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AF6" w:rsidRPr="002F4687" w:rsidRDefault="00637AF6" w:rsidP="00637AF6">
      <w:pPr>
        <w:jc w:val="center"/>
        <w:rPr>
          <w:b/>
          <w:sz w:val="28"/>
        </w:rPr>
      </w:pPr>
      <w:r w:rsidRPr="002F4687">
        <w:rPr>
          <w:b/>
          <w:sz w:val="28"/>
        </w:rPr>
        <w:t>РОССИЙСКАЯ АКАДЕМИЯ СЕЛЬСКОХОЗЯЙСТВЕННЫХ НАУК</w:t>
      </w:r>
    </w:p>
    <w:p w:rsidR="00476C8D" w:rsidRPr="002F4687" w:rsidRDefault="00476C8D" w:rsidP="00637AF6">
      <w:pPr>
        <w:jc w:val="center"/>
        <w:rPr>
          <w:b/>
          <w:sz w:val="28"/>
        </w:rPr>
      </w:pPr>
      <w:r w:rsidRPr="002F4687">
        <w:rPr>
          <w:b/>
          <w:sz w:val="28"/>
        </w:rPr>
        <w:t>Отделение ветеринарной медицины</w:t>
      </w:r>
    </w:p>
    <w:p w:rsidR="00637AF6" w:rsidRPr="002F4687" w:rsidRDefault="00637AF6" w:rsidP="00637AF6">
      <w:pPr>
        <w:jc w:val="center"/>
        <w:rPr>
          <w:b/>
          <w:sz w:val="28"/>
        </w:rPr>
      </w:pPr>
      <w:r w:rsidRPr="002F4687">
        <w:rPr>
          <w:b/>
          <w:sz w:val="28"/>
        </w:rPr>
        <w:t xml:space="preserve">ГНУ Всероссийский научно-исследовательский ветеринарный </w:t>
      </w:r>
      <w:r w:rsidRPr="002F4687">
        <w:rPr>
          <w:b/>
          <w:sz w:val="28"/>
        </w:rPr>
        <w:br/>
        <w:t>инст</w:t>
      </w:r>
      <w:r w:rsidRPr="002F4687">
        <w:rPr>
          <w:b/>
          <w:sz w:val="28"/>
        </w:rPr>
        <w:t>и</w:t>
      </w:r>
      <w:r w:rsidRPr="002F4687">
        <w:rPr>
          <w:b/>
          <w:sz w:val="28"/>
        </w:rPr>
        <w:t>тут патологии, фармакологии и терапии</w:t>
      </w:r>
    </w:p>
    <w:p w:rsidR="00B90BC0" w:rsidRPr="002F4687" w:rsidRDefault="00B90BC0"/>
    <w:p w:rsidR="00637AF6" w:rsidRPr="002F4687" w:rsidRDefault="00637AF6"/>
    <w:p w:rsidR="00637AF6" w:rsidRPr="002F4687" w:rsidRDefault="00637AF6" w:rsidP="00637AF6">
      <w:pPr>
        <w:jc w:val="center"/>
        <w:rPr>
          <w:b/>
          <w:sz w:val="36"/>
          <w:szCs w:val="36"/>
        </w:rPr>
      </w:pPr>
    </w:p>
    <w:p w:rsidR="00637AF6" w:rsidRPr="002F4687" w:rsidRDefault="00637AF6" w:rsidP="00637AF6">
      <w:pPr>
        <w:jc w:val="center"/>
        <w:rPr>
          <w:b/>
          <w:sz w:val="36"/>
          <w:szCs w:val="36"/>
        </w:rPr>
      </w:pPr>
    </w:p>
    <w:p w:rsidR="00637AF6" w:rsidRPr="002F4687" w:rsidRDefault="00637AF6" w:rsidP="00637AF6">
      <w:pPr>
        <w:jc w:val="center"/>
        <w:rPr>
          <w:b/>
          <w:sz w:val="36"/>
          <w:szCs w:val="36"/>
        </w:rPr>
      </w:pPr>
    </w:p>
    <w:p w:rsidR="00637AF6" w:rsidRPr="002F4687" w:rsidRDefault="00637AF6" w:rsidP="00637AF6">
      <w:pPr>
        <w:jc w:val="center"/>
        <w:rPr>
          <w:b/>
          <w:sz w:val="36"/>
          <w:szCs w:val="36"/>
        </w:rPr>
      </w:pPr>
    </w:p>
    <w:p w:rsidR="00637AF6" w:rsidRPr="002F4687" w:rsidRDefault="00637AF6" w:rsidP="00637AF6">
      <w:pPr>
        <w:jc w:val="center"/>
        <w:rPr>
          <w:b/>
          <w:sz w:val="36"/>
          <w:szCs w:val="36"/>
        </w:rPr>
      </w:pPr>
    </w:p>
    <w:p w:rsidR="00637AF6" w:rsidRPr="002F4687" w:rsidRDefault="00637AF6" w:rsidP="00637AF6">
      <w:pPr>
        <w:jc w:val="center"/>
        <w:rPr>
          <w:b/>
          <w:sz w:val="36"/>
          <w:szCs w:val="36"/>
        </w:rPr>
      </w:pPr>
    </w:p>
    <w:p w:rsidR="00637AF6" w:rsidRPr="002F4687" w:rsidRDefault="00637AF6" w:rsidP="00637AF6">
      <w:pPr>
        <w:jc w:val="center"/>
        <w:rPr>
          <w:b/>
          <w:sz w:val="36"/>
          <w:szCs w:val="36"/>
        </w:rPr>
      </w:pPr>
    </w:p>
    <w:p w:rsidR="00637AF6" w:rsidRPr="002F4687" w:rsidRDefault="00637AF6" w:rsidP="00637AF6">
      <w:pPr>
        <w:jc w:val="center"/>
        <w:rPr>
          <w:b/>
          <w:sz w:val="36"/>
          <w:szCs w:val="36"/>
        </w:rPr>
      </w:pPr>
    </w:p>
    <w:p w:rsidR="00637AF6" w:rsidRPr="002F4687" w:rsidRDefault="00637AF6" w:rsidP="00637AF6">
      <w:pPr>
        <w:jc w:val="center"/>
        <w:rPr>
          <w:b/>
          <w:sz w:val="36"/>
          <w:szCs w:val="36"/>
        </w:rPr>
      </w:pPr>
    </w:p>
    <w:p w:rsidR="00637AF6" w:rsidRPr="002F4687" w:rsidRDefault="00637AF6" w:rsidP="00637AF6">
      <w:pPr>
        <w:jc w:val="center"/>
        <w:rPr>
          <w:b/>
          <w:caps/>
          <w:sz w:val="36"/>
          <w:szCs w:val="36"/>
        </w:rPr>
      </w:pPr>
      <w:r w:rsidRPr="002F4687">
        <w:rPr>
          <w:b/>
          <w:caps/>
          <w:sz w:val="36"/>
          <w:szCs w:val="36"/>
        </w:rPr>
        <w:t xml:space="preserve">Современные проблемы </w:t>
      </w:r>
    </w:p>
    <w:p w:rsidR="00637AF6" w:rsidRPr="002F4687" w:rsidRDefault="00637AF6" w:rsidP="00637AF6">
      <w:pPr>
        <w:jc w:val="center"/>
        <w:rPr>
          <w:b/>
          <w:caps/>
          <w:sz w:val="36"/>
          <w:szCs w:val="36"/>
        </w:rPr>
      </w:pPr>
      <w:r w:rsidRPr="002F4687">
        <w:rPr>
          <w:b/>
          <w:caps/>
          <w:sz w:val="36"/>
          <w:szCs w:val="36"/>
        </w:rPr>
        <w:t>ветеринарн</w:t>
      </w:r>
      <w:r w:rsidRPr="002F4687">
        <w:rPr>
          <w:b/>
          <w:caps/>
          <w:sz w:val="36"/>
          <w:szCs w:val="36"/>
        </w:rPr>
        <w:t>о</w:t>
      </w:r>
      <w:r w:rsidRPr="002F4687">
        <w:rPr>
          <w:b/>
          <w:caps/>
          <w:sz w:val="36"/>
          <w:szCs w:val="36"/>
        </w:rPr>
        <w:t xml:space="preserve">го акушерства и </w:t>
      </w:r>
    </w:p>
    <w:p w:rsidR="00637AF6" w:rsidRPr="002F4687" w:rsidRDefault="00637AF6" w:rsidP="00637AF6">
      <w:pPr>
        <w:jc w:val="center"/>
        <w:rPr>
          <w:b/>
          <w:caps/>
          <w:sz w:val="36"/>
          <w:szCs w:val="36"/>
        </w:rPr>
      </w:pPr>
      <w:r w:rsidRPr="002F4687">
        <w:rPr>
          <w:b/>
          <w:caps/>
          <w:sz w:val="36"/>
          <w:szCs w:val="36"/>
        </w:rPr>
        <w:t>биотехнологии воспроизведения животных</w:t>
      </w:r>
    </w:p>
    <w:p w:rsidR="00637AF6" w:rsidRPr="002F4687" w:rsidRDefault="00637AF6" w:rsidP="00637AF6">
      <w:pPr>
        <w:jc w:val="center"/>
        <w:rPr>
          <w:caps/>
          <w:sz w:val="28"/>
        </w:rPr>
      </w:pPr>
    </w:p>
    <w:p w:rsidR="00637AF6" w:rsidRPr="002F4687" w:rsidRDefault="00637AF6" w:rsidP="00637AF6">
      <w:pPr>
        <w:jc w:val="center"/>
        <w:rPr>
          <w:caps/>
          <w:sz w:val="28"/>
        </w:rPr>
      </w:pPr>
    </w:p>
    <w:p w:rsidR="00637AF6" w:rsidRPr="002F4687" w:rsidRDefault="00637AF6" w:rsidP="00637AF6">
      <w:pPr>
        <w:jc w:val="center"/>
        <w:rPr>
          <w:caps/>
          <w:sz w:val="28"/>
        </w:rPr>
      </w:pPr>
    </w:p>
    <w:p w:rsidR="00637AF6" w:rsidRPr="002F4687" w:rsidRDefault="00637AF6" w:rsidP="00637AF6">
      <w:pPr>
        <w:jc w:val="center"/>
        <w:rPr>
          <w:caps/>
          <w:sz w:val="28"/>
        </w:rPr>
      </w:pPr>
      <w:r w:rsidRPr="002F4687">
        <w:rPr>
          <w:caps/>
          <w:sz w:val="28"/>
        </w:rPr>
        <w:t>Материалы</w:t>
      </w:r>
    </w:p>
    <w:p w:rsidR="00637AF6" w:rsidRPr="002F4687" w:rsidRDefault="00637AF6" w:rsidP="00637AF6">
      <w:pPr>
        <w:jc w:val="center"/>
        <w:rPr>
          <w:sz w:val="28"/>
        </w:rPr>
      </w:pPr>
      <w:r w:rsidRPr="002F4687">
        <w:rPr>
          <w:sz w:val="28"/>
        </w:rPr>
        <w:t xml:space="preserve">Международной научно-практической конференции, </w:t>
      </w:r>
    </w:p>
    <w:p w:rsidR="00637AF6" w:rsidRPr="002F4687" w:rsidRDefault="00637AF6" w:rsidP="00637AF6">
      <w:pPr>
        <w:tabs>
          <w:tab w:val="center" w:pos="4677"/>
          <w:tab w:val="left" w:pos="5719"/>
        </w:tabs>
        <w:jc w:val="center"/>
        <w:rPr>
          <w:sz w:val="28"/>
          <w:szCs w:val="28"/>
        </w:rPr>
      </w:pPr>
      <w:r w:rsidRPr="002F4687">
        <w:rPr>
          <w:sz w:val="28"/>
          <w:szCs w:val="28"/>
        </w:rPr>
        <w:t>посвященной 85-летию со дн</w:t>
      </w:r>
      <w:r w:rsidR="00B56C79" w:rsidRPr="002F4687">
        <w:rPr>
          <w:sz w:val="28"/>
          <w:szCs w:val="28"/>
        </w:rPr>
        <w:t>я</w:t>
      </w:r>
      <w:r w:rsidRPr="002F4687">
        <w:rPr>
          <w:sz w:val="28"/>
          <w:szCs w:val="28"/>
        </w:rPr>
        <w:t xml:space="preserve"> рождения профессора Черемисинова Г.А. и </w:t>
      </w:r>
    </w:p>
    <w:p w:rsidR="00637AF6" w:rsidRPr="002F4687" w:rsidRDefault="00637AF6" w:rsidP="00637AF6">
      <w:pPr>
        <w:tabs>
          <w:tab w:val="center" w:pos="4677"/>
          <w:tab w:val="left" w:pos="5719"/>
        </w:tabs>
        <w:jc w:val="center"/>
        <w:rPr>
          <w:sz w:val="28"/>
          <w:szCs w:val="28"/>
        </w:rPr>
      </w:pPr>
      <w:r w:rsidRPr="002F4687">
        <w:rPr>
          <w:sz w:val="28"/>
          <w:szCs w:val="28"/>
        </w:rPr>
        <w:t>50-летию создания Воронежской школы ветеринарных акушеров</w:t>
      </w:r>
    </w:p>
    <w:p w:rsidR="00637AF6" w:rsidRPr="002F4687" w:rsidRDefault="00637AF6" w:rsidP="00637AF6">
      <w:pPr>
        <w:jc w:val="center"/>
        <w:rPr>
          <w:sz w:val="28"/>
        </w:rPr>
      </w:pPr>
      <w:r w:rsidRPr="002F4687">
        <w:rPr>
          <w:sz w:val="28"/>
        </w:rPr>
        <w:t>18.09 – 19.09 2012 года</w:t>
      </w:r>
    </w:p>
    <w:p w:rsidR="00637AF6" w:rsidRPr="002F4687" w:rsidRDefault="00637AF6" w:rsidP="00637AF6">
      <w:pPr>
        <w:jc w:val="center"/>
        <w:rPr>
          <w:sz w:val="28"/>
        </w:rPr>
      </w:pPr>
      <w:r w:rsidRPr="002F4687">
        <w:rPr>
          <w:sz w:val="28"/>
        </w:rPr>
        <w:t>г. Воронеж</w:t>
      </w:r>
    </w:p>
    <w:p w:rsidR="00637AF6" w:rsidRPr="002F4687" w:rsidRDefault="00637AF6" w:rsidP="00637AF6">
      <w:pPr>
        <w:jc w:val="center"/>
        <w:rPr>
          <w:sz w:val="28"/>
        </w:rPr>
      </w:pPr>
    </w:p>
    <w:p w:rsidR="00637AF6" w:rsidRPr="002F4687" w:rsidRDefault="00637AF6" w:rsidP="00637AF6">
      <w:pPr>
        <w:jc w:val="center"/>
        <w:rPr>
          <w:sz w:val="28"/>
        </w:rPr>
      </w:pPr>
    </w:p>
    <w:p w:rsidR="00637AF6" w:rsidRPr="002F4687" w:rsidRDefault="00637AF6" w:rsidP="00637AF6">
      <w:pPr>
        <w:jc w:val="center"/>
        <w:rPr>
          <w:sz w:val="28"/>
        </w:rPr>
      </w:pPr>
    </w:p>
    <w:p w:rsidR="00637AF6" w:rsidRPr="002F4687" w:rsidRDefault="00637AF6" w:rsidP="00637AF6">
      <w:pPr>
        <w:jc w:val="center"/>
        <w:rPr>
          <w:sz w:val="28"/>
        </w:rPr>
      </w:pPr>
    </w:p>
    <w:p w:rsidR="00637AF6" w:rsidRPr="002F4687" w:rsidRDefault="00637AF6" w:rsidP="00637AF6">
      <w:pPr>
        <w:jc w:val="center"/>
        <w:rPr>
          <w:sz w:val="28"/>
        </w:rPr>
      </w:pPr>
    </w:p>
    <w:p w:rsidR="00637AF6" w:rsidRPr="002F4687" w:rsidRDefault="00637AF6" w:rsidP="00637AF6">
      <w:pPr>
        <w:jc w:val="center"/>
        <w:rPr>
          <w:sz w:val="28"/>
        </w:rPr>
      </w:pPr>
    </w:p>
    <w:p w:rsidR="00637AF6" w:rsidRPr="002F4687" w:rsidRDefault="00637AF6" w:rsidP="00637AF6">
      <w:pPr>
        <w:jc w:val="center"/>
        <w:rPr>
          <w:sz w:val="28"/>
        </w:rPr>
      </w:pPr>
    </w:p>
    <w:p w:rsidR="00637AF6" w:rsidRPr="002F4687" w:rsidRDefault="00637AF6" w:rsidP="00637AF6">
      <w:pPr>
        <w:jc w:val="center"/>
        <w:rPr>
          <w:sz w:val="28"/>
        </w:rPr>
      </w:pPr>
    </w:p>
    <w:p w:rsidR="00637AF6" w:rsidRPr="002F4687" w:rsidRDefault="00637AF6" w:rsidP="00637AF6">
      <w:pPr>
        <w:jc w:val="center"/>
        <w:rPr>
          <w:caps/>
          <w:sz w:val="28"/>
          <w:szCs w:val="28"/>
        </w:rPr>
      </w:pPr>
    </w:p>
    <w:p w:rsidR="00637AF6" w:rsidRPr="002F4687" w:rsidRDefault="00637AF6" w:rsidP="00637AF6">
      <w:pPr>
        <w:jc w:val="center"/>
        <w:rPr>
          <w:caps/>
          <w:sz w:val="28"/>
          <w:szCs w:val="28"/>
        </w:rPr>
      </w:pPr>
    </w:p>
    <w:p w:rsidR="00637AF6" w:rsidRPr="002F4687" w:rsidRDefault="00637AF6" w:rsidP="00637AF6">
      <w:pPr>
        <w:jc w:val="center"/>
        <w:rPr>
          <w:caps/>
          <w:sz w:val="28"/>
          <w:szCs w:val="28"/>
        </w:rPr>
      </w:pPr>
      <w:r w:rsidRPr="002F4687">
        <w:rPr>
          <w:caps/>
          <w:sz w:val="28"/>
          <w:szCs w:val="28"/>
        </w:rPr>
        <w:t>Воронеж</w:t>
      </w:r>
    </w:p>
    <w:p w:rsidR="00B56C79" w:rsidRPr="002F4687" w:rsidRDefault="00B56C79" w:rsidP="00637AF6">
      <w:pPr>
        <w:jc w:val="center"/>
        <w:rPr>
          <w:b/>
          <w:caps/>
          <w:sz w:val="28"/>
          <w:szCs w:val="28"/>
        </w:rPr>
      </w:pPr>
      <w:r w:rsidRPr="002F4687">
        <w:rPr>
          <w:b/>
          <w:caps/>
          <w:sz w:val="28"/>
          <w:szCs w:val="28"/>
        </w:rPr>
        <w:t>Истоки</w:t>
      </w:r>
    </w:p>
    <w:p w:rsidR="00637AF6" w:rsidRPr="002F4687" w:rsidRDefault="00D541ED" w:rsidP="00637AF6">
      <w:pPr>
        <w:jc w:val="center"/>
        <w:rPr>
          <w:caps/>
          <w:sz w:val="28"/>
          <w:szCs w:val="28"/>
        </w:rPr>
      </w:pPr>
      <w:r w:rsidRPr="002F4687">
        <w:rPr>
          <w:caps/>
          <w:noProof/>
          <w:sz w:val="28"/>
          <w:szCs w:val="28"/>
          <w:lang w:eastAsia="ja-JP"/>
        </w:rPr>
        <w:pict>
          <v:shapetype id="_x0000_t202" coordsize="21600,21600" o:spt="202" path="m,l,21600r21600,l21600,xe">
            <v:stroke joinstyle="miter"/>
            <v:path gradientshapeok="t" o:connecttype="rect"/>
          </v:shapetype>
          <v:shape id="_x0000_s1069" type="#_x0000_t202" style="position:absolute;left:0;text-align:left;margin-left:227.05pt;margin-top:32.85pt;width:36pt;height:36pt;z-index:251678208" stroked="f">
            <v:textbox>
              <w:txbxContent>
                <w:p w:rsidR="00744D39" w:rsidRDefault="00744D39" w:rsidP="00D541ED"/>
              </w:txbxContent>
            </v:textbox>
          </v:shape>
        </w:pict>
      </w:r>
      <w:r w:rsidR="00637AF6" w:rsidRPr="002F4687">
        <w:rPr>
          <w:caps/>
          <w:sz w:val="28"/>
          <w:szCs w:val="28"/>
        </w:rPr>
        <w:t>2012</w:t>
      </w:r>
    </w:p>
    <w:p w:rsidR="00FE7A18" w:rsidRPr="002F4687" w:rsidRDefault="00C85BE0" w:rsidP="00426B41">
      <w:pPr>
        <w:rPr>
          <w:caps/>
          <w:sz w:val="28"/>
          <w:szCs w:val="28"/>
        </w:rPr>
      </w:pPr>
      <w:r w:rsidRPr="002F4687">
        <w:rPr>
          <w:b/>
          <w:noProof/>
          <w:sz w:val="28"/>
          <w:lang w:eastAsia="ja-JP"/>
        </w:rPr>
        <w:lastRenderedPageBreak/>
        <w:pict>
          <v:rect id="_x0000_s1066" style="position:absolute;margin-left:224.55pt;margin-top:38.85pt;width:28.05pt;height:18pt;z-index:251675136" stroked="f"/>
        </w:pict>
      </w:r>
      <w:r w:rsidR="00FE7A18" w:rsidRPr="002F4687">
        <w:rPr>
          <w:caps/>
          <w:sz w:val="28"/>
          <w:szCs w:val="28"/>
        </w:rPr>
        <w:t xml:space="preserve">УДК </w:t>
      </w:r>
      <w:r w:rsidR="00FE7A18" w:rsidRPr="002F4687">
        <w:rPr>
          <w:sz w:val="28"/>
        </w:rPr>
        <w:t>619:616-08:636.082.4</w:t>
      </w:r>
    </w:p>
    <w:p w:rsidR="00FE7A18" w:rsidRPr="002F4687" w:rsidRDefault="00FE7A18" w:rsidP="00FE7A18">
      <w:pPr>
        <w:rPr>
          <w:sz w:val="28"/>
        </w:rPr>
      </w:pPr>
      <w:r w:rsidRPr="002F4687">
        <w:rPr>
          <w:caps/>
          <w:sz w:val="28"/>
          <w:szCs w:val="28"/>
        </w:rPr>
        <w:t xml:space="preserve">ББК </w:t>
      </w:r>
      <w:r w:rsidRPr="002F4687">
        <w:rPr>
          <w:sz w:val="28"/>
        </w:rPr>
        <w:t>48.76</w:t>
      </w:r>
    </w:p>
    <w:p w:rsidR="00FE7A18" w:rsidRPr="002F4687" w:rsidRDefault="00FE7A18" w:rsidP="00FE7A18">
      <w:pPr>
        <w:jc w:val="both"/>
        <w:rPr>
          <w:sz w:val="28"/>
        </w:rPr>
      </w:pPr>
      <w:r w:rsidRPr="002F4687">
        <w:rPr>
          <w:sz w:val="28"/>
        </w:rPr>
        <w:t>С-56</w:t>
      </w:r>
    </w:p>
    <w:p w:rsidR="00FE7A18" w:rsidRPr="002F4687" w:rsidRDefault="00FE7A18" w:rsidP="00FE7A18">
      <w:pPr>
        <w:tabs>
          <w:tab w:val="center" w:pos="4677"/>
          <w:tab w:val="left" w:pos="5719"/>
        </w:tabs>
        <w:ind w:left="748"/>
        <w:jc w:val="both"/>
        <w:rPr>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32"/>
        <w:gridCol w:w="8455"/>
      </w:tblGrid>
      <w:tr w:rsidR="00FE7A18" w:rsidRPr="002F4687" w:rsidTr="005644D6">
        <w:tc>
          <w:tcPr>
            <w:tcW w:w="856" w:type="dxa"/>
          </w:tcPr>
          <w:p w:rsidR="00FE7A18" w:rsidRPr="002F4687" w:rsidRDefault="00FE7A18" w:rsidP="005644D6">
            <w:pPr>
              <w:tabs>
                <w:tab w:val="left" w:pos="-4675"/>
              </w:tabs>
              <w:jc w:val="both"/>
              <w:rPr>
                <w:sz w:val="28"/>
              </w:rPr>
            </w:pPr>
            <w:r w:rsidRPr="002F4687">
              <w:rPr>
                <w:sz w:val="28"/>
              </w:rPr>
              <w:t>С-56.</w:t>
            </w:r>
          </w:p>
        </w:tc>
        <w:tc>
          <w:tcPr>
            <w:tcW w:w="8998" w:type="dxa"/>
          </w:tcPr>
          <w:p w:rsidR="00FE7A18" w:rsidRPr="002F4687" w:rsidRDefault="00FE7A18" w:rsidP="005644D6">
            <w:pPr>
              <w:tabs>
                <w:tab w:val="left" w:pos="-4675"/>
              </w:tabs>
              <w:jc w:val="both"/>
              <w:rPr>
                <w:sz w:val="28"/>
              </w:rPr>
            </w:pPr>
            <w:r w:rsidRPr="002F4687">
              <w:rPr>
                <w:b/>
                <w:spacing w:val="-2"/>
                <w:sz w:val="28"/>
              </w:rPr>
              <w:t>Современные проблемы ветеринарного обеспечения репроду</w:t>
            </w:r>
            <w:r w:rsidRPr="002F4687">
              <w:rPr>
                <w:b/>
                <w:spacing w:val="-2"/>
                <w:sz w:val="28"/>
              </w:rPr>
              <w:t>к</w:t>
            </w:r>
            <w:r w:rsidRPr="002F4687">
              <w:rPr>
                <w:b/>
                <w:spacing w:val="-2"/>
                <w:sz w:val="28"/>
              </w:rPr>
              <w:t>тивного здоровья животных:</w:t>
            </w:r>
            <w:r w:rsidRPr="002F4687">
              <w:rPr>
                <w:sz w:val="28"/>
              </w:rPr>
              <w:t xml:space="preserve"> Материалы Международной научно-практической конференции, </w:t>
            </w:r>
            <w:r w:rsidRPr="002F4687">
              <w:rPr>
                <w:sz w:val="28"/>
                <w:szCs w:val="28"/>
              </w:rPr>
              <w:t>посвященной 85-летию со дна рожд</w:t>
            </w:r>
            <w:r w:rsidRPr="002F4687">
              <w:rPr>
                <w:sz w:val="28"/>
                <w:szCs w:val="28"/>
              </w:rPr>
              <w:t>е</w:t>
            </w:r>
            <w:r w:rsidRPr="002F4687">
              <w:rPr>
                <w:sz w:val="28"/>
                <w:szCs w:val="28"/>
              </w:rPr>
              <w:t>ния профессора Черемисинова Г.А. и 50-летию создания Вороне</w:t>
            </w:r>
            <w:r w:rsidRPr="002F4687">
              <w:rPr>
                <w:sz w:val="28"/>
                <w:szCs w:val="28"/>
              </w:rPr>
              <w:t>ж</w:t>
            </w:r>
            <w:r w:rsidRPr="002F4687">
              <w:rPr>
                <w:sz w:val="28"/>
                <w:szCs w:val="28"/>
              </w:rPr>
              <w:t>ской школы ветеринарных акушеров</w:t>
            </w:r>
            <w:r w:rsidRPr="002F4687">
              <w:rPr>
                <w:sz w:val="28"/>
              </w:rPr>
              <w:t>. 18-19 октября 2012 года, г. Воронеж. – В</w:t>
            </w:r>
            <w:r w:rsidRPr="002F4687">
              <w:rPr>
                <w:sz w:val="28"/>
              </w:rPr>
              <w:t>о</w:t>
            </w:r>
            <w:r w:rsidRPr="002F4687">
              <w:rPr>
                <w:sz w:val="28"/>
              </w:rPr>
              <w:t>ронеж: издательство «Истоки», 2012. - 592 с.</w:t>
            </w:r>
          </w:p>
        </w:tc>
      </w:tr>
    </w:tbl>
    <w:p w:rsidR="00FE7A18" w:rsidRPr="002F4687" w:rsidRDefault="00FE7A18" w:rsidP="00FE7A18">
      <w:pPr>
        <w:tabs>
          <w:tab w:val="left" w:pos="-4675"/>
        </w:tabs>
        <w:jc w:val="both"/>
        <w:rPr>
          <w:sz w:val="28"/>
        </w:rPr>
      </w:pPr>
    </w:p>
    <w:p w:rsidR="00FE7A18" w:rsidRPr="002F4687" w:rsidRDefault="00FE7A18" w:rsidP="00FE7A18">
      <w:pPr>
        <w:tabs>
          <w:tab w:val="left" w:pos="-4675"/>
        </w:tabs>
        <w:jc w:val="both"/>
        <w:rPr>
          <w:sz w:val="28"/>
        </w:rPr>
      </w:pPr>
    </w:p>
    <w:p w:rsidR="00FE7A18" w:rsidRPr="002F4687" w:rsidRDefault="00FE7A18" w:rsidP="00FE7A18">
      <w:pPr>
        <w:ind w:firstLine="708"/>
        <w:jc w:val="both"/>
        <w:rPr>
          <w:b/>
          <w:sz w:val="28"/>
        </w:rPr>
      </w:pPr>
      <w:r w:rsidRPr="002F4687">
        <w:rPr>
          <w:b/>
          <w:sz w:val="28"/>
          <w:lang w:val="en-US"/>
        </w:rPr>
        <w:t>ISBN</w:t>
      </w:r>
      <w:r w:rsidRPr="002F4687">
        <w:rPr>
          <w:b/>
          <w:sz w:val="28"/>
        </w:rPr>
        <w:t xml:space="preserve"> 978-5-88242-916-3</w:t>
      </w:r>
    </w:p>
    <w:p w:rsidR="00FE7A18" w:rsidRPr="002F4687" w:rsidRDefault="00FE7A18" w:rsidP="00FE7A18">
      <w:pPr>
        <w:ind w:left="720" w:hanging="12"/>
        <w:jc w:val="center"/>
        <w:rPr>
          <w:i/>
          <w:sz w:val="28"/>
        </w:rPr>
      </w:pPr>
    </w:p>
    <w:p w:rsidR="00FE7A18" w:rsidRPr="002F4687" w:rsidRDefault="00FE7A18" w:rsidP="00FE7A18">
      <w:pPr>
        <w:ind w:left="720"/>
        <w:jc w:val="both"/>
        <w:rPr>
          <w:spacing w:val="-2"/>
          <w:sz w:val="28"/>
        </w:rPr>
      </w:pPr>
      <w:r w:rsidRPr="002F4687">
        <w:rPr>
          <w:sz w:val="28"/>
        </w:rPr>
        <w:t xml:space="preserve">    В сборнике представлены материалы </w:t>
      </w:r>
      <w:r w:rsidRPr="002F4687">
        <w:rPr>
          <w:caps/>
          <w:sz w:val="28"/>
        </w:rPr>
        <w:t>м</w:t>
      </w:r>
      <w:r w:rsidRPr="002F4687">
        <w:rPr>
          <w:sz w:val="28"/>
        </w:rPr>
        <w:t>еждународной конфере</w:t>
      </w:r>
      <w:r w:rsidRPr="002F4687">
        <w:rPr>
          <w:sz w:val="28"/>
        </w:rPr>
        <w:t>н</w:t>
      </w:r>
      <w:r w:rsidRPr="002F4687">
        <w:rPr>
          <w:sz w:val="28"/>
        </w:rPr>
        <w:t>ции «</w:t>
      </w:r>
      <w:r w:rsidRPr="002F4687">
        <w:rPr>
          <w:spacing w:val="-2"/>
          <w:sz w:val="28"/>
        </w:rPr>
        <w:t>Современные проблемы ветеринарного обеспечения репроду</w:t>
      </w:r>
      <w:r w:rsidRPr="002F4687">
        <w:rPr>
          <w:spacing w:val="-2"/>
          <w:sz w:val="28"/>
        </w:rPr>
        <w:t>к</w:t>
      </w:r>
      <w:r w:rsidRPr="002F4687">
        <w:rPr>
          <w:spacing w:val="-2"/>
          <w:sz w:val="28"/>
        </w:rPr>
        <w:t>тивного здоровья животных</w:t>
      </w:r>
      <w:r w:rsidRPr="002F4687">
        <w:rPr>
          <w:sz w:val="28"/>
        </w:rPr>
        <w:t>», касающиеся различных аспектов эти</w:t>
      </w:r>
      <w:r w:rsidRPr="002F4687">
        <w:rPr>
          <w:sz w:val="28"/>
        </w:rPr>
        <w:t>о</w:t>
      </w:r>
      <w:r w:rsidRPr="002F4687">
        <w:rPr>
          <w:sz w:val="28"/>
        </w:rPr>
        <w:t>логии, патогенеза, диагностики, терапии и профилактики болезней органов репродуктивной системы и биологии воспроизведения ж</w:t>
      </w:r>
      <w:r w:rsidRPr="002F4687">
        <w:rPr>
          <w:sz w:val="28"/>
        </w:rPr>
        <w:t>и</w:t>
      </w:r>
      <w:r w:rsidRPr="002F4687">
        <w:rPr>
          <w:sz w:val="28"/>
        </w:rPr>
        <w:t xml:space="preserve">вотных.  </w:t>
      </w:r>
      <w:r w:rsidRPr="002F4687">
        <w:rPr>
          <w:spacing w:val="-2"/>
          <w:sz w:val="28"/>
        </w:rPr>
        <w:t>Сборник рассчитан на широкий круг сотрудников НИУ и ВУЗов ветеринарного, зо</w:t>
      </w:r>
      <w:r w:rsidRPr="002F4687">
        <w:rPr>
          <w:spacing w:val="-2"/>
          <w:sz w:val="28"/>
        </w:rPr>
        <w:t>о</w:t>
      </w:r>
      <w:r w:rsidRPr="002F4687">
        <w:rPr>
          <w:spacing w:val="-2"/>
          <w:sz w:val="28"/>
        </w:rPr>
        <w:t>инженерного и биологического профилей, а также на практических специалистов в области ветеринарной мед</w:t>
      </w:r>
      <w:r w:rsidRPr="002F4687">
        <w:rPr>
          <w:spacing w:val="-2"/>
          <w:sz w:val="28"/>
        </w:rPr>
        <w:t>и</w:t>
      </w:r>
      <w:r w:rsidRPr="002F4687">
        <w:rPr>
          <w:spacing w:val="-2"/>
          <w:sz w:val="28"/>
        </w:rPr>
        <w:t>цины и животноводс</w:t>
      </w:r>
      <w:r w:rsidRPr="002F4687">
        <w:rPr>
          <w:spacing w:val="-2"/>
          <w:sz w:val="28"/>
        </w:rPr>
        <w:t>т</w:t>
      </w:r>
      <w:r w:rsidRPr="002F4687">
        <w:rPr>
          <w:spacing w:val="-2"/>
          <w:sz w:val="28"/>
        </w:rPr>
        <w:t>ва.</w:t>
      </w:r>
    </w:p>
    <w:p w:rsidR="00FE7A18" w:rsidRPr="002F4687" w:rsidRDefault="00FE7A18" w:rsidP="00FE7A18">
      <w:pPr>
        <w:ind w:left="720" w:hanging="12"/>
        <w:jc w:val="center"/>
        <w:rPr>
          <w:i/>
          <w:sz w:val="28"/>
        </w:rPr>
      </w:pPr>
    </w:p>
    <w:p w:rsidR="00FE7A18" w:rsidRPr="002F4687" w:rsidRDefault="00FE7A18" w:rsidP="00FE7A18">
      <w:pPr>
        <w:ind w:left="720" w:hanging="12"/>
        <w:jc w:val="center"/>
        <w:rPr>
          <w:i/>
          <w:sz w:val="28"/>
        </w:rPr>
      </w:pPr>
      <w:r w:rsidRPr="002F4687">
        <w:rPr>
          <w:i/>
          <w:sz w:val="28"/>
        </w:rPr>
        <w:t>Материалы публикуются в авторской редакции</w:t>
      </w:r>
    </w:p>
    <w:p w:rsidR="00FE7A18" w:rsidRPr="002F4687" w:rsidRDefault="00FE7A18" w:rsidP="00FE7A18">
      <w:pPr>
        <w:ind w:left="720" w:hanging="12"/>
        <w:jc w:val="center"/>
        <w:rPr>
          <w:i/>
          <w:sz w:val="28"/>
        </w:rPr>
      </w:pPr>
    </w:p>
    <w:p w:rsidR="00FE7A18" w:rsidRPr="002F4687" w:rsidRDefault="00FE7A18" w:rsidP="00FE7A18">
      <w:pPr>
        <w:ind w:left="720" w:hanging="12"/>
        <w:jc w:val="both"/>
        <w:rPr>
          <w:sz w:val="28"/>
        </w:rPr>
      </w:pPr>
      <w:r w:rsidRPr="002F4687">
        <w:rPr>
          <w:sz w:val="28"/>
        </w:rPr>
        <w:t xml:space="preserve">Оргкомитет конференции: академик РАСХН </w:t>
      </w:r>
      <w:r w:rsidRPr="002F4687">
        <w:rPr>
          <w:i/>
          <w:sz w:val="28"/>
        </w:rPr>
        <w:t>С.В. Шабунин</w:t>
      </w:r>
      <w:r w:rsidRPr="002F4687">
        <w:rPr>
          <w:sz w:val="28"/>
        </w:rPr>
        <w:t xml:space="preserve"> (предсе-датель), академик РАСХН </w:t>
      </w:r>
      <w:r w:rsidRPr="002F4687">
        <w:rPr>
          <w:i/>
          <w:sz w:val="28"/>
        </w:rPr>
        <w:t>А.М. Смирнов</w:t>
      </w:r>
      <w:r w:rsidRPr="002F4687">
        <w:rPr>
          <w:sz w:val="28"/>
        </w:rPr>
        <w:t xml:space="preserve">, академик НААН Украины </w:t>
      </w:r>
      <w:r w:rsidRPr="002F4687">
        <w:rPr>
          <w:i/>
          <w:sz w:val="28"/>
        </w:rPr>
        <w:t>Сте</w:t>
      </w:r>
      <w:r w:rsidRPr="002F4687">
        <w:rPr>
          <w:i/>
          <w:sz w:val="28"/>
        </w:rPr>
        <w:t>г</w:t>
      </w:r>
      <w:r w:rsidRPr="002F4687">
        <w:rPr>
          <w:i/>
          <w:sz w:val="28"/>
        </w:rPr>
        <w:t>ний Б.Т.</w:t>
      </w:r>
      <w:r w:rsidRPr="002F4687">
        <w:rPr>
          <w:sz w:val="28"/>
        </w:rPr>
        <w:t xml:space="preserve">, проф. </w:t>
      </w:r>
      <w:r w:rsidRPr="002F4687">
        <w:rPr>
          <w:i/>
          <w:sz w:val="28"/>
        </w:rPr>
        <w:t>А.Г. Нежданов</w:t>
      </w:r>
      <w:r w:rsidRPr="002F4687">
        <w:rPr>
          <w:sz w:val="28"/>
        </w:rPr>
        <w:t xml:space="preserve"> (зам. председателя), проф. </w:t>
      </w:r>
      <w:r w:rsidRPr="002F4687">
        <w:rPr>
          <w:sz w:val="28"/>
        </w:rPr>
        <w:br/>
      </w:r>
      <w:r w:rsidRPr="002F4687">
        <w:rPr>
          <w:i/>
          <w:sz w:val="28"/>
        </w:rPr>
        <w:t>М.И. Рецкий</w:t>
      </w:r>
      <w:r w:rsidRPr="002F4687">
        <w:rPr>
          <w:sz w:val="28"/>
        </w:rPr>
        <w:t xml:space="preserve">, чл.-корр. РАСХН </w:t>
      </w:r>
      <w:r w:rsidRPr="002F4687">
        <w:rPr>
          <w:i/>
          <w:sz w:val="28"/>
        </w:rPr>
        <w:t>А.Г. Шахов</w:t>
      </w:r>
      <w:r w:rsidRPr="002F4687">
        <w:rPr>
          <w:sz w:val="28"/>
        </w:rPr>
        <w:t xml:space="preserve">, проф. </w:t>
      </w:r>
      <w:r w:rsidRPr="002F4687">
        <w:rPr>
          <w:i/>
          <w:sz w:val="28"/>
        </w:rPr>
        <w:t>С.М. Сулейманов</w:t>
      </w:r>
      <w:r w:rsidRPr="002F4687">
        <w:rPr>
          <w:sz w:val="28"/>
        </w:rPr>
        <w:t xml:space="preserve">, докт. вет. наук </w:t>
      </w:r>
      <w:r w:rsidRPr="002F4687">
        <w:rPr>
          <w:i/>
          <w:sz w:val="28"/>
        </w:rPr>
        <w:t>Н.Т. Климов</w:t>
      </w:r>
      <w:r w:rsidRPr="002F4687">
        <w:rPr>
          <w:sz w:val="28"/>
        </w:rPr>
        <w:t xml:space="preserve">, докт. вет. наук </w:t>
      </w:r>
      <w:r w:rsidRPr="002F4687">
        <w:rPr>
          <w:i/>
          <w:sz w:val="28"/>
        </w:rPr>
        <w:t>В.Н. Коцарев</w:t>
      </w:r>
      <w:r w:rsidRPr="002F4687">
        <w:rPr>
          <w:sz w:val="28"/>
        </w:rPr>
        <w:t xml:space="preserve">, докт. вет. наук В.И. </w:t>
      </w:r>
      <w:r w:rsidRPr="002F4687">
        <w:rPr>
          <w:i/>
          <w:sz w:val="28"/>
        </w:rPr>
        <w:t>Михалев</w:t>
      </w:r>
      <w:r w:rsidRPr="002F4687">
        <w:rPr>
          <w:sz w:val="28"/>
        </w:rPr>
        <w:t xml:space="preserve">, проф. </w:t>
      </w:r>
      <w:r w:rsidRPr="002F4687">
        <w:rPr>
          <w:i/>
          <w:sz w:val="28"/>
        </w:rPr>
        <w:t>В.Н. Скира</w:t>
      </w:r>
      <w:r w:rsidRPr="002F4687">
        <w:rPr>
          <w:sz w:val="28"/>
        </w:rPr>
        <w:t xml:space="preserve">, доц. </w:t>
      </w:r>
      <w:r w:rsidRPr="002F4687">
        <w:rPr>
          <w:i/>
          <w:sz w:val="28"/>
        </w:rPr>
        <w:t>Т.И. Ермакова</w:t>
      </w:r>
      <w:r w:rsidRPr="002F4687">
        <w:rPr>
          <w:sz w:val="28"/>
        </w:rPr>
        <w:t xml:space="preserve"> (отв. секр</w:t>
      </w:r>
      <w:r w:rsidRPr="002F4687">
        <w:rPr>
          <w:sz w:val="28"/>
        </w:rPr>
        <w:t>е</w:t>
      </w:r>
      <w:r w:rsidRPr="002F4687">
        <w:rPr>
          <w:sz w:val="28"/>
        </w:rPr>
        <w:t xml:space="preserve">тарь). </w:t>
      </w:r>
    </w:p>
    <w:p w:rsidR="00FE7A18" w:rsidRPr="002F4687" w:rsidRDefault="00FE7A18" w:rsidP="00FE7A18">
      <w:pPr>
        <w:ind w:left="720" w:hanging="12"/>
        <w:jc w:val="center"/>
        <w:rPr>
          <w:i/>
          <w:sz w:val="28"/>
        </w:rPr>
      </w:pPr>
    </w:p>
    <w:p w:rsidR="00FE7A18" w:rsidRPr="002F4687" w:rsidRDefault="00FE7A18" w:rsidP="00FE7A18">
      <w:pPr>
        <w:ind w:left="720" w:hanging="12"/>
        <w:jc w:val="center"/>
        <w:rPr>
          <w:i/>
          <w:sz w:val="28"/>
        </w:rPr>
      </w:pPr>
    </w:p>
    <w:p w:rsidR="00FE7A18" w:rsidRPr="002F4687" w:rsidRDefault="00FE7A18" w:rsidP="00FE7A18">
      <w:pPr>
        <w:ind w:left="720" w:hanging="12"/>
        <w:jc w:val="center"/>
        <w:rPr>
          <w:i/>
          <w:sz w:val="28"/>
        </w:rPr>
      </w:pPr>
      <w:r w:rsidRPr="002F4687">
        <w:rPr>
          <w:i/>
          <w:sz w:val="28"/>
        </w:rPr>
        <w:t>Все права на распространение материалов конференции</w:t>
      </w:r>
    </w:p>
    <w:p w:rsidR="00FE7A18" w:rsidRPr="002F4687" w:rsidRDefault="00FE7A18" w:rsidP="00FE7A18">
      <w:pPr>
        <w:ind w:left="720" w:hanging="12"/>
        <w:jc w:val="center"/>
        <w:rPr>
          <w:i/>
          <w:sz w:val="28"/>
        </w:rPr>
      </w:pPr>
      <w:r w:rsidRPr="002F4687">
        <w:rPr>
          <w:i/>
          <w:sz w:val="28"/>
        </w:rPr>
        <w:t>в любой форме принадлежат Оргкомитету конференции</w:t>
      </w:r>
    </w:p>
    <w:p w:rsidR="00FE7A18" w:rsidRPr="002F4687" w:rsidRDefault="00FE7A18" w:rsidP="00FE7A18">
      <w:pPr>
        <w:jc w:val="right"/>
        <w:rPr>
          <w:b/>
          <w:sz w:val="28"/>
        </w:rPr>
      </w:pPr>
      <w:r w:rsidRPr="002F4687">
        <w:rPr>
          <w:b/>
          <w:sz w:val="28"/>
        </w:rPr>
        <w:t>УДК 619:616-08:636.082.4</w:t>
      </w:r>
    </w:p>
    <w:p w:rsidR="00FE7A18" w:rsidRPr="002F4687" w:rsidRDefault="00FE7A18" w:rsidP="00FE7A18">
      <w:pPr>
        <w:ind w:left="4956" w:firstLine="708"/>
        <w:jc w:val="both"/>
        <w:rPr>
          <w:b/>
          <w:sz w:val="28"/>
        </w:rPr>
      </w:pPr>
      <w:r w:rsidRPr="002F4687">
        <w:rPr>
          <w:b/>
          <w:sz w:val="28"/>
        </w:rPr>
        <w:t xml:space="preserve">           ББК 48.76</w:t>
      </w:r>
    </w:p>
    <w:p w:rsidR="00FE7A18" w:rsidRPr="002F4687" w:rsidRDefault="00FE7A18" w:rsidP="00FE7A18">
      <w:pPr>
        <w:ind w:left="4956" w:firstLine="708"/>
        <w:jc w:val="both"/>
        <w:rPr>
          <w:b/>
          <w:sz w:val="28"/>
        </w:rPr>
      </w:pPr>
    </w:p>
    <w:p w:rsidR="00FE7A18" w:rsidRPr="002F4687" w:rsidRDefault="00FE7A18" w:rsidP="00FE7A18">
      <w:pPr>
        <w:ind w:left="4956" w:firstLine="708"/>
        <w:jc w:val="both"/>
        <w:rPr>
          <w:b/>
          <w:sz w:val="28"/>
        </w:rPr>
      </w:pPr>
    </w:p>
    <w:p w:rsidR="00FE7A18" w:rsidRPr="002F4687" w:rsidRDefault="00FE7A18" w:rsidP="00426B41">
      <w:pPr>
        <w:ind w:left="2618" w:firstLine="82"/>
        <w:rPr>
          <w:b/>
        </w:rPr>
      </w:pPr>
      <w:r w:rsidRPr="002F4687">
        <w:rPr>
          <w:b/>
        </w:rPr>
        <w:t>© ГНУ Всероссийский научно-исследовател</w:t>
      </w:r>
      <w:r w:rsidRPr="002F4687">
        <w:rPr>
          <w:b/>
        </w:rPr>
        <w:t>ь</w:t>
      </w:r>
      <w:r w:rsidRPr="002F4687">
        <w:rPr>
          <w:b/>
        </w:rPr>
        <w:t>ский</w:t>
      </w:r>
      <w:r w:rsidRPr="002F4687">
        <w:rPr>
          <w:b/>
        </w:rPr>
        <w:br/>
        <w:t xml:space="preserve">   </w:t>
      </w:r>
      <w:r w:rsidR="00426B41" w:rsidRPr="002F4687">
        <w:rPr>
          <w:b/>
        </w:rPr>
        <w:t xml:space="preserve">            </w:t>
      </w:r>
      <w:r w:rsidRPr="002F4687">
        <w:rPr>
          <w:b/>
        </w:rPr>
        <w:t>ветеринарный институт патологии, фармако</w:t>
      </w:r>
      <w:r w:rsidR="00426B41" w:rsidRPr="002F4687">
        <w:rPr>
          <w:b/>
        </w:rPr>
        <w:t>-</w:t>
      </w:r>
      <w:r w:rsidR="00426B41" w:rsidRPr="002F4687">
        <w:rPr>
          <w:b/>
        </w:rPr>
        <w:br/>
        <w:t xml:space="preserve">               </w:t>
      </w:r>
      <w:r w:rsidRPr="002F4687">
        <w:rPr>
          <w:b/>
        </w:rPr>
        <w:t>ло гии и терапии</w:t>
      </w:r>
    </w:p>
    <w:p w:rsidR="00FE7A18" w:rsidRPr="002F4687" w:rsidRDefault="00FE7A18" w:rsidP="00FE7A18">
      <w:pPr>
        <w:jc w:val="both"/>
      </w:pPr>
      <w:r w:rsidRPr="002F4687">
        <w:rPr>
          <w:b/>
          <w:lang w:val="en-US"/>
        </w:rPr>
        <w:t>ISBN</w:t>
      </w:r>
      <w:r w:rsidRPr="002F4687">
        <w:rPr>
          <w:b/>
        </w:rPr>
        <w:t xml:space="preserve"> 978-5-88242-916-3</w:t>
      </w:r>
      <w:r w:rsidRPr="002F4687">
        <w:rPr>
          <w:b/>
          <w:sz w:val="28"/>
        </w:rPr>
        <w:t xml:space="preserve">   </w:t>
      </w:r>
      <w:r w:rsidRPr="002F4687">
        <w:rPr>
          <w:b/>
        </w:rPr>
        <w:t>© Изд-во «ИСТОКИ», 2012</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50"/>
        <w:gridCol w:w="4337"/>
      </w:tblGrid>
      <w:tr w:rsidR="00C85BE0" w:rsidRPr="002F4687" w:rsidTr="00426B41">
        <w:trPr>
          <w:trHeight w:val="3774"/>
        </w:trPr>
        <w:tc>
          <w:tcPr>
            <w:tcW w:w="4950" w:type="dxa"/>
          </w:tcPr>
          <w:p w:rsidR="00C85BE0" w:rsidRPr="002F4687" w:rsidRDefault="00D541ED" w:rsidP="00C85BE0">
            <w:pPr>
              <w:rPr>
                <w:sz w:val="28"/>
                <w:szCs w:val="28"/>
              </w:rPr>
            </w:pPr>
            <w:r w:rsidRPr="002F4687">
              <w:rPr>
                <w:noProof/>
              </w:rPr>
              <w:lastRenderedPageBreak/>
              <w:pict>
                <v:shape id="_x0000_s1068" type="#_x0000_t202" style="position:absolute;margin-left:215.05pt;margin-top:7.05pt;width:36pt;height:36pt;z-index:251677184" stroked="f">
                  <v:textbox>
                    <w:txbxContent>
                      <w:p w:rsidR="00744D39" w:rsidRDefault="00744D39" w:rsidP="00FE7A18"/>
                    </w:txbxContent>
                  </v:textbox>
                </v:shape>
              </w:pict>
            </w:r>
            <w:r w:rsidR="00C85BE0" w:rsidRPr="002F4687">
              <w:rPr>
                <w:b/>
                <w:noProof/>
                <w:lang w:eastAsia="ja-JP"/>
              </w:rPr>
              <w:pict>
                <v:rect id="_x0000_s1067" style="position:absolute;margin-left:224.4pt;margin-top:27.35pt;width:28.05pt;height:18pt;z-index:251676160" stroked="f"/>
              </w:pict>
            </w:r>
            <w:r w:rsidR="00C85BE0" w:rsidRPr="002F4687">
              <w:t xml:space="preserve">             </w:t>
            </w:r>
            <w:r w:rsidR="006F04BD">
              <w:rPr>
                <w:noProof/>
              </w:rPr>
              <w:drawing>
                <wp:inline distT="0" distB="0" distL="0" distR="0">
                  <wp:extent cx="2000250" cy="2609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contrast="12000"/>
                          </a:blip>
                          <a:srcRect/>
                          <a:stretch>
                            <a:fillRect/>
                          </a:stretch>
                        </pic:blipFill>
                        <pic:spPr bwMode="auto">
                          <a:xfrm>
                            <a:off x="0" y="0"/>
                            <a:ext cx="2000250" cy="2609850"/>
                          </a:xfrm>
                          <a:prstGeom prst="rect">
                            <a:avLst/>
                          </a:prstGeom>
                          <a:noFill/>
                          <a:ln w="9525">
                            <a:noFill/>
                            <a:miter lim="800000"/>
                            <a:headEnd/>
                            <a:tailEnd/>
                          </a:ln>
                        </pic:spPr>
                      </pic:pic>
                    </a:graphicData>
                  </a:graphic>
                </wp:inline>
              </w:drawing>
            </w:r>
          </w:p>
        </w:tc>
        <w:tc>
          <w:tcPr>
            <w:tcW w:w="4337" w:type="dxa"/>
          </w:tcPr>
          <w:p w:rsidR="00C85BE0" w:rsidRPr="002F4687" w:rsidRDefault="00C85BE0" w:rsidP="00C85BE0">
            <w:pPr>
              <w:rPr>
                <w:i/>
                <w:sz w:val="28"/>
                <w:szCs w:val="28"/>
              </w:rPr>
            </w:pPr>
          </w:p>
          <w:p w:rsidR="00C85BE0" w:rsidRPr="002F4687" w:rsidRDefault="00C85BE0" w:rsidP="00C85BE0">
            <w:pPr>
              <w:rPr>
                <w:i/>
                <w:sz w:val="28"/>
                <w:szCs w:val="28"/>
              </w:rPr>
            </w:pPr>
          </w:p>
          <w:p w:rsidR="00C85BE0" w:rsidRPr="002F4687" w:rsidRDefault="00C85BE0" w:rsidP="00C85BE0">
            <w:pPr>
              <w:rPr>
                <w:i/>
                <w:sz w:val="28"/>
                <w:szCs w:val="28"/>
              </w:rPr>
            </w:pPr>
          </w:p>
          <w:p w:rsidR="00C85BE0" w:rsidRPr="002F4687" w:rsidRDefault="00C85BE0" w:rsidP="00C85BE0">
            <w:pPr>
              <w:rPr>
                <w:b/>
                <w:i/>
                <w:sz w:val="28"/>
                <w:szCs w:val="28"/>
              </w:rPr>
            </w:pPr>
          </w:p>
          <w:p w:rsidR="00C85BE0" w:rsidRPr="002F4687" w:rsidRDefault="00C85BE0" w:rsidP="00C85BE0">
            <w:pPr>
              <w:rPr>
                <w:b/>
                <w:i/>
                <w:sz w:val="28"/>
                <w:szCs w:val="28"/>
              </w:rPr>
            </w:pPr>
          </w:p>
          <w:p w:rsidR="00C85BE0" w:rsidRPr="002F4687" w:rsidRDefault="00C85BE0" w:rsidP="00C85BE0">
            <w:pPr>
              <w:rPr>
                <w:b/>
                <w:i/>
                <w:sz w:val="28"/>
                <w:szCs w:val="28"/>
              </w:rPr>
            </w:pPr>
            <w:r w:rsidRPr="002F4687">
              <w:rPr>
                <w:b/>
                <w:i/>
                <w:sz w:val="28"/>
                <w:szCs w:val="28"/>
              </w:rPr>
              <w:t>Из всех услуг, которые могут быть оказаны науке, введение новых идей является самой важной.</w:t>
            </w:r>
          </w:p>
          <w:p w:rsidR="00C85BE0" w:rsidRPr="002F4687" w:rsidRDefault="00C85BE0" w:rsidP="00C85BE0">
            <w:pPr>
              <w:jc w:val="right"/>
              <w:rPr>
                <w:sz w:val="28"/>
                <w:szCs w:val="28"/>
              </w:rPr>
            </w:pPr>
            <w:r w:rsidRPr="002F4687">
              <w:rPr>
                <w:b/>
                <w:i/>
                <w:sz w:val="28"/>
                <w:szCs w:val="28"/>
              </w:rPr>
              <w:t>Дж. Томпсон</w:t>
            </w:r>
          </w:p>
        </w:tc>
      </w:tr>
      <w:tr w:rsidR="00C85BE0" w:rsidRPr="002F4687" w:rsidTr="00426B41">
        <w:tc>
          <w:tcPr>
            <w:tcW w:w="4950" w:type="dxa"/>
          </w:tcPr>
          <w:p w:rsidR="00C85BE0" w:rsidRPr="002F4687" w:rsidRDefault="00C85BE0" w:rsidP="00C85BE0">
            <w:pPr>
              <w:jc w:val="center"/>
              <w:rPr>
                <w:sz w:val="28"/>
                <w:szCs w:val="28"/>
              </w:rPr>
            </w:pPr>
            <w:r w:rsidRPr="002F4687">
              <w:rPr>
                <w:sz w:val="28"/>
                <w:szCs w:val="28"/>
              </w:rPr>
              <w:t>Черемисинов Григорий Андрианович</w:t>
            </w:r>
          </w:p>
          <w:p w:rsidR="00C85BE0" w:rsidRPr="002F4687" w:rsidRDefault="00C85BE0" w:rsidP="00C85BE0">
            <w:pPr>
              <w:jc w:val="center"/>
            </w:pPr>
            <w:r w:rsidRPr="002F4687">
              <w:rPr>
                <w:sz w:val="28"/>
                <w:szCs w:val="28"/>
              </w:rPr>
              <w:t>1927-1999</w:t>
            </w:r>
          </w:p>
        </w:tc>
        <w:tc>
          <w:tcPr>
            <w:tcW w:w="4337" w:type="dxa"/>
          </w:tcPr>
          <w:p w:rsidR="00C85BE0" w:rsidRPr="002F4687" w:rsidRDefault="00C85BE0" w:rsidP="00C85BE0">
            <w:pPr>
              <w:rPr>
                <w:sz w:val="28"/>
                <w:szCs w:val="28"/>
              </w:rPr>
            </w:pPr>
          </w:p>
        </w:tc>
      </w:tr>
    </w:tbl>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619:618.2/7 (470.324)</w:t>
      </w:r>
    </w:p>
    <w:p w:rsidR="00C85BE0" w:rsidRPr="002F4687" w:rsidRDefault="00C85BE0" w:rsidP="00C85BE0">
      <w:pPr>
        <w:jc w:val="center"/>
        <w:rPr>
          <w:b/>
          <w:caps/>
          <w:sz w:val="28"/>
          <w:szCs w:val="28"/>
        </w:rPr>
      </w:pPr>
      <w:r w:rsidRPr="002F4687">
        <w:rPr>
          <w:b/>
          <w:caps/>
          <w:sz w:val="28"/>
          <w:szCs w:val="28"/>
        </w:rPr>
        <w:t xml:space="preserve">Воронежская школа ветеринарных акушеров </w:t>
      </w:r>
      <w:r w:rsidRPr="002F4687">
        <w:rPr>
          <w:b/>
          <w:caps/>
          <w:sz w:val="28"/>
          <w:szCs w:val="28"/>
        </w:rPr>
        <w:br/>
        <w:t>и ее научные достижения</w:t>
      </w:r>
    </w:p>
    <w:p w:rsidR="00C85BE0" w:rsidRPr="002F4687" w:rsidRDefault="00C85BE0" w:rsidP="00C85BE0">
      <w:pPr>
        <w:jc w:val="center"/>
        <w:rPr>
          <w:sz w:val="28"/>
          <w:szCs w:val="28"/>
        </w:rPr>
      </w:pPr>
      <w:r w:rsidRPr="002F4687">
        <w:rPr>
          <w:sz w:val="28"/>
          <w:szCs w:val="28"/>
        </w:rPr>
        <w:t>Шабунин С.В., Нежданов А.Г.</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e-mail: vnivipat@mail.ru</w:t>
      </w:r>
    </w:p>
    <w:p w:rsidR="00C85BE0" w:rsidRPr="002F4687" w:rsidRDefault="00C85BE0" w:rsidP="00C85BE0">
      <w:pPr>
        <w:tabs>
          <w:tab w:val="left" w:pos="8789"/>
        </w:tabs>
        <w:ind w:firstLine="709"/>
        <w:jc w:val="both"/>
        <w:rPr>
          <w:sz w:val="28"/>
          <w:szCs w:val="28"/>
        </w:rPr>
      </w:pPr>
      <w:r w:rsidRPr="002F4687">
        <w:rPr>
          <w:sz w:val="28"/>
          <w:szCs w:val="28"/>
        </w:rPr>
        <w:t>Общеизвестно, что интенсивное воспроизводство сельскохозяйс</w:t>
      </w:r>
      <w:r w:rsidRPr="002F4687">
        <w:rPr>
          <w:sz w:val="28"/>
          <w:szCs w:val="28"/>
        </w:rPr>
        <w:t>т</w:t>
      </w:r>
      <w:r w:rsidRPr="002F4687">
        <w:rPr>
          <w:sz w:val="28"/>
          <w:szCs w:val="28"/>
        </w:rPr>
        <w:t>венных животных, составляющее основу дальнейшего развития животн</w:t>
      </w:r>
      <w:r w:rsidRPr="002F4687">
        <w:rPr>
          <w:sz w:val="28"/>
          <w:szCs w:val="28"/>
        </w:rPr>
        <w:t>о</w:t>
      </w:r>
      <w:r w:rsidRPr="002F4687">
        <w:rPr>
          <w:sz w:val="28"/>
          <w:szCs w:val="28"/>
        </w:rPr>
        <w:t>водства в стране, во многом определяется уровнем фундаментальных и прикладных н</w:t>
      </w:r>
      <w:r w:rsidRPr="002F4687">
        <w:rPr>
          <w:sz w:val="28"/>
          <w:szCs w:val="28"/>
        </w:rPr>
        <w:t>а</w:t>
      </w:r>
      <w:r w:rsidRPr="002F4687">
        <w:rPr>
          <w:sz w:val="28"/>
          <w:szCs w:val="28"/>
        </w:rPr>
        <w:t>учных разработок в области ветеринарного акушерства и гинекологии. Акти</w:t>
      </w:r>
      <w:r w:rsidRPr="002F4687">
        <w:rPr>
          <w:sz w:val="28"/>
          <w:szCs w:val="28"/>
        </w:rPr>
        <w:t>в</w:t>
      </w:r>
      <w:r w:rsidRPr="002F4687">
        <w:rPr>
          <w:sz w:val="28"/>
          <w:szCs w:val="28"/>
        </w:rPr>
        <w:t>ное развитие данной отрасли знаний в отечественной науке приходится на 20-30-е и 50-е годы прошлого столетия и связано с именами Мышкина Н.Ф., Ко</w:t>
      </w:r>
      <w:r w:rsidRPr="002F4687">
        <w:rPr>
          <w:sz w:val="28"/>
          <w:szCs w:val="28"/>
        </w:rPr>
        <w:t>н</w:t>
      </w:r>
      <w:r w:rsidRPr="002F4687">
        <w:rPr>
          <w:sz w:val="28"/>
          <w:szCs w:val="28"/>
        </w:rPr>
        <w:t>ге В.В., Тарасевича А.Ю., Студенцова А.П., Флегматова Н.А., Бочарова И.А.,. Волоскова П.А и других выдающихся ученых.</w:t>
      </w:r>
    </w:p>
    <w:p w:rsidR="00C85BE0" w:rsidRPr="002F4687" w:rsidRDefault="00C85BE0" w:rsidP="00C85BE0">
      <w:pPr>
        <w:tabs>
          <w:tab w:val="left" w:pos="8789"/>
        </w:tabs>
        <w:ind w:firstLine="709"/>
        <w:jc w:val="both"/>
        <w:rPr>
          <w:sz w:val="28"/>
          <w:szCs w:val="28"/>
        </w:rPr>
      </w:pPr>
      <w:r w:rsidRPr="002F4687">
        <w:rPr>
          <w:sz w:val="28"/>
          <w:szCs w:val="28"/>
        </w:rPr>
        <w:t>Однако к началу 60-х годов становится очевидным, что использу</w:t>
      </w:r>
      <w:r w:rsidRPr="002F4687">
        <w:rPr>
          <w:sz w:val="28"/>
          <w:szCs w:val="28"/>
        </w:rPr>
        <w:t>е</w:t>
      </w:r>
      <w:r w:rsidRPr="002F4687">
        <w:rPr>
          <w:sz w:val="28"/>
          <w:szCs w:val="28"/>
        </w:rPr>
        <w:t>мые классические  методы научного познания в области репродукции ж</w:t>
      </w:r>
      <w:r w:rsidRPr="002F4687">
        <w:rPr>
          <w:sz w:val="28"/>
          <w:szCs w:val="28"/>
        </w:rPr>
        <w:t>и</w:t>
      </w:r>
      <w:r w:rsidRPr="002F4687">
        <w:rPr>
          <w:sz w:val="28"/>
          <w:szCs w:val="28"/>
        </w:rPr>
        <w:t>вотных, так много давшие в свое время для понимания общих закономе</w:t>
      </w:r>
      <w:r w:rsidRPr="002F4687">
        <w:rPr>
          <w:sz w:val="28"/>
          <w:szCs w:val="28"/>
        </w:rPr>
        <w:t>р</w:t>
      </w:r>
      <w:r w:rsidRPr="002F4687">
        <w:rPr>
          <w:sz w:val="28"/>
          <w:szCs w:val="28"/>
        </w:rPr>
        <w:t>ностей проявления воспроизводительной функции, развития учений о п</w:t>
      </w:r>
      <w:r w:rsidRPr="002F4687">
        <w:rPr>
          <w:sz w:val="28"/>
          <w:szCs w:val="28"/>
        </w:rPr>
        <w:t>о</w:t>
      </w:r>
      <w:r w:rsidRPr="002F4687">
        <w:rPr>
          <w:sz w:val="28"/>
          <w:szCs w:val="28"/>
        </w:rPr>
        <w:t>ловом цикле, бесплодии, абортах, болезнях половых органов и молочной железы, устойчивости их к неблагоприятным факторам внешней среды, должны сочетаться с изучением состояния внутренних регулирующих си</w:t>
      </w:r>
      <w:r w:rsidRPr="002F4687">
        <w:rPr>
          <w:sz w:val="28"/>
          <w:szCs w:val="28"/>
        </w:rPr>
        <w:t>с</w:t>
      </w:r>
      <w:r w:rsidRPr="002F4687">
        <w:rPr>
          <w:sz w:val="28"/>
          <w:szCs w:val="28"/>
        </w:rPr>
        <w:t>тем, обеспечивающих согласованность функций всех систем организма на клеточном уровне. Проникновение в сущность этих процессов потребов</w:t>
      </w:r>
      <w:r w:rsidRPr="002F4687">
        <w:rPr>
          <w:sz w:val="28"/>
          <w:szCs w:val="28"/>
        </w:rPr>
        <w:t>а</w:t>
      </w:r>
      <w:r w:rsidRPr="002F4687">
        <w:rPr>
          <w:sz w:val="28"/>
          <w:szCs w:val="28"/>
        </w:rPr>
        <w:t>ло от клиницистов использования методов и идейного арсенала таких ди</w:t>
      </w:r>
      <w:r w:rsidRPr="002F4687">
        <w:rPr>
          <w:sz w:val="28"/>
          <w:szCs w:val="28"/>
        </w:rPr>
        <w:t>с</w:t>
      </w:r>
      <w:r w:rsidRPr="002F4687">
        <w:rPr>
          <w:sz w:val="28"/>
          <w:szCs w:val="28"/>
        </w:rPr>
        <w:t>циплин, как гистоморфология, гистохимия, биох</w:t>
      </w:r>
      <w:r w:rsidRPr="002F4687">
        <w:rPr>
          <w:sz w:val="28"/>
          <w:szCs w:val="28"/>
        </w:rPr>
        <w:t>и</w:t>
      </w:r>
      <w:r w:rsidRPr="002F4687">
        <w:rPr>
          <w:sz w:val="28"/>
          <w:szCs w:val="28"/>
        </w:rPr>
        <w:t>мия, эндокринология.</w:t>
      </w:r>
    </w:p>
    <w:p w:rsidR="00C85BE0" w:rsidRPr="002F4687" w:rsidRDefault="00C85BE0" w:rsidP="00C85BE0">
      <w:pPr>
        <w:tabs>
          <w:tab w:val="left" w:pos="8789"/>
        </w:tabs>
        <w:ind w:firstLine="709"/>
        <w:jc w:val="both"/>
        <w:rPr>
          <w:sz w:val="28"/>
          <w:szCs w:val="28"/>
        </w:rPr>
      </w:pPr>
      <w:r w:rsidRPr="002F4687">
        <w:rPr>
          <w:sz w:val="28"/>
          <w:szCs w:val="28"/>
        </w:rPr>
        <w:t>У истоков развития нового научного направления в репродукции ж</w:t>
      </w:r>
      <w:r w:rsidRPr="002F4687">
        <w:rPr>
          <w:sz w:val="28"/>
          <w:szCs w:val="28"/>
        </w:rPr>
        <w:t>и</w:t>
      </w:r>
      <w:r w:rsidRPr="002F4687">
        <w:rPr>
          <w:sz w:val="28"/>
          <w:szCs w:val="28"/>
        </w:rPr>
        <w:t xml:space="preserve">вотных встали ученые Воронежского сельскохозяйственного института и </w:t>
      </w:r>
      <w:r w:rsidRPr="002F4687">
        <w:rPr>
          <w:sz w:val="28"/>
          <w:szCs w:val="28"/>
        </w:rPr>
        <w:lastRenderedPageBreak/>
        <w:t>Всесоюзного НИИ незаразных болезней животных (ныне ГНУ Всеросси</w:t>
      </w:r>
      <w:r w:rsidRPr="002F4687">
        <w:rPr>
          <w:sz w:val="28"/>
          <w:szCs w:val="28"/>
        </w:rPr>
        <w:t>й</w:t>
      </w:r>
      <w:r w:rsidRPr="002F4687">
        <w:rPr>
          <w:sz w:val="28"/>
          <w:szCs w:val="28"/>
        </w:rPr>
        <w:t>ский НИВИ патологии, фармакологии и терапии РАСХН).</w:t>
      </w:r>
    </w:p>
    <w:p w:rsidR="00C85BE0" w:rsidRPr="002F4687" w:rsidRDefault="00C85BE0" w:rsidP="00C85BE0">
      <w:pPr>
        <w:tabs>
          <w:tab w:val="left" w:pos="8789"/>
        </w:tabs>
        <w:ind w:firstLine="709"/>
        <w:jc w:val="both"/>
        <w:rPr>
          <w:sz w:val="28"/>
          <w:szCs w:val="28"/>
        </w:rPr>
      </w:pPr>
      <w:r w:rsidRPr="002F4687">
        <w:rPr>
          <w:sz w:val="28"/>
          <w:szCs w:val="28"/>
        </w:rPr>
        <w:t>Формирование Воронежской научной школы ветеринарных акуш</w:t>
      </w:r>
      <w:r w:rsidRPr="002F4687">
        <w:rPr>
          <w:sz w:val="28"/>
          <w:szCs w:val="28"/>
        </w:rPr>
        <w:t>е</w:t>
      </w:r>
      <w:r w:rsidRPr="002F4687">
        <w:rPr>
          <w:sz w:val="28"/>
          <w:szCs w:val="28"/>
        </w:rPr>
        <w:t>ров связано с именем Почетного гражданина г. Воронежа, заслуженного деятеля науки Российской Федерации, доктора ветеринарных наук, пр</w:t>
      </w:r>
      <w:r w:rsidRPr="002F4687">
        <w:rPr>
          <w:sz w:val="28"/>
          <w:szCs w:val="28"/>
        </w:rPr>
        <w:t>о</w:t>
      </w:r>
      <w:r w:rsidRPr="002F4687">
        <w:rPr>
          <w:sz w:val="28"/>
          <w:szCs w:val="28"/>
        </w:rPr>
        <w:t>фессора Акатова Василия Алексеевича, возглавлявшего к тому времени кафедру акушерства, а историческим моментом ее зарождения следует считать открытие при ней аспирантуры (</w:t>
      </w:r>
      <w:smartTag w:uri="urn:schemas-microsoft-com:office:smarttags" w:element="metricconverter">
        <w:smartTagPr>
          <w:attr w:name="ProductID" w:val="5 мм"/>
        </w:smartTagPr>
        <w:r w:rsidRPr="002F4687">
          <w:rPr>
            <w:sz w:val="28"/>
            <w:szCs w:val="28"/>
          </w:rPr>
          <w:t>1962 г</w:t>
        </w:r>
      </w:smartTag>
      <w:r w:rsidRPr="002F4687">
        <w:rPr>
          <w:sz w:val="28"/>
          <w:szCs w:val="28"/>
        </w:rPr>
        <w:t>.). Первыми представител</w:t>
      </w:r>
      <w:r w:rsidRPr="002F4687">
        <w:rPr>
          <w:sz w:val="28"/>
          <w:szCs w:val="28"/>
        </w:rPr>
        <w:t>я</w:t>
      </w:r>
      <w:r w:rsidRPr="002F4687">
        <w:rPr>
          <w:sz w:val="28"/>
          <w:szCs w:val="28"/>
        </w:rPr>
        <w:t>ми ее стали будущие доктора науки Черемисинов Г.А., Мисайлов В.Д., П</w:t>
      </w:r>
      <w:r w:rsidRPr="002F4687">
        <w:rPr>
          <w:sz w:val="28"/>
          <w:szCs w:val="28"/>
        </w:rPr>
        <w:t>а</w:t>
      </w:r>
      <w:r w:rsidRPr="002F4687">
        <w:rPr>
          <w:sz w:val="28"/>
          <w:szCs w:val="28"/>
        </w:rPr>
        <w:t>риков В.А., Нежданов А.Г. и другие. Именно они совместно с профессором Акатовым В.А. создали крупнейшую научную школу ветеринарных ак</w:t>
      </w:r>
      <w:r w:rsidRPr="002F4687">
        <w:rPr>
          <w:sz w:val="28"/>
          <w:szCs w:val="28"/>
        </w:rPr>
        <w:t>у</w:t>
      </w:r>
      <w:r w:rsidRPr="002F4687">
        <w:rPr>
          <w:sz w:val="28"/>
          <w:szCs w:val="28"/>
        </w:rPr>
        <w:t>шеров страны, внесшей неоценимый вклад в науку о воспроизведении ж</w:t>
      </w:r>
      <w:r w:rsidRPr="002F4687">
        <w:rPr>
          <w:sz w:val="28"/>
          <w:szCs w:val="28"/>
        </w:rPr>
        <w:t>и</w:t>
      </w:r>
      <w:r w:rsidRPr="002F4687">
        <w:rPr>
          <w:sz w:val="28"/>
          <w:szCs w:val="28"/>
        </w:rPr>
        <w:t>вотных фундаментально-прикладного значения.</w:t>
      </w:r>
    </w:p>
    <w:p w:rsidR="00C85BE0" w:rsidRPr="002F4687" w:rsidRDefault="00C85BE0" w:rsidP="00C85BE0">
      <w:pPr>
        <w:tabs>
          <w:tab w:val="left" w:pos="8789"/>
        </w:tabs>
        <w:ind w:firstLine="709"/>
        <w:jc w:val="both"/>
        <w:rPr>
          <w:sz w:val="28"/>
          <w:szCs w:val="28"/>
        </w:rPr>
      </w:pPr>
      <w:r w:rsidRPr="002F4687">
        <w:rPr>
          <w:sz w:val="28"/>
          <w:szCs w:val="28"/>
        </w:rPr>
        <w:t>Первым среди равных учеников Акатова В.А. по праву следует сч</w:t>
      </w:r>
      <w:r w:rsidRPr="002F4687">
        <w:rPr>
          <w:sz w:val="28"/>
          <w:szCs w:val="28"/>
        </w:rPr>
        <w:t>и</w:t>
      </w:r>
      <w:r w:rsidRPr="002F4687">
        <w:rPr>
          <w:sz w:val="28"/>
          <w:szCs w:val="28"/>
        </w:rPr>
        <w:t xml:space="preserve">тать Лауреата государственной премии РФ, доктора ветеринарных наук, профессора Черемисинова Григория Андриановича, которому 13 октября </w:t>
      </w:r>
      <w:smartTag w:uri="urn:schemas-microsoft-com:office:smarttags" w:element="metricconverter">
        <w:smartTagPr>
          <w:attr w:name="ProductID" w:val="5 мм"/>
        </w:smartTagPr>
        <w:r w:rsidRPr="002F4687">
          <w:rPr>
            <w:sz w:val="28"/>
            <w:szCs w:val="28"/>
          </w:rPr>
          <w:t>2012 г</w:t>
        </w:r>
      </w:smartTag>
      <w:r w:rsidRPr="002F4687">
        <w:rPr>
          <w:sz w:val="28"/>
          <w:szCs w:val="28"/>
        </w:rPr>
        <w:t>. исполнилось бы 85 лет. Выходец из многодетной крестьянской с</w:t>
      </w:r>
      <w:r w:rsidRPr="002F4687">
        <w:rPr>
          <w:sz w:val="28"/>
          <w:szCs w:val="28"/>
        </w:rPr>
        <w:t>е</w:t>
      </w:r>
      <w:r w:rsidRPr="002F4687">
        <w:rPr>
          <w:sz w:val="28"/>
          <w:szCs w:val="28"/>
        </w:rPr>
        <w:t>мьи Курской области, воспитавшей и подарившей сельскохозяйственной науке трех докторов и двух кандидатов наук (родные братья), достойно прошел по своему жизненному п</w:t>
      </w:r>
      <w:r w:rsidRPr="002F4687">
        <w:rPr>
          <w:sz w:val="28"/>
          <w:szCs w:val="28"/>
        </w:rPr>
        <w:t>у</w:t>
      </w:r>
      <w:r w:rsidRPr="002F4687">
        <w:rPr>
          <w:sz w:val="28"/>
          <w:szCs w:val="28"/>
        </w:rPr>
        <w:t>ти как человек и ученый, заслуживший большого уважения со стороны друзей, коллег и научной общественности страны.</w:t>
      </w:r>
    </w:p>
    <w:p w:rsidR="00C85BE0" w:rsidRPr="002F4687" w:rsidRDefault="00C85BE0" w:rsidP="00C85BE0">
      <w:pPr>
        <w:tabs>
          <w:tab w:val="left" w:pos="8789"/>
        </w:tabs>
        <w:ind w:firstLine="709"/>
        <w:jc w:val="both"/>
        <w:rPr>
          <w:sz w:val="28"/>
          <w:szCs w:val="28"/>
        </w:rPr>
      </w:pPr>
      <w:r w:rsidRPr="002F4687">
        <w:rPr>
          <w:sz w:val="28"/>
          <w:szCs w:val="28"/>
        </w:rPr>
        <w:t>Его детство пришлось на трудные голодные годы начала 30-х годов, юность – на суровые годы Великой отечественной войны: пребывание в 1942-1943 гг. на оккупированной немцами территории, служба в рядах С</w:t>
      </w:r>
      <w:r w:rsidRPr="002F4687">
        <w:rPr>
          <w:sz w:val="28"/>
          <w:szCs w:val="28"/>
        </w:rPr>
        <w:t>о</w:t>
      </w:r>
      <w:r w:rsidRPr="002F4687">
        <w:rPr>
          <w:sz w:val="28"/>
          <w:szCs w:val="28"/>
        </w:rPr>
        <w:t xml:space="preserve">ветской армии в 1944-1946 гг. в качестве стрелка отдельного стрелкового батальона на территории Мурманской области. После демобилизации, бывший воин с 1946 по </w:t>
      </w:r>
      <w:smartTag w:uri="urn:schemas-microsoft-com:office:smarttags" w:element="metricconverter">
        <w:smartTagPr>
          <w:attr w:name="ProductID" w:val="5 мм"/>
        </w:smartTagPr>
        <w:r w:rsidRPr="002F4687">
          <w:rPr>
            <w:sz w:val="28"/>
            <w:szCs w:val="28"/>
          </w:rPr>
          <w:t>1948 г</w:t>
        </w:r>
      </w:smartTag>
      <w:r w:rsidRPr="002F4687">
        <w:rPr>
          <w:sz w:val="28"/>
          <w:szCs w:val="28"/>
        </w:rPr>
        <w:t>. вновь за школьной партой и в возрасте 21 года получает аттестат об общем среднем образовании. По окончании средней школы он поступает в В</w:t>
      </w:r>
      <w:r w:rsidRPr="002F4687">
        <w:rPr>
          <w:sz w:val="28"/>
          <w:szCs w:val="28"/>
        </w:rPr>
        <w:t>о</w:t>
      </w:r>
      <w:r w:rsidRPr="002F4687">
        <w:rPr>
          <w:sz w:val="28"/>
          <w:szCs w:val="28"/>
        </w:rPr>
        <w:t xml:space="preserve">ронежский зооветеринарный институт, который заканчивает в </w:t>
      </w:r>
      <w:smartTag w:uri="urn:schemas-microsoft-com:office:smarttags" w:element="metricconverter">
        <w:smartTagPr>
          <w:attr w:name="ProductID" w:val="5 мм"/>
        </w:smartTagPr>
        <w:r w:rsidRPr="002F4687">
          <w:rPr>
            <w:sz w:val="28"/>
            <w:szCs w:val="28"/>
          </w:rPr>
          <w:t>1953 г</w:t>
        </w:r>
      </w:smartTag>
      <w:r w:rsidRPr="002F4687">
        <w:rPr>
          <w:sz w:val="28"/>
          <w:szCs w:val="28"/>
        </w:rPr>
        <w:t>. и девять лет в качестве ветеринарного врача работает на производстве.</w:t>
      </w:r>
    </w:p>
    <w:p w:rsidR="00C85BE0" w:rsidRPr="002F4687" w:rsidRDefault="00C85BE0" w:rsidP="00C85BE0">
      <w:pPr>
        <w:tabs>
          <w:tab w:val="left" w:pos="8789"/>
        </w:tabs>
        <w:ind w:firstLine="709"/>
        <w:jc w:val="both"/>
        <w:rPr>
          <w:sz w:val="28"/>
          <w:szCs w:val="28"/>
        </w:rPr>
      </w:pPr>
      <w:r w:rsidRPr="002F4687">
        <w:rPr>
          <w:sz w:val="28"/>
          <w:szCs w:val="28"/>
        </w:rPr>
        <w:t>Склонность к научному познанию позволила ему за это время в</w:t>
      </w:r>
      <w:r w:rsidRPr="002F4687">
        <w:rPr>
          <w:sz w:val="28"/>
          <w:szCs w:val="28"/>
        </w:rPr>
        <w:t>ы</w:t>
      </w:r>
      <w:r w:rsidRPr="002F4687">
        <w:rPr>
          <w:sz w:val="28"/>
          <w:szCs w:val="28"/>
        </w:rPr>
        <w:t>полнить и опубликовать на страницах журналов «Ветеринария», «Живо</w:t>
      </w:r>
      <w:r w:rsidRPr="002F4687">
        <w:rPr>
          <w:sz w:val="28"/>
          <w:szCs w:val="28"/>
        </w:rPr>
        <w:t>т</w:t>
      </w:r>
      <w:r w:rsidRPr="002F4687">
        <w:rPr>
          <w:sz w:val="28"/>
          <w:szCs w:val="28"/>
        </w:rPr>
        <w:t>новодство», «Свиноводство» восемь научных статей, большинство из к</w:t>
      </w:r>
      <w:r w:rsidRPr="002F4687">
        <w:rPr>
          <w:sz w:val="28"/>
          <w:szCs w:val="28"/>
        </w:rPr>
        <w:t>о</w:t>
      </w:r>
      <w:r w:rsidRPr="002F4687">
        <w:rPr>
          <w:sz w:val="28"/>
          <w:szCs w:val="28"/>
        </w:rPr>
        <w:t>торых связано с изучением эффективности применения гормональных препаратов в живот-новодстве. Это направление исследований стало опр</w:t>
      </w:r>
      <w:r w:rsidRPr="002F4687">
        <w:rPr>
          <w:sz w:val="28"/>
          <w:szCs w:val="28"/>
        </w:rPr>
        <w:t>е</w:t>
      </w:r>
      <w:r w:rsidRPr="002F4687">
        <w:rPr>
          <w:sz w:val="28"/>
          <w:szCs w:val="28"/>
        </w:rPr>
        <w:t>деляющим на все его п</w:t>
      </w:r>
      <w:r w:rsidRPr="002F4687">
        <w:rPr>
          <w:sz w:val="28"/>
          <w:szCs w:val="28"/>
        </w:rPr>
        <w:t>о</w:t>
      </w:r>
      <w:r w:rsidRPr="002F4687">
        <w:rPr>
          <w:sz w:val="28"/>
          <w:szCs w:val="28"/>
        </w:rPr>
        <w:t>следующие творческие годы.</w:t>
      </w:r>
    </w:p>
    <w:p w:rsidR="00C85BE0" w:rsidRPr="002F4687" w:rsidRDefault="00C85BE0" w:rsidP="00C85BE0">
      <w:pPr>
        <w:tabs>
          <w:tab w:val="left" w:pos="8789"/>
        </w:tabs>
        <w:ind w:firstLine="709"/>
        <w:jc w:val="both"/>
        <w:rPr>
          <w:spacing w:val="-4"/>
          <w:sz w:val="28"/>
          <w:szCs w:val="28"/>
        </w:rPr>
      </w:pPr>
      <w:r w:rsidRPr="002F4687">
        <w:rPr>
          <w:spacing w:val="-4"/>
          <w:sz w:val="28"/>
          <w:szCs w:val="28"/>
        </w:rPr>
        <w:t xml:space="preserve">В 1962 году в зрелом возрасте (35 лет) он поступает в аспирантуру при кафедре акушерства Воронежского сельхозинститута, выполняет и в </w:t>
      </w:r>
      <w:smartTag w:uri="urn:schemas-microsoft-com:office:smarttags" w:element="metricconverter">
        <w:smartTagPr>
          <w:attr w:name="ProductID" w:val="5 мм"/>
        </w:smartTagPr>
        <w:r w:rsidRPr="002F4687">
          <w:rPr>
            <w:spacing w:val="-4"/>
            <w:sz w:val="28"/>
            <w:szCs w:val="28"/>
          </w:rPr>
          <w:t>1967 г</w:t>
        </w:r>
      </w:smartTag>
      <w:r w:rsidRPr="002F4687">
        <w:rPr>
          <w:spacing w:val="-4"/>
          <w:sz w:val="28"/>
          <w:szCs w:val="28"/>
        </w:rPr>
        <w:t>. успешно защищает диссертацию на соискание ученой степени кандидата в</w:t>
      </w:r>
      <w:r w:rsidRPr="002F4687">
        <w:rPr>
          <w:spacing w:val="-4"/>
          <w:sz w:val="28"/>
          <w:szCs w:val="28"/>
        </w:rPr>
        <w:t>е</w:t>
      </w:r>
      <w:r w:rsidRPr="002F4687">
        <w:rPr>
          <w:spacing w:val="-4"/>
          <w:sz w:val="28"/>
          <w:szCs w:val="28"/>
        </w:rPr>
        <w:t>теринарных наук на тему: «Морфофункциональные изменения в яичниках и щитовидной ж</w:t>
      </w:r>
      <w:r w:rsidRPr="002F4687">
        <w:rPr>
          <w:spacing w:val="-4"/>
          <w:sz w:val="28"/>
          <w:szCs w:val="28"/>
        </w:rPr>
        <w:t>е</w:t>
      </w:r>
      <w:r w:rsidRPr="002F4687">
        <w:rPr>
          <w:spacing w:val="-4"/>
          <w:sz w:val="28"/>
          <w:szCs w:val="28"/>
        </w:rPr>
        <w:t>лезе коров и морских свинок под действием СЖК и КЖК», испытав и преодолев за этот период вместе с женой и двумя малолетними детьми все немалые трудн</w:t>
      </w:r>
      <w:r w:rsidRPr="002F4687">
        <w:rPr>
          <w:spacing w:val="-4"/>
          <w:sz w:val="28"/>
          <w:szCs w:val="28"/>
        </w:rPr>
        <w:t>о</w:t>
      </w:r>
      <w:r w:rsidRPr="002F4687">
        <w:rPr>
          <w:spacing w:val="-4"/>
          <w:sz w:val="28"/>
          <w:szCs w:val="28"/>
        </w:rPr>
        <w:t xml:space="preserve">сти финансового и жилищно-бытового плана. С </w:t>
      </w:r>
      <w:smartTag w:uri="urn:schemas-microsoft-com:office:smarttags" w:element="metricconverter">
        <w:smartTagPr>
          <w:attr w:name="ProductID" w:val="5 мм"/>
        </w:smartTagPr>
        <w:r w:rsidRPr="002F4687">
          <w:rPr>
            <w:spacing w:val="-4"/>
            <w:sz w:val="28"/>
            <w:szCs w:val="28"/>
          </w:rPr>
          <w:lastRenderedPageBreak/>
          <w:t>1966 г</w:t>
        </w:r>
      </w:smartTag>
      <w:r w:rsidRPr="002F4687">
        <w:rPr>
          <w:spacing w:val="-4"/>
          <w:sz w:val="28"/>
          <w:szCs w:val="28"/>
        </w:rPr>
        <w:t xml:space="preserve">. он </w:t>
      </w:r>
      <w:r w:rsidRPr="002F4687">
        <w:rPr>
          <w:spacing w:val="-4"/>
          <w:sz w:val="28"/>
          <w:szCs w:val="28"/>
        </w:rPr>
        <w:sym w:font="Symbol" w:char="F02D"/>
      </w:r>
      <w:r w:rsidRPr="002F4687">
        <w:rPr>
          <w:spacing w:val="-4"/>
          <w:sz w:val="28"/>
          <w:szCs w:val="28"/>
        </w:rPr>
        <w:t xml:space="preserve"> старший научный сотрудник Воронежской НИВС, с </w:t>
      </w:r>
      <w:smartTag w:uri="urn:schemas-microsoft-com:office:smarttags" w:element="metricconverter">
        <w:smartTagPr>
          <w:attr w:name="ProductID" w:val="5 мм"/>
        </w:smartTagPr>
        <w:r w:rsidRPr="002F4687">
          <w:rPr>
            <w:spacing w:val="-4"/>
            <w:sz w:val="28"/>
            <w:szCs w:val="28"/>
          </w:rPr>
          <w:t>1969 г</w:t>
        </w:r>
      </w:smartTag>
      <w:r w:rsidRPr="002F4687">
        <w:rPr>
          <w:spacing w:val="-4"/>
          <w:sz w:val="28"/>
          <w:szCs w:val="28"/>
        </w:rPr>
        <w:t xml:space="preserve">. </w:t>
      </w:r>
      <w:r w:rsidRPr="002F4687">
        <w:rPr>
          <w:spacing w:val="-4"/>
          <w:sz w:val="28"/>
          <w:szCs w:val="28"/>
        </w:rPr>
        <w:sym w:font="Symbol" w:char="F02D"/>
      </w:r>
      <w:r w:rsidRPr="002F4687">
        <w:rPr>
          <w:spacing w:val="-4"/>
          <w:sz w:val="28"/>
          <w:szCs w:val="28"/>
        </w:rPr>
        <w:t xml:space="preserve"> з</w:t>
      </w:r>
      <w:r w:rsidRPr="002F4687">
        <w:rPr>
          <w:spacing w:val="-4"/>
          <w:sz w:val="28"/>
          <w:szCs w:val="28"/>
        </w:rPr>
        <w:t>а</w:t>
      </w:r>
      <w:r w:rsidRPr="002F4687">
        <w:rPr>
          <w:spacing w:val="-4"/>
          <w:sz w:val="28"/>
          <w:szCs w:val="28"/>
        </w:rPr>
        <w:t>ведующий отделом НИВС, а затем организованного на ее базе НИИ незара</w:t>
      </w:r>
      <w:r w:rsidRPr="002F4687">
        <w:rPr>
          <w:spacing w:val="-4"/>
          <w:sz w:val="28"/>
          <w:szCs w:val="28"/>
        </w:rPr>
        <w:t>з</w:t>
      </w:r>
      <w:r w:rsidRPr="002F4687">
        <w:rPr>
          <w:spacing w:val="-4"/>
          <w:sz w:val="28"/>
          <w:szCs w:val="28"/>
        </w:rPr>
        <w:t>ных болезней животных.</w:t>
      </w:r>
    </w:p>
    <w:p w:rsidR="00C85BE0" w:rsidRPr="002F4687" w:rsidRDefault="00C85BE0" w:rsidP="00C85BE0">
      <w:pPr>
        <w:tabs>
          <w:tab w:val="left" w:pos="8789"/>
        </w:tabs>
        <w:ind w:firstLine="709"/>
        <w:jc w:val="both"/>
        <w:rPr>
          <w:sz w:val="28"/>
          <w:szCs w:val="28"/>
        </w:rPr>
      </w:pPr>
      <w:r w:rsidRPr="002F4687">
        <w:rPr>
          <w:sz w:val="28"/>
          <w:szCs w:val="28"/>
        </w:rPr>
        <w:t xml:space="preserve">В период творческого подъема и научного восхождения ему снова пришлось пройти через суровые испытания судьбы. В </w:t>
      </w:r>
      <w:smartTag w:uri="urn:schemas-microsoft-com:office:smarttags" w:element="metricconverter">
        <w:smartTagPr>
          <w:attr w:name="ProductID" w:val="5 мм"/>
        </w:smartTagPr>
        <w:r w:rsidRPr="002F4687">
          <w:rPr>
            <w:sz w:val="28"/>
            <w:szCs w:val="28"/>
          </w:rPr>
          <w:t>1969 г</w:t>
        </w:r>
      </w:smartTag>
      <w:r w:rsidRPr="002F4687">
        <w:rPr>
          <w:sz w:val="28"/>
          <w:szCs w:val="28"/>
        </w:rPr>
        <w:t>., после ск</w:t>
      </w:r>
      <w:r w:rsidRPr="002F4687">
        <w:rPr>
          <w:sz w:val="28"/>
          <w:szCs w:val="28"/>
        </w:rPr>
        <w:t>о</w:t>
      </w:r>
      <w:r w:rsidRPr="002F4687">
        <w:rPr>
          <w:sz w:val="28"/>
          <w:szCs w:val="28"/>
        </w:rPr>
        <w:t>ропос-тижной смерти супруги, он остается один с двумя несовершенн</w:t>
      </w:r>
      <w:r w:rsidRPr="002F4687">
        <w:rPr>
          <w:sz w:val="28"/>
          <w:szCs w:val="28"/>
        </w:rPr>
        <w:t>о</w:t>
      </w:r>
      <w:r w:rsidRPr="002F4687">
        <w:rPr>
          <w:sz w:val="28"/>
          <w:szCs w:val="28"/>
        </w:rPr>
        <w:t>летними дет</w:t>
      </w:r>
      <w:r w:rsidRPr="002F4687">
        <w:rPr>
          <w:sz w:val="28"/>
          <w:szCs w:val="28"/>
        </w:rPr>
        <w:t>ь</w:t>
      </w:r>
      <w:r w:rsidRPr="002F4687">
        <w:rPr>
          <w:sz w:val="28"/>
          <w:szCs w:val="28"/>
        </w:rPr>
        <w:t>ми. И все же Григорий Андрианович находит в себе силы для дальнейшего развития научных идей в области регуляции воспроизвод</w:t>
      </w:r>
      <w:r w:rsidRPr="002F4687">
        <w:rPr>
          <w:sz w:val="28"/>
          <w:szCs w:val="28"/>
        </w:rPr>
        <w:t>и</w:t>
      </w:r>
      <w:r w:rsidRPr="002F4687">
        <w:rPr>
          <w:sz w:val="28"/>
          <w:szCs w:val="28"/>
        </w:rPr>
        <w:t>тельной функции ж</w:t>
      </w:r>
      <w:r w:rsidRPr="002F4687">
        <w:rPr>
          <w:sz w:val="28"/>
          <w:szCs w:val="28"/>
        </w:rPr>
        <w:t>и</w:t>
      </w:r>
      <w:r w:rsidRPr="002F4687">
        <w:rPr>
          <w:sz w:val="28"/>
          <w:szCs w:val="28"/>
        </w:rPr>
        <w:t xml:space="preserve">вотных, в </w:t>
      </w:r>
      <w:smartTag w:uri="urn:schemas-microsoft-com:office:smarttags" w:element="metricconverter">
        <w:smartTagPr>
          <w:attr w:name="ProductID" w:val="5 мм"/>
        </w:smartTagPr>
        <w:r w:rsidRPr="002F4687">
          <w:rPr>
            <w:sz w:val="28"/>
            <w:szCs w:val="28"/>
          </w:rPr>
          <w:t>1975 г</w:t>
        </w:r>
      </w:smartTag>
      <w:r w:rsidRPr="002F4687">
        <w:rPr>
          <w:sz w:val="28"/>
          <w:szCs w:val="28"/>
        </w:rPr>
        <w:t>. защищает докторскую диссертацию на тему: «Разработка и совершенствование гормональных методов регул</w:t>
      </w:r>
      <w:r w:rsidRPr="002F4687">
        <w:rPr>
          <w:sz w:val="28"/>
          <w:szCs w:val="28"/>
        </w:rPr>
        <w:t>я</w:t>
      </w:r>
      <w:r w:rsidRPr="002F4687">
        <w:rPr>
          <w:sz w:val="28"/>
          <w:szCs w:val="28"/>
        </w:rPr>
        <w:t>ции и стимуляции вос-производительной функции коров», а его дети пол</w:t>
      </w:r>
      <w:r w:rsidRPr="002F4687">
        <w:rPr>
          <w:sz w:val="28"/>
          <w:szCs w:val="28"/>
        </w:rPr>
        <w:t>у</w:t>
      </w:r>
      <w:r w:rsidRPr="002F4687">
        <w:rPr>
          <w:sz w:val="28"/>
          <w:szCs w:val="28"/>
        </w:rPr>
        <w:t>чают высшее образование.</w:t>
      </w:r>
    </w:p>
    <w:p w:rsidR="00C85BE0" w:rsidRPr="002F4687" w:rsidRDefault="00C85BE0" w:rsidP="00C85BE0">
      <w:pPr>
        <w:tabs>
          <w:tab w:val="left" w:pos="8789"/>
        </w:tabs>
        <w:ind w:firstLine="709"/>
        <w:jc w:val="both"/>
        <w:rPr>
          <w:sz w:val="28"/>
          <w:szCs w:val="28"/>
        </w:rPr>
      </w:pPr>
      <w:r w:rsidRPr="002F4687">
        <w:rPr>
          <w:sz w:val="28"/>
          <w:szCs w:val="28"/>
        </w:rPr>
        <w:t>Научная деятельность Черемисинова Г.А. характеризовалась шир</w:t>
      </w:r>
      <w:r w:rsidRPr="002F4687">
        <w:rPr>
          <w:sz w:val="28"/>
          <w:szCs w:val="28"/>
        </w:rPr>
        <w:t>о</w:t>
      </w:r>
      <w:r w:rsidRPr="002F4687">
        <w:rPr>
          <w:sz w:val="28"/>
          <w:szCs w:val="28"/>
        </w:rPr>
        <w:t>ким диапазоном его интересов теоретической и клинической направленн</w:t>
      </w:r>
      <w:r w:rsidRPr="002F4687">
        <w:rPr>
          <w:sz w:val="28"/>
          <w:szCs w:val="28"/>
        </w:rPr>
        <w:t>о</w:t>
      </w:r>
      <w:r w:rsidRPr="002F4687">
        <w:rPr>
          <w:sz w:val="28"/>
          <w:szCs w:val="28"/>
        </w:rPr>
        <w:t>сти. Он одним из первых ветеринарных акушеров понял, что для дальне</w:t>
      </w:r>
      <w:r w:rsidRPr="002F4687">
        <w:rPr>
          <w:sz w:val="28"/>
          <w:szCs w:val="28"/>
        </w:rPr>
        <w:t>й</w:t>
      </w:r>
      <w:r w:rsidRPr="002F4687">
        <w:rPr>
          <w:sz w:val="28"/>
          <w:szCs w:val="28"/>
        </w:rPr>
        <w:t>шего прогресса ветеринарной акушерской науки необходимы знания вну</w:t>
      </w:r>
      <w:r w:rsidRPr="002F4687">
        <w:rPr>
          <w:sz w:val="28"/>
          <w:szCs w:val="28"/>
        </w:rPr>
        <w:t>т</w:t>
      </w:r>
      <w:r w:rsidRPr="002F4687">
        <w:rPr>
          <w:sz w:val="28"/>
          <w:szCs w:val="28"/>
        </w:rPr>
        <w:t>ренней организации физиологич</w:t>
      </w:r>
      <w:r w:rsidRPr="002F4687">
        <w:rPr>
          <w:sz w:val="28"/>
          <w:szCs w:val="28"/>
        </w:rPr>
        <w:t>е</w:t>
      </w:r>
      <w:r w:rsidRPr="002F4687">
        <w:rPr>
          <w:sz w:val="28"/>
          <w:szCs w:val="28"/>
        </w:rPr>
        <w:t xml:space="preserve">ских процессов в организме животных, так как только на этой основе могли получить развитие </w:t>
      </w:r>
      <w:r w:rsidRPr="002F4687">
        <w:rPr>
          <w:sz w:val="28"/>
          <w:szCs w:val="28"/>
          <w:shd w:val="clear" w:color="auto" w:fill="FFFFFF"/>
        </w:rPr>
        <w:t>более тонкие сре</w:t>
      </w:r>
      <w:r w:rsidRPr="002F4687">
        <w:rPr>
          <w:sz w:val="28"/>
          <w:szCs w:val="28"/>
          <w:shd w:val="clear" w:color="auto" w:fill="FFFFFF"/>
        </w:rPr>
        <w:t>д</w:t>
      </w:r>
      <w:r w:rsidRPr="002F4687">
        <w:rPr>
          <w:sz w:val="28"/>
          <w:szCs w:val="28"/>
          <w:shd w:val="clear" w:color="auto" w:fill="FFFFFF"/>
        </w:rPr>
        <w:t>ства управления физиологической деятельностью системы органов репр</w:t>
      </w:r>
      <w:r w:rsidRPr="002F4687">
        <w:rPr>
          <w:sz w:val="28"/>
          <w:szCs w:val="28"/>
          <w:shd w:val="clear" w:color="auto" w:fill="FFFFFF"/>
        </w:rPr>
        <w:t>о</w:t>
      </w:r>
      <w:r w:rsidRPr="002F4687">
        <w:rPr>
          <w:sz w:val="28"/>
          <w:szCs w:val="28"/>
          <w:shd w:val="clear" w:color="auto" w:fill="FFFFFF"/>
        </w:rPr>
        <w:t>дукции.</w:t>
      </w:r>
      <w:r w:rsidRPr="002F4687">
        <w:rPr>
          <w:sz w:val="28"/>
          <w:szCs w:val="28"/>
        </w:rPr>
        <w:t xml:space="preserve"> Внедрив в акушерскую науку современные методы гистоморфол</w:t>
      </w:r>
      <w:r w:rsidRPr="002F4687">
        <w:rPr>
          <w:sz w:val="28"/>
          <w:szCs w:val="28"/>
        </w:rPr>
        <w:t>о</w:t>
      </w:r>
      <w:r w:rsidRPr="002F4687">
        <w:rPr>
          <w:sz w:val="28"/>
          <w:szCs w:val="28"/>
        </w:rPr>
        <w:t>гии и биохимии, он выполнил многосторонние фундаментальные исслед</w:t>
      </w:r>
      <w:r w:rsidRPr="002F4687">
        <w:rPr>
          <w:sz w:val="28"/>
          <w:szCs w:val="28"/>
        </w:rPr>
        <w:t>о</w:t>
      </w:r>
      <w:r w:rsidRPr="002F4687">
        <w:rPr>
          <w:sz w:val="28"/>
          <w:szCs w:val="28"/>
        </w:rPr>
        <w:t>вания по выяснению структурно- функциональных и гормональных мех</w:t>
      </w:r>
      <w:r w:rsidRPr="002F4687">
        <w:rPr>
          <w:sz w:val="28"/>
          <w:szCs w:val="28"/>
        </w:rPr>
        <w:t>а</w:t>
      </w:r>
      <w:r w:rsidRPr="002F4687">
        <w:rPr>
          <w:sz w:val="28"/>
          <w:szCs w:val="28"/>
        </w:rPr>
        <w:t>низмов регуляции функции органов размножения, морфогенезу генерати</w:t>
      </w:r>
      <w:r w:rsidRPr="002F4687">
        <w:rPr>
          <w:sz w:val="28"/>
          <w:szCs w:val="28"/>
        </w:rPr>
        <w:t>в</w:t>
      </w:r>
      <w:r w:rsidRPr="002F4687">
        <w:rPr>
          <w:sz w:val="28"/>
          <w:szCs w:val="28"/>
        </w:rPr>
        <w:t>ных и гормонопродуцирующих структур половых желез, что позволило ему вместе с учен</w:t>
      </w:r>
      <w:r w:rsidRPr="002F4687">
        <w:rPr>
          <w:sz w:val="28"/>
          <w:szCs w:val="28"/>
        </w:rPr>
        <w:t>и</w:t>
      </w:r>
      <w:r w:rsidRPr="002F4687">
        <w:rPr>
          <w:sz w:val="28"/>
          <w:szCs w:val="28"/>
        </w:rPr>
        <w:t>ками разработать теоретические основы и практические высокоэффективные методы гормональной регуляции репродуктивной функции животных с использованием биологически активных препаратов класса гонадотропинов, гонадолиберинов и простагландинов. За разрабо</w:t>
      </w:r>
      <w:r w:rsidRPr="002F4687">
        <w:rPr>
          <w:sz w:val="28"/>
          <w:szCs w:val="28"/>
        </w:rPr>
        <w:t>т</w:t>
      </w:r>
      <w:r w:rsidRPr="002F4687">
        <w:rPr>
          <w:sz w:val="28"/>
          <w:szCs w:val="28"/>
        </w:rPr>
        <w:t>ку новых отечественных высокоэфективных препаратов простагланд</w:t>
      </w:r>
      <w:r w:rsidRPr="002F4687">
        <w:rPr>
          <w:sz w:val="28"/>
          <w:szCs w:val="28"/>
        </w:rPr>
        <w:t>и</w:t>
      </w:r>
      <w:r w:rsidRPr="002F4687">
        <w:rPr>
          <w:sz w:val="28"/>
          <w:szCs w:val="28"/>
        </w:rPr>
        <w:t>на F</w:t>
      </w:r>
      <w:r w:rsidRPr="002F4687">
        <w:rPr>
          <w:sz w:val="28"/>
          <w:szCs w:val="28"/>
          <w:vertAlign w:val="subscript"/>
        </w:rPr>
        <w:t>2α</w:t>
      </w:r>
      <w:r w:rsidRPr="002F4687">
        <w:rPr>
          <w:sz w:val="28"/>
          <w:szCs w:val="28"/>
        </w:rPr>
        <w:t xml:space="preserve"> и их внедрение в сельскохозяйственное производство в 1993 году ему в составе творческого коллектива авторов присуждена Государственная премия Российской Федерации в области науки и техники. Круг его нау</w:t>
      </w:r>
      <w:r w:rsidRPr="002F4687">
        <w:rPr>
          <w:sz w:val="28"/>
          <w:szCs w:val="28"/>
        </w:rPr>
        <w:t>ч</w:t>
      </w:r>
      <w:r w:rsidRPr="002F4687">
        <w:rPr>
          <w:sz w:val="28"/>
          <w:szCs w:val="28"/>
        </w:rPr>
        <w:t>ных инт</w:t>
      </w:r>
      <w:r w:rsidRPr="002F4687">
        <w:rPr>
          <w:sz w:val="28"/>
          <w:szCs w:val="28"/>
        </w:rPr>
        <w:t>е</w:t>
      </w:r>
      <w:r w:rsidRPr="002F4687">
        <w:rPr>
          <w:sz w:val="28"/>
          <w:szCs w:val="28"/>
        </w:rPr>
        <w:t>ресов охватывал практически все виды продуктивных животных – крупный рог</w:t>
      </w:r>
      <w:r w:rsidRPr="002F4687">
        <w:rPr>
          <w:sz w:val="28"/>
          <w:szCs w:val="28"/>
        </w:rPr>
        <w:t>а</w:t>
      </w:r>
      <w:r w:rsidRPr="002F4687">
        <w:rPr>
          <w:sz w:val="28"/>
          <w:szCs w:val="28"/>
        </w:rPr>
        <w:t>тый скот, свиней, овец, лошадей.</w:t>
      </w:r>
    </w:p>
    <w:p w:rsidR="00C85BE0" w:rsidRPr="002F4687" w:rsidRDefault="00C85BE0" w:rsidP="00C85BE0">
      <w:pPr>
        <w:tabs>
          <w:tab w:val="left" w:pos="8789"/>
        </w:tabs>
        <w:ind w:firstLine="709"/>
        <w:jc w:val="both"/>
        <w:rPr>
          <w:sz w:val="28"/>
          <w:szCs w:val="28"/>
        </w:rPr>
      </w:pPr>
      <w:r w:rsidRPr="002F4687">
        <w:rPr>
          <w:sz w:val="28"/>
          <w:szCs w:val="28"/>
        </w:rPr>
        <w:t>Большая эрудиция ученого часто побуждала его касаться и других научных проблем, относящихся к компетенции специальных биологич</w:t>
      </w:r>
      <w:r w:rsidRPr="002F4687">
        <w:rPr>
          <w:sz w:val="28"/>
          <w:szCs w:val="28"/>
        </w:rPr>
        <w:t>е</w:t>
      </w:r>
      <w:r w:rsidRPr="002F4687">
        <w:rPr>
          <w:sz w:val="28"/>
          <w:szCs w:val="28"/>
        </w:rPr>
        <w:t>ских наук. Исключительно важную научную информацию несут его раб</w:t>
      </w:r>
      <w:r w:rsidRPr="002F4687">
        <w:rPr>
          <w:sz w:val="28"/>
          <w:szCs w:val="28"/>
        </w:rPr>
        <w:t>о</w:t>
      </w:r>
      <w:r w:rsidRPr="002F4687">
        <w:rPr>
          <w:sz w:val="28"/>
          <w:szCs w:val="28"/>
        </w:rPr>
        <w:t>ты по теории постнатального ово-фолликулогенеза у самок сельскохозя</w:t>
      </w:r>
      <w:r w:rsidRPr="002F4687">
        <w:rPr>
          <w:sz w:val="28"/>
          <w:szCs w:val="28"/>
        </w:rPr>
        <w:t>й</w:t>
      </w:r>
      <w:r w:rsidRPr="002F4687">
        <w:rPr>
          <w:sz w:val="28"/>
          <w:szCs w:val="28"/>
        </w:rPr>
        <w:t>ственных животных, формированию желтого тела, фолликулярных и л</w:t>
      </w:r>
      <w:r w:rsidRPr="002F4687">
        <w:rPr>
          <w:sz w:val="28"/>
          <w:szCs w:val="28"/>
        </w:rPr>
        <w:t>ю</w:t>
      </w:r>
      <w:r w:rsidRPr="002F4687">
        <w:rPr>
          <w:sz w:val="28"/>
          <w:szCs w:val="28"/>
        </w:rPr>
        <w:t>теиновых кист в яичниках, а также оценке функциональной деятельности щитовидной железы, наход</w:t>
      </w:r>
      <w:r w:rsidRPr="002F4687">
        <w:rPr>
          <w:sz w:val="28"/>
          <w:szCs w:val="28"/>
        </w:rPr>
        <w:t>я</w:t>
      </w:r>
      <w:r w:rsidRPr="002F4687">
        <w:rPr>
          <w:sz w:val="28"/>
          <w:szCs w:val="28"/>
        </w:rPr>
        <w:t>щейся в тесном взаимодействии с функцией репродуктивных органов. Критически с</w:t>
      </w:r>
      <w:r w:rsidRPr="002F4687">
        <w:rPr>
          <w:sz w:val="28"/>
          <w:szCs w:val="28"/>
        </w:rPr>
        <w:t>о</w:t>
      </w:r>
      <w:r w:rsidRPr="002F4687">
        <w:rPr>
          <w:sz w:val="28"/>
          <w:szCs w:val="28"/>
        </w:rPr>
        <w:t>поставляя данные литературы и известные представления по этим вопросам с полученными им новыми данными, ученый убеждает представителей биологической науки, что о</w:t>
      </w:r>
      <w:r w:rsidRPr="002F4687">
        <w:rPr>
          <w:sz w:val="28"/>
          <w:szCs w:val="28"/>
        </w:rPr>
        <w:t>с</w:t>
      </w:r>
      <w:r w:rsidRPr="002F4687">
        <w:rPr>
          <w:sz w:val="28"/>
          <w:szCs w:val="28"/>
        </w:rPr>
        <w:t>нову формирования временных морфологических и эндокринных образ</w:t>
      </w:r>
      <w:r w:rsidRPr="002F4687">
        <w:rPr>
          <w:sz w:val="28"/>
          <w:szCs w:val="28"/>
        </w:rPr>
        <w:t>о</w:t>
      </w:r>
      <w:r w:rsidRPr="002F4687">
        <w:rPr>
          <w:sz w:val="28"/>
          <w:szCs w:val="28"/>
        </w:rPr>
        <w:lastRenderedPageBreak/>
        <w:t>ваний в половых железах составляют соединительно-тканные структуры (а не клетки зернистого эпителия фолликулов), что половые клетки у живо</w:t>
      </w:r>
      <w:r w:rsidRPr="002F4687">
        <w:rPr>
          <w:sz w:val="28"/>
          <w:szCs w:val="28"/>
        </w:rPr>
        <w:t>т</w:t>
      </w:r>
      <w:r w:rsidRPr="002F4687">
        <w:rPr>
          <w:sz w:val="28"/>
          <w:szCs w:val="28"/>
        </w:rPr>
        <w:t>ных могут формироваться не только в эмбриональный, но и в постнатал</w:t>
      </w:r>
      <w:r w:rsidRPr="002F4687">
        <w:rPr>
          <w:sz w:val="28"/>
          <w:szCs w:val="28"/>
        </w:rPr>
        <w:t>ь</w:t>
      </w:r>
      <w:r w:rsidRPr="002F4687">
        <w:rPr>
          <w:sz w:val="28"/>
          <w:szCs w:val="28"/>
        </w:rPr>
        <w:t>ный период их жизни из зачаткового эпителия, что эпителию щит</w:t>
      </w:r>
      <w:r w:rsidRPr="002F4687">
        <w:rPr>
          <w:sz w:val="28"/>
          <w:szCs w:val="28"/>
        </w:rPr>
        <w:t>о</w:t>
      </w:r>
      <w:r w:rsidRPr="002F4687">
        <w:rPr>
          <w:sz w:val="28"/>
          <w:szCs w:val="28"/>
        </w:rPr>
        <w:t>видной железы присущ апокриновый тип секреции, раскрывая при этом сущность синтеза внутрифолликулярного коллоида и тиреоидных гормонов и выв</w:t>
      </w:r>
      <w:r w:rsidRPr="002F4687">
        <w:rPr>
          <w:sz w:val="28"/>
          <w:szCs w:val="28"/>
        </w:rPr>
        <w:t>е</w:t>
      </w:r>
      <w:r w:rsidRPr="002F4687">
        <w:rPr>
          <w:sz w:val="28"/>
          <w:szCs w:val="28"/>
        </w:rPr>
        <w:t>дения их в кровеносное и лимфатическое русла. Выявленные им новые з</w:t>
      </w:r>
      <w:r w:rsidRPr="002F4687">
        <w:rPr>
          <w:sz w:val="28"/>
          <w:szCs w:val="28"/>
        </w:rPr>
        <w:t>а</w:t>
      </w:r>
      <w:r w:rsidRPr="002F4687">
        <w:rPr>
          <w:sz w:val="28"/>
          <w:szCs w:val="28"/>
        </w:rPr>
        <w:t>кономерности документированы прекрасными микрофотографиями.</w:t>
      </w:r>
    </w:p>
    <w:p w:rsidR="00C85BE0" w:rsidRPr="002F4687" w:rsidRDefault="00C85BE0" w:rsidP="00C85BE0">
      <w:pPr>
        <w:tabs>
          <w:tab w:val="left" w:pos="8789"/>
        </w:tabs>
        <w:ind w:firstLine="709"/>
        <w:jc w:val="both"/>
        <w:rPr>
          <w:sz w:val="28"/>
          <w:szCs w:val="28"/>
        </w:rPr>
      </w:pPr>
      <w:r w:rsidRPr="002F4687">
        <w:rPr>
          <w:sz w:val="28"/>
          <w:szCs w:val="28"/>
        </w:rPr>
        <w:t>Ученым выполнено и опубликовано более 200 научных работ, среди которых хорошо известны коллективная монография «Гравогормон в ж</w:t>
      </w:r>
      <w:r w:rsidRPr="002F4687">
        <w:rPr>
          <w:sz w:val="28"/>
          <w:szCs w:val="28"/>
        </w:rPr>
        <w:t>и</w:t>
      </w:r>
      <w:r w:rsidRPr="002F4687">
        <w:rPr>
          <w:sz w:val="28"/>
          <w:szCs w:val="28"/>
        </w:rPr>
        <w:t>вот-новодстве», изданная в нашей стране и в Болгарии, а также фундаме</w:t>
      </w:r>
      <w:r w:rsidRPr="002F4687">
        <w:rPr>
          <w:sz w:val="28"/>
          <w:szCs w:val="28"/>
        </w:rPr>
        <w:t>н</w:t>
      </w:r>
      <w:r w:rsidRPr="002F4687">
        <w:rPr>
          <w:sz w:val="28"/>
          <w:szCs w:val="28"/>
        </w:rPr>
        <w:t>тальный труд «Совершенствование биотехнологии интенсификации во</w:t>
      </w:r>
      <w:r w:rsidRPr="002F4687">
        <w:rPr>
          <w:sz w:val="28"/>
          <w:szCs w:val="28"/>
        </w:rPr>
        <w:t>с</w:t>
      </w:r>
      <w:r w:rsidRPr="002F4687">
        <w:rPr>
          <w:sz w:val="28"/>
          <w:szCs w:val="28"/>
        </w:rPr>
        <w:t>производства животных». На протяжении всей своей жизни он активно з</w:t>
      </w:r>
      <w:r w:rsidRPr="002F4687">
        <w:rPr>
          <w:sz w:val="28"/>
          <w:szCs w:val="28"/>
        </w:rPr>
        <w:t>а</w:t>
      </w:r>
      <w:r w:rsidRPr="002F4687">
        <w:rPr>
          <w:sz w:val="28"/>
          <w:szCs w:val="28"/>
        </w:rPr>
        <w:t>нимался внедре-нием достижений науки в сельскохозяйственное прои</w:t>
      </w:r>
      <w:r w:rsidRPr="002F4687">
        <w:rPr>
          <w:sz w:val="28"/>
          <w:szCs w:val="28"/>
        </w:rPr>
        <w:t>з</w:t>
      </w:r>
      <w:r w:rsidRPr="002F4687">
        <w:rPr>
          <w:sz w:val="28"/>
          <w:szCs w:val="28"/>
        </w:rPr>
        <w:t>водство. С коллективом авторов им разработано и внедрено на государс</w:t>
      </w:r>
      <w:r w:rsidRPr="002F4687">
        <w:rPr>
          <w:sz w:val="28"/>
          <w:szCs w:val="28"/>
        </w:rPr>
        <w:t>т</w:t>
      </w:r>
      <w:r w:rsidRPr="002F4687">
        <w:rPr>
          <w:sz w:val="28"/>
          <w:szCs w:val="28"/>
        </w:rPr>
        <w:t>венном уровне более 20 нормативных д</w:t>
      </w:r>
      <w:r w:rsidRPr="002F4687">
        <w:rPr>
          <w:sz w:val="28"/>
          <w:szCs w:val="28"/>
        </w:rPr>
        <w:t>о</w:t>
      </w:r>
      <w:r w:rsidRPr="002F4687">
        <w:rPr>
          <w:sz w:val="28"/>
          <w:szCs w:val="28"/>
        </w:rPr>
        <w:t>кументов.</w:t>
      </w:r>
    </w:p>
    <w:p w:rsidR="00C85BE0" w:rsidRPr="002F4687" w:rsidRDefault="00C85BE0" w:rsidP="00C85BE0">
      <w:pPr>
        <w:tabs>
          <w:tab w:val="left" w:pos="8789"/>
        </w:tabs>
        <w:ind w:firstLine="709"/>
        <w:jc w:val="both"/>
        <w:rPr>
          <w:sz w:val="28"/>
          <w:szCs w:val="28"/>
        </w:rPr>
      </w:pPr>
      <w:r w:rsidRPr="002F4687">
        <w:rPr>
          <w:sz w:val="28"/>
          <w:szCs w:val="28"/>
        </w:rPr>
        <w:t>Научную и производственную деятельность Черемисинов А.Г. у</w:t>
      </w:r>
      <w:r w:rsidRPr="002F4687">
        <w:rPr>
          <w:sz w:val="28"/>
          <w:szCs w:val="28"/>
        </w:rPr>
        <w:t>с</w:t>
      </w:r>
      <w:r w:rsidRPr="002F4687">
        <w:rPr>
          <w:sz w:val="28"/>
          <w:szCs w:val="28"/>
        </w:rPr>
        <w:t>пешно совмещал с работой по подготовке научных кадров. Им создана большая школа исследователей, включающая более 20 кандидатов и до</w:t>
      </w:r>
      <w:r w:rsidRPr="002F4687">
        <w:rPr>
          <w:sz w:val="28"/>
          <w:szCs w:val="28"/>
        </w:rPr>
        <w:t>к</w:t>
      </w:r>
      <w:r w:rsidRPr="002F4687">
        <w:rPr>
          <w:sz w:val="28"/>
          <w:szCs w:val="28"/>
        </w:rPr>
        <w:t>торов наук. Заслуги ученого отмечены многими правительственными н</w:t>
      </w:r>
      <w:r w:rsidRPr="002F4687">
        <w:rPr>
          <w:sz w:val="28"/>
          <w:szCs w:val="28"/>
        </w:rPr>
        <w:t>а</w:t>
      </w:r>
      <w:r w:rsidRPr="002F4687">
        <w:rPr>
          <w:sz w:val="28"/>
          <w:szCs w:val="28"/>
        </w:rPr>
        <w:t>градами.</w:t>
      </w:r>
    </w:p>
    <w:p w:rsidR="00C85BE0" w:rsidRPr="002F4687" w:rsidRDefault="00C85BE0" w:rsidP="00C85BE0">
      <w:pPr>
        <w:tabs>
          <w:tab w:val="left" w:pos="8789"/>
        </w:tabs>
        <w:ind w:firstLine="709"/>
        <w:jc w:val="both"/>
        <w:rPr>
          <w:sz w:val="28"/>
          <w:szCs w:val="28"/>
        </w:rPr>
      </w:pPr>
      <w:r w:rsidRPr="002F4687">
        <w:rPr>
          <w:sz w:val="28"/>
          <w:szCs w:val="28"/>
        </w:rPr>
        <w:t>Личность Черемисинова Г.А. сочетала в себе неординарного мысл</w:t>
      </w:r>
      <w:r w:rsidRPr="002F4687">
        <w:rPr>
          <w:sz w:val="28"/>
          <w:szCs w:val="28"/>
        </w:rPr>
        <w:t>и</w:t>
      </w:r>
      <w:r w:rsidRPr="002F4687">
        <w:rPr>
          <w:sz w:val="28"/>
          <w:szCs w:val="28"/>
        </w:rPr>
        <w:t>теля, сознающего силу своего интеллекта, и простого, широкой души ч</w:t>
      </w:r>
      <w:r w:rsidRPr="002F4687">
        <w:rPr>
          <w:sz w:val="28"/>
          <w:szCs w:val="28"/>
        </w:rPr>
        <w:t>е</w:t>
      </w:r>
      <w:r w:rsidRPr="002F4687">
        <w:rPr>
          <w:sz w:val="28"/>
          <w:szCs w:val="28"/>
        </w:rPr>
        <w:t xml:space="preserve">ловека с присущими ему слабостями. </w:t>
      </w:r>
    </w:p>
    <w:p w:rsidR="00C85BE0" w:rsidRPr="002F4687" w:rsidRDefault="00C85BE0" w:rsidP="00C85BE0">
      <w:pPr>
        <w:tabs>
          <w:tab w:val="left" w:pos="8789"/>
        </w:tabs>
        <w:ind w:firstLine="709"/>
        <w:jc w:val="both"/>
        <w:rPr>
          <w:sz w:val="28"/>
          <w:szCs w:val="28"/>
        </w:rPr>
      </w:pPr>
      <w:r w:rsidRPr="002F4687">
        <w:rPr>
          <w:sz w:val="28"/>
          <w:szCs w:val="28"/>
        </w:rPr>
        <w:t>Имя этого выдающегося ученого, широко известное в ветеринарной науке нашей страны, а также во многих странах ближнего и дальнего зар</w:t>
      </w:r>
      <w:r w:rsidRPr="002F4687">
        <w:rPr>
          <w:sz w:val="28"/>
          <w:szCs w:val="28"/>
        </w:rPr>
        <w:t>у</w:t>
      </w:r>
      <w:r w:rsidRPr="002F4687">
        <w:rPr>
          <w:sz w:val="28"/>
          <w:szCs w:val="28"/>
        </w:rPr>
        <w:t>бежья, я</w:t>
      </w:r>
      <w:r w:rsidRPr="002F4687">
        <w:rPr>
          <w:sz w:val="28"/>
          <w:szCs w:val="28"/>
        </w:rPr>
        <w:t>в</w:t>
      </w:r>
      <w:r w:rsidRPr="002F4687">
        <w:rPr>
          <w:sz w:val="28"/>
          <w:szCs w:val="28"/>
        </w:rPr>
        <w:t>ляется украшением ветеринарной акушерской семьи и надолго останется на слуху благодарного потомства. Направление развития вет</w:t>
      </w:r>
      <w:r w:rsidRPr="002F4687">
        <w:rPr>
          <w:sz w:val="28"/>
          <w:szCs w:val="28"/>
        </w:rPr>
        <w:t>е</w:t>
      </w:r>
      <w:r w:rsidRPr="002F4687">
        <w:rPr>
          <w:sz w:val="28"/>
          <w:szCs w:val="28"/>
        </w:rPr>
        <w:t>ринарной акушерс-кой науки, выбранное и провозглашенное им на заре организации ВНИВИ п</w:t>
      </w:r>
      <w:r w:rsidRPr="002F4687">
        <w:rPr>
          <w:sz w:val="28"/>
          <w:szCs w:val="28"/>
        </w:rPr>
        <w:t>а</w:t>
      </w:r>
      <w:r w:rsidRPr="002F4687">
        <w:rPr>
          <w:sz w:val="28"/>
          <w:szCs w:val="28"/>
        </w:rPr>
        <w:t>тологии, фармакологии и терапии более четырех десятилетий назад, не поте-ряло свою значимость и в настоящее время.</w:t>
      </w:r>
    </w:p>
    <w:p w:rsidR="00C85BE0" w:rsidRPr="002F4687" w:rsidRDefault="00C85BE0" w:rsidP="00C85BE0">
      <w:pPr>
        <w:tabs>
          <w:tab w:val="left" w:pos="8789"/>
        </w:tabs>
        <w:ind w:firstLine="709"/>
        <w:jc w:val="both"/>
        <w:rPr>
          <w:spacing w:val="-6"/>
          <w:sz w:val="28"/>
          <w:szCs w:val="28"/>
        </w:rPr>
      </w:pPr>
      <w:r w:rsidRPr="002F4687">
        <w:rPr>
          <w:spacing w:val="-6"/>
          <w:sz w:val="28"/>
          <w:szCs w:val="28"/>
        </w:rPr>
        <w:t>В день его 85-летия научная общественность с уважением и благодарн</w:t>
      </w:r>
      <w:r w:rsidRPr="002F4687">
        <w:rPr>
          <w:spacing w:val="-6"/>
          <w:sz w:val="28"/>
          <w:szCs w:val="28"/>
        </w:rPr>
        <w:t>о</w:t>
      </w:r>
      <w:r w:rsidRPr="002F4687">
        <w:rPr>
          <w:spacing w:val="-6"/>
          <w:sz w:val="28"/>
          <w:szCs w:val="28"/>
        </w:rPr>
        <w:t>стью обращается мыслями к жизненному и творческому пути Черемисинова Г.А., ушедшего из жизни в 1999г., который оставил о себе память представ</w:t>
      </w:r>
      <w:r w:rsidRPr="002F4687">
        <w:rPr>
          <w:spacing w:val="-6"/>
          <w:sz w:val="28"/>
          <w:szCs w:val="28"/>
        </w:rPr>
        <w:t>и</w:t>
      </w:r>
      <w:r w:rsidRPr="002F4687">
        <w:rPr>
          <w:spacing w:val="-6"/>
          <w:sz w:val="28"/>
          <w:szCs w:val="28"/>
        </w:rPr>
        <w:t>теля плеяды лу</w:t>
      </w:r>
      <w:r w:rsidRPr="002F4687">
        <w:rPr>
          <w:spacing w:val="-6"/>
          <w:sz w:val="28"/>
          <w:szCs w:val="28"/>
        </w:rPr>
        <w:t>ч</w:t>
      </w:r>
      <w:r w:rsidRPr="002F4687">
        <w:rPr>
          <w:spacing w:val="-6"/>
          <w:sz w:val="28"/>
          <w:szCs w:val="28"/>
        </w:rPr>
        <w:t>ших ученых двадцатого века в области ветеринарной науки, одаренных умом светлым, энергией неиссякаемой, талантом Ученого, Учит</w:t>
      </w:r>
      <w:r w:rsidRPr="002F4687">
        <w:rPr>
          <w:spacing w:val="-6"/>
          <w:sz w:val="28"/>
          <w:szCs w:val="28"/>
        </w:rPr>
        <w:t>е</w:t>
      </w:r>
      <w:r w:rsidRPr="002F4687">
        <w:rPr>
          <w:spacing w:val="-6"/>
          <w:sz w:val="28"/>
          <w:szCs w:val="28"/>
        </w:rPr>
        <w:t>ля, Челов</w:t>
      </w:r>
      <w:r w:rsidRPr="002F4687">
        <w:rPr>
          <w:spacing w:val="-6"/>
          <w:sz w:val="28"/>
          <w:szCs w:val="28"/>
        </w:rPr>
        <w:t>е</w:t>
      </w:r>
      <w:r w:rsidRPr="002F4687">
        <w:rPr>
          <w:spacing w:val="-6"/>
          <w:sz w:val="28"/>
          <w:szCs w:val="28"/>
        </w:rPr>
        <w:t xml:space="preserve">ка. </w:t>
      </w:r>
    </w:p>
    <w:p w:rsidR="00C85BE0" w:rsidRPr="002F4687" w:rsidRDefault="00C85BE0" w:rsidP="00C85BE0">
      <w:pPr>
        <w:tabs>
          <w:tab w:val="left" w:pos="8789"/>
        </w:tabs>
        <w:ind w:firstLine="709"/>
        <w:jc w:val="both"/>
        <w:rPr>
          <w:sz w:val="28"/>
          <w:szCs w:val="28"/>
        </w:rPr>
      </w:pPr>
      <w:r w:rsidRPr="002F4687">
        <w:rPr>
          <w:sz w:val="28"/>
          <w:szCs w:val="28"/>
        </w:rPr>
        <w:t>Будущий доктор ветеринарных наук, профессор, заслуженный де</w:t>
      </w:r>
      <w:r w:rsidRPr="002F4687">
        <w:rPr>
          <w:sz w:val="28"/>
          <w:szCs w:val="28"/>
        </w:rPr>
        <w:t>я</w:t>
      </w:r>
      <w:r w:rsidRPr="002F4687">
        <w:rPr>
          <w:sz w:val="28"/>
          <w:szCs w:val="28"/>
        </w:rPr>
        <w:t xml:space="preserve">тель науки РФ Мисайлов Владимир Дмитриевич, </w:t>
      </w:r>
      <w:smartTag w:uri="urn:schemas-microsoft-com:office:smarttags" w:element="metricconverter">
        <w:smartTagPr>
          <w:attr w:name="ProductID" w:val="5 мм"/>
        </w:smartTagPr>
        <w:r w:rsidRPr="002F4687">
          <w:rPr>
            <w:sz w:val="28"/>
            <w:szCs w:val="28"/>
          </w:rPr>
          <w:t>1929 г</w:t>
        </w:r>
      </w:smartTag>
      <w:r w:rsidRPr="002F4687">
        <w:rPr>
          <w:sz w:val="28"/>
          <w:szCs w:val="28"/>
        </w:rPr>
        <w:t>. рождения, вых</w:t>
      </w:r>
      <w:r w:rsidRPr="002F4687">
        <w:rPr>
          <w:sz w:val="28"/>
          <w:szCs w:val="28"/>
        </w:rPr>
        <w:t>о</w:t>
      </w:r>
      <w:r w:rsidRPr="002F4687">
        <w:rPr>
          <w:sz w:val="28"/>
          <w:szCs w:val="28"/>
        </w:rPr>
        <w:t>дец из семьи ветеринарных специалистов, после окончания Бурятского зооветеринарного института (</w:t>
      </w:r>
      <w:smartTag w:uri="urn:schemas-microsoft-com:office:smarttags" w:element="metricconverter">
        <w:smartTagPr>
          <w:attr w:name="ProductID" w:val="1950 г"/>
        </w:smartTagPr>
        <w:r w:rsidRPr="002F4687">
          <w:rPr>
            <w:sz w:val="28"/>
            <w:szCs w:val="28"/>
          </w:rPr>
          <w:t>19</w:t>
        </w:r>
        <w:r w:rsidR="00D401CB" w:rsidRPr="002F4687">
          <w:rPr>
            <w:sz w:val="28"/>
            <w:szCs w:val="28"/>
          </w:rPr>
          <w:t>5</w:t>
        </w:r>
        <w:r w:rsidRPr="002F4687">
          <w:rPr>
            <w:sz w:val="28"/>
            <w:szCs w:val="28"/>
          </w:rPr>
          <w:t>0 г</w:t>
        </w:r>
      </w:smartTag>
      <w:r w:rsidRPr="002F4687">
        <w:rPr>
          <w:sz w:val="28"/>
          <w:szCs w:val="28"/>
        </w:rPr>
        <w:t>.) в течение 10 лет отработал главным ветеринарным врачом одного из районов Иркутской области, два года – ассистентом кафедры акушерства Бурятского СХИ. С таким послужным списком в возрасте 33 лет (</w:t>
      </w:r>
      <w:smartTag w:uri="urn:schemas-microsoft-com:office:smarttags" w:element="metricconverter">
        <w:smartTagPr>
          <w:attr w:name="ProductID" w:val="5 мм"/>
        </w:smartTagPr>
        <w:r w:rsidRPr="002F4687">
          <w:rPr>
            <w:sz w:val="28"/>
            <w:szCs w:val="28"/>
          </w:rPr>
          <w:t>1962 г</w:t>
        </w:r>
      </w:smartTag>
      <w:r w:rsidRPr="002F4687">
        <w:rPr>
          <w:sz w:val="28"/>
          <w:szCs w:val="28"/>
        </w:rPr>
        <w:t>.) он поступил в аспирантуру к професс</w:t>
      </w:r>
      <w:r w:rsidRPr="002F4687">
        <w:rPr>
          <w:sz w:val="28"/>
          <w:szCs w:val="28"/>
        </w:rPr>
        <w:t>о</w:t>
      </w:r>
      <w:r w:rsidRPr="002F4687">
        <w:rPr>
          <w:sz w:val="28"/>
          <w:szCs w:val="28"/>
        </w:rPr>
        <w:t xml:space="preserve">ру Акатову В.А., выполнил и в </w:t>
      </w:r>
      <w:smartTag w:uri="urn:schemas-microsoft-com:office:smarttags" w:element="metricconverter">
        <w:smartTagPr>
          <w:attr w:name="ProductID" w:val="5 мм"/>
        </w:smartTagPr>
        <w:r w:rsidRPr="002F4687">
          <w:rPr>
            <w:sz w:val="28"/>
            <w:szCs w:val="28"/>
          </w:rPr>
          <w:t>1967 г</w:t>
        </w:r>
      </w:smartTag>
      <w:r w:rsidRPr="002F4687">
        <w:rPr>
          <w:sz w:val="28"/>
          <w:szCs w:val="28"/>
        </w:rPr>
        <w:t xml:space="preserve">. защитил кандидатскую диссертацию </w:t>
      </w:r>
      <w:r w:rsidRPr="002F4687">
        <w:rPr>
          <w:sz w:val="28"/>
          <w:szCs w:val="28"/>
        </w:rPr>
        <w:lastRenderedPageBreak/>
        <w:t>на тему: «Сократительная функция матки у коров и влияние на нее окс</w:t>
      </w:r>
      <w:r w:rsidRPr="002F4687">
        <w:rPr>
          <w:sz w:val="28"/>
          <w:szCs w:val="28"/>
        </w:rPr>
        <w:t>и</w:t>
      </w:r>
      <w:r w:rsidRPr="002F4687">
        <w:rPr>
          <w:sz w:val="28"/>
          <w:szCs w:val="28"/>
        </w:rPr>
        <w:t>тоцина».</w:t>
      </w:r>
    </w:p>
    <w:p w:rsidR="00C85BE0" w:rsidRPr="002F4687" w:rsidRDefault="00C85BE0" w:rsidP="00C85BE0">
      <w:pPr>
        <w:tabs>
          <w:tab w:val="left" w:pos="8789"/>
        </w:tabs>
        <w:ind w:firstLine="709"/>
        <w:jc w:val="both"/>
        <w:rPr>
          <w:sz w:val="28"/>
          <w:szCs w:val="28"/>
        </w:rPr>
      </w:pPr>
      <w:r w:rsidRPr="002F4687">
        <w:rPr>
          <w:sz w:val="28"/>
          <w:szCs w:val="28"/>
        </w:rPr>
        <w:t xml:space="preserve">С 1965 по </w:t>
      </w:r>
      <w:smartTag w:uri="urn:schemas-microsoft-com:office:smarttags" w:element="metricconverter">
        <w:smartTagPr>
          <w:attr w:name="ProductID" w:val="5 мм"/>
        </w:smartTagPr>
        <w:r w:rsidRPr="002F4687">
          <w:rPr>
            <w:sz w:val="28"/>
            <w:szCs w:val="28"/>
          </w:rPr>
          <w:t>1974 г</w:t>
        </w:r>
      </w:smartTag>
      <w:r w:rsidRPr="002F4687">
        <w:rPr>
          <w:sz w:val="28"/>
          <w:szCs w:val="28"/>
        </w:rPr>
        <w:t xml:space="preserve">. Владимир Дмитриевич </w:t>
      </w:r>
      <w:r w:rsidRPr="002F4687">
        <w:rPr>
          <w:sz w:val="28"/>
          <w:szCs w:val="28"/>
        </w:rPr>
        <w:sym w:font="Symbol" w:char="F02D"/>
      </w:r>
      <w:r w:rsidRPr="002F4687">
        <w:rPr>
          <w:sz w:val="28"/>
          <w:szCs w:val="28"/>
        </w:rPr>
        <w:t xml:space="preserve"> ассистент, доцент, зав</w:t>
      </w:r>
      <w:r w:rsidRPr="002F4687">
        <w:rPr>
          <w:sz w:val="28"/>
          <w:szCs w:val="28"/>
        </w:rPr>
        <w:t>е</w:t>
      </w:r>
      <w:r w:rsidRPr="002F4687">
        <w:rPr>
          <w:sz w:val="28"/>
          <w:szCs w:val="28"/>
        </w:rPr>
        <w:t xml:space="preserve">дующий кафедрой акушерства Бурятского СХИ, а с 1974 по </w:t>
      </w:r>
      <w:smartTag w:uri="urn:schemas-microsoft-com:office:smarttags" w:element="metricconverter">
        <w:smartTagPr>
          <w:attr w:name="ProductID" w:val="5 мм"/>
        </w:smartTagPr>
        <w:r w:rsidRPr="002F4687">
          <w:rPr>
            <w:sz w:val="28"/>
            <w:szCs w:val="28"/>
          </w:rPr>
          <w:t>1977 г</w:t>
        </w:r>
      </w:smartTag>
      <w:r w:rsidRPr="002F4687">
        <w:rPr>
          <w:sz w:val="28"/>
          <w:szCs w:val="28"/>
        </w:rPr>
        <w:t>. – старший научный сотрудник Бурятского филиала Сибирского отделения АН СССР. В 1977 он связывает свою жизнь и научную деятельность с ВНИВИ патологии, фармакологии и терапии, возглавив лабораторию б</w:t>
      </w:r>
      <w:r w:rsidRPr="002F4687">
        <w:rPr>
          <w:sz w:val="28"/>
          <w:szCs w:val="28"/>
        </w:rPr>
        <w:t>о</w:t>
      </w:r>
      <w:r w:rsidRPr="002F4687">
        <w:rPr>
          <w:sz w:val="28"/>
          <w:szCs w:val="28"/>
        </w:rPr>
        <w:t>лезней органов размножения и молочной железы свиней и встав у истоков решения проблемы в стране метрит-мастит-агалактии свиноматок. Выпо</w:t>
      </w:r>
      <w:r w:rsidRPr="002F4687">
        <w:rPr>
          <w:sz w:val="28"/>
          <w:szCs w:val="28"/>
        </w:rPr>
        <w:t>л</w:t>
      </w:r>
      <w:r w:rsidRPr="002F4687">
        <w:rPr>
          <w:sz w:val="28"/>
          <w:szCs w:val="28"/>
        </w:rPr>
        <w:t>ненные им и его учениками комплексные клинические, микробиологич</w:t>
      </w:r>
      <w:r w:rsidRPr="002F4687">
        <w:rPr>
          <w:sz w:val="28"/>
          <w:szCs w:val="28"/>
        </w:rPr>
        <w:t>е</w:t>
      </w:r>
      <w:r w:rsidRPr="002F4687">
        <w:rPr>
          <w:sz w:val="28"/>
          <w:szCs w:val="28"/>
        </w:rPr>
        <w:t>ские, патоморфологические, биохимические и эндокринологические и</w:t>
      </w:r>
      <w:r w:rsidRPr="002F4687">
        <w:rPr>
          <w:sz w:val="28"/>
          <w:szCs w:val="28"/>
        </w:rPr>
        <w:t>с</w:t>
      </w:r>
      <w:r w:rsidRPr="002F4687">
        <w:rPr>
          <w:sz w:val="28"/>
          <w:szCs w:val="28"/>
        </w:rPr>
        <w:t>следования позволили дать исчерпывающие ответы на возникшие вопр</w:t>
      </w:r>
      <w:r w:rsidRPr="002F4687">
        <w:rPr>
          <w:sz w:val="28"/>
          <w:szCs w:val="28"/>
        </w:rPr>
        <w:t>о</w:t>
      </w:r>
      <w:r w:rsidRPr="002F4687">
        <w:rPr>
          <w:sz w:val="28"/>
          <w:szCs w:val="28"/>
        </w:rPr>
        <w:t>сы, разработать и предложить производству систему ранних диагностич</w:t>
      </w:r>
      <w:r w:rsidRPr="002F4687">
        <w:rPr>
          <w:sz w:val="28"/>
          <w:szCs w:val="28"/>
        </w:rPr>
        <w:t>е</w:t>
      </w:r>
      <w:r w:rsidRPr="002F4687">
        <w:rPr>
          <w:sz w:val="28"/>
          <w:szCs w:val="28"/>
        </w:rPr>
        <w:t>ских, терапевтических и профилактических мероприятий, сводящих разв</w:t>
      </w:r>
      <w:r w:rsidRPr="002F4687">
        <w:rPr>
          <w:sz w:val="28"/>
          <w:szCs w:val="28"/>
        </w:rPr>
        <w:t>и</w:t>
      </w:r>
      <w:r w:rsidRPr="002F4687">
        <w:rPr>
          <w:sz w:val="28"/>
          <w:szCs w:val="28"/>
        </w:rPr>
        <w:t>тие данного заболевания до минимума. По результатам этих исслед</w:t>
      </w:r>
      <w:r w:rsidRPr="002F4687">
        <w:rPr>
          <w:sz w:val="28"/>
          <w:szCs w:val="28"/>
        </w:rPr>
        <w:t>о</w:t>
      </w:r>
      <w:r w:rsidRPr="002F4687">
        <w:rPr>
          <w:sz w:val="28"/>
          <w:szCs w:val="28"/>
        </w:rPr>
        <w:t>ваний защищено 3 докторские и 8 кандидатских диссертаций. Сам руковод</w:t>
      </w:r>
      <w:r w:rsidRPr="002F4687">
        <w:rPr>
          <w:sz w:val="28"/>
          <w:szCs w:val="28"/>
        </w:rPr>
        <w:t>и</w:t>
      </w:r>
      <w:r w:rsidRPr="002F4687">
        <w:rPr>
          <w:sz w:val="28"/>
          <w:szCs w:val="28"/>
        </w:rPr>
        <w:t xml:space="preserve">тель этого научного направления в </w:t>
      </w:r>
      <w:smartTag w:uri="urn:schemas-microsoft-com:office:smarttags" w:element="metricconverter">
        <w:smartTagPr>
          <w:attr w:name="ProductID" w:val="5 мм"/>
        </w:smartTagPr>
        <w:r w:rsidRPr="002F4687">
          <w:rPr>
            <w:sz w:val="28"/>
            <w:szCs w:val="28"/>
          </w:rPr>
          <w:t>1990 г</w:t>
        </w:r>
      </w:smartTag>
      <w:r w:rsidRPr="002F4687">
        <w:rPr>
          <w:sz w:val="28"/>
          <w:szCs w:val="28"/>
        </w:rPr>
        <w:t>. защитил докторскую диссертацию на тему: «Роль половых стероидов и окситоцина в регуляции сократительной функции матки и разработка способов терапии и профилактики некоторых акушерских болезней у коров и свиней».</w:t>
      </w:r>
    </w:p>
    <w:p w:rsidR="00C85BE0" w:rsidRPr="002F4687" w:rsidRDefault="00C85BE0" w:rsidP="00C85BE0">
      <w:pPr>
        <w:tabs>
          <w:tab w:val="left" w:pos="8789"/>
        </w:tabs>
        <w:ind w:firstLine="709"/>
        <w:jc w:val="both"/>
        <w:rPr>
          <w:sz w:val="28"/>
          <w:szCs w:val="28"/>
        </w:rPr>
      </w:pPr>
      <w:r w:rsidRPr="002F4687">
        <w:rPr>
          <w:sz w:val="28"/>
          <w:szCs w:val="28"/>
        </w:rPr>
        <w:t>В последние годы своей жизни Мисайлов В.Д. много времени уделял так же решению проблемы патологии беременности и послеродового п</w:t>
      </w:r>
      <w:r w:rsidRPr="002F4687">
        <w:rPr>
          <w:sz w:val="28"/>
          <w:szCs w:val="28"/>
        </w:rPr>
        <w:t>е</w:t>
      </w:r>
      <w:r w:rsidRPr="002F4687">
        <w:rPr>
          <w:sz w:val="28"/>
          <w:szCs w:val="28"/>
        </w:rPr>
        <w:t>риода у молочных коров. В этом направлении под его руководством в</w:t>
      </w:r>
      <w:r w:rsidRPr="002F4687">
        <w:rPr>
          <w:sz w:val="28"/>
          <w:szCs w:val="28"/>
        </w:rPr>
        <w:t>ы</w:t>
      </w:r>
      <w:r w:rsidRPr="002F4687">
        <w:rPr>
          <w:sz w:val="28"/>
          <w:szCs w:val="28"/>
        </w:rPr>
        <w:t>полнены и защи-щены одна докторская и три кандидатских диссертации.</w:t>
      </w:r>
    </w:p>
    <w:p w:rsidR="00C85BE0" w:rsidRPr="002F4687" w:rsidRDefault="00C85BE0" w:rsidP="00C85BE0">
      <w:pPr>
        <w:tabs>
          <w:tab w:val="left" w:pos="8789"/>
        </w:tabs>
        <w:ind w:firstLine="709"/>
        <w:jc w:val="both"/>
        <w:rPr>
          <w:sz w:val="28"/>
          <w:szCs w:val="28"/>
        </w:rPr>
      </w:pPr>
      <w:r w:rsidRPr="002F4687">
        <w:rPr>
          <w:sz w:val="28"/>
          <w:szCs w:val="28"/>
        </w:rPr>
        <w:t>Всего Мисайловым В.Д. выполнено и опубликовано более 100 нау</w:t>
      </w:r>
      <w:r w:rsidRPr="002F4687">
        <w:rPr>
          <w:sz w:val="28"/>
          <w:szCs w:val="28"/>
        </w:rPr>
        <w:t>ч</w:t>
      </w:r>
      <w:r w:rsidRPr="002F4687">
        <w:rPr>
          <w:sz w:val="28"/>
          <w:szCs w:val="28"/>
        </w:rPr>
        <w:t>ных работ, получено 8 авторских свидетельств и патентов РФ на изобрет</w:t>
      </w:r>
      <w:r w:rsidRPr="002F4687">
        <w:rPr>
          <w:sz w:val="28"/>
          <w:szCs w:val="28"/>
        </w:rPr>
        <w:t>е</w:t>
      </w:r>
      <w:r w:rsidRPr="002F4687">
        <w:rPr>
          <w:sz w:val="28"/>
          <w:szCs w:val="28"/>
        </w:rPr>
        <w:t>ния, внед-рено в сельскохозяйственное производство 17 научных разраб</w:t>
      </w:r>
      <w:r w:rsidRPr="002F4687">
        <w:rPr>
          <w:sz w:val="28"/>
          <w:szCs w:val="28"/>
        </w:rPr>
        <w:t>о</w:t>
      </w:r>
      <w:r w:rsidRPr="002F4687">
        <w:rPr>
          <w:sz w:val="28"/>
          <w:szCs w:val="28"/>
        </w:rPr>
        <w:t>ток, подготов-лено более 15 кандидатов и докторов наук.</w:t>
      </w:r>
    </w:p>
    <w:p w:rsidR="00C85BE0" w:rsidRPr="002F4687" w:rsidRDefault="00C85BE0" w:rsidP="00C85BE0">
      <w:pPr>
        <w:tabs>
          <w:tab w:val="left" w:pos="8789"/>
        </w:tabs>
        <w:ind w:firstLine="709"/>
        <w:jc w:val="both"/>
        <w:rPr>
          <w:sz w:val="28"/>
          <w:szCs w:val="28"/>
        </w:rPr>
      </w:pPr>
      <w:r w:rsidRPr="002F4687">
        <w:rPr>
          <w:sz w:val="28"/>
          <w:szCs w:val="28"/>
        </w:rPr>
        <w:t>Владимир Дмитриевич Мисайлов остается примером беззаветной преданности ветеринарной акушерской науке и практике, эталоном выс</w:t>
      </w:r>
      <w:r w:rsidRPr="002F4687">
        <w:rPr>
          <w:sz w:val="28"/>
          <w:szCs w:val="28"/>
        </w:rPr>
        <w:t>о</w:t>
      </w:r>
      <w:r w:rsidRPr="002F4687">
        <w:rPr>
          <w:sz w:val="28"/>
          <w:szCs w:val="28"/>
        </w:rPr>
        <w:t>кого пр</w:t>
      </w:r>
      <w:r w:rsidRPr="002F4687">
        <w:rPr>
          <w:sz w:val="28"/>
          <w:szCs w:val="28"/>
        </w:rPr>
        <w:t>о</w:t>
      </w:r>
      <w:r w:rsidRPr="002F4687">
        <w:rPr>
          <w:sz w:val="28"/>
          <w:szCs w:val="28"/>
        </w:rPr>
        <w:t>фессионализма.</w:t>
      </w:r>
    </w:p>
    <w:p w:rsidR="00C85BE0" w:rsidRPr="002F4687" w:rsidRDefault="00C85BE0" w:rsidP="00C85BE0">
      <w:pPr>
        <w:tabs>
          <w:tab w:val="left" w:pos="8789"/>
        </w:tabs>
        <w:ind w:firstLine="709"/>
        <w:jc w:val="both"/>
        <w:rPr>
          <w:spacing w:val="-4"/>
          <w:sz w:val="28"/>
          <w:szCs w:val="28"/>
        </w:rPr>
      </w:pPr>
      <w:r w:rsidRPr="002F4687">
        <w:rPr>
          <w:spacing w:val="-4"/>
          <w:sz w:val="28"/>
          <w:szCs w:val="28"/>
        </w:rPr>
        <w:t>Заслуженный деятель науки РФ, доктор ветеринарных наук, профессор Париков Виталий Александрович, 1928 года рождения – выходец из крест</w:t>
      </w:r>
      <w:r w:rsidRPr="002F4687">
        <w:rPr>
          <w:spacing w:val="-4"/>
          <w:sz w:val="28"/>
          <w:szCs w:val="28"/>
        </w:rPr>
        <w:t>ь</w:t>
      </w:r>
      <w:r w:rsidRPr="002F4687">
        <w:rPr>
          <w:spacing w:val="-4"/>
          <w:sz w:val="28"/>
          <w:szCs w:val="28"/>
        </w:rPr>
        <w:t xml:space="preserve">янской семьи Ивановской области. Окончив в </w:t>
      </w:r>
      <w:smartTag w:uri="urn:schemas-microsoft-com:office:smarttags" w:element="metricconverter">
        <w:smartTagPr>
          <w:attr w:name="ProductID" w:val="5 мм"/>
        </w:smartTagPr>
        <w:r w:rsidRPr="002F4687">
          <w:rPr>
            <w:spacing w:val="-4"/>
            <w:sz w:val="28"/>
            <w:szCs w:val="28"/>
          </w:rPr>
          <w:t>1947 г</w:t>
        </w:r>
      </w:smartTag>
      <w:r w:rsidRPr="002F4687">
        <w:rPr>
          <w:spacing w:val="-4"/>
          <w:sz w:val="28"/>
          <w:szCs w:val="28"/>
        </w:rPr>
        <w:t>. зооветеринарный те</w:t>
      </w:r>
      <w:r w:rsidRPr="002F4687">
        <w:rPr>
          <w:spacing w:val="-4"/>
          <w:sz w:val="28"/>
          <w:szCs w:val="28"/>
        </w:rPr>
        <w:t>х</w:t>
      </w:r>
      <w:r w:rsidRPr="002F4687">
        <w:rPr>
          <w:spacing w:val="-4"/>
          <w:sz w:val="28"/>
          <w:szCs w:val="28"/>
        </w:rPr>
        <w:t>никум, он в течение шести лет работал заведующим зооветпунктом, затем председателем колх</w:t>
      </w:r>
      <w:r w:rsidRPr="002F4687">
        <w:rPr>
          <w:spacing w:val="-4"/>
          <w:sz w:val="28"/>
          <w:szCs w:val="28"/>
        </w:rPr>
        <w:t>о</w:t>
      </w:r>
      <w:r w:rsidRPr="002F4687">
        <w:rPr>
          <w:spacing w:val="-4"/>
          <w:sz w:val="28"/>
          <w:szCs w:val="28"/>
        </w:rPr>
        <w:t xml:space="preserve">за, а в </w:t>
      </w:r>
      <w:smartTag w:uri="urn:schemas-microsoft-com:office:smarttags" w:element="metricconverter">
        <w:smartTagPr>
          <w:attr w:name="ProductID" w:val="5 мм"/>
        </w:smartTagPr>
        <w:r w:rsidRPr="002F4687">
          <w:rPr>
            <w:spacing w:val="-4"/>
            <w:sz w:val="28"/>
            <w:szCs w:val="28"/>
          </w:rPr>
          <w:t>1953 г</w:t>
        </w:r>
      </w:smartTag>
      <w:r w:rsidRPr="002F4687">
        <w:rPr>
          <w:spacing w:val="-4"/>
          <w:sz w:val="28"/>
          <w:szCs w:val="28"/>
        </w:rPr>
        <w:t>. поступил в Воронежский зооветинститут. Со второго курса занимался научной и общественной работой, являясь секр</w:t>
      </w:r>
      <w:r w:rsidRPr="002F4687">
        <w:rPr>
          <w:spacing w:val="-4"/>
          <w:sz w:val="28"/>
          <w:szCs w:val="28"/>
        </w:rPr>
        <w:t>е</w:t>
      </w:r>
      <w:r w:rsidRPr="002F4687">
        <w:rPr>
          <w:spacing w:val="-4"/>
          <w:sz w:val="28"/>
          <w:szCs w:val="28"/>
        </w:rPr>
        <w:t>тарем комитета ВЛКСМ института и членом Пленума Центрального РК ВЛКСМ г. Ворон</w:t>
      </w:r>
      <w:r w:rsidRPr="002F4687">
        <w:rPr>
          <w:spacing w:val="-4"/>
          <w:sz w:val="28"/>
          <w:szCs w:val="28"/>
        </w:rPr>
        <w:t>е</w:t>
      </w:r>
      <w:r w:rsidRPr="002F4687">
        <w:rPr>
          <w:spacing w:val="-4"/>
          <w:sz w:val="28"/>
          <w:szCs w:val="28"/>
        </w:rPr>
        <w:t>жа.</w:t>
      </w:r>
    </w:p>
    <w:p w:rsidR="00C85BE0" w:rsidRPr="002F4687" w:rsidRDefault="00C85BE0" w:rsidP="00C85BE0">
      <w:pPr>
        <w:tabs>
          <w:tab w:val="left" w:pos="8789"/>
        </w:tabs>
        <w:ind w:firstLine="709"/>
        <w:jc w:val="both"/>
        <w:rPr>
          <w:sz w:val="28"/>
          <w:szCs w:val="28"/>
        </w:rPr>
      </w:pPr>
      <w:r w:rsidRPr="002F4687">
        <w:rPr>
          <w:sz w:val="28"/>
          <w:szCs w:val="28"/>
        </w:rPr>
        <w:t>По окончании института (</w:t>
      </w:r>
      <w:smartTag w:uri="urn:schemas-microsoft-com:office:smarttags" w:element="metricconverter">
        <w:smartTagPr>
          <w:attr w:name="ProductID" w:val="5 мм"/>
        </w:smartTagPr>
        <w:r w:rsidRPr="002F4687">
          <w:rPr>
            <w:sz w:val="28"/>
            <w:szCs w:val="28"/>
          </w:rPr>
          <w:t>1958 г</w:t>
        </w:r>
      </w:smartTag>
      <w:r w:rsidRPr="002F4687">
        <w:rPr>
          <w:sz w:val="28"/>
          <w:szCs w:val="28"/>
        </w:rPr>
        <w:t>.) он защищает дипломную работу и в течение 5 лет работает преподавателем Березовского сельскохозяйстве</w:t>
      </w:r>
      <w:r w:rsidRPr="002F4687">
        <w:rPr>
          <w:sz w:val="28"/>
          <w:szCs w:val="28"/>
        </w:rPr>
        <w:t>н</w:t>
      </w:r>
      <w:r w:rsidRPr="002F4687">
        <w:rPr>
          <w:sz w:val="28"/>
          <w:szCs w:val="28"/>
        </w:rPr>
        <w:t>ного те</w:t>
      </w:r>
      <w:r w:rsidRPr="002F4687">
        <w:rPr>
          <w:sz w:val="28"/>
          <w:szCs w:val="28"/>
        </w:rPr>
        <w:t>х</w:t>
      </w:r>
      <w:r w:rsidRPr="002F4687">
        <w:rPr>
          <w:sz w:val="28"/>
          <w:szCs w:val="28"/>
        </w:rPr>
        <w:t>никума Воронежской области, где так же исполняет обязанности секретаря па</w:t>
      </w:r>
      <w:r w:rsidRPr="002F4687">
        <w:rPr>
          <w:sz w:val="28"/>
          <w:szCs w:val="28"/>
        </w:rPr>
        <w:t>р</w:t>
      </w:r>
      <w:r w:rsidRPr="002F4687">
        <w:rPr>
          <w:sz w:val="28"/>
          <w:szCs w:val="28"/>
        </w:rPr>
        <w:t>тийной организации и депутата сельского совета.</w:t>
      </w:r>
    </w:p>
    <w:p w:rsidR="00C85BE0" w:rsidRPr="002F4687" w:rsidRDefault="00C85BE0" w:rsidP="00C85BE0">
      <w:pPr>
        <w:tabs>
          <w:tab w:val="left" w:pos="8789"/>
        </w:tabs>
        <w:ind w:firstLine="709"/>
        <w:jc w:val="both"/>
        <w:rPr>
          <w:sz w:val="28"/>
          <w:szCs w:val="28"/>
        </w:rPr>
      </w:pPr>
      <w:r w:rsidRPr="002F4687">
        <w:rPr>
          <w:sz w:val="28"/>
          <w:szCs w:val="28"/>
        </w:rPr>
        <w:t xml:space="preserve">В </w:t>
      </w:r>
      <w:smartTag w:uri="urn:schemas-microsoft-com:office:smarttags" w:element="metricconverter">
        <w:smartTagPr>
          <w:attr w:name="ProductID" w:val="5 мм"/>
        </w:smartTagPr>
        <w:r w:rsidRPr="002F4687">
          <w:rPr>
            <w:sz w:val="28"/>
            <w:szCs w:val="28"/>
          </w:rPr>
          <w:t>1963 г</w:t>
        </w:r>
      </w:smartTag>
      <w:r w:rsidRPr="002F4687">
        <w:rPr>
          <w:sz w:val="28"/>
          <w:szCs w:val="28"/>
        </w:rPr>
        <w:t>., в возрасте 35 лет он поступает в очную аспирантуру к профессору Акатову В.А. и вместе с ним разрабатывает новое научное н</w:t>
      </w:r>
      <w:r w:rsidRPr="002F4687">
        <w:rPr>
          <w:sz w:val="28"/>
          <w:szCs w:val="28"/>
        </w:rPr>
        <w:t>а</w:t>
      </w:r>
      <w:r w:rsidRPr="002F4687">
        <w:rPr>
          <w:sz w:val="28"/>
          <w:szCs w:val="28"/>
        </w:rPr>
        <w:lastRenderedPageBreak/>
        <w:t>правление в ветеринарном акушерстве – ультразвуковое лечение живо</w:t>
      </w:r>
      <w:r w:rsidRPr="002F4687">
        <w:rPr>
          <w:sz w:val="28"/>
          <w:szCs w:val="28"/>
        </w:rPr>
        <w:t>т</w:t>
      </w:r>
      <w:r w:rsidRPr="002F4687">
        <w:rPr>
          <w:sz w:val="28"/>
          <w:szCs w:val="28"/>
        </w:rPr>
        <w:t>ных при болезнях молочной железы, конструируя при этом специальный ветеринарный ультразвуковой аппарат (ВУТ-1, ВУТ-2). Результаты собс</w:t>
      </w:r>
      <w:r w:rsidRPr="002F4687">
        <w:rPr>
          <w:sz w:val="28"/>
          <w:szCs w:val="28"/>
        </w:rPr>
        <w:t>т</w:t>
      </w:r>
      <w:r w:rsidRPr="002F4687">
        <w:rPr>
          <w:sz w:val="28"/>
          <w:szCs w:val="28"/>
        </w:rPr>
        <w:t>венных исследований, а также исследований других аспирантов кафедры, они обобщают в монографии «Ультразвук и его применения в ветерин</w:t>
      </w:r>
      <w:r w:rsidRPr="002F4687">
        <w:rPr>
          <w:sz w:val="28"/>
          <w:szCs w:val="28"/>
        </w:rPr>
        <w:t>а</w:t>
      </w:r>
      <w:r w:rsidRPr="002F4687">
        <w:rPr>
          <w:sz w:val="28"/>
          <w:szCs w:val="28"/>
        </w:rPr>
        <w:t>рии».</w:t>
      </w:r>
    </w:p>
    <w:p w:rsidR="00C85BE0" w:rsidRPr="002F4687" w:rsidRDefault="00C85BE0" w:rsidP="00C85BE0">
      <w:pPr>
        <w:tabs>
          <w:tab w:val="left" w:pos="8789"/>
        </w:tabs>
        <w:ind w:firstLine="709"/>
        <w:jc w:val="both"/>
        <w:rPr>
          <w:sz w:val="28"/>
          <w:szCs w:val="28"/>
        </w:rPr>
      </w:pPr>
      <w:r w:rsidRPr="002F4687">
        <w:rPr>
          <w:sz w:val="28"/>
          <w:szCs w:val="28"/>
        </w:rPr>
        <w:t xml:space="preserve">В </w:t>
      </w:r>
      <w:smartTag w:uri="urn:schemas-microsoft-com:office:smarttags" w:element="metricconverter">
        <w:smartTagPr>
          <w:attr w:name="ProductID" w:val="5 мм"/>
        </w:smartTagPr>
        <w:r w:rsidRPr="002F4687">
          <w:rPr>
            <w:sz w:val="28"/>
            <w:szCs w:val="28"/>
          </w:rPr>
          <w:t>1973 г</w:t>
        </w:r>
      </w:smartTag>
      <w:r w:rsidRPr="002F4687">
        <w:rPr>
          <w:sz w:val="28"/>
          <w:szCs w:val="28"/>
        </w:rPr>
        <w:t>., после семи лет работы ассистентом и доцентом кафедры, Париков В.А. переходит во Всезоюзный НИИ незаразных болезней живо</w:t>
      </w:r>
      <w:r w:rsidRPr="002F4687">
        <w:rPr>
          <w:sz w:val="28"/>
          <w:szCs w:val="28"/>
        </w:rPr>
        <w:t>т</w:t>
      </w:r>
      <w:r w:rsidRPr="002F4687">
        <w:rPr>
          <w:sz w:val="28"/>
          <w:szCs w:val="28"/>
        </w:rPr>
        <w:t>ных, во</w:t>
      </w:r>
      <w:r w:rsidRPr="002F4687">
        <w:rPr>
          <w:sz w:val="28"/>
          <w:szCs w:val="28"/>
        </w:rPr>
        <w:t>з</w:t>
      </w:r>
      <w:r w:rsidRPr="002F4687">
        <w:rPr>
          <w:sz w:val="28"/>
          <w:szCs w:val="28"/>
        </w:rPr>
        <w:t xml:space="preserve">главляя лабораторию болезней молочной железы, а с 1974 по </w:t>
      </w:r>
      <w:smartTag w:uri="urn:schemas-microsoft-com:office:smarttags" w:element="metricconverter">
        <w:smartTagPr>
          <w:attr w:name="ProductID" w:val="5 мм"/>
        </w:smartTagPr>
        <w:r w:rsidRPr="002F4687">
          <w:rPr>
            <w:sz w:val="28"/>
            <w:szCs w:val="28"/>
          </w:rPr>
          <w:t>1978 г</w:t>
        </w:r>
      </w:smartTag>
      <w:r w:rsidRPr="002F4687">
        <w:rPr>
          <w:sz w:val="28"/>
          <w:szCs w:val="28"/>
        </w:rPr>
        <w:t xml:space="preserve">. одно-временно является заместителем директора по научной работе. </w:t>
      </w:r>
    </w:p>
    <w:p w:rsidR="00C85BE0" w:rsidRPr="002F4687" w:rsidRDefault="00C85BE0" w:rsidP="00C85BE0">
      <w:pPr>
        <w:tabs>
          <w:tab w:val="left" w:pos="8789"/>
        </w:tabs>
        <w:ind w:firstLine="709"/>
        <w:jc w:val="both"/>
        <w:rPr>
          <w:spacing w:val="-2"/>
          <w:sz w:val="28"/>
          <w:szCs w:val="28"/>
        </w:rPr>
      </w:pPr>
      <w:r w:rsidRPr="002F4687">
        <w:rPr>
          <w:spacing w:val="-2"/>
          <w:sz w:val="28"/>
          <w:szCs w:val="28"/>
        </w:rPr>
        <w:t>Вся его научная работа была сосредоточена на изучении этиологии, патогенеза и разработке новых методов диагностики (создание диагност</w:t>
      </w:r>
      <w:r w:rsidRPr="002F4687">
        <w:rPr>
          <w:spacing w:val="-2"/>
          <w:sz w:val="28"/>
          <w:szCs w:val="28"/>
        </w:rPr>
        <w:t>и</w:t>
      </w:r>
      <w:r w:rsidRPr="002F4687">
        <w:rPr>
          <w:spacing w:val="-2"/>
          <w:sz w:val="28"/>
          <w:szCs w:val="28"/>
        </w:rPr>
        <w:t>кумов и технического оснащения), лечения и профилактики воспалител</w:t>
      </w:r>
      <w:r w:rsidRPr="002F4687">
        <w:rPr>
          <w:spacing w:val="-2"/>
          <w:sz w:val="28"/>
          <w:szCs w:val="28"/>
        </w:rPr>
        <w:t>ь</w:t>
      </w:r>
      <w:r w:rsidRPr="002F4687">
        <w:rPr>
          <w:spacing w:val="-2"/>
          <w:sz w:val="28"/>
          <w:szCs w:val="28"/>
        </w:rPr>
        <w:t>ных заболеваний молочной железы, новых неантибиотических экологич</w:t>
      </w:r>
      <w:r w:rsidRPr="002F4687">
        <w:rPr>
          <w:spacing w:val="-2"/>
          <w:sz w:val="28"/>
          <w:szCs w:val="28"/>
        </w:rPr>
        <w:t>е</w:t>
      </w:r>
      <w:r w:rsidRPr="002F4687">
        <w:rPr>
          <w:spacing w:val="-2"/>
          <w:sz w:val="28"/>
          <w:szCs w:val="28"/>
        </w:rPr>
        <w:t>ски безопасных препаратов. Вместе со своими учениками он впервые ра</w:t>
      </w:r>
      <w:r w:rsidRPr="002F4687">
        <w:rPr>
          <w:spacing w:val="-2"/>
          <w:sz w:val="28"/>
          <w:szCs w:val="28"/>
        </w:rPr>
        <w:t>с</w:t>
      </w:r>
      <w:r w:rsidRPr="002F4687">
        <w:rPr>
          <w:spacing w:val="-2"/>
          <w:sz w:val="28"/>
          <w:szCs w:val="28"/>
        </w:rPr>
        <w:t>крыл роль иммунологической и антиоксидантной защиты молочной железы в генезе ее воспалительных заб</w:t>
      </w:r>
      <w:r w:rsidRPr="002F4687">
        <w:rPr>
          <w:spacing w:val="-2"/>
          <w:sz w:val="28"/>
          <w:szCs w:val="28"/>
        </w:rPr>
        <w:t>о</w:t>
      </w:r>
      <w:r w:rsidRPr="002F4687">
        <w:rPr>
          <w:spacing w:val="-2"/>
          <w:sz w:val="28"/>
          <w:szCs w:val="28"/>
        </w:rPr>
        <w:t>леваний. Докторская диссертация на тему «Разработка и совершенствование методов диагностики, терапии и проф</w:t>
      </w:r>
      <w:r w:rsidRPr="002F4687">
        <w:rPr>
          <w:spacing w:val="-2"/>
          <w:sz w:val="28"/>
          <w:szCs w:val="28"/>
        </w:rPr>
        <w:t>и</w:t>
      </w:r>
      <w:r w:rsidRPr="002F4687">
        <w:rPr>
          <w:spacing w:val="-2"/>
          <w:sz w:val="28"/>
          <w:szCs w:val="28"/>
        </w:rPr>
        <w:t>лактики мастита у коров» защищена им в 1991 году. Всего Виталием Але</w:t>
      </w:r>
      <w:r w:rsidRPr="002F4687">
        <w:rPr>
          <w:spacing w:val="-2"/>
          <w:sz w:val="28"/>
          <w:szCs w:val="28"/>
        </w:rPr>
        <w:t>к</w:t>
      </w:r>
      <w:r w:rsidRPr="002F4687">
        <w:rPr>
          <w:spacing w:val="-2"/>
          <w:sz w:val="28"/>
          <w:szCs w:val="28"/>
        </w:rPr>
        <w:t>сандровичем, удостоенным знака «Изобретатель СССР», выполнено и опубликовано более 200 научных работ, получено 18 авторских свид</w:t>
      </w:r>
      <w:r w:rsidRPr="002F4687">
        <w:rPr>
          <w:spacing w:val="-2"/>
          <w:sz w:val="28"/>
          <w:szCs w:val="28"/>
        </w:rPr>
        <w:t>е</w:t>
      </w:r>
      <w:r w:rsidRPr="002F4687">
        <w:rPr>
          <w:spacing w:val="-2"/>
          <w:sz w:val="28"/>
          <w:szCs w:val="28"/>
        </w:rPr>
        <w:t>тельств и патентов на изобретения. Под его руководством выполнено и з</w:t>
      </w:r>
      <w:r w:rsidRPr="002F4687">
        <w:rPr>
          <w:spacing w:val="-2"/>
          <w:sz w:val="28"/>
          <w:szCs w:val="28"/>
        </w:rPr>
        <w:t>а</w:t>
      </w:r>
      <w:r w:rsidRPr="002F4687">
        <w:rPr>
          <w:spacing w:val="-2"/>
          <w:sz w:val="28"/>
          <w:szCs w:val="28"/>
        </w:rPr>
        <w:t>щищено более 15 кандидатских и докторских диссерт</w:t>
      </w:r>
      <w:r w:rsidRPr="002F4687">
        <w:rPr>
          <w:spacing w:val="-2"/>
          <w:sz w:val="28"/>
          <w:szCs w:val="28"/>
        </w:rPr>
        <w:t>а</w:t>
      </w:r>
      <w:r w:rsidRPr="002F4687">
        <w:rPr>
          <w:spacing w:val="-2"/>
          <w:sz w:val="28"/>
          <w:szCs w:val="28"/>
        </w:rPr>
        <w:t>ций.</w:t>
      </w:r>
    </w:p>
    <w:p w:rsidR="00C85BE0" w:rsidRPr="002F4687" w:rsidRDefault="00C85BE0" w:rsidP="00C85BE0">
      <w:pPr>
        <w:tabs>
          <w:tab w:val="left" w:pos="8789"/>
        </w:tabs>
        <w:ind w:firstLine="709"/>
        <w:jc w:val="both"/>
        <w:rPr>
          <w:sz w:val="28"/>
          <w:szCs w:val="28"/>
        </w:rPr>
      </w:pPr>
      <w:r w:rsidRPr="002F4687">
        <w:rPr>
          <w:sz w:val="28"/>
          <w:szCs w:val="28"/>
        </w:rPr>
        <w:t>Трудолюбие и творческое отношение к работе, простота в общении, иск-ренность, скромность и интеллигентность этого ученого снискали ему большое уважение коллег и всего сообщества ветеринарных акушеров.</w:t>
      </w:r>
    </w:p>
    <w:p w:rsidR="00C85BE0" w:rsidRPr="002F4687" w:rsidRDefault="00C85BE0" w:rsidP="00C85BE0">
      <w:pPr>
        <w:tabs>
          <w:tab w:val="left" w:pos="8789"/>
        </w:tabs>
        <w:ind w:firstLine="709"/>
        <w:jc w:val="both"/>
        <w:rPr>
          <w:sz w:val="28"/>
          <w:szCs w:val="28"/>
        </w:rPr>
      </w:pPr>
      <w:r w:rsidRPr="002F4687">
        <w:rPr>
          <w:sz w:val="28"/>
          <w:szCs w:val="28"/>
        </w:rPr>
        <w:t>Участник формирования Воронежской научной школы ветерина</w:t>
      </w:r>
      <w:r w:rsidRPr="002F4687">
        <w:rPr>
          <w:sz w:val="28"/>
          <w:szCs w:val="28"/>
        </w:rPr>
        <w:t>р</w:t>
      </w:r>
      <w:r w:rsidRPr="002F4687">
        <w:rPr>
          <w:sz w:val="28"/>
          <w:szCs w:val="28"/>
        </w:rPr>
        <w:t>ных акушеров, один из авторов данной публикации Нежданов А.Г., после окончания Воронежского зооветеринарного института (</w:t>
      </w:r>
      <w:smartTag w:uri="urn:schemas-microsoft-com:office:smarttags" w:element="metricconverter">
        <w:smartTagPr>
          <w:attr w:name="ProductID" w:val="5 мм"/>
        </w:smartTagPr>
        <w:r w:rsidRPr="002F4687">
          <w:rPr>
            <w:sz w:val="28"/>
            <w:szCs w:val="28"/>
          </w:rPr>
          <w:t>1961 г</w:t>
        </w:r>
      </w:smartTag>
      <w:r w:rsidRPr="002F4687">
        <w:rPr>
          <w:sz w:val="28"/>
          <w:szCs w:val="28"/>
        </w:rPr>
        <w:t>.), четырех лет работы ветеринарным врачом на производстве (1961-1965 гг.), оконч</w:t>
      </w:r>
      <w:r w:rsidRPr="002F4687">
        <w:rPr>
          <w:sz w:val="28"/>
          <w:szCs w:val="28"/>
        </w:rPr>
        <w:t>а</w:t>
      </w:r>
      <w:r w:rsidRPr="002F4687">
        <w:rPr>
          <w:sz w:val="28"/>
          <w:szCs w:val="28"/>
        </w:rPr>
        <w:t>ния аспирантуры и работы ассистентом на кафедре акушерства, возгла</w:t>
      </w:r>
      <w:r w:rsidRPr="002F4687">
        <w:rPr>
          <w:sz w:val="28"/>
          <w:szCs w:val="28"/>
        </w:rPr>
        <w:t>в</w:t>
      </w:r>
      <w:r w:rsidRPr="002F4687">
        <w:rPr>
          <w:sz w:val="28"/>
          <w:szCs w:val="28"/>
        </w:rPr>
        <w:t>ляемой профессором В.А. Акатовым (1965-1970 гг.), связал свою научную деятельность с работой в Воронежской НИВС и Всесоюзным НИИ нез</w:t>
      </w:r>
      <w:r w:rsidRPr="002F4687">
        <w:rPr>
          <w:sz w:val="28"/>
          <w:szCs w:val="28"/>
        </w:rPr>
        <w:t>а</w:t>
      </w:r>
      <w:r w:rsidRPr="002F4687">
        <w:rPr>
          <w:sz w:val="28"/>
          <w:szCs w:val="28"/>
        </w:rPr>
        <w:t>разных болезней животных как старший научный сотрудник, ученый се</w:t>
      </w:r>
      <w:r w:rsidRPr="002F4687">
        <w:rPr>
          <w:sz w:val="28"/>
          <w:szCs w:val="28"/>
        </w:rPr>
        <w:t>к</w:t>
      </w:r>
      <w:r w:rsidRPr="002F4687">
        <w:rPr>
          <w:sz w:val="28"/>
          <w:szCs w:val="28"/>
        </w:rPr>
        <w:t xml:space="preserve">ретарь, заведующий лабораторией (1970-1989 гг.). С 1989 по 2004 годы он – заведующий кафедрой акушерства Воронежского госагроуниверситета, а с </w:t>
      </w:r>
      <w:smartTag w:uri="urn:schemas-microsoft-com:office:smarttags" w:element="metricconverter">
        <w:smartTagPr>
          <w:attr w:name="ProductID" w:val="5 мм"/>
        </w:smartTagPr>
        <w:r w:rsidRPr="002F4687">
          <w:rPr>
            <w:sz w:val="28"/>
            <w:szCs w:val="28"/>
          </w:rPr>
          <w:t>2004 г</w:t>
        </w:r>
      </w:smartTag>
      <w:r w:rsidRPr="002F4687">
        <w:rPr>
          <w:sz w:val="28"/>
          <w:szCs w:val="28"/>
        </w:rPr>
        <w:t>. – вновь сотрудник Всероссий-ского НИВИ патологии, фармак</w:t>
      </w:r>
      <w:r w:rsidRPr="002F4687">
        <w:rPr>
          <w:sz w:val="28"/>
          <w:szCs w:val="28"/>
        </w:rPr>
        <w:t>о</w:t>
      </w:r>
      <w:r w:rsidRPr="002F4687">
        <w:rPr>
          <w:sz w:val="28"/>
          <w:szCs w:val="28"/>
        </w:rPr>
        <w:t>логии и терапии.</w:t>
      </w:r>
    </w:p>
    <w:p w:rsidR="00C85BE0" w:rsidRPr="002F4687" w:rsidRDefault="00C85BE0" w:rsidP="00C85BE0">
      <w:pPr>
        <w:tabs>
          <w:tab w:val="left" w:pos="8789"/>
        </w:tabs>
        <w:ind w:firstLine="709"/>
        <w:jc w:val="both"/>
        <w:rPr>
          <w:sz w:val="28"/>
          <w:szCs w:val="28"/>
        </w:rPr>
      </w:pPr>
      <w:r w:rsidRPr="002F4687">
        <w:rPr>
          <w:sz w:val="28"/>
          <w:szCs w:val="28"/>
        </w:rPr>
        <w:t>Его научная деятельность связана с решением фундаментальных проблем, касающихся выяснения роли гормонально-метаболического г</w:t>
      </w:r>
      <w:r w:rsidRPr="002F4687">
        <w:rPr>
          <w:sz w:val="28"/>
          <w:szCs w:val="28"/>
        </w:rPr>
        <w:t>о</w:t>
      </w:r>
      <w:r w:rsidRPr="002F4687">
        <w:rPr>
          <w:sz w:val="28"/>
          <w:szCs w:val="28"/>
        </w:rPr>
        <w:t>меостаза в регуляции репродуктивной функции самок и самцов сельскох</w:t>
      </w:r>
      <w:r w:rsidRPr="002F4687">
        <w:rPr>
          <w:sz w:val="28"/>
          <w:szCs w:val="28"/>
        </w:rPr>
        <w:t>о</w:t>
      </w:r>
      <w:r w:rsidRPr="002F4687">
        <w:rPr>
          <w:sz w:val="28"/>
          <w:szCs w:val="28"/>
        </w:rPr>
        <w:t>зяйственных животных, причин и патогенеза ее нарушений, разработки новых принципов и способов их прогнозирования, ранней диагностики, лечения и профилактики, рациональных систем контроля за воспроизво</w:t>
      </w:r>
      <w:r w:rsidRPr="002F4687">
        <w:rPr>
          <w:sz w:val="28"/>
          <w:szCs w:val="28"/>
        </w:rPr>
        <w:t>д</w:t>
      </w:r>
      <w:r w:rsidRPr="002F4687">
        <w:rPr>
          <w:sz w:val="28"/>
          <w:szCs w:val="28"/>
        </w:rPr>
        <w:t xml:space="preserve">ством. Неждановым А.Г. проведены так же обширные исследования по </w:t>
      </w:r>
      <w:r w:rsidRPr="002F4687">
        <w:rPr>
          <w:sz w:val="28"/>
          <w:szCs w:val="28"/>
        </w:rPr>
        <w:lastRenderedPageBreak/>
        <w:t>проблеме патологии молочной железы и трансплантации эмбрионов, в</w:t>
      </w:r>
      <w:r w:rsidRPr="002F4687">
        <w:rPr>
          <w:sz w:val="28"/>
          <w:szCs w:val="28"/>
        </w:rPr>
        <w:t>ы</w:t>
      </w:r>
      <w:r w:rsidRPr="002F4687">
        <w:rPr>
          <w:sz w:val="28"/>
          <w:szCs w:val="28"/>
        </w:rPr>
        <w:t>полнено и опубликовано более 450 научных работ, в том числе пять ко</w:t>
      </w:r>
      <w:r w:rsidRPr="002F4687">
        <w:rPr>
          <w:sz w:val="28"/>
          <w:szCs w:val="28"/>
        </w:rPr>
        <w:t>л</w:t>
      </w:r>
      <w:r w:rsidRPr="002F4687">
        <w:rPr>
          <w:sz w:val="28"/>
          <w:szCs w:val="28"/>
        </w:rPr>
        <w:t>лективных монографий, создано и активно развив</w:t>
      </w:r>
      <w:r w:rsidRPr="002F4687">
        <w:rPr>
          <w:sz w:val="28"/>
          <w:szCs w:val="28"/>
        </w:rPr>
        <w:t>а</w:t>
      </w:r>
      <w:r w:rsidRPr="002F4687">
        <w:rPr>
          <w:sz w:val="28"/>
          <w:szCs w:val="28"/>
        </w:rPr>
        <w:t>ется новое направление в области ветеринарного акушерства и гинекологии - репродуктивная э</w:t>
      </w:r>
      <w:r w:rsidRPr="002F4687">
        <w:rPr>
          <w:sz w:val="28"/>
          <w:szCs w:val="28"/>
        </w:rPr>
        <w:t>н</w:t>
      </w:r>
      <w:r w:rsidRPr="002F4687">
        <w:rPr>
          <w:sz w:val="28"/>
          <w:szCs w:val="28"/>
        </w:rPr>
        <w:t>докринология, патофизиология и патобиохимия. Под его руководством подготовлено и защищено более 45 докторских и кандидатских диссерт</w:t>
      </w:r>
      <w:r w:rsidRPr="002F4687">
        <w:rPr>
          <w:sz w:val="28"/>
          <w:szCs w:val="28"/>
        </w:rPr>
        <w:t>а</w:t>
      </w:r>
      <w:r w:rsidRPr="002F4687">
        <w:rPr>
          <w:sz w:val="28"/>
          <w:szCs w:val="28"/>
        </w:rPr>
        <w:t>ций, внедрено в сельскохозяйственное производство на государстве</w:t>
      </w:r>
      <w:r w:rsidRPr="002F4687">
        <w:rPr>
          <w:sz w:val="28"/>
          <w:szCs w:val="28"/>
        </w:rPr>
        <w:t>н</w:t>
      </w:r>
      <w:r w:rsidRPr="002F4687">
        <w:rPr>
          <w:sz w:val="28"/>
          <w:szCs w:val="28"/>
        </w:rPr>
        <w:t>ном уровне более 30 нормативных документов.</w:t>
      </w:r>
    </w:p>
    <w:p w:rsidR="00C85BE0" w:rsidRPr="002F4687" w:rsidRDefault="00C85BE0" w:rsidP="00C85BE0">
      <w:pPr>
        <w:tabs>
          <w:tab w:val="left" w:pos="8789"/>
        </w:tabs>
        <w:ind w:firstLine="709"/>
        <w:jc w:val="both"/>
        <w:rPr>
          <w:spacing w:val="-4"/>
          <w:sz w:val="28"/>
          <w:szCs w:val="28"/>
        </w:rPr>
      </w:pPr>
      <w:r w:rsidRPr="002F4687">
        <w:rPr>
          <w:spacing w:val="-4"/>
          <w:sz w:val="28"/>
          <w:szCs w:val="28"/>
        </w:rPr>
        <w:t>В развитие научных идей Воронежской школы акушеров несомненный вклад  внесли такие ее представители, как доктора наук Попов Л.К., Слоб</w:t>
      </w:r>
      <w:r w:rsidRPr="002F4687">
        <w:rPr>
          <w:spacing w:val="-4"/>
          <w:sz w:val="28"/>
          <w:szCs w:val="28"/>
        </w:rPr>
        <w:t>о</w:t>
      </w:r>
      <w:r w:rsidRPr="002F4687">
        <w:rPr>
          <w:spacing w:val="-4"/>
          <w:sz w:val="28"/>
          <w:szCs w:val="28"/>
        </w:rPr>
        <w:t>дяник В.И., Дашукаева К.Г.,. Шумский Н.И, Коцарев В.Н., Михалев В.И., Климов Н.Т., Лободин К.А., Ибрагимов Э.К. и др.. Всего научную подгото</w:t>
      </w:r>
      <w:r w:rsidRPr="002F4687">
        <w:rPr>
          <w:spacing w:val="-4"/>
          <w:sz w:val="28"/>
          <w:szCs w:val="28"/>
        </w:rPr>
        <w:t>в</w:t>
      </w:r>
      <w:r w:rsidRPr="002F4687">
        <w:rPr>
          <w:spacing w:val="-4"/>
          <w:sz w:val="28"/>
          <w:szCs w:val="28"/>
        </w:rPr>
        <w:t>ку с защитой докторских и кандидатских диссертаций прошло более 100 ч</w:t>
      </w:r>
      <w:r w:rsidRPr="002F4687">
        <w:rPr>
          <w:spacing w:val="-4"/>
          <w:sz w:val="28"/>
          <w:szCs w:val="28"/>
        </w:rPr>
        <w:t>е</w:t>
      </w:r>
      <w:r w:rsidRPr="002F4687">
        <w:rPr>
          <w:spacing w:val="-4"/>
          <w:sz w:val="28"/>
          <w:szCs w:val="28"/>
        </w:rPr>
        <w:t>ловек. Их география о</w:t>
      </w:r>
      <w:r w:rsidRPr="002F4687">
        <w:rPr>
          <w:spacing w:val="-4"/>
          <w:sz w:val="28"/>
          <w:szCs w:val="28"/>
        </w:rPr>
        <w:t>х</w:t>
      </w:r>
      <w:r w:rsidRPr="002F4687">
        <w:rPr>
          <w:spacing w:val="-4"/>
          <w:sz w:val="28"/>
          <w:szCs w:val="28"/>
        </w:rPr>
        <w:t>ватывает многие города России (Москва, С.-Петербург, Екатеринбург, Омск, Киров, Краснодар, Чебоксары, Саратов, Волгоград, Якутск, Н. – Новгород, Махач-кала и др.), республики бывшего Советского союза (Украина, Беларусь, Казах-стан, Кыргызстан, Таджик</w:t>
      </w:r>
      <w:r w:rsidRPr="002F4687">
        <w:rPr>
          <w:spacing w:val="-4"/>
          <w:sz w:val="28"/>
          <w:szCs w:val="28"/>
        </w:rPr>
        <w:t>и</w:t>
      </w:r>
      <w:r w:rsidRPr="002F4687">
        <w:rPr>
          <w:spacing w:val="-4"/>
          <w:sz w:val="28"/>
          <w:szCs w:val="28"/>
        </w:rPr>
        <w:t>стан, Узбекистан и др.), а так же Анголу.</w:t>
      </w:r>
    </w:p>
    <w:p w:rsidR="00C85BE0" w:rsidRPr="002F4687" w:rsidRDefault="00C85BE0" w:rsidP="00C85BE0">
      <w:pPr>
        <w:tabs>
          <w:tab w:val="left" w:pos="8789"/>
        </w:tabs>
        <w:ind w:firstLine="709"/>
        <w:jc w:val="both"/>
        <w:rPr>
          <w:sz w:val="28"/>
          <w:szCs w:val="28"/>
        </w:rPr>
      </w:pPr>
      <w:r w:rsidRPr="002F4687">
        <w:rPr>
          <w:sz w:val="28"/>
          <w:szCs w:val="28"/>
        </w:rPr>
        <w:t>Кроме того, в диссертационном совете при Всероссийском НИВИ патологии, фармакологии и терапии за прошедшие годы прошли аттест</w:t>
      </w:r>
      <w:r w:rsidRPr="002F4687">
        <w:rPr>
          <w:sz w:val="28"/>
          <w:szCs w:val="28"/>
        </w:rPr>
        <w:t>а</w:t>
      </w:r>
      <w:r w:rsidRPr="002F4687">
        <w:rPr>
          <w:sz w:val="28"/>
          <w:szCs w:val="28"/>
        </w:rPr>
        <w:t>цию в форме защиты диссертаций по направлению «Ветеринарное ак</w:t>
      </w:r>
      <w:r w:rsidRPr="002F4687">
        <w:rPr>
          <w:sz w:val="28"/>
          <w:szCs w:val="28"/>
        </w:rPr>
        <w:t>у</w:t>
      </w:r>
      <w:r w:rsidRPr="002F4687">
        <w:rPr>
          <w:sz w:val="28"/>
          <w:szCs w:val="28"/>
        </w:rPr>
        <w:t>шерство и биотехника репродукции животных» более 100 представителей других научных школ.</w:t>
      </w:r>
    </w:p>
    <w:p w:rsidR="00C85BE0" w:rsidRPr="002F4687" w:rsidRDefault="00C85BE0" w:rsidP="00C85BE0">
      <w:pPr>
        <w:tabs>
          <w:tab w:val="left" w:pos="8789"/>
        </w:tabs>
        <w:ind w:firstLine="709"/>
        <w:jc w:val="both"/>
        <w:rPr>
          <w:sz w:val="28"/>
          <w:szCs w:val="28"/>
        </w:rPr>
      </w:pPr>
      <w:r w:rsidRPr="002F4687">
        <w:rPr>
          <w:sz w:val="28"/>
          <w:szCs w:val="28"/>
        </w:rPr>
        <w:t>Таким образом, учеными Воронежской научной школы ветерина</w:t>
      </w:r>
      <w:r w:rsidRPr="002F4687">
        <w:rPr>
          <w:sz w:val="28"/>
          <w:szCs w:val="28"/>
        </w:rPr>
        <w:t>р</w:t>
      </w:r>
      <w:r w:rsidRPr="002F4687">
        <w:rPr>
          <w:sz w:val="28"/>
          <w:szCs w:val="28"/>
        </w:rPr>
        <w:t>ных акушеров и гинекологов за прошедшие 50 лет было охвачено решение практически всех вопросов, касающихся физиологии, патологии и биоте</w:t>
      </w:r>
      <w:r w:rsidRPr="002F4687">
        <w:rPr>
          <w:sz w:val="28"/>
          <w:szCs w:val="28"/>
        </w:rPr>
        <w:t>х</w:t>
      </w:r>
      <w:r w:rsidRPr="002F4687">
        <w:rPr>
          <w:sz w:val="28"/>
          <w:szCs w:val="28"/>
        </w:rPr>
        <w:t>нологии во</w:t>
      </w:r>
      <w:r w:rsidRPr="002F4687">
        <w:rPr>
          <w:sz w:val="28"/>
          <w:szCs w:val="28"/>
        </w:rPr>
        <w:t>с</w:t>
      </w:r>
      <w:r w:rsidRPr="002F4687">
        <w:rPr>
          <w:sz w:val="28"/>
          <w:szCs w:val="28"/>
        </w:rPr>
        <w:t>произведения животных. Через проведение фундаментальных исследований с использованием достижений и методологий смежных о</w:t>
      </w:r>
      <w:r w:rsidRPr="002F4687">
        <w:rPr>
          <w:sz w:val="28"/>
          <w:szCs w:val="28"/>
        </w:rPr>
        <w:t>б</w:t>
      </w:r>
      <w:r w:rsidRPr="002F4687">
        <w:rPr>
          <w:sz w:val="28"/>
          <w:szCs w:val="28"/>
        </w:rPr>
        <w:t>щебиологических наук раскрыты интимные механизмы регуляции пол</w:t>
      </w:r>
      <w:r w:rsidRPr="002F4687">
        <w:rPr>
          <w:sz w:val="28"/>
          <w:szCs w:val="28"/>
        </w:rPr>
        <w:t>о</w:t>
      </w:r>
      <w:r w:rsidRPr="002F4687">
        <w:rPr>
          <w:sz w:val="28"/>
          <w:szCs w:val="28"/>
        </w:rPr>
        <w:t>вых процессов и функциональной деятельности молочной железы, что п</w:t>
      </w:r>
      <w:r w:rsidRPr="002F4687">
        <w:rPr>
          <w:sz w:val="28"/>
          <w:szCs w:val="28"/>
        </w:rPr>
        <w:t>о</w:t>
      </w:r>
      <w:r w:rsidRPr="002F4687">
        <w:rPr>
          <w:sz w:val="28"/>
          <w:szCs w:val="28"/>
        </w:rPr>
        <w:t>зволило создать научные основы управления проце</w:t>
      </w:r>
      <w:r w:rsidRPr="002F4687">
        <w:rPr>
          <w:sz w:val="28"/>
          <w:szCs w:val="28"/>
        </w:rPr>
        <w:t>с</w:t>
      </w:r>
      <w:r w:rsidRPr="002F4687">
        <w:rPr>
          <w:sz w:val="28"/>
          <w:szCs w:val="28"/>
        </w:rPr>
        <w:t>сами воспроизведения животных.</w:t>
      </w:r>
    </w:p>
    <w:p w:rsidR="00C85BE0" w:rsidRPr="002F4687" w:rsidRDefault="00C85BE0" w:rsidP="00C85BE0">
      <w:pPr>
        <w:tabs>
          <w:tab w:val="left" w:pos="8789"/>
        </w:tabs>
        <w:ind w:firstLine="709"/>
        <w:jc w:val="both"/>
        <w:rPr>
          <w:spacing w:val="-4"/>
          <w:sz w:val="28"/>
          <w:szCs w:val="28"/>
        </w:rPr>
      </w:pPr>
      <w:r w:rsidRPr="002F4687">
        <w:rPr>
          <w:spacing w:val="-4"/>
          <w:sz w:val="28"/>
          <w:szCs w:val="28"/>
        </w:rPr>
        <w:t>Следует отметить, что к достижениям Воронежской школы ветерина</w:t>
      </w:r>
      <w:r w:rsidRPr="002F4687">
        <w:rPr>
          <w:spacing w:val="-4"/>
          <w:sz w:val="28"/>
          <w:szCs w:val="28"/>
        </w:rPr>
        <w:t>р</w:t>
      </w:r>
      <w:r w:rsidRPr="002F4687">
        <w:rPr>
          <w:spacing w:val="-4"/>
          <w:sz w:val="28"/>
          <w:szCs w:val="28"/>
        </w:rPr>
        <w:t>ных акушеров прямое отношение имеют также научные сотрудники и рук</w:t>
      </w:r>
      <w:r w:rsidRPr="002F4687">
        <w:rPr>
          <w:spacing w:val="-4"/>
          <w:sz w:val="28"/>
          <w:szCs w:val="28"/>
        </w:rPr>
        <w:t>о</w:t>
      </w:r>
      <w:r w:rsidRPr="002F4687">
        <w:rPr>
          <w:spacing w:val="-4"/>
          <w:sz w:val="28"/>
          <w:szCs w:val="28"/>
        </w:rPr>
        <w:t>водители других подразделений института (Самохин В.Т., Бузлама В.С., Ре</w:t>
      </w:r>
      <w:r w:rsidRPr="002F4687">
        <w:rPr>
          <w:spacing w:val="-4"/>
          <w:sz w:val="28"/>
          <w:szCs w:val="28"/>
        </w:rPr>
        <w:t>ц</w:t>
      </w:r>
      <w:r w:rsidRPr="002F4687">
        <w:rPr>
          <w:spacing w:val="-4"/>
          <w:sz w:val="28"/>
          <w:szCs w:val="28"/>
        </w:rPr>
        <w:t>кий М.И., Шахов А.Г., Сулейманов С.М., Шабунин С.В., Алехин Ю.Н., Шушлебин В.И. и др.).</w:t>
      </w:r>
    </w:p>
    <w:p w:rsidR="00C85BE0" w:rsidRPr="002F4687" w:rsidRDefault="00C85BE0" w:rsidP="00C85BE0">
      <w:pPr>
        <w:tabs>
          <w:tab w:val="left" w:pos="8789"/>
        </w:tabs>
        <w:ind w:firstLine="709"/>
        <w:jc w:val="both"/>
        <w:rPr>
          <w:sz w:val="28"/>
          <w:szCs w:val="28"/>
        </w:rPr>
      </w:pPr>
      <w:r w:rsidRPr="002F4687">
        <w:rPr>
          <w:sz w:val="28"/>
          <w:szCs w:val="28"/>
        </w:rPr>
        <w:t>В настоящее время во Всероссийском НИВИ патологии, фармакол</w:t>
      </w:r>
      <w:r w:rsidRPr="002F4687">
        <w:rPr>
          <w:sz w:val="28"/>
          <w:szCs w:val="28"/>
        </w:rPr>
        <w:t>о</w:t>
      </w:r>
      <w:r w:rsidRPr="002F4687">
        <w:rPr>
          <w:sz w:val="28"/>
          <w:szCs w:val="28"/>
        </w:rPr>
        <w:t>гии и терапии и Воронежском государственном аграрном университете р</w:t>
      </w:r>
      <w:r w:rsidRPr="002F4687">
        <w:rPr>
          <w:sz w:val="28"/>
          <w:szCs w:val="28"/>
        </w:rPr>
        <w:t>а</w:t>
      </w:r>
      <w:r w:rsidRPr="002F4687">
        <w:rPr>
          <w:sz w:val="28"/>
          <w:szCs w:val="28"/>
        </w:rPr>
        <w:t>ботает шесть докторов ветеринарных наук по специальности 06.02.06. – ветеринарное акушерство и биотехника репродукции животных. Дальне</w:t>
      </w:r>
      <w:r w:rsidRPr="002F4687">
        <w:rPr>
          <w:sz w:val="28"/>
          <w:szCs w:val="28"/>
        </w:rPr>
        <w:t>й</w:t>
      </w:r>
      <w:r w:rsidRPr="002F4687">
        <w:rPr>
          <w:sz w:val="28"/>
          <w:szCs w:val="28"/>
        </w:rPr>
        <w:t>шее развитие данной отрасли ученые связывают с внедрением в нее совр</w:t>
      </w:r>
      <w:r w:rsidRPr="002F4687">
        <w:rPr>
          <w:sz w:val="28"/>
          <w:szCs w:val="28"/>
        </w:rPr>
        <w:t>е</w:t>
      </w:r>
      <w:r w:rsidRPr="002F4687">
        <w:rPr>
          <w:sz w:val="28"/>
          <w:szCs w:val="28"/>
        </w:rPr>
        <w:t>менных методов физиологии, биохимии, эндокринологии, иммунол</w:t>
      </w:r>
      <w:r w:rsidRPr="002F4687">
        <w:rPr>
          <w:sz w:val="28"/>
          <w:szCs w:val="28"/>
        </w:rPr>
        <w:t>о</w:t>
      </w:r>
      <w:r w:rsidRPr="002F4687">
        <w:rPr>
          <w:sz w:val="28"/>
          <w:szCs w:val="28"/>
        </w:rPr>
        <w:t>гии, микробиологии и вирусологии, токсикологии и фармакологии, гистомо</w:t>
      </w:r>
      <w:r w:rsidRPr="002F4687">
        <w:rPr>
          <w:sz w:val="28"/>
          <w:szCs w:val="28"/>
        </w:rPr>
        <w:t>р</w:t>
      </w:r>
      <w:r w:rsidRPr="002F4687">
        <w:rPr>
          <w:sz w:val="28"/>
          <w:szCs w:val="28"/>
        </w:rPr>
        <w:t>фологии. Их основное внимание сосредоточено на создании теор</w:t>
      </w:r>
      <w:r w:rsidRPr="002F4687">
        <w:rPr>
          <w:sz w:val="28"/>
          <w:szCs w:val="28"/>
        </w:rPr>
        <w:t>е</w:t>
      </w:r>
      <w:r w:rsidRPr="002F4687">
        <w:rPr>
          <w:sz w:val="28"/>
          <w:szCs w:val="28"/>
        </w:rPr>
        <w:t xml:space="preserve">тических </w:t>
      </w:r>
      <w:r w:rsidRPr="002F4687">
        <w:rPr>
          <w:sz w:val="28"/>
          <w:szCs w:val="28"/>
        </w:rPr>
        <w:lastRenderedPageBreak/>
        <w:t>основ и разработке практических руководств по обеспечению репроду</w:t>
      </w:r>
      <w:r w:rsidRPr="002F4687">
        <w:rPr>
          <w:sz w:val="28"/>
          <w:szCs w:val="28"/>
        </w:rPr>
        <w:t>к</w:t>
      </w:r>
      <w:r w:rsidRPr="002F4687">
        <w:rPr>
          <w:sz w:val="28"/>
          <w:szCs w:val="28"/>
        </w:rPr>
        <w:t>тивного и продуктивного здоровья высокопродуктивного молочного, мя</w:t>
      </w:r>
      <w:r w:rsidRPr="002F4687">
        <w:rPr>
          <w:sz w:val="28"/>
          <w:szCs w:val="28"/>
        </w:rPr>
        <w:t>с</w:t>
      </w:r>
      <w:r w:rsidRPr="002F4687">
        <w:rPr>
          <w:sz w:val="28"/>
          <w:szCs w:val="28"/>
        </w:rPr>
        <w:t>ного скота и свиней в условиях современных промышленных те</w:t>
      </w:r>
      <w:r w:rsidRPr="002F4687">
        <w:rPr>
          <w:sz w:val="28"/>
          <w:szCs w:val="28"/>
        </w:rPr>
        <w:t>х</w:t>
      </w:r>
      <w:r w:rsidRPr="002F4687">
        <w:rPr>
          <w:sz w:val="28"/>
          <w:szCs w:val="28"/>
        </w:rPr>
        <w:t>нологий разведения и эксплуатации животных.</w:t>
      </w:r>
    </w:p>
    <w:p w:rsidR="00C85BE0" w:rsidRPr="002F4687" w:rsidRDefault="00C85BE0" w:rsidP="00C85BE0">
      <w:pPr>
        <w:jc w:val="center"/>
        <w:rPr>
          <w:b/>
          <w:caps/>
          <w:sz w:val="28"/>
          <w:szCs w:val="28"/>
          <w:shd w:val="clear" w:color="auto" w:fill="FFFFFF"/>
        </w:rPr>
      </w:pPr>
      <w:r w:rsidRPr="002F4687">
        <w:rPr>
          <w:b/>
          <w:caps/>
          <w:sz w:val="28"/>
          <w:szCs w:val="28"/>
        </w:rPr>
        <w:t xml:space="preserve">Voronezh Veterinary </w:t>
      </w:r>
      <w:r w:rsidRPr="002F4687">
        <w:rPr>
          <w:b/>
          <w:caps/>
          <w:sz w:val="28"/>
          <w:szCs w:val="28"/>
          <w:shd w:val="clear" w:color="auto" w:fill="FFFFFF"/>
        </w:rPr>
        <w:t>OBSTETRIC</w:t>
      </w:r>
      <w:r w:rsidRPr="002F4687">
        <w:rPr>
          <w:b/>
          <w:caps/>
          <w:sz w:val="28"/>
          <w:szCs w:val="28"/>
        </w:rPr>
        <w:t xml:space="preserve"> School and </w:t>
      </w:r>
      <w:r w:rsidRPr="002F4687">
        <w:rPr>
          <w:b/>
          <w:caps/>
          <w:sz w:val="28"/>
          <w:szCs w:val="28"/>
          <w:shd w:val="clear" w:color="auto" w:fill="FFFFFF"/>
        </w:rPr>
        <w:t>ITS SCIENTIFIC ACHIEVEMENTS</w:t>
      </w:r>
    </w:p>
    <w:p w:rsidR="00C85BE0" w:rsidRPr="002F4687" w:rsidRDefault="00C85BE0" w:rsidP="00C85BE0">
      <w:pPr>
        <w:shd w:val="clear" w:color="auto" w:fill="FFFFFF"/>
        <w:tabs>
          <w:tab w:val="left" w:pos="2506"/>
        </w:tabs>
        <w:jc w:val="center"/>
        <w:rPr>
          <w:bCs/>
          <w:iCs/>
          <w:sz w:val="28"/>
          <w:szCs w:val="28"/>
        </w:rPr>
      </w:pPr>
      <w:r w:rsidRPr="002F4687">
        <w:rPr>
          <w:b/>
          <w:bCs/>
          <w:iCs/>
          <w:sz w:val="28"/>
          <w:szCs w:val="28"/>
        </w:rPr>
        <w:t xml:space="preserve">Shabunin S.V., </w:t>
      </w:r>
      <w:r w:rsidRPr="002F4687">
        <w:rPr>
          <w:b/>
          <w:bCs/>
          <w:sz w:val="28"/>
          <w:szCs w:val="28"/>
        </w:rPr>
        <w:t>Nezhdanov</w:t>
      </w:r>
      <w:r w:rsidRPr="002F4687">
        <w:rPr>
          <w:b/>
          <w:bCs/>
          <w:iCs/>
          <w:sz w:val="28"/>
          <w:szCs w:val="28"/>
        </w:rPr>
        <w:t xml:space="preserve"> A.G.</w:t>
      </w:r>
      <w:r w:rsidRPr="002F4687">
        <w:rPr>
          <w:b/>
          <w:bCs/>
          <w:sz w:val="28"/>
          <w:szCs w:val="28"/>
        </w:rPr>
        <w:t xml:space="preserve"> </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sz w:val="28"/>
          <w:szCs w:val="28"/>
        </w:rPr>
      </w:pPr>
      <w:r w:rsidRPr="002F4687">
        <w:rPr>
          <w:sz w:val="28"/>
          <w:szCs w:val="28"/>
          <w:shd w:val="clear" w:color="auto" w:fill="FFFFFF"/>
        </w:rPr>
        <w:t xml:space="preserve">The historical information about development of </w:t>
      </w:r>
      <w:r w:rsidRPr="002F4687">
        <w:rPr>
          <w:sz w:val="28"/>
          <w:szCs w:val="28"/>
        </w:rPr>
        <w:t xml:space="preserve">Voronezh Veterinary </w:t>
      </w:r>
      <w:r w:rsidRPr="002F4687">
        <w:rPr>
          <w:sz w:val="28"/>
          <w:szCs w:val="28"/>
          <w:shd w:val="clear" w:color="auto" w:fill="FFFFFF"/>
        </w:rPr>
        <w:t>Obstetric</w:t>
      </w:r>
      <w:r w:rsidRPr="002F4687">
        <w:rPr>
          <w:sz w:val="28"/>
          <w:szCs w:val="28"/>
        </w:rPr>
        <w:t xml:space="preserve"> School and </w:t>
      </w:r>
      <w:r w:rsidRPr="002F4687">
        <w:rPr>
          <w:sz w:val="28"/>
          <w:szCs w:val="28"/>
          <w:shd w:val="clear" w:color="auto" w:fill="FFFFFF"/>
        </w:rPr>
        <w:t xml:space="preserve">biographies of it’s the most important scientists (Cheremisinov G.A., Misailov V.D., Parikov V.A., </w:t>
      </w:r>
      <w:r w:rsidRPr="002F4687">
        <w:rPr>
          <w:bCs/>
          <w:sz w:val="28"/>
          <w:szCs w:val="28"/>
        </w:rPr>
        <w:t>Nezhdanov</w:t>
      </w:r>
      <w:r w:rsidRPr="002F4687">
        <w:rPr>
          <w:bCs/>
          <w:iCs/>
          <w:sz w:val="28"/>
          <w:szCs w:val="28"/>
        </w:rPr>
        <w:t xml:space="preserve"> A.G.</w:t>
      </w:r>
      <w:r w:rsidRPr="002F4687">
        <w:rPr>
          <w:sz w:val="28"/>
          <w:szCs w:val="28"/>
          <w:shd w:val="clear" w:color="auto" w:fill="FFFFFF"/>
        </w:rPr>
        <w:t>) are presented.</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619:618.17:632.2.034</w:t>
      </w:r>
    </w:p>
    <w:p w:rsidR="00C85BE0" w:rsidRPr="002F4687" w:rsidRDefault="00C85BE0" w:rsidP="00C85BE0">
      <w:pPr>
        <w:jc w:val="center"/>
        <w:rPr>
          <w:b/>
          <w:sz w:val="28"/>
          <w:szCs w:val="28"/>
        </w:rPr>
      </w:pPr>
      <w:r w:rsidRPr="002F4687">
        <w:rPr>
          <w:b/>
          <w:sz w:val="28"/>
          <w:szCs w:val="28"/>
        </w:rPr>
        <w:t>СИСТЕМНОЕ РЕШЕНИЕ ПРОБЛЕМЫ СОХРАНЕНИЯ ВОСПРОИЗВОДИТЕЛЬНОЙ СПОСОБНОСТИ И ПРОДУКТИВНОГО ДОЛГОЛЕТИЯ МОЛОЧНОГО СКОТА</w:t>
      </w:r>
    </w:p>
    <w:p w:rsidR="00C85BE0" w:rsidRPr="002F4687" w:rsidRDefault="00C85BE0" w:rsidP="00C85BE0">
      <w:pPr>
        <w:jc w:val="center"/>
        <w:rPr>
          <w:b/>
          <w:sz w:val="28"/>
          <w:szCs w:val="28"/>
        </w:rPr>
      </w:pPr>
      <w:r w:rsidRPr="002F4687">
        <w:rPr>
          <w:b/>
          <w:sz w:val="28"/>
          <w:szCs w:val="28"/>
        </w:rPr>
        <w:t>Шабунин С.В., Нежданов А.Г.</w:t>
      </w:r>
    </w:p>
    <w:p w:rsidR="00C85BE0" w:rsidRPr="002F4687" w:rsidRDefault="00C85BE0" w:rsidP="00C85BE0">
      <w:pPr>
        <w:jc w:val="center"/>
        <w:rPr>
          <w:i/>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e-mail: vnivipat@mail.ru</w:t>
      </w:r>
    </w:p>
    <w:p w:rsidR="00C85BE0" w:rsidRPr="002F4687" w:rsidRDefault="00C85BE0" w:rsidP="00C85BE0">
      <w:pPr>
        <w:ind w:firstLine="709"/>
        <w:jc w:val="both"/>
        <w:rPr>
          <w:sz w:val="28"/>
          <w:szCs w:val="28"/>
        </w:rPr>
      </w:pPr>
      <w:r w:rsidRPr="002F4687">
        <w:rPr>
          <w:sz w:val="28"/>
          <w:szCs w:val="28"/>
        </w:rPr>
        <w:t>Разведение высокопродуктивного молочного скота и внедрение пр</w:t>
      </w:r>
      <w:r w:rsidRPr="002F4687">
        <w:rPr>
          <w:sz w:val="28"/>
          <w:szCs w:val="28"/>
        </w:rPr>
        <w:t>о</w:t>
      </w:r>
      <w:r w:rsidRPr="002F4687">
        <w:rPr>
          <w:sz w:val="28"/>
          <w:szCs w:val="28"/>
        </w:rPr>
        <w:t>мыш-ленных технологий его содержания и эксплуатации в сельхозпре</w:t>
      </w:r>
      <w:r w:rsidRPr="002F4687">
        <w:rPr>
          <w:sz w:val="28"/>
          <w:szCs w:val="28"/>
        </w:rPr>
        <w:t>д</w:t>
      </w:r>
      <w:r w:rsidRPr="002F4687">
        <w:rPr>
          <w:sz w:val="28"/>
          <w:szCs w:val="28"/>
        </w:rPr>
        <w:t>приятиях страны в настоящее время стало определяющим направлением развития моло</w:t>
      </w:r>
      <w:r w:rsidRPr="002F4687">
        <w:rPr>
          <w:sz w:val="28"/>
          <w:szCs w:val="28"/>
        </w:rPr>
        <w:t>ч</w:t>
      </w:r>
      <w:r w:rsidRPr="002F4687">
        <w:rPr>
          <w:sz w:val="28"/>
          <w:szCs w:val="28"/>
        </w:rPr>
        <w:t>ного скотоводства.</w:t>
      </w:r>
    </w:p>
    <w:p w:rsidR="00C85BE0" w:rsidRPr="002F4687" w:rsidRDefault="00C85BE0" w:rsidP="00C85BE0">
      <w:pPr>
        <w:ind w:firstLine="709"/>
        <w:jc w:val="both"/>
        <w:rPr>
          <w:sz w:val="28"/>
          <w:szCs w:val="28"/>
        </w:rPr>
      </w:pPr>
      <w:r w:rsidRPr="002F4687">
        <w:rPr>
          <w:sz w:val="28"/>
          <w:szCs w:val="28"/>
        </w:rPr>
        <w:t>Анализ работы десятков молочных комплексов в разных регионах страны показывает, что одной из острых проблем их рентабельного фун</w:t>
      </w:r>
      <w:r w:rsidRPr="002F4687">
        <w:rPr>
          <w:sz w:val="28"/>
          <w:szCs w:val="28"/>
        </w:rPr>
        <w:t>к</w:t>
      </w:r>
      <w:r w:rsidRPr="002F4687">
        <w:rPr>
          <w:sz w:val="28"/>
          <w:szCs w:val="28"/>
        </w:rPr>
        <w:t>ционирования является проблема сохранения воспроизводительной сп</w:t>
      </w:r>
      <w:r w:rsidRPr="002F4687">
        <w:rPr>
          <w:sz w:val="28"/>
          <w:szCs w:val="28"/>
        </w:rPr>
        <w:t>о</w:t>
      </w:r>
      <w:r w:rsidRPr="002F4687">
        <w:rPr>
          <w:sz w:val="28"/>
          <w:szCs w:val="28"/>
        </w:rPr>
        <w:t>собности и продуктивного долголетия маточного поголовья животных. Продолжительность продуктивной жизни коров не превышает 2,5-3 лакт</w:t>
      </w:r>
      <w:r w:rsidRPr="002F4687">
        <w:rPr>
          <w:sz w:val="28"/>
          <w:szCs w:val="28"/>
        </w:rPr>
        <w:t>а</w:t>
      </w:r>
      <w:r w:rsidRPr="002F4687">
        <w:rPr>
          <w:sz w:val="28"/>
          <w:szCs w:val="28"/>
        </w:rPr>
        <w:t>ций, а выход приплода составляет не более 75-78%. Основными причин</w:t>
      </w:r>
      <w:r w:rsidRPr="002F4687">
        <w:rPr>
          <w:sz w:val="28"/>
          <w:szCs w:val="28"/>
        </w:rPr>
        <w:t>а</w:t>
      </w:r>
      <w:r w:rsidRPr="002F4687">
        <w:rPr>
          <w:sz w:val="28"/>
          <w:szCs w:val="28"/>
        </w:rPr>
        <w:t>ми преждевременного выбытия животных являются болезни органов р</w:t>
      </w:r>
      <w:r w:rsidRPr="002F4687">
        <w:rPr>
          <w:sz w:val="28"/>
          <w:szCs w:val="28"/>
        </w:rPr>
        <w:t>е</w:t>
      </w:r>
      <w:r w:rsidRPr="002F4687">
        <w:rPr>
          <w:sz w:val="28"/>
          <w:szCs w:val="28"/>
        </w:rPr>
        <w:t>продуктивной системы (35,1%), обмена веществ (24,0%) и конечностей (15,8%). На болезни органов пищеварительной, дыхательной, выделител</w:t>
      </w:r>
      <w:r w:rsidRPr="002F4687">
        <w:rPr>
          <w:sz w:val="28"/>
          <w:szCs w:val="28"/>
        </w:rPr>
        <w:t>ь</w:t>
      </w:r>
      <w:r w:rsidRPr="002F4687">
        <w:rPr>
          <w:sz w:val="28"/>
          <w:szCs w:val="28"/>
        </w:rPr>
        <w:t>ной и сердечно-сосудистой системы приходиться 21,5%. И это при том, что за прошедшие годы достаточно полно проработаны вопросы технол</w:t>
      </w:r>
      <w:r w:rsidRPr="002F4687">
        <w:rPr>
          <w:sz w:val="28"/>
          <w:szCs w:val="28"/>
        </w:rPr>
        <w:t>о</w:t>
      </w:r>
      <w:r w:rsidRPr="002F4687">
        <w:rPr>
          <w:sz w:val="28"/>
          <w:szCs w:val="28"/>
        </w:rPr>
        <w:t>гического и ветеринарного обеспечения продуктивного здоровья живо</w:t>
      </w:r>
      <w:r w:rsidRPr="002F4687">
        <w:rPr>
          <w:sz w:val="28"/>
          <w:szCs w:val="28"/>
        </w:rPr>
        <w:t>т</w:t>
      </w:r>
      <w:r w:rsidRPr="002F4687">
        <w:rPr>
          <w:sz w:val="28"/>
          <w:szCs w:val="28"/>
        </w:rPr>
        <w:t>ных. Они легли в основу многих методических рекомендаций и рук</w:t>
      </w:r>
      <w:r w:rsidRPr="002F4687">
        <w:rPr>
          <w:sz w:val="28"/>
          <w:szCs w:val="28"/>
        </w:rPr>
        <w:t>о</w:t>
      </w:r>
      <w:r w:rsidRPr="002F4687">
        <w:rPr>
          <w:sz w:val="28"/>
          <w:szCs w:val="28"/>
        </w:rPr>
        <w:t>водств. Однако разрыв между достигнутым и необходимым остается до</w:t>
      </w:r>
      <w:r w:rsidRPr="002F4687">
        <w:rPr>
          <w:sz w:val="28"/>
          <w:szCs w:val="28"/>
        </w:rPr>
        <w:t>с</w:t>
      </w:r>
      <w:r w:rsidRPr="002F4687">
        <w:rPr>
          <w:sz w:val="28"/>
          <w:szCs w:val="28"/>
        </w:rPr>
        <w:t>таточно ощутимым. С одной стороны это связано с тем, что многие рук</w:t>
      </w:r>
      <w:r w:rsidRPr="002F4687">
        <w:rPr>
          <w:sz w:val="28"/>
          <w:szCs w:val="28"/>
        </w:rPr>
        <w:t>о</w:t>
      </w:r>
      <w:r w:rsidRPr="002F4687">
        <w:rPr>
          <w:sz w:val="28"/>
          <w:szCs w:val="28"/>
        </w:rPr>
        <w:t>водители и специалисты сельхозпредприятий оказываются мало воспр</w:t>
      </w:r>
      <w:r w:rsidRPr="002F4687">
        <w:rPr>
          <w:sz w:val="28"/>
          <w:szCs w:val="28"/>
        </w:rPr>
        <w:t>и</w:t>
      </w:r>
      <w:r w:rsidRPr="002F4687">
        <w:rPr>
          <w:sz w:val="28"/>
          <w:szCs w:val="28"/>
        </w:rPr>
        <w:t>имчивыми к новым научным разработкам. С другой стороны, разводимые новые популяции высокопродуктивного скота и новые технологии их и</w:t>
      </w:r>
      <w:r w:rsidRPr="002F4687">
        <w:rPr>
          <w:sz w:val="28"/>
          <w:szCs w:val="28"/>
        </w:rPr>
        <w:t>с</w:t>
      </w:r>
      <w:r w:rsidRPr="002F4687">
        <w:rPr>
          <w:sz w:val="28"/>
          <w:szCs w:val="28"/>
        </w:rPr>
        <w:t>пользования требуют от уч</w:t>
      </w:r>
      <w:r w:rsidRPr="002F4687">
        <w:rPr>
          <w:sz w:val="28"/>
          <w:szCs w:val="28"/>
        </w:rPr>
        <w:t>е</w:t>
      </w:r>
      <w:r w:rsidRPr="002F4687">
        <w:rPr>
          <w:sz w:val="28"/>
          <w:szCs w:val="28"/>
        </w:rPr>
        <w:t xml:space="preserve">ных по новому взглянуть на проблемы частных локальных патологий животных (в частности, органов репродуктивной </w:t>
      </w:r>
      <w:r w:rsidRPr="002F4687">
        <w:rPr>
          <w:sz w:val="28"/>
          <w:szCs w:val="28"/>
        </w:rPr>
        <w:lastRenderedPageBreak/>
        <w:t>системы) с позиций единства цел</w:t>
      </w:r>
      <w:r w:rsidRPr="002F4687">
        <w:rPr>
          <w:sz w:val="28"/>
          <w:szCs w:val="28"/>
        </w:rPr>
        <w:t>о</w:t>
      </w:r>
      <w:r w:rsidRPr="002F4687">
        <w:rPr>
          <w:sz w:val="28"/>
          <w:szCs w:val="28"/>
        </w:rPr>
        <w:t>стного организма, с позиций проявления полиорганных или полисистемных патологий. Исходя из этого следует считать, что массовое проявление у коров акушерско-гинекологических заболеваний является следствием нарушений жизнедеятельности всего о</w:t>
      </w:r>
      <w:r w:rsidRPr="002F4687">
        <w:rPr>
          <w:sz w:val="28"/>
          <w:szCs w:val="28"/>
        </w:rPr>
        <w:t>р</w:t>
      </w:r>
      <w:r w:rsidRPr="002F4687">
        <w:rPr>
          <w:sz w:val="28"/>
          <w:szCs w:val="28"/>
        </w:rPr>
        <w:t>ганизма.</w:t>
      </w:r>
    </w:p>
    <w:p w:rsidR="00C85BE0" w:rsidRPr="002F4687" w:rsidRDefault="00C85BE0" w:rsidP="00C85BE0">
      <w:pPr>
        <w:ind w:firstLine="709"/>
        <w:jc w:val="both"/>
        <w:rPr>
          <w:sz w:val="28"/>
          <w:szCs w:val="28"/>
        </w:rPr>
      </w:pPr>
      <w:r w:rsidRPr="002F4687">
        <w:rPr>
          <w:sz w:val="28"/>
          <w:szCs w:val="28"/>
        </w:rPr>
        <w:t>Первые значительные изменения метаболизма в организме коров н</w:t>
      </w:r>
      <w:r w:rsidRPr="002F4687">
        <w:rPr>
          <w:sz w:val="28"/>
          <w:szCs w:val="28"/>
        </w:rPr>
        <w:t>а</w:t>
      </w:r>
      <w:r w:rsidRPr="002F4687">
        <w:rPr>
          <w:sz w:val="28"/>
          <w:szCs w:val="28"/>
        </w:rPr>
        <w:t>ступают в связи с формированием беременности и новой саморегулиру</w:t>
      </w:r>
      <w:r w:rsidRPr="002F4687">
        <w:rPr>
          <w:sz w:val="28"/>
          <w:szCs w:val="28"/>
        </w:rPr>
        <w:t>ю</w:t>
      </w:r>
      <w:r w:rsidRPr="002F4687">
        <w:rPr>
          <w:sz w:val="28"/>
          <w:szCs w:val="28"/>
        </w:rPr>
        <w:t>щейся биологической системы плацента-плод. Секретируемые ею пепти</w:t>
      </w:r>
      <w:r w:rsidRPr="002F4687">
        <w:rPr>
          <w:sz w:val="28"/>
          <w:szCs w:val="28"/>
        </w:rPr>
        <w:t>д</w:t>
      </w:r>
      <w:r w:rsidRPr="002F4687">
        <w:rPr>
          <w:sz w:val="28"/>
          <w:szCs w:val="28"/>
        </w:rPr>
        <w:t>ные и стероидные гормоны не контролируются обычными системами о</w:t>
      </w:r>
      <w:r w:rsidRPr="002F4687">
        <w:rPr>
          <w:sz w:val="28"/>
          <w:szCs w:val="28"/>
        </w:rPr>
        <w:t>б</w:t>
      </w:r>
      <w:r w:rsidRPr="002F4687">
        <w:rPr>
          <w:sz w:val="28"/>
          <w:szCs w:val="28"/>
        </w:rPr>
        <w:t>ратной связи (по принципу плюс-минус взаимодействие) и их продукция увеличивается параллельно увеличению массы плода и плаценты. Плаце</w:t>
      </w:r>
      <w:r w:rsidRPr="002F4687">
        <w:rPr>
          <w:sz w:val="28"/>
          <w:szCs w:val="28"/>
        </w:rPr>
        <w:t>н</w:t>
      </w:r>
      <w:r w:rsidRPr="002F4687">
        <w:rPr>
          <w:sz w:val="28"/>
          <w:szCs w:val="28"/>
        </w:rPr>
        <w:t>тарные гормоны вызыв</w:t>
      </w:r>
      <w:r w:rsidRPr="002F4687">
        <w:rPr>
          <w:sz w:val="28"/>
          <w:szCs w:val="28"/>
        </w:rPr>
        <w:t>а</w:t>
      </w:r>
      <w:r w:rsidRPr="002F4687">
        <w:rPr>
          <w:sz w:val="28"/>
          <w:szCs w:val="28"/>
        </w:rPr>
        <w:t>ют существенные изменения в гормонально-метаболическом гомеостазе, доходящие до проявления субклинических форм нарушения обмена веществ, и м</w:t>
      </w:r>
      <w:r w:rsidRPr="002F4687">
        <w:rPr>
          <w:sz w:val="28"/>
          <w:szCs w:val="28"/>
        </w:rPr>
        <w:t>е</w:t>
      </w:r>
      <w:r w:rsidRPr="002F4687">
        <w:rPr>
          <w:sz w:val="28"/>
          <w:szCs w:val="28"/>
        </w:rPr>
        <w:t>таболическую иммунодепрессию, как существенного фактора в механизмах предотвращения отторжения плода.</w:t>
      </w:r>
    </w:p>
    <w:p w:rsidR="00C85BE0" w:rsidRPr="002F4687" w:rsidRDefault="00C85BE0" w:rsidP="00C85BE0">
      <w:pPr>
        <w:ind w:firstLine="709"/>
        <w:jc w:val="both"/>
        <w:rPr>
          <w:sz w:val="28"/>
          <w:szCs w:val="28"/>
        </w:rPr>
      </w:pPr>
      <w:r w:rsidRPr="002F4687">
        <w:rPr>
          <w:sz w:val="28"/>
          <w:szCs w:val="28"/>
        </w:rPr>
        <w:t>Исходя из общебиологического закона отклонения гомеостаза у б</w:t>
      </w:r>
      <w:r w:rsidRPr="002F4687">
        <w:rPr>
          <w:sz w:val="28"/>
          <w:szCs w:val="28"/>
        </w:rPr>
        <w:t>е</w:t>
      </w:r>
      <w:r w:rsidRPr="002F4687">
        <w:rPr>
          <w:sz w:val="28"/>
          <w:szCs w:val="28"/>
        </w:rPr>
        <w:t>ре-менных животных, можно полагать, что развивающееся патологическое состоя-ние их организма является побочным продуктом действия тех м</w:t>
      </w:r>
      <w:r w:rsidRPr="002F4687">
        <w:rPr>
          <w:sz w:val="28"/>
          <w:szCs w:val="28"/>
        </w:rPr>
        <w:t>е</w:t>
      </w:r>
      <w:r w:rsidRPr="002F4687">
        <w:rPr>
          <w:sz w:val="28"/>
          <w:szCs w:val="28"/>
        </w:rPr>
        <w:t>ханизмов, к</w:t>
      </w:r>
      <w:r w:rsidRPr="002F4687">
        <w:rPr>
          <w:sz w:val="28"/>
          <w:szCs w:val="28"/>
        </w:rPr>
        <w:t>о</w:t>
      </w:r>
      <w:r w:rsidRPr="002F4687">
        <w:rPr>
          <w:sz w:val="28"/>
          <w:szCs w:val="28"/>
        </w:rPr>
        <w:t>торые необходимы для выполнения генетической программы развития плода. Источником повреждения прежде всего являются, каз</w:t>
      </w:r>
      <w:r w:rsidRPr="002F4687">
        <w:rPr>
          <w:sz w:val="28"/>
          <w:szCs w:val="28"/>
        </w:rPr>
        <w:t>а</w:t>
      </w:r>
      <w:r w:rsidRPr="002F4687">
        <w:rPr>
          <w:sz w:val="28"/>
          <w:szCs w:val="28"/>
        </w:rPr>
        <w:t>лось бы, нормальные для беременности процессы метаболизма, в частн</w:t>
      </w:r>
      <w:r w:rsidRPr="002F4687">
        <w:rPr>
          <w:sz w:val="28"/>
          <w:szCs w:val="28"/>
        </w:rPr>
        <w:t>о</w:t>
      </w:r>
      <w:r w:rsidRPr="002F4687">
        <w:rPr>
          <w:sz w:val="28"/>
          <w:szCs w:val="28"/>
        </w:rPr>
        <w:t>сти, активизация образования свободных радикалов, генерируемых в реа</w:t>
      </w:r>
      <w:r w:rsidRPr="002F4687">
        <w:rPr>
          <w:sz w:val="28"/>
          <w:szCs w:val="28"/>
        </w:rPr>
        <w:t>к</w:t>
      </w:r>
      <w:r w:rsidRPr="002F4687">
        <w:rPr>
          <w:sz w:val="28"/>
          <w:szCs w:val="28"/>
        </w:rPr>
        <w:t>циях, идущих с использованием кислорода. В условиях изменения кисл</w:t>
      </w:r>
      <w:r w:rsidRPr="002F4687">
        <w:rPr>
          <w:sz w:val="28"/>
          <w:szCs w:val="28"/>
        </w:rPr>
        <w:t>о</w:t>
      </w:r>
      <w:r w:rsidRPr="002F4687">
        <w:rPr>
          <w:sz w:val="28"/>
          <w:szCs w:val="28"/>
        </w:rPr>
        <w:t>родного режима (при беременности в сторону гипоксии) и накоплении х</w:t>
      </w:r>
      <w:r w:rsidRPr="002F4687">
        <w:rPr>
          <w:sz w:val="28"/>
          <w:szCs w:val="28"/>
        </w:rPr>
        <w:t>и</w:t>
      </w:r>
      <w:r w:rsidRPr="002F4687">
        <w:rPr>
          <w:sz w:val="28"/>
          <w:szCs w:val="28"/>
        </w:rPr>
        <w:t>мических продуктов метаболизма создаются условия для неполного его восстановления и образования активных метаболитов кислорода (суперо</w:t>
      </w:r>
      <w:r w:rsidRPr="002F4687">
        <w:rPr>
          <w:sz w:val="28"/>
          <w:szCs w:val="28"/>
        </w:rPr>
        <w:t>к</w:t>
      </w:r>
      <w:r w:rsidRPr="002F4687">
        <w:rPr>
          <w:sz w:val="28"/>
          <w:szCs w:val="28"/>
        </w:rPr>
        <w:t>сиданион, перекись водорода, гидроксильный радикал и др.), оказыва</w:t>
      </w:r>
      <w:r w:rsidRPr="002F4687">
        <w:rPr>
          <w:sz w:val="28"/>
          <w:szCs w:val="28"/>
        </w:rPr>
        <w:t>ю</w:t>
      </w:r>
      <w:r w:rsidRPr="002F4687">
        <w:rPr>
          <w:sz w:val="28"/>
          <w:szCs w:val="28"/>
        </w:rPr>
        <w:t>щих повреждающее действие на клеточные структуры. И хотя в процессе эволюции в организме возникли мощные ферментативные и нефермент</w:t>
      </w:r>
      <w:r w:rsidRPr="002F4687">
        <w:rPr>
          <w:sz w:val="28"/>
          <w:szCs w:val="28"/>
        </w:rPr>
        <w:t>а</w:t>
      </w:r>
      <w:r w:rsidRPr="002F4687">
        <w:rPr>
          <w:sz w:val="28"/>
          <w:szCs w:val="28"/>
        </w:rPr>
        <w:t>тивные системы антиоксидантной защиты от патогенного действия св</w:t>
      </w:r>
      <w:r w:rsidRPr="002F4687">
        <w:rPr>
          <w:sz w:val="28"/>
          <w:szCs w:val="28"/>
        </w:rPr>
        <w:t>о</w:t>
      </w:r>
      <w:r w:rsidRPr="002F4687">
        <w:rPr>
          <w:sz w:val="28"/>
          <w:szCs w:val="28"/>
        </w:rPr>
        <w:t>бодных радикалов на клетку, определенная их часть и в определенных у</w:t>
      </w:r>
      <w:r w:rsidRPr="002F4687">
        <w:rPr>
          <w:sz w:val="28"/>
          <w:szCs w:val="28"/>
        </w:rPr>
        <w:t>с</w:t>
      </w:r>
      <w:r w:rsidRPr="002F4687">
        <w:rPr>
          <w:sz w:val="28"/>
          <w:szCs w:val="28"/>
        </w:rPr>
        <w:t>ловиях преодолевает эту защиту и вызывает повреждение клеточных и тканевых структур. Это приводит к срыву адаптационно-компенсаторных механизмов организма матери вследствие возрастающей нагрузки при б</w:t>
      </w:r>
      <w:r w:rsidRPr="002F4687">
        <w:rPr>
          <w:sz w:val="28"/>
          <w:szCs w:val="28"/>
        </w:rPr>
        <w:t>е</w:t>
      </w:r>
      <w:r w:rsidRPr="002F4687">
        <w:rPr>
          <w:sz w:val="28"/>
          <w:szCs w:val="28"/>
        </w:rPr>
        <w:t>ременности, угнетению естественных иммунологических реакций, от ст</w:t>
      </w:r>
      <w:r w:rsidRPr="002F4687">
        <w:rPr>
          <w:sz w:val="28"/>
          <w:szCs w:val="28"/>
        </w:rPr>
        <w:t>е</w:t>
      </w:r>
      <w:r w:rsidRPr="002F4687">
        <w:rPr>
          <w:sz w:val="28"/>
          <w:szCs w:val="28"/>
        </w:rPr>
        <w:t>пени выраженности которых зависит развитие в гениталиях воспалител</w:t>
      </w:r>
      <w:r w:rsidRPr="002F4687">
        <w:rPr>
          <w:sz w:val="28"/>
          <w:szCs w:val="28"/>
        </w:rPr>
        <w:t>ь</w:t>
      </w:r>
      <w:r w:rsidRPr="002F4687">
        <w:rPr>
          <w:sz w:val="28"/>
          <w:szCs w:val="28"/>
        </w:rPr>
        <w:t>ных процессов.</w:t>
      </w:r>
    </w:p>
    <w:p w:rsidR="00C85BE0" w:rsidRPr="002F4687" w:rsidRDefault="00C85BE0" w:rsidP="00C85BE0">
      <w:pPr>
        <w:ind w:firstLine="709"/>
        <w:jc w:val="both"/>
        <w:rPr>
          <w:spacing w:val="-2"/>
          <w:sz w:val="28"/>
          <w:szCs w:val="28"/>
        </w:rPr>
      </w:pPr>
      <w:r w:rsidRPr="002F4687">
        <w:rPr>
          <w:spacing w:val="-2"/>
          <w:sz w:val="28"/>
          <w:szCs w:val="28"/>
        </w:rPr>
        <w:t>Одновременно организм животных, как открытая термодинамическая сис-тема, находится в тесной взаимосвязи с условиями их существования и испытывает действие многих внешних патогенных факторов, которые акт</w:t>
      </w:r>
      <w:r w:rsidRPr="002F4687">
        <w:rPr>
          <w:spacing w:val="-2"/>
          <w:sz w:val="28"/>
          <w:szCs w:val="28"/>
        </w:rPr>
        <w:t>и</w:t>
      </w:r>
      <w:r w:rsidRPr="002F4687">
        <w:rPr>
          <w:spacing w:val="-2"/>
          <w:sz w:val="28"/>
          <w:szCs w:val="28"/>
        </w:rPr>
        <w:t>визируют и усугубляют внутренние механизмы развития болезней. Особе</w:t>
      </w:r>
      <w:r w:rsidRPr="002F4687">
        <w:rPr>
          <w:spacing w:val="-2"/>
          <w:sz w:val="28"/>
          <w:szCs w:val="28"/>
        </w:rPr>
        <w:t>н</w:t>
      </w:r>
      <w:r w:rsidRPr="002F4687">
        <w:rPr>
          <w:spacing w:val="-2"/>
          <w:sz w:val="28"/>
          <w:szCs w:val="28"/>
        </w:rPr>
        <w:t>но это касается коров с высоким генетическим потенциалом молочной пр</w:t>
      </w:r>
      <w:r w:rsidRPr="002F4687">
        <w:rPr>
          <w:spacing w:val="-2"/>
          <w:sz w:val="28"/>
          <w:szCs w:val="28"/>
        </w:rPr>
        <w:t>о</w:t>
      </w:r>
      <w:r w:rsidRPr="002F4687">
        <w:rPr>
          <w:spacing w:val="-2"/>
          <w:sz w:val="28"/>
          <w:szCs w:val="28"/>
        </w:rPr>
        <w:t>дуктивн</w:t>
      </w:r>
      <w:r w:rsidRPr="002F4687">
        <w:rPr>
          <w:spacing w:val="-2"/>
          <w:sz w:val="28"/>
          <w:szCs w:val="28"/>
        </w:rPr>
        <w:t>о</w:t>
      </w:r>
      <w:r w:rsidRPr="002F4687">
        <w:rPr>
          <w:spacing w:val="-2"/>
          <w:sz w:val="28"/>
          <w:szCs w:val="28"/>
        </w:rPr>
        <w:t>сти.</w:t>
      </w:r>
    </w:p>
    <w:p w:rsidR="00C85BE0" w:rsidRPr="002F4687" w:rsidRDefault="00C85BE0" w:rsidP="00C85BE0">
      <w:pPr>
        <w:ind w:firstLine="709"/>
        <w:jc w:val="both"/>
        <w:rPr>
          <w:sz w:val="28"/>
          <w:szCs w:val="28"/>
        </w:rPr>
      </w:pPr>
      <w:r w:rsidRPr="002F4687">
        <w:rPr>
          <w:sz w:val="28"/>
          <w:szCs w:val="28"/>
        </w:rPr>
        <w:lastRenderedPageBreak/>
        <w:t>Физиологическими особенностями таких животных являются проя</w:t>
      </w:r>
      <w:r w:rsidRPr="002F4687">
        <w:rPr>
          <w:sz w:val="28"/>
          <w:szCs w:val="28"/>
        </w:rPr>
        <w:t>в</w:t>
      </w:r>
      <w:r w:rsidRPr="002F4687">
        <w:rPr>
          <w:sz w:val="28"/>
          <w:szCs w:val="28"/>
        </w:rPr>
        <w:t>ление у них максимально интенсивного уровня обмена веществ и высокая потребность их организма в структурных питательных веществах и эне</w:t>
      </w:r>
      <w:r w:rsidRPr="002F4687">
        <w:rPr>
          <w:sz w:val="28"/>
          <w:szCs w:val="28"/>
        </w:rPr>
        <w:t>р</w:t>
      </w:r>
      <w:r w:rsidRPr="002F4687">
        <w:rPr>
          <w:sz w:val="28"/>
          <w:szCs w:val="28"/>
        </w:rPr>
        <w:t>гии. Обесп</w:t>
      </w:r>
      <w:r w:rsidRPr="002F4687">
        <w:rPr>
          <w:sz w:val="28"/>
          <w:szCs w:val="28"/>
        </w:rPr>
        <w:t>е</w:t>
      </w:r>
      <w:r w:rsidRPr="002F4687">
        <w:rPr>
          <w:sz w:val="28"/>
          <w:szCs w:val="28"/>
        </w:rPr>
        <w:t>чение их затрат на воспроизводство молока за счет увеличения в рационе кормовых средств ограничено физиологическими возможност</w:t>
      </w:r>
      <w:r w:rsidRPr="002F4687">
        <w:rPr>
          <w:sz w:val="28"/>
          <w:szCs w:val="28"/>
        </w:rPr>
        <w:t>я</w:t>
      </w:r>
      <w:r w:rsidRPr="002F4687">
        <w:rPr>
          <w:sz w:val="28"/>
          <w:szCs w:val="28"/>
        </w:rPr>
        <w:t>ми органов пищев</w:t>
      </w:r>
      <w:r w:rsidRPr="002F4687">
        <w:rPr>
          <w:sz w:val="28"/>
          <w:szCs w:val="28"/>
        </w:rPr>
        <w:t>а</w:t>
      </w:r>
      <w:r w:rsidRPr="002F4687">
        <w:rPr>
          <w:sz w:val="28"/>
          <w:szCs w:val="28"/>
        </w:rPr>
        <w:t>рительной системы.</w:t>
      </w:r>
    </w:p>
    <w:p w:rsidR="00C85BE0" w:rsidRPr="002F4687" w:rsidRDefault="00C85BE0" w:rsidP="00C85BE0">
      <w:pPr>
        <w:ind w:firstLine="709"/>
        <w:jc w:val="both"/>
        <w:rPr>
          <w:spacing w:val="-2"/>
          <w:sz w:val="28"/>
          <w:szCs w:val="28"/>
        </w:rPr>
      </w:pPr>
      <w:r w:rsidRPr="002F4687">
        <w:rPr>
          <w:spacing w:val="-2"/>
          <w:sz w:val="28"/>
          <w:szCs w:val="28"/>
        </w:rPr>
        <w:t>Восполнение дефицита энергии за счет включения в состав рациона повышенного количества концентрированных кормов, как правило на фоне дефицита углеводов и сырой клетчатки, сопровождается усиленным образ</w:t>
      </w:r>
      <w:r w:rsidRPr="002F4687">
        <w:rPr>
          <w:spacing w:val="-2"/>
          <w:sz w:val="28"/>
          <w:szCs w:val="28"/>
        </w:rPr>
        <w:t>о</w:t>
      </w:r>
      <w:r w:rsidRPr="002F4687">
        <w:rPr>
          <w:spacing w:val="-2"/>
          <w:sz w:val="28"/>
          <w:szCs w:val="28"/>
        </w:rPr>
        <w:t>ванием в рубце животных аммиака, изменением кислотного состава рубц</w:t>
      </w:r>
      <w:r w:rsidRPr="002F4687">
        <w:rPr>
          <w:spacing w:val="-2"/>
          <w:sz w:val="28"/>
          <w:szCs w:val="28"/>
        </w:rPr>
        <w:t>о</w:t>
      </w:r>
      <w:r w:rsidRPr="002F4687">
        <w:rPr>
          <w:spacing w:val="-2"/>
          <w:sz w:val="28"/>
          <w:szCs w:val="28"/>
        </w:rPr>
        <w:t>вого содержимого, что ведет к развитию ацидоза рубца, гепатоза, кетоза и эндогенного токсикоза. Это вызывает негативные структурно-функциональные изменения в паренхиматозных органах и органах эндо</w:t>
      </w:r>
      <w:r w:rsidRPr="002F4687">
        <w:rPr>
          <w:spacing w:val="-2"/>
          <w:sz w:val="28"/>
          <w:szCs w:val="28"/>
        </w:rPr>
        <w:t>к</w:t>
      </w:r>
      <w:r w:rsidRPr="002F4687">
        <w:rPr>
          <w:spacing w:val="-2"/>
          <w:sz w:val="28"/>
          <w:szCs w:val="28"/>
        </w:rPr>
        <w:t>ринной, иммунной и репродуктивной систем.</w:t>
      </w:r>
    </w:p>
    <w:p w:rsidR="00C85BE0" w:rsidRPr="002F4687" w:rsidRDefault="00C85BE0" w:rsidP="00C85BE0">
      <w:pPr>
        <w:ind w:firstLine="709"/>
        <w:jc w:val="both"/>
        <w:rPr>
          <w:sz w:val="28"/>
          <w:szCs w:val="28"/>
        </w:rPr>
      </w:pPr>
      <w:r w:rsidRPr="002F4687">
        <w:rPr>
          <w:sz w:val="28"/>
          <w:szCs w:val="28"/>
        </w:rPr>
        <w:t>Патогенное действие эндотоксинов может усиливаться различными экотоксикантами химической и биологической природы, поступающими в организм животных при скармливании им недоброкачественных кормов.</w:t>
      </w:r>
    </w:p>
    <w:p w:rsidR="00C85BE0" w:rsidRPr="002F4687" w:rsidRDefault="00C85BE0" w:rsidP="00C85BE0">
      <w:pPr>
        <w:ind w:firstLine="709"/>
        <w:jc w:val="both"/>
        <w:rPr>
          <w:sz w:val="28"/>
          <w:szCs w:val="28"/>
        </w:rPr>
      </w:pPr>
      <w:r w:rsidRPr="002F4687">
        <w:rPr>
          <w:sz w:val="28"/>
          <w:szCs w:val="28"/>
        </w:rPr>
        <w:t>Кроме того, высокопродуктивные молочные коровы более чувств</w:t>
      </w:r>
      <w:r w:rsidRPr="002F4687">
        <w:rPr>
          <w:sz w:val="28"/>
          <w:szCs w:val="28"/>
        </w:rPr>
        <w:t>и</w:t>
      </w:r>
      <w:r w:rsidRPr="002F4687">
        <w:rPr>
          <w:sz w:val="28"/>
          <w:szCs w:val="28"/>
        </w:rPr>
        <w:t>тельны к дефициту и дисбалансу таких биологически активных веществ, как витамины и макро-микроэлементы, которые выводятся из организма с молоком в коли-чествах, превышающих их поступление с кормом.</w:t>
      </w:r>
    </w:p>
    <w:p w:rsidR="00C85BE0" w:rsidRPr="002F4687" w:rsidRDefault="00C85BE0" w:rsidP="00C85BE0">
      <w:pPr>
        <w:ind w:firstLine="709"/>
        <w:jc w:val="both"/>
        <w:rPr>
          <w:sz w:val="28"/>
          <w:szCs w:val="28"/>
        </w:rPr>
      </w:pPr>
      <w:r w:rsidRPr="002F4687">
        <w:rPr>
          <w:sz w:val="28"/>
          <w:szCs w:val="28"/>
        </w:rPr>
        <w:t>Складывающийся общий дисбаланс в обмене веществ и энергии ок</w:t>
      </w:r>
      <w:r w:rsidRPr="002F4687">
        <w:rPr>
          <w:sz w:val="28"/>
          <w:szCs w:val="28"/>
        </w:rPr>
        <w:t>а</w:t>
      </w:r>
      <w:r w:rsidRPr="002F4687">
        <w:rPr>
          <w:sz w:val="28"/>
          <w:szCs w:val="28"/>
        </w:rPr>
        <w:t>зывает на организм животных хроническое стрессовое воздействие, прив</w:t>
      </w:r>
      <w:r w:rsidRPr="002F4687">
        <w:rPr>
          <w:sz w:val="28"/>
          <w:szCs w:val="28"/>
        </w:rPr>
        <w:t>о</w:t>
      </w:r>
      <w:r w:rsidRPr="002F4687">
        <w:rPr>
          <w:sz w:val="28"/>
          <w:szCs w:val="28"/>
        </w:rPr>
        <w:t>дящее к истощению функциональной деятельности иммунной, эндокри</w:t>
      </w:r>
      <w:r w:rsidRPr="002F4687">
        <w:rPr>
          <w:sz w:val="28"/>
          <w:szCs w:val="28"/>
        </w:rPr>
        <w:t>н</w:t>
      </w:r>
      <w:r w:rsidRPr="002F4687">
        <w:rPr>
          <w:sz w:val="28"/>
          <w:szCs w:val="28"/>
        </w:rPr>
        <w:t>ной и репродуктивной систем. Это проявляется задержкой инволюцио</w:t>
      </w:r>
      <w:r w:rsidRPr="002F4687">
        <w:rPr>
          <w:sz w:val="28"/>
          <w:szCs w:val="28"/>
        </w:rPr>
        <w:t>н</w:t>
      </w:r>
      <w:r w:rsidRPr="002F4687">
        <w:rPr>
          <w:sz w:val="28"/>
          <w:szCs w:val="28"/>
        </w:rPr>
        <w:t>ных процессов в половых органах и становления половой цикличности у коров после родов, ановуляцией, формированием неполноценного желтого тела, низкой опло-дотворяемостью и повышением уровня эмбриональной смертности, снижением тканевой резистентности половых органов, зас</w:t>
      </w:r>
      <w:r w:rsidRPr="002F4687">
        <w:rPr>
          <w:sz w:val="28"/>
          <w:szCs w:val="28"/>
        </w:rPr>
        <w:t>е</w:t>
      </w:r>
      <w:r w:rsidRPr="002F4687">
        <w:rPr>
          <w:sz w:val="28"/>
          <w:szCs w:val="28"/>
        </w:rPr>
        <w:t>лением полости влагалища и матки патогенной микрофлорой и развитием вторичных инфекционных воспа-лительных процессов. То есть, одним из основных факторов нарушения воспроизводительной функции у высок</w:t>
      </w:r>
      <w:r w:rsidRPr="002F4687">
        <w:rPr>
          <w:sz w:val="28"/>
          <w:szCs w:val="28"/>
        </w:rPr>
        <w:t>о</w:t>
      </w:r>
      <w:r w:rsidRPr="002F4687">
        <w:rPr>
          <w:sz w:val="28"/>
          <w:szCs w:val="28"/>
        </w:rPr>
        <w:t>продуктивных молочных коров является «физиологический» алимента</w:t>
      </w:r>
      <w:r w:rsidRPr="002F4687">
        <w:rPr>
          <w:sz w:val="28"/>
          <w:szCs w:val="28"/>
        </w:rPr>
        <w:t>р</w:t>
      </w:r>
      <w:r w:rsidRPr="002F4687">
        <w:rPr>
          <w:sz w:val="28"/>
          <w:szCs w:val="28"/>
        </w:rPr>
        <w:t>ный фактор.</w:t>
      </w:r>
    </w:p>
    <w:p w:rsidR="00C85BE0" w:rsidRPr="002F4687" w:rsidRDefault="00C85BE0" w:rsidP="00C85BE0">
      <w:pPr>
        <w:pStyle w:val="af6"/>
        <w:ind w:firstLine="709"/>
        <w:jc w:val="both"/>
        <w:rPr>
          <w:rFonts w:ascii="Times New Roman" w:hAnsi="Times New Roman"/>
          <w:spacing w:val="-2"/>
          <w:sz w:val="28"/>
          <w:szCs w:val="28"/>
        </w:rPr>
      </w:pPr>
      <w:r w:rsidRPr="002F4687">
        <w:rPr>
          <w:rFonts w:ascii="Times New Roman" w:hAnsi="Times New Roman"/>
          <w:spacing w:val="-2"/>
          <w:sz w:val="28"/>
          <w:szCs w:val="28"/>
        </w:rPr>
        <w:t>Вторым «физиологическим» фактором, ингибирующим функци</w:t>
      </w:r>
      <w:r w:rsidRPr="002F4687">
        <w:rPr>
          <w:rFonts w:ascii="Times New Roman" w:hAnsi="Times New Roman"/>
          <w:spacing w:val="-2"/>
          <w:sz w:val="28"/>
          <w:szCs w:val="28"/>
        </w:rPr>
        <w:t>о</w:t>
      </w:r>
      <w:r w:rsidRPr="002F4687">
        <w:rPr>
          <w:rFonts w:ascii="Times New Roman" w:hAnsi="Times New Roman"/>
          <w:spacing w:val="-2"/>
          <w:sz w:val="28"/>
          <w:szCs w:val="28"/>
        </w:rPr>
        <w:t>нальную деятельность репродуктивной системы у таких коров является в</w:t>
      </w:r>
      <w:r w:rsidRPr="002F4687">
        <w:rPr>
          <w:rFonts w:ascii="Times New Roman" w:hAnsi="Times New Roman"/>
          <w:spacing w:val="-2"/>
          <w:sz w:val="28"/>
          <w:szCs w:val="28"/>
        </w:rPr>
        <w:t>ы</w:t>
      </w:r>
      <w:r w:rsidRPr="002F4687">
        <w:rPr>
          <w:rFonts w:ascii="Times New Roman" w:hAnsi="Times New Roman"/>
          <w:spacing w:val="-2"/>
          <w:sz w:val="28"/>
          <w:szCs w:val="28"/>
        </w:rPr>
        <w:t>сокая лакта-ционная доминанта, определяемая повышенной продукцией г</w:t>
      </w:r>
      <w:r w:rsidRPr="002F4687">
        <w:rPr>
          <w:rFonts w:ascii="Times New Roman" w:hAnsi="Times New Roman"/>
          <w:spacing w:val="-2"/>
          <w:sz w:val="28"/>
          <w:szCs w:val="28"/>
        </w:rPr>
        <w:t>и</w:t>
      </w:r>
      <w:r w:rsidRPr="002F4687">
        <w:rPr>
          <w:rFonts w:ascii="Times New Roman" w:hAnsi="Times New Roman"/>
          <w:spacing w:val="-2"/>
          <w:sz w:val="28"/>
          <w:szCs w:val="28"/>
        </w:rPr>
        <w:t>пофизарных гормонов лактогенного комплекса (ПРЛ, ТТГ, АКТГ), угн</w:t>
      </w:r>
      <w:r w:rsidRPr="002F4687">
        <w:rPr>
          <w:rFonts w:ascii="Times New Roman" w:hAnsi="Times New Roman"/>
          <w:spacing w:val="-2"/>
          <w:sz w:val="28"/>
          <w:szCs w:val="28"/>
        </w:rPr>
        <w:t>е</w:t>
      </w:r>
      <w:r w:rsidRPr="002F4687">
        <w:rPr>
          <w:rFonts w:ascii="Times New Roman" w:hAnsi="Times New Roman"/>
          <w:spacing w:val="-2"/>
          <w:sz w:val="28"/>
          <w:szCs w:val="28"/>
        </w:rPr>
        <w:t>тающей синтез и инкрецию гонадотропинов (ФСГ, ЛГ). Это вызывает функциональную депрессию половых желез, задержку инволюционных процессов в половых органах, становл</w:t>
      </w:r>
      <w:r w:rsidRPr="002F4687">
        <w:rPr>
          <w:rFonts w:ascii="Times New Roman" w:hAnsi="Times New Roman"/>
          <w:spacing w:val="-2"/>
          <w:sz w:val="28"/>
          <w:szCs w:val="28"/>
        </w:rPr>
        <w:t>е</w:t>
      </w:r>
      <w:r w:rsidRPr="002F4687">
        <w:rPr>
          <w:rFonts w:ascii="Times New Roman" w:hAnsi="Times New Roman"/>
          <w:spacing w:val="-2"/>
          <w:sz w:val="28"/>
          <w:szCs w:val="28"/>
        </w:rPr>
        <w:t>ния половой цикличности у коров после родов и угнетение половых рефлексов.</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Третьим фактором, оказывающим отрицательное влияние на воспр</w:t>
      </w:r>
      <w:r w:rsidRPr="002F4687">
        <w:rPr>
          <w:rFonts w:ascii="Times New Roman" w:hAnsi="Times New Roman"/>
          <w:sz w:val="28"/>
          <w:szCs w:val="28"/>
        </w:rPr>
        <w:t>о</w:t>
      </w:r>
      <w:r w:rsidRPr="002F4687">
        <w:rPr>
          <w:rFonts w:ascii="Times New Roman" w:hAnsi="Times New Roman"/>
          <w:sz w:val="28"/>
          <w:szCs w:val="28"/>
        </w:rPr>
        <w:t>изво-дительную функцию животных, является гипертермический стресс</w:t>
      </w:r>
      <w:r w:rsidRPr="002F4687">
        <w:rPr>
          <w:rFonts w:ascii="Times New Roman" w:hAnsi="Times New Roman"/>
          <w:b/>
          <w:i/>
          <w:sz w:val="28"/>
          <w:szCs w:val="28"/>
        </w:rPr>
        <w:t>,</w:t>
      </w:r>
      <w:r w:rsidRPr="002F4687">
        <w:rPr>
          <w:rFonts w:ascii="Times New Roman" w:hAnsi="Times New Roman"/>
          <w:sz w:val="28"/>
          <w:szCs w:val="28"/>
        </w:rPr>
        <w:t xml:space="preserve"> испытывае-мый ими в летний жаркий сезон года. Повышение окружающей </w:t>
      </w:r>
      <w:r w:rsidRPr="002F4687">
        <w:rPr>
          <w:rFonts w:ascii="Times New Roman" w:hAnsi="Times New Roman"/>
          <w:sz w:val="28"/>
          <w:szCs w:val="28"/>
        </w:rPr>
        <w:lastRenderedPageBreak/>
        <w:t>температуры выше 25</w:t>
      </w:r>
      <w:r w:rsidRPr="002F4687">
        <w:rPr>
          <w:rFonts w:ascii="Times New Roman" w:hAnsi="Times New Roman"/>
          <w:sz w:val="28"/>
          <w:szCs w:val="28"/>
        </w:rPr>
        <w:sym w:font="Symbol" w:char="F0B0"/>
      </w:r>
      <w:r w:rsidRPr="002F4687">
        <w:rPr>
          <w:rFonts w:ascii="Times New Roman" w:hAnsi="Times New Roman"/>
          <w:sz w:val="28"/>
          <w:szCs w:val="28"/>
        </w:rPr>
        <w:t>С ведет к угнетению функциональной активности щитовидной желе-зы, аденогипофиза, яичников и матки, развитию имм</w:t>
      </w:r>
      <w:r w:rsidRPr="002F4687">
        <w:rPr>
          <w:rFonts w:ascii="Times New Roman" w:hAnsi="Times New Roman"/>
          <w:sz w:val="28"/>
          <w:szCs w:val="28"/>
        </w:rPr>
        <w:t>у</w:t>
      </w:r>
      <w:r w:rsidRPr="002F4687">
        <w:rPr>
          <w:rFonts w:ascii="Times New Roman" w:hAnsi="Times New Roman"/>
          <w:sz w:val="28"/>
          <w:szCs w:val="28"/>
        </w:rPr>
        <w:t>носупрессии, снижению половой активности и оплодотворяемости, увел</w:t>
      </w:r>
      <w:r w:rsidRPr="002F4687">
        <w:rPr>
          <w:rFonts w:ascii="Times New Roman" w:hAnsi="Times New Roman"/>
          <w:sz w:val="28"/>
          <w:szCs w:val="28"/>
        </w:rPr>
        <w:t>и</w:t>
      </w:r>
      <w:r w:rsidRPr="002F4687">
        <w:rPr>
          <w:rFonts w:ascii="Times New Roman" w:hAnsi="Times New Roman"/>
          <w:sz w:val="28"/>
          <w:szCs w:val="28"/>
        </w:rPr>
        <w:t>чению уровня эмбри</w:t>
      </w:r>
      <w:r w:rsidRPr="002F4687">
        <w:rPr>
          <w:rFonts w:ascii="Times New Roman" w:hAnsi="Times New Roman"/>
          <w:sz w:val="28"/>
          <w:szCs w:val="28"/>
        </w:rPr>
        <w:t>о</w:t>
      </w:r>
      <w:r w:rsidRPr="002F4687">
        <w:rPr>
          <w:rFonts w:ascii="Times New Roman" w:hAnsi="Times New Roman"/>
          <w:sz w:val="28"/>
          <w:szCs w:val="28"/>
        </w:rPr>
        <w:t>нальной смертности.</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Следующим фактором, угнетающим нейроэндокринные механизмы рег</w:t>
      </w:r>
      <w:r w:rsidRPr="002F4687">
        <w:rPr>
          <w:rFonts w:ascii="Times New Roman" w:hAnsi="Times New Roman"/>
          <w:sz w:val="28"/>
          <w:szCs w:val="28"/>
        </w:rPr>
        <w:t>у</w:t>
      </w:r>
      <w:r w:rsidRPr="002F4687">
        <w:rPr>
          <w:rFonts w:ascii="Times New Roman" w:hAnsi="Times New Roman"/>
          <w:sz w:val="28"/>
          <w:szCs w:val="28"/>
        </w:rPr>
        <w:t>ляции функции размножения и активности половых процессов у коров являются также многие технологические элементы современных промы</w:t>
      </w:r>
      <w:r w:rsidRPr="002F4687">
        <w:rPr>
          <w:rFonts w:ascii="Times New Roman" w:hAnsi="Times New Roman"/>
          <w:sz w:val="28"/>
          <w:szCs w:val="28"/>
        </w:rPr>
        <w:t>ш</w:t>
      </w:r>
      <w:r w:rsidRPr="002F4687">
        <w:rPr>
          <w:rFonts w:ascii="Times New Roman" w:hAnsi="Times New Roman"/>
          <w:sz w:val="28"/>
          <w:szCs w:val="28"/>
        </w:rPr>
        <w:t>ленных технологий ведения молочного скотоводства: ограничение или о</w:t>
      </w:r>
      <w:r w:rsidRPr="002F4687">
        <w:rPr>
          <w:rFonts w:ascii="Times New Roman" w:hAnsi="Times New Roman"/>
          <w:sz w:val="28"/>
          <w:szCs w:val="28"/>
        </w:rPr>
        <w:t>т</w:t>
      </w:r>
      <w:r w:rsidRPr="002F4687">
        <w:rPr>
          <w:rFonts w:ascii="Times New Roman" w:hAnsi="Times New Roman"/>
          <w:sz w:val="28"/>
          <w:szCs w:val="28"/>
        </w:rPr>
        <w:t>сутствие моци</w:t>
      </w:r>
      <w:r w:rsidRPr="002F4687">
        <w:rPr>
          <w:rFonts w:ascii="Times New Roman" w:hAnsi="Times New Roman"/>
          <w:sz w:val="28"/>
          <w:szCs w:val="28"/>
        </w:rPr>
        <w:t>о</w:t>
      </w:r>
      <w:r w:rsidRPr="002F4687">
        <w:rPr>
          <w:rFonts w:ascii="Times New Roman" w:hAnsi="Times New Roman"/>
          <w:sz w:val="28"/>
          <w:szCs w:val="28"/>
        </w:rPr>
        <w:t>на и инсоляции, крупногрупповое секционное содержание и периодическое перемещение из одной физиологической группы в др</w:t>
      </w:r>
      <w:r w:rsidRPr="002F4687">
        <w:rPr>
          <w:rFonts w:ascii="Times New Roman" w:hAnsi="Times New Roman"/>
          <w:sz w:val="28"/>
          <w:szCs w:val="28"/>
        </w:rPr>
        <w:t>у</w:t>
      </w:r>
      <w:r w:rsidRPr="002F4687">
        <w:rPr>
          <w:rFonts w:ascii="Times New Roman" w:hAnsi="Times New Roman"/>
          <w:sz w:val="28"/>
          <w:szCs w:val="28"/>
        </w:rPr>
        <w:t>гую, нарушение параметров машинного доения, сопровождаемые чрезме</w:t>
      </w:r>
      <w:r w:rsidRPr="002F4687">
        <w:rPr>
          <w:rFonts w:ascii="Times New Roman" w:hAnsi="Times New Roman"/>
          <w:sz w:val="28"/>
          <w:szCs w:val="28"/>
        </w:rPr>
        <w:t>р</w:t>
      </w:r>
      <w:r w:rsidRPr="002F4687">
        <w:rPr>
          <w:rFonts w:ascii="Times New Roman" w:hAnsi="Times New Roman"/>
          <w:sz w:val="28"/>
          <w:szCs w:val="28"/>
        </w:rPr>
        <w:t>ными стрессовыми воздействиями, угнетающими функциональную де</w:t>
      </w:r>
      <w:r w:rsidRPr="002F4687">
        <w:rPr>
          <w:rFonts w:ascii="Times New Roman" w:hAnsi="Times New Roman"/>
          <w:sz w:val="28"/>
          <w:szCs w:val="28"/>
        </w:rPr>
        <w:t>я</w:t>
      </w:r>
      <w:r w:rsidRPr="002F4687">
        <w:rPr>
          <w:rFonts w:ascii="Times New Roman" w:hAnsi="Times New Roman"/>
          <w:sz w:val="28"/>
          <w:szCs w:val="28"/>
        </w:rPr>
        <w:t>тельность гипоталамо-гипофизарной и половой систем животных. Кроме того, замкнутый режим содержания животных создает условия для пов</w:t>
      </w:r>
      <w:r w:rsidRPr="002F4687">
        <w:rPr>
          <w:rFonts w:ascii="Times New Roman" w:hAnsi="Times New Roman"/>
          <w:sz w:val="28"/>
          <w:szCs w:val="28"/>
        </w:rPr>
        <w:t>ы</w:t>
      </w:r>
      <w:r w:rsidRPr="002F4687">
        <w:rPr>
          <w:rFonts w:ascii="Times New Roman" w:hAnsi="Times New Roman"/>
          <w:sz w:val="28"/>
          <w:szCs w:val="28"/>
        </w:rPr>
        <w:t>шения микробной контаминации среды обитания, селекции высокопат</w:t>
      </w:r>
      <w:r w:rsidRPr="002F4687">
        <w:rPr>
          <w:rFonts w:ascii="Times New Roman" w:hAnsi="Times New Roman"/>
          <w:sz w:val="28"/>
          <w:szCs w:val="28"/>
        </w:rPr>
        <w:t>о</w:t>
      </w:r>
      <w:r w:rsidRPr="002F4687">
        <w:rPr>
          <w:rFonts w:ascii="Times New Roman" w:hAnsi="Times New Roman"/>
          <w:sz w:val="28"/>
          <w:szCs w:val="28"/>
        </w:rPr>
        <w:t>генных штаммов микроорганизмов, их патогенного дейс</w:t>
      </w:r>
      <w:r w:rsidRPr="002F4687">
        <w:rPr>
          <w:rFonts w:ascii="Times New Roman" w:hAnsi="Times New Roman"/>
          <w:sz w:val="28"/>
          <w:szCs w:val="28"/>
        </w:rPr>
        <w:t>т</w:t>
      </w:r>
      <w:r w:rsidRPr="002F4687">
        <w:rPr>
          <w:rFonts w:ascii="Times New Roman" w:hAnsi="Times New Roman"/>
          <w:sz w:val="28"/>
          <w:szCs w:val="28"/>
        </w:rPr>
        <w:t>вия с развитием массовых воспалительных процессов. При беспривязном содержании ув</w:t>
      </w:r>
      <w:r w:rsidRPr="002F4687">
        <w:rPr>
          <w:rFonts w:ascii="Times New Roman" w:hAnsi="Times New Roman"/>
          <w:sz w:val="28"/>
          <w:szCs w:val="28"/>
        </w:rPr>
        <w:t>е</w:t>
      </w:r>
      <w:r w:rsidRPr="002F4687">
        <w:rPr>
          <w:rFonts w:ascii="Times New Roman" w:hAnsi="Times New Roman"/>
          <w:sz w:val="28"/>
          <w:szCs w:val="28"/>
        </w:rPr>
        <w:t>личивается вероятность эстафетной передачи инфекции.</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В возникновении бесплодия у коров не следует исключать также н</w:t>
      </w:r>
      <w:r w:rsidRPr="002F4687">
        <w:rPr>
          <w:rFonts w:ascii="Times New Roman" w:hAnsi="Times New Roman"/>
          <w:sz w:val="28"/>
          <w:szCs w:val="28"/>
        </w:rPr>
        <w:t>а</w:t>
      </w:r>
      <w:r w:rsidRPr="002F4687">
        <w:rPr>
          <w:rFonts w:ascii="Times New Roman" w:hAnsi="Times New Roman"/>
          <w:sz w:val="28"/>
          <w:szCs w:val="28"/>
        </w:rPr>
        <w:t xml:space="preserve">ру-шение технологических регламентов их искусственного осеменения: пропуски половых циклов, неправильный выбор оптимального времени осеменения, не-соблюдение регламентов размораживания и использования размороженной спермы, гигиенических и ветеринарно-санитарных правил при осеменении. </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Причиной нарушения воспроизводительной функции у коров могут быть и специфические инфекционные и инвазионные заболевания: бр</w:t>
      </w:r>
      <w:r w:rsidRPr="002F4687">
        <w:rPr>
          <w:rFonts w:ascii="Times New Roman" w:hAnsi="Times New Roman"/>
          <w:sz w:val="28"/>
          <w:szCs w:val="28"/>
        </w:rPr>
        <w:t>у</w:t>
      </w:r>
      <w:r w:rsidRPr="002F4687">
        <w:rPr>
          <w:rFonts w:ascii="Times New Roman" w:hAnsi="Times New Roman"/>
          <w:sz w:val="28"/>
          <w:szCs w:val="28"/>
        </w:rPr>
        <w:t>целлез, кам-пилобактериоз, листериоз, псевдомоноз, хламидиоз, коксие</w:t>
      </w:r>
      <w:r w:rsidRPr="002F4687">
        <w:rPr>
          <w:rFonts w:ascii="Times New Roman" w:hAnsi="Times New Roman"/>
          <w:sz w:val="28"/>
          <w:szCs w:val="28"/>
        </w:rPr>
        <w:t>л</w:t>
      </w:r>
      <w:r w:rsidRPr="002F4687">
        <w:rPr>
          <w:rFonts w:ascii="Times New Roman" w:hAnsi="Times New Roman"/>
          <w:sz w:val="28"/>
          <w:szCs w:val="28"/>
        </w:rPr>
        <w:t>лез, инфекционный ринотрахеит-пустулезный вульвовагинит (ИРТ-ПВ), вирусная диарея – болезнь слизистых (ВД-БС), парвовирусная инфекция, микоплазмоз, трихомоноз и другие, а также болезни конечностей и моло</w:t>
      </w:r>
      <w:r w:rsidRPr="002F4687">
        <w:rPr>
          <w:rFonts w:ascii="Times New Roman" w:hAnsi="Times New Roman"/>
          <w:sz w:val="28"/>
          <w:szCs w:val="28"/>
        </w:rPr>
        <w:t>ч</w:t>
      </w:r>
      <w:r w:rsidRPr="002F4687">
        <w:rPr>
          <w:rFonts w:ascii="Times New Roman" w:hAnsi="Times New Roman"/>
          <w:sz w:val="28"/>
          <w:szCs w:val="28"/>
        </w:rPr>
        <w:t>ной железы, которые ограничивают проявление клинических признаков половой цикличности и являются источником инфекционных агентов, проникающих в половые органы и вызывающих развитие в них воспал</w:t>
      </w:r>
      <w:r w:rsidRPr="002F4687">
        <w:rPr>
          <w:rFonts w:ascii="Times New Roman" w:hAnsi="Times New Roman"/>
          <w:sz w:val="28"/>
          <w:szCs w:val="28"/>
        </w:rPr>
        <w:t>и</w:t>
      </w:r>
      <w:r w:rsidRPr="002F4687">
        <w:rPr>
          <w:rFonts w:ascii="Times New Roman" w:hAnsi="Times New Roman"/>
          <w:sz w:val="28"/>
          <w:szCs w:val="28"/>
        </w:rPr>
        <w:t>тельных процессов. Передача возбудителей специфических болезней ос</w:t>
      </w:r>
      <w:r w:rsidRPr="002F4687">
        <w:rPr>
          <w:rFonts w:ascii="Times New Roman" w:hAnsi="Times New Roman"/>
          <w:sz w:val="28"/>
          <w:szCs w:val="28"/>
        </w:rPr>
        <w:t>у</w:t>
      </w:r>
      <w:r w:rsidRPr="002F4687">
        <w:rPr>
          <w:rFonts w:ascii="Times New Roman" w:hAnsi="Times New Roman"/>
          <w:sz w:val="28"/>
          <w:szCs w:val="28"/>
        </w:rPr>
        <w:t>ществляется по классической схеме развития эпизоотическ</w:t>
      </w:r>
      <w:r w:rsidRPr="002F4687">
        <w:rPr>
          <w:rFonts w:ascii="Times New Roman" w:hAnsi="Times New Roman"/>
          <w:sz w:val="28"/>
          <w:szCs w:val="28"/>
        </w:rPr>
        <w:t>о</w:t>
      </w:r>
      <w:r w:rsidRPr="002F4687">
        <w:rPr>
          <w:rFonts w:ascii="Times New Roman" w:hAnsi="Times New Roman"/>
          <w:sz w:val="28"/>
          <w:szCs w:val="28"/>
        </w:rPr>
        <w:t>го процесса.</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В патологии органов воспроизведения у коров и телок значительную роль могут играть дисбиозы или нарушения биоценоза гениталий, которые возник</w:t>
      </w:r>
      <w:r w:rsidRPr="002F4687">
        <w:rPr>
          <w:rFonts w:ascii="Times New Roman" w:hAnsi="Times New Roman"/>
          <w:sz w:val="28"/>
          <w:szCs w:val="28"/>
        </w:rPr>
        <w:t>а</w:t>
      </w:r>
      <w:r w:rsidRPr="002F4687">
        <w:rPr>
          <w:rFonts w:ascii="Times New Roman" w:hAnsi="Times New Roman"/>
          <w:sz w:val="28"/>
          <w:szCs w:val="28"/>
        </w:rPr>
        <w:t>ют из-за неблагоприятных экзогенных (осеменение с нарушением санитарных правил, длительное применение антибиотиков, неэффективное лечение воспалительных заболеваний половых органов и др.) и эндоге</w:t>
      </w:r>
      <w:r w:rsidRPr="002F4687">
        <w:rPr>
          <w:rFonts w:ascii="Times New Roman" w:hAnsi="Times New Roman"/>
          <w:sz w:val="28"/>
          <w:szCs w:val="28"/>
        </w:rPr>
        <w:t>н</w:t>
      </w:r>
      <w:r w:rsidRPr="002F4687">
        <w:rPr>
          <w:rFonts w:ascii="Times New Roman" w:hAnsi="Times New Roman"/>
          <w:sz w:val="28"/>
          <w:szCs w:val="28"/>
        </w:rPr>
        <w:t>ных факторов (дисбиозы кишечника, снижение иммунного статуса при б</w:t>
      </w:r>
      <w:r w:rsidRPr="002F4687">
        <w:rPr>
          <w:rFonts w:ascii="Times New Roman" w:hAnsi="Times New Roman"/>
          <w:sz w:val="28"/>
          <w:szCs w:val="28"/>
        </w:rPr>
        <w:t>е</w:t>
      </w:r>
      <w:r w:rsidRPr="002F4687">
        <w:rPr>
          <w:rFonts w:ascii="Times New Roman" w:hAnsi="Times New Roman"/>
          <w:sz w:val="28"/>
          <w:szCs w:val="28"/>
        </w:rPr>
        <w:t>ременности идр.). Дисбиозы проявляются в виде эшерихиозных, стафил</w:t>
      </w:r>
      <w:r w:rsidRPr="002F4687">
        <w:rPr>
          <w:rFonts w:ascii="Times New Roman" w:hAnsi="Times New Roman"/>
          <w:sz w:val="28"/>
          <w:szCs w:val="28"/>
        </w:rPr>
        <w:t>о</w:t>
      </w:r>
      <w:r w:rsidRPr="002F4687">
        <w:rPr>
          <w:rFonts w:ascii="Times New Roman" w:hAnsi="Times New Roman"/>
          <w:sz w:val="28"/>
          <w:szCs w:val="28"/>
        </w:rPr>
        <w:t>кокковых, стрептокок-ковых, энтерококковых и других инфекций, выз</w:t>
      </w:r>
      <w:r w:rsidRPr="002F4687">
        <w:rPr>
          <w:rFonts w:ascii="Times New Roman" w:hAnsi="Times New Roman"/>
          <w:sz w:val="28"/>
          <w:szCs w:val="28"/>
        </w:rPr>
        <w:t>ы</w:t>
      </w:r>
      <w:r w:rsidRPr="002F4687">
        <w:rPr>
          <w:rFonts w:ascii="Times New Roman" w:hAnsi="Times New Roman"/>
          <w:sz w:val="28"/>
          <w:szCs w:val="28"/>
        </w:rPr>
        <w:t>вают развитие в органах ре-продукции воспалительных реакций и осло</w:t>
      </w:r>
      <w:r w:rsidRPr="002F4687">
        <w:rPr>
          <w:rFonts w:ascii="Times New Roman" w:hAnsi="Times New Roman"/>
          <w:sz w:val="28"/>
          <w:szCs w:val="28"/>
        </w:rPr>
        <w:t>ж</w:t>
      </w:r>
      <w:r w:rsidRPr="002F4687">
        <w:rPr>
          <w:rFonts w:ascii="Times New Roman" w:hAnsi="Times New Roman"/>
          <w:sz w:val="28"/>
          <w:szCs w:val="28"/>
        </w:rPr>
        <w:t>няют процессы формирования беременности, течения родов и послерод</w:t>
      </w:r>
      <w:r w:rsidRPr="002F4687">
        <w:rPr>
          <w:rFonts w:ascii="Times New Roman" w:hAnsi="Times New Roman"/>
          <w:sz w:val="28"/>
          <w:szCs w:val="28"/>
        </w:rPr>
        <w:t>о</w:t>
      </w:r>
      <w:r w:rsidRPr="002F4687">
        <w:rPr>
          <w:rFonts w:ascii="Times New Roman" w:hAnsi="Times New Roman"/>
          <w:sz w:val="28"/>
          <w:szCs w:val="28"/>
        </w:rPr>
        <w:lastRenderedPageBreak/>
        <w:t>вого периода, являются одной из причин возникновения перинатальной патологии.</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Негативное влияние на воспроизводительную функцию коров оказ</w:t>
      </w:r>
      <w:r w:rsidRPr="002F4687">
        <w:rPr>
          <w:rFonts w:ascii="Times New Roman" w:hAnsi="Times New Roman"/>
          <w:sz w:val="28"/>
          <w:szCs w:val="28"/>
        </w:rPr>
        <w:t>ы</w:t>
      </w:r>
      <w:r w:rsidRPr="002F4687">
        <w:rPr>
          <w:rFonts w:ascii="Times New Roman" w:hAnsi="Times New Roman"/>
          <w:sz w:val="28"/>
          <w:szCs w:val="28"/>
        </w:rPr>
        <w:t>вает вакционопрофилактика инфекционных болезней. Их осеменение в п</w:t>
      </w:r>
      <w:r w:rsidRPr="002F4687">
        <w:rPr>
          <w:rFonts w:ascii="Times New Roman" w:hAnsi="Times New Roman"/>
          <w:sz w:val="28"/>
          <w:szCs w:val="28"/>
        </w:rPr>
        <w:t>е</w:t>
      </w:r>
      <w:r w:rsidRPr="002F4687">
        <w:rPr>
          <w:rFonts w:ascii="Times New Roman" w:hAnsi="Times New Roman"/>
          <w:sz w:val="28"/>
          <w:szCs w:val="28"/>
        </w:rPr>
        <w:t>риод активного формирования специфического иммунитета сопровождае</w:t>
      </w:r>
      <w:r w:rsidRPr="002F4687">
        <w:rPr>
          <w:rFonts w:ascii="Times New Roman" w:hAnsi="Times New Roman"/>
          <w:sz w:val="28"/>
          <w:szCs w:val="28"/>
        </w:rPr>
        <w:t>т</w:t>
      </w:r>
      <w:r w:rsidRPr="002F4687">
        <w:rPr>
          <w:rFonts w:ascii="Times New Roman" w:hAnsi="Times New Roman"/>
          <w:sz w:val="28"/>
          <w:szCs w:val="28"/>
        </w:rPr>
        <w:t>ся снижением оплодотворяемости, а введение вакцинного антигена в пер</w:t>
      </w:r>
      <w:r w:rsidRPr="002F4687">
        <w:rPr>
          <w:rFonts w:ascii="Times New Roman" w:hAnsi="Times New Roman"/>
          <w:sz w:val="28"/>
          <w:szCs w:val="28"/>
        </w:rPr>
        <w:t>и</w:t>
      </w:r>
      <w:r w:rsidRPr="002F4687">
        <w:rPr>
          <w:rFonts w:ascii="Times New Roman" w:hAnsi="Times New Roman"/>
          <w:sz w:val="28"/>
          <w:szCs w:val="28"/>
        </w:rPr>
        <w:t>од импланта-ции зародыша увеличивает уровень эмбриональной смертн</w:t>
      </w:r>
      <w:r w:rsidRPr="002F4687">
        <w:rPr>
          <w:rFonts w:ascii="Times New Roman" w:hAnsi="Times New Roman"/>
          <w:sz w:val="28"/>
          <w:szCs w:val="28"/>
        </w:rPr>
        <w:t>о</w:t>
      </w:r>
      <w:r w:rsidRPr="002F4687">
        <w:rPr>
          <w:rFonts w:ascii="Times New Roman" w:hAnsi="Times New Roman"/>
          <w:sz w:val="28"/>
          <w:szCs w:val="28"/>
        </w:rPr>
        <w:t>сти и в последний месяц беременности – уровень послеродовых осложн</w:t>
      </w:r>
      <w:r w:rsidRPr="002F4687">
        <w:rPr>
          <w:rFonts w:ascii="Times New Roman" w:hAnsi="Times New Roman"/>
          <w:sz w:val="28"/>
          <w:szCs w:val="28"/>
        </w:rPr>
        <w:t>е</w:t>
      </w:r>
      <w:r w:rsidRPr="002F4687">
        <w:rPr>
          <w:rFonts w:ascii="Times New Roman" w:hAnsi="Times New Roman"/>
          <w:sz w:val="28"/>
          <w:szCs w:val="28"/>
        </w:rPr>
        <w:t>ний.</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Следовательно, нарушение воспроизводительной функции у высок</w:t>
      </w:r>
      <w:r w:rsidRPr="002F4687">
        <w:rPr>
          <w:rFonts w:ascii="Times New Roman" w:hAnsi="Times New Roman"/>
          <w:sz w:val="28"/>
          <w:szCs w:val="28"/>
        </w:rPr>
        <w:t>о</w:t>
      </w:r>
      <w:r w:rsidRPr="002F4687">
        <w:rPr>
          <w:rFonts w:ascii="Times New Roman" w:hAnsi="Times New Roman"/>
          <w:sz w:val="28"/>
          <w:szCs w:val="28"/>
        </w:rPr>
        <w:t>про-дуктивных молочных коров и развитие у них длительного бесплодия представляет собой сложное многофакторное явление, связанное с возде</w:t>
      </w:r>
      <w:r w:rsidRPr="002F4687">
        <w:rPr>
          <w:rFonts w:ascii="Times New Roman" w:hAnsi="Times New Roman"/>
          <w:sz w:val="28"/>
          <w:szCs w:val="28"/>
        </w:rPr>
        <w:t>й</w:t>
      </w:r>
      <w:r w:rsidRPr="002F4687">
        <w:rPr>
          <w:rFonts w:ascii="Times New Roman" w:hAnsi="Times New Roman"/>
          <w:sz w:val="28"/>
          <w:szCs w:val="28"/>
        </w:rPr>
        <w:t>ствием «физиологических», природно-климатических, биологических и антропогенных факторов. Поэтому задача зооветеринарных специалистов, работающих в о</w:t>
      </w:r>
      <w:r w:rsidRPr="002F4687">
        <w:rPr>
          <w:rFonts w:ascii="Times New Roman" w:hAnsi="Times New Roman"/>
          <w:sz w:val="28"/>
          <w:szCs w:val="28"/>
        </w:rPr>
        <w:t>б</w:t>
      </w:r>
      <w:r w:rsidRPr="002F4687">
        <w:rPr>
          <w:rFonts w:ascii="Times New Roman" w:hAnsi="Times New Roman"/>
          <w:sz w:val="28"/>
          <w:szCs w:val="28"/>
        </w:rPr>
        <w:t>ласти воспроизводства животных, должна заключаться в снижении выра-женности и сведении до минимума их негативного дейс</w:t>
      </w:r>
      <w:r w:rsidRPr="002F4687">
        <w:rPr>
          <w:rFonts w:ascii="Times New Roman" w:hAnsi="Times New Roman"/>
          <w:sz w:val="28"/>
          <w:szCs w:val="28"/>
        </w:rPr>
        <w:t>т</w:t>
      </w:r>
      <w:r w:rsidRPr="002F4687">
        <w:rPr>
          <w:rFonts w:ascii="Times New Roman" w:hAnsi="Times New Roman"/>
          <w:sz w:val="28"/>
          <w:szCs w:val="28"/>
        </w:rPr>
        <w:t>вия.</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В первую очередь это касается организации полноценного кормл</w:t>
      </w:r>
      <w:r w:rsidRPr="002F4687">
        <w:rPr>
          <w:rFonts w:ascii="Times New Roman" w:hAnsi="Times New Roman"/>
          <w:sz w:val="28"/>
          <w:szCs w:val="28"/>
        </w:rPr>
        <w:t>е</w:t>
      </w:r>
      <w:r w:rsidRPr="002F4687">
        <w:rPr>
          <w:rFonts w:ascii="Times New Roman" w:hAnsi="Times New Roman"/>
          <w:sz w:val="28"/>
          <w:szCs w:val="28"/>
        </w:rPr>
        <w:t>ния коров, адаптированного к разным физиологическим состояниям, с об</w:t>
      </w:r>
      <w:r w:rsidRPr="002F4687">
        <w:rPr>
          <w:rFonts w:ascii="Times New Roman" w:hAnsi="Times New Roman"/>
          <w:sz w:val="28"/>
          <w:szCs w:val="28"/>
        </w:rPr>
        <w:t>я</w:t>
      </w:r>
      <w:r w:rsidRPr="002F4687">
        <w:rPr>
          <w:rFonts w:ascii="Times New Roman" w:hAnsi="Times New Roman"/>
          <w:sz w:val="28"/>
          <w:szCs w:val="28"/>
        </w:rPr>
        <w:t>зательным введением в рацион энергетических добавок. При этом кормл</w:t>
      </w:r>
      <w:r w:rsidRPr="002F4687">
        <w:rPr>
          <w:rFonts w:ascii="Times New Roman" w:hAnsi="Times New Roman"/>
          <w:sz w:val="28"/>
          <w:szCs w:val="28"/>
        </w:rPr>
        <w:t>е</w:t>
      </w:r>
      <w:r w:rsidRPr="002F4687">
        <w:rPr>
          <w:rFonts w:ascii="Times New Roman" w:hAnsi="Times New Roman"/>
          <w:sz w:val="28"/>
          <w:szCs w:val="28"/>
        </w:rPr>
        <w:t>ние должно ос</w:t>
      </w:r>
      <w:r w:rsidRPr="002F4687">
        <w:rPr>
          <w:rFonts w:ascii="Times New Roman" w:hAnsi="Times New Roman"/>
          <w:sz w:val="28"/>
          <w:szCs w:val="28"/>
        </w:rPr>
        <w:t>у</w:t>
      </w:r>
      <w:r w:rsidRPr="002F4687">
        <w:rPr>
          <w:rFonts w:ascii="Times New Roman" w:hAnsi="Times New Roman"/>
          <w:sz w:val="28"/>
          <w:szCs w:val="28"/>
        </w:rPr>
        <w:t>ществляться доброкачественными кормами по рационам, содержащим пит</w:t>
      </w:r>
      <w:r w:rsidRPr="002F4687">
        <w:rPr>
          <w:rFonts w:ascii="Times New Roman" w:hAnsi="Times New Roman"/>
          <w:sz w:val="28"/>
          <w:szCs w:val="28"/>
        </w:rPr>
        <w:t>а</w:t>
      </w:r>
      <w:r w:rsidRPr="002F4687">
        <w:rPr>
          <w:rFonts w:ascii="Times New Roman" w:hAnsi="Times New Roman"/>
          <w:sz w:val="28"/>
          <w:szCs w:val="28"/>
        </w:rPr>
        <w:t>тельные и биологически активные вещества в количестве и ассортименте, соо</w:t>
      </w:r>
      <w:r w:rsidRPr="002F4687">
        <w:rPr>
          <w:rFonts w:ascii="Times New Roman" w:hAnsi="Times New Roman"/>
          <w:sz w:val="28"/>
          <w:szCs w:val="28"/>
        </w:rPr>
        <w:t>т</w:t>
      </w:r>
      <w:r w:rsidRPr="002F4687">
        <w:rPr>
          <w:rFonts w:ascii="Times New Roman" w:hAnsi="Times New Roman"/>
          <w:sz w:val="28"/>
          <w:szCs w:val="28"/>
        </w:rPr>
        <w:t>ветствующем фактическим потребностям организма и функциональным возможностям органов пищеварения, обеспечивать до</w:t>
      </w:r>
      <w:r w:rsidRPr="002F4687">
        <w:rPr>
          <w:rFonts w:ascii="Times New Roman" w:hAnsi="Times New Roman"/>
          <w:sz w:val="28"/>
          <w:szCs w:val="28"/>
        </w:rPr>
        <w:t>с</w:t>
      </w:r>
      <w:r w:rsidRPr="002F4687">
        <w:rPr>
          <w:rFonts w:ascii="Times New Roman" w:hAnsi="Times New Roman"/>
          <w:sz w:val="28"/>
          <w:szCs w:val="28"/>
        </w:rPr>
        <w:t>таточный уровень усвояемости и не создавать функциональной перегру</w:t>
      </w:r>
      <w:r w:rsidRPr="002F4687">
        <w:rPr>
          <w:rFonts w:ascii="Times New Roman" w:hAnsi="Times New Roman"/>
          <w:sz w:val="28"/>
          <w:szCs w:val="28"/>
        </w:rPr>
        <w:t>з</w:t>
      </w:r>
      <w:r w:rsidRPr="002F4687">
        <w:rPr>
          <w:rFonts w:ascii="Times New Roman" w:hAnsi="Times New Roman"/>
          <w:sz w:val="28"/>
          <w:szCs w:val="28"/>
        </w:rPr>
        <w:t>ки.</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Одним из вариантов профилактики нарушений обмена веществ и функ-ции воспроизведения животных является введение в рацион биол</w:t>
      </w:r>
      <w:r w:rsidRPr="002F4687">
        <w:rPr>
          <w:rFonts w:ascii="Times New Roman" w:hAnsi="Times New Roman"/>
          <w:sz w:val="28"/>
          <w:szCs w:val="28"/>
        </w:rPr>
        <w:t>о</w:t>
      </w:r>
      <w:r w:rsidRPr="002F4687">
        <w:rPr>
          <w:rFonts w:ascii="Times New Roman" w:hAnsi="Times New Roman"/>
          <w:sz w:val="28"/>
          <w:szCs w:val="28"/>
        </w:rPr>
        <w:t>гически активных веществ в виде минерально-витаминных премиксов, с</w:t>
      </w:r>
      <w:r w:rsidRPr="002F4687">
        <w:rPr>
          <w:rFonts w:ascii="Times New Roman" w:hAnsi="Times New Roman"/>
          <w:sz w:val="28"/>
          <w:szCs w:val="28"/>
        </w:rPr>
        <w:t>о</w:t>
      </w:r>
      <w:r w:rsidRPr="002F4687">
        <w:rPr>
          <w:rFonts w:ascii="Times New Roman" w:hAnsi="Times New Roman"/>
          <w:sz w:val="28"/>
          <w:szCs w:val="28"/>
        </w:rPr>
        <w:t>став которых должен определяться результатами химического анализа кормов и био-химического анализа крови с учетом почвенно-климатических особенностей региона и технологии кормления животных. Минерально-витаминные премиксы обеспечивают оптимальное сочетание в рационе микроэлементов и витаминов, повышают биодоступность (у</w:t>
      </w:r>
      <w:r w:rsidRPr="002F4687">
        <w:rPr>
          <w:rFonts w:ascii="Times New Roman" w:hAnsi="Times New Roman"/>
          <w:sz w:val="28"/>
          <w:szCs w:val="28"/>
        </w:rPr>
        <w:t>с</w:t>
      </w:r>
      <w:r w:rsidRPr="002F4687">
        <w:rPr>
          <w:rFonts w:ascii="Times New Roman" w:hAnsi="Times New Roman"/>
          <w:sz w:val="28"/>
          <w:szCs w:val="28"/>
        </w:rPr>
        <w:t>вояемость) основных питательных веществ рациона и со временем форм</w:t>
      </w:r>
      <w:r w:rsidRPr="002F4687">
        <w:rPr>
          <w:rFonts w:ascii="Times New Roman" w:hAnsi="Times New Roman"/>
          <w:sz w:val="28"/>
          <w:szCs w:val="28"/>
        </w:rPr>
        <w:t>и</w:t>
      </w:r>
      <w:r w:rsidRPr="002F4687">
        <w:rPr>
          <w:rFonts w:ascii="Times New Roman" w:hAnsi="Times New Roman"/>
          <w:sz w:val="28"/>
          <w:szCs w:val="28"/>
        </w:rPr>
        <w:t>руют определенный профиль микроорганизмов в рубце и ферментативных систем в кишечнике. Поэтому их применение должно быть постоянным с периодической корректировкой состава в соответствии с потребностями организма.</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Составным элементом кормления животных, обеспечивающим их продуктивное и репродуктивное здоровье, является вода. При любых те</w:t>
      </w:r>
      <w:r w:rsidRPr="002F4687">
        <w:rPr>
          <w:rFonts w:ascii="Times New Roman" w:hAnsi="Times New Roman"/>
          <w:sz w:val="28"/>
          <w:szCs w:val="28"/>
        </w:rPr>
        <w:t>х</w:t>
      </w:r>
      <w:r w:rsidRPr="002F4687">
        <w:rPr>
          <w:rFonts w:ascii="Times New Roman" w:hAnsi="Times New Roman"/>
          <w:sz w:val="28"/>
          <w:szCs w:val="28"/>
        </w:rPr>
        <w:t>нологиях содержания коровы должны иметь возможность ежесуточно п</w:t>
      </w:r>
      <w:r w:rsidRPr="002F4687">
        <w:rPr>
          <w:rFonts w:ascii="Times New Roman" w:hAnsi="Times New Roman"/>
          <w:sz w:val="28"/>
          <w:szCs w:val="28"/>
        </w:rPr>
        <w:t>о</w:t>
      </w:r>
      <w:r w:rsidRPr="002F4687">
        <w:rPr>
          <w:rFonts w:ascii="Times New Roman" w:hAnsi="Times New Roman"/>
          <w:sz w:val="28"/>
          <w:szCs w:val="28"/>
        </w:rPr>
        <w:t>треблять до 80-</w:t>
      </w:r>
      <w:smartTag w:uri="urn:schemas-microsoft-com:office:smarttags" w:element="metricconverter">
        <w:smartTagPr>
          <w:attr w:name="ProductID" w:val="5 мм"/>
        </w:smartTagPr>
        <w:r w:rsidRPr="002F4687">
          <w:rPr>
            <w:rFonts w:ascii="Times New Roman" w:hAnsi="Times New Roman"/>
            <w:sz w:val="28"/>
            <w:szCs w:val="28"/>
          </w:rPr>
          <w:t>100 л</w:t>
        </w:r>
      </w:smartTag>
      <w:r w:rsidRPr="002F4687">
        <w:rPr>
          <w:rFonts w:ascii="Times New Roman" w:hAnsi="Times New Roman"/>
          <w:sz w:val="28"/>
          <w:szCs w:val="28"/>
        </w:rPr>
        <w:t xml:space="preserve"> свежей, гигиенически чистой воды, не содержащей посторонних при-месей и запахов.</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lastRenderedPageBreak/>
        <w:t>Производственный контроль за эффективностью кормления ос</w:t>
      </w:r>
      <w:r w:rsidRPr="002F4687">
        <w:rPr>
          <w:rFonts w:ascii="Times New Roman" w:hAnsi="Times New Roman"/>
          <w:sz w:val="28"/>
          <w:szCs w:val="28"/>
        </w:rPr>
        <w:t>у</w:t>
      </w:r>
      <w:r w:rsidRPr="002F4687">
        <w:rPr>
          <w:rFonts w:ascii="Times New Roman" w:hAnsi="Times New Roman"/>
          <w:sz w:val="28"/>
          <w:szCs w:val="28"/>
        </w:rPr>
        <w:t>щест-вляется путем учета поедаемости кормов, определения состояния к</w:t>
      </w:r>
      <w:r w:rsidRPr="002F4687">
        <w:rPr>
          <w:rFonts w:ascii="Times New Roman" w:hAnsi="Times New Roman"/>
          <w:sz w:val="28"/>
          <w:szCs w:val="28"/>
        </w:rPr>
        <w:t>о</w:t>
      </w:r>
      <w:r w:rsidRPr="002F4687">
        <w:rPr>
          <w:rFonts w:ascii="Times New Roman" w:hAnsi="Times New Roman"/>
          <w:sz w:val="28"/>
          <w:szCs w:val="28"/>
        </w:rPr>
        <w:t>пытцевого рога, содержания и соотношения в молоке жира, белка и моч</w:t>
      </w:r>
      <w:r w:rsidRPr="002F4687">
        <w:rPr>
          <w:rFonts w:ascii="Times New Roman" w:hAnsi="Times New Roman"/>
          <w:sz w:val="28"/>
          <w:szCs w:val="28"/>
        </w:rPr>
        <w:t>е</w:t>
      </w:r>
      <w:r w:rsidRPr="002F4687">
        <w:rPr>
          <w:rFonts w:ascii="Times New Roman" w:hAnsi="Times New Roman"/>
          <w:sz w:val="28"/>
          <w:szCs w:val="28"/>
        </w:rPr>
        <w:t>вины, а также показателей оплодотворяемости животных (50-60% по пе</w:t>
      </w:r>
      <w:r w:rsidRPr="002F4687">
        <w:rPr>
          <w:rFonts w:ascii="Times New Roman" w:hAnsi="Times New Roman"/>
          <w:sz w:val="28"/>
          <w:szCs w:val="28"/>
        </w:rPr>
        <w:t>р</w:t>
      </w:r>
      <w:r w:rsidRPr="002F4687">
        <w:rPr>
          <w:rFonts w:ascii="Times New Roman" w:hAnsi="Times New Roman"/>
          <w:sz w:val="28"/>
          <w:szCs w:val="28"/>
        </w:rPr>
        <w:t xml:space="preserve">вому осеменению). </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При повышении атмосферной температуры воздуха до +25</w:t>
      </w:r>
      <w:r w:rsidRPr="002F4687">
        <w:rPr>
          <w:rFonts w:ascii="Times New Roman" w:hAnsi="Times New Roman"/>
          <w:spacing w:val="-3"/>
          <w:sz w:val="28"/>
          <w:szCs w:val="28"/>
        </w:rPr>
        <w:t>°С и более для снижения гипертермического стрессового воздействия на организм ж</w:t>
      </w:r>
      <w:r w:rsidRPr="002F4687">
        <w:rPr>
          <w:rFonts w:ascii="Times New Roman" w:hAnsi="Times New Roman"/>
          <w:spacing w:val="-3"/>
          <w:sz w:val="28"/>
          <w:szCs w:val="28"/>
        </w:rPr>
        <w:t>и</w:t>
      </w:r>
      <w:r w:rsidRPr="002F4687">
        <w:rPr>
          <w:rFonts w:ascii="Times New Roman" w:hAnsi="Times New Roman"/>
          <w:spacing w:val="-3"/>
          <w:sz w:val="28"/>
          <w:szCs w:val="28"/>
        </w:rPr>
        <w:t>вотных над местом их нахождения устанавливают дополнительные вентил</w:t>
      </w:r>
      <w:r w:rsidRPr="002F4687">
        <w:rPr>
          <w:rFonts w:ascii="Times New Roman" w:hAnsi="Times New Roman"/>
          <w:spacing w:val="-3"/>
          <w:sz w:val="28"/>
          <w:szCs w:val="28"/>
        </w:rPr>
        <w:t>я</w:t>
      </w:r>
      <w:r w:rsidRPr="002F4687">
        <w:rPr>
          <w:rFonts w:ascii="Times New Roman" w:hAnsi="Times New Roman"/>
          <w:spacing w:val="-3"/>
          <w:sz w:val="28"/>
          <w:szCs w:val="28"/>
        </w:rPr>
        <w:t>торы. При содержании животных в летний период на выгульных площадках и в лагерях их оборудуют теневыми навесами.</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Исключительно важное значение в поддержании высокого уровня воспроизводства должна занимать система ветеринарного контроля за р</w:t>
      </w:r>
      <w:r w:rsidRPr="002F4687">
        <w:rPr>
          <w:rFonts w:ascii="Times New Roman" w:hAnsi="Times New Roman"/>
          <w:sz w:val="28"/>
          <w:szCs w:val="28"/>
        </w:rPr>
        <w:t>е</w:t>
      </w:r>
      <w:r w:rsidRPr="002F4687">
        <w:rPr>
          <w:rFonts w:ascii="Times New Roman" w:hAnsi="Times New Roman"/>
          <w:sz w:val="28"/>
          <w:szCs w:val="28"/>
        </w:rPr>
        <w:t>продуктивной функцией, осуществляемая по всем периодам репродукти</w:t>
      </w:r>
      <w:r w:rsidRPr="002F4687">
        <w:rPr>
          <w:rFonts w:ascii="Times New Roman" w:hAnsi="Times New Roman"/>
          <w:sz w:val="28"/>
          <w:szCs w:val="28"/>
        </w:rPr>
        <w:t>в</w:t>
      </w:r>
      <w:r w:rsidRPr="002F4687">
        <w:rPr>
          <w:rFonts w:ascii="Times New Roman" w:hAnsi="Times New Roman"/>
          <w:sz w:val="28"/>
          <w:szCs w:val="28"/>
        </w:rPr>
        <w:t>ного ци</w:t>
      </w:r>
      <w:r w:rsidRPr="002F4687">
        <w:rPr>
          <w:rFonts w:ascii="Times New Roman" w:hAnsi="Times New Roman"/>
          <w:sz w:val="28"/>
          <w:szCs w:val="28"/>
        </w:rPr>
        <w:t>к</w:t>
      </w:r>
      <w:r w:rsidRPr="002F4687">
        <w:rPr>
          <w:rFonts w:ascii="Times New Roman" w:hAnsi="Times New Roman"/>
          <w:sz w:val="28"/>
          <w:szCs w:val="28"/>
        </w:rPr>
        <w:t>ла, так как действие всех неблагоприятных факторов внешней и внутренней среды проявляется в форме функциональных расстройств или воспалительных заб</w:t>
      </w:r>
      <w:r w:rsidRPr="002F4687">
        <w:rPr>
          <w:rFonts w:ascii="Times New Roman" w:hAnsi="Times New Roman"/>
          <w:sz w:val="28"/>
          <w:szCs w:val="28"/>
        </w:rPr>
        <w:t>о</w:t>
      </w:r>
      <w:r w:rsidRPr="002F4687">
        <w:rPr>
          <w:rFonts w:ascii="Times New Roman" w:hAnsi="Times New Roman"/>
          <w:sz w:val="28"/>
          <w:szCs w:val="28"/>
        </w:rPr>
        <w:t>леваний половых органов.</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В период формирования беременности важным моментом, во-первых, я</w:t>
      </w:r>
      <w:r w:rsidRPr="002F4687">
        <w:rPr>
          <w:rFonts w:ascii="Times New Roman" w:hAnsi="Times New Roman"/>
          <w:sz w:val="28"/>
          <w:szCs w:val="28"/>
        </w:rPr>
        <w:t>в</w:t>
      </w:r>
      <w:r w:rsidRPr="002F4687">
        <w:rPr>
          <w:rFonts w:ascii="Times New Roman" w:hAnsi="Times New Roman"/>
          <w:sz w:val="28"/>
          <w:szCs w:val="28"/>
        </w:rPr>
        <w:t>ляется ранняя диагностика как беременности, так и бесплодия с исполь-зованием гормонального (на 19-22 дни после осеменения), ультр</w:t>
      </w:r>
      <w:r w:rsidRPr="002F4687">
        <w:rPr>
          <w:rFonts w:ascii="Times New Roman" w:hAnsi="Times New Roman"/>
          <w:sz w:val="28"/>
          <w:szCs w:val="28"/>
        </w:rPr>
        <w:t>а</w:t>
      </w:r>
      <w:r w:rsidRPr="002F4687">
        <w:rPr>
          <w:rFonts w:ascii="Times New Roman" w:hAnsi="Times New Roman"/>
          <w:sz w:val="28"/>
          <w:szCs w:val="28"/>
        </w:rPr>
        <w:t>звукового</w:t>
      </w:r>
      <w:r w:rsidRPr="002F4687">
        <w:rPr>
          <w:rFonts w:ascii="Times New Roman" w:hAnsi="Times New Roman"/>
          <w:b/>
          <w:sz w:val="28"/>
          <w:szCs w:val="28"/>
        </w:rPr>
        <w:t xml:space="preserve"> </w:t>
      </w:r>
      <w:r w:rsidRPr="002F4687">
        <w:rPr>
          <w:rFonts w:ascii="Times New Roman" w:hAnsi="Times New Roman"/>
          <w:sz w:val="28"/>
          <w:szCs w:val="28"/>
        </w:rPr>
        <w:t>(на 31-35 дни после осеменения) или традиционного трансре</w:t>
      </w:r>
      <w:r w:rsidRPr="002F4687">
        <w:rPr>
          <w:rFonts w:ascii="Times New Roman" w:hAnsi="Times New Roman"/>
          <w:sz w:val="28"/>
          <w:szCs w:val="28"/>
        </w:rPr>
        <w:t>к</w:t>
      </w:r>
      <w:r w:rsidRPr="002F4687">
        <w:rPr>
          <w:rFonts w:ascii="Times New Roman" w:hAnsi="Times New Roman"/>
          <w:sz w:val="28"/>
          <w:szCs w:val="28"/>
        </w:rPr>
        <w:t>тального (55-65 дни) методов. Исходя из функционального состояния п</w:t>
      </w:r>
      <w:r w:rsidRPr="002F4687">
        <w:rPr>
          <w:rFonts w:ascii="Times New Roman" w:hAnsi="Times New Roman"/>
          <w:sz w:val="28"/>
          <w:szCs w:val="28"/>
        </w:rPr>
        <w:t>о</w:t>
      </w:r>
      <w:r w:rsidRPr="002F4687">
        <w:rPr>
          <w:rFonts w:ascii="Times New Roman" w:hAnsi="Times New Roman"/>
          <w:sz w:val="28"/>
          <w:szCs w:val="28"/>
        </w:rPr>
        <w:t>ловых органов бесплодных ж</w:t>
      </w:r>
      <w:r w:rsidRPr="002F4687">
        <w:rPr>
          <w:rFonts w:ascii="Times New Roman" w:hAnsi="Times New Roman"/>
          <w:sz w:val="28"/>
          <w:szCs w:val="28"/>
        </w:rPr>
        <w:t>и</w:t>
      </w:r>
      <w:r w:rsidRPr="002F4687">
        <w:rPr>
          <w:rFonts w:ascii="Times New Roman" w:hAnsi="Times New Roman"/>
          <w:sz w:val="28"/>
          <w:szCs w:val="28"/>
        </w:rPr>
        <w:t>вотных, сразу же проводится курс лечебно-профилактических мероприятий по нормализации их воспроизводительной функции. Во-вторых, ведется клин</w:t>
      </w:r>
      <w:r w:rsidRPr="002F4687">
        <w:rPr>
          <w:rFonts w:ascii="Times New Roman" w:hAnsi="Times New Roman"/>
          <w:sz w:val="28"/>
          <w:szCs w:val="28"/>
        </w:rPr>
        <w:t>и</w:t>
      </w:r>
      <w:r w:rsidRPr="002F4687">
        <w:rPr>
          <w:rFonts w:ascii="Times New Roman" w:hAnsi="Times New Roman"/>
          <w:sz w:val="28"/>
          <w:szCs w:val="28"/>
        </w:rPr>
        <w:t>ческий и лабораторный мониторинг за развитием плода и становлением фетоплацентарного комплекса. При в</w:t>
      </w:r>
      <w:r w:rsidRPr="002F4687">
        <w:rPr>
          <w:rFonts w:ascii="Times New Roman" w:hAnsi="Times New Roman"/>
          <w:sz w:val="28"/>
          <w:szCs w:val="28"/>
        </w:rPr>
        <w:t>ы</w:t>
      </w:r>
      <w:r w:rsidRPr="002F4687">
        <w:rPr>
          <w:rFonts w:ascii="Times New Roman" w:hAnsi="Times New Roman"/>
          <w:sz w:val="28"/>
          <w:szCs w:val="28"/>
        </w:rPr>
        <w:t>явлении отклонений животным назначают в</w:t>
      </w:r>
      <w:r w:rsidRPr="002F4687">
        <w:rPr>
          <w:rFonts w:ascii="Times New Roman" w:hAnsi="Times New Roman"/>
          <w:sz w:val="28"/>
          <w:szCs w:val="28"/>
        </w:rPr>
        <w:t>и</w:t>
      </w:r>
      <w:r w:rsidRPr="002F4687">
        <w:rPr>
          <w:rFonts w:ascii="Times New Roman" w:hAnsi="Times New Roman"/>
          <w:sz w:val="28"/>
          <w:szCs w:val="28"/>
        </w:rPr>
        <w:t>тамины А, Е, С, В</w:t>
      </w:r>
      <w:r w:rsidRPr="002F4687">
        <w:rPr>
          <w:rFonts w:ascii="Times New Roman" w:hAnsi="Times New Roman"/>
          <w:sz w:val="28"/>
          <w:szCs w:val="28"/>
          <w:vertAlign w:val="subscript"/>
        </w:rPr>
        <w:t>12</w:t>
      </w:r>
      <w:r w:rsidRPr="002F4687">
        <w:rPr>
          <w:rFonts w:ascii="Times New Roman" w:hAnsi="Times New Roman"/>
          <w:sz w:val="28"/>
          <w:szCs w:val="28"/>
        </w:rPr>
        <w:t>, глюкозу, препараты селена (селедант, селемаг и др.), з</w:t>
      </w:r>
      <w:r w:rsidRPr="002F4687">
        <w:rPr>
          <w:rFonts w:ascii="Times New Roman" w:hAnsi="Times New Roman"/>
          <w:sz w:val="28"/>
          <w:szCs w:val="28"/>
        </w:rPr>
        <w:t>а</w:t>
      </w:r>
      <w:r w:rsidRPr="002F4687">
        <w:rPr>
          <w:rFonts w:ascii="Times New Roman" w:hAnsi="Times New Roman"/>
          <w:sz w:val="28"/>
          <w:szCs w:val="28"/>
        </w:rPr>
        <w:t>щищенный метионин.</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Каждый случай аборта должен анализироваться с позиций клинич</w:t>
      </w:r>
      <w:r w:rsidRPr="002F4687">
        <w:rPr>
          <w:rFonts w:ascii="Times New Roman" w:hAnsi="Times New Roman"/>
          <w:sz w:val="28"/>
          <w:szCs w:val="28"/>
        </w:rPr>
        <w:t>е</w:t>
      </w:r>
      <w:r w:rsidRPr="002F4687">
        <w:rPr>
          <w:rFonts w:ascii="Times New Roman" w:hAnsi="Times New Roman"/>
          <w:sz w:val="28"/>
          <w:szCs w:val="28"/>
        </w:rPr>
        <w:t>ского состояния и метаболического профиля животного, качества скар</w:t>
      </w:r>
      <w:r w:rsidRPr="002F4687">
        <w:rPr>
          <w:rFonts w:ascii="Times New Roman" w:hAnsi="Times New Roman"/>
          <w:sz w:val="28"/>
          <w:szCs w:val="28"/>
        </w:rPr>
        <w:t>м</w:t>
      </w:r>
      <w:r w:rsidRPr="002F4687">
        <w:rPr>
          <w:rFonts w:ascii="Times New Roman" w:hAnsi="Times New Roman"/>
          <w:sz w:val="28"/>
          <w:szCs w:val="28"/>
        </w:rPr>
        <w:t>ливаемых кормов, эпизоотической ситуации и результатов бактериолог</w:t>
      </w:r>
      <w:r w:rsidRPr="002F4687">
        <w:rPr>
          <w:rFonts w:ascii="Times New Roman" w:hAnsi="Times New Roman"/>
          <w:sz w:val="28"/>
          <w:szCs w:val="28"/>
        </w:rPr>
        <w:t>и</w:t>
      </w:r>
      <w:r w:rsidRPr="002F4687">
        <w:rPr>
          <w:rFonts w:ascii="Times New Roman" w:hAnsi="Times New Roman"/>
          <w:sz w:val="28"/>
          <w:szCs w:val="28"/>
        </w:rPr>
        <w:t>ческих и вирус</w:t>
      </w:r>
      <w:r w:rsidRPr="002F4687">
        <w:rPr>
          <w:rFonts w:ascii="Times New Roman" w:hAnsi="Times New Roman"/>
          <w:sz w:val="28"/>
          <w:szCs w:val="28"/>
        </w:rPr>
        <w:t>о</w:t>
      </w:r>
      <w:r w:rsidRPr="002F4687">
        <w:rPr>
          <w:rFonts w:ascii="Times New Roman" w:hAnsi="Times New Roman"/>
          <w:sz w:val="28"/>
          <w:szCs w:val="28"/>
        </w:rPr>
        <w:t>логических исследований.</w:t>
      </w:r>
    </w:p>
    <w:p w:rsidR="00C85BE0" w:rsidRPr="002F4687" w:rsidRDefault="00C85BE0" w:rsidP="00C85BE0">
      <w:pPr>
        <w:pStyle w:val="ae"/>
        <w:spacing w:after="0"/>
        <w:ind w:left="60" w:right="20" w:firstLine="709"/>
        <w:jc w:val="both"/>
        <w:rPr>
          <w:sz w:val="28"/>
          <w:szCs w:val="28"/>
        </w:rPr>
      </w:pPr>
      <w:r w:rsidRPr="002F4687">
        <w:rPr>
          <w:sz w:val="28"/>
          <w:szCs w:val="28"/>
        </w:rPr>
        <w:t>Под контролем ветеринарного специалиста должен осуществляться запуск и перевод коров в сухостой. В этот период проводится полное кл</w:t>
      </w:r>
      <w:r w:rsidRPr="002F4687">
        <w:rPr>
          <w:sz w:val="28"/>
          <w:szCs w:val="28"/>
        </w:rPr>
        <w:t>и</w:t>
      </w:r>
      <w:r w:rsidRPr="002F4687">
        <w:rPr>
          <w:sz w:val="28"/>
          <w:szCs w:val="28"/>
        </w:rPr>
        <w:t>ническое их обследование с обязательной оценкой состояния молочной железы. Эти обследования позволяют выявить болезни обмена веществ, поздний токсикоз беременных (гестоз), наличие воспалительных проце</w:t>
      </w:r>
      <w:r w:rsidRPr="002F4687">
        <w:rPr>
          <w:sz w:val="28"/>
          <w:szCs w:val="28"/>
        </w:rPr>
        <w:t>с</w:t>
      </w:r>
      <w:r w:rsidRPr="002F4687">
        <w:rPr>
          <w:sz w:val="28"/>
          <w:szCs w:val="28"/>
        </w:rPr>
        <w:t>сов в молочной железе. При обнаружении тех или иных патологических состояний животным назначают препараты витаминов, антиоксидантов, витаминно-минеральные премиксы, гепатопротекторы, сорбенты, пров</w:t>
      </w:r>
      <w:r w:rsidRPr="002F4687">
        <w:rPr>
          <w:sz w:val="28"/>
          <w:szCs w:val="28"/>
        </w:rPr>
        <w:t>о</w:t>
      </w:r>
      <w:r w:rsidRPr="002F4687">
        <w:rPr>
          <w:sz w:val="28"/>
          <w:szCs w:val="28"/>
        </w:rPr>
        <w:t>дят комплекс специальных л</w:t>
      </w:r>
      <w:r w:rsidRPr="002F4687">
        <w:rPr>
          <w:sz w:val="28"/>
          <w:szCs w:val="28"/>
        </w:rPr>
        <w:t>е</w:t>
      </w:r>
      <w:r w:rsidRPr="002F4687">
        <w:rPr>
          <w:sz w:val="28"/>
          <w:szCs w:val="28"/>
        </w:rPr>
        <w:t>чебных мероприятий.</w:t>
      </w:r>
    </w:p>
    <w:p w:rsidR="00C85BE0" w:rsidRPr="002F4687" w:rsidRDefault="00C85BE0" w:rsidP="00C85BE0">
      <w:pPr>
        <w:pStyle w:val="ae"/>
        <w:spacing w:after="0"/>
        <w:ind w:left="60" w:right="20" w:firstLine="709"/>
        <w:jc w:val="both"/>
        <w:rPr>
          <w:sz w:val="28"/>
          <w:szCs w:val="28"/>
        </w:rPr>
      </w:pPr>
      <w:r w:rsidRPr="002F4687">
        <w:rPr>
          <w:sz w:val="28"/>
          <w:szCs w:val="28"/>
        </w:rPr>
        <w:t>За 10-14 дней до предполагаемых родов коровам вводят препараты плаценты, поливитаминов или поливитаминов в комплексе с АСД-2ф и переводят их в родильное отделение (секцию), в котором поддерживают строгий санитарный режим. Ежедневно всем животным назначают эне</w:t>
      </w:r>
      <w:r w:rsidRPr="002F4687">
        <w:rPr>
          <w:sz w:val="28"/>
          <w:szCs w:val="28"/>
        </w:rPr>
        <w:t>р</w:t>
      </w:r>
      <w:r w:rsidRPr="002F4687">
        <w:rPr>
          <w:sz w:val="28"/>
          <w:szCs w:val="28"/>
        </w:rPr>
        <w:t>гетические доба</w:t>
      </w:r>
      <w:r w:rsidRPr="002F4687">
        <w:rPr>
          <w:sz w:val="28"/>
          <w:szCs w:val="28"/>
        </w:rPr>
        <w:t>в</w:t>
      </w:r>
      <w:r w:rsidRPr="002F4687">
        <w:rPr>
          <w:sz w:val="28"/>
          <w:szCs w:val="28"/>
        </w:rPr>
        <w:t>ки.</w:t>
      </w:r>
    </w:p>
    <w:p w:rsidR="00C85BE0" w:rsidRPr="002F4687" w:rsidRDefault="00C85BE0" w:rsidP="00C85BE0">
      <w:pPr>
        <w:pStyle w:val="ae"/>
        <w:spacing w:after="0"/>
        <w:ind w:left="60" w:right="20" w:firstLine="709"/>
        <w:jc w:val="both"/>
        <w:rPr>
          <w:sz w:val="28"/>
          <w:szCs w:val="28"/>
        </w:rPr>
      </w:pPr>
      <w:r w:rsidRPr="002F4687">
        <w:rPr>
          <w:sz w:val="28"/>
          <w:szCs w:val="28"/>
        </w:rPr>
        <w:lastRenderedPageBreak/>
        <w:t>Отел проводится в боксах без постороннего вмешательства. Не д</w:t>
      </w:r>
      <w:r w:rsidRPr="002F4687">
        <w:rPr>
          <w:sz w:val="28"/>
          <w:szCs w:val="28"/>
        </w:rPr>
        <w:t>о</w:t>
      </w:r>
      <w:r w:rsidRPr="002F4687">
        <w:rPr>
          <w:sz w:val="28"/>
          <w:szCs w:val="28"/>
        </w:rPr>
        <w:t>пускается преждевременный разрыв плодового пузыря и преждевреме</w:t>
      </w:r>
      <w:r w:rsidRPr="002F4687">
        <w:rPr>
          <w:sz w:val="28"/>
          <w:szCs w:val="28"/>
        </w:rPr>
        <w:t>н</w:t>
      </w:r>
      <w:r w:rsidRPr="002F4687">
        <w:rPr>
          <w:sz w:val="28"/>
          <w:szCs w:val="28"/>
        </w:rPr>
        <w:t>ное извлеч</w:t>
      </w:r>
      <w:r w:rsidRPr="002F4687">
        <w:rPr>
          <w:sz w:val="28"/>
          <w:szCs w:val="28"/>
        </w:rPr>
        <w:t>е</w:t>
      </w:r>
      <w:r w:rsidRPr="002F4687">
        <w:rPr>
          <w:sz w:val="28"/>
          <w:szCs w:val="28"/>
        </w:rPr>
        <w:t>ние плода из родовых путей. К родовспоможению прибегают в случае невыв</w:t>
      </w:r>
      <w:r w:rsidRPr="002F4687">
        <w:rPr>
          <w:sz w:val="28"/>
          <w:szCs w:val="28"/>
        </w:rPr>
        <w:t>е</w:t>
      </w:r>
      <w:r w:rsidRPr="002F4687">
        <w:rPr>
          <w:sz w:val="28"/>
          <w:szCs w:val="28"/>
        </w:rPr>
        <w:t>дения плода в течение 2-3 часов. Тактика родовспоможения определяется ветеринарным специалистом в зависимости от причин (сл</w:t>
      </w:r>
      <w:r w:rsidRPr="002F4687">
        <w:rPr>
          <w:sz w:val="28"/>
          <w:szCs w:val="28"/>
        </w:rPr>
        <w:t>а</w:t>
      </w:r>
      <w:r w:rsidRPr="002F4687">
        <w:rPr>
          <w:sz w:val="28"/>
          <w:szCs w:val="28"/>
        </w:rPr>
        <w:t>бость родовой деятельности, неправильное членорасположение плода, п</w:t>
      </w:r>
      <w:r w:rsidRPr="002F4687">
        <w:rPr>
          <w:sz w:val="28"/>
          <w:szCs w:val="28"/>
        </w:rPr>
        <w:t>е</w:t>
      </w:r>
      <w:r w:rsidRPr="002F4687">
        <w:rPr>
          <w:sz w:val="28"/>
          <w:szCs w:val="28"/>
        </w:rPr>
        <w:t>реразвитость плода, узость родовых путей). После оперативного родора</w:t>
      </w:r>
      <w:r w:rsidRPr="002F4687">
        <w:rPr>
          <w:sz w:val="28"/>
          <w:szCs w:val="28"/>
        </w:rPr>
        <w:t>з</w:t>
      </w:r>
      <w:r w:rsidRPr="002F4687">
        <w:rPr>
          <w:sz w:val="28"/>
          <w:szCs w:val="28"/>
        </w:rPr>
        <w:t>решения проводится санация полости матки антибактериальными преп</w:t>
      </w:r>
      <w:r w:rsidRPr="002F4687">
        <w:rPr>
          <w:sz w:val="28"/>
          <w:szCs w:val="28"/>
        </w:rPr>
        <w:t>а</w:t>
      </w:r>
      <w:r w:rsidRPr="002F4687">
        <w:rPr>
          <w:sz w:val="28"/>
          <w:szCs w:val="28"/>
        </w:rPr>
        <w:t>ратами.</w:t>
      </w:r>
    </w:p>
    <w:p w:rsidR="00C85BE0" w:rsidRPr="002F4687" w:rsidRDefault="00C85BE0" w:rsidP="00C85BE0">
      <w:pPr>
        <w:pStyle w:val="ae"/>
        <w:spacing w:after="0"/>
        <w:ind w:left="60" w:right="20" w:firstLine="709"/>
        <w:jc w:val="both"/>
        <w:rPr>
          <w:sz w:val="28"/>
          <w:szCs w:val="28"/>
        </w:rPr>
      </w:pPr>
      <w:r w:rsidRPr="002F4687">
        <w:rPr>
          <w:sz w:val="28"/>
          <w:szCs w:val="28"/>
        </w:rPr>
        <w:t>После рождения плода корове предоставляется возможность его о</w:t>
      </w:r>
      <w:r w:rsidRPr="002F4687">
        <w:rPr>
          <w:sz w:val="28"/>
          <w:szCs w:val="28"/>
        </w:rPr>
        <w:t>б</w:t>
      </w:r>
      <w:r w:rsidRPr="002F4687">
        <w:rPr>
          <w:sz w:val="28"/>
          <w:szCs w:val="28"/>
        </w:rPr>
        <w:t>лизывания. С целью обескровливания хориона и снижения риска задерж</w:t>
      </w:r>
      <w:r w:rsidRPr="002F4687">
        <w:rPr>
          <w:sz w:val="28"/>
          <w:szCs w:val="28"/>
        </w:rPr>
        <w:t>а</w:t>
      </w:r>
      <w:r w:rsidRPr="002F4687">
        <w:rPr>
          <w:sz w:val="28"/>
          <w:szCs w:val="28"/>
        </w:rPr>
        <w:t>ния последа культю пуповины последа иссекают острым скальпелем. Ч</w:t>
      </w:r>
      <w:r w:rsidRPr="002F4687">
        <w:rPr>
          <w:sz w:val="28"/>
          <w:szCs w:val="28"/>
        </w:rPr>
        <w:t>е</w:t>
      </w:r>
      <w:r w:rsidRPr="002F4687">
        <w:rPr>
          <w:sz w:val="28"/>
          <w:szCs w:val="28"/>
        </w:rPr>
        <w:t>рез 30-40 мин после рождения теленка корове выпаивают околоплодные воды или 7-</w:t>
      </w:r>
      <w:smartTag w:uri="urn:schemas-microsoft-com:office:smarttags" w:element="metricconverter">
        <w:smartTagPr>
          <w:attr w:name="ProductID" w:val="5 мм"/>
        </w:smartTagPr>
        <w:r w:rsidRPr="002F4687">
          <w:rPr>
            <w:sz w:val="28"/>
            <w:szCs w:val="28"/>
          </w:rPr>
          <w:t>8 литров</w:t>
        </w:r>
      </w:smartTag>
      <w:r w:rsidRPr="002F4687">
        <w:rPr>
          <w:sz w:val="28"/>
          <w:szCs w:val="28"/>
        </w:rPr>
        <w:t xml:space="preserve"> подсоленной теплой воды с добавлением небольшого количества (до </w:t>
      </w:r>
      <w:smartTag w:uri="urn:schemas-microsoft-com:office:smarttags" w:element="metricconverter">
        <w:smartTagPr>
          <w:attr w:name="ProductID" w:val="5 мм"/>
        </w:smartTagPr>
        <w:r w:rsidRPr="002F4687">
          <w:rPr>
            <w:sz w:val="28"/>
            <w:szCs w:val="28"/>
            <w:lang w:eastAsia="en-US"/>
          </w:rPr>
          <w:t>500 г</w:t>
        </w:r>
      </w:smartTag>
      <w:r w:rsidRPr="002F4687">
        <w:rPr>
          <w:sz w:val="28"/>
          <w:szCs w:val="28"/>
          <w:lang w:eastAsia="en-US"/>
        </w:rPr>
        <w:t xml:space="preserve">) </w:t>
      </w:r>
      <w:r w:rsidRPr="002F4687">
        <w:rPr>
          <w:sz w:val="28"/>
          <w:szCs w:val="28"/>
        </w:rPr>
        <w:t>отрубей или комбикорма.</w:t>
      </w:r>
    </w:p>
    <w:p w:rsidR="00C85BE0" w:rsidRPr="002F4687" w:rsidRDefault="00C85BE0" w:rsidP="00C85BE0">
      <w:pPr>
        <w:pStyle w:val="ae"/>
        <w:spacing w:after="0"/>
        <w:ind w:left="60" w:right="20" w:firstLine="709"/>
        <w:jc w:val="both"/>
        <w:rPr>
          <w:sz w:val="28"/>
          <w:szCs w:val="28"/>
        </w:rPr>
      </w:pPr>
      <w:r w:rsidRPr="002F4687">
        <w:rPr>
          <w:sz w:val="28"/>
          <w:szCs w:val="28"/>
        </w:rPr>
        <w:t>В течение первых 1,5 часов должна быть проведена клинико- лаб</w:t>
      </w:r>
      <w:r w:rsidRPr="002F4687">
        <w:rPr>
          <w:sz w:val="28"/>
          <w:szCs w:val="28"/>
        </w:rPr>
        <w:t>о</w:t>
      </w:r>
      <w:r w:rsidRPr="002F4687">
        <w:rPr>
          <w:sz w:val="28"/>
          <w:szCs w:val="28"/>
        </w:rPr>
        <w:t>ратор-ная оценка состояния молочной железы. При выявлении мастита их подвергают лечению с использованием средств этиотропной и патоген</w:t>
      </w:r>
      <w:r w:rsidRPr="002F4687">
        <w:rPr>
          <w:sz w:val="28"/>
          <w:szCs w:val="28"/>
        </w:rPr>
        <w:t>е</w:t>
      </w:r>
      <w:r w:rsidRPr="002F4687">
        <w:rPr>
          <w:sz w:val="28"/>
          <w:szCs w:val="28"/>
        </w:rPr>
        <w:t>тической терапии. Молозиво таких животных новорожденному теленку не скармливается.</w:t>
      </w:r>
    </w:p>
    <w:p w:rsidR="00C85BE0" w:rsidRPr="002F4687" w:rsidRDefault="00C85BE0" w:rsidP="00C85BE0">
      <w:pPr>
        <w:pStyle w:val="ae"/>
        <w:spacing w:after="0"/>
        <w:ind w:left="60" w:right="20" w:firstLine="709"/>
        <w:jc w:val="both"/>
        <w:rPr>
          <w:b/>
          <w:sz w:val="28"/>
          <w:szCs w:val="28"/>
        </w:rPr>
      </w:pPr>
      <w:r w:rsidRPr="002F4687">
        <w:rPr>
          <w:sz w:val="28"/>
          <w:szCs w:val="28"/>
        </w:rPr>
        <w:t>Всем коровам в первые часы после родов рекомендуется парэнт</w:t>
      </w:r>
      <w:r w:rsidRPr="002F4687">
        <w:rPr>
          <w:sz w:val="28"/>
          <w:szCs w:val="28"/>
        </w:rPr>
        <w:t>е</w:t>
      </w:r>
      <w:r w:rsidRPr="002F4687">
        <w:rPr>
          <w:sz w:val="28"/>
          <w:szCs w:val="28"/>
        </w:rPr>
        <w:t>ральное введение одного из миотропных (окситоцин, гифотоцин, утер</w:t>
      </w:r>
      <w:r w:rsidRPr="002F4687">
        <w:rPr>
          <w:sz w:val="28"/>
          <w:szCs w:val="28"/>
        </w:rPr>
        <w:t>о</w:t>
      </w:r>
      <w:r w:rsidRPr="002F4687">
        <w:rPr>
          <w:sz w:val="28"/>
          <w:szCs w:val="28"/>
        </w:rPr>
        <w:t xml:space="preserve">тон, простагландин </w:t>
      </w:r>
      <w:r w:rsidRPr="002F4687">
        <w:rPr>
          <w:sz w:val="28"/>
          <w:szCs w:val="28"/>
          <w:lang w:eastAsia="en-US"/>
        </w:rPr>
        <w:t>F</w:t>
      </w:r>
      <w:r w:rsidRPr="002F4687">
        <w:rPr>
          <w:sz w:val="28"/>
          <w:szCs w:val="28"/>
          <w:vertAlign w:val="subscript"/>
          <w:lang w:eastAsia="en-US"/>
        </w:rPr>
        <w:t>2α</w:t>
      </w:r>
      <w:r w:rsidRPr="002F4687">
        <w:rPr>
          <w:sz w:val="28"/>
          <w:szCs w:val="28"/>
          <w:lang w:eastAsia="en-US"/>
        </w:rPr>
        <w:t xml:space="preserve">) </w:t>
      </w:r>
      <w:r w:rsidRPr="002F4687">
        <w:rPr>
          <w:sz w:val="28"/>
          <w:szCs w:val="28"/>
        </w:rPr>
        <w:t>и общестимулирующих (тривитамин с АСД-2ф, ПДЭ, катозал, с</w:t>
      </w:r>
      <w:r w:rsidRPr="002F4687">
        <w:rPr>
          <w:sz w:val="28"/>
          <w:szCs w:val="28"/>
        </w:rPr>
        <w:t>е</w:t>
      </w:r>
      <w:r w:rsidRPr="002F4687">
        <w:rPr>
          <w:sz w:val="28"/>
          <w:szCs w:val="28"/>
        </w:rPr>
        <w:t>лемаг, селедант) препаратов.</w:t>
      </w:r>
      <w:r w:rsidRPr="002F4687">
        <w:rPr>
          <w:b/>
          <w:sz w:val="28"/>
          <w:szCs w:val="28"/>
        </w:rPr>
        <w:t xml:space="preserve"> </w:t>
      </w:r>
    </w:p>
    <w:p w:rsidR="00C85BE0" w:rsidRPr="002F4687" w:rsidRDefault="00C85BE0" w:rsidP="00C85BE0">
      <w:pPr>
        <w:pStyle w:val="ae"/>
        <w:spacing w:after="0"/>
        <w:ind w:left="60" w:right="20" w:firstLine="709"/>
        <w:jc w:val="both"/>
        <w:rPr>
          <w:sz w:val="28"/>
          <w:szCs w:val="28"/>
        </w:rPr>
      </w:pPr>
      <w:r w:rsidRPr="002F4687">
        <w:rPr>
          <w:sz w:val="28"/>
          <w:szCs w:val="28"/>
        </w:rPr>
        <w:t>При широком распространении родовой и послеродовой патологии дополнительно назначают внутривенно растворы кальция хлорида (кал</w:t>
      </w:r>
      <w:r w:rsidRPr="002F4687">
        <w:rPr>
          <w:sz w:val="28"/>
          <w:szCs w:val="28"/>
        </w:rPr>
        <w:t>ь</w:t>
      </w:r>
      <w:r w:rsidRPr="002F4687">
        <w:rPr>
          <w:sz w:val="28"/>
          <w:szCs w:val="28"/>
        </w:rPr>
        <w:t>ция глюконата), глюкозы, внутриаортально - новокаин, внутримышечно инъеци-руют один из следующих антимикробных препаратов: энгемицин 10%, нитокс, б</w:t>
      </w:r>
      <w:r w:rsidRPr="002F4687">
        <w:rPr>
          <w:sz w:val="28"/>
          <w:szCs w:val="28"/>
        </w:rPr>
        <w:t>и</w:t>
      </w:r>
      <w:r w:rsidRPr="002F4687">
        <w:rPr>
          <w:sz w:val="28"/>
          <w:szCs w:val="28"/>
        </w:rPr>
        <w:t>циллин-3, 5.</w:t>
      </w:r>
    </w:p>
    <w:p w:rsidR="00C85BE0" w:rsidRPr="002F4687" w:rsidRDefault="00C85BE0" w:rsidP="00C85BE0">
      <w:pPr>
        <w:pStyle w:val="ae"/>
        <w:spacing w:after="0"/>
        <w:ind w:left="60" w:right="20" w:firstLine="709"/>
        <w:jc w:val="both"/>
        <w:rPr>
          <w:sz w:val="28"/>
          <w:szCs w:val="28"/>
        </w:rPr>
      </w:pPr>
      <w:r w:rsidRPr="002F4687">
        <w:rPr>
          <w:sz w:val="28"/>
          <w:szCs w:val="28"/>
        </w:rPr>
        <w:t>В случае неотделения последа в течение 6-8 часов после рождения плода прибегают к консервативному, а при необходимости, и операти</w:t>
      </w:r>
      <w:r w:rsidRPr="002F4687">
        <w:rPr>
          <w:sz w:val="28"/>
          <w:szCs w:val="28"/>
        </w:rPr>
        <w:t>в</w:t>
      </w:r>
      <w:r w:rsidRPr="002F4687">
        <w:rPr>
          <w:sz w:val="28"/>
          <w:szCs w:val="28"/>
        </w:rPr>
        <w:t>ному лечению. Мы не являемся сторонниками полного отказа от опер</w:t>
      </w:r>
      <w:r w:rsidRPr="002F4687">
        <w:rPr>
          <w:sz w:val="28"/>
          <w:szCs w:val="28"/>
        </w:rPr>
        <w:t>а</w:t>
      </w:r>
      <w:r w:rsidRPr="002F4687">
        <w:rPr>
          <w:sz w:val="28"/>
          <w:szCs w:val="28"/>
        </w:rPr>
        <w:t>тивного метода отдел</w:t>
      </w:r>
      <w:r w:rsidRPr="002F4687">
        <w:rPr>
          <w:sz w:val="28"/>
          <w:szCs w:val="28"/>
        </w:rPr>
        <w:t>е</w:t>
      </w:r>
      <w:r w:rsidRPr="002F4687">
        <w:rPr>
          <w:sz w:val="28"/>
          <w:szCs w:val="28"/>
        </w:rPr>
        <w:t xml:space="preserve">ния задержавшегося последа. </w:t>
      </w:r>
    </w:p>
    <w:p w:rsidR="00C85BE0" w:rsidRPr="002F4687" w:rsidRDefault="00C85BE0" w:rsidP="00C85BE0">
      <w:pPr>
        <w:pStyle w:val="ae"/>
        <w:spacing w:after="0"/>
        <w:ind w:left="60" w:right="20" w:firstLine="709"/>
        <w:jc w:val="both"/>
        <w:rPr>
          <w:sz w:val="28"/>
          <w:szCs w:val="28"/>
        </w:rPr>
      </w:pPr>
      <w:r w:rsidRPr="002F4687">
        <w:rPr>
          <w:sz w:val="28"/>
          <w:szCs w:val="28"/>
        </w:rPr>
        <w:t>Предлагаемые методы коррекции гормонально-метаболического г</w:t>
      </w:r>
      <w:r w:rsidRPr="002F4687">
        <w:rPr>
          <w:sz w:val="28"/>
          <w:szCs w:val="28"/>
        </w:rPr>
        <w:t>о</w:t>
      </w:r>
      <w:r w:rsidRPr="002F4687">
        <w:rPr>
          <w:sz w:val="28"/>
          <w:szCs w:val="28"/>
        </w:rPr>
        <w:t xml:space="preserve">мео-стаза коров в период сухостоя и после рождения плода обеспечивают сниже-ние родовых и послеродовых осложнений в 2-3 раза. Проведение этих меро-приятий на фоне предоставления животным активного моциона способствует снижению клинически выраженной патологии в 3-3,9 раза. </w:t>
      </w:r>
    </w:p>
    <w:p w:rsidR="00C85BE0" w:rsidRPr="002F4687" w:rsidRDefault="00C85BE0" w:rsidP="00C85BE0">
      <w:pPr>
        <w:pStyle w:val="ae"/>
        <w:spacing w:after="0"/>
        <w:ind w:left="60" w:right="20" w:firstLine="709"/>
        <w:jc w:val="both"/>
        <w:rPr>
          <w:sz w:val="28"/>
          <w:szCs w:val="28"/>
        </w:rPr>
      </w:pPr>
      <w:r w:rsidRPr="002F4687">
        <w:rPr>
          <w:sz w:val="28"/>
          <w:szCs w:val="28"/>
        </w:rPr>
        <w:t>Одним из ответственных этапов в репродуктивной жизни животных является послеродовый период, когда организм коров находится в состо</w:t>
      </w:r>
      <w:r w:rsidRPr="002F4687">
        <w:rPr>
          <w:sz w:val="28"/>
          <w:szCs w:val="28"/>
        </w:rPr>
        <w:t>я</w:t>
      </w:r>
      <w:r w:rsidRPr="002F4687">
        <w:rPr>
          <w:sz w:val="28"/>
          <w:szCs w:val="28"/>
        </w:rPr>
        <w:t>нии «физиологически» пониженной резистентности. От характера его т</w:t>
      </w:r>
      <w:r w:rsidRPr="002F4687">
        <w:rPr>
          <w:sz w:val="28"/>
          <w:szCs w:val="28"/>
        </w:rPr>
        <w:t>е</w:t>
      </w:r>
      <w:r w:rsidRPr="002F4687">
        <w:rPr>
          <w:sz w:val="28"/>
          <w:szCs w:val="28"/>
        </w:rPr>
        <w:t>чения во многом зависит последующая плодовитость и молочная проду</w:t>
      </w:r>
      <w:r w:rsidRPr="002F4687">
        <w:rPr>
          <w:sz w:val="28"/>
          <w:szCs w:val="28"/>
        </w:rPr>
        <w:t>к</w:t>
      </w:r>
      <w:r w:rsidRPr="002F4687">
        <w:rPr>
          <w:sz w:val="28"/>
          <w:szCs w:val="28"/>
        </w:rPr>
        <w:t>тивность ж</w:t>
      </w:r>
      <w:r w:rsidRPr="002F4687">
        <w:rPr>
          <w:sz w:val="28"/>
          <w:szCs w:val="28"/>
        </w:rPr>
        <w:t>и</w:t>
      </w:r>
      <w:r w:rsidRPr="002F4687">
        <w:rPr>
          <w:sz w:val="28"/>
          <w:szCs w:val="28"/>
        </w:rPr>
        <w:t xml:space="preserve">вотных. </w:t>
      </w:r>
    </w:p>
    <w:p w:rsidR="00C85BE0" w:rsidRPr="002F4687" w:rsidRDefault="00C85BE0" w:rsidP="00C85BE0">
      <w:pPr>
        <w:pStyle w:val="ae"/>
        <w:spacing w:after="0"/>
        <w:ind w:left="60" w:right="20" w:firstLine="709"/>
        <w:jc w:val="both"/>
        <w:rPr>
          <w:sz w:val="28"/>
          <w:szCs w:val="28"/>
        </w:rPr>
      </w:pPr>
      <w:r w:rsidRPr="002F4687">
        <w:rPr>
          <w:sz w:val="28"/>
          <w:szCs w:val="28"/>
        </w:rPr>
        <w:t>Поэтому в течение первых двух недель после родов проводится еже-дневный клинический осмотр животных с трансректальной оценкой х</w:t>
      </w:r>
      <w:r w:rsidRPr="002F4687">
        <w:rPr>
          <w:sz w:val="28"/>
          <w:szCs w:val="28"/>
        </w:rPr>
        <w:t>а</w:t>
      </w:r>
      <w:r w:rsidRPr="002F4687">
        <w:rPr>
          <w:sz w:val="28"/>
          <w:szCs w:val="28"/>
        </w:rPr>
        <w:lastRenderedPageBreak/>
        <w:t>рактера инволюционных процессов в половых органах на 7-8 и 12-14 дни. Основной задачей ветеринарного специалиста в этот период является в</w:t>
      </w:r>
      <w:r w:rsidRPr="002F4687">
        <w:rPr>
          <w:sz w:val="28"/>
          <w:szCs w:val="28"/>
        </w:rPr>
        <w:t>ы</w:t>
      </w:r>
      <w:r w:rsidRPr="002F4687">
        <w:rPr>
          <w:sz w:val="28"/>
          <w:szCs w:val="28"/>
        </w:rPr>
        <w:t>явление на самых ранних стадиях возможной патологии органов репр</w:t>
      </w:r>
      <w:r w:rsidRPr="002F4687">
        <w:rPr>
          <w:sz w:val="28"/>
          <w:szCs w:val="28"/>
        </w:rPr>
        <w:t>о</w:t>
      </w:r>
      <w:r w:rsidRPr="002F4687">
        <w:rPr>
          <w:sz w:val="28"/>
          <w:szCs w:val="28"/>
        </w:rPr>
        <w:t>дукции и молочной железы и проведение интенсивной терапии коров, не допуская перехода заболеваний в хроническое течение, предупреждая развитие бесплодия, потерю плодовитости и молочной продуктивности. В эти сроки у коров могут регис</w:t>
      </w:r>
      <w:r w:rsidRPr="002F4687">
        <w:rPr>
          <w:sz w:val="28"/>
          <w:szCs w:val="28"/>
        </w:rPr>
        <w:t>т</w:t>
      </w:r>
      <w:r w:rsidRPr="002F4687">
        <w:rPr>
          <w:sz w:val="28"/>
          <w:szCs w:val="28"/>
        </w:rPr>
        <w:t>рироваться субинволюция матки, травмы родовых путей, вестибуловагинит, цервицит, эндомиометрит, послерод</w:t>
      </w:r>
      <w:r w:rsidRPr="002F4687">
        <w:rPr>
          <w:sz w:val="28"/>
          <w:szCs w:val="28"/>
        </w:rPr>
        <w:t>о</w:t>
      </w:r>
      <w:r w:rsidRPr="002F4687">
        <w:rPr>
          <w:sz w:val="28"/>
          <w:szCs w:val="28"/>
        </w:rPr>
        <w:t>вое залеживание, субклинический или клинически выраженный мастит.</w:t>
      </w:r>
    </w:p>
    <w:p w:rsidR="00C85BE0" w:rsidRPr="002F4687" w:rsidRDefault="00C85BE0" w:rsidP="00C85BE0">
      <w:pPr>
        <w:pStyle w:val="ae"/>
        <w:spacing w:after="0"/>
        <w:ind w:left="60" w:right="20" w:firstLine="709"/>
        <w:jc w:val="both"/>
        <w:rPr>
          <w:spacing w:val="2"/>
          <w:sz w:val="28"/>
          <w:szCs w:val="28"/>
        </w:rPr>
      </w:pPr>
      <w:r w:rsidRPr="002F4687">
        <w:rPr>
          <w:spacing w:val="2"/>
          <w:sz w:val="28"/>
          <w:szCs w:val="28"/>
        </w:rPr>
        <w:t>Всех животных с нормально протекающей инволюцией половых органов переводят в группы раздоя и осеменения, а с патологией матки и молочной железы - в стационар или отдельные группы, где их подверг</w:t>
      </w:r>
      <w:r w:rsidRPr="002F4687">
        <w:rPr>
          <w:spacing w:val="2"/>
          <w:sz w:val="28"/>
          <w:szCs w:val="28"/>
        </w:rPr>
        <w:t>а</w:t>
      </w:r>
      <w:r w:rsidRPr="002F4687">
        <w:rPr>
          <w:spacing w:val="2"/>
          <w:sz w:val="28"/>
          <w:szCs w:val="28"/>
        </w:rPr>
        <w:t>ют соответствующему лечению. Необходимо добиваться того, чтобы п</w:t>
      </w:r>
      <w:r w:rsidRPr="002F4687">
        <w:rPr>
          <w:spacing w:val="2"/>
          <w:sz w:val="28"/>
          <w:szCs w:val="28"/>
        </w:rPr>
        <w:t>е</w:t>
      </w:r>
      <w:r w:rsidRPr="002F4687">
        <w:rPr>
          <w:spacing w:val="2"/>
          <w:sz w:val="28"/>
          <w:szCs w:val="28"/>
        </w:rPr>
        <w:t xml:space="preserve">ревод этих животных из родильного отделения осуществлялся только после клинического выздоровления. </w:t>
      </w:r>
    </w:p>
    <w:p w:rsidR="00C85BE0" w:rsidRPr="002F4687" w:rsidRDefault="00C85BE0" w:rsidP="00C85BE0">
      <w:pPr>
        <w:pStyle w:val="ae"/>
        <w:spacing w:after="0"/>
        <w:ind w:left="60" w:right="20" w:firstLine="709"/>
        <w:jc w:val="both"/>
        <w:rPr>
          <w:sz w:val="28"/>
          <w:szCs w:val="28"/>
        </w:rPr>
      </w:pPr>
      <w:r w:rsidRPr="002F4687">
        <w:rPr>
          <w:sz w:val="28"/>
          <w:szCs w:val="28"/>
        </w:rPr>
        <w:t>Основу этиопатогенетического лечения животных с гнойно- восп</w:t>
      </w:r>
      <w:r w:rsidRPr="002F4687">
        <w:rPr>
          <w:sz w:val="28"/>
          <w:szCs w:val="28"/>
        </w:rPr>
        <w:t>а</w:t>
      </w:r>
      <w:r w:rsidR="00426B41" w:rsidRPr="002F4687">
        <w:rPr>
          <w:sz w:val="28"/>
          <w:szCs w:val="28"/>
        </w:rPr>
        <w:t>ли</w:t>
      </w:r>
      <w:r w:rsidRPr="002F4687">
        <w:rPr>
          <w:sz w:val="28"/>
          <w:szCs w:val="28"/>
        </w:rPr>
        <w:t>тельными заболеваниями половых органов должна составлять ко</w:t>
      </w:r>
      <w:r w:rsidRPr="002F4687">
        <w:rPr>
          <w:sz w:val="28"/>
          <w:szCs w:val="28"/>
        </w:rPr>
        <w:t>м</w:t>
      </w:r>
      <w:r w:rsidRPr="002F4687">
        <w:rPr>
          <w:sz w:val="28"/>
          <w:szCs w:val="28"/>
        </w:rPr>
        <w:t>плексная терапия, включающая рациональное применение миотропных и антибакте-риальных препаратов, средств неспецифической, специфич</w:t>
      </w:r>
      <w:r w:rsidRPr="002F4687">
        <w:rPr>
          <w:sz w:val="28"/>
          <w:szCs w:val="28"/>
        </w:rPr>
        <w:t>е</w:t>
      </w:r>
      <w:r w:rsidRPr="002F4687">
        <w:rPr>
          <w:sz w:val="28"/>
          <w:szCs w:val="28"/>
        </w:rPr>
        <w:t>ской детоксикаци-онной терапии, физиотерапевтических методов и мет</w:t>
      </w:r>
      <w:r w:rsidRPr="002F4687">
        <w:rPr>
          <w:sz w:val="28"/>
          <w:szCs w:val="28"/>
        </w:rPr>
        <w:t>о</w:t>
      </w:r>
      <w:r w:rsidRPr="002F4687">
        <w:rPr>
          <w:sz w:val="28"/>
          <w:szCs w:val="28"/>
        </w:rPr>
        <w:t>дов нетрадиционной т</w:t>
      </w:r>
      <w:r w:rsidRPr="002F4687">
        <w:rPr>
          <w:sz w:val="28"/>
          <w:szCs w:val="28"/>
        </w:rPr>
        <w:t>е</w:t>
      </w:r>
      <w:r w:rsidRPr="002F4687">
        <w:rPr>
          <w:sz w:val="28"/>
          <w:szCs w:val="28"/>
        </w:rPr>
        <w:t xml:space="preserve">рапии. </w:t>
      </w:r>
    </w:p>
    <w:p w:rsidR="00C85BE0" w:rsidRPr="002F4687" w:rsidRDefault="00C85BE0" w:rsidP="00C85BE0">
      <w:pPr>
        <w:pStyle w:val="ae"/>
        <w:spacing w:after="0"/>
        <w:ind w:left="60" w:right="20" w:firstLine="709"/>
        <w:jc w:val="both"/>
        <w:rPr>
          <w:sz w:val="28"/>
          <w:szCs w:val="28"/>
        </w:rPr>
      </w:pPr>
      <w:r w:rsidRPr="002F4687">
        <w:rPr>
          <w:sz w:val="28"/>
          <w:szCs w:val="28"/>
        </w:rPr>
        <w:t>Центральной проблемой недостаточно эффективной терапии коров при функциональных расстройствах и воспалительных заболеваниях ма</w:t>
      </w:r>
      <w:r w:rsidRPr="002F4687">
        <w:rPr>
          <w:sz w:val="28"/>
          <w:szCs w:val="28"/>
        </w:rPr>
        <w:t>т</w:t>
      </w:r>
      <w:r w:rsidRPr="002F4687">
        <w:rPr>
          <w:sz w:val="28"/>
          <w:szCs w:val="28"/>
        </w:rPr>
        <w:t>ки является расширение спектра этиологической структуры данных заб</w:t>
      </w:r>
      <w:r w:rsidRPr="002F4687">
        <w:rPr>
          <w:sz w:val="28"/>
          <w:szCs w:val="28"/>
        </w:rPr>
        <w:t>о</w:t>
      </w:r>
      <w:r w:rsidRPr="002F4687">
        <w:rPr>
          <w:sz w:val="28"/>
          <w:szCs w:val="28"/>
        </w:rPr>
        <w:t>леваний за счет стафилококков, эшерихий, стрептококков, грибов и др</w:t>
      </w:r>
      <w:r w:rsidRPr="002F4687">
        <w:rPr>
          <w:sz w:val="28"/>
          <w:szCs w:val="28"/>
        </w:rPr>
        <w:t>у</w:t>
      </w:r>
      <w:r w:rsidRPr="002F4687">
        <w:rPr>
          <w:sz w:val="28"/>
          <w:szCs w:val="28"/>
        </w:rPr>
        <w:t>гих микроорганизмов, проявление ассоциативной (смешанной) инфекции, усиление вирулентности всех видов выделяемых микроорганизмов, их а</w:t>
      </w:r>
      <w:r w:rsidRPr="002F4687">
        <w:rPr>
          <w:sz w:val="28"/>
          <w:szCs w:val="28"/>
        </w:rPr>
        <w:t>н</w:t>
      </w:r>
      <w:r w:rsidRPr="002F4687">
        <w:rPr>
          <w:sz w:val="28"/>
          <w:szCs w:val="28"/>
        </w:rPr>
        <w:t>тибиотико-резистентность, а также невыполнение в полном объеме рек</w:t>
      </w:r>
      <w:r w:rsidRPr="002F4687">
        <w:rPr>
          <w:sz w:val="28"/>
          <w:szCs w:val="28"/>
        </w:rPr>
        <w:t>о</w:t>
      </w:r>
      <w:r w:rsidRPr="002F4687">
        <w:rPr>
          <w:sz w:val="28"/>
          <w:szCs w:val="28"/>
        </w:rPr>
        <w:t>мендуемых принципов, схем и ку</w:t>
      </w:r>
      <w:r w:rsidRPr="002F4687">
        <w:rPr>
          <w:sz w:val="28"/>
          <w:szCs w:val="28"/>
        </w:rPr>
        <w:t>р</w:t>
      </w:r>
      <w:r w:rsidRPr="002F4687">
        <w:rPr>
          <w:sz w:val="28"/>
          <w:szCs w:val="28"/>
        </w:rPr>
        <w:t xml:space="preserve">сов лечения. </w:t>
      </w:r>
    </w:p>
    <w:p w:rsidR="00C85BE0" w:rsidRPr="002F4687" w:rsidRDefault="00C85BE0" w:rsidP="00C85BE0">
      <w:pPr>
        <w:pStyle w:val="ae"/>
        <w:spacing w:after="0"/>
        <w:ind w:left="60" w:right="20" w:firstLine="709"/>
        <w:jc w:val="both"/>
        <w:rPr>
          <w:sz w:val="28"/>
          <w:szCs w:val="28"/>
        </w:rPr>
      </w:pPr>
      <w:r w:rsidRPr="002F4687">
        <w:rPr>
          <w:sz w:val="28"/>
          <w:szCs w:val="28"/>
        </w:rPr>
        <w:t>Для достижения высокого терапевтического эффекта, во-первых, обязателен постоянный мониторинг за составом микроорганизмов воз-будителей, за динамикой развития их резистентности. Это позволяет ра</w:t>
      </w:r>
      <w:r w:rsidRPr="002F4687">
        <w:rPr>
          <w:sz w:val="28"/>
          <w:szCs w:val="28"/>
        </w:rPr>
        <w:t>з</w:t>
      </w:r>
      <w:r w:rsidRPr="002F4687">
        <w:rPr>
          <w:sz w:val="28"/>
          <w:szCs w:val="28"/>
        </w:rPr>
        <w:t>рабатывать адеква</w:t>
      </w:r>
      <w:r w:rsidRPr="002F4687">
        <w:rPr>
          <w:sz w:val="28"/>
          <w:szCs w:val="28"/>
        </w:rPr>
        <w:t>т</w:t>
      </w:r>
      <w:r w:rsidRPr="002F4687">
        <w:rPr>
          <w:sz w:val="28"/>
          <w:szCs w:val="28"/>
        </w:rPr>
        <w:t>ную стратегию и тактику антибактериальной терапии в конкретных условиях каждого молочного комплекса или фермы и дост</w:t>
      </w:r>
      <w:r w:rsidRPr="002F4687">
        <w:rPr>
          <w:sz w:val="28"/>
          <w:szCs w:val="28"/>
        </w:rPr>
        <w:t>и</w:t>
      </w:r>
      <w:r w:rsidRPr="002F4687">
        <w:rPr>
          <w:sz w:val="28"/>
          <w:szCs w:val="28"/>
        </w:rPr>
        <w:t>гать максимального терапевтического эффекта. Диапазон выбора ант</w:t>
      </w:r>
      <w:r w:rsidRPr="002F4687">
        <w:rPr>
          <w:sz w:val="28"/>
          <w:szCs w:val="28"/>
        </w:rPr>
        <w:t>и</w:t>
      </w:r>
      <w:r w:rsidRPr="002F4687">
        <w:rPr>
          <w:sz w:val="28"/>
          <w:szCs w:val="28"/>
        </w:rPr>
        <w:t>микробных препаратов, рекомендуемых для терапии животных с послер</w:t>
      </w:r>
      <w:r w:rsidRPr="002F4687">
        <w:rPr>
          <w:sz w:val="28"/>
          <w:szCs w:val="28"/>
        </w:rPr>
        <w:t>о</w:t>
      </w:r>
      <w:r w:rsidRPr="002F4687">
        <w:rPr>
          <w:sz w:val="28"/>
          <w:szCs w:val="28"/>
        </w:rPr>
        <w:t>довыми заболеваниями, достаточно широк. В лечебном курсе предпочт</w:t>
      </w:r>
      <w:r w:rsidRPr="002F4687">
        <w:rPr>
          <w:sz w:val="28"/>
          <w:szCs w:val="28"/>
        </w:rPr>
        <w:t>е</w:t>
      </w:r>
      <w:r w:rsidRPr="002F4687">
        <w:rPr>
          <w:sz w:val="28"/>
          <w:szCs w:val="28"/>
        </w:rPr>
        <w:t>ние должно отдаваться препаратам широкого спектра антимикробного действия, имеющим в своем составе вещества противовоспалительного и антитоксического действия.</w:t>
      </w:r>
    </w:p>
    <w:p w:rsidR="00C85BE0" w:rsidRPr="002F4687" w:rsidRDefault="00C85BE0" w:rsidP="00C85BE0">
      <w:pPr>
        <w:pStyle w:val="ae"/>
        <w:spacing w:after="0"/>
        <w:ind w:left="60" w:right="20" w:firstLine="709"/>
        <w:jc w:val="both"/>
        <w:rPr>
          <w:sz w:val="28"/>
          <w:szCs w:val="28"/>
        </w:rPr>
      </w:pPr>
      <w:r w:rsidRPr="002F4687">
        <w:rPr>
          <w:sz w:val="28"/>
          <w:szCs w:val="28"/>
        </w:rPr>
        <w:t>Особое внимание должно уделяться стратегии сдерживания разв</w:t>
      </w:r>
      <w:r w:rsidRPr="002F4687">
        <w:rPr>
          <w:sz w:val="28"/>
          <w:szCs w:val="28"/>
        </w:rPr>
        <w:t>и</w:t>
      </w:r>
      <w:r w:rsidRPr="002F4687">
        <w:rPr>
          <w:sz w:val="28"/>
          <w:szCs w:val="28"/>
        </w:rPr>
        <w:t>тия у микроорганизмов антилекарственной резистентности. Это достиг</w:t>
      </w:r>
      <w:r w:rsidRPr="002F4687">
        <w:rPr>
          <w:sz w:val="28"/>
          <w:szCs w:val="28"/>
        </w:rPr>
        <w:t>а</w:t>
      </w:r>
      <w:r w:rsidRPr="002F4687">
        <w:rPr>
          <w:sz w:val="28"/>
          <w:szCs w:val="28"/>
        </w:rPr>
        <w:t>ется созда-нием в очаге воспаления оптимальной концентрации лекарс</w:t>
      </w:r>
      <w:r w:rsidRPr="002F4687">
        <w:rPr>
          <w:sz w:val="28"/>
          <w:szCs w:val="28"/>
        </w:rPr>
        <w:t>т</w:t>
      </w:r>
      <w:r w:rsidRPr="002F4687">
        <w:rPr>
          <w:sz w:val="28"/>
          <w:szCs w:val="28"/>
        </w:rPr>
        <w:t>венного средства, что предъявляет достаточно жесткие требования к доз</w:t>
      </w:r>
      <w:r w:rsidRPr="002F4687">
        <w:rPr>
          <w:sz w:val="28"/>
          <w:szCs w:val="28"/>
        </w:rPr>
        <w:t>и</w:t>
      </w:r>
      <w:r w:rsidRPr="002F4687">
        <w:rPr>
          <w:sz w:val="28"/>
          <w:szCs w:val="28"/>
        </w:rPr>
        <w:lastRenderedPageBreak/>
        <w:t>ровкам препаратов, кратности их введения, продолжительности курса л</w:t>
      </w:r>
      <w:r w:rsidRPr="002F4687">
        <w:rPr>
          <w:sz w:val="28"/>
          <w:szCs w:val="28"/>
        </w:rPr>
        <w:t>е</w:t>
      </w:r>
      <w:r w:rsidRPr="002F4687">
        <w:rPr>
          <w:sz w:val="28"/>
          <w:szCs w:val="28"/>
        </w:rPr>
        <w:t>чения и контролю за в</w:t>
      </w:r>
      <w:r w:rsidRPr="002F4687">
        <w:rPr>
          <w:sz w:val="28"/>
          <w:szCs w:val="28"/>
        </w:rPr>
        <w:t>ы</w:t>
      </w:r>
      <w:r w:rsidRPr="002F4687">
        <w:rPr>
          <w:sz w:val="28"/>
          <w:szCs w:val="28"/>
        </w:rPr>
        <w:t xml:space="preserve">здоровлением. </w:t>
      </w:r>
    </w:p>
    <w:p w:rsidR="00C85BE0" w:rsidRPr="002F4687" w:rsidRDefault="00C85BE0" w:rsidP="00C85BE0">
      <w:pPr>
        <w:pStyle w:val="ae"/>
        <w:spacing w:after="0"/>
        <w:ind w:left="60" w:right="20" w:firstLine="709"/>
        <w:jc w:val="both"/>
        <w:rPr>
          <w:sz w:val="28"/>
          <w:szCs w:val="28"/>
        </w:rPr>
      </w:pPr>
      <w:r w:rsidRPr="002F4687">
        <w:rPr>
          <w:sz w:val="28"/>
          <w:szCs w:val="28"/>
        </w:rPr>
        <w:t>Очень важное значение в лечении воспалительных заболеваний п</w:t>
      </w:r>
      <w:r w:rsidRPr="002F4687">
        <w:rPr>
          <w:sz w:val="28"/>
          <w:szCs w:val="28"/>
        </w:rPr>
        <w:t>о</w:t>
      </w:r>
      <w:r w:rsidRPr="002F4687">
        <w:rPr>
          <w:sz w:val="28"/>
          <w:szCs w:val="28"/>
        </w:rPr>
        <w:t>ловых органов имеет сочетанное назначение этиотропных препаратов с общестимулирующими иммунокоррегирующими или физиотерапевтич</w:t>
      </w:r>
      <w:r w:rsidRPr="002F4687">
        <w:rPr>
          <w:sz w:val="28"/>
          <w:szCs w:val="28"/>
        </w:rPr>
        <w:t>е</w:t>
      </w:r>
      <w:r w:rsidRPr="002F4687">
        <w:rPr>
          <w:sz w:val="28"/>
          <w:szCs w:val="28"/>
        </w:rPr>
        <w:t>скими средствами, новокаинотерапией, обладающими многосторонними противовоспа-лительн</w:t>
      </w:r>
      <w:r w:rsidRPr="002F4687">
        <w:rPr>
          <w:sz w:val="28"/>
          <w:szCs w:val="28"/>
        </w:rPr>
        <w:t>ы</w:t>
      </w:r>
      <w:r w:rsidRPr="002F4687">
        <w:rPr>
          <w:sz w:val="28"/>
          <w:szCs w:val="28"/>
        </w:rPr>
        <w:t xml:space="preserve">ми действиями. </w:t>
      </w:r>
    </w:p>
    <w:p w:rsidR="00C85BE0" w:rsidRPr="002F4687" w:rsidRDefault="00C85BE0" w:rsidP="00C85BE0">
      <w:pPr>
        <w:pStyle w:val="ae"/>
        <w:spacing w:after="0"/>
        <w:ind w:left="60" w:right="20" w:firstLine="709"/>
        <w:jc w:val="both"/>
        <w:rPr>
          <w:sz w:val="28"/>
          <w:szCs w:val="28"/>
        </w:rPr>
      </w:pPr>
      <w:r w:rsidRPr="002F4687">
        <w:rPr>
          <w:sz w:val="28"/>
          <w:szCs w:val="28"/>
        </w:rPr>
        <w:t>Высокая степень проявления послеродовых заболеваний у коров и жесткие требования к сохранению их плодовитости диктуют настоятел</w:t>
      </w:r>
      <w:r w:rsidRPr="002F4687">
        <w:rPr>
          <w:sz w:val="28"/>
          <w:szCs w:val="28"/>
        </w:rPr>
        <w:t>ь</w:t>
      </w:r>
      <w:r w:rsidRPr="002F4687">
        <w:rPr>
          <w:sz w:val="28"/>
          <w:szCs w:val="28"/>
        </w:rPr>
        <w:t>ную нео</w:t>
      </w:r>
      <w:r w:rsidRPr="002F4687">
        <w:rPr>
          <w:sz w:val="28"/>
          <w:szCs w:val="28"/>
        </w:rPr>
        <w:t>б</w:t>
      </w:r>
      <w:r w:rsidRPr="002F4687">
        <w:rPr>
          <w:sz w:val="28"/>
          <w:szCs w:val="28"/>
        </w:rPr>
        <w:t>ходимость стандартизации алгоритмов ведения послеродового периода с учетом этиологии и патогенеза данного инфекционного проце</w:t>
      </w:r>
      <w:r w:rsidRPr="002F4687">
        <w:rPr>
          <w:sz w:val="28"/>
          <w:szCs w:val="28"/>
        </w:rPr>
        <w:t>с</w:t>
      </w:r>
      <w:r w:rsidRPr="002F4687">
        <w:rPr>
          <w:sz w:val="28"/>
          <w:szCs w:val="28"/>
        </w:rPr>
        <w:t xml:space="preserve">са. </w:t>
      </w:r>
    </w:p>
    <w:p w:rsidR="00C85BE0" w:rsidRPr="002F4687" w:rsidRDefault="00C85BE0" w:rsidP="00C85BE0">
      <w:pPr>
        <w:pStyle w:val="ae"/>
        <w:spacing w:after="0"/>
        <w:ind w:left="80" w:right="20" w:firstLine="709"/>
        <w:jc w:val="both"/>
        <w:rPr>
          <w:sz w:val="28"/>
          <w:szCs w:val="28"/>
        </w:rPr>
      </w:pPr>
      <w:r w:rsidRPr="002F4687">
        <w:rPr>
          <w:sz w:val="28"/>
          <w:szCs w:val="28"/>
        </w:rPr>
        <w:t>В последующем клинико-гинекологическое диспансерное обслед</w:t>
      </w:r>
      <w:r w:rsidRPr="002F4687">
        <w:rPr>
          <w:sz w:val="28"/>
          <w:szCs w:val="28"/>
        </w:rPr>
        <w:t>о</w:t>
      </w:r>
      <w:r w:rsidRPr="002F4687">
        <w:rPr>
          <w:sz w:val="28"/>
          <w:szCs w:val="28"/>
        </w:rPr>
        <w:t>вание животных должно проводиться на 31-35, 45-50, 60-65 дни, по р</w:t>
      </w:r>
      <w:r w:rsidRPr="002F4687">
        <w:rPr>
          <w:sz w:val="28"/>
          <w:szCs w:val="28"/>
        </w:rPr>
        <w:t>е</w:t>
      </w:r>
      <w:r w:rsidRPr="002F4687">
        <w:rPr>
          <w:sz w:val="28"/>
          <w:szCs w:val="28"/>
        </w:rPr>
        <w:t>зультатам которых принимается решение о допуске животных к осемен</w:t>
      </w:r>
      <w:r w:rsidRPr="002F4687">
        <w:rPr>
          <w:sz w:val="28"/>
          <w:szCs w:val="28"/>
        </w:rPr>
        <w:t>е</w:t>
      </w:r>
      <w:r w:rsidRPr="002F4687">
        <w:rPr>
          <w:sz w:val="28"/>
          <w:szCs w:val="28"/>
        </w:rPr>
        <w:t>нию (только с завершенной инволюцией матки) и по нормализации фун</w:t>
      </w:r>
      <w:r w:rsidRPr="002F4687">
        <w:rPr>
          <w:sz w:val="28"/>
          <w:szCs w:val="28"/>
        </w:rPr>
        <w:t>к</w:t>
      </w:r>
      <w:r w:rsidRPr="002F4687">
        <w:rPr>
          <w:sz w:val="28"/>
          <w:szCs w:val="28"/>
        </w:rPr>
        <w:t>циональной деятел</w:t>
      </w:r>
      <w:r w:rsidRPr="002F4687">
        <w:rPr>
          <w:sz w:val="28"/>
          <w:szCs w:val="28"/>
        </w:rPr>
        <w:t>ь</w:t>
      </w:r>
      <w:r w:rsidRPr="002F4687">
        <w:rPr>
          <w:sz w:val="28"/>
          <w:szCs w:val="28"/>
        </w:rPr>
        <w:t>ности органов половой системы у коров с наличием патологическим процессов. В эти сроки выявляют хронические субинв</w:t>
      </w:r>
      <w:r w:rsidRPr="002F4687">
        <w:rPr>
          <w:sz w:val="28"/>
          <w:szCs w:val="28"/>
        </w:rPr>
        <w:t>о</w:t>
      </w:r>
      <w:r w:rsidRPr="002F4687">
        <w:rPr>
          <w:sz w:val="28"/>
          <w:szCs w:val="28"/>
        </w:rPr>
        <w:t>люцию матки, эндометрит, цервицит и дисфункцию яичников (гипофун</w:t>
      </w:r>
      <w:r w:rsidRPr="002F4687">
        <w:rPr>
          <w:sz w:val="28"/>
          <w:szCs w:val="28"/>
        </w:rPr>
        <w:t>к</w:t>
      </w:r>
      <w:r w:rsidRPr="002F4687">
        <w:rPr>
          <w:sz w:val="28"/>
          <w:szCs w:val="28"/>
        </w:rPr>
        <w:t>ция и кисты).</w:t>
      </w:r>
    </w:p>
    <w:p w:rsidR="00C85BE0" w:rsidRPr="002F4687" w:rsidRDefault="00C85BE0" w:rsidP="00C85BE0">
      <w:pPr>
        <w:pStyle w:val="ae"/>
        <w:spacing w:after="0"/>
        <w:ind w:left="80" w:right="20" w:firstLine="709"/>
        <w:jc w:val="both"/>
        <w:rPr>
          <w:sz w:val="28"/>
          <w:szCs w:val="28"/>
        </w:rPr>
      </w:pPr>
      <w:r w:rsidRPr="002F4687">
        <w:rPr>
          <w:sz w:val="28"/>
          <w:szCs w:val="28"/>
        </w:rPr>
        <w:t>Лечебные мероприятия по устранению патологических процессов в половых органах и восстановлению способности животных к воспрои</w:t>
      </w:r>
      <w:r w:rsidRPr="002F4687">
        <w:rPr>
          <w:sz w:val="28"/>
          <w:szCs w:val="28"/>
        </w:rPr>
        <w:t>з</w:t>
      </w:r>
      <w:r w:rsidRPr="002F4687">
        <w:rPr>
          <w:sz w:val="28"/>
          <w:szCs w:val="28"/>
        </w:rPr>
        <w:t xml:space="preserve">водству проводятся сразу же после их гинекологического обследования и постановки диагноза. </w:t>
      </w:r>
    </w:p>
    <w:p w:rsidR="00C85BE0" w:rsidRPr="002F4687" w:rsidRDefault="00C85BE0" w:rsidP="00C85BE0">
      <w:pPr>
        <w:pStyle w:val="ae"/>
        <w:spacing w:after="0"/>
        <w:ind w:left="80" w:right="20" w:firstLine="709"/>
        <w:jc w:val="both"/>
        <w:rPr>
          <w:sz w:val="28"/>
          <w:szCs w:val="28"/>
        </w:rPr>
      </w:pPr>
      <w:r w:rsidRPr="002F4687">
        <w:rPr>
          <w:sz w:val="28"/>
          <w:szCs w:val="28"/>
        </w:rPr>
        <w:t>При функциональных и воспалительных заболеваниях матки в л</w:t>
      </w:r>
      <w:r w:rsidRPr="002F4687">
        <w:rPr>
          <w:sz w:val="28"/>
          <w:szCs w:val="28"/>
        </w:rPr>
        <w:t>е</w:t>
      </w:r>
      <w:r w:rsidRPr="002F4687">
        <w:rPr>
          <w:sz w:val="28"/>
          <w:szCs w:val="28"/>
        </w:rPr>
        <w:t>чении используют миотропные, антибактериальные и общестимулиру</w:t>
      </w:r>
      <w:r w:rsidRPr="002F4687">
        <w:rPr>
          <w:sz w:val="28"/>
          <w:szCs w:val="28"/>
        </w:rPr>
        <w:t>ю</w:t>
      </w:r>
      <w:r w:rsidRPr="002F4687">
        <w:rPr>
          <w:sz w:val="28"/>
          <w:szCs w:val="28"/>
        </w:rPr>
        <w:t>щие и различные физиотерапевтические средства.</w:t>
      </w:r>
    </w:p>
    <w:p w:rsidR="00C85BE0" w:rsidRPr="002F4687" w:rsidRDefault="00C85BE0" w:rsidP="00C85BE0">
      <w:pPr>
        <w:pStyle w:val="ae"/>
        <w:spacing w:after="0"/>
        <w:ind w:left="80" w:right="20" w:firstLine="709"/>
        <w:jc w:val="both"/>
        <w:rPr>
          <w:spacing w:val="-2"/>
          <w:sz w:val="28"/>
          <w:szCs w:val="28"/>
        </w:rPr>
      </w:pPr>
      <w:r w:rsidRPr="002F4687">
        <w:rPr>
          <w:spacing w:val="-2"/>
          <w:sz w:val="28"/>
          <w:szCs w:val="28"/>
        </w:rPr>
        <w:t>Восстановление плодовитости коров при дисфункции яичников ос</w:t>
      </w:r>
      <w:r w:rsidRPr="002F4687">
        <w:rPr>
          <w:spacing w:val="-2"/>
          <w:sz w:val="28"/>
          <w:szCs w:val="28"/>
        </w:rPr>
        <w:t>у</w:t>
      </w:r>
      <w:r w:rsidRPr="002F4687">
        <w:rPr>
          <w:spacing w:val="-2"/>
          <w:sz w:val="28"/>
          <w:szCs w:val="28"/>
        </w:rPr>
        <w:t>щест-вляется с использованием гормональных и гормоноподобных преп</w:t>
      </w:r>
      <w:r w:rsidRPr="002F4687">
        <w:rPr>
          <w:spacing w:val="-2"/>
          <w:sz w:val="28"/>
          <w:szCs w:val="28"/>
        </w:rPr>
        <w:t>а</w:t>
      </w:r>
      <w:r w:rsidRPr="002F4687">
        <w:rPr>
          <w:spacing w:val="-2"/>
          <w:sz w:val="28"/>
          <w:szCs w:val="28"/>
        </w:rPr>
        <w:t>ратов: гонадотропины, гонадолиберины, простагландины. При этом нео</w:t>
      </w:r>
      <w:r w:rsidRPr="002F4687">
        <w:rPr>
          <w:spacing w:val="-2"/>
          <w:sz w:val="28"/>
          <w:szCs w:val="28"/>
        </w:rPr>
        <w:t>б</w:t>
      </w:r>
      <w:r w:rsidR="00426B41" w:rsidRPr="002F4687">
        <w:rPr>
          <w:spacing w:val="-2"/>
          <w:sz w:val="28"/>
          <w:szCs w:val="28"/>
        </w:rPr>
        <w:t>ходимо соб</w:t>
      </w:r>
      <w:r w:rsidRPr="002F4687">
        <w:rPr>
          <w:spacing w:val="-2"/>
          <w:sz w:val="28"/>
          <w:szCs w:val="28"/>
        </w:rPr>
        <w:t>людение следующих требований. Во-первых, препараты назн</w:t>
      </w:r>
      <w:r w:rsidRPr="002F4687">
        <w:rPr>
          <w:spacing w:val="-2"/>
          <w:sz w:val="28"/>
          <w:szCs w:val="28"/>
        </w:rPr>
        <w:t>а</w:t>
      </w:r>
      <w:r w:rsidRPr="002F4687">
        <w:rPr>
          <w:spacing w:val="-2"/>
          <w:sz w:val="28"/>
          <w:szCs w:val="28"/>
        </w:rPr>
        <w:t>чают животным только с нормальной упитанностью, желательно на фоне общей нормализации обмена веществ путем улучшения энергетического питания и назначения вит</w:t>
      </w:r>
      <w:r w:rsidRPr="002F4687">
        <w:rPr>
          <w:spacing w:val="-2"/>
          <w:sz w:val="28"/>
          <w:szCs w:val="28"/>
        </w:rPr>
        <w:t>а</w:t>
      </w:r>
      <w:r w:rsidRPr="002F4687">
        <w:rPr>
          <w:spacing w:val="-2"/>
          <w:sz w:val="28"/>
          <w:szCs w:val="28"/>
        </w:rPr>
        <w:t>минно-минеральных премиксов. Во-вторых, для каждого препарата существуют свои показания и противопоказания к пр</w:t>
      </w:r>
      <w:r w:rsidRPr="002F4687">
        <w:rPr>
          <w:spacing w:val="-2"/>
          <w:sz w:val="28"/>
          <w:szCs w:val="28"/>
        </w:rPr>
        <w:t>и</w:t>
      </w:r>
      <w:r w:rsidRPr="002F4687">
        <w:rPr>
          <w:spacing w:val="-2"/>
          <w:sz w:val="28"/>
          <w:szCs w:val="28"/>
        </w:rPr>
        <w:t>менению в зависимости от функционального состояния гонад. Поэтому должны строго выдерживаться эти требования, как и рекомендуемые сх</w:t>
      </w:r>
      <w:r w:rsidRPr="002F4687">
        <w:rPr>
          <w:spacing w:val="-2"/>
          <w:sz w:val="28"/>
          <w:szCs w:val="28"/>
        </w:rPr>
        <w:t>е</w:t>
      </w:r>
      <w:r w:rsidRPr="002F4687">
        <w:rPr>
          <w:spacing w:val="-2"/>
          <w:sz w:val="28"/>
          <w:szCs w:val="28"/>
        </w:rPr>
        <w:t>мы лечения («Ветеринария», 2008, №1).</w:t>
      </w:r>
    </w:p>
    <w:p w:rsidR="00C85BE0" w:rsidRPr="002F4687" w:rsidRDefault="00C85BE0" w:rsidP="00C85BE0">
      <w:pPr>
        <w:pStyle w:val="ae"/>
        <w:tabs>
          <w:tab w:val="left" w:pos="4338"/>
        </w:tabs>
        <w:spacing w:after="0"/>
        <w:ind w:left="80" w:right="20" w:firstLine="709"/>
        <w:jc w:val="both"/>
        <w:rPr>
          <w:sz w:val="28"/>
          <w:szCs w:val="28"/>
        </w:rPr>
      </w:pPr>
      <w:r w:rsidRPr="002F4687">
        <w:rPr>
          <w:sz w:val="28"/>
          <w:szCs w:val="28"/>
        </w:rPr>
        <w:t>Состояние воспроизводства молочного скота в значительной степ</w:t>
      </w:r>
      <w:r w:rsidRPr="002F4687">
        <w:rPr>
          <w:sz w:val="28"/>
          <w:szCs w:val="28"/>
        </w:rPr>
        <w:t>е</w:t>
      </w:r>
      <w:r w:rsidRPr="002F4687">
        <w:rPr>
          <w:sz w:val="28"/>
          <w:szCs w:val="28"/>
        </w:rPr>
        <w:t>ни зависит также от организации искусственного осеменения и соблюд</w:t>
      </w:r>
      <w:r w:rsidRPr="002F4687">
        <w:rPr>
          <w:sz w:val="28"/>
          <w:szCs w:val="28"/>
        </w:rPr>
        <w:t>е</w:t>
      </w:r>
      <w:r w:rsidRPr="002F4687">
        <w:rPr>
          <w:sz w:val="28"/>
          <w:szCs w:val="28"/>
        </w:rPr>
        <w:t>нии при этом всех требований технологического регламента. Во-первых, осеменение коров после отела должно проводиться только при заверш</w:t>
      </w:r>
      <w:r w:rsidRPr="002F4687">
        <w:rPr>
          <w:sz w:val="28"/>
          <w:szCs w:val="28"/>
        </w:rPr>
        <w:t>е</w:t>
      </w:r>
      <w:r w:rsidRPr="002F4687">
        <w:rPr>
          <w:sz w:val="28"/>
          <w:szCs w:val="28"/>
        </w:rPr>
        <w:t>нии инволюционных процессов в половых органах, которое определяется ветеринарным специалистом путем трансректального исследования. При выборе сроков ос</w:t>
      </w:r>
      <w:r w:rsidRPr="002F4687">
        <w:rPr>
          <w:sz w:val="28"/>
          <w:szCs w:val="28"/>
        </w:rPr>
        <w:t>е</w:t>
      </w:r>
      <w:r w:rsidRPr="002F4687">
        <w:rPr>
          <w:sz w:val="28"/>
          <w:szCs w:val="28"/>
        </w:rPr>
        <w:t xml:space="preserve">менения следует исходить из того, что в течение месяца </w:t>
      </w:r>
      <w:r w:rsidRPr="002F4687">
        <w:rPr>
          <w:sz w:val="28"/>
          <w:szCs w:val="28"/>
        </w:rPr>
        <w:lastRenderedPageBreak/>
        <w:t xml:space="preserve">инволюция матки заканчивается не более чем у 25-27% </w:t>
      </w:r>
      <w:r w:rsidRPr="002F4687">
        <w:rPr>
          <w:rStyle w:val="3pt"/>
          <w:spacing w:val="0"/>
          <w:sz w:val="28"/>
          <w:szCs w:val="28"/>
        </w:rPr>
        <w:t>животных</w:t>
      </w:r>
      <w:r w:rsidRPr="002F4687">
        <w:rPr>
          <w:rStyle w:val="3pt"/>
          <w:sz w:val="28"/>
          <w:szCs w:val="28"/>
        </w:rPr>
        <w:t>,в</w:t>
      </w:r>
      <w:r w:rsidRPr="002F4687">
        <w:rPr>
          <w:sz w:val="28"/>
          <w:szCs w:val="28"/>
        </w:rPr>
        <w:t xml:space="preserve"> т</w:t>
      </w:r>
      <w:r w:rsidRPr="002F4687">
        <w:rPr>
          <w:sz w:val="28"/>
          <w:szCs w:val="28"/>
        </w:rPr>
        <w:t>е</w:t>
      </w:r>
      <w:r w:rsidRPr="002F4687">
        <w:rPr>
          <w:sz w:val="28"/>
          <w:szCs w:val="28"/>
        </w:rPr>
        <w:t xml:space="preserve">чение 2 мес - у 80-83%. У 17- </w:t>
      </w:r>
      <w:r w:rsidRPr="002F4687">
        <w:rPr>
          <w:rStyle w:val="afe"/>
          <w:i w:val="0"/>
          <w:iCs/>
          <w:sz w:val="28"/>
          <w:szCs w:val="28"/>
        </w:rPr>
        <w:t>20%</w:t>
      </w:r>
      <w:r w:rsidRPr="002F4687">
        <w:rPr>
          <w:sz w:val="28"/>
          <w:szCs w:val="28"/>
        </w:rPr>
        <w:t xml:space="preserve"> коров регистрируется хроническая с</w:t>
      </w:r>
      <w:r w:rsidRPr="002F4687">
        <w:rPr>
          <w:sz w:val="28"/>
          <w:szCs w:val="28"/>
        </w:rPr>
        <w:t>у</w:t>
      </w:r>
      <w:r w:rsidRPr="002F4687">
        <w:rPr>
          <w:sz w:val="28"/>
          <w:szCs w:val="28"/>
        </w:rPr>
        <w:t>бинвоюция матки, требующая терапевтического вмешательства. Циклич</w:t>
      </w:r>
      <w:r w:rsidRPr="002F4687">
        <w:rPr>
          <w:sz w:val="28"/>
          <w:szCs w:val="28"/>
        </w:rPr>
        <w:t>е</w:t>
      </w:r>
      <w:r w:rsidRPr="002F4687">
        <w:rPr>
          <w:sz w:val="28"/>
          <w:szCs w:val="28"/>
        </w:rPr>
        <w:t>ская деятельность яичников в теч</w:t>
      </w:r>
      <w:r w:rsidRPr="002F4687">
        <w:rPr>
          <w:sz w:val="28"/>
          <w:szCs w:val="28"/>
        </w:rPr>
        <w:t>е</w:t>
      </w:r>
      <w:r w:rsidRPr="002F4687">
        <w:rPr>
          <w:sz w:val="28"/>
          <w:szCs w:val="28"/>
        </w:rPr>
        <w:t>ние двух месяцев нормализуется у 72% животных.</w:t>
      </w:r>
    </w:p>
    <w:p w:rsidR="00C85BE0" w:rsidRPr="002F4687" w:rsidRDefault="00C85BE0" w:rsidP="00C85BE0">
      <w:pPr>
        <w:pStyle w:val="ae"/>
        <w:tabs>
          <w:tab w:val="left" w:pos="4338"/>
        </w:tabs>
        <w:spacing w:after="0"/>
        <w:ind w:left="80" w:right="20" w:firstLine="709"/>
        <w:jc w:val="both"/>
        <w:rPr>
          <w:sz w:val="28"/>
          <w:szCs w:val="28"/>
        </w:rPr>
      </w:pPr>
      <w:r w:rsidRPr="002F4687">
        <w:rPr>
          <w:sz w:val="28"/>
          <w:szCs w:val="28"/>
        </w:rPr>
        <w:t>Вторым существенным моментом является выявление половой ци</w:t>
      </w:r>
      <w:r w:rsidRPr="002F4687">
        <w:rPr>
          <w:sz w:val="28"/>
          <w:szCs w:val="28"/>
        </w:rPr>
        <w:t>к</w:t>
      </w:r>
      <w:r w:rsidRPr="002F4687">
        <w:rPr>
          <w:sz w:val="28"/>
          <w:szCs w:val="28"/>
        </w:rPr>
        <w:t>лич-ности и выбор оптимального времени осеменения во время стадии возбуждения полового цикла по феномену течки, рефлексу неподвижн</w:t>
      </w:r>
      <w:r w:rsidRPr="002F4687">
        <w:rPr>
          <w:sz w:val="28"/>
          <w:szCs w:val="28"/>
        </w:rPr>
        <w:t>о</w:t>
      </w:r>
      <w:r w:rsidRPr="002F4687">
        <w:rPr>
          <w:sz w:val="28"/>
          <w:szCs w:val="28"/>
        </w:rPr>
        <w:t>сти и пальпаторной оценки состояния матки, яичников и сенсорной реа</w:t>
      </w:r>
      <w:r w:rsidRPr="002F4687">
        <w:rPr>
          <w:sz w:val="28"/>
          <w:szCs w:val="28"/>
        </w:rPr>
        <w:t>к</w:t>
      </w:r>
      <w:r w:rsidRPr="002F4687">
        <w:rPr>
          <w:sz w:val="28"/>
          <w:szCs w:val="28"/>
        </w:rPr>
        <w:t>ции клитора.</w:t>
      </w:r>
    </w:p>
    <w:p w:rsidR="00C85BE0" w:rsidRPr="002F4687" w:rsidRDefault="00C85BE0" w:rsidP="00C85BE0">
      <w:pPr>
        <w:pStyle w:val="ae"/>
        <w:tabs>
          <w:tab w:val="left" w:pos="4338"/>
        </w:tabs>
        <w:spacing w:after="0"/>
        <w:ind w:left="80" w:right="20" w:firstLine="709"/>
        <w:jc w:val="both"/>
        <w:rPr>
          <w:sz w:val="28"/>
          <w:szCs w:val="28"/>
        </w:rPr>
      </w:pPr>
      <w:r w:rsidRPr="002F4687">
        <w:rPr>
          <w:sz w:val="28"/>
          <w:szCs w:val="28"/>
        </w:rPr>
        <w:t>Для повышения оплодотворяемости коров и профилактики ранней эмбриональной смертности во время осеменения рекомендуется назн</w:t>
      </w:r>
      <w:r w:rsidRPr="002F4687">
        <w:rPr>
          <w:sz w:val="28"/>
          <w:szCs w:val="28"/>
        </w:rPr>
        <w:t>а</w:t>
      </w:r>
      <w:r w:rsidRPr="002F4687">
        <w:rPr>
          <w:sz w:val="28"/>
          <w:szCs w:val="28"/>
        </w:rPr>
        <w:t>чать препараты гонадолиберинов, витаминов, утеротонических средств, а в летний жа</w:t>
      </w:r>
      <w:r w:rsidRPr="002F4687">
        <w:rPr>
          <w:sz w:val="28"/>
          <w:szCs w:val="28"/>
        </w:rPr>
        <w:t>р</w:t>
      </w:r>
      <w:r w:rsidRPr="002F4687">
        <w:rPr>
          <w:sz w:val="28"/>
          <w:szCs w:val="28"/>
        </w:rPr>
        <w:t>кий сезон года – гонадотропинов.</w:t>
      </w:r>
    </w:p>
    <w:p w:rsidR="00C85BE0" w:rsidRPr="002F4687" w:rsidRDefault="00C85BE0" w:rsidP="00C85BE0">
      <w:pPr>
        <w:pStyle w:val="ae"/>
        <w:tabs>
          <w:tab w:val="left" w:pos="4338"/>
        </w:tabs>
        <w:spacing w:after="0"/>
        <w:ind w:left="80" w:right="20" w:firstLine="709"/>
        <w:jc w:val="both"/>
        <w:rPr>
          <w:sz w:val="28"/>
          <w:szCs w:val="28"/>
        </w:rPr>
      </w:pPr>
      <w:r w:rsidRPr="002F4687">
        <w:rPr>
          <w:sz w:val="28"/>
          <w:szCs w:val="28"/>
        </w:rPr>
        <w:t>Что же касается использования для фронтальной регуляции половой цикличности у коров гормональных программ типа пресинх, то положи-тельный результат по оплодотворяемости (до 50%) может быть достигнут только при включении в эти программы животных с нормальной упитан-ностью (не ниже 2,5 баллов) и нормальным состоянием половых органов.</w:t>
      </w:r>
    </w:p>
    <w:p w:rsidR="00C85BE0" w:rsidRPr="002F4687" w:rsidRDefault="00C85BE0" w:rsidP="00C85BE0">
      <w:pPr>
        <w:pStyle w:val="ae"/>
        <w:tabs>
          <w:tab w:val="left" w:pos="4338"/>
        </w:tabs>
        <w:spacing w:after="0"/>
        <w:ind w:left="80" w:right="20" w:firstLine="709"/>
        <w:jc w:val="both"/>
        <w:rPr>
          <w:sz w:val="28"/>
          <w:szCs w:val="28"/>
        </w:rPr>
      </w:pPr>
      <w:r w:rsidRPr="002F4687">
        <w:rPr>
          <w:sz w:val="28"/>
          <w:szCs w:val="28"/>
        </w:rPr>
        <w:t>Для выявления причин низкой оплодотворяемости животных и их устранения последовательно исключают или подтверждают следующие факторы: наличие патологических изменений в половых органах, непо</w:t>
      </w:r>
      <w:r w:rsidRPr="002F4687">
        <w:rPr>
          <w:sz w:val="28"/>
          <w:szCs w:val="28"/>
        </w:rPr>
        <w:t>л</w:t>
      </w:r>
      <w:r w:rsidRPr="002F4687">
        <w:rPr>
          <w:sz w:val="28"/>
          <w:szCs w:val="28"/>
        </w:rPr>
        <w:t>ноценность половых циклов, нарушение их ритма, нарушение технолог</w:t>
      </w:r>
      <w:r w:rsidRPr="002F4687">
        <w:rPr>
          <w:sz w:val="28"/>
          <w:szCs w:val="28"/>
        </w:rPr>
        <w:t>и</w:t>
      </w:r>
      <w:r w:rsidRPr="002F4687">
        <w:rPr>
          <w:sz w:val="28"/>
          <w:szCs w:val="28"/>
        </w:rPr>
        <w:t>ческих процессов при выборе оптимального времени осеменения, разм</w:t>
      </w:r>
      <w:r w:rsidRPr="002F4687">
        <w:rPr>
          <w:sz w:val="28"/>
          <w:szCs w:val="28"/>
        </w:rPr>
        <w:t>о</w:t>
      </w:r>
      <w:r w:rsidRPr="002F4687">
        <w:rPr>
          <w:sz w:val="28"/>
          <w:szCs w:val="28"/>
        </w:rPr>
        <w:t>раживании, использов</w:t>
      </w:r>
      <w:r w:rsidRPr="002F4687">
        <w:rPr>
          <w:sz w:val="28"/>
          <w:szCs w:val="28"/>
        </w:rPr>
        <w:t>а</w:t>
      </w:r>
      <w:r w:rsidRPr="002F4687">
        <w:rPr>
          <w:sz w:val="28"/>
          <w:szCs w:val="28"/>
        </w:rPr>
        <w:t>нии и введении спермы в половые пути, снижение ее биологической активн</w:t>
      </w:r>
      <w:r w:rsidRPr="002F4687">
        <w:rPr>
          <w:sz w:val="28"/>
          <w:szCs w:val="28"/>
        </w:rPr>
        <w:t>о</w:t>
      </w:r>
      <w:r w:rsidRPr="002F4687">
        <w:rPr>
          <w:sz w:val="28"/>
          <w:szCs w:val="28"/>
        </w:rPr>
        <w:t>сти. При необходимости проводят выборочный биохимический анализ крови и определяют контаминацию половых путей самки микроорганизмами.</w:t>
      </w:r>
    </w:p>
    <w:p w:rsidR="00C85BE0" w:rsidRPr="002F4687" w:rsidRDefault="00C85BE0" w:rsidP="00C85BE0">
      <w:pPr>
        <w:pStyle w:val="ae"/>
        <w:tabs>
          <w:tab w:val="left" w:pos="4338"/>
        </w:tabs>
        <w:spacing w:after="0"/>
        <w:ind w:left="80" w:right="20" w:firstLine="709"/>
        <w:jc w:val="both"/>
        <w:rPr>
          <w:sz w:val="28"/>
          <w:szCs w:val="28"/>
        </w:rPr>
      </w:pPr>
      <w:r w:rsidRPr="002F4687">
        <w:rPr>
          <w:b/>
          <w:sz w:val="28"/>
          <w:szCs w:val="28"/>
        </w:rPr>
        <w:t xml:space="preserve">Заключение. </w:t>
      </w:r>
      <w:r w:rsidRPr="002F4687">
        <w:rPr>
          <w:sz w:val="28"/>
          <w:szCs w:val="28"/>
        </w:rPr>
        <w:t>Нарушение воспроизводительной функции у высок</w:t>
      </w:r>
      <w:r w:rsidRPr="002F4687">
        <w:rPr>
          <w:sz w:val="28"/>
          <w:szCs w:val="28"/>
        </w:rPr>
        <w:t>о</w:t>
      </w:r>
      <w:r w:rsidRPr="002F4687">
        <w:rPr>
          <w:sz w:val="28"/>
          <w:szCs w:val="28"/>
        </w:rPr>
        <w:t>про-дуктивных молочных коров является следствием взаимодействия многих эндогенных и экзогенных повреждающих факторов, обусловл</w:t>
      </w:r>
      <w:r w:rsidRPr="002F4687">
        <w:rPr>
          <w:sz w:val="28"/>
          <w:szCs w:val="28"/>
        </w:rPr>
        <w:t>и</w:t>
      </w:r>
      <w:r w:rsidRPr="002F4687">
        <w:rPr>
          <w:sz w:val="28"/>
          <w:szCs w:val="28"/>
        </w:rPr>
        <w:t>вающих дезинтеграцию нейро-эндокринных механизмов регуляции фун</w:t>
      </w:r>
      <w:r w:rsidRPr="002F4687">
        <w:rPr>
          <w:sz w:val="28"/>
          <w:szCs w:val="28"/>
        </w:rPr>
        <w:t>к</w:t>
      </w:r>
      <w:r w:rsidRPr="002F4687">
        <w:rPr>
          <w:sz w:val="28"/>
          <w:szCs w:val="28"/>
        </w:rPr>
        <w:t>ции размножения и активности половых процессов. Поэтому зооветер</w:t>
      </w:r>
      <w:r w:rsidRPr="002F4687">
        <w:rPr>
          <w:sz w:val="28"/>
          <w:szCs w:val="28"/>
        </w:rPr>
        <w:t>и</w:t>
      </w:r>
      <w:r w:rsidRPr="002F4687">
        <w:rPr>
          <w:sz w:val="28"/>
          <w:szCs w:val="28"/>
        </w:rPr>
        <w:t>нарные специалисты, занимающиеся вопросами организации воспрои</w:t>
      </w:r>
      <w:r w:rsidRPr="002F4687">
        <w:rPr>
          <w:sz w:val="28"/>
          <w:szCs w:val="28"/>
        </w:rPr>
        <w:t>з</w:t>
      </w:r>
      <w:r w:rsidRPr="002F4687">
        <w:rPr>
          <w:sz w:val="28"/>
          <w:szCs w:val="28"/>
        </w:rPr>
        <w:t>водства животных, должны иметь четкое представление о физиологич</w:t>
      </w:r>
      <w:r w:rsidRPr="002F4687">
        <w:rPr>
          <w:sz w:val="28"/>
          <w:szCs w:val="28"/>
        </w:rPr>
        <w:t>е</w:t>
      </w:r>
      <w:r w:rsidRPr="002F4687">
        <w:rPr>
          <w:sz w:val="28"/>
          <w:szCs w:val="28"/>
        </w:rPr>
        <w:t>ских особенностях данных популяций животных, иметь фундаментал</w:t>
      </w:r>
      <w:r w:rsidRPr="002F4687">
        <w:rPr>
          <w:sz w:val="28"/>
          <w:szCs w:val="28"/>
        </w:rPr>
        <w:t>ь</w:t>
      </w:r>
      <w:r w:rsidRPr="002F4687">
        <w:rPr>
          <w:sz w:val="28"/>
          <w:szCs w:val="28"/>
        </w:rPr>
        <w:t>ные знания по физиологии и патологии их размножения, в совершенстве вл</w:t>
      </w:r>
      <w:r w:rsidRPr="002F4687">
        <w:rPr>
          <w:sz w:val="28"/>
          <w:szCs w:val="28"/>
        </w:rPr>
        <w:t>а</w:t>
      </w:r>
      <w:r w:rsidRPr="002F4687">
        <w:rPr>
          <w:sz w:val="28"/>
          <w:szCs w:val="28"/>
        </w:rPr>
        <w:t>деть методиками клинического, акушерского и гинекологического обсл</w:t>
      </w:r>
      <w:r w:rsidRPr="002F4687">
        <w:rPr>
          <w:sz w:val="28"/>
          <w:szCs w:val="28"/>
        </w:rPr>
        <w:t>е</w:t>
      </w:r>
      <w:r w:rsidRPr="002F4687">
        <w:rPr>
          <w:sz w:val="28"/>
          <w:szCs w:val="28"/>
        </w:rPr>
        <w:t>дования животных, а в лечебно-профилактической работе использовать новейшие достижения современной науки и практики. Реализация мет</w:t>
      </w:r>
      <w:r w:rsidRPr="002F4687">
        <w:rPr>
          <w:sz w:val="28"/>
          <w:szCs w:val="28"/>
        </w:rPr>
        <w:t>о</w:t>
      </w:r>
      <w:r w:rsidRPr="002F4687">
        <w:rPr>
          <w:sz w:val="28"/>
          <w:szCs w:val="28"/>
        </w:rPr>
        <w:t>дологических основ сохранения плодовитости и продуктивного долгол</w:t>
      </w:r>
      <w:r w:rsidRPr="002F4687">
        <w:rPr>
          <w:sz w:val="28"/>
          <w:szCs w:val="28"/>
        </w:rPr>
        <w:t>е</w:t>
      </w:r>
      <w:r w:rsidRPr="002F4687">
        <w:rPr>
          <w:sz w:val="28"/>
          <w:szCs w:val="28"/>
        </w:rPr>
        <w:t>тия высокопродуктивного молочного скота во многом будет зав</w:t>
      </w:r>
      <w:r w:rsidRPr="002F4687">
        <w:rPr>
          <w:sz w:val="28"/>
          <w:szCs w:val="28"/>
        </w:rPr>
        <w:t>и</w:t>
      </w:r>
      <w:r w:rsidRPr="002F4687">
        <w:rPr>
          <w:sz w:val="28"/>
          <w:szCs w:val="28"/>
        </w:rPr>
        <w:t>сеть от информационного обеспечения научно-практических разработок, их н</w:t>
      </w:r>
      <w:r w:rsidRPr="002F4687">
        <w:rPr>
          <w:sz w:val="28"/>
          <w:szCs w:val="28"/>
        </w:rPr>
        <w:t>а</w:t>
      </w:r>
      <w:r w:rsidRPr="002F4687">
        <w:rPr>
          <w:sz w:val="28"/>
          <w:szCs w:val="28"/>
        </w:rPr>
        <w:t>учного сопровождения и улучшения подготовки и переподготовки мол</w:t>
      </w:r>
      <w:r w:rsidRPr="002F4687">
        <w:rPr>
          <w:sz w:val="28"/>
          <w:szCs w:val="28"/>
        </w:rPr>
        <w:t>о</w:t>
      </w:r>
      <w:r w:rsidRPr="002F4687">
        <w:rPr>
          <w:sz w:val="28"/>
          <w:szCs w:val="28"/>
        </w:rPr>
        <w:t>дых ученых, специалистов и кадров массовых профессий.</w:t>
      </w:r>
    </w:p>
    <w:p w:rsidR="00C85BE0" w:rsidRPr="002F4687" w:rsidRDefault="00C85BE0" w:rsidP="00C85BE0">
      <w:pPr>
        <w:pStyle w:val="ae"/>
        <w:tabs>
          <w:tab w:val="left" w:pos="4338"/>
        </w:tabs>
        <w:spacing w:after="0"/>
        <w:ind w:left="80" w:right="20" w:firstLine="709"/>
        <w:jc w:val="both"/>
        <w:rPr>
          <w:sz w:val="28"/>
          <w:szCs w:val="28"/>
        </w:rPr>
      </w:pPr>
      <w:r w:rsidRPr="002F4687">
        <w:rPr>
          <w:sz w:val="28"/>
          <w:szCs w:val="28"/>
        </w:rPr>
        <w:lastRenderedPageBreak/>
        <w:t>Дальнейшие научные исследования по проблеме долголетия выс</w:t>
      </w:r>
      <w:r w:rsidRPr="002F4687">
        <w:rPr>
          <w:sz w:val="28"/>
          <w:szCs w:val="28"/>
        </w:rPr>
        <w:t>о</w:t>
      </w:r>
      <w:r w:rsidRPr="002F4687">
        <w:rPr>
          <w:sz w:val="28"/>
          <w:szCs w:val="28"/>
        </w:rPr>
        <w:t>копро-дуктивного молочного скота целесообразно сосредоточить на из</w:t>
      </w:r>
      <w:r w:rsidRPr="002F4687">
        <w:rPr>
          <w:sz w:val="28"/>
          <w:szCs w:val="28"/>
        </w:rPr>
        <w:t>у</w:t>
      </w:r>
      <w:r w:rsidRPr="002F4687">
        <w:rPr>
          <w:sz w:val="28"/>
          <w:szCs w:val="28"/>
        </w:rPr>
        <w:t>чение меха-низмов адаптационных процессов в организме животных при взаимодействии его с неблагоприятными факторами окружающей среды, метаболических меха-низмов перехода организма из состояния здоровья к нозологически диффе-ренцируемой  патологии, выявлении основных з</w:t>
      </w:r>
      <w:r w:rsidRPr="002F4687">
        <w:rPr>
          <w:sz w:val="28"/>
          <w:szCs w:val="28"/>
        </w:rPr>
        <w:t>а</w:t>
      </w:r>
      <w:r w:rsidRPr="002F4687">
        <w:rPr>
          <w:sz w:val="28"/>
          <w:szCs w:val="28"/>
        </w:rPr>
        <w:t>кономерностей взаимосвязи заболеваемости животных с состоянием агр</w:t>
      </w:r>
      <w:r w:rsidRPr="002F4687">
        <w:rPr>
          <w:sz w:val="28"/>
          <w:szCs w:val="28"/>
        </w:rPr>
        <w:t>о</w:t>
      </w:r>
      <w:r w:rsidRPr="002F4687">
        <w:rPr>
          <w:sz w:val="28"/>
          <w:szCs w:val="28"/>
        </w:rPr>
        <w:t>экосистем, создании новых эко-логически безопасных регуляторов мет</w:t>
      </w:r>
      <w:r w:rsidRPr="002F4687">
        <w:rPr>
          <w:sz w:val="28"/>
          <w:szCs w:val="28"/>
        </w:rPr>
        <w:t>а</w:t>
      </w:r>
      <w:r w:rsidRPr="002F4687">
        <w:rPr>
          <w:sz w:val="28"/>
          <w:szCs w:val="28"/>
        </w:rPr>
        <w:t>болических процессов и лечебно-про-филактических фармакологических средств.</w:t>
      </w:r>
    </w:p>
    <w:p w:rsidR="00C85BE0" w:rsidRPr="002F4687" w:rsidRDefault="00C85BE0" w:rsidP="00C85BE0">
      <w:pPr>
        <w:ind w:firstLine="709"/>
        <w:jc w:val="both"/>
        <w:rPr>
          <w:spacing w:val="-4"/>
          <w:sz w:val="28"/>
          <w:szCs w:val="28"/>
        </w:rPr>
      </w:pPr>
      <w:r w:rsidRPr="002F4687">
        <w:rPr>
          <w:b/>
          <w:bCs/>
          <w:iCs/>
          <w:spacing w:val="-4"/>
          <w:sz w:val="28"/>
          <w:szCs w:val="28"/>
        </w:rPr>
        <w:t>Литература.</w:t>
      </w:r>
      <w:r w:rsidRPr="002F4687">
        <w:rPr>
          <w:bCs/>
          <w:iCs/>
          <w:spacing w:val="-4"/>
          <w:sz w:val="28"/>
          <w:szCs w:val="28"/>
        </w:rPr>
        <w:t xml:space="preserve"> </w:t>
      </w:r>
      <w:r w:rsidRPr="002F4687">
        <w:rPr>
          <w:spacing w:val="-4"/>
          <w:sz w:val="28"/>
          <w:szCs w:val="28"/>
        </w:rPr>
        <w:t>1. Нежданов А.Г. с соавт.// Методическое пособие по про-филактике бесплодия у высокопродуктивного молочного скота. - Воронеж, 2010. - 54 с. 2. Шабунин С.В. с соавт.// Практическое руководство по обесп</w:t>
      </w:r>
      <w:r w:rsidRPr="002F4687">
        <w:rPr>
          <w:spacing w:val="-4"/>
          <w:sz w:val="28"/>
          <w:szCs w:val="28"/>
        </w:rPr>
        <w:t>е</w:t>
      </w:r>
      <w:r w:rsidRPr="002F4687">
        <w:rPr>
          <w:spacing w:val="-4"/>
          <w:sz w:val="28"/>
          <w:szCs w:val="28"/>
        </w:rPr>
        <w:t>чению пр</w:t>
      </w:r>
      <w:r w:rsidRPr="002F4687">
        <w:rPr>
          <w:spacing w:val="-4"/>
          <w:sz w:val="28"/>
          <w:szCs w:val="28"/>
        </w:rPr>
        <w:t>о</w:t>
      </w:r>
      <w:r w:rsidRPr="002F4687">
        <w:rPr>
          <w:spacing w:val="-4"/>
          <w:sz w:val="28"/>
          <w:szCs w:val="28"/>
        </w:rPr>
        <w:t>дуктивного здоровья крупного рогатого скот. Воронеж: Антарес, 2011. - 220 с.</w:t>
      </w:r>
    </w:p>
    <w:p w:rsidR="00C85BE0" w:rsidRPr="002F4687" w:rsidRDefault="00C85BE0" w:rsidP="00C85BE0">
      <w:pPr>
        <w:shd w:val="clear" w:color="auto" w:fill="FFFFFF"/>
        <w:tabs>
          <w:tab w:val="left" w:pos="2506"/>
        </w:tabs>
        <w:jc w:val="center"/>
        <w:rPr>
          <w:b/>
          <w:bCs/>
          <w:iCs/>
          <w:sz w:val="28"/>
          <w:szCs w:val="28"/>
        </w:rPr>
      </w:pPr>
      <w:r w:rsidRPr="002F4687">
        <w:rPr>
          <w:b/>
          <w:bCs/>
          <w:iCs/>
          <w:sz w:val="28"/>
          <w:szCs w:val="28"/>
        </w:rPr>
        <w:t xml:space="preserve">SYSTEM SOLUTION OF THE </w:t>
      </w:r>
      <w:r w:rsidRPr="002F4687">
        <w:rPr>
          <w:b/>
          <w:bCs/>
          <w:iCs/>
          <w:caps/>
          <w:sz w:val="28"/>
          <w:szCs w:val="28"/>
        </w:rPr>
        <w:t>maintenance</w:t>
      </w:r>
      <w:r w:rsidRPr="002F4687">
        <w:rPr>
          <w:b/>
          <w:bCs/>
          <w:iCs/>
          <w:sz w:val="28"/>
          <w:szCs w:val="28"/>
        </w:rPr>
        <w:t xml:space="preserve"> PROBLEM OF REPRODUCTIVE ABILITY AND PRODUCTIVE LONGEVITY IN DAIRY CATTLE</w:t>
      </w:r>
    </w:p>
    <w:p w:rsidR="00C85BE0" w:rsidRPr="002F4687" w:rsidRDefault="00C85BE0" w:rsidP="00C85BE0">
      <w:pPr>
        <w:shd w:val="clear" w:color="auto" w:fill="FFFFFF"/>
        <w:tabs>
          <w:tab w:val="left" w:pos="2506"/>
        </w:tabs>
        <w:jc w:val="center"/>
        <w:rPr>
          <w:bCs/>
          <w:iCs/>
          <w:sz w:val="28"/>
          <w:szCs w:val="28"/>
        </w:rPr>
      </w:pPr>
      <w:r w:rsidRPr="002F4687">
        <w:rPr>
          <w:b/>
          <w:bCs/>
          <w:iCs/>
          <w:sz w:val="28"/>
          <w:szCs w:val="28"/>
        </w:rPr>
        <w:t xml:space="preserve">Shabunin S.V., </w:t>
      </w:r>
      <w:r w:rsidRPr="002F4687">
        <w:rPr>
          <w:b/>
          <w:bCs/>
          <w:sz w:val="28"/>
          <w:szCs w:val="28"/>
        </w:rPr>
        <w:t xml:space="preserve">Nezhdanov </w:t>
      </w:r>
      <w:r w:rsidRPr="002F4687">
        <w:rPr>
          <w:b/>
          <w:bCs/>
          <w:iCs/>
          <w:sz w:val="28"/>
          <w:szCs w:val="28"/>
        </w:rPr>
        <w:t>A.G.</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sz w:val="28"/>
          <w:szCs w:val="28"/>
        </w:rPr>
      </w:pPr>
      <w:r w:rsidRPr="002F4687">
        <w:rPr>
          <w:sz w:val="28"/>
          <w:szCs w:val="28"/>
        </w:rPr>
        <w:t>The main factors decreasing reproductive ability of high-productive cows are presented. It is shown that the reproductive function disorder is a local development of the organism general multisystem pathology of animals. The optimal system of zootechnical and veterinary control of their reproductive function is given.</w:t>
      </w:r>
    </w:p>
    <w:p w:rsidR="00C85BE0" w:rsidRPr="002F4687" w:rsidRDefault="00C85BE0" w:rsidP="00C85BE0">
      <w:pPr>
        <w:rPr>
          <w:caps/>
          <w:sz w:val="28"/>
          <w:szCs w:val="28"/>
        </w:rPr>
      </w:pPr>
    </w:p>
    <w:p w:rsidR="00C85BE0" w:rsidRPr="002F4687" w:rsidRDefault="00C85BE0" w:rsidP="00C85BE0">
      <w:pPr>
        <w:rPr>
          <w:caps/>
          <w:sz w:val="28"/>
          <w:szCs w:val="28"/>
        </w:rPr>
      </w:pPr>
      <w:r w:rsidRPr="002F4687">
        <w:rPr>
          <w:caps/>
          <w:sz w:val="28"/>
          <w:szCs w:val="28"/>
        </w:rPr>
        <w:t>УДК</w:t>
      </w:r>
      <w:r w:rsidRPr="002F4687">
        <w:rPr>
          <w:sz w:val="28"/>
          <w:szCs w:val="28"/>
        </w:rPr>
        <w:t xml:space="preserve"> 636.294.082.2(571.511)</w:t>
      </w:r>
    </w:p>
    <w:p w:rsidR="00C85BE0" w:rsidRPr="002F4687" w:rsidRDefault="00C85BE0" w:rsidP="00C85BE0">
      <w:pPr>
        <w:jc w:val="center"/>
        <w:rPr>
          <w:b/>
          <w:caps/>
          <w:sz w:val="28"/>
          <w:szCs w:val="28"/>
        </w:rPr>
      </w:pPr>
      <w:r w:rsidRPr="002F4687">
        <w:rPr>
          <w:b/>
          <w:caps/>
          <w:sz w:val="28"/>
          <w:szCs w:val="28"/>
        </w:rPr>
        <w:t xml:space="preserve">Усовершенствованные методы племенной работы </w:t>
      </w:r>
    </w:p>
    <w:p w:rsidR="00C85BE0" w:rsidRPr="002F4687" w:rsidRDefault="00C85BE0" w:rsidP="00C85BE0">
      <w:pPr>
        <w:jc w:val="center"/>
        <w:rPr>
          <w:b/>
          <w:caps/>
          <w:sz w:val="28"/>
          <w:szCs w:val="28"/>
        </w:rPr>
      </w:pPr>
      <w:r w:rsidRPr="002F4687">
        <w:rPr>
          <w:b/>
          <w:caps/>
          <w:sz w:val="28"/>
          <w:szCs w:val="28"/>
        </w:rPr>
        <w:t xml:space="preserve">в оленеводстве </w:t>
      </w:r>
    </w:p>
    <w:p w:rsidR="00C85BE0" w:rsidRPr="002F4687" w:rsidRDefault="00C85BE0" w:rsidP="00C85BE0">
      <w:pPr>
        <w:jc w:val="center"/>
        <w:rPr>
          <w:b/>
          <w:sz w:val="28"/>
          <w:szCs w:val="28"/>
        </w:rPr>
      </w:pPr>
      <w:r w:rsidRPr="002F4687">
        <w:rPr>
          <w:b/>
          <w:sz w:val="28"/>
          <w:szCs w:val="28"/>
        </w:rPr>
        <w:t>Лайшев К.А.</w:t>
      </w:r>
      <w:r w:rsidRPr="002F4687">
        <w:rPr>
          <w:b/>
          <w:sz w:val="28"/>
          <w:szCs w:val="28"/>
          <w:vertAlign w:val="superscript"/>
        </w:rPr>
        <w:t>1</w:t>
      </w:r>
      <w:r w:rsidRPr="002F4687">
        <w:rPr>
          <w:b/>
          <w:sz w:val="28"/>
          <w:szCs w:val="28"/>
        </w:rPr>
        <w:t>, Забродин В.А.</w:t>
      </w:r>
      <w:r w:rsidRPr="002F4687">
        <w:rPr>
          <w:b/>
          <w:sz w:val="28"/>
          <w:szCs w:val="28"/>
          <w:vertAlign w:val="superscript"/>
        </w:rPr>
        <w:t>1</w:t>
      </w:r>
      <w:r w:rsidRPr="002F4687">
        <w:rPr>
          <w:b/>
          <w:sz w:val="28"/>
          <w:szCs w:val="28"/>
        </w:rPr>
        <w:t>, Романенко Т.М.</w:t>
      </w:r>
      <w:r w:rsidRPr="002F4687">
        <w:rPr>
          <w:b/>
          <w:sz w:val="28"/>
          <w:szCs w:val="28"/>
          <w:vertAlign w:val="superscript"/>
        </w:rPr>
        <w:t>2</w:t>
      </w:r>
      <w:r w:rsidRPr="002F4687">
        <w:rPr>
          <w:b/>
          <w:sz w:val="28"/>
          <w:szCs w:val="28"/>
        </w:rPr>
        <w:t xml:space="preserve"> </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 xml:space="preserve">ГНУ Северо-Западный региональный научный центр РАСХН, </w:t>
      </w:r>
      <w:r w:rsidRPr="002F4687">
        <w:rPr>
          <w:sz w:val="28"/>
          <w:szCs w:val="28"/>
        </w:rPr>
        <w:br/>
        <w:t>Санкт-Петербург, Россия, e-mail:layshev@mail.ru</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 xml:space="preserve">ГНУ Нарьян-Марская сельскохозяйственная опытная станция РАСХН, </w:t>
      </w:r>
      <w:r w:rsidRPr="002F4687">
        <w:rPr>
          <w:sz w:val="28"/>
          <w:szCs w:val="28"/>
        </w:rPr>
        <w:br/>
        <w:t>Нар</w:t>
      </w:r>
      <w:r w:rsidRPr="002F4687">
        <w:rPr>
          <w:sz w:val="28"/>
          <w:szCs w:val="28"/>
        </w:rPr>
        <w:t>ь</w:t>
      </w:r>
      <w:r w:rsidRPr="002F4687">
        <w:rPr>
          <w:sz w:val="28"/>
          <w:szCs w:val="28"/>
        </w:rPr>
        <w:t>ян-Мар, Россия</w:t>
      </w:r>
    </w:p>
    <w:p w:rsidR="00C85BE0" w:rsidRPr="002F4687" w:rsidRDefault="00C85BE0" w:rsidP="00C85BE0">
      <w:pPr>
        <w:ind w:firstLine="709"/>
        <w:jc w:val="both"/>
        <w:rPr>
          <w:sz w:val="28"/>
          <w:szCs w:val="28"/>
        </w:rPr>
      </w:pPr>
      <w:r w:rsidRPr="002F4687">
        <w:rPr>
          <w:sz w:val="28"/>
          <w:szCs w:val="28"/>
        </w:rPr>
        <w:t xml:space="preserve">Северное оленеводство – одна из основных отраслей хозяйственной деятельности коренных народностей населяющих Крайний Север. </w:t>
      </w:r>
      <w:r w:rsidRPr="002F4687">
        <w:rPr>
          <w:caps/>
          <w:sz w:val="28"/>
          <w:szCs w:val="28"/>
        </w:rPr>
        <w:t>Д</w:t>
      </w:r>
      <w:r w:rsidRPr="002F4687">
        <w:rPr>
          <w:sz w:val="28"/>
          <w:szCs w:val="28"/>
        </w:rPr>
        <w:t>ома</w:t>
      </w:r>
      <w:r w:rsidRPr="002F4687">
        <w:rPr>
          <w:sz w:val="28"/>
          <w:szCs w:val="28"/>
        </w:rPr>
        <w:t>ш</w:t>
      </w:r>
      <w:r w:rsidRPr="002F4687">
        <w:rPr>
          <w:sz w:val="28"/>
          <w:szCs w:val="28"/>
        </w:rPr>
        <w:t>нее оленеводство</w:t>
      </w:r>
      <w:r w:rsidRPr="002F4687">
        <w:rPr>
          <w:caps/>
          <w:sz w:val="28"/>
          <w:szCs w:val="28"/>
        </w:rPr>
        <w:t xml:space="preserve"> </w:t>
      </w:r>
      <w:r w:rsidRPr="002F4687">
        <w:rPr>
          <w:sz w:val="28"/>
          <w:szCs w:val="28"/>
        </w:rPr>
        <w:t>не только настоящий клад</w:t>
      </w:r>
      <w:r w:rsidRPr="002F4687">
        <w:rPr>
          <w:caps/>
          <w:sz w:val="28"/>
          <w:szCs w:val="28"/>
        </w:rPr>
        <w:t xml:space="preserve"> </w:t>
      </w:r>
      <w:r w:rsidRPr="002F4687">
        <w:rPr>
          <w:sz w:val="28"/>
          <w:szCs w:val="28"/>
        </w:rPr>
        <w:t>с экономической точки зр</w:t>
      </w:r>
      <w:r w:rsidRPr="002F4687">
        <w:rPr>
          <w:sz w:val="28"/>
          <w:szCs w:val="28"/>
        </w:rPr>
        <w:t>е</w:t>
      </w:r>
      <w:r w:rsidRPr="002F4687">
        <w:rPr>
          <w:sz w:val="28"/>
          <w:szCs w:val="28"/>
        </w:rPr>
        <w:t>ния, освоение которого должно базироваться на научно-обоснованной те</w:t>
      </w:r>
      <w:r w:rsidRPr="002F4687">
        <w:rPr>
          <w:sz w:val="28"/>
          <w:szCs w:val="28"/>
        </w:rPr>
        <w:t>х</w:t>
      </w:r>
      <w:r w:rsidRPr="002F4687">
        <w:rPr>
          <w:sz w:val="28"/>
          <w:szCs w:val="28"/>
        </w:rPr>
        <w:t>нологии ведения отрасли, но и форма сохранения уникальных северных этн</w:t>
      </w:r>
      <w:r w:rsidRPr="002F4687">
        <w:rPr>
          <w:sz w:val="28"/>
          <w:szCs w:val="28"/>
        </w:rPr>
        <w:t>о</w:t>
      </w:r>
      <w:r w:rsidRPr="002F4687">
        <w:rPr>
          <w:sz w:val="28"/>
          <w:szCs w:val="28"/>
        </w:rPr>
        <w:t>сов</w:t>
      </w:r>
      <w:r w:rsidRPr="002F4687">
        <w:rPr>
          <w:caps/>
          <w:sz w:val="28"/>
          <w:szCs w:val="28"/>
        </w:rPr>
        <w:t>.</w:t>
      </w:r>
      <w:r w:rsidRPr="002F4687">
        <w:rPr>
          <w:sz w:val="28"/>
          <w:szCs w:val="28"/>
        </w:rPr>
        <w:t xml:space="preserve"> </w:t>
      </w:r>
    </w:p>
    <w:p w:rsidR="00C85BE0" w:rsidRPr="002F4687" w:rsidRDefault="00C85BE0" w:rsidP="00C85BE0">
      <w:pPr>
        <w:ind w:firstLine="709"/>
        <w:jc w:val="both"/>
        <w:rPr>
          <w:sz w:val="28"/>
          <w:szCs w:val="28"/>
        </w:rPr>
      </w:pPr>
      <w:r w:rsidRPr="002F4687">
        <w:rPr>
          <w:sz w:val="28"/>
          <w:szCs w:val="28"/>
        </w:rPr>
        <w:t>Оценивая генетический потенциал домашнего оленеводства, стоит напомнить, что только в РФ имеется четыре породы северных оленей, из которых самой крупной по численности является ненецкая, более 800 тыс. гол.</w:t>
      </w:r>
    </w:p>
    <w:p w:rsidR="00C85BE0" w:rsidRPr="002F4687" w:rsidRDefault="00C85BE0" w:rsidP="00C85BE0">
      <w:pPr>
        <w:ind w:firstLine="709"/>
        <w:jc w:val="both"/>
        <w:rPr>
          <w:sz w:val="28"/>
          <w:szCs w:val="28"/>
        </w:rPr>
      </w:pPr>
      <w:r w:rsidRPr="002F4687">
        <w:rPr>
          <w:sz w:val="28"/>
          <w:szCs w:val="28"/>
        </w:rPr>
        <w:lastRenderedPageBreak/>
        <w:t>Одним из регионов, в котором культивируется ненецкая порода с</w:t>
      </w:r>
      <w:r w:rsidRPr="002F4687">
        <w:rPr>
          <w:sz w:val="28"/>
          <w:szCs w:val="28"/>
        </w:rPr>
        <w:t>е</w:t>
      </w:r>
      <w:r w:rsidRPr="002F4687">
        <w:rPr>
          <w:sz w:val="28"/>
          <w:szCs w:val="28"/>
        </w:rPr>
        <w:t>верных оленей является Ненецкий автономный округ.</w:t>
      </w:r>
    </w:p>
    <w:p w:rsidR="00C85BE0" w:rsidRPr="002F4687" w:rsidRDefault="00C85BE0" w:rsidP="00C85BE0">
      <w:pPr>
        <w:ind w:firstLine="709"/>
        <w:jc w:val="both"/>
        <w:rPr>
          <w:sz w:val="28"/>
          <w:szCs w:val="28"/>
        </w:rPr>
      </w:pPr>
      <w:r w:rsidRPr="002F4687">
        <w:rPr>
          <w:sz w:val="28"/>
          <w:szCs w:val="28"/>
        </w:rPr>
        <w:t>В Ненецком автономном округе, как во многих других оленеводч</w:t>
      </w:r>
      <w:r w:rsidRPr="002F4687">
        <w:rPr>
          <w:sz w:val="28"/>
          <w:szCs w:val="28"/>
        </w:rPr>
        <w:t>е</w:t>
      </w:r>
      <w:r w:rsidRPr="002F4687">
        <w:rPr>
          <w:sz w:val="28"/>
          <w:szCs w:val="28"/>
        </w:rPr>
        <w:t>ских регионах за период реформ количество домашних оленей значител</w:t>
      </w:r>
      <w:r w:rsidRPr="002F4687">
        <w:rPr>
          <w:sz w:val="28"/>
          <w:szCs w:val="28"/>
        </w:rPr>
        <w:t>ь</w:t>
      </w:r>
      <w:r w:rsidRPr="002F4687">
        <w:rPr>
          <w:sz w:val="28"/>
          <w:szCs w:val="28"/>
        </w:rPr>
        <w:t>но снизилось более чем на 40% и только последние 5-6 лет стало пост</w:t>
      </w:r>
      <w:r w:rsidRPr="002F4687">
        <w:rPr>
          <w:sz w:val="28"/>
          <w:szCs w:val="28"/>
        </w:rPr>
        <w:t>е</w:t>
      </w:r>
      <w:r w:rsidRPr="002F4687">
        <w:rPr>
          <w:sz w:val="28"/>
          <w:szCs w:val="28"/>
        </w:rPr>
        <w:t>пенно восстана</w:t>
      </w:r>
      <w:r w:rsidRPr="002F4687">
        <w:rPr>
          <w:sz w:val="28"/>
          <w:szCs w:val="28"/>
        </w:rPr>
        <w:t>в</w:t>
      </w:r>
      <w:r w:rsidRPr="002F4687">
        <w:rPr>
          <w:sz w:val="28"/>
          <w:szCs w:val="28"/>
        </w:rPr>
        <w:t>ливаться (табл. 1).</w:t>
      </w:r>
    </w:p>
    <w:p w:rsidR="00C85BE0" w:rsidRPr="002F4687" w:rsidRDefault="00C85BE0" w:rsidP="00C85BE0">
      <w:pPr>
        <w:ind w:firstLine="653"/>
        <w:jc w:val="both"/>
        <w:rPr>
          <w:sz w:val="28"/>
          <w:szCs w:val="28"/>
        </w:rPr>
      </w:pPr>
      <w:r w:rsidRPr="002F4687">
        <w:rPr>
          <w:sz w:val="28"/>
          <w:szCs w:val="28"/>
        </w:rPr>
        <w:t>Снижение поголовья оленей в округе произошло, как и по всему С</w:t>
      </w:r>
      <w:r w:rsidRPr="002F4687">
        <w:rPr>
          <w:sz w:val="28"/>
          <w:szCs w:val="28"/>
        </w:rPr>
        <w:t>е</w:t>
      </w:r>
      <w:r w:rsidRPr="002F4687">
        <w:rPr>
          <w:sz w:val="28"/>
          <w:szCs w:val="28"/>
        </w:rPr>
        <w:t>веру России, в первую очередь, из-за перестроечного разрушения прои</w:t>
      </w:r>
      <w:r w:rsidRPr="002F4687">
        <w:rPr>
          <w:sz w:val="28"/>
          <w:szCs w:val="28"/>
        </w:rPr>
        <w:t>з</w:t>
      </w:r>
      <w:r w:rsidRPr="002F4687">
        <w:rPr>
          <w:sz w:val="28"/>
          <w:szCs w:val="28"/>
        </w:rPr>
        <w:t>водственной и социальной инфраструктуры отрасли. И как следствие за счет возрастание непроизводительного отхода оленей и повышения ялов</w:t>
      </w:r>
      <w:r w:rsidRPr="002F4687">
        <w:rPr>
          <w:sz w:val="28"/>
          <w:szCs w:val="28"/>
        </w:rPr>
        <w:t>о</w:t>
      </w:r>
      <w:r w:rsidRPr="002F4687">
        <w:rPr>
          <w:sz w:val="28"/>
          <w:szCs w:val="28"/>
        </w:rPr>
        <w:t>сти маточного поголовья, увеличения потери животных «без вести» и тр</w:t>
      </w:r>
      <w:r w:rsidRPr="002F4687">
        <w:rPr>
          <w:sz w:val="28"/>
          <w:szCs w:val="28"/>
        </w:rPr>
        <w:t>а</w:t>
      </w:r>
      <w:r w:rsidRPr="002F4687">
        <w:rPr>
          <w:sz w:val="28"/>
          <w:szCs w:val="28"/>
        </w:rPr>
        <w:t>вежа оленей волками и др.</w:t>
      </w:r>
    </w:p>
    <w:p w:rsidR="00C85BE0" w:rsidRPr="002F4687" w:rsidRDefault="00C85BE0" w:rsidP="00C85BE0">
      <w:pPr>
        <w:jc w:val="right"/>
        <w:rPr>
          <w:sz w:val="28"/>
          <w:szCs w:val="28"/>
        </w:rPr>
      </w:pPr>
      <w:r w:rsidRPr="002F4687">
        <w:rPr>
          <w:sz w:val="28"/>
          <w:szCs w:val="28"/>
        </w:rPr>
        <w:t xml:space="preserve">Таблица 1 </w:t>
      </w:r>
    </w:p>
    <w:p w:rsidR="00C85BE0" w:rsidRPr="002F4687" w:rsidRDefault="00C85BE0" w:rsidP="00C85BE0">
      <w:pPr>
        <w:jc w:val="center"/>
        <w:rPr>
          <w:sz w:val="28"/>
          <w:szCs w:val="28"/>
        </w:rPr>
      </w:pPr>
      <w:r w:rsidRPr="002F4687">
        <w:rPr>
          <w:sz w:val="28"/>
          <w:szCs w:val="28"/>
        </w:rPr>
        <w:t xml:space="preserve">Динамика численности северных оленей в субъектах Северо-Западного </w:t>
      </w:r>
      <w:r w:rsidRPr="002F4687">
        <w:rPr>
          <w:sz w:val="28"/>
          <w:szCs w:val="28"/>
        </w:rPr>
        <w:br/>
        <w:t>фед</w:t>
      </w:r>
      <w:r w:rsidRPr="002F4687">
        <w:rPr>
          <w:sz w:val="28"/>
          <w:szCs w:val="28"/>
        </w:rPr>
        <w:t>е</w:t>
      </w:r>
      <w:r w:rsidRPr="002F4687">
        <w:rPr>
          <w:sz w:val="28"/>
          <w:szCs w:val="28"/>
        </w:rPr>
        <w:t xml:space="preserve">рального округа на 01.01. </w:t>
      </w:r>
      <w:smartTag w:uri="urn:schemas-microsoft-com:office:smarttags" w:element="metricconverter">
        <w:smartTagPr>
          <w:attr w:name="ProductID" w:val="5 мм"/>
        </w:smartTagPr>
        <w:r w:rsidRPr="002F4687">
          <w:rPr>
            <w:sz w:val="28"/>
            <w:szCs w:val="28"/>
          </w:rPr>
          <w:t>2011 г</w:t>
        </w:r>
      </w:smartTag>
      <w:r w:rsidRPr="002F4687">
        <w:rPr>
          <w:sz w:val="28"/>
          <w:szCs w:val="28"/>
        </w:rPr>
        <w:t>. (тыс. гол.)</w:t>
      </w:r>
    </w:p>
    <w:tbl>
      <w:tblPr>
        <w:tblStyle w:val="a7"/>
        <w:tblW w:w="4901" w:type="pct"/>
        <w:jc w:val="center"/>
        <w:tblInd w:w="109" w:type="dxa"/>
        <w:tblLook w:val="01E0"/>
      </w:tblPr>
      <w:tblGrid>
        <w:gridCol w:w="2790"/>
        <w:gridCol w:w="1001"/>
        <w:gridCol w:w="1078"/>
        <w:gridCol w:w="1080"/>
        <w:gridCol w:w="1078"/>
        <w:gridCol w:w="1078"/>
        <w:gridCol w:w="998"/>
      </w:tblGrid>
      <w:tr w:rsidR="00C85BE0" w:rsidRPr="002F4687" w:rsidTr="00C85BE0">
        <w:trPr>
          <w:jc w:val="center"/>
        </w:trPr>
        <w:tc>
          <w:tcPr>
            <w:tcW w:w="1533" w:type="pct"/>
          </w:tcPr>
          <w:p w:rsidR="00C85BE0" w:rsidRPr="002F4687" w:rsidRDefault="00C85BE0" w:rsidP="00C85BE0">
            <w:pPr>
              <w:rPr>
                <w:sz w:val="28"/>
                <w:szCs w:val="28"/>
              </w:rPr>
            </w:pPr>
            <w:r w:rsidRPr="002F4687">
              <w:rPr>
                <w:sz w:val="28"/>
                <w:szCs w:val="28"/>
              </w:rPr>
              <w:t>Название реги</w:t>
            </w:r>
            <w:r w:rsidRPr="002F4687">
              <w:rPr>
                <w:sz w:val="28"/>
                <w:szCs w:val="28"/>
              </w:rPr>
              <w:t>о</w:t>
            </w:r>
            <w:r w:rsidRPr="002F4687">
              <w:rPr>
                <w:sz w:val="28"/>
                <w:szCs w:val="28"/>
              </w:rPr>
              <w:t>на</w:t>
            </w:r>
          </w:p>
        </w:tc>
        <w:tc>
          <w:tcPr>
            <w:tcW w:w="550" w:type="pct"/>
          </w:tcPr>
          <w:p w:rsidR="00C85BE0" w:rsidRPr="002F4687" w:rsidRDefault="00C85BE0" w:rsidP="00C85BE0">
            <w:pPr>
              <w:jc w:val="center"/>
              <w:rPr>
                <w:sz w:val="28"/>
                <w:szCs w:val="28"/>
              </w:rPr>
            </w:pPr>
            <w:r w:rsidRPr="002F4687">
              <w:rPr>
                <w:sz w:val="28"/>
                <w:szCs w:val="28"/>
              </w:rPr>
              <w:t>1990</w:t>
            </w:r>
          </w:p>
        </w:tc>
        <w:tc>
          <w:tcPr>
            <w:tcW w:w="592" w:type="pct"/>
          </w:tcPr>
          <w:p w:rsidR="00C85BE0" w:rsidRPr="002F4687" w:rsidRDefault="00C85BE0" w:rsidP="00C85BE0">
            <w:pPr>
              <w:jc w:val="center"/>
              <w:rPr>
                <w:sz w:val="28"/>
                <w:szCs w:val="28"/>
              </w:rPr>
            </w:pPr>
            <w:r w:rsidRPr="002F4687">
              <w:rPr>
                <w:sz w:val="28"/>
                <w:szCs w:val="28"/>
              </w:rPr>
              <w:t>2000</w:t>
            </w:r>
          </w:p>
        </w:tc>
        <w:tc>
          <w:tcPr>
            <w:tcW w:w="593" w:type="pct"/>
          </w:tcPr>
          <w:p w:rsidR="00C85BE0" w:rsidRPr="002F4687" w:rsidRDefault="00C85BE0" w:rsidP="00C85BE0">
            <w:pPr>
              <w:jc w:val="center"/>
              <w:rPr>
                <w:sz w:val="28"/>
                <w:szCs w:val="28"/>
              </w:rPr>
            </w:pPr>
            <w:r w:rsidRPr="002F4687">
              <w:rPr>
                <w:sz w:val="28"/>
                <w:szCs w:val="28"/>
              </w:rPr>
              <w:t>2006</w:t>
            </w:r>
          </w:p>
        </w:tc>
        <w:tc>
          <w:tcPr>
            <w:tcW w:w="592" w:type="pct"/>
          </w:tcPr>
          <w:p w:rsidR="00C85BE0" w:rsidRPr="002F4687" w:rsidRDefault="00C85BE0" w:rsidP="00C85BE0">
            <w:pPr>
              <w:jc w:val="center"/>
              <w:rPr>
                <w:sz w:val="28"/>
                <w:szCs w:val="28"/>
              </w:rPr>
            </w:pPr>
            <w:r w:rsidRPr="002F4687">
              <w:rPr>
                <w:sz w:val="28"/>
                <w:szCs w:val="28"/>
              </w:rPr>
              <w:t>2009</w:t>
            </w:r>
          </w:p>
        </w:tc>
        <w:tc>
          <w:tcPr>
            <w:tcW w:w="592" w:type="pct"/>
          </w:tcPr>
          <w:p w:rsidR="00C85BE0" w:rsidRPr="002F4687" w:rsidRDefault="00C85BE0" w:rsidP="00C85BE0">
            <w:pPr>
              <w:jc w:val="center"/>
              <w:rPr>
                <w:sz w:val="28"/>
                <w:szCs w:val="28"/>
              </w:rPr>
            </w:pPr>
            <w:r w:rsidRPr="002F4687">
              <w:rPr>
                <w:sz w:val="28"/>
                <w:szCs w:val="28"/>
              </w:rPr>
              <w:t>2010</w:t>
            </w:r>
          </w:p>
        </w:tc>
        <w:tc>
          <w:tcPr>
            <w:tcW w:w="548" w:type="pct"/>
          </w:tcPr>
          <w:p w:rsidR="00C85BE0" w:rsidRPr="002F4687" w:rsidRDefault="00C85BE0" w:rsidP="00C85BE0">
            <w:pPr>
              <w:jc w:val="center"/>
              <w:rPr>
                <w:sz w:val="28"/>
                <w:szCs w:val="28"/>
              </w:rPr>
            </w:pPr>
            <w:r w:rsidRPr="002F4687">
              <w:rPr>
                <w:sz w:val="28"/>
                <w:szCs w:val="28"/>
              </w:rPr>
              <w:t>2011</w:t>
            </w:r>
          </w:p>
        </w:tc>
      </w:tr>
      <w:tr w:rsidR="00C85BE0" w:rsidRPr="002F4687" w:rsidTr="00C85BE0">
        <w:trPr>
          <w:jc w:val="center"/>
        </w:trPr>
        <w:tc>
          <w:tcPr>
            <w:tcW w:w="1533" w:type="pct"/>
          </w:tcPr>
          <w:p w:rsidR="00C85BE0" w:rsidRPr="002F4687" w:rsidRDefault="00C85BE0" w:rsidP="00C85BE0">
            <w:pPr>
              <w:rPr>
                <w:sz w:val="28"/>
                <w:szCs w:val="28"/>
              </w:rPr>
            </w:pPr>
            <w:r w:rsidRPr="002F4687">
              <w:rPr>
                <w:sz w:val="28"/>
                <w:szCs w:val="28"/>
              </w:rPr>
              <w:t>Российская Федер</w:t>
            </w:r>
            <w:r w:rsidRPr="002F4687">
              <w:rPr>
                <w:sz w:val="28"/>
                <w:szCs w:val="28"/>
              </w:rPr>
              <w:t>а</w:t>
            </w:r>
            <w:r w:rsidRPr="002F4687">
              <w:rPr>
                <w:sz w:val="28"/>
                <w:szCs w:val="28"/>
              </w:rPr>
              <w:t>ция</w:t>
            </w:r>
          </w:p>
        </w:tc>
        <w:tc>
          <w:tcPr>
            <w:tcW w:w="550" w:type="pct"/>
            <w:vAlign w:val="center"/>
          </w:tcPr>
          <w:p w:rsidR="00C85BE0" w:rsidRPr="002F4687" w:rsidRDefault="00C85BE0" w:rsidP="00C85BE0">
            <w:pPr>
              <w:jc w:val="center"/>
              <w:rPr>
                <w:sz w:val="28"/>
                <w:szCs w:val="28"/>
              </w:rPr>
            </w:pPr>
            <w:r w:rsidRPr="002F4687">
              <w:rPr>
                <w:sz w:val="28"/>
                <w:szCs w:val="28"/>
              </w:rPr>
              <w:t>2260,0</w:t>
            </w:r>
          </w:p>
        </w:tc>
        <w:tc>
          <w:tcPr>
            <w:tcW w:w="592" w:type="pct"/>
            <w:vAlign w:val="center"/>
          </w:tcPr>
          <w:p w:rsidR="00C85BE0" w:rsidRPr="002F4687" w:rsidRDefault="00C85BE0" w:rsidP="00C85BE0">
            <w:pPr>
              <w:jc w:val="center"/>
              <w:rPr>
                <w:sz w:val="28"/>
                <w:szCs w:val="28"/>
              </w:rPr>
            </w:pPr>
            <w:r w:rsidRPr="002F4687">
              <w:rPr>
                <w:sz w:val="28"/>
                <w:szCs w:val="28"/>
              </w:rPr>
              <w:t>1196,0</w:t>
            </w:r>
          </w:p>
        </w:tc>
        <w:tc>
          <w:tcPr>
            <w:tcW w:w="593" w:type="pct"/>
            <w:vAlign w:val="center"/>
          </w:tcPr>
          <w:p w:rsidR="00C85BE0" w:rsidRPr="002F4687" w:rsidRDefault="00C85BE0" w:rsidP="00C85BE0">
            <w:pPr>
              <w:jc w:val="center"/>
              <w:rPr>
                <w:sz w:val="28"/>
                <w:szCs w:val="28"/>
              </w:rPr>
            </w:pPr>
            <w:r w:rsidRPr="002F4687">
              <w:rPr>
                <w:sz w:val="28"/>
                <w:szCs w:val="28"/>
              </w:rPr>
              <w:t>1298,5</w:t>
            </w:r>
          </w:p>
        </w:tc>
        <w:tc>
          <w:tcPr>
            <w:tcW w:w="592" w:type="pct"/>
            <w:vAlign w:val="center"/>
          </w:tcPr>
          <w:p w:rsidR="00C85BE0" w:rsidRPr="002F4687" w:rsidRDefault="00C85BE0" w:rsidP="00C85BE0">
            <w:pPr>
              <w:jc w:val="center"/>
              <w:rPr>
                <w:sz w:val="28"/>
                <w:szCs w:val="28"/>
              </w:rPr>
            </w:pPr>
            <w:r w:rsidRPr="002F4687">
              <w:rPr>
                <w:sz w:val="28"/>
                <w:szCs w:val="28"/>
              </w:rPr>
              <w:t>1517,5</w:t>
            </w:r>
          </w:p>
        </w:tc>
        <w:tc>
          <w:tcPr>
            <w:tcW w:w="592" w:type="pct"/>
            <w:vAlign w:val="center"/>
          </w:tcPr>
          <w:p w:rsidR="00C85BE0" w:rsidRPr="002F4687" w:rsidRDefault="00C85BE0" w:rsidP="00C85BE0">
            <w:pPr>
              <w:jc w:val="center"/>
              <w:rPr>
                <w:sz w:val="28"/>
                <w:szCs w:val="28"/>
              </w:rPr>
            </w:pPr>
            <w:r w:rsidRPr="002F4687">
              <w:rPr>
                <w:sz w:val="28"/>
                <w:szCs w:val="28"/>
              </w:rPr>
              <w:t>1552,9</w:t>
            </w:r>
          </w:p>
        </w:tc>
        <w:tc>
          <w:tcPr>
            <w:tcW w:w="548" w:type="pct"/>
            <w:vAlign w:val="center"/>
          </w:tcPr>
          <w:p w:rsidR="00C85BE0" w:rsidRPr="002F4687" w:rsidRDefault="00C85BE0" w:rsidP="00C85BE0">
            <w:pPr>
              <w:jc w:val="center"/>
              <w:rPr>
                <w:sz w:val="28"/>
                <w:szCs w:val="28"/>
              </w:rPr>
            </w:pPr>
            <w:r w:rsidRPr="002F4687">
              <w:rPr>
                <w:sz w:val="28"/>
                <w:szCs w:val="28"/>
              </w:rPr>
              <w:t>1571,1</w:t>
            </w:r>
          </w:p>
        </w:tc>
      </w:tr>
      <w:tr w:rsidR="00C85BE0" w:rsidRPr="002F4687" w:rsidTr="00C85BE0">
        <w:trPr>
          <w:jc w:val="center"/>
        </w:trPr>
        <w:tc>
          <w:tcPr>
            <w:tcW w:w="1533" w:type="pct"/>
          </w:tcPr>
          <w:p w:rsidR="00C85BE0" w:rsidRPr="002F4687" w:rsidRDefault="00C85BE0" w:rsidP="00C85BE0">
            <w:pPr>
              <w:rPr>
                <w:sz w:val="28"/>
                <w:szCs w:val="28"/>
              </w:rPr>
            </w:pPr>
            <w:r w:rsidRPr="002F4687">
              <w:rPr>
                <w:sz w:val="28"/>
                <w:szCs w:val="28"/>
              </w:rPr>
              <w:t>Северо-Западный ФО:</w:t>
            </w:r>
          </w:p>
        </w:tc>
        <w:tc>
          <w:tcPr>
            <w:tcW w:w="550" w:type="pct"/>
            <w:vAlign w:val="center"/>
          </w:tcPr>
          <w:p w:rsidR="00C85BE0" w:rsidRPr="002F4687" w:rsidRDefault="00C85BE0" w:rsidP="00C85BE0">
            <w:pPr>
              <w:jc w:val="center"/>
              <w:rPr>
                <w:sz w:val="28"/>
                <w:szCs w:val="28"/>
              </w:rPr>
            </w:pPr>
            <w:r w:rsidRPr="002F4687">
              <w:rPr>
                <w:sz w:val="28"/>
                <w:szCs w:val="28"/>
              </w:rPr>
              <w:t>392,0</w:t>
            </w:r>
          </w:p>
        </w:tc>
        <w:tc>
          <w:tcPr>
            <w:tcW w:w="592" w:type="pct"/>
            <w:vAlign w:val="center"/>
          </w:tcPr>
          <w:p w:rsidR="00C85BE0" w:rsidRPr="002F4687" w:rsidRDefault="00C85BE0" w:rsidP="00C85BE0">
            <w:pPr>
              <w:jc w:val="center"/>
              <w:rPr>
                <w:sz w:val="28"/>
                <w:szCs w:val="28"/>
              </w:rPr>
            </w:pPr>
            <w:r w:rsidRPr="002F4687">
              <w:rPr>
                <w:sz w:val="28"/>
                <w:szCs w:val="28"/>
              </w:rPr>
              <w:t>296,5</w:t>
            </w:r>
          </w:p>
        </w:tc>
        <w:tc>
          <w:tcPr>
            <w:tcW w:w="593" w:type="pct"/>
            <w:vAlign w:val="center"/>
          </w:tcPr>
          <w:p w:rsidR="00C85BE0" w:rsidRPr="002F4687" w:rsidRDefault="00C85BE0" w:rsidP="00C85BE0">
            <w:pPr>
              <w:jc w:val="center"/>
              <w:rPr>
                <w:sz w:val="28"/>
                <w:szCs w:val="28"/>
              </w:rPr>
            </w:pPr>
            <w:r w:rsidRPr="002F4687">
              <w:rPr>
                <w:sz w:val="28"/>
                <w:szCs w:val="28"/>
              </w:rPr>
              <w:t>299,3</w:t>
            </w:r>
          </w:p>
        </w:tc>
        <w:tc>
          <w:tcPr>
            <w:tcW w:w="592" w:type="pct"/>
            <w:vAlign w:val="center"/>
          </w:tcPr>
          <w:p w:rsidR="00C85BE0" w:rsidRPr="002F4687" w:rsidRDefault="00C85BE0" w:rsidP="00C85BE0">
            <w:pPr>
              <w:jc w:val="center"/>
              <w:rPr>
                <w:sz w:val="28"/>
                <w:szCs w:val="28"/>
              </w:rPr>
            </w:pPr>
            <w:r w:rsidRPr="002F4687">
              <w:rPr>
                <w:sz w:val="28"/>
                <w:szCs w:val="28"/>
              </w:rPr>
              <w:t>317,1</w:t>
            </w:r>
          </w:p>
        </w:tc>
        <w:tc>
          <w:tcPr>
            <w:tcW w:w="592" w:type="pct"/>
            <w:vAlign w:val="center"/>
          </w:tcPr>
          <w:p w:rsidR="00C85BE0" w:rsidRPr="002F4687" w:rsidRDefault="00C85BE0" w:rsidP="00C85BE0">
            <w:pPr>
              <w:jc w:val="center"/>
              <w:rPr>
                <w:sz w:val="28"/>
                <w:szCs w:val="28"/>
              </w:rPr>
            </w:pPr>
            <w:r w:rsidRPr="002F4687">
              <w:rPr>
                <w:sz w:val="28"/>
                <w:szCs w:val="28"/>
              </w:rPr>
              <w:t>312,0</w:t>
            </w:r>
          </w:p>
        </w:tc>
        <w:tc>
          <w:tcPr>
            <w:tcW w:w="548" w:type="pct"/>
            <w:vAlign w:val="center"/>
          </w:tcPr>
          <w:p w:rsidR="00C85BE0" w:rsidRPr="002F4687" w:rsidRDefault="00C85BE0" w:rsidP="00C85BE0">
            <w:pPr>
              <w:jc w:val="center"/>
              <w:rPr>
                <w:sz w:val="28"/>
                <w:szCs w:val="28"/>
              </w:rPr>
            </w:pPr>
            <w:r w:rsidRPr="002F4687">
              <w:rPr>
                <w:sz w:val="28"/>
                <w:szCs w:val="28"/>
              </w:rPr>
              <w:t>317,4</w:t>
            </w:r>
          </w:p>
        </w:tc>
      </w:tr>
      <w:tr w:rsidR="00C85BE0" w:rsidRPr="002F4687" w:rsidTr="00C85BE0">
        <w:trPr>
          <w:jc w:val="center"/>
        </w:trPr>
        <w:tc>
          <w:tcPr>
            <w:tcW w:w="1533" w:type="pct"/>
          </w:tcPr>
          <w:p w:rsidR="00C85BE0" w:rsidRPr="002F4687" w:rsidRDefault="00C85BE0" w:rsidP="00C85BE0">
            <w:pPr>
              <w:rPr>
                <w:sz w:val="28"/>
                <w:szCs w:val="28"/>
              </w:rPr>
            </w:pPr>
            <w:r w:rsidRPr="002F4687">
              <w:rPr>
                <w:sz w:val="28"/>
                <w:szCs w:val="28"/>
              </w:rPr>
              <w:t>Республика Коми</w:t>
            </w:r>
          </w:p>
        </w:tc>
        <w:tc>
          <w:tcPr>
            <w:tcW w:w="550" w:type="pct"/>
            <w:vAlign w:val="center"/>
          </w:tcPr>
          <w:p w:rsidR="00C85BE0" w:rsidRPr="002F4687" w:rsidRDefault="00C85BE0" w:rsidP="00C85BE0">
            <w:pPr>
              <w:jc w:val="center"/>
              <w:rPr>
                <w:sz w:val="28"/>
                <w:szCs w:val="28"/>
              </w:rPr>
            </w:pPr>
            <w:r w:rsidRPr="002F4687">
              <w:rPr>
                <w:sz w:val="28"/>
                <w:szCs w:val="28"/>
              </w:rPr>
              <w:t>124,0</w:t>
            </w:r>
          </w:p>
        </w:tc>
        <w:tc>
          <w:tcPr>
            <w:tcW w:w="592" w:type="pct"/>
            <w:vAlign w:val="center"/>
          </w:tcPr>
          <w:p w:rsidR="00C85BE0" w:rsidRPr="002F4687" w:rsidRDefault="00C85BE0" w:rsidP="00C85BE0">
            <w:pPr>
              <w:jc w:val="center"/>
              <w:rPr>
                <w:sz w:val="28"/>
                <w:szCs w:val="28"/>
              </w:rPr>
            </w:pPr>
            <w:r w:rsidRPr="002F4687">
              <w:rPr>
                <w:sz w:val="28"/>
                <w:szCs w:val="28"/>
              </w:rPr>
              <w:t>110,1</w:t>
            </w:r>
          </w:p>
        </w:tc>
        <w:tc>
          <w:tcPr>
            <w:tcW w:w="593" w:type="pct"/>
            <w:vAlign w:val="center"/>
          </w:tcPr>
          <w:p w:rsidR="00C85BE0" w:rsidRPr="002F4687" w:rsidRDefault="00C85BE0" w:rsidP="00C85BE0">
            <w:pPr>
              <w:jc w:val="center"/>
              <w:rPr>
                <w:sz w:val="28"/>
                <w:szCs w:val="28"/>
              </w:rPr>
            </w:pPr>
            <w:r w:rsidRPr="002F4687">
              <w:rPr>
                <w:sz w:val="28"/>
                <w:szCs w:val="28"/>
              </w:rPr>
              <w:t>89,5</w:t>
            </w:r>
          </w:p>
        </w:tc>
        <w:tc>
          <w:tcPr>
            <w:tcW w:w="592" w:type="pct"/>
            <w:vAlign w:val="center"/>
          </w:tcPr>
          <w:p w:rsidR="00C85BE0" w:rsidRPr="002F4687" w:rsidRDefault="00C85BE0" w:rsidP="00C85BE0">
            <w:pPr>
              <w:jc w:val="center"/>
              <w:rPr>
                <w:sz w:val="28"/>
                <w:szCs w:val="28"/>
              </w:rPr>
            </w:pPr>
            <w:r w:rsidRPr="002F4687">
              <w:rPr>
                <w:sz w:val="28"/>
                <w:szCs w:val="28"/>
              </w:rPr>
              <w:t>86,7</w:t>
            </w:r>
          </w:p>
        </w:tc>
        <w:tc>
          <w:tcPr>
            <w:tcW w:w="592" w:type="pct"/>
            <w:vAlign w:val="center"/>
          </w:tcPr>
          <w:p w:rsidR="00C85BE0" w:rsidRPr="002F4687" w:rsidRDefault="00C85BE0" w:rsidP="00C85BE0">
            <w:pPr>
              <w:jc w:val="center"/>
              <w:rPr>
                <w:sz w:val="28"/>
                <w:szCs w:val="28"/>
              </w:rPr>
            </w:pPr>
            <w:r w:rsidRPr="002F4687">
              <w:rPr>
                <w:sz w:val="28"/>
                <w:szCs w:val="28"/>
              </w:rPr>
              <w:t>82,0</w:t>
            </w:r>
          </w:p>
        </w:tc>
        <w:tc>
          <w:tcPr>
            <w:tcW w:w="548" w:type="pct"/>
            <w:vAlign w:val="center"/>
          </w:tcPr>
          <w:p w:rsidR="00C85BE0" w:rsidRPr="002F4687" w:rsidRDefault="00C85BE0" w:rsidP="00C85BE0">
            <w:pPr>
              <w:jc w:val="center"/>
              <w:rPr>
                <w:sz w:val="28"/>
                <w:szCs w:val="28"/>
              </w:rPr>
            </w:pPr>
            <w:r w:rsidRPr="002F4687">
              <w:rPr>
                <w:sz w:val="28"/>
                <w:szCs w:val="28"/>
              </w:rPr>
              <w:t>83,8</w:t>
            </w:r>
          </w:p>
        </w:tc>
      </w:tr>
      <w:tr w:rsidR="00C85BE0" w:rsidRPr="002F4687" w:rsidTr="00C85BE0">
        <w:trPr>
          <w:jc w:val="center"/>
        </w:trPr>
        <w:tc>
          <w:tcPr>
            <w:tcW w:w="1533" w:type="pct"/>
          </w:tcPr>
          <w:p w:rsidR="00C85BE0" w:rsidRPr="002F4687" w:rsidRDefault="00C85BE0" w:rsidP="00C85BE0">
            <w:pPr>
              <w:rPr>
                <w:sz w:val="28"/>
                <w:szCs w:val="28"/>
              </w:rPr>
            </w:pPr>
            <w:r w:rsidRPr="002F4687">
              <w:rPr>
                <w:sz w:val="28"/>
                <w:szCs w:val="28"/>
              </w:rPr>
              <w:t>Архангельская обл.,</w:t>
            </w:r>
          </w:p>
        </w:tc>
        <w:tc>
          <w:tcPr>
            <w:tcW w:w="550" w:type="pct"/>
            <w:vAlign w:val="center"/>
          </w:tcPr>
          <w:p w:rsidR="00C85BE0" w:rsidRPr="002F4687" w:rsidRDefault="00C85BE0" w:rsidP="00C85BE0">
            <w:pPr>
              <w:jc w:val="center"/>
              <w:rPr>
                <w:sz w:val="28"/>
                <w:szCs w:val="28"/>
              </w:rPr>
            </w:pPr>
            <w:r w:rsidRPr="002F4687">
              <w:rPr>
                <w:sz w:val="28"/>
                <w:szCs w:val="28"/>
              </w:rPr>
              <w:t>190,0</w:t>
            </w:r>
          </w:p>
        </w:tc>
        <w:tc>
          <w:tcPr>
            <w:tcW w:w="592" w:type="pct"/>
            <w:vAlign w:val="center"/>
          </w:tcPr>
          <w:p w:rsidR="00C85BE0" w:rsidRPr="002F4687" w:rsidRDefault="00C85BE0" w:rsidP="00C85BE0">
            <w:pPr>
              <w:jc w:val="center"/>
              <w:rPr>
                <w:sz w:val="28"/>
                <w:szCs w:val="28"/>
              </w:rPr>
            </w:pPr>
            <w:r w:rsidRPr="002F4687">
              <w:rPr>
                <w:sz w:val="28"/>
                <w:szCs w:val="28"/>
              </w:rPr>
              <w:t>125,0</w:t>
            </w:r>
          </w:p>
        </w:tc>
        <w:tc>
          <w:tcPr>
            <w:tcW w:w="593" w:type="pct"/>
            <w:vAlign w:val="center"/>
          </w:tcPr>
          <w:p w:rsidR="00C85BE0" w:rsidRPr="002F4687" w:rsidRDefault="00C85BE0" w:rsidP="00C85BE0">
            <w:pPr>
              <w:jc w:val="center"/>
              <w:rPr>
                <w:sz w:val="28"/>
                <w:szCs w:val="28"/>
              </w:rPr>
            </w:pPr>
            <w:r w:rsidRPr="002F4687">
              <w:rPr>
                <w:sz w:val="28"/>
                <w:szCs w:val="28"/>
              </w:rPr>
              <w:t>150,1</w:t>
            </w:r>
          </w:p>
        </w:tc>
        <w:tc>
          <w:tcPr>
            <w:tcW w:w="592" w:type="pct"/>
            <w:vAlign w:val="center"/>
          </w:tcPr>
          <w:p w:rsidR="00C85BE0" w:rsidRPr="002F4687" w:rsidRDefault="00C85BE0" w:rsidP="00C85BE0">
            <w:pPr>
              <w:jc w:val="center"/>
              <w:rPr>
                <w:sz w:val="28"/>
                <w:szCs w:val="28"/>
              </w:rPr>
            </w:pPr>
            <w:r w:rsidRPr="002F4687">
              <w:rPr>
                <w:sz w:val="28"/>
                <w:szCs w:val="28"/>
              </w:rPr>
              <w:t>163,7</w:t>
            </w:r>
          </w:p>
        </w:tc>
        <w:tc>
          <w:tcPr>
            <w:tcW w:w="592" w:type="pct"/>
            <w:vAlign w:val="center"/>
          </w:tcPr>
          <w:p w:rsidR="00C85BE0" w:rsidRPr="002F4687" w:rsidRDefault="00C85BE0" w:rsidP="00C85BE0">
            <w:pPr>
              <w:jc w:val="center"/>
              <w:rPr>
                <w:sz w:val="28"/>
                <w:szCs w:val="28"/>
              </w:rPr>
            </w:pPr>
            <w:r w:rsidRPr="002F4687">
              <w:rPr>
                <w:sz w:val="28"/>
                <w:szCs w:val="28"/>
              </w:rPr>
              <w:t>167,3</w:t>
            </w:r>
          </w:p>
        </w:tc>
        <w:tc>
          <w:tcPr>
            <w:tcW w:w="548" w:type="pct"/>
            <w:vAlign w:val="center"/>
          </w:tcPr>
          <w:p w:rsidR="00C85BE0" w:rsidRPr="002F4687" w:rsidRDefault="00C85BE0" w:rsidP="00C85BE0">
            <w:pPr>
              <w:jc w:val="center"/>
              <w:rPr>
                <w:sz w:val="28"/>
                <w:szCs w:val="28"/>
              </w:rPr>
            </w:pPr>
            <w:r w:rsidRPr="002F4687">
              <w:rPr>
                <w:sz w:val="28"/>
                <w:szCs w:val="28"/>
              </w:rPr>
              <w:t>174,7</w:t>
            </w:r>
          </w:p>
        </w:tc>
      </w:tr>
      <w:tr w:rsidR="00C85BE0" w:rsidRPr="002F4687" w:rsidTr="00C85BE0">
        <w:trPr>
          <w:jc w:val="center"/>
        </w:trPr>
        <w:tc>
          <w:tcPr>
            <w:tcW w:w="1533" w:type="pct"/>
          </w:tcPr>
          <w:p w:rsidR="00C85BE0" w:rsidRPr="002F4687" w:rsidRDefault="00C85BE0" w:rsidP="00C85BE0">
            <w:pPr>
              <w:rPr>
                <w:sz w:val="28"/>
                <w:szCs w:val="28"/>
              </w:rPr>
            </w:pPr>
            <w:r w:rsidRPr="002F4687">
              <w:rPr>
                <w:sz w:val="28"/>
                <w:szCs w:val="28"/>
              </w:rPr>
              <w:t>в т.ч. - Ненецкий АО</w:t>
            </w:r>
          </w:p>
        </w:tc>
        <w:tc>
          <w:tcPr>
            <w:tcW w:w="550" w:type="pct"/>
            <w:vAlign w:val="center"/>
          </w:tcPr>
          <w:p w:rsidR="00C85BE0" w:rsidRPr="002F4687" w:rsidRDefault="00C85BE0" w:rsidP="00C85BE0">
            <w:pPr>
              <w:jc w:val="center"/>
              <w:rPr>
                <w:sz w:val="28"/>
                <w:szCs w:val="28"/>
              </w:rPr>
            </w:pPr>
            <w:r w:rsidRPr="002F4687">
              <w:rPr>
                <w:sz w:val="28"/>
                <w:szCs w:val="28"/>
              </w:rPr>
              <w:t>186,0</w:t>
            </w:r>
          </w:p>
        </w:tc>
        <w:tc>
          <w:tcPr>
            <w:tcW w:w="592" w:type="pct"/>
            <w:vAlign w:val="center"/>
          </w:tcPr>
          <w:p w:rsidR="00C85BE0" w:rsidRPr="002F4687" w:rsidRDefault="00C85BE0" w:rsidP="00C85BE0">
            <w:pPr>
              <w:jc w:val="center"/>
              <w:rPr>
                <w:sz w:val="28"/>
                <w:szCs w:val="28"/>
              </w:rPr>
            </w:pPr>
            <w:r w:rsidRPr="002F4687">
              <w:rPr>
                <w:sz w:val="28"/>
                <w:szCs w:val="28"/>
              </w:rPr>
              <w:t>122,1</w:t>
            </w:r>
          </w:p>
        </w:tc>
        <w:tc>
          <w:tcPr>
            <w:tcW w:w="593" w:type="pct"/>
            <w:vAlign w:val="center"/>
          </w:tcPr>
          <w:p w:rsidR="00C85BE0" w:rsidRPr="002F4687" w:rsidRDefault="00C85BE0" w:rsidP="00C85BE0">
            <w:pPr>
              <w:jc w:val="center"/>
              <w:rPr>
                <w:sz w:val="28"/>
                <w:szCs w:val="28"/>
              </w:rPr>
            </w:pPr>
            <w:r w:rsidRPr="002F4687">
              <w:rPr>
                <w:sz w:val="28"/>
                <w:szCs w:val="28"/>
              </w:rPr>
              <w:t>147,9</w:t>
            </w:r>
          </w:p>
        </w:tc>
        <w:tc>
          <w:tcPr>
            <w:tcW w:w="592" w:type="pct"/>
            <w:vAlign w:val="center"/>
          </w:tcPr>
          <w:p w:rsidR="00C85BE0" w:rsidRPr="002F4687" w:rsidRDefault="00C85BE0" w:rsidP="00C85BE0">
            <w:pPr>
              <w:jc w:val="center"/>
              <w:rPr>
                <w:sz w:val="28"/>
                <w:szCs w:val="28"/>
              </w:rPr>
            </w:pPr>
            <w:r w:rsidRPr="002F4687">
              <w:rPr>
                <w:sz w:val="28"/>
                <w:szCs w:val="28"/>
              </w:rPr>
              <w:t>161,8</w:t>
            </w:r>
          </w:p>
        </w:tc>
        <w:tc>
          <w:tcPr>
            <w:tcW w:w="592" w:type="pct"/>
            <w:vAlign w:val="center"/>
          </w:tcPr>
          <w:p w:rsidR="00C85BE0" w:rsidRPr="002F4687" w:rsidRDefault="00C85BE0" w:rsidP="00C85BE0">
            <w:pPr>
              <w:jc w:val="center"/>
              <w:rPr>
                <w:sz w:val="28"/>
                <w:szCs w:val="28"/>
              </w:rPr>
            </w:pPr>
            <w:r w:rsidRPr="002F4687">
              <w:rPr>
                <w:sz w:val="28"/>
                <w:szCs w:val="28"/>
              </w:rPr>
              <w:t>165,6</w:t>
            </w:r>
          </w:p>
        </w:tc>
        <w:tc>
          <w:tcPr>
            <w:tcW w:w="548" w:type="pct"/>
            <w:vAlign w:val="center"/>
          </w:tcPr>
          <w:p w:rsidR="00C85BE0" w:rsidRPr="002F4687" w:rsidRDefault="00C85BE0" w:rsidP="00C85BE0">
            <w:pPr>
              <w:jc w:val="center"/>
              <w:rPr>
                <w:sz w:val="28"/>
                <w:szCs w:val="28"/>
              </w:rPr>
            </w:pPr>
            <w:r w:rsidRPr="002F4687">
              <w:rPr>
                <w:sz w:val="28"/>
                <w:szCs w:val="28"/>
              </w:rPr>
              <w:t>172,5</w:t>
            </w:r>
          </w:p>
        </w:tc>
      </w:tr>
      <w:tr w:rsidR="00C85BE0" w:rsidRPr="002F4687" w:rsidTr="00C85BE0">
        <w:trPr>
          <w:jc w:val="center"/>
        </w:trPr>
        <w:tc>
          <w:tcPr>
            <w:tcW w:w="1533" w:type="pct"/>
          </w:tcPr>
          <w:p w:rsidR="00C85BE0" w:rsidRPr="002F4687" w:rsidRDefault="00C85BE0" w:rsidP="00C85BE0">
            <w:pPr>
              <w:rPr>
                <w:sz w:val="28"/>
                <w:szCs w:val="28"/>
              </w:rPr>
            </w:pPr>
            <w:r w:rsidRPr="002F4687">
              <w:rPr>
                <w:sz w:val="28"/>
                <w:szCs w:val="28"/>
              </w:rPr>
              <w:t>Мурманская область</w:t>
            </w:r>
          </w:p>
        </w:tc>
        <w:tc>
          <w:tcPr>
            <w:tcW w:w="550" w:type="pct"/>
            <w:vAlign w:val="center"/>
          </w:tcPr>
          <w:p w:rsidR="00C85BE0" w:rsidRPr="002F4687" w:rsidRDefault="00C85BE0" w:rsidP="00C85BE0">
            <w:pPr>
              <w:jc w:val="center"/>
              <w:rPr>
                <w:sz w:val="28"/>
                <w:szCs w:val="28"/>
              </w:rPr>
            </w:pPr>
            <w:r w:rsidRPr="002F4687">
              <w:rPr>
                <w:sz w:val="28"/>
                <w:szCs w:val="28"/>
              </w:rPr>
              <w:t>77,0</w:t>
            </w:r>
          </w:p>
        </w:tc>
        <w:tc>
          <w:tcPr>
            <w:tcW w:w="592" w:type="pct"/>
            <w:vAlign w:val="center"/>
          </w:tcPr>
          <w:p w:rsidR="00C85BE0" w:rsidRPr="002F4687" w:rsidRDefault="00C85BE0" w:rsidP="00C85BE0">
            <w:pPr>
              <w:jc w:val="center"/>
              <w:rPr>
                <w:sz w:val="28"/>
                <w:szCs w:val="28"/>
              </w:rPr>
            </w:pPr>
            <w:r w:rsidRPr="002F4687">
              <w:rPr>
                <w:sz w:val="28"/>
                <w:szCs w:val="28"/>
              </w:rPr>
              <w:t>61,3</w:t>
            </w:r>
          </w:p>
        </w:tc>
        <w:tc>
          <w:tcPr>
            <w:tcW w:w="593" w:type="pct"/>
            <w:vAlign w:val="center"/>
          </w:tcPr>
          <w:p w:rsidR="00C85BE0" w:rsidRPr="002F4687" w:rsidRDefault="00C85BE0" w:rsidP="00C85BE0">
            <w:pPr>
              <w:jc w:val="center"/>
              <w:rPr>
                <w:sz w:val="28"/>
                <w:szCs w:val="28"/>
              </w:rPr>
            </w:pPr>
            <w:r w:rsidRPr="002F4687">
              <w:rPr>
                <w:sz w:val="28"/>
                <w:szCs w:val="28"/>
              </w:rPr>
              <w:t>59,8</w:t>
            </w:r>
          </w:p>
        </w:tc>
        <w:tc>
          <w:tcPr>
            <w:tcW w:w="592" w:type="pct"/>
            <w:vAlign w:val="center"/>
          </w:tcPr>
          <w:p w:rsidR="00C85BE0" w:rsidRPr="002F4687" w:rsidRDefault="00C85BE0" w:rsidP="00C85BE0">
            <w:pPr>
              <w:jc w:val="center"/>
              <w:rPr>
                <w:sz w:val="28"/>
                <w:szCs w:val="28"/>
              </w:rPr>
            </w:pPr>
            <w:r w:rsidRPr="002F4687">
              <w:rPr>
                <w:sz w:val="28"/>
                <w:szCs w:val="28"/>
              </w:rPr>
              <w:t>66,7</w:t>
            </w:r>
          </w:p>
        </w:tc>
        <w:tc>
          <w:tcPr>
            <w:tcW w:w="592" w:type="pct"/>
            <w:vAlign w:val="center"/>
          </w:tcPr>
          <w:p w:rsidR="00C85BE0" w:rsidRPr="002F4687" w:rsidRDefault="00C85BE0" w:rsidP="00C85BE0">
            <w:pPr>
              <w:jc w:val="center"/>
              <w:rPr>
                <w:sz w:val="28"/>
                <w:szCs w:val="28"/>
              </w:rPr>
            </w:pPr>
            <w:r w:rsidRPr="002F4687">
              <w:rPr>
                <w:sz w:val="28"/>
                <w:szCs w:val="28"/>
              </w:rPr>
              <w:t>62,5</w:t>
            </w:r>
          </w:p>
        </w:tc>
        <w:tc>
          <w:tcPr>
            <w:tcW w:w="548" w:type="pct"/>
            <w:vAlign w:val="center"/>
          </w:tcPr>
          <w:p w:rsidR="00C85BE0" w:rsidRPr="002F4687" w:rsidRDefault="00C85BE0" w:rsidP="00C85BE0">
            <w:pPr>
              <w:jc w:val="center"/>
              <w:rPr>
                <w:sz w:val="28"/>
                <w:szCs w:val="28"/>
              </w:rPr>
            </w:pPr>
            <w:r w:rsidRPr="002F4687">
              <w:rPr>
                <w:sz w:val="28"/>
                <w:szCs w:val="28"/>
              </w:rPr>
              <w:t>58,9</w:t>
            </w:r>
          </w:p>
        </w:tc>
      </w:tr>
    </w:tbl>
    <w:p w:rsidR="00C85BE0" w:rsidRPr="002F4687" w:rsidRDefault="00C85BE0" w:rsidP="00C85BE0">
      <w:pPr>
        <w:ind w:firstLine="653"/>
        <w:jc w:val="both"/>
        <w:rPr>
          <w:sz w:val="28"/>
          <w:szCs w:val="28"/>
        </w:rPr>
      </w:pPr>
      <w:r w:rsidRPr="002F4687">
        <w:rPr>
          <w:sz w:val="28"/>
          <w:szCs w:val="28"/>
        </w:rPr>
        <w:t>Однако произошло не только количественное, но и качественное ухудшение ненецкой породы домашних северных оленей. В первую оч</w:t>
      </w:r>
      <w:r w:rsidRPr="002F4687">
        <w:rPr>
          <w:sz w:val="28"/>
          <w:szCs w:val="28"/>
        </w:rPr>
        <w:t>е</w:t>
      </w:r>
      <w:r w:rsidRPr="002F4687">
        <w:rPr>
          <w:sz w:val="28"/>
          <w:szCs w:val="28"/>
        </w:rPr>
        <w:t>редь это связано с прекращением деятельности пл</w:t>
      </w:r>
      <w:r w:rsidRPr="002F4687">
        <w:rPr>
          <w:sz w:val="28"/>
          <w:szCs w:val="28"/>
        </w:rPr>
        <w:t>е</w:t>
      </w:r>
      <w:r w:rsidRPr="002F4687">
        <w:rPr>
          <w:sz w:val="28"/>
          <w:szCs w:val="28"/>
        </w:rPr>
        <w:t>менной службы.</w:t>
      </w:r>
    </w:p>
    <w:p w:rsidR="00C85BE0" w:rsidRPr="002F4687" w:rsidRDefault="00C85BE0" w:rsidP="00C85BE0">
      <w:pPr>
        <w:pStyle w:val="23"/>
        <w:spacing w:after="0" w:line="240" w:lineRule="auto"/>
        <w:ind w:left="0" w:firstLine="653"/>
        <w:jc w:val="both"/>
        <w:rPr>
          <w:sz w:val="28"/>
          <w:szCs w:val="28"/>
        </w:rPr>
      </w:pPr>
      <w:r w:rsidRPr="002F4687">
        <w:rPr>
          <w:sz w:val="28"/>
          <w:szCs w:val="28"/>
        </w:rPr>
        <w:t>В настоящее время во многих хозяйствах округа целенаправленной работы по улучшение качества поголовья оленей не проводится. Наоборот, некот</w:t>
      </w:r>
      <w:r w:rsidRPr="002F4687">
        <w:rPr>
          <w:sz w:val="28"/>
          <w:szCs w:val="28"/>
        </w:rPr>
        <w:t>о</w:t>
      </w:r>
      <w:r w:rsidRPr="002F4687">
        <w:rPr>
          <w:sz w:val="28"/>
          <w:szCs w:val="28"/>
        </w:rPr>
        <w:t>рые приемы содержания (использование важенок для транспортных работ, к</w:t>
      </w:r>
      <w:r w:rsidRPr="002F4687">
        <w:rPr>
          <w:sz w:val="28"/>
          <w:szCs w:val="28"/>
        </w:rPr>
        <w:t>а</w:t>
      </w:r>
      <w:r w:rsidRPr="002F4687">
        <w:rPr>
          <w:sz w:val="28"/>
          <w:szCs w:val="28"/>
        </w:rPr>
        <w:t>страция лучших наиболее крупных самцов производителей для обучения «под седло»; запуск в случку молодых самцов и т.д.) привели к деградации поро</w:t>
      </w:r>
      <w:r w:rsidRPr="002F4687">
        <w:rPr>
          <w:sz w:val="28"/>
          <w:szCs w:val="28"/>
        </w:rPr>
        <w:t>д</w:t>
      </w:r>
      <w:r w:rsidRPr="002F4687">
        <w:rPr>
          <w:sz w:val="28"/>
          <w:szCs w:val="28"/>
        </w:rPr>
        <w:t xml:space="preserve">ных качеств животных. </w:t>
      </w:r>
    </w:p>
    <w:p w:rsidR="00C85BE0" w:rsidRPr="002F4687" w:rsidRDefault="00C85BE0" w:rsidP="00C85BE0">
      <w:pPr>
        <w:ind w:firstLine="653"/>
        <w:jc w:val="both"/>
        <w:rPr>
          <w:sz w:val="28"/>
          <w:szCs w:val="28"/>
        </w:rPr>
      </w:pPr>
      <w:r w:rsidRPr="002F4687">
        <w:rPr>
          <w:sz w:val="28"/>
          <w:szCs w:val="28"/>
        </w:rPr>
        <w:t>Целенаправленно племенной работой в оленеводстве занимаются только четыре хозяйства, расположенные в Большеземельской тундре (СПК «Харп», СПК «Путь Ильича», СПК «Ижемский оленевод и Ко», СПК-коопхоз «Ерв») имеющие статус племенного репроду</w:t>
      </w:r>
      <w:r w:rsidRPr="002F4687">
        <w:rPr>
          <w:sz w:val="28"/>
          <w:szCs w:val="28"/>
        </w:rPr>
        <w:t>к</w:t>
      </w:r>
      <w:r w:rsidRPr="002F4687">
        <w:rPr>
          <w:sz w:val="28"/>
          <w:szCs w:val="28"/>
        </w:rPr>
        <w:t xml:space="preserve">тора и одно на острове Колгуев. </w:t>
      </w:r>
    </w:p>
    <w:p w:rsidR="00C85BE0" w:rsidRPr="002F4687" w:rsidRDefault="00C85BE0" w:rsidP="00C85BE0">
      <w:pPr>
        <w:ind w:firstLine="653"/>
        <w:jc w:val="both"/>
        <w:rPr>
          <w:sz w:val="28"/>
          <w:szCs w:val="28"/>
          <w:lang w:bidi="he-IL"/>
        </w:rPr>
      </w:pPr>
      <w:r w:rsidRPr="002F4687">
        <w:rPr>
          <w:sz w:val="28"/>
          <w:szCs w:val="28"/>
          <w:lang w:bidi="he-IL"/>
        </w:rPr>
        <w:t>Методы, применяемые в племенной работе северного оленеводства, в сравнении с другими отраслями животноводства, отличаются консерв</w:t>
      </w:r>
      <w:r w:rsidRPr="002F4687">
        <w:rPr>
          <w:sz w:val="28"/>
          <w:szCs w:val="28"/>
          <w:lang w:bidi="he-IL"/>
        </w:rPr>
        <w:t>а</w:t>
      </w:r>
      <w:r w:rsidRPr="002F4687">
        <w:rPr>
          <w:sz w:val="28"/>
          <w:szCs w:val="28"/>
          <w:lang w:bidi="he-IL"/>
        </w:rPr>
        <w:t>тивностью, однако и они требуют совершенствования путем современного научного подхода с использованием биологических и цифровых технол</w:t>
      </w:r>
      <w:r w:rsidRPr="002F4687">
        <w:rPr>
          <w:sz w:val="28"/>
          <w:szCs w:val="28"/>
          <w:lang w:bidi="he-IL"/>
        </w:rPr>
        <w:t>о</w:t>
      </w:r>
      <w:r w:rsidRPr="002F4687">
        <w:rPr>
          <w:sz w:val="28"/>
          <w:szCs w:val="28"/>
          <w:lang w:bidi="he-IL"/>
        </w:rPr>
        <w:t>гий и внедрения новых способов, позволяющих сократить затраты труда и повысить качество проведения работ (</w:t>
      </w:r>
      <w:r w:rsidRPr="002F4687">
        <w:rPr>
          <w:sz w:val="28"/>
          <w:szCs w:val="28"/>
        </w:rPr>
        <w:t>Мкртчян М.Е., 1987, Гончаров В.В. с соавт. 2004)</w:t>
      </w:r>
      <w:r w:rsidRPr="002F4687">
        <w:rPr>
          <w:sz w:val="28"/>
          <w:szCs w:val="28"/>
          <w:lang w:bidi="he-IL"/>
        </w:rPr>
        <w:t xml:space="preserve">. </w:t>
      </w:r>
    </w:p>
    <w:p w:rsidR="00C85BE0" w:rsidRPr="002F4687" w:rsidRDefault="00C85BE0" w:rsidP="00C85BE0">
      <w:pPr>
        <w:ind w:firstLine="653"/>
        <w:jc w:val="both"/>
        <w:rPr>
          <w:sz w:val="28"/>
          <w:szCs w:val="28"/>
          <w:lang w:bidi="he-IL"/>
        </w:rPr>
      </w:pPr>
      <w:r w:rsidRPr="002F4687">
        <w:rPr>
          <w:sz w:val="28"/>
          <w:szCs w:val="28"/>
          <w:lang w:bidi="he-IL"/>
        </w:rPr>
        <w:lastRenderedPageBreak/>
        <w:t>Исходя из вышесказанного, в Ненецком автономном округе на базе Нарьян-Марской СХОС с участием ВНИИПлем в 2003-2011 гг. был пров</w:t>
      </w:r>
      <w:r w:rsidRPr="002F4687">
        <w:rPr>
          <w:sz w:val="28"/>
          <w:szCs w:val="28"/>
          <w:lang w:bidi="he-IL"/>
        </w:rPr>
        <w:t>е</w:t>
      </w:r>
      <w:r w:rsidRPr="002F4687">
        <w:rPr>
          <w:sz w:val="28"/>
          <w:szCs w:val="28"/>
          <w:lang w:bidi="he-IL"/>
        </w:rPr>
        <w:t>ден комплекс научно-исследовательских работ по совершенствованию племенной работы в оленеводч</w:t>
      </w:r>
      <w:r w:rsidRPr="002F4687">
        <w:rPr>
          <w:sz w:val="28"/>
          <w:szCs w:val="28"/>
          <w:lang w:bidi="he-IL"/>
        </w:rPr>
        <w:t>е</w:t>
      </w:r>
      <w:r w:rsidRPr="002F4687">
        <w:rPr>
          <w:sz w:val="28"/>
          <w:szCs w:val="28"/>
          <w:lang w:bidi="he-IL"/>
        </w:rPr>
        <w:t>ских стадах региона</w:t>
      </w:r>
    </w:p>
    <w:p w:rsidR="00C85BE0" w:rsidRPr="002F4687" w:rsidRDefault="00C85BE0" w:rsidP="00C85BE0">
      <w:pPr>
        <w:ind w:firstLine="653"/>
        <w:jc w:val="both"/>
        <w:rPr>
          <w:sz w:val="28"/>
          <w:szCs w:val="28"/>
          <w:lang w:bidi="he-IL"/>
        </w:rPr>
      </w:pPr>
      <w:r w:rsidRPr="002F4687">
        <w:rPr>
          <w:sz w:val="28"/>
          <w:szCs w:val="28"/>
          <w:lang w:bidi="he-IL"/>
        </w:rPr>
        <w:t>Цель работа – разработать и испытать методы взятия и глубокой з</w:t>
      </w:r>
      <w:r w:rsidRPr="002F4687">
        <w:rPr>
          <w:sz w:val="28"/>
          <w:szCs w:val="28"/>
          <w:lang w:bidi="he-IL"/>
        </w:rPr>
        <w:t>а</w:t>
      </w:r>
      <w:r w:rsidRPr="002F4687">
        <w:rPr>
          <w:sz w:val="28"/>
          <w:szCs w:val="28"/>
          <w:lang w:bidi="he-IL"/>
        </w:rPr>
        <w:t>морозки спермы, отработать технологию искусственного осеменения с</w:t>
      </w:r>
      <w:r w:rsidRPr="002F4687">
        <w:rPr>
          <w:sz w:val="28"/>
          <w:szCs w:val="28"/>
          <w:lang w:bidi="he-IL"/>
        </w:rPr>
        <w:t>а</w:t>
      </w:r>
      <w:r w:rsidRPr="002F4687">
        <w:rPr>
          <w:sz w:val="28"/>
          <w:szCs w:val="28"/>
          <w:lang w:bidi="he-IL"/>
        </w:rPr>
        <w:t>мок оленей и провести оценку внутривидовой генетической изменчивости, идентификации популяций домашних оленей в округе.</w:t>
      </w:r>
    </w:p>
    <w:p w:rsidR="00C85BE0" w:rsidRPr="002F4687" w:rsidRDefault="00C85BE0" w:rsidP="00C85BE0">
      <w:pPr>
        <w:ind w:firstLine="653"/>
        <w:jc w:val="both"/>
        <w:rPr>
          <w:sz w:val="28"/>
          <w:szCs w:val="28"/>
        </w:rPr>
      </w:pPr>
      <w:r w:rsidRPr="002F4687">
        <w:rPr>
          <w:b/>
          <w:sz w:val="28"/>
          <w:szCs w:val="28"/>
        </w:rPr>
        <w:t xml:space="preserve">Материал и методы исследований. </w:t>
      </w:r>
      <w:r w:rsidRPr="002F4687">
        <w:rPr>
          <w:sz w:val="28"/>
          <w:szCs w:val="28"/>
        </w:rPr>
        <w:t>Материалом исследований сл</w:t>
      </w:r>
      <w:r w:rsidRPr="002F4687">
        <w:rPr>
          <w:sz w:val="28"/>
          <w:szCs w:val="28"/>
        </w:rPr>
        <w:t>у</w:t>
      </w:r>
      <w:r w:rsidRPr="002F4687">
        <w:rPr>
          <w:sz w:val="28"/>
          <w:szCs w:val="28"/>
        </w:rPr>
        <w:t>жили</w:t>
      </w:r>
      <w:r w:rsidRPr="002F4687">
        <w:rPr>
          <w:b/>
          <w:sz w:val="28"/>
          <w:szCs w:val="28"/>
        </w:rPr>
        <w:t xml:space="preserve"> </w:t>
      </w:r>
      <w:r w:rsidRPr="002F4687">
        <w:rPr>
          <w:sz w:val="28"/>
          <w:szCs w:val="28"/>
        </w:rPr>
        <w:t>северные олени острова Колгуев и малоземельской тундры. Оценку популяций проводили по показателям промеров экстерьера, живой ма</w:t>
      </w:r>
      <w:r w:rsidRPr="002F4687">
        <w:rPr>
          <w:sz w:val="28"/>
          <w:szCs w:val="28"/>
        </w:rPr>
        <w:t>с</w:t>
      </w:r>
      <w:r w:rsidRPr="002F4687">
        <w:rPr>
          <w:sz w:val="28"/>
          <w:szCs w:val="28"/>
        </w:rPr>
        <w:t>се, качеству спермы и по результатам ДНК-диагностики. Определение качес</w:t>
      </w:r>
      <w:r w:rsidRPr="002F4687">
        <w:rPr>
          <w:sz w:val="28"/>
          <w:szCs w:val="28"/>
        </w:rPr>
        <w:t>т</w:t>
      </w:r>
      <w:r w:rsidRPr="002F4687">
        <w:rPr>
          <w:sz w:val="28"/>
          <w:szCs w:val="28"/>
        </w:rPr>
        <w:t>ва спермы у проводили  по общепринятым в животноводстве методикам. Для определения генетической структуры стада у оленей о. Колгуев и ол</w:t>
      </w:r>
      <w:r w:rsidRPr="002F4687">
        <w:rPr>
          <w:sz w:val="28"/>
          <w:szCs w:val="28"/>
        </w:rPr>
        <w:t>е</w:t>
      </w:r>
      <w:r w:rsidRPr="002F4687">
        <w:rPr>
          <w:sz w:val="28"/>
          <w:szCs w:val="28"/>
        </w:rPr>
        <w:t xml:space="preserve">ней Малоземельской тундры (40 гол.) использовали  пробы тканей. </w:t>
      </w:r>
      <w:r w:rsidRPr="002F4687">
        <w:rPr>
          <w:sz w:val="28"/>
          <w:szCs w:val="28"/>
          <w:lang w:bidi="he-IL"/>
        </w:rPr>
        <w:t>Иссл</w:t>
      </w:r>
      <w:r w:rsidRPr="002F4687">
        <w:rPr>
          <w:sz w:val="28"/>
          <w:szCs w:val="28"/>
          <w:lang w:bidi="he-IL"/>
        </w:rPr>
        <w:t>е</w:t>
      </w:r>
      <w:r w:rsidRPr="002F4687">
        <w:rPr>
          <w:sz w:val="28"/>
          <w:szCs w:val="28"/>
          <w:lang w:bidi="he-IL"/>
        </w:rPr>
        <w:t>дования по тестированию ДНК проводили на базе лаборатории ДНК-технологий ВНИИплем</w:t>
      </w:r>
      <w:r w:rsidRPr="002F4687">
        <w:rPr>
          <w:sz w:val="28"/>
          <w:szCs w:val="28"/>
        </w:rPr>
        <w:t xml:space="preserve"> методом анализа полиморфизма межмикросате</w:t>
      </w:r>
      <w:r w:rsidRPr="002F4687">
        <w:rPr>
          <w:sz w:val="28"/>
          <w:szCs w:val="28"/>
        </w:rPr>
        <w:t>л</w:t>
      </w:r>
      <w:r w:rsidRPr="002F4687">
        <w:rPr>
          <w:sz w:val="28"/>
          <w:szCs w:val="28"/>
        </w:rPr>
        <w:t>литной ДНК. Обработку полученных данных проводили с помощью ко</w:t>
      </w:r>
      <w:r w:rsidRPr="002F4687">
        <w:rPr>
          <w:sz w:val="28"/>
          <w:szCs w:val="28"/>
        </w:rPr>
        <w:t>м</w:t>
      </w:r>
      <w:r w:rsidRPr="002F4687">
        <w:rPr>
          <w:sz w:val="28"/>
          <w:szCs w:val="28"/>
        </w:rPr>
        <w:t>пьютерных программ Gelstat. Более подробно некоторые методы исслед</w:t>
      </w:r>
      <w:r w:rsidRPr="002F4687">
        <w:rPr>
          <w:sz w:val="28"/>
          <w:szCs w:val="28"/>
        </w:rPr>
        <w:t>о</w:t>
      </w:r>
      <w:r w:rsidRPr="002F4687">
        <w:rPr>
          <w:sz w:val="28"/>
          <w:szCs w:val="28"/>
        </w:rPr>
        <w:t>ваний описаны в соответствующих разделах.</w:t>
      </w:r>
    </w:p>
    <w:p w:rsidR="00C85BE0" w:rsidRPr="002F4687" w:rsidRDefault="00C85BE0" w:rsidP="00C85BE0">
      <w:pPr>
        <w:ind w:firstLine="653"/>
        <w:jc w:val="both"/>
        <w:rPr>
          <w:bCs/>
          <w:spacing w:val="-2"/>
          <w:sz w:val="28"/>
          <w:szCs w:val="28"/>
        </w:rPr>
      </w:pPr>
      <w:r w:rsidRPr="002F4687">
        <w:rPr>
          <w:b/>
          <w:spacing w:val="-2"/>
          <w:sz w:val="28"/>
          <w:szCs w:val="28"/>
        </w:rPr>
        <w:t xml:space="preserve">Результаты исследований. </w:t>
      </w:r>
      <w:r w:rsidRPr="002F4687">
        <w:rPr>
          <w:bCs/>
          <w:spacing w:val="-2"/>
          <w:sz w:val="28"/>
          <w:szCs w:val="28"/>
        </w:rPr>
        <w:t>Используя традиционный метод оценки самцов по внешним признакам, можно только косвенно оценить их воспр</w:t>
      </w:r>
      <w:r w:rsidRPr="002F4687">
        <w:rPr>
          <w:bCs/>
          <w:spacing w:val="-2"/>
          <w:sz w:val="28"/>
          <w:szCs w:val="28"/>
        </w:rPr>
        <w:t>о</w:t>
      </w:r>
      <w:r w:rsidRPr="002F4687">
        <w:rPr>
          <w:bCs/>
          <w:spacing w:val="-2"/>
          <w:sz w:val="28"/>
          <w:szCs w:val="28"/>
        </w:rPr>
        <w:t>изводительную способность, объективную оценку можно получить, только имея показатели качества спермы. Применение метода оценки качества спермы самцов производителей позволит получать потомство высокого к</w:t>
      </w:r>
      <w:r w:rsidRPr="002F4687">
        <w:rPr>
          <w:bCs/>
          <w:spacing w:val="-2"/>
          <w:sz w:val="28"/>
          <w:szCs w:val="28"/>
        </w:rPr>
        <w:t>а</w:t>
      </w:r>
      <w:r w:rsidRPr="002F4687">
        <w:rPr>
          <w:bCs/>
          <w:spacing w:val="-2"/>
          <w:sz w:val="28"/>
          <w:szCs w:val="28"/>
        </w:rPr>
        <w:t>чества и снизить яловость. Получить сперму и дать оценку ее качества в п</w:t>
      </w:r>
      <w:r w:rsidRPr="002F4687">
        <w:rPr>
          <w:bCs/>
          <w:spacing w:val="-2"/>
          <w:sz w:val="28"/>
          <w:szCs w:val="28"/>
        </w:rPr>
        <w:t>о</w:t>
      </w:r>
      <w:r w:rsidRPr="002F4687">
        <w:rPr>
          <w:bCs/>
          <w:spacing w:val="-2"/>
          <w:sz w:val="28"/>
          <w:szCs w:val="28"/>
        </w:rPr>
        <w:t>левых условиях, возможно при использовании усовершенствованного эле</w:t>
      </w:r>
      <w:r w:rsidRPr="002F4687">
        <w:rPr>
          <w:bCs/>
          <w:spacing w:val="-2"/>
          <w:sz w:val="28"/>
          <w:szCs w:val="28"/>
        </w:rPr>
        <w:t>к</w:t>
      </w:r>
      <w:r w:rsidRPr="002F4687">
        <w:rPr>
          <w:bCs/>
          <w:spacing w:val="-2"/>
          <w:sz w:val="28"/>
          <w:szCs w:val="28"/>
        </w:rPr>
        <w:t>троэякулятора, который был а</w:t>
      </w:r>
      <w:r w:rsidRPr="002F4687">
        <w:rPr>
          <w:bCs/>
          <w:spacing w:val="-2"/>
          <w:sz w:val="28"/>
          <w:szCs w:val="28"/>
        </w:rPr>
        <w:t>п</w:t>
      </w:r>
      <w:r w:rsidRPr="002F4687">
        <w:rPr>
          <w:bCs/>
          <w:spacing w:val="-2"/>
          <w:sz w:val="28"/>
          <w:szCs w:val="28"/>
        </w:rPr>
        <w:t>робирован сотрудниками Нарьян-Марской СХОС в оленеводческих ст</w:t>
      </w:r>
      <w:r w:rsidRPr="002F4687">
        <w:rPr>
          <w:bCs/>
          <w:spacing w:val="-2"/>
          <w:sz w:val="28"/>
          <w:szCs w:val="28"/>
        </w:rPr>
        <w:t>а</w:t>
      </w:r>
      <w:r w:rsidRPr="002F4687">
        <w:rPr>
          <w:bCs/>
          <w:spacing w:val="-2"/>
          <w:sz w:val="28"/>
          <w:szCs w:val="28"/>
        </w:rPr>
        <w:t>дах.</w:t>
      </w:r>
    </w:p>
    <w:p w:rsidR="00C85BE0" w:rsidRPr="002F4687" w:rsidRDefault="00C85BE0" w:rsidP="00C85BE0">
      <w:pPr>
        <w:ind w:firstLine="709"/>
        <w:jc w:val="both"/>
        <w:rPr>
          <w:spacing w:val="-4"/>
          <w:sz w:val="28"/>
          <w:szCs w:val="28"/>
        </w:rPr>
      </w:pPr>
      <w:r w:rsidRPr="002F4687">
        <w:rPr>
          <w:bCs/>
          <w:spacing w:val="-4"/>
          <w:sz w:val="28"/>
          <w:szCs w:val="28"/>
        </w:rPr>
        <w:t>За многие годы существования оленеводства в экстремальных услов</w:t>
      </w:r>
      <w:r w:rsidRPr="002F4687">
        <w:rPr>
          <w:bCs/>
          <w:spacing w:val="-4"/>
          <w:sz w:val="28"/>
          <w:szCs w:val="28"/>
        </w:rPr>
        <w:t>и</w:t>
      </w:r>
      <w:r w:rsidRPr="002F4687">
        <w:rPr>
          <w:bCs/>
          <w:spacing w:val="-4"/>
          <w:sz w:val="28"/>
          <w:szCs w:val="28"/>
        </w:rPr>
        <w:t>ях сформировались отдельные популяции. Одной из таких является колгуе</w:t>
      </w:r>
      <w:r w:rsidRPr="002F4687">
        <w:rPr>
          <w:bCs/>
          <w:spacing w:val="-4"/>
          <w:sz w:val="28"/>
          <w:szCs w:val="28"/>
        </w:rPr>
        <w:t>в</w:t>
      </w:r>
      <w:r w:rsidRPr="002F4687">
        <w:rPr>
          <w:bCs/>
          <w:spacing w:val="-4"/>
          <w:sz w:val="28"/>
          <w:szCs w:val="28"/>
        </w:rPr>
        <w:t xml:space="preserve">ская, формирование которой происходило на острове Колгуев </w:t>
      </w:r>
      <w:r w:rsidRPr="002F4687">
        <w:rPr>
          <w:spacing w:val="-4"/>
          <w:sz w:val="28"/>
          <w:szCs w:val="28"/>
        </w:rPr>
        <w:t>во второй п</w:t>
      </w:r>
      <w:r w:rsidRPr="002F4687">
        <w:rPr>
          <w:spacing w:val="-4"/>
          <w:sz w:val="28"/>
          <w:szCs w:val="28"/>
        </w:rPr>
        <w:t>о</w:t>
      </w:r>
      <w:r w:rsidRPr="002F4687">
        <w:rPr>
          <w:spacing w:val="-4"/>
          <w:sz w:val="28"/>
          <w:szCs w:val="28"/>
        </w:rPr>
        <w:t xml:space="preserve">ловине ХІХ века </w:t>
      </w:r>
      <w:r w:rsidRPr="002F4687">
        <w:rPr>
          <w:bCs/>
          <w:spacing w:val="-4"/>
          <w:sz w:val="28"/>
          <w:szCs w:val="28"/>
        </w:rPr>
        <w:t>под влиянием природно-климатических условий, организ</w:t>
      </w:r>
      <w:r w:rsidRPr="002F4687">
        <w:rPr>
          <w:bCs/>
          <w:spacing w:val="-4"/>
          <w:sz w:val="28"/>
          <w:szCs w:val="28"/>
        </w:rPr>
        <w:t>о</w:t>
      </w:r>
      <w:r w:rsidRPr="002F4687">
        <w:rPr>
          <w:bCs/>
          <w:spacing w:val="-4"/>
          <w:sz w:val="28"/>
          <w:szCs w:val="28"/>
        </w:rPr>
        <w:t>ванного выпаса и искусственного отбора животных. Сравнение популяций, породных групп в с</w:t>
      </w:r>
      <w:r w:rsidRPr="002F4687">
        <w:rPr>
          <w:bCs/>
          <w:spacing w:val="-4"/>
          <w:sz w:val="28"/>
          <w:szCs w:val="28"/>
        </w:rPr>
        <w:t>е</w:t>
      </w:r>
      <w:r w:rsidRPr="002F4687">
        <w:rPr>
          <w:bCs/>
          <w:spacing w:val="-4"/>
          <w:sz w:val="28"/>
          <w:szCs w:val="28"/>
        </w:rPr>
        <w:t>верном оленеводстве проводилось только по комплексу внешних признаков животных и их живой массе, что являлось недостато</w:t>
      </w:r>
      <w:r w:rsidRPr="002F4687">
        <w:rPr>
          <w:bCs/>
          <w:spacing w:val="-4"/>
          <w:sz w:val="28"/>
          <w:szCs w:val="28"/>
        </w:rPr>
        <w:t>ч</w:t>
      </w:r>
      <w:r w:rsidRPr="002F4687">
        <w:rPr>
          <w:bCs/>
          <w:spacing w:val="-4"/>
          <w:sz w:val="28"/>
          <w:szCs w:val="28"/>
        </w:rPr>
        <w:t xml:space="preserve">ным </w:t>
      </w:r>
      <w:r w:rsidRPr="002F4687">
        <w:rPr>
          <w:spacing w:val="-4"/>
          <w:sz w:val="28"/>
          <w:szCs w:val="28"/>
        </w:rPr>
        <w:t>для изучения генетического разнообразия популяций и определения г</w:t>
      </w:r>
      <w:r w:rsidRPr="002F4687">
        <w:rPr>
          <w:spacing w:val="-4"/>
          <w:sz w:val="28"/>
          <w:szCs w:val="28"/>
        </w:rPr>
        <w:t>е</w:t>
      </w:r>
      <w:r w:rsidRPr="002F4687">
        <w:rPr>
          <w:spacing w:val="-4"/>
          <w:sz w:val="28"/>
          <w:szCs w:val="28"/>
        </w:rPr>
        <w:t>нетического сходства и разл</w:t>
      </w:r>
      <w:r w:rsidRPr="002F4687">
        <w:rPr>
          <w:spacing w:val="-4"/>
          <w:sz w:val="28"/>
          <w:szCs w:val="28"/>
        </w:rPr>
        <w:t>и</w:t>
      </w:r>
      <w:r w:rsidRPr="002F4687">
        <w:rPr>
          <w:spacing w:val="-4"/>
          <w:sz w:val="28"/>
          <w:szCs w:val="28"/>
        </w:rPr>
        <w:t xml:space="preserve">чия. </w:t>
      </w:r>
    </w:p>
    <w:p w:rsidR="00C85BE0" w:rsidRPr="002F4687" w:rsidRDefault="00C85BE0" w:rsidP="00C85BE0">
      <w:pPr>
        <w:ind w:firstLine="709"/>
        <w:jc w:val="both"/>
        <w:rPr>
          <w:bCs/>
          <w:sz w:val="28"/>
          <w:szCs w:val="28"/>
        </w:rPr>
      </w:pPr>
      <w:r w:rsidRPr="002F4687">
        <w:rPr>
          <w:bCs/>
          <w:sz w:val="28"/>
          <w:szCs w:val="28"/>
        </w:rPr>
        <w:t>Широко используемый в животноводстве метод иммуногенетики и полиморфизма белков не нашел практического применения в оленеводстве в силу невозможности вовремя доставлять пробы в лабораторию. Учит</w:t>
      </w:r>
      <w:r w:rsidRPr="002F4687">
        <w:rPr>
          <w:bCs/>
          <w:sz w:val="28"/>
          <w:szCs w:val="28"/>
        </w:rPr>
        <w:t>ы</w:t>
      </w:r>
      <w:r w:rsidRPr="002F4687">
        <w:rPr>
          <w:bCs/>
          <w:sz w:val="28"/>
          <w:szCs w:val="28"/>
        </w:rPr>
        <w:t>вая необх</w:t>
      </w:r>
      <w:r w:rsidRPr="002F4687">
        <w:rPr>
          <w:bCs/>
          <w:sz w:val="28"/>
          <w:szCs w:val="28"/>
        </w:rPr>
        <w:t>о</w:t>
      </w:r>
      <w:r w:rsidRPr="002F4687">
        <w:rPr>
          <w:bCs/>
          <w:sz w:val="28"/>
          <w:szCs w:val="28"/>
        </w:rPr>
        <w:t>димость выявления достоверности происхождения животных в племенных х</w:t>
      </w:r>
      <w:r w:rsidRPr="002F4687">
        <w:rPr>
          <w:bCs/>
          <w:sz w:val="28"/>
          <w:szCs w:val="28"/>
        </w:rPr>
        <w:t>о</w:t>
      </w:r>
      <w:r w:rsidRPr="002F4687">
        <w:rPr>
          <w:bCs/>
          <w:sz w:val="28"/>
          <w:szCs w:val="28"/>
        </w:rPr>
        <w:t>зяйствах и идентификации популяций в целях эффективного использования генетического материала, был подобран и апробирован н</w:t>
      </w:r>
      <w:r w:rsidRPr="002F4687">
        <w:rPr>
          <w:bCs/>
          <w:sz w:val="28"/>
          <w:szCs w:val="28"/>
        </w:rPr>
        <w:t>о</w:t>
      </w:r>
      <w:r w:rsidRPr="002F4687">
        <w:rPr>
          <w:bCs/>
          <w:sz w:val="28"/>
          <w:szCs w:val="28"/>
        </w:rPr>
        <w:lastRenderedPageBreak/>
        <w:t xml:space="preserve">вый метод, основанный на </w:t>
      </w:r>
      <w:r w:rsidRPr="002F4687">
        <w:rPr>
          <w:sz w:val="28"/>
          <w:szCs w:val="28"/>
        </w:rPr>
        <w:t xml:space="preserve">анализе полиморфизма межмикросателлитной </w:t>
      </w:r>
      <w:r w:rsidRPr="002F4687">
        <w:rPr>
          <w:bCs/>
          <w:sz w:val="28"/>
          <w:szCs w:val="28"/>
        </w:rPr>
        <w:t>ДНК.</w:t>
      </w:r>
    </w:p>
    <w:p w:rsidR="00C85BE0" w:rsidRPr="002F4687" w:rsidRDefault="00C85BE0" w:rsidP="00C85BE0">
      <w:pPr>
        <w:ind w:firstLine="720"/>
        <w:jc w:val="both"/>
        <w:rPr>
          <w:sz w:val="28"/>
          <w:szCs w:val="28"/>
        </w:rPr>
      </w:pPr>
      <w:r w:rsidRPr="002F4687">
        <w:rPr>
          <w:sz w:val="28"/>
          <w:szCs w:val="28"/>
        </w:rPr>
        <w:t>Общеизвестно, что межпопуляционное скрещивание является одним из основных резервов увеличения продуктивности животных. Этот путь с экон</w:t>
      </w:r>
      <w:r w:rsidRPr="002F4687">
        <w:rPr>
          <w:sz w:val="28"/>
          <w:szCs w:val="28"/>
        </w:rPr>
        <w:t>о</w:t>
      </w:r>
      <w:r w:rsidRPr="002F4687">
        <w:rPr>
          <w:sz w:val="28"/>
          <w:szCs w:val="28"/>
        </w:rPr>
        <w:t>мической точки зрения дает наибольшую отдачу, так как «прилитие крови» способствует улучшению селекционируемых признаков без сущ</w:t>
      </w:r>
      <w:r w:rsidRPr="002F4687">
        <w:rPr>
          <w:sz w:val="28"/>
          <w:szCs w:val="28"/>
        </w:rPr>
        <w:t>е</w:t>
      </w:r>
      <w:r w:rsidRPr="002F4687">
        <w:rPr>
          <w:sz w:val="28"/>
          <w:szCs w:val="28"/>
        </w:rPr>
        <w:t>ственного и</w:t>
      </w:r>
      <w:r w:rsidRPr="002F4687">
        <w:rPr>
          <w:sz w:val="28"/>
          <w:szCs w:val="28"/>
        </w:rPr>
        <w:t>з</w:t>
      </w:r>
      <w:r w:rsidRPr="002F4687">
        <w:rPr>
          <w:sz w:val="28"/>
          <w:szCs w:val="28"/>
        </w:rPr>
        <w:t xml:space="preserve">менения генотипа улучшаемой породы. </w:t>
      </w:r>
    </w:p>
    <w:p w:rsidR="00C85BE0" w:rsidRPr="002F4687" w:rsidRDefault="00C85BE0" w:rsidP="00C85BE0">
      <w:pPr>
        <w:ind w:firstLine="720"/>
        <w:jc w:val="both"/>
        <w:rPr>
          <w:sz w:val="28"/>
          <w:szCs w:val="28"/>
        </w:rPr>
      </w:pPr>
      <w:r w:rsidRPr="002F4687">
        <w:rPr>
          <w:sz w:val="28"/>
          <w:szCs w:val="28"/>
        </w:rPr>
        <w:t>Проведенные ранее опыты ГНУ Нарьян-Марской СХОС Архангел</w:t>
      </w:r>
      <w:r w:rsidRPr="002F4687">
        <w:rPr>
          <w:sz w:val="28"/>
          <w:szCs w:val="28"/>
        </w:rPr>
        <w:t>ь</w:t>
      </w:r>
      <w:r w:rsidRPr="002F4687">
        <w:rPr>
          <w:sz w:val="28"/>
          <w:szCs w:val="28"/>
        </w:rPr>
        <w:t>ского НИИСХ Россельхозакадемии по скрещиванию малоземельских в</w:t>
      </w:r>
      <w:r w:rsidRPr="002F4687">
        <w:rPr>
          <w:sz w:val="28"/>
          <w:szCs w:val="28"/>
        </w:rPr>
        <w:t>а</w:t>
      </w:r>
      <w:r w:rsidRPr="002F4687">
        <w:rPr>
          <w:sz w:val="28"/>
          <w:szCs w:val="28"/>
        </w:rPr>
        <w:t>женок с колгуевскими самцами в возрасте 3,5-4,5 лет, показали не выс</w:t>
      </w:r>
      <w:r w:rsidRPr="002F4687">
        <w:rPr>
          <w:sz w:val="28"/>
          <w:szCs w:val="28"/>
        </w:rPr>
        <w:t>о</w:t>
      </w:r>
      <w:r w:rsidRPr="002F4687">
        <w:rPr>
          <w:sz w:val="28"/>
          <w:szCs w:val="28"/>
        </w:rPr>
        <w:t>кую активность в гоне по причине вызванной стресс-факторами при пер</w:t>
      </w:r>
      <w:r w:rsidRPr="002F4687">
        <w:rPr>
          <w:sz w:val="28"/>
          <w:szCs w:val="28"/>
        </w:rPr>
        <w:t>е</w:t>
      </w:r>
      <w:r w:rsidRPr="002F4687">
        <w:rPr>
          <w:sz w:val="28"/>
          <w:szCs w:val="28"/>
        </w:rPr>
        <w:t>возке животных ави</w:t>
      </w:r>
      <w:r w:rsidRPr="002F4687">
        <w:rPr>
          <w:sz w:val="28"/>
          <w:szCs w:val="28"/>
        </w:rPr>
        <w:t>а</w:t>
      </w:r>
      <w:r w:rsidRPr="002F4687">
        <w:rPr>
          <w:sz w:val="28"/>
          <w:szCs w:val="28"/>
        </w:rPr>
        <w:t xml:space="preserve">транспортом с о. Колгуев. Однако полученные телята-помеси имели живую массу в 4-5-месячном возрасте на </w:t>
      </w:r>
      <w:smartTag w:uri="urn:schemas-microsoft-com:office:smarttags" w:element="metricconverter">
        <w:smartTagPr>
          <w:attr w:name="ProductID" w:val="5 мм"/>
        </w:smartTagPr>
        <w:r w:rsidRPr="002F4687">
          <w:rPr>
            <w:sz w:val="28"/>
            <w:szCs w:val="28"/>
          </w:rPr>
          <w:t>9,8 кг</w:t>
        </w:r>
      </w:smartTag>
      <w:r w:rsidRPr="002F4687">
        <w:rPr>
          <w:sz w:val="28"/>
          <w:szCs w:val="28"/>
        </w:rPr>
        <w:t xml:space="preserve"> в</w:t>
      </w:r>
      <w:r w:rsidRPr="002F4687">
        <w:rPr>
          <w:sz w:val="28"/>
          <w:szCs w:val="28"/>
        </w:rPr>
        <w:t>ы</w:t>
      </w:r>
      <w:r w:rsidRPr="002F4687">
        <w:rPr>
          <w:sz w:val="28"/>
          <w:szCs w:val="28"/>
        </w:rPr>
        <w:t xml:space="preserve">ше своих сверстников. </w:t>
      </w:r>
    </w:p>
    <w:p w:rsidR="00C85BE0" w:rsidRPr="002F4687" w:rsidRDefault="00C85BE0" w:rsidP="00C85BE0">
      <w:pPr>
        <w:ind w:firstLine="720"/>
        <w:jc w:val="both"/>
        <w:rPr>
          <w:sz w:val="28"/>
          <w:szCs w:val="28"/>
        </w:rPr>
      </w:pPr>
      <w:r w:rsidRPr="002F4687">
        <w:rPr>
          <w:sz w:val="28"/>
          <w:szCs w:val="28"/>
        </w:rPr>
        <w:t>С помощью биологических технологий, широко используемых в ж</w:t>
      </w:r>
      <w:r w:rsidRPr="002F4687">
        <w:rPr>
          <w:sz w:val="28"/>
          <w:szCs w:val="28"/>
        </w:rPr>
        <w:t>и</w:t>
      </w:r>
      <w:r w:rsidRPr="002F4687">
        <w:rPr>
          <w:sz w:val="28"/>
          <w:szCs w:val="28"/>
        </w:rPr>
        <w:t>вотноводстве, нами были испытаны и апробированы в полевых условиях на оленях методы взятия спермы, глубокой ее заморозки, искусственного осеменения, отбора и подбора родительских пар, идентификации попул</w:t>
      </w:r>
      <w:r w:rsidRPr="002F4687">
        <w:rPr>
          <w:sz w:val="28"/>
          <w:szCs w:val="28"/>
        </w:rPr>
        <w:t>я</w:t>
      </w:r>
      <w:r w:rsidRPr="002F4687">
        <w:rPr>
          <w:sz w:val="28"/>
          <w:szCs w:val="28"/>
        </w:rPr>
        <w:t>ций.</w:t>
      </w:r>
    </w:p>
    <w:p w:rsidR="00C85BE0" w:rsidRPr="002F4687" w:rsidRDefault="00C85BE0" w:rsidP="00C85BE0">
      <w:pPr>
        <w:ind w:firstLine="708"/>
        <w:jc w:val="both"/>
        <w:rPr>
          <w:sz w:val="28"/>
          <w:szCs w:val="28"/>
        </w:rPr>
      </w:pPr>
      <w:r w:rsidRPr="002F4687">
        <w:rPr>
          <w:b/>
          <w:sz w:val="28"/>
          <w:szCs w:val="28"/>
        </w:rPr>
        <w:t>Взятие и определение качества спермы.</w:t>
      </w:r>
      <w:r w:rsidRPr="002F4687">
        <w:rPr>
          <w:sz w:val="28"/>
          <w:szCs w:val="28"/>
        </w:rPr>
        <w:t xml:space="preserve"> Для взятия спермы отб</w:t>
      </w:r>
      <w:r w:rsidRPr="002F4687">
        <w:rPr>
          <w:sz w:val="28"/>
          <w:szCs w:val="28"/>
        </w:rPr>
        <w:t>и</w:t>
      </w:r>
      <w:r w:rsidRPr="002F4687">
        <w:rPr>
          <w:sz w:val="28"/>
          <w:szCs w:val="28"/>
        </w:rPr>
        <w:t>рали взрослых самцов от 3-х лет 4 мес. и старше. Физически здоровых, с хорошо в</w:t>
      </w:r>
      <w:r w:rsidRPr="002F4687">
        <w:rPr>
          <w:sz w:val="28"/>
          <w:szCs w:val="28"/>
        </w:rPr>
        <w:t>ы</w:t>
      </w:r>
      <w:r w:rsidRPr="002F4687">
        <w:rPr>
          <w:sz w:val="28"/>
          <w:szCs w:val="28"/>
        </w:rPr>
        <w:t>раженными половыми признаками, крепким телосложением без экстерьерных недостатков, высокой мясной продуктивностью и упитанн</w:t>
      </w:r>
      <w:r w:rsidRPr="002F4687">
        <w:rPr>
          <w:sz w:val="28"/>
          <w:szCs w:val="28"/>
        </w:rPr>
        <w:t>о</w:t>
      </w:r>
      <w:r w:rsidRPr="002F4687">
        <w:rPr>
          <w:sz w:val="28"/>
          <w:szCs w:val="28"/>
        </w:rPr>
        <w:t>стью. Количество отбираемых самцов, зависит от планируемого объема заморозки и режимов взятия спермы.</w:t>
      </w:r>
    </w:p>
    <w:p w:rsidR="00C85BE0" w:rsidRPr="002F4687" w:rsidRDefault="00C85BE0" w:rsidP="00C85BE0">
      <w:pPr>
        <w:ind w:firstLine="720"/>
        <w:jc w:val="both"/>
        <w:rPr>
          <w:spacing w:val="-2"/>
          <w:sz w:val="28"/>
          <w:szCs w:val="28"/>
        </w:rPr>
      </w:pPr>
      <w:r w:rsidRPr="002F4687">
        <w:rPr>
          <w:spacing w:val="-2"/>
          <w:sz w:val="28"/>
          <w:szCs w:val="28"/>
        </w:rPr>
        <w:t>Отлов самцов для получения спермы проводили в период гона в ст</w:t>
      </w:r>
      <w:r w:rsidRPr="002F4687">
        <w:rPr>
          <w:spacing w:val="-2"/>
          <w:sz w:val="28"/>
          <w:szCs w:val="28"/>
        </w:rPr>
        <w:t>а</w:t>
      </w:r>
      <w:r w:rsidRPr="002F4687">
        <w:rPr>
          <w:spacing w:val="-2"/>
          <w:sz w:val="28"/>
          <w:szCs w:val="28"/>
        </w:rPr>
        <w:t>ционарных, переносных коралях или методом отлова на аркан. Для разм</w:t>
      </w:r>
      <w:r w:rsidRPr="002F4687">
        <w:rPr>
          <w:spacing w:val="-2"/>
          <w:sz w:val="28"/>
          <w:szCs w:val="28"/>
        </w:rPr>
        <w:t>е</w:t>
      </w:r>
      <w:r w:rsidRPr="002F4687">
        <w:rPr>
          <w:spacing w:val="-2"/>
          <w:sz w:val="28"/>
          <w:szCs w:val="28"/>
        </w:rPr>
        <w:t>щения мобильной лаборатории использовали стационарный балок или большую палатку. Сперму у отловленного самца берут в лежачем полож</w:t>
      </w:r>
      <w:r w:rsidRPr="002F4687">
        <w:rPr>
          <w:spacing w:val="-2"/>
          <w:sz w:val="28"/>
          <w:szCs w:val="28"/>
        </w:rPr>
        <w:t>е</w:t>
      </w:r>
      <w:r w:rsidRPr="002F4687">
        <w:rPr>
          <w:spacing w:val="-2"/>
          <w:sz w:val="28"/>
          <w:szCs w:val="28"/>
        </w:rPr>
        <w:t>нии на правом б</w:t>
      </w:r>
      <w:r w:rsidRPr="002F4687">
        <w:rPr>
          <w:spacing w:val="-2"/>
          <w:sz w:val="28"/>
          <w:szCs w:val="28"/>
        </w:rPr>
        <w:t>о</w:t>
      </w:r>
      <w:r w:rsidRPr="002F4687">
        <w:rPr>
          <w:spacing w:val="-2"/>
          <w:sz w:val="28"/>
          <w:szCs w:val="28"/>
        </w:rPr>
        <w:t xml:space="preserve">ку. </w:t>
      </w:r>
    </w:p>
    <w:p w:rsidR="00C85BE0" w:rsidRPr="002F4687" w:rsidRDefault="00C85BE0" w:rsidP="00C85BE0">
      <w:pPr>
        <w:ind w:firstLine="720"/>
        <w:jc w:val="both"/>
        <w:rPr>
          <w:sz w:val="28"/>
          <w:szCs w:val="28"/>
        </w:rPr>
      </w:pPr>
      <w:r w:rsidRPr="002F4687">
        <w:rPr>
          <w:sz w:val="28"/>
          <w:szCs w:val="28"/>
        </w:rPr>
        <w:t>В прямую кишку вводили на 12-</w:t>
      </w:r>
      <w:smartTag w:uri="urn:schemas-microsoft-com:office:smarttags" w:element="metricconverter">
        <w:smartTagPr>
          <w:attr w:name="ProductID" w:val="5 мм"/>
        </w:smartTagPr>
        <w:r w:rsidRPr="002F4687">
          <w:rPr>
            <w:sz w:val="28"/>
            <w:szCs w:val="28"/>
          </w:rPr>
          <w:t>15 см</w:t>
        </w:r>
      </w:smartTag>
      <w:r w:rsidRPr="002F4687">
        <w:rPr>
          <w:sz w:val="28"/>
          <w:szCs w:val="28"/>
        </w:rPr>
        <w:t xml:space="preserve"> электрод импульсатора см</w:t>
      </w:r>
      <w:r w:rsidRPr="002F4687">
        <w:rPr>
          <w:sz w:val="28"/>
          <w:szCs w:val="28"/>
        </w:rPr>
        <w:t>а</w:t>
      </w:r>
      <w:r w:rsidRPr="002F4687">
        <w:rPr>
          <w:sz w:val="28"/>
          <w:szCs w:val="28"/>
        </w:rPr>
        <w:t>занный вазелином и импульсами по 3-5 секунд подавали ток, с такими же интервалами между ними. При подаче тока происходило раздражение нервных окончаний придатков, в результате наступает эрекция и эякул</w:t>
      </w:r>
      <w:r w:rsidRPr="002F4687">
        <w:rPr>
          <w:sz w:val="28"/>
          <w:szCs w:val="28"/>
        </w:rPr>
        <w:t>я</w:t>
      </w:r>
      <w:r w:rsidRPr="002F4687">
        <w:rPr>
          <w:sz w:val="28"/>
          <w:szCs w:val="28"/>
        </w:rPr>
        <w:t xml:space="preserve">ция. </w:t>
      </w:r>
    </w:p>
    <w:p w:rsidR="00C85BE0" w:rsidRPr="002F4687" w:rsidRDefault="00C85BE0" w:rsidP="00C85BE0">
      <w:pPr>
        <w:ind w:firstLine="720"/>
        <w:jc w:val="both"/>
        <w:rPr>
          <w:sz w:val="28"/>
          <w:szCs w:val="28"/>
        </w:rPr>
      </w:pPr>
      <w:r w:rsidRPr="002F4687">
        <w:rPr>
          <w:sz w:val="28"/>
          <w:szCs w:val="28"/>
        </w:rPr>
        <w:t>Спермоприемник с эякулятом накрывали стерильной марлевой са</w:t>
      </w:r>
      <w:r w:rsidRPr="002F4687">
        <w:rPr>
          <w:sz w:val="28"/>
          <w:szCs w:val="28"/>
        </w:rPr>
        <w:t>л</w:t>
      </w:r>
      <w:r w:rsidRPr="002F4687">
        <w:rPr>
          <w:sz w:val="28"/>
          <w:szCs w:val="28"/>
        </w:rPr>
        <w:t>феткой и переносили в полевую лабораторию для исследования качества. Температуру воздуха в лаборатории поддерживали на уровне +18-+22</w:t>
      </w:r>
      <w:r w:rsidRPr="002F4687">
        <w:rPr>
          <w:sz w:val="28"/>
          <w:szCs w:val="28"/>
        </w:rPr>
        <w:sym w:font="Symbol" w:char="F0B0"/>
      </w:r>
      <w:r w:rsidRPr="002F4687">
        <w:rPr>
          <w:sz w:val="28"/>
          <w:szCs w:val="28"/>
        </w:rPr>
        <w:t>С. Полученный эяк</w:t>
      </w:r>
      <w:r w:rsidRPr="002F4687">
        <w:rPr>
          <w:sz w:val="28"/>
          <w:szCs w:val="28"/>
        </w:rPr>
        <w:t>у</w:t>
      </w:r>
      <w:r w:rsidRPr="002F4687">
        <w:rPr>
          <w:sz w:val="28"/>
          <w:szCs w:val="28"/>
        </w:rPr>
        <w:t xml:space="preserve">лят оценивали визуально. </w:t>
      </w:r>
    </w:p>
    <w:p w:rsidR="00C85BE0" w:rsidRPr="002F4687" w:rsidRDefault="00C85BE0" w:rsidP="00C85BE0">
      <w:pPr>
        <w:ind w:firstLine="720"/>
        <w:jc w:val="both"/>
        <w:rPr>
          <w:spacing w:val="-4"/>
          <w:sz w:val="28"/>
          <w:szCs w:val="28"/>
        </w:rPr>
      </w:pPr>
      <w:r w:rsidRPr="002F4687">
        <w:rPr>
          <w:spacing w:val="-4"/>
          <w:sz w:val="28"/>
          <w:szCs w:val="28"/>
        </w:rPr>
        <w:t>Консистенцию и активность сперматозоидов определяли глазомерно под 80-100-кратным увеличением микроскопа на обогревательном столике с темпер</w:t>
      </w:r>
      <w:r w:rsidRPr="002F4687">
        <w:rPr>
          <w:spacing w:val="-4"/>
          <w:sz w:val="28"/>
          <w:szCs w:val="28"/>
        </w:rPr>
        <w:t>а</w:t>
      </w:r>
      <w:r w:rsidRPr="002F4687">
        <w:rPr>
          <w:spacing w:val="-4"/>
          <w:sz w:val="28"/>
          <w:szCs w:val="28"/>
        </w:rPr>
        <w:t>турой +38 – +40</w:t>
      </w:r>
      <w:r w:rsidRPr="002F4687">
        <w:rPr>
          <w:spacing w:val="-4"/>
          <w:sz w:val="28"/>
          <w:szCs w:val="28"/>
        </w:rPr>
        <w:sym w:font="Symbol" w:char="F0B0"/>
      </w:r>
      <w:r w:rsidRPr="002F4687">
        <w:rPr>
          <w:spacing w:val="-4"/>
          <w:sz w:val="28"/>
          <w:szCs w:val="28"/>
        </w:rPr>
        <w:t>С. Для этого на теплое предметное стекло наносили каплю спермы, накрывали покровным стеклом и исследовали под микроск</w:t>
      </w:r>
      <w:r w:rsidRPr="002F4687">
        <w:rPr>
          <w:spacing w:val="-4"/>
          <w:sz w:val="28"/>
          <w:szCs w:val="28"/>
        </w:rPr>
        <w:t>о</w:t>
      </w:r>
      <w:r w:rsidRPr="002F4687">
        <w:rPr>
          <w:spacing w:val="-4"/>
          <w:sz w:val="28"/>
          <w:szCs w:val="28"/>
        </w:rPr>
        <w:t>пом. По консистенции неразбавленная сперма оценивали, как густую, сре</w:t>
      </w:r>
      <w:r w:rsidRPr="002F4687">
        <w:rPr>
          <w:spacing w:val="-4"/>
          <w:sz w:val="28"/>
          <w:szCs w:val="28"/>
        </w:rPr>
        <w:t>д</w:t>
      </w:r>
      <w:r w:rsidRPr="002F4687">
        <w:rPr>
          <w:spacing w:val="-4"/>
          <w:sz w:val="28"/>
          <w:szCs w:val="28"/>
        </w:rPr>
        <w:t xml:space="preserve">нюю и редкую. </w:t>
      </w:r>
    </w:p>
    <w:p w:rsidR="00C85BE0" w:rsidRPr="002F4687" w:rsidRDefault="00C85BE0" w:rsidP="00C85BE0">
      <w:pPr>
        <w:ind w:firstLine="709"/>
        <w:jc w:val="both"/>
        <w:rPr>
          <w:sz w:val="28"/>
          <w:szCs w:val="28"/>
        </w:rPr>
      </w:pPr>
      <w:r w:rsidRPr="002F4687">
        <w:rPr>
          <w:sz w:val="28"/>
          <w:szCs w:val="28"/>
        </w:rPr>
        <w:lastRenderedPageBreak/>
        <w:t xml:space="preserve">Объем эякулята определяли по делениям, нанесенным на стенки спермоприемника, с точностью до 0,1 мл. </w:t>
      </w:r>
    </w:p>
    <w:p w:rsidR="00C85BE0" w:rsidRPr="002F4687" w:rsidRDefault="00C85BE0" w:rsidP="00C85BE0">
      <w:pPr>
        <w:ind w:firstLine="708"/>
        <w:jc w:val="both"/>
        <w:rPr>
          <w:sz w:val="28"/>
          <w:szCs w:val="28"/>
        </w:rPr>
      </w:pPr>
      <w:r w:rsidRPr="002F4687">
        <w:rPr>
          <w:b/>
          <w:sz w:val="28"/>
          <w:szCs w:val="28"/>
        </w:rPr>
        <w:t>Глубокая заморозка спермы.</w:t>
      </w:r>
      <w:r w:rsidRPr="002F4687">
        <w:rPr>
          <w:sz w:val="28"/>
          <w:szCs w:val="28"/>
        </w:rPr>
        <w:t xml:space="preserve"> За два-три часа до взятия спермы приготавливали разбавитель для добавления в сперму перед глубокой з</w:t>
      </w:r>
      <w:r w:rsidRPr="002F4687">
        <w:rPr>
          <w:sz w:val="28"/>
          <w:szCs w:val="28"/>
        </w:rPr>
        <w:t>а</w:t>
      </w:r>
      <w:r w:rsidRPr="002F4687">
        <w:rPr>
          <w:sz w:val="28"/>
          <w:szCs w:val="28"/>
        </w:rPr>
        <w:t xml:space="preserve">морозкой. </w:t>
      </w:r>
    </w:p>
    <w:p w:rsidR="00C85BE0" w:rsidRPr="002F4687" w:rsidRDefault="00C85BE0" w:rsidP="00C85BE0">
      <w:pPr>
        <w:ind w:firstLine="720"/>
        <w:jc w:val="both"/>
        <w:rPr>
          <w:sz w:val="28"/>
          <w:szCs w:val="28"/>
        </w:rPr>
      </w:pPr>
      <w:r w:rsidRPr="002F4687">
        <w:rPr>
          <w:sz w:val="28"/>
          <w:szCs w:val="28"/>
        </w:rPr>
        <w:t>Проверив качество спермы на пригодность к замораживанию, в э</w:t>
      </w:r>
      <w:r w:rsidRPr="002F4687">
        <w:rPr>
          <w:sz w:val="28"/>
          <w:szCs w:val="28"/>
        </w:rPr>
        <w:t>я</w:t>
      </w:r>
      <w:r w:rsidRPr="002F4687">
        <w:rPr>
          <w:sz w:val="28"/>
          <w:szCs w:val="28"/>
        </w:rPr>
        <w:t>кулят добавляли разбавитель в пропорции - густой 1:3, средней 1:2 и пер</w:t>
      </w:r>
      <w:r w:rsidRPr="002F4687">
        <w:rPr>
          <w:sz w:val="28"/>
          <w:szCs w:val="28"/>
        </w:rPr>
        <w:t>е</w:t>
      </w:r>
      <w:r w:rsidRPr="002F4687">
        <w:rPr>
          <w:sz w:val="28"/>
          <w:szCs w:val="28"/>
        </w:rPr>
        <w:t>ливали в отдельный флакон с резиновой пробкой. Чтобы избежать гибели сперматозо</w:t>
      </w:r>
      <w:r w:rsidRPr="002F4687">
        <w:rPr>
          <w:sz w:val="28"/>
          <w:szCs w:val="28"/>
        </w:rPr>
        <w:t>и</w:t>
      </w:r>
      <w:r w:rsidRPr="002F4687">
        <w:rPr>
          <w:sz w:val="28"/>
          <w:szCs w:val="28"/>
        </w:rPr>
        <w:t>дов от резкого переохлаждения, флакон ставили в термос со льдом на 4-6 часов, для охлаждения перед заморозкой. После охлаждения проверяли активность, если она осталась прежней или снизилась в пред</w:t>
      </w:r>
      <w:r w:rsidRPr="002F4687">
        <w:rPr>
          <w:sz w:val="28"/>
          <w:szCs w:val="28"/>
        </w:rPr>
        <w:t>е</w:t>
      </w:r>
      <w:r w:rsidRPr="002F4687">
        <w:rPr>
          <w:sz w:val="28"/>
          <w:szCs w:val="28"/>
        </w:rPr>
        <w:t xml:space="preserve">лах 0,1 балла, приступали к заморозке спермы. </w:t>
      </w:r>
    </w:p>
    <w:p w:rsidR="00C85BE0" w:rsidRPr="002F4687" w:rsidRDefault="00C85BE0" w:rsidP="00C85BE0">
      <w:pPr>
        <w:ind w:firstLine="720"/>
        <w:jc w:val="both"/>
        <w:rPr>
          <w:spacing w:val="-4"/>
          <w:sz w:val="28"/>
          <w:szCs w:val="28"/>
        </w:rPr>
      </w:pPr>
      <w:r w:rsidRPr="002F4687">
        <w:rPr>
          <w:spacing w:val="-4"/>
          <w:sz w:val="28"/>
          <w:szCs w:val="28"/>
        </w:rPr>
        <w:t>Для заморозки использовали ванночку из пенопласта, заполненную на 2/3 объема жидким азотом при –196°С. После этого, обработанную 70% ра</w:t>
      </w:r>
      <w:r w:rsidRPr="002F4687">
        <w:rPr>
          <w:spacing w:val="-4"/>
          <w:sz w:val="28"/>
          <w:szCs w:val="28"/>
        </w:rPr>
        <w:t>с</w:t>
      </w:r>
      <w:r w:rsidRPr="002F4687">
        <w:rPr>
          <w:spacing w:val="-4"/>
          <w:sz w:val="28"/>
          <w:szCs w:val="28"/>
        </w:rPr>
        <w:t>твором спирта фторопластовую пластину с лунками для расфасовки доз, с помощью штатива частично погрузив в жидкий азот, охлаждали до темпер</w:t>
      </w:r>
      <w:r w:rsidRPr="002F4687">
        <w:rPr>
          <w:spacing w:val="-4"/>
          <w:sz w:val="28"/>
          <w:szCs w:val="28"/>
        </w:rPr>
        <w:t>а</w:t>
      </w:r>
      <w:r w:rsidRPr="002F4687">
        <w:rPr>
          <w:spacing w:val="-4"/>
          <w:sz w:val="28"/>
          <w:szCs w:val="28"/>
        </w:rPr>
        <w:t>туры – 130°С. Затем подняв пластину над поверхностью и повысив темпер</w:t>
      </w:r>
      <w:r w:rsidRPr="002F4687">
        <w:rPr>
          <w:spacing w:val="-4"/>
          <w:sz w:val="28"/>
          <w:szCs w:val="28"/>
        </w:rPr>
        <w:t>а</w:t>
      </w:r>
      <w:r w:rsidRPr="002F4687">
        <w:rPr>
          <w:spacing w:val="-4"/>
          <w:sz w:val="28"/>
          <w:szCs w:val="28"/>
        </w:rPr>
        <w:t>туру до – 80°С, шприцом в течении 2-3 минут расфасовывали охлажденную сперму в лунки по 0,2 мл, и не заливая гранул погружали в жидкий азот. О</w:t>
      </w:r>
      <w:r w:rsidRPr="002F4687">
        <w:rPr>
          <w:spacing w:val="-4"/>
          <w:sz w:val="28"/>
          <w:szCs w:val="28"/>
        </w:rPr>
        <w:t>х</w:t>
      </w:r>
      <w:r w:rsidRPr="002F4687">
        <w:rPr>
          <w:spacing w:val="-4"/>
          <w:sz w:val="28"/>
          <w:szCs w:val="28"/>
        </w:rPr>
        <w:t>ладив пластину до  –196°С, что видно по прекращению кипения азота, опу</w:t>
      </w:r>
      <w:r w:rsidRPr="002F4687">
        <w:rPr>
          <w:spacing w:val="-4"/>
          <w:sz w:val="28"/>
          <w:szCs w:val="28"/>
        </w:rPr>
        <w:t>с</w:t>
      </w:r>
      <w:r w:rsidRPr="002F4687">
        <w:rPr>
          <w:spacing w:val="-4"/>
          <w:sz w:val="28"/>
          <w:szCs w:val="28"/>
        </w:rPr>
        <w:t>кали полностью. После заморозки проводили контрольное оттаивание 2-3 гранул для определения активности. Если подвижность сперматозоидов оц</w:t>
      </w:r>
      <w:r w:rsidRPr="002F4687">
        <w:rPr>
          <w:spacing w:val="-4"/>
          <w:sz w:val="28"/>
          <w:szCs w:val="28"/>
        </w:rPr>
        <w:t>е</w:t>
      </w:r>
      <w:r w:rsidRPr="002F4687">
        <w:rPr>
          <w:spacing w:val="-4"/>
          <w:sz w:val="28"/>
          <w:szCs w:val="28"/>
        </w:rPr>
        <w:t>нивается в 0,2 балла и выше, пинцетом собирали гран</w:t>
      </w:r>
      <w:r w:rsidRPr="002F4687">
        <w:rPr>
          <w:spacing w:val="-4"/>
          <w:sz w:val="28"/>
          <w:szCs w:val="28"/>
        </w:rPr>
        <w:t>у</w:t>
      </w:r>
      <w:r w:rsidRPr="002F4687">
        <w:rPr>
          <w:spacing w:val="-4"/>
          <w:sz w:val="28"/>
          <w:szCs w:val="28"/>
        </w:rPr>
        <w:t>лы, над парами азота, в специальные мешочки помеченные номерами самцов. Во время сбора гр</w:t>
      </w:r>
      <w:r w:rsidRPr="002F4687">
        <w:rPr>
          <w:spacing w:val="-4"/>
          <w:sz w:val="28"/>
          <w:szCs w:val="28"/>
        </w:rPr>
        <w:t>а</w:t>
      </w:r>
      <w:r w:rsidRPr="002F4687">
        <w:rPr>
          <w:spacing w:val="-4"/>
          <w:sz w:val="28"/>
          <w:szCs w:val="28"/>
        </w:rPr>
        <w:t>нул мешочки погружали в жидкий азот и удерживали пинцетом за веревочку для затяжки. Заполненные мешочки помещали в охлажденный конте</w:t>
      </w:r>
      <w:r w:rsidRPr="002F4687">
        <w:rPr>
          <w:spacing w:val="-4"/>
          <w:sz w:val="28"/>
          <w:szCs w:val="28"/>
        </w:rPr>
        <w:t>й</w:t>
      </w:r>
      <w:r w:rsidRPr="002F4687">
        <w:rPr>
          <w:spacing w:val="-4"/>
          <w:sz w:val="28"/>
          <w:szCs w:val="28"/>
        </w:rPr>
        <w:t>нер и опускали в сосуд Дьюара с жидким аз</w:t>
      </w:r>
      <w:r w:rsidRPr="002F4687">
        <w:rPr>
          <w:spacing w:val="-4"/>
          <w:sz w:val="28"/>
          <w:szCs w:val="28"/>
        </w:rPr>
        <w:t>о</w:t>
      </w:r>
      <w:r w:rsidRPr="002F4687">
        <w:rPr>
          <w:spacing w:val="-4"/>
          <w:sz w:val="28"/>
          <w:szCs w:val="28"/>
        </w:rPr>
        <w:t>том.</w:t>
      </w:r>
    </w:p>
    <w:p w:rsidR="00C85BE0" w:rsidRPr="002F4687" w:rsidRDefault="00C85BE0" w:rsidP="00C85BE0">
      <w:pPr>
        <w:ind w:firstLine="720"/>
        <w:jc w:val="both"/>
        <w:rPr>
          <w:sz w:val="28"/>
          <w:szCs w:val="28"/>
        </w:rPr>
      </w:pPr>
      <w:r w:rsidRPr="002F4687">
        <w:rPr>
          <w:sz w:val="28"/>
          <w:szCs w:val="28"/>
        </w:rPr>
        <w:t>Сперму для глубокой заморозки брали густой и средней консисте</w:t>
      </w:r>
      <w:r w:rsidRPr="002F4687">
        <w:rPr>
          <w:sz w:val="28"/>
          <w:szCs w:val="28"/>
        </w:rPr>
        <w:t>н</w:t>
      </w:r>
      <w:r w:rsidRPr="002F4687">
        <w:rPr>
          <w:sz w:val="28"/>
          <w:szCs w:val="28"/>
        </w:rPr>
        <w:t>ции с активностью 0,8-0,9 балла, концентрацией сперматозоидов в 1мл 0,7-0,9 млрд. и резистентностью 27 т</w:t>
      </w:r>
      <w:r w:rsidRPr="002F4687">
        <w:rPr>
          <w:sz w:val="28"/>
          <w:szCs w:val="28"/>
        </w:rPr>
        <w:t>ы</w:t>
      </w:r>
      <w:r w:rsidRPr="002F4687">
        <w:rPr>
          <w:sz w:val="28"/>
          <w:szCs w:val="28"/>
        </w:rPr>
        <w:t xml:space="preserve">сяч или с более высокими показателями. </w:t>
      </w:r>
    </w:p>
    <w:p w:rsidR="00C85BE0" w:rsidRPr="002F4687" w:rsidRDefault="00C85BE0" w:rsidP="00C85BE0">
      <w:pPr>
        <w:ind w:firstLine="709"/>
        <w:jc w:val="both"/>
        <w:rPr>
          <w:sz w:val="28"/>
          <w:szCs w:val="28"/>
        </w:rPr>
      </w:pPr>
      <w:r w:rsidRPr="002F4687">
        <w:rPr>
          <w:sz w:val="28"/>
          <w:szCs w:val="28"/>
        </w:rPr>
        <w:t>Для транспортировки глубокозамороженной спермы используют с</w:t>
      </w:r>
      <w:r w:rsidRPr="002F4687">
        <w:rPr>
          <w:sz w:val="28"/>
          <w:szCs w:val="28"/>
        </w:rPr>
        <w:t>о</w:t>
      </w:r>
      <w:r w:rsidRPr="002F4687">
        <w:rPr>
          <w:sz w:val="28"/>
          <w:szCs w:val="28"/>
        </w:rPr>
        <w:t>суды Дьюара ёмк</w:t>
      </w:r>
      <w:r w:rsidRPr="002F4687">
        <w:rPr>
          <w:sz w:val="28"/>
          <w:szCs w:val="28"/>
        </w:rPr>
        <w:t>о</w:t>
      </w:r>
      <w:r w:rsidRPr="002F4687">
        <w:rPr>
          <w:sz w:val="28"/>
          <w:szCs w:val="28"/>
        </w:rPr>
        <w:t xml:space="preserve">стью от 5 до </w:t>
      </w:r>
      <w:smartTag w:uri="urn:schemas-microsoft-com:office:smarttags" w:element="metricconverter">
        <w:smartTagPr>
          <w:attr w:name="ProductID" w:val="5 мм"/>
        </w:smartTagPr>
        <w:r w:rsidRPr="002F4687">
          <w:rPr>
            <w:sz w:val="28"/>
            <w:szCs w:val="28"/>
          </w:rPr>
          <w:t>10 л</w:t>
        </w:r>
      </w:smartTag>
      <w:r w:rsidRPr="002F4687">
        <w:rPr>
          <w:sz w:val="28"/>
          <w:szCs w:val="28"/>
        </w:rPr>
        <w:t xml:space="preserve"> в зависимости от времени нахождения в пути. </w:t>
      </w:r>
    </w:p>
    <w:p w:rsidR="00C85BE0" w:rsidRPr="002F4687" w:rsidRDefault="00C85BE0" w:rsidP="00C85BE0">
      <w:pPr>
        <w:ind w:firstLine="720"/>
        <w:jc w:val="both"/>
        <w:rPr>
          <w:sz w:val="28"/>
          <w:szCs w:val="28"/>
        </w:rPr>
      </w:pPr>
      <w:r w:rsidRPr="002F4687">
        <w:rPr>
          <w:sz w:val="28"/>
          <w:szCs w:val="28"/>
        </w:rPr>
        <w:t xml:space="preserve">В результате проведенных на о. Колгуев исследований установлено, что во время гона, от самцов в возрасте </w:t>
      </w:r>
      <w:smartTag w:uri="urn:schemas-microsoft-com:office:smarttags" w:element="metricconverter">
        <w:smartTagPr>
          <w:attr w:name="ProductID" w:val="5 мм"/>
        </w:smartTagPr>
        <w:r w:rsidRPr="002F4687">
          <w:rPr>
            <w:sz w:val="28"/>
            <w:szCs w:val="28"/>
          </w:rPr>
          <w:t>1 г</w:t>
        </w:r>
      </w:smartTag>
      <w:r w:rsidRPr="002F4687">
        <w:rPr>
          <w:sz w:val="28"/>
          <w:szCs w:val="28"/>
        </w:rPr>
        <w:t>. 4 мес. и старше можно пол</w:t>
      </w:r>
      <w:r w:rsidRPr="002F4687">
        <w:rPr>
          <w:sz w:val="28"/>
          <w:szCs w:val="28"/>
        </w:rPr>
        <w:t>у</w:t>
      </w:r>
      <w:r w:rsidRPr="002F4687">
        <w:rPr>
          <w:sz w:val="28"/>
          <w:szCs w:val="28"/>
        </w:rPr>
        <w:t xml:space="preserve">чить средний объем эякулята 1,15 мл с концентрацией сперматозоидов 0,94 млрд. в 1 мл. Всего от 43 самцов было получено и заморожено 1032 дозы спермы, объемом от 0,15 до 0,18 мл каждая. </w:t>
      </w:r>
    </w:p>
    <w:p w:rsidR="00C85BE0" w:rsidRPr="002F4687" w:rsidRDefault="00C85BE0" w:rsidP="00C85BE0">
      <w:pPr>
        <w:ind w:firstLine="708"/>
        <w:jc w:val="both"/>
        <w:rPr>
          <w:spacing w:val="-4"/>
          <w:sz w:val="28"/>
          <w:szCs w:val="28"/>
        </w:rPr>
      </w:pPr>
      <w:r w:rsidRPr="002F4687">
        <w:rPr>
          <w:b/>
          <w:spacing w:val="-4"/>
          <w:sz w:val="28"/>
          <w:szCs w:val="28"/>
        </w:rPr>
        <w:t>Отбор и подбор родительских пар для искусственного осеменения.</w:t>
      </w:r>
      <w:r w:rsidRPr="002F4687">
        <w:rPr>
          <w:spacing w:val="-4"/>
          <w:sz w:val="28"/>
          <w:szCs w:val="28"/>
        </w:rPr>
        <w:t xml:space="preserve"> Одним из методов повышения продуктивности является разнотипный по</w:t>
      </w:r>
      <w:r w:rsidRPr="002F4687">
        <w:rPr>
          <w:spacing w:val="-4"/>
          <w:sz w:val="28"/>
          <w:szCs w:val="28"/>
        </w:rPr>
        <w:t>д</w:t>
      </w:r>
      <w:r w:rsidRPr="002F4687">
        <w:rPr>
          <w:spacing w:val="-4"/>
          <w:sz w:val="28"/>
          <w:szCs w:val="28"/>
        </w:rPr>
        <w:t>бор, основанный на скрещивании популяций оленей с разным уровнем пр</w:t>
      </w:r>
      <w:r w:rsidRPr="002F4687">
        <w:rPr>
          <w:spacing w:val="-4"/>
          <w:sz w:val="28"/>
          <w:szCs w:val="28"/>
        </w:rPr>
        <w:t>о</w:t>
      </w:r>
      <w:r w:rsidRPr="002F4687">
        <w:rPr>
          <w:spacing w:val="-4"/>
          <w:sz w:val="28"/>
          <w:szCs w:val="28"/>
        </w:rPr>
        <w:t xml:space="preserve">дуктивности. </w:t>
      </w:r>
    </w:p>
    <w:p w:rsidR="00C85BE0" w:rsidRPr="002F4687" w:rsidRDefault="00C85BE0" w:rsidP="00C85BE0">
      <w:pPr>
        <w:ind w:firstLine="720"/>
        <w:jc w:val="both"/>
        <w:rPr>
          <w:sz w:val="28"/>
          <w:szCs w:val="28"/>
        </w:rPr>
      </w:pPr>
      <w:r w:rsidRPr="002F4687">
        <w:rPr>
          <w:sz w:val="28"/>
          <w:szCs w:val="28"/>
        </w:rPr>
        <w:t>С целью определения параметров отбора и подбора родительских пар проводилось обследование малоземельских самок и колгуевских са</w:t>
      </w:r>
      <w:r w:rsidRPr="002F4687">
        <w:rPr>
          <w:sz w:val="28"/>
          <w:szCs w:val="28"/>
        </w:rPr>
        <w:t>м</w:t>
      </w:r>
      <w:r w:rsidRPr="002F4687">
        <w:rPr>
          <w:sz w:val="28"/>
          <w:szCs w:val="28"/>
        </w:rPr>
        <w:t>цов. Для экстерьерной оценки оленей брали промеры обеспечивающие о</w:t>
      </w:r>
      <w:r w:rsidRPr="002F4687">
        <w:rPr>
          <w:sz w:val="28"/>
          <w:szCs w:val="28"/>
        </w:rPr>
        <w:t>т</w:t>
      </w:r>
      <w:r w:rsidRPr="002F4687">
        <w:rPr>
          <w:sz w:val="28"/>
          <w:szCs w:val="28"/>
        </w:rPr>
        <w:lastRenderedPageBreak/>
        <w:t>бор животных мясного направления: живая масса, высота в холке, косая длина туловища, обхват, ширина и глубина груди, ширина в маклоках, о</w:t>
      </w:r>
      <w:r w:rsidRPr="002F4687">
        <w:rPr>
          <w:sz w:val="28"/>
          <w:szCs w:val="28"/>
        </w:rPr>
        <w:t>б</w:t>
      </w:r>
      <w:r w:rsidRPr="002F4687">
        <w:rPr>
          <w:sz w:val="28"/>
          <w:szCs w:val="28"/>
        </w:rPr>
        <w:t>хват пясти. На основании средних показателей двух популяций были ра</w:t>
      </w:r>
      <w:r w:rsidRPr="002F4687">
        <w:rPr>
          <w:sz w:val="28"/>
          <w:szCs w:val="28"/>
        </w:rPr>
        <w:t>з</w:t>
      </w:r>
      <w:r w:rsidRPr="002F4687">
        <w:rPr>
          <w:sz w:val="28"/>
          <w:szCs w:val="28"/>
        </w:rPr>
        <w:t xml:space="preserve">работаны временные целевые параметры отбора оленей (табл. 2). </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Временные целевые параметры отбора малоземельских важенок и колг</w:t>
      </w:r>
      <w:r w:rsidRPr="002F4687">
        <w:rPr>
          <w:sz w:val="28"/>
          <w:szCs w:val="28"/>
        </w:rPr>
        <w:t>у</w:t>
      </w:r>
      <w:r w:rsidRPr="002F4687">
        <w:rPr>
          <w:sz w:val="28"/>
          <w:szCs w:val="28"/>
        </w:rPr>
        <w:t>евских самцов для скрещивания</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51"/>
        <w:gridCol w:w="830"/>
        <w:gridCol w:w="940"/>
        <w:gridCol w:w="940"/>
        <w:gridCol w:w="940"/>
        <w:gridCol w:w="939"/>
        <w:gridCol w:w="940"/>
        <w:gridCol w:w="940"/>
        <w:gridCol w:w="940"/>
      </w:tblGrid>
      <w:tr w:rsidR="00C85BE0" w:rsidRPr="002F4687" w:rsidTr="00C85BE0">
        <w:trPr>
          <w:trHeight w:val="331"/>
          <w:jc w:val="center"/>
        </w:trPr>
        <w:tc>
          <w:tcPr>
            <w:tcW w:w="2251" w:type="dxa"/>
            <w:vMerge w:val="restart"/>
            <w:vAlign w:val="center"/>
          </w:tcPr>
          <w:p w:rsidR="00C85BE0" w:rsidRPr="002F4687" w:rsidRDefault="00C85BE0" w:rsidP="00C85BE0">
            <w:pPr>
              <w:jc w:val="center"/>
              <w:rPr>
                <w:sz w:val="28"/>
                <w:szCs w:val="28"/>
              </w:rPr>
            </w:pPr>
            <w:r w:rsidRPr="002F4687">
              <w:rPr>
                <w:sz w:val="28"/>
                <w:szCs w:val="28"/>
              </w:rPr>
              <w:t>Пол, возраст</w:t>
            </w:r>
          </w:p>
        </w:tc>
        <w:tc>
          <w:tcPr>
            <w:tcW w:w="7409" w:type="dxa"/>
            <w:gridSpan w:val="8"/>
          </w:tcPr>
          <w:p w:rsidR="00C85BE0" w:rsidRPr="002F4687" w:rsidRDefault="00C85BE0" w:rsidP="00C85BE0">
            <w:pPr>
              <w:jc w:val="center"/>
              <w:rPr>
                <w:sz w:val="28"/>
                <w:szCs w:val="28"/>
              </w:rPr>
            </w:pPr>
            <w:r w:rsidRPr="002F4687">
              <w:rPr>
                <w:sz w:val="28"/>
                <w:szCs w:val="28"/>
              </w:rPr>
              <w:t>Живая масса и промеры экстерьера, кг и см</w:t>
            </w:r>
          </w:p>
        </w:tc>
      </w:tr>
      <w:tr w:rsidR="00C85BE0" w:rsidRPr="002F4687" w:rsidTr="00C85BE0">
        <w:trPr>
          <w:jc w:val="center"/>
        </w:trPr>
        <w:tc>
          <w:tcPr>
            <w:tcW w:w="2251" w:type="dxa"/>
            <w:vMerge/>
          </w:tcPr>
          <w:p w:rsidR="00C85BE0" w:rsidRPr="002F4687" w:rsidRDefault="00C85BE0" w:rsidP="00C85BE0">
            <w:pPr>
              <w:jc w:val="both"/>
              <w:rPr>
                <w:sz w:val="28"/>
                <w:szCs w:val="28"/>
              </w:rPr>
            </w:pPr>
          </w:p>
        </w:tc>
        <w:tc>
          <w:tcPr>
            <w:tcW w:w="830" w:type="dxa"/>
            <w:vAlign w:val="center"/>
          </w:tcPr>
          <w:p w:rsidR="00C85BE0" w:rsidRPr="002F4687" w:rsidRDefault="00C85BE0" w:rsidP="00C85BE0">
            <w:pPr>
              <w:ind w:left="-94" w:right="-118" w:hanging="14"/>
              <w:jc w:val="center"/>
              <w:rPr>
                <w:sz w:val="28"/>
                <w:szCs w:val="28"/>
              </w:rPr>
            </w:pPr>
            <w:r w:rsidRPr="002F4687">
              <w:rPr>
                <w:sz w:val="28"/>
                <w:szCs w:val="28"/>
              </w:rPr>
              <w:t>живая масса, кг</w:t>
            </w:r>
          </w:p>
        </w:tc>
        <w:tc>
          <w:tcPr>
            <w:tcW w:w="940" w:type="dxa"/>
            <w:vAlign w:val="center"/>
          </w:tcPr>
          <w:p w:rsidR="00C85BE0" w:rsidRPr="002F4687" w:rsidRDefault="00C85BE0" w:rsidP="00C85BE0">
            <w:pPr>
              <w:ind w:left="-56" w:right="-115" w:hanging="42"/>
              <w:jc w:val="center"/>
              <w:rPr>
                <w:sz w:val="28"/>
                <w:szCs w:val="28"/>
              </w:rPr>
            </w:pPr>
            <w:r w:rsidRPr="002F4687">
              <w:rPr>
                <w:sz w:val="28"/>
                <w:szCs w:val="28"/>
              </w:rPr>
              <w:t>высота в хо</w:t>
            </w:r>
            <w:r w:rsidRPr="002F4687">
              <w:rPr>
                <w:sz w:val="28"/>
                <w:szCs w:val="28"/>
              </w:rPr>
              <w:t>л</w:t>
            </w:r>
            <w:r w:rsidRPr="002F4687">
              <w:rPr>
                <w:sz w:val="28"/>
                <w:szCs w:val="28"/>
              </w:rPr>
              <w:t>ке, см</w:t>
            </w:r>
          </w:p>
        </w:tc>
        <w:tc>
          <w:tcPr>
            <w:tcW w:w="940" w:type="dxa"/>
            <w:vAlign w:val="center"/>
          </w:tcPr>
          <w:p w:rsidR="00C85BE0" w:rsidRPr="002F4687" w:rsidRDefault="00C85BE0" w:rsidP="00C85BE0">
            <w:pPr>
              <w:ind w:left="-114" w:right="-105" w:firstLine="14"/>
              <w:jc w:val="center"/>
              <w:rPr>
                <w:sz w:val="28"/>
                <w:szCs w:val="28"/>
              </w:rPr>
            </w:pPr>
            <w:r w:rsidRPr="002F4687">
              <w:rPr>
                <w:sz w:val="28"/>
                <w:szCs w:val="28"/>
              </w:rPr>
              <w:t>косая длина туло-в</w:t>
            </w:r>
            <w:r w:rsidRPr="002F4687">
              <w:rPr>
                <w:sz w:val="28"/>
                <w:szCs w:val="28"/>
              </w:rPr>
              <w:t>и</w:t>
            </w:r>
            <w:r w:rsidRPr="002F4687">
              <w:rPr>
                <w:sz w:val="28"/>
                <w:szCs w:val="28"/>
              </w:rPr>
              <w:t>ща, см</w:t>
            </w:r>
          </w:p>
        </w:tc>
        <w:tc>
          <w:tcPr>
            <w:tcW w:w="940" w:type="dxa"/>
            <w:vAlign w:val="center"/>
          </w:tcPr>
          <w:p w:rsidR="00C85BE0" w:rsidRPr="002F4687" w:rsidRDefault="00C85BE0" w:rsidP="00C85BE0">
            <w:pPr>
              <w:ind w:left="-102" w:right="-97"/>
              <w:jc w:val="center"/>
              <w:rPr>
                <w:sz w:val="28"/>
                <w:szCs w:val="28"/>
              </w:rPr>
            </w:pPr>
            <w:r w:rsidRPr="002F4687">
              <w:rPr>
                <w:sz w:val="28"/>
                <w:szCs w:val="28"/>
              </w:rPr>
              <w:t>обхват груди, см</w:t>
            </w:r>
          </w:p>
        </w:tc>
        <w:tc>
          <w:tcPr>
            <w:tcW w:w="939" w:type="dxa"/>
            <w:vAlign w:val="center"/>
          </w:tcPr>
          <w:p w:rsidR="00C85BE0" w:rsidRPr="002F4687" w:rsidRDefault="00C85BE0" w:rsidP="00C85BE0">
            <w:pPr>
              <w:ind w:left="-105" w:right="-110" w:hanging="14"/>
              <w:jc w:val="center"/>
              <w:rPr>
                <w:sz w:val="28"/>
                <w:szCs w:val="28"/>
              </w:rPr>
            </w:pPr>
            <w:r w:rsidRPr="002F4687">
              <w:rPr>
                <w:sz w:val="28"/>
                <w:szCs w:val="28"/>
              </w:rPr>
              <w:t>глуб</w:t>
            </w:r>
            <w:r w:rsidRPr="002F4687">
              <w:rPr>
                <w:sz w:val="28"/>
                <w:szCs w:val="28"/>
              </w:rPr>
              <w:t>и</w:t>
            </w:r>
            <w:r w:rsidRPr="002F4687">
              <w:rPr>
                <w:sz w:val="28"/>
                <w:szCs w:val="28"/>
              </w:rPr>
              <w:t>на гр</w:t>
            </w:r>
            <w:r w:rsidRPr="002F4687">
              <w:rPr>
                <w:sz w:val="28"/>
                <w:szCs w:val="28"/>
              </w:rPr>
              <w:t>у</w:t>
            </w:r>
            <w:r w:rsidRPr="002F4687">
              <w:rPr>
                <w:sz w:val="28"/>
                <w:szCs w:val="28"/>
              </w:rPr>
              <w:t>ди, см</w:t>
            </w:r>
          </w:p>
        </w:tc>
        <w:tc>
          <w:tcPr>
            <w:tcW w:w="940" w:type="dxa"/>
            <w:vAlign w:val="center"/>
          </w:tcPr>
          <w:p w:rsidR="00C85BE0" w:rsidRPr="002F4687" w:rsidRDefault="00C85BE0" w:rsidP="00C85BE0">
            <w:pPr>
              <w:ind w:left="-78" w:right="-108" w:hanging="14"/>
              <w:jc w:val="center"/>
              <w:rPr>
                <w:sz w:val="28"/>
                <w:szCs w:val="28"/>
              </w:rPr>
            </w:pPr>
            <w:r w:rsidRPr="002F4687">
              <w:rPr>
                <w:sz w:val="28"/>
                <w:szCs w:val="28"/>
              </w:rPr>
              <w:t>шир</w:t>
            </w:r>
            <w:r w:rsidRPr="002F4687">
              <w:rPr>
                <w:sz w:val="28"/>
                <w:szCs w:val="28"/>
              </w:rPr>
              <w:t>и</w:t>
            </w:r>
            <w:r w:rsidRPr="002F4687">
              <w:rPr>
                <w:sz w:val="28"/>
                <w:szCs w:val="28"/>
              </w:rPr>
              <w:t>на гр</w:t>
            </w:r>
            <w:r w:rsidRPr="002F4687">
              <w:rPr>
                <w:sz w:val="28"/>
                <w:szCs w:val="28"/>
              </w:rPr>
              <w:t>у</w:t>
            </w:r>
            <w:r w:rsidRPr="002F4687">
              <w:rPr>
                <w:sz w:val="28"/>
                <w:szCs w:val="28"/>
              </w:rPr>
              <w:t>ди, см</w:t>
            </w:r>
          </w:p>
        </w:tc>
        <w:tc>
          <w:tcPr>
            <w:tcW w:w="940" w:type="dxa"/>
            <w:vAlign w:val="center"/>
          </w:tcPr>
          <w:p w:rsidR="00C85BE0" w:rsidRPr="002F4687" w:rsidRDefault="00C85BE0" w:rsidP="00C85BE0">
            <w:pPr>
              <w:ind w:left="-108" w:right="-134"/>
              <w:jc w:val="center"/>
              <w:rPr>
                <w:sz w:val="28"/>
                <w:szCs w:val="28"/>
              </w:rPr>
            </w:pPr>
            <w:r w:rsidRPr="002F4687">
              <w:rPr>
                <w:sz w:val="28"/>
                <w:szCs w:val="28"/>
              </w:rPr>
              <w:t>шир</w:t>
            </w:r>
            <w:r w:rsidRPr="002F4687">
              <w:rPr>
                <w:sz w:val="28"/>
                <w:szCs w:val="28"/>
              </w:rPr>
              <w:t>и</w:t>
            </w:r>
            <w:r w:rsidRPr="002F4687">
              <w:rPr>
                <w:sz w:val="28"/>
                <w:szCs w:val="28"/>
              </w:rPr>
              <w:t>на в ма</w:t>
            </w:r>
            <w:r w:rsidRPr="002F4687">
              <w:rPr>
                <w:sz w:val="28"/>
                <w:szCs w:val="28"/>
              </w:rPr>
              <w:t>к</w:t>
            </w:r>
            <w:r w:rsidRPr="002F4687">
              <w:rPr>
                <w:sz w:val="28"/>
                <w:szCs w:val="28"/>
              </w:rPr>
              <w:t>локах, см</w:t>
            </w:r>
          </w:p>
        </w:tc>
        <w:tc>
          <w:tcPr>
            <w:tcW w:w="940" w:type="dxa"/>
            <w:vAlign w:val="center"/>
          </w:tcPr>
          <w:p w:rsidR="00C85BE0" w:rsidRPr="002F4687" w:rsidRDefault="00C85BE0" w:rsidP="00C85BE0">
            <w:pPr>
              <w:ind w:left="-96" w:right="-76" w:hanging="6"/>
              <w:jc w:val="center"/>
              <w:rPr>
                <w:sz w:val="28"/>
                <w:szCs w:val="28"/>
              </w:rPr>
            </w:pPr>
            <w:r w:rsidRPr="002F4687">
              <w:rPr>
                <w:sz w:val="28"/>
                <w:szCs w:val="28"/>
              </w:rPr>
              <w:t>обхват пясти, см</w:t>
            </w:r>
          </w:p>
        </w:tc>
      </w:tr>
      <w:tr w:rsidR="00C85BE0" w:rsidRPr="002F4687" w:rsidTr="00C85BE0">
        <w:trPr>
          <w:trHeight w:val="170"/>
          <w:jc w:val="center"/>
        </w:trPr>
        <w:tc>
          <w:tcPr>
            <w:tcW w:w="2251" w:type="dxa"/>
          </w:tcPr>
          <w:p w:rsidR="00C85BE0" w:rsidRPr="002F4687" w:rsidRDefault="00C85BE0" w:rsidP="00C85BE0">
            <w:pPr>
              <w:ind w:left="-97"/>
              <w:rPr>
                <w:sz w:val="28"/>
                <w:szCs w:val="28"/>
              </w:rPr>
            </w:pPr>
            <w:r w:rsidRPr="002F4687">
              <w:rPr>
                <w:sz w:val="28"/>
                <w:szCs w:val="28"/>
              </w:rPr>
              <w:t xml:space="preserve">Важенки </w:t>
            </w:r>
            <w:smartTag w:uri="urn:schemas-microsoft-com:office:smarttags" w:element="metricconverter">
              <w:smartTagPr>
                <w:attr w:name="ProductID" w:val="5 мм"/>
              </w:smartTagPr>
              <w:r w:rsidRPr="002F4687">
                <w:rPr>
                  <w:sz w:val="28"/>
                  <w:szCs w:val="28"/>
                </w:rPr>
                <w:t>2 г</w:t>
              </w:r>
            </w:smartTag>
            <w:r w:rsidRPr="002F4687">
              <w:rPr>
                <w:sz w:val="28"/>
                <w:szCs w:val="28"/>
              </w:rPr>
              <w:t>. 4 мес</w:t>
            </w:r>
          </w:p>
        </w:tc>
        <w:tc>
          <w:tcPr>
            <w:tcW w:w="830" w:type="dxa"/>
            <w:vAlign w:val="center"/>
          </w:tcPr>
          <w:p w:rsidR="00C85BE0" w:rsidRPr="002F4687" w:rsidRDefault="00C85BE0" w:rsidP="00C85BE0">
            <w:pPr>
              <w:jc w:val="center"/>
              <w:rPr>
                <w:sz w:val="28"/>
                <w:szCs w:val="28"/>
              </w:rPr>
            </w:pPr>
            <w:r w:rsidRPr="002F4687">
              <w:rPr>
                <w:sz w:val="28"/>
                <w:szCs w:val="28"/>
              </w:rPr>
              <w:t>95</w:t>
            </w:r>
          </w:p>
        </w:tc>
        <w:tc>
          <w:tcPr>
            <w:tcW w:w="940" w:type="dxa"/>
            <w:vAlign w:val="center"/>
          </w:tcPr>
          <w:p w:rsidR="00C85BE0" w:rsidRPr="002F4687" w:rsidRDefault="00C85BE0" w:rsidP="00C85BE0">
            <w:pPr>
              <w:ind w:right="-115" w:hanging="108"/>
              <w:jc w:val="center"/>
              <w:rPr>
                <w:sz w:val="28"/>
                <w:szCs w:val="28"/>
              </w:rPr>
            </w:pPr>
            <w:r w:rsidRPr="002F4687">
              <w:rPr>
                <w:sz w:val="28"/>
                <w:szCs w:val="28"/>
              </w:rPr>
              <w:t>97</w:t>
            </w:r>
          </w:p>
        </w:tc>
        <w:tc>
          <w:tcPr>
            <w:tcW w:w="940" w:type="dxa"/>
            <w:vAlign w:val="center"/>
          </w:tcPr>
          <w:p w:rsidR="00C85BE0" w:rsidRPr="002F4687" w:rsidRDefault="00C85BE0" w:rsidP="00C85BE0">
            <w:pPr>
              <w:jc w:val="center"/>
              <w:rPr>
                <w:sz w:val="28"/>
                <w:szCs w:val="28"/>
              </w:rPr>
            </w:pPr>
            <w:r w:rsidRPr="002F4687">
              <w:rPr>
                <w:sz w:val="28"/>
                <w:szCs w:val="28"/>
              </w:rPr>
              <w:t>114</w:t>
            </w:r>
          </w:p>
        </w:tc>
        <w:tc>
          <w:tcPr>
            <w:tcW w:w="940" w:type="dxa"/>
            <w:vAlign w:val="center"/>
          </w:tcPr>
          <w:p w:rsidR="00C85BE0" w:rsidRPr="002F4687" w:rsidRDefault="00C85BE0" w:rsidP="00C85BE0">
            <w:pPr>
              <w:jc w:val="center"/>
              <w:rPr>
                <w:sz w:val="28"/>
                <w:szCs w:val="28"/>
              </w:rPr>
            </w:pPr>
            <w:r w:rsidRPr="002F4687">
              <w:rPr>
                <w:sz w:val="28"/>
                <w:szCs w:val="28"/>
              </w:rPr>
              <w:t>121</w:t>
            </w:r>
          </w:p>
        </w:tc>
        <w:tc>
          <w:tcPr>
            <w:tcW w:w="939" w:type="dxa"/>
            <w:vAlign w:val="center"/>
          </w:tcPr>
          <w:p w:rsidR="00C85BE0" w:rsidRPr="002F4687" w:rsidRDefault="00C85BE0" w:rsidP="00C85BE0">
            <w:pPr>
              <w:jc w:val="center"/>
              <w:rPr>
                <w:sz w:val="28"/>
                <w:szCs w:val="28"/>
              </w:rPr>
            </w:pPr>
            <w:r w:rsidRPr="002F4687">
              <w:rPr>
                <w:sz w:val="28"/>
                <w:szCs w:val="28"/>
              </w:rPr>
              <w:t>40</w:t>
            </w:r>
          </w:p>
        </w:tc>
        <w:tc>
          <w:tcPr>
            <w:tcW w:w="940" w:type="dxa"/>
            <w:vAlign w:val="center"/>
          </w:tcPr>
          <w:p w:rsidR="00C85BE0" w:rsidRPr="002F4687" w:rsidRDefault="00C85BE0" w:rsidP="00C85BE0">
            <w:pPr>
              <w:jc w:val="center"/>
              <w:rPr>
                <w:sz w:val="28"/>
                <w:szCs w:val="28"/>
              </w:rPr>
            </w:pPr>
            <w:r w:rsidRPr="002F4687">
              <w:rPr>
                <w:sz w:val="28"/>
                <w:szCs w:val="28"/>
              </w:rPr>
              <w:t>26</w:t>
            </w:r>
          </w:p>
        </w:tc>
        <w:tc>
          <w:tcPr>
            <w:tcW w:w="940" w:type="dxa"/>
            <w:vAlign w:val="center"/>
          </w:tcPr>
          <w:p w:rsidR="00C85BE0" w:rsidRPr="002F4687" w:rsidRDefault="00C85BE0" w:rsidP="00C85BE0">
            <w:pPr>
              <w:jc w:val="center"/>
              <w:rPr>
                <w:sz w:val="28"/>
                <w:szCs w:val="28"/>
              </w:rPr>
            </w:pPr>
            <w:r w:rsidRPr="002F4687">
              <w:rPr>
                <w:sz w:val="28"/>
                <w:szCs w:val="28"/>
              </w:rPr>
              <w:t>25</w:t>
            </w:r>
          </w:p>
        </w:tc>
        <w:tc>
          <w:tcPr>
            <w:tcW w:w="940" w:type="dxa"/>
            <w:vAlign w:val="center"/>
          </w:tcPr>
          <w:p w:rsidR="00C85BE0" w:rsidRPr="002F4687" w:rsidRDefault="00C85BE0" w:rsidP="00C85BE0">
            <w:pPr>
              <w:jc w:val="center"/>
              <w:rPr>
                <w:sz w:val="28"/>
                <w:szCs w:val="28"/>
              </w:rPr>
            </w:pPr>
            <w:r w:rsidRPr="002F4687">
              <w:rPr>
                <w:sz w:val="28"/>
                <w:szCs w:val="28"/>
              </w:rPr>
              <w:t>11,0</w:t>
            </w:r>
          </w:p>
        </w:tc>
      </w:tr>
      <w:tr w:rsidR="00C85BE0" w:rsidRPr="002F4687" w:rsidTr="00C85BE0">
        <w:trPr>
          <w:jc w:val="center"/>
        </w:trPr>
        <w:tc>
          <w:tcPr>
            <w:tcW w:w="2251" w:type="dxa"/>
          </w:tcPr>
          <w:p w:rsidR="00C85BE0" w:rsidRPr="002F4687" w:rsidRDefault="00C85BE0" w:rsidP="00C85BE0">
            <w:pPr>
              <w:ind w:left="-97"/>
              <w:rPr>
                <w:sz w:val="28"/>
                <w:szCs w:val="28"/>
              </w:rPr>
            </w:pPr>
            <w:r w:rsidRPr="002F4687">
              <w:rPr>
                <w:sz w:val="28"/>
                <w:szCs w:val="28"/>
              </w:rPr>
              <w:t xml:space="preserve">Важенки </w:t>
            </w:r>
            <w:smartTag w:uri="urn:schemas-microsoft-com:office:smarttags" w:element="metricconverter">
              <w:smartTagPr>
                <w:attr w:name="ProductID" w:val="5 мм"/>
              </w:smartTagPr>
              <w:r w:rsidRPr="002F4687">
                <w:rPr>
                  <w:sz w:val="28"/>
                  <w:szCs w:val="28"/>
                </w:rPr>
                <w:t>3 г</w:t>
              </w:r>
            </w:smartTag>
            <w:r w:rsidRPr="002F4687">
              <w:rPr>
                <w:sz w:val="28"/>
                <w:szCs w:val="28"/>
              </w:rPr>
              <w:t>.4 мес</w:t>
            </w:r>
          </w:p>
        </w:tc>
        <w:tc>
          <w:tcPr>
            <w:tcW w:w="830" w:type="dxa"/>
            <w:vAlign w:val="center"/>
          </w:tcPr>
          <w:p w:rsidR="00C85BE0" w:rsidRPr="002F4687" w:rsidRDefault="00C85BE0" w:rsidP="00C85BE0">
            <w:pPr>
              <w:jc w:val="center"/>
              <w:rPr>
                <w:sz w:val="28"/>
                <w:szCs w:val="28"/>
              </w:rPr>
            </w:pPr>
            <w:r w:rsidRPr="002F4687">
              <w:rPr>
                <w:sz w:val="28"/>
                <w:szCs w:val="28"/>
              </w:rPr>
              <w:t>100</w:t>
            </w:r>
          </w:p>
        </w:tc>
        <w:tc>
          <w:tcPr>
            <w:tcW w:w="940" w:type="dxa"/>
            <w:vAlign w:val="center"/>
          </w:tcPr>
          <w:p w:rsidR="00C85BE0" w:rsidRPr="002F4687" w:rsidRDefault="00C85BE0" w:rsidP="00C85BE0">
            <w:pPr>
              <w:ind w:right="-115" w:hanging="108"/>
              <w:jc w:val="center"/>
              <w:rPr>
                <w:sz w:val="28"/>
                <w:szCs w:val="28"/>
              </w:rPr>
            </w:pPr>
            <w:r w:rsidRPr="002F4687">
              <w:rPr>
                <w:sz w:val="28"/>
                <w:szCs w:val="28"/>
              </w:rPr>
              <w:t>97</w:t>
            </w:r>
          </w:p>
        </w:tc>
        <w:tc>
          <w:tcPr>
            <w:tcW w:w="940" w:type="dxa"/>
            <w:vAlign w:val="center"/>
          </w:tcPr>
          <w:p w:rsidR="00C85BE0" w:rsidRPr="002F4687" w:rsidRDefault="00C85BE0" w:rsidP="00C85BE0">
            <w:pPr>
              <w:jc w:val="center"/>
              <w:rPr>
                <w:sz w:val="28"/>
                <w:szCs w:val="28"/>
              </w:rPr>
            </w:pPr>
            <w:r w:rsidRPr="002F4687">
              <w:rPr>
                <w:sz w:val="28"/>
                <w:szCs w:val="28"/>
              </w:rPr>
              <w:t>117</w:t>
            </w:r>
          </w:p>
        </w:tc>
        <w:tc>
          <w:tcPr>
            <w:tcW w:w="940" w:type="dxa"/>
            <w:vAlign w:val="center"/>
          </w:tcPr>
          <w:p w:rsidR="00C85BE0" w:rsidRPr="002F4687" w:rsidRDefault="00C85BE0" w:rsidP="00C85BE0">
            <w:pPr>
              <w:jc w:val="center"/>
              <w:rPr>
                <w:sz w:val="28"/>
                <w:szCs w:val="28"/>
              </w:rPr>
            </w:pPr>
            <w:r w:rsidRPr="002F4687">
              <w:rPr>
                <w:sz w:val="28"/>
                <w:szCs w:val="28"/>
              </w:rPr>
              <w:t>125</w:t>
            </w:r>
          </w:p>
        </w:tc>
        <w:tc>
          <w:tcPr>
            <w:tcW w:w="939" w:type="dxa"/>
            <w:vAlign w:val="center"/>
          </w:tcPr>
          <w:p w:rsidR="00C85BE0" w:rsidRPr="002F4687" w:rsidRDefault="00C85BE0" w:rsidP="00C85BE0">
            <w:pPr>
              <w:jc w:val="center"/>
              <w:rPr>
                <w:sz w:val="28"/>
                <w:szCs w:val="28"/>
              </w:rPr>
            </w:pPr>
            <w:r w:rsidRPr="002F4687">
              <w:rPr>
                <w:sz w:val="28"/>
                <w:szCs w:val="28"/>
              </w:rPr>
              <w:t>41</w:t>
            </w:r>
          </w:p>
        </w:tc>
        <w:tc>
          <w:tcPr>
            <w:tcW w:w="940" w:type="dxa"/>
            <w:vAlign w:val="center"/>
          </w:tcPr>
          <w:p w:rsidR="00C85BE0" w:rsidRPr="002F4687" w:rsidRDefault="00C85BE0" w:rsidP="00C85BE0">
            <w:pPr>
              <w:jc w:val="center"/>
              <w:rPr>
                <w:sz w:val="28"/>
                <w:szCs w:val="28"/>
              </w:rPr>
            </w:pPr>
            <w:r w:rsidRPr="002F4687">
              <w:rPr>
                <w:sz w:val="28"/>
                <w:szCs w:val="28"/>
              </w:rPr>
              <w:t>27</w:t>
            </w:r>
          </w:p>
        </w:tc>
        <w:tc>
          <w:tcPr>
            <w:tcW w:w="940" w:type="dxa"/>
            <w:vAlign w:val="center"/>
          </w:tcPr>
          <w:p w:rsidR="00C85BE0" w:rsidRPr="002F4687" w:rsidRDefault="00C85BE0" w:rsidP="00C85BE0">
            <w:pPr>
              <w:jc w:val="center"/>
              <w:rPr>
                <w:sz w:val="28"/>
                <w:szCs w:val="28"/>
              </w:rPr>
            </w:pPr>
            <w:r w:rsidRPr="002F4687">
              <w:rPr>
                <w:sz w:val="28"/>
                <w:szCs w:val="28"/>
              </w:rPr>
              <w:t>25</w:t>
            </w:r>
          </w:p>
        </w:tc>
        <w:tc>
          <w:tcPr>
            <w:tcW w:w="940" w:type="dxa"/>
            <w:vAlign w:val="center"/>
          </w:tcPr>
          <w:p w:rsidR="00C85BE0" w:rsidRPr="002F4687" w:rsidRDefault="00C85BE0" w:rsidP="00C85BE0">
            <w:pPr>
              <w:jc w:val="center"/>
              <w:rPr>
                <w:sz w:val="28"/>
                <w:szCs w:val="28"/>
              </w:rPr>
            </w:pPr>
            <w:r w:rsidRPr="002F4687">
              <w:rPr>
                <w:sz w:val="28"/>
                <w:szCs w:val="28"/>
              </w:rPr>
              <w:t>11,0</w:t>
            </w:r>
          </w:p>
        </w:tc>
      </w:tr>
      <w:tr w:rsidR="00C85BE0" w:rsidRPr="002F4687" w:rsidTr="00C85BE0">
        <w:trPr>
          <w:trHeight w:val="545"/>
          <w:jc w:val="center"/>
        </w:trPr>
        <w:tc>
          <w:tcPr>
            <w:tcW w:w="2251" w:type="dxa"/>
          </w:tcPr>
          <w:p w:rsidR="00C85BE0" w:rsidRPr="002F4687" w:rsidRDefault="00C85BE0" w:rsidP="00C85BE0">
            <w:pPr>
              <w:ind w:left="-97"/>
              <w:rPr>
                <w:sz w:val="28"/>
                <w:szCs w:val="28"/>
              </w:rPr>
            </w:pPr>
            <w:r w:rsidRPr="002F4687">
              <w:rPr>
                <w:sz w:val="28"/>
                <w:szCs w:val="28"/>
              </w:rPr>
              <w:t xml:space="preserve">Важенки </w:t>
            </w:r>
            <w:smartTag w:uri="urn:schemas-microsoft-com:office:smarttags" w:element="metricconverter">
              <w:smartTagPr>
                <w:attr w:name="ProductID" w:val="5 мм"/>
              </w:smartTagPr>
              <w:r w:rsidRPr="002F4687">
                <w:rPr>
                  <w:sz w:val="28"/>
                  <w:szCs w:val="28"/>
                </w:rPr>
                <w:t>4 г</w:t>
              </w:r>
            </w:smartTag>
            <w:r w:rsidRPr="002F4687">
              <w:rPr>
                <w:sz w:val="28"/>
                <w:szCs w:val="28"/>
              </w:rPr>
              <w:t>.4 мес-10 лет 4 мес</w:t>
            </w:r>
          </w:p>
        </w:tc>
        <w:tc>
          <w:tcPr>
            <w:tcW w:w="830" w:type="dxa"/>
            <w:vAlign w:val="center"/>
          </w:tcPr>
          <w:p w:rsidR="00C85BE0" w:rsidRPr="002F4687" w:rsidRDefault="00C85BE0" w:rsidP="00C85BE0">
            <w:pPr>
              <w:jc w:val="center"/>
              <w:rPr>
                <w:sz w:val="28"/>
                <w:szCs w:val="28"/>
              </w:rPr>
            </w:pPr>
            <w:r w:rsidRPr="002F4687">
              <w:rPr>
                <w:sz w:val="28"/>
                <w:szCs w:val="28"/>
              </w:rPr>
              <w:t>110</w:t>
            </w:r>
          </w:p>
        </w:tc>
        <w:tc>
          <w:tcPr>
            <w:tcW w:w="940" w:type="dxa"/>
            <w:vAlign w:val="center"/>
          </w:tcPr>
          <w:p w:rsidR="00C85BE0" w:rsidRPr="002F4687" w:rsidRDefault="00C85BE0" w:rsidP="00C85BE0">
            <w:pPr>
              <w:ind w:right="-115" w:hanging="108"/>
              <w:jc w:val="center"/>
              <w:rPr>
                <w:sz w:val="28"/>
                <w:szCs w:val="28"/>
              </w:rPr>
            </w:pPr>
            <w:r w:rsidRPr="002F4687">
              <w:rPr>
                <w:sz w:val="28"/>
                <w:szCs w:val="28"/>
              </w:rPr>
              <w:t>98</w:t>
            </w:r>
          </w:p>
        </w:tc>
        <w:tc>
          <w:tcPr>
            <w:tcW w:w="940" w:type="dxa"/>
            <w:vAlign w:val="center"/>
          </w:tcPr>
          <w:p w:rsidR="00C85BE0" w:rsidRPr="002F4687" w:rsidRDefault="00C85BE0" w:rsidP="00C85BE0">
            <w:pPr>
              <w:jc w:val="center"/>
              <w:rPr>
                <w:sz w:val="28"/>
                <w:szCs w:val="28"/>
              </w:rPr>
            </w:pPr>
            <w:r w:rsidRPr="002F4687">
              <w:rPr>
                <w:sz w:val="28"/>
                <w:szCs w:val="28"/>
              </w:rPr>
              <w:t>118</w:t>
            </w:r>
          </w:p>
        </w:tc>
        <w:tc>
          <w:tcPr>
            <w:tcW w:w="940" w:type="dxa"/>
            <w:vAlign w:val="center"/>
          </w:tcPr>
          <w:p w:rsidR="00C85BE0" w:rsidRPr="002F4687" w:rsidRDefault="00C85BE0" w:rsidP="00C85BE0">
            <w:pPr>
              <w:jc w:val="center"/>
              <w:rPr>
                <w:sz w:val="28"/>
                <w:szCs w:val="28"/>
              </w:rPr>
            </w:pPr>
            <w:r w:rsidRPr="002F4687">
              <w:rPr>
                <w:sz w:val="28"/>
                <w:szCs w:val="28"/>
              </w:rPr>
              <w:t>125</w:t>
            </w:r>
          </w:p>
        </w:tc>
        <w:tc>
          <w:tcPr>
            <w:tcW w:w="939" w:type="dxa"/>
            <w:vAlign w:val="center"/>
          </w:tcPr>
          <w:p w:rsidR="00C85BE0" w:rsidRPr="002F4687" w:rsidRDefault="00C85BE0" w:rsidP="00C85BE0">
            <w:pPr>
              <w:jc w:val="center"/>
              <w:rPr>
                <w:sz w:val="28"/>
                <w:szCs w:val="28"/>
              </w:rPr>
            </w:pPr>
            <w:r w:rsidRPr="002F4687">
              <w:rPr>
                <w:sz w:val="28"/>
                <w:szCs w:val="28"/>
              </w:rPr>
              <w:t>43</w:t>
            </w:r>
          </w:p>
        </w:tc>
        <w:tc>
          <w:tcPr>
            <w:tcW w:w="940" w:type="dxa"/>
            <w:vAlign w:val="center"/>
          </w:tcPr>
          <w:p w:rsidR="00C85BE0" w:rsidRPr="002F4687" w:rsidRDefault="00C85BE0" w:rsidP="00C85BE0">
            <w:pPr>
              <w:jc w:val="center"/>
              <w:rPr>
                <w:sz w:val="28"/>
                <w:szCs w:val="28"/>
              </w:rPr>
            </w:pPr>
            <w:r w:rsidRPr="002F4687">
              <w:rPr>
                <w:sz w:val="28"/>
                <w:szCs w:val="28"/>
              </w:rPr>
              <w:t>28</w:t>
            </w:r>
          </w:p>
        </w:tc>
        <w:tc>
          <w:tcPr>
            <w:tcW w:w="940" w:type="dxa"/>
            <w:vAlign w:val="center"/>
          </w:tcPr>
          <w:p w:rsidR="00C85BE0" w:rsidRPr="002F4687" w:rsidRDefault="00C85BE0" w:rsidP="00C85BE0">
            <w:pPr>
              <w:jc w:val="center"/>
              <w:rPr>
                <w:sz w:val="28"/>
                <w:szCs w:val="28"/>
              </w:rPr>
            </w:pPr>
            <w:r w:rsidRPr="002F4687">
              <w:rPr>
                <w:sz w:val="28"/>
                <w:szCs w:val="28"/>
              </w:rPr>
              <w:t>26</w:t>
            </w:r>
          </w:p>
        </w:tc>
        <w:tc>
          <w:tcPr>
            <w:tcW w:w="940" w:type="dxa"/>
            <w:vAlign w:val="center"/>
          </w:tcPr>
          <w:p w:rsidR="00C85BE0" w:rsidRPr="002F4687" w:rsidRDefault="00C85BE0" w:rsidP="00C85BE0">
            <w:pPr>
              <w:jc w:val="center"/>
              <w:rPr>
                <w:sz w:val="28"/>
                <w:szCs w:val="28"/>
              </w:rPr>
            </w:pPr>
            <w:r w:rsidRPr="002F4687">
              <w:rPr>
                <w:sz w:val="28"/>
                <w:szCs w:val="28"/>
              </w:rPr>
              <w:t>11,3</w:t>
            </w:r>
          </w:p>
        </w:tc>
      </w:tr>
      <w:tr w:rsidR="00C85BE0" w:rsidRPr="002F4687" w:rsidTr="00C85BE0">
        <w:trPr>
          <w:trHeight w:val="270"/>
          <w:jc w:val="center"/>
        </w:trPr>
        <w:tc>
          <w:tcPr>
            <w:tcW w:w="2251" w:type="dxa"/>
          </w:tcPr>
          <w:p w:rsidR="00C85BE0" w:rsidRPr="002F4687" w:rsidRDefault="00C85BE0" w:rsidP="00C85BE0">
            <w:pPr>
              <w:ind w:left="-97"/>
              <w:rPr>
                <w:sz w:val="28"/>
                <w:szCs w:val="28"/>
              </w:rPr>
            </w:pPr>
            <w:r w:rsidRPr="002F4687">
              <w:rPr>
                <w:sz w:val="28"/>
                <w:szCs w:val="28"/>
              </w:rPr>
              <w:t xml:space="preserve">самцы </w:t>
            </w:r>
            <w:smartTag w:uri="urn:schemas-microsoft-com:office:smarttags" w:element="metricconverter">
              <w:smartTagPr>
                <w:attr w:name="ProductID" w:val="5 мм"/>
              </w:smartTagPr>
              <w:r w:rsidRPr="002F4687">
                <w:rPr>
                  <w:sz w:val="28"/>
                  <w:szCs w:val="28"/>
                </w:rPr>
                <w:t>2 г</w:t>
              </w:r>
            </w:smartTag>
            <w:r w:rsidRPr="002F4687">
              <w:rPr>
                <w:sz w:val="28"/>
                <w:szCs w:val="28"/>
              </w:rPr>
              <w:t>. 4 мес</w:t>
            </w:r>
          </w:p>
        </w:tc>
        <w:tc>
          <w:tcPr>
            <w:tcW w:w="830" w:type="dxa"/>
          </w:tcPr>
          <w:p w:rsidR="00C85BE0" w:rsidRPr="002F4687" w:rsidRDefault="00C85BE0" w:rsidP="00C85BE0">
            <w:pPr>
              <w:jc w:val="center"/>
              <w:rPr>
                <w:sz w:val="28"/>
                <w:szCs w:val="28"/>
              </w:rPr>
            </w:pPr>
            <w:r w:rsidRPr="002F4687">
              <w:rPr>
                <w:sz w:val="28"/>
                <w:szCs w:val="28"/>
              </w:rPr>
              <w:t>120</w:t>
            </w:r>
          </w:p>
        </w:tc>
        <w:tc>
          <w:tcPr>
            <w:tcW w:w="940" w:type="dxa"/>
          </w:tcPr>
          <w:p w:rsidR="00C85BE0" w:rsidRPr="002F4687" w:rsidRDefault="00C85BE0" w:rsidP="00C85BE0">
            <w:pPr>
              <w:ind w:right="-115" w:hanging="108"/>
              <w:jc w:val="center"/>
              <w:rPr>
                <w:sz w:val="28"/>
                <w:szCs w:val="28"/>
              </w:rPr>
            </w:pPr>
            <w:r w:rsidRPr="002F4687">
              <w:rPr>
                <w:sz w:val="28"/>
                <w:szCs w:val="28"/>
              </w:rPr>
              <w:t>104</w:t>
            </w:r>
          </w:p>
        </w:tc>
        <w:tc>
          <w:tcPr>
            <w:tcW w:w="940" w:type="dxa"/>
          </w:tcPr>
          <w:p w:rsidR="00C85BE0" w:rsidRPr="002F4687" w:rsidRDefault="00C85BE0" w:rsidP="00C85BE0">
            <w:pPr>
              <w:ind w:right="-75" w:hanging="214"/>
              <w:jc w:val="center"/>
              <w:rPr>
                <w:sz w:val="28"/>
                <w:szCs w:val="28"/>
              </w:rPr>
            </w:pPr>
            <w:r w:rsidRPr="002F4687">
              <w:rPr>
                <w:sz w:val="28"/>
                <w:szCs w:val="28"/>
              </w:rPr>
              <w:t>97</w:t>
            </w:r>
          </w:p>
        </w:tc>
        <w:tc>
          <w:tcPr>
            <w:tcW w:w="940" w:type="dxa"/>
          </w:tcPr>
          <w:p w:rsidR="00C85BE0" w:rsidRPr="002F4687" w:rsidRDefault="00C85BE0" w:rsidP="00C85BE0">
            <w:pPr>
              <w:jc w:val="center"/>
              <w:rPr>
                <w:sz w:val="28"/>
                <w:szCs w:val="28"/>
              </w:rPr>
            </w:pPr>
            <w:r w:rsidRPr="002F4687">
              <w:rPr>
                <w:sz w:val="28"/>
                <w:szCs w:val="28"/>
              </w:rPr>
              <w:t>125</w:t>
            </w:r>
          </w:p>
        </w:tc>
        <w:tc>
          <w:tcPr>
            <w:tcW w:w="939" w:type="dxa"/>
          </w:tcPr>
          <w:p w:rsidR="00C85BE0" w:rsidRPr="002F4687" w:rsidRDefault="00C85BE0" w:rsidP="00C85BE0">
            <w:pPr>
              <w:jc w:val="center"/>
              <w:rPr>
                <w:sz w:val="28"/>
                <w:szCs w:val="28"/>
              </w:rPr>
            </w:pPr>
            <w:r w:rsidRPr="002F4687">
              <w:rPr>
                <w:sz w:val="28"/>
                <w:szCs w:val="28"/>
              </w:rPr>
              <w:t>43</w:t>
            </w:r>
          </w:p>
        </w:tc>
        <w:tc>
          <w:tcPr>
            <w:tcW w:w="940" w:type="dxa"/>
          </w:tcPr>
          <w:p w:rsidR="00C85BE0" w:rsidRPr="002F4687" w:rsidRDefault="00C85BE0" w:rsidP="00C85BE0">
            <w:pPr>
              <w:jc w:val="center"/>
              <w:rPr>
                <w:sz w:val="28"/>
                <w:szCs w:val="28"/>
              </w:rPr>
            </w:pPr>
            <w:r w:rsidRPr="002F4687">
              <w:rPr>
                <w:sz w:val="28"/>
                <w:szCs w:val="28"/>
              </w:rPr>
              <w:t>30</w:t>
            </w:r>
          </w:p>
        </w:tc>
        <w:tc>
          <w:tcPr>
            <w:tcW w:w="940" w:type="dxa"/>
          </w:tcPr>
          <w:p w:rsidR="00C85BE0" w:rsidRPr="002F4687" w:rsidRDefault="00C85BE0" w:rsidP="00C85BE0">
            <w:pPr>
              <w:jc w:val="center"/>
              <w:rPr>
                <w:sz w:val="28"/>
                <w:szCs w:val="28"/>
              </w:rPr>
            </w:pPr>
            <w:r w:rsidRPr="002F4687">
              <w:rPr>
                <w:sz w:val="28"/>
                <w:szCs w:val="28"/>
              </w:rPr>
              <w:t>26</w:t>
            </w:r>
          </w:p>
        </w:tc>
        <w:tc>
          <w:tcPr>
            <w:tcW w:w="940" w:type="dxa"/>
          </w:tcPr>
          <w:p w:rsidR="00C85BE0" w:rsidRPr="002F4687" w:rsidRDefault="00C85BE0" w:rsidP="00C85BE0">
            <w:pPr>
              <w:jc w:val="center"/>
              <w:rPr>
                <w:sz w:val="28"/>
                <w:szCs w:val="28"/>
              </w:rPr>
            </w:pPr>
            <w:r w:rsidRPr="002F4687">
              <w:rPr>
                <w:sz w:val="28"/>
                <w:szCs w:val="28"/>
              </w:rPr>
              <w:t>14,0</w:t>
            </w:r>
          </w:p>
        </w:tc>
      </w:tr>
      <w:tr w:rsidR="00C85BE0" w:rsidRPr="002F4687" w:rsidTr="00C85BE0">
        <w:trPr>
          <w:jc w:val="center"/>
        </w:trPr>
        <w:tc>
          <w:tcPr>
            <w:tcW w:w="2251" w:type="dxa"/>
          </w:tcPr>
          <w:p w:rsidR="00C85BE0" w:rsidRPr="002F4687" w:rsidRDefault="00C85BE0" w:rsidP="00C85BE0">
            <w:pPr>
              <w:ind w:left="-97"/>
              <w:rPr>
                <w:sz w:val="28"/>
                <w:szCs w:val="28"/>
              </w:rPr>
            </w:pPr>
            <w:r w:rsidRPr="002F4687">
              <w:rPr>
                <w:sz w:val="28"/>
                <w:szCs w:val="28"/>
              </w:rPr>
              <w:t xml:space="preserve">самцы </w:t>
            </w:r>
            <w:smartTag w:uri="urn:schemas-microsoft-com:office:smarttags" w:element="metricconverter">
              <w:smartTagPr>
                <w:attr w:name="ProductID" w:val="5 мм"/>
              </w:smartTagPr>
              <w:r w:rsidRPr="002F4687">
                <w:rPr>
                  <w:sz w:val="28"/>
                  <w:szCs w:val="28"/>
                </w:rPr>
                <w:t>3 г</w:t>
              </w:r>
            </w:smartTag>
            <w:r w:rsidRPr="002F4687">
              <w:rPr>
                <w:sz w:val="28"/>
                <w:szCs w:val="28"/>
              </w:rPr>
              <w:t>.4 мес</w:t>
            </w:r>
          </w:p>
        </w:tc>
        <w:tc>
          <w:tcPr>
            <w:tcW w:w="830" w:type="dxa"/>
          </w:tcPr>
          <w:p w:rsidR="00C85BE0" w:rsidRPr="002F4687" w:rsidRDefault="00C85BE0" w:rsidP="00C85BE0">
            <w:pPr>
              <w:jc w:val="center"/>
              <w:rPr>
                <w:sz w:val="28"/>
                <w:szCs w:val="28"/>
              </w:rPr>
            </w:pPr>
            <w:r w:rsidRPr="002F4687">
              <w:rPr>
                <w:sz w:val="28"/>
                <w:szCs w:val="28"/>
              </w:rPr>
              <w:t>135</w:t>
            </w:r>
          </w:p>
        </w:tc>
        <w:tc>
          <w:tcPr>
            <w:tcW w:w="940" w:type="dxa"/>
          </w:tcPr>
          <w:p w:rsidR="00C85BE0" w:rsidRPr="002F4687" w:rsidRDefault="00C85BE0" w:rsidP="00C85BE0">
            <w:pPr>
              <w:ind w:right="-115" w:hanging="108"/>
              <w:jc w:val="center"/>
              <w:rPr>
                <w:sz w:val="28"/>
                <w:szCs w:val="28"/>
              </w:rPr>
            </w:pPr>
            <w:r w:rsidRPr="002F4687">
              <w:rPr>
                <w:sz w:val="28"/>
                <w:szCs w:val="28"/>
              </w:rPr>
              <w:t>104</w:t>
            </w:r>
          </w:p>
        </w:tc>
        <w:tc>
          <w:tcPr>
            <w:tcW w:w="940" w:type="dxa"/>
          </w:tcPr>
          <w:p w:rsidR="00C85BE0" w:rsidRPr="002F4687" w:rsidRDefault="00C85BE0" w:rsidP="00C85BE0">
            <w:pPr>
              <w:jc w:val="center"/>
              <w:rPr>
                <w:sz w:val="28"/>
                <w:szCs w:val="28"/>
              </w:rPr>
            </w:pPr>
            <w:r w:rsidRPr="002F4687">
              <w:rPr>
                <w:sz w:val="28"/>
                <w:szCs w:val="28"/>
              </w:rPr>
              <w:t>100</w:t>
            </w:r>
          </w:p>
        </w:tc>
        <w:tc>
          <w:tcPr>
            <w:tcW w:w="940" w:type="dxa"/>
          </w:tcPr>
          <w:p w:rsidR="00C85BE0" w:rsidRPr="002F4687" w:rsidRDefault="00C85BE0" w:rsidP="00C85BE0">
            <w:pPr>
              <w:jc w:val="center"/>
              <w:rPr>
                <w:sz w:val="28"/>
                <w:szCs w:val="28"/>
              </w:rPr>
            </w:pPr>
            <w:r w:rsidRPr="002F4687">
              <w:rPr>
                <w:sz w:val="28"/>
                <w:szCs w:val="28"/>
              </w:rPr>
              <w:t>122</w:t>
            </w:r>
          </w:p>
        </w:tc>
        <w:tc>
          <w:tcPr>
            <w:tcW w:w="939" w:type="dxa"/>
          </w:tcPr>
          <w:p w:rsidR="00C85BE0" w:rsidRPr="002F4687" w:rsidRDefault="00C85BE0" w:rsidP="00C85BE0">
            <w:pPr>
              <w:jc w:val="center"/>
              <w:rPr>
                <w:sz w:val="28"/>
                <w:szCs w:val="28"/>
              </w:rPr>
            </w:pPr>
            <w:r w:rsidRPr="002F4687">
              <w:rPr>
                <w:sz w:val="28"/>
                <w:szCs w:val="28"/>
              </w:rPr>
              <w:t>44</w:t>
            </w:r>
          </w:p>
        </w:tc>
        <w:tc>
          <w:tcPr>
            <w:tcW w:w="940" w:type="dxa"/>
          </w:tcPr>
          <w:p w:rsidR="00C85BE0" w:rsidRPr="002F4687" w:rsidRDefault="00C85BE0" w:rsidP="00C85BE0">
            <w:pPr>
              <w:jc w:val="center"/>
              <w:rPr>
                <w:sz w:val="28"/>
                <w:szCs w:val="28"/>
              </w:rPr>
            </w:pPr>
            <w:r w:rsidRPr="002F4687">
              <w:rPr>
                <w:sz w:val="28"/>
                <w:szCs w:val="28"/>
              </w:rPr>
              <w:t>30</w:t>
            </w:r>
          </w:p>
        </w:tc>
        <w:tc>
          <w:tcPr>
            <w:tcW w:w="940" w:type="dxa"/>
          </w:tcPr>
          <w:p w:rsidR="00C85BE0" w:rsidRPr="002F4687" w:rsidRDefault="00C85BE0" w:rsidP="00C85BE0">
            <w:pPr>
              <w:jc w:val="center"/>
              <w:rPr>
                <w:sz w:val="28"/>
                <w:szCs w:val="28"/>
              </w:rPr>
            </w:pPr>
            <w:r w:rsidRPr="002F4687">
              <w:rPr>
                <w:sz w:val="28"/>
                <w:szCs w:val="28"/>
              </w:rPr>
              <w:t>26</w:t>
            </w:r>
          </w:p>
        </w:tc>
        <w:tc>
          <w:tcPr>
            <w:tcW w:w="940" w:type="dxa"/>
          </w:tcPr>
          <w:p w:rsidR="00C85BE0" w:rsidRPr="002F4687" w:rsidRDefault="00C85BE0" w:rsidP="00C85BE0">
            <w:pPr>
              <w:jc w:val="center"/>
              <w:rPr>
                <w:sz w:val="28"/>
                <w:szCs w:val="28"/>
              </w:rPr>
            </w:pPr>
            <w:r w:rsidRPr="002F4687">
              <w:rPr>
                <w:sz w:val="28"/>
                <w:szCs w:val="28"/>
              </w:rPr>
              <w:t>14,5</w:t>
            </w:r>
          </w:p>
        </w:tc>
      </w:tr>
      <w:tr w:rsidR="00C85BE0" w:rsidRPr="002F4687" w:rsidTr="00C85BE0">
        <w:trPr>
          <w:jc w:val="center"/>
        </w:trPr>
        <w:tc>
          <w:tcPr>
            <w:tcW w:w="2251" w:type="dxa"/>
          </w:tcPr>
          <w:p w:rsidR="00C85BE0" w:rsidRPr="002F4687" w:rsidRDefault="00C85BE0" w:rsidP="00C85BE0">
            <w:pPr>
              <w:ind w:left="-97"/>
              <w:rPr>
                <w:sz w:val="28"/>
                <w:szCs w:val="28"/>
              </w:rPr>
            </w:pPr>
            <w:r w:rsidRPr="002F4687">
              <w:rPr>
                <w:sz w:val="28"/>
                <w:szCs w:val="28"/>
              </w:rPr>
              <w:t xml:space="preserve">Самцы </w:t>
            </w:r>
            <w:smartTag w:uri="urn:schemas-microsoft-com:office:smarttags" w:element="metricconverter">
              <w:smartTagPr>
                <w:attr w:name="ProductID" w:val="5 мм"/>
              </w:smartTagPr>
              <w:r w:rsidRPr="002F4687">
                <w:rPr>
                  <w:sz w:val="28"/>
                  <w:szCs w:val="28"/>
                </w:rPr>
                <w:t>4 г</w:t>
              </w:r>
            </w:smartTag>
            <w:r w:rsidRPr="002F4687">
              <w:rPr>
                <w:sz w:val="28"/>
                <w:szCs w:val="28"/>
              </w:rPr>
              <w:t>. 4 мес - 7 лет 4 мес</w:t>
            </w:r>
          </w:p>
        </w:tc>
        <w:tc>
          <w:tcPr>
            <w:tcW w:w="830" w:type="dxa"/>
            <w:vAlign w:val="center"/>
          </w:tcPr>
          <w:p w:rsidR="00C85BE0" w:rsidRPr="002F4687" w:rsidRDefault="00C85BE0" w:rsidP="00C85BE0">
            <w:pPr>
              <w:jc w:val="center"/>
              <w:rPr>
                <w:sz w:val="28"/>
                <w:szCs w:val="28"/>
              </w:rPr>
            </w:pPr>
            <w:r w:rsidRPr="002F4687">
              <w:rPr>
                <w:sz w:val="28"/>
                <w:szCs w:val="28"/>
              </w:rPr>
              <w:t>150</w:t>
            </w:r>
          </w:p>
        </w:tc>
        <w:tc>
          <w:tcPr>
            <w:tcW w:w="940" w:type="dxa"/>
            <w:vAlign w:val="center"/>
          </w:tcPr>
          <w:p w:rsidR="00C85BE0" w:rsidRPr="002F4687" w:rsidRDefault="00C85BE0" w:rsidP="00C85BE0">
            <w:pPr>
              <w:ind w:right="-115" w:hanging="108"/>
              <w:jc w:val="center"/>
              <w:rPr>
                <w:sz w:val="28"/>
                <w:szCs w:val="28"/>
              </w:rPr>
            </w:pPr>
            <w:r w:rsidRPr="002F4687">
              <w:rPr>
                <w:sz w:val="28"/>
                <w:szCs w:val="28"/>
              </w:rPr>
              <w:t>108</w:t>
            </w:r>
          </w:p>
        </w:tc>
        <w:tc>
          <w:tcPr>
            <w:tcW w:w="940" w:type="dxa"/>
            <w:vAlign w:val="center"/>
          </w:tcPr>
          <w:p w:rsidR="00C85BE0" w:rsidRPr="002F4687" w:rsidRDefault="00C85BE0" w:rsidP="00C85BE0">
            <w:pPr>
              <w:jc w:val="center"/>
              <w:rPr>
                <w:sz w:val="28"/>
                <w:szCs w:val="28"/>
              </w:rPr>
            </w:pPr>
            <w:r w:rsidRPr="002F4687">
              <w:rPr>
                <w:sz w:val="28"/>
                <w:szCs w:val="28"/>
              </w:rPr>
              <w:t>115</w:t>
            </w:r>
          </w:p>
        </w:tc>
        <w:tc>
          <w:tcPr>
            <w:tcW w:w="940" w:type="dxa"/>
            <w:vAlign w:val="center"/>
          </w:tcPr>
          <w:p w:rsidR="00C85BE0" w:rsidRPr="002F4687" w:rsidRDefault="00C85BE0" w:rsidP="00C85BE0">
            <w:pPr>
              <w:jc w:val="center"/>
              <w:rPr>
                <w:sz w:val="28"/>
                <w:szCs w:val="28"/>
              </w:rPr>
            </w:pPr>
            <w:r w:rsidRPr="002F4687">
              <w:rPr>
                <w:sz w:val="28"/>
                <w:szCs w:val="28"/>
              </w:rPr>
              <w:t>125</w:t>
            </w:r>
          </w:p>
        </w:tc>
        <w:tc>
          <w:tcPr>
            <w:tcW w:w="939" w:type="dxa"/>
            <w:vAlign w:val="center"/>
          </w:tcPr>
          <w:p w:rsidR="00C85BE0" w:rsidRPr="002F4687" w:rsidRDefault="00C85BE0" w:rsidP="00C85BE0">
            <w:pPr>
              <w:jc w:val="center"/>
              <w:rPr>
                <w:sz w:val="28"/>
                <w:szCs w:val="28"/>
              </w:rPr>
            </w:pPr>
            <w:r w:rsidRPr="002F4687">
              <w:rPr>
                <w:sz w:val="28"/>
                <w:szCs w:val="28"/>
              </w:rPr>
              <w:t>47</w:t>
            </w:r>
          </w:p>
        </w:tc>
        <w:tc>
          <w:tcPr>
            <w:tcW w:w="940" w:type="dxa"/>
            <w:vAlign w:val="center"/>
          </w:tcPr>
          <w:p w:rsidR="00C85BE0" w:rsidRPr="002F4687" w:rsidRDefault="00C85BE0" w:rsidP="00C85BE0">
            <w:pPr>
              <w:jc w:val="center"/>
              <w:rPr>
                <w:sz w:val="28"/>
                <w:szCs w:val="28"/>
              </w:rPr>
            </w:pPr>
            <w:r w:rsidRPr="002F4687">
              <w:rPr>
                <w:sz w:val="28"/>
                <w:szCs w:val="28"/>
              </w:rPr>
              <w:t>30</w:t>
            </w:r>
          </w:p>
        </w:tc>
        <w:tc>
          <w:tcPr>
            <w:tcW w:w="940" w:type="dxa"/>
            <w:vAlign w:val="center"/>
          </w:tcPr>
          <w:p w:rsidR="00C85BE0" w:rsidRPr="002F4687" w:rsidRDefault="00C85BE0" w:rsidP="00C85BE0">
            <w:pPr>
              <w:jc w:val="center"/>
              <w:rPr>
                <w:sz w:val="28"/>
                <w:szCs w:val="28"/>
              </w:rPr>
            </w:pPr>
            <w:r w:rsidRPr="002F4687">
              <w:rPr>
                <w:sz w:val="28"/>
                <w:szCs w:val="28"/>
              </w:rPr>
              <w:t>26</w:t>
            </w:r>
          </w:p>
        </w:tc>
        <w:tc>
          <w:tcPr>
            <w:tcW w:w="940" w:type="dxa"/>
            <w:vAlign w:val="center"/>
          </w:tcPr>
          <w:p w:rsidR="00C85BE0" w:rsidRPr="002F4687" w:rsidRDefault="00C85BE0" w:rsidP="00C85BE0">
            <w:pPr>
              <w:jc w:val="center"/>
              <w:rPr>
                <w:sz w:val="28"/>
                <w:szCs w:val="28"/>
              </w:rPr>
            </w:pPr>
            <w:r w:rsidRPr="002F4687">
              <w:rPr>
                <w:sz w:val="28"/>
                <w:szCs w:val="28"/>
              </w:rPr>
              <w:t>14,5</w:t>
            </w:r>
          </w:p>
        </w:tc>
      </w:tr>
    </w:tbl>
    <w:p w:rsidR="00C85BE0" w:rsidRPr="002F4687" w:rsidRDefault="00C85BE0" w:rsidP="00C85BE0">
      <w:pPr>
        <w:ind w:firstLine="720"/>
        <w:jc w:val="both"/>
        <w:rPr>
          <w:sz w:val="28"/>
          <w:szCs w:val="28"/>
        </w:rPr>
      </w:pPr>
      <w:r w:rsidRPr="002F4687">
        <w:rPr>
          <w:sz w:val="28"/>
          <w:szCs w:val="28"/>
        </w:rPr>
        <w:t xml:space="preserve">Важенок для скрещивания отбирали в августе-сентябре в возрасте </w:t>
      </w:r>
      <w:smartTag w:uri="urn:schemas-microsoft-com:office:smarttags" w:element="metricconverter">
        <w:smartTagPr>
          <w:attr w:name="ProductID" w:val="5 мм"/>
        </w:smartTagPr>
        <w:r w:rsidRPr="002F4687">
          <w:rPr>
            <w:sz w:val="28"/>
            <w:szCs w:val="28"/>
          </w:rPr>
          <w:t>3 г</w:t>
        </w:r>
      </w:smartTag>
      <w:r w:rsidRPr="002F4687">
        <w:rPr>
          <w:sz w:val="28"/>
          <w:szCs w:val="28"/>
        </w:rPr>
        <w:t>. 4 мес.-7 лет 4 мес. с хорошо развитым, пропорциональным, широким и округлым туловищем, мясного типа телосложения. Учитывали еще и эк</w:t>
      </w:r>
      <w:r w:rsidRPr="002F4687">
        <w:rPr>
          <w:sz w:val="28"/>
          <w:szCs w:val="28"/>
        </w:rPr>
        <w:t>с</w:t>
      </w:r>
      <w:r w:rsidRPr="002F4687">
        <w:rPr>
          <w:sz w:val="28"/>
          <w:szCs w:val="28"/>
        </w:rPr>
        <w:t>терьерно-конституциональные показатели, плодовитость, молочность и инстинкты мат</w:t>
      </w:r>
      <w:r w:rsidRPr="002F4687">
        <w:rPr>
          <w:sz w:val="28"/>
          <w:szCs w:val="28"/>
        </w:rPr>
        <w:t>е</w:t>
      </w:r>
      <w:r w:rsidRPr="002F4687">
        <w:rPr>
          <w:sz w:val="28"/>
          <w:szCs w:val="28"/>
        </w:rPr>
        <w:t>ринства. При отборе малоземельских важенок соблюдали минимальные ста</w:t>
      </w:r>
      <w:r w:rsidRPr="002F4687">
        <w:rPr>
          <w:sz w:val="28"/>
          <w:szCs w:val="28"/>
        </w:rPr>
        <w:t>н</w:t>
      </w:r>
      <w:r w:rsidRPr="002F4687">
        <w:rPr>
          <w:sz w:val="28"/>
          <w:szCs w:val="28"/>
        </w:rPr>
        <w:t xml:space="preserve">дарты по живой массе: в возрасте </w:t>
      </w:r>
      <w:smartTag w:uri="urn:schemas-microsoft-com:office:smarttags" w:element="metricconverter">
        <w:smartTagPr>
          <w:attr w:name="ProductID" w:val="5 мм"/>
        </w:smartTagPr>
        <w:r w:rsidRPr="002F4687">
          <w:rPr>
            <w:sz w:val="28"/>
            <w:szCs w:val="28"/>
          </w:rPr>
          <w:t>2 г</w:t>
        </w:r>
      </w:smartTag>
      <w:r w:rsidRPr="002F4687">
        <w:rPr>
          <w:sz w:val="28"/>
          <w:szCs w:val="28"/>
        </w:rPr>
        <w:t xml:space="preserve">. 4 мес.- </w:t>
      </w:r>
      <w:smartTag w:uri="urn:schemas-microsoft-com:office:smarttags" w:element="metricconverter">
        <w:smartTagPr>
          <w:attr w:name="ProductID" w:val="5 мм"/>
        </w:smartTagPr>
        <w:r w:rsidRPr="002F4687">
          <w:rPr>
            <w:sz w:val="28"/>
            <w:szCs w:val="28"/>
          </w:rPr>
          <w:t>95 кг</w:t>
        </w:r>
      </w:smartTag>
      <w:r w:rsidRPr="002F4687">
        <w:rPr>
          <w:sz w:val="28"/>
          <w:szCs w:val="28"/>
        </w:rPr>
        <w:t xml:space="preserve">; </w:t>
      </w:r>
      <w:smartTag w:uri="urn:schemas-microsoft-com:office:smarttags" w:element="metricconverter">
        <w:smartTagPr>
          <w:attr w:name="ProductID" w:val="5 мм"/>
        </w:smartTagPr>
        <w:r w:rsidRPr="002F4687">
          <w:rPr>
            <w:sz w:val="28"/>
            <w:szCs w:val="28"/>
          </w:rPr>
          <w:t>3 г</w:t>
        </w:r>
      </w:smartTag>
      <w:r w:rsidRPr="002F4687">
        <w:rPr>
          <w:sz w:val="28"/>
          <w:szCs w:val="28"/>
        </w:rPr>
        <w:t>. 4 мес. и старше – 100-</w:t>
      </w:r>
      <w:smartTag w:uri="urn:schemas-microsoft-com:office:smarttags" w:element="metricconverter">
        <w:smartTagPr>
          <w:attr w:name="ProductID" w:val="5 мм"/>
        </w:smartTagPr>
        <w:r w:rsidRPr="002F4687">
          <w:rPr>
            <w:sz w:val="28"/>
            <w:szCs w:val="28"/>
          </w:rPr>
          <w:t>110 кг</w:t>
        </w:r>
      </w:smartTag>
      <w:r w:rsidRPr="002F4687">
        <w:rPr>
          <w:sz w:val="28"/>
          <w:szCs w:val="28"/>
        </w:rPr>
        <w:t>. Всех отобранных важенок метили ушными бирками с номерами и выр</w:t>
      </w:r>
      <w:r w:rsidRPr="002F4687">
        <w:rPr>
          <w:sz w:val="28"/>
          <w:szCs w:val="28"/>
        </w:rPr>
        <w:t>е</w:t>
      </w:r>
      <w:r w:rsidRPr="002F4687">
        <w:rPr>
          <w:sz w:val="28"/>
          <w:szCs w:val="28"/>
        </w:rPr>
        <w:t xml:space="preserve">зали на боках шерстные номера для приписки телят к матерям в период отела. </w:t>
      </w:r>
    </w:p>
    <w:p w:rsidR="00C85BE0" w:rsidRPr="002F4687" w:rsidRDefault="00C85BE0" w:rsidP="00C85BE0">
      <w:pPr>
        <w:ind w:firstLine="720"/>
        <w:jc w:val="both"/>
        <w:rPr>
          <w:sz w:val="28"/>
          <w:szCs w:val="28"/>
        </w:rPr>
      </w:pPr>
      <w:r w:rsidRPr="002F4687">
        <w:rPr>
          <w:sz w:val="28"/>
          <w:szCs w:val="28"/>
        </w:rPr>
        <w:t>На год раньше планируемого осеменения, от колгуевских самцов проводили отбор и глубокую заморозку спермы. Самцов для взятия спе</w:t>
      </w:r>
      <w:r w:rsidRPr="002F4687">
        <w:rPr>
          <w:sz w:val="28"/>
          <w:szCs w:val="28"/>
        </w:rPr>
        <w:t>р</w:t>
      </w:r>
      <w:r w:rsidRPr="002F4687">
        <w:rPr>
          <w:sz w:val="28"/>
          <w:szCs w:val="28"/>
        </w:rPr>
        <w:t xml:space="preserve">мы отбирали в возрасте </w:t>
      </w:r>
      <w:smartTag w:uri="urn:schemas-microsoft-com:office:smarttags" w:element="metricconverter">
        <w:smartTagPr>
          <w:attr w:name="ProductID" w:val="5 мм"/>
        </w:smartTagPr>
        <w:r w:rsidRPr="002F4687">
          <w:rPr>
            <w:sz w:val="28"/>
            <w:szCs w:val="28"/>
          </w:rPr>
          <w:t>3 г</w:t>
        </w:r>
      </w:smartTag>
      <w:r w:rsidRPr="002F4687">
        <w:rPr>
          <w:sz w:val="28"/>
          <w:szCs w:val="28"/>
        </w:rPr>
        <w:t>. 4 мес.- 5 лет 4 мес., физически здоровых, имеющих крепкое пропорциональное телосложение, с выраженными п</w:t>
      </w:r>
      <w:r w:rsidRPr="002F4687">
        <w:rPr>
          <w:sz w:val="28"/>
          <w:szCs w:val="28"/>
        </w:rPr>
        <w:t>о</w:t>
      </w:r>
      <w:r w:rsidRPr="002F4687">
        <w:rPr>
          <w:sz w:val="28"/>
          <w:szCs w:val="28"/>
        </w:rPr>
        <w:t>ловыми признаками, отл</w:t>
      </w:r>
      <w:r w:rsidRPr="002F4687">
        <w:rPr>
          <w:sz w:val="28"/>
          <w:szCs w:val="28"/>
        </w:rPr>
        <w:t>и</w:t>
      </w:r>
      <w:r w:rsidRPr="002F4687">
        <w:rPr>
          <w:sz w:val="28"/>
          <w:szCs w:val="28"/>
        </w:rPr>
        <w:t>чающихся высокими продуктивными качествами и упитанностью. Для искусственного осеменения использовали сперму самца значительно превышающего массу важенки (на 30-</w:t>
      </w:r>
      <w:smartTag w:uri="urn:schemas-microsoft-com:office:smarttags" w:element="metricconverter">
        <w:smartTagPr>
          <w:attr w:name="ProductID" w:val="5 мм"/>
        </w:smartTagPr>
        <w:r w:rsidRPr="002F4687">
          <w:rPr>
            <w:sz w:val="28"/>
            <w:szCs w:val="28"/>
          </w:rPr>
          <w:t>40 кг</w:t>
        </w:r>
      </w:smartTag>
      <w:r w:rsidRPr="002F4687">
        <w:rPr>
          <w:sz w:val="28"/>
          <w:szCs w:val="28"/>
        </w:rPr>
        <w:t xml:space="preserve"> и более). </w:t>
      </w:r>
    </w:p>
    <w:p w:rsidR="00C85BE0" w:rsidRPr="002F4687" w:rsidRDefault="00C85BE0" w:rsidP="00C85BE0">
      <w:pPr>
        <w:ind w:firstLine="708"/>
        <w:contextualSpacing/>
        <w:jc w:val="both"/>
        <w:rPr>
          <w:sz w:val="28"/>
          <w:szCs w:val="28"/>
        </w:rPr>
      </w:pPr>
      <w:r w:rsidRPr="002F4687">
        <w:rPr>
          <w:b/>
          <w:sz w:val="28"/>
          <w:szCs w:val="28"/>
        </w:rPr>
        <w:t>Метод искусственного осеменения глубокозамороженной спе</w:t>
      </w:r>
      <w:r w:rsidRPr="002F4687">
        <w:rPr>
          <w:b/>
          <w:sz w:val="28"/>
          <w:szCs w:val="28"/>
        </w:rPr>
        <w:t>р</w:t>
      </w:r>
      <w:r w:rsidRPr="002F4687">
        <w:rPr>
          <w:b/>
          <w:sz w:val="28"/>
          <w:szCs w:val="28"/>
        </w:rPr>
        <w:t>мой.</w:t>
      </w:r>
      <w:r w:rsidRPr="002F4687">
        <w:rPr>
          <w:sz w:val="28"/>
          <w:szCs w:val="28"/>
        </w:rPr>
        <w:t xml:space="preserve"> Перед осеменением для стимуляции и синхронизации половой охоты важенкам однократно внутримышечно вводили препараты эстрофан или магэстрофан в дозе 0,5 мл. </w:t>
      </w:r>
    </w:p>
    <w:p w:rsidR="00C85BE0" w:rsidRPr="002F4687" w:rsidRDefault="00C85BE0" w:rsidP="00C85BE0">
      <w:pPr>
        <w:ind w:firstLine="720"/>
        <w:jc w:val="both"/>
        <w:rPr>
          <w:sz w:val="28"/>
          <w:szCs w:val="28"/>
        </w:rPr>
      </w:pPr>
      <w:r w:rsidRPr="002F4687">
        <w:rPr>
          <w:sz w:val="28"/>
          <w:szCs w:val="28"/>
        </w:rPr>
        <w:lastRenderedPageBreak/>
        <w:t>За 10-15 минут до осеменения важенкам вводили внутримышечно окситоцин в дозе 0,5 мл для сокращения матки. Во время осеменения за</w:t>
      </w:r>
      <w:r w:rsidRPr="002F4687">
        <w:rPr>
          <w:sz w:val="28"/>
          <w:szCs w:val="28"/>
        </w:rPr>
        <w:t>д</w:t>
      </w:r>
      <w:r w:rsidRPr="002F4687">
        <w:rPr>
          <w:sz w:val="28"/>
          <w:szCs w:val="28"/>
        </w:rPr>
        <w:t>няя часть туловища важенки должна быть приподнята, во избежание выт</w:t>
      </w:r>
      <w:r w:rsidRPr="002F4687">
        <w:rPr>
          <w:sz w:val="28"/>
          <w:szCs w:val="28"/>
        </w:rPr>
        <w:t>е</w:t>
      </w:r>
      <w:r w:rsidRPr="002F4687">
        <w:rPr>
          <w:sz w:val="28"/>
          <w:szCs w:val="28"/>
        </w:rPr>
        <w:t xml:space="preserve">кания спермы. </w:t>
      </w:r>
    </w:p>
    <w:p w:rsidR="00C85BE0" w:rsidRPr="002F4687" w:rsidRDefault="00C85BE0" w:rsidP="00C85BE0">
      <w:pPr>
        <w:ind w:firstLine="709"/>
        <w:jc w:val="both"/>
        <w:rPr>
          <w:spacing w:val="-4"/>
          <w:sz w:val="28"/>
          <w:szCs w:val="28"/>
        </w:rPr>
      </w:pPr>
      <w:r w:rsidRPr="002F4687">
        <w:rPr>
          <w:spacing w:val="-4"/>
          <w:sz w:val="28"/>
          <w:szCs w:val="28"/>
        </w:rPr>
        <w:t>Осеменение важенок осуществляли парацервикальным методом. Об</w:t>
      </w:r>
      <w:r w:rsidRPr="002F4687">
        <w:rPr>
          <w:spacing w:val="-4"/>
          <w:sz w:val="28"/>
          <w:szCs w:val="28"/>
        </w:rPr>
        <w:t>ъ</w:t>
      </w:r>
      <w:r w:rsidRPr="002F4687">
        <w:rPr>
          <w:spacing w:val="-4"/>
          <w:sz w:val="28"/>
          <w:szCs w:val="28"/>
        </w:rPr>
        <w:t>ём вводимой спермы 0,6-1,0 мл, при активности 0,2-0,3 балла. На третий день важенок осеменяли повторно, при проявлении характерных признаков пол</w:t>
      </w:r>
      <w:r w:rsidRPr="002F4687">
        <w:rPr>
          <w:spacing w:val="-4"/>
          <w:sz w:val="28"/>
          <w:szCs w:val="28"/>
        </w:rPr>
        <w:t>о</w:t>
      </w:r>
      <w:r w:rsidRPr="002F4687">
        <w:rPr>
          <w:spacing w:val="-4"/>
          <w:sz w:val="28"/>
          <w:szCs w:val="28"/>
        </w:rPr>
        <w:t>вой охоты.</w:t>
      </w:r>
    </w:p>
    <w:p w:rsidR="00C85BE0" w:rsidRPr="002F4687" w:rsidRDefault="00C85BE0" w:rsidP="00C85BE0">
      <w:pPr>
        <w:tabs>
          <w:tab w:val="left" w:pos="709"/>
        </w:tabs>
        <w:ind w:firstLine="709"/>
        <w:jc w:val="both"/>
        <w:rPr>
          <w:sz w:val="28"/>
          <w:szCs w:val="28"/>
        </w:rPr>
      </w:pPr>
      <w:r w:rsidRPr="002F4687">
        <w:rPr>
          <w:sz w:val="28"/>
          <w:szCs w:val="28"/>
        </w:rPr>
        <w:t>Проведенные исследования по скрещиванию малоземельских важ</w:t>
      </w:r>
      <w:r w:rsidRPr="002F4687">
        <w:rPr>
          <w:sz w:val="28"/>
          <w:szCs w:val="28"/>
        </w:rPr>
        <w:t>е</w:t>
      </w:r>
      <w:r w:rsidRPr="002F4687">
        <w:rPr>
          <w:sz w:val="28"/>
          <w:szCs w:val="28"/>
        </w:rPr>
        <w:t>нок с колгуевскими самцами методом искусственного осеменения показ</w:t>
      </w:r>
      <w:r w:rsidRPr="002F4687">
        <w:rPr>
          <w:sz w:val="28"/>
          <w:szCs w:val="28"/>
        </w:rPr>
        <w:t>а</w:t>
      </w:r>
      <w:r w:rsidRPr="002F4687">
        <w:rPr>
          <w:sz w:val="28"/>
          <w:szCs w:val="28"/>
        </w:rPr>
        <w:t xml:space="preserve">ли хорошую оплодотворяемость важенок. Выход телят составил 75%, с живой массой их при рождении в среднем </w:t>
      </w:r>
      <w:smartTag w:uri="urn:schemas-microsoft-com:office:smarttags" w:element="metricconverter">
        <w:smartTagPr>
          <w:attr w:name="ProductID" w:val="5 мм"/>
        </w:smartTagPr>
        <w:r w:rsidRPr="002F4687">
          <w:rPr>
            <w:sz w:val="28"/>
            <w:szCs w:val="28"/>
          </w:rPr>
          <w:t>6,9 кг</w:t>
        </w:r>
      </w:smartTag>
      <w:r w:rsidRPr="002F4687">
        <w:rPr>
          <w:sz w:val="28"/>
          <w:szCs w:val="28"/>
        </w:rPr>
        <w:t xml:space="preserve">. В 6-месячном возрасте помесные телята по живой массе превосходили местных аналогов на 5-7%. </w:t>
      </w:r>
    </w:p>
    <w:p w:rsidR="00C85BE0" w:rsidRPr="002F4687" w:rsidRDefault="00C85BE0" w:rsidP="00C85BE0">
      <w:pPr>
        <w:ind w:firstLine="708"/>
        <w:jc w:val="both"/>
        <w:rPr>
          <w:sz w:val="28"/>
          <w:szCs w:val="28"/>
        </w:rPr>
      </w:pPr>
      <w:r w:rsidRPr="002F4687">
        <w:rPr>
          <w:b/>
          <w:sz w:val="28"/>
          <w:szCs w:val="28"/>
        </w:rPr>
        <w:t>Метод выявления внутривидовой генетической изменчивости, идентификации популяций.</w:t>
      </w:r>
      <w:r w:rsidRPr="002F4687">
        <w:rPr>
          <w:i/>
          <w:sz w:val="28"/>
          <w:szCs w:val="28"/>
        </w:rPr>
        <w:t xml:space="preserve"> </w:t>
      </w:r>
      <w:r w:rsidRPr="002F4687">
        <w:rPr>
          <w:sz w:val="28"/>
          <w:szCs w:val="28"/>
        </w:rPr>
        <w:t>Выявление внутривидовой генетической и</w:t>
      </w:r>
      <w:r w:rsidRPr="002F4687">
        <w:rPr>
          <w:sz w:val="28"/>
          <w:szCs w:val="28"/>
        </w:rPr>
        <w:t>з</w:t>
      </w:r>
      <w:r w:rsidRPr="002F4687">
        <w:rPr>
          <w:sz w:val="28"/>
          <w:szCs w:val="28"/>
        </w:rPr>
        <w:t>менчив</w:t>
      </w:r>
      <w:r w:rsidRPr="002F4687">
        <w:rPr>
          <w:sz w:val="28"/>
          <w:szCs w:val="28"/>
        </w:rPr>
        <w:t>о</w:t>
      </w:r>
      <w:r w:rsidRPr="002F4687">
        <w:rPr>
          <w:sz w:val="28"/>
          <w:szCs w:val="28"/>
        </w:rPr>
        <w:t xml:space="preserve">сти, идентификации популяций в оленеводстве проводили </w:t>
      </w:r>
      <w:r w:rsidRPr="002F4687">
        <w:rPr>
          <w:sz w:val="28"/>
          <w:szCs w:val="28"/>
          <w:lang w:bidi="he-IL"/>
        </w:rPr>
        <w:t>на базе лаборатории ДНК-технологий институтов (ВНИИплем, ВНИИГРЖ и др.)</w:t>
      </w:r>
      <w:r w:rsidRPr="002F4687">
        <w:rPr>
          <w:sz w:val="28"/>
          <w:szCs w:val="28"/>
        </w:rPr>
        <w:t xml:space="preserve"> методом анализа полиморфизма межмикрос</w:t>
      </w:r>
      <w:r w:rsidRPr="002F4687">
        <w:rPr>
          <w:sz w:val="28"/>
          <w:szCs w:val="28"/>
        </w:rPr>
        <w:t>а</w:t>
      </w:r>
      <w:r w:rsidRPr="002F4687">
        <w:rPr>
          <w:sz w:val="28"/>
          <w:szCs w:val="28"/>
        </w:rPr>
        <w:t xml:space="preserve">теллитной ДНК. </w:t>
      </w:r>
    </w:p>
    <w:p w:rsidR="00C85BE0" w:rsidRPr="002F4687" w:rsidRDefault="00C85BE0" w:rsidP="00C85BE0">
      <w:pPr>
        <w:tabs>
          <w:tab w:val="left" w:pos="709"/>
        </w:tabs>
        <w:ind w:firstLine="720"/>
        <w:jc w:val="both"/>
        <w:rPr>
          <w:spacing w:val="-4"/>
          <w:sz w:val="28"/>
          <w:szCs w:val="28"/>
        </w:rPr>
      </w:pPr>
      <w:r w:rsidRPr="002F4687">
        <w:rPr>
          <w:spacing w:val="-4"/>
          <w:sz w:val="28"/>
          <w:szCs w:val="28"/>
        </w:rPr>
        <w:t>Для генетической экспертизы у 120 животных исследуемой группы брали пробы тканей в период проведения коральных работ. Пробы (кусочек ткани, срезанный с нижней части уха) этикетировали и помещали в 70 % ра</w:t>
      </w:r>
      <w:r w:rsidRPr="002F4687">
        <w:rPr>
          <w:spacing w:val="-4"/>
          <w:sz w:val="28"/>
          <w:szCs w:val="28"/>
        </w:rPr>
        <w:t>с</w:t>
      </w:r>
      <w:r w:rsidRPr="002F4687">
        <w:rPr>
          <w:spacing w:val="-4"/>
          <w:sz w:val="28"/>
          <w:szCs w:val="28"/>
        </w:rPr>
        <w:t xml:space="preserve">твор спирта. </w:t>
      </w:r>
    </w:p>
    <w:p w:rsidR="00C85BE0" w:rsidRPr="002F4687" w:rsidRDefault="00C85BE0" w:rsidP="00C85BE0">
      <w:pPr>
        <w:ind w:firstLine="720"/>
        <w:jc w:val="both"/>
        <w:rPr>
          <w:sz w:val="28"/>
          <w:szCs w:val="28"/>
        </w:rPr>
      </w:pPr>
      <w:r w:rsidRPr="002F4687">
        <w:rPr>
          <w:sz w:val="28"/>
          <w:szCs w:val="28"/>
        </w:rPr>
        <w:t>Выделение ДНК из проб тканей оленей проводили общепринятым фенольно-детергентным методом с использованием протеиназы К, кот</w:t>
      </w:r>
      <w:r w:rsidRPr="002F4687">
        <w:rPr>
          <w:sz w:val="28"/>
          <w:szCs w:val="28"/>
        </w:rPr>
        <w:t>о</w:t>
      </w:r>
      <w:r w:rsidRPr="002F4687">
        <w:rPr>
          <w:sz w:val="28"/>
          <w:szCs w:val="28"/>
        </w:rPr>
        <w:t>рый включал в себя ферментативный протеолиз с последующей депроте</w:t>
      </w:r>
      <w:r w:rsidRPr="002F4687">
        <w:rPr>
          <w:sz w:val="28"/>
          <w:szCs w:val="28"/>
        </w:rPr>
        <w:t>и</w:t>
      </w:r>
      <w:r w:rsidRPr="002F4687">
        <w:rPr>
          <w:sz w:val="28"/>
          <w:szCs w:val="28"/>
        </w:rPr>
        <w:t>низацией и п</w:t>
      </w:r>
      <w:r w:rsidRPr="002F4687">
        <w:rPr>
          <w:sz w:val="28"/>
          <w:szCs w:val="28"/>
        </w:rPr>
        <w:t>е</w:t>
      </w:r>
      <w:r w:rsidRPr="002F4687">
        <w:rPr>
          <w:sz w:val="28"/>
          <w:szCs w:val="28"/>
        </w:rPr>
        <w:t>реосаждением ДНК спиртом. Этот метод позволял получить чистый образец ДНК, который хранился длительное время, не теряя кач</w:t>
      </w:r>
      <w:r w:rsidRPr="002F4687">
        <w:rPr>
          <w:sz w:val="28"/>
          <w:szCs w:val="28"/>
        </w:rPr>
        <w:t>е</w:t>
      </w:r>
      <w:r w:rsidRPr="002F4687">
        <w:rPr>
          <w:sz w:val="28"/>
          <w:szCs w:val="28"/>
        </w:rPr>
        <w:t>ства.</w:t>
      </w:r>
    </w:p>
    <w:p w:rsidR="00C85BE0" w:rsidRPr="002F4687" w:rsidRDefault="00C85BE0" w:rsidP="00C85BE0">
      <w:pPr>
        <w:ind w:firstLine="720"/>
        <w:jc w:val="both"/>
        <w:rPr>
          <w:spacing w:val="2"/>
          <w:sz w:val="28"/>
          <w:szCs w:val="28"/>
        </w:rPr>
      </w:pPr>
      <w:r w:rsidRPr="002F4687">
        <w:rPr>
          <w:spacing w:val="2"/>
          <w:sz w:val="28"/>
          <w:szCs w:val="28"/>
        </w:rPr>
        <w:t>Методом ISSR с использованием праймера (AG)</w:t>
      </w:r>
      <w:smartTag w:uri="urn:schemas-microsoft-com:office:smarttags" w:element="metricconverter">
        <w:smartTagPr>
          <w:attr w:name="ProductID" w:val="5 мм"/>
        </w:smartTagPr>
        <w:r w:rsidRPr="002F4687">
          <w:rPr>
            <w:spacing w:val="2"/>
            <w:sz w:val="28"/>
            <w:szCs w:val="28"/>
            <w:vertAlign w:val="subscript"/>
          </w:rPr>
          <w:t>9</w:t>
        </w:r>
        <w:r w:rsidRPr="002F4687">
          <w:rPr>
            <w:spacing w:val="2"/>
            <w:sz w:val="28"/>
            <w:szCs w:val="28"/>
          </w:rPr>
          <w:t>C</w:t>
        </w:r>
      </w:smartTag>
      <w:r w:rsidRPr="002F4687">
        <w:rPr>
          <w:spacing w:val="2"/>
          <w:sz w:val="28"/>
          <w:szCs w:val="28"/>
        </w:rPr>
        <w:t xml:space="preserve"> выделяли а</w:t>
      </w:r>
      <w:r w:rsidRPr="002F4687">
        <w:rPr>
          <w:spacing w:val="2"/>
          <w:sz w:val="28"/>
          <w:szCs w:val="28"/>
        </w:rPr>
        <w:t>м</w:t>
      </w:r>
      <w:r w:rsidRPr="002F4687">
        <w:rPr>
          <w:spacing w:val="2"/>
          <w:sz w:val="28"/>
          <w:szCs w:val="28"/>
        </w:rPr>
        <w:t>плифицированные фрагменты ДНК. Генетическую дистанцию проводили по Хелен-джеру на основе различия частот встречаемости межмикрос</w:t>
      </w:r>
      <w:r w:rsidRPr="002F4687">
        <w:rPr>
          <w:spacing w:val="2"/>
          <w:sz w:val="28"/>
          <w:szCs w:val="28"/>
        </w:rPr>
        <w:t>а</w:t>
      </w:r>
      <w:r w:rsidRPr="002F4687">
        <w:rPr>
          <w:spacing w:val="2"/>
          <w:sz w:val="28"/>
          <w:szCs w:val="28"/>
        </w:rPr>
        <w:t>теллитных фрагментов ДНК. Полученные данные обрабатывали с пом</w:t>
      </w:r>
      <w:r w:rsidRPr="002F4687">
        <w:rPr>
          <w:spacing w:val="2"/>
          <w:sz w:val="28"/>
          <w:szCs w:val="28"/>
        </w:rPr>
        <w:t>о</w:t>
      </w:r>
      <w:r w:rsidRPr="002F4687">
        <w:rPr>
          <w:spacing w:val="2"/>
          <w:sz w:val="28"/>
          <w:szCs w:val="28"/>
        </w:rPr>
        <w:t>щью компьюте</w:t>
      </w:r>
      <w:r w:rsidRPr="002F4687">
        <w:rPr>
          <w:spacing w:val="2"/>
          <w:sz w:val="28"/>
          <w:szCs w:val="28"/>
        </w:rPr>
        <w:t>р</w:t>
      </w:r>
      <w:r w:rsidRPr="002F4687">
        <w:rPr>
          <w:spacing w:val="2"/>
          <w:sz w:val="28"/>
          <w:szCs w:val="28"/>
        </w:rPr>
        <w:t>ных программ Gelstat.</w:t>
      </w:r>
    </w:p>
    <w:p w:rsidR="00C85BE0" w:rsidRPr="002F4687" w:rsidRDefault="00C85BE0" w:rsidP="00C85BE0">
      <w:pPr>
        <w:ind w:firstLine="720"/>
        <w:jc w:val="both"/>
        <w:rPr>
          <w:sz w:val="28"/>
          <w:szCs w:val="28"/>
        </w:rPr>
      </w:pPr>
      <w:r w:rsidRPr="002F4687">
        <w:rPr>
          <w:sz w:val="28"/>
          <w:szCs w:val="28"/>
        </w:rPr>
        <w:t>В результате проведенных исследований ГНУ Нарьян-Марская СХОС Архангельского НИИСХ Россельхозакадемии двух популяций М</w:t>
      </w:r>
      <w:r w:rsidRPr="002F4687">
        <w:rPr>
          <w:sz w:val="28"/>
          <w:szCs w:val="28"/>
        </w:rPr>
        <w:t>а</w:t>
      </w:r>
      <w:r w:rsidRPr="002F4687">
        <w:rPr>
          <w:sz w:val="28"/>
          <w:szCs w:val="28"/>
        </w:rPr>
        <w:t>лоземельской и Колгуевской выявлено 11 фрагментов ДНК, расположе</w:t>
      </w:r>
      <w:r w:rsidRPr="002F4687">
        <w:rPr>
          <w:sz w:val="28"/>
          <w:szCs w:val="28"/>
        </w:rPr>
        <w:t>н</w:t>
      </w:r>
      <w:r w:rsidRPr="002F4687">
        <w:rPr>
          <w:sz w:val="28"/>
          <w:szCs w:val="28"/>
        </w:rPr>
        <w:t>ных в геноме северного оленя между микросателлитами типа AG, и 32 г</w:t>
      </w:r>
      <w:r w:rsidRPr="002F4687">
        <w:rPr>
          <w:sz w:val="28"/>
          <w:szCs w:val="28"/>
        </w:rPr>
        <w:t>е</w:t>
      </w:r>
      <w:r w:rsidRPr="002F4687">
        <w:rPr>
          <w:sz w:val="28"/>
          <w:szCs w:val="28"/>
        </w:rPr>
        <w:t>нотипа. Наиболее часто в геноме этих популяций встречаются фрагменты длиной от 250 до 500 п.н. Та</w:t>
      </w:r>
      <w:r w:rsidRPr="002F4687">
        <w:rPr>
          <w:sz w:val="28"/>
          <w:szCs w:val="28"/>
        </w:rPr>
        <w:t>к</w:t>
      </w:r>
      <w:r w:rsidRPr="002F4687">
        <w:rPr>
          <w:sz w:val="28"/>
          <w:szCs w:val="28"/>
        </w:rPr>
        <w:t>же выявлены различия частот встречаемости межмикросателлитных фрагментов ДНК и генотипов у половозрастных групп оленей. У взрослых животных количество выявленных генотипов существенно меньше, наблюдается высокий уровень внутригруппового сходства. У молодняка частотное распределение генотипов более равн</w:t>
      </w:r>
      <w:r w:rsidRPr="002F4687">
        <w:rPr>
          <w:sz w:val="28"/>
          <w:szCs w:val="28"/>
        </w:rPr>
        <w:t>о</w:t>
      </w:r>
      <w:r w:rsidRPr="002F4687">
        <w:rPr>
          <w:sz w:val="28"/>
          <w:szCs w:val="28"/>
        </w:rPr>
        <w:t>мерно. Уровень гетерозиготности самцов ниже, чем самок. Уровень гет</w:t>
      </w:r>
      <w:r w:rsidRPr="002F4687">
        <w:rPr>
          <w:sz w:val="28"/>
          <w:szCs w:val="28"/>
        </w:rPr>
        <w:t>е</w:t>
      </w:r>
      <w:r w:rsidRPr="002F4687">
        <w:rPr>
          <w:sz w:val="28"/>
          <w:szCs w:val="28"/>
        </w:rPr>
        <w:t>розиготности взрослых особей в обеих популяциях ниже, чем уровень г</w:t>
      </w:r>
      <w:r w:rsidRPr="002F4687">
        <w:rPr>
          <w:sz w:val="28"/>
          <w:szCs w:val="28"/>
        </w:rPr>
        <w:t>е</w:t>
      </w:r>
      <w:r w:rsidRPr="002F4687">
        <w:rPr>
          <w:sz w:val="28"/>
          <w:szCs w:val="28"/>
        </w:rPr>
        <w:lastRenderedPageBreak/>
        <w:t>терозиготности молодняка. Между популяциями Малоземельской тун</w:t>
      </w:r>
      <w:r w:rsidRPr="002F4687">
        <w:rPr>
          <w:sz w:val="28"/>
          <w:szCs w:val="28"/>
        </w:rPr>
        <w:t>д</w:t>
      </w:r>
      <w:r w:rsidRPr="002F4687">
        <w:rPr>
          <w:sz w:val="28"/>
          <w:szCs w:val="28"/>
        </w:rPr>
        <w:t>ры и о. Колгуев установлены различия по частотам фрагментов и генотипов, а также по уровню гетерозиготности.</w:t>
      </w:r>
    </w:p>
    <w:p w:rsidR="00C85BE0" w:rsidRPr="002F4687" w:rsidRDefault="00C85BE0" w:rsidP="00C85BE0">
      <w:pPr>
        <w:ind w:firstLine="708"/>
        <w:jc w:val="both"/>
        <w:rPr>
          <w:sz w:val="28"/>
          <w:szCs w:val="28"/>
          <w:lang w:bidi="he-IL"/>
        </w:rPr>
      </w:pPr>
      <w:r w:rsidRPr="002F4687">
        <w:rPr>
          <w:b/>
          <w:sz w:val="28"/>
          <w:szCs w:val="28"/>
        </w:rPr>
        <w:t xml:space="preserve">Заключение. </w:t>
      </w:r>
      <w:r w:rsidRPr="002F4687">
        <w:rPr>
          <w:sz w:val="28"/>
          <w:szCs w:val="28"/>
        </w:rPr>
        <w:t>Анализ традиционных методов,</w:t>
      </w:r>
      <w:r w:rsidRPr="002F4687">
        <w:rPr>
          <w:sz w:val="28"/>
          <w:szCs w:val="28"/>
          <w:lang w:bidi="he-IL"/>
        </w:rPr>
        <w:t xml:space="preserve"> применяемых в пл</w:t>
      </w:r>
      <w:r w:rsidRPr="002F4687">
        <w:rPr>
          <w:sz w:val="28"/>
          <w:szCs w:val="28"/>
          <w:lang w:bidi="he-IL"/>
        </w:rPr>
        <w:t>е</w:t>
      </w:r>
      <w:r w:rsidRPr="002F4687">
        <w:rPr>
          <w:sz w:val="28"/>
          <w:szCs w:val="28"/>
          <w:lang w:bidi="he-IL"/>
        </w:rPr>
        <w:t>менной работе в северном оленеводстве показал убедительную необход</w:t>
      </w:r>
      <w:r w:rsidRPr="002F4687">
        <w:rPr>
          <w:sz w:val="28"/>
          <w:szCs w:val="28"/>
          <w:lang w:bidi="he-IL"/>
        </w:rPr>
        <w:t>и</w:t>
      </w:r>
      <w:r w:rsidRPr="002F4687">
        <w:rPr>
          <w:sz w:val="28"/>
          <w:szCs w:val="28"/>
          <w:lang w:bidi="he-IL"/>
        </w:rPr>
        <w:t>мость их с</w:t>
      </w:r>
      <w:r w:rsidRPr="002F4687">
        <w:rPr>
          <w:sz w:val="28"/>
          <w:szCs w:val="28"/>
          <w:lang w:bidi="he-IL"/>
        </w:rPr>
        <w:t>о</w:t>
      </w:r>
      <w:r w:rsidRPr="002F4687">
        <w:rPr>
          <w:sz w:val="28"/>
          <w:szCs w:val="28"/>
          <w:lang w:bidi="he-IL"/>
        </w:rPr>
        <w:t>вершенствования на основе современных научных достижений в этой области.</w:t>
      </w:r>
    </w:p>
    <w:p w:rsidR="00C85BE0" w:rsidRPr="002F4687" w:rsidRDefault="00C85BE0" w:rsidP="00C85BE0">
      <w:pPr>
        <w:ind w:firstLine="720"/>
        <w:jc w:val="both"/>
        <w:rPr>
          <w:spacing w:val="-2"/>
          <w:sz w:val="28"/>
          <w:szCs w:val="28"/>
          <w:lang w:bidi="he-IL"/>
        </w:rPr>
      </w:pPr>
      <w:r w:rsidRPr="002F4687">
        <w:rPr>
          <w:spacing w:val="-2"/>
          <w:sz w:val="28"/>
          <w:szCs w:val="28"/>
          <w:lang w:bidi="he-IL"/>
        </w:rPr>
        <w:t>В результате проведенной работы установлено, что альтернативой традиционным методам племенной работы в домашнем оленеводстве явл</w:t>
      </w:r>
      <w:r w:rsidRPr="002F4687">
        <w:rPr>
          <w:spacing w:val="-2"/>
          <w:sz w:val="28"/>
          <w:szCs w:val="28"/>
          <w:lang w:bidi="he-IL"/>
        </w:rPr>
        <w:t>я</w:t>
      </w:r>
      <w:r w:rsidRPr="002F4687">
        <w:rPr>
          <w:spacing w:val="-2"/>
          <w:sz w:val="28"/>
          <w:szCs w:val="28"/>
          <w:lang w:bidi="he-IL"/>
        </w:rPr>
        <w:t>ется применение методов глубокой заморозки спермы, искусственного ос</w:t>
      </w:r>
      <w:r w:rsidRPr="002F4687">
        <w:rPr>
          <w:spacing w:val="-2"/>
          <w:sz w:val="28"/>
          <w:szCs w:val="28"/>
          <w:lang w:bidi="he-IL"/>
        </w:rPr>
        <w:t>е</w:t>
      </w:r>
      <w:r w:rsidRPr="002F4687">
        <w:rPr>
          <w:spacing w:val="-2"/>
          <w:sz w:val="28"/>
          <w:szCs w:val="28"/>
          <w:lang w:bidi="he-IL"/>
        </w:rPr>
        <w:t>менения, выявления внутривидовой генетической изменчивости и идент</w:t>
      </w:r>
      <w:r w:rsidRPr="002F4687">
        <w:rPr>
          <w:spacing w:val="-2"/>
          <w:sz w:val="28"/>
          <w:szCs w:val="28"/>
          <w:lang w:bidi="he-IL"/>
        </w:rPr>
        <w:t>и</w:t>
      </w:r>
      <w:r w:rsidRPr="002F4687">
        <w:rPr>
          <w:spacing w:val="-2"/>
          <w:sz w:val="28"/>
          <w:szCs w:val="28"/>
          <w:lang w:bidi="he-IL"/>
        </w:rPr>
        <w:t xml:space="preserve">фикации популяций. </w:t>
      </w:r>
    </w:p>
    <w:p w:rsidR="00C85BE0" w:rsidRPr="002F4687" w:rsidRDefault="00C85BE0" w:rsidP="00C85BE0">
      <w:pPr>
        <w:ind w:firstLine="720"/>
        <w:jc w:val="both"/>
        <w:rPr>
          <w:sz w:val="28"/>
          <w:szCs w:val="28"/>
        </w:rPr>
      </w:pPr>
      <w:r w:rsidRPr="002F4687">
        <w:rPr>
          <w:sz w:val="28"/>
          <w:szCs w:val="28"/>
        </w:rPr>
        <w:t>В связи с появлением в Ненецком автономном округе племенных х</w:t>
      </w:r>
      <w:r w:rsidRPr="002F4687">
        <w:rPr>
          <w:sz w:val="28"/>
          <w:szCs w:val="28"/>
        </w:rPr>
        <w:t>о</w:t>
      </w:r>
      <w:r w:rsidRPr="002F4687">
        <w:rPr>
          <w:sz w:val="28"/>
          <w:szCs w:val="28"/>
        </w:rPr>
        <w:t>зяйств, возникла необходимость разработки и использования метода выя</w:t>
      </w:r>
      <w:r w:rsidRPr="002F4687">
        <w:rPr>
          <w:sz w:val="28"/>
          <w:szCs w:val="28"/>
        </w:rPr>
        <w:t>в</w:t>
      </w:r>
      <w:r w:rsidRPr="002F4687">
        <w:rPr>
          <w:sz w:val="28"/>
          <w:szCs w:val="28"/>
        </w:rPr>
        <w:t>ления внутривидовой генетической изменчивости и идентификации поп</w:t>
      </w:r>
      <w:r w:rsidRPr="002F4687">
        <w:rPr>
          <w:sz w:val="28"/>
          <w:szCs w:val="28"/>
        </w:rPr>
        <w:t>у</w:t>
      </w:r>
      <w:r w:rsidRPr="002F4687">
        <w:rPr>
          <w:sz w:val="28"/>
          <w:szCs w:val="28"/>
        </w:rPr>
        <w:t>ляций. Уч</w:t>
      </w:r>
      <w:r w:rsidRPr="002F4687">
        <w:rPr>
          <w:sz w:val="28"/>
          <w:szCs w:val="28"/>
        </w:rPr>
        <w:t>и</w:t>
      </w:r>
      <w:r w:rsidRPr="002F4687">
        <w:rPr>
          <w:sz w:val="28"/>
          <w:szCs w:val="28"/>
        </w:rPr>
        <w:t>тывая специфичные условия разведения оленей метод анализа полиморфизма межмикросателлитной ДНК является одним из наиболее применимых в этой отрасли и позволяет охарактеризовать  отдельно ка</w:t>
      </w:r>
      <w:r w:rsidRPr="002F4687">
        <w:rPr>
          <w:sz w:val="28"/>
          <w:szCs w:val="28"/>
        </w:rPr>
        <w:t>ж</w:t>
      </w:r>
      <w:r w:rsidRPr="002F4687">
        <w:rPr>
          <w:sz w:val="28"/>
          <w:szCs w:val="28"/>
        </w:rPr>
        <w:t>дую популяцию для изуч</w:t>
      </w:r>
      <w:r w:rsidRPr="002F4687">
        <w:rPr>
          <w:sz w:val="28"/>
          <w:szCs w:val="28"/>
        </w:rPr>
        <w:t>е</w:t>
      </w:r>
      <w:r w:rsidRPr="002F4687">
        <w:rPr>
          <w:sz w:val="28"/>
          <w:szCs w:val="28"/>
        </w:rPr>
        <w:t>ния генетического разнообразия и определения генетического сходства и различия. На основании проведенных исследов</w:t>
      </w:r>
      <w:r w:rsidRPr="002F4687">
        <w:rPr>
          <w:sz w:val="28"/>
          <w:szCs w:val="28"/>
        </w:rPr>
        <w:t>а</w:t>
      </w:r>
      <w:r w:rsidRPr="002F4687">
        <w:rPr>
          <w:sz w:val="28"/>
          <w:szCs w:val="28"/>
        </w:rPr>
        <w:t>ний установлены различия между популяциями оленей малоземельской тундры и о. Колгуев по частотам фра</w:t>
      </w:r>
      <w:r w:rsidRPr="002F4687">
        <w:rPr>
          <w:sz w:val="28"/>
          <w:szCs w:val="28"/>
        </w:rPr>
        <w:t>г</w:t>
      </w:r>
      <w:r w:rsidRPr="002F4687">
        <w:rPr>
          <w:sz w:val="28"/>
          <w:szCs w:val="28"/>
        </w:rPr>
        <w:t xml:space="preserve">ментов ДНК и генотипов, а также по уровню гетерозиготности. </w:t>
      </w:r>
    </w:p>
    <w:p w:rsidR="00C85BE0" w:rsidRPr="002F4687" w:rsidRDefault="00C85BE0" w:rsidP="00C85BE0">
      <w:pPr>
        <w:ind w:firstLine="720"/>
        <w:jc w:val="both"/>
        <w:rPr>
          <w:sz w:val="28"/>
          <w:szCs w:val="28"/>
        </w:rPr>
      </w:pPr>
      <w:r w:rsidRPr="002F4687">
        <w:rPr>
          <w:sz w:val="28"/>
          <w:szCs w:val="28"/>
        </w:rPr>
        <w:t>Внедрение предлагаемых усовершенствованных методов в северном оленеводстве позволит повысить уровень ведения племенной работы, со</w:t>
      </w:r>
      <w:r w:rsidRPr="002F4687">
        <w:rPr>
          <w:sz w:val="28"/>
          <w:szCs w:val="28"/>
        </w:rPr>
        <w:t>з</w:t>
      </w:r>
      <w:r w:rsidRPr="002F4687">
        <w:rPr>
          <w:sz w:val="28"/>
          <w:szCs w:val="28"/>
        </w:rPr>
        <w:t>дать банк спермы высокопродуктивных животных, выявить внутривид</w:t>
      </w:r>
      <w:r w:rsidRPr="002F4687">
        <w:rPr>
          <w:sz w:val="28"/>
          <w:szCs w:val="28"/>
        </w:rPr>
        <w:t>о</w:t>
      </w:r>
      <w:r w:rsidRPr="002F4687">
        <w:rPr>
          <w:sz w:val="28"/>
          <w:szCs w:val="28"/>
        </w:rPr>
        <w:t>вую генетич</w:t>
      </w:r>
      <w:r w:rsidRPr="002F4687">
        <w:rPr>
          <w:sz w:val="28"/>
          <w:szCs w:val="28"/>
        </w:rPr>
        <w:t>е</w:t>
      </w:r>
      <w:r w:rsidRPr="002F4687">
        <w:rPr>
          <w:sz w:val="28"/>
          <w:szCs w:val="28"/>
        </w:rPr>
        <w:t>скую изменчивость в стадах и идентифицировать породные группы животных для управляемости селекционным процессом.</w:t>
      </w:r>
    </w:p>
    <w:p w:rsidR="00C85BE0" w:rsidRPr="002F4687" w:rsidRDefault="00C85BE0" w:rsidP="00C85BE0">
      <w:pPr>
        <w:pStyle w:val="ae"/>
        <w:ind w:firstLine="708"/>
        <w:jc w:val="both"/>
        <w:rPr>
          <w:caps/>
          <w:spacing w:val="-2"/>
          <w:szCs w:val="28"/>
        </w:rPr>
      </w:pPr>
      <w:r w:rsidRPr="002F4687">
        <w:rPr>
          <w:b/>
          <w:caps/>
          <w:spacing w:val="-2"/>
          <w:sz w:val="28"/>
          <w:szCs w:val="28"/>
        </w:rPr>
        <w:t>Л</w:t>
      </w:r>
      <w:r w:rsidRPr="002F4687">
        <w:rPr>
          <w:b/>
          <w:spacing w:val="-2"/>
          <w:sz w:val="28"/>
          <w:szCs w:val="28"/>
        </w:rPr>
        <w:t>итература</w:t>
      </w:r>
      <w:r w:rsidRPr="002F4687">
        <w:rPr>
          <w:b/>
          <w:caps/>
          <w:spacing w:val="-2"/>
          <w:sz w:val="28"/>
          <w:szCs w:val="28"/>
        </w:rPr>
        <w:t xml:space="preserve">. </w:t>
      </w:r>
      <w:r w:rsidRPr="002F4687">
        <w:rPr>
          <w:caps/>
          <w:spacing w:val="-2"/>
          <w:sz w:val="28"/>
          <w:szCs w:val="28"/>
        </w:rPr>
        <w:t xml:space="preserve">1. </w:t>
      </w:r>
      <w:r w:rsidRPr="002F4687">
        <w:rPr>
          <w:spacing w:val="-2"/>
          <w:sz w:val="28"/>
          <w:szCs w:val="28"/>
        </w:rPr>
        <w:t>Мкртчян М.Е. Получение и оценка качества семени самцов северных оленей // От эксперимента к широкому внедрению. - Му</w:t>
      </w:r>
      <w:r w:rsidRPr="002F4687">
        <w:rPr>
          <w:spacing w:val="-2"/>
          <w:sz w:val="28"/>
          <w:szCs w:val="28"/>
        </w:rPr>
        <w:t>р</w:t>
      </w:r>
      <w:r w:rsidRPr="002F4687">
        <w:rPr>
          <w:spacing w:val="-2"/>
          <w:sz w:val="28"/>
          <w:szCs w:val="28"/>
        </w:rPr>
        <w:t xml:space="preserve">манск, 1987. - С. 67-71. 2. Гончаров В.В.; Лайшев К.А. </w:t>
      </w:r>
      <w:bookmarkStart w:id="0" w:name="_m_1"/>
      <w:bookmarkEnd w:id="0"/>
      <w:r w:rsidRPr="002F4687">
        <w:rPr>
          <w:spacing w:val="-2"/>
          <w:sz w:val="28"/>
          <w:szCs w:val="28"/>
        </w:rPr>
        <w:t>Концептуальные подходы к возрожд</w:t>
      </w:r>
      <w:r w:rsidRPr="002F4687">
        <w:rPr>
          <w:spacing w:val="-2"/>
          <w:sz w:val="28"/>
          <w:szCs w:val="28"/>
        </w:rPr>
        <w:t>е</w:t>
      </w:r>
      <w:r w:rsidRPr="002F4687">
        <w:rPr>
          <w:spacing w:val="-2"/>
          <w:sz w:val="28"/>
          <w:szCs w:val="28"/>
        </w:rPr>
        <w:t xml:space="preserve">нию </w:t>
      </w:r>
      <w:r w:rsidRPr="002F4687">
        <w:rPr>
          <w:bCs/>
          <w:spacing w:val="-2"/>
          <w:sz w:val="28"/>
          <w:szCs w:val="28"/>
        </w:rPr>
        <w:t>племенной работы в оленеводстве</w:t>
      </w:r>
      <w:r w:rsidRPr="002F4687">
        <w:rPr>
          <w:spacing w:val="-2"/>
          <w:sz w:val="28"/>
          <w:szCs w:val="28"/>
        </w:rPr>
        <w:t xml:space="preserve"> на Таймыре //С.-х. наука АПК Сибири, Монголии, Казахстана и Кыргызстана - Новосибирск, 2004. - С. 179-183.</w:t>
      </w:r>
    </w:p>
    <w:p w:rsidR="00C85BE0" w:rsidRPr="002F4687" w:rsidRDefault="00C85BE0" w:rsidP="00C85BE0">
      <w:pPr>
        <w:jc w:val="center"/>
        <w:textAlignment w:val="top"/>
        <w:rPr>
          <w:b/>
          <w:caps/>
          <w:sz w:val="28"/>
          <w:szCs w:val="28"/>
        </w:rPr>
      </w:pPr>
      <w:r w:rsidRPr="002F4687">
        <w:rPr>
          <w:b/>
          <w:caps/>
          <w:sz w:val="28"/>
          <w:szCs w:val="28"/>
        </w:rPr>
        <w:t>IMPROVED METHODS OF BREEDINGIn the Reindeer</w:t>
      </w:r>
    </w:p>
    <w:p w:rsidR="00C85BE0" w:rsidRPr="002F4687" w:rsidRDefault="00C85BE0" w:rsidP="00C85BE0">
      <w:pPr>
        <w:jc w:val="center"/>
        <w:textAlignment w:val="top"/>
        <w:rPr>
          <w:b/>
          <w:sz w:val="28"/>
          <w:szCs w:val="28"/>
        </w:rPr>
      </w:pPr>
      <w:r w:rsidRPr="002F4687">
        <w:rPr>
          <w:b/>
          <w:sz w:val="28"/>
          <w:szCs w:val="28"/>
        </w:rPr>
        <w:t>Layshev K.A.</w:t>
      </w:r>
      <w:r w:rsidRPr="002F4687">
        <w:rPr>
          <w:b/>
          <w:sz w:val="28"/>
          <w:szCs w:val="28"/>
          <w:vertAlign w:val="superscript"/>
        </w:rPr>
        <w:t>1</w:t>
      </w:r>
      <w:r w:rsidRPr="002F4687">
        <w:rPr>
          <w:b/>
          <w:sz w:val="28"/>
          <w:szCs w:val="28"/>
        </w:rPr>
        <w:t>, Zabrodin V.A.</w:t>
      </w:r>
      <w:r w:rsidRPr="002F4687">
        <w:rPr>
          <w:b/>
          <w:sz w:val="28"/>
          <w:szCs w:val="28"/>
          <w:vertAlign w:val="superscript"/>
        </w:rPr>
        <w:t>1</w:t>
      </w:r>
      <w:r w:rsidRPr="002F4687">
        <w:rPr>
          <w:b/>
          <w:sz w:val="28"/>
          <w:szCs w:val="28"/>
        </w:rPr>
        <w:t>, Romanenko T.M.</w:t>
      </w:r>
      <w:r w:rsidRPr="002F4687">
        <w:rPr>
          <w:b/>
          <w:sz w:val="28"/>
          <w:szCs w:val="28"/>
          <w:vertAlign w:val="superscript"/>
        </w:rPr>
        <w:t>2</w:t>
      </w:r>
    </w:p>
    <w:p w:rsidR="00C85BE0" w:rsidRPr="002F4687" w:rsidRDefault="00C85BE0" w:rsidP="00C85BE0">
      <w:pPr>
        <w:pStyle w:val="ae"/>
        <w:spacing w:after="0"/>
        <w:jc w:val="center"/>
        <w:rPr>
          <w:sz w:val="28"/>
          <w:szCs w:val="28"/>
        </w:rPr>
      </w:pPr>
      <w:r w:rsidRPr="002F4687">
        <w:rPr>
          <w:sz w:val="28"/>
          <w:szCs w:val="28"/>
          <w:vertAlign w:val="superscript"/>
        </w:rPr>
        <w:t>1</w:t>
      </w:r>
      <w:r w:rsidRPr="002F4687">
        <w:rPr>
          <w:sz w:val="28"/>
          <w:szCs w:val="28"/>
        </w:rPr>
        <w:t>North-Western Regional Centre of science, St. Petersburg, Russia</w:t>
      </w:r>
    </w:p>
    <w:p w:rsidR="00C85BE0" w:rsidRPr="002F4687" w:rsidRDefault="00C85BE0" w:rsidP="00C85BE0">
      <w:pPr>
        <w:pStyle w:val="ae"/>
        <w:spacing w:after="0"/>
        <w:jc w:val="center"/>
        <w:rPr>
          <w:sz w:val="28"/>
          <w:szCs w:val="28"/>
        </w:rPr>
      </w:pPr>
      <w:r w:rsidRPr="002F4687">
        <w:rPr>
          <w:sz w:val="28"/>
          <w:szCs w:val="28"/>
          <w:vertAlign w:val="superscript"/>
        </w:rPr>
        <w:t>2</w:t>
      </w:r>
      <w:r w:rsidRPr="002F4687">
        <w:rPr>
          <w:sz w:val="28"/>
          <w:szCs w:val="28"/>
        </w:rPr>
        <w:t xml:space="preserve">Naryan-Mar Agricultural </w:t>
      </w:r>
      <w:r w:rsidRPr="002F4687">
        <w:rPr>
          <w:caps/>
          <w:sz w:val="28"/>
          <w:szCs w:val="28"/>
        </w:rPr>
        <w:t>e</w:t>
      </w:r>
      <w:r w:rsidRPr="002F4687">
        <w:rPr>
          <w:sz w:val="28"/>
          <w:szCs w:val="28"/>
        </w:rPr>
        <w:t xml:space="preserve">xperimental </w:t>
      </w:r>
      <w:r w:rsidRPr="002F4687">
        <w:rPr>
          <w:caps/>
          <w:sz w:val="28"/>
          <w:szCs w:val="28"/>
        </w:rPr>
        <w:t>s</w:t>
      </w:r>
      <w:r w:rsidRPr="002F4687">
        <w:rPr>
          <w:sz w:val="28"/>
          <w:szCs w:val="28"/>
        </w:rPr>
        <w:t xml:space="preserve">tation, Russia </w:t>
      </w:r>
    </w:p>
    <w:p w:rsidR="00C85BE0" w:rsidRPr="002F4687" w:rsidRDefault="00C85BE0" w:rsidP="00C85BE0">
      <w:pPr>
        <w:rPr>
          <w:sz w:val="28"/>
          <w:szCs w:val="28"/>
        </w:rPr>
      </w:pPr>
    </w:p>
    <w:p w:rsidR="00426B41" w:rsidRPr="002F4687" w:rsidRDefault="00426B41" w:rsidP="00C85BE0">
      <w:pPr>
        <w:rPr>
          <w:sz w:val="28"/>
          <w:szCs w:val="28"/>
        </w:rPr>
      </w:pPr>
    </w:p>
    <w:p w:rsidR="00426B41" w:rsidRPr="002F4687" w:rsidRDefault="00426B41" w:rsidP="00C85BE0">
      <w:pPr>
        <w:rPr>
          <w:sz w:val="28"/>
          <w:szCs w:val="28"/>
        </w:rPr>
      </w:pPr>
    </w:p>
    <w:p w:rsidR="00426B41" w:rsidRPr="002F4687" w:rsidRDefault="00426B41" w:rsidP="00C85BE0">
      <w:pPr>
        <w:rPr>
          <w:sz w:val="28"/>
          <w:szCs w:val="28"/>
        </w:rPr>
      </w:pPr>
    </w:p>
    <w:p w:rsidR="00426B41" w:rsidRPr="002F4687" w:rsidRDefault="00426B41" w:rsidP="00C85BE0">
      <w:pPr>
        <w:rPr>
          <w:sz w:val="28"/>
          <w:szCs w:val="28"/>
        </w:rPr>
      </w:pPr>
    </w:p>
    <w:p w:rsidR="00426B41" w:rsidRPr="002F4687" w:rsidRDefault="00426B41" w:rsidP="00C85BE0">
      <w:pPr>
        <w:rPr>
          <w:sz w:val="28"/>
          <w:szCs w:val="28"/>
        </w:rPr>
      </w:pPr>
    </w:p>
    <w:p w:rsidR="00C85BE0" w:rsidRPr="002F4687" w:rsidRDefault="00C85BE0" w:rsidP="00C85BE0">
      <w:pPr>
        <w:rPr>
          <w:sz w:val="28"/>
          <w:szCs w:val="28"/>
        </w:rPr>
      </w:pPr>
      <w:r w:rsidRPr="002F4687">
        <w:rPr>
          <w:sz w:val="28"/>
          <w:szCs w:val="28"/>
        </w:rPr>
        <w:lastRenderedPageBreak/>
        <w:t>УДК 619:615.01:618.19-002</w:t>
      </w:r>
    </w:p>
    <w:p w:rsidR="00C85BE0" w:rsidRPr="002F4687" w:rsidRDefault="00C85BE0" w:rsidP="00C85BE0">
      <w:pPr>
        <w:jc w:val="center"/>
        <w:rPr>
          <w:b/>
          <w:sz w:val="28"/>
          <w:szCs w:val="28"/>
        </w:rPr>
      </w:pPr>
      <w:r w:rsidRPr="002F4687">
        <w:rPr>
          <w:b/>
          <w:sz w:val="28"/>
          <w:szCs w:val="28"/>
        </w:rPr>
        <w:t xml:space="preserve">НОВЫЙ ПОДХОД К ПАТОГЕНЕЗУ И ЛЕЧЕНИЮ ЗАБОЛЕВАНИЙ </w:t>
      </w:r>
      <w:r w:rsidRPr="002F4687">
        <w:rPr>
          <w:b/>
          <w:sz w:val="28"/>
          <w:szCs w:val="28"/>
        </w:rPr>
        <w:br/>
        <w:t>М</w:t>
      </w:r>
      <w:r w:rsidRPr="002F4687">
        <w:rPr>
          <w:b/>
          <w:sz w:val="28"/>
          <w:szCs w:val="28"/>
        </w:rPr>
        <w:t>О</w:t>
      </w:r>
      <w:r w:rsidRPr="002F4687">
        <w:rPr>
          <w:b/>
          <w:sz w:val="28"/>
          <w:szCs w:val="28"/>
        </w:rPr>
        <w:t>ЛОЧНЫХ ЖЕЛЕЗ У ЖИВОТНЫХ</w:t>
      </w:r>
    </w:p>
    <w:p w:rsidR="00C85BE0" w:rsidRPr="002F4687" w:rsidRDefault="00C85BE0" w:rsidP="00C85BE0">
      <w:pPr>
        <w:jc w:val="center"/>
        <w:rPr>
          <w:b/>
          <w:bCs/>
          <w:sz w:val="28"/>
          <w:szCs w:val="28"/>
        </w:rPr>
      </w:pPr>
      <w:r w:rsidRPr="002F4687">
        <w:rPr>
          <w:b/>
          <w:bCs/>
          <w:sz w:val="28"/>
          <w:szCs w:val="28"/>
        </w:rPr>
        <w:t xml:space="preserve">Авдеенко В.С. </w:t>
      </w:r>
    </w:p>
    <w:p w:rsidR="00C85BE0" w:rsidRPr="002F4687" w:rsidRDefault="00C85BE0" w:rsidP="00C85BE0">
      <w:pPr>
        <w:jc w:val="center"/>
        <w:rPr>
          <w:sz w:val="28"/>
          <w:szCs w:val="28"/>
        </w:rPr>
      </w:pPr>
      <w:r w:rsidRPr="002F4687">
        <w:rPr>
          <w:sz w:val="28"/>
          <w:szCs w:val="28"/>
        </w:rPr>
        <w:t>ФГБОУ ВПО</w:t>
      </w:r>
      <w:r w:rsidRPr="002F4687">
        <w:rPr>
          <w:bCs/>
          <w:sz w:val="28"/>
          <w:szCs w:val="28"/>
        </w:rPr>
        <w:t xml:space="preserve"> Саратовский госагроуниверситет им. Н.И. Вавилова, </w:t>
      </w:r>
      <w:r w:rsidRPr="002F4687">
        <w:rPr>
          <w:bCs/>
          <w:sz w:val="28"/>
          <w:szCs w:val="28"/>
        </w:rPr>
        <w:br/>
        <w:t xml:space="preserve">Саратов, Россия, </w:t>
      </w:r>
      <w:r w:rsidRPr="002F4687">
        <w:rPr>
          <w:sz w:val="28"/>
          <w:szCs w:val="28"/>
        </w:rPr>
        <w:t>e-mail: avdeenko8686@mail.ru</w:t>
      </w:r>
    </w:p>
    <w:p w:rsidR="00C85BE0" w:rsidRPr="002F4687" w:rsidRDefault="00C85BE0" w:rsidP="00C85BE0">
      <w:pPr>
        <w:ind w:firstLine="708"/>
        <w:jc w:val="both"/>
        <w:rPr>
          <w:sz w:val="28"/>
          <w:szCs w:val="28"/>
        </w:rPr>
      </w:pPr>
      <w:r w:rsidRPr="002F4687">
        <w:rPr>
          <w:sz w:val="28"/>
          <w:szCs w:val="28"/>
        </w:rPr>
        <w:t>Данная статья представлена научной и практической ветеринарной общественности в виде дискуссии, поэтому требуется широкое обсужд</w:t>
      </w:r>
      <w:r w:rsidRPr="002F4687">
        <w:rPr>
          <w:sz w:val="28"/>
          <w:szCs w:val="28"/>
        </w:rPr>
        <w:t>е</w:t>
      </w:r>
      <w:r w:rsidRPr="002F4687">
        <w:rPr>
          <w:sz w:val="28"/>
          <w:szCs w:val="28"/>
        </w:rPr>
        <w:t>ние.</w:t>
      </w:r>
    </w:p>
    <w:p w:rsidR="00C85BE0" w:rsidRPr="002F4687" w:rsidRDefault="00C85BE0" w:rsidP="00C85BE0">
      <w:pPr>
        <w:ind w:firstLine="708"/>
        <w:jc w:val="center"/>
        <w:rPr>
          <w:b/>
          <w:sz w:val="28"/>
          <w:szCs w:val="28"/>
        </w:rPr>
      </w:pPr>
      <w:r w:rsidRPr="002F4687">
        <w:rPr>
          <w:noProof/>
          <w:lang w:eastAsia="ja-JP"/>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left:0;text-align:left;margin-left:252pt;margin-top:8.1pt;width:18pt;height:52.1pt;z-index:251637248"/>
        </w:pict>
      </w:r>
    </w:p>
    <w:p w:rsidR="00C85BE0" w:rsidRPr="002F4687" w:rsidRDefault="00C85BE0" w:rsidP="00C85BE0">
      <w:pPr>
        <w:ind w:firstLine="708"/>
        <w:rPr>
          <w:sz w:val="28"/>
          <w:szCs w:val="28"/>
        </w:rPr>
      </w:pPr>
      <w:r w:rsidRPr="002F4687">
        <w:rPr>
          <w:sz w:val="28"/>
          <w:szCs w:val="28"/>
        </w:rPr>
        <w:t>I. Гуморальная фаза</w:t>
      </w:r>
    </w:p>
    <w:p w:rsidR="00C85BE0" w:rsidRPr="002F4687" w:rsidRDefault="00C85BE0" w:rsidP="00C85BE0">
      <w:pPr>
        <w:ind w:firstLine="708"/>
        <w:rPr>
          <w:sz w:val="28"/>
          <w:szCs w:val="28"/>
        </w:rPr>
      </w:pPr>
      <w:r w:rsidRPr="002F4687">
        <w:rPr>
          <w:sz w:val="28"/>
          <w:szCs w:val="28"/>
        </w:rPr>
        <w:t xml:space="preserve">а) стадия экскреции </w:t>
      </w:r>
      <w:r w:rsidRPr="002F4687">
        <w:rPr>
          <w:sz w:val="28"/>
          <w:szCs w:val="28"/>
        </w:rPr>
        <w:tab/>
        <w:t xml:space="preserve">                            внутриклеточные систе</w:t>
      </w:r>
      <w:r w:rsidRPr="002F4687">
        <w:rPr>
          <w:sz w:val="28"/>
          <w:szCs w:val="28"/>
        </w:rPr>
        <w:t>м</w:t>
      </w:r>
      <w:r w:rsidRPr="002F4687">
        <w:rPr>
          <w:sz w:val="28"/>
          <w:szCs w:val="28"/>
        </w:rPr>
        <w:t>ны</w:t>
      </w:r>
    </w:p>
    <w:p w:rsidR="00C85BE0" w:rsidRPr="002F4687" w:rsidRDefault="00C85BE0" w:rsidP="00C85BE0">
      <w:pPr>
        <w:ind w:firstLine="708"/>
        <w:rPr>
          <w:sz w:val="28"/>
          <w:szCs w:val="28"/>
        </w:rPr>
      </w:pPr>
      <w:r w:rsidRPr="002F4687">
        <w:rPr>
          <w:sz w:val="28"/>
          <w:szCs w:val="28"/>
        </w:rPr>
        <w:t>б) промобидная стадия воспаления</w:t>
      </w:r>
    </w:p>
    <w:p w:rsidR="00C85BE0" w:rsidRPr="002F4687" w:rsidRDefault="00C85BE0" w:rsidP="00C85BE0">
      <w:pPr>
        <w:ind w:firstLine="708"/>
        <w:rPr>
          <w:sz w:val="28"/>
          <w:szCs w:val="28"/>
        </w:rPr>
      </w:pPr>
      <w:r w:rsidRPr="002F4687">
        <w:rPr>
          <w:sz w:val="28"/>
          <w:szCs w:val="28"/>
        </w:rPr>
        <w:t>При симптоме экскреции -  клеточные ферменты    могут выводиться из организма различными путями: галактогенно, лимфогенно и гематоге</w:t>
      </w:r>
      <w:r w:rsidRPr="002F4687">
        <w:rPr>
          <w:sz w:val="28"/>
          <w:szCs w:val="28"/>
        </w:rPr>
        <w:t>н</w:t>
      </w:r>
      <w:r w:rsidRPr="002F4687">
        <w:rPr>
          <w:sz w:val="28"/>
          <w:szCs w:val="28"/>
        </w:rPr>
        <w:t>но. Стадия экскреции объединяет проявление усиленного физиологическ</w:t>
      </w:r>
      <w:r w:rsidRPr="002F4687">
        <w:rPr>
          <w:sz w:val="28"/>
          <w:szCs w:val="28"/>
        </w:rPr>
        <w:t>о</w:t>
      </w:r>
      <w:r w:rsidRPr="002F4687">
        <w:rPr>
          <w:sz w:val="28"/>
          <w:szCs w:val="28"/>
        </w:rPr>
        <w:t>го механизма выведения и соответствует галакторее – симптом раздраж</w:t>
      </w:r>
      <w:r w:rsidRPr="002F4687">
        <w:rPr>
          <w:sz w:val="28"/>
          <w:szCs w:val="28"/>
        </w:rPr>
        <w:t>е</w:t>
      </w:r>
      <w:r w:rsidRPr="002F4687">
        <w:rPr>
          <w:sz w:val="28"/>
          <w:szCs w:val="28"/>
        </w:rPr>
        <w:t>ния вымени. Стадия воспаления характеризуется экссудативными проце</w:t>
      </w:r>
      <w:r w:rsidRPr="002F4687">
        <w:rPr>
          <w:sz w:val="28"/>
          <w:szCs w:val="28"/>
        </w:rPr>
        <w:t>с</w:t>
      </w:r>
      <w:r w:rsidRPr="002F4687">
        <w:rPr>
          <w:sz w:val="28"/>
          <w:szCs w:val="28"/>
        </w:rPr>
        <w:t>сами, ускоряющими выведение гомотоксинов и соответствует – субклин</w:t>
      </w:r>
      <w:r w:rsidRPr="002F4687">
        <w:rPr>
          <w:sz w:val="28"/>
          <w:szCs w:val="28"/>
        </w:rPr>
        <w:t>и</w:t>
      </w:r>
      <w:r w:rsidRPr="002F4687">
        <w:rPr>
          <w:sz w:val="28"/>
          <w:szCs w:val="28"/>
        </w:rPr>
        <w:t>ческому маститу.</w:t>
      </w:r>
    </w:p>
    <w:p w:rsidR="00C85BE0" w:rsidRPr="002F4687" w:rsidRDefault="00C85BE0" w:rsidP="00C85BE0">
      <w:pPr>
        <w:ind w:firstLine="900"/>
        <w:rPr>
          <w:sz w:val="28"/>
          <w:szCs w:val="28"/>
        </w:rPr>
      </w:pPr>
      <w:r w:rsidRPr="002F4687">
        <w:rPr>
          <w:noProof/>
          <w:lang w:eastAsia="ja-JP"/>
        </w:rPr>
        <w:pict>
          <v:shape id="_x0000_s1028" type="#_x0000_t202" style="position:absolute;left:0;text-align:left;margin-left:27pt;margin-top:.15pt;width:6in;height:45pt;z-index:251638272">
            <v:textbox style="mso-next-textbox:#_x0000_s1028">
              <w:txbxContent>
                <w:p w:rsidR="00744D39" w:rsidRDefault="00744D39" w:rsidP="00C85BE0">
                  <w:pPr>
                    <w:rPr>
                      <w:sz w:val="28"/>
                      <w:szCs w:val="28"/>
                    </w:rPr>
                  </w:pPr>
                  <w:r>
                    <w:rPr>
                      <w:sz w:val="28"/>
                      <w:szCs w:val="28"/>
                    </w:rPr>
                    <w:t>Основная терапевтическая задача в эту фазу – не блокировать ест</w:t>
                  </w:r>
                  <w:r>
                    <w:rPr>
                      <w:sz w:val="28"/>
                      <w:szCs w:val="28"/>
                    </w:rPr>
                    <w:t>е</w:t>
                  </w:r>
                  <w:r>
                    <w:rPr>
                      <w:sz w:val="28"/>
                      <w:szCs w:val="28"/>
                    </w:rPr>
                    <w:t>ственные процессы, а поддержать экскрецию.</w:t>
                  </w:r>
                </w:p>
                <w:p w:rsidR="00744D39" w:rsidRDefault="00744D39" w:rsidP="00C85BE0">
                  <w:pPr>
                    <w:ind w:firstLine="900"/>
                    <w:rPr>
                      <w:sz w:val="28"/>
                      <w:szCs w:val="28"/>
                    </w:rPr>
                  </w:pPr>
                </w:p>
                <w:p w:rsidR="00744D39" w:rsidRDefault="00744D39" w:rsidP="00C85BE0"/>
              </w:txbxContent>
            </v:textbox>
          </v:shape>
        </w:pict>
      </w: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ind w:firstLine="720"/>
        <w:rPr>
          <w:sz w:val="28"/>
          <w:szCs w:val="28"/>
        </w:rPr>
      </w:pPr>
      <w:r w:rsidRPr="002F4687">
        <w:rPr>
          <w:sz w:val="28"/>
          <w:szCs w:val="28"/>
        </w:rPr>
        <w:t>II. Фаза матрикса.</w:t>
      </w:r>
    </w:p>
    <w:p w:rsidR="00C85BE0" w:rsidRPr="002F4687" w:rsidRDefault="00C85BE0" w:rsidP="00C85BE0">
      <w:pPr>
        <w:ind w:firstLine="720"/>
        <w:jc w:val="both"/>
        <w:rPr>
          <w:sz w:val="28"/>
          <w:szCs w:val="28"/>
        </w:rPr>
      </w:pPr>
      <w:r w:rsidRPr="002F4687">
        <w:rPr>
          <w:sz w:val="28"/>
          <w:szCs w:val="28"/>
        </w:rPr>
        <w:t>Гомотоксины депонируются в решетчатой системе внеклеточного матрикса (изменяется структура и функция емкостной системы вымени)  - соответствует катаральному маститу. Развивается серозный отек слиз</w:t>
      </w:r>
      <w:r w:rsidRPr="002F4687">
        <w:rPr>
          <w:sz w:val="28"/>
          <w:szCs w:val="28"/>
        </w:rPr>
        <w:t>и</w:t>
      </w:r>
      <w:r w:rsidRPr="002F4687">
        <w:rPr>
          <w:sz w:val="28"/>
          <w:szCs w:val="28"/>
        </w:rPr>
        <w:t>стых оболочек цистерны и молочных ходов с перерождением и отторж</w:t>
      </w:r>
      <w:r w:rsidRPr="002F4687">
        <w:rPr>
          <w:sz w:val="28"/>
          <w:szCs w:val="28"/>
        </w:rPr>
        <w:t>е</w:t>
      </w:r>
      <w:r w:rsidRPr="002F4687">
        <w:rPr>
          <w:sz w:val="28"/>
          <w:szCs w:val="28"/>
        </w:rPr>
        <w:t>нием их покровного эпителия. Казеин молока выпадает в осадок, хлопья и сгустки которого образуют пробки в молочных протоках. Воспаление н</w:t>
      </w:r>
      <w:r w:rsidRPr="002F4687">
        <w:rPr>
          <w:sz w:val="28"/>
          <w:szCs w:val="28"/>
        </w:rPr>
        <w:t>о</w:t>
      </w:r>
      <w:r w:rsidRPr="002F4687">
        <w:rPr>
          <w:sz w:val="28"/>
          <w:szCs w:val="28"/>
        </w:rPr>
        <w:t>сит лобулярный характер, болезнетворные агенты проникают в вымя г</w:t>
      </w:r>
      <w:r w:rsidRPr="002F4687">
        <w:rPr>
          <w:sz w:val="28"/>
          <w:szCs w:val="28"/>
        </w:rPr>
        <w:t>а</w:t>
      </w:r>
      <w:r w:rsidRPr="002F4687">
        <w:rPr>
          <w:sz w:val="28"/>
          <w:szCs w:val="28"/>
        </w:rPr>
        <w:t>лактогенным п</w:t>
      </w:r>
      <w:r w:rsidRPr="002F4687">
        <w:rPr>
          <w:sz w:val="28"/>
          <w:szCs w:val="28"/>
        </w:rPr>
        <w:t>у</w:t>
      </w:r>
      <w:r w:rsidRPr="002F4687">
        <w:rPr>
          <w:sz w:val="28"/>
          <w:szCs w:val="28"/>
        </w:rPr>
        <w:t>тем.</w:t>
      </w:r>
    </w:p>
    <w:p w:rsidR="00C85BE0" w:rsidRPr="002F4687" w:rsidRDefault="00C85BE0" w:rsidP="00C85BE0">
      <w:pPr>
        <w:ind w:firstLine="900"/>
        <w:rPr>
          <w:sz w:val="28"/>
          <w:szCs w:val="28"/>
        </w:rPr>
      </w:pPr>
      <w:r w:rsidRPr="002F4687">
        <w:rPr>
          <w:noProof/>
          <w:lang w:eastAsia="ja-JP"/>
        </w:rPr>
        <w:pict>
          <v:shape id="_x0000_s1029" type="#_x0000_t202" style="position:absolute;left:0;text-align:left;margin-left:36pt;margin-top:4.05pt;width:423pt;height:54.9pt;z-index:251639296">
            <v:textbox style="mso-next-textbox:#_x0000_s1029">
              <w:txbxContent>
                <w:p w:rsidR="00744D39" w:rsidRDefault="00744D39" w:rsidP="00C85BE0">
                  <w:pPr>
                    <w:rPr>
                      <w:sz w:val="28"/>
                      <w:szCs w:val="28"/>
                    </w:rPr>
                  </w:pPr>
                  <w:r>
                    <w:rPr>
                      <w:sz w:val="28"/>
                      <w:szCs w:val="28"/>
                    </w:rPr>
                    <w:t>Основная терапевтическая задача обеспечить восстановление пр</w:t>
                  </w:r>
                  <w:r>
                    <w:rPr>
                      <w:sz w:val="28"/>
                      <w:szCs w:val="28"/>
                    </w:rPr>
                    <w:t>о</w:t>
                  </w:r>
                  <w:r>
                    <w:rPr>
                      <w:sz w:val="28"/>
                      <w:szCs w:val="28"/>
                    </w:rPr>
                    <w:t>ходимости молочных протоков, усилить отток экссудата и норм</w:t>
                  </w:r>
                  <w:r>
                    <w:rPr>
                      <w:sz w:val="28"/>
                      <w:szCs w:val="28"/>
                    </w:rPr>
                    <w:t>а</w:t>
                  </w:r>
                  <w:r>
                    <w:rPr>
                      <w:sz w:val="28"/>
                      <w:szCs w:val="28"/>
                    </w:rPr>
                    <w:t>лизовать тр</w:t>
                  </w:r>
                  <w:r>
                    <w:rPr>
                      <w:sz w:val="28"/>
                      <w:szCs w:val="28"/>
                    </w:rPr>
                    <w:t>о</w:t>
                  </w:r>
                  <w:r>
                    <w:rPr>
                      <w:sz w:val="28"/>
                      <w:szCs w:val="28"/>
                    </w:rPr>
                    <w:t>фическую функцию нервной системы вымени.</w:t>
                  </w:r>
                </w:p>
                <w:p w:rsidR="00744D39" w:rsidRDefault="00744D39" w:rsidP="00C85BE0"/>
              </w:txbxContent>
            </v:textbox>
          </v:shape>
        </w:pict>
      </w: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ind w:firstLine="708"/>
        <w:rPr>
          <w:sz w:val="28"/>
          <w:szCs w:val="28"/>
        </w:rPr>
      </w:pPr>
      <w:r w:rsidRPr="002F4687">
        <w:rPr>
          <w:sz w:val="28"/>
          <w:szCs w:val="28"/>
        </w:rPr>
        <w:t>III. Фаза депонирования.</w:t>
      </w:r>
    </w:p>
    <w:p w:rsidR="00C85BE0" w:rsidRPr="002F4687" w:rsidRDefault="00C85BE0" w:rsidP="00C85BE0">
      <w:pPr>
        <w:ind w:firstLine="708"/>
        <w:jc w:val="both"/>
        <w:rPr>
          <w:spacing w:val="-2"/>
          <w:sz w:val="28"/>
          <w:szCs w:val="28"/>
        </w:rPr>
      </w:pPr>
      <w:r w:rsidRPr="002F4687">
        <w:rPr>
          <w:spacing w:val="-2"/>
          <w:sz w:val="28"/>
          <w:szCs w:val="28"/>
        </w:rPr>
        <w:t>Гомотоксины депонируются в железистой емкости молочной железы (изменяется структура и функция альвеолярной системы вымени) – соотве</w:t>
      </w:r>
      <w:r w:rsidRPr="002F4687">
        <w:rPr>
          <w:spacing w:val="-2"/>
          <w:sz w:val="28"/>
          <w:szCs w:val="28"/>
        </w:rPr>
        <w:t>т</w:t>
      </w:r>
      <w:r w:rsidRPr="002F4687">
        <w:rPr>
          <w:spacing w:val="-2"/>
          <w:sz w:val="28"/>
          <w:szCs w:val="28"/>
        </w:rPr>
        <w:t>ствует серозному маститу. Развиваются сосудистые нарушения, сопрово</w:t>
      </w:r>
      <w:r w:rsidRPr="002F4687">
        <w:rPr>
          <w:spacing w:val="-2"/>
          <w:sz w:val="28"/>
          <w:szCs w:val="28"/>
        </w:rPr>
        <w:t>ж</w:t>
      </w:r>
      <w:r w:rsidRPr="002F4687">
        <w:rPr>
          <w:spacing w:val="-2"/>
          <w:sz w:val="28"/>
          <w:szCs w:val="28"/>
        </w:rPr>
        <w:t>дающиеся инфильтрацией интерстициальной ткани. Воспаление носит л</w:t>
      </w:r>
      <w:r w:rsidRPr="002F4687">
        <w:rPr>
          <w:spacing w:val="-2"/>
          <w:sz w:val="28"/>
          <w:szCs w:val="28"/>
        </w:rPr>
        <w:t>о</w:t>
      </w:r>
      <w:r w:rsidRPr="002F4687">
        <w:rPr>
          <w:spacing w:val="-2"/>
          <w:sz w:val="28"/>
          <w:szCs w:val="28"/>
        </w:rPr>
        <w:t>барный характер, болезнетворные агенты проникают в вымя гемато-лимфогенным п</w:t>
      </w:r>
      <w:r w:rsidRPr="002F4687">
        <w:rPr>
          <w:spacing w:val="-2"/>
          <w:sz w:val="28"/>
          <w:szCs w:val="28"/>
        </w:rPr>
        <w:t>у</w:t>
      </w:r>
      <w:r w:rsidRPr="002F4687">
        <w:rPr>
          <w:spacing w:val="-2"/>
          <w:sz w:val="28"/>
          <w:szCs w:val="28"/>
        </w:rPr>
        <w:t>тем.</w:t>
      </w:r>
    </w:p>
    <w:p w:rsidR="00C85BE0" w:rsidRPr="002F4687" w:rsidRDefault="00C85BE0" w:rsidP="00C85BE0">
      <w:pPr>
        <w:ind w:firstLine="900"/>
        <w:rPr>
          <w:sz w:val="28"/>
          <w:szCs w:val="28"/>
        </w:rPr>
      </w:pPr>
      <w:r w:rsidRPr="002F4687">
        <w:rPr>
          <w:noProof/>
          <w:lang w:eastAsia="ja-JP"/>
        </w:rPr>
        <w:pict>
          <v:shape id="_x0000_s1030" type="#_x0000_t202" style="position:absolute;left:0;text-align:left;margin-left:36.6pt;margin-top:2.9pt;width:419.7pt;height:52.85pt;z-index:251640320">
            <v:textbox style="mso-next-textbox:#_x0000_s1030">
              <w:txbxContent>
                <w:p w:rsidR="00744D39" w:rsidRDefault="00744D39" w:rsidP="00C85BE0">
                  <w:r>
                    <w:rPr>
                      <w:sz w:val="28"/>
                      <w:szCs w:val="28"/>
                    </w:rPr>
                    <w:t>Основная терапевтическая задача в эту фазу состоит в огранич</w:t>
                  </w:r>
                  <w:r>
                    <w:rPr>
                      <w:sz w:val="28"/>
                      <w:szCs w:val="28"/>
                    </w:rPr>
                    <w:t>е</w:t>
                  </w:r>
                  <w:r>
                    <w:rPr>
                      <w:sz w:val="28"/>
                      <w:szCs w:val="28"/>
                    </w:rPr>
                    <w:t>нии воспалительного отека вымени и нормализации тр</w:t>
                  </w:r>
                  <w:r>
                    <w:rPr>
                      <w:sz w:val="28"/>
                      <w:szCs w:val="28"/>
                    </w:rPr>
                    <w:t>о</w:t>
                  </w:r>
                  <w:r>
                    <w:rPr>
                      <w:sz w:val="28"/>
                      <w:szCs w:val="28"/>
                    </w:rPr>
                    <w:t>фической функции нер</w:t>
                  </w:r>
                  <w:r>
                    <w:rPr>
                      <w:sz w:val="28"/>
                      <w:szCs w:val="28"/>
                    </w:rPr>
                    <w:t>в</w:t>
                  </w:r>
                  <w:r>
                    <w:rPr>
                      <w:sz w:val="28"/>
                      <w:szCs w:val="28"/>
                    </w:rPr>
                    <w:t>ной системы.</w:t>
                  </w:r>
                </w:p>
              </w:txbxContent>
            </v:textbox>
          </v:shape>
        </w:pict>
      </w:r>
    </w:p>
    <w:p w:rsidR="00C53CBB" w:rsidRPr="002F4687" w:rsidRDefault="00C53CBB" w:rsidP="00C85BE0">
      <w:pPr>
        <w:ind w:firstLine="708"/>
        <w:rPr>
          <w:sz w:val="28"/>
          <w:szCs w:val="28"/>
        </w:rPr>
      </w:pPr>
    </w:p>
    <w:p w:rsidR="00C85BE0" w:rsidRPr="002F4687" w:rsidRDefault="00C85BE0" w:rsidP="00C85BE0">
      <w:pPr>
        <w:ind w:firstLine="708"/>
        <w:rPr>
          <w:sz w:val="28"/>
          <w:szCs w:val="28"/>
        </w:rPr>
      </w:pPr>
      <w:r w:rsidRPr="002F4687">
        <w:rPr>
          <w:sz w:val="28"/>
          <w:szCs w:val="28"/>
        </w:rPr>
        <w:lastRenderedPageBreak/>
        <w:t>IV. Фаза инпрентации.</w:t>
      </w:r>
    </w:p>
    <w:p w:rsidR="00C85BE0" w:rsidRPr="002F4687" w:rsidRDefault="00C85BE0" w:rsidP="00C85BE0">
      <w:pPr>
        <w:ind w:firstLine="708"/>
        <w:jc w:val="both"/>
        <w:rPr>
          <w:sz w:val="28"/>
          <w:szCs w:val="28"/>
        </w:rPr>
      </w:pPr>
      <w:r w:rsidRPr="002F4687">
        <w:rPr>
          <w:sz w:val="28"/>
          <w:szCs w:val="28"/>
        </w:rPr>
        <w:t>Нарушается дренажная функция матрикса, связанная с поражением клеточных структур, что соответствует серозно-катаральному маститу. При клеточных фазах заболевания отмечается рост поражения клеточных структур. Защитные системы организма не в состоянии самостоятельно вывести токсины из клеток и матрикса. Воспаление носит лобулярно-лобарный характер и соответствует характеру дегенерации клеточных комплексов.</w:t>
      </w:r>
    </w:p>
    <w:p w:rsidR="00C85BE0" w:rsidRPr="002F4687" w:rsidRDefault="00C85BE0" w:rsidP="00C85BE0">
      <w:pPr>
        <w:ind w:firstLine="900"/>
        <w:rPr>
          <w:sz w:val="28"/>
          <w:szCs w:val="28"/>
        </w:rPr>
      </w:pPr>
      <w:r w:rsidRPr="002F4687">
        <w:rPr>
          <w:noProof/>
          <w:lang w:eastAsia="ja-JP"/>
        </w:rPr>
        <w:pict>
          <v:shape id="_x0000_s1032" type="#_x0000_t202" style="position:absolute;left:0;text-align:left;margin-left:36pt;margin-top:4.3pt;width:420.6pt;height:72.1pt;z-index:251642368">
            <v:textbox style="mso-next-textbox:#_x0000_s1032">
              <w:txbxContent>
                <w:p w:rsidR="00744D39" w:rsidRDefault="00744D39" w:rsidP="00C85BE0">
                  <w:pPr>
                    <w:rPr>
                      <w:sz w:val="28"/>
                      <w:szCs w:val="28"/>
                    </w:rPr>
                  </w:pPr>
                  <w:r>
                    <w:rPr>
                      <w:sz w:val="28"/>
                      <w:szCs w:val="28"/>
                    </w:rPr>
                    <w:t>Основная терапевтическая задача состоит в восстановлении пр</w:t>
                  </w:r>
                  <w:r>
                    <w:rPr>
                      <w:sz w:val="28"/>
                      <w:szCs w:val="28"/>
                    </w:rPr>
                    <w:t>о</w:t>
                  </w:r>
                  <w:r>
                    <w:rPr>
                      <w:sz w:val="28"/>
                      <w:szCs w:val="28"/>
                    </w:rPr>
                    <w:t>ходимости емкостной системе вымени, ограничении серозного отека межклеточного пространства и снятия регуляционной блок</w:t>
                  </w:r>
                  <w:r>
                    <w:rPr>
                      <w:sz w:val="28"/>
                      <w:szCs w:val="28"/>
                    </w:rPr>
                    <w:t>а</w:t>
                  </w:r>
                  <w:r>
                    <w:rPr>
                      <w:sz w:val="28"/>
                      <w:szCs w:val="28"/>
                    </w:rPr>
                    <w:t>ды клеточных структур в</w:t>
                  </w:r>
                  <w:r>
                    <w:rPr>
                      <w:sz w:val="28"/>
                      <w:szCs w:val="28"/>
                    </w:rPr>
                    <w:t>ы</w:t>
                  </w:r>
                  <w:r>
                    <w:rPr>
                      <w:sz w:val="28"/>
                      <w:szCs w:val="28"/>
                    </w:rPr>
                    <w:t>мени.</w:t>
                  </w:r>
                </w:p>
                <w:p w:rsidR="00744D39" w:rsidRDefault="00744D39" w:rsidP="00C85BE0"/>
              </w:txbxContent>
            </v:textbox>
          </v:shape>
        </w:pict>
      </w: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ind w:firstLine="708"/>
        <w:rPr>
          <w:sz w:val="28"/>
          <w:szCs w:val="28"/>
        </w:rPr>
      </w:pPr>
      <w:r w:rsidRPr="002F4687">
        <w:rPr>
          <w:sz w:val="28"/>
          <w:szCs w:val="28"/>
        </w:rPr>
        <w:t>V. Фаза дифференциации.</w:t>
      </w:r>
    </w:p>
    <w:p w:rsidR="00C53CBB" w:rsidRPr="002F4687" w:rsidRDefault="00C53CBB" w:rsidP="00C85BE0">
      <w:pPr>
        <w:ind w:firstLine="708"/>
        <w:jc w:val="both"/>
        <w:rPr>
          <w:sz w:val="28"/>
          <w:szCs w:val="28"/>
        </w:rPr>
      </w:pPr>
    </w:p>
    <w:p w:rsidR="00C85BE0" w:rsidRPr="002F4687" w:rsidRDefault="00C85BE0" w:rsidP="00C85BE0">
      <w:pPr>
        <w:ind w:firstLine="708"/>
        <w:jc w:val="both"/>
        <w:rPr>
          <w:sz w:val="28"/>
          <w:szCs w:val="28"/>
        </w:rPr>
      </w:pPr>
      <w:r w:rsidRPr="002F4687">
        <w:rPr>
          <w:sz w:val="28"/>
          <w:szCs w:val="28"/>
        </w:rPr>
        <w:t>Характеризуется возникновением не специализированных клеточных форм, что соответствует серозно-фибринозному или катарально-гнойному маститу. Воспаление в данную фазу обусловлено наличием в очаге восп</w:t>
      </w:r>
      <w:r w:rsidRPr="002F4687">
        <w:rPr>
          <w:sz w:val="28"/>
          <w:szCs w:val="28"/>
        </w:rPr>
        <w:t>а</w:t>
      </w:r>
      <w:r w:rsidRPr="002F4687">
        <w:rPr>
          <w:sz w:val="28"/>
          <w:szCs w:val="28"/>
        </w:rPr>
        <w:t>ления палочковидных (полиформных) бактерий и микроскопических гр</w:t>
      </w:r>
      <w:r w:rsidRPr="002F4687">
        <w:rPr>
          <w:sz w:val="28"/>
          <w:szCs w:val="28"/>
        </w:rPr>
        <w:t>и</w:t>
      </w:r>
      <w:r w:rsidRPr="002F4687">
        <w:rPr>
          <w:sz w:val="28"/>
          <w:szCs w:val="28"/>
        </w:rPr>
        <w:t>бов.</w:t>
      </w:r>
    </w:p>
    <w:p w:rsidR="00C85BE0" w:rsidRPr="002F4687" w:rsidRDefault="00C85BE0" w:rsidP="00C85BE0">
      <w:pPr>
        <w:ind w:firstLine="708"/>
        <w:jc w:val="both"/>
        <w:rPr>
          <w:sz w:val="28"/>
          <w:szCs w:val="28"/>
        </w:rPr>
      </w:pPr>
      <w:r w:rsidRPr="002F4687">
        <w:rPr>
          <w:sz w:val="28"/>
          <w:szCs w:val="28"/>
        </w:rPr>
        <w:t>Под воздействием токсинов стенки кровеносных сосудов становятся проницаемыми для фибриногена, что приводит к нарушениям трофики тканей вымени и возникновению некроза.</w:t>
      </w:r>
    </w:p>
    <w:p w:rsidR="00C85BE0" w:rsidRPr="002F4687" w:rsidRDefault="00C85BE0" w:rsidP="00C85BE0">
      <w:pPr>
        <w:ind w:firstLine="900"/>
        <w:rPr>
          <w:sz w:val="28"/>
          <w:szCs w:val="28"/>
        </w:rPr>
      </w:pPr>
      <w:r w:rsidRPr="002F4687">
        <w:rPr>
          <w:noProof/>
          <w:lang w:eastAsia="ja-JP"/>
        </w:rPr>
        <w:pict>
          <v:shape id="_x0000_s1031" type="#_x0000_t202" style="position:absolute;left:0;text-align:left;margin-left:45pt;margin-top:13.8pt;width:408.6pt;height:55.8pt;z-index:251641344">
            <v:textbox style="mso-next-textbox:#_x0000_s1031">
              <w:txbxContent>
                <w:p w:rsidR="00744D39" w:rsidRDefault="00744D39" w:rsidP="00C85BE0">
                  <w:pPr>
                    <w:rPr>
                      <w:sz w:val="28"/>
                      <w:szCs w:val="28"/>
                    </w:rPr>
                  </w:pPr>
                  <w:r>
                    <w:rPr>
                      <w:sz w:val="28"/>
                      <w:szCs w:val="28"/>
                    </w:rPr>
                    <w:t>Основная терапевтическая задача состоит в восстановление кл</w:t>
                  </w:r>
                  <w:r>
                    <w:rPr>
                      <w:sz w:val="28"/>
                      <w:szCs w:val="28"/>
                    </w:rPr>
                    <w:t>е</w:t>
                  </w:r>
                  <w:r>
                    <w:rPr>
                      <w:sz w:val="28"/>
                      <w:szCs w:val="28"/>
                    </w:rPr>
                    <w:t>точных структур молочных желез выведению бактериал</w:t>
                  </w:r>
                  <w:r>
                    <w:rPr>
                      <w:sz w:val="28"/>
                      <w:szCs w:val="28"/>
                    </w:rPr>
                    <w:t>ь</w:t>
                  </w:r>
                  <w:r>
                    <w:rPr>
                      <w:sz w:val="28"/>
                      <w:szCs w:val="28"/>
                    </w:rPr>
                    <w:t>ных и микозных токсинов из органа и организма живо</w:t>
                  </w:r>
                  <w:r>
                    <w:rPr>
                      <w:sz w:val="28"/>
                      <w:szCs w:val="28"/>
                    </w:rPr>
                    <w:t>т</w:t>
                  </w:r>
                  <w:r>
                    <w:rPr>
                      <w:sz w:val="28"/>
                      <w:szCs w:val="28"/>
                    </w:rPr>
                    <w:t>ных.</w:t>
                  </w:r>
                </w:p>
                <w:p w:rsidR="00744D39" w:rsidRDefault="00744D39" w:rsidP="00C85BE0"/>
              </w:txbxContent>
            </v:textbox>
          </v:shape>
        </w:pict>
      </w: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jc w:val="center"/>
        <w:rPr>
          <w:b/>
          <w:sz w:val="28"/>
          <w:szCs w:val="28"/>
        </w:rPr>
      </w:pPr>
      <w:r w:rsidRPr="002F4687">
        <w:rPr>
          <w:b/>
          <w:sz w:val="28"/>
          <w:szCs w:val="28"/>
        </w:rPr>
        <w:t>Предлагаемая классификация заболеваний молочных желез у</w:t>
      </w:r>
      <w:r w:rsidR="00426B41" w:rsidRPr="002F4687">
        <w:rPr>
          <w:b/>
          <w:sz w:val="28"/>
          <w:szCs w:val="28"/>
        </w:rPr>
        <w:br/>
      </w:r>
      <w:r w:rsidRPr="002F4687">
        <w:rPr>
          <w:b/>
          <w:sz w:val="28"/>
          <w:szCs w:val="28"/>
        </w:rPr>
        <w:t xml:space="preserve"> живо</w:t>
      </w:r>
      <w:r w:rsidRPr="002F4687">
        <w:rPr>
          <w:b/>
          <w:sz w:val="28"/>
          <w:szCs w:val="28"/>
        </w:rPr>
        <w:t>т</w:t>
      </w:r>
      <w:r w:rsidRPr="002F4687">
        <w:rPr>
          <w:b/>
          <w:sz w:val="28"/>
          <w:szCs w:val="28"/>
        </w:rPr>
        <w:t>ных</w:t>
      </w:r>
    </w:p>
    <w:p w:rsidR="00C85BE0" w:rsidRPr="002F4687" w:rsidRDefault="00C85BE0" w:rsidP="00C85BE0">
      <w:pPr>
        <w:ind w:firstLine="720"/>
        <w:jc w:val="both"/>
        <w:rPr>
          <w:sz w:val="28"/>
          <w:szCs w:val="28"/>
        </w:rPr>
      </w:pPr>
      <w:r w:rsidRPr="002F4687">
        <w:rPr>
          <w:sz w:val="28"/>
          <w:szCs w:val="28"/>
        </w:rPr>
        <w:t>Методически верный подход к вопросам диагностики, терапии и профилактика заболеваний молочных желез у животных возможен лишь при наличии стройной классификации. По сути, существуют лишь три формы симптоматики болезней м</w:t>
      </w:r>
      <w:r w:rsidRPr="002F4687">
        <w:rPr>
          <w:sz w:val="28"/>
          <w:szCs w:val="28"/>
        </w:rPr>
        <w:t>о</w:t>
      </w:r>
      <w:r w:rsidRPr="002F4687">
        <w:rPr>
          <w:sz w:val="28"/>
          <w:szCs w:val="28"/>
        </w:rPr>
        <w:t>лочной железы у животных.</w:t>
      </w:r>
    </w:p>
    <w:p w:rsidR="00C85BE0" w:rsidRPr="002F4687" w:rsidRDefault="00C85BE0" w:rsidP="00C85BE0">
      <w:pPr>
        <w:ind w:firstLine="720"/>
        <w:rPr>
          <w:sz w:val="28"/>
          <w:szCs w:val="28"/>
        </w:rPr>
      </w:pPr>
      <w:r w:rsidRPr="002F4687">
        <w:rPr>
          <w:noProof/>
          <w:lang w:eastAsia="ja-JP"/>
        </w:rPr>
        <w:pict>
          <v:shape id="_x0000_s1033" type="#_x0000_t202" style="position:absolute;left:0;text-align:left;margin-left:45pt;margin-top:7.55pt;width:108pt;height:54pt;z-index:251643392">
            <v:textbox style="mso-next-textbox:#_x0000_s1033">
              <w:txbxContent>
                <w:p w:rsidR="00744D39" w:rsidRPr="00417DAE" w:rsidRDefault="00744D39" w:rsidP="00C85BE0">
                  <w:pPr>
                    <w:jc w:val="center"/>
                    <w:rPr>
                      <w:sz w:val="12"/>
                      <w:szCs w:val="12"/>
                    </w:rPr>
                  </w:pPr>
                </w:p>
                <w:p w:rsidR="00744D39" w:rsidRDefault="00744D39" w:rsidP="00C85BE0">
                  <w:pPr>
                    <w:jc w:val="center"/>
                    <w:rPr>
                      <w:sz w:val="28"/>
                      <w:szCs w:val="28"/>
                    </w:rPr>
                  </w:pPr>
                  <w:r>
                    <w:rPr>
                      <w:sz w:val="28"/>
                      <w:szCs w:val="28"/>
                    </w:rPr>
                    <w:t>Промоби</w:t>
                  </w:r>
                  <w:r>
                    <w:rPr>
                      <w:sz w:val="28"/>
                      <w:szCs w:val="28"/>
                    </w:rPr>
                    <w:t>д</w:t>
                  </w:r>
                  <w:r>
                    <w:rPr>
                      <w:sz w:val="28"/>
                      <w:szCs w:val="28"/>
                    </w:rPr>
                    <w:t>ный</w:t>
                  </w:r>
                </w:p>
                <w:p w:rsidR="00744D39" w:rsidRDefault="00744D39" w:rsidP="00C85BE0">
                  <w:pPr>
                    <w:jc w:val="center"/>
                  </w:pPr>
                  <w:r>
                    <w:rPr>
                      <w:sz w:val="28"/>
                      <w:szCs w:val="28"/>
                    </w:rPr>
                    <w:t>синдром</w:t>
                  </w:r>
                </w:p>
              </w:txbxContent>
            </v:textbox>
          </v:shape>
        </w:pict>
      </w:r>
      <w:r w:rsidRPr="002F4687">
        <w:rPr>
          <w:noProof/>
          <w:lang w:eastAsia="ja-JP"/>
        </w:rPr>
        <w:pict>
          <v:shape id="_x0000_s1034" type="#_x0000_t202" style="position:absolute;left:0;text-align:left;margin-left:179.55pt;margin-top:5.3pt;width:108pt;height:60.6pt;z-index:251644416">
            <v:textbox style="mso-next-textbox:#_x0000_s1034">
              <w:txbxContent>
                <w:p w:rsidR="00744D39" w:rsidRDefault="00744D39" w:rsidP="00C85BE0">
                  <w:pPr>
                    <w:jc w:val="center"/>
                    <w:rPr>
                      <w:sz w:val="28"/>
                      <w:szCs w:val="28"/>
                    </w:rPr>
                  </w:pPr>
                  <w:r>
                    <w:rPr>
                      <w:sz w:val="28"/>
                      <w:szCs w:val="28"/>
                    </w:rPr>
                    <w:t xml:space="preserve">синдром </w:t>
                  </w:r>
                </w:p>
                <w:p w:rsidR="00744D39" w:rsidRDefault="00744D39" w:rsidP="00C85BE0">
                  <w:pPr>
                    <w:jc w:val="center"/>
                    <w:rPr>
                      <w:sz w:val="28"/>
                      <w:szCs w:val="28"/>
                    </w:rPr>
                  </w:pPr>
                  <w:r>
                    <w:rPr>
                      <w:sz w:val="28"/>
                      <w:szCs w:val="28"/>
                    </w:rPr>
                    <w:t xml:space="preserve">серозного </w:t>
                  </w:r>
                </w:p>
                <w:p w:rsidR="00744D39" w:rsidRDefault="00744D39" w:rsidP="00C85BE0">
                  <w:pPr>
                    <w:jc w:val="center"/>
                  </w:pPr>
                  <w:r>
                    <w:rPr>
                      <w:sz w:val="28"/>
                      <w:szCs w:val="28"/>
                    </w:rPr>
                    <w:t>во</w:t>
                  </w:r>
                  <w:r>
                    <w:rPr>
                      <w:sz w:val="28"/>
                      <w:szCs w:val="28"/>
                    </w:rPr>
                    <w:t>с</w:t>
                  </w:r>
                  <w:r>
                    <w:rPr>
                      <w:sz w:val="28"/>
                      <w:szCs w:val="28"/>
                    </w:rPr>
                    <w:t>паления</w:t>
                  </w:r>
                </w:p>
              </w:txbxContent>
            </v:textbox>
          </v:shape>
        </w:pict>
      </w:r>
      <w:r w:rsidRPr="002F4687">
        <w:rPr>
          <w:noProof/>
          <w:lang w:eastAsia="ja-JP"/>
        </w:rPr>
        <w:pict>
          <v:shape id="_x0000_s1035" type="#_x0000_t202" style="position:absolute;left:0;text-align:left;margin-left:324pt;margin-top:7.55pt;width:108pt;height:57.45pt;z-index:251645440">
            <v:textbox style="mso-next-textbox:#_x0000_s1035">
              <w:txbxContent>
                <w:p w:rsidR="00744D39" w:rsidRDefault="00744D39" w:rsidP="00C85BE0">
                  <w:pPr>
                    <w:jc w:val="center"/>
                    <w:rPr>
                      <w:sz w:val="28"/>
                      <w:szCs w:val="28"/>
                    </w:rPr>
                  </w:pPr>
                  <w:r>
                    <w:rPr>
                      <w:sz w:val="28"/>
                      <w:szCs w:val="28"/>
                    </w:rPr>
                    <w:t>синдром</w:t>
                  </w:r>
                </w:p>
                <w:p w:rsidR="00744D39" w:rsidRDefault="00744D39" w:rsidP="00C85BE0">
                  <w:pPr>
                    <w:jc w:val="center"/>
                    <w:rPr>
                      <w:sz w:val="28"/>
                      <w:szCs w:val="28"/>
                    </w:rPr>
                  </w:pPr>
                  <w:r>
                    <w:rPr>
                      <w:sz w:val="28"/>
                      <w:szCs w:val="28"/>
                    </w:rPr>
                    <w:t>катарального во</w:t>
                  </w:r>
                  <w:r>
                    <w:rPr>
                      <w:sz w:val="28"/>
                      <w:szCs w:val="28"/>
                    </w:rPr>
                    <w:t>с</w:t>
                  </w:r>
                  <w:r>
                    <w:rPr>
                      <w:sz w:val="28"/>
                      <w:szCs w:val="28"/>
                    </w:rPr>
                    <w:t>паления</w:t>
                  </w:r>
                </w:p>
                <w:p w:rsidR="00744D39" w:rsidRDefault="00744D39" w:rsidP="00C85BE0">
                  <w:pPr>
                    <w:ind w:firstLine="900"/>
                    <w:rPr>
                      <w:sz w:val="28"/>
                      <w:szCs w:val="28"/>
                    </w:rPr>
                  </w:pPr>
                </w:p>
                <w:p w:rsidR="00744D39" w:rsidRDefault="00744D39" w:rsidP="00C85BE0"/>
              </w:txbxContent>
            </v:textbox>
          </v:shape>
        </w:pict>
      </w:r>
    </w:p>
    <w:p w:rsidR="00C85BE0" w:rsidRPr="002F4687" w:rsidRDefault="00C85BE0" w:rsidP="00C85BE0">
      <w:pPr>
        <w:ind w:firstLine="720"/>
        <w:rPr>
          <w:sz w:val="28"/>
          <w:szCs w:val="28"/>
        </w:rPr>
      </w:pPr>
      <w:r w:rsidRPr="002F4687">
        <w:rPr>
          <w:noProof/>
          <w:lang w:eastAsia="ja-JP"/>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61" type="#_x0000_t69" style="position:absolute;left:0;text-align:left;margin-left:162pt;margin-top:13.75pt;width:9pt;height:9pt;z-index:251672064"/>
        </w:pict>
      </w:r>
      <w:r w:rsidRPr="002F4687">
        <w:rPr>
          <w:noProof/>
          <w:lang w:eastAsia="ja-JP"/>
        </w:rPr>
        <w:pict>
          <v:shape id="_x0000_s1036" type="#_x0000_t69" style="position:absolute;left:0;text-align:left;margin-left:301.8pt;margin-top:13.9pt;width:9pt;height:9pt;z-index:251646464"/>
        </w:pict>
      </w:r>
    </w:p>
    <w:p w:rsidR="00C85BE0" w:rsidRPr="002F4687" w:rsidRDefault="00C85BE0" w:rsidP="00C85BE0">
      <w:pPr>
        <w:tabs>
          <w:tab w:val="left" w:pos="3375"/>
          <w:tab w:val="left" w:pos="5685"/>
        </w:tabs>
        <w:ind w:firstLine="720"/>
        <w:rPr>
          <w:sz w:val="28"/>
          <w:szCs w:val="28"/>
        </w:rPr>
      </w:pPr>
      <w:r w:rsidRPr="002F4687">
        <w:rPr>
          <w:sz w:val="28"/>
          <w:szCs w:val="28"/>
        </w:rPr>
        <w:tab/>
      </w:r>
      <w:r w:rsidRPr="002F4687">
        <w:rPr>
          <w:sz w:val="28"/>
          <w:szCs w:val="28"/>
        </w:rPr>
        <w:tab/>
      </w:r>
    </w:p>
    <w:p w:rsidR="00C85BE0" w:rsidRPr="002F4687" w:rsidRDefault="00C85BE0" w:rsidP="00C85BE0">
      <w:pPr>
        <w:ind w:firstLine="720"/>
        <w:rPr>
          <w:sz w:val="28"/>
          <w:szCs w:val="28"/>
        </w:rPr>
      </w:pPr>
    </w:p>
    <w:p w:rsidR="00C85BE0" w:rsidRPr="002F4687" w:rsidRDefault="00C85BE0" w:rsidP="00C85BE0">
      <w:pPr>
        <w:ind w:firstLine="720"/>
        <w:rPr>
          <w:sz w:val="28"/>
          <w:szCs w:val="28"/>
        </w:rPr>
      </w:pPr>
    </w:p>
    <w:p w:rsidR="00C85BE0" w:rsidRPr="002F4687" w:rsidRDefault="00C85BE0" w:rsidP="00C85BE0">
      <w:pPr>
        <w:ind w:firstLine="720"/>
        <w:rPr>
          <w:sz w:val="28"/>
          <w:szCs w:val="28"/>
        </w:rPr>
      </w:pPr>
      <w:r w:rsidRPr="002F4687">
        <w:rPr>
          <w:sz w:val="28"/>
          <w:szCs w:val="28"/>
        </w:rPr>
        <w:t>Все остальные формы являются осложнением и усугублением трех синдромов патологии тканей и клеточных структур молочных желез.</w:t>
      </w:r>
    </w:p>
    <w:p w:rsidR="00C85BE0" w:rsidRPr="002F4687" w:rsidRDefault="00C85BE0" w:rsidP="00C85BE0">
      <w:pPr>
        <w:ind w:firstLine="720"/>
        <w:jc w:val="both"/>
        <w:rPr>
          <w:sz w:val="28"/>
          <w:szCs w:val="28"/>
        </w:rPr>
      </w:pPr>
      <w:r w:rsidRPr="002F4687">
        <w:rPr>
          <w:b/>
          <w:sz w:val="28"/>
          <w:szCs w:val="28"/>
        </w:rPr>
        <w:t xml:space="preserve">Выводы. </w:t>
      </w:r>
      <w:r w:rsidRPr="002F4687">
        <w:rPr>
          <w:sz w:val="28"/>
          <w:szCs w:val="28"/>
        </w:rPr>
        <w:t>Проблема риска возникновения заболевания молочной ж</w:t>
      </w:r>
      <w:r w:rsidRPr="002F4687">
        <w:rPr>
          <w:sz w:val="28"/>
          <w:szCs w:val="28"/>
        </w:rPr>
        <w:t>е</w:t>
      </w:r>
      <w:r w:rsidRPr="002F4687">
        <w:rPr>
          <w:sz w:val="28"/>
          <w:szCs w:val="28"/>
        </w:rPr>
        <w:t>лезы у животных является нарушение структуры и функции соединител</w:t>
      </w:r>
      <w:r w:rsidRPr="002F4687">
        <w:rPr>
          <w:sz w:val="28"/>
          <w:szCs w:val="28"/>
        </w:rPr>
        <w:t>ь</w:t>
      </w:r>
      <w:r w:rsidRPr="002F4687">
        <w:rPr>
          <w:sz w:val="28"/>
          <w:szCs w:val="28"/>
        </w:rPr>
        <w:t>ной и ал</w:t>
      </w:r>
      <w:r w:rsidRPr="002F4687">
        <w:rPr>
          <w:sz w:val="28"/>
          <w:szCs w:val="28"/>
        </w:rPr>
        <w:t>ь</w:t>
      </w:r>
      <w:r w:rsidRPr="002F4687">
        <w:rPr>
          <w:sz w:val="28"/>
          <w:szCs w:val="28"/>
        </w:rPr>
        <w:t xml:space="preserve">веолярной тканей молочных желез. </w:t>
      </w:r>
    </w:p>
    <w:p w:rsidR="00C85BE0" w:rsidRPr="002F4687" w:rsidRDefault="00C85BE0" w:rsidP="00C85BE0">
      <w:pPr>
        <w:ind w:firstLine="720"/>
        <w:jc w:val="both"/>
        <w:rPr>
          <w:sz w:val="28"/>
          <w:szCs w:val="28"/>
        </w:rPr>
      </w:pPr>
      <w:r w:rsidRPr="002F4687">
        <w:rPr>
          <w:sz w:val="28"/>
          <w:szCs w:val="28"/>
        </w:rPr>
        <w:t>При гуморальной фазе заболевания молочных желез наблюдается усиление физиологического механизма выведение гомотоксинов.</w:t>
      </w:r>
    </w:p>
    <w:p w:rsidR="00C85BE0" w:rsidRPr="002F4687" w:rsidRDefault="00C85BE0" w:rsidP="00C85BE0">
      <w:pPr>
        <w:ind w:firstLine="708"/>
        <w:jc w:val="both"/>
        <w:rPr>
          <w:sz w:val="28"/>
          <w:szCs w:val="28"/>
        </w:rPr>
      </w:pPr>
      <w:r w:rsidRPr="002F4687">
        <w:rPr>
          <w:sz w:val="28"/>
          <w:szCs w:val="28"/>
        </w:rPr>
        <w:lastRenderedPageBreak/>
        <w:t>В фазу поражения матрикса изменяется структура и функция емк</w:t>
      </w:r>
      <w:r w:rsidRPr="002F4687">
        <w:rPr>
          <w:sz w:val="28"/>
          <w:szCs w:val="28"/>
        </w:rPr>
        <w:t>о</w:t>
      </w:r>
      <w:r w:rsidRPr="002F4687">
        <w:rPr>
          <w:sz w:val="28"/>
          <w:szCs w:val="28"/>
        </w:rPr>
        <w:t>стной системы вымени животных</w:t>
      </w:r>
    </w:p>
    <w:p w:rsidR="00C85BE0" w:rsidRPr="002F4687" w:rsidRDefault="00C85BE0" w:rsidP="00C85BE0">
      <w:pPr>
        <w:ind w:firstLine="708"/>
        <w:jc w:val="both"/>
        <w:rPr>
          <w:sz w:val="28"/>
          <w:szCs w:val="28"/>
        </w:rPr>
      </w:pPr>
      <w:r w:rsidRPr="002F4687">
        <w:rPr>
          <w:sz w:val="28"/>
          <w:szCs w:val="28"/>
        </w:rPr>
        <w:t>Фаза депонирования характеризуется поражением структуры и функции альвеолярной ткани молочных желез.</w:t>
      </w:r>
    </w:p>
    <w:p w:rsidR="00C85BE0" w:rsidRPr="002F4687" w:rsidRDefault="00C85BE0" w:rsidP="00C85BE0">
      <w:pPr>
        <w:ind w:firstLine="708"/>
        <w:jc w:val="both"/>
        <w:rPr>
          <w:sz w:val="28"/>
          <w:szCs w:val="28"/>
        </w:rPr>
      </w:pPr>
      <w:r w:rsidRPr="002F4687">
        <w:rPr>
          <w:sz w:val="28"/>
          <w:szCs w:val="28"/>
        </w:rPr>
        <w:t>В фазу инпрентации нарушается дренажная функция матрикса с п</w:t>
      </w:r>
      <w:r w:rsidRPr="002F4687">
        <w:rPr>
          <w:sz w:val="28"/>
          <w:szCs w:val="28"/>
        </w:rPr>
        <w:t>о</w:t>
      </w:r>
      <w:r w:rsidRPr="002F4687">
        <w:rPr>
          <w:sz w:val="28"/>
          <w:szCs w:val="28"/>
        </w:rPr>
        <w:t>ражением клеточных структур вымени животных.</w:t>
      </w:r>
    </w:p>
    <w:p w:rsidR="00C85BE0" w:rsidRPr="002F4687" w:rsidRDefault="00C85BE0" w:rsidP="00C85BE0">
      <w:pPr>
        <w:ind w:firstLine="708"/>
        <w:jc w:val="both"/>
        <w:rPr>
          <w:sz w:val="28"/>
          <w:szCs w:val="28"/>
        </w:rPr>
      </w:pPr>
      <w:r w:rsidRPr="002F4687">
        <w:rPr>
          <w:sz w:val="28"/>
          <w:szCs w:val="28"/>
        </w:rPr>
        <w:t>Фаза дифференциации характеризуется появлением неспециализир</w:t>
      </w:r>
      <w:r w:rsidRPr="002F4687">
        <w:rPr>
          <w:sz w:val="28"/>
          <w:szCs w:val="28"/>
        </w:rPr>
        <w:t>о</w:t>
      </w:r>
      <w:r w:rsidRPr="002F4687">
        <w:rPr>
          <w:sz w:val="28"/>
          <w:szCs w:val="28"/>
        </w:rPr>
        <w:t>ванных клеточных форм.</w:t>
      </w:r>
    </w:p>
    <w:p w:rsidR="00C85BE0" w:rsidRPr="002F4687" w:rsidRDefault="00C85BE0" w:rsidP="00C85BE0">
      <w:pPr>
        <w:ind w:firstLine="708"/>
        <w:jc w:val="both"/>
        <w:rPr>
          <w:sz w:val="28"/>
          <w:szCs w:val="28"/>
        </w:rPr>
      </w:pPr>
    </w:p>
    <w:p w:rsidR="00C85BE0" w:rsidRPr="002F4687" w:rsidRDefault="00C85BE0" w:rsidP="00C85BE0">
      <w:pPr>
        <w:ind w:firstLine="900"/>
        <w:rPr>
          <w:sz w:val="28"/>
          <w:szCs w:val="28"/>
        </w:rPr>
      </w:pPr>
    </w:p>
    <w:p w:rsidR="00C85BE0" w:rsidRPr="002F4687" w:rsidRDefault="00C85BE0" w:rsidP="00C85BE0">
      <w:pPr>
        <w:ind w:firstLine="900"/>
        <w:rPr>
          <w:sz w:val="28"/>
          <w:szCs w:val="28"/>
        </w:rPr>
      </w:pPr>
      <w:r w:rsidRPr="002F4687">
        <w:rPr>
          <w:noProof/>
          <w:lang w:eastAsia="ja-JP"/>
        </w:rPr>
        <w:pict>
          <v:line id="_x0000_s1047" style="position:absolute;left:0;text-align:left;z-index:251657728" from="270pt,3.8pt" to="4in,3.8pt">
            <v:stroke endarrow="block"/>
          </v:line>
        </w:pict>
      </w:r>
      <w:r w:rsidRPr="002F4687">
        <w:rPr>
          <w:noProof/>
          <w:lang w:eastAsia="ja-JP"/>
        </w:rPr>
        <w:pict>
          <v:shape id="_x0000_s1039" type="#_x0000_t202" style="position:absolute;left:0;text-align:left;margin-left:306pt;margin-top:-18pt;width:2in;height:54pt;z-index:251649536">
            <v:textbox style="mso-next-textbox:#_x0000_s1039">
              <w:txbxContent>
                <w:p w:rsidR="00744D39" w:rsidRPr="00417DAE" w:rsidRDefault="00744D39" w:rsidP="00C85BE0">
                  <w:pPr>
                    <w:jc w:val="center"/>
                    <w:rPr>
                      <w:sz w:val="12"/>
                      <w:szCs w:val="12"/>
                    </w:rPr>
                  </w:pPr>
                </w:p>
                <w:p w:rsidR="00744D39" w:rsidRDefault="00744D39" w:rsidP="00C85BE0">
                  <w:pPr>
                    <w:jc w:val="center"/>
                    <w:rPr>
                      <w:sz w:val="28"/>
                      <w:szCs w:val="28"/>
                      <w:lang w:val="en-US"/>
                    </w:rPr>
                  </w:pPr>
                  <w:r>
                    <w:rPr>
                      <w:sz w:val="28"/>
                      <w:szCs w:val="28"/>
                    </w:rPr>
                    <w:t xml:space="preserve">геморрагическое </w:t>
                  </w:r>
                </w:p>
                <w:p w:rsidR="00744D39" w:rsidRDefault="00744D39" w:rsidP="00C85BE0">
                  <w:pPr>
                    <w:jc w:val="center"/>
                  </w:pPr>
                  <w:r>
                    <w:rPr>
                      <w:sz w:val="28"/>
                      <w:szCs w:val="28"/>
                    </w:rPr>
                    <w:t>во</w:t>
                  </w:r>
                  <w:r>
                    <w:rPr>
                      <w:sz w:val="28"/>
                      <w:szCs w:val="28"/>
                    </w:rPr>
                    <w:t>с</w:t>
                  </w:r>
                  <w:r>
                    <w:rPr>
                      <w:sz w:val="28"/>
                      <w:szCs w:val="28"/>
                    </w:rPr>
                    <w:t>паление</w:t>
                  </w:r>
                </w:p>
              </w:txbxContent>
            </v:textbox>
          </v:shape>
        </w:pict>
      </w:r>
      <w:r w:rsidRPr="002F4687">
        <w:rPr>
          <w:noProof/>
          <w:lang w:eastAsia="ja-JP"/>
        </w:rPr>
        <w:pict>
          <v:shape id="_x0000_s1038" type="#_x0000_t202" style="position:absolute;left:0;text-align:left;margin-left:153pt;margin-top:-18pt;width:108pt;height:54pt;z-index:251648512">
            <v:textbox style="mso-next-textbox:#_x0000_s1038">
              <w:txbxContent>
                <w:p w:rsidR="00744D39" w:rsidRDefault="00744D39" w:rsidP="00C85BE0">
                  <w:pPr>
                    <w:jc w:val="center"/>
                    <w:rPr>
                      <w:sz w:val="28"/>
                      <w:szCs w:val="28"/>
                      <w:lang w:val="en-US"/>
                    </w:rPr>
                  </w:pPr>
                  <w:r>
                    <w:rPr>
                      <w:sz w:val="28"/>
                      <w:szCs w:val="28"/>
                    </w:rPr>
                    <w:t xml:space="preserve">гнойное </w:t>
                  </w:r>
                </w:p>
                <w:p w:rsidR="00744D39" w:rsidRDefault="00744D39" w:rsidP="00C85BE0">
                  <w:pPr>
                    <w:jc w:val="center"/>
                  </w:pPr>
                  <w:r>
                    <w:rPr>
                      <w:sz w:val="28"/>
                      <w:szCs w:val="28"/>
                    </w:rPr>
                    <w:t>восп</w:t>
                  </w:r>
                  <w:r>
                    <w:rPr>
                      <w:sz w:val="28"/>
                      <w:szCs w:val="28"/>
                    </w:rPr>
                    <w:t>а</w:t>
                  </w:r>
                  <w:r>
                    <w:rPr>
                      <w:sz w:val="28"/>
                      <w:szCs w:val="28"/>
                    </w:rPr>
                    <w:t>ление</w:t>
                  </w:r>
                </w:p>
              </w:txbxContent>
            </v:textbox>
          </v:shape>
        </w:pict>
      </w:r>
      <w:r w:rsidRPr="002F4687">
        <w:rPr>
          <w:noProof/>
          <w:lang w:eastAsia="ja-JP"/>
        </w:rPr>
        <w:pict>
          <v:shape id="_x0000_s1037" type="#_x0000_t202" style="position:absolute;left:0;text-align:left;margin-left:0;margin-top:-18pt;width:117pt;height:54pt;z-index:251647488">
            <v:textbox style="mso-next-textbox:#_x0000_s1037">
              <w:txbxContent>
                <w:p w:rsidR="00744D39" w:rsidRDefault="00744D39" w:rsidP="00C85BE0">
                  <w:pPr>
                    <w:jc w:val="center"/>
                  </w:pPr>
                  <w:r>
                    <w:rPr>
                      <w:sz w:val="28"/>
                      <w:szCs w:val="28"/>
                    </w:rPr>
                    <w:t>серозно-катаральное воспаление</w:t>
                  </w:r>
                </w:p>
              </w:txbxContent>
            </v:textbox>
          </v:shape>
        </w:pict>
      </w:r>
    </w:p>
    <w:p w:rsidR="00C85BE0" w:rsidRPr="002F4687" w:rsidRDefault="00C85BE0" w:rsidP="00C85BE0">
      <w:pPr>
        <w:ind w:firstLine="900"/>
        <w:rPr>
          <w:sz w:val="28"/>
          <w:szCs w:val="28"/>
        </w:rPr>
      </w:pPr>
      <w:r w:rsidRPr="002F4687">
        <w:rPr>
          <w:noProof/>
          <w:lang w:eastAsia="ja-JP"/>
        </w:rPr>
        <w:pict>
          <v:line id="_x0000_s1059" style="position:absolute;left:0;text-align:left;flip:x;z-index:251670016" from="412.8pt,1.9pt" to="450pt,135.75pt">
            <v:stroke endarrow="block"/>
          </v:line>
        </w:pict>
      </w:r>
    </w:p>
    <w:p w:rsidR="00C85BE0" w:rsidRPr="002F4687" w:rsidRDefault="00C85BE0" w:rsidP="00C85BE0">
      <w:pPr>
        <w:ind w:firstLine="900"/>
        <w:rPr>
          <w:sz w:val="28"/>
          <w:szCs w:val="28"/>
        </w:rPr>
      </w:pPr>
      <w:r w:rsidRPr="002F4687">
        <w:rPr>
          <w:noProof/>
          <w:lang w:eastAsia="ja-JP"/>
        </w:rPr>
        <w:pict>
          <v:line id="_x0000_s1053" style="position:absolute;left:0;text-align:left;z-index:251663872" from="207pt,7.6pt" to="207pt,25.6pt">
            <v:stroke endarrow="block"/>
          </v:line>
        </w:pict>
      </w:r>
      <w:r w:rsidRPr="002F4687">
        <w:rPr>
          <w:noProof/>
          <w:lang w:eastAsia="ja-JP"/>
        </w:rPr>
        <w:pict>
          <v:line id="_x0000_s1052" style="position:absolute;left:0;text-align:left;flip:x;z-index:251662848" from="98.85pt,4.15pt" to="151.8pt,30.65pt">
            <v:stroke endarrow="block"/>
          </v:line>
        </w:pict>
      </w:r>
      <w:r w:rsidRPr="002F4687">
        <w:rPr>
          <w:noProof/>
          <w:lang w:eastAsia="ja-JP"/>
        </w:rPr>
        <w:pict>
          <v:line id="_x0000_s1054" style="position:absolute;left:0;text-align:left;z-index:251664896" from="36pt,9pt" to="36pt,27pt">
            <v:stroke endarrow="block"/>
          </v:line>
        </w:pict>
      </w:r>
      <w:r w:rsidRPr="002F4687">
        <w:rPr>
          <w:noProof/>
          <w:lang w:eastAsia="ja-JP"/>
        </w:rPr>
        <w:pict>
          <v:line id="_x0000_s1048" style="position:absolute;left:0;text-align:left;z-index:251658752" from="261pt,3.8pt" to="306pt,30.8pt">
            <v:stroke endarrow="block"/>
          </v:line>
        </w:pict>
      </w:r>
    </w:p>
    <w:p w:rsidR="00C85BE0" w:rsidRPr="002F4687" w:rsidRDefault="00C85BE0" w:rsidP="00C85BE0">
      <w:pPr>
        <w:ind w:firstLine="900"/>
        <w:rPr>
          <w:sz w:val="28"/>
          <w:szCs w:val="28"/>
        </w:rPr>
      </w:pPr>
      <w:r w:rsidRPr="002F4687">
        <w:rPr>
          <w:noProof/>
          <w:lang w:eastAsia="ja-JP"/>
        </w:rPr>
        <w:pict>
          <v:shape id="_x0000_s1043" type="#_x0000_t202" style="position:absolute;left:0;text-align:left;margin-left:251.55pt;margin-top:14.7pt;width:90pt;height:1in;z-index:251653632">
            <v:textbox style="mso-next-textbox:#_x0000_s1043">
              <w:txbxContent>
                <w:p w:rsidR="00744D39" w:rsidRDefault="00744D39" w:rsidP="00C85BE0">
                  <w:pPr>
                    <w:jc w:val="center"/>
                  </w:pPr>
                  <w:r>
                    <w:rPr>
                      <w:sz w:val="28"/>
                      <w:szCs w:val="28"/>
                    </w:rPr>
                    <w:t>флегмоно</w:t>
                  </w:r>
                  <w:r>
                    <w:rPr>
                      <w:sz w:val="28"/>
                      <w:szCs w:val="28"/>
                    </w:rPr>
                    <w:t>з</w:t>
                  </w:r>
                  <w:r>
                    <w:rPr>
                      <w:sz w:val="28"/>
                      <w:szCs w:val="28"/>
                    </w:rPr>
                    <w:t>ное осло</w:t>
                  </w:r>
                  <w:r>
                    <w:rPr>
                      <w:sz w:val="28"/>
                      <w:szCs w:val="28"/>
                    </w:rPr>
                    <w:t>ж</w:t>
                  </w:r>
                  <w:r>
                    <w:rPr>
                      <w:sz w:val="28"/>
                      <w:szCs w:val="28"/>
                    </w:rPr>
                    <w:t>нение</w:t>
                  </w:r>
                </w:p>
              </w:txbxContent>
            </v:textbox>
          </v:shape>
        </w:pict>
      </w:r>
      <w:r w:rsidRPr="002F4687">
        <w:rPr>
          <w:noProof/>
          <w:lang w:eastAsia="ja-JP"/>
        </w:rPr>
        <w:pict>
          <v:shape id="_x0000_s1042" type="#_x0000_t202" style="position:absolute;left:0;text-align:left;margin-left:2in;margin-top:14.2pt;width:90pt;height:72.5pt;z-index:251652608">
            <v:textbox style="mso-next-textbox:#_x0000_s1042">
              <w:txbxContent>
                <w:p w:rsidR="00744D39" w:rsidRDefault="00744D39" w:rsidP="00C85BE0">
                  <w:pPr>
                    <w:jc w:val="center"/>
                  </w:pPr>
                  <w:r>
                    <w:rPr>
                      <w:sz w:val="28"/>
                      <w:szCs w:val="28"/>
                    </w:rPr>
                    <w:t>абсцед</w:t>
                  </w:r>
                  <w:r>
                    <w:rPr>
                      <w:sz w:val="28"/>
                      <w:szCs w:val="28"/>
                    </w:rPr>
                    <w:t>и</w:t>
                  </w:r>
                  <w:r>
                    <w:rPr>
                      <w:sz w:val="28"/>
                      <w:szCs w:val="28"/>
                    </w:rPr>
                    <w:t>рующее о</w:t>
                  </w:r>
                  <w:r>
                    <w:rPr>
                      <w:sz w:val="28"/>
                      <w:szCs w:val="28"/>
                    </w:rPr>
                    <w:t>с</w:t>
                  </w:r>
                  <w:r>
                    <w:rPr>
                      <w:sz w:val="28"/>
                      <w:szCs w:val="28"/>
                    </w:rPr>
                    <w:t>ложнение</w:t>
                  </w:r>
                </w:p>
              </w:txbxContent>
            </v:textbox>
          </v:shape>
        </w:pict>
      </w:r>
      <w:r w:rsidRPr="002F4687">
        <w:rPr>
          <w:noProof/>
          <w:lang w:eastAsia="ja-JP"/>
        </w:rPr>
        <w:pict>
          <v:shape id="_x0000_s1040" type="#_x0000_t202" style="position:absolute;left:0;text-align:left;margin-left:13.75pt;margin-top:14.7pt;width:108pt;height:54pt;z-index:251650560">
            <v:textbox style="mso-next-textbox:#_x0000_s1040">
              <w:txbxContent>
                <w:p w:rsidR="00744D39" w:rsidRDefault="00744D39" w:rsidP="00C85BE0">
                  <w:pPr>
                    <w:jc w:val="center"/>
                  </w:pPr>
                  <w:r>
                    <w:rPr>
                      <w:sz w:val="28"/>
                      <w:szCs w:val="28"/>
                    </w:rPr>
                    <w:t>гнойно-катаральное осложнение</w:t>
                  </w:r>
                </w:p>
              </w:txbxContent>
            </v:textbox>
          </v:shape>
        </w:pict>
      </w:r>
    </w:p>
    <w:p w:rsidR="00C85BE0" w:rsidRPr="002F4687" w:rsidRDefault="00C85BE0" w:rsidP="00C85BE0">
      <w:pPr>
        <w:tabs>
          <w:tab w:val="left" w:pos="3210"/>
        </w:tabs>
        <w:ind w:firstLine="900"/>
        <w:rPr>
          <w:sz w:val="28"/>
          <w:szCs w:val="28"/>
        </w:rPr>
      </w:pPr>
      <w:r w:rsidRPr="002F4687">
        <w:rPr>
          <w:noProof/>
          <w:lang w:eastAsia="ja-JP"/>
        </w:rPr>
        <w:pict>
          <v:shape id="_x0000_s1041" type="#_x0000_t202" style="position:absolute;left:0;text-align:left;margin-left:0;margin-top:0;width:135pt;height:70.6pt;z-index:251651584">
            <v:textbox style="mso-next-textbox:#_x0000_s1041">
              <w:txbxContent>
                <w:p w:rsidR="00744D39" w:rsidRPr="00417DAE" w:rsidRDefault="00744D39" w:rsidP="00C85BE0">
                  <w:pPr>
                    <w:ind w:firstLine="900"/>
                    <w:rPr>
                      <w:sz w:val="12"/>
                      <w:szCs w:val="12"/>
                    </w:rPr>
                  </w:pPr>
                </w:p>
                <w:p w:rsidR="00744D39" w:rsidRDefault="00744D39" w:rsidP="00C85BE0">
                  <w:pPr>
                    <w:jc w:val="center"/>
                    <w:rPr>
                      <w:sz w:val="28"/>
                      <w:szCs w:val="28"/>
                      <w:lang w:val="en-US"/>
                    </w:rPr>
                  </w:pPr>
                  <w:r>
                    <w:rPr>
                      <w:sz w:val="28"/>
                      <w:szCs w:val="28"/>
                    </w:rPr>
                    <w:t xml:space="preserve">серозное </w:t>
                  </w:r>
                </w:p>
                <w:p w:rsidR="00744D39" w:rsidRDefault="00744D39" w:rsidP="00C85BE0">
                  <w:pPr>
                    <w:jc w:val="center"/>
                    <w:rPr>
                      <w:sz w:val="28"/>
                      <w:szCs w:val="28"/>
                    </w:rPr>
                  </w:pPr>
                  <w:r>
                    <w:rPr>
                      <w:sz w:val="28"/>
                      <w:szCs w:val="28"/>
                    </w:rPr>
                    <w:t>осложн</w:t>
                  </w:r>
                  <w:r>
                    <w:rPr>
                      <w:sz w:val="28"/>
                      <w:szCs w:val="28"/>
                    </w:rPr>
                    <w:t>е</w:t>
                  </w:r>
                  <w:r>
                    <w:rPr>
                      <w:sz w:val="28"/>
                      <w:szCs w:val="28"/>
                    </w:rPr>
                    <w:t>ние</w:t>
                  </w:r>
                </w:p>
              </w:txbxContent>
            </v:textbox>
            <w10:wrap type="square"/>
          </v:shape>
        </w:pict>
      </w:r>
      <w:r w:rsidRPr="002F4687">
        <w:rPr>
          <w:sz w:val="28"/>
          <w:szCs w:val="28"/>
        </w:rPr>
        <w:tab/>
      </w:r>
    </w:p>
    <w:p w:rsidR="00C85BE0" w:rsidRPr="002F4687" w:rsidRDefault="00C85BE0" w:rsidP="00C85BE0">
      <w:pPr>
        <w:ind w:firstLine="900"/>
        <w:rPr>
          <w:sz w:val="28"/>
          <w:szCs w:val="28"/>
        </w:rPr>
      </w:pPr>
      <w:r w:rsidRPr="002F4687">
        <w:rPr>
          <w:noProof/>
          <w:lang w:eastAsia="ja-JP"/>
        </w:rPr>
        <w:pict>
          <v:line id="_x0000_s1051" style="position:absolute;left:0;text-align:left;z-index:251661824" from="-9.45pt,9.5pt" to="8.55pt,9.5pt">
            <v:stroke endarrow="block"/>
          </v:line>
        </w:pict>
      </w:r>
      <w:r w:rsidRPr="002F4687">
        <w:rPr>
          <w:noProof/>
          <w:lang w:eastAsia="ja-JP"/>
        </w:rPr>
        <w:pict>
          <v:line id="_x0000_s1050" style="position:absolute;left:0;text-align:left;z-index:251660800" from="125.55pt,9.5pt" to="143.55pt,9.5pt">
            <v:stroke endarrow="block"/>
          </v:line>
        </w:pict>
      </w:r>
    </w:p>
    <w:p w:rsidR="00C85BE0" w:rsidRPr="002F4687" w:rsidRDefault="00C85BE0" w:rsidP="00C85BE0">
      <w:pPr>
        <w:tabs>
          <w:tab w:val="left" w:pos="4830"/>
        </w:tabs>
        <w:ind w:firstLine="900"/>
        <w:rPr>
          <w:sz w:val="28"/>
          <w:szCs w:val="28"/>
        </w:rPr>
      </w:pPr>
      <w:r w:rsidRPr="002F4687">
        <w:rPr>
          <w:noProof/>
          <w:lang w:eastAsia="ja-JP"/>
        </w:rPr>
        <w:pict>
          <v:line id="_x0000_s1049" style="position:absolute;left:0;text-align:left;z-index:251659776" from="233.55pt,2.4pt" to="251.55pt,2.4pt">
            <v:stroke endarrow="block"/>
          </v:line>
        </w:pict>
      </w:r>
      <w:r w:rsidRPr="002F4687">
        <w:rPr>
          <w:sz w:val="28"/>
          <w:szCs w:val="28"/>
        </w:rPr>
        <w:tab/>
      </w:r>
    </w:p>
    <w:p w:rsidR="00C85BE0" w:rsidRPr="002F4687" w:rsidRDefault="00C85BE0" w:rsidP="00C85BE0">
      <w:pPr>
        <w:ind w:firstLine="900"/>
        <w:rPr>
          <w:sz w:val="28"/>
          <w:szCs w:val="28"/>
        </w:rPr>
      </w:pPr>
      <w:r w:rsidRPr="002F4687">
        <w:rPr>
          <w:noProof/>
          <w:lang w:eastAsia="ja-JP"/>
        </w:rPr>
        <w:pict>
          <v:line id="_x0000_s1060" style="position:absolute;left:0;text-align:left;flip:x;z-index:251671040" from="98.55pt,8.35pt" to="145.35pt,40.3pt">
            <v:stroke endarrow="block"/>
          </v:line>
        </w:pict>
      </w:r>
      <w:r w:rsidRPr="002F4687">
        <w:rPr>
          <w:noProof/>
          <w:lang w:eastAsia="ja-JP"/>
        </w:rPr>
        <w:pict>
          <v:line id="_x0000_s1057" style="position:absolute;left:0;text-align:left;z-index:251667968" from="74.1pt,8.35pt" to="74.1pt,35.35pt">
            <v:stroke endarrow="block"/>
          </v:line>
        </w:pict>
      </w:r>
      <w:r w:rsidRPr="002F4687">
        <w:rPr>
          <w:noProof/>
          <w:lang w:eastAsia="ja-JP"/>
        </w:rPr>
        <w:pict>
          <v:line id="_x0000_s1056" style="position:absolute;left:0;text-align:left;flip:x;z-index:251666944" from=".6pt,4.6pt" to="50.1pt,44.35pt">
            <v:stroke endarrow="block"/>
          </v:line>
        </w:pict>
      </w:r>
    </w:p>
    <w:p w:rsidR="00C85BE0" w:rsidRPr="002F4687" w:rsidRDefault="00C85BE0" w:rsidP="00C85BE0">
      <w:pPr>
        <w:ind w:firstLine="900"/>
        <w:rPr>
          <w:sz w:val="28"/>
          <w:szCs w:val="28"/>
        </w:rPr>
      </w:pPr>
      <w:r w:rsidRPr="002F4687">
        <w:rPr>
          <w:noProof/>
          <w:lang w:eastAsia="ja-JP"/>
        </w:rPr>
        <w:pict>
          <v:line id="_x0000_s1055" style="position:absolute;left:0;text-align:left;z-index:251665920" from="-119.4pt,5.75pt" to="-91.65pt,40.25pt">
            <v:stroke endarrow="block"/>
          </v:line>
        </w:pict>
      </w:r>
      <w:r w:rsidRPr="002F4687">
        <w:rPr>
          <w:noProof/>
          <w:lang w:eastAsia="ja-JP"/>
        </w:rPr>
        <w:pict>
          <v:line id="_x0000_s1058" style="position:absolute;left:0;text-align:left;flip:x;z-index:251668992" from="143.55pt,6.2pt" to="260.55pt,24.2pt">
            <v:stroke endarrow="block"/>
          </v:line>
        </w:pict>
      </w:r>
    </w:p>
    <w:p w:rsidR="00C85BE0" w:rsidRPr="002F4687" w:rsidRDefault="00C85BE0" w:rsidP="00C85BE0">
      <w:pPr>
        <w:ind w:firstLine="900"/>
        <w:rPr>
          <w:sz w:val="28"/>
          <w:szCs w:val="28"/>
        </w:rPr>
      </w:pPr>
      <w:r w:rsidRPr="002F4687">
        <w:rPr>
          <w:noProof/>
          <w:lang w:eastAsia="ja-JP"/>
        </w:rPr>
        <w:pict>
          <v:shape id="_x0000_s1044" type="#_x0000_t202" style="position:absolute;left:0;text-align:left;margin-left:54pt;margin-top:3.3pt;width:90pt;height:51.85pt;z-index:251654656">
            <v:textbox style="mso-next-textbox:#_x0000_s1044">
              <w:txbxContent>
                <w:p w:rsidR="00744D39" w:rsidRDefault="00744D39" w:rsidP="00C85BE0">
                  <w:pPr>
                    <w:jc w:val="center"/>
                  </w:pPr>
                  <w:r>
                    <w:rPr>
                      <w:sz w:val="28"/>
                      <w:szCs w:val="28"/>
                    </w:rPr>
                    <w:t>гангрена вымени</w:t>
                  </w:r>
                </w:p>
              </w:txbxContent>
            </v:textbox>
          </v:shape>
        </w:pict>
      </w:r>
      <w:r w:rsidRPr="002F4687">
        <w:rPr>
          <w:noProof/>
          <w:lang w:eastAsia="ja-JP"/>
        </w:rPr>
        <w:pict>
          <v:shape id="_x0000_s1045" type="#_x0000_t202" style="position:absolute;left:0;text-align:left;margin-left:198pt;margin-top:8.1pt;width:90pt;height:47.05pt;z-index:251655680">
            <v:textbox style="mso-next-textbox:#_x0000_s1045">
              <w:txbxContent>
                <w:p w:rsidR="00744D39" w:rsidRDefault="00744D39" w:rsidP="00C85BE0">
                  <w:pPr>
                    <w:jc w:val="center"/>
                  </w:pPr>
                  <w:r>
                    <w:rPr>
                      <w:sz w:val="28"/>
                      <w:szCs w:val="28"/>
                    </w:rPr>
                    <w:t>и</w:t>
                  </w:r>
                  <w:r>
                    <w:rPr>
                      <w:sz w:val="28"/>
                      <w:szCs w:val="28"/>
                    </w:rPr>
                    <w:t>н</w:t>
                  </w:r>
                  <w:r>
                    <w:rPr>
                      <w:sz w:val="28"/>
                      <w:szCs w:val="28"/>
                    </w:rPr>
                    <w:t>дурация вымени</w:t>
                  </w:r>
                </w:p>
              </w:txbxContent>
            </v:textbox>
          </v:shape>
        </w:pict>
      </w:r>
      <w:r w:rsidRPr="002F4687">
        <w:rPr>
          <w:noProof/>
          <w:lang w:eastAsia="ja-JP"/>
        </w:rPr>
        <w:pict>
          <v:shape id="_x0000_s1046" type="#_x0000_t202" style="position:absolute;left:0;text-align:left;margin-left:342pt;margin-top:8.1pt;width:99pt;height:47.05pt;z-index:251656704">
            <v:textbox style="mso-next-textbox:#_x0000_s1046">
              <w:txbxContent>
                <w:p w:rsidR="00744D39" w:rsidRDefault="00744D39" w:rsidP="00C85BE0">
                  <w:pPr>
                    <w:rPr>
                      <w:sz w:val="28"/>
                      <w:szCs w:val="28"/>
                    </w:rPr>
                  </w:pPr>
                  <w:r>
                    <w:rPr>
                      <w:sz w:val="28"/>
                      <w:szCs w:val="28"/>
                    </w:rPr>
                    <w:t>га</w:t>
                  </w:r>
                  <w:r>
                    <w:rPr>
                      <w:sz w:val="28"/>
                      <w:szCs w:val="28"/>
                    </w:rPr>
                    <w:t>н</w:t>
                  </w:r>
                  <w:r>
                    <w:rPr>
                      <w:sz w:val="28"/>
                      <w:szCs w:val="28"/>
                    </w:rPr>
                    <w:t>гренозное осложн</w:t>
                  </w:r>
                  <w:r>
                    <w:rPr>
                      <w:sz w:val="28"/>
                      <w:szCs w:val="28"/>
                    </w:rPr>
                    <w:t>е</w:t>
                  </w:r>
                  <w:r>
                    <w:rPr>
                      <w:sz w:val="28"/>
                      <w:szCs w:val="28"/>
                    </w:rPr>
                    <w:t>ние</w:t>
                  </w:r>
                </w:p>
                <w:p w:rsidR="00744D39" w:rsidRDefault="00744D39" w:rsidP="00C85BE0"/>
              </w:txbxContent>
            </v:textbox>
          </v:shape>
        </w:pict>
      </w: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ind w:firstLine="900"/>
        <w:rPr>
          <w:sz w:val="28"/>
          <w:szCs w:val="28"/>
        </w:rPr>
      </w:pPr>
    </w:p>
    <w:p w:rsidR="00C85BE0" w:rsidRPr="002F4687" w:rsidRDefault="00C85BE0" w:rsidP="00C85BE0">
      <w:pPr>
        <w:ind w:firstLine="708"/>
        <w:jc w:val="both"/>
        <w:rPr>
          <w:sz w:val="28"/>
          <w:szCs w:val="28"/>
        </w:rPr>
      </w:pPr>
      <w:r w:rsidRPr="002F4687">
        <w:rPr>
          <w:sz w:val="28"/>
          <w:szCs w:val="28"/>
        </w:rPr>
        <w:t>Диагностика и лечение заболеваний молочных желез должна базир</w:t>
      </w:r>
      <w:r w:rsidRPr="002F4687">
        <w:rPr>
          <w:sz w:val="28"/>
          <w:szCs w:val="28"/>
        </w:rPr>
        <w:t>о</w:t>
      </w:r>
      <w:r w:rsidRPr="002F4687">
        <w:rPr>
          <w:sz w:val="28"/>
          <w:szCs w:val="28"/>
        </w:rPr>
        <w:t>ваться на фазах развития патологического процесса в молочной железе с примен</w:t>
      </w:r>
      <w:r w:rsidRPr="002F4687">
        <w:rPr>
          <w:sz w:val="28"/>
          <w:szCs w:val="28"/>
        </w:rPr>
        <w:t>е</w:t>
      </w:r>
      <w:r w:rsidRPr="002F4687">
        <w:rPr>
          <w:sz w:val="28"/>
          <w:szCs w:val="28"/>
        </w:rPr>
        <w:t>нием адекватных методов воздействия на структурные элементы вымени ж</w:t>
      </w:r>
      <w:r w:rsidRPr="002F4687">
        <w:rPr>
          <w:sz w:val="28"/>
          <w:szCs w:val="28"/>
        </w:rPr>
        <w:t>и</w:t>
      </w:r>
      <w:r w:rsidRPr="002F4687">
        <w:rPr>
          <w:sz w:val="28"/>
          <w:szCs w:val="28"/>
        </w:rPr>
        <w:t>вотных.</w:t>
      </w:r>
    </w:p>
    <w:p w:rsidR="00C85BE0" w:rsidRPr="002F4687" w:rsidRDefault="00C85BE0" w:rsidP="00C85BE0">
      <w:pPr>
        <w:jc w:val="center"/>
        <w:rPr>
          <w:b/>
          <w:sz w:val="28"/>
          <w:szCs w:val="28"/>
        </w:rPr>
      </w:pPr>
      <w:r w:rsidRPr="002F4687">
        <w:rPr>
          <w:b/>
          <w:sz w:val="28"/>
          <w:szCs w:val="28"/>
        </w:rPr>
        <w:t xml:space="preserve">A NEW APPROACH TO PATHOGENESIS AND TREATMENT OF </w:t>
      </w:r>
      <w:r w:rsidRPr="002F4687">
        <w:rPr>
          <w:b/>
          <w:sz w:val="28"/>
          <w:szCs w:val="28"/>
        </w:rPr>
        <w:br/>
        <w:t>DI</w:t>
      </w:r>
      <w:r w:rsidRPr="002F4687">
        <w:rPr>
          <w:b/>
          <w:sz w:val="28"/>
          <w:szCs w:val="28"/>
        </w:rPr>
        <w:t>S</w:t>
      </w:r>
      <w:r w:rsidRPr="002F4687">
        <w:rPr>
          <w:b/>
          <w:sz w:val="28"/>
          <w:szCs w:val="28"/>
        </w:rPr>
        <w:t>EASES MAMMARY GLANDS IN ANIMALS</w:t>
      </w:r>
    </w:p>
    <w:p w:rsidR="00C85BE0" w:rsidRPr="002F4687" w:rsidRDefault="00C85BE0" w:rsidP="00C85BE0">
      <w:pPr>
        <w:jc w:val="center"/>
        <w:rPr>
          <w:b/>
          <w:sz w:val="28"/>
          <w:szCs w:val="28"/>
        </w:rPr>
      </w:pPr>
      <w:r w:rsidRPr="002F4687">
        <w:rPr>
          <w:b/>
          <w:sz w:val="28"/>
          <w:szCs w:val="28"/>
        </w:rPr>
        <w:t>Avdeenko V.</w:t>
      </w:r>
      <w:r w:rsidRPr="002F4687">
        <w:rPr>
          <w:b/>
          <w:caps/>
          <w:sz w:val="28"/>
          <w:szCs w:val="28"/>
        </w:rPr>
        <w:t>s</w:t>
      </w:r>
      <w:r w:rsidRPr="002F4687">
        <w:rPr>
          <w:b/>
          <w:sz w:val="28"/>
          <w:szCs w:val="28"/>
        </w:rPr>
        <w:t>.</w:t>
      </w:r>
    </w:p>
    <w:p w:rsidR="00C85BE0" w:rsidRPr="002F4687" w:rsidRDefault="00C85BE0" w:rsidP="00C85BE0">
      <w:pPr>
        <w:jc w:val="center"/>
        <w:rPr>
          <w:bCs/>
          <w:sz w:val="28"/>
          <w:szCs w:val="28"/>
        </w:rPr>
      </w:pPr>
      <w:r w:rsidRPr="002F4687">
        <w:rPr>
          <w:bCs/>
          <w:sz w:val="28"/>
          <w:szCs w:val="28"/>
        </w:rPr>
        <w:t>Saratov State Agrarian University of Vavilov, Saratov, Russia</w:t>
      </w:r>
    </w:p>
    <w:p w:rsidR="00C85BE0" w:rsidRPr="002F4687" w:rsidRDefault="00C85BE0" w:rsidP="00C85BE0">
      <w:pPr>
        <w:jc w:val="center"/>
        <w:rPr>
          <w:bCs/>
          <w:sz w:val="28"/>
          <w:szCs w:val="28"/>
        </w:rPr>
      </w:pPr>
    </w:p>
    <w:p w:rsidR="00C85BE0" w:rsidRPr="002F4687" w:rsidRDefault="00C85BE0" w:rsidP="00C85BE0">
      <w:pPr>
        <w:rPr>
          <w:bCs/>
          <w:sz w:val="28"/>
          <w:szCs w:val="28"/>
        </w:rPr>
      </w:pPr>
      <w:r w:rsidRPr="002F4687">
        <w:rPr>
          <w:bCs/>
          <w:sz w:val="28"/>
          <w:szCs w:val="28"/>
        </w:rPr>
        <w:t>УДК 619:618.14</w:t>
      </w:r>
    </w:p>
    <w:p w:rsidR="00C85BE0" w:rsidRPr="002F4687" w:rsidRDefault="00C85BE0" w:rsidP="00C85BE0">
      <w:pPr>
        <w:ind w:firstLine="720"/>
        <w:jc w:val="center"/>
        <w:rPr>
          <w:b/>
          <w:bCs/>
          <w:sz w:val="28"/>
          <w:szCs w:val="28"/>
        </w:rPr>
      </w:pPr>
      <w:r w:rsidRPr="002F4687">
        <w:rPr>
          <w:b/>
          <w:bCs/>
          <w:sz w:val="28"/>
          <w:szCs w:val="28"/>
        </w:rPr>
        <w:t>ЭХОГРАФИЧЕСКИЕ КРИТЕРИИ ЭНДОМЕТРОПАТИИ У СОБАК</w:t>
      </w:r>
    </w:p>
    <w:p w:rsidR="00C85BE0" w:rsidRPr="002F4687" w:rsidRDefault="00C85BE0" w:rsidP="00C85BE0">
      <w:pPr>
        <w:ind w:firstLine="720"/>
        <w:jc w:val="center"/>
        <w:rPr>
          <w:b/>
          <w:bCs/>
          <w:sz w:val="28"/>
          <w:szCs w:val="28"/>
        </w:rPr>
      </w:pPr>
      <w:r w:rsidRPr="002F4687">
        <w:rPr>
          <w:b/>
          <w:bCs/>
          <w:sz w:val="28"/>
          <w:szCs w:val="28"/>
        </w:rPr>
        <w:t>Авдеенко В.С., Астрянская О.В., Рыхлов А.С., Абдессемед Д.Л.</w:t>
      </w:r>
    </w:p>
    <w:p w:rsidR="00C85BE0" w:rsidRPr="002F4687" w:rsidRDefault="00C85BE0" w:rsidP="00C85BE0">
      <w:pPr>
        <w:jc w:val="center"/>
        <w:rPr>
          <w:sz w:val="28"/>
          <w:szCs w:val="28"/>
        </w:rPr>
      </w:pPr>
      <w:r w:rsidRPr="002F4687">
        <w:rPr>
          <w:sz w:val="28"/>
          <w:szCs w:val="28"/>
        </w:rPr>
        <w:t>ФГБОУ ВПО</w:t>
      </w:r>
      <w:r w:rsidRPr="002F4687">
        <w:rPr>
          <w:bCs/>
          <w:sz w:val="28"/>
          <w:szCs w:val="28"/>
        </w:rPr>
        <w:t xml:space="preserve"> Саратовский госагроуниверситет им. Н.И. Вавилова, </w:t>
      </w:r>
      <w:r w:rsidRPr="002F4687">
        <w:rPr>
          <w:bCs/>
          <w:sz w:val="28"/>
          <w:szCs w:val="28"/>
        </w:rPr>
        <w:br/>
        <w:t xml:space="preserve">Саратов, Россия, </w:t>
      </w:r>
      <w:r w:rsidRPr="002F4687">
        <w:rPr>
          <w:sz w:val="28"/>
          <w:szCs w:val="28"/>
        </w:rPr>
        <w:t>e-mail: avdeenko8686@mail.ru</w:t>
      </w:r>
    </w:p>
    <w:p w:rsidR="00C85BE0" w:rsidRPr="002F4687" w:rsidRDefault="00C85BE0" w:rsidP="00C85BE0">
      <w:pPr>
        <w:ind w:firstLine="709"/>
        <w:jc w:val="both"/>
        <w:rPr>
          <w:spacing w:val="-4"/>
          <w:sz w:val="28"/>
          <w:szCs w:val="28"/>
        </w:rPr>
      </w:pPr>
      <w:r w:rsidRPr="002F4687">
        <w:rPr>
          <w:spacing w:val="-4"/>
          <w:sz w:val="28"/>
          <w:szCs w:val="28"/>
        </w:rPr>
        <w:t>Болезни репродуктивных органов у собак, от общей обращаемости  в ветеринарные клиники, составляют от 1,6 до 4,4% (Карташова Е.В., 2011). Несмотря на относительно невысокий процент распространения гинеколог</w:t>
      </w:r>
      <w:r w:rsidRPr="002F4687">
        <w:rPr>
          <w:spacing w:val="-4"/>
          <w:sz w:val="28"/>
          <w:szCs w:val="28"/>
        </w:rPr>
        <w:t>и</w:t>
      </w:r>
      <w:r w:rsidRPr="002F4687">
        <w:rPr>
          <w:spacing w:val="-4"/>
          <w:sz w:val="28"/>
          <w:szCs w:val="28"/>
        </w:rPr>
        <w:t>ческих заболеваний у сук, не вызывает сомнения важность выбора ветер</w:t>
      </w:r>
      <w:r w:rsidRPr="002F4687">
        <w:rPr>
          <w:spacing w:val="-4"/>
          <w:sz w:val="28"/>
          <w:szCs w:val="28"/>
        </w:rPr>
        <w:t>и</w:t>
      </w:r>
      <w:r w:rsidRPr="002F4687">
        <w:rPr>
          <w:spacing w:val="-4"/>
          <w:sz w:val="28"/>
          <w:szCs w:val="28"/>
        </w:rPr>
        <w:t>нарным врачом правильной тактики, так как болезни половой сферы зака</w:t>
      </w:r>
      <w:r w:rsidRPr="002F4687">
        <w:rPr>
          <w:spacing w:val="-4"/>
          <w:sz w:val="28"/>
          <w:szCs w:val="28"/>
        </w:rPr>
        <w:t>н</w:t>
      </w:r>
      <w:r w:rsidRPr="002F4687">
        <w:rPr>
          <w:spacing w:val="-4"/>
          <w:sz w:val="28"/>
          <w:szCs w:val="28"/>
        </w:rPr>
        <w:t>чиваются часто бесплодием животных, утратой служебных качеств и гиб</w:t>
      </w:r>
      <w:r w:rsidRPr="002F4687">
        <w:rPr>
          <w:spacing w:val="-4"/>
          <w:sz w:val="28"/>
          <w:szCs w:val="28"/>
        </w:rPr>
        <w:t>е</w:t>
      </w:r>
      <w:r w:rsidRPr="002F4687">
        <w:rPr>
          <w:spacing w:val="-4"/>
          <w:sz w:val="28"/>
          <w:szCs w:val="28"/>
        </w:rPr>
        <w:t>лью (Вихляева Е.М., 2000).</w:t>
      </w:r>
    </w:p>
    <w:p w:rsidR="00C85BE0" w:rsidRPr="002F4687" w:rsidRDefault="00C85BE0" w:rsidP="00C85BE0">
      <w:pPr>
        <w:ind w:firstLine="709"/>
        <w:jc w:val="both"/>
        <w:rPr>
          <w:sz w:val="28"/>
          <w:szCs w:val="28"/>
        </w:rPr>
      </w:pPr>
      <w:r w:rsidRPr="002F4687">
        <w:rPr>
          <w:sz w:val="28"/>
          <w:szCs w:val="28"/>
        </w:rPr>
        <w:lastRenderedPageBreak/>
        <w:t xml:space="preserve"> Среди патологии репродукции у сук удельный вес заболеваний ма</w:t>
      </w:r>
      <w:r w:rsidRPr="002F4687">
        <w:rPr>
          <w:sz w:val="28"/>
          <w:szCs w:val="28"/>
        </w:rPr>
        <w:t>т</w:t>
      </w:r>
      <w:r w:rsidRPr="002F4687">
        <w:rPr>
          <w:sz w:val="28"/>
          <w:szCs w:val="28"/>
        </w:rPr>
        <w:t>ки остается достаточно высоким. Так, у 46% больных сук с гинекологич</w:t>
      </w:r>
      <w:r w:rsidRPr="002F4687">
        <w:rPr>
          <w:sz w:val="28"/>
          <w:szCs w:val="28"/>
        </w:rPr>
        <w:t>е</w:t>
      </w:r>
      <w:r w:rsidRPr="002F4687">
        <w:rPr>
          <w:sz w:val="28"/>
          <w:szCs w:val="28"/>
        </w:rPr>
        <w:t>скими заболеваниями диагностируется эндометропатия (Tuochiman P., Pasanen S., Passinen S. et al., 1980).</w:t>
      </w:r>
    </w:p>
    <w:p w:rsidR="00C85BE0" w:rsidRPr="002F4687" w:rsidRDefault="00C85BE0" w:rsidP="00C85BE0">
      <w:pPr>
        <w:ind w:firstLine="709"/>
        <w:jc w:val="both"/>
        <w:rPr>
          <w:spacing w:val="-4"/>
          <w:sz w:val="28"/>
          <w:szCs w:val="28"/>
        </w:rPr>
      </w:pPr>
      <w:r w:rsidRPr="002F4687">
        <w:rPr>
          <w:spacing w:val="-4"/>
          <w:sz w:val="28"/>
          <w:szCs w:val="28"/>
        </w:rPr>
        <w:t xml:space="preserve"> Септические эндометропатии собак часто сопровождаются развитием тяжелого синдрома системной воспалительной реакции (Concannon P. W., 1986). Традиционные методы диагностики данного заболевания и его осло</w:t>
      </w:r>
      <w:r w:rsidRPr="002F4687">
        <w:rPr>
          <w:spacing w:val="-4"/>
          <w:sz w:val="28"/>
          <w:szCs w:val="28"/>
        </w:rPr>
        <w:t>ж</w:t>
      </w:r>
      <w:r w:rsidRPr="002F4687">
        <w:rPr>
          <w:spacing w:val="-4"/>
          <w:sz w:val="28"/>
          <w:szCs w:val="28"/>
        </w:rPr>
        <w:t>нений малоэффективны, поэтому особенно важным является поиск новых диагностических методов постановки диагноза на эндометропатию у сук, п</w:t>
      </w:r>
      <w:r w:rsidRPr="002F4687">
        <w:rPr>
          <w:spacing w:val="-4"/>
          <w:sz w:val="28"/>
          <w:szCs w:val="28"/>
        </w:rPr>
        <w:t>о</w:t>
      </w:r>
      <w:r w:rsidRPr="002F4687">
        <w:rPr>
          <w:spacing w:val="-4"/>
          <w:sz w:val="28"/>
          <w:szCs w:val="28"/>
        </w:rPr>
        <w:t>зволяющих провести эффективную органосохраняющую терапию (Шафик</w:t>
      </w:r>
      <w:r w:rsidRPr="002F4687">
        <w:rPr>
          <w:spacing w:val="-4"/>
          <w:sz w:val="28"/>
          <w:szCs w:val="28"/>
        </w:rPr>
        <w:t>о</w:t>
      </w:r>
      <w:r w:rsidRPr="002F4687">
        <w:rPr>
          <w:spacing w:val="-4"/>
          <w:sz w:val="28"/>
          <w:szCs w:val="28"/>
        </w:rPr>
        <w:t xml:space="preserve">ва А.В., 2011).  </w:t>
      </w:r>
    </w:p>
    <w:p w:rsidR="00C85BE0" w:rsidRPr="002F4687" w:rsidRDefault="00C85BE0" w:rsidP="00C85BE0">
      <w:pPr>
        <w:ind w:firstLine="709"/>
        <w:jc w:val="both"/>
        <w:rPr>
          <w:sz w:val="28"/>
          <w:szCs w:val="28"/>
        </w:rPr>
      </w:pPr>
      <w:r w:rsidRPr="002F4687">
        <w:rPr>
          <w:sz w:val="28"/>
          <w:szCs w:val="28"/>
        </w:rPr>
        <w:t>Несмотря на то, что эндометропатии у сук являются предметом мн</w:t>
      </w:r>
      <w:r w:rsidRPr="002F4687">
        <w:rPr>
          <w:sz w:val="28"/>
          <w:szCs w:val="28"/>
        </w:rPr>
        <w:t>о</w:t>
      </w:r>
      <w:r w:rsidRPr="002F4687">
        <w:rPr>
          <w:sz w:val="28"/>
          <w:szCs w:val="28"/>
        </w:rPr>
        <w:t>гочисленных исследований, разработка методов и способов их диагност</w:t>
      </w:r>
      <w:r w:rsidRPr="002F4687">
        <w:rPr>
          <w:sz w:val="28"/>
          <w:szCs w:val="28"/>
        </w:rPr>
        <w:t>и</w:t>
      </w:r>
      <w:r w:rsidRPr="002F4687">
        <w:rPr>
          <w:sz w:val="28"/>
          <w:szCs w:val="28"/>
        </w:rPr>
        <w:t>ки остаются недостаточно изученной, противореч</w:t>
      </w:r>
      <w:r w:rsidRPr="002F4687">
        <w:rPr>
          <w:sz w:val="28"/>
          <w:szCs w:val="28"/>
        </w:rPr>
        <w:t>и</w:t>
      </w:r>
      <w:r w:rsidRPr="002F4687">
        <w:rPr>
          <w:sz w:val="28"/>
          <w:szCs w:val="28"/>
        </w:rPr>
        <w:t xml:space="preserve">вой и дискуссионной. </w:t>
      </w:r>
    </w:p>
    <w:p w:rsidR="00C85BE0" w:rsidRPr="002F4687" w:rsidRDefault="00C85BE0" w:rsidP="00C85BE0">
      <w:pPr>
        <w:ind w:firstLine="720"/>
        <w:jc w:val="both"/>
        <w:rPr>
          <w:sz w:val="28"/>
          <w:szCs w:val="28"/>
        </w:rPr>
      </w:pPr>
      <w:r w:rsidRPr="002F4687">
        <w:rPr>
          <w:sz w:val="28"/>
          <w:szCs w:val="28"/>
        </w:rPr>
        <w:t>Целью настоящей работы является изучение информативных эх</w:t>
      </w:r>
      <w:r w:rsidRPr="002F4687">
        <w:rPr>
          <w:sz w:val="28"/>
          <w:szCs w:val="28"/>
        </w:rPr>
        <w:t>о</w:t>
      </w:r>
      <w:r w:rsidRPr="002F4687">
        <w:rPr>
          <w:sz w:val="28"/>
          <w:szCs w:val="28"/>
        </w:rPr>
        <w:t xml:space="preserve">графических критериев диагностики эндометропатии у сук. </w:t>
      </w:r>
    </w:p>
    <w:p w:rsidR="00C85BE0" w:rsidRPr="002F4687" w:rsidRDefault="00C85BE0" w:rsidP="00C85BE0">
      <w:pPr>
        <w:ind w:firstLine="720"/>
        <w:rPr>
          <w:sz w:val="28"/>
          <w:szCs w:val="28"/>
        </w:rPr>
      </w:pPr>
      <w:r w:rsidRPr="002F4687">
        <w:rPr>
          <w:bCs/>
          <w:sz w:val="28"/>
          <w:szCs w:val="28"/>
        </w:rPr>
        <w:t>В задачу исследований входило:</w:t>
      </w:r>
    </w:p>
    <w:p w:rsidR="00C85BE0" w:rsidRPr="002F4687" w:rsidRDefault="00C85BE0" w:rsidP="00C85BE0">
      <w:pPr>
        <w:ind w:firstLine="720"/>
        <w:jc w:val="both"/>
        <w:rPr>
          <w:bCs/>
          <w:sz w:val="28"/>
          <w:szCs w:val="28"/>
        </w:rPr>
      </w:pPr>
      <w:r w:rsidRPr="002F4687">
        <w:rPr>
          <w:bCs/>
          <w:sz w:val="28"/>
          <w:szCs w:val="28"/>
        </w:rPr>
        <w:t>- разработать алгоритм клинических критериев эндометропатии у собак;</w:t>
      </w:r>
    </w:p>
    <w:p w:rsidR="00C85BE0" w:rsidRPr="002F4687" w:rsidRDefault="00C85BE0" w:rsidP="00C85BE0">
      <w:pPr>
        <w:ind w:firstLine="720"/>
        <w:jc w:val="both"/>
        <w:rPr>
          <w:bCs/>
          <w:sz w:val="28"/>
          <w:szCs w:val="28"/>
        </w:rPr>
      </w:pPr>
      <w:r w:rsidRPr="002F4687">
        <w:rPr>
          <w:bCs/>
          <w:sz w:val="28"/>
          <w:szCs w:val="28"/>
        </w:rPr>
        <w:t>- провести эхографические исследования репродуктивных органов и в</w:t>
      </w:r>
      <w:r w:rsidRPr="002F4687">
        <w:rPr>
          <w:bCs/>
          <w:sz w:val="28"/>
          <w:szCs w:val="28"/>
        </w:rPr>
        <w:t>ы</w:t>
      </w:r>
      <w:r w:rsidRPr="002F4687">
        <w:rPr>
          <w:bCs/>
          <w:sz w:val="28"/>
          <w:szCs w:val="28"/>
        </w:rPr>
        <w:t>явить информативные параметры характерные для эндометропатии.</w:t>
      </w:r>
    </w:p>
    <w:p w:rsidR="00C85BE0" w:rsidRPr="002F4687" w:rsidRDefault="00C85BE0" w:rsidP="00C85BE0">
      <w:pPr>
        <w:ind w:firstLine="720"/>
        <w:jc w:val="both"/>
        <w:rPr>
          <w:sz w:val="28"/>
          <w:szCs w:val="28"/>
        </w:rPr>
      </w:pPr>
      <w:r w:rsidRPr="002F4687">
        <w:rPr>
          <w:b/>
          <w:sz w:val="28"/>
          <w:szCs w:val="28"/>
        </w:rPr>
        <w:t>Материал и методы исследований</w:t>
      </w:r>
      <w:r w:rsidRPr="002F4687">
        <w:rPr>
          <w:sz w:val="28"/>
          <w:szCs w:val="28"/>
        </w:rPr>
        <w:t>. Работа выполнена в  2010-2012 гг. на кафедре «Акушерство и хирургия животных» факультета ветерина</w:t>
      </w:r>
      <w:r w:rsidRPr="002F4687">
        <w:rPr>
          <w:sz w:val="28"/>
          <w:szCs w:val="28"/>
        </w:rPr>
        <w:t>р</w:t>
      </w:r>
      <w:r w:rsidRPr="002F4687">
        <w:rPr>
          <w:sz w:val="28"/>
          <w:szCs w:val="28"/>
        </w:rPr>
        <w:t>ной медицины и биотехнологии, а также в ветеринарной клинике «Ветер</w:t>
      </w:r>
      <w:r w:rsidRPr="002F4687">
        <w:rPr>
          <w:sz w:val="28"/>
          <w:szCs w:val="28"/>
        </w:rPr>
        <w:t>и</w:t>
      </w:r>
      <w:r w:rsidRPr="002F4687">
        <w:rPr>
          <w:sz w:val="28"/>
          <w:szCs w:val="28"/>
        </w:rPr>
        <w:t>нарный го</w:t>
      </w:r>
      <w:r w:rsidRPr="002F4687">
        <w:rPr>
          <w:sz w:val="28"/>
          <w:szCs w:val="28"/>
        </w:rPr>
        <w:t>с</w:t>
      </w:r>
      <w:r w:rsidRPr="002F4687">
        <w:rPr>
          <w:sz w:val="28"/>
          <w:szCs w:val="28"/>
        </w:rPr>
        <w:t>питаль» ФГБОУ ВПО «Саратовский государственный аграрный университет им. Н.И. В</w:t>
      </w:r>
      <w:r w:rsidRPr="002F4687">
        <w:rPr>
          <w:sz w:val="28"/>
          <w:szCs w:val="28"/>
        </w:rPr>
        <w:t>а</w:t>
      </w:r>
      <w:r w:rsidRPr="002F4687">
        <w:rPr>
          <w:sz w:val="28"/>
          <w:szCs w:val="28"/>
        </w:rPr>
        <w:t xml:space="preserve">вилова». </w:t>
      </w:r>
    </w:p>
    <w:p w:rsidR="00C85BE0" w:rsidRPr="002F4687" w:rsidRDefault="00C85BE0" w:rsidP="00C85BE0">
      <w:pPr>
        <w:ind w:firstLine="720"/>
        <w:jc w:val="both"/>
        <w:rPr>
          <w:bCs/>
          <w:sz w:val="28"/>
          <w:szCs w:val="28"/>
        </w:rPr>
      </w:pPr>
      <w:r w:rsidRPr="002F4687">
        <w:rPr>
          <w:bCs/>
          <w:sz w:val="28"/>
          <w:szCs w:val="28"/>
        </w:rPr>
        <w:t>Диагноз ставили на основании результатов клинических и лабор</w:t>
      </w:r>
      <w:r w:rsidRPr="002F4687">
        <w:rPr>
          <w:bCs/>
          <w:sz w:val="28"/>
          <w:szCs w:val="28"/>
        </w:rPr>
        <w:t>а</w:t>
      </w:r>
      <w:r w:rsidRPr="002F4687">
        <w:rPr>
          <w:bCs/>
          <w:sz w:val="28"/>
          <w:szCs w:val="28"/>
        </w:rPr>
        <w:t>торных исследований. При поступлении животного в клинику для иссл</w:t>
      </w:r>
      <w:r w:rsidRPr="002F4687">
        <w:rPr>
          <w:bCs/>
          <w:sz w:val="28"/>
          <w:szCs w:val="28"/>
        </w:rPr>
        <w:t>е</w:t>
      </w:r>
      <w:r w:rsidRPr="002F4687">
        <w:rPr>
          <w:bCs/>
          <w:sz w:val="28"/>
          <w:szCs w:val="28"/>
        </w:rPr>
        <w:t>дования отбирались животные, имеющие отклонения со стороны репр</w:t>
      </w:r>
      <w:r w:rsidRPr="002F4687">
        <w:rPr>
          <w:bCs/>
          <w:sz w:val="28"/>
          <w:szCs w:val="28"/>
        </w:rPr>
        <w:t>о</w:t>
      </w:r>
      <w:r w:rsidRPr="002F4687">
        <w:rPr>
          <w:bCs/>
          <w:sz w:val="28"/>
          <w:szCs w:val="28"/>
        </w:rPr>
        <w:t>дуктивной системы (любые нарушения полового цикла, непродуктивные вязки, имеющие в анамнезе патологические роды и послеродовые осло</w:t>
      </w:r>
      <w:r w:rsidRPr="002F4687">
        <w:rPr>
          <w:bCs/>
          <w:sz w:val="28"/>
          <w:szCs w:val="28"/>
        </w:rPr>
        <w:t>ж</w:t>
      </w:r>
      <w:r w:rsidRPr="002F4687">
        <w:rPr>
          <w:bCs/>
          <w:sz w:val="28"/>
          <w:szCs w:val="28"/>
        </w:rPr>
        <w:t>нения, выделения из влагалища, нарушения общего состояния).  Уделялось особенное внимание выяснению к</w:t>
      </w:r>
      <w:r w:rsidRPr="002F4687">
        <w:rPr>
          <w:bCs/>
          <w:sz w:val="28"/>
          <w:szCs w:val="28"/>
        </w:rPr>
        <w:t>а</w:t>
      </w:r>
      <w:r w:rsidRPr="002F4687">
        <w:rPr>
          <w:bCs/>
          <w:sz w:val="28"/>
          <w:szCs w:val="28"/>
        </w:rPr>
        <w:t>тамнеза (болели ли предки первого и второго поколения по женской линии э</w:t>
      </w:r>
      <w:r w:rsidRPr="002F4687">
        <w:rPr>
          <w:bCs/>
          <w:sz w:val="28"/>
          <w:szCs w:val="28"/>
        </w:rPr>
        <w:t>н</w:t>
      </w:r>
      <w:r w:rsidRPr="002F4687">
        <w:rPr>
          <w:bCs/>
          <w:sz w:val="28"/>
          <w:szCs w:val="28"/>
        </w:rPr>
        <w:t xml:space="preserve">дометропатией).  </w:t>
      </w:r>
    </w:p>
    <w:p w:rsidR="00C85BE0" w:rsidRPr="002F4687" w:rsidRDefault="00C85BE0" w:rsidP="00C85BE0">
      <w:pPr>
        <w:ind w:firstLine="720"/>
        <w:jc w:val="both"/>
        <w:rPr>
          <w:sz w:val="28"/>
          <w:szCs w:val="28"/>
        </w:rPr>
      </w:pPr>
      <w:r w:rsidRPr="002F4687">
        <w:rPr>
          <w:bCs/>
          <w:sz w:val="28"/>
          <w:szCs w:val="28"/>
        </w:rPr>
        <w:t>Клиническое исследование больных животных проводили по общ</w:t>
      </w:r>
      <w:r w:rsidRPr="002F4687">
        <w:rPr>
          <w:bCs/>
          <w:sz w:val="28"/>
          <w:szCs w:val="28"/>
        </w:rPr>
        <w:t>е</w:t>
      </w:r>
      <w:r w:rsidRPr="002F4687">
        <w:rPr>
          <w:bCs/>
          <w:sz w:val="28"/>
          <w:szCs w:val="28"/>
        </w:rPr>
        <w:t>принятой методике с последующим занесением результатов исследований в соотве</w:t>
      </w:r>
      <w:r w:rsidRPr="002F4687">
        <w:rPr>
          <w:bCs/>
          <w:sz w:val="28"/>
          <w:szCs w:val="28"/>
        </w:rPr>
        <w:t>т</w:t>
      </w:r>
      <w:r w:rsidRPr="002F4687">
        <w:rPr>
          <w:bCs/>
          <w:sz w:val="28"/>
          <w:szCs w:val="28"/>
        </w:rPr>
        <w:t>ствующие протоколы или истории болезни.</w:t>
      </w:r>
      <w:r w:rsidRPr="002F4687">
        <w:rPr>
          <w:sz w:val="28"/>
          <w:szCs w:val="28"/>
        </w:rPr>
        <w:t xml:space="preserve"> </w:t>
      </w:r>
    </w:p>
    <w:p w:rsidR="00C85BE0" w:rsidRPr="002F4687" w:rsidRDefault="00C85BE0" w:rsidP="00C85BE0">
      <w:pPr>
        <w:pStyle w:val="21"/>
        <w:overflowPunct/>
        <w:autoSpaceDE/>
        <w:autoSpaceDN/>
        <w:adjustRightInd/>
        <w:textAlignment w:val="auto"/>
        <w:rPr>
          <w:szCs w:val="28"/>
        </w:rPr>
      </w:pPr>
      <w:r w:rsidRPr="002F4687">
        <w:rPr>
          <w:szCs w:val="28"/>
        </w:rPr>
        <w:t>Статистическую обработку результатов исследований проводили на пе</w:t>
      </w:r>
      <w:r w:rsidRPr="002F4687">
        <w:rPr>
          <w:szCs w:val="28"/>
        </w:rPr>
        <w:t>р</w:t>
      </w:r>
      <w:r w:rsidRPr="002F4687">
        <w:rPr>
          <w:szCs w:val="28"/>
        </w:rPr>
        <w:t xml:space="preserve">сональном ПК Microsoft Excel XP. </w:t>
      </w:r>
    </w:p>
    <w:p w:rsidR="00C85BE0" w:rsidRPr="002F4687" w:rsidRDefault="00C85BE0" w:rsidP="00C85BE0">
      <w:pPr>
        <w:ind w:firstLine="720"/>
        <w:jc w:val="both"/>
        <w:rPr>
          <w:b/>
          <w:bCs/>
          <w:sz w:val="28"/>
          <w:szCs w:val="28"/>
        </w:rPr>
      </w:pPr>
      <w:r w:rsidRPr="002F4687">
        <w:rPr>
          <w:b/>
          <w:sz w:val="28"/>
          <w:szCs w:val="28"/>
        </w:rPr>
        <w:t xml:space="preserve"> Результаты исследования и их обсуждение. </w:t>
      </w:r>
      <w:r w:rsidRPr="002F4687">
        <w:rPr>
          <w:sz w:val="28"/>
          <w:szCs w:val="28"/>
        </w:rPr>
        <w:t>В результате пров</w:t>
      </w:r>
      <w:r w:rsidRPr="002F4687">
        <w:rPr>
          <w:sz w:val="28"/>
          <w:szCs w:val="28"/>
        </w:rPr>
        <w:t>е</w:t>
      </w:r>
      <w:r w:rsidRPr="002F4687">
        <w:rPr>
          <w:sz w:val="28"/>
          <w:szCs w:val="28"/>
        </w:rPr>
        <w:t>денных</w:t>
      </w:r>
      <w:r w:rsidRPr="002F4687">
        <w:rPr>
          <w:b/>
          <w:sz w:val="28"/>
          <w:szCs w:val="28"/>
        </w:rPr>
        <w:t xml:space="preserve"> </w:t>
      </w:r>
      <w:r w:rsidRPr="002F4687">
        <w:rPr>
          <w:bCs/>
          <w:sz w:val="28"/>
          <w:szCs w:val="28"/>
        </w:rPr>
        <w:t>нами исследований был разработан алгоритм постановки диагноза на эндом</w:t>
      </w:r>
      <w:r w:rsidRPr="002F4687">
        <w:rPr>
          <w:bCs/>
          <w:sz w:val="28"/>
          <w:szCs w:val="28"/>
        </w:rPr>
        <w:t>е</w:t>
      </w:r>
      <w:r w:rsidRPr="002F4687">
        <w:rPr>
          <w:bCs/>
          <w:sz w:val="28"/>
          <w:szCs w:val="28"/>
        </w:rPr>
        <w:t>тропатию у сук</w:t>
      </w:r>
      <w:r w:rsidRPr="002F4687">
        <w:rPr>
          <w:b/>
          <w:bCs/>
          <w:sz w:val="28"/>
          <w:szCs w:val="28"/>
        </w:rPr>
        <w:t>:</w:t>
      </w:r>
    </w:p>
    <w:p w:rsidR="00C85BE0" w:rsidRPr="002F4687" w:rsidRDefault="00C85BE0" w:rsidP="00C85BE0">
      <w:pPr>
        <w:ind w:firstLine="720"/>
        <w:jc w:val="both"/>
        <w:rPr>
          <w:bCs/>
          <w:sz w:val="28"/>
          <w:szCs w:val="28"/>
        </w:rPr>
      </w:pPr>
      <w:r w:rsidRPr="002F4687">
        <w:rPr>
          <w:b/>
          <w:bCs/>
          <w:sz w:val="28"/>
          <w:szCs w:val="28"/>
        </w:rPr>
        <w:t xml:space="preserve"> </w:t>
      </w:r>
      <w:r w:rsidRPr="002F4687">
        <w:rPr>
          <w:bCs/>
          <w:sz w:val="28"/>
          <w:szCs w:val="28"/>
        </w:rPr>
        <w:t>- нарушение общего состояния и повышение температуры тела</w:t>
      </w:r>
      <w:r w:rsidRPr="002F4687">
        <w:rPr>
          <w:b/>
          <w:bCs/>
          <w:sz w:val="28"/>
          <w:szCs w:val="28"/>
        </w:rPr>
        <w:t xml:space="preserve">; </w:t>
      </w:r>
      <w:r w:rsidRPr="002F4687">
        <w:rPr>
          <w:bCs/>
          <w:sz w:val="28"/>
          <w:szCs w:val="28"/>
        </w:rPr>
        <w:t>- анорексия и полидипсия-полиурия; - изменения кожи, особенно в аноген</w:t>
      </w:r>
      <w:r w:rsidRPr="002F4687">
        <w:rPr>
          <w:bCs/>
          <w:sz w:val="28"/>
          <w:szCs w:val="28"/>
        </w:rPr>
        <w:t>и</w:t>
      </w:r>
      <w:r w:rsidRPr="002F4687">
        <w:rPr>
          <w:bCs/>
          <w:sz w:val="28"/>
          <w:szCs w:val="28"/>
        </w:rPr>
        <w:t>тальной о</w:t>
      </w:r>
      <w:r w:rsidRPr="002F4687">
        <w:rPr>
          <w:bCs/>
          <w:sz w:val="28"/>
          <w:szCs w:val="28"/>
        </w:rPr>
        <w:t>б</w:t>
      </w:r>
      <w:r w:rsidRPr="002F4687">
        <w:rPr>
          <w:bCs/>
          <w:sz w:val="28"/>
          <w:szCs w:val="28"/>
        </w:rPr>
        <w:t>ласти;</w:t>
      </w:r>
    </w:p>
    <w:p w:rsidR="00C85BE0" w:rsidRPr="002F4687" w:rsidRDefault="00C85BE0" w:rsidP="00C85BE0">
      <w:pPr>
        <w:ind w:firstLine="720"/>
        <w:jc w:val="both"/>
        <w:rPr>
          <w:bCs/>
          <w:sz w:val="28"/>
          <w:szCs w:val="28"/>
        </w:rPr>
      </w:pPr>
      <w:r w:rsidRPr="002F4687">
        <w:rPr>
          <w:bCs/>
          <w:sz w:val="28"/>
          <w:szCs w:val="28"/>
        </w:rPr>
        <w:lastRenderedPageBreak/>
        <w:t xml:space="preserve"> - нарушения полового цикла и увеличение матки, устанавливаемое пальпацией через брюшную стенку;</w:t>
      </w:r>
    </w:p>
    <w:p w:rsidR="00C85BE0" w:rsidRPr="002F4687" w:rsidRDefault="00C85BE0" w:rsidP="00C85BE0">
      <w:pPr>
        <w:ind w:firstLine="720"/>
        <w:jc w:val="both"/>
        <w:rPr>
          <w:bCs/>
          <w:sz w:val="28"/>
          <w:szCs w:val="28"/>
        </w:rPr>
      </w:pPr>
      <w:r w:rsidRPr="002F4687">
        <w:rPr>
          <w:bCs/>
          <w:sz w:val="28"/>
          <w:szCs w:val="28"/>
        </w:rPr>
        <w:t xml:space="preserve"> - гнойные выделения из влагалища;</w:t>
      </w:r>
    </w:p>
    <w:p w:rsidR="00C85BE0" w:rsidRPr="002F4687" w:rsidRDefault="00C85BE0" w:rsidP="00C85BE0">
      <w:pPr>
        <w:ind w:firstLine="720"/>
        <w:jc w:val="both"/>
        <w:rPr>
          <w:bCs/>
          <w:sz w:val="28"/>
          <w:szCs w:val="28"/>
        </w:rPr>
      </w:pPr>
      <w:r w:rsidRPr="002F4687">
        <w:rPr>
          <w:bCs/>
          <w:sz w:val="28"/>
          <w:szCs w:val="28"/>
        </w:rPr>
        <w:t>- изменения картины цитологического мазка, решающим для оценки в</w:t>
      </w:r>
      <w:r w:rsidRPr="002F4687">
        <w:rPr>
          <w:bCs/>
          <w:sz w:val="28"/>
          <w:szCs w:val="28"/>
        </w:rPr>
        <w:t>а</w:t>
      </w:r>
      <w:r w:rsidRPr="002F4687">
        <w:rPr>
          <w:bCs/>
          <w:sz w:val="28"/>
          <w:szCs w:val="28"/>
        </w:rPr>
        <w:t>гинального мазка является то, что ороговевшие суперфициальные клетки легко отл</w:t>
      </w:r>
      <w:r w:rsidRPr="002F4687">
        <w:rPr>
          <w:bCs/>
          <w:sz w:val="28"/>
          <w:szCs w:val="28"/>
        </w:rPr>
        <w:t>и</w:t>
      </w:r>
      <w:r w:rsidRPr="002F4687">
        <w:rPr>
          <w:bCs/>
          <w:sz w:val="28"/>
          <w:szCs w:val="28"/>
        </w:rPr>
        <w:t xml:space="preserve">чимые от остальных клеток; </w:t>
      </w:r>
    </w:p>
    <w:p w:rsidR="00C85BE0" w:rsidRPr="002F4687" w:rsidRDefault="00C85BE0" w:rsidP="00C85BE0">
      <w:pPr>
        <w:ind w:firstLine="720"/>
        <w:jc w:val="both"/>
        <w:rPr>
          <w:bCs/>
          <w:sz w:val="28"/>
          <w:szCs w:val="28"/>
        </w:rPr>
      </w:pPr>
      <w:r w:rsidRPr="002F4687">
        <w:rPr>
          <w:bCs/>
          <w:sz w:val="28"/>
          <w:szCs w:val="28"/>
        </w:rPr>
        <w:t>- важнейшими критериями оценки клеток во влагалищном мазке я</w:t>
      </w:r>
      <w:r w:rsidRPr="002F4687">
        <w:rPr>
          <w:bCs/>
          <w:sz w:val="28"/>
          <w:szCs w:val="28"/>
        </w:rPr>
        <w:t>в</w:t>
      </w:r>
      <w:r w:rsidRPr="002F4687">
        <w:rPr>
          <w:bCs/>
          <w:sz w:val="28"/>
          <w:szCs w:val="28"/>
        </w:rPr>
        <w:t>ляются их размеры, форма</w:t>
      </w:r>
      <w:r w:rsidRPr="002F4687">
        <w:rPr>
          <w:bCs/>
          <w:i/>
          <w:iCs/>
          <w:sz w:val="28"/>
          <w:szCs w:val="28"/>
        </w:rPr>
        <w:t>,</w:t>
      </w:r>
      <w:r w:rsidRPr="002F4687">
        <w:rPr>
          <w:bCs/>
          <w:sz w:val="28"/>
          <w:szCs w:val="28"/>
        </w:rPr>
        <w:t xml:space="preserve"> соотношение между ядром, цитоплазмой</w:t>
      </w:r>
      <w:r w:rsidRPr="002F4687">
        <w:rPr>
          <w:bCs/>
          <w:i/>
          <w:iCs/>
          <w:sz w:val="28"/>
          <w:szCs w:val="28"/>
        </w:rPr>
        <w:t xml:space="preserve"> </w:t>
      </w:r>
      <w:r w:rsidRPr="002F4687">
        <w:rPr>
          <w:bCs/>
          <w:sz w:val="28"/>
          <w:szCs w:val="28"/>
        </w:rPr>
        <w:t>и н</w:t>
      </w:r>
      <w:r w:rsidRPr="002F4687">
        <w:rPr>
          <w:bCs/>
          <w:sz w:val="28"/>
          <w:szCs w:val="28"/>
        </w:rPr>
        <w:t>а</w:t>
      </w:r>
      <w:r w:rsidRPr="002F4687">
        <w:rPr>
          <w:bCs/>
          <w:sz w:val="28"/>
          <w:szCs w:val="28"/>
        </w:rPr>
        <w:t>личие в</w:t>
      </w:r>
      <w:r w:rsidRPr="002F4687">
        <w:rPr>
          <w:bCs/>
          <w:sz w:val="28"/>
          <w:szCs w:val="28"/>
        </w:rPr>
        <w:t>е</w:t>
      </w:r>
      <w:r w:rsidRPr="002F4687">
        <w:rPr>
          <w:bCs/>
          <w:sz w:val="28"/>
          <w:szCs w:val="28"/>
        </w:rPr>
        <w:t>щества</w:t>
      </w:r>
      <w:r w:rsidRPr="002F4687">
        <w:rPr>
          <w:bCs/>
          <w:i/>
          <w:iCs/>
          <w:sz w:val="28"/>
          <w:szCs w:val="28"/>
        </w:rPr>
        <w:t xml:space="preserve"> </w:t>
      </w:r>
      <w:r w:rsidRPr="002F4687">
        <w:rPr>
          <w:bCs/>
          <w:sz w:val="28"/>
          <w:szCs w:val="28"/>
        </w:rPr>
        <w:t>клеточного ядра.</w:t>
      </w:r>
    </w:p>
    <w:p w:rsidR="00C85BE0" w:rsidRPr="002F4687" w:rsidRDefault="00C85BE0" w:rsidP="00C85BE0">
      <w:pPr>
        <w:ind w:firstLine="720"/>
        <w:jc w:val="both"/>
        <w:rPr>
          <w:bCs/>
          <w:sz w:val="28"/>
          <w:szCs w:val="28"/>
        </w:rPr>
      </w:pPr>
      <w:r w:rsidRPr="002F4687">
        <w:rPr>
          <w:bCs/>
          <w:sz w:val="28"/>
          <w:szCs w:val="28"/>
        </w:rPr>
        <w:t>При эндометропатиях присутствует гиперпролиферация эндометрия, с</w:t>
      </w:r>
      <w:r w:rsidRPr="002F4687">
        <w:rPr>
          <w:bCs/>
          <w:sz w:val="28"/>
          <w:szCs w:val="28"/>
        </w:rPr>
        <w:t>о</w:t>
      </w:r>
      <w:r w:rsidRPr="002F4687">
        <w:rPr>
          <w:bCs/>
          <w:sz w:val="28"/>
          <w:szCs w:val="28"/>
        </w:rPr>
        <w:t>провождающиеся морфологическими изменениями слизистой оболочки матки.</w:t>
      </w:r>
    </w:p>
    <w:p w:rsidR="00C85BE0" w:rsidRPr="002F4687" w:rsidRDefault="00C85BE0" w:rsidP="00C85BE0">
      <w:pPr>
        <w:ind w:firstLine="708"/>
        <w:jc w:val="both"/>
        <w:rPr>
          <w:bCs/>
          <w:sz w:val="28"/>
          <w:szCs w:val="28"/>
        </w:rPr>
      </w:pPr>
      <w:r w:rsidRPr="002F4687">
        <w:rPr>
          <w:bCs/>
          <w:sz w:val="28"/>
          <w:szCs w:val="28"/>
        </w:rPr>
        <w:t>Тип изменений в эндометрии соответствует фазе полового цикла, в которую развивается эндометропатия.</w:t>
      </w:r>
    </w:p>
    <w:p w:rsidR="00C85BE0" w:rsidRPr="002F4687" w:rsidRDefault="00C85BE0" w:rsidP="00C85BE0">
      <w:pPr>
        <w:ind w:firstLine="708"/>
        <w:jc w:val="both"/>
        <w:rPr>
          <w:bCs/>
          <w:sz w:val="28"/>
          <w:szCs w:val="28"/>
        </w:rPr>
      </w:pPr>
      <w:r w:rsidRPr="002F4687">
        <w:rPr>
          <w:bCs/>
          <w:sz w:val="28"/>
          <w:szCs w:val="28"/>
        </w:rPr>
        <w:t>Поэтому в клинических условиях быструю диагностику фаз полов</w:t>
      </w:r>
      <w:r w:rsidRPr="002F4687">
        <w:rPr>
          <w:bCs/>
          <w:sz w:val="28"/>
          <w:szCs w:val="28"/>
        </w:rPr>
        <w:t>о</w:t>
      </w:r>
      <w:r w:rsidRPr="002F4687">
        <w:rPr>
          <w:bCs/>
          <w:sz w:val="28"/>
          <w:szCs w:val="28"/>
        </w:rPr>
        <w:t>го цикла возможно осуществить с помощью кольпоцитологического и</w:t>
      </w:r>
      <w:r w:rsidRPr="002F4687">
        <w:rPr>
          <w:bCs/>
          <w:sz w:val="28"/>
          <w:szCs w:val="28"/>
        </w:rPr>
        <w:t>с</w:t>
      </w:r>
      <w:r w:rsidRPr="002F4687">
        <w:rPr>
          <w:bCs/>
          <w:sz w:val="28"/>
          <w:szCs w:val="28"/>
        </w:rPr>
        <w:t>следования.</w:t>
      </w:r>
    </w:p>
    <w:p w:rsidR="00C85BE0" w:rsidRPr="002F4687" w:rsidRDefault="00C85BE0" w:rsidP="00C85BE0">
      <w:pPr>
        <w:ind w:firstLine="708"/>
        <w:jc w:val="both"/>
        <w:rPr>
          <w:bCs/>
          <w:sz w:val="28"/>
          <w:szCs w:val="28"/>
        </w:rPr>
      </w:pPr>
      <w:r w:rsidRPr="002F4687">
        <w:rPr>
          <w:sz w:val="28"/>
          <w:szCs w:val="28"/>
        </w:rPr>
        <w:t>В силу особенностей клинического течения эндометропатий, гипе</w:t>
      </w:r>
      <w:r w:rsidRPr="002F4687">
        <w:rPr>
          <w:sz w:val="28"/>
          <w:szCs w:val="28"/>
        </w:rPr>
        <w:t>р</w:t>
      </w:r>
      <w:r w:rsidRPr="002F4687">
        <w:rPr>
          <w:sz w:val="28"/>
          <w:szCs w:val="28"/>
        </w:rPr>
        <w:t>секреторные процессы очень часто сопровождаются гнойными процесс</w:t>
      </w:r>
      <w:r w:rsidRPr="002F4687">
        <w:rPr>
          <w:sz w:val="28"/>
          <w:szCs w:val="28"/>
        </w:rPr>
        <w:t>а</w:t>
      </w:r>
      <w:r w:rsidRPr="002F4687">
        <w:rPr>
          <w:sz w:val="28"/>
          <w:szCs w:val="28"/>
        </w:rPr>
        <w:t xml:space="preserve">ми. </w:t>
      </w:r>
    </w:p>
    <w:p w:rsidR="00C85BE0" w:rsidRPr="002F4687" w:rsidRDefault="00C85BE0" w:rsidP="00C85BE0">
      <w:pPr>
        <w:ind w:firstLine="708"/>
        <w:jc w:val="both"/>
        <w:rPr>
          <w:bCs/>
          <w:sz w:val="28"/>
          <w:szCs w:val="28"/>
        </w:rPr>
      </w:pPr>
      <w:r w:rsidRPr="002F4687">
        <w:rPr>
          <w:sz w:val="28"/>
          <w:szCs w:val="28"/>
        </w:rPr>
        <w:t>По мере развития гнойного процесса в матке возможно как стабил</w:t>
      </w:r>
      <w:r w:rsidRPr="002F4687">
        <w:rPr>
          <w:sz w:val="28"/>
          <w:szCs w:val="28"/>
        </w:rPr>
        <w:t>ь</w:t>
      </w:r>
      <w:r w:rsidRPr="002F4687">
        <w:rPr>
          <w:sz w:val="28"/>
          <w:szCs w:val="28"/>
        </w:rPr>
        <w:t>ное течение с сохранением морфологии эндометрия, так и полная дестру</w:t>
      </w:r>
      <w:r w:rsidRPr="002F4687">
        <w:rPr>
          <w:sz w:val="28"/>
          <w:szCs w:val="28"/>
        </w:rPr>
        <w:t>к</w:t>
      </w:r>
      <w:r w:rsidRPr="002F4687">
        <w:rPr>
          <w:sz w:val="28"/>
          <w:szCs w:val="28"/>
        </w:rPr>
        <w:t>ция эндометрия с форм</w:t>
      </w:r>
      <w:r w:rsidRPr="002F4687">
        <w:rPr>
          <w:sz w:val="28"/>
          <w:szCs w:val="28"/>
        </w:rPr>
        <w:t>и</w:t>
      </w:r>
      <w:r w:rsidRPr="002F4687">
        <w:rPr>
          <w:sz w:val="28"/>
          <w:szCs w:val="28"/>
        </w:rPr>
        <w:t xml:space="preserve">рованием пиометры. </w:t>
      </w:r>
    </w:p>
    <w:p w:rsidR="00C85BE0" w:rsidRPr="002F4687" w:rsidRDefault="00C85BE0" w:rsidP="00C85BE0">
      <w:pPr>
        <w:ind w:firstLine="720"/>
        <w:jc w:val="both"/>
        <w:rPr>
          <w:bCs/>
          <w:sz w:val="28"/>
          <w:szCs w:val="28"/>
        </w:rPr>
      </w:pPr>
      <w:r w:rsidRPr="002F4687">
        <w:rPr>
          <w:sz w:val="28"/>
          <w:szCs w:val="28"/>
        </w:rPr>
        <w:t>Проведенными исследованиями установлено, что к</w:t>
      </w:r>
      <w:r w:rsidRPr="002F4687">
        <w:rPr>
          <w:bCs/>
          <w:sz w:val="28"/>
          <w:szCs w:val="28"/>
        </w:rPr>
        <w:t>ритерием пост</w:t>
      </w:r>
      <w:r w:rsidRPr="002F4687">
        <w:rPr>
          <w:bCs/>
          <w:sz w:val="28"/>
          <w:szCs w:val="28"/>
        </w:rPr>
        <w:t>а</w:t>
      </w:r>
      <w:r w:rsidRPr="002F4687">
        <w:rPr>
          <w:bCs/>
          <w:sz w:val="28"/>
          <w:szCs w:val="28"/>
        </w:rPr>
        <w:t>новки диагноза на эндометропатию были наличие симптомов поражения матки, которые устанавливали эхографическими исследованиями при о</w:t>
      </w:r>
      <w:r w:rsidRPr="002F4687">
        <w:rPr>
          <w:bCs/>
          <w:sz w:val="28"/>
          <w:szCs w:val="28"/>
        </w:rPr>
        <w:t>д</w:t>
      </w:r>
      <w:r w:rsidRPr="002F4687">
        <w:rPr>
          <w:bCs/>
          <w:sz w:val="28"/>
          <w:szCs w:val="28"/>
        </w:rPr>
        <w:t>новременном кл</w:t>
      </w:r>
      <w:r w:rsidRPr="002F4687">
        <w:rPr>
          <w:bCs/>
          <w:sz w:val="28"/>
          <w:szCs w:val="28"/>
        </w:rPr>
        <w:t>и</w:t>
      </w:r>
      <w:r w:rsidRPr="002F4687">
        <w:rPr>
          <w:bCs/>
          <w:sz w:val="28"/>
          <w:szCs w:val="28"/>
        </w:rPr>
        <w:t>нически выявляемом астеническом синдроме, лихорадки, тахикардии и тахи</w:t>
      </w:r>
      <w:r w:rsidRPr="002F4687">
        <w:rPr>
          <w:bCs/>
          <w:sz w:val="28"/>
          <w:szCs w:val="28"/>
        </w:rPr>
        <w:t>п</w:t>
      </w:r>
      <w:r w:rsidRPr="002F4687">
        <w:rPr>
          <w:bCs/>
          <w:sz w:val="28"/>
          <w:szCs w:val="28"/>
        </w:rPr>
        <w:t xml:space="preserve">ноэ, полидипсии-полиурии, анорексии. </w:t>
      </w:r>
    </w:p>
    <w:p w:rsidR="00C85BE0" w:rsidRPr="002F4687" w:rsidRDefault="00C85BE0" w:rsidP="00C85BE0">
      <w:pPr>
        <w:ind w:firstLine="720"/>
        <w:jc w:val="both"/>
        <w:rPr>
          <w:bCs/>
          <w:sz w:val="28"/>
          <w:szCs w:val="28"/>
        </w:rPr>
      </w:pPr>
      <w:r w:rsidRPr="002F4687">
        <w:rPr>
          <w:bCs/>
          <w:sz w:val="28"/>
          <w:szCs w:val="28"/>
        </w:rPr>
        <w:t>Исследования показали, что эндометропатии у собак имеют сл</w:t>
      </w:r>
      <w:r w:rsidRPr="002F4687">
        <w:rPr>
          <w:bCs/>
          <w:sz w:val="28"/>
          <w:szCs w:val="28"/>
        </w:rPr>
        <w:t>е</w:t>
      </w:r>
      <w:r w:rsidRPr="002F4687">
        <w:rPr>
          <w:bCs/>
          <w:sz w:val="28"/>
          <w:szCs w:val="28"/>
        </w:rPr>
        <w:t>дующие клинические особенности - накопления жидкости в матке и пор</w:t>
      </w:r>
      <w:r w:rsidRPr="002F4687">
        <w:rPr>
          <w:bCs/>
          <w:sz w:val="28"/>
          <w:szCs w:val="28"/>
        </w:rPr>
        <w:t>а</w:t>
      </w:r>
      <w:r w:rsidRPr="002F4687">
        <w:rPr>
          <w:bCs/>
          <w:sz w:val="28"/>
          <w:szCs w:val="28"/>
        </w:rPr>
        <w:t>жения энд</w:t>
      </w:r>
      <w:r w:rsidRPr="002F4687">
        <w:rPr>
          <w:bCs/>
          <w:sz w:val="28"/>
          <w:szCs w:val="28"/>
        </w:rPr>
        <w:t>о</w:t>
      </w:r>
      <w:r w:rsidRPr="002F4687">
        <w:rPr>
          <w:bCs/>
          <w:sz w:val="28"/>
          <w:szCs w:val="28"/>
        </w:rPr>
        <w:t>метрия.</w:t>
      </w:r>
    </w:p>
    <w:p w:rsidR="00C85BE0" w:rsidRPr="002F4687" w:rsidRDefault="00C85BE0" w:rsidP="00C85BE0">
      <w:pPr>
        <w:ind w:firstLine="720"/>
        <w:jc w:val="both"/>
        <w:rPr>
          <w:sz w:val="28"/>
          <w:szCs w:val="28"/>
        </w:rPr>
      </w:pPr>
      <w:r w:rsidRPr="002F4687">
        <w:rPr>
          <w:sz w:val="28"/>
          <w:szCs w:val="28"/>
        </w:rPr>
        <w:t>Следовательно, полученные нами клинические и эхографические данные позволяют усовершенствовать классификацию эндометропатии у собак:</w:t>
      </w:r>
    </w:p>
    <w:p w:rsidR="00C85BE0" w:rsidRPr="002F4687" w:rsidRDefault="00C85BE0" w:rsidP="00C85BE0">
      <w:pPr>
        <w:jc w:val="both"/>
        <w:rPr>
          <w:sz w:val="28"/>
          <w:szCs w:val="28"/>
        </w:rPr>
      </w:pPr>
      <w:r w:rsidRPr="002F4687">
        <w:rPr>
          <w:sz w:val="28"/>
          <w:szCs w:val="28"/>
        </w:rPr>
        <w:t xml:space="preserve">         - эндометропатии с секреторными процессами, при которых прол</w:t>
      </w:r>
      <w:r w:rsidRPr="002F4687">
        <w:rPr>
          <w:sz w:val="28"/>
          <w:szCs w:val="28"/>
        </w:rPr>
        <w:t>и</w:t>
      </w:r>
      <w:r w:rsidRPr="002F4687">
        <w:rPr>
          <w:sz w:val="28"/>
          <w:szCs w:val="28"/>
        </w:rPr>
        <w:t>ферация клеток слизистой оболочки матки происходит менее чем в 50,0 % клеток желез э</w:t>
      </w:r>
      <w:r w:rsidRPr="002F4687">
        <w:rPr>
          <w:sz w:val="28"/>
          <w:szCs w:val="28"/>
        </w:rPr>
        <w:t>н</w:t>
      </w:r>
      <w:r w:rsidRPr="002F4687">
        <w:rPr>
          <w:sz w:val="28"/>
          <w:szCs w:val="28"/>
        </w:rPr>
        <w:t>дометрия;</w:t>
      </w:r>
    </w:p>
    <w:p w:rsidR="00C85BE0" w:rsidRPr="002F4687" w:rsidRDefault="00C85BE0" w:rsidP="00C85BE0">
      <w:pPr>
        <w:ind w:firstLine="540"/>
        <w:jc w:val="both"/>
        <w:rPr>
          <w:spacing w:val="2"/>
          <w:sz w:val="28"/>
          <w:szCs w:val="28"/>
        </w:rPr>
      </w:pPr>
      <w:r w:rsidRPr="002F4687">
        <w:rPr>
          <w:spacing w:val="2"/>
          <w:sz w:val="28"/>
          <w:szCs w:val="28"/>
        </w:rPr>
        <w:t xml:space="preserve"> - эндометропатии с преимущественными пролиферативными пр</w:t>
      </w:r>
      <w:r w:rsidRPr="002F4687">
        <w:rPr>
          <w:spacing w:val="2"/>
          <w:sz w:val="28"/>
          <w:szCs w:val="28"/>
        </w:rPr>
        <w:t>о</w:t>
      </w:r>
      <w:r w:rsidRPr="002F4687">
        <w:rPr>
          <w:spacing w:val="2"/>
          <w:sz w:val="28"/>
          <w:szCs w:val="28"/>
        </w:rPr>
        <w:t>цессами, при которых пролиферация клеток желез эндометрия колеблется от 50,0 до 80,0 %;</w:t>
      </w:r>
    </w:p>
    <w:p w:rsidR="00C85BE0" w:rsidRPr="002F4687" w:rsidRDefault="00C85BE0" w:rsidP="00C85BE0">
      <w:pPr>
        <w:jc w:val="both"/>
        <w:rPr>
          <w:sz w:val="28"/>
          <w:szCs w:val="28"/>
        </w:rPr>
      </w:pPr>
      <w:r w:rsidRPr="002F4687">
        <w:rPr>
          <w:sz w:val="28"/>
          <w:szCs w:val="28"/>
        </w:rPr>
        <w:t xml:space="preserve">         - гиперпролиферативные процессы, сопровождающиеся пролифер</w:t>
      </w:r>
      <w:r w:rsidRPr="002F4687">
        <w:rPr>
          <w:sz w:val="28"/>
          <w:szCs w:val="28"/>
        </w:rPr>
        <w:t>а</w:t>
      </w:r>
      <w:r w:rsidRPr="002F4687">
        <w:rPr>
          <w:sz w:val="28"/>
          <w:szCs w:val="28"/>
        </w:rPr>
        <w:t>ций клеток эндометрия в 80,0…100,0 % клеток желез эндометрия.</w:t>
      </w:r>
    </w:p>
    <w:p w:rsidR="00C85BE0" w:rsidRPr="002F4687" w:rsidRDefault="00C85BE0" w:rsidP="00C85BE0">
      <w:pPr>
        <w:ind w:firstLine="720"/>
        <w:jc w:val="both"/>
        <w:rPr>
          <w:bCs/>
          <w:sz w:val="28"/>
          <w:szCs w:val="28"/>
        </w:rPr>
      </w:pPr>
      <w:r w:rsidRPr="002F4687">
        <w:rPr>
          <w:b/>
          <w:sz w:val="28"/>
          <w:szCs w:val="28"/>
        </w:rPr>
        <w:t xml:space="preserve">Заключение. </w:t>
      </w:r>
      <w:r w:rsidRPr="002F4687">
        <w:rPr>
          <w:sz w:val="28"/>
          <w:szCs w:val="28"/>
        </w:rPr>
        <w:t xml:space="preserve">Комплексное изучение </w:t>
      </w:r>
      <w:r w:rsidRPr="002F4687">
        <w:rPr>
          <w:bCs/>
          <w:sz w:val="28"/>
          <w:szCs w:val="28"/>
        </w:rPr>
        <w:t>клинических и эхографических критериев эндометропатий у собак свидетельствует о том, что диффере</w:t>
      </w:r>
      <w:r w:rsidRPr="002F4687">
        <w:rPr>
          <w:bCs/>
          <w:sz w:val="28"/>
          <w:szCs w:val="28"/>
        </w:rPr>
        <w:t>н</w:t>
      </w:r>
      <w:r w:rsidRPr="002F4687">
        <w:rPr>
          <w:bCs/>
          <w:sz w:val="28"/>
          <w:szCs w:val="28"/>
        </w:rPr>
        <w:t xml:space="preserve">циальный диагноз на эндометропатию у сук необходимо осуществлять в </w:t>
      </w:r>
      <w:r w:rsidRPr="002F4687">
        <w:rPr>
          <w:bCs/>
          <w:sz w:val="28"/>
          <w:szCs w:val="28"/>
        </w:rPr>
        <w:lastRenderedPageBreak/>
        <w:t>связи с нарушением общего состояния и повышения температуры тела, анорексим и полидипсии, полиурии, изменения кожи, особенно в аноген</w:t>
      </w:r>
      <w:r w:rsidRPr="002F4687">
        <w:rPr>
          <w:bCs/>
          <w:sz w:val="28"/>
          <w:szCs w:val="28"/>
        </w:rPr>
        <w:t>и</w:t>
      </w:r>
      <w:r w:rsidRPr="002F4687">
        <w:rPr>
          <w:bCs/>
          <w:sz w:val="28"/>
          <w:szCs w:val="28"/>
        </w:rPr>
        <w:t>тальной области, нарушениями полового цикла и увеличением матки, у</w:t>
      </w:r>
      <w:r w:rsidRPr="002F4687">
        <w:rPr>
          <w:bCs/>
          <w:sz w:val="28"/>
          <w:szCs w:val="28"/>
        </w:rPr>
        <w:t>с</w:t>
      </w:r>
      <w:r w:rsidRPr="002F4687">
        <w:rPr>
          <w:bCs/>
          <w:sz w:val="28"/>
          <w:szCs w:val="28"/>
        </w:rPr>
        <w:t>танавливаемое пальпацией ч</w:t>
      </w:r>
      <w:r w:rsidRPr="002F4687">
        <w:rPr>
          <w:bCs/>
          <w:sz w:val="28"/>
          <w:szCs w:val="28"/>
        </w:rPr>
        <w:t>е</w:t>
      </w:r>
      <w:r w:rsidRPr="002F4687">
        <w:rPr>
          <w:bCs/>
          <w:sz w:val="28"/>
          <w:szCs w:val="28"/>
        </w:rPr>
        <w:t xml:space="preserve">рез брюшную стенку. </w:t>
      </w:r>
    </w:p>
    <w:p w:rsidR="00C85BE0" w:rsidRPr="002F4687" w:rsidRDefault="00C85BE0" w:rsidP="00C85BE0">
      <w:pPr>
        <w:ind w:firstLine="720"/>
        <w:jc w:val="both"/>
        <w:rPr>
          <w:bCs/>
          <w:sz w:val="28"/>
          <w:szCs w:val="28"/>
        </w:rPr>
      </w:pPr>
      <w:r w:rsidRPr="002F4687">
        <w:rPr>
          <w:bCs/>
          <w:sz w:val="28"/>
          <w:szCs w:val="28"/>
        </w:rPr>
        <w:t>Решающим для оценки вагинального мазка является то, что орог</w:t>
      </w:r>
      <w:r w:rsidRPr="002F4687">
        <w:rPr>
          <w:bCs/>
          <w:sz w:val="28"/>
          <w:szCs w:val="28"/>
        </w:rPr>
        <w:t>о</w:t>
      </w:r>
      <w:r w:rsidRPr="002F4687">
        <w:rPr>
          <w:bCs/>
          <w:sz w:val="28"/>
          <w:szCs w:val="28"/>
        </w:rPr>
        <w:t>вевшие суперфициальные клетки легко отличимые от остальных клеток, важнейшими крит</w:t>
      </w:r>
      <w:r w:rsidRPr="002F4687">
        <w:rPr>
          <w:bCs/>
          <w:sz w:val="28"/>
          <w:szCs w:val="28"/>
        </w:rPr>
        <w:t>е</w:t>
      </w:r>
      <w:r w:rsidRPr="002F4687">
        <w:rPr>
          <w:bCs/>
          <w:sz w:val="28"/>
          <w:szCs w:val="28"/>
        </w:rPr>
        <w:t>риями оценки клеток во влагалищном мазке являются их размеры, форма</w:t>
      </w:r>
      <w:r w:rsidRPr="002F4687">
        <w:rPr>
          <w:bCs/>
          <w:i/>
          <w:iCs/>
          <w:sz w:val="28"/>
          <w:szCs w:val="28"/>
        </w:rPr>
        <w:t>,</w:t>
      </w:r>
      <w:r w:rsidRPr="002F4687">
        <w:rPr>
          <w:bCs/>
          <w:sz w:val="28"/>
          <w:szCs w:val="28"/>
        </w:rPr>
        <w:t xml:space="preserve"> соотн</w:t>
      </w:r>
      <w:r w:rsidRPr="002F4687">
        <w:rPr>
          <w:bCs/>
          <w:sz w:val="28"/>
          <w:szCs w:val="28"/>
        </w:rPr>
        <w:t>о</w:t>
      </w:r>
      <w:r w:rsidRPr="002F4687">
        <w:rPr>
          <w:bCs/>
          <w:sz w:val="28"/>
          <w:szCs w:val="28"/>
        </w:rPr>
        <w:t>шение между ядром, цитоплазмой</w:t>
      </w:r>
      <w:r w:rsidRPr="002F4687">
        <w:rPr>
          <w:bCs/>
          <w:i/>
          <w:iCs/>
          <w:sz w:val="28"/>
          <w:szCs w:val="28"/>
        </w:rPr>
        <w:t xml:space="preserve"> </w:t>
      </w:r>
      <w:r w:rsidRPr="002F4687">
        <w:rPr>
          <w:bCs/>
          <w:sz w:val="28"/>
          <w:szCs w:val="28"/>
        </w:rPr>
        <w:t>и наличием вещества</w:t>
      </w:r>
      <w:r w:rsidRPr="002F4687">
        <w:rPr>
          <w:bCs/>
          <w:i/>
          <w:iCs/>
          <w:sz w:val="28"/>
          <w:szCs w:val="28"/>
        </w:rPr>
        <w:t xml:space="preserve"> </w:t>
      </w:r>
      <w:r w:rsidRPr="002F4687">
        <w:rPr>
          <w:bCs/>
          <w:sz w:val="28"/>
          <w:szCs w:val="28"/>
        </w:rPr>
        <w:t>клеточного ядра. Окончательно диагноз устанавливается при УЗИ – диагностики.</w:t>
      </w:r>
    </w:p>
    <w:p w:rsidR="00C85BE0" w:rsidRPr="002F4687" w:rsidRDefault="00C85BE0" w:rsidP="00C85BE0">
      <w:pPr>
        <w:ind w:firstLine="708"/>
        <w:jc w:val="both"/>
        <w:rPr>
          <w:sz w:val="28"/>
          <w:szCs w:val="28"/>
        </w:rPr>
      </w:pPr>
      <w:r w:rsidRPr="002F4687">
        <w:rPr>
          <w:sz w:val="28"/>
          <w:szCs w:val="28"/>
        </w:rPr>
        <w:t>Л</w:t>
      </w:r>
      <w:r w:rsidRPr="002F4687">
        <w:rPr>
          <w:b/>
          <w:sz w:val="28"/>
          <w:szCs w:val="28"/>
        </w:rPr>
        <w:t xml:space="preserve">итература. </w:t>
      </w:r>
      <w:r w:rsidRPr="002F4687">
        <w:rPr>
          <w:sz w:val="28"/>
          <w:szCs w:val="28"/>
        </w:rPr>
        <w:t>1. Карташова Е.В. Изменение системной гемодинамики по поводу овариогистероэктомии. Материалы Всероссийской научно- практической конференции «Актуальные проблемы функциональной и морфологической диагностики болезней животных», - Новочеркасск, 2011.- С.76-77. 2. Вихляева Е.М. Руководство по эндокринной гинекол</w:t>
      </w:r>
      <w:r w:rsidRPr="002F4687">
        <w:rPr>
          <w:sz w:val="28"/>
          <w:szCs w:val="28"/>
        </w:rPr>
        <w:t>о</w:t>
      </w:r>
      <w:r w:rsidRPr="002F4687">
        <w:rPr>
          <w:sz w:val="28"/>
          <w:szCs w:val="28"/>
        </w:rPr>
        <w:t>гии.- М.: МИА, 2000.- 500 с. 3. Penti Tuochiman, Susanna Pasanen, Satu Passinen et al. Mechanisms of actions of sex steroid hormones: Basic concepts and clinical correlations. Мaturitas.- Lo</w:t>
      </w:r>
      <w:r w:rsidRPr="002F4687">
        <w:rPr>
          <w:sz w:val="28"/>
          <w:szCs w:val="28"/>
        </w:rPr>
        <w:t>n</w:t>
      </w:r>
      <w:r w:rsidRPr="002F4687">
        <w:rPr>
          <w:sz w:val="28"/>
          <w:szCs w:val="28"/>
        </w:rPr>
        <w:t xml:space="preserve">don etc Bailliere Tindal, 1980.- 500 p. 4. Concannon P. W. Clinical amd endocrine correlates of canine ovarian cucles and pregnancy//Current Vtterinary Therapy/ Ed. Saunders Co., 1986.- </w:t>
      </w:r>
      <w:r w:rsidRPr="002F4687">
        <w:rPr>
          <w:caps/>
          <w:sz w:val="28"/>
          <w:szCs w:val="28"/>
        </w:rPr>
        <w:t>p</w:t>
      </w:r>
      <w:r w:rsidRPr="002F4687">
        <w:rPr>
          <w:sz w:val="28"/>
          <w:szCs w:val="28"/>
        </w:rPr>
        <w:t>.224-240. 5. Шафикова А.В. Морфофункциональные изм</w:t>
      </w:r>
      <w:r w:rsidRPr="002F4687">
        <w:rPr>
          <w:sz w:val="28"/>
          <w:szCs w:val="28"/>
        </w:rPr>
        <w:t>е</w:t>
      </w:r>
      <w:r w:rsidRPr="002F4687">
        <w:rPr>
          <w:sz w:val="28"/>
          <w:szCs w:val="28"/>
        </w:rPr>
        <w:t>нения эндометрия у собак при гормональных нарушениях/ Матер. Всеросс. научно-практ. конф. «Актуальные проблемы функциональной и морфологической диа</w:t>
      </w:r>
      <w:r w:rsidRPr="002F4687">
        <w:rPr>
          <w:sz w:val="28"/>
          <w:szCs w:val="28"/>
        </w:rPr>
        <w:t>г</w:t>
      </w:r>
      <w:r w:rsidRPr="002F4687">
        <w:rPr>
          <w:sz w:val="28"/>
          <w:szCs w:val="28"/>
        </w:rPr>
        <w:t>ностики болезней животных».- Новоче</w:t>
      </w:r>
      <w:r w:rsidRPr="002F4687">
        <w:rPr>
          <w:sz w:val="28"/>
          <w:szCs w:val="28"/>
        </w:rPr>
        <w:t>р</w:t>
      </w:r>
      <w:r w:rsidRPr="002F4687">
        <w:rPr>
          <w:sz w:val="28"/>
          <w:szCs w:val="28"/>
        </w:rPr>
        <w:t>касск, 2011.- С.85-87.</w:t>
      </w:r>
    </w:p>
    <w:p w:rsidR="00C85BE0" w:rsidRPr="002F4687" w:rsidRDefault="00C85BE0" w:rsidP="00C85BE0">
      <w:pPr>
        <w:jc w:val="center"/>
        <w:rPr>
          <w:b/>
          <w:bCs/>
          <w:sz w:val="28"/>
          <w:szCs w:val="28"/>
        </w:rPr>
      </w:pPr>
      <w:r w:rsidRPr="002F4687">
        <w:rPr>
          <w:b/>
          <w:bCs/>
          <w:sz w:val="28"/>
          <w:szCs w:val="28"/>
        </w:rPr>
        <w:t>ECHOGRAPHY CRITERIA OF ENDOMETROPATII FOR DOGS</w:t>
      </w:r>
    </w:p>
    <w:p w:rsidR="00C85BE0" w:rsidRPr="002F4687" w:rsidRDefault="00C85BE0" w:rsidP="00C85BE0">
      <w:pPr>
        <w:jc w:val="center"/>
        <w:rPr>
          <w:b/>
          <w:bCs/>
          <w:sz w:val="28"/>
          <w:szCs w:val="28"/>
        </w:rPr>
      </w:pPr>
      <w:r w:rsidRPr="002F4687">
        <w:rPr>
          <w:b/>
          <w:bCs/>
          <w:sz w:val="28"/>
          <w:szCs w:val="28"/>
        </w:rPr>
        <w:t>Avdeenko V.S., Astryanskaya O.V., Ryhlov A.S., Abdessemed D.L.</w:t>
      </w:r>
    </w:p>
    <w:p w:rsidR="00C85BE0" w:rsidRPr="002F4687" w:rsidRDefault="00C85BE0" w:rsidP="00C85BE0">
      <w:pPr>
        <w:jc w:val="center"/>
        <w:rPr>
          <w:bCs/>
          <w:sz w:val="28"/>
          <w:szCs w:val="28"/>
        </w:rPr>
      </w:pPr>
      <w:r w:rsidRPr="002F4687">
        <w:rPr>
          <w:bCs/>
          <w:sz w:val="28"/>
          <w:szCs w:val="28"/>
        </w:rPr>
        <w:t xml:space="preserve">Saratov State Agrarian University of Vavilov, Saratov, Russia </w:t>
      </w:r>
    </w:p>
    <w:p w:rsidR="00C85BE0" w:rsidRPr="002F4687" w:rsidRDefault="00C85BE0" w:rsidP="00C85BE0">
      <w:pPr>
        <w:jc w:val="center"/>
      </w:pPr>
    </w:p>
    <w:p w:rsidR="00C85BE0" w:rsidRPr="002F4687" w:rsidRDefault="00C85BE0" w:rsidP="00C85BE0">
      <w:pPr>
        <w:rPr>
          <w:sz w:val="28"/>
          <w:szCs w:val="28"/>
        </w:rPr>
      </w:pPr>
      <w:r w:rsidRPr="002F4687">
        <w:rPr>
          <w:sz w:val="28"/>
          <w:szCs w:val="28"/>
        </w:rPr>
        <w:t>УДК 619:618.56-084.636.22</w:t>
      </w:r>
    </w:p>
    <w:p w:rsidR="00C85BE0" w:rsidRPr="002F4687" w:rsidRDefault="00C85BE0" w:rsidP="00C53CBB">
      <w:pPr>
        <w:pStyle w:val="3"/>
        <w:spacing w:before="0" w:after="0"/>
        <w:ind w:firstLine="0"/>
        <w:rPr>
          <w:rFonts w:cs="Times New Roman"/>
          <w:caps/>
          <w:szCs w:val="28"/>
        </w:rPr>
      </w:pPr>
      <w:r w:rsidRPr="002F4687">
        <w:rPr>
          <w:rFonts w:cs="Times New Roman"/>
          <w:caps/>
          <w:szCs w:val="28"/>
        </w:rPr>
        <w:t xml:space="preserve">КЛИНИЧЕСКИЕ И БИОХИМИЧЕСКИе КРИТЕРИИ физиологического состояния НОВОРОЖДЕННЫХ ТЕЛЯТ ПОСЛЕ ПАТОЛОГИЧЕСКИХ РОДОВ </w:t>
      </w:r>
    </w:p>
    <w:p w:rsidR="00C85BE0" w:rsidRPr="002F4687" w:rsidRDefault="00C85BE0" w:rsidP="00C53CBB">
      <w:pPr>
        <w:jc w:val="center"/>
        <w:rPr>
          <w:b/>
          <w:sz w:val="28"/>
          <w:szCs w:val="28"/>
        </w:rPr>
      </w:pPr>
      <w:r w:rsidRPr="002F4687">
        <w:rPr>
          <w:b/>
          <w:sz w:val="28"/>
          <w:szCs w:val="28"/>
        </w:rPr>
        <w:t>Авдеенко В.С., Лощинин С.О.</w:t>
      </w:r>
    </w:p>
    <w:p w:rsidR="00C85BE0" w:rsidRPr="002F4687" w:rsidRDefault="00C85BE0" w:rsidP="00C85BE0">
      <w:pPr>
        <w:jc w:val="center"/>
        <w:rPr>
          <w:sz w:val="28"/>
          <w:szCs w:val="28"/>
        </w:rPr>
      </w:pPr>
      <w:r w:rsidRPr="002F4687">
        <w:rPr>
          <w:sz w:val="28"/>
          <w:szCs w:val="28"/>
        </w:rPr>
        <w:t>ФГБОУ ВПО</w:t>
      </w:r>
      <w:r w:rsidRPr="002F4687">
        <w:rPr>
          <w:bCs/>
          <w:sz w:val="28"/>
          <w:szCs w:val="28"/>
        </w:rPr>
        <w:t xml:space="preserve"> Саратовский госагроуниверситет им. Н.И. Вавилова, </w:t>
      </w:r>
      <w:r w:rsidRPr="002F4687">
        <w:rPr>
          <w:bCs/>
          <w:sz w:val="28"/>
          <w:szCs w:val="28"/>
        </w:rPr>
        <w:br/>
        <w:t xml:space="preserve">Саратов, Россия, </w:t>
      </w:r>
      <w:r w:rsidRPr="002F4687">
        <w:rPr>
          <w:sz w:val="28"/>
          <w:szCs w:val="28"/>
        </w:rPr>
        <w:t>e-mail: avdeenko8686@mail.ru</w:t>
      </w:r>
    </w:p>
    <w:p w:rsidR="00C85BE0" w:rsidRPr="002F4687" w:rsidRDefault="00C85BE0" w:rsidP="00C85BE0">
      <w:pPr>
        <w:ind w:firstLine="709"/>
        <w:jc w:val="both"/>
        <w:rPr>
          <w:sz w:val="28"/>
          <w:szCs w:val="28"/>
        </w:rPr>
      </w:pPr>
      <w:r w:rsidRPr="002F4687">
        <w:rPr>
          <w:sz w:val="28"/>
          <w:szCs w:val="28"/>
        </w:rPr>
        <w:t>В</w:t>
      </w:r>
      <w:r w:rsidRPr="002F4687">
        <w:rPr>
          <w:smallCaps/>
          <w:sz w:val="28"/>
          <w:szCs w:val="28"/>
        </w:rPr>
        <w:t xml:space="preserve"> </w:t>
      </w:r>
      <w:r w:rsidRPr="002F4687">
        <w:rPr>
          <w:sz w:val="28"/>
          <w:szCs w:val="28"/>
        </w:rPr>
        <w:t>современных экономических условиях хозяйствования непоним</w:t>
      </w:r>
      <w:r w:rsidRPr="002F4687">
        <w:rPr>
          <w:sz w:val="28"/>
          <w:szCs w:val="28"/>
        </w:rPr>
        <w:t>а</w:t>
      </w:r>
      <w:r w:rsidRPr="002F4687">
        <w:rPr>
          <w:sz w:val="28"/>
          <w:szCs w:val="28"/>
        </w:rPr>
        <w:t>ние и нежелание считаться с требованиями внешней и внутренней среды у высокопродуктивных животных в</w:t>
      </w:r>
      <w:r w:rsidRPr="002F4687">
        <w:rPr>
          <w:smallCaps/>
          <w:sz w:val="28"/>
          <w:szCs w:val="28"/>
        </w:rPr>
        <w:t xml:space="preserve"> </w:t>
      </w:r>
      <w:r w:rsidRPr="002F4687">
        <w:rPr>
          <w:sz w:val="28"/>
          <w:szCs w:val="28"/>
        </w:rPr>
        <w:t>хозяйствах различных форм собственн</w:t>
      </w:r>
      <w:r w:rsidRPr="002F4687">
        <w:rPr>
          <w:sz w:val="28"/>
          <w:szCs w:val="28"/>
        </w:rPr>
        <w:t>о</w:t>
      </w:r>
      <w:r w:rsidRPr="002F4687">
        <w:rPr>
          <w:sz w:val="28"/>
          <w:szCs w:val="28"/>
        </w:rPr>
        <w:t>сти, а главное, плохое содержание и погрешности в кормлении, способс</w:t>
      </w:r>
      <w:r w:rsidRPr="002F4687">
        <w:rPr>
          <w:sz w:val="28"/>
          <w:szCs w:val="28"/>
        </w:rPr>
        <w:t>т</w:t>
      </w:r>
      <w:r w:rsidRPr="002F4687">
        <w:rPr>
          <w:sz w:val="28"/>
          <w:szCs w:val="28"/>
        </w:rPr>
        <w:t>вуют возникновению патологических процессов в репродуктивной сист</w:t>
      </w:r>
      <w:r w:rsidRPr="002F4687">
        <w:rPr>
          <w:sz w:val="28"/>
          <w:szCs w:val="28"/>
        </w:rPr>
        <w:t>е</w:t>
      </w:r>
      <w:r w:rsidRPr="002F4687">
        <w:rPr>
          <w:sz w:val="28"/>
          <w:szCs w:val="28"/>
        </w:rPr>
        <w:t>ме, очень трудных для их устра</w:t>
      </w:r>
      <w:r w:rsidR="009217F5" w:rsidRPr="002F4687">
        <w:rPr>
          <w:sz w:val="28"/>
          <w:szCs w:val="28"/>
        </w:rPr>
        <w:t>нения (Zabielski R.,Morisset J.,</w:t>
      </w:r>
      <w:r w:rsidRPr="002F4687">
        <w:rPr>
          <w:sz w:val="28"/>
          <w:szCs w:val="28"/>
        </w:rPr>
        <w:t>Podgurniak P. e.a., 2002; Ре</w:t>
      </w:r>
      <w:r w:rsidRPr="002F4687">
        <w:rPr>
          <w:sz w:val="28"/>
          <w:szCs w:val="28"/>
        </w:rPr>
        <w:t>ц</w:t>
      </w:r>
      <w:r w:rsidR="009217F5" w:rsidRPr="002F4687">
        <w:rPr>
          <w:sz w:val="28"/>
          <w:szCs w:val="28"/>
        </w:rPr>
        <w:t xml:space="preserve">кий М.И., </w:t>
      </w:r>
      <w:r w:rsidRPr="002F4687">
        <w:rPr>
          <w:sz w:val="28"/>
          <w:szCs w:val="28"/>
        </w:rPr>
        <w:t>Шахов А.Г., Близне</w:t>
      </w:r>
      <w:r w:rsidR="009217F5" w:rsidRPr="002F4687">
        <w:rPr>
          <w:sz w:val="28"/>
          <w:szCs w:val="28"/>
        </w:rPr>
        <w:t xml:space="preserve">цова </w:t>
      </w:r>
      <w:r w:rsidRPr="002F4687">
        <w:rPr>
          <w:sz w:val="28"/>
          <w:szCs w:val="28"/>
        </w:rPr>
        <w:t xml:space="preserve">Г.Н. и др., 2008). </w:t>
      </w:r>
    </w:p>
    <w:p w:rsidR="00C85BE0" w:rsidRPr="002F4687" w:rsidRDefault="00C85BE0" w:rsidP="00C85BE0">
      <w:pPr>
        <w:ind w:firstLine="709"/>
        <w:jc w:val="both"/>
        <w:rPr>
          <w:spacing w:val="-2"/>
          <w:sz w:val="28"/>
          <w:szCs w:val="28"/>
        </w:rPr>
      </w:pPr>
      <w:r w:rsidRPr="002F4687">
        <w:rPr>
          <w:spacing w:val="-2"/>
          <w:sz w:val="28"/>
          <w:szCs w:val="28"/>
        </w:rPr>
        <w:t>Наблюдения специалистов и животноводов показывают неодинак</w:t>
      </w:r>
      <w:r w:rsidRPr="002F4687">
        <w:rPr>
          <w:spacing w:val="-2"/>
          <w:sz w:val="28"/>
          <w:szCs w:val="28"/>
        </w:rPr>
        <w:t>о</w:t>
      </w:r>
      <w:r w:rsidRPr="002F4687">
        <w:rPr>
          <w:spacing w:val="-2"/>
          <w:sz w:val="28"/>
          <w:szCs w:val="28"/>
        </w:rPr>
        <w:t xml:space="preserve">вую жизнеспособность новорожденных телят, полученных от рожениц с нормальным и затяжным течением отела. Частота патологического течения </w:t>
      </w:r>
      <w:r w:rsidRPr="002F4687">
        <w:rPr>
          <w:spacing w:val="-2"/>
          <w:sz w:val="28"/>
          <w:szCs w:val="28"/>
        </w:rPr>
        <w:lastRenderedPageBreak/>
        <w:t>родов в связи с увеличением тенденции к стойловому содержанию коров значительно увелич</w:t>
      </w:r>
      <w:r w:rsidRPr="002F4687">
        <w:rPr>
          <w:spacing w:val="-2"/>
          <w:sz w:val="28"/>
          <w:szCs w:val="28"/>
        </w:rPr>
        <w:t>и</w:t>
      </w:r>
      <w:r w:rsidRPr="002F4687">
        <w:rPr>
          <w:spacing w:val="-2"/>
          <w:sz w:val="28"/>
          <w:szCs w:val="28"/>
        </w:rPr>
        <w:t>лось. Согласно сообщений отдельных отечественных и зарубежных авторов к</w:t>
      </w:r>
      <w:r w:rsidRPr="002F4687">
        <w:rPr>
          <w:spacing w:val="-2"/>
          <w:sz w:val="28"/>
          <w:szCs w:val="28"/>
        </w:rPr>
        <w:t>о</w:t>
      </w:r>
      <w:r w:rsidRPr="002F4687">
        <w:rPr>
          <w:spacing w:val="-2"/>
          <w:sz w:val="28"/>
          <w:szCs w:val="28"/>
        </w:rPr>
        <w:t>личество трудных родов у крупного рогатого скота составляет 3…10% от их о</w:t>
      </w:r>
      <w:r w:rsidRPr="002F4687">
        <w:rPr>
          <w:spacing w:val="-2"/>
          <w:sz w:val="28"/>
          <w:szCs w:val="28"/>
        </w:rPr>
        <w:t>б</w:t>
      </w:r>
      <w:r w:rsidRPr="002F4687">
        <w:rPr>
          <w:spacing w:val="-2"/>
          <w:sz w:val="28"/>
          <w:szCs w:val="28"/>
        </w:rPr>
        <w:t>щего числа (Jacob  S.K., Ramnath V., Philomina P.T. e.a., 2001; Blum J.W., 2006).</w:t>
      </w:r>
    </w:p>
    <w:p w:rsidR="00C85BE0" w:rsidRPr="002F4687" w:rsidRDefault="00C85BE0" w:rsidP="00C85BE0">
      <w:pPr>
        <w:tabs>
          <w:tab w:val="num" w:pos="993"/>
        </w:tabs>
        <w:ind w:firstLine="709"/>
        <w:jc w:val="both"/>
        <w:rPr>
          <w:sz w:val="28"/>
          <w:szCs w:val="28"/>
        </w:rPr>
      </w:pPr>
      <w:r w:rsidRPr="002F4687">
        <w:rPr>
          <w:sz w:val="28"/>
          <w:szCs w:val="28"/>
        </w:rPr>
        <w:t>Ретроспективный анализ литературы и современное состояние р</w:t>
      </w:r>
      <w:r w:rsidRPr="002F4687">
        <w:rPr>
          <w:sz w:val="28"/>
          <w:szCs w:val="28"/>
        </w:rPr>
        <w:t>е</w:t>
      </w:r>
      <w:r w:rsidRPr="002F4687">
        <w:rPr>
          <w:sz w:val="28"/>
          <w:szCs w:val="28"/>
        </w:rPr>
        <w:t>продуктивного здоровья молочных коров требуют усовершенствования и конкретизации лечебно-профилактических мероприятий, а также поиск новых, эффекти</w:t>
      </w:r>
      <w:r w:rsidRPr="002F4687">
        <w:rPr>
          <w:sz w:val="28"/>
          <w:szCs w:val="28"/>
        </w:rPr>
        <w:t>в</w:t>
      </w:r>
      <w:r w:rsidRPr="002F4687">
        <w:rPr>
          <w:sz w:val="28"/>
          <w:szCs w:val="28"/>
        </w:rPr>
        <w:t>ных систем интенсификации маточного стада.</w:t>
      </w:r>
    </w:p>
    <w:p w:rsidR="00C85BE0" w:rsidRPr="002F4687" w:rsidRDefault="00C85BE0" w:rsidP="00C85BE0">
      <w:pPr>
        <w:ind w:firstLine="709"/>
        <w:jc w:val="both"/>
        <w:rPr>
          <w:sz w:val="28"/>
          <w:szCs w:val="28"/>
        </w:rPr>
      </w:pPr>
      <w:r w:rsidRPr="002F4687">
        <w:rPr>
          <w:sz w:val="28"/>
          <w:szCs w:val="28"/>
        </w:rPr>
        <w:t>Целью настоящей работы является изучение влияния дискоордин</w:t>
      </w:r>
      <w:r w:rsidRPr="002F4687">
        <w:rPr>
          <w:sz w:val="28"/>
          <w:szCs w:val="28"/>
        </w:rPr>
        <w:t>и</w:t>
      </w:r>
      <w:r w:rsidRPr="002F4687">
        <w:rPr>
          <w:sz w:val="28"/>
          <w:szCs w:val="28"/>
        </w:rPr>
        <w:t>рованных родов  на функциональное состояние новорожденных телят.</w:t>
      </w:r>
    </w:p>
    <w:p w:rsidR="00C85BE0" w:rsidRPr="002F4687" w:rsidRDefault="00C85BE0" w:rsidP="00C85BE0">
      <w:pPr>
        <w:ind w:firstLine="709"/>
        <w:jc w:val="both"/>
        <w:rPr>
          <w:sz w:val="28"/>
          <w:szCs w:val="28"/>
        </w:rPr>
      </w:pPr>
      <w:r w:rsidRPr="002F4687">
        <w:rPr>
          <w:b/>
          <w:sz w:val="28"/>
          <w:szCs w:val="28"/>
        </w:rPr>
        <w:t xml:space="preserve">Материал и методы исследований. </w:t>
      </w:r>
      <w:r w:rsidRPr="002F4687">
        <w:rPr>
          <w:sz w:val="28"/>
          <w:szCs w:val="28"/>
        </w:rPr>
        <w:t>Работа выполнена в 2006…2011 гг. Полевые наблюдения, опыты и исследования проводились в хозяйстве СПК колхозе «Красавский» Лысогорского района и учхозе РГАУ-ТСХА «Муммовское» Аткарского района Саратовской области. Молочная пр</w:t>
      </w:r>
      <w:r w:rsidRPr="002F4687">
        <w:rPr>
          <w:sz w:val="28"/>
          <w:szCs w:val="28"/>
        </w:rPr>
        <w:t>о</w:t>
      </w:r>
      <w:r w:rsidRPr="002F4687">
        <w:rPr>
          <w:sz w:val="28"/>
          <w:szCs w:val="28"/>
        </w:rPr>
        <w:t>дуктивность ж</w:t>
      </w:r>
      <w:r w:rsidRPr="002F4687">
        <w:rPr>
          <w:sz w:val="28"/>
          <w:szCs w:val="28"/>
        </w:rPr>
        <w:t>и</w:t>
      </w:r>
      <w:r w:rsidRPr="002F4687">
        <w:rPr>
          <w:sz w:val="28"/>
          <w:szCs w:val="28"/>
        </w:rPr>
        <w:t xml:space="preserve">вотных в данных хозяйствах составляет в среднем </w:t>
      </w:r>
      <w:smartTag w:uri="urn:schemas-microsoft-com:office:smarttags" w:element="metricconverter">
        <w:smartTagPr>
          <w:attr w:name="ProductID" w:val="5 мм"/>
        </w:smartTagPr>
        <w:r w:rsidRPr="002F4687">
          <w:rPr>
            <w:sz w:val="28"/>
            <w:szCs w:val="28"/>
          </w:rPr>
          <w:t>4997 кг</w:t>
        </w:r>
      </w:smartTag>
      <w:r w:rsidRPr="002F4687">
        <w:rPr>
          <w:sz w:val="28"/>
          <w:szCs w:val="28"/>
        </w:rPr>
        <w:t xml:space="preserve"> с колебаниями у отдельных коров, от 3800 до </w:t>
      </w:r>
      <w:smartTag w:uri="urn:schemas-microsoft-com:office:smarttags" w:element="metricconverter">
        <w:smartTagPr>
          <w:attr w:name="ProductID" w:val="5 мм"/>
        </w:smartTagPr>
        <w:r w:rsidRPr="002F4687">
          <w:rPr>
            <w:sz w:val="28"/>
            <w:szCs w:val="28"/>
          </w:rPr>
          <w:t>10000 кг</w:t>
        </w:r>
      </w:smartTag>
      <w:r w:rsidRPr="002F4687">
        <w:rPr>
          <w:sz w:val="28"/>
          <w:szCs w:val="28"/>
        </w:rPr>
        <w:t xml:space="preserve"> за лактацию, а в</w:t>
      </w:r>
      <w:r w:rsidRPr="002F4687">
        <w:rPr>
          <w:sz w:val="28"/>
          <w:szCs w:val="28"/>
        </w:rPr>
        <w:t>ы</w:t>
      </w:r>
      <w:r w:rsidRPr="002F4687">
        <w:rPr>
          <w:sz w:val="28"/>
          <w:szCs w:val="28"/>
        </w:rPr>
        <w:t xml:space="preserve">ход приплода на 100 условных коров от 85 до 87 телят. В подопытные группы подбирались животные по принципу аналогов, содержащихся в одинаковых условиях в период опыта и характеру течения болезни. </w:t>
      </w:r>
    </w:p>
    <w:p w:rsidR="00C85BE0" w:rsidRPr="002F4687" w:rsidRDefault="00C85BE0" w:rsidP="00C85BE0">
      <w:pPr>
        <w:ind w:firstLine="709"/>
        <w:jc w:val="both"/>
        <w:rPr>
          <w:spacing w:val="-2"/>
          <w:sz w:val="28"/>
          <w:szCs w:val="28"/>
        </w:rPr>
      </w:pPr>
      <w:r w:rsidRPr="002F4687">
        <w:rPr>
          <w:spacing w:val="-2"/>
          <w:sz w:val="28"/>
          <w:szCs w:val="28"/>
        </w:rPr>
        <w:t>Проводили акушерско-гинекологическое исследование рожениц п</w:t>
      </w:r>
      <w:r w:rsidRPr="002F4687">
        <w:rPr>
          <w:spacing w:val="-2"/>
          <w:sz w:val="28"/>
          <w:szCs w:val="28"/>
        </w:rPr>
        <w:t>е</w:t>
      </w:r>
      <w:r w:rsidRPr="002F4687">
        <w:rPr>
          <w:spacing w:val="-2"/>
          <w:sz w:val="28"/>
          <w:szCs w:val="28"/>
        </w:rPr>
        <w:t>ред отелом, в период выведения плода и в послеродовой период. Учет ча</w:t>
      </w:r>
      <w:r w:rsidRPr="002F4687">
        <w:rPr>
          <w:spacing w:val="-2"/>
          <w:sz w:val="28"/>
          <w:szCs w:val="28"/>
        </w:rPr>
        <w:t>с</w:t>
      </w:r>
      <w:r w:rsidRPr="002F4687">
        <w:rPr>
          <w:spacing w:val="-2"/>
          <w:sz w:val="28"/>
          <w:szCs w:val="28"/>
        </w:rPr>
        <w:t>тоты и видов патологии родового процесса у коров и нетелей вели на пр</w:t>
      </w:r>
      <w:r w:rsidRPr="002F4687">
        <w:rPr>
          <w:spacing w:val="-2"/>
          <w:sz w:val="28"/>
          <w:szCs w:val="28"/>
        </w:rPr>
        <w:t>о</w:t>
      </w:r>
      <w:r w:rsidRPr="002F4687">
        <w:rPr>
          <w:spacing w:val="-2"/>
          <w:sz w:val="28"/>
          <w:szCs w:val="28"/>
        </w:rPr>
        <w:t>тяжении всего года по отдельным хозяйствам, а затем эти данные суммир</w:t>
      </w:r>
      <w:r w:rsidRPr="002F4687">
        <w:rPr>
          <w:spacing w:val="-2"/>
          <w:sz w:val="28"/>
          <w:szCs w:val="28"/>
        </w:rPr>
        <w:t>о</w:t>
      </w:r>
      <w:r w:rsidRPr="002F4687">
        <w:rPr>
          <w:spacing w:val="-2"/>
          <w:sz w:val="28"/>
          <w:szCs w:val="28"/>
        </w:rPr>
        <w:t>вали. При этом обращали внимание на возраст роженицы, количество пр</w:t>
      </w:r>
      <w:r w:rsidRPr="002F4687">
        <w:rPr>
          <w:spacing w:val="-2"/>
          <w:sz w:val="28"/>
          <w:szCs w:val="28"/>
        </w:rPr>
        <w:t>е</w:t>
      </w:r>
      <w:r w:rsidRPr="002F4687">
        <w:rPr>
          <w:spacing w:val="-2"/>
          <w:sz w:val="28"/>
          <w:szCs w:val="28"/>
        </w:rPr>
        <w:t>дыдущих отелов, пр</w:t>
      </w:r>
      <w:r w:rsidRPr="002F4687">
        <w:rPr>
          <w:spacing w:val="-2"/>
          <w:sz w:val="28"/>
          <w:szCs w:val="28"/>
        </w:rPr>
        <w:t>о</w:t>
      </w:r>
      <w:r w:rsidRPr="002F4687">
        <w:rPr>
          <w:spacing w:val="-2"/>
          <w:sz w:val="28"/>
          <w:szCs w:val="28"/>
        </w:rPr>
        <w:t>должительность беременности, длительность родов и их течение, пол и вес новорожденного теленка, характер проведения ак</w:t>
      </w:r>
      <w:r w:rsidRPr="002F4687">
        <w:rPr>
          <w:spacing w:val="-2"/>
          <w:sz w:val="28"/>
          <w:szCs w:val="28"/>
        </w:rPr>
        <w:t>у</w:t>
      </w:r>
      <w:r w:rsidRPr="002F4687">
        <w:rPr>
          <w:spacing w:val="-2"/>
          <w:sz w:val="28"/>
          <w:szCs w:val="28"/>
        </w:rPr>
        <w:t>шерско-гинекологического вмешательства. Осуществляли определение с</w:t>
      </w:r>
      <w:r w:rsidRPr="002F4687">
        <w:rPr>
          <w:spacing w:val="-2"/>
          <w:sz w:val="28"/>
          <w:szCs w:val="28"/>
        </w:rPr>
        <w:t>о</w:t>
      </w:r>
      <w:r w:rsidRPr="002F4687">
        <w:rPr>
          <w:spacing w:val="-2"/>
          <w:sz w:val="28"/>
          <w:szCs w:val="28"/>
        </w:rPr>
        <w:t>стояния новорожденных телят в первые часы после патологически и но</w:t>
      </w:r>
      <w:r w:rsidRPr="002F4687">
        <w:rPr>
          <w:spacing w:val="-2"/>
          <w:sz w:val="28"/>
          <w:szCs w:val="28"/>
        </w:rPr>
        <w:t>р</w:t>
      </w:r>
      <w:r w:rsidRPr="002F4687">
        <w:rPr>
          <w:spacing w:val="-2"/>
          <w:sz w:val="28"/>
          <w:szCs w:val="28"/>
        </w:rPr>
        <w:t>мально протекающих родов. Основным критерием оценки состояния орг</w:t>
      </w:r>
      <w:r w:rsidRPr="002F4687">
        <w:rPr>
          <w:spacing w:val="-2"/>
          <w:sz w:val="28"/>
          <w:szCs w:val="28"/>
        </w:rPr>
        <w:t>а</w:t>
      </w:r>
      <w:r w:rsidRPr="002F4687">
        <w:rPr>
          <w:spacing w:val="-2"/>
          <w:sz w:val="28"/>
          <w:szCs w:val="28"/>
        </w:rPr>
        <w:t>низма новорожденных телят опытной и контрол</w:t>
      </w:r>
      <w:r w:rsidRPr="002F4687">
        <w:rPr>
          <w:spacing w:val="-2"/>
          <w:sz w:val="28"/>
          <w:szCs w:val="28"/>
        </w:rPr>
        <w:t>ь</w:t>
      </w:r>
      <w:r w:rsidRPr="002F4687">
        <w:rPr>
          <w:spacing w:val="-2"/>
          <w:sz w:val="28"/>
          <w:szCs w:val="28"/>
        </w:rPr>
        <w:t>ной групп телят служили показатели использованной нами шкалы Апгар, в которой учитывались сл</w:t>
      </w:r>
      <w:r w:rsidRPr="002F4687">
        <w:rPr>
          <w:spacing w:val="-2"/>
          <w:sz w:val="28"/>
          <w:szCs w:val="28"/>
        </w:rPr>
        <w:t>е</w:t>
      </w:r>
      <w:r w:rsidRPr="002F4687">
        <w:rPr>
          <w:spacing w:val="-2"/>
          <w:sz w:val="28"/>
          <w:szCs w:val="28"/>
        </w:rPr>
        <w:t>дующие клиические признаки: сердцебиение, дыхание, цвет видимых сл</w:t>
      </w:r>
      <w:r w:rsidRPr="002F4687">
        <w:rPr>
          <w:spacing w:val="-2"/>
          <w:sz w:val="28"/>
          <w:szCs w:val="28"/>
        </w:rPr>
        <w:t>и</w:t>
      </w:r>
      <w:r w:rsidRPr="002F4687">
        <w:rPr>
          <w:spacing w:val="-2"/>
          <w:sz w:val="28"/>
          <w:szCs w:val="28"/>
        </w:rPr>
        <w:t>зистых оболочек, мышечный тонус и рефлекторную во</w:t>
      </w:r>
      <w:r w:rsidRPr="002F4687">
        <w:rPr>
          <w:spacing w:val="-2"/>
          <w:sz w:val="28"/>
          <w:szCs w:val="28"/>
        </w:rPr>
        <w:t>з</w:t>
      </w:r>
      <w:r w:rsidRPr="002F4687">
        <w:rPr>
          <w:spacing w:val="-2"/>
          <w:sz w:val="28"/>
          <w:szCs w:val="28"/>
        </w:rPr>
        <w:t>будимость.</w:t>
      </w:r>
    </w:p>
    <w:p w:rsidR="00C85BE0" w:rsidRPr="002F4687" w:rsidRDefault="00C85BE0" w:rsidP="00C85BE0">
      <w:pPr>
        <w:ind w:firstLine="709"/>
        <w:jc w:val="both"/>
        <w:rPr>
          <w:sz w:val="28"/>
          <w:szCs w:val="28"/>
        </w:rPr>
      </w:pPr>
      <w:r w:rsidRPr="002F4687">
        <w:rPr>
          <w:sz w:val="28"/>
          <w:szCs w:val="28"/>
        </w:rPr>
        <w:t>Для характеристики показателей кислотно-щелочного равновесия и продолжительности его нарушения в крови новорожденных телят опытной и ко</w:t>
      </w:r>
      <w:r w:rsidRPr="002F4687">
        <w:rPr>
          <w:sz w:val="28"/>
          <w:szCs w:val="28"/>
        </w:rPr>
        <w:t>н</w:t>
      </w:r>
      <w:r w:rsidRPr="002F4687">
        <w:rPr>
          <w:sz w:val="28"/>
          <w:szCs w:val="28"/>
        </w:rPr>
        <w:t>трольной групп определялся уровень молочной кислоты по методу Бакера и Саммерсона, общего сахара – по методу Травелиона и Гаррисона, количество глюкозы – по методу Хултмана в модификации И.Д. Голова</w:t>
      </w:r>
      <w:r w:rsidRPr="002F4687">
        <w:rPr>
          <w:sz w:val="28"/>
          <w:szCs w:val="28"/>
        </w:rPr>
        <w:t>ц</w:t>
      </w:r>
      <w:r w:rsidRPr="002F4687">
        <w:rPr>
          <w:sz w:val="28"/>
          <w:szCs w:val="28"/>
        </w:rPr>
        <w:t>кого. Кровь для исследований брали в первый час, через 3, 6, 24 и 48 часов после рождения т</w:t>
      </w:r>
      <w:r w:rsidRPr="002F4687">
        <w:rPr>
          <w:sz w:val="28"/>
          <w:szCs w:val="28"/>
        </w:rPr>
        <w:t>е</w:t>
      </w:r>
      <w:r w:rsidRPr="002F4687">
        <w:rPr>
          <w:sz w:val="28"/>
          <w:szCs w:val="28"/>
        </w:rPr>
        <w:t>лят [3]. Телят опытной и контрольной групп взвешивали при рождении. При этом учитывали частоту и исходы различных забол</w:t>
      </w:r>
      <w:r w:rsidRPr="002F4687">
        <w:rPr>
          <w:sz w:val="28"/>
          <w:szCs w:val="28"/>
        </w:rPr>
        <w:t>е</w:t>
      </w:r>
      <w:r w:rsidRPr="002F4687">
        <w:rPr>
          <w:sz w:val="28"/>
          <w:szCs w:val="28"/>
        </w:rPr>
        <w:t>ваний телят обеих исследуемых групп. Цифровой материал подвергали статистической обработке на ПК Pentium с использованием прикладных программ пакета Microsoft Office.</w:t>
      </w:r>
    </w:p>
    <w:p w:rsidR="00C85BE0" w:rsidRPr="002F4687" w:rsidRDefault="00C85BE0" w:rsidP="00C85BE0">
      <w:pPr>
        <w:pStyle w:val="a8"/>
        <w:spacing w:after="0" w:line="240" w:lineRule="auto"/>
        <w:ind w:left="0" w:firstLine="709"/>
        <w:jc w:val="both"/>
        <w:rPr>
          <w:rFonts w:ascii="Times New Roman" w:hAnsi="Times New Roman"/>
          <w:sz w:val="28"/>
          <w:szCs w:val="28"/>
        </w:rPr>
      </w:pPr>
      <w:r w:rsidRPr="002F4687">
        <w:rPr>
          <w:rFonts w:ascii="Times New Roman" w:hAnsi="Times New Roman"/>
          <w:b/>
          <w:sz w:val="28"/>
          <w:szCs w:val="28"/>
        </w:rPr>
        <w:lastRenderedPageBreak/>
        <w:t>Результаты исследования и их обсуждение</w:t>
      </w:r>
      <w:r w:rsidRPr="002F4687">
        <w:rPr>
          <w:rFonts w:ascii="Times New Roman" w:hAnsi="Times New Roman"/>
          <w:b/>
          <w:i/>
          <w:sz w:val="28"/>
          <w:szCs w:val="28"/>
        </w:rPr>
        <w:t xml:space="preserve">. </w:t>
      </w:r>
      <w:r w:rsidRPr="002F4687">
        <w:rPr>
          <w:rFonts w:ascii="Times New Roman" w:hAnsi="Times New Roman"/>
          <w:sz w:val="28"/>
          <w:szCs w:val="28"/>
        </w:rPr>
        <w:t>В обследованных х</w:t>
      </w:r>
      <w:r w:rsidRPr="002F4687">
        <w:rPr>
          <w:rFonts w:ascii="Times New Roman" w:hAnsi="Times New Roman"/>
          <w:sz w:val="28"/>
          <w:szCs w:val="28"/>
        </w:rPr>
        <w:t>о</w:t>
      </w:r>
      <w:r w:rsidRPr="002F4687">
        <w:rPr>
          <w:rFonts w:ascii="Times New Roman" w:hAnsi="Times New Roman"/>
          <w:sz w:val="28"/>
          <w:szCs w:val="28"/>
        </w:rPr>
        <w:t>зяйствах частота патологических родов у коров колебалась от 5,5 до 23,4%. Изучая частоту патологии родов у коров разных возрастов, было замечено определенное колебание этого показателя у рожениц. Так, у коров в во</w:t>
      </w:r>
      <w:r w:rsidRPr="002F4687">
        <w:rPr>
          <w:rFonts w:ascii="Times New Roman" w:hAnsi="Times New Roman"/>
          <w:sz w:val="28"/>
          <w:szCs w:val="28"/>
        </w:rPr>
        <w:t>з</w:t>
      </w:r>
      <w:r w:rsidRPr="002F4687">
        <w:rPr>
          <w:rFonts w:ascii="Times New Roman" w:hAnsi="Times New Roman"/>
          <w:sz w:val="28"/>
          <w:szCs w:val="28"/>
        </w:rPr>
        <w:t>расте от 3-х до 6-и лет патологические роды регистрируются реже (3,3%), чем у коров старше 6-и лет (6,6%).</w:t>
      </w:r>
    </w:p>
    <w:p w:rsidR="00C85BE0" w:rsidRPr="002F4687" w:rsidRDefault="00C85BE0" w:rsidP="00C85BE0">
      <w:pPr>
        <w:ind w:firstLine="709"/>
        <w:jc w:val="both"/>
        <w:rPr>
          <w:sz w:val="28"/>
          <w:szCs w:val="28"/>
        </w:rPr>
      </w:pPr>
      <w:r w:rsidRPr="002F4687">
        <w:rPr>
          <w:sz w:val="28"/>
          <w:szCs w:val="28"/>
        </w:rPr>
        <w:t>Анализ результатов наблюдений показал, что в уменьшении случаев патологических родов у коров определенную роль играет правильная о</w:t>
      </w:r>
      <w:r w:rsidRPr="002F4687">
        <w:rPr>
          <w:sz w:val="28"/>
          <w:szCs w:val="28"/>
        </w:rPr>
        <w:t>р</w:t>
      </w:r>
      <w:r w:rsidRPr="002F4687">
        <w:rPr>
          <w:sz w:val="28"/>
          <w:szCs w:val="28"/>
        </w:rPr>
        <w:t>ганизация родовспоможения, в том числе наличие родового отделения и высокий уровень работы ветеринарных специалистов. Определенное вли</w:t>
      </w:r>
      <w:r w:rsidRPr="002F4687">
        <w:rPr>
          <w:sz w:val="28"/>
          <w:szCs w:val="28"/>
        </w:rPr>
        <w:t>я</w:t>
      </w:r>
      <w:r w:rsidRPr="002F4687">
        <w:rPr>
          <w:sz w:val="28"/>
          <w:szCs w:val="28"/>
        </w:rPr>
        <w:t>ние на течение патол</w:t>
      </w:r>
      <w:r w:rsidRPr="002F4687">
        <w:rPr>
          <w:sz w:val="28"/>
          <w:szCs w:val="28"/>
        </w:rPr>
        <w:t>о</w:t>
      </w:r>
      <w:r w:rsidRPr="002F4687">
        <w:rPr>
          <w:sz w:val="28"/>
          <w:szCs w:val="28"/>
        </w:rPr>
        <w:t xml:space="preserve">гических родов у коров пол плода не имеет. Так, 803 новорожденных родилось 468 бычков и 355 телочек, живая масса бычков была в среднем на </w:t>
      </w:r>
      <w:smartTag w:uri="urn:schemas-microsoft-com:office:smarttags" w:element="metricconverter">
        <w:smartTagPr>
          <w:attr w:name="ProductID" w:val="5 мм"/>
        </w:smartTagPr>
        <w:r w:rsidRPr="002F4687">
          <w:rPr>
            <w:sz w:val="28"/>
            <w:szCs w:val="28"/>
          </w:rPr>
          <w:t>2,3 кг</w:t>
        </w:r>
      </w:smartTag>
      <w:r w:rsidRPr="002F4687">
        <w:rPr>
          <w:sz w:val="28"/>
          <w:szCs w:val="28"/>
        </w:rPr>
        <w:t xml:space="preserve"> выше средней массы телочек.</w:t>
      </w:r>
    </w:p>
    <w:p w:rsidR="00C85BE0" w:rsidRPr="002F4687" w:rsidRDefault="00C85BE0" w:rsidP="00C85BE0">
      <w:pPr>
        <w:ind w:firstLine="709"/>
        <w:jc w:val="both"/>
        <w:rPr>
          <w:sz w:val="28"/>
          <w:szCs w:val="28"/>
        </w:rPr>
      </w:pPr>
      <w:r w:rsidRPr="002F4687">
        <w:rPr>
          <w:sz w:val="28"/>
          <w:szCs w:val="28"/>
        </w:rPr>
        <w:t>Необходимо отметить, что патология родов, связанная с аномалиями сократительной деятельности родовых путей роженицы и крупноплодн</w:t>
      </w:r>
      <w:r w:rsidRPr="002F4687">
        <w:rPr>
          <w:sz w:val="28"/>
          <w:szCs w:val="28"/>
        </w:rPr>
        <w:t>о</w:t>
      </w:r>
      <w:r w:rsidRPr="002F4687">
        <w:rPr>
          <w:sz w:val="28"/>
          <w:szCs w:val="28"/>
        </w:rPr>
        <w:t>стью, наблюдалась у первородящих нетелей и коров в возрасте до 5 лет и, наоборот, слабость родовой деятельности нарастала с увеличением возра</w:t>
      </w:r>
      <w:r w:rsidRPr="002F4687">
        <w:rPr>
          <w:sz w:val="28"/>
          <w:szCs w:val="28"/>
        </w:rPr>
        <w:t>с</w:t>
      </w:r>
      <w:r w:rsidRPr="002F4687">
        <w:rPr>
          <w:sz w:val="28"/>
          <w:szCs w:val="28"/>
        </w:rPr>
        <w:t>та коров.</w:t>
      </w:r>
    </w:p>
    <w:p w:rsidR="00C85BE0" w:rsidRPr="002F4687" w:rsidRDefault="00C85BE0" w:rsidP="00C85BE0">
      <w:pPr>
        <w:ind w:firstLine="709"/>
        <w:jc w:val="both"/>
        <w:rPr>
          <w:sz w:val="28"/>
          <w:szCs w:val="28"/>
        </w:rPr>
      </w:pPr>
      <w:r w:rsidRPr="002F4687">
        <w:rPr>
          <w:sz w:val="28"/>
          <w:szCs w:val="28"/>
        </w:rPr>
        <w:t>При изучении течения патологических родов у коров главное вним</w:t>
      </w:r>
      <w:r w:rsidRPr="002F4687">
        <w:rPr>
          <w:sz w:val="28"/>
          <w:szCs w:val="28"/>
        </w:rPr>
        <w:t>а</w:t>
      </w:r>
      <w:r w:rsidRPr="002F4687">
        <w:rPr>
          <w:sz w:val="28"/>
          <w:szCs w:val="28"/>
        </w:rPr>
        <w:t>ние обращалось на продолжительность периодов родового процесса, кв</w:t>
      </w:r>
      <w:r w:rsidRPr="002F4687">
        <w:rPr>
          <w:sz w:val="28"/>
          <w:szCs w:val="28"/>
        </w:rPr>
        <w:t>а</w:t>
      </w:r>
      <w:r w:rsidRPr="002F4687">
        <w:rPr>
          <w:sz w:val="28"/>
          <w:szCs w:val="28"/>
        </w:rPr>
        <w:t>лификацию ветеринарных специалистов–акушеров, своевременность и адекватность ак</w:t>
      </w:r>
      <w:r w:rsidRPr="002F4687">
        <w:rPr>
          <w:sz w:val="28"/>
          <w:szCs w:val="28"/>
        </w:rPr>
        <w:t>у</w:t>
      </w:r>
      <w:r w:rsidRPr="002F4687">
        <w:rPr>
          <w:sz w:val="28"/>
          <w:szCs w:val="28"/>
        </w:rPr>
        <w:t>шерской помощи роженицам.</w:t>
      </w:r>
    </w:p>
    <w:p w:rsidR="00C85BE0" w:rsidRPr="002F4687" w:rsidRDefault="00C85BE0" w:rsidP="00C85BE0">
      <w:pPr>
        <w:ind w:firstLine="709"/>
        <w:jc w:val="both"/>
        <w:rPr>
          <w:sz w:val="28"/>
          <w:szCs w:val="28"/>
        </w:rPr>
      </w:pPr>
      <w:r w:rsidRPr="002F4687">
        <w:rPr>
          <w:sz w:val="28"/>
          <w:szCs w:val="28"/>
        </w:rPr>
        <w:t>Одной из причин, обуславливающей удлинение родового процесса у к</w:t>
      </w:r>
      <w:r w:rsidRPr="002F4687">
        <w:rPr>
          <w:sz w:val="28"/>
          <w:szCs w:val="28"/>
        </w:rPr>
        <w:t>о</w:t>
      </w:r>
      <w:r w:rsidRPr="002F4687">
        <w:rPr>
          <w:sz w:val="28"/>
          <w:szCs w:val="28"/>
        </w:rPr>
        <w:t>ров, является дискоординация сокращений мышц матки.</w:t>
      </w:r>
    </w:p>
    <w:p w:rsidR="00C85BE0" w:rsidRPr="002F4687" w:rsidRDefault="00C85BE0" w:rsidP="00C85BE0">
      <w:pPr>
        <w:ind w:firstLine="709"/>
        <w:jc w:val="both"/>
        <w:rPr>
          <w:sz w:val="28"/>
          <w:szCs w:val="28"/>
        </w:rPr>
      </w:pPr>
      <w:r w:rsidRPr="002F4687">
        <w:rPr>
          <w:sz w:val="28"/>
          <w:szCs w:val="28"/>
        </w:rPr>
        <w:t>Первичную слабость родовой деятельности наблюдали у 42 коров старших возрастных групп. У всех коров схватки были слабые по силе и короткие по продолжительности, паузы между ними удлинялись до 30 м</w:t>
      </w:r>
      <w:r w:rsidRPr="002F4687">
        <w:rPr>
          <w:sz w:val="28"/>
          <w:szCs w:val="28"/>
        </w:rPr>
        <w:t>и</w:t>
      </w:r>
      <w:r w:rsidRPr="002F4687">
        <w:rPr>
          <w:sz w:val="28"/>
          <w:szCs w:val="28"/>
        </w:rPr>
        <w:t>нут и более, потуги были едва заметными. В связи с этим роды продолж</w:t>
      </w:r>
      <w:r w:rsidRPr="002F4687">
        <w:rPr>
          <w:sz w:val="28"/>
          <w:szCs w:val="28"/>
        </w:rPr>
        <w:t>а</w:t>
      </w:r>
      <w:r w:rsidRPr="002F4687">
        <w:rPr>
          <w:sz w:val="28"/>
          <w:szCs w:val="28"/>
        </w:rPr>
        <w:t>лись от 24 до 48 часов, а стадия выведения – 8…12 часов.</w:t>
      </w:r>
    </w:p>
    <w:p w:rsidR="00C85BE0" w:rsidRPr="002F4687" w:rsidRDefault="00C85BE0" w:rsidP="00C85BE0">
      <w:pPr>
        <w:ind w:firstLine="709"/>
        <w:jc w:val="both"/>
        <w:rPr>
          <w:sz w:val="28"/>
          <w:szCs w:val="28"/>
        </w:rPr>
      </w:pPr>
      <w:r w:rsidRPr="002F4687">
        <w:rPr>
          <w:sz w:val="28"/>
          <w:szCs w:val="28"/>
        </w:rPr>
        <w:t>У 58 коров затяжные роды были связаны с преждевременным отх</w:t>
      </w:r>
      <w:r w:rsidRPr="002F4687">
        <w:rPr>
          <w:sz w:val="28"/>
          <w:szCs w:val="28"/>
        </w:rPr>
        <w:t>о</w:t>
      </w:r>
      <w:r w:rsidRPr="002F4687">
        <w:rPr>
          <w:sz w:val="28"/>
          <w:szCs w:val="28"/>
        </w:rPr>
        <w:t>ждением околоплодных вод («сухие» роды), продолжительность  родов у которых к</w:t>
      </w:r>
      <w:r w:rsidRPr="002F4687">
        <w:rPr>
          <w:sz w:val="28"/>
          <w:szCs w:val="28"/>
        </w:rPr>
        <w:t>о</w:t>
      </w:r>
      <w:r w:rsidRPr="002F4687">
        <w:rPr>
          <w:sz w:val="28"/>
          <w:szCs w:val="28"/>
        </w:rPr>
        <w:t>лебалась от 26 до 44 часов.</w:t>
      </w:r>
    </w:p>
    <w:p w:rsidR="00C85BE0" w:rsidRPr="002F4687" w:rsidRDefault="00C85BE0" w:rsidP="00C85BE0">
      <w:pPr>
        <w:ind w:firstLine="709"/>
        <w:jc w:val="both"/>
        <w:rPr>
          <w:sz w:val="28"/>
          <w:szCs w:val="28"/>
        </w:rPr>
      </w:pPr>
      <w:r w:rsidRPr="002F4687">
        <w:rPr>
          <w:sz w:val="28"/>
          <w:szCs w:val="28"/>
        </w:rPr>
        <w:t>У 8 коров патология родов была обусловлена многоплодием и с</w:t>
      </w:r>
      <w:r w:rsidRPr="002F4687">
        <w:rPr>
          <w:sz w:val="28"/>
          <w:szCs w:val="28"/>
        </w:rPr>
        <w:t>о</w:t>
      </w:r>
      <w:r w:rsidRPr="002F4687">
        <w:rPr>
          <w:sz w:val="28"/>
          <w:szCs w:val="28"/>
        </w:rPr>
        <w:t>провождалась затяжным течением, что можно объяснить не только рожд</w:t>
      </w:r>
      <w:r w:rsidRPr="002F4687">
        <w:rPr>
          <w:sz w:val="28"/>
          <w:szCs w:val="28"/>
        </w:rPr>
        <w:t>е</w:t>
      </w:r>
      <w:r w:rsidRPr="002F4687">
        <w:rPr>
          <w:sz w:val="28"/>
          <w:szCs w:val="28"/>
        </w:rPr>
        <w:t>нием двоен, но и запоздалым извлечением второго плода в силу несво</w:t>
      </w:r>
      <w:r w:rsidRPr="002F4687">
        <w:rPr>
          <w:sz w:val="28"/>
          <w:szCs w:val="28"/>
        </w:rPr>
        <w:t>е</w:t>
      </w:r>
      <w:r w:rsidRPr="002F4687">
        <w:rPr>
          <w:sz w:val="28"/>
          <w:szCs w:val="28"/>
        </w:rPr>
        <w:t>временной постано</w:t>
      </w:r>
      <w:r w:rsidRPr="002F4687">
        <w:rPr>
          <w:sz w:val="28"/>
          <w:szCs w:val="28"/>
        </w:rPr>
        <w:t>в</w:t>
      </w:r>
      <w:r w:rsidRPr="002F4687">
        <w:rPr>
          <w:sz w:val="28"/>
          <w:szCs w:val="28"/>
        </w:rPr>
        <w:t>ки диагноза.</w:t>
      </w:r>
    </w:p>
    <w:p w:rsidR="00C85BE0" w:rsidRPr="002F4687" w:rsidRDefault="00C85BE0" w:rsidP="00C85BE0">
      <w:pPr>
        <w:ind w:firstLine="709"/>
        <w:jc w:val="both"/>
        <w:rPr>
          <w:sz w:val="28"/>
          <w:szCs w:val="28"/>
        </w:rPr>
      </w:pPr>
      <w:r w:rsidRPr="002F4687">
        <w:rPr>
          <w:sz w:val="28"/>
          <w:szCs w:val="28"/>
        </w:rPr>
        <w:t>Вторичную слабость родовой деятельности зарегистрировали у к</w:t>
      </w:r>
      <w:r w:rsidRPr="002F4687">
        <w:rPr>
          <w:sz w:val="28"/>
          <w:szCs w:val="28"/>
        </w:rPr>
        <w:t>о</w:t>
      </w:r>
      <w:r w:rsidRPr="002F4687">
        <w:rPr>
          <w:sz w:val="28"/>
          <w:szCs w:val="28"/>
        </w:rPr>
        <w:t>ров при несоответствии размеров плода и объема таза матери, при непр</w:t>
      </w:r>
      <w:r w:rsidRPr="002F4687">
        <w:rPr>
          <w:sz w:val="28"/>
          <w:szCs w:val="28"/>
        </w:rPr>
        <w:t>а</w:t>
      </w:r>
      <w:r w:rsidRPr="002F4687">
        <w:rPr>
          <w:sz w:val="28"/>
          <w:szCs w:val="28"/>
        </w:rPr>
        <w:t>вильном расп</w:t>
      </w:r>
      <w:r w:rsidRPr="002F4687">
        <w:rPr>
          <w:sz w:val="28"/>
          <w:szCs w:val="28"/>
        </w:rPr>
        <w:t>о</w:t>
      </w:r>
      <w:r w:rsidRPr="002F4687">
        <w:rPr>
          <w:sz w:val="28"/>
          <w:szCs w:val="28"/>
        </w:rPr>
        <w:t>ложении плода в матке, скручивании матки и уродствах.</w:t>
      </w:r>
    </w:p>
    <w:p w:rsidR="00C85BE0" w:rsidRPr="002F4687" w:rsidRDefault="00C85BE0" w:rsidP="00C85BE0">
      <w:pPr>
        <w:ind w:firstLine="709"/>
        <w:jc w:val="both"/>
        <w:rPr>
          <w:sz w:val="28"/>
          <w:szCs w:val="28"/>
        </w:rPr>
      </w:pPr>
      <w:r w:rsidRPr="002F4687">
        <w:rPr>
          <w:sz w:val="28"/>
          <w:szCs w:val="28"/>
        </w:rPr>
        <w:t>Узость родовых путей, как причину патологических родов, диагн</w:t>
      </w:r>
      <w:r w:rsidRPr="002F4687">
        <w:rPr>
          <w:sz w:val="28"/>
          <w:szCs w:val="28"/>
        </w:rPr>
        <w:t>о</w:t>
      </w:r>
      <w:r w:rsidRPr="002F4687">
        <w:rPr>
          <w:sz w:val="28"/>
          <w:szCs w:val="28"/>
        </w:rPr>
        <w:t>стировали у 116 коров, среди которых 69 голов были первородящими в возрасте до 3-х лет. Крупноплодность наблюдалась, главным образом, у первотелок. У всех данных рожениц  роды были трудными и продолж</w:t>
      </w:r>
      <w:r w:rsidRPr="002F4687">
        <w:rPr>
          <w:sz w:val="28"/>
          <w:szCs w:val="28"/>
        </w:rPr>
        <w:t>и</w:t>
      </w:r>
      <w:r w:rsidRPr="002F4687">
        <w:rPr>
          <w:sz w:val="28"/>
          <w:szCs w:val="28"/>
        </w:rPr>
        <w:t>тельными. В начале их т</w:t>
      </w:r>
      <w:r w:rsidRPr="002F4687">
        <w:rPr>
          <w:sz w:val="28"/>
          <w:szCs w:val="28"/>
        </w:rPr>
        <w:t>е</w:t>
      </w:r>
      <w:r w:rsidRPr="002F4687">
        <w:rPr>
          <w:sz w:val="28"/>
          <w:szCs w:val="28"/>
        </w:rPr>
        <w:t>чения наблюдали бурные схватки и потуги, после которых появлялась продолжительная слабость родовой функции, всле</w:t>
      </w:r>
      <w:r w:rsidRPr="002F4687">
        <w:rPr>
          <w:sz w:val="28"/>
          <w:szCs w:val="28"/>
        </w:rPr>
        <w:t>д</w:t>
      </w:r>
      <w:r w:rsidRPr="002F4687">
        <w:rPr>
          <w:sz w:val="28"/>
          <w:szCs w:val="28"/>
        </w:rPr>
        <w:lastRenderedPageBreak/>
        <w:t>ствие переутомления роженицы. У первотелок стадия выведения плода была более продолжительной (6…12 ч</w:t>
      </w:r>
      <w:r w:rsidRPr="002F4687">
        <w:rPr>
          <w:sz w:val="28"/>
          <w:szCs w:val="28"/>
        </w:rPr>
        <w:t>а</w:t>
      </w:r>
      <w:r w:rsidRPr="002F4687">
        <w:rPr>
          <w:sz w:val="28"/>
          <w:szCs w:val="28"/>
        </w:rPr>
        <w:t>сов), чем у повторнородящих (3…6 часов).</w:t>
      </w:r>
    </w:p>
    <w:p w:rsidR="00C85BE0" w:rsidRPr="002F4687" w:rsidRDefault="00C85BE0" w:rsidP="00C85BE0">
      <w:pPr>
        <w:ind w:firstLine="709"/>
        <w:jc w:val="both"/>
        <w:rPr>
          <w:sz w:val="28"/>
          <w:szCs w:val="28"/>
        </w:rPr>
      </w:pPr>
      <w:r w:rsidRPr="002F4687">
        <w:rPr>
          <w:sz w:val="28"/>
          <w:szCs w:val="28"/>
        </w:rPr>
        <w:t>Постнатальная асфиксия, как следствие внутриутробной асфиксии и механической травмы, клинически не всегда поддается диагностике. П</w:t>
      </w:r>
      <w:r w:rsidRPr="002F4687">
        <w:rPr>
          <w:sz w:val="28"/>
          <w:szCs w:val="28"/>
        </w:rPr>
        <w:t>о</w:t>
      </w:r>
      <w:r w:rsidRPr="002F4687">
        <w:rPr>
          <w:sz w:val="28"/>
          <w:szCs w:val="28"/>
        </w:rPr>
        <w:t>этому для определения гипоксического состояния у новорожденных были использованы дополнительные клинические и гематологические исслед</w:t>
      </w:r>
      <w:r w:rsidRPr="002F4687">
        <w:rPr>
          <w:sz w:val="28"/>
          <w:szCs w:val="28"/>
        </w:rPr>
        <w:t>о</w:t>
      </w:r>
      <w:r w:rsidRPr="002F4687">
        <w:rPr>
          <w:sz w:val="28"/>
          <w:szCs w:val="28"/>
        </w:rPr>
        <w:t>вания.</w:t>
      </w:r>
    </w:p>
    <w:p w:rsidR="00C85BE0" w:rsidRPr="002F4687" w:rsidRDefault="00C85BE0" w:rsidP="00C85BE0">
      <w:pPr>
        <w:ind w:firstLine="709"/>
        <w:jc w:val="both"/>
        <w:rPr>
          <w:spacing w:val="-2"/>
          <w:sz w:val="28"/>
          <w:szCs w:val="28"/>
        </w:rPr>
      </w:pPr>
      <w:r w:rsidRPr="002F4687">
        <w:rPr>
          <w:spacing w:val="-2"/>
          <w:sz w:val="28"/>
          <w:szCs w:val="28"/>
        </w:rPr>
        <w:t>Для определения степени клинического проявления и длительности гипоксического состояния телят после рождения применена оценка по шк</w:t>
      </w:r>
      <w:r w:rsidRPr="002F4687">
        <w:rPr>
          <w:spacing w:val="-2"/>
          <w:sz w:val="28"/>
          <w:szCs w:val="28"/>
        </w:rPr>
        <w:t>а</w:t>
      </w:r>
      <w:r w:rsidRPr="002F4687">
        <w:rPr>
          <w:spacing w:val="-2"/>
          <w:sz w:val="28"/>
          <w:szCs w:val="28"/>
        </w:rPr>
        <w:t>ле Апгар.</w:t>
      </w:r>
    </w:p>
    <w:p w:rsidR="00C85BE0" w:rsidRPr="002F4687" w:rsidRDefault="00C85BE0" w:rsidP="00C85BE0">
      <w:pPr>
        <w:ind w:firstLine="709"/>
        <w:jc w:val="both"/>
        <w:rPr>
          <w:sz w:val="28"/>
          <w:szCs w:val="28"/>
        </w:rPr>
      </w:pPr>
      <w:r w:rsidRPr="002F4687">
        <w:rPr>
          <w:sz w:val="28"/>
          <w:szCs w:val="28"/>
        </w:rPr>
        <w:t>В зависимости от выраженности указанных признаков ставили оце</w:t>
      </w:r>
      <w:r w:rsidRPr="002F4687">
        <w:rPr>
          <w:sz w:val="28"/>
          <w:szCs w:val="28"/>
        </w:rPr>
        <w:t>н</w:t>
      </w:r>
      <w:r w:rsidRPr="002F4687">
        <w:rPr>
          <w:sz w:val="28"/>
          <w:szCs w:val="28"/>
        </w:rPr>
        <w:t>ку в баллах – 0, 1 и 2, а затем полученные цифры суммировали и ставили оценку по сумме баллов (до 10 баллов).</w:t>
      </w:r>
    </w:p>
    <w:p w:rsidR="00C85BE0" w:rsidRPr="002F4687" w:rsidRDefault="00C85BE0" w:rsidP="00C85BE0">
      <w:pPr>
        <w:ind w:firstLine="709"/>
        <w:jc w:val="both"/>
        <w:rPr>
          <w:sz w:val="28"/>
          <w:szCs w:val="28"/>
        </w:rPr>
      </w:pPr>
      <w:r w:rsidRPr="002F4687">
        <w:rPr>
          <w:sz w:val="28"/>
          <w:szCs w:val="28"/>
        </w:rPr>
        <w:t>Сумма балов от 8 до 10 указывала на удовлетворительное состояние, от 6 до 7 – на умеренное состояние, 3…5 баллов – на неудовлетворител</w:t>
      </w:r>
      <w:r w:rsidRPr="002F4687">
        <w:rPr>
          <w:sz w:val="28"/>
          <w:szCs w:val="28"/>
        </w:rPr>
        <w:t>ь</w:t>
      </w:r>
      <w:r w:rsidRPr="002F4687">
        <w:rPr>
          <w:sz w:val="28"/>
          <w:szCs w:val="28"/>
        </w:rPr>
        <w:t>ное клиническое состояние телят и 0 баллов обозначало клиническую смерть новоро</w:t>
      </w:r>
      <w:r w:rsidRPr="002F4687">
        <w:rPr>
          <w:sz w:val="28"/>
          <w:szCs w:val="28"/>
        </w:rPr>
        <w:t>ж</w:t>
      </w:r>
      <w:r w:rsidRPr="002F4687">
        <w:rPr>
          <w:sz w:val="28"/>
          <w:szCs w:val="28"/>
        </w:rPr>
        <w:t>денного.</w:t>
      </w:r>
    </w:p>
    <w:p w:rsidR="00C85BE0" w:rsidRPr="002F4687" w:rsidRDefault="00C85BE0" w:rsidP="00C85BE0">
      <w:pPr>
        <w:ind w:firstLine="709"/>
        <w:jc w:val="both"/>
        <w:rPr>
          <w:sz w:val="28"/>
          <w:szCs w:val="28"/>
        </w:rPr>
      </w:pPr>
      <w:r w:rsidRPr="002F4687">
        <w:rPr>
          <w:sz w:val="28"/>
          <w:szCs w:val="28"/>
        </w:rPr>
        <w:t>Через 10…15 минут проводили повторное исследование телят по той же методике, результаты сравнивали и на основании полученных данных опред</w:t>
      </w:r>
      <w:r w:rsidRPr="002F4687">
        <w:rPr>
          <w:sz w:val="28"/>
          <w:szCs w:val="28"/>
        </w:rPr>
        <w:t>е</w:t>
      </w:r>
      <w:r w:rsidRPr="002F4687">
        <w:rPr>
          <w:sz w:val="28"/>
          <w:szCs w:val="28"/>
        </w:rPr>
        <w:t>ляли состояние новорожденного, в том числе возможное состояние гипоксии у плода в течение родового акта.</w:t>
      </w:r>
    </w:p>
    <w:p w:rsidR="00C85BE0" w:rsidRPr="002F4687" w:rsidRDefault="00C85BE0" w:rsidP="00C85BE0">
      <w:pPr>
        <w:ind w:firstLine="709"/>
        <w:jc w:val="both"/>
        <w:rPr>
          <w:sz w:val="28"/>
          <w:szCs w:val="28"/>
        </w:rPr>
      </w:pPr>
      <w:r w:rsidRPr="002F4687">
        <w:rPr>
          <w:sz w:val="28"/>
          <w:szCs w:val="28"/>
        </w:rPr>
        <w:t>Наши наблюдения показали, что степень выраженности клинических явлений асфиксии новорожденного теленка зависела от тяжести и дл</w:t>
      </w:r>
      <w:r w:rsidRPr="002F4687">
        <w:rPr>
          <w:sz w:val="28"/>
          <w:szCs w:val="28"/>
        </w:rPr>
        <w:t>и</w:t>
      </w:r>
      <w:r w:rsidRPr="002F4687">
        <w:rPr>
          <w:sz w:val="28"/>
          <w:szCs w:val="28"/>
        </w:rPr>
        <w:t>тельности родового процесса, а также метода оперативного вмешательства, так как в эти моменты в той или иной степени влияли на состояние пл</w:t>
      </w:r>
      <w:r w:rsidRPr="002F4687">
        <w:rPr>
          <w:sz w:val="28"/>
          <w:szCs w:val="28"/>
        </w:rPr>
        <w:t>а</w:t>
      </w:r>
      <w:r w:rsidRPr="002F4687">
        <w:rPr>
          <w:sz w:val="28"/>
          <w:szCs w:val="28"/>
        </w:rPr>
        <w:t>центарного кровоо</w:t>
      </w:r>
      <w:r w:rsidRPr="002F4687">
        <w:rPr>
          <w:sz w:val="28"/>
          <w:szCs w:val="28"/>
        </w:rPr>
        <w:t>б</w:t>
      </w:r>
      <w:r w:rsidRPr="002F4687">
        <w:rPr>
          <w:sz w:val="28"/>
          <w:szCs w:val="28"/>
        </w:rPr>
        <w:t>ращения.</w:t>
      </w:r>
    </w:p>
    <w:p w:rsidR="00C85BE0" w:rsidRPr="002F4687" w:rsidRDefault="00C85BE0" w:rsidP="00C85BE0">
      <w:pPr>
        <w:ind w:firstLine="709"/>
        <w:jc w:val="both"/>
        <w:rPr>
          <w:sz w:val="28"/>
          <w:szCs w:val="28"/>
        </w:rPr>
      </w:pPr>
      <w:r w:rsidRPr="002F4687">
        <w:rPr>
          <w:sz w:val="28"/>
          <w:szCs w:val="28"/>
        </w:rPr>
        <w:t>Результаты клинических исследований по шкале Апгар позволили всех новорожденных поделить на 3 группы:</w:t>
      </w:r>
    </w:p>
    <w:p w:rsidR="00C85BE0" w:rsidRPr="002F4687" w:rsidRDefault="00C85BE0" w:rsidP="00C85BE0">
      <w:pPr>
        <w:ind w:firstLine="709"/>
        <w:jc w:val="both"/>
        <w:rPr>
          <w:sz w:val="28"/>
          <w:szCs w:val="28"/>
        </w:rPr>
      </w:pPr>
      <w:r w:rsidRPr="002F4687">
        <w:rPr>
          <w:sz w:val="28"/>
          <w:szCs w:val="28"/>
        </w:rPr>
        <w:t>- к первой группе отнесли здоровых телят (8…10 баллов);</w:t>
      </w:r>
    </w:p>
    <w:p w:rsidR="00C85BE0" w:rsidRPr="002F4687" w:rsidRDefault="00C85BE0" w:rsidP="00C85BE0">
      <w:pPr>
        <w:ind w:firstLine="709"/>
        <w:jc w:val="both"/>
        <w:rPr>
          <w:sz w:val="28"/>
          <w:szCs w:val="28"/>
        </w:rPr>
      </w:pPr>
      <w:r w:rsidRPr="002F4687">
        <w:rPr>
          <w:sz w:val="28"/>
          <w:szCs w:val="28"/>
        </w:rPr>
        <w:t>- ко второй группе – телят с легкой степенью асфиксии (6…7 ба</w:t>
      </w:r>
      <w:r w:rsidRPr="002F4687">
        <w:rPr>
          <w:sz w:val="28"/>
          <w:szCs w:val="28"/>
        </w:rPr>
        <w:t>л</w:t>
      </w:r>
      <w:r w:rsidRPr="002F4687">
        <w:rPr>
          <w:sz w:val="28"/>
          <w:szCs w:val="28"/>
        </w:rPr>
        <w:t>лов);</w:t>
      </w:r>
    </w:p>
    <w:p w:rsidR="00C85BE0" w:rsidRPr="002F4687" w:rsidRDefault="00C85BE0" w:rsidP="00C85BE0">
      <w:pPr>
        <w:ind w:firstLine="709"/>
        <w:jc w:val="both"/>
        <w:rPr>
          <w:sz w:val="28"/>
          <w:szCs w:val="28"/>
        </w:rPr>
      </w:pPr>
      <w:r w:rsidRPr="002F4687">
        <w:rPr>
          <w:sz w:val="28"/>
          <w:szCs w:val="28"/>
        </w:rPr>
        <w:t>- к третьей группе – телят с тяжелой степенью асфиксии (3…5 ба</w:t>
      </w:r>
      <w:r w:rsidRPr="002F4687">
        <w:rPr>
          <w:sz w:val="28"/>
          <w:szCs w:val="28"/>
        </w:rPr>
        <w:t>л</w:t>
      </w:r>
      <w:r w:rsidRPr="002F4687">
        <w:rPr>
          <w:sz w:val="28"/>
          <w:szCs w:val="28"/>
        </w:rPr>
        <w:t>лов).</w:t>
      </w:r>
    </w:p>
    <w:p w:rsidR="00C85BE0" w:rsidRPr="002F4687" w:rsidRDefault="00C85BE0" w:rsidP="00C85BE0">
      <w:pPr>
        <w:ind w:firstLine="709"/>
        <w:jc w:val="both"/>
        <w:rPr>
          <w:sz w:val="28"/>
          <w:szCs w:val="28"/>
        </w:rPr>
      </w:pPr>
      <w:r w:rsidRPr="002F4687">
        <w:rPr>
          <w:sz w:val="28"/>
          <w:szCs w:val="28"/>
        </w:rPr>
        <w:t>Тяжелая степень асфиксии наблюдалась чаще всего у телят роди</w:t>
      </w:r>
      <w:r w:rsidRPr="002F4687">
        <w:rPr>
          <w:sz w:val="28"/>
          <w:szCs w:val="28"/>
        </w:rPr>
        <w:t>в</w:t>
      </w:r>
      <w:r w:rsidRPr="002F4687">
        <w:rPr>
          <w:sz w:val="28"/>
          <w:szCs w:val="28"/>
        </w:rPr>
        <w:t>шихся при несоответствии просвета (спазмированные) родовых путей р</w:t>
      </w:r>
      <w:r w:rsidRPr="002F4687">
        <w:rPr>
          <w:sz w:val="28"/>
          <w:szCs w:val="28"/>
        </w:rPr>
        <w:t>о</w:t>
      </w:r>
      <w:r w:rsidRPr="002F4687">
        <w:rPr>
          <w:sz w:val="28"/>
          <w:szCs w:val="28"/>
        </w:rPr>
        <w:t>женицы и в</w:t>
      </w:r>
      <w:r w:rsidRPr="002F4687">
        <w:rPr>
          <w:sz w:val="28"/>
          <w:szCs w:val="28"/>
        </w:rPr>
        <w:t>е</w:t>
      </w:r>
      <w:r w:rsidRPr="002F4687">
        <w:rPr>
          <w:sz w:val="28"/>
          <w:szCs w:val="28"/>
        </w:rPr>
        <w:t>личины плода, при скручивании матки, «сухих» родах, а также в случаях н</w:t>
      </w:r>
      <w:r w:rsidRPr="002F4687">
        <w:rPr>
          <w:sz w:val="28"/>
          <w:szCs w:val="28"/>
        </w:rPr>
        <w:t>е</w:t>
      </w:r>
      <w:r w:rsidRPr="002F4687">
        <w:rPr>
          <w:sz w:val="28"/>
          <w:szCs w:val="28"/>
        </w:rPr>
        <w:t>правильного расположения плода в матке. При всех указанных нарушениях течение родов возникают предпосылки для задержки и уще</w:t>
      </w:r>
      <w:r w:rsidRPr="002F4687">
        <w:rPr>
          <w:sz w:val="28"/>
          <w:szCs w:val="28"/>
        </w:rPr>
        <w:t>м</w:t>
      </w:r>
      <w:r w:rsidRPr="002F4687">
        <w:rPr>
          <w:sz w:val="28"/>
          <w:szCs w:val="28"/>
        </w:rPr>
        <w:t>ления плода в таз</w:t>
      </w:r>
      <w:r w:rsidRPr="002F4687">
        <w:rPr>
          <w:sz w:val="28"/>
          <w:szCs w:val="28"/>
        </w:rPr>
        <w:t>о</w:t>
      </w:r>
      <w:r w:rsidRPr="002F4687">
        <w:rPr>
          <w:sz w:val="28"/>
          <w:szCs w:val="28"/>
        </w:rPr>
        <w:t>вой полости с нарушением плацентарной связи.</w:t>
      </w:r>
    </w:p>
    <w:p w:rsidR="00C85BE0" w:rsidRPr="002F4687" w:rsidRDefault="00C85BE0" w:rsidP="00C85BE0">
      <w:pPr>
        <w:ind w:firstLine="709"/>
        <w:jc w:val="both"/>
        <w:rPr>
          <w:sz w:val="28"/>
          <w:szCs w:val="28"/>
        </w:rPr>
      </w:pPr>
      <w:r w:rsidRPr="002F4687">
        <w:rPr>
          <w:sz w:val="28"/>
          <w:szCs w:val="28"/>
        </w:rPr>
        <w:t>У телят, рожденных при трудных и затяжных отелах, отмечен выс</w:t>
      </w:r>
      <w:r w:rsidRPr="002F4687">
        <w:rPr>
          <w:sz w:val="28"/>
          <w:szCs w:val="28"/>
        </w:rPr>
        <w:t>о</w:t>
      </w:r>
      <w:r w:rsidRPr="002F4687">
        <w:rPr>
          <w:sz w:val="28"/>
          <w:szCs w:val="28"/>
        </w:rPr>
        <w:t>кий уровень концентрации молочной кислоты на протяжении исследуем</w:t>
      </w:r>
      <w:r w:rsidRPr="002F4687">
        <w:rPr>
          <w:sz w:val="28"/>
          <w:szCs w:val="28"/>
        </w:rPr>
        <w:t>о</w:t>
      </w:r>
      <w:r w:rsidRPr="002F4687">
        <w:rPr>
          <w:sz w:val="28"/>
          <w:szCs w:val="28"/>
        </w:rPr>
        <w:t>го пери</w:t>
      </w:r>
      <w:r w:rsidRPr="002F4687">
        <w:rPr>
          <w:sz w:val="28"/>
          <w:szCs w:val="28"/>
        </w:rPr>
        <w:t>о</w:t>
      </w:r>
      <w:r w:rsidRPr="002F4687">
        <w:rPr>
          <w:sz w:val="28"/>
          <w:szCs w:val="28"/>
        </w:rPr>
        <w:t>да по сравнению с нормально родившимися телятами, что, по-видимому, вли</w:t>
      </w:r>
      <w:r w:rsidRPr="002F4687">
        <w:rPr>
          <w:sz w:val="28"/>
          <w:szCs w:val="28"/>
        </w:rPr>
        <w:t>я</w:t>
      </w:r>
      <w:r w:rsidRPr="002F4687">
        <w:rPr>
          <w:sz w:val="28"/>
          <w:szCs w:val="28"/>
        </w:rPr>
        <w:t xml:space="preserve">ет на жизнеспособность новорожденных. </w:t>
      </w:r>
    </w:p>
    <w:p w:rsidR="00C85BE0" w:rsidRPr="002F4687" w:rsidRDefault="00C85BE0" w:rsidP="00C85BE0">
      <w:pPr>
        <w:ind w:firstLine="709"/>
        <w:jc w:val="both"/>
        <w:rPr>
          <w:sz w:val="28"/>
          <w:szCs w:val="28"/>
        </w:rPr>
      </w:pPr>
      <w:r w:rsidRPr="002F4687">
        <w:rPr>
          <w:sz w:val="28"/>
          <w:szCs w:val="28"/>
        </w:rPr>
        <w:lastRenderedPageBreak/>
        <w:t>Одним из критериев, характеризующих степень влияния постнатал</w:t>
      </w:r>
      <w:r w:rsidRPr="002F4687">
        <w:rPr>
          <w:sz w:val="28"/>
          <w:szCs w:val="28"/>
        </w:rPr>
        <w:t>ь</w:t>
      </w:r>
      <w:r w:rsidRPr="002F4687">
        <w:rPr>
          <w:sz w:val="28"/>
          <w:szCs w:val="28"/>
        </w:rPr>
        <w:t>ной асфиксии на новорожденного, является состояние его здоровья.</w:t>
      </w:r>
    </w:p>
    <w:p w:rsidR="00C85BE0" w:rsidRPr="002F4687" w:rsidRDefault="00C85BE0" w:rsidP="00C85BE0">
      <w:pPr>
        <w:ind w:firstLine="709"/>
        <w:jc w:val="both"/>
        <w:rPr>
          <w:sz w:val="28"/>
          <w:szCs w:val="28"/>
        </w:rPr>
      </w:pPr>
      <w:r w:rsidRPr="002F4687">
        <w:rPr>
          <w:sz w:val="28"/>
          <w:szCs w:val="28"/>
        </w:rPr>
        <w:t>При сравнении заболеваемости телят, рожденных от коров с патол</w:t>
      </w:r>
      <w:r w:rsidRPr="002F4687">
        <w:rPr>
          <w:sz w:val="28"/>
          <w:szCs w:val="28"/>
        </w:rPr>
        <w:t>о</w:t>
      </w:r>
      <w:r w:rsidRPr="002F4687">
        <w:rPr>
          <w:sz w:val="28"/>
          <w:szCs w:val="28"/>
        </w:rPr>
        <w:t>гическим течением родов, и телят, полученных от нормального отела, в</w:t>
      </w:r>
      <w:r w:rsidRPr="002F4687">
        <w:rPr>
          <w:sz w:val="28"/>
          <w:szCs w:val="28"/>
        </w:rPr>
        <w:t>ы</w:t>
      </w:r>
      <w:r w:rsidRPr="002F4687">
        <w:rPr>
          <w:sz w:val="28"/>
          <w:szCs w:val="28"/>
        </w:rPr>
        <w:t>явлены значительные различия.</w:t>
      </w:r>
    </w:p>
    <w:p w:rsidR="00C85BE0" w:rsidRPr="002F4687" w:rsidRDefault="00C85BE0" w:rsidP="00C85BE0">
      <w:pPr>
        <w:ind w:firstLine="709"/>
        <w:jc w:val="both"/>
        <w:rPr>
          <w:sz w:val="28"/>
          <w:szCs w:val="28"/>
        </w:rPr>
      </w:pPr>
      <w:r w:rsidRPr="002F4687">
        <w:rPr>
          <w:sz w:val="28"/>
          <w:szCs w:val="28"/>
        </w:rPr>
        <w:t>Заболеваемость и гибель телят, рожденных при патологических р</w:t>
      </w:r>
      <w:r w:rsidRPr="002F4687">
        <w:rPr>
          <w:sz w:val="28"/>
          <w:szCs w:val="28"/>
        </w:rPr>
        <w:t>о</w:t>
      </w:r>
      <w:r w:rsidRPr="002F4687">
        <w:rPr>
          <w:sz w:val="28"/>
          <w:szCs w:val="28"/>
        </w:rPr>
        <w:t>дах в 3 раза выше, чем у телят, полученных при нормальных родах (соо</w:t>
      </w:r>
      <w:r w:rsidRPr="002F4687">
        <w:rPr>
          <w:sz w:val="28"/>
          <w:szCs w:val="28"/>
        </w:rPr>
        <w:t>т</w:t>
      </w:r>
      <w:r w:rsidRPr="002F4687">
        <w:rPr>
          <w:sz w:val="28"/>
          <w:szCs w:val="28"/>
        </w:rPr>
        <w:t>ветственно 30 и 10,1% от полученного приплода).</w:t>
      </w:r>
    </w:p>
    <w:p w:rsidR="00C85BE0" w:rsidRPr="002F4687" w:rsidRDefault="00C85BE0" w:rsidP="00C85BE0">
      <w:pPr>
        <w:ind w:firstLine="709"/>
        <w:jc w:val="both"/>
        <w:rPr>
          <w:sz w:val="28"/>
          <w:szCs w:val="28"/>
        </w:rPr>
      </w:pPr>
      <w:r w:rsidRPr="002F4687">
        <w:rPr>
          <w:sz w:val="28"/>
          <w:szCs w:val="28"/>
        </w:rPr>
        <w:t>Чаще заболевают и гибнут (22,6% приплода) телята, которые перен</w:t>
      </w:r>
      <w:r w:rsidRPr="002F4687">
        <w:rPr>
          <w:sz w:val="28"/>
          <w:szCs w:val="28"/>
        </w:rPr>
        <w:t>е</w:t>
      </w:r>
      <w:r w:rsidRPr="002F4687">
        <w:rPr>
          <w:sz w:val="28"/>
          <w:szCs w:val="28"/>
        </w:rPr>
        <w:t>сли в период рождения тяжелую форму асфиксии.</w:t>
      </w:r>
    </w:p>
    <w:p w:rsidR="00C85BE0" w:rsidRPr="002F4687" w:rsidRDefault="00C85BE0" w:rsidP="00C85BE0">
      <w:pPr>
        <w:ind w:firstLine="709"/>
        <w:jc w:val="both"/>
        <w:rPr>
          <w:sz w:val="28"/>
          <w:szCs w:val="28"/>
        </w:rPr>
      </w:pPr>
      <w:r w:rsidRPr="002F4687">
        <w:rPr>
          <w:sz w:val="28"/>
          <w:szCs w:val="28"/>
        </w:rPr>
        <w:t>При анализе заболеваемости телят, перенесших асфиксию, особое внимание обращалось на состояние органов дыхания, возможность повр</w:t>
      </w:r>
      <w:r w:rsidRPr="002F4687">
        <w:rPr>
          <w:sz w:val="28"/>
          <w:szCs w:val="28"/>
        </w:rPr>
        <w:t>е</w:t>
      </w:r>
      <w:r w:rsidRPr="002F4687">
        <w:rPr>
          <w:sz w:val="28"/>
          <w:szCs w:val="28"/>
        </w:rPr>
        <w:t>ждения к</w:t>
      </w:r>
      <w:r w:rsidRPr="002F4687">
        <w:rPr>
          <w:sz w:val="28"/>
          <w:szCs w:val="28"/>
        </w:rPr>
        <w:t>о</w:t>
      </w:r>
      <w:r w:rsidRPr="002F4687">
        <w:rPr>
          <w:sz w:val="28"/>
          <w:szCs w:val="28"/>
        </w:rPr>
        <w:t>торых при пониженной дыхательной функции крови у плода и при аспирации содержимого родовых путей, значительно повышается при патологическом т</w:t>
      </w:r>
      <w:r w:rsidRPr="002F4687">
        <w:rPr>
          <w:sz w:val="28"/>
          <w:szCs w:val="28"/>
        </w:rPr>
        <w:t>е</w:t>
      </w:r>
      <w:r w:rsidRPr="002F4687">
        <w:rPr>
          <w:sz w:val="28"/>
          <w:szCs w:val="28"/>
        </w:rPr>
        <w:t>чении родов.</w:t>
      </w:r>
    </w:p>
    <w:p w:rsidR="00C85BE0" w:rsidRPr="002F4687" w:rsidRDefault="00C85BE0" w:rsidP="00C85BE0">
      <w:pPr>
        <w:ind w:firstLine="709"/>
        <w:jc w:val="both"/>
        <w:rPr>
          <w:sz w:val="28"/>
          <w:szCs w:val="28"/>
        </w:rPr>
      </w:pPr>
      <w:r w:rsidRPr="002F4687">
        <w:rPr>
          <w:sz w:val="28"/>
          <w:szCs w:val="28"/>
        </w:rPr>
        <w:t>У 67 телят, перенесших тяжелую асфиксию впервые дни после ро</w:t>
      </w:r>
      <w:r w:rsidRPr="002F4687">
        <w:rPr>
          <w:sz w:val="28"/>
          <w:szCs w:val="28"/>
        </w:rPr>
        <w:t>ж</w:t>
      </w:r>
      <w:r w:rsidRPr="002F4687">
        <w:rPr>
          <w:sz w:val="28"/>
          <w:szCs w:val="28"/>
        </w:rPr>
        <w:t>дения, в последующем была диагностирована бронхопневмония.</w:t>
      </w:r>
    </w:p>
    <w:p w:rsidR="00C85BE0" w:rsidRPr="002F4687" w:rsidRDefault="00C85BE0" w:rsidP="00C85BE0">
      <w:pPr>
        <w:ind w:firstLine="709"/>
        <w:jc w:val="both"/>
        <w:rPr>
          <w:sz w:val="28"/>
          <w:szCs w:val="28"/>
        </w:rPr>
      </w:pPr>
      <w:r w:rsidRPr="002F4687">
        <w:rPr>
          <w:sz w:val="28"/>
          <w:szCs w:val="28"/>
        </w:rPr>
        <w:t>Кроме состояния здоровья телят, определялся их рост и развитие, о</w:t>
      </w:r>
      <w:r w:rsidRPr="002F4687">
        <w:rPr>
          <w:sz w:val="28"/>
          <w:szCs w:val="28"/>
        </w:rPr>
        <w:t>с</w:t>
      </w:r>
      <w:r w:rsidRPr="002F4687">
        <w:rPr>
          <w:sz w:val="28"/>
          <w:szCs w:val="28"/>
        </w:rPr>
        <w:t>новным показателем которых была их живая масса.</w:t>
      </w:r>
    </w:p>
    <w:p w:rsidR="00C85BE0" w:rsidRPr="002F4687" w:rsidRDefault="00C85BE0" w:rsidP="00C85BE0">
      <w:pPr>
        <w:ind w:firstLine="709"/>
        <w:jc w:val="both"/>
        <w:rPr>
          <w:sz w:val="28"/>
          <w:szCs w:val="28"/>
        </w:rPr>
      </w:pPr>
      <w:r w:rsidRPr="002F4687">
        <w:rPr>
          <w:b/>
          <w:sz w:val="28"/>
          <w:szCs w:val="28"/>
        </w:rPr>
        <w:t xml:space="preserve">Заключение. </w:t>
      </w:r>
      <w:r w:rsidRPr="002F4687">
        <w:rPr>
          <w:sz w:val="28"/>
          <w:szCs w:val="28"/>
        </w:rPr>
        <w:t>При сравнении живой массы телят рожденных при п</w:t>
      </w:r>
      <w:r w:rsidRPr="002F4687">
        <w:rPr>
          <w:sz w:val="28"/>
          <w:szCs w:val="28"/>
        </w:rPr>
        <w:t>а</w:t>
      </w:r>
      <w:r w:rsidRPr="002F4687">
        <w:rPr>
          <w:sz w:val="28"/>
          <w:szCs w:val="28"/>
        </w:rPr>
        <w:t>тологическом и нормальном течении родов установлено, что телята пер</w:t>
      </w:r>
      <w:r w:rsidRPr="002F4687">
        <w:rPr>
          <w:sz w:val="28"/>
          <w:szCs w:val="28"/>
        </w:rPr>
        <w:t>е</w:t>
      </w:r>
      <w:r w:rsidRPr="002F4687">
        <w:rPr>
          <w:sz w:val="28"/>
          <w:szCs w:val="28"/>
        </w:rPr>
        <w:t>несшие и</w:t>
      </w:r>
      <w:r w:rsidRPr="002F4687">
        <w:rPr>
          <w:sz w:val="28"/>
          <w:szCs w:val="28"/>
        </w:rPr>
        <w:t>н</w:t>
      </w:r>
      <w:r w:rsidRPr="002F4687">
        <w:rPr>
          <w:sz w:val="28"/>
          <w:szCs w:val="28"/>
        </w:rPr>
        <w:t>транатальную и постнатальную асфиксию в значительной мере отстают в массе от своих аналогов-сверстников, при этом следует по</w:t>
      </w:r>
      <w:r w:rsidRPr="002F4687">
        <w:rPr>
          <w:sz w:val="28"/>
          <w:szCs w:val="28"/>
        </w:rPr>
        <w:t>д</w:t>
      </w:r>
      <w:r w:rsidRPr="002F4687">
        <w:rPr>
          <w:sz w:val="28"/>
          <w:szCs w:val="28"/>
        </w:rPr>
        <w:t>черкнуть, что эта ра</w:t>
      </w:r>
      <w:r w:rsidRPr="002F4687">
        <w:rPr>
          <w:sz w:val="28"/>
          <w:szCs w:val="28"/>
        </w:rPr>
        <w:t>з</w:t>
      </w:r>
      <w:r w:rsidRPr="002F4687">
        <w:rPr>
          <w:sz w:val="28"/>
          <w:szCs w:val="28"/>
        </w:rPr>
        <w:t>ница в росте и развитии сохранялась на протяжении всего периода развития незав</w:t>
      </w:r>
      <w:r w:rsidRPr="002F4687">
        <w:rPr>
          <w:sz w:val="28"/>
          <w:szCs w:val="28"/>
        </w:rPr>
        <w:t>и</w:t>
      </w:r>
      <w:r w:rsidRPr="002F4687">
        <w:rPr>
          <w:sz w:val="28"/>
          <w:szCs w:val="28"/>
        </w:rPr>
        <w:t>симо от уровня кормления и содержания.</w:t>
      </w:r>
    </w:p>
    <w:p w:rsidR="00C85BE0" w:rsidRPr="002F4687" w:rsidRDefault="00C85BE0" w:rsidP="00C85BE0">
      <w:pPr>
        <w:ind w:firstLine="720"/>
        <w:jc w:val="both"/>
        <w:rPr>
          <w:sz w:val="28"/>
          <w:szCs w:val="28"/>
        </w:rPr>
      </w:pPr>
      <w:r w:rsidRPr="002F4687">
        <w:rPr>
          <w:b/>
          <w:sz w:val="28"/>
          <w:szCs w:val="28"/>
        </w:rPr>
        <w:t>Литература.</w:t>
      </w:r>
      <w:r w:rsidRPr="002F4687">
        <w:rPr>
          <w:sz w:val="28"/>
          <w:szCs w:val="28"/>
        </w:rPr>
        <w:t xml:space="preserve"> 1. Zabielski  R.,  Morisset  J., Podgurniak  P. et al.  Bovine pancreatic secretion in the first week of life: potential involvement of intestinal CCK receptors//Regul. Pept., 2002, Vol.103.- P.93-104. 2. Рецкий М..И., Ш</w:t>
      </w:r>
      <w:r w:rsidRPr="002F4687">
        <w:rPr>
          <w:sz w:val="28"/>
          <w:szCs w:val="28"/>
        </w:rPr>
        <w:t>а</w:t>
      </w:r>
      <w:r w:rsidRPr="002F4687">
        <w:rPr>
          <w:sz w:val="28"/>
          <w:szCs w:val="28"/>
        </w:rPr>
        <w:t>хов А.Г., Близнецова  Г.Н. и др. Тест для оценки пассивного переноса к</w:t>
      </w:r>
      <w:r w:rsidRPr="002F4687">
        <w:rPr>
          <w:sz w:val="28"/>
          <w:szCs w:val="28"/>
        </w:rPr>
        <w:t>о</w:t>
      </w:r>
      <w:r w:rsidRPr="002F4687">
        <w:rPr>
          <w:sz w:val="28"/>
          <w:szCs w:val="28"/>
        </w:rPr>
        <w:t>лостральных иммуноглобулинов// Ветеринария, 2008, № 6.- С.48-50. 3. Jacob  S.K., Ramnath V.,  Philomina P.T. et al. Assessment of physiological stress in periparturient cows and neonatal calves// Indian J. Physiol. Pharmacol., 2001, Vol. 45.- P.233-238. 4. Blum  J.W. Nutritional physiology of neonatal calves// J. Anim. Physiol. Anim. Nutr. (Berl.), 2006, Vol. 90.- P.1-11.</w:t>
      </w:r>
    </w:p>
    <w:p w:rsidR="00C85BE0" w:rsidRPr="002F4687" w:rsidRDefault="00C85BE0" w:rsidP="00C85BE0">
      <w:pPr>
        <w:jc w:val="center"/>
        <w:rPr>
          <w:b/>
          <w:sz w:val="28"/>
        </w:rPr>
      </w:pPr>
      <w:r w:rsidRPr="002F4687">
        <w:rPr>
          <w:b/>
          <w:sz w:val="28"/>
        </w:rPr>
        <w:t>APPLICATION OF ANTIBACTERIAL PREPARATIONS FOR THERAPY AND PREVENTIVE MAINTENANCE ENDOMETRITIS AT COWS</w:t>
      </w:r>
    </w:p>
    <w:p w:rsidR="00C85BE0" w:rsidRPr="002F4687" w:rsidRDefault="00C85BE0" w:rsidP="00C85BE0">
      <w:pPr>
        <w:jc w:val="center"/>
        <w:rPr>
          <w:b/>
          <w:sz w:val="28"/>
        </w:rPr>
      </w:pPr>
      <w:r w:rsidRPr="002F4687">
        <w:rPr>
          <w:b/>
          <w:sz w:val="28"/>
        </w:rPr>
        <w:t xml:space="preserve">AvdeenkoV.S., Loschinin S.O., </w:t>
      </w:r>
    </w:p>
    <w:p w:rsidR="00C85BE0" w:rsidRPr="002F4687" w:rsidRDefault="00C85BE0" w:rsidP="00C85BE0">
      <w:pPr>
        <w:jc w:val="center"/>
        <w:rPr>
          <w:bCs/>
          <w:sz w:val="28"/>
          <w:szCs w:val="28"/>
        </w:rPr>
      </w:pPr>
      <w:r w:rsidRPr="002F4687">
        <w:rPr>
          <w:bCs/>
          <w:sz w:val="28"/>
          <w:szCs w:val="28"/>
        </w:rPr>
        <w:t xml:space="preserve">Saratov State Agrarian University of Vavilov, Saratov, Russia </w:t>
      </w:r>
    </w:p>
    <w:p w:rsidR="00C85BE0" w:rsidRPr="002F4687" w:rsidRDefault="00C85BE0" w:rsidP="00C85BE0">
      <w:pPr>
        <w:jc w:val="center"/>
        <w:rPr>
          <w:sz w:val="28"/>
        </w:rPr>
      </w:pPr>
    </w:p>
    <w:p w:rsidR="009217F5" w:rsidRPr="002F4687" w:rsidRDefault="009217F5" w:rsidP="00C85BE0">
      <w:pPr>
        <w:rPr>
          <w:bCs/>
          <w:sz w:val="28"/>
          <w:szCs w:val="28"/>
        </w:rPr>
      </w:pPr>
    </w:p>
    <w:p w:rsidR="009217F5" w:rsidRPr="002F4687" w:rsidRDefault="009217F5" w:rsidP="00C85BE0">
      <w:pPr>
        <w:rPr>
          <w:bCs/>
          <w:sz w:val="28"/>
          <w:szCs w:val="28"/>
        </w:rPr>
      </w:pPr>
    </w:p>
    <w:p w:rsidR="009217F5" w:rsidRPr="002F4687" w:rsidRDefault="009217F5" w:rsidP="00C85BE0">
      <w:pPr>
        <w:rPr>
          <w:bCs/>
          <w:sz w:val="28"/>
          <w:szCs w:val="28"/>
        </w:rPr>
      </w:pPr>
    </w:p>
    <w:p w:rsidR="009217F5" w:rsidRPr="002F4687" w:rsidRDefault="009217F5" w:rsidP="00C85BE0">
      <w:pPr>
        <w:rPr>
          <w:bCs/>
          <w:sz w:val="28"/>
          <w:szCs w:val="28"/>
        </w:rPr>
      </w:pPr>
    </w:p>
    <w:p w:rsidR="009217F5" w:rsidRPr="002F4687" w:rsidRDefault="009217F5" w:rsidP="00C85BE0">
      <w:pPr>
        <w:rPr>
          <w:bCs/>
          <w:sz w:val="28"/>
          <w:szCs w:val="28"/>
        </w:rPr>
      </w:pPr>
    </w:p>
    <w:p w:rsidR="00C85BE0" w:rsidRPr="002F4687" w:rsidRDefault="00C85BE0" w:rsidP="00C85BE0">
      <w:pPr>
        <w:rPr>
          <w:bCs/>
          <w:sz w:val="28"/>
          <w:szCs w:val="28"/>
        </w:rPr>
      </w:pPr>
      <w:r w:rsidRPr="002F4687">
        <w:rPr>
          <w:bCs/>
          <w:sz w:val="28"/>
          <w:szCs w:val="28"/>
        </w:rPr>
        <w:lastRenderedPageBreak/>
        <w:t>УДК 636. 619:618.15</w:t>
      </w:r>
    </w:p>
    <w:p w:rsidR="00C85BE0" w:rsidRPr="002F4687" w:rsidRDefault="00C85BE0" w:rsidP="00C85BE0">
      <w:pPr>
        <w:jc w:val="center"/>
        <w:rPr>
          <w:b/>
          <w:bCs/>
          <w:sz w:val="28"/>
          <w:szCs w:val="28"/>
        </w:rPr>
      </w:pPr>
      <w:r w:rsidRPr="002F4687">
        <w:rPr>
          <w:b/>
          <w:bCs/>
          <w:sz w:val="28"/>
          <w:szCs w:val="28"/>
        </w:rPr>
        <w:t>ДИАГНОСТИКА МАСТОПАТИИ У СОБАК И ПРИМЕНЕНИЕ ПРЕПАРАТА «ТАМОКСИФЕН» ДЛЯ ТЕРАПИИ ДАННОГО ЗАБОЛЕВАНИЯ</w:t>
      </w:r>
    </w:p>
    <w:p w:rsidR="00C85BE0" w:rsidRPr="002F4687" w:rsidRDefault="00C85BE0" w:rsidP="00C85BE0">
      <w:pPr>
        <w:jc w:val="center"/>
        <w:rPr>
          <w:b/>
          <w:bCs/>
          <w:sz w:val="28"/>
          <w:szCs w:val="28"/>
        </w:rPr>
      </w:pPr>
      <w:r w:rsidRPr="002F4687">
        <w:rPr>
          <w:b/>
          <w:bCs/>
          <w:sz w:val="28"/>
          <w:szCs w:val="28"/>
        </w:rPr>
        <w:t xml:space="preserve">Авдеенко В.С., Пустотин Д.А., Рыхлов А.С., Абдессемед Д.Л. </w:t>
      </w:r>
    </w:p>
    <w:p w:rsidR="00C85BE0" w:rsidRPr="002F4687" w:rsidRDefault="00C85BE0" w:rsidP="00C85BE0">
      <w:pPr>
        <w:jc w:val="center"/>
        <w:rPr>
          <w:sz w:val="28"/>
          <w:szCs w:val="28"/>
        </w:rPr>
      </w:pPr>
      <w:r w:rsidRPr="002F4687">
        <w:rPr>
          <w:sz w:val="28"/>
          <w:szCs w:val="28"/>
        </w:rPr>
        <w:t>ФГБОУ ВПО</w:t>
      </w:r>
      <w:r w:rsidRPr="002F4687">
        <w:rPr>
          <w:bCs/>
          <w:sz w:val="28"/>
          <w:szCs w:val="28"/>
        </w:rPr>
        <w:t xml:space="preserve"> Саратовский госагроуниверситет им. Н.И. Вавилова, </w:t>
      </w:r>
      <w:r w:rsidRPr="002F4687">
        <w:rPr>
          <w:bCs/>
          <w:sz w:val="28"/>
          <w:szCs w:val="28"/>
        </w:rPr>
        <w:br/>
        <w:t xml:space="preserve">Саратов, Россия, </w:t>
      </w:r>
      <w:r w:rsidRPr="002F4687">
        <w:rPr>
          <w:sz w:val="28"/>
          <w:szCs w:val="28"/>
        </w:rPr>
        <w:t>e-mail: avdeenko8686@mail.ru</w:t>
      </w:r>
    </w:p>
    <w:p w:rsidR="00C85BE0" w:rsidRPr="002F4687" w:rsidRDefault="00C85BE0" w:rsidP="00C85BE0">
      <w:pPr>
        <w:ind w:firstLine="709"/>
        <w:jc w:val="both"/>
        <w:rPr>
          <w:sz w:val="28"/>
          <w:szCs w:val="28"/>
        </w:rPr>
      </w:pPr>
      <w:r w:rsidRPr="002F4687">
        <w:rPr>
          <w:sz w:val="28"/>
          <w:szCs w:val="28"/>
        </w:rPr>
        <w:t>Мастопатия собак часто сопровождаются развитием тяжелого си</w:t>
      </w:r>
      <w:r w:rsidRPr="002F4687">
        <w:rPr>
          <w:sz w:val="28"/>
          <w:szCs w:val="28"/>
        </w:rPr>
        <w:t>н</w:t>
      </w:r>
      <w:r w:rsidRPr="002F4687">
        <w:rPr>
          <w:sz w:val="28"/>
          <w:szCs w:val="28"/>
        </w:rPr>
        <w:t>дрома системной воспалительной реакции нередко приводящей к неопл</w:t>
      </w:r>
      <w:r w:rsidRPr="002F4687">
        <w:rPr>
          <w:sz w:val="28"/>
          <w:szCs w:val="28"/>
        </w:rPr>
        <w:t>а</w:t>
      </w:r>
      <w:r w:rsidRPr="002F4687">
        <w:rPr>
          <w:sz w:val="28"/>
          <w:szCs w:val="28"/>
        </w:rPr>
        <w:t>зии молочных желез (Авдеенко В.С., Бибина И.Ю., Кулимекова А.Н., 2008). Традиционные методы терапии данного заболевания малоэффе</w:t>
      </w:r>
      <w:r w:rsidRPr="002F4687">
        <w:rPr>
          <w:sz w:val="28"/>
          <w:szCs w:val="28"/>
        </w:rPr>
        <w:t>к</w:t>
      </w:r>
      <w:r w:rsidRPr="002F4687">
        <w:rPr>
          <w:sz w:val="28"/>
          <w:szCs w:val="28"/>
        </w:rPr>
        <w:t>тивны (Мартынов А.Н., Турков В.Г., 2010). Поэтому особенно важным я</w:t>
      </w:r>
      <w:r w:rsidRPr="002F4687">
        <w:rPr>
          <w:sz w:val="28"/>
          <w:szCs w:val="28"/>
        </w:rPr>
        <w:t>в</w:t>
      </w:r>
      <w:r w:rsidRPr="002F4687">
        <w:rPr>
          <w:sz w:val="28"/>
          <w:szCs w:val="28"/>
        </w:rPr>
        <w:t>ляется поиск новых терапе</w:t>
      </w:r>
      <w:r w:rsidRPr="002F4687">
        <w:rPr>
          <w:sz w:val="28"/>
          <w:szCs w:val="28"/>
        </w:rPr>
        <w:t>в</w:t>
      </w:r>
      <w:r w:rsidRPr="002F4687">
        <w:rPr>
          <w:sz w:val="28"/>
          <w:szCs w:val="28"/>
        </w:rPr>
        <w:t xml:space="preserve">тических методов лечения мастопатии (Бибина И.Ю., 2011).  </w:t>
      </w:r>
    </w:p>
    <w:p w:rsidR="00C85BE0" w:rsidRPr="002F4687" w:rsidRDefault="00C85BE0" w:rsidP="00C85BE0">
      <w:pPr>
        <w:ind w:firstLine="709"/>
        <w:jc w:val="both"/>
        <w:rPr>
          <w:sz w:val="28"/>
          <w:szCs w:val="28"/>
        </w:rPr>
      </w:pPr>
      <w:r w:rsidRPr="002F4687">
        <w:rPr>
          <w:sz w:val="28"/>
          <w:szCs w:val="28"/>
        </w:rPr>
        <w:t>Несмотря на то, что мастопатии у сук являются предметом мног</w:t>
      </w:r>
      <w:r w:rsidRPr="002F4687">
        <w:rPr>
          <w:sz w:val="28"/>
          <w:szCs w:val="28"/>
        </w:rPr>
        <w:t>о</w:t>
      </w:r>
      <w:r w:rsidRPr="002F4687">
        <w:rPr>
          <w:sz w:val="28"/>
          <w:szCs w:val="28"/>
        </w:rPr>
        <w:t>численных исследований, разработка методов и способов их терапии о</w:t>
      </w:r>
      <w:r w:rsidRPr="002F4687">
        <w:rPr>
          <w:sz w:val="28"/>
          <w:szCs w:val="28"/>
        </w:rPr>
        <w:t>с</w:t>
      </w:r>
      <w:r w:rsidRPr="002F4687">
        <w:rPr>
          <w:sz w:val="28"/>
          <w:szCs w:val="28"/>
        </w:rPr>
        <w:t>таются недо</w:t>
      </w:r>
      <w:r w:rsidRPr="002F4687">
        <w:rPr>
          <w:sz w:val="28"/>
          <w:szCs w:val="28"/>
        </w:rPr>
        <w:t>с</w:t>
      </w:r>
      <w:r w:rsidRPr="002F4687">
        <w:rPr>
          <w:sz w:val="28"/>
          <w:szCs w:val="28"/>
        </w:rPr>
        <w:t xml:space="preserve">таточно изученной и дискуссионной. </w:t>
      </w:r>
    </w:p>
    <w:p w:rsidR="00C85BE0" w:rsidRPr="002F4687" w:rsidRDefault="00C85BE0" w:rsidP="00C85BE0">
      <w:pPr>
        <w:ind w:firstLine="709"/>
        <w:jc w:val="both"/>
        <w:rPr>
          <w:sz w:val="28"/>
          <w:szCs w:val="28"/>
        </w:rPr>
      </w:pPr>
      <w:r w:rsidRPr="002F4687">
        <w:rPr>
          <w:sz w:val="28"/>
          <w:szCs w:val="28"/>
        </w:rPr>
        <w:t>Целью настоящей работы является обоснование использования пр</w:t>
      </w:r>
      <w:r w:rsidRPr="002F4687">
        <w:rPr>
          <w:sz w:val="28"/>
          <w:szCs w:val="28"/>
        </w:rPr>
        <w:t>е</w:t>
      </w:r>
      <w:r w:rsidRPr="002F4687">
        <w:rPr>
          <w:sz w:val="28"/>
          <w:szCs w:val="28"/>
        </w:rPr>
        <w:t xml:space="preserve">парата тамоксифен для лечения мастопатии у сук. </w:t>
      </w:r>
    </w:p>
    <w:p w:rsidR="00C85BE0" w:rsidRPr="002F4687" w:rsidRDefault="00C85BE0" w:rsidP="00C85BE0">
      <w:pPr>
        <w:ind w:firstLine="709"/>
        <w:jc w:val="both"/>
        <w:rPr>
          <w:sz w:val="28"/>
          <w:szCs w:val="28"/>
        </w:rPr>
      </w:pPr>
      <w:r w:rsidRPr="002F4687">
        <w:rPr>
          <w:b/>
          <w:sz w:val="28"/>
          <w:szCs w:val="28"/>
        </w:rPr>
        <w:t>Материал и методы исследований</w:t>
      </w:r>
      <w:r w:rsidRPr="002F4687">
        <w:rPr>
          <w:sz w:val="28"/>
          <w:szCs w:val="28"/>
        </w:rPr>
        <w:t>. Работа выполнена в  2010 - 2012 гг. на кафедре «Акушерство и хирургия животных» факультета вет</w:t>
      </w:r>
      <w:r w:rsidRPr="002F4687">
        <w:rPr>
          <w:sz w:val="28"/>
          <w:szCs w:val="28"/>
        </w:rPr>
        <w:t>е</w:t>
      </w:r>
      <w:r w:rsidRPr="002F4687">
        <w:rPr>
          <w:sz w:val="28"/>
          <w:szCs w:val="28"/>
        </w:rPr>
        <w:t>ринарной м</w:t>
      </w:r>
      <w:r w:rsidRPr="002F4687">
        <w:rPr>
          <w:sz w:val="28"/>
          <w:szCs w:val="28"/>
        </w:rPr>
        <w:t>е</w:t>
      </w:r>
      <w:r w:rsidRPr="002F4687">
        <w:rPr>
          <w:sz w:val="28"/>
          <w:szCs w:val="28"/>
        </w:rPr>
        <w:t>дицины и биотехнологии, а также в учебно-научно-технологическом центре «Ветеринарный госпиталь» ФГБОУ ВПО «Сар</w:t>
      </w:r>
      <w:r w:rsidRPr="002F4687">
        <w:rPr>
          <w:sz w:val="28"/>
          <w:szCs w:val="28"/>
        </w:rPr>
        <w:t>а</w:t>
      </w:r>
      <w:r w:rsidRPr="002F4687">
        <w:rPr>
          <w:sz w:val="28"/>
          <w:szCs w:val="28"/>
        </w:rPr>
        <w:t>товский государственный аграрный университет им.  Н.И. В</w:t>
      </w:r>
      <w:r w:rsidRPr="002F4687">
        <w:rPr>
          <w:sz w:val="28"/>
          <w:szCs w:val="28"/>
        </w:rPr>
        <w:t>а</w:t>
      </w:r>
      <w:r w:rsidRPr="002F4687">
        <w:rPr>
          <w:sz w:val="28"/>
          <w:szCs w:val="28"/>
        </w:rPr>
        <w:t xml:space="preserve">вилова». </w:t>
      </w:r>
    </w:p>
    <w:p w:rsidR="00C85BE0" w:rsidRPr="002F4687" w:rsidRDefault="00C85BE0" w:rsidP="00C85BE0">
      <w:pPr>
        <w:ind w:firstLine="709"/>
        <w:jc w:val="both"/>
        <w:rPr>
          <w:sz w:val="28"/>
          <w:szCs w:val="28"/>
        </w:rPr>
      </w:pPr>
      <w:r w:rsidRPr="002F4687">
        <w:rPr>
          <w:bCs/>
          <w:sz w:val="28"/>
          <w:szCs w:val="28"/>
        </w:rPr>
        <w:t>Диагноз ставили на основании результатов клинических и лабор</w:t>
      </w:r>
      <w:r w:rsidRPr="002F4687">
        <w:rPr>
          <w:bCs/>
          <w:sz w:val="28"/>
          <w:szCs w:val="28"/>
        </w:rPr>
        <w:t>а</w:t>
      </w:r>
      <w:r w:rsidRPr="002F4687">
        <w:rPr>
          <w:bCs/>
          <w:sz w:val="28"/>
          <w:szCs w:val="28"/>
        </w:rPr>
        <w:t>торных исследований.</w:t>
      </w:r>
    </w:p>
    <w:p w:rsidR="00C85BE0" w:rsidRPr="002F4687" w:rsidRDefault="00C85BE0" w:rsidP="00C85BE0">
      <w:pPr>
        <w:pStyle w:val="21"/>
        <w:overflowPunct/>
        <w:autoSpaceDE/>
        <w:autoSpaceDN/>
        <w:adjustRightInd/>
        <w:textAlignment w:val="auto"/>
        <w:rPr>
          <w:bCs/>
          <w:szCs w:val="28"/>
        </w:rPr>
      </w:pPr>
      <w:r w:rsidRPr="002F4687">
        <w:rPr>
          <w:bCs/>
          <w:szCs w:val="28"/>
        </w:rPr>
        <w:t>При поступлении животного в клинику для исследования отбирались животные, имеющие отклонения со стороны репродуктивной системы и молочных желез (любые нарушения полового цикла, непродуктивные вя</w:t>
      </w:r>
      <w:r w:rsidRPr="002F4687">
        <w:rPr>
          <w:bCs/>
          <w:szCs w:val="28"/>
        </w:rPr>
        <w:t>з</w:t>
      </w:r>
      <w:r w:rsidRPr="002F4687">
        <w:rPr>
          <w:bCs/>
          <w:szCs w:val="28"/>
        </w:rPr>
        <w:t>ки, имеющие в анамнезе патологические роды и послеродовые осложн</w:t>
      </w:r>
      <w:r w:rsidRPr="002F4687">
        <w:rPr>
          <w:bCs/>
          <w:szCs w:val="28"/>
        </w:rPr>
        <w:t>е</w:t>
      </w:r>
      <w:r w:rsidRPr="002F4687">
        <w:rPr>
          <w:bCs/>
          <w:szCs w:val="28"/>
        </w:rPr>
        <w:t>ния, выделения из влагалища и молочной железы, нарушения общего с</w:t>
      </w:r>
      <w:r w:rsidRPr="002F4687">
        <w:rPr>
          <w:bCs/>
          <w:szCs w:val="28"/>
        </w:rPr>
        <w:t>о</w:t>
      </w:r>
      <w:r w:rsidRPr="002F4687">
        <w:rPr>
          <w:bCs/>
          <w:szCs w:val="28"/>
        </w:rPr>
        <w:t xml:space="preserve">стояния). </w:t>
      </w:r>
    </w:p>
    <w:p w:rsidR="00C85BE0" w:rsidRPr="002F4687" w:rsidRDefault="00C85BE0" w:rsidP="00C85BE0">
      <w:pPr>
        <w:shd w:val="clear" w:color="auto" w:fill="FFFFFF"/>
        <w:ind w:left="-57" w:firstLine="709"/>
        <w:jc w:val="both"/>
      </w:pPr>
      <w:r w:rsidRPr="002F4687">
        <w:rPr>
          <w:bCs/>
          <w:sz w:val="28"/>
          <w:szCs w:val="28"/>
        </w:rPr>
        <w:t xml:space="preserve">Обследование животного </w:t>
      </w:r>
      <w:r w:rsidRPr="002F4687">
        <w:rPr>
          <w:sz w:val="28"/>
          <w:szCs w:val="28"/>
        </w:rPr>
        <w:t>с неоплазией</w:t>
      </w:r>
      <w:r w:rsidRPr="002F4687">
        <w:rPr>
          <w:bCs/>
          <w:sz w:val="28"/>
          <w:szCs w:val="28"/>
        </w:rPr>
        <w:t xml:space="preserve"> </w:t>
      </w:r>
      <w:r w:rsidRPr="002F4687">
        <w:rPr>
          <w:bCs/>
          <w:spacing w:val="-1"/>
          <w:sz w:val="28"/>
          <w:szCs w:val="28"/>
        </w:rPr>
        <w:t xml:space="preserve">молочной железы  </w:t>
      </w:r>
      <w:r w:rsidRPr="002F4687">
        <w:rPr>
          <w:bCs/>
          <w:spacing w:val="-5"/>
          <w:sz w:val="28"/>
          <w:szCs w:val="28"/>
        </w:rPr>
        <w:t>провод</w:t>
      </w:r>
      <w:r w:rsidRPr="002F4687">
        <w:rPr>
          <w:bCs/>
          <w:spacing w:val="-5"/>
          <w:sz w:val="28"/>
          <w:szCs w:val="28"/>
        </w:rPr>
        <w:t>и</w:t>
      </w:r>
      <w:r w:rsidRPr="002F4687">
        <w:rPr>
          <w:bCs/>
          <w:spacing w:val="-5"/>
          <w:sz w:val="28"/>
          <w:szCs w:val="28"/>
        </w:rPr>
        <w:t xml:space="preserve">лось по </w:t>
      </w:r>
      <w:r w:rsidRPr="002F4687">
        <w:rPr>
          <w:bCs/>
          <w:spacing w:val="-4"/>
          <w:sz w:val="28"/>
          <w:szCs w:val="28"/>
        </w:rPr>
        <w:t>разработанному нами</w:t>
      </w:r>
      <w:r w:rsidRPr="002F4687">
        <w:rPr>
          <w:bCs/>
          <w:spacing w:val="-5"/>
          <w:sz w:val="28"/>
          <w:szCs w:val="28"/>
        </w:rPr>
        <w:t xml:space="preserve"> алгори</w:t>
      </w:r>
      <w:r w:rsidRPr="002F4687">
        <w:rPr>
          <w:bCs/>
          <w:spacing w:val="-5"/>
          <w:sz w:val="28"/>
          <w:szCs w:val="28"/>
        </w:rPr>
        <w:t>т</w:t>
      </w:r>
      <w:r w:rsidRPr="002F4687">
        <w:rPr>
          <w:bCs/>
          <w:spacing w:val="-5"/>
          <w:sz w:val="28"/>
          <w:szCs w:val="28"/>
        </w:rPr>
        <w:t>му</w:t>
      </w:r>
      <w:r w:rsidRPr="002F4687">
        <w:rPr>
          <w:bCs/>
          <w:spacing w:val="-4"/>
          <w:sz w:val="28"/>
          <w:szCs w:val="28"/>
        </w:rPr>
        <w:t>:</w:t>
      </w:r>
    </w:p>
    <w:p w:rsidR="00C85BE0" w:rsidRPr="002F4687" w:rsidRDefault="00C85BE0" w:rsidP="00C85BE0">
      <w:pPr>
        <w:widowControl w:val="0"/>
        <w:shd w:val="clear" w:color="auto" w:fill="FFFFFF"/>
        <w:tabs>
          <w:tab w:val="left" w:pos="1195"/>
        </w:tabs>
        <w:autoSpaceDE w:val="0"/>
        <w:autoSpaceDN w:val="0"/>
        <w:adjustRightInd w:val="0"/>
        <w:ind w:firstLine="709"/>
        <w:jc w:val="both"/>
        <w:rPr>
          <w:spacing w:val="-26"/>
          <w:sz w:val="28"/>
          <w:szCs w:val="28"/>
        </w:rPr>
      </w:pPr>
      <w:r w:rsidRPr="002F4687">
        <w:rPr>
          <w:sz w:val="28"/>
          <w:szCs w:val="28"/>
        </w:rPr>
        <w:t xml:space="preserve">- пальпация молочной железы в положении обследуемого животного стоя и лежа на спине. Исключали такие заболевания как грыжа брюшной стенки (пупочная или паховая), отмечали, </w:t>
      </w:r>
      <w:r w:rsidRPr="002F4687">
        <w:rPr>
          <w:spacing w:val="-3"/>
          <w:sz w:val="28"/>
          <w:szCs w:val="28"/>
        </w:rPr>
        <w:t>какие пакеты молочной железы поражены, количество опухолей;</w:t>
      </w:r>
    </w:p>
    <w:p w:rsidR="00C85BE0" w:rsidRPr="002F4687" w:rsidRDefault="00C85BE0" w:rsidP="00C85BE0">
      <w:pPr>
        <w:widowControl w:val="0"/>
        <w:shd w:val="clear" w:color="auto" w:fill="FFFFFF"/>
        <w:tabs>
          <w:tab w:val="left" w:pos="1195"/>
        </w:tabs>
        <w:autoSpaceDE w:val="0"/>
        <w:autoSpaceDN w:val="0"/>
        <w:adjustRightInd w:val="0"/>
        <w:ind w:right="10" w:firstLine="709"/>
        <w:jc w:val="both"/>
        <w:rPr>
          <w:spacing w:val="-12"/>
          <w:sz w:val="28"/>
          <w:szCs w:val="28"/>
        </w:rPr>
      </w:pPr>
      <w:r w:rsidRPr="002F4687">
        <w:rPr>
          <w:sz w:val="28"/>
          <w:szCs w:val="28"/>
        </w:rPr>
        <w:t>- описание пораженного пакета, отмечали болезненность, консисте</w:t>
      </w:r>
      <w:r w:rsidRPr="002F4687">
        <w:rPr>
          <w:sz w:val="28"/>
          <w:szCs w:val="28"/>
        </w:rPr>
        <w:t>н</w:t>
      </w:r>
      <w:r w:rsidRPr="002F4687">
        <w:rPr>
          <w:sz w:val="28"/>
          <w:szCs w:val="28"/>
        </w:rPr>
        <w:t>цию, характер изменений</w:t>
      </w:r>
      <w:r w:rsidRPr="002F4687">
        <w:rPr>
          <w:spacing w:val="-1"/>
          <w:sz w:val="28"/>
          <w:szCs w:val="28"/>
        </w:rPr>
        <w:t xml:space="preserve"> других структур (кожи, подкожной жировой </w:t>
      </w:r>
      <w:r w:rsidRPr="002F4687">
        <w:rPr>
          <w:sz w:val="28"/>
          <w:szCs w:val="28"/>
        </w:rPr>
        <w:t>клетчатки, мышц брюшной стенки);</w:t>
      </w:r>
    </w:p>
    <w:p w:rsidR="00C85BE0" w:rsidRPr="002F4687" w:rsidRDefault="00C85BE0" w:rsidP="00C85BE0">
      <w:pPr>
        <w:widowControl w:val="0"/>
        <w:shd w:val="clear" w:color="auto" w:fill="FFFFFF"/>
        <w:tabs>
          <w:tab w:val="left" w:pos="1195"/>
        </w:tabs>
        <w:autoSpaceDE w:val="0"/>
        <w:autoSpaceDN w:val="0"/>
        <w:adjustRightInd w:val="0"/>
        <w:ind w:right="5" w:firstLine="709"/>
        <w:jc w:val="both"/>
        <w:rPr>
          <w:spacing w:val="-14"/>
          <w:sz w:val="28"/>
          <w:szCs w:val="28"/>
        </w:rPr>
      </w:pPr>
      <w:r w:rsidRPr="002F4687">
        <w:rPr>
          <w:sz w:val="28"/>
          <w:szCs w:val="28"/>
        </w:rPr>
        <w:t xml:space="preserve">- клиническое исследование регионарных (подмышечных и </w:t>
      </w:r>
      <w:r w:rsidRPr="002F4687">
        <w:rPr>
          <w:spacing w:val="-1"/>
          <w:sz w:val="28"/>
          <w:szCs w:val="28"/>
        </w:rPr>
        <w:t>паховых) лимфатических узлов, а также других доступных физикальному обследов</w:t>
      </w:r>
      <w:r w:rsidRPr="002F4687">
        <w:rPr>
          <w:spacing w:val="-1"/>
          <w:sz w:val="28"/>
          <w:szCs w:val="28"/>
        </w:rPr>
        <w:t>а</w:t>
      </w:r>
      <w:r w:rsidRPr="002F4687">
        <w:rPr>
          <w:spacing w:val="-1"/>
          <w:sz w:val="28"/>
          <w:szCs w:val="28"/>
        </w:rPr>
        <w:t>нию (околоушных, заглоточных, предлопаточных и подколенных), отмеч</w:t>
      </w:r>
      <w:r w:rsidRPr="002F4687">
        <w:rPr>
          <w:spacing w:val="-1"/>
          <w:sz w:val="28"/>
          <w:szCs w:val="28"/>
        </w:rPr>
        <w:t>а</w:t>
      </w:r>
      <w:r w:rsidRPr="002F4687">
        <w:rPr>
          <w:spacing w:val="-1"/>
          <w:sz w:val="28"/>
          <w:szCs w:val="28"/>
        </w:rPr>
        <w:t xml:space="preserve">ли их консистенцию, </w:t>
      </w:r>
      <w:r w:rsidRPr="002F4687">
        <w:rPr>
          <w:sz w:val="28"/>
          <w:szCs w:val="28"/>
        </w:rPr>
        <w:t>подвижность, увелич</w:t>
      </w:r>
      <w:r w:rsidRPr="002F4687">
        <w:rPr>
          <w:sz w:val="28"/>
          <w:szCs w:val="28"/>
        </w:rPr>
        <w:t>е</w:t>
      </w:r>
      <w:r w:rsidRPr="002F4687">
        <w:rPr>
          <w:sz w:val="28"/>
          <w:szCs w:val="28"/>
        </w:rPr>
        <w:t>ние, болезненность;</w:t>
      </w:r>
    </w:p>
    <w:p w:rsidR="00C85BE0" w:rsidRPr="002F4687" w:rsidRDefault="00C85BE0" w:rsidP="00C85BE0">
      <w:pPr>
        <w:widowControl w:val="0"/>
        <w:shd w:val="clear" w:color="auto" w:fill="FFFFFF"/>
        <w:tabs>
          <w:tab w:val="left" w:pos="1195"/>
          <w:tab w:val="left" w:pos="4070"/>
          <w:tab w:val="left" w:pos="6984"/>
        </w:tabs>
        <w:autoSpaceDE w:val="0"/>
        <w:autoSpaceDN w:val="0"/>
        <w:adjustRightInd w:val="0"/>
        <w:ind w:right="10" w:firstLine="709"/>
        <w:jc w:val="both"/>
        <w:rPr>
          <w:spacing w:val="-12"/>
          <w:sz w:val="28"/>
          <w:szCs w:val="28"/>
        </w:rPr>
      </w:pPr>
      <w:r w:rsidRPr="002F4687">
        <w:rPr>
          <w:spacing w:val="-3"/>
          <w:sz w:val="28"/>
          <w:szCs w:val="28"/>
        </w:rPr>
        <w:lastRenderedPageBreak/>
        <w:t xml:space="preserve">- предварительное морфологическое </w:t>
      </w:r>
      <w:r w:rsidRPr="002F4687">
        <w:rPr>
          <w:spacing w:val="-4"/>
          <w:sz w:val="28"/>
          <w:szCs w:val="28"/>
        </w:rPr>
        <w:t xml:space="preserve">(цитологическое) </w:t>
      </w:r>
      <w:r w:rsidRPr="002F4687">
        <w:rPr>
          <w:sz w:val="28"/>
          <w:szCs w:val="28"/>
        </w:rPr>
        <w:t>исследование  пунктата, а при подозрении на вовлечение в метастатический процесс лимфатических узлов, их морфологическое и</w:t>
      </w:r>
      <w:r w:rsidRPr="002F4687">
        <w:rPr>
          <w:sz w:val="28"/>
          <w:szCs w:val="28"/>
        </w:rPr>
        <w:t>с</w:t>
      </w:r>
      <w:r w:rsidRPr="002F4687">
        <w:rPr>
          <w:sz w:val="28"/>
          <w:szCs w:val="28"/>
        </w:rPr>
        <w:t>следование;</w:t>
      </w:r>
    </w:p>
    <w:p w:rsidR="00C85BE0" w:rsidRPr="002F4687" w:rsidRDefault="00C85BE0" w:rsidP="00C85BE0">
      <w:pPr>
        <w:widowControl w:val="0"/>
        <w:shd w:val="clear" w:color="auto" w:fill="FFFFFF"/>
        <w:tabs>
          <w:tab w:val="left" w:pos="1195"/>
        </w:tabs>
        <w:autoSpaceDE w:val="0"/>
        <w:autoSpaceDN w:val="0"/>
        <w:adjustRightInd w:val="0"/>
        <w:ind w:right="10" w:firstLine="709"/>
        <w:jc w:val="both"/>
        <w:rPr>
          <w:spacing w:val="-14"/>
          <w:sz w:val="28"/>
          <w:szCs w:val="28"/>
        </w:rPr>
      </w:pPr>
      <w:r w:rsidRPr="002F4687">
        <w:rPr>
          <w:sz w:val="28"/>
          <w:szCs w:val="28"/>
        </w:rPr>
        <w:t>- проводили рентгенографическое исследование и ультразвуковое сканирование грудной клетки и органов брюшной полости.</w:t>
      </w:r>
    </w:p>
    <w:p w:rsidR="00C85BE0" w:rsidRPr="002F4687" w:rsidRDefault="00C85BE0" w:rsidP="00C85BE0">
      <w:pPr>
        <w:shd w:val="clear" w:color="auto" w:fill="FFFFFF"/>
        <w:ind w:firstLine="709"/>
        <w:jc w:val="both"/>
      </w:pPr>
      <w:r w:rsidRPr="002F4687">
        <w:rPr>
          <w:bCs/>
          <w:sz w:val="28"/>
          <w:szCs w:val="28"/>
        </w:rPr>
        <w:t xml:space="preserve">Для предварительной морфологической верификации мастопатии </w:t>
      </w:r>
      <w:r w:rsidRPr="002F4687">
        <w:rPr>
          <w:spacing w:val="-1"/>
          <w:sz w:val="28"/>
          <w:szCs w:val="28"/>
        </w:rPr>
        <w:t xml:space="preserve">применяли цитологический метод исследования. </w:t>
      </w:r>
      <w:r w:rsidRPr="002F4687">
        <w:rPr>
          <w:sz w:val="28"/>
          <w:szCs w:val="28"/>
        </w:rPr>
        <w:t>Материал для исследов</w:t>
      </w:r>
      <w:r w:rsidRPr="002F4687">
        <w:rPr>
          <w:sz w:val="28"/>
          <w:szCs w:val="28"/>
        </w:rPr>
        <w:t>а</w:t>
      </w:r>
      <w:r w:rsidRPr="002F4687">
        <w:rPr>
          <w:sz w:val="28"/>
          <w:szCs w:val="28"/>
        </w:rPr>
        <w:t>ния получали методом аспирационной биопсии тонкой иглой (АБТИ). Ц</w:t>
      </w:r>
      <w:r w:rsidRPr="002F4687">
        <w:rPr>
          <w:sz w:val="28"/>
          <w:szCs w:val="28"/>
        </w:rPr>
        <w:t>и</w:t>
      </w:r>
      <w:r w:rsidRPr="002F4687">
        <w:rPr>
          <w:sz w:val="28"/>
          <w:szCs w:val="28"/>
        </w:rPr>
        <w:t xml:space="preserve">тологические препараты окрашивали по Романовскому-Гимзе </w:t>
      </w:r>
      <w:r w:rsidRPr="002F4687">
        <w:rPr>
          <w:spacing w:val="-1"/>
          <w:sz w:val="28"/>
          <w:szCs w:val="28"/>
        </w:rPr>
        <w:t>(азур-2 и э</w:t>
      </w:r>
      <w:r w:rsidRPr="002F4687">
        <w:rPr>
          <w:spacing w:val="-1"/>
          <w:sz w:val="28"/>
          <w:szCs w:val="28"/>
        </w:rPr>
        <w:t>о</w:t>
      </w:r>
      <w:r w:rsidRPr="002F4687">
        <w:rPr>
          <w:spacing w:val="-1"/>
          <w:sz w:val="28"/>
          <w:szCs w:val="28"/>
        </w:rPr>
        <w:t xml:space="preserve">зин) и исследовали под световым микроскопом. </w:t>
      </w:r>
      <w:r w:rsidRPr="002F4687">
        <w:rPr>
          <w:bCs/>
          <w:spacing w:val="-1"/>
          <w:sz w:val="28"/>
          <w:szCs w:val="28"/>
        </w:rPr>
        <w:t>Гистологическому иссл</w:t>
      </w:r>
      <w:r w:rsidRPr="002F4687">
        <w:rPr>
          <w:bCs/>
          <w:spacing w:val="-1"/>
          <w:sz w:val="28"/>
          <w:szCs w:val="28"/>
        </w:rPr>
        <w:t>е</w:t>
      </w:r>
      <w:r w:rsidRPr="002F4687">
        <w:rPr>
          <w:bCs/>
          <w:spacing w:val="-1"/>
          <w:sz w:val="28"/>
          <w:szCs w:val="28"/>
        </w:rPr>
        <w:t>дованию</w:t>
      </w:r>
      <w:r w:rsidRPr="002F4687">
        <w:rPr>
          <w:b/>
          <w:bCs/>
          <w:spacing w:val="-1"/>
          <w:sz w:val="28"/>
          <w:szCs w:val="28"/>
        </w:rPr>
        <w:t xml:space="preserve"> </w:t>
      </w:r>
      <w:r w:rsidRPr="002F4687">
        <w:rPr>
          <w:spacing w:val="-1"/>
          <w:sz w:val="28"/>
          <w:szCs w:val="28"/>
        </w:rPr>
        <w:t>обязательно подвергали полученный биопсийный материал (</w:t>
      </w:r>
      <w:r w:rsidRPr="002F4687">
        <w:rPr>
          <w:sz w:val="28"/>
          <w:szCs w:val="28"/>
        </w:rPr>
        <w:t>А</w:t>
      </w:r>
      <w:r w:rsidRPr="002F4687">
        <w:rPr>
          <w:sz w:val="28"/>
          <w:szCs w:val="28"/>
        </w:rPr>
        <w:t>в</w:t>
      </w:r>
      <w:r w:rsidRPr="002F4687">
        <w:rPr>
          <w:sz w:val="28"/>
          <w:szCs w:val="28"/>
        </w:rPr>
        <w:t>тандилов Г.Г.,2002</w:t>
      </w:r>
      <w:r w:rsidRPr="002F4687">
        <w:rPr>
          <w:spacing w:val="-1"/>
          <w:sz w:val="28"/>
          <w:szCs w:val="28"/>
        </w:rPr>
        <w:t>). При морфологической верификации опухолей испол</w:t>
      </w:r>
      <w:r w:rsidRPr="002F4687">
        <w:rPr>
          <w:spacing w:val="-1"/>
          <w:sz w:val="28"/>
          <w:szCs w:val="28"/>
        </w:rPr>
        <w:t>ь</w:t>
      </w:r>
      <w:r w:rsidRPr="002F4687">
        <w:rPr>
          <w:spacing w:val="-1"/>
          <w:sz w:val="28"/>
          <w:szCs w:val="28"/>
        </w:rPr>
        <w:t>зовали гистологическую классифик</w:t>
      </w:r>
      <w:r w:rsidRPr="002F4687">
        <w:rPr>
          <w:spacing w:val="-1"/>
          <w:sz w:val="28"/>
          <w:szCs w:val="28"/>
        </w:rPr>
        <w:t>а</w:t>
      </w:r>
      <w:r w:rsidRPr="002F4687">
        <w:rPr>
          <w:spacing w:val="-1"/>
          <w:sz w:val="28"/>
          <w:szCs w:val="28"/>
        </w:rPr>
        <w:t xml:space="preserve">цию ВОЗ (Женева, </w:t>
      </w:r>
      <w:smartTag w:uri="urn:schemas-microsoft-com:office:smarttags" w:element="metricconverter">
        <w:smartTagPr>
          <w:attr w:name="ProductID" w:val="5 мм"/>
        </w:smartTagPr>
        <w:r w:rsidRPr="002F4687">
          <w:rPr>
            <w:spacing w:val="-1"/>
            <w:sz w:val="28"/>
            <w:szCs w:val="28"/>
          </w:rPr>
          <w:t>1984 г</w:t>
        </w:r>
      </w:smartTag>
      <w:r w:rsidRPr="002F4687">
        <w:rPr>
          <w:spacing w:val="-1"/>
          <w:sz w:val="28"/>
          <w:szCs w:val="28"/>
        </w:rPr>
        <w:t xml:space="preserve">.). </w:t>
      </w:r>
    </w:p>
    <w:p w:rsidR="00C85BE0" w:rsidRPr="002F4687" w:rsidRDefault="00C85BE0" w:rsidP="00C85BE0">
      <w:pPr>
        <w:pStyle w:val="21"/>
        <w:overflowPunct/>
        <w:autoSpaceDE/>
        <w:autoSpaceDN/>
        <w:adjustRightInd/>
        <w:textAlignment w:val="auto"/>
        <w:rPr>
          <w:szCs w:val="28"/>
        </w:rPr>
      </w:pPr>
      <w:r w:rsidRPr="002F4687">
        <w:rPr>
          <w:szCs w:val="28"/>
        </w:rPr>
        <w:t>Статистическую обработку результатов исследований проводили на пе</w:t>
      </w:r>
      <w:r w:rsidRPr="002F4687">
        <w:rPr>
          <w:szCs w:val="28"/>
        </w:rPr>
        <w:t>р</w:t>
      </w:r>
      <w:r w:rsidRPr="002F4687">
        <w:rPr>
          <w:szCs w:val="28"/>
        </w:rPr>
        <w:t xml:space="preserve">сональном ПК Microsoft Excel XP. </w:t>
      </w:r>
    </w:p>
    <w:p w:rsidR="00C85BE0" w:rsidRPr="002F4687" w:rsidRDefault="00C85BE0" w:rsidP="00C85BE0">
      <w:pPr>
        <w:ind w:firstLine="709"/>
        <w:jc w:val="both"/>
        <w:rPr>
          <w:sz w:val="28"/>
          <w:szCs w:val="28"/>
        </w:rPr>
      </w:pPr>
      <w:r w:rsidRPr="002F4687">
        <w:rPr>
          <w:b/>
          <w:sz w:val="28"/>
          <w:szCs w:val="28"/>
        </w:rPr>
        <w:t xml:space="preserve"> Результаты исследований. </w:t>
      </w:r>
      <w:r w:rsidRPr="002F4687">
        <w:rPr>
          <w:sz w:val="28"/>
          <w:szCs w:val="28"/>
        </w:rPr>
        <w:t xml:space="preserve">Проведенные полевые исследования показали, что предшественниками мастопатии у собак являются: </w:t>
      </w:r>
    </w:p>
    <w:p w:rsidR="00C85BE0" w:rsidRPr="002F4687" w:rsidRDefault="00C85BE0" w:rsidP="00C85BE0">
      <w:pPr>
        <w:ind w:firstLine="709"/>
        <w:jc w:val="both"/>
        <w:rPr>
          <w:sz w:val="28"/>
          <w:szCs w:val="28"/>
        </w:rPr>
      </w:pPr>
      <w:r w:rsidRPr="002F4687">
        <w:rPr>
          <w:sz w:val="28"/>
          <w:szCs w:val="28"/>
        </w:rPr>
        <w:t xml:space="preserve"> - кисты яичника (яичников) – сферические полости, образовавшиеся в яичнике (яичниках) из фолликулов или желтых тел вследствие переро</w:t>
      </w:r>
      <w:r w:rsidRPr="002F4687">
        <w:rPr>
          <w:sz w:val="28"/>
          <w:szCs w:val="28"/>
        </w:rPr>
        <w:t>ж</w:t>
      </w:r>
      <w:r w:rsidRPr="002F4687">
        <w:rPr>
          <w:sz w:val="28"/>
          <w:szCs w:val="28"/>
        </w:rPr>
        <w:t>дения и атрофии их элементов (32,0 %);</w:t>
      </w:r>
    </w:p>
    <w:p w:rsidR="00C85BE0" w:rsidRPr="002F4687" w:rsidRDefault="00C85BE0" w:rsidP="00C85BE0">
      <w:pPr>
        <w:ind w:firstLine="709"/>
        <w:jc w:val="both"/>
        <w:rPr>
          <w:sz w:val="28"/>
          <w:szCs w:val="28"/>
        </w:rPr>
      </w:pPr>
      <w:r w:rsidRPr="002F4687">
        <w:rPr>
          <w:sz w:val="28"/>
          <w:szCs w:val="28"/>
        </w:rPr>
        <w:t xml:space="preserve"> - атипичные разрастания тканей паренхимы и стромы молочных ж</w:t>
      </w:r>
      <w:r w:rsidRPr="002F4687">
        <w:rPr>
          <w:sz w:val="28"/>
          <w:szCs w:val="28"/>
        </w:rPr>
        <w:t>е</w:t>
      </w:r>
      <w:r w:rsidRPr="002F4687">
        <w:rPr>
          <w:sz w:val="28"/>
          <w:szCs w:val="28"/>
        </w:rPr>
        <w:t>лез, не завершающиеся формированием структуры альвеолярного аппар</w:t>
      </w:r>
      <w:r w:rsidRPr="002F4687">
        <w:rPr>
          <w:sz w:val="28"/>
          <w:szCs w:val="28"/>
        </w:rPr>
        <w:t>а</w:t>
      </w:r>
      <w:r w:rsidRPr="002F4687">
        <w:rPr>
          <w:sz w:val="28"/>
          <w:szCs w:val="28"/>
        </w:rPr>
        <w:t>та, резко отличающиеся от других видов как физиологического, так и п</w:t>
      </w:r>
      <w:r w:rsidRPr="002F4687">
        <w:rPr>
          <w:sz w:val="28"/>
          <w:szCs w:val="28"/>
        </w:rPr>
        <w:t>а</w:t>
      </w:r>
      <w:r w:rsidRPr="002F4687">
        <w:rPr>
          <w:sz w:val="28"/>
          <w:szCs w:val="28"/>
        </w:rPr>
        <w:t>тологического роста – регенерации, гипертрофии (7,5 %).</w:t>
      </w:r>
    </w:p>
    <w:p w:rsidR="00C85BE0" w:rsidRPr="002F4687" w:rsidRDefault="00C85BE0" w:rsidP="00C85BE0">
      <w:pPr>
        <w:shd w:val="clear" w:color="auto" w:fill="FFFFFF"/>
        <w:ind w:firstLine="709"/>
        <w:jc w:val="both"/>
        <w:rPr>
          <w:bCs/>
          <w:sz w:val="28"/>
          <w:szCs w:val="28"/>
        </w:rPr>
      </w:pPr>
      <w:r w:rsidRPr="002F4687">
        <w:rPr>
          <w:bCs/>
          <w:sz w:val="28"/>
          <w:szCs w:val="28"/>
        </w:rPr>
        <w:t>Критерием постановки диагноза на мастопатию были наличие си</w:t>
      </w:r>
      <w:r w:rsidRPr="002F4687">
        <w:rPr>
          <w:bCs/>
          <w:sz w:val="28"/>
          <w:szCs w:val="28"/>
        </w:rPr>
        <w:t>м</w:t>
      </w:r>
      <w:r w:rsidRPr="002F4687">
        <w:rPr>
          <w:bCs/>
          <w:sz w:val="28"/>
          <w:szCs w:val="28"/>
        </w:rPr>
        <w:t>птомов поражения молочных желез при одновременном клинически выя</w:t>
      </w:r>
      <w:r w:rsidRPr="002F4687">
        <w:rPr>
          <w:bCs/>
          <w:sz w:val="28"/>
          <w:szCs w:val="28"/>
        </w:rPr>
        <w:t>в</w:t>
      </w:r>
      <w:r w:rsidRPr="002F4687">
        <w:rPr>
          <w:bCs/>
          <w:sz w:val="28"/>
          <w:szCs w:val="28"/>
        </w:rPr>
        <w:t>ляемом аст</w:t>
      </w:r>
      <w:r w:rsidRPr="002F4687">
        <w:rPr>
          <w:bCs/>
          <w:sz w:val="28"/>
          <w:szCs w:val="28"/>
        </w:rPr>
        <w:t>е</w:t>
      </w:r>
      <w:r w:rsidRPr="002F4687">
        <w:rPr>
          <w:bCs/>
          <w:sz w:val="28"/>
          <w:szCs w:val="28"/>
        </w:rPr>
        <w:t xml:space="preserve">ническом синдроме, лихорадки и тахикардии. </w:t>
      </w:r>
    </w:p>
    <w:p w:rsidR="00C85BE0" w:rsidRPr="002F4687" w:rsidRDefault="00C85BE0" w:rsidP="00C85BE0">
      <w:pPr>
        <w:shd w:val="clear" w:color="auto" w:fill="FFFFFF"/>
        <w:ind w:firstLine="709"/>
        <w:jc w:val="both"/>
        <w:rPr>
          <w:bCs/>
          <w:sz w:val="28"/>
          <w:szCs w:val="28"/>
        </w:rPr>
      </w:pPr>
      <w:r w:rsidRPr="002F4687">
        <w:rPr>
          <w:bCs/>
          <w:sz w:val="28"/>
          <w:szCs w:val="28"/>
        </w:rPr>
        <w:t>Наблюдения показали, что мастопатии составили 65,7 %, от всех з</w:t>
      </w:r>
      <w:r w:rsidRPr="002F4687">
        <w:rPr>
          <w:bCs/>
          <w:sz w:val="28"/>
          <w:szCs w:val="28"/>
        </w:rPr>
        <w:t>а</w:t>
      </w:r>
      <w:r w:rsidRPr="002F4687">
        <w:rPr>
          <w:bCs/>
          <w:sz w:val="28"/>
          <w:szCs w:val="28"/>
        </w:rPr>
        <w:t>регистрированных доброкачественных неоплазий. Макроскопически фи</w:t>
      </w:r>
      <w:r w:rsidRPr="002F4687">
        <w:rPr>
          <w:bCs/>
          <w:sz w:val="28"/>
          <w:szCs w:val="28"/>
        </w:rPr>
        <w:t>б</w:t>
      </w:r>
      <w:r w:rsidRPr="002F4687">
        <w:rPr>
          <w:bCs/>
          <w:sz w:val="28"/>
          <w:szCs w:val="28"/>
        </w:rPr>
        <w:t>розно- кистозная болезнь представляла собой несколько клинических в</w:t>
      </w:r>
      <w:r w:rsidRPr="002F4687">
        <w:rPr>
          <w:bCs/>
          <w:sz w:val="28"/>
          <w:szCs w:val="28"/>
        </w:rPr>
        <w:t>а</w:t>
      </w:r>
      <w:r w:rsidRPr="002F4687">
        <w:rPr>
          <w:bCs/>
          <w:sz w:val="28"/>
          <w:szCs w:val="28"/>
        </w:rPr>
        <w:t xml:space="preserve">риантов течения: узлы разного размера от </w:t>
      </w:r>
      <w:smartTag w:uri="urn:schemas-microsoft-com:office:smarttags" w:element="metricconverter">
        <w:smartTagPr>
          <w:attr w:name="ProductID" w:val="5 мм"/>
        </w:smartTagPr>
        <w:r w:rsidRPr="002F4687">
          <w:rPr>
            <w:bCs/>
            <w:sz w:val="28"/>
            <w:szCs w:val="28"/>
          </w:rPr>
          <w:t>0,5 см</w:t>
        </w:r>
      </w:smartTag>
      <w:r w:rsidRPr="002F4687">
        <w:rPr>
          <w:bCs/>
          <w:sz w:val="28"/>
          <w:szCs w:val="28"/>
        </w:rPr>
        <w:t xml:space="preserve"> до </w:t>
      </w:r>
      <w:smartTag w:uri="urn:schemas-microsoft-com:office:smarttags" w:element="metricconverter">
        <w:smartTagPr>
          <w:attr w:name="ProductID" w:val="5 мм"/>
        </w:smartTagPr>
        <w:r w:rsidRPr="002F4687">
          <w:rPr>
            <w:bCs/>
            <w:sz w:val="28"/>
            <w:szCs w:val="28"/>
          </w:rPr>
          <w:t>25,0 см</w:t>
        </w:r>
      </w:smartTag>
      <w:r w:rsidRPr="002F4687">
        <w:rPr>
          <w:bCs/>
          <w:sz w:val="28"/>
          <w:szCs w:val="28"/>
        </w:rPr>
        <w:t xml:space="preserve"> в диаметре, различной конс</w:t>
      </w:r>
      <w:r w:rsidRPr="002F4687">
        <w:rPr>
          <w:bCs/>
          <w:sz w:val="28"/>
          <w:szCs w:val="28"/>
        </w:rPr>
        <w:t>и</w:t>
      </w:r>
      <w:r w:rsidRPr="002F4687">
        <w:rPr>
          <w:bCs/>
          <w:sz w:val="28"/>
          <w:szCs w:val="28"/>
        </w:rPr>
        <w:t>стенции от мягкой до практически «каменной».</w:t>
      </w:r>
    </w:p>
    <w:p w:rsidR="00C85BE0" w:rsidRPr="002F4687" w:rsidRDefault="00C85BE0" w:rsidP="00C85BE0">
      <w:pPr>
        <w:ind w:firstLine="709"/>
        <w:jc w:val="both"/>
        <w:rPr>
          <w:bCs/>
          <w:sz w:val="28"/>
          <w:szCs w:val="28"/>
        </w:rPr>
      </w:pPr>
      <w:r w:rsidRPr="002F4687">
        <w:rPr>
          <w:bCs/>
          <w:sz w:val="28"/>
          <w:szCs w:val="28"/>
        </w:rPr>
        <w:t>Из лабораторных признаков всегда выявлялся лейкоцитоз, моноц</w:t>
      </w:r>
      <w:r w:rsidRPr="002F4687">
        <w:rPr>
          <w:bCs/>
          <w:sz w:val="28"/>
          <w:szCs w:val="28"/>
        </w:rPr>
        <w:t>и</w:t>
      </w:r>
      <w:r w:rsidRPr="002F4687">
        <w:rPr>
          <w:bCs/>
          <w:sz w:val="28"/>
          <w:szCs w:val="28"/>
        </w:rPr>
        <w:t>тоз, повышение СОЭ, анемия, повышение значений мочевины и креатин</w:t>
      </w:r>
      <w:r w:rsidRPr="002F4687">
        <w:rPr>
          <w:bCs/>
          <w:sz w:val="28"/>
          <w:szCs w:val="28"/>
        </w:rPr>
        <w:t>и</w:t>
      </w:r>
      <w:r w:rsidRPr="002F4687">
        <w:rPr>
          <w:bCs/>
          <w:sz w:val="28"/>
          <w:szCs w:val="28"/>
        </w:rPr>
        <w:t>на. Око</w:t>
      </w:r>
      <w:r w:rsidRPr="002F4687">
        <w:rPr>
          <w:bCs/>
          <w:sz w:val="28"/>
          <w:szCs w:val="28"/>
        </w:rPr>
        <w:t>н</w:t>
      </w:r>
      <w:r w:rsidRPr="002F4687">
        <w:rPr>
          <w:bCs/>
          <w:sz w:val="28"/>
          <w:szCs w:val="28"/>
        </w:rPr>
        <w:t xml:space="preserve">чательно диагноз устанавливался при УЗИ - диагностики. </w:t>
      </w:r>
    </w:p>
    <w:p w:rsidR="00C85BE0" w:rsidRPr="002F4687" w:rsidRDefault="00C85BE0" w:rsidP="00C85BE0">
      <w:pPr>
        <w:ind w:firstLine="709"/>
        <w:jc w:val="both"/>
        <w:rPr>
          <w:sz w:val="28"/>
          <w:szCs w:val="28"/>
        </w:rPr>
      </w:pPr>
      <w:r w:rsidRPr="002F4687">
        <w:rPr>
          <w:sz w:val="28"/>
          <w:szCs w:val="28"/>
        </w:rPr>
        <w:t xml:space="preserve">В результате проведенных исследований кистозная </w:t>
      </w:r>
      <w:r w:rsidRPr="002F4687">
        <w:rPr>
          <w:iCs/>
          <w:sz w:val="28"/>
          <w:szCs w:val="28"/>
        </w:rPr>
        <w:t>мастопатия м</w:t>
      </w:r>
      <w:r w:rsidRPr="002F4687">
        <w:rPr>
          <w:iCs/>
          <w:sz w:val="28"/>
          <w:szCs w:val="28"/>
        </w:rPr>
        <w:t>о</w:t>
      </w:r>
      <w:r w:rsidRPr="002F4687">
        <w:rPr>
          <w:iCs/>
          <w:sz w:val="28"/>
          <w:szCs w:val="28"/>
        </w:rPr>
        <w:t>лочной железы</w:t>
      </w:r>
      <w:r w:rsidRPr="002F4687">
        <w:rPr>
          <w:i/>
          <w:iCs/>
          <w:sz w:val="28"/>
          <w:szCs w:val="28"/>
        </w:rPr>
        <w:t xml:space="preserve"> </w:t>
      </w:r>
      <w:r w:rsidRPr="002F4687">
        <w:rPr>
          <w:sz w:val="28"/>
          <w:szCs w:val="28"/>
        </w:rPr>
        <w:t>была представлена многочисленными плотно лежащими трубочками, напоминающими не секрет</w:t>
      </w:r>
      <w:r w:rsidRPr="002F4687">
        <w:rPr>
          <w:sz w:val="28"/>
          <w:szCs w:val="28"/>
        </w:rPr>
        <w:t>и</w:t>
      </w:r>
      <w:r w:rsidRPr="002F4687">
        <w:rPr>
          <w:sz w:val="28"/>
          <w:szCs w:val="28"/>
        </w:rPr>
        <w:t xml:space="preserve">рующие молочные ходы долек. </w:t>
      </w:r>
    </w:p>
    <w:p w:rsidR="00C85BE0" w:rsidRPr="002F4687" w:rsidRDefault="00C85BE0" w:rsidP="00C85BE0">
      <w:pPr>
        <w:shd w:val="clear" w:color="auto" w:fill="FFFFFF"/>
        <w:ind w:firstLine="709"/>
        <w:jc w:val="both"/>
        <w:rPr>
          <w:sz w:val="28"/>
          <w:szCs w:val="28"/>
        </w:rPr>
      </w:pPr>
      <w:r w:rsidRPr="002F4687">
        <w:rPr>
          <w:spacing w:val="-1"/>
          <w:sz w:val="28"/>
          <w:szCs w:val="28"/>
        </w:rPr>
        <w:t xml:space="preserve">При внутрипротоковых папилломах </w:t>
      </w:r>
      <w:r w:rsidRPr="002F4687">
        <w:rPr>
          <w:sz w:val="28"/>
          <w:szCs w:val="28"/>
        </w:rPr>
        <w:t>микроскопически обнаруживали с</w:t>
      </w:r>
      <w:r w:rsidRPr="002F4687">
        <w:rPr>
          <w:sz w:val="28"/>
          <w:szCs w:val="28"/>
        </w:rPr>
        <w:t>о</w:t>
      </w:r>
      <w:r w:rsidRPr="002F4687">
        <w:rPr>
          <w:sz w:val="28"/>
          <w:szCs w:val="28"/>
        </w:rPr>
        <w:t xml:space="preserve">лоидные </w:t>
      </w:r>
      <w:r w:rsidRPr="002F4687">
        <w:rPr>
          <w:spacing w:val="-1"/>
          <w:sz w:val="28"/>
          <w:szCs w:val="28"/>
        </w:rPr>
        <w:t xml:space="preserve">пролифераты с некрозом в центре, часто некротические массы были кальцифицированы. В кистозной полости выявляются тесно лежащие сосочки и железистые структуры. </w:t>
      </w:r>
      <w:r w:rsidRPr="002F4687">
        <w:rPr>
          <w:sz w:val="28"/>
          <w:szCs w:val="28"/>
        </w:rPr>
        <w:t>На долю аденом приходится не более 18,0 %, от всех зарегистрированных доброкачественных неоплазий. Встр</w:t>
      </w:r>
      <w:r w:rsidRPr="002F4687">
        <w:rPr>
          <w:sz w:val="28"/>
          <w:szCs w:val="28"/>
        </w:rPr>
        <w:t>е</w:t>
      </w:r>
      <w:r w:rsidRPr="002F4687">
        <w:rPr>
          <w:sz w:val="28"/>
          <w:szCs w:val="28"/>
        </w:rPr>
        <w:t>чались участки апокринной метаплазии эпителия и пролиферация эпит</w:t>
      </w:r>
      <w:r w:rsidRPr="002F4687">
        <w:rPr>
          <w:sz w:val="28"/>
          <w:szCs w:val="28"/>
        </w:rPr>
        <w:t>е</w:t>
      </w:r>
      <w:r w:rsidRPr="002F4687">
        <w:rPr>
          <w:sz w:val="28"/>
          <w:szCs w:val="28"/>
        </w:rPr>
        <w:t>лия протоков с образованием сосочковых структур. Для доброкачестве</w:t>
      </w:r>
      <w:r w:rsidRPr="002F4687">
        <w:rPr>
          <w:sz w:val="28"/>
          <w:szCs w:val="28"/>
        </w:rPr>
        <w:t>н</w:t>
      </w:r>
      <w:r w:rsidRPr="002F4687">
        <w:rPr>
          <w:sz w:val="28"/>
          <w:szCs w:val="28"/>
        </w:rPr>
        <w:lastRenderedPageBreak/>
        <w:t xml:space="preserve">ных эпителиом было характерно </w:t>
      </w:r>
      <w:r w:rsidRPr="002F4687">
        <w:rPr>
          <w:spacing w:val="-1"/>
          <w:sz w:val="28"/>
          <w:szCs w:val="28"/>
        </w:rPr>
        <w:t xml:space="preserve">внутриэпителиальное распространение в пределах долек, при сохраненной </w:t>
      </w:r>
      <w:r w:rsidRPr="002F4687">
        <w:rPr>
          <w:sz w:val="28"/>
          <w:szCs w:val="28"/>
        </w:rPr>
        <w:t>архитектоники долек, но структуры, о</w:t>
      </w:r>
      <w:r w:rsidRPr="002F4687">
        <w:rPr>
          <w:sz w:val="28"/>
          <w:szCs w:val="28"/>
        </w:rPr>
        <w:t>б</w:t>
      </w:r>
      <w:r w:rsidRPr="002F4687">
        <w:rPr>
          <w:sz w:val="28"/>
          <w:szCs w:val="28"/>
        </w:rPr>
        <w:t>разующие дольки, были представлены полиморфным эпител</w:t>
      </w:r>
      <w:r w:rsidRPr="002F4687">
        <w:rPr>
          <w:sz w:val="28"/>
          <w:szCs w:val="28"/>
        </w:rPr>
        <w:t>и</w:t>
      </w:r>
      <w:r w:rsidRPr="002F4687">
        <w:rPr>
          <w:sz w:val="28"/>
          <w:szCs w:val="28"/>
        </w:rPr>
        <w:t xml:space="preserve">ем. </w:t>
      </w:r>
    </w:p>
    <w:p w:rsidR="00C85BE0" w:rsidRPr="002F4687" w:rsidRDefault="00C85BE0" w:rsidP="00C85BE0">
      <w:pPr>
        <w:ind w:firstLine="720"/>
        <w:jc w:val="both"/>
        <w:rPr>
          <w:sz w:val="28"/>
          <w:szCs w:val="28"/>
        </w:rPr>
      </w:pPr>
      <w:r w:rsidRPr="002F4687">
        <w:rPr>
          <w:sz w:val="28"/>
          <w:szCs w:val="28"/>
        </w:rPr>
        <w:t>Проведенные исследования характеризуют морфометрические пар</w:t>
      </w:r>
      <w:r w:rsidRPr="002F4687">
        <w:rPr>
          <w:sz w:val="28"/>
          <w:szCs w:val="28"/>
        </w:rPr>
        <w:t>а</w:t>
      </w:r>
      <w:r w:rsidRPr="002F4687">
        <w:rPr>
          <w:sz w:val="28"/>
          <w:szCs w:val="28"/>
        </w:rPr>
        <w:t>метры молочных желез при дисгормональных патологических процессах под влиян</w:t>
      </w:r>
      <w:r w:rsidRPr="002F4687">
        <w:rPr>
          <w:sz w:val="28"/>
          <w:szCs w:val="28"/>
        </w:rPr>
        <w:t>и</w:t>
      </w:r>
      <w:r w:rsidRPr="002F4687">
        <w:rPr>
          <w:sz w:val="28"/>
          <w:szCs w:val="28"/>
        </w:rPr>
        <w:t>ем препарата тамоксифен.</w:t>
      </w:r>
    </w:p>
    <w:p w:rsidR="00C85BE0" w:rsidRPr="002F4687" w:rsidRDefault="00C85BE0" w:rsidP="00C85BE0">
      <w:pPr>
        <w:ind w:firstLine="708"/>
        <w:jc w:val="both"/>
        <w:rPr>
          <w:sz w:val="28"/>
          <w:szCs w:val="28"/>
        </w:rPr>
      </w:pPr>
      <w:r w:rsidRPr="002F4687">
        <w:rPr>
          <w:sz w:val="28"/>
          <w:szCs w:val="28"/>
        </w:rPr>
        <w:t>Ренгено-, эхография молочных желез демонстрирует значительную роль относительного и абсолютного повышения уровня эстрогенов в пат</w:t>
      </w:r>
      <w:r w:rsidRPr="002F4687">
        <w:rPr>
          <w:sz w:val="28"/>
          <w:szCs w:val="28"/>
        </w:rPr>
        <w:t>о</w:t>
      </w:r>
      <w:r w:rsidRPr="002F4687">
        <w:rPr>
          <w:sz w:val="28"/>
          <w:szCs w:val="28"/>
        </w:rPr>
        <w:t xml:space="preserve">генезе мастопатии. Это дает обоснование назначения антиэстрогенных препаратов при мастопатиях. </w:t>
      </w:r>
    </w:p>
    <w:p w:rsidR="00C85BE0" w:rsidRPr="002F4687" w:rsidRDefault="00C85BE0" w:rsidP="00C85BE0">
      <w:pPr>
        <w:ind w:firstLine="720"/>
        <w:jc w:val="both"/>
        <w:rPr>
          <w:sz w:val="28"/>
          <w:szCs w:val="28"/>
        </w:rPr>
      </w:pPr>
      <w:r w:rsidRPr="002F4687">
        <w:rPr>
          <w:sz w:val="28"/>
          <w:szCs w:val="28"/>
        </w:rPr>
        <w:t>Полученные данные позволяют прогнозировать изменения структ</w:t>
      </w:r>
      <w:r w:rsidRPr="002F4687">
        <w:rPr>
          <w:sz w:val="28"/>
          <w:szCs w:val="28"/>
        </w:rPr>
        <w:t>у</w:t>
      </w:r>
      <w:r w:rsidRPr="002F4687">
        <w:rPr>
          <w:sz w:val="28"/>
          <w:szCs w:val="28"/>
        </w:rPr>
        <w:t>ры молочных желез на фоне лечения препаратом тамоксифен и диффере</w:t>
      </w:r>
      <w:r w:rsidRPr="002F4687">
        <w:rPr>
          <w:sz w:val="28"/>
          <w:szCs w:val="28"/>
        </w:rPr>
        <w:t>н</w:t>
      </w:r>
      <w:r w:rsidRPr="002F4687">
        <w:rPr>
          <w:sz w:val="28"/>
          <w:szCs w:val="28"/>
        </w:rPr>
        <w:t>цированно подходить к терапии больных сук мастопатией, а также втори</w:t>
      </w:r>
      <w:r w:rsidRPr="002F4687">
        <w:rPr>
          <w:sz w:val="28"/>
          <w:szCs w:val="28"/>
        </w:rPr>
        <w:t>ч</w:t>
      </w:r>
      <w:r w:rsidRPr="002F4687">
        <w:rPr>
          <w:sz w:val="28"/>
          <w:szCs w:val="28"/>
        </w:rPr>
        <w:t>ной проф</w:t>
      </w:r>
      <w:r w:rsidRPr="002F4687">
        <w:rPr>
          <w:sz w:val="28"/>
          <w:szCs w:val="28"/>
        </w:rPr>
        <w:t>и</w:t>
      </w:r>
      <w:r w:rsidRPr="002F4687">
        <w:rPr>
          <w:sz w:val="28"/>
          <w:szCs w:val="28"/>
        </w:rPr>
        <w:t xml:space="preserve">лактике рака молочных желез.  </w:t>
      </w:r>
    </w:p>
    <w:p w:rsidR="00C85BE0" w:rsidRPr="002F4687" w:rsidRDefault="00C85BE0" w:rsidP="00C85BE0">
      <w:pPr>
        <w:ind w:firstLine="720"/>
        <w:jc w:val="both"/>
        <w:rPr>
          <w:sz w:val="28"/>
          <w:szCs w:val="28"/>
        </w:rPr>
      </w:pPr>
      <w:r w:rsidRPr="002F4687">
        <w:rPr>
          <w:sz w:val="28"/>
          <w:szCs w:val="28"/>
        </w:rPr>
        <w:t>Так, пероральное введение собакам препарата тамоксифен в сроки до 8 недель не вызывает развития патологических процессов, под его дейс</w:t>
      </w:r>
      <w:r w:rsidRPr="002F4687">
        <w:rPr>
          <w:sz w:val="28"/>
          <w:szCs w:val="28"/>
        </w:rPr>
        <w:t>т</w:t>
      </w:r>
      <w:r w:rsidRPr="002F4687">
        <w:rPr>
          <w:sz w:val="28"/>
          <w:szCs w:val="28"/>
        </w:rPr>
        <w:t>вием незначительно увеличиваются размеры протоков, высота эпителия, а в целом восстанавливается нормальная структура молочной железы. В у</w:t>
      </w:r>
      <w:r w:rsidRPr="002F4687">
        <w:rPr>
          <w:sz w:val="28"/>
          <w:szCs w:val="28"/>
        </w:rPr>
        <w:t>с</w:t>
      </w:r>
      <w:r w:rsidRPr="002F4687">
        <w:rPr>
          <w:sz w:val="28"/>
          <w:szCs w:val="28"/>
        </w:rPr>
        <w:t>ловиях гиперэстрогении, независимо от дозы введения препарата тамокс</w:t>
      </w:r>
      <w:r w:rsidRPr="002F4687">
        <w:rPr>
          <w:sz w:val="28"/>
          <w:szCs w:val="28"/>
        </w:rPr>
        <w:t>и</w:t>
      </w:r>
      <w:r w:rsidRPr="002F4687">
        <w:rPr>
          <w:sz w:val="28"/>
          <w:szCs w:val="28"/>
        </w:rPr>
        <w:t>фен в сроки до 4-х недель сдерживает развитие кистозного процесса, но не предотвращает их полностью. Наиболее выраженные регрессивные изм</w:t>
      </w:r>
      <w:r w:rsidRPr="002F4687">
        <w:rPr>
          <w:sz w:val="28"/>
          <w:szCs w:val="28"/>
        </w:rPr>
        <w:t>е</w:t>
      </w:r>
      <w:r w:rsidRPr="002F4687">
        <w:rPr>
          <w:sz w:val="28"/>
          <w:szCs w:val="28"/>
        </w:rPr>
        <w:t>нения кист наблюдаются при применении максимальных доз в течение восьми недель.</w:t>
      </w:r>
    </w:p>
    <w:p w:rsidR="00C85BE0" w:rsidRPr="002F4687" w:rsidRDefault="00C85BE0" w:rsidP="00C85BE0">
      <w:pPr>
        <w:ind w:firstLine="720"/>
        <w:jc w:val="both"/>
        <w:rPr>
          <w:sz w:val="28"/>
          <w:szCs w:val="28"/>
        </w:rPr>
      </w:pPr>
      <w:r w:rsidRPr="002F4687">
        <w:rPr>
          <w:sz w:val="28"/>
          <w:szCs w:val="28"/>
        </w:rPr>
        <w:t>При экспериментально вызванной кистозной мастопатии после пр</w:t>
      </w:r>
      <w:r w:rsidRPr="002F4687">
        <w:rPr>
          <w:sz w:val="28"/>
          <w:szCs w:val="28"/>
        </w:rPr>
        <w:t>е</w:t>
      </w:r>
      <w:r w:rsidRPr="002F4687">
        <w:rPr>
          <w:sz w:val="28"/>
          <w:szCs w:val="28"/>
        </w:rPr>
        <w:t>кращения гиперэстрогении препарат тамоксифен вызывает регрессию ки</w:t>
      </w:r>
      <w:r w:rsidRPr="002F4687">
        <w:rPr>
          <w:sz w:val="28"/>
          <w:szCs w:val="28"/>
        </w:rPr>
        <w:t>с</w:t>
      </w:r>
      <w:r w:rsidRPr="002F4687">
        <w:rPr>
          <w:sz w:val="28"/>
          <w:szCs w:val="28"/>
        </w:rPr>
        <w:t>тозного процесса с развитием перидуктального склероза, наиболее опт</w:t>
      </w:r>
      <w:r w:rsidRPr="002F4687">
        <w:rPr>
          <w:sz w:val="28"/>
          <w:szCs w:val="28"/>
        </w:rPr>
        <w:t>и</w:t>
      </w:r>
      <w:r w:rsidRPr="002F4687">
        <w:rPr>
          <w:sz w:val="28"/>
          <w:szCs w:val="28"/>
        </w:rPr>
        <w:t>мальным является применение терапевтических доз в течение восьми н</w:t>
      </w:r>
      <w:r w:rsidRPr="002F4687">
        <w:rPr>
          <w:sz w:val="28"/>
          <w:szCs w:val="28"/>
        </w:rPr>
        <w:t>е</w:t>
      </w:r>
      <w:r w:rsidRPr="002F4687">
        <w:rPr>
          <w:sz w:val="28"/>
          <w:szCs w:val="28"/>
        </w:rPr>
        <w:t>дель.</w:t>
      </w:r>
    </w:p>
    <w:p w:rsidR="00C85BE0" w:rsidRPr="002F4687" w:rsidRDefault="00C85BE0" w:rsidP="00C85BE0">
      <w:pPr>
        <w:ind w:firstLine="720"/>
        <w:jc w:val="both"/>
        <w:rPr>
          <w:sz w:val="28"/>
          <w:szCs w:val="28"/>
        </w:rPr>
      </w:pPr>
      <w:r w:rsidRPr="002F4687">
        <w:rPr>
          <w:b/>
          <w:sz w:val="28"/>
          <w:szCs w:val="28"/>
        </w:rPr>
        <w:t xml:space="preserve">Заключение. </w:t>
      </w:r>
      <w:r w:rsidRPr="002F4687">
        <w:rPr>
          <w:sz w:val="28"/>
          <w:szCs w:val="28"/>
        </w:rPr>
        <w:t>Морфометрические признаки регрессии кистозной мастопатии, установленные по динамике и ренгено-, эхограической карт</w:t>
      </w:r>
      <w:r w:rsidRPr="002F4687">
        <w:rPr>
          <w:sz w:val="28"/>
          <w:szCs w:val="28"/>
        </w:rPr>
        <w:t>и</w:t>
      </w:r>
      <w:r w:rsidRPr="002F4687">
        <w:rPr>
          <w:sz w:val="28"/>
          <w:szCs w:val="28"/>
        </w:rPr>
        <w:t>не соответствуют аналогичным изменениям у больных сук диффузной мастопатией с преобладанием кистозного компонента и могут служить критериями оценки э</w:t>
      </w:r>
      <w:r w:rsidRPr="002F4687">
        <w:rPr>
          <w:sz w:val="28"/>
          <w:szCs w:val="28"/>
        </w:rPr>
        <w:t>ф</w:t>
      </w:r>
      <w:r w:rsidRPr="002F4687">
        <w:rPr>
          <w:sz w:val="28"/>
          <w:szCs w:val="28"/>
        </w:rPr>
        <w:t>фективности терапии препаратом тамоксифен.</w:t>
      </w:r>
    </w:p>
    <w:p w:rsidR="00C85BE0" w:rsidRPr="002F4687" w:rsidRDefault="00C85BE0" w:rsidP="00C85BE0">
      <w:pPr>
        <w:ind w:firstLine="720"/>
        <w:jc w:val="both"/>
        <w:rPr>
          <w:sz w:val="28"/>
          <w:szCs w:val="28"/>
        </w:rPr>
      </w:pPr>
      <w:r w:rsidRPr="002F4687">
        <w:rPr>
          <w:sz w:val="28"/>
          <w:szCs w:val="28"/>
        </w:rPr>
        <w:t>С учетом полученных результатов рекомендуется длительное и</w:t>
      </w:r>
      <w:r w:rsidRPr="002F4687">
        <w:rPr>
          <w:sz w:val="28"/>
          <w:szCs w:val="28"/>
        </w:rPr>
        <w:t>с</w:t>
      </w:r>
      <w:r w:rsidRPr="002F4687">
        <w:rPr>
          <w:sz w:val="28"/>
          <w:szCs w:val="28"/>
        </w:rPr>
        <w:t>пользование препарата тамоксифен для восстановления структуры моло</w:t>
      </w:r>
      <w:r w:rsidRPr="002F4687">
        <w:rPr>
          <w:sz w:val="28"/>
          <w:szCs w:val="28"/>
        </w:rPr>
        <w:t>ч</w:t>
      </w:r>
      <w:r w:rsidRPr="002F4687">
        <w:rPr>
          <w:sz w:val="28"/>
          <w:szCs w:val="28"/>
        </w:rPr>
        <w:t xml:space="preserve">ных желез при мастопатии. </w:t>
      </w:r>
    </w:p>
    <w:p w:rsidR="00C85BE0" w:rsidRPr="002F4687" w:rsidRDefault="00C85BE0" w:rsidP="00C85BE0">
      <w:pPr>
        <w:ind w:firstLine="720"/>
        <w:jc w:val="both"/>
        <w:rPr>
          <w:sz w:val="28"/>
          <w:szCs w:val="28"/>
        </w:rPr>
      </w:pPr>
      <w:r w:rsidRPr="002F4687">
        <w:rPr>
          <w:b/>
          <w:sz w:val="28"/>
          <w:szCs w:val="28"/>
        </w:rPr>
        <w:t>Литература.</w:t>
      </w:r>
      <w:r w:rsidRPr="002F4687">
        <w:rPr>
          <w:sz w:val="28"/>
          <w:szCs w:val="28"/>
        </w:rPr>
        <w:t xml:space="preserve"> 1. Авдеенко В.С., Бибина И.Ю., Кулимекова А.Н. Пр</w:t>
      </w:r>
      <w:r w:rsidRPr="002F4687">
        <w:rPr>
          <w:sz w:val="28"/>
          <w:szCs w:val="28"/>
        </w:rPr>
        <w:t>и</w:t>
      </w:r>
      <w:r w:rsidRPr="002F4687">
        <w:rPr>
          <w:sz w:val="28"/>
          <w:szCs w:val="28"/>
        </w:rPr>
        <w:t>менение аппарата «КВЧ О</w:t>
      </w:r>
      <w:r w:rsidRPr="002F4687">
        <w:rPr>
          <w:sz w:val="18"/>
          <w:szCs w:val="18"/>
        </w:rPr>
        <w:t>2</w:t>
      </w:r>
      <w:r w:rsidRPr="002F4687">
        <w:rPr>
          <w:sz w:val="28"/>
          <w:szCs w:val="28"/>
        </w:rPr>
        <w:t>» для лечения маститов у разных видов живо</w:t>
      </w:r>
      <w:r w:rsidRPr="002F4687">
        <w:rPr>
          <w:sz w:val="28"/>
          <w:szCs w:val="28"/>
        </w:rPr>
        <w:t>т</w:t>
      </w:r>
      <w:r w:rsidRPr="002F4687">
        <w:rPr>
          <w:sz w:val="28"/>
          <w:szCs w:val="28"/>
        </w:rPr>
        <w:t>ных // Ученые записки Казанской госакадемии ветмедицины им. Н.Э. Ба</w:t>
      </w:r>
      <w:r w:rsidRPr="002F4687">
        <w:rPr>
          <w:sz w:val="28"/>
          <w:szCs w:val="28"/>
        </w:rPr>
        <w:t>у</w:t>
      </w:r>
      <w:r w:rsidRPr="002F4687">
        <w:rPr>
          <w:sz w:val="28"/>
          <w:szCs w:val="28"/>
        </w:rPr>
        <w:t>мана, 2008, Т. 195.- С.3-7. 2. Бибина И.Ю. Сравнительная оценка полих</w:t>
      </w:r>
      <w:r w:rsidRPr="002F4687">
        <w:rPr>
          <w:sz w:val="28"/>
          <w:szCs w:val="28"/>
        </w:rPr>
        <w:t>и</w:t>
      </w:r>
      <w:r w:rsidRPr="002F4687">
        <w:rPr>
          <w:sz w:val="28"/>
          <w:szCs w:val="28"/>
        </w:rPr>
        <w:t>миотерапевтического метода лечения неоплазий молочных желез сук: а</w:t>
      </w:r>
      <w:r w:rsidRPr="002F4687">
        <w:rPr>
          <w:sz w:val="28"/>
          <w:szCs w:val="28"/>
        </w:rPr>
        <w:t>в</w:t>
      </w:r>
      <w:r w:rsidRPr="002F4687">
        <w:rPr>
          <w:sz w:val="28"/>
          <w:szCs w:val="28"/>
        </w:rPr>
        <w:t>тореф. дисс. … канд. вет. наук. Саратов.- 2011.- 22 с. 3. Мартынов А.Н., Турков В.Г. Нозологические типы доброкачественных новообразований молочной железы у собак и кошек //Актуальные проблемы и перспективы развития АПК: материалы Междунар. научно-практич. конф., посвяще</w:t>
      </w:r>
      <w:r w:rsidRPr="002F4687">
        <w:rPr>
          <w:sz w:val="28"/>
          <w:szCs w:val="28"/>
        </w:rPr>
        <w:t>н</w:t>
      </w:r>
      <w:r w:rsidRPr="002F4687">
        <w:rPr>
          <w:sz w:val="28"/>
          <w:szCs w:val="28"/>
        </w:rPr>
        <w:lastRenderedPageBreak/>
        <w:t>ной 80-лет. Ивановской ГСХА им. Академика Д.К. Беляева.- Иваново, 2010, Т.2.- С.53-54. 4. Автандилов Г.Г. Диагностическая медицинская мо</w:t>
      </w:r>
      <w:r w:rsidRPr="002F4687">
        <w:rPr>
          <w:sz w:val="28"/>
          <w:szCs w:val="28"/>
        </w:rPr>
        <w:t>р</w:t>
      </w:r>
      <w:r w:rsidRPr="002F4687">
        <w:rPr>
          <w:sz w:val="28"/>
          <w:szCs w:val="28"/>
        </w:rPr>
        <w:t>фометрия.- М.: РМАПО, 2002.- С.4-24.</w:t>
      </w:r>
    </w:p>
    <w:p w:rsidR="00C85BE0" w:rsidRPr="002F4687" w:rsidRDefault="00C85BE0" w:rsidP="00C85BE0">
      <w:pPr>
        <w:jc w:val="center"/>
        <w:rPr>
          <w:b/>
          <w:bCs/>
          <w:sz w:val="28"/>
          <w:szCs w:val="28"/>
        </w:rPr>
      </w:pPr>
      <w:r w:rsidRPr="002F4687">
        <w:rPr>
          <w:b/>
          <w:bCs/>
          <w:sz w:val="28"/>
          <w:szCs w:val="28"/>
        </w:rPr>
        <w:t>DIAGNOSTICS OF MASTOPATHY FOR DOGS AND APPLICATION OF PREPARATION «TAMOXIFENUM» FOR THERAPY OF THIS DISEASE</w:t>
      </w:r>
    </w:p>
    <w:p w:rsidR="00C85BE0" w:rsidRPr="002F4687" w:rsidRDefault="00C85BE0" w:rsidP="00C85BE0">
      <w:pPr>
        <w:jc w:val="center"/>
        <w:rPr>
          <w:b/>
          <w:bCs/>
          <w:sz w:val="28"/>
          <w:szCs w:val="28"/>
        </w:rPr>
      </w:pPr>
      <w:r w:rsidRPr="002F4687">
        <w:rPr>
          <w:b/>
          <w:bCs/>
          <w:sz w:val="28"/>
          <w:szCs w:val="28"/>
        </w:rPr>
        <w:t>Avdeenko V.S., Pustotin D.A., Ryhlov A.S., Abdessemed D.L.</w:t>
      </w:r>
    </w:p>
    <w:p w:rsidR="00C85BE0" w:rsidRPr="002F4687" w:rsidRDefault="00C85BE0" w:rsidP="00C85BE0">
      <w:pPr>
        <w:jc w:val="center"/>
        <w:rPr>
          <w:bCs/>
          <w:sz w:val="28"/>
          <w:szCs w:val="28"/>
        </w:rPr>
      </w:pPr>
      <w:r w:rsidRPr="002F4687">
        <w:rPr>
          <w:bCs/>
          <w:sz w:val="28"/>
          <w:szCs w:val="28"/>
        </w:rPr>
        <w:t xml:space="preserve">Saratov State Agrarian University of Vavilov, Saratov, Russia </w:t>
      </w:r>
    </w:p>
    <w:p w:rsidR="00C85BE0" w:rsidRPr="002F4687" w:rsidRDefault="00C85BE0" w:rsidP="00C85BE0">
      <w:pPr>
        <w:rPr>
          <w:bCs/>
          <w:sz w:val="28"/>
          <w:szCs w:val="28"/>
        </w:rPr>
      </w:pPr>
    </w:p>
    <w:p w:rsidR="00C85BE0" w:rsidRPr="002F4687" w:rsidRDefault="00C85BE0" w:rsidP="00C85BE0">
      <w:pPr>
        <w:rPr>
          <w:bCs/>
          <w:sz w:val="28"/>
          <w:szCs w:val="28"/>
        </w:rPr>
      </w:pPr>
      <w:r w:rsidRPr="002F4687">
        <w:rPr>
          <w:bCs/>
          <w:sz w:val="28"/>
          <w:szCs w:val="28"/>
        </w:rPr>
        <w:t>УДК 636. 619:618</w:t>
      </w:r>
    </w:p>
    <w:p w:rsidR="00C85BE0" w:rsidRPr="002F4687" w:rsidRDefault="00C85BE0" w:rsidP="00C85BE0">
      <w:pPr>
        <w:jc w:val="center"/>
        <w:rPr>
          <w:b/>
          <w:sz w:val="28"/>
          <w:szCs w:val="28"/>
        </w:rPr>
      </w:pPr>
      <w:r w:rsidRPr="002F4687">
        <w:rPr>
          <w:b/>
          <w:sz w:val="28"/>
          <w:szCs w:val="28"/>
        </w:rPr>
        <w:t xml:space="preserve">ПРИМЕНЕНИЕ ПРЕПАРАТА «СЕЛЕНОЛИН» ДЛЯ ПРОФИЛАКТИКИ ГЕСТОЗА СУЯГНЫХ ОВЕЦ </w:t>
      </w:r>
    </w:p>
    <w:p w:rsidR="00C85BE0" w:rsidRPr="002F4687" w:rsidRDefault="00C85BE0" w:rsidP="00C85BE0">
      <w:pPr>
        <w:jc w:val="center"/>
        <w:rPr>
          <w:b/>
          <w:bCs/>
          <w:sz w:val="28"/>
          <w:szCs w:val="28"/>
        </w:rPr>
      </w:pPr>
      <w:r w:rsidRPr="002F4687">
        <w:rPr>
          <w:b/>
          <w:bCs/>
          <w:sz w:val="28"/>
          <w:szCs w:val="28"/>
        </w:rPr>
        <w:t xml:space="preserve">Авдеенко В.С., Рыжкова Н.С. </w:t>
      </w:r>
    </w:p>
    <w:p w:rsidR="00C85BE0" w:rsidRPr="002F4687" w:rsidRDefault="00C85BE0" w:rsidP="00C85BE0">
      <w:pPr>
        <w:jc w:val="center"/>
        <w:rPr>
          <w:sz w:val="28"/>
          <w:szCs w:val="28"/>
        </w:rPr>
      </w:pPr>
      <w:r w:rsidRPr="002F4687">
        <w:rPr>
          <w:sz w:val="28"/>
          <w:szCs w:val="28"/>
        </w:rPr>
        <w:t>ФГБОУ ВПО</w:t>
      </w:r>
      <w:r w:rsidRPr="002F4687">
        <w:rPr>
          <w:bCs/>
          <w:sz w:val="28"/>
          <w:szCs w:val="28"/>
        </w:rPr>
        <w:t xml:space="preserve"> Саратовский госагроуниверситет им. Н.И. Вавилова, </w:t>
      </w:r>
      <w:r w:rsidRPr="002F4687">
        <w:rPr>
          <w:bCs/>
          <w:sz w:val="28"/>
          <w:szCs w:val="28"/>
        </w:rPr>
        <w:br/>
        <w:t xml:space="preserve">Саратов, Россия, </w:t>
      </w:r>
      <w:r w:rsidRPr="002F4687">
        <w:rPr>
          <w:sz w:val="28"/>
          <w:szCs w:val="28"/>
        </w:rPr>
        <w:t>e-mail: avdeenko8686@mail.ru</w:t>
      </w:r>
    </w:p>
    <w:p w:rsidR="00C85BE0" w:rsidRPr="002F4687" w:rsidRDefault="00C85BE0" w:rsidP="00C85BE0">
      <w:pPr>
        <w:ind w:firstLine="709"/>
        <w:jc w:val="both"/>
        <w:rPr>
          <w:spacing w:val="-2"/>
          <w:sz w:val="28"/>
          <w:szCs w:val="28"/>
        </w:rPr>
      </w:pPr>
      <w:r w:rsidRPr="002F4687">
        <w:rPr>
          <w:spacing w:val="-2"/>
          <w:sz w:val="28"/>
          <w:szCs w:val="28"/>
        </w:rPr>
        <w:t>В настоящее время селен считают «незаменимым» биологически а</w:t>
      </w:r>
      <w:r w:rsidRPr="002F4687">
        <w:rPr>
          <w:spacing w:val="-2"/>
          <w:sz w:val="28"/>
          <w:szCs w:val="28"/>
        </w:rPr>
        <w:t>к</w:t>
      </w:r>
      <w:r w:rsidRPr="002F4687">
        <w:rPr>
          <w:spacing w:val="-2"/>
          <w:sz w:val="28"/>
          <w:szCs w:val="28"/>
        </w:rPr>
        <w:t>тивным элементом, который оказывает положительное действие при леч</w:t>
      </w:r>
      <w:r w:rsidRPr="002F4687">
        <w:rPr>
          <w:spacing w:val="-2"/>
          <w:sz w:val="28"/>
          <w:szCs w:val="28"/>
        </w:rPr>
        <w:t>е</w:t>
      </w:r>
      <w:r w:rsidRPr="002F4687">
        <w:rPr>
          <w:spacing w:val="-2"/>
          <w:sz w:val="28"/>
          <w:szCs w:val="28"/>
        </w:rPr>
        <w:t>нии свыше 20 болезней более чем у 19 видов животных (И.И. Летов, Е.В. Мишенина, В.А. Б</w:t>
      </w:r>
      <w:r w:rsidRPr="002F4687">
        <w:rPr>
          <w:spacing w:val="-2"/>
          <w:sz w:val="28"/>
          <w:szCs w:val="28"/>
        </w:rPr>
        <w:t>е</w:t>
      </w:r>
      <w:r w:rsidRPr="002F4687">
        <w:rPr>
          <w:spacing w:val="-2"/>
          <w:sz w:val="28"/>
          <w:szCs w:val="28"/>
        </w:rPr>
        <w:t>ляев, Л.Н. Комарова, Б.М. Багамаев, 2007)</w:t>
      </w:r>
      <w:r w:rsidRPr="002F4687">
        <w:rPr>
          <w:spacing w:val="-2"/>
          <w:sz w:val="28"/>
        </w:rPr>
        <w:t>.</w:t>
      </w:r>
      <w:r w:rsidRPr="002F4687">
        <w:rPr>
          <w:spacing w:val="-2"/>
          <w:sz w:val="28"/>
          <w:szCs w:val="28"/>
        </w:rPr>
        <w:t xml:space="preserve"> Тот факт, что селен, имеет тенденцию к защите здоровья животных от многих заболев</w:t>
      </w:r>
      <w:r w:rsidRPr="002F4687">
        <w:rPr>
          <w:spacing w:val="-2"/>
          <w:sz w:val="28"/>
          <w:szCs w:val="28"/>
        </w:rPr>
        <w:t>а</w:t>
      </w:r>
      <w:r w:rsidRPr="002F4687">
        <w:rPr>
          <w:spacing w:val="-2"/>
          <w:sz w:val="28"/>
          <w:szCs w:val="28"/>
        </w:rPr>
        <w:t>ний вызвал, интерес у исследователей интерес о том, существовала ли к</w:t>
      </w:r>
      <w:r w:rsidRPr="002F4687">
        <w:rPr>
          <w:spacing w:val="-2"/>
          <w:sz w:val="28"/>
          <w:szCs w:val="28"/>
        </w:rPr>
        <w:t>а</w:t>
      </w:r>
      <w:r w:rsidRPr="002F4687">
        <w:rPr>
          <w:spacing w:val="-2"/>
          <w:sz w:val="28"/>
          <w:szCs w:val="28"/>
        </w:rPr>
        <w:t>кая-либо потребность в селене у животных, получавших адекватное колич</w:t>
      </w:r>
      <w:r w:rsidRPr="002F4687">
        <w:rPr>
          <w:spacing w:val="-2"/>
          <w:sz w:val="28"/>
          <w:szCs w:val="28"/>
        </w:rPr>
        <w:t>е</w:t>
      </w:r>
      <w:r w:rsidRPr="002F4687">
        <w:rPr>
          <w:spacing w:val="-2"/>
          <w:sz w:val="28"/>
          <w:szCs w:val="28"/>
        </w:rPr>
        <w:t>ство витамина Е (И.В. Киреев, В.А. Оробец, 2009)</w:t>
      </w:r>
      <w:r w:rsidRPr="002F4687">
        <w:rPr>
          <w:spacing w:val="-2"/>
          <w:sz w:val="28"/>
        </w:rPr>
        <w:t>.</w:t>
      </w:r>
      <w:r w:rsidRPr="002F4687">
        <w:rPr>
          <w:spacing w:val="-2"/>
          <w:sz w:val="28"/>
          <w:szCs w:val="28"/>
        </w:rPr>
        <w:t xml:space="preserve"> Значительный опыт н</w:t>
      </w:r>
      <w:r w:rsidRPr="002F4687">
        <w:rPr>
          <w:spacing w:val="-2"/>
          <w:sz w:val="28"/>
          <w:szCs w:val="28"/>
        </w:rPr>
        <w:t>а</w:t>
      </w:r>
      <w:r w:rsidRPr="002F4687">
        <w:rPr>
          <w:spacing w:val="-2"/>
          <w:sz w:val="28"/>
          <w:szCs w:val="28"/>
        </w:rPr>
        <w:t>туральных исследований в Финляндии показал, что корма с пастбищ, св</w:t>
      </w:r>
      <w:r w:rsidRPr="002F4687">
        <w:rPr>
          <w:spacing w:val="-2"/>
          <w:sz w:val="28"/>
          <w:szCs w:val="28"/>
        </w:rPr>
        <w:t>я</w:t>
      </w:r>
      <w:r w:rsidRPr="002F4687">
        <w:rPr>
          <w:spacing w:val="-2"/>
          <w:sz w:val="28"/>
          <w:szCs w:val="28"/>
        </w:rPr>
        <w:t>занных с зависимой от селена заболеваемостью овец, содержали 0,008 - 0,03 мг селена/кг. В районах, где зависимые от селена заболевания не встреч</w:t>
      </w:r>
      <w:r w:rsidRPr="002F4687">
        <w:rPr>
          <w:spacing w:val="-2"/>
          <w:sz w:val="28"/>
          <w:szCs w:val="28"/>
        </w:rPr>
        <w:t>а</w:t>
      </w:r>
      <w:r w:rsidRPr="002F4687">
        <w:rPr>
          <w:spacing w:val="-2"/>
          <w:sz w:val="28"/>
          <w:szCs w:val="28"/>
        </w:rPr>
        <w:t>лись, концентрации селена в кормах колебалась от 0,02 до 0,09 мг/кг (Беляев В.А., 2011)</w:t>
      </w:r>
      <w:r w:rsidRPr="002F4687">
        <w:rPr>
          <w:spacing w:val="-2"/>
          <w:sz w:val="28"/>
        </w:rPr>
        <w:t>.</w:t>
      </w:r>
    </w:p>
    <w:p w:rsidR="00C85BE0" w:rsidRPr="002F4687" w:rsidRDefault="00C85BE0" w:rsidP="00C85BE0">
      <w:pPr>
        <w:ind w:firstLine="709"/>
        <w:jc w:val="both"/>
        <w:rPr>
          <w:sz w:val="28"/>
          <w:szCs w:val="28"/>
        </w:rPr>
      </w:pPr>
      <w:r w:rsidRPr="002F4687">
        <w:rPr>
          <w:sz w:val="28"/>
          <w:szCs w:val="28"/>
        </w:rPr>
        <w:t>Таким образом, недостаточное поступление в организм животных селена приводит к селендефицитным заболеваниям с поражением ведущих физиол</w:t>
      </w:r>
      <w:r w:rsidRPr="002F4687">
        <w:rPr>
          <w:sz w:val="28"/>
          <w:szCs w:val="28"/>
        </w:rPr>
        <w:t>о</w:t>
      </w:r>
      <w:r w:rsidRPr="002F4687">
        <w:rPr>
          <w:sz w:val="28"/>
          <w:szCs w:val="28"/>
        </w:rPr>
        <w:t>гических систем и внутренних органов.</w:t>
      </w:r>
    </w:p>
    <w:p w:rsidR="00C85BE0" w:rsidRPr="002F4687" w:rsidRDefault="00C85BE0" w:rsidP="00C85BE0">
      <w:pPr>
        <w:ind w:firstLine="709"/>
        <w:jc w:val="both"/>
        <w:rPr>
          <w:sz w:val="28"/>
          <w:szCs w:val="28"/>
        </w:rPr>
      </w:pPr>
      <w:r w:rsidRPr="002F4687">
        <w:rPr>
          <w:sz w:val="28"/>
          <w:szCs w:val="28"/>
        </w:rPr>
        <w:t xml:space="preserve"> Целью исследования являлось изучение содержание селена в орг</w:t>
      </w:r>
      <w:r w:rsidRPr="002F4687">
        <w:rPr>
          <w:sz w:val="28"/>
          <w:szCs w:val="28"/>
        </w:rPr>
        <w:t>а</w:t>
      </w:r>
      <w:r w:rsidRPr="002F4687">
        <w:rPr>
          <w:sz w:val="28"/>
          <w:szCs w:val="28"/>
        </w:rPr>
        <w:t>низме овец и эффективность применения препарата селенолин для проф</w:t>
      </w:r>
      <w:r w:rsidRPr="002F4687">
        <w:rPr>
          <w:sz w:val="28"/>
          <w:szCs w:val="28"/>
        </w:rPr>
        <w:t>и</w:t>
      </w:r>
      <w:r w:rsidRPr="002F4687">
        <w:rPr>
          <w:sz w:val="28"/>
          <w:szCs w:val="28"/>
        </w:rPr>
        <w:t>лактики ге</w:t>
      </w:r>
      <w:r w:rsidRPr="002F4687">
        <w:rPr>
          <w:sz w:val="28"/>
          <w:szCs w:val="28"/>
        </w:rPr>
        <w:t>с</w:t>
      </w:r>
      <w:r w:rsidRPr="002F4687">
        <w:rPr>
          <w:sz w:val="28"/>
          <w:szCs w:val="28"/>
        </w:rPr>
        <w:t>тоза суягных овцематок.</w:t>
      </w:r>
    </w:p>
    <w:p w:rsidR="00C85BE0" w:rsidRPr="002F4687" w:rsidRDefault="00C85BE0" w:rsidP="00C85BE0">
      <w:pPr>
        <w:pStyle w:val="ad"/>
        <w:ind w:firstLine="709"/>
        <w:jc w:val="both"/>
        <w:rPr>
          <w:rFonts w:ascii="Times New Roman" w:hAnsi="Times New Roman"/>
          <w:sz w:val="28"/>
          <w:szCs w:val="28"/>
        </w:rPr>
      </w:pPr>
      <w:r w:rsidRPr="002F4687">
        <w:rPr>
          <w:rFonts w:ascii="Times New Roman" w:hAnsi="Times New Roman"/>
          <w:b/>
          <w:sz w:val="28"/>
        </w:rPr>
        <w:t>Материал и методика исследования.</w:t>
      </w:r>
      <w:r w:rsidRPr="002F4687">
        <w:rPr>
          <w:rFonts w:ascii="Times New Roman" w:hAnsi="Times New Roman"/>
          <w:sz w:val="28"/>
          <w:szCs w:val="28"/>
        </w:rPr>
        <w:t xml:space="preserve"> Опыты были выполнены в ЗАО Племзавод «Алгайский» Новоузенского района Саратовской области. Эксперименты были проведены в два этапа. В первой серии опытов учас</w:t>
      </w:r>
      <w:r w:rsidRPr="002F4687">
        <w:rPr>
          <w:rFonts w:ascii="Times New Roman" w:hAnsi="Times New Roman"/>
          <w:sz w:val="28"/>
          <w:szCs w:val="28"/>
        </w:rPr>
        <w:t>т</w:t>
      </w:r>
      <w:r w:rsidRPr="002F4687">
        <w:rPr>
          <w:rFonts w:ascii="Times New Roman" w:hAnsi="Times New Roman"/>
          <w:sz w:val="28"/>
          <w:szCs w:val="28"/>
        </w:rPr>
        <w:t>вовали две отары по 600 суягных  овцематок. Первая группа была по</w:t>
      </w:r>
      <w:r w:rsidRPr="002F4687">
        <w:rPr>
          <w:rFonts w:ascii="Times New Roman" w:hAnsi="Times New Roman"/>
          <w:sz w:val="28"/>
          <w:szCs w:val="28"/>
        </w:rPr>
        <w:t>д</w:t>
      </w:r>
      <w:r w:rsidRPr="002F4687">
        <w:rPr>
          <w:rFonts w:ascii="Times New Roman" w:hAnsi="Times New Roman"/>
          <w:sz w:val="28"/>
          <w:szCs w:val="28"/>
        </w:rPr>
        <w:t>опытной, которой трехкратно на 100, 115 и 130 дни суягности внутрим</w:t>
      </w:r>
      <w:r w:rsidRPr="002F4687">
        <w:rPr>
          <w:rFonts w:ascii="Times New Roman" w:hAnsi="Times New Roman"/>
          <w:sz w:val="28"/>
          <w:szCs w:val="28"/>
        </w:rPr>
        <w:t>ы</w:t>
      </w:r>
      <w:r w:rsidRPr="002F4687">
        <w:rPr>
          <w:rFonts w:ascii="Times New Roman" w:hAnsi="Times New Roman"/>
          <w:sz w:val="28"/>
          <w:szCs w:val="28"/>
        </w:rPr>
        <w:t>шечно вводили селеноо</w:t>
      </w:r>
      <w:r w:rsidRPr="002F4687">
        <w:rPr>
          <w:rFonts w:ascii="Times New Roman" w:hAnsi="Times New Roman"/>
          <w:sz w:val="28"/>
          <w:szCs w:val="28"/>
        </w:rPr>
        <w:t>р</w:t>
      </w:r>
      <w:r w:rsidRPr="002F4687">
        <w:rPr>
          <w:rFonts w:ascii="Times New Roman" w:hAnsi="Times New Roman"/>
          <w:sz w:val="28"/>
          <w:szCs w:val="28"/>
        </w:rPr>
        <w:t xml:space="preserve">ганический препарат «Селенолин» в дозе 0,01 мл на </w:t>
      </w:r>
      <w:smartTag w:uri="urn:schemas-microsoft-com:office:smarttags" w:element="metricconverter">
        <w:smartTagPr>
          <w:attr w:name="ProductID" w:val="5 мм"/>
        </w:smartTagPr>
        <w:r w:rsidRPr="002F4687">
          <w:rPr>
            <w:rFonts w:ascii="Times New Roman" w:hAnsi="Times New Roman"/>
            <w:sz w:val="28"/>
            <w:szCs w:val="28"/>
          </w:rPr>
          <w:t>1 кг</w:t>
        </w:r>
      </w:smartTag>
      <w:r w:rsidRPr="002F4687">
        <w:rPr>
          <w:rFonts w:ascii="Times New Roman" w:hAnsi="Times New Roman"/>
          <w:sz w:val="28"/>
          <w:szCs w:val="28"/>
        </w:rPr>
        <w:t xml:space="preserve"> массы тела. </w:t>
      </w:r>
    </w:p>
    <w:p w:rsidR="00C85BE0" w:rsidRPr="002F4687" w:rsidRDefault="00C85BE0" w:rsidP="00C85BE0">
      <w:pPr>
        <w:ind w:firstLine="709"/>
        <w:jc w:val="both"/>
        <w:rPr>
          <w:sz w:val="28"/>
          <w:szCs w:val="28"/>
        </w:rPr>
      </w:pPr>
      <w:r w:rsidRPr="002F4687">
        <w:rPr>
          <w:sz w:val="28"/>
          <w:szCs w:val="28"/>
        </w:rPr>
        <w:t>Во второй серии опытов также участвовали две отары по 400 голов. В каждой: I группа – контрольная; II группа овец – подопытная была обр</w:t>
      </w:r>
      <w:r w:rsidRPr="002F4687">
        <w:rPr>
          <w:sz w:val="28"/>
          <w:szCs w:val="28"/>
        </w:rPr>
        <w:t>а</w:t>
      </w:r>
      <w:r w:rsidRPr="002F4687">
        <w:rPr>
          <w:sz w:val="28"/>
          <w:szCs w:val="28"/>
        </w:rPr>
        <w:t>ботана препаратом «Селенолин» в дозе 0,01 мл/ кг массы животного за 15 дней до ос</w:t>
      </w:r>
      <w:r w:rsidRPr="002F4687">
        <w:rPr>
          <w:sz w:val="28"/>
          <w:szCs w:val="28"/>
        </w:rPr>
        <w:t>е</w:t>
      </w:r>
      <w:r w:rsidRPr="002F4687">
        <w:rPr>
          <w:sz w:val="28"/>
          <w:szCs w:val="28"/>
        </w:rPr>
        <w:t xml:space="preserve">менения. </w:t>
      </w:r>
    </w:p>
    <w:p w:rsidR="00C85BE0" w:rsidRPr="002F4687" w:rsidRDefault="00C85BE0" w:rsidP="00C85BE0">
      <w:pPr>
        <w:pStyle w:val="ad"/>
        <w:ind w:firstLine="709"/>
        <w:jc w:val="both"/>
        <w:rPr>
          <w:rFonts w:ascii="Times New Roman" w:hAnsi="Times New Roman"/>
          <w:sz w:val="28"/>
        </w:rPr>
      </w:pPr>
      <w:r w:rsidRPr="002F4687">
        <w:rPr>
          <w:rFonts w:ascii="Times New Roman" w:hAnsi="Times New Roman"/>
          <w:sz w:val="28"/>
        </w:rPr>
        <w:lastRenderedPageBreak/>
        <w:t>Для гематологических исследований кровь брали перед утренним кормлением, исследования проводили общепринятыми методами («Мет</w:t>
      </w:r>
      <w:r w:rsidRPr="002F4687">
        <w:rPr>
          <w:rFonts w:ascii="Times New Roman" w:hAnsi="Times New Roman"/>
          <w:sz w:val="28"/>
        </w:rPr>
        <w:t>о</w:t>
      </w:r>
      <w:r w:rsidRPr="002F4687">
        <w:rPr>
          <w:rFonts w:ascii="Times New Roman" w:hAnsi="Times New Roman"/>
          <w:sz w:val="28"/>
        </w:rPr>
        <w:t>дические указания по применению унифицированных биохимических м</w:t>
      </w:r>
      <w:r w:rsidRPr="002F4687">
        <w:rPr>
          <w:rFonts w:ascii="Times New Roman" w:hAnsi="Times New Roman"/>
          <w:sz w:val="28"/>
        </w:rPr>
        <w:t>е</w:t>
      </w:r>
      <w:r w:rsidRPr="002F4687">
        <w:rPr>
          <w:rFonts w:ascii="Times New Roman" w:hAnsi="Times New Roman"/>
          <w:sz w:val="28"/>
        </w:rPr>
        <w:t>тодов исслед</w:t>
      </w:r>
      <w:r w:rsidRPr="002F4687">
        <w:rPr>
          <w:rFonts w:ascii="Times New Roman" w:hAnsi="Times New Roman"/>
          <w:sz w:val="28"/>
        </w:rPr>
        <w:t>о</w:t>
      </w:r>
      <w:r w:rsidRPr="002F4687">
        <w:rPr>
          <w:rFonts w:ascii="Times New Roman" w:hAnsi="Times New Roman"/>
          <w:sz w:val="28"/>
        </w:rPr>
        <w:t>вания крови, мочи и молока в ветеринарных лабораториях», М, 1982). Биох</w:t>
      </w:r>
      <w:r w:rsidRPr="002F4687">
        <w:rPr>
          <w:rFonts w:ascii="Times New Roman" w:hAnsi="Times New Roman"/>
          <w:sz w:val="28"/>
        </w:rPr>
        <w:t>и</w:t>
      </w:r>
      <w:r w:rsidRPr="002F4687">
        <w:rPr>
          <w:rFonts w:ascii="Times New Roman" w:hAnsi="Times New Roman"/>
          <w:sz w:val="28"/>
        </w:rPr>
        <w:t>мические исследования крови проводили на анализаторе CIBA - CORING 288 BLOOD GAS SYSCEM (производство США).</w:t>
      </w:r>
    </w:p>
    <w:p w:rsidR="00C85BE0" w:rsidRPr="002F4687" w:rsidRDefault="00C85BE0" w:rsidP="00C85BE0">
      <w:pPr>
        <w:pStyle w:val="ad"/>
        <w:ind w:firstLine="709"/>
        <w:jc w:val="both"/>
        <w:rPr>
          <w:rFonts w:ascii="Times New Roman" w:hAnsi="Times New Roman"/>
          <w:sz w:val="28"/>
        </w:rPr>
      </w:pPr>
      <w:r w:rsidRPr="002F4687">
        <w:rPr>
          <w:rFonts w:ascii="Times New Roman" w:hAnsi="Times New Roman"/>
          <w:sz w:val="28"/>
        </w:rPr>
        <w:t>Статистический анализ данных проводился при помощи стандар</w:t>
      </w:r>
      <w:r w:rsidRPr="002F4687">
        <w:rPr>
          <w:rFonts w:ascii="Times New Roman" w:hAnsi="Times New Roman"/>
          <w:sz w:val="28"/>
        </w:rPr>
        <w:t>т</w:t>
      </w:r>
      <w:r w:rsidRPr="002F4687">
        <w:rPr>
          <w:rFonts w:ascii="Times New Roman" w:hAnsi="Times New Roman"/>
          <w:sz w:val="28"/>
        </w:rPr>
        <w:t>ных программ Microsoft Excel 2000 SPSS 10.0.5 for Windows.</w:t>
      </w:r>
    </w:p>
    <w:p w:rsidR="00C85BE0" w:rsidRPr="002F4687" w:rsidRDefault="00C85BE0" w:rsidP="00C85BE0">
      <w:pPr>
        <w:ind w:firstLine="709"/>
        <w:jc w:val="both"/>
        <w:rPr>
          <w:sz w:val="28"/>
          <w:szCs w:val="28"/>
        </w:rPr>
      </w:pPr>
      <w:r w:rsidRPr="002F4687">
        <w:rPr>
          <w:b/>
          <w:sz w:val="28"/>
          <w:szCs w:val="28"/>
        </w:rPr>
        <w:t xml:space="preserve">Результаты исследования и их обсуждение. </w:t>
      </w:r>
      <w:r w:rsidRPr="002F4687">
        <w:rPr>
          <w:sz w:val="28"/>
          <w:szCs w:val="28"/>
        </w:rPr>
        <w:t>Проведенные исслед</w:t>
      </w:r>
      <w:r w:rsidRPr="002F4687">
        <w:rPr>
          <w:sz w:val="28"/>
          <w:szCs w:val="28"/>
        </w:rPr>
        <w:t>о</w:t>
      </w:r>
      <w:r w:rsidRPr="002F4687">
        <w:rPr>
          <w:sz w:val="28"/>
          <w:szCs w:val="28"/>
        </w:rPr>
        <w:t>вания свидетельствуют о том, что  у 25,67 % овцематок в период суягности отмечаются клинические симптомы гестоза. Основным клиническим си</w:t>
      </w:r>
      <w:r w:rsidRPr="002F4687">
        <w:rPr>
          <w:sz w:val="28"/>
          <w:szCs w:val="28"/>
        </w:rPr>
        <w:t>м</w:t>
      </w:r>
      <w:r w:rsidRPr="002F4687">
        <w:rPr>
          <w:sz w:val="28"/>
          <w:szCs w:val="28"/>
        </w:rPr>
        <w:t>птомом гестоза суягных овцематок  была зарегестрирована анемия (34,45 %), гепатопатия у 23,45 %, параплегия у 42,10 %, от общего количества з</w:t>
      </w:r>
      <w:r w:rsidRPr="002F4687">
        <w:rPr>
          <w:sz w:val="28"/>
          <w:szCs w:val="28"/>
        </w:rPr>
        <w:t>а</w:t>
      </w:r>
      <w:r w:rsidRPr="002F4687">
        <w:rPr>
          <w:sz w:val="28"/>
          <w:szCs w:val="28"/>
        </w:rPr>
        <w:t>болевших, которые с</w:t>
      </w:r>
      <w:r w:rsidRPr="002F4687">
        <w:rPr>
          <w:sz w:val="28"/>
          <w:szCs w:val="28"/>
        </w:rPr>
        <w:t>о</w:t>
      </w:r>
      <w:r w:rsidRPr="002F4687">
        <w:rPr>
          <w:sz w:val="28"/>
          <w:szCs w:val="28"/>
        </w:rPr>
        <w:t>провождались  гипертензией, гипергидротацией и появлением белка в моче.</w:t>
      </w:r>
    </w:p>
    <w:p w:rsidR="00C85BE0" w:rsidRPr="002F4687" w:rsidRDefault="00C85BE0" w:rsidP="00C85BE0">
      <w:pPr>
        <w:ind w:firstLine="709"/>
        <w:jc w:val="both"/>
        <w:rPr>
          <w:sz w:val="28"/>
          <w:szCs w:val="28"/>
        </w:rPr>
      </w:pPr>
      <w:r w:rsidRPr="002F4687">
        <w:rPr>
          <w:sz w:val="28"/>
          <w:szCs w:val="28"/>
        </w:rPr>
        <w:t>В эксперименте была изучена терапевтическая эффективность нов</w:t>
      </w:r>
      <w:r w:rsidRPr="002F4687">
        <w:rPr>
          <w:sz w:val="28"/>
          <w:szCs w:val="28"/>
        </w:rPr>
        <w:t>о</w:t>
      </w:r>
      <w:r w:rsidRPr="002F4687">
        <w:rPr>
          <w:sz w:val="28"/>
          <w:szCs w:val="28"/>
        </w:rPr>
        <w:t>го селеноорганического препарата «Селенолин» при данном ноозологич</w:t>
      </w:r>
      <w:r w:rsidRPr="002F4687">
        <w:rPr>
          <w:sz w:val="28"/>
          <w:szCs w:val="28"/>
        </w:rPr>
        <w:t>е</w:t>
      </w:r>
      <w:r w:rsidRPr="002F4687">
        <w:rPr>
          <w:sz w:val="28"/>
          <w:szCs w:val="28"/>
        </w:rPr>
        <w:t>ском заболевании овцематок. Контрольной группе (отаре) животных сел</w:t>
      </w:r>
      <w:r w:rsidRPr="002F4687">
        <w:rPr>
          <w:sz w:val="28"/>
          <w:szCs w:val="28"/>
        </w:rPr>
        <w:t>е</w:t>
      </w:r>
      <w:r w:rsidRPr="002F4687">
        <w:rPr>
          <w:sz w:val="28"/>
          <w:szCs w:val="28"/>
        </w:rPr>
        <w:t>ноорганический препарат не применяли.</w:t>
      </w:r>
    </w:p>
    <w:p w:rsidR="00C85BE0" w:rsidRPr="002F4687" w:rsidRDefault="00C85BE0" w:rsidP="00C85BE0">
      <w:pPr>
        <w:ind w:firstLine="709"/>
        <w:jc w:val="both"/>
        <w:rPr>
          <w:sz w:val="28"/>
          <w:szCs w:val="28"/>
        </w:rPr>
      </w:pPr>
      <w:r w:rsidRPr="002F4687">
        <w:rPr>
          <w:sz w:val="28"/>
          <w:szCs w:val="28"/>
        </w:rPr>
        <w:t>В результате проведенных исследований у животных подопытной группы количество овцематок с симптомами гестоза снизилось в 10,5 раза, не было зарегистрированных случаев абортов, в то время как в контрол</w:t>
      </w:r>
      <w:r w:rsidRPr="002F4687">
        <w:rPr>
          <w:sz w:val="28"/>
          <w:szCs w:val="28"/>
        </w:rPr>
        <w:t>ь</w:t>
      </w:r>
      <w:r w:rsidRPr="002F4687">
        <w:rPr>
          <w:sz w:val="28"/>
          <w:szCs w:val="28"/>
        </w:rPr>
        <w:t>ной группе овцематок наблюдалось дальнейшее нарастание симптомов гестоза, которые разр</w:t>
      </w:r>
      <w:r w:rsidRPr="002F4687">
        <w:rPr>
          <w:sz w:val="28"/>
          <w:szCs w:val="28"/>
        </w:rPr>
        <w:t>е</w:t>
      </w:r>
      <w:r w:rsidRPr="002F4687">
        <w:rPr>
          <w:sz w:val="28"/>
          <w:szCs w:val="28"/>
        </w:rPr>
        <w:t>шались абортами в 24,56 % случаев.</w:t>
      </w:r>
    </w:p>
    <w:p w:rsidR="00C85BE0" w:rsidRPr="002F4687" w:rsidRDefault="00C85BE0" w:rsidP="00C85BE0">
      <w:pPr>
        <w:ind w:firstLine="709"/>
        <w:jc w:val="both"/>
        <w:rPr>
          <w:sz w:val="28"/>
          <w:szCs w:val="28"/>
        </w:rPr>
      </w:pPr>
      <w:r w:rsidRPr="002F4687">
        <w:rPr>
          <w:sz w:val="28"/>
          <w:szCs w:val="28"/>
        </w:rPr>
        <w:t>Таким образом, проведенные результаты опытов наглядно демонс</w:t>
      </w:r>
      <w:r w:rsidRPr="002F4687">
        <w:rPr>
          <w:sz w:val="28"/>
          <w:szCs w:val="28"/>
        </w:rPr>
        <w:t>т</w:t>
      </w:r>
      <w:r w:rsidRPr="002F4687">
        <w:rPr>
          <w:sz w:val="28"/>
          <w:szCs w:val="28"/>
        </w:rPr>
        <w:t>рируют терапевтическую эффективность селеноорганического препарата «Селенолин», который оказывает лечебно - профилактическое действие при гестозах  суягных овец.</w:t>
      </w:r>
    </w:p>
    <w:p w:rsidR="00C85BE0" w:rsidRPr="002F4687" w:rsidRDefault="00C85BE0" w:rsidP="00C85BE0">
      <w:pPr>
        <w:ind w:firstLine="709"/>
        <w:jc w:val="both"/>
        <w:rPr>
          <w:sz w:val="28"/>
          <w:szCs w:val="28"/>
        </w:rPr>
      </w:pPr>
      <w:r w:rsidRPr="002F4687">
        <w:rPr>
          <w:sz w:val="28"/>
          <w:szCs w:val="28"/>
        </w:rPr>
        <w:t>Нами установлено, что трехкратная обработка овцематок в период суягности повысила их плодовитость на 39,4 % по сравнению с контрол</w:t>
      </w:r>
      <w:r w:rsidRPr="002F4687">
        <w:rPr>
          <w:sz w:val="28"/>
          <w:szCs w:val="28"/>
        </w:rPr>
        <w:t>ь</w:t>
      </w:r>
      <w:r w:rsidRPr="002F4687">
        <w:rPr>
          <w:sz w:val="28"/>
          <w:szCs w:val="28"/>
        </w:rPr>
        <w:t>ными ж</w:t>
      </w:r>
      <w:r w:rsidRPr="002F4687">
        <w:rPr>
          <w:sz w:val="28"/>
          <w:szCs w:val="28"/>
        </w:rPr>
        <w:t>и</w:t>
      </w:r>
      <w:r w:rsidRPr="002F4687">
        <w:rPr>
          <w:sz w:val="28"/>
          <w:szCs w:val="28"/>
        </w:rPr>
        <w:t xml:space="preserve">вотными, живая масса плодов увеличивалась на 16,5 %. </w:t>
      </w:r>
    </w:p>
    <w:p w:rsidR="00C85BE0" w:rsidRPr="002F4687" w:rsidRDefault="00C85BE0" w:rsidP="00C85BE0">
      <w:pPr>
        <w:ind w:firstLine="709"/>
        <w:jc w:val="both"/>
        <w:rPr>
          <w:sz w:val="28"/>
          <w:szCs w:val="28"/>
        </w:rPr>
      </w:pPr>
      <w:r w:rsidRPr="002F4687">
        <w:rPr>
          <w:sz w:val="28"/>
          <w:szCs w:val="28"/>
        </w:rPr>
        <w:t>Трехкратное внутримышечное применение препарата «Селенолин» овцематкам в период осеменения, установили, что охота у овец становится продолжительнее в среднем на два часа, число маток, показавших полн</w:t>
      </w:r>
      <w:r w:rsidRPr="002F4687">
        <w:rPr>
          <w:sz w:val="28"/>
          <w:szCs w:val="28"/>
        </w:rPr>
        <w:t>о</w:t>
      </w:r>
      <w:r w:rsidRPr="002F4687">
        <w:rPr>
          <w:sz w:val="28"/>
          <w:szCs w:val="28"/>
        </w:rPr>
        <w:t xml:space="preserve">ценную охоту, увеличивалось на  19,7 %, а индекс осеменения уменьшался на 0,2 в сравнении с контролем. </w:t>
      </w:r>
    </w:p>
    <w:p w:rsidR="00C85BE0" w:rsidRPr="002F4687" w:rsidRDefault="00C85BE0" w:rsidP="00C85BE0">
      <w:pPr>
        <w:ind w:firstLine="709"/>
        <w:jc w:val="both"/>
        <w:rPr>
          <w:sz w:val="28"/>
          <w:szCs w:val="28"/>
        </w:rPr>
      </w:pPr>
      <w:r w:rsidRPr="002F4687">
        <w:rPr>
          <w:sz w:val="28"/>
          <w:szCs w:val="28"/>
        </w:rPr>
        <w:t>Селеноорганический препарат «Селенолин» способствовал повыш</w:t>
      </w:r>
      <w:r w:rsidRPr="002F4687">
        <w:rPr>
          <w:sz w:val="28"/>
          <w:szCs w:val="28"/>
        </w:rPr>
        <w:t>е</w:t>
      </w:r>
      <w:r w:rsidRPr="002F4687">
        <w:rPr>
          <w:sz w:val="28"/>
          <w:szCs w:val="28"/>
        </w:rPr>
        <w:t>нию оплодотворяемости маток (15,2)%, увеличению числа окотившихся овец  (9,7 %), а так же клинически здоровых ягнят на 100 маток (17,6 %). При этом в опытной группе зарегистрированы овцематки, родившие дво</w:t>
      </w:r>
      <w:r w:rsidRPr="002F4687">
        <w:rPr>
          <w:sz w:val="28"/>
          <w:szCs w:val="28"/>
        </w:rPr>
        <w:t>й</w:t>
      </w:r>
      <w:r w:rsidRPr="002F4687">
        <w:rPr>
          <w:sz w:val="28"/>
          <w:szCs w:val="28"/>
        </w:rPr>
        <w:t>ни (7,6 %), а в контрольной – нежизнеспособные ягнята (7,7 %). По живой массе ягнята, полученные от овец опытной группы, при рождении прево</w:t>
      </w:r>
      <w:r w:rsidRPr="002F4687">
        <w:rPr>
          <w:sz w:val="28"/>
          <w:szCs w:val="28"/>
        </w:rPr>
        <w:t>с</w:t>
      </w:r>
      <w:r w:rsidRPr="002F4687">
        <w:rPr>
          <w:sz w:val="28"/>
          <w:szCs w:val="28"/>
        </w:rPr>
        <w:t>ходили контрольных на 10,7 %.</w:t>
      </w:r>
    </w:p>
    <w:p w:rsidR="00C85BE0" w:rsidRPr="002F4687" w:rsidRDefault="00C85BE0" w:rsidP="00C85BE0">
      <w:pPr>
        <w:ind w:firstLine="709"/>
        <w:jc w:val="both"/>
        <w:rPr>
          <w:sz w:val="28"/>
          <w:szCs w:val="28"/>
        </w:rPr>
      </w:pPr>
      <w:r w:rsidRPr="002F4687">
        <w:rPr>
          <w:b/>
          <w:sz w:val="28"/>
          <w:szCs w:val="28"/>
        </w:rPr>
        <w:t xml:space="preserve">Заключение. </w:t>
      </w:r>
      <w:r w:rsidRPr="002F4687">
        <w:rPr>
          <w:sz w:val="28"/>
          <w:szCs w:val="28"/>
        </w:rPr>
        <w:t>У суягных овец регистрируются гестозы с клинич</w:t>
      </w:r>
      <w:r w:rsidRPr="002F4687">
        <w:rPr>
          <w:sz w:val="28"/>
          <w:szCs w:val="28"/>
        </w:rPr>
        <w:t>е</w:t>
      </w:r>
      <w:r w:rsidRPr="002F4687">
        <w:rPr>
          <w:sz w:val="28"/>
          <w:szCs w:val="28"/>
        </w:rPr>
        <w:t xml:space="preserve">скими симптомами анемии, параплегии и гепатопатологии с выраженной </w:t>
      </w:r>
      <w:r w:rsidRPr="002F4687">
        <w:rPr>
          <w:sz w:val="28"/>
          <w:szCs w:val="28"/>
        </w:rPr>
        <w:lastRenderedPageBreak/>
        <w:t>классич</w:t>
      </w:r>
      <w:r w:rsidRPr="002F4687">
        <w:rPr>
          <w:sz w:val="28"/>
          <w:szCs w:val="28"/>
        </w:rPr>
        <w:t>е</w:t>
      </w:r>
      <w:r w:rsidRPr="002F4687">
        <w:rPr>
          <w:sz w:val="28"/>
          <w:szCs w:val="28"/>
        </w:rPr>
        <w:t>ской триадой: гипертензией, гипергидротацией и протеиноурией. Внутрим</w:t>
      </w:r>
      <w:r w:rsidRPr="002F4687">
        <w:rPr>
          <w:sz w:val="28"/>
          <w:szCs w:val="28"/>
        </w:rPr>
        <w:t>ы</w:t>
      </w:r>
      <w:r w:rsidRPr="002F4687">
        <w:rPr>
          <w:sz w:val="28"/>
          <w:szCs w:val="28"/>
        </w:rPr>
        <w:t>шечное применение суягным овцематкам селеноорганического препарата  «С</w:t>
      </w:r>
      <w:r w:rsidRPr="002F4687">
        <w:rPr>
          <w:sz w:val="28"/>
          <w:szCs w:val="28"/>
        </w:rPr>
        <w:t>е</w:t>
      </w:r>
      <w:r w:rsidRPr="002F4687">
        <w:rPr>
          <w:sz w:val="28"/>
          <w:szCs w:val="28"/>
        </w:rPr>
        <w:t>ленолин» снижает частоту возникновения гестоза суягных овцематок, что служит основанием для широкого его применения в овц</w:t>
      </w:r>
      <w:r w:rsidRPr="002F4687">
        <w:rPr>
          <w:sz w:val="28"/>
          <w:szCs w:val="28"/>
        </w:rPr>
        <w:t>е</w:t>
      </w:r>
      <w:r w:rsidRPr="002F4687">
        <w:rPr>
          <w:sz w:val="28"/>
          <w:szCs w:val="28"/>
        </w:rPr>
        <w:t>водстве. Кроме того его следует принимать в качестве стимулятора охоты, оплодотворяемости и  пл</w:t>
      </w:r>
      <w:r w:rsidRPr="002F4687">
        <w:rPr>
          <w:sz w:val="28"/>
          <w:szCs w:val="28"/>
        </w:rPr>
        <w:t>о</w:t>
      </w:r>
      <w:r w:rsidRPr="002F4687">
        <w:rPr>
          <w:sz w:val="28"/>
          <w:szCs w:val="28"/>
        </w:rPr>
        <w:t xml:space="preserve">довитости овец. </w:t>
      </w:r>
    </w:p>
    <w:p w:rsidR="00C85BE0" w:rsidRPr="002F4687" w:rsidRDefault="00C85BE0" w:rsidP="00C85BE0">
      <w:pPr>
        <w:pStyle w:val="ab"/>
        <w:tabs>
          <w:tab w:val="left" w:pos="1260"/>
          <w:tab w:val="num" w:pos="1286"/>
        </w:tabs>
        <w:spacing w:line="240" w:lineRule="auto"/>
        <w:jc w:val="both"/>
        <w:rPr>
          <w:sz w:val="28"/>
          <w:szCs w:val="28"/>
        </w:rPr>
      </w:pPr>
      <w:r w:rsidRPr="002F4687">
        <w:rPr>
          <w:b/>
          <w:caps/>
          <w:sz w:val="28"/>
          <w:szCs w:val="28"/>
        </w:rPr>
        <w:t>л</w:t>
      </w:r>
      <w:r w:rsidRPr="002F4687">
        <w:rPr>
          <w:b/>
          <w:sz w:val="28"/>
          <w:szCs w:val="28"/>
        </w:rPr>
        <w:t xml:space="preserve">итература. </w:t>
      </w:r>
      <w:r w:rsidRPr="002F4687">
        <w:rPr>
          <w:sz w:val="28"/>
          <w:szCs w:val="28"/>
        </w:rPr>
        <w:t>1.</w:t>
      </w:r>
      <w:r w:rsidRPr="002F4687">
        <w:rPr>
          <w:b/>
          <w:sz w:val="28"/>
          <w:szCs w:val="28"/>
        </w:rPr>
        <w:t xml:space="preserve"> </w:t>
      </w:r>
      <w:r w:rsidRPr="002F4687">
        <w:rPr>
          <w:sz w:val="28"/>
          <w:szCs w:val="28"/>
        </w:rPr>
        <w:t>Летов И.И. Ретроспективный анализ патологии р</w:t>
      </w:r>
      <w:r w:rsidRPr="002F4687">
        <w:rPr>
          <w:sz w:val="28"/>
          <w:szCs w:val="28"/>
        </w:rPr>
        <w:t>е</w:t>
      </w:r>
      <w:r w:rsidRPr="002F4687">
        <w:rPr>
          <w:sz w:val="28"/>
          <w:szCs w:val="28"/>
        </w:rPr>
        <w:t>продуктивной системы домашних животных / И.И. Летов, Е.В. Мишенина, В.А. Беляев, Л.Н. Комарова, Б.М. Багамаев// Актуальные проблемы пов</w:t>
      </w:r>
      <w:r w:rsidRPr="002F4687">
        <w:rPr>
          <w:sz w:val="28"/>
          <w:szCs w:val="28"/>
        </w:rPr>
        <w:t>ы</w:t>
      </w:r>
      <w:r w:rsidRPr="002F4687">
        <w:rPr>
          <w:sz w:val="28"/>
          <w:szCs w:val="28"/>
        </w:rPr>
        <w:t>шения продуктивности и охраны здоровья животных: сборник научных статьей по Материалам Международной научно-практической конфере</w:t>
      </w:r>
      <w:r w:rsidRPr="002F4687">
        <w:rPr>
          <w:sz w:val="28"/>
          <w:szCs w:val="28"/>
        </w:rPr>
        <w:t>н</w:t>
      </w:r>
      <w:r w:rsidRPr="002F4687">
        <w:rPr>
          <w:sz w:val="28"/>
          <w:szCs w:val="28"/>
        </w:rPr>
        <w:t>ции (Ставрополь 19-21 о</w:t>
      </w:r>
      <w:r w:rsidRPr="002F4687">
        <w:rPr>
          <w:sz w:val="28"/>
          <w:szCs w:val="28"/>
        </w:rPr>
        <w:t>к</w:t>
      </w:r>
      <w:r w:rsidRPr="002F4687">
        <w:rPr>
          <w:sz w:val="28"/>
          <w:szCs w:val="28"/>
        </w:rPr>
        <w:t xml:space="preserve">тября </w:t>
      </w:r>
      <w:smartTag w:uri="urn:schemas-microsoft-com:office:smarttags" w:element="metricconverter">
        <w:smartTagPr>
          <w:attr w:name="ProductID" w:val="5 мм"/>
        </w:smartTagPr>
        <w:r w:rsidRPr="002F4687">
          <w:rPr>
            <w:sz w:val="28"/>
            <w:szCs w:val="28"/>
          </w:rPr>
          <w:t>2006 г</w:t>
        </w:r>
      </w:smartTag>
      <w:r w:rsidRPr="002F4687">
        <w:rPr>
          <w:sz w:val="28"/>
          <w:szCs w:val="28"/>
        </w:rPr>
        <w:t>.). - Ставрополь, 2006. - С.387-389. 2. Киреев И.В. Дефицит селена и его фармакологическая коррекция/ И.В. Киреев, В.А. Оробец// Труды Кубанского госагроуниверситета: серия В</w:t>
      </w:r>
      <w:r w:rsidRPr="002F4687">
        <w:rPr>
          <w:sz w:val="28"/>
          <w:szCs w:val="28"/>
        </w:rPr>
        <w:t>е</w:t>
      </w:r>
      <w:r w:rsidRPr="002F4687">
        <w:rPr>
          <w:sz w:val="28"/>
          <w:szCs w:val="28"/>
        </w:rPr>
        <w:t>теринарные науки, 2009, №1, ч.1.- С.279-281. 3. Беляев В.А. Фармако-токсикологические свойства новых препаратов с</w:t>
      </w:r>
      <w:r w:rsidRPr="002F4687">
        <w:rPr>
          <w:sz w:val="28"/>
          <w:szCs w:val="28"/>
        </w:rPr>
        <w:t>е</w:t>
      </w:r>
      <w:r w:rsidRPr="002F4687">
        <w:rPr>
          <w:sz w:val="28"/>
          <w:szCs w:val="28"/>
        </w:rPr>
        <w:t>лена и их применение в регионе Северного Кавказа: автореф. дисс…д-ра вет. наук. - Краснодар, 2011.- 40 с.</w:t>
      </w:r>
    </w:p>
    <w:p w:rsidR="00C85BE0" w:rsidRPr="002F4687" w:rsidRDefault="00C85BE0" w:rsidP="00C85BE0">
      <w:pPr>
        <w:jc w:val="center"/>
        <w:rPr>
          <w:b/>
          <w:sz w:val="28"/>
          <w:szCs w:val="28"/>
        </w:rPr>
      </w:pPr>
      <w:r w:rsidRPr="002F4687">
        <w:rPr>
          <w:b/>
          <w:sz w:val="28"/>
          <w:szCs w:val="28"/>
        </w:rPr>
        <w:t xml:space="preserve">APPLICATION OF PREPARATION "SELENOLIN" FOR PROPHYLAXIS OF GESTOSIS  OF SHEEP </w:t>
      </w:r>
    </w:p>
    <w:p w:rsidR="00C85BE0" w:rsidRPr="002F4687" w:rsidRDefault="00C85BE0" w:rsidP="00C85BE0">
      <w:pPr>
        <w:jc w:val="center"/>
        <w:rPr>
          <w:b/>
          <w:bCs/>
          <w:sz w:val="28"/>
          <w:szCs w:val="28"/>
        </w:rPr>
      </w:pPr>
      <w:r w:rsidRPr="002F4687">
        <w:rPr>
          <w:b/>
          <w:bCs/>
          <w:sz w:val="28"/>
          <w:szCs w:val="28"/>
        </w:rPr>
        <w:t>Avdeenko V.S., Ryhkova N.S.</w:t>
      </w:r>
    </w:p>
    <w:p w:rsidR="00C85BE0" w:rsidRPr="002F4687" w:rsidRDefault="00C85BE0" w:rsidP="00C85BE0">
      <w:pPr>
        <w:jc w:val="center"/>
        <w:rPr>
          <w:bCs/>
          <w:sz w:val="28"/>
          <w:szCs w:val="28"/>
        </w:rPr>
      </w:pPr>
      <w:r w:rsidRPr="002F4687">
        <w:rPr>
          <w:bCs/>
          <w:sz w:val="28"/>
          <w:szCs w:val="28"/>
        </w:rPr>
        <w:t xml:space="preserve">Saratov State Agrarian University of Vavilov, Saratov, Russia </w:t>
      </w:r>
    </w:p>
    <w:p w:rsidR="00C85BE0" w:rsidRPr="002F4687" w:rsidRDefault="00C85BE0" w:rsidP="00C85BE0">
      <w:pPr>
        <w:ind w:firstLine="709"/>
        <w:jc w:val="center"/>
        <w:rPr>
          <w:sz w:val="28"/>
          <w:szCs w:val="28"/>
        </w:rPr>
      </w:pPr>
    </w:p>
    <w:p w:rsidR="00C85BE0" w:rsidRPr="002F4687" w:rsidRDefault="00C85BE0" w:rsidP="00C85BE0">
      <w:pPr>
        <w:rPr>
          <w:sz w:val="28"/>
          <w:szCs w:val="28"/>
        </w:rPr>
      </w:pPr>
      <w:r w:rsidRPr="002F4687">
        <w:rPr>
          <w:sz w:val="28"/>
          <w:szCs w:val="28"/>
        </w:rPr>
        <w:t>УДК 636.2:636.082.2</w:t>
      </w:r>
    </w:p>
    <w:p w:rsidR="00C85BE0" w:rsidRPr="002F4687" w:rsidRDefault="00C85BE0" w:rsidP="00C85BE0">
      <w:pPr>
        <w:jc w:val="center"/>
        <w:rPr>
          <w:b/>
          <w:sz w:val="28"/>
          <w:szCs w:val="28"/>
        </w:rPr>
      </w:pPr>
      <w:r w:rsidRPr="002F4687">
        <w:rPr>
          <w:b/>
          <w:sz w:val="28"/>
          <w:szCs w:val="28"/>
        </w:rPr>
        <w:t>ВЛИЯНИЕ РАЗНЫХ ДОЗ ДИАЛЬДЕРОНА НА РЕПРОДУКТИВНЫЕ ФУНКЦИИ СУХОСТОЙНЫХ КОРОВ</w:t>
      </w:r>
    </w:p>
    <w:p w:rsidR="00C85BE0" w:rsidRPr="002F4687" w:rsidRDefault="00C85BE0" w:rsidP="00C85BE0">
      <w:pPr>
        <w:jc w:val="center"/>
        <w:rPr>
          <w:b/>
          <w:sz w:val="28"/>
          <w:szCs w:val="28"/>
        </w:rPr>
      </w:pPr>
      <w:r w:rsidRPr="002F4687">
        <w:rPr>
          <w:b/>
          <w:sz w:val="28"/>
          <w:szCs w:val="28"/>
        </w:rPr>
        <w:t>Агалакова Т.В., Новоселова Е.В.</w:t>
      </w:r>
    </w:p>
    <w:p w:rsidR="00C85BE0" w:rsidRPr="002F4687" w:rsidRDefault="00C85BE0" w:rsidP="00C85BE0">
      <w:pPr>
        <w:jc w:val="center"/>
        <w:rPr>
          <w:sz w:val="28"/>
          <w:szCs w:val="28"/>
        </w:rPr>
      </w:pPr>
      <w:r w:rsidRPr="002F4687">
        <w:rPr>
          <w:sz w:val="28"/>
          <w:szCs w:val="28"/>
        </w:rPr>
        <w:t xml:space="preserve">ГНУ Научно-исследовательский институт сельского хозяйства </w:t>
      </w:r>
      <w:r w:rsidRPr="002F4687">
        <w:rPr>
          <w:sz w:val="28"/>
          <w:szCs w:val="28"/>
        </w:rPr>
        <w:br/>
        <w:t>Северо-Востока РАСХН, Киров, Россия, е-mail: agalakovatv@mail.ru</w:t>
      </w:r>
    </w:p>
    <w:p w:rsidR="00C85BE0" w:rsidRPr="002F4687" w:rsidRDefault="00C85BE0" w:rsidP="00C85BE0">
      <w:pPr>
        <w:ind w:firstLine="720"/>
        <w:jc w:val="both"/>
        <w:rPr>
          <w:sz w:val="28"/>
          <w:szCs w:val="28"/>
        </w:rPr>
      </w:pPr>
      <w:r w:rsidRPr="002F4687">
        <w:rPr>
          <w:sz w:val="28"/>
          <w:szCs w:val="28"/>
        </w:rPr>
        <w:t>У молочных коров в период сухостоя, отела и последующей лакт</w:t>
      </w:r>
      <w:r w:rsidRPr="002F4687">
        <w:rPr>
          <w:sz w:val="28"/>
          <w:szCs w:val="28"/>
        </w:rPr>
        <w:t>а</w:t>
      </w:r>
      <w:r w:rsidRPr="002F4687">
        <w:rPr>
          <w:sz w:val="28"/>
          <w:szCs w:val="28"/>
        </w:rPr>
        <w:t>ции возникают специфические проблемы обмена веществ, связанные с и</w:t>
      </w:r>
      <w:r w:rsidRPr="002F4687">
        <w:rPr>
          <w:sz w:val="28"/>
          <w:szCs w:val="28"/>
        </w:rPr>
        <w:t>з</w:t>
      </w:r>
      <w:r w:rsidRPr="002F4687">
        <w:rPr>
          <w:sz w:val="28"/>
          <w:szCs w:val="28"/>
        </w:rPr>
        <w:t>менением условий их кормления и содержания. Для профилактики посл</w:t>
      </w:r>
      <w:r w:rsidRPr="002F4687">
        <w:rPr>
          <w:sz w:val="28"/>
          <w:szCs w:val="28"/>
        </w:rPr>
        <w:t>е</w:t>
      </w:r>
      <w:r w:rsidRPr="002F4687">
        <w:rPr>
          <w:sz w:val="28"/>
          <w:szCs w:val="28"/>
        </w:rPr>
        <w:t>родовых осложнений и получения максимальных удоев разработаны сп</w:t>
      </w:r>
      <w:r w:rsidRPr="002F4687">
        <w:rPr>
          <w:sz w:val="28"/>
          <w:szCs w:val="28"/>
        </w:rPr>
        <w:t>е</w:t>
      </w:r>
      <w:r w:rsidRPr="002F4687">
        <w:rPr>
          <w:sz w:val="28"/>
          <w:szCs w:val="28"/>
        </w:rPr>
        <w:t>циальные комбикорма – концентраты, БВМД и премиксы для коров 20…25 дней до отела и первые 30…60 дней лактации после отела. Скармливание комбикормов и добавок способствует профилактике кетоза, родильного пареза, мастита и других заболев</w:t>
      </w:r>
      <w:r w:rsidRPr="002F4687">
        <w:rPr>
          <w:sz w:val="28"/>
          <w:szCs w:val="28"/>
        </w:rPr>
        <w:t>а</w:t>
      </w:r>
      <w:r w:rsidRPr="002F4687">
        <w:rPr>
          <w:sz w:val="28"/>
          <w:szCs w:val="28"/>
        </w:rPr>
        <w:t>ний (Солдатов А., 2008).</w:t>
      </w:r>
    </w:p>
    <w:p w:rsidR="00C85BE0" w:rsidRPr="002F4687" w:rsidRDefault="00C85BE0" w:rsidP="00C85BE0">
      <w:pPr>
        <w:ind w:firstLine="720"/>
        <w:jc w:val="both"/>
        <w:rPr>
          <w:sz w:val="28"/>
          <w:szCs w:val="28"/>
        </w:rPr>
      </w:pPr>
      <w:r w:rsidRPr="002F4687">
        <w:rPr>
          <w:sz w:val="28"/>
          <w:szCs w:val="28"/>
        </w:rPr>
        <w:t>Широкое распространение в молочном скотоводстве получило и</w:t>
      </w:r>
      <w:r w:rsidRPr="002F4687">
        <w:rPr>
          <w:sz w:val="28"/>
          <w:szCs w:val="28"/>
        </w:rPr>
        <w:t>с</w:t>
      </w:r>
      <w:r w:rsidRPr="002F4687">
        <w:rPr>
          <w:sz w:val="28"/>
          <w:szCs w:val="28"/>
        </w:rPr>
        <w:t>пользование биологически активных веществ – адаптогенов, стимулиру</w:t>
      </w:r>
      <w:r w:rsidRPr="002F4687">
        <w:rPr>
          <w:sz w:val="28"/>
          <w:szCs w:val="28"/>
        </w:rPr>
        <w:t>ю</w:t>
      </w:r>
      <w:r w:rsidRPr="002F4687">
        <w:rPr>
          <w:sz w:val="28"/>
          <w:szCs w:val="28"/>
        </w:rPr>
        <w:t>щих рез</w:t>
      </w:r>
      <w:r w:rsidRPr="002F4687">
        <w:rPr>
          <w:sz w:val="28"/>
          <w:szCs w:val="28"/>
        </w:rPr>
        <w:t>и</w:t>
      </w:r>
      <w:r w:rsidRPr="002F4687">
        <w:rPr>
          <w:sz w:val="28"/>
          <w:szCs w:val="28"/>
        </w:rPr>
        <w:t>стентность животных при инъекции их в организм в напряженные периоды обмена веществ перед отелом и после него. Известно большое к</w:t>
      </w:r>
      <w:r w:rsidRPr="002F4687">
        <w:rPr>
          <w:sz w:val="28"/>
          <w:szCs w:val="28"/>
        </w:rPr>
        <w:t>о</w:t>
      </w:r>
      <w:r w:rsidRPr="002F4687">
        <w:rPr>
          <w:sz w:val="28"/>
          <w:szCs w:val="28"/>
        </w:rPr>
        <w:t>личество адаптагенов растительного, микробного, животного и синтетич</w:t>
      </w:r>
      <w:r w:rsidRPr="002F4687">
        <w:rPr>
          <w:sz w:val="28"/>
          <w:szCs w:val="28"/>
        </w:rPr>
        <w:t>е</w:t>
      </w:r>
      <w:r w:rsidRPr="002F4687">
        <w:rPr>
          <w:sz w:val="28"/>
          <w:szCs w:val="28"/>
        </w:rPr>
        <w:t>ского происхождения, которые используют в сухостойный период (Ив</w:t>
      </w:r>
      <w:r w:rsidRPr="002F4687">
        <w:rPr>
          <w:sz w:val="28"/>
          <w:szCs w:val="28"/>
        </w:rPr>
        <w:t>а</w:t>
      </w:r>
      <w:r w:rsidRPr="002F4687">
        <w:rPr>
          <w:sz w:val="28"/>
          <w:szCs w:val="28"/>
        </w:rPr>
        <w:t>новский А.А., 2005).</w:t>
      </w:r>
    </w:p>
    <w:p w:rsidR="00C85BE0" w:rsidRPr="002F4687" w:rsidRDefault="00C85BE0" w:rsidP="00C85BE0">
      <w:pPr>
        <w:ind w:firstLine="720"/>
        <w:jc w:val="both"/>
        <w:rPr>
          <w:sz w:val="28"/>
          <w:szCs w:val="28"/>
        </w:rPr>
      </w:pPr>
      <w:r w:rsidRPr="002F4687">
        <w:rPr>
          <w:sz w:val="28"/>
          <w:szCs w:val="28"/>
        </w:rPr>
        <w:lastRenderedPageBreak/>
        <w:t>Перминова Л.В. и Калугин А.И. (1998) применяли для профилактики послеродовых заболеваний и повышения оплодотворяемости коров ткан</w:t>
      </w:r>
      <w:r w:rsidRPr="002F4687">
        <w:rPr>
          <w:sz w:val="28"/>
          <w:szCs w:val="28"/>
        </w:rPr>
        <w:t>е</w:t>
      </w:r>
      <w:r w:rsidRPr="002F4687">
        <w:rPr>
          <w:sz w:val="28"/>
          <w:szCs w:val="28"/>
        </w:rPr>
        <w:t>вый препарат гистоген. Результаты опыта показали, что использование гистогена в дозе 15 мл при подкожном 2-кратном вв</w:t>
      </w:r>
      <w:r w:rsidRPr="002F4687">
        <w:rPr>
          <w:sz w:val="28"/>
          <w:szCs w:val="28"/>
        </w:rPr>
        <w:t>е</w:t>
      </w:r>
      <w:r w:rsidRPr="002F4687">
        <w:rPr>
          <w:sz w:val="28"/>
          <w:szCs w:val="28"/>
        </w:rPr>
        <w:t>дении с интервалом 24 часа за 30 дней до отела способствовало уменьшению послеродовых о</w:t>
      </w:r>
      <w:r w:rsidRPr="002F4687">
        <w:rPr>
          <w:sz w:val="28"/>
          <w:szCs w:val="28"/>
        </w:rPr>
        <w:t>с</w:t>
      </w:r>
      <w:r w:rsidRPr="002F4687">
        <w:rPr>
          <w:sz w:val="28"/>
          <w:szCs w:val="28"/>
        </w:rPr>
        <w:t>ложнений до 13,3% случаев, в контрольной группе 19,0%, увеличению к</w:t>
      </w:r>
      <w:r w:rsidRPr="002F4687">
        <w:rPr>
          <w:sz w:val="28"/>
          <w:szCs w:val="28"/>
        </w:rPr>
        <w:t>о</w:t>
      </w:r>
      <w:r w:rsidRPr="002F4687">
        <w:rPr>
          <w:sz w:val="28"/>
          <w:szCs w:val="28"/>
        </w:rPr>
        <w:t>личества стельных живо</w:t>
      </w:r>
      <w:r w:rsidRPr="002F4687">
        <w:rPr>
          <w:sz w:val="28"/>
          <w:szCs w:val="28"/>
        </w:rPr>
        <w:t>т</w:t>
      </w:r>
      <w:r w:rsidRPr="002F4687">
        <w:rPr>
          <w:sz w:val="28"/>
          <w:szCs w:val="28"/>
        </w:rPr>
        <w:t>ных после 1-го осеменения на 13,0% (88% против 75% в контроле), сокращ</w:t>
      </w:r>
      <w:r w:rsidRPr="002F4687">
        <w:rPr>
          <w:sz w:val="28"/>
          <w:szCs w:val="28"/>
        </w:rPr>
        <w:t>е</w:t>
      </w:r>
      <w:r w:rsidRPr="002F4687">
        <w:rPr>
          <w:sz w:val="28"/>
          <w:szCs w:val="28"/>
        </w:rPr>
        <w:t>нию сервис-периода на 5 дней.</w:t>
      </w:r>
    </w:p>
    <w:p w:rsidR="00C85BE0" w:rsidRPr="002F4687" w:rsidRDefault="00C85BE0" w:rsidP="00C85BE0">
      <w:pPr>
        <w:ind w:firstLine="720"/>
        <w:jc w:val="both"/>
        <w:rPr>
          <w:sz w:val="28"/>
          <w:szCs w:val="28"/>
        </w:rPr>
      </w:pPr>
      <w:r w:rsidRPr="002F4687">
        <w:rPr>
          <w:sz w:val="28"/>
          <w:szCs w:val="28"/>
        </w:rPr>
        <w:t>В опыте Пермяковой И.Н. (2008) внутримышечное введение имм</w:t>
      </w:r>
      <w:r w:rsidRPr="002F4687">
        <w:rPr>
          <w:sz w:val="28"/>
          <w:szCs w:val="28"/>
        </w:rPr>
        <w:t>у</w:t>
      </w:r>
      <w:r w:rsidRPr="002F4687">
        <w:rPr>
          <w:sz w:val="28"/>
          <w:szCs w:val="28"/>
        </w:rPr>
        <w:t>ностимулятора биоинфузина коровам в начале сухостойного периода в д</w:t>
      </w:r>
      <w:r w:rsidRPr="002F4687">
        <w:rPr>
          <w:sz w:val="28"/>
          <w:szCs w:val="28"/>
        </w:rPr>
        <w:t>о</w:t>
      </w:r>
      <w:r w:rsidRPr="002F4687">
        <w:rPr>
          <w:sz w:val="28"/>
          <w:szCs w:val="28"/>
        </w:rPr>
        <w:t xml:space="preserve">зе 2,5 мл на </w:t>
      </w:r>
      <w:smartTag w:uri="urn:schemas-microsoft-com:office:smarttags" w:element="metricconverter">
        <w:smartTagPr>
          <w:attr w:name="ProductID" w:val="5 мм"/>
        </w:smartTagPr>
        <w:r w:rsidRPr="002F4687">
          <w:rPr>
            <w:sz w:val="28"/>
            <w:szCs w:val="28"/>
          </w:rPr>
          <w:t>100 кг</w:t>
        </w:r>
      </w:smartTag>
      <w:r w:rsidRPr="002F4687">
        <w:rPr>
          <w:sz w:val="28"/>
          <w:szCs w:val="28"/>
        </w:rPr>
        <w:t xml:space="preserve"> живой массы стабилизировало морфологические и би</w:t>
      </w:r>
      <w:r w:rsidRPr="002F4687">
        <w:rPr>
          <w:sz w:val="28"/>
          <w:szCs w:val="28"/>
        </w:rPr>
        <w:t>о</w:t>
      </w:r>
      <w:r w:rsidRPr="002F4687">
        <w:rPr>
          <w:sz w:val="28"/>
          <w:szCs w:val="28"/>
        </w:rPr>
        <w:t>химические показатели крови, способствовало устойчивости к заболеван</w:t>
      </w:r>
      <w:r w:rsidRPr="002F4687">
        <w:rPr>
          <w:sz w:val="28"/>
          <w:szCs w:val="28"/>
        </w:rPr>
        <w:t>и</w:t>
      </w:r>
      <w:r w:rsidRPr="002F4687">
        <w:rPr>
          <w:sz w:val="28"/>
          <w:szCs w:val="28"/>
        </w:rPr>
        <w:t>ям. У животных опытной группы не было случаев послеродовых осложн</w:t>
      </w:r>
      <w:r w:rsidRPr="002F4687">
        <w:rPr>
          <w:sz w:val="28"/>
          <w:szCs w:val="28"/>
        </w:rPr>
        <w:t>е</w:t>
      </w:r>
      <w:r w:rsidRPr="002F4687">
        <w:rPr>
          <w:sz w:val="28"/>
          <w:szCs w:val="28"/>
        </w:rPr>
        <w:t>ний, в контрольной группе после отела заболели 41,7% особей, сервис-период в опытной группе  был к</w:t>
      </w:r>
      <w:r w:rsidRPr="002F4687">
        <w:rPr>
          <w:sz w:val="28"/>
          <w:szCs w:val="28"/>
        </w:rPr>
        <w:t>о</w:t>
      </w:r>
      <w:r w:rsidRPr="002F4687">
        <w:rPr>
          <w:sz w:val="28"/>
          <w:szCs w:val="28"/>
        </w:rPr>
        <w:t>роче на 4,9 дня</w:t>
      </w:r>
    </w:p>
    <w:p w:rsidR="00C85BE0" w:rsidRPr="002F4687" w:rsidRDefault="00C85BE0" w:rsidP="00C85BE0">
      <w:pPr>
        <w:ind w:firstLine="720"/>
        <w:jc w:val="both"/>
        <w:rPr>
          <w:sz w:val="28"/>
          <w:szCs w:val="28"/>
        </w:rPr>
      </w:pPr>
      <w:r w:rsidRPr="002F4687">
        <w:rPr>
          <w:sz w:val="28"/>
          <w:szCs w:val="28"/>
        </w:rPr>
        <w:t>В Уральском НИВИ и ЗАО «Розовый лотос» создан новый приро</w:t>
      </w:r>
      <w:r w:rsidRPr="002F4687">
        <w:rPr>
          <w:sz w:val="28"/>
          <w:szCs w:val="28"/>
        </w:rPr>
        <w:t>д</w:t>
      </w:r>
      <w:r w:rsidRPr="002F4687">
        <w:rPr>
          <w:sz w:val="28"/>
          <w:szCs w:val="28"/>
        </w:rPr>
        <w:t>ный препарат витадаптин, который представляет собой стерильную масл</w:t>
      </w:r>
      <w:r w:rsidRPr="002F4687">
        <w:rPr>
          <w:sz w:val="28"/>
          <w:szCs w:val="28"/>
        </w:rPr>
        <w:t>я</w:t>
      </w:r>
      <w:r w:rsidRPr="002F4687">
        <w:rPr>
          <w:sz w:val="28"/>
          <w:szCs w:val="28"/>
        </w:rPr>
        <w:t>ную вытяжку из зародышей пшеницы, и содержит витамины А, Д, Е, и п</w:t>
      </w:r>
      <w:r w:rsidRPr="002F4687">
        <w:rPr>
          <w:sz w:val="28"/>
          <w:szCs w:val="28"/>
        </w:rPr>
        <w:t>о</w:t>
      </w:r>
      <w:r w:rsidRPr="002F4687">
        <w:rPr>
          <w:sz w:val="28"/>
          <w:szCs w:val="28"/>
        </w:rPr>
        <w:t>линенасыщенные жирные кислоты. Исследования, проведенные в СПК «Первоуральский» Свердловской области на сухостойных коровах 3-й ла</w:t>
      </w:r>
      <w:r w:rsidRPr="002F4687">
        <w:rPr>
          <w:sz w:val="28"/>
          <w:szCs w:val="28"/>
        </w:rPr>
        <w:t>к</w:t>
      </w:r>
      <w:r w:rsidRPr="002F4687">
        <w:rPr>
          <w:sz w:val="28"/>
          <w:szCs w:val="28"/>
        </w:rPr>
        <w:t>тации показали, что инъекции витадаптина в дозе 15 мл, внутримышечно, 2-кратно, за 60 и 10 дней до отела способствовало активизации показат</w:t>
      </w:r>
      <w:r w:rsidRPr="002F4687">
        <w:rPr>
          <w:sz w:val="28"/>
          <w:szCs w:val="28"/>
        </w:rPr>
        <w:t>е</w:t>
      </w:r>
      <w:r w:rsidRPr="002F4687">
        <w:rPr>
          <w:sz w:val="28"/>
          <w:szCs w:val="28"/>
        </w:rPr>
        <w:t>лей неспецифической резистентности, повышению содержания иммун</w:t>
      </w:r>
      <w:r w:rsidRPr="002F4687">
        <w:rPr>
          <w:sz w:val="28"/>
          <w:szCs w:val="28"/>
        </w:rPr>
        <w:t>о</w:t>
      </w:r>
      <w:r w:rsidRPr="002F4687">
        <w:rPr>
          <w:sz w:val="28"/>
          <w:szCs w:val="28"/>
        </w:rPr>
        <w:t>компетентных клеток, показателей БАСК и ЛАСК. У коров опытных групп было меньше случаев задержания п</w:t>
      </w:r>
      <w:r w:rsidRPr="002F4687">
        <w:rPr>
          <w:sz w:val="28"/>
          <w:szCs w:val="28"/>
        </w:rPr>
        <w:t>о</w:t>
      </w:r>
      <w:r w:rsidRPr="002F4687">
        <w:rPr>
          <w:sz w:val="28"/>
          <w:szCs w:val="28"/>
        </w:rPr>
        <w:t>следа, чем у контрольных на 12,2%, заболеваний субинволюцией  матки и э</w:t>
      </w:r>
      <w:r w:rsidRPr="002F4687">
        <w:rPr>
          <w:sz w:val="28"/>
          <w:szCs w:val="28"/>
        </w:rPr>
        <w:t>н</w:t>
      </w:r>
      <w:r w:rsidRPr="002F4687">
        <w:rPr>
          <w:sz w:val="28"/>
          <w:szCs w:val="28"/>
        </w:rPr>
        <w:t>дометритами на 19,3%, сервис-период короче на 20,6 дня. Сравнительные испытания показали, что и</w:t>
      </w:r>
      <w:r w:rsidRPr="002F4687">
        <w:rPr>
          <w:sz w:val="28"/>
          <w:szCs w:val="28"/>
        </w:rPr>
        <w:t>с</w:t>
      </w:r>
      <w:r w:rsidRPr="002F4687">
        <w:rPr>
          <w:sz w:val="28"/>
          <w:szCs w:val="28"/>
        </w:rPr>
        <w:t>пользование витадаптина для повышения естестве</w:t>
      </w:r>
      <w:r w:rsidRPr="002F4687">
        <w:rPr>
          <w:sz w:val="28"/>
          <w:szCs w:val="28"/>
        </w:rPr>
        <w:t>н</w:t>
      </w:r>
      <w:r w:rsidRPr="002F4687">
        <w:rPr>
          <w:sz w:val="28"/>
          <w:szCs w:val="28"/>
        </w:rPr>
        <w:t>ной резистентности и профилактика послеродовых заболеваний сухостойных коров было более эффективно, чем применение тетравита (Шкуратова И.А., Донник И.М. и соавт., 2007).</w:t>
      </w:r>
    </w:p>
    <w:p w:rsidR="00C85BE0" w:rsidRPr="002F4687" w:rsidRDefault="00C85BE0" w:rsidP="00C85BE0">
      <w:pPr>
        <w:ind w:firstLine="720"/>
        <w:jc w:val="both"/>
        <w:rPr>
          <w:sz w:val="28"/>
          <w:szCs w:val="28"/>
        </w:rPr>
      </w:pPr>
      <w:r w:rsidRPr="002F4687">
        <w:rPr>
          <w:sz w:val="28"/>
          <w:szCs w:val="28"/>
        </w:rPr>
        <w:t>Русаков Р.В. и др. (2001) инъецировали коровам за 30 и 40 дней до отела препарат колицин Е2 в дозе 10 мл, обладающий антиоксидантным и бактер</w:t>
      </w:r>
      <w:r w:rsidRPr="002F4687">
        <w:rPr>
          <w:sz w:val="28"/>
          <w:szCs w:val="28"/>
        </w:rPr>
        <w:t>и</w:t>
      </w:r>
      <w:r w:rsidRPr="002F4687">
        <w:rPr>
          <w:sz w:val="28"/>
          <w:szCs w:val="28"/>
        </w:rPr>
        <w:t>цидным действием. Установлено, что применение высокоудойным коровам в сухостойный период данного препарата способствовало более раннему приходу их в охоту после отела, сокращению количества посл</w:t>
      </w:r>
      <w:r w:rsidRPr="002F4687">
        <w:rPr>
          <w:sz w:val="28"/>
          <w:szCs w:val="28"/>
        </w:rPr>
        <w:t>е</w:t>
      </w:r>
      <w:r w:rsidRPr="002F4687">
        <w:rPr>
          <w:sz w:val="28"/>
          <w:szCs w:val="28"/>
        </w:rPr>
        <w:t>родовых осложнений до (14,3%), сокращению сервис-периода на 10,0 дней по сравнению с контролем, повышению оплодотворяемости через 90 дней после отела на 21,4%.</w:t>
      </w:r>
    </w:p>
    <w:p w:rsidR="00C85BE0" w:rsidRPr="002F4687" w:rsidRDefault="00C85BE0" w:rsidP="00C85BE0">
      <w:pPr>
        <w:ind w:firstLine="720"/>
        <w:jc w:val="both"/>
        <w:rPr>
          <w:sz w:val="28"/>
          <w:szCs w:val="28"/>
        </w:rPr>
      </w:pPr>
      <w:r w:rsidRPr="002F4687">
        <w:rPr>
          <w:sz w:val="28"/>
          <w:szCs w:val="28"/>
        </w:rPr>
        <w:t>Погребной Г.Г. (1991) изучал влияние обработок сухостойных коров молозивом на их воспроизводительные способности после отела. Автор показал, что 1…2-кратная обработка сухостойных коров натуральным м</w:t>
      </w:r>
      <w:r w:rsidRPr="002F4687">
        <w:rPr>
          <w:sz w:val="28"/>
          <w:szCs w:val="28"/>
        </w:rPr>
        <w:t>о</w:t>
      </w:r>
      <w:r w:rsidRPr="002F4687">
        <w:rPr>
          <w:sz w:val="28"/>
          <w:szCs w:val="28"/>
        </w:rPr>
        <w:t>лозивом сокр</w:t>
      </w:r>
      <w:r w:rsidRPr="002F4687">
        <w:rPr>
          <w:sz w:val="28"/>
          <w:szCs w:val="28"/>
        </w:rPr>
        <w:t>а</w:t>
      </w:r>
      <w:r w:rsidRPr="002F4687">
        <w:rPr>
          <w:sz w:val="28"/>
          <w:szCs w:val="28"/>
        </w:rPr>
        <w:t>тила время от отела до первой охоты и осеменения на 3…4 дня, продолжител</w:t>
      </w:r>
      <w:r w:rsidRPr="002F4687">
        <w:rPr>
          <w:sz w:val="28"/>
          <w:szCs w:val="28"/>
        </w:rPr>
        <w:t>ь</w:t>
      </w:r>
      <w:r w:rsidRPr="002F4687">
        <w:rPr>
          <w:sz w:val="28"/>
          <w:szCs w:val="28"/>
        </w:rPr>
        <w:t>ность сервис-периода на 8…14 дней, индекс осеменения на 0,3, увеличила о</w:t>
      </w:r>
      <w:r w:rsidRPr="002F4687">
        <w:rPr>
          <w:sz w:val="28"/>
          <w:szCs w:val="28"/>
        </w:rPr>
        <w:t>п</w:t>
      </w:r>
      <w:r w:rsidRPr="002F4687">
        <w:rPr>
          <w:sz w:val="28"/>
          <w:szCs w:val="28"/>
        </w:rPr>
        <w:t xml:space="preserve">лодотворяемость от первого осеменения на 9…23% по </w:t>
      </w:r>
      <w:r w:rsidRPr="002F4687">
        <w:rPr>
          <w:sz w:val="28"/>
          <w:szCs w:val="28"/>
        </w:rPr>
        <w:lastRenderedPageBreak/>
        <w:t>сравнению с контрол</w:t>
      </w:r>
      <w:r w:rsidRPr="002F4687">
        <w:rPr>
          <w:sz w:val="28"/>
          <w:szCs w:val="28"/>
        </w:rPr>
        <w:t>ь</w:t>
      </w:r>
      <w:r w:rsidRPr="002F4687">
        <w:rPr>
          <w:sz w:val="28"/>
          <w:szCs w:val="28"/>
        </w:rPr>
        <w:t>ной группой (n = 106). Автор нашел, что результат 1…2-кратной обработки молозивом примерно одинаков. У коров, обраб</w:t>
      </w:r>
      <w:r w:rsidRPr="002F4687">
        <w:rPr>
          <w:sz w:val="28"/>
          <w:szCs w:val="28"/>
        </w:rPr>
        <w:t>о</w:t>
      </w:r>
      <w:r w:rsidRPr="002F4687">
        <w:rPr>
          <w:sz w:val="28"/>
          <w:szCs w:val="28"/>
        </w:rPr>
        <w:t>танных молозивом, облученным ультрафиолетом, воспроизводительная способность была выше на 7,0%.</w:t>
      </w:r>
    </w:p>
    <w:p w:rsidR="00C85BE0" w:rsidRPr="002F4687" w:rsidRDefault="00C85BE0" w:rsidP="00C85BE0">
      <w:pPr>
        <w:ind w:firstLine="720"/>
        <w:jc w:val="both"/>
        <w:rPr>
          <w:sz w:val="28"/>
          <w:szCs w:val="28"/>
        </w:rPr>
      </w:pPr>
      <w:r w:rsidRPr="002F4687">
        <w:rPr>
          <w:sz w:val="28"/>
          <w:szCs w:val="28"/>
        </w:rPr>
        <w:t>В лаборатории ветиммунологии ГНУ НИИСХ Северо-Востока Ро</w:t>
      </w:r>
      <w:r w:rsidRPr="002F4687">
        <w:rPr>
          <w:sz w:val="28"/>
          <w:szCs w:val="28"/>
        </w:rPr>
        <w:t>с</w:t>
      </w:r>
      <w:r w:rsidRPr="002F4687">
        <w:rPr>
          <w:sz w:val="28"/>
          <w:szCs w:val="28"/>
        </w:rPr>
        <w:t>сельхозакадемии (руководитель канд. вет. наук Азямов М.А.) создан н</w:t>
      </w:r>
      <w:r w:rsidRPr="002F4687">
        <w:rPr>
          <w:sz w:val="28"/>
          <w:szCs w:val="28"/>
        </w:rPr>
        <w:t>о</w:t>
      </w:r>
      <w:r w:rsidRPr="002F4687">
        <w:rPr>
          <w:sz w:val="28"/>
          <w:szCs w:val="28"/>
        </w:rPr>
        <w:t>вый комб</w:t>
      </w:r>
      <w:r w:rsidRPr="002F4687">
        <w:rPr>
          <w:sz w:val="28"/>
          <w:szCs w:val="28"/>
        </w:rPr>
        <w:t>и</w:t>
      </w:r>
      <w:r w:rsidRPr="002F4687">
        <w:rPr>
          <w:sz w:val="28"/>
          <w:szCs w:val="28"/>
        </w:rPr>
        <w:t>нированный инъекционный препарат диальдерон, обладающий иммунокорре</w:t>
      </w:r>
      <w:r w:rsidRPr="002F4687">
        <w:rPr>
          <w:sz w:val="28"/>
          <w:szCs w:val="28"/>
        </w:rPr>
        <w:t>к</w:t>
      </w:r>
      <w:r w:rsidRPr="002F4687">
        <w:rPr>
          <w:sz w:val="28"/>
          <w:szCs w:val="28"/>
        </w:rPr>
        <w:t>тирующим, противовоспалительным и противоопухолевым действием. Препарат применяется для лечения инфекционных и онколог</w:t>
      </w:r>
      <w:r w:rsidRPr="002F4687">
        <w:rPr>
          <w:sz w:val="28"/>
          <w:szCs w:val="28"/>
        </w:rPr>
        <w:t>и</w:t>
      </w:r>
      <w:r w:rsidRPr="002F4687">
        <w:rPr>
          <w:sz w:val="28"/>
          <w:szCs w:val="28"/>
        </w:rPr>
        <w:t>ческих заболеваний животных, а так же как средство, улучшающее пр</w:t>
      </w:r>
      <w:r w:rsidRPr="002F4687">
        <w:rPr>
          <w:sz w:val="28"/>
          <w:szCs w:val="28"/>
        </w:rPr>
        <w:t>о</w:t>
      </w:r>
      <w:r w:rsidRPr="002F4687">
        <w:rPr>
          <w:sz w:val="28"/>
          <w:szCs w:val="28"/>
        </w:rPr>
        <w:t>цессы регенерации и обл</w:t>
      </w:r>
      <w:r w:rsidRPr="002F4687">
        <w:rPr>
          <w:sz w:val="28"/>
          <w:szCs w:val="28"/>
        </w:rPr>
        <w:t>а</w:t>
      </w:r>
      <w:r w:rsidRPr="002F4687">
        <w:rPr>
          <w:sz w:val="28"/>
          <w:szCs w:val="28"/>
        </w:rPr>
        <w:t>дающий антидепрессивным действием.</w:t>
      </w:r>
    </w:p>
    <w:p w:rsidR="00C85BE0" w:rsidRPr="002F4687" w:rsidRDefault="00C85BE0" w:rsidP="00C85BE0">
      <w:pPr>
        <w:ind w:firstLine="720"/>
        <w:jc w:val="both"/>
        <w:rPr>
          <w:sz w:val="28"/>
          <w:szCs w:val="28"/>
        </w:rPr>
      </w:pPr>
      <w:r w:rsidRPr="002F4687">
        <w:rPr>
          <w:sz w:val="28"/>
          <w:szCs w:val="28"/>
        </w:rPr>
        <w:t>В наших исследованиях для профилактики послеродовых заболев</w:t>
      </w:r>
      <w:r w:rsidRPr="002F4687">
        <w:rPr>
          <w:sz w:val="28"/>
          <w:szCs w:val="28"/>
        </w:rPr>
        <w:t>а</w:t>
      </w:r>
      <w:r w:rsidRPr="002F4687">
        <w:rPr>
          <w:sz w:val="28"/>
          <w:szCs w:val="28"/>
        </w:rPr>
        <w:t>ний использовали препарат в уменьшенных дозах, чем для лечения.</w:t>
      </w:r>
    </w:p>
    <w:p w:rsidR="00C85BE0" w:rsidRPr="002F4687" w:rsidRDefault="00C85BE0" w:rsidP="00C85BE0">
      <w:pPr>
        <w:ind w:firstLine="720"/>
        <w:jc w:val="both"/>
        <w:rPr>
          <w:sz w:val="28"/>
          <w:szCs w:val="28"/>
        </w:rPr>
      </w:pPr>
      <w:r w:rsidRPr="002F4687">
        <w:rPr>
          <w:b/>
          <w:bCs/>
          <w:sz w:val="28"/>
          <w:szCs w:val="28"/>
        </w:rPr>
        <w:t>Цель</w:t>
      </w:r>
      <w:r w:rsidRPr="002F4687">
        <w:rPr>
          <w:sz w:val="28"/>
          <w:szCs w:val="28"/>
        </w:rPr>
        <w:t xml:space="preserve"> научно-исследовательской работы – определить оптимальную дозу диальдерона сухостойным коровам для профилактики заболеваний репроду</w:t>
      </w:r>
      <w:r w:rsidRPr="002F4687">
        <w:rPr>
          <w:sz w:val="28"/>
          <w:szCs w:val="28"/>
        </w:rPr>
        <w:t>к</w:t>
      </w:r>
      <w:r w:rsidRPr="002F4687">
        <w:rPr>
          <w:sz w:val="28"/>
          <w:szCs w:val="28"/>
        </w:rPr>
        <w:t>тивной системы после отела.</w:t>
      </w:r>
    </w:p>
    <w:p w:rsidR="00C85BE0" w:rsidRPr="002F4687" w:rsidRDefault="00C85BE0" w:rsidP="00C85BE0">
      <w:pPr>
        <w:ind w:firstLine="720"/>
        <w:jc w:val="both"/>
        <w:rPr>
          <w:sz w:val="28"/>
          <w:szCs w:val="28"/>
        </w:rPr>
      </w:pPr>
      <w:r w:rsidRPr="002F4687">
        <w:rPr>
          <w:b/>
          <w:sz w:val="28"/>
          <w:szCs w:val="28"/>
        </w:rPr>
        <w:t xml:space="preserve">Задача исследования </w:t>
      </w:r>
      <w:r w:rsidRPr="002F4687">
        <w:rPr>
          <w:sz w:val="28"/>
          <w:szCs w:val="28"/>
        </w:rPr>
        <w:t>– изучить возможность снижения дозы диал</w:t>
      </w:r>
      <w:r w:rsidRPr="002F4687">
        <w:rPr>
          <w:sz w:val="28"/>
          <w:szCs w:val="28"/>
        </w:rPr>
        <w:t>ь</w:t>
      </w:r>
      <w:r w:rsidRPr="002F4687">
        <w:rPr>
          <w:sz w:val="28"/>
          <w:szCs w:val="28"/>
        </w:rPr>
        <w:t>дерона, применяемой для профилактики заболеваний по сравнению с тер</w:t>
      </w:r>
      <w:r w:rsidRPr="002F4687">
        <w:rPr>
          <w:sz w:val="28"/>
          <w:szCs w:val="28"/>
        </w:rPr>
        <w:t>а</w:t>
      </w:r>
      <w:r w:rsidRPr="002F4687">
        <w:rPr>
          <w:sz w:val="28"/>
          <w:szCs w:val="28"/>
        </w:rPr>
        <w:t>певтич</w:t>
      </w:r>
      <w:r w:rsidRPr="002F4687">
        <w:rPr>
          <w:sz w:val="28"/>
          <w:szCs w:val="28"/>
        </w:rPr>
        <w:t>е</w:t>
      </w:r>
      <w:r w:rsidRPr="002F4687">
        <w:rPr>
          <w:sz w:val="28"/>
          <w:szCs w:val="28"/>
        </w:rPr>
        <w:t>ской в 2...3 раза.</w:t>
      </w:r>
    </w:p>
    <w:p w:rsidR="00C85BE0" w:rsidRPr="002F4687" w:rsidRDefault="00C85BE0" w:rsidP="00C85BE0">
      <w:pPr>
        <w:ind w:firstLine="720"/>
        <w:jc w:val="both"/>
        <w:rPr>
          <w:sz w:val="28"/>
          <w:szCs w:val="28"/>
        </w:rPr>
      </w:pPr>
      <w:r w:rsidRPr="002F4687">
        <w:rPr>
          <w:b/>
          <w:sz w:val="28"/>
          <w:szCs w:val="28"/>
        </w:rPr>
        <w:t xml:space="preserve">Материалы и методы исследования. </w:t>
      </w:r>
      <w:r w:rsidRPr="002F4687">
        <w:rPr>
          <w:sz w:val="28"/>
          <w:szCs w:val="28"/>
        </w:rPr>
        <w:t>Научно-хозяйственный опыт проведен на базе племзавода ОАО «Агрофирмы Среднеивкино» Верхош</w:t>
      </w:r>
      <w:r w:rsidRPr="002F4687">
        <w:rPr>
          <w:sz w:val="28"/>
          <w:szCs w:val="28"/>
        </w:rPr>
        <w:t>и</w:t>
      </w:r>
      <w:r w:rsidRPr="002F4687">
        <w:rPr>
          <w:sz w:val="28"/>
          <w:szCs w:val="28"/>
        </w:rPr>
        <w:t>жемского района Кировской области в 2011 году. В опыте использовали сухостойных коров айширской породы в возрасте 3-5 отелов, с продукти</w:t>
      </w:r>
      <w:r w:rsidRPr="002F4687">
        <w:rPr>
          <w:sz w:val="28"/>
          <w:szCs w:val="28"/>
        </w:rPr>
        <w:t>в</w:t>
      </w:r>
      <w:r w:rsidRPr="002F4687">
        <w:rPr>
          <w:sz w:val="28"/>
          <w:szCs w:val="28"/>
        </w:rPr>
        <w:t xml:space="preserve">ностью от 5500 до </w:t>
      </w:r>
      <w:smartTag w:uri="urn:schemas-microsoft-com:office:smarttags" w:element="metricconverter">
        <w:smartTagPr>
          <w:attr w:name="ProductID" w:val="5 мм"/>
        </w:smartTagPr>
        <w:r w:rsidRPr="002F4687">
          <w:rPr>
            <w:sz w:val="28"/>
            <w:szCs w:val="28"/>
          </w:rPr>
          <w:t>7200 кг</w:t>
        </w:r>
      </w:smartTag>
      <w:r w:rsidRPr="002F4687">
        <w:rPr>
          <w:sz w:val="28"/>
          <w:szCs w:val="28"/>
        </w:rPr>
        <w:t xml:space="preserve"> молока. Первой опытной группе вводили диал</w:t>
      </w:r>
      <w:r w:rsidRPr="002F4687">
        <w:rPr>
          <w:sz w:val="28"/>
          <w:szCs w:val="28"/>
        </w:rPr>
        <w:t>ь</w:t>
      </w:r>
      <w:r w:rsidRPr="002F4687">
        <w:rPr>
          <w:sz w:val="28"/>
          <w:szCs w:val="28"/>
        </w:rPr>
        <w:t>дерон в дозе 5 мл, в/мыш, в течение 3 дней, за 30 дней до отела, второй вводили диальдерон в дозе 10 мл, в тоже время, третья группа – контрол</w:t>
      </w:r>
      <w:r w:rsidRPr="002F4687">
        <w:rPr>
          <w:sz w:val="28"/>
          <w:szCs w:val="28"/>
        </w:rPr>
        <w:t>ь</w:t>
      </w:r>
      <w:r w:rsidRPr="002F4687">
        <w:rPr>
          <w:sz w:val="28"/>
          <w:szCs w:val="28"/>
        </w:rPr>
        <w:t>ная, без применения препарата.</w:t>
      </w:r>
    </w:p>
    <w:p w:rsidR="00C85BE0" w:rsidRPr="002F4687" w:rsidRDefault="00C85BE0" w:rsidP="00C85BE0">
      <w:pPr>
        <w:ind w:firstLine="720"/>
        <w:jc w:val="both"/>
        <w:rPr>
          <w:sz w:val="28"/>
          <w:szCs w:val="28"/>
        </w:rPr>
      </w:pPr>
      <w:r w:rsidRPr="002F4687">
        <w:rPr>
          <w:sz w:val="28"/>
          <w:szCs w:val="28"/>
        </w:rPr>
        <w:t>Полученные результаты проанализированы и статистически обраб</w:t>
      </w:r>
      <w:r w:rsidRPr="002F4687">
        <w:rPr>
          <w:sz w:val="28"/>
          <w:szCs w:val="28"/>
        </w:rPr>
        <w:t>о</w:t>
      </w:r>
      <w:r w:rsidRPr="002F4687">
        <w:rPr>
          <w:sz w:val="28"/>
          <w:szCs w:val="28"/>
        </w:rPr>
        <w:t>таны методами вариационной статистики с оценкой достоверности резул</w:t>
      </w:r>
      <w:r w:rsidRPr="002F4687">
        <w:rPr>
          <w:sz w:val="28"/>
          <w:szCs w:val="28"/>
        </w:rPr>
        <w:t>ь</w:t>
      </w:r>
      <w:r w:rsidRPr="002F4687">
        <w:rPr>
          <w:sz w:val="28"/>
          <w:szCs w:val="28"/>
        </w:rPr>
        <w:t>татов по критерию Стъюдента с применением компьютерной программы Microsoft Excel.</w:t>
      </w:r>
    </w:p>
    <w:p w:rsidR="00C85BE0" w:rsidRPr="002F4687" w:rsidRDefault="00C85BE0" w:rsidP="00C85BE0">
      <w:pPr>
        <w:ind w:firstLine="720"/>
        <w:jc w:val="both"/>
        <w:rPr>
          <w:sz w:val="28"/>
          <w:szCs w:val="28"/>
        </w:rPr>
      </w:pPr>
      <w:r w:rsidRPr="002F4687">
        <w:rPr>
          <w:b/>
          <w:sz w:val="28"/>
          <w:szCs w:val="28"/>
        </w:rPr>
        <w:t xml:space="preserve">Результаты исследований. </w:t>
      </w:r>
      <w:r w:rsidRPr="002F4687">
        <w:rPr>
          <w:sz w:val="28"/>
          <w:szCs w:val="28"/>
        </w:rPr>
        <w:t>Дозы диальдерона, применяемые при лечении заболеваний у животных являются высокими. При лечении онк</w:t>
      </w:r>
      <w:r w:rsidRPr="002F4687">
        <w:rPr>
          <w:sz w:val="28"/>
          <w:szCs w:val="28"/>
        </w:rPr>
        <w:t>о</w:t>
      </w:r>
      <w:r w:rsidRPr="002F4687">
        <w:rPr>
          <w:sz w:val="28"/>
          <w:szCs w:val="28"/>
        </w:rPr>
        <w:t xml:space="preserve">логических заболеваний у коров рекомендуемая доза препарата 50 мл на </w:t>
      </w:r>
      <w:smartTag w:uri="urn:schemas-microsoft-com:office:smarttags" w:element="metricconverter">
        <w:smartTagPr>
          <w:attr w:name="ProductID" w:val="5 мм"/>
        </w:smartTagPr>
        <w:r w:rsidRPr="002F4687">
          <w:rPr>
            <w:sz w:val="28"/>
            <w:szCs w:val="28"/>
          </w:rPr>
          <w:t>500 кг</w:t>
        </w:r>
      </w:smartTag>
      <w:r w:rsidRPr="002F4687">
        <w:rPr>
          <w:sz w:val="28"/>
          <w:szCs w:val="28"/>
        </w:rPr>
        <w:t xml:space="preserve"> живой массы, которую необходимо вводить в течение 15 суток с и</w:t>
      </w:r>
      <w:r w:rsidRPr="002F4687">
        <w:rPr>
          <w:sz w:val="28"/>
          <w:szCs w:val="28"/>
        </w:rPr>
        <w:t>н</w:t>
      </w:r>
      <w:r w:rsidRPr="002F4687">
        <w:rPr>
          <w:sz w:val="28"/>
          <w:szCs w:val="28"/>
        </w:rPr>
        <w:t>тервалом 24 часа.</w:t>
      </w:r>
    </w:p>
    <w:p w:rsidR="00C85BE0" w:rsidRPr="002F4687" w:rsidRDefault="00C85BE0" w:rsidP="00C85BE0">
      <w:pPr>
        <w:ind w:firstLine="720"/>
        <w:jc w:val="both"/>
        <w:rPr>
          <w:sz w:val="28"/>
          <w:szCs w:val="28"/>
        </w:rPr>
      </w:pPr>
      <w:r w:rsidRPr="002F4687">
        <w:rPr>
          <w:sz w:val="28"/>
          <w:szCs w:val="28"/>
        </w:rPr>
        <w:t>Для лечения животных при вирусных и бактериальных заболеваниях р</w:t>
      </w:r>
      <w:r w:rsidRPr="002F4687">
        <w:rPr>
          <w:sz w:val="28"/>
          <w:szCs w:val="28"/>
        </w:rPr>
        <w:t>е</w:t>
      </w:r>
      <w:r w:rsidRPr="002F4687">
        <w:rPr>
          <w:sz w:val="28"/>
          <w:szCs w:val="28"/>
        </w:rPr>
        <w:t>комендуется доза 50 мл, инъецировать в течение 3…5 дней.</w:t>
      </w:r>
    </w:p>
    <w:p w:rsidR="00C85BE0" w:rsidRPr="002F4687" w:rsidRDefault="00C85BE0" w:rsidP="00C85BE0">
      <w:pPr>
        <w:ind w:firstLine="720"/>
        <w:jc w:val="both"/>
        <w:rPr>
          <w:sz w:val="28"/>
          <w:szCs w:val="28"/>
        </w:rPr>
      </w:pPr>
      <w:r w:rsidRPr="002F4687">
        <w:rPr>
          <w:sz w:val="28"/>
          <w:szCs w:val="28"/>
        </w:rPr>
        <w:t xml:space="preserve">При депрессивных состояниях и поражении суставов различной этиологии препарат вводится внутримышечно, в дозе 25 мл на </w:t>
      </w:r>
      <w:smartTag w:uri="urn:schemas-microsoft-com:office:smarttags" w:element="metricconverter">
        <w:smartTagPr>
          <w:attr w:name="ProductID" w:val="5 мм"/>
        </w:smartTagPr>
        <w:r w:rsidRPr="002F4687">
          <w:rPr>
            <w:sz w:val="28"/>
            <w:szCs w:val="28"/>
          </w:rPr>
          <w:t>500 кг</w:t>
        </w:r>
      </w:smartTag>
      <w:r w:rsidRPr="002F4687">
        <w:rPr>
          <w:sz w:val="28"/>
          <w:szCs w:val="28"/>
        </w:rPr>
        <w:t xml:space="preserve"> ж</w:t>
      </w:r>
      <w:r w:rsidRPr="002F4687">
        <w:rPr>
          <w:sz w:val="28"/>
          <w:szCs w:val="28"/>
        </w:rPr>
        <w:t>и</w:t>
      </w:r>
      <w:r w:rsidRPr="002F4687">
        <w:rPr>
          <w:sz w:val="28"/>
          <w:szCs w:val="28"/>
        </w:rPr>
        <w:t>вой массы в течение 10…15 суток.</w:t>
      </w:r>
    </w:p>
    <w:p w:rsidR="00C85BE0" w:rsidRPr="002F4687" w:rsidRDefault="00C85BE0" w:rsidP="00C85BE0">
      <w:pPr>
        <w:ind w:firstLine="720"/>
        <w:jc w:val="both"/>
        <w:rPr>
          <w:sz w:val="28"/>
          <w:szCs w:val="28"/>
        </w:rPr>
      </w:pPr>
      <w:r w:rsidRPr="002F4687">
        <w:rPr>
          <w:sz w:val="28"/>
          <w:szCs w:val="28"/>
        </w:rPr>
        <w:t>В наших исследованиях для профилактики послеродовых заболев</w:t>
      </w:r>
      <w:r w:rsidRPr="002F4687">
        <w:rPr>
          <w:sz w:val="28"/>
          <w:szCs w:val="28"/>
        </w:rPr>
        <w:t>а</w:t>
      </w:r>
      <w:r w:rsidRPr="002F4687">
        <w:rPr>
          <w:sz w:val="28"/>
          <w:szCs w:val="28"/>
        </w:rPr>
        <w:t>ний использовали препарат в дозах 10 и 5 мл на 1 животное, внутрим</w:t>
      </w:r>
      <w:r w:rsidRPr="002F4687">
        <w:rPr>
          <w:sz w:val="28"/>
          <w:szCs w:val="28"/>
        </w:rPr>
        <w:t>ы</w:t>
      </w:r>
      <w:r w:rsidRPr="002F4687">
        <w:rPr>
          <w:sz w:val="28"/>
          <w:szCs w:val="28"/>
        </w:rPr>
        <w:t>шечно в т</w:t>
      </w:r>
      <w:r w:rsidRPr="002F4687">
        <w:rPr>
          <w:sz w:val="28"/>
          <w:szCs w:val="28"/>
        </w:rPr>
        <w:t>е</w:t>
      </w:r>
      <w:r w:rsidRPr="002F4687">
        <w:rPr>
          <w:sz w:val="28"/>
          <w:szCs w:val="28"/>
        </w:rPr>
        <w:t>чение 3 дней с интервалом 24 часа.</w:t>
      </w:r>
    </w:p>
    <w:p w:rsidR="00C85BE0" w:rsidRPr="002F4687" w:rsidRDefault="00C85BE0" w:rsidP="00C85BE0">
      <w:pPr>
        <w:ind w:firstLine="720"/>
        <w:jc w:val="both"/>
        <w:rPr>
          <w:sz w:val="28"/>
          <w:szCs w:val="28"/>
        </w:rPr>
      </w:pPr>
      <w:r w:rsidRPr="002F4687">
        <w:rPr>
          <w:sz w:val="28"/>
          <w:szCs w:val="28"/>
        </w:rPr>
        <w:lastRenderedPageBreak/>
        <w:t>Результаты влияния различных доз диальдерона на профилактику послеродовых з</w:t>
      </w:r>
      <w:r w:rsidRPr="002F4687">
        <w:rPr>
          <w:sz w:val="28"/>
          <w:szCs w:val="28"/>
        </w:rPr>
        <w:t>а</w:t>
      </w:r>
      <w:r w:rsidRPr="002F4687">
        <w:rPr>
          <w:sz w:val="28"/>
          <w:szCs w:val="28"/>
        </w:rPr>
        <w:t>болеваний коров представлены в таблице 1.</w:t>
      </w:r>
    </w:p>
    <w:p w:rsidR="00C85BE0" w:rsidRPr="002F4687" w:rsidRDefault="00C85BE0" w:rsidP="00C85BE0">
      <w:pPr>
        <w:ind w:firstLine="851"/>
        <w:jc w:val="right"/>
        <w:rPr>
          <w:sz w:val="28"/>
          <w:szCs w:val="28"/>
        </w:rPr>
      </w:pPr>
      <w:r w:rsidRPr="002F4687">
        <w:rPr>
          <w:sz w:val="28"/>
          <w:szCs w:val="28"/>
        </w:rPr>
        <w:t xml:space="preserve">Таблица 1 </w:t>
      </w:r>
    </w:p>
    <w:p w:rsidR="00C85BE0" w:rsidRPr="002F4687" w:rsidRDefault="00C85BE0" w:rsidP="00C85BE0">
      <w:pPr>
        <w:jc w:val="center"/>
        <w:rPr>
          <w:sz w:val="28"/>
          <w:szCs w:val="28"/>
        </w:rPr>
      </w:pPr>
      <w:r w:rsidRPr="002F4687">
        <w:rPr>
          <w:sz w:val="28"/>
          <w:szCs w:val="28"/>
        </w:rPr>
        <w:t xml:space="preserve">Влияние различных доз диальдерона на профилактику послеродовых </w:t>
      </w:r>
      <w:r w:rsidRPr="002F4687">
        <w:rPr>
          <w:sz w:val="28"/>
          <w:szCs w:val="28"/>
        </w:rPr>
        <w:br/>
        <w:t>заболев</w:t>
      </w:r>
      <w:r w:rsidRPr="002F4687">
        <w:rPr>
          <w:sz w:val="28"/>
          <w:szCs w:val="28"/>
        </w:rPr>
        <w:t>а</w:t>
      </w:r>
      <w:r w:rsidRPr="002F4687">
        <w:rPr>
          <w:sz w:val="28"/>
          <w:szCs w:val="28"/>
        </w:rPr>
        <w:t>ний коров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0"/>
        <w:gridCol w:w="1134"/>
        <w:gridCol w:w="936"/>
        <w:gridCol w:w="938"/>
        <w:gridCol w:w="965"/>
        <w:gridCol w:w="939"/>
        <w:gridCol w:w="896"/>
        <w:gridCol w:w="10"/>
        <w:gridCol w:w="937"/>
      </w:tblGrid>
      <w:tr w:rsidR="00C85BE0" w:rsidRPr="002F4687" w:rsidTr="009217F5">
        <w:tc>
          <w:tcPr>
            <w:tcW w:w="2410" w:type="dxa"/>
            <w:vMerge w:val="restart"/>
            <w:vAlign w:val="center"/>
          </w:tcPr>
          <w:p w:rsidR="00C85BE0" w:rsidRPr="002F4687" w:rsidRDefault="00C85BE0" w:rsidP="00C85BE0">
            <w:pPr>
              <w:pStyle w:val="ab"/>
              <w:spacing w:line="240" w:lineRule="auto"/>
              <w:ind w:firstLine="0"/>
              <w:jc w:val="center"/>
              <w:rPr>
                <w:sz w:val="28"/>
                <w:szCs w:val="28"/>
              </w:rPr>
            </w:pPr>
            <w:r w:rsidRPr="002F4687">
              <w:rPr>
                <w:sz w:val="28"/>
                <w:szCs w:val="28"/>
              </w:rPr>
              <w:t>Группы</w:t>
            </w:r>
          </w:p>
        </w:tc>
        <w:tc>
          <w:tcPr>
            <w:tcW w:w="1134" w:type="dxa"/>
            <w:vMerge w:val="restart"/>
            <w:vAlign w:val="center"/>
          </w:tcPr>
          <w:p w:rsidR="00C85BE0" w:rsidRPr="002F4687" w:rsidRDefault="00C85BE0" w:rsidP="00C85BE0">
            <w:pPr>
              <w:pStyle w:val="ab"/>
              <w:spacing w:line="240" w:lineRule="auto"/>
              <w:ind w:firstLine="0"/>
              <w:jc w:val="center"/>
              <w:rPr>
                <w:sz w:val="28"/>
                <w:szCs w:val="28"/>
              </w:rPr>
            </w:pPr>
            <w:r w:rsidRPr="002F4687">
              <w:rPr>
                <w:sz w:val="28"/>
                <w:szCs w:val="28"/>
              </w:rPr>
              <w:t>Всего г</w:t>
            </w:r>
            <w:r w:rsidRPr="002F4687">
              <w:rPr>
                <w:sz w:val="28"/>
                <w:szCs w:val="28"/>
              </w:rPr>
              <w:t>о</w:t>
            </w:r>
            <w:r w:rsidRPr="002F4687">
              <w:rPr>
                <w:sz w:val="28"/>
                <w:szCs w:val="28"/>
              </w:rPr>
              <w:t>лов</w:t>
            </w:r>
          </w:p>
        </w:tc>
        <w:tc>
          <w:tcPr>
            <w:tcW w:w="1874" w:type="dxa"/>
            <w:gridSpan w:val="2"/>
            <w:vMerge w:val="restart"/>
            <w:vAlign w:val="center"/>
          </w:tcPr>
          <w:p w:rsidR="00C85BE0" w:rsidRPr="002F4687" w:rsidRDefault="00C85BE0" w:rsidP="00C85BE0">
            <w:pPr>
              <w:pStyle w:val="ab"/>
              <w:spacing w:line="240" w:lineRule="auto"/>
              <w:ind w:firstLine="0"/>
              <w:jc w:val="center"/>
              <w:rPr>
                <w:sz w:val="28"/>
                <w:szCs w:val="28"/>
              </w:rPr>
            </w:pPr>
            <w:r w:rsidRPr="002F4687">
              <w:rPr>
                <w:sz w:val="28"/>
                <w:szCs w:val="28"/>
              </w:rPr>
              <w:t xml:space="preserve">Заболело </w:t>
            </w:r>
          </w:p>
          <w:p w:rsidR="00C85BE0" w:rsidRPr="002F4687" w:rsidRDefault="00C85BE0" w:rsidP="00C85BE0">
            <w:pPr>
              <w:pStyle w:val="ab"/>
              <w:spacing w:line="240" w:lineRule="auto"/>
              <w:ind w:firstLine="0"/>
              <w:jc w:val="center"/>
              <w:rPr>
                <w:sz w:val="28"/>
                <w:szCs w:val="28"/>
              </w:rPr>
            </w:pPr>
            <w:r w:rsidRPr="002F4687">
              <w:rPr>
                <w:sz w:val="28"/>
                <w:szCs w:val="28"/>
              </w:rPr>
              <w:t>всего</w:t>
            </w:r>
          </w:p>
        </w:tc>
        <w:tc>
          <w:tcPr>
            <w:tcW w:w="3747" w:type="dxa"/>
            <w:gridSpan w:val="5"/>
            <w:vAlign w:val="center"/>
          </w:tcPr>
          <w:p w:rsidR="00C85BE0" w:rsidRPr="002F4687" w:rsidRDefault="00C85BE0" w:rsidP="00C85BE0">
            <w:pPr>
              <w:pStyle w:val="ab"/>
              <w:spacing w:line="240" w:lineRule="auto"/>
              <w:ind w:firstLine="0"/>
              <w:jc w:val="center"/>
              <w:rPr>
                <w:sz w:val="28"/>
                <w:szCs w:val="28"/>
              </w:rPr>
            </w:pPr>
            <w:r w:rsidRPr="002F4687">
              <w:rPr>
                <w:sz w:val="28"/>
                <w:szCs w:val="28"/>
              </w:rPr>
              <w:t>В том числе заболев</w:t>
            </w:r>
            <w:r w:rsidRPr="002F4687">
              <w:rPr>
                <w:sz w:val="28"/>
                <w:szCs w:val="28"/>
              </w:rPr>
              <w:t>а</w:t>
            </w:r>
            <w:r w:rsidRPr="002F4687">
              <w:rPr>
                <w:sz w:val="28"/>
                <w:szCs w:val="28"/>
              </w:rPr>
              <w:t>ния</w:t>
            </w:r>
          </w:p>
        </w:tc>
      </w:tr>
      <w:tr w:rsidR="00C85BE0" w:rsidRPr="002F4687" w:rsidTr="009217F5">
        <w:tc>
          <w:tcPr>
            <w:tcW w:w="2410" w:type="dxa"/>
            <w:vMerge/>
            <w:vAlign w:val="center"/>
          </w:tcPr>
          <w:p w:rsidR="00C85BE0" w:rsidRPr="002F4687" w:rsidRDefault="00C85BE0" w:rsidP="00C85BE0">
            <w:pPr>
              <w:pStyle w:val="ab"/>
              <w:spacing w:line="240" w:lineRule="auto"/>
              <w:ind w:firstLine="0"/>
              <w:jc w:val="center"/>
              <w:rPr>
                <w:sz w:val="28"/>
                <w:szCs w:val="28"/>
              </w:rPr>
            </w:pPr>
          </w:p>
        </w:tc>
        <w:tc>
          <w:tcPr>
            <w:tcW w:w="1134" w:type="dxa"/>
            <w:vMerge/>
            <w:vAlign w:val="center"/>
          </w:tcPr>
          <w:p w:rsidR="00C85BE0" w:rsidRPr="002F4687" w:rsidRDefault="00C85BE0" w:rsidP="00C85BE0">
            <w:pPr>
              <w:pStyle w:val="ab"/>
              <w:spacing w:line="240" w:lineRule="auto"/>
              <w:ind w:firstLine="0"/>
              <w:jc w:val="center"/>
              <w:rPr>
                <w:sz w:val="28"/>
                <w:szCs w:val="28"/>
              </w:rPr>
            </w:pPr>
          </w:p>
        </w:tc>
        <w:tc>
          <w:tcPr>
            <w:tcW w:w="1874" w:type="dxa"/>
            <w:gridSpan w:val="2"/>
            <w:vMerge/>
            <w:vAlign w:val="center"/>
          </w:tcPr>
          <w:p w:rsidR="00C85BE0" w:rsidRPr="002F4687" w:rsidRDefault="00C85BE0" w:rsidP="00C85BE0">
            <w:pPr>
              <w:pStyle w:val="ab"/>
              <w:spacing w:line="240" w:lineRule="auto"/>
              <w:ind w:firstLine="0"/>
              <w:jc w:val="center"/>
              <w:rPr>
                <w:sz w:val="28"/>
                <w:szCs w:val="28"/>
              </w:rPr>
            </w:pPr>
          </w:p>
        </w:tc>
        <w:tc>
          <w:tcPr>
            <w:tcW w:w="1904" w:type="dxa"/>
            <w:gridSpan w:val="2"/>
            <w:vAlign w:val="center"/>
          </w:tcPr>
          <w:p w:rsidR="00C85BE0" w:rsidRPr="002F4687" w:rsidRDefault="00C85BE0" w:rsidP="00C85BE0">
            <w:pPr>
              <w:ind w:right="-108"/>
              <w:jc w:val="center"/>
              <w:rPr>
                <w:sz w:val="28"/>
                <w:szCs w:val="28"/>
              </w:rPr>
            </w:pPr>
            <w:r w:rsidRPr="002F4687">
              <w:rPr>
                <w:sz w:val="28"/>
                <w:szCs w:val="28"/>
              </w:rPr>
              <w:t>задержание</w:t>
            </w:r>
          </w:p>
          <w:p w:rsidR="00C85BE0" w:rsidRPr="002F4687" w:rsidRDefault="00C85BE0" w:rsidP="00C85BE0">
            <w:pPr>
              <w:pStyle w:val="ab"/>
              <w:spacing w:line="240" w:lineRule="auto"/>
              <w:ind w:firstLine="0"/>
              <w:jc w:val="center"/>
              <w:rPr>
                <w:sz w:val="28"/>
                <w:szCs w:val="28"/>
              </w:rPr>
            </w:pPr>
            <w:r w:rsidRPr="002F4687">
              <w:rPr>
                <w:sz w:val="28"/>
                <w:szCs w:val="28"/>
              </w:rPr>
              <w:t>последа</w:t>
            </w:r>
          </w:p>
        </w:tc>
        <w:tc>
          <w:tcPr>
            <w:tcW w:w="1843" w:type="dxa"/>
            <w:gridSpan w:val="3"/>
            <w:vAlign w:val="center"/>
          </w:tcPr>
          <w:p w:rsidR="00C85BE0" w:rsidRPr="002F4687" w:rsidRDefault="00C85BE0" w:rsidP="009217F5">
            <w:pPr>
              <w:ind w:right="-108" w:hanging="78"/>
              <w:jc w:val="center"/>
              <w:rPr>
                <w:sz w:val="28"/>
                <w:szCs w:val="28"/>
              </w:rPr>
            </w:pPr>
            <w:r w:rsidRPr="002F4687">
              <w:rPr>
                <w:sz w:val="28"/>
                <w:szCs w:val="28"/>
              </w:rPr>
              <w:t>эндометрит</w:t>
            </w:r>
          </w:p>
        </w:tc>
      </w:tr>
      <w:tr w:rsidR="00C85BE0" w:rsidRPr="002F4687" w:rsidTr="009217F5">
        <w:tc>
          <w:tcPr>
            <w:tcW w:w="2410" w:type="dxa"/>
            <w:vMerge/>
            <w:vAlign w:val="center"/>
          </w:tcPr>
          <w:p w:rsidR="00C85BE0" w:rsidRPr="002F4687" w:rsidRDefault="00C85BE0" w:rsidP="00C85BE0">
            <w:pPr>
              <w:pStyle w:val="ab"/>
              <w:spacing w:line="240" w:lineRule="auto"/>
              <w:ind w:firstLine="0"/>
              <w:jc w:val="center"/>
              <w:rPr>
                <w:sz w:val="28"/>
                <w:szCs w:val="28"/>
              </w:rPr>
            </w:pPr>
          </w:p>
        </w:tc>
        <w:tc>
          <w:tcPr>
            <w:tcW w:w="1134" w:type="dxa"/>
            <w:vMerge/>
            <w:vAlign w:val="center"/>
          </w:tcPr>
          <w:p w:rsidR="00C85BE0" w:rsidRPr="002F4687" w:rsidRDefault="00C85BE0" w:rsidP="00C85BE0">
            <w:pPr>
              <w:pStyle w:val="ab"/>
              <w:spacing w:line="240" w:lineRule="auto"/>
              <w:ind w:firstLine="0"/>
              <w:jc w:val="center"/>
              <w:rPr>
                <w:sz w:val="28"/>
                <w:szCs w:val="28"/>
              </w:rPr>
            </w:pPr>
          </w:p>
        </w:tc>
        <w:tc>
          <w:tcPr>
            <w:tcW w:w="936"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n</w:t>
            </w:r>
          </w:p>
        </w:tc>
        <w:tc>
          <w:tcPr>
            <w:tcW w:w="938"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w:t>
            </w:r>
          </w:p>
        </w:tc>
        <w:tc>
          <w:tcPr>
            <w:tcW w:w="965"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n</w:t>
            </w:r>
          </w:p>
        </w:tc>
        <w:tc>
          <w:tcPr>
            <w:tcW w:w="939"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w:t>
            </w:r>
          </w:p>
        </w:tc>
        <w:tc>
          <w:tcPr>
            <w:tcW w:w="896"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n</w:t>
            </w:r>
          </w:p>
        </w:tc>
        <w:tc>
          <w:tcPr>
            <w:tcW w:w="947" w:type="dxa"/>
            <w:gridSpan w:val="2"/>
            <w:vAlign w:val="center"/>
          </w:tcPr>
          <w:p w:rsidR="00C85BE0" w:rsidRPr="002F4687" w:rsidRDefault="00C85BE0" w:rsidP="00C85BE0">
            <w:pPr>
              <w:pStyle w:val="ab"/>
              <w:spacing w:line="240" w:lineRule="auto"/>
              <w:ind w:firstLine="0"/>
              <w:jc w:val="center"/>
              <w:rPr>
                <w:sz w:val="28"/>
                <w:szCs w:val="28"/>
              </w:rPr>
            </w:pPr>
            <w:r w:rsidRPr="002F4687">
              <w:rPr>
                <w:sz w:val="28"/>
                <w:szCs w:val="28"/>
              </w:rPr>
              <w:t>%</w:t>
            </w:r>
          </w:p>
        </w:tc>
      </w:tr>
      <w:tr w:rsidR="00C85BE0" w:rsidRPr="002F4687" w:rsidTr="009217F5">
        <w:tc>
          <w:tcPr>
            <w:tcW w:w="2410" w:type="dxa"/>
          </w:tcPr>
          <w:p w:rsidR="00C85BE0" w:rsidRPr="002F4687" w:rsidRDefault="00C85BE0" w:rsidP="00C85BE0">
            <w:pPr>
              <w:ind w:right="-108"/>
              <w:rPr>
                <w:sz w:val="28"/>
                <w:szCs w:val="28"/>
              </w:rPr>
            </w:pPr>
            <w:r w:rsidRPr="002F4687">
              <w:rPr>
                <w:sz w:val="28"/>
                <w:szCs w:val="28"/>
              </w:rPr>
              <w:t>1. Опытная (5 мл)</w:t>
            </w:r>
          </w:p>
        </w:tc>
        <w:tc>
          <w:tcPr>
            <w:tcW w:w="1134" w:type="dxa"/>
          </w:tcPr>
          <w:p w:rsidR="00C85BE0" w:rsidRPr="002F4687" w:rsidRDefault="00C85BE0" w:rsidP="00C85BE0">
            <w:pPr>
              <w:pStyle w:val="ab"/>
              <w:spacing w:line="240" w:lineRule="auto"/>
              <w:ind w:firstLine="0"/>
              <w:jc w:val="center"/>
              <w:rPr>
                <w:sz w:val="28"/>
                <w:szCs w:val="28"/>
              </w:rPr>
            </w:pPr>
            <w:r w:rsidRPr="002F4687">
              <w:rPr>
                <w:sz w:val="28"/>
                <w:szCs w:val="28"/>
              </w:rPr>
              <w:t>23</w:t>
            </w:r>
          </w:p>
        </w:tc>
        <w:tc>
          <w:tcPr>
            <w:tcW w:w="936" w:type="dxa"/>
          </w:tcPr>
          <w:p w:rsidR="00C85BE0" w:rsidRPr="002F4687" w:rsidRDefault="00C85BE0" w:rsidP="00C85BE0">
            <w:pPr>
              <w:pStyle w:val="ab"/>
              <w:spacing w:line="240" w:lineRule="auto"/>
              <w:ind w:firstLine="0"/>
              <w:jc w:val="center"/>
              <w:rPr>
                <w:sz w:val="28"/>
                <w:szCs w:val="28"/>
              </w:rPr>
            </w:pPr>
            <w:r w:rsidRPr="002F4687">
              <w:rPr>
                <w:sz w:val="28"/>
                <w:szCs w:val="28"/>
              </w:rPr>
              <w:t>8</w:t>
            </w:r>
          </w:p>
        </w:tc>
        <w:tc>
          <w:tcPr>
            <w:tcW w:w="938" w:type="dxa"/>
          </w:tcPr>
          <w:p w:rsidR="00C85BE0" w:rsidRPr="002F4687" w:rsidRDefault="00C85BE0" w:rsidP="00C85BE0">
            <w:pPr>
              <w:pStyle w:val="ab"/>
              <w:spacing w:line="240" w:lineRule="auto"/>
              <w:ind w:firstLine="0"/>
              <w:jc w:val="center"/>
              <w:rPr>
                <w:sz w:val="28"/>
                <w:szCs w:val="28"/>
              </w:rPr>
            </w:pPr>
            <w:r w:rsidRPr="002F4687">
              <w:rPr>
                <w:sz w:val="28"/>
                <w:szCs w:val="28"/>
              </w:rPr>
              <w:t>34,8</w:t>
            </w:r>
          </w:p>
        </w:tc>
        <w:tc>
          <w:tcPr>
            <w:tcW w:w="965" w:type="dxa"/>
          </w:tcPr>
          <w:p w:rsidR="00C85BE0" w:rsidRPr="002F4687" w:rsidRDefault="00C85BE0" w:rsidP="00C85BE0">
            <w:pPr>
              <w:pStyle w:val="ab"/>
              <w:spacing w:line="240" w:lineRule="auto"/>
              <w:ind w:firstLine="0"/>
              <w:jc w:val="center"/>
              <w:rPr>
                <w:sz w:val="28"/>
                <w:szCs w:val="28"/>
              </w:rPr>
            </w:pPr>
            <w:r w:rsidRPr="002F4687">
              <w:rPr>
                <w:sz w:val="28"/>
                <w:szCs w:val="28"/>
              </w:rPr>
              <w:t>5</w:t>
            </w:r>
          </w:p>
        </w:tc>
        <w:tc>
          <w:tcPr>
            <w:tcW w:w="939" w:type="dxa"/>
          </w:tcPr>
          <w:p w:rsidR="00C85BE0" w:rsidRPr="002F4687" w:rsidRDefault="00C85BE0" w:rsidP="00C85BE0">
            <w:pPr>
              <w:pStyle w:val="ab"/>
              <w:spacing w:line="240" w:lineRule="auto"/>
              <w:ind w:firstLine="0"/>
              <w:jc w:val="center"/>
              <w:rPr>
                <w:sz w:val="28"/>
                <w:szCs w:val="28"/>
              </w:rPr>
            </w:pPr>
            <w:r w:rsidRPr="002F4687">
              <w:rPr>
                <w:sz w:val="28"/>
                <w:szCs w:val="28"/>
              </w:rPr>
              <w:t>21,7</w:t>
            </w:r>
          </w:p>
        </w:tc>
        <w:tc>
          <w:tcPr>
            <w:tcW w:w="906" w:type="dxa"/>
            <w:gridSpan w:val="2"/>
          </w:tcPr>
          <w:p w:rsidR="00C85BE0" w:rsidRPr="002F4687" w:rsidRDefault="00C85BE0" w:rsidP="00C85BE0">
            <w:pPr>
              <w:pStyle w:val="ab"/>
              <w:spacing w:line="240" w:lineRule="auto"/>
              <w:ind w:firstLine="0"/>
              <w:jc w:val="center"/>
              <w:rPr>
                <w:sz w:val="28"/>
                <w:szCs w:val="28"/>
              </w:rPr>
            </w:pPr>
            <w:r w:rsidRPr="002F4687">
              <w:rPr>
                <w:sz w:val="28"/>
                <w:szCs w:val="28"/>
              </w:rPr>
              <w:t>3</w:t>
            </w:r>
          </w:p>
        </w:tc>
        <w:tc>
          <w:tcPr>
            <w:tcW w:w="937" w:type="dxa"/>
          </w:tcPr>
          <w:p w:rsidR="00C85BE0" w:rsidRPr="002F4687" w:rsidRDefault="00C85BE0" w:rsidP="00C85BE0">
            <w:pPr>
              <w:pStyle w:val="ab"/>
              <w:spacing w:line="240" w:lineRule="auto"/>
              <w:ind w:firstLine="0"/>
              <w:jc w:val="center"/>
              <w:rPr>
                <w:sz w:val="28"/>
                <w:szCs w:val="28"/>
              </w:rPr>
            </w:pPr>
            <w:r w:rsidRPr="002F4687">
              <w:rPr>
                <w:sz w:val="28"/>
                <w:szCs w:val="28"/>
              </w:rPr>
              <w:t>13,0</w:t>
            </w:r>
          </w:p>
        </w:tc>
      </w:tr>
      <w:tr w:rsidR="00C85BE0" w:rsidRPr="002F4687" w:rsidTr="009217F5">
        <w:tc>
          <w:tcPr>
            <w:tcW w:w="2410" w:type="dxa"/>
          </w:tcPr>
          <w:p w:rsidR="00C85BE0" w:rsidRPr="002F4687" w:rsidRDefault="00C85BE0" w:rsidP="00C85BE0">
            <w:pPr>
              <w:ind w:right="-108"/>
              <w:rPr>
                <w:sz w:val="28"/>
                <w:szCs w:val="28"/>
              </w:rPr>
            </w:pPr>
            <w:r w:rsidRPr="002F4687">
              <w:rPr>
                <w:sz w:val="28"/>
                <w:szCs w:val="28"/>
              </w:rPr>
              <w:t>2. Опытная (10 мл)</w:t>
            </w:r>
          </w:p>
        </w:tc>
        <w:tc>
          <w:tcPr>
            <w:tcW w:w="1134" w:type="dxa"/>
          </w:tcPr>
          <w:p w:rsidR="00C85BE0" w:rsidRPr="002F4687" w:rsidRDefault="00C85BE0" w:rsidP="00C85BE0">
            <w:pPr>
              <w:pStyle w:val="ab"/>
              <w:spacing w:line="240" w:lineRule="auto"/>
              <w:ind w:firstLine="0"/>
              <w:jc w:val="center"/>
              <w:rPr>
                <w:sz w:val="28"/>
                <w:szCs w:val="28"/>
              </w:rPr>
            </w:pPr>
            <w:r w:rsidRPr="002F4687">
              <w:rPr>
                <w:sz w:val="28"/>
                <w:szCs w:val="28"/>
              </w:rPr>
              <w:t>25</w:t>
            </w:r>
          </w:p>
        </w:tc>
        <w:tc>
          <w:tcPr>
            <w:tcW w:w="936" w:type="dxa"/>
          </w:tcPr>
          <w:p w:rsidR="00C85BE0" w:rsidRPr="002F4687" w:rsidRDefault="00C85BE0" w:rsidP="00C85BE0">
            <w:pPr>
              <w:pStyle w:val="ab"/>
              <w:spacing w:line="240" w:lineRule="auto"/>
              <w:ind w:firstLine="0"/>
              <w:jc w:val="center"/>
              <w:rPr>
                <w:sz w:val="28"/>
                <w:szCs w:val="28"/>
              </w:rPr>
            </w:pPr>
            <w:r w:rsidRPr="002F4687">
              <w:rPr>
                <w:sz w:val="28"/>
                <w:szCs w:val="28"/>
              </w:rPr>
              <w:t>5</w:t>
            </w:r>
          </w:p>
        </w:tc>
        <w:tc>
          <w:tcPr>
            <w:tcW w:w="938" w:type="dxa"/>
          </w:tcPr>
          <w:p w:rsidR="00C85BE0" w:rsidRPr="002F4687" w:rsidRDefault="00C85BE0" w:rsidP="00C85BE0">
            <w:pPr>
              <w:pStyle w:val="ab"/>
              <w:spacing w:line="240" w:lineRule="auto"/>
              <w:ind w:firstLine="0"/>
              <w:jc w:val="center"/>
              <w:rPr>
                <w:sz w:val="28"/>
                <w:szCs w:val="28"/>
              </w:rPr>
            </w:pPr>
            <w:r w:rsidRPr="002F4687">
              <w:rPr>
                <w:sz w:val="28"/>
                <w:szCs w:val="28"/>
              </w:rPr>
              <w:t>20,0</w:t>
            </w:r>
          </w:p>
        </w:tc>
        <w:tc>
          <w:tcPr>
            <w:tcW w:w="965" w:type="dxa"/>
          </w:tcPr>
          <w:p w:rsidR="00C85BE0" w:rsidRPr="002F4687" w:rsidRDefault="00C85BE0" w:rsidP="00C85BE0">
            <w:pPr>
              <w:pStyle w:val="ab"/>
              <w:spacing w:line="240" w:lineRule="auto"/>
              <w:ind w:firstLine="0"/>
              <w:jc w:val="center"/>
              <w:rPr>
                <w:sz w:val="28"/>
                <w:szCs w:val="28"/>
              </w:rPr>
            </w:pPr>
            <w:r w:rsidRPr="002F4687">
              <w:rPr>
                <w:sz w:val="28"/>
                <w:szCs w:val="28"/>
              </w:rPr>
              <w:t>4</w:t>
            </w:r>
          </w:p>
        </w:tc>
        <w:tc>
          <w:tcPr>
            <w:tcW w:w="939" w:type="dxa"/>
          </w:tcPr>
          <w:p w:rsidR="00C85BE0" w:rsidRPr="002F4687" w:rsidRDefault="00C85BE0" w:rsidP="00C85BE0">
            <w:pPr>
              <w:pStyle w:val="ab"/>
              <w:spacing w:line="240" w:lineRule="auto"/>
              <w:ind w:firstLine="0"/>
              <w:jc w:val="center"/>
              <w:rPr>
                <w:sz w:val="28"/>
                <w:szCs w:val="28"/>
              </w:rPr>
            </w:pPr>
            <w:r w:rsidRPr="002F4687">
              <w:rPr>
                <w:sz w:val="28"/>
                <w:szCs w:val="28"/>
              </w:rPr>
              <w:t>16,0</w:t>
            </w:r>
          </w:p>
        </w:tc>
        <w:tc>
          <w:tcPr>
            <w:tcW w:w="906" w:type="dxa"/>
            <w:gridSpan w:val="2"/>
          </w:tcPr>
          <w:p w:rsidR="00C85BE0" w:rsidRPr="002F4687" w:rsidRDefault="00C85BE0" w:rsidP="00C85BE0">
            <w:pPr>
              <w:pStyle w:val="ab"/>
              <w:spacing w:line="240" w:lineRule="auto"/>
              <w:ind w:firstLine="0"/>
              <w:jc w:val="center"/>
              <w:rPr>
                <w:sz w:val="28"/>
                <w:szCs w:val="28"/>
              </w:rPr>
            </w:pPr>
            <w:r w:rsidRPr="002F4687">
              <w:rPr>
                <w:sz w:val="28"/>
                <w:szCs w:val="28"/>
              </w:rPr>
              <w:t>1</w:t>
            </w:r>
          </w:p>
        </w:tc>
        <w:tc>
          <w:tcPr>
            <w:tcW w:w="937" w:type="dxa"/>
          </w:tcPr>
          <w:p w:rsidR="00C85BE0" w:rsidRPr="002F4687" w:rsidRDefault="00C85BE0" w:rsidP="00C85BE0">
            <w:pPr>
              <w:pStyle w:val="ab"/>
              <w:spacing w:line="240" w:lineRule="auto"/>
              <w:ind w:firstLine="0"/>
              <w:jc w:val="center"/>
              <w:rPr>
                <w:sz w:val="28"/>
                <w:szCs w:val="28"/>
              </w:rPr>
            </w:pPr>
            <w:r w:rsidRPr="002F4687">
              <w:rPr>
                <w:sz w:val="28"/>
                <w:szCs w:val="28"/>
              </w:rPr>
              <w:t>4,0</w:t>
            </w:r>
          </w:p>
        </w:tc>
      </w:tr>
      <w:tr w:rsidR="00C85BE0" w:rsidRPr="002F4687" w:rsidTr="009217F5">
        <w:tc>
          <w:tcPr>
            <w:tcW w:w="2410" w:type="dxa"/>
          </w:tcPr>
          <w:p w:rsidR="00C85BE0" w:rsidRPr="002F4687" w:rsidRDefault="00C85BE0" w:rsidP="00C85BE0">
            <w:pPr>
              <w:ind w:right="-108"/>
              <w:rPr>
                <w:sz w:val="28"/>
                <w:szCs w:val="28"/>
              </w:rPr>
            </w:pPr>
            <w:r w:rsidRPr="002F4687">
              <w:rPr>
                <w:sz w:val="28"/>
                <w:szCs w:val="28"/>
              </w:rPr>
              <w:t>3. Контроль</w:t>
            </w:r>
          </w:p>
        </w:tc>
        <w:tc>
          <w:tcPr>
            <w:tcW w:w="1134" w:type="dxa"/>
          </w:tcPr>
          <w:p w:rsidR="00C85BE0" w:rsidRPr="002F4687" w:rsidRDefault="00C85BE0" w:rsidP="00C85BE0">
            <w:pPr>
              <w:pStyle w:val="ab"/>
              <w:spacing w:line="240" w:lineRule="auto"/>
              <w:ind w:firstLine="0"/>
              <w:jc w:val="center"/>
              <w:rPr>
                <w:sz w:val="28"/>
                <w:szCs w:val="28"/>
              </w:rPr>
            </w:pPr>
            <w:r w:rsidRPr="002F4687">
              <w:rPr>
                <w:sz w:val="28"/>
                <w:szCs w:val="28"/>
              </w:rPr>
              <w:t>25</w:t>
            </w:r>
          </w:p>
        </w:tc>
        <w:tc>
          <w:tcPr>
            <w:tcW w:w="936" w:type="dxa"/>
          </w:tcPr>
          <w:p w:rsidR="00C85BE0" w:rsidRPr="002F4687" w:rsidRDefault="00C85BE0" w:rsidP="00C85BE0">
            <w:pPr>
              <w:pStyle w:val="ab"/>
              <w:spacing w:line="240" w:lineRule="auto"/>
              <w:ind w:firstLine="0"/>
              <w:jc w:val="center"/>
              <w:rPr>
                <w:sz w:val="28"/>
                <w:szCs w:val="28"/>
              </w:rPr>
            </w:pPr>
            <w:r w:rsidRPr="002F4687">
              <w:rPr>
                <w:sz w:val="28"/>
                <w:szCs w:val="28"/>
              </w:rPr>
              <w:t>15</w:t>
            </w:r>
          </w:p>
        </w:tc>
        <w:tc>
          <w:tcPr>
            <w:tcW w:w="938" w:type="dxa"/>
          </w:tcPr>
          <w:p w:rsidR="00C85BE0" w:rsidRPr="002F4687" w:rsidRDefault="00C85BE0" w:rsidP="00C85BE0">
            <w:pPr>
              <w:pStyle w:val="ab"/>
              <w:spacing w:line="240" w:lineRule="auto"/>
              <w:ind w:firstLine="0"/>
              <w:jc w:val="center"/>
              <w:rPr>
                <w:sz w:val="28"/>
                <w:szCs w:val="28"/>
              </w:rPr>
            </w:pPr>
            <w:r w:rsidRPr="002F4687">
              <w:rPr>
                <w:sz w:val="28"/>
                <w:szCs w:val="28"/>
              </w:rPr>
              <w:t>60,0</w:t>
            </w:r>
          </w:p>
        </w:tc>
        <w:tc>
          <w:tcPr>
            <w:tcW w:w="965" w:type="dxa"/>
          </w:tcPr>
          <w:p w:rsidR="00C85BE0" w:rsidRPr="002F4687" w:rsidRDefault="00C85BE0" w:rsidP="00C85BE0">
            <w:pPr>
              <w:pStyle w:val="ab"/>
              <w:spacing w:line="240" w:lineRule="auto"/>
              <w:ind w:firstLine="0"/>
              <w:jc w:val="center"/>
              <w:rPr>
                <w:sz w:val="28"/>
                <w:szCs w:val="28"/>
              </w:rPr>
            </w:pPr>
            <w:r w:rsidRPr="002F4687">
              <w:rPr>
                <w:sz w:val="28"/>
                <w:szCs w:val="28"/>
              </w:rPr>
              <w:t>11</w:t>
            </w:r>
          </w:p>
        </w:tc>
        <w:tc>
          <w:tcPr>
            <w:tcW w:w="939" w:type="dxa"/>
          </w:tcPr>
          <w:p w:rsidR="00C85BE0" w:rsidRPr="002F4687" w:rsidRDefault="00C85BE0" w:rsidP="00C85BE0">
            <w:pPr>
              <w:pStyle w:val="ab"/>
              <w:spacing w:line="240" w:lineRule="auto"/>
              <w:ind w:firstLine="0"/>
              <w:jc w:val="center"/>
              <w:rPr>
                <w:sz w:val="28"/>
                <w:szCs w:val="28"/>
              </w:rPr>
            </w:pPr>
            <w:r w:rsidRPr="002F4687">
              <w:rPr>
                <w:sz w:val="28"/>
                <w:szCs w:val="28"/>
              </w:rPr>
              <w:t>44,0</w:t>
            </w:r>
          </w:p>
        </w:tc>
        <w:tc>
          <w:tcPr>
            <w:tcW w:w="906" w:type="dxa"/>
            <w:gridSpan w:val="2"/>
          </w:tcPr>
          <w:p w:rsidR="00C85BE0" w:rsidRPr="002F4687" w:rsidRDefault="00C85BE0" w:rsidP="00C85BE0">
            <w:pPr>
              <w:pStyle w:val="ab"/>
              <w:spacing w:line="240" w:lineRule="auto"/>
              <w:ind w:firstLine="0"/>
              <w:jc w:val="center"/>
              <w:rPr>
                <w:sz w:val="28"/>
                <w:szCs w:val="28"/>
              </w:rPr>
            </w:pPr>
            <w:r w:rsidRPr="002F4687">
              <w:rPr>
                <w:sz w:val="28"/>
                <w:szCs w:val="28"/>
              </w:rPr>
              <w:t>4</w:t>
            </w:r>
          </w:p>
        </w:tc>
        <w:tc>
          <w:tcPr>
            <w:tcW w:w="937" w:type="dxa"/>
          </w:tcPr>
          <w:p w:rsidR="00C85BE0" w:rsidRPr="002F4687" w:rsidRDefault="00C85BE0" w:rsidP="00C85BE0">
            <w:pPr>
              <w:pStyle w:val="ab"/>
              <w:spacing w:line="240" w:lineRule="auto"/>
              <w:ind w:firstLine="0"/>
              <w:jc w:val="center"/>
              <w:rPr>
                <w:sz w:val="28"/>
                <w:szCs w:val="28"/>
              </w:rPr>
            </w:pPr>
            <w:r w:rsidRPr="002F4687">
              <w:rPr>
                <w:sz w:val="28"/>
                <w:szCs w:val="28"/>
              </w:rPr>
              <w:t>16,0</w:t>
            </w:r>
          </w:p>
        </w:tc>
      </w:tr>
    </w:tbl>
    <w:p w:rsidR="00C85BE0" w:rsidRPr="002F4687" w:rsidRDefault="00C85BE0" w:rsidP="00C85BE0">
      <w:pPr>
        <w:pStyle w:val="ab"/>
        <w:spacing w:line="240" w:lineRule="auto"/>
        <w:ind w:firstLine="708"/>
        <w:jc w:val="both"/>
        <w:rPr>
          <w:sz w:val="28"/>
          <w:szCs w:val="28"/>
        </w:rPr>
      </w:pPr>
      <w:r w:rsidRPr="002F4687">
        <w:rPr>
          <w:sz w:val="28"/>
          <w:szCs w:val="28"/>
        </w:rPr>
        <w:t>В результате проведенных опытов выяснили, что наименьшее кол</w:t>
      </w:r>
      <w:r w:rsidRPr="002F4687">
        <w:rPr>
          <w:sz w:val="28"/>
          <w:szCs w:val="28"/>
        </w:rPr>
        <w:t>и</w:t>
      </w:r>
      <w:r w:rsidRPr="002F4687">
        <w:rPr>
          <w:sz w:val="28"/>
          <w:szCs w:val="28"/>
        </w:rPr>
        <w:t>чество послеродовых заболеваний регистрировали у животных первой опытной гру</w:t>
      </w:r>
      <w:r w:rsidRPr="002F4687">
        <w:rPr>
          <w:sz w:val="28"/>
          <w:szCs w:val="28"/>
        </w:rPr>
        <w:t>п</w:t>
      </w:r>
      <w:r w:rsidRPr="002F4687">
        <w:rPr>
          <w:sz w:val="28"/>
          <w:szCs w:val="28"/>
        </w:rPr>
        <w:t>пы, где послеродовые осложнения сократились на 25,2% по сравнению с контролем. Но лучшие результаты получены во второй опы</w:t>
      </w:r>
      <w:r w:rsidRPr="002F4687">
        <w:rPr>
          <w:sz w:val="28"/>
          <w:szCs w:val="28"/>
        </w:rPr>
        <w:t>т</w:t>
      </w:r>
      <w:r w:rsidRPr="002F4687">
        <w:rPr>
          <w:sz w:val="28"/>
          <w:szCs w:val="28"/>
        </w:rPr>
        <w:t>ной группе, где пр</w:t>
      </w:r>
      <w:r w:rsidRPr="002F4687">
        <w:rPr>
          <w:sz w:val="28"/>
          <w:szCs w:val="28"/>
        </w:rPr>
        <w:t>и</w:t>
      </w:r>
      <w:r w:rsidRPr="002F4687">
        <w:rPr>
          <w:sz w:val="28"/>
          <w:szCs w:val="28"/>
        </w:rPr>
        <w:t>меняли диальдерон в дозе 10 мл, здесь число животных с послеродовыми осложнениями сократился на 40,0% по сравнению с ко</w:t>
      </w:r>
      <w:r w:rsidRPr="002F4687">
        <w:rPr>
          <w:sz w:val="28"/>
          <w:szCs w:val="28"/>
        </w:rPr>
        <w:t>н</w:t>
      </w:r>
      <w:r w:rsidRPr="002F4687">
        <w:rPr>
          <w:sz w:val="28"/>
          <w:szCs w:val="28"/>
        </w:rPr>
        <w:t>трольной группой. По з</w:t>
      </w:r>
      <w:r w:rsidRPr="002F4687">
        <w:rPr>
          <w:sz w:val="28"/>
          <w:szCs w:val="28"/>
        </w:rPr>
        <w:t>а</w:t>
      </w:r>
      <w:r w:rsidRPr="002F4687">
        <w:rPr>
          <w:sz w:val="28"/>
          <w:szCs w:val="28"/>
        </w:rPr>
        <w:t>болеваниям у всех исследуемых животных чаще регистрировали задержание последа (от 16,0 до 44,0%), меньше эндоме</w:t>
      </w:r>
      <w:r w:rsidRPr="002F4687">
        <w:rPr>
          <w:sz w:val="28"/>
          <w:szCs w:val="28"/>
        </w:rPr>
        <w:t>т</w:t>
      </w:r>
      <w:r w:rsidRPr="002F4687">
        <w:rPr>
          <w:sz w:val="28"/>
          <w:szCs w:val="28"/>
        </w:rPr>
        <w:t>рит (4,0-16,0%).</w:t>
      </w:r>
    </w:p>
    <w:p w:rsidR="00C85BE0" w:rsidRPr="002F4687" w:rsidRDefault="00C85BE0" w:rsidP="00C85BE0">
      <w:pPr>
        <w:pStyle w:val="ab"/>
        <w:spacing w:line="240" w:lineRule="auto"/>
        <w:ind w:firstLine="708"/>
        <w:jc w:val="both"/>
        <w:rPr>
          <w:sz w:val="28"/>
          <w:szCs w:val="28"/>
        </w:rPr>
      </w:pPr>
      <w:r w:rsidRPr="002F4687">
        <w:rPr>
          <w:sz w:val="28"/>
          <w:szCs w:val="28"/>
        </w:rPr>
        <w:t>Нами проведен анализ влияния различных доз диальдерона на кол</w:t>
      </w:r>
      <w:r w:rsidRPr="002F4687">
        <w:rPr>
          <w:sz w:val="28"/>
          <w:szCs w:val="28"/>
        </w:rPr>
        <w:t>и</w:t>
      </w:r>
      <w:r w:rsidRPr="002F4687">
        <w:rPr>
          <w:sz w:val="28"/>
          <w:szCs w:val="28"/>
        </w:rPr>
        <w:t>чество дней от отела до первого осеменения у коров (табл. 2)</w:t>
      </w:r>
    </w:p>
    <w:p w:rsidR="00C85BE0" w:rsidRPr="002F4687" w:rsidRDefault="00C85BE0" w:rsidP="00C85BE0">
      <w:pPr>
        <w:pStyle w:val="ab"/>
        <w:spacing w:line="240" w:lineRule="auto"/>
        <w:ind w:firstLine="708"/>
        <w:jc w:val="both"/>
        <w:rPr>
          <w:sz w:val="28"/>
          <w:szCs w:val="28"/>
        </w:rPr>
      </w:pPr>
      <w:r w:rsidRPr="002F4687">
        <w:rPr>
          <w:sz w:val="28"/>
          <w:szCs w:val="28"/>
        </w:rPr>
        <w:t>Из таблицы 2 видно, что количество дней от отела до первого осем</w:t>
      </w:r>
      <w:r w:rsidRPr="002F4687">
        <w:rPr>
          <w:sz w:val="28"/>
          <w:szCs w:val="28"/>
        </w:rPr>
        <w:t>е</w:t>
      </w:r>
      <w:r w:rsidRPr="002F4687">
        <w:rPr>
          <w:sz w:val="28"/>
          <w:szCs w:val="28"/>
        </w:rPr>
        <w:t>нения во всех группах была практически одинаковой (75,5-72,9) и соотве</w:t>
      </w:r>
      <w:r w:rsidRPr="002F4687">
        <w:rPr>
          <w:sz w:val="28"/>
          <w:szCs w:val="28"/>
        </w:rPr>
        <w:t>т</w:t>
      </w:r>
      <w:r w:rsidRPr="002F4687">
        <w:rPr>
          <w:sz w:val="28"/>
          <w:szCs w:val="28"/>
        </w:rPr>
        <w:t>ствовала оптимальным показателям, но достоверной разницы не выявлено (Р &gt;0,1).</w:t>
      </w:r>
    </w:p>
    <w:p w:rsidR="00C85BE0" w:rsidRPr="002F4687" w:rsidRDefault="00C85BE0" w:rsidP="00C85BE0">
      <w:pPr>
        <w:pStyle w:val="ab"/>
        <w:spacing w:line="240" w:lineRule="auto"/>
        <w:ind w:left="283" w:firstLine="0"/>
        <w:jc w:val="right"/>
        <w:rPr>
          <w:sz w:val="28"/>
          <w:szCs w:val="28"/>
        </w:rPr>
      </w:pPr>
      <w:r w:rsidRPr="002F4687">
        <w:rPr>
          <w:sz w:val="28"/>
          <w:szCs w:val="28"/>
        </w:rPr>
        <w:t>Таблица 2</w:t>
      </w:r>
    </w:p>
    <w:p w:rsidR="00C85BE0" w:rsidRPr="002F4687" w:rsidRDefault="00C85BE0" w:rsidP="00C85BE0">
      <w:pPr>
        <w:pStyle w:val="ab"/>
        <w:spacing w:line="240" w:lineRule="auto"/>
        <w:ind w:left="283" w:firstLine="0"/>
        <w:jc w:val="center"/>
        <w:rPr>
          <w:sz w:val="28"/>
          <w:szCs w:val="28"/>
        </w:rPr>
      </w:pPr>
      <w:r w:rsidRPr="002F4687">
        <w:rPr>
          <w:sz w:val="28"/>
          <w:szCs w:val="28"/>
        </w:rPr>
        <w:t>Влияние различных доз диальдерона на количество дней от отела до первого осеменения у коров</w:t>
      </w:r>
    </w:p>
    <w:tbl>
      <w:tblPr>
        <w:tblW w:w="9312" w:type="dxa"/>
        <w:jc w:val="center"/>
        <w:tblInd w:w="-1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7"/>
        <w:gridCol w:w="1464"/>
        <w:gridCol w:w="1823"/>
        <w:gridCol w:w="1230"/>
        <w:gridCol w:w="1097"/>
        <w:gridCol w:w="1051"/>
      </w:tblGrid>
      <w:tr w:rsidR="00C85BE0" w:rsidRPr="002F4687" w:rsidTr="009217F5">
        <w:trPr>
          <w:jc w:val="center"/>
        </w:trPr>
        <w:tc>
          <w:tcPr>
            <w:tcW w:w="2647" w:type="dxa"/>
            <w:vAlign w:val="center"/>
          </w:tcPr>
          <w:p w:rsidR="00C85BE0" w:rsidRPr="002F4687" w:rsidRDefault="00C85BE0" w:rsidP="00C85BE0">
            <w:pPr>
              <w:pStyle w:val="ab"/>
              <w:spacing w:line="240" w:lineRule="auto"/>
              <w:ind w:left="43" w:firstLine="0"/>
              <w:jc w:val="center"/>
              <w:rPr>
                <w:sz w:val="28"/>
                <w:szCs w:val="28"/>
              </w:rPr>
            </w:pPr>
            <w:r w:rsidRPr="002F4687">
              <w:rPr>
                <w:sz w:val="28"/>
                <w:szCs w:val="28"/>
              </w:rPr>
              <w:t>Группы</w:t>
            </w:r>
          </w:p>
        </w:tc>
        <w:tc>
          <w:tcPr>
            <w:tcW w:w="1464" w:type="dxa"/>
            <w:vAlign w:val="center"/>
          </w:tcPr>
          <w:p w:rsidR="00C85BE0" w:rsidRPr="002F4687" w:rsidRDefault="00C85BE0" w:rsidP="00C85BE0">
            <w:pPr>
              <w:pStyle w:val="ab"/>
              <w:spacing w:line="240" w:lineRule="auto"/>
              <w:ind w:left="43" w:firstLine="0"/>
              <w:jc w:val="center"/>
              <w:rPr>
                <w:sz w:val="28"/>
                <w:szCs w:val="28"/>
              </w:rPr>
            </w:pPr>
            <w:r w:rsidRPr="002F4687">
              <w:rPr>
                <w:sz w:val="28"/>
                <w:szCs w:val="28"/>
              </w:rPr>
              <w:t>Среднее знач</w:t>
            </w:r>
            <w:r w:rsidRPr="002F4687">
              <w:rPr>
                <w:sz w:val="28"/>
                <w:szCs w:val="28"/>
              </w:rPr>
              <w:t>е</w:t>
            </w:r>
            <w:r w:rsidRPr="002F4687">
              <w:rPr>
                <w:sz w:val="28"/>
                <w:szCs w:val="28"/>
              </w:rPr>
              <w:t>ние</w:t>
            </w:r>
          </w:p>
        </w:tc>
        <w:tc>
          <w:tcPr>
            <w:tcW w:w="1823" w:type="dxa"/>
            <w:vAlign w:val="center"/>
          </w:tcPr>
          <w:p w:rsidR="00C85BE0" w:rsidRPr="002F4687" w:rsidRDefault="00C85BE0" w:rsidP="00C85BE0">
            <w:pPr>
              <w:pStyle w:val="ab"/>
              <w:spacing w:line="240" w:lineRule="auto"/>
              <w:ind w:left="43" w:firstLine="0"/>
              <w:jc w:val="center"/>
              <w:rPr>
                <w:sz w:val="28"/>
                <w:szCs w:val="28"/>
              </w:rPr>
            </w:pPr>
            <w:r w:rsidRPr="002F4687">
              <w:rPr>
                <w:sz w:val="28"/>
                <w:szCs w:val="28"/>
              </w:rPr>
              <w:t>Стандартное отклонение</w:t>
            </w:r>
          </w:p>
        </w:tc>
        <w:tc>
          <w:tcPr>
            <w:tcW w:w="1230" w:type="dxa"/>
            <w:vAlign w:val="center"/>
          </w:tcPr>
          <w:p w:rsidR="00C85BE0" w:rsidRPr="002F4687" w:rsidRDefault="00C85BE0" w:rsidP="00C85BE0">
            <w:pPr>
              <w:pStyle w:val="ab"/>
              <w:spacing w:line="240" w:lineRule="auto"/>
              <w:ind w:left="43" w:firstLine="0"/>
              <w:jc w:val="center"/>
              <w:rPr>
                <w:sz w:val="28"/>
                <w:szCs w:val="28"/>
              </w:rPr>
            </w:pPr>
            <w:r w:rsidRPr="002F4687">
              <w:rPr>
                <w:sz w:val="28"/>
                <w:szCs w:val="28"/>
              </w:rPr>
              <w:t>Ошибка</w:t>
            </w:r>
          </w:p>
        </w:tc>
        <w:tc>
          <w:tcPr>
            <w:tcW w:w="1097" w:type="dxa"/>
            <w:vAlign w:val="center"/>
          </w:tcPr>
          <w:p w:rsidR="00C85BE0" w:rsidRPr="002F4687" w:rsidRDefault="00C85BE0" w:rsidP="00C85BE0">
            <w:pPr>
              <w:pStyle w:val="ab"/>
              <w:spacing w:line="240" w:lineRule="auto"/>
              <w:ind w:left="43" w:firstLine="0"/>
              <w:jc w:val="center"/>
              <w:rPr>
                <w:sz w:val="28"/>
                <w:szCs w:val="28"/>
              </w:rPr>
            </w:pPr>
            <w:r w:rsidRPr="002F4687">
              <w:rPr>
                <w:sz w:val="28"/>
                <w:szCs w:val="28"/>
              </w:rPr>
              <w:t>Сумма</w:t>
            </w:r>
          </w:p>
        </w:tc>
        <w:tc>
          <w:tcPr>
            <w:tcW w:w="1051" w:type="dxa"/>
            <w:vAlign w:val="center"/>
          </w:tcPr>
          <w:p w:rsidR="00C85BE0" w:rsidRPr="002F4687" w:rsidRDefault="00C85BE0" w:rsidP="00C85BE0">
            <w:pPr>
              <w:pStyle w:val="ab"/>
              <w:spacing w:line="240" w:lineRule="auto"/>
              <w:ind w:left="43" w:firstLine="0"/>
              <w:jc w:val="center"/>
              <w:rPr>
                <w:sz w:val="28"/>
                <w:szCs w:val="28"/>
              </w:rPr>
            </w:pPr>
            <w:r w:rsidRPr="002F4687">
              <w:rPr>
                <w:sz w:val="28"/>
                <w:szCs w:val="28"/>
              </w:rPr>
              <w:t>n</w:t>
            </w:r>
          </w:p>
        </w:tc>
      </w:tr>
      <w:tr w:rsidR="00C85BE0" w:rsidRPr="002F4687" w:rsidTr="009217F5">
        <w:trPr>
          <w:jc w:val="center"/>
        </w:trPr>
        <w:tc>
          <w:tcPr>
            <w:tcW w:w="2647" w:type="dxa"/>
          </w:tcPr>
          <w:p w:rsidR="00C85BE0" w:rsidRPr="002F4687" w:rsidRDefault="00C85BE0" w:rsidP="00C85BE0">
            <w:pPr>
              <w:ind w:left="43" w:right="-108"/>
              <w:rPr>
                <w:sz w:val="28"/>
                <w:szCs w:val="28"/>
              </w:rPr>
            </w:pPr>
            <w:r w:rsidRPr="002F4687">
              <w:rPr>
                <w:sz w:val="28"/>
                <w:szCs w:val="28"/>
              </w:rPr>
              <w:t>1. Опытная (5 мл)</w:t>
            </w:r>
          </w:p>
        </w:tc>
        <w:tc>
          <w:tcPr>
            <w:tcW w:w="1464" w:type="dxa"/>
          </w:tcPr>
          <w:p w:rsidR="00C85BE0" w:rsidRPr="002F4687" w:rsidRDefault="00C85BE0" w:rsidP="00C85BE0">
            <w:pPr>
              <w:pStyle w:val="ab"/>
              <w:spacing w:line="240" w:lineRule="auto"/>
              <w:ind w:left="43" w:firstLine="0"/>
              <w:jc w:val="center"/>
              <w:rPr>
                <w:sz w:val="28"/>
                <w:szCs w:val="28"/>
              </w:rPr>
            </w:pPr>
            <w:r w:rsidRPr="002F4687">
              <w:rPr>
                <w:sz w:val="28"/>
                <w:szCs w:val="28"/>
              </w:rPr>
              <w:t>75,5</w:t>
            </w:r>
          </w:p>
        </w:tc>
        <w:tc>
          <w:tcPr>
            <w:tcW w:w="1823" w:type="dxa"/>
          </w:tcPr>
          <w:p w:rsidR="00C85BE0" w:rsidRPr="002F4687" w:rsidRDefault="00C85BE0" w:rsidP="00C85BE0">
            <w:pPr>
              <w:pStyle w:val="ab"/>
              <w:spacing w:line="240" w:lineRule="auto"/>
              <w:ind w:left="43" w:firstLine="0"/>
              <w:jc w:val="center"/>
              <w:rPr>
                <w:sz w:val="28"/>
                <w:szCs w:val="28"/>
              </w:rPr>
            </w:pPr>
            <w:r w:rsidRPr="002F4687">
              <w:rPr>
                <w:sz w:val="28"/>
                <w:szCs w:val="28"/>
              </w:rPr>
              <w:t>11,2</w:t>
            </w:r>
          </w:p>
        </w:tc>
        <w:tc>
          <w:tcPr>
            <w:tcW w:w="1230" w:type="dxa"/>
          </w:tcPr>
          <w:p w:rsidR="00C85BE0" w:rsidRPr="002F4687" w:rsidRDefault="00C85BE0" w:rsidP="00C85BE0">
            <w:pPr>
              <w:pStyle w:val="ab"/>
              <w:spacing w:line="240" w:lineRule="auto"/>
              <w:ind w:left="43" w:firstLine="0"/>
              <w:jc w:val="center"/>
              <w:rPr>
                <w:sz w:val="28"/>
                <w:szCs w:val="28"/>
              </w:rPr>
            </w:pPr>
            <w:r w:rsidRPr="002F4687">
              <w:rPr>
                <w:sz w:val="28"/>
                <w:szCs w:val="28"/>
              </w:rPr>
              <w:t>2,6</w:t>
            </w:r>
          </w:p>
        </w:tc>
        <w:tc>
          <w:tcPr>
            <w:tcW w:w="1097" w:type="dxa"/>
          </w:tcPr>
          <w:p w:rsidR="00C85BE0" w:rsidRPr="002F4687" w:rsidRDefault="00C85BE0" w:rsidP="00C85BE0">
            <w:pPr>
              <w:pStyle w:val="ab"/>
              <w:spacing w:line="240" w:lineRule="auto"/>
              <w:ind w:left="43" w:firstLine="0"/>
              <w:jc w:val="center"/>
              <w:rPr>
                <w:sz w:val="28"/>
                <w:szCs w:val="28"/>
              </w:rPr>
            </w:pPr>
            <w:r w:rsidRPr="002F4687">
              <w:rPr>
                <w:sz w:val="28"/>
                <w:szCs w:val="28"/>
              </w:rPr>
              <w:t>1359</w:t>
            </w:r>
          </w:p>
        </w:tc>
        <w:tc>
          <w:tcPr>
            <w:tcW w:w="1051" w:type="dxa"/>
          </w:tcPr>
          <w:p w:rsidR="00C85BE0" w:rsidRPr="002F4687" w:rsidRDefault="00C85BE0" w:rsidP="00C85BE0">
            <w:pPr>
              <w:pStyle w:val="ab"/>
              <w:spacing w:line="240" w:lineRule="auto"/>
              <w:ind w:left="43" w:firstLine="0"/>
              <w:jc w:val="center"/>
              <w:rPr>
                <w:sz w:val="28"/>
                <w:szCs w:val="28"/>
              </w:rPr>
            </w:pPr>
            <w:r w:rsidRPr="002F4687">
              <w:rPr>
                <w:sz w:val="28"/>
                <w:szCs w:val="28"/>
              </w:rPr>
              <w:t>18</w:t>
            </w:r>
          </w:p>
        </w:tc>
      </w:tr>
      <w:tr w:rsidR="00C85BE0" w:rsidRPr="002F4687" w:rsidTr="009217F5">
        <w:trPr>
          <w:jc w:val="center"/>
        </w:trPr>
        <w:tc>
          <w:tcPr>
            <w:tcW w:w="2647" w:type="dxa"/>
          </w:tcPr>
          <w:p w:rsidR="00C85BE0" w:rsidRPr="002F4687" w:rsidRDefault="00C85BE0" w:rsidP="00C85BE0">
            <w:pPr>
              <w:ind w:left="43" w:right="-108"/>
              <w:rPr>
                <w:sz w:val="28"/>
                <w:szCs w:val="28"/>
              </w:rPr>
            </w:pPr>
            <w:r w:rsidRPr="002F4687">
              <w:rPr>
                <w:sz w:val="28"/>
                <w:szCs w:val="28"/>
              </w:rPr>
              <w:t>2. Опытная (10 мл)</w:t>
            </w:r>
          </w:p>
        </w:tc>
        <w:tc>
          <w:tcPr>
            <w:tcW w:w="1464" w:type="dxa"/>
          </w:tcPr>
          <w:p w:rsidR="00C85BE0" w:rsidRPr="002F4687" w:rsidRDefault="00C85BE0" w:rsidP="00C85BE0">
            <w:pPr>
              <w:pStyle w:val="ab"/>
              <w:spacing w:line="240" w:lineRule="auto"/>
              <w:ind w:left="43" w:firstLine="0"/>
              <w:jc w:val="center"/>
              <w:rPr>
                <w:sz w:val="28"/>
                <w:szCs w:val="28"/>
              </w:rPr>
            </w:pPr>
            <w:r w:rsidRPr="002F4687">
              <w:rPr>
                <w:sz w:val="28"/>
                <w:szCs w:val="28"/>
              </w:rPr>
              <w:t>72,8</w:t>
            </w:r>
          </w:p>
        </w:tc>
        <w:tc>
          <w:tcPr>
            <w:tcW w:w="1823" w:type="dxa"/>
          </w:tcPr>
          <w:p w:rsidR="00C85BE0" w:rsidRPr="002F4687" w:rsidRDefault="00C85BE0" w:rsidP="00C85BE0">
            <w:pPr>
              <w:pStyle w:val="ab"/>
              <w:spacing w:line="240" w:lineRule="auto"/>
              <w:ind w:left="43" w:firstLine="0"/>
              <w:jc w:val="center"/>
              <w:rPr>
                <w:sz w:val="28"/>
                <w:szCs w:val="28"/>
              </w:rPr>
            </w:pPr>
            <w:r w:rsidRPr="002F4687">
              <w:rPr>
                <w:sz w:val="28"/>
                <w:szCs w:val="28"/>
              </w:rPr>
              <w:t>14,4</w:t>
            </w:r>
          </w:p>
        </w:tc>
        <w:tc>
          <w:tcPr>
            <w:tcW w:w="1230" w:type="dxa"/>
          </w:tcPr>
          <w:p w:rsidR="00C85BE0" w:rsidRPr="002F4687" w:rsidRDefault="00C85BE0" w:rsidP="00C85BE0">
            <w:pPr>
              <w:pStyle w:val="ab"/>
              <w:spacing w:line="240" w:lineRule="auto"/>
              <w:ind w:left="43" w:firstLine="0"/>
              <w:jc w:val="center"/>
              <w:rPr>
                <w:sz w:val="28"/>
                <w:szCs w:val="28"/>
              </w:rPr>
            </w:pPr>
            <w:r w:rsidRPr="002F4687">
              <w:rPr>
                <w:sz w:val="28"/>
                <w:szCs w:val="28"/>
              </w:rPr>
              <w:t>3,1</w:t>
            </w:r>
          </w:p>
        </w:tc>
        <w:tc>
          <w:tcPr>
            <w:tcW w:w="1097" w:type="dxa"/>
          </w:tcPr>
          <w:p w:rsidR="00C85BE0" w:rsidRPr="002F4687" w:rsidRDefault="00C85BE0" w:rsidP="00C85BE0">
            <w:pPr>
              <w:pStyle w:val="ab"/>
              <w:spacing w:line="240" w:lineRule="auto"/>
              <w:ind w:left="43" w:firstLine="0"/>
              <w:jc w:val="center"/>
              <w:rPr>
                <w:sz w:val="28"/>
                <w:szCs w:val="28"/>
              </w:rPr>
            </w:pPr>
            <w:r w:rsidRPr="002F4687">
              <w:rPr>
                <w:sz w:val="28"/>
                <w:szCs w:val="28"/>
              </w:rPr>
              <w:t>1530</w:t>
            </w:r>
          </w:p>
        </w:tc>
        <w:tc>
          <w:tcPr>
            <w:tcW w:w="1051" w:type="dxa"/>
          </w:tcPr>
          <w:p w:rsidR="00C85BE0" w:rsidRPr="002F4687" w:rsidRDefault="00C85BE0" w:rsidP="00C85BE0">
            <w:pPr>
              <w:pStyle w:val="ab"/>
              <w:spacing w:line="240" w:lineRule="auto"/>
              <w:ind w:left="43" w:firstLine="0"/>
              <w:jc w:val="center"/>
              <w:rPr>
                <w:sz w:val="28"/>
                <w:szCs w:val="28"/>
              </w:rPr>
            </w:pPr>
            <w:r w:rsidRPr="002F4687">
              <w:rPr>
                <w:sz w:val="28"/>
                <w:szCs w:val="28"/>
              </w:rPr>
              <w:t>21</w:t>
            </w:r>
          </w:p>
        </w:tc>
      </w:tr>
      <w:tr w:rsidR="00C85BE0" w:rsidRPr="002F4687" w:rsidTr="009217F5">
        <w:trPr>
          <w:jc w:val="center"/>
        </w:trPr>
        <w:tc>
          <w:tcPr>
            <w:tcW w:w="2647" w:type="dxa"/>
          </w:tcPr>
          <w:p w:rsidR="00C85BE0" w:rsidRPr="002F4687" w:rsidRDefault="00C85BE0" w:rsidP="00C85BE0">
            <w:pPr>
              <w:ind w:left="43" w:right="-108"/>
              <w:rPr>
                <w:sz w:val="28"/>
                <w:szCs w:val="28"/>
              </w:rPr>
            </w:pPr>
            <w:r w:rsidRPr="002F4687">
              <w:rPr>
                <w:sz w:val="28"/>
                <w:szCs w:val="28"/>
              </w:rPr>
              <w:t>3. Контроль</w:t>
            </w:r>
          </w:p>
        </w:tc>
        <w:tc>
          <w:tcPr>
            <w:tcW w:w="1464" w:type="dxa"/>
          </w:tcPr>
          <w:p w:rsidR="00C85BE0" w:rsidRPr="002F4687" w:rsidRDefault="00C85BE0" w:rsidP="00C85BE0">
            <w:pPr>
              <w:pStyle w:val="ab"/>
              <w:spacing w:line="240" w:lineRule="auto"/>
              <w:ind w:left="43" w:firstLine="0"/>
              <w:jc w:val="center"/>
              <w:rPr>
                <w:sz w:val="28"/>
                <w:szCs w:val="28"/>
              </w:rPr>
            </w:pPr>
            <w:r w:rsidRPr="002F4687">
              <w:rPr>
                <w:sz w:val="28"/>
                <w:szCs w:val="28"/>
              </w:rPr>
              <w:t>72,9</w:t>
            </w:r>
          </w:p>
        </w:tc>
        <w:tc>
          <w:tcPr>
            <w:tcW w:w="1823" w:type="dxa"/>
          </w:tcPr>
          <w:p w:rsidR="00C85BE0" w:rsidRPr="002F4687" w:rsidRDefault="00C85BE0" w:rsidP="00C85BE0">
            <w:pPr>
              <w:pStyle w:val="ab"/>
              <w:spacing w:line="240" w:lineRule="auto"/>
              <w:ind w:left="43" w:firstLine="0"/>
              <w:jc w:val="center"/>
              <w:rPr>
                <w:sz w:val="28"/>
                <w:szCs w:val="28"/>
              </w:rPr>
            </w:pPr>
            <w:r w:rsidRPr="002F4687">
              <w:rPr>
                <w:sz w:val="28"/>
                <w:szCs w:val="28"/>
              </w:rPr>
              <w:t>15,3</w:t>
            </w:r>
          </w:p>
        </w:tc>
        <w:tc>
          <w:tcPr>
            <w:tcW w:w="1230" w:type="dxa"/>
          </w:tcPr>
          <w:p w:rsidR="00C85BE0" w:rsidRPr="002F4687" w:rsidRDefault="00C85BE0" w:rsidP="00C85BE0">
            <w:pPr>
              <w:pStyle w:val="ab"/>
              <w:spacing w:line="240" w:lineRule="auto"/>
              <w:ind w:left="43" w:firstLine="0"/>
              <w:jc w:val="center"/>
              <w:rPr>
                <w:sz w:val="28"/>
                <w:szCs w:val="28"/>
              </w:rPr>
            </w:pPr>
            <w:r w:rsidRPr="002F4687">
              <w:rPr>
                <w:sz w:val="28"/>
                <w:szCs w:val="28"/>
              </w:rPr>
              <w:t>3,1</w:t>
            </w:r>
          </w:p>
        </w:tc>
        <w:tc>
          <w:tcPr>
            <w:tcW w:w="1097" w:type="dxa"/>
          </w:tcPr>
          <w:p w:rsidR="00C85BE0" w:rsidRPr="002F4687" w:rsidRDefault="00C85BE0" w:rsidP="00C85BE0">
            <w:pPr>
              <w:pStyle w:val="ab"/>
              <w:spacing w:line="240" w:lineRule="auto"/>
              <w:ind w:left="43" w:firstLine="0"/>
              <w:jc w:val="center"/>
              <w:rPr>
                <w:sz w:val="28"/>
                <w:szCs w:val="28"/>
              </w:rPr>
            </w:pPr>
            <w:r w:rsidRPr="002F4687">
              <w:rPr>
                <w:sz w:val="28"/>
                <w:szCs w:val="28"/>
              </w:rPr>
              <w:t>1751</w:t>
            </w:r>
          </w:p>
        </w:tc>
        <w:tc>
          <w:tcPr>
            <w:tcW w:w="1051" w:type="dxa"/>
          </w:tcPr>
          <w:p w:rsidR="00C85BE0" w:rsidRPr="002F4687" w:rsidRDefault="00C85BE0" w:rsidP="00C85BE0">
            <w:pPr>
              <w:pStyle w:val="ab"/>
              <w:spacing w:line="240" w:lineRule="auto"/>
              <w:ind w:left="43" w:firstLine="0"/>
              <w:jc w:val="center"/>
              <w:rPr>
                <w:sz w:val="28"/>
                <w:szCs w:val="28"/>
              </w:rPr>
            </w:pPr>
            <w:r w:rsidRPr="002F4687">
              <w:rPr>
                <w:sz w:val="28"/>
                <w:szCs w:val="28"/>
              </w:rPr>
              <w:t>24</w:t>
            </w:r>
          </w:p>
        </w:tc>
      </w:tr>
    </w:tbl>
    <w:p w:rsidR="00C85BE0" w:rsidRPr="002F4687" w:rsidRDefault="00C85BE0" w:rsidP="00C85BE0">
      <w:pPr>
        <w:pStyle w:val="ab"/>
        <w:spacing w:line="240" w:lineRule="auto"/>
        <w:ind w:firstLine="708"/>
        <w:jc w:val="both"/>
        <w:rPr>
          <w:sz w:val="28"/>
          <w:szCs w:val="28"/>
        </w:rPr>
      </w:pPr>
      <w:r w:rsidRPr="002F4687">
        <w:rPr>
          <w:sz w:val="28"/>
          <w:szCs w:val="28"/>
        </w:rPr>
        <w:t>Таким образом, высокая продуктивность животных обусловлена и неразрывно связана с интенсивным течением процессов всех видов обмена веществ в их органах и системах, с напряженной функциональной де</w:t>
      </w:r>
      <w:r w:rsidRPr="002F4687">
        <w:rPr>
          <w:sz w:val="28"/>
          <w:szCs w:val="28"/>
        </w:rPr>
        <w:t>я</w:t>
      </w:r>
      <w:r w:rsidRPr="002F4687">
        <w:rPr>
          <w:sz w:val="28"/>
          <w:szCs w:val="28"/>
        </w:rPr>
        <w:t>тельностью этих органов. А несоблюдение принятых нормативов полн</w:t>
      </w:r>
      <w:r w:rsidRPr="002F4687">
        <w:rPr>
          <w:sz w:val="28"/>
          <w:szCs w:val="28"/>
        </w:rPr>
        <w:t>о</w:t>
      </w:r>
      <w:r w:rsidRPr="002F4687">
        <w:rPr>
          <w:sz w:val="28"/>
          <w:szCs w:val="28"/>
        </w:rPr>
        <w:t>ценного питания и дисб</w:t>
      </w:r>
      <w:r w:rsidRPr="002F4687">
        <w:rPr>
          <w:sz w:val="28"/>
          <w:szCs w:val="28"/>
        </w:rPr>
        <w:t>а</w:t>
      </w:r>
      <w:r w:rsidRPr="002F4687">
        <w:rPr>
          <w:sz w:val="28"/>
          <w:szCs w:val="28"/>
        </w:rPr>
        <w:t>ланс питательных веществ в рационе сухостойных коров, постоянное стойловое содержание, отсутствие активного моциона приводят к увеличению послерод</w:t>
      </w:r>
      <w:r w:rsidRPr="002F4687">
        <w:rPr>
          <w:sz w:val="28"/>
          <w:szCs w:val="28"/>
        </w:rPr>
        <w:t>о</w:t>
      </w:r>
      <w:r w:rsidRPr="002F4687">
        <w:rPr>
          <w:sz w:val="28"/>
          <w:szCs w:val="28"/>
        </w:rPr>
        <w:t>вых заболеваний.</w:t>
      </w:r>
    </w:p>
    <w:p w:rsidR="00C85BE0" w:rsidRPr="002F4687" w:rsidRDefault="00C85BE0" w:rsidP="00C85BE0">
      <w:pPr>
        <w:pStyle w:val="ab"/>
        <w:spacing w:line="240" w:lineRule="auto"/>
        <w:ind w:firstLine="708"/>
        <w:jc w:val="both"/>
        <w:rPr>
          <w:b/>
          <w:bCs/>
          <w:sz w:val="28"/>
          <w:szCs w:val="28"/>
        </w:rPr>
      </w:pPr>
      <w:r w:rsidRPr="002F4687">
        <w:rPr>
          <w:b/>
          <w:sz w:val="28"/>
          <w:szCs w:val="28"/>
        </w:rPr>
        <w:t xml:space="preserve">Заключение. </w:t>
      </w:r>
      <w:r w:rsidRPr="002F4687">
        <w:rPr>
          <w:sz w:val="28"/>
          <w:szCs w:val="28"/>
        </w:rPr>
        <w:t>В результате проведенных нами исследований разн</w:t>
      </w:r>
      <w:r w:rsidRPr="002F4687">
        <w:rPr>
          <w:sz w:val="28"/>
          <w:szCs w:val="28"/>
        </w:rPr>
        <w:t>о</w:t>
      </w:r>
      <w:r w:rsidRPr="002F4687">
        <w:rPr>
          <w:sz w:val="28"/>
          <w:szCs w:val="28"/>
        </w:rPr>
        <w:t xml:space="preserve">сторонняя терапевтическая активность диальдерона, способность его </w:t>
      </w:r>
      <w:r w:rsidRPr="002F4687">
        <w:rPr>
          <w:sz w:val="28"/>
          <w:szCs w:val="28"/>
        </w:rPr>
        <w:lastRenderedPageBreak/>
        <w:t>улучшать процессы регенерации и антидепрессивное действие дают осн</w:t>
      </w:r>
      <w:r w:rsidRPr="002F4687">
        <w:rPr>
          <w:sz w:val="28"/>
          <w:szCs w:val="28"/>
        </w:rPr>
        <w:t>о</w:t>
      </w:r>
      <w:r w:rsidRPr="002F4687">
        <w:rPr>
          <w:sz w:val="28"/>
          <w:szCs w:val="28"/>
        </w:rPr>
        <w:t>вание полагать, что данный препарат, инъецированный в дозе 10 мл, вну</w:t>
      </w:r>
      <w:r w:rsidRPr="002F4687">
        <w:rPr>
          <w:sz w:val="28"/>
          <w:szCs w:val="28"/>
        </w:rPr>
        <w:t>т</w:t>
      </w:r>
      <w:r w:rsidRPr="002F4687">
        <w:rPr>
          <w:sz w:val="28"/>
          <w:szCs w:val="28"/>
        </w:rPr>
        <w:t>римышечно, в течение 3 суток, за 30 дней до предполагаемого отела сп</w:t>
      </w:r>
      <w:r w:rsidRPr="002F4687">
        <w:rPr>
          <w:sz w:val="28"/>
          <w:szCs w:val="28"/>
        </w:rPr>
        <w:t>о</w:t>
      </w:r>
      <w:r w:rsidRPr="002F4687">
        <w:rPr>
          <w:sz w:val="28"/>
          <w:szCs w:val="28"/>
        </w:rPr>
        <w:t>собствует сокращению кол</w:t>
      </w:r>
      <w:r w:rsidRPr="002F4687">
        <w:rPr>
          <w:sz w:val="28"/>
          <w:szCs w:val="28"/>
        </w:rPr>
        <w:t>и</w:t>
      </w:r>
      <w:r w:rsidRPr="002F4687">
        <w:rPr>
          <w:sz w:val="28"/>
          <w:szCs w:val="28"/>
        </w:rPr>
        <w:t>чества послеродовых заболеваний на 40,0%.</w:t>
      </w:r>
    </w:p>
    <w:p w:rsidR="00C85BE0" w:rsidRPr="002F4687" w:rsidRDefault="00C85BE0" w:rsidP="00C85BE0">
      <w:pPr>
        <w:ind w:firstLine="709"/>
        <w:jc w:val="both"/>
        <w:rPr>
          <w:sz w:val="28"/>
          <w:szCs w:val="28"/>
        </w:rPr>
      </w:pPr>
      <w:r w:rsidRPr="002F4687">
        <w:rPr>
          <w:b/>
          <w:sz w:val="28"/>
          <w:szCs w:val="28"/>
        </w:rPr>
        <w:t xml:space="preserve">Литература. </w:t>
      </w:r>
      <w:r w:rsidRPr="002F4687">
        <w:rPr>
          <w:sz w:val="28"/>
          <w:szCs w:val="28"/>
        </w:rPr>
        <w:t>1. Ивановский А.А. Иммуностимуляторы и их роль в повышении рез</w:t>
      </w:r>
      <w:r w:rsidRPr="002F4687">
        <w:rPr>
          <w:sz w:val="28"/>
          <w:szCs w:val="28"/>
        </w:rPr>
        <w:t>и</w:t>
      </w:r>
      <w:r w:rsidRPr="002F4687">
        <w:rPr>
          <w:sz w:val="28"/>
          <w:szCs w:val="28"/>
        </w:rPr>
        <w:t>стентности животных к болезням. Киров; НИИСХ Северо-Востока, 2005.- 68 с. 2. Перминова Л.В., Калугин А.И. Применение ткан</w:t>
      </w:r>
      <w:r w:rsidRPr="002F4687">
        <w:rPr>
          <w:sz w:val="28"/>
          <w:szCs w:val="28"/>
        </w:rPr>
        <w:t>е</w:t>
      </w:r>
      <w:r w:rsidRPr="002F4687">
        <w:rPr>
          <w:sz w:val="28"/>
          <w:szCs w:val="28"/>
        </w:rPr>
        <w:t>вого препарата гистоген в сухостойный период для профилактики посл</w:t>
      </w:r>
      <w:r w:rsidRPr="002F4687">
        <w:rPr>
          <w:sz w:val="28"/>
          <w:szCs w:val="28"/>
        </w:rPr>
        <w:t>е</w:t>
      </w:r>
      <w:r w:rsidRPr="002F4687">
        <w:rPr>
          <w:sz w:val="28"/>
          <w:szCs w:val="28"/>
        </w:rPr>
        <w:t>родовых осложнений у коров // Теория и практика использ. биол. акт. в</w:t>
      </w:r>
      <w:r w:rsidRPr="002F4687">
        <w:rPr>
          <w:sz w:val="28"/>
          <w:szCs w:val="28"/>
        </w:rPr>
        <w:t>е</w:t>
      </w:r>
      <w:r w:rsidRPr="002F4687">
        <w:rPr>
          <w:sz w:val="28"/>
          <w:szCs w:val="28"/>
        </w:rPr>
        <w:t>ществ в жив.: Тез. докл. науч. конф. НИИСХ С-В. Киров, 1998.- С. 67-68. 3. Пермякова И.Н. Эффективность способа профилактики и терапии посл</w:t>
      </w:r>
      <w:r w:rsidRPr="002F4687">
        <w:rPr>
          <w:sz w:val="28"/>
          <w:szCs w:val="28"/>
        </w:rPr>
        <w:t>е</w:t>
      </w:r>
      <w:r w:rsidRPr="002F4687">
        <w:rPr>
          <w:sz w:val="28"/>
          <w:szCs w:val="28"/>
        </w:rPr>
        <w:t>родовых гинекологических заболеваний коров при помощи препарата би</w:t>
      </w:r>
      <w:r w:rsidRPr="002F4687">
        <w:rPr>
          <w:sz w:val="28"/>
          <w:szCs w:val="28"/>
        </w:rPr>
        <w:t>о</w:t>
      </w:r>
      <w:r w:rsidRPr="002F4687">
        <w:rPr>
          <w:sz w:val="28"/>
          <w:szCs w:val="28"/>
        </w:rPr>
        <w:t>инфузин // Аграрная наука Евро-Северо-Востока, 2008, № 11.- С. 213-215. 4. Погребной Г.Г. Влияние обработок сух</w:t>
      </w:r>
      <w:r w:rsidRPr="002F4687">
        <w:rPr>
          <w:sz w:val="28"/>
          <w:szCs w:val="28"/>
        </w:rPr>
        <w:t>о</w:t>
      </w:r>
      <w:r w:rsidRPr="002F4687">
        <w:rPr>
          <w:sz w:val="28"/>
          <w:szCs w:val="28"/>
        </w:rPr>
        <w:t>стойных коров молозивом на их последующую воспроизводительную способность // Использование горм</w:t>
      </w:r>
      <w:r w:rsidRPr="002F4687">
        <w:rPr>
          <w:sz w:val="28"/>
          <w:szCs w:val="28"/>
        </w:rPr>
        <w:t>о</w:t>
      </w:r>
      <w:r w:rsidRPr="002F4687">
        <w:rPr>
          <w:sz w:val="28"/>
          <w:szCs w:val="28"/>
        </w:rPr>
        <w:t>нальных препаратов в животноводстве: Тезисы докл. Всес. научно-техн. конфер. Дубровицы Московская обл. М., 1991.- С. 104-105. 5. Русаков Р.В., Нетеча В.И. Результат применения сухостойным коровам антиоксидантн</w:t>
      </w:r>
      <w:r w:rsidRPr="002F4687">
        <w:rPr>
          <w:sz w:val="28"/>
          <w:szCs w:val="28"/>
        </w:rPr>
        <w:t>о</w:t>
      </w:r>
      <w:r w:rsidRPr="002F4687">
        <w:rPr>
          <w:sz w:val="28"/>
          <w:szCs w:val="28"/>
        </w:rPr>
        <w:t>го препарата колицина Е2 // Перспективы развития животноводства в С</w:t>
      </w:r>
      <w:r w:rsidRPr="002F4687">
        <w:rPr>
          <w:sz w:val="28"/>
          <w:szCs w:val="28"/>
        </w:rPr>
        <w:t>е</w:t>
      </w:r>
      <w:r w:rsidRPr="002F4687">
        <w:rPr>
          <w:sz w:val="28"/>
          <w:szCs w:val="28"/>
        </w:rPr>
        <w:t>веро-Западном регионе: материалы международной научно-практич. ко</w:t>
      </w:r>
      <w:r w:rsidRPr="002F4687">
        <w:rPr>
          <w:sz w:val="28"/>
          <w:szCs w:val="28"/>
        </w:rPr>
        <w:t>н</w:t>
      </w:r>
      <w:r w:rsidRPr="002F4687">
        <w:rPr>
          <w:sz w:val="28"/>
          <w:szCs w:val="28"/>
        </w:rPr>
        <w:t>фер. Калинингр. ГТУ.  Калининград, 2001.- С. 110-111. 6. Солдатов А. Н</w:t>
      </w:r>
      <w:r w:rsidRPr="002F4687">
        <w:rPr>
          <w:sz w:val="28"/>
          <w:szCs w:val="28"/>
        </w:rPr>
        <w:t>о</w:t>
      </w:r>
      <w:r w:rsidRPr="002F4687">
        <w:rPr>
          <w:sz w:val="28"/>
          <w:szCs w:val="28"/>
        </w:rPr>
        <w:t>вые пути оздоровления и повышения продуктивности молочных коров // Зоотехния, 2008, № 2.- С. 17-19. 7. Шкуратова И.А., Донник И.М., Неви</w:t>
      </w:r>
      <w:r w:rsidRPr="002F4687">
        <w:rPr>
          <w:sz w:val="28"/>
          <w:szCs w:val="28"/>
        </w:rPr>
        <w:t>н</w:t>
      </w:r>
      <w:r w:rsidRPr="002F4687">
        <w:rPr>
          <w:sz w:val="28"/>
          <w:szCs w:val="28"/>
        </w:rPr>
        <w:t>ный В.К., Шушарин А.Д., Верещак Н.А., Ряпосова М.В., Беляев И.П., Сбитнев Е.В. Влияние витадаптина на естественную резистентность сух</w:t>
      </w:r>
      <w:r w:rsidRPr="002F4687">
        <w:rPr>
          <w:sz w:val="28"/>
          <w:szCs w:val="28"/>
        </w:rPr>
        <w:t>о</w:t>
      </w:r>
      <w:r w:rsidRPr="002F4687">
        <w:rPr>
          <w:sz w:val="28"/>
          <w:szCs w:val="28"/>
        </w:rPr>
        <w:t>стойных коров и их потомства // Ветеринария. 2007, № 7.-  С. 14-15.</w:t>
      </w:r>
    </w:p>
    <w:p w:rsidR="00C85BE0" w:rsidRPr="002F4687" w:rsidRDefault="00C85BE0" w:rsidP="00C85BE0">
      <w:pPr>
        <w:jc w:val="center"/>
        <w:rPr>
          <w:b/>
          <w:sz w:val="28"/>
          <w:szCs w:val="28"/>
        </w:rPr>
      </w:pPr>
      <w:r w:rsidRPr="002F4687">
        <w:rPr>
          <w:b/>
          <w:sz w:val="28"/>
          <w:szCs w:val="28"/>
        </w:rPr>
        <w:t>EFFECT OF DIFFERENT DOSES ON THE REPRODUCTIVE FUNCTION DIALDERONA DRY COWS</w:t>
      </w:r>
    </w:p>
    <w:p w:rsidR="00C85BE0" w:rsidRPr="002F4687" w:rsidRDefault="00C85BE0" w:rsidP="00C85BE0">
      <w:pPr>
        <w:jc w:val="center"/>
        <w:rPr>
          <w:sz w:val="28"/>
          <w:szCs w:val="28"/>
        </w:rPr>
      </w:pPr>
      <w:r w:rsidRPr="002F4687">
        <w:rPr>
          <w:sz w:val="28"/>
          <w:szCs w:val="28"/>
        </w:rPr>
        <w:t>Agalakova T.V., Novoselova E.V.</w:t>
      </w:r>
    </w:p>
    <w:p w:rsidR="00C85BE0" w:rsidRPr="002F4687" w:rsidRDefault="00C85BE0" w:rsidP="00C85BE0">
      <w:pPr>
        <w:jc w:val="center"/>
        <w:rPr>
          <w:sz w:val="28"/>
          <w:szCs w:val="28"/>
        </w:rPr>
      </w:pPr>
      <w:r w:rsidRPr="002F4687">
        <w:rPr>
          <w:sz w:val="28"/>
          <w:szCs w:val="28"/>
        </w:rPr>
        <w:t>North-East Agricultural Research Institute, Kirov, Russia</w:t>
      </w:r>
    </w:p>
    <w:p w:rsidR="00C85BE0" w:rsidRPr="002F4687" w:rsidRDefault="00C85BE0" w:rsidP="00C85BE0">
      <w:pPr>
        <w:pStyle w:val="ae"/>
        <w:spacing w:after="0"/>
        <w:rPr>
          <w:sz w:val="28"/>
          <w:szCs w:val="28"/>
        </w:rPr>
      </w:pPr>
    </w:p>
    <w:p w:rsidR="00C85BE0" w:rsidRPr="002F4687" w:rsidRDefault="00C85BE0" w:rsidP="00C85BE0">
      <w:pPr>
        <w:pStyle w:val="ae"/>
        <w:spacing w:after="0"/>
        <w:rPr>
          <w:sz w:val="28"/>
          <w:szCs w:val="28"/>
        </w:rPr>
      </w:pPr>
      <w:r w:rsidRPr="002F4687">
        <w:rPr>
          <w:sz w:val="28"/>
          <w:szCs w:val="28"/>
        </w:rPr>
        <w:t>УДК 619:618.439;636.2-053.31:616-084</w:t>
      </w:r>
    </w:p>
    <w:p w:rsidR="00C85BE0" w:rsidRPr="002F4687" w:rsidRDefault="00C85BE0" w:rsidP="00C85BE0">
      <w:pPr>
        <w:pStyle w:val="ae"/>
        <w:spacing w:after="0"/>
        <w:jc w:val="center"/>
        <w:rPr>
          <w:b/>
          <w:sz w:val="28"/>
          <w:szCs w:val="28"/>
        </w:rPr>
      </w:pPr>
      <w:r w:rsidRPr="002F4687">
        <w:rPr>
          <w:b/>
          <w:sz w:val="28"/>
          <w:szCs w:val="28"/>
        </w:rPr>
        <w:t>АКТУАЛЬНЫЕ ВОПРОСЫ ПОЛУЧЕНИЯ ЖИЗНЕСПОСОБНОГО ПРИПЛОДА КРУПНОГО РОГАТОГО СКОТА И ПУТИ ПОВЫШЕНИЯ ЕГО СОХРАННОСТИ</w:t>
      </w:r>
    </w:p>
    <w:p w:rsidR="00C85BE0" w:rsidRPr="002F4687" w:rsidRDefault="00C85BE0" w:rsidP="00C85BE0">
      <w:pPr>
        <w:pStyle w:val="ae"/>
        <w:spacing w:after="0"/>
        <w:jc w:val="center"/>
        <w:rPr>
          <w:b/>
          <w:sz w:val="28"/>
          <w:szCs w:val="28"/>
        </w:rPr>
      </w:pPr>
      <w:r w:rsidRPr="002F4687">
        <w:rPr>
          <w:b/>
          <w:sz w:val="28"/>
          <w:szCs w:val="28"/>
        </w:rPr>
        <w:t>Алехин Ю.Н., Золотарев А.И.</w:t>
      </w:r>
    </w:p>
    <w:p w:rsidR="00C85BE0" w:rsidRPr="002F4687" w:rsidRDefault="00C85BE0" w:rsidP="00C85BE0">
      <w:pPr>
        <w:pStyle w:val="ae"/>
        <w:spacing w:after="0"/>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 xml:space="preserve">сия, е-mail: </w:t>
      </w:r>
      <w:hyperlink r:id="rId8" w:history="1">
        <w:r w:rsidRPr="002F4687">
          <w:rPr>
            <w:rStyle w:val="af0"/>
            <w:color w:val="auto"/>
            <w:sz w:val="28"/>
            <w:szCs w:val="28"/>
            <w:u w:val="none"/>
          </w:rPr>
          <w:t>vnivipat@mail.ru</w:t>
        </w:r>
      </w:hyperlink>
    </w:p>
    <w:p w:rsidR="00C85BE0" w:rsidRPr="002F4687" w:rsidRDefault="00C85BE0" w:rsidP="00C85BE0">
      <w:pPr>
        <w:pStyle w:val="ae"/>
        <w:spacing w:after="0"/>
        <w:ind w:firstLine="708"/>
        <w:jc w:val="both"/>
        <w:rPr>
          <w:sz w:val="28"/>
          <w:szCs w:val="28"/>
        </w:rPr>
      </w:pPr>
      <w:r w:rsidRPr="002F4687">
        <w:rPr>
          <w:sz w:val="28"/>
          <w:szCs w:val="28"/>
        </w:rPr>
        <w:t>Вопросы получения и сохранности молодняка относятся к числу наиболее актуальных в животноводстве и определяющих его эффекти</w:t>
      </w:r>
      <w:r w:rsidRPr="002F4687">
        <w:rPr>
          <w:sz w:val="28"/>
          <w:szCs w:val="28"/>
        </w:rPr>
        <w:t>в</w:t>
      </w:r>
      <w:r w:rsidRPr="002F4687">
        <w:rPr>
          <w:sz w:val="28"/>
          <w:szCs w:val="28"/>
        </w:rPr>
        <w:t>ность. В нашем институте на протяжении многих лет проводятся исслед</w:t>
      </w:r>
      <w:r w:rsidRPr="002F4687">
        <w:rPr>
          <w:sz w:val="28"/>
          <w:szCs w:val="28"/>
        </w:rPr>
        <w:t>о</w:t>
      </w:r>
      <w:r w:rsidRPr="002F4687">
        <w:rPr>
          <w:sz w:val="28"/>
          <w:szCs w:val="28"/>
        </w:rPr>
        <w:t>вания по изучению причин возникновения и механизмов развития боле</w:t>
      </w:r>
      <w:r w:rsidRPr="002F4687">
        <w:rPr>
          <w:sz w:val="28"/>
          <w:szCs w:val="28"/>
        </w:rPr>
        <w:t>з</w:t>
      </w:r>
      <w:r w:rsidRPr="002F4687">
        <w:rPr>
          <w:sz w:val="28"/>
          <w:szCs w:val="28"/>
        </w:rPr>
        <w:t>ней молодняка, методов их диагностики, профилактики и лечения (Сам</w:t>
      </w:r>
      <w:r w:rsidRPr="002F4687">
        <w:rPr>
          <w:sz w:val="28"/>
          <w:szCs w:val="28"/>
        </w:rPr>
        <w:t>о</w:t>
      </w:r>
      <w:r w:rsidRPr="002F4687">
        <w:rPr>
          <w:sz w:val="28"/>
          <w:szCs w:val="28"/>
        </w:rPr>
        <w:t>хин В.Т., Немченко М.И., Петров П.Е., Костына М.А., Шахов А.Г., Суле</w:t>
      </w:r>
      <w:r w:rsidRPr="002F4687">
        <w:rPr>
          <w:sz w:val="28"/>
          <w:szCs w:val="28"/>
        </w:rPr>
        <w:t>й</w:t>
      </w:r>
      <w:r w:rsidRPr="002F4687">
        <w:rPr>
          <w:sz w:val="28"/>
          <w:szCs w:val="28"/>
        </w:rPr>
        <w:t>манов С.М., Ефанова Л.И.). При этом базовым положением является еди</w:t>
      </w:r>
      <w:r w:rsidRPr="002F4687">
        <w:rPr>
          <w:sz w:val="28"/>
          <w:szCs w:val="28"/>
        </w:rPr>
        <w:t>н</w:t>
      </w:r>
      <w:r w:rsidRPr="002F4687">
        <w:rPr>
          <w:sz w:val="28"/>
          <w:szCs w:val="28"/>
        </w:rPr>
        <w:lastRenderedPageBreak/>
        <w:t>ство функциональной системы мать-плацента-плод. Основными направл</w:t>
      </w:r>
      <w:r w:rsidRPr="002F4687">
        <w:rPr>
          <w:sz w:val="28"/>
          <w:szCs w:val="28"/>
        </w:rPr>
        <w:t>е</w:t>
      </w:r>
      <w:r w:rsidRPr="002F4687">
        <w:rPr>
          <w:sz w:val="28"/>
          <w:szCs w:val="28"/>
        </w:rPr>
        <w:t>ниями развития животноводства являются повышение генетического п</w:t>
      </w:r>
      <w:r w:rsidRPr="002F4687">
        <w:rPr>
          <w:sz w:val="28"/>
          <w:szCs w:val="28"/>
        </w:rPr>
        <w:t>о</w:t>
      </w:r>
      <w:r w:rsidRPr="002F4687">
        <w:rPr>
          <w:sz w:val="28"/>
          <w:szCs w:val="28"/>
        </w:rPr>
        <w:t>тенциала продуктивности и создание оптимальных условий его проявл</w:t>
      </w:r>
      <w:r w:rsidRPr="002F4687">
        <w:rPr>
          <w:sz w:val="28"/>
          <w:szCs w:val="28"/>
        </w:rPr>
        <w:t>е</w:t>
      </w:r>
      <w:r w:rsidRPr="002F4687">
        <w:rPr>
          <w:sz w:val="28"/>
          <w:szCs w:val="28"/>
        </w:rPr>
        <w:t>ния, повышение качества продукции и снижение её себестоимости. Пов</w:t>
      </w:r>
      <w:r w:rsidRPr="002F4687">
        <w:rPr>
          <w:sz w:val="28"/>
          <w:szCs w:val="28"/>
        </w:rPr>
        <w:t>ы</w:t>
      </w:r>
      <w:r w:rsidRPr="002F4687">
        <w:rPr>
          <w:sz w:val="28"/>
          <w:szCs w:val="28"/>
        </w:rPr>
        <w:t>шение продуктивности и конверсии корма сопровождается а</w:t>
      </w:r>
      <w:r w:rsidRPr="002F4687">
        <w:rPr>
          <w:sz w:val="28"/>
          <w:szCs w:val="28"/>
        </w:rPr>
        <w:t>к</w:t>
      </w:r>
      <w:r w:rsidRPr="002F4687">
        <w:rPr>
          <w:sz w:val="28"/>
          <w:szCs w:val="28"/>
        </w:rPr>
        <w:t>тивизацией обмена веществ, повышением чувствительности животных к нег</w:t>
      </w:r>
      <w:r w:rsidRPr="002F4687">
        <w:rPr>
          <w:sz w:val="28"/>
          <w:szCs w:val="28"/>
        </w:rPr>
        <w:t>а</w:t>
      </w:r>
      <w:r w:rsidRPr="002F4687">
        <w:rPr>
          <w:sz w:val="28"/>
          <w:szCs w:val="28"/>
        </w:rPr>
        <w:t>тивным факторам кормления, эксплуатации и содержания, что увеличивает риск метаболического дисбаланса. Учитывая, что нарушения обмена веществ у беременных является основной причиной проблем внутриутробного разв</w:t>
      </w:r>
      <w:r w:rsidRPr="002F4687">
        <w:rPr>
          <w:sz w:val="28"/>
          <w:szCs w:val="28"/>
        </w:rPr>
        <w:t>и</w:t>
      </w:r>
      <w:r w:rsidRPr="002F4687">
        <w:rPr>
          <w:sz w:val="28"/>
          <w:szCs w:val="28"/>
        </w:rPr>
        <w:t>тия плода, очевидным является то, что процесс интенсификации животн</w:t>
      </w:r>
      <w:r w:rsidRPr="002F4687">
        <w:rPr>
          <w:sz w:val="28"/>
          <w:szCs w:val="28"/>
        </w:rPr>
        <w:t>о</w:t>
      </w:r>
      <w:r w:rsidRPr="002F4687">
        <w:rPr>
          <w:sz w:val="28"/>
          <w:szCs w:val="28"/>
        </w:rPr>
        <w:t>водства сопровождается увеличением риска формирования новых или а</w:t>
      </w:r>
      <w:r w:rsidRPr="002F4687">
        <w:rPr>
          <w:sz w:val="28"/>
          <w:szCs w:val="28"/>
        </w:rPr>
        <w:t>к</w:t>
      </w:r>
      <w:r w:rsidRPr="002F4687">
        <w:rPr>
          <w:sz w:val="28"/>
          <w:szCs w:val="28"/>
        </w:rPr>
        <w:t>туализацией известных патогенетических механизмов антенатальной пат</w:t>
      </w:r>
      <w:r w:rsidRPr="002F4687">
        <w:rPr>
          <w:sz w:val="28"/>
          <w:szCs w:val="28"/>
        </w:rPr>
        <w:t>о</w:t>
      </w:r>
      <w:r w:rsidRPr="002F4687">
        <w:rPr>
          <w:sz w:val="28"/>
          <w:szCs w:val="28"/>
        </w:rPr>
        <w:t xml:space="preserve">логии. Поэтому, интенсификация животноводства должна сопровождаться интенсификацией научных исследований. </w:t>
      </w:r>
    </w:p>
    <w:p w:rsidR="00C85BE0" w:rsidRPr="002F4687" w:rsidRDefault="00C85BE0" w:rsidP="00C85BE0">
      <w:pPr>
        <w:pStyle w:val="ae"/>
        <w:spacing w:after="0"/>
        <w:ind w:firstLine="708"/>
        <w:jc w:val="both"/>
        <w:rPr>
          <w:sz w:val="28"/>
          <w:szCs w:val="28"/>
        </w:rPr>
      </w:pPr>
      <w:r w:rsidRPr="002F4687">
        <w:rPr>
          <w:sz w:val="28"/>
          <w:szCs w:val="28"/>
        </w:rPr>
        <w:t>В течение последних лет сотрудниками института (Мисайлов В.Д., Нежданов А.Г., Рецкий М.И.) проведены фундаментальные исследования по из</w:t>
      </w:r>
      <w:r w:rsidRPr="002F4687">
        <w:rPr>
          <w:sz w:val="28"/>
          <w:szCs w:val="28"/>
        </w:rPr>
        <w:t>у</w:t>
      </w:r>
      <w:r w:rsidRPr="002F4687">
        <w:rPr>
          <w:sz w:val="28"/>
          <w:szCs w:val="28"/>
        </w:rPr>
        <w:t>чению причин возникновения и механизмов развития фето-плацентарной недостаточности, внутриутробной гипоксии плода и токс</w:t>
      </w:r>
      <w:r w:rsidRPr="002F4687">
        <w:rPr>
          <w:sz w:val="28"/>
          <w:szCs w:val="28"/>
        </w:rPr>
        <w:t>и</w:t>
      </w:r>
      <w:r w:rsidRPr="002F4687">
        <w:rPr>
          <w:sz w:val="28"/>
          <w:szCs w:val="28"/>
        </w:rPr>
        <w:t>козов беременных. Ведётся поиск эффективных средств и методов их пр</w:t>
      </w:r>
      <w:r w:rsidRPr="002F4687">
        <w:rPr>
          <w:sz w:val="28"/>
          <w:szCs w:val="28"/>
        </w:rPr>
        <w:t>о</w:t>
      </w:r>
      <w:r w:rsidRPr="002F4687">
        <w:rPr>
          <w:sz w:val="28"/>
          <w:szCs w:val="28"/>
        </w:rPr>
        <w:t xml:space="preserve">филактики и лечения. </w:t>
      </w:r>
    </w:p>
    <w:p w:rsidR="00C85BE0" w:rsidRPr="002F4687" w:rsidRDefault="00C85BE0" w:rsidP="00C85BE0">
      <w:pPr>
        <w:ind w:firstLine="708"/>
        <w:jc w:val="both"/>
        <w:rPr>
          <w:sz w:val="28"/>
          <w:szCs w:val="28"/>
        </w:rPr>
      </w:pPr>
      <w:r w:rsidRPr="002F4687">
        <w:rPr>
          <w:sz w:val="28"/>
          <w:szCs w:val="28"/>
        </w:rPr>
        <w:t>Результаты наших исследований показали, что гестоз относится к к</w:t>
      </w:r>
      <w:r w:rsidRPr="002F4687">
        <w:rPr>
          <w:sz w:val="28"/>
          <w:szCs w:val="28"/>
        </w:rPr>
        <w:t>а</w:t>
      </w:r>
      <w:r w:rsidRPr="002F4687">
        <w:rPr>
          <w:sz w:val="28"/>
          <w:szCs w:val="28"/>
        </w:rPr>
        <w:t>тегории адаптационных болезней, возникающих вследствие нарушения процесса адаптации организма к беременности. В основе патогенеза да</w:t>
      </w:r>
      <w:r w:rsidRPr="002F4687">
        <w:rPr>
          <w:sz w:val="28"/>
          <w:szCs w:val="28"/>
        </w:rPr>
        <w:t>н</w:t>
      </w:r>
      <w:r w:rsidRPr="002F4687">
        <w:rPr>
          <w:sz w:val="28"/>
          <w:szCs w:val="28"/>
        </w:rPr>
        <w:t>ного синдрома лежит дисбаланс физиологически обусловленных механи</w:t>
      </w:r>
      <w:r w:rsidRPr="002F4687">
        <w:rPr>
          <w:sz w:val="28"/>
          <w:szCs w:val="28"/>
        </w:rPr>
        <w:t>з</w:t>
      </w:r>
      <w:r w:rsidRPr="002F4687">
        <w:rPr>
          <w:sz w:val="28"/>
          <w:szCs w:val="28"/>
        </w:rPr>
        <w:t>мов адаптации организма матери в период беременности. Причиной отм</w:t>
      </w:r>
      <w:r w:rsidRPr="002F4687">
        <w:rPr>
          <w:sz w:val="28"/>
          <w:szCs w:val="28"/>
        </w:rPr>
        <w:t>е</w:t>
      </w:r>
      <w:r w:rsidRPr="002F4687">
        <w:rPr>
          <w:sz w:val="28"/>
          <w:szCs w:val="28"/>
        </w:rPr>
        <w:t>ченного дисбаланса является наследственная предрасположенность или сочетание нарушений функций органов и систем, обеспечивающих но</w:t>
      </w:r>
      <w:r w:rsidRPr="002F4687">
        <w:rPr>
          <w:sz w:val="28"/>
          <w:szCs w:val="28"/>
        </w:rPr>
        <w:t>р</w:t>
      </w:r>
      <w:r w:rsidRPr="002F4687">
        <w:rPr>
          <w:sz w:val="28"/>
          <w:szCs w:val="28"/>
        </w:rPr>
        <w:t>мальный процесс адаптации организма к беременности. Зоной инициации патологического процесса при гестозе явл</w:t>
      </w:r>
      <w:r w:rsidRPr="002F4687">
        <w:rPr>
          <w:sz w:val="28"/>
          <w:szCs w:val="28"/>
        </w:rPr>
        <w:t>я</w:t>
      </w:r>
      <w:r w:rsidRPr="002F4687">
        <w:rPr>
          <w:sz w:val="28"/>
          <w:szCs w:val="28"/>
        </w:rPr>
        <w:t>ются участки контакта матки и плаценты, где наблюдается накопление проду</w:t>
      </w:r>
      <w:r w:rsidRPr="002F4687">
        <w:rPr>
          <w:sz w:val="28"/>
          <w:szCs w:val="28"/>
        </w:rPr>
        <w:t>к</w:t>
      </w:r>
      <w:r w:rsidRPr="002F4687">
        <w:rPr>
          <w:sz w:val="28"/>
          <w:szCs w:val="28"/>
        </w:rPr>
        <w:t>тов аутолиза трофобласта и первичная сосудистая реакция. При гестозе происходит нарушение стру</w:t>
      </w:r>
      <w:r w:rsidRPr="002F4687">
        <w:rPr>
          <w:sz w:val="28"/>
          <w:szCs w:val="28"/>
        </w:rPr>
        <w:t>к</w:t>
      </w:r>
      <w:r w:rsidRPr="002F4687">
        <w:rPr>
          <w:sz w:val="28"/>
          <w:szCs w:val="28"/>
        </w:rPr>
        <w:t>турно-функциональных параметров мембран в направлении их дезорган</w:t>
      </w:r>
      <w:r w:rsidRPr="002F4687">
        <w:rPr>
          <w:sz w:val="28"/>
          <w:szCs w:val="28"/>
        </w:rPr>
        <w:t>и</w:t>
      </w:r>
      <w:r w:rsidRPr="002F4687">
        <w:rPr>
          <w:sz w:val="28"/>
          <w:szCs w:val="28"/>
        </w:rPr>
        <w:t>зации, снижения их барьерных функций и устойчивости. Генерализация процесса, протекающего в матке, приводит к системным изменениям и формированию клинической картины гестоза. При этом уже сочет</w:t>
      </w:r>
      <w:r w:rsidRPr="002F4687">
        <w:rPr>
          <w:sz w:val="28"/>
          <w:szCs w:val="28"/>
        </w:rPr>
        <w:t>а</w:t>
      </w:r>
      <w:r w:rsidRPr="002F4687">
        <w:rPr>
          <w:sz w:val="28"/>
          <w:szCs w:val="28"/>
        </w:rPr>
        <w:t>ются сосудистая реакция (повышение тонуса, микроваскулиты), нарушения г</w:t>
      </w:r>
      <w:r w:rsidRPr="002F4687">
        <w:rPr>
          <w:sz w:val="28"/>
          <w:szCs w:val="28"/>
        </w:rPr>
        <w:t>е</w:t>
      </w:r>
      <w:r w:rsidRPr="002F4687">
        <w:rPr>
          <w:sz w:val="28"/>
          <w:szCs w:val="28"/>
        </w:rPr>
        <w:t>мостаза, а так же усиление имеющихся и появление новых нарушений функций органов. По данным Мисайлова В.Д. с соавт. (2007) у коров с признаками ге</w:t>
      </w:r>
      <w:r w:rsidRPr="002F4687">
        <w:rPr>
          <w:sz w:val="28"/>
          <w:szCs w:val="28"/>
        </w:rPr>
        <w:t>с</w:t>
      </w:r>
      <w:r w:rsidRPr="002F4687">
        <w:rPr>
          <w:sz w:val="28"/>
          <w:szCs w:val="28"/>
        </w:rPr>
        <w:t>тоза, в сравнении со здоровыми животными, на 15,4% чаще наблюдается внутриутробная гибель плодов, выше заболеваемость нов</w:t>
      </w:r>
      <w:r w:rsidRPr="002F4687">
        <w:rPr>
          <w:sz w:val="28"/>
          <w:szCs w:val="28"/>
        </w:rPr>
        <w:t>о</w:t>
      </w:r>
      <w:r w:rsidRPr="002F4687">
        <w:rPr>
          <w:sz w:val="28"/>
          <w:szCs w:val="28"/>
        </w:rPr>
        <w:t>рожденных омфалитом в 5,1 раза а, желудочно-кишечными болезнями в 6,3 раза.</w:t>
      </w:r>
    </w:p>
    <w:p w:rsidR="00C85BE0" w:rsidRPr="002F4687" w:rsidRDefault="00C85BE0" w:rsidP="00C85BE0">
      <w:pPr>
        <w:pStyle w:val="ae"/>
        <w:spacing w:after="0"/>
        <w:ind w:firstLine="708"/>
        <w:jc w:val="both"/>
        <w:rPr>
          <w:sz w:val="28"/>
          <w:szCs w:val="28"/>
        </w:rPr>
      </w:pPr>
      <w:r w:rsidRPr="002F4687">
        <w:rPr>
          <w:sz w:val="28"/>
          <w:szCs w:val="28"/>
        </w:rPr>
        <w:t>Нарушения обмена  веществ и экстрагенитальные заболевания у к</w:t>
      </w:r>
      <w:r w:rsidRPr="002F4687">
        <w:rPr>
          <w:sz w:val="28"/>
          <w:szCs w:val="28"/>
        </w:rPr>
        <w:t>о</w:t>
      </w:r>
      <w:r w:rsidRPr="002F4687">
        <w:rPr>
          <w:sz w:val="28"/>
          <w:szCs w:val="28"/>
        </w:rPr>
        <w:t>ров-матерей прив</w:t>
      </w:r>
      <w:r w:rsidRPr="002F4687">
        <w:rPr>
          <w:sz w:val="28"/>
          <w:szCs w:val="28"/>
        </w:rPr>
        <w:t>о</w:t>
      </w:r>
      <w:r w:rsidRPr="002F4687">
        <w:rPr>
          <w:sz w:val="28"/>
          <w:szCs w:val="28"/>
        </w:rPr>
        <w:t>дят к глубоким изменениям метаболизма, структуры и функций всех органов и систем у плода, что в свою очередь является пр</w:t>
      </w:r>
      <w:r w:rsidRPr="002F4687">
        <w:rPr>
          <w:sz w:val="28"/>
          <w:szCs w:val="28"/>
        </w:rPr>
        <w:t>и</w:t>
      </w:r>
      <w:r w:rsidRPr="002F4687">
        <w:rPr>
          <w:sz w:val="28"/>
          <w:szCs w:val="28"/>
        </w:rPr>
        <w:lastRenderedPageBreak/>
        <w:t>чиной развития гипотрофии и внутриутробной гипоксии. Основной фо</w:t>
      </w:r>
      <w:r w:rsidRPr="002F4687">
        <w:rPr>
          <w:sz w:val="28"/>
          <w:szCs w:val="28"/>
        </w:rPr>
        <w:t>р</w:t>
      </w:r>
      <w:r w:rsidRPr="002F4687">
        <w:rPr>
          <w:sz w:val="28"/>
          <w:szCs w:val="28"/>
        </w:rPr>
        <w:t>мой проявления антенатальной гипотрофии является функциональная н</w:t>
      </w:r>
      <w:r w:rsidRPr="002F4687">
        <w:rPr>
          <w:sz w:val="28"/>
          <w:szCs w:val="28"/>
        </w:rPr>
        <w:t>е</w:t>
      </w:r>
      <w:r w:rsidRPr="002F4687">
        <w:rPr>
          <w:sz w:val="28"/>
          <w:szCs w:val="28"/>
        </w:rPr>
        <w:t>полноценность органов и систем, что снижает адаптационные возможн</w:t>
      </w:r>
      <w:r w:rsidRPr="002F4687">
        <w:rPr>
          <w:sz w:val="28"/>
          <w:szCs w:val="28"/>
        </w:rPr>
        <w:t>о</w:t>
      </w:r>
      <w:r w:rsidRPr="002F4687">
        <w:rPr>
          <w:sz w:val="28"/>
          <w:szCs w:val="28"/>
        </w:rPr>
        <w:t>сти новорожденного и повышает чувствительность его организма к пат</w:t>
      </w:r>
      <w:r w:rsidRPr="002F4687">
        <w:rPr>
          <w:sz w:val="28"/>
          <w:szCs w:val="28"/>
        </w:rPr>
        <w:t>о</w:t>
      </w:r>
      <w:r w:rsidRPr="002F4687">
        <w:rPr>
          <w:sz w:val="28"/>
          <w:szCs w:val="28"/>
        </w:rPr>
        <w:t>генетическим факторам внешней среды. При внутриутробной гипоксии в организме плода формируется метаболический профиль, ориентированный на ограниченное потребление кислорода и питательных веществ, на сохр</w:t>
      </w:r>
      <w:r w:rsidRPr="002F4687">
        <w:rPr>
          <w:sz w:val="28"/>
          <w:szCs w:val="28"/>
        </w:rPr>
        <w:t>а</w:t>
      </w:r>
      <w:r w:rsidRPr="002F4687">
        <w:rPr>
          <w:sz w:val="28"/>
          <w:szCs w:val="28"/>
        </w:rPr>
        <w:t>нение жизнедеятельности в условиях метаболического ацидоза и пов</w:t>
      </w:r>
      <w:r w:rsidRPr="002F4687">
        <w:rPr>
          <w:sz w:val="28"/>
          <w:szCs w:val="28"/>
        </w:rPr>
        <w:t>ы</w:t>
      </w:r>
      <w:r w:rsidRPr="002F4687">
        <w:rPr>
          <w:sz w:val="28"/>
          <w:szCs w:val="28"/>
        </w:rPr>
        <w:t>шенного уровня токсинов эндогенного происхождения.  П</w:t>
      </w:r>
      <w:r w:rsidRPr="002F4687">
        <w:rPr>
          <w:sz w:val="28"/>
          <w:szCs w:val="28"/>
        </w:rPr>
        <w:t>о</w:t>
      </w:r>
      <w:r w:rsidRPr="002F4687">
        <w:rPr>
          <w:sz w:val="28"/>
          <w:szCs w:val="28"/>
        </w:rPr>
        <w:t>следствиями антенатальной гипоксии и гипотрофии является нарушение процесса ст</w:t>
      </w:r>
      <w:r w:rsidRPr="002F4687">
        <w:rPr>
          <w:sz w:val="28"/>
          <w:szCs w:val="28"/>
        </w:rPr>
        <w:t>а</w:t>
      </w:r>
      <w:r w:rsidRPr="002F4687">
        <w:rPr>
          <w:sz w:val="28"/>
          <w:szCs w:val="28"/>
        </w:rPr>
        <w:t>новления функций органов и систем организма новорожденного после р</w:t>
      </w:r>
      <w:r w:rsidRPr="002F4687">
        <w:rPr>
          <w:sz w:val="28"/>
          <w:szCs w:val="28"/>
        </w:rPr>
        <w:t>о</w:t>
      </w:r>
      <w:r w:rsidRPr="002F4687">
        <w:rPr>
          <w:sz w:val="28"/>
          <w:szCs w:val="28"/>
        </w:rPr>
        <w:t>ждения, что в клиническом плане проявляется в возникновении заболев</w:t>
      </w:r>
      <w:r w:rsidRPr="002F4687">
        <w:rPr>
          <w:sz w:val="28"/>
          <w:szCs w:val="28"/>
        </w:rPr>
        <w:t>а</w:t>
      </w:r>
      <w:r w:rsidRPr="002F4687">
        <w:rPr>
          <w:sz w:val="28"/>
          <w:szCs w:val="28"/>
        </w:rPr>
        <w:t>ния или формировании предрасположенности к её развитию.</w:t>
      </w:r>
    </w:p>
    <w:p w:rsidR="00C85BE0" w:rsidRPr="002F4687" w:rsidRDefault="00C85BE0" w:rsidP="00C85BE0">
      <w:pPr>
        <w:pStyle w:val="ae"/>
        <w:spacing w:after="0"/>
        <w:ind w:firstLine="708"/>
        <w:jc w:val="both"/>
        <w:rPr>
          <w:sz w:val="28"/>
          <w:szCs w:val="28"/>
        </w:rPr>
      </w:pPr>
      <w:r w:rsidRPr="002F4687">
        <w:rPr>
          <w:sz w:val="28"/>
          <w:szCs w:val="28"/>
        </w:rPr>
        <w:t>Дисбаланс метаболических процессов у беременных и плода пов</w:t>
      </w:r>
      <w:r w:rsidRPr="002F4687">
        <w:rPr>
          <w:sz w:val="28"/>
          <w:szCs w:val="28"/>
        </w:rPr>
        <w:t>ы</w:t>
      </w:r>
      <w:r w:rsidRPr="002F4687">
        <w:rPr>
          <w:sz w:val="28"/>
          <w:szCs w:val="28"/>
        </w:rPr>
        <w:t>шает риск нарушения родового процесса. Из числа интранатальной пат</w:t>
      </w:r>
      <w:r w:rsidRPr="002F4687">
        <w:rPr>
          <w:sz w:val="28"/>
          <w:szCs w:val="28"/>
        </w:rPr>
        <w:t>о</w:t>
      </w:r>
      <w:r w:rsidRPr="002F4687">
        <w:rPr>
          <w:sz w:val="28"/>
          <w:szCs w:val="28"/>
        </w:rPr>
        <w:t>логии на</w:t>
      </w:r>
      <w:r w:rsidRPr="002F4687">
        <w:rPr>
          <w:sz w:val="28"/>
          <w:szCs w:val="28"/>
        </w:rPr>
        <w:t>и</w:t>
      </w:r>
      <w:r w:rsidRPr="002F4687">
        <w:rPr>
          <w:sz w:val="28"/>
          <w:szCs w:val="28"/>
        </w:rPr>
        <w:t>более часто регистрируются острая асфиксия и родовая травма. Асфиксия новорожденного может быть первичного и вторичного прои</w:t>
      </w:r>
      <w:r w:rsidRPr="002F4687">
        <w:rPr>
          <w:sz w:val="28"/>
          <w:szCs w:val="28"/>
        </w:rPr>
        <w:t>с</w:t>
      </w:r>
      <w:r w:rsidRPr="002F4687">
        <w:rPr>
          <w:sz w:val="28"/>
          <w:szCs w:val="28"/>
        </w:rPr>
        <w:t>хождения. При этом, первичная острая интранатальная асфиксия возникает вследствие нарушения нормального течения родов. Наиболее уязвимым плод является в течение второго периода родов. Вторичная (приобретё</w:t>
      </w:r>
      <w:r w:rsidRPr="002F4687">
        <w:rPr>
          <w:sz w:val="28"/>
          <w:szCs w:val="28"/>
        </w:rPr>
        <w:t>н</w:t>
      </w:r>
      <w:r w:rsidRPr="002F4687">
        <w:rPr>
          <w:sz w:val="28"/>
          <w:szCs w:val="28"/>
        </w:rPr>
        <w:t>ная) гипоксия развивается как о</w:t>
      </w:r>
      <w:r w:rsidRPr="002F4687">
        <w:rPr>
          <w:sz w:val="28"/>
          <w:szCs w:val="28"/>
        </w:rPr>
        <w:t>с</w:t>
      </w:r>
      <w:r w:rsidRPr="002F4687">
        <w:rPr>
          <w:sz w:val="28"/>
          <w:szCs w:val="28"/>
        </w:rPr>
        <w:t>ложнение первичной асфиксии, а также при аспирации, пневмопатии и др. Непосредственной причиной острой (первичной) асфиксии является прекращение или острая недостаточность фето-плацентарного кровообращения в условиях невозможности полн</w:t>
      </w:r>
      <w:r w:rsidRPr="002F4687">
        <w:rPr>
          <w:sz w:val="28"/>
          <w:szCs w:val="28"/>
        </w:rPr>
        <w:t>о</w:t>
      </w:r>
      <w:r w:rsidRPr="002F4687">
        <w:rPr>
          <w:sz w:val="28"/>
          <w:szCs w:val="28"/>
        </w:rPr>
        <w:t>ценного запуска лёгочного дыхания. Данная ситуация наблюдается при обрыве или пережатии пуповины у плода, верхние дыхательные пути к</w:t>
      </w:r>
      <w:r w:rsidRPr="002F4687">
        <w:rPr>
          <w:sz w:val="28"/>
          <w:szCs w:val="28"/>
        </w:rPr>
        <w:t>о</w:t>
      </w:r>
      <w:r w:rsidRPr="002F4687">
        <w:rPr>
          <w:sz w:val="28"/>
          <w:szCs w:val="28"/>
        </w:rPr>
        <w:t>торого закрыты плодными оболочками, прилежащими тк</w:t>
      </w:r>
      <w:r w:rsidRPr="002F4687">
        <w:rPr>
          <w:sz w:val="28"/>
          <w:szCs w:val="28"/>
        </w:rPr>
        <w:t>а</w:t>
      </w:r>
      <w:r w:rsidRPr="002F4687">
        <w:rPr>
          <w:sz w:val="28"/>
          <w:szCs w:val="28"/>
        </w:rPr>
        <w:t>нями родовых путей матери или окружены околоплодными водами, а также в случае к</w:t>
      </w:r>
      <w:r w:rsidRPr="002F4687">
        <w:rPr>
          <w:sz w:val="28"/>
          <w:szCs w:val="28"/>
        </w:rPr>
        <w:t>о</w:t>
      </w:r>
      <w:r w:rsidRPr="002F4687">
        <w:rPr>
          <w:sz w:val="28"/>
          <w:szCs w:val="28"/>
        </w:rPr>
        <w:t>гда его грудная клетка в течение нескольких минут будет сжата в родовых путях. При этом степень тяжести первичной асфиксии зависит от длител</w:t>
      </w:r>
      <w:r w:rsidRPr="002F4687">
        <w:rPr>
          <w:sz w:val="28"/>
          <w:szCs w:val="28"/>
        </w:rPr>
        <w:t>ь</w:t>
      </w:r>
      <w:r w:rsidRPr="002F4687">
        <w:rPr>
          <w:sz w:val="28"/>
          <w:szCs w:val="28"/>
        </w:rPr>
        <w:t>ности периода между попыткой первого вдоха и началом лёгочного дых</w:t>
      </w:r>
      <w:r w:rsidRPr="002F4687">
        <w:rPr>
          <w:sz w:val="28"/>
          <w:szCs w:val="28"/>
        </w:rPr>
        <w:t>а</w:t>
      </w:r>
      <w:r w:rsidRPr="002F4687">
        <w:rPr>
          <w:sz w:val="28"/>
          <w:szCs w:val="28"/>
        </w:rPr>
        <w:t>ния. У большинства телят, перенёсших острую асфиксию, нарушаются процессы адаптации к новым условиям существования, формируется пре</w:t>
      </w:r>
      <w:r w:rsidRPr="002F4687">
        <w:rPr>
          <w:sz w:val="28"/>
          <w:szCs w:val="28"/>
        </w:rPr>
        <w:t>д</w:t>
      </w:r>
      <w:r w:rsidRPr="002F4687">
        <w:rPr>
          <w:sz w:val="28"/>
          <w:szCs w:val="28"/>
        </w:rPr>
        <w:t>расположенность к развитию пат</w:t>
      </w:r>
      <w:r w:rsidRPr="002F4687">
        <w:rPr>
          <w:sz w:val="28"/>
          <w:szCs w:val="28"/>
        </w:rPr>
        <w:t>о</w:t>
      </w:r>
      <w:r w:rsidRPr="002F4687">
        <w:rPr>
          <w:sz w:val="28"/>
          <w:szCs w:val="28"/>
        </w:rPr>
        <w:t>логии органов пищеварения и дыхания, что в результате проявляется сравнительно высоким уровнем их забол</w:t>
      </w:r>
      <w:r w:rsidRPr="002F4687">
        <w:rPr>
          <w:sz w:val="28"/>
          <w:szCs w:val="28"/>
        </w:rPr>
        <w:t>е</w:t>
      </w:r>
      <w:r w:rsidRPr="002F4687">
        <w:rPr>
          <w:sz w:val="28"/>
          <w:szCs w:val="28"/>
        </w:rPr>
        <w:t xml:space="preserve">ваемости. </w:t>
      </w:r>
    </w:p>
    <w:p w:rsidR="00C85BE0" w:rsidRPr="002F4687" w:rsidRDefault="00C85BE0" w:rsidP="00C85BE0">
      <w:pPr>
        <w:pStyle w:val="ae"/>
        <w:spacing w:after="0"/>
        <w:ind w:firstLine="708"/>
        <w:jc w:val="both"/>
        <w:rPr>
          <w:sz w:val="28"/>
          <w:szCs w:val="28"/>
        </w:rPr>
      </w:pPr>
      <w:r w:rsidRPr="002F4687">
        <w:rPr>
          <w:sz w:val="28"/>
          <w:szCs w:val="28"/>
        </w:rPr>
        <w:t>Профилактика развития внутриутробной патологии заключается в оплодотворении здоровых коров (тёлок) и сохранении их здоровья в теч</w:t>
      </w:r>
      <w:r w:rsidRPr="002F4687">
        <w:rPr>
          <w:sz w:val="28"/>
          <w:szCs w:val="28"/>
        </w:rPr>
        <w:t>е</w:t>
      </w:r>
      <w:r w:rsidRPr="002F4687">
        <w:rPr>
          <w:sz w:val="28"/>
          <w:szCs w:val="28"/>
        </w:rPr>
        <w:t>ние стел</w:t>
      </w:r>
      <w:r w:rsidRPr="002F4687">
        <w:rPr>
          <w:sz w:val="28"/>
          <w:szCs w:val="28"/>
        </w:rPr>
        <w:t>ь</w:t>
      </w:r>
      <w:r w:rsidRPr="002F4687">
        <w:rPr>
          <w:sz w:val="28"/>
          <w:szCs w:val="28"/>
        </w:rPr>
        <w:t>ности. Здоровье матери во время беременности в значительной степени зависит от параметров кормления, условий содержания и эксплу</w:t>
      </w:r>
      <w:r w:rsidRPr="002F4687">
        <w:rPr>
          <w:sz w:val="28"/>
          <w:szCs w:val="28"/>
        </w:rPr>
        <w:t>а</w:t>
      </w:r>
      <w:r w:rsidRPr="002F4687">
        <w:rPr>
          <w:sz w:val="28"/>
          <w:szCs w:val="28"/>
        </w:rPr>
        <w:t xml:space="preserve">тации (Нежданов А.Г., 1987; Колчина А.Ф., 2000; Авдеенко В.С. с соавт., 2006; Турченко А.И., Коба И.С., 2009; Шахов А.Г. с соавт., 2009). </w:t>
      </w:r>
    </w:p>
    <w:p w:rsidR="00C85BE0" w:rsidRPr="002F4687" w:rsidRDefault="00C85BE0" w:rsidP="00C85BE0">
      <w:pPr>
        <w:ind w:firstLine="708"/>
        <w:jc w:val="both"/>
        <w:rPr>
          <w:sz w:val="28"/>
          <w:szCs w:val="28"/>
        </w:rPr>
      </w:pPr>
      <w:r w:rsidRPr="002F4687">
        <w:rPr>
          <w:sz w:val="28"/>
          <w:szCs w:val="28"/>
        </w:rPr>
        <w:t>Сотрудники института (Матюшевский Л.А., Алёхин Ю.Н., Моргун</w:t>
      </w:r>
      <w:r w:rsidRPr="002F4687">
        <w:rPr>
          <w:sz w:val="28"/>
          <w:szCs w:val="28"/>
        </w:rPr>
        <w:t>о</w:t>
      </w:r>
      <w:r w:rsidRPr="002F4687">
        <w:rPr>
          <w:sz w:val="28"/>
          <w:szCs w:val="28"/>
        </w:rPr>
        <w:t>ва В.И., Внукова Н.П.) разработали тактику адаптивного кормления, в о</w:t>
      </w:r>
      <w:r w:rsidRPr="002F4687">
        <w:rPr>
          <w:sz w:val="28"/>
          <w:szCs w:val="28"/>
        </w:rPr>
        <w:t>с</w:t>
      </w:r>
      <w:r w:rsidRPr="002F4687">
        <w:rPr>
          <w:sz w:val="28"/>
          <w:szCs w:val="28"/>
        </w:rPr>
        <w:t xml:space="preserve">нове которой лежит использование доброкачественных кормов, рационов  </w:t>
      </w:r>
      <w:r w:rsidRPr="002F4687">
        <w:rPr>
          <w:sz w:val="28"/>
          <w:szCs w:val="28"/>
        </w:rPr>
        <w:lastRenderedPageBreak/>
        <w:t>содержащих питательные и биологически активные вещества в количестве и ассортименте соответствующем фактическим потребностям организма животных конкретной физиологической группы. Качественные параметры рациона должны соотве</w:t>
      </w:r>
      <w:r w:rsidRPr="002F4687">
        <w:rPr>
          <w:sz w:val="28"/>
          <w:szCs w:val="28"/>
        </w:rPr>
        <w:t>т</w:t>
      </w:r>
      <w:r w:rsidRPr="002F4687">
        <w:rPr>
          <w:sz w:val="28"/>
          <w:szCs w:val="28"/>
        </w:rPr>
        <w:t>ствовать функциональным возможностям органов пищеварения животных, обеспечивая достаточный уровень усвояемости, не создавая функциональной перегрузки. Основным требованием орган</w:t>
      </w:r>
      <w:r w:rsidRPr="002F4687">
        <w:rPr>
          <w:sz w:val="28"/>
          <w:szCs w:val="28"/>
        </w:rPr>
        <w:t>и</w:t>
      </w:r>
      <w:r w:rsidRPr="002F4687">
        <w:rPr>
          <w:sz w:val="28"/>
          <w:szCs w:val="28"/>
        </w:rPr>
        <w:t>зации адаптированного кормления является мониторинг состояния обмена веществ, а так же оперативная корректировка рациона и технологии кор</w:t>
      </w:r>
      <w:r w:rsidRPr="002F4687">
        <w:rPr>
          <w:sz w:val="28"/>
          <w:szCs w:val="28"/>
        </w:rPr>
        <w:t>м</w:t>
      </w:r>
      <w:r w:rsidRPr="002F4687">
        <w:rPr>
          <w:sz w:val="28"/>
          <w:szCs w:val="28"/>
        </w:rPr>
        <w:t>ления с целью устранения имеющихся и предупреждение прогнозируемых нарушений. Мониторинг состояния обмена веществ, включает в себя оценку спектра имеющихся болезней и уровня заболеваемости, лаборато</w:t>
      </w:r>
      <w:r w:rsidRPr="002F4687">
        <w:rPr>
          <w:sz w:val="28"/>
          <w:szCs w:val="28"/>
        </w:rPr>
        <w:t>р</w:t>
      </w:r>
      <w:r w:rsidRPr="002F4687">
        <w:rPr>
          <w:sz w:val="28"/>
          <w:szCs w:val="28"/>
        </w:rPr>
        <w:t>ные исследования крови, мочи и кала, зоотехнический анализ кормов и р</w:t>
      </w:r>
      <w:r w:rsidRPr="002F4687">
        <w:rPr>
          <w:sz w:val="28"/>
          <w:szCs w:val="28"/>
        </w:rPr>
        <w:t>а</w:t>
      </w:r>
      <w:r w:rsidRPr="002F4687">
        <w:rPr>
          <w:sz w:val="28"/>
          <w:szCs w:val="28"/>
        </w:rPr>
        <w:t xml:space="preserve">циона. </w:t>
      </w:r>
    </w:p>
    <w:p w:rsidR="00C85BE0" w:rsidRPr="002F4687" w:rsidRDefault="00C85BE0" w:rsidP="00C85BE0">
      <w:pPr>
        <w:ind w:firstLine="708"/>
        <w:jc w:val="both"/>
        <w:rPr>
          <w:sz w:val="28"/>
          <w:szCs w:val="28"/>
        </w:rPr>
      </w:pPr>
      <w:r w:rsidRPr="002F4687">
        <w:rPr>
          <w:sz w:val="28"/>
          <w:szCs w:val="28"/>
        </w:rPr>
        <w:t>Анализ работы 29 молочных комплексов и 108 молочно-товарных ферм показал, что из общего количества павших животных 94,7</w:t>
      </w:r>
      <w:r w:rsidRPr="002F4687">
        <w:rPr>
          <w:sz w:val="28"/>
          <w:szCs w:val="28"/>
        </w:rPr>
        <w:sym w:font="Symbol" w:char="F0B1"/>
      </w:r>
      <w:r w:rsidRPr="002F4687">
        <w:rPr>
          <w:sz w:val="28"/>
          <w:szCs w:val="28"/>
        </w:rPr>
        <w:t>3,33% - это телята до 6-месячного возраста. Из числа которых 67,3</w:t>
      </w:r>
      <w:r w:rsidRPr="002F4687">
        <w:rPr>
          <w:sz w:val="28"/>
          <w:szCs w:val="28"/>
        </w:rPr>
        <w:sym w:font="Symbol" w:char="F0B1"/>
      </w:r>
      <w:r w:rsidRPr="002F4687">
        <w:rPr>
          <w:sz w:val="28"/>
          <w:szCs w:val="28"/>
        </w:rPr>
        <w:t>5,82% соста</w:t>
      </w:r>
      <w:r w:rsidRPr="002F4687">
        <w:rPr>
          <w:sz w:val="28"/>
          <w:szCs w:val="28"/>
        </w:rPr>
        <w:t>в</w:t>
      </w:r>
      <w:r w:rsidRPr="002F4687">
        <w:rPr>
          <w:sz w:val="28"/>
          <w:szCs w:val="28"/>
        </w:rPr>
        <w:t>ляет молодняк в возрасте до 30 дней. Существенную роль в гибели моло</w:t>
      </w:r>
      <w:r w:rsidRPr="002F4687">
        <w:rPr>
          <w:sz w:val="28"/>
          <w:szCs w:val="28"/>
        </w:rPr>
        <w:t>д</w:t>
      </w:r>
      <w:r w:rsidRPr="002F4687">
        <w:rPr>
          <w:sz w:val="28"/>
          <w:szCs w:val="28"/>
        </w:rPr>
        <w:t>няка играют асфиксия (7,5-7,8% всех случаев гиб</w:t>
      </w:r>
      <w:r w:rsidRPr="002F4687">
        <w:rPr>
          <w:sz w:val="28"/>
          <w:szCs w:val="28"/>
        </w:rPr>
        <w:t>е</w:t>
      </w:r>
      <w:r w:rsidRPr="002F4687">
        <w:rPr>
          <w:sz w:val="28"/>
          <w:szCs w:val="28"/>
        </w:rPr>
        <w:t>ли) и омфалит (10-10,5 %). При этом роль асфиксии наиболее выражена в первые трое суток жи</w:t>
      </w:r>
      <w:r w:rsidRPr="002F4687">
        <w:rPr>
          <w:sz w:val="28"/>
          <w:szCs w:val="28"/>
        </w:rPr>
        <w:t>з</w:t>
      </w:r>
      <w:r w:rsidRPr="002F4687">
        <w:rPr>
          <w:sz w:val="28"/>
          <w:szCs w:val="28"/>
        </w:rPr>
        <w:t>ни, а омфалита - в период с 5 по 15 день. Заболеваемость телят омфалитом варьирует от 13,9 до 92% (Подкоп</w:t>
      </w:r>
      <w:r w:rsidRPr="002F4687">
        <w:rPr>
          <w:sz w:val="28"/>
          <w:szCs w:val="28"/>
        </w:rPr>
        <w:t>а</w:t>
      </w:r>
      <w:r w:rsidRPr="002F4687">
        <w:rPr>
          <w:sz w:val="28"/>
          <w:szCs w:val="28"/>
        </w:rPr>
        <w:t>ев В.М., Шишков В.П., 1967; Золотарев А.И., 2011). Данная патология клинически проявляется в форме абсцесса пупка, омфалофлебита, омфалоартериита, га</w:t>
      </w:r>
      <w:r w:rsidRPr="002F4687">
        <w:rPr>
          <w:sz w:val="28"/>
          <w:szCs w:val="28"/>
        </w:rPr>
        <w:t>н</w:t>
      </w:r>
      <w:r w:rsidRPr="002F4687">
        <w:rPr>
          <w:sz w:val="28"/>
          <w:szCs w:val="28"/>
        </w:rPr>
        <w:t>грены пуповины, флегмоны подкожной клетчатки, язвы, кисты пупка и гран</w:t>
      </w:r>
      <w:r w:rsidRPr="002F4687">
        <w:rPr>
          <w:sz w:val="28"/>
          <w:szCs w:val="28"/>
        </w:rPr>
        <w:t>у</w:t>
      </w:r>
      <w:r w:rsidRPr="002F4687">
        <w:rPr>
          <w:sz w:val="28"/>
          <w:szCs w:val="28"/>
        </w:rPr>
        <w:t>лемы пупочных сосудов (Гирин В.А. 1982). Наиболее частой из форм проявл</w:t>
      </w:r>
      <w:r w:rsidRPr="002F4687">
        <w:rPr>
          <w:sz w:val="28"/>
          <w:szCs w:val="28"/>
        </w:rPr>
        <w:t>е</w:t>
      </w:r>
      <w:r w:rsidRPr="002F4687">
        <w:rPr>
          <w:sz w:val="28"/>
          <w:szCs w:val="28"/>
        </w:rPr>
        <w:t>ния омфалита у телят является омфалофлебит и гангрена пуповины. Болезнь проявляется на 2-3 сутки жизни и часто сочетается с желудочно-кишечными болезнями (Зол</w:t>
      </w:r>
      <w:r w:rsidRPr="002F4687">
        <w:rPr>
          <w:sz w:val="28"/>
          <w:szCs w:val="28"/>
        </w:rPr>
        <w:t>о</w:t>
      </w:r>
      <w:r w:rsidRPr="002F4687">
        <w:rPr>
          <w:sz w:val="28"/>
          <w:szCs w:val="28"/>
        </w:rPr>
        <w:t>тарев А.И., 2011).</w:t>
      </w:r>
    </w:p>
    <w:p w:rsidR="00C85BE0" w:rsidRPr="002F4687" w:rsidRDefault="00C85BE0" w:rsidP="00C85BE0">
      <w:pPr>
        <w:ind w:firstLine="720"/>
        <w:jc w:val="both"/>
        <w:rPr>
          <w:sz w:val="28"/>
          <w:szCs w:val="28"/>
        </w:rPr>
      </w:pPr>
      <w:r w:rsidRPr="002F4687">
        <w:rPr>
          <w:sz w:val="28"/>
          <w:szCs w:val="28"/>
        </w:rPr>
        <w:t>Менее выраженное влияние на показатели потерь телят, оказывают болезни органов дыхания, которые являются причиной 3-3,3% всех случ</w:t>
      </w:r>
      <w:r w:rsidRPr="002F4687">
        <w:rPr>
          <w:sz w:val="28"/>
          <w:szCs w:val="28"/>
        </w:rPr>
        <w:t>а</w:t>
      </w:r>
      <w:r w:rsidRPr="002F4687">
        <w:rPr>
          <w:sz w:val="28"/>
          <w:szCs w:val="28"/>
        </w:rPr>
        <w:t>ев гибели. Однако следует отметить, что хотя среди молодняка до меся</w:t>
      </w:r>
      <w:r w:rsidRPr="002F4687">
        <w:rPr>
          <w:sz w:val="28"/>
          <w:szCs w:val="28"/>
        </w:rPr>
        <w:t>ч</w:t>
      </w:r>
      <w:r w:rsidRPr="002F4687">
        <w:rPr>
          <w:sz w:val="28"/>
          <w:szCs w:val="28"/>
        </w:rPr>
        <w:t>ного возраста наблюдается сравнительно низкая заболеваемость этими б</w:t>
      </w:r>
      <w:r w:rsidRPr="002F4687">
        <w:rPr>
          <w:sz w:val="28"/>
          <w:szCs w:val="28"/>
        </w:rPr>
        <w:t>о</w:t>
      </w:r>
      <w:r w:rsidRPr="002F4687">
        <w:rPr>
          <w:sz w:val="28"/>
          <w:szCs w:val="28"/>
        </w:rPr>
        <w:t>лезнями (0,3-1,0 %), летальность при этом значительно выше, чем у ж</w:t>
      </w:r>
      <w:r w:rsidRPr="002F4687">
        <w:rPr>
          <w:sz w:val="28"/>
          <w:szCs w:val="28"/>
        </w:rPr>
        <w:t>и</w:t>
      </w:r>
      <w:r w:rsidRPr="002F4687">
        <w:rPr>
          <w:sz w:val="28"/>
          <w:szCs w:val="28"/>
        </w:rPr>
        <w:t>вотных более старшего возраста и достигает 35-48,5 % (Алехин Ю.Н., 2000; Золотарев А.И., 2011).</w:t>
      </w:r>
    </w:p>
    <w:p w:rsidR="00C85BE0" w:rsidRPr="002F4687" w:rsidRDefault="00C85BE0" w:rsidP="00C85BE0">
      <w:pPr>
        <w:pStyle w:val="ae"/>
        <w:spacing w:after="0"/>
        <w:ind w:firstLine="708"/>
        <w:jc w:val="both"/>
        <w:rPr>
          <w:sz w:val="28"/>
          <w:szCs w:val="28"/>
        </w:rPr>
      </w:pPr>
      <w:r w:rsidRPr="002F4687">
        <w:rPr>
          <w:sz w:val="28"/>
          <w:szCs w:val="28"/>
        </w:rPr>
        <w:t>Основной причиной падежа в течение первого месяца жизни являю</w:t>
      </w:r>
      <w:r w:rsidRPr="002F4687">
        <w:rPr>
          <w:sz w:val="28"/>
          <w:szCs w:val="28"/>
        </w:rPr>
        <w:t>т</w:t>
      </w:r>
      <w:r w:rsidRPr="002F4687">
        <w:rPr>
          <w:sz w:val="28"/>
          <w:szCs w:val="28"/>
        </w:rPr>
        <w:t>ся желудочно-кишечные болезни. В зависимости от возраста структура желудочно-кишечных болезней меняется. В течение первых трёх суток жизни наиболее часто наблюдались молозивный токсикоз и функционал</w:t>
      </w:r>
      <w:r w:rsidRPr="002F4687">
        <w:rPr>
          <w:sz w:val="28"/>
          <w:szCs w:val="28"/>
        </w:rPr>
        <w:t>ь</w:t>
      </w:r>
      <w:r w:rsidRPr="002F4687">
        <w:rPr>
          <w:sz w:val="28"/>
          <w:szCs w:val="28"/>
        </w:rPr>
        <w:t>ная диспепсия; в период с 5 по 10 сутки, как правило, диагностировали к</w:t>
      </w:r>
      <w:r w:rsidRPr="002F4687">
        <w:rPr>
          <w:sz w:val="28"/>
          <w:szCs w:val="28"/>
        </w:rPr>
        <w:t>о</w:t>
      </w:r>
      <w:r w:rsidRPr="002F4687">
        <w:rPr>
          <w:sz w:val="28"/>
          <w:szCs w:val="28"/>
        </w:rPr>
        <w:t>либактериоз. В возрасте с 12 по 17 сутки преобладал гастроэнтерит, в</w:t>
      </w:r>
      <w:r w:rsidRPr="002F4687">
        <w:rPr>
          <w:sz w:val="28"/>
          <w:szCs w:val="28"/>
        </w:rPr>
        <w:t>ы</w:t>
      </w:r>
      <w:r w:rsidRPr="002F4687">
        <w:rPr>
          <w:sz w:val="28"/>
          <w:szCs w:val="28"/>
        </w:rPr>
        <w:t>званный ассоциацией возбудит</w:t>
      </w:r>
      <w:r w:rsidRPr="002F4687">
        <w:rPr>
          <w:sz w:val="28"/>
          <w:szCs w:val="28"/>
        </w:rPr>
        <w:t>е</w:t>
      </w:r>
      <w:r w:rsidRPr="002F4687">
        <w:rPr>
          <w:sz w:val="28"/>
          <w:szCs w:val="28"/>
        </w:rPr>
        <w:t>лей бактериальной или бактериально-вирусной природы. В течение четвёртой недели жизни, помимо гастроэ</w:t>
      </w:r>
      <w:r w:rsidRPr="002F4687">
        <w:rPr>
          <w:sz w:val="28"/>
          <w:szCs w:val="28"/>
        </w:rPr>
        <w:t>н</w:t>
      </w:r>
      <w:r w:rsidRPr="002F4687">
        <w:rPr>
          <w:sz w:val="28"/>
          <w:szCs w:val="28"/>
        </w:rPr>
        <w:t>терита (гастроэнтероколит) сравнительно часто констатировали период</w:t>
      </w:r>
      <w:r w:rsidRPr="002F4687">
        <w:rPr>
          <w:sz w:val="28"/>
          <w:szCs w:val="28"/>
        </w:rPr>
        <w:t>и</w:t>
      </w:r>
      <w:r w:rsidRPr="002F4687">
        <w:rPr>
          <w:sz w:val="28"/>
          <w:szCs w:val="28"/>
        </w:rPr>
        <w:t>ческую тимпанию. Максимальный уровень заболева</w:t>
      </w:r>
      <w:r w:rsidRPr="002F4687">
        <w:rPr>
          <w:sz w:val="28"/>
          <w:szCs w:val="28"/>
        </w:rPr>
        <w:t>е</w:t>
      </w:r>
      <w:r w:rsidRPr="002F4687">
        <w:rPr>
          <w:sz w:val="28"/>
          <w:szCs w:val="28"/>
        </w:rPr>
        <w:t>мости желудочно-</w:t>
      </w:r>
      <w:r w:rsidRPr="002F4687">
        <w:rPr>
          <w:sz w:val="28"/>
          <w:szCs w:val="28"/>
        </w:rPr>
        <w:lastRenderedPageBreak/>
        <w:t>кишечными болезнями отмечен на 2-7 дни жизни, часто с р</w:t>
      </w:r>
      <w:r w:rsidRPr="002F4687">
        <w:rPr>
          <w:sz w:val="28"/>
          <w:szCs w:val="28"/>
        </w:rPr>
        <w:t>е</w:t>
      </w:r>
      <w:r w:rsidRPr="002F4687">
        <w:rPr>
          <w:sz w:val="28"/>
          <w:szCs w:val="28"/>
        </w:rPr>
        <w:t>цидивами на 8-10 сутки (Ефанова Л.И., с соавт., 2004; Чулков Н.В. 2004; Ка</w:t>
      </w:r>
      <w:r w:rsidRPr="002F4687">
        <w:rPr>
          <w:sz w:val="28"/>
          <w:szCs w:val="28"/>
        </w:rPr>
        <w:t>р</w:t>
      </w:r>
      <w:r w:rsidRPr="002F4687">
        <w:rPr>
          <w:sz w:val="28"/>
          <w:szCs w:val="28"/>
        </w:rPr>
        <w:t xml:space="preserve">путь И. М., Борознов С.Л. 2008). </w:t>
      </w:r>
    </w:p>
    <w:p w:rsidR="00C85BE0" w:rsidRPr="002F4687" w:rsidRDefault="00C85BE0" w:rsidP="00C85BE0">
      <w:pPr>
        <w:shd w:val="clear" w:color="auto" w:fill="FFFFFF"/>
        <w:ind w:firstLine="708"/>
        <w:jc w:val="both"/>
        <w:rPr>
          <w:sz w:val="28"/>
          <w:szCs w:val="28"/>
        </w:rPr>
      </w:pPr>
      <w:r w:rsidRPr="002F4687">
        <w:rPr>
          <w:sz w:val="28"/>
          <w:szCs w:val="28"/>
        </w:rPr>
        <w:t>Решающую роль в сохранности молодняка играет качество молозива, объём и время первого кормления. Качество молозива зависит от состо</w:t>
      </w:r>
      <w:r w:rsidRPr="002F4687">
        <w:rPr>
          <w:sz w:val="28"/>
          <w:szCs w:val="28"/>
        </w:rPr>
        <w:t>я</w:t>
      </w:r>
      <w:r w:rsidRPr="002F4687">
        <w:rPr>
          <w:sz w:val="28"/>
          <w:szCs w:val="28"/>
        </w:rPr>
        <w:t>ния здоровья коров и в первую очередь от состояния молочной железы, воспаление которой негативно влияет на иммуногенные и питательные свойства молозива (Полянцев Н.И., Бехолов В.В., 1986; Костына М.А., 1998; Париков В.А. с с</w:t>
      </w:r>
      <w:r w:rsidRPr="002F4687">
        <w:rPr>
          <w:sz w:val="28"/>
          <w:szCs w:val="28"/>
        </w:rPr>
        <w:t>о</w:t>
      </w:r>
      <w:r w:rsidRPr="002F4687">
        <w:rPr>
          <w:sz w:val="28"/>
          <w:szCs w:val="28"/>
        </w:rPr>
        <w:t>авт., 2005; Роман Л.Г., 2008). В этиологии мастита важную роль играют стаф</w:t>
      </w:r>
      <w:r w:rsidRPr="002F4687">
        <w:rPr>
          <w:sz w:val="28"/>
          <w:szCs w:val="28"/>
        </w:rPr>
        <w:t>и</w:t>
      </w:r>
      <w:r w:rsidRPr="002F4687">
        <w:rPr>
          <w:sz w:val="28"/>
          <w:szCs w:val="28"/>
        </w:rPr>
        <w:t>лококки, стрептококки, эшерихии, микоплазмы, клебсиеллы и др., то есть та условно-патогенная и патогенная микрофлора, которая участвует в этиологии желудочно-кишечных заболеваний и омф</w:t>
      </w:r>
      <w:r w:rsidRPr="002F4687">
        <w:rPr>
          <w:sz w:val="28"/>
          <w:szCs w:val="28"/>
        </w:rPr>
        <w:t>а</w:t>
      </w:r>
      <w:r w:rsidRPr="002F4687">
        <w:rPr>
          <w:sz w:val="28"/>
          <w:szCs w:val="28"/>
        </w:rPr>
        <w:t>лита (Слободяник В.И. 2005; Пар</w:t>
      </w:r>
      <w:r w:rsidRPr="002F4687">
        <w:rPr>
          <w:sz w:val="28"/>
          <w:szCs w:val="28"/>
        </w:rPr>
        <w:t>и</w:t>
      </w:r>
      <w:r w:rsidRPr="002F4687">
        <w:rPr>
          <w:sz w:val="28"/>
          <w:szCs w:val="28"/>
        </w:rPr>
        <w:t>ков В.А. с соавт., 2005).</w:t>
      </w:r>
    </w:p>
    <w:p w:rsidR="00C85BE0" w:rsidRPr="002F4687" w:rsidRDefault="00C85BE0" w:rsidP="00C85BE0">
      <w:pPr>
        <w:ind w:firstLine="708"/>
        <w:jc w:val="both"/>
        <w:rPr>
          <w:sz w:val="28"/>
          <w:szCs w:val="28"/>
        </w:rPr>
      </w:pPr>
      <w:r w:rsidRPr="002F4687">
        <w:rPr>
          <w:sz w:val="28"/>
          <w:szCs w:val="28"/>
        </w:rPr>
        <w:t>Новорожденные телята практически лишены собственных иммуно</w:t>
      </w:r>
      <w:r w:rsidRPr="002F4687">
        <w:rPr>
          <w:sz w:val="28"/>
          <w:szCs w:val="28"/>
        </w:rPr>
        <w:t>г</w:t>
      </w:r>
      <w:r w:rsidRPr="002F4687">
        <w:rPr>
          <w:sz w:val="28"/>
          <w:szCs w:val="28"/>
        </w:rPr>
        <w:t>лобулинов, поэтому защита их обеспечивается за счет  неспецифических факторов и колострального иммунитета, который формируется вследствие поступления молозивных иммуноглобулинов в желудочно-кишечный тракт и абсорбции в кровеносное русло в течение первых 24-36 часов жи</w:t>
      </w:r>
      <w:r w:rsidRPr="002F4687">
        <w:rPr>
          <w:sz w:val="28"/>
          <w:szCs w:val="28"/>
        </w:rPr>
        <w:t>з</w:t>
      </w:r>
      <w:r w:rsidRPr="002F4687">
        <w:rPr>
          <w:sz w:val="28"/>
          <w:szCs w:val="28"/>
        </w:rPr>
        <w:t>ни. Интенсивность всасывания иммуноглобулинов и формирование их должного уровня, являются необходимым условием для приобретения в</w:t>
      </w:r>
      <w:r w:rsidRPr="002F4687">
        <w:rPr>
          <w:sz w:val="28"/>
          <w:szCs w:val="28"/>
        </w:rPr>
        <w:t>ы</w:t>
      </w:r>
      <w:r w:rsidRPr="002F4687">
        <w:rPr>
          <w:sz w:val="28"/>
          <w:szCs w:val="28"/>
        </w:rPr>
        <w:t>сокого пассивного иммунитета. На</w:t>
      </w:r>
      <w:r w:rsidRPr="002F4687">
        <w:rPr>
          <w:sz w:val="28"/>
          <w:szCs w:val="28"/>
        </w:rPr>
        <w:t>и</w:t>
      </w:r>
      <w:r w:rsidRPr="002F4687">
        <w:rPr>
          <w:sz w:val="28"/>
          <w:szCs w:val="28"/>
        </w:rPr>
        <w:t>более частыми причинами дефицита уровня иммуноглобулинов в сыворотке крови молодняка, являются н</w:t>
      </w:r>
      <w:r w:rsidRPr="002F4687">
        <w:rPr>
          <w:sz w:val="28"/>
          <w:szCs w:val="28"/>
        </w:rPr>
        <w:t>е</w:t>
      </w:r>
      <w:r w:rsidRPr="002F4687">
        <w:rPr>
          <w:sz w:val="28"/>
          <w:szCs w:val="28"/>
        </w:rPr>
        <w:t>своевременное потребление молозива, низкая концентрация в нём имм</w:t>
      </w:r>
      <w:r w:rsidRPr="002F4687">
        <w:rPr>
          <w:sz w:val="28"/>
          <w:szCs w:val="28"/>
        </w:rPr>
        <w:t>у</w:t>
      </w:r>
      <w:r w:rsidRPr="002F4687">
        <w:rPr>
          <w:sz w:val="28"/>
          <w:szCs w:val="28"/>
        </w:rPr>
        <w:t>ноглобулинов, недостаточное поступление его в желудочно-кишечный тракт и низкая абсорбционная способность иммуноглобулинов в кишечн</w:t>
      </w:r>
      <w:r w:rsidRPr="002F4687">
        <w:rPr>
          <w:sz w:val="28"/>
          <w:szCs w:val="28"/>
        </w:rPr>
        <w:t>и</w:t>
      </w:r>
      <w:r w:rsidRPr="002F4687">
        <w:rPr>
          <w:sz w:val="28"/>
          <w:szCs w:val="28"/>
        </w:rPr>
        <w:t>ке. Последнее является следствием нарушения внутриутро</w:t>
      </w:r>
      <w:r w:rsidRPr="002F4687">
        <w:rPr>
          <w:sz w:val="28"/>
          <w:szCs w:val="28"/>
        </w:rPr>
        <w:t>б</w:t>
      </w:r>
      <w:r w:rsidRPr="002F4687">
        <w:rPr>
          <w:sz w:val="28"/>
          <w:szCs w:val="28"/>
        </w:rPr>
        <w:t>ного развития желудочно-кишечного тракта, наличия гипоксического состояния или ац</w:t>
      </w:r>
      <w:r w:rsidRPr="002F4687">
        <w:rPr>
          <w:sz w:val="28"/>
          <w:szCs w:val="28"/>
        </w:rPr>
        <w:t>и</w:t>
      </w:r>
      <w:r w:rsidRPr="002F4687">
        <w:rPr>
          <w:sz w:val="28"/>
          <w:szCs w:val="28"/>
        </w:rPr>
        <w:t>доза. Так, выраженный и длительный ацидоз у новорожденных, связанный с нарушением дыхательной и метаболической адаптации в течение первых 24-48 часов после рождения, может отрицательно сказываться на инте</w:t>
      </w:r>
      <w:r w:rsidRPr="002F4687">
        <w:rPr>
          <w:sz w:val="28"/>
          <w:szCs w:val="28"/>
        </w:rPr>
        <w:t>н</w:t>
      </w:r>
      <w:r w:rsidRPr="002F4687">
        <w:rPr>
          <w:sz w:val="28"/>
          <w:szCs w:val="28"/>
        </w:rPr>
        <w:t>сивности транспорта колостральных иммуноглобулинов в кишечнике и формирование пассивного иммунитета (Besser T.E., 1990; Jacobsen H. et al., 2002). По данным Дубинина Е.Е., Шугалей И.В. (1993), Зенкова Н.К., Меньшакова Е.Б. (1993) окислительный стресс приводит к окислительной модификации белков и липидов вследствие чего изменяется их структу</w:t>
      </w:r>
      <w:r w:rsidRPr="002F4687">
        <w:rPr>
          <w:sz w:val="28"/>
          <w:szCs w:val="28"/>
        </w:rPr>
        <w:t>р</w:t>
      </w:r>
      <w:r w:rsidRPr="002F4687">
        <w:rPr>
          <w:sz w:val="28"/>
          <w:szCs w:val="28"/>
        </w:rPr>
        <w:t>ная организация, что приводит к нарушению функциональных свойств к</w:t>
      </w:r>
      <w:r w:rsidRPr="002F4687">
        <w:rPr>
          <w:sz w:val="28"/>
          <w:szCs w:val="28"/>
        </w:rPr>
        <w:t>о</w:t>
      </w:r>
      <w:r w:rsidRPr="002F4687">
        <w:rPr>
          <w:sz w:val="28"/>
          <w:szCs w:val="28"/>
        </w:rPr>
        <w:t>лостральных иммуноглобулинов и развитию иммунодефицитного состо</w:t>
      </w:r>
      <w:r w:rsidRPr="002F4687">
        <w:rPr>
          <w:sz w:val="28"/>
          <w:szCs w:val="28"/>
        </w:rPr>
        <w:t>я</w:t>
      </w:r>
      <w:r w:rsidRPr="002F4687">
        <w:rPr>
          <w:sz w:val="28"/>
          <w:szCs w:val="28"/>
        </w:rPr>
        <w:t>ния. На этом фоне активизируется условно-патогенная микрофлора и ра</w:t>
      </w:r>
      <w:r w:rsidRPr="002F4687">
        <w:rPr>
          <w:sz w:val="28"/>
          <w:szCs w:val="28"/>
        </w:rPr>
        <w:t>з</w:t>
      </w:r>
      <w:r w:rsidRPr="002F4687">
        <w:rPr>
          <w:sz w:val="28"/>
          <w:szCs w:val="28"/>
        </w:rPr>
        <w:t>вивается омфалит и желудочно-кишечные болезни.</w:t>
      </w:r>
    </w:p>
    <w:p w:rsidR="00C85BE0" w:rsidRPr="002F4687" w:rsidRDefault="00C85BE0" w:rsidP="00C85BE0">
      <w:pPr>
        <w:ind w:firstLine="708"/>
        <w:jc w:val="both"/>
        <w:rPr>
          <w:sz w:val="28"/>
          <w:szCs w:val="28"/>
        </w:rPr>
      </w:pPr>
      <w:r w:rsidRPr="002F4687">
        <w:rPr>
          <w:sz w:val="28"/>
          <w:szCs w:val="28"/>
        </w:rPr>
        <w:t>С целью устранения рисков заболевания молодняка необходимо:</w:t>
      </w:r>
    </w:p>
    <w:p w:rsidR="00C85BE0" w:rsidRPr="002F4687" w:rsidRDefault="00C85BE0" w:rsidP="00C85BE0">
      <w:pPr>
        <w:pStyle w:val="ae"/>
        <w:spacing w:after="0"/>
        <w:ind w:firstLine="600"/>
        <w:jc w:val="both"/>
        <w:rPr>
          <w:sz w:val="28"/>
          <w:szCs w:val="28"/>
        </w:rPr>
      </w:pPr>
      <w:r w:rsidRPr="002F4687">
        <w:rPr>
          <w:sz w:val="28"/>
          <w:szCs w:val="28"/>
        </w:rPr>
        <w:t>1. Создание и поддержание должного санитарного состояния в р</w:t>
      </w:r>
      <w:r w:rsidRPr="002F4687">
        <w:rPr>
          <w:sz w:val="28"/>
          <w:szCs w:val="28"/>
        </w:rPr>
        <w:t>о</w:t>
      </w:r>
      <w:r w:rsidRPr="002F4687">
        <w:rPr>
          <w:sz w:val="28"/>
          <w:szCs w:val="28"/>
        </w:rPr>
        <w:t xml:space="preserve">дильном отделении. </w:t>
      </w:r>
    </w:p>
    <w:p w:rsidR="00C85BE0" w:rsidRPr="002F4687" w:rsidRDefault="00C85BE0" w:rsidP="00C85BE0">
      <w:pPr>
        <w:pStyle w:val="ae"/>
        <w:spacing w:after="0"/>
        <w:ind w:firstLine="600"/>
        <w:jc w:val="both"/>
        <w:rPr>
          <w:sz w:val="28"/>
          <w:szCs w:val="28"/>
        </w:rPr>
      </w:pPr>
      <w:r w:rsidRPr="002F4687">
        <w:rPr>
          <w:sz w:val="28"/>
          <w:szCs w:val="28"/>
        </w:rPr>
        <w:t>2. В родильном отделении и помещениях для содержания телят п</w:t>
      </w:r>
      <w:r w:rsidRPr="002F4687">
        <w:rPr>
          <w:sz w:val="28"/>
          <w:szCs w:val="28"/>
        </w:rPr>
        <w:t>о</w:t>
      </w:r>
      <w:r w:rsidRPr="002F4687">
        <w:rPr>
          <w:sz w:val="28"/>
          <w:szCs w:val="28"/>
        </w:rPr>
        <w:t>стоянно осущест</w:t>
      </w:r>
      <w:r w:rsidRPr="002F4687">
        <w:rPr>
          <w:sz w:val="28"/>
          <w:szCs w:val="28"/>
        </w:rPr>
        <w:t>в</w:t>
      </w:r>
      <w:r w:rsidRPr="002F4687">
        <w:rPr>
          <w:sz w:val="28"/>
          <w:szCs w:val="28"/>
        </w:rPr>
        <w:t>лять контроль микроклимата.</w:t>
      </w:r>
    </w:p>
    <w:p w:rsidR="00C85BE0" w:rsidRPr="002F4687" w:rsidRDefault="00C85BE0" w:rsidP="00C85BE0">
      <w:pPr>
        <w:pStyle w:val="ae"/>
        <w:spacing w:after="0"/>
        <w:ind w:firstLine="600"/>
        <w:jc w:val="both"/>
        <w:rPr>
          <w:sz w:val="28"/>
          <w:szCs w:val="28"/>
        </w:rPr>
      </w:pPr>
      <w:r w:rsidRPr="002F4687">
        <w:rPr>
          <w:sz w:val="28"/>
          <w:szCs w:val="28"/>
        </w:rPr>
        <w:lastRenderedPageBreak/>
        <w:t>3. Контролировать эпизоотическую ситуацию по инфекционным и инвазионным болезням. При необходимости проводить иммунизацию с</w:t>
      </w:r>
      <w:r w:rsidRPr="002F4687">
        <w:rPr>
          <w:sz w:val="28"/>
          <w:szCs w:val="28"/>
        </w:rPr>
        <w:t>у</w:t>
      </w:r>
      <w:r w:rsidRPr="002F4687">
        <w:rPr>
          <w:sz w:val="28"/>
          <w:szCs w:val="28"/>
        </w:rPr>
        <w:t>хостойных коров против эшерихиоза, ПГ-3, ИРТ и ВД и других, актуал</w:t>
      </w:r>
      <w:r w:rsidRPr="002F4687">
        <w:rPr>
          <w:sz w:val="28"/>
          <w:szCs w:val="28"/>
        </w:rPr>
        <w:t>ь</w:t>
      </w:r>
      <w:r w:rsidRPr="002F4687">
        <w:rPr>
          <w:sz w:val="28"/>
          <w:szCs w:val="28"/>
        </w:rPr>
        <w:t>ных в вашем хозяйстве инфекций. Для усиления эффекта вакцинации, р</w:t>
      </w:r>
      <w:r w:rsidRPr="002F4687">
        <w:rPr>
          <w:sz w:val="28"/>
          <w:szCs w:val="28"/>
        </w:rPr>
        <w:t>е</w:t>
      </w:r>
      <w:r w:rsidRPr="002F4687">
        <w:rPr>
          <w:sz w:val="28"/>
          <w:szCs w:val="28"/>
        </w:rPr>
        <w:t>комендуется одновременно с вакцинами вводить антиоксиданты и имм</w:t>
      </w:r>
      <w:r w:rsidRPr="002F4687">
        <w:rPr>
          <w:sz w:val="28"/>
          <w:szCs w:val="28"/>
        </w:rPr>
        <w:t>у</w:t>
      </w:r>
      <w:r w:rsidRPr="002F4687">
        <w:rPr>
          <w:sz w:val="28"/>
          <w:szCs w:val="28"/>
        </w:rPr>
        <w:t>нокорректоры (лигфол, с</w:t>
      </w:r>
      <w:r w:rsidRPr="002F4687">
        <w:rPr>
          <w:sz w:val="28"/>
          <w:szCs w:val="28"/>
        </w:rPr>
        <w:t>е</w:t>
      </w:r>
      <w:r w:rsidRPr="002F4687">
        <w:rPr>
          <w:sz w:val="28"/>
          <w:szCs w:val="28"/>
        </w:rPr>
        <w:t>ледант и др.).</w:t>
      </w:r>
    </w:p>
    <w:p w:rsidR="00C85BE0" w:rsidRPr="002F4687" w:rsidRDefault="00C85BE0" w:rsidP="00C85BE0">
      <w:pPr>
        <w:pStyle w:val="ae"/>
        <w:spacing w:after="0"/>
        <w:ind w:firstLine="600"/>
        <w:jc w:val="both"/>
        <w:rPr>
          <w:sz w:val="28"/>
          <w:szCs w:val="28"/>
        </w:rPr>
      </w:pPr>
      <w:r w:rsidRPr="002F4687">
        <w:rPr>
          <w:sz w:val="28"/>
          <w:szCs w:val="28"/>
        </w:rPr>
        <w:t>4. Проводить мониторинг клинического состояния коров (тёлок, нет</w:t>
      </w:r>
      <w:r w:rsidRPr="002F4687">
        <w:rPr>
          <w:sz w:val="28"/>
          <w:szCs w:val="28"/>
        </w:rPr>
        <w:t>е</w:t>
      </w:r>
      <w:r w:rsidRPr="002F4687">
        <w:rPr>
          <w:sz w:val="28"/>
          <w:szCs w:val="28"/>
        </w:rPr>
        <w:t>лей) перед осеменением и в течение стельности. Перед запуском и на 14-15 день после, а так же за 10-14 дней до предполагаемых родов проводить клиническое исследование молочной железы.</w:t>
      </w:r>
    </w:p>
    <w:p w:rsidR="00C85BE0" w:rsidRPr="002F4687" w:rsidRDefault="00C85BE0" w:rsidP="00C85BE0">
      <w:pPr>
        <w:ind w:firstLine="720"/>
        <w:jc w:val="both"/>
        <w:rPr>
          <w:sz w:val="28"/>
          <w:szCs w:val="28"/>
        </w:rPr>
      </w:pPr>
      <w:r w:rsidRPr="002F4687">
        <w:rPr>
          <w:sz w:val="28"/>
          <w:szCs w:val="28"/>
        </w:rPr>
        <w:t>5. Организация и проведение отёла. При этом акцентировать вним</w:t>
      </w:r>
      <w:r w:rsidRPr="002F4687">
        <w:rPr>
          <w:sz w:val="28"/>
          <w:szCs w:val="28"/>
        </w:rPr>
        <w:t>а</w:t>
      </w:r>
      <w:r w:rsidRPr="002F4687">
        <w:rPr>
          <w:sz w:val="28"/>
          <w:szCs w:val="28"/>
        </w:rPr>
        <w:t>ние на проведении туалета родовых путей перед отелом и санитарное с</w:t>
      </w:r>
      <w:r w:rsidRPr="002F4687">
        <w:rPr>
          <w:sz w:val="28"/>
          <w:szCs w:val="28"/>
        </w:rPr>
        <w:t>о</w:t>
      </w:r>
      <w:r w:rsidRPr="002F4687">
        <w:rPr>
          <w:sz w:val="28"/>
          <w:szCs w:val="28"/>
        </w:rPr>
        <w:t>стояние места приёма новорожденного, а так же на проведении туалета р</w:t>
      </w:r>
      <w:r w:rsidRPr="002F4687">
        <w:rPr>
          <w:sz w:val="28"/>
          <w:szCs w:val="28"/>
        </w:rPr>
        <w:t>о</w:t>
      </w:r>
      <w:r w:rsidRPr="002F4687">
        <w:rPr>
          <w:sz w:val="28"/>
          <w:szCs w:val="28"/>
        </w:rPr>
        <w:t>товой и носовой полости, создании условий для облизывания коровой н</w:t>
      </w:r>
      <w:r w:rsidRPr="002F4687">
        <w:rPr>
          <w:sz w:val="28"/>
          <w:szCs w:val="28"/>
        </w:rPr>
        <w:t>о</w:t>
      </w:r>
      <w:r w:rsidRPr="002F4687">
        <w:rPr>
          <w:sz w:val="28"/>
          <w:szCs w:val="28"/>
        </w:rPr>
        <w:t>ворожденного и обрабо</w:t>
      </w:r>
      <w:r w:rsidRPr="002F4687">
        <w:rPr>
          <w:sz w:val="28"/>
          <w:szCs w:val="28"/>
        </w:rPr>
        <w:t>т</w:t>
      </w:r>
      <w:r w:rsidRPr="002F4687">
        <w:rPr>
          <w:sz w:val="28"/>
          <w:szCs w:val="28"/>
        </w:rPr>
        <w:t>ки пуповины. Для местной первичной обработки пуповины используют 5-10% раствор йода, аэрозоль Септонекс, Террам</w:t>
      </w:r>
      <w:r w:rsidRPr="002F4687">
        <w:rPr>
          <w:sz w:val="28"/>
          <w:szCs w:val="28"/>
        </w:rPr>
        <w:t>и</w:t>
      </w:r>
      <w:r w:rsidRPr="002F4687">
        <w:rPr>
          <w:sz w:val="28"/>
          <w:szCs w:val="28"/>
        </w:rPr>
        <w:t>цин и другие средства. В зависимости от состояния пуповины, ее перви</w:t>
      </w:r>
      <w:r w:rsidRPr="002F4687">
        <w:rPr>
          <w:sz w:val="28"/>
          <w:szCs w:val="28"/>
        </w:rPr>
        <w:t>ч</w:t>
      </w:r>
      <w:r w:rsidRPr="002F4687">
        <w:rPr>
          <w:sz w:val="28"/>
          <w:szCs w:val="28"/>
        </w:rPr>
        <w:t>ную обработку проводят следующими приемами: если концы пупочных артерий и вен не выступают из кожного чехла пупка, свисающую культю пуповины захватывают пальцами или пинцетом Кохера и натягивают ее к периферии, затем стерильными ножницами отсекают культю пуповины на 5-</w:t>
      </w:r>
      <w:smartTag w:uri="urn:schemas-microsoft-com:office:smarttags" w:element="metricconverter">
        <w:smartTagPr>
          <w:attr w:name="ProductID" w:val="5 мм"/>
        </w:smartTagPr>
        <w:r w:rsidRPr="002F4687">
          <w:rPr>
            <w:sz w:val="28"/>
            <w:szCs w:val="28"/>
          </w:rPr>
          <w:t>6 см</w:t>
        </w:r>
      </w:smartTag>
      <w:r w:rsidRPr="002F4687">
        <w:rPr>
          <w:sz w:val="28"/>
          <w:szCs w:val="28"/>
        </w:rPr>
        <w:t xml:space="preserve"> ниже границы кожного чехла и опускают в стаканчик с 5-10% ра</w:t>
      </w:r>
      <w:r w:rsidRPr="002F4687">
        <w:rPr>
          <w:sz w:val="28"/>
          <w:szCs w:val="28"/>
        </w:rPr>
        <w:t>с</w:t>
      </w:r>
      <w:r w:rsidRPr="002F4687">
        <w:rPr>
          <w:sz w:val="28"/>
          <w:szCs w:val="28"/>
        </w:rPr>
        <w:t>твором йода. При длинном пупочном канатике и выпячивании кровено</w:t>
      </w:r>
      <w:r w:rsidRPr="002F4687">
        <w:rPr>
          <w:sz w:val="28"/>
          <w:szCs w:val="28"/>
        </w:rPr>
        <w:t>с</w:t>
      </w:r>
      <w:r w:rsidRPr="002F4687">
        <w:rPr>
          <w:sz w:val="28"/>
          <w:szCs w:val="28"/>
        </w:rPr>
        <w:t>ных сосудов – накладывают бинт, которым фиксируют канатик и сильно его натягивают, отсекают ножницами в 5-</w:t>
      </w:r>
      <w:smartTag w:uri="urn:schemas-microsoft-com:office:smarttags" w:element="metricconverter">
        <w:smartTagPr>
          <w:attr w:name="ProductID" w:val="5 мм"/>
        </w:smartTagPr>
        <w:r w:rsidRPr="002F4687">
          <w:rPr>
            <w:sz w:val="28"/>
            <w:szCs w:val="28"/>
          </w:rPr>
          <w:t>6 см</w:t>
        </w:r>
      </w:smartTag>
      <w:r w:rsidRPr="002F4687">
        <w:rPr>
          <w:sz w:val="28"/>
          <w:szCs w:val="28"/>
        </w:rPr>
        <w:t xml:space="preserve"> от места обрыва и опу</w:t>
      </w:r>
      <w:r w:rsidRPr="002F4687">
        <w:rPr>
          <w:sz w:val="28"/>
          <w:szCs w:val="28"/>
        </w:rPr>
        <w:t>с</w:t>
      </w:r>
      <w:r w:rsidRPr="002F4687">
        <w:rPr>
          <w:sz w:val="28"/>
          <w:szCs w:val="28"/>
        </w:rPr>
        <w:t>кают пупочный канатик в стаканчик с йодной настойкой. При сохранении у н</w:t>
      </w:r>
      <w:r w:rsidRPr="002F4687">
        <w:rPr>
          <w:sz w:val="28"/>
          <w:szCs w:val="28"/>
        </w:rPr>
        <w:t>о</w:t>
      </w:r>
      <w:r w:rsidRPr="002F4687">
        <w:rPr>
          <w:sz w:val="28"/>
          <w:szCs w:val="28"/>
        </w:rPr>
        <w:t>ворожденных телят пупочных сосудов на протяжении всего канатика, з</w:t>
      </w:r>
      <w:r w:rsidRPr="002F4687">
        <w:rPr>
          <w:sz w:val="28"/>
          <w:szCs w:val="28"/>
        </w:rPr>
        <w:t>а</w:t>
      </w:r>
      <w:r w:rsidRPr="002F4687">
        <w:rPr>
          <w:sz w:val="28"/>
          <w:szCs w:val="28"/>
        </w:rPr>
        <w:t>хватывают руками его плацентарный конец и тянут канатик вверх (силой равной весу новорожденного). Если разрыва не происходит, то канатик о</w:t>
      </w:r>
      <w:r w:rsidRPr="002F4687">
        <w:rPr>
          <w:sz w:val="28"/>
          <w:szCs w:val="28"/>
        </w:rPr>
        <w:t>т</w:t>
      </w:r>
      <w:r w:rsidRPr="002F4687">
        <w:rPr>
          <w:sz w:val="28"/>
          <w:szCs w:val="28"/>
        </w:rPr>
        <w:t xml:space="preserve">резают  выше. </w:t>
      </w:r>
      <w:r w:rsidRPr="002F4687">
        <w:rPr>
          <w:spacing w:val="-4"/>
          <w:sz w:val="28"/>
          <w:szCs w:val="28"/>
        </w:rPr>
        <w:t>Во всех случаях первичной обработки культи пуповины из нее выжимают остатки крови, внутреннюю часть пуповины обрабатывают 5% спиртовым раствором йода в объеме 5 мл..</w:t>
      </w:r>
      <w:r w:rsidRPr="002F4687">
        <w:rPr>
          <w:sz w:val="28"/>
          <w:szCs w:val="28"/>
        </w:rPr>
        <w:t xml:space="preserve"> В тех случаях, когда пупов</w:t>
      </w:r>
      <w:r w:rsidRPr="002F4687">
        <w:rPr>
          <w:sz w:val="28"/>
          <w:szCs w:val="28"/>
        </w:rPr>
        <w:t>и</w:t>
      </w:r>
      <w:r w:rsidRPr="002F4687">
        <w:rPr>
          <w:sz w:val="28"/>
          <w:szCs w:val="28"/>
        </w:rPr>
        <w:t>на оборвалась у основания пупка (после обработки антисептическими средствами), основание ее обкалывают а</w:t>
      </w:r>
      <w:r w:rsidRPr="002F4687">
        <w:rPr>
          <w:sz w:val="28"/>
          <w:szCs w:val="28"/>
        </w:rPr>
        <w:t>н</w:t>
      </w:r>
      <w:r w:rsidRPr="002F4687">
        <w:rPr>
          <w:sz w:val="28"/>
          <w:szCs w:val="28"/>
        </w:rPr>
        <w:t>тибактериальным препаратом с учетом чувствительности бактериальных во</w:t>
      </w:r>
      <w:r w:rsidRPr="002F4687">
        <w:rPr>
          <w:sz w:val="28"/>
          <w:szCs w:val="28"/>
        </w:rPr>
        <w:t>з</w:t>
      </w:r>
      <w:r w:rsidRPr="002F4687">
        <w:rPr>
          <w:sz w:val="28"/>
          <w:szCs w:val="28"/>
        </w:rPr>
        <w:t>будителей к препаратам или 0,5% ра</w:t>
      </w:r>
      <w:r w:rsidRPr="002F4687">
        <w:rPr>
          <w:sz w:val="28"/>
          <w:szCs w:val="28"/>
        </w:rPr>
        <w:t>с</w:t>
      </w:r>
      <w:r w:rsidRPr="002F4687">
        <w:rPr>
          <w:sz w:val="28"/>
          <w:szCs w:val="28"/>
        </w:rPr>
        <w:t>твором новокаина.</w:t>
      </w:r>
    </w:p>
    <w:p w:rsidR="00C85BE0" w:rsidRPr="002F4687" w:rsidRDefault="00C85BE0" w:rsidP="00C85BE0">
      <w:pPr>
        <w:pStyle w:val="ae"/>
        <w:spacing w:after="0"/>
        <w:ind w:firstLine="600"/>
        <w:jc w:val="both"/>
        <w:rPr>
          <w:sz w:val="28"/>
          <w:szCs w:val="28"/>
        </w:rPr>
      </w:pPr>
      <w:r w:rsidRPr="002F4687">
        <w:rPr>
          <w:sz w:val="28"/>
          <w:szCs w:val="28"/>
        </w:rPr>
        <w:t>6. В течение первых часов жизни и в суточном возрасте оценивать уровень развития новорожденного. При наличии выраженных симптомов, указывающих на низкую жизнеспособность, в первые 30-60 минут жизни внутривенно ввести 5% раствор глюкозы в дозе 1 мл/кг массы тела и 5% раствор аскорбиновой кислоты в дозе 2 мм/гол, внутримышечно 5% ра</w:t>
      </w:r>
      <w:r w:rsidRPr="002F4687">
        <w:rPr>
          <w:sz w:val="28"/>
          <w:szCs w:val="28"/>
        </w:rPr>
        <w:t>с</w:t>
      </w:r>
      <w:r w:rsidRPr="002F4687">
        <w:rPr>
          <w:sz w:val="28"/>
          <w:szCs w:val="28"/>
        </w:rPr>
        <w:t>твор унитиола в дозе 0,1 мл/кг.</w:t>
      </w:r>
    </w:p>
    <w:p w:rsidR="00C85BE0" w:rsidRPr="002F4687" w:rsidRDefault="00C85BE0" w:rsidP="00C85BE0">
      <w:pPr>
        <w:pStyle w:val="ae"/>
        <w:spacing w:after="0"/>
        <w:ind w:firstLine="600"/>
        <w:jc w:val="both"/>
        <w:rPr>
          <w:sz w:val="28"/>
          <w:szCs w:val="28"/>
        </w:rPr>
      </w:pPr>
      <w:r w:rsidRPr="002F4687">
        <w:rPr>
          <w:sz w:val="28"/>
          <w:szCs w:val="28"/>
        </w:rPr>
        <w:t>7. Проводить мониторинг клинического состояния телят. При выя</w:t>
      </w:r>
      <w:r w:rsidRPr="002F4687">
        <w:rPr>
          <w:sz w:val="28"/>
          <w:szCs w:val="28"/>
        </w:rPr>
        <w:t>в</w:t>
      </w:r>
      <w:r w:rsidRPr="002F4687">
        <w:rPr>
          <w:sz w:val="28"/>
          <w:szCs w:val="28"/>
        </w:rPr>
        <w:t xml:space="preserve">лении вторичного иммунодефицита назначать глобулиновые препараты, </w:t>
      </w:r>
      <w:r w:rsidRPr="002F4687">
        <w:rPr>
          <w:sz w:val="28"/>
          <w:szCs w:val="28"/>
        </w:rPr>
        <w:lastRenderedPageBreak/>
        <w:t>специфические гипериммунные сыворотки, кровь реконвалесцентов, ла</w:t>
      </w:r>
      <w:r w:rsidRPr="002F4687">
        <w:rPr>
          <w:sz w:val="28"/>
          <w:szCs w:val="28"/>
        </w:rPr>
        <w:t>к</w:t>
      </w:r>
      <w:r w:rsidRPr="002F4687">
        <w:rPr>
          <w:sz w:val="28"/>
          <w:szCs w:val="28"/>
        </w:rPr>
        <w:t xml:space="preserve">тоглобулины и другие средства. </w:t>
      </w:r>
    </w:p>
    <w:p w:rsidR="00C85BE0" w:rsidRPr="002F4687" w:rsidRDefault="00C85BE0" w:rsidP="00C85BE0">
      <w:pPr>
        <w:tabs>
          <w:tab w:val="num" w:pos="0"/>
        </w:tabs>
        <w:ind w:firstLine="720"/>
        <w:jc w:val="both"/>
        <w:rPr>
          <w:sz w:val="28"/>
          <w:szCs w:val="28"/>
        </w:rPr>
      </w:pPr>
      <w:r w:rsidRPr="002F4687">
        <w:rPr>
          <w:sz w:val="28"/>
          <w:szCs w:val="28"/>
        </w:rPr>
        <w:t>8. Создать оптимальные условия для формирования колострального иммунитета высокой напряжённости. Первую выпойку молозива пров</w:t>
      </w:r>
      <w:r w:rsidRPr="002F4687">
        <w:rPr>
          <w:sz w:val="28"/>
          <w:szCs w:val="28"/>
        </w:rPr>
        <w:t>о</w:t>
      </w:r>
      <w:r w:rsidRPr="002F4687">
        <w:rPr>
          <w:sz w:val="28"/>
          <w:szCs w:val="28"/>
        </w:rPr>
        <w:t>дить через 1-1,5 часа после рождения, в первый день молозиво выпаивать 4-5 раз с пром</w:t>
      </w:r>
      <w:r w:rsidRPr="002F4687">
        <w:rPr>
          <w:sz w:val="28"/>
          <w:szCs w:val="28"/>
        </w:rPr>
        <w:t>е</w:t>
      </w:r>
      <w:r w:rsidRPr="002F4687">
        <w:rPr>
          <w:sz w:val="28"/>
          <w:szCs w:val="28"/>
        </w:rPr>
        <w:t>жутками 5-6 часов в количестве, соответствующее 5% от массы тела телёнка на один прием. Оптимальным сроком выпаивания т</w:t>
      </w:r>
      <w:r w:rsidRPr="002F4687">
        <w:rPr>
          <w:sz w:val="28"/>
          <w:szCs w:val="28"/>
        </w:rPr>
        <w:t>е</w:t>
      </w:r>
      <w:r w:rsidRPr="002F4687">
        <w:rPr>
          <w:sz w:val="28"/>
          <w:szCs w:val="28"/>
        </w:rPr>
        <w:t>лятам молозива-молока мат</w:t>
      </w:r>
      <w:r w:rsidRPr="002F4687">
        <w:rPr>
          <w:sz w:val="28"/>
          <w:szCs w:val="28"/>
        </w:rPr>
        <w:t>е</w:t>
      </w:r>
      <w:r w:rsidRPr="002F4687">
        <w:rPr>
          <w:sz w:val="28"/>
          <w:szCs w:val="28"/>
        </w:rPr>
        <w:t>ри является 5-6  дней, в течение которых его задают 3 раза в с</w:t>
      </w:r>
      <w:r w:rsidRPr="002F4687">
        <w:rPr>
          <w:sz w:val="28"/>
          <w:szCs w:val="28"/>
        </w:rPr>
        <w:t>у</w:t>
      </w:r>
      <w:r w:rsidRPr="002F4687">
        <w:rPr>
          <w:sz w:val="28"/>
          <w:szCs w:val="28"/>
        </w:rPr>
        <w:t>тки из расчета 40 мл/кг массы тела на один прием. При интенсивной технологии выращивания молодняка молозиво-молоко мат</w:t>
      </w:r>
      <w:r w:rsidRPr="002F4687">
        <w:rPr>
          <w:sz w:val="28"/>
          <w:szCs w:val="28"/>
        </w:rPr>
        <w:t>е</w:t>
      </w:r>
      <w:r w:rsidRPr="002F4687">
        <w:rPr>
          <w:sz w:val="28"/>
          <w:szCs w:val="28"/>
        </w:rPr>
        <w:t>ри выпаивают в течение 4 дней 3 раза в с</w:t>
      </w:r>
      <w:r w:rsidRPr="002F4687">
        <w:rPr>
          <w:sz w:val="28"/>
          <w:szCs w:val="28"/>
        </w:rPr>
        <w:t>у</w:t>
      </w:r>
      <w:r w:rsidRPr="002F4687">
        <w:rPr>
          <w:sz w:val="28"/>
          <w:szCs w:val="28"/>
        </w:rPr>
        <w:t>тки из расчета 60 мл/кг массы тела теленка на один прием. С 7 дня, но при инте</w:t>
      </w:r>
      <w:r w:rsidRPr="002F4687">
        <w:rPr>
          <w:sz w:val="28"/>
          <w:szCs w:val="28"/>
        </w:rPr>
        <w:t>н</w:t>
      </w:r>
      <w:r w:rsidRPr="002F4687">
        <w:rPr>
          <w:sz w:val="28"/>
          <w:szCs w:val="28"/>
        </w:rPr>
        <w:t>сивной технологии с 5 дня телятам выпаивать сборное молоко в натуральном виде, а так же, по</w:t>
      </w:r>
      <w:r w:rsidRPr="002F4687">
        <w:rPr>
          <w:sz w:val="28"/>
          <w:szCs w:val="28"/>
        </w:rPr>
        <w:t>д</w:t>
      </w:r>
      <w:r w:rsidRPr="002F4687">
        <w:rPr>
          <w:sz w:val="28"/>
          <w:szCs w:val="28"/>
        </w:rPr>
        <w:t>вергнутого пастеризации или химическому сквашиванию. К началу кор</w:t>
      </w:r>
      <w:r w:rsidRPr="002F4687">
        <w:rPr>
          <w:sz w:val="28"/>
          <w:szCs w:val="28"/>
        </w:rPr>
        <w:t>м</w:t>
      </w:r>
      <w:r w:rsidRPr="002F4687">
        <w:rPr>
          <w:sz w:val="28"/>
          <w:szCs w:val="28"/>
        </w:rPr>
        <w:t>ления сборным молоком телёнок должен получить молозиво – молоко м</w:t>
      </w:r>
      <w:r w:rsidRPr="002F4687">
        <w:rPr>
          <w:sz w:val="28"/>
          <w:szCs w:val="28"/>
        </w:rPr>
        <w:t>а</w:t>
      </w:r>
      <w:r w:rsidRPr="002F4687">
        <w:rPr>
          <w:sz w:val="28"/>
          <w:szCs w:val="28"/>
        </w:rPr>
        <w:t>тери в объёме не менее 48-50% от его массы тела.</w:t>
      </w:r>
    </w:p>
    <w:p w:rsidR="00C85BE0" w:rsidRPr="002F4687" w:rsidRDefault="00C85BE0" w:rsidP="00C85BE0">
      <w:pPr>
        <w:ind w:firstLine="708"/>
        <w:jc w:val="both"/>
        <w:rPr>
          <w:spacing w:val="-2"/>
          <w:sz w:val="28"/>
          <w:szCs w:val="28"/>
        </w:rPr>
      </w:pPr>
      <w:r w:rsidRPr="002F4687">
        <w:rPr>
          <w:b/>
          <w:spacing w:val="-2"/>
          <w:sz w:val="28"/>
          <w:szCs w:val="28"/>
        </w:rPr>
        <w:t>Литература</w:t>
      </w:r>
      <w:r w:rsidRPr="002F4687">
        <w:rPr>
          <w:spacing w:val="-2"/>
          <w:sz w:val="28"/>
          <w:szCs w:val="28"/>
        </w:rPr>
        <w:t xml:space="preserve"> 1. Авдеенко В.С. Патология беременности, как фактор возникновения бронхопневмонии  у телят// Актуальные проблемы диагн</w:t>
      </w:r>
      <w:r w:rsidRPr="002F4687">
        <w:rPr>
          <w:spacing w:val="-2"/>
          <w:sz w:val="28"/>
          <w:szCs w:val="28"/>
        </w:rPr>
        <w:t>о</w:t>
      </w:r>
      <w:r w:rsidRPr="002F4687">
        <w:rPr>
          <w:spacing w:val="-2"/>
          <w:sz w:val="28"/>
          <w:szCs w:val="28"/>
        </w:rPr>
        <w:t>стики, терапии и профилактики болезней домашних животных/ В.С. Авд</w:t>
      </w:r>
      <w:r w:rsidRPr="002F4687">
        <w:rPr>
          <w:spacing w:val="-2"/>
          <w:sz w:val="28"/>
          <w:szCs w:val="28"/>
        </w:rPr>
        <w:t>е</w:t>
      </w:r>
      <w:r w:rsidRPr="002F4687">
        <w:rPr>
          <w:spacing w:val="-2"/>
          <w:sz w:val="28"/>
          <w:szCs w:val="28"/>
        </w:rPr>
        <w:t>енко. И.И. Колюжный, Н.Д. Баринов: матер. Междунар научн.- произв. конф. посвяще</w:t>
      </w:r>
      <w:r w:rsidRPr="002F4687">
        <w:rPr>
          <w:spacing w:val="-2"/>
          <w:sz w:val="28"/>
          <w:szCs w:val="28"/>
        </w:rPr>
        <w:t>н</w:t>
      </w:r>
      <w:r w:rsidRPr="002F4687">
        <w:rPr>
          <w:spacing w:val="-2"/>
          <w:sz w:val="28"/>
          <w:szCs w:val="28"/>
        </w:rPr>
        <w:t>ной 80-летию факультета ветеринарной  медицины ФГОУ ВПО Воронежский государственный аграрный университет имени К.Д. Глинки.-Воронеж: ВГАУ, 2006.- С. 105-107. 2. Алёхин Ю.Н. Состояние п</w:t>
      </w:r>
      <w:r w:rsidRPr="002F4687">
        <w:rPr>
          <w:spacing w:val="-2"/>
          <w:sz w:val="28"/>
          <w:szCs w:val="28"/>
        </w:rPr>
        <w:t>е</w:t>
      </w:r>
      <w:r w:rsidRPr="002F4687">
        <w:rPr>
          <w:spacing w:val="-2"/>
          <w:sz w:val="28"/>
          <w:szCs w:val="28"/>
        </w:rPr>
        <w:t>чени при омфалите у телят/ Ю.Н. Алёхин/ /Теоритические и практические аспекты возникновения  и развития болезней животных и защита их здор</w:t>
      </w:r>
      <w:r w:rsidRPr="002F4687">
        <w:rPr>
          <w:spacing w:val="-2"/>
          <w:sz w:val="28"/>
          <w:szCs w:val="28"/>
        </w:rPr>
        <w:t>о</w:t>
      </w:r>
      <w:r w:rsidRPr="002F4687">
        <w:rPr>
          <w:spacing w:val="-2"/>
          <w:sz w:val="28"/>
          <w:szCs w:val="28"/>
        </w:rPr>
        <w:t>вья в современных условиях: матер. Международ. конф. посвященной  30-летию ВНИВИПФиТ.- Воронеж, 2000, Т.1.- С.13-14. 3. Алёхин Ю.Н. Потери молодняка крупного рогатого скота  в течение первого месяца  их жизни //Теоретические и практические аспекты возникновения и развития боле</w:t>
      </w:r>
      <w:r w:rsidRPr="002F4687">
        <w:rPr>
          <w:spacing w:val="-2"/>
          <w:sz w:val="28"/>
          <w:szCs w:val="28"/>
        </w:rPr>
        <w:t>з</w:t>
      </w:r>
      <w:r w:rsidRPr="002F4687">
        <w:rPr>
          <w:spacing w:val="-2"/>
          <w:sz w:val="28"/>
          <w:szCs w:val="28"/>
        </w:rPr>
        <w:t>ней животных и зашита их здоровья в современных условиях: матери</w:t>
      </w:r>
      <w:r w:rsidRPr="002F4687">
        <w:rPr>
          <w:spacing w:val="-2"/>
          <w:sz w:val="28"/>
          <w:szCs w:val="28"/>
        </w:rPr>
        <w:t>а</w:t>
      </w:r>
      <w:r w:rsidRPr="002F4687">
        <w:rPr>
          <w:spacing w:val="-2"/>
          <w:sz w:val="28"/>
          <w:szCs w:val="28"/>
        </w:rPr>
        <w:t>лы Международной конференции посвященной 30-летию  ВНИИВИПФиТ.- Воронеж, 2000, Т.1.- С.3-4. 4. Гирин В.А. Классификация  гнойных  омфал</w:t>
      </w:r>
      <w:r w:rsidRPr="002F4687">
        <w:rPr>
          <w:spacing w:val="-2"/>
          <w:sz w:val="28"/>
          <w:szCs w:val="28"/>
        </w:rPr>
        <w:t>и</w:t>
      </w:r>
      <w:r w:rsidRPr="002F4687">
        <w:rPr>
          <w:spacing w:val="-2"/>
          <w:sz w:val="28"/>
          <w:szCs w:val="28"/>
        </w:rPr>
        <w:t>тов у телят// Ветеринария, 1982, №2.- С.54-65. 5. Дубинина Е.Е., Шугалей И.В. Оки</w:t>
      </w:r>
      <w:r w:rsidRPr="002F4687">
        <w:rPr>
          <w:spacing w:val="-2"/>
          <w:sz w:val="28"/>
          <w:szCs w:val="28"/>
        </w:rPr>
        <w:t>с</w:t>
      </w:r>
      <w:r w:rsidRPr="002F4687">
        <w:rPr>
          <w:spacing w:val="-2"/>
          <w:sz w:val="28"/>
          <w:szCs w:val="28"/>
        </w:rPr>
        <w:t>лительная модификация белков // Успехи современной биологии, 1993, №1.- С. 71-79. 6. Ефанова Л.И., Сайдулин Е.Т. Защитные механизмы организма, иммунодиагностика и иммунопрофилактика инфекционных б</w:t>
      </w:r>
      <w:r w:rsidRPr="002F4687">
        <w:rPr>
          <w:spacing w:val="-2"/>
          <w:sz w:val="28"/>
          <w:szCs w:val="28"/>
        </w:rPr>
        <w:t>о</w:t>
      </w:r>
      <w:r w:rsidRPr="002F4687">
        <w:rPr>
          <w:spacing w:val="-2"/>
          <w:sz w:val="28"/>
          <w:szCs w:val="28"/>
        </w:rPr>
        <w:t>лезней животных. – Воронеж: ВГАУ, 2004.- 391с. 7. Зенков Н.К., Меньш</w:t>
      </w:r>
      <w:r w:rsidRPr="002F4687">
        <w:rPr>
          <w:spacing w:val="-2"/>
          <w:sz w:val="28"/>
          <w:szCs w:val="28"/>
        </w:rPr>
        <w:t>и</w:t>
      </w:r>
      <w:r w:rsidRPr="002F4687">
        <w:rPr>
          <w:spacing w:val="-2"/>
          <w:sz w:val="28"/>
          <w:szCs w:val="28"/>
        </w:rPr>
        <w:t>кова Е.Б. Активированные кислородные метаболиты в биологических си</w:t>
      </w:r>
      <w:r w:rsidRPr="002F4687">
        <w:rPr>
          <w:spacing w:val="-2"/>
          <w:sz w:val="28"/>
          <w:szCs w:val="28"/>
        </w:rPr>
        <w:t>с</w:t>
      </w:r>
      <w:r w:rsidRPr="002F4687">
        <w:rPr>
          <w:spacing w:val="-2"/>
          <w:sz w:val="28"/>
          <w:szCs w:val="28"/>
        </w:rPr>
        <w:t>темах// Успехи современной биол</w:t>
      </w:r>
      <w:r w:rsidRPr="002F4687">
        <w:rPr>
          <w:spacing w:val="-2"/>
          <w:sz w:val="28"/>
          <w:szCs w:val="28"/>
        </w:rPr>
        <w:t>о</w:t>
      </w:r>
      <w:r w:rsidRPr="002F4687">
        <w:rPr>
          <w:spacing w:val="-2"/>
          <w:sz w:val="28"/>
          <w:szCs w:val="28"/>
        </w:rPr>
        <w:t>гии, 1993, № 3.- С. 286-296. 8. Золотарёв А.И. Омфалит новорожденных телят: автореф. дис … д-ра вет. наук.- Вор</w:t>
      </w:r>
      <w:r w:rsidRPr="002F4687">
        <w:rPr>
          <w:spacing w:val="-2"/>
          <w:sz w:val="28"/>
          <w:szCs w:val="28"/>
        </w:rPr>
        <w:t>о</w:t>
      </w:r>
      <w:r w:rsidRPr="002F4687">
        <w:rPr>
          <w:spacing w:val="-2"/>
          <w:sz w:val="28"/>
          <w:szCs w:val="28"/>
        </w:rPr>
        <w:t>неж, 2011.- 44 с. 9. Карпуть И.М., Борознов С.Л. Иммунная реактивность и болезни.- Витебск: ВГАВМ, 2008. - 289 с. 10. Колчина А.Ф. Фетоплаце</w:t>
      </w:r>
      <w:r w:rsidRPr="002F4687">
        <w:rPr>
          <w:spacing w:val="-2"/>
          <w:sz w:val="28"/>
          <w:szCs w:val="28"/>
        </w:rPr>
        <w:t>н</w:t>
      </w:r>
      <w:r w:rsidRPr="002F4687">
        <w:rPr>
          <w:spacing w:val="-2"/>
          <w:sz w:val="28"/>
          <w:szCs w:val="28"/>
        </w:rPr>
        <w:t>тарнря недостаточность и токсикозы беременных коров в техногеннозагря</w:t>
      </w:r>
      <w:r w:rsidRPr="002F4687">
        <w:rPr>
          <w:spacing w:val="-2"/>
          <w:sz w:val="28"/>
          <w:szCs w:val="28"/>
        </w:rPr>
        <w:t>з</w:t>
      </w:r>
      <w:r w:rsidRPr="002F4687">
        <w:rPr>
          <w:spacing w:val="-2"/>
          <w:sz w:val="28"/>
          <w:szCs w:val="28"/>
        </w:rPr>
        <w:t>ненных  районах Урала и методы их профилактики: авт</w:t>
      </w:r>
      <w:r w:rsidRPr="002F4687">
        <w:rPr>
          <w:spacing w:val="-2"/>
          <w:sz w:val="28"/>
          <w:szCs w:val="28"/>
        </w:rPr>
        <w:t>о</w:t>
      </w:r>
      <w:r w:rsidRPr="002F4687">
        <w:rPr>
          <w:spacing w:val="-2"/>
          <w:sz w:val="28"/>
          <w:szCs w:val="28"/>
        </w:rPr>
        <w:t>реф. дисс. … д-ра вет. наук.- Воронеж, 2000.- 40 с. 11. Костына М.А. Влияние субклиническ</w:t>
      </w:r>
      <w:r w:rsidRPr="002F4687">
        <w:rPr>
          <w:spacing w:val="-2"/>
          <w:sz w:val="28"/>
          <w:szCs w:val="28"/>
        </w:rPr>
        <w:t>о</w:t>
      </w:r>
      <w:r w:rsidRPr="002F4687">
        <w:rPr>
          <w:spacing w:val="-2"/>
          <w:sz w:val="28"/>
          <w:szCs w:val="28"/>
        </w:rPr>
        <w:lastRenderedPageBreak/>
        <w:t>го мастита коров на качество молозива и заболеваемость телят// Итоги и перспективы научных исследований по проблеме патологии животных и разработке средств и методов терапии и профилактики: матер. коорд. с</w:t>
      </w:r>
      <w:r w:rsidRPr="002F4687">
        <w:rPr>
          <w:spacing w:val="-2"/>
          <w:sz w:val="28"/>
          <w:szCs w:val="28"/>
        </w:rPr>
        <w:t>о</w:t>
      </w:r>
      <w:r w:rsidRPr="002F4687">
        <w:rPr>
          <w:spacing w:val="-2"/>
          <w:sz w:val="28"/>
          <w:szCs w:val="28"/>
        </w:rPr>
        <w:t>вещ.- Воронеж, 1995.- С. 288-289. 12.  Париков В.А., Михалев В.И., Прит</w:t>
      </w:r>
      <w:r w:rsidRPr="002F4687">
        <w:rPr>
          <w:spacing w:val="-2"/>
          <w:sz w:val="28"/>
          <w:szCs w:val="28"/>
        </w:rPr>
        <w:t>ы</w:t>
      </w:r>
      <w:r w:rsidRPr="002F4687">
        <w:rPr>
          <w:spacing w:val="-2"/>
          <w:sz w:val="28"/>
          <w:szCs w:val="28"/>
        </w:rPr>
        <w:t>кин Н.В. Комплекс мероприятий по терапии  и профилактике мастита и во</w:t>
      </w:r>
      <w:r w:rsidRPr="002F4687">
        <w:rPr>
          <w:spacing w:val="-2"/>
          <w:sz w:val="28"/>
          <w:szCs w:val="28"/>
        </w:rPr>
        <w:t>с</w:t>
      </w:r>
      <w:r w:rsidRPr="002F4687">
        <w:rPr>
          <w:spacing w:val="-2"/>
          <w:sz w:val="28"/>
          <w:szCs w:val="28"/>
        </w:rPr>
        <w:t>тановлению воспроизводительной функции у коров // Актуальные пробл</w:t>
      </w:r>
      <w:r w:rsidRPr="002F4687">
        <w:rPr>
          <w:spacing w:val="-2"/>
          <w:sz w:val="28"/>
          <w:szCs w:val="28"/>
        </w:rPr>
        <w:t>е</w:t>
      </w:r>
      <w:r w:rsidRPr="002F4687">
        <w:rPr>
          <w:spacing w:val="-2"/>
          <w:sz w:val="28"/>
          <w:szCs w:val="28"/>
        </w:rPr>
        <w:t>мы болезней орг</w:t>
      </w:r>
      <w:r w:rsidRPr="002F4687">
        <w:rPr>
          <w:spacing w:val="-2"/>
          <w:sz w:val="28"/>
          <w:szCs w:val="28"/>
        </w:rPr>
        <w:t>а</w:t>
      </w:r>
      <w:r w:rsidRPr="002F4687">
        <w:rPr>
          <w:spacing w:val="-2"/>
          <w:sz w:val="28"/>
          <w:szCs w:val="28"/>
        </w:rPr>
        <w:t xml:space="preserve">нов размножения у животных. матер. Междунар. науч.-практ. конф. 5-7 октября </w:t>
      </w:r>
      <w:smartTag w:uri="urn:schemas-microsoft-com:office:smarttags" w:element="metricconverter">
        <w:smartTagPr>
          <w:attr w:name="ProductID" w:val="5 мм"/>
        </w:smartTagPr>
        <w:r w:rsidRPr="002F4687">
          <w:rPr>
            <w:spacing w:val="-2"/>
            <w:sz w:val="28"/>
            <w:szCs w:val="28"/>
          </w:rPr>
          <w:t>2005 г</w:t>
        </w:r>
      </w:smartTag>
      <w:r w:rsidRPr="002F4687">
        <w:rPr>
          <w:spacing w:val="-2"/>
          <w:sz w:val="28"/>
          <w:szCs w:val="28"/>
        </w:rPr>
        <w:t>.- Воронеж. - С. 372-375. 13. Полянцев Н.И., Бехолов В.В. Маститы сухостойных коров и заболеваемость телят диспе</w:t>
      </w:r>
      <w:r w:rsidRPr="002F4687">
        <w:rPr>
          <w:spacing w:val="-2"/>
          <w:sz w:val="28"/>
          <w:szCs w:val="28"/>
        </w:rPr>
        <w:t>п</w:t>
      </w:r>
      <w:r w:rsidRPr="002F4687">
        <w:rPr>
          <w:spacing w:val="-2"/>
          <w:sz w:val="28"/>
          <w:szCs w:val="28"/>
        </w:rPr>
        <w:t>сией// Проблемы диагностики, терапии и профилактики незаразных боле</w:t>
      </w:r>
      <w:r w:rsidRPr="002F4687">
        <w:rPr>
          <w:spacing w:val="-2"/>
          <w:sz w:val="28"/>
          <w:szCs w:val="28"/>
        </w:rPr>
        <w:t>з</w:t>
      </w:r>
      <w:r w:rsidRPr="002F4687">
        <w:rPr>
          <w:spacing w:val="-2"/>
          <w:sz w:val="28"/>
          <w:szCs w:val="28"/>
        </w:rPr>
        <w:t>ней сельскохозяйственных животных в промышленном животноводстве: т</w:t>
      </w:r>
      <w:r w:rsidRPr="002F4687">
        <w:rPr>
          <w:spacing w:val="-2"/>
          <w:sz w:val="28"/>
          <w:szCs w:val="28"/>
        </w:rPr>
        <w:t>е</w:t>
      </w:r>
      <w:r w:rsidRPr="002F4687">
        <w:rPr>
          <w:spacing w:val="-2"/>
          <w:sz w:val="28"/>
          <w:szCs w:val="28"/>
        </w:rPr>
        <w:t xml:space="preserve">зисы докладов  Всесоюзной науч. конф. 28-30 октября </w:t>
      </w:r>
      <w:smartTag w:uri="urn:schemas-microsoft-com:office:smarttags" w:element="metricconverter">
        <w:smartTagPr>
          <w:attr w:name="ProductID" w:val="5 мм"/>
        </w:smartTagPr>
        <w:r w:rsidRPr="002F4687">
          <w:rPr>
            <w:spacing w:val="-2"/>
            <w:sz w:val="28"/>
            <w:szCs w:val="28"/>
          </w:rPr>
          <w:t>1986 г</w:t>
        </w:r>
      </w:smartTag>
      <w:r w:rsidRPr="002F4687">
        <w:rPr>
          <w:spacing w:val="-2"/>
          <w:sz w:val="28"/>
          <w:szCs w:val="28"/>
        </w:rPr>
        <w:t>.- Воронж, 1986, Ч. 2.- С. 48. 14. Мисайлов В.Д. и др. Проблема гестоза у беременных животных в молочном скотоводстве и свиноводстве// Российский ветер</w:t>
      </w:r>
      <w:r w:rsidRPr="002F4687">
        <w:rPr>
          <w:spacing w:val="-2"/>
          <w:sz w:val="28"/>
          <w:szCs w:val="28"/>
        </w:rPr>
        <w:t>и</w:t>
      </w:r>
      <w:r w:rsidRPr="002F4687">
        <w:rPr>
          <w:spacing w:val="-2"/>
          <w:sz w:val="28"/>
          <w:szCs w:val="28"/>
        </w:rPr>
        <w:t>нарный журнал. Сельскохозяйственные животные, Специальный выпуск, 2007, Май.- С. 13. 15. Слободяник В.И. Иммунологические аспекты реш</w:t>
      </w:r>
      <w:r w:rsidRPr="002F4687">
        <w:rPr>
          <w:spacing w:val="-2"/>
          <w:sz w:val="28"/>
          <w:szCs w:val="28"/>
        </w:rPr>
        <w:t>е</w:t>
      </w:r>
      <w:r w:rsidRPr="002F4687">
        <w:rPr>
          <w:spacing w:val="-2"/>
          <w:sz w:val="28"/>
          <w:szCs w:val="28"/>
        </w:rPr>
        <w:t>ния проблемы мастита у коров//Актуальные проблемы  болезней органов размножения и молочной железы у животных: международ. науч.- прои</w:t>
      </w:r>
      <w:r w:rsidRPr="002F4687">
        <w:rPr>
          <w:spacing w:val="-2"/>
          <w:sz w:val="28"/>
          <w:szCs w:val="28"/>
        </w:rPr>
        <w:t>з</w:t>
      </w:r>
      <w:r w:rsidRPr="002F4687">
        <w:rPr>
          <w:spacing w:val="-2"/>
          <w:sz w:val="28"/>
          <w:szCs w:val="28"/>
        </w:rPr>
        <w:t xml:space="preserve">вод. конф.  5-7 октября </w:t>
      </w:r>
      <w:smartTag w:uri="urn:schemas-microsoft-com:office:smarttags" w:element="metricconverter">
        <w:smartTagPr>
          <w:attr w:name="ProductID" w:val="5 мм"/>
        </w:smartTagPr>
        <w:r w:rsidRPr="002F4687">
          <w:rPr>
            <w:spacing w:val="-2"/>
            <w:sz w:val="28"/>
            <w:szCs w:val="28"/>
          </w:rPr>
          <w:t>2005 г</w:t>
        </w:r>
      </w:smartTag>
      <w:r w:rsidRPr="002F4687">
        <w:rPr>
          <w:spacing w:val="-2"/>
          <w:sz w:val="28"/>
          <w:szCs w:val="28"/>
        </w:rPr>
        <w:t>. - Воронеж, 2005.- С. 189-194. 16. Турченко А.Н., Коба И.С. Этиология, профилактика и терапия акушерско-гинекологической патологии у коров на фермах промышленного типа // С</w:t>
      </w:r>
      <w:r w:rsidRPr="002F4687">
        <w:rPr>
          <w:spacing w:val="-2"/>
          <w:sz w:val="28"/>
          <w:szCs w:val="28"/>
        </w:rPr>
        <w:t>о</w:t>
      </w:r>
      <w:r w:rsidRPr="002F4687">
        <w:rPr>
          <w:spacing w:val="-2"/>
          <w:sz w:val="28"/>
          <w:szCs w:val="28"/>
        </w:rPr>
        <w:t>временные проблемы ветеринарного обеспечения репродуктивного здор</w:t>
      </w:r>
      <w:r w:rsidRPr="002F4687">
        <w:rPr>
          <w:spacing w:val="-2"/>
          <w:sz w:val="28"/>
          <w:szCs w:val="28"/>
        </w:rPr>
        <w:t>о</w:t>
      </w:r>
      <w:r w:rsidRPr="002F4687">
        <w:rPr>
          <w:spacing w:val="-2"/>
          <w:sz w:val="28"/>
          <w:szCs w:val="28"/>
        </w:rPr>
        <w:t>вья животных: материалы Международной научно-практической конфере</w:t>
      </w:r>
      <w:r w:rsidRPr="002F4687">
        <w:rPr>
          <w:spacing w:val="-2"/>
          <w:sz w:val="28"/>
          <w:szCs w:val="28"/>
        </w:rPr>
        <w:t>н</w:t>
      </w:r>
      <w:r w:rsidRPr="002F4687">
        <w:rPr>
          <w:spacing w:val="-2"/>
          <w:sz w:val="28"/>
          <w:szCs w:val="28"/>
        </w:rPr>
        <w:t>ции, посвященной 100-летию со дня рождения профессора В.А. Акатова. 27-29 мая 2009 года.- Воронеж, 2009.- С. 369-372. 17. Шахов А.Г. Достижения и основные направления исследований по изучению б</w:t>
      </w:r>
      <w:r w:rsidRPr="002F4687">
        <w:rPr>
          <w:spacing w:val="-2"/>
          <w:sz w:val="28"/>
          <w:szCs w:val="28"/>
        </w:rPr>
        <w:t>о</w:t>
      </w:r>
      <w:r w:rsidRPr="002F4687">
        <w:rPr>
          <w:spacing w:val="-2"/>
          <w:sz w:val="28"/>
          <w:szCs w:val="28"/>
        </w:rPr>
        <w:t>лезней молодняка  сельскохозяйственных животных //Актуальные проблемы болезней моло</w:t>
      </w:r>
      <w:r w:rsidRPr="002F4687">
        <w:rPr>
          <w:spacing w:val="-2"/>
          <w:sz w:val="28"/>
          <w:szCs w:val="28"/>
        </w:rPr>
        <w:t>д</w:t>
      </w:r>
      <w:r w:rsidRPr="002F4687">
        <w:rPr>
          <w:spacing w:val="-2"/>
          <w:sz w:val="28"/>
          <w:szCs w:val="28"/>
        </w:rPr>
        <w:t xml:space="preserve">няка в современных условиях: Матер. </w:t>
      </w:r>
      <w:r w:rsidRPr="002F4687">
        <w:rPr>
          <w:caps/>
          <w:spacing w:val="-2"/>
          <w:sz w:val="28"/>
          <w:szCs w:val="28"/>
        </w:rPr>
        <w:t>м</w:t>
      </w:r>
      <w:r w:rsidRPr="002F4687">
        <w:rPr>
          <w:spacing w:val="-2"/>
          <w:sz w:val="28"/>
          <w:szCs w:val="28"/>
        </w:rPr>
        <w:t xml:space="preserve">еждународ. научно-практ. конф. 17-19 сентября </w:t>
      </w:r>
      <w:smartTag w:uri="urn:schemas-microsoft-com:office:smarttags" w:element="metricconverter">
        <w:smartTagPr>
          <w:attr w:name="ProductID" w:val="5 мм"/>
        </w:smartTagPr>
        <w:r w:rsidRPr="002F4687">
          <w:rPr>
            <w:spacing w:val="-2"/>
            <w:sz w:val="28"/>
            <w:szCs w:val="28"/>
          </w:rPr>
          <w:t>2008 г</w:t>
        </w:r>
      </w:smartTag>
      <w:r w:rsidRPr="002F4687">
        <w:rPr>
          <w:spacing w:val="-2"/>
          <w:sz w:val="28"/>
          <w:szCs w:val="28"/>
        </w:rPr>
        <w:t>.- Воронеж, 2008.- С. 3-12. 18. Besser T.E., Szenci O., Gay C.C. Decreased colostral immunoglobulin absorption in calves with postnatal respiratory acid</w:t>
      </w:r>
      <w:r w:rsidRPr="002F4687">
        <w:rPr>
          <w:spacing w:val="-2"/>
          <w:sz w:val="28"/>
          <w:szCs w:val="28"/>
        </w:rPr>
        <w:t>o</w:t>
      </w:r>
      <w:r w:rsidRPr="002F4687">
        <w:rPr>
          <w:spacing w:val="-2"/>
          <w:sz w:val="28"/>
          <w:szCs w:val="28"/>
        </w:rPr>
        <w:t xml:space="preserve">sis // J. Amer. Vet. Med. Assoc., 1990, </w:t>
      </w:r>
      <w:r w:rsidRPr="002F4687">
        <w:rPr>
          <w:caps/>
          <w:spacing w:val="-2"/>
          <w:sz w:val="28"/>
          <w:szCs w:val="28"/>
        </w:rPr>
        <w:t>v</w:t>
      </w:r>
      <w:r w:rsidRPr="002F4687">
        <w:rPr>
          <w:spacing w:val="-2"/>
          <w:sz w:val="28"/>
          <w:szCs w:val="28"/>
        </w:rPr>
        <w:t xml:space="preserve">ol. 196, № 8. - </w:t>
      </w:r>
      <w:r w:rsidRPr="002F4687">
        <w:rPr>
          <w:caps/>
          <w:spacing w:val="-2"/>
          <w:sz w:val="28"/>
          <w:szCs w:val="28"/>
        </w:rPr>
        <w:t>p</w:t>
      </w:r>
      <w:r w:rsidRPr="002F4687">
        <w:rPr>
          <w:spacing w:val="-2"/>
          <w:sz w:val="28"/>
          <w:szCs w:val="28"/>
        </w:rPr>
        <w:t>. 1239-1243. 19. Jacobsen H. Sangild P.T., Schmidt M. et al. Macromolecule absorption and cortisol secretion in newborn calves derived from in vitro produced embryos// Anim. R</w:t>
      </w:r>
      <w:r w:rsidRPr="002F4687">
        <w:rPr>
          <w:spacing w:val="-2"/>
          <w:sz w:val="28"/>
          <w:szCs w:val="28"/>
        </w:rPr>
        <w:t>e</w:t>
      </w:r>
      <w:r w:rsidRPr="002F4687">
        <w:rPr>
          <w:spacing w:val="-2"/>
          <w:sz w:val="28"/>
          <w:szCs w:val="28"/>
        </w:rPr>
        <w:t xml:space="preserve">prod. Sci., 2002, </w:t>
      </w:r>
      <w:r w:rsidRPr="002F4687">
        <w:rPr>
          <w:caps/>
          <w:spacing w:val="-2"/>
          <w:sz w:val="28"/>
          <w:szCs w:val="28"/>
        </w:rPr>
        <w:t>v</w:t>
      </w:r>
      <w:r w:rsidRPr="002F4687">
        <w:rPr>
          <w:spacing w:val="-2"/>
          <w:sz w:val="28"/>
          <w:szCs w:val="28"/>
        </w:rPr>
        <w:t xml:space="preserve">ol. 70, № 1-2. - </w:t>
      </w:r>
      <w:r w:rsidRPr="002F4687">
        <w:rPr>
          <w:caps/>
          <w:spacing w:val="-2"/>
          <w:sz w:val="28"/>
          <w:szCs w:val="28"/>
        </w:rPr>
        <w:t>p</w:t>
      </w:r>
      <w:r w:rsidRPr="002F4687">
        <w:rPr>
          <w:spacing w:val="-2"/>
          <w:sz w:val="28"/>
          <w:szCs w:val="28"/>
        </w:rPr>
        <w:t>. 1-11.</w:t>
      </w:r>
    </w:p>
    <w:p w:rsidR="00C85BE0" w:rsidRPr="002F4687" w:rsidRDefault="00C85BE0" w:rsidP="00C85BE0">
      <w:pPr>
        <w:pStyle w:val="ae"/>
        <w:spacing w:after="0"/>
        <w:jc w:val="center"/>
        <w:rPr>
          <w:b/>
          <w:sz w:val="28"/>
          <w:szCs w:val="28"/>
        </w:rPr>
      </w:pPr>
      <w:r w:rsidRPr="002F4687">
        <w:rPr>
          <w:b/>
          <w:sz w:val="28"/>
          <w:szCs w:val="28"/>
        </w:rPr>
        <w:t>ACTUAL PROBLEMS OF OBTAINING VIABLE CALVES AND THE WAYS OF THEIR SAFETY</w:t>
      </w:r>
    </w:p>
    <w:p w:rsidR="00C85BE0" w:rsidRPr="002F4687" w:rsidRDefault="00C85BE0" w:rsidP="00C85BE0">
      <w:pPr>
        <w:pStyle w:val="ae"/>
        <w:spacing w:after="0"/>
        <w:jc w:val="center"/>
        <w:rPr>
          <w:b/>
          <w:sz w:val="28"/>
          <w:szCs w:val="28"/>
        </w:rPr>
      </w:pPr>
      <w:r w:rsidRPr="002F4687">
        <w:rPr>
          <w:b/>
          <w:sz w:val="28"/>
          <w:szCs w:val="28"/>
        </w:rPr>
        <w:t>Alyohin Yu.N., Zolotarev A.I.</w:t>
      </w:r>
    </w:p>
    <w:p w:rsidR="00C85BE0" w:rsidRPr="002F4687" w:rsidRDefault="00C85BE0" w:rsidP="00C85BE0">
      <w:pPr>
        <w:pStyle w:val="ae"/>
        <w:spacing w:after="0"/>
        <w:jc w:val="center"/>
        <w:rPr>
          <w:sz w:val="28"/>
          <w:szCs w:val="28"/>
        </w:rPr>
      </w:pPr>
      <w:r w:rsidRPr="002F4687">
        <w:rPr>
          <w:sz w:val="28"/>
          <w:szCs w:val="28"/>
        </w:rPr>
        <w:t>All- Russian Research Veterinary Institute of Pathology, Pharmacology and Therapy, Voronezh, Russia</w:t>
      </w:r>
    </w:p>
    <w:p w:rsidR="00C85BE0" w:rsidRPr="002F4687" w:rsidRDefault="00C85BE0" w:rsidP="00C85BE0">
      <w:pPr>
        <w:pStyle w:val="ae"/>
        <w:spacing w:after="0"/>
        <w:ind w:firstLine="600"/>
        <w:rPr>
          <w:sz w:val="28"/>
          <w:szCs w:val="28"/>
        </w:rPr>
      </w:pPr>
      <w:r w:rsidRPr="002F4687">
        <w:rPr>
          <w:sz w:val="28"/>
          <w:szCs w:val="28"/>
        </w:rPr>
        <w:t>In this article the results of various studies on the factors of calf viability and survival are pr</w:t>
      </w:r>
      <w:r w:rsidRPr="002F4687">
        <w:rPr>
          <w:sz w:val="28"/>
          <w:szCs w:val="28"/>
        </w:rPr>
        <w:t>e</w:t>
      </w:r>
      <w:r w:rsidRPr="002F4687">
        <w:rPr>
          <w:sz w:val="28"/>
          <w:szCs w:val="28"/>
        </w:rPr>
        <w:t xml:space="preserve">sented and generalized. </w:t>
      </w:r>
    </w:p>
    <w:p w:rsidR="00C85BE0" w:rsidRPr="002F4687" w:rsidRDefault="00C85BE0" w:rsidP="00C85BE0">
      <w:pPr>
        <w:jc w:val="both"/>
        <w:rPr>
          <w:sz w:val="28"/>
          <w:szCs w:val="28"/>
        </w:rPr>
      </w:pPr>
    </w:p>
    <w:p w:rsidR="00C95177" w:rsidRPr="002F4687" w:rsidRDefault="00C95177" w:rsidP="00C85BE0">
      <w:pPr>
        <w:jc w:val="both"/>
        <w:rPr>
          <w:sz w:val="28"/>
          <w:szCs w:val="28"/>
        </w:rPr>
      </w:pPr>
    </w:p>
    <w:p w:rsidR="00C95177" w:rsidRPr="002F4687" w:rsidRDefault="00C95177" w:rsidP="00C85BE0">
      <w:pPr>
        <w:jc w:val="both"/>
        <w:rPr>
          <w:sz w:val="28"/>
          <w:szCs w:val="28"/>
        </w:rPr>
      </w:pPr>
    </w:p>
    <w:p w:rsidR="00C95177" w:rsidRPr="002F4687" w:rsidRDefault="00C95177" w:rsidP="00C85BE0">
      <w:pPr>
        <w:jc w:val="both"/>
        <w:rPr>
          <w:sz w:val="28"/>
          <w:szCs w:val="28"/>
        </w:rPr>
      </w:pPr>
    </w:p>
    <w:p w:rsidR="00C85BE0" w:rsidRPr="002F4687" w:rsidRDefault="00C85BE0" w:rsidP="00C85BE0">
      <w:pPr>
        <w:jc w:val="both"/>
        <w:rPr>
          <w:sz w:val="28"/>
          <w:szCs w:val="28"/>
        </w:rPr>
      </w:pPr>
      <w:r w:rsidRPr="002F4687">
        <w:rPr>
          <w:sz w:val="28"/>
          <w:szCs w:val="28"/>
        </w:rPr>
        <w:lastRenderedPageBreak/>
        <w:t>УДК 619.51.619: 616.33:616.98:579:636.4</w:t>
      </w:r>
    </w:p>
    <w:p w:rsidR="00C85BE0" w:rsidRPr="002F4687" w:rsidRDefault="00C85BE0" w:rsidP="00C85BE0">
      <w:pPr>
        <w:jc w:val="center"/>
        <w:rPr>
          <w:b/>
          <w:sz w:val="28"/>
          <w:szCs w:val="28"/>
        </w:rPr>
      </w:pPr>
      <w:r w:rsidRPr="002F4687">
        <w:rPr>
          <w:b/>
          <w:sz w:val="28"/>
          <w:szCs w:val="28"/>
        </w:rPr>
        <w:t>ВЛИЯНИЕ КОМПЛЕКСА ЗООВЕТЕРИНАРНЫХ МЕРОПРИЯТИЙ</w:t>
      </w:r>
    </w:p>
    <w:p w:rsidR="00C85BE0" w:rsidRPr="002F4687" w:rsidRDefault="00C85BE0" w:rsidP="00C85BE0">
      <w:pPr>
        <w:jc w:val="center"/>
        <w:rPr>
          <w:b/>
          <w:sz w:val="28"/>
          <w:szCs w:val="28"/>
        </w:rPr>
      </w:pPr>
      <w:r w:rsidRPr="002F4687">
        <w:rPr>
          <w:b/>
          <w:sz w:val="28"/>
          <w:szCs w:val="28"/>
        </w:rPr>
        <w:t>НА РАЗВИТИЕ ПАТОЛОГИИ РЕПРОДУКТИВНЫХ ОРГАНОВ У ДОЙНЫХ КОРОВ И МОЛОЧНУЮ ПРОДУКТИВНОСТЬ</w:t>
      </w:r>
    </w:p>
    <w:p w:rsidR="00C85BE0" w:rsidRPr="002F4687" w:rsidRDefault="00C85BE0" w:rsidP="00C85BE0">
      <w:pPr>
        <w:jc w:val="center"/>
        <w:rPr>
          <w:b/>
          <w:sz w:val="28"/>
          <w:szCs w:val="28"/>
        </w:rPr>
      </w:pPr>
      <w:r w:rsidRPr="002F4687">
        <w:rPr>
          <w:b/>
          <w:sz w:val="28"/>
          <w:szCs w:val="28"/>
        </w:rPr>
        <w:t>Александров Д.Е.</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e-mail: dan.alexandroff2010@yandex.ru</w:t>
      </w:r>
    </w:p>
    <w:p w:rsidR="00C85BE0" w:rsidRPr="002F4687" w:rsidRDefault="00C85BE0" w:rsidP="00C85BE0">
      <w:pPr>
        <w:ind w:firstLine="720"/>
        <w:jc w:val="both"/>
        <w:rPr>
          <w:sz w:val="28"/>
          <w:szCs w:val="28"/>
        </w:rPr>
      </w:pPr>
      <w:r w:rsidRPr="002F4687">
        <w:rPr>
          <w:sz w:val="28"/>
          <w:szCs w:val="28"/>
        </w:rPr>
        <w:t>Максимальная реализация репродуктивного и продуктивного поте</w:t>
      </w:r>
      <w:r w:rsidRPr="002F4687">
        <w:rPr>
          <w:sz w:val="28"/>
          <w:szCs w:val="28"/>
        </w:rPr>
        <w:t>н</w:t>
      </w:r>
      <w:r w:rsidRPr="002F4687">
        <w:rPr>
          <w:sz w:val="28"/>
          <w:szCs w:val="28"/>
        </w:rPr>
        <w:t>циала животных при обеспечении их здоровья – одна из наиболее актуал</w:t>
      </w:r>
      <w:r w:rsidRPr="002F4687">
        <w:rPr>
          <w:sz w:val="28"/>
          <w:szCs w:val="28"/>
        </w:rPr>
        <w:t>ь</w:t>
      </w:r>
      <w:r w:rsidRPr="002F4687">
        <w:rPr>
          <w:sz w:val="28"/>
          <w:szCs w:val="28"/>
        </w:rPr>
        <w:t xml:space="preserve">ных задач в молочном скотоводстве. Во многом она зависит от условий их содержания, полноценности кормления и качества кормов. </w:t>
      </w:r>
    </w:p>
    <w:p w:rsidR="00C85BE0" w:rsidRPr="002F4687" w:rsidRDefault="00C85BE0" w:rsidP="00C85BE0">
      <w:pPr>
        <w:ind w:firstLine="720"/>
        <w:jc w:val="both"/>
        <w:rPr>
          <w:sz w:val="28"/>
          <w:szCs w:val="28"/>
        </w:rPr>
      </w:pPr>
      <w:r w:rsidRPr="002F4687">
        <w:rPr>
          <w:sz w:val="28"/>
          <w:szCs w:val="28"/>
        </w:rPr>
        <w:t xml:space="preserve">Стремление добиться высокой молочной продуктивности от стада в целом и от каждой коровы в частности, провоцирует увеличить общую норму кормления и дачу концентрированных кормов &gt; 500 гр. на </w:t>
      </w:r>
      <w:smartTag w:uri="urn:schemas-microsoft-com:office:smarttags" w:element="metricconverter">
        <w:smartTagPr>
          <w:attr w:name="ProductID" w:val="5 мм"/>
        </w:smartTagPr>
        <w:r w:rsidRPr="002F4687">
          <w:rPr>
            <w:sz w:val="28"/>
            <w:szCs w:val="28"/>
          </w:rPr>
          <w:t>1 л</w:t>
        </w:r>
      </w:smartTag>
      <w:r w:rsidRPr="002F4687">
        <w:rPr>
          <w:sz w:val="28"/>
          <w:szCs w:val="28"/>
        </w:rPr>
        <w:t xml:space="preserve"> пр</w:t>
      </w:r>
      <w:r w:rsidRPr="002F4687">
        <w:rPr>
          <w:sz w:val="28"/>
          <w:szCs w:val="28"/>
        </w:rPr>
        <w:t>о</w:t>
      </w:r>
      <w:r w:rsidRPr="002F4687">
        <w:rPr>
          <w:sz w:val="28"/>
          <w:szCs w:val="28"/>
        </w:rPr>
        <w:t>изводимого молока, при физиологически обоснованной норме 300-350 гр. (Харитонов Е.Л., 2011). При этом, совершенно забывая, что высокая пр</w:t>
      </w:r>
      <w:r w:rsidRPr="002F4687">
        <w:rPr>
          <w:sz w:val="28"/>
          <w:szCs w:val="28"/>
        </w:rPr>
        <w:t>о</w:t>
      </w:r>
      <w:r w:rsidRPr="002F4687">
        <w:rPr>
          <w:sz w:val="28"/>
          <w:szCs w:val="28"/>
        </w:rPr>
        <w:t>дуктивность и напряженный обмен веществ  являются значительной н</w:t>
      </w:r>
      <w:r w:rsidRPr="002F4687">
        <w:rPr>
          <w:sz w:val="28"/>
          <w:szCs w:val="28"/>
        </w:rPr>
        <w:t>а</w:t>
      </w:r>
      <w:r w:rsidRPr="002F4687">
        <w:rPr>
          <w:sz w:val="28"/>
          <w:szCs w:val="28"/>
        </w:rPr>
        <w:t>грузкой на организм дойной коровы. И это влечет за собой, с одной стор</w:t>
      </w:r>
      <w:r w:rsidRPr="002F4687">
        <w:rPr>
          <w:sz w:val="28"/>
          <w:szCs w:val="28"/>
        </w:rPr>
        <w:t>о</w:t>
      </w:r>
      <w:r w:rsidRPr="002F4687">
        <w:rPr>
          <w:sz w:val="28"/>
          <w:szCs w:val="28"/>
        </w:rPr>
        <w:t>ны, высокую заболеваемость, бесплодие и раннее выбраковку в первую очередь высокопродуктивных животных, с другой стороны – неоправда</w:t>
      </w:r>
      <w:r w:rsidRPr="002F4687">
        <w:rPr>
          <w:sz w:val="28"/>
          <w:szCs w:val="28"/>
        </w:rPr>
        <w:t>н</w:t>
      </w:r>
      <w:r w:rsidRPr="002F4687">
        <w:rPr>
          <w:sz w:val="28"/>
          <w:szCs w:val="28"/>
        </w:rPr>
        <w:t>ный перерасход дорогостоящих кормов и нео</w:t>
      </w:r>
      <w:r w:rsidRPr="002F4687">
        <w:rPr>
          <w:sz w:val="28"/>
          <w:szCs w:val="28"/>
        </w:rPr>
        <w:t>б</w:t>
      </w:r>
      <w:r w:rsidRPr="002F4687">
        <w:rPr>
          <w:sz w:val="28"/>
          <w:szCs w:val="28"/>
        </w:rPr>
        <w:t>ходимость иметь большее ремонтное поголовье.</w:t>
      </w:r>
    </w:p>
    <w:p w:rsidR="00C85BE0" w:rsidRPr="002F4687" w:rsidRDefault="00C85BE0" w:rsidP="00C85BE0">
      <w:pPr>
        <w:ind w:firstLine="720"/>
        <w:jc w:val="both"/>
        <w:rPr>
          <w:spacing w:val="-4"/>
          <w:sz w:val="28"/>
          <w:szCs w:val="28"/>
        </w:rPr>
      </w:pPr>
      <w:r w:rsidRPr="002F4687">
        <w:rPr>
          <w:spacing w:val="-4"/>
          <w:sz w:val="28"/>
          <w:szCs w:val="28"/>
        </w:rPr>
        <w:t>В результате концентратного перекорма, при недостатке легкоусвоя</w:t>
      </w:r>
      <w:r w:rsidRPr="002F4687">
        <w:rPr>
          <w:spacing w:val="-4"/>
          <w:sz w:val="28"/>
          <w:szCs w:val="28"/>
        </w:rPr>
        <w:t>е</w:t>
      </w:r>
      <w:r w:rsidRPr="002F4687">
        <w:rPr>
          <w:spacing w:val="-4"/>
          <w:sz w:val="28"/>
          <w:szCs w:val="28"/>
        </w:rPr>
        <w:t>мых углеводов, отсутствии моциона, наличии комплекса скрытых токсич</w:t>
      </w:r>
      <w:r w:rsidRPr="002F4687">
        <w:rPr>
          <w:spacing w:val="-4"/>
          <w:sz w:val="28"/>
          <w:szCs w:val="28"/>
        </w:rPr>
        <w:t>е</w:t>
      </w:r>
      <w:r w:rsidRPr="002F4687">
        <w:rPr>
          <w:spacing w:val="-4"/>
          <w:sz w:val="28"/>
          <w:szCs w:val="28"/>
        </w:rPr>
        <w:t>ских влияний происходит нарушение обменных процессов, дистрофические измен</w:t>
      </w:r>
      <w:r w:rsidRPr="002F4687">
        <w:rPr>
          <w:spacing w:val="-4"/>
          <w:sz w:val="28"/>
          <w:szCs w:val="28"/>
        </w:rPr>
        <w:t>е</w:t>
      </w:r>
      <w:r w:rsidRPr="002F4687">
        <w:rPr>
          <w:spacing w:val="-4"/>
          <w:sz w:val="28"/>
          <w:szCs w:val="28"/>
        </w:rPr>
        <w:t>ния в печени, почках, репродуктивных органах, изменение иммунного и эндокринного статуса. Происходит жировое перерождение яичников, опл</w:t>
      </w:r>
      <w:r w:rsidRPr="002F4687">
        <w:rPr>
          <w:spacing w:val="-4"/>
          <w:sz w:val="28"/>
          <w:szCs w:val="28"/>
        </w:rPr>
        <w:t>о</w:t>
      </w:r>
      <w:r w:rsidRPr="002F4687">
        <w:rPr>
          <w:spacing w:val="-4"/>
          <w:sz w:val="28"/>
          <w:szCs w:val="28"/>
        </w:rPr>
        <w:t>дотворяемость сн</w:t>
      </w:r>
      <w:r w:rsidRPr="002F4687">
        <w:rPr>
          <w:spacing w:val="-4"/>
          <w:sz w:val="28"/>
          <w:szCs w:val="28"/>
        </w:rPr>
        <w:t>и</w:t>
      </w:r>
      <w:r w:rsidRPr="002F4687">
        <w:rPr>
          <w:spacing w:val="-4"/>
          <w:sz w:val="28"/>
          <w:szCs w:val="28"/>
        </w:rPr>
        <w:t>жается на 30-40%, увеличивается сервис период более 90-120 дней, снижается неспецифическая резистентность, провоцируя залёж</w:t>
      </w:r>
      <w:r w:rsidRPr="002F4687">
        <w:rPr>
          <w:spacing w:val="-4"/>
          <w:sz w:val="28"/>
          <w:szCs w:val="28"/>
        </w:rPr>
        <w:t>и</w:t>
      </w:r>
      <w:r w:rsidRPr="002F4687">
        <w:rPr>
          <w:spacing w:val="-4"/>
          <w:sz w:val="28"/>
          <w:szCs w:val="28"/>
        </w:rPr>
        <w:t>вания, аборты и воспреимчивость к сапрофитной микрофлоре, падает пр</w:t>
      </w:r>
      <w:r w:rsidRPr="002F4687">
        <w:rPr>
          <w:spacing w:val="-4"/>
          <w:sz w:val="28"/>
          <w:szCs w:val="28"/>
        </w:rPr>
        <w:t>о</w:t>
      </w:r>
      <w:r w:rsidRPr="002F4687">
        <w:rPr>
          <w:spacing w:val="-4"/>
          <w:sz w:val="28"/>
          <w:szCs w:val="28"/>
        </w:rPr>
        <w:t>дуктивность и уровень воспроизводства стада (Дубровицы: ВИЖ, 2008; Гу</w:t>
      </w:r>
      <w:r w:rsidRPr="002F4687">
        <w:rPr>
          <w:spacing w:val="-4"/>
          <w:sz w:val="28"/>
          <w:szCs w:val="28"/>
        </w:rPr>
        <w:t>л</w:t>
      </w:r>
      <w:r w:rsidRPr="002F4687">
        <w:rPr>
          <w:spacing w:val="-4"/>
          <w:sz w:val="28"/>
          <w:szCs w:val="28"/>
        </w:rPr>
        <w:t>сен Я., 2011; Сударев Н. и др., 2012).</w:t>
      </w:r>
    </w:p>
    <w:p w:rsidR="00C85BE0" w:rsidRPr="002F4687" w:rsidRDefault="00C85BE0" w:rsidP="00C85BE0">
      <w:pPr>
        <w:ind w:firstLine="720"/>
        <w:jc w:val="both"/>
        <w:rPr>
          <w:sz w:val="28"/>
          <w:szCs w:val="28"/>
        </w:rPr>
      </w:pPr>
      <w:r w:rsidRPr="002F4687">
        <w:rPr>
          <w:sz w:val="28"/>
          <w:szCs w:val="28"/>
        </w:rPr>
        <w:t xml:space="preserve">В период с сентября 2011г. по май </w:t>
      </w:r>
      <w:smartTag w:uri="urn:schemas-microsoft-com:office:smarttags" w:element="metricconverter">
        <w:smartTagPr>
          <w:attr w:name="ProductID" w:val="5 мм"/>
        </w:smartTagPr>
        <w:r w:rsidRPr="002F4687">
          <w:rPr>
            <w:sz w:val="28"/>
            <w:szCs w:val="28"/>
          </w:rPr>
          <w:t>2012 г</w:t>
        </w:r>
      </w:smartTag>
      <w:r w:rsidRPr="002F4687">
        <w:rPr>
          <w:sz w:val="28"/>
          <w:szCs w:val="28"/>
        </w:rPr>
        <w:t>., нами проводилась работа в молочном хозяйстве Липецкой области (дойное стадо около 800 голов) по лечению и профилактике патологии репродуктивных органов и пов</w:t>
      </w:r>
      <w:r w:rsidRPr="002F4687">
        <w:rPr>
          <w:sz w:val="28"/>
          <w:szCs w:val="28"/>
        </w:rPr>
        <w:t>ы</w:t>
      </w:r>
      <w:r w:rsidRPr="002F4687">
        <w:rPr>
          <w:sz w:val="28"/>
          <w:szCs w:val="28"/>
        </w:rPr>
        <w:t>шению м</w:t>
      </w:r>
      <w:r w:rsidRPr="002F4687">
        <w:rPr>
          <w:sz w:val="28"/>
          <w:szCs w:val="28"/>
        </w:rPr>
        <w:t>о</w:t>
      </w:r>
      <w:r w:rsidRPr="002F4687">
        <w:rPr>
          <w:sz w:val="28"/>
          <w:szCs w:val="28"/>
        </w:rPr>
        <w:t>лочной продуктивности. При этом была выявлена значительная зависимость гинекологической патологии и физиологической дисфункции от несоблюдения технологических требований и норм сбалансированного кормления, качества кормов и применения не адекватных схем лечения и профилактики.</w:t>
      </w:r>
    </w:p>
    <w:p w:rsidR="00C85BE0" w:rsidRPr="002F4687" w:rsidRDefault="00C85BE0" w:rsidP="00C85BE0">
      <w:pPr>
        <w:ind w:firstLine="720"/>
        <w:jc w:val="both"/>
        <w:rPr>
          <w:sz w:val="28"/>
          <w:szCs w:val="28"/>
        </w:rPr>
      </w:pPr>
      <w:r w:rsidRPr="002F4687">
        <w:rPr>
          <w:sz w:val="28"/>
          <w:szCs w:val="28"/>
        </w:rPr>
        <w:t>Патология среди коров и первотелок в вышеуказанных хозяйствах характеризуется следующим:</w:t>
      </w:r>
    </w:p>
    <w:p w:rsidR="00C85BE0" w:rsidRPr="002F4687" w:rsidRDefault="00C85BE0" w:rsidP="00C85BE0">
      <w:pPr>
        <w:ind w:firstLine="720"/>
        <w:jc w:val="both"/>
        <w:rPr>
          <w:sz w:val="28"/>
          <w:szCs w:val="28"/>
        </w:rPr>
      </w:pPr>
      <w:r w:rsidRPr="002F4687">
        <w:rPr>
          <w:sz w:val="28"/>
          <w:szCs w:val="28"/>
        </w:rPr>
        <w:t>1. Cлабость или отсутствие родовой деятельности и, как следствие, родовспоможение с травмами родовых путей;</w:t>
      </w:r>
    </w:p>
    <w:p w:rsidR="00C85BE0" w:rsidRPr="002F4687" w:rsidRDefault="00C85BE0" w:rsidP="00C85BE0">
      <w:pPr>
        <w:ind w:firstLine="720"/>
        <w:jc w:val="both"/>
        <w:rPr>
          <w:sz w:val="28"/>
          <w:szCs w:val="28"/>
        </w:rPr>
      </w:pPr>
      <w:r w:rsidRPr="002F4687">
        <w:rPr>
          <w:caps/>
          <w:sz w:val="28"/>
          <w:szCs w:val="28"/>
        </w:rPr>
        <w:lastRenderedPageBreak/>
        <w:t>2. с</w:t>
      </w:r>
      <w:r w:rsidRPr="002F4687">
        <w:rPr>
          <w:sz w:val="28"/>
          <w:szCs w:val="28"/>
        </w:rPr>
        <w:t>лучаи абортов, выпадения матки, задержание последа, субинв</w:t>
      </w:r>
      <w:r w:rsidRPr="002F4687">
        <w:rPr>
          <w:sz w:val="28"/>
          <w:szCs w:val="28"/>
        </w:rPr>
        <w:t>о</w:t>
      </w:r>
      <w:r w:rsidRPr="002F4687">
        <w:rPr>
          <w:sz w:val="28"/>
          <w:szCs w:val="28"/>
        </w:rPr>
        <w:t>люция матки;</w:t>
      </w:r>
    </w:p>
    <w:p w:rsidR="00C85BE0" w:rsidRPr="002F4687" w:rsidRDefault="00C85BE0" w:rsidP="00C85BE0">
      <w:pPr>
        <w:ind w:firstLine="720"/>
        <w:jc w:val="both"/>
        <w:rPr>
          <w:sz w:val="28"/>
          <w:szCs w:val="28"/>
        </w:rPr>
      </w:pPr>
      <w:r w:rsidRPr="002F4687">
        <w:rPr>
          <w:caps/>
          <w:sz w:val="28"/>
          <w:szCs w:val="28"/>
        </w:rPr>
        <w:t>3. в</w:t>
      </w:r>
      <w:r w:rsidRPr="002F4687">
        <w:rPr>
          <w:sz w:val="28"/>
          <w:szCs w:val="28"/>
        </w:rPr>
        <w:t>оспалительные заболевания репродуктивных органов острого и хронического характера с охватом поголовья до 80%;</w:t>
      </w:r>
    </w:p>
    <w:p w:rsidR="00C85BE0" w:rsidRPr="002F4687" w:rsidRDefault="00C85BE0" w:rsidP="00C85BE0">
      <w:pPr>
        <w:ind w:firstLine="720"/>
        <w:jc w:val="both"/>
        <w:rPr>
          <w:sz w:val="28"/>
          <w:szCs w:val="28"/>
        </w:rPr>
      </w:pPr>
      <w:r w:rsidRPr="002F4687">
        <w:rPr>
          <w:caps/>
          <w:sz w:val="28"/>
          <w:szCs w:val="28"/>
        </w:rPr>
        <w:t>4. н</w:t>
      </w:r>
      <w:r w:rsidRPr="002F4687">
        <w:rPr>
          <w:sz w:val="28"/>
          <w:szCs w:val="28"/>
        </w:rPr>
        <w:t>арушение половой цикличности после отела, низкая оплодотв</w:t>
      </w:r>
      <w:r w:rsidRPr="002F4687">
        <w:rPr>
          <w:sz w:val="28"/>
          <w:szCs w:val="28"/>
        </w:rPr>
        <w:t>о</w:t>
      </w:r>
      <w:r w:rsidRPr="002F4687">
        <w:rPr>
          <w:sz w:val="28"/>
          <w:szCs w:val="28"/>
        </w:rPr>
        <w:t>ряемость, удлинение сервис периода &gt; 120 дней;</w:t>
      </w:r>
    </w:p>
    <w:p w:rsidR="00C85BE0" w:rsidRPr="002F4687" w:rsidRDefault="00C85BE0" w:rsidP="00C85BE0">
      <w:pPr>
        <w:ind w:firstLine="720"/>
        <w:jc w:val="both"/>
        <w:rPr>
          <w:spacing w:val="-2"/>
          <w:sz w:val="28"/>
          <w:szCs w:val="28"/>
        </w:rPr>
      </w:pPr>
      <w:r w:rsidRPr="002F4687">
        <w:rPr>
          <w:caps/>
          <w:spacing w:val="-2"/>
          <w:sz w:val="28"/>
          <w:szCs w:val="28"/>
        </w:rPr>
        <w:t>5. с</w:t>
      </w:r>
      <w:r w:rsidRPr="002F4687">
        <w:rPr>
          <w:spacing w:val="-2"/>
          <w:sz w:val="28"/>
          <w:szCs w:val="28"/>
        </w:rPr>
        <w:t>нижение общей иммунной резистентности и нарушения обмена веществ в виде мио- и остеодистрофий, гепатоза, ожирения, послеродового пар</w:t>
      </w:r>
      <w:r w:rsidRPr="002F4687">
        <w:rPr>
          <w:spacing w:val="-2"/>
          <w:sz w:val="28"/>
          <w:szCs w:val="28"/>
        </w:rPr>
        <w:t>е</w:t>
      </w:r>
      <w:r w:rsidRPr="002F4687">
        <w:rPr>
          <w:spacing w:val="-2"/>
          <w:sz w:val="28"/>
          <w:szCs w:val="28"/>
        </w:rPr>
        <w:t>за.</w:t>
      </w:r>
    </w:p>
    <w:p w:rsidR="00C85BE0" w:rsidRPr="002F4687" w:rsidRDefault="00C85BE0" w:rsidP="00C85BE0">
      <w:pPr>
        <w:ind w:firstLine="720"/>
        <w:jc w:val="both"/>
        <w:rPr>
          <w:sz w:val="28"/>
          <w:szCs w:val="28"/>
        </w:rPr>
      </w:pPr>
      <w:r w:rsidRPr="002F4687">
        <w:rPr>
          <w:sz w:val="28"/>
          <w:szCs w:val="28"/>
        </w:rPr>
        <w:t>При этом ситуация по основным инфекционным заболеваниям (ИРТ, микоплазмоз, хламидиоз) благополучна, что подтверждается микробиол</w:t>
      </w:r>
      <w:r w:rsidRPr="002F4687">
        <w:rPr>
          <w:sz w:val="28"/>
          <w:szCs w:val="28"/>
        </w:rPr>
        <w:t>о</w:t>
      </w:r>
      <w:r w:rsidRPr="002F4687">
        <w:rPr>
          <w:sz w:val="28"/>
          <w:szCs w:val="28"/>
        </w:rPr>
        <w:t>гическими и серологическими исследованиями, и исключает инфекцио</w:t>
      </w:r>
      <w:r w:rsidRPr="002F4687">
        <w:rPr>
          <w:sz w:val="28"/>
          <w:szCs w:val="28"/>
        </w:rPr>
        <w:t>н</w:t>
      </w:r>
      <w:r w:rsidRPr="002F4687">
        <w:rPr>
          <w:sz w:val="28"/>
          <w:szCs w:val="28"/>
        </w:rPr>
        <w:t>ное происхо</w:t>
      </w:r>
      <w:r w:rsidRPr="002F4687">
        <w:rPr>
          <w:sz w:val="28"/>
          <w:szCs w:val="28"/>
        </w:rPr>
        <w:t>ж</w:t>
      </w:r>
      <w:r w:rsidRPr="002F4687">
        <w:rPr>
          <w:sz w:val="28"/>
          <w:szCs w:val="28"/>
        </w:rPr>
        <w:t>дение патологии репродуктивной сферы. Это дополняется высоким выходом телят – 89-92%, и их высокой сохранностью и низкой заболеваемостью.</w:t>
      </w:r>
    </w:p>
    <w:p w:rsidR="00C85BE0" w:rsidRPr="002F4687" w:rsidRDefault="00C85BE0" w:rsidP="00C85BE0">
      <w:pPr>
        <w:ind w:firstLine="720"/>
        <w:jc w:val="both"/>
        <w:rPr>
          <w:spacing w:val="-4"/>
          <w:sz w:val="28"/>
          <w:szCs w:val="28"/>
        </w:rPr>
      </w:pPr>
      <w:r w:rsidRPr="002F4687">
        <w:rPr>
          <w:spacing w:val="-4"/>
          <w:sz w:val="28"/>
          <w:szCs w:val="28"/>
        </w:rPr>
        <w:t>Продуктивность животных 4,8-7,4 тыс. л, при среднесуточном удое 16-</w:t>
      </w:r>
      <w:smartTag w:uri="urn:schemas-microsoft-com:office:smarttags" w:element="metricconverter">
        <w:smartTagPr>
          <w:attr w:name="ProductID" w:val="5 мм"/>
        </w:smartTagPr>
        <w:r w:rsidRPr="002F4687">
          <w:rPr>
            <w:spacing w:val="-4"/>
            <w:sz w:val="28"/>
            <w:szCs w:val="28"/>
          </w:rPr>
          <w:t>21 л</w:t>
        </w:r>
      </w:smartTag>
      <w:r w:rsidRPr="002F4687">
        <w:rPr>
          <w:spacing w:val="-4"/>
          <w:sz w:val="28"/>
          <w:szCs w:val="28"/>
        </w:rPr>
        <w:t xml:space="preserve"> (25-30% дойного стада). Коровы даже в одном отделении значительно различаются по продуктивности и упитанности: &lt; 3 и &gt; 5 баллов (Сивкин Н.В., Лав</w:t>
      </w:r>
      <w:r w:rsidRPr="002F4687">
        <w:rPr>
          <w:spacing w:val="-4"/>
          <w:sz w:val="28"/>
          <w:szCs w:val="28"/>
        </w:rPr>
        <w:t>е</w:t>
      </w:r>
      <w:r w:rsidRPr="002F4687">
        <w:rPr>
          <w:spacing w:val="-4"/>
          <w:sz w:val="28"/>
          <w:szCs w:val="28"/>
        </w:rPr>
        <w:t>лин А.Н., Сивкин Н.И., 2006), т.е. как худые, так и с признаками ожирения. Наблюдается значительный процент выбраковки (25-30%) живо</w:t>
      </w:r>
      <w:r w:rsidRPr="002F4687">
        <w:rPr>
          <w:spacing w:val="-4"/>
          <w:sz w:val="28"/>
          <w:szCs w:val="28"/>
        </w:rPr>
        <w:t>т</w:t>
      </w:r>
      <w:r w:rsidRPr="002F4687">
        <w:rPr>
          <w:spacing w:val="-4"/>
          <w:sz w:val="28"/>
          <w:szCs w:val="28"/>
        </w:rPr>
        <w:t>ных, зачастую высокопродуктивных, по причине бесплодия, хронических н</w:t>
      </w:r>
      <w:r w:rsidRPr="002F4687">
        <w:rPr>
          <w:spacing w:val="-4"/>
          <w:sz w:val="28"/>
          <w:szCs w:val="28"/>
        </w:rPr>
        <w:t>а</w:t>
      </w:r>
      <w:r w:rsidRPr="002F4687">
        <w:rPr>
          <w:spacing w:val="-4"/>
          <w:sz w:val="28"/>
          <w:szCs w:val="28"/>
        </w:rPr>
        <w:t>рушений обмена веществ, патологии печени, заболеваний дистального отдела конечностей – копыт и суставов. Длительность хозяйственного использов</w:t>
      </w:r>
      <w:r w:rsidRPr="002F4687">
        <w:rPr>
          <w:spacing w:val="-4"/>
          <w:sz w:val="28"/>
          <w:szCs w:val="28"/>
        </w:rPr>
        <w:t>а</w:t>
      </w:r>
      <w:r w:rsidRPr="002F4687">
        <w:rPr>
          <w:spacing w:val="-4"/>
          <w:sz w:val="28"/>
          <w:szCs w:val="28"/>
        </w:rPr>
        <w:t>ния коров составляет 2-4 лактации.</w:t>
      </w:r>
    </w:p>
    <w:p w:rsidR="00C85BE0" w:rsidRPr="002F4687" w:rsidRDefault="00C85BE0" w:rsidP="00C85BE0">
      <w:pPr>
        <w:ind w:firstLine="720"/>
        <w:jc w:val="both"/>
        <w:rPr>
          <w:sz w:val="28"/>
          <w:szCs w:val="28"/>
        </w:rPr>
      </w:pPr>
      <w:r w:rsidRPr="002F4687">
        <w:rPr>
          <w:sz w:val="28"/>
          <w:szCs w:val="28"/>
        </w:rPr>
        <w:t>Также следует принимать во внимание токсическое влияние арсен</w:t>
      </w:r>
      <w:r w:rsidRPr="002F4687">
        <w:rPr>
          <w:sz w:val="28"/>
          <w:szCs w:val="28"/>
        </w:rPr>
        <w:t>а</w:t>
      </w:r>
      <w:r w:rsidRPr="002F4687">
        <w:rPr>
          <w:sz w:val="28"/>
          <w:szCs w:val="28"/>
        </w:rPr>
        <w:t>ла лекарственных и химиотерапевтических средств не всегда обоснованно прим</w:t>
      </w:r>
      <w:r w:rsidRPr="002F4687">
        <w:rPr>
          <w:sz w:val="28"/>
          <w:szCs w:val="28"/>
        </w:rPr>
        <w:t>е</w:t>
      </w:r>
      <w:r w:rsidRPr="002F4687">
        <w:rPr>
          <w:sz w:val="28"/>
          <w:szCs w:val="28"/>
        </w:rPr>
        <w:t>няемых ветеринарными специалистами для терапии и профилактики заболев</w:t>
      </w:r>
      <w:r w:rsidRPr="002F4687">
        <w:rPr>
          <w:sz w:val="28"/>
          <w:szCs w:val="28"/>
        </w:rPr>
        <w:t>а</w:t>
      </w:r>
      <w:r w:rsidRPr="002F4687">
        <w:rPr>
          <w:sz w:val="28"/>
          <w:szCs w:val="28"/>
        </w:rPr>
        <w:t>ний репродуктивной системы.</w:t>
      </w:r>
    </w:p>
    <w:p w:rsidR="00C85BE0" w:rsidRPr="002F4687" w:rsidRDefault="00C85BE0" w:rsidP="00C85BE0">
      <w:pPr>
        <w:ind w:firstLine="720"/>
        <w:jc w:val="both"/>
        <w:rPr>
          <w:sz w:val="28"/>
          <w:szCs w:val="28"/>
        </w:rPr>
      </w:pPr>
      <w:r w:rsidRPr="002F4687">
        <w:rPr>
          <w:sz w:val="28"/>
          <w:szCs w:val="28"/>
        </w:rPr>
        <w:t>Гематологические и биохимические исследования крови от проду</w:t>
      </w:r>
      <w:r w:rsidRPr="002F4687">
        <w:rPr>
          <w:sz w:val="28"/>
          <w:szCs w:val="28"/>
        </w:rPr>
        <w:t>к</w:t>
      </w:r>
      <w:r w:rsidRPr="002F4687">
        <w:rPr>
          <w:sz w:val="28"/>
          <w:szCs w:val="28"/>
        </w:rPr>
        <w:t>тивных животных в большинстве случаев указывают на патологию печени (повышены показатели АлАТ, АсАТ, ЩФ, ГГТ, общих липидов, холест</w:t>
      </w:r>
      <w:r w:rsidRPr="002F4687">
        <w:rPr>
          <w:sz w:val="28"/>
          <w:szCs w:val="28"/>
        </w:rPr>
        <w:t>е</w:t>
      </w:r>
      <w:r w:rsidRPr="002F4687">
        <w:rPr>
          <w:sz w:val="28"/>
          <w:szCs w:val="28"/>
        </w:rPr>
        <w:t>рин), нар</w:t>
      </w:r>
      <w:r w:rsidRPr="002F4687">
        <w:rPr>
          <w:sz w:val="28"/>
          <w:szCs w:val="28"/>
        </w:rPr>
        <w:t>у</w:t>
      </w:r>
      <w:r w:rsidRPr="002F4687">
        <w:rPr>
          <w:sz w:val="28"/>
          <w:szCs w:val="28"/>
        </w:rPr>
        <w:t>шения белкового, углеводного и жирового обмена, недостаток каротина, вит</w:t>
      </w:r>
      <w:r w:rsidRPr="002F4687">
        <w:rPr>
          <w:sz w:val="28"/>
          <w:szCs w:val="28"/>
        </w:rPr>
        <w:t>а</w:t>
      </w:r>
      <w:r w:rsidRPr="002F4687">
        <w:rPr>
          <w:sz w:val="28"/>
          <w:szCs w:val="28"/>
        </w:rPr>
        <w:t>мина А, микроэлементов – кальция, фосфора, йода, цинка, меди, марганца.</w:t>
      </w:r>
    </w:p>
    <w:p w:rsidR="00C85BE0" w:rsidRPr="002F4687" w:rsidRDefault="00C85BE0" w:rsidP="00C85BE0">
      <w:pPr>
        <w:ind w:firstLine="720"/>
        <w:jc w:val="both"/>
        <w:rPr>
          <w:spacing w:val="-6"/>
          <w:sz w:val="28"/>
          <w:szCs w:val="28"/>
        </w:rPr>
      </w:pPr>
      <w:r w:rsidRPr="002F4687">
        <w:rPr>
          <w:spacing w:val="-6"/>
          <w:sz w:val="28"/>
          <w:szCs w:val="28"/>
        </w:rPr>
        <w:t>Кормовая база собственного производства, но не всегда соответству</w:t>
      </w:r>
      <w:r w:rsidRPr="002F4687">
        <w:rPr>
          <w:spacing w:val="-6"/>
          <w:sz w:val="28"/>
          <w:szCs w:val="28"/>
        </w:rPr>
        <w:t>ю</w:t>
      </w:r>
      <w:r w:rsidRPr="002F4687">
        <w:rPr>
          <w:spacing w:val="-6"/>
          <w:sz w:val="28"/>
          <w:szCs w:val="28"/>
        </w:rPr>
        <w:t>щая ГОСТ по питательности (на основании ПЗА лаборатории кормления ГНУ ВНИВИПФиТ), при отсутствии явной токсичности и низком уровне тяжелых мета</w:t>
      </w:r>
      <w:r w:rsidRPr="002F4687">
        <w:rPr>
          <w:spacing w:val="-6"/>
          <w:sz w:val="28"/>
          <w:szCs w:val="28"/>
        </w:rPr>
        <w:t>л</w:t>
      </w:r>
      <w:r w:rsidRPr="002F4687">
        <w:rPr>
          <w:spacing w:val="-6"/>
          <w:sz w:val="28"/>
          <w:szCs w:val="28"/>
        </w:rPr>
        <w:t>лов.</w:t>
      </w:r>
    </w:p>
    <w:p w:rsidR="00C85BE0" w:rsidRPr="002F4687" w:rsidRDefault="00C85BE0" w:rsidP="00C85BE0">
      <w:pPr>
        <w:ind w:firstLine="720"/>
        <w:jc w:val="both"/>
        <w:rPr>
          <w:sz w:val="28"/>
          <w:szCs w:val="28"/>
        </w:rPr>
      </w:pPr>
      <w:r w:rsidRPr="002F4687">
        <w:rPr>
          <w:sz w:val="28"/>
          <w:szCs w:val="28"/>
        </w:rPr>
        <w:t>Комплексный анализ статистических, клинических и лабораторных данных позволяет сделать следующие заключения:</w:t>
      </w:r>
    </w:p>
    <w:p w:rsidR="00C85BE0" w:rsidRPr="002F4687" w:rsidRDefault="00C85BE0" w:rsidP="00C85BE0">
      <w:pPr>
        <w:ind w:firstLine="720"/>
        <w:jc w:val="both"/>
        <w:rPr>
          <w:sz w:val="28"/>
          <w:szCs w:val="28"/>
        </w:rPr>
      </w:pPr>
      <w:r w:rsidRPr="002F4687">
        <w:rPr>
          <w:sz w:val="28"/>
          <w:szCs w:val="28"/>
        </w:rPr>
        <w:t>1. Отсутствие деления животных на группы по продуктивности и физиологическому состоянию – сухостой, подготовка к отёлу (21-0), ра</w:t>
      </w:r>
      <w:r w:rsidRPr="002F4687">
        <w:rPr>
          <w:sz w:val="28"/>
          <w:szCs w:val="28"/>
        </w:rPr>
        <w:t>з</w:t>
      </w:r>
      <w:r w:rsidRPr="002F4687">
        <w:rPr>
          <w:sz w:val="28"/>
          <w:szCs w:val="28"/>
        </w:rPr>
        <w:t>дой, пик и стабилизация лактации – с соответствующими рационами кор</w:t>
      </w:r>
      <w:r w:rsidRPr="002F4687">
        <w:rPr>
          <w:sz w:val="28"/>
          <w:szCs w:val="28"/>
        </w:rPr>
        <w:t>м</w:t>
      </w:r>
      <w:r w:rsidRPr="002F4687">
        <w:rPr>
          <w:sz w:val="28"/>
          <w:szCs w:val="28"/>
        </w:rPr>
        <w:t>ления, провоцирует развитие многочисленных патологических проявл</w:t>
      </w:r>
      <w:r w:rsidRPr="002F4687">
        <w:rPr>
          <w:sz w:val="28"/>
          <w:szCs w:val="28"/>
        </w:rPr>
        <w:t>е</w:t>
      </w:r>
      <w:r w:rsidRPr="002F4687">
        <w:rPr>
          <w:sz w:val="28"/>
          <w:szCs w:val="28"/>
        </w:rPr>
        <w:t>ний, обладающих с</w:t>
      </w:r>
      <w:r w:rsidRPr="002F4687">
        <w:rPr>
          <w:sz w:val="28"/>
          <w:szCs w:val="28"/>
        </w:rPr>
        <w:t>и</w:t>
      </w:r>
      <w:r w:rsidRPr="002F4687">
        <w:rPr>
          <w:sz w:val="28"/>
          <w:szCs w:val="28"/>
        </w:rPr>
        <w:t>нэргическим эффектом;</w:t>
      </w:r>
    </w:p>
    <w:p w:rsidR="00C85BE0" w:rsidRPr="002F4687" w:rsidRDefault="00C85BE0" w:rsidP="00C85BE0">
      <w:pPr>
        <w:ind w:firstLine="720"/>
        <w:jc w:val="both"/>
        <w:rPr>
          <w:sz w:val="28"/>
          <w:szCs w:val="28"/>
        </w:rPr>
      </w:pPr>
      <w:r w:rsidRPr="002F4687">
        <w:rPr>
          <w:sz w:val="28"/>
          <w:szCs w:val="28"/>
        </w:rPr>
        <w:lastRenderedPageBreak/>
        <w:t>2. Несбалансированность рационов по протеину, энергии и микр</w:t>
      </w:r>
      <w:r w:rsidRPr="002F4687">
        <w:rPr>
          <w:sz w:val="28"/>
          <w:szCs w:val="28"/>
        </w:rPr>
        <w:t>о</w:t>
      </w:r>
      <w:r w:rsidRPr="002F4687">
        <w:rPr>
          <w:sz w:val="28"/>
          <w:szCs w:val="28"/>
        </w:rPr>
        <w:t>элементам приводит к двум крайностям: истощению высокопродуктивных коров и их преждевременной выбраковке в 3-4 лактацию по причине ди</w:t>
      </w:r>
      <w:r w:rsidRPr="002F4687">
        <w:rPr>
          <w:sz w:val="28"/>
          <w:szCs w:val="28"/>
        </w:rPr>
        <w:t>с</w:t>
      </w:r>
      <w:r w:rsidRPr="002F4687">
        <w:rPr>
          <w:sz w:val="28"/>
          <w:szCs w:val="28"/>
        </w:rPr>
        <w:t>трофических изменений (перегрузка печени возрастающей липогенетич</w:t>
      </w:r>
      <w:r w:rsidRPr="002F4687">
        <w:rPr>
          <w:sz w:val="28"/>
          <w:szCs w:val="28"/>
        </w:rPr>
        <w:t>е</w:t>
      </w:r>
      <w:r w:rsidRPr="002F4687">
        <w:rPr>
          <w:sz w:val="28"/>
          <w:szCs w:val="28"/>
        </w:rPr>
        <w:t>ской активностью м</w:t>
      </w:r>
      <w:r w:rsidRPr="002F4687">
        <w:rPr>
          <w:sz w:val="28"/>
          <w:szCs w:val="28"/>
        </w:rPr>
        <w:t>о</w:t>
      </w:r>
      <w:r w:rsidRPr="002F4687">
        <w:rPr>
          <w:sz w:val="28"/>
          <w:szCs w:val="28"/>
        </w:rPr>
        <w:t>лочной железы), или ожирению сухостойных коров, приводя к гормональным расстройствам, бесплодию, слабости родовой деятельности, хроническим во</w:t>
      </w:r>
      <w:r w:rsidRPr="002F4687">
        <w:rPr>
          <w:sz w:val="28"/>
          <w:szCs w:val="28"/>
        </w:rPr>
        <w:t>с</w:t>
      </w:r>
      <w:r w:rsidRPr="002F4687">
        <w:rPr>
          <w:sz w:val="28"/>
          <w:szCs w:val="28"/>
        </w:rPr>
        <w:t>палительным процессам репродуктивных органов, удлинению сервис периода;</w:t>
      </w:r>
    </w:p>
    <w:p w:rsidR="00C85BE0" w:rsidRPr="002F4687" w:rsidRDefault="00C85BE0" w:rsidP="00C85BE0">
      <w:pPr>
        <w:ind w:firstLine="720"/>
        <w:jc w:val="both"/>
        <w:rPr>
          <w:sz w:val="28"/>
          <w:szCs w:val="28"/>
        </w:rPr>
      </w:pPr>
      <w:r w:rsidRPr="002F4687">
        <w:rPr>
          <w:sz w:val="28"/>
          <w:szCs w:val="28"/>
        </w:rPr>
        <w:t>3. Токсические продукты, образующиеся в пищеварительном тракте и в результате нарушений функций печени (протеиногенные амины – ги</w:t>
      </w:r>
      <w:r w:rsidRPr="002F4687">
        <w:rPr>
          <w:sz w:val="28"/>
          <w:szCs w:val="28"/>
        </w:rPr>
        <w:t>с</w:t>
      </w:r>
      <w:r w:rsidRPr="002F4687">
        <w:rPr>
          <w:sz w:val="28"/>
          <w:szCs w:val="28"/>
        </w:rPr>
        <w:t>тамин, тирамин, кадаверин) при недостатке жирорастворимых витаминов, микроэлементов, предрасполагают к снижению естественной резистентн</w:t>
      </w:r>
      <w:r w:rsidRPr="002F4687">
        <w:rPr>
          <w:sz w:val="28"/>
          <w:szCs w:val="28"/>
        </w:rPr>
        <w:t>о</w:t>
      </w:r>
      <w:r w:rsidRPr="002F4687">
        <w:rPr>
          <w:sz w:val="28"/>
          <w:szCs w:val="28"/>
        </w:rPr>
        <w:t>сти эпителиальных тканей репродуктивных органов, таким образом, со</w:t>
      </w:r>
      <w:r w:rsidRPr="002F4687">
        <w:rPr>
          <w:sz w:val="28"/>
          <w:szCs w:val="28"/>
        </w:rPr>
        <w:t>з</w:t>
      </w:r>
      <w:r w:rsidRPr="002F4687">
        <w:rPr>
          <w:sz w:val="28"/>
          <w:szCs w:val="28"/>
        </w:rPr>
        <w:t>даются условия для патогенного действия убиквитарной микрофлоры, принимающей активное уч</w:t>
      </w:r>
      <w:r w:rsidRPr="002F4687">
        <w:rPr>
          <w:sz w:val="28"/>
          <w:szCs w:val="28"/>
        </w:rPr>
        <w:t>а</w:t>
      </w:r>
      <w:r w:rsidRPr="002F4687">
        <w:rPr>
          <w:sz w:val="28"/>
          <w:szCs w:val="28"/>
        </w:rPr>
        <w:t>стие  в развитии гнойных форм эндометритов;</w:t>
      </w:r>
    </w:p>
    <w:p w:rsidR="00C85BE0" w:rsidRPr="002F4687" w:rsidRDefault="00C85BE0" w:rsidP="00C85BE0">
      <w:pPr>
        <w:ind w:firstLine="720"/>
        <w:jc w:val="both"/>
        <w:rPr>
          <w:sz w:val="28"/>
          <w:szCs w:val="28"/>
        </w:rPr>
      </w:pPr>
      <w:r w:rsidRPr="002F4687">
        <w:rPr>
          <w:sz w:val="28"/>
          <w:szCs w:val="28"/>
        </w:rPr>
        <w:t>4. Вследствие потребления значительных объёмов корма повыше</w:t>
      </w:r>
      <w:r w:rsidRPr="002F4687">
        <w:rPr>
          <w:sz w:val="28"/>
          <w:szCs w:val="28"/>
        </w:rPr>
        <w:t>н</w:t>
      </w:r>
      <w:r w:rsidRPr="002F4687">
        <w:rPr>
          <w:sz w:val="28"/>
          <w:szCs w:val="28"/>
        </w:rPr>
        <w:t>ной влажности у коров отмечаются отёки живота, бёдер и вымени, маст</w:t>
      </w:r>
      <w:r w:rsidRPr="002F4687">
        <w:rPr>
          <w:sz w:val="28"/>
          <w:szCs w:val="28"/>
        </w:rPr>
        <w:t>и</w:t>
      </w:r>
      <w:r w:rsidRPr="002F4687">
        <w:rPr>
          <w:sz w:val="28"/>
          <w:szCs w:val="28"/>
        </w:rPr>
        <w:t>ты, суби</w:t>
      </w:r>
      <w:r w:rsidRPr="002F4687">
        <w:rPr>
          <w:sz w:val="28"/>
          <w:szCs w:val="28"/>
        </w:rPr>
        <w:t>н</w:t>
      </w:r>
      <w:r w:rsidRPr="002F4687">
        <w:rPr>
          <w:sz w:val="28"/>
          <w:szCs w:val="28"/>
        </w:rPr>
        <w:t>волюции матки, почечная и сердечная недостаточность, гестоз.</w:t>
      </w:r>
    </w:p>
    <w:p w:rsidR="00C85BE0" w:rsidRPr="002F4687" w:rsidRDefault="00C85BE0" w:rsidP="00C85BE0">
      <w:pPr>
        <w:ind w:firstLine="720"/>
        <w:jc w:val="both"/>
        <w:rPr>
          <w:sz w:val="28"/>
          <w:szCs w:val="28"/>
        </w:rPr>
      </w:pPr>
      <w:r w:rsidRPr="002F4687">
        <w:rPr>
          <w:sz w:val="28"/>
          <w:szCs w:val="28"/>
        </w:rPr>
        <w:t>5. Схемы лечения, используемые ветеринарными специалистами в хозяйствах, не приносят планируемых результатов вследствие того, что проводятся на фоне несбалансированного кормления и комплексного то</w:t>
      </w:r>
      <w:r w:rsidRPr="002F4687">
        <w:rPr>
          <w:sz w:val="28"/>
          <w:szCs w:val="28"/>
        </w:rPr>
        <w:t>к</w:t>
      </w:r>
      <w:r w:rsidRPr="002F4687">
        <w:rPr>
          <w:sz w:val="28"/>
          <w:szCs w:val="28"/>
        </w:rPr>
        <w:t>сического вли</w:t>
      </w:r>
      <w:r w:rsidRPr="002F4687">
        <w:rPr>
          <w:sz w:val="28"/>
          <w:szCs w:val="28"/>
        </w:rPr>
        <w:t>я</w:t>
      </w:r>
      <w:r w:rsidRPr="002F4687">
        <w:rPr>
          <w:sz w:val="28"/>
          <w:szCs w:val="28"/>
        </w:rPr>
        <w:t>ния. В частности необоснованно частое введение стельным коровам препарата Селемаг возможно явилось одной из причин угнетения сократительной функции матки, т.к. витамин Е обладает прогестероноп</w:t>
      </w:r>
      <w:r w:rsidRPr="002F4687">
        <w:rPr>
          <w:sz w:val="28"/>
          <w:szCs w:val="28"/>
        </w:rPr>
        <w:t>о</w:t>
      </w:r>
      <w:r w:rsidRPr="002F4687">
        <w:rPr>
          <w:sz w:val="28"/>
          <w:szCs w:val="28"/>
        </w:rPr>
        <w:t>добным действием.</w:t>
      </w:r>
    </w:p>
    <w:p w:rsidR="00C85BE0" w:rsidRPr="002F4687" w:rsidRDefault="00C85BE0" w:rsidP="00C85BE0">
      <w:pPr>
        <w:ind w:firstLine="720"/>
        <w:jc w:val="both"/>
        <w:rPr>
          <w:sz w:val="28"/>
          <w:szCs w:val="28"/>
        </w:rPr>
      </w:pPr>
      <w:r w:rsidRPr="002F4687">
        <w:rPr>
          <w:sz w:val="28"/>
          <w:szCs w:val="28"/>
        </w:rPr>
        <w:t>В ходе работы продуктивные животные хозяйства были разделены на группы (первая половина сухостоя, вторая половина сухостоя, группа раздоя), проведено балансирование рационов в соответствие с физиолог</w:t>
      </w:r>
      <w:r w:rsidRPr="002F4687">
        <w:rPr>
          <w:sz w:val="28"/>
          <w:szCs w:val="28"/>
        </w:rPr>
        <w:t>и</w:t>
      </w:r>
      <w:r w:rsidRPr="002F4687">
        <w:rPr>
          <w:sz w:val="28"/>
          <w:szCs w:val="28"/>
        </w:rPr>
        <w:t>ческими потребностями каждой группы и с учетом сезонного качества кормов, скорректированы схемы лечения и профилактики заболеваний р</w:t>
      </w:r>
      <w:r w:rsidRPr="002F4687">
        <w:rPr>
          <w:sz w:val="28"/>
          <w:szCs w:val="28"/>
        </w:rPr>
        <w:t>е</w:t>
      </w:r>
      <w:r w:rsidRPr="002F4687">
        <w:rPr>
          <w:sz w:val="28"/>
          <w:szCs w:val="28"/>
        </w:rPr>
        <w:t>продуктивной системы.</w:t>
      </w:r>
    </w:p>
    <w:p w:rsidR="00C85BE0" w:rsidRPr="002F4687" w:rsidRDefault="00C85BE0" w:rsidP="00C95177">
      <w:pPr>
        <w:ind w:firstLine="748"/>
        <w:jc w:val="both"/>
        <w:rPr>
          <w:sz w:val="28"/>
          <w:szCs w:val="28"/>
        </w:rPr>
      </w:pPr>
      <w:r w:rsidRPr="002F4687">
        <w:rPr>
          <w:sz w:val="28"/>
          <w:szCs w:val="28"/>
        </w:rPr>
        <w:t>Согласно отчетной документации специалистов хозяйства процент прохолостов при осеменении в 90 дней после отёла составил 1,5-2%, и процент в</w:t>
      </w:r>
      <w:r w:rsidRPr="002F4687">
        <w:rPr>
          <w:sz w:val="28"/>
          <w:szCs w:val="28"/>
        </w:rPr>
        <w:t>ы</w:t>
      </w:r>
      <w:r w:rsidRPr="002F4687">
        <w:rPr>
          <w:sz w:val="28"/>
          <w:szCs w:val="28"/>
        </w:rPr>
        <w:t>браковки животных по бесплодию за три месяца текущего года имеет тенденцию к снижению, а так же  уменьшение случаев патологии репродуктивных органов с 70% до 27%. Из 22 коров отелившихся во вт</w:t>
      </w:r>
      <w:r w:rsidRPr="002F4687">
        <w:rPr>
          <w:sz w:val="28"/>
          <w:szCs w:val="28"/>
        </w:rPr>
        <w:t>о</w:t>
      </w:r>
      <w:r w:rsidRPr="002F4687">
        <w:rPr>
          <w:sz w:val="28"/>
          <w:szCs w:val="28"/>
        </w:rPr>
        <w:t>рой половине марта тол</w:t>
      </w:r>
      <w:r w:rsidRPr="002F4687">
        <w:rPr>
          <w:sz w:val="28"/>
          <w:szCs w:val="28"/>
        </w:rPr>
        <w:t>ь</w:t>
      </w:r>
      <w:r w:rsidRPr="002F4687">
        <w:rPr>
          <w:sz w:val="28"/>
          <w:szCs w:val="28"/>
        </w:rPr>
        <w:t>ко у 2-х было задержание последа, 2 случая пареза и 2 случая развития энд</w:t>
      </w:r>
      <w:r w:rsidRPr="002F4687">
        <w:rPr>
          <w:sz w:val="28"/>
          <w:szCs w:val="28"/>
        </w:rPr>
        <w:t>о</w:t>
      </w:r>
      <w:r w:rsidRPr="002F4687">
        <w:rPr>
          <w:sz w:val="28"/>
          <w:szCs w:val="28"/>
        </w:rPr>
        <w:t>метрита. Выход телят составил 82-89 головы, при их хорошей сохранности.</w:t>
      </w:r>
    </w:p>
    <w:p w:rsidR="00C85BE0" w:rsidRPr="002F4687" w:rsidRDefault="00C85BE0" w:rsidP="00C85BE0">
      <w:pPr>
        <w:ind w:firstLine="720"/>
        <w:jc w:val="both"/>
        <w:rPr>
          <w:sz w:val="28"/>
          <w:szCs w:val="28"/>
        </w:rPr>
      </w:pPr>
      <w:r w:rsidRPr="002F4687">
        <w:rPr>
          <w:sz w:val="28"/>
          <w:szCs w:val="28"/>
        </w:rPr>
        <w:t>Повысилась общая молочная продуктивность животных при жирн</w:t>
      </w:r>
      <w:r w:rsidRPr="002F4687">
        <w:rPr>
          <w:sz w:val="28"/>
          <w:szCs w:val="28"/>
        </w:rPr>
        <w:t>о</w:t>
      </w:r>
      <w:r w:rsidRPr="002F4687">
        <w:rPr>
          <w:sz w:val="28"/>
          <w:szCs w:val="28"/>
        </w:rPr>
        <w:t xml:space="preserve">сти молока &gt; 3,6% и содержания белка &gt; 3,2% (таблица). </w:t>
      </w:r>
    </w:p>
    <w:p w:rsidR="00C85BE0" w:rsidRPr="002F4687" w:rsidRDefault="00C85BE0" w:rsidP="00C85BE0">
      <w:pPr>
        <w:ind w:firstLine="720"/>
        <w:jc w:val="both"/>
        <w:rPr>
          <w:sz w:val="28"/>
          <w:szCs w:val="28"/>
        </w:rPr>
      </w:pPr>
      <w:r w:rsidRPr="002F4687">
        <w:rPr>
          <w:sz w:val="28"/>
          <w:szCs w:val="28"/>
        </w:rPr>
        <w:t>В подобной ситуации только разделение животных на группы, б</w:t>
      </w:r>
      <w:r w:rsidRPr="002F4687">
        <w:rPr>
          <w:sz w:val="28"/>
          <w:szCs w:val="28"/>
        </w:rPr>
        <w:t>а</w:t>
      </w:r>
      <w:r w:rsidRPr="002F4687">
        <w:rPr>
          <w:sz w:val="28"/>
          <w:szCs w:val="28"/>
        </w:rPr>
        <w:t>лансирование рационов в соответствие с физиологическими потребност</w:t>
      </w:r>
      <w:r w:rsidRPr="002F4687">
        <w:rPr>
          <w:sz w:val="28"/>
          <w:szCs w:val="28"/>
        </w:rPr>
        <w:t>я</w:t>
      </w:r>
      <w:r w:rsidRPr="002F4687">
        <w:rPr>
          <w:sz w:val="28"/>
          <w:szCs w:val="28"/>
        </w:rPr>
        <w:t>ми поможет снизить заболеваемость и продлить хозяйственное использ</w:t>
      </w:r>
      <w:r w:rsidRPr="002F4687">
        <w:rPr>
          <w:sz w:val="28"/>
          <w:szCs w:val="28"/>
        </w:rPr>
        <w:t>о</w:t>
      </w:r>
      <w:r w:rsidRPr="002F4687">
        <w:rPr>
          <w:sz w:val="28"/>
          <w:szCs w:val="28"/>
        </w:rPr>
        <w:lastRenderedPageBreak/>
        <w:t>вание поголовья на фоне высокого уровня, и даже повышения молочной продуктивности.</w:t>
      </w:r>
    </w:p>
    <w:p w:rsidR="00C85BE0" w:rsidRPr="002F4687" w:rsidRDefault="00C85BE0" w:rsidP="00C85BE0">
      <w:pPr>
        <w:jc w:val="right"/>
        <w:rPr>
          <w:sz w:val="28"/>
          <w:szCs w:val="28"/>
        </w:rPr>
      </w:pPr>
      <w:r w:rsidRPr="002F4687">
        <w:rPr>
          <w:sz w:val="28"/>
          <w:szCs w:val="28"/>
        </w:rPr>
        <w:t>Таблица</w:t>
      </w:r>
    </w:p>
    <w:p w:rsidR="00C85BE0" w:rsidRPr="002F4687" w:rsidRDefault="00C85BE0" w:rsidP="00C85BE0">
      <w:pPr>
        <w:jc w:val="center"/>
        <w:rPr>
          <w:sz w:val="28"/>
          <w:szCs w:val="28"/>
        </w:rPr>
      </w:pPr>
      <w:r w:rsidRPr="002F4687">
        <w:rPr>
          <w:sz w:val="28"/>
          <w:szCs w:val="28"/>
        </w:rPr>
        <w:t xml:space="preserve">Изменение молочной продуктивности черно-пестрых коров </w:t>
      </w:r>
      <w:r w:rsidRPr="002F4687">
        <w:rPr>
          <w:sz w:val="28"/>
          <w:szCs w:val="28"/>
        </w:rPr>
        <w:br/>
        <w:t>(по сравнению с IV кв. 2011года)</w:t>
      </w:r>
    </w:p>
    <w:tbl>
      <w:tblPr>
        <w:tblW w:w="912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169"/>
        <w:gridCol w:w="993"/>
        <w:gridCol w:w="1122"/>
        <w:gridCol w:w="1309"/>
        <w:gridCol w:w="935"/>
        <w:gridCol w:w="935"/>
      </w:tblGrid>
      <w:tr w:rsidR="00C85BE0" w:rsidRPr="002F4687" w:rsidTr="00C95177">
        <w:tc>
          <w:tcPr>
            <w:tcW w:w="2658" w:type="dxa"/>
            <w:vMerge w:val="restart"/>
            <w:vAlign w:val="center"/>
          </w:tcPr>
          <w:p w:rsidR="00C85BE0" w:rsidRPr="002F4687" w:rsidRDefault="00C85BE0" w:rsidP="00C85BE0">
            <w:pPr>
              <w:rPr>
                <w:sz w:val="28"/>
                <w:szCs w:val="28"/>
              </w:rPr>
            </w:pPr>
            <w:r w:rsidRPr="002F4687">
              <w:rPr>
                <w:sz w:val="28"/>
                <w:szCs w:val="28"/>
              </w:rPr>
              <w:t>Продуктивность</w:t>
            </w:r>
          </w:p>
        </w:tc>
        <w:tc>
          <w:tcPr>
            <w:tcW w:w="2162" w:type="dxa"/>
            <w:gridSpan w:val="2"/>
            <w:vAlign w:val="center"/>
          </w:tcPr>
          <w:p w:rsidR="00C85BE0" w:rsidRPr="002F4687" w:rsidRDefault="00C85BE0" w:rsidP="00C85BE0">
            <w:pPr>
              <w:jc w:val="center"/>
              <w:rPr>
                <w:sz w:val="28"/>
                <w:szCs w:val="28"/>
              </w:rPr>
            </w:pPr>
            <w:r w:rsidRPr="002F4687">
              <w:rPr>
                <w:sz w:val="28"/>
                <w:szCs w:val="28"/>
              </w:rPr>
              <w:t xml:space="preserve">на 1.02.12 </w:t>
            </w:r>
          </w:p>
        </w:tc>
        <w:tc>
          <w:tcPr>
            <w:tcW w:w="2431" w:type="dxa"/>
            <w:gridSpan w:val="2"/>
            <w:vAlign w:val="center"/>
          </w:tcPr>
          <w:p w:rsidR="00C85BE0" w:rsidRPr="002F4687" w:rsidRDefault="00C85BE0" w:rsidP="00C85BE0">
            <w:pPr>
              <w:jc w:val="center"/>
              <w:rPr>
                <w:sz w:val="28"/>
                <w:szCs w:val="28"/>
              </w:rPr>
            </w:pPr>
            <w:r w:rsidRPr="002F4687">
              <w:rPr>
                <w:sz w:val="28"/>
                <w:szCs w:val="28"/>
              </w:rPr>
              <w:t>на 1.03.12</w:t>
            </w:r>
          </w:p>
        </w:tc>
        <w:tc>
          <w:tcPr>
            <w:tcW w:w="1870" w:type="dxa"/>
            <w:gridSpan w:val="2"/>
            <w:vAlign w:val="center"/>
          </w:tcPr>
          <w:p w:rsidR="00C85BE0" w:rsidRPr="002F4687" w:rsidRDefault="00C85BE0" w:rsidP="00C85BE0">
            <w:pPr>
              <w:jc w:val="center"/>
              <w:rPr>
                <w:sz w:val="28"/>
                <w:szCs w:val="28"/>
              </w:rPr>
            </w:pPr>
            <w:r w:rsidRPr="002F4687">
              <w:rPr>
                <w:sz w:val="28"/>
                <w:szCs w:val="28"/>
              </w:rPr>
              <w:t>на 1.04.12</w:t>
            </w:r>
          </w:p>
        </w:tc>
      </w:tr>
      <w:tr w:rsidR="00C85BE0" w:rsidRPr="002F4687" w:rsidTr="00C95177">
        <w:tc>
          <w:tcPr>
            <w:tcW w:w="2658" w:type="dxa"/>
            <w:vMerge/>
            <w:vAlign w:val="center"/>
          </w:tcPr>
          <w:p w:rsidR="00C85BE0" w:rsidRPr="002F4687" w:rsidRDefault="00C85BE0" w:rsidP="00C85BE0">
            <w:pPr>
              <w:rPr>
                <w:sz w:val="28"/>
                <w:szCs w:val="28"/>
              </w:rPr>
            </w:pPr>
          </w:p>
        </w:tc>
        <w:tc>
          <w:tcPr>
            <w:tcW w:w="1169" w:type="dxa"/>
            <w:vAlign w:val="center"/>
          </w:tcPr>
          <w:p w:rsidR="00C85BE0" w:rsidRPr="002F4687" w:rsidRDefault="00C85BE0" w:rsidP="00C85BE0">
            <w:pPr>
              <w:jc w:val="center"/>
              <w:rPr>
                <w:sz w:val="28"/>
                <w:szCs w:val="28"/>
              </w:rPr>
            </w:pPr>
            <w:r w:rsidRPr="002F4687">
              <w:rPr>
                <w:sz w:val="28"/>
                <w:szCs w:val="28"/>
              </w:rPr>
              <w:t>гол.</w:t>
            </w:r>
          </w:p>
        </w:tc>
        <w:tc>
          <w:tcPr>
            <w:tcW w:w="993" w:type="dxa"/>
            <w:vAlign w:val="center"/>
          </w:tcPr>
          <w:p w:rsidR="00C85BE0" w:rsidRPr="002F4687" w:rsidRDefault="00C85BE0" w:rsidP="00C85BE0">
            <w:pPr>
              <w:jc w:val="center"/>
              <w:rPr>
                <w:sz w:val="28"/>
                <w:szCs w:val="28"/>
              </w:rPr>
            </w:pPr>
            <w:r w:rsidRPr="002F4687">
              <w:rPr>
                <w:sz w:val="28"/>
                <w:szCs w:val="28"/>
              </w:rPr>
              <w:t>%</w:t>
            </w:r>
          </w:p>
        </w:tc>
        <w:tc>
          <w:tcPr>
            <w:tcW w:w="1122" w:type="dxa"/>
            <w:vAlign w:val="center"/>
          </w:tcPr>
          <w:p w:rsidR="00C85BE0" w:rsidRPr="002F4687" w:rsidRDefault="00C85BE0" w:rsidP="00C85BE0">
            <w:pPr>
              <w:jc w:val="center"/>
              <w:rPr>
                <w:sz w:val="28"/>
                <w:szCs w:val="28"/>
              </w:rPr>
            </w:pPr>
            <w:r w:rsidRPr="002F4687">
              <w:rPr>
                <w:sz w:val="28"/>
                <w:szCs w:val="28"/>
              </w:rPr>
              <w:t>гол.</w:t>
            </w:r>
          </w:p>
        </w:tc>
        <w:tc>
          <w:tcPr>
            <w:tcW w:w="1309" w:type="dxa"/>
            <w:vAlign w:val="center"/>
          </w:tcPr>
          <w:p w:rsidR="00C85BE0" w:rsidRPr="002F4687" w:rsidRDefault="00C85BE0" w:rsidP="00C85BE0">
            <w:pPr>
              <w:jc w:val="center"/>
              <w:rPr>
                <w:sz w:val="28"/>
                <w:szCs w:val="28"/>
              </w:rPr>
            </w:pPr>
            <w:r w:rsidRPr="002F4687">
              <w:rPr>
                <w:sz w:val="28"/>
                <w:szCs w:val="28"/>
              </w:rPr>
              <w:t>%</w:t>
            </w:r>
          </w:p>
        </w:tc>
        <w:tc>
          <w:tcPr>
            <w:tcW w:w="935" w:type="dxa"/>
            <w:vAlign w:val="center"/>
          </w:tcPr>
          <w:p w:rsidR="00C85BE0" w:rsidRPr="002F4687" w:rsidRDefault="00C85BE0" w:rsidP="00C85BE0">
            <w:pPr>
              <w:jc w:val="center"/>
              <w:rPr>
                <w:sz w:val="28"/>
                <w:szCs w:val="28"/>
              </w:rPr>
            </w:pPr>
            <w:r w:rsidRPr="002F4687">
              <w:rPr>
                <w:sz w:val="28"/>
                <w:szCs w:val="28"/>
              </w:rPr>
              <w:t>гол.</w:t>
            </w:r>
          </w:p>
        </w:tc>
        <w:tc>
          <w:tcPr>
            <w:tcW w:w="935"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95177">
        <w:tc>
          <w:tcPr>
            <w:tcW w:w="2658" w:type="dxa"/>
            <w:vAlign w:val="center"/>
          </w:tcPr>
          <w:p w:rsidR="00C85BE0" w:rsidRPr="002F4687" w:rsidRDefault="00C85BE0" w:rsidP="00C85BE0">
            <w:pPr>
              <w:rPr>
                <w:sz w:val="28"/>
                <w:szCs w:val="28"/>
              </w:rPr>
            </w:pPr>
            <w:r w:rsidRPr="002F4687">
              <w:rPr>
                <w:sz w:val="28"/>
                <w:szCs w:val="28"/>
              </w:rPr>
              <w:t xml:space="preserve">более </w:t>
            </w:r>
            <w:smartTag w:uri="urn:schemas-microsoft-com:office:smarttags" w:element="metricconverter">
              <w:smartTagPr>
                <w:attr w:name="ProductID" w:val="5 мм"/>
              </w:smartTagPr>
              <w:r w:rsidRPr="002F4687">
                <w:rPr>
                  <w:sz w:val="28"/>
                  <w:szCs w:val="28"/>
                </w:rPr>
                <w:t>30 литров</w:t>
              </w:r>
            </w:smartTag>
          </w:p>
        </w:tc>
        <w:tc>
          <w:tcPr>
            <w:tcW w:w="1169" w:type="dxa"/>
            <w:vAlign w:val="center"/>
          </w:tcPr>
          <w:p w:rsidR="00C85BE0" w:rsidRPr="002F4687" w:rsidRDefault="00C85BE0" w:rsidP="00C85BE0">
            <w:pPr>
              <w:jc w:val="center"/>
              <w:rPr>
                <w:sz w:val="28"/>
                <w:szCs w:val="28"/>
              </w:rPr>
            </w:pPr>
            <w:r w:rsidRPr="002F4687">
              <w:rPr>
                <w:sz w:val="28"/>
                <w:szCs w:val="28"/>
              </w:rPr>
              <w:t>61</w:t>
            </w:r>
          </w:p>
        </w:tc>
        <w:tc>
          <w:tcPr>
            <w:tcW w:w="993" w:type="dxa"/>
            <w:vAlign w:val="center"/>
          </w:tcPr>
          <w:p w:rsidR="00C85BE0" w:rsidRPr="002F4687" w:rsidRDefault="00C85BE0" w:rsidP="00C85BE0">
            <w:pPr>
              <w:jc w:val="center"/>
              <w:rPr>
                <w:sz w:val="28"/>
                <w:szCs w:val="28"/>
              </w:rPr>
            </w:pPr>
            <w:r w:rsidRPr="002F4687">
              <w:rPr>
                <w:sz w:val="28"/>
                <w:szCs w:val="28"/>
              </w:rPr>
              <w:t>9,8</w:t>
            </w:r>
          </w:p>
        </w:tc>
        <w:tc>
          <w:tcPr>
            <w:tcW w:w="1122" w:type="dxa"/>
            <w:vAlign w:val="center"/>
          </w:tcPr>
          <w:p w:rsidR="00C85BE0" w:rsidRPr="002F4687" w:rsidRDefault="00C85BE0" w:rsidP="00C85BE0">
            <w:pPr>
              <w:jc w:val="center"/>
              <w:rPr>
                <w:sz w:val="28"/>
                <w:szCs w:val="28"/>
              </w:rPr>
            </w:pPr>
            <w:r w:rsidRPr="002F4687">
              <w:rPr>
                <w:sz w:val="28"/>
                <w:szCs w:val="28"/>
              </w:rPr>
              <w:t>76</w:t>
            </w:r>
          </w:p>
        </w:tc>
        <w:tc>
          <w:tcPr>
            <w:tcW w:w="1309" w:type="dxa"/>
            <w:vAlign w:val="center"/>
          </w:tcPr>
          <w:p w:rsidR="00C85BE0" w:rsidRPr="002F4687" w:rsidRDefault="00C85BE0" w:rsidP="00C85BE0">
            <w:pPr>
              <w:jc w:val="center"/>
              <w:rPr>
                <w:sz w:val="28"/>
                <w:szCs w:val="28"/>
              </w:rPr>
            </w:pPr>
            <w:r w:rsidRPr="002F4687">
              <w:rPr>
                <w:sz w:val="28"/>
                <w:szCs w:val="28"/>
              </w:rPr>
              <w:t>12,8</w:t>
            </w:r>
          </w:p>
        </w:tc>
        <w:tc>
          <w:tcPr>
            <w:tcW w:w="935" w:type="dxa"/>
            <w:vAlign w:val="center"/>
          </w:tcPr>
          <w:p w:rsidR="00C85BE0" w:rsidRPr="002F4687" w:rsidRDefault="00C85BE0" w:rsidP="00C85BE0">
            <w:pPr>
              <w:jc w:val="center"/>
              <w:rPr>
                <w:sz w:val="28"/>
                <w:szCs w:val="28"/>
              </w:rPr>
            </w:pPr>
            <w:r w:rsidRPr="002F4687">
              <w:rPr>
                <w:sz w:val="28"/>
                <w:szCs w:val="28"/>
              </w:rPr>
              <w:t>78</w:t>
            </w:r>
          </w:p>
        </w:tc>
        <w:tc>
          <w:tcPr>
            <w:tcW w:w="935" w:type="dxa"/>
            <w:vAlign w:val="center"/>
          </w:tcPr>
          <w:p w:rsidR="00C85BE0" w:rsidRPr="002F4687" w:rsidRDefault="00C85BE0" w:rsidP="00C85BE0">
            <w:pPr>
              <w:jc w:val="center"/>
              <w:rPr>
                <w:sz w:val="28"/>
                <w:szCs w:val="28"/>
              </w:rPr>
            </w:pPr>
            <w:r w:rsidRPr="002F4687">
              <w:rPr>
                <w:sz w:val="28"/>
                <w:szCs w:val="28"/>
              </w:rPr>
              <w:t>13,2</w:t>
            </w:r>
          </w:p>
        </w:tc>
      </w:tr>
      <w:tr w:rsidR="00C85BE0" w:rsidRPr="002F4687" w:rsidTr="00C95177">
        <w:tc>
          <w:tcPr>
            <w:tcW w:w="2658" w:type="dxa"/>
            <w:vAlign w:val="center"/>
          </w:tcPr>
          <w:p w:rsidR="00C85BE0" w:rsidRPr="002F4687" w:rsidRDefault="00C85BE0" w:rsidP="00C85BE0">
            <w:pPr>
              <w:rPr>
                <w:sz w:val="28"/>
                <w:szCs w:val="28"/>
              </w:rPr>
            </w:pPr>
            <w:r w:rsidRPr="002F4687">
              <w:rPr>
                <w:sz w:val="28"/>
                <w:szCs w:val="28"/>
              </w:rPr>
              <w:t>25-</w:t>
            </w:r>
            <w:smartTag w:uri="urn:schemas-microsoft-com:office:smarttags" w:element="metricconverter">
              <w:smartTagPr>
                <w:attr w:name="ProductID" w:val="5 мм"/>
              </w:smartTagPr>
              <w:r w:rsidRPr="002F4687">
                <w:rPr>
                  <w:sz w:val="28"/>
                  <w:szCs w:val="28"/>
                </w:rPr>
                <w:t>30 литров</w:t>
              </w:r>
            </w:smartTag>
          </w:p>
        </w:tc>
        <w:tc>
          <w:tcPr>
            <w:tcW w:w="1169" w:type="dxa"/>
            <w:vAlign w:val="center"/>
          </w:tcPr>
          <w:p w:rsidR="00C85BE0" w:rsidRPr="002F4687" w:rsidRDefault="00C85BE0" w:rsidP="00C85BE0">
            <w:pPr>
              <w:jc w:val="center"/>
              <w:rPr>
                <w:sz w:val="28"/>
                <w:szCs w:val="28"/>
              </w:rPr>
            </w:pPr>
            <w:r w:rsidRPr="002F4687">
              <w:rPr>
                <w:sz w:val="28"/>
                <w:szCs w:val="28"/>
              </w:rPr>
              <w:t>63</w:t>
            </w:r>
          </w:p>
        </w:tc>
        <w:tc>
          <w:tcPr>
            <w:tcW w:w="993" w:type="dxa"/>
            <w:vAlign w:val="center"/>
          </w:tcPr>
          <w:p w:rsidR="00C85BE0" w:rsidRPr="002F4687" w:rsidRDefault="00C85BE0" w:rsidP="00C85BE0">
            <w:pPr>
              <w:jc w:val="center"/>
              <w:rPr>
                <w:sz w:val="28"/>
                <w:szCs w:val="28"/>
              </w:rPr>
            </w:pPr>
            <w:r w:rsidRPr="002F4687">
              <w:rPr>
                <w:sz w:val="28"/>
                <w:szCs w:val="28"/>
              </w:rPr>
              <w:t>10,2</w:t>
            </w:r>
          </w:p>
        </w:tc>
        <w:tc>
          <w:tcPr>
            <w:tcW w:w="1122" w:type="dxa"/>
            <w:vAlign w:val="center"/>
          </w:tcPr>
          <w:p w:rsidR="00C85BE0" w:rsidRPr="002F4687" w:rsidRDefault="00C85BE0" w:rsidP="00C85BE0">
            <w:pPr>
              <w:jc w:val="center"/>
              <w:rPr>
                <w:sz w:val="28"/>
                <w:szCs w:val="28"/>
              </w:rPr>
            </w:pPr>
            <w:r w:rsidRPr="002F4687">
              <w:rPr>
                <w:sz w:val="28"/>
                <w:szCs w:val="28"/>
              </w:rPr>
              <w:t>73</w:t>
            </w:r>
          </w:p>
        </w:tc>
        <w:tc>
          <w:tcPr>
            <w:tcW w:w="1309" w:type="dxa"/>
            <w:vAlign w:val="center"/>
          </w:tcPr>
          <w:p w:rsidR="00C85BE0" w:rsidRPr="002F4687" w:rsidRDefault="00C85BE0" w:rsidP="00C85BE0">
            <w:pPr>
              <w:jc w:val="center"/>
              <w:rPr>
                <w:sz w:val="28"/>
                <w:szCs w:val="28"/>
              </w:rPr>
            </w:pPr>
            <w:r w:rsidRPr="002F4687">
              <w:rPr>
                <w:sz w:val="28"/>
                <w:szCs w:val="28"/>
              </w:rPr>
              <w:t>12,3</w:t>
            </w:r>
          </w:p>
        </w:tc>
        <w:tc>
          <w:tcPr>
            <w:tcW w:w="935" w:type="dxa"/>
            <w:vAlign w:val="center"/>
          </w:tcPr>
          <w:p w:rsidR="00C85BE0" w:rsidRPr="002F4687" w:rsidRDefault="00C85BE0" w:rsidP="00C85BE0">
            <w:pPr>
              <w:jc w:val="center"/>
              <w:rPr>
                <w:sz w:val="28"/>
                <w:szCs w:val="28"/>
              </w:rPr>
            </w:pPr>
            <w:r w:rsidRPr="002F4687">
              <w:rPr>
                <w:sz w:val="28"/>
                <w:szCs w:val="28"/>
              </w:rPr>
              <w:t>85</w:t>
            </w:r>
          </w:p>
        </w:tc>
        <w:tc>
          <w:tcPr>
            <w:tcW w:w="935" w:type="dxa"/>
            <w:vAlign w:val="center"/>
          </w:tcPr>
          <w:p w:rsidR="00C85BE0" w:rsidRPr="002F4687" w:rsidRDefault="00C85BE0" w:rsidP="00C85BE0">
            <w:pPr>
              <w:jc w:val="center"/>
              <w:rPr>
                <w:sz w:val="28"/>
                <w:szCs w:val="28"/>
              </w:rPr>
            </w:pPr>
            <w:r w:rsidRPr="002F4687">
              <w:rPr>
                <w:sz w:val="28"/>
                <w:szCs w:val="28"/>
              </w:rPr>
              <w:t>14,4</w:t>
            </w:r>
          </w:p>
        </w:tc>
      </w:tr>
      <w:tr w:rsidR="00C85BE0" w:rsidRPr="002F4687" w:rsidTr="00C95177">
        <w:tc>
          <w:tcPr>
            <w:tcW w:w="2658" w:type="dxa"/>
            <w:vAlign w:val="center"/>
          </w:tcPr>
          <w:p w:rsidR="00C85BE0" w:rsidRPr="002F4687" w:rsidRDefault="00C85BE0" w:rsidP="00C85BE0">
            <w:pPr>
              <w:rPr>
                <w:sz w:val="28"/>
                <w:szCs w:val="28"/>
              </w:rPr>
            </w:pPr>
            <w:r w:rsidRPr="002F4687">
              <w:rPr>
                <w:sz w:val="28"/>
                <w:szCs w:val="28"/>
              </w:rPr>
              <w:t>20-</w:t>
            </w:r>
            <w:smartTag w:uri="urn:schemas-microsoft-com:office:smarttags" w:element="metricconverter">
              <w:smartTagPr>
                <w:attr w:name="ProductID" w:val="5 мм"/>
              </w:smartTagPr>
              <w:r w:rsidRPr="002F4687">
                <w:rPr>
                  <w:sz w:val="28"/>
                  <w:szCs w:val="28"/>
                </w:rPr>
                <w:t>25 литров</w:t>
              </w:r>
            </w:smartTag>
          </w:p>
        </w:tc>
        <w:tc>
          <w:tcPr>
            <w:tcW w:w="1169" w:type="dxa"/>
            <w:vAlign w:val="center"/>
          </w:tcPr>
          <w:p w:rsidR="00C85BE0" w:rsidRPr="002F4687" w:rsidRDefault="00C85BE0" w:rsidP="00C85BE0">
            <w:pPr>
              <w:jc w:val="center"/>
              <w:rPr>
                <w:sz w:val="28"/>
                <w:szCs w:val="28"/>
              </w:rPr>
            </w:pPr>
            <w:r w:rsidRPr="002F4687">
              <w:rPr>
                <w:sz w:val="28"/>
                <w:szCs w:val="28"/>
              </w:rPr>
              <w:t>151</w:t>
            </w:r>
          </w:p>
        </w:tc>
        <w:tc>
          <w:tcPr>
            <w:tcW w:w="993" w:type="dxa"/>
            <w:vAlign w:val="center"/>
          </w:tcPr>
          <w:p w:rsidR="00C85BE0" w:rsidRPr="002F4687" w:rsidRDefault="00C85BE0" w:rsidP="00C85BE0">
            <w:pPr>
              <w:jc w:val="center"/>
              <w:rPr>
                <w:sz w:val="28"/>
                <w:szCs w:val="28"/>
              </w:rPr>
            </w:pPr>
            <w:r w:rsidRPr="002F4687">
              <w:rPr>
                <w:sz w:val="28"/>
                <w:szCs w:val="28"/>
              </w:rPr>
              <w:t>24,4</w:t>
            </w:r>
          </w:p>
        </w:tc>
        <w:tc>
          <w:tcPr>
            <w:tcW w:w="1122" w:type="dxa"/>
            <w:vAlign w:val="center"/>
          </w:tcPr>
          <w:p w:rsidR="00C85BE0" w:rsidRPr="002F4687" w:rsidRDefault="00C85BE0" w:rsidP="00C85BE0">
            <w:pPr>
              <w:jc w:val="center"/>
              <w:rPr>
                <w:sz w:val="28"/>
                <w:szCs w:val="28"/>
              </w:rPr>
            </w:pPr>
            <w:r w:rsidRPr="002F4687">
              <w:rPr>
                <w:sz w:val="28"/>
                <w:szCs w:val="28"/>
              </w:rPr>
              <w:t>137</w:t>
            </w:r>
          </w:p>
        </w:tc>
        <w:tc>
          <w:tcPr>
            <w:tcW w:w="1309" w:type="dxa"/>
            <w:vAlign w:val="center"/>
          </w:tcPr>
          <w:p w:rsidR="00C85BE0" w:rsidRPr="002F4687" w:rsidRDefault="00C85BE0" w:rsidP="00C85BE0">
            <w:pPr>
              <w:jc w:val="center"/>
              <w:rPr>
                <w:sz w:val="28"/>
                <w:szCs w:val="28"/>
              </w:rPr>
            </w:pPr>
            <w:r w:rsidRPr="002F4687">
              <w:rPr>
                <w:sz w:val="28"/>
                <w:szCs w:val="28"/>
              </w:rPr>
              <w:t>23,0</w:t>
            </w:r>
          </w:p>
        </w:tc>
        <w:tc>
          <w:tcPr>
            <w:tcW w:w="935" w:type="dxa"/>
            <w:vAlign w:val="center"/>
          </w:tcPr>
          <w:p w:rsidR="00C85BE0" w:rsidRPr="002F4687" w:rsidRDefault="00C85BE0" w:rsidP="00C85BE0">
            <w:pPr>
              <w:jc w:val="center"/>
              <w:rPr>
                <w:sz w:val="28"/>
                <w:szCs w:val="28"/>
              </w:rPr>
            </w:pPr>
            <w:r w:rsidRPr="002F4687">
              <w:rPr>
                <w:sz w:val="28"/>
                <w:szCs w:val="28"/>
              </w:rPr>
              <w:t>131</w:t>
            </w:r>
          </w:p>
        </w:tc>
        <w:tc>
          <w:tcPr>
            <w:tcW w:w="935" w:type="dxa"/>
            <w:vAlign w:val="center"/>
          </w:tcPr>
          <w:p w:rsidR="00C85BE0" w:rsidRPr="002F4687" w:rsidRDefault="00C85BE0" w:rsidP="00C85BE0">
            <w:pPr>
              <w:jc w:val="center"/>
              <w:rPr>
                <w:sz w:val="28"/>
                <w:szCs w:val="28"/>
              </w:rPr>
            </w:pPr>
            <w:r w:rsidRPr="002F4687">
              <w:rPr>
                <w:sz w:val="28"/>
                <w:szCs w:val="28"/>
              </w:rPr>
              <w:t>22,0</w:t>
            </w:r>
          </w:p>
        </w:tc>
      </w:tr>
      <w:tr w:rsidR="00C85BE0" w:rsidRPr="002F4687" w:rsidTr="00C95177">
        <w:tc>
          <w:tcPr>
            <w:tcW w:w="2658" w:type="dxa"/>
            <w:vAlign w:val="center"/>
          </w:tcPr>
          <w:p w:rsidR="00C85BE0" w:rsidRPr="002F4687" w:rsidRDefault="00C85BE0" w:rsidP="00C85BE0">
            <w:pPr>
              <w:rPr>
                <w:sz w:val="28"/>
                <w:szCs w:val="28"/>
              </w:rPr>
            </w:pPr>
            <w:r w:rsidRPr="002F4687">
              <w:rPr>
                <w:sz w:val="28"/>
                <w:szCs w:val="28"/>
              </w:rPr>
              <w:t>15-</w:t>
            </w:r>
            <w:smartTag w:uri="urn:schemas-microsoft-com:office:smarttags" w:element="metricconverter">
              <w:smartTagPr>
                <w:attr w:name="ProductID" w:val="5 мм"/>
              </w:smartTagPr>
              <w:r w:rsidRPr="002F4687">
                <w:rPr>
                  <w:sz w:val="28"/>
                  <w:szCs w:val="28"/>
                </w:rPr>
                <w:t>20 литров</w:t>
              </w:r>
            </w:smartTag>
          </w:p>
        </w:tc>
        <w:tc>
          <w:tcPr>
            <w:tcW w:w="1169" w:type="dxa"/>
            <w:vAlign w:val="center"/>
          </w:tcPr>
          <w:p w:rsidR="00C85BE0" w:rsidRPr="002F4687" w:rsidRDefault="00C85BE0" w:rsidP="00C85BE0">
            <w:pPr>
              <w:jc w:val="center"/>
              <w:rPr>
                <w:sz w:val="28"/>
                <w:szCs w:val="28"/>
              </w:rPr>
            </w:pPr>
            <w:r w:rsidRPr="002F4687">
              <w:rPr>
                <w:sz w:val="28"/>
                <w:szCs w:val="28"/>
              </w:rPr>
              <w:t>176</w:t>
            </w:r>
          </w:p>
        </w:tc>
        <w:tc>
          <w:tcPr>
            <w:tcW w:w="993" w:type="dxa"/>
            <w:vAlign w:val="center"/>
          </w:tcPr>
          <w:p w:rsidR="00C85BE0" w:rsidRPr="002F4687" w:rsidRDefault="00C85BE0" w:rsidP="00C85BE0">
            <w:pPr>
              <w:jc w:val="center"/>
              <w:rPr>
                <w:sz w:val="28"/>
                <w:szCs w:val="28"/>
              </w:rPr>
            </w:pPr>
            <w:r w:rsidRPr="002F4687">
              <w:rPr>
                <w:sz w:val="28"/>
                <w:szCs w:val="28"/>
              </w:rPr>
              <w:t>28,4</w:t>
            </w:r>
          </w:p>
        </w:tc>
        <w:tc>
          <w:tcPr>
            <w:tcW w:w="1122" w:type="dxa"/>
            <w:vAlign w:val="center"/>
          </w:tcPr>
          <w:p w:rsidR="00C85BE0" w:rsidRPr="002F4687" w:rsidRDefault="00C85BE0" w:rsidP="00C85BE0">
            <w:pPr>
              <w:jc w:val="center"/>
              <w:rPr>
                <w:sz w:val="28"/>
                <w:szCs w:val="28"/>
              </w:rPr>
            </w:pPr>
            <w:r w:rsidRPr="002F4687">
              <w:rPr>
                <w:sz w:val="28"/>
                <w:szCs w:val="28"/>
              </w:rPr>
              <w:t>159</w:t>
            </w:r>
          </w:p>
        </w:tc>
        <w:tc>
          <w:tcPr>
            <w:tcW w:w="1309" w:type="dxa"/>
            <w:vAlign w:val="center"/>
          </w:tcPr>
          <w:p w:rsidR="00C85BE0" w:rsidRPr="002F4687" w:rsidRDefault="00C85BE0" w:rsidP="00C85BE0">
            <w:pPr>
              <w:jc w:val="center"/>
              <w:rPr>
                <w:sz w:val="28"/>
                <w:szCs w:val="28"/>
              </w:rPr>
            </w:pPr>
            <w:r w:rsidRPr="002F4687">
              <w:rPr>
                <w:sz w:val="28"/>
                <w:szCs w:val="28"/>
              </w:rPr>
              <w:t>26,8</w:t>
            </w:r>
          </w:p>
        </w:tc>
        <w:tc>
          <w:tcPr>
            <w:tcW w:w="935" w:type="dxa"/>
            <w:vAlign w:val="center"/>
          </w:tcPr>
          <w:p w:rsidR="00C85BE0" w:rsidRPr="002F4687" w:rsidRDefault="00C85BE0" w:rsidP="00C85BE0">
            <w:pPr>
              <w:jc w:val="center"/>
              <w:rPr>
                <w:sz w:val="28"/>
                <w:szCs w:val="28"/>
              </w:rPr>
            </w:pPr>
            <w:r w:rsidRPr="002F4687">
              <w:rPr>
                <w:sz w:val="28"/>
                <w:szCs w:val="28"/>
              </w:rPr>
              <w:t>147</w:t>
            </w:r>
          </w:p>
        </w:tc>
        <w:tc>
          <w:tcPr>
            <w:tcW w:w="935" w:type="dxa"/>
            <w:vAlign w:val="center"/>
          </w:tcPr>
          <w:p w:rsidR="00C85BE0" w:rsidRPr="002F4687" w:rsidRDefault="00C85BE0" w:rsidP="00C85BE0">
            <w:pPr>
              <w:jc w:val="center"/>
              <w:rPr>
                <w:sz w:val="28"/>
                <w:szCs w:val="28"/>
              </w:rPr>
            </w:pPr>
            <w:r w:rsidRPr="002F4687">
              <w:rPr>
                <w:sz w:val="28"/>
                <w:szCs w:val="28"/>
              </w:rPr>
              <w:t>24,8</w:t>
            </w:r>
          </w:p>
        </w:tc>
      </w:tr>
      <w:tr w:rsidR="00C85BE0" w:rsidRPr="002F4687" w:rsidTr="00C95177">
        <w:tc>
          <w:tcPr>
            <w:tcW w:w="2658" w:type="dxa"/>
            <w:vAlign w:val="center"/>
          </w:tcPr>
          <w:p w:rsidR="00C85BE0" w:rsidRPr="002F4687" w:rsidRDefault="00C85BE0" w:rsidP="00C85BE0">
            <w:pPr>
              <w:rPr>
                <w:sz w:val="28"/>
                <w:szCs w:val="28"/>
              </w:rPr>
            </w:pPr>
            <w:r w:rsidRPr="002F4687">
              <w:rPr>
                <w:sz w:val="28"/>
                <w:szCs w:val="28"/>
              </w:rPr>
              <w:t>10-</w:t>
            </w:r>
            <w:smartTag w:uri="urn:schemas-microsoft-com:office:smarttags" w:element="metricconverter">
              <w:smartTagPr>
                <w:attr w:name="ProductID" w:val="5 мм"/>
              </w:smartTagPr>
              <w:r w:rsidRPr="002F4687">
                <w:rPr>
                  <w:sz w:val="28"/>
                  <w:szCs w:val="28"/>
                </w:rPr>
                <w:t>15 литров</w:t>
              </w:r>
            </w:smartTag>
          </w:p>
        </w:tc>
        <w:tc>
          <w:tcPr>
            <w:tcW w:w="1169" w:type="dxa"/>
            <w:vAlign w:val="center"/>
          </w:tcPr>
          <w:p w:rsidR="00C85BE0" w:rsidRPr="002F4687" w:rsidRDefault="00C85BE0" w:rsidP="00C85BE0">
            <w:pPr>
              <w:jc w:val="center"/>
              <w:rPr>
                <w:sz w:val="28"/>
                <w:szCs w:val="28"/>
              </w:rPr>
            </w:pPr>
            <w:r w:rsidRPr="002F4687">
              <w:rPr>
                <w:sz w:val="28"/>
                <w:szCs w:val="28"/>
              </w:rPr>
              <w:t>119</w:t>
            </w:r>
          </w:p>
        </w:tc>
        <w:tc>
          <w:tcPr>
            <w:tcW w:w="993" w:type="dxa"/>
            <w:vAlign w:val="center"/>
          </w:tcPr>
          <w:p w:rsidR="00C85BE0" w:rsidRPr="002F4687" w:rsidRDefault="00C85BE0" w:rsidP="00C85BE0">
            <w:pPr>
              <w:jc w:val="center"/>
              <w:rPr>
                <w:sz w:val="28"/>
                <w:szCs w:val="28"/>
              </w:rPr>
            </w:pPr>
            <w:r w:rsidRPr="002F4687">
              <w:rPr>
                <w:sz w:val="28"/>
                <w:szCs w:val="28"/>
              </w:rPr>
              <w:t>19,2</w:t>
            </w:r>
          </w:p>
        </w:tc>
        <w:tc>
          <w:tcPr>
            <w:tcW w:w="1122" w:type="dxa"/>
            <w:vAlign w:val="center"/>
          </w:tcPr>
          <w:p w:rsidR="00C85BE0" w:rsidRPr="002F4687" w:rsidRDefault="00C85BE0" w:rsidP="00C85BE0">
            <w:pPr>
              <w:jc w:val="center"/>
              <w:rPr>
                <w:sz w:val="28"/>
                <w:szCs w:val="28"/>
              </w:rPr>
            </w:pPr>
            <w:r w:rsidRPr="002F4687">
              <w:rPr>
                <w:sz w:val="28"/>
                <w:szCs w:val="28"/>
              </w:rPr>
              <w:t>89</w:t>
            </w:r>
          </w:p>
        </w:tc>
        <w:tc>
          <w:tcPr>
            <w:tcW w:w="1309" w:type="dxa"/>
            <w:vAlign w:val="center"/>
          </w:tcPr>
          <w:p w:rsidR="00C85BE0" w:rsidRPr="002F4687" w:rsidRDefault="00C85BE0" w:rsidP="00C85BE0">
            <w:pPr>
              <w:jc w:val="center"/>
              <w:rPr>
                <w:sz w:val="28"/>
                <w:szCs w:val="28"/>
              </w:rPr>
            </w:pPr>
            <w:r w:rsidRPr="002F4687">
              <w:rPr>
                <w:sz w:val="28"/>
                <w:szCs w:val="28"/>
              </w:rPr>
              <w:t>15,0</w:t>
            </w:r>
          </w:p>
        </w:tc>
        <w:tc>
          <w:tcPr>
            <w:tcW w:w="935" w:type="dxa"/>
            <w:vAlign w:val="center"/>
          </w:tcPr>
          <w:p w:rsidR="00C85BE0" w:rsidRPr="002F4687" w:rsidRDefault="00C85BE0" w:rsidP="00C85BE0">
            <w:pPr>
              <w:jc w:val="center"/>
              <w:rPr>
                <w:sz w:val="28"/>
                <w:szCs w:val="28"/>
              </w:rPr>
            </w:pPr>
            <w:r w:rsidRPr="002F4687">
              <w:rPr>
                <w:sz w:val="28"/>
                <w:szCs w:val="28"/>
              </w:rPr>
              <w:t>98</w:t>
            </w:r>
          </w:p>
        </w:tc>
        <w:tc>
          <w:tcPr>
            <w:tcW w:w="935" w:type="dxa"/>
            <w:vAlign w:val="center"/>
          </w:tcPr>
          <w:p w:rsidR="00C85BE0" w:rsidRPr="002F4687" w:rsidRDefault="00C85BE0" w:rsidP="00C85BE0">
            <w:pPr>
              <w:jc w:val="center"/>
              <w:rPr>
                <w:sz w:val="28"/>
                <w:szCs w:val="28"/>
              </w:rPr>
            </w:pPr>
            <w:r w:rsidRPr="002F4687">
              <w:rPr>
                <w:sz w:val="28"/>
                <w:szCs w:val="28"/>
              </w:rPr>
              <w:t>16,5</w:t>
            </w:r>
          </w:p>
        </w:tc>
      </w:tr>
      <w:tr w:rsidR="00C85BE0" w:rsidRPr="002F4687" w:rsidTr="00C95177">
        <w:tc>
          <w:tcPr>
            <w:tcW w:w="2658" w:type="dxa"/>
            <w:vAlign w:val="center"/>
          </w:tcPr>
          <w:p w:rsidR="00C85BE0" w:rsidRPr="002F4687" w:rsidRDefault="00C85BE0" w:rsidP="00C85BE0">
            <w:pPr>
              <w:rPr>
                <w:sz w:val="28"/>
                <w:szCs w:val="28"/>
              </w:rPr>
            </w:pPr>
            <w:r w:rsidRPr="002F4687">
              <w:rPr>
                <w:sz w:val="28"/>
                <w:szCs w:val="28"/>
              </w:rPr>
              <w:t xml:space="preserve">менее </w:t>
            </w:r>
            <w:smartTag w:uri="urn:schemas-microsoft-com:office:smarttags" w:element="metricconverter">
              <w:smartTagPr>
                <w:attr w:name="ProductID" w:val="5 мм"/>
              </w:smartTagPr>
              <w:r w:rsidRPr="002F4687">
                <w:rPr>
                  <w:sz w:val="28"/>
                  <w:szCs w:val="28"/>
                </w:rPr>
                <w:t>10 литров</w:t>
              </w:r>
            </w:smartTag>
          </w:p>
        </w:tc>
        <w:tc>
          <w:tcPr>
            <w:tcW w:w="1169" w:type="dxa"/>
            <w:vAlign w:val="center"/>
          </w:tcPr>
          <w:p w:rsidR="00C85BE0" w:rsidRPr="002F4687" w:rsidRDefault="00C85BE0" w:rsidP="00C85BE0">
            <w:pPr>
              <w:jc w:val="center"/>
              <w:rPr>
                <w:sz w:val="28"/>
                <w:szCs w:val="28"/>
              </w:rPr>
            </w:pPr>
            <w:r w:rsidRPr="002F4687">
              <w:rPr>
                <w:sz w:val="28"/>
                <w:szCs w:val="28"/>
              </w:rPr>
              <w:t>50</w:t>
            </w:r>
          </w:p>
        </w:tc>
        <w:tc>
          <w:tcPr>
            <w:tcW w:w="993" w:type="dxa"/>
            <w:vAlign w:val="center"/>
          </w:tcPr>
          <w:p w:rsidR="00C85BE0" w:rsidRPr="002F4687" w:rsidRDefault="00C85BE0" w:rsidP="00C85BE0">
            <w:pPr>
              <w:jc w:val="center"/>
              <w:rPr>
                <w:sz w:val="28"/>
                <w:szCs w:val="28"/>
              </w:rPr>
            </w:pPr>
            <w:r w:rsidRPr="002F4687">
              <w:rPr>
                <w:sz w:val="28"/>
                <w:szCs w:val="28"/>
              </w:rPr>
              <w:t>8,0</w:t>
            </w:r>
          </w:p>
        </w:tc>
        <w:tc>
          <w:tcPr>
            <w:tcW w:w="1122" w:type="dxa"/>
            <w:vAlign w:val="center"/>
          </w:tcPr>
          <w:p w:rsidR="00C85BE0" w:rsidRPr="002F4687" w:rsidRDefault="00C85BE0" w:rsidP="00C85BE0">
            <w:pPr>
              <w:jc w:val="center"/>
              <w:rPr>
                <w:sz w:val="28"/>
                <w:szCs w:val="28"/>
              </w:rPr>
            </w:pPr>
            <w:r w:rsidRPr="002F4687">
              <w:rPr>
                <w:sz w:val="28"/>
                <w:szCs w:val="28"/>
              </w:rPr>
              <w:t>60</w:t>
            </w:r>
          </w:p>
        </w:tc>
        <w:tc>
          <w:tcPr>
            <w:tcW w:w="1309" w:type="dxa"/>
            <w:vAlign w:val="center"/>
          </w:tcPr>
          <w:p w:rsidR="00C85BE0" w:rsidRPr="002F4687" w:rsidRDefault="00C85BE0" w:rsidP="00C85BE0">
            <w:pPr>
              <w:jc w:val="center"/>
              <w:rPr>
                <w:sz w:val="28"/>
                <w:szCs w:val="28"/>
              </w:rPr>
            </w:pPr>
            <w:r w:rsidRPr="002F4687">
              <w:rPr>
                <w:sz w:val="28"/>
                <w:szCs w:val="28"/>
              </w:rPr>
              <w:t>10,1</w:t>
            </w:r>
          </w:p>
        </w:tc>
        <w:tc>
          <w:tcPr>
            <w:tcW w:w="935" w:type="dxa"/>
            <w:vAlign w:val="center"/>
          </w:tcPr>
          <w:p w:rsidR="00C85BE0" w:rsidRPr="002F4687" w:rsidRDefault="00C85BE0" w:rsidP="00C85BE0">
            <w:pPr>
              <w:jc w:val="center"/>
              <w:rPr>
                <w:sz w:val="28"/>
                <w:szCs w:val="28"/>
              </w:rPr>
            </w:pPr>
            <w:r w:rsidRPr="002F4687">
              <w:rPr>
                <w:sz w:val="28"/>
                <w:szCs w:val="28"/>
              </w:rPr>
              <w:t>54</w:t>
            </w:r>
          </w:p>
        </w:tc>
        <w:tc>
          <w:tcPr>
            <w:tcW w:w="935" w:type="dxa"/>
            <w:vAlign w:val="center"/>
          </w:tcPr>
          <w:p w:rsidR="00C85BE0" w:rsidRPr="002F4687" w:rsidRDefault="00C85BE0" w:rsidP="00C85BE0">
            <w:pPr>
              <w:jc w:val="center"/>
              <w:rPr>
                <w:sz w:val="28"/>
                <w:szCs w:val="28"/>
              </w:rPr>
            </w:pPr>
            <w:r w:rsidRPr="002F4687">
              <w:rPr>
                <w:sz w:val="28"/>
                <w:szCs w:val="28"/>
              </w:rPr>
              <w:t>9,1</w:t>
            </w:r>
          </w:p>
        </w:tc>
      </w:tr>
      <w:tr w:rsidR="00C85BE0" w:rsidRPr="002F4687" w:rsidTr="00C95177">
        <w:tc>
          <w:tcPr>
            <w:tcW w:w="2658" w:type="dxa"/>
            <w:vAlign w:val="center"/>
          </w:tcPr>
          <w:p w:rsidR="00C85BE0" w:rsidRPr="002F4687" w:rsidRDefault="00C85BE0" w:rsidP="00C85BE0">
            <w:pPr>
              <w:rPr>
                <w:sz w:val="28"/>
                <w:szCs w:val="28"/>
              </w:rPr>
            </w:pPr>
            <w:r w:rsidRPr="002F4687">
              <w:rPr>
                <w:sz w:val="28"/>
                <w:szCs w:val="28"/>
              </w:rPr>
              <w:t>Всего дойных</w:t>
            </w:r>
          </w:p>
        </w:tc>
        <w:tc>
          <w:tcPr>
            <w:tcW w:w="1169" w:type="dxa"/>
            <w:vAlign w:val="center"/>
          </w:tcPr>
          <w:p w:rsidR="00C85BE0" w:rsidRPr="002F4687" w:rsidRDefault="00C85BE0" w:rsidP="00C85BE0">
            <w:pPr>
              <w:jc w:val="center"/>
              <w:rPr>
                <w:sz w:val="28"/>
                <w:szCs w:val="28"/>
              </w:rPr>
            </w:pPr>
            <w:r w:rsidRPr="002F4687">
              <w:rPr>
                <w:sz w:val="28"/>
                <w:szCs w:val="28"/>
              </w:rPr>
              <w:t>620</w:t>
            </w:r>
          </w:p>
        </w:tc>
        <w:tc>
          <w:tcPr>
            <w:tcW w:w="993" w:type="dxa"/>
            <w:vAlign w:val="center"/>
          </w:tcPr>
          <w:p w:rsidR="00C85BE0" w:rsidRPr="002F4687" w:rsidRDefault="00C85BE0" w:rsidP="00C85BE0">
            <w:pPr>
              <w:jc w:val="center"/>
              <w:rPr>
                <w:sz w:val="28"/>
                <w:szCs w:val="28"/>
              </w:rPr>
            </w:pPr>
            <w:r w:rsidRPr="002F4687">
              <w:rPr>
                <w:sz w:val="28"/>
                <w:szCs w:val="28"/>
              </w:rPr>
              <w:t>100</w:t>
            </w:r>
          </w:p>
        </w:tc>
        <w:tc>
          <w:tcPr>
            <w:tcW w:w="1122" w:type="dxa"/>
            <w:vAlign w:val="center"/>
          </w:tcPr>
          <w:p w:rsidR="00C85BE0" w:rsidRPr="002F4687" w:rsidRDefault="00C85BE0" w:rsidP="00C85BE0">
            <w:pPr>
              <w:jc w:val="center"/>
              <w:rPr>
                <w:sz w:val="28"/>
                <w:szCs w:val="28"/>
              </w:rPr>
            </w:pPr>
            <w:r w:rsidRPr="002F4687">
              <w:rPr>
                <w:sz w:val="28"/>
                <w:szCs w:val="28"/>
              </w:rPr>
              <w:t>594</w:t>
            </w:r>
          </w:p>
        </w:tc>
        <w:tc>
          <w:tcPr>
            <w:tcW w:w="1309" w:type="dxa"/>
            <w:vAlign w:val="center"/>
          </w:tcPr>
          <w:p w:rsidR="00C85BE0" w:rsidRPr="002F4687" w:rsidRDefault="00C85BE0" w:rsidP="00C85BE0">
            <w:pPr>
              <w:jc w:val="center"/>
              <w:rPr>
                <w:sz w:val="28"/>
                <w:szCs w:val="28"/>
              </w:rPr>
            </w:pPr>
            <w:r w:rsidRPr="002F4687">
              <w:rPr>
                <w:sz w:val="28"/>
                <w:szCs w:val="28"/>
              </w:rPr>
              <w:t>100</w:t>
            </w:r>
          </w:p>
        </w:tc>
        <w:tc>
          <w:tcPr>
            <w:tcW w:w="935" w:type="dxa"/>
            <w:vAlign w:val="center"/>
          </w:tcPr>
          <w:p w:rsidR="00C85BE0" w:rsidRPr="002F4687" w:rsidRDefault="00C85BE0" w:rsidP="00C85BE0">
            <w:pPr>
              <w:jc w:val="center"/>
              <w:rPr>
                <w:sz w:val="28"/>
                <w:szCs w:val="28"/>
              </w:rPr>
            </w:pPr>
            <w:r w:rsidRPr="002F4687">
              <w:rPr>
                <w:sz w:val="28"/>
                <w:szCs w:val="28"/>
              </w:rPr>
              <w:t>593</w:t>
            </w:r>
          </w:p>
        </w:tc>
        <w:tc>
          <w:tcPr>
            <w:tcW w:w="935" w:type="dxa"/>
            <w:vAlign w:val="center"/>
          </w:tcPr>
          <w:p w:rsidR="00C85BE0" w:rsidRPr="002F4687" w:rsidRDefault="00C85BE0" w:rsidP="00C85BE0">
            <w:pPr>
              <w:jc w:val="center"/>
              <w:rPr>
                <w:sz w:val="28"/>
                <w:szCs w:val="28"/>
              </w:rPr>
            </w:pPr>
            <w:r w:rsidRPr="002F4687">
              <w:rPr>
                <w:sz w:val="28"/>
                <w:szCs w:val="28"/>
              </w:rPr>
              <w:t>100</w:t>
            </w:r>
          </w:p>
        </w:tc>
      </w:tr>
    </w:tbl>
    <w:p w:rsidR="00C85BE0" w:rsidRPr="002F4687" w:rsidRDefault="00C85BE0" w:rsidP="00C85BE0">
      <w:pPr>
        <w:ind w:firstLine="720"/>
        <w:jc w:val="both"/>
        <w:rPr>
          <w:spacing w:val="-4"/>
          <w:sz w:val="28"/>
          <w:szCs w:val="28"/>
        </w:rPr>
      </w:pPr>
      <w:r w:rsidRPr="002F4687">
        <w:rPr>
          <w:spacing w:val="-4"/>
          <w:sz w:val="28"/>
          <w:szCs w:val="28"/>
        </w:rPr>
        <w:t>Как видно из полученных результатов, только принятые шаги, без а</w:t>
      </w:r>
      <w:r w:rsidRPr="002F4687">
        <w:rPr>
          <w:spacing w:val="-4"/>
          <w:sz w:val="28"/>
          <w:szCs w:val="28"/>
        </w:rPr>
        <w:t>к</w:t>
      </w:r>
      <w:r w:rsidRPr="002F4687">
        <w:rPr>
          <w:spacing w:val="-4"/>
          <w:sz w:val="28"/>
          <w:szCs w:val="28"/>
        </w:rPr>
        <w:t>цента на специфическое лечение, оказали комплексное, исключительно п</w:t>
      </w:r>
      <w:r w:rsidRPr="002F4687">
        <w:rPr>
          <w:spacing w:val="-4"/>
          <w:sz w:val="28"/>
          <w:szCs w:val="28"/>
        </w:rPr>
        <w:t>о</w:t>
      </w:r>
      <w:r w:rsidRPr="002F4687">
        <w:rPr>
          <w:spacing w:val="-4"/>
          <w:sz w:val="28"/>
          <w:szCs w:val="28"/>
        </w:rPr>
        <w:t>ложительное влияние на здоровье животных  и их продуктивность. Хочется обратить внимание специалистов хозяйств на то, что  только  простой ко</w:t>
      </w:r>
      <w:r w:rsidRPr="002F4687">
        <w:rPr>
          <w:spacing w:val="-4"/>
          <w:sz w:val="28"/>
          <w:szCs w:val="28"/>
        </w:rPr>
        <w:t>р</w:t>
      </w:r>
      <w:r w:rsidRPr="002F4687">
        <w:rPr>
          <w:spacing w:val="-4"/>
          <w:sz w:val="28"/>
          <w:szCs w:val="28"/>
        </w:rPr>
        <w:t>ректировкой зоотехнических процессов   можно решить несколько задач о</w:t>
      </w:r>
      <w:r w:rsidRPr="002F4687">
        <w:rPr>
          <w:spacing w:val="-4"/>
          <w:sz w:val="28"/>
          <w:szCs w:val="28"/>
        </w:rPr>
        <w:t>д</w:t>
      </w:r>
      <w:r w:rsidRPr="002F4687">
        <w:rPr>
          <w:spacing w:val="-4"/>
          <w:sz w:val="28"/>
          <w:szCs w:val="28"/>
        </w:rPr>
        <w:t>новременно. Полное же реш</w:t>
      </w:r>
      <w:r w:rsidRPr="002F4687">
        <w:rPr>
          <w:spacing w:val="-4"/>
          <w:sz w:val="28"/>
          <w:szCs w:val="28"/>
        </w:rPr>
        <w:t>е</w:t>
      </w:r>
      <w:r w:rsidRPr="002F4687">
        <w:rPr>
          <w:spacing w:val="-4"/>
          <w:sz w:val="28"/>
          <w:szCs w:val="28"/>
        </w:rPr>
        <w:t>ние всего комплекса проблем должно лежать по большей части в сфере менед</w:t>
      </w:r>
      <w:r w:rsidRPr="002F4687">
        <w:rPr>
          <w:spacing w:val="-4"/>
          <w:sz w:val="28"/>
          <w:szCs w:val="28"/>
        </w:rPr>
        <w:t>ж</w:t>
      </w:r>
      <w:r w:rsidRPr="002F4687">
        <w:rPr>
          <w:spacing w:val="-4"/>
          <w:sz w:val="28"/>
          <w:szCs w:val="28"/>
        </w:rPr>
        <w:t>мента – грамотного управления кормлением и содержанием ж</w:t>
      </w:r>
      <w:r w:rsidRPr="002F4687">
        <w:rPr>
          <w:spacing w:val="-4"/>
          <w:sz w:val="28"/>
          <w:szCs w:val="28"/>
        </w:rPr>
        <w:t>и</w:t>
      </w:r>
      <w:r w:rsidRPr="002F4687">
        <w:rPr>
          <w:spacing w:val="-4"/>
          <w:sz w:val="28"/>
          <w:szCs w:val="28"/>
        </w:rPr>
        <w:t>вотных.</w:t>
      </w:r>
    </w:p>
    <w:p w:rsidR="00C85BE0" w:rsidRPr="002F4687" w:rsidRDefault="00C85BE0" w:rsidP="00C85BE0">
      <w:pPr>
        <w:ind w:firstLine="720"/>
        <w:jc w:val="both"/>
        <w:rPr>
          <w:sz w:val="28"/>
          <w:szCs w:val="28"/>
        </w:rPr>
      </w:pPr>
      <w:r w:rsidRPr="002F4687">
        <w:rPr>
          <w:b/>
          <w:sz w:val="28"/>
          <w:szCs w:val="28"/>
        </w:rPr>
        <w:t>Литература.</w:t>
      </w:r>
      <w:r w:rsidRPr="002F4687">
        <w:rPr>
          <w:sz w:val="28"/>
          <w:szCs w:val="28"/>
        </w:rPr>
        <w:t xml:space="preserve"> 1. Гулсен Я. // Сигналы коров, 2011. - 96 с.; 2. Пробл</w:t>
      </w:r>
      <w:r w:rsidRPr="002F4687">
        <w:rPr>
          <w:sz w:val="28"/>
          <w:szCs w:val="28"/>
        </w:rPr>
        <w:t>е</w:t>
      </w:r>
      <w:r w:rsidRPr="002F4687">
        <w:rPr>
          <w:sz w:val="28"/>
          <w:szCs w:val="28"/>
        </w:rPr>
        <w:t>мы долголетнего использования высокопродуктивных коров // Дубровицы: ВИЖ, 2008. – 205 с.; 3. Сивкин Н.В., Лавелин А.Н., Сивкин Н.И., Методика оценки упитанности коров молочно-мясных пород // ВИЖ, 2006. – 46 с.; 4. Сударев Н. и др. //Молочное и мясное скотоводство №1, 2012.- С. 54-56; 5. Харитонов Е.Л. //Физиология и биохимия питания молочного скота, 2011. – 372 с.</w:t>
      </w:r>
    </w:p>
    <w:p w:rsidR="00C85BE0" w:rsidRPr="002F4687" w:rsidRDefault="00C85BE0" w:rsidP="00C85BE0">
      <w:pPr>
        <w:ind w:firstLine="720"/>
        <w:jc w:val="center"/>
        <w:rPr>
          <w:b/>
          <w:sz w:val="28"/>
          <w:szCs w:val="28"/>
        </w:rPr>
      </w:pPr>
      <w:r w:rsidRPr="002F4687">
        <w:rPr>
          <w:b/>
          <w:sz w:val="28"/>
          <w:szCs w:val="28"/>
        </w:rPr>
        <w:t xml:space="preserve">INFLUENCE OF THE COMPLECS ZOOVETERINARY </w:t>
      </w:r>
      <w:r w:rsidRPr="002F4687">
        <w:rPr>
          <w:b/>
          <w:sz w:val="28"/>
          <w:szCs w:val="28"/>
        </w:rPr>
        <w:br/>
        <w:t xml:space="preserve">IMPROVEMENT ON DEVELOPMENT THE PATHOLOGY OF </w:t>
      </w:r>
      <w:r w:rsidRPr="002F4687">
        <w:rPr>
          <w:b/>
          <w:sz w:val="28"/>
          <w:szCs w:val="28"/>
        </w:rPr>
        <w:br/>
        <w:t>REPR</w:t>
      </w:r>
      <w:r w:rsidRPr="002F4687">
        <w:rPr>
          <w:b/>
          <w:sz w:val="28"/>
          <w:szCs w:val="28"/>
        </w:rPr>
        <w:t>O</w:t>
      </w:r>
      <w:r w:rsidRPr="002F4687">
        <w:rPr>
          <w:b/>
          <w:sz w:val="28"/>
          <w:szCs w:val="28"/>
        </w:rPr>
        <w:t xml:space="preserve">DUCTION SYSTEM IN DAIRY CATTLE AND MILK YIELD </w:t>
      </w:r>
    </w:p>
    <w:p w:rsidR="00C85BE0" w:rsidRPr="002F4687" w:rsidRDefault="00C85BE0" w:rsidP="00C85BE0">
      <w:pPr>
        <w:jc w:val="center"/>
        <w:rPr>
          <w:sz w:val="28"/>
          <w:szCs w:val="28"/>
        </w:rPr>
      </w:pPr>
      <w:r w:rsidRPr="002F4687">
        <w:rPr>
          <w:b/>
          <w:sz w:val="28"/>
          <w:szCs w:val="28"/>
        </w:rPr>
        <w:t>Alexandrov D.E.</w:t>
      </w:r>
    </w:p>
    <w:p w:rsidR="00C85BE0" w:rsidRPr="002F4687" w:rsidRDefault="00C85BE0" w:rsidP="00C85BE0">
      <w:pPr>
        <w:jc w:val="center"/>
        <w:rPr>
          <w:sz w:val="28"/>
          <w:szCs w:val="28"/>
        </w:rPr>
      </w:pPr>
      <w:r w:rsidRPr="002F4687">
        <w:rPr>
          <w:sz w:val="28"/>
          <w:szCs w:val="28"/>
        </w:rPr>
        <w:t xml:space="preserve">All-Russian Veterinary Pathology, Pharmacology and Therapy Reseach Institute, </w:t>
      </w:r>
      <w:r w:rsidRPr="002F4687">
        <w:rPr>
          <w:sz w:val="28"/>
          <w:szCs w:val="28"/>
        </w:rPr>
        <w:br/>
        <w:t>V</w:t>
      </w:r>
      <w:r w:rsidRPr="002F4687">
        <w:rPr>
          <w:sz w:val="28"/>
          <w:szCs w:val="28"/>
        </w:rPr>
        <w:t>o</w:t>
      </w:r>
      <w:r w:rsidRPr="002F4687">
        <w:rPr>
          <w:sz w:val="28"/>
          <w:szCs w:val="28"/>
        </w:rPr>
        <w:t>ronezh, Russia</w:t>
      </w:r>
    </w:p>
    <w:p w:rsidR="00C85BE0" w:rsidRPr="002F4687" w:rsidRDefault="00C85BE0" w:rsidP="00C85BE0">
      <w:pPr>
        <w:ind w:firstLine="708"/>
        <w:jc w:val="both"/>
        <w:rPr>
          <w:sz w:val="28"/>
          <w:szCs w:val="28"/>
        </w:rPr>
      </w:pPr>
      <w:r w:rsidRPr="002F4687">
        <w:rPr>
          <w:sz w:val="28"/>
          <w:szCs w:val="28"/>
        </w:rPr>
        <w:t>The data of our examination of cows in dairy farm demonstrate high concentrate level of nutrition and fat condition, which is the cause of wide specter of reproduction diseases. The separate of cows on production physiological groups, housing, feeding and treatment according to normal gradually improve welfare of cattle and increase of milk yield. In conclusion we advice what improvement of all complexes of problems must do in sphere of prefect management.</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lastRenderedPageBreak/>
        <w:t>УДК 619:618.19-002:636.32/38</w:t>
      </w:r>
    </w:p>
    <w:p w:rsidR="00C85BE0" w:rsidRPr="002F4687" w:rsidRDefault="00C85BE0" w:rsidP="00C85BE0">
      <w:pPr>
        <w:jc w:val="center"/>
        <w:rPr>
          <w:b/>
          <w:sz w:val="28"/>
          <w:szCs w:val="28"/>
        </w:rPr>
      </w:pPr>
      <w:r w:rsidRPr="002F4687">
        <w:rPr>
          <w:b/>
          <w:sz w:val="28"/>
          <w:szCs w:val="28"/>
        </w:rPr>
        <w:t>К СИТУАЦИИ ПО МАСТИТАМ ОВЕЦ В ПК «РЕМОНТНИКИ» ГЕРГЕБИЛЬСКОГО РАЙОНА</w:t>
      </w:r>
    </w:p>
    <w:p w:rsidR="00C85BE0" w:rsidRPr="002F4687" w:rsidRDefault="00C85BE0" w:rsidP="00C85BE0">
      <w:pPr>
        <w:jc w:val="center"/>
        <w:rPr>
          <w:b/>
          <w:sz w:val="28"/>
          <w:szCs w:val="28"/>
        </w:rPr>
      </w:pPr>
      <w:r w:rsidRPr="002F4687">
        <w:rPr>
          <w:b/>
          <w:sz w:val="28"/>
          <w:szCs w:val="28"/>
        </w:rPr>
        <w:t>Алиев А.Ю., Булатханов Б.Б., Абдулмагомедов С.Ш.</w:t>
      </w:r>
    </w:p>
    <w:p w:rsidR="00C85BE0" w:rsidRPr="002F4687" w:rsidRDefault="00C85BE0" w:rsidP="00C85BE0">
      <w:pPr>
        <w:jc w:val="center"/>
        <w:rPr>
          <w:sz w:val="28"/>
          <w:szCs w:val="28"/>
        </w:rPr>
      </w:pPr>
      <w:r w:rsidRPr="002F4687">
        <w:rPr>
          <w:sz w:val="28"/>
          <w:szCs w:val="28"/>
        </w:rPr>
        <w:t xml:space="preserve"> ГНУ Прикаспийский зональный НИВИ, Махачкала, Россия, </w:t>
      </w:r>
      <w:r w:rsidRPr="002F4687">
        <w:rPr>
          <w:sz w:val="28"/>
          <w:szCs w:val="28"/>
        </w:rPr>
        <w:br/>
        <w:t>e-mail:</w:t>
      </w:r>
      <w:hyperlink r:id="rId9" w:history="1">
        <w:r w:rsidRPr="002F4687">
          <w:rPr>
            <w:rStyle w:val="af0"/>
            <w:color w:val="auto"/>
            <w:sz w:val="28"/>
            <w:szCs w:val="28"/>
            <w:u w:val="none"/>
          </w:rPr>
          <w:t>аlievayb1@mail.ru</w:t>
        </w:r>
      </w:hyperlink>
    </w:p>
    <w:p w:rsidR="00C85BE0" w:rsidRPr="002F4687" w:rsidRDefault="00C85BE0" w:rsidP="00C85BE0">
      <w:pPr>
        <w:ind w:firstLine="708"/>
        <w:jc w:val="both"/>
        <w:rPr>
          <w:sz w:val="28"/>
          <w:szCs w:val="28"/>
        </w:rPr>
      </w:pPr>
      <w:r w:rsidRPr="002F4687">
        <w:rPr>
          <w:sz w:val="28"/>
          <w:szCs w:val="28"/>
        </w:rPr>
        <w:t>Маститы, в частности, в скрытой (субклинической) форме, широко распространены среди животных всех видов и наносят сельскому хозяйс</w:t>
      </w:r>
      <w:r w:rsidRPr="002F4687">
        <w:rPr>
          <w:sz w:val="28"/>
          <w:szCs w:val="28"/>
        </w:rPr>
        <w:t>т</w:t>
      </w:r>
      <w:r w:rsidRPr="002F4687">
        <w:rPr>
          <w:sz w:val="28"/>
          <w:szCs w:val="28"/>
        </w:rPr>
        <w:t>ву большой экономический ущерб. У овец, больных субклиническим ма</w:t>
      </w:r>
      <w:r w:rsidRPr="002F4687">
        <w:rPr>
          <w:sz w:val="28"/>
          <w:szCs w:val="28"/>
        </w:rPr>
        <w:t>с</w:t>
      </w:r>
      <w:r w:rsidRPr="002F4687">
        <w:rPr>
          <w:sz w:val="28"/>
          <w:szCs w:val="28"/>
        </w:rPr>
        <w:t>титом, снижаются молочная продуктивность и питательные качества пол</w:t>
      </w:r>
      <w:r w:rsidRPr="002F4687">
        <w:rPr>
          <w:sz w:val="28"/>
          <w:szCs w:val="28"/>
        </w:rPr>
        <w:t>у</w:t>
      </w:r>
      <w:r w:rsidRPr="002F4687">
        <w:rPr>
          <w:sz w:val="28"/>
          <w:szCs w:val="28"/>
        </w:rPr>
        <w:t>чаемого молока,  переболевшие матки клинической формой мастита пре</w:t>
      </w:r>
      <w:r w:rsidRPr="002F4687">
        <w:rPr>
          <w:sz w:val="28"/>
          <w:szCs w:val="28"/>
        </w:rPr>
        <w:t>ж</w:t>
      </w:r>
      <w:r w:rsidRPr="002F4687">
        <w:rPr>
          <w:sz w:val="28"/>
          <w:szCs w:val="28"/>
        </w:rPr>
        <w:t>девременно выбраковываются. Больные маститом животные являются и</w:t>
      </w:r>
      <w:r w:rsidRPr="002F4687">
        <w:rPr>
          <w:sz w:val="28"/>
          <w:szCs w:val="28"/>
        </w:rPr>
        <w:t>с</w:t>
      </w:r>
      <w:r w:rsidRPr="002F4687">
        <w:rPr>
          <w:sz w:val="28"/>
          <w:szCs w:val="28"/>
        </w:rPr>
        <w:t>точником возбудителей некоторых инфекционных заболеваний. Однако в доступной нам литературе за последние 15-20 лет нет сведений о скрыто протекающем  мастите у мелкого рогатого скота в хозяйствах республики Дагестан.</w:t>
      </w:r>
    </w:p>
    <w:p w:rsidR="00C85BE0" w:rsidRPr="002F4687" w:rsidRDefault="00C85BE0" w:rsidP="00C85BE0">
      <w:pPr>
        <w:ind w:firstLine="708"/>
        <w:jc w:val="both"/>
        <w:rPr>
          <w:sz w:val="28"/>
          <w:szCs w:val="28"/>
        </w:rPr>
      </w:pPr>
      <w:r w:rsidRPr="002F4687">
        <w:rPr>
          <w:sz w:val="28"/>
          <w:szCs w:val="28"/>
        </w:rPr>
        <w:t>Учитывая вышеизложенное, мы выяснили степень распространения су</w:t>
      </w:r>
      <w:r w:rsidRPr="002F4687">
        <w:rPr>
          <w:sz w:val="28"/>
          <w:szCs w:val="28"/>
        </w:rPr>
        <w:t>б</w:t>
      </w:r>
      <w:r w:rsidRPr="002F4687">
        <w:rPr>
          <w:sz w:val="28"/>
          <w:szCs w:val="28"/>
        </w:rPr>
        <w:t>клинического мастита у овец на протяжении 8 месяцев 2011-2012 гг. совместно с ветеринарными работниками хозяйства ПК «Ремонтники» Гергебильского района Республики Дагестан, где насчитывается более 1500 голов овцематок Дагестанской горной породы. Исследования пров</w:t>
      </w:r>
      <w:r w:rsidRPr="002F4687">
        <w:rPr>
          <w:sz w:val="28"/>
          <w:szCs w:val="28"/>
        </w:rPr>
        <w:t>о</w:t>
      </w:r>
      <w:r w:rsidRPr="002F4687">
        <w:rPr>
          <w:sz w:val="28"/>
          <w:szCs w:val="28"/>
        </w:rPr>
        <w:t>дили с использованием м</w:t>
      </w:r>
      <w:r w:rsidRPr="002F4687">
        <w:rPr>
          <w:sz w:val="28"/>
          <w:szCs w:val="28"/>
        </w:rPr>
        <w:t>о</w:t>
      </w:r>
      <w:r w:rsidRPr="002F4687">
        <w:rPr>
          <w:sz w:val="28"/>
          <w:szCs w:val="28"/>
        </w:rPr>
        <w:t>лочно- контрольной пластинки ПМК-2 и 2%-ного раствора масттеста, изготовленного в ЗАО НПП «Агрофарм», г. В</w:t>
      </w:r>
      <w:r w:rsidRPr="002F4687">
        <w:rPr>
          <w:sz w:val="28"/>
          <w:szCs w:val="28"/>
        </w:rPr>
        <w:t>о</w:t>
      </w:r>
      <w:r w:rsidRPr="002F4687">
        <w:rPr>
          <w:sz w:val="28"/>
          <w:szCs w:val="28"/>
        </w:rPr>
        <w:t>ронеж. Маток, давших положительную реакцию с быстрым маститным тестом, исследовали повторно через 48 часов. Кроме того, от животных давших положительную реакцию отобрали пробы молока постановки пр</w:t>
      </w:r>
      <w:r w:rsidRPr="002F4687">
        <w:rPr>
          <w:sz w:val="28"/>
          <w:szCs w:val="28"/>
        </w:rPr>
        <w:t>о</w:t>
      </w:r>
      <w:r w:rsidRPr="002F4687">
        <w:rPr>
          <w:sz w:val="28"/>
          <w:szCs w:val="28"/>
        </w:rPr>
        <w:t xml:space="preserve">бы отстаивания. </w:t>
      </w:r>
    </w:p>
    <w:p w:rsidR="00C85BE0" w:rsidRPr="002F4687" w:rsidRDefault="00C85BE0" w:rsidP="00C85BE0">
      <w:pPr>
        <w:ind w:firstLine="708"/>
        <w:jc w:val="both"/>
        <w:rPr>
          <w:sz w:val="28"/>
          <w:szCs w:val="28"/>
        </w:rPr>
      </w:pPr>
      <w:r w:rsidRPr="002F4687">
        <w:rPr>
          <w:sz w:val="28"/>
          <w:szCs w:val="28"/>
        </w:rPr>
        <w:t>Как следует из данных представленных в таблице, наибольшая заб</w:t>
      </w:r>
      <w:r w:rsidRPr="002F4687">
        <w:rPr>
          <w:sz w:val="28"/>
          <w:szCs w:val="28"/>
        </w:rPr>
        <w:t>о</w:t>
      </w:r>
      <w:r w:rsidRPr="002F4687">
        <w:rPr>
          <w:sz w:val="28"/>
          <w:szCs w:val="28"/>
        </w:rPr>
        <w:t xml:space="preserve">леваемость овцематок маститом приходится на весенне-летние месяцы, т.е. с мая до конца июля. </w:t>
      </w:r>
    </w:p>
    <w:p w:rsidR="00C85BE0" w:rsidRPr="002F4687" w:rsidRDefault="00C85BE0" w:rsidP="00C85BE0">
      <w:pPr>
        <w:ind w:firstLine="708"/>
        <w:jc w:val="both"/>
        <w:rPr>
          <w:sz w:val="28"/>
          <w:szCs w:val="28"/>
        </w:rPr>
      </w:pPr>
      <w:r w:rsidRPr="002F4687">
        <w:rPr>
          <w:sz w:val="28"/>
          <w:szCs w:val="28"/>
        </w:rPr>
        <w:t>В мае - июне проводятся стрижка, купка и перегон овец на летние горные пастбища. Проводимые ветеринарно-зоотехнические мероприятия и длител</w:t>
      </w:r>
      <w:r w:rsidRPr="002F4687">
        <w:rPr>
          <w:sz w:val="28"/>
          <w:szCs w:val="28"/>
        </w:rPr>
        <w:t>ь</w:t>
      </w:r>
      <w:r w:rsidRPr="002F4687">
        <w:rPr>
          <w:sz w:val="28"/>
          <w:szCs w:val="28"/>
        </w:rPr>
        <w:t>ный перегон овец вызывают стресс у овцематок. Это приводит к увеличению заболеваемости овцематок субклиническим маститом, кот</w:t>
      </w:r>
      <w:r w:rsidRPr="002F4687">
        <w:rPr>
          <w:sz w:val="28"/>
          <w:szCs w:val="28"/>
        </w:rPr>
        <w:t>о</w:t>
      </w:r>
      <w:r w:rsidRPr="002F4687">
        <w:rPr>
          <w:sz w:val="28"/>
          <w:szCs w:val="28"/>
        </w:rPr>
        <w:t>рый в некоторых случаях переходит в клинически выраженную форму.</w:t>
      </w:r>
    </w:p>
    <w:p w:rsidR="00C85BE0" w:rsidRPr="002F4687" w:rsidRDefault="00C85BE0" w:rsidP="00C85BE0">
      <w:pPr>
        <w:ind w:firstLine="708"/>
        <w:jc w:val="both"/>
        <w:rPr>
          <w:sz w:val="28"/>
          <w:szCs w:val="28"/>
        </w:rPr>
      </w:pPr>
      <w:r w:rsidRPr="002F4687">
        <w:rPr>
          <w:sz w:val="28"/>
          <w:szCs w:val="28"/>
        </w:rPr>
        <w:t>В июле месяце проводится одномоментная отбивка ягнят на горных летних пастбищах. Обильный высокогорный травостой и отбивка ягнят, приводящий к секреции большого количества молока без его эвакуации способствуют развитию в молочной железе застойных явлений, с посл</w:t>
      </w:r>
      <w:r w:rsidRPr="002F4687">
        <w:rPr>
          <w:sz w:val="28"/>
          <w:szCs w:val="28"/>
        </w:rPr>
        <w:t>е</w:t>
      </w:r>
      <w:r w:rsidRPr="002F4687">
        <w:rPr>
          <w:sz w:val="28"/>
          <w:szCs w:val="28"/>
        </w:rPr>
        <w:t>дующим переходом процесса в воспаление.</w:t>
      </w:r>
    </w:p>
    <w:p w:rsidR="00C85BE0" w:rsidRPr="002F4687" w:rsidRDefault="00C85BE0" w:rsidP="00C85BE0">
      <w:pPr>
        <w:ind w:firstLine="708"/>
        <w:jc w:val="both"/>
        <w:rPr>
          <w:sz w:val="28"/>
          <w:szCs w:val="28"/>
        </w:rPr>
      </w:pPr>
      <w:r w:rsidRPr="002F4687">
        <w:rPr>
          <w:sz w:val="28"/>
          <w:szCs w:val="28"/>
        </w:rPr>
        <w:t>Нередко мастит протекает остро и осложняется гангреной и гибелью ж</w:t>
      </w:r>
      <w:r w:rsidRPr="002F4687">
        <w:rPr>
          <w:sz w:val="28"/>
          <w:szCs w:val="28"/>
        </w:rPr>
        <w:t>и</w:t>
      </w:r>
      <w:r w:rsidRPr="002F4687">
        <w:rPr>
          <w:sz w:val="28"/>
          <w:szCs w:val="28"/>
        </w:rPr>
        <w:t>вотного.</w:t>
      </w:r>
    </w:p>
    <w:p w:rsidR="00C95177" w:rsidRPr="002F4687" w:rsidRDefault="00C95177" w:rsidP="00C85BE0">
      <w:pPr>
        <w:ind w:firstLine="708"/>
        <w:jc w:val="right"/>
        <w:rPr>
          <w:sz w:val="28"/>
          <w:szCs w:val="28"/>
        </w:rPr>
      </w:pPr>
    </w:p>
    <w:p w:rsidR="00C95177" w:rsidRPr="002F4687" w:rsidRDefault="00C95177" w:rsidP="00C85BE0">
      <w:pPr>
        <w:ind w:firstLine="708"/>
        <w:jc w:val="right"/>
        <w:rPr>
          <w:sz w:val="28"/>
          <w:szCs w:val="28"/>
        </w:rPr>
      </w:pPr>
    </w:p>
    <w:p w:rsidR="00C95177" w:rsidRPr="002F4687" w:rsidRDefault="00C95177" w:rsidP="00C85BE0">
      <w:pPr>
        <w:ind w:firstLine="708"/>
        <w:jc w:val="right"/>
        <w:rPr>
          <w:sz w:val="28"/>
          <w:szCs w:val="28"/>
        </w:rPr>
      </w:pPr>
    </w:p>
    <w:p w:rsidR="00C85BE0" w:rsidRPr="002F4687" w:rsidRDefault="00C85BE0" w:rsidP="00C85BE0">
      <w:pPr>
        <w:ind w:firstLine="708"/>
        <w:jc w:val="right"/>
        <w:rPr>
          <w:sz w:val="28"/>
          <w:szCs w:val="28"/>
        </w:rPr>
      </w:pPr>
      <w:r w:rsidRPr="002F4687">
        <w:rPr>
          <w:sz w:val="28"/>
          <w:szCs w:val="28"/>
        </w:rPr>
        <w:lastRenderedPageBreak/>
        <w:t xml:space="preserve">Таблица </w:t>
      </w:r>
    </w:p>
    <w:p w:rsidR="00C85BE0" w:rsidRPr="002F4687" w:rsidRDefault="00C85BE0" w:rsidP="00C85BE0">
      <w:pPr>
        <w:jc w:val="center"/>
        <w:rPr>
          <w:sz w:val="28"/>
          <w:szCs w:val="28"/>
        </w:rPr>
      </w:pPr>
      <w:r w:rsidRPr="002F4687">
        <w:rPr>
          <w:sz w:val="28"/>
          <w:szCs w:val="28"/>
        </w:rPr>
        <w:t>Заболеваемость овец маститом в ПК «Ремонтники» Гергебильского района Республики Дагестан</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6"/>
        <w:gridCol w:w="2160"/>
        <w:gridCol w:w="2520"/>
        <w:gridCol w:w="2323"/>
      </w:tblGrid>
      <w:tr w:rsidR="00C85BE0" w:rsidRPr="002F4687" w:rsidTr="00C95177">
        <w:trPr>
          <w:trHeight w:val="531"/>
        </w:trPr>
        <w:tc>
          <w:tcPr>
            <w:tcW w:w="2146" w:type="dxa"/>
            <w:vMerge w:val="restart"/>
            <w:vAlign w:val="center"/>
          </w:tcPr>
          <w:p w:rsidR="00C85BE0" w:rsidRPr="002F4687" w:rsidRDefault="00C85BE0" w:rsidP="00C85BE0">
            <w:pPr>
              <w:jc w:val="center"/>
              <w:rPr>
                <w:sz w:val="28"/>
                <w:szCs w:val="28"/>
              </w:rPr>
            </w:pPr>
            <w:r w:rsidRPr="002F4687">
              <w:rPr>
                <w:sz w:val="28"/>
                <w:szCs w:val="28"/>
              </w:rPr>
              <w:t xml:space="preserve">Период </w:t>
            </w:r>
          </w:p>
          <w:p w:rsidR="00C85BE0" w:rsidRPr="002F4687" w:rsidRDefault="00C85BE0" w:rsidP="00C85BE0">
            <w:pPr>
              <w:jc w:val="center"/>
              <w:rPr>
                <w:sz w:val="28"/>
                <w:szCs w:val="28"/>
              </w:rPr>
            </w:pPr>
            <w:r w:rsidRPr="002F4687">
              <w:rPr>
                <w:sz w:val="28"/>
                <w:szCs w:val="28"/>
              </w:rPr>
              <w:t>исслед</w:t>
            </w:r>
            <w:r w:rsidRPr="002F4687">
              <w:rPr>
                <w:sz w:val="28"/>
                <w:szCs w:val="28"/>
              </w:rPr>
              <w:t>о</w:t>
            </w:r>
            <w:r w:rsidRPr="002F4687">
              <w:rPr>
                <w:sz w:val="28"/>
                <w:szCs w:val="28"/>
              </w:rPr>
              <w:t>вания</w:t>
            </w:r>
          </w:p>
        </w:tc>
        <w:tc>
          <w:tcPr>
            <w:tcW w:w="2160" w:type="dxa"/>
            <w:vMerge w:val="restart"/>
            <w:vAlign w:val="center"/>
          </w:tcPr>
          <w:p w:rsidR="00C85BE0" w:rsidRPr="002F4687" w:rsidRDefault="00C85BE0" w:rsidP="00C85BE0">
            <w:pPr>
              <w:jc w:val="center"/>
              <w:rPr>
                <w:sz w:val="28"/>
                <w:szCs w:val="28"/>
              </w:rPr>
            </w:pPr>
            <w:r w:rsidRPr="002F4687">
              <w:rPr>
                <w:sz w:val="28"/>
                <w:szCs w:val="28"/>
              </w:rPr>
              <w:t>Исследовано</w:t>
            </w:r>
          </w:p>
          <w:p w:rsidR="00C85BE0" w:rsidRPr="002F4687" w:rsidRDefault="00C85BE0" w:rsidP="00C85BE0">
            <w:pPr>
              <w:jc w:val="center"/>
              <w:rPr>
                <w:sz w:val="28"/>
                <w:szCs w:val="28"/>
              </w:rPr>
            </w:pPr>
            <w:r w:rsidRPr="002F4687">
              <w:rPr>
                <w:sz w:val="28"/>
                <w:szCs w:val="28"/>
              </w:rPr>
              <w:t>всего</w:t>
            </w:r>
          </w:p>
        </w:tc>
        <w:tc>
          <w:tcPr>
            <w:tcW w:w="4843" w:type="dxa"/>
            <w:gridSpan w:val="2"/>
            <w:vAlign w:val="center"/>
          </w:tcPr>
          <w:p w:rsidR="00C85BE0" w:rsidRPr="002F4687" w:rsidRDefault="00C85BE0" w:rsidP="00C85BE0">
            <w:pPr>
              <w:jc w:val="center"/>
              <w:rPr>
                <w:sz w:val="28"/>
                <w:szCs w:val="28"/>
              </w:rPr>
            </w:pPr>
            <w:r w:rsidRPr="002F4687">
              <w:rPr>
                <w:sz w:val="28"/>
                <w:szCs w:val="28"/>
              </w:rPr>
              <w:t>Заболело маститом</w:t>
            </w:r>
          </w:p>
        </w:tc>
      </w:tr>
      <w:tr w:rsidR="00C85BE0" w:rsidRPr="002F4687" w:rsidTr="00C95177">
        <w:tc>
          <w:tcPr>
            <w:tcW w:w="2146" w:type="dxa"/>
            <w:vMerge/>
            <w:vAlign w:val="center"/>
          </w:tcPr>
          <w:p w:rsidR="00C85BE0" w:rsidRPr="002F4687" w:rsidRDefault="00C85BE0" w:rsidP="00C85BE0">
            <w:pPr>
              <w:jc w:val="both"/>
              <w:rPr>
                <w:sz w:val="28"/>
                <w:szCs w:val="28"/>
              </w:rPr>
            </w:pPr>
          </w:p>
        </w:tc>
        <w:tc>
          <w:tcPr>
            <w:tcW w:w="2160" w:type="dxa"/>
            <w:vMerge/>
            <w:vAlign w:val="center"/>
          </w:tcPr>
          <w:p w:rsidR="00C85BE0" w:rsidRPr="002F4687" w:rsidRDefault="00C85BE0" w:rsidP="00C85BE0">
            <w:pPr>
              <w:jc w:val="center"/>
              <w:rPr>
                <w:sz w:val="28"/>
                <w:szCs w:val="28"/>
              </w:rPr>
            </w:pPr>
          </w:p>
        </w:tc>
        <w:tc>
          <w:tcPr>
            <w:tcW w:w="2520" w:type="dxa"/>
            <w:vAlign w:val="center"/>
          </w:tcPr>
          <w:p w:rsidR="00C85BE0" w:rsidRPr="002F4687" w:rsidRDefault="00C85BE0" w:rsidP="00C85BE0">
            <w:pPr>
              <w:jc w:val="center"/>
              <w:rPr>
                <w:sz w:val="28"/>
                <w:szCs w:val="28"/>
              </w:rPr>
            </w:pPr>
            <w:r w:rsidRPr="002F4687">
              <w:rPr>
                <w:sz w:val="28"/>
                <w:szCs w:val="28"/>
              </w:rPr>
              <w:t>всего</w:t>
            </w:r>
          </w:p>
        </w:tc>
        <w:tc>
          <w:tcPr>
            <w:tcW w:w="232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95177">
        <w:tc>
          <w:tcPr>
            <w:tcW w:w="2146" w:type="dxa"/>
            <w:vAlign w:val="center"/>
          </w:tcPr>
          <w:p w:rsidR="00C85BE0" w:rsidRPr="002F4687" w:rsidRDefault="00C85BE0" w:rsidP="00C85BE0">
            <w:pPr>
              <w:jc w:val="both"/>
              <w:rPr>
                <w:sz w:val="28"/>
                <w:szCs w:val="28"/>
              </w:rPr>
            </w:pPr>
            <w:r w:rsidRPr="002F4687">
              <w:rPr>
                <w:sz w:val="28"/>
                <w:szCs w:val="28"/>
              </w:rPr>
              <w:t xml:space="preserve">Декабрь </w:t>
            </w:r>
          </w:p>
        </w:tc>
        <w:tc>
          <w:tcPr>
            <w:tcW w:w="2160" w:type="dxa"/>
            <w:vAlign w:val="center"/>
          </w:tcPr>
          <w:p w:rsidR="00C85BE0" w:rsidRPr="002F4687" w:rsidRDefault="00C85BE0" w:rsidP="00C85BE0">
            <w:pPr>
              <w:jc w:val="center"/>
              <w:rPr>
                <w:sz w:val="28"/>
                <w:szCs w:val="28"/>
              </w:rPr>
            </w:pPr>
            <w:r w:rsidRPr="002F4687">
              <w:rPr>
                <w:sz w:val="28"/>
                <w:szCs w:val="28"/>
              </w:rPr>
              <w:t>40</w:t>
            </w:r>
          </w:p>
        </w:tc>
        <w:tc>
          <w:tcPr>
            <w:tcW w:w="2520" w:type="dxa"/>
            <w:vAlign w:val="center"/>
          </w:tcPr>
          <w:p w:rsidR="00C85BE0" w:rsidRPr="002F4687" w:rsidRDefault="00C85BE0" w:rsidP="00C85BE0">
            <w:pPr>
              <w:jc w:val="center"/>
              <w:rPr>
                <w:sz w:val="28"/>
                <w:szCs w:val="28"/>
              </w:rPr>
            </w:pPr>
            <w:r w:rsidRPr="002F4687">
              <w:rPr>
                <w:sz w:val="28"/>
                <w:szCs w:val="28"/>
              </w:rPr>
              <w:t>0</w:t>
            </w:r>
          </w:p>
        </w:tc>
        <w:tc>
          <w:tcPr>
            <w:tcW w:w="2323" w:type="dxa"/>
            <w:vAlign w:val="center"/>
          </w:tcPr>
          <w:p w:rsidR="00C85BE0" w:rsidRPr="002F4687" w:rsidRDefault="00C85BE0" w:rsidP="00C85BE0">
            <w:pPr>
              <w:jc w:val="center"/>
              <w:rPr>
                <w:sz w:val="28"/>
                <w:szCs w:val="28"/>
              </w:rPr>
            </w:pPr>
            <w:r w:rsidRPr="002F4687">
              <w:rPr>
                <w:sz w:val="28"/>
                <w:szCs w:val="28"/>
              </w:rPr>
              <w:t>0</w:t>
            </w:r>
          </w:p>
        </w:tc>
      </w:tr>
      <w:tr w:rsidR="00C85BE0" w:rsidRPr="002F4687" w:rsidTr="00C95177">
        <w:tc>
          <w:tcPr>
            <w:tcW w:w="2146" w:type="dxa"/>
            <w:vAlign w:val="center"/>
          </w:tcPr>
          <w:p w:rsidR="00C85BE0" w:rsidRPr="002F4687" w:rsidRDefault="00C85BE0" w:rsidP="00C85BE0">
            <w:pPr>
              <w:jc w:val="both"/>
              <w:rPr>
                <w:sz w:val="28"/>
                <w:szCs w:val="28"/>
              </w:rPr>
            </w:pPr>
            <w:r w:rsidRPr="002F4687">
              <w:rPr>
                <w:sz w:val="28"/>
                <w:szCs w:val="28"/>
              </w:rPr>
              <w:t xml:space="preserve">Январь </w:t>
            </w:r>
          </w:p>
        </w:tc>
        <w:tc>
          <w:tcPr>
            <w:tcW w:w="2160" w:type="dxa"/>
            <w:vAlign w:val="center"/>
          </w:tcPr>
          <w:p w:rsidR="00C85BE0" w:rsidRPr="002F4687" w:rsidRDefault="00C85BE0" w:rsidP="00C85BE0">
            <w:pPr>
              <w:jc w:val="center"/>
              <w:rPr>
                <w:sz w:val="28"/>
                <w:szCs w:val="28"/>
              </w:rPr>
            </w:pPr>
            <w:r w:rsidRPr="002F4687">
              <w:rPr>
                <w:sz w:val="28"/>
                <w:szCs w:val="28"/>
              </w:rPr>
              <w:t>106</w:t>
            </w:r>
          </w:p>
        </w:tc>
        <w:tc>
          <w:tcPr>
            <w:tcW w:w="2520" w:type="dxa"/>
            <w:vAlign w:val="center"/>
          </w:tcPr>
          <w:p w:rsidR="00C85BE0" w:rsidRPr="002F4687" w:rsidRDefault="00C85BE0" w:rsidP="00C85BE0">
            <w:pPr>
              <w:jc w:val="center"/>
              <w:rPr>
                <w:sz w:val="28"/>
                <w:szCs w:val="28"/>
              </w:rPr>
            </w:pPr>
            <w:r w:rsidRPr="002F4687">
              <w:rPr>
                <w:sz w:val="28"/>
                <w:szCs w:val="28"/>
              </w:rPr>
              <w:t>1</w:t>
            </w:r>
          </w:p>
        </w:tc>
        <w:tc>
          <w:tcPr>
            <w:tcW w:w="2323" w:type="dxa"/>
            <w:vAlign w:val="center"/>
          </w:tcPr>
          <w:p w:rsidR="00C85BE0" w:rsidRPr="002F4687" w:rsidRDefault="00C85BE0" w:rsidP="00C85BE0">
            <w:pPr>
              <w:jc w:val="center"/>
              <w:rPr>
                <w:sz w:val="28"/>
                <w:szCs w:val="28"/>
              </w:rPr>
            </w:pPr>
            <w:r w:rsidRPr="002F4687">
              <w:rPr>
                <w:sz w:val="28"/>
                <w:szCs w:val="28"/>
              </w:rPr>
              <w:t>0,9</w:t>
            </w:r>
          </w:p>
        </w:tc>
      </w:tr>
      <w:tr w:rsidR="00C85BE0" w:rsidRPr="002F4687" w:rsidTr="00C95177">
        <w:tc>
          <w:tcPr>
            <w:tcW w:w="2146" w:type="dxa"/>
            <w:vAlign w:val="center"/>
          </w:tcPr>
          <w:p w:rsidR="00C85BE0" w:rsidRPr="002F4687" w:rsidRDefault="00C85BE0" w:rsidP="00C85BE0">
            <w:pPr>
              <w:jc w:val="both"/>
              <w:rPr>
                <w:sz w:val="28"/>
                <w:szCs w:val="28"/>
              </w:rPr>
            </w:pPr>
            <w:r w:rsidRPr="002F4687">
              <w:rPr>
                <w:sz w:val="28"/>
                <w:szCs w:val="28"/>
              </w:rPr>
              <w:t xml:space="preserve">Февраль </w:t>
            </w:r>
          </w:p>
        </w:tc>
        <w:tc>
          <w:tcPr>
            <w:tcW w:w="2160" w:type="dxa"/>
            <w:vAlign w:val="center"/>
          </w:tcPr>
          <w:p w:rsidR="00C85BE0" w:rsidRPr="002F4687" w:rsidRDefault="00C85BE0" w:rsidP="00C85BE0">
            <w:pPr>
              <w:jc w:val="center"/>
              <w:rPr>
                <w:sz w:val="28"/>
                <w:szCs w:val="28"/>
              </w:rPr>
            </w:pPr>
            <w:r w:rsidRPr="002F4687">
              <w:rPr>
                <w:sz w:val="28"/>
                <w:szCs w:val="28"/>
              </w:rPr>
              <w:t>145</w:t>
            </w:r>
          </w:p>
        </w:tc>
        <w:tc>
          <w:tcPr>
            <w:tcW w:w="2520" w:type="dxa"/>
            <w:vAlign w:val="center"/>
          </w:tcPr>
          <w:p w:rsidR="00C85BE0" w:rsidRPr="002F4687" w:rsidRDefault="00C85BE0" w:rsidP="00C85BE0">
            <w:pPr>
              <w:jc w:val="center"/>
              <w:rPr>
                <w:sz w:val="28"/>
                <w:szCs w:val="28"/>
              </w:rPr>
            </w:pPr>
            <w:r w:rsidRPr="002F4687">
              <w:rPr>
                <w:sz w:val="28"/>
                <w:szCs w:val="28"/>
              </w:rPr>
              <w:t>5</w:t>
            </w:r>
          </w:p>
        </w:tc>
        <w:tc>
          <w:tcPr>
            <w:tcW w:w="2323" w:type="dxa"/>
            <w:vAlign w:val="center"/>
          </w:tcPr>
          <w:p w:rsidR="00C85BE0" w:rsidRPr="002F4687" w:rsidRDefault="00C85BE0" w:rsidP="00C85BE0">
            <w:pPr>
              <w:jc w:val="center"/>
              <w:rPr>
                <w:sz w:val="28"/>
                <w:szCs w:val="28"/>
              </w:rPr>
            </w:pPr>
            <w:r w:rsidRPr="002F4687">
              <w:rPr>
                <w:sz w:val="28"/>
                <w:szCs w:val="28"/>
              </w:rPr>
              <w:t>3,4</w:t>
            </w:r>
          </w:p>
        </w:tc>
      </w:tr>
      <w:tr w:rsidR="00C85BE0" w:rsidRPr="002F4687" w:rsidTr="00C95177">
        <w:tc>
          <w:tcPr>
            <w:tcW w:w="2146" w:type="dxa"/>
            <w:vAlign w:val="center"/>
          </w:tcPr>
          <w:p w:rsidR="00C85BE0" w:rsidRPr="002F4687" w:rsidRDefault="00C85BE0" w:rsidP="00C85BE0">
            <w:pPr>
              <w:jc w:val="both"/>
              <w:rPr>
                <w:sz w:val="28"/>
                <w:szCs w:val="28"/>
              </w:rPr>
            </w:pPr>
            <w:r w:rsidRPr="002F4687">
              <w:rPr>
                <w:sz w:val="28"/>
                <w:szCs w:val="28"/>
              </w:rPr>
              <w:t xml:space="preserve">Март </w:t>
            </w:r>
          </w:p>
        </w:tc>
        <w:tc>
          <w:tcPr>
            <w:tcW w:w="2160" w:type="dxa"/>
            <w:vAlign w:val="center"/>
          </w:tcPr>
          <w:p w:rsidR="00C85BE0" w:rsidRPr="002F4687" w:rsidRDefault="00C85BE0" w:rsidP="00C85BE0">
            <w:pPr>
              <w:jc w:val="center"/>
              <w:rPr>
                <w:sz w:val="28"/>
                <w:szCs w:val="28"/>
              </w:rPr>
            </w:pPr>
            <w:r w:rsidRPr="002F4687">
              <w:rPr>
                <w:sz w:val="28"/>
                <w:szCs w:val="28"/>
              </w:rPr>
              <w:t>193</w:t>
            </w:r>
          </w:p>
        </w:tc>
        <w:tc>
          <w:tcPr>
            <w:tcW w:w="2520" w:type="dxa"/>
            <w:vAlign w:val="center"/>
          </w:tcPr>
          <w:p w:rsidR="00C85BE0" w:rsidRPr="002F4687" w:rsidRDefault="00C85BE0" w:rsidP="00C85BE0">
            <w:pPr>
              <w:jc w:val="center"/>
              <w:rPr>
                <w:sz w:val="28"/>
                <w:szCs w:val="28"/>
              </w:rPr>
            </w:pPr>
            <w:r w:rsidRPr="002F4687">
              <w:rPr>
                <w:sz w:val="28"/>
                <w:szCs w:val="28"/>
              </w:rPr>
              <w:t>13</w:t>
            </w:r>
          </w:p>
        </w:tc>
        <w:tc>
          <w:tcPr>
            <w:tcW w:w="2323" w:type="dxa"/>
            <w:vAlign w:val="center"/>
          </w:tcPr>
          <w:p w:rsidR="00C85BE0" w:rsidRPr="002F4687" w:rsidRDefault="00C85BE0" w:rsidP="00C85BE0">
            <w:pPr>
              <w:jc w:val="center"/>
              <w:rPr>
                <w:sz w:val="28"/>
                <w:szCs w:val="28"/>
              </w:rPr>
            </w:pPr>
            <w:r w:rsidRPr="002F4687">
              <w:rPr>
                <w:sz w:val="28"/>
                <w:szCs w:val="28"/>
              </w:rPr>
              <w:t>6,7</w:t>
            </w:r>
          </w:p>
        </w:tc>
      </w:tr>
      <w:tr w:rsidR="00C85BE0" w:rsidRPr="002F4687" w:rsidTr="00C95177">
        <w:tc>
          <w:tcPr>
            <w:tcW w:w="2146" w:type="dxa"/>
            <w:vAlign w:val="center"/>
          </w:tcPr>
          <w:p w:rsidR="00C85BE0" w:rsidRPr="002F4687" w:rsidRDefault="00C85BE0" w:rsidP="00C85BE0">
            <w:pPr>
              <w:jc w:val="both"/>
              <w:rPr>
                <w:sz w:val="28"/>
                <w:szCs w:val="28"/>
              </w:rPr>
            </w:pPr>
            <w:r w:rsidRPr="002F4687">
              <w:rPr>
                <w:sz w:val="28"/>
                <w:szCs w:val="28"/>
              </w:rPr>
              <w:t xml:space="preserve">Апрель </w:t>
            </w:r>
          </w:p>
        </w:tc>
        <w:tc>
          <w:tcPr>
            <w:tcW w:w="2160" w:type="dxa"/>
            <w:vAlign w:val="center"/>
          </w:tcPr>
          <w:p w:rsidR="00C85BE0" w:rsidRPr="002F4687" w:rsidRDefault="00C85BE0" w:rsidP="00C85BE0">
            <w:pPr>
              <w:jc w:val="center"/>
              <w:rPr>
                <w:sz w:val="28"/>
                <w:szCs w:val="28"/>
              </w:rPr>
            </w:pPr>
            <w:r w:rsidRPr="002F4687">
              <w:rPr>
                <w:sz w:val="28"/>
                <w:szCs w:val="28"/>
              </w:rPr>
              <w:t>247</w:t>
            </w:r>
          </w:p>
        </w:tc>
        <w:tc>
          <w:tcPr>
            <w:tcW w:w="2520" w:type="dxa"/>
            <w:vAlign w:val="center"/>
          </w:tcPr>
          <w:p w:rsidR="00C85BE0" w:rsidRPr="002F4687" w:rsidRDefault="00C85BE0" w:rsidP="00C85BE0">
            <w:pPr>
              <w:jc w:val="center"/>
              <w:rPr>
                <w:sz w:val="28"/>
                <w:szCs w:val="28"/>
              </w:rPr>
            </w:pPr>
            <w:r w:rsidRPr="002F4687">
              <w:rPr>
                <w:sz w:val="28"/>
                <w:szCs w:val="28"/>
              </w:rPr>
              <w:t>19</w:t>
            </w:r>
          </w:p>
        </w:tc>
        <w:tc>
          <w:tcPr>
            <w:tcW w:w="2323" w:type="dxa"/>
            <w:vAlign w:val="center"/>
          </w:tcPr>
          <w:p w:rsidR="00C85BE0" w:rsidRPr="002F4687" w:rsidRDefault="00C85BE0" w:rsidP="00C85BE0">
            <w:pPr>
              <w:jc w:val="center"/>
              <w:rPr>
                <w:sz w:val="28"/>
                <w:szCs w:val="28"/>
              </w:rPr>
            </w:pPr>
            <w:r w:rsidRPr="002F4687">
              <w:rPr>
                <w:sz w:val="28"/>
                <w:szCs w:val="28"/>
              </w:rPr>
              <w:t>7,6</w:t>
            </w:r>
          </w:p>
        </w:tc>
      </w:tr>
      <w:tr w:rsidR="00C85BE0" w:rsidRPr="002F4687" w:rsidTr="00C95177">
        <w:tc>
          <w:tcPr>
            <w:tcW w:w="2146" w:type="dxa"/>
            <w:vAlign w:val="center"/>
          </w:tcPr>
          <w:p w:rsidR="00C85BE0" w:rsidRPr="002F4687" w:rsidRDefault="00C85BE0" w:rsidP="00C85BE0">
            <w:pPr>
              <w:jc w:val="both"/>
              <w:rPr>
                <w:sz w:val="28"/>
                <w:szCs w:val="28"/>
              </w:rPr>
            </w:pPr>
            <w:r w:rsidRPr="002F4687">
              <w:rPr>
                <w:sz w:val="28"/>
                <w:szCs w:val="28"/>
              </w:rPr>
              <w:t xml:space="preserve">Май </w:t>
            </w:r>
          </w:p>
        </w:tc>
        <w:tc>
          <w:tcPr>
            <w:tcW w:w="2160" w:type="dxa"/>
            <w:vAlign w:val="center"/>
          </w:tcPr>
          <w:p w:rsidR="00C85BE0" w:rsidRPr="002F4687" w:rsidRDefault="00C85BE0" w:rsidP="00C85BE0">
            <w:pPr>
              <w:jc w:val="center"/>
              <w:rPr>
                <w:sz w:val="28"/>
                <w:szCs w:val="28"/>
              </w:rPr>
            </w:pPr>
            <w:r w:rsidRPr="002F4687">
              <w:rPr>
                <w:sz w:val="28"/>
                <w:szCs w:val="28"/>
              </w:rPr>
              <w:t>366</w:t>
            </w:r>
          </w:p>
        </w:tc>
        <w:tc>
          <w:tcPr>
            <w:tcW w:w="2520" w:type="dxa"/>
            <w:vAlign w:val="center"/>
          </w:tcPr>
          <w:p w:rsidR="00C85BE0" w:rsidRPr="002F4687" w:rsidRDefault="00C85BE0" w:rsidP="00C85BE0">
            <w:pPr>
              <w:jc w:val="center"/>
              <w:rPr>
                <w:sz w:val="28"/>
                <w:szCs w:val="28"/>
              </w:rPr>
            </w:pPr>
            <w:r w:rsidRPr="002F4687">
              <w:rPr>
                <w:sz w:val="28"/>
                <w:szCs w:val="28"/>
              </w:rPr>
              <w:t>32</w:t>
            </w:r>
          </w:p>
        </w:tc>
        <w:tc>
          <w:tcPr>
            <w:tcW w:w="2323" w:type="dxa"/>
            <w:vAlign w:val="center"/>
          </w:tcPr>
          <w:p w:rsidR="00C85BE0" w:rsidRPr="002F4687" w:rsidRDefault="00C85BE0" w:rsidP="00C85BE0">
            <w:pPr>
              <w:jc w:val="center"/>
              <w:rPr>
                <w:sz w:val="28"/>
                <w:szCs w:val="28"/>
              </w:rPr>
            </w:pPr>
            <w:r w:rsidRPr="002F4687">
              <w:rPr>
                <w:sz w:val="28"/>
                <w:szCs w:val="28"/>
              </w:rPr>
              <w:t>8,7</w:t>
            </w:r>
          </w:p>
        </w:tc>
      </w:tr>
      <w:tr w:rsidR="00C85BE0" w:rsidRPr="002F4687" w:rsidTr="00C95177">
        <w:tc>
          <w:tcPr>
            <w:tcW w:w="2146" w:type="dxa"/>
            <w:vAlign w:val="center"/>
          </w:tcPr>
          <w:p w:rsidR="00C85BE0" w:rsidRPr="002F4687" w:rsidRDefault="00C85BE0" w:rsidP="00C85BE0">
            <w:pPr>
              <w:jc w:val="both"/>
              <w:rPr>
                <w:sz w:val="28"/>
                <w:szCs w:val="28"/>
              </w:rPr>
            </w:pPr>
            <w:r w:rsidRPr="002F4687">
              <w:rPr>
                <w:sz w:val="28"/>
                <w:szCs w:val="28"/>
              </w:rPr>
              <w:t xml:space="preserve">Июнь </w:t>
            </w:r>
          </w:p>
        </w:tc>
        <w:tc>
          <w:tcPr>
            <w:tcW w:w="2160" w:type="dxa"/>
            <w:vAlign w:val="center"/>
          </w:tcPr>
          <w:p w:rsidR="00C85BE0" w:rsidRPr="002F4687" w:rsidRDefault="00C85BE0" w:rsidP="00C85BE0">
            <w:pPr>
              <w:jc w:val="center"/>
              <w:rPr>
                <w:sz w:val="28"/>
                <w:szCs w:val="28"/>
              </w:rPr>
            </w:pPr>
            <w:r w:rsidRPr="002F4687">
              <w:rPr>
                <w:sz w:val="28"/>
                <w:szCs w:val="28"/>
              </w:rPr>
              <w:t>401</w:t>
            </w:r>
          </w:p>
        </w:tc>
        <w:tc>
          <w:tcPr>
            <w:tcW w:w="2520" w:type="dxa"/>
            <w:vAlign w:val="center"/>
          </w:tcPr>
          <w:p w:rsidR="00C85BE0" w:rsidRPr="002F4687" w:rsidRDefault="00C85BE0" w:rsidP="00C85BE0">
            <w:pPr>
              <w:jc w:val="center"/>
              <w:rPr>
                <w:sz w:val="28"/>
                <w:szCs w:val="28"/>
              </w:rPr>
            </w:pPr>
            <w:r w:rsidRPr="002F4687">
              <w:rPr>
                <w:sz w:val="28"/>
                <w:szCs w:val="28"/>
              </w:rPr>
              <w:t>41</w:t>
            </w:r>
          </w:p>
        </w:tc>
        <w:tc>
          <w:tcPr>
            <w:tcW w:w="2323" w:type="dxa"/>
            <w:vAlign w:val="center"/>
          </w:tcPr>
          <w:p w:rsidR="00C85BE0" w:rsidRPr="002F4687" w:rsidRDefault="00C85BE0" w:rsidP="00C85BE0">
            <w:pPr>
              <w:jc w:val="center"/>
              <w:rPr>
                <w:sz w:val="28"/>
                <w:szCs w:val="28"/>
              </w:rPr>
            </w:pPr>
            <w:r w:rsidRPr="002F4687">
              <w:rPr>
                <w:sz w:val="28"/>
                <w:szCs w:val="28"/>
              </w:rPr>
              <w:t>10,2</w:t>
            </w:r>
          </w:p>
        </w:tc>
      </w:tr>
      <w:tr w:rsidR="00C85BE0" w:rsidRPr="002F4687" w:rsidTr="00C95177">
        <w:tc>
          <w:tcPr>
            <w:tcW w:w="2146" w:type="dxa"/>
            <w:vAlign w:val="center"/>
          </w:tcPr>
          <w:p w:rsidR="00C85BE0" w:rsidRPr="002F4687" w:rsidRDefault="00C85BE0" w:rsidP="00C85BE0">
            <w:pPr>
              <w:jc w:val="both"/>
              <w:rPr>
                <w:sz w:val="28"/>
                <w:szCs w:val="28"/>
              </w:rPr>
            </w:pPr>
            <w:r w:rsidRPr="002F4687">
              <w:rPr>
                <w:sz w:val="28"/>
                <w:szCs w:val="28"/>
              </w:rPr>
              <w:t xml:space="preserve">Июль </w:t>
            </w:r>
          </w:p>
        </w:tc>
        <w:tc>
          <w:tcPr>
            <w:tcW w:w="2160" w:type="dxa"/>
            <w:vAlign w:val="center"/>
          </w:tcPr>
          <w:p w:rsidR="00C85BE0" w:rsidRPr="002F4687" w:rsidRDefault="00C85BE0" w:rsidP="00C85BE0">
            <w:pPr>
              <w:jc w:val="center"/>
              <w:rPr>
                <w:sz w:val="28"/>
                <w:szCs w:val="28"/>
              </w:rPr>
            </w:pPr>
            <w:r w:rsidRPr="002F4687">
              <w:rPr>
                <w:sz w:val="28"/>
                <w:szCs w:val="28"/>
              </w:rPr>
              <w:t>630</w:t>
            </w:r>
          </w:p>
        </w:tc>
        <w:tc>
          <w:tcPr>
            <w:tcW w:w="2520" w:type="dxa"/>
            <w:vAlign w:val="center"/>
          </w:tcPr>
          <w:p w:rsidR="00C85BE0" w:rsidRPr="002F4687" w:rsidRDefault="00C85BE0" w:rsidP="00C85BE0">
            <w:pPr>
              <w:jc w:val="center"/>
              <w:rPr>
                <w:sz w:val="28"/>
                <w:szCs w:val="28"/>
              </w:rPr>
            </w:pPr>
            <w:r w:rsidRPr="002F4687">
              <w:rPr>
                <w:sz w:val="28"/>
                <w:szCs w:val="28"/>
              </w:rPr>
              <w:t>98</w:t>
            </w:r>
          </w:p>
        </w:tc>
        <w:tc>
          <w:tcPr>
            <w:tcW w:w="2323" w:type="dxa"/>
            <w:vAlign w:val="center"/>
          </w:tcPr>
          <w:p w:rsidR="00C85BE0" w:rsidRPr="002F4687" w:rsidRDefault="00C85BE0" w:rsidP="00C85BE0">
            <w:pPr>
              <w:jc w:val="center"/>
              <w:rPr>
                <w:sz w:val="28"/>
                <w:szCs w:val="28"/>
              </w:rPr>
            </w:pPr>
            <w:r w:rsidRPr="002F4687">
              <w:rPr>
                <w:sz w:val="28"/>
                <w:szCs w:val="28"/>
              </w:rPr>
              <w:t>15,5</w:t>
            </w:r>
          </w:p>
        </w:tc>
      </w:tr>
    </w:tbl>
    <w:p w:rsidR="00C85BE0" w:rsidRPr="002F4687" w:rsidRDefault="00C85BE0" w:rsidP="00C85BE0">
      <w:pPr>
        <w:ind w:firstLine="708"/>
        <w:jc w:val="both"/>
        <w:rPr>
          <w:sz w:val="28"/>
          <w:szCs w:val="28"/>
        </w:rPr>
      </w:pPr>
      <w:r w:rsidRPr="002F4687">
        <w:rPr>
          <w:sz w:val="28"/>
          <w:szCs w:val="28"/>
        </w:rPr>
        <w:t>Таким образом, для снижения заболеваемости овцематок маститом необходимо:</w:t>
      </w:r>
    </w:p>
    <w:p w:rsidR="00C85BE0" w:rsidRPr="002F4687" w:rsidRDefault="00C85BE0" w:rsidP="00C85BE0">
      <w:pPr>
        <w:ind w:firstLine="708"/>
        <w:jc w:val="both"/>
        <w:rPr>
          <w:sz w:val="28"/>
          <w:szCs w:val="28"/>
        </w:rPr>
      </w:pPr>
      <w:r w:rsidRPr="002F4687">
        <w:rPr>
          <w:sz w:val="28"/>
          <w:szCs w:val="28"/>
        </w:rPr>
        <w:t>- перейти на постепенную отбивку ягнят;</w:t>
      </w:r>
    </w:p>
    <w:p w:rsidR="00C85BE0" w:rsidRPr="002F4687" w:rsidRDefault="00C85BE0" w:rsidP="00C85BE0">
      <w:pPr>
        <w:ind w:firstLine="708"/>
        <w:jc w:val="both"/>
        <w:rPr>
          <w:sz w:val="28"/>
          <w:szCs w:val="28"/>
        </w:rPr>
      </w:pPr>
      <w:r w:rsidRPr="002F4687">
        <w:rPr>
          <w:sz w:val="28"/>
          <w:szCs w:val="28"/>
        </w:rPr>
        <w:t>- в первые два три дня после отбивки ограничить водопой и кормл</w:t>
      </w:r>
      <w:r w:rsidRPr="002F4687">
        <w:rPr>
          <w:sz w:val="28"/>
          <w:szCs w:val="28"/>
        </w:rPr>
        <w:t>е</w:t>
      </w:r>
      <w:r w:rsidRPr="002F4687">
        <w:rPr>
          <w:sz w:val="28"/>
          <w:szCs w:val="28"/>
        </w:rPr>
        <w:t>ние овцематок;</w:t>
      </w:r>
    </w:p>
    <w:p w:rsidR="00C85BE0" w:rsidRPr="002F4687" w:rsidRDefault="00C85BE0" w:rsidP="00C85BE0">
      <w:pPr>
        <w:ind w:firstLine="708"/>
        <w:jc w:val="both"/>
        <w:rPr>
          <w:sz w:val="28"/>
          <w:szCs w:val="28"/>
        </w:rPr>
      </w:pPr>
      <w:r w:rsidRPr="002F4687">
        <w:rPr>
          <w:sz w:val="28"/>
          <w:szCs w:val="28"/>
        </w:rPr>
        <w:t>- на 3-5 день после отбивки ягнят проводить исследование овцематок на субклинический мастит, выявленных больных животных отделять и подвергать лечению с помощью парентерально вводимых антимикробных препаратов.</w:t>
      </w:r>
    </w:p>
    <w:p w:rsidR="00C85BE0" w:rsidRPr="002F4687" w:rsidRDefault="00C85BE0" w:rsidP="00C85BE0">
      <w:pPr>
        <w:jc w:val="center"/>
        <w:rPr>
          <w:b/>
          <w:bCs/>
          <w:sz w:val="28"/>
          <w:szCs w:val="28"/>
        </w:rPr>
      </w:pPr>
      <w:r w:rsidRPr="002F4687">
        <w:rPr>
          <w:b/>
          <w:bCs/>
          <w:sz w:val="28"/>
          <w:szCs w:val="28"/>
        </w:rPr>
        <w:t>SITUATION ON MASTITIS OF SHEEP IN PRODUCTION COOPERATIVE «REPAIRMEN» OF GERGEBIL AREA</w:t>
      </w:r>
    </w:p>
    <w:p w:rsidR="00C85BE0" w:rsidRPr="002F4687" w:rsidRDefault="00C85BE0" w:rsidP="00C85BE0">
      <w:pPr>
        <w:pStyle w:val="ae"/>
        <w:spacing w:after="0"/>
        <w:jc w:val="center"/>
        <w:rPr>
          <w:b/>
          <w:sz w:val="28"/>
          <w:szCs w:val="28"/>
        </w:rPr>
      </w:pPr>
      <w:r w:rsidRPr="002F4687">
        <w:rPr>
          <w:b/>
          <w:sz w:val="28"/>
          <w:szCs w:val="28"/>
        </w:rPr>
        <w:t>Aliev А. J., Вulathanov В.В., Abdulmagomedov S</w:t>
      </w:r>
      <w:r w:rsidRPr="002F4687">
        <w:rPr>
          <w:b/>
          <w:bCs/>
          <w:sz w:val="28"/>
          <w:szCs w:val="28"/>
        </w:rPr>
        <w:t>.</w:t>
      </w:r>
      <w:r w:rsidRPr="002F4687">
        <w:rPr>
          <w:b/>
          <w:sz w:val="28"/>
          <w:szCs w:val="28"/>
        </w:rPr>
        <w:t xml:space="preserve"> S.</w:t>
      </w:r>
    </w:p>
    <w:p w:rsidR="00C85BE0" w:rsidRPr="002F4687" w:rsidRDefault="00C85BE0" w:rsidP="00C85BE0">
      <w:pPr>
        <w:jc w:val="center"/>
        <w:rPr>
          <w:sz w:val="28"/>
          <w:szCs w:val="28"/>
        </w:rPr>
      </w:pPr>
      <w:r w:rsidRPr="002F4687">
        <w:rPr>
          <w:rStyle w:val="hps"/>
          <w:sz w:val="28"/>
          <w:szCs w:val="28"/>
        </w:rPr>
        <w:t xml:space="preserve">Caspian </w:t>
      </w:r>
      <w:r w:rsidRPr="002F4687">
        <w:rPr>
          <w:rStyle w:val="hps"/>
          <w:caps/>
          <w:sz w:val="28"/>
          <w:szCs w:val="28"/>
        </w:rPr>
        <w:t>z</w:t>
      </w:r>
      <w:r w:rsidRPr="002F4687">
        <w:rPr>
          <w:rStyle w:val="hps"/>
          <w:sz w:val="28"/>
          <w:szCs w:val="28"/>
        </w:rPr>
        <w:t>onal Research Veterinary Institute</w:t>
      </w:r>
      <w:r w:rsidRPr="002F4687">
        <w:rPr>
          <w:rStyle w:val="apple-style-span"/>
          <w:sz w:val="28"/>
          <w:szCs w:val="28"/>
        </w:rPr>
        <w:t>, Mahachcala, Russia</w:t>
      </w:r>
    </w:p>
    <w:p w:rsidR="00C85BE0" w:rsidRPr="002F4687" w:rsidRDefault="00C85BE0" w:rsidP="00C85BE0">
      <w:pPr>
        <w:ind w:firstLine="708"/>
        <w:jc w:val="both"/>
        <w:rPr>
          <w:sz w:val="28"/>
          <w:szCs w:val="28"/>
        </w:rPr>
      </w:pPr>
      <w:r w:rsidRPr="002F4687">
        <w:rPr>
          <w:sz w:val="28"/>
          <w:szCs w:val="28"/>
        </w:rPr>
        <w:t>Thus, to reduce the incidence of ewes with mastitis should be: go to the gradual skip lambs in the first two or three days after weaning to limit watering and feeding ewes at 3-5 days after weaning of lambs to conduct research on subclinical mastitis of ewes identified by separating sick animals and be treated with parenterally administered antimicrobial agents.</w:t>
      </w:r>
    </w:p>
    <w:p w:rsidR="00C85BE0" w:rsidRPr="002F4687" w:rsidRDefault="00C85BE0" w:rsidP="00C85BE0">
      <w:pPr>
        <w:tabs>
          <w:tab w:val="left" w:pos="3390"/>
        </w:tabs>
        <w:jc w:val="both"/>
        <w:rPr>
          <w:rStyle w:val="apple-style-span"/>
          <w:i/>
          <w:sz w:val="28"/>
          <w:szCs w:val="28"/>
        </w:rPr>
      </w:pPr>
      <w:r w:rsidRPr="002F4687">
        <w:rPr>
          <w:rStyle w:val="apple-style-span"/>
          <w:i/>
          <w:sz w:val="28"/>
          <w:szCs w:val="28"/>
        </w:rPr>
        <w:tab/>
      </w:r>
    </w:p>
    <w:p w:rsidR="00C85BE0" w:rsidRPr="002F4687" w:rsidRDefault="00C85BE0" w:rsidP="00C85BE0">
      <w:pPr>
        <w:rPr>
          <w:sz w:val="28"/>
          <w:szCs w:val="28"/>
        </w:rPr>
      </w:pPr>
      <w:r w:rsidRPr="002F4687">
        <w:rPr>
          <w:sz w:val="28"/>
          <w:szCs w:val="28"/>
        </w:rPr>
        <w:t>УДК 636.22/28.082</w:t>
      </w:r>
    </w:p>
    <w:p w:rsidR="00C85BE0" w:rsidRPr="002F4687" w:rsidRDefault="00C85BE0" w:rsidP="00C85BE0">
      <w:pPr>
        <w:jc w:val="center"/>
        <w:rPr>
          <w:b/>
          <w:sz w:val="28"/>
          <w:szCs w:val="28"/>
        </w:rPr>
      </w:pPr>
      <w:r w:rsidRPr="002F4687">
        <w:rPr>
          <w:b/>
          <w:sz w:val="28"/>
          <w:szCs w:val="28"/>
        </w:rPr>
        <w:t>ОСНОВНЫЕ ПРИЧИНЫ ВЫБЫТИ</w:t>
      </w:r>
      <w:r w:rsidR="00EF6F01" w:rsidRPr="002F4687">
        <w:rPr>
          <w:b/>
          <w:sz w:val="28"/>
          <w:szCs w:val="28"/>
        </w:rPr>
        <w:t xml:space="preserve">Я АЙРШИРСКИХ КОРОВ И ИМЕЮЩАЯСЯ </w:t>
      </w:r>
      <w:r w:rsidR="00EF6F01" w:rsidRPr="002F4687">
        <w:rPr>
          <w:b/>
          <w:caps/>
          <w:sz w:val="28"/>
          <w:szCs w:val="28"/>
        </w:rPr>
        <w:t>взаимо</w:t>
      </w:r>
      <w:r w:rsidRPr="002F4687">
        <w:rPr>
          <w:b/>
          <w:sz w:val="28"/>
          <w:szCs w:val="28"/>
        </w:rPr>
        <w:t>СВЯЗЬ С ПРОДУКТИ</w:t>
      </w:r>
      <w:r w:rsidRPr="002F4687">
        <w:rPr>
          <w:b/>
          <w:sz w:val="28"/>
          <w:szCs w:val="28"/>
        </w:rPr>
        <w:t>В</w:t>
      </w:r>
      <w:r w:rsidRPr="002F4687">
        <w:rPr>
          <w:b/>
          <w:sz w:val="28"/>
          <w:szCs w:val="28"/>
        </w:rPr>
        <w:t>НОСТЬЮ</w:t>
      </w:r>
    </w:p>
    <w:p w:rsidR="00C85BE0" w:rsidRPr="002F4687" w:rsidRDefault="00C85BE0" w:rsidP="00C85BE0">
      <w:pPr>
        <w:pStyle w:val="31"/>
        <w:spacing w:after="0"/>
        <w:jc w:val="center"/>
        <w:rPr>
          <w:b/>
          <w:sz w:val="28"/>
          <w:szCs w:val="28"/>
        </w:rPr>
      </w:pPr>
      <w:r w:rsidRPr="002F4687">
        <w:rPr>
          <w:b/>
          <w:sz w:val="28"/>
          <w:szCs w:val="28"/>
        </w:rPr>
        <w:t>Анистенок С. В.</w:t>
      </w:r>
    </w:p>
    <w:p w:rsidR="00C85BE0" w:rsidRPr="002F4687" w:rsidRDefault="00C85BE0" w:rsidP="00C85BE0">
      <w:pPr>
        <w:pStyle w:val="31"/>
        <w:spacing w:after="0"/>
        <w:jc w:val="center"/>
        <w:rPr>
          <w:sz w:val="28"/>
          <w:szCs w:val="28"/>
        </w:rPr>
      </w:pPr>
      <w:r w:rsidRPr="002F4687">
        <w:rPr>
          <w:sz w:val="28"/>
          <w:szCs w:val="28"/>
        </w:rPr>
        <w:t xml:space="preserve">ГНУ Всероссийский научно-исследовательский институт генетики и </w:t>
      </w:r>
      <w:r w:rsidRPr="002F4687">
        <w:rPr>
          <w:sz w:val="28"/>
          <w:szCs w:val="28"/>
        </w:rPr>
        <w:br/>
        <w:t xml:space="preserve">разведения сельскохозяйственных животных, </w:t>
      </w:r>
      <w:r w:rsidRPr="002F4687">
        <w:rPr>
          <w:sz w:val="28"/>
          <w:szCs w:val="28"/>
        </w:rPr>
        <w:br/>
        <w:t>Санкт-Петербург-Пушкин, Ро</w:t>
      </w:r>
      <w:r w:rsidRPr="002F4687">
        <w:rPr>
          <w:sz w:val="28"/>
          <w:szCs w:val="28"/>
        </w:rPr>
        <w:t>с</w:t>
      </w:r>
      <w:r w:rsidRPr="002F4687">
        <w:rPr>
          <w:sz w:val="28"/>
          <w:szCs w:val="28"/>
        </w:rPr>
        <w:t>сия</w:t>
      </w:r>
    </w:p>
    <w:p w:rsidR="00C85BE0" w:rsidRPr="002F4687" w:rsidRDefault="00C85BE0" w:rsidP="00C85BE0">
      <w:pPr>
        <w:ind w:firstLine="709"/>
        <w:jc w:val="both"/>
        <w:rPr>
          <w:sz w:val="28"/>
          <w:szCs w:val="28"/>
        </w:rPr>
      </w:pPr>
      <w:r w:rsidRPr="002F4687">
        <w:rPr>
          <w:sz w:val="28"/>
          <w:szCs w:val="28"/>
        </w:rPr>
        <w:t>Сохранность поголовья коров – одна из основных составляющих в</w:t>
      </w:r>
      <w:r w:rsidRPr="002F4687">
        <w:rPr>
          <w:sz w:val="28"/>
          <w:szCs w:val="28"/>
        </w:rPr>
        <w:t>ы</w:t>
      </w:r>
      <w:r w:rsidRPr="002F4687">
        <w:rPr>
          <w:sz w:val="28"/>
          <w:szCs w:val="28"/>
        </w:rPr>
        <w:t>сокой рентабельности молочного животноводства. Нормальным считается объем в</w:t>
      </w:r>
      <w:r w:rsidRPr="002F4687">
        <w:rPr>
          <w:sz w:val="28"/>
          <w:szCs w:val="28"/>
        </w:rPr>
        <w:t>ы</w:t>
      </w:r>
      <w:r w:rsidRPr="002F4687">
        <w:rPr>
          <w:sz w:val="28"/>
          <w:szCs w:val="28"/>
        </w:rPr>
        <w:t>браковки около 25% голов в год, так как стадо должно постоянно обновляться за счет ремонтного молодняка. В некоторых хозяйствах выв</w:t>
      </w:r>
      <w:r w:rsidRPr="002F4687">
        <w:rPr>
          <w:sz w:val="28"/>
          <w:szCs w:val="28"/>
        </w:rPr>
        <w:t>о</w:t>
      </w:r>
      <w:r w:rsidRPr="002F4687">
        <w:rPr>
          <w:sz w:val="28"/>
          <w:szCs w:val="28"/>
        </w:rPr>
        <w:t xml:space="preserve">дят из стада до 40% коров. </w:t>
      </w:r>
    </w:p>
    <w:p w:rsidR="00C85BE0" w:rsidRPr="002F4687" w:rsidRDefault="00C85BE0" w:rsidP="00C85BE0">
      <w:pPr>
        <w:ind w:firstLine="709"/>
        <w:jc w:val="both"/>
        <w:rPr>
          <w:sz w:val="28"/>
          <w:szCs w:val="28"/>
        </w:rPr>
      </w:pPr>
      <w:r w:rsidRPr="002F4687">
        <w:rPr>
          <w:sz w:val="28"/>
          <w:szCs w:val="28"/>
        </w:rPr>
        <w:lastRenderedPageBreak/>
        <w:t>Изучение этих вопросов в Финляндии показало, что, если уровень продуктивности стада сравнительно высок и нет настоятельной необход</w:t>
      </w:r>
      <w:r w:rsidRPr="002F4687">
        <w:rPr>
          <w:sz w:val="28"/>
          <w:szCs w:val="28"/>
        </w:rPr>
        <w:t>и</w:t>
      </w:r>
      <w:r w:rsidRPr="002F4687">
        <w:rPr>
          <w:sz w:val="28"/>
          <w:szCs w:val="28"/>
        </w:rPr>
        <w:t>мости в его повышении, то с позиции экономики сроки содержания коров должны быть достаточно продолжительными. Если требуется повышение удоя коров, то срок их использования сокращают. В США самая высокая молочная продуктивность отмечена в тех стадах, где процент выбраковки коров сочетается с продолжительным  их использованием в стаде. Это до</w:t>
      </w:r>
      <w:r w:rsidRPr="002F4687">
        <w:rPr>
          <w:sz w:val="28"/>
          <w:szCs w:val="28"/>
        </w:rPr>
        <w:t>с</w:t>
      </w:r>
      <w:r w:rsidRPr="002F4687">
        <w:rPr>
          <w:sz w:val="28"/>
          <w:szCs w:val="28"/>
        </w:rPr>
        <w:t>тигается тем, что наиболее жесткая выбраковка осуществляется по резул</w:t>
      </w:r>
      <w:r w:rsidRPr="002F4687">
        <w:rPr>
          <w:sz w:val="28"/>
          <w:szCs w:val="28"/>
        </w:rPr>
        <w:t>ь</w:t>
      </w:r>
      <w:r w:rsidRPr="002F4687">
        <w:rPr>
          <w:sz w:val="28"/>
          <w:szCs w:val="28"/>
        </w:rPr>
        <w:t>татам 1 лактации, а затем принимаются меры к более длительному сохр</w:t>
      </w:r>
      <w:r w:rsidRPr="002F4687">
        <w:rPr>
          <w:sz w:val="28"/>
          <w:szCs w:val="28"/>
        </w:rPr>
        <w:t>а</w:t>
      </w:r>
      <w:r w:rsidRPr="002F4687">
        <w:rPr>
          <w:sz w:val="28"/>
          <w:szCs w:val="28"/>
        </w:rPr>
        <w:t>нению животных. Исследования, проведенные Университетом им. Гу</w:t>
      </w:r>
      <w:r w:rsidRPr="002F4687">
        <w:rPr>
          <w:sz w:val="28"/>
          <w:szCs w:val="28"/>
        </w:rPr>
        <w:t>м</w:t>
      </w:r>
      <w:r w:rsidRPr="002F4687">
        <w:rPr>
          <w:sz w:val="28"/>
          <w:szCs w:val="28"/>
        </w:rPr>
        <w:t xml:space="preserve">больта (Берлин), показали, что для коров с удоем </w:t>
      </w:r>
      <w:smartTag w:uri="urn:schemas-microsoft-com:office:smarttags" w:element="metricconverter">
        <w:smartTagPr>
          <w:attr w:name="ProductID" w:val="5 мм"/>
        </w:smartTagPr>
        <w:r w:rsidRPr="002F4687">
          <w:rPr>
            <w:sz w:val="28"/>
            <w:szCs w:val="28"/>
          </w:rPr>
          <w:t>3000 кг</w:t>
        </w:r>
      </w:smartTag>
      <w:r w:rsidRPr="002F4687">
        <w:rPr>
          <w:sz w:val="28"/>
          <w:szCs w:val="28"/>
        </w:rPr>
        <w:t xml:space="preserve"> молока за лакт</w:t>
      </w:r>
      <w:r w:rsidRPr="002F4687">
        <w:rPr>
          <w:sz w:val="28"/>
          <w:szCs w:val="28"/>
        </w:rPr>
        <w:t>а</w:t>
      </w:r>
      <w:r w:rsidRPr="002F4687">
        <w:rPr>
          <w:sz w:val="28"/>
          <w:szCs w:val="28"/>
        </w:rPr>
        <w:t xml:space="preserve">цию минимальный срок продуктивной жизни должен составлять 5 отелов, а при </w:t>
      </w:r>
      <w:smartTag w:uri="urn:schemas-microsoft-com:office:smarttags" w:element="metricconverter">
        <w:smartTagPr>
          <w:attr w:name="ProductID" w:val="5 мм"/>
        </w:smartTagPr>
        <w:r w:rsidRPr="002F4687">
          <w:rPr>
            <w:sz w:val="28"/>
            <w:szCs w:val="28"/>
          </w:rPr>
          <w:t>7000 кг</w:t>
        </w:r>
      </w:smartTag>
      <w:r w:rsidRPr="002F4687">
        <w:rPr>
          <w:sz w:val="28"/>
          <w:szCs w:val="28"/>
        </w:rPr>
        <w:t xml:space="preserve"> – 3 от</w:t>
      </w:r>
      <w:r w:rsidRPr="002F4687">
        <w:rPr>
          <w:sz w:val="28"/>
          <w:szCs w:val="28"/>
        </w:rPr>
        <w:t>е</w:t>
      </w:r>
      <w:r w:rsidRPr="002F4687">
        <w:rPr>
          <w:sz w:val="28"/>
          <w:szCs w:val="28"/>
        </w:rPr>
        <w:t>ла [1].</w:t>
      </w:r>
    </w:p>
    <w:p w:rsidR="00C85BE0" w:rsidRPr="002F4687" w:rsidRDefault="00C85BE0" w:rsidP="00C85BE0">
      <w:pPr>
        <w:ind w:firstLine="709"/>
        <w:jc w:val="both"/>
        <w:rPr>
          <w:sz w:val="28"/>
          <w:szCs w:val="28"/>
        </w:rPr>
      </w:pPr>
      <w:r w:rsidRPr="002F4687">
        <w:rPr>
          <w:sz w:val="28"/>
          <w:szCs w:val="28"/>
        </w:rPr>
        <w:t>Высокий процент браковки позволяет добиваться высокой проду</w:t>
      </w:r>
      <w:r w:rsidRPr="002F4687">
        <w:rPr>
          <w:sz w:val="28"/>
          <w:szCs w:val="28"/>
        </w:rPr>
        <w:t>к</w:t>
      </w:r>
      <w:r w:rsidRPr="002F4687">
        <w:rPr>
          <w:sz w:val="28"/>
          <w:szCs w:val="28"/>
        </w:rPr>
        <w:t>тивности, но если большое количество животных выбывает по ветерина</w:t>
      </w:r>
      <w:r w:rsidRPr="002F4687">
        <w:rPr>
          <w:sz w:val="28"/>
          <w:szCs w:val="28"/>
        </w:rPr>
        <w:t>р</w:t>
      </w:r>
      <w:r w:rsidRPr="002F4687">
        <w:rPr>
          <w:sz w:val="28"/>
          <w:szCs w:val="28"/>
        </w:rPr>
        <w:t>ным причинам (в результате болезней и травм), это уже не является но</w:t>
      </w:r>
      <w:r w:rsidRPr="002F4687">
        <w:rPr>
          <w:sz w:val="28"/>
          <w:szCs w:val="28"/>
        </w:rPr>
        <w:t>р</w:t>
      </w:r>
      <w:r w:rsidRPr="002F4687">
        <w:rPr>
          <w:sz w:val="28"/>
          <w:szCs w:val="28"/>
        </w:rPr>
        <w:t>мой. Обычно корову держат до тех пор, пока она может давать приплод и прои</w:t>
      </w:r>
      <w:r w:rsidRPr="002F4687">
        <w:rPr>
          <w:sz w:val="28"/>
          <w:szCs w:val="28"/>
        </w:rPr>
        <w:t>з</w:t>
      </w:r>
      <w:r w:rsidRPr="002F4687">
        <w:rPr>
          <w:sz w:val="28"/>
          <w:szCs w:val="28"/>
        </w:rPr>
        <w:t xml:space="preserve">водить не менее 80% молока от средней коровы [2]. </w:t>
      </w:r>
    </w:p>
    <w:p w:rsidR="00C85BE0" w:rsidRPr="002F4687" w:rsidRDefault="00C85BE0" w:rsidP="00C85BE0">
      <w:pPr>
        <w:ind w:firstLine="709"/>
        <w:jc w:val="both"/>
        <w:rPr>
          <w:sz w:val="28"/>
          <w:szCs w:val="28"/>
        </w:rPr>
      </w:pPr>
      <w:r w:rsidRPr="002F4687">
        <w:rPr>
          <w:sz w:val="28"/>
          <w:szCs w:val="28"/>
        </w:rPr>
        <w:t>В Ленинградской области сложилась ситуация, когда средний во</w:t>
      </w:r>
      <w:r w:rsidRPr="002F4687">
        <w:rPr>
          <w:sz w:val="28"/>
          <w:szCs w:val="28"/>
        </w:rPr>
        <w:t>з</w:t>
      </w:r>
      <w:r w:rsidRPr="002F4687">
        <w:rPr>
          <w:sz w:val="28"/>
          <w:szCs w:val="28"/>
        </w:rPr>
        <w:t xml:space="preserve">раст коров в айрширских стадах составляет 3,0 отела, возраст выбывших животных 4,2 отела, выбраковка коров находится на уровне 27,7 %, а в племенных заводах 32,7 %. </w:t>
      </w:r>
    </w:p>
    <w:p w:rsidR="00C85BE0" w:rsidRPr="002F4687" w:rsidRDefault="00C85BE0" w:rsidP="00C85BE0">
      <w:pPr>
        <w:ind w:firstLine="709"/>
        <w:jc w:val="both"/>
        <w:rPr>
          <w:sz w:val="28"/>
          <w:szCs w:val="28"/>
        </w:rPr>
      </w:pPr>
      <w:r w:rsidRPr="002F4687">
        <w:rPr>
          <w:sz w:val="28"/>
          <w:szCs w:val="28"/>
        </w:rPr>
        <w:t>Цель наших исследований заключается в выявлении  количества, возраста и уровня продуктивности коров, выбывших по четырем основным пр</w:t>
      </w:r>
      <w:r w:rsidRPr="002F4687">
        <w:rPr>
          <w:sz w:val="28"/>
          <w:szCs w:val="28"/>
        </w:rPr>
        <w:t>и</w:t>
      </w:r>
      <w:r w:rsidRPr="002F4687">
        <w:rPr>
          <w:sz w:val="28"/>
          <w:szCs w:val="28"/>
        </w:rPr>
        <w:t>чинам, которые связанны с основной их продуктивной деятельностью – производством молока и получением приплода,  - то есть воспроизводство, заболевание вымени и конечностей, нарушение обменных процессов. С</w:t>
      </w:r>
      <w:r w:rsidRPr="002F4687">
        <w:rPr>
          <w:sz w:val="28"/>
          <w:szCs w:val="28"/>
        </w:rPr>
        <w:t>ю</w:t>
      </w:r>
      <w:r w:rsidRPr="002F4687">
        <w:rPr>
          <w:sz w:val="28"/>
          <w:szCs w:val="28"/>
        </w:rPr>
        <w:t>да может быть отнесена выбраковка по качеству вымени и крепости к</w:t>
      </w:r>
      <w:r w:rsidRPr="002F4687">
        <w:rPr>
          <w:sz w:val="28"/>
          <w:szCs w:val="28"/>
        </w:rPr>
        <w:t>о</w:t>
      </w:r>
      <w:r w:rsidRPr="002F4687">
        <w:rPr>
          <w:sz w:val="28"/>
          <w:szCs w:val="28"/>
        </w:rPr>
        <w:t>нечностей, которая как таковая не выделяется в регистре причин выбытия. Работа проводилась в 3 племзаводах Ленинградской области: ОАО «Нов</w:t>
      </w:r>
      <w:r w:rsidRPr="002F4687">
        <w:rPr>
          <w:sz w:val="28"/>
          <w:szCs w:val="28"/>
        </w:rPr>
        <w:t>о</w:t>
      </w:r>
      <w:r w:rsidRPr="002F4687">
        <w:rPr>
          <w:sz w:val="28"/>
          <w:szCs w:val="28"/>
        </w:rPr>
        <w:t>ладожский», ЗАО «Волховское» и ЗАО «Заречье», - система содержания коров в которых беспривязная. В ПЗ «Новоладожский» по данным бон</w:t>
      </w:r>
      <w:r w:rsidRPr="002F4687">
        <w:rPr>
          <w:sz w:val="28"/>
          <w:szCs w:val="28"/>
        </w:rPr>
        <w:t>и</w:t>
      </w:r>
      <w:r w:rsidRPr="002F4687">
        <w:rPr>
          <w:sz w:val="28"/>
          <w:szCs w:val="28"/>
        </w:rPr>
        <w:t xml:space="preserve">тировки </w:t>
      </w:r>
      <w:smartTag w:uri="urn:schemas-microsoft-com:office:smarttags" w:element="metricconverter">
        <w:smartTagPr>
          <w:attr w:name="ProductID" w:val="5 мм"/>
        </w:smartTagPr>
        <w:r w:rsidRPr="002F4687">
          <w:rPr>
            <w:sz w:val="28"/>
            <w:szCs w:val="28"/>
          </w:rPr>
          <w:t>2011 г</w:t>
        </w:r>
      </w:smartTag>
      <w:r w:rsidRPr="002F4687">
        <w:rPr>
          <w:sz w:val="28"/>
          <w:szCs w:val="28"/>
        </w:rPr>
        <w:t xml:space="preserve">. продуктивность коров в среднем по стаду составила </w:t>
      </w:r>
      <w:smartTag w:uri="urn:schemas-microsoft-com:office:smarttags" w:element="metricconverter">
        <w:smartTagPr>
          <w:attr w:name="ProductID" w:val="5 мм"/>
        </w:smartTagPr>
        <w:r w:rsidRPr="002F4687">
          <w:rPr>
            <w:sz w:val="28"/>
            <w:szCs w:val="28"/>
          </w:rPr>
          <w:t>7903 кг</w:t>
        </w:r>
      </w:smartTag>
      <w:r w:rsidRPr="002F4687">
        <w:rPr>
          <w:sz w:val="28"/>
          <w:szCs w:val="28"/>
        </w:rPr>
        <w:t xml:space="preserve"> молока жирностью 3,98 %, в ПЗ «Волховское» - </w:t>
      </w:r>
      <w:smartTag w:uri="urn:schemas-microsoft-com:office:smarttags" w:element="metricconverter">
        <w:smartTagPr>
          <w:attr w:name="ProductID" w:val="5 мм"/>
        </w:smartTagPr>
        <w:r w:rsidRPr="002F4687">
          <w:rPr>
            <w:sz w:val="28"/>
            <w:szCs w:val="28"/>
          </w:rPr>
          <w:t>6218 кг</w:t>
        </w:r>
      </w:smartTag>
      <w:r w:rsidRPr="002F4687">
        <w:rPr>
          <w:sz w:val="28"/>
          <w:szCs w:val="28"/>
        </w:rPr>
        <w:t xml:space="preserve"> и 4, 07 % и ПЗ «Заречье» - </w:t>
      </w:r>
      <w:smartTag w:uri="urn:schemas-microsoft-com:office:smarttags" w:element="metricconverter">
        <w:smartTagPr>
          <w:attr w:name="ProductID" w:val="5 мм"/>
        </w:smartTagPr>
        <w:r w:rsidRPr="002F4687">
          <w:rPr>
            <w:sz w:val="28"/>
            <w:szCs w:val="28"/>
          </w:rPr>
          <w:t>6022 кг</w:t>
        </w:r>
      </w:smartTag>
      <w:r w:rsidRPr="002F4687">
        <w:rPr>
          <w:sz w:val="28"/>
          <w:szCs w:val="28"/>
        </w:rPr>
        <w:t xml:space="preserve"> и 3,78 %, а  первотелок  </w:t>
      </w:r>
      <w:smartTag w:uri="urn:schemas-microsoft-com:office:smarttags" w:element="metricconverter">
        <w:smartTagPr>
          <w:attr w:name="ProductID" w:val="5 мм"/>
        </w:smartTagPr>
        <w:r w:rsidRPr="002F4687">
          <w:rPr>
            <w:sz w:val="28"/>
            <w:szCs w:val="28"/>
          </w:rPr>
          <w:t>7553 кг</w:t>
        </w:r>
      </w:smartTag>
      <w:r w:rsidRPr="002F4687">
        <w:rPr>
          <w:sz w:val="28"/>
          <w:szCs w:val="28"/>
        </w:rPr>
        <w:t xml:space="preserve"> 4,04 %, 3,41 %; </w:t>
      </w:r>
      <w:smartTag w:uri="urn:schemas-microsoft-com:office:smarttags" w:element="metricconverter">
        <w:smartTagPr>
          <w:attr w:name="ProductID" w:val="5 мм"/>
        </w:smartTagPr>
        <w:r w:rsidRPr="002F4687">
          <w:rPr>
            <w:sz w:val="28"/>
            <w:szCs w:val="28"/>
          </w:rPr>
          <w:t>6441 кг</w:t>
        </w:r>
      </w:smartTag>
      <w:r w:rsidRPr="002F4687">
        <w:rPr>
          <w:sz w:val="28"/>
          <w:szCs w:val="28"/>
        </w:rPr>
        <w:t xml:space="preserve"> 4,08  %, 3,41 %; </w:t>
      </w:r>
      <w:smartTag w:uri="urn:schemas-microsoft-com:office:smarttags" w:element="metricconverter">
        <w:smartTagPr>
          <w:attr w:name="ProductID" w:val="5 мм"/>
        </w:smartTagPr>
        <w:r w:rsidRPr="002F4687">
          <w:rPr>
            <w:sz w:val="28"/>
            <w:szCs w:val="28"/>
          </w:rPr>
          <w:t>6213 кг</w:t>
        </w:r>
      </w:smartTag>
      <w:r w:rsidRPr="002F4687">
        <w:rPr>
          <w:sz w:val="28"/>
          <w:szCs w:val="28"/>
        </w:rPr>
        <w:t xml:space="preserve"> 3,79 % 3,12 % соответстве</w:t>
      </w:r>
      <w:r w:rsidRPr="002F4687">
        <w:rPr>
          <w:sz w:val="28"/>
          <w:szCs w:val="28"/>
        </w:rPr>
        <w:t>н</w:t>
      </w:r>
      <w:r w:rsidRPr="002F4687">
        <w:rPr>
          <w:sz w:val="28"/>
          <w:szCs w:val="28"/>
        </w:rPr>
        <w:t>но.</w:t>
      </w:r>
    </w:p>
    <w:p w:rsidR="00C85BE0" w:rsidRPr="002F4687" w:rsidRDefault="00C85BE0" w:rsidP="00C85BE0">
      <w:pPr>
        <w:ind w:firstLine="709"/>
        <w:jc w:val="both"/>
        <w:rPr>
          <w:sz w:val="28"/>
          <w:szCs w:val="28"/>
        </w:rPr>
      </w:pPr>
      <w:r w:rsidRPr="002F4687">
        <w:rPr>
          <w:sz w:val="28"/>
          <w:szCs w:val="28"/>
        </w:rPr>
        <w:t>В выборку для исследований включены данные по животным (по</w:t>
      </w:r>
      <w:r w:rsidRPr="002F4687">
        <w:rPr>
          <w:sz w:val="28"/>
          <w:szCs w:val="28"/>
        </w:rPr>
        <w:t>д</w:t>
      </w:r>
      <w:r w:rsidRPr="002F4687">
        <w:rPr>
          <w:sz w:val="28"/>
          <w:szCs w:val="28"/>
        </w:rPr>
        <w:t>контрольное поголовье которых составило соответственно 1574, 1094 и 1196 коров), имевшим первый отел в 2001 – 2005 гг., что позволило пр</w:t>
      </w:r>
      <w:r w:rsidRPr="002F4687">
        <w:rPr>
          <w:sz w:val="28"/>
          <w:szCs w:val="28"/>
        </w:rPr>
        <w:t>о</w:t>
      </w:r>
      <w:r w:rsidRPr="002F4687">
        <w:rPr>
          <w:sz w:val="28"/>
          <w:szCs w:val="28"/>
        </w:rPr>
        <w:t>следить продолжительность их хозяйственного использования, пожизне</w:t>
      </w:r>
      <w:r w:rsidRPr="002F4687">
        <w:rPr>
          <w:sz w:val="28"/>
          <w:szCs w:val="28"/>
        </w:rPr>
        <w:t>н</w:t>
      </w:r>
      <w:r w:rsidRPr="002F4687">
        <w:rPr>
          <w:sz w:val="28"/>
          <w:szCs w:val="28"/>
        </w:rPr>
        <w:t>ную продуктивность и удой на 1 день их производственного использов</w:t>
      </w:r>
      <w:r w:rsidRPr="002F4687">
        <w:rPr>
          <w:sz w:val="28"/>
          <w:szCs w:val="28"/>
        </w:rPr>
        <w:t>а</w:t>
      </w:r>
      <w:r w:rsidRPr="002F4687">
        <w:rPr>
          <w:sz w:val="28"/>
          <w:szCs w:val="28"/>
        </w:rPr>
        <w:t>ния (от даты первого отела до выбытия из ст</w:t>
      </w:r>
      <w:r w:rsidRPr="002F4687">
        <w:rPr>
          <w:sz w:val="28"/>
          <w:szCs w:val="28"/>
        </w:rPr>
        <w:t>а</w:t>
      </w:r>
      <w:r w:rsidRPr="002F4687">
        <w:rPr>
          <w:sz w:val="28"/>
          <w:szCs w:val="28"/>
        </w:rPr>
        <w:t>да).</w:t>
      </w:r>
    </w:p>
    <w:p w:rsidR="00C85BE0" w:rsidRPr="002F4687" w:rsidRDefault="00C85BE0" w:rsidP="00C85BE0">
      <w:pPr>
        <w:ind w:firstLine="709"/>
        <w:jc w:val="both"/>
        <w:rPr>
          <w:sz w:val="28"/>
          <w:szCs w:val="28"/>
        </w:rPr>
      </w:pPr>
      <w:r w:rsidRPr="002F4687">
        <w:rPr>
          <w:sz w:val="28"/>
          <w:szCs w:val="28"/>
        </w:rPr>
        <w:t xml:space="preserve">В ходе исследований выявлены различия в системе выбраковки  в изучаемых стадах. Больше всего коров в возрасте 1 – 2 лактации выбыло в ПЗ «Новоладожский» (53,0 %) по сравнению с ПЗ «Заречье» (39,8 %) и ПЗ </w:t>
      </w:r>
      <w:r w:rsidRPr="002F4687">
        <w:rPr>
          <w:sz w:val="28"/>
          <w:szCs w:val="28"/>
        </w:rPr>
        <w:lastRenderedPageBreak/>
        <w:t>«Волховское» (34,9 %). Отсюда и различия возраста выбытия коров, ра</w:t>
      </w:r>
      <w:r w:rsidRPr="002F4687">
        <w:rPr>
          <w:sz w:val="28"/>
          <w:szCs w:val="28"/>
        </w:rPr>
        <w:t>в</w:t>
      </w:r>
      <w:r w:rsidRPr="002F4687">
        <w:rPr>
          <w:sz w:val="28"/>
          <w:szCs w:val="28"/>
        </w:rPr>
        <w:t>ные 2,8; 3,6; 3,6 лактаций соответственно по х</w:t>
      </w:r>
      <w:r w:rsidRPr="002F4687">
        <w:rPr>
          <w:sz w:val="28"/>
          <w:szCs w:val="28"/>
        </w:rPr>
        <w:t>о</w:t>
      </w:r>
      <w:r w:rsidRPr="002F4687">
        <w:rPr>
          <w:sz w:val="28"/>
          <w:szCs w:val="28"/>
        </w:rPr>
        <w:t xml:space="preserve">зяйствам (табл. 1). </w:t>
      </w:r>
    </w:p>
    <w:p w:rsidR="00C85BE0" w:rsidRPr="002F4687" w:rsidRDefault="00C85BE0" w:rsidP="00C85BE0">
      <w:pPr>
        <w:jc w:val="right"/>
        <w:rPr>
          <w:sz w:val="28"/>
          <w:szCs w:val="28"/>
        </w:rPr>
      </w:pPr>
      <w:r w:rsidRPr="002F4687">
        <w:rPr>
          <w:sz w:val="28"/>
          <w:szCs w:val="28"/>
        </w:rPr>
        <w:t xml:space="preserve">Таблица 1 </w:t>
      </w:r>
    </w:p>
    <w:p w:rsidR="00C85BE0" w:rsidRPr="002F4687" w:rsidRDefault="00C85BE0" w:rsidP="00C85BE0">
      <w:pPr>
        <w:jc w:val="center"/>
        <w:rPr>
          <w:sz w:val="28"/>
          <w:szCs w:val="28"/>
        </w:rPr>
      </w:pPr>
      <w:r w:rsidRPr="002F4687">
        <w:rPr>
          <w:sz w:val="28"/>
          <w:szCs w:val="28"/>
        </w:rPr>
        <w:t xml:space="preserve">Количество и возраст выбытия коров </w:t>
      </w:r>
    </w:p>
    <w:tbl>
      <w:tblPr>
        <w:tblW w:w="9372"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83"/>
        <w:gridCol w:w="1243"/>
        <w:gridCol w:w="1166"/>
        <w:gridCol w:w="1244"/>
        <w:gridCol w:w="1244"/>
        <w:gridCol w:w="1192"/>
      </w:tblGrid>
      <w:tr w:rsidR="00C85BE0" w:rsidRPr="002F4687" w:rsidTr="00C95177">
        <w:trPr>
          <w:cantSplit/>
          <w:trHeight w:val="245"/>
        </w:trPr>
        <w:tc>
          <w:tcPr>
            <w:tcW w:w="3283" w:type="dxa"/>
            <w:vMerge w:val="restart"/>
            <w:vAlign w:val="center"/>
          </w:tcPr>
          <w:p w:rsidR="00C85BE0" w:rsidRPr="002F4687" w:rsidRDefault="00C85BE0" w:rsidP="00C85BE0">
            <w:pPr>
              <w:jc w:val="center"/>
              <w:rPr>
                <w:sz w:val="26"/>
                <w:szCs w:val="26"/>
              </w:rPr>
            </w:pPr>
            <w:r w:rsidRPr="002F4687">
              <w:rPr>
                <w:sz w:val="26"/>
                <w:szCs w:val="26"/>
              </w:rPr>
              <w:t>Показатель</w:t>
            </w:r>
          </w:p>
        </w:tc>
        <w:tc>
          <w:tcPr>
            <w:tcW w:w="4897" w:type="dxa"/>
            <w:gridSpan w:val="4"/>
            <w:noWrap/>
            <w:vAlign w:val="center"/>
          </w:tcPr>
          <w:p w:rsidR="00C85BE0" w:rsidRPr="002F4687" w:rsidRDefault="00C85BE0" w:rsidP="00C85BE0">
            <w:pPr>
              <w:jc w:val="center"/>
              <w:rPr>
                <w:sz w:val="26"/>
                <w:szCs w:val="26"/>
              </w:rPr>
            </w:pPr>
            <w:r w:rsidRPr="002F4687">
              <w:rPr>
                <w:sz w:val="26"/>
                <w:szCs w:val="26"/>
              </w:rPr>
              <w:t>Причины выб</w:t>
            </w:r>
            <w:r w:rsidRPr="002F4687">
              <w:rPr>
                <w:sz w:val="26"/>
                <w:szCs w:val="26"/>
              </w:rPr>
              <w:t>ы</w:t>
            </w:r>
            <w:r w:rsidRPr="002F4687">
              <w:rPr>
                <w:sz w:val="26"/>
                <w:szCs w:val="26"/>
              </w:rPr>
              <w:t xml:space="preserve">тия </w:t>
            </w:r>
          </w:p>
        </w:tc>
        <w:tc>
          <w:tcPr>
            <w:tcW w:w="1192" w:type="dxa"/>
            <w:vMerge w:val="restart"/>
            <w:vAlign w:val="center"/>
          </w:tcPr>
          <w:p w:rsidR="00C85BE0" w:rsidRPr="002F4687" w:rsidRDefault="00C85BE0" w:rsidP="00C85BE0">
            <w:pPr>
              <w:jc w:val="center"/>
              <w:rPr>
                <w:sz w:val="26"/>
                <w:szCs w:val="26"/>
              </w:rPr>
            </w:pPr>
            <w:r w:rsidRPr="002F4687">
              <w:rPr>
                <w:sz w:val="26"/>
                <w:szCs w:val="26"/>
              </w:rPr>
              <w:t>Всего</w:t>
            </w:r>
          </w:p>
        </w:tc>
      </w:tr>
      <w:tr w:rsidR="00C85BE0" w:rsidRPr="002F4687" w:rsidTr="00C95177">
        <w:trPr>
          <w:cantSplit/>
          <w:trHeight w:val="687"/>
        </w:trPr>
        <w:tc>
          <w:tcPr>
            <w:tcW w:w="3283" w:type="dxa"/>
            <w:vMerge/>
            <w:vAlign w:val="center"/>
          </w:tcPr>
          <w:p w:rsidR="00C85BE0" w:rsidRPr="002F4687" w:rsidRDefault="00C85BE0" w:rsidP="00C85BE0">
            <w:pPr>
              <w:jc w:val="center"/>
              <w:rPr>
                <w:sz w:val="26"/>
                <w:szCs w:val="26"/>
              </w:rPr>
            </w:pPr>
          </w:p>
        </w:tc>
        <w:tc>
          <w:tcPr>
            <w:tcW w:w="1243" w:type="dxa"/>
            <w:noWrap/>
            <w:vAlign w:val="center"/>
          </w:tcPr>
          <w:p w:rsidR="00C85BE0" w:rsidRPr="002F4687" w:rsidRDefault="00C85BE0" w:rsidP="00C85BE0">
            <w:pPr>
              <w:jc w:val="center"/>
              <w:rPr>
                <w:sz w:val="26"/>
                <w:szCs w:val="26"/>
              </w:rPr>
            </w:pPr>
            <w:r w:rsidRPr="002F4687">
              <w:rPr>
                <w:sz w:val="26"/>
                <w:szCs w:val="26"/>
              </w:rPr>
              <w:t>наруш</w:t>
            </w:r>
            <w:r w:rsidRPr="002F4687">
              <w:rPr>
                <w:sz w:val="26"/>
                <w:szCs w:val="26"/>
              </w:rPr>
              <w:t>е</w:t>
            </w:r>
            <w:r w:rsidRPr="002F4687">
              <w:rPr>
                <w:sz w:val="26"/>
                <w:szCs w:val="26"/>
              </w:rPr>
              <w:t>ние во</w:t>
            </w:r>
            <w:r w:rsidRPr="002F4687">
              <w:rPr>
                <w:sz w:val="26"/>
                <w:szCs w:val="26"/>
              </w:rPr>
              <w:t>с</w:t>
            </w:r>
            <w:r w:rsidRPr="002F4687">
              <w:rPr>
                <w:sz w:val="26"/>
                <w:szCs w:val="26"/>
              </w:rPr>
              <w:t>произв</w:t>
            </w:r>
            <w:r w:rsidRPr="002F4687">
              <w:rPr>
                <w:sz w:val="26"/>
                <w:szCs w:val="26"/>
              </w:rPr>
              <w:t>о</w:t>
            </w:r>
            <w:r w:rsidRPr="002F4687">
              <w:rPr>
                <w:sz w:val="26"/>
                <w:szCs w:val="26"/>
              </w:rPr>
              <w:t>дител</w:t>
            </w:r>
            <w:r w:rsidRPr="002F4687">
              <w:rPr>
                <w:sz w:val="26"/>
                <w:szCs w:val="26"/>
              </w:rPr>
              <w:t>ь</w:t>
            </w:r>
            <w:r w:rsidRPr="002F4687">
              <w:rPr>
                <w:sz w:val="26"/>
                <w:szCs w:val="26"/>
              </w:rPr>
              <w:t>ной функции</w:t>
            </w:r>
          </w:p>
        </w:tc>
        <w:tc>
          <w:tcPr>
            <w:tcW w:w="1166" w:type="dxa"/>
            <w:vAlign w:val="center"/>
          </w:tcPr>
          <w:p w:rsidR="00C85BE0" w:rsidRPr="002F4687" w:rsidRDefault="00C85BE0" w:rsidP="00C85BE0">
            <w:pPr>
              <w:jc w:val="center"/>
              <w:rPr>
                <w:sz w:val="26"/>
                <w:szCs w:val="26"/>
              </w:rPr>
            </w:pPr>
            <w:r w:rsidRPr="002F4687">
              <w:rPr>
                <w:sz w:val="26"/>
                <w:szCs w:val="26"/>
              </w:rPr>
              <w:t>боле</w:t>
            </w:r>
            <w:r w:rsidRPr="002F4687">
              <w:rPr>
                <w:sz w:val="26"/>
                <w:szCs w:val="26"/>
              </w:rPr>
              <w:t>з</w:t>
            </w:r>
            <w:r w:rsidRPr="002F4687">
              <w:rPr>
                <w:sz w:val="26"/>
                <w:szCs w:val="26"/>
              </w:rPr>
              <w:t>ни в</w:t>
            </w:r>
            <w:r w:rsidRPr="002F4687">
              <w:rPr>
                <w:sz w:val="26"/>
                <w:szCs w:val="26"/>
              </w:rPr>
              <w:t>ы</w:t>
            </w:r>
            <w:r w:rsidRPr="002F4687">
              <w:rPr>
                <w:sz w:val="26"/>
                <w:szCs w:val="26"/>
              </w:rPr>
              <w:t>мени</w:t>
            </w:r>
          </w:p>
        </w:tc>
        <w:tc>
          <w:tcPr>
            <w:tcW w:w="1244" w:type="dxa"/>
            <w:vAlign w:val="center"/>
          </w:tcPr>
          <w:p w:rsidR="00C85BE0" w:rsidRPr="002F4687" w:rsidRDefault="00C85BE0" w:rsidP="00C85BE0">
            <w:pPr>
              <w:jc w:val="center"/>
              <w:rPr>
                <w:sz w:val="26"/>
                <w:szCs w:val="26"/>
              </w:rPr>
            </w:pPr>
            <w:r w:rsidRPr="002F4687">
              <w:rPr>
                <w:sz w:val="26"/>
                <w:szCs w:val="26"/>
              </w:rPr>
              <w:t>болезни конечн</w:t>
            </w:r>
            <w:r w:rsidRPr="002F4687">
              <w:rPr>
                <w:sz w:val="26"/>
                <w:szCs w:val="26"/>
              </w:rPr>
              <w:t>о</w:t>
            </w:r>
            <w:r w:rsidRPr="002F4687">
              <w:rPr>
                <w:sz w:val="26"/>
                <w:szCs w:val="26"/>
              </w:rPr>
              <w:t>стей</w:t>
            </w:r>
          </w:p>
        </w:tc>
        <w:tc>
          <w:tcPr>
            <w:tcW w:w="1244" w:type="dxa"/>
            <w:vAlign w:val="center"/>
          </w:tcPr>
          <w:p w:rsidR="00C85BE0" w:rsidRPr="002F4687" w:rsidRDefault="00C85BE0" w:rsidP="00C85BE0">
            <w:pPr>
              <w:jc w:val="center"/>
              <w:rPr>
                <w:sz w:val="26"/>
                <w:szCs w:val="26"/>
              </w:rPr>
            </w:pPr>
            <w:r w:rsidRPr="002F4687">
              <w:rPr>
                <w:sz w:val="26"/>
                <w:szCs w:val="26"/>
              </w:rPr>
              <w:t>наруш</w:t>
            </w:r>
            <w:r w:rsidRPr="002F4687">
              <w:rPr>
                <w:sz w:val="26"/>
                <w:szCs w:val="26"/>
              </w:rPr>
              <w:t>е</w:t>
            </w:r>
            <w:r w:rsidRPr="002F4687">
              <w:rPr>
                <w:sz w:val="26"/>
                <w:szCs w:val="26"/>
              </w:rPr>
              <w:t>ние о</w:t>
            </w:r>
            <w:r w:rsidRPr="002F4687">
              <w:rPr>
                <w:sz w:val="26"/>
                <w:szCs w:val="26"/>
              </w:rPr>
              <w:t>б</w:t>
            </w:r>
            <w:r w:rsidRPr="002F4687">
              <w:rPr>
                <w:sz w:val="26"/>
                <w:szCs w:val="26"/>
              </w:rPr>
              <w:t>мена веществ</w:t>
            </w:r>
          </w:p>
        </w:tc>
        <w:tc>
          <w:tcPr>
            <w:tcW w:w="1192" w:type="dxa"/>
            <w:vMerge/>
            <w:vAlign w:val="center"/>
          </w:tcPr>
          <w:p w:rsidR="00C85BE0" w:rsidRPr="002F4687" w:rsidRDefault="00C85BE0" w:rsidP="00C85BE0">
            <w:pPr>
              <w:jc w:val="center"/>
              <w:rPr>
                <w:sz w:val="26"/>
                <w:szCs w:val="26"/>
              </w:rPr>
            </w:pPr>
          </w:p>
        </w:tc>
      </w:tr>
      <w:tr w:rsidR="00C85BE0" w:rsidRPr="002F4687" w:rsidTr="00C95177">
        <w:trPr>
          <w:trHeight w:val="128"/>
        </w:trPr>
        <w:tc>
          <w:tcPr>
            <w:tcW w:w="9372" w:type="dxa"/>
            <w:gridSpan w:val="6"/>
            <w:vAlign w:val="center"/>
          </w:tcPr>
          <w:p w:rsidR="00C85BE0" w:rsidRPr="002F4687" w:rsidRDefault="00C85BE0" w:rsidP="00C85BE0">
            <w:pPr>
              <w:jc w:val="center"/>
              <w:rPr>
                <w:sz w:val="26"/>
                <w:szCs w:val="26"/>
              </w:rPr>
            </w:pPr>
            <w:r w:rsidRPr="002F4687">
              <w:rPr>
                <w:sz w:val="26"/>
                <w:szCs w:val="26"/>
              </w:rPr>
              <w:t>ОАО ПЗ «Новоладожский»</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Всего, голов</w:t>
            </w:r>
          </w:p>
        </w:tc>
        <w:tc>
          <w:tcPr>
            <w:tcW w:w="1243" w:type="dxa"/>
            <w:noWrap/>
            <w:vAlign w:val="center"/>
          </w:tcPr>
          <w:p w:rsidR="00C85BE0" w:rsidRPr="002F4687" w:rsidRDefault="00C85BE0" w:rsidP="00C85BE0">
            <w:pPr>
              <w:jc w:val="center"/>
              <w:rPr>
                <w:sz w:val="26"/>
                <w:szCs w:val="26"/>
              </w:rPr>
            </w:pPr>
            <w:r w:rsidRPr="002F4687">
              <w:rPr>
                <w:sz w:val="26"/>
                <w:szCs w:val="26"/>
              </w:rPr>
              <w:t>22</w:t>
            </w:r>
          </w:p>
        </w:tc>
        <w:tc>
          <w:tcPr>
            <w:tcW w:w="1166" w:type="dxa"/>
            <w:vAlign w:val="center"/>
          </w:tcPr>
          <w:p w:rsidR="00C85BE0" w:rsidRPr="002F4687" w:rsidRDefault="00C85BE0" w:rsidP="00C85BE0">
            <w:pPr>
              <w:jc w:val="center"/>
              <w:rPr>
                <w:sz w:val="26"/>
                <w:szCs w:val="26"/>
              </w:rPr>
            </w:pPr>
            <w:r w:rsidRPr="002F4687">
              <w:rPr>
                <w:sz w:val="26"/>
                <w:szCs w:val="26"/>
              </w:rPr>
              <w:t>57</w:t>
            </w:r>
          </w:p>
        </w:tc>
        <w:tc>
          <w:tcPr>
            <w:tcW w:w="1244" w:type="dxa"/>
            <w:vAlign w:val="center"/>
          </w:tcPr>
          <w:p w:rsidR="00C85BE0" w:rsidRPr="002F4687" w:rsidRDefault="00C85BE0" w:rsidP="00C85BE0">
            <w:pPr>
              <w:jc w:val="center"/>
              <w:rPr>
                <w:sz w:val="26"/>
                <w:szCs w:val="26"/>
              </w:rPr>
            </w:pPr>
            <w:r w:rsidRPr="002F4687">
              <w:rPr>
                <w:sz w:val="26"/>
                <w:szCs w:val="26"/>
              </w:rPr>
              <w:t>65</w:t>
            </w:r>
          </w:p>
        </w:tc>
        <w:tc>
          <w:tcPr>
            <w:tcW w:w="1244" w:type="dxa"/>
            <w:vAlign w:val="center"/>
          </w:tcPr>
          <w:p w:rsidR="00C85BE0" w:rsidRPr="002F4687" w:rsidRDefault="00C85BE0" w:rsidP="00C85BE0">
            <w:pPr>
              <w:jc w:val="center"/>
              <w:rPr>
                <w:sz w:val="26"/>
                <w:szCs w:val="26"/>
              </w:rPr>
            </w:pPr>
            <w:r w:rsidRPr="002F4687">
              <w:rPr>
                <w:sz w:val="26"/>
                <w:szCs w:val="26"/>
              </w:rPr>
              <w:t>219</w:t>
            </w:r>
          </w:p>
        </w:tc>
        <w:tc>
          <w:tcPr>
            <w:tcW w:w="1192" w:type="dxa"/>
            <w:vAlign w:val="center"/>
          </w:tcPr>
          <w:p w:rsidR="00C85BE0" w:rsidRPr="002F4687" w:rsidRDefault="00C85BE0" w:rsidP="00C85BE0">
            <w:pPr>
              <w:jc w:val="center"/>
              <w:rPr>
                <w:sz w:val="26"/>
                <w:szCs w:val="26"/>
              </w:rPr>
            </w:pPr>
            <w:r w:rsidRPr="002F4687">
              <w:rPr>
                <w:sz w:val="26"/>
                <w:szCs w:val="26"/>
              </w:rPr>
              <w:t>1574</w:t>
            </w:r>
          </w:p>
        </w:tc>
      </w:tr>
      <w:tr w:rsidR="00C85BE0" w:rsidRPr="002F4687" w:rsidTr="00C95177">
        <w:trPr>
          <w:trHeight w:val="330"/>
        </w:trPr>
        <w:tc>
          <w:tcPr>
            <w:tcW w:w="3283" w:type="dxa"/>
            <w:vAlign w:val="center"/>
          </w:tcPr>
          <w:p w:rsidR="00C85BE0" w:rsidRPr="002F4687" w:rsidRDefault="00C85BE0" w:rsidP="00C85BE0">
            <w:pPr>
              <w:ind w:right="448"/>
              <w:rPr>
                <w:sz w:val="26"/>
                <w:szCs w:val="26"/>
              </w:rPr>
            </w:pPr>
            <w:r w:rsidRPr="002F4687">
              <w:rPr>
                <w:sz w:val="26"/>
                <w:szCs w:val="26"/>
              </w:rPr>
              <w:t xml:space="preserve">            %</w:t>
            </w:r>
          </w:p>
        </w:tc>
        <w:tc>
          <w:tcPr>
            <w:tcW w:w="1243" w:type="dxa"/>
            <w:noWrap/>
            <w:vAlign w:val="center"/>
          </w:tcPr>
          <w:p w:rsidR="00C85BE0" w:rsidRPr="002F4687" w:rsidRDefault="00C85BE0" w:rsidP="00C85BE0">
            <w:pPr>
              <w:jc w:val="center"/>
              <w:rPr>
                <w:sz w:val="26"/>
                <w:szCs w:val="26"/>
              </w:rPr>
            </w:pPr>
            <w:r w:rsidRPr="002F4687">
              <w:rPr>
                <w:sz w:val="26"/>
                <w:szCs w:val="26"/>
              </w:rPr>
              <w:t>1,4</w:t>
            </w:r>
          </w:p>
        </w:tc>
        <w:tc>
          <w:tcPr>
            <w:tcW w:w="1166" w:type="dxa"/>
            <w:vAlign w:val="center"/>
          </w:tcPr>
          <w:p w:rsidR="00C85BE0" w:rsidRPr="002F4687" w:rsidRDefault="00C85BE0" w:rsidP="00C85BE0">
            <w:pPr>
              <w:jc w:val="center"/>
              <w:rPr>
                <w:sz w:val="26"/>
                <w:szCs w:val="26"/>
              </w:rPr>
            </w:pPr>
            <w:r w:rsidRPr="002F4687">
              <w:rPr>
                <w:sz w:val="26"/>
                <w:szCs w:val="26"/>
              </w:rPr>
              <w:t>3,6</w:t>
            </w:r>
          </w:p>
        </w:tc>
        <w:tc>
          <w:tcPr>
            <w:tcW w:w="1244" w:type="dxa"/>
            <w:vAlign w:val="center"/>
          </w:tcPr>
          <w:p w:rsidR="00C85BE0" w:rsidRPr="002F4687" w:rsidRDefault="00C85BE0" w:rsidP="00C85BE0">
            <w:pPr>
              <w:jc w:val="center"/>
              <w:rPr>
                <w:sz w:val="26"/>
                <w:szCs w:val="26"/>
              </w:rPr>
            </w:pPr>
            <w:r w:rsidRPr="002F4687">
              <w:rPr>
                <w:sz w:val="26"/>
                <w:szCs w:val="26"/>
              </w:rPr>
              <w:t>4,1</w:t>
            </w:r>
          </w:p>
        </w:tc>
        <w:tc>
          <w:tcPr>
            <w:tcW w:w="1244" w:type="dxa"/>
            <w:vAlign w:val="center"/>
          </w:tcPr>
          <w:p w:rsidR="00C85BE0" w:rsidRPr="002F4687" w:rsidRDefault="00C85BE0" w:rsidP="00C85BE0">
            <w:pPr>
              <w:jc w:val="center"/>
              <w:rPr>
                <w:sz w:val="26"/>
                <w:szCs w:val="26"/>
              </w:rPr>
            </w:pPr>
            <w:r w:rsidRPr="002F4687">
              <w:rPr>
                <w:sz w:val="26"/>
                <w:szCs w:val="26"/>
              </w:rPr>
              <w:t>13,9</w:t>
            </w:r>
          </w:p>
        </w:tc>
        <w:tc>
          <w:tcPr>
            <w:tcW w:w="1192" w:type="dxa"/>
            <w:vAlign w:val="center"/>
          </w:tcPr>
          <w:p w:rsidR="00C85BE0" w:rsidRPr="002F4687" w:rsidRDefault="00C85BE0" w:rsidP="00C85BE0">
            <w:pPr>
              <w:jc w:val="center"/>
              <w:rPr>
                <w:sz w:val="26"/>
                <w:szCs w:val="26"/>
              </w:rPr>
            </w:pPr>
            <w:r w:rsidRPr="002F4687">
              <w:rPr>
                <w:sz w:val="26"/>
                <w:szCs w:val="26"/>
              </w:rPr>
              <w:t>100,0</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Возраст выбытия в лакт</w:t>
            </w:r>
            <w:r w:rsidRPr="002F4687">
              <w:rPr>
                <w:sz w:val="26"/>
                <w:szCs w:val="26"/>
              </w:rPr>
              <w:t>а</w:t>
            </w:r>
            <w:r w:rsidRPr="002F4687">
              <w:rPr>
                <w:sz w:val="26"/>
                <w:szCs w:val="26"/>
              </w:rPr>
              <w:t>циях</w:t>
            </w:r>
          </w:p>
        </w:tc>
        <w:tc>
          <w:tcPr>
            <w:tcW w:w="1243" w:type="dxa"/>
            <w:noWrap/>
            <w:vAlign w:val="center"/>
          </w:tcPr>
          <w:p w:rsidR="00C85BE0" w:rsidRPr="002F4687" w:rsidRDefault="00C85BE0" w:rsidP="00C85BE0">
            <w:pPr>
              <w:jc w:val="center"/>
              <w:rPr>
                <w:sz w:val="26"/>
                <w:szCs w:val="26"/>
              </w:rPr>
            </w:pPr>
            <w:r w:rsidRPr="002F4687">
              <w:rPr>
                <w:sz w:val="26"/>
                <w:szCs w:val="26"/>
              </w:rPr>
              <w:t>2,4±1,7</w:t>
            </w:r>
          </w:p>
        </w:tc>
        <w:tc>
          <w:tcPr>
            <w:tcW w:w="1166" w:type="dxa"/>
            <w:noWrap/>
            <w:vAlign w:val="center"/>
          </w:tcPr>
          <w:p w:rsidR="00C85BE0" w:rsidRPr="002F4687" w:rsidRDefault="00C85BE0" w:rsidP="00C85BE0">
            <w:pPr>
              <w:jc w:val="center"/>
              <w:rPr>
                <w:sz w:val="26"/>
                <w:szCs w:val="26"/>
              </w:rPr>
            </w:pPr>
            <w:r w:rsidRPr="002F4687">
              <w:rPr>
                <w:sz w:val="26"/>
                <w:szCs w:val="26"/>
              </w:rPr>
              <w:t>2,6±1,4</w:t>
            </w:r>
          </w:p>
        </w:tc>
        <w:tc>
          <w:tcPr>
            <w:tcW w:w="1244" w:type="dxa"/>
            <w:vAlign w:val="center"/>
          </w:tcPr>
          <w:p w:rsidR="00C85BE0" w:rsidRPr="002F4687" w:rsidRDefault="00C85BE0" w:rsidP="00C85BE0">
            <w:pPr>
              <w:jc w:val="center"/>
              <w:rPr>
                <w:sz w:val="26"/>
                <w:szCs w:val="26"/>
              </w:rPr>
            </w:pPr>
            <w:r w:rsidRPr="002F4687">
              <w:rPr>
                <w:sz w:val="26"/>
                <w:szCs w:val="26"/>
              </w:rPr>
              <w:t>4,5±1,8</w:t>
            </w:r>
          </w:p>
        </w:tc>
        <w:tc>
          <w:tcPr>
            <w:tcW w:w="1244" w:type="dxa"/>
            <w:vAlign w:val="center"/>
          </w:tcPr>
          <w:p w:rsidR="00C85BE0" w:rsidRPr="002F4687" w:rsidRDefault="00C85BE0" w:rsidP="00C85BE0">
            <w:pPr>
              <w:jc w:val="center"/>
              <w:rPr>
                <w:sz w:val="26"/>
                <w:szCs w:val="26"/>
              </w:rPr>
            </w:pPr>
            <w:r w:rsidRPr="002F4687">
              <w:rPr>
                <w:sz w:val="26"/>
                <w:szCs w:val="26"/>
              </w:rPr>
              <w:t>2,9±1,6</w:t>
            </w:r>
          </w:p>
        </w:tc>
        <w:tc>
          <w:tcPr>
            <w:tcW w:w="1192" w:type="dxa"/>
            <w:vAlign w:val="center"/>
          </w:tcPr>
          <w:p w:rsidR="00C85BE0" w:rsidRPr="002F4687" w:rsidRDefault="00C85BE0" w:rsidP="00C85BE0">
            <w:pPr>
              <w:jc w:val="center"/>
              <w:rPr>
                <w:sz w:val="26"/>
                <w:szCs w:val="26"/>
              </w:rPr>
            </w:pPr>
            <w:r w:rsidRPr="002F4687">
              <w:rPr>
                <w:sz w:val="26"/>
                <w:szCs w:val="26"/>
              </w:rPr>
              <w:t>2,8±0,0</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 xml:space="preserve">Вероятность выбытия в возрасте:                  </w:t>
            </w:r>
          </w:p>
          <w:p w:rsidR="00C85BE0" w:rsidRPr="002F4687" w:rsidRDefault="00C85BE0" w:rsidP="00C85BE0">
            <w:pPr>
              <w:rPr>
                <w:sz w:val="26"/>
                <w:szCs w:val="26"/>
              </w:rPr>
            </w:pPr>
            <w:r w:rsidRPr="002F4687">
              <w:rPr>
                <w:sz w:val="26"/>
                <w:szCs w:val="26"/>
              </w:rPr>
              <w:t>1-й лакт</w:t>
            </w:r>
            <w:r w:rsidRPr="002F4687">
              <w:rPr>
                <w:sz w:val="26"/>
                <w:szCs w:val="26"/>
              </w:rPr>
              <w:t>а</w:t>
            </w:r>
            <w:r w:rsidRPr="002F4687">
              <w:rPr>
                <w:sz w:val="26"/>
                <w:szCs w:val="26"/>
              </w:rPr>
              <w:t>ции</w:t>
            </w:r>
          </w:p>
        </w:tc>
        <w:tc>
          <w:tcPr>
            <w:tcW w:w="1243" w:type="dxa"/>
            <w:noWrap/>
            <w:vAlign w:val="bottom"/>
          </w:tcPr>
          <w:p w:rsidR="00C85BE0" w:rsidRPr="002F4687" w:rsidRDefault="00C85BE0" w:rsidP="00C85BE0">
            <w:pPr>
              <w:jc w:val="center"/>
              <w:rPr>
                <w:sz w:val="26"/>
                <w:szCs w:val="26"/>
              </w:rPr>
            </w:pPr>
            <w:r w:rsidRPr="002F4687">
              <w:rPr>
                <w:sz w:val="26"/>
                <w:szCs w:val="26"/>
              </w:rPr>
              <w:t>0,02</w:t>
            </w:r>
          </w:p>
        </w:tc>
        <w:tc>
          <w:tcPr>
            <w:tcW w:w="1166" w:type="dxa"/>
            <w:noWrap/>
            <w:vAlign w:val="bottom"/>
          </w:tcPr>
          <w:p w:rsidR="00C85BE0" w:rsidRPr="002F4687" w:rsidRDefault="00C85BE0" w:rsidP="00C85BE0">
            <w:pPr>
              <w:jc w:val="center"/>
              <w:rPr>
                <w:sz w:val="26"/>
                <w:szCs w:val="26"/>
              </w:rPr>
            </w:pPr>
            <w:r w:rsidRPr="002F4687">
              <w:rPr>
                <w:sz w:val="26"/>
                <w:szCs w:val="26"/>
              </w:rPr>
              <w:t>0,03</w:t>
            </w:r>
          </w:p>
        </w:tc>
        <w:tc>
          <w:tcPr>
            <w:tcW w:w="1244" w:type="dxa"/>
            <w:vAlign w:val="bottom"/>
          </w:tcPr>
          <w:p w:rsidR="00C85BE0" w:rsidRPr="002F4687" w:rsidRDefault="00C85BE0" w:rsidP="00C85BE0">
            <w:pPr>
              <w:jc w:val="center"/>
              <w:rPr>
                <w:sz w:val="26"/>
                <w:szCs w:val="26"/>
              </w:rPr>
            </w:pPr>
            <w:r w:rsidRPr="002F4687">
              <w:rPr>
                <w:sz w:val="26"/>
                <w:szCs w:val="26"/>
              </w:rPr>
              <w:t>0,02</w:t>
            </w:r>
          </w:p>
        </w:tc>
        <w:tc>
          <w:tcPr>
            <w:tcW w:w="1244" w:type="dxa"/>
            <w:vAlign w:val="bottom"/>
          </w:tcPr>
          <w:p w:rsidR="00C85BE0" w:rsidRPr="002F4687" w:rsidRDefault="00C85BE0" w:rsidP="00C85BE0">
            <w:pPr>
              <w:jc w:val="center"/>
              <w:rPr>
                <w:sz w:val="26"/>
                <w:szCs w:val="26"/>
              </w:rPr>
            </w:pPr>
            <w:r w:rsidRPr="002F4687">
              <w:rPr>
                <w:sz w:val="26"/>
                <w:szCs w:val="26"/>
              </w:rPr>
              <w:t>0,12</w:t>
            </w:r>
          </w:p>
        </w:tc>
        <w:tc>
          <w:tcPr>
            <w:tcW w:w="1192" w:type="dxa"/>
            <w:vAlign w:val="bottom"/>
          </w:tcPr>
          <w:p w:rsidR="00C85BE0" w:rsidRPr="002F4687" w:rsidRDefault="00C85BE0" w:rsidP="00C85BE0">
            <w:pPr>
              <w:jc w:val="center"/>
              <w:rPr>
                <w:sz w:val="26"/>
                <w:szCs w:val="26"/>
              </w:rPr>
            </w:pPr>
            <w:r w:rsidRPr="002F4687">
              <w:rPr>
                <w:sz w:val="26"/>
                <w:szCs w:val="26"/>
              </w:rPr>
              <w:t>0,29</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2-й лакт</w:t>
            </w:r>
            <w:r w:rsidRPr="002F4687">
              <w:rPr>
                <w:sz w:val="26"/>
                <w:szCs w:val="26"/>
              </w:rPr>
              <w:t>а</w:t>
            </w:r>
            <w:r w:rsidRPr="002F4687">
              <w:rPr>
                <w:sz w:val="26"/>
                <w:szCs w:val="26"/>
              </w:rPr>
              <w:t>ции</w:t>
            </w:r>
          </w:p>
        </w:tc>
        <w:tc>
          <w:tcPr>
            <w:tcW w:w="1243" w:type="dxa"/>
            <w:noWrap/>
            <w:vAlign w:val="center"/>
          </w:tcPr>
          <w:p w:rsidR="00C85BE0" w:rsidRPr="002F4687" w:rsidRDefault="00C85BE0" w:rsidP="00C85BE0">
            <w:pPr>
              <w:jc w:val="center"/>
              <w:rPr>
                <w:sz w:val="26"/>
                <w:szCs w:val="26"/>
              </w:rPr>
            </w:pPr>
            <w:r w:rsidRPr="002F4687">
              <w:rPr>
                <w:sz w:val="26"/>
                <w:szCs w:val="26"/>
              </w:rPr>
              <w:t>0,01</w:t>
            </w:r>
          </w:p>
        </w:tc>
        <w:tc>
          <w:tcPr>
            <w:tcW w:w="1166" w:type="dxa"/>
            <w:noWrap/>
            <w:vAlign w:val="center"/>
          </w:tcPr>
          <w:p w:rsidR="00C85BE0" w:rsidRPr="002F4687" w:rsidRDefault="00C85BE0" w:rsidP="00C85BE0">
            <w:pPr>
              <w:jc w:val="center"/>
              <w:rPr>
                <w:sz w:val="26"/>
                <w:szCs w:val="26"/>
              </w:rPr>
            </w:pPr>
            <w:r w:rsidRPr="002F4687">
              <w:rPr>
                <w:sz w:val="26"/>
                <w:szCs w:val="26"/>
              </w:rPr>
              <w:t>0,05</w:t>
            </w:r>
          </w:p>
        </w:tc>
        <w:tc>
          <w:tcPr>
            <w:tcW w:w="1244" w:type="dxa"/>
            <w:vAlign w:val="center"/>
          </w:tcPr>
          <w:p w:rsidR="00C85BE0" w:rsidRPr="002F4687" w:rsidRDefault="00C85BE0" w:rsidP="00C85BE0">
            <w:pPr>
              <w:jc w:val="center"/>
              <w:rPr>
                <w:sz w:val="26"/>
                <w:szCs w:val="26"/>
              </w:rPr>
            </w:pPr>
            <w:r w:rsidRPr="002F4687">
              <w:rPr>
                <w:sz w:val="26"/>
                <w:szCs w:val="26"/>
              </w:rPr>
              <w:t>0,01</w:t>
            </w:r>
          </w:p>
        </w:tc>
        <w:tc>
          <w:tcPr>
            <w:tcW w:w="1244" w:type="dxa"/>
            <w:vAlign w:val="center"/>
          </w:tcPr>
          <w:p w:rsidR="00C85BE0" w:rsidRPr="002F4687" w:rsidRDefault="00C85BE0" w:rsidP="00C85BE0">
            <w:pPr>
              <w:jc w:val="center"/>
              <w:rPr>
                <w:sz w:val="26"/>
                <w:szCs w:val="26"/>
              </w:rPr>
            </w:pPr>
            <w:r w:rsidRPr="002F4687">
              <w:rPr>
                <w:sz w:val="26"/>
                <w:szCs w:val="26"/>
              </w:rPr>
              <w:t>0,11</w:t>
            </w:r>
          </w:p>
        </w:tc>
        <w:tc>
          <w:tcPr>
            <w:tcW w:w="1192" w:type="dxa"/>
            <w:vAlign w:val="center"/>
          </w:tcPr>
          <w:p w:rsidR="00C85BE0" w:rsidRPr="002F4687" w:rsidRDefault="00C85BE0" w:rsidP="00C85BE0">
            <w:pPr>
              <w:jc w:val="center"/>
              <w:rPr>
                <w:sz w:val="26"/>
                <w:szCs w:val="26"/>
              </w:rPr>
            </w:pPr>
            <w:r w:rsidRPr="002F4687">
              <w:rPr>
                <w:sz w:val="26"/>
                <w:szCs w:val="26"/>
              </w:rPr>
              <w:t>0,24</w:t>
            </w:r>
          </w:p>
        </w:tc>
      </w:tr>
      <w:tr w:rsidR="00C85BE0" w:rsidRPr="002F4687" w:rsidTr="00C95177">
        <w:trPr>
          <w:trHeight w:val="330"/>
        </w:trPr>
        <w:tc>
          <w:tcPr>
            <w:tcW w:w="3283" w:type="dxa"/>
            <w:vAlign w:val="center"/>
          </w:tcPr>
          <w:p w:rsidR="00C85BE0" w:rsidRPr="002F4687" w:rsidRDefault="00C85BE0" w:rsidP="00C85BE0">
            <w:pPr>
              <w:ind w:right="544"/>
              <w:jc w:val="right"/>
              <w:rPr>
                <w:sz w:val="26"/>
                <w:szCs w:val="26"/>
              </w:rPr>
            </w:pPr>
            <w:r w:rsidRPr="002F4687">
              <w:rPr>
                <w:sz w:val="26"/>
                <w:szCs w:val="26"/>
              </w:rPr>
              <w:t>5-й и старше лакт</w:t>
            </w:r>
            <w:r w:rsidRPr="002F4687">
              <w:rPr>
                <w:sz w:val="26"/>
                <w:szCs w:val="26"/>
              </w:rPr>
              <w:t>а</w:t>
            </w:r>
            <w:r w:rsidRPr="002F4687">
              <w:rPr>
                <w:sz w:val="26"/>
                <w:szCs w:val="26"/>
              </w:rPr>
              <w:t>ции</w:t>
            </w:r>
          </w:p>
        </w:tc>
        <w:tc>
          <w:tcPr>
            <w:tcW w:w="1243" w:type="dxa"/>
            <w:noWrap/>
            <w:vAlign w:val="center"/>
          </w:tcPr>
          <w:p w:rsidR="00C85BE0" w:rsidRPr="002F4687" w:rsidRDefault="00C85BE0" w:rsidP="00C85BE0">
            <w:pPr>
              <w:jc w:val="center"/>
              <w:rPr>
                <w:sz w:val="26"/>
                <w:szCs w:val="26"/>
              </w:rPr>
            </w:pPr>
            <w:r w:rsidRPr="002F4687">
              <w:rPr>
                <w:sz w:val="26"/>
                <w:szCs w:val="26"/>
              </w:rPr>
              <w:t>0,02</w:t>
            </w:r>
          </w:p>
        </w:tc>
        <w:tc>
          <w:tcPr>
            <w:tcW w:w="1166" w:type="dxa"/>
            <w:noWrap/>
            <w:vAlign w:val="center"/>
          </w:tcPr>
          <w:p w:rsidR="00C85BE0" w:rsidRPr="002F4687" w:rsidRDefault="00C85BE0" w:rsidP="00C85BE0">
            <w:pPr>
              <w:jc w:val="center"/>
              <w:rPr>
                <w:sz w:val="26"/>
                <w:szCs w:val="26"/>
              </w:rPr>
            </w:pPr>
            <w:r w:rsidRPr="002F4687">
              <w:rPr>
                <w:sz w:val="26"/>
                <w:szCs w:val="26"/>
              </w:rPr>
              <w:t>0,03</w:t>
            </w:r>
          </w:p>
        </w:tc>
        <w:tc>
          <w:tcPr>
            <w:tcW w:w="1244" w:type="dxa"/>
            <w:vAlign w:val="center"/>
          </w:tcPr>
          <w:p w:rsidR="00C85BE0" w:rsidRPr="002F4687" w:rsidRDefault="00C85BE0" w:rsidP="00C85BE0">
            <w:pPr>
              <w:jc w:val="center"/>
              <w:rPr>
                <w:sz w:val="26"/>
                <w:szCs w:val="26"/>
              </w:rPr>
            </w:pPr>
            <w:r w:rsidRPr="002F4687">
              <w:rPr>
                <w:sz w:val="26"/>
                <w:szCs w:val="26"/>
              </w:rPr>
              <w:t>0,14</w:t>
            </w:r>
          </w:p>
        </w:tc>
        <w:tc>
          <w:tcPr>
            <w:tcW w:w="1244" w:type="dxa"/>
            <w:vAlign w:val="center"/>
          </w:tcPr>
          <w:p w:rsidR="00C85BE0" w:rsidRPr="002F4687" w:rsidRDefault="00C85BE0" w:rsidP="00C85BE0">
            <w:pPr>
              <w:jc w:val="center"/>
              <w:rPr>
                <w:sz w:val="26"/>
                <w:szCs w:val="26"/>
              </w:rPr>
            </w:pPr>
            <w:r w:rsidRPr="002F4687">
              <w:rPr>
                <w:sz w:val="26"/>
                <w:szCs w:val="26"/>
              </w:rPr>
              <w:t>0,16</w:t>
            </w:r>
          </w:p>
        </w:tc>
        <w:tc>
          <w:tcPr>
            <w:tcW w:w="1192" w:type="dxa"/>
            <w:vAlign w:val="center"/>
          </w:tcPr>
          <w:p w:rsidR="00C85BE0" w:rsidRPr="002F4687" w:rsidRDefault="00C85BE0" w:rsidP="00C85BE0">
            <w:pPr>
              <w:jc w:val="center"/>
              <w:rPr>
                <w:sz w:val="26"/>
                <w:szCs w:val="26"/>
              </w:rPr>
            </w:pPr>
            <w:r w:rsidRPr="002F4687">
              <w:rPr>
                <w:sz w:val="26"/>
                <w:szCs w:val="26"/>
              </w:rPr>
              <w:t>0,16</w:t>
            </w:r>
          </w:p>
        </w:tc>
      </w:tr>
      <w:tr w:rsidR="00C85BE0" w:rsidRPr="002F4687" w:rsidTr="00C95177">
        <w:trPr>
          <w:trHeight w:val="70"/>
        </w:trPr>
        <w:tc>
          <w:tcPr>
            <w:tcW w:w="9372" w:type="dxa"/>
            <w:gridSpan w:val="6"/>
            <w:vAlign w:val="center"/>
          </w:tcPr>
          <w:p w:rsidR="00C85BE0" w:rsidRPr="002F4687" w:rsidRDefault="00C85BE0" w:rsidP="00C85BE0">
            <w:pPr>
              <w:jc w:val="center"/>
              <w:rPr>
                <w:sz w:val="26"/>
                <w:szCs w:val="26"/>
              </w:rPr>
            </w:pPr>
            <w:r w:rsidRPr="002F4687">
              <w:rPr>
                <w:sz w:val="26"/>
                <w:szCs w:val="26"/>
              </w:rPr>
              <w:t>ЗАО ПЗ «Во</w:t>
            </w:r>
            <w:r w:rsidRPr="002F4687">
              <w:rPr>
                <w:sz w:val="26"/>
                <w:szCs w:val="26"/>
              </w:rPr>
              <w:t>л</w:t>
            </w:r>
            <w:r w:rsidRPr="002F4687">
              <w:rPr>
                <w:sz w:val="26"/>
                <w:szCs w:val="26"/>
              </w:rPr>
              <w:t>ховское»</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Всего, г</w:t>
            </w:r>
            <w:r w:rsidRPr="002F4687">
              <w:rPr>
                <w:sz w:val="26"/>
                <w:szCs w:val="26"/>
              </w:rPr>
              <w:t>о</w:t>
            </w:r>
            <w:r w:rsidRPr="002F4687">
              <w:rPr>
                <w:sz w:val="26"/>
                <w:szCs w:val="26"/>
              </w:rPr>
              <w:t>лов</w:t>
            </w:r>
          </w:p>
        </w:tc>
        <w:tc>
          <w:tcPr>
            <w:tcW w:w="1243" w:type="dxa"/>
            <w:noWrap/>
            <w:vAlign w:val="center"/>
          </w:tcPr>
          <w:p w:rsidR="00C85BE0" w:rsidRPr="002F4687" w:rsidRDefault="00C85BE0" w:rsidP="00C85BE0">
            <w:pPr>
              <w:jc w:val="center"/>
              <w:rPr>
                <w:sz w:val="26"/>
                <w:szCs w:val="26"/>
              </w:rPr>
            </w:pPr>
            <w:r w:rsidRPr="002F4687">
              <w:rPr>
                <w:sz w:val="26"/>
                <w:szCs w:val="26"/>
              </w:rPr>
              <w:t>15</w:t>
            </w:r>
          </w:p>
        </w:tc>
        <w:tc>
          <w:tcPr>
            <w:tcW w:w="1166" w:type="dxa"/>
            <w:noWrap/>
            <w:vAlign w:val="center"/>
          </w:tcPr>
          <w:p w:rsidR="00C85BE0" w:rsidRPr="002F4687" w:rsidRDefault="00C85BE0" w:rsidP="00C85BE0">
            <w:pPr>
              <w:jc w:val="center"/>
              <w:rPr>
                <w:sz w:val="26"/>
                <w:szCs w:val="26"/>
              </w:rPr>
            </w:pPr>
            <w:r w:rsidRPr="002F4687">
              <w:rPr>
                <w:sz w:val="26"/>
                <w:szCs w:val="26"/>
              </w:rPr>
              <w:t>25</w:t>
            </w:r>
          </w:p>
        </w:tc>
        <w:tc>
          <w:tcPr>
            <w:tcW w:w="1244" w:type="dxa"/>
            <w:vAlign w:val="center"/>
          </w:tcPr>
          <w:p w:rsidR="00C85BE0" w:rsidRPr="002F4687" w:rsidRDefault="00C85BE0" w:rsidP="00C85BE0">
            <w:pPr>
              <w:jc w:val="center"/>
              <w:rPr>
                <w:sz w:val="26"/>
                <w:szCs w:val="26"/>
              </w:rPr>
            </w:pPr>
            <w:r w:rsidRPr="002F4687">
              <w:rPr>
                <w:sz w:val="26"/>
                <w:szCs w:val="26"/>
              </w:rPr>
              <w:t>146</w:t>
            </w:r>
          </w:p>
        </w:tc>
        <w:tc>
          <w:tcPr>
            <w:tcW w:w="1244" w:type="dxa"/>
            <w:vAlign w:val="center"/>
          </w:tcPr>
          <w:p w:rsidR="00C85BE0" w:rsidRPr="002F4687" w:rsidRDefault="00C85BE0" w:rsidP="00C85BE0">
            <w:pPr>
              <w:jc w:val="center"/>
              <w:rPr>
                <w:sz w:val="26"/>
                <w:szCs w:val="26"/>
              </w:rPr>
            </w:pPr>
            <w:r w:rsidRPr="002F4687">
              <w:rPr>
                <w:sz w:val="26"/>
                <w:szCs w:val="26"/>
              </w:rPr>
              <w:t>38</w:t>
            </w:r>
          </w:p>
        </w:tc>
        <w:tc>
          <w:tcPr>
            <w:tcW w:w="1192" w:type="dxa"/>
            <w:vAlign w:val="center"/>
          </w:tcPr>
          <w:p w:rsidR="00C85BE0" w:rsidRPr="002F4687" w:rsidRDefault="00C85BE0" w:rsidP="00C85BE0">
            <w:pPr>
              <w:jc w:val="center"/>
              <w:rPr>
                <w:sz w:val="26"/>
                <w:szCs w:val="26"/>
              </w:rPr>
            </w:pPr>
            <w:r w:rsidRPr="002F4687">
              <w:rPr>
                <w:sz w:val="26"/>
                <w:szCs w:val="26"/>
              </w:rPr>
              <w:t>1094</w:t>
            </w:r>
          </w:p>
        </w:tc>
      </w:tr>
      <w:tr w:rsidR="00C85BE0" w:rsidRPr="002F4687" w:rsidTr="00C95177">
        <w:trPr>
          <w:trHeight w:val="330"/>
        </w:trPr>
        <w:tc>
          <w:tcPr>
            <w:tcW w:w="3283" w:type="dxa"/>
            <w:vAlign w:val="center"/>
          </w:tcPr>
          <w:p w:rsidR="00C85BE0" w:rsidRPr="002F4687" w:rsidRDefault="00C85BE0" w:rsidP="00C85BE0">
            <w:pPr>
              <w:jc w:val="right"/>
              <w:rPr>
                <w:sz w:val="26"/>
                <w:szCs w:val="26"/>
              </w:rPr>
            </w:pPr>
            <w:r w:rsidRPr="002F4687">
              <w:rPr>
                <w:sz w:val="26"/>
                <w:szCs w:val="26"/>
              </w:rPr>
              <w:t xml:space="preserve"> %</w:t>
            </w:r>
          </w:p>
        </w:tc>
        <w:tc>
          <w:tcPr>
            <w:tcW w:w="1243" w:type="dxa"/>
            <w:noWrap/>
            <w:vAlign w:val="center"/>
          </w:tcPr>
          <w:p w:rsidR="00C85BE0" w:rsidRPr="002F4687" w:rsidRDefault="00C85BE0" w:rsidP="00C85BE0">
            <w:pPr>
              <w:jc w:val="center"/>
              <w:rPr>
                <w:sz w:val="26"/>
                <w:szCs w:val="26"/>
              </w:rPr>
            </w:pPr>
            <w:r w:rsidRPr="002F4687">
              <w:rPr>
                <w:sz w:val="26"/>
                <w:szCs w:val="26"/>
              </w:rPr>
              <w:t>1,4</w:t>
            </w:r>
          </w:p>
        </w:tc>
        <w:tc>
          <w:tcPr>
            <w:tcW w:w="1166" w:type="dxa"/>
            <w:noWrap/>
            <w:vAlign w:val="center"/>
          </w:tcPr>
          <w:p w:rsidR="00C85BE0" w:rsidRPr="002F4687" w:rsidRDefault="00C85BE0" w:rsidP="00C85BE0">
            <w:pPr>
              <w:jc w:val="center"/>
              <w:rPr>
                <w:sz w:val="26"/>
                <w:szCs w:val="26"/>
              </w:rPr>
            </w:pPr>
            <w:r w:rsidRPr="002F4687">
              <w:rPr>
                <w:sz w:val="26"/>
                <w:szCs w:val="26"/>
              </w:rPr>
              <w:t>2,3</w:t>
            </w:r>
          </w:p>
        </w:tc>
        <w:tc>
          <w:tcPr>
            <w:tcW w:w="1244" w:type="dxa"/>
            <w:vAlign w:val="center"/>
          </w:tcPr>
          <w:p w:rsidR="00C85BE0" w:rsidRPr="002F4687" w:rsidRDefault="00C85BE0" w:rsidP="00C85BE0">
            <w:pPr>
              <w:jc w:val="center"/>
              <w:rPr>
                <w:sz w:val="26"/>
                <w:szCs w:val="26"/>
              </w:rPr>
            </w:pPr>
            <w:r w:rsidRPr="002F4687">
              <w:rPr>
                <w:sz w:val="26"/>
                <w:szCs w:val="26"/>
              </w:rPr>
              <w:t>13,3</w:t>
            </w:r>
          </w:p>
        </w:tc>
        <w:tc>
          <w:tcPr>
            <w:tcW w:w="1244" w:type="dxa"/>
            <w:vAlign w:val="center"/>
          </w:tcPr>
          <w:p w:rsidR="00C85BE0" w:rsidRPr="002F4687" w:rsidRDefault="00C85BE0" w:rsidP="00C85BE0">
            <w:pPr>
              <w:jc w:val="center"/>
              <w:rPr>
                <w:sz w:val="26"/>
                <w:szCs w:val="26"/>
              </w:rPr>
            </w:pPr>
            <w:r w:rsidRPr="002F4687">
              <w:rPr>
                <w:sz w:val="26"/>
                <w:szCs w:val="26"/>
              </w:rPr>
              <w:t>3,5</w:t>
            </w:r>
          </w:p>
        </w:tc>
        <w:tc>
          <w:tcPr>
            <w:tcW w:w="1192" w:type="dxa"/>
            <w:vAlign w:val="center"/>
          </w:tcPr>
          <w:p w:rsidR="00C85BE0" w:rsidRPr="002F4687" w:rsidRDefault="00C85BE0" w:rsidP="00C85BE0">
            <w:pPr>
              <w:jc w:val="center"/>
              <w:rPr>
                <w:sz w:val="26"/>
                <w:szCs w:val="26"/>
              </w:rPr>
            </w:pPr>
            <w:r w:rsidRPr="002F4687">
              <w:rPr>
                <w:sz w:val="26"/>
                <w:szCs w:val="26"/>
              </w:rPr>
              <w:t>100,0</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Возраст выбытия в лакт</w:t>
            </w:r>
            <w:r w:rsidRPr="002F4687">
              <w:rPr>
                <w:sz w:val="26"/>
                <w:szCs w:val="26"/>
              </w:rPr>
              <w:t>а</w:t>
            </w:r>
            <w:r w:rsidRPr="002F4687">
              <w:rPr>
                <w:sz w:val="26"/>
                <w:szCs w:val="26"/>
              </w:rPr>
              <w:t>циях</w:t>
            </w:r>
          </w:p>
        </w:tc>
        <w:tc>
          <w:tcPr>
            <w:tcW w:w="1243" w:type="dxa"/>
            <w:noWrap/>
            <w:vAlign w:val="center"/>
          </w:tcPr>
          <w:p w:rsidR="00C85BE0" w:rsidRPr="002F4687" w:rsidRDefault="00C85BE0" w:rsidP="00C85BE0">
            <w:pPr>
              <w:jc w:val="center"/>
              <w:rPr>
                <w:sz w:val="26"/>
                <w:szCs w:val="26"/>
              </w:rPr>
            </w:pPr>
            <w:r w:rsidRPr="002F4687">
              <w:rPr>
                <w:sz w:val="26"/>
                <w:szCs w:val="26"/>
              </w:rPr>
              <w:t>2,8±1,6</w:t>
            </w:r>
          </w:p>
        </w:tc>
        <w:tc>
          <w:tcPr>
            <w:tcW w:w="1166" w:type="dxa"/>
            <w:noWrap/>
            <w:vAlign w:val="center"/>
          </w:tcPr>
          <w:p w:rsidR="00C85BE0" w:rsidRPr="002F4687" w:rsidRDefault="00C85BE0" w:rsidP="00C85BE0">
            <w:pPr>
              <w:jc w:val="center"/>
              <w:rPr>
                <w:sz w:val="26"/>
                <w:szCs w:val="26"/>
              </w:rPr>
            </w:pPr>
            <w:r w:rsidRPr="002F4687">
              <w:rPr>
                <w:sz w:val="26"/>
                <w:szCs w:val="26"/>
              </w:rPr>
              <w:t>3,9±1,6</w:t>
            </w:r>
          </w:p>
        </w:tc>
        <w:tc>
          <w:tcPr>
            <w:tcW w:w="1244" w:type="dxa"/>
            <w:vAlign w:val="center"/>
          </w:tcPr>
          <w:p w:rsidR="00C85BE0" w:rsidRPr="002F4687" w:rsidRDefault="00C85BE0" w:rsidP="00C85BE0">
            <w:pPr>
              <w:jc w:val="center"/>
              <w:rPr>
                <w:sz w:val="26"/>
                <w:szCs w:val="26"/>
              </w:rPr>
            </w:pPr>
            <w:r w:rsidRPr="002F4687">
              <w:rPr>
                <w:sz w:val="26"/>
                <w:szCs w:val="26"/>
              </w:rPr>
              <w:t>4,7±2,0</w:t>
            </w:r>
          </w:p>
        </w:tc>
        <w:tc>
          <w:tcPr>
            <w:tcW w:w="1244" w:type="dxa"/>
            <w:vAlign w:val="center"/>
          </w:tcPr>
          <w:p w:rsidR="00C85BE0" w:rsidRPr="002F4687" w:rsidRDefault="00C85BE0" w:rsidP="00C85BE0">
            <w:pPr>
              <w:jc w:val="center"/>
              <w:rPr>
                <w:sz w:val="26"/>
                <w:szCs w:val="26"/>
              </w:rPr>
            </w:pPr>
            <w:r w:rsidRPr="002F4687">
              <w:rPr>
                <w:sz w:val="26"/>
                <w:szCs w:val="26"/>
              </w:rPr>
              <w:t>4,3±2,0</w:t>
            </w:r>
          </w:p>
        </w:tc>
        <w:tc>
          <w:tcPr>
            <w:tcW w:w="1192" w:type="dxa"/>
            <w:vAlign w:val="center"/>
          </w:tcPr>
          <w:p w:rsidR="00C85BE0" w:rsidRPr="002F4687" w:rsidRDefault="00C85BE0" w:rsidP="00C85BE0">
            <w:pPr>
              <w:jc w:val="center"/>
              <w:rPr>
                <w:sz w:val="26"/>
                <w:szCs w:val="26"/>
              </w:rPr>
            </w:pPr>
            <w:r w:rsidRPr="002F4687">
              <w:rPr>
                <w:sz w:val="26"/>
                <w:szCs w:val="26"/>
              </w:rPr>
              <w:t>2,8±0,0</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 xml:space="preserve">Вероятность выбытия в возрасте:                  </w:t>
            </w:r>
          </w:p>
          <w:p w:rsidR="00C85BE0" w:rsidRPr="002F4687" w:rsidRDefault="00C85BE0" w:rsidP="00C85BE0">
            <w:pPr>
              <w:rPr>
                <w:sz w:val="26"/>
                <w:szCs w:val="26"/>
              </w:rPr>
            </w:pPr>
            <w:r w:rsidRPr="002F4687">
              <w:rPr>
                <w:sz w:val="26"/>
                <w:szCs w:val="26"/>
              </w:rPr>
              <w:t>1-й лактации</w:t>
            </w:r>
          </w:p>
        </w:tc>
        <w:tc>
          <w:tcPr>
            <w:tcW w:w="1243" w:type="dxa"/>
            <w:noWrap/>
            <w:vAlign w:val="bottom"/>
          </w:tcPr>
          <w:p w:rsidR="00C85BE0" w:rsidRPr="002F4687" w:rsidRDefault="00C85BE0" w:rsidP="00C85BE0">
            <w:pPr>
              <w:jc w:val="center"/>
              <w:rPr>
                <w:sz w:val="26"/>
                <w:szCs w:val="26"/>
              </w:rPr>
            </w:pPr>
            <w:r w:rsidRPr="002F4687">
              <w:rPr>
                <w:sz w:val="26"/>
                <w:szCs w:val="26"/>
              </w:rPr>
              <w:t>0,02</w:t>
            </w:r>
          </w:p>
        </w:tc>
        <w:tc>
          <w:tcPr>
            <w:tcW w:w="1166" w:type="dxa"/>
            <w:noWrap/>
            <w:vAlign w:val="bottom"/>
          </w:tcPr>
          <w:p w:rsidR="00C85BE0" w:rsidRPr="002F4687" w:rsidRDefault="00C85BE0" w:rsidP="00C85BE0">
            <w:pPr>
              <w:jc w:val="center"/>
              <w:rPr>
                <w:sz w:val="26"/>
                <w:szCs w:val="26"/>
              </w:rPr>
            </w:pPr>
            <w:r w:rsidRPr="002F4687">
              <w:rPr>
                <w:sz w:val="26"/>
                <w:szCs w:val="26"/>
              </w:rPr>
              <w:t>0,01</w:t>
            </w:r>
          </w:p>
        </w:tc>
        <w:tc>
          <w:tcPr>
            <w:tcW w:w="1244" w:type="dxa"/>
            <w:vAlign w:val="bottom"/>
          </w:tcPr>
          <w:p w:rsidR="00C85BE0" w:rsidRPr="002F4687" w:rsidRDefault="00C85BE0" w:rsidP="00C85BE0">
            <w:pPr>
              <w:jc w:val="center"/>
              <w:rPr>
                <w:sz w:val="26"/>
                <w:szCs w:val="26"/>
              </w:rPr>
            </w:pPr>
            <w:r w:rsidRPr="002F4687">
              <w:rPr>
                <w:sz w:val="26"/>
                <w:szCs w:val="26"/>
              </w:rPr>
              <w:t>0,06</w:t>
            </w:r>
          </w:p>
        </w:tc>
        <w:tc>
          <w:tcPr>
            <w:tcW w:w="1244" w:type="dxa"/>
            <w:vAlign w:val="bottom"/>
          </w:tcPr>
          <w:p w:rsidR="00C85BE0" w:rsidRPr="002F4687" w:rsidRDefault="00C85BE0" w:rsidP="00C85BE0">
            <w:pPr>
              <w:jc w:val="center"/>
              <w:rPr>
                <w:sz w:val="26"/>
                <w:szCs w:val="26"/>
              </w:rPr>
            </w:pPr>
            <w:r w:rsidRPr="002F4687">
              <w:rPr>
                <w:sz w:val="26"/>
                <w:szCs w:val="26"/>
              </w:rPr>
              <w:t>0,03</w:t>
            </w:r>
          </w:p>
        </w:tc>
        <w:tc>
          <w:tcPr>
            <w:tcW w:w="1192" w:type="dxa"/>
            <w:vAlign w:val="bottom"/>
          </w:tcPr>
          <w:p w:rsidR="00C85BE0" w:rsidRPr="002F4687" w:rsidRDefault="00C85BE0" w:rsidP="00C85BE0">
            <w:pPr>
              <w:jc w:val="center"/>
              <w:rPr>
                <w:sz w:val="26"/>
                <w:szCs w:val="26"/>
              </w:rPr>
            </w:pPr>
            <w:r w:rsidRPr="002F4687">
              <w:rPr>
                <w:sz w:val="26"/>
                <w:szCs w:val="26"/>
              </w:rPr>
              <w:t>0,17</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2-й лакт</w:t>
            </w:r>
            <w:r w:rsidRPr="002F4687">
              <w:rPr>
                <w:sz w:val="26"/>
                <w:szCs w:val="26"/>
              </w:rPr>
              <w:t>а</w:t>
            </w:r>
            <w:r w:rsidRPr="002F4687">
              <w:rPr>
                <w:sz w:val="26"/>
                <w:szCs w:val="26"/>
              </w:rPr>
              <w:t>ции</w:t>
            </w:r>
          </w:p>
        </w:tc>
        <w:tc>
          <w:tcPr>
            <w:tcW w:w="1243" w:type="dxa"/>
            <w:noWrap/>
            <w:vAlign w:val="center"/>
          </w:tcPr>
          <w:p w:rsidR="00C85BE0" w:rsidRPr="002F4687" w:rsidRDefault="00C85BE0" w:rsidP="00C85BE0">
            <w:pPr>
              <w:jc w:val="center"/>
              <w:rPr>
                <w:sz w:val="26"/>
                <w:szCs w:val="26"/>
              </w:rPr>
            </w:pPr>
            <w:r w:rsidRPr="002F4687">
              <w:rPr>
                <w:sz w:val="26"/>
                <w:szCs w:val="26"/>
              </w:rPr>
              <w:t>0,02</w:t>
            </w:r>
          </w:p>
        </w:tc>
        <w:tc>
          <w:tcPr>
            <w:tcW w:w="1166" w:type="dxa"/>
            <w:noWrap/>
            <w:vAlign w:val="center"/>
          </w:tcPr>
          <w:p w:rsidR="00C85BE0" w:rsidRPr="002F4687" w:rsidRDefault="00C85BE0" w:rsidP="00C85BE0">
            <w:pPr>
              <w:jc w:val="center"/>
              <w:rPr>
                <w:sz w:val="26"/>
                <w:szCs w:val="26"/>
              </w:rPr>
            </w:pPr>
            <w:r w:rsidRPr="002F4687">
              <w:rPr>
                <w:sz w:val="26"/>
                <w:szCs w:val="26"/>
              </w:rPr>
              <w:t>0,02</w:t>
            </w:r>
          </w:p>
        </w:tc>
        <w:tc>
          <w:tcPr>
            <w:tcW w:w="1244" w:type="dxa"/>
            <w:vAlign w:val="center"/>
          </w:tcPr>
          <w:p w:rsidR="00C85BE0" w:rsidRPr="002F4687" w:rsidRDefault="00C85BE0" w:rsidP="00C85BE0">
            <w:pPr>
              <w:jc w:val="center"/>
              <w:rPr>
                <w:sz w:val="26"/>
                <w:szCs w:val="26"/>
              </w:rPr>
            </w:pPr>
            <w:r w:rsidRPr="002F4687">
              <w:rPr>
                <w:sz w:val="26"/>
                <w:szCs w:val="26"/>
              </w:rPr>
              <w:t>0,06</w:t>
            </w:r>
          </w:p>
        </w:tc>
        <w:tc>
          <w:tcPr>
            <w:tcW w:w="1244" w:type="dxa"/>
            <w:vAlign w:val="center"/>
          </w:tcPr>
          <w:p w:rsidR="00C85BE0" w:rsidRPr="002F4687" w:rsidRDefault="00C85BE0" w:rsidP="00C85BE0">
            <w:pPr>
              <w:jc w:val="center"/>
              <w:rPr>
                <w:sz w:val="26"/>
                <w:szCs w:val="26"/>
              </w:rPr>
            </w:pPr>
            <w:r w:rsidRPr="002F4687">
              <w:rPr>
                <w:sz w:val="26"/>
                <w:szCs w:val="26"/>
              </w:rPr>
              <w:t>0,01</w:t>
            </w:r>
          </w:p>
        </w:tc>
        <w:tc>
          <w:tcPr>
            <w:tcW w:w="1192" w:type="dxa"/>
            <w:vAlign w:val="center"/>
          </w:tcPr>
          <w:p w:rsidR="00C85BE0" w:rsidRPr="002F4687" w:rsidRDefault="00C85BE0" w:rsidP="00C85BE0">
            <w:pPr>
              <w:jc w:val="center"/>
              <w:rPr>
                <w:sz w:val="26"/>
                <w:szCs w:val="26"/>
              </w:rPr>
            </w:pPr>
            <w:r w:rsidRPr="002F4687">
              <w:rPr>
                <w:sz w:val="26"/>
                <w:szCs w:val="26"/>
              </w:rPr>
              <w:t>0,18</w:t>
            </w:r>
          </w:p>
        </w:tc>
      </w:tr>
      <w:tr w:rsidR="00C85BE0" w:rsidRPr="002F4687" w:rsidTr="00C95177">
        <w:trPr>
          <w:trHeight w:val="330"/>
        </w:trPr>
        <w:tc>
          <w:tcPr>
            <w:tcW w:w="3283" w:type="dxa"/>
            <w:vAlign w:val="center"/>
          </w:tcPr>
          <w:p w:rsidR="00C85BE0" w:rsidRPr="002F4687" w:rsidRDefault="00C85BE0" w:rsidP="00C85BE0">
            <w:pPr>
              <w:ind w:right="544"/>
              <w:jc w:val="right"/>
              <w:rPr>
                <w:sz w:val="26"/>
                <w:szCs w:val="26"/>
              </w:rPr>
            </w:pPr>
            <w:r w:rsidRPr="002F4687">
              <w:rPr>
                <w:sz w:val="26"/>
                <w:szCs w:val="26"/>
              </w:rPr>
              <w:t>5-й и старше лакт</w:t>
            </w:r>
            <w:r w:rsidRPr="002F4687">
              <w:rPr>
                <w:sz w:val="26"/>
                <w:szCs w:val="26"/>
              </w:rPr>
              <w:t>а</w:t>
            </w:r>
            <w:r w:rsidRPr="002F4687">
              <w:rPr>
                <w:sz w:val="26"/>
                <w:szCs w:val="26"/>
              </w:rPr>
              <w:t>ции</w:t>
            </w:r>
          </w:p>
        </w:tc>
        <w:tc>
          <w:tcPr>
            <w:tcW w:w="1243" w:type="dxa"/>
            <w:noWrap/>
            <w:vAlign w:val="center"/>
          </w:tcPr>
          <w:p w:rsidR="00C85BE0" w:rsidRPr="002F4687" w:rsidRDefault="00C85BE0" w:rsidP="00C85BE0">
            <w:pPr>
              <w:jc w:val="center"/>
              <w:rPr>
                <w:sz w:val="26"/>
                <w:szCs w:val="26"/>
              </w:rPr>
            </w:pPr>
            <w:r w:rsidRPr="002F4687">
              <w:rPr>
                <w:sz w:val="26"/>
                <w:szCs w:val="26"/>
              </w:rPr>
              <w:t>0,01</w:t>
            </w:r>
          </w:p>
        </w:tc>
        <w:tc>
          <w:tcPr>
            <w:tcW w:w="1166" w:type="dxa"/>
            <w:noWrap/>
            <w:vAlign w:val="center"/>
          </w:tcPr>
          <w:p w:rsidR="00C85BE0" w:rsidRPr="002F4687" w:rsidRDefault="00C85BE0" w:rsidP="00C85BE0">
            <w:pPr>
              <w:jc w:val="center"/>
              <w:rPr>
                <w:sz w:val="26"/>
                <w:szCs w:val="26"/>
              </w:rPr>
            </w:pPr>
            <w:r w:rsidRPr="002F4687">
              <w:rPr>
                <w:sz w:val="26"/>
                <w:szCs w:val="26"/>
              </w:rPr>
              <w:t>0,06</w:t>
            </w:r>
          </w:p>
        </w:tc>
        <w:tc>
          <w:tcPr>
            <w:tcW w:w="1244" w:type="dxa"/>
            <w:vAlign w:val="center"/>
          </w:tcPr>
          <w:p w:rsidR="00C85BE0" w:rsidRPr="002F4687" w:rsidRDefault="00C85BE0" w:rsidP="00C85BE0">
            <w:pPr>
              <w:jc w:val="center"/>
              <w:rPr>
                <w:sz w:val="26"/>
                <w:szCs w:val="26"/>
              </w:rPr>
            </w:pPr>
            <w:r w:rsidRPr="002F4687">
              <w:rPr>
                <w:sz w:val="26"/>
                <w:szCs w:val="26"/>
              </w:rPr>
              <w:t>0,27</w:t>
            </w:r>
          </w:p>
        </w:tc>
        <w:tc>
          <w:tcPr>
            <w:tcW w:w="1244" w:type="dxa"/>
            <w:vAlign w:val="center"/>
          </w:tcPr>
          <w:p w:rsidR="00C85BE0" w:rsidRPr="002F4687" w:rsidRDefault="00C85BE0" w:rsidP="00C85BE0">
            <w:pPr>
              <w:jc w:val="center"/>
              <w:rPr>
                <w:sz w:val="26"/>
                <w:szCs w:val="26"/>
              </w:rPr>
            </w:pPr>
            <w:r w:rsidRPr="002F4687">
              <w:rPr>
                <w:sz w:val="26"/>
                <w:szCs w:val="26"/>
              </w:rPr>
              <w:t>0,06</w:t>
            </w:r>
          </w:p>
        </w:tc>
        <w:tc>
          <w:tcPr>
            <w:tcW w:w="1192" w:type="dxa"/>
            <w:vAlign w:val="center"/>
          </w:tcPr>
          <w:p w:rsidR="00C85BE0" w:rsidRPr="002F4687" w:rsidRDefault="00C85BE0" w:rsidP="00C85BE0">
            <w:pPr>
              <w:jc w:val="center"/>
              <w:rPr>
                <w:sz w:val="26"/>
                <w:szCs w:val="26"/>
              </w:rPr>
            </w:pPr>
            <w:r w:rsidRPr="002F4687">
              <w:rPr>
                <w:sz w:val="26"/>
                <w:szCs w:val="26"/>
              </w:rPr>
              <w:t>0,27</w:t>
            </w:r>
          </w:p>
        </w:tc>
      </w:tr>
      <w:tr w:rsidR="00C85BE0" w:rsidRPr="002F4687" w:rsidTr="00C95177">
        <w:trPr>
          <w:trHeight w:val="100"/>
        </w:trPr>
        <w:tc>
          <w:tcPr>
            <w:tcW w:w="9372" w:type="dxa"/>
            <w:gridSpan w:val="6"/>
            <w:vAlign w:val="center"/>
          </w:tcPr>
          <w:p w:rsidR="00C85BE0" w:rsidRPr="002F4687" w:rsidRDefault="00C85BE0" w:rsidP="00C85BE0">
            <w:pPr>
              <w:jc w:val="center"/>
              <w:rPr>
                <w:sz w:val="26"/>
                <w:szCs w:val="26"/>
              </w:rPr>
            </w:pPr>
            <w:bookmarkStart w:id="1" w:name="OLE_LINK1"/>
            <w:bookmarkStart w:id="2" w:name="OLE_LINK2"/>
            <w:r w:rsidRPr="002F4687">
              <w:rPr>
                <w:sz w:val="26"/>
                <w:szCs w:val="26"/>
              </w:rPr>
              <w:t>ЗАО ПЗ «Зар</w:t>
            </w:r>
            <w:r w:rsidRPr="002F4687">
              <w:rPr>
                <w:sz w:val="26"/>
                <w:szCs w:val="26"/>
              </w:rPr>
              <w:t>е</w:t>
            </w:r>
            <w:r w:rsidRPr="002F4687">
              <w:rPr>
                <w:sz w:val="26"/>
                <w:szCs w:val="26"/>
              </w:rPr>
              <w:t>чь</w:t>
            </w:r>
            <w:bookmarkEnd w:id="1"/>
            <w:bookmarkEnd w:id="2"/>
            <w:r w:rsidRPr="002F4687">
              <w:rPr>
                <w:sz w:val="26"/>
                <w:szCs w:val="26"/>
              </w:rPr>
              <w:t>е»</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Всего, голов</w:t>
            </w:r>
          </w:p>
        </w:tc>
        <w:tc>
          <w:tcPr>
            <w:tcW w:w="1243" w:type="dxa"/>
            <w:noWrap/>
            <w:vAlign w:val="center"/>
          </w:tcPr>
          <w:p w:rsidR="00C85BE0" w:rsidRPr="002F4687" w:rsidRDefault="00C85BE0" w:rsidP="00C85BE0">
            <w:pPr>
              <w:jc w:val="center"/>
              <w:rPr>
                <w:sz w:val="26"/>
                <w:szCs w:val="26"/>
              </w:rPr>
            </w:pPr>
            <w:r w:rsidRPr="002F4687">
              <w:rPr>
                <w:sz w:val="26"/>
                <w:szCs w:val="26"/>
              </w:rPr>
              <w:t>5</w:t>
            </w:r>
          </w:p>
        </w:tc>
        <w:tc>
          <w:tcPr>
            <w:tcW w:w="1166" w:type="dxa"/>
            <w:noWrap/>
            <w:vAlign w:val="center"/>
          </w:tcPr>
          <w:p w:rsidR="00C85BE0" w:rsidRPr="002F4687" w:rsidRDefault="00C85BE0" w:rsidP="00C85BE0">
            <w:pPr>
              <w:jc w:val="center"/>
              <w:rPr>
                <w:sz w:val="26"/>
                <w:szCs w:val="26"/>
              </w:rPr>
            </w:pPr>
            <w:r w:rsidRPr="002F4687">
              <w:rPr>
                <w:sz w:val="26"/>
                <w:szCs w:val="26"/>
              </w:rPr>
              <w:t>12</w:t>
            </w:r>
          </w:p>
        </w:tc>
        <w:tc>
          <w:tcPr>
            <w:tcW w:w="1244" w:type="dxa"/>
            <w:vAlign w:val="center"/>
          </w:tcPr>
          <w:p w:rsidR="00C85BE0" w:rsidRPr="002F4687" w:rsidRDefault="00C85BE0" w:rsidP="00C85BE0">
            <w:pPr>
              <w:jc w:val="center"/>
              <w:rPr>
                <w:sz w:val="26"/>
                <w:szCs w:val="26"/>
              </w:rPr>
            </w:pPr>
            <w:r w:rsidRPr="002F4687">
              <w:rPr>
                <w:sz w:val="26"/>
                <w:szCs w:val="26"/>
              </w:rPr>
              <w:t>241</w:t>
            </w:r>
          </w:p>
        </w:tc>
        <w:tc>
          <w:tcPr>
            <w:tcW w:w="1244" w:type="dxa"/>
            <w:vAlign w:val="center"/>
          </w:tcPr>
          <w:p w:rsidR="00C85BE0" w:rsidRPr="002F4687" w:rsidRDefault="00C85BE0" w:rsidP="00C85BE0">
            <w:pPr>
              <w:jc w:val="center"/>
              <w:rPr>
                <w:sz w:val="26"/>
                <w:szCs w:val="26"/>
              </w:rPr>
            </w:pPr>
            <w:r w:rsidRPr="002F4687">
              <w:rPr>
                <w:sz w:val="26"/>
                <w:szCs w:val="26"/>
              </w:rPr>
              <w:t>31</w:t>
            </w:r>
          </w:p>
        </w:tc>
        <w:tc>
          <w:tcPr>
            <w:tcW w:w="1192" w:type="dxa"/>
            <w:vAlign w:val="center"/>
          </w:tcPr>
          <w:p w:rsidR="00C85BE0" w:rsidRPr="002F4687" w:rsidRDefault="00C85BE0" w:rsidP="00C85BE0">
            <w:pPr>
              <w:jc w:val="center"/>
              <w:rPr>
                <w:sz w:val="26"/>
                <w:szCs w:val="26"/>
              </w:rPr>
            </w:pPr>
            <w:r w:rsidRPr="002F4687">
              <w:rPr>
                <w:sz w:val="26"/>
                <w:szCs w:val="26"/>
              </w:rPr>
              <w:t>1196</w:t>
            </w:r>
          </w:p>
        </w:tc>
      </w:tr>
      <w:tr w:rsidR="00C85BE0" w:rsidRPr="002F4687" w:rsidTr="00C95177">
        <w:trPr>
          <w:trHeight w:val="330"/>
        </w:trPr>
        <w:tc>
          <w:tcPr>
            <w:tcW w:w="3283" w:type="dxa"/>
            <w:vAlign w:val="center"/>
          </w:tcPr>
          <w:p w:rsidR="00C85BE0" w:rsidRPr="002F4687" w:rsidRDefault="00C85BE0" w:rsidP="00C85BE0">
            <w:pPr>
              <w:jc w:val="right"/>
              <w:rPr>
                <w:sz w:val="26"/>
                <w:szCs w:val="26"/>
              </w:rPr>
            </w:pPr>
            <w:r w:rsidRPr="002F4687">
              <w:rPr>
                <w:sz w:val="26"/>
                <w:szCs w:val="26"/>
              </w:rPr>
              <w:t xml:space="preserve"> %</w:t>
            </w:r>
          </w:p>
        </w:tc>
        <w:tc>
          <w:tcPr>
            <w:tcW w:w="1243" w:type="dxa"/>
            <w:noWrap/>
            <w:vAlign w:val="center"/>
          </w:tcPr>
          <w:p w:rsidR="00C85BE0" w:rsidRPr="002F4687" w:rsidRDefault="00C85BE0" w:rsidP="00C85BE0">
            <w:pPr>
              <w:jc w:val="center"/>
              <w:rPr>
                <w:sz w:val="26"/>
                <w:szCs w:val="26"/>
              </w:rPr>
            </w:pPr>
            <w:r w:rsidRPr="002F4687">
              <w:rPr>
                <w:sz w:val="26"/>
                <w:szCs w:val="26"/>
              </w:rPr>
              <w:t>0,4</w:t>
            </w:r>
          </w:p>
        </w:tc>
        <w:tc>
          <w:tcPr>
            <w:tcW w:w="1166" w:type="dxa"/>
            <w:noWrap/>
            <w:vAlign w:val="center"/>
          </w:tcPr>
          <w:p w:rsidR="00C85BE0" w:rsidRPr="002F4687" w:rsidRDefault="00C85BE0" w:rsidP="00C85BE0">
            <w:pPr>
              <w:jc w:val="center"/>
              <w:rPr>
                <w:sz w:val="26"/>
                <w:szCs w:val="26"/>
              </w:rPr>
            </w:pPr>
            <w:r w:rsidRPr="002F4687">
              <w:rPr>
                <w:sz w:val="26"/>
                <w:szCs w:val="26"/>
              </w:rPr>
              <w:t>1,0</w:t>
            </w:r>
          </w:p>
        </w:tc>
        <w:tc>
          <w:tcPr>
            <w:tcW w:w="1244" w:type="dxa"/>
            <w:vAlign w:val="center"/>
          </w:tcPr>
          <w:p w:rsidR="00C85BE0" w:rsidRPr="002F4687" w:rsidRDefault="00C85BE0" w:rsidP="00C85BE0">
            <w:pPr>
              <w:jc w:val="center"/>
              <w:rPr>
                <w:sz w:val="26"/>
                <w:szCs w:val="26"/>
              </w:rPr>
            </w:pPr>
            <w:r w:rsidRPr="002F4687">
              <w:rPr>
                <w:sz w:val="26"/>
                <w:szCs w:val="26"/>
              </w:rPr>
              <w:t>20,2</w:t>
            </w:r>
          </w:p>
        </w:tc>
        <w:tc>
          <w:tcPr>
            <w:tcW w:w="1244" w:type="dxa"/>
            <w:vAlign w:val="center"/>
          </w:tcPr>
          <w:p w:rsidR="00C85BE0" w:rsidRPr="002F4687" w:rsidRDefault="00C85BE0" w:rsidP="00C85BE0">
            <w:pPr>
              <w:jc w:val="center"/>
              <w:rPr>
                <w:sz w:val="26"/>
                <w:szCs w:val="26"/>
              </w:rPr>
            </w:pPr>
            <w:r w:rsidRPr="002F4687">
              <w:rPr>
                <w:sz w:val="26"/>
                <w:szCs w:val="26"/>
              </w:rPr>
              <w:t>2,6</w:t>
            </w:r>
          </w:p>
        </w:tc>
        <w:tc>
          <w:tcPr>
            <w:tcW w:w="1192" w:type="dxa"/>
            <w:vAlign w:val="center"/>
          </w:tcPr>
          <w:p w:rsidR="00C85BE0" w:rsidRPr="002F4687" w:rsidRDefault="00C85BE0" w:rsidP="00C85BE0">
            <w:pPr>
              <w:jc w:val="center"/>
              <w:rPr>
                <w:sz w:val="26"/>
                <w:szCs w:val="26"/>
              </w:rPr>
            </w:pPr>
            <w:r w:rsidRPr="002F4687">
              <w:rPr>
                <w:sz w:val="26"/>
                <w:szCs w:val="26"/>
              </w:rPr>
              <w:t>100,0</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Возраст выбытия в лакт</w:t>
            </w:r>
            <w:r w:rsidRPr="002F4687">
              <w:rPr>
                <w:sz w:val="26"/>
                <w:szCs w:val="26"/>
              </w:rPr>
              <w:t>а</w:t>
            </w:r>
            <w:r w:rsidRPr="002F4687">
              <w:rPr>
                <w:sz w:val="26"/>
                <w:szCs w:val="26"/>
              </w:rPr>
              <w:t>циях</w:t>
            </w:r>
          </w:p>
        </w:tc>
        <w:tc>
          <w:tcPr>
            <w:tcW w:w="1243" w:type="dxa"/>
            <w:noWrap/>
            <w:vAlign w:val="center"/>
          </w:tcPr>
          <w:p w:rsidR="00C85BE0" w:rsidRPr="002F4687" w:rsidRDefault="00C85BE0" w:rsidP="00C85BE0">
            <w:pPr>
              <w:jc w:val="center"/>
              <w:rPr>
                <w:sz w:val="26"/>
                <w:szCs w:val="26"/>
              </w:rPr>
            </w:pPr>
            <w:r w:rsidRPr="002F4687">
              <w:rPr>
                <w:sz w:val="26"/>
                <w:szCs w:val="26"/>
              </w:rPr>
              <w:t>4,2±2,2</w:t>
            </w:r>
          </w:p>
        </w:tc>
        <w:tc>
          <w:tcPr>
            <w:tcW w:w="1166" w:type="dxa"/>
            <w:noWrap/>
            <w:vAlign w:val="center"/>
          </w:tcPr>
          <w:p w:rsidR="00C85BE0" w:rsidRPr="002F4687" w:rsidRDefault="00C85BE0" w:rsidP="00C85BE0">
            <w:pPr>
              <w:jc w:val="center"/>
              <w:rPr>
                <w:sz w:val="26"/>
                <w:szCs w:val="26"/>
              </w:rPr>
            </w:pPr>
            <w:r w:rsidRPr="002F4687">
              <w:rPr>
                <w:sz w:val="26"/>
                <w:szCs w:val="26"/>
              </w:rPr>
              <w:t>3,3±2,4</w:t>
            </w:r>
          </w:p>
        </w:tc>
        <w:tc>
          <w:tcPr>
            <w:tcW w:w="1244" w:type="dxa"/>
            <w:vAlign w:val="center"/>
          </w:tcPr>
          <w:p w:rsidR="00C85BE0" w:rsidRPr="002F4687" w:rsidRDefault="00C85BE0" w:rsidP="00C85BE0">
            <w:pPr>
              <w:jc w:val="center"/>
              <w:rPr>
                <w:sz w:val="26"/>
                <w:szCs w:val="26"/>
              </w:rPr>
            </w:pPr>
            <w:r w:rsidRPr="002F4687">
              <w:rPr>
                <w:sz w:val="26"/>
                <w:szCs w:val="26"/>
              </w:rPr>
              <w:t>3,7±2,0</w:t>
            </w:r>
          </w:p>
        </w:tc>
        <w:tc>
          <w:tcPr>
            <w:tcW w:w="1244" w:type="dxa"/>
            <w:vAlign w:val="center"/>
          </w:tcPr>
          <w:p w:rsidR="00C85BE0" w:rsidRPr="002F4687" w:rsidRDefault="00C85BE0" w:rsidP="00C85BE0">
            <w:pPr>
              <w:jc w:val="center"/>
              <w:rPr>
                <w:sz w:val="26"/>
                <w:szCs w:val="26"/>
              </w:rPr>
            </w:pPr>
            <w:r w:rsidRPr="002F4687">
              <w:rPr>
                <w:sz w:val="26"/>
                <w:szCs w:val="26"/>
              </w:rPr>
              <w:t>3,9±2,0</w:t>
            </w:r>
          </w:p>
        </w:tc>
        <w:tc>
          <w:tcPr>
            <w:tcW w:w="1192" w:type="dxa"/>
            <w:vAlign w:val="center"/>
          </w:tcPr>
          <w:p w:rsidR="00C85BE0" w:rsidRPr="002F4687" w:rsidRDefault="00C85BE0" w:rsidP="00C85BE0">
            <w:pPr>
              <w:jc w:val="center"/>
              <w:rPr>
                <w:sz w:val="26"/>
                <w:szCs w:val="26"/>
              </w:rPr>
            </w:pPr>
            <w:r w:rsidRPr="002F4687">
              <w:rPr>
                <w:sz w:val="26"/>
                <w:szCs w:val="26"/>
              </w:rPr>
              <w:t>2,8±0,0</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 xml:space="preserve">Вероятность выбытия в возрасте:                  </w:t>
            </w:r>
          </w:p>
          <w:p w:rsidR="00C85BE0" w:rsidRPr="002F4687" w:rsidRDefault="00C85BE0" w:rsidP="00C85BE0">
            <w:pPr>
              <w:rPr>
                <w:sz w:val="26"/>
                <w:szCs w:val="26"/>
              </w:rPr>
            </w:pPr>
            <w:r w:rsidRPr="002F4687">
              <w:rPr>
                <w:sz w:val="26"/>
                <w:szCs w:val="26"/>
              </w:rPr>
              <w:t>1-й лактации</w:t>
            </w:r>
          </w:p>
        </w:tc>
        <w:tc>
          <w:tcPr>
            <w:tcW w:w="1243" w:type="dxa"/>
            <w:noWrap/>
            <w:vAlign w:val="bottom"/>
          </w:tcPr>
          <w:p w:rsidR="00C85BE0" w:rsidRPr="002F4687" w:rsidRDefault="00C85BE0" w:rsidP="00C85BE0">
            <w:pPr>
              <w:jc w:val="center"/>
              <w:rPr>
                <w:sz w:val="26"/>
                <w:szCs w:val="26"/>
              </w:rPr>
            </w:pPr>
            <w:r w:rsidRPr="002F4687">
              <w:rPr>
                <w:sz w:val="26"/>
                <w:szCs w:val="26"/>
              </w:rPr>
              <w:t>-</w:t>
            </w:r>
          </w:p>
        </w:tc>
        <w:tc>
          <w:tcPr>
            <w:tcW w:w="1166" w:type="dxa"/>
            <w:noWrap/>
            <w:vAlign w:val="bottom"/>
          </w:tcPr>
          <w:p w:rsidR="00C85BE0" w:rsidRPr="002F4687" w:rsidRDefault="00C85BE0" w:rsidP="00C85BE0">
            <w:pPr>
              <w:jc w:val="center"/>
              <w:rPr>
                <w:sz w:val="26"/>
                <w:szCs w:val="26"/>
              </w:rPr>
            </w:pPr>
            <w:r w:rsidRPr="002F4687">
              <w:rPr>
                <w:sz w:val="26"/>
                <w:szCs w:val="26"/>
              </w:rPr>
              <w:t>0,02</w:t>
            </w:r>
          </w:p>
        </w:tc>
        <w:tc>
          <w:tcPr>
            <w:tcW w:w="1244" w:type="dxa"/>
            <w:vAlign w:val="bottom"/>
          </w:tcPr>
          <w:p w:rsidR="00C85BE0" w:rsidRPr="002F4687" w:rsidRDefault="00C85BE0" w:rsidP="00C85BE0">
            <w:pPr>
              <w:jc w:val="center"/>
              <w:rPr>
                <w:sz w:val="26"/>
                <w:szCs w:val="26"/>
              </w:rPr>
            </w:pPr>
            <w:r w:rsidRPr="002F4687">
              <w:rPr>
                <w:sz w:val="26"/>
                <w:szCs w:val="26"/>
              </w:rPr>
              <w:t>0,14</w:t>
            </w:r>
          </w:p>
        </w:tc>
        <w:tc>
          <w:tcPr>
            <w:tcW w:w="1244" w:type="dxa"/>
            <w:vAlign w:val="bottom"/>
          </w:tcPr>
          <w:p w:rsidR="00C85BE0" w:rsidRPr="002F4687" w:rsidRDefault="00C85BE0" w:rsidP="00C85BE0">
            <w:pPr>
              <w:jc w:val="center"/>
              <w:rPr>
                <w:sz w:val="26"/>
                <w:szCs w:val="26"/>
              </w:rPr>
            </w:pPr>
            <w:r w:rsidRPr="002F4687">
              <w:rPr>
                <w:sz w:val="26"/>
                <w:szCs w:val="26"/>
              </w:rPr>
              <w:t>0,02</w:t>
            </w:r>
          </w:p>
        </w:tc>
        <w:tc>
          <w:tcPr>
            <w:tcW w:w="1192" w:type="dxa"/>
            <w:vAlign w:val="bottom"/>
          </w:tcPr>
          <w:p w:rsidR="00C85BE0" w:rsidRPr="002F4687" w:rsidRDefault="00C85BE0" w:rsidP="00C85BE0">
            <w:pPr>
              <w:jc w:val="center"/>
              <w:rPr>
                <w:sz w:val="26"/>
                <w:szCs w:val="26"/>
              </w:rPr>
            </w:pPr>
            <w:r w:rsidRPr="002F4687">
              <w:rPr>
                <w:sz w:val="26"/>
                <w:szCs w:val="26"/>
              </w:rPr>
              <w:t>0,19</w:t>
            </w:r>
          </w:p>
        </w:tc>
      </w:tr>
      <w:tr w:rsidR="00C85BE0" w:rsidRPr="002F4687" w:rsidTr="00C95177">
        <w:trPr>
          <w:trHeight w:val="330"/>
        </w:trPr>
        <w:tc>
          <w:tcPr>
            <w:tcW w:w="3283" w:type="dxa"/>
            <w:vAlign w:val="center"/>
          </w:tcPr>
          <w:p w:rsidR="00C85BE0" w:rsidRPr="002F4687" w:rsidRDefault="00C85BE0" w:rsidP="00C85BE0">
            <w:pPr>
              <w:rPr>
                <w:sz w:val="26"/>
                <w:szCs w:val="26"/>
              </w:rPr>
            </w:pPr>
            <w:r w:rsidRPr="002F4687">
              <w:rPr>
                <w:sz w:val="26"/>
                <w:szCs w:val="26"/>
              </w:rPr>
              <w:t>2-й лакт</w:t>
            </w:r>
            <w:r w:rsidRPr="002F4687">
              <w:rPr>
                <w:sz w:val="26"/>
                <w:szCs w:val="26"/>
              </w:rPr>
              <w:t>а</w:t>
            </w:r>
            <w:r w:rsidRPr="002F4687">
              <w:rPr>
                <w:sz w:val="26"/>
                <w:szCs w:val="26"/>
              </w:rPr>
              <w:t>ции</w:t>
            </w:r>
          </w:p>
        </w:tc>
        <w:tc>
          <w:tcPr>
            <w:tcW w:w="1243" w:type="dxa"/>
            <w:noWrap/>
            <w:vAlign w:val="center"/>
          </w:tcPr>
          <w:p w:rsidR="00C85BE0" w:rsidRPr="002F4687" w:rsidRDefault="00C85BE0" w:rsidP="00C85BE0">
            <w:pPr>
              <w:jc w:val="center"/>
              <w:rPr>
                <w:sz w:val="26"/>
                <w:szCs w:val="26"/>
              </w:rPr>
            </w:pPr>
            <w:r w:rsidRPr="002F4687">
              <w:rPr>
                <w:sz w:val="26"/>
                <w:szCs w:val="26"/>
              </w:rPr>
              <w:t>0,01</w:t>
            </w:r>
          </w:p>
        </w:tc>
        <w:tc>
          <w:tcPr>
            <w:tcW w:w="1166" w:type="dxa"/>
            <w:noWrap/>
            <w:vAlign w:val="center"/>
          </w:tcPr>
          <w:p w:rsidR="00C85BE0" w:rsidRPr="002F4687" w:rsidRDefault="00C85BE0" w:rsidP="00C85BE0">
            <w:pPr>
              <w:jc w:val="center"/>
              <w:rPr>
                <w:sz w:val="26"/>
                <w:szCs w:val="26"/>
              </w:rPr>
            </w:pPr>
            <w:r w:rsidRPr="002F4687">
              <w:rPr>
                <w:sz w:val="26"/>
                <w:szCs w:val="26"/>
              </w:rPr>
              <w:t>-</w:t>
            </w:r>
          </w:p>
        </w:tc>
        <w:tc>
          <w:tcPr>
            <w:tcW w:w="1244" w:type="dxa"/>
            <w:vAlign w:val="center"/>
          </w:tcPr>
          <w:p w:rsidR="00C85BE0" w:rsidRPr="002F4687" w:rsidRDefault="00C85BE0" w:rsidP="00C85BE0">
            <w:pPr>
              <w:jc w:val="center"/>
              <w:rPr>
                <w:sz w:val="26"/>
                <w:szCs w:val="26"/>
              </w:rPr>
            </w:pPr>
            <w:r w:rsidRPr="002F4687">
              <w:rPr>
                <w:sz w:val="26"/>
                <w:szCs w:val="26"/>
              </w:rPr>
              <w:t>0,19</w:t>
            </w:r>
          </w:p>
        </w:tc>
        <w:tc>
          <w:tcPr>
            <w:tcW w:w="1244" w:type="dxa"/>
            <w:vAlign w:val="center"/>
          </w:tcPr>
          <w:p w:rsidR="00C85BE0" w:rsidRPr="002F4687" w:rsidRDefault="00C85BE0" w:rsidP="00C85BE0">
            <w:pPr>
              <w:jc w:val="center"/>
              <w:rPr>
                <w:sz w:val="26"/>
                <w:szCs w:val="26"/>
              </w:rPr>
            </w:pPr>
            <w:r w:rsidRPr="002F4687">
              <w:rPr>
                <w:sz w:val="26"/>
                <w:szCs w:val="26"/>
              </w:rPr>
              <w:t>0,02</w:t>
            </w:r>
          </w:p>
        </w:tc>
        <w:tc>
          <w:tcPr>
            <w:tcW w:w="1192" w:type="dxa"/>
            <w:vAlign w:val="center"/>
          </w:tcPr>
          <w:p w:rsidR="00C85BE0" w:rsidRPr="002F4687" w:rsidRDefault="00C85BE0" w:rsidP="00C85BE0">
            <w:pPr>
              <w:jc w:val="center"/>
              <w:rPr>
                <w:sz w:val="26"/>
                <w:szCs w:val="26"/>
              </w:rPr>
            </w:pPr>
            <w:r w:rsidRPr="002F4687">
              <w:rPr>
                <w:sz w:val="26"/>
                <w:szCs w:val="26"/>
              </w:rPr>
              <w:t>0,20</w:t>
            </w:r>
          </w:p>
        </w:tc>
      </w:tr>
      <w:tr w:rsidR="00C85BE0" w:rsidRPr="002F4687" w:rsidTr="00C95177">
        <w:trPr>
          <w:trHeight w:val="330"/>
        </w:trPr>
        <w:tc>
          <w:tcPr>
            <w:tcW w:w="3283" w:type="dxa"/>
            <w:vAlign w:val="center"/>
          </w:tcPr>
          <w:p w:rsidR="00C85BE0" w:rsidRPr="002F4687" w:rsidRDefault="00C85BE0" w:rsidP="00C85BE0">
            <w:pPr>
              <w:ind w:right="544"/>
              <w:jc w:val="right"/>
              <w:rPr>
                <w:sz w:val="26"/>
                <w:szCs w:val="26"/>
              </w:rPr>
            </w:pPr>
            <w:r w:rsidRPr="002F4687">
              <w:rPr>
                <w:sz w:val="26"/>
                <w:szCs w:val="26"/>
              </w:rPr>
              <w:t>5-й и старше лакт</w:t>
            </w:r>
            <w:r w:rsidRPr="002F4687">
              <w:rPr>
                <w:sz w:val="26"/>
                <w:szCs w:val="26"/>
              </w:rPr>
              <w:t>а</w:t>
            </w:r>
            <w:r w:rsidRPr="002F4687">
              <w:rPr>
                <w:sz w:val="26"/>
                <w:szCs w:val="26"/>
              </w:rPr>
              <w:t>ции</w:t>
            </w:r>
          </w:p>
        </w:tc>
        <w:tc>
          <w:tcPr>
            <w:tcW w:w="1243" w:type="dxa"/>
            <w:noWrap/>
            <w:vAlign w:val="center"/>
          </w:tcPr>
          <w:p w:rsidR="00C85BE0" w:rsidRPr="002F4687" w:rsidRDefault="00C85BE0" w:rsidP="00C85BE0">
            <w:pPr>
              <w:jc w:val="center"/>
              <w:rPr>
                <w:sz w:val="26"/>
                <w:szCs w:val="26"/>
              </w:rPr>
            </w:pPr>
            <w:r w:rsidRPr="002F4687">
              <w:rPr>
                <w:sz w:val="26"/>
                <w:szCs w:val="26"/>
              </w:rPr>
              <w:t>0,01</w:t>
            </w:r>
          </w:p>
        </w:tc>
        <w:tc>
          <w:tcPr>
            <w:tcW w:w="1166" w:type="dxa"/>
            <w:noWrap/>
            <w:vAlign w:val="center"/>
          </w:tcPr>
          <w:p w:rsidR="00C85BE0" w:rsidRPr="002F4687" w:rsidRDefault="00C85BE0" w:rsidP="00C85BE0">
            <w:pPr>
              <w:jc w:val="center"/>
              <w:rPr>
                <w:sz w:val="26"/>
                <w:szCs w:val="26"/>
              </w:rPr>
            </w:pPr>
            <w:r w:rsidRPr="002F4687">
              <w:rPr>
                <w:sz w:val="26"/>
                <w:szCs w:val="26"/>
              </w:rPr>
              <w:t>0,01</w:t>
            </w:r>
          </w:p>
        </w:tc>
        <w:tc>
          <w:tcPr>
            <w:tcW w:w="1244" w:type="dxa"/>
            <w:vAlign w:val="center"/>
          </w:tcPr>
          <w:p w:rsidR="00C85BE0" w:rsidRPr="002F4687" w:rsidRDefault="00C85BE0" w:rsidP="00C85BE0">
            <w:pPr>
              <w:jc w:val="center"/>
              <w:rPr>
                <w:sz w:val="26"/>
                <w:szCs w:val="26"/>
              </w:rPr>
            </w:pPr>
            <w:r w:rsidRPr="002F4687">
              <w:rPr>
                <w:sz w:val="26"/>
                <w:szCs w:val="26"/>
              </w:rPr>
              <w:t>0,28</w:t>
            </w:r>
          </w:p>
        </w:tc>
        <w:tc>
          <w:tcPr>
            <w:tcW w:w="1244" w:type="dxa"/>
            <w:vAlign w:val="center"/>
          </w:tcPr>
          <w:p w:rsidR="00C85BE0" w:rsidRPr="002F4687" w:rsidRDefault="00C85BE0" w:rsidP="00C85BE0">
            <w:pPr>
              <w:jc w:val="center"/>
              <w:rPr>
                <w:sz w:val="26"/>
                <w:szCs w:val="26"/>
              </w:rPr>
            </w:pPr>
            <w:r w:rsidRPr="002F4687">
              <w:rPr>
                <w:sz w:val="26"/>
                <w:szCs w:val="26"/>
              </w:rPr>
              <w:t>0,03</w:t>
            </w:r>
          </w:p>
        </w:tc>
        <w:tc>
          <w:tcPr>
            <w:tcW w:w="1192" w:type="dxa"/>
            <w:vAlign w:val="center"/>
          </w:tcPr>
          <w:p w:rsidR="00C85BE0" w:rsidRPr="002F4687" w:rsidRDefault="00C85BE0" w:rsidP="00C85BE0">
            <w:pPr>
              <w:jc w:val="center"/>
              <w:rPr>
                <w:sz w:val="26"/>
                <w:szCs w:val="26"/>
              </w:rPr>
            </w:pPr>
            <w:r w:rsidRPr="002F4687">
              <w:rPr>
                <w:sz w:val="26"/>
                <w:szCs w:val="26"/>
              </w:rPr>
              <w:t>0,26</w:t>
            </w:r>
          </w:p>
        </w:tc>
      </w:tr>
    </w:tbl>
    <w:p w:rsidR="00C95177" w:rsidRPr="002F4687" w:rsidRDefault="00C95177" w:rsidP="00C85BE0">
      <w:pPr>
        <w:ind w:firstLine="720"/>
        <w:jc w:val="both"/>
        <w:rPr>
          <w:sz w:val="28"/>
          <w:szCs w:val="28"/>
        </w:rPr>
      </w:pPr>
    </w:p>
    <w:p w:rsidR="00C85BE0" w:rsidRPr="002F4687" w:rsidRDefault="00C85BE0" w:rsidP="00C85BE0">
      <w:pPr>
        <w:ind w:firstLine="720"/>
        <w:jc w:val="both"/>
        <w:rPr>
          <w:sz w:val="28"/>
          <w:szCs w:val="28"/>
        </w:rPr>
      </w:pPr>
      <w:r w:rsidRPr="002F4687">
        <w:rPr>
          <w:sz w:val="28"/>
          <w:szCs w:val="28"/>
        </w:rPr>
        <w:t>По причине нарушения воспроизводительной способности, среди к</w:t>
      </w:r>
      <w:r w:rsidRPr="002F4687">
        <w:rPr>
          <w:sz w:val="28"/>
          <w:szCs w:val="28"/>
        </w:rPr>
        <w:t>о</w:t>
      </w:r>
      <w:r w:rsidRPr="002F4687">
        <w:rPr>
          <w:sz w:val="28"/>
          <w:szCs w:val="28"/>
        </w:rPr>
        <w:t>торых эндометриты, родильный парез и задержание последа, в исследу</w:t>
      </w:r>
      <w:r w:rsidRPr="002F4687">
        <w:rPr>
          <w:sz w:val="28"/>
          <w:szCs w:val="28"/>
        </w:rPr>
        <w:t>е</w:t>
      </w:r>
      <w:r w:rsidRPr="002F4687">
        <w:rPr>
          <w:sz w:val="28"/>
          <w:szCs w:val="28"/>
        </w:rPr>
        <w:t xml:space="preserve">мых стадах выбыло всего по 1,4 % в ПЗ «Новоладожский» и «Волховское» </w:t>
      </w:r>
      <w:r w:rsidRPr="002F4687">
        <w:rPr>
          <w:sz w:val="28"/>
          <w:szCs w:val="28"/>
        </w:rPr>
        <w:lastRenderedPageBreak/>
        <w:t>и 0,4 % - ПЗ «Заречье». По литературным данным, среди патологий во</w:t>
      </w:r>
      <w:r w:rsidRPr="002F4687">
        <w:rPr>
          <w:sz w:val="28"/>
          <w:szCs w:val="28"/>
        </w:rPr>
        <w:t>с</w:t>
      </w:r>
      <w:r w:rsidRPr="002F4687">
        <w:rPr>
          <w:sz w:val="28"/>
          <w:szCs w:val="28"/>
        </w:rPr>
        <w:t>производительного аппарата у коров наиболее часто встречается задерж</w:t>
      </w:r>
      <w:r w:rsidRPr="002F4687">
        <w:rPr>
          <w:sz w:val="28"/>
          <w:szCs w:val="28"/>
        </w:rPr>
        <w:t>а</w:t>
      </w:r>
      <w:r w:rsidRPr="002F4687">
        <w:rPr>
          <w:sz w:val="28"/>
          <w:szCs w:val="28"/>
        </w:rPr>
        <w:t>ние последа (этому по</w:t>
      </w:r>
      <w:r w:rsidRPr="002F4687">
        <w:rPr>
          <w:sz w:val="28"/>
          <w:szCs w:val="28"/>
        </w:rPr>
        <w:t>д</w:t>
      </w:r>
      <w:r w:rsidRPr="002F4687">
        <w:rPr>
          <w:sz w:val="28"/>
          <w:szCs w:val="28"/>
        </w:rPr>
        <w:t xml:space="preserve">вержены до 10% растелившихся животных, а у 80% из них впоследствии наблюдаются воспалительные процессы в матке и бесплодие) [2]. </w:t>
      </w:r>
    </w:p>
    <w:p w:rsidR="00C85BE0" w:rsidRPr="002F4687" w:rsidRDefault="00C85BE0" w:rsidP="00C85BE0">
      <w:pPr>
        <w:ind w:firstLine="720"/>
        <w:jc w:val="both"/>
        <w:rPr>
          <w:sz w:val="28"/>
          <w:szCs w:val="28"/>
        </w:rPr>
      </w:pPr>
      <w:r w:rsidRPr="002F4687">
        <w:rPr>
          <w:sz w:val="28"/>
          <w:szCs w:val="28"/>
        </w:rPr>
        <w:t>Чаще по этой причине выбывали в первом хозяйстве первотелки и полновозрастные коровы, а во втором – первотелки и коровы 2 лактации. Поэтому возраст выбытия этих животных более молодой, он составил 2,4 и 2,8 ла</w:t>
      </w:r>
      <w:r w:rsidRPr="002F4687">
        <w:rPr>
          <w:sz w:val="28"/>
          <w:szCs w:val="28"/>
        </w:rPr>
        <w:t>к</w:t>
      </w:r>
      <w:r w:rsidRPr="002F4687">
        <w:rPr>
          <w:sz w:val="28"/>
          <w:szCs w:val="28"/>
        </w:rPr>
        <w:t>таций в отличие от коров третьего племзавода (4,2 лактации).</w:t>
      </w:r>
    </w:p>
    <w:p w:rsidR="00C85BE0" w:rsidRPr="002F4687" w:rsidRDefault="00C85BE0" w:rsidP="00C85BE0">
      <w:pPr>
        <w:ind w:firstLine="720"/>
        <w:jc w:val="both"/>
        <w:rPr>
          <w:sz w:val="28"/>
          <w:szCs w:val="28"/>
        </w:rPr>
      </w:pPr>
      <w:r w:rsidRPr="002F4687">
        <w:rPr>
          <w:sz w:val="28"/>
          <w:szCs w:val="28"/>
        </w:rPr>
        <w:t>Второй из основных причин ветеринарной выбраковки коров знача</w:t>
      </w:r>
      <w:r w:rsidRPr="002F4687">
        <w:rPr>
          <w:sz w:val="28"/>
          <w:szCs w:val="28"/>
        </w:rPr>
        <w:t>т</w:t>
      </w:r>
      <w:r w:rsidRPr="002F4687">
        <w:rPr>
          <w:sz w:val="28"/>
          <w:szCs w:val="28"/>
        </w:rPr>
        <w:t>ся маститы, который чаще проявляется в первые недели после отела и во время запуска. Причинами могут быть ушибы, ранения вымени, наруш</w:t>
      </w:r>
      <w:r w:rsidRPr="002F4687">
        <w:rPr>
          <w:sz w:val="28"/>
          <w:szCs w:val="28"/>
        </w:rPr>
        <w:t>е</w:t>
      </w:r>
      <w:r w:rsidRPr="002F4687">
        <w:rPr>
          <w:sz w:val="28"/>
          <w:szCs w:val="28"/>
        </w:rPr>
        <w:t>ние технол</w:t>
      </w:r>
      <w:r w:rsidRPr="002F4687">
        <w:rPr>
          <w:sz w:val="28"/>
          <w:szCs w:val="28"/>
        </w:rPr>
        <w:t>о</w:t>
      </w:r>
      <w:r w:rsidRPr="002F4687">
        <w:rPr>
          <w:sz w:val="28"/>
          <w:szCs w:val="28"/>
        </w:rPr>
        <w:t xml:space="preserve">гии машинного доения, болезни желудочно-кишечного тракта, родовых путей. Маститы приводят к снижению молочной продуктивности, в результате чего потери могут составить от 450 до </w:t>
      </w:r>
      <w:smartTag w:uri="urn:schemas-microsoft-com:office:smarttags" w:element="metricconverter">
        <w:smartTagPr>
          <w:attr w:name="ProductID" w:val="5 мм"/>
        </w:smartTagPr>
        <w:r w:rsidRPr="002F4687">
          <w:rPr>
            <w:sz w:val="28"/>
            <w:szCs w:val="28"/>
          </w:rPr>
          <w:t>750 л</w:t>
        </w:r>
      </w:smartTag>
      <w:r w:rsidRPr="002F4687">
        <w:rPr>
          <w:sz w:val="28"/>
          <w:szCs w:val="28"/>
        </w:rPr>
        <w:t xml:space="preserve"> за лактацию [2]. </w:t>
      </w:r>
    </w:p>
    <w:p w:rsidR="00C85BE0" w:rsidRPr="002F4687" w:rsidRDefault="00C85BE0" w:rsidP="00C85BE0">
      <w:pPr>
        <w:ind w:firstLine="720"/>
        <w:jc w:val="both"/>
        <w:rPr>
          <w:sz w:val="28"/>
          <w:szCs w:val="28"/>
        </w:rPr>
      </w:pPr>
      <w:r w:rsidRPr="002F4687">
        <w:rPr>
          <w:sz w:val="28"/>
          <w:szCs w:val="28"/>
        </w:rPr>
        <w:t>Возраст в лактациях выбывших животных по болезням вымени в ПЗ «Н</w:t>
      </w:r>
      <w:r w:rsidRPr="002F4687">
        <w:rPr>
          <w:sz w:val="28"/>
          <w:szCs w:val="28"/>
        </w:rPr>
        <w:t>о</w:t>
      </w:r>
      <w:r w:rsidRPr="002F4687">
        <w:rPr>
          <w:sz w:val="28"/>
          <w:szCs w:val="28"/>
        </w:rPr>
        <w:t>воладожский» равен 2,6 отела, то есть они моложе на 1,3 лактации, чем в ПЗ «Волховское» и на 0,7, чем в ПЗ «Заречье». Коровы, имеющие вымя с неро</w:t>
      </w:r>
      <w:r w:rsidRPr="002F4687">
        <w:rPr>
          <w:sz w:val="28"/>
          <w:szCs w:val="28"/>
        </w:rPr>
        <w:t>в</w:t>
      </w:r>
      <w:r w:rsidRPr="002F4687">
        <w:rPr>
          <w:sz w:val="28"/>
          <w:szCs w:val="28"/>
        </w:rPr>
        <w:t>ным дном,  слабой подвешивающей связкой, которое позднее может быть причиной заболевания коровы маститом, в первом племзаводе по</w:t>
      </w:r>
      <w:r w:rsidRPr="002F4687">
        <w:rPr>
          <w:sz w:val="28"/>
          <w:szCs w:val="28"/>
        </w:rPr>
        <w:t>д</w:t>
      </w:r>
      <w:r w:rsidRPr="002F4687">
        <w:rPr>
          <w:sz w:val="28"/>
          <w:szCs w:val="28"/>
        </w:rPr>
        <w:t>вергается жесткой браковке в раннем возрасте. Поэтому более высокая в</w:t>
      </w:r>
      <w:r w:rsidRPr="002F4687">
        <w:rPr>
          <w:sz w:val="28"/>
          <w:szCs w:val="28"/>
        </w:rPr>
        <w:t>е</w:t>
      </w:r>
      <w:r w:rsidRPr="002F4687">
        <w:rPr>
          <w:sz w:val="28"/>
          <w:szCs w:val="28"/>
        </w:rPr>
        <w:t>роятность выбытия коров по этой причине в «Новоладожском» - 2-й ла</w:t>
      </w:r>
      <w:r w:rsidRPr="002F4687">
        <w:rPr>
          <w:sz w:val="28"/>
          <w:szCs w:val="28"/>
        </w:rPr>
        <w:t>к</w:t>
      </w:r>
      <w:r w:rsidRPr="002F4687">
        <w:rPr>
          <w:sz w:val="28"/>
          <w:szCs w:val="28"/>
        </w:rPr>
        <w:t>тации, а в «Волховском» в возра</w:t>
      </w:r>
      <w:r w:rsidRPr="002F4687">
        <w:rPr>
          <w:sz w:val="28"/>
          <w:szCs w:val="28"/>
        </w:rPr>
        <w:t>с</w:t>
      </w:r>
      <w:r w:rsidRPr="002F4687">
        <w:rPr>
          <w:sz w:val="28"/>
          <w:szCs w:val="28"/>
        </w:rPr>
        <w:t>те старше 5-й лактации.</w:t>
      </w:r>
    </w:p>
    <w:p w:rsidR="00C85BE0" w:rsidRPr="002F4687" w:rsidRDefault="00C85BE0" w:rsidP="00C85BE0">
      <w:pPr>
        <w:ind w:firstLine="720"/>
        <w:jc w:val="both"/>
        <w:rPr>
          <w:sz w:val="28"/>
          <w:szCs w:val="28"/>
        </w:rPr>
      </w:pPr>
      <w:r w:rsidRPr="002F4687">
        <w:rPr>
          <w:sz w:val="28"/>
          <w:szCs w:val="28"/>
        </w:rPr>
        <w:t>Не менее распространены и заболевания конечностей: этим недугом в российских хозяйствах страдает от 20% до 40% поголовья. Травмы к</w:t>
      </w:r>
      <w:r w:rsidRPr="002F4687">
        <w:rPr>
          <w:sz w:val="28"/>
          <w:szCs w:val="28"/>
        </w:rPr>
        <w:t>о</w:t>
      </w:r>
      <w:r w:rsidRPr="002F4687">
        <w:rPr>
          <w:sz w:val="28"/>
          <w:szCs w:val="28"/>
        </w:rPr>
        <w:t xml:space="preserve">нечностей и хромота связаны с повреждением чувствительного мякиша копыта и очень опасны, не зря они считаются третьей по частоте причиной выбраковки после мастита и гинекологических заболеваний. </w:t>
      </w:r>
    </w:p>
    <w:p w:rsidR="00C85BE0" w:rsidRPr="002F4687" w:rsidRDefault="00C85BE0" w:rsidP="00C85BE0">
      <w:pPr>
        <w:ind w:firstLine="720"/>
        <w:jc w:val="both"/>
        <w:rPr>
          <w:sz w:val="28"/>
          <w:szCs w:val="28"/>
        </w:rPr>
      </w:pPr>
      <w:r w:rsidRPr="002F4687">
        <w:rPr>
          <w:sz w:val="28"/>
          <w:szCs w:val="28"/>
        </w:rPr>
        <w:t>В подконтрольных стадах по причине заболевания конечностей, к которым в основном относится некробактериоз (копытная гниль) и бурс</w:t>
      </w:r>
      <w:r w:rsidRPr="002F4687">
        <w:rPr>
          <w:sz w:val="28"/>
          <w:szCs w:val="28"/>
        </w:rPr>
        <w:t>и</w:t>
      </w:r>
      <w:r w:rsidRPr="002F4687">
        <w:rPr>
          <w:sz w:val="28"/>
          <w:szCs w:val="28"/>
        </w:rPr>
        <w:t>ты, больше всего коров выбыло в ПЗ «Заречье» (20,2 %) и значительно меньше -  4,1 % в ПЗ «Новоладожский». Вероятность этого заболевания  у коров, в основном, повышается с возрастом (0,14; 0,27 и 0,28), а в ПЗ «З</w:t>
      </w:r>
      <w:r w:rsidRPr="002F4687">
        <w:rPr>
          <w:sz w:val="28"/>
          <w:szCs w:val="28"/>
        </w:rPr>
        <w:t>а</w:t>
      </w:r>
      <w:r w:rsidRPr="002F4687">
        <w:rPr>
          <w:sz w:val="28"/>
          <w:szCs w:val="28"/>
        </w:rPr>
        <w:t>речье» она высокая и у м</w:t>
      </w:r>
      <w:r w:rsidRPr="002F4687">
        <w:rPr>
          <w:sz w:val="28"/>
          <w:szCs w:val="28"/>
        </w:rPr>
        <w:t>о</w:t>
      </w:r>
      <w:r w:rsidRPr="002F4687">
        <w:rPr>
          <w:sz w:val="28"/>
          <w:szCs w:val="28"/>
        </w:rPr>
        <w:t>лодых животных (0,14, и 0,19). Поэтому средний возраст выбытия этой категории животных самый высокий в ПЗ «Новол</w:t>
      </w:r>
      <w:r w:rsidRPr="002F4687">
        <w:rPr>
          <w:sz w:val="28"/>
          <w:szCs w:val="28"/>
        </w:rPr>
        <w:t>а</w:t>
      </w:r>
      <w:r w:rsidRPr="002F4687">
        <w:rPr>
          <w:sz w:val="28"/>
          <w:szCs w:val="28"/>
        </w:rPr>
        <w:t>дожский» и ПЗ «Волховское» (4,5 и 4,7 лактаций) при более низком в ПЗ «Заречье» (3,7 лактаций). Увеличение с возрастом  вероятности выбытия коров по заболеванию конечностей  сопряж</w:t>
      </w:r>
      <w:r w:rsidRPr="002F4687">
        <w:rPr>
          <w:sz w:val="28"/>
          <w:szCs w:val="28"/>
        </w:rPr>
        <w:t>е</w:t>
      </w:r>
      <w:r w:rsidRPr="002F4687">
        <w:rPr>
          <w:sz w:val="28"/>
          <w:szCs w:val="28"/>
        </w:rPr>
        <w:t>но с выбытием по нарушению обмена веществ, что напрямую влияет на состояние конечн</w:t>
      </w:r>
      <w:r w:rsidRPr="002F4687">
        <w:rPr>
          <w:sz w:val="28"/>
          <w:szCs w:val="28"/>
        </w:rPr>
        <w:t>о</w:t>
      </w:r>
      <w:r w:rsidRPr="002F4687">
        <w:rPr>
          <w:sz w:val="28"/>
          <w:szCs w:val="28"/>
        </w:rPr>
        <w:t>стей.</w:t>
      </w:r>
    </w:p>
    <w:p w:rsidR="00C85BE0" w:rsidRPr="002F4687" w:rsidRDefault="00C85BE0" w:rsidP="00C85BE0">
      <w:pPr>
        <w:ind w:firstLine="720"/>
        <w:jc w:val="both"/>
        <w:rPr>
          <w:sz w:val="28"/>
          <w:szCs w:val="28"/>
        </w:rPr>
      </w:pPr>
      <w:r w:rsidRPr="002F4687">
        <w:rPr>
          <w:sz w:val="28"/>
          <w:szCs w:val="28"/>
        </w:rPr>
        <w:t>Нарушение обмена веществ приводит не только к снижению проду</w:t>
      </w:r>
      <w:r w:rsidRPr="002F4687">
        <w:rPr>
          <w:sz w:val="28"/>
          <w:szCs w:val="28"/>
        </w:rPr>
        <w:t>к</w:t>
      </w:r>
      <w:r w:rsidRPr="002F4687">
        <w:rPr>
          <w:sz w:val="28"/>
          <w:szCs w:val="28"/>
        </w:rPr>
        <w:t>тивности животных, но и к бесплодию, а значит, к скорой выбраковке. В связи с тем, что в ПЗ «Новоладожский» продуктивность коров выше, чем в ПЗ «Во</w:t>
      </w:r>
      <w:r w:rsidRPr="002F4687">
        <w:rPr>
          <w:sz w:val="28"/>
          <w:szCs w:val="28"/>
        </w:rPr>
        <w:t>л</w:t>
      </w:r>
      <w:r w:rsidRPr="002F4687">
        <w:rPr>
          <w:sz w:val="28"/>
          <w:szCs w:val="28"/>
        </w:rPr>
        <w:t xml:space="preserve">ховское» и «Заречье» уровень браковки их в связи с нарушением обмена веществ значительно выше и составляет 13,9 % по сравнению с двумя другими хозяйствами – 3,5 и 2,6 %. Вероятность проявления этого </w:t>
      </w:r>
      <w:r w:rsidRPr="002F4687">
        <w:rPr>
          <w:sz w:val="28"/>
          <w:szCs w:val="28"/>
        </w:rPr>
        <w:lastRenderedPageBreak/>
        <w:t>заболевания повыш</w:t>
      </w:r>
      <w:r w:rsidRPr="002F4687">
        <w:rPr>
          <w:sz w:val="28"/>
          <w:szCs w:val="28"/>
        </w:rPr>
        <w:t>а</w:t>
      </w:r>
      <w:r w:rsidRPr="002F4687">
        <w:rPr>
          <w:sz w:val="28"/>
          <w:szCs w:val="28"/>
        </w:rPr>
        <w:t>ется с возрастом, но  практически одинаково  часто встречается у коров ПЗ «Новоладожский» по всем лактациям (0,12; 0,11 и 0,16), что видимо связано с их выс</w:t>
      </w:r>
      <w:r w:rsidRPr="002F4687">
        <w:rPr>
          <w:sz w:val="28"/>
          <w:szCs w:val="28"/>
        </w:rPr>
        <w:t>о</w:t>
      </w:r>
      <w:r w:rsidRPr="002F4687">
        <w:rPr>
          <w:sz w:val="28"/>
          <w:szCs w:val="28"/>
        </w:rPr>
        <w:t>кой молочной продуктивностью.</w:t>
      </w:r>
    </w:p>
    <w:p w:rsidR="00C85BE0" w:rsidRPr="002F4687" w:rsidRDefault="00C85BE0" w:rsidP="00C85BE0">
      <w:pPr>
        <w:ind w:firstLine="720"/>
        <w:jc w:val="both"/>
        <w:rPr>
          <w:sz w:val="28"/>
          <w:szCs w:val="28"/>
        </w:rPr>
      </w:pPr>
      <w:r w:rsidRPr="002F4687">
        <w:rPr>
          <w:sz w:val="28"/>
          <w:szCs w:val="28"/>
        </w:rPr>
        <w:t>Пожизненный удой коровы зависит от уровня продуктивности и продолжительности лактирования ее в стаде. В результате проведенных исследований выявлены различия продуктивных качеств животных, в</w:t>
      </w:r>
      <w:r w:rsidRPr="002F4687">
        <w:rPr>
          <w:sz w:val="28"/>
          <w:szCs w:val="28"/>
        </w:rPr>
        <w:t>ы</w:t>
      </w:r>
      <w:r w:rsidRPr="002F4687">
        <w:rPr>
          <w:sz w:val="28"/>
          <w:szCs w:val="28"/>
        </w:rPr>
        <w:t>бывших по разным причинам выбытия, о чем свидетельствуют удои на 1 день их производственного использ</w:t>
      </w:r>
      <w:r w:rsidRPr="002F4687">
        <w:rPr>
          <w:sz w:val="28"/>
          <w:szCs w:val="28"/>
        </w:rPr>
        <w:t>о</w:t>
      </w:r>
      <w:r w:rsidRPr="002F4687">
        <w:rPr>
          <w:sz w:val="28"/>
          <w:szCs w:val="28"/>
        </w:rPr>
        <w:t>вания (табл. 2).</w:t>
      </w:r>
    </w:p>
    <w:p w:rsidR="00C85BE0" w:rsidRPr="002F4687" w:rsidRDefault="00C85BE0" w:rsidP="00C85BE0">
      <w:pPr>
        <w:ind w:firstLine="567"/>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Пожизненная продуктивность и удой коров на 1 день ее  производственн</w:t>
      </w:r>
      <w:r w:rsidRPr="002F4687">
        <w:rPr>
          <w:sz w:val="28"/>
          <w:szCs w:val="28"/>
        </w:rPr>
        <w:t>о</w:t>
      </w:r>
      <w:r w:rsidRPr="002F4687">
        <w:rPr>
          <w:sz w:val="28"/>
          <w:szCs w:val="28"/>
        </w:rPr>
        <w:t>го использования</w:t>
      </w:r>
    </w:p>
    <w:tbl>
      <w:tblPr>
        <w:tblW w:w="9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488"/>
        <w:gridCol w:w="1489"/>
        <w:gridCol w:w="1488"/>
        <w:gridCol w:w="1489"/>
        <w:gridCol w:w="1386"/>
        <w:gridCol w:w="14"/>
      </w:tblGrid>
      <w:tr w:rsidR="00C85BE0" w:rsidRPr="002F4687" w:rsidTr="00C95177">
        <w:trPr>
          <w:cantSplit/>
          <w:trHeight w:val="309"/>
        </w:trPr>
        <w:tc>
          <w:tcPr>
            <w:tcW w:w="1843" w:type="dxa"/>
            <w:vMerge w:val="restart"/>
            <w:vAlign w:val="center"/>
          </w:tcPr>
          <w:p w:rsidR="00C85BE0" w:rsidRPr="002F4687" w:rsidRDefault="00C85BE0" w:rsidP="00C85BE0">
            <w:pPr>
              <w:jc w:val="center"/>
              <w:rPr>
                <w:sz w:val="26"/>
                <w:szCs w:val="26"/>
              </w:rPr>
            </w:pPr>
            <w:r w:rsidRPr="002F4687">
              <w:rPr>
                <w:sz w:val="26"/>
                <w:szCs w:val="26"/>
              </w:rPr>
              <w:t>Удой, кг</w:t>
            </w:r>
          </w:p>
        </w:tc>
        <w:tc>
          <w:tcPr>
            <w:tcW w:w="5954" w:type="dxa"/>
            <w:gridSpan w:val="4"/>
            <w:noWrap/>
            <w:vAlign w:val="center"/>
          </w:tcPr>
          <w:p w:rsidR="00C85BE0" w:rsidRPr="002F4687" w:rsidRDefault="00C85BE0" w:rsidP="00C85BE0">
            <w:pPr>
              <w:jc w:val="center"/>
              <w:rPr>
                <w:sz w:val="26"/>
                <w:szCs w:val="26"/>
              </w:rPr>
            </w:pPr>
            <w:r w:rsidRPr="002F4687">
              <w:rPr>
                <w:sz w:val="26"/>
                <w:szCs w:val="26"/>
              </w:rPr>
              <w:t>Причины выб</w:t>
            </w:r>
            <w:r w:rsidRPr="002F4687">
              <w:rPr>
                <w:sz w:val="26"/>
                <w:szCs w:val="26"/>
              </w:rPr>
              <w:t>ы</w:t>
            </w:r>
            <w:r w:rsidRPr="002F4687">
              <w:rPr>
                <w:sz w:val="26"/>
                <w:szCs w:val="26"/>
              </w:rPr>
              <w:t xml:space="preserve">тия </w:t>
            </w:r>
          </w:p>
        </w:tc>
        <w:tc>
          <w:tcPr>
            <w:tcW w:w="1400" w:type="dxa"/>
            <w:gridSpan w:val="2"/>
            <w:vAlign w:val="center"/>
          </w:tcPr>
          <w:p w:rsidR="00C85BE0" w:rsidRPr="002F4687" w:rsidRDefault="00C85BE0" w:rsidP="00C85BE0">
            <w:pPr>
              <w:jc w:val="center"/>
              <w:rPr>
                <w:sz w:val="26"/>
                <w:szCs w:val="26"/>
              </w:rPr>
            </w:pPr>
            <w:r w:rsidRPr="002F4687">
              <w:rPr>
                <w:sz w:val="26"/>
                <w:szCs w:val="26"/>
              </w:rPr>
              <w:t>Всего</w:t>
            </w:r>
          </w:p>
        </w:tc>
      </w:tr>
      <w:tr w:rsidR="00C85BE0" w:rsidRPr="002F4687" w:rsidTr="00C95177">
        <w:trPr>
          <w:gridAfter w:val="1"/>
          <w:wAfter w:w="14" w:type="dxa"/>
          <w:cantSplit/>
          <w:trHeight w:val="687"/>
        </w:trPr>
        <w:tc>
          <w:tcPr>
            <w:tcW w:w="1843" w:type="dxa"/>
            <w:vMerge/>
            <w:vAlign w:val="center"/>
          </w:tcPr>
          <w:p w:rsidR="00C85BE0" w:rsidRPr="002F4687" w:rsidRDefault="00C85BE0" w:rsidP="00C85BE0">
            <w:pPr>
              <w:jc w:val="center"/>
              <w:rPr>
                <w:sz w:val="26"/>
                <w:szCs w:val="26"/>
              </w:rPr>
            </w:pPr>
          </w:p>
        </w:tc>
        <w:tc>
          <w:tcPr>
            <w:tcW w:w="1488" w:type="dxa"/>
            <w:noWrap/>
            <w:vAlign w:val="center"/>
          </w:tcPr>
          <w:p w:rsidR="00C85BE0" w:rsidRPr="002F4687" w:rsidRDefault="00C85BE0" w:rsidP="00C85BE0">
            <w:pPr>
              <w:jc w:val="center"/>
              <w:rPr>
                <w:sz w:val="26"/>
                <w:szCs w:val="26"/>
              </w:rPr>
            </w:pPr>
            <w:r w:rsidRPr="002F4687">
              <w:rPr>
                <w:sz w:val="26"/>
                <w:szCs w:val="26"/>
              </w:rPr>
              <w:t>наруш</w:t>
            </w:r>
            <w:r w:rsidRPr="002F4687">
              <w:rPr>
                <w:sz w:val="26"/>
                <w:szCs w:val="26"/>
              </w:rPr>
              <w:t>е</w:t>
            </w:r>
            <w:r w:rsidRPr="002F4687">
              <w:rPr>
                <w:sz w:val="26"/>
                <w:szCs w:val="26"/>
              </w:rPr>
              <w:t>ние воспрои</w:t>
            </w:r>
            <w:r w:rsidRPr="002F4687">
              <w:rPr>
                <w:sz w:val="26"/>
                <w:szCs w:val="26"/>
              </w:rPr>
              <w:t>з</w:t>
            </w:r>
            <w:r w:rsidRPr="002F4687">
              <w:rPr>
                <w:sz w:val="26"/>
                <w:szCs w:val="26"/>
              </w:rPr>
              <w:t>водител</w:t>
            </w:r>
            <w:r w:rsidRPr="002F4687">
              <w:rPr>
                <w:sz w:val="26"/>
                <w:szCs w:val="26"/>
              </w:rPr>
              <w:t>ь</w:t>
            </w:r>
            <w:r w:rsidRPr="002F4687">
              <w:rPr>
                <w:sz w:val="26"/>
                <w:szCs w:val="26"/>
              </w:rPr>
              <w:t>ной фун</w:t>
            </w:r>
            <w:r w:rsidRPr="002F4687">
              <w:rPr>
                <w:sz w:val="26"/>
                <w:szCs w:val="26"/>
              </w:rPr>
              <w:t>к</w:t>
            </w:r>
            <w:r w:rsidRPr="002F4687">
              <w:rPr>
                <w:sz w:val="26"/>
                <w:szCs w:val="26"/>
              </w:rPr>
              <w:t>ции</w:t>
            </w:r>
          </w:p>
        </w:tc>
        <w:tc>
          <w:tcPr>
            <w:tcW w:w="1489" w:type="dxa"/>
            <w:vAlign w:val="center"/>
          </w:tcPr>
          <w:p w:rsidR="00C85BE0" w:rsidRPr="002F4687" w:rsidRDefault="00C85BE0" w:rsidP="00C85BE0">
            <w:pPr>
              <w:jc w:val="center"/>
              <w:rPr>
                <w:sz w:val="26"/>
                <w:szCs w:val="26"/>
              </w:rPr>
            </w:pPr>
            <w:r w:rsidRPr="002F4687">
              <w:rPr>
                <w:sz w:val="26"/>
                <w:szCs w:val="26"/>
              </w:rPr>
              <w:t>болезни вымени</w:t>
            </w:r>
          </w:p>
        </w:tc>
        <w:tc>
          <w:tcPr>
            <w:tcW w:w="1488" w:type="dxa"/>
            <w:vAlign w:val="center"/>
          </w:tcPr>
          <w:p w:rsidR="00C85BE0" w:rsidRPr="002F4687" w:rsidRDefault="00C85BE0" w:rsidP="00C85BE0">
            <w:pPr>
              <w:jc w:val="center"/>
              <w:rPr>
                <w:sz w:val="26"/>
                <w:szCs w:val="26"/>
              </w:rPr>
            </w:pPr>
            <w:r w:rsidRPr="002F4687">
              <w:rPr>
                <w:sz w:val="26"/>
                <w:szCs w:val="26"/>
              </w:rPr>
              <w:t>болезни конечн</w:t>
            </w:r>
            <w:r w:rsidRPr="002F4687">
              <w:rPr>
                <w:sz w:val="26"/>
                <w:szCs w:val="26"/>
              </w:rPr>
              <w:t>о</w:t>
            </w:r>
            <w:r w:rsidRPr="002F4687">
              <w:rPr>
                <w:sz w:val="26"/>
                <w:szCs w:val="26"/>
              </w:rPr>
              <w:t>стей</w:t>
            </w:r>
          </w:p>
        </w:tc>
        <w:tc>
          <w:tcPr>
            <w:tcW w:w="1489" w:type="dxa"/>
            <w:vAlign w:val="center"/>
          </w:tcPr>
          <w:p w:rsidR="00C85BE0" w:rsidRPr="002F4687" w:rsidRDefault="00C85BE0" w:rsidP="00C85BE0">
            <w:pPr>
              <w:jc w:val="center"/>
              <w:rPr>
                <w:sz w:val="26"/>
                <w:szCs w:val="26"/>
              </w:rPr>
            </w:pPr>
            <w:r w:rsidRPr="002F4687">
              <w:rPr>
                <w:sz w:val="26"/>
                <w:szCs w:val="26"/>
              </w:rPr>
              <w:t>обмен в</w:t>
            </w:r>
            <w:r w:rsidRPr="002F4687">
              <w:rPr>
                <w:sz w:val="26"/>
                <w:szCs w:val="26"/>
              </w:rPr>
              <w:t>е</w:t>
            </w:r>
            <w:r w:rsidRPr="002F4687">
              <w:rPr>
                <w:sz w:val="26"/>
                <w:szCs w:val="26"/>
              </w:rPr>
              <w:t>ществ</w:t>
            </w:r>
          </w:p>
        </w:tc>
        <w:tc>
          <w:tcPr>
            <w:tcW w:w="1386" w:type="dxa"/>
            <w:vAlign w:val="center"/>
          </w:tcPr>
          <w:p w:rsidR="00C85BE0" w:rsidRPr="002F4687" w:rsidRDefault="00C85BE0" w:rsidP="00C85BE0">
            <w:pPr>
              <w:jc w:val="center"/>
              <w:rPr>
                <w:sz w:val="26"/>
                <w:szCs w:val="26"/>
              </w:rPr>
            </w:pPr>
          </w:p>
        </w:tc>
      </w:tr>
      <w:tr w:rsidR="00C85BE0" w:rsidRPr="002F4687" w:rsidTr="00C95177">
        <w:trPr>
          <w:trHeight w:val="70"/>
        </w:trPr>
        <w:tc>
          <w:tcPr>
            <w:tcW w:w="9197" w:type="dxa"/>
            <w:gridSpan w:val="7"/>
            <w:vAlign w:val="center"/>
          </w:tcPr>
          <w:p w:rsidR="00C85BE0" w:rsidRPr="002F4687" w:rsidRDefault="00C85BE0" w:rsidP="00C85BE0">
            <w:pPr>
              <w:jc w:val="center"/>
              <w:rPr>
                <w:sz w:val="26"/>
                <w:szCs w:val="26"/>
              </w:rPr>
            </w:pPr>
            <w:r w:rsidRPr="002F4687">
              <w:rPr>
                <w:sz w:val="26"/>
                <w:szCs w:val="26"/>
              </w:rPr>
              <w:t>ОАО ПЗ «Новоладожский»</w:t>
            </w:r>
          </w:p>
        </w:tc>
      </w:tr>
      <w:tr w:rsidR="00C85BE0" w:rsidRPr="002F4687" w:rsidTr="00C95177">
        <w:trPr>
          <w:trHeight w:val="330"/>
        </w:trPr>
        <w:tc>
          <w:tcPr>
            <w:tcW w:w="1843" w:type="dxa"/>
            <w:vAlign w:val="center"/>
          </w:tcPr>
          <w:p w:rsidR="00C85BE0" w:rsidRPr="002F4687" w:rsidRDefault="00C85BE0" w:rsidP="00C85BE0">
            <w:pPr>
              <w:rPr>
                <w:sz w:val="26"/>
                <w:szCs w:val="26"/>
              </w:rPr>
            </w:pPr>
            <w:r w:rsidRPr="002F4687">
              <w:rPr>
                <w:sz w:val="26"/>
                <w:szCs w:val="26"/>
              </w:rPr>
              <w:t>Пожизне</w:t>
            </w:r>
            <w:r w:rsidRPr="002F4687">
              <w:rPr>
                <w:sz w:val="26"/>
                <w:szCs w:val="26"/>
              </w:rPr>
              <w:t>н</w:t>
            </w:r>
            <w:r w:rsidRPr="002F4687">
              <w:rPr>
                <w:sz w:val="26"/>
                <w:szCs w:val="26"/>
              </w:rPr>
              <w:t xml:space="preserve">ный </w:t>
            </w:r>
          </w:p>
        </w:tc>
        <w:tc>
          <w:tcPr>
            <w:tcW w:w="1488" w:type="dxa"/>
            <w:noWrap/>
            <w:vAlign w:val="center"/>
          </w:tcPr>
          <w:p w:rsidR="00C85BE0" w:rsidRPr="002F4687" w:rsidRDefault="00C85BE0" w:rsidP="00C85BE0">
            <w:pPr>
              <w:ind w:right="-109" w:hanging="151"/>
              <w:jc w:val="center"/>
              <w:rPr>
                <w:sz w:val="26"/>
                <w:szCs w:val="26"/>
              </w:rPr>
            </w:pPr>
            <w:r w:rsidRPr="002F4687">
              <w:rPr>
                <w:sz w:val="26"/>
                <w:szCs w:val="26"/>
              </w:rPr>
              <w:t>18436±3429</w:t>
            </w:r>
          </w:p>
        </w:tc>
        <w:tc>
          <w:tcPr>
            <w:tcW w:w="1489" w:type="dxa"/>
            <w:vAlign w:val="center"/>
          </w:tcPr>
          <w:p w:rsidR="00C85BE0" w:rsidRPr="002F4687" w:rsidRDefault="00C85BE0" w:rsidP="00C85BE0">
            <w:pPr>
              <w:ind w:right="-109" w:hanging="151"/>
              <w:jc w:val="center"/>
              <w:rPr>
                <w:sz w:val="26"/>
                <w:szCs w:val="26"/>
              </w:rPr>
            </w:pPr>
            <w:r w:rsidRPr="002F4687">
              <w:rPr>
                <w:sz w:val="26"/>
                <w:szCs w:val="26"/>
              </w:rPr>
              <w:t>19276±1515</w:t>
            </w:r>
          </w:p>
        </w:tc>
        <w:tc>
          <w:tcPr>
            <w:tcW w:w="1488" w:type="dxa"/>
            <w:vAlign w:val="center"/>
          </w:tcPr>
          <w:p w:rsidR="00C85BE0" w:rsidRPr="002F4687" w:rsidRDefault="00C85BE0" w:rsidP="00C85BE0">
            <w:pPr>
              <w:ind w:right="-109" w:hanging="151"/>
              <w:jc w:val="center"/>
              <w:rPr>
                <w:sz w:val="26"/>
                <w:szCs w:val="26"/>
              </w:rPr>
            </w:pPr>
            <w:r w:rsidRPr="002F4687">
              <w:rPr>
                <w:sz w:val="26"/>
                <w:szCs w:val="26"/>
              </w:rPr>
              <w:t>33933±1777</w:t>
            </w:r>
          </w:p>
        </w:tc>
        <w:tc>
          <w:tcPr>
            <w:tcW w:w="1489" w:type="dxa"/>
            <w:vAlign w:val="center"/>
          </w:tcPr>
          <w:p w:rsidR="00C85BE0" w:rsidRPr="002F4687" w:rsidRDefault="00C85BE0" w:rsidP="00C85BE0">
            <w:pPr>
              <w:ind w:right="-109" w:hanging="151"/>
              <w:jc w:val="center"/>
              <w:rPr>
                <w:sz w:val="26"/>
                <w:szCs w:val="26"/>
              </w:rPr>
            </w:pPr>
            <w:r w:rsidRPr="002F4687">
              <w:rPr>
                <w:sz w:val="26"/>
                <w:szCs w:val="26"/>
              </w:rPr>
              <w:t>21465±854</w:t>
            </w:r>
          </w:p>
        </w:tc>
        <w:tc>
          <w:tcPr>
            <w:tcW w:w="1400" w:type="dxa"/>
            <w:gridSpan w:val="2"/>
            <w:vAlign w:val="center"/>
          </w:tcPr>
          <w:p w:rsidR="00C85BE0" w:rsidRPr="002F4687" w:rsidRDefault="00C85BE0" w:rsidP="00C85BE0">
            <w:pPr>
              <w:jc w:val="center"/>
              <w:rPr>
                <w:sz w:val="26"/>
                <w:szCs w:val="26"/>
              </w:rPr>
            </w:pPr>
            <w:r w:rsidRPr="002F4687">
              <w:rPr>
                <w:sz w:val="26"/>
                <w:szCs w:val="26"/>
              </w:rPr>
              <w:t>20601±333</w:t>
            </w:r>
          </w:p>
        </w:tc>
      </w:tr>
      <w:tr w:rsidR="00C85BE0" w:rsidRPr="002F4687" w:rsidTr="00C95177">
        <w:trPr>
          <w:trHeight w:val="330"/>
        </w:trPr>
        <w:tc>
          <w:tcPr>
            <w:tcW w:w="1843" w:type="dxa"/>
            <w:vAlign w:val="center"/>
          </w:tcPr>
          <w:p w:rsidR="00C85BE0" w:rsidRPr="002F4687" w:rsidRDefault="00C85BE0" w:rsidP="00C85BE0">
            <w:pPr>
              <w:rPr>
                <w:sz w:val="26"/>
                <w:szCs w:val="26"/>
              </w:rPr>
            </w:pPr>
            <w:r w:rsidRPr="002F4687">
              <w:rPr>
                <w:sz w:val="26"/>
                <w:szCs w:val="26"/>
              </w:rPr>
              <w:t>На 1 день производс</w:t>
            </w:r>
            <w:r w:rsidRPr="002F4687">
              <w:rPr>
                <w:sz w:val="26"/>
                <w:szCs w:val="26"/>
              </w:rPr>
              <w:t>т</w:t>
            </w:r>
            <w:r w:rsidRPr="002F4687">
              <w:rPr>
                <w:sz w:val="26"/>
                <w:szCs w:val="26"/>
              </w:rPr>
              <w:t>венного и</w:t>
            </w:r>
            <w:r w:rsidRPr="002F4687">
              <w:rPr>
                <w:sz w:val="26"/>
                <w:szCs w:val="26"/>
              </w:rPr>
              <w:t>с</w:t>
            </w:r>
            <w:r w:rsidRPr="002F4687">
              <w:rPr>
                <w:sz w:val="26"/>
                <w:szCs w:val="26"/>
              </w:rPr>
              <w:t>пользования</w:t>
            </w:r>
          </w:p>
        </w:tc>
        <w:tc>
          <w:tcPr>
            <w:tcW w:w="1488" w:type="dxa"/>
            <w:noWrap/>
            <w:vAlign w:val="center"/>
          </w:tcPr>
          <w:p w:rsidR="00C85BE0" w:rsidRPr="002F4687" w:rsidRDefault="00C85BE0" w:rsidP="00C85BE0">
            <w:pPr>
              <w:jc w:val="center"/>
              <w:rPr>
                <w:sz w:val="26"/>
                <w:szCs w:val="26"/>
              </w:rPr>
            </w:pPr>
            <w:r w:rsidRPr="002F4687">
              <w:rPr>
                <w:sz w:val="26"/>
                <w:szCs w:val="26"/>
              </w:rPr>
              <w:t>18,3±0,78</w:t>
            </w:r>
          </w:p>
        </w:tc>
        <w:tc>
          <w:tcPr>
            <w:tcW w:w="1489" w:type="dxa"/>
            <w:noWrap/>
            <w:vAlign w:val="center"/>
          </w:tcPr>
          <w:p w:rsidR="00C85BE0" w:rsidRPr="002F4687" w:rsidRDefault="00C85BE0" w:rsidP="00C85BE0">
            <w:pPr>
              <w:jc w:val="center"/>
              <w:rPr>
                <w:sz w:val="26"/>
                <w:szCs w:val="26"/>
              </w:rPr>
            </w:pPr>
            <w:r w:rsidRPr="002F4687">
              <w:rPr>
                <w:sz w:val="26"/>
                <w:szCs w:val="26"/>
              </w:rPr>
              <w:t>19,0±0,33</w:t>
            </w:r>
          </w:p>
        </w:tc>
        <w:tc>
          <w:tcPr>
            <w:tcW w:w="1488" w:type="dxa"/>
            <w:vAlign w:val="center"/>
          </w:tcPr>
          <w:p w:rsidR="00C85BE0" w:rsidRPr="002F4687" w:rsidRDefault="00C85BE0" w:rsidP="00C85BE0">
            <w:pPr>
              <w:jc w:val="center"/>
              <w:rPr>
                <w:sz w:val="26"/>
                <w:szCs w:val="26"/>
              </w:rPr>
            </w:pPr>
            <w:r w:rsidRPr="002F4687">
              <w:rPr>
                <w:sz w:val="26"/>
                <w:szCs w:val="26"/>
              </w:rPr>
              <w:t>20,0±0,39</w:t>
            </w:r>
          </w:p>
        </w:tc>
        <w:tc>
          <w:tcPr>
            <w:tcW w:w="1489" w:type="dxa"/>
            <w:vAlign w:val="center"/>
          </w:tcPr>
          <w:p w:rsidR="00C85BE0" w:rsidRPr="002F4687" w:rsidRDefault="00C85BE0" w:rsidP="00C85BE0">
            <w:pPr>
              <w:jc w:val="center"/>
              <w:rPr>
                <w:sz w:val="26"/>
                <w:szCs w:val="26"/>
              </w:rPr>
            </w:pPr>
            <w:r w:rsidRPr="002F4687">
              <w:rPr>
                <w:sz w:val="26"/>
                <w:szCs w:val="26"/>
              </w:rPr>
              <w:t>20,0±0,39</w:t>
            </w:r>
          </w:p>
        </w:tc>
        <w:tc>
          <w:tcPr>
            <w:tcW w:w="1400" w:type="dxa"/>
            <w:gridSpan w:val="2"/>
            <w:vAlign w:val="center"/>
          </w:tcPr>
          <w:p w:rsidR="00C85BE0" w:rsidRPr="002F4687" w:rsidRDefault="00C85BE0" w:rsidP="00C85BE0">
            <w:pPr>
              <w:jc w:val="center"/>
              <w:rPr>
                <w:sz w:val="26"/>
                <w:szCs w:val="26"/>
              </w:rPr>
            </w:pPr>
            <w:r w:rsidRPr="002F4687">
              <w:rPr>
                <w:sz w:val="26"/>
                <w:szCs w:val="26"/>
              </w:rPr>
              <w:t>19,2±0,09</w:t>
            </w:r>
          </w:p>
        </w:tc>
      </w:tr>
      <w:tr w:rsidR="00C85BE0" w:rsidRPr="002F4687" w:rsidTr="00C95177">
        <w:trPr>
          <w:trHeight w:val="70"/>
        </w:trPr>
        <w:tc>
          <w:tcPr>
            <w:tcW w:w="9197" w:type="dxa"/>
            <w:gridSpan w:val="7"/>
            <w:vAlign w:val="center"/>
          </w:tcPr>
          <w:p w:rsidR="00C85BE0" w:rsidRPr="002F4687" w:rsidRDefault="00C85BE0" w:rsidP="00C85BE0">
            <w:pPr>
              <w:jc w:val="center"/>
              <w:rPr>
                <w:sz w:val="26"/>
                <w:szCs w:val="26"/>
              </w:rPr>
            </w:pPr>
            <w:r w:rsidRPr="002F4687">
              <w:rPr>
                <w:sz w:val="26"/>
                <w:szCs w:val="26"/>
              </w:rPr>
              <w:t>ЗАО ПЗ «Во</w:t>
            </w:r>
            <w:r w:rsidRPr="002F4687">
              <w:rPr>
                <w:sz w:val="26"/>
                <w:szCs w:val="26"/>
              </w:rPr>
              <w:t>л</w:t>
            </w:r>
            <w:r w:rsidRPr="002F4687">
              <w:rPr>
                <w:sz w:val="26"/>
                <w:szCs w:val="26"/>
              </w:rPr>
              <w:t>ховское»</w:t>
            </w:r>
          </w:p>
        </w:tc>
      </w:tr>
      <w:tr w:rsidR="00C85BE0" w:rsidRPr="002F4687" w:rsidTr="00C95177">
        <w:trPr>
          <w:trHeight w:val="330"/>
        </w:trPr>
        <w:tc>
          <w:tcPr>
            <w:tcW w:w="1843" w:type="dxa"/>
            <w:vAlign w:val="center"/>
          </w:tcPr>
          <w:p w:rsidR="00C85BE0" w:rsidRPr="002F4687" w:rsidRDefault="00C85BE0" w:rsidP="00C85BE0">
            <w:pPr>
              <w:rPr>
                <w:sz w:val="26"/>
                <w:szCs w:val="26"/>
              </w:rPr>
            </w:pPr>
            <w:r w:rsidRPr="002F4687">
              <w:rPr>
                <w:sz w:val="26"/>
                <w:szCs w:val="26"/>
              </w:rPr>
              <w:t>Пожизне</w:t>
            </w:r>
            <w:r w:rsidRPr="002F4687">
              <w:rPr>
                <w:sz w:val="26"/>
                <w:szCs w:val="26"/>
              </w:rPr>
              <w:t>н</w:t>
            </w:r>
            <w:r w:rsidRPr="002F4687">
              <w:rPr>
                <w:sz w:val="26"/>
                <w:szCs w:val="26"/>
              </w:rPr>
              <w:t xml:space="preserve">ный </w:t>
            </w:r>
          </w:p>
        </w:tc>
        <w:tc>
          <w:tcPr>
            <w:tcW w:w="1488" w:type="dxa"/>
            <w:noWrap/>
            <w:vAlign w:val="center"/>
          </w:tcPr>
          <w:p w:rsidR="00C85BE0" w:rsidRPr="002F4687" w:rsidRDefault="00C85BE0" w:rsidP="00C85BE0">
            <w:pPr>
              <w:ind w:right="-123" w:hanging="103"/>
              <w:jc w:val="center"/>
              <w:rPr>
                <w:sz w:val="26"/>
                <w:szCs w:val="26"/>
              </w:rPr>
            </w:pPr>
            <w:r w:rsidRPr="002F4687">
              <w:rPr>
                <w:sz w:val="26"/>
                <w:szCs w:val="26"/>
              </w:rPr>
              <w:t>17440±2492</w:t>
            </w:r>
          </w:p>
        </w:tc>
        <w:tc>
          <w:tcPr>
            <w:tcW w:w="1489" w:type="dxa"/>
            <w:vAlign w:val="center"/>
          </w:tcPr>
          <w:p w:rsidR="00C85BE0" w:rsidRPr="002F4687" w:rsidRDefault="00C85BE0" w:rsidP="00C85BE0">
            <w:pPr>
              <w:ind w:right="-123" w:hanging="103"/>
              <w:jc w:val="center"/>
              <w:rPr>
                <w:sz w:val="26"/>
                <w:szCs w:val="26"/>
              </w:rPr>
            </w:pPr>
            <w:r w:rsidRPr="002F4687">
              <w:rPr>
                <w:sz w:val="26"/>
                <w:szCs w:val="26"/>
              </w:rPr>
              <w:t>27156±2400</w:t>
            </w:r>
          </w:p>
        </w:tc>
        <w:tc>
          <w:tcPr>
            <w:tcW w:w="1488" w:type="dxa"/>
            <w:vAlign w:val="center"/>
          </w:tcPr>
          <w:p w:rsidR="00C85BE0" w:rsidRPr="002F4687" w:rsidRDefault="00C85BE0" w:rsidP="00C85BE0">
            <w:pPr>
              <w:ind w:right="-123" w:hanging="103"/>
              <w:jc w:val="center"/>
              <w:rPr>
                <w:sz w:val="26"/>
                <w:szCs w:val="26"/>
              </w:rPr>
            </w:pPr>
            <w:r w:rsidRPr="002F4687">
              <w:rPr>
                <w:sz w:val="26"/>
                <w:szCs w:val="26"/>
              </w:rPr>
              <w:t>29824±1063</w:t>
            </w:r>
          </w:p>
        </w:tc>
        <w:tc>
          <w:tcPr>
            <w:tcW w:w="1489" w:type="dxa"/>
            <w:vAlign w:val="center"/>
          </w:tcPr>
          <w:p w:rsidR="00C85BE0" w:rsidRPr="002F4687" w:rsidRDefault="00C85BE0" w:rsidP="00C85BE0">
            <w:pPr>
              <w:ind w:right="-123" w:hanging="103"/>
              <w:jc w:val="center"/>
              <w:rPr>
                <w:sz w:val="26"/>
                <w:szCs w:val="26"/>
              </w:rPr>
            </w:pPr>
            <w:r w:rsidRPr="002F4687">
              <w:rPr>
                <w:sz w:val="26"/>
                <w:szCs w:val="26"/>
              </w:rPr>
              <w:t>27289±1869</w:t>
            </w:r>
          </w:p>
        </w:tc>
        <w:tc>
          <w:tcPr>
            <w:tcW w:w="1400" w:type="dxa"/>
            <w:gridSpan w:val="2"/>
            <w:vAlign w:val="center"/>
          </w:tcPr>
          <w:p w:rsidR="00C85BE0" w:rsidRPr="002F4687" w:rsidRDefault="00C85BE0" w:rsidP="00C85BE0">
            <w:pPr>
              <w:jc w:val="center"/>
              <w:rPr>
                <w:sz w:val="26"/>
                <w:szCs w:val="26"/>
              </w:rPr>
            </w:pPr>
            <w:r w:rsidRPr="002F4687">
              <w:rPr>
                <w:sz w:val="26"/>
                <w:szCs w:val="26"/>
              </w:rPr>
              <w:t>23500±378</w:t>
            </w:r>
          </w:p>
        </w:tc>
      </w:tr>
      <w:tr w:rsidR="00C85BE0" w:rsidRPr="002F4687" w:rsidTr="00C95177">
        <w:trPr>
          <w:trHeight w:val="330"/>
        </w:trPr>
        <w:tc>
          <w:tcPr>
            <w:tcW w:w="1843" w:type="dxa"/>
            <w:vAlign w:val="center"/>
          </w:tcPr>
          <w:p w:rsidR="00C85BE0" w:rsidRPr="002F4687" w:rsidRDefault="00C85BE0" w:rsidP="00C85BE0">
            <w:pPr>
              <w:rPr>
                <w:sz w:val="26"/>
                <w:szCs w:val="26"/>
              </w:rPr>
            </w:pPr>
            <w:r w:rsidRPr="002F4687">
              <w:rPr>
                <w:sz w:val="26"/>
                <w:szCs w:val="26"/>
              </w:rPr>
              <w:t>На 1 день производс</w:t>
            </w:r>
            <w:r w:rsidRPr="002F4687">
              <w:rPr>
                <w:sz w:val="26"/>
                <w:szCs w:val="26"/>
              </w:rPr>
              <w:t>т</w:t>
            </w:r>
            <w:r w:rsidRPr="002F4687">
              <w:rPr>
                <w:sz w:val="26"/>
                <w:szCs w:val="26"/>
              </w:rPr>
              <w:t>венного и</w:t>
            </w:r>
            <w:r w:rsidRPr="002F4687">
              <w:rPr>
                <w:sz w:val="26"/>
                <w:szCs w:val="26"/>
              </w:rPr>
              <w:t>с</w:t>
            </w:r>
            <w:r w:rsidRPr="002F4687">
              <w:rPr>
                <w:sz w:val="26"/>
                <w:szCs w:val="26"/>
              </w:rPr>
              <w:t>пользования</w:t>
            </w:r>
          </w:p>
        </w:tc>
        <w:tc>
          <w:tcPr>
            <w:tcW w:w="1488" w:type="dxa"/>
            <w:noWrap/>
            <w:vAlign w:val="center"/>
          </w:tcPr>
          <w:p w:rsidR="00C85BE0" w:rsidRPr="002F4687" w:rsidRDefault="00C85BE0" w:rsidP="00C85BE0">
            <w:pPr>
              <w:jc w:val="center"/>
              <w:rPr>
                <w:sz w:val="26"/>
                <w:szCs w:val="26"/>
              </w:rPr>
            </w:pPr>
            <w:r w:rsidRPr="002F4687">
              <w:rPr>
                <w:sz w:val="26"/>
                <w:szCs w:val="26"/>
              </w:rPr>
              <w:t>17,1±1,47</w:t>
            </w:r>
          </w:p>
        </w:tc>
        <w:tc>
          <w:tcPr>
            <w:tcW w:w="1489" w:type="dxa"/>
            <w:noWrap/>
            <w:vAlign w:val="center"/>
          </w:tcPr>
          <w:p w:rsidR="00C85BE0" w:rsidRPr="002F4687" w:rsidRDefault="00C85BE0" w:rsidP="00C85BE0">
            <w:pPr>
              <w:jc w:val="center"/>
              <w:rPr>
                <w:sz w:val="26"/>
                <w:szCs w:val="26"/>
              </w:rPr>
            </w:pPr>
            <w:r w:rsidRPr="002F4687">
              <w:rPr>
                <w:sz w:val="26"/>
                <w:szCs w:val="26"/>
              </w:rPr>
              <w:t>16,7±0,38</w:t>
            </w:r>
          </w:p>
        </w:tc>
        <w:tc>
          <w:tcPr>
            <w:tcW w:w="1488" w:type="dxa"/>
            <w:vAlign w:val="center"/>
          </w:tcPr>
          <w:p w:rsidR="00C85BE0" w:rsidRPr="002F4687" w:rsidRDefault="00C85BE0" w:rsidP="00C85BE0">
            <w:pPr>
              <w:jc w:val="center"/>
              <w:rPr>
                <w:sz w:val="26"/>
                <w:szCs w:val="26"/>
              </w:rPr>
            </w:pPr>
            <w:r w:rsidRPr="002F4687">
              <w:rPr>
                <w:sz w:val="26"/>
                <w:szCs w:val="26"/>
              </w:rPr>
              <w:t>16,0±0,29</w:t>
            </w:r>
          </w:p>
        </w:tc>
        <w:tc>
          <w:tcPr>
            <w:tcW w:w="1489" w:type="dxa"/>
            <w:vAlign w:val="center"/>
          </w:tcPr>
          <w:p w:rsidR="00C85BE0" w:rsidRPr="002F4687" w:rsidRDefault="00C85BE0" w:rsidP="00C85BE0">
            <w:pPr>
              <w:jc w:val="center"/>
              <w:rPr>
                <w:sz w:val="26"/>
                <w:szCs w:val="26"/>
              </w:rPr>
            </w:pPr>
            <w:r w:rsidRPr="002F4687">
              <w:rPr>
                <w:sz w:val="26"/>
                <w:szCs w:val="26"/>
              </w:rPr>
              <w:t>16,4±0,50</w:t>
            </w:r>
          </w:p>
        </w:tc>
        <w:tc>
          <w:tcPr>
            <w:tcW w:w="1400" w:type="dxa"/>
            <w:gridSpan w:val="2"/>
            <w:vAlign w:val="center"/>
          </w:tcPr>
          <w:p w:rsidR="00C85BE0" w:rsidRPr="002F4687" w:rsidRDefault="00C85BE0" w:rsidP="00C85BE0">
            <w:pPr>
              <w:jc w:val="center"/>
              <w:rPr>
                <w:sz w:val="26"/>
                <w:szCs w:val="26"/>
              </w:rPr>
            </w:pPr>
            <w:r w:rsidRPr="002F4687">
              <w:rPr>
                <w:sz w:val="26"/>
                <w:szCs w:val="26"/>
              </w:rPr>
              <w:t>16,6±0,13</w:t>
            </w:r>
          </w:p>
        </w:tc>
      </w:tr>
      <w:tr w:rsidR="00C85BE0" w:rsidRPr="002F4687" w:rsidTr="00C95177">
        <w:trPr>
          <w:trHeight w:val="100"/>
        </w:trPr>
        <w:tc>
          <w:tcPr>
            <w:tcW w:w="9197" w:type="dxa"/>
            <w:gridSpan w:val="7"/>
            <w:vAlign w:val="center"/>
          </w:tcPr>
          <w:p w:rsidR="00C85BE0" w:rsidRPr="002F4687" w:rsidRDefault="00C85BE0" w:rsidP="00C85BE0">
            <w:pPr>
              <w:jc w:val="center"/>
              <w:rPr>
                <w:sz w:val="26"/>
                <w:szCs w:val="26"/>
              </w:rPr>
            </w:pPr>
            <w:r w:rsidRPr="002F4687">
              <w:rPr>
                <w:sz w:val="26"/>
                <w:szCs w:val="26"/>
              </w:rPr>
              <w:t>ЗАО ПЗ «Зар</w:t>
            </w:r>
            <w:r w:rsidRPr="002F4687">
              <w:rPr>
                <w:sz w:val="26"/>
                <w:szCs w:val="26"/>
              </w:rPr>
              <w:t>е</w:t>
            </w:r>
            <w:r w:rsidRPr="002F4687">
              <w:rPr>
                <w:sz w:val="26"/>
                <w:szCs w:val="26"/>
              </w:rPr>
              <w:t>чье»</w:t>
            </w:r>
          </w:p>
        </w:tc>
      </w:tr>
      <w:tr w:rsidR="00C85BE0" w:rsidRPr="002F4687" w:rsidTr="00C95177">
        <w:trPr>
          <w:trHeight w:val="330"/>
        </w:trPr>
        <w:tc>
          <w:tcPr>
            <w:tcW w:w="1843" w:type="dxa"/>
            <w:vAlign w:val="center"/>
          </w:tcPr>
          <w:p w:rsidR="00C85BE0" w:rsidRPr="002F4687" w:rsidRDefault="00C85BE0" w:rsidP="00C85BE0">
            <w:pPr>
              <w:rPr>
                <w:sz w:val="26"/>
                <w:szCs w:val="26"/>
              </w:rPr>
            </w:pPr>
            <w:r w:rsidRPr="002F4687">
              <w:rPr>
                <w:sz w:val="26"/>
                <w:szCs w:val="26"/>
              </w:rPr>
              <w:t>Пожизне</w:t>
            </w:r>
            <w:r w:rsidRPr="002F4687">
              <w:rPr>
                <w:sz w:val="26"/>
                <w:szCs w:val="26"/>
              </w:rPr>
              <w:t>н</w:t>
            </w:r>
            <w:r w:rsidRPr="002F4687">
              <w:rPr>
                <w:sz w:val="26"/>
                <w:szCs w:val="26"/>
              </w:rPr>
              <w:t xml:space="preserve">ный </w:t>
            </w:r>
          </w:p>
        </w:tc>
        <w:tc>
          <w:tcPr>
            <w:tcW w:w="1488" w:type="dxa"/>
            <w:noWrap/>
            <w:vAlign w:val="center"/>
          </w:tcPr>
          <w:p w:rsidR="00C85BE0" w:rsidRPr="002F4687" w:rsidRDefault="00C85BE0" w:rsidP="00C85BE0">
            <w:pPr>
              <w:ind w:right="-109" w:hanging="103"/>
              <w:jc w:val="center"/>
              <w:rPr>
                <w:sz w:val="26"/>
                <w:szCs w:val="26"/>
              </w:rPr>
            </w:pPr>
            <w:r w:rsidRPr="002F4687">
              <w:rPr>
                <w:sz w:val="26"/>
                <w:szCs w:val="26"/>
              </w:rPr>
              <w:t>30103±5759</w:t>
            </w:r>
          </w:p>
        </w:tc>
        <w:tc>
          <w:tcPr>
            <w:tcW w:w="1489" w:type="dxa"/>
            <w:vAlign w:val="center"/>
          </w:tcPr>
          <w:p w:rsidR="00C85BE0" w:rsidRPr="002F4687" w:rsidRDefault="00C85BE0" w:rsidP="00C85BE0">
            <w:pPr>
              <w:ind w:right="-109" w:hanging="103"/>
              <w:jc w:val="center"/>
              <w:rPr>
                <w:sz w:val="26"/>
                <w:szCs w:val="26"/>
              </w:rPr>
            </w:pPr>
            <w:r w:rsidRPr="002F4687">
              <w:rPr>
                <w:sz w:val="26"/>
                <w:szCs w:val="26"/>
              </w:rPr>
              <w:t>23687±5737</w:t>
            </w:r>
          </w:p>
        </w:tc>
        <w:tc>
          <w:tcPr>
            <w:tcW w:w="1488" w:type="dxa"/>
            <w:vAlign w:val="center"/>
          </w:tcPr>
          <w:p w:rsidR="00C85BE0" w:rsidRPr="002F4687" w:rsidRDefault="00C85BE0" w:rsidP="00C85BE0">
            <w:pPr>
              <w:ind w:right="-109" w:hanging="103"/>
              <w:jc w:val="center"/>
              <w:rPr>
                <w:sz w:val="26"/>
                <w:szCs w:val="26"/>
              </w:rPr>
            </w:pPr>
            <w:r w:rsidRPr="002F4687">
              <w:rPr>
                <w:sz w:val="26"/>
                <w:szCs w:val="26"/>
              </w:rPr>
              <w:t>24104±858</w:t>
            </w:r>
          </w:p>
        </w:tc>
        <w:tc>
          <w:tcPr>
            <w:tcW w:w="1489" w:type="dxa"/>
            <w:vAlign w:val="center"/>
          </w:tcPr>
          <w:p w:rsidR="00C85BE0" w:rsidRPr="002F4687" w:rsidRDefault="00C85BE0" w:rsidP="00C85BE0">
            <w:pPr>
              <w:ind w:right="-109" w:hanging="103"/>
              <w:jc w:val="center"/>
              <w:rPr>
                <w:sz w:val="26"/>
                <w:szCs w:val="26"/>
              </w:rPr>
            </w:pPr>
            <w:r w:rsidRPr="002F4687">
              <w:rPr>
                <w:sz w:val="26"/>
                <w:szCs w:val="26"/>
              </w:rPr>
              <w:t>24759±2316</w:t>
            </w:r>
          </w:p>
        </w:tc>
        <w:tc>
          <w:tcPr>
            <w:tcW w:w="1400" w:type="dxa"/>
            <w:gridSpan w:val="2"/>
            <w:vAlign w:val="center"/>
          </w:tcPr>
          <w:p w:rsidR="00C85BE0" w:rsidRPr="002F4687" w:rsidRDefault="00C85BE0" w:rsidP="00C85BE0">
            <w:pPr>
              <w:jc w:val="center"/>
              <w:rPr>
                <w:sz w:val="26"/>
                <w:szCs w:val="26"/>
              </w:rPr>
            </w:pPr>
            <w:r w:rsidRPr="002F4687">
              <w:rPr>
                <w:sz w:val="26"/>
                <w:szCs w:val="26"/>
              </w:rPr>
              <w:t>23330±365</w:t>
            </w:r>
          </w:p>
        </w:tc>
      </w:tr>
      <w:tr w:rsidR="00C85BE0" w:rsidRPr="002F4687" w:rsidTr="00C95177">
        <w:trPr>
          <w:trHeight w:val="330"/>
        </w:trPr>
        <w:tc>
          <w:tcPr>
            <w:tcW w:w="1843" w:type="dxa"/>
            <w:vAlign w:val="center"/>
          </w:tcPr>
          <w:p w:rsidR="00C85BE0" w:rsidRPr="002F4687" w:rsidRDefault="00C85BE0" w:rsidP="00C85BE0">
            <w:pPr>
              <w:rPr>
                <w:sz w:val="26"/>
                <w:szCs w:val="26"/>
              </w:rPr>
            </w:pPr>
            <w:r w:rsidRPr="002F4687">
              <w:rPr>
                <w:sz w:val="26"/>
                <w:szCs w:val="26"/>
              </w:rPr>
              <w:t>На 1 день производс</w:t>
            </w:r>
            <w:r w:rsidRPr="002F4687">
              <w:rPr>
                <w:sz w:val="26"/>
                <w:szCs w:val="26"/>
              </w:rPr>
              <w:t>т</w:t>
            </w:r>
            <w:r w:rsidRPr="002F4687">
              <w:rPr>
                <w:sz w:val="26"/>
                <w:szCs w:val="26"/>
              </w:rPr>
              <w:t>венного и</w:t>
            </w:r>
            <w:r w:rsidRPr="002F4687">
              <w:rPr>
                <w:sz w:val="26"/>
                <w:szCs w:val="26"/>
              </w:rPr>
              <w:t>с</w:t>
            </w:r>
            <w:r w:rsidRPr="002F4687">
              <w:rPr>
                <w:sz w:val="26"/>
                <w:szCs w:val="26"/>
              </w:rPr>
              <w:t>пользования</w:t>
            </w:r>
          </w:p>
        </w:tc>
        <w:tc>
          <w:tcPr>
            <w:tcW w:w="1488" w:type="dxa"/>
            <w:noWrap/>
            <w:vAlign w:val="center"/>
          </w:tcPr>
          <w:p w:rsidR="00C85BE0" w:rsidRPr="002F4687" w:rsidRDefault="00C85BE0" w:rsidP="00C85BE0">
            <w:pPr>
              <w:jc w:val="center"/>
              <w:rPr>
                <w:sz w:val="26"/>
                <w:szCs w:val="26"/>
              </w:rPr>
            </w:pPr>
            <w:r w:rsidRPr="002F4687">
              <w:rPr>
                <w:sz w:val="26"/>
                <w:szCs w:val="26"/>
              </w:rPr>
              <w:t>17,7±1,34</w:t>
            </w:r>
          </w:p>
        </w:tc>
        <w:tc>
          <w:tcPr>
            <w:tcW w:w="1489" w:type="dxa"/>
            <w:noWrap/>
            <w:vAlign w:val="center"/>
          </w:tcPr>
          <w:p w:rsidR="00C85BE0" w:rsidRPr="002F4687" w:rsidRDefault="00C85BE0" w:rsidP="00C85BE0">
            <w:pPr>
              <w:jc w:val="center"/>
              <w:rPr>
                <w:sz w:val="26"/>
                <w:szCs w:val="26"/>
              </w:rPr>
            </w:pPr>
            <w:r w:rsidRPr="002F4687">
              <w:rPr>
                <w:sz w:val="26"/>
                <w:szCs w:val="26"/>
              </w:rPr>
              <w:t>19,0±1,57</w:t>
            </w:r>
          </w:p>
        </w:tc>
        <w:tc>
          <w:tcPr>
            <w:tcW w:w="1488" w:type="dxa"/>
            <w:vAlign w:val="center"/>
          </w:tcPr>
          <w:p w:rsidR="00C85BE0" w:rsidRPr="002F4687" w:rsidRDefault="00C85BE0" w:rsidP="00C85BE0">
            <w:pPr>
              <w:jc w:val="center"/>
              <w:rPr>
                <w:sz w:val="26"/>
                <w:szCs w:val="26"/>
              </w:rPr>
            </w:pPr>
            <w:r w:rsidRPr="002F4687">
              <w:rPr>
                <w:sz w:val="26"/>
                <w:szCs w:val="26"/>
              </w:rPr>
              <w:t>15,4±0,14</w:t>
            </w:r>
          </w:p>
        </w:tc>
        <w:tc>
          <w:tcPr>
            <w:tcW w:w="1489" w:type="dxa"/>
            <w:vAlign w:val="center"/>
          </w:tcPr>
          <w:p w:rsidR="00C85BE0" w:rsidRPr="002F4687" w:rsidRDefault="00C85BE0" w:rsidP="00C85BE0">
            <w:pPr>
              <w:jc w:val="center"/>
              <w:rPr>
                <w:sz w:val="26"/>
                <w:szCs w:val="26"/>
              </w:rPr>
            </w:pPr>
            <w:r w:rsidRPr="002F4687">
              <w:rPr>
                <w:sz w:val="26"/>
                <w:szCs w:val="26"/>
              </w:rPr>
              <w:t>16,2±0,43</w:t>
            </w:r>
          </w:p>
        </w:tc>
        <w:tc>
          <w:tcPr>
            <w:tcW w:w="1400" w:type="dxa"/>
            <w:gridSpan w:val="2"/>
            <w:vAlign w:val="center"/>
          </w:tcPr>
          <w:p w:rsidR="00C85BE0" w:rsidRPr="002F4687" w:rsidRDefault="00C85BE0" w:rsidP="00C85BE0">
            <w:pPr>
              <w:jc w:val="center"/>
              <w:rPr>
                <w:sz w:val="26"/>
                <w:szCs w:val="26"/>
              </w:rPr>
            </w:pPr>
            <w:r w:rsidRPr="002F4687">
              <w:rPr>
                <w:sz w:val="26"/>
                <w:szCs w:val="26"/>
              </w:rPr>
              <w:t>16,4±0,10</w:t>
            </w:r>
          </w:p>
        </w:tc>
      </w:tr>
    </w:tbl>
    <w:p w:rsidR="00C95177" w:rsidRPr="002F4687" w:rsidRDefault="00C95177" w:rsidP="00C85BE0">
      <w:pPr>
        <w:ind w:firstLine="720"/>
        <w:jc w:val="both"/>
        <w:rPr>
          <w:sz w:val="28"/>
          <w:szCs w:val="28"/>
        </w:rPr>
      </w:pPr>
    </w:p>
    <w:p w:rsidR="00C85BE0" w:rsidRPr="002F4687" w:rsidRDefault="00C85BE0" w:rsidP="00C85BE0">
      <w:pPr>
        <w:ind w:firstLine="720"/>
        <w:jc w:val="both"/>
        <w:rPr>
          <w:sz w:val="28"/>
          <w:szCs w:val="28"/>
        </w:rPr>
      </w:pPr>
      <w:r w:rsidRPr="002F4687">
        <w:rPr>
          <w:sz w:val="28"/>
          <w:szCs w:val="28"/>
        </w:rPr>
        <w:t>Так как коровы ПЗ «Заречье» выбыли из-за нарушения воспроизв</w:t>
      </w:r>
      <w:r w:rsidRPr="002F4687">
        <w:rPr>
          <w:sz w:val="28"/>
          <w:szCs w:val="28"/>
        </w:rPr>
        <w:t>о</w:t>
      </w:r>
      <w:r w:rsidRPr="002F4687">
        <w:rPr>
          <w:sz w:val="28"/>
          <w:szCs w:val="28"/>
        </w:rPr>
        <w:t>дительной функции в более позднем возрасте (табл. 1), то и количество произведенного ими молока за период их использования было больше, а именно 30103, по сравнению с двумя другими хозяйствами, где пожизне</w:t>
      </w:r>
      <w:r w:rsidRPr="002F4687">
        <w:rPr>
          <w:sz w:val="28"/>
          <w:szCs w:val="28"/>
        </w:rPr>
        <w:t>н</w:t>
      </w:r>
      <w:r w:rsidRPr="002F4687">
        <w:rPr>
          <w:sz w:val="28"/>
          <w:szCs w:val="28"/>
        </w:rPr>
        <w:t xml:space="preserve">ные удои составили 18436 и </w:t>
      </w:r>
      <w:smartTag w:uri="urn:schemas-microsoft-com:office:smarttags" w:element="metricconverter">
        <w:smartTagPr>
          <w:attr w:name="ProductID" w:val="5 мм"/>
        </w:smartTagPr>
        <w:r w:rsidRPr="002F4687">
          <w:rPr>
            <w:sz w:val="28"/>
            <w:szCs w:val="28"/>
          </w:rPr>
          <w:t>17440 кг</w:t>
        </w:r>
      </w:smartTag>
      <w:r w:rsidRPr="002F4687">
        <w:rPr>
          <w:sz w:val="28"/>
          <w:szCs w:val="28"/>
        </w:rPr>
        <w:t>. Однако следует отметить, что по удоям за 1 день их производственного использования различий  практич</w:t>
      </w:r>
      <w:r w:rsidRPr="002F4687">
        <w:rPr>
          <w:sz w:val="28"/>
          <w:szCs w:val="28"/>
        </w:rPr>
        <w:t>е</w:t>
      </w:r>
      <w:r w:rsidRPr="002F4687">
        <w:rPr>
          <w:sz w:val="28"/>
          <w:szCs w:val="28"/>
        </w:rPr>
        <w:t>ски не наблюдается (разница в пред</w:t>
      </w:r>
      <w:r w:rsidRPr="002F4687">
        <w:rPr>
          <w:sz w:val="28"/>
          <w:szCs w:val="28"/>
        </w:rPr>
        <w:t>е</w:t>
      </w:r>
      <w:r w:rsidRPr="002F4687">
        <w:rPr>
          <w:sz w:val="28"/>
          <w:szCs w:val="28"/>
        </w:rPr>
        <w:t xml:space="preserve">лах ошибки). </w:t>
      </w:r>
    </w:p>
    <w:p w:rsidR="00C85BE0" w:rsidRPr="002F4687" w:rsidRDefault="00C85BE0" w:rsidP="00C85BE0">
      <w:pPr>
        <w:ind w:firstLine="720"/>
        <w:jc w:val="both"/>
        <w:rPr>
          <w:sz w:val="28"/>
          <w:szCs w:val="28"/>
        </w:rPr>
      </w:pPr>
      <w:r w:rsidRPr="002F4687">
        <w:rPr>
          <w:sz w:val="28"/>
          <w:szCs w:val="28"/>
        </w:rPr>
        <w:t>Подобная связь возраста выбытия и пожизненной продуктивности коров наблюдается и в других группах выбраковки.</w:t>
      </w:r>
    </w:p>
    <w:p w:rsidR="00C85BE0" w:rsidRPr="002F4687" w:rsidRDefault="00C85BE0" w:rsidP="00C85BE0">
      <w:pPr>
        <w:ind w:firstLine="720"/>
        <w:jc w:val="both"/>
        <w:rPr>
          <w:sz w:val="28"/>
          <w:szCs w:val="28"/>
        </w:rPr>
      </w:pPr>
      <w:r w:rsidRPr="002F4687">
        <w:rPr>
          <w:sz w:val="28"/>
          <w:szCs w:val="28"/>
        </w:rPr>
        <w:lastRenderedPageBreak/>
        <w:t>Что же касается удоя на 1 день производственного использования, то в группе коров, выбывших из-за болезни вымени, этот показатель у живо</w:t>
      </w:r>
      <w:r w:rsidRPr="002F4687">
        <w:rPr>
          <w:sz w:val="28"/>
          <w:szCs w:val="28"/>
        </w:rPr>
        <w:t>т</w:t>
      </w:r>
      <w:r w:rsidRPr="002F4687">
        <w:rPr>
          <w:sz w:val="28"/>
          <w:szCs w:val="28"/>
        </w:rPr>
        <w:t xml:space="preserve">ных ПЗ «Волховское» на </w:t>
      </w:r>
      <w:smartTag w:uri="urn:schemas-microsoft-com:office:smarttags" w:element="metricconverter">
        <w:smartTagPr>
          <w:attr w:name="ProductID" w:val="5 мм"/>
        </w:smartTagPr>
        <w:r w:rsidRPr="002F4687">
          <w:rPr>
            <w:sz w:val="28"/>
            <w:szCs w:val="28"/>
          </w:rPr>
          <w:t>2,3 кг</w:t>
        </w:r>
      </w:smartTag>
      <w:r w:rsidRPr="002F4687">
        <w:rPr>
          <w:sz w:val="28"/>
          <w:szCs w:val="28"/>
        </w:rPr>
        <w:t xml:space="preserve"> молока достоверно ниже, чем у аналогов двух других хозяйств. В подконтрольных стадах от коров, выбракованных по причине заб</w:t>
      </w:r>
      <w:r w:rsidRPr="002F4687">
        <w:rPr>
          <w:sz w:val="28"/>
          <w:szCs w:val="28"/>
        </w:rPr>
        <w:t>о</w:t>
      </w:r>
      <w:r w:rsidRPr="002F4687">
        <w:rPr>
          <w:sz w:val="28"/>
          <w:szCs w:val="28"/>
        </w:rPr>
        <w:t xml:space="preserve">левания конечностей, достоверно меньше молока за этот период получено в ПЗ «Волховское» и «Заречье», чем в «Новоладожский» на 4,0 и </w:t>
      </w:r>
      <w:smartTag w:uri="urn:schemas-microsoft-com:office:smarttags" w:element="metricconverter">
        <w:smartTagPr>
          <w:attr w:name="ProductID" w:val="5 мм"/>
        </w:smartTagPr>
        <w:r w:rsidRPr="002F4687">
          <w:rPr>
            <w:sz w:val="28"/>
            <w:szCs w:val="28"/>
          </w:rPr>
          <w:t>4,6 кг</w:t>
        </w:r>
      </w:smartTag>
      <w:r w:rsidRPr="002F4687">
        <w:rPr>
          <w:sz w:val="28"/>
          <w:szCs w:val="28"/>
        </w:rPr>
        <w:t xml:space="preserve"> молока. О</w:t>
      </w:r>
      <w:r w:rsidRPr="002F4687">
        <w:rPr>
          <w:sz w:val="28"/>
          <w:szCs w:val="28"/>
        </w:rPr>
        <w:t>б</w:t>
      </w:r>
      <w:r w:rsidRPr="002F4687">
        <w:rPr>
          <w:sz w:val="28"/>
          <w:szCs w:val="28"/>
        </w:rPr>
        <w:t>мен веществ также значительно сказывается на уровне продуктивности коров. Так, от животных  из ПЗ «Новоладожский» на 1 день производственного и</w:t>
      </w:r>
      <w:r w:rsidRPr="002F4687">
        <w:rPr>
          <w:sz w:val="28"/>
          <w:szCs w:val="28"/>
        </w:rPr>
        <w:t>с</w:t>
      </w:r>
      <w:r w:rsidRPr="002F4687">
        <w:rPr>
          <w:sz w:val="28"/>
          <w:szCs w:val="28"/>
        </w:rPr>
        <w:t xml:space="preserve">пользования надоили на 3,6 и </w:t>
      </w:r>
      <w:smartTag w:uri="urn:schemas-microsoft-com:office:smarttags" w:element="metricconverter">
        <w:smartTagPr>
          <w:attr w:name="ProductID" w:val="5 мм"/>
        </w:smartTagPr>
        <w:r w:rsidRPr="002F4687">
          <w:rPr>
            <w:sz w:val="28"/>
            <w:szCs w:val="28"/>
          </w:rPr>
          <w:t>3,8 кг</w:t>
        </w:r>
      </w:smartTag>
      <w:r w:rsidRPr="002F4687">
        <w:rPr>
          <w:sz w:val="28"/>
          <w:szCs w:val="28"/>
        </w:rPr>
        <w:t xml:space="preserve"> молока достоверно больше по сравнению с аналогами двух др</w:t>
      </w:r>
      <w:r w:rsidRPr="002F4687">
        <w:rPr>
          <w:sz w:val="28"/>
          <w:szCs w:val="28"/>
        </w:rPr>
        <w:t>у</w:t>
      </w:r>
      <w:r w:rsidRPr="002F4687">
        <w:rPr>
          <w:sz w:val="28"/>
          <w:szCs w:val="28"/>
        </w:rPr>
        <w:t xml:space="preserve">гих стад. </w:t>
      </w:r>
    </w:p>
    <w:p w:rsidR="00C85BE0" w:rsidRPr="002F4687" w:rsidRDefault="00C85BE0" w:rsidP="00C85BE0">
      <w:pPr>
        <w:ind w:firstLine="720"/>
        <w:jc w:val="both"/>
        <w:rPr>
          <w:sz w:val="28"/>
          <w:szCs w:val="28"/>
        </w:rPr>
      </w:pPr>
      <w:r w:rsidRPr="002F4687">
        <w:rPr>
          <w:sz w:val="28"/>
          <w:szCs w:val="28"/>
        </w:rPr>
        <w:t>В результате анализ суточных удоев за период лактирования коров в разрезе стад с разным уровнем продуктивности не выявлено четких зак</w:t>
      </w:r>
      <w:r w:rsidRPr="002F4687">
        <w:rPr>
          <w:sz w:val="28"/>
          <w:szCs w:val="28"/>
        </w:rPr>
        <w:t>о</w:t>
      </w:r>
      <w:r w:rsidRPr="002F4687">
        <w:rPr>
          <w:sz w:val="28"/>
          <w:szCs w:val="28"/>
        </w:rPr>
        <w:t>номерностей их зависимости от причин выбытия животных. Так, в ПЗ «Новоладо</w:t>
      </w:r>
      <w:r w:rsidRPr="002F4687">
        <w:rPr>
          <w:sz w:val="28"/>
          <w:szCs w:val="28"/>
        </w:rPr>
        <w:t>ж</w:t>
      </w:r>
      <w:r w:rsidRPr="002F4687">
        <w:rPr>
          <w:sz w:val="28"/>
          <w:szCs w:val="28"/>
        </w:rPr>
        <w:t>ский» среди изучаемых групп животных достоверно меньше на 1 день прои</w:t>
      </w:r>
      <w:r w:rsidRPr="002F4687">
        <w:rPr>
          <w:sz w:val="28"/>
          <w:szCs w:val="28"/>
        </w:rPr>
        <w:t>з</w:t>
      </w:r>
      <w:r w:rsidRPr="002F4687">
        <w:rPr>
          <w:sz w:val="28"/>
          <w:szCs w:val="28"/>
        </w:rPr>
        <w:t>водственного использования надоено от коров, выбывших по причине нарушения воспроизводительной функции, тогда как в ПЗ «Волховское» у аналогов удой был выше, чем у других животных этого хозяйства (различия не дост</w:t>
      </w:r>
      <w:r w:rsidRPr="002F4687">
        <w:rPr>
          <w:sz w:val="28"/>
          <w:szCs w:val="28"/>
        </w:rPr>
        <w:t>о</w:t>
      </w:r>
      <w:r w:rsidRPr="002F4687">
        <w:rPr>
          <w:sz w:val="28"/>
          <w:szCs w:val="28"/>
        </w:rPr>
        <w:t>верны). В ПЗ «Заречье» меньше удой у коров с заболеваниями конечностей и больше с болезнью вымени (различия до</w:t>
      </w:r>
      <w:r w:rsidRPr="002F4687">
        <w:rPr>
          <w:sz w:val="28"/>
          <w:szCs w:val="28"/>
        </w:rPr>
        <w:t>с</w:t>
      </w:r>
      <w:r w:rsidRPr="002F4687">
        <w:rPr>
          <w:sz w:val="28"/>
          <w:szCs w:val="28"/>
        </w:rPr>
        <w:t>товерны). Вероятно, на уровень продуктивности на 1 день производстве</w:t>
      </w:r>
      <w:r w:rsidRPr="002F4687">
        <w:rPr>
          <w:sz w:val="28"/>
          <w:szCs w:val="28"/>
        </w:rPr>
        <w:t>н</w:t>
      </w:r>
      <w:r w:rsidRPr="002F4687">
        <w:rPr>
          <w:sz w:val="28"/>
          <w:szCs w:val="28"/>
        </w:rPr>
        <w:t>ного использования коров влияет не столько причина, из-за которой  в</w:t>
      </w:r>
      <w:r w:rsidRPr="002F4687">
        <w:rPr>
          <w:sz w:val="28"/>
          <w:szCs w:val="28"/>
        </w:rPr>
        <w:t>ы</w:t>
      </w:r>
      <w:r w:rsidRPr="002F4687">
        <w:rPr>
          <w:sz w:val="28"/>
          <w:szCs w:val="28"/>
        </w:rPr>
        <w:t>было животное, сколько генетическая основа и уровень менеджмента  да</w:t>
      </w:r>
      <w:r w:rsidRPr="002F4687">
        <w:rPr>
          <w:sz w:val="28"/>
          <w:szCs w:val="28"/>
        </w:rPr>
        <w:t>н</w:t>
      </w:r>
      <w:r w:rsidRPr="002F4687">
        <w:rPr>
          <w:sz w:val="28"/>
          <w:szCs w:val="28"/>
        </w:rPr>
        <w:t>ного хозяйс</w:t>
      </w:r>
      <w:r w:rsidRPr="002F4687">
        <w:rPr>
          <w:sz w:val="28"/>
          <w:szCs w:val="28"/>
        </w:rPr>
        <w:t>т</w:t>
      </w:r>
      <w:r w:rsidRPr="002F4687">
        <w:rPr>
          <w:sz w:val="28"/>
          <w:szCs w:val="28"/>
        </w:rPr>
        <w:t>ва.</w:t>
      </w:r>
    </w:p>
    <w:p w:rsidR="00C85BE0" w:rsidRPr="002F4687" w:rsidRDefault="00C85BE0" w:rsidP="00C85BE0">
      <w:pPr>
        <w:ind w:firstLine="720"/>
        <w:jc w:val="both"/>
        <w:rPr>
          <w:sz w:val="28"/>
          <w:szCs w:val="28"/>
        </w:rPr>
      </w:pPr>
      <w:r w:rsidRPr="002F4687">
        <w:rPr>
          <w:sz w:val="28"/>
          <w:szCs w:val="28"/>
        </w:rPr>
        <w:t>Многие специалисты основной причиной развития у коров заболев</w:t>
      </w:r>
      <w:r w:rsidRPr="002F4687">
        <w:rPr>
          <w:sz w:val="28"/>
          <w:szCs w:val="28"/>
        </w:rPr>
        <w:t>а</w:t>
      </w:r>
      <w:r w:rsidRPr="002F4687">
        <w:rPr>
          <w:sz w:val="28"/>
          <w:szCs w:val="28"/>
        </w:rPr>
        <w:t>ний и преждевременной потери продуктивности, считают слишком инте</w:t>
      </w:r>
      <w:r w:rsidRPr="002F4687">
        <w:rPr>
          <w:sz w:val="28"/>
          <w:szCs w:val="28"/>
        </w:rPr>
        <w:t>н</w:t>
      </w:r>
      <w:r w:rsidRPr="002F4687">
        <w:rPr>
          <w:sz w:val="28"/>
          <w:szCs w:val="28"/>
        </w:rPr>
        <w:t>сивное использование животных. А так как  малая продолжительность и</w:t>
      </w:r>
      <w:r w:rsidRPr="002F4687">
        <w:rPr>
          <w:sz w:val="28"/>
          <w:szCs w:val="28"/>
        </w:rPr>
        <w:t>с</w:t>
      </w:r>
      <w:r w:rsidRPr="002F4687">
        <w:rPr>
          <w:sz w:val="28"/>
          <w:szCs w:val="28"/>
        </w:rPr>
        <w:t>пользования н</w:t>
      </w:r>
      <w:r w:rsidRPr="002F4687">
        <w:rPr>
          <w:sz w:val="28"/>
          <w:szCs w:val="28"/>
        </w:rPr>
        <w:t>е</w:t>
      </w:r>
      <w:r w:rsidRPr="002F4687">
        <w:rPr>
          <w:sz w:val="28"/>
          <w:szCs w:val="28"/>
        </w:rPr>
        <w:t xml:space="preserve">рентабельна, следует принять все необходимые меры для продления сроков производственного использования коровы. </w:t>
      </w:r>
    </w:p>
    <w:p w:rsidR="00C85BE0" w:rsidRPr="002F4687" w:rsidRDefault="00C85BE0" w:rsidP="00C85BE0">
      <w:pPr>
        <w:ind w:firstLine="720"/>
        <w:jc w:val="both"/>
        <w:rPr>
          <w:sz w:val="28"/>
          <w:szCs w:val="28"/>
        </w:rPr>
      </w:pPr>
      <w:r w:rsidRPr="002F4687">
        <w:rPr>
          <w:sz w:val="28"/>
          <w:szCs w:val="28"/>
        </w:rPr>
        <w:t>Среди них:</w:t>
      </w:r>
    </w:p>
    <w:p w:rsidR="00C85BE0" w:rsidRPr="002F4687" w:rsidRDefault="00C85BE0" w:rsidP="00C85BE0">
      <w:pPr>
        <w:ind w:firstLine="720"/>
        <w:jc w:val="both"/>
        <w:rPr>
          <w:sz w:val="28"/>
          <w:szCs w:val="28"/>
        </w:rPr>
      </w:pPr>
      <w:r w:rsidRPr="002F4687">
        <w:rPr>
          <w:sz w:val="28"/>
          <w:szCs w:val="28"/>
        </w:rPr>
        <w:t>- сбалансированный рацион,</w:t>
      </w:r>
    </w:p>
    <w:p w:rsidR="00C85BE0" w:rsidRPr="002F4687" w:rsidRDefault="00C85BE0" w:rsidP="00C85BE0">
      <w:pPr>
        <w:ind w:firstLine="720"/>
        <w:jc w:val="both"/>
        <w:rPr>
          <w:sz w:val="28"/>
          <w:szCs w:val="28"/>
        </w:rPr>
      </w:pPr>
      <w:r w:rsidRPr="002F4687">
        <w:rPr>
          <w:sz w:val="28"/>
          <w:szCs w:val="28"/>
        </w:rPr>
        <w:t>- хорошие санитарные условия - поддержание оптимального микр</w:t>
      </w:r>
      <w:r w:rsidRPr="002F4687">
        <w:rPr>
          <w:sz w:val="28"/>
          <w:szCs w:val="28"/>
        </w:rPr>
        <w:t>о</w:t>
      </w:r>
      <w:r w:rsidRPr="002F4687">
        <w:rPr>
          <w:sz w:val="28"/>
          <w:szCs w:val="28"/>
        </w:rPr>
        <w:t>климата,</w:t>
      </w:r>
    </w:p>
    <w:p w:rsidR="00C85BE0" w:rsidRPr="002F4687" w:rsidRDefault="00C85BE0" w:rsidP="00C85BE0">
      <w:pPr>
        <w:ind w:firstLine="720"/>
        <w:jc w:val="both"/>
        <w:rPr>
          <w:sz w:val="28"/>
          <w:szCs w:val="28"/>
        </w:rPr>
      </w:pPr>
      <w:r w:rsidRPr="002F4687">
        <w:rPr>
          <w:sz w:val="28"/>
          <w:szCs w:val="28"/>
        </w:rPr>
        <w:t xml:space="preserve">- современное доильное оборудование, </w:t>
      </w:r>
    </w:p>
    <w:p w:rsidR="00C85BE0" w:rsidRPr="002F4687" w:rsidRDefault="00C85BE0" w:rsidP="00C85BE0">
      <w:pPr>
        <w:ind w:firstLine="720"/>
        <w:jc w:val="both"/>
        <w:rPr>
          <w:sz w:val="28"/>
          <w:szCs w:val="28"/>
        </w:rPr>
      </w:pPr>
      <w:r w:rsidRPr="002F4687">
        <w:rPr>
          <w:sz w:val="28"/>
          <w:szCs w:val="28"/>
        </w:rPr>
        <w:t xml:space="preserve">- тщательный  уход и наблюдение за коровой. </w:t>
      </w:r>
    </w:p>
    <w:p w:rsidR="00C85BE0" w:rsidRPr="002F4687" w:rsidRDefault="00C85BE0" w:rsidP="00C85BE0">
      <w:pPr>
        <w:ind w:firstLine="720"/>
        <w:jc w:val="both"/>
        <w:rPr>
          <w:sz w:val="28"/>
          <w:szCs w:val="28"/>
        </w:rPr>
      </w:pPr>
      <w:r w:rsidRPr="002F4687">
        <w:rPr>
          <w:sz w:val="28"/>
          <w:szCs w:val="28"/>
        </w:rPr>
        <w:t>Однако следует заметить, что немотивированное увеличение сроков пр</w:t>
      </w:r>
      <w:r w:rsidRPr="002F4687">
        <w:rPr>
          <w:sz w:val="28"/>
          <w:szCs w:val="28"/>
        </w:rPr>
        <w:t>о</w:t>
      </w:r>
      <w:r w:rsidRPr="002F4687">
        <w:rPr>
          <w:sz w:val="28"/>
          <w:szCs w:val="28"/>
        </w:rPr>
        <w:t>изводственного использования коров  может послужить препятствием постоянного  пополнения стада молодыми особями, от которых зависит генетический пр</w:t>
      </w:r>
      <w:r w:rsidRPr="002F4687">
        <w:rPr>
          <w:sz w:val="28"/>
          <w:szCs w:val="28"/>
        </w:rPr>
        <w:t>о</w:t>
      </w:r>
      <w:r w:rsidRPr="002F4687">
        <w:rPr>
          <w:sz w:val="28"/>
          <w:szCs w:val="28"/>
        </w:rPr>
        <w:t xml:space="preserve">гресс продуктивности. </w:t>
      </w:r>
    </w:p>
    <w:p w:rsidR="00C85BE0" w:rsidRPr="002F4687" w:rsidRDefault="00C85BE0" w:rsidP="00C85BE0">
      <w:pPr>
        <w:ind w:firstLine="720"/>
        <w:jc w:val="both"/>
        <w:rPr>
          <w:sz w:val="28"/>
          <w:szCs w:val="28"/>
        </w:rPr>
      </w:pPr>
      <w:r w:rsidRPr="002F4687">
        <w:rPr>
          <w:b/>
          <w:sz w:val="28"/>
          <w:szCs w:val="28"/>
        </w:rPr>
        <w:t xml:space="preserve">Литература. </w:t>
      </w:r>
      <w:r w:rsidRPr="002F4687">
        <w:rPr>
          <w:sz w:val="28"/>
          <w:szCs w:val="28"/>
        </w:rPr>
        <w:t>1. Павлюхин А.М. Продолжительность хозяйственного использования коров и эффективность селекции по этому признаку: авт</w:t>
      </w:r>
      <w:r w:rsidRPr="002F4687">
        <w:rPr>
          <w:sz w:val="28"/>
          <w:szCs w:val="28"/>
        </w:rPr>
        <w:t>о</w:t>
      </w:r>
      <w:r w:rsidRPr="002F4687">
        <w:rPr>
          <w:sz w:val="28"/>
          <w:szCs w:val="28"/>
        </w:rPr>
        <w:t>реф. дисс. … канд. с.-х. наук, Рязань, 2004 - 22 с. 2.Ожерельева А. Всегда убыточна для хозяйства выбраковка к</w:t>
      </w:r>
      <w:r w:rsidRPr="002F4687">
        <w:rPr>
          <w:sz w:val="28"/>
          <w:szCs w:val="28"/>
        </w:rPr>
        <w:t>о</w:t>
      </w:r>
      <w:r w:rsidRPr="002F4687">
        <w:rPr>
          <w:sz w:val="28"/>
          <w:szCs w:val="28"/>
        </w:rPr>
        <w:t>ров // АгроТехника, 2008, № 5.</w:t>
      </w:r>
    </w:p>
    <w:p w:rsidR="00C95177" w:rsidRPr="002F4687" w:rsidRDefault="00C95177" w:rsidP="00C85BE0">
      <w:pPr>
        <w:jc w:val="center"/>
        <w:rPr>
          <w:b/>
          <w:sz w:val="28"/>
          <w:szCs w:val="28"/>
        </w:rPr>
      </w:pPr>
    </w:p>
    <w:p w:rsidR="00C95177" w:rsidRPr="002F4687" w:rsidRDefault="00C95177" w:rsidP="00C85BE0">
      <w:pPr>
        <w:jc w:val="center"/>
        <w:rPr>
          <w:b/>
          <w:sz w:val="28"/>
          <w:szCs w:val="28"/>
        </w:rPr>
      </w:pPr>
    </w:p>
    <w:p w:rsidR="00C95177" w:rsidRPr="002F4687" w:rsidRDefault="00C95177" w:rsidP="00C85BE0">
      <w:pPr>
        <w:jc w:val="center"/>
        <w:rPr>
          <w:b/>
          <w:sz w:val="28"/>
          <w:szCs w:val="28"/>
        </w:rPr>
      </w:pPr>
    </w:p>
    <w:p w:rsidR="00C85BE0" w:rsidRPr="002F4687" w:rsidRDefault="00C85BE0" w:rsidP="00C85BE0">
      <w:pPr>
        <w:jc w:val="center"/>
        <w:rPr>
          <w:b/>
          <w:sz w:val="28"/>
          <w:szCs w:val="28"/>
        </w:rPr>
      </w:pPr>
      <w:r w:rsidRPr="002F4687">
        <w:rPr>
          <w:b/>
          <w:sz w:val="28"/>
          <w:szCs w:val="28"/>
        </w:rPr>
        <w:lastRenderedPageBreak/>
        <w:t>PRODUCTIVITY OF AYRSHIRE COWS DEPENDING ON THEIR WITHDRAWAL FROM THE HERD</w:t>
      </w:r>
    </w:p>
    <w:p w:rsidR="00C85BE0" w:rsidRPr="002F4687" w:rsidRDefault="00C85BE0" w:rsidP="00C85BE0">
      <w:pPr>
        <w:jc w:val="center"/>
        <w:rPr>
          <w:b/>
          <w:sz w:val="28"/>
          <w:szCs w:val="28"/>
        </w:rPr>
      </w:pPr>
      <w:r w:rsidRPr="002F4687">
        <w:rPr>
          <w:b/>
          <w:sz w:val="28"/>
          <w:szCs w:val="28"/>
        </w:rPr>
        <w:t>Anistenok S.V.</w:t>
      </w:r>
    </w:p>
    <w:p w:rsidR="00C85BE0" w:rsidRPr="002F4687" w:rsidRDefault="00C85BE0" w:rsidP="00C85BE0">
      <w:pPr>
        <w:ind w:firstLine="709"/>
        <w:jc w:val="center"/>
        <w:rPr>
          <w:sz w:val="28"/>
          <w:szCs w:val="28"/>
        </w:rPr>
      </w:pPr>
      <w:r w:rsidRPr="002F4687">
        <w:rPr>
          <w:sz w:val="28"/>
          <w:szCs w:val="28"/>
        </w:rPr>
        <w:t xml:space="preserve">All-Russian Scientific Research Institute of </w:t>
      </w:r>
      <w:r w:rsidRPr="002F4687">
        <w:rPr>
          <w:caps/>
          <w:sz w:val="28"/>
          <w:szCs w:val="28"/>
        </w:rPr>
        <w:t>g</w:t>
      </w:r>
      <w:r w:rsidRPr="002F4687">
        <w:rPr>
          <w:sz w:val="28"/>
          <w:szCs w:val="28"/>
        </w:rPr>
        <w:t xml:space="preserve">enetics and </w:t>
      </w:r>
      <w:r w:rsidRPr="002F4687">
        <w:rPr>
          <w:caps/>
          <w:sz w:val="28"/>
          <w:szCs w:val="28"/>
        </w:rPr>
        <w:t>b</w:t>
      </w:r>
      <w:r w:rsidRPr="002F4687">
        <w:rPr>
          <w:sz w:val="28"/>
          <w:szCs w:val="28"/>
        </w:rPr>
        <w:t xml:space="preserve">reeding of </w:t>
      </w:r>
      <w:r w:rsidRPr="002F4687">
        <w:rPr>
          <w:caps/>
          <w:sz w:val="28"/>
          <w:szCs w:val="28"/>
        </w:rPr>
        <w:t>f</w:t>
      </w:r>
      <w:r w:rsidRPr="002F4687">
        <w:rPr>
          <w:sz w:val="28"/>
          <w:szCs w:val="28"/>
        </w:rPr>
        <w:t xml:space="preserve">arm </w:t>
      </w:r>
      <w:r w:rsidRPr="002F4687">
        <w:rPr>
          <w:caps/>
          <w:sz w:val="28"/>
          <w:szCs w:val="28"/>
        </w:rPr>
        <w:t>a</w:t>
      </w:r>
      <w:r w:rsidRPr="002F4687">
        <w:rPr>
          <w:sz w:val="28"/>
          <w:szCs w:val="28"/>
        </w:rPr>
        <w:t>nimals, Saint-Petersburg-Pushkin, Russia</w:t>
      </w:r>
    </w:p>
    <w:p w:rsidR="00C85BE0" w:rsidRPr="002F4687" w:rsidRDefault="00C85BE0" w:rsidP="00C85BE0">
      <w:pPr>
        <w:ind w:firstLine="709"/>
        <w:jc w:val="both"/>
        <w:rPr>
          <w:rStyle w:val="hps"/>
          <w:sz w:val="28"/>
          <w:szCs w:val="28"/>
        </w:rPr>
      </w:pPr>
      <w:r w:rsidRPr="002F4687">
        <w:rPr>
          <w:sz w:val="28"/>
          <w:szCs w:val="28"/>
        </w:rPr>
        <w:t>Data of analysis of production use time and productive qualities of Ayrshire cows are presented in the article. It was revealed that genetic basis and level of management in any farm influence on the</w:t>
      </w:r>
      <w:r w:rsidRPr="002F4687">
        <w:rPr>
          <w:rStyle w:val="hps"/>
          <w:sz w:val="28"/>
          <w:szCs w:val="28"/>
        </w:rPr>
        <w:t xml:space="preserve"> level of productivity and the time of </w:t>
      </w:r>
      <w:r w:rsidRPr="002F4687">
        <w:rPr>
          <w:sz w:val="28"/>
          <w:szCs w:val="28"/>
        </w:rPr>
        <w:t>production</w:t>
      </w:r>
      <w:r w:rsidRPr="002F4687">
        <w:rPr>
          <w:rStyle w:val="hps"/>
          <w:sz w:val="28"/>
          <w:szCs w:val="28"/>
        </w:rPr>
        <w:t xml:space="preserve"> use more than any others reasons.</w:t>
      </w:r>
    </w:p>
    <w:p w:rsidR="00C85BE0" w:rsidRPr="002F4687" w:rsidRDefault="00C85BE0" w:rsidP="00C85BE0">
      <w:pPr>
        <w:rPr>
          <w:sz w:val="28"/>
          <w:szCs w:val="28"/>
        </w:rPr>
      </w:pPr>
      <w:r w:rsidRPr="002F4687">
        <w:rPr>
          <w:sz w:val="28"/>
          <w:szCs w:val="28"/>
        </w:rPr>
        <w:t xml:space="preserve">УДК 619.618:615.02 </w:t>
      </w:r>
    </w:p>
    <w:p w:rsidR="00C85BE0" w:rsidRPr="002F4687" w:rsidRDefault="00C85BE0" w:rsidP="00C85BE0">
      <w:pPr>
        <w:jc w:val="center"/>
        <w:rPr>
          <w:b/>
          <w:sz w:val="28"/>
          <w:szCs w:val="28"/>
        </w:rPr>
      </w:pPr>
      <w:r w:rsidRPr="002F4687">
        <w:rPr>
          <w:b/>
          <w:sz w:val="28"/>
          <w:szCs w:val="28"/>
        </w:rPr>
        <w:t>ЭФФЕКТИВНОСТЬ СОЧЕТАННОГО ПРИМЕНЕНИЯ АНТИМИКРОБНЫХ И ГОРМОНАЛЬНЫХ ПРЕПАРАТОВ ПРИ ЛЕЧЕНИИ ЭНДОМЕТРИТА У КОРОВ В УСЛОВИЯХ ТЕХНОГЕННОГО ЗАГРЯЗНЕНИЯ</w:t>
      </w:r>
    </w:p>
    <w:p w:rsidR="00C85BE0" w:rsidRPr="002F4687" w:rsidRDefault="00C85BE0" w:rsidP="00C85BE0">
      <w:pPr>
        <w:jc w:val="center"/>
        <w:rPr>
          <w:b/>
          <w:sz w:val="28"/>
          <w:szCs w:val="28"/>
        </w:rPr>
      </w:pPr>
      <w:r w:rsidRPr="002F4687">
        <w:rPr>
          <w:b/>
          <w:sz w:val="28"/>
          <w:szCs w:val="28"/>
        </w:rPr>
        <w:t>Асоев П.</w:t>
      </w:r>
    </w:p>
    <w:p w:rsidR="00C85BE0" w:rsidRPr="002F4687" w:rsidRDefault="00C85BE0" w:rsidP="00C85BE0">
      <w:pPr>
        <w:jc w:val="center"/>
        <w:rPr>
          <w:sz w:val="28"/>
          <w:szCs w:val="28"/>
        </w:rPr>
      </w:pPr>
      <w:r w:rsidRPr="002F4687">
        <w:rPr>
          <w:sz w:val="28"/>
          <w:szCs w:val="28"/>
        </w:rPr>
        <w:t>Таджикский Ветеринарный институт, Душанбе, Таджикистан,</w:t>
      </w:r>
    </w:p>
    <w:p w:rsidR="00C85BE0" w:rsidRPr="002F4687" w:rsidRDefault="00C85BE0" w:rsidP="00C85BE0">
      <w:pPr>
        <w:jc w:val="center"/>
        <w:rPr>
          <w:b/>
          <w:sz w:val="28"/>
          <w:szCs w:val="28"/>
        </w:rPr>
      </w:pPr>
      <w:r w:rsidRPr="002F4687">
        <w:rPr>
          <w:sz w:val="28"/>
          <w:szCs w:val="28"/>
        </w:rPr>
        <w:t>e-mail: taj.vet.inst@mail.ru</w:t>
      </w:r>
    </w:p>
    <w:p w:rsidR="00C85BE0" w:rsidRPr="002F4687" w:rsidRDefault="00C85BE0" w:rsidP="00C85BE0">
      <w:pPr>
        <w:ind w:firstLine="709"/>
        <w:jc w:val="both"/>
        <w:rPr>
          <w:sz w:val="28"/>
          <w:szCs w:val="28"/>
        </w:rPr>
      </w:pPr>
      <w:r w:rsidRPr="002F4687">
        <w:rPr>
          <w:sz w:val="28"/>
          <w:szCs w:val="28"/>
        </w:rPr>
        <w:t>В условиях рыночного отношения, в которых развивается живо н</w:t>
      </w:r>
      <w:r w:rsidRPr="002F4687">
        <w:rPr>
          <w:sz w:val="28"/>
          <w:szCs w:val="28"/>
        </w:rPr>
        <w:t>о</w:t>
      </w:r>
      <w:r w:rsidRPr="002F4687">
        <w:rPr>
          <w:sz w:val="28"/>
          <w:szCs w:val="28"/>
        </w:rPr>
        <w:t>водство Республики Таджикистан, а также реорганизация крупных сел</w:t>
      </w:r>
      <w:r w:rsidRPr="002F4687">
        <w:rPr>
          <w:sz w:val="28"/>
          <w:szCs w:val="28"/>
        </w:rPr>
        <w:t>ь</w:t>
      </w:r>
      <w:r w:rsidRPr="002F4687">
        <w:rPr>
          <w:sz w:val="28"/>
          <w:szCs w:val="28"/>
        </w:rPr>
        <w:t>скохозяйственных предприятий и преобразование их в кооперативные, фермерские и крест</w:t>
      </w:r>
      <w:r w:rsidRPr="002F4687">
        <w:rPr>
          <w:sz w:val="28"/>
          <w:szCs w:val="28"/>
        </w:rPr>
        <w:t>ь</w:t>
      </w:r>
      <w:r w:rsidRPr="002F4687">
        <w:rPr>
          <w:sz w:val="28"/>
          <w:szCs w:val="28"/>
        </w:rPr>
        <w:t>янские хозяйства снизило контроль за ветеринарно-санитарным состоянием животноводческих ферм. Это привело к увелич</w:t>
      </w:r>
      <w:r w:rsidRPr="002F4687">
        <w:rPr>
          <w:sz w:val="28"/>
          <w:szCs w:val="28"/>
        </w:rPr>
        <w:t>е</w:t>
      </w:r>
      <w:r w:rsidRPr="002F4687">
        <w:rPr>
          <w:sz w:val="28"/>
          <w:szCs w:val="28"/>
        </w:rPr>
        <w:t>нию послеродовых заболеваний, в частности эндометрита, которые явл</w:t>
      </w:r>
      <w:r w:rsidRPr="002F4687">
        <w:rPr>
          <w:sz w:val="28"/>
          <w:szCs w:val="28"/>
        </w:rPr>
        <w:t>я</w:t>
      </w:r>
      <w:r w:rsidRPr="002F4687">
        <w:rPr>
          <w:sz w:val="28"/>
          <w:szCs w:val="28"/>
        </w:rPr>
        <w:t>ются причинами бесплодия коров, причиняющие значительный эконом</w:t>
      </w:r>
      <w:r w:rsidRPr="002F4687">
        <w:rPr>
          <w:sz w:val="28"/>
          <w:szCs w:val="28"/>
        </w:rPr>
        <w:t>и</w:t>
      </w:r>
      <w:r w:rsidRPr="002F4687">
        <w:rPr>
          <w:sz w:val="28"/>
          <w:szCs w:val="28"/>
        </w:rPr>
        <w:t>ческий ущерб и сдерживают темпы развития животноводства в республ</w:t>
      </w:r>
      <w:r w:rsidRPr="002F4687">
        <w:rPr>
          <w:sz w:val="28"/>
          <w:szCs w:val="28"/>
        </w:rPr>
        <w:t>и</w:t>
      </w:r>
      <w:r w:rsidRPr="002F4687">
        <w:rPr>
          <w:sz w:val="28"/>
          <w:szCs w:val="28"/>
        </w:rPr>
        <w:t>ке.</w:t>
      </w:r>
    </w:p>
    <w:p w:rsidR="00C85BE0" w:rsidRPr="002F4687" w:rsidRDefault="00C85BE0" w:rsidP="00C85BE0">
      <w:pPr>
        <w:ind w:firstLine="709"/>
        <w:jc w:val="both"/>
        <w:rPr>
          <w:sz w:val="28"/>
          <w:szCs w:val="28"/>
        </w:rPr>
      </w:pPr>
      <w:r w:rsidRPr="002F4687">
        <w:rPr>
          <w:sz w:val="28"/>
          <w:szCs w:val="28"/>
        </w:rPr>
        <w:t>Ряд авторов (Нежданов А.Г,1980; Мисайлов В.Д., 2004; Jakson P.S. 1977) считают, что формы проявления воспалительного поцесса в матке зависят от их течения, степени проявления воспалительной реакции в виде микробного фактора и характера воспалительного экссудата. Об эффе</w:t>
      </w:r>
      <w:r w:rsidRPr="002F4687">
        <w:rPr>
          <w:sz w:val="28"/>
          <w:szCs w:val="28"/>
        </w:rPr>
        <w:t>к</w:t>
      </w:r>
      <w:r w:rsidRPr="002F4687">
        <w:rPr>
          <w:sz w:val="28"/>
          <w:szCs w:val="28"/>
        </w:rPr>
        <w:t>тивности внутримышечных инъекции гормональных препаратов в проф</w:t>
      </w:r>
      <w:r w:rsidRPr="002F4687">
        <w:rPr>
          <w:sz w:val="28"/>
          <w:szCs w:val="28"/>
        </w:rPr>
        <w:t>и</w:t>
      </w:r>
      <w:r w:rsidRPr="002F4687">
        <w:rPr>
          <w:sz w:val="28"/>
          <w:szCs w:val="28"/>
        </w:rPr>
        <w:t>лактике и лечение послерод</w:t>
      </w:r>
      <w:r w:rsidRPr="002F4687">
        <w:rPr>
          <w:sz w:val="28"/>
          <w:szCs w:val="28"/>
        </w:rPr>
        <w:t>о</w:t>
      </w:r>
      <w:r w:rsidRPr="002F4687">
        <w:rPr>
          <w:sz w:val="28"/>
          <w:szCs w:val="28"/>
        </w:rPr>
        <w:t>вых заболеваний у коров и свиней указаны в работах (Турченко А.Н, 1988; К</w:t>
      </w:r>
      <w:r w:rsidRPr="002F4687">
        <w:rPr>
          <w:sz w:val="28"/>
          <w:szCs w:val="28"/>
        </w:rPr>
        <w:t>о</w:t>
      </w:r>
      <w:r w:rsidRPr="002F4687">
        <w:rPr>
          <w:sz w:val="28"/>
          <w:szCs w:val="28"/>
        </w:rPr>
        <w:t>царева В.Н ,2005).</w:t>
      </w:r>
    </w:p>
    <w:p w:rsidR="00C85BE0" w:rsidRPr="002F4687" w:rsidRDefault="00C85BE0" w:rsidP="00C85BE0">
      <w:pPr>
        <w:ind w:firstLine="709"/>
        <w:jc w:val="both"/>
        <w:rPr>
          <w:sz w:val="28"/>
          <w:szCs w:val="28"/>
        </w:rPr>
      </w:pPr>
      <w:r w:rsidRPr="002F4687">
        <w:rPr>
          <w:sz w:val="28"/>
          <w:szCs w:val="28"/>
        </w:rPr>
        <w:t>Некоторые ученые (Воронин В.В,1977; Попов Н.Ф, 1982) на основ</w:t>
      </w:r>
      <w:r w:rsidRPr="002F4687">
        <w:rPr>
          <w:sz w:val="28"/>
          <w:szCs w:val="28"/>
        </w:rPr>
        <w:t>а</w:t>
      </w:r>
      <w:r w:rsidRPr="002F4687">
        <w:rPr>
          <w:sz w:val="28"/>
          <w:szCs w:val="28"/>
        </w:rPr>
        <w:t>нии своих исследований пришли к выводу, что в животноводческих ко</w:t>
      </w:r>
      <w:r w:rsidRPr="002F4687">
        <w:rPr>
          <w:sz w:val="28"/>
          <w:szCs w:val="28"/>
        </w:rPr>
        <w:t>м</w:t>
      </w:r>
      <w:r w:rsidRPr="002F4687">
        <w:rPr>
          <w:sz w:val="28"/>
          <w:szCs w:val="28"/>
        </w:rPr>
        <w:t>плексах из 877 отелившихся коров и нетелей – 351 (41,4%) заболели п</w:t>
      </w:r>
      <w:r w:rsidRPr="002F4687">
        <w:rPr>
          <w:sz w:val="28"/>
          <w:szCs w:val="28"/>
        </w:rPr>
        <w:t>о</w:t>
      </w:r>
      <w:r w:rsidRPr="002F4687">
        <w:rPr>
          <w:sz w:val="28"/>
          <w:szCs w:val="28"/>
        </w:rPr>
        <w:t>слеродовым энд</w:t>
      </w:r>
      <w:r w:rsidRPr="002F4687">
        <w:rPr>
          <w:sz w:val="28"/>
          <w:szCs w:val="28"/>
        </w:rPr>
        <w:t>о</w:t>
      </w:r>
      <w:r w:rsidRPr="002F4687">
        <w:rPr>
          <w:sz w:val="28"/>
          <w:szCs w:val="28"/>
        </w:rPr>
        <w:t>метритом</w:t>
      </w:r>
    </w:p>
    <w:p w:rsidR="00C85BE0" w:rsidRPr="002F4687" w:rsidRDefault="00C85BE0" w:rsidP="00C85BE0">
      <w:pPr>
        <w:ind w:firstLine="709"/>
        <w:jc w:val="both"/>
        <w:rPr>
          <w:sz w:val="28"/>
          <w:szCs w:val="28"/>
        </w:rPr>
      </w:pPr>
      <w:r w:rsidRPr="002F4687">
        <w:rPr>
          <w:sz w:val="28"/>
          <w:szCs w:val="28"/>
        </w:rPr>
        <w:t>Целью настоящей работы является изучение эффективности  соч</w:t>
      </w:r>
      <w:r w:rsidRPr="002F4687">
        <w:rPr>
          <w:sz w:val="28"/>
          <w:szCs w:val="28"/>
        </w:rPr>
        <w:t>е</w:t>
      </w:r>
      <w:r w:rsidRPr="002F4687">
        <w:rPr>
          <w:sz w:val="28"/>
          <w:szCs w:val="28"/>
        </w:rPr>
        <w:t>танного применения антимикробных и гормональных препаратов при л</w:t>
      </w:r>
      <w:r w:rsidRPr="002F4687">
        <w:rPr>
          <w:sz w:val="28"/>
          <w:szCs w:val="28"/>
        </w:rPr>
        <w:t>е</w:t>
      </w:r>
      <w:r w:rsidRPr="002F4687">
        <w:rPr>
          <w:sz w:val="28"/>
          <w:szCs w:val="28"/>
        </w:rPr>
        <w:t>чении острого гнойно-катарального эндометрита в условиях техногенного воздействия Та</w:t>
      </w:r>
      <w:r w:rsidRPr="002F4687">
        <w:rPr>
          <w:sz w:val="28"/>
          <w:szCs w:val="28"/>
        </w:rPr>
        <w:t>д</w:t>
      </w:r>
      <w:r w:rsidRPr="002F4687">
        <w:rPr>
          <w:sz w:val="28"/>
          <w:szCs w:val="28"/>
        </w:rPr>
        <w:t>жикского алюминиевого завода (ТадАЗа).</w:t>
      </w:r>
    </w:p>
    <w:p w:rsidR="00C85BE0" w:rsidRPr="002F4687" w:rsidRDefault="00C85BE0" w:rsidP="00C85BE0">
      <w:pPr>
        <w:ind w:firstLine="709"/>
        <w:jc w:val="both"/>
        <w:rPr>
          <w:sz w:val="28"/>
          <w:szCs w:val="28"/>
        </w:rPr>
      </w:pPr>
      <w:r w:rsidRPr="002F4687">
        <w:rPr>
          <w:b/>
          <w:sz w:val="28"/>
          <w:szCs w:val="28"/>
        </w:rPr>
        <w:t xml:space="preserve">Материалы и методы исследования. </w:t>
      </w:r>
      <w:r w:rsidRPr="002F4687">
        <w:rPr>
          <w:sz w:val="28"/>
          <w:szCs w:val="28"/>
        </w:rPr>
        <w:t>Опыты были проведены на молочно-товарной ферме  кооперативного хозяйства им. Л. Муродова Ги</w:t>
      </w:r>
      <w:r w:rsidRPr="002F4687">
        <w:rPr>
          <w:sz w:val="28"/>
          <w:szCs w:val="28"/>
        </w:rPr>
        <w:t>с</w:t>
      </w:r>
      <w:r w:rsidRPr="002F4687">
        <w:rPr>
          <w:sz w:val="28"/>
          <w:szCs w:val="28"/>
        </w:rPr>
        <w:t>сарского района, находящегося от территории ТадАЗа на расстоянии  35-</w:t>
      </w:r>
      <w:smartTag w:uri="urn:schemas-microsoft-com:office:smarttags" w:element="metricconverter">
        <w:smartTagPr>
          <w:attr w:name="ProductID" w:val="5 мм"/>
        </w:smartTagPr>
        <w:r w:rsidRPr="002F4687">
          <w:rPr>
            <w:sz w:val="28"/>
            <w:szCs w:val="28"/>
          </w:rPr>
          <w:t>40 км</w:t>
        </w:r>
      </w:smartTag>
      <w:r w:rsidRPr="002F4687">
        <w:rPr>
          <w:sz w:val="28"/>
          <w:szCs w:val="28"/>
        </w:rPr>
        <w:t xml:space="preserve">  в восто</w:t>
      </w:r>
      <w:r w:rsidRPr="002F4687">
        <w:rPr>
          <w:sz w:val="28"/>
          <w:szCs w:val="28"/>
        </w:rPr>
        <w:t>ч</w:t>
      </w:r>
      <w:r w:rsidRPr="002F4687">
        <w:rPr>
          <w:sz w:val="28"/>
          <w:szCs w:val="28"/>
        </w:rPr>
        <w:t>ном направлении.</w:t>
      </w:r>
    </w:p>
    <w:p w:rsidR="00C85BE0" w:rsidRPr="002F4687" w:rsidRDefault="00C85BE0" w:rsidP="00C85BE0">
      <w:pPr>
        <w:ind w:firstLine="709"/>
        <w:jc w:val="both"/>
        <w:rPr>
          <w:sz w:val="28"/>
          <w:szCs w:val="28"/>
        </w:rPr>
      </w:pPr>
      <w:r w:rsidRPr="002F4687">
        <w:rPr>
          <w:sz w:val="28"/>
          <w:szCs w:val="28"/>
        </w:rPr>
        <w:lastRenderedPageBreak/>
        <w:t>В опыте были включены 48 коров черно-пестрой породы живой ма</w:t>
      </w:r>
      <w:r w:rsidRPr="002F4687">
        <w:rPr>
          <w:sz w:val="28"/>
          <w:szCs w:val="28"/>
        </w:rPr>
        <w:t>с</w:t>
      </w:r>
      <w:r w:rsidRPr="002F4687">
        <w:rPr>
          <w:sz w:val="28"/>
          <w:szCs w:val="28"/>
        </w:rPr>
        <w:t>сы 350-</w:t>
      </w:r>
      <w:smartTag w:uri="urn:schemas-microsoft-com:office:smarttags" w:element="metricconverter">
        <w:smartTagPr>
          <w:attr w:name="ProductID" w:val="5 мм"/>
        </w:smartTagPr>
        <w:r w:rsidRPr="002F4687">
          <w:rPr>
            <w:sz w:val="28"/>
            <w:szCs w:val="28"/>
          </w:rPr>
          <w:t>400 кг</w:t>
        </w:r>
      </w:smartTag>
      <w:r w:rsidRPr="002F4687">
        <w:rPr>
          <w:sz w:val="28"/>
          <w:szCs w:val="28"/>
        </w:rPr>
        <w:t>, в котором  изучали эффективность  антибактериального препарата Витагин-1 в сочетании с гормональным препаратом окситоцин в сравнении с применением препаратов фуразолидона и окситоцина. После проведения акушерско-гинекологического обследования маточного пог</w:t>
      </w:r>
      <w:r w:rsidRPr="002F4687">
        <w:rPr>
          <w:sz w:val="28"/>
          <w:szCs w:val="28"/>
        </w:rPr>
        <w:t>о</w:t>
      </w:r>
      <w:r w:rsidRPr="002F4687">
        <w:rPr>
          <w:sz w:val="28"/>
          <w:szCs w:val="28"/>
        </w:rPr>
        <w:t>ловья больные коровы с послеродовым эндометритом были разделены на 4 группы.</w:t>
      </w:r>
    </w:p>
    <w:p w:rsidR="00C85BE0" w:rsidRPr="002F4687" w:rsidRDefault="00C85BE0" w:rsidP="00C85BE0">
      <w:pPr>
        <w:ind w:firstLine="709"/>
        <w:jc w:val="both"/>
        <w:rPr>
          <w:sz w:val="28"/>
          <w:szCs w:val="28"/>
        </w:rPr>
      </w:pPr>
      <w:r w:rsidRPr="002F4687">
        <w:rPr>
          <w:sz w:val="28"/>
          <w:szCs w:val="28"/>
        </w:rPr>
        <w:t>Коровам первой опытной группы (n=15) внутриматочно вводили таблетки «Витагин-1» по 3 штуки 1 раз в день в 1-е, 3-и и 5-е сутки после постановки диагноза на эндометрит; второй (n=9) – внутримышечно инъ</w:t>
      </w:r>
      <w:r w:rsidRPr="002F4687">
        <w:rPr>
          <w:sz w:val="28"/>
          <w:szCs w:val="28"/>
        </w:rPr>
        <w:t>е</w:t>
      </w:r>
      <w:r w:rsidRPr="002F4687">
        <w:rPr>
          <w:sz w:val="28"/>
          <w:szCs w:val="28"/>
        </w:rPr>
        <w:t>цировали 40 ЕД окситоцина трижды с интервалом 24 часа; третьей (n=11) - внутриматочно фуразолидон по 3 палочки в день до выздоровления и о</w:t>
      </w:r>
      <w:r w:rsidRPr="002F4687">
        <w:rPr>
          <w:sz w:val="28"/>
          <w:szCs w:val="28"/>
        </w:rPr>
        <w:t>к</w:t>
      </w:r>
      <w:r w:rsidRPr="002F4687">
        <w:rPr>
          <w:sz w:val="28"/>
          <w:szCs w:val="28"/>
        </w:rPr>
        <w:t>ситоцин внутримышечно 40 ЕД трижды с интервалом 24 часа; четвертой (n=13)- внутриматочно вводили таблетки «Витагин-1» по 3 штуки в 1 раз в день в 1-е,3-е и 5-е сутки после в</w:t>
      </w:r>
      <w:r w:rsidRPr="002F4687">
        <w:rPr>
          <w:sz w:val="28"/>
          <w:szCs w:val="28"/>
        </w:rPr>
        <w:t>ы</w:t>
      </w:r>
      <w:r w:rsidRPr="002F4687">
        <w:rPr>
          <w:sz w:val="28"/>
          <w:szCs w:val="28"/>
        </w:rPr>
        <w:t>явления эндометрита и окситоцин по 40 ЕД трижды с интервалом 24 часа.</w:t>
      </w:r>
    </w:p>
    <w:p w:rsidR="00C85BE0" w:rsidRPr="002F4687" w:rsidRDefault="00C85BE0" w:rsidP="00C85BE0">
      <w:pPr>
        <w:ind w:firstLine="709"/>
        <w:jc w:val="both"/>
        <w:rPr>
          <w:sz w:val="28"/>
          <w:szCs w:val="28"/>
        </w:rPr>
      </w:pPr>
      <w:r w:rsidRPr="002F4687">
        <w:rPr>
          <w:sz w:val="28"/>
          <w:szCs w:val="28"/>
        </w:rPr>
        <w:t>Клинические признаки острого гнойно-катарального эндометрита выявляли на 7-8 день после отела. Оценку эффективности препаратов пр</w:t>
      </w:r>
      <w:r w:rsidRPr="002F4687">
        <w:rPr>
          <w:sz w:val="28"/>
          <w:szCs w:val="28"/>
        </w:rPr>
        <w:t>о</w:t>
      </w:r>
      <w:r w:rsidRPr="002F4687">
        <w:rPr>
          <w:sz w:val="28"/>
          <w:szCs w:val="28"/>
        </w:rPr>
        <w:t>водили по количеству выздоровивших коров, степени сокращения курса лечения, сроков от отёла до первой течки, повышения оплодотворяемости и снижения индекса осеменения.</w:t>
      </w:r>
    </w:p>
    <w:p w:rsidR="00C85BE0" w:rsidRPr="002F4687" w:rsidRDefault="00C85BE0" w:rsidP="00C85BE0">
      <w:pPr>
        <w:ind w:firstLine="709"/>
        <w:jc w:val="both"/>
        <w:rPr>
          <w:sz w:val="28"/>
          <w:szCs w:val="28"/>
        </w:rPr>
      </w:pPr>
      <w:r w:rsidRPr="002F4687">
        <w:rPr>
          <w:b/>
          <w:sz w:val="28"/>
          <w:szCs w:val="28"/>
        </w:rPr>
        <w:t xml:space="preserve">Результаты исследования. </w:t>
      </w:r>
      <w:r w:rsidRPr="002F4687">
        <w:rPr>
          <w:sz w:val="28"/>
          <w:szCs w:val="28"/>
        </w:rPr>
        <w:t>Из проведенных исследований следует (таблица), что наилучшие показатели воспроизводительной функции были у коров четвертой опытной группы (окситоцин+витагин-1), где выздоров</w:t>
      </w:r>
      <w:r w:rsidRPr="002F4687">
        <w:rPr>
          <w:sz w:val="28"/>
          <w:szCs w:val="28"/>
        </w:rPr>
        <w:t>е</w:t>
      </w:r>
      <w:r w:rsidRPr="002F4687">
        <w:rPr>
          <w:sz w:val="28"/>
          <w:szCs w:val="28"/>
        </w:rPr>
        <w:t>ло 92,2%, о</w:t>
      </w:r>
      <w:r w:rsidRPr="002F4687">
        <w:rPr>
          <w:sz w:val="28"/>
          <w:szCs w:val="28"/>
        </w:rPr>
        <w:t>п</w:t>
      </w:r>
      <w:r w:rsidRPr="002F4687">
        <w:rPr>
          <w:sz w:val="28"/>
          <w:szCs w:val="28"/>
        </w:rPr>
        <w:t>лодотворились 84,6% коров, число дней бесплодия в среднем на одного живо</w:t>
      </w:r>
      <w:r w:rsidRPr="002F4687">
        <w:rPr>
          <w:sz w:val="28"/>
          <w:szCs w:val="28"/>
        </w:rPr>
        <w:t>т</w:t>
      </w:r>
      <w:r w:rsidRPr="002F4687">
        <w:rPr>
          <w:sz w:val="28"/>
          <w:szCs w:val="28"/>
        </w:rPr>
        <w:t>ного составило 22,5.</w:t>
      </w:r>
    </w:p>
    <w:p w:rsidR="00C85BE0" w:rsidRPr="002F4687" w:rsidRDefault="00C85BE0" w:rsidP="00C85BE0">
      <w:pPr>
        <w:pStyle w:val="ab"/>
        <w:spacing w:line="240" w:lineRule="auto"/>
        <w:ind w:firstLine="720"/>
        <w:jc w:val="both"/>
        <w:rPr>
          <w:sz w:val="28"/>
          <w:szCs w:val="28"/>
        </w:rPr>
      </w:pPr>
      <w:r w:rsidRPr="002F4687">
        <w:rPr>
          <w:sz w:val="28"/>
          <w:szCs w:val="28"/>
        </w:rPr>
        <w:t>У животных третьей опытной группы (окситоцин+фуразолидон) эти п</w:t>
      </w:r>
      <w:r w:rsidRPr="002F4687">
        <w:rPr>
          <w:sz w:val="28"/>
          <w:szCs w:val="28"/>
        </w:rPr>
        <w:t>о</w:t>
      </w:r>
      <w:r w:rsidRPr="002F4687">
        <w:rPr>
          <w:sz w:val="28"/>
          <w:szCs w:val="28"/>
        </w:rPr>
        <w:t>казатели составили соответственно 81,8%, 72,7%, 46,6. У коров второй  группы (окситоцин) они составили соответственно - 66,6%, 55,5% и 63,5, у коров пе</w:t>
      </w:r>
      <w:r w:rsidRPr="002F4687">
        <w:rPr>
          <w:sz w:val="28"/>
          <w:szCs w:val="28"/>
        </w:rPr>
        <w:t>р</w:t>
      </w:r>
      <w:r w:rsidRPr="002F4687">
        <w:rPr>
          <w:sz w:val="28"/>
          <w:szCs w:val="28"/>
        </w:rPr>
        <w:t>вой группы (витагин-1) – 87,3%, 86,7 % и 33,6.</w:t>
      </w:r>
    </w:p>
    <w:p w:rsidR="00C95177" w:rsidRPr="002F4687" w:rsidRDefault="00C95177" w:rsidP="00C95177">
      <w:pPr>
        <w:pStyle w:val="ab"/>
        <w:spacing w:line="240" w:lineRule="auto"/>
        <w:ind w:firstLine="720"/>
        <w:jc w:val="both"/>
        <w:rPr>
          <w:sz w:val="28"/>
          <w:szCs w:val="28"/>
        </w:rPr>
      </w:pPr>
      <w:r w:rsidRPr="002F4687">
        <w:rPr>
          <w:sz w:val="28"/>
          <w:szCs w:val="28"/>
        </w:rPr>
        <w:t>Появление первой течки в четвертой группе (витагин-1 + окситоцин) по сравнению с животными третьей опытной группы (окситоцин + фур</w:t>
      </w:r>
      <w:r w:rsidRPr="002F4687">
        <w:rPr>
          <w:sz w:val="28"/>
          <w:szCs w:val="28"/>
        </w:rPr>
        <w:t>а</w:t>
      </w:r>
      <w:r w:rsidRPr="002F4687">
        <w:rPr>
          <w:sz w:val="28"/>
          <w:szCs w:val="28"/>
        </w:rPr>
        <w:t>золидон) наступило раньше на 19,2 дней, во второй группе (окситоцин) – на 25,6 дней, а в первой (витагин-1) – на 11,1 день.</w:t>
      </w:r>
    </w:p>
    <w:p w:rsidR="00C95177" w:rsidRPr="002F4687" w:rsidRDefault="00C95177" w:rsidP="00C95177">
      <w:pPr>
        <w:pStyle w:val="ab"/>
        <w:spacing w:line="240" w:lineRule="auto"/>
        <w:ind w:firstLine="720"/>
        <w:jc w:val="both"/>
        <w:rPr>
          <w:sz w:val="28"/>
          <w:szCs w:val="28"/>
        </w:rPr>
      </w:pPr>
      <w:r w:rsidRPr="002F4687">
        <w:rPr>
          <w:b/>
          <w:sz w:val="28"/>
          <w:szCs w:val="28"/>
        </w:rPr>
        <w:t xml:space="preserve">Заключение. </w:t>
      </w:r>
      <w:r w:rsidRPr="002F4687">
        <w:rPr>
          <w:sz w:val="28"/>
          <w:szCs w:val="28"/>
        </w:rPr>
        <w:t>Исследования показали, что применение препарата Витагин-1 внутриматочно в 1-е, 3-и и 5-е сутки после выявления эндоме</w:t>
      </w:r>
      <w:r w:rsidRPr="002F4687">
        <w:rPr>
          <w:sz w:val="28"/>
          <w:szCs w:val="28"/>
        </w:rPr>
        <w:t>т</w:t>
      </w:r>
      <w:r w:rsidRPr="002F4687">
        <w:rPr>
          <w:sz w:val="28"/>
          <w:szCs w:val="28"/>
        </w:rPr>
        <w:t>рита в сочетании с внутримышечным введением окситоцина трижды с и</w:t>
      </w:r>
      <w:r w:rsidRPr="002F4687">
        <w:rPr>
          <w:sz w:val="28"/>
          <w:szCs w:val="28"/>
        </w:rPr>
        <w:t>н</w:t>
      </w:r>
      <w:r w:rsidRPr="002F4687">
        <w:rPr>
          <w:sz w:val="28"/>
          <w:szCs w:val="28"/>
        </w:rPr>
        <w:t>тервалом 24 часа после постановки диагноза на эндометрит ускоряет н</w:t>
      </w:r>
      <w:r w:rsidRPr="002F4687">
        <w:rPr>
          <w:sz w:val="28"/>
          <w:szCs w:val="28"/>
        </w:rPr>
        <w:t>а</w:t>
      </w:r>
      <w:r w:rsidRPr="002F4687">
        <w:rPr>
          <w:sz w:val="28"/>
          <w:szCs w:val="28"/>
        </w:rPr>
        <w:t xml:space="preserve">ступление выздоровления животных и восстановления  у них половой  цикличности .  </w:t>
      </w:r>
    </w:p>
    <w:p w:rsidR="00C95177" w:rsidRPr="002F4687" w:rsidRDefault="00C95177" w:rsidP="00C85BE0">
      <w:pPr>
        <w:pStyle w:val="ab"/>
        <w:spacing w:line="240" w:lineRule="auto"/>
        <w:ind w:firstLine="720"/>
        <w:jc w:val="both"/>
        <w:rPr>
          <w:sz w:val="28"/>
          <w:szCs w:val="28"/>
        </w:rPr>
      </w:pPr>
    </w:p>
    <w:p w:rsidR="00C95177" w:rsidRPr="002F4687" w:rsidRDefault="00C95177" w:rsidP="00C85BE0">
      <w:pPr>
        <w:pStyle w:val="ab"/>
        <w:spacing w:line="240" w:lineRule="auto"/>
        <w:ind w:firstLine="720"/>
        <w:jc w:val="both"/>
        <w:rPr>
          <w:sz w:val="28"/>
          <w:szCs w:val="28"/>
        </w:rPr>
      </w:pPr>
    </w:p>
    <w:p w:rsidR="00C95177" w:rsidRPr="002F4687" w:rsidRDefault="00C95177" w:rsidP="00C85BE0">
      <w:pPr>
        <w:pStyle w:val="ab"/>
        <w:spacing w:line="240" w:lineRule="auto"/>
        <w:ind w:firstLine="720"/>
        <w:jc w:val="both"/>
        <w:rPr>
          <w:sz w:val="28"/>
          <w:szCs w:val="28"/>
        </w:rPr>
      </w:pPr>
    </w:p>
    <w:p w:rsidR="00C95177" w:rsidRPr="002F4687" w:rsidRDefault="00C95177" w:rsidP="00C85BE0">
      <w:pPr>
        <w:pStyle w:val="ab"/>
        <w:spacing w:line="240" w:lineRule="auto"/>
        <w:ind w:firstLine="720"/>
        <w:jc w:val="both"/>
        <w:rPr>
          <w:sz w:val="28"/>
          <w:szCs w:val="28"/>
        </w:rPr>
      </w:pPr>
    </w:p>
    <w:p w:rsidR="00C95177" w:rsidRPr="002F4687" w:rsidRDefault="00C95177" w:rsidP="00C85BE0">
      <w:pPr>
        <w:pStyle w:val="ab"/>
        <w:spacing w:line="240" w:lineRule="auto"/>
        <w:ind w:firstLine="720"/>
        <w:jc w:val="both"/>
        <w:rPr>
          <w:sz w:val="28"/>
          <w:szCs w:val="28"/>
        </w:rPr>
      </w:pPr>
    </w:p>
    <w:p w:rsidR="00C85BE0" w:rsidRPr="002F4687" w:rsidRDefault="00C85BE0" w:rsidP="00C85BE0">
      <w:pPr>
        <w:pStyle w:val="ab"/>
        <w:spacing w:line="240" w:lineRule="auto"/>
        <w:ind w:left="283" w:firstLine="0"/>
        <w:jc w:val="right"/>
        <w:rPr>
          <w:sz w:val="28"/>
          <w:szCs w:val="28"/>
        </w:rPr>
      </w:pPr>
      <w:r w:rsidRPr="002F4687">
        <w:rPr>
          <w:sz w:val="28"/>
          <w:szCs w:val="28"/>
        </w:rPr>
        <w:lastRenderedPageBreak/>
        <w:t>Таблица</w:t>
      </w:r>
    </w:p>
    <w:p w:rsidR="00C85BE0" w:rsidRPr="002F4687" w:rsidRDefault="00C85BE0" w:rsidP="00C85BE0">
      <w:pPr>
        <w:pStyle w:val="23"/>
        <w:spacing w:after="0" w:line="240" w:lineRule="auto"/>
        <w:ind w:left="0"/>
        <w:jc w:val="center"/>
        <w:rPr>
          <w:bCs/>
          <w:sz w:val="28"/>
          <w:szCs w:val="28"/>
        </w:rPr>
      </w:pPr>
      <w:r w:rsidRPr="002F4687">
        <w:rPr>
          <w:bCs/>
          <w:sz w:val="28"/>
          <w:szCs w:val="28"/>
        </w:rPr>
        <w:t xml:space="preserve">Эффективность применения препарата «Витагин-1» для лечения коров при </w:t>
      </w:r>
      <w:r w:rsidRPr="002F4687">
        <w:rPr>
          <w:bCs/>
          <w:sz w:val="28"/>
          <w:szCs w:val="28"/>
        </w:rPr>
        <w:br/>
        <w:t>эндометрите в кооперативном хозяйстве им. Л. Муродова Гиссарского района (условно-чистая зона)</w:t>
      </w:r>
    </w:p>
    <w:tbl>
      <w:tblPr>
        <w:tblW w:w="912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4"/>
        <w:gridCol w:w="1554"/>
        <w:gridCol w:w="1434"/>
        <w:gridCol w:w="1980"/>
        <w:gridCol w:w="1415"/>
      </w:tblGrid>
      <w:tr w:rsidR="00C85BE0" w:rsidRPr="002F4687" w:rsidTr="00C95177">
        <w:trPr>
          <w:cantSplit/>
        </w:trPr>
        <w:tc>
          <w:tcPr>
            <w:tcW w:w="2744"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6383" w:type="dxa"/>
            <w:gridSpan w:val="4"/>
          </w:tcPr>
          <w:p w:rsidR="00C85BE0" w:rsidRPr="002F4687" w:rsidRDefault="00C85BE0" w:rsidP="00C85BE0">
            <w:pPr>
              <w:jc w:val="center"/>
              <w:rPr>
                <w:sz w:val="28"/>
                <w:szCs w:val="28"/>
              </w:rPr>
            </w:pPr>
            <w:r w:rsidRPr="002F4687">
              <w:rPr>
                <w:sz w:val="28"/>
                <w:szCs w:val="28"/>
              </w:rPr>
              <w:t>Группа животных</w:t>
            </w:r>
          </w:p>
        </w:tc>
      </w:tr>
      <w:tr w:rsidR="00C85BE0" w:rsidRPr="002F4687" w:rsidTr="00C95177">
        <w:trPr>
          <w:cantSplit/>
        </w:trPr>
        <w:tc>
          <w:tcPr>
            <w:tcW w:w="2744" w:type="dxa"/>
            <w:vMerge/>
          </w:tcPr>
          <w:p w:rsidR="00C85BE0" w:rsidRPr="002F4687" w:rsidRDefault="00C85BE0" w:rsidP="00C85BE0">
            <w:pPr>
              <w:jc w:val="center"/>
              <w:rPr>
                <w:sz w:val="28"/>
                <w:szCs w:val="28"/>
              </w:rPr>
            </w:pPr>
          </w:p>
        </w:tc>
        <w:tc>
          <w:tcPr>
            <w:tcW w:w="1554" w:type="dxa"/>
            <w:vAlign w:val="center"/>
          </w:tcPr>
          <w:p w:rsidR="00C85BE0" w:rsidRPr="002F4687" w:rsidRDefault="00C85BE0" w:rsidP="00C85BE0">
            <w:pPr>
              <w:jc w:val="center"/>
            </w:pPr>
            <w:r w:rsidRPr="002F4687">
              <w:t>Первая</w:t>
            </w:r>
          </w:p>
          <w:p w:rsidR="00C85BE0" w:rsidRPr="002F4687" w:rsidRDefault="00C85BE0" w:rsidP="00C85BE0">
            <w:pPr>
              <w:jc w:val="center"/>
            </w:pPr>
            <w:r w:rsidRPr="002F4687">
              <w:t>Витагин-1</w:t>
            </w:r>
          </w:p>
          <w:p w:rsidR="00C85BE0" w:rsidRPr="002F4687" w:rsidRDefault="00C85BE0" w:rsidP="00C85BE0">
            <w:pPr>
              <w:jc w:val="center"/>
            </w:pPr>
            <w:r w:rsidRPr="002F4687">
              <w:t>(n = 15)</w:t>
            </w:r>
          </w:p>
        </w:tc>
        <w:tc>
          <w:tcPr>
            <w:tcW w:w="1434" w:type="dxa"/>
            <w:vAlign w:val="center"/>
          </w:tcPr>
          <w:p w:rsidR="00C85BE0" w:rsidRPr="002F4687" w:rsidRDefault="00C85BE0" w:rsidP="00C85BE0">
            <w:pPr>
              <w:jc w:val="center"/>
            </w:pPr>
            <w:r w:rsidRPr="002F4687">
              <w:t>Вторая</w:t>
            </w:r>
          </w:p>
          <w:p w:rsidR="00C85BE0" w:rsidRPr="002F4687" w:rsidRDefault="00C85BE0" w:rsidP="00C85BE0">
            <w:pPr>
              <w:jc w:val="center"/>
            </w:pPr>
            <w:r w:rsidRPr="002F4687">
              <w:t xml:space="preserve">Окитоцин </w:t>
            </w:r>
          </w:p>
          <w:p w:rsidR="00C85BE0" w:rsidRPr="002F4687" w:rsidRDefault="00C85BE0" w:rsidP="00C85BE0">
            <w:pPr>
              <w:jc w:val="center"/>
            </w:pPr>
            <w:r w:rsidRPr="002F4687">
              <w:t>(n = 9)</w:t>
            </w:r>
          </w:p>
        </w:tc>
        <w:tc>
          <w:tcPr>
            <w:tcW w:w="1980" w:type="dxa"/>
            <w:vAlign w:val="center"/>
          </w:tcPr>
          <w:p w:rsidR="00C85BE0" w:rsidRPr="002F4687" w:rsidRDefault="00C85BE0" w:rsidP="00C85BE0">
            <w:pPr>
              <w:jc w:val="center"/>
            </w:pPr>
            <w:r w:rsidRPr="002F4687">
              <w:t>Третья</w:t>
            </w:r>
          </w:p>
          <w:p w:rsidR="00C85BE0" w:rsidRPr="002F4687" w:rsidRDefault="00C85BE0" w:rsidP="00C85BE0">
            <w:pPr>
              <w:jc w:val="center"/>
            </w:pPr>
            <w:r w:rsidRPr="002F4687">
              <w:t>Окситоцин</w:t>
            </w:r>
          </w:p>
          <w:p w:rsidR="00C85BE0" w:rsidRPr="002F4687" w:rsidRDefault="00C85BE0" w:rsidP="00C85BE0">
            <w:pPr>
              <w:jc w:val="center"/>
            </w:pPr>
            <w:r w:rsidRPr="002F4687">
              <w:t>+фуразолидон</w:t>
            </w:r>
          </w:p>
          <w:p w:rsidR="00C85BE0" w:rsidRPr="002F4687" w:rsidRDefault="00C85BE0" w:rsidP="00C85BE0">
            <w:pPr>
              <w:jc w:val="center"/>
            </w:pPr>
            <w:r w:rsidRPr="002F4687">
              <w:t>(n = 11)</w:t>
            </w:r>
          </w:p>
        </w:tc>
        <w:tc>
          <w:tcPr>
            <w:tcW w:w="1415" w:type="dxa"/>
            <w:vAlign w:val="center"/>
          </w:tcPr>
          <w:p w:rsidR="00C85BE0" w:rsidRPr="002F4687" w:rsidRDefault="00C85BE0" w:rsidP="00C85BE0">
            <w:pPr>
              <w:jc w:val="center"/>
            </w:pPr>
            <w:r w:rsidRPr="002F4687">
              <w:t>Четвертая</w:t>
            </w:r>
          </w:p>
          <w:p w:rsidR="00C85BE0" w:rsidRPr="002F4687" w:rsidRDefault="00C85BE0" w:rsidP="00C85BE0">
            <w:pPr>
              <w:jc w:val="center"/>
            </w:pPr>
            <w:r w:rsidRPr="002F4687">
              <w:t>Витагин-1</w:t>
            </w:r>
          </w:p>
          <w:p w:rsidR="00C85BE0" w:rsidRPr="002F4687" w:rsidRDefault="00C85BE0" w:rsidP="00C85BE0">
            <w:pPr>
              <w:jc w:val="center"/>
            </w:pPr>
            <w:r w:rsidRPr="002F4687">
              <w:t>+ оксит</w:t>
            </w:r>
            <w:r w:rsidRPr="002F4687">
              <w:t>о</w:t>
            </w:r>
            <w:r w:rsidRPr="002F4687">
              <w:t>цин</w:t>
            </w:r>
          </w:p>
          <w:p w:rsidR="00C85BE0" w:rsidRPr="002F4687" w:rsidRDefault="00C85BE0" w:rsidP="00C85BE0">
            <w:pPr>
              <w:jc w:val="center"/>
            </w:pPr>
            <w:r w:rsidRPr="002F4687">
              <w:t>(n = 13)</w:t>
            </w:r>
          </w:p>
        </w:tc>
      </w:tr>
      <w:tr w:rsidR="00C85BE0" w:rsidRPr="002F4687" w:rsidTr="00C95177">
        <w:tc>
          <w:tcPr>
            <w:tcW w:w="2744" w:type="dxa"/>
          </w:tcPr>
          <w:p w:rsidR="00C85BE0" w:rsidRPr="002F4687" w:rsidRDefault="00C85BE0" w:rsidP="00C85BE0">
            <w:pPr>
              <w:rPr>
                <w:sz w:val="28"/>
                <w:szCs w:val="28"/>
              </w:rPr>
            </w:pPr>
            <w:r w:rsidRPr="002F4687">
              <w:rPr>
                <w:sz w:val="28"/>
                <w:szCs w:val="28"/>
              </w:rPr>
              <w:t>Выздоровело, гол./%</w:t>
            </w:r>
          </w:p>
        </w:tc>
        <w:tc>
          <w:tcPr>
            <w:tcW w:w="1554" w:type="dxa"/>
            <w:vAlign w:val="center"/>
          </w:tcPr>
          <w:p w:rsidR="00C85BE0" w:rsidRPr="002F4687" w:rsidRDefault="00C85BE0" w:rsidP="00C85BE0">
            <w:pPr>
              <w:jc w:val="center"/>
            </w:pPr>
            <w:r w:rsidRPr="002F4687">
              <w:t>13/87,3</w:t>
            </w:r>
          </w:p>
        </w:tc>
        <w:tc>
          <w:tcPr>
            <w:tcW w:w="1434" w:type="dxa"/>
            <w:vAlign w:val="center"/>
          </w:tcPr>
          <w:p w:rsidR="00C85BE0" w:rsidRPr="002F4687" w:rsidRDefault="00C85BE0" w:rsidP="00C85BE0">
            <w:pPr>
              <w:jc w:val="center"/>
            </w:pPr>
            <w:r w:rsidRPr="002F4687">
              <w:t>6/66,6</w:t>
            </w:r>
          </w:p>
        </w:tc>
        <w:tc>
          <w:tcPr>
            <w:tcW w:w="1980" w:type="dxa"/>
            <w:vAlign w:val="center"/>
          </w:tcPr>
          <w:p w:rsidR="00C85BE0" w:rsidRPr="002F4687" w:rsidRDefault="00C85BE0" w:rsidP="00C85BE0">
            <w:pPr>
              <w:jc w:val="center"/>
            </w:pPr>
            <w:r w:rsidRPr="002F4687">
              <w:t>9/81,8</w:t>
            </w:r>
          </w:p>
        </w:tc>
        <w:tc>
          <w:tcPr>
            <w:tcW w:w="1415" w:type="dxa"/>
            <w:vAlign w:val="center"/>
          </w:tcPr>
          <w:p w:rsidR="00C85BE0" w:rsidRPr="002F4687" w:rsidRDefault="00C85BE0" w:rsidP="00C85BE0">
            <w:pPr>
              <w:jc w:val="center"/>
            </w:pPr>
            <w:r w:rsidRPr="002F4687">
              <w:t>12/92,2</w:t>
            </w:r>
          </w:p>
        </w:tc>
      </w:tr>
      <w:tr w:rsidR="00C85BE0" w:rsidRPr="002F4687" w:rsidTr="00C95177">
        <w:tc>
          <w:tcPr>
            <w:tcW w:w="2744" w:type="dxa"/>
          </w:tcPr>
          <w:p w:rsidR="00C85BE0" w:rsidRPr="002F4687" w:rsidRDefault="00C85BE0" w:rsidP="00C85BE0">
            <w:pPr>
              <w:rPr>
                <w:sz w:val="28"/>
                <w:szCs w:val="28"/>
              </w:rPr>
            </w:pPr>
            <w:r w:rsidRPr="002F4687">
              <w:rPr>
                <w:sz w:val="28"/>
                <w:szCs w:val="28"/>
              </w:rPr>
              <w:t>Курс лечения, дней</w:t>
            </w:r>
          </w:p>
        </w:tc>
        <w:tc>
          <w:tcPr>
            <w:tcW w:w="1554" w:type="dxa"/>
            <w:vAlign w:val="center"/>
          </w:tcPr>
          <w:p w:rsidR="00C85BE0" w:rsidRPr="002F4687" w:rsidRDefault="00C85BE0" w:rsidP="00C85BE0">
            <w:pPr>
              <w:jc w:val="center"/>
            </w:pPr>
            <w:r w:rsidRPr="002F4687">
              <w:t>10,9</w:t>
            </w:r>
            <w:r w:rsidRPr="002F4687">
              <w:sym w:font="Symbol" w:char="F0B1"/>
            </w:r>
            <w:r w:rsidRPr="002F4687">
              <w:t>0,68</w:t>
            </w:r>
          </w:p>
        </w:tc>
        <w:tc>
          <w:tcPr>
            <w:tcW w:w="1434" w:type="dxa"/>
            <w:vAlign w:val="center"/>
          </w:tcPr>
          <w:p w:rsidR="00C85BE0" w:rsidRPr="002F4687" w:rsidRDefault="00C85BE0" w:rsidP="00C85BE0">
            <w:pPr>
              <w:jc w:val="center"/>
            </w:pPr>
            <w:r w:rsidRPr="002F4687">
              <w:t>12,3</w:t>
            </w:r>
            <w:r w:rsidRPr="002F4687">
              <w:sym w:font="Symbol" w:char="F0B1"/>
            </w:r>
            <w:r w:rsidRPr="002F4687">
              <w:t>0,73</w:t>
            </w:r>
          </w:p>
        </w:tc>
        <w:tc>
          <w:tcPr>
            <w:tcW w:w="1980" w:type="dxa"/>
            <w:vAlign w:val="center"/>
          </w:tcPr>
          <w:p w:rsidR="00C85BE0" w:rsidRPr="002F4687" w:rsidRDefault="00C85BE0" w:rsidP="00C85BE0">
            <w:pPr>
              <w:jc w:val="center"/>
            </w:pPr>
            <w:r w:rsidRPr="002F4687">
              <w:t>11</w:t>
            </w:r>
            <w:r w:rsidRPr="002F4687">
              <w:sym w:font="Symbol" w:char="F0B1"/>
            </w:r>
            <w:r w:rsidRPr="002F4687">
              <w:t>0,88</w:t>
            </w:r>
          </w:p>
        </w:tc>
        <w:tc>
          <w:tcPr>
            <w:tcW w:w="1415" w:type="dxa"/>
            <w:vAlign w:val="center"/>
          </w:tcPr>
          <w:p w:rsidR="00C85BE0" w:rsidRPr="002F4687" w:rsidRDefault="00C85BE0" w:rsidP="00C85BE0">
            <w:pPr>
              <w:jc w:val="center"/>
            </w:pPr>
            <w:r w:rsidRPr="002F4687">
              <w:t>9,6</w:t>
            </w:r>
            <w:r w:rsidRPr="002F4687">
              <w:sym w:font="Symbol" w:char="F0B1"/>
            </w:r>
            <w:r w:rsidRPr="002F4687">
              <w:t>0,64</w:t>
            </w:r>
          </w:p>
        </w:tc>
      </w:tr>
      <w:tr w:rsidR="00C85BE0" w:rsidRPr="002F4687" w:rsidTr="00C95177">
        <w:tc>
          <w:tcPr>
            <w:tcW w:w="2744" w:type="dxa"/>
          </w:tcPr>
          <w:p w:rsidR="00C85BE0" w:rsidRPr="002F4687" w:rsidRDefault="00C85BE0" w:rsidP="00C85BE0">
            <w:pPr>
              <w:rPr>
                <w:sz w:val="28"/>
                <w:szCs w:val="28"/>
              </w:rPr>
            </w:pPr>
            <w:r w:rsidRPr="002F4687">
              <w:rPr>
                <w:sz w:val="28"/>
                <w:szCs w:val="28"/>
              </w:rPr>
              <w:t>Сроки от отела до первой течки, дней</w:t>
            </w:r>
          </w:p>
        </w:tc>
        <w:tc>
          <w:tcPr>
            <w:tcW w:w="1554" w:type="dxa"/>
            <w:vAlign w:val="center"/>
          </w:tcPr>
          <w:p w:rsidR="00C85BE0" w:rsidRPr="002F4687" w:rsidRDefault="00C85BE0" w:rsidP="00C85BE0">
            <w:pPr>
              <w:pStyle w:val="ae"/>
              <w:spacing w:after="0"/>
              <w:jc w:val="center"/>
            </w:pPr>
            <w:r w:rsidRPr="002F4687">
              <w:t>58,4</w:t>
            </w:r>
            <w:r w:rsidRPr="002F4687">
              <w:sym w:font="Symbol" w:char="F0B1"/>
            </w:r>
            <w:r w:rsidRPr="002F4687">
              <w:t>32,06</w:t>
            </w:r>
          </w:p>
        </w:tc>
        <w:tc>
          <w:tcPr>
            <w:tcW w:w="1434" w:type="dxa"/>
            <w:vAlign w:val="center"/>
          </w:tcPr>
          <w:p w:rsidR="00C85BE0" w:rsidRPr="002F4687" w:rsidRDefault="00C85BE0" w:rsidP="00C85BE0">
            <w:pPr>
              <w:ind w:right="-129" w:hanging="122"/>
              <w:jc w:val="center"/>
            </w:pPr>
            <w:r w:rsidRPr="002F4687">
              <w:t>68,9</w:t>
            </w:r>
            <w:r w:rsidRPr="002F4687">
              <w:sym w:font="Symbol" w:char="F0B1"/>
            </w:r>
            <w:r w:rsidRPr="002F4687">
              <w:t>36,05</w:t>
            </w:r>
          </w:p>
        </w:tc>
        <w:tc>
          <w:tcPr>
            <w:tcW w:w="1980" w:type="dxa"/>
            <w:vAlign w:val="center"/>
          </w:tcPr>
          <w:p w:rsidR="00C85BE0" w:rsidRPr="002F4687" w:rsidRDefault="00C85BE0" w:rsidP="00C85BE0">
            <w:pPr>
              <w:jc w:val="center"/>
            </w:pPr>
            <w:r w:rsidRPr="002F4687">
              <w:t>61,5</w:t>
            </w:r>
            <w:r w:rsidRPr="002F4687">
              <w:sym w:font="Symbol" w:char="F0B1"/>
            </w:r>
            <w:r w:rsidRPr="002F4687">
              <w:t>34,04</w:t>
            </w:r>
          </w:p>
        </w:tc>
        <w:tc>
          <w:tcPr>
            <w:tcW w:w="1415" w:type="dxa"/>
            <w:vAlign w:val="center"/>
          </w:tcPr>
          <w:p w:rsidR="00C85BE0" w:rsidRPr="002F4687" w:rsidRDefault="00C85BE0" w:rsidP="00C85BE0">
            <w:pPr>
              <w:jc w:val="center"/>
            </w:pPr>
            <w:r w:rsidRPr="002F4687">
              <w:t>42,3</w:t>
            </w:r>
            <w:r w:rsidRPr="002F4687">
              <w:sym w:font="Symbol" w:char="F0B1"/>
            </w:r>
            <w:r w:rsidRPr="002F4687">
              <w:t>3,08</w:t>
            </w:r>
          </w:p>
        </w:tc>
      </w:tr>
      <w:tr w:rsidR="00C85BE0" w:rsidRPr="002F4687" w:rsidTr="00C95177">
        <w:tc>
          <w:tcPr>
            <w:tcW w:w="2744" w:type="dxa"/>
          </w:tcPr>
          <w:p w:rsidR="00C85BE0" w:rsidRPr="002F4687" w:rsidRDefault="00C85BE0" w:rsidP="00C85BE0">
            <w:pPr>
              <w:rPr>
                <w:sz w:val="28"/>
                <w:szCs w:val="28"/>
              </w:rPr>
            </w:pPr>
            <w:r w:rsidRPr="002F4687">
              <w:rPr>
                <w:sz w:val="28"/>
                <w:szCs w:val="28"/>
              </w:rPr>
              <w:t>Оплодотворились, гол./%</w:t>
            </w:r>
          </w:p>
        </w:tc>
        <w:tc>
          <w:tcPr>
            <w:tcW w:w="1554" w:type="dxa"/>
            <w:vAlign w:val="center"/>
          </w:tcPr>
          <w:p w:rsidR="00C85BE0" w:rsidRPr="002F4687" w:rsidRDefault="00C85BE0" w:rsidP="00C85BE0">
            <w:pPr>
              <w:pStyle w:val="ae"/>
              <w:spacing w:after="0"/>
              <w:jc w:val="center"/>
            </w:pPr>
            <w:r w:rsidRPr="002F4687">
              <w:t>12/86,7</w:t>
            </w:r>
          </w:p>
        </w:tc>
        <w:tc>
          <w:tcPr>
            <w:tcW w:w="1434" w:type="dxa"/>
            <w:vAlign w:val="center"/>
          </w:tcPr>
          <w:p w:rsidR="00C85BE0" w:rsidRPr="002F4687" w:rsidRDefault="00C85BE0" w:rsidP="00C85BE0">
            <w:pPr>
              <w:jc w:val="center"/>
            </w:pPr>
            <w:r w:rsidRPr="002F4687">
              <w:t>5/55,5</w:t>
            </w:r>
          </w:p>
        </w:tc>
        <w:tc>
          <w:tcPr>
            <w:tcW w:w="1980" w:type="dxa"/>
            <w:vAlign w:val="center"/>
          </w:tcPr>
          <w:p w:rsidR="00C85BE0" w:rsidRPr="002F4687" w:rsidRDefault="00C85BE0" w:rsidP="00C85BE0">
            <w:pPr>
              <w:jc w:val="center"/>
            </w:pPr>
            <w:r w:rsidRPr="002F4687">
              <w:t>8/72,7</w:t>
            </w:r>
          </w:p>
        </w:tc>
        <w:tc>
          <w:tcPr>
            <w:tcW w:w="1415" w:type="dxa"/>
            <w:vAlign w:val="center"/>
          </w:tcPr>
          <w:p w:rsidR="00C85BE0" w:rsidRPr="002F4687" w:rsidRDefault="00C85BE0" w:rsidP="00C85BE0">
            <w:pPr>
              <w:jc w:val="center"/>
            </w:pPr>
            <w:r w:rsidRPr="002F4687">
              <w:t>11/84,6</w:t>
            </w:r>
          </w:p>
        </w:tc>
      </w:tr>
      <w:tr w:rsidR="00C85BE0" w:rsidRPr="002F4687" w:rsidTr="00C95177">
        <w:trPr>
          <w:trHeight w:val="310"/>
        </w:trPr>
        <w:tc>
          <w:tcPr>
            <w:tcW w:w="2744" w:type="dxa"/>
          </w:tcPr>
          <w:p w:rsidR="00C85BE0" w:rsidRPr="002F4687" w:rsidRDefault="00C85BE0" w:rsidP="00C85BE0">
            <w:pPr>
              <w:rPr>
                <w:sz w:val="28"/>
                <w:szCs w:val="28"/>
              </w:rPr>
            </w:pPr>
            <w:r w:rsidRPr="002F4687">
              <w:rPr>
                <w:sz w:val="28"/>
                <w:szCs w:val="28"/>
              </w:rPr>
              <w:t>Число дней беспл</w:t>
            </w:r>
            <w:r w:rsidRPr="002F4687">
              <w:rPr>
                <w:sz w:val="28"/>
                <w:szCs w:val="28"/>
              </w:rPr>
              <w:t>о</w:t>
            </w:r>
            <w:r w:rsidRPr="002F4687">
              <w:rPr>
                <w:sz w:val="28"/>
                <w:szCs w:val="28"/>
              </w:rPr>
              <w:t>дия</w:t>
            </w:r>
          </w:p>
        </w:tc>
        <w:tc>
          <w:tcPr>
            <w:tcW w:w="1554" w:type="dxa"/>
            <w:vAlign w:val="center"/>
          </w:tcPr>
          <w:p w:rsidR="00C85BE0" w:rsidRPr="002F4687" w:rsidRDefault="00C85BE0" w:rsidP="00C85BE0">
            <w:pPr>
              <w:pStyle w:val="ae"/>
              <w:spacing w:after="0"/>
              <w:jc w:val="center"/>
            </w:pPr>
            <w:r w:rsidRPr="002F4687">
              <w:t>33,6</w:t>
            </w:r>
          </w:p>
        </w:tc>
        <w:tc>
          <w:tcPr>
            <w:tcW w:w="1434" w:type="dxa"/>
            <w:vAlign w:val="center"/>
          </w:tcPr>
          <w:p w:rsidR="00C85BE0" w:rsidRPr="002F4687" w:rsidRDefault="00C85BE0" w:rsidP="00C85BE0">
            <w:pPr>
              <w:jc w:val="center"/>
            </w:pPr>
            <w:r w:rsidRPr="002F4687">
              <w:t>63,5</w:t>
            </w:r>
          </w:p>
        </w:tc>
        <w:tc>
          <w:tcPr>
            <w:tcW w:w="1980" w:type="dxa"/>
            <w:vAlign w:val="center"/>
          </w:tcPr>
          <w:p w:rsidR="00C85BE0" w:rsidRPr="002F4687" w:rsidRDefault="00C85BE0" w:rsidP="00C85BE0">
            <w:pPr>
              <w:jc w:val="center"/>
            </w:pPr>
            <w:r w:rsidRPr="002F4687">
              <w:t>46,6</w:t>
            </w:r>
          </w:p>
        </w:tc>
        <w:tc>
          <w:tcPr>
            <w:tcW w:w="1415" w:type="dxa"/>
            <w:vAlign w:val="center"/>
          </w:tcPr>
          <w:p w:rsidR="00C85BE0" w:rsidRPr="002F4687" w:rsidRDefault="00C85BE0" w:rsidP="00C85BE0">
            <w:pPr>
              <w:jc w:val="center"/>
            </w:pPr>
            <w:r w:rsidRPr="002F4687">
              <w:t>22,5</w:t>
            </w:r>
          </w:p>
        </w:tc>
      </w:tr>
      <w:tr w:rsidR="00C85BE0" w:rsidRPr="002F4687" w:rsidTr="00C95177">
        <w:trPr>
          <w:trHeight w:val="371"/>
        </w:trPr>
        <w:tc>
          <w:tcPr>
            <w:tcW w:w="2744" w:type="dxa"/>
          </w:tcPr>
          <w:p w:rsidR="00C85BE0" w:rsidRPr="002F4687" w:rsidRDefault="00C85BE0" w:rsidP="00334316">
            <w:pPr>
              <w:pStyle w:val="3"/>
              <w:tabs>
                <w:tab w:val="clear" w:pos="720"/>
                <w:tab w:val="num" w:pos="-4811"/>
              </w:tabs>
              <w:ind w:left="0" w:firstLine="0"/>
              <w:jc w:val="left"/>
              <w:rPr>
                <w:rFonts w:cs="Times New Roman"/>
                <w:b w:val="0"/>
                <w:szCs w:val="28"/>
              </w:rPr>
            </w:pPr>
            <w:r w:rsidRPr="002F4687">
              <w:rPr>
                <w:rFonts w:cs="Times New Roman"/>
                <w:b w:val="0"/>
                <w:szCs w:val="28"/>
              </w:rPr>
              <w:t>Индекс ос</w:t>
            </w:r>
            <w:r w:rsidRPr="002F4687">
              <w:rPr>
                <w:rFonts w:cs="Times New Roman"/>
                <w:b w:val="0"/>
                <w:szCs w:val="28"/>
              </w:rPr>
              <w:t>е</w:t>
            </w:r>
            <w:r w:rsidRPr="002F4687">
              <w:rPr>
                <w:rFonts w:cs="Times New Roman"/>
                <w:b w:val="0"/>
                <w:szCs w:val="28"/>
              </w:rPr>
              <w:t>менения</w:t>
            </w:r>
          </w:p>
        </w:tc>
        <w:tc>
          <w:tcPr>
            <w:tcW w:w="1554" w:type="dxa"/>
            <w:vAlign w:val="center"/>
          </w:tcPr>
          <w:p w:rsidR="00C85BE0" w:rsidRPr="002F4687" w:rsidRDefault="00C85BE0" w:rsidP="00C85BE0">
            <w:pPr>
              <w:pStyle w:val="ae"/>
              <w:spacing w:after="0"/>
              <w:jc w:val="center"/>
            </w:pPr>
            <w:r w:rsidRPr="002F4687">
              <w:t>1,3</w:t>
            </w:r>
          </w:p>
        </w:tc>
        <w:tc>
          <w:tcPr>
            <w:tcW w:w="1434" w:type="dxa"/>
            <w:vAlign w:val="center"/>
          </w:tcPr>
          <w:p w:rsidR="00C85BE0" w:rsidRPr="002F4687" w:rsidRDefault="00C85BE0" w:rsidP="00C85BE0">
            <w:pPr>
              <w:jc w:val="center"/>
            </w:pPr>
            <w:r w:rsidRPr="002F4687">
              <w:t>2,4</w:t>
            </w:r>
          </w:p>
        </w:tc>
        <w:tc>
          <w:tcPr>
            <w:tcW w:w="1980" w:type="dxa"/>
            <w:vAlign w:val="center"/>
          </w:tcPr>
          <w:p w:rsidR="00C85BE0" w:rsidRPr="002F4687" w:rsidRDefault="00C85BE0" w:rsidP="00C85BE0">
            <w:pPr>
              <w:jc w:val="center"/>
            </w:pPr>
            <w:r w:rsidRPr="002F4687">
              <w:t>1,46</w:t>
            </w:r>
          </w:p>
        </w:tc>
        <w:tc>
          <w:tcPr>
            <w:tcW w:w="1415" w:type="dxa"/>
            <w:vAlign w:val="center"/>
          </w:tcPr>
          <w:p w:rsidR="00C85BE0" w:rsidRPr="002F4687" w:rsidRDefault="00C85BE0" w:rsidP="00C85BE0">
            <w:pPr>
              <w:jc w:val="center"/>
            </w:pPr>
            <w:r w:rsidRPr="002F4687">
              <w:t>1,07</w:t>
            </w:r>
          </w:p>
        </w:tc>
      </w:tr>
    </w:tbl>
    <w:p w:rsidR="00C85BE0" w:rsidRPr="002F4687" w:rsidRDefault="00C85BE0" w:rsidP="00C85BE0">
      <w:pPr>
        <w:pStyle w:val="4"/>
        <w:spacing w:before="0" w:after="0"/>
        <w:rPr>
          <w:b w:val="0"/>
          <w:sz w:val="24"/>
          <w:szCs w:val="24"/>
        </w:rPr>
      </w:pPr>
      <w:r w:rsidRPr="002F4687">
        <w:rPr>
          <w:b w:val="0"/>
          <w:sz w:val="24"/>
          <w:szCs w:val="24"/>
        </w:rPr>
        <w:t>Примечание: в числителе - количество животных, в знаменателе - в пр</w:t>
      </w:r>
      <w:r w:rsidRPr="002F4687">
        <w:rPr>
          <w:b w:val="0"/>
          <w:sz w:val="24"/>
          <w:szCs w:val="24"/>
        </w:rPr>
        <w:t>о</w:t>
      </w:r>
      <w:r w:rsidRPr="002F4687">
        <w:rPr>
          <w:b w:val="0"/>
          <w:sz w:val="24"/>
          <w:szCs w:val="24"/>
        </w:rPr>
        <w:t>центах</w:t>
      </w:r>
    </w:p>
    <w:p w:rsidR="00C85BE0" w:rsidRPr="002F4687" w:rsidRDefault="00C85BE0" w:rsidP="00C85BE0">
      <w:pPr>
        <w:pStyle w:val="ab"/>
        <w:spacing w:line="240" w:lineRule="auto"/>
        <w:ind w:firstLine="720"/>
        <w:jc w:val="both"/>
        <w:rPr>
          <w:sz w:val="28"/>
          <w:szCs w:val="28"/>
        </w:rPr>
      </w:pPr>
      <w:r w:rsidRPr="002F4687">
        <w:rPr>
          <w:b/>
          <w:sz w:val="28"/>
          <w:szCs w:val="28"/>
        </w:rPr>
        <w:t xml:space="preserve">Литература. </w:t>
      </w:r>
      <w:r w:rsidRPr="002F4687">
        <w:rPr>
          <w:sz w:val="28"/>
          <w:szCs w:val="28"/>
        </w:rPr>
        <w:t>1. Воронин В.В.// Ветеринария, 1977, № 5.- С. 71. 2. Коцарев В.Н. // Свиноводство, 2005, №5.- С.26. 2. 3. Мисайлов В.Д.: авт</w:t>
      </w:r>
      <w:r w:rsidRPr="002F4687">
        <w:rPr>
          <w:sz w:val="28"/>
          <w:szCs w:val="28"/>
        </w:rPr>
        <w:t>о</w:t>
      </w:r>
      <w:r w:rsidRPr="002F4687">
        <w:rPr>
          <w:sz w:val="28"/>
          <w:szCs w:val="28"/>
        </w:rPr>
        <w:t>реф. дисс. … канд. вет. наук, Воронеж, 1966.-19 с.</w:t>
      </w:r>
      <w:r w:rsidRPr="002F4687">
        <w:rPr>
          <w:b/>
          <w:sz w:val="28"/>
          <w:szCs w:val="28"/>
        </w:rPr>
        <w:t xml:space="preserve"> </w:t>
      </w:r>
      <w:r w:rsidRPr="002F4687">
        <w:rPr>
          <w:sz w:val="28"/>
          <w:szCs w:val="28"/>
        </w:rPr>
        <w:t>4. Нежданов А.Г. Моц</w:t>
      </w:r>
      <w:r w:rsidRPr="002F4687">
        <w:rPr>
          <w:sz w:val="28"/>
          <w:szCs w:val="28"/>
        </w:rPr>
        <w:t>и</w:t>
      </w:r>
      <w:r w:rsidRPr="002F4687">
        <w:rPr>
          <w:sz w:val="28"/>
          <w:szCs w:val="28"/>
        </w:rPr>
        <w:t>он и бык-пробник в профилактике бесплодия коров//Ветеринария, 1975, №10 С.2-7. 5. Попов Н.Ф. //Ветеринария, 1982, № 8.- С.43-45. 6. Турченко А.Н.// Тезисы докл. Всесоюз.науч.конф.-Воронеж,1988.-С.126-12. 7. Jackson P.S. Treetmen of chronic post partum endometritis in cattle with cloprostenol // Vet. Rec., 1977, Vol. 101.- P.441-442.</w:t>
      </w:r>
    </w:p>
    <w:p w:rsidR="00C85BE0" w:rsidRPr="002F4687" w:rsidRDefault="00C85BE0" w:rsidP="00C85BE0">
      <w:pPr>
        <w:pStyle w:val="ab"/>
        <w:spacing w:line="240" w:lineRule="auto"/>
        <w:ind w:firstLine="0"/>
        <w:jc w:val="center"/>
        <w:rPr>
          <w:b/>
          <w:sz w:val="28"/>
          <w:szCs w:val="28"/>
        </w:rPr>
      </w:pPr>
      <w:r w:rsidRPr="002F4687">
        <w:rPr>
          <w:b/>
          <w:sz w:val="28"/>
          <w:szCs w:val="28"/>
        </w:rPr>
        <w:t>EFICIENSY OF ANTIMICROBIC AND HORMONE PREPARATION AT THE DISAESE ENDOMETRITIS OF COWS ZONE OF TECHNOGENETICS POLLUTION</w:t>
      </w:r>
    </w:p>
    <w:p w:rsidR="00C85BE0" w:rsidRPr="002F4687" w:rsidRDefault="00C85BE0" w:rsidP="00C85BE0">
      <w:pPr>
        <w:pStyle w:val="ab"/>
        <w:spacing w:line="240" w:lineRule="auto"/>
        <w:ind w:firstLine="0"/>
        <w:jc w:val="center"/>
        <w:rPr>
          <w:b/>
          <w:sz w:val="28"/>
          <w:szCs w:val="28"/>
        </w:rPr>
      </w:pPr>
      <w:r w:rsidRPr="002F4687">
        <w:rPr>
          <w:b/>
          <w:sz w:val="28"/>
          <w:szCs w:val="28"/>
        </w:rPr>
        <w:t>Asoev P.</w:t>
      </w:r>
    </w:p>
    <w:p w:rsidR="00C85BE0" w:rsidRPr="002F4687" w:rsidRDefault="00C85BE0" w:rsidP="00C85BE0">
      <w:pPr>
        <w:jc w:val="center"/>
        <w:rPr>
          <w:b/>
          <w:sz w:val="28"/>
          <w:szCs w:val="28"/>
        </w:rPr>
      </w:pPr>
      <w:r w:rsidRPr="002F4687">
        <w:rPr>
          <w:sz w:val="28"/>
          <w:szCs w:val="28"/>
        </w:rPr>
        <w:t>Tajik Veterinary  Institute, Dushanbe, Tajikistan</w:t>
      </w:r>
    </w:p>
    <w:p w:rsidR="00C85BE0" w:rsidRPr="002F4687" w:rsidRDefault="00C85BE0" w:rsidP="00C85BE0">
      <w:pPr>
        <w:pStyle w:val="ab"/>
        <w:spacing w:line="240" w:lineRule="auto"/>
        <w:ind w:firstLine="708"/>
        <w:jc w:val="both"/>
        <w:rPr>
          <w:sz w:val="28"/>
          <w:szCs w:val="28"/>
        </w:rPr>
      </w:pPr>
      <w:r w:rsidRPr="002F4687">
        <w:rPr>
          <w:sz w:val="28"/>
          <w:szCs w:val="28"/>
        </w:rPr>
        <w:t>The investigation shoved, thet use of uterus preparation «Vitagin-1» in combination intramuscular with inection oxytocin raise its efisiensy therapeytic of the e</w:t>
      </w:r>
      <w:r w:rsidRPr="002F4687">
        <w:rPr>
          <w:sz w:val="28"/>
          <w:szCs w:val="28"/>
        </w:rPr>
        <w:t>n</w:t>
      </w:r>
      <w:r w:rsidRPr="002F4687">
        <w:rPr>
          <w:sz w:val="28"/>
          <w:szCs w:val="28"/>
        </w:rPr>
        <w:t>dometritis of cows.</w:t>
      </w:r>
    </w:p>
    <w:p w:rsidR="00C85BE0" w:rsidRPr="002F4687" w:rsidRDefault="00C85BE0" w:rsidP="00C85BE0">
      <w:pPr>
        <w:pStyle w:val="ab"/>
        <w:spacing w:line="240" w:lineRule="auto"/>
        <w:ind w:firstLine="0"/>
        <w:rPr>
          <w:sz w:val="28"/>
          <w:szCs w:val="28"/>
        </w:rPr>
      </w:pPr>
      <w:r w:rsidRPr="002F4687">
        <w:rPr>
          <w:sz w:val="28"/>
          <w:szCs w:val="28"/>
        </w:rPr>
        <w:t xml:space="preserve"> </w:t>
      </w:r>
    </w:p>
    <w:p w:rsidR="00C95177" w:rsidRPr="002F4687" w:rsidRDefault="00C95177" w:rsidP="00C85BE0">
      <w:pPr>
        <w:pStyle w:val="ab"/>
        <w:spacing w:line="240" w:lineRule="auto"/>
        <w:ind w:firstLine="0"/>
        <w:rPr>
          <w:sz w:val="28"/>
          <w:szCs w:val="28"/>
        </w:rPr>
      </w:pPr>
    </w:p>
    <w:p w:rsidR="00C95177" w:rsidRPr="002F4687" w:rsidRDefault="00C95177" w:rsidP="00C85BE0">
      <w:pPr>
        <w:pStyle w:val="ab"/>
        <w:spacing w:line="240" w:lineRule="auto"/>
        <w:ind w:firstLine="0"/>
        <w:rPr>
          <w:sz w:val="28"/>
          <w:szCs w:val="28"/>
        </w:rPr>
      </w:pPr>
    </w:p>
    <w:p w:rsidR="00C95177" w:rsidRPr="002F4687" w:rsidRDefault="00C95177" w:rsidP="00C85BE0">
      <w:pPr>
        <w:pStyle w:val="ab"/>
        <w:spacing w:line="240" w:lineRule="auto"/>
        <w:ind w:firstLine="0"/>
        <w:rPr>
          <w:sz w:val="28"/>
          <w:szCs w:val="28"/>
        </w:rPr>
      </w:pPr>
    </w:p>
    <w:p w:rsidR="00C95177" w:rsidRPr="002F4687" w:rsidRDefault="00C95177" w:rsidP="00C85BE0">
      <w:pPr>
        <w:pStyle w:val="ab"/>
        <w:spacing w:line="240" w:lineRule="auto"/>
        <w:ind w:firstLine="0"/>
        <w:rPr>
          <w:sz w:val="28"/>
          <w:szCs w:val="28"/>
        </w:rPr>
      </w:pPr>
    </w:p>
    <w:p w:rsidR="00C95177" w:rsidRPr="002F4687" w:rsidRDefault="00C95177" w:rsidP="00C85BE0">
      <w:pPr>
        <w:pStyle w:val="ab"/>
        <w:spacing w:line="240" w:lineRule="auto"/>
        <w:ind w:firstLine="0"/>
        <w:rPr>
          <w:sz w:val="28"/>
          <w:szCs w:val="28"/>
        </w:rPr>
      </w:pPr>
    </w:p>
    <w:p w:rsidR="00C95177" w:rsidRPr="002F4687" w:rsidRDefault="00C95177" w:rsidP="00C85BE0">
      <w:pPr>
        <w:pStyle w:val="ab"/>
        <w:spacing w:line="240" w:lineRule="auto"/>
        <w:ind w:firstLine="0"/>
        <w:rPr>
          <w:sz w:val="28"/>
          <w:szCs w:val="28"/>
        </w:rPr>
      </w:pPr>
    </w:p>
    <w:p w:rsidR="00C95177" w:rsidRPr="002F4687" w:rsidRDefault="00C95177" w:rsidP="00C85BE0">
      <w:pPr>
        <w:pStyle w:val="ab"/>
        <w:spacing w:line="240" w:lineRule="auto"/>
        <w:ind w:firstLine="0"/>
        <w:rPr>
          <w:sz w:val="28"/>
          <w:szCs w:val="28"/>
        </w:rPr>
      </w:pPr>
    </w:p>
    <w:p w:rsidR="00C95177" w:rsidRPr="002F4687" w:rsidRDefault="00C95177" w:rsidP="00C85BE0">
      <w:pPr>
        <w:pStyle w:val="ab"/>
        <w:spacing w:line="240" w:lineRule="auto"/>
        <w:ind w:firstLine="0"/>
        <w:rPr>
          <w:sz w:val="28"/>
          <w:szCs w:val="28"/>
        </w:rPr>
      </w:pPr>
    </w:p>
    <w:p w:rsidR="00C85BE0" w:rsidRPr="002F4687" w:rsidRDefault="00C85BE0" w:rsidP="00C85BE0">
      <w:pPr>
        <w:jc w:val="both"/>
        <w:rPr>
          <w:sz w:val="28"/>
          <w:szCs w:val="28"/>
        </w:rPr>
      </w:pPr>
      <w:r w:rsidRPr="002F4687">
        <w:rPr>
          <w:sz w:val="28"/>
          <w:szCs w:val="28"/>
        </w:rPr>
        <w:lastRenderedPageBreak/>
        <w:t>УДК 619: 618, 177- 08. 836.22</w:t>
      </w:r>
    </w:p>
    <w:p w:rsidR="00C85BE0" w:rsidRPr="002F4687" w:rsidRDefault="00C85BE0" w:rsidP="00C85BE0">
      <w:pPr>
        <w:jc w:val="center"/>
        <w:rPr>
          <w:b/>
          <w:sz w:val="28"/>
          <w:szCs w:val="28"/>
        </w:rPr>
      </w:pPr>
      <w:r w:rsidRPr="002F4687">
        <w:rPr>
          <w:b/>
          <w:sz w:val="28"/>
          <w:szCs w:val="28"/>
        </w:rPr>
        <w:t>ИЗУЧЕНИЕ ЭФФЕКТИВНОСТИ АНТИМИКРОБНЫХ ПРЕПАРАТОВ ПРИ БОЛЕЗНИ МОЛОЧНОЙ ЖЕЛЕЗЫ У КОРОВ В УСЛОВИЯХ ВЫСОКОГОРЬЯ ПАМИРА</w:t>
      </w:r>
    </w:p>
    <w:p w:rsidR="00C85BE0" w:rsidRPr="002F4687" w:rsidRDefault="00C85BE0" w:rsidP="00C85BE0">
      <w:pPr>
        <w:jc w:val="center"/>
        <w:rPr>
          <w:b/>
          <w:sz w:val="28"/>
          <w:szCs w:val="28"/>
          <w:vertAlign w:val="superscript"/>
        </w:rPr>
      </w:pPr>
      <w:r w:rsidRPr="002F4687">
        <w:rPr>
          <w:b/>
          <w:sz w:val="28"/>
          <w:szCs w:val="28"/>
        </w:rPr>
        <w:t>Асоев П.</w:t>
      </w:r>
      <w:r w:rsidRPr="002F4687">
        <w:rPr>
          <w:b/>
          <w:sz w:val="28"/>
          <w:szCs w:val="28"/>
          <w:vertAlign w:val="superscript"/>
        </w:rPr>
        <w:t>1</w:t>
      </w:r>
      <w:r w:rsidRPr="002F4687">
        <w:rPr>
          <w:b/>
          <w:sz w:val="28"/>
          <w:szCs w:val="28"/>
        </w:rPr>
        <w:t>, Мирзоахметов Ш.Ф.</w:t>
      </w:r>
      <w:r w:rsidRPr="002F4687">
        <w:rPr>
          <w:b/>
          <w:sz w:val="28"/>
          <w:szCs w:val="28"/>
          <w:vertAlign w:val="superscript"/>
        </w:rPr>
        <w:t>2</w:t>
      </w:r>
      <w:r w:rsidRPr="002F4687">
        <w:rPr>
          <w:b/>
          <w:sz w:val="28"/>
          <w:szCs w:val="28"/>
        </w:rPr>
        <w:t>, Абдуллоев У.А.</w:t>
      </w:r>
      <w:r w:rsidRPr="002F4687">
        <w:rPr>
          <w:b/>
          <w:sz w:val="28"/>
          <w:szCs w:val="28"/>
          <w:vertAlign w:val="superscript"/>
        </w:rPr>
        <w:t>2</w:t>
      </w:r>
      <w:r w:rsidRPr="002F4687">
        <w:rPr>
          <w:b/>
          <w:sz w:val="28"/>
          <w:szCs w:val="28"/>
        </w:rPr>
        <w:t>, Абдуллоева Ш.Р.</w:t>
      </w:r>
      <w:r w:rsidRPr="002F4687">
        <w:rPr>
          <w:b/>
          <w:sz w:val="28"/>
          <w:szCs w:val="28"/>
          <w:vertAlign w:val="superscript"/>
        </w:rPr>
        <w:t>3</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Таджикский ветеринарный институт, Душанбе, Таджикистан</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Таджикский аграрный университет им. Ш. Шотемуров, Душанбе, Тадж</w:t>
      </w:r>
      <w:r w:rsidRPr="002F4687">
        <w:rPr>
          <w:sz w:val="28"/>
          <w:szCs w:val="28"/>
        </w:rPr>
        <w:t>и</w:t>
      </w:r>
      <w:r w:rsidRPr="002F4687">
        <w:rPr>
          <w:sz w:val="28"/>
          <w:szCs w:val="28"/>
        </w:rPr>
        <w:t xml:space="preserve">кистан </w:t>
      </w:r>
    </w:p>
    <w:p w:rsidR="00C85BE0" w:rsidRPr="002F4687" w:rsidRDefault="00C85BE0" w:rsidP="00C85BE0">
      <w:pPr>
        <w:jc w:val="center"/>
        <w:rPr>
          <w:sz w:val="28"/>
          <w:szCs w:val="28"/>
        </w:rPr>
      </w:pPr>
      <w:r w:rsidRPr="002F4687">
        <w:rPr>
          <w:sz w:val="28"/>
          <w:szCs w:val="28"/>
          <w:vertAlign w:val="superscript"/>
        </w:rPr>
        <w:t>3</w:t>
      </w:r>
      <w:r w:rsidRPr="002F4687">
        <w:rPr>
          <w:sz w:val="28"/>
          <w:szCs w:val="28"/>
        </w:rPr>
        <w:t>Таджикский технологический университет, Душанбе, Таджикистан</w:t>
      </w:r>
    </w:p>
    <w:p w:rsidR="00C85BE0" w:rsidRPr="002F4687" w:rsidRDefault="00C85BE0" w:rsidP="00C85BE0">
      <w:pPr>
        <w:jc w:val="center"/>
        <w:rPr>
          <w:sz w:val="28"/>
          <w:szCs w:val="28"/>
        </w:rPr>
      </w:pPr>
      <w:r w:rsidRPr="002F4687">
        <w:rPr>
          <w:sz w:val="28"/>
          <w:szCs w:val="28"/>
        </w:rPr>
        <w:t>e-mail: taj.vetinst@mail.ru</w:t>
      </w:r>
    </w:p>
    <w:p w:rsidR="00C85BE0" w:rsidRPr="002F4687" w:rsidRDefault="00C85BE0" w:rsidP="00C85BE0">
      <w:pPr>
        <w:ind w:firstLine="708"/>
        <w:jc w:val="both"/>
        <w:rPr>
          <w:sz w:val="28"/>
          <w:szCs w:val="28"/>
        </w:rPr>
      </w:pPr>
      <w:r w:rsidRPr="002F4687">
        <w:rPr>
          <w:sz w:val="28"/>
          <w:szCs w:val="28"/>
        </w:rPr>
        <w:t>В Программе социально-экономического развития Таджикистана на 2006-2015 гг. намечено увеличение производства животноводческих пр</w:t>
      </w:r>
      <w:r w:rsidRPr="002F4687">
        <w:rPr>
          <w:sz w:val="28"/>
          <w:szCs w:val="28"/>
        </w:rPr>
        <w:t>о</w:t>
      </w:r>
      <w:r w:rsidRPr="002F4687">
        <w:rPr>
          <w:sz w:val="28"/>
          <w:szCs w:val="28"/>
        </w:rPr>
        <w:t>дуктов –мяса, молока, яиц и.т.д.</w:t>
      </w:r>
    </w:p>
    <w:p w:rsidR="00C85BE0" w:rsidRPr="002F4687" w:rsidRDefault="00C85BE0" w:rsidP="00C85BE0">
      <w:pPr>
        <w:ind w:firstLine="708"/>
        <w:jc w:val="both"/>
        <w:rPr>
          <w:sz w:val="28"/>
          <w:szCs w:val="28"/>
        </w:rPr>
      </w:pPr>
      <w:r w:rsidRPr="002F4687">
        <w:rPr>
          <w:sz w:val="28"/>
          <w:szCs w:val="28"/>
        </w:rPr>
        <w:t>Одним из основных путей достижения этой цели является создание прочной кормовой базы, улучшение условий кормления, содержания и профилактики заболевания органов размножения ,в том числе болезни м</w:t>
      </w:r>
      <w:r w:rsidRPr="002F4687">
        <w:rPr>
          <w:sz w:val="28"/>
          <w:szCs w:val="28"/>
        </w:rPr>
        <w:t>о</w:t>
      </w:r>
      <w:r w:rsidRPr="002F4687">
        <w:rPr>
          <w:sz w:val="28"/>
          <w:szCs w:val="28"/>
        </w:rPr>
        <w:t>лочной железы (маститы) у коров в животноводческих фермах Республики Таджикистан. Ма</w:t>
      </w:r>
      <w:r w:rsidRPr="002F4687">
        <w:rPr>
          <w:sz w:val="28"/>
          <w:szCs w:val="28"/>
        </w:rPr>
        <w:t>с</w:t>
      </w:r>
      <w:r w:rsidRPr="002F4687">
        <w:rPr>
          <w:sz w:val="28"/>
          <w:szCs w:val="28"/>
        </w:rPr>
        <w:t>титы наносят большой экономический ущерб, который обусловлено гибелью телят, снижением упитанности больных  животных и выбраковки племенных коров. Поэтому маститы коров необходимо сво</w:t>
      </w:r>
      <w:r w:rsidRPr="002F4687">
        <w:rPr>
          <w:sz w:val="28"/>
          <w:szCs w:val="28"/>
        </w:rPr>
        <w:t>е</w:t>
      </w:r>
      <w:r w:rsidRPr="002F4687">
        <w:rPr>
          <w:sz w:val="28"/>
          <w:szCs w:val="28"/>
        </w:rPr>
        <w:t>временно выявлять и лечить, чтобы профилактировать падёж молодняка. По данным Ю.И. Полянцева (1982), при запуске и в сухостойном периоде маститом заболевают 25,7-36,3% живо</w:t>
      </w:r>
      <w:r w:rsidRPr="002F4687">
        <w:rPr>
          <w:sz w:val="28"/>
          <w:szCs w:val="28"/>
        </w:rPr>
        <w:t>т</w:t>
      </w:r>
      <w:r w:rsidRPr="002F4687">
        <w:rPr>
          <w:sz w:val="28"/>
          <w:szCs w:val="28"/>
        </w:rPr>
        <w:t>ных. По мнению некоторых ученых - В.Р.Тарасова и др.(1973) функция молочных желез у коров связана с п</w:t>
      </w:r>
      <w:r w:rsidRPr="002F4687">
        <w:rPr>
          <w:sz w:val="28"/>
          <w:szCs w:val="28"/>
        </w:rPr>
        <w:t>и</w:t>
      </w:r>
      <w:r w:rsidRPr="002F4687">
        <w:rPr>
          <w:sz w:val="28"/>
          <w:szCs w:val="28"/>
        </w:rPr>
        <w:t>танием телят и достигает полного своего развития после родов. Задние д</w:t>
      </w:r>
      <w:r w:rsidRPr="002F4687">
        <w:rPr>
          <w:sz w:val="28"/>
          <w:szCs w:val="28"/>
        </w:rPr>
        <w:t>о</w:t>
      </w:r>
      <w:r w:rsidRPr="002F4687">
        <w:rPr>
          <w:sz w:val="28"/>
          <w:szCs w:val="28"/>
        </w:rPr>
        <w:t>ли более развиты, чем передние, из задних долей молока получают 79%, из передних-21%. Причинами, вызывающими маститы у коров являются влияние патогенных микроорганизмыов и кормление недоброкачестве</w:t>
      </w:r>
      <w:r w:rsidRPr="002F4687">
        <w:rPr>
          <w:sz w:val="28"/>
          <w:szCs w:val="28"/>
        </w:rPr>
        <w:t>н</w:t>
      </w:r>
      <w:r w:rsidRPr="002F4687">
        <w:rPr>
          <w:sz w:val="28"/>
          <w:szCs w:val="28"/>
        </w:rPr>
        <w:t>ными кормами   (В.М.Карташова,1975, В.Г.Васильев, 1982)</w:t>
      </w:r>
    </w:p>
    <w:p w:rsidR="00C85BE0" w:rsidRPr="002F4687" w:rsidRDefault="00C85BE0" w:rsidP="00C85BE0">
      <w:pPr>
        <w:ind w:firstLine="720"/>
        <w:jc w:val="both"/>
        <w:rPr>
          <w:spacing w:val="-2"/>
          <w:sz w:val="28"/>
          <w:szCs w:val="28"/>
        </w:rPr>
      </w:pPr>
      <w:r w:rsidRPr="002F4687">
        <w:rPr>
          <w:b/>
          <w:spacing w:val="-2"/>
          <w:sz w:val="28"/>
          <w:szCs w:val="28"/>
        </w:rPr>
        <w:t xml:space="preserve">Материалы и методы. </w:t>
      </w:r>
      <w:r w:rsidRPr="002F4687">
        <w:rPr>
          <w:spacing w:val="-2"/>
          <w:sz w:val="28"/>
          <w:szCs w:val="28"/>
        </w:rPr>
        <w:t>Исследования по изучению эффективности антимикробных препаратов при  лечении  мастита у коров проводили в де</w:t>
      </w:r>
      <w:r w:rsidRPr="002F4687">
        <w:rPr>
          <w:spacing w:val="-2"/>
          <w:sz w:val="28"/>
          <w:szCs w:val="28"/>
        </w:rPr>
        <w:t>х</w:t>
      </w:r>
      <w:r w:rsidRPr="002F4687">
        <w:rPr>
          <w:spacing w:val="-2"/>
          <w:sz w:val="28"/>
          <w:szCs w:val="28"/>
        </w:rPr>
        <w:t>канском хозяйстве им. К. Баротовой Ванчского района на 36 коровах в с</w:t>
      </w:r>
      <w:r w:rsidRPr="002F4687">
        <w:rPr>
          <w:spacing w:val="-2"/>
          <w:sz w:val="28"/>
          <w:szCs w:val="28"/>
        </w:rPr>
        <w:t>у</w:t>
      </w:r>
      <w:r w:rsidRPr="002F4687">
        <w:rPr>
          <w:spacing w:val="-2"/>
          <w:sz w:val="28"/>
          <w:szCs w:val="28"/>
        </w:rPr>
        <w:t>хостойном периоде. После проведения анамнестических данных  и клин</w:t>
      </w:r>
      <w:r w:rsidRPr="002F4687">
        <w:rPr>
          <w:spacing w:val="-2"/>
          <w:sz w:val="28"/>
          <w:szCs w:val="28"/>
        </w:rPr>
        <w:t>и</w:t>
      </w:r>
      <w:r w:rsidRPr="002F4687">
        <w:rPr>
          <w:spacing w:val="-2"/>
          <w:sz w:val="28"/>
          <w:szCs w:val="28"/>
        </w:rPr>
        <w:t>ческих осмотров вышеуказанного  поголовья животных у 9 коров выявили гнойно-катаральный мастит, который разделили на две группы (первая-5 голов, вторая-4). Гнойно-катаральный мастит у коров первой группы  обн</w:t>
      </w:r>
      <w:r w:rsidRPr="002F4687">
        <w:rPr>
          <w:spacing w:val="-2"/>
          <w:sz w:val="28"/>
          <w:szCs w:val="28"/>
        </w:rPr>
        <w:t>а</w:t>
      </w:r>
      <w:r w:rsidRPr="002F4687">
        <w:rPr>
          <w:spacing w:val="-2"/>
          <w:sz w:val="28"/>
          <w:szCs w:val="28"/>
        </w:rPr>
        <w:t>ружили в 7 долях, а у второй- в 6. Заболевание определяли по следующим клиническим признакам: доля увеличена незначительно, безболезненно, м</w:t>
      </w:r>
      <w:r w:rsidRPr="002F4687">
        <w:rPr>
          <w:spacing w:val="-2"/>
          <w:sz w:val="28"/>
          <w:szCs w:val="28"/>
        </w:rPr>
        <w:t>е</w:t>
      </w:r>
      <w:r w:rsidRPr="002F4687">
        <w:rPr>
          <w:spacing w:val="-2"/>
          <w:sz w:val="28"/>
          <w:szCs w:val="28"/>
        </w:rPr>
        <w:t>стная температура не повышена. В нижней части больной доли прощупыв</w:t>
      </w:r>
      <w:r w:rsidRPr="002F4687">
        <w:rPr>
          <w:spacing w:val="-2"/>
          <w:sz w:val="28"/>
          <w:szCs w:val="28"/>
        </w:rPr>
        <w:t>а</w:t>
      </w:r>
      <w:r w:rsidRPr="002F4687">
        <w:rPr>
          <w:spacing w:val="-2"/>
          <w:sz w:val="28"/>
          <w:szCs w:val="28"/>
        </w:rPr>
        <w:t>ется 2-3 плотных безболезненных узла размером от грецкого ореха до кур</w:t>
      </w:r>
      <w:r w:rsidRPr="002F4687">
        <w:rPr>
          <w:spacing w:val="-2"/>
          <w:sz w:val="28"/>
          <w:szCs w:val="28"/>
        </w:rPr>
        <w:t>и</w:t>
      </w:r>
      <w:r w:rsidRPr="002F4687">
        <w:rPr>
          <w:spacing w:val="-2"/>
          <w:sz w:val="28"/>
          <w:szCs w:val="28"/>
        </w:rPr>
        <w:t>ного яйца. При доении секрет содержит хлопья и сгустки гноя, клейкость отсутствует. Органолептическую оценку секрета из больных и здоровых д</w:t>
      </w:r>
      <w:r w:rsidRPr="002F4687">
        <w:rPr>
          <w:spacing w:val="-2"/>
          <w:sz w:val="28"/>
          <w:szCs w:val="28"/>
        </w:rPr>
        <w:t>о</w:t>
      </w:r>
      <w:r w:rsidRPr="002F4687">
        <w:rPr>
          <w:spacing w:val="-2"/>
          <w:sz w:val="28"/>
          <w:szCs w:val="28"/>
        </w:rPr>
        <w:t>лей проводили по следующим признакам: цвет, запах, вязкость, клейкость и однородность. Животным первой опытной группы для подавления патоге</w:t>
      </w:r>
      <w:r w:rsidRPr="002F4687">
        <w:rPr>
          <w:spacing w:val="-2"/>
          <w:sz w:val="28"/>
          <w:szCs w:val="28"/>
        </w:rPr>
        <w:t>н</w:t>
      </w:r>
      <w:r w:rsidRPr="002F4687">
        <w:rPr>
          <w:spacing w:val="-2"/>
          <w:sz w:val="28"/>
          <w:szCs w:val="28"/>
        </w:rPr>
        <w:t>ной микрофлоры в воспаленные доли вводили Мастисан-А внутрицистер</w:t>
      </w:r>
      <w:r w:rsidRPr="002F4687">
        <w:rPr>
          <w:spacing w:val="-2"/>
          <w:sz w:val="28"/>
          <w:szCs w:val="28"/>
        </w:rPr>
        <w:t>и</w:t>
      </w:r>
      <w:r w:rsidRPr="002F4687">
        <w:rPr>
          <w:spacing w:val="-2"/>
          <w:sz w:val="28"/>
          <w:szCs w:val="28"/>
        </w:rPr>
        <w:lastRenderedPageBreak/>
        <w:t>ально в количестве 10 мл  интервалом 24 часа. Животным второй группы - Эндофарм по 15 мл с интервалом 48 часов. Препараты вводили до вызд</w:t>
      </w:r>
      <w:r w:rsidRPr="002F4687">
        <w:rPr>
          <w:spacing w:val="-2"/>
          <w:sz w:val="28"/>
          <w:szCs w:val="28"/>
        </w:rPr>
        <w:t>о</w:t>
      </w:r>
      <w:r w:rsidRPr="002F4687">
        <w:rPr>
          <w:spacing w:val="-2"/>
          <w:sz w:val="28"/>
          <w:szCs w:val="28"/>
        </w:rPr>
        <w:t>ровления. Эффективность лечения оценивали по проценту выздор</w:t>
      </w:r>
      <w:r w:rsidRPr="002F4687">
        <w:rPr>
          <w:spacing w:val="-2"/>
          <w:sz w:val="28"/>
          <w:szCs w:val="28"/>
        </w:rPr>
        <w:t>о</w:t>
      </w:r>
      <w:r w:rsidRPr="002F4687">
        <w:rPr>
          <w:spacing w:val="-2"/>
          <w:sz w:val="28"/>
          <w:szCs w:val="28"/>
        </w:rPr>
        <w:t>вевших животных, продолжительности курса лечения и применяемым препар</w:t>
      </w:r>
      <w:r w:rsidRPr="002F4687">
        <w:rPr>
          <w:spacing w:val="-2"/>
          <w:sz w:val="28"/>
          <w:szCs w:val="28"/>
        </w:rPr>
        <w:t>а</w:t>
      </w:r>
      <w:r w:rsidRPr="002F4687">
        <w:rPr>
          <w:spacing w:val="-2"/>
          <w:sz w:val="28"/>
          <w:szCs w:val="28"/>
        </w:rPr>
        <w:t>там.</w:t>
      </w:r>
    </w:p>
    <w:p w:rsidR="00C85BE0" w:rsidRPr="002F4687" w:rsidRDefault="00C85BE0" w:rsidP="00C85BE0">
      <w:pPr>
        <w:ind w:firstLine="708"/>
        <w:jc w:val="both"/>
        <w:rPr>
          <w:sz w:val="28"/>
          <w:szCs w:val="28"/>
        </w:rPr>
      </w:pPr>
      <w:r w:rsidRPr="002F4687">
        <w:rPr>
          <w:b/>
          <w:sz w:val="28"/>
          <w:szCs w:val="28"/>
        </w:rPr>
        <w:t xml:space="preserve">Результаты исследования. </w:t>
      </w:r>
      <w:r w:rsidRPr="002F4687">
        <w:rPr>
          <w:sz w:val="28"/>
          <w:szCs w:val="28"/>
        </w:rPr>
        <w:t>Результаты опытов, проведённых в в</w:t>
      </w:r>
      <w:r w:rsidRPr="002F4687">
        <w:rPr>
          <w:sz w:val="28"/>
          <w:szCs w:val="28"/>
        </w:rPr>
        <w:t>ы</w:t>
      </w:r>
      <w:r w:rsidRPr="002F4687">
        <w:rPr>
          <w:sz w:val="28"/>
          <w:szCs w:val="28"/>
        </w:rPr>
        <w:t>сокогорном хозяйстве  им. К. Баротовой Ванчского района приведены в таблице.</w:t>
      </w:r>
    </w:p>
    <w:p w:rsidR="00C85BE0" w:rsidRPr="002F4687" w:rsidRDefault="00C85BE0" w:rsidP="00C85BE0">
      <w:pPr>
        <w:ind w:firstLine="708"/>
        <w:jc w:val="both"/>
        <w:rPr>
          <w:sz w:val="28"/>
          <w:szCs w:val="28"/>
        </w:rPr>
      </w:pPr>
      <w:r w:rsidRPr="002F4687">
        <w:rPr>
          <w:sz w:val="28"/>
          <w:szCs w:val="28"/>
        </w:rPr>
        <w:t>Исследования показали, что терапевтическая эффективность преп</w:t>
      </w:r>
      <w:r w:rsidRPr="002F4687">
        <w:rPr>
          <w:sz w:val="28"/>
          <w:szCs w:val="28"/>
        </w:rPr>
        <w:t>а</w:t>
      </w:r>
      <w:r w:rsidRPr="002F4687">
        <w:rPr>
          <w:sz w:val="28"/>
          <w:szCs w:val="28"/>
        </w:rPr>
        <w:t>рата Мастисана-А при лечении мастита у коров составила 100%,что на 25% больше, чем у группы с Эндофармом.</w:t>
      </w:r>
    </w:p>
    <w:p w:rsidR="00C85BE0" w:rsidRPr="002F4687" w:rsidRDefault="00C85BE0" w:rsidP="00C85BE0">
      <w:pPr>
        <w:jc w:val="right"/>
        <w:rPr>
          <w:sz w:val="28"/>
          <w:szCs w:val="28"/>
        </w:rPr>
      </w:pPr>
      <w:r w:rsidRPr="002F4687">
        <w:rPr>
          <w:sz w:val="28"/>
          <w:szCs w:val="28"/>
        </w:rPr>
        <w:t>Таблица</w:t>
      </w:r>
    </w:p>
    <w:p w:rsidR="00C85BE0" w:rsidRPr="002F4687" w:rsidRDefault="00C85BE0" w:rsidP="00C85BE0">
      <w:pPr>
        <w:ind w:left="-142" w:firstLine="142"/>
        <w:jc w:val="center"/>
        <w:rPr>
          <w:sz w:val="28"/>
          <w:szCs w:val="28"/>
        </w:rPr>
      </w:pPr>
      <w:r w:rsidRPr="002F4687">
        <w:rPr>
          <w:sz w:val="28"/>
          <w:szCs w:val="28"/>
        </w:rPr>
        <w:t>Эффективность  препаратов при лечение мастита у коров</w:t>
      </w:r>
    </w:p>
    <w:tbl>
      <w:tblPr>
        <w:tblStyle w:val="a7"/>
        <w:tblW w:w="9295" w:type="dxa"/>
        <w:tblInd w:w="108" w:type="dxa"/>
        <w:tblLayout w:type="fixed"/>
        <w:tblLook w:val="01E0"/>
      </w:tblPr>
      <w:tblGrid>
        <w:gridCol w:w="1162"/>
        <w:gridCol w:w="910"/>
        <w:gridCol w:w="1540"/>
        <w:gridCol w:w="1652"/>
        <w:gridCol w:w="1665"/>
        <w:gridCol w:w="798"/>
        <w:gridCol w:w="1036"/>
        <w:gridCol w:w="532"/>
      </w:tblGrid>
      <w:tr w:rsidR="00C85BE0" w:rsidRPr="002F4687" w:rsidTr="00C95177">
        <w:tc>
          <w:tcPr>
            <w:tcW w:w="1162" w:type="dxa"/>
            <w:vMerge w:val="restart"/>
            <w:vAlign w:val="center"/>
          </w:tcPr>
          <w:p w:rsidR="00C85BE0" w:rsidRPr="002F4687" w:rsidRDefault="00C85BE0" w:rsidP="00C85BE0">
            <w:pPr>
              <w:jc w:val="center"/>
              <w:rPr>
                <w:sz w:val="28"/>
                <w:szCs w:val="28"/>
              </w:rPr>
            </w:pPr>
            <w:r w:rsidRPr="002F4687">
              <w:rPr>
                <w:sz w:val="28"/>
                <w:szCs w:val="28"/>
              </w:rPr>
              <w:t>Группа</w:t>
            </w:r>
          </w:p>
        </w:tc>
        <w:tc>
          <w:tcPr>
            <w:tcW w:w="910" w:type="dxa"/>
            <w:vMerge w:val="restart"/>
            <w:vAlign w:val="center"/>
          </w:tcPr>
          <w:p w:rsidR="00C85BE0" w:rsidRPr="002F4687" w:rsidRDefault="00C85BE0" w:rsidP="00C85BE0">
            <w:pPr>
              <w:jc w:val="center"/>
              <w:rPr>
                <w:sz w:val="28"/>
                <w:szCs w:val="28"/>
              </w:rPr>
            </w:pPr>
            <w:r w:rsidRPr="002F4687">
              <w:rPr>
                <w:sz w:val="28"/>
                <w:szCs w:val="28"/>
              </w:rPr>
              <w:t>Больных</w:t>
            </w:r>
          </w:p>
          <w:p w:rsidR="00C85BE0" w:rsidRPr="002F4687" w:rsidRDefault="00C85BE0" w:rsidP="00C85BE0">
            <w:pPr>
              <w:jc w:val="center"/>
              <w:rPr>
                <w:sz w:val="28"/>
                <w:szCs w:val="28"/>
              </w:rPr>
            </w:pPr>
            <w:r w:rsidRPr="002F4687">
              <w:rPr>
                <w:sz w:val="28"/>
                <w:szCs w:val="28"/>
              </w:rPr>
              <w:t>д</w:t>
            </w:r>
            <w:r w:rsidRPr="002F4687">
              <w:rPr>
                <w:sz w:val="28"/>
                <w:szCs w:val="28"/>
              </w:rPr>
              <w:t>о</w:t>
            </w:r>
            <w:r w:rsidRPr="002F4687">
              <w:rPr>
                <w:sz w:val="28"/>
                <w:szCs w:val="28"/>
              </w:rPr>
              <w:t>лей</w:t>
            </w:r>
          </w:p>
        </w:tc>
        <w:tc>
          <w:tcPr>
            <w:tcW w:w="1540" w:type="dxa"/>
            <w:vMerge w:val="restart"/>
            <w:vAlign w:val="center"/>
          </w:tcPr>
          <w:p w:rsidR="00C85BE0" w:rsidRPr="002F4687" w:rsidRDefault="00C85BE0" w:rsidP="00C85BE0">
            <w:pPr>
              <w:jc w:val="center"/>
              <w:rPr>
                <w:sz w:val="28"/>
                <w:szCs w:val="28"/>
              </w:rPr>
            </w:pPr>
            <w:r w:rsidRPr="002F4687">
              <w:rPr>
                <w:sz w:val="28"/>
                <w:szCs w:val="28"/>
              </w:rPr>
              <w:t>Препараты</w:t>
            </w:r>
          </w:p>
        </w:tc>
        <w:tc>
          <w:tcPr>
            <w:tcW w:w="1652" w:type="dxa"/>
            <w:vMerge w:val="restart"/>
            <w:vAlign w:val="center"/>
          </w:tcPr>
          <w:p w:rsidR="00C85BE0" w:rsidRPr="002F4687" w:rsidRDefault="00C85BE0" w:rsidP="00C85BE0">
            <w:pPr>
              <w:jc w:val="center"/>
              <w:rPr>
                <w:sz w:val="28"/>
                <w:szCs w:val="28"/>
              </w:rPr>
            </w:pPr>
            <w:r w:rsidRPr="002F4687">
              <w:rPr>
                <w:sz w:val="28"/>
                <w:szCs w:val="28"/>
              </w:rPr>
              <w:t>Метод</w:t>
            </w:r>
          </w:p>
          <w:p w:rsidR="00C85BE0" w:rsidRPr="002F4687" w:rsidRDefault="00C85BE0" w:rsidP="00C85BE0">
            <w:pPr>
              <w:jc w:val="center"/>
              <w:rPr>
                <w:sz w:val="28"/>
                <w:szCs w:val="28"/>
              </w:rPr>
            </w:pPr>
            <w:r w:rsidRPr="002F4687">
              <w:rPr>
                <w:sz w:val="28"/>
                <w:szCs w:val="28"/>
              </w:rPr>
              <w:t>введения</w:t>
            </w:r>
          </w:p>
        </w:tc>
        <w:tc>
          <w:tcPr>
            <w:tcW w:w="1665" w:type="dxa"/>
            <w:vMerge w:val="restart"/>
            <w:vAlign w:val="center"/>
          </w:tcPr>
          <w:p w:rsidR="00C85BE0" w:rsidRPr="002F4687" w:rsidRDefault="00C85BE0" w:rsidP="00C85BE0">
            <w:pPr>
              <w:ind w:right="-123" w:hanging="108"/>
              <w:jc w:val="center"/>
              <w:rPr>
                <w:sz w:val="28"/>
                <w:szCs w:val="28"/>
              </w:rPr>
            </w:pPr>
            <w:r w:rsidRPr="002F4687">
              <w:rPr>
                <w:sz w:val="28"/>
                <w:szCs w:val="28"/>
              </w:rPr>
              <w:t>Пр</w:t>
            </w:r>
            <w:r w:rsidRPr="002F4687">
              <w:rPr>
                <w:sz w:val="28"/>
                <w:szCs w:val="28"/>
              </w:rPr>
              <w:t>о</w:t>
            </w:r>
            <w:r w:rsidRPr="002F4687">
              <w:rPr>
                <w:sz w:val="28"/>
                <w:szCs w:val="28"/>
              </w:rPr>
              <w:t>долж.</w:t>
            </w:r>
            <w:r w:rsidR="00C95177" w:rsidRPr="002F4687">
              <w:rPr>
                <w:sz w:val="28"/>
                <w:szCs w:val="28"/>
              </w:rPr>
              <w:br/>
            </w:r>
            <w:r w:rsidRPr="002F4687">
              <w:rPr>
                <w:sz w:val="28"/>
                <w:szCs w:val="28"/>
              </w:rPr>
              <w:t>курса</w:t>
            </w:r>
          </w:p>
          <w:p w:rsidR="00C85BE0" w:rsidRPr="002F4687" w:rsidRDefault="00C85BE0" w:rsidP="00C85BE0">
            <w:pPr>
              <w:ind w:right="-123" w:hanging="108"/>
              <w:jc w:val="center"/>
              <w:rPr>
                <w:sz w:val="28"/>
                <w:szCs w:val="28"/>
              </w:rPr>
            </w:pPr>
            <w:r w:rsidRPr="002F4687">
              <w:rPr>
                <w:sz w:val="28"/>
                <w:szCs w:val="28"/>
              </w:rPr>
              <w:t>лечения</w:t>
            </w:r>
          </w:p>
          <w:p w:rsidR="00C85BE0" w:rsidRPr="002F4687" w:rsidRDefault="00C85BE0" w:rsidP="00C85BE0">
            <w:pPr>
              <w:ind w:right="-123" w:hanging="108"/>
              <w:jc w:val="center"/>
              <w:rPr>
                <w:sz w:val="28"/>
                <w:szCs w:val="28"/>
              </w:rPr>
            </w:pPr>
            <w:r w:rsidRPr="002F4687">
              <w:rPr>
                <w:sz w:val="28"/>
                <w:szCs w:val="28"/>
              </w:rPr>
              <w:t>(дни)</w:t>
            </w:r>
          </w:p>
        </w:tc>
        <w:tc>
          <w:tcPr>
            <w:tcW w:w="1834" w:type="dxa"/>
            <w:gridSpan w:val="2"/>
            <w:vAlign w:val="center"/>
          </w:tcPr>
          <w:p w:rsidR="00C85BE0" w:rsidRPr="002F4687" w:rsidRDefault="00C85BE0" w:rsidP="00C85BE0">
            <w:pPr>
              <w:jc w:val="center"/>
              <w:rPr>
                <w:sz w:val="28"/>
                <w:szCs w:val="28"/>
              </w:rPr>
            </w:pPr>
            <w:r w:rsidRPr="002F4687">
              <w:rPr>
                <w:sz w:val="28"/>
                <w:szCs w:val="28"/>
              </w:rPr>
              <w:t>Выздоров</w:t>
            </w:r>
            <w:r w:rsidRPr="002F4687">
              <w:rPr>
                <w:sz w:val="28"/>
                <w:szCs w:val="28"/>
              </w:rPr>
              <w:t>е</w:t>
            </w:r>
            <w:r w:rsidRPr="002F4687">
              <w:rPr>
                <w:sz w:val="28"/>
                <w:szCs w:val="28"/>
              </w:rPr>
              <w:t>ло</w:t>
            </w:r>
          </w:p>
        </w:tc>
        <w:tc>
          <w:tcPr>
            <w:tcW w:w="532" w:type="dxa"/>
            <w:vMerge w:val="restart"/>
            <w:vAlign w:val="center"/>
          </w:tcPr>
          <w:p w:rsidR="00C85BE0" w:rsidRPr="002F4687" w:rsidRDefault="00C85BE0" w:rsidP="00C85BE0">
            <w:pPr>
              <w:jc w:val="center"/>
              <w:rPr>
                <w:sz w:val="28"/>
                <w:szCs w:val="28"/>
              </w:rPr>
            </w:pPr>
            <w:r w:rsidRPr="002F4687">
              <w:rPr>
                <w:sz w:val="28"/>
                <w:szCs w:val="28"/>
              </w:rPr>
              <w:t>n</w:t>
            </w:r>
          </w:p>
        </w:tc>
      </w:tr>
      <w:tr w:rsidR="00C85BE0" w:rsidRPr="002F4687" w:rsidTr="00C95177">
        <w:tc>
          <w:tcPr>
            <w:tcW w:w="1162" w:type="dxa"/>
            <w:vMerge/>
          </w:tcPr>
          <w:p w:rsidR="00C85BE0" w:rsidRPr="002F4687" w:rsidRDefault="00C85BE0" w:rsidP="00C85BE0">
            <w:pPr>
              <w:jc w:val="center"/>
              <w:rPr>
                <w:sz w:val="28"/>
                <w:szCs w:val="28"/>
              </w:rPr>
            </w:pPr>
          </w:p>
        </w:tc>
        <w:tc>
          <w:tcPr>
            <w:tcW w:w="910" w:type="dxa"/>
            <w:vMerge/>
          </w:tcPr>
          <w:p w:rsidR="00C85BE0" w:rsidRPr="002F4687" w:rsidRDefault="00C85BE0" w:rsidP="00C85BE0">
            <w:pPr>
              <w:jc w:val="center"/>
              <w:rPr>
                <w:sz w:val="28"/>
                <w:szCs w:val="28"/>
              </w:rPr>
            </w:pPr>
          </w:p>
        </w:tc>
        <w:tc>
          <w:tcPr>
            <w:tcW w:w="1540" w:type="dxa"/>
            <w:vMerge/>
          </w:tcPr>
          <w:p w:rsidR="00C85BE0" w:rsidRPr="002F4687" w:rsidRDefault="00C85BE0" w:rsidP="00C85BE0">
            <w:pPr>
              <w:jc w:val="center"/>
              <w:rPr>
                <w:sz w:val="28"/>
                <w:szCs w:val="28"/>
              </w:rPr>
            </w:pPr>
          </w:p>
        </w:tc>
        <w:tc>
          <w:tcPr>
            <w:tcW w:w="1652" w:type="dxa"/>
            <w:vMerge/>
          </w:tcPr>
          <w:p w:rsidR="00C85BE0" w:rsidRPr="002F4687" w:rsidRDefault="00C85BE0" w:rsidP="00C85BE0">
            <w:pPr>
              <w:jc w:val="center"/>
              <w:rPr>
                <w:sz w:val="28"/>
                <w:szCs w:val="28"/>
              </w:rPr>
            </w:pPr>
          </w:p>
        </w:tc>
        <w:tc>
          <w:tcPr>
            <w:tcW w:w="1665" w:type="dxa"/>
            <w:vMerge/>
          </w:tcPr>
          <w:p w:rsidR="00C85BE0" w:rsidRPr="002F4687" w:rsidRDefault="00C85BE0" w:rsidP="00C85BE0">
            <w:pPr>
              <w:jc w:val="center"/>
              <w:rPr>
                <w:sz w:val="28"/>
                <w:szCs w:val="28"/>
              </w:rPr>
            </w:pPr>
          </w:p>
        </w:tc>
        <w:tc>
          <w:tcPr>
            <w:tcW w:w="798" w:type="dxa"/>
            <w:vAlign w:val="center"/>
          </w:tcPr>
          <w:p w:rsidR="00C85BE0" w:rsidRPr="002F4687" w:rsidRDefault="00C85BE0" w:rsidP="00C85BE0">
            <w:pPr>
              <w:jc w:val="center"/>
              <w:rPr>
                <w:sz w:val="28"/>
                <w:szCs w:val="28"/>
              </w:rPr>
            </w:pPr>
            <w:r w:rsidRPr="002F4687">
              <w:rPr>
                <w:sz w:val="28"/>
                <w:szCs w:val="28"/>
              </w:rPr>
              <w:t>гол.</w:t>
            </w:r>
          </w:p>
        </w:tc>
        <w:tc>
          <w:tcPr>
            <w:tcW w:w="1036" w:type="dxa"/>
            <w:vAlign w:val="center"/>
          </w:tcPr>
          <w:p w:rsidR="00C85BE0" w:rsidRPr="002F4687" w:rsidRDefault="00C85BE0" w:rsidP="00C85BE0">
            <w:pPr>
              <w:ind w:right="-108" w:hanging="108"/>
              <w:jc w:val="center"/>
              <w:rPr>
                <w:sz w:val="28"/>
                <w:szCs w:val="28"/>
              </w:rPr>
            </w:pPr>
            <w:r w:rsidRPr="002F4687">
              <w:rPr>
                <w:sz w:val="28"/>
                <w:szCs w:val="28"/>
              </w:rPr>
              <w:t>д</w:t>
            </w:r>
            <w:r w:rsidRPr="002F4687">
              <w:rPr>
                <w:sz w:val="28"/>
                <w:szCs w:val="28"/>
              </w:rPr>
              <w:t>о</w:t>
            </w:r>
            <w:r w:rsidRPr="002F4687">
              <w:rPr>
                <w:sz w:val="28"/>
                <w:szCs w:val="28"/>
              </w:rPr>
              <w:t>лей</w:t>
            </w:r>
          </w:p>
        </w:tc>
        <w:tc>
          <w:tcPr>
            <w:tcW w:w="532" w:type="dxa"/>
            <w:vMerge/>
          </w:tcPr>
          <w:p w:rsidR="00C85BE0" w:rsidRPr="002F4687" w:rsidRDefault="00C85BE0" w:rsidP="00C85BE0">
            <w:pPr>
              <w:jc w:val="center"/>
              <w:rPr>
                <w:sz w:val="28"/>
                <w:szCs w:val="28"/>
              </w:rPr>
            </w:pPr>
          </w:p>
        </w:tc>
      </w:tr>
      <w:tr w:rsidR="00C85BE0" w:rsidRPr="002F4687" w:rsidTr="00C95177">
        <w:tc>
          <w:tcPr>
            <w:tcW w:w="1162" w:type="dxa"/>
            <w:vAlign w:val="center"/>
          </w:tcPr>
          <w:p w:rsidR="00C85BE0" w:rsidRPr="002F4687" w:rsidRDefault="00C85BE0" w:rsidP="00C85BE0">
            <w:pPr>
              <w:jc w:val="center"/>
              <w:rPr>
                <w:sz w:val="28"/>
                <w:szCs w:val="28"/>
              </w:rPr>
            </w:pPr>
            <w:r w:rsidRPr="002F4687">
              <w:rPr>
                <w:sz w:val="28"/>
                <w:szCs w:val="28"/>
              </w:rPr>
              <w:t>Первая</w:t>
            </w:r>
          </w:p>
        </w:tc>
        <w:tc>
          <w:tcPr>
            <w:tcW w:w="910" w:type="dxa"/>
            <w:vAlign w:val="center"/>
          </w:tcPr>
          <w:p w:rsidR="00C85BE0" w:rsidRPr="002F4687" w:rsidRDefault="00C85BE0" w:rsidP="00C85BE0">
            <w:pPr>
              <w:jc w:val="center"/>
              <w:rPr>
                <w:sz w:val="28"/>
                <w:szCs w:val="28"/>
              </w:rPr>
            </w:pPr>
            <w:r w:rsidRPr="002F4687">
              <w:rPr>
                <w:sz w:val="28"/>
                <w:szCs w:val="28"/>
              </w:rPr>
              <w:t>7</w:t>
            </w:r>
          </w:p>
        </w:tc>
        <w:tc>
          <w:tcPr>
            <w:tcW w:w="1540" w:type="dxa"/>
            <w:vAlign w:val="center"/>
          </w:tcPr>
          <w:p w:rsidR="00C85BE0" w:rsidRPr="002F4687" w:rsidRDefault="00C85BE0" w:rsidP="00C85BE0">
            <w:pPr>
              <w:jc w:val="center"/>
              <w:rPr>
                <w:sz w:val="28"/>
                <w:szCs w:val="28"/>
              </w:rPr>
            </w:pPr>
            <w:r w:rsidRPr="002F4687">
              <w:rPr>
                <w:sz w:val="28"/>
                <w:szCs w:val="28"/>
              </w:rPr>
              <w:t>Мастисан-А</w:t>
            </w:r>
          </w:p>
        </w:tc>
        <w:tc>
          <w:tcPr>
            <w:tcW w:w="1652" w:type="dxa"/>
            <w:vAlign w:val="center"/>
          </w:tcPr>
          <w:p w:rsidR="00C85BE0" w:rsidRPr="002F4687" w:rsidRDefault="00C85BE0" w:rsidP="00C85BE0">
            <w:pPr>
              <w:jc w:val="center"/>
              <w:rPr>
                <w:sz w:val="28"/>
                <w:szCs w:val="28"/>
              </w:rPr>
            </w:pPr>
            <w:r w:rsidRPr="002F4687">
              <w:rPr>
                <w:sz w:val="28"/>
                <w:szCs w:val="28"/>
              </w:rPr>
              <w:t>внутр</w:t>
            </w:r>
            <w:r w:rsidRPr="002F4687">
              <w:rPr>
                <w:sz w:val="28"/>
                <w:szCs w:val="28"/>
              </w:rPr>
              <w:t>и</w:t>
            </w:r>
            <w:r w:rsidRPr="002F4687">
              <w:rPr>
                <w:sz w:val="28"/>
                <w:szCs w:val="28"/>
              </w:rPr>
              <w:t xml:space="preserve">цист. </w:t>
            </w:r>
          </w:p>
          <w:p w:rsidR="00C85BE0" w:rsidRPr="002F4687" w:rsidRDefault="00C85BE0" w:rsidP="00C85BE0">
            <w:pPr>
              <w:jc w:val="center"/>
              <w:rPr>
                <w:sz w:val="28"/>
                <w:szCs w:val="28"/>
              </w:rPr>
            </w:pPr>
            <w:r w:rsidRPr="002F4687">
              <w:rPr>
                <w:sz w:val="28"/>
                <w:szCs w:val="28"/>
              </w:rPr>
              <w:t>ст</w:t>
            </w:r>
            <w:r w:rsidRPr="002F4687">
              <w:rPr>
                <w:sz w:val="28"/>
                <w:szCs w:val="28"/>
              </w:rPr>
              <w:t>е</w:t>
            </w:r>
            <w:r w:rsidRPr="002F4687">
              <w:rPr>
                <w:sz w:val="28"/>
                <w:szCs w:val="28"/>
              </w:rPr>
              <w:t>риально</w:t>
            </w:r>
          </w:p>
        </w:tc>
        <w:tc>
          <w:tcPr>
            <w:tcW w:w="1665" w:type="dxa"/>
            <w:vAlign w:val="center"/>
          </w:tcPr>
          <w:p w:rsidR="00C85BE0" w:rsidRPr="002F4687" w:rsidRDefault="00C85BE0" w:rsidP="00C85BE0">
            <w:pPr>
              <w:jc w:val="center"/>
              <w:rPr>
                <w:sz w:val="28"/>
                <w:szCs w:val="28"/>
              </w:rPr>
            </w:pPr>
            <w:r w:rsidRPr="002F4687">
              <w:rPr>
                <w:sz w:val="28"/>
                <w:szCs w:val="28"/>
              </w:rPr>
              <w:t>3,26</w:t>
            </w:r>
            <w:r w:rsidRPr="002F4687">
              <w:rPr>
                <w:sz w:val="28"/>
                <w:szCs w:val="28"/>
              </w:rPr>
              <w:sym w:font="Symbol" w:char="F0B1"/>
            </w:r>
            <w:r w:rsidRPr="002F4687">
              <w:rPr>
                <w:sz w:val="28"/>
                <w:szCs w:val="28"/>
              </w:rPr>
              <w:t>0,3</w:t>
            </w:r>
          </w:p>
        </w:tc>
        <w:tc>
          <w:tcPr>
            <w:tcW w:w="798"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5</w:t>
            </w:r>
          </w:p>
        </w:tc>
        <w:tc>
          <w:tcPr>
            <w:tcW w:w="1036"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7</w:t>
            </w:r>
          </w:p>
        </w:tc>
        <w:tc>
          <w:tcPr>
            <w:tcW w:w="53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5</w:t>
            </w:r>
          </w:p>
        </w:tc>
      </w:tr>
      <w:tr w:rsidR="00C85BE0" w:rsidRPr="002F4687" w:rsidTr="00C95177">
        <w:tc>
          <w:tcPr>
            <w:tcW w:w="1162" w:type="dxa"/>
            <w:vAlign w:val="center"/>
          </w:tcPr>
          <w:p w:rsidR="00C85BE0" w:rsidRPr="002F4687" w:rsidRDefault="00C85BE0" w:rsidP="00C85BE0">
            <w:pPr>
              <w:jc w:val="center"/>
              <w:rPr>
                <w:sz w:val="28"/>
                <w:szCs w:val="28"/>
              </w:rPr>
            </w:pPr>
            <w:r w:rsidRPr="002F4687">
              <w:rPr>
                <w:sz w:val="28"/>
                <w:szCs w:val="28"/>
              </w:rPr>
              <w:t>Вторая</w:t>
            </w:r>
          </w:p>
        </w:tc>
        <w:tc>
          <w:tcPr>
            <w:tcW w:w="910" w:type="dxa"/>
            <w:vAlign w:val="center"/>
          </w:tcPr>
          <w:p w:rsidR="00C85BE0" w:rsidRPr="002F4687" w:rsidRDefault="00C85BE0" w:rsidP="00C85BE0">
            <w:pPr>
              <w:jc w:val="center"/>
              <w:rPr>
                <w:sz w:val="28"/>
                <w:szCs w:val="28"/>
              </w:rPr>
            </w:pPr>
            <w:r w:rsidRPr="002F4687">
              <w:rPr>
                <w:sz w:val="28"/>
                <w:szCs w:val="28"/>
              </w:rPr>
              <w:t>6</w:t>
            </w:r>
          </w:p>
        </w:tc>
        <w:tc>
          <w:tcPr>
            <w:tcW w:w="1540" w:type="dxa"/>
            <w:vAlign w:val="center"/>
          </w:tcPr>
          <w:p w:rsidR="00C85BE0" w:rsidRPr="002F4687" w:rsidRDefault="00C85BE0" w:rsidP="00C85BE0">
            <w:pPr>
              <w:jc w:val="center"/>
              <w:rPr>
                <w:sz w:val="28"/>
                <w:szCs w:val="28"/>
              </w:rPr>
            </w:pPr>
            <w:r w:rsidRPr="002F4687">
              <w:rPr>
                <w:sz w:val="28"/>
                <w:szCs w:val="28"/>
              </w:rPr>
              <w:t>Эндофарм</w:t>
            </w:r>
          </w:p>
        </w:tc>
        <w:tc>
          <w:tcPr>
            <w:tcW w:w="1652" w:type="dxa"/>
            <w:vAlign w:val="center"/>
          </w:tcPr>
          <w:p w:rsidR="00C85BE0" w:rsidRPr="002F4687" w:rsidRDefault="00C85BE0" w:rsidP="00C85BE0">
            <w:pPr>
              <w:jc w:val="center"/>
              <w:rPr>
                <w:sz w:val="28"/>
                <w:szCs w:val="28"/>
              </w:rPr>
            </w:pPr>
            <w:r w:rsidRPr="002F4687">
              <w:rPr>
                <w:sz w:val="28"/>
                <w:szCs w:val="28"/>
              </w:rPr>
              <w:t>внутр</w:t>
            </w:r>
            <w:r w:rsidRPr="002F4687">
              <w:rPr>
                <w:sz w:val="28"/>
                <w:szCs w:val="28"/>
              </w:rPr>
              <w:t>и</w:t>
            </w:r>
            <w:r w:rsidRPr="002F4687">
              <w:rPr>
                <w:sz w:val="28"/>
                <w:szCs w:val="28"/>
              </w:rPr>
              <w:t xml:space="preserve">цист. </w:t>
            </w:r>
          </w:p>
          <w:p w:rsidR="00C85BE0" w:rsidRPr="002F4687" w:rsidRDefault="00C85BE0" w:rsidP="00C85BE0">
            <w:pPr>
              <w:jc w:val="center"/>
              <w:rPr>
                <w:sz w:val="28"/>
                <w:szCs w:val="28"/>
              </w:rPr>
            </w:pPr>
            <w:r w:rsidRPr="002F4687">
              <w:rPr>
                <w:sz w:val="28"/>
                <w:szCs w:val="28"/>
              </w:rPr>
              <w:t>ст</w:t>
            </w:r>
            <w:r w:rsidRPr="002F4687">
              <w:rPr>
                <w:sz w:val="28"/>
                <w:szCs w:val="28"/>
              </w:rPr>
              <w:t>е</w:t>
            </w:r>
            <w:r w:rsidRPr="002F4687">
              <w:rPr>
                <w:sz w:val="28"/>
                <w:szCs w:val="28"/>
              </w:rPr>
              <w:t>риально</w:t>
            </w:r>
          </w:p>
        </w:tc>
        <w:tc>
          <w:tcPr>
            <w:tcW w:w="1665" w:type="dxa"/>
            <w:vAlign w:val="center"/>
          </w:tcPr>
          <w:p w:rsidR="00C85BE0" w:rsidRPr="002F4687" w:rsidRDefault="00C85BE0" w:rsidP="00C85BE0">
            <w:pPr>
              <w:jc w:val="center"/>
              <w:rPr>
                <w:sz w:val="28"/>
                <w:szCs w:val="28"/>
              </w:rPr>
            </w:pPr>
            <w:r w:rsidRPr="002F4687">
              <w:rPr>
                <w:sz w:val="28"/>
                <w:szCs w:val="28"/>
              </w:rPr>
              <w:t>4,08</w:t>
            </w:r>
            <w:r w:rsidRPr="002F4687">
              <w:rPr>
                <w:sz w:val="28"/>
                <w:szCs w:val="28"/>
              </w:rPr>
              <w:sym w:font="Symbol" w:char="F0B1"/>
            </w:r>
            <w:r w:rsidRPr="002F4687">
              <w:rPr>
                <w:sz w:val="28"/>
                <w:szCs w:val="28"/>
              </w:rPr>
              <w:t>0,36</w:t>
            </w:r>
          </w:p>
        </w:tc>
        <w:tc>
          <w:tcPr>
            <w:tcW w:w="798" w:type="dxa"/>
            <w:vAlign w:val="center"/>
          </w:tcPr>
          <w:p w:rsidR="00C85BE0" w:rsidRPr="002F4687" w:rsidRDefault="00C85BE0" w:rsidP="00C85BE0">
            <w:pPr>
              <w:jc w:val="center"/>
              <w:rPr>
                <w:sz w:val="28"/>
                <w:szCs w:val="28"/>
              </w:rPr>
            </w:pPr>
            <w:r w:rsidRPr="002F4687">
              <w:rPr>
                <w:sz w:val="28"/>
                <w:szCs w:val="28"/>
              </w:rPr>
              <w:t>3</w:t>
            </w:r>
          </w:p>
        </w:tc>
        <w:tc>
          <w:tcPr>
            <w:tcW w:w="1036" w:type="dxa"/>
            <w:vAlign w:val="center"/>
          </w:tcPr>
          <w:p w:rsidR="00C85BE0" w:rsidRPr="002F4687" w:rsidRDefault="00C85BE0" w:rsidP="00C85BE0">
            <w:pPr>
              <w:jc w:val="center"/>
              <w:rPr>
                <w:sz w:val="28"/>
                <w:szCs w:val="28"/>
              </w:rPr>
            </w:pPr>
            <w:r w:rsidRPr="002F4687">
              <w:rPr>
                <w:sz w:val="28"/>
                <w:szCs w:val="28"/>
              </w:rPr>
              <w:t>5</w:t>
            </w:r>
          </w:p>
        </w:tc>
        <w:tc>
          <w:tcPr>
            <w:tcW w:w="532" w:type="dxa"/>
            <w:vAlign w:val="center"/>
          </w:tcPr>
          <w:p w:rsidR="00C85BE0" w:rsidRPr="002F4687" w:rsidRDefault="00C85BE0" w:rsidP="00C85BE0">
            <w:pPr>
              <w:jc w:val="center"/>
              <w:rPr>
                <w:sz w:val="28"/>
                <w:szCs w:val="28"/>
              </w:rPr>
            </w:pPr>
            <w:r w:rsidRPr="002F4687">
              <w:rPr>
                <w:sz w:val="28"/>
                <w:szCs w:val="28"/>
              </w:rPr>
              <w:t>4</w:t>
            </w:r>
          </w:p>
        </w:tc>
      </w:tr>
    </w:tbl>
    <w:p w:rsidR="00C85BE0" w:rsidRPr="002F4687" w:rsidRDefault="00C85BE0" w:rsidP="00C85BE0">
      <w:pPr>
        <w:ind w:firstLine="708"/>
        <w:jc w:val="both"/>
        <w:rPr>
          <w:sz w:val="28"/>
          <w:szCs w:val="28"/>
        </w:rPr>
      </w:pPr>
      <w:r w:rsidRPr="002F4687">
        <w:rPr>
          <w:b/>
          <w:sz w:val="28"/>
          <w:szCs w:val="28"/>
        </w:rPr>
        <w:t>Заключение.</w:t>
      </w:r>
      <w:r w:rsidRPr="002F4687">
        <w:rPr>
          <w:sz w:val="28"/>
          <w:szCs w:val="28"/>
        </w:rPr>
        <w:t xml:space="preserve"> Таким образом, изучение эффективности антимикро</w:t>
      </w:r>
      <w:r w:rsidRPr="002F4687">
        <w:rPr>
          <w:sz w:val="28"/>
          <w:szCs w:val="28"/>
        </w:rPr>
        <w:t>б</w:t>
      </w:r>
      <w:r w:rsidRPr="002F4687">
        <w:rPr>
          <w:sz w:val="28"/>
          <w:szCs w:val="28"/>
        </w:rPr>
        <w:t>ных препаратов на коровах, больных маститом, в условиях высокогорья Памира показали,что терапевтическая эффективность Мастисана-А оказ</w:t>
      </w:r>
      <w:r w:rsidRPr="002F4687">
        <w:rPr>
          <w:sz w:val="28"/>
          <w:szCs w:val="28"/>
        </w:rPr>
        <w:t>а</w:t>
      </w:r>
      <w:r w:rsidRPr="002F4687">
        <w:rPr>
          <w:sz w:val="28"/>
          <w:szCs w:val="28"/>
        </w:rPr>
        <w:t>лась лучше,чем Эндофарм, где выдоровело 100%  животных,  продолж</w:t>
      </w:r>
      <w:r w:rsidRPr="002F4687">
        <w:rPr>
          <w:sz w:val="28"/>
          <w:szCs w:val="28"/>
        </w:rPr>
        <w:t>и</w:t>
      </w:r>
      <w:r w:rsidRPr="002F4687">
        <w:rPr>
          <w:sz w:val="28"/>
          <w:szCs w:val="28"/>
        </w:rPr>
        <w:t>тельность курса леч</w:t>
      </w:r>
      <w:r w:rsidRPr="002F4687">
        <w:rPr>
          <w:sz w:val="28"/>
          <w:szCs w:val="28"/>
        </w:rPr>
        <w:t>е</w:t>
      </w:r>
      <w:r w:rsidRPr="002F4687">
        <w:rPr>
          <w:sz w:val="28"/>
          <w:szCs w:val="28"/>
        </w:rPr>
        <w:t xml:space="preserve">ния была меньше на 0,82 дней . </w:t>
      </w:r>
    </w:p>
    <w:p w:rsidR="00C85BE0" w:rsidRPr="002F4687" w:rsidRDefault="00C85BE0" w:rsidP="00C85BE0">
      <w:pPr>
        <w:ind w:firstLine="720"/>
        <w:jc w:val="both"/>
        <w:rPr>
          <w:spacing w:val="-2"/>
          <w:sz w:val="28"/>
          <w:szCs w:val="28"/>
        </w:rPr>
      </w:pPr>
      <w:r w:rsidRPr="002F4687">
        <w:rPr>
          <w:b/>
          <w:spacing w:val="-2"/>
          <w:sz w:val="28"/>
          <w:szCs w:val="28"/>
        </w:rPr>
        <w:t xml:space="preserve">Литература. </w:t>
      </w:r>
      <w:r w:rsidRPr="002F4687">
        <w:rPr>
          <w:spacing w:val="-2"/>
          <w:sz w:val="28"/>
          <w:szCs w:val="28"/>
        </w:rPr>
        <w:t>1. Васильев В.Г. Машинное доение коров // Ветерин</w:t>
      </w:r>
      <w:r w:rsidRPr="002F4687">
        <w:rPr>
          <w:spacing w:val="-2"/>
          <w:sz w:val="28"/>
          <w:szCs w:val="28"/>
        </w:rPr>
        <w:t>а</w:t>
      </w:r>
      <w:r w:rsidRPr="002F4687">
        <w:rPr>
          <w:spacing w:val="-2"/>
          <w:sz w:val="28"/>
          <w:szCs w:val="28"/>
        </w:rPr>
        <w:t>рия, 1982, № 5.- С.49-50. 2. Карташова В.М., Самолова Т.Н. Эффективность санита</w:t>
      </w:r>
      <w:r w:rsidRPr="002F4687">
        <w:rPr>
          <w:spacing w:val="-2"/>
          <w:sz w:val="28"/>
          <w:szCs w:val="28"/>
        </w:rPr>
        <w:t>р</w:t>
      </w:r>
      <w:r w:rsidRPr="002F4687">
        <w:rPr>
          <w:spacing w:val="-2"/>
          <w:sz w:val="28"/>
          <w:szCs w:val="28"/>
        </w:rPr>
        <w:t>ных мероприятий в профилактике мастита у коров. // Ветеринария, 1975, № 10.- С.76-77. 3. Полянцев Ю.И.. Диагностика и терапия мастита у коров в сухостойном периоде.// Ветеринария, 1982, № 11.- С.48-49. 4. Тар</w:t>
      </w:r>
      <w:r w:rsidRPr="002F4687">
        <w:rPr>
          <w:spacing w:val="-2"/>
          <w:sz w:val="28"/>
          <w:szCs w:val="28"/>
        </w:rPr>
        <w:t>а</w:t>
      </w:r>
      <w:r w:rsidRPr="002F4687">
        <w:rPr>
          <w:spacing w:val="-2"/>
          <w:sz w:val="28"/>
          <w:szCs w:val="28"/>
        </w:rPr>
        <w:t>сов В.Р., Тарасенко В.Р., Спицина Т.А.  Маститы важенок// Ветеринария, 1973, № 4.- С. 81-82.</w:t>
      </w:r>
    </w:p>
    <w:p w:rsidR="00C85BE0" w:rsidRPr="002F4687" w:rsidRDefault="00C85BE0" w:rsidP="00C85BE0">
      <w:pPr>
        <w:jc w:val="center"/>
        <w:rPr>
          <w:sz w:val="28"/>
          <w:szCs w:val="28"/>
        </w:rPr>
      </w:pPr>
      <w:r w:rsidRPr="002F4687">
        <w:rPr>
          <w:b/>
          <w:sz w:val="28"/>
          <w:szCs w:val="28"/>
        </w:rPr>
        <w:t>STUDYING EFFECTS OF ANTIMICROBIC PREPARATION AND DAIRY DISEASE THE COWS AND CONDITIONS IN PAMIR HIGH MOUNTAINS</w:t>
      </w:r>
      <w:r w:rsidRPr="002F4687">
        <w:rPr>
          <w:sz w:val="28"/>
          <w:szCs w:val="28"/>
        </w:rPr>
        <w:t>.</w:t>
      </w:r>
    </w:p>
    <w:p w:rsidR="00C85BE0" w:rsidRPr="002F4687" w:rsidRDefault="00C85BE0" w:rsidP="00C85BE0">
      <w:pPr>
        <w:jc w:val="center"/>
        <w:rPr>
          <w:b/>
          <w:sz w:val="28"/>
          <w:szCs w:val="28"/>
          <w:vertAlign w:val="superscript"/>
        </w:rPr>
      </w:pPr>
      <w:r w:rsidRPr="002F4687">
        <w:rPr>
          <w:b/>
          <w:sz w:val="28"/>
          <w:szCs w:val="28"/>
        </w:rPr>
        <w:t>Asoev P.</w:t>
      </w:r>
      <w:r w:rsidRPr="002F4687">
        <w:rPr>
          <w:b/>
          <w:sz w:val="28"/>
          <w:szCs w:val="28"/>
          <w:vertAlign w:val="superscript"/>
        </w:rPr>
        <w:t>1</w:t>
      </w:r>
      <w:r w:rsidRPr="002F4687">
        <w:rPr>
          <w:b/>
          <w:sz w:val="28"/>
          <w:szCs w:val="28"/>
        </w:rPr>
        <w:t>, Mirzoahmadov S.F.</w:t>
      </w:r>
      <w:r w:rsidRPr="002F4687">
        <w:rPr>
          <w:b/>
          <w:sz w:val="28"/>
          <w:szCs w:val="28"/>
          <w:vertAlign w:val="superscript"/>
        </w:rPr>
        <w:t>2</w:t>
      </w:r>
      <w:r w:rsidRPr="002F4687">
        <w:rPr>
          <w:b/>
          <w:sz w:val="28"/>
          <w:szCs w:val="28"/>
        </w:rPr>
        <w:t>, Abdulloev U.A.</w:t>
      </w:r>
      <w:r w:rsidRPr="002F4687">
        <w:rPr>
          <w:b/>
          <w:sz w:val="28"/>
          <w:szCs w:val="28"/>
          <w:vertAlign w:val="superscript"/>
        </w:rPr>
        <w:t>2</w:t>
      </w:r>
      <w:r w:rsidRPr="002F4687">
        <w:rPr>
          <w:b/>
          <w:sz w:val="28"/>
          <w:szCs w:val="28"/>
        </w:rPr>
        <w:t>, Abdulloeva S. R.</w:t>
      </w:r>
      <w:r w:rsidRPr="002F4687">
        <w:rPr>
          <w:b/>
          <w:sz w:val="28"/>
          <w:szCs w:val="28"/>
          <w:vertAlign w:val="superscript"/>
        </w:rPr>
        <w:t>3</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Tajik Veterinary Institute, Dushanbe, Tajikistan</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Tajik</w:t>
      </w:r>
      <w:r w:rsidRPr="002F4687">
        <w:rPr>
          <w:caps/>
          <w:sz w:val="28"/>
          <w:szCs w:val="28"/>
        </w:rPr>
        <w:t xml:space="preserve"> a</w:t>
      </w:r>
      <w:r w:rsidRPr="002F4687">
        <w:rPr>
          <w:sz w:val="28"/>
          <w:szCs w:val="28"/>
        </w:rPr>
        <w:t>gricultural University. Sh. Љotemurov, Dushanbe, Tajikistan</w:t>
      </w:r>
    </w:p>
    <w:p w:rsidR="00C85BE0" w:rsidRPr="002F4687" w:rsidRDefault="00C85BE0" w:rsidP="00C85BE0">
      <w:pPr>
        <w:jc w:val="center"/>
        <w:rPr>
          <w:sz w:val="28"/>
          <w:szCs w:val="28"/>
        </w:rPr>
      </w:pPr>
      <w:r w:rsidRPr="002F4687">
        <w:rPr>
          <w:sz w:val="28"/>
          <w:szCs w:val="28"/>
          <w:vertAlign w:val="superscript"/>
        </w:rPr>
        <w:t>3</w:t>
      </w:r>
      <w:r w:rsidRPr="002F4687">
        <w:rPr>
          <w:sz w:val="28"/>
          <w:szCs w:val="28"/>
        </w:rPr>
        <w:t>Tajik</w:t>
      </w:r>
      <w:r w:rsidRPr="002F4687">
        <w:rPr>
          <w:caps/>
          <w:sz w:val="28"/>
          <w:szCs w:val="28"/>
        </w:rPr>
        <w:t xml:space="preserve"> t</w:t>
      </w:r>
      <w:r w:rsidRPr="002F4687">
        <w:rPr>
          <w:sz w:val="28"/>
          <w:szCs w:val="28"/>
        </w:rPr>
        <w:t>echnological University, Dushanbe, Tajikistan</w:t>
      </w:r>
    </w:p>
    <w:p w:rsidR="00C85BE0" w:rsidRPr="002F4687" w:rsidRDefault="00C85BE0" w:rsidP="00C85BE0">
      <w:pPr>
        <w:ind w:firstLine="708"/>
        <w:jc w:val="both"/>
        <w:rPr>
          <w:sz w:val="28"/>
          <w:szCs w:val="28"/>
        </w:rPr>
      </w:pPr>
      <w:r w:rsidRPr="002F4687">
        <w:rPr>
          <w:sz w:val="28"/>
          <w:szCs w:val="28"/>
        </w:rPr>
        <w:t>Studying effects of antimicrobic preparation and dairy disease the cows and conditions in Pamir high mountains.</w:t>
      </w:r>
    </w:p>
    <w:p w:rsidR="00C85BE0" w:rsidRPr="002F4687" w:rsidRDefault="00C85BE0" w:rsidP="00C85BE0">
      <w:pPr>
        <w:jc w:val="both"/>
        <w:rPr>
          <w:sz w:val="28"/>
          <w:szCs w:val="28"/>
        </w:rPr>
      </w:pPr>
    </w:p>
    <w:p w:rsidR="00C95177" w:rsidRPr="002F4687" w:rsidRDefault="00C95177" w:rsidP="00C85BE0">
      <w:pPr>
        <w:jc w:val="both"/>
        <w:rPr>
          <w:sz w:val="28"/>
          <w:szCs w:val="28"/>
        </w:rPr>
      </w:pPr>
    </w:p>
    <w:p w:rsidR="00C85BE0" w:rsidRPr="002F4687" w:rsidRDefault="00C85BE0" w:rsidP="00C85BE0">
      <w:pPr>
        <w:jc w:val="both"/>
        <w:rPr>
          <w:sz w:val="28"/>
          <w:szCs w:val="28"/>
        </w:rPr>
      </w:pPr>
      <w:r w:rsidRPr="002F4687">
        <w:rPr>
          <w:sz w:val="28"/>
          <w:szCs w:val="28"/>
        </w:rPr>
        <w:lastRenderedPageBreak/>
        <w:t>УДК 619: 615.37+618.71: 636.2</w:t>
      </w:r>
    </w:p>
    <w:p w:rsidR="00C85BE0" w:rsidRPr="002F4687" w:rsidRDefault="00C85BE0" w:rsidP="00C85BE0">
      <w:pPr>
        <w:jc w:val="center"/>
        <w:rPr>
          <w:b/>
          <w:caps/>
          <w:sz w:val="28"/>
          <w:szCs w:val="28"/>
        </w:rPr>
      </w:pPr>
      <w:r w:rsidRPr="002F4687">
        <w:rPr>
          <w:b/>
          <w:caps/>
          <w:sz w:val="28"/>
          <w:szCs w:val="28"/>
        </w:rPr>
        <w:t>Эффективность препарата «ЭПЛ» при остром послеродовом эндометрите коров</w:t>
      </w:r>
    </w:p>
    <w:p w:rsidR="00C85BE0" w:rsidRPr="002F4687" w:rsidRDefault="00C85BE0" w:rsidP="00C85BE0">
      <w:pPr>
        <w:jc w:val="center"/>
        <w:rPr>
          <w:b/>
          <w:sz w:val="28"/>
          <w:szCs w:val="28"/>
        </w:rPr>
      </w:pPr>
      <w:r w:rsidRPr="002F4687">
        <w:rPr>
          <w:b/>
          <w:sz w:val="28"/>
          <w:szCs w:val="28"/>
        </w:rPr>
        <w:t>Багманов М.А.</w:t>
      </w:r>
    </w:p>
    <w:p w:rsidR="00C85BE0" w:rsidRPr="002F4687" w:rsidRDefault="00C85BE0" w:rsidP="00C85BE0">
      <w:pPr>
        <w:jc w:val="center"/>
        <w:rPr>
          <w:sz w:val="28"/>
          <w:szCs w:val="28"/>
        </w:rPr>
      </w:pPr>
      <w:r w:rsidRPr="002F4687">
        <w:rPr>
          <w:sz w:val="28"/>
          <w:szCs w:val="28"/>
        </w:rPr>
        <w:t>ФГБОУ ВПО Казанская государственная академия ветеринарной медиц</w:t>
      </w:r>
      <w:r w:rsidRPr="002F4687">
        <w:rPr>
          <w:sz w:val="28"/>
          <w:szCs w:val="28"/>
        </w:rPr>
        <w:t>и</w:t>
      </w:r>
      <w:r w:rsidRPr="002F4687">
        <w:rPr>
          <w:sz w:val="28"/>
          <w:szCs w:val="28"/>
        </w:rPr>
        <w:t>ны, Казань, Россия, e-mail: m.bagmanov@mail.ru</w:t>
      </w:r>
    </w:p>
    <w:p w:rsidR="00C85BE0" w:rsidRPr="002F4687" w:rsidRDefault="00C85BE0" w:rsidP="00C85BE0">
      <w:pPr>
        <w:ind w:firstLine="708"/>
        <w:jc w:val="both"/>
        <w:rPr>
          <w:sz w:val="28"/>
          <w:szCs w:val="28"/>
        </w:rPr>
      </w:pPr>
      <w:r w:rsidRPr="002F4687">
        <w:rPr>
          <w:sz w:val="28"/>
          <w:szCs w:val="28"/>
        </w:rPr>
        <w:t>В современных условиях ведения молочного животноводства энд</w:t>
      </w:r>
      <w:r w:rsidRPr="002F4687">
        <w:rPr>
          <w:sz w:val="28"/>
          <w:szCs w:val="28"/>
        </w:rPr>
        <w:t>о</w:t>
      </w:r>
      <w:r w:rsidRPr="002F4687">
        <w:rPr>
          <w:sz w:val="28"/>
          <w:szCs w:val="28"/>
        </w:rPr>
        <w:t>метриты являются одной из основных причин, сдерживающих повышение молочной продуктивности у коров. За последние годы проведено много важных исслед</w:t>
      </w:r>
      <w:r w:rsidRPr="002F4687">
        <w:rPr>
          <w:sz w:val="28"/>
          <w:szCs w:val="28"/>
        </w:rPr>
        <w:t>о</w:t>
      </w:r>
      <w:r w:rsidRPr="002F4687">
        <w:rPr>
          <w:sz w:val="28"/>
          <w:szCs w:val="28"/>
        </w:rPr>
        <w:t>ваний по изучению послеродовых эндометритов, однако отдельные аспекты сложной проблемы все еще окончательно не решены.</w:t>
      </w:r>
    </w:p>
    <w:p w:rsidR="00C85BE0" w:rsidRPr="002F4687" w:rsidRDefault="00C85BE0" w:rsidP="00C85BE0">
      <w:pPr>
        <w:ind w:firstLine="708"/>
        <w:jc w:val="both"/>
        <w:rPr>
          <w:sz w:val="28"/>
          <w:szCs w:val="28"/>
        </w:rPr>
      </w:pPr>
      <w:r w:rsidRPr="002F4687">
        <w:rPr>
          <w:sz w:val="28"/>
          <w:szCs w:val="28"/>
        </w:rPr>
        <w:t>Несмотря на предложенные ветеринарной наукой многочисленные методы и средства терапии коров, страдающих эндометритами, больши</w:t>
      </w:r>
      <w:r w:rsidRPr="002F4687">
        <w:rPr>
          <w:sz w:val="28"/>
          <w:szCs w:val="28"/>
        </w:rPr>
        <w:t>н</w:t>
      </w:r>
      <w:r w:rsidRPr="002F4687">
        <w:rPr>
          <w:sz w:val="28"/>
          <w:szCs w:val="28"/>
        </w:rPr>
        <w:t>ство из них в хозяйствах республики Татарстан используются эмпирич</w:t>
      </w:r>
      <w:r w:rsidRPr="002F4687">
        <w:rPr>
          <w:sz w:val="28"/>
          <w:szCs w:val="28"/>
        </w:rPr>
        <w:t>е</w:t>
      </w:r>
      <w:r w:rsidRPr="002F4687">
        <w:rPr>
          <w:sz w:val="28"/>
          <w:szCs w:val="28"/>
        </w:rPr>
        <w:t>ски, без учета микробных ассоциаций, их роли в этиологии процесса, а также чувствительности к примененным препаратам. Вследствие этого значительно снижается эффективность терапии коров теми или иными а</w:t>
      </w:r>
      <w:r w:rsidRPr="002F4687">
        <w:rPr>
          <w:sz w:val="28"/>
          <w:szCs w:val="28"/>
        </w:rPr>
        <w:t>н</w:t>
      </w:r>
      <w:r w:rsidRPr="002F4687">
        <w:rPr>
          <w:sz w:val="28"/>
          <w:szCs w:val="28"/>
        </w:rPr>
        <w:t>тисептическими средствами. Поэтому лечение эндометритов должно быть комплексным. Рациональное сочетание местного лечения с общим возде</w:t>
      </w:r>
      <w:r w:rsidRPr="002F4687">
        <w:rPr>
          <w:sz w:val="28"/>
          <w:szCs w:val="28"/>
        </w:rPr>
        <w:t>й</w:t>
      </w:r>
      <w:r w:rsidRPr="002F4687">
        <w:rPr>
          <w:sz w:val="28"/>
          <w:szCs w:val="28"/>
        </w:rPr>
        <w:t>ствием на организм животного обуславливает наиболее высокий терапе</w:t>
      </w:r>
      <w:r w:rsidRPr="002F4687">
        <w:rPr>
          <w:sz w:val="28"/>
          <w:szCs w:val="28"/>
        </w:rPr>
        <w:t>в</w:t>
      </w:r>
      <w:r w:rsidRPr="002F4687">
        <w:rPr>
          <w:sz w:val="28"/>
          <w:szCs w:val="28"/>
        </w:rPr>
        <w:t>тический эффект.</w:t>
      </w:r>
    </w:p>
    <w:p w:rsidR="00C85BE0" w:rsidRPr="002F4687" w:rsidRDefault="00C85BE0" w:rsidP="00C85BE0">
      <w:pPr>
        <w:ind w:firstLine="708"/>
        <w:jc w:val="both"/>
        <w:rPr>
          <w:sz w:val="28"/>
          <w:szCs w:val="28"/>
        </w:rPr>
      </w:pPr>
      <w:r w:rsidRPr="002F4687">
        <w:rPr>
          <w:sz w:val="28"/>
          <w:szCs w:val="28"/>
        </w:rPr>
        <w:t>С этой целью Нежданов А.Г. (1994) предлагает этиотропно- патог</w:t>
      </w:r>
      <w:r w:rsidRPr="002F4687">
        <w:rPr>
          <w:sz w:val="28"/>
          <w:szCs w:val="28"/>
        </w:rPr>
        <w:t>е</w:t>
      </w:r>
      <w:r w:rsidRPr="002F4687">
        <w:rPr>
          <w:sz w:val="28"/>
          <w:szCs w:val="28"/>
        </w:rPr>
        <w:t>нетическую терапию (применение неочищенных специфических иммуно</w:t>
      </w:r>
      <w:r w:rsidRPr="002F4687">
        <w:rPr>
          <w:sz w:val="28"/>
          <w:szCs w:val="28"/>
        </w:rPr>
        <w:t>г</w:t>
      </w:r>
      <w:r w:rsidRPr="002F4687">
        <w:rPr>
          <w:sz w:val="28"/>
          <w:szCs w:val="28"/>
        </w:rPr>
        <w:t>лобулинов - гипериммунной крови специально подготовленных коров-доноров или крови животных, ранее переболевших эндометритом). И</w:t>
      </w:r>
      <w:r w:rsidRPr="002F4687">
        <w:rPr>
          <w:sz w:val="28"/>
          <w:szCs w:val="28"/>
        </w:rPr>
        <w:t>с</w:t>
      </w:r>
      <w:r w:rsidRPr="002F4687">
        <w:rPr>
          <w:sz w:val="28"/>
          <w:szCs w:val="28"/>
        </w:rPr>
        <w:t>пользование их в комплексе с симптоматической терапией, по его мнению, обеспечивает выздоровление и оплодотворение до 92-95 % животных с с</w:t>
      </w:r>
      <w:r w:rsidRPr="002F4687">
        <w:rPr>
          <w:sz w:val="28"/>
          <w:szCs w:val="28"/>
        </w:rPr>
        <w:t>о</w:t>
      </w:r>
      <w:r w:rsidRPr="002F4687">
        <w:rPr>
          <w:sz w:val="28"/>
          <w:szCs w:val="28"/>
        </w:rPr>
        <w:t>кращением продолжительности бесплодия на 20-30 дней, снимает пробл</w:t>
      </w:r>
      <w:r w:rsidRPr="002F4687">
        <w:rPr>
          <w:sz w:val="28"/>
          <w:szCs w:val="28"/>
        </w:rPr>
        <w:t>е</w:t>
      </w:r>
      <w:r w:rsidRPr="002F4687">
        <w:rPr>
          <w:sz w:val="28"/>
          <w:szCs w:val="28"/>
        </w:rPr>
        <w:t>му получения и использования  экологически чистого молока, а также пр</w:t>
      </w:r>
      <w:r w:rsidRPr="002F4687">
        <w:rPr>
          <w:sz w:val="28"/>
          <w:szCs w:val="28"/>
        </w:rPr>
        <w:t>о</w:t>
      </w:r>
      <w:r w:rsidRPr="002F4687">
        <w:rPr>
          <w:sz w:val="28"/>
          <w:szCs w:val="28"/>
        </w:rPr>
        <w:t>блему селекции микроорганизмов, устойчивых к различным антимикро</w:t>
      </w:r>
      <w:r w:rsidRPr="002F4687">
        <w:rPr>
          <w:sz w:val="28"/>
          <w:szCs w:val="28"/>
        </w:rPr>
        <w:t>б</w:t>
      </w:r>
      <w:r w:rsidRPr="002F4687">
        <w:rPr>
          <w:sz w:val="28"/>
          <w:szCs w:val="28"/>
        </w:rPr>
        <w:t>ным препаратам.</w:t>
      </w:r>
    </w:p>
    <w:p w:rsidR="00C85BE0" w:rsidRPr="002F4687" w:rsidRDefault="00C85BE0" w:rsidP="00C85BE0">
      <w:pPr>
        <w:ind w:firstLine="708"/>
        <w:jc w:val="both"/>
        <w:rPr>
          <w:sz w:val="28"/>
          <w:szCs w:val="28"/>
        </w:rPr>
      </w:pPr>
      <w:r w:rsidRPr="002F4687">
        <w:rPr>
          <w:sz w:val="28"/>
          <w:szCs w:val="28"/>
        </w:rPr>
        <w:t>В наши дни испытано и рекомендовано для лечения эндометритов и восстановления репродуктивной функции коров УВЧ-излучение. Пол</w:t>
      </w:r>
      <w:r w:rsidRPr="002F4687">
        <w:rPr>
          <w:sz w:val="28"/>
          <w:szCs w:val="28"/>
        </w:rPr>
        <w:t>у</w:t>
      </w:r>
      <w:r w:rsidRPr="002F4687">
        <w:rPr>
          <w:sz w:val="28"/>
          <w:szCs w:val="28"/>
        </w:rPr>
        <w:t>ченные результаты, по данным Балковой И.И., Иноземцева В.П.  (1994), дают основание утверждать, что по эффективности УВЧ-терапия коров, больных эндометритом, не уступает антибактериальным препаратам при их внутриматочном введении, но в отличие от последних позволяет пол</w:t>
      </w:r>
      <w:r w:rsidRPr="002F4687">
        <w:rPr>
          <w:sz w:val="28"/>
          <w:szCs w:val="28"/>
        </w:rPr>
        <w:t>у</w:t>
      </w:r>
      <w:r w:rsidRPr="002F4687">
        <w:rPr>
          <w:sz w:val="28"/>
          <w:szCs w:val="28"/>
        </w:rPr>
        <w:t>чить экологически чистую проду</w:t>
      </w:r>
      <w:r w:rsidRPr="002F4687">
        <w:rPr>
          <w:sz w:val="28"/>
          <w:szCs w:val="28"/>
        </w:rPr>
        <w:t>к</w:t>
      </w:r>
      <w:r w:rsidRPr="002F4687">
        <w:rPr>
          <w:sz w:val="28"/>
          <w:szCs w:val="28"/>
        </w:rPr>
        <w:t>цию животноводства.</w:t>
      </w:r>
    </w:p>
    <w:p w:rsidR="00C85BE0" w:rsidRPr="002F4687" w:rsidRDefault="00C85BE0" w:rsidP="00C85BE0">
      <w:pPr>
        <w:ind w:firstLine="708"/>
        <w:jc w:val="both"/>
        <w:rPr>
          <w:sz w:val="28"/>
          <w:szCs w:val="28"/>
        </w:rPr>
      </w:pPr>
      <w:r w:rsidRPr="002F4687">
        <w:rPr>
          <w:sz w:val="28"/>
          <w:szCs w:val="28"/>
        </w:rPr>
        <w:t>Известен также способ лечения коров, больных послеродовым энд</w:t>
      </w:r>
      <w:r w:rsidRPr="002F4687">
        <w:rPr>
          <w:sz w:val="28"/>
          <w:szCs w:val="28"/>
        </w:rPr>
        <w:t>о</w:t>
      </w:r>
      <w:r w:rsidRPr="002F4687">
        <w:rPr>
          <w:sz w:val="28"/>
          <w:szCs w:val="28"/>
        </w:rPr>
        <w:t>метритом, с применением тканевых биогенных стимуляторов, изготовле</w:t>
      </w:r>
      <w:r w:rsidRPr="002F4687">
        <w:rPr>
          <w:sz w:val="28"/>
          <w:szCs w:val="28"/>
        </w:rPr>
        <w:t>н</w:t>
      </w:r>
      <w:r w:rsidRPr="002F4687">
        <w:rPr>
          <w:sz w:val="28"/>
          <w:szCs w:val="28"/>
        </w:rPr>
        <w:t>ных из плаценты человека и животных (Голбан Д.М., Рэйлян Н.С, 1989; Мифтахутд</w:t>
      </w:r>
      <w:r w:rsidRPr="002F4687">
        <w:rPr>
          <w:sz w:val="28"/>
          <w:szCs w:val="28"/>
        </w:rPr>
        <w:t>и</w:t>
      </w:r>
      <w:r w:rsidRPr="002F4687">
        <w:rPr>
          <w:sz w:val="28"/>
          <w:szCs w:val="28"/>
        </w:rPr>
        <w:t>нов З.Г, 1992 и др.).</w:t>
      </w:r>
    </w:p>
    <w:p w:rsidR="00C85BE0" w:rsidRPr="002F4687" w:rsidRDefault="00C85BE0" w:rsidP="00C85BE0">
      <w:pPr>
        <w:ind w:firstLine="708"/>
        <w:jc w:val="both"/>
        <w:rPr>
          <w:sz w:val="28"/>
          <w:szCs w:val="28"/>
        </w:rPr>
      </w:pPr>
      <w:r w:rsidRPr="002F4687">
        <w:rPr>
          <w:sz w:val="28"/>
          <w:szCs w:val="28"/>
        </w:rPr>
        <w:t>Однако при эндометритах матка у коров инфицирована, как правило, ассоциацией различных видов патогенных микробов. В этой связи, лечение больных животных требует применения в комплексе с биогенными преп</w:t>
      </w:r>
      <w:r w:rsidRPr="002F4687">
        <w:rPr>
          <w:sz w:val="28"/>
          <w:szCs w:val="28"/>
        </w:rPr>
        <w:t>а</w:t>
      </w:r>
      <w:r w:rsidRPr="002F4687">
        <w:rPr>
          <w:sz w:val="28"/>
          <w:szCs w:val="28"/>
        </w:rPr>
        <w:lastRenderedPageBreak/>
        <w:t>ратами антибактериальных средств. Использование лишь одних плаце</w:t>
      </w:r>
      <w:r w:rsidRPr="002F4687">
        <w:rPr>
          <w:sz w:val="28"/>
          <w:szCs w:val="28"/>
        </w:rPr>
        <w:t>н</w:t>
      </w:r>
      <w:r w:rsidRPr="002F4687">
        <w:rPr>
          <w:sz w:val="28"/>
          <w:szCs w:val="28"/>
        </w:rPr>
        <w:t>тарных препар</w:t>
      </w:r>
      <w:r w:rsidRPr="002F4687">
        <w:rPr>
          <w:sz w:val="28"/>
          <w:szCs w:val="28"/>
        </w:rPr>
        <w:t>а</w:t>
      </w:r>
      <w:r w:rsidRPr="002F4687">
        <w:rPr>
          <w:sz w:val="28"/>
          <w:szCs w:val="28"/>
        </w:rPr>
        <w:t>тов, в частности, тканевого биостимульгина, получаемого по Савинцеву В.П. (1958), оказывается недостаточно эффективным, ос</w:t>
      </w:r>
      <w:r w:rsidRPr="002F4687">
        <w:rPr>
          <w:sz w:val="28"/>
          <w:szCs w:val="28"/>
        </w:rPr>
        <w:t>о</w:t>
      </w:r>
      <w:r w:rsidRPr="002F4687">
        <w:rPr>
          <w:sz w:val="28"/>
          <w:szCs w:val="28"/>
        </w:rPr>
        <w:t>бенно при высокой вир</w:t>
      </w:r>
      <w:r w:rsidRPr="002F4687">
        <w:rPr>
          <w:sz w:val="28"/>
          <w:szCs w:val="28"/>
        </w:rPr>
        <w:t>у</w:t>
      </w:r>
      <w:r w:rsidRPr="002F4687">
        <w:rPr>
          <w:sz w:val="28"/>
          <w:szCs w:val="28"/>
        </w:rPr>
        <w:t>лентности микробов, когда метриты приобретают характер инфекционного процесса.</w:t>
      </w:r>
    </w:p>
    <w:p w:rsidR="00C85BE0" w:rsidRPr="002F4687" w:rsidRDefault="00C85BE0" w:rsidP="00C85BE0">
      <w:pPr>
        <w:ind w:firstLine="708"/>
        <w:jc w:val="both"/>
        <w:rPr>
          <w:sz w:val="28"/>
          <w:szCs w:val="28"/>
        </w:rPr>
      </w:pPr>
      <w:r w:rsidRPr="002F4687">
        <w:rPr>
          <w:sz w:val="28"/>
          <w:szCs w:val="28"/>
        </w:rPr>
        <w:t>В связи с этим лечение должно быть комплексным, направленным на стимуляцию защитных сил организма, удаление из полостей скопившегося эк</w:t>
      </w:r>
      <w:r w:rsidRPr="002F4687">
        <w:rPr>
          <w:sz w:val="28"/>
          <w:szCs w:val="28"/>
        </w:rPr>
        <w:t>с</w:t>
      </w:r>
      <w:r w:rsidRPr="002F4687">
        <w:rPr>
          <w:sz w:val="28"/>
          <w:szCs w:val="28"/>
        </w:rPr>
        <w:t>судата, активизацию регенератных процессов в слизистых оболочках, подавление жизнедеятельности микрофлоры во всех частях половых орг</w:t>
      </w:r>
      <w:r w:rsidRPr="002F4687">
        <w:rPr>
          <w:sz w:val="28"/>
          <w:szCs w:val="28"/>
        </w:rPr>
        <w:t>а</w:t>
      </w:r>
      <w:r w:rsidRPr="002F4687">
        <w:rPr>
          <w:sz w:val="28"/>
          <w:szCs w:val="28"/>
        </w:rPr>
        <w:t xml:space="preserve">нов. </w:t>
      </w:r>
    </w:p>
    <w:p w:rsidR="00C85BE0" w:rsidRPr="002F4687" w:rsidRDefault="00C85BE0" w:rsidP="00C85BE0">
      <w:pPr>
        <w:ind w:firstLine="708"/>
        <w:jc w:val="both"/>
        <w:rPr>
          <w:sz w:val="28"/>
          <w:szCs w:val="28"/>
        </w:rPr>
      </w:pPr>
      <w:r w:rsidRPr="002F4687">
        <w:rPr>
          <w:sz w:val="28"/>
          <w:szCs w:val="28"/>
        </w:rPr>
        <w:t>Поэтому мы решили испытать новый экологически безопасный ко</w:t>
      </w:r>
      <w:r w:rsidRPr="002F4687">
        <w:rPr>
          <w:sz w:val="28"/>
          <w:szCs w:val="28"/>
        </w:rPr>
        <w:t>м</w:t>
      </w:r>
      <w:r w:rsidRPr="002F4687">
        <w:rPr>
          <w:sz w:val="28"/>
          <w:szCs w:val="28"/>
        </w:rPr>
        <w:t>плексный препарат «ЭПЛ» состоящий из экстракта плаценты и лещины, обл</w:t>
      </w:r>
      <w:r w:rsidRPr="002F4687">
        <w:rPr>
          <w:sz w:val="28"/>
          <w:szCs w:val="28"/>
        </w:rPr>
        <w:t>а</w:t>
      </w:r>
      <w:r w:rsidRPr="002F4687">
        <w:rPr>
          <w:sz w:val="28"/>
          <w:szCs w:val="28"/>
        </w:rPr>
        <w:t xml:space="preserve">дающий биогенным,  гормональным и антимикробным действием . </w:t>
      </w:r>
    </w:p>
    <w:p w:rsidR="00C85BE0" w:rsidRPr="002F4687" w:rsidRDefault="00C85BE0" w:rsidP="00C85BE0">
      <w:pPr>
        <w:ind w:firstLine="708"/>
        <w:jc w:val="both"/>
        <w:rPr>
          <w:sz w:val="28"/>
          <w:szCs w:val="28"/>
        </w:rPr>
      </w:pPr>
      <w:r w:rsidRPr="002F4687">
        <w:rPr>
          <w:sz w:val="28"/>
          <w:szCs w:val="28"/>
        </w:rPr>
        <w:t>Терапевтическое действие «ЭПЛ» при остром послеродовом кат</w:t>
      </w:r>
      <w:r w:rsidRPr="002F4687">
        <w:rPr>
          <w:sz w:val="28"/>
          <w:szCs w:val="28"/>
        </w:rPr>
        <w:t>а</w:t>
      </w:r>
      <w:r w:rsidRPr="002F4687">
        <w:rPr>
          <w:sz w:val="28"/>
          <w:szCs w:val="28"/>
        </w:rPr>
        <w:t>рально- гнойном эндометрите коров испытывали, в хозяйствах республики Татарстан. В Татарстане, где происходило основное испытание препарата, послеродовые э</w:t>
      </w:r>
      <w:r w:rsidRPr="002F4687">
        <w:rPr>
          <w:sz w:val="28"/>
          <w:szCs w:val="28"/>
        </w:rPr>
        <w:t>н</w:t>
      </w:r>
      <w:r w:rsidRPr="002F4687">
        <w:rPr>
          <w:sz w:val="28"/>
          <w:szCs w:val="28"/>
        </w:rPr>
        <w:t>дометриты регистрируются повсеместно. В летнее время года заболеваемость снижается, в зимне-весенний период эндометритами заболевают до 40 % коров. Основными причинами развития послеродовых эндометритов явились патол</w:t>
      </w:r>
      <w:r w:rsidRPr="002F4687">
        <w:rPr>
          <w:sz w:val="28"/>
          <w:szCs w:val="28"/>
        </w:rPr>
        <w:t>о</w:t>
      </w:r>
      <w:r w:rsidRPr="002F4687">
        <w:rPr>
          <w:sz w:val="28"/>
          <w:szCs w:val="28"/>
        </w:rPr>
        <w:t>гические роды, сопровождающиеся слабыми схватками и потугами, несвоевременной акушерской помощью при тру</w:t>
      </w:r>
      <w:r w:rsidRPr="002F4687">
        <w:rPr>
          <w:sz w:val="28"/>
          <w:szCs w:val="28"/>
        </w:rPr>
        <w:t>д</w:t>
      </w:r>
      <w:r w:rsidRPr="002F4687">
        <w:rPr>
          <w:sz w:val="28"/>
          <w:szCs w:val="28"/>
        </w:rPr>
        <w:t>ных и затяжных родах, задержанием п</w:t>
      </w:r>
      <w:r w:rsidRPr="002F4687">
        <w:rPr>
          <w:sz w:val="28"/>
          <w:szCs w:val="28"/>
        </w:rPr>
        <w:t>о</w:t>
      </w:r>
      <w:r w:rsidRPr="002F4687">
        <w:rPr>
          <w:sz w:val="28"/>
          <w:szCs w:val="28"/>
        </w:rPr>
        <w:t>следа и субинволюцией матки. При клиническом исследовании больных коров отмечали понижение аппетита, незначительное угнетение, вялую и редкую жвачку, слабое сокращение рубца. У части больных животных наблюдалось значительное уменьшение секреции молока (гипогалактия).</w:t>
      </w:r>
    </w:p>
    <w:p w:rsidR="00C85BE0" w:rsidRPr="002F4687" w:rsidRDefault="00C85BE0" w:rsidP="00C85BE0">
      <w:pPr>
        <w:ind w:firstLine="708"/>
        <w:jc w:val="both"/>
        <w:rPr>
          <w:sz w:val="28"/>
          <w:szCs w:val="28"/>
        </w:rPr>
      </w:pPr>
      <w:r w:rsidRPr="002F4687">
        <w:rPr>
          <w:sz w:val="28"/>
          <w:szCs w:val="28"/>
        </w:rPr>
        <w:t>При  акушерско-гинекологическом исследовании половых органов нами установлено, что у животных, страдающих острым катарально- гно</w:t>
      </w:r>
      <w:r w:rsidRPr="002F4687">
        <w:rPr>
          <w:sz w:val="28"/>
          <w:szCs w:val="28"/>
        </w:rPr>
        <w:t>й</w:t>
      </w:r>
      <w:r w:rsidRPr="002F4687">
        <w:rPr>
          <w:sz w:val="28"/>
          <w:szCs w:val="28"/>
        </w:rPr>
        <w:t>ным эндометритом, заболевание проявлялось незначительным отеком вульвы и скоплением на срамных губах засохшего экссудата в виде кор</w:t>
      </w:r>
      <w:r w:rsidRPr="002F4687">
        <w:rPr>
          <w:sz w:val="28"/>
          <w:szCs w:val="28"/>
        </w:rPr>
        <w:t>о</w:t>
      </w:r>
      <w:r w:rsidRPr="002F4687">
        <w:rPr>
          <w:sz w:val="28"/>
          <w:szCs w:val="28"/>
        </w:rPr>
        <w:t>чек, слабо выраженной отечностью и гиперемией нижней стенки слиз</w:t>
      </w:r>
      <w:r w:rsidRPr="002F4687">
        <w:rPr>
          <w:sz w:val="28"/>
          <w:szCs w:val="28"/>
        </w:rPr>
        <w:t>и</w:t>
      </w:r>
      <w:r w:rsidRPr="002F4687">
        <w:rPr>
          <w:sz w:val="28"/>
          <w:szCs w:val="28"/>
        </w:rPr>
        <w:t>стой оболочки влагалища и вл</w:t>
      </w:r>
      <w:r w:rsidRPr="002F4687">
        <w:rPr>
          <w:sz w:val="28"/>
          <w:szCs w:val="28"/>
        </w:rPr>
        <w:t>а</w:t>
      </w:r>
      <w:r w:rsidRPr="002F4687">
        <w:rPr>
          <w:sz w:val="28"/>
          <w:szCs w:val="28"/>
        </w:rPr>
        <w:t>галищной части шейки матки: канал шейки матки был приоткрыт и из матки выделялся катарально-гнойный экссудат, который покрывал слизистую оболочку влагалища и скапливался в кран</w:t>
      </w:r>
      <w:r w:rsidRPr="002F4687">
        <w:rPr>
          <w:sz w:val="28"/>
          <w:szCs w:val="28"/>
        </w:rPr>
        <w:t>и</w:t>
      </w:r>
      <w:r w:rsidRPr="002F4687">
        <w:rPr>
          <w:sz w:val="28"/>
          <w:szCs w:val="28"/>
        </w:rPr>
        <w:t>альной его части.</w:t>
      </w:r>
    </w:p>
    <w:p w:rsidR="00C85BE0" w:rsidRPr="002F4687" w:rsidRDefault="00C85BE0" w:rsidP="00C85BE0">
      <w:pPr>
        <w:ind w:firstLine="708"/>
        <w:jc w:val="both"/>
        <w:rPr>
          <w:sz w:val="28"/>
          <w:szCs w:val="28"/>
        </w:rPr>
      </w:pPr>
      <w:r w:rsidRPr="002F4687">
        <w:rPr>
          <w:sz w:val="28"/>
          <w:szCs w:val="28"/>
        </w:rPr>
        <w:t>При изучении экссудата, взятого от коров, больных острым послер</w:t>
      </w:r>
      <w:r w:rsidRPr="002F4687">
        <w:rPr>
          <w:sz w:val="28"/>
          <w:szCs w:val="28"/>
        </w:rPr>
        <w:t>о</w:t>
      </w:r>
      <w:r w:rsidRPr="002F4687">
        <w:rPr>
          <w:sz w:val="28"/>
          <w:szCs w:val="28"/>
        </w:rPr>
        <w:t>довым гнойно-катаральным эндометритом, на наличие условно-патогенной микрофлоры были выделены различные палочковидные и ко</w:t>
      </w:r>
      <w:r w:rsidRPr="002F4687">
        <w:rPr>
          <w:sz w:val="28"/>
          <w:szCs w:val="28"/>
        </w:rPr>
        <w:t>к</w:t>
      </w:r>
      <w:r w:rsidRPr="002F4687">
        <w:rPr>
          <w:sz w:val="28"/>
          <w:szCs w:val="28"/>
        </w:rPr>
        <w:t>ковые бактерии и грибы.</w:t>
      </w:r>
    </w:p>
    <w:p w:rsidR="00C85BE0" w:rsidRPr="002F4687" w:rsidRDefault="00C85BE0" w:rsidP="00C85BE0">
      <w:pPr>
        <w:ind w:firstLine="708"/>
        <w:jc w:val="both"/>
        <w:rPr>
          <w:sz w:val="28"/>
          <w:szCs w:val="28"/>
        </w:rPr>
      </w:pPr>
      <w:r w:rsidRPr="002F4687">
        <w:rPr>
          <w:sz w:val="28"/>
          <w:szCs w:val="28"/>
        </w:rPr>
        <w:t>Особенно ярко проявлялась реакция со стороны матки, выразивша</w:t>
      </w:r>
      <w:r w:rsidRPr="002F4687">
        <w:rPr>
          <w:sz w:val="28"/>
          <w:szCs w:val="28"/>
        </w:rPr>
        <w:t>я</w:t>
      </w:r>
      <w:r w:rsidRPr="002F4687">
        <w:rPr>
          <w:sz w:val="28"/>
          <w:szCs w:val="28"/>
        </w:rPr>
        <w:t>ся в увеличении и изменении ее положения. Увеличение рогов матки не было равномерным, обычно изменялась величина одного рога, а другой рог оставался почти без изменений. Изменения со стороны матки носили различный характер: в одних случаях отмечалась отечность тканей, в др</w:t>
      </w:r>
      <w:r w:rsidRPr="002F4687">
        <w:rPr>
          <w:sz w:val="28"/>
          <w:szCs w:val="28"/>
        </w:rPr>
        <w:t>у</w:t>
      </w:r>
      <w:r w:rsidRPr="002F4687">
        <w:rPr>
          <w:sz w:val="28"/>
          <w:szCs w:val="28"/>
        </w:rPr>
        <w:lastRenderedPageBreak/>
        <w:t>гих – отчетность сочет</w:t>
      </w:r>
      <w:r w:rsidRPr="002F4687">
        <w:rPr>
          <w:sz w:val="28"/>
          <w:szCs w:val="28"/>
        </w:rPr>
        <w:t>а</w:t>
      </w:r>
      <w:r w:rsidRPr="002F4687">
        <w:rPr>
          <w:sz w:val="28"/>
          <w:szCs w:val="28"/>
        </w:rPr>
        <w:t xml:space="preserve">лась со слабым уплотнением тканей пораженного рога матки. </w:t>
      </w:r>
    </w:p>
    <w:p w:rsidR="00C85BE0" w:rsidRPr="002F4687" w:rsidRDefault="00C85BE0" w:rsidP="00C85BE0">
      <w:pPr>
        <w:ind w:firstLine="708"/>
        <w:jc w:val="both"/>
        <w:rPr>
          <w:sz w:val="28"/>
          <w:szCs w:val="28"/>
        </w:rPr>
      </w:pPr>
      <w:r w:rsidRPr="002F4687">
        <w:rPr>
          <w:sz w:val="28"/>
          <w:szCs w:val="28"/>
        </w:rPr>
        <w:t xml:space="preserve">У некоторых больных коров устанавливалась слабо выраженная флюктуация матки от скопления в ее полости экссудата. </w:t>
      </w:r>
    </w:p>
    <w:p w:rsidR="00C85BE0" w:rsidRPr="002F4687" w:rsidRDefault="00C85BE0" w:rsidP="00C85BE0">
      <w:pPr>
        <w:ind w:firstLine="708"/>
        <w:jc w:val="both"/>
        <w:rPr>
          <w:sz w:val="28"/>
          <w:szCs w:val="28"/>
        </w:rPr>
      </w:pPr>
      <w:r w:rsidRPr="002F4687">
        <w:rPr>
          <w:sz w:val="28"/>
          <w:szCs w:val="28"/>
        </w:rPr>
        <w:t>Заболевание, как правило, сопровождалось значительно болезненной реакцией больного животного при различных манипуляциях в половых о</w:t>
      </w:r>
      <w:r w:rsidRPr="002F4687">
        <w:rPr>
          <w:sz w:val="28"/>
          <w:szCs w:val="28"/>
        </w:rPr>
        <w:t>р</w:t>
      </w:r>
      <w:r w:rsidRPr="002F4687">
        <w:rPr>
          <w:sz w:val="28"/>
          <w:szCs w:val="28"/>
        </w:rPr>
        <w:t>ганах – пальпации, введении лекарственных веществ или ректальном и</w:t>
      </w:r>
      <w:r w:rsidRPr="002F4687">
        <w:rPr>
          <w:sz w:val="28"/>
          <w:szCs w:val="28"/>
        </w:rPr>
        <w:t>с</w:t>
      </w:r>
      <w:r w:rsidRPr="002F4687">
        <w:rPr>
          <w:sz w:val="28"/>
          <w:szCs w:val="28"/>
        </w:rPr>
        <w:t>следовании.</w:t>
      </w:r>
    </w:p>
    <w:p w:rsidR="00C85BE0" w:rsidRPr="002F4687" w:rsidRDefault="00C85BE0" w:rsidP="00C85BE0">
      <w:pPr>
        <w:ind w:firstLine="708"/>
        <w:jc w:val="both"/>
        <w:rPr>
          <w:sz w:val="28"/>
          <w:szCs w:val="28"/>
        </w:rPr>
      </w:pPr>
      <w:r w:rsidRPr="002F4687">
        <w:rPr>
          <w:sz w:val="28"/>
          <w:szCs w:val="28"/>
        </w:rPr>
        <w:t>Особых изменений в яичниках большинства исследуемых коров при ре</w:t>
      </w:r>
      <w:r w:rsidRPr="002F4687">
        <w:rPr>
          <w:sz w:val="28"/>
          <w:szCs w:val="28"/>
        </w:rPr>
        <w:t>к</w:t>
      </w:r>
      <w:r w:rsidRPr="002F4687">
        <w:rPr>
          <w:sz w:val="28"/>
          <w:szCs w:val="28"/>
        </w:rPr>
        <w:t>тальном исследовании не обнаружили. В крови больных коров в начале опыта установили снижение содержания гемоглобина, эритроцитов, общ</w:t>
      </w:r>
      <w:r w:rsidRPr="002F4687">
        <w:rPr>
          <w:sz w:val="28"/>
          <w:szCs w:val="28"/>
        </w:rPr>
        <w:t>е</w:t>
      </w:r>
      <w:r w:rsidRPr="002F4687">
        <w:rPr>
          <w:sz w:val="28"/>
          <w:szCs w:val="28"/>
        </w:rPr>
        <w:t>го белка, н</w:t>
      </w:r>
      <w:r w:rsidRPr="002F4687">
        <w:rPr>
          <w:sz w:val="28"/>
          <w:szCs w:val="28"/>
        </w:rPr>
        <w:t>е</w:t>
      </w:r>
      <w:r w:rsidRPr="002F4687">
        <w:rPr>
          <w:sz w:val="28"/>
          <w:szCs w:val="28"/>
        </w:rPr>
        <w:t>органического фосфора, резервной щелочности, альбуминов при высоком уровне бета-глобулинов, а также уменьшение количества к</w:t>
      </w:r>
      <w:r w:rsidRPr="002F4687">
        <w:rPr>
          <w:sz w:val="28"/>
          <w:szCs w:val="28"/>
        </w:rPr>
        <w:t>а</w:t>
      </w:r>
      <w:r w:rsidRPr="002F4687">
        <w:rPr>
          <w:sz w:val="28"/>
          <w:szCs w:val="28"/>
        </w:rPr>
        <w:t>ротина и иммуно</w:t>
      </w:r>
      <w:r w:rsidRPr="002F4687">
        <w:rPr>
          <w:sz w:val="28"/>
          <w:szCs w:val="28"/>
        </w:rPr>
        <w:t>г</w:t>
      </w:r>
      <w:r w:rsidRPr="002F4687">
        <w:rPr>
          <w:sz w:val="28"/>
          <w:szCs w:val="28"/>
        </w:rPr>
        <w:t>лобулинов А, М, G.</w:t>
      </w:r>
    </w:p>
    <w:p w:rsidR="00C85BE0" w:rsidRPr="002F4687" w:rsidRDefault="00C85BE0" w:rsidP="00C85BE0">
      <w:pPr>
        <w:ind w:firstLine="708"/>
        <w:jc w:val="both"/>
        <w:rPr>
          <w:sz w:val="28"/>
          <w:szCs w:val="28"/>
        </w:rPr>
      </w:pPr>
      <w:r w:rsidRPr="002F4687">
        <w:rPr>
          <w:sz w:val="28"/>
          <w:szCs w:val="28"/>
        </w:rPr>
        <w:t>При появлении клинических признаков эндометрита коровам ввод</w:t>
      </w:r>
      <w:r w:rsidRPr="002F4687">
        <w:rPr>
          <w:sz w:val="28"/>
          <w:szCs w:val="28"/>
        </w:rPr>
        <w:t>и</w:t>
      </w:r>
      <w:r w:rsidRPr="002F4687">
        <w:rPr>
          <w:sz w:val="28"/>
          <w:szCs w:val="28"/>
        </w:rPr>
        <w:t xml:space="preserve">ли в   параректальную клетчатку «ЭПЛ» из расчета 0,1 мл на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массы тела на гл</w:t>
      </w:r>
      <w:r w:rsidRPr="002F4687">
        <w:rPr>
          <w:sz w:val="28"/>
          <w:szCs w:val="28"/>
        </w:rPr>
        <w:t>у</w:t>
      </w:r>
      <w:r w:rsidRPr="002F4687">
        <w:rPr>
          <w:sz w:val="28"/>
          <w:szCs w:val="28"/>
        </w:rPr>
        <w:t>бину 15-</w:t>
      </w:r>
      <w:smartTag w:uri="urn:schemas-microsoft-com:office:smarttags" w:element="metricconverter">
        <w:smartTagPr>
          <w:attr w:name="ProductID" w:val="5 мм"/>
        </w:smartTagPr>
        <w:r w:rsidRPr="002F4687">
          <w:rPr>
            <w:sz w:val="28"/>
            <w:szCs w:val="28"/>
          </w:rPr>
          <w:t>18 см</w:t>
        </w:r>
      </w:smartTag>
      <w:r w:rsidRPr="002F4687">
        <w:rPr>
          <w:sz w:val="28"/>
          <w:szCs w:val="28"/>
        </w:rPr>
        <w:t xml:space="preserve"> 3-4-х кратно с интервалом 48 часов.</w:t>
      </w:r>
    </w:p>
    <w:p w:rsidR="00C85BE0" w:rsidRPr="002F4687" w:rsidRDefault="00C85BE0" w:rsidP="00C85BE0">
      <w:pPr>
        <w:ind w:firstLine="708"/>
        <w:jc w:val="both"/>
        <w:rPr>
          <w:spacing w:val="-2"/>
          <w:sz w:val="28"/>
          <w:szCs w:val="28"/>
        </w:rPr>
      </w:pPr>
      <w:r w:rsidRPr="002F4687">
        <w:rPr>
          <w:spacing w:val="-2"/>
          <w:sz w:val="28"/>
          <w:szCs w:val="28"/>
        </w:rPr>
        <w:t>Уже на 2-й день после введения препарата увеличилось выделение экссудата из матки, особенно обильным оно становилось на 3-4-е сутки. З</w:t>
      </w:r>
      <w:r w:rsidRPr="002F4687">
        <w:rPr>
          <w:spacing w:val="-2"/>
          <w:sz w:val="28"/>
          <w:szCs w:val="28"/>
        </w:rPr>
        <w:t>а</w:t>
      </w:r>
      <w:r w:rsidRPr="002F4687">
        <w:rPr>
          <w:spacing w:val="-2"/>
          <w:sz w:val="28"/>
          <w:szCs w:val="28"/>
        </w:rPr>
        <w:t>тем количество выделяемого экссудата постепенно уменьшилось, более жидкой становилась его консистенция, цвет менялся на более светлый. В последующем экссудат принимал вид мутноватой тягучей слизи, которая тонким слоем покрывала слизистую оболочку влагалища. Полное прекр</w:t>
      </w:r>
      <w:r w:rsidRPr="002F4687">
        <w:rPr>
          <w:spacing w:val="-2"/>
          <w:sz w:val="28"/>
          <w:szCs w:val="28"/>
        </w:rPr>
        <w:t>а</w:t>
      </w:r>
      <w:r w:rsidRPr="002F4687">
        <w:rPr>
          <w:spacing w:val="-2"/>
          <w:sz w:val="28"/>
          <w:szCs w:val="28"/>
        </w:rPr>
        <w:t>щение выделения экссудата из матки у большинства коров наступало на 7-8-й день после инъекции экстракта. У о</w:t>
      </w:r>
      <w:r w:rsidRPr="002F4687">
        <w:rPr>
          <w:spacing w:val="-2"/>
          <w:sz w:val="28"/>
          <w:szCs w:val="28"/>
        </w:rPr>
        <w:t>т</w:t>
      </w:r>
      <w:r w:rsidRPr="002F4687">
        <w:rPr>
          <w:spacing w:val="-2"/>
          <w:sz w:val="28"/>
          <w:szCs w:val="28"/>
        </w:rPr>
        <w:t xml:space="preserve">дельных животных его выделение продолжалось более 12-14 дней. </w:t>
      </w:r>
    </w:p>
    <w:p w:rsidR="00C85BE0" w:rsidRPr="002F4687" w:rsidRDefault="00C85BE0" w:rsidP="00C85BE0">
      <w:pPr>
        <w:ind w:firstLine="708"/>
        <w:jc w:val="both"/>
        <w:rPr>
          <w:sz w:val="28"/>
          <w:szCs w:val="28"/>
        </w:rPr>
      </w:pPr>
      <w:r w:rsidRPr="002F4687">
        <w:rPr>
          <w:sz w:val="28"/>
          <w:szCs w:val="28"/>
        </w:rPr>
        <w:t>Освобождение матки от экссудата сопровождалось восстановлением ее сократительной способности. У животных с острым гнойно-катаральным эндометритом, с полной атонией матки уже после 2-х инъе</w:t>
      </w:r>
      <w:r w:rsidRPr="002F4687">
        <w:rPr>
          <w:sz w:val="28"/>
          <w:szCs w:val="28"/>
        </w:rPr>
        <w:t>к</w:t>
      </w:r>
      <w:r w:rsidRPr="002F4687">
        <w:rPr>
          <w:sz w:val="28"/>
          <w:szCs w:val="28"/>
        </w:rPr>
        <w:t>ций препарата «ЭПЛ» при ректальном исследовании четко ощущалось с</w:t>
      </w:r>
      <w:r w:rsidRPr="002F4687">
        <w:rPr>
          <w:sz w:val="28"/>
          <w:szCs w:val="28"/>
        </w:rPr>
        <w:t>о</w:t>
      </w:r>
      <w:r w:rsidRPr="002F4687">
        <w:rPr>
          <w:sz w:val="28"/>
          <w:szCs w:val="28"/>
        </w:rPr>
        <w:t>кращение матки при поглаживании. Полное восстановление сократител</w:t>
      </w:r>
      <w:r w:rsidRPr="002F4687">
        <w:rPr>
          <w:sz w:val="28"/>
          <w:szCs w:val="28"/>
        </w:rPr>
        <w:t>ь</w:t>
      </w:r>
      <w:r w:rsidRPr="002F4687">
        <w:rPr>
          <w:sz w:val="28"/>
          <w:szCs w:val="28"/>
        </w:rPr>
        <w:t>ной способности матки наблюд</w:t>
      </w:r>
      <w:r w:rsidRPr="002F4687">
        <w:rPr>
          <w:sz w:val="28"/>
          <w:szCs w:val="28"/>
        </w:rPr>
        <w:t>а</w:t>
      </w:r>
      <w:r w:rsidRPr="002F4687">
        <w:rPr>
          <w:sz w:val="28"/>
          <w:szCs w:val="28"/>
        </w:rPr>
        <w:t>лось у большинства коров через 7-11 дней, за исключением отдельных случаев, когда она восстанавливалась только на 12-14-й день от начала лечения.</w:t>
      </w:r>
    </w:p>
    <w:p w:rsidR="00C85BE0" w:rsidRPr="002F4687" w:rsidRDefault="00C85BE0" w:rsidP="00C85BE0">
      <w:pPr>
        <w:ind w:firstLine="708"/>
        <w:jc w:val="both"/>
        <w:rPr>
          <w:sz w:val="28"/>
          <w:szCs w:val="28"/>
        </w:rPr>
      </w:pPr>
      <w:r w:rsidRPr="002F4687">
        <w:rPr>
          <w:sz w:val="28"/>
          <w:szCs w:val="28"/>
        </w:rPr>
        <w:t>Восстановление сократительной способности больной матки сопр</w:t>
      </w:r>
      <w:r w:rsidRPr="002F4687">
        <w:rPr>
          <w:sz w:val="28"/>
          <w:szCs w:val="28"/>
        </w:rPr>
        <w:t>о</w:t>
      </w:r>
      <w:r w:rsidRPr="002F4687">
        <w:rPr>
          <w:sz w:val="28"/>
          <w:szCs w:val="28"/>
        </w:rPr>
        <w:t>вождалось положительными изменениями и ее стенок. На 3-4 –й день п</w:t>
      </w:r>
      <w:r w:rsidRPr="002F4687">
        <w:rPr>
          <w:sz w:val="28"/>
          <w:szCs w:val="28"/>
        </w:rPr>
        <w:t>о</w:t>
      </w:r>
      <w:r w:rsidRPr="002F4687">
        <w:rPr>
          <w:sz w:val="28"/>
          <w:szCs w:val="28"/>
        </w:rPr>
        <w:t>сле инъекции экстракта отечность стенок матки у большинства коров п</w:t>
      </w:r>
      <w:r w:rsidRPr="002F4687">
        <w:rPr>
          <w:sz w:val="28"/>
          <w:szCs w:val="28"/>
        </w:rPr>
        <w:t>о</w:t>
      </w:r>
      <w:r w:rsidRPr="002F4687">
        <w:rPr>
          <w:sz w:val="28"/>
          <w:szCs w:val="28"/>
        </w:rPr>
        <w:t>степенно умен</w:t>
      </w:r>
      <w:r w:rsidRPr="002F4687">
        <w:rPr>
          <w:sz w:val="28"/>
          <w:szCs w:val="28"/>
        </w:rPr>
        <w:t>ь</w:t>
      </w:r>
      <w:r w:rsidRPr="002F4687">
        <w:rPr>
          <w:sz w:val="28"/>
          <w:szCs w:val="28"/>
        </w:rPr>
        <w:t>шалась, у многих больных животных на 8-10-й день матка располагалась на лонном сращении,  размер ее приближался к нормальным величинам. Одновременно с восстановлением ригидности матки происх</w:t>
      </w:r>
      <w:r w:rsidRPr="002F4687">
        <w:rPr>
          <w:sz w:val="28"/>
          <w:szCs w:val="28"/>
        </w:rPr>
        <w:t>о</w:t>
      </w:r>
      <w:r w:rsidRPr="002F4687">
        <w:rPr>
          <w:sz w:val="28"/>
          <w:szCs w:val="28"/>
        </w:rPr>
        <w:t>дили изменения в ее шейке. Обычно на 3-4-й день после инъекции эк</w:t>
      </w:r>
      <w:r w:rsidRPr="002F4687">
        <w:rPr>
          <w:sz w:val="28"/>
          <w:szCs w:val="28"/>
        </w:rPr>
        <w:t>с</w:t>
      </w:r>
      <w:r w:rsidRPr="002F4687">
        <w:rPr>
          <w:sz w:val="28"/>
          <w:szCs w:val="28"/>
        </w:rPr>
        <w:t>тракта просвет канала шейки матки увеличивался, в последующие дни с</w:t>
      </w:r>
      <w:r w:rsidRPr="002F4687">
        <w:rPr>
          <w:sz w:val="28"/>
          <w:szCs w:val="28"/>
        </w:rPr>
        <w:t>у</w:t>
      </w:r>
      <w:r w:rsidRPr="002F4687">
        <w:rPr>
          <w:sz w:val="28"/>
          <w:szCs w:val="28"/>
        </w:rPr>
        <w:t>живался,  а  на 8-10-й день у больши</w:t>
      </w:r>
      <w:r w:rsidRPr="002F4687">
        <w:rPr>
          <w:sz w:val="28"/>
          <w:szCs w:val="28"/>
        </w:rPr>
        <w:t>н</w:t>
      </w:r>
      <w:r w:rsidRPr="002F4687">
        <w:rPr>
          <w:sz w:val="28"/>
          <w:szCs w:val="28"/>
        </w:rPr>
        <w:t>ства коров закрывался. В отдельных случаях все эти изменения протекали вяло, и закрытие канала шейки матки наступало на 18-20-й день лечения. Во влагалище и наружных половых о</w:t>
      </w:r>
      <w:r w:rsidRPr="002F4687">
        <w:rPr>
          <w:sz w:val="28"/>
          <w:szCs w:val="28"/>
        </w:rPr>
        <w:t>р</w:t>
      </w:r>
      <w:r w:rsidRPr="002F4687">
        <w:rPr>
          <w:sz w:val="28"/>
          <w:szCs w:val="28"/>
        </w:rPr>
        <w:lastRenderedPageBreak/>
        <w:t>ганах исчезли гиперемия слизистых оболочек, отечность и болезненность половых губ. После 3-4-х кратной инъекции преп</w:t>
      </w:r>
      <w:r w:rsidRPr="002F4687">
        <w:rPr>
          <w:sz w:val="28"/>
          <w:szCs w:val="28"/>
        </w:rPr>
        <w:t>а</w:t>
      </w:r>
      <w:r w:rsidRPr="002F4687">
        <w:rPr>
          <w:sz w:val="28"/>
          <w:szCs w:val="28"/>
        </w:rPr>
        <w:t>рата у животных в конце опыта произошло улучшение клинических, гематологических, биохимич</w:t>
      </w:r>
      <w:r w:rsidRPr="002F4687">
        <w:rPr>
          <w:sz w:val="28"/>
          <w:szCs w:val="28"/>
        </w:rPr>
        <w:t>е</w:t>
      </w:r>
      <w:r w:rsidRPr="002F4687">
        <w:rPr>
          <w:sz w:val="28"/>
          <w:szCs w:val="28"/>
        </w:rPr>
        <w:t>ских и иммунологических показателей крови, температура, пульс и дых</w:t>
      </w:r>
      <w:r w:rsidRPr="002F4687">
        <w:rPr>
          <w:sz w:val="28"/>
          <w:szCs w:val="28"/>
        </w:rPr>
        <w:t>а</w:t>
      </w:r>
      <w:r w:rsidRPr="002F4687">
        <w:rPr>
          <w:sz w:val="28"/>
          <w:szCs w:val="28"/>
        </w:rPr>
        <w:t>ние находились в пределах физиологической нормы. Количество сокращ</w:t>
      </w:r>
      <w:r w:rsidRPr="002F4687">
        <w:rPr>
          <w:sz w:val="28"/>
          <w:szCs w:val="28"/>
        </w:rPr>
        <w:t>е</w:t>
      </w:r>
      <w:r w:rsidRPr="002F4687">
        <w:rPr>
          <w:sz w:val="28"/>
          <w:szCs w:val="28"/>
        </w:rPr>
        <w:t>ний рубца, по сравнению с началом опыта, достоверно повысилось на 1,73. Через 2 недели после завершения лечения эта разница в 1,37 сокращ</w:t>
      </w:r>
      <w:r w:rsidRPr="002F4687">
        <w:rPr>
          <w:sz w:val="28"/>
          <w:szCs w:val="28"/>
        </w:rPr>
        <w:t>е</w:t>
      </w:r>
      <w:r w:rsidRPr="002F4687">
        <w:rPr>
          <w:sz w:val="28"/>
          <w:szCs w:val="28"/>
        </w:rPr>
        <w:t>ний за 2 минуты достоверно сохранялась. В контрольной группе, где для леч</w:t>
      </w:r>
      <w:r w:rsidRPr="002F4687">
        <w:rPr>
          <w:sz w:val="28"/>
          <w:szCs w:val="28"/>
        </w:rPr>
        <w:t>е</w:t>
      </w:r>
      <w:r w:rsidRPr="002F4687">
        <w:rPr>
          <w:sz w:val="28"/>
          <w:szCs w:val="28"/>
        </w:rPr>
        <w:t>ния острого послеродового катарально-гнойного эндометрита применяли бициллин-3 и окситоцин на фоне синэстрола, эти изменения были менее достоверными. Так, в конце опыта количество сокращений рубца по сра</w:t>
      </w:r>
      <w:r w:rsidRPr="002F4687">
        <w:rPr>
          <w:sz w:val="28"/>
          <w:szCs w:val="28"/>
        </w:rPr>
        <w:t>в</w:t>
      </w:r>
      <w:r w:rsidRPr="002F4687">
        <w:rPr>
          <w:sz w:val="28"/>
          <w:szCs w:val="28"/>
        </w:rPr>
        <w:t>нению с н</w:t>
      </w:r>
      <w:r w:rsidRPr="002F4687">
        <w:rPr>
          <w:sz w:val="28"/>
          <w:szCs w:val="28"/>
        </w:rPr>
        <w:t>а</w:t>
      </w:r>
      <w:r w:rsidRPr="002F4687">
        <w:rPr>
          <w:sz w:val="28"/>
          <w:szCs w:val="28"/>
        </w:rPr>
        <w:t>чалом эксперимента увеличилось всего на 0,37 сокращения, а через 2 недели после завершения лечения оно снизилось до первоначал</w:t>
      </w:r>
      <w:r w:rsidRPr="002F4687">
        <w:rPr>
          <w:sz w:val="28"/>
          <w:szCs w:val="28"/>
        </w:rPr>
        <w:t>ь</w:t>
      </w:r>
      <w:r w:rsidRPr="002F4687">
        <w:rPr>
          <w:sz w:val="28"/>
          <w:szCs w:val="28"/>
        </w:rPr>
        <w:t>ного состояния. Если сравнивать результаты исследований крови коров, то они оказались в пользу животных,  которых лечили «ЭПЛ». Это выраж</w:t>
      </w:r>
      <w:r w:rsidRPr="002F4687">
        <w:rPr>
          <w:sz w:val="28"/>
          <w:szCs w:val="28"/>
        </w:rPr>
        <w:t>а</w:t>
      </w:r>
      <w:r w:rsidRPr="002F4687">
        <w:rPr>
          <w:sz w:val="28"/>
          <w:szCs w:val="28"/>
        </w:rPr>
        <w:t>лось в достоверном увелич</w:t>
      </w:r>
      <w:r w:rsidRPr="002F4687">
        <w:rPr>
          <w:sz w:val="28"/>
          <w:szCs w:val="28"/>
        </w:rPr>
        <w:t>е</w:t>
      </w:r>
      <w:r w:rsidRPr="002F4687">
        <w:rPr>
          <w:sz w:val="28"/>
          <w:szCs w:val="28"/>
        </w:rPr>
        <w:t>нии в крови опытных коров, по сравнению  с контрольными,  гемоглобина, эритроцитов в улучшении лейкограммы, а при биохимическом и иммунолог</w:t>
      </w:r>
      <w:r w:rsidRPr="002F4687">
        <w:rPr>
          <w:sz w:val="28"/>
          <w:szCs w:val="28"/>
        </w:rPr>
        <w:t>и</w:t>
      </w:r>
      <w:r w:rsidRPr="002F4687">
        <w:rPr>
          <w:sz w:val="28"/>
          <w:szCs w:val="28"/>
        </w:rPr>
        <w:t>ческом исследованиях сыворотки крови - в достоверном повышении содерж</w:t>
      </w:r>
      <w:r w:rsidRPr="002F4687">
        <w:rPr>
          <w:sz w:val="28"/>
          <w:szCs w:val="28"/>
        </w:rPr>
        <w:t>а</w:t>
      </w:r>
      <w:r w:rsidRPr="002F4687">
        <w:rPr>
          <w:sz w:val="28"/>
          <w:szCs w:val="28"/>
        </w:rPr>
        <w:t>ния общего кальция, белка, резервной щелочности, гамма - глобулинов и и</w:t>
      </w:r>
      <w:r w:rsidRPr="002F4687">
        <w:rPr>
          <w:sz w:val="28"/>
          <w:szCs w:val="28"/>
        </w:rPr>
        <w:t>м</w:t>
      </w:r>
      <w:r w:rsidRPr="002F4687">
        <w:rPr>
          <w:sz w:val="28"/>
          <w:szCs w:val="28"/>
        </w:rPr>
        <w:t>муноглобулинов А, М, G.</w:t>
      </w:r>
    </w:p>
    <w:p w:rsidR="00C85BE0" w:rsidRPr="002F4687" w:rsidRDefault="00C85BE0" w:rsidP="00C85BE0">
      <w:pPr>
        <w:ind w:firstLine="708"/>
        <w:jc w:val="both"/>
        <w:rPr>
          <w:sz w:val="28"/>
          <w:szCs w:val="28"/>
        </w:rPr>
      </w:pPr>
      <w:r w:rsidRPr="002F4687">
        <w:rPr>
          <w:sz w:val="28"/>
          <w:szCs w:val="28"/>
        </w:rPr>
        <w:t>Через 2 недели после курса лечения вышеуказанные гематологич</w:t>
      </w:r>
      <w:r w:rsidRPr="002F4687">
        <w:rPr>
          <w:sz w:val="28"/>
          <w:szCs w:val="28"/>
        </w:rPr>
        <w:t>е</w:t>
      </w:r>
      <w:r w:rsidRPr="002F4687">
        <w:rPr>
          <w:sz w:val="28"/>
          <w:szCs w:val="28"/>
        </w:rPr>
        <w:t>ские, биохимические и иммунологические показатели крови в опытных и контрольных группах незначительно выравнивались. Однако у коров, пр</w:t>
      </w:r>
      <w:r w:rsidRPr="002F4687">
        <w:rPr>
          <w:sz w:val="28"/>
          <w:szCs w:val="28"/>
        </w:rPr>
        <w:t>о</w:t>
      </w:r>
      <w:r w:rsidRPr="002F4687">
        <w:rPr>
          <w:sz w:val="28"/>
          <w:szCs w:val="28"/>
        </w:rPr>
        <w:t>леченных препаратом «ЭПЛ», они оказались выше, чем у животных ко</w:t>
      </w:r>
      <w:r w:rsidRPr="002F4687">
        <w:rPr>
          <w:sz w:val="28"/>
          <w:szCs w:val="28"/>
        </w:rPr>
        <w:t>н</w:t>
      </w:r>
      <w:r w:rsidRPr="002F4687">
        <w:rPr>
          <w:sz w:val="28"/>
          <w:szCs w:val="28"/>
        </w:rPr>
        <w:t>трольной группы: содержание в крови гемоглобина было больше на 4,4, лейкоцитов - на 3,5, эритроцитов – на 4,2, общего кальция – на 1,5, неорг</w:t>
      </w:r>
      <w:r w:rsidRPr="002F4687">
        <w:rPr>
          <w:sz w:val="28"/>
          <w:szCs w:val="28"/>
        </w:rPr>
        <w:t>а</w:t>
      </w:r>
      <w:r w:rsidRPr="002F4687">
        <w:rPr>
          <w:sz w:val="28"/>
          <w:szCs w:val="28"/>
        </w:rPr>
        <w:t>нического фосфора – на 8,7, резервной щелочности – на 4,9, общего белка – на 3,7, гамма - глобулинов – на 9,1, каротина – на 6,8, иммуноглобулинов А – на 23,2, М – на 22,2, G – на 8,3 %. Лечение с использованием экстракта плаценты с лещиной благоприятно повлияло и на функцию яичников к</w:t>
      </w:r>
      <w:r w:rsidRPr="002F4687">
        <w:rPr>
          <w:sz w:val="28"/>
          <w:szCs w:val="28"/>
        </w:rPr>
        <w:t>о</w:t>
      </w:r>
      <w:r w:rsidRPr="002F4687">
        <w:rPr>
          <w:sz w:val="28"/>
          <w:szCs w:val="28"/>
        </w:rPr>
        <w:t>ров. У большинства из них был установлен полноценный половой цикл, сопровождающийся  выраженным общим возбу</w:t>
      </w:r>
      <w:r w:rsidRPr="002F4687">
        <w:rPr>
          <w:sz w:val="28"/>
          <w:szCs w:val="28"/>
        </w:rPr>
        <w:t>ж</w:t>
      </w:r>
      <w:r w:rsidRPr="002F4687">
        <w:rPr>
          <w:sz w:val="28"/>
          <w:szCs w:val="28"/>
        </w:rPr>
        <w:t>дением, течкой, охотой и овуляцией. Из 293-х коров, подвергнутых лечению предложенным нами препаратам, были плодотворно осеменены 252 (86,01 %), в том числе п</w:t>
      </w:r>
      <w:r w:rsidRPr="002F4687">
        <w:rPr>
          <w:sz w:val="28"/>
          <w:szCs w:val="28"/>
        </w:rPr>
        <w:t>о</w:t>
      </w:r>
      <w:r w:rsidRPr="002F4687">
        <w:rPr>
          <w:sz w:val="28"/>
          <w:szCs w:val="28"/>
        </w:rPr>
        <w:t>сле первого осеменения – 77 (26,28 %), после повторного -128 (43,6 %), п</w:t>
      </w:r>
      <w:r w:rsidRPr="002F4687">
        <w:rPr>
          <w:sz w:val="28"/>
          <w:szCs w:val="28"/>
        </w:rPr>
        <w:t>о</w:t>
      </w:r>
      <w:r w:rsidRPr="002F4687">
        <w:rPr>
          <w:sz w:val="28"/>
          <w:szCs w:val="28"/>
        </w:rPr>
        <w:t>сле третьего и последующих осеменений – 47 (16,04 %), остальные коровы -41 (13,99 %) – остались бесплодными. Дни бесплодия в среднем по группе составили 51±8,14 суток, при индексе осеменения 1,8±0,68.</w:t>
      </w:r>
    </w:p>
    <w:p w:rsidR="00C85BE0" w:rsidRPr="002F4687" w:rsidRDefault="00C85BE0" w:rsidP="00C85BE0">
      <w:pPr>
        <w:ind w:firstLine="708"/>
        <w:jc w:val="both"/>
        <w:rPr>
          <w:sz w:val="28"/>
          <w:szCs w:val="28"/>
        </w:rPr>
      </w:pPr>
      <w:r w:rsidRPr="002F4687">
        <w:rPr>
          <w:sz w:val="28"/>
          <w:szCs w:val="28"/>
        </w:rPr>
        <w:t>В целях выяснения эффективности «ЭПЛ», по сравнению с извес</w:t>
      </w:r>
      <w:r w:rsidRPr="002F4687">
        <w:rPr>
          <w:sz w:val="28"/>
          <w:szCs w:val="28"/>
        </w:rPr>
        <w:t>т</w:t>
      </w:r>
      <w:r w:rsidRPr="002F4687">
        <w:rPr>
          <w:sz w:val="28"/>
          <w:szCs w:val="28"/>
        </w:rPr>
        <w:t>ными методами терапии при острых послеродовых катарально-гнойных эндометр</w:t>
      </w:r>
      <w:r w:rsidRPr="002F4687">
        <w:rPr>
          <w:sz w:val="28"/>
          <w:szCs w:val="28"/>
        </w:rPr>
        <w:t>и</w:t>
      </w:r>
      <w:r w:rsidRPr="002F4687">
        <w:rPr>
          <w:sz w:val="28"/>
          <w:szCs w:val="28"/>
        </w:rPr>
        <w:t>тах коров, нами параллельно проводилось лечение и другими методами с применением: а) тканевого биостимульгина с неофуровыми палочками, б) нат</w:t>
      </w:r>
      <w:r w:rsidRPr="002F4687">
        <w:rPr>
          <w:sz w:val="28"/>
          <w:szCs w:val="28"/>
        </w:rPr>
        <w:t>у</w:t>
      </w:r>
      <w:r w:rsidRPr="002F4687">
        <w:rPr>
          <w:sz w:val="28"/>
          <w:szCs w:val="28"/>
        </w:rPr>
        <w:t>рального молозива с фуразолидоновыми палочками, в) окситоцина на фоне с</w:t>
      </w:r>
      <w:r w:rsidRPr="002F4687">
        <w:rPr>
          <w:sz w:val="28"/>
          <w:szCs w:val="28"/>
        </w:rPr>
        <w:t>и</w:t>
      </w:r>
      <w:r w:rsidRPr="002F4687">
        <w:rPr>
          <w:sz w:val="28"/>
          <w:szCs w:val="28"/>
        </w:rPr>
        <w:t xml:space="preserve">нэстрола с бициллином-3. </w:t>
      </w:r>
    </w:p>
    <w:p w:rsidR="00C85BE0" w:rsidRPr="002F4687" w:rsidRDefault="00C85BE0" w:rsidP="00C85BE0">
      <w:pPr>
        <w:ind w:firstLine="708"/>
        <w:jc w:val="both"/>
        <w:rPr>
          <w:sz w:val="28"/>
          <w:szCs w:val="28"/>
        </w:rPr>
      </w:pPr>
      <w:r w:rsidRPr="002F4687">
        <w:rPr>
          <w:sz w:val="28"/>
          <w:szCs w:val="28"/>
        </w:rPr>
        <w:lastRenderedPageBreak/>
        <w:t>Наши исследования показали, что при вышеуказанных способах л</w:t>
      </w:r>
      <w:r w:rsidRPr="002F4687">
        <w:rPr>
          <w:sz w:val="28"/>
          <w:szCs w:val="28"/>
        </w:rPr>
        <w:t>е</w:t>
      </w:r>
      <w:r w:rsidRPr="002F4687">
        <w:rPr>
          <w:sz w:val="28"/>
          <w:szCs w:val="28"/>
        </w:rPr>
        <w:t>чения выздоровление коров шло медленнее, чем при введении «ЭПЛ». Для излечения больных животных в подавляющем большинстве случаев треб</w:t>
      </w:r>
      <w:r w:rsidRPr="002F4687">
        <w:rPr>
          <w:sz w:val="28"/>
          <w:szCs w:val="28"/>
        </w:rPr>
        <w:t>о</w:t>
      </w:r>
      <w:r w:rsidRPr="002F4687">
        <w:rPr>
          <w:sz w:val="28"/>
          <w:szCs w:val="28"/>
        </w:rPr>
        <w:t>валось более длительное применение препаратов – до 16-ти и более дней. Мышечный тонус матки, после инъекции вышеуказанных препаратов дл</w:t>
      </w:r>
      <w:r w:rsidRPr="002F4687">
        <w:rPr>
          <w:sz w:val="28"/>
          <w:szCs w:val="28"/>
        </w:rPr>
        <w:t>и</w:t>
      </w:r>
      <w:r w:rsidRPr="002F4687">
        <w:rPr>
          <w:sz w:val="28"/>
          <w:szCs w:val="28"/>
        </w:rPr>
        <w:t>тельное время оставался пониженным, выделение экссудата носила затя</w:t>
      </w:r>
      <w:r w:rsidRPr="002F4687">
        <w:rPr>
          <w:sz w:val="28"/>
          <w:szCs w:val="28"/>
        </w:rPr>
        <w:t>ж</w:t>
      </w:r>
      <w:r w:rsidRPr="002F4687">
        <w:rPr>
          <w:sz w:val="28"/>
          <w:szCs w:val="28"/>
        </w:rPr>
        <w:t xml:space="preserve">ной характер. </w:t>
      </w:r>
    </w:p>
    <w:p w:rsidR="00C85BE0" w:rsidRPr="002F4687" w:rsidRDefault="00C85BE0" w:rsidP="00C85BE0">
      <w:pPr>
        <w:ind w:firstLine="708"/>
        <w:jc w:val="both"/>
        <w:rPr>
          <w:spacing w:val="-6"/>
          <w:sz w:val="28"/>
          <w:szCs w:val="28"/>
        </w:rPr>
      </w:pPr>
      <w:r w:rsidRPr="002F4687">
        <w:rPr>
          <w:spacing w:val="-6"/>
          <w:sz w:val="28"/>
          <w:szCs w:val="28"/>
        </w:rPr>
        <w:t>Полное выздоровление наступало  не во всех случаях, в лучшем случае до 73,33 %, Поэтому терапевтический эффект при лечении эндометритов к</w:t>
      </w:r>
      <w:r w:rsidRPr="002F4687">
        <w:rPr>
          <w:spacing w:val="-6"/>
          <w:sz w:val="28"/>
          <w:szCs w:val="28"/>
        </w:rPr>
        <w:t>о</w:t>
      </w:r>
      <w:r w:rsidRPr="002F4687">
        <w:rPr>
          <w:spacing w:val="-6"/>
          <w:sz w:val="28"/>
          <w:szCs w:val="28"/>
        </w:rPr>
        <w:t>ров вышеназванными препаратами оказался ниже, чем  биогенным стимулят</w:t>
      </w:r>
      <w:r w:rsidRPr="002F4687">
        <w:rPr>
          <w:spacing w:val="-6"/>
          <w:sz w:val="28"/>
          <w:szCs w:val="28"/>
        </w:rPr>
        <w:t>о</w:t>
      </w:r>
      <w:r w:rsidRPr="002F4687">
        <w:rPr>
          <w:spacing w:val="-6"/>
          <w:sz w:val="28"/>
          <w:szCs w:val="28"/>
        </w:rPr>
        <w:t>ром «ЭПЛ».</w:t>
      </w:r>
    </w:p>
    <w:p w:rsidR="00C85BE0" w:rsidRPr="002F4687" w:rsidRDefault="00C85BE0" w:rsidP="00C85BE0">
      <w:pPr>
        <w:ind w:firstLine="708"/>
        <w:jc w:val="both"/>
        <w:rPr>
          <w:sz w:val="28"/>
          <w:szCs w:val="28"/>
        </w:rPr>
      </w:pPr>
      <w:r w:rsidRPr="002F4687">
        <w:rPr>
          <w:sz w:val="28"/>
          <w:szCs w:val="28"/>
        </w:rPr>
        <w:t>Оплодотворяемость коров после лечения биостимульгином+ неоф</w:t>
      </w:r>
      <w:r w:rsidRPr="002F4687">
        <w:rPr>
          <w:sz w:val="28"/>
          <w:szCs w:val="28"/>
        </w:rPr>
        <w:t>у</w:t>
      </w:r>
      <w:r w:rsidRPr="002F4687">
        <w:rPr>
          <w:sz w:val="28"/>
          <w:szCs w:val="28"/>
        </w:rPr>
        <w:t>ровыми палочками составила 73,33 %, молозивом+фуразолидоновыми п</w:t>
      </w:r>
      <w:r w:rsidRPr="002F4687">
        <w:rPr>
          <w:sz w:val="28"/>
          <w:szCs w:val="28"/>
        </w:rPr>
        <w:t>а</w:t>
      </w:r>
      <w:r w:rsidRPr="002F4687">
        <w:rPr>
          <w:sz w:val="28"/>
          <w:szCs w:val="28"/>
        </w:rPr>
        <w:t xml:space="preserve">лочками – 72,22, окситоцином на фоне синэстрола с бициллином-3 – 63,64 %.  Количество дней бесплодия коров, которых лечили первым способом, составило 68,0±4,1, вторым – 70,0±7,41, третьим – 78,0±4,7, при индексе осеменения 1,9±0,36, 2,0±0,47 и 2,1±0,50 соответственно. </w:t>
      </w:r>
    </w:p>
    <w:p w:rsidR="00C85BE0" w:rsidRPr="002F4687" w:rsidRDefault="00C85BE0" w:rsidP="00C85BE0">
      <w:pPr>
        <w:ind w:firstLine="708"/>
        <w:jc w:val="both"/>
        <w:rPr>
          <w:sz w:val="28"/>
          <w:szCs w:val="28"/>
        </w:rPr>
      </w:pPr>
      <w:r w:rsidRPr="002F4687">
        <w:rPr>
          <w:b/>
          <w:sz w:val="28"/>
          <w:szCs w:val="28"/>
        </w:rPr>
        <w:t>Заключение</w:t>
      </w:r>
      <w:r w:rsidRPr="002F4687">
        <w:rPr>
          <w:sz w:val="28"/>
          <w:szCs w:val="28"/>
        </w:rPr>
        <w:t>. Полученные нами данные объективно доказывают, что лечение коров, страдающих послеродовыми катарально-гнойными  энд</w:t>
      </w:r>
      <w:r w:rsidRPr="002F4687">
        <w:rPr>
          <w:sz w:val="28"/>
          <w:szCs w:val="28"/>
        </w:rPr>
        <w:t>о</w:t>
      </w:r>
      <w:r w:rsidRPr="002F4687">
        <w:rPr>
          <w:sz w:val="28"/>
          <w:szCs w:val="28"/>
        </w:rPr>
        <w:t>метритами, должно быть целенаправленным, с предварительным опред</w:t>
      </w:r>
      <w:r w:rsidRPr="002F4687">
        <w:rPr>
          <w:sz w:val="28"/>
          <w:szCs w:val="28"/>
        </w:rPr>
        <w:t>е</w:t>
      </w:r>
      <w:r w:rsidRPr="002F4687">
        <w:rPr>
          <w:sz w:val="28"/>
          <w:szCs w:val="28"/>
        </w:rPr>
        <w:t>лением чувс</w:t>
      </w:r>
      <w:r w:rsidRPr="002F4687">
        <w:rPr>
          <w:sz w:val="28"/>
          <w:szCs w:val="28"/>
        </w:rPr>
        <w:t>т</w:t>
      </w:r>
      <w:r w:rsidRPr="002F4687">
        <w:rPr>
          <w:sz w:val="28"/>
          <w:szCs w:val="28"/>
        </w:rPr>
        <w:t>вительности бактерий к применяемым препаратам, которые не должны раздражать слизистую оболочку больной матки, обладать сво</w:t>
      </w:r>
      <w:r w:rsidRPr="002F4687">
        <w:rPr>
          <w:sz w:val="28"/>
          <w:szCs w:val="28"/>
        </w:rPr>
        <w:t>й</w:t>
      </w:r>
      <w:r w:rsidRPr="002F4687">
        <w:rPr>
          <w:sz w:val="28"/>
          <w:szCs w:val="28"/>
        </w:rPr>
        <w:t>ством, повышающим естественную резистентность больного организма и усиливающим сократительную активность матки, быть экологически без</w:t>
      </w:r>
      <w:r w:rsidRPr="002F4687">
        <w:rPr>
          <w:sz w:val="28"/>
          <w:szCs w:val="28"/>
        </w:rPr>
        <w:t>о</w:t>
      </w:r>
      <w:r w:rsidRPr="002F4687">
        <w:rPr>
          <w:sz w:val="28"/>
          <w:szCs w:val="28"/>
        </w:rPr>
        <w:t>пасными и безвредными.</w:t>
      </w:r>
    </w:p>
    <w:p w:rsidR="00C85BE0" w:rsidRPr="002F4687" w:rsidRDefault="00C85BE0" w:rsidP="00C85BE0">
      <w:pPr>
        <w:ind w:firstLine="708"/>
        <w:jc w:val="both"/>
        <w:rPr>
          <w:sz w:val="28"/>
          <w:szCs w:val="28"/>
        </w:rPr>
      </w:pPr>
      <w:r w:rsidRPr="002F4687">
        <w:rPr>
          <w:sz w:val="28"/>
          <w:szCs w:val="28"/>
        </w:rPr>
        <w:t>В связи с этим, наибольший эффект мы получили от применения биогенного стимулятора «ЭПЛ», обладающего антимикробным, биоге</w:t>
      </w:r>
      <w:r w:rsidRPr="002F4687">
        <w:rPr>
          <w:sz w:val="28"/>
          <w:szCs w:val="28"/>
        </w:rPr>
        <w:t>н</w:t>
      </w:r>
      <w:r w:rsidRPr="002F4687">
        <w:rPr>
          <w:sz w:val="28"/>
          <w:szCs w:val="28"/>
        </w:rPr>
        <w:t>ным и горм</w:t>
      </w:r>
      <w:r w:rsidRPr="002F4687">
        <w:rPr>
          <w:sz w:val="28"/>
          <w:szCs w:val="28"/>
        </w:rPr>
        <w:t>о</w:t>
      </w:r>
      <w:r w:rsidRPr="002F4687">
        <w:rPr>
          <w:sz w:val="28"/>
          <w:szCs w:val="28"/>
        </w:rPr>
        <w:t>нальным действиями.</w:t>
      </w:r>
    </w:p>
    <w:p w:rsidR="00C85BE0" w:rsidRPr="002F4687" w:rsidRDefault="00C85BE0" w:rsidP="00C85BE0">
      <w:pPr>
        <w:ind w:firstLine="708"/>
        <w:jc w:val="both"/>
        <w:rPr>
          <w:spacing w:val="-4"/>
          <w:sz w:val="28"/>
          <w:szCs w:val="28"/>
        </w:rPr>
      </w:pPr>
      <w:r w:rsidRPr="002F4687">
        <w:rPr>
          <w:b/>
          <w:spacing w:val="-4"/>
          <w:sz w:val="28"/>
          <w:szCs w:val="28"/>
        </w:rPr>
        <w:t xml:space="preserve">Литература. </w:t>
      </w:r>
      <w:r w:rsidRPr="002F4687">
        <w:rPr>
          <w:spacing w:val="-4"/>
          <w:sz w:val="28"/>
          <w:szCs w:val="28"/>
        </w:rPr>
        <w:t>1. Балкова И.И, Иноземцев В.П.Влияние длинноволнов</w:t>
      </w:r>
      <w:r w:rsidRPr="002F4687">
        <w:rPr>
          <w:spacing w:val="-4"/>
          <w:sz w:val="28"/>
          <w:szCs w:val="28"/>
        </w:rPr>
        <w:t>о</w:t>
      </w:r>
      <w:r w:rsidRPr="002F4687">
        <w:rPr>
          <w:spacing w:val="-4"/>
          <w:sz w:val="28"/>
          <w:szCs w:val="28"/>
        </w:rPr>
        <w:t xml:space="preserve">го излучения на репродуктивную функцию коров// Матер. </w:t>
      </w:r>
      <w:r w:rsidRPr="002F4687">
        <w:rPr>
          <w:caps/>
          <w:spacing w:val="-4"/>
          <w:sz w:val="28"/>
          <w:szCs w:val="28"/>
        </w:rPr>
        <w:t>в</w:t>
      </w:r>
      <w:r w:rsidRPr="002F4687">
        <w:rPr>
          <w:spacing w:val="-4"/>
          <w:sz w:val="28"/>
          <w:szCs w:val="28"/>
        </w:rPr>
        <w:t>сероссийской научной и учебно-методической конференции по акушерству, гинекологии и биоте</w:t>
      </w:r>
      <w:r w:rsidRPr="002F4687">
        <w:rPr>
          <w:spacing w:val="-4"/>
          <w:sz w:val="28"/>
          <w:szCs w:val="28"/>
        </w:rPr>
        <w:t>х</w:t>
      </w:r>
      <w:r w:rsidRPr="002F4687">
        <w:rPr>
          <w:spacing w:val="-4"/>
          <w:sz w:val="28"/>
          <w:szCs w:val="28"/>
        </w:rPr>
        <w:t>нике размножения животных.-Воронеж, 1994.- С 31. 2.Голбан Д.М., Рейлян Н.С. Новые фармакологические средства в ветеринарии : Тез. докл. - 1989. - С.47. 3. Мифт</w:t>
      </w:r>
      <w:r w:rsidRPr="002F4687">
        <w:rPr>
          <w:spacing w:val="-4"/>
          <w:sz w:val="28"/>
          <w:szCs w:val="28"/>
        </w:rPr>
        <w:t>а</w:t>
      </w:r>
      <w:r w:rsidRPr="002F4687">
        <w:rPr>
          <w:spacing w:val="-4"/>
          <w:sz w:val="28"/>
          <w:szCs w:val="28"/>
        </w:rPr>
        <w:t>хутдинов З.Г.Лечение коров, больных эндометритом, плацентарным препаратом // Экологические основы совершенствования в</w:t>
      </w:r>
      <w:r w:rsidRPr="002F4687">
        <w:rPr>
          <w:spacing w:val="-4"/>
          <w:sz w:val="28"/>
          <w:szCs w:val="28"/>
        </w:rPr>
        <w:t>е</w:t>
      </w:r>
      <w:r w:rsidRPr="002F4687">
        <w:rPr>
          <w:spacing w:val="-4"/>
          <w:sz w:val="28"/>
          <w:szCs w:val="28"/>
        </w:rPr>
        <w:t>теринарных и зоотехнических мероприятий в животноводстве / Межвузо</w:t>
      </w:r>
      <w:r w:rsidRPr="002F4687">
        <w:rPr>
          <w:spacing w:val="-4"/>
          <w:sz w:val="28"/>
          <w:szCs w:val="28"/>
        </w:rPr>
        <w:t>в</w:t>
      </w:r>
      <w:r w:rsidRPr="002F4687">
        <w:rPr>
          <w:spacing w:val="-4"/>
          <w:sz w:val="28"/>
          <w:szCs w:val="28"/>
        </w:rPr>
        <w:t xml:space="preserve">ский сборник научных трудов .- Казань, 1992.- С.90-91. 4. Нежданов А.Г. Экологические аспекты лекарственной терапии при эндометритах //Матер. </w:t>
      </w:r>
      <w:r w:rsidRPr="002F4687">
        <w:rPr>
          <w:caps/>
          <w:spacing w:val="-4"/>
          <w:sz w:val="28"/>
          <w:szCs w:val="28"/>
        </w:rPr>
        <w:t>в</w:t>
      </w:r>
      <w:r w:rsidRPr="002F4687">
        <w:rPr>
          <w:spacing w:val="-4"/>
          <w:sz w:val="28"/>
          <w:szCs w:val="28"/>
        </w:rPr>
        <w:t>сероссийской научной и учебно-методической ко</w:t>
      </w:r>
      <w:r w:rsidRPr="002F4687">
        <w:rPr>
          <w:spacing w:val="-4"/>
          <w:sz w:val="28"/>
          <w:szCs w:val="28"/>
        </w:rPr>
        <w:t>н</w:t>
      </w:r>
      <w:r w:rsidRPr="002F4687">
        <w:rPr>
          <w:spacing w:val="-4"/>
          <w:sz w:val="28"/>
          <w:szCs w:val="28"/>
        </w:rPr>
        <w:t>ференции по акушерству, гинекологии и биотехнике размножения животных. - Воронеж, 1994.- С.107-108. 5. Савинцев В.И. Ветеринарные препараты / Под. ред. Д.Ф.Осидзе. - Справочник.- М.: Колос, 1981.- 404 с.</w:t>
      </w:r>
    </w:p>
    <w:p w:rsidR="00C95177" w:rsidRPr="002F4687" w:rsidRDefault="00C95177" w:rsidP="00C85BE0">
      <w:pPr>
        <w:jc w:val="center"/>
        <w:rPr>
          <w:b/>
          <w:sz w:val="28"/>
          <w:szCs w:val="28"/>
        </w:rPr>
      </w:pPr>
    </w:p>
    <w:p w:rsidR="00C95177" w:rsidRPr="002F4687" w:rsidRDefault="00C95177" w:rsidP="00C85BE0">
      <w:pPr>
        <w:jc w:val="center"/>
        <w:rPr>
          <w:b/>
          <w:sz w:val="28"/>
          <w:szCs w:val="28"/>
        </w:rPr>
      </w:pPr>
    </w:p>
    <w:p w:rsidR="00C95177" w:rsidRPr="002F4687" w:rsidRDefault="00C95177" w:rsidP="00C85BE0">
      <w:pPr>
        <w:jc w:val="center"/>
        <w:rPr>
          <w:b/>
          <w:sz w:val="28"/>
          <w:szCs w:val="28"/>
        </w:rPr>
      </w:pPr>
    </w:p>
    <w:p w:rsidR="00C85BE0" w:rsidRPr="002F4687" w:rsidRDefault="00C85BE0" w:rsidP="00C85BE0">
      <w:pPr>
        <w:jc w:val="center"/>
        <w:rPr>
          <w:b/>
          <w:sz w:val="28"/>
          <w:szCs w:val="28"/>
        </w:rPr>
      </w:pPr>
      <w:r w:rsidRPr="002F4687">
        <w:rPr>
          <w:b/>
          <w:sz w:val="28"/>
          <w:szCs w:val="28"/>
        </w:rPr>
        <w:lastRenderedPageBreak/>
        <w:t>«EPL» PREPARATION EFFECTIVENESS AT ACUTE POSTPARTAL ENDOMETRITIS OF COWS</w:t>
      </w:r>
    </w:p>
    <w:p w:rsidR="00C85BE0" w:rsidRPr="002F4687" w:rsidRDefault="00C85BE0" w:rsidP="00C85BE0">
      <w:pPr>
        <w:jc w:val="center"/>
        <w:rPr>
          <w:b/>
          <w:sz w:val="28"/>
          <w:szCs w:val="28"/>
        </w:rPr>
      </w:pPr>
      <w:r w:rsidRPr="002F4687">
        <w:rPr>
          <w:b/>
          <w:sz w:val="28"/>
          <w:szCs w:val="28"/>
        </w:rPr>
        <w:t>Bagmanov M.A.</w:t>
      </w:r>
    </w:p>
    <w:p w:rsidR="00C85BE0" w:rsidRPr="002F4687" w:rsidRDefault="00C85BE0" w:rsidP="00C85BE0">
      <w:pPr>
        <w:jc w:val="center"/>
        <w:rPr>
          <w:sz w:val="28"/>
          <w:szCs w:val="28"/>
        </w:rPr>
      </w:pPr>
      <w:r w:rsidRPr="002F4687">
        <w:rPr>
          <w:sz w:val="28"/>
          <w:szCs w:val="28"/>
        </w:rPr>
        <w:t xml:space="preserve">Kazan Bauman </w:t>
      </w:r>
      <w:r w:rsidRPr="002F4687">
        <w:rPr>
          <w:caps/>
          <w:sz w:val="28"/>
          <w:szCs w:val="28"/>
        </w:rPr>
        <w:t>s</w:t>
      </w:r>
      <w:r w:rsidRPr="002F4687">
        <w:rPr>
          <w:sz w:val="28"/>
          <w:szCs w:val="28"/>
        </w:rPr>
        <w:t xml:space="preserve">tate </w:t>
      </w:r>
      <w:r w:rsidRPr="002F4687">
        <w:rPr>
          <w:caps/>
          <w:sz w:val="28"/>
          <w:szCs w:val="28"/>
        </w:rPr>
        <w:t>a</w:t>
      </w:r>
      <w:r w:rsidRPr="002F4687">
        <w:rPr>
          <w:sz w:val="28"/>
          <w:szCs w:val="28"/>
        </w:rPr>
        <w:t xml:space="preserve">cademy of </w:t>
      </w:r>
      <w:r w:rsidRPr="002F4687">
        <w:rPr>
          <w:caps/>
          <w:sz w:val="28"/>
          <w:szCs w:val="28"/>
        </w:rPr>
        <w:t>v</w:t>
      </w:r>
      <w:r w:rsidRPr="002F4687">
        <w:rPr>
          <w:sz w:val="28"/>
          <w:szCs w:val="28"/>
        </w:rPr>
        <w:t xml:space="preserve">eterinary </w:t>
      </w:r>
      <w:r w:rsidRPr="002F4687">
        <w:rPr>
          <w:caps/>
          <w:sz w:val="28"/>
          <w:szCs w:val="28"/>
        </w:rPr>
        <w:t>m</w:t>
      </w:r>
      <w:r w:rsidRPr="002F4687">
        <w:rPr>
          <w:sz w:val="28"/>
          <w:szCs w:val="28"/>
        </w:rPr>
        <w:t>edicine, Kazan, Russia</w:t>
      </w:r>
    </w:p>
    <w:p w:rsidR="00C85BE0" w:rsidRPr="002F4687" w:rsidRDefault="00C85BE0" w:rsidP="00C85BE0">
      <w:pPr>
        <w:ind w:firstLine="708"/>
        <w:jc w:val="both"/>
        <w:rPr>
          <w:sz w:val="28"/>
          <w:szCs w:val="28"/>
        </w:rPr>
      </w:pPr>
      <w:r w:rsidRPr="002F4687">
        <w:rPr>
          <w:sz w:val="28"/>
          <w:szCs w:val="28"/>
        </w:rPr>
        <w:t>The article studies in comparative aspect with other well-known preparations the curative effectiveness of new biogenic stimulator “EPL” at catharrhal-abscessed endometritis in cows.</w:t>
      </w:r>
    </w:p>
    <w:p w:rsidR="00C803CD" w:rsidRPr="002F4687" w:rsidRDefault="00C803CD" w:rsidP="00C85BE0">
      <w:pPr>
        <w:rPr>
          <w:sz w:val="28"/>
          <w:szCs w:val="28"/>
        </w:rPr>
      </w:pPr>
    </w:p>
    <w:p w:rsidR="00C85BE0" w:rsidRPr="002F4687" w:rsidRDefault="00C85BE0" w:rsidP="00C85BE0">
      <w:pPr>
        <w:rPr>
          <w:sz w:val="28"/>
          <w:szCs w:val="28"/>
        </w:rPr>
      </w:pPr>
      <w:r w:rsidRPr="002F4687">
        <w:rPr>
          <w:sz w:val="28"/>
          <w:szCs w:val="28"/>
        </w:rPr>
        <w:t>УДК 619:618.7:636</w:t>
      </w:r>
    </w:p>
    <w:p w:rsidR="00C85BE0" w:rsidRPr="002F4687" w:rsidRDefault="00C85BE0" w:rsidP="00C85BE0">
      <w:pPr>
        <w:jc w:val="center"/>
        <w:rPr>
          <w:b/>
          <w:sz w:val="28"/>
          <w:szCs w:val="28"/>
        </w:rPr>
      </w:pPr>
      <w:r w:rsidRPr="002F4687">
        <w:rPr>
          <w:b/>
          <w:sz w:val="28"/>
          <w:szCs w:val="28"/>
        </w:rPr>
        <w:t xml:space="preserve">ПРОФИЛАКТИКА ПОСЛЕРОДОВЫХ ОСЛОЖНЕНИЙ </w:t>
      </w:r>
    </w:p>
    <w:p w:rsidR="00C85BE0" w:rsidRPr="002F4687" w:rsidRDefault="00C85BE0" w:rsidP="00C85BE0">
      <w:pPr>
        <w:jc w:val="center"/>
        <w:rPr>
          <w:b/>
          <w:sz w:val="28"/>
          <w:szCs w:val="28"/>
        </w:rPr>
      </w:pPr>
      <w:r w:rsidRPr="002F4687">
        <w:rPr>
          <w:b/>
          <w:sz w:val="28"/>
          <w:szCs w:val="28"/>
        </w:rPr>
        <w:t>У КОРОВ АДАПТОГЕНАМИ</w:t>
      </w:r>
    </w:p>
    <w:p w:rsidR="00C85BE0" w:rsidRPr="002F4687" w:rsidRDefault="00C85BE0" w:rsidP="00C85BE0">
      <w:pPr>
        <w:jc w:val="center"/>
        <w:rPr>
          <w:sz w:val="28"/>
          <w:szCs w:val="28"/>
        </w:rPr>
      </w:pPr>
      <w:r w:rsidRPr="002F4687">
        <w:rPr>
          <w:b/>
          <w:sz w:val="28"/>
          <w:szCs w:val="28"/>
        </w:rPr>
        <w:t>Баймишев М.Х., Пристяжнюк О.Н.</w:t>
      </w:r>
    </w:p>
    <w:p w:rsidR="00C85BE0" w:rsidRPr="002F4687" w:rsidRDefault="00C85BE0" w:rsidP="00C85BE0">
      <w:pPr>
        <w:jc w:val="center"/>
        <w:rPr>
          <w:sz w:val="28"/>
          <w:szCs w:val="28"/>
        </w:rPr>
      </w:pPr>
      <w:r w:rsidRPr="002F4687">
        <w:rPr>
          <w:sz w:val="28"/>
          <w:szCs w:val="28"/>
        </w:rPr>
        <w:t xml:space="preserve">ФГБОУ ВПО Самарская государственная сельскохозяйственная академия, </w:t>
      </w:r>
      <w:r w:rsidRPr="002F4687">
        <w:rPr>
          <w:sz w:val="28"/>
          <w:szCs w:val="28"/>
        </w:rPr>
        <w:br/>
        <w:t>С</w:t>
      </w:r>
      <w:r w:rsidRPr="002F4687">
        <w:rPr>
          <w:sz w:val="28"/>
          <w:szCs w:val="28"/>
        </w:rPr>
        <w:t>а</w:t>
      </w:r>
      <w:r w:rsidRPr="002F4687">
        <w:rPr>
          <w:sz w:val="28"/>
          <w:szCs w:val="28"/>
        </w:rPr>
        <w:t xml:space="preserve">мара, Россия, e-mail: </w:t>
      </w:r>
      <w:hyperlink r:id="rId10" w:history="1">
        <w:r w:rsidRPr="002F4687">
          <w:rPr>
            <w:rStyle w:val="af0"/>
            <w:color w:val="auto"/>
            <w:sz w:val="28"/>
            <w:szCs w:val="28"/>
            <w:u w:val="none"/>
          </w:rPr>
          <w:t>kse123@rambler.ru</w:t>
        </w:r>
      </w:hyperlink>
      <w:r w:rsidRPr="002F4687">
        <w:rPr>
          <w:sz w:val="28"/>
          <w:szCs w:val="28"/>
        </w:rPr>
        <w:t xml:space="preserve"> </w:t>
      </w:r>
    </w:p>
    <w:p w:rsidR="00C85BE0" w:rsidRPr="002F4687" w:rsidRDefault="00C85BE0" w:rsidP="00C85BE0">
      <w:pPr>
        <w:ind w:firstLine="708"/>
        <w:jc w:val="both"/>
        <w:rPr>
          <w:sz w:val="28"/>
          <w:szCs w:val="28"/>
        </w:rPr>
      </w:pPr>
      <w:r w:rsidRPr="002F4687">
        <w:rPr>
          <w:sz w:val="28"/>
          <w:szCs w:val="28"/>
        </w:rPr>
        <w:t>Одним из этиологических факторов сдерживания темпов увеличения производства молока является акушерско-гинекологические заболевания, наносящие большой экономический ущерб отрасли. Одн</w:t>
      </w:r>
      <w:r w:rsidRPr="002F4687">
        <w:rPr>
          <w:sz w:val="28"/>
          <w:szCs w:val="28"/>
        </w:rPr>
        <w:t>а</w:t>
      </w:r>
      <w:r w:rsidRPr="002F4687">
        <w:rPr>
          <w:sz w:val="28"/>
          <w:szCs w:val="28"/>
        </w:rPr>
        <w:t>ко, используемые при этом препараты для профилактики и лечения не всегда оказывают п</w:t>
      </w:r>
      <w:r w:rsidRPr="002F4687">
        <w:rPr>
          <w:sz w:val="28"/>
          <w:szCs w:val="28"/>
        </w:rPr>
        <w:t>о</w:t>
      </w:r>
      <w:r w:rsidRPr="002F4687">
        <w:rPr>
          <w:sz w:val="28"/>
          <w:szCs w:val="28"/>
        </w:rPr>
        <w:t>ложительное воздействие из-за сложности патофизиологических измен</w:t>
      </w:r>
      <w:r w:rsidRPr="002F4687">
        <w:rPr>
          <w:sz w:val="28"/>
          <w:szCs w:val="28"/>
        </w:rPr>
        <w:t>е</w:t>
      </w:r>
      <w:r w:rsidRPr="002F4687">
        <w:rPr>
          <w:sz w:val="28"/>
          <w:szCs w:val="28"/>
        </w:rPr>
        <w:t>ний, затрагивающих практически все органы и системы, наличия мног</w:t>
      </w:r>
      <w:r w:rsidRPr="002F4687">
        <w:rPr>
          <w:sz w:val="28"/>
          <w:szCs w:val="28"/>
        </w:rPr>
        <w:t>о</w:t>
      </w:r>
      <w:r w:rsidRPr="002F4687">
        <w:rPr>
          <w:sz w:val="28"/>
          <w:szCs w:val="28"/>
        </w:rPr>
        <w:t>численных осложнений, встречающихся в различных комбинациях, что безусловно подразумевает суг</w:t>
      </w:r>
      <w:r w:rsidRPr="002F4687">
        <w:rPr>
          <w:sz w:val="28"/>
          <w:szCs w:val="28"/>
        </w:rPr>
        <w:t>у</w:t>
      </w:r>
      <w:r w:rsidRPr="002F4687">
        <w:rPr>
          <w:sz w:val="28"/>
          <w:szCs w:val="28"/>
        </w:rPr>
        <w:t>бо индивидуализацию лечебно-реанимационного комплекса в каждом конкре</w:t>
      </w:r>
      <w:r w:rsidRPr="002F4687">
        <w:rPr>
          <w:sz w:val="28"/>
          <w:szCs w:val="28"/>
        </w:rPr>
        <w:t>т</w:t>
      </w:r>
      <w:r w:rsidRPr="002F4687">
        <w:rPr>
          <w:sz w:val="28"/>
          <w:szCs w:val="28"/>
        </w:rPr>
        <w:t>ном случае (Нежданов А.Г., 1991; Багманов М.А., 2005). В последние годы все больше используют препараты, имеющие растительное или животное происх</w:t>
      </w:r>
      <w:r w:rsidRPr="002F4687">
        <w:rPr>
          <w:sz w:val="28"/>
          <w:szCs w:val="28"/>
        </w:rPr>
        <w:t>о</w:t>
      </w:r>
      <w:r w:rsidRPr="002F4687">
        <w:rPr>
          <w:sz w:val="28"/>
          <w:szCs w:val="28"/>
        </w:rPr>
        <w:t>ждение, т.к. при их применении больное животное получает целый комплекс природных соединений и они действуют на организм мягче, чем химические, синтет</w:t>
      </w:r>
      <w:r w:rsidRPr="002F4687">
        <w:rPr>
          <w:sz w:val="28"/>
          <w:szCs w:val="28"/>
        </w:rPr>
        <w:t>и</w:t>
      </w:r>
      <w:r w:rsidRPr="002F4687">
        <w:rPr>
          <w:sz w:val="28"/>
          <w:szCs w:val="28"/>
        </w:rPr>
        <w:t>ческие средства, лучше переносятся и не обладают кумулятивными сво</w:t>
      </w:r>
      <w:r w:rsidRPr="002F4687">
        <w:rPr>
          <w:sz w:val="28"/>
          <w:szCs w:val="28"/>
        </w:rPr>
        <w:t>й</w:t>
      </w:r>
      <w:r w:rsidRPr="002F4687">
        <w:rPr>
          <w:sz w:val="28"/>
          <w:szCs w:val="28"/>
        </w:rPr>
        <w:t>ствами, они также оказывают положительное влияние на обменные пр</w:t>
      </w:r>
      <w:r w:rsidRPr="002F4687">
        <w:rPr>
          <w:sz w:val="28"/>
          <w:szCs w:val="28"/>
        </w:rPr>
        <w:t>о</w:t>
      </w:r>
      <w:r w:rsidRPr="002F4687">
        <w:rPr>
          <w:sz w:val="28"/>
          <w:szCs w:val="28"/>
        </w:rPr>
        <w:t>цессы и реактивность организма животных (Нежданов А.Г. м др., 2001; Тимченко Л.Д. и др., 2006, Болотин В.М. и др., 2009).</w:t>
      </w:r>
    </w:p>
    <w:p w:rsidR="00C85BE0" w:rsidRPr="002F4687" w:rsidRDefault="00C85BE0" w:rsidP="00C85BE0">
      <w:pPr>
        <w:ind w:firstLine="708"/>
        <w:jc w:val="both"/>
        <w:rPr>
          <w:sz w:val="28"/>
          <w:szCs w:val="28"/>
        </w:rPr>
      </w:pPr>
      <w:r w:rsidRPr="002F4687">
        <w:rPr>
          <w:sz w:val="28"/>
          <w:szCs w:val="28"/>
        </w:rPr>
        <w:t>Цель исследований – оценка профилактической эффективности пр</w:t>
      </w:r>
      <w:r w:rsidRPr="002F4687">
        <w:rPr>
          <w:sz w:val="28"/>
          <w:szCs w:val="28"/>
        </w:rPr>
        <w:t>е</w:t>
      </w:r>
      <w:r w:rsidRPr="002F4687">
        <w:rPr>
          <w:sz w:val="28"/>
          <w:szCs w:val="28"/>
        </w:rPr>
        <w:t>парата СТЭМБ (стимулятор эмбриональный) и крапивы двудомной при патологии п</w:t>
      </w:r>
      <w:r w:rsidRPr="002F4687">
        <w:rPr>
          <w:sz w:val="28"/>
          <w:szCs w:val="28"/>
        </w:rPr>
        <w:t>о</w:t>
      </w:r>
      <w:r w:rsidRPr="002F4687">
        <w:rPr>
          <w:sz w:val="28"/>
          <w:szCs w:val="28"/>
        </w:rPr>
        <w:t>слеродового периода у коров. В связи с чем были поставлены задачи:</w:t>
      </w:r>
    </w:p>
    <w:p w:rsidR="00C85BE0" w:rsidRPr="002F4687" w:rsidRDefault="00C85BE0" w:rsidP="00C85BE0">
      <w:pPr>
        <w:ind w:firstLine="708"/>
        <w:jc w:val="both"/>
        <w:rPr>
          <w:sz w:val="28"/>
          <w:szCs w:val="28"/>
        </w:rPr>
      </w:pPr>
      <w:r w:rsidRPr="002F4687">
        <w:rPr>
          <w:sz w:val="28"/>
          <w:szCs w:val="28"/>
        </w:rPr>
        <w:t>- изучить течение родов у исследуемых групп коров;</w:t>
      </w:r>
    </w:p>
    <w:p w:rsidR="00C85BE0" w:rsidRPr="002F4687" w:rsidRDefault="00C85BE0" w:rsidP="00C85BE0">
      <w:pPr>
        <w:ind w:firstLine="708"/>
        <w:jc w:val="both"/>
        <w:rPr>
          <w:sz w:val="28"/>
          <w:szCs w:val="28"/>
        </w:rPr>
      </w:pPr>
      <w:r w:rsidRPr="002F4687">
        <w:rPr>
          <w:sz w:val="28"/>
          <w:szCs w:val="28"/>
        </w:rPr>
        <w:t>- определить влияние адаптогенов на сроки инволюции половых о</w:t>
      </w:r>
      <w:r w:rsidRPr="002F4687">
        <w:rPr>
          <w:sz w:val="28"/>
          <w:szCs w:val="28"/>
        </w:rPr>
        <w:t>р</w:t>
      </w:r>
      <w:r w:rsidRPr="002F4687">
        <w:rPr>
          <w:sz w:val="28"/>
          <w:szCs w:val="28"/>
        </w:rPr>
        <w:t>ганов;</w:t>
      </w:r>
    </w:p>
    <w:p w:rsidR="00C85BE0" w:rsidRPr="002F4687" w:rsidRDefault="00C85BE0" w:rsidP="00C85BE0">
      <w:pPr>
        <w:ind w:firstLine="708"/>
        <w:jc w:val="both"/>
        <w:rPr>
          <w:sz w:val="28"/>
          <w:szCs w:val="28"/>
        </w:rPr>
      </w:pPr>
      <w:r w:rsidRPr="002F4687">
        <w:rPr>
          <w:sz w:val="28"/>
          <w:szCs w:val="28"/>
        </w:rPr>
        <w:t>- изучить сроки восстановления воспроизводительной функции у к</w:t>
      </w:r>
      <w:r w:rsidRPr="002F4687">
        <w:rPr>
          <w:sz w:val="28"/>
          <w:szCs w:val="28"/>
        </w:rPr>
        <w:t>о</w:t>
      </w:r>
      <w:r w:rsidRPr="002F4687">
        <w:rPr>
          <w:sz w:val="28"/>
          <w:szCs w:val="28"/>
        </w:rPr>
        <w:t>ров после родов их эффективность.</w:t>
      </w:r>
    </w:p>
    <w:p w:rsidR="00C85BE0" w:rsidRPr="002F4687" w:rsidRDefault="00C85BE0" w:rsidP="00C85BE0">
      <w:pPr>
        <w:ind w:firstLine="708"/>
        <w:jc w:val="both"/>
        <w:rPr>
          <w:spacing w:val="-4"/>
          <w:sz w:val="28"/>
          <w:szCs w:val="28"/>
        </w:rPr>
      </w:pPr>
      <w:r w:rsidRPr="002F4687">
        <w:rPr>
          <w:b/>
          <w:spacing w:val="-4"/>
          <w:sz w:val="28"/>
          <w:szCs w:val="28"/>
        </w:rPr>
        <w:t>Материалы и методы исследований.</w:t>
      </w:r>
      <w:r w:rsidRPr="002F4687">
        <w:rPr>
          <w:spacing w:val="-4"/>
          <w:sz w:val="28"/>
          <w:szCs w:val="28"/>
        </w:rPr>
        <w:t xml:space="preserve"> Исследования проводились на коровах черно-пестрой породы. Для чего по принципу аналогов было сфо</w:t>
      </w:r>
      <w:r w:rsidRPr="002F4687">
        <w:rPr>
          <w:spacing w:val="-4"/>
          <w:sz w:val="28"/>
          <w:szCs w:val="28"/>
        </w:rPr>
        <w:t>р</w:t>
      </w:r>
      <w:r w:rsidRPr="002F4687">
        <w:rPr>
          <w:spacing w:val="-4"/>
          <w:sz w:val="28"/>
          <w:szCs w:val="28"/>
        </w:rPr>
        <w:t>мировано три группы коров в количестве 20 голов в каждой группе. Все ж</w:t>
      </w:r>
      <w:r w:rsidRPr="002F4687">
        <w:rPr>
          <w:spacing w:val="-4"/>
          <w:sz w:val="28"/>
          <w:szCs w:val="28"/>
        </w:rPr>
        <w:t>и</w:t>
      </w:r>
      <w:r w:rsidRPr="002F4687">
        <w:rPr>
          <w:spacing w:val="-4"/>
          <w:sz w:val="28"/>
          <w:szCs w:val="28"/>
        </w:rPr>
        <w:t>вотные были по законченной первой лактации. Срок беременности 7,0-7,5 месяцев, который устанавливали по первичной документации (журнал ос</w:t>
      </w:r>
      <w:r w:rsidRPr="002F4687">
        <w:rPr>
          <w:spacing w:val="-4"/>
          <w:sz w:val="28"/>
          <w:szCs w:val="28"/>
        </w:rPr>
        <w:t>е</w:t>
      </w:r>
      <w:r w:rsidRPr="002F4687">
        <w:rPr>
          <w:spacing w:val="-4"/>
          <w:sz w:val="28"/>
          <w:szCs w:val="28"/>
        </w:rPr>
        <w:lastRenderedPageBreak/>
        <w:t>менения и отелов), а также ректальными исследованиями. Животные иссл</w:t>
      </w:r>
      <w:r w:rsidRPr="002F4687">
        <w:rPr>
          <w:spacing w:val="-4"/>
          <w:sz w:val="28"/>
          <w:szCs w:val="28"/>
        </w:rPr>
        <w:t>е</w:t>
      </w:r>
      <w:r w:rsidRPr="002F4687">
        <w:rPr>
          <w:spacing w:val="-4"/>
          <w:sz w:val="28"/>
          <w:szCs w:val="28"/>
        </w:rPr>
        <w:t>дуемых групп находились в од</w:t>
      </w:r>
      <w:r w:rsidRPr="002F4687">
        <w:rPr>
          <w:spacing w:val="-4"/>
          <w:sz w:val="28"/>
          <w:szCs w:val="28"/>
        </w:rPr>
        <w:t>и</w:t>
      </w:r>
      <w:r w:rsidRPr="002F4687">
        <w:rPr>
          <w:spacing w:val="-4"/>
          <w:sz w:val="28"/>
          <w:szCs w:val="28"/>
        </w:rPr>
        <w:t>наковых условиях кормления, содержания. Контролем служили животные контрольной группы. Животным опытной группы 1 вводили настой крапивы двудо</w:t>
      </w:r>
      <w:r w:rsidRPr="002F4687">
        <w:rPr>
          <w:spacing w:val="-4"/>
          <w:sz w:val="28"/>
          <w:szCs w:val="28"/>
        </w:rPr>
        <w:t>м</w:t>
      </w:r>
      <w:r w:rsidRPr="002F4687">
        <w:rPr>
          <w:spacing w:val="-4"/>
          <w:sz w:val="28"/>
          <w:szCs w:val="28"/>
        </w:rPr>
        <w:t>ной в область седалищно-прямокишечной ямки в рыхлую соединительнотканную клетчатку на глуб</w:t>
      </w:r>
      <w:r w:rsidRPr="002F4687">
        <w:rPr>
          <w:spacing w:val="-4"/>
          <w:sz w:val="28"/>
          <w:szCs w:val="28"/>
        </w:rPr>
        <w:t>и</w:t>
      </w:r>
      <w:r w:rsidRPr="002F4687">
        <w:rPr>
          <w:spacing w:val="-4"/>
          <w:sz w:val="28"/>
          <w:szCs w:val="28"/>
        </w:rPr>
        <w:t>ну 4-</w:t>
      </w:r>
      <w:smartTag w:uri="urn:schemas-microsoft-com:office:smarttags" w:element="metricconverter">
        <w:smartTagPr>
          <w:attr w:name="ProductID" w:val="5 мм"/>
        </w:smartTagPr>
        <w:r w:rsidRPr="002F4687">
          <w:rPr>
            <w:spacing w:val="-4"/>
            <w:sz w:val="28"/>
            <w:szCs w:val="28"/>
          </w:rPr>
          <w:t>9 см</w:t>
        </w:r>
      </w:smartTag>
      <w:r w:rsidRPr="002F4687">
        <w:rPr>
          <w:spacing w:val="-4"/>
          <w:sz w:val="28"/>
          <w:szCs w:val="28"/>
        </w:rPr>
        <w:t xml:space="preserve"> с двух сторон по 120 мл, трехкратно. Первое введ</w:t>
      </w:r>
      <w:r w:rsidRPr="002F4687">
        <w:rPr>
          <w:spacing w:val="-4"/>
          <w:sz w:val="28"/>
          <w:szCs w:val="28"/>
        </w:rPr>
        <w:t>е</w:t>
      </w:r>
      <w:r w:rsidRPr="002F4687">
        <w:rPr>
          <w:spacing w:val="-4"/>
          <w:sz w:val="28"/>
          <w:szCs w:val="28"/>
        </w:rPr>
        <w:t xml:space="preserve">ние за месяц до отела, последующие с интервалом 7 суток. </w:t>
      </w:r>
    </w:p>
    <w:p w:rsidR="00C85BE0" w:rsidRPr="002F4687" w:rsidRDefault="00C85BE0" w:rsidP="00C85BE0">
      <w:pPr>
        <w:ind w:firstLine="708"/>
        <w:jc w:val="both"/>
        <w:rPr>
          <w:sz w:val="28"/>
          <w:szCs w:val="28"/>
        </w:rPr>
      </w:pPr>
      <w:r w:rsidRPr="002F4687">
        <w:rPr>
          <w:sz w:val="28"/>
          <w:szCs w:val="28"/>
        </w:rPr>
        <w:t>Настой травы готовили по общепринятой методике на биодистил</w:t>
      </w:r>
      <w:r w:rsidRPr="002F4687">
        <w:rPr>
          <w:sz w:val="28"/>
          <w:szCs w:val="28"/>
        </w:rPr>
        <w:t>и</w:t>
      </w:r>
      <w:r w:rsidRPr="002F4687">
        <w:rPr>
          <w:sz w:val="28"/>
          <w:szCs w:val="28"/>
        </w:rPr>
        <w:t xml:space="preserve">рованной воде из расчета 1:10, применяли в разведении 1:50 по Багманову М.А. (2005). Животным опытной группы 2 вводили трехкратно подкожно в область шеи препарат СТЭМБ (стимулятор эмбриональный) в дозе 0,05 мл на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живой массы за месяц до отела с интервалом 7 суток. Препарат применяли согласно временного наставления № гос. регистрации 065/00569 ТУ 929/-007-05377152-2003 (Тимченко Л.Д. и др., 2005).</w:t>
      </w:r>
    </w:p>
    <w:p w:rsidR="00C85BE0" w:rsidRPr="002F4687" w:rsidRDefault="00C85BE0" w:rsidP="00C85BE0">
      <w:pPr>
        <w:ind w:firstLine="708"/>
        <w:jc w:val="both"/>
        <w:rPr>
          <w:sz w:val="28"/>
          <w:szCs w:val="28"/>
        </w:rPr>
      </w:pPr>
      <w:r w:rsidRPr="002F4687">
        <w:rPr>
          <w:sz w:val="28"/>
          <w:szCs w:val="28"/>
        </w:rPr>
        <w:t>В процессе исследований у животных были изучены следующие п</w:t>
      </w:r>
      <w:r w:rsidRPr="002F4687">
        <w:rPr>
          <w:sz w:val="28"/>
          <w:szCs w:val="28"/>
        </w:rPr>
        <w:t>о</w:t>
      </w:r>
      <w:r w:rsidRPr="002F4687">
        <w:rPr>
          <w:sz w:val="28"/>
          <w:szCs w:val="28"/>
        </w:rPr>
        <w:t>казатели: течение родов (у пяти голов из ка</w:t>
      </w:r>
      <w:r w:rsidRPr="002F4687">
        <w:rPr>
          <w:sz w:val="28"/>
          <w:szCs w:val="28"/>
        </w:rPr>
        <w:t>ж</w:t>
      </w:r>
      <w:r w:rsidRPr="002F4687">
        <w:rPr>
          <w:sz w:val="28"/>
          <w:szCs w:val="28"/>
        </w:rPr>
        <w:t>дой группы) и послеродового периода, продолжительность инволюции матки, сроки проявления полов</w:t>
      </w:r>
      <w:r w:rsidRPr="002F4687">
        <w:rPr>
          <w:sz w:val="28"/>
          <w:szCs w:val="28"/>
        </w:rPr>
        <w:t>о</w:t>
      </w:r>
      <w:r w:rsidRPr="002F4687">
        <w:rPr>
          <w:sz w:val="28"/>
          <w:szCs w:val="28"/>
        </w:rPr>
        <w:t>го цикла после родов, индекс осеменения, оплодотворяемость в первую и последующие половые охоты, продолжительность сервис-периода, регре</w:t>
      </w:r>
      <w:r w:rsidRPr="002F4687">
        <w:rPr>
          <w:sz w:val="28"/>
          <w:szCs w:val="28"/>
        </w:rPr>
        <w:t>с</w:t>
      </w:r>
      <w:r w:rsidRPr="002F4687">
        <w:rPr>
          <w:sz w:val="28"/>
          <w:szCs w:val="28"/>
        </w:rPr>
        <w:t xml:space="preserve">сия желтого тела. </w:t>
      </w:r>
    </w:p>
    <w:p w:rsidR="00C85BE0" w:rsidRPr="002F4687" w:rsidRDefault="00C85BE0" w:rsidP="00C85BE0">
      <w:pPr>
        <w:ind w:firstLine="708"/>
        <w:jc w:val="both"/>
        <w:rPr>
          <w:sz w:val="28"/>
          <w:szCs w:val="28"/>
        </w:rPr>
      </w:pPr>
      <w:r w:rsidRPr="002F4687">
        <w:rPr>
          <w:b/>
          <w:sz w:val="28"/>
          <w:szCs w:val="28"/>
        </w:rPr>
        <w:t>Результаты исследований и их обсуждение.</w:t>
      </w:r>
      <w:r w:rsidRPr="002F4687">
        <w:rPr>
          <w:sz w:val="28"/>
          <w:szCs w:val="28"/>
        </w:rPr>
        <w:t xml:space="preserve"> В результате исслед</w:t>
      </w:r>
      <w:r w:rsidRPr="002F4687">
        <w:rPr>
          <w:sz w:val="28"/>
          <w:szCs w:val="28"/>
        </w:rPr>
        <w:t>о</w:t>
      </w:r>
      <w:r w:rsidRPr="002F4687">
        <w:rPr>
          <w:sz w:val="28"/>
          <w:szCs w:val="28"/>
        </w:rPr>
        <w:t>ваний установлено, что применение адаптогенов влияет на характер теч</w:t>
      </w:r>
      <w:r w:rsidRPr="002F4687">
        <w:rPr>
          <w:sz w:val="28"/>
          <w:szCs w:val="28"/>
        </w:rPr>
        <w:t>е</w:t>
      </w:r>
      <w:r w:rsidRPr="002F4687">
        <w:rPr>
          <w:sz w:val="28"/>
          <w:szCs w:val="28"/>
        </w:rPr>
        <w:t>ния актов р</w:t>
      </w:r>
      <w:r w:rsidRPr="002F4687">
        <w:rPr>
          <w:sz w:val="28"/>
          <w:szCs w:val="28"/>
        </w:rPr>
        <w:t>о</w:t>
      </w:r>
      <w:r w:rsidRPr="002F4687">
        <w:rPr>
          <w:sz w:val="28"/>
          <w:szCs w:val="28"/>
        </w:rPr>
        <w:t>дов и сроки инволюции половых органов у коров (табл.1).</w:t>
      </w:r>
    </w:p>
    <w:p w:rsidR="00C85BE0" w:rsidRPr="002F4687" w:rsidRDefault="00C85BE0" w:rsidP="00C85BE0">
      <w:pPr>
        <w:jc w:val="right"/>
        <w:rPr>
          <w:sz w:val="28"/>
          <w:szCs w:val="28"/>
        </w:rPr>
      </w:pPr>
      <w:r w:rsidRPr="002F4687">
        <w:rPr>
          <w:sz w:val="28"/>
          <w:szCs w:val="28"/>
        </w:rPr>
        <w:t xml:space="preserve">Таблица 1 </w:t>
      </w:r>
    </w:p>
    <w:p w:rsidR="00C85BE0" w:rsidRPr="002F4687" w:rsidRDefault="00C85BE0" w:rsidP="00C85BE0">
      <w:pPr>
        <w:jc w:val="center"/>
        <w:rPr>
          <w:sz w:val="28"/>
          <w:szCs w:val="28"/>
        </w:rPr>
      </w:pPr>
      <w:r w:rsidRPr="002F4687">
        <w:rPr>
          <w:sz w:val="28"/>
          <w:szCs w:val="28"/>
        </w:rPr>
        <w:t>Характеристика акта родов у исследуемых групп животных</w:t>
      </w:r>
    </w:p>
    <w:tbl>
      <w:tblPr>
        <w:tblW w:w="4931"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2"/>
        <w:gridCol w:w="1715"/>
        <w:gridCol w:w="1702"/>
        <w:gridCol w:w="1510"/>
      </w:tblGrid>
      <w:tr w:rsidR="00C85BE0" w:rsidRPr="002F4687" w:rsidTr="00C85BE0">
        <w:tc>
          <w:tcPr>
            <w:tcW w:w="2312" w:type="pct"/>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2688" w:type="pct"/>
            <w:gridSpan w:val="3"/>
          </w:tcPr>
          <w:p w:rsidR="00C85BE0" w:rsidRPr="002F4687" w:rsidRDefault="00C85BE0" w:rsidP="00C85BE0">
            <w:pPr>
              <w:jc w:val="center"/>
              <w:rPr>
                <w:sz w:val="28"/>
                <w:szCs w:val="28"/>
              </w:rPr>
            </w:pPr>
            <w:r w:rsidRPr="002F4687">
              <w:rPr>
                <w:sz w:val="28"/>
                <w:szCs w:val="28"/>
              </w:rPr>
              <w:t xml:space="preserve"> Группа </w:t>
            </w:r>
          </w:p>
        </w:tc>
      </w:tr>
      <w:tr w:rsidR="00C85BE0" w:rsidRPr="002F4687" w:rsidTr="00C85BE0">
        <w:tc>
          <w:tcPr>
            <w:tcW w:w="2312" w:type="pct"/>
            <w:vMerge/>
          </w:tcPr>
          <w:p w:rsidR="00C85BE0" w:rsidRPr="002F4687" w:rsidRDefault="00C85BE0" w:rsidP="00C85BE0">
            <w:pPr>
              <w:jc w:val="both"/>
              <w:rPr>
                <w:sz w:val="28"/>
                <w:szCs w:val="28"/>
              </w:rPr>
            </w:pPr>
          </w:p>
        </w:tc>
        <w:tc>
          <w:tcPr>
            <w:tcW w:w="931" w:type="pct"/>
          </w:tcPr>
          <w:p w:rsidR="00C85BE0" w:rsidRPr="002F4687" w:rsidRDefault="00C85BE0" w:rsidP="00C85BE0">
            <w:pPr>
              <w:jc w:val="center"/>
              <w:rPr>
                <w:sz w:val="28"/>
                <w:szCs w:val="28"/>
              </w:rPr>
            </w:pPr>
            <w:r w:rsidRPr="002F4687">
              <w:rPr>
                <w:sz w:val="28"/>
                <w:szCs w:val="28"/>
              </w:rPr>
              <w:t>контрольная</w:t>
            </w:r>
          </w:p>
        </w:tc>
        <w:tc>
          <w:tcPr>
            <w:tcW w:w="931" w:type="pct"/>
          </w:tcPr>
          <w:p w:rsidR="00C85BE0" w:rsidRPr="002F4687" w:rsidRDefault="00C85BE0" w:rsidP="00C85BE0">
            <w:pPr>
              <w:jc w:val="center"/>
              <w:rPr>
                <w:sz w:val="28"/>
                <w:szCs w:val="28"/>
              </w:rPr>
            </w:pPr>
            <w:r w:rsidRPr="002F4687">
              <w:rPr>
                <w:sz w:val="28"/>
                <w:szCs w:val="28"/>
              </w:rPr>
              <w:t>опытная 1</w:t>
            </w:r>
          </w:p>
        </w:tc>
        <w:tc>
          <w:tcPr>
            <w:tcW w:w="826" w:type="pct"/>
          </w:tcPr>
          <w:p w:rsidR="00C85BE0" w:rsidRPr="002F4687" w:rsidRDefault="00C85BE0" w:rsidP="00C85BE0">
            <w:pPr>
              <w:jc w:val="center"/>
              <w:rPr>
                <w:sz w:val="28"/>
                <w:szCs w:val="28"/>
              </w:rPr>
            </w:pPr>
            <w:r w:rsidRPr="002F4687">
              <w:rPr>
                <w:sz w:val="28"/>
                <w:szCs w:val="28"/>
              </w:rPr>
              <w:t>опытная 2</w:t>
            </w:r>
          </w:p>
        </w:tc>
      </w:tr>
      <w:tr w:rsidR="00C85BE0" w:rsidRPr="002F4687" w:rsidTr="00C85BE0">
        <w:tc>
          <w:tcPr>
            <w:tcW w:w="2312" w:type="pct"/>
          </w:tcPr>
          <w:p w:rsidR="00C85BE0" w:rsidRPr="002F4687" w:rsidRDefault="00C85BE0" w:rsidP="00C85BE0">
            <w:pPr>
              <w:jc w:val="both"/>
              <w:rPr>
                <w:sz w:val="28"/>
                <w:szCs w:val="28"/>
              </w:rPr>
            </w:pPr>
            <w:r w:rsidRPr="002F4687">
              <w:rPr>
                <w:sz w:val="28"/>
                <w:szCs w:val="28"/>
              </w:rPr>
              <w:t>Количество голов</w:t>
            </w:r>
          </w:p>
        </w:tc>
        <w:tc>
          <w:tcPr>
            <w:tcW w:w="931" w:type="pct"/>
          </w:tcPr>
          <w:p w:rsidR="00C85BE0" w:rsidRPr="002F4687" w:rsidRDefault="00C85BE0" w:rsidP="00C85BE0">
            <w:pPr>
              <w:jc w:val="center"/>
              <w:rPr>
                <w:sz w:val="28"/>
                <w:szCs w:val="28"/>
              </w:rPr>
            </w:pPr>
            <w:r w:rsidRPr="002F4687">
              <w:rPr>
                <w:sz w:val="28"/>
                <w:szCs w:val="28"/>
              </w:rPr>
              <w:t>20</w:t>
            </w:r>
          </w:p>
        </w:tc>
        <w:tc>
          <w:tcPr>
            <w:tcW w:w="931" w:type="pct"/>
          </w:tcPr>
          <w:p w:rsidR="00C85BE0" w:rsidRPr="002F4687" w:rsidRDefault="00C85BE0" w:rsidP="00C85BE0">
            <w:pPr>
              <w:jc w:val="center"/>
              <w:rPr>
                <w:sz w:val="28"/>
                <w:szCs w:val="28"/>
              </w:rPr>
            </w:pPr>
            <w:r w:rsidRPr="002F4687">
              <w:rPr>
                <w:sz w:val="28"/>
                <w:szCs w:val="28"/>
              </w:rPr>
              <w:t>20</w:t>
            </w:r>
          </w:p>
        </w:tc>
        <w:tc>
          <w:tcPr>
            <w:tcW w:w="826" w:type="pct"/>
          </w:tcPr>
          <w:p w:rsidR="00C85BE0" w:rsidRPr="002F4687" w:rsidRDefault="00C85BE0" w:rsidP="00C85BE0">
            <w:pPr>
              <w:jc w:val="center"/>
              <w:rPr>
                <w:sz w:val="28"/>
                <w:szCs w:val="28"/>
              </w:rPr>
            </w:pPr>
            <w:r w:rsidRPr="002F4687">
              <w:rPr>
                <w:sz w:val="28"/>
                <w:szCs w:val="28"/>
              </w:rPr>
              <w:t>20</w:t>
            </w:r>
          </w:p>
        </w:tc>
      </w:tr>
      <w:tr w:rsidR="00C85BE0" w:rsidRPr="002F4687" w:rsidTr="00C85BE0">
        <w:tc>
          <w:tcPr>
            <w:tcW w:w="2312" w:type="pct"/>
          </w:tcPr>
          <w:p w:rsidR="00C85BE0" w:rsidRPr="002F4687" w:rsidRDefault="00C85BE0" w:rsidP="00C85BE0">
            <w:pPr>
              <w:jc w:val="both"/>
              <w:rPr>
                <w:sz w:val="28"/>
                <w:szCs w:val="28"/>
              </w:rPr>
            </w:pPr>
            <w:r w:rsidRPr="002F4687">
              <w:rPr>
                <w:sz w:val="28"/>
                <w:szCs w:val="28"/>
              </w:rPr>
              <w:t>Продолжительность родов в ч</w:t>
            </w:r>
            <w:r w:rsidRPr="002F4687">
              <w:rPr>
                <w:sz w:val="28"/>
                <w:szCs w:val="28"/>
              </w:rPr>
              <w:t>а</w:t>
            </w:r>
            <w:r w:rsidRPr="002F4687">
              <w:rPr>
                <w:sz w:val="28"/>
                <w:szCs w:val="28"/>
              </w:rPr>
              <w:t>сах, в т.ч. стадии:</w:t>
            </w:r>
          </w:p>
          <w:p w:rsidR="00C85BE0" w:rsidRPr="002F4687" w:rsidRDefault="00C85BE0" w:rsidP="00C85BE0">
            <w:pPr>
              <w:jc w:val="both"/>
              <w:rPr>
                <w:sz w:val="28"/>
                <w:szCs w:val="28"/>
              </w:rPr>
            </w:pPr>
            <w:r w:rsidRPr="002F4687">
              <w:rPr>
                <w:sz w:val="28"/>
                <w:szCs w:val="28"/>
              </w:rPr>
              <w:t>подготовительная</w:t>
            </w:r>
          </w:p>
          <w:p w:rsidR="00C85BE0" w:rsidRPr="002F4687" w:rsidRDefault="00C85BE0" w:rsidP="00C85BE0">
            <w:pPr>
              <w:jc w:val="both"/>
              <w:rPr>
                <w:sz w:val="28"/>
                <w:szCs w:val="28"/>
              </w:rPr>
            </w:pPr>
            <w:r w:rsidRPr="002F4687">
              <w:rPr>
                <w:sz w:val="28"/>
                <w:szCs w:val="28"/>
              </w:rPr>
              <w:t>выведения плода</w:t>
            </w:r>
          </w:p>
          <w:p w:rsidR="00C85BE0" w:rsidRPr="002F4687" w:rsidRDefault="00C85BE0" w:rsidP="00C85BE0">
            <w:pPr>
              <w:jc w:val="both"/>
              <w:rPr>
                <w:sz w:val="28"/>
                <w:szCs w:val="28"/>
              </w:rPr>
            </w:pPr>
            <w:r w:rsidRPr="002F4687">
              <w:rPr>
                <w:sz w:val="28"/>
                <w:szCs w:val="28"/>
              </w:rPr>
              <w:t>отделение последа</w:t>
            </w:r>
          </w:p>
        </w:tc>
        <w:tc>
          <w:tcPr>
            <w:tcW w:w="931"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15,81±1,90</w:t>
            </w:r>
          </w:p>
          <w:p w:rsidR="00C85BE0" w:rsidRPr="002F4687" w:rsidRDefault="00C85BE0" w:rsidP="00C85BE0">
            <w:pPr>
              <w:jc w:val="center"/>
              <w:rPr>
                <w:sz w:val="28"/>
                <w:szCs w:val="28"/>
              </w:rPr>
            </w:pPr>
            <w:r w:rsidRPr="002F4687">
              <w:rPr>
                <w:sz w:val="28"/>
                <w:szCs w:val="28"/>
              </w:rPr>
              <w:t>6,13±1,12</w:t>
            </w:r>
          </w:p>
          <w:p w:rsidR="00C85BE0" w:rsidRPr="002F4687" w:rsidRDefault="00C85BE0" w:rsidP="00C85BE0">
            <w:pPr>
              <w:jc w:val="center"/>
              <w:rPr>
                <w:sz w:val="28"/>
                <w:szCs w:val="28"/>
              </w:rPr>
            </w:pPr>
            <w:r w:rsidRPr="002F4687">
              <w:rPr>
                <w:sz w:val="28"/>
                <w:szCs w:val="28"/>
              </w:rPr>
              <w:t>0,84±0,14</w:t>
            </w:r>
          </w:p>
          <w:p w:rsidR="00C85BE0" w:rsidRPr="002F4687" w:rsidRDefault="00C85BE0" w:rsidP="00C85BE0">
            <w:pPr>
              <w:jc w:val="center"/>
              <w:rPr>
                <w:sz w:val="28"/>
                <w:szCs w:val="28"/>
              </w:rPr>
            </w:pPr>
            <w:r w:rsidRPr="002F4687">
              <w:rPr>
                <w:sz w:val="28"/>
                <w:szCs w:val="28"/>
              </w:rPr>
              <w:t>8,84±1,42</w:t>
            </w:r>
          </w:p>
        </w:tc>
        <w:tc>
          <w:tcPr>
            <w:tcW w:w="931"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11,16±1,10</w:t>
            </w:r>
          </w:p>
          <w:p w:rsidR="00C85BE0" w:rsidRPr="002F4687" w:rsidRDefault="00C85BE0" w:rsidP="00C85BE0">
            <w:pPr>
              <w:jc w:val="center"/>
              <w:rPr>
                <w:sz w:val="28"/>
                <w:szCs w:val="28"/>
              </w:rPr>
            </w:pPr>
            <w:r w:rsidRPr="002F4687">
              <w:rPr>
                <w:sz w:val="28"/>
                <w:szCs w:val="28"/>
              </w:rPr>
              <w:t>4,04±0,85</w:t>
            </w:r>
          </w:p>
          <w:p w:rsidR="00C85BE0" w:rsidRPr="002F4687" w:rsidRDefault="00C85BE0" w:rsidP="00C85BE0">
            <w:pPr>
              <w:jc w:val="center"/>
              <w:rPr>
                <w:sz w:val="28"/>
                <w:szCs w:val="28"/>
              </w:rPr>
            </w:pPr>
            <w:r w:rsidRPr="002F4687">
              <w:rPr>
                <w:sz w:val="28"/>
                <w:szCs w:val="28"/>
              </w:rPr>
              <w:t>0,40±0,08</w:t>
            </w:r>
          </w:p>
          <w:p w:rsidR="00C85BE0" w:rsidRPr="002F4687" w:rsidRDefault="00C85BE0" w:rsidP="00C85BE0">
            <w:pPr>
              <w:jc w:val="center"/>
              <w:rPr>
                <w:sz w:val="28"/>
                <w:szCs w:val="28"/>
              </w:rPr>
            </w:pPr>
            <w:r w:rsidRPr="002F4687">
              <w:rPr>
                <w:sz w:val="28"/>
                <w:szCs w:val="28"/>
              </w:rPr>
              <w:t>6,72±1,13</w:t>
            </w:r>
          </w:p>
        </w:tc>
        <w:tc>
          <w:tcPr>
            <w:tcW w:w="826"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8,19±1,20</w:t>
            </w:r>
          </w:p>
          <w:p w:rsidR="00C85BE0" w:rsidRPr="002F4687" w:rsidRDefault="00C85BE0" w:rsidP="00C85BE0">
            <w:pPr>
              <w:jc w:val="center"/>
              <w:rPr>
                <w:sz w:val="28"/>
                <w:szCs w:val="28"/>
              </w:rPr>
            </w:pPr>
            <w:r w:rsidRPr="002F4687">
              <w:rPr>
                <w:sz w:val="28"/>
                <w:szCs w:val="28"/>
              </w:rPr>
              <w:t>4,02±0,91</w:t>
            </w:r>
          </w:p>
          <w:p w:rsidR="00C85BE0" w:rsidRPr="002F4687" w:rsidRDefault="00C85BE0" w:rsidP="00C85BE0">
            <w:pPr>
              <w:jc w:val="center"/>
              <w:rPr>
                <w:sz w:val="28"/>
                <w:szCs w:val="28"/>
              </w:rPr>
            </w:pPr>
            <w:r w:rsidRPr="002F4687">
              <w:rPr>
                <w:sz w:val="28"/>
                <w:szCs w:val="28"/>
              </w:rPr>
              <w:t>0,32±0,12</w:t>
            </w:r>
          </w:p>
          <w:p w:rsidR="00C85BE0" w:rsidRPr="002F4687" w:rsidRDefault="00C85BE0" w:rsidP="00C85BE0">
            <w:pPr>
              <w:jc w:val="center"/>
              <w:rPr>
                <w:sz w:val="28"/>
                <w:szCs w:val="28"/>
              </w:rPr>
            </w:pPr>
            <w:r w:rsidRPr="002F4687">
              <w:rPr>
                <w:sz w:val="28"/>
                <w:szCs w:val="28"/>
              </w:rPr>
              <w:t>3,85±0,88</w:t>
            </w:r>
          </w:p>
        </w:tc>
      </w:tr>
      <w:tr w:rsidR="00C85BE0" w:rsidRPr="002F4687" w:rsidTr="00C85BE0">
        <w:tc>
          <w:tcPr>
            <w:tcW w:w="2312" w:type="pct"/>
          </w:tcPr>
          <w:p w:rsidR="00C85BE0" w:rsidRPr="002F4687" w:rsidRDefault="00C85BE0" w:rsidP="00C85BE0">
            <w:pPr>
              <w:jc w:val="both"/>
              <w:rPr>
                <w:sz w:val="28"/>
                <w:szCs w:val="28"/>
              </w:rPr>
            </w:pPr>
            <w:r w:rsidRPr="002F4687">
              <w:rPr>
                <w:sz w:val="28"/>
                <w:szCs w:val="28"/>
              </w:rPr>
              <w:t>Длительность схваток и потуг, сек</w:t>
            </w:r>
          </w:p>
          <w:p w:rsidR="00C85BE0" w:rsidRPr="002F4687" w:rsidRDefault="00C85BE0" w:rsidP="00C85BE0">
            <w:pPr>
              <w:jc w:val="both"/>
              <w:rPr>
                <w:sz w:val="28"/>
                <w:szCs w:val="28"/>
              </w:rPr>
            </w:pPr>
            <w:r w:rsidRPr="002F4687">
              <w:rPr>
                <w:sz w:val="28"/>
                <w:szCs w:val="28"/>
              </w:rPr>
              <w:t>Длительность пауз между сва</w:t>
            </w:r>
            <w:r w:rsidRPr="002F4687">
              <w:rPr>
                <w:sz w:val="28"/>
                <w:szCs w:val="28"/>
              </w:rPr>
              <w:t>т</w:t>
            </w:r>
            <w:r w:rsidRPr="002F4687">
              <w:rPr>
                <w:sz w:val="28"/>
                <w:szCs w:val="28"/>
              </w:rPr>
              <w:t>ками и потугами, сек.</w:t>
            </w:r>
          </w:p>
        </w:tc>
        <w:tc>
          <w:tcPr>
            <w:tcW w:w="931" w:type="pct"/>
          </w:tcPr>
          <w:p w:rsidR="00C85BE0" w:rsidRPr="002F4687" w:rsidRDefault="00C85BE0" w:rsidP="00C85BE0">
            <w:pPr>
              <w:jc w:val="center"/>
              <w:rPr>
                <w:sz w:val="28"/>
                <w:szCs w:val="28"/>
              </w:rPr>
            </w:pPr>
            <w:r w:rsidRPr="002F4687">
              <w:rPr>
                <w:sz w:val="28"/>
                <w:szCs w:val="28"/>
              </w:rPr>
              <w:t>48,5±1,50</w:t>
            </w: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78,6±2,16</w:t>
            </w:r>
          </w:p>
        </w:tc>
        <w:tc>
          <w:tcPr>
            <w:tcW w:w="931" w:type="pct"/>
          </w:tcPr>
          <w:p w:rsidR="00C85BE0" w:rsidRPr="002F4687" w:rsidRDefault="00C85BE0" w:rsidP="00C85BE0">
            <w:pPr>
              <w:jc w:val="center"/>
              <w:rPr>
                <w:sz w:val="28"/>
                <w:szCs w:val="28"/>
              </w:rPr>
            </w:pPr>
            <w:r w:rsidRPr="002F4687">
              <w:rPr>
                <w:sz w:val="28"/>
                <w:szCs w:val="28"/>
              </w:rPr>
              <w:t>58,2±0,70</w:t>
            </w: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64,7±1,32</w:t>
            </w:r>
          </w:p>
        </w:tc>
        <w:tc>
          <w:tcPr>
            <w:tcW w:w="826" w:type="pct"/>
          </w:tcPr>
          <w:p w:rsidR="00C85BE0" w:rsidRPr="002F4687" w:rsidRDefault="00C85BE0" w:rsidP="00C85BE0">
            <w:pPr>
              <w:jc w:val="center"/>
              <w:rPr>
                <w:sz w:val="28"/>
                <w:szCs w:val="28"/>
              </w:rPr>
            </w:pPr>
            <w:r w:rsidRPr="002F4687">
              <w:rPr>
                <w:sz w:val="28"/>
                <w:szCs w:val="28"/>
              </w:rPr>
              <w:t>62,4±1,12</w:t>
            </w: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58,6±1,08</w:t>
            </w:r>
          </w:p>
        </w:tc>
      </w:tr>
      <w:tr w:rsidR="00C85BE0" w:rsidRPr="002F4687" w:rsidTr="00C85BE0">
        <w:tc>
          <w:tcPr>
            <w:tcW w:w="2312" w:type="pct"/>
          </w:tcPr>
          <w:p w:rsidR="00C85BE0" w:rsidRPr="002F4687" w:rsidRDefault="00C85BE0" w:rsidP="00C85BE0">
            <w:pPr>
              <w:jc w:val="both"/>
              <w:rPr>
                <w:sz w:val="28"/>
                <w:szCs w:val="28"/>
              </w:rPr>
            </w:pPr>
            <w:r w:rsidRPr="002F4687">
              <w:rPr>
                <w:sz w:val="28"/>
                <w:szCs w:val="28"/>
              </w:rPr>
              <w:t>Задержание последа, %</w:t>
            </w:r>
          </w:p>
        </w:tc>
        <w:tc>
          <w:tcPr>
            <w:tcW w:w="931" w:type="pct"/>
          </w:tcPr>
          <w:p w:rsidR="00C85BE0" w:rsidRPr="002F4687" w:rsidRDefault="00C85BE0" w:rsidP="00C85BE0">
            <w:pPr>
              <w:jc w:val="center"/>
              <w:rPr>
                <w:sz w:val="28"/>
                <w:szCs w:val="28"/>
              </w:rPr>
            </w:pPr>
            <w:r w:rsidRPr="002F4687">
              <w:rPr>
                <w:sz w:val="28"/>
                <w:szCs w:val="28"/>
              </w:rPr>
              <w:t>20,0</w:t>
            </w:r>
          </w:p>
        </w:tc>
        <w:tc>
          <w:tcPr>
            <w:tcW w:w="931" w:type="pct"/>
          </w:tcPr>
          <w:p w:rsidR="00C85BE0" w:rsidRPr="002F4687" w:rsidRDefault="00C85BE0" w:rsidP="00C85BE0">
            <w:pPr>
              <w:jc w:val="center"/>
              <w:rPr>
                <w:sz w:val="28"/>
                <w:szCs w:val="28"/>
              </w:rPr>
            </w:pPr>
            <w:r w:rsidRPr="002F4687">
              <w:rPr>
                <w:sz w:val="28"/>
                <w:szCs w:val="28"/>
              </w:rPr>
              <w:t>5,0</w:t>
            </w:r>
          </w:p>
        </w:tc>
        <w:tc>
          <w:tcPr>
            <w:tcW w:w="826" w:type="pct"/>
          </w:tcPr>
          <w:p w:rsidR="00C85BE0" w:rsidRPr="002F4687" w:rsidRDefault="00C85BE0" w:rsidP="00C85BE0">
            <w:pPr>
              <w:jc w:val="center"/>
              <w:rPr>
                <w:sz w:val="28"/>
                <w:szCs w:val="28"/>
              </w:rPr>
            </w:pPr>
            <w:r w:rsidRPr="002F4687">
              <w:rPr>
                <w:sz w:val="28"/>
                <w:szCs w:val="28"/>
              </w:rPr>
              <w:t>-</w:t>
            </w:r>
          </w:p>
        </w:tc>
      </w:tr>
    </w:tbl>
    <w:p w:rsidR="00C85BE0" w:rsidRPr="002F4687" w:rsidRDefault="00C85BE0" w:rsidP="00C85BE0">
      <w:pPr>
        <w:ind w:firstLine="708"/>
        <w:jc w:val="both"/>
        <w:rPr>
          <w:sz w:val="28"/>
          <w:szCs w:val="28"/>
        </w:rPr>
      </w:pPr>
      <w:r w:rsidRPr="002F4687">
        <w:rPr>
          <w:sz w:val="28"/>
          <w:szCs w:val="28"/>
        </w:rPr>
        <w:t>О начале подготовительной стадии родов свидетельствовало выр</w:t>
      </w:r>
      <w:r w:rsidRPr="002F4687">
        <w:rPr>
          <w:sz w:val="28"/>
          <w:szCs w:val="28"/>
        </w:rPr>
        <w:t>а</w:t>
      </w:r>
      <w:r w:rsidRPr="002F4687">
        <w:rPr>
          <w:sz w:val="28"/>
          <w:szCs w:val="28"/>
        </w:rPr>
        <w:t>женное беспокойство животных. При вагинальном исследовании опред</w:t>
      </w:r>
      <w:r w:rsidRPr="002F4687">
        <w:rPr>
          <w:sz w:val="28"/>
          <w:szCs w:val="28"/>
        </w:rPr>
        <w:t>е</w:t>
      </w:r>
      <w:r w:rsidRPr="002F4687">
        <w:rPr>
          <w:sz w:val="28"/>
          <w:szCs w:val="28"/>
        </w:rPr>
        <w:t>ляли раскрытие канала шейки матки на 3-4 пальца.</w:t>
      </w:r>
    </w:p>
    <w:p w:rsidR="00C85BE0" w:rsidRPr="002F4687" w:rsidRDefault="00C85BE0" w:rsidP="00C85BE0">
      <w:pPr>
        <w:ind w:firstLine="708"/>
        <w:jc w:val="both"/>
        <w:rPr>
          <w:sz w:val="28"/>
          <w:szCs w:val="28"/>
        </w:rPr>
      </w:pPr>
      <w:r w:rsidRPr="002F4687">
        <w:rPr>
          <w:sz w:val="28"/>
          <w:szCs w:val="28"/>
        </w:rPr>
        <w:t>Затем в зависимости от группы животных отмечали внедрение в к</w:t>
      </w:r>
      <w:r w:rsidRPr="002F4687">
        <w:rPr>
          <w:sz w:val="28"/>
          <w:szCs w:val="28"/>
        </w:rPr>
        <w:t>а</w:t>
      </w:r>
      <w:r w:rsidRPr="002F4687">
        <w:rPr>
          <w:sz w:val="28"/>
          <w:szCs w:val="28"/>
        </w:rPr>
        <w:t>нал шейки матки околоплодных оболочек, которые раньше проявлялись у животных контрольной группы в среднем на 40-50 минут. Продолжител</w:t>
      </w:r>
      <w:r w:rsidRPr="002F4687">
        <w:rPr>
          <w:sz w:val="28"/>
          <w:szCs w:val="28"/>
        </w:rPr>
        <w:t>ь</w:t>
      </w:r>
      <w:r w:rsidRPr="002F4687">
        <w:rPr>
          <w:sz w:val="28"/>
          <w:szCs w:val="28"/>
        </w:rPr>
        <w:t xml:space="preserve">ность подготовительной стадии у коров контрольной группы составила </w:t>
      </w:r>
      <w:r w:rsidRPr="002F4687">
        <w:rPr>
          <w:sz w:val="28"/>
          <w:szCs w:val="28"/>
        </w:rPr>
        <w:lastRenderedPageBreak/>
        <w:t>6,13±1,12 часа, в то время как у животных опытных групп соответс</w:t>
      </w:r>
      <w:r w:rsidRPr="002F4687">
        <w:rPr>
          <w:sz w:val="28"/>
          <w:szCs w:val="28"/>
        </w:rPr>
        <w:t>т</w:t>
      </w:r>
      <w:r w:rsidRPr="002F4687">
        <w:rPr>
          <w:sz w:val="28"/>
          <w:szCs w:val="28"/>
        </w:rPr>
        <w:t>венно 4,04±0,85 часа; 4,02±0,91 часа, что достоверно меньше на 2,09; 2,11 часа (Р&lt;0,05). У животных контрольной группы, которым перед родами не вв</w:t>
      </w:r>
      <w:r w:rsidRPr="002F4687">
        <w:rPr>
          <w:sz w:val="28"/>
          <w:szCs w:val="28"/>
        </w:rPr>
        <w:t>о</w:t>
      </w:r>
      <w:r w:rsidRPr="002F4687">
        <w:rPr>
          <w:sz w:val="28"/>
          <w:szCs w:val="28"/>
        </w:rPr>
        <w:t>дили адаптогены, снижается акти</w:t>
      </w:r>
      <w:r w:rsidRPr="002F4687">
        <w:rPr>
          <w:sz w:val="28"/>
          <w:szCs w:val="28"/>
        </w:rPr>
        <w:t>в</w:t>
      </w:r>
      <w:r w:rsidRPr="002F4687">
        <w:rPr>
          <w:sz w:val="28"/>
          <w:szCs w:val="28"/>
        </w:rPr>
        <w:t>ность родовой деятельности, а именно более короткие сокращения маточной мускулатуры и длинные паузы ме</w:t>
      </w:r>
      <w:r w:rsidRPr="002F4687">
        <w:rPr>
          <w:sz w:val="28"/>
          <w:szCs w:val="28"/>
        </w:rPr>
        <w:t>ж</w:t>
      </w:r>
      <w:r w:rsidRPr="002F4687">
        <w:rPr>
          <w:sz w:val="28"/>
          <w:szCs w:val="28"/>
        </w:rPr>
        <w:t>ду ними, вследствие функционального напряжения организма из-за сниж</w:t>
      </w:r>
      <w:r w:rsidRPr="002F4687">
        <w:rPr>
          <w:sz w:val="28"/>
          <w:szCs w:val="28"/>
        </w:rPr>
        <w:t>е</w:t>
      </w:r>
      <w:r w:rsidRPr="002F4687">
        <w:rPr>
          <w:sz w:val="28"/>
          <w:szCs w:val="28"/>
        </w:rPr>
        <w:t xml:space="preserve">ния естественной резистентности (Болотин В.М. и др., 2009). </w:t>
      </w:r>
    </w:p>
    <w:p w:rsidR="00C85BE0" w:rsidRPr="002F4687" w:rsidRDefault="00C85BE0" w:rsidP="00C85BE0">
      <w:pPr>
        <w:ind w:firstLine="708"/>
        <w:jc w:val="both"/>
        <w:rPr>
          <w:sz w:val="28"/>
          <w:szCs w:val="28"/>
        </w:rPr>
      </w:pPr>
      <w:r w:rsidRPr="002F4687">
        <w:rPr>
          <w:sz w:val="28"/>
          <w:szCs w:val="28"/>
        </w:rPr>
        <w:t>Длительность второй стадии родов у коров контрольной группы в два раза превышает показатель опытных групп животных, что видимо, я</w:t>
      </w:r>
      <w:r w:rsidRPr="002F4687">
        <w:rPr>
          <w:sz w:val="28"/>
          <w:szCs w:val="28"/>
        </w:rPr>
        <w:t>в</w:t>
      </w:r>
      <w:r w:rsidRPr="002F4687">
        <w:rPr>
          <w:sz w:val="28"/>
          <w:szCs w:val="28"/>
        </w:rPr>
        <w:t>ляется результатом более продолжительных схваток и потуг и меньшей величиной длительности пауз между схватками и потугами у животных опытных групп. При изучении стадии выведения плода в контрольной группе четырем коровам была оказана акушерская помощь, а в группах коров инъецированных адаптогенами вышеуказанная патология не набл</w:t>
      </w:r>
      <w:r w:rsidRPr="002F4687">
        <w:rPr>
          <w:sz w:val="28"/>
          <w:szCs w:val="28"/>
        </w:rPr>
        <w:t>ю</w:t>
      </w:r>
      <w:r w:rsidRPr="002F4687">
        <w:rPr>
          <w:sz w:val="28"/>
          <w:szCs w:val="28"/>
        </w:rPr>
        <w:t>далась, что свидетельствует об ослаблении родовой деятельности у коров контрольной группы, вызванное функционал</w:t>
      </w:r>
      <w:r w:rsidRPr="002F4687">
        <w:rPr>
          <w:sz w:val="28"/>
          <w:szCs w:val="28"/>
        </w:rPr>
        <w:t>ь</w:t>
      </w:r>
      <w:r w:rsidRPr="002F4687">
        <w:rPr>
          <w:sz w:val="28"/>
          <w:szCs w:val="28"/>
        </w:rPr>
        <w:t>ным напряжением организма во время предыдущей лактации и нарушением метаболизма (Болотин В.М. и др., 2009).</w:t>
      </w:r>
    </w:p>
    <w:p w:rsidR="00C85BE0" w:rsidRPr="002F4687" w:rsidRDefault="00C85BE0" w:rsidP="00C85BE0">
      <w:pPr>
        <w:ind w:firstLine="708"/>
        <w:jc w:val="both"/>
        <w:rPr>
          <w:sz w:val="28"/>
          <w:szCs w:val="28"/>
        </w:rPr>
      </w:pPr>
      <w:r w:rsidRPr="002F4687">
        <w:rPr>
          <w:sz w:val="28"/>
          <w:szCs w:val="28"/>
        </w:rPr>
        <w:t>Продолжительность послеродовой стадии у животных контрольной группы составила 8,84±1,42 часа, что достоверно (P&lt;0,01) больше, чем у животных третьей группы, которым в качестве адаптогена вводили СТЭМБ. Процент з</w:t>
      </w:r>
      <w:r w:rsidRPr="002F4687">
        <w:rPr>
          <w:sz w:val="28"/>
          <w:szCs w:val="28"/>
        </w:rPr>
        <w:t>а</w:t>
      </w:r>
      <w:r w:rsidRPr="002F4687">
        <w:rPr>
          <w:sz w:val="28"/>
          <w:szCs w:val="28"/>
        </w:rPr>
        <w:t>держания последа в контрольной группе составил 20%, в опытной 1 группе 5,0%, а в опытной группе 2 случаев задержания посл</w:t>
      </w:r>
      <w:r w:rsidRPr="002F4687">
        <w:rPr>
          <w:sz w:val="28"/>
          <w:szCs w:val="28"/>
        </w:rPr>
        <w:t>е</w:t>
      </w:r>
      <w:r w:rsidRPr="002F4687">
        <w:rPr>
          <w:sz w:val="28"/>
          <w:szCs w:val="28"/>
        </w:rPr>
        <w:t>да не отмечено.</w:t>
      </w:r>
    </w:p>
    <w:p w:rsidR="00C85BE0" w:rsidRPr="002F4687" w:rsidRDefault="00C85BE0" w:rsidP="00C85BE0">
      <w:pPr>
        <w:jc w:val="both"/>
        <w:rPr>
          <w:sz w:val="28"/>
          <w:szCs w:val="28"/>
        </w:rPr>
      </w:pPr>
      <w:r w:rsidRPr="002F4687">
        <w:rPr>
          <w:sz w:val="28"/>
          <w:szCs w:val="28"/>
        </w:rPr>
        <w:t>Полученные положительные результаты о влиянии адаптогенов на морф</w:t>
      </w:r>
      <w:r w:rsidRPr="002F4687">
        <w:rPr>
          <w:sz w:val="28"/>
          <w:szCs w:val="28"/>
        </w:rPr>
        <w:t>о</w:t>
      </w:r>
      <w:r w:rsidRPr="002F4687">
        <w:rPr>
          <w:sz w:val="28"/>
          <w:szCs w:val="28"/>
        </w:rPr>
        <w:t>функциональный статус организма коров в период родов оказал полож</w:t>
      </w:r>
      <w:r w:rsidRPr="002F4687">
        <w:rPr>
          <w:sz w:val="28"/>
          <w:szCs w:val="28"/>
        </w:rPr>
        <w:t>и</w:t>
      </w:r>
      <w:r w:rsidRPr="002F4687">
        <w:rPr>
          <w:sz w:val="28"/>
          <w:szCs w:val="28"/>
        </w:rPr>
        <w:t>тельное влияние на течение инволюционных проце</w:t>
      </w:r>
      <w:r w:rsidRPr="002F4687">
        <w:rPr>
          <w:sz w:val="28"/>
          <w:szCs w:val="28"/>
        </w:rPr>
        <w:t>с</w:t>
      </w:r>
      <w:r w:rsidRPr="002F4687">
        <w:rPr>
          <w:sz w:val="28"/>
          <w:szCs w:val="28"/>
        </w:rPr>
        <w:t>сов.</w:t>
      </w:r>
    </w:p>
    <w:p w:rsidR="00C85BE0" w:rsidRPr="002F4687" w:rsidRDefault="00C85BE0" w:rsidP="00C85BE0">
      <w:pPr>
        <w:ind w:firstLine="708"/>
        <w:jc w:val="both"/>
        <w:rPr>
          <w:sz w:val="28"/>
          <w:szCs w:val="28"/>
        </w:rPr>
      </w:pPr>
      <w:r w:rsidRPr="002F4687">
        <w:rPr>
          <w:sz w:val="28"/>
          <w:szCs w:val="28"/>
        </w:rPr>
        <w:t>Выделение лохий у коров, которым трехкратно вводили СТЭМБ прекращалось, в среднем, к 13,00±0,38 суткам послеродового периода, что на 3 суток меньше, чем в контрольной группе (P&lt;0,001), а у коров, кот</w:t>
      </w:r>
      <w:r w:rsidRPr="002F4687">
        <w:rPr>
          <w:sz w:val="28"/>
          <w:szCs w:val="28"/>
        </w:rPr>
        <w:t>о</w:t>
      </w:r>
      <w:r w:rsidRPr="002F4687">
        <w:rPr>
          <w:sz w:val="28"/>
          <w:szCs w:val="28"/>
        </w:rPr>
        <w:t>рым применяли настой крапивы двудомной продолжительность лохиал</w:t>
      </w:r>
      <w:r w:rsidRPr="002F4687">
        <w:rPr>
          <w:sz w:val="28"/>
          <w:szCs w:val="28"/>
        </w:rPr>
        <w:t>ь</w:t>
      </w:r>
      <w:r w:rsidRPr="002F4687">
        <w:rPr>
          <w:sz w:val="28"/>
          <w:szCs w:val="28"/>
        </w:rPr>
        <w:t>ного периода составила 13,91±0,51, что меньше данных по контрольной группе на 2,91 суток (P&lt;0,01). Прекращение вибрации средней маточной артерии во второй опытной группе, где применяли СТЭМБ фиксировали на 6,36±0,36 суток, что достоверно мен</w:t>
      </w:r>
      <w:r w:rsidRPr="002F4687">
        <w:rPr>
          <w:sz w:val="28"/>
          <w:szCs w:val="28"/>
        </w:rPr>
        <w:t>ь</w:t>
      </w:r>
      <w:r w:rsidRPr="002F4687">
        <w:rPr>
          <w:sz w:val="28"/>
          <w:szCs w:val="28"/>
        </w:rPr>
        <w:t>ше данных контрольной группы на 3,09 суток (P&lt;0,001). В тоже время, в группе, где применялся настой дв</w:t>
      </w:r>
      <w:r w:rsidRPr="002F4687">
        <w:rPr>
          <w:sz w:val="28"/>
          <w:szCs w:val="28"/>
        </w:rPr>
        <w:t>у</w:t>
      </w:r>
      <w:r w:rsidRPr="002F4687">
        <w:rPr>
          <w:sz w:val="28"/>
          <w:szCs w:val="28"/>
        </w:rPr>
        <w:t>домной крапивы, разница в результатах с контрольными животными с</w:t>
      </w:r>
      <w:r w:rsidRPr="002F4687">
        <w:rPr>
          <w:sz w:val="28"/>
          <w:szCs w:val="28"/>
        </w:rPr>
        <w:t>о</w:t>
      </w:r>
      <w:r w:rsidRPr="002F4687">
        <w:rPr>
          <w:sz w:val="28"/>
          <w:szCs w:val="28"/>
        </w:rPr>
        <w:t>ставила 1,27 с</w:t>
      </w:r>
      <w:r w:rsidRPr="002F4687">
        <w:rPr>
          <w:sz w:val="28"/>
          <w:szCs w:val="28"/>
        </w:rPr>
        <w:t>у</w:t>
      </w:r>
      <w:r w:rsidRPr="002F4687">
        <w:rPr>
          <w:sz w:val="28"/>
          <w:szCs w:val="28"/>
        </w:rPr>
        <w:t>ток.</w:t>
      </w:r>
    </w:p>
    <w:p w:rsidR="00C85BE0" w:rsidRPr="002F4687" w:rsidRDefault="00C85BE0" w:rsidP="00C85BE0">
      <w:pPr>
        <w:ind w:firstLine="708"/>
        <w:jc w:val="both"/>
        <w:rPr>
          <w:spacing w:val="-4"/>
          <w:sz w:val="28"/>
          <w:szCs w:val="28"/>
        </w:rPr>
      </w:pPr>
      <w:r w:rsidRPr="002F4687">
        <w:rPr>
          <w:spacing w:val="-4"/>
          <w:sz w:val="28"/>
          <w:szCs w:val="28"/>
        </w:rPr>
        <w:t>Инволюция тела и рогов матки у контрольных животных протекала медленнее, чем в опытных группах и завершилась к 29,73±0,73 дню послер</w:t>
      </w:r>
      <w:r w:rsidRPr="002F4687">
        <w:rPr>
          <w:spacing w:val="-4"/>
          <w:sz w:val="28"/>
          <w:szCs w:val="28"/>
        </w:rPr>
        <w:t>о</w:t>
      </w:r>
      <w:r w:rsidRPr="002F4687">
        <w:rPr>
          <w:spacing w:val="-4"/>
          <w:sz w:val="28"/>
          <w:szCs w:val="28"/>
        </w:rPr>
        <w:t>дового периода. В группе коров, которым трехкратно вводили настой крап</w:t>
      </w:r>
      <w:r w:rsidRPr="002F4687">
        <w:rPr>
          <w:spacing w:val="-4"/>
          <w:sz w:val="28"/>
          <w:szCs w:val="28"/>
        </w:rPr>
        <w:t>и</w:t>
      </w:r>
      <w:r w:rsidRPr="002F4687">
        <w:rPr>
          <w:spacing w:val="-4"/>
          <w:sz w:val="28"/>
          <w:szCs w:val="28"/>
        </w:rPr>
        <w:t>вы двудо</w:t>
      </w:r>
      <w:r w:rsidRPr="002F4687">
        <w:rPr>
          <w:spacing w:val="-4"/>
          <w:sz w:val="28"/>
          <w:szCs w:val="28"/>
        </w:rPr>
        <w:t>м</w:t>
      </w:r>
      <w:r w:rsidRPr="002F4687">
        <w:rPr>
          <w:spacing w:val="-4"/>
          <w:sz w:val="28"/>
          <w:szCs w:val="28"/>
        </w:rPr>
        <w:t>ной, инволюция матки закончилась к 23,55±0,65 суткам (P&lt;0,001), а у коров, которым вводили СТЭМБ уже к 20,27±0,41 дню послеродового п</w:t>
      </w:r>
      <w:r w:rsidRPr="002F4687">
        <w:rPr>
          <w:spacing w:val="-4"/>
          <w:sz w:val="28"/>
          <w:szCs w:val="28"/>
        </w:rPr>
        <w:t>е</w:t>
      </w:r>
      <w:r w:rsidRPr="002F4687">
        <w:rPr>
          <w:spacing w:val="-4"/>
          <w:sz w:val="28"/>
          <w:szCs w:val="28"/>
        </w:rPr>
        <w:t>риода (P&lt;0,001).</w:t>
      </w:r>
    </w:p>
    <w:p w:rsidR="00C85BE0" w:rsidRPr="002F4687" w:rsidRDefault="00C85BE0" w:rsidP="00C85BE0">
      <w:pPr>
        <w:ind w:firstLine="708"/>
        <w:jc w:val="both"/>
        <w:rPr>
          <w:sz w:val="28"/>
          <w:szCs w:val="28"/>
        </w:rPr>
      </w:pPr>
      <w:r w:rsidRPr="002F4687">
        <w:rPr>
          <w:sz w:val="28"/>
          <w:szCs w:val="28"/>
        </w:rPr>
        <w:lastRenderedPageBreak/>
        <w:t>Такая же динамика и в инволюции шейки матки: у коров контрол</w:t>
      </w:r>
      <w:r w:rsidRPr="002F4687">
        <w:rPr>
          <w:sz w:val="28"/>
          <w:szCs w:val="28"/>
        </w:rPr>
        <w:t>ь</w:t>
      </w:r>
      <w:r w:rsidRPr="002F4687">
        <w:rPr>
          <w:sz w:val="28"/>
          <w:szCs w:val="28"/>
        </w:rPr>
        <w:t>ной группы обратное развитие шейки матки завершилось к 20,55±1,55 су</w:t>
      </w:r>
      <w:r w:rsidRPr="002F4687">
        <w:rPr>
          <w:sz w:val="28"/>
          <w:szCs w:val="28"/>
        </w:rPr>
        <w:t>т</w:t>
      </w:r>
      <w:r w:rsidRPr="002F4687">
        <w:rPr>
          <w:sz w:val="28"/>
          <w:szCs w:val="28"/>
        </w:rPr>
        <w:t>кам, что достоверно длиннее результатов опытных групп, соответственно на 3,82 (P&lt;0,05) и 6,73 (P&lt;0,001) суток.</w:t>
      </w:r>
    </w:p>
    <w:p w:rsidR="00C85BE0" w:rsidRPr="002F4687" w:rsidRDefault="00C85BE0" w:rsidP="00C85BE0">
      <w:pPr>
        <w:jc w:val="both"/>
        <w:rPr>
          <w:sz w:val="28"/>
          <w:szCs w:val="28"/>
        </w:rPr>
      </w:pPr>
      <w:r w:rsidRPr="002F4687">
        <w:rPr>
          <w:sz w:val="28"/>
          <w:szCs w:val="28"/>
        </w:rPr>
        <w:t>Желтое тело бывшей беременности не обнаруживалось у коров третьей опытной группы к 11,09±0,37 суткам после родов (P&lt;0,001), первой опы</w:t>
      </w:r>
      <w:r w:rsidRPr="002F4687">
        <w:rPr>
          <w:sz w:val="28"/>
          <w:szCs w:val="28"/>
        </w:rPr>
        <w:t>т</w:t>
      </w:r>
      <w:r w:rsidRPr="002F4687">
        <w:rPr>
          <w:sz w:val="28"/>
          <w:szCs w:val="28"/>
        </w:rPr>
        <w:t>ной – к 12,82±0,23 (P&lt;0,01), а в контрольной группе регрессия желтого т</w:t>
      </w:r>
      <w:r w:rsidRPr="002F4687">
        <w:rPr>
          <w:sz w:val="28"/>
          <w:szCs w:val="28"/>
        </w:rPr>
        <w:t>е</w:t>
      </w:r>
      <w:r w:rsidRPr="002F4687">
        <w:rPr>
          <w:sz w:val="28"/>
          <w:szCs w:val="28"/>
        </w:rPr>
        <w:t>ла отмечалась лишь на 14,82±0,52 сутки послерод</w:t>
      </w:r>
      <w:r w:rsidRPr="002F4687">
        <w:rPr>
          <w:sz w:val="28"/>
          <w:szCs w:val="28"/>
        </w:rPr>
        <w:t>о</w:t>
      </w:r>
      <w:r w:rsidRPr="002F4687">
        <w:rPr>
          <w:sz w:val="28"/>
          <w:szCs w:val="28"/>
        </w:rPr>
        <w:t>вого периода.</w:t>
      </w:r>
    </w:p>
    <w:p w:rsidR="00C85BE0" w:rsidRPr="002F4687" w:rsidRDefault="00C85BE0" w:rsidP="00C85BE0">
      <w:pPr>
        <w:ind w:firstLine="708"/>
        <w:jc w:val="both"/>
        <w:rPr>
          <w:sz w:val="28"/>
          <w:szCs w:val="28"/>
        </w:rPr>
      </w:pPr>
      <w:r w:rsidRPr="002F4687">
        <w:rPr>
          <w:sz w:val="28"/>
          <w:szCs w:val="28"/>
        </w:rPr>
        <w:t>Таким образом, двукратное введение препарата СТЭМБ и настоя крапивы двудомной сокращают сроки инволюции половых органов коров, причем ст</w:t>
      </w:r>
      <w:r w:rsidRPr="002F4687">
        <w:rPr>
          <w:sz w:val="28"/>
          <w:szCs w:val="28"/>
        </w:rPr>
        <w:t>и</w:t>
      </w:r>
      <w:r w:rsidRPr="002F4687">
        <w:rPr>
          <w:sz w:val="28"/>
          <w:szCs w:val="28"/>
        </w:rPr>
        <w:t>мулятор эмбриональный (СТЭМБ) влияет на течение процессов инволюции эффективнее, чем настой крапивы дв</w:t>
      </w:r>
      <w:r w:rsidRPr="002F4687">
        <w:rPr>
          <w:sz w:val="28"/>
          <w:szCs w:val="28"/>
        </w:rPr>
        <w:t>у</w:t>
      </w:r>
      <w:r w:rsidRPr="002F4687">
        <w:rPr>
          <w:sz w:val="28"/>
          <w:szCs w:val="28"/>
        </w:rPr>
        <w:t>домной.</w:t>
      </w:r>
    </w:p>
    <w:p w:rsidR="00C85BE0" w:rsidRPr="002F4687" w:rsidRDefault="00C85BE0" w:rsidP="00C85BE0">
      <w:pPr>
        <w:ind w:firstLine="708"/>
        <w:jc w:val="both"/>
        <w:rPr>
          <w:sz w:val="28"/>
          <w:szCs w:val="28"/>
        </w:rPr>
      </w:pPr>
      <w:r w:rsidRPr="002F4687">
        <w:rPr>
          <w:sz w:val="28"/>
          <w:szCs w:val="28"/>
        </w:rPr>
        <w:t>Поскольку сроки процесса инволюции половых органов коров ко</w:t>
      </w:r>
      <w:r w:rsidRPr="002F4687">
        <w:rPr>
          <w:sz w:val="28"/>
          <w:szCs w:val="28"/>
        </w:rPr>
        <w:t>н</w:t>
      </w:r>
      <w:r w:rsidRPr="002F4687">
        <w:rPr>
          <w:sz w:val="28"/>
          <w:szCs w:val="28"/>
        </w:rPr>
        <w:t>трольной группы отличаются от таковых у опытных животных, то и част</w:t>
      </w:r>
      <w:r w:rsidRPr="002F4687">
        <w:rPr>
          <w:sz w:val="28"/>
          <w:szCs w:val="28"/>
        </w:rPr>
        <w:t>о</w:t>
      </w:r>
      <w:r w:rsidRPr="002F4687">
        <w:rPr>
          <w:sz w:val="28"/>
          <w:szCs w:val="28"/>
        </w:rPr>
        <w:t>та возни</w:t>
      </w:r>
      <w:r w:rsidRPr="002F4687">
        <w:rPr>
          <w:sz w:val="28"/>
          <w:szCs w:val="28"/>
        </w:rPr>
        <w:t>к</w:t>
      </w:r>
      <w:r w:rsidRPr="002F4687">
        <w:rPr>
          <w:sz w:val="28"/>
          <w:szCs w:val="28"/>
        </w:rPr>
        <w:t xml:space="preserve">новения послеродовой патологии у них выше. </w:t>
      </w:r>
    </w:p>
    <w:p w:rsidR="00C85BE0" w:rsidRPr="002F4687" w:rsidRDefault="00C85BE0" w:rsidP="00C85BE0">
      <w:pPr>
        <w:ind w:firstLine="720"/>
        <w:jc w:val="both"/>
        <w:rPr>
          <w:sz w:val="28"/>
          <w:szCs w:val="28"/>
        </w:rPr>
      </w:pPr>
      <w:r w:rsidRPr="002F4687">
        <w:rPr>
          <w:sz w:val="28"/>
          <w:szCs w:val="28"/>
        </w:rPr>
        <w:t>Как видно из таблицы 2 нарушение инволюционных процессов р</w:t>
      </w:r>
      <w:r w:rsidRPr="002F4687">
        <w:rPr>
          <w:sz w:val="28"/>
          <w:szCs w:val="28"/>
        </w:rPr>
        <w:t>е</w:t>
      </w:r>
      <w:r w:rsidRPr="002F4687">
        <w:rPr>
          <w:sz w:val="28"/>
          <w:szCs w:val="28"/>
        </w:rPr>
        <w:t>продуктивных органов встречается у коров контрольной группы в 50,0% случаев, из которых у 8-ми коров (40,0%) наблюдалась субинволюция ма</w:t>
      </w:r>
      <w:r w:rsidRPr="002F4687">
        <w:rPr>
          <w:sz w:val="28"/>
          <w:szCs w:val="28"/>
        </w:rPr>
        <w:t>т</w:t>
      </w:r>
      <w:r w:rsidRPr="002F4687">
        <w:rPr>
          <w:sz w:val="28"/>
          <w:szCs w:val="28"/>
        </w:rPr>
        <w:t>ки в легкой фо</w:t>
      </w:r>
      <w:r w:rsidRPr="002F4687">
        <w:rPr>
          <w:sz w:val="28"/>
          <w:szCs w:val="28"/>
        </w:rPr>
        <w:t>р</w:t>
      </w:r>
      <w:r w:rsidRPr="002F4687">
        <w:rPr>
          <w:sz w:val="28"/>
          <w:szCs w:val="28"/>
        </w:rPr>
        <w:t>ме и у 2-х коров (10,0%) – в тяжелой.</w:t>
      </w:r>
    </w:p>
    <w:p w:rsidR="00C85BE0" w:rsidRPr="002F4687" w:rsidRDefault="00C85BE0" w:rsidP="00C85BE0">
      <w:pPr>
        <w:ind w:firstLine="720"/>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Течение послеродового периода у коров</w:t>
      </w:r>
    </w:p>
    <w:tbl>
      <w:tblPr>
        <w:tblW w:w="4896" w:type="pct"/>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5"/>
        <w:gridCol w:w="416"/>
        <w:gridCol w:w="1831"/>
        <w:gridCol w:w="1569"/>
        <w:gridCol w:w="1493"/>
      </w:tblGrid>
      <w:tr w:rsidR="00C85BE0" w:rsidRPr="002F4687" w:rsidTr="00C85BE0">
        <w:trPr>
          <w:jc w:val="center"/>
        </w:trPr>
        <w:tc>
          <w:tcPr>
            <w:tcW w:w="2306" w:type="pct"/>
            <w:gridSpan w:val="2"/>
            <w:vMerge w:val="restart"/>
            <w:vAlign w:val="center"/>
          </w:tcPr>
          <w:p w:rsidR="00C85BE0" w:rsidRPr="002F4687" w:rsidRDefault="00C85BE0" w:rsidP="00C85BE0">
            <w:pPr>
              <w:jc w:val="center"/>
              <w:rPr>
                <w:sz w:val="28"/>
                <w:szCs w:val="28"/>
              </w:rPr>
            </w:pPr>
            <w:r w:rsidRPr="002F4687">
              <w:rPr>
                <w:sz w:val="28"/>
                <w:szCs w:val="28"/>
              </w:rPr>
              <w:t>Группа коров</w:t>
            </w:r>
          </w:p>
        </w:tc>
        <w:tc>
          <w:tcPr>
            <w:tcW w:w="1008" w:type="pct"/>
            <w:vAlign w:val="center"/>
          </w:tcPr>
          <w:p w:rsidR="00C85BE0" w:rsidRPr="002F4687" w:rsidRDefault="00C85BE0" w:rsidP="00C85BE0">
            <w:pPr>
              <w:jc w:val="center"/>
              <w:rPr>
                <w:sz w:val="28"/>
                <w:szCs w:val="28"/>
              </w:rPr>
            </w:pPr>
            <w:r w:rsidRPr="002F4687">
              <w:rPr>
                <w:sz w:val="28"/>
                <w:szCs w:val="28"/>
              </w:rPr>
              <w:t>Контрольная группа</w:t>
            </w:r>
          </w:p>
        </w:tc>
        <w:tc>
          <w:tcPr>
            <w:tcW w:w="864" w:type="pct"/>
            <w:vAlign w:val="center"/>
          </w:tcPr>
          <w:p w:rsidR="00C85BE0" w:rsidRPr="002F4687" w:rsidRDefault="00C85BE0" w:rsidP="00C85BE0">
            <w:pPr>
              <w:jc w:val="center"/>
              <w:rPr>
                <w:sz w:val="28"/>
                <w:szCs w:val="28"/>
              </w:rPr>
            </w:pPr>
            <w:r w:rsidRPr="002F4687">
              <w:rPr>
                <w:sz w:val="28"/>
                <w:szCs w:val="28"/>
              </w:rPr>
              <w:t>Опытная 1</w:t>
            </w:r>
          </w:p>
        </w:tc>
        <w:tc>
          <w:tcPr>
            <w:tcW w:w="822" w:type="pct"/>
            <w:vAlign w:val="center"/>
          </w:tcPr>
          <w:p w:rsidR="00C85BE0" w:rsidRPr="002F4687" w:rsidRDefault="00C85BE0" w:rsidP="00C85BE0">
            <w:pPr>
              <w:jc w:val="center"/>
              <w:rPr>
                <w:sz w:val="28"/>
                <w:szCs w:val="28"/>
              </w:rPr>
            </w:pPr>
            <w:r w:rsidRPr="002F4687">
              <w:rPr>
                <w:sz w:val="28"/>
                <w:szCs w:val="28"/>
              </w:rPr>
              <w:t>Опытная 2</w:t>
            </w:r>
          </w:p>
        </w:tc>
      </w:tr>
      <w:tr w:rsidR="00C85BE0" w:rsidRPr="002F4687" w:rsidTr="00C85BE0">
        <w:trPr>
          <w:jc w:val="center"/>
        </w:trPr>
        <w:tc>
          <w:tcPr>
            <w:tcW w:w="2306" w:type="pct"/>
            <w:gridSpan w:val="2"/>
            <w:vMerge/>
            <w:vAlign w:val="center"/>
          </w:tcPr>
          <w:p w:rsidR="00C85BE0" w:rsidRPr="002F4687" w:rsidRDefault="00C85BE0" w:rsidP="00C85BE0">
            <w:pPr>
              <w:jc w:val="center"/>
              <w:rPr>
                <w:sz w:val="28"/>
                <w:szCs w:val="28"/>
              </w:rPr>
            </w:pPr>
          </w:p>
        </w:tc>
        <w:tc>
          <w:tcPr>
            <w:tcW w:w="1008" w:type="pct"/>
            <w:vAlign w:val="center"/>
          </w:tcPr>
          <w:p w:rsidR="00C85BE0" w:rsidRPr="002F4687" w:rsidRDefault="00C85BE0" w:rsidP="00C85BE0">
            <w:pPr>
              <w:jc w:val="center"/>
              <w:rPr>
                <w:sz w:val="28"/>
                <w:szCs w:val="28"/>
              </w:rPr>
            </w:pPr>
            <w:r w:rsidRPr="002F4687">
              <w:rPr>
                <w:sz w:val="28"/>
                <w:szCs w:val="28"/>
              </w:rPr>
              <w:t>n =20</w:t>
            </w:r>
          </w:p>
        </w:tc>
        <w:tc>
          <w:tcPr>
            <w:tcW w:w="864" w:type="pct"/>
            <w:vAlign w:val="center"/>
          </w:tcPr>
          <w:p w:rsidR="00C85BE0" w:rsidRPr="002F4687" w:rsidRDefault="00C85BE0" w:rsidP="00C85BE0">
            <w:pPr>
              <w:jc w:val="center"/>
              <w:rPr>
                <w:sz w:val="28"/>
                <w:szCs w:val="28"/>
              </w:rPr>
            </w:pPr>
            <w:r w:rsidRPr="002F4687">
              <w:rPr>
                <w:sz w:val="28"/>
                <w:szCs w:val="28"/>
              </w:rPr>
              <w:t>n =20</w:t>
            </w:r>
          </w:p>
        </w:tc>
        <w:tc>
          <w:tcPr>
            <w:tcW w:w="822" w:type="pct"/>
            <w:vAlign w:val="center"/>
          </w:tcPr>
          <w:p w:rsidR="00C85BE0" w:rsidRPr="002F4687" w:rsidRDefault="00C85BE0" w:rsidP="00C85BE0">
            <w:pPr>
              <w:jc w:val="center"/>
              <w:rPr>
                <w:sz w:val="28"/>
                <w:szCs w:val="28"/>
              </w:rPr>
            </w:pPr>
            <w:r w:rsidRPr="002F4687">
              <w:rPr>
                <w:sz w:val="28"/>
                <w:szCs w:val="28"/>
              </w:rPr>
              <w:t>n =20</w:t>
            </w:r>
          </w:p>
        </w:tc>
      </w:tr>
      <w:tr w:rsidR="00C85BE0" w:rsidRPr="002F4687" w:rsidTr="00C85BE0">
        <w:trPr>
          <w:jc w:val="center"/>
        </w:trPr>
        <w:tc>
          <w:tcPr>
            <w:tcW w:w="2082" w:type="pct"/>
            <w:vMerge w:val="restart"/>
            <w:vAlign w:val="center"/>
          </w:tcPr>
          <w:p w:rsidR="00C85BE0" w:rsidRPr="002F4687" w:rsidRDefault="00C85BE0" w:rsidP="00C85BE0">
            <w:pPr>
              <w:rPr>
                <w:sz w:val="28"/>
                <w:szCs w:val="28"/>
              </w:rPr>
            </w:pPr>
            <w:r w:rsidRPr="002F4687">
              <w:rPr>
                <w:sz w:val="28"/>
                <w:szCs w:val="28"/>
              </w:rPr>
              <w:t>Нормальное</w:t>
            </w:r>
          </w:p>
        </w:tc>
        <w:tc>
          <w:tcPr>
            <w:tcW w:w="223" w:type="pct"/>
            <w:vAlign w:val="center"/>
          </w:tcPr>
          <w:p w:rsidR="00C85BE0" w:rsidRPr="002F4687" w:rsidRDefault="00C85BE0" w:rsidP="00C85BE0">
            <w:pPr>
              <w:jc w:val="center"/>
            </w:pPr>
            <w:r w:rsidRPr="002F4687">
              <w:rPr>
                <w:sz w:val="28"/>
                <w:szCs w:val="28"/>
              </w:rPr>
              <w:t>n</w:t>
            </w:r>
          </w:p>
        </w:tc>
        <w:tc>
          <w:tcPr>
            <w:tcW w:w="1008" w:type="pct"/>
            <w:vAlign w:val="center"/>
          </w:tcPr>
          <w:p w:rsidR="00C85BE0" w:rsidRPr="002F4687" w:rsidRDefault="00C85BE0" w:rsidP="00C85BE0">
            <w:pPr>
              <w:jc w:val="center"/>
              <w:rPr>
                <w:sz w:val="28"/>
                <w:szCs w:val="28"/>
              </w:rPr>
            </w:pPr>
            <w:r w:rsidRPr="002F4687">
              <w:rPr>
                <w:sz w:val="28"/>
                <w:szCs w:val="28"/>
              </w:rPr>
              <w:t>9</w:t>
            </w:r>
          </w:p>
        </w:tc>
        <w:tc>
          <w:tcPr>
            <w:tcW w:w="864" w:type="pct"/>
            <w:vAlign w:val="center"/>
          </w:tcPr>
          <w:p w:rsidR="00C85BE0" w:rsidRPr="002F4687" w:rsidRDefault="00C85BE0" w:rsidP="00C85BE0">
            <w:pPr>
              <w:jc w:val="center"/>
              <w:rPr>
                <w:sz w:val="28"/>
                <w:szCs w:val="28"/>
              </w:rPr>
            </w:pPr>
            <w:r w:rsidRPr="002F4687">
              <w:rPr>
                <w:sz w:val="28"/>
                <w:szCs w:val="28"/>
              </w:rPr>
              <w:t>12</w:t>
            </w:r>
          </w:p>
        </w:tc>
        <w:tc>
          <w:tcPr>
            <w:tcW w:w="822" w:type="pct"/>
            <w:vAlign w:val="center"/>
          </w:tcPr>
          <w:p w:rsidR="00C85BE0" w:rsidRPr="002F4687" w:rsidRDefault="00C85BE0" w:rsidP="00C85BE0">
            <w:pPr>
              <w:jc w:val="center"/>
              <w:rPr>
                <w:sz w:val="28"/>
                <w:szCs w:val="28"/>
              </w:rPr>
            </w:pPr>
            <w:r w:rsidRPr="002F4687">
              <w:rPr>
                <w:sz w:val="28"/>
                <w:szCs w:val="28"/>
              </w:rPr>
              <w:t>16</w:t>
            </w:r>
          </w:p>
        </w:tc>
      </w:tr>
      <w:tr w:rsidR="00C85BE0" w:rsidRPr="002F4687" w:rsidTr="00C85BE0">
        <w:trPr>
          <w:jc w:val="center"/>
        </w:trPr>
        <w:tc>
          <w:tcPr>
            <w:tcW w:w="2082" w:type="pct"/>
            <w:vMerge/>
            <w:vAlign w:val="center"/>
          </w:tcPr>
          <w:p w:rsidR="00C85BE0" w:rsidRPr="002F4687" w:rsidRDefault="00C85BE0" w:rsidP="00C85BE0">
            <w:pPr>
              <w:rPr>
                <w:sz w:val="28"/>
                <w:szCs w:val="28"/>
              </w:rPr>
            </w:pPr>
          </w:p>
        </w:tc>
        <w:tc>
          <w:tcPr>
            <w:tcW w:w="223" w:type="pct"/>
            <w:vAlign w:val="center"/>
          </w:tcPr>
          <w:p w:rsidR="00C85BE0" w:rsidRPr="002F4687" w:rsidRDefault="00C85BE0" w:rsidP="00C85BE0">
            <w:pPr>
              <w:jc w:val="center"/>
            </w:pPr>
            <w:r w:rsidRPr="002F4687">
              <w:t>%</w:t>
            </w:r>
          </w:p>
        </w:tc>
        <w:tc>
          <w:tcPr>
            <w:tcW w:w="1008" w:type="pct"/>
            <w:vAlign w:val="center"/>
          </w:tcPr>
          <w:p w:rsidR="00C85BE0" w:rsidRPr="002F4687" w:rsidRDefault="00C85BE0" w:rsidP="00C85BE0">
            <w:pPr>
              <w:jc w:val="center"/>
              <w:rPr>
                <w:sz w:val="28"/>
                <w:szCs w:val="28"/>
              </w:rPr>
            </w:pPr>
            <w:r w:rsidRPr="002F4687">
              <w:rPr>
                <w:sz w:val="28"/>
                <w:szCs w:val="28"/>
              </w:rPr>
              <w:t>45,0</w:t>
            </w:r>
          </w:p>
        </w:tc>
        <w:tc>
          <w:tcPr>
            <w:tcW w:w="864" w:type="pct"/>
            <w:vAlign w:val="center"/>
          </w:tcPr>
          <w:p w:rsidR="00C85BE0" w:rsidRPr="002F4687" w:rsidRDefault="00C85BE0" w:rsidP="00C85BE0">
            <w:pPr>
              <w:jc w:val="center"/>
              <w:rPr>
                <w:sz w:val="28"/>
                <w:szCs w:val="28"/>
              </w:rPr>
            </w:pPr>
            <w:r w:rsidRPr="002F4687">
              <w:rPr>
                <w:sz w:val="28"/>
                <w:szCs w:val="28"/>
              </w:rPr>
              <w:t>60,0</w:t>
            </w:r>
          </w:p>
        </w:tc>
        <w:tc>
          <w:tcPr>
            <w:tcW w:w="822" w:type="pct"/>
            <w:vAlign w:val="center"/>
          </w:tcPr>
          <w:p w:rsidR="00C85BE0" w:rsidRPr="002F4687" w:rsidRDefault="00C85BE0" w:rsidP="00C85BE0">
            <w:pPr>
              <w:jc w:val="center"/>
              <w:rPr>
                <w:sz w:val="28"/>
                <w:szCs w:val="28"/>
              </w:rPr>
            </w:pPr>
            <w:r w:rsidRPr="002F4687">
              <w:rPr>
                <w:sz w:val="28"/>
                <w:szCs w:val="28"/>
              </w:rPr>
              <w:t>80,0</w:t>
            </w:r>
          </w:p>
        </w:tc>
      </w:tr>
      <w:tr w:rsidR="00C85BE0" w:rsidRPr="002F4687" w:rsidTr="00C85BE0">
        <w:trPr>
          <w:jc w:val="center"/>
        </w:trPr>
        <w:tc>
          <w:tcPr>
            <w:tcW w:w="2082" w:type="pct"/>
            <w:vMerge w:val="restart"/>
            <w:vAlign w:val="center"/>
          </w:tcPr>
          <w:p w:rsidR="00C85BE0" w:rsidRPr="002F4687" w:rsidRDefault="00C85BE0" w:rsidP="00C85BE0">
            <w:pPr>
              <w:rPr>
                <w:sz w:val="28"/>
                <w:szCs w:val="28"/>
              </w:rPr>
            </w:pPr>
            <w:r w:rsidRPr="002F4687">
              <w:rPr>
                <w:sz w:val="28"/>
                <w:szCs w:val="28"/>
              </w:rPr>
              <w:t>Легкая форма субинволюции матки</w:t>
            </w:r>
          </w:p>
        </w:tc>
        <w:tc>
          <w:tcPr>
            <w:tcW w:w="223" w:type="pct"/>
            <w:vAlign w:val="center"/>
          </w:tcPr>
          <w:p w:rsidR="00C85BE0" w:rsidRPr="002F4687" w:rsidRDefault="00C85BE0" w:rsidP="00C85BE0">
            <w:pPr>
              <w:jc w:val="center"/>
            </w:pPr>
            <w:r w:rsidRPr="002F4687">
              <w:rPr>
                <w:sz w:val="28"/>
                <w:szCs w:val="28"/>
              </w:rPr>
              <w:t>n</w:t>
            </w:r>
          </w:p>
        </w:tc>
        <w:tc>
          <w:tcPr>
            <w:tcW w:w="1008" w:type="pct"/>
            <w:vAlign w:val="center"/>
          </w:tcPr>
          <w:p w:rsidR="00C85BE0" w:rsidRPr="002F4687" w:rsidRDefault="00C85BE0" w:rsidP="00C85BE0">
            <w:pPr>
              <w:jc w:val="center"/>
              <w:rPr>
                <w:sz w:val="28"/>
                <w:szCs w:val="28"/>
              </w:rPr>
            </w:pPr>
            <w:r w:rsidRPr="002F4687">
              <w:rPr>
                <w:sz w:val="28"/>
                <w:szCs w:val="28"/>
              </w:rPr>
              <w:t>8</w:t>
            </w:r>
          </w:p>
        </w:tc>
        <w:tc>
          <w:tcPr>
            <w:tcW w:w="864" w:type="pct"/>
            <w:vAlign w:val="center"/>
          </w:tcPr>
          <w:p w:rsidR="00C85BE0" w:rsidRPr="002F4687" w:rsidRDefault="00C85BE0" w:rsidP="00C85BE0">
            <w:pPr>
              <w:jc w:val="center"/>
              <w:rPr>
                <w:sz w:val="28"/>
                <w:szCs w:val="28"/>
              </w:rPr>
            </w:pPr>
            <w:r w:rsidRPr="002F4687">
              <w:rPr>
                <w:sz w:val="28"/>
                <w:szCs w:val="28"/>
              </w:rPr>
              <w:t>6</w:t>
            </w:r>
          </w:p>
        </w:tc>
        <w:tc>
          <w:tcPr>
            <w:tcW w:w="822" w:type="pct"/>
            <w:vAlign w:val="center"/>
          </w:tcPr>
          <w:p w:rsidR="00C85BE0" w:rsidRPr="002F4687" w:rsidRDefault="00C85BE0" w:rsidP="00C85BE0">
            <w:pPr>
              <w:jc w:val="center"/>
              <w:rPr>
                <w:sz w:val="28"/>
                <w:szCs w:val="28"/>
              </w:rPr>
            </w:pPr>
            <w:r w:rsidRPr="002F4687">
              <w:rPr>
                <w:sz w:val="28"/>
                <w:szCs w:val="28"/>
              </w:rPr>
              <w:t>4</w:t>
            </w:r>
          </w:p>
        </w:tc>
      </w:tr>
      <w:tr w:rsidR="00C85BE0" w:rsidRPr="002F4687" w:rsidTr="00C85BE0">
        <w:trPr>
          <w:jc w:val="center"/>
        </w:trPr>
        <w:tc>
          <w:tcPr>
            <w:tcW w:w="2082" w:type="pct"/>
            <w:vMerge/>
            <w:vAlign w:val="center"/>
          </w:tcPr>
          <w:p w:rsidR="00C85BE0" w:rsidRPr="002F4687" w:rsidRDefault="00C85BE0" w:rsidP="00C85BE0">
            <w:pPr>
              <w:rPr>
                <w:sz w:val="28"/>
                <w:szCs w:val="28"/>
              </w:rPr>
            </w:pPr>
          </w:p>
        </w:tc>
        <w:tc>
          <w:tcPr>
            <w:tcW w:w="223" w:type="pct"/>
            <w:vAlign w:val="center"/>
          </w:tcPr>
          <w:p w:rsidR="00C85BE0" w:rsidRPr="002F4687" w:rsidRDefault="00C85BE0" w:rsidP="00C85BE0">
            <w:pPr>
              <w:jc w:val="center"/>
            </w:pPr>
            <w:r w:rsidRPr="002F4687">
              <w:t>%</w:t>
            </w:r>
          </w:p>
        </w:tc>
        <w:tc>
          <w:tcPr>
            <w:tcW w:w="1008" w:type="pct"/>
            <w:vAlign w:val="center"/>
          </w:tcPr>
          <w:p w:rsidR="00C85BE0" w:rsidRPr="002F4687" w:rsidRDefault="00C85BE0" w:rsidP="00C85BE0">
            <w:pPr>
              <w:jc w:val="center"/>
              <w:rPr>
                <w:sz w:val="28"/>
                <w:szCs w:val="28"/>
              </w:rPr>
            </w:pPr>
            <w:r w:rsidRPr="002F4687">
              <w:rPr>
                <w:sz w:val="28"/>
                <w:szCs w:val="28"/>
              </w:rPr>
              <w:t>40,0</w:t>
            </w:r>
          </w:p>
        </w:tc>
        <w:tc>
          <w:tcPr>
            <w:tcW w:w="864" w:type="pct"/>
            <w:vAlign w:val="center"/>
          </w:tcPr>
          <w:p w:rsidR="00C85BE0" w:rsidRPr="002F4687" w:rsidRDefault="00C85BE0" w:rsidP="00C85BE0">
            <w:pPr>
              <w:jc w:val="center"/>
              <w:rPr>
                <w:sz w:val="28"/>
                <w:szCs w:val="28"/>
              </w:rPr>
            </w:pPr>
            <w:r w:rsidRPr="002F4687">
              <w:rPr>
                <w:sz w:val="28"/>
                <w:szCs w:val="28"/>
              </w:rPr>
              <w:t>30,0</w:t>
            </w:r>
          </w:p>
        </w:tc>
        <w:tc>
          <w:tcPr>
            <w:tcW w:w="822" w:type="pct"/>
            <w:vAlign w:val="center"/>
          </w:tcPr>
          <w:p w:rsidR="00C85BE0" w:rsidRPr="002F4687" w:rsidRDefault="00C85BE0" w:rsidP="00C85BE0">
            <w:pPr>
              <w:jc w:val="center"/>
              <w:rPr>
                <w:sz w:val="28"/>
                <w:szCs w:val="28"/>
              </w:rPr>
            </w:pPr>
            <w:r w:rsidRPr="002F4687">
              <w:rPr>
                <w:sz w:val="28"/>
                <w:szCs w:val="28"/>
              </w:rPr>
              <w:t>20,0</w:t>
            </w:r>
          </w:p>
        </w:tc>
      </w:tr>
      <w:tr w:rsidR="00C85BE0" w:rsidRPr="002F4687" w:rsidTr="00C85BE0">
        <w:trPr>
          <w:jc w:val="center"/>
        </w:trPr>
        <w:tc>
          <w:tcPr>
            <w:tcW w:w="2082" w:type="pct"/>
            <w:vMerge w:val="restart"/>
            <w:vAlign w:val="center"/>
          </w:tcPr>
          <w:p w:rsidR="00C85BE0" w:rsidRPr="002F4687" w:rsidRDefault="00C85BE0" w:rsidP="00C85BE0">
            <w:pPr>
              <w:rPr>
                <w:sz w:val="28"/>
                <w:szCs w:val="28"/>
              </w:rPr>
            </w:pPr>
            <w:r w:rsidRPr="002F4687">
              <w:rPr>
                <w:sz w:val="28"/>
                <w:szCs w:val="28"/>
              </w:rPr>
              <w:t>Тяжелая форма субинвол</w:t>
            </w:r>
            <w:r w:rsidRPr="002F4687">
              <w:rPr>
                <w:sz w:val="28"/>
                <w:szCs w:val="28"/>
              </w:rPr>
              <w:t>ю</w:t>
            </w:r>
            <w:r w:rsidRPr="002F4687">
              <w:rPr>
                <w:sz w:val="28"/>
                <w:szCs w:val="28"/>
              </w:rPr>
              <w:t>ции матки</w:t>
            </w:r>
          </w:p>
        </w:tc>
        <w:tc>
          <w:tcPr>
            <w:tcW w:w="223" w:type="pct"/>
            <w:vAlign w:val="center"/>
          </w:tcPr>
          <w:p w:rsidR="00C85BE0" w:rsidRPr="002F4687" w:rsidRDefault="00C85BE0" w:rsidP="00C85BE0">
            <w:pPr>
              <w:jc w:val="center"/>
            </w:pPr>
            <w:r w:rsidRPr="002F4687">
              <w:rPr>
                <w:sz w:val="28"/>
                <w:szCs w:val="28"/>
              </w:rPr>
              <w:t>n</w:t>
            </w:r>
          </w:p>
        </w:tc>
        <w:tc>
          <w:tcPr>
            <w:tcW w:w="1008" w:type="pct"/>
            <w:vAlign w:val="center"/>
          </w:tcPr>
          <w:p w:rsidR="00C85BE0" w:rsidRPr="002F4687" w:rsidRDefault="00C85BE0" w:rsidP="00C85BE0">
            <w:pPr>
              <w:jc w:val="center"/>
              <w:rPr>
                <w:sz w:val="28"/>
                <w:szCs w:val="28"/>
              </w:rPr>
            </w:pPr>
            <w:r w:rsidRPr="002F4687">
              <w:rPr>
                <w:sz w:val="28"/>
                <w:szCs w:val="28"/>
              </w:rPr>
              <w:t>2</w:t>
            </w:r>
          </w:p>
        </w:tc>
        <w:tc>
          <w:tcPr>
            <w:tcW w:w="864" w:type="pct"/>
            <w:vAlign w:val="center"/>
          </w:tcPr>
          <w:p w:rsidR="00C85BE0" w:rsidRPr="002F4687" w:rsidRDefault="00C85BE0" w:rsidP="00C85BE0">
            <w:pPr>
              <w:jc w:val="center"/>
              <w:rPr>
                <w:sz w:val="28"/>
                <w:szCs w:val="28"/>
              </w:rPr>
            </w:pPr>
            <w:r w:rsidRPr="002F4687">
              <w:rPr>
                <w:sz w:val="28"/>
                <w:szCs w:val="28"/>
              </w:rPr>
              <w:t>1</w:t>
            </w:r>
          </w:p>
        </w:tc>
        <w:tc>
          <w:tcPr>
            <w:tcW w:w="822" w:type="pct"/>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rPr>
          <w:jc w:val="center"/>
        </w:trPr>
        <w:tc>
          <w:tcPr>
            <w:tcW w:w="2082" w:type="pct"/>
            <w:vMerge/>
            <w:vAlign w:val="center"/>
          </w:tcPr>
          <w:p w:rsidR="00C85BE0" w:rsidRPr="002F4687" w:rsidRDefault="00C85BE0" w:rsidP="00C85BE0">
            <w:pPr>
              <w:rPr>
                <w:sz w:val="28"/>
                <w:szCs w:val="28"/>
              </w:rPr>
            </w:pPr>
          </w:p>
        </w:tc>
        <w:tc>
          <w:tcPr>
            <w:tcW w:w="223" w:type="pct"/>
            <w:vAlign w:val="center"/>
          </w:tcPr>
          <w:p w:rsidR="00C85BE0" w:rsidRPr="002F4687" w:rsidRDefault="00C85BE0" w:rsidP="00C85BE0">
            <w:pPr>
              <w:jc w:val="center"/>
            </w:pPr>
            <w:r w:rsidRPr="002F4687">
              <w:t>%</w:t>
            </w:r>
          </w:p>
        </w:tc>
        <w:tc>
          <w:tcPr>
            <w:tcW w:w="1008" w:type="pct"/>
            <w:vAlign w:val="center"/>
          </w:tcPr>
          <w:p w:rsidR="00C85BE0" w:rsidRPr="002F4687" w:rsidRDefault="00C85BE0" w:rsidP="00C85BE0">
            <w:pPr>
              <w:jc w:val="center"/>
              <w:rPr>
                <w:sz w:val="28"/>
                <w:szCs w:val="28"/>
              </w:rPr>
            </w:pPr>
            <w:r w:rsidRPr="002F4687">
              <w:rPr>
                <w:sz w:val="28"/>
                <w:szCs w:val="28"/>
              </w:rPr>
              <w:t>10,0</w:t>
            </w:r>
          </w:p>
        </w:tc>
        <w:tc>
          <w:tcPr>
            <w:tcW w:w="864" w:type="pct"/>
            <w:vAlign w:val="center"/>
          </w:tcPr>
          <w:p w:rsidR="00C85BE0" w:rsidRPr="002F4687" w:rsidRDefault="00C85BE0" w:rsidP="00C85BE0">
            <w:pPr>
              <w:jc w:val="center"/>
              <w:rPr>
                <w:sz w:val="28"/>
                <w:szCs w:val="28"/>
              </w:rPr>
            </w:pPr>
            <w:r w:rsidRPr="002F4687">
              <w:rPr>
                <w:sz w:val="28"/>
                <w:szCs w:val="28"/>
              </w:rPr>
              <w:t>5,0</w:t>
            </w:r>
          </w:p>
        </w:tc>
        <w:tc>
          <w:tcPr>
            <w:tcW w:w="822" w:type="pct"/>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rPr>
          <w:jc w:val="center"/>
        </w:trPr>
        <w:tc>
          <w:tcPr>
            <w:tcW w:w="2082" w:type="pct"/>
            <w:vMerge w:val="restart"/>
            <w:vAlign w:val="center"/>
          </w:tcPr>
          <w:p w:rsidR="00C85BE0" w:rsidRPr="002F4687" w:rsidRDefault="00C85BE0" w:rsidP="00C85BE0">
            <w:pPr>
              <w:rPr>
                <w:sz w:val="28"/>
                <w:szCs w:val="28"/>
              </w:rPr>
            </w:pPr>
            <w:r w:rsidRPr="002F4687">
              <w:rPr>
                <w:sz w:val="28"/>
                <w:szCs w:val="28"/>
              </w:rPr>
              <w:t>Острый эндометрит</w:t>
            </w:r>
          </w:p>
        </w:tc>
        <w:tc>
          <w:tcPr>
            <w:tcW w:w="223" w:type="pct"/>
            <w:vAlign w:val="center"/>
          </w:tcPr>
          <w:p w:rsidR="00C85BE0" w:rsidRPr="002F4687" w:rsidRDefault="00C85BE0" w:rsidP="00C85BE0">
            <w:pPr>
              <w:jc w:val="center"/>
            </w:pPr>
            <w:r w:rsidRPr="002F4687">
              <w:rPr>
                <w:sz w:val="28"/>
                <w:szCs w:val="28"/>
              </w:rPr>
              <w:t>n</w:t>
            </w:r>
          </w:p>
        </w:tc>
        <w:tc>
          <w:tcPr>
            <w:tcW w:w="1008" w:type="pct"/>
            <w:vAlign w:val="center"/>
          </w:tcPr>
          <w:p w:rsidR="00C85BE0" w:rsidRPr="002F4687" w:rsidRDefault="00C85BE0" w:rsidP="00C85BE0">
            <w:pPr>
              <w:jc w:val="center"/>
              <w:rPr>
                <w:sz w:val="28"/>
                <w:szCs w:val="28"/>
              </w:rPr>
            </w:pPr>
            <w:r w:rsidRPr="002F4687">
              <w:rPr>
                <w:sz w:val="28"/>
                <w:szCs w:val="28"/>
              </w:rPr>
              <w:t>1</w:t>
            </w:r>
          </w:p>
        </w:tc>
        <w:tc>
          <w:tcPr>
            <w:tcW w:w="864" w:type="pct"/>
            <w:vAlign w:val="center"/>
          </w:tcPr>
          <w:p w:rsidR="00C85BE0" w:rsidRPr="002F4687" w:rsidRDefault="00C85BE0" w:rsidP="00C85BE0">
            <w:pPr>
              <w:jc w:val="center"/>
              <w:rPr>
                <w:sz w:val="28"/>
                <w:szCs w:val="28"/>
              </w:rPr>
            </w:pPr>
            <w:r w:rsidRPr="002F4687">
              <w:rPr>
                <w:sz w:val="28"/>
                <w:szCs w:val="28"/>
              </w:rPr>
              <w:t>1</w:t>
            </w:r>
          </w:p>
        </w:tc>
        <w:tc>
          <w:tcPr>
            <w:tcW w:w="822" w:type="pct"/>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rPr>
          <w:jc w:val="center"/>
        </w:trPr>
        <w:tc>
          <w:tcPr>
            <w:tcW w:w="2082" w:type="pct"/>
            <w:vMerge/>
            <w:vAlign w:val="center"/>
          </w:tcPr>
          <w:p w:rsidR="00C85BE0" w:rsidRPr="002F4687" w:rsidRDefault="00C85BE0" w:rsidP="00C85BE0">
            <w:pPr>
              <w:jc w:val="center"/>
              <w:rPr>
                <w:sz w:val="28"/>
                <w:szCs w:val="28"/>
              </w:rPr>
            </w:pPr>
          </w:p>
        </w:tc>
        <w:tc>
          <w:tcPr>
            <w:tcW w:w="223" w:type="pct"/>
            <w:vAlign w:val="center"/>
          </w:tcPr>
          <w:p w:rsidR="00C85BE0" w:rsidRPr="002F4687" w:rsidRDefault="00C85BE0" w:rsidP="00C85BE0">
            <w:pPr>
              <w:jc w:val="center"/>
            </w:pPr>
            <w:r w:rsidRPr="002F4687">
              <w:t>%</w:t>
            </w:r>
          </w:p>
        </w:tc>
        <w:tc>
          <w:tcPr>
            <w:tcW w:w="1008" w:type="pct"/>
            <w:vAlign w:val="center"/>
          </w:tcPr>
          <w:p w:rsidR="00C85BE0" w:rsidRPr="002F4687" w:rsidRDefault="00C85BE0" w:rsidP="00C85BE0">
            <w:pPr>
              <w:jc w:val="center"/>
              <w:rPr>
                <w:sz w:val="28"/>
                <w:szCs w:val="28"/>
              </w:rPr>
            </w:pPr>
            <w:r w:rsidRPr="002F4687">
              <w:rPr>
                <w:sz w:val="28"/>
                <w:szCs w:val="28"/>
              </w:rPr>
              <w:t>5,0</w:t>
            </w:r>
          </w:p>
        </w:tc>
        <w:tc>
          <w:tcPr>
            <w:tcW w:w="864" w:type="pct"/>
            <w:vAlign w:val="center"/>
          </w:tcPr>
          <w:p w:rsidR="00C85BE0" w:rsidRPr="002F4687" w:rsidRDefault="00C85BE0" w:rsidP="00C85BE0">
            <w:pPr>
              <w:jc w:val="center"/>
              <w:rPr>
                <w:sz w:val="28"/>
                <w:szCs w:val="28"/>
              </w:rPr>
            </w:pPr>
            <w:r w:rsidRPr="002F4687">
              <w:rPr>
                <w:sz w:val="28"/>
                <w:szCs w:val="28"/>
              </w:rPr>
              <w:t>5,0</w:t>
            </w:r>
          </w:p>
        </w:tc>
        <w:tc>
          <w:tcPr>
            <w:tcW w:w="822" w:type="pct"/>
            <w:vAlign w:val="center"/>
          </w:tcPr>
          <w:p w:rsidR="00C85BE0" w:rsidRPr="002F4687" w:rsidRDefault="00C85BE0" w:rsidP="00C85BE0">
            <w:pPr>
              <w:jc w:val="center"/>
              <w:rPr>
                <w:sz w:val="28"/>
                <w:szCs w:val="28"/>
              </w:rPr>
            </w:pPr>
            <w:r w:rsidRPr="002F4687">
              <w:rPr>
                <w:sz w:val="28"/>
                <w:szCs w:val="28"/>
              </w:rPr>
              <w:t>-</w:t>
            </w:r>
          </w:p>
        </w:tc>
      </w:tr>
    </w:tbl>
    <w:p w:rsidR="00C85BE0" w:rsidRPr="002F4687" w:rsidRDefault="00C85BE0" w:rsidP="00C85BE0">
      <w:pPr>
        <w:ind w:firstLine="708"/>
        <w:jc w:val="both"/>
        <w:rPr>
          <w:sz w:val="28"/>
          <w:szCs w:val="28"/>
        </w:rPr>
      </w:pPr>
      <w:r w:rsidRPr="002F4687">
        <w:rPr>
          <w:sz w:val="28"/>
          <w:szCs w:val="28"/>
        </w:rPr>
        <w:t>У животных, которым применяли настой крапивы двудомной нар</w:t>
      </w:r>
      <w:r w:rsidRPr="002F4687">
        <w:rPr>
          <w:sz w:val="28"/>
          <w:szCs w:val="28"/>
        </w:rPr>
        <w:t>у</w:t>
      </w:r>
      <w:r w:rsidRPr="002F4687">
        <w:rPr>
          <w:sz w:val="28"/>
          <w:szCs w:val="28"/>
        </w:rPr>
        <w:t>шение инволюционных процессов зафиксировано в 35,0% случаев, из них у 6-ти коров (30,0%) субинволюция половых органов протекала в легкой форме и у одного животного (5,0%) – в тяжелой.</w:t>
      </w:r>
    </w:p>
    <w:p w:rsidR="00C85BE0" w:rsidRPr="002F4687" w:rsidRDefault="00C85BE0" w:rsidP="00C85BE0">
      <w:pPr>
        <w:ind w:firstLine="708"/>
        <w:jc w:val="both"/>
        <w:rPr>
          <w:sz w:val="28"/>
          <w:szCs w:val="28"/>
        </w:rPr>
      </w:pPr>
      <w:r w:rsidRPr="002F4687">
        <w:rPr>
          <w:sz w:val="28"/>
          <w:szCs w:val="28"/>
        </w:rPr>
        <w:t>Эффективность трехкратного применения препарата СТЭМБ до р</w:t>
      </w:r>
      <w:r w:rsidRPr="002F4687">
        <w:rPr>
          <w:sz w:val="28"/>
          <w:szCs w:val="28"/>
        </w:rPr>
        <w:t>о</w:t>
      </w:r>
      <w:r w:rsidRPr="002F4687">
        <w:rPr>
          <w:sz w:val="28"/>
          <w:szCs w:val="28"/>
        </w:rPr>
        <w:t>дов для профилактики возникновения субинволюции половой сферы с</w:t>
      </w:r>
      <w:r w:rsidRPr="002F4687">
        <w:rPr>
          <w:sz w:val="28"/>
          <w:szCs w:val="28"/>
        </w:rPr>
        <w:t>о</w:t>
      </w:r>
      <w:r w:rsidRPr="002F4687">
        <w:rPr>
          <w:sz w:val="28"/>
          <w:szCs w:val="28"/>
        </w:rPr>
        <w:t>ставила 80,0%, при этом тяжелой формы субинволюции матки у опытных коров не н</w:t>
      </w:r>
      <w:r w:rsidRPr="002F4687">
        <w:rPr>
          <w:sz w:val="28"/>
          <w:szCs w:val="28"/>
        </w:rPr>
        <w:t>а</w:t>
      </w:r>
      <w:r w:rsidRPr="002F4687">
        <w:rPr>
          <w:sz w:val="28"/>
          <w:szCs w:val="28"/>
        </w:rPr>
        <w:t>блюдалось, а небольшие отклонения в течении инволюционных процессов з</w:t>
      </w:r>
      <w:r w:rsidRPr="002F4687">
        <w:rPr>
          <w:sz w:val="28"/>
          <w:szCs w:val="28"/>
        </w:rPr>
        <w:t>а</w:t>
      </w:r>
      <w:r w:rsidRPr="002F4687">
        <w:rPr>
          <w:sz w:val="28"/>
          <w:szCs w:val="28"/>
        </w:rPr>
        <w:t>фиксировали у 4-х (20,0%) животных.</w:t>
      </w:r>
    </w:p>
    <w:p w:rsidR="00C85BE0" w:rsidRPr="002F4687" w:rsidRDefault="00C85BE0" w:rsidP="00C85BE0">
      <w:pPr>
        <w:ind w:firstLine="708"/>
        <w:jc w:val="both"/>
        <w:rPr>
          <w:sz w:val="28"/>
          <w:szCs w:val="28"/>
        </w:rPr>
      </w:pPr>
      <w:r w:rsidRPr="002F4687">
        <w:rPr>
          <w:sz w:val="28"/>
          <w:szCs w:val="28"/>
        </w:rPr>
        <w:t>Осложнение течения послеродового периода острым послеродовым катарально-гнойным эндометритом наблюдалось у одной (5,0%) роженицы контрольной группы, используемые в качестве средства профилактики н</w:t>
      </w:r>
      <w:r w:rsidRPr="002F4687">
        <w:rPr>
          <w:sz w:val="28"/>
          <w:szCs w:val="28"/>
        </w:rPr>
        <w:t>а</w:t>
      </w:r>
      <w:r w:rsidRPr="002F4687">
        <w:rPr>
          <w:sz w:val="28"/>
          <w:szCs w:val="28"/>
        </w:rPr>
        <w:lastRenderedPageBreak/>
        <w:t>стоя кр</w:t>
      </w:r>
      <w:r w:rsidRPr="002F4687">
        <w:rPr>
          <w:sz w:val="28"/>
          <w:szCs w:val="28"/>
        </w:rPr>
        <w:t>а</w:t>
      </w:r>
      <w:r w:rsidRPr="002F4687">
        <w:rPr>
          <w:sz w:val="28"/>
          <w:szCs w:val="28"/>
        </w:rPr>
        <w:t>пивы двудомной не сократило возникновение данной патологии и встречалось у одной роженицы или в 5,0% случаев, а при применении с той же целью препарата СТЭМБ острые послеродовые эндометриты у подопытных коров не во</w:t>
      </w:r>
      <w:r w:rsidRPr="002F4687">
        <w:rPr>
          <w:sz w:val="28"/>
          <w:szCs w:val="28"/>
        </w:rPr>
        <w:t>з</w:t>
      </w:r>
      <w:r w:rsidRPr="002F4687">
        <w:rPr>
          <w:sz w:val="28"/>
          <w:szCs w:val="28"/>
        </w:rPr>
        <w:t>никали.</w:t>
      </w:r>
    </w:p>
    <w:p w:rsidR="00C85BE0" w:rsidRPr="002F4687" w:rsidRDefault="00C85BE0" w:rsidP="00C85BE0">
      <w:pPr>
        <w:ind w:firstLine="708"/>
        <w:jc w:val="both"/>
        <w:rPr>
          <w:sz w:val="28"/>
          <w:szCs w:val="28"/>
        </w:rPr>
      </w:pPr>
      <w:r w:rsidRPr="002F4687">
        <w:rPr>
          <w:sz w:val="28"/>
          <w:szCs w:val="28"/>
        </w:rPr>
        <w:t>На основании вышеизложенного можно заключить, что адаптогены: препарат СТЭМБ и настой крапивы позитивно влияют на течение проце</w:t>
      </w:r>
      <w:r w:rsidRPr="002F4687">
        <w:rPr>
          <w:sz w:val="28"/>
          <w:szCs w:val="28"/>
        </w:rPr>
        <w:t>с</w:t>
      </w:r>
      <w:r w:rsidRPr="002F4687">
        <w:rPr>
          <w:sz w:val="28"/>
          <w:szCs w:val="28"/>
        </w:rPr>
        <w:t>сов, происходящих в половых органах коров в послеродовой период. При этом эффект от применения препарата СТЭМБ выше, чем при использов</w:t>
      </w:r>
      <w:r w:rsidRPr="002F4687">
        <w:rPr>
          <w:sz w:val="28"/>
          <w:szCs w:val="28"/>
        </w:rPr>
        <w:t>а</w:t>
      </w:r>
      <w:r w:rsidRPr="002F4687">
        <w:rPr>
          <w:sz w:val="28"/>
          <w:szCs w:val="28"/>
        </w:rPr>
        <w:t>нии настоя крап</w:t>
      </w:r>
      <w:r w:rsidRPr="002F4687">
        <w:rPr>
          <w:sz w:val="28"/>
          <w:szCs w:val="28"/>
        </w:rPr>
        <w:t>и</w:t>
      </w:r>
      <w:r w:rsidRPr="002F4687">
        <w:rPr>
          <w:sz w:val="28"/>
          <w:szCs w:val="28"/>
        </w:rPr>
        <w:t>вы двудомной.</w:t>
      </w:r>
    </w:p>
    <w:p w:rsidR="00C85BE0" w:rsidRPr="002F4687" w:rsidRDefault="00C85BE0" w:rsidP="00C85BE0">
      <w:pPr>
        <w:ind w:firstLine="708"/>
        <w:jc w:val="both"/>
        <w:rPr>
          <w:sz w:val="28"/>
          <w:szCs w:val="28"/>
        </w:rPr>
      </w:pPr>
      <w:r w:rsidRPr="002F4687">
        <w:rPr>
          <w:sz w:val="28"/>
          <w:szCs w:val="28"/>
        </w:rPr>
        <w:t>Важным фактором, определяющим полноценность стадии возбужд</w:t>
      </w:r>
      <w:r w:rsidRPr="002F4687">
        <w:rPr>
          <w:sz w:val="28"/>
          <w:szCs w:val="28"/>
        </w:rPr>
        <w:t>е</w:t>
      </w:r>
      <w:r w:rsidRPr="002F4687">
        <w:rPr>
          <w:sz w:val="28"/>
          <w:szCs w:val="28"/>
        </w:rPr>
        <w:t>ния полового цикла после применения препаратов, активизирующих р</w:t>
      </w:r>
      <w:r w:rsidRPr="002F4687">
        <w:rPr>
          <w:sz w:val="28"/>
          <w:szCs w:val="28"/>
        </w:rPr>
        <w:t>е</w:t>
      </w:r>
      <w:r w:rsidRPr="002F4687">
        <w:rPr>
          <w:sz w:val="28"/>
          <w:szCs w:val="28"/>
        </w:rPr>
        <w:t>продукти</w:t>
      </w:r>
      <w:r w:rsidRPr="002F4687">
        <w:rPr>
          <w:sz w:val="28"/>
          <w:szCs w:val="28"/>
        </w:rPr>
        <w:t>в</w:t>
      </w:r>
      <w:r w:rsidRPr="002F4687">
        <w:rPr>
          <w:sz w:val="28"/>
          <w:szCs w:val="28"/>
        </w:rPr>
        <w:t>ную функцию, является оплодотворяемость от первого, второго и последующих осеменений. По результатам наших экспериментов, опл</w:t>
      </w:r>
      <w:r w:rsidRPr="002F4687">
        <w:rPr>
          <w:sz w:val="28"/>
          <w:szCs w:val="28"/>
        </w:rPr>
        <w:t>о</w:t>
      </w:r>
      <w:r w:rsidRPr="002F4687">
        <w:rPr>
          <w:sz w:val="28"/>
          <w:szCs w:val="28"/>
        </w:rPr>
        <w:t>дотворяемость коров, получавших с профилактической целью СТЭМБ б</w:t>
      </w:r>
      <w:r w:rsidRPr="002F4687">
        <w:rPr>
          <w:sz w:val="28"/>
          <w:szCs w:val="28"/>
        </w:rPr>
        <w:t>ы</w:t>
      </w:r>
      <w:r w:rsidRPr="002F4687">
        <w:rPr>
          <w:sz w:val="28"/>
          <w:szCs w:val="28"/>
        </w:rPr>
        <w:t>ла достаточно высокой и составила от первого осеменения 50,0%, от вт</w:t>
      </w:r>
      <w:r w:rsidRPr="002F4687">
        <w:rPr>
          <w:sz w:val="28"/>
          <w:szCs w:val="28"/>
        </w:rPr>
        <w:t>о</w:t>
      </w:r>
      <w:r w:rsidRPr="002F4687">
        <w:rPr>
          <w:sz w:val="28"/>
          <w:szCs w:val="28"/>
        </w:rPr>
        <w:t>рого 35,0%, а от третьего и п</w:t>
      </w:r>
      <w:r w:rsidRPr="002F4687">
        <w:rPr>
          <w:sz w:val="28"/>
          <w:szCs w:val="28"/>
        </w:rPr>
        <w:t>о</w:t>
      </w:r>
      <w:r w:rsidRPr="002F4687">
        <w:rPr>
          <w:sz w:val="28"/>
          <w:szCs w:val="28"/>
        </w:rPr>
        <w:t xml:space="preserve">следующих – 10,0%. </w:t>
      </w:r>
    </w:p>
    <w:p w:rsidR="00C85BE0" w:rsidRPr="002F4687" w:rsidRDefault="00C85BE0" w:rsidP="00C85BE0">
      <w:pPr>
        <w:ind w:firstLine="708"/>
        <w:jc w:val="both"/>
        <w:rPr>
          <w:sz w:val="28"/>
          <w:szCs w:val="28"/>
        </w:rPr>
      </w:pPr>
      <w:r w:rsidRPr="002F4687">
        <w:rPr>
          <w:sz w:val="28"/>
          <w:szCs w:val="28"/>
        </w:rPr>
        <w:t>Это свидетельствует о том, что применение СТЭМБ повышает опл</w:t>
      </w:r>
      <w:r w:rsidRPr="002F4687">
        <w:rPr>
          <w:sz w:val="28"/>
          <w:szCs w:val="28"/>
        </w:rPr>
        <w:t>о</w:t>
      </w:r>
      <w:r w:rsidRPr="002F4687">
        <w:rPr>
          <w:sz w:val="28"/>
          <w:szCs w:val="28"/>
        </w:rPr>
        <w:t>дотворяемость коров в первые два половых цикла, когда животные масс</w:t>
      </w:r>
      <w:r w:rsidRPr="002F4687">
        <w:rPr>
          <w:sz w:val="28"/>
          <w:szCs w:val="28"/>
        </w:rPr>
        <w:t>о</w:t>
      </w:r>
      <w:r w:rsidRPr="002F4687">
        <w:rPr>
          <w:sz w:val="28"/>
          <w:szCs w:val="28"/>
        </w:rPr>
        <w:t xml:space="preserve">во приходят в охоту и 95,0% из них были плодотворно осеменены. </w:t>
      </w:r>
    </w:p>
    <w:p w:rsidR="00C85BE0" w:rsidRPr="002F4687" w:rsidRDefault="00C85BE0" w:rsidP="00C85BE0">
      <w:pPr>
        <w:ind w:firstLine="708"/>
        <w:jc w:val="both"/>
        <w:rPr>
          <w:sz w:val="28"/>
          <w:szCs w:val="28"/>
        </w:rPr>
      </w:pPr>
      <w:r w:rsidRPr="002F4687">
        <w:rPr>
          <w:sz w:val="28"/>
          <w:szCs w:val="28"/>
        </w:rPr>
        <w:t>Оставшиеся 2 коровы (15,0%) были осеменены при проявлении п</w:t>
      </w:r>
      <w:r w:rsidRPr="002F4687">
        <w:rPr>
          <w:sz w:val="28"/>
          <w:szCs w:val="28"/>
        </w:rPr>
        <w:t>о</w:t>
      </w:r>
      <w:r w:rsidRPr="002F4687">
        <w:rPr>
          <w:sz w:val="28"/>
          <w:szCs w:val="28"/>
        </w:rPr>
        <w:t>следующих половых циклов. Количество дней бесплодия в данной группе составило в среднем 59,73±6,04 дня, при индексе осеменения – 1,8. При использовании с профилактической целью фитопрепарата крапивы дв</w:t>
      </w:r>
      <w:r w:rsidRPr="002F4687">
        <w:rPr>
          <w:sz w:val="28"/>
          <w:szCs w:val="28"/>
        </w:rPr>
        <w:t>у</w:t>
      </w:r>
      <w:r w:rsidRPr="002F4687">
        <w:rPr>
          <w:sz w:val="28"/>
          <w:szCs w:val="28"/>
        </w:rPr>
        <w:t>домной оплодотв</w:t>
      </w:r>
      <w:r w:rsidRPr="002F4687">
        <w:rPr>
          <w:sz w:val="28"/>
          <w:szCs w:val="28"/>
        </w:rPr>
        <w:t>о</w:t>
      </w:r>
      <w:r w:rsidRPr="002F4687">
        <w:rPr>
          <w:sz w:val="28"/>
          <w:szCs w:val="28"/>
        </w:rPr>
        <w:t>ряемость коров от первого осеменения составила 45%, от второго – 30,0%, от третьего и последующих 10,0%. Дней бесплодия н</w:t>
      </w:r>
      <w:r w:rsidRPr="002F4687">
        <w:rPr>
          <w:sz w:val="28"/>
          <w:szCs w:val="28"/>
        </w:rPr>
        <w:t>а</w:t>
      </w:r>
      <w:r w:rsidRPr="002F4687">
        <w:rPr>
          <w:sz w:val="28"/>
          <w:szCs w:val="28"/>
        </w:rPr>
        <w:t>считывалось в среднем 68,36±10,08, что на 8,63 дня больше показателей второй опытной группы, при индексе осем</w:t>
      </w:r>
      <w:r w:rsidRPr="002F4687">
        <w:rPr>
          <w:sz w:val="28"/>
          <w:szCs w:val="28"/>
        </w:rPr>
        <w:t>е</w:t>
      </w:r>
      <w:r w:rsidRPr="002F4687">
        <w:rPr>
          <w:sz w:val="28"/>
          <w:szCs w:val="28"/>
        </w:rPr>
        <w:t>нения 2,0.</w:t>
      </w:r>
    </w:p>
    <w:p w:rsidR="00C85BE0" w:rsidRPr="002F4687" w:rsidRDefault="00C85BE0" w:rsidP="00C85BE0">
      <w:pPr>
        <w:ind w:firstLine="708"/>
        <w:jc w:val="both"/>
        <w:rPr>
          <w:sz w:val="28"/>
          <w:szCs w:val="28"/>
        </w:rPr>
      </w:pPr>
      <w:r w:rsidRPr="002F4687">
        <w:rPr>
          <w:sz w:val="28"/>
          <w:szCs w:val="28"/>
        </w:rPr>
        <w:t>В контрольной группе оплодотворяемость составила 20,0% 35,0% и 15,0% соответственно, в первую, вторую и последующие охоты; количес</w:t>
      </w:r>
      <w:r w:rsidRPr="002F4687">
        <w:rPr>
          <w:sz w:val="28"/>
          <w:szCs w:val="28"/>
        </w:rPr>
        <w:t>т</w:t>
      </w:r>
      <w:r w:rsidRPr="002F4687">
        <w:rPr>
          <w:sz w:val="28"/>
          <w:szCs w:val="28"/>
        </w:rPr>
        <w:t>во дней бесплодия – 93,82±11,53, что на 34,09 дня; 25,46 дня больше соо</w:t>
      </w:r>
      <w:r w:rsidRPr="002F4687">
        <w:rPr>
          <w:sz w:val="28"/>
          <w:szCs w:val="28"/>
        </w:rPr>
        <w:t>т</w:t>
      </w:r>
      <w:r w:rsidRPr="002F4687">
        <w:rPr>
          <w:sz w:val="28"/>
          <w:szCs w:val="28"/>
        </w:rPr>
        <w:t>ветственно, чем у животных опытной группы 1 и опытной группы 2, а и</w:t>
      </w:r>
      <w:r w:rsidRPr="002F4687">
        <w:rPr>
          <w:sz w:val="28"/>
          <w:szCs w:val="28"/>
        </w:rPr>
        <w:t>н</w:t>
      </w:r>
      <w:r w:rsidRPr="002F4687">
        <w:rPr>
          <w:sz w:val="28"/>
          <w:szCs w:val="28"/>
        </w:rPr>
        <w:t>декс осем</w:t>
      </w:r>
      <w:r w:rsidRPr="002F4687">
        <w:rPr>
          <w:sz w:val="28"/>
          <w:szCs w:val="28"/>
        </w:rPr>
        <w:t>е</w:t>
      </w:r>
      <w:r w:rsidRPr="002F4687">
        <w:rPr>
          <w:sz w:val="28"/>
          <w:szCs w:val="28"/>
        </w:rPr>
        <w:t>нения – 2,56.</w:t>
      </w:r>
    </w:p>
    <w:p w:rsidR="00C85BE0" w:rsidRPr="002F4687" w:rsidRDefault="00C85BE0" w:rsidP="00C85BE0">
      <w:pPr>
        <w:ind w:firstLine="708"/>
        <w:jc w:val="both"/>
        <w:rPr>
          <w:sz w:val="28"/>
          <w:szCs w:val="28"/>
        </w:rPr>
      </w:pPr>
      <w:r w:rsidRPr="002F4687">
        <w:rPr>
          <w:sz w:val="28"/>
          <w:szCs w:val="28"/>
        </w:rPr>
        <w:t>Введение адаптогенов СТЭМБ, крапивы двудомной позволило нам повысить оплодотворяемость коров и снизить количество дней бесплодия. Высокий профилактический эффект применения адаптогена СТЭМБ об</w:t>
      </w:r>
      <w:r w:rsidRPr="002F4687">
        <w:rPr>
          <w:sz w:val="28"/>
          <w:szCs w:val="28"/>
        </w:rPr>
        <w:t>ъ</w:t>
      </w:r>
      <w:r w:rsidRPr="002F4687">
        <w:rPr>
          <w:sz w:val="28"/>
          <w:szCs w:val="28"/>
        </w:rPr>
        <w:t>ясняется тем, что он стимулирует обменно-энергетические процессы, обеспечивая воздействие на ферментные системы, а также данный преп</w:t>
      </w:r>
      <w:r w:rsidRPr="002F4687">
        <w:rPr>
          <w:sz w:val="28"/>
          <w:szCs w:val="28"/>
        </w:rPr>
        <w:t>а</w:t>
      </w:r>
      <w:r w:rsidRPr="002F4687">
        <w:rPr>
          <w:sz w:val="28"/>
          <w:szCs w:val="28"/>
        </w:rPr>
        <w:t>рат обладает свойствами повышения активности иммунной системы и ус</w:t>
      </w:r>
      <w:r w:rsidRPr="002F4687">
        <w:rPr>
          <w:sz w:val="28"/>
          <w:szCs w:val="28"/>
        </w:rPr>
        <w:t>и</w:t>
      </w:r>
      <w:r w:rsidRPr="002F4687">
        <w:rPr>
          <w:sz w:val="28"/>
          <w:szCs w:val="28"/>
        </w:rPr>
        <w:t>ливает секреторную активность и регенеративную способность клеток р</w:t>
      </w:r>
      <w:r w:rsidRPr="002F4687">
        <w:rPr>
          <w:sz w:val="28"/>
          <w:szCs w:val="28"/>
        </w:rPr>
        <w:t>е</w:t>
      </w:r>
      <w:r w:rsidRPr="002F4687">
        <w:rPr>
          <w:sz w:val="28"/>
          <w:szCs w:val="28"/>
        </w:rPr>
        <w:t>продуктивной сферы, что видимо, и обеспечивает ее высокую эффекти</w:t>
      </w:r>
      <w:r w:rsidRPr="002F4687">
        <w:rPr>
          <w:sz w:val="28"/>
          <w:szCs w:val="28"/>
        </w:rPr>
        <w:t>в</w:t>
      </w:r>
      <w:r w:rsidRPr="002F4687">
        <w:rPr>
          <w:sz w:val="28"/>
          <w:szCs w:val="28"/>
        </w:rPr>
        <w:t>ность применения. Использование настоя крапивы двудомной имеет также эффект, обусловленный содержанием биол</w:t>
      </w:r>
      <w:r w:rsidRPr="002F4687">
        <w:rPr>
          <w:sz w:val="28"/>
          <w:szCs w:val="28"/>
        </w:rPr>
        <w:t>о</w:t>
      </w:r>
      <w:r w:rsidRPr="002F4687">
        <w:rPr>
          <w:sz w:val="28"/>
          <w:szCs w:val="28"/>
        </w:rPr>
        <w:t>гически активных веществ в водных экстрактах, стимулирующих защитно-адаптационные возможности о</w:t>
      </w:r>
      <w:r w:rsidRPr="002F4687">
        <w:rPr>
          <w:sz w:val="28"/>
          <w:szCs w:val="28"/>
        </w:rPr>
        <w:t>р</w:t>
      </w:r>
      <w:r w:rsidRPr="002F4687">
        <w:rPr>
          <w:sz w:val="28"/>
          <w:szCs w:val="28"/>
        </w:rPr>
        <w:t xml:space="preserve">ганизма животных. </w:t>
      </w:r>
    </w:p>
    <w:p w:rsidR="00C85BE0" w:rsidRPr="002F4687" w:rsidRDefault="00C85BE0" w:rsidP="00C85BE0">
      <w:pPr>
        <w:ind w:firstLine="708"/>
        <w:jc w:val="both"/>
        <w:rPr>
          <w:spacing w:val="-2"/>
          <w:sz w:val="28"/>
          <w:szCs w:val="28"/>
        </w:rPr>
      </w:pPr>
      <w:r w:rsidRPr="002F4687">
        <w:rPr>
          <w:b/>
          <w:spacing w:val="-2"/>
          <w:sz w:val="28"/>
          <w:szCs w:val="28"/>
        </w:rPr>
        <w:lastRenderedPageBreak/>
        <w:t xml:space="preserve">Заключение. </w:t>
      </w:r>
      <w:r w:rsidRPr="002F4687">
        <w:rPr>
          <w:spacing w:val="-2"/>
          <w:sz w:val="28"/>
          <w:szCs w:val="28"/>
        </w:rPr>
        <w:t>Таким образом, полученные результаты позволяют з</w:t>
      </w:r>
      <w:r w:rsidRPr="002F4687">
        <w:rPr>
          <w:spacing w:val="-2"/>
          <w:sz w:val="28"/>
          <w:szCs w:val="28"/>
        </w:rPr>
        <w:t>а</w:t>
      </w:r>
      <w:r w:rsidRPr="002F4687">
        <w:rPr>
          <w:spacing w:val="-2"/>
          <w:sz w:val="28"/>
          <w:szCs w:val="28"/>
        </w:rPr>
        <w:t>ключить, что трехкратное введение препарат СТЭМБ профилактирует п</w:t>
      </w:r>
      <w:r w:rsidRPr="002F4687">
        <w:rPr>
          <w:spacing w:val="-2"/>
          <w:sz w:val="28"/>
          <w:szCs w:val="28"/>
        </w:rPr>
        <w:t>о</w:t>
      </w:r>
      <w:r w:rsidRPr="002F4687">
        <w:rPr>
          <w:spacing w:val="-2"/>
          <w:sz w:val="28"/>
          <w:szCs w:val="28"/>
        </w:rPr>
        <w:t>слеродовую патологию, сокращает время восстановления половой цикли</w:t>
      </w:r>
      <w:r w:rsidRPr="002F4687">
        <w:rPr>
          <w:spacing w:val="-2"/>
          <w:sz w:val="28"/>
          <w:szCs w:val="28"/>
        </w:rPr>
        <w:t>ч</w:t>
      </w:r>
      <w:r w:rsidRPr="002F4687">
        <w:rPr>
          <w:spacing w:val="-2"/>
          <w:sz w:val="28"/>
          <w:szCs w:val="28"/>
        </w:rPr>
        <w:t>ности, пов</w:t>
      </w:r>
      <w:r w:rsidRPr="002F4687">
        <w:rPr>
          <w:spacing w:val="-2"/>
          <w:sz w:val="28"/>
          <w:szCs w:val="28"/>
        </w:rPr>
        <w:t>ы</w:t>
      </w:r>
      <w:r w:rsidRPr="002F4687">
        <w:rPr>
          <w:spacing w:val="-2"/>
          <w:sz w:val="28"/>
          <w:szCs w:val="28"/>
        </w:rPr>
        <w:t>шает оплодотворяемость коров, способствует уменьшению дней бесплодия по сравнению с трехкратным введением настоя крапивы двудо</w:t>
      </w:r>
      <w:r w:rsidRPr="002F4687">
        <w:rPr>
          <w:spacing w:val="-2"/>
          <w:sz w:val="28"/>
          <w:szCs w:val="28"/>
        </w:rPr>
        <w:t>м</w:t>
      </w:r>
      <w:r w:rsidRPr="002F4687">
        <w:rPr>
          <w:spacing w:val="-2"/>
          <w:sz w:val="28"/>
          <w:szCs w:val="28"/>
        </w:rPr>
        <w:t>ной. Поэтому препарат СТЭМБ обладающий комплексным воздействием на организм животных, может быть рекомендован для профилактики послер</w:t>
      </w:r>
      <w:r w:rsidRPr="002F4687">
        <w:rPr>
          <w:spacing w:val="-2"/>
          <w:sz w:val="28"/>
          <w:szCs w:val="28"/>
        </w:rPr>
        <w:t>о</w:t>
      </w:r>
      <w:r w:rsidRPr="002F4687">
        <w:rPr>
          <w:spacing w:val="-2"/>
          <w:sz w:val="28"/>
          <w:szCs w:val="28"/>
        </w:rPr>
        <w:t>довых осложнений, что будет способствовать уменьшению дней бесплодия и увеличению выхода т</w:t>
      </w:r>
      <w:r w:rsidRPr="002F4687">
        <w:rPr>
          <w:spacing w:val="-2"/>
          <w:sz w:val="28"/>
          <w:szCs w:val="28"/>
        </w:rPr>
        <w:t>е</w:t>
      </w:r>
      <w:r w:rsidRPr="002F4687">
        <w:rPr>
          <w:spacing w:val="-2"/>
          <w:sz w:val="28"/>
          <w:szCs w:val="28"/>
        </w:rPr>
        <w:t>лят.</w:t>
      </w:r>
    </w:p>
    <w:p w:rsidR="00C85BE0" w:rsidRPr="002F4687" w:rsidRDefault="00C85BE0" w:rsidP="00C85BE0">
      <w:pPr>
        <w:ind w:firstLine="708"/>
        <w:jc w:val="both"/>
        <w:rPr>
          <w:spacing w:val="-2"/>
          <w:sz w:val="28"/>
          <w:szCs w:val="28"/>
        </w:rPr>
      </w:pPr>
      <w:r w:rsidRPr="002F4687">
        <w:rPr>
          <w:b/>
          <w:spacing w:val="-2"/>
          <w:sz w:val="28"/>
          <w:szCs w:val="28"/>
        </w:rPr>
        <w:t xml:space="preserve">Литература. </w:t>
      </w:r>
      <w:r w:rsidRPr="002F4687">
        <w:rPr>
          <w:spacing w:val="-2"/>
          <w:sz w:val="28"/>
          <w:szCs w:val="28"/>
        </w:rPr>
        <w:t>1. Багманов М.А. Акушерско-гинекологическая патол</w:t>
      </w:r>
      <w:r w:rsidRPr="002F4687">
        <w:rPr>
          <w:spacing w:val="-2"/>
          <w:sz w:val="28"/>
          <w:szCs w:val="28"/>
        </w:rPr>
        <w:t>о</w:t>
      </w:r>
      <w:r w:rsidRPr="002F4687">
        <w:rPr>
          <w:spacing w:val="-2"/>
          <w:sz w:val="28"/>
          <w:szCs w:val="28"/>
        </w:rPr>
        <w:t>гия коров (диагностика, комплексная терапия и профилактика). - Ульяновск, 2005. - 207 с. 2. Болотин В.М., Кобольков А.М., Новиков Д.Д. и др. АйС</w:t>
      </w:r>
      <w:r w:rsidRPr="002F4687">
        <w:rPr>
          <w:spacing w:val="-2"/>
          <w:sz w:val="28"/>
          <w:szCs w:val="28"/>
        </w:rPr>
        <w:t>и</w:t>
      </w:r>
      <w:r w:rsidRPr="002F4687">
        <w:rPr>
          <w:spacing w:val="-2"/>
          <w:sz w:val="28"/>
          <w:szCs w:val="28"/>
        </w:rPr>
        <w:t>Дивит для проф</w:t>
      </w:r>
      <w:r w:rsidRPr="002F4687">
        <w:rPr>
          <w:spacing w:val="-2"/>
          <w:sz w:val="28"/>
          <w:szCs w:val="28"/>
        </w:rPr>
        <w:t>и</w:t>
      </w:r>
      <w:r w:rsidRPr="002F4687">
        <w:rPr>
          <w:spacing w:val="-2"/>
          <w:sz w:val="28"/>
          <w:szCs w:val="28"/>
        </w:rPr>
        <w:t>лактики послеродовых осложнений у коров // Ветеринария, 2009, № 4.-С. 35-36. 3. Нежданов А.Г. Физиология и патология родов и п</w:t>
      </w:r>
      <w:r w:rsidRPr="002F4687">
        <w:rPr>
          <w:spacing w:val="-2"/>
          <w:sz w:val="28"/>
          <w:szCs w:val="28"/>
        </w:rPr>
        <w:t>о</w:t>
      </w:r>
      <w:r w:rsidRPr="002F4687">
        <w:rPr>
          <w:spacing w:val="-2"/>
          <w:sz w:val="28"/>
          <w:szCs w:val="28"/>
        </w:rPr>
        <w:t>слеродового периода у сельскохозяйственных животных. - Воронеж, 1991.- 60 с. 4. Нежданов А.Г., Сафонов В.А., Лободин К.А. и др. Бета-адреноблокаторы для профилактики послеродовых осложнений и повыш</w:t>
      </w:r>
      <w:r w:rsidRPr="002F4687">
        <w:rPr>
          <w:spacing w:val="-2"/>
          <w:sz w:val="28"/>
          <w:szCs w:val="28"/>
        </w:rPr>
        <w:t>е</w:t>
      </w:r>
      <w:r w:rsidRPr="002F4687">
        <w:rPr>
          <w:spacing w:val="-2"/>
          <w:sz w:val="28"/>
          <w:szCs w:val="28"/>
        </w:rPr>
        <w:t>ния оплодотворяемости коров // Ветеринария, 2001, № 8.- С. 32-34. 5. Ти</w:t>
      </w:r>
      <w:r w:rsidRPr="002F4687">
        <w:rPr>
          <w:spacing w:val="-2"/>
          <w:sz w:val="28"/>
          <w:szCs w:val="28"/>
        </w:rPr>
        <w:t>м</w:t>
      </w:r>
      <w:r w:rsidRPr="002F4687">
        <w:rPr>
          <w:spacing w:val="-2"/>
          <w:sz w:val="28"/>
          <w:szCs w:val="28"/>
        </w:rPr>
        <w:t>ченко Л.Д., Ржепаковский И.В. Краткая характеристика препарата «СТЭМБ» и перспективы его использования // Биоресурсы, би</w:t>
      </w:r>
      <w:r w:rsidRPr="002F4687">
        <w:rPr>
          <w:spacing w:val="-2"/>
          <w:sz w:val="28"/>
          <w:szCs w:val="28"/>
        </w:rPr>
        <w:t>о</w:t>
      </w:r>
      <w:r w:rsidRPr="002F4687">
        <w:rPr>
          <w:spacing w:val="-2"/>
          <w:sz w:val="28"/>
          <w:szCs w:val="28"/>
        </w:rPr>
        <w:t>технологии, инновации Юга России: Материалы междун. науч.-практ. конф. - Ставр</w:t>
      </w:r>
      <w:r w:rsidRPr="002F4687">
        <w:rPr>
          <w:spacing w:val="-2"/>
          <w:sz w:val="28"/>
          <w:szCs w:val="28"/>
        </w:rPr>
        <w:t>о</w:t>
      </w:r>
      <w:r w:rsidRPr="002F4687">
        <w:rPr>
          <w:spacing w:val="-2"/>
          <w:sz w:val="28"/>
          <w:szCs w:val="28"/>
        </w:rPr>
        <w:t>поль-Пятигорск, 2003, Ч. 2.- С. 163-165. 6. Тимченко Л.Д., Ржепаковский И.В.,. Коляда Л.И. и др. Результаты экспериментального изучения нового экологически чистого биологически активного препарата для животных «СТЭМБ» // Экология человека: Материалы всеросс. науч.-практ. конф. «Актуальные аспекты жизнедеятельности человека на Севере», 2006.- С.234-235.</w:t>
      </w:r>
    </w:p>
    <w:p w:rsidR="00C85BE0" w:rsidRPr="002F4687" w:rsidRDefault="00C85BE0" w:rsidP="00C85BE0">
      <w:pPr>
        <w:jc w:val="center"/>
        <w:rPr>
          <w:caps/>
          <w:sz w:val="28"/>
          <w:szCs w:val="28"/>
        </w:rPr>
      </w:pPr>
      <w:r w:rsidRPr="002F4687">
        <w:rPr>
          <w:b/>
          <w:caps/>
          <w:sz w:val="28"/>
          <w:szCs w:val="28"/>
        </w:rPr>
        <w:t>Prevention of postpartum complications in cows by adaptogens</w:t>
      </w:r>
    </w:p>
    <w:p w:rsidR="00C85BE0" w:rsidRPr="002F4687" w:rsidRDefault="00C85BE0" w:rsidP="00C85BE0">
      <w:pPr>
        <w:jc w:val="center"/>
        <w:rPr>
          <w:b/>
          <w:sz w:val="28"/>
          <w:szCs w:val="28"/>
        </w:rPr>
      </w:pPr>
      <w:r w:rsidRPr="002F4687">
        <w:rPr>
          <w:b/>
          <w:sz w:val="28"/>
          <w:szCs w:val="28"/>
        </w:rPr>
        <w:t>Baymishev M.H., Pristyazhnyuk O.N.</w:t>
      </w:r>
    </w:p>
    <w:p w:rsidR="00C85BE0" w:rsidRPr="002F4687" w:rsidRDefault="00C85BE0" w:rsidP="00C85BE0">
      <w:pPr>
        <w:jc w:val="center"/>
        <w:rPr>
          <w:sz w:val="28"/>
          <w:szCs w:val="28"/>
        </w:rPr>
      </w:pPr>
      <w:r w:rsidRPr="002F4687">
        <w:rPr>
          <w:sz w:val="28"/>
          <w:szCs w:val="28"/>
        </w:rPr>
        <w:t xml:space="preserve">Samara State Agricultural Academy, Samara, Russia </w:t>
      </w:r>
    </w:p>
    <w:p w:rsidR="00C85BE0" w:rsidRPr="002F4687" w:rsidRDefault="00C85BE0" w:rsidP="00C85BE0">
      <w:pPr>
        <w:jc w:val="both"/>
        <w:rPr>
          <w:sz w:val="28"/>
          <w:szCs w:val="28"/>
        </w:rPr>
      </w:pPr>
    </w:p>
    <w:p w:rsidR="00C85BE0" w:rsidRPr="002F4687" w:rsidRDefault="00C85BE0" w:rsidP="00C85BE0">
      <w:pPr>
        <w:rPr>
          <w:sz w:val="28"/>
          <w:szCs w:val="28"/>
        </w:rPr>
      </w:pPr>
      <w:r w:rsidRPr="002F4687">
        <w:rPr>
          <w:sz w:val="28"/>
          <w:szCs w:val="28"/>
        </w:rPr>
        <w:t>УДК 619.636.2.084</w:t>
      </w:r>
    </w:p>
    <w:p w:rsidR="00C85BE0" w:rsidRPr="002F4687" w:rsidRDefault="00C85BE0" w:rsidP="00C85BE0">
      <w:pPr>
        <w:jc w:val="center"/>
        <w:rPr>
          <w:b/>
          <w:sz w:val="28"/>
          <w:szCs w:val="28"/>
        </w:rPr>
      </w:pPr>
      <w:r w:rsidRPr="002F4687">
        <w:rPr>
          <w:b/>
          <w:sz w:val="28"/>
          <w:szCs w:val="28"/>
        </w:rPr>
        <w:t>МОРФОФУНКЦИОНАЛЬНЫЙ СТАТУС КОРОВ ПРИ ПОСЛЕРОДОВОЙ ПАТОЛОГИИ</w:t>
      </w:r>
    </w:p>
    <w:p w:rsidR="00C85BE0" w:rsidRPr="002F4687" w:rsidRDefault="00C85BE0" w:rsidP="00C85BE0">
      <w:pPr>
        <w:jc w:val="center"/>
        <w:rPr>
          <w:b/>
          <w:sz w:val="28"/>
          <w:szCs w:val="28"/>
        </w:rPr>
      </w:pPr>
      <w:r w:rsidRPr="002F4687">
        <w:rPr>
          <w:b/>
          <w:sz w:val="28"/>
          <w:szCs w:val="28"/>
        </w:rPr>
        <w:t>Баймишев М.Х., Пристяжнюк О.Н.</w:t>
      </w:r>
    </w:p>
    <w:p w:rsidR="00C85BE0" w:rsidRPr="002F4687" w:rsidRDefault="00C85BE0" w:rsidP="00C85BE0">
      <w:pPr>
        <w:jc w:val="center"/>
        <w:rPr>
          <w:sz w:val="28"/>
          <w:szCs w:val="28"/>
        </w:rPr>
      </w:pPr>
      <w:r w:rsidRPr="002F4687">
        <w:rPr>
          <w:sz w:val="28"/>
          <w:szCs w:val="28"/>
        </w:rPr>
        <w:t xml:space="preserve">ФГБОУ ВПО Самарская государственная сельскохозяйственная академия, </w:t>
      </w:r>
    </w:p>
    <w:p w:rsidR="00C85BE0" w:rsidRPr="002F4687" w:rsidRDefault="00C85BE0" w:rsidP="00C85BE0">
      <w:pPr>
        <w:jc w:val="center"/>
        <w:rPr>
          <w:sz w:val="28"/>
          <w:szCs w:val="28"/>
        </w:rPr>
      </w:pPr>
      <w:r w:rsidRPr="002F4687">
        <w:rPr>
          <w:sz w:val="28"/>
          <w:szCs w:val="28"/>
        </w:rPr>
        <w:t xml:space="preserve">Самара, e-mail: </w:t>
      </w:r>
      <w:hyperlink r:id="rId11" w:history="1">
        <w:r w:rsidRPr="002F4687">
          <w:rPr>
            <w:rStyle w:val="af0"/>
            <w:color w:val="auto"/>
            <w:sz w:val="28"/>
            <w:szCs w:val="28"/>
            <w:u w:val="none"/>
          </w:rPr>
          <w:t>kse123@rambler.ru</w:t>
        </w:r>
      </w:hyperlink>
      <w:r w:rsidRPr="002F4687">
        <w:rPr>
          <w:sz w:val="28"/>
          <w:szCs w:val="28"/>
        </w:rPr>
        <w:t xml:space="preserve"> </w:t>
      </w:r>
    </w:p>
    <w:p w:rsidR="00C85BE0" w:rsidRPr="002F4687" w:rsidRDefault="00C85BE0" w:rsidP="00C85BE0">
      <w:pPr>
        <w:widowControl w:val="0"/>
        <w:ind w:firstLine="708"/>
        <w:jc w:val="both"/>
        <w:rPr>
          <w:sz w:val="28"/>
          <w:szCs w:val="28"/>
        </w:rPr>
      </w:pPr>
      <w:r w:rsidRPr="002F4687">
        <w:rPr>
          <w:sz w:val="28"/>
          <w:szCs w:val="28"/>
        </w:rPr>
        <w:t>Известно, что после отела интенсивно развивается лактационная функция коров, которая протекает в условиях образования лактационной доминанты в центральной нервной системе. Однако у лактирующей кор</w:t>
      </w:r>
      <w:r w:rsidRPr="002F4687">
        <w:rPr>
          <w:sz w:val="28"/>
          <w:szCs w:val="28"/>
        </w:rPr>
        <w:t>о</w:t>
      </w:r>
      <w:r w:rsidRPr="002F4687">
        <w:rPr>
          <w:sz w:val="28"/>
          <w:szCs w:val="28"/>
        </w:rPr>
        <w:t>вы половая доминанта возникает в условиях функционирующей лактац</w:t>
      </w:r>
      <w:r w:rsidRPr="002F4687">
        <w:rPr>
          <w:sz w:val="28"/>
          <w:szCs w:val="28"/>
        </w:rPr>
        <w:t>и</w:t>
      </w:r>
      <w:r w:rsidRPr="002F4687">
        <w:rPr>
          <w:sz w:val="28"/>
          <w:szCs w:val="28"/>
        </w:rPr>
        <w:t>онной доминанты, п</w:t>
      </w:r>
      <w:r w:rsidRPr="002F4687">
        <w:rPr>
          <w:sz w:val="28"/>
          <w:szCs w:val="28"/>
        </w:rPr>
        <w:t>о</w:t>
      </w:r>
      <w:r w:rsidRPr="002F4687">
        <w:rPr>
          <w:sz w:val="28"/>
          <w:szCs w:val="28"/>
        </w:rPr>
        <w:t>этому они становятся как бы антагонистами. Отсюда понятно, почему указа</w:t>
      </w:r>
      <w:r w:rsidRPr="002F4687">
        <w:rPr>
          <w:sz w:val="28"/>
          <w:szCs w:val="28"/>
        </w:rPr>
        <w:t>н</w:t>
      </w:r>
      <w:r w:rsidRPr="002F4687">
        <w:rPr>
          <w:sz w:val="28"/>
          <w:szCs w:val="28"/>
        </w:rPr>
        <w:t>ная корреляция достигает максимального значения именно у высокопродукти</w:t>
      </w:r>
      <w:r w:rsidRPr="002F4687">
        <w:rPr>
          <w:sz w:val="28"/>
          <w:szCs w:val="28"/>
        </w:rPr>
        <w:t>в</w:t>
      </w:r>
      <w:r w:rsidRPr="002F4687">
        <w:rPr>
          <w:sz w:val="28"/>
          <w:szCs w:val="28"/>
        </w:rPr>
        <w:t xml:space="preserve">ных коров (Порфирьев И.А., 2009; Чомаев А.М. </w:t>
      </w:r>
      <w:r w:rsidRPr="002F4687">
        <w:rPr>
          <w:sz w:val="28"/>
          <w:szCs w:val="28"/>
        </w:rPr>
        <w:lastRenderedPageBreak/>
        <w:t>и др., 2009).</w:t>
      </w:r>
    </w:p>
    <w:p w:rsidR="00C85BE0" w:rsidRPr="002F4687" w:rsidRDefault="00C85BE0" w:rsidP="00C85BE0">
      <w:pPr>
        <w:widowControl w:val="0"/>
        <w:ind w:firstLine="708"/>
        <w:jc w:val="both"/>
        <w:rPr>
          <w:sz w:val="28"/>
          <w:szCs w:val="28"/>
        </w:rPr>
      </w:pPr>
      <w:r w:rsidRPr="002F4687">
        <w:rPr>
          <w:sz w:val="28"/>
          <w:szCs w:val="28"/>
        </w:rPr>
        <w:t>Этиология отрицательной взаимосвязи лактационной и воспроизв</w:t>
      </w:r>
      <w:r w:rsidRPr="002F4687">
        <w:rPr>
          <w:sz w:val="28"/>
          <w:szCs w:val="28"/>
        </w:rPr>
        <w:t>о</w:t>
      </w:r>
      <w:r w:rsidRPr="002F4687">
        <w:rPr>
          <w:sz w:val="28"/>
          <w:szCs w:val="28"/>
        </w:rPr>
        <w:t>дительной функций у коров тесно связываются с проблемами алимента</w:t>
      </w:r>
      <w:r w:rsidRPr="002F4687">
        <w:rPr>
          <w:sz w:val="28"/>
          <w:szCs w:val="28"/>
        </w:rPr>
        <w:t>р</w:t>
      </w:r>
      <w:r w:rsidRPr="002F4687">
        <w:rPr>
          <w:sz w:val="28"/>
          <w:szCs w:val="28"/>
        </w:rPr>
        <w:t>ного бесплодия. Работами многих авторов установлена взаимосвязь между уровнем кормления, его полноценностью и гормональной функцией орг</w:t>
      </w:r>
      <w:r w:rsidRPr="002F4687">
        <w:rPr>
          <w:sz w:val="28"/>
          <w:szCs w:val="28"/>
        </w:rPr>
        <w:t>а</w:t>
      </w:r>
      <w:r w:rsidRPr="002F4687">
        <w:rPr>
          <w:sz w:val="28"/>
          <w:szCs w:val="28"/>
        </w:rPr>
        <w:t>низма (Багм</w:t>
      </w:r>
      <w:r w:rsidRPr="002F4687">
        <w:rPr>
          <w:sz w:val="28"/>
          <w:szCs w:val="28"/>
        </w:rPr>
        <w:t>а</w:t>
      </w:r>
      <w:r w:rsidRPr="002F4687">
        <w:rPr>
          <w:sz w:val="28"/>
          <w:szCs w:val="28"/>
        </w:rPr>
        <w:t>нов М.А., 2005; Микалев В.И. и др., 2007). Однако при этом не всегда учитыв</w:t>
      </w:r>
      <w:r w:rsidRPr="002F4687">
        <w:rPr>
          <w:sz w:val="28"/>
          <w:szCs w:val="28"/>
        </w:rPr>
        <w:t>а</w:t>
      </w:r>
      <w:r w:rsidRPr="002F4687">
        <w:rPr>
          <w:sz w:val="28"/>
          <w:szCs w:val="28"/>
        </w:rPr>
        <w:t>ется влияние данного кормления на половую функцию, определение зависим</w:t>
      </w:r>
      <w:r w:rsidRPr="002F4687">
        <w:rPr>
          <w:sz w:val="28"/>
          <w:szCs w:val="28"/>
        </w:rPr>
        <w:t>о</w:t>
      </w:r>
      <w:r w:rsidRPr="002F4687">
        <w:rPr>
          <w:sz w:val="28"/>
          <w:szCs w:val="28"/>
        </w:rPr>
        <w:t>сти плодовитости от кормления осложняется и тем, что кроме него на плодовитость влияют и другие факторы – адаптацио</w:t>
      </w:r>
      <w:r w:rsidRPr="002F4687">
        <w:rPr>
          <w:sz w:val="28"/>
          <w:szCs w:val="28"/>
        </w:rPr>
        <w:t>н</w:t>
      </w:r>
      <w:r w:rsidRPr="002F4687">
        <w:rPr>
          <w:sz w:val="28"/>
          <w:szCs w:val="28"/>
        </w:rPr>
        <w:t>ные способности, физиологич</w:t>
      </w:r>
      <w:r w:rsidRPr="002F4687">
        <w:rPr>
          <w:sz w:val="28"/>
          <w:szCs w:val="28"/>
        </w:rPr>
        <w:t>е</w:t>
      </w:r>
      <w:r w:rsidRPr="002F4687">
        <w:rPr>
          <w:sz w:val="28"/>
          <w:szCs w:val="28"/>
        </w:rPr>
        <w:t>ские резервы, регуляторные способности организма компенсировать влияние измененных условий среды так, чтобы они не нарушали функции других орг</w:t>
      </w:r>
      <w:r w:rsidRPr="002F4687">
        <w:rPr>
          <w:sz w:val="28"/>
          <w:szCs w:val="28"/>
        </w:rPr>
        <w:t>а</w:t>
      </w:r>
      <w:r w:rsidRPr="002F4687">
        <w:rPr>
          <w:sz w:val="28"/>
          <w:szCs w:val="28"/>
        </w:rPr>
        <w:t>нов, одним из основных показателей определяющих состояние организма явл</w:t>
      </w:r>
      <w:r w:rsidRPr="002F4687">
        <w:rPr>
          <w:sz w:val="28"/>
          <w:szCs w:val="28"/>
        </w:rPr>
        <w:t>я</w:t>
      </w:r>
      <w:r w:rsidRPr="002F4687">
        <w:rPr>
          <w:sz w:val="28"/>
          <w:szCs w:val="28"/>
        </w:rPr>
        <w:t>ется градиента крови (Евстафьев В.М. и др., 1980; Нежданов А.Г., 1982; Шк</w:t>
      </w:r>
      <w:r w:rsidRPr="002F4687">
        <w:rPr>
          <w:sz w:val="28"/>
          <w:szCs w:val="28"/>
        </w:rPr>
        <w:t>у</w:t>
      </w:r>
      <w:r w:rsidRPr="002F4687">
        <w:rPr>
          <w:sz w:val="28"/>
          <w:szCs w:val="28"/>
        </w:rPr>
        <w:t>ратова И.А. и др., 2007).</w:t>
      </w:r>
    </w:p>
    <w:p w:rsidR="00C85BE0" w:rsidRPr="002F4687" w:rsidRDefault="00C85BE0" w:rsidP="00C85BE0">
      <w:pPr>
        <w:widowControl w:val="0"/>
        <w:ind w:firstLine="708"/>
        <w:jc w:val="both"/>
        <w:rPr>
          <w:sz w:val="28"/>
          <w:szCs w:val="28"/>
        </w:rPr>
      </w:pPr>
      <w:r w:rsidRPr="002F4687">
        <w:rPr>
          <w:b/>
          <w:sz w:val="28"/>
          <w:szCs w:val="28"/>
        </w:rPr>
        <w:t>Цель исследований</w:t>
      </w:r>
      <w:r w:rsidRPr="002F4687">
        <w:rPr>
          <w:sz w:val="28"/>
          <w:szCs w:val="28"/>
        </w:rPr>
        <w:t xml:space="preserve"> – профилактика послеродовых осложнений с учетом показателей крови. В связи, с чем были поставлены следующие з</w:t>
      </w:r>
      <w:r w:rsidRPr="002F4687">
        <w:rPr>
          <w:sz w:val="28"/>
          <w:szCs w:val="28"/>
        </w:rPr>
        <w:t>а</w:t>
      </w:r>
      <w:r w:rsidRPr="002F4687">
        <w:rPr>
          <w:sz w:val="28"/>
          <w:szCs w:val="28"/>
        </w:rPr>
        <w:t>дачи:</w:t>
      </w:r>
    </w:p>
    <w:p w:rsidR="00C85BE0" w:rsidRPr="002F4687" w:rsidRDefault="00C85BE0" w:rsidP="00C85BE0">
      <w:pPr>
        <w:widowControl w:val="0"/>
        <w:ind w:firstLine="720"/>
        <w:jc w:val="both"/>
        <w:rPr>
          <w:sz w:val="28"/>
          <w:szCs w:val="28"/>
        </w:rPr>
      </w:pPr>
      <w:r w:rsidRPr="002F4687">
        <w:rPr>
          <w:sz w:val="28"/>
          <w:szCs w:val="28"/>
        </w:rPr>
        <w:t>- изучить этиологию патологических родов у коров;</w:t>
      </w:r>
    </w:p>
    <w:p w:rsidR="00C85BE0" w:rsidRPr="002F4687" w:rsidRDefault="00C85BE0" w:rsidP="00C85BE0">
      <w:pPr>
        <w:widowControl w:val="0"/>
        <w:ind w:firstLine="720"/>
        <w:jc w:val="both"/>
        <w:rPr>
          <w:sz w:val="28"/>
          <w:szCs w:val="28"/>
        </w:rPr>
      </w:pPr>
      <w:r w:rsidRPr="002F4687">
        <w:rPr>
          <w:sz w:val="28"/>
          <w:szCs w:val="28"/>
        </w:rPr>
        <w:t>- установить характер течения послеродового периода;</w:t>
      </w:r>
    </w:p>
    <w:p w:rsidR="00C85BE0" w:rsidRPr="002F4687" w:rsidRDefault="00C85BE0" w:rsidP="00C85BE0">
      <w:pPr>
        <w:widowControl w:val="0"/>
        <w:ind w:firstLine="720"/>
        <w:jc w:val="both"/>
        <w:rPr>
          <w:sz w:val="28"/>
          <w:szCs w:val="28"/>
        </w:rPr>
      </w:pPr>
      <w:r w:rsidRPr="002F4687">
        <w:rPr>
          <w:sz w:val="28"/>
          <w:szCs w:val="28"/>
        </w:rPr>
        <w:t>- провести анализ показателей крови в зависимости от течения п</w:t>
      </w:r>
      <w:r w:rsidRPr="002F4687">
        <w:rPr>
          <w:sz w:val="28"/>
          <w:szCs w:val="28"/>
        </w:rPr>
        <w:t>о</w:t>
      </w:r>
      <w:r w:rsidRPr="002F4687">
        <w:rPr>
          <w:sz w:val="28"/>
          <w:szCs w:val="28"/>
        </w:rPr>
        <w:t>слеродового периода.</w:t>
      </w:r>
    </w:p>
    <w:p w:rsidR="00C85BE0" w:rsidRPr="002F4687" w:rsidRDefault="00C85BE0" w:rsidP="00C85BE0">
      <w:pPr>
        <w:widowControl w:val="0"/>
        <w:ind w:firstLine="708"/>
        <w:jc w:val="both"/>
        <w:rPr>
          <w:sz w:val="28"/>
          <w:szCs w:val="28"/>
        </w:rPr>
      </w:pPr>
      <w:r w:rsidRPr="002F4687">
        <w:rPr>
          <w:b/>
          <w:sz w:val="28"/>
          <w:szCs w:val="28"/>
        </w:rPr>
        <w:t>Материал и методика исследований</w:t>
      </w:r>
      <w:r w:rsidRPr="002F4687">
        <w:rPr>
          <w:sz w:val="28"/>
          <w:szCs w:val="28"/>
        </w:rPr>
        <w:t>. Экспериментальный опыт был проведен в СПК «им. Куйбышева» Самарской области на коровах черно-пестрой породы имеющих происхождение от быков-производителей линии Линдберга. По методу пар-аналогов была сформирована одна гру</w:t>
      </w:r>
      <w:r w:rsidRPr="002F4687">
        <w:rPr>
          <w:sz w:val="28"/>
          <w:szCs w:val="28"/>
        </w:rPr>
        <w:t>п</w:t>
      </w:r>
      <w:r w:rsidRPr="002F4687">
        <w:rPr>
          <w:sz w:val="28"/>
          <w:szCs w:val="28"/>
        </w:rPr>
        <w:t>па животных в количестве 15 голов после первой лактации, имеющих од</w:t>
      </w:r>
      <w:r w:rsidRPr="002F4687">
        <w:rPr>
          <w:sz w:val="28"/>
          <w:szCs w:val="28"/>
        </w:rPr>
        <w:t>и</w:t>
      </w:r>
      <w:r w:rsidRPr="002F4687">
        <w:rPr>
          <w:sz w:val="28"/>
          <w:szCs w:val="28"/>
        </w:rPr>
        <w:t>наковую молочную продуктивность, живую массу в пределах ошибки среднеарифмет</w:t>
      </w:r>
      <w:r w:rsidRPr="002F4687">
        <w:rPr>
          <w:sz w:val="28"/>
          <w:szCs w:val="28"/>
        </w:rPr>
        <w:t>и</w:t>
      </w:r>
      <w:r w:rsidRPr="002F4687">
        <w:rPr>
          <w:sz w:val="28"/>
          <w:szCs w:val="28"/>
        </w:rPr>
        <w:t>ческой по группе.</w:t>
      </w:r>
    </w:p>
    <w:p w:rsidR="00C85BE0" w:rsidRPr="002F4687" w:rsidRDefault="00C85BE0" w:rsidP="00C85BE0">
      <w:pPr>
        <w:widowControl w:val="0"/>
        <w:ind w:firstLine="708"/>
        <w:jc w:val="both"/>
        <w:rPr>
          <w:sz w:val="28"/>
          <w:szCs w:val="28"/>
        </w:rPr>
      </w:pPr>
      <w:r w:rsidRPr="002F4687">
        <w:rPr>
          <w:sz w:val="28"/>
          <w:szCs w:val="28"/>
        </w:rPr>
        <w:t>Формирование групп проводили во второй половине стельности по данным зоотехнического учета и результатам ректального исследования. В проце</w:t>
      </w:r>
      <w:r w:rsidRPr="002F4687">
        <w:rPr>
          <w:sz w:val="28"/>
          <w:szCs w:val="28"/>
        </w:rPr>
        <w:t>с</w:t>
      </w:r>
      <w:r w:rsidRPr="002F4687">
        <w:rPr>
          <w:sz w:val="28"/>
          <w:szCs w:val="28"/>
        </w:rPr>
        <w:t>се исследований все животные находились в одинаковых условиях кормления и на стойлово-пастбищном содержании. Для определения эти</w:t>
      </w:r>
      <w:r w:rsidRPr="002F4687">
        <w:rPr>
          <w:sz w:val="28"/>
          <w:szCs w:val="28"/>
        </w:rPr>
        <w:t>о</w:t>
      </w:r>
      <w:r w:rsidRPr="002F4687">
        <w:rPr>
          <w:sz w:val="28"/>
          <w:szCs w:val="28"/>
        </w:rPr>
        <w:t>логии патологич</w:t>
      </w:r>
      <w:r w:rsidRPr="002F4687">
        <w:rPr>
          <w:sz w:val="28"/>
          <w:szCs w:val="28"/>
        </w:rPr>
        <w:t>е</w:t>
      </w:r>
      <w:r w:rsidRPr="002F4687">
        <w:rPr>
          <w:sz w:val="28"/>
          <w:szCs w:val="28"/>
        </w:rPr>
        <w:t>ских родов и характера течения послеродового периода, проводили наблюдения, ректальные и вагинальные исследования. По р</w:t>
      </w:r>
      <w:r w:rsidRPr="002F4687">
        <w:rPr>
          <w:sz w:val="28"/>
          <w:szCs w:val="28"/>
        </w:rPr>
        <w:t>е</w:t>
      </w:r>
      <w:r w:rsidRPr="002F4687">
        <w:rPr>
          <w:sz w:val="28"/>
          <w:szCs w:val="28"/>
        </w:rPr>
        <w:t>зультатам течения родов и послеродового периода животных по</w:t>
      </w:r>
      <w:r w:rsidRPr="002F4687">
        <w:rPr>
          <w:sz w:val="28"/>
          <w:szCs w:val="28"/>
        </w:rPr>
        <w:t>д</w:t>
      </w:r>
      <w:r w:rsidRPr="002F4687">
        <w:rPr>
          <w:sz w:val="28"/>
          <w:szCs w:val="28"/>
        </w:rPr>
        <w:t>разделили на две группы (первая группа – нормальное течение родов; вторая группа – с патологией родов и послеродового периода) у которых изучили показ</w:t>
      </w:r>
      <w:r w:rsidRPr="002F4687">
        <w:rPr>
          <w:sz w:val="28"/>
          <w:szCs w:val="28"/>
        </w:rPr>
        <w:t>а</w:t>
      </w:r>
      <w:r w:rsidRPr="002F4687">
        <w:rPr>
          <w:sz w:val="28"/>
          <w:szCs w:val="28"/>
        </w:rPr>
        <w:t>тели крови на 15 день после родов.</w:t>
      </w:r>
    </w:p>
    <w:p w:rsidR="00C85BE0" w:rsidRPr="002F4687" w:rsidRDefault="00C85BE0" w:rsidP="00C85BE0">
      <w:pPr>
        <w:widowControl w:val="0"/>
        <w:ind w:firstLine="708"/>
        <w:jc w:val="both"/>
        <w:rPr>
          <w:sz w:val="28"/>
          <w:szCs w:val="28"/>
        </w:rPr>
      </w:pPr>
      <w:r w:rsidRPr="002F4687">
        <w:rPr>
          <w:sz w:val="28"/>
          <w:szCs w:val="28"/>
        </w:rPr>
        <w:t>Кровь брали из хвостовой вены, используя закрытую систему «М</w:t>
      </w:r>
      <w:r w:rsidRPr="002F4687">
        <w:rPr>
          <w:sz w:val="28"/>
          <w:szCs w:val="28"/>
        </w:rPr>
        <w:t>о</w:t>
      </w:r>
      <w:r w:rsidRPr="002F4687">
        <w:rPr>
          <w:sz w:val="28"/>
          <w:szCs w:val="28"/>
        </w:rPr>
        <w:t>новет» в одно и то же время суток утром до кормления (9-10 часов) в два контейнера: один для получения сыворотки, с добавлением гепарина и второй для проведения анализов с цельной кровью и плазмой на морфол</w:t>
      </w:r>
      <w:r w:rsidRPr="002F4687">
        <w:rPr>
          <w:sz w:val="28"/>
          <w:szCs w:val="28"/>
        </w:rPr>
        <w:t>о</w:t>
      </w:r>
      <w:r w:rsidRPr="002F4687">
        <w:rPr>
          <w:sz w:val="28"/>
          <w:szCs w:val="28"/>
        </w:rPr>
        <w:t>гические, биохимические и иммунологические показатели крови по общ</w:t>
      </w:r>
      <w:r w:rsidRPr="002F4687">
        <w:rPr>
          <w:sz w:val="28"/>
          <w:szCs w:val="28"/>
        </w:rPr>
        <w:t>е</w:t>
      </w:r>
      <w:r w:rsidRPr="002F4687">
        <w:rPr>
          <w:sz w:val="28"/>
          <w:szCs w:val="28"/>
        </w:rPr>
        <w:t>принятым методикам. Кровь брали в ноябре месяце. Количество эритроц</w:t>
      </w:r>
      <w:r w:rsidRPr="002F4687">
        <w:rPr>
          <w:sz w:val="28"/>
          <w:szCs w:val="28"/>
        </w:rPr>
        <w:t>и</w:t>
      </w:r>
      <w:r w:rsidRPr="002F4687">
        <w:rPr>
          <w:sz w:val="28"/>
          <w:szCs w:val="28"/>
        </w:rPr>
        <w:t>тов и концентрацию гемоглобина определяли с помощью фотоэлектрич</w:t>
      </w:r>
      <w:r w:rsidRPr="002F4687">
        <w:rPr>
          <w:sz w:val="28"/>
          <w:szCs w:val="28"/>
        </w:rPr>
        <w:t>е</w:t>
      </w:r>
      <w:r w:rsidRPr="002F4687">
        <w:rPr>
          <w:sz w:val="28"/>
          <w:szCs w:val="28"/>
        </w:rPr>
        <w:lastRenderedPageBreak/>
        <w:t>ского эритрогемометра, подсчет лейкоцитов осуществляли унифицирова</w:t>
      </w:r>
      <w:r w:rsidRPr="002F4687">
        <w:rPr>
          <w:sz w:val="28"/>
          <w:szCs w:val="28"/>
        </w:rPr>
        <w:t>н</w:t>
      </w:r>
      <w:r w:rsidRPr="002F4687">
        <w:rPr>
          <w:sz w:val="28"/>
          <w:szCs w:val="28"/>
        </w:rPr>
        <w:t>ным способом в камере Горяева; содержание общего белка в сыворотке крови устанавливали с помощью рефрактометра РПЛ-3; разделение и к</w:t>
      </w:r>
      <w:r w:rsidRPr="002F4687">
        <w:rPr>
          <w:sz w:val="28"/>
          <w:szCs w:val="28"/>
        </w:rPr>
        <w:t>о</w:t>
      </w:r>
      <w:r w:rsidRPr="002F4687">
        <w:rPr>
          <w:sz w:val="28"/>
          <w:szCs w:val="28"/>
        </w:rPr>
        <w:t>личественное определение соотношений фракций бе</w:t>
      </w:r>
      <w:r w:rsidRPr="002F4687">
        <w:rPr>
          <w:sz w:val="28"/>
          <w:szCs w:val="28"/>
        </w:rPr>
        <w:t>л</w:t>
      </w:r>
      <w:r w:rsidRPr="002F4687">
        <w:rPr>
          <w:sz w:val="28"/>
          <w:szCs w:val="28"/>
        </w:rPr>
        <w:t>ков сыворотки крови проводили нефелометрически по К.И. Вургафт; содержание каротина у</w:t>
      </w:r>
      <w:r w:rsidRPr="002F4687">
        <w:rPr>
          <w:sz w:val="28"/>
          <w:szCs w:val="28"/>
        </w:rPr>
        <w:t>с</w:t>
      </w:r>
      <w:r w:rsidRPr="002F4687">
        <w:rPr>
          <w:sz w:val="28"/>
          <w:szCs w:val="28"/>
        </w:rPr>
        <w:t>танавливали по Карр-Прайсу в модификации Юдкина; концентрацию о</w:t>
      </w:r>
      <w:r w:rsidRPr="002F4687">
        <w:rPr>
          <w:sz w:val="28"/>
          <w:szCs w:val="28"/>
        </w:rPr>
        <w:t>б</w:t>
      </w:r>
      <w:r w:rsidRPr="002F4687">
        <w:rPr>
          <w:sz w:val="28"/>
          <w:szCs w:val="28"/>
        </w:rPr>
        <w:t>щего кальция в сыворотке крови определяли комплекснометрически; ур</w:t>
      </w:r>
      <w:r w:rsidRPr="002F4687">
        <w:rPr>
          <w:sz w:val="28"/>
          <w:szCs w:val="28"/>
        </w:rPr>
        <w:t>о</w:t>
      </w:r>
      <w:r w:rsidRPr="002F4687">
        <w:rPr>
          <w:sz w:val="28"/>
          <w:szCs w:val="28"/>
        </w:rPr>
        <w:t>вень неорганического фосфора – по методу Бригса в модификации А.С. Ивановского; количество иммуноглобулинов А, М, G устанавливали при помощи лаборатории «Хитачи» (Япония); щелочной резерв по методу Р</w:t>
      </w:r>
      <w:r w:rsidRPr="002F4687">
        <w:rPr>
          <w:sz w:val="28"/>
          <w:szCs w:val="28"/>
        </w:rPr>
        <w:t>а</w:t>
      </w:r>
      <w:r w:rsidRPr="002F4687">
        <w:rPr>
          <w:sz w:val="28"/>
          <w:szCs w:val="28"/>
        </w:rPr>
        <w:t>евского; сахар – ортотолуидиновым методом. Цифровой материал эксп</w:t>
      </w:r>
      <w:r w:rsidRPr="002F4687">
        <w:rPr>
          <w:sz w:val="28"/>
          <w:szCs w:val="28"/>
        </w:rPr>
        <w:t>е</w:t>
      </w:r>
      <w:r w:rsidRPr="002F4687">
        <w:rPr>
          <w:sz w:val="28"/>
          <w:szCs w:val="28"/>
        </w:rPr>
        <w:t>риментальных данных обработан методом вариационной статистики на достоверность различия сравниваемых показателей с использованием кр</w:t>
      </w:r>
      <w:r w:rsidRPr="002F4687">
        <w:rPr>
          <w:sz w:val="28"/>
          <w:szCs w:val="28"/>
        </w:rPr>
        <w:t>и</w:t>
      </w:r>
      <w:r w:rsidRPr="002F4687">
        <w:rPr>
          <w:sz w:val="28"/>
          <w:szCs w:val="28"/>
        </w:rPr>
        <w:t>терия Стьюдента, принятым в биологии и ветеринарии, с применением программного комплекса Microsoft Excel 7. Степень достоверности обр</w:t>
      </w:r>
      <w:r w:rsidRPr="002F4687">
        <w:rPr>
          <w:sz w:val="28"/>
          <w:szCs w:val="28"/>
        </w:rPr>
        <w:t>а</w:t>
      </w:r>
      <w:r w:rsidRPr="002F4687">
        <w:rPr>
          <w:sz w:val="28"/>
          <w:szCs w:val="28"/>
        </w:rPr>
        <w:t>ботанных данных отражены соответству</w:t>
      </w:r>
      <w:r w:rsidRPr="002F4687">
        <w:rPr>
          <w:sz w:val="28"/>
          <w:szCs w:val="28"/>
        </w:rPr>
        <w:t>ю</w:t>
      </w:r>
      <w:r w:rsidRPr="002F4687">
        <w:rPr>
          <w:sz w:val="28"/>
          <w:szCs w:val="28"/>
        </w:rPr>
        <w:t>щими обозначениями *-Р&lt;0,05; **-Р&lt;0,01; ***-Р&lt;0,001.</w:t>
      </w:r>
    </w:p>
    <w:p w:rsidR="00C85BE0" w:rsidRPr="002F4687" w:rsidRDefault="00C85BE0" w:rsidP="00C85BE0">
      <w:pPr>
        <w:widowControl w:val="0"/>
        <w:ind w:firstLine="708"/>
        <w:jc w:val="both"/>
        <w:rPr>
          <w:sz w:val="28"/>
          <w:szCs w:val="28"/>
        </w:rPr>
      </w:pPr>
      <w:r w:rsidRPr="002F4687">
        <w:rPr>
          <w:b/>
          <w:sz w:val="28"/>
          <w:szCs w:val="28"/>
        </w:rPr>
        <w:t>Результаты исследований и их обсуждение</w:t>
      </w:r>
      <w:r w:rsidRPr="002F4687">
        <w:rPr>
          <w:sz w:val="28"/>
          <w:szCs w:val="28"/>
        </w:rPr>
        <w:t>. Установлено, что у 66,9% животных роды протекали без патологии и завершались в среднем за 7,82±1,24 часа. У 33,1% животных или у 5 коров мы отмечаем патолог</w:t>
      </w:r>
      <w:r w:rsidRPr="002F4687">
        <w:rPr>
          <w:sz w:val="28"/>
          <w:szCs w:val="28"/>
        </w:rPr>
        <w:t>и</w:t>
      </w:r>
      <w:r w:rsidRPr="002F4687">
        <w:rPr>
          <w:sz w:val="28"/>
          <w:szCs w:val="28"/>
        </w:rPr>
        <w:t>ческие роды в том числе: 13,3% – слабость родовой деятельности; 6,6% - неправильное членорасположение; 13,3% – несоответствие размеров род</w:t>
      </w:r>
      <w:r w:rsidRPr="002F4687">
        <w:rPr>
          <w:sz w:val="28"/>
          <w:szCs w:val="28"/>
        </w:rPr>
        <w:t>о</w:t>
      </w:r>
      <w:r w:rsidRPr="002F4687">
        <w:rPr>
          <w:sz w:val="28"/>
          <w:szCs w:val="28"/>
        </w:rPr>
        <w:t>вых путей к головке плода. Животным при родах оказывалась акушерская помощь, причинами которой были слабые схватки и потуги у двух рож</w:t>
      </w:r>
      <w:r w:rsidRPr="002F4687">
        <w:rPr>
          <w:sz w:val="28"/>
          <w:szCs w:val="28"/>
        </w:rPr>
        <w:t>е</w:t>
      </w:r>
      <w:r w:rsidRPr="002F4687">
        <w:rPr>
          <w:sz w:val="28"/>
          <w:szCs w:val="28"/>
        </w:rPr>
        <w:t>ниц, неправильное членорасположение у одной роженицы и несоответс</w:t>
      </w:r>
      <w:r w:rsidRPr="002F4687">
        <w:rPr>
          <w:sz w:val="28"/>
          <w:szCs w:val="28"/>
        </w:rPr>
        <w:t>т</w:t>
      </w:r>
      <w:r w:rsidRPr="002F4687">
        <w:rPr>
          <w:sz w:val="28"/>
          <w:szCs w:val="28"/>
        </w:rPr>
        <w:t>вие размеров родовых путей к головке плода у одной роженицы.</w:t>
      </w:r>
    </w:p>
    <w:p w:rsidR="00C85BE0" w:rsidRPr="002F4687" w:rsidRDefault="00C85BE0" w:rsidP="00C85BE0">
      <w:pPr>
        <w:widowControl w:val="0"/>
        <w:ind w:firstLine="708"/>
        <w:jc w:val="both"/>
        <w:rPr>
          <w:sz w:val="28"/>
          <w:szCs w:val="28"/>
        </w:rPr>
      </w:pPr>
      <w:r w:rsidRPr="002F4687">
        <w:rPr>
          <w:sz w:val="28"/>
          <w:szCs w:val="28"/>
        </w:rPr>
        <w:t>Таким образом, на рождение плода влияет кроме факторов проду</w:t>
      </w:r>
      <w:r w:rsidRPr="002F4687">
        <w:rPr>
          <w:sz w:val="28"/>
          <w:szCs w:val="28"/>
        </w:rPr>
        <w:t>к</w:t>
      </w:r>
      <w:r w:rsidRPr="002F4687">
        <w:rPr>
          <w:sz w:val="28"/>
          <w:szCs w:val="28"/>
        </w:rPr>
        <w:t>тивности, живой массы морфофункциональное состояние организма ж</w:t>
      </w:r>
      <w:r w:rsidRPr="002F4687">
        <w:rPr>
          <w:sz w:val="28"/>
          <w:szCs w:val="28"/>
        </w:rPr>
        <w:t>и</w:t>
      </w:r>
      <w:r w:rsidRPr="002F4687">
        <w:rPr>
          <w:sz w:val="28"/>
          <w:szCs w:val="28"/>
        </w:rPr>
        <w:t>вотного, что, в конечном счете, и повлияло на характер течения послер</w:t>
      </w:r>
      <w:r w:rsidRPr="002F4687">
        <w:rPr>
          <w:sz w:val="28"/>
          <w:szCs w:val="28"/>
        </w:rPr>
        <w:t>о</w:t>
      </w:r>
      <w:r w:rsidRPr="002F4687">
        <w:rPr>
          <w:sz w:val="28"/>
          <w:szCs w:val="28"/>
        </w:rPr>
        <w:t>дового периода.</w:t>
      </w:r>
    </w:p>
    <w:p w:rsidR="00C85BE0" w:rsidRPr="002F4687" w:rsidRDefault="00C85BE0" w:rsidP="00C85BE0">
      <w:pPr>
        <w:widowControl w:val="0"/>
        <w:ind w:firstLine="708"/>
        <w:jc w:val="both"/>
        <w:rPr>
          <w:sz w:val="28"/>
          <w:szCs w:val="28"/>
        </w:rPr>
      </w:pPr>
      <w:r w:rsidRPr="002F4687">
        <w:rPr>
          <w:sz w:val="28"/>
          <w:szCs w:val="28"/>
        </w:rPr>
        <w:t>Так, нарушение инволюционных процессов репродуктивных органов мы наблюдали в 33,3% случаев у пяти коров, из которых у четырех (26,6%) коров нами зафиксирована субинволюция матки в легкой форме и у одной (6,7%) к</w:t>
      </w:r>
      <w:r w:rsidRPr="002F4687">
        <w:rPr>
          <w:sz w:val="28"/>
          <w:szCs w:val="28"/>
        </w:rPr>
        <w:t>о</w:t>
      </w:r>
      <w:r w:rsidRPr="002F4687">
        <w:rPr>
          <w:sz w:val="28"/>
          <w:szCs w:val="28"/>
        </w:rPr>
        <w:t>ровы – в тяжелой форме (острый катаральный эндометрит).</w:t>
      </w:r>
    </w:p>
    <w:p w:rsidR="00C85BE0" w:rsidRPr="002F4687" w:rsidRDefault="00C85BE0" w:rsidP="00C85BE0">
      <w:pPr>
        <w:widowControl w:val="0"/>
        <w:shd w:val="clear" w:color="auto" w:fill="FFFFFF"/>
        <w:ind w:firstLine="708"/>
        <w:jc w:val="both"/>
        <w:rPr>
          <w:sz w:val="28"/>
          <w:szCs w:val="28"/>
        </w:rPr>
      </w:pPr>
      <w:r w:rsidRPr="002F4687">
        <w:rPr>
          <w:sz w:val="28"/>
          <w:szCs w:val="28"/>
        </w:rPr>
        <w:t>Для коров с легкой формой субинволюции матки характерным пр</w:t>
      </w:r>
      <w:r w:rsidRPr="002F4687">
        <w:rPr>
          <w:sz w:val="28"/>
          <w:szCs w:val="28"/>
        </w:rPr>
        <w:t>и</w:t>
      </w:r>
      <w:r w:rsidRPr="002F4687">
        <w:rPr>
          <w:sz w:val="28"/>
          <w:szCs w:val="28"/>
        </w:rPr>
        <w:t>знаком заболевания было длительное (23,9±4,07 дня) выделение из пол</w:t>
      </w:r>
      <w:r w:rsidRPr="002F4687">
        <w:rPr>
          <w:sz w:val="28"/>
          <w:szCs w:val="28"/>
        </w:rPr>
        <w:t>о</w:t>
      </w:r>
      <w:r w:rsidRPr="002F4687">
        <w:rPr>
          <w:sz w:val="28"/>
          <w:szCs w:val="28"/>
        </w:rPr>
        <w:t>вых путей л</w:t>
      </w:r>
      <w:r w:rsidRPr="002F4687">
        <w:rPr>
          <w:sz w:val="28"/>
          <w:szCs w:val="28"/>
        </w:rPr>
        <w:t>о</w:t>
      </w:r>
      <w:r w:rsidRPr="002F4687">
        <w:rPr>
          <w:sz w:val="28"/>
          <w:szCs w:val="28"/>
        </w:rPr>
        <w:t>хий красно-бурого цвета, густой мазеподобной консистенции, замедление уменьшения размеров матки, ослабление тонуса и ответной р</w:t>
      </w:r>
      <w:r w:rsidRPr="002F4687">
        <w:rPr>
          <w:sz w:val="28"/>
          <w:szCs w:val="28"/>
        </w:rPr>
        <w:t>е</w:t>
      </w:r>
      <w:r w:rsidRPr="002F4687">
        <w:rPr>
          <w:sz w:val="28"/>
          <w:szCs w:val="28"/>
        </w:rPr>
        <w:t>акции на массаж. Восстановление размеров матки и изменение ее топогр</w:t>
      </w:r>
      <w:r w:rsidRPr="002F4687">
        <w:rPr>
          <w:sz w:val="28"/>
          <w:szCs w:val="28"/>
        </w:rPr>
        <w:t>а</w:t>
      </w:r>
      <w:r w:rsidRPr="002F4687">
        <w:rPr>
          <w:sz w:val="28"/>
          <w:szCs w:val="28"/>
        </w:rPr>
        <w:t>фии затягивалось до 38,9±4,91 дня после родов. Желтое тело беременности рассас</w:t>
      </w:r>
      <w:r w:rsidRPr="002F4687">
        <w:rPr>
          <w:sz w:val="28"/>
          <w:szCs w:val="28"/>
        </w:rPr>
        <w:t>ы</w:t>
      </w:r>
      <w:r w:rsidRPr="002F4687">
        <w:rPr>
          <w:spacing w:val="-1"/>
          <w:sz w:val="28"/>
          <w:szCs w:val="28"/>
        </w:rPr>
        <w:t>валось к 13-18-му дню после отела.</w:t>
      </w:r>
    </w:p>
    <w:p w:rsidR="00C85BE0" w:rsidRPr="002F4687" w:rsidRDefault="00C85BE0" w:rsidP="00C85BE0">
      <w:pPr>
        <w:widowControl w:val="0"/>
        <w:shd w:val="clear" w:color="auto" w:fill="FFFFFF"/>
        <w:ind w:firstLine="708"/>
        <w:jc w:val="both"/>
        <w:rPr>
          <w:sz w:val="28"/>
          <w:szCs w:val="28"/>
        </w:rPr>
      </w:pPr>
      <w:r w:rsidRPr="002F4687">
        <w:rPr>
          <w:sz w:val="28"/>
          <w:szCs w:val="28"/>
        </w:rPr>
        <w:t>При тяжелой форме течения патологического процесса, наблюдаем</w:t>
      </w:r>
      <w:r w:rsidRPr="002F4687">
        <w:rPr>
          <w:sz w:val="28"/>
          <w:szCs w:val="28"/>
        </w:rPr>
        <w:t>о</w:t>
      </w:r>
      <w:r w:rsidRPr="002F4687">
        <w:rPr>
          <w:sz w:val="28"/>
          <w:szCs w:val="28"/>
        </w:rPr>
        <w:t xml:space="preserve">го </w:t>
      </w:r>
      <w:r w:rsidRPr="002F4687">
        <w:rPr>
          <w:spacing w:val="-1"/>
          <w:sz w:val="28"/>
          <w:szCs w:val="28"/>
        </w:rPr>
        <w:t xml:space="preserve">нами у 1-й (6,7%) коровы к 5-8 дню выделялись лохии грязно-серого или грязно-бурого цвета с неприятным запахом и содержали обрывки плодных оболочек. При этом отмечали общее угнетение, снижение аппетита и </w:t>
      </w:r>
      <w:r w:rsidRPr="002F4687">
        <w:rPr>
          <w:spacing w:val="-2"/>
          <w:sz w:val="28"/>
          <w:szCs w:val="28"/>
        </w:rPr>
        <w:t>м</w:t>
      </w:r>
      <w:r w:rsidRPr="002F4687">
        <w:rPr>
          <w:spacing w:val="-2"/>
          <w:sz w:val="28"/>
          <w:szCs w:val="28"/>
        </w:rPr>
        <w:t>о</w:t>
      </w:r>
      <w:r w:rsidRPr="002F4687">
        <w:rPr>
          <w:spacing w:val="-2"/>
          <w:sz w:val="28"/>
          <w:szCs w:val="28"/>
        </w:rPr>
        <w:lastRenderedPageBreak/>
        <w:t>лочной про</w:t>
      </w:r>
      <w:r w:rsidRPr="002F4687">
        <w:rPr>
          <w:sz w:val="28"/>
          <w:szCs w:val="28"/>
        </w:rPr>
        <w:t>дуктивности. При ректальном исследовании матка была опущ</w:t>
      </w:r>
      <w:r w:rsidRPr="002F4687">
        <w:rPr>
          <w:sz w:val="28"/>
          <w:szCs w:val="28"/>
        </w:rPr>
        <w:t>е</w:t>
      </w:r>
      <w:r w:rsidRPr="002F4687">
        <w:rPr>
          <w:sz w:val="28"/>
          <w:szCs w:val="28"/>
        </w:rPr>
        <w:t>на глубоко в брюшную полость, рукой не охватывалась, атонична, флю</w:t>
      </w:r>
      <w:r w:rsidRPr="002F4687">
        <w:rPr>
          <w:sz w:val="28"/>
          <w:szCs w:val="28"/>
        </w:rPr>
        <w:t>к</w:t>
      </w:r>
      <w:r w:rsidRPr="002F4687">
        <w:rPr>
          <w:sz w:val="28"/>
          <w:szCs w:val="28"/>
        </w:rPr>
        <w:t>туировала, стенки ее утолщены и дряблые. При таком течении патологич</w:t>
      </w:r>
      <w:r w:rsidRPr="002F4687">
        <w:rPr>
          <w:sz w:val="28"/>
          <w:szCs w:val="28"/>
        </w:rPr>
        <w:t>е</w:t>
      </w:r>
      <w:r w:rsidRPr="002F4687">
        <w:rPr>
          <w:sz w:val="28"/>
          <w:szCs w:val="28"/>
        </w:rPr>
        <w:t>ского процесса обильные кровянистые выделения, являющиеся благопр</w:t>
      </w:r>
      <w:r w:rsidRPr="002F4687">
        <w:rPr>
          <w:sz w:val="28"/>
          <w:szCs w:val="28"/>
        </w:rPr>
        <w:t>и</w:t>
      </w:r>
      <w:r w:rsidRPr="002F4687">
        <w:rPr>
          <w:sz w:val="28"/>
          <w:szCs w:val="28"/>
        </w:rPr>
        <w:t>ятной средой для размножения различных условно патогенных бактерий, обеспечивают условия для прони</w:t>
      </w:r>
      <w:r w:rsidRPr="002F4687">
        <w:rPr>
          <w:sz w:val="28"/>
          <w:szCs w:val="28"/>
        </w:rPr>
        <w:t>к</w:t>
      </w:r>
      <w:r w:rsidRPr="002F4687">
        <w:rPr>
          <w:sz w:val="28"/>
          <w:szCs w:val="28"/>
        </w:rPr>
        <w:t>новения их через открытый канал шейки в полость матки, вследствие чего на 5-6 дни субинволюция матки осло</w:t>
      </w:r>
      <w:r w:rsidRPr="002F4687">
        <w:rPr>
          <w:sz w:val="28"/>
          <w:szCs w:val="28"/>
        </w:rPr>
        <w:t>ж</w:t>
      </w:r>
      <w:r w:rsidRPr="002F4687">
        <w:rPr>
          <w:sz w:val="28"/>
          <w:szCs w:val="28"/>
        </w:rPr>
        <w:t>нялась катарально-гнойным эндометритом. Острый катарально-гнойный эндометрит у коров мы наблюдали у одной рож</w:t>
      </w:r>
      <w:r w:rsidRPr="002F4687">
        <w:rPr>
          <w:sz w:val="28"/>
          <w:szCs w:val="28"/>
        </w:rPr>
        <w:t>е</w:t>
      </w:r>
      <w:r w:rsidRPr="002F4687">
        <w:rPr>
          <w:sz w:val="28"/>
          <w:szCs w:val="28"/>
        </w:rPr>
        <w:t>ницы из 15-ти рожениц. При этом у заболевшего животного ректальным исследованием определ</w:t>
      </w:r>
      <w:r w:rsidRPr="002F4687">
        <w:rPr>
          <w:sz w:val="28"/>
          <w:szCs w:val="28"/>
        </w:rPr>
        <w:t>я</w:t>
      </w:r>
      <w:r w:rsidRPr="002F4687">
        <w:rPr>
          <w:sz w:val="28"/>
          <w:szCs w:val="28"/>
        </w:rPr>
        <w:t>ли увеличенную в объеме несокращающуюся матку, запо</w:t>
      </w:r>
      <w:r w:rsidRPr="002F4687">
        <w:rPr>
          <w:sz w:val="28"/>
          <w:szCs w:val="28"/>
        </w:rPr>
        <w:t>л</w:t>
      </w:r>
      <w:r w:rsidRPr="002F4687">
        <w:rPr>
          <w:sz w:val="28"/>
          <w:szCs w:val="28"/>
        </w:rPr>
        <w:t>ненную жидким содержимым. При надавливании на ее стенки из половой щели выделялась жидкость грязно-бурого цвета с неприятным запахом. Яичники, как прав</w:t>
      </w:r>
      <w:r w:rsidRPr="002F4687">
        <w:rPr>
          <w:sz w:val="28"/>
          <w:szCs w:val="28"/>
        </w:rPr>
        <w:t>и</w:t>
      </w:r>
      <w:r w:rsidRPr="002F4687">
        <w:rPr>
          <w:sz w:val="28"/>
          <w:szCs w:val="28"/>
        </w:rPr>
        <w:t>ло, имели гладкую поверхность. Иногда, в одном из них со стороны рога – плодовместилища выявляли небольшого размера пло</w:t>
      </w:r>
      <w:r w:rsidRPr="002F4687">
        <w:rPr>
          <w:sz w:val="28"/>
          <w:szCs w:val="28"/>
        </w:rPr>
        <w:t>т</w:t>
      </w:r>
      <w:r w:rsidRPr="002F4687">
        <w:rPr>
          <w:sz w:val="28"/>
          <w:szCs w:val="28"/>
        </w:rPr>
        <w:t xml:space="preserve">ное желтое тело. </w:t>
      </w:r>
    </w:p>
    <w:p w:rsidR="00C85BE0" w:rsidRPr="002F4687" w:rsidRDefault="00C85BE0" w:rsidP="00C85BE0">
      <w:pPr>
        <w:widowControl w:val="0"/>
        <w:shd w:val="clear" w:color="auto" w:fill="FFFFFF"/>
        <w:ind w:firstLine="708"/>
        <w:jc w:val="both"/>
        <w:rPr>
          <w:spacing w:val="-1"/>
          <w:sz w:val="28"/>
          <w:szCs w:val="28"/>
        </w:rPr>
      </w:pPr>
      <w:r w:rsidRPr="002F4687">
        <w:rPr>
          <w:spacing w:val="-1"/>
          <w:sz w:val="28"/>
          <w:szCs w:val="28"/>
        </w:rPr>
        <w:t xml:space="preserve">При вагинальном исследовании отмечали набухание, </w:t>
      </w:r>
      <w:r w:rsidRPr="002F4687">
        <w:rPr>
          <w:spacing w:val="1"/>
          <w:sz w:val="28"/>
          <w:szCs w:val="28"/>
        </w:rPr>
        <w:t xml:space="preserve">покраснение слизистой оболочки передней части влагалища и влагалищной </w:t>
      </w:r>
      <w:r w:rsidRPr="002F4687">
        <w:rPr>
          <w:spacing w:val="-1"/>
          <w:sz w:val="28"/>
          <w:szCs w:val="28"/>
        </w:rPr>
        <w:t>части ше</w:t>
      </w:r>
      <w:r w:rsidRPr="002F4687">
        <w:rPr>
          <w:spacing w:val="-1"/>
          <w:sz w:val="28"/>
          <w:szCs w:val="28"/>
        </w:rPr>
        <w:t>й</w:t>
      </w:r>
      <w:r w:rsidRPr="002F4687">
        <w:rPr>
          <w:spacing w:val="-1"/>
          <w:sz w:val="28"/>
          <w:szCs w:val="28"/>
        </w:rPr>
        <w:t xml:space="preserve">ки матки, иногда с кровоизлияниями. Канал шейки матки открыт, в полости влагалища скопление слизисто-гнойного экссудата. </w:t>
      </w:r>
    </w:p>
    <w:p w:rsidR="00C85BE0" w:rsidRPr="002F4687" w:rsidRDefault="00C85BE0" w:rsidP="00C85BE0">
      <w:pPr>
        <w:widowControl w:val="0"/>
        <w:ind w:firstLine="708"/>
        <w:jc w:val="both"/>
        <w:rPr>
          <w:spacing w:val="-1"/>
          <w:sz w:val="28"/>
          <w:szCs w:val="28"/>
        </w:rPr>
      </w:pPr>
      <w:r w:rsidRPr="002F4687">
        <w:rPr>
          <w:sz w:val="28"/>
          <w:szCs w:val="28"/>
        </w:rPr>
        <w:t>Результаты исследования крови показали, что имеются существе</w:t>
      </w:r>
      <w:r w:rsidRPr="002F4687">
        <w:rPr>
          <w:sz w:val="28"/>
          <w:szCs w:val="28"/>
        </w:rPr>
        <w:t>н</w:t>
      </w:r>
      <w:r w:rsidRPr="002F4687">
        <w:rPr>
          <w:sz w:val="28"/>
          <w:szCs w:val="28"/>
        </w:rPr>
        <w:t>ные различия в зависимости от продуктивности по ряду морфологических, биох</w:t>
      </w:r>
      <w:r w:rsidRPr="002F4687">
        <w:rPr>
          <w:sz w:val="28"/>
          <w:szCs w:val="28"/>
        </w:rPr>
        <w:t>и</w:t>
      </w:r>
      <w:r w:rsidRPr="002F4687">
        <w:rPr>
          <w:sz w:val="28"/>
          <w:szCs w:val="28"/>
        </w:rPr>
        <w:t>мических и иммунологических показателей крови коров как до, так и после родов. Так из таблицы видно, что содержание гемоглобина и эри</w:t>
      </w:r>
      <w:r w:rsidRPr="002F4687">
        <w:rPr>
          <w:sz w:val="28"/>
          <w:szCs w:val="28"/>
        </w:rPr>
        <w:t>т</w:t>
      </w:r>
      <w:r w:rsidRPr="002F4687">
        <w:rPr>
          <w:sz w:val="28"/>
          <w:szCs w:val="28"/>
        </w:rPr>
        <w:t xml:space="preserve">роцитов в крови коров с молочной продуктивностью более </w:t>
      </w:r>
      <w:smartTag w:uri="urn:schemas-microsoft-com:office:smarttags" w:element="metricconverter">
        <w:smartTagPr>
          <w:attr w:name="ProductID" w:val="5 мм"/>
        </w:smartTagPr>
        <w:r w:rsidRPr="002F4687">
          <w:rPr>
            <w:sz w:val="28"/>
            <w:szCs w:val="28"/>
          </w:rPr>
          <w:t>7000 кг</w:t>
        </w:r>
      </w:smartTag>
      <w:r w:rsidRPr="002F4687">
        <w:rPr>
          <w:sz w:val="28"/>
          <w:szCs w:val="28"/>
        </w:rPr>
        <w:t xml:space="preserve"> молока перед отелом было достоверно ниже показателей животных первой гру</w:t>
      </w:r>
      <w:r w:rsidRPr="002F4687">
        <w:rPr>
          <w:sz w:val="28"/>
          <w:szCs w:val="28"/>
        </w:rPr>
        <w:t>п</w:t>
      </w:r>
      <w:r w:rsidRPr="002F4687">
        <w:rPr>
          <w:sz w:val="28"/>
          <w:szCs w:val="28"/>
        </w:rPr>
        <w:t>пы, соответственно на 8,76 г/л (Р&lt;0,05) и 1,15 г/л (Р&lt;0,05), чем у животных с продуктивностью 6000-</w:t>
      </w:r>
      <w:smartTag w:uri="urn:schemas-microsoft-com:office:smarttags" w:element="metricconverter">
        <w:smartTagPr>
          <w:attr w:name="ProductID" w:val="5 мм"/>
        </w:smartTagPr>
        <w:r w:rsidRPr="002F4687">
          <w:rPr>
            <w:sz w:val="28"/>
            <w:szCs w:val="28"/>
          </w:rPr>
          <w:t>6500 кг</w:t>
        </w:r>
      </w:smartTag>
      <w:r w:rsidRPr="002F4687">
        <w:rPr>
          <w:sz w:val="28"/>
          <w:szCs w:val="28"/>
        </w:rPr>
        <w:t xml:space="preserve"> молока. </w:t>
      </w:r>
      <w:r w:rsidRPr="002F4687">
        <w:rPr>
          <w:spacing w:val="-1"/>
          <w:sz w:val="28"/>
          <w:szCs w:val="28"/>
        </w:rPr>
        <w:t>В количестве лейкоцитов дост</w:t>
      </w:r>
      <w:r w:rsidRPr="002F4687">
        <w:rPr>
          <w:spacing w:val="-1"/>
          <w:sz w:val="28"/>
          <w:szCs w:val="28"/>
        </w:rPr>
        <w:t>о</w:t>
      </w:r>
      <w:r w:rsidRPr="002F4687">
        <w:rPr>
          <w:spacing w:val="-1"/>
          <w:sz w:val="28"/>
          <w:szCs w:val="28"/>
        </w:rPr>
        <w:t>верной разницы в показателях по группам животных не было, но у живо</w:t>
      </w:r>
      <w:r w:rsidRPr="002F4687">
        <w:rPr>
          <w:spacing w:val="-1"/>
          <w:sz w:val="28"/>
          <w:szCs w:val="28"/>
        </w:rPr>
        <w:t>т</w:t>
      </w:r>
      <w:r w:rsidRPr="002F4687">
        <w:rPr>
          <w:spacing w:val="-1"/>
          <w:sz w:val="28"/>
          <w:szCs w:val="28"/>
        </w:rPr>
        <w:t>ных с патологией течения родов наблюдалось пониженное содержание лейкоцитов по сравнению с показателями коров с нормальным течением родов – 0,06</w:t>
      </w:r>
      <w:r w:rsidRPr="002F4687">
        <w:rPr>
          <w:spacing w:val="-1"/>
          <w:sz w:val="28"/>
          <w:szCs w:val="28"/>
        </w:rPr>
        <w:sym w:font="Symbol" w:char="F0B4"/>
      </w:r>
      <w:r w:rsidRPr="002F4687">
        <w:rPr>
          <w:spacing w:val="-1"/>
          <w:sz w:val="28"/>
          <w:szCs w:val="28"/>
        </w:rPr>
        <w:t>10</w:t>
      </w:r>
      <w:r w:rsidRPr="002F4687">
        <w:rPr>
          <w:spacing w:val="-1"/>
          <w:sz w:val="28"/>
          <w:szCs w:val="28"/>
          <w:vertAlign w:val="superscript"/>
        </w:rPr>
        <w:t>9</w:t>
      </w:r>
      <w:r w:rsidRPr="002F4687">
        <w:rPr>
          <w:spacing w:val="-1"/>
          <w:sz w:val="28"/>
          <w:szCs w:val="28"/>
        </w:rPr>
        <w:t>/л.</w:t>
      </w:r>
    </w:p>
    <w:p w:rsidR="00C85BE0" w:rsidRPr="002F4687" w:rsidRDefault="00C85BE0" w:rsidP="00C85BE0">
      <w:pPr>
        <w:widowControl w:val="0"/>
        <w:shd w:val="clear" w:color="auto" w:fill="FFFFFF"/>
        <w:ind w:firstLine="708"/>
        <w:jc w:val="both"/>
        <w:rPr>
          <w:spacing w:val="-1"/>
          <w:sz w:val="28"/>
          <w:szCs w:val="28"/>
        </w:rPr>
      </w:pPr>
      <w:r w:rsidRPr="002F4687">
        <w:rPr>
          <w:spacing w:val="-1"/>
          <w:sz w:val="28"/>
          <w:szCs w:val="28"/>
        </w:rPr>
        <w:t>Содержание общего белка после родов существенно не отличалось в обеих группах животных. у коров второй группы наблюдалось пониженное соде</w:t>
      </w:r>
      <w:r w:rsidRPr="002F4687">
        <w:rPr>
          <w:spacing w:val="-1"/>
          <w:sz w:val="28"/>
          <w:szCs w:val="28"/>
        </w:rPr>
        <w:t>р</w:t>
      </w:r>
      <w:r w:rsidRPr="002F4687">
        <w:rPr>
          <w:spacing w:val="-1"/>
          <w:sz w:val="28"/>
          <w:szCs w:val="28"/>
        </w:rPr>
        <w:t>жание альбуминов при повышенном уровне бета-глобулинов, разница по сра</w:t>
      </w:r>
      <w:r w:rsidRPr="002F4687">
        <w:rPr>
          <w:spacing w:val="-1"/>
          <w:sz w:val="28"/>
          <w:szCs w:val="28"/>
        </w:rPr>
        <w:t>в</w:t>
      </w:r>
      <w:r w:rsidRPr="002F4687">
        <w:rPr>
          <w:spacing w:val="-1"/>
          <w:sz w:val="28"/>
          <w:szCs w:val="28"/>
        </w:rPr>
        <w:t>нению с первой группой животных была достоверной и составила соответс</w:t>
      </w:r>
      <w:r w:rsidRPr="002F4687">
        <w:rPr>
          <w:spacing w:val="-1"/>
          <w:sz w:val="28"/>
          <w:szCs w:val="28"/>
        </w:rPr>
        <w:t>т</w:t>
      </w:r>
      <w:r w:rsidRPr="002F4687">
        <w:rPr>
          <w:spacing w:val="-1"/>
          <w:sz w:val="28"/>
          <w:szCs w:val="28"/>
        </w:rPr>
        <w:t>венно 3,82% и 1,84% (Р&lt;0,05).</w:t>
      </w:r>
    </w:p>
    <w:p w:rsidR="00630D1E" w:rsidRPr="002F4687" w:rsidRDefault="00C85BE0" w:rsidP="00630D1E">
      <w:pPr>
        <w:widowControl w:val="0"/>
        <w:shd w:val="clear" w:color="auto" w:fill="FFFFFF"/>
        <w:ind w:firstLine="708"/>
        <w:jc w:val="both"/>
        <w:rPr>
          <w:spacing w:val="-1"/>
          <w:sz w:val="28"/>
          <w:szCs w:val="28"/>
        </w:rPr>
      </w:pPr>
      <w:r w:rsidRPr="002F4687">
        <w:rPr>
          <w:spacing w:val="-4"/>
          <w:sz w:val="28"/>
          <w:szCs w:val="28"/>
        </w:rPr>
        <w:t>Количество гамма-глобулинов у коров второй группы в сроки исслед</w:t>
      </w:r>
      <w:r w:rsidRPr="002F4687">
        <w:rPr>
          <w:spacing w:val="-4"/>
          <w:sz w:val="28"/>
          <w:szCs w:val="28"/>
        </w:rPr>
        <w:t>о</w:t>
      </w:r>
      <w:r w:rsidRPr="002F4687">
        <w:rPr>
          <w:spacing w:val="-4"/>
          <w:sz w:val="28"/>
          <w:szCs w:val="28"/>
        </w:rPr>
        <w:t>ваний меньше, чем у коров первой группы на 12,47, разница в показателях статистически достоверна (Р&lt;0,001). У коров с патологией родов и послер</w:t>
      </w:r>
      <w:r w:rsidRPr="002F4687">
        <w:rPr>
          <w:spacing w:val="-4"/>
          <w:sz w:val="28"/>
          <w:szCs w:val="28"/>
        </w:rPr>
        <w:t>о</w:t>
      </w:r>
      <w:r w:rsidRPr="002F4687">
        <w:rPr>
          <w:spacing w:val="-4"/>
          <w:sz w:val="28"/>
          <w:szCs w:val="28"/>
        </w:rPr>
        <w:t>дового периода наблюдалось ацидотическое состояние, о чем свидетельств</w:t>
      </w:r>
      <w:r w:rsidRPr="002F4687">
        <w:rPr>
          <w:spacing w:val="-4"/>
          <w:sz w:val="28"/>
          <w:szCs w:val="28"/>
        </w:rPr>
        <w:t>у</w:t>
      </w:r>
      <w:r w:rsidRPr="002F4687">
        <w:rPr>
          <w:spacing w:val="-4"/>
          <w:sz w:val="28"/>
          <w:szCs w:val="28"/>
        </w:rPr>
        <w:t>ет низкий щелочной резерв. Разница по сравнению с первой группой сост</w:t>
      </w:r>
      <w:r w:rsidRPr="002F4687">
        <w:rPr>
          <w:spacing w:val="-4"/>
          <w:sz w:val="28"/>
          <w:szCs w:val="28"/>
        </w:rPr>
        <w:t>а</w:t>
      </w:r>
      <w:r w:rsidRPr="002F4687">
        <w:rPr>
          <w:spacing w:val="-4"/>
          <w:sz w:val="28"/>
          <w:szCs w:val="28"/>
        </w:rPr>
        <w:t>вила – 12,47 (Р&lt;0,01).</w:t>
      </w:r>
      <w:r w:rsidR="00630D1E" w:rsidRPr="002F4687">
        <w:rPr>
          <w:spacing w:val="-1"/>
          <w:sz w:val="28"/>
          <w:szCs w:val="28"/>
        </w:rPr>
        <w:t xml:space="preserve"> </w:t>
      </w:r>
    </w:p>
    <w:p w:rsidR="00630D1E" w:rsidRPr="002F4687" w:rsidRDefault="00630D1E" w:rsidP="00630D1E">
      <w:pPr>
        <w:widowControl w:val="0"/>
        <w:shd w:val="clear" w:color="auto" w:fill="FFFFFF"/>
        <w:ind w:firstLine="708"/>
        <w:jc w:val="both"/>
        <w:rPr>
          <w:spacing w:val="-1"/>
          <w:sz w:val="28"/>
          <w:szCs w:val="28"/>
        </w:rPr>
      </w:pPr>
      <w:r w:rsidRPr="002F4687">
        <w:rPr>
          <w:spacing w:val="-1"/>
          <w:sz w:val="28"/>
          <w:szCs w:val="28"/>
        </w:rPr>
        <w:t>Та же закономерность установлена и по содержанию в крови карот</w:t>
      </w:r>
      <w:r w:rsidRPr="002F4687">
        <w:rPr>
          <w:spacing w:val="-1"/>
          <w:sz w:val="28"/>
          <w:szCs w:val="28"/>
        </w:rPr>
        <w:t>и</w:t>
      </w:r>
      <w:r w:rsidRPr="002F4687">
        <w:rPr>
          <w:spacing w:val="-1"/>
          <w:sz w:val="28"/>
          <w:szCs w:val="28"/>
        </w:rPr>
        <w:t>на. По сравнению с животными без патологии родов и послеродового п</w:t>
      </w:r>
      <w:r w:rsidRPr="002F4687">
        <w:rPr>
          <w:spacing w:val="-1"/>
          <w:sz w:val="28"/>
          <w:szCs w:val="28"/>
        </w:rPr>
        <w:t>е</w:t>
      </w:r>
      <w:r w:rsidRPr="002F4687">
        <w:rPr>
          <w:spacing w:val="-1"/>
          <w:sz w:val="28"/>
          <w:szCs w:val="28"/>
        </w:rPr>
        <w:t>риода концентрация каротина во второй группе животных до</w:t>
      </w:r>
      <w:r w:rsidRPr="002F4687">
        <w:rPr>
          <w:spacing w:val="-1"/>
          <w:sz w:val="28"/>
          <w:szCs w:val="28"/>
        </w:rPr>
        <w:t>с</w:t>
      </w:r>
      <w:r w:rsidRPr="002F4687">
        <w:rPr>
          <w:spacing w:val="-1"/>
          <w:sz w:val="28"/>
          <w:szCs w:val="28"/>
        </w:rPr>
        <w:t xml:space="preserve">товерно ниже </w:t>
      </w:r>
      <w:r w:rsidRPr="002F4687">
        <w:rPr>
          <w:spacing w:val="-1"/>
          <w:sz w:val="28"/>
          <w:szCs w:val="28"/>
        </w:rPr>
        <w:lastRenderedPageBreak/>
        <w:t>после отела – 0,15 мг% (Р&lt;0,01).</w:t>
      </w:r>
    </w:p>
    <w:p w:rsidR="00C85BE0" w:rsidRPr="002F4687" w:rsidRDefault="00C85BE0" w:rsidP="00C85BE0">
      <w:pPr>
        <w:widowControl w:val="0"/>
        <w:jc w:val="right"/>
        <w:rPr>
          <w:sz w:val="28"/>
          <w:szCs w:val="28"/>
        </w:rPr>
      </w:pPr>
      <w:r w:rsidRPr="002F4687">
        <w:rPr>
          <w:sz w:val="28"/>
          <w:szCs w:val="28"/>
        </w:rPr>
        <w:t xml:space="preserve">Таблица </w:t>
      </w:r>
    </w:p>
    <w:p w:rsidR="00C85BE0" w:rsidRPr="002F4687" w:rsidRDefault="00C85BE0" w:rsidP="00C85BE0">
      <w:pPr>
        <w:widowControl w:val="0"/>
        <w:jc w:val="center"/>
        <w:rPr>
          <w:sz w:val="28"/>
          <w:szCs w:val="28"/>
        </w:rPr>
      </w:pPr>
      <w:r w:rsidRPr="002F4687">
        <w:rPr>
          <w:sz w:val="28"/>
          <w:szCs w:val="28"/>
        </w:rPr>
        <w:t xml:space="preserve">Морфологические, биохимические и иммунологические </w:t>
      </w:r>
    </w:p>
    <w:p w:rsidR="00C85BE0" w:rsidRPr="002F4687" w:rsidRDefault="00C85BE0" w:rsidP="00C85BE0">
      <w:pPr>
        <w:widowControl w:val="0"/>
        <w:jc w:val="center"/>
        <w:rPr>
          <w:sz w:val="28"/>
          <w:szCs w:val="28"/>
        </w:rPr>
      </w:pPr>
      <w:r w:rsidRPr="002F4687">
        <w:rPr>
          <w:sz w:val="28"/>
          <w:szCs w:val="28"/>
        </w:rPr>
        <w:t>показатели крови коров на 15-й день после родов</w:t>
      </w:r>
    </w:p>
    <w:tbl>
      <w:tblPr>
        <w:tblW w:w="4880"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7"/>
        <w:gridCol w:w="2368"/>
        <w:gridCol w:w="2639"/>
      </w:tblGrid>
      <w:tr w:rsidR="00C85BE0" w:rsidRPr="002F4687" w:rsidTr="00C85BE0">
        <w:tc>
          <w:tcPr>
            <w:tcW w:w="2238" w:type="pct"/>
            <w:vMerge w:val="restar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Показатель</w:t>
            </w:r>
          </w:p>
        </w:tc>
        <w:tc>
          <w:tcPr>
            <w:tcW w:w="2762" w:type="pct"/>
            <w:gridSpan w:val="2"/>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Характер течения родов и послерод</w:t>
            </w:r>
            <w:r w:rsidRPr="002F4687">
              <w:rPr>
                <w:rFonts w:eastAsia="SimSun"/>
                <w:sz w:val="28"/>
                <w:szCs w:val="28"/>
              </w:rPr>
              <w:t>о</w:t>
            </w:r>
            <w:r w:rsidRPr="002F4687">
              <w:rPr>
                <w:rFonts w:eastAsia="SimSun"/>
                <w:sz w:val="28"/>
                <w:szCs w:val="28"/>
              </w:rPr>
              <w:t>вого периода</w:t>
            </w:r>
          </w:p>
        </w:tc>
      </w:tr>
      <w:tr w:rsidR="00C85BE0" w:rsidRPr="002F4687" w:rsidTr="00C85BE0">
        <w:trPr>
          <w:trHeight w:val="147"/>
        </w:trPr>
        <w:tc>
          <w:tcPr>
            <w:tcW w:w="2238" w:type="pct"/>
            <w:vMerge/>
            <w:vAlign w:val="center"/>
          </w:tcPr>
          <w:p w:rsidR="00C85BE0" w:rsidRPr="002F4687" w:rsidRDefault="00C85BE0" w:rsidP="00C85BE0">
            <w:pPr>
              <w:widowControl w:val="0"/>
              <w:jc w:val="center"/>
              <w:rPr>
                <w:rFonts w:eastAsia="SimSun"/>
                <w:sz w:val="28"/>
                <w:szCs w:val="28"/>
              </w:rPr>
            </w:pP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норма</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с патологией</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Гемоглобин, г/л</w:t>
            </w:r>
          </w:p>
        </w:tc>
        <w:tc>
          <w:tcPr>
            <w:tcW w:w="1306" w:type="pct"/>
            <w:vAlign w:val="center"/>
          </w:tcPr>
          <w:p w:rsidR="00C85BE0" w:rsidRPr="002F4687" w:rsidRDefault="00C85BE0" w:rsidP="00C85BE0">
            <w:pPr>
              <w:widowControl w:val="0"/>
              <w:jc w:val="center"/>
              <w:rPr>
                <w:rFonts w:eastAsia="SimSun"/>
                <w:sz w:val="28"/>
                <w:szCs w:val="28"/>
                <w:vertAlign w:val="superscript"/>
              </w:rPr>
            </w:pPr>
            <w:r w:rsidRPr="002F4687">
              <w:rPr>
                <w:rFonts w:eastAsia="SimSun"/>
                <w:sz w:val="28"/>
                <w:szCs w:val="28"/>
              </w:rPr>
              <w:t>102,00±1,24*</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93,24±3,24</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Лейкоциты, 10</w:t>
            </w:r>
            <w:r w:rsidRPr="002F4687">
              <w:rPr>
                <w:rFonts w:eastAsia="SimSun"/>
                <w:sz w:val="28"/>
                <w:szCs w:val="28"/>
                <w:vertAlign w:val="superscript"/>
              </w:rPr>
              <w:t>9</w:t>
            </w:r>
            <w:r w:rsidRPr="002F4687">
              <w:rPr>
                <w:rFonts w:eastAsia="SimSun"/>
                <w:sz w:val="28"/>
                <w:szCs w:val="28"/>
              </w:rPr>
              <w:t>/л</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8,13±0,39</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8,07±0,32</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Эритроциты, 10</w:t>
            </w:r>
            <w:r w:rsidRPr="002F4687">
              <w:rPr>
                <w:rFonts w:eastAsia="SimSun"/>
                <w:sz w:val="28"/>
                <w:szCs w:val="28"/>
                <w:vertAlign w:val="superscript"/>
              </w:rPr>
              <w:t>12</w:t>
            </w:r>
            <w:r w:rsidRPr="002F4687">
              <w:rPr>
                <w:rFonts w:eastAsia="SimSun"/>
                <w:sz w:val="28"/>
                <w:szCs w:val="28"/>
              </w:rPr>
              <w:t>/л</w:t>
            </w:r>
          </w:p>
        </w:tc>
        <w:tc>
          <w:tcPr>
            <w:tcW w:w="1306" w:type="pct"/>
            <w:vAlign w:val="center"/>
          </w:tcPr>
          <w:p w:rsidR="00C85BE0" w:rsidRPr="002F4687" w:rsidRDefault="00C85BE0" w:rsidP="00C85BE0">
            <w:pPr>
              <w:widowControl w:val="0"/>
              <w:jc w:val="center"/>
              <w:rPr>
                <w:rFonts w:eastAsia="SimSun"/>
                <w:sz w:val="28"/>
                <w:szCs w:val="28"/>
                <w:vertAlign w:val="superscript"/>
              </w:rPr>
            </w:pPr>
            <w:r w:rsidRPr="002F4687">
              <w:rPr>
                <w:rFonts w:eastAsia="SimSun"/>
                <w:sz w:val="28"/>
                <w:szCs w:val="28"/>
              </w:rPr>
              <w:t>5,06±0,12*</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3,91±0,21</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Общий белок, г/л</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73,14±2,57</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70,23±1,12</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Альбумины, %</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43,0±1,24</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39,18±0,46</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Глобулины, %</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55,88±0,83</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51,14±0,57</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в том числе:</w:t>
            </w:r>
          </w:p>
        </w:tc>
        <w:tc>
          <w:tcPr>
            <w:tcW w:w="1306" w:type="pct"/>
            <w:vAlign w:val="center"/>
          </w:tcPr>
          <w:p w:rsidR="00C85BE0" w:rsidRPr="002F4687" w:rsidRDefault="00C85BE0" w:rsidP="00C85BE0">
            <w:pPr>
              <w:widowControl w:val="0"/>
              <w:jc w:val="center"/>
              <w:rPr>
                <w:rFonts w:eastAsia="SimSun"/>
                <w:sz w:val="28"/>
                <w:szCs w:val="28"/>
              </w:rPr>
            </w:pPr>
          </w:p>
        </w:tc>
        <w:tc>
          <w:tcPr>
            <w:tcW w:w="1456" w:type="pct"/>
            <w:vAlign w:val="center"/>
          </w:tcPr>
          <w:p w:rsidR="00C85BE0" w:rsidRPr="002F4687" w:rsidRDefault="00C85BE0" w:rsidP="00C85BE0">
            <w:pPr>
              <w:widowControl w:val="0"/>
              <w:jc w:val="center"/>
              <w:rPr>
                <w:rFonts w:eastAsia="SimSun"/>
                <w:sz w:val="28"/>
                <w:szCs w:val="28"/>
              </w:rPr>
            </w:pP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Альфа-глобулины</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13,91±0,48</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15,73±0,42</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Бета-глобулины</w:t>
            </w:r>
          </w:p>
        </w:tc>
        <w:tc>
          <w:tcPr>
            <w:tcW w:w="1306" w:type="pct"/>
            <w:vAlign w:val="center"/>
          </w:tcPr>
          <w:p w:rsidR="00C85BE0" w:rsidRPr="002F4687" w:rsidRDefault="00C85BE0" w:rsidP="00C85BE0">
            <w:pPr>
              <w:widowControl w:val="0"/>
              <w:jc w:val="center"/>
              <w:rPr>
                <w:rFonts w:eastAsia="SimSun"/>
                <w:sz w:val="28"/>
                <w:szCs w:val="28"/>
                <w:vertAlign w:val="superscript"/>
              </w:rPr>
            </w:pPr>
            <w:r w:rsidRPr="002F4687">
              <w:rPr>
                <w:rFonts w:eastAsia="SimSun"/>
                <w:sz w:val="28"/>
                <w:szCs w:val="28"/>
              </w:rPr>
              <w:t>12,61±0,98*</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14,45±1,60</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Гамма-глобулины</w:t>
            </w:r>
          </w:p>
        </w:tc>
        <w:tc>
          <w:tcPr>
            <w:tcW w:w="1306" w:type="pct"/>
            <w:vAlign w:val="center"/>
          </w:tcPr>
          <w:p w:rsidR="00C85BE0" w:rsidRPr="002F4687" w:rsidRDefault="00C85BE0" w:rsidP="00C85BE0">
            <w:pPr>
              <w:widowControl w:val="0"/>
              <w:jc w:val="center"/>
              <w:rPr>
                <w:rFonts w:eastAsia="SimSun"/>
                <w:sz w:val="28"/>
                <w:szCs w:val="28"/>
                <w:vertAlign w:val="superscript"/>
              </w:rPr>
            </w:pPr>
            <w:r w:rsidRPr="002F4687">
              <w:rPr>
                <w:rFonts w:eastAsia="SimSun"/>
                <w:sz w:val="28"/>
                <w:szCs w:val="28"/>
              </w:rPr>
              <w:t>29,36±1,58***</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16,89±0,66</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Общий кальций, ммоль/л</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2,32±0,03</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2,43±0,03</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Неорганический фосфор, ммоль/л</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1,43±0,13</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0,33±0,08</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Щелочной резерв, об%, СО</w:t>
            </w:r>
            <w:r w:rsidRPr="002F4687">
              <w:rPr>
                <w:rFonts w:eastAsia="SimSun"/>
                <w:sz w:val="28"/>
                <w:szCs w:val="28"/>
                <w:vertAlign w:val="subscript"/>
              </w:rPr>
              <w:t>2</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47,45±2,03</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34,98±1,66</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Каротин, мг%</w:t>
            </w:r>
          </w:p>
        </w:tc>
        <w:tc>
          <w:tcPr>
            <w:tcW w:w="1306" w:type="pct"/>
            <w:vAlign w:val="center"/>
          </w:tcPr>
          <w:p w:rsidR="00C85BE0" w:rsidRPr="002F4687" w:rsidRDefault="00C85BE0" w:rsidP="00C85BE0">
            <w:pPr>
              <w:widowControl w:val="0"/>
              <w:jc w:val="center"/>
              <w:rPr>
                <w:rFonts w:eastAsia="SimSun"/>
                <w:sz w:val="28"/>
                <w:szCs w:val="28"/>
                <w:vertAlign w:val="superscript"/>
              </w:rPr>
            </w:pPr>
            <w:r w:rsidRPr="002F4687">
              <w:rPr>
                <w:rFonts w:eastAsia="SimSun"/>
                <w:sz w:val="28"/>
                <w:szCs w:val="28"/>
              </w:rPr>
              <w:t>0,490±0,04**</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0,340±0,05</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Иммуноглобулины, мг/дл:</w:t>
            </w:r>
          </w:p>
        </w:tc>
        <w:tc>
          <w:tcPr>
            <w:tcW w:w="1306" w:type="pct"/>
            <w:vAlign w:val="center"/>
          </w:tcPr>
          <w:p w:rsidR="00C85BE0" w:rsidRPr="002F4687" w:rsidRDefault="00C85BE0" w:rsidP="00C85BE0">
            <w:pPr>
              <w:widowControl w:val="0"/>
              <w:jc w:val="center"/>
              <w:rPr>
                <w:rFonts w:eastAsia="SimSun"/>
                <w:sz w:val="28"/>
                <w:szCs w:val="28"/>
              </w:rPr>
            </w:pPr>
          </w:p>
        </w:tc>
        <w:tc>
          <w:tcPr>
            <w:tcW w:w="1456" w:type="pct"/>
            <w:vAlign w:val="center"/>
          </w:tcPr>
          <w:p w:rsidR="00C85BE0" w:rsidRPr="002F4687" w:rsidRDefault="00C85BE0" w:rsidP="00C85BE0">
            <w:pPr>
              <w:widowControl w:val="0"/>
              <w:jc w:val="center"/>
              <w:rPr>
                <w:rFonts w:eastAsia="SimSun"/>
                <w:sz w:val="28"/>
                <w:szCs w:val="28"/>
              </w:rPr>
            </w:pP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А</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132,18±3,84</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118,86±5,33</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М</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120,55±6,04</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94,88±5,13</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G</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1122,00±38,89</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1106,79±31,36</w:t>
            </w:r>
          </w:p>
        </w:tc>
      </w:tr>
      <w:tr w:rsidR="00C85BE0" w:rsidRPr="002F4687" w:rsidTr="00C85BE0">
        <w:tc>
          <w:tcPr>
            <w:tcW w:w="2238" w:type="pct"/>
            <w:vAlign w:val="center"/>
          </w:tcPr>
          <w:p w:rsidR="00C85BE0" w:rsidRPr="002F4687" w:rsidRDefault="00C85BE0" w:rsidP="00C85BE0">
            <w:pPr>
              <w:widowControl w:val="0"/>
              <w:rPr>
                <w:rFonts w:eastAsia="SimSun"/>
                <w:sz w:val="28"/>
                <w:szCs w:val="28"/>
              </w:rPr>
            </w:pPr>
            <w:r w:rsidRPr="002F4687">
              <w:rPr>
                <w:rFonts w:eastAsia="SimSun"/>
                <w:sz w:val="28"/>
                <w:szCs w:val="28"/>
              </w:rPr>
              <w:t>Сахар мг%</w:t>
            </w:r>
          </w:p>
        </w:tc>
        <w:tc>
          <w:tcPr>
            <w:tcW w:w="130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71,3±0,42</w:t>
            </w:r>
          </w:p>
        </w:tc>
        <w:tc>
          <w:tcPr>
            <w:tcW w:w="1456" w:type="pct"/>
            <w:vAlign w:val="center"/>
          </w:tcPr>
          <w:p w:rsidR="00C85BE0" w:rsidRPr="002F4687" w:rsidRDefault="00C85BE0" w:rsidP="00C85BE0">
            <w:pPr>
              <w:widowControl w:val="0"/>
              <w:jc w:val="center"/>
              <w:rPr>
                <w:rFonts w:eastAsia="SimSun"/>
                <w:sz w:val="28"/>
                <w:szCs w:val="28"/>
              </w:rPr>
            </w:pPr>
            <w:r w:rsidRPr="002F4687">
              <w:rPr>
                <w:rFonts w:eastAsia="SimSun"/>
                <w:sz w:val="28"/>
                <w:szCs w:val="28"/>
              </w:rPr>
              <w:t>56,7±0,37</w:t>
            </w:r>
          </w:p>
        </w:tc>
      </w:tr>
    </w:tbl>
    <w:p w:rsidR="00C85BE0" w:rsidRPr="002F4687" w:rsidRDefault="00C85BE0" w:rsidP="00C85BE0">
      <w:pPr>
        <w:widowControl w:val="0"/>
        <w:shd w:val="clear" w:color="auto" w:fill="FFFFFF"/>
        <w:ind w:firstLine="708"/>
        <w:jc w:val="both"/>
        <w:rPr>
          <w:spacing w:val="-1"/>
          <w:sz w:val="28"/>
          <w:szCs w:val="28"/>
        </w:rPr>
      </w:pPr>
      <w:r w:rsidRPr="002F4687">
        <w:rPr>
          <w:spacing w:val="-1"/>
          <w:sz w:val="28"/>
          <w:szCs w:val="28"/>
        </w:rPr>
        <w:t>У коров второй группы отмечалась тенденция в к снижению в крови уровня неорганического фосфора, в среднем на 1,10 ммоль/г, при статист</w:t>
      </w:r>
      <w:r w:rsidRPr="002F4687">
        <w:rPr>
          <w:spacing w:val="-1"/>
          <w:sz w:val="28"/>
          <w:szCs w:val="28"/>
        </w:rPr>
        <w:t>и</w:t>
      </w:r>
      <w:r w:rsidRPr="002F4687">
        <w:rPr>
          <w:spacing w:val="-1"/>
          <w:sz w:val="28"/>
          <w:szCs w:val="28"/>
        </w:rPr>
        <w:t>ческой обработке разница оказалась достоверной – Р&lt;0,01.</w:t>
      </w:r>
    </w:p>
    <w:p w:rsidR="00C85BE0" w:rsidRPr="002F4687" w:rsidRDefault="00C85BE0" w:rsidP="00C85BE0">
      <w:pPr>
        <w:widowControl w:val="0"/>
        <w:shd w:val="clear" w:color="auto" w:fill="FFFFFF"/>
        <w:ind w:firstLine="708"/>
        <w:jc w:val="both"/>
        <w:rPr>
          <w:i/>
          <w:spacing w:val="-1"/>
          <w:sz w:val="28"/>
          <w:szCs w:val="28"/>
        </w:rPr>
      </w:pPr>
      <w:r w:rsidRPr="002F4687">
        <w:rPr>
          <w:spacing w:val="-1"/>
          <w:sz w:val="28"/>
          <w:szCs w:val="28"/>
        </w:rPr>
        <w:t>И, наконец, отмечались существенные различия по содержанию в крови иммуноглобулинов. Так, у коров с патологией по сравнению с ж</w:t>
      </w:r>
      <w:r w:rsidRPr="002F4687">
        <w:rPr>
          <w:spacing w:val="-1"/>
          <w:sz w:val="28"/>
          <w:szCs w:val="28"/>
        </w:rPr>
        <w:t>и</w:t>
      </w:r>
      <w:r w:rsidRPr="002F4687">
        <w:rPr>
          <w:spacing w:val="-1"/>
          <w:sz w:val="28"/>
          <w:szCs w:val="28"/>
        </w:rPr>
        <w:t>вотными пе</w:t>
      </w:r>
      <w:r w:rsidRPr="002F4687">
        <w:rPr>
          <w:spacing w:val="-1"/>
          <w:sz w:val="28"/>
          <w:szCs w:val="28"/>
        </w:rPr>
        <w:t>р</w:t>
      </w:r>
      <w:r w:rsidRPr="002F4687">
        <w:rPr>
          <w:spacing w:val="-1"/>
          <w:sz w:val="28"/>
          <w:szCs w:val="28"/>
        </w:rPr>
        <w:t>вой группы содержание иммуноглобулинов А, М, G до родов был ниже на 13,32, 25,68, и 15,21%. Содержание сахара в крови у животных с патологией родов и послеродового периода на 14,6 мг% меньше по сра</w:t>
      </w:r>
      <w:r w:rsidRPr="002F4687">
        <w:rPr>
          <w:spacing w:val="-1"/>
          <w:sz w:val="28"/>
          <w:szCs w:val="28"/>
        </w:rPr>
        <w:t>в</w:t>
      </w:r>
      <w:r w:rsidRPr="002F4687">
        <w:rPr>
          <w:spacing w:val="-1"/>
          <w:sz w:val="28"/>
          <w:szCs w:val="28"/>
        </w:rPr>
        <w:t>нению с животными, где роды и послеродовый период протекали без о</w:t>
      </w:r>
      <w:r w:rsidRPr="002F4687">
        <w:rPr>
          <w:spacing w:val="-1"/>
          <w:sz w:val="28"/>
          <w:szCs w:val="28"/>
        </w:rPr>
        <w:t>с</w:t>
      </w:r>
      <w:r w:rsidRPr="002F4687">
        <w:rPr>
          <w:spacing w:val="-1"/>
          <w:sz w:val="28"/>
          <w:szCs w:val="28"/>
        </w:rPr>
        <w:t>ложнений.</w:t>
      </w:r>
      <w:r w:rsidRPr="002F4687">
        <w:rPr>
          <w:i/>
          <w:spacing w:val="-1"/>
          <w:sz w:val="28"/>
          <w:szCs w:val="28"/>
        </w:rPr>
        <w:t xml:space="preserve"> </w:t>
      </w:r>
    </w:p>
    <w:p w:rsidR="00C85BE0" w:rsidRPr="002F4687" w:rsidRDefault="00C85BE0" w:rsidP="00C85BE0">
      <w:pPr>
        <w:widowControl w:val="0"/>
        <w:shd w:val="clear" w:color="auto" w:fill="FFFFFF"/>
        <w:ind w:firstLine="708"/>
        <w:jc w:val="both"/>
        <w:rPr>
          <w:spacing w:val="-1"/>
          <w:sz w:val="28"/>
          <w:szCs w:val="28"/>
        </w:rPr>
      </w:pPr>
      <w:r w:rsidRPr="002F4687">
        <w:rPr>
          <w:b/>
          <w:spacing w:val="-1"/>
          <w:sz w:val="28"/>
          <w:szCs w:val="28"/>
        </w:rPr>
        <w:t>Заключение</w:t>
      </w:r>
      <w:r w:rsidRPr="002F4687">
        <w:rPr>
          <w:spacing w:val="-1"/>
          <w:sz w:val="28"/>
          <w:szCs w:val="28"/>
        </w:rPr>
        <w:t>. Таким образом, на процесс и течение послеродового периода оказывает влияние морфофункциональное состояние организма коров. Пониженное содержание гемоглобина и эритроцитов, каротина и щелочного резерва, низкий уровень альбуминов при повышенном содерж</w:t>
      </w:r>
      <w:r w:rsidRPr="002F4687">
        <w:rPr>
          <w:spacing w:val="-1"/>
          <w:sz w:val="28"/>
          <w:szCs w:val="28"/>
        </w:rPr>
        <w:t>а</w:t>
      </w:r>
      <w:r w:rsidRPr="002F4687">
        <w:rPr>
          <w:spacing w:val="-1"/>
          <w:sz w:val="28"/>
          <w:szCs w:val="28"/>
        </w:rPr>
        <w:t>нии бета-глобулинов у коров, а также нарушение синтеза иммуноглобул</w:t>
      </w:r>
      <w:r w:rsidRPr="002F4687">
        <w:rPr>
          <w:spacing w:val="-1"/>
          <w:sz w:val="28"/>
          <w:szCs w:val="28"/>
        </w:rPr>
        <w:t>и</w:t>
      </w:r>
      <w:r w:rsidRPr="002F4687">
        <w:rPr>
          <w:spacing w:val="-1"/>
          <w:sz w:val="28"/>
          <w:szCs w:val="28"/>
        </w:rPr>
        <w:t xml:space="preserve">нов А, М, G свидетельствует о снижении окислительно-восстановительных процессов и резистентности организма и является предрасполагающим </w:t>
      </w:r>
      <w:r w:rsidRPr="002F4687">
        <w:rPr>
          <w:spacing w:val="-1"/>
          <w:sz w:val="28"/>
          <w:szCs w:val="28"/>
        </w:rPr>
        <w:lastRenderedPageBreak/>
        <w:t>фактором к развитию послеродовой патологии о чем свидетельствуют да</w:t>
      </w:r>
      <w:r w:rsidRPr="002F4687">
        <w:rPr>
          <w:spacing w:val="-1"/>
          <w:sz w:val="28"/>
          <w:szCs w:val="28"/>
        </w:rPr>
        <w:t>н</w:t>
      </w:r>
      <w:r w:rsidRPr="002F4687">
        <w:rPr>
          <w:spacing w:val="-1"/>
          <w:sz w:val="28"/>
          <w:szCs w:val="28"/>
        </w:rPr>
        <w:t>ные исследований течения родов и послер</w:t>
      </w:r>
      <w:r w:rsidRPr="002F4687">
        <w:rPr>
          <w:spacing w:val="-1"/>
          <w:sz w:val="28"/>
          <w:szCs w:val="28"/>
        </w:rPr>
        <w:t>о</w:t>
      </w:r>
      <w:r w:rsidRPr="002F4687">
        <w:rPr>
          <w:spacing w:val="-1"/>
          <w:sz w:val="28"/>
          <w:szCs w:val="28"/>
        </w:rPr>
        <w:t>дового периода у животных.</w:t>
      </w:r>
    </w:p>
    <w:p w:rsidR="00C85BE0" w:rsidRPr="002F4687" w:rsidRDefault="00C85BE0" w:rsidP="00C85BE0">
      <w:pPr>
        <w:widowControl w:val="0"/>
        <w:shd w:val="clear" w:color="auto" w:fill="FFFFFF"/>
        <w:ind w:firstLine="708"/>
        <w:jc w:val="both"/>
        <w:rPr>
          <w:sz w:val="28"/>
          <w:szCs w:val="28"/>
        </w:rPr>
      </w:pPr>
      <w:r w:rsidRPr="002F4687">
        <w:rPr>
          <w:sz w:val="28"/>
          <w:szCs w:val="28"/>
        </w:rPr>
        <w:t>На основании полученных данных могут быть разработаны меры по профилактике послеродовых заболеваний с использованием морфо- би</w:t>
      </w:r>
      <w:r w:rsidRPr="002F4687">
        <w:rPr>
          <w:sz w:val="28"/>
          <w:szCs w:val="28"/>
        </w:rPr>
        <w:t>о</w:t>
      </w:r>
      <w:r w:rsidRPr="002F4687">
        <w:rPr>
          <w:sz w:val="28"/>
          <w:szCs w:val="28"/>
        </w:rPr>
        <w:t>химических, иммунобиологических показателей крови у беременных ж</w:t>
      </w:r>
      <w:r w:rsidRPr="002F4687">
        <w:rPr>
          <w:sz w:val="28"/>
          <w:szCs w:val="28"/>
        </w:rPr>
        <w:t>и</w:t>
      </w:r>
      <w:r w:rsidRPr="002F4687">
        <w:rPr>
          <w:sz w:val="28"/>
          <w:szCs w:val="28"/>
        </w:rPr>
        <w:t>вотных.</w:t>
      </w:r>
    </w:p>
    <w:p w:rsidR="00C85BE0" w:rsidRPr="002F4687" w:rsidRDefault="00C85BE0" w:rsidP="00C85BE0">
      <w:pPr>
        <w:ind w:firstLine="708"/>
        <w:jc w:val="both"/>
        <w:rPr>
          <w:sz w:val="28"/>
          <w:szCs w:val="28"/>
        </w:rPr>
      </w:pPr>
      <w:r w:rsidRPr="002F4687">
        <w:rPr>
          <w:b/>
          <w:sz w:val="28"/>
          <w:szCs w:val="28"/>
        </w:rPr>
        <w:t xml:space="preserve">Литература. </w:t>
      </w:r>
      <w:r w:rsidRPr="002F4687">
        <w:rPr>
          <w:sz w:val="28"/>
          <w:szCs w:val="28"/>
        </w:rPr>
        <w:t>1.</w:t>
      </w:r>
      <w:r w:rsidRPr="002F4687">
        <w:rPr>
          <w:b/>
          <w:sz w:val="28"/>
          <w:szCs w:val="28"/>
        </w:rPr>
        <w:t xml:space="preserve"> </w:t>
      </w:r>
      <w:r w:rsidRPr="002F4687">
        <w:rPr>
          <w:sz w:val="28"/>
          <w:szCs w:val="28"/>
        </w:rPr>
        <w:t>Багманов М.А. Акушерско-гинекологическая пат</w:t>
      </w:r>
      <w:r w:rsidRPr="002F4687">
        <w:rPr>
          <w:sz w:val="28"/>
          <w:szCs w:val="28"/>
        </w:rPr>
        <w:t>о</w:t>
      </w:r>
      <w:r w:rsidRPr="002F4687">
        <w:rPr>
          <w:sz w:val="28"/>
          <w:szCs w:val="28"/>
        </w:rPr>
        <w:t>логия коров (диагностика, комплексная терапия и профилактика).- Мон</w:t>
      </w:r>
      <w:r w:rsidRPr="002F4687">
        <w:rPr>
          <w:sz w:val="28"/>
          <w:szCs w:val="28"/>
        </w:rPr>
        <w:t>о</w:t>
      </w:r>
      <w:r w:rsidRPr="002F4687">
        <w:rPr>
          <w:sz w:val="28"/>
          <w:szCs w:val="28"/>
        </w:rPr>
        <w:t>графия.-Ульяновск, 2005.- 207 с. 2. Евстафьев В.М., Дашкевич А.С. Нек</w:t>
      </w:r>
      <w:r w:rsidRPr="002F4687">
        <w:rPr>
          <w:sz w:val="28"/>
          <w:szCs w:val="28"/>
        </w:rPr>
        <w:t>о</w:t>
      </w:r>
      <w:r w:rsidRPr="002F4687">
        <w:rPr>
          <w:sz w:val="28"/>
          <w:szCs w:val="28"/>
        </w:rPr>
        <w:t>торые биохимические показатели крови и физиологическое состояние п</w:t>
      </w:r>
      <w:r w:rsidRPr="002F4687">
        <w:rPr>
          <w:sz w:val="28"/>
          <w:szCs w:val="28"/>
        </w:rPr>
        <w:t>о</w:t>
      </w:r>
      <w:r w:rsidRPr="002F4687">
        <w:rPr>
          <w:sz w:val="28"/>
          <w:szCs w:val="28"/>
        </w:rPr>
        <w:t>ловых органов у коров // Современная наука и передовой опыт сельскому хозя</w:t>
      </w:r>
      <w:r w:rsidRPr="002F4687">
        <w:rPr>
          <w:sz w:val="28"/>
          <w:szCs w:val="28"/>
        </w:rPr>
        <w:t>й</w:t>
      </w:r>
      <w:r w:rsidRPr="002F4687">
        <w:rPr>
          <w:sz w:val="28"/>
          <w:szCs w:val="28"/>
        </w:rPr>
        <w:t>ству: В сб. науч. тр. - Свердловск, 1980.- С.50-51. 3. Михалёв В.И., Мисайлов В.Д., Сулейманов С.М. Инволюция и субинволюция матки у к</w:t>
      </w:r>
      <w:r w:rsidRPr="002F4687">
        <w:rPr>
          <w:sz w:val="28"/>
          <w:szCs w:val="28"/>
        </w:rPr>
        <w:t>о</w:t>
      </w:r>
      <w:r w:rsidRPr="002F4687">
        <w:rPr>
          <w:sz w:val="28"/>
          <w:szCs w:val="28"/>
        </w:rPr>
        <w:t>ров// Ветерин</w:t>
      </w:r>
      <w:r w:rsidRPr="002F4687">
        <w:rPr>
          <w:sz w:val="28"/>
          <w:szCs w:val="28"/>
        </w:rPr>
        <w:t>а</w:t>
      </w:r>
      <w:r w:rsidRPr="002F4687">
        <w:rPr>
          <w:sz w:val="28"/>
          <w:szCs w:val="28"/>
        </w:rPr>
        <w:t>рия, 2007, № 12.- С.29-31. 4. Нежданов А.Г. Биохимический контроль за воспроизвод</w:t>
      </w:r>
      <w:r w:rsidRPr="002F4687">
        <w:rPr>
          <w:sz w:val="28"/>
          <w:szCs w:val="28"/>
        </w:rPr>
        <w:t>и</w:t>
      </w:r>
      <w:r w:rsidRPr="002F4687">
        <w:rPr>
          <w:sz w:val="28"/>
          <w:szCs w:val="28"/>
        </w:rPr>
        <w:t>тельной функцией коров // Ветеринария, 1982, № 11.- С.50-51. 5. Порфирьев И.А. Бе</w:t>
      </w:r>
      <w:r w:rsidRPr="002F4687">
        <w:rPr>
          <w:sz w:val="28"/>
          <w:szCs w:val="28"/>
        </w:rPr>
        <w:t>с</w:t>
      </w:r>
      <w:r w:rsidRPr="002F4687">
        <w:rPr>
          <w:sz w:val="28"/>
          <w:szCs w:val="28"/>
        </w:rPr>
        <w:t>плодие высокопродуктивных молочных коров // Ветеринария, 2009, № 8.- С.37-40. 6. Чомаев А.М., Митяшова О.С. Влияние различных факторов на воспроизводительную функцию высок</w:t>
      </w:r>
      <w:r w:rsidRPr="002F4687">
        <w:rPr>
          <w:sz w:val="28"/>
          <w:szCs w:val="28"/>
        </w:rPr>
        <w:t>о</w:t>
      </w:r>
      <w:r w:rsidRPr="002F4687">
        <w:rPr>
          <w:sz w:val="28"/>
          <w:szCs w:val="28"/>
        </w:rPr>
        <w:t>продуктивных молочных коров // Зоотехния, 2009, № 5.- С.27-29. 7. Шк</w:t>
      </w:r>
      <w:r w:rsidRPr="002F4687">
        <w:rPr>
          <w:sz w:val="28"/>
          <w:szCs w:val="28"/>
        </w:rPr>
        <w:t>у</w:t>
      </w:r>
      <w:r w:rsidRPr="002F4687">
        <w:rPr>
          <w:sz w:val="28"/>
          <w:szCs w:val="28"/>
        </w:rPr>
        <w:t>ратова И.А., Ряпосова М.В., Стуков А.Н. Коррекция нарушений обмена веществ и воспроизводительной функции коров // Ветер</w:t>
      </w:r>
      <w:r w:rsidRPr="002F4687">
        <w:rPr>
          <w:sz w:val="28"/>
          <w:szCs w:val="28"/>
        </w:rPr>
        <w:t>и</w:t>
      </w:r>
      <w:r w:rsidRPr="002F4687">
        <w:rPr>
          <w:sz w:val="28"/>
          <w:szCs w:val="28"/>
        </w:rPr>
        <w:t>нария, 2007, №2.- С.9-11.</w:t>
      </w:r>
    </w:p>
    <w:p w:rsidR="00C85BE0" w:rsidRPr="002F4687" w:rsidRDefault="00C85BE0" w:rsidP="00C85BE0">
      <w:pPr>
        <w:jc w:val="center"/>
        <w:rPr>
          <w:b/>
          <w:caps/>
          <w:sz w:val="28"/>
          <w:szCs w:val="28"/>
        </w:rPr>
      </w:pPr>
      <w:r w:rsidRPr="002F4687">
        <w:rPr>
          <w:b/>
          <w:caps/>
          <w:sz w:val="28"/>
          <w:szCs w:val="28"/>
        </w:rPr>
        <w:t xml:space="preserve">Morphofunctional status of cows in postpartum </w:t>
      </w:r>
      <w:r w:rsidRPr="002F4687">
        <w:rPr>
          <w:b/>
          <w:caps/>
          <w:sz w:val="28"/>
          <w:szCs w:val="28"/>
        </w:rPr>
        <w:br/>
        <w:t>patho</w:t>
      </w:r>
      <w:r w:rsidRPr="002F4687">
        <w:rPr>
          <w:b/>
          <w:caps/>
          <w:sz w:val="28"/>
          <w:szCs w:val="28"/>
        </w:rPr>
        <w:t>l</w:t>
      </w:r>
      <w:r w:rsidRPr="002F4687">
        <w:rPr>
          <w:b/>
          <w:caps/>
          <w:sz w:val="28"/>
          <w:szCs w:val="28"/>
        </w:rPr>
        <w:t>ogy</w:t>
      </w:r>
    </w:p>
    <w:p w:rsidR="00C85BE0" w:rsidRPr="002F4687" w:rsidRDefault="00C85BE0" w:rsidP="00C85BE0">
      <w:pPr>
        <w:jc w:val="center"/>
        <w:rPr>
          <w:b/>
          <w:sz w:val="28"/>
          <w:szCs w:val="28"/>
        </w:rPr>
      </w:pPr>
      <w:r w:rsidRPr="002F4687">
        <w:rPr>
          <w:b/>
          <w:sz w:val="28"/>
          <w:szCs w:val="28"/>
        </w:rPr>
        <w:t>Baymishev M.H., Pristyazhnyuk O.N.</w:t>
      </w:r>
    </w:p>
    <w:p w:rsidR="00C85BE0" w:rsidRPr="002F4687" w:rsidRDefault="00C85BE0" w:rsidP="00C85BE0">
      <w:pPr>
        <w:jc w:val="center"/>
        <w:rPr>
          <w:sz w:val="28"/>
          <w:szCs w:val="28"/>
        </w:rPr>
      </w:pPr>
      <w:r w:rsidRPr="002F4687">
        <w:rPr>
          <w:sz w:val="28"/>
          <w:szCs w:val="28"/>
        </w:rPr>
        <w:t>Samara State Agricultural Academy, Samara, Russia</w:t>
      </w:r>
    </w:p>
    <w:p w:rsidR="00C85BE0" w:rsidRPr="002F4687" w:rsidRDefault="00C85BE0" w:rsidP="00C85BE0">
      <w:pPr>
        <w:jc w:val="both"/>
        <w:rPr>
          <w:sz w:val="32"/>
          <w:szCs w:val="28"/>
        </w:rPr>
      </w:pPr>
    </w:p>
    <w:p w:rsidR="00C85BE0" w:rsidRPr="002F4687" w:rsidRDefault="00C85BE0" w:rsidP="00C85BE0">
      <w:pPr>
        <w:pStyle w:val="af1"/>
        <w:spacing w:before="0" w:beforeAutospacing="0" w:after="0" w:afterAutospacing="0"/>
        <w:contextualSpacing/>
        <w:outlineLvl w:val="0"/>
        <w:rPr>
          <w:sz w:val="28"/>
          <w:szCs w:val="28"/>
          <w:shd w:val="clear" w:color="auto" w:fill="FFFFFF"/>
        </w:rPr>
      </w:pPr>
      <w:r w:rsidRPr="002F4687">
        <w:rPr>
          <w:sz w:val="28"/>
          <w:szCs w:val="28"/>
          <w:shd w:val="clear" w:color="auto" w:fill="FFFFFF"/>
        </w:rPr>
        <w:t>УДК 618:619.2:615.2</w:t>
      </w:r>
    </w:p>
    <w:p w:rsidR="00C85BE0" w:rsidRPr="002F4687" w:rsidRDefault="00C85BE0" w:rsidP="00C85BE0">
      <w:pPr>
        <w:pStyle w:val="af1"/>
        <w:spacing w:before="0" w:beforeAutospacing="0" w:after="0" w:afterAutospacing="0"/>
        <w:contextualSpacing/>
        <w:jc w:val="center"/>
        <w:rPr>
          <w:b/>
          <w:sz w:val="28"/>
          <w:szCs w:val="28"/>
          <w:shd w:val="clear" w:color="auto" w:fill="FFFFFF"/>
        </w:rPr>
      </w:pPr>
      <w:r w:rsidRPr="002F4687">
        <w:rPr>
          <w:b/>
          <w:sz w:val="28"/>
          <w:szCs w:val="28"/>
          <w:shd w:val="clear" w:color="auto" w:fill="FFFFFF"/>
        </w:rPr>
        <w:t xml:space="preserve">УЛЬТРАЗВУКОВОЕ ИССЛЕДОВАНИЕ МОЛОЧНОЙ ЖЕЛЕЗЫ </w:t>
      </w:r>
      <w:r w:rsidRPr="002F4687">
        <w:rPr>
          <w:b/>
          <w:sz w:val="28"/>
          <w:szCs w:val="28"/>
          <w:shd w:val="clear" w:color="auto" w:fill="FFFFFF"/>
        </w:rPr>
        <w:br/>
        <w:t>ВЫСОКОПРОДУКТИВНЫХ КОРОВ В НОРМЕ И ПРИ ПАТОЛОГИИ</w:t>
      </w:r>
    </w:p>
    <w:p w:rsidR="00C85BE0" w:rsidRPr="002F4687" w:rsidRDefault="00C85BE0" w:rsidP="00C85BE0">
      <w:pPr>
        <w:pStyle w:val="af1"/>
        <w:spacing w:before="0" w:beforeAutospacing="0" w:after="0" w:afterAutospacing="0"/>
        <w:ind w:firstLine="567"/>
        <w:contextualSpacing/>
        <w:jc w:val="center"/>
        <w:rPr>
          <w:sz w:val="28"/>
          <w:szCs w:val="28"/>
        </w:rPr>
      </w:pPr>
      <w:r w:rsidRPr="002F4687">
        <w:rPr>
          <w:b/>
          <w:sz w:val="28"/>
          <w:szCs w:val="28"/>
        </w:rPr>
        <w:t>Баркова А.С.</w:t>
      </w:r>
      <w:r w:rsidRPr="002F4687">
        <w:rPr>
          <w:sz w:val="28"/>
          <w:szCs w:val="28"/>
        </w:rPr>
        <w:t xml:space="preserve">, </w:t>
      </w:r>
      <w:r w:rsidRPr="002F4687">
        <w:rPr>
          <w:b/>
          <w:sz w:val="28"/>
          <w:szCs w:val="28"/>
        </w:rPr>
        <w:t>Баранова А.Г.</w:t>
      </w:r>
      <w:r w:rsidRPr="002F4687">
        <w:rPr>
          <w:sz w:val="28"/>
          <w:szCs w:val="28"/>
        </w:rPr>
        <w:t xml:space="preserve">, </w:t>
      </w:r>
      <w:r w:rsidRPr="002F4687">
        <w:rPr>
          <w:b/>
          <w:sz w:val="28"/>
          <w:szCs w:val="28"/>
        </w:rPr>
        <w:t>Смирнов Ю.Г.</w:t>
      </w:r>
    </w:p>
    <w:p w:rsidR="00C85BE0" w:rsidRPr="002F4687" w:rsidRDefault="00C85BE0" w:rsidP="00C85BE0">
      <w:pPr>
        <w:pStyle w:val="af1"/>
        <w:spacing w:before="0" w:beforeAutospacing="0" w:after="0" w:afterAutospacing="0"/>
        <w:contextualSpacing/>
        <w:jc w:val="center"/>
        <w:rPr>
          <w:sz w:val="28"/>
          <w:szCs w:val="28"/>
        </w:rPr>
      </w:pPr>
      <w:r w:rsidRPr="002F4687">
        <w:rPr>
          <w:sz w:val="28"/>
          <w:szCs w:val="28"/>
        </w:rPr>
        <w:t xml:space="preserve">ФГБОУ ВПО Уральская государственная сельскохозяйственная академия, </w:t>
      </w:r>
      <w:r w:rsidRPr="002F4687">
        <w:rPr>
          <w:sz w:val="28"/>
          <w:szCs w:val="28"/>
        </w:rPr>
        <w:br/>
        <w:t>Ек</w:t>
      </w:r>
      <w:r w:rsidRPr="002F4687">
        <w:rPr>
          <w:sz w:val="28"/>
          <w:szCs w:val="28"/>
        </w:rPr>
        <w:t>а</w:t>
      </w:r>
      <w:r w:rsidRPr="002F4687">
        <w:rPr>
          <w:sz w:val="28"/>
          <w:szCs w:val="28"/>
        </w:rPr>
        <w:t>теринбург, Россия, e-mail: barkova.as@mail.ru</w:t>
      </w:r>
    </w:p>
    <w:p w:rsidR="00C85BE0" w:rsidRPr="002F4687" w:rsidRDefault="00C85BE0" w:rsidP="00C85BE0">
      <w:pPr>
        <w:pStyle w:val="af1"/>
        <w:spacing w:before="0" w:beforeAutospacing="0" w:after="0" w:afterAutospacing="0"/>
        <w:ind w:firstLine="709"/>
        <w:contextualSpacing/>
        <w:jc w:val="both"/>
        <w:rPr>
          <w:sz w:val="28"/>
          <w:szCs w:val="28"/>
          <w:shd w:val="clear" w:color="auto" w:fill="FFFFFF"/>
        </w:rPr>
      </w:pPr>
      <w:r w:rsidRPr="002F4687">
        <w:rPr>
          <w:sz w:val="28"/>
          <w:szCs w:val="28"/>
        </w:rPr>
        <w:t>Ультразвуковое сканирование в настоящее время является наиболее перспективным неинвазивным методом исследования внутренних органов. Особенностью ультразвука является его способность отражаться от тканей с ра</w:t>
      </w:r>
      <w:r w:rsidRPr="002F4687">
        <w:rPr>
          <w:sz w:val="28"/>
          <w:szCs w:val="28"/>
        </w:rPr>
        <w:t>з</w:t>
      </w:r>
      <w:r w:rsidRPr="002F4687">
        <w:rPr>
          <w:sz w:val="28"/>
          <w:szCs w:val="28"/>
        </w:rPr>
        <w:t>личной интенсивностью, в зависимости от их звукопроводимости. На этом о</w:t>
      </w:r>
      <w:r w:rsidRPr="002F4687">
        <w:rPr>
          <w:sz w:val="28"/>
          <w:szCs w:val="28"/>
        </w:rPr>
        <w:t>с</w:t>
      </w:r>
      <w:r w:rsidRPr="002F4687">
        <w:rPr>
          <w:sz w:val="28"/>
          <w:szCs w:val="28"/>
        </w:rPr>
        <w:t>новано его применение для диагностики патологических процессов в различных органах, так как при развитии патологии изменяется пло</w:t>
      </w:r>
      <w:r w:rsidRPr="002F4687">
        <w:rPr>
          <w:sz w:val="28"/>
          <w:szCs w:val="28"/>
        </w:rPr>
        <w:t>т</w:t>
      </w:r>
      <w:r w:rsidRPr="002F4687">
        <w:rPr>
          <w:sz w:val="28"/>
          <w:szCs w:val="28"/>
        </w:rPr>
        <w:t>ность тканей, а также могут возникать нехарактерные образования. Да</w:t>
      </w:r>
      <w:r w:rsidRPr="002F4687">
        <w:rPr>
          <w:sz w:val="28"/>
          <w:szCs w:val="28"/>
        </w:rPr>
        <w:t>н</w:t>
      </w:r>
      <w:r w:rsidRPr="002F4687">
        <w:rPr>
          <w:sz w:val="28"/>
          <w:szCs w:val="28"/>
        </w:rPr>
        <w:t>ный метод диагностики нашел широкое применение в ветеринарной пра</w:t>
      </w:r>
      <w:r w:rsidRPr="002F4687">
        <w:rPr>
          <w:sz w:val="28"/>
          <w:szCs w:val="28"/>
        </w:rPr>
        <w:t>к</w:t>
      </w:r>
      <w:r w:rsidRPr="002F4687">
        <w:rPr>
          <w:sz w:val="28"/>
          <w:szCs w:val="28"/>
        </w:rPr>
        <w:t>тике мелких домашних животных. При работе с крупными сельскохозя</w:t>
      </w:r>
      <w:r w:rsidRPr="002F4687">
        <w:rPr>
          <w:sz w:val="28"/>
          <w:szCs w:val="28"/>
        </w:rPr>
        <w:t>й</w:t>
      </w:r>
      <w:r w:rsidRPr="002F4687">
        <w:rPr>
          <w:sz w:val="28"/>
          <w:szCs w:val="28"/>
        </w:rPr>
        <w:t>ственными животными ультразвуковое исследование применяется знач</w:t>
      </w:r>
      <w:r w:rsidRPr="002F4687">
        <w:rPr>
          <w:sz w:val="28"/>
          <w:szCs w:val="28"/>
        </w:rPr>
        <w:t>и</w:t>
      </w:r>
      <w:r w:rsidRPr="002F4687">
        <w:rPr>
          <w:sz w:val="28"/>
          <w:szCs w:val="28"/>
        </w:rPr>
        <w:t>тельно реже (Липчинская А.К. с с</w:t>
      </w:r>
      <w:r w:rsidRPr="002F4687">
        <w:rPr>
          <w:sz w:val="28"/>
          <w:szCs w:val="28"/>
        </w:rPr>
        <w:t>о</w:t>
      </w:r>
      <w:r w:rsidRPr="002F4687">
        <w:rPr>
          <w:sz w:val="28"/>
          <w:szCs w:val="28"/>
        </w:rPr>
        <w:t xml:space="preserve">авт., 2011). При воспалении молочной </w:t>
      </w:r>
      <w:r w:rsidRPr="002F4687">
        <w:rPr>
          <w:sz w:val="28"/>
          <w:szCs w:val="28"/>
        </w:rPr>
        <w:lastRenderedPageBreak/>
        <w:t>железы отмечаются изменения в паренхиме вымени, в результате чего и</w:t>
      </w:r>
      <w:r w:rsidRPr="002F4687">
        <w:rPr>
          <w:sz w:val="28"/>
          <w:szCs w:val="28"/>
        </w:rPr>
        <w:t>з</w:t>
      </w:r>
      <w:r w:rsidRPr="002F4687">
        <w:rPr>
          <w:sz w:val="28"/>
          <w:szCs w:val="28"/>
        </w:rPr>
        <w:t xml:space="preserve">меняется качество молока, а в последующем снижается его количество. </w:t>
      </w:r>
      <w:r w:rsidRPr="002F4687">
        <w:rPr>
          <w:rFonts w:eastAsia="TimesNewRoman"/>
          <w:sz w:val="28"/>
          <w:szCs w:val="28"/>
        </w:rPr>
        <w:t>В связи с этим является исключительно важным проводить быструю и то</w:t>
      </w:r>
      <w:r w:rsidRPr="002F4687">
        <w:rPr>
          <w:rFonts w:eastAsia="TimesNewRoman"/>
          <w:sz w:val="28"/>
          <w:szCs w:val="28"/>
        </w:rPr>
        <w:t>ч</w:t>
      </w:r>
      <w:r w:rsidRPr="002F4687">
        <w:rPr>
          <w:rFonts w:eastAsia="TimesNewRoman"/>
          <w:sz w:val="28"/>
          <w:szCs w:val="28"/>
        </w:rPr>
        <w:t>ную диагностику заболеваний молочной железы и прогнозировать дал</w:t>
      </w:r>
      <w:r w:rsidRPr="002F4687">
        <w:rPr>
          <w:rFonts w:eastAsia="TimesNewRoman"/>
          <w:sz w:val="28"/>
          <w:szCs w:val="28"/>
        </w:rPr>
        <w:t>ь</w:t>
      </w:r>
      <w:r w:rsidRPr="002F4687">
        <w:rPr>
          <w:rFonts w:eastAsia="TimesNewRoman"/>
          <w:sz w:val="28"/>
          <w:szCs w:val="28"/>
        </w:rPr>
        <w:t xml:space="preserve">нейшее течение патологического процесса (Fasulkov I.R. et al., 2012). </w:t>
      </w:r>
      <w:r w:rsidRPr="002F4687">
        <w:rPr>
          <w:sz w:val="28"/>
          <w:szCs w:val="28"/>
          <w:shd w:val="clear" w:color="auto" w:fill="FFFFFF"/>
        </w:rPr>
        <w:t>О</w:t>
      </w:r>
      <w:r w:rsidRPr="002F4687">
        <w:rPr>
          <w:sz w:val="28"/>
          <w:szCs w:val="28"/>
          <w:shd w:val="clear" w:color="auto" w:fill="FFFFFF"/>
        </w:rPr>
        <w:t>д</w:t>
      </w:r>
      <w:r w:rsidRPr="002F4687">
        <w:rPr>
          <w:sz w:val="28"/>
          <w:szCs w:val="28"/>
          <w:shd w:val="clear" w:color="auto" w:fill="FFFFFF"/>
        </w:rPr>
        <w:t>нако исследований, посвященных применению ультразвуковой диагност</w:t>
      </w:r>
      <w:r w:rsidRPr="002F4687">
        <w:rPr>
          <w:sz w:val="28"/>
          <w:szCs w:val="28"/>
          <w:shd w:val="clear" w:color="auto" w:fill="FFFFFF"/>
        </w:rPr>
        <w:t>и</w:t>
      </w:r>
      <w:r w:rsidRPr="002F4687">
        <w:rPr>
          <w:sz w:val="28"/>
          <w:szCs w:val="28"/>
          <w:shd w:val="clear" w:color="auto" w:fill="FFFFFF"/>
        </w:rPr>
        <w:t>ки патологии молочной железы, в настоящее время мало (</w:t>
      </w:r>
      <w:r w:rsidRPr="002F4687">
        <w:rPr>
          <w:sz w:val="28"/>
          <w:szCs w:val="28"/>
        </w:rPr>
        <w:t>Липчинская А.К. с соавт., 2011, Липчинская А.К. с соавт., 2011, Franz S. et al., 2009</w:t>
      </w:r>
      <w:r w:rsidRPr="002F4687">
        <w:rPr>
          <w:sz w:val="28"/>
          <w:szCs w:val="28"/>
          <w:shd w:val="clear" w:color="auto" w:fill="FFFFFF"/>
        </w:rPr>
        <w:t xml:space="preserve">) . </w:t>
      </w:r>
    </w:p>
    <w:p w:rsidR="00C85BE0" w:rsidRPr="002F4687" w:rsidRDefault="00C85BE0" w:rsidP="00C85BE0">
      <w:pPr>
        <w:pStyle w:val="af1"/>
        <w:spacing w:before="0" w:beforeAutospacing="0" w:after="0" w:afterAutospacing="0"/>
        <w:ind w:firstLine="709"/>
        <w:contextualSpacing/>
        <w:jc w:val="both"/>
        <w:rPr>
          <w:sz w:val="28"/>
          <w:szCs w:val="28"/>
        </w:rPr>
      </w:pPr>
      <w:r w:rsidRPr="002F4687">
        <w:rPr>
          <w:sz w:val="28"/>
          <w:szCs w:val="28"/>
        </w:rPr>
        <w:t>Целью нашего исследования было изучение ультразвуковой структ</w:t>
      </w:r>
      <w:r w:rsidRPr="002F4687">
        <w:rPr>
          <w:sz w:val="28"/>
          <w:szCs w:val="28"/>
        </w:rPr>
        <w:t>у</w:t>
      </w:r>
      <w:r w:rsidRPr="002F4687">
        <w:rPr>
          <w:sz w:val="28"/>
          <w:szCs w:val="28"/>
        </w:rPr>
        <w:t>ры молочной железы лактирующих коров в норме и при наличии патол</w:t>
      </w:r>
      <w:r w:rsidRPr="002F4687">
        <w:rPr>
          <w:sz w:val="28"/>
          <w:szCs w:val="28"/>
        </w:rPr>
        <w:t>о</w:t>
      </w:r>
      <w:r w:rsidRPr="002F4687">
        <w:rPr>
          <w:sz w:val="28"/>
          <w:szCs w:val="28"/>
        </w:rPr>
        <w:t xml:space="preserve">гических изменений. </w:t>
      </w:r>
    </w:p>
    <w:p w:rsidR="00C85BE0" w:rsidRPr="002F4687" w:rsidRDefault="00C85BE0" w:rsidP="00C85BE0">
      <w:pPr>
        <w:autoSpaceDE w:val="0"/>
        <w:autoSpaceDN w:val="0"/>
        <w:adjustRightInd w:val="0"/>
        <w:ind w:firstLine="709"/>
        <w:jc w:val="both"/>
        <w:rPr>
          <w:spacing w:val="2"/>
          <w:sz w:val="28"/>
          <w:szCs w:val="28"/>
        </w:rPr>
      </w:pPr>
      <w:r w:rsidRPr="002F4687">
        <w:rPr>
          <w:b/>
          <w:sz w:val="28"/>
          <w:szCs w:val="28"/>
        </w:rPr>
        <w:t xml:space="preserve">Материал и методы. </w:t>
      </w:r>
      <w:r w:rsidRPr="002F4687">
        <w:rPr>
          <w:sz w:val="28"/>
          <w:szCs w:val="28"/>
        </w:rPr>
        <w:t>Работа выполнена в</w:t>
      </w:r>
      <w:r w:rsidRPr="002F4687">
        <w:rPr>
          <w:b/>
          <w:sz w:val="28"/>
          <w:szCs w:val="28"/>
        </w:rPr>
        <w:t xml:space="preserve"> </w:t>
      </w:r>
      <w:r w:rsidRPr="002F4687">
        <w:rPr>
          <w:sz w:val="28"/>
          <w:szCs w:val="28"/>
        </w:rPr>
        <w:t xml:space="preserve">2011-2012 годах в учхозе </w:t>
      </w:r>
      <w:r w:rsidRPr="002F4687">
        <w:rPr>
          <w:spacing w:val="2"/>
          <w:sz w:val="28"/>
          <w:szCs w:val="28"/>
        </w:rPr>
        <w:t>«Уралец» и ООО «Шиловское» Свердловской области. Исследования проведены с использованием ультразвукового ветеринарного сканера Ecoson ES-900V. В данном устройстве для расширения области фокус</w:t>
      </w:r>
      <w:r w:rsidRPr="002F4687">
        <w:rPr>
          <w:spacing w:val="2"/>
          <w:sz w:val="28"/>
          <w:szCs w:val="28"/>
        </w:rPr>
        <w:t>и</w:t>
      </w:r>
      <w:r w:rsidRPr="002F4687">
        <w:rPr>
          <w:spacing w:val="2"/>
          <w:sz w:val="28"/>
          <w:szCs w:val="28"/>
        </w:rPr>
        <w:t>ровки и получения более качественного изображения представлено ци</w:t>
      </w:r>
      <w:r w:rsidRPr="002F4687">
        <w:rPr>
          <w:spacing w:val="2"/>
          <w:sz w:val="28"/>
          <w:szCs w:val="28"/>
        </w:rPr>
        <w:t>ф</w:t>
      </w:r>
      <w:r w:rsidRPr="002F4687">
        <w:rPr>
          <w:spacing w:val="2"/>
          <w:sz w:val="28"/>
          <w:szCs w:val="28"/>
        </w:rPr>
        <w:t>ровое формирование луча, 4-секторная динамическая фокусировка, дин</w:t>
      </w:r>
      <w:r w:rsidRPr="002F4687">
        <w:rPr>
          <w:spacing w:val="2"/>
          <w:sz w:val="28"/>
          <w:szCs w:val="28"/>
        </w:rPr>
        <w:t>а</w:t>
      </w:r>
      <w:r w:rsidRPr="002F4687">
        <w:rPr>
          <w:spacing w:val="2"/>
          <w:sz w:val="28"/>
          <w:szCs w:val="28"/>
        </w:rPr>
        <w:t>мическое сканирование частоты, фильтрация волн, гистограмма, пром</w:t>
      </w:r>
      <w:r w:rsidRPr="002F4687">
        <w:rPr>
          <w:spacing w:val="2"/>
          <w:sz w:val="28"/>
          <w:szCs w:val="28"/>
        </w:rPr>
        <w:t>е</w:t>
      </w:r>
      <w:r w:rsidRPr="002F4687">
        <w:rPr>
          <w:spacing w:val="2"/>
          <w:sz w:val="28"/>
          <w:szCs w:val="28"/>
        </w:rPr>
        <w:t>жуточный кадр, постобработка и т.д. При проведении УЗИ молочной ж</w:t>
      </w:r>
      <w:r w:rsidRPr="002F4687">
        <w:rPr>
          <w:spacing w:val="2"/>
          <w:sz w:val="28"/>
          <w:szCs w:val="28"/>
        </w:rPr>
        <w:t>е</w:t>
      </w:r>
      <w:r w:rsidRPr="002F4687">
        <w:rPr>
          <w:spacing w:val="2"/>
          <w:sz w:val="28"/>
          <w:szCs w:val="28"/>
        </w:rPr>
        <w:t>лезы коров использовали конвексный мультичастотный датчик 2,5/3,5/5 МГц и линейный мультичастотный датчик 5,0/6,5/7,5. Сканирование со</w:t>
      </w:r>
      <w:r w:rsidRPr="002F4687">
        <w:rPr>
          <w:spacing w:val="2"/>
          <w:sz w:val="28"/>
          <w:szCs w:val="28"/>
        </w:rPr>
        <w:t>с</w:t>
      </w:r>
      <w:r w:rsidRPr="002F4687">
        <w:rPr>
          <w:spacing w:val="2"/>
          <w:sz w:val="28"/>
          <w:szCs w:val="28"/>
        </w:rPr>
        <w:t>ков проводили линейным датчиком с частотой 7,5 МГц. Для визуализ</w:t>
      </w:r>
      <w:r w:rsidRPr="002F4687">
        <w:rPr>
          <w:spacing w:val="2"/>
          <w:sz w:val="28"/>
          <w:szCs w:val="28"/>
        </w:rPr>
        <w:t>а</w:t>
      </w:r>
      <w:r w:rsidRPr="002F4687">
        <w:rPr>
          <w:spacing w:val="2"/>
          <w:sz w:val="28"/>
          <w:szCs w:val="28"/>
        </w:rPr>
        <w:t>ции внутренних структур соска, молочной цистерны датчик помещали непосредственно на кожу соска. Сканирование проводили при вертикал</w:t>
      </w:r>
      <w:r w:rsidRPr="002F4687">
        <w:rPr>
          <w:spacing w:val="2"/>
          <w:sz w:val="28"/>
          <w:szCs w:val="28"/>
        </w:rPr>
        <w:t>ь</w:t>
      </w:r>
      <w:r w:rsidRPr="002F4687">
        <w:rPr>
          <w:spacing w:val="2"/>
          <w:sz w:val="28"/>
          <w:szCs w:val="28"/>
        </w:rPr>
        <w:t>ном положении датч</w:t>
      </w:r>
      <w:r w:rsidRPr="002F4687">
        <w:rPr>
          <w:spacing w:val="2"/>
          <w:sz w:val="28"/>
          <w:szCs w:val="28"/>
        </w:rPr>
        <w:t>и</w:t>
      </w:r>
      <w:r w:rsidRPr="002F4687">
        <w:rPr>
          <w:spacing w:val="2"/>
          <w:sz w:val="28"/>
          <w:szCs w:val="28"/>
        </w:rPr>
        <w:t>ка.</w:t>
      </w:r>
    </w:p>
    <w:p w:rsidR="00C85BE0" w:rsidRPr="002F4687" w:rsidRDefault="00C85BE0" w:rsidP="00C85BE0">
      <w:pPr>
        <w:ind w:firstLine="709"/>
        <w:contextualSpacing/>
        <w:jc w:val="both"/>
        <w:rPr>
          <w:sz w:val="28"/>
          <w:szCs w:val="28"/>
          <w:lang w:eastAsia="en-US"/>
        </w:rPr>
      </w:pPr>
      <w:r w:rsidRPr="002F4687">
        <w:rPr>
          <w:sz w:val="28"/>
          <w:szCs w:val="28"/>
          <w:lang w:eastAsia="en-US"/>
        </w:rPr>
        <w:t>В группу исследуемых животных включили коров с клинически зд</w:t>
      </w:r>
      <w:r w:rsidRPr="002F4687">
        <w:rPr>
          <w:sz w:val="28"/>
          <w:szCs w:val="28"/>
          <w:lang w:eastAsia="en-US"/>
        </w:rPr>
        <w:t>о</w:t>
      </w:r>
      <w:r w:rsidRPr="002F4687">
        <w:rPr>
          <w:sz w:val="28"/>
          <w:szCs w:val="28"/>
          <w:lang w:eastAsia="en-US"/>
        </w:rPr>
        <w:t>ровой молочной железой без повышения уровня соматических клеток в пробах молока, а также коров, имеющих острый или хронический восп</w:t>
      </w:r>
      <w:r w:rsidRPr="002F4687">
        <w:rPr>
          <w:sz w:val="28"/>
          <w:szCs w:val="28"/>
          <w:lang w:eastAsia="en-US"/>
        </w:rPr>
        <w:t>а</w:t>
      </w:r>
      <w:r w:rsidRPr="002F4687">
        <w:rPr>
          <w:sz w:val="28"/>
          <w:szCs w:val="28"/>
          <w:lang w:eastAsia="en-US"/>
        </w:rPr>
        <w:t>лительный процесс в одной из четвертей молочной железы. Оценку с</w:t>
      </w:r>
      <w:r w:rsidRPr="002F4687">
        <w:rPr>
          <w:sz w:val="28"/>
          <w:szCs w:val="28"/>
          <w:lang w:eastAsia="en-US"/>
        </w:rPr>
        <w:t>о</w:t>
      </w:r>
      <w:r w:rsidRPr="002F4687">
        <w:rPr>
          <w:sz w:val="28"/>
          <w:szCs w:val="28"/>
          <w:lang w:eastAsia="en-US"/>
        </w:rPr>
        <w:t>стояния вымени проводили общепринятыми методами. Участки кожи в области молочного зеркала и бок</w:t>
      </w:r>
      <w:r w:rsidRPr="002F4687">
        <w:rPr>
          <w:sz w:val="28"/>
          <w:szCs w:val="28"/>
          <w:lang w:eastAsia="en-US"/>
        </w:rPr>
        <w:t>о</w:t>
      </w:r>
      <w:r w:rsidRPr="002F4687">
        <w:rPr>
          <w:sz w:val="28"/>
          <w:szCs w:val="28"/>
          <w:lang w:eastAsia="en-US"/>
        </w:rPr>
        <w:t xml:space="preserve">вой поверхности вымени с обеих сторон </w:t>
      </w:r>
      <w:r w:rsidRPr="002F4687">
        <w:rPr>
          <w:sz w:val="28"/>
          <w:szCs w:val="28"/>
        </w:rPr>
        <w:t>тщательно очищали от загрязнения, при необходимости удаляли шерстный покров и обрабатывали этиловым спи</w:t>
      </w:r>
      <w:r w:rsidRPr="002F4687">
        <w:rPr>
          <w:sz w:val="28"/>
          <w:szCs w:val="28"/>
        </w:rPr>
        <w:t>р</w:t>
      </w:r>
      <w:r w:rsidRPr="002F4687">
        <w:rPr>
          <w:sz w:val="28"/>
          <w:szCs w:val="28"/>
        </w:rPr>
        <w:t xml:space="preserve">том. Затем </w:t>
      </w:r>
      <w:r w:rsidRPr="002F4687">
        <w:rPr>
          <w:sz w:val="28"/>
          <w:szCs w:val="28"/>
          <w:lang w:eastAsia="en-US"/>
        </w:rPr>
        <w:t>кожу вымени смачивали водой, а на головку датчика наносили слой акустического геля. Датчик п</w:t>
      </w:r>
      <w:r w:rsidRPr="002F4687">
        <w:rPr>
          <w:sz w:val="28"/>
          <w:szCs w:val="28"/>
          <w:lang w:eastAsia="en-US"/>
        </w:rPr>
        <w:t>о</w:t>
      </w:r>
      <w:r w:rsidRPr="002F4687">
        <w:rPr>
          <w:sz w:val="28"/>
          <w:szCs w:val="28"/>
          <w:lang w:eastAsia="en-US"/>
        </w:rPr>
        <w:t>мещали перпендикулярно коже исследуемого участка вымени и изменяли направление колебаний звукового луча до получения оптимального из</w:t>
      </w:r>
      <w:r w:rsidRPr="002F4687">
        <w:rPr>
          <w:sz w:val="28"/>
          <w:szCs w:val="28"/>
          <w:lang w:eastAsia="en-US"/>
        </w:rPr>
        <w:t>о</w:t>
      </w:r>
      <w:r w:rsidRPr="002F4687">
        <w:rPr>
          <w:sz w:val="28"/>
          <w:szCs w:val="28"/>
          <w:lang w:eastAsia="en-US"/>
        </w:rPr>
        <w:t>бражения, а затем его «замораживали». Всего исследов</w:t>
      </w:r>
      <w:r w:rsidRPr="002F4687">
        <w:rPr>
          <w:sz w:val="28"/>
          <w:szCs w:val="28"/>
          <w:lang w:eastAsia="en-US"/>
        </w:rPr>
        <w:t>а</w:t>
      </w:r>
      <w:r w:rsidRPr="002F4687">
        <w:rPr>
          <w:sz w:val="28"/>
          <w:szCs w:val="28"/>
          <w:lang w:eastAsia="en-US"/>
        </w:rPr>
        <w:t>но 16 коров.</w:t>
      </w:r>
    </w:p>
    <w:p w:rsidR="00C85BE0" w:rsidRPr="002F4687" w:rsidRDefault="00C85BE0" w:rsidP="00C85BE0">
      <w:pPr>
        <w:ind w:firstLine="709"/>
        <w:contextualSpacing/>
        <w:jc w:val="both"/>
        <w:rPr>
          <w:sz w:val="28"/>
          <w:szCs w:val="28"/>
        </w:rPr>
      </w:pPr>
      <w:r w:rsidRPr="002F4687">
        <w:rPr>
          <w:b/>
          <w:sz w:val="28"/>
          <w:szCs w:val="28"/>
        </w:rPr>
        <w:t>Результаты исследований</w:t>
      </w:r>
      <w:r w:rsidRPr="002F4687">
        <w:rPr>
          <w:sz w:val="28"/>
          <w:szCs w:val="28"/>
        </w:rPr>
        <w:t>. Анализ полученных данных и посл</w:t>
      </w:r>
      <w:r w:rsidRPr="002F4687">
        <w:rPr>
          <w:sz w:val="28"/>
          <w:szCs w:val="28"/>
        </w:rPr>
        <w:t>е</w:t>
      </w:r>
      <w:r w:rsidRPr="002F4687">
        <w:rPr>
          <w:sz w:val="28"/>
          <w:szCs w:val="28"/>
        </w:rPr>
        <w:t>дующая обработка эхограмм показали, что ультрасонографически текстура паренхимы здорового вымени лактирующей коровы имеет гипоэхогенную гомогенную структуру. Кровеносные сосуды и молочные ходы идентиф</w:t>
      </w:r>
      <w:r w:rsidRPr="002F4687">
        <w:rPr>
          <w:sz w:val="28"/>
          <w:szCs w:val="28"/>
        </w:rPr>
        <w:t>и</w:t>
      </w:r>
      <w:r w:rsidRPr="002F4687">
        <w:rPr>
          <w:sz w:val="28"/>
          <w:szCs w:val="28"/>
        </w:rPr>
        <w:t>цируются в виде анэхогенных каналов, как в продольном, так и в попере</w:t>
      </w:r>
      <w:r w:rsidRPr="002F4687">
        <w:rPr>
          <w:sz w:val="28"/>
          <w:szCs w:val="28"/>
        </w:rPr>
        <w:t>ч</w:t>
      </w:r>
      <w:r w:rsidRPr="002F4687">
        <w:rPr>
          <w:sz w:val="28"/>
          <w:szCs w:val="28"/>
        </w:rPr>
        <w:t>ном сечении. Молочные ходы, в отличие от кровеносных сосудов, не им</w:t>
      </w:r>
      <w:r w:rsidRPr="002F4687">
        <w:rPr>
          <w:sz w:val="28"/>
          <w:szCs w:val="28"/>
        </w:rPr>
        <w:t>е</w:t>
      </w:r>
      <w:r w:rsidRPr="002F4687">
        <w:rPr>
          <w:sz w:val="28"/>
          <w:szCs w:val="28"/>
        </w:rPr>
        <w:t>ют выраженных эхогенных стенок и отличаются более искривленными траекториями.</w:t>
      </w:r>
    </w:p>
    <w:p w:rsidR="00C85BE0" w:rsidRPr="002F4687" w:rsidRDefault="00C85BE0" w:rsidP="00C85BE0">
      <w:pPr>
        <w:ind w:firstLine="709"/>
        <w:contextualSpacing/>
        <w:jc w:val="both"/>
        <w:rPr>
          <w:sz w:val="28"/>
          <w:szCs w:val="28"/>
        </w:rPr>
      </w:pPr>
      <w:r w:rsidRPr="002F4687">
        <w:rPr>
          <w:sz w:val="28"/>
          <w:szCs w:val="28"/>
        </w:rPr>
        <w:lastRenderedPageBreak/>
        <w:t>У коров, больных катаральным маститом, поражается слизистая об</w:t>
      </w:r>
      <w:r w:rsidRPr="002F4687">
        <w:rPr>
          <w:sz w:val="28"/>
          <w:szCs w:val="28"/>
        </w:rPr>
        <w:t>о</w:t>
      </w:r>
      <w:r w:rsidRPr="002F4687">
        <w:rPr>
          <w:sz w:val="28"/>
          <w:szCs w:val="28"/>
        </w:rPr>
        <w:t>лочка молочной цистерны и молочных ходов. Это отражается в соногр</w:t>
      </w:r>
      <w:r w:rsidRPr="002F4687">
        <w:rPr>
          <w:sz w:val="28"/>
          <w:szCs w:val="28"/>
        </w:rPr>
        <w:t>а</w:t>
      </w:r>
      <w:r w:rsidRPr="002F4687">
        <w:rPr>
          <w:sz w:val="28"/>
          <w:szCs w:val="28"/>
        </w:rPr>
        <w:t>фической картине паренхимы появлением выраженной гетерогенности. Отмечается резкое увеличение просвета молочных протоков с одновр</w:t>
      </w:r>
      <w:r w:rsidRPr="002F4687">
        <w:rPr>
          <w:sz w:val="28"/>
          <w:szCs w:val="28"/>
        </w:rPr>
        <w:t>е</w:t>
      </w:r>
      <w:r w:rsidRPr="002F4687">
        <w:rPr>
          <w:sz w:val="28"/>
          <w:szCs w:val="28"/>
        </w:rPr>
        <w:t>менным утолщением их стенок. Хлопья и сгустки казеина, характерные для секрета при этой форме мастита, при ультразвуковом сканировании видны в просвете расширенных молочных ходов в виде эхогенных вкл</w:t>
      </w:r>
      <w:r w:rsidRPr="002F4687">
        <w:rPr>
          <w:sz w:val="28"/>
          <w:szCs w:val="28"/>
        </w:rPr>
        <w:t>ю</w:t>
      </w:r>
      <w:r w:rsidRPr="002F4687">
        <w:rPr>
          <w:sz w:val="28"/>
          <w:szCs w:val="28"/>
        </w:rPr>
        <w:t xml:space="preserve">чений диаметром до </w:t>
      </w:r>
      <w:smartTag w:uri="urn:schemas-microsoft-com:office:smarttags" w:element="metricconverter">
        <w:smartTagPr>
          <w:attr w:name="ProductID" w:val="5 мм"/>
        </w:smartTagPr>
        <w:r w:rsidRPr="002F4687">
          <w:rPr>
            <w:sz w:val="28"/>
            <w:szCs w:val="28"/>
          </w:rPr>
          <w:t>1,5 см</w:t>
        </w:r>
      </w:smartTag>
      <w:r w:rsidRPr="002F4687">
        <w:rPr>
          <w:sz w:val="28"/>
          <w:szCs w:val="28"/>
        </w:rPr>
        <w:t>. Выявление сгустков наиболее часто возможно только после создания колебания тканей пораженной четверти непосре</w:t>
      </w:r>
      <w:r w:rsidRPr="002F4687">
        <w:rPr>
          <w:sz w:val="28"/>
          <w:szCs w:val="28"/>
        </w:rPr>
        <w:t>д</w:t>
      </w:r>
      <w:r w:rsidRPr="002F4687">
        <w:rPr>
          <w:sz w:val="28"/>
          <w:szCs w:val="28"/>
        </w:rPr>
        <w:t xml:space="preserve">ственно ультразвуковым датчиком, так как они прикрепляются к стенкам молочных ходов и являются по отношению к ним изоэхогенными. </w:t>
      </w:r>
    </w:p>
    <w:p w:rsidR="00C85BE0" w:rsidRPr="002F4687" w:rsidRDefault="00C85BE0" w:rsidP="00C85BE0">
      <w:pPr>
        <w:ind w:firstLine="709"/>
        <w:contextualSpacing/>
        <w:jc w:val="both"/>
        <w:rPr>
          <w:sz w:val="28"/>
          <w:szCs w:val="28"/>
        </w:rPr>
      </w:pPr>
      <w:r w:rsidRPr="002F4687">
        <w:rPr>
          <w:sz w:val="28"/>
          <w:szCs w:val="28"/>
        </w:rPr>
        <w:t>При пальпации вымени коров с гнойно-катаральным маститом отм</w:t>
      </w:r>
      <w:r w:rsidRPr="002F4687">
        <w:rPr>
          <w:sz w:val="28"/>
          <w:szCs w:val="28"/>
        </w:rPr>
        <w:t>е</w:t>
      </w:r>
      <w:r w:rsidRPr="002F4687">
        <w:rPr>
          <w:sz w:val="28"/>
          <w:szCs w:val="28"/>
        </w:rPr>
        <w:t>чается общее уплотнение тканей, повышение местной температуры, боле</w:t>
      </w:r>
      <w:r w:rsidRPr="002F4687">
        <w:rPr>
          <w:sz w:val="28"/>
          <w:szCs w:val="28"/>
        </w:rPr>
        <w:t>з</w:t>
      </w:r>
      <w:r w:rsidRPr="002F4687">
        <w:rPr>
          <w:sz w:val="28"/>
          <w:szCs w:val="28"/>
        </w:rPr>
        <w:t>ненность (Конопельцев И.Г. с соавт., 2006). А при ультразвуковом скан</w:t>
      </w:r>
      <w:r w:rsidRPr="002F4687">
        <w:rPr>
          <w:sz w:val="28"/>
          <w:szCs w:val="28"/>
        </w:rPr>
        <w:t>и</w:t>
      </w:r>
      <w:r w:rsidRPr="002F4687">
        <w:rPr>
          <w:sz w:val="28"/>
          <w:szCs w:val="28"/>
        </w:rPr>
        <w:t>ровании это проявляется повышением общей эхогенности паренхимы п</w:t>
      </w:r>
      <w:r w:rsidRPr="002F4687">
        <w:rPr>
          <w:sz w:val="28"/>
          <w:szCs w:val="28"/>
        </w:rPr>
        <w:t>о</w:t>
      </w:r>
      <w:r w:rsidRPr="002F4687">
        <w:rPr>
          <w:sz w:val="28"/>
          <w:szCs w:val="28"/>
        </w:rPr>
        <w:t>раженной четверти и наличием увеличенных в диаметре и утолщенных молочных ходов. Наличие сгустков обычно не визуализируется.</w:t>
      </w:r>
    </w:p>
    <w:p w:rsidR="00C85BE0" w:rsidRPr="002F4687" w:rsidRDefault="00C85BE0" w:rsidP="00C85BE0">
      <w:pPr>
        <w:ind w:firstLine="709"/>
        <w:contextualSpacing/>
        <w:jc w:val="both"/>
        <w:rPr>
          <w:sz w:val="28"/>
          <w:szCs w:val="28"/>
        </w:rPr>
      </w:pPr>
      <w:r w:rsidRPr="002F4687">
        <w:rPr>
          <w:sz w:val="28"/>
          <w:szCs w:val="28"/>
        </w:rPr>
        <w:t>В настоящее время, в связи с высоким распространением стафил</w:t>
      </w:r>
      <w:r w:rsidRPr="002F4687">
        <w:rPr>
          <w:sz w:val="28"/>
          <w:szCs w:val="28"/>
        </w:rPr>
        <w:t>о</w:t>
      </w:r>
      <w:r w:rsidRPr="002F4687">
        <w:rPr>
          <w:sz w:val="28"/>
          <w:szCs w:val="28"/>
        </w:rPr>
        <w:t>кокковой инфекции вымени, часто регистрируются гнойные формы маст</w:t>
      </w:r>
      <w:r w:rsidRPr="002F4687">
        <w:rPr>
          <w:sz w:val="28"/>
          <w:szCs w:val="28"/>
        </w:rPr>
        <w:t>и</w:t>
      </w:r>
      <w:r w:rsidRPr="002F4687">
        <w:rPr>
          <w:sz w:val="28"/>
          <w:szCs w:val="28"/>
        </w:rPr>
        <w:t>та, клин</w:t>
      </w:r>
      <w:r w:rsidRPr="002F4687">
        <w:rPr>
          <w:sz w:val="28"/>
          <w:szCs w:val="28"/>
        </w:rPr>
        <w:t>и</w:t>
      </w:r>
      <w:r w:rsidRPr="002F4687">
        <w:rPr>
          <w:sz w:val="28"/>
          <w:szCs w:val="28"/>
        </w:rPr>
        <w:t>чески проявляющиеся абсцессами и флегмоной (Колчина А.Ф. с соавт., 2010). Диагностика глубоко расположенных абсцессов клинич</w:t>
      </w:r>
      <w:r w:rsidRPr="002F4687">
        <w:rPr>
          <w:sz w:val="28"/>
          <w:szCs w:val="28"/>
        </w:rPr>
        <w:t>е</w:t>
      </w:r>
      <w:r w:rsidRPr="002F4687">
        <w:rPr>
          <w:sz w:val="28"/>
          <w:szCs w:val="28"/>
        </w:rPr>
        <w:t>скими методами затруднена. В то же время, при ультразвуковом сканир</w:t>
      </w:r>
      <w:r w:rsidRPr="002F4687">
        <w:rPr>
          <w:sz w:val="28"/>
          <w:szCs w:val="28"/>
        </w:rPr>
        <w:t>о</w:t>
      </w:r>
      <w:r w:rsidRPr="002F4687">
        <w:rPr>
          <w:sz w:val="28"/>
          <w:szCs w:val="28"/>
        </w:rPr>
        <w:t>вании паренхимы вымени множественные глубоко расположенные абсце</w:t>
      </w:r>
      <w:r w:rsidRPr="002F4687">
        <w:rPr>
          <w:sz w:val="28"/>
          <w:szCs w:val="28"/>
        </w:rPr>
        <w:t>с</w:t>
      </w:r>
      <w:r w:rsidRPr="002F4687">
        <w:rPr>
          <w:sz w:val="28"/>
          <w:szCs w:val="28"/>
        </w:rPr>
        <w:t>сы легко визуализируются в виде округлых отграниченных от окружа</w:t>
      </w:r>
      <w:r w:rsidRPr="002F4687">
        <w:rPr>
          <w:sz w:val="28"/>
          <w:szCs w:val="28"/>
        </w:rPr>
        <w:t>ю</w:t>
      </w:r>
      <w:r w:rsidRPr="002F4687">
        <w:rPr>
          <w:sz w:val="28"/>
          <w:szCs w:val="28"/>
        </w:rPr>
        <w:t>щих тканей образований овальной или округлой формы с выраженными стенками и умеренно-эхогенным содержимым с гипоэхогенным центром. При этом можно определить их количество, локал</w:t>
      </w:r>
      <w:r w:rsidRPr="002F4687">
        <w:rPr>
          <w:sz w:val="28"/>
          <w:szCs w:val="28"/>
        </w:rPr>
        <w:t>и</w:t>
      </w:r>
      <w:r w:rsidRPr="002F4687">
        <w:rPr>
          <w:sz w:val="28"/>
          <w:szCs w:val="28"/>
        </w:rPr>
        <w:t>зацию, размеры, объём.</w:t>
      </w:r>
    </w:p>
    <w:p w:rsidR="00C85BE0" w:rsidRPr="002F4687" w:rsidRDefault="00C85BE0" w:rsidP="00C85BE0">
      <w:pPr>
        <w:ind w:firstLine="709"/>
        <w:contextualSpacing/>
        <w:jc w:val="both"/>
        <w:rPr>
          <w:sz w:val="28"/>
          <w:szCs w:val="28"/>
        </w:rPr>
      </w:pPr>
      <w:r w:rsidRPr="002F4687">
        <w:rPr>
          <w:sz w:val="28"/>
          <w:szCs w:val="28"/>
        </w:rPr>
        <w:t>Частым осложнением клинически выраженного мастита является индурация четверти вымени. При ультразвуковом исследовании отсутс</w:t>
      </w:r>
      <w:r w:rsidRPr="002F4687">
        <w:rPr>
          <w:sz w:val="28"/>
          <w:szCs w:val="28"/>
        </w:rPr>
        <w:t>т</w:t>
      </w:r>
      <w:r w:rsidRPr="002F4687">
        <w:rPr>
          <w:sz w:val="28"/>
          <w:szCs w:val="28"/>
        </w:rPr>
        <w:t>вие секреции молока затрудняет визуализацию структур вымени, так как заполненные молочные ходы и развитые кровеносные сосуды являются хорошим ориентиром для оценки состояния паренхимы. В поле зрения о</w:t>
      </w:r>
      <w:r w:rsidRPr="002F4687">
        <w:rPr>
          <w:sz w:val="28"/>
          <w:szCs w:val="28"/>
        </w:rPr>
        <w:t>т</w:t>
      </w:r>
      <w:r w:rsidRPr="002F4687">
        <w:rPr>
          <w:sz w:val="28"/>
          <w:szCs w:val="28"/>
        </w:rPr>
        <w:t>сутствуют выраженные анэхогенные каналы, представляющие кровено</w:t>
      </w:r>
      <w:r w:rsidRPr="002F4687">
        <w:rPr>
          <w:sz w:val="28"/>
          <w:szCs w:val="28"/>
        </w:rPr>
        <w:t>с</w:t>
      </w:r>
      <w:r w:rsidRPr="002F4687">
        <w:rPr>
          <w:sz w:val="28"/>
          <w:szCs w:val="28"/>
        </w:rPr>
        <w:t>ные сосуды и молочные ходы, н</w:t>
      </w:r>
      <w:r w:rsidRPr="002F4687">
        <w:rPr>
          <w:sz w:val="28"/>
          <w:szCs w:val="28"/>
        </w:rPr>
        <w:t>а</w:t>
      </w:r>
      <w:r w:rsidRPr="002F4687">
        <w:rPr>
          <w:sz w:val="28"/>
          <w:szCs w:val="28"/>
        </w:rPr>
        <w:t>блюдается изменение нормальной ровной эхоструктуры. Рисунок паренхимы приобретает мозаичность за счет ра</w:t>
      </w:r>
      <w:r w:rsidRPr="002F4687">
        <w:rPr>
          <w:sz w:val="28"/>
          <w:szCs w:val="28"/>
        </w:rPr>
        <w:t>з</w:t>
      </w:r>
      <w:r w:rsidRPr="002F4687">
        <w:rPr>
          <w:sz w:val="28"/>
          <w:szCs w:val="28"/>
        </w:rPr>
        <w:t>растания соединительной ткани, которая на эхограмме представлена гип</w:t>
      </w:r>
      <w:r w:rsidRPr="002F4687">
        <w:rPr>
          <w:sz w:val="28"/>
          <w:szCs w:val="28"/>
        </w:rPr>
        <w:t>е</w:t>
      </w:r>
      <w:r w:rsidRPr="002F4687">
        <w:rPr>
          <w:sz w:val="28"/>
          <w:szCs w:val="28"/>
        </w:rPr>
        <w:t>рэхогенными образованиями. Кровеносные сос</w:t>
      </w:r>
      <w:r w:rsidRPr="002F4687">
        <w:rPr>
          <w:sz w:val="28"/>
          <w:szCs w:val="28"/>
        </w:rPr>
        <w:t>у</w:t>
      </w:r>
      <w:r w:rsidRPr="002F4687">
        <w:rPr>
          <w:sz w:val="28"/>
          <w:szCs w:val="28"/>
        </w:rPr>
        <w:t>ды определяются в виде нитевидных анэхогенных образований.</w:t>
      </w:r>
    </w:p>
    <w:p w:rsidR="00C85BE0" w:rsidRPr="002F4687" w:rsidRDefault="00C85BE0" w:rsidP="00C85BE0">
      <w:pPr>
        <w:ind w:firstLine="709"/>
        <w:contextualSpacing/>
        <w:jc w:val="both"/>
        <w:rPr>
          <w:sz w:val="28"/>
          <w:szCs w:val="28"/>
        </w:rPr>
      </w:pPr>
      <w:r w:rsidRPr="002F4687">
        <w:rPr>
          <w:sz w:val="28"/>
          <w:szCs w:val="28"/>
        </w:rPr>
        <w:t>Изучение полученных эхограмм сосков было установлено, что в норме стенки соска представлены гипоэхогенными образованиями с нал</w:t>
      </w:r>
      <w:r w:rsidRPr="002F4687">
        <w:rPr>
          <w:sz w:val="28"/>
          <w:szCs w:val="28"/>
        </w:rPr>
        <w:t>и</w:t>
      </w:r>
      <w:r w:rsidRPr="002F4687">
        <w:rPr>
          <w:sz w:val="28"/>
          <w:szCs w:val="28"/>
        </w:rPr>
        <w:t>чием анэхогенных каналов, представляющих кровеносные и лимфатич</w:t>
      </w:r>
      <w:r w:rsidRPr="002F4687">
        <w:rPr>
          <w:sz w:val="28"/>
          <w:szCs w:val="28"/>
        </w:rPr>
        <w:t>е</w:t>
      </w:r>
      <w:r w:rsidRPr="002F4687">
        <w:rPr>
          <w:sz w:val="28"/>
          <w:szCs w:val="28"/>
        </w:rPr>
        <w:t>ские сосуды. Полость сосковой части молочной цистерны заполнена ан</w:t>
      </w:r>
      <w:r w:rsidRPr="002F4687">
        <w:rPr>
          <w:sz w:val="28"/>
          <w:szCs w:val="28"/>
        </w:rPr>
        <w:t>э</w:t>
      </w:r>
      <w:r w:rsidRPr="002F4687">
        <w:rPr>
          <w:sz w:val="28"/>
          <w:szCs w:val="28"/>
        </w:rPr>
        <w:t>хогенной жидкостью без включений. Слизистая оболочка сосковой части молочной цистерны визуализируется в зависимости от степени складчат</w:t>
      </w:r>
      <w:r w:rsidRPr="002F4687">
        <w:rPr>
          <w:sz w:val="28"/>
          <w:szCs w:val="28"/>
        </w:rPr>
        <w:t>о</w:t>
      </w:r>
      <w:r w:rsidRPr="002F4687">
        <w:rPr>
          <w:sz w:val="28"/>
          <w:szCs w:val="28"/>
        </w:rPr>
        <w:t>сти либо в виде гладкой п</w:t>
      </w:r>
      <w:r w:rsidRPr="002F4687">
        <w:rPr>
          <w:sz w:val="28"/>
          <w:szCs w:val="28"/>
        </w:rPr>
        <w:t>о</w:t>
      </w:r>
      <w:r w:rsidRPr="002F4687">
        <w:rPr>
          <w:sz w:val="28"/>
          <w:szCs w:val="28"/>
        </w:rPr>
        <w:t xml:space="preserve">верхности, если складчатость отсутствует, либо </w:t>
      </w:r>
      <w:r w:rsidRPr="002F4687">
        <w:rPr>
          <w:sz w:val="28"/>
          <w:szCs w:val="28"/>
        </w:rPr>
        <w:lastRenderedPageBreak/>
        <w:t>в виде гипоэхогенных извил</w:t>
      </w:r>
      <w:r w:rsidRPr="002F4687">
        <w:rPr>
          <w:sz w:val="28"/>
          <w:szCs w:val="28"/>
        </w:rPr>
        <w:t>и</w:t>
      </w:r>
      <w:r w:rsidRPr="002F4687">
        <w:rPr>
          <w:sz w:val="28"/>
          <w:szCs w:val="28"/>
        </w:rPr>
        <w:t>стых тяжей в полости цистерны. Сосковый канал в норме представлен в виде тяжа, эхогенность которого повышена по сравнению со стенками соска. В но</w:t>
      </w:r>
      <w:r w:rsidRPr="002F4687">
        <w:rPr>
          <w:sz w:val="28"/>
          <w:szCs w:val="28"/>
        </w:rPr>
        <w:t>р</w:t>
      </w:r>
      <w:r w:rsidRPr="002F4687">
        <w:rPr>
          <w:sz w:val="28"/>
          <w:szCs w:val="28"/>
        </w:rPr>
        <w:t>ме он имеет продольное сечение без расширений и гиперэхогенных зон.</w:t>
      </w:r>
    </w:p>
    <w:p w:rsidR="00C85BE0" w:rsidRPr="002F4687" w:rsidRDefault="00C85BE0" w:rsidP="00C85BE0">
      <w:pPr>
        <w:ind w:firstLine="709"/>
        <w:contextualSpacing/>
        <w:jc w:val="both"/>
        <w:rPr>
          <w:sz w:val="28"/>
          <w:szCs w:val="28"/>
        </w:rPr>
      </w:pPr>
      <w:r w:rsidRPr="002F4687">
        <w:rPr>
          <w:b/>
          <w:sz w:val="28"/>
          <w:szCs w:val="28"/>
        </w:rPr>
        <w:t>Выводы и рекомендации</w:t>
      </w:r>
      <w:r w:rsidRPr="002F4687">
        <w:rPr>
          <w:sz w:val="28"/>
          <w:szCs w:val="28"/>
        </w:rPr>
        <w:t>. Метод ультразвукового сканирования для исследования молочной железы коров позволяет диагностировать измен</w:t>
      </w:r>
      <w:r w:rsidRPr="002F4687">
        <w:rPr>
          <w:sz w:val="28"/>
          <w:szCs w:val="28"/>
        </w:rPr>
        <w:t>е</w:t>
      </w:r>
      <w:r w:rsidRPr="002F4687">
        <w:rPr>
          <w:sz w:val="28"/>
          <w:szCs w:val="28"/>
        </w:rPr>
        <w:t>ния в паренхиме органа, связанные с маститом, выявить очаговые образ</w:t>
      </w:r>
      <w:r w:rsidRPr="002F4687">
        <w:rPr>
          <w:sz w:val="28"/>
          <w:szCs w:val="28"/>
        </w:rPr>
        <w:t>о</w:t>
      </w:r>
      <w:r w:rsidRPr="002F4687">
        <w:rPr>
          <w:sz w:val="28"/>
          <w:szCs w:val="28"/>
        </w:rPr>
        <w:t>вания, оценить плотность и структуру паренхимы, состояние молочных ходов и кровеносных сосудов, степень повреждения тканей, уточнить л</w:t>
      </w:r>
      <w:r w:rsidRPr="002F4687">
        <w:rPr>
          <w:sz w:val="28"/>
          <w:szCs w:val="28"/>
        </w:rPr>
        <w:t>о</w:t>
      </w:r>
      <w:r w:rsidRPr="002F4687">
        <w:rPr>
          <w:sz w:val="28"/>
          <w:szCs w:val="28"/>
        </w:rPr>
        <w:t>кализацию патол</w:t>
      </w:r>
      <w:r w:rsidRPr="002F4687">
        <w:rPr>
          <w:sz w:val="28"/>
          <w:szCs w:val="28"/>
        </w:rPr>
        <w:t>о</w:t>
      </w:r>
      <w:r w:rsidRPr="002F4687">
        <w:rPr>
          <w:sz w:val="28"/>
          <w:szCs w:val="28"/>
        </w:rPr>
        <w:t xml:space="preserve">гического процесса, а также определить эффективность лечения. </w:t>
      </w:r>
    </w:p>
    <w:p w:rsidR="00C85BE0" w:rsidRPr="002F4687" w:rsidRDefault="00C85BE0" w:rsidP="00C85BE0">
      <w:pPr>
        <w:ind w:firstLine="709"/>
        <w:contextualSpacing/>
        <w:jc w:val="both"/>
        <w:rPr>
          <w:sz w:val="28"/>
          <w:szCs w:val="28"/>
        </w:rPr>
      </w:pPr>
      <w:r w:rsidRPr="002F4687">
        <w:rPr>
          <w:b/>
          <w:snapToGrid w:val="0"/>
          <w:sz w:val="28"/>
          <w:szCs w:val="28"/>
        </w:rPr>
        <w:t xml:space="preserve">Литературы. </w:t>
      </w:r>
      <w:r w:rsidRPr="002F4687">
        <w:rPr>
          <w:sz w:val="28"/>
          <w:szCs w:val="28"/>
        </w:rPr>
        <w:t>1. Колчина А.Ф., Елесин А.В., Баркова А.С. и др. Б</w:t>
      </w:r>
      <w:r w:rsidRPr="002F4687">
        <w:rPr>
          <w:sz w:val="28"/>
          <w:szCs w:val="28"/>
        </w:rPr>
        <w:t>о</w:t>
      </w:r>
      <w:r w:rsidRPr="002F4687">
        <w:rPr>
          <w:sz w:val="28"/>
          <w:szCs w:val="28"/>
        </w:rPr>
        <w:t>лезни сосков молочной железы коров как фактор риска развития мастита: Моногр</w:t>
      </w:r>
      <w:r w:rsidRPr="002F4687">
        <w:rPr>
          <w:sz w:val="28"/>
          <w:szCs w:val="28"/>
        </w:rPr>
        <w:t>а</w:t>
      </w:r>
      <w:r w:rsidRPr="002F4687">
        <w:rPr>
          <w:sz w:val="28"/>
          <w:szCs w:val="28"/>
        </w:rPr>
        <w:t>фия.- Екатеринбург: УрГСХА, 2010.- 152 с. 2. Липчинская А.К., Баркова А.С., Колчина А.Ф. Перспективы применения инфракрасной те</w:t>
      </w:r>
      <w:r w:rsidRPr="002F4687">
        <w:rPr>
          <w:sz w:val="28"/>
          <w:szCs w:val="28"/>
        </w:rPr>
        <w:t>р</w:t>
      </w:r>
      <w:r w:rsidRPr="002F4687">
        <w:rPr>
          <w:sz w:val="28"/>
          <w:szCs w:val="28"/>
        </w:rPr>
        <w:t>мографии и ультразвукового исследования для оценки состояния моло</w:t>
      </w:r>
      <w:r w:rsidRPr="002F4687">
        <w:rPr>
          <w:sz w:val="28"/>
          <w:szCs w:val="28"/>
        </w:rPr>
        <w:t>ч</w:t>
      </w:r>
      <w:r w:rsidRPr="002F4687">
        <w:rPr>
          <w:sz w:val="28"/>
          <w:szCs w:val="28"/>
        </w:rPr>
        <w:t>ной железы коровы. А</w:t>
      </w:r>
      <w:r w:rsidRPr="002F4687">
        <w:rPr>
          <w:sz w:val="28"/>
          <w:szCs w:val="28"/>
        </w:rPr>
        <w:t>г</w:t>
      </w:r>
      <w:r w:rsidRPr="002F4687">
        <w:rPr>
          <w:sz w:val="28"/>
          <w:szCs w:val="28"/>
        </w:rPr>
        <w:t>рарный вестник Урала, 2011, № 12-2(92). С. 32-34. 3. Липчинская А.К., Баркова А.С., Ко</w:t>
      </w:r>
      <w:r w:rsidRPr="002F4687">
        <w:rPr>
          <w:sz w:val="28"/>
          <w:szCs w:val="28"/>
        </w:rPr>
        <w:t>л</w:t>
      </w:r>
      <w:r w:rsidRPr="002F4687">
        <w:rPr>
          <w:sz w:val="28"/>
          <w:szCs w:val="28"/>
        </w:rPr>
        <w:t xml:space="preserve">чина А.Ф. Применение физических методов исследования для оценки состояния молочной железы коров // Perspektywiczne opracowania s№ nauk№ i technikami - 2011:  Mat. VII miкdzynarodowej  konferencji. V. 44. Przemyњl : Nauka i studia, 2011.- P. 22-27. </w:t>
      </w:r>
      <w:r w:rsidRPr="002F4687">
        <w:rPr>
          <w:rFonts w:eastAsia="TimesNewRoman"/>
          <w:sz w:val="28"/>
          <w:szCs w:val="28"/>
        </w:rPr>
        <w:t xml:space="preserve">4. Fasulkov I.R. Ultrasonography of the mammary gland in ruminants: a review. </w:t>
      </w:r>
      <w:r w:rsidRPr="002F4687">
        <w:rPr>
          <w:iCs/>
          <w:sz w:val="28"/>
          <w:szCs w:val="28"/>
        </w:rPr>
        <w:t xml:space="preserve">Bulgarian Journal of Veterinary Medicine. </w:t>
      </w:r>
      <w:r w:rsidRPr="002F4687">
        <w:rPr>
          <w:sz w:val="28"/>
          <w:szCs w:val="28"/>
        </w:rPr>
        <w:t xml:space="preserve">2012. </w:t>
      </w:r>
      <w:r w:rsidRPr="002F4687">
        <w:rPr>
          <w:bCs/>
          <w:sz w:val="28"/>
          <w:szCs w:val="28"/>
        </w:rPr>
        <w:t>15.</w:t>
      </w:r>
      <w:r w:rsidRPr="002F4687">
        <w:rPr>
          <w:sz w:val="28"/>
          <w:szCs w:val="28"/>
        </w:rPr>
        <w:t xml:space="preserve"> № 1.- Р. 1-12. 5. Franz S., Floek M., Hofmann-Parisot M. Ultrasonography of the b</w:t>
      </w:r>
      <w:r w:rsidRPr="002F4687">
        <w:rPr>
          <w:sz w:val="28"/>
          <w:szCs w:val="28"/>
        </w:rPr>
        <w:t>o</w:t>
      </w:r>
      <w:r w:rsidRPr="002F4687">
        <w:rPr>
          <w:sz w:val="28"/>
          <w:szCs w:val="28"/>
        </w:rPr>
        <w:t>vine udder and teat.Vet. clin. north am. food anim. pract. 2009, V.25.- P.669-685.</w:t>
      </w:r>
    </w:p>
    <w:p w:rsidR="00C85BE0" w:rsidRPr="002F4687" w:rsidRDefault="00C85BE0" w:rsidP="00C85BE0">
      <w:pPr>
        <w:pStyle w:val="af1"/>
        <w:spacing w:before="0" w:beforeAutospacing="0" w:after="0" w:afterAutospacing="0"/>
        <w:contextualSpacing/>
        <w:jc w:val="center"/>
        <w:rPr>
          <w:b/>
          <w:sz w:val="28"/>
          <w:szCs w:val="28"/>
        </w:rPr>
      </w:pPr>
      <w:r w:rsidRPr="002F4687">
        <w:rPr>
          <w:b/>
          <w:sz w:val="28"/>
          <w:szCs w:val="28"/>
        </w:rPr>
        <w:t>ULTRASOUND EXAMINATION OF THE UDDER OF COWS IN THE HIGH-NORMAL AND PATHOLOGICAL</w:t>
      </w:r>
    </w:p>
    <w:p w:rsidR="00C85BE0" w:rsidRPr="002F4687" w:rsidRDefault="00C85BE0" w:rsidP="00C85BE0">
      <w:pPr>
        <w:pStyle w:val="af1"/>
        <w:spacing w:before="0" w:beforeAutospacing="0" w:after="0" w:afterAutospacing="0"/>
        <w:contextualSpacing/>
        <w:jc w:val="center"/>
        <w:rPr>
          <w:b/>
          <w:sz w:val="28"/>
          <w:szCs w:val="28"/>
        </w:rPr>
      </w:pPr>
      <w:r w:rsidRPr="002F4687">
        <w:rPr>
          <w:b/>
          <w:sz w:val="28"/>
          <w:szCs w:val="28"/>
        </w:rPr>
        <w:t>Barkova A.S., Baranova A.G., Smirnov G.Y.</w:t>
      </w:r>
    </w:p>
    <w:p w:rsidR="00C85BE0" w:rsidRPr="002F4687" w:rsidRDefault="00C85BE0" w:rsidP="00C85BE0">
      <w:pPr>
        <w:pStyle w:val="af1"/>
        <w:spacing w:before="0" w:beforeAutospacing="0" w:after="0" w:afterAutospacing="0"/>
        <w:contextualSpacing/>
        <w:jc w:val="center"/>
        <w:rPr>
          <w:sz w:val="28"/>
          <w:szCs w:val="28"/>
        </w:rPr>
      </w:pPr>
      <w:r w:rsidRPr="002F4687">
        <w:rPr>
          <w:sz w:val="28"/>
          <w:szCs w:val="28"/>
        </w:rPr>
        <w:t>Ural Agricultural Academy, Yekaterinburg, Russia</w:t>
      </w:r>
    </w:p>
    <w:p w:rsidR="00C85BE0" w:rsidRPr="002F4687" w:rsidRDefault="00C85BE0" w:rsidP="00C85BE0">
      <w:pPr>
        <w:ind w:firstLine="708"/>
        <w:jc w:val="both"/>
        <w:rPr>
          <w:sz w:val="28"/>
          <w:szCs w:val="28"/>
        </w:rPr>
      </w:pPr>
      <w:r w:rsidRPr="002F4687">
        <w:rPr>
          <w:rFonts w:eastAsia="MS Mincho"/>
          <w:caps/>
          <w:sz w:val="28"/>
          <w:szCs w:val="28"/>
          <w:lang w:eastAsia="ja-JP"/>
        </w:rPr>
        <w:t>t</w:t>
      </w:r>
      <w:r w:rsidRPr="002F4687">
        <w:rPr>
          <w:rFonts w:eastAsia="MS Mincho"/>
          <w:sz w:val="28"/>
          <w:szCs w:val="28"/>
          <w:lang w:eastAsia="ja-JP"/>
        </w:rPr>
        <w:t>his article tells about the informativeness of ultrason</w:t>
      </w:r>
      <w:r w:rsidRPr="002F4687">
        <w:rPr>
          <w:rFonts w:eastAsia="MS Mincho"/>
          <w:sz w:val="28"/>
          <w:szCs w:val="28"/>
          <w:lang w:eastAsia="ja-JP"/>
        </w:rPr>
        <w:t>o</w:t>
      </w:r>
      <w:r w:rsidRPr="002F4687">
        <w:rPr>
          <w:rFonts w:eastAsia="MS Mincho"/>
          <w:sz w:val="28"/>
          <w:szCs w:val="28"/>
          <w:lang w:eastAsia="ja-JP"/>
        </w:rPr>
        <w:t xml:space="preserve">graphy mammary gland high producing milking cows. </w:t>
      </w:r>
      <w:r w:rsidRPr="002F4687">
        <w:rPr>
          <w:rFonts w:eastAsia="MS Mincho"/>
          <w:caps/>
          <w:sz w:val="28"/>
          <w:szCs w:val="28"/>
          <w:lang w:eastAsia="ja-JP"/>
        </w:rPr>
        <w:t>i</w:t>
      </w:r>
      <w:r w:rsidRPr="002F4687">
        <w:rPr>
          <w:rFonts w:eastAsia="MS Mincho"/>
          <w:sz w:val="28"/>
          <w:szCs w:val="28"/>
          <w:lang w:eastAsia="ja-JP"/>
        </w:rPr>
        <w:t>n the study of mammary gland canidentify the various cu</w:t>
      </w:r>
      <w:r w:rsidRPr="002F4687">
        <w:rPr>
          <w:rFonts w:eastAsia="MS Mincho"/>
          <w:sz w:val="28"/>
          <w:szCs w:val="28"/>
          <w:lang w:eastAsia="ja-JP"/>
        </w:rPr>
        <w:t>r</w:t>
      </w:r>
      <w:r w:rsidRPr="002F4687">
        <w:rPr>
          <w:rFonts w:eastAsia="MS Mincho"/>
          <w:sz w:val="28"/>
          <w:szCs w:val="28"/>
          <w:lang w:eastAsia="ja-JP"/>
        </w:rPr>
        <w:t>rents of mastitis, deep-seated abscesses, an increase in luminal mammary ducts, etc.</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636.2.082.3</w:t>
      </w:r>
    </w:p>
    <w:p w:rsidR="00C85BE0" w:rsidRPr="002F4687" w:rsidRDefault="00C85BE0" w:rsidP="00C85BE0">
      <w:pPr>
        <w:jc w:val="center"/>
        <w:rPr>
          <w:b/>
          <w:sz w:val="28"/>
          <w:szCs w:val="28"/>
        </w:rPr>
      </w:pPr>
      <w:r w:rsidRPr="002F4687">
        <w:rPr>
          <w:b/>
          <w:sz w:val="28"/>
          <w:szCs w:val="28"/>
        </w:rPr>
        <w:t xml:space="preserve">ПУТИ ПОВЫШЕНИЯ ВОСПРОИЗВОДСТВА СТАДА КРУПНОГО </w:t>
      </w:r>
      <w:r w:rsidRPr="002F4687">
        <w:rPr>
          <w:b/>
          <w:sz w:val="28"/>
          <w:szCs w:val="28"/>
        </w:rPr>
        <w:br/>
        <w:t>Р</w:t>
      </w:r>
      <w:r w:rsidRPr="002F4687">
        <w:rPr>
          <w:b/>
          <w:sz w:val="28"/>
          <w:szCs w:val="28"/>
        </w:rPr>
        <w:t>О</w:t>
      </w:r>
      <w:r w:rsidRPr="002F4687">
        <w:rPr>
          <w:b/>
          <w:sz w:val="28"/>
          <w:szCs w:val="28"/>
        </w:rPr>
        <w:t>ГАТОГО СКОТА</w:t>
      </w:r>
    </w:p>
    <w:p w:rsidR="00C85BE0" w:rsidRPr="002F4687" w:rsidRDefault="00C85BE0" w:rsidP="00C85BE0">
      <w:pPr>
        <w:jc w:val="center"/>
        <w:rPr>
          <w:b/>
          <w:sz w:val="28"/>
          <w:szCs w:val="28"/>
        </w:rPr>
      </w:pPr>
      <w:r w:rsidRPr="002F4687">
        <w:rPr>
          <w:b/>
          <w:sz w:val="28"/>
          <w:szCs w:val="28"/>
        </w:rPr>
        <w:t>Батраков А.Я., Васильева С.В.</w:t>
      </w:r>
    </w:p>
    <w:p w:rsidR="00C85BE0" w:rsidRPr="002F4687" w:rsidRDefault="00C85BE0" w:rsidP="00C85BE0">
      <w:pPr>
        <w:jc w:val="center"/>
        <w:rPr>
          <w:sz w:val="28"/>
          <w:szCs w:val="28"/>
        </w:rPr>
      </w:pPr>
      <w:r w:rsidRPr="002F4687">
        <w:rPr>
          <w:sz w:val="28"/>
          <w:szCs w:val="28"/>
        </w:rPr>
        <w:t xml:space="preserve">ФГБОУ ВПО «Санкт-Петербургская государственная академия </w:t>
      </w:r>
    </w:p>
    <w:p w:rsidR="00C85BE0" w:rsidRPr="002F4687" w:rsidRDefault="00C85BE0" w:rsidP="00C85BE0">
      <w:pPr>
        <w:jc w:val="center"/>
        <w:rPr>
          <w:sz w:val="28"/>
          <w:szCs w:val="28"/>
        </w:rPr>
      </w:pPr>
      <w:r w:rsidRPr="002F4687">
        <w:rPr>
          <w:sz w:val="28"/>
          <w:szCs w:val="28"/>
        </w:rPr>
        <w:t xml:space="preserve">ветеринарной медицины», Санкт-Петербург, Россия, e-mail: </w:t>
      </w:r>
      <w:hyperlink r:id="rId12" w:history="1">
        <w:r w:rsidRPr="002F4687">
          <w:rPr>
            <w:rStyle w:val="af0"/>
            <w:color w:val="auto"/>
            <w:sz w:val="28"/>
            <w:szCs w:val="28"/>
            <w:u w:val="none"/>
          </w:rPr>
          <w:t>svvet@mail.ru</w:t>
        </w:r>
      </w:hyperlink>
    </w:p>
    <w:p w:rsidR="00C85BE0" w:rsidRPr="002F4687" w:rsidRDefault="00C85BE0" w:rsidP="00C85BE0">
      <w:pPr>
        <w:ind w:firstLine="720"/>
        <w:jc w:val="both"/>
        <w:rPr>
          <w:sz w:val="28"/>
          <w:szCs w:val="28"/>
        </w:rPr>
      </w:pPr>
      <w:r w:rsidRPr="002F4687">
        <w:rPr>
          <w:sz w:val="28"/>
          <w:szCs w:val="28"/>
        </w:rPr>
        <w:t>В последние годы в хозяйствах Северо-Западного региона РФ пр</w:t>
      </w:r>
      <w:r w:rsidRPr="002F4687">
        <w:rPr>
          <w:sz w:val="28"/>
          <w:szCs w:val="28"/>
        </w:rPr>
        <w:t>о</w:t>
      </w:r>
      <w:r w:rsidRPr="002F4687">
        <w:rPr>
          <w:sz w:val="28"/>
          <w:szCs w:val="28"/>
        </w:rPr>
        <w:t>исходит ежегодное сокращение поголовья коров. В таблице 1 представл</w:t>
      </w:r>
      <w:r w:rsidRPr="002F4687">
        <w:rPr>
          <w:sz w:val="28"/>
          <w:szCs w:val="28"/>
        </w:rPr>
        <w:t>е</w:t>
      </w:r>
      <w:r w:rsidRPr="002F4687">
        <w:rPr>
          <w:sz w:val="28"/>
          <w:szCs w:val="28"/>
        </w:rPr>
        <w:t>ны данные по поголовью крупного рогатого скота в Северо-Западном р</w:t>
      </w:r>
      <w:r w:rsidRPr="002F4687">
        <w:rPr>
          <w:sz w:val="28"/>
          <w:szCs w:val="28"/>
        </w:rPr>
        <w:t>е</w:t>
      </w:r>
      <w:r w:rsidRPr="002F4687">
        <w:rPr>
          <w:sz w:val="28"/>
          <w:szCs w:val="28"/>
        </w:rPr>
        <w:t>гионе.</w:t>
      </w:r>
    </w:p>
    <w:p w:rsidR="00C85BE0" w:rsidRPr="002F4687" w:rsidRDefault="00C85BE0" w:rsidP="00C85BE0">
      <w:pPr>
        <w:ind w:firstLine="720"/>
        <w:jc w:val="both"/>
        <w:rPr>
          <w:sz w:val="28"/>
          <w:szCs w:val="28"/>
        </w:rPr>
      </w:pPr>
      <w:r w:rsidRPr="002F4687">
        <w:rPr>
          <w:sz w:val="28"/>
          <w:szCs w:val="28"/>
        </w:rPr>
        <w:lastRenderedPageBreak/>
        <w:t>Так, за прошедший год поголовье коров уменьшилось во всех обла</w:t>
      </w:r>
      <w:r w:rsidRPr="002F4687">
        <w:rPr>
          <w:sz w:val="28"/>
          <w:szCs w:val="28"/>
        </w:rPr>
        <w:t>с</w:t>
      </w:r>
      <w:r w:rsidRPr="002F4687">
        <w:rPr>
          <w:sz w:val="28"/>
          <w:szCs w:val="28"/>
        </w:rPr>
        <w:t>тях Северо-Западного региона: в Ленинградской – на 506 голов, в Пско</w:t>
      </w:r>
      <w:r w:rsidRPr="002F4687">
        <w:rPr>
          <w:sz w:val="28"/>
          <w:szCs w:val="28"/>
        </w:rPr>
        <w:t>в</w:t>
      </w:r>
      <w:r w:rsidRPr="002F4687">
        <w:rPr>
          <w:sz w:val="28"/>
          <w:szCs w:val="28"/>
        </w:rPr>
        <w:t>ской на 511 голов, в Новгородской на 489 голов, а в Вологодской – на 3400 голов.</w:t>
      </w:r>
    </w:p>
    <w:p w:rsidR="00C85BE0" w:rsidRPr="002F4687" w:rsidRDefault="00C85BE0" w:rsidP="00C85BE0">
      <w:pPr>
        <w:ind w:firstLine="840"/>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 xml:space="preserve">Численность поголовья крупного рогатого скота в различных областях </w:t>
      </w:r>
      <w:r w:rsidRPr="002F4687">
        <w:rPr>
          <w:sz w:val="28"/>
          <w:szCs w:val="28"/>
        </w:rPr>
        <w:br/>
        <w:t>Северо-Западного региона</w:t>
      </w:r>
    </w:p>
    <w:tbl>
      <w:tblPr>
        <w:tblStyle w:val="a7"/>
        <w:tblW w:w="0" w:type="auto"/>
        <w:tblInd w:w="150" w:type="dxa"/>
        <w:tblLook w:val="01E0"/>
      </w:tblPr>
      <w:tblGrid>
        <w:gridCol w:w="4112"/>
        <w:gridCol w:w="2512"/>
        <w:gridCol w:w="2513"/>
      </w:tblGrid>
      <w:tr w:rsidR="00C85BE0" w:rsidRPr="002F4687" w:rsidTr="00C85BE0">
        <w:trPr>
          <w:trHeight w:val="255"/>
        </w:trPr>
        <w:tc>
          <w:tcPr>
            <w:tcW w:w="4312" w:type="dxa"/>
            <w:vMerge w:val="restart"/>
          </w:tcPr>
          <w:p w:rsidR="00C85BE0" w:rsidRPr="002F4687" w:rsidRDefault="00C85BE0" w:rsidP="00C85BE0">
            <w:pPr>
              <w:jc w:val="center"/>
              <w:rPr>
                <w:sz w:val="28"/>
                <w:szCs w:val="28"/>
              </w:rPr>
            </w:pPr>
            <w:r w:rsidRPr="002F4687">
              <w:rPr>
                <w:sz w:val="28"/>
                <w:szCs w:val="28"/>
              </w:rPr>
              <w:t>Область Северо-Западного р</w:t>
            </w:r>
            <w:r w:rsidRPr="002F4687">
              <w:rPr>
                <w:sz w:val="28"/>
                <w:szCs w:val="28"/>
              </w:rPr>
              <w:t>е</w:t>
            </w:r>
            <w:r w:rsidRPr="002F4687">
              <w:rPr>
                <w:sz w:val="28"/>
                <w:szCs w:val="28"/>
              </w:rPr>
              <w:t>гиона</w:t>
            </w:r>
          </w:p>
        </w:tc>
        <w:tc>
          <w:tcPr>
            <w:tcW w:w="5277" w:type="dxa"/>
            <w:gridSpan w:val="2"/>
          </w:tcPr>
          <w:p w:rsidR="00C85BE0" w:rsidRPr="002F4687" w:rsidRDefault="00C85BE0" w:rsidP="00C85BE0">
            <w:pPr>
              <w:jc w:val="center"/>
              <w:rPr>
                <w:sz w:val="28"/>
                <w:szCs w:val="28"/>
              </w:rPr>
            </w:pPr>
            <w:r w:rsidRPr="002F4687">
              <w:rPr>
                <w:sz w:val="28"/>
                <w:szCs w:val="28"/>
              </w:rPr>
              <w:t>Поголовье крупного рогатого скота, гол.</w:t>
            </w:r>
          </w:p>
        </w:tc>
      </w:tr>
      <w:tr w:rsidR="00C85BE0" w:rsidRPr="002F4687" w:rsidTr="00C85BE0">
        <w:trPr>
          <w:trHeight w:val="375"/>
        </w:trPr>
        <w:tc>
          <w:tcPr>
            <w:tcW w:w="4312" w:type="dxa"/>
            <w:vMerge/>
          </w:tcPr>
          <w:p w:rsidR="00C85BE0" w:rsidRPr="002F4687" w:rsidRDefault="00C85BE0" w:rsidP="00C85BE0">
            <w:pPr>
              <w:jc w:val="center"/>
              <w:rPr>
                <w:sz w:val="28"/>
                <w:szCs w:val="28"/>
              </w:rPr>
            </w:pPr>
          </w:p>
        </w:tc>
        <w:tc>
          <w:tcPr>
            <w:tcW w:w="2638" w:type="dxa"/>
          </w:tcPr>
          <w:p w:rsidR="00C85BE0" w:rsidRPr="002F4687" w:rsidRDefault="00C85BE0" w:rsidP="00C85BE0">
            <w:pPr>
              <w:jc w:val="center"/>
              <w:rPr>
                <w:sz w:val="28"/>
                <w:szCs w:val="28"/>
              </w:rPr>
            </w:pPr>
            <w:r w:rsidRPr="002F4687">
              <w:rPr>
                <w:sz w:val="28"/>
                <w:szCs w:val="28"/>
              </w:rPr>
              <w:t>на 01.01.11</w:t>
            </w:r>
          </w:p>
        </w:tc>
        <w:tc>
          <w:tcPr>
            <w:tcW w:w="2639" w:type="dxa"/>
          </w:tcPr>
          <w:p w:rsidR="00C85BE0" w:rsidRPr="002F4687" w:rsidRDefault="00C85BE0" w:rsidP="00C85BE0">
            <w:pPr>
              <w:jc w:val="center"/>
              <w:rPr>
                <w:sz w:val="28"/>
                <w:szCs w:val="28"/>
              </w:rPr>
            </w:pPr>
            <w:r w:rsidRPr="002F4687">
              <w:rPr>
                <w:sz w:val="28"/>
                <w:szCs w:val="28"/>
              </w:rPr>
              <w:t>на 01.01.12</w:t>
            </w:r>
          </w:p>
        </w:tc>
      </w:tr>
      <w:tr w:rsidR="00C85BE0" w:rsidRPr="002F4687" w:rsidTr="00C85BE0">
        <w:tc>
          <w:tcPr>
            <w:tcW w:w="4312" w:type="dxa"/>
          </w:tcPr>
          <w:p w:rsidR="00C85BE0" w:rsidRPr="002F4687" w:rsidRDefault="00C85BE0" w:rsidP="00C85BE0">
            <w:pPr>
              <w:rPr>
                <w:sz w:val="28"/>
                <w:szCs w:val="28"/>
              </w:rPr>
            </w:pPr>
            <w:r w:rsidRPr="002F4687">
              <w:rPr>
                <w:sz w:val="28"/>
                <w:szCs w:val="28"/>
              </w:rPr>
              <w:t xml:space="preserve">Ленинградская </w:t>
            </w:r>
          </w:p>
        </w:tc>
        <w:tc>
          <w:tcPr>
            <w:tcW w:w="2638" w:type="dxa"/>
          </w:tcPr>
          <w:p w:rsidR="00C85BE0" w:rsidRPr="002F4687" w:rsidRDefault="00C85BE0" w:rsidP="00C85BE0">
            <w:pPr>
              <w:jc w:val="center"/>
              <w:rPr>
                <w:sz w:val="28"/>
                <w:szCs w:val="28"/>
              </w:rPr>
            </w:pPr>
            <w:r w:rsidRPr="002F4687">
              <w:rPr>
                <w:sz w:val="28"/>
                <w:szCs w:val="28"/>
              </w:rPr>
              <w:t>76099</w:t>
            </w:r>
          </w:p>
        </w:tc>
        <w:tc>
          <w:tcPr>
            <w:tcW w:w="2639" w:type="dxa"/>
          </w:tcPr>
          <w:p w:rsidR="00C85BE0" w:rsidRPr="002F4687" w:rsidRDefault="00C85BE0" w:rsidP="00C85BE0">
            <w:pPr>
              <w:jc w:val="center"/>
              <w:rPr>
                <w:sz w:val="28"/>
                <w:szCs w:val="28"/>
              </w:rPr>
            </w:pPr>
            <w:r w:rsidRPr="002F4687">
              <w:rPr>
                <w:sz w:val="28"/>
                <w:szCs w:val="28"/>
              </w:rPr>
              <w:t>75593</w:t>
            </w:r>
          </w:p>
        </w:tc>
      </w:tr>
      <w:tr w:rsidR="00C85BE0" w:rsidRPr="002F4687" w:rsidTr="00C85BE0">
        <w:tc>
          <w:tcPr>
            <w:tcW w:w="4312" w:type="dxa"/>
          </w:tcPr>
          <w:p w:rsidR="00C85BE0" w:rsidRPr="002F4687" w:rsidRDefault="00C85BE0" w:rsidP="00C85BE0">
            <w:pPr>
              <w:rPr>
                <w:sz w:val="28"/>
                <w:szCs w:val="28"/>
              </w:rPr>
            </w:pPr>
            <w:r w:rsidRPr="002F4687">
              <w:rPr>
                <w:sz w:val="28"/>
                <w:szCs w:val="28"/>
              </w:rPr>
              <w:t>Псковская</w:t>
            </w:r>
          </w:p>
        </w:tc>
        <w:tc>
          <w:tcPr>
            <w:tcW w:w="2638" w:type="dxa"/>
          </w:tcPr>
          <w:p w:rsidR="00C85BE0" w:rsidRPr="002F4687" w:rsidRDefault="00C85BE0" w:rsidP="00C85BE0">
            <w:pPr>
              <w:jc w:val="center"/>
              <w:rPr>
                <w:sz w:val="28"/>
                <w:szCs w:val="28"/>
              </w:rPr>
            </w:pPr>
            <w:r w:rsidRPr="002F4687">
              <w:rPr>
                <w:sz w:val="28"/>
                <w:szCs w:val="28"/>
              </w:rPr>
              <w:t>39957</w:t>
            </w:r>
          </w:p>
        </w:tc>
        <w:tc>
          <w:tcPr>
            <w:tcW w:w="2639" w:type="dxa"/>
          </w:tcPr>
          <w:p w:rsidR="00C85BE0" w:rsidRPr="002F4687" w:rsidRDefault="00C85BE0" w:rsidP="00C85BE0">
            <w:pPr>
              <w:jc w:val="center"/>
              <w:rPr>
                <w:sz w:val="28"/>
                <w:szCs w:val="28"/>
              </w:rPr>
            </w:pPr>
            <w:r w:rsidRPr="002F4687">
              <w:rPr>
                <w:sz w:val="28"/>
                <w:szCs w:val="28"/>
              </w:rPr>
              <w:t>39446</w:t>
            </w:r>
          </w:p>
        </w:tc>
      </w:tr>
      <w:tr w:rsidR="00C85BE0" w:rsidRPr="002F4687" w:rsidTr="00C85BE0">
        <w:tc>
          <w:tcPr>
            <w:tcW w:w="4312" w:type="dxa"/>
          </w:tcPr>
          <w:p w:rsidR="00C85BE0" w:rsidRPr="002F4687" w:rsidRDefault="00C85BE0" w:rsidP="00C85BE0">
            <w:pPr>
              <w:rPr>
                <w:sz w:val="28"/>
                <w:szCs w:val="28"/>
              </w:rPr>
            </w:pPr>
            <w:r w:rsidRPr="002F4687">
              <w:rPr>
                <w:sz w:val="28"/>
                <w:szCs w:val="28"/>
              </w:rPr>
              <w:t>Новгородская</w:t>
            </w:r>
          </w:p>
        </w:tc>
        <w:tc>
          <w:tcPr>
            <w:tcW w:w="2638" w:type="dxa"/>
          </w:tcPr>
          <w:p w:rsidR="00C85BE0" w:rsidRPr="002F4687" w:rsidRDefault="00C85BE0" w:rsidP="00C85BE0">
            <w:pPr>
              <w:jc w:val="center"/>
              <w:rPr>
                <w:sz w:val="28"/>
                <w:szCs w:val="28"/>
              </w:rPr>
            </w:pPr>
            <w:r w:rsidRPr="002F4687">
              <w:rPr>
                <w:sz w:val="28"/>
                <w:szCs w:val="28"/>
              </w:rPr>
              <w:t>15766</w:t>
            </w:r>
          </w:p>
        </w:tc>
        <w:tc>
          <w:tcPr>
            <w:tcW w:w="2639" w:type="dxa"/>
          </w:tcPr>
          <w:p w:rsidR="00C85BE0" w:rsidRPr="002F4687" w:rsidRDefault="00C85BE0" w:rsidP="00C85BE0">
            <w:pPr>
              <w:jc w:val="center"/>
              <w:rPr>
                <w:sz w:val="28"/>
                <w:szCs w:val="28"/>
              </w:rPr>
            </w:pPr>
            <w:r w:rsidRPr="002F4687">
              <w:rPr>
                <w:sz w:val="28"/>
                <w:szCs w:val="28"/>
              </w:rPr>
              <w:t>15277</w:t>
            </w:r>
          </w:p>
        </w:tc>
      </w:tr>
      <w:tr w:rsidR="00C85BE0" w:rsidRPr="002F4687" w:rsidTr="00C85BE0">
        <w:tc>
          <w:tcPr>
            <w:tcW w:w="4312" w:type="dxa"/>
          </w:tcPr>
          <w:p w:rsidR="00C85BE0" w:rsidRPr="002F4687" w:rsidRDefault="00C85BE0" w:rsidP="00C85BE0">
            <w:pPr>
              <w:rPr>
                <w:sz w:val="28"/>
                <w:szCs w:val="28"/>
              </w:rPr>
            </w:pPr>
            <w:r w:rsidRPr="002F4687">
              <w:rPr>
                <w:sz w:val="28"/>
                <w:szCs w:val="28"/>
              </w:rPr>
              <w:t>Вологодская</w:t>
            </w:r>
          </w:p>
        </w:tc>
        <w:tc>
          <w:tcPr>
            <w:tcW w:w="2638" w:type="dxa"/>
          </w:tcPr>
          <w:p w:rsidR="00C85BE0" w:rsidRPr="002F4687" w:rsidRDefault="00C85BE0" w:rsidP="00C85BE0">
            <w:pPr>
              <w:jc w:val="center"/>
              <w:rPr>
                <w:sz w:val="28"/>
                <w:szCs w:val="28"/>
              </w:rPr>
            </w:pPr>
            <w:r w:rsidRPr="002F4687">
              <w:rPr>
                <w:sz w:val="28"/>
                <w:szCs w:val="28"/>
              </w:rPr>
              <w:t>83700</w:t>
            </w:r>
          </w:p>
        </w:tc>
        <w:tc>
          <w:tcPr>
            <w:tcW w:w="2639" w:type="dxa"/>
          </w:tcPr>
          <w:p w:rsidR="00C85BE0" w:rsidRPr="002F4687" w:rsidRDefault="00C85BE0" w:rsidP="00C85BE0">
            <w:pPr>
              <w:jc w:val="center"/>
              <w:rPr>
                <w:sz w:val="28"/>
                <w:szCs w:val="28"/>
              </w:rPr>
            </w:pPr>
            <w:r w:rsidRPr="002F4687">
              <w:rPr>
                <w:sz w:val="28"/>
                <w:szCs w:val="28"/>
              </w:rPr>
              <w:t>80300</w:t>
            </w:r>
          </w:p>
        </w:tc>
      </w:tr>
    </w:tbl>
    <w:p w:rsidR="00C85BE0" w:rsidRPr="002F4687" w:rsidRDefault="00C85BE0" w:rsidP="00C85BE0">
      <w:pPr>
        <w:ind w:firstLine="720"/>
        <w:jc w:val="both"/>
        <w:rPr>
          <w:sz w:val="28"/>
          <w:szCs w:val="28"/>
        </w:rPr>
      </w:pPr>
      <w:r w:rsidRPr="002F4687">
        <w:rPr>
          <w:sz w:val="28"/>
          <w:szCs w:val="28"/>
        </w:rPr>
        <w:t>По нашим данным в числе многих экономических, организацио</w:t>
      </w:r>
      <w:r w:rsidRPr="002F4687">
        <w:rPr>
          <w:sz w:val="28"/>
          <w:szCs w:val="28"/>
        </w:rPr>
        <w:t>н</w:t>
      </w:r>
      <w:r w:rsidRPr="002F4687">
        <w:rPr>
          <w:sz w:val="28"/>
          <w:szCs w:val="28"/>
        </w:rPr>
        <w:t>ных, технологических и других причин, влияющих на сокращение погол</w:t>
      </w:r>
      <w:r w:rsidRPr="002F4687">
        <w:rPr>
          <w:sz w:val="28"/>
          <w:szCs w:val="28"/>
        </w:rPr>
        <w:t>о</w:t>
      </w:r>
      <w:r w:rsidRPr="002F4687">
        <w:rPr>
          <w:sz w:val="28"/>
          <w:szCs w:val="28"/>
        </w:rPr>
        <w:t>вья КРС, являются и весьма низкие показатели по воспроизводству стада. Свидетельс</w:t>
      </w:r>
      <w:r w:rsidRPr="002F4687">
        <w:rPr>
          <w:sz w:val="28"/>
          <w:szCs w:val="28"/>
        </w:rPr>
        <w:t>т</w:t>
      </w:r>
      <w:r w:rsidRPr="002F4687">
        <w:rPr>
          <w:sz w:val="28"/>
          <w:szCs w:val="28"/>
        </w:rPr>
        <w:t xml:space="preserve">вом тому служит низкий выход телят на 100 коров. </w:t>
      </w:r>
    </w:p>
    <w:p w:rsidR="00C85BE0" w:rsidRPr="002F4687" w:rsidRDefault="00C85BE0" w:rsidP="00C85BE0">
      <w:pPr>
        <w:ind w:firstLine="840"/>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Данные по количеству родившихся телят на 100 коров на 2011 год</w:t>
      </w:r>
    </w:p>
    <w:tbl>
      <w:tblPr>
        <w:tblStyle w:val="a7"/>
        <w:tblW w:w="0" w:type="auto"/>
        <w:tblInd w:w="150" w:type="dxa"/>
        <w:tblLook w:val="01E0"/>
      </w:tblPr>
      <w:tblGrid>
        <w:gridCol w:w="4095"/>
        <w:gridCol w:w="2248"/>
        <w:gridCol w:w="2794"/>
      </w:tblGrid>
      <w:tr w:rsidR="00C85BE0" w:rsidRPr="002F4687" w:rsidTr="00C85BE0">
        <w:trPr>
          <w:trHeight w:val="255"/>
        </w:trPr>
        <w:tc>
          <w:tcPr>
            <w:tcW w:w="4298" w:type="dxa"/>
            <w:vMerge w:val="restart"/>
            <w:vAlign w:val="center"/>
          </w:tcPr>
          <w:p w:rsidR="00C85BE0" w:rsidRPr="002F4687" w:rsidRDefault="00C85BE0" w:rsidP="00C85BE0">
            <w:pPr>
              <w:jc w:val="center"/>
              <w:rPr>
                <w:sz w:val="28"/>
                <w:szCs w:val="28"/>
              </w:rPr>
            </w:pPr>
            <w:r w:rsidRPr="002F4687">
              <w:rPr>
                <w:sz w:val="28"/>
                <w:szCs w:val="28"/>
              </w:rPr>
              <w:t xml:space="preserve">Область Северо-Западного </w:t>
            </w:r>
          </w:p>
          <w:p w:rsidR="00C85BE0" w:rsidRPr="002F4687" w:rsidRDefault="00C85BE0" w:rsidP="00C85BE0">
            <w:pPr>
              <w:jc w:val="center"/>
              <w:rPr>
                <w:sz w:val="28"/>
                <w:szCs w:val="28"/>
              </w:rPr>
            </w:pPr>
            <w:r w:rsidRPr="002F4687">
              <w:rPr>
                <w:sz w:val="28"/>
                <w:szCs w:val="28"/>
              </w:rPr>
              <w:t>р</w:t>
            </w:r>
            <w:r w:rsidRPr="002F4687">
              <w:rPr>
                <w:sz w:val="28"/>
                <w:szCs w:val="28"/>
              </w:rPr>
              <w:t>е</w:t>
            </w:r>
            <w:r w:rsidRPr="002F4687">
              <w:rPr>
                <w:sz w:val="28"/>
                <w:szCs w:val="28"/>
              </w:rPr>
              <w:t>гиона</w:t>
            </w:r>
          </w:p>
        </w:tc>
        <w:tc>
          <w:tcPr>
            <w:tcW w:w="5277" w:type="dxa"/>
            <w:gridSpan w:val="2"/>
            <w:vAlign w:val="center"/>
          </w:tcPr>
          <w:p w:rsidR="00C85BE0" w:rsidRPr="002F4687" w:rsidRDefault="00C85BE0" w:rsidP="00C85BE0">
            <w:pPr>
              <w:jc w:val="center"/>
              <w:rPr>
                <w:sz w:val="28"/>
                <w:szCs w:val="28"/>
              </w:rPr>
            </w:pPr>
            <w:r w:rsidRPr="002F4687">
              <w:rPr>
                <w:sz w:val="28"/>
                <w:szCs w:val="28"/>
              </w:rPr>
              <w:t>Выход телят на 100 коров, %</w:t>
            </w:r>
          </w:p>
        </w:tc>
      </w:tr>
      <w:tr w:rsidR="00C85BE0" w:rsidRPr="002F4687" w:rsidTr="00C85BE0">
        <w:trPr>
          <w:trHeight w:val="375"/>
        </w:trPr>
        <w:tc>
          <w:tcPr>
            <w:tcW w:w="4298" w:type="dxa"/>
            <w:vMerge/>
            <w:vAlign w:val="center"/>
          </w:tcPr>
          <w:p w:rsidR="00C85BE0" w:rsidRPr="002F4687" w:rsidRDefault="00C85BE0" w:rsidP="00C85BE0">
            <w:pPr>
              <w:jc w:val="center"/>
              <w:rPr>
                <w:sz w:val="28"/>
                <w:szCs w:val="28"/>
              </w:rPr>
            </w:pPr>
          </w:p>
        </w:tc>
        <w:tc>
          <w:tcPr>
            <w:tcW w:w="2351" w:type="dxa"/>
            <w:vAlign w:val="center"/>
          </w:tcPr>
          <w:p w:rsidR="00C85BE0" w:rsidRPr="002F4687" w:rsidRDefault="00C85BE0" w:rsidP="00C85BE0">
            <w:pPr>
              <w:jc w:val="center"/>
              <w:rPr>
                <w:sz w:val="28"/>
                <w:szCs w:val="28"/>
              </w:rPr>
            </w:pPr>
            <w:r w:rsidRPr="002F4687">
              <w:rPr>
                <w:sz w:val="28"/>
                <w:szCs w:val="28"/>
              </w:rPr>
              <w:t xml:space="preserve">в среднем </w:t>
            </w:r>
          </w:p>
          <w:p w:rsidR="00C85BE0" w:rsidRPr="002F4687" w:rsidRDefault="00C85BE0" w:rsidP="00C85BE0">
            <w:pPr>
              <w:jc w:val="center"/>
              <w:rPr>
                <w:sz w:val="28"/>
                <w:szCs w:val="28"/>
              </w:rPr>
            </w:pPr>
            <w:r w:rsidRPr="002F4687">
              <w:rPr>
                <w:sz w:val="28"/>
                <w:szCs w:val="28"/>
              </w:rPr>
              <w:t>по области</w:t>
            </w:r>
          </w:p>
        </w:tc>
        <w:tc>
          <w:tcPr>
            <w:tcW w:w="2926" w:type="dxa"/>
            <w:vAlign w:val="center"/>
          </w:tcPr>
          <w:p w:rsidR="00C85BE0" w:rsidRPr="002F4687" w:rsidRDefault="00C85BE0" w:rsidP="00C85BE0">
            <w:pPr>
              <w:jc w:val="center"/>
              <w:rPr>
                <w:sz w:val="28"/>
                <w:szCs w:val="28"/>
              </w:rPr>
            </w:pPr>
            <w:r w:rsidRPr="002F4687">
              <w:rPr>
                <w:sz w:val="28"/>
                <w:szCs w:val="28"/>
              </w:rPr>
              <w:t xml:space="preserve">колебания </w:t>
            </w:r>
          </w:p>
          <w:p w:rsidR="00C85BE0" w:rsidRPr="002F4687" w:rsidRDefault="00C85BE0" w:rsidP="00C85BE0">
            <w:pPr>
              <w:jc w:val="center"/>
              <w:rPr>
                <w:sz w:val="28"/>
                <w:szCs w:val="28"/>
              </w:rPr>
            </w:pPr>
            <w:r w:rsidRPr="002F4687">
              <w:rPr>
                <w:sz w:val="28"/>
                <w:szCs w:val="28"/>
              </w:rPr>
              <w:t>по районам области</w:t>
            </w:r>
          </w:p>
        </w:tc>
      </w:tr>
      <w:tr w:rsidR="00C85BE0" w:rsidRPr="002F4687" w:rsidTr="00C85BE0">
        <w:tc>
          <w:tcPr>
            <w:tcW w:w="4298" w:type="dxa"/>
          </w:tcPr>
          <w:p w:rsidR="00C85BE0" w:rsidRPr="002F4687" w:rsidRDefault="00C85BE0" w:rsidP="00C85BE0">
            <w:pPr>
              <w:rPr>
                <w:sz w:val="28"/>
                <w:szCs w:val="28"/>
              </w:rPr>
            </w:pPr>
            <w:r w:rsidRPr="002F4687">
              <w:rPr>
                <w:sz w:val="28"/>
                <w:szCs w:val="28"/>
              </w:rPr>
              <w:t xml:space="preserve">Ленинградская </w:t>
            </w:r>
          </w:p>
        </w:tc>
        <w:tc>
          <w:tcPr>
            <w:tcW w:w="2351" w:type="dxa"/>
          </w:tcPr>
          <w:p w:rsidR="00C85BE0" w:rsidRPr="002F4687" w:rsidRDefault="00C85BE0" w:rsidP="00C85BE0">
            <w:pPr>
              <w:jc w:val="center"/>
              <w:rPr>
                <w:sz w:val="28"/>
                <w:szCs w:val="28"/>
              </w:rPr>
            </w:pPr>
            <w:r w:rsidRPr="002F4687">
              <w:rPr>
                <w:sz w:val="28"/>
                <w:szCs w:val="28"/>
              </w:rPr>
              <w:t>72,3</w:t>
            </w:r>
          </w:p>
        </w:tc>
        <w:tc>
          <w:tcPr>
            <w:tcW w:w="2926" w:type="dxa"/>
          </w:tcPr>
          <w:p w:rsidR="00C85BE0" w:rsidRPr="002F4687" w:rsidRDefault="00C85BE0" w:rsidP="00C85BE0">
            <w:pPr>
              <w:jc w:val="center"/>
              <w:rPr>
                <w:sz w:val="28"/>
                <w:szCs w:val="28"/>
              </w:rPr>
            </w:pPr>
            <w:r w:rsidRPr="002F4687">
              <w:rPr>
                <w:sz w:val="28"/>
                <w:szCs w:val="28"/>
              </w:rPr>
              <w:t xml:space="preserve">65,6 – 83 </w:t>
            </w:r>
          </w:p>
        </w:tc>
      </w:tr>
      <w:tr w:rsidR="00C85BE0" w:rsidRPr="002F4687" w:rsidTr="00C85BE0">
        <w:tc>
          <w:tcPr>
            <w:tcW w:w="4298" w:type="dxa"/>
          </w:tcPr>
          <w:p w:rsidR="00C85BE0" w:rsidRPr="002F4687" w:rsidRDefault="00C85BE0" w:rsidP="00C85BE0">
            <w:pPr>
              <w:rPr>
                <w:sz w:val="28"/>
                <w:szCs w:val="28"/>
              </w:rPr>
            </w:pPr>
            <w:r w:rsidRPr="002F4687">
              <w:rPr>
                <w:sz w:val="28"/>
                <w:szCs w:val="28"/>
              </w:rPr>
              <w:t>Псковская</w:t>
            </w:r>
          </w:p>
        </w:tc>
        <w:tc>
          <w:tcPr>
            <w:tcW w:w="2351" w:type="dxa"/>
          </w:tcPr>
          <w:p w:rsidR="00C85BE0" w:rsidRPr="002F4687" w:rsidRDefault="00C85BE0" w:rsidP="00C85BE0">
            <w:pPr>
              <w:jc w:val="center"/>
              <w:rPr>
                <w:sz w:val="28"/>
                <w:szCs w:val="28"/>
              </w:rPr>
            </w:pPr>
            <w:r w:rsidRPr="002F4687">
              <w:rPr>
                <w:sz w:val="28"/>
                <w:szCs w:val="28"/>
              </w:rPr>
              <w:t>70,7</w:t>
            </w:r>
          </w:p>
        </w:tc>
        <w:tc>
          <w:tcPr>
            <w:tcW w:w="2926" w:type="dxa"/>
          </w:tcPr>
          <w:p w:rsidR="00C85BE0" w:rsidRPr="002F4687" w:rsidRDefault="00C85BE0" w:rsidP="00C85BE0">
            <w:pPr>
              <w:jc w:val="center"/>
              <w:rPr>
                <w:sz w:val="28"/>
                <w:szCs w:val="28"/>
              </w:rPr>
            </w:pPr>
            <w:r w:rsidRPr="002F4687">
              <w:rPr>
                <w:sz w:val="28"/>
                <w:szCs w:val="28"/>
              </w:rPr>
              <w:t xml:space="preserve">46,2 – 82,5 </w:t>
            </w:r>
          </w:p>
        </w:tc>
      </w:tr>
      <w:tr w:rsidR="00C85BE0" w:rsidRPr="002F4687" w:rsidTr="00C85BE0">
        <w:tc>
          <w:tcPr>
            <w:tcW w:w="4298" w:type="dxa"/>
          </w:tcPr>
          <w:p w:rsidR="00C85BE0" w:rsidRPr="002F4687" w:rsidRDefault="00C85BE0" w:rsidP="00C85BE0">
            <w:pPr>
              <w:rPr>
                <w:sz w:val="28"/>
                <w:szCs w:val="28"/>
              </w:rPr>
            </w:pPr>
            <w:r w:rsidRPr="002F4687">
              <w:rPr>
                <w:sz w:val="28"/>
                <w:szCs w:val="28"/>
              </w:rPr>
              <w:t>Новгородская</w:t>
            </w:r>
          </w:p>
        </w:tc>
        <w:tc>
          <w:tcPr>
            <w:tcW w:w="2351" w:type="dxa"/>
          </w:tcPr>
          <w:p w:rsidR="00C85BE0" w:rsidRPr="002F4687" w:rsidRDefault="00C85BE0" w:rsidP="00C85BE0">
            <w:pPr>
              <w:jc w:val="center"/>
              <w:rPr>
                <w:sz w:val="28"/>
                <w:szCs w:val="28"/>
              </w:rPr>
            </w:pPr>
            <w:r w:rsidRPr="002F4687">
              <w:rPr>
                <w:sz w:val="28"/>
                <w:szCs w:val="28"/>
              </w:rPr>
              <w:t>74,0</w:t>
            </w:r>
          </w:p>
        </w:tc>
        <w:tc>
          <w:tcPr>
            <w:tcW w:w="2926" w:type="dxa"/>
          </w:tcPr>
          <w:p w:rsidR="00C85BE0" w:rsidRPr="002F4687" w:rsidRDefault="00C85BE0" w:rsidP="00C85BE0">
            <w:pPr>
              <w:jc w:val="center"/>
              <w:rPr>
                <w:sz w:val="28"/>
                <w:szCs w:val="28"/>
              </w:rPr>
            </w:pPr>
            <w:r w:rsidRPr="002F4687">
              <w:rPr>
                <w:sz w:val="28"/>
                <w:szCs w:val="28"/>
              </w:rPr>
              <w:t xml:space="preserve">58,3 – 89,2 </w:t>
            </w:r>
          </w:p>
        </w:tc>
      </w:tr>
      <w:tr w:rsidR="00C85BE0" w:rsidRPr="002F4687" w:rsidTr="00C85BE0">
        <w:tc>
          <w:tcPr>
            <w:tcW w:w="4298" w:type="dxa"/>
          </w:tcPr>
          <w:p w:rsidR="00C85BE0" w:rsidRPr="002F4687" w:rsidRDefault="00C85BE0" w:rsidP="00C85BE0">
            <w:pPr>
              <w:rPr>
                <w:sz w:val="28"/>
                <w:szCs w:val="28"/>
              </w:rPr>
            </w:pPr>
            <w:r w:rsidRPr="002F4687">
              <w:rPr>
                <w:sz w:val="28"/>
                <w:szCs w:val="28"/>
              </w:rPr>
              <w:t>Вологодская</w:t>
            </w:r>
          </w:p>
        </w:tc>
        <w:tc>
          <w:tcPr>
            <w:tcW w:w="2351" w:type="dxa"/>
          </w:tcPr>
          <w:p w:rsidR="00C85BE0" w:rsidRPr="002F4687" w:rsidRDefault="00C85BE0" w:rsidP="00C85BE0">
            <w:pPr>
              <w:jc w:val="center"/>
              <w:rPr>
                <w:sz w:val="28"/>
                <w:szCs w:val="28"/>
              </w:rPr>
            </w:pPr>
            <w:r w:rsidRPr="002F4687">
              <w:rPr>
                <w:sz w:val="28"/>
                <w:szCs w:val="28"/>
              </w:rPr>
              <w:t>74,0</w:t>
            </w:r>
          </w:p>
        </w:tc>
        <w:tc>
          <w:tcPr>
            <w:tcW w:w="2926" w:type="dxa"/>
          </w:tcPr>
          <w:p w:rsidR="00C85BE0" w:rsidRPr="002F4687" w:rsidRDefault="00C85BE0" w:rsidP="00C85BE0">
            <w:pPr>
              <w:jc w:val="center"/>
              <w:rPr>
                <w:sz w:val="28"/>
                <w:szCs w:val="28"/>
              </w:rPr>
            </w:pPr>
            <w:r w:rsidRPr="002F4687">
              <w:rPr>
                <w:sz w:val="28"/>
                <w:szCs w:val="28"/>
              </w:rPr>
              <w:t xml:space="preserve">56 – 88 </w:t>
            </w:r>
          </w:p>
        </w:tc>
      </w:tr>
    </w:tbl>
    <w:p w:rsidR="00C85BE0" w:rsidRPr="002F4687" w:rsidRDefault="00C85BE0" w:rsidP="00C85BE0">
      <w:pPr>
        <w:ind w:firstLine="720"/>
        <w:jc w:val="both"/>
        <w:rPr>
          <w:sz w:val="28"/>
          <w:szCs w:val="28"/>
        </w:rPr>
      </w:pPr>
      <w:r w:rsidRPr="002F4687">
        <w:rPr>
          <w:sz w:val="28"/>
          <w:szCs w:val="28"/>
        </w:rPr>
        <w:t>При изучении данных, представленных в таблице 2, видно, что в о</w:t>
      </w:r>
      <w:r w:rsidRPr="002F4687">
        <w:rPr>
          <w:sz w:val="28"/>
          <w:szCs w:val="28"/>
        </w:rPr>
        <w:t>б</w:t>
      </w:r>
      <w:r w:rsidRPr="002F4687">
        <w:rPr>
          <w:sz w:val="28"/>
          <w:szCs w:val="28"/>
        </w:rPr>
        <w:t>ластях Северо-Западного региона с интенсивно развитым животноводс</w:t>
      </w:r>
      <w:r w:rsidRPr="002F4687">
        <w:rPr>
          <w:sz w:val="28"/>
          <w:szCs w:val="28"/>
        </w:rPr>
        <w:t>т</w:t>
      </w:r>
      <w:r w:rsidRPr="002F4687">
        <w:rPr>
          <w:sz w:val="28"/>
          <w:szCs w:val="28"/>
        </w:rPr>
        <w:t>вом (без учёта колебаний по районам) выход телят на 100 коров составил 70,7-70,0%.</w:t>
      </w:r>
    </w:p>
    <w:p w:rsidR="00C85BE0" w:rsidRPr="002F4687" w:rsidRDefault="00C85BE0" w:rsidP="00C85BE0">
      <w:pPr>
        <w:ind w:firstLine="720"/>
        <w:jc w:val="both"/>
        <w:rPr>
          <w:sz w:val="28"/>
          <w:szCs w:val="28"/>
        </w:rPr>
      </w:pPr>
      <w:r w:rsidRPr="002F4687">
        <w:rPr>
          <w:sz w:val="28"/>
          <w:szCs w:val="28"/>
        </w:rPr>
        <w:t>Как показывают полученные нами результаты клинических, биох</w:t>
      </w:r>
      <w:r w:rsidRPr="002F4687">
        <w:rPr>
          <w:sz w:val="28"/>
          <w:szCs w:val="28"/>
        </w:rPr>
        <w:t>и</w:t>
      </w:r>
      <w:r w:rsidRPr="002F4687">
        <w:rPr>
          <w:sz w:val="28"/>
          <w:szCs w:val="28"/>
        </w:rPr>
        <w:t>мических и патологоанатомических исследований, у большинства коров отмечается нарушение белкового, минерального обменов, что выражено увеличением а</w:t>
      </w:r>
      <w:r w:rsidRPr="002F4687">
        <w:rPr>
          <w:sz w:val="28"/>
          <w:szCs w:val="28"/>
        </w:rPr>
        <w:t>к</w:t>
      </w:r>
      <w:r w:rsidRPr="002F4687">
        <w:rPr>
          <w:sz w:val="28"/>
          <w:szCs w:val="28"/>
        </w:rPr>
        <w:t>тивности щелочной фосфатазы в крови до 151,8-319,0 МЕ/л на основании р</w:t>
      </w:r>
      <w:r w:rsidRPr="002F4687">
        <w:rPr>
          <w:sz w:val="28"/>
          <w:szCs w:val="28"/>
        </w:rPr>
        <w:t>е</w:t>
      </w:r>
      <w:r w:rsidRPr="002F4687">
        <w:rPr>
          <w:sz w:val="28"/>
          <w:szCs w:val="28"/>
        </w:rPr>
        <w:t>зорбции минеральных элементов из костной ткани, а также нарушением соотношения кальция и фосфора. Так, например, обнаружив</w:t>
      </w:r>
      <w:r w:rsidRPr="002F4687">
        <w:rPr>
          <w:sz w:val="28"/>
          <w:szCs w:val="28"/>
        </w:rPr>
        <w:t>а</w:t>
      </w:r>
      <w:r w:rsidRPr="002F4687">
        <w:rPr>
          <w:sz w:val="28"/>
          <w:szCs w:val="28"/>
        </w:rPr>
        <w:t xml:space="preserve">ется уровень в крови фосфора 2,65 ммоль/л, а кальция – 2,21 ммоль/л. </w:t>
      </w:r>
    </w:p>
    <w:p w:rsidR="00C85BE0" w:rsidRPr="002F4687" w:rsidRDefault="00C85BE0" w:rsidP="00C85BE0">
      <w:pPr>
        <w:ind w:firstLine="720"/>
        <w:jc w:val="both"/>
        <w:rPr>
          <w:sz w:val="28"/>
          <w:szCs w:val="28"/>
        </w:rPr>
      </w:pPr>
      <w:r w:rsidRPr="002F4687">
        <w:rPr>
          <w:sz w:val="28"/>
          <w:szCs w:val="28"/>
        </w:rPr>
        <w:t>У коров, находящихся в запуске, и у новотельных животных имею</w:t>
      </w:r>
      <w:r w:rsidRPr="002F4687">
        <w:rPr>
          <w:sz w:val="28"/>
          <w:szCs w:val="28"/>
        </w:rPr>
        <w:t>т</w:t>
      </w:r>
      <w:r w:rsidRPr="002F4687">
        <w:rPr>
          <w:sz w:val="28"/>
          <w:szCs w:val="28"/>
        </w:rPr>
        <w:t>ся признаки гепатопатии, о чём свидетельствует повышенный уровень б</w:t>
      </w:r>
      <w:r w:rsidRPr="002F4687">
        <w:rPr>
          <w:sz w:val="28"/>
          <w:szCs w:val="28"/>
        </w:rPr>
        <w:t>и</w:t>
      </w:r>
      <w:r w:rsidRPr="002F4687">
        <w:rPr>
          <w:sz w:val="28"/>
          <w:szCs w:val="28"/>
        </w:rPr>
        <w:t>лирубина в сыворотке крови (16,8-19,9 мкмоль/л). Такое состояние в орг</w:t>
      </w:r>
      <w:r w:rsidRPr="002F4687">
        <w:rPr>
          <w:sz w:val="28"/>
          <w:szCs w:val="28"/>
        </w:rPr>
        <w:t>а</w:t>
      </w:r>
      <w:r w:rsidRPr="002F4687">
        <w:rPr>
          <w:sz w:val="28"/>
          <w:szCs w:val="28"/>
        </w:rPr>
        <w:t>низме прогрессирует и приводит к гепатозу, что подтверждается при вскрытии вынужденно забитых коров. Это является следствием непр</w:t>
      </w:r>
      <w:r w:rsidRPr="002F4687">
        <w:rPr>
          <w:sz w:val="28"/>
          <w:szCs w:val="28"/>
        </w:rPr>
        <w:t>а</w:t>
      </w:r>
      <w:r w:rsidRPr="002F4687">
        <w:rPr>
          <w:sz w:val="28"/>
          <w:szCs w:val="28"/>
        </w:rPr>
        <w:t>вильного кормления, ос</w:t>
      </w:r>
      <w:r w:rsidRPr="002F4687">
        <w:rPr>
          <w:sz w:val="28"/>
          <w:szCs w:val="28"/>
        </w:rPr>
        <w:t>о</w:t>
      </w:r>
      <w:r w:rsidRPr="002F4687">
        <w:rPr>
          <w:sz w:val="28"/>
          <w:szCs w:val="28"/>
        </w:rPr>
        <w:t xml:space="preserve">бенно в сухостойный период, что связано также с </w:t>
      </w:r>
      <w:r w:rsidRPr="002F4687">
        <w:rPr>
          <w:sz w:val="28"/>
          <w:szCs w:val="28"/>
        </w:rPr>
        <w:lastRenderedPageBreak/>
        <w:t xml:space="preserve">дефицитом углеводов в новотельный период, когда уровень глюкозы в крови может снижаться до 0,8-1,4 ммоль/л. </w:t>
      </w:r>
    </w:p>
    <w:p w:rsidR="00C85BE0" w:rsidRPr="002F4687" w:rsidRDefault="00C85BE0" w:rsidP="00C85BE0">
      <w:pPr>
        <w:ind w:firstLine="720"/>
        <w:jc w:val="both"/>
        <w:rPr>
          <w:sz w:val="28"/>
          <w:szCs w:val="28"/>
        </w:rPr>
      </w:pPr>
      <w:r w:rsidRPr="002F4687">
        <w:rPr>
          <w:sz w:val="28"/>
          <w:szCs w:val="28"/>
        </w:rPr>
        <w:t>У тёлок в возрасте 10-18 месяцев и нетелей выявлены нарушения минерального обмена, увеличение уровня фосфора, прослеживается ув</w:t>
      </w:r>
      <w:r w:rsidRPr="002F4687">
        <w:rPr>
          <w:sz w:val="28"/>
          <w:szCs w:val="28"/>
        </w:rPr>
        <w:t>е</w:t>
      </w:r>
      <w:r w:rsidRPr="002F4687">
        <w:rPr>
          <w:sz w:val="28"/>
          <w:szCs w:val="28"/>
        </w:rPr>
        <w:t>личение активности щелочной фосфатазы. Наблюдаются признаки деф</w:t>
      </w:r>
      <w:r w:rsidRPr="002F4687">
        <w:rPr>
          <w:sz w:val="28"/>
          <w:szCs w:val="28"/>
        </w:rPr>
        <w:t>и</w:t>
      </w:r>
      <w:r w:rsidRPr="002F4687">
        <w:rPr>
          <w:sz w:val="28"/>
          <w:szCs w:val="28"/>
        </w:rPr>
        <w:t>цита энергоёмких компонентов в рационе кормления. У этих животных определяются признаки гепатопатии, а также воспалительного процесса.</w:t>
      </w:r>
    </w:p>
    <w:p w:rsidR="00C85BE0" w:rsidRPr="002F4687" w:rsidRDefault="00C85BE0" w:rsidP="00C85BE0">
      <w:pPr>
        <w:ind w:firstLine="720"/>
        <w:jc w:val="both"/>
        <w:rPr>
          <w:spacing w:val="-2"/>
          <w:sz w:val="28"/>
          <w:szCs w:val="28"/>
        </w:rPr>
      </w:pPr>
      <w:r w:rsidRPr="002F4687">
        <w:rPr>
          <w:spacing w:val="-2"/>
          <w:sz w:val="28"/>
          <w:szCs w:val="28"/>
        </w:rPr>
        <w:t>Неполноценное, несбалансированное кормление по белку, жиру, у</w:t>
      </w:r>
      <w:r w:rsidRPr="002F4687">
        <w:rPr>
          <w:spacing w:val="-2"/>
          <w:sz w:val="28"/>
          <w:szCs w:val="28"/>
        </w:rPr>
        <w:t>г</w:t>
      </w:r>
      <w:r w:rsidRPr="002F4687">
        <w:rPr>
          <w:spacing w:val="-2"/>
          <w:sz w:val="28"/>
          <w:szCs w:val="28"/>
        </w:rPr>
        <w:t>леводам, витаминам, минеральным веществам вместе с отсутствием моци</w:t>
      </w:r>
      <w:r w:rsidRPr="002F4687">
        <w:rPr>
          <w:spacing w:val="-2"/>
          <w:sz w:val="28"/>
          <w:szCs w:val="28"/>
        </w:rPr>
        <w:t>о</w:t>
      </w:r>
      <w:r w:rsidRPr="002F4687">
        <w:rPr>
          <w:spacing w:val="-2"/>
          <w:sz w:val="28"/>
          <w:szCs w:val="28"/>
        </w:rPr>
        <w:t>на и пас</w:t>
      </w:r>
      <w:r w:rsidRPr="002F4687">
        <w:rPr>
          <w:spacing w:val="-2"/>
          <w:sz w:val="28"/>
          <w:szCs w:val="28"/>
        </w:rPr>
        <w:t>т</w:t>
      </w:r>
      <w:r w:rsidRPr="002F4687">
        <w:rPr>
          <w:spacing w:val="-2"/>
          <w:sz w:val="28"/>
          <w:szCs w:val="28"/>
        </w:rPr>
        <w:t>бищного содержания служат главной причиной низкого показателя воспрои</w:t>
      </w:r>
      <w:r w:rsidRPr="002F4687">
        <w:rPr>
          <w:spacing w:val="-2"/>
          <w:sz w:val="28"/>
          <w:szCs w:val="28"/>
        </w:rPr>
        <w:t>з</w:t>
      </w:r>
      <w:r w:rsidRPr="002F4687">
        <w:rPr>
          <w:spacing w:val="-2"/>
          <w:sz w:val="28"/>
          <w:szCs w:val="28"/>
        </w:rPr>
        <w:t>водства стада и высокой заболеваемости репродуктивных органов после родов. Так, заболевание субинволюцией матки у коров по нашим н</w:t>
      </w:r>
      <w:r w:rsidRPr="002F4687">
        <w:rPr>
          <w:spacing w:val="-2"/>
          <w:sz w:val="28"/>
          <w:szCs w:val="28"/>
        </w:rPr>
        <w:t>а</w:t>
      </w:r>
      <w:r w:rsidRPr="002F4687">
        <w:rPr>
          <w:spacing w:val="-2"/>
          <w:sz w:val="28"/>
          <w:szCs w:val="28"/>
        </w:rPr>
        <w:t>блюдениям регистрируется после родов у 90-95%, а болезни животных с разными формами эндометритов достигают 85%. Различные болезни яи</w:t>
      </w:r>
      <w:r w:rsidRPr="002F4687">
        <w:rPr>
          <w:spacing w:val="-2"/>
          <w:sz w:val="28"/>
          <w:szCs w:val="28"/>
        </w:rPr>
        <w:t>ч</w:t>
      </w:r>
      <w:r w:rsidRPr="002F4687">
        <w:rPr>
          <w:spacing w:val="-2"/>
          <w:sz w:val="28"/>
          <w:szCs w:val="28"/>
        </w:rPr>
        <w:t>ников (атрофия, кисты, перс</w:t>
      </w:r>
      <w:r w:rsidRPr="002F4687">
        <w:rPr>
          <w:spacing w:val="-2"/>
          <w:sz w:val="28"/>
          <w:szCs w:val="28"/>
        </w:rPr>
        <w:t>и</w:t>
      </w:r>
      <w:r w:rsidRPr="002F4687">
        <w:rPr>
          <w:spacing w:val="-2"/>
          <w:sz w:val="28"/>
          <w:szCs w:val="28"/>
        </w:rPr>
        <w:t>стентное жёлтое тело беременности и другие) наблюдаются у 25-33% живо</w:t>
      </w:r>
      <w:r w:rsidRPr="002F4687">
        <w:rPr>
          <w:spacing w:val="-2"/>
          <w:sz w:val="28"/>
          <w:szCs w:val="28"/>
        </w:rPr>
        <w:t>т</w:t>
      </w:r>
      <w:r w:rsidRPr="002F4687">
        <w:rPr>
          <w:spacing w:val="-2"/>
          <w:sz w:val="28"/>
          <w:szCs w:val="28"/>
        </w:rPr>
        <w:t xml:space="preserve">ных. </w:t>
      </w:r>
    </w:p>
    <w:p w:rsidR="00C85BE0" w:rsidRPr="002F4687" w:rsidRDefault="00C85BE0" w:rsidP="00C85BE0">
      <w:pPr>
        <w:ind w:firstLine="720"/>
        <w:jc w:val="both"/>
        <w:rPr>
          <w:sz w:val="28"/>
          <w:szCs w:val="28"/>
        </w:rPr>
      </w:pPr>
      <w:r w:rsidRPr="002F4687">
        <w:rPr>
          <w:sz w:val="28"/>
          <w:szCs w:val="28"/>
        </w:rPr>
        <w:t>Наряду с вышеперечисленными болезнями у 25-35% коров в стаде возникают заболевания молочной железы, у 25-30% - болезни  дистальной части конечности. Порядка половины коров (45-65% стада) имеют боле</w:t>
      </w:r>
      <w:r w:rsidRPr="002F4687">
        <w:rPr>
          <w:sz w:val="28"/>
          <w:szCs w:val="28"/>
        </w:rPr>
        <w:t>з</w:t>
      </w:r>
      <w:r w:rsidRPr="002F4687">
        <w:rPr>
          <w:sz w:val="28"/>
          <w:szCs w:val="28"/>
        </w:rPr>
        <w:t xml:space="preserve">ни, связанные с нарушением метаболических процессов в органах и тканях (печень, сердце, почки, костная ткань), а также в эндокринных железах (гипоталамус, гипофиз, надпочечники и щитовидная железа). </w:t>
      </w:r>
    </w:p>
    <w:p w:rsidR="00C85BE0" w:rsidRPr="002F4687" w:rsidRDefault="00C85BE0" w:rsidP="00C85BE0">
      <w:pPr>
        <w:ind w:firstLine="720"/>
        <w:jc w:val="both"/>
        <w:rPr>
          <w:sz w:val="28"/>
          <w:szCs w:val="28"/>
        </w:rPr>
      </w:pPr>
      <w:r w:rsidRPr="002F4687">
        <w:rPr>
          <w:sz w:val="28"/>
          <w:szCs w:val="28"/>
        </w:rPr>
        <w:t>Такое массовое заболевание коров наносит огромные экономические убытки хозяйствам, которые складываются из огромных затрат  на лечение больных животных, недополучения приплода, загрязнения молока микр</w:t>
      </w:r>
      <w:r w:rsidRPr="002F4687">
        <w:rPr>
          <w:sz w:val="28"/>
          <w:szCs w:val="28"/>
        </w:rPr>
        <w:t>о</w:t>
      </w:r>
      <w:r w:rsidRPr="002F4687">
        <w:rPr>
          <w:sz w:val="28"/>
          <w:szCs w:val="28"/>
        </w:rPr>
        <w:t>флорой, затрат семени при многократном осеменении. Кроме того, живо</w:t>
      </w:r>
      <w:r w:rsidRPr="002F4687">
        <w:rPr>
          <w:sz w:val="28"/>
          <w:szCs w:val="28"/>
        </w:rPr>
        <w:t>т</w:t>
      </w:r>
      <w:r w:rsidRPr="002F4687">
        <w:rPr>
          <w:sz w:val="28"/>
          <w:szCs w:val="28"/>
        </w:rPr>
        <w:t>новоды несут финансовые потери ввиду снижения молочной продуктивн</w:t>
      </w:r>
      <w:r w:rsidRPr="002F4687">
        <w:rPr>
          <w:sz w:val="28"/>
          <w:szCs w:val="28"/>
        </w:rPr>
        <w:t>о</w:t>
      </w:r>
      <w:r w:rsidRPr="002F4687">
        <w:rPr>
          <w:sz w:val="28"/>
          <w:szCs w:val="28"/>
        </w:rPr>
        <w:t>сти у бе</w:t>
      </w:r>
      <w:r w:rsidRPr="002F4687">
        <w:rPr>
          <w:sz w:val="28"/>
          <w:szCs w:val="28"/>
        </w:rPr>
        <w:t>с</w:t>
      </w:r>
      <w:r w:rsidRPr="002F4687">
        <w:rPr>
          <w:sz w:val="28"/>
          <w:szCs w:val="28"/>
        </w:rPr>
        <w:t>плодных коров, высокого процента выбытия коров из-за яловости и бесплодия, а также по причине сокращения срока хозяйственного и</w:t>
      </w:r>
      <w:r w:rsidRPr="002F4687">
        <w:rPr>
          <w:sz w:val="28"/>
          <w:szCs w:val="28"/>
        </w:rPr>
        <w:t>с</w:t>
      </w:r>
      <w:r w:rsidRPr="002F4687">
        <w:rPr>
          <w:sz w:val="28"/>
          <w:szCs w:val="28"/>
        </w:rPr>
        <w:t>пользования животных. Следует отметить, что при анализе воспроизводс</w:t>
      </w:r>
      <w:r w:rsidRPr="002F4687">
        <w:rPr>
          <w:sz w:val="28"/>
          <w:szCs w:val="28"/>
        </w:rPr>
        <w:t>т</w:t>
      </w:r>
      <w:r w:rsidRPr="002F4687">
        <w:rPr>
          <w:sz w:val="28"/>
          <w:szCs w:val="28"/>
        </w:rPr>
        <w:t>ва стада в хозяйствах за календарный год более половины продуктивных коров признаются бесплодными. Так, яловость коров без учёта двоен и двойных отёлов в одном году, в сре</w:t>
      </w:r>
      <w:r w:rsidRPr="002F4687">
        <w:rPr>
          <w:sz w:val="28"/>
          <w:szCs w:val="28"/>
        </w:rPr>
        <w:t>д</w:t>
      </w:r>
      <w:r w:rsidRPr="002F4687">
        <w:rPr>
          <w:sz w:val="28"/>
          <w:szCs w:val="28"/>
        </w:rPr>
        <w:t xml:space="preserve">нем по отдельным субъектам Северо-Западного региона составляет 31-34%. </w:t>
      </w:r>
    </w:p>
    <w:p w:rsidR="00C85BE0" w:rsidRPr="002F4687" w:rsidRDefault="00C85BE0" w:rsidP="00C85BE0">
      <w:pPr>
        <w:ind w:firstLine="720"/>
        <w:jc w:val="both"/>
        <w:rPr>
          <w:sz w:val="28"/>
          <w:szCs w:val="28"/>
        </w:rPr>
      </w:pPr>
      <w:r w:rsidRPr="002F4687">
        <w:rPr>
          <w:sz w:val="28"/>
          <w:szCs w:val="28"/>
        </w:rPr>
        <w:t>У специалистов существует мудрое изречение – дешевле профила</w:t>
      </w:r>
      <w:r w:rsidRPr="002F4687">
        <w:rPr>
          <w:sz w:val="28"/>
          <w:szCs w:val="28"/>
        </w:rPr>
        <w:t>к</w:t>
      </w:r>
      <w:r w:rsidRPr="002F4687">
        <w:rPr>
          <w:sz w:val="28"/>
          <w:szCs w:val="28"/>
        </w:rPr>
        <w:t>тировать болезни, чем их лечить. Ни одно заболевание у животных без причины не возникает. В этой связи у животноводов существует объекти</w:t>
      </w:r>
      <w:r w:rsidRPr="002F4687">
        <w:rPr>
          <w:sz w:val="28"/>
          <w:szCs w:val="28"/>
        </w:rPr>
        <w:t>в</w:t>
      </w:r>
      <w:r w:rsidRPr="002F4687">
        <w:rPr>
          <w:sz w:val="28"/>
          <w:szCs w:val="28"/>
        </w:rPr>
        <w:t>ная заповедь – устрани причины – болезни уйдут.</w:t>
      </w:r>
    </w:p>
    <w:p w:rsidR="00C85BE0" w:rsidRPr="002F4687" w:rsidRDefault="00C85BE0" w:rsidP="00C85BE0">
      <w:pPr>
        <w:ind w:firstLine="720"/>
        <w:jc w:val="both"/>
        <w:rPr>
          <w:sz w:val="28"/>
          <w:szCs w:val="28"/>
        </w:rPr>
      </w:pPr>
      <w:r w:rsidRPr="002F4687">
        <w:rPr>
          <w:sz w:val="28"/>
          <w:szCs w:val="28"/>
        </w:rPr>
        <w:t>На протяжении ряда последних лет, вопреки нормальному течению физиологических процессов в организме животных в нашей стране упорно внедряется круглогодовое стойловое содержание крупного рогатого скота. Зача</w:t>
      </w:r>
      <w:r w:rsidRPr="002F4687">
        <w:rPr>
          <w:sz w:val="28"/>
          <w:szCs w:val="28"/>
        </w:rPr>
        <w:t>с</w:t>
      </w:r>
      <w:r w:rsidRPr="002F4687">
        <w:rPr>
          <w:sz w:val="28"/>
          <w:szCs w:val="28"/>
        </w:rPr>
        <w:t>тую это происходит механически, без учёта природно-климатических особенностей и эволюционных закономерностей существования живо</w:t>
      </w:r>
      <w:r w:rsidRPr="002F4687">
        <w:rPr>
          <w:sz w:val="28"/>
          <w:szCs w:val="28"/>
        </w:rPr>
        <w:t>т</w:t>
      </w:r>
      <w:r w:rsidRPr="002F4687">
        <w:rPr>
          <w:sz w:val="28"/>
          <w:szCs w:val="28"/>
        </w:rPr>
        <w:t>ных. В результате такой технологии содержания животный организм л</w:t>
      </w:r>
      <w:r w:rsidRPr="002F4687">
        <w:rPr>
          <w:sz w:val="28"/>
          <w:szCs w:val="28"/>
        </w:rPr>
        <w:t>и</w:t>
      </w:r>
      <w:r w:rsidRPr="002F4687">
        <w:rPr>
          <w:sz w:val="28"/>
          <w:szCs w:val="28"/>
        </w:rPr>
        <w:t>шается связи с пр</w:t>
      </w:r>
      <w:r w:rsidRPr="002F4687">
        <w:rPr>
          <w:sz w:val="28"/>
          <w:szCs w:val="28"/>
        </w:rPr>
        <w:t>и</w:t>
      </w:r>
      <w:r w:rsidRPr="002F4687">
        <w:rPr>
          <w:sz w:val="28"/>
          <w:szCs w:val="28"/>
        </w:rPr>
        <w:t xml:space="preserve">родой. Животные не видят солнечного света, не дышат </w:t>
      </w:r>
      <w:r w:rsidRPr="002F4687">
        <w:rPr>
          <w:sz w:val="28"/>
          <w:szCs w:val="28"/>
        </w:rPr>
        <w:lastRenderedPageBreak/>
        <w:t>свежим уличным возд</w:t>
      </w:r>
      <w:r w:rsidRPr="002F4687">
        <w:rPr>
          <w:sz w:val="28"/>
          <w:szCs w:val="28"/>
        </w:rPr>
        <w:t>у</w:t>
      </w:r>
      <w:r w:rsidRPr="002F4687">
        <w:rPr>
          <w:sz w:val="28"/>
          <w:szCs w:val="28"/>
        </w:rPr>
        <w:t>хом. Они лишены движения на открытом воздухе и употребления свежей, зел</w:t>
      </w:r>
      <w:r w:rsidRPr="002F4687">
        <w:rPr>
          <w:sz w:val="28"/>
          <w:szCs w:val="28"/>
        </w:rPr>
        <w:t>ё</w:t>
      </w:r>
      <w:r w:rsidRPr="002F4687">
        <w:rPr>
          <w:sz w:val="28"/>
          <w:szCs w:val="28"/>
        </w:rPr>
        <w:t xml:space="preserve">ной пастбищной травы. </w:t>
      </w:r>
    </w:p>
    <w:p w:rsidR="00C85BE0" w:rsidRPr="002F4687" w:rsidRDefault="00C85BE0" w:rsidP="00C85BE0">
      <w:pPr>
        <w:ind w:firstLine="720"/>
        <w:jc w:val="both"/>
        <w:rPr>
          <w:spacing w:val="-4"/>
          <w:sz w:val="28"/>
          <w:szCs w:val="28"/>
        </w:rPr>
      </w:pPr>
      <w:r w:rsidRPr="002F4687">
        <w:rPr>
          <w:spacing w:val="-4"/>
          <w:sz w:val="28"/>
          <w:szCs w:val="28"/>
        </w:rPr>
        <w:t>В учебных заведениях учат будущих специалистов тому, что живой о</w:t>
      </w:r>
      <w:r w:rsidRPr="002F4687">
        <w:rPr>
          <w:spacing w:val="-4"/>
          <w:sz w:val="28"/>
          <w:szCs w:val="28"/>
        </w:rPr>
        <w:t>р</w:t>
      </w:r>
      <w:r w:rsidRPr="002F4687">
        <w:rPr>
          <w:spacing w:val="-4"/>
          <w:sz w:val="28"/>
          <w:szCs w:val="28"/>
        </w:rPr>
        <w:t>ганизм и внешняя среда неразделимы. Однако в жизни, непосредственно в условиях производства всё делается наоборот. Для примера, в Швеции де</w:t>
      </w:r>
      <w:r w:rsidRPr="002F4687">
        <w:rPr>
          <w:spacing w:val="-4"/>
          <w:sz w:val="28"/>
          <w:szCs w:val="28"/>
        </w:rPr>
        <w:t>й</w:t>
      </w:r>
      <w:r w:rsidRPr="002F4687">
        <w:rPr>
          <w:spacing w:val="-4"/>
          <w:sz w:val="28"/>
          <w:szCs w:val="28"/>
        </w:rPr>
        <w:t>ствует утверждённый правительством закон обязательного содержания ж</w:t>
      </w:r>
      <w:r w:rsidRPr="002F4687">
        <w:rPr>
          <w:spacing w:val="-4"/>
          <w:sz w:val="28"/>
          <w:szCs w:val="28"/>
        </w:rPr>
        <w:t>и</w:t>
      </w:r>
      <w:r w:rsidRPr="002F4687">
        <w:rPr>
          <w:spacing w:val="-4"/>
          <w:sz w:val="28"/>
          <w:szCs w:val="28"/>
        </w:rPr>
        <w:t>вотных на пастбищах в период с мая по октябрь. Кто его нарушит, того нак</w:t>
      </w:r>
      <w:r w:rsidRPr="002F4687">
        <w:rPr>
          <w:spacing w:val="-4"/>
          <w:sz w:val="28"/>
          <w:szCs w:val="28"/>
        </w:rPr>
        <w:t>а</w:t>
      </w:r>
      <w:r w:rsidRPr="002F4687">
        <w:rPr>
          <w:spacing w:val="-4"/>
          <w:sz w:val="28"/>
          <w:szCs w:val="28"/>
        </w:rPr>
        <w:t>зывают штраф</w:t>
      </w:r>
      <w:r w:rsidRPr="002F4687">
        <w:rPr>
          <w:spacing w:val="-4"/>
          <w:sz w:val="28"/>
          <w:szCs w:val="28"/>
        </w:rPr>
        <w:t>а</w:t>
      </w:r>
      <w:r w:rsidRPr="002F4687">
        <w:rPr>
          <w:spacing w:val="-4"/>
          <w:sz w:val="28"/>
          <w:szCs w:val="28"/>
        </w:rPr>
        <w:t xml:space="preserve">ми. </w:t>
      </w:r>
    </w:p>
    <w:p w:rsidR="00C85BE0" w:rsidRPr="002F4687" w:rsidRDefault="00C85BE0" w:rsidP="00C85BE0">
      <w:pPr>
        <w:ind w:firstLine="720"/>
        <w:jc w:val="both"/>
        <w:rPr>
          <w:sz w:val="28"/>
          <w:szCs w:val="28"/>
        </w:rPr>
      </w:pPr>
      <w:r w:rsidRPr="002F4687">
        <w:rPr>
          <w:sz w:val="28"/>
          <w:szCs w:val="28"/>
        </w:rPr>
        <w:t>Ещё в древние времена Гиппократ говорил: «Настоящая медицина – это природа, которая лечит, а вся прочая медицина лишь служанка прир</w:t>
      </w:r>
      <w:r w:rsidRPr="002F4687">
        <w:rPr>
          <w:sz w:val="28"/>
          <w:szCs w:val="28"/>
        </w:rPr>
        <w:t>о</w:t>
      </w:r>
      <w:r w:rsidRPr="002F4687">
        <w:rPr>
          <w:sz w:val="28"/>
          <w:szCs w:val="28"/>
        </w:rPr>
        <w:t>ды». Как показывают наши многолетние наблюдения, в большинстве х</w:t>
      </w:r>
      <w:r w:rsidRPr="002F4687">
        <w:rPr>
          <w:sz w:val="28"/>
          <w:szCs w:val="28"/>
        </w:rPr>
        <w:t>о</w:t>
      </w:r>
      <w:r w:rsidRPr="002F4687">
        <w:rPr>
          <w:sz w:val="28"/>
          <w:szCs w:val="28"/>
        </w:rPr>
        <w:t>зяйств в грубых и сочных кормах собственного производства мало соде</w:t>
      </w:r>
      <w:r w:rsidRPr="002F4687">
        <w:rPr>
          <w:sz w:val="28"/>
          <w:szCs w:val="28"/>
        </w:rPr>
        <w:t>р</w:t>
      </w:r>
      <w:r w:rsidRPr="002F4687">
        <w:rPr>
          <w:sz w:val="28"/>
          <w:szCs w:val="28"/>
        </w:rPr>
        <w:t xml:space="preserve">жится бобовых трав, таких как клевер, люцерна, эспарцет. </w:t>
      </w:r>
    </w:p>
    <w:p w:rsidR="00C85BE0" w:rsidRPr="002F4687" w:rsidRDefault="00C85BE0" w:rsidP="00C85BE0">
      <w:pPr>
        <w:ind w:firstLine="720"/>
        <w:jc w:val="both"/>
        <w:rPr>
          <w:sz w:val="28"/>
          <w:szCs w:val="28"/>
        </w:rPr>
      </w:pPr>
      <w:r w:rsidRPr="002F4687">
        <w:rPr>
          <w:sz w:val="28"/>
          <w:szCs w:val="28"/>
        </w:rPr>
        <w:t>Важным периодом для нормального ведения воспроизводства стада является оптимальное кормление и содержание глубокостельных коров и нетелей за 2-3 месяца до родов (Буряков Н.П. с соавт., 2009). Особенно к</w:t>
      </w:r>
      <w:r w:rsidRPr="002F4687">
        <w:rPr>
          <w:sz w:val="28"/>
          <w:szCs w:val="28"/>
        </w:rPr>
        <w:t>а</w:t>
      </w:r>
      <w:r w:rsidRPr="002F4687">
        <w:rPr>
          <w:sz w:val="28"/>
          <w:szCs w:val="28"/>
        </w:rPr>
        <w:t>сается нетелей, у которых наблюдается несбалансированное кормление, они не подготавливаются к доению, им не предоставляется активный м</w:t>
      </w:r>
      <w:r w:rsidRPr="002F4687">
        <w:rPr>
          <w:sz w:val="28"/>
          <w:szCs w:val="28"/>
        </w:rPr>
        <w:t>о</w:t>
      </w:r>
      <w:r w:rsidRPr="002F4687">
        <w:rPr>
          <w:sz w:val="28"/>
          <w:szCs w:val="28"/>
        </w:rPr>
        <w:t>цион и ультрафиолетовое облучение. Об упущениях в кормлении и соде</w:t>
      </w:r>
      <w:r w:rsidRPr="002F4687">
        <w:rPr>
          <w:sz w:val="28"/>
          <w:szCs w:val="28"/>
        </w:rPr>
        <w:t>р</w:t>
      </w:r>
      <w:r w:rsidRPr="002F4687">
        <w:rPr>
          <w:sz w:val="28"/>
          <w:szCs w:val="28"/>
        </w:rPr>
        <w:t>жании нетелей показывают следующие данные: количество мертворо</w:t>
      </w:r>
      <w:r w:rsidRPr="002F4687">
        <w:rPr>
          <w:sz w:val="28"/>
          <w:szCs w:val="28"/>
        </w:rPr>
        <w:t>ж</w:t>
      </w:r>
      <w:r w:rsidRPr="002F4687">
        <w:rPr>
          <w:sz w:val="28"/>
          <w:szCs w:val="28"/>
        </w:rPr>
        <w:t>денных телят – 11,2%, абортировало нетелей – 3,2%.</w:t>
      </w:r>
    </w:p>
    <w:p w:rsidR="00C85BE0" w:rsidRPr="002F4687" w:rsidRDefault="00C85BE0" w:rsidP="00C85BE0">
      <w:pPr>
        <w:ind w:firstLine="720"/>
        <w:jc w:val="both"/>
        <w:rPr>
          <w:sz w:val="28"/>
          <w:szCs w:val="28"/>
        </w:rPr>
      </w:pPr>
      <w:r w:rsidRPr="002F4687">
        <w:rPr>
          <w:sz w:val="28"/>
          <w:szCs w:val="28"/>
        </w:rPr>
        <w:t>После отёла все меры направляются на форсированный раздой с п</w:t>
      </w:r>
      <w:r w:rsidRPr="002F4687">
        <w:rPr>
          <w:sz w:val="28"/>
          <w:szCs w:val="28"/>
        </w:rPr>
        <w:t>о</w:t>
      </w:r>
      <w:r w:rsidRPr="002F4687">
        <w:rPr>
          <w:sz w:val="28"/>
          <w:szCs w:val="28"/>
        </w:rPr>
        <w:t>мощью концентрированных кормов, зерновых смесей, предпринимается обогащ</w:t>
      </w:r>
      <w:r w:rsidRPr="002F4687">
        <w:rPr>
          <w:sz w:val="28"/>
          <w:szCs w:val="28"/>
        </w:rPr>
        <w:t>е</w:t>
      </w:r>
      <w:r w:rsidRPr="002F4687">
        <w:rPr>
          <w:sz w:val="28"/>
          <w:szCs w:val="28"/>
        </w:rPr>
        <w:t>ние рациона белком, направленного на интенсивное проявление лактационной доминанты. В этот момент происходит разбалансирование всех систем организма, вследствие несовместимости полноценного проя</w:t>
      </w:r>
      <w:r w:rsidRPr="002F4687">
        <w:rPr>
          <w:sz w:val="28"/>
          <w:szCs w:val="28"/>
        </w:rPr>
        <w:t>в</w:t>
      </w:r>
      <w:r w:rsidRPr="002F4687">
        <w:rPr>
          <w:sz w:val="28"/>
          <w:szCs w:val="28"/>
        </w:rPr>
        <w:t>ления одновременно лактационной и половой доминант в организме. И</w:t>
      </w:r>
      <w:r w:rsidRPr="002F4687">
        <w:rPr>
          <w:sz w:val="28"/>
          <w:szCs w:val="28"/>
        </w:rPr>
        <w:t>з</w:t>
      </w:r>
      <w:r w:rsidRPr="002F4687">
        <w:rPr>
          <w:sz w:val="28"/>
          <w:szCs w:val="28"/>
        </w:rPr>
        <w:t>вестно, что инволюция матки длится 3-4 недели после родов, а у высок</w:t>
      </w:r>
      <w:r w:rsidRPr="002F4687">
        <w:rPr>
          <w:sz w:val="28"/>
          <w:szCs w:val="28"/>
        </w:rPr>
        <w:t>о</w:t>
      </w:r>
      <w:r w:rsidRPr="002F4687">
        <w:rPr>
          <w:sz w:val="28"/>
          <w:szCs w:val="28"/>
        </w:rPr>
        <w:t>продуктивных коров этот период значительно увеличивается (Сервах Б. с соавт., 2011). Главенствующая сила лактационной доминанты стимулир</w:t>
      </w:r>
      <w:r w:rsidRPr="002F4687">
        <w:rPr>
          <w:sz w:val="28"/>
          <w:szCs w:val="28"/>
        </w:rPr>
        <w:t>у</w:t>
      </w:r>
      <w:r w:rsidRPr="002F4687">
        <w:rPr>
          <w:sz w:val="28"/>
          <w:szCs w:val="28"/>
        </w:rPr>
        <w:t>ется насильно белковыми кормами, подавляет половую доминанту, кот</w:t>
      </w:r>
      <w:r w:rsidRPr="002F4687">
        <w:rPr>
          <w:sz w:val="28"/>
          <w:szCs w:val="28"/>
        </w:rPr>
        <w:t>о</w:t>
      </w:r>
      <w:r w:rsidRPr="002F4687">
        <w:rPr>
          <w:sz w:val="28"/>
          <w:szCs w:val="28"/>
        </w:rPr>
        <w:t>рая в соответствии с физиологическими закон</w:t>
      </w:r>
      <w:r w:rsidRPr="002F4687">
        <w:rPr>
          <w:sz w:val="28"/>
          <w:szCs w:val="28"/>
        </w:rPr>
        <w:t>о</w:t>
      </w:r>
      <w:r w:rsidRPr="002F4687">
        <w:rPr>
          <w:sz w:val="28"/>
          <w:szCs w:val="28"/>
        </w:rPr>
        <w:t>мерностями полового цикла должна бы нормализовать инволюцию половых органов, эндокринную систему и подготавливать репродуктивные органы и весь организм к пол</w:t>
      </w:r>
      <w:r w:rsidRPr="002F4687">
        <w:rPr>
          <w:sz w:val="28"/>
          <w:szCs w:val="28"/>
        </w:rPr>
        <w:t>о</w:t>
      </w:r>
      <w:r w:rsidRPr="002F4687">
        <w:rPr>
          <w:sz w:val="28"/>
          <w:szCs w:val="28"/>
        </w:rPr>
        <w:t xml:space="preserve">вой охоте. </w:t>
      </w:r>
    </w:p>
    <w:p w:rsidR="00C85BE0" w:rsidRPr="002F4687" w:rsidRDefault="00C85BE0" w:rsidP="00C85BE0">
      <w:pPr>
        <w:ind w:firstLine="720"/>
        <w:jc w:val="both"/>
        <w:rPr>
          <w:sz w:val="28"/>
          <w:szCs w:val="28"/>
        </w:rPr>
      </w:pPr>
      <w:r w:rsidRPr="002F4687">
        <w:rPr>
          <w:sz w:val="28"/>
          <w:szCs w:val="28"/>
        </w:rPr>
        <w:t>В результате превалирования функциональной деятельности лакт</w:t>
      </w:r>
      <w:r w:rsidRPr="002F4687">
        <w:rPr>
          <w:sz w:val="28"/>
          <w:szCs w:val="28"/>
        </w:rPr>
        <w:t>а</w:t>
      </w:r>
      <w:r w:rsidRPr="002F4687">
        <w:rPr>
          <w:sz w:val="28"/>
          <w:szCs w:val="28"/>
        </w:rPr>
        <w:t>ционной доминанты возникают массовые заболевания в репродуктивных органах и в других системах организма. Прежде всего, возникает атония матки и её суби</w:t>
      </w:r>
      <w:r w:rsidRPr="002F4687">
        <w:rPr>
          <w:sz w:val="28"/>
          <w:szCs w:val="28"/>
        </w:rPr>
        <w:t>н</w:t>
      </w:r>
      <w:r w:rsidRPr="002F4687">
        <w:rPr>
          <w:sz w:val="28"/>
          <w:szCs w:val="28"/>
        </w:rPr>
        <w:t>волюция, задерживается своевременное отделение лохий из матки, затем на этой почве развиваются разной формы эндометриты. Не происходит своевременного рассасывания жёлтого тела беременности. Н</w:t>
      </w:r>
      <w:r w:rsidRPr="002F4687">
        <w:rPr>
          <w:sz w:val="28"/>
          <w:szCs w:val="28"/>
        </w:rPr>
        <w:t>а</w:t>
      </w:r>
      <w:r w:rsidRPr="002F4687">
        <w:rPr>
          <w:sz w:val="28"/>
          <w:szCs w:val="28"/>
        </w:rPr>
        <w:t>блюдается дисфункция и атрофия яичников, что приводит к нарушению гормонального статуса и, соо</w:t>
      </w:r>
      <w:r w:rsidRPr="002F4687">
        <w:rPr>
          <w:sz w:val="28"/>
          <w:szCs w:val="28"/>
        </w:rPr>
        <w:t>т</w:t>
      </w:r>
      <w:r w:rsidRPr="002F4687">
        <w:rPr>
          <w:sz w:val="28"/>
          <w:szCs w:val="28"/>
        </w:rPr>
        <w:t>ветственно, полового цикла. Это влечёт за собой неполноценный рост и развитие фолликулов, наблюдается их атр</w:t>
      </w:r>
      <w:r w:rsidRPr="002F4687">
        <w:rPr>
          <w:sz w:val="28"/>
          <w:szCs w:val="28"/>
        </w:rPr>
        <w:t>е</w:t>
      </w:r>
      <w:r w:rsidRPr="002F4687">
        <w:rPr>
          <w:sz w:val="28"/>
          <w:szCs w:val="28"/>
        </w:rPr>
        <w:t>зия. Нарушается полноценность созревание яйцеклетки. Всё вышеизл</w:t>
      </w:r>
      <w:r w:rsidRPr="002F4687">
        <w:rPr>
          <w:sz w:val="28"/>
          <w:szCs w:val="28"/>
        </w:rPr>
        <w:t>о</w:t>
      </w:r>
      <w:r w:rsidRPr="002F4687">
        <w:rPr>
          <w:sz w:val="28"/>
          <w:szCs w:val="28"/>
        </w:rPr>
        <w:lastRenderedPageBreak/>
        <w:t>женное приводит к длительному бесплодию и в конечном итоге к яловости большого количества животных в стаде, которая в разных субъектах с</w:t>
      </w:r>
      <w:r w:rsidRPr="002F4687">
        <w:rPr>
          <w:sz w:val="28"/>
          <w:szCs w:val="28"/>
        </w:rPr>
        <w:t>о</w:t>
      </w:r>
      <w:r w:rsidRPr="002F4687">
        <w:rPr>
          <w:sz w:val="28"/>
          <w:szCs w:val="28"/>
        </w:rPr>
        <w:t>ставляет в пределах 31-34%.</w:t>
      </w:r>
    </w:p>
    <w:p w:rsidR="00C85BE0" w:rsidRPr="002F4687" w:rsidRDefault="00C85BE0" w:rsidP="00C85BE0">
      <w:pPr>
        <w:ind w:firstLine="720"/>
        <w:jc w:val="both"/>
        <w:rPr>
          <w:sz w:val="28"/>
          <w:szCs w:val="28"/>
        </w:rPr>
      </w:pPr>
      <w:r w:rsidRPr="002F4687">
        <w:rPr>
          <w:sz w:val="28"/>
          <w:szCs w:val="28"/>
        </w:rPr>
        <w:t>Надо сказать следующее, пока мы не научимся при кормлении отл</w:t>
      </w:r>
      <w:r w:rsidRPr="002F4687">
        <w:rPr>
          <w:sz w:val="28"/>
          <w:szCs w:val="28"/>
        </w:rPr>
        <w:t>и</w:t>
      </w:r>
      <w:r w:rsidRPr="002F4687">
        <w:rPr>
          <w:sz w:val="28"/>
          <w:szCs w:val="28"/>
        </w:rPr>
        <w:t xml:space="preserve">чать корову от свиньи, то не улучшим воспроизводство и не увеличим продолжительность хозяйственного использования коров. </w:t>
      </w:r>
    </w:p>
    <w:p w:rsidR="00C85BE0" w:rsidRPr="002F4687" w:rsidRDefault="00C85BE0" w:rsidP="00C85BE0">
      <w:pPr>
        <w:ind w:firstLine="720"/>
        <w:jc w:val="both"/>
        <w:rPr>
          <w:sz w:val="28"/>
          <w:szCs w:val="28"/>
        </w:rPr>
      </w:pPr>
      <w:r w:rsidRPr="002F4687">
        <w:rPr>
          <w:sz w:val="28"/>
          <w:szCs w:val="28"/>
        </w:rPr>
        <w:t>В целях профилактики вышеизложенных причин, снижающих во</w:t>
      </w:r>
      <w:r w:rsidRPr="002F4687">
        <w:rPr>
          <w:sz w:val="28"/>
          <w:szCs w:val="28"/>
        </w:rPr>
        <w:t>с</w:t>
      </w:r>
      <w:r w:rsidRPr="002F4687">
        <w:rPr>
          <w:sz w:val="28"/>
          <w:szCs w:val="28"/>
        </w:rPr>
        <w:t>производительные функции животных, необходимо обеспечить нормал</w:t>
      </w:r>
      <w:r w:rsidRPr="002F4687">
        <w:rPr>
          <w:sz w:val="28"/>
          <w:szCs w:val="28"/>
        </w:rPr>
        <w:t>ь</w:t>
      </w:r>
      <w:r w:rsidRPr="002F4687">
        <w:rPr>
          <w:sz w:val="28"/>
          <w:szCs w:val="28"/>
        </w:rPr>
        <w:t>ное внутриутробное развитие плода и удовлетворить организм матери тр</w:t>
      </w:r>
      <w:r w:rsidRPr="002F4687">
        <w:rPr>
          <w:sz w:val="28"/>
          <w:szCs w:val="28"/>
        </w:rPr>
        <w:t>е</w:t>
      </w:r>
      <w:r w:rsidRPr="002F4687">
        <w:rPr>
          <w:sz w:val="28"/>
          <w:szCs w:val="28"/>
        </w:rPr>
        <w:t>буемыми пит</w:t>
      </w:r>
      <w:r w:rsidRPr="002F4687">
        <w:rPr>
          <w:sz w:val="28"/>
          <w:szCs w:val="28"/>
        </w:rPr>
        <w:t>а</w:t>
      </w:r>
      <w:r w:rsidRPr="002F4687">
        <w:rPr>
          <w:sz w:val="28"/>
          <w:szCs w:val="28"/>
        </w:rPr>
        <w:t>тельными веществами в сухостойный период. Так, уровень кормления в этот период должен составлять исходя из расчёта ежедневн</w:t>
      </w:r>
      <w:r w:rsidRPr="002F4687">
        <w:rPr>
          <w:sz w:val="28"/>
          <w:szCs w:val="28"/>
        </w:rPr>
        <w:t>о</w:t>
      </w:r>
      <w:r w:rsidRPr="002F4687">
        <w:rPr>
          <w:sz w:val="28"/>
          <w:szCs w:val="28"/>
        </w:rPr>
        <w:t>го прироста 1000г живой массы тела животного. В первую декаду сух</w:t>
      </w:r>
      <w:r w:rsidRPr="002F4687">
        <w:rPr>
          <w:sz w:val="28"/>
          <w:szCs w:val="28"/>
        </w:rPr>
        <w:t>о</w:t>
      </w:r>
      <w:r w:rsidRPr="002F4687">
        <w:rPr>
          <w:sz w:val="28"/>
          <w:szCs w:val="28"/>
        </w:rPr>
        <w:t xml:space="preserve">стойного периода уровень кормления должен составлять 80% от нормы, во вторую – 100%, в третью и четвёртую – 120%, а в пятую декаду – 80% и в шестую – 60-70% от нормы в кормовых единицах. </w:t>
      </w:r>
    </w:p>
    <w:p w:rsidR="00C85BE0" w:rsidRPr="002F4687" w:rsidRDefault="00C85BE0" w:rsidP="00C85BE0">
      <w:pPr>
        <w:ind w:firstLine="720"/>
        <w:jc w:val="both"/>
        <w:rPr>
          <w:sz w:val="28"/>
          <w:szCs w:val="28"/>
        </w:rPr>
      </w:pPr>
      <w:r w:rsidRPr="002F4687">
        <w:rPr>
          <w:sz w:val="28"/>
          <w:szCs w:val="28"/>
        </w:rPr>
        <w:t>Для предотвращения нарушений в репродуктивных органах необх</w:t>
      </w:r>
      <w:r w:rsidRPr="002F4687">
        <w:rPr>
          <w:sz w:val="28"/>
          <w:szCs w:val="28"/>
        </w:rPr>
        <w:t>о</w:t>
      </w:r>
      <w:r w:rsidRPr="002F4687">
        <w:rPr>
          <w:sz w:val="28"/>
          <w:szCs w:val="28"/>
        </w:rPr>
        <w:t>димо сухостойным животным и с третьего дня после родов организовывать активный моцион на свежем воздухе. Следует организовывать ежедневное двухразовое ультрафиолетовое облучение сухостойных животных и кор</w:t>
      </w:r>
      <w:r w:rsidRPr="002F4687">
        <w:rPr>
          <w:sz w:val="28"/>
          <w:szCs w:val="28"/>
        </w:rPr>
        <w:t>о</w:t>
      </w:r>
      <w:r w:rsidRPr="002F4687">
        <w:rPr>
          <w:sz w:val="28"/>
          <w:szCs w:val="28"/>
        </w:rPr>
        <w:t>вам, находящимся в родильном отделении.</w:t>
      </w:r>
    </w:p>
    <w:p w:rsidR="00C85BE0" w:rsidRPr="002F4687" w:rsidRDefault="00C85BE0" w:rsidP="00C85BE0">
      <w:pPr>
        <w:ind w:firstLine="720"/>
        <w:jc w:val="both"/>
        <w:rPr>
          <w:sz w:val="28"/>
          <w:szCs w:val="28"/>
        </w:rPr>
      </w:pPr>
      <w:r w:rsidRPr="002F4687">
        <w:rPr>
          <w:sz w:val="28"/>
          <w:szCs w:val="28"/>
        </w:rPr>
        <w:t>Не проводить форсированный раздой коров в первые 30 дней после родов. Необходимо увеличить долю бобовых трав в кормах собственной заготовки и в пастбищной траве. Осуществлять сбалансированное кормл</w:t>
      </w:r>
      <w:r w:rsidRPr="002F4687">
        <w:rPr>
          <w:sz w:val="28"/>
          <w:szCs w:val="28"/>
        </w:rPr>
        <w:t>е</w:t>
      </w:r>
      <w:r w:rsidRPr="002F4687">
        <w:rPr>
          <w:sz w:val="28"/>
          <w:szCs w:val="28"/>
        </w:rPr>
        <w:t>ние по углеводам, витаминам, белку и минеральным веществам. Пров</w:t>
      </w:r>
      <w:r w:rsidRPr="002F4687">
        <w:rPr>
          <w:sz w:val="28"/>
          <w:szCs w:val="28"/>
        </w:rPr>
        <w:t>о</w:t>
      </w:r>
      <w:r w:rsidRPr="002F4687">
        <w:rPr>
          <w:sz w:val="28"/>
          <w:szCs w:val="28"/>
        </w:rPr>
        <w:t>дить балансиров</w:t>
      </w:r>
      <w:r w:rsidRPr="002F4687">
        <w:rPr>
          <w:sz w:val="28"/>
          <w:szCs w:val="28"/>
        </w:rPr>
        <w:t>а</w:t>
      </w:r>
      <w:r w:rsidRPr="002F4687">
        <w:rPr>
          <w:sz w:val="28"/>
          <w:szCs w:val="28"/>
        </w:rPr>
        <w:t xml:space="preserve">ние рациона в соотношении объёмистых (вегетативных) кормов и концентратов в соотношении с фазами лактации. Так, в первую фазу их соотношение должно составлять 65-35%, во вторую – 60-40% и в третью фазу 75-25%. </w:t>
      </w:r>
    </w:p>
    <w:p w:rsidR="00C85BE0" w:rsidRPr="002F4687" w:rsidRDefault="00C85BE0" w:rsidP="00C85BE0">
      <w:pPr>
        <w:ind w:firstLine="720"/>
        <w:jc w:val="both"/>
        <w:rPr>
          <w:sz w:val="28"/>
          <w:szCs w:val="28"/>
        </w:rPr>
      </w:pPr>
      <w:r w:rsidRPr="002F4687">
        <w:rPr>
          <w:sz w:val="28"/>
          <w:szCs w:val="28"/>
        </w:rPr>
        <w:t>Обращать внимание и своевременно нормализовывать соотношение нерастворимого и растворимого протеина в кормах. Проводить постоя</w:t>
      </w:r>
      <w:r w:rsidRPr="002F4687">
        <w:rPr>
          <w:sz w:val="28"/>
          <w:szCs w:val="28"/>
        </w:rPr>
        <w:t>н</w:t>
      </w:r>
      <w:r w:rsidRPr="002F4687">
        <w:rPr>
          <w:sz w:val="28"/>
          <w:szCs w:val="28"/>
        </w:rPr>
        <w:t>ную диспансеризацию на каждой ферме и комплексе. Осуществлять би</w:t>
      </w:r>
      <w:r w:rsidRPr="002F4687">
        <w:rPr>
          <w:sz w:val="28"/>
          <w:szCs w:val="28"/>
        </w:rPr>
        <w:t>о</w:t>
      </w:r>
      <w:r w:rsidRPr="002F4687">
        <w:rPr>
          <w:sz w:val="28"/>
          <w:szCs w:val="28"/>
        </w:rPr>
        <w:t>химическое исследование крови коров и нетелей в различные физиолог</w:t>
      </w:r>
      <w:r w:rsidRPr="002F4687">
        <w:rPr>
          <w:sz w:val="28"/>
          <w:szCs w:val="28"/>
        </w:rPr>
        <w:t>и</w:t>
      </w:r>
      <w:r w:rsidRPr="002F4687">
        <w:rPr>
          <w:sz w:val="28"/>
          <w:szCs w:val="28"/>
        </w:rPr>
        <w:t>ческие сроки, а тёлок, начиная с восьмимесячного возраста.</w:t>
      </w:r>
    </w:p>
    <w:p w:rsidR="00C85BE0" w:rsidRPr="002F4687" w:rsidRDefault="00C85BE0" w:rsidP="00C85BE0">
      <w:pPr>
        <w:ind w:firstLine="720"/>
        <w:jc w:val="both"/>
        <w:rPr>
          <w:sz w:val="28"/>
          <w:szCs w:val="28"/>
        </w:rPr>
      </w:pPr>
      <w:r w:rsidRPr="002F4687">
        <w:rPr>
          <w:sz w:val="28"/>
          <w:szCs w:val="28"/>
        </w:rPr>
        <w:t>Показатели биохимических исследований являются зеркалом теч</w:t>
      </w:r>
      <w:r w:rsidRPr="002F4687">
        <w:rPr>
          <w:sz w:val="28"/>
          <w:szCs w:val="28"/>
        </w:rPr>
        <w:t>е</w:t>
      </w:r>
      <w:r w:rsidRPr="002F4687">
        <w:rPr>
          <w:sz w:val="28"/>
          <w:szCs w:val="28"/>
        </w:rPr>
        <w:t xml:space="preserve">ния всех межуточных обменов в организме и позволяют своевременно, в случаях нарушения корректировать их в нужном направлении. </w:t>
      </w:r>
    </w:p>
    <w:p w:rsidR="00C85BE0" w:rsidRPr="002F4687" w:rsidRDefault="00C85BE0" w:rsidP="00C85BE0">
      <w:pPr>
        <w:ind w:firstLine="720"/>
        <w:jc w:val="both"/>
        <w:rPr>
          <w:sz w:val="28"/>
          <w:szCs w:val="28"/>
        </w:rPr>
      </w:pPr>
      <w:r w:rsidRPr="002F4687">
        <w:rPr>
          <w:sz w:val="28"/>
          <w:szCs w:val="28"/>
        </w:rPr>
        <w:t>По нашим исследованиям достаточно часто обнаруживается высокий уровень общего белка, нарушение соотношения альбумино-глобулинового коэффициента, низкий уровень глюкозы, увеличение активность щелочной фосфатазы, аланинаминотрансферазы и аспартатаминотрансферазы, н</w:t>
      </w:r>
      <w:r w:rsidRPr="002F4687">
        <w:rPr>
          <w:sz w:val="28"/>
          <w:szCs w:val="28"/>
        </w:rPr>
        <w:t>е</w:t>
      </w:r>
      <w:r w:rsidRPr="002F4687">
        <w:rPr>
          <w:sz w:val="28"/>
          <w:szCs w:val="28"/>
        </w:rPr>
        <w:t xml:space="preserve">достаток макро- и микроэлементов. </w:t>
      </w:r>
    </w:p>
    <w:p w:rsidR="00C85BE0" w:rsidRPr="002F4687" w:rsidRDefault="00C85BE0" w:rsidP="00C85BE0">
      <w:pPr>
        <w:ind w:firstLine="720"/>
        <w:jc w:val="both"/>
        <w:rPr>
          <w:spacing w:val="-2"/>
          <w:sz w:val="28"/>
          <w:szCs w:val="28"/>
        </w:rPr>
      </w:pPr>
      <w:r w:rsidRPr="002F4687">
        <w:rPr>
          <w:spacing w:val="-2"/>
          <w:sz w:val="28"/>
          <w:szCs w:val="28"/>
        </w:rPr>
        <w:t>Для создания здорового стада следует в хозяйствах организовать в</w:t>
      </w:r>
      <w:r w:rsidRPr="002F4687">
        <w:rPr>
          <w:spacing w:val="-2"/>
          <w:sz w:val="28"/>
          <w:szCs w:val="28"/>
        </w:rPr>
        <w:t>ы</w:t>
      </w:r>
      <w:r w:rsidRPr="002F4687">
        <w:rPr>
          <w:spacing w:val="-2"/>
          <w:sz w:val="28"/>
          <w:szCs w:val="28"/>
        </w:rPr>
        <w:t>ращивание ремонтного молодняка, начиная с момента рождения, на св</w:t>
      </w:r>
      <w:r w:rsidRPr="002F4687">
        <w:rPr>
          <w:spacing w:val="-2"/>
          <w:sz w:val="28"/>
          <w:szCs w:val="28"/>
        </w:rPr>
        <w:t>е</w:t>
      </w:r>
      <w:r w:rsidRPr="002F4687">
        <w:rPr>
          <w:spacing w:val="-2"/>
          <w:sz w:val="28"/>
          <w:szCs w:val="28"/>
        </w:rPr>
        <w:t>жем воздухе. После родов выпаивать животным однократно на протяж</w:t>
      </w:r>
      <w:r w:rsidRPr="002F4687">
        <w:rPr>
          <w:spacing w:val="-2"/>
          <w:sz w:val="28"/>
          <w:szCs w:val="28"/>
        </w:rPr>
        <w:t>е</w:t>
      </w:r>
      <w:r w:rsidRPr="002F4687">
        <w:rPr>
          <w:spacing w:val="-2"/>
          <w:sz w:val="28"/>
          <w:szCs w:val="28"/>
        </w:rPr>
        <w:t xml:space="preserve">нии 10 </w:t>
      </w:r>
      <w:r w:rsidRPr="002F4687">
        <w:rPr>
          <w:spacing w:val="-2"/>
          <w:sz w:val="28"/>
          <w:szCs w:val="28"/>
        </w:rPr>
        <w:lastRenderedPageBreak/>
        <w:t xml:space="preserve">дней один из энергетических растворов: пойло «Кау Дрин», сахар в дозе </w:t>
      </w:r>
      <w:smartTag w:uri="urn:schemas-microsoft-com:office:smarttags" w:element="metricconverter">
        <w:smartTagPr>
          <w:attr w:name="ProductID" w:val="5 мм"/>
        </w:smartTagPr>
        <w:r w:rsidRPr="002F4687">
          <w:rPr>
            <w:spacing w:val="-2"/>
            <w:sz w:val="28"/>
            <w:szCs w:val="28"/>
          </w:rPr>
          <w:t>0,5 кг</w:t>
        </w:r>
      </w:smartTag>
      <w:r w:rsidRPr="002F4687">
        <w:rPr>
          <w:spacing w:val="-2"/>
          <w:sz w:val="28"/>
          <w:szCs w:val="28"/>
        </w:rPr>
        <w:t>, ра</w:t>
      </w:r>
      <w:r w:rsidRPr="002F4687">
        <w:rPr>
          <w:spacing w:val="-2"/>
          <w:sz w:val="28"/>
          <w:szCs w:val="28"/>
        </w:rPr>
        <w:t>с</w:t>
      </w:r>
      <w:r w:rsidRPr="002F4687">
        <w:rPr>
          <w:spacing w:val="-2"/>
          <w:sz w:val="28"/>
          <w:szCs w:val="28"/>
        </w:rPr>
        <w:t>творённый в 10-</w:t>
      </w:r>
      <w:smartTag w:uri="urn:schemas-microsoft-com:office:smarttags" w:element="metricconverter">
        <w:smartTagPr>
          <w:attr w:name="ProductID" w:val="5 мм"/>
        </w:smartTagPr>
        <w:r w:rsidRPr="002F4687">
          <w:rPr>
            <w:spacing w:val="-2"/>
            <w:sz w:val="28"/>
            <w:szCs w:val="28"/>
          </w:rPr>
          <w:t>20 л</w:t>
        </w:r>
      </w:smartTag>
      <w:r w:rsidRPr="002F4687">
        <w:rPr>
          <w:spacing w:val="-2"/>
          <w:sz w:val="28"/>
          <w:szCs w:val="28"/>
        </w:rPr>
        <w:t xml:space="preserve"> воды, «Пуревит-энергия» в дозе 10-</w:t>
      </w:r>
      <w:smartTag w:uri="urn:schemas-microsoft-com:office:smarttags" w:element="metricconverter">
        <w:smartTagPr>
          <w:attr w:name="ProductID" w:val="5 мм"/>
        </w:smartTagPr>
        <w:r w:rsidRPr="002F4687">
          <w:rPr>
            <w:spacing w:val="-2"/>
            <w:sz w:val="28"/>
            <w:szCs w:val="28"/>
          </w:rPr>
          <w:t>20 л</w:t>
        </w:r>
      </w:smartTag>
      <w:r w:rsidRPr="002F4687">
        <w:rPr>
          <w:spacing w:val="-2"/>
          <w:sz w:val="28"/>
          <w:szCs w:val="28"/>
        </w:rPr>
        <w:t>.</w:t>
      </w:r>
    </w:p>
    <w:p w:rsidR="00C85BE0" w:rsidRPr="002F4687" w:rsidRDefault="00C85BE0" w:rsidP="00C85BE0">
      <w:pPr>
        <w:ind w:firstLine="720"/>
        <w:jc w:val="both"/>
        <w:rPr>
          <w:sz w:val="28"/>
          <w:szCs w:val="28"/>
        </w:rPr>
      </w:pPr>
      <w:r w:rsidRPr="002F4687">
        <w:rPr>
          <w:sz w:val="28"/>
          <w:szCs w:val="28"/>
        </w:rPr>
        <w:t>Внедрение этих предложений в производство позволит повысить уровень воспроизводства стада, продлить срок хозяйственного использ</w:t>
      </w:r>
      <w:r w:rsidRPr="002F4687">
        <w:rPr>
          <w:sz w:val="28"/>
          <w:szCs w:val="28"/>
        </w:rPr>
        <w:t>о</w:t>
      </w:r>
      <w:r w:rsidRPr="002F4687">
        <w:rPr>
          <w:sz w:val="28"/>
          <w:szCs w:val="28"/>
        </w:rPr>
        <w:t>вания коров и улучшить качество производителей молочной продукции.</w:t>
      </w:r>
    </w:p>
    <w:p w:rsidR="00C85BE0" w:rsidRPr="002F4687" w:rsidRDefault="00C85BE0" w:rsidP="00C85BE0">
      <w:pPr>
        <w:ind w:firstLine="720"/>
        <w:jc w:val="both"/>
        <w:rPr>
          <w:sz w:val="28"/>
          <w:szCs w:val="28"/>
        </w:rPr>
      </w:pPr>
      <w:r w:rsidRPr="002F4687">
        <w:rPr>
          <w:b/>
          <w:sz w:val="28"/>
          <w:szCs w:val="28"/>
        </w:rPr>
        <w:t xml:space="preserve">Литература. </w:t>
      </w:r>
      <w:r w:rsidRPr="002F4687">
        <w:rPr>
          <w:sz w:val="28"/>
          <w:szCs w:val="28"/>
        </w:rPr>
        <w:t>1. Буряков Н.П. Особенности кормления высокопр</w:t>
      </w:r>
      <w:r w:rsidRPr="002F4687">
        <w:rPr>
          <w:sz w:val="28"/>
          <w:szCs w:val="28"/>
        </w:rPr>
        <w:t>о</w:t>
      </w:r>
      <w:r w:rsidRPr="002F4687">
        <w:rPr>
          <w:sz w:val="28"/>
          <w:szCs w:val="28"/>
        </w:rPr>
        <w:t>дуктивных коров// РацВетИнформ. -Ярославль, 2009, №5.- С.32-39. 2. Се</w:t>
      </w:r>
      <w:r w:rsidRPr="002F4687">
        <w:rPr>
          <w:sz w:val="28"/>
          <w:szCs w:val="28"/>
        </w:rPr>
        <w:t>р</w:t>
      </w:r>
      <w:r w:rsidRPr="002F4687">
        <w:rPr>
          <w:sz w:val="28"/>
          <w:szCs w:val="28"/>
        </w:rPr>
        <w:t>вах Б. Ну</w:t>
      </w:r>
      <w:r w:rsidRPr="002F4687">
        <w:rPr>
          <w:sz w:val="28"/>
          <w:szCs w:val="28"/>
        </w:rPr>
        <w:t>ж</w:t>
      </w:r>
      <w:r w:rsidRPr="002F4687">
        <w:rPr>
          <w:sz w:val="28"/>
          <w:szCs w:val="28"/>
        </w:rPr>
        <w:t>ны новые оценки воспроизводства / Б. Сервах, Е Олексиевич// Животн</w:t>
      </w:r>
      <w:r w:rsidRPr="002F4687">
        <w:rPr>
          <w:sz w:val="28"/>
          <w:szCs w:val="28"/>
        </w:rPr>
        <w:t>о</w:t>
      </w:r>
      <w:r w:rsidRPr="002F4687">
        <w:rPr>
          <w:sz w:val="28"/>
          <w:szCs w:val="28"/>
        </w:rPr>
        <w:t>водство России, 2011, №8.- С.37-38.</w:t>
      </w:r>
    </w:p>
    <w:p w:rsidR="00C85BE0" w:rsidRPr="002F4687" w:rsidRDefault="00C85BE0" w:rsidP="00C85BE0">
      <w:pPr>
        <w:jc w:val="center"/>
        <w:rPr>
          <w:b/>
          <w:sz w:val="28"/>
          <w:szCs w:val="28"/>
        </w:rPr>
      </w:pPr>
      <w:r w:rsidRPr="002F4687">
        <w:rPr>
          <w:b/>
          <w:sz w:val="28"/>
          <w:szCs w:val="28"/>
        </w:rPr>
        <w:t>METHODS OF INCREASING THE REPRODUCTION OF COWS</w:t>
      </w:r>
    </w:p>
    <w:p w:rsidR="00C85BE0" w:rsidRPr="002F4687" w:rsidRDefault="00C85BE0" w:rsidP="00C85BE0">
      <w:pPr>
        <w:jc w:val="center"/>
        <w:rPr>
          <w:b/>
          <w:sz w:val="28"/>
          <w:szCs w:val="28"/>
        </w:rPr>
      </w:pPr>
      <w:r w:rsidRPr="002F4687">
        <w:rPr>
          <w:b/>
          <w:sz w:val="28"/>
          <w:szCs w:val="28"/>
        </w:rPr>
        <w:t>Batrakov A.Y., Vasilieva S.V.</w:t>
      </w:r>
    </w:p>
    <w:p w:rsidR="00C85BE0" w:rsidRPr="002F4687" w:rsidRDefault="00C85BE0" w:rsidP="00C85BE0">
      <w:pPr>
        <w:pStyle w:val="af2"/>
        <w:ind w:firstLine="708"/>
        <w:jc w:val="both"/>
      </w:pPr>
      <w:r w:rsidRPr="002F4687">
        <w:t>St. Petersburg State Academy of Veterinary medicine, St. Petersburg, Russia</w:t>
      </w:r>
    </w:p>
    <w:p w:rsidR="00C85BE0" w:rsidRPr="002F4687" w:rsidRDefault="00C85BE0" w:rsidP="00C85BE0">
      <w:pPr>
        <w:jc w:val="center"/>
        <w:rPr>
          <w:sz w:val="28"/>
          <w:szCs w:val="28"/>
        </w:rPr>
      </w:pPr>
    </w:p>
    <w:p w:rsidR="00C85BE0" w:rsidRPr="002F4687" w:rsidRDefault="00C85BE0" w:rsidP="00C85BE0">
      <w:pPr>
        <w:rPr>
          <w:sz w:val="28"/>
          <w:szCs w:val="28"/>
        </w:rPr>
      </w:pPr>
      <w:r w:rsidRPr="002F4687">
        <w:rPr>
          <w:sz w:val="28"/>
          <w:szCs w:val="28"/>
        </w:rPr>
        <w:t>УДК 619:618. 14-002-085:636. 22/28</w:t>
      </w:r>
    </w:p>
    <w:p w:rsidR="00C85BE0" w:rsidRPr="002F4687" w:rsidRDefault="00C85BE0" w:rsidP="00C85BE0">
      <w:pPr>
        <w:jc w:val="center"/>
        <w:rPr>
          <w:b/>
          <w:sz w:val="28"/>
          <w:szCs w:val="28"/>
        </w:rPr>
      </w:pPr>
      <w:r w:rsidRPr="002F4687">
        <w:rPr>
          <w:b/>
          <w:sz w:val="28"/>
          <w:szCs w:val="28"/>
        </w:rPr>
        <w:t>РЕПРОДУКТИВНАЯ ФУНКЦИЯ КОРОВ В УСЛОВИЯХ ГИПОДИНАМИИ</w:t>
      </w:r>
    </w:p>
    <w:p w:rsidR="00C85BE0" w:rsidRPr="002F4687" w:rsidRDefault="00C85BE0" w:rsidP="00C85BE0">
      <w:pPr>
        <w:jc w:val="center"/>
        <w:rPr>
          <w:sz w:val="28"/>
          <w:szCs w:val="28"/>
        </w:rPr>
      </w:pPr>
      <w:r w:rsidRPr="002F4687">
        <w:rPr>
          <w:b/>
          <w:sz w:val="28"/>
          <w:szCs w:val="28"/>
        </w:rPr>
        <w:t>Белобороденко А.М., Белобороденко М.А., Белобороденко Т.А.</w:t>
      </w:r>
    </w:p>
    <w:p w:rsidR="00C85BE0" w:rsidRPr="002F4687" w:rsidRDefault="00C85BE0" w:rsidP="00C85BE0">
      <w:pPr>
        <w:jc w:val="center"/>
        <w:rPr>
          <w:sz w:val="28"/>
          <w:szCs w:val="28"/>
        </w:rPr>
      </w:pPr>
      <w:r w:rsidRPr="002F4687">
        <w:rPr>
          <w:sz w:val="28"/>
          <w:szCs w:val="28"/>
        </w:rPr>
        <w:t xml:space="preserve">ФГБОУ ВПО Тюменская государственная сельскохозяйственная академия, </w:t>
      </w:r>
      <w:r w:rsidRPr="002F4687">
        <w:rPr>
          <w:sz w:val="28"/>
          <w:szCs w:val="28"/>
        </w:rPr>
        <w:br/>
        <w:t xml:space="preserve">Тюмень, Россия, e-mail: </w:t>
      </w:r>
      <w:hyperlink r:id="rId13" w:history="1">
        <w:r w:rsidRPr="002F4687">
          <w:rPr>
            <w:rStyle w:val="af0"/>
            <w:color w:val="auto"/>
            <w:sz w:val="28"/>
            <w:szCs w:val="28"/>
            <w:u w:val="none"/>
          </w:rPr>
          <w:t>ambeloborodenko@mail.ru</w:t>
        </w:r>
      </w:hyperlink>
    </w:p>
    <w:p w:rsidR="00C85BE0" w:rsidRPr="002F4687" w:rsidRDefault="00C85BE0" w:rsidP="00C85BE0">
      <w:pPr>
        <w:ind w:firstLine="720"/>
        <w:jc w:val="both"/>
        <w:rPr>
          <w:sz w:val="28"/>
          <w:szCs w:val="28"/>
        </w:rPr>
      </w:pPr>
      <w:r w:rsidRPr="002F4687">
        <w:rPr>
          <w:sz w:val="28"/>
          <w:szCs w:val="28"/>
        </w:rPr>
        <w:t>Одной из актуальных проблем современного ветеринарного акуше</w:t>
      </w:r>
      <w:r w:rsidRPr="002F4687">
        <w:rPr>
          <w:sz w:val="28"/>
          <w:szCs w:val="28"/>
        </w:rPr>
        <w:t>р</w:t>
      </w:r>
      <w:r w:rsidRPr="002F4687">
        <w:rPr>
          <w:sz w:val="28"/>
          <w:szCs w:val="28"/>
        </w:rPr>
        <w:t>ства, гинекологии и биотехники размножения животных является повыш</w:t>
      </w:r>
      <w:r w:rsidRPr="002F4687">
        <w:rPr>
          <w:sz w:val="28"/>
          <w:szCs w:val="28"/>
        </w:rPr>
        <w:t>е</w:t>
      </w:r>
      <w:r w:rsidRPr="002F4687">
        <w:rPr>
          <w:sz w:val="28"/>
          <w:szCs w:val="28"/>
        </w:rPr>
        <w:t>ние уровня воспроизводства животных. Высокая молочная продуктивность и содержание коров в условиях современных промышленных комплексов предъявляют особые, неординарные требования ко всем системам их орг</w:t>
      </w:r>
      <w:r w:rsidRPr="002F4687">
        <w:rPr>
          <w:sz w:val="28"/>
          <w:szCs w:val="28"/>
        </w:rPr>
        <w:t>а</w:t>
      </w:r>
      <w:r w:rsidRPr="002F4687">
        <w:rPr>
          <w:sz w:val="28"/>
          <w:szCs w:val="28"/>
        </w:rPr>
        <w:t>низма, особенно если животное находится в экстремальных условиях г</w:t>
      </w:r>
      <w:r w:rsidRPr="002F4687">
        <w:rPr>
          <w:sz w:val="28"/>
          <w:szCs w:val="28"/>
        </w:rPr>
        <w:t>и</w:t>
      </w:r>
      <w:r w:rsidRPr="002F4687">
        <w:rPr>
          <w:sz w:val="28"/>
          <w:szCs w:val="28"/>
        </w:rPr>
        <w:t>подинамии. В таких условиях коровы не выдерживают функциональной нагрузки, в результате нарушается не только репродуктивная, но и другие системы. Срок эксплуатации высокоудойных коров по учхозу ТГСХА с</w:t>
      </w:r>
      <w:r w:rsidRPr="002F4687">
        <w:rPr>
          <w:sz w:val="28"/>
          <w:szCs w:val="28"/>
        </w:rPr>
        <w:t>о</w:t>
      </w:r>
      <w:r w:rsidRPr="002F4687">
        <w:rPr>
          <w:sz w:val="28"/>
          <w:szCs w:val="28"/>
        </w:rPr>
        <w:t>ставляет 2,2-2,4 лактации. В условиях природы жвачные миролюбивые животные. Поэтому для сохранения вида им приходилось быстро прин</w:t>
      </w:r>
      <w:r w:rsidRPr="002F4687">
        <w:rPr>
          <w:sz w:val="28"/>
          <w:szCs w:val="28"/>
        </w:rPr>
        <w:t>и</w:t>
      </w:r>
      <w:r w:rsidRPr="002F4687">
        <w:rPr>
          <w:sz w:val="28"/>
          <w:szCs w:val="28"/>
        </w:rPr>
        <w:t>мать корм, чтобы не стать жертвами  хищников. На протяжении милли</w:t>
      </w:r>
      <w:r w:rsidRPr="002F4687">
        <w:rPr>
          <w:sz w:val="28"/>
          <w:szCs w:val="28"/>
        </w:rPr>
        <w:t>о</w:t>
      </w:r>
      <w:r w:rsidRPr="002F4687">
        <w:rPr>
          <w:sz w:val="28"/>
          <w:szCs w:val="28"/>
        </w:rPr>
        <w:t>нов лет эволюции их организм приспосабливался к интенсивным мыше</w:t>
      </w:r>
      <w:r w:rsidRPr="002F4687">
        <w:rPr>
          <w:sz w:val="28"/>
          <w:szCs w:val="28"/>
        </w:rPr>
        <w:t>ч</w:t>
      </w:r>
      <w:r w:rsidRPr="002F4687">
        <w:rPr>
          <w:sz w:val="28"/>
          <w:szCs w:val="28"/>
        </w:rPr>
        <w:t>ным нагрузкам. Деятельность всех систем организма была направлена на хорошее обеспечение работоспособности мышц. Резко изменившиеся у</w:t>
      </w:r>
      <w:r w:rsidRPr="002F4687">
        <w:rPr>
          <w:sz w:val="28"/>
          <w:szCs w:val="28"/>
        </w:rPr>
        <w:t>с</w:t>
      </w:r>
      <w:r w:rsidRPr="002F4687">
        <w:rPr>
          <w:sz w:val="28"/>
          <w:szCs w:val="28"/>
        </w:rPr>
        <w:t>ловия существования жвачных животных, в условиях промышленных комплексов, приводят к тому, что под влиянием малоподвижного образа жизни (гиподин</w:t>
      </w:r>
      <w:r w:rsidRPr="002F4687">
        <w:rPr>
          <w:sz w:val="28"/>
          <w:szCs w:val="28"/>
        </w:rPr>
        <w:t>а</w:t>
      </w:r>
      <w:r w:rsidRPr="002F4687">
        <w:rPr>
          <w:sz w:val="28"/>
          <w:szCs w:val="28"/>
        </w:rPr>
        <w:t>мии) у них развивается физическая детринированность опорно-двигательной системы организма, ведущая роль при этом отводи</w:t>
      </w:r>
      <w:r w:rsidRPr="002F4687">
        <w:rPr>
          <w:sz w:val="28"/>
          <w:szCs w:val="28"/>
        </w:rPr>
        <w:t>т</w:t>
      </w:r>
      <w:r w:rsidRPr="002F4687">
        <w:rPr>
          <w:sz w:val="28"/>
          <w:szCs w:val="28"/>
        </w:rPr>
        <w:t>ся функциональной де</w:t>
      </w:r>
      <w:r w:rsidRPr="002F4687">
        <w:rPr>
          <w:sz w:val="28"/>
          <w:szCs w:val="28"/>
        </w:rPr>
        <w:t>я</w:t>
      </w:r>
      <w:r w:rsidRPr="002F4687">
        <w:rPr>
          <w:sz w:val="28"/>
          <w:szCs w:val="28"/>
        </w:rPr>
        <w:t>тельности молочной железы и обеспечивающим её пищеварительной и серде</w:t>
      </w:r>
      <w:r w:rsidRPr="002F4687">
        <w:rPr>
          <w:sz w:val="28"/>
          <w:szCs w:val="28"/>
        </w:rPr>
        <w:t>ч</w:t>
      </w:r>
      <w:r w:rsidRPr="002F4687">
        <w:rPr>
          <w:sz w:val="28"/>
          <w:szCs w:val="28"/>
        </w:rPr>
        <w:t>нососудистой  системам.</w:t>
      </w:r>
    </w:p>
    <w:p w:rsidR="00C85BE0" w:rsidRPr="002F4687" w:rsidRDefault="00C85BE0" w:rsidP="00C85BE0">
      <w:pPr>
        <w:ind w:firstLine="720"/>
        <w:jc w:val="both"/>
        <w:rPr>
          <w:sz w:val="28"/>
          <w:szCs w:val="28"/>
        </w:rPr>
      </w:pPr>
      <w:r w:rsidRPr="002F4687">
        <w:rPr>
          <w:sz w:val="28"/>
          <w:szCs w:val="28"/>
        </w:rPr>
        <w:t>В таких условиях при интенсивной эксплуатации, направленной на максимальное получение молока, в организме коровы, происходит нар</w:t>
      </w:r>
      <w:r w:rsidRPr="002F4687">
        <w:rPr>
          <w:sz w:val="28"/>
          <w:szCs w:val="28"/>
        </w:rPr>
        <w:t>у</w:t>
      </w:r>
      <w:r w:rsidRPr="002F4687">
        <w:rPr>
          <w:sz w:val="28"/>
          <w:szCs w:val="28"/>
        </w:rPr>
        <w:t xml:space="preserve">шение не только белкового, углеводного, но и витаминно-минерального обмена веществ. В результате гиподинамии возникают гемодинамические </w:t>
      </w:r>
      <w:r w:rsidRPr="002F4687">
        <w:rPr>
          <w:sz w:val="28"/>
          <w:szCs w:val="28"/>
        </w:rPr>
        <w:lastRenderedPageBreak/>
        <w:t>расстройства, изменяется гормональный статус. Поэтому попытки отдел</w:t>
      </w:r>
      <w:r w:rsidRPr="002F4687">
        <w:rPr>
          <w:sz w:val="28"/>
          <w:szCs w:val="28"/>
        </w:rPr>
        <w:t>ь</w:t>
      </w:r>
      <w:r w:rsidRPr="002F4687">
        <w:rPr>
          <w:sz w:val="28"/>
          <w:szCs w:val="28"/>
        </w:rPr>
        <w:t>ных ветеринарных специ</w:t>
      </w:r>
      <w:r w:rsidRPr="002F4687">
        <w:rPr>
          <w:sz w:val="28"/>
          <w:szCs w:val="28"/>
        </w:rPr>
        <w:t>а</w:t>
      </w:r>
      <w:r w:rsidRPr="002F4687">
        <w:rPr>
          <w:sz w:val="28"/>
          <w:szCs w:val="28"/>
        </w:rPr>
        <w:t>листов найти оптимальные и упрощенно-облегченные схемы и методы лечения путем использования гормональных, витаминных и других препаратов, не до</w:t>
      </w:r>
      <w:r w:rsidRPr="002F4687">
        <w:rPr>
          <w:sz w:val="28"/>
          <w:szCs w:val="28"/>
        </w:rPr>
        <w:t>с</w:t>
      </w:r>
      <w:r w:rsidRPr="002F4687">
        <w:rPr>
          <w:sz w:val="28"/>
          <w:szCs w:val="28"/>
        </w:rPr>
        <w:t xml:space="preserve">тигают желаемых результатов. </w:t>
      </w:r>
    </w:p>
    <w:p w:rsidR="00C85BE0" w:rsidRPr="002F4687" w:rsidRDefault="00C85BE0" w:rsidP="00C85BE0">
      <w:pPr>
        <w:ind w:firstLine="720"/>
        <w:jc w:val="both"/>
        <w:rPr>
          <w:sz w:val="28"/>
          <w:szCs w:val="28"/>
        </w:rPr>
      </w:pPr>
      <w:r w:rsidRPr="002F4687">
        <w:rPr>
          <w:sz w:val="28"/>
          <w:szCs w:val="28"/>
        </w:rPr>
        <w:t>Организм коровы как единая функциональная система реагирует на эти схемы лечения и не дает порой желаемой ответной реакции, хотя о</w:t>
      </w:r>
      <w:r w:rsidRPr="002F4687">
        <w:rPr>
          <w:sz w:val="28"/>
          <w:szCs w:val="28"/>
        </w:rPr>
        <w:t>т</w:t>
      </w:r>
      <w:r w:rsidRPr="002F4687">
        <w:rPr>
          <w:sz w:val="28"/>
          <w:szCs w:val="28"/>
        </w:rPr>
        <w:t>дельные коровы сильного типа ВНД способны давать ответную реакцию, но порой с отрицательными результатами. Доминирующий очаг возбужд</w:t>
      </w:r>
      <w:r w:rsidRPr="002F4687">
        <w:rPr>
          <w:sz w:val="28"/>
          <w:szCs w:val="28"/>
        </w:rPr>
        <w:t>е</w:t>
      </w:r>
      <w:r w:rsidRPr="002F4687">
        <w:rPr>
          <w:sz w:val="28"/>
          <w:szCs w:val="28"/>
        </w:rPr>
        <w:t>ния (лактационная доминанта) в коре головного мозга приводит к угнет</w:t>
      </w:r>
      <w:r w:rsidRPr="002F4687">
        <w:rPr>
          <w:sz w:val="28"/>
          <w:szCs w:val="28"/>
        </w:rPr>
        <w:t>е</w:t>
      </w:r>
      <w:r w:rsidRPr="002F4687">
        <w:rPr>
          <w:sz w:val="28"/>
          <w:szCs w:val="28"/>
        </w:rPr>
        <w:t>нию половой доминанты.</w:t>
      </w:r>
    </w:p>
    <w:p w:rsidR="00C85BE0" w:rsidRPr="002F4687" w:rsidRDefault="00C85BE0" w:rsidP="00C85BE0">
      <w:pPr>
        <w:ind w:firstLine="720"/>
        <w:jc w:val="both"/>
        <w:rPr>
          <w:sz w:val="28"/>
          <w:szCs w:val="28"/>
        </w:rPr>
      </w:pPr>
      <w:r w:rsidRPr="002F4687">
        <w:rPr>
          <w:sz w:val="28"/>
          <w:szCs w:val="28"/>
        </w:rPr>
        <w:t>В таких условиях половые рефлексы не проявляются или проявл</w:t>
      </w:r>
      <w:r w:rsidRPr="002F4687">
        <w:rPr>
          <w:sz w:val="28"/>
          <w:szCs w:val="28"/>
        </w:rPr>
        <w:t>я</w:t>
      </w:r>
      <w:r w:rsidRPr="002F4687">
        <w:rPr>
          <w:sz w:val="28"/>
          <w:szCs w:val="28"/>
        </w:rPr>
        <w:t>ются слабо, а биологически полноценные стимуляторы половой функции (быки-пробники) при этом отсутствуют.</w:t>
      </w:r>
    </w:p>
    <w:p w:rsidR="00C85BE0" w:rsidRPr="002F4687" w:rsidRDefault="00C85BE0" w:rsidP="00C85BE0">
      <w:pPr>
        <w:ind w:firstLine="708"/>
        <w:jc w:val="both"/>
        <w:rPr>
          <w:sz w:val="28"/>
          <w:szCs w:val="28"/>
        </w:rPr>
      </w:pPr>
      <w:r w:rsidRPr="002F4687">
        <w:rPr>
          <w:sz w:val="28"/>
          <w:szCs w:val="28"/>
        </w:rPr>
        <w:t>Поэтому разработка эффективных, дешевых, доступных, профила</w:t>
      </w:r>
      <w:r w:rsidRPr="002F4687">
        <w:rPr>
          <w:sz w:val="28"/>
          <w:szCs w:val="28"/>
        </w:rPr>
        <w:t>к</w:t>
      </w:r>
      <w:r w:rsidRPr="002F4687">
        <w:rPr>
          <w:sz w:val="28"/>
          <w:szCs w:val="28"/>
        </w:rPr>
        <w:t>тических и лечебных мероприятий имеет важное значение в интенсифик</w:t>
      </w:r>
      <w:r w:rsidRPr="002F4687">
        <w:rPr>
          <w:sz w:val="28"/>
          <w:szCs w:val="28"/>
        </w:rPr>
        <w:t>а</w:t>
      </w:r>
      <w:r w:rsidRPr="002F4687">
        <w:rPr>
          <w:sz w:val="28"/>
          <w:szCs w:val="28"/>
        </w:rPr>
        <w:t>ции во</w:t>
      </w:r>
      <w:r w:rsidRPr="002F4687">
        <w:rPr>
          <w:sz w:val="28"/>
          <w:szCs w:val="28"/>
        </w:rPr>
        <w:t>с</w:t>
      </w:r>
      <w:r w:rsidRPr="002F4687">
        <w:rPr>
          <w:sz w:val="28"/>
          <w:szCs w:val="28"/>
        </w:rPr>
        <w:t>производства животных и получения продукции. Исходя из этого, работники животноводства и ветеринарные врачи, должны применять т</w:t>
      </w:r>
      <w:r w:rsidRPr="002F4687">
        <w:rPr>
          <w:sz w:val="28"/>
          <w:szCs w:val="28"/>
        </w:rPr>
        <w:t>а</w:t>
      </w:r>
      <w:r w:rsidRPr="002F4687">
        <w:rPr>
          <w:sz w:val="28"/>
          <w:szCs w:val="28"/>
        </w:rPr>
        <w:t>кие методы и схемы лечения, которые будут более приемлемы с учетом зональных природно-климатических условия региона. Это обеспечит более рентабельное ведение животноводства, высокую молочную продукти</w:t>
      </w:r>
      <w:r w:rsidRPr="002F4687">
        <w:rPr>
          <w:sz w:val="28"/>
          <w:szCs w:val="28"/>
        </w:rPr>
        <w:t>в</w:t>
      </w:r>
      <w:r w:rsidRPr="002F4687">
        <w:rPr>
          <w:sz w:val="28"/>
          <w:szCs w:val="28"/>
        </w:rPr>
        <w:t xml:space="preserve">ность и оптимальные темпы воспроизводства животных. </w:t>
      </w:r>
    </w:p>
    <w:p w:rsidR="00C85BE0" w:rsidRPr="002F4687" w:rsidRDefault="00C85BE0" w:rsidP="00C85BE0">
      <w:pPr>
        <w:ind w:firstLine="708"/>
        <w:jc w:val="both"/>
        <w:rPr>
          <w:sz w:val="28"/>
          <w:szCs w:val="28"/>
        </w:rPr>
      </w:pPr>
      <w:r w:rsidRPr="002F4687">
        <w:rPr>
          <w:b/>
          <w:sz w:val="28"/>
          <w:szCs w:val="28"/>
        </w:rPr>
        <w:t xml:space="preserve">Материалы и методы исследований. </w:t>
      </w:r>
      <w:r w:rsidRPr="002F4687">
        <w:rPr>
          <w:sz w:val="28"/>
          <w:szCs w:val="28"/>
        </w:rPr>
        <w:t>Работа выполнялась в 2000 – 2012 гг. на кафедре акушерства и незаразных болезней сельскохозяйстве</w:t>
      </w:r>
      <w:r w:rsidRPr="002F4687">
        <w:rPr>
          <w:sz w:val="28"/>
          <w:szCs w:val="28"/>
        </w:rPr>
        <w:t>н</w:t>
      </w:r>
      <w:r w:rsidRPr="002F4687">
        <w:rPr>
          <w:sz w:val="28"/>
          <w:szCs w:val="28"/>
        </w:rPr>
        <w:t>ных животных Тюменской ГСХА и  кафедре гистологии Тюменской ГМА. На базе 20 животноводческих хозяйств юга, 4 хозяйств Севера Тюменской области.</w:t>
      </w:r>
    </w:p>
    <w:p w:rsidR="00C85BE0" w:rsidRPr="002F4687" w:rsidRDefault="00C85BE0" w:rsidP="00C85BE0">
      <w:pPr>
        <w:jc w:val="both"/>
        <w:rPr>
          <w:sz w:val="28"/>
          <w:szCs w:val="28"/>
        </w:rPr>
      </w:pPr>
      <w:r w:rsidRPr="002F4687">
        <w:rPr>
          <w:sz w:val="28"/>
          <w:szCs w:val="28"/>
        </w:rPr>
        <w:t xml:space="preserve">    При изучении частоты возникновения гинекологических болезней у к</w:t>
      </w:r>
      <w:r w:rsidRPr="002F4687">
        <w:rPr>
          <w:sz w:val="28"/>
          <w:szCs w:val="28"/>
        </w:rPr>
        <w:t>о</w:t>
      </w:r>
      <w:r w:rsidRPr="002F4687">
        <w:rPr>
          <w:sz w:val="28"/>
          <w:szCs w:val="28"/>
        </w:rPr>
        <w:t>ров в различных природно-климатических зонах использовались данные, полученные во время акушерско-гинекологических исследований и ди</w:t>
      </w:r>
      <w:r w:rsidRPr="002F4687">
        <w:rPr>
          <w:sz w:val="28"/>
          <w:szCs w:val="28"/>
        </w:rPr>
        <w:t>с</w:t>
      </w:r>
      <w:r w:rsidRPr="002F4687">
        <w:rPr>
          <w:sz w:val="28"/>
          <w:szCs w:val="28"/>
        </w:rPr>
        <w:t>пансеризации животных в различных хозяйствах области. За период и</w:t>
      </w:r>
      <w:r w:rsidRPr="002F4687">
        <w:rPr>
          <w:sz w:val="28"/>
          <w:szCs w:val="28"/>
        </w:rPr>
        <w:t>с</w:t>
      </w:r>
      <w:r w:rsidRPr="002F4687">
        <w:rPr>
          <w:sz w:val="28"/>
          <w:szCs w:val="28"/>
        </w:rPr>
        <w:t>следований выявлены причины послеродовых болезней у коров в хозяйс</w:t>
      </w:r>
      <w:r w:rsidRPr="002F4687">
        <w:rPr>
          <w:sz w:val="28"/>
          <w:szCs w:val="28"/>
        </w:rPr>
        <w:t>т</w:t>
      </w:r>
      <w:r w:rsidRPr="002F4687">
        <w:rPr>
          <w:sz w:val="28"/>
          <w:szCs w:val="28"/>
        </w:rPr>
        <w:t>вах, находящихся в различных природно-климатических зонах. Изучен клинико-физиологический статус коров находящихся в условиях гипод</w:t>
      </w:r>
      <w:r w:rsidRPr="002F4687">
        <w:rPr>
          <w:sz w:val="28"/>
          <w:szCs w:val="28"/>
        </w:rPr>
        <w:t>и</w:t>
      </w:r>
      <w:r w:rsidRPr="002F4687">
        <w:rPr>
          <w:sz w:val="28"/>
          <w:szCs w:val="28"/>
        </w:rPr>
        <w:t>намии.  Для гистологических исследований был получен материал от ка</w:t>
      </w:r>
      <w:r w:rsidRPr="002F4687">
        <w:rPr>
          <w:sz w:val="28"/>
          <w:szCs w:val="28"/>
        </w:rPr>
        <w:t>ж</w:t>
      </w:r>
      <w:r w:rsidRPr="002F4687">
        <w:rPr>
          <w:sz w:val="28"/>
          <w:szCs w:val="28"/>
        </w:rPr>
        <w:t>дой пятой коровы подопытной и контрольной группы  путем случайного отбора, после убоя и методом биопсии. Полученный материал фиксиров</w:t>
      </w:r>
      <w:r w:rsidRPr="002F4687">
        <w:rPr>
          <w:sz w:val="28"/>
          <w:szCs w:val="28"/>
        </w:rPr>
        <w:t>а</w:t>
      </w:r>
      <w:r w:rsidRPr="002F4687">
        <w:rPr>
          <w:sz w:val="28"/>
          <w:szCs w:val="28"/>
        </w:rPr>
        <w:t>ли в жидкости Каруна, в 10% нейтральном формалине  и заливали целло</w:t>
      </w:r>
      <w:r w:rsidRPr="002F4687">
        <w:rPr>
          <w:sz w:val="28"/>
          <w:szCs w:val="28"/>
        </w:rPr>
        <w:t>и</w:t>
      </w:r>
      <w:r w:rsidRPr="002F4687">
        <w:rPr>
          <w:sz w:val="28"/>
          <w:szCs w:val="28"/>
        </w:rPr>
        <w:t>дином. Срезы окрашивали по обзорным методикам (гемато</w:t>
      </w:r>
      <w:r w:rsidRPr="002F4687">
        <w:rPr>
          <w:sz w:val="28"/>
          <w:szCs w:val="28"/>
        </w:rPr>
        <w:t>к</w:t>
      </w:r>
      <w:r w:rsidRPr="002F4687">
        <w:rPr>
          <w:sz w:val="28"/>
          <w:szCs w:val="28"/>
        </w:rPr>
        <w:t>силин Майера и эозин Азан  по Гейденгайду). Кроме того проведены гистох</w:t>
      </w:r>
      <w:r w:rsidRPr="002F4687">
        <w:rPr>
          <w:sz w:val="28"/>
          <w:szCs w:val="28"/>
        </w:rPr>
        <w:t>и</w:t>
      </w:r>
      <w:r w:rsidRPr="002F4687">
        <w:rPr>
          <w:sz w:val="28"/>
          <w:szCs w:val="28"/>
        </w:rPr>
        <w:t xml:space="preserve">мические реакции по выявлению соединений углеводного ряда (по Мак-Манусу и Хейлу с соответствующими контролями). </w:t>
      </w:r>
    </w:p>
    <w:p w:rsidR="00C85BE0" w:rsidRPr="002F4687" w:rsidRDefault="00C85BE0" w:rsidP="00C85BE0">
      <w:pPr>
        <w:ind w:firstLine="708"/>
        <w:jc w:val="both"/>
        <w:rPr>
          <w:sz w:val="28"/>
          <w:szCs w:val="28"/>
        </w:rPr>
      </w:pPr>
      <w:r w:rsidRPr="002F4687">
        <w:rPr>
          <w:b/>
          <w:sz w:val="28"/>
          <w:szCs w:val="28"/>
        </w:rPr>
        <w:t xml:space="preserve">Результаты исследований. </w:t>
      </w:r>
      <w:r w:rsidRPr="002F4687">
        <w:rPr>
          <w:sz w:val="28"/>
          <w:szCs w:val="28"/>
        </w:rPr>
        <w:t>Исследуя физиологическое состояние у коров с интенсивной лактацией, находящихся в условиях гиподинамии н</w:t>
      </w:r>
      <w:r w:rsidRPr="002F4687">
        <w:rPr>
          <w:sz w:val="28"/>
          <w:szCs w:val="28"/>
        </w:rPr>
        <w:t>а</w:t>
      </w:r>
      <w:r w:rsidRPr="002F4687">
        <w:rPr>
          <w:sz w:val="28"/>
          <w:szCs w:val="28"/>
        </w:rPr>
        <w:t>ми установлено, что их функциональная возможность организма и органов репродукции значительно снижены по сравнению с животными пользу</w:t>
      </w:r>
      <w:r w:rsidRPr="002F4687">
        <w:rPr>
          <w:sz w:val="28"/>
          <w:szCs w:val="28"/>
        </w:rPr>
        <w:t>ю</w:t>
      </w:r>
      <w:r w:rsidRPr="002F4687">
        <w:rPr>
          <w:sz w:val="28"/>
          <w:szCs w:val="28"/>
        </w:rPr>
        <w:lastRenderedPageBreak/>
        <w:t>щимися моционом. Показателями сравнения моциона и гиподинамии я</w:t>
      </w:r>
      <w:r w:rsidRPr="002F4687">
        <w:rPr>
          <w:sz w:val="28"/>
          <w:szCs w:val="28"/>
        </w:rPr>
        <w:t>в</w:t>
      </w:r>
      <w:r w:rsidRPr="002F4687">
        <w:rPr>
          <w:sz w:val="28"/>
          <w:szCs w:val="28"/>
        </w:rPr>
        <w:t>ляются величина максимального потребления кислорода. Сопоставление этой величины с двигательной активностью указывают на их прямую связь. Под влиянием малой дв</w:t>
      </w:r>
      <w:r w:rsidRPr="002F4687">
        <w:rPr>
          <w:sz w:val="28"/>
          <w:szCs w:val="28"/>
        </w:rPr>
        <w:t>и</w:t>
      </w:r>
      <w:r w:rsidRPr="002F4687">
        <w:rPr>
          <w:sz w:val="28"/>
          <w:szCs w:val="28"/>
        </w:rPr>
        <w:t>гательной активности начинается развитие эффекта «неупотребления» нервно – мышечной системы. При этом уменьшается масса мышц, их сила, выносливость, возникают атрофич</w:t>
      </w:r>
      <w:r w:rsidRPr="002F4687">
        <w:rPr>
          <w:sz w:val="28"/>
          <w:szCs w:val="28"/>
        </w:rPr>
        <w:t>е</w:t>
      </w:r>
      <w:r w:rsidRPr="002F4687">
        <w:rPr>
          <w:sz w:val="28"/>
          <w:szCs w:val="28"/>
        </w:rPr>
        <w:t>ские изменения в двигательном аппарате. Экспериментальные исследов</w:t>
      </w:r>
      <w:r w:rsidRPr="002F4687">
        <w:rPr>
          <w:sz w:val="28"/>
          <w:szCs w:val="28"/>
        </w:rPr>
        <w:t>а</w:t>
      </w:r>
      <w:r w:rsidRPr="002F4687">
        <w:rPr>
          <w:sz w:val="28"/>
          <w:szCs w:val="28"/>
        </w:rPr>
        <w:t>ния, выполненные нами на базе научного центра на 30 кроликах и 5 ко</w:t>
      </w:r>
      <w:r w:rsidRPr="002F4687">
        <w:rPr>
          <w:sz w:val="28"/>
          <w:szCs w:val="28"/>
        </w:rPr>
        <w:t>ш</w:t>
      </w:r>
      <w:r w:rsidRPr="002F4687">
        <w:rPr>
          <w:sz w:val="28"/>
          <w:szCs w:val="28"/>
        </w:rPr>
        <w:t xml:space="preserve">ках из которых 25 животных находились в течение 15 недель в условиях гиподинамии, 5 были контрольными. </w:t>
      </w:r>
    </w:p>
    <w:p w:rsidR="00C85BE0" w:rsidRPr="002F4687" w:rsidRDefault="00C85BE0" w:rsidP="00C85BE0">
      <w:pPr>
        <w:ind w:firstLine="708"/>
        <w:jc w:val="both"/>
        <w:rPr>
          <w:sz w:val="28"/>
          <w:szCs w:val="28"/>
        </w:rPr>
      </w:pPr>
      <w:r w:rsidRPr="002F4687">
        <w:rPr>
          <w:sz w:val="28"/>
          <w:szCs w:val="28"/>
        </w:rPr>
        <w:t>Установлено, что у животных находящихся в условиях гиподинамии нарушается микроциркуляция во внутримышечных сосудах, что сопров</w:t>
      </w:r>
      <w:r w:rsidRPr="002F4687">
        <w:rPr>
          <w:sz w:val="28"/>
          <w:szCs w:val="28"/>
        </w:rPr>
        <w:t>о</w:t>
      </w:r>
      <w:r w:rsidRPr="002F4687">
        <w:rPr>
          <w:sz w:val="28"/>
          <w:szCs w:val="28"/>
        </w:rPr>
        <w:t>ждается гипоксией, вызывающей нарушение тканевого обмена. Трофич</w:t>
      </w:r>
      <w:r w:rsidRPr="002F4687">
        <w:rPr>
          <w:sz w:val="28"/>
          <w:szCs w:val="28"/>
        </w:rPr>
        <w:t>е</w:t>
      </w:r>
      <w:r w:rsidRPr="002F4687">
        <w:rPr>
          <w:sz w:val="28"/>
          <w:szCs w:val="28"/>
        </w:rPr>
        <w:t>ские нарушения мышечной системы конечностей, помимо атрофии мышц характеризовались изменением возбудимости. Патогенетические механи</w:t>
      </w:r>
      <w:r w:rsidRPr="002F4687">
        <w:rPr>
          <w:sz w:val="28"/>
          <w:szCs w:val="28"/>
        </w:rPr>
        <w:t>з</w:t>
      </w:r>
      <w:r w:rsidRPr="002F4687">
        <w:rPr>
          <w:sz w:val="28"/>
          <w:szCs w:val="28"/>
        </w:rPr>
        <w:t>мы, лежащие в основе развития нарушений, вероятнее всего, обусловлены дезинтеграцией центральных уровней нервно-вегетативного (мезодиэц</w:t>
      </w:r>
      <w:r w:rsidRPr="002F4687">
        <w:rPr>
          <w:sz w:val="28"/>
          <w:szCs w:val="28"/>
        </w:rPr>
        <w:t>е</w:t>
      </w:r>
      <w:r w:rsidRPr="002F4687">
        <w:rPr>
          <w:sz w:val="28"/>
          <w:szCs w:val="28"/>
        </w:rPr>
        <w:t>фального) и гормонального р</w:t>
      </w:r>
      <w:r w:rsidRPr="002F4687">
        <w:rPr>
          <w:sz w:val="28"/>
          <w:szCs w:val="28"/>
        </w:rPr>
        <w:t>е</w:t>
      </w:r>
      <w:r w:rsidRPr="002F4687">
        <w:rPr>
          <w:sz w:val="28"/>
          <w:szCs w:val="28"/>
        </w:rPr>
        <w:t>гулирования.</w:t>
      </w:r>
    </w:p>
    <w:p w:rsidR="00C85BE0" w:rsidRPr="002F4687" w:rsidRDefault="00C85BE0" w:rsidP="00C85BE0">
      <w:pPr>
        <w:ind w:firstLine="708"/>
        <w:jc w:val="both"/>
        <w:rPr>
          <w:spacing w:val="-2"/>
          <w:sz w:val="28"/>
          <w:szCs w:val="28"/>
        </w:rPr>
      </w:pPr>
      <w:r w:rsidRPr="002F4687">
        <w:rPr>
          <w:spacing w:val="-2"/>
          <w:sz w:val="28"/>
          <w:szCs w:val="28"/>
        </w:rPr>
        <w:t>При гиподинамии происходят глубокие нарушения не только обмена веществ, но и функции органов репродукции. Сопротивляемость организма к ра</w:t>
      </w:r>
      <w:r w:rsidRPr="002F4687">
        <w:rPr>
          <w:spacing w:val="-2"/>
          <w:sz w:val="28"/>
          <w:szCs w:val="28"/>
        </w:rPr>
        <w:t>з</w:t>
      </w:r>
      <w:r w:rsidRPr="002F4687">
        <w:rPr>
          <w:spacing w:val="-2"/>
          <w:sz w:val="28"/>
          <w:szCs w:val="28"/>
        </w:rPr>
        <w:t>личным неблагоприятным факторам зависит от изменений клеточных процессов, которые меняют уро</w:t>
      </w:r>
      <w:r w:rsidRPr="002F4687">
        <w:rPr>
          <w:spacing w:val="-2"/>
          <w:sz w:val="28"/>
          <w:szCs w:val="28"/>
        </w:rPr>
        <w:softHyphen/>
        <w:t>вень деятельности ЦНС и всех других си</w:t>
      </w:r>
      <w:r w:rsidRPr="002F4687">
        <w:rPr>
          <w:spacing w:val="-2"/>
          <w:sz w:val="28"/>
          <w:szCs w:val="28"/>
        </w:rPr>
        <w:t>с</w:t>
      </w:r>
      <w:r w:rsidRPr="002F4687">
        <w:rPr>
          <w:spacing w:val="-2"/>
          <w:sz w:val="28"/>
          <w:szCs w:val="28"/>
        </w:rPr>
        <w:t>тем организма.</w:t>
      </w:r>
    </w:p>
    <w:p w:rsidR="00C85BE0" w:rsidRPr="002F4687" w:rsidRDefault="00C85BE0" w:rsidP="00C85BE0">
      <w:pPr>
        <w:ind w:firstLine="708"/>
        <w:jc w:val="both"/>
        <w:rPr>
          <w:spacing w:val="-4"/>
          <w:sz w:val="28"/>
          <w:szCs w:val="28"/>
        </w:rPr>
      </w:pPr>
      <w:r w:rsidRPr="002F4687">
        <w:rPr>
          <w:spacing w:val="-4"/>
          <w:sz w:val="28"/>
          <w:szCs w:val="28"/>
        </w:rPr>
        <w:t>Длительное воздействие экстремальных факторов, гиподинамии пр</w:t>
      </w:r>
      <w:r w:rsidRPr="002F4687">
        <w:rPr>
          <w:spacing w:val="-4"/>
          <w:sz w:val="28"/>
          <w:szCs w:val="28"/>
        </w:rPr>
        <w:t>и</w:t>
      </w:r>
      <w:r w:rsidRPr="002F4687">
        <w:rPr>
          <w:spacing w:val="-4"/>
          <w:sz w:val="28"/>
          <w:szCs w:val="28"/>
        </w:rPr>
        <w:t>водит к напряжению и перенапряжению механизмов вегетативно - горм</w:t>
      </w:r>
      <w:r w:rsidRPr="002F4687">
        <w:rPr>
          <w:spacing w:val="-4"/>
          <w:sz w:val="28"/>
          <w:szCs w:val="28"/>
        </w:rPr>
        <w:t>о</w:t>
      </w:r>
      <w:r w:rsidRPr="002F4687">
        <w:rPr>
          <w:spacing w:val="-4"/>
          <w:sz w:val="28"/>
          <w:szCs w:val="28"/>
        </w:rPr>
        <w:t>нального регулирования, что в конечном итоге может привести к возникн</w:t>
      </w:r>
      <w:r w:rsidRPr="002F4687">
        <w:rPr>
          <w:spacing w:val="-4"/>
          <w:sz w:val="28"/>
          <w:szCs w:val="28"/>
        </w:rPr>
        <w:t>о</w:t>
      </w:r>
      <w:r w:rsidRPr="002F4687">
        <w:rPr>
          <w:spacing w:val="-4"/>
          <w:sz w:val="28"/>
          <w:szCs w:val="28"/>
        </w:rPr>
        <w:t>вению функционально – динамических сдвигов (метаболических) в разли</w:t>
      </w:r>
      <w:r w:rsidRPr="002F4687">
        <w:rPr>
          <w:spacing w:val="-4"/>
          <w:sz w:val="28"/>
          <w:szCs w:val="28"/>
        </w:rPr>
        <w:t>ч</w:t>
      </w:r>
      <w:r w:rsidRPr="002F4687">
        <w:rPr>
          <w:spacing w:val="-4"/>
          <w:sz w:val="28"/>
          <w:szCs w:val="28"/>
        </w:rPr>
        <w:t>ных системах организма.</w:t>
      </w:r>
    </w:p>
    <w:p w:rsidR="00C85BE0" w:rsidRPr="002F4687" w:rsidRDefault="00C85BE0" w:rsidP="00C85BE0">
      <w:pPr>
        <w:ind w:firstLine="708"/>
        <w:jc w:val="both"/>
        <w:rPr>
          <w:spacing w:val="-2"/>
          <w:sz w:val="28"/>
          <w:szCs w:val="28"/>
        </w:rPr>
      </w:pPr>
      <w:r w:rsidRPr="002F4687">
        <w:rPr>
          <w:spacing w:val="-2"/>
          <w:sz w:val="28"/>
          <w:szCs w:val="28"/>
        </w:rPr>
        <w:t>Гиподинамия приводит к развитию отёков конечностей и ухудшению водно–солевого обмена, о чём свидетельствует увеличение коэффициента капиллярной фильтрации. Наряду с этим у таких животных повышена ра</w:t>
      </w:r>
      <w:r w:rsidRPr="002F4687">
        <w:rPr>
          <w:spacing w:val="-2"/>
          <w:sz w:val="28"/>
          <w:szCs w:val="28"/>
        </w:rPr>
        <w:t>с</w:t>
      </w:r>
      <w:r w:rsidRPr="002F4687">
        <w:rPr>
          <w:spacing w:val="-2"/>
          <w:sz w:val="28"/>
          <w:szCs w:val="28"/>
        </w:rPr>
        <w:t>тяжимость венозных сосудов. При длительном стоянии коров на бетонных полах у них н</w:t>
      </w:r>
      <w:r w:rsidRPr="002F4687">
        <w:rPr>
          <w:spacing w:val="-2"/>
          <w:sz w:val="28"/>
          <w:szCs w:val="28"/>
        </w:rPr>
        <w:t>а</w:t>
      </w:r>
      <w:r w:rsidRPr="002F4687">
        <w:rPr>
          <w:spacing w:val="-2"/>
          <w:sz w:val="28"/>
          <w:szCs w:val="28"/>
        </w:rPr>
        <w:t>блюдается застой крови в сосудах конечностей. Застой крови приводит развитию патологии конечностей: расширению вен, образованию незаживающих язв, пододерматитов, артритов, синовитов и других забол</w:t>
      </w:r>
      <w:r w:rsidRPr="002F4687">
        <w:rPr>
          <w:spacing w:val="-2"/>
          <w:sz w:val="28"/>
          <w:szCs w:val="28"/>
        </w:rPr>
        <w:t>е</w:t>
      </w:r>
      <w:r w:rsidRPr="002F4687">
        <w:rPr>
          <w:spacing w:val="-2"/>
          <w:sz w:val="28"/>
          <w:szCs w:val="28"/>
        </w:rPr>
        <w:t>ваний конечн</w:t>
      </w:r>
      <w:r w:rsidRPr="002F4687">
        <w:rPr>
          <w:spacing w:val="-2"/>
          <w:sz w:val="28"/>
          <w:szCs w:val="28"/>
        </w:rPr>
        <w:t>о</w:t>
      </w:r>
      <w:r w:rsidRPr="002F4687">
        <w:rPr>
          <w:spacing w:val="-2"/>
          <w:sz w:val="28"/>
          <w:szCs w:val="28"/>
        </w:rPr>
        <w:t xml:space="preserve">стей. </w:t>
      </w:r>
    </w:p>
    <w:p w:rsidR="00C85BE0" w:rsidRPr="002F4687" w:rsidRDefault="00C85BE0" w:rsidP="00C85BE0">
      <w:pPr>
        <w:ind w:firstLine="708"/>
        <w:jc w:val="both"/>
        <w:rPr>
          <w:sz w:val="28"/>
          <w:szCs w:val="28"/>
        </w:rPr>
      </w:pPr>
      <w:r w:rsidRPr="002F4687">
        <w:rPr>
          <w:sz w:val="28"/>
          <w:szCs w:val="28"/>
        </w:rPr>
        <w:t>Наши исследования системы кровообращения и кардиодинамики у животных с разным уровнем двигательной активности показали, что у ж</w:t>
      </w:r>
      <w:r w:rsidRPr="002F4687">
        <w:rPr>
          <w:sz w:val="28"/>
          <w:szCs w:val="28"/>
        </w:rPr>
        <w:t>и</w:t>
      </w:r>
      <w:r w:rsidRPr="002F4687">
        <w:rPr>
          <w:sz w:val="28"/>
          <w:szCs w:val="28"/>
        </w:rPr>
        <w:t>вотных, с малым уровнем двигательной активности снижается сократ</w:t>
      </w:r>
      <w:r w:rsidRPr="002F4687">
        <w:rPr>
          <w:sz w:val="28"/>
          <w:szCs w:val="28"/>
        </w:rPr>
        <w:t>и</w:t>
      </w:r>
      <w:r w:rsidRPr="002F4687">
        <w:rPr>
          <w:sz w:val="28"/>
          <w:szCs w:val="28"/>
        </w:rPr>
        <w:t>тельная функция сердечной мышцы и скорость её расслабления, ухудш</w:t>
      </w:r>
      <w:r w:rsidRPr="002F4687">
        <w:rPr>
          <w:sz w:val="28"/>
          <w:szCs w:val="28"/>
        </w:rPr>
        <w:t>а</w:t>
      </w:r>
      <w:r w:rsidRPr="002F4687">
        <w:rPr>
          <w:sz w:val="28"/>
          <w:szCs w:val="28"/>
        </w:rPr>
        <w:t>ется питание миокарда, нарушается регуляция ритма сердца. У коров при гиподинамии, адаптация сердца к мышечным нагрузкам происходит за счёт учащения ритма сердца при сравнительно малом увеличении объема крови, что расценивается как не экономная реакция организма, привод</w:t>
      </w:r>
      <w:r w:rsidRPr="002F4687">
        <w:rPr>
          <w:sz w:val="28"/>
          <w:szCs w:val="28"/>
        </w:rPr>
        <w:t>я</w:t>
      </w:r>
      <w:r w:rsidRPr="002F4687">
        <w:rPr>
          <w:sz w:val="28"/>
          <w:szCs w:val="28"/>
        </w:rPr>
        <w:t>щая к быстрому истощению функционал</w:t>
      </w:r>
      <w:r w:rsidRPr="002F4687">
        <w:rPr>
          <w:sz w:val="28"/>
          <w:szCs w:val="28"/>
        </w:rPr>
        <w:t>ь</w:t>
      </w:r>
      <w:r w:rsidRPr="002F4687">
        <w:rPr>
          <w:sz w:val="28"/>
          <w:szCs w:val="28"/>
        </w:rPr>
        <w:t xml:space="preserve">ного резерва сердца.  </w:t>
      </w:r>
    </w:p>
    <w:p w:rsidR="00C85BE0" w:rsidRPr="002F4687" w:rsidRDefault="00C85BE0" w:rsidP="00C85BE0">
      <w:pPr>
        <w:ind w:firstLine="708"/>
        <w:jc w:val="both"/>
        <w:rPr>
          <w:sz w:val="28"/>
          <w:szCs w:val="28"/>
        </w:rPr>
      </w:pPr>
      <w:r w:rsidRPr="002F4687">
        <w:rPr>
          <w:sz w:val="28"/>
          <w:szCs w:val="28"/>
        </w:rPr>
        <w:lastRenderedPageBreak/>
        <w:t>При гиподинамии нарушается механизмы регуляции сосудистого  тонуса и деятельности  сердечно – сосудистой и репродуктивной системы. У животных при гиподинамии наблюдались более выраженные вазоконс</w:t>
      </w:r>
      <w:r w:rsidRPr="002F4687">
        <w:rPr>
          <w:sz w:val="28"/>
          <w:szCs w:val="28"/>
        </w:rPr>
        <w:t>т</w:t>
      </w:r>
      <w:r w:rsidRPr="002F4687">
        <w:rPr>
          <w:sz w:val="28"/>
          <w:szCs w:val="28"/>
        </w:rPr>
        <w:t>рикторные реа</w:t>
      </w:r>
      <w:r w:rsidRPr="002F4687">
        <w:rPr>
          <w:sz w:val="28"/>
          <w:szCs w:val="28"/>
        </w:rPr>
        <w:t>к</w:t>
      </w:r>
      <w:r w:rsidRPr="002F4687">
        <w:rPr>
          <w:sz w:val="28"/>
          <w:szCs w:val="28"/>
        </w:rPr>
        <w:t>ции на холодную пробу, что свидетельствует о повышении тонуса симпатич</w:t>
      </w:r>
      <w:r w:rsidRPr="002F4687">
        <w:rPr>
          <w:sz w:val="28"/>
          <w:szCs w:val="28"/>
        </w:rPr>
        <w:t>е</w:t>
      </w:r>
      <w:r w:rsidRPr="002F4687">
        <w:rPr>
          <w:sz w:val="28"/>
          <w:szCs w:val="28"/>
        </w:rPr>
        <w:t>ского отдела вегетативной нервной системы.</w:t>
      </w:r>
    </w:p>
    <w:p w:rsidR="00C85BE0" w:rsidRPr="002F4687" w:rsidRDefault="00C85BE0" w:rsidP="00C85BE0">
      <w:pPr>
        <w:ind w:firstLine="708"/>
        <w:jc w:val="both"/>
        <w:rPr>
          <w:sz w:val="28"/>
          <w:szCs w:val="28"/>
        </w:rPr>
      </w:pPr>
      <w:r w:rsidRPr="002F4687">
        <w:rPr>
          <w:sz w:val="28"/>
          <w:szCs w:val="28"/>
        </w:rPr>
        <w:t>Изменения регуляции кровообращения в сторону усиления симпат</w:t>
      </w:r>
      <w:r w:rsidRPr="002F4687">
        <w:rPr>
          <w:sz w:val="28"/>
          <w:szCs w:val="28"/>
        </w:rPr>
        <w:t>и</w:t>
      </w:r>
      <w:r w:rsidRPr="002F4687">
        <w:rPr>
          <w:sz w:val="28"/>
          <w:szCs w:val="28"/>
        </w:rPr>
        <w:t>ческих влияний ухудшает адаптационные реакции целостного организма, у таких животных возникают сердечнососудистые заболевания.</w:t>
      </w:r>
      <w:r w:rsidRPr="002F4687">
        <w:rPr>
          <w:sz w:val="28"/>
          <w:szCs w:val="28"/>
        </w:rPr>
        <w:tab/>
      </w:r>
    </w:p>
    <w:p w:rsidR="00C85BE0" w:rsidRPr="002F4687" w:rsidRDefault="00C85BE0" w:rsidP="00C85BE0">
      <w:pPr>
        <w:ind w:firstLine="708"/>
        <w:jc w:val="both"/>
        <w:rPr>
          <w:sz w:val="28"/>
          <w:szCs w:val="28"/>
        </w:rPr>
      </w:pPr>
      <w:r w:rsidRPr="002F4687">
        <w:rPr>
          <w:sz w:val="28"/>
          <w:szCs w:val="28"/>
        </w:rPr>
        <w:t>При ограничении двигательной активности уменьшается и задерж</w:t>
      </w:r>
      <w:r w:rsidRPr="002F4687">
        <w:rPr>
          <w:sz w:val="28"/>
          <w:szCs w:val="28"/>
        </w:rPr>
        <w:t>и</w:t>
      </w:r>
      <w:r w:rsidRPr="002F4687">
        <w:rPr>
          <w:sz w:val="28"/>
          <w:szCs w:val="28"/>
        </w:rPr>
        <w:t>вается мышечный компонент, вегетативный же компонент остаётся выр</w:t>
      </w:r>
      <w:r w:rsidRPr="002F4687">
        <w:rPr>
          <w:sz w:val="28"/>
          <w:szCs w:val="28"/>
        </w:rPr>
        <w:t>а</w:t>
      </w:r>
      <w:r w:rsidRPr="002F4687">
        <w:rPr>
          <w:sz w:val="28"/>
          <w:szCs w:val="28"/>
        </w:rPr>
        <w:t>женным в полном объёме. Систематическое ограничение мышечного ко</w:t>
      </w:r>
      <w:r w:rsidRPr="002F4687">
        <w:rPr>
          <w:sz w:val="28"/>
          <w:szCs w:val="28"/>
        </w:rPr>
        <w:t>м</w:t>
      </w:r>
      <w:r w:rsidRPr="002F4687">
        <w:rPr>
          <w:sz w:val="28"/>
          <w:szCs w:val="28"/>
        </w:rPr>
        <w:t>понента приводит к преобладанию адренергических и недостатку холине</w:t>
      </w:r>
      <w:r w:rsidRPr="002F4687">
        <w:rPr>
          <w:sz w:val="28"/>
          <w:szCs w:val="28"/>
        </w:rPr>
        <w:t>р</w:t>
      </w:r>
      <w:r w:rsidRPr="002F4687">
        <w:rPr>
          <w:sz w:val="28"/>
          <w:szCs w:val="28"/>
        </w:rPr>
        <w:t>гических влияний, в частности в регуляции деятельности сердца.  Это ук</w:t>
      </w:r>
      <w:r w:rsidRPr="002F4687">
        <w:rPr>
          <w:sz w:val="28"/>
          <w:szCs w:val="28"/>
        </w:rPr>
        <w:t>а</w:t>
      </w:r>
      <w:r w:rsidRPr="002F4687">
        <w:rPr>
          <w:sz w:val="28"/>
          <w:szCs w:val="28"/>
        </w:rPr>
        <w:t>зывает, что при длительном неподвижном стоянии животных, отрицател</w:t>
      </w:r>
      <w:r w:rsidRPr="002F4687">
        <w:rPr>
          <w:sz w:val="28"/>
          <w:szCs w:val="28"/>
        </w:rPr>
        <w:t>ь</w:t>
      </w:r>
      <w:r w:rsidRPr="002F4687">
        <w:rPr>
          <w:sz w:val="28"/>
          <w:szCs w:val="28"/>
        </w:rPr>
        <w:t>ные факторы быстрее прио</w:t>
      </w:r>
      <w:r w:rsidRPr="002F4687">
        <w:rPr>
          <w:sz w:val="28"/>
          <w:szCs w:val="28"/>
        </w:rPr>
        <w:t>б</w:t>
      </w:r>
      <w:r w:rsidRPr="002F4687">
        <w:rPr>
          <w:sz w:val="28"/>
          <w:szCs w:val="28"/>
        </w:rPr>
        <w:t>ретают характер стресса, труднее переносятся животными. Особенно не благоприятны не отдельные факторы, а их соч</w:t>
      </w:r>
      <w:r w:rsidRPr="002F4687">
        <w:rPr>
          <w:sz w:val="28"/>
          <w:szCs w:val="28"/>
        </w:rPr>
        <w:t>е</w:t>
      </w:r>
      <w:r w:rsidRPr="002F4687">
        <w:rPr>
          <w:sz w:val="28"/>
          <w:szCs w:val="28"/>
        </w:rPr>
        <w:t>тание, когда нет мышечной разрядки после стрессовых воздействий. Сл</w:t>
      </w:r>
      <w:r w:rsidRPr="002F4687">
        <w:rPr>
          <w:sz w:val="28"/>
          <w:szCs w:val="28"/>
        </w:rPr>
        <w:t>е</w:t>
      </w:r>
      <w:r w:rsidRPr="002F4687">
        <w:rPr>
          <w:sz w:val="28"/>
          <w:szCs w:val="28"/>
        </w:rPr>
        <w:t>довательно, у животных находящихся в м</w:t>
      </w:r>
      <w:r w:rsidRPr="002F4687">
        <w:rPr>
          <w:sz w:val="28"/>
          <w:szCs w:val="28"/>
        </w:rPr>
        <w:t>а</w:t>
      </w:r>
      <w:r w:rsidRPr="002F4687">
        <w:rPr>
          <w:sz w:val="28"/>
          <w:szCs w:val="28"/>
        </w:rPr>
        <w:t>лоподвижном состоянии, при нервных нагрузках наблюдаются более знач</w:t>
      </w:r>
      <w:r w:rsidRPr="002F4687">
        <w:rPr>
          <w:sz w:val="28"/>
          <w:szCs w:val="28"/>
        </w:rPr>
        <w:t>и</w:t>
      </w:r>
      <w:r w:rsidRPr="002F4687">
        <w:rPr>
          <w:sz w:val="28"/>
          <w:szCs w:val="28"/>
        </w:rPr>
        <w:t>тельные вегетативные сдвиги, чем у животных находящихся в подвижном состоянии. Что и в значител</w:t>
      </w:r>
      <w:r w:rsidRPr="002F4687">
        <w:rPr>
          <w:sz w:val="28"/>
          <w:szCs w:val="28"/>
        </w:rPr>
        <w:t>ь</w:t>
      </w:r>
      <w:r w:rsidRPr="002F4687">
        <w:rPr>
          <w:sz w:val="28"/>
          <w:szCs w:val="28"/>
        </w:rPr>
        <w:t>ной степени способствует увеличению напряжения и развитию патологии не только в сердечно – сосудистой, но и репродуктивной системе. Недо</w:t>
      </w:r>
      <w:r w:rsidRPr="002F4687">
        <w:rPr>
          <w:sz w:val="28"/>
          <w:szCs w:val="28"/>
        </w:rPr>
        <w:t>с</w:t>
      </w:r>
      <w:r w:rsidRPr="002F4687">
        <w:rPr>
          <w:sz w:val="28"/>
          <w:szCs w:val="28"/>
        </w:rPr>
        <w:t>таточный уровень двигательной активности способствует изменение обм</w:t>
      </w:r>
      <w:r w:rsidRPr="002F4687">
        <w:rPr>
          <w:sz w:val="28"/>
          <w:szCs w:val="28"/>
        </w:rPr>
        <w:t>е</w:t>
      </w:r>
      <w:r w:rsidRPr="002F4687">
        <w:rPr>
          <w:sz w:val="28"/>
          <w:szCs w:val="28"/>
        </w:rPr>
        <w:t>на веществ: замедляются процессы гликолиза, липолиза, энергообеспеч</w:t>
      </w:r>
      <w:r w:rsidRPr="002F4687">
        <w:rPr>
          <w:sz w:val="28"/>
          <w:szCs w:val="28"/>
        </w:rPr>
        <w:t>е</w:t>
      </w:r>
      <w:r w:rsidRPr="002F4687">
        <w:rPr>
          <w:sz w:val="28"/>
          <w:szCs w:val="28"/>
        </w:rPr>
        <w:t>ния, ухудшается утилизация витаминов, увеличивается масса тела.</w:t>
      </w:r>
    </w:p>
    <w:p w:rsidR="00C85BE0" w:rsidRPr="002F4687" w:rsidRDefault="00C85BE0" w:rsidP="00C85BE0">
      <w:pPr>
        <w:ind w:firstLine="720"/>
        <w:jc w:val="both"/>
        <w:rPr>
          <w:sz w:val="28"/>
          <w:szCs w:val="28"/>
        </w:rPr>
      </w:pPr>
      <w:r w:rsidRPr="002F4687">
        <w:rPr>
          <w:sz w:val="28"/>
          <w:szCs w:val="28"/>
        </w:rPr>
        <w:t>Динамика физиологических показателей крови у коров на разных сроках беременности (табл. 1) при моционе свидетельствует, что с нара</w:t>
      </w:r>
      <w:r w:rsidRPr="002F4687">
        <w:rPr>
          <w:sz w:val="28"/>
          <w:szCs w:val="28"/>
        </w:rPr>
        <w:t>с</w:t>
      </w:r>
      <w:r w:rsidRPr="002F4687">
        <w:rPr>
          <w:sz w:val="28"/>
          <w:szCs w:val="28"/>
        </w:rPr>
        <w:t>танием сроков беременности отмечается постепенное снижение количес</w:t>
      </w:r>
      <w:r w:rsidRPr="002F4687">
        <w:rPr>
          <w:sz w:val="28"/>
          <w:szCs w:val="28"/>
        </w:rPr>
        <w:t>т</w:t>
      </w:r>
      <w:r w:rsidRPr="002F4687">
        <w:rPr>
          <w:sz w:val="28"/>
          <w:szCs w:val="28"/>
        </w:rPr>
        <w:t>ва эритроцитов с 6,64 ± 0,13</w:t>
      </w:r>
      <w:r w:rsidRPr="002F4687">
        <w:rPr>
          <w:sz w:val="28"/>
          <w:szCs w:val="28"/>
        </w:rPr>
        <w:sym w:font="Symbol" w:char="F0B4"/>
      </w:r>
      <w:r w:rsidRPr="002F4687">
        <w:rPr>
          <w:sz w:val="28"/>
          <w:szCs w:val="28"/>
        </w:rPr>
        <w:t>10</w:t>
      </w:r>
      <w:r w:rsidRPr="002F4687">
        <w:rPr>
          <w:sz w:val="28"/>
          <w:szCs w:val="28"/>
          <w:vertAlign w:val="superscript"/>
        </w:rPr>
        <w:t>12</w:t>
      </w:r>
      <w:r w:rsidRPr="002F4687">
        <w:rPr>
          <w:sz w:val="28"/>
          <w:szCs w:val="28"/>
        </w:rPr>
        <w:t>/л до 5,90±0,18</w:t>
      </w:r>
      <w:r w:rsidRPr="002F4687">
        <w:rPr>
          <w:sz w:val="28"/>
          <w:szCs w:val="28"/>
        </w:rPr>
        <w:sym w:font="Symbol" w:char="F0B4"/>
      </w:r>
      <w:r w:rsidRPr="002F4687">
        <w:rPr>
          <w:sz w:val="28"/>
          <w:szCs w:val="28"/>
        </w:rPr>
        <w:t>10</w:t>
      </w:r>
      <w:r w:rsidRPr="002F4687">
        <w:rPr>
          <w:sz w:val="28"/>
          <w:szCs w:val="28"/>
          <w:vertAlign w:val="superscript"/>
        </w:rPr>
        <w:t>12</w:t>
      </w:r>
      <w:r w:rsidRPr="002F4687">
        <w:rPr>
          <w:sz w:val="28"/>
          <w:szCs w:val="28"/>
        </w:rPr>
        <w:t xml:space="preserve">/л или на 11,5% (Р&lt;0,001). Это очевидно связано со значительным увеличением объема циркулирующей крови, тогда как общее количество лейкоцитов уже к 140 дням беременности увеличивается на 12,7% (р&lt; 0,001), и сохраняется на этом уровне до конца беременности. </w:t>
      </w:r>
    </w:p>
    <w:p w:rsidR="00630D1E" w:rsidRPr="002F4687" w:rsidRDefault="00630D1E" w:rsidP="00C85BE0">
      <w:pPr>
        <w:ind w:firstLine="720"/>
        <w:jc w:val="both"/>
        <w:rPr>
          <w:sz w:val="28"/>
          <w:szCs w:val="28"/>
        </w:rPr>
      </w:pPr>
      <w:r w:rsidRPr="002F4687">
        <w:rPr>
          <w:sz w:val="28"/>
          <w:szCs w:val="28"/>
        </w:rPr>
        <w:t>Изменения в содержании общего белка носят волнообразный хара</w:t>
      </w:r>
      <w:r w:rsidRPr="002F4687">
        <w:rPr>
          <w:sz w:val="28"/>
          <w:szCs w:val="28"/>
        </w:rPr>
        <w:t>к</w:t>
      </w:r>
      <w:r w:rsidRPr="002F4687">
        <w:rPr>
          <w:sz w:val="28"/>
          <w:szCs w:val="28"/>
        </w:rPr>
        <w:t>тер. К 30 дню беременности его количество в крови незначительно увел</w:t>
      </w:r>
      <w:r w:rsidRPr="002F4687">
        <w:rPr>
          <w:sz w:val="28"/>
          <w:szCs w:val="28"/>
        </w:rPr>
        <w:t>и</w:t>
      </w:r>
      <w:r w:rsidRPr="002F4687">
        <w:rPr>
          <w:sz w:val="28"/>
          <w:szCs w:val="28"/>
        </w:rPr>
        <w:t>чивается, однако с началом интенсивного органогенеза у плода и увелич</w:t>
      </w:r>
      <w:r w:rsidRPr="002F4687">
        <w:rPr>
          <w:sz w:val="28"/>
          <w:szCs w:val="28"/>
        </w:rPr>
        <w:t>е</w:t>
      </w:r>
      <w:r w:rsidRPr="002F4687">
        <w:rPr>
          <w:sz w:val="28"/>
          <w:szCs w:val="28"/>
        </w:rPr>
        <w:t>нием расхода белков на построение его тканей к 140 и 280 дню беременн</w:t>
      </w:r>
      <w:r w:rsidRPr="002F4687">
        <w:rPr>
          <w:sz w:val="28"/>
          <w:szCs w:val="28"/>
        </w:rPr>
        <w:t>о</w:t>
      </w:r>
      <w:r w:rsidRPr="002F4687">
        <w:rPr>
          <w:sz w:val="28"/>
          <w:szCs w:val="28"/>
        </w:rPr>
        <w:t>сти его количество существенно не изменяется.</w:t>
      </w:r>
    </w:p>
    <w:p w:rsidR="00630D1E" w:rsidRPr="002F4687" w:rsidRDefault="00630D1E" w:rsidP="00C85BE0">
      <w:pPr>
        <w:ind w:firstLine="720"/>
        <w:jc w:val="both"/>
        <w:rPr>
          <w:spacing w:val="2"/>
          <w:sz w:val="28"/>
          <w:szCs w:val="28"/>
        </w:rPr>
      </w:pPr>
      <w:r w:rsidRPr="002F4687">
        <w:rPr>
          <w:spacing w:val="2"/>
          <w:sz w:val="28"/>
          <w:szCs w:val="28"/>
        </w:rPr>
        <w:t>Согласно полученным нами данным, можно констатировать, что у животных, пользующихся м</w:t>
      </w:r>
      <w:r w:rsidRPr="002F4687">
        <w:rPr>
          <w:spacing w:val="2"/>
          <w:sz w:val="28"/>
          <w:szCs w:val="28"/>
        </w:rPr>
        <w:t>о</w:t>
      </w:r>
      <w:r w:rsidRPr="002F4687">
        <w:rPr>
          <w:spacing w:val="2"/>
          <w:sz w:val="28"/>
          <w:szCs w:val="28"/>
        </w:rPr>
        <w:t>ционом, в период оплодотворения, во время беременности, родов и посл</w:t>
      </w:r>
      <w:r w:rsidRPr="002F4687">
        <w:rPr>
          <w:spacing w:val="2"/>
          <w:sz w:val="28"/>
          <w:szCs w:val="28"/>
        </w:rPr>
        <w:t>е</w:t>
      </w:r>
      <w:r w:rsidRPr="002F4687">
        <w:rPr>
          <w:spacing w:val="2"/>
          <w:sz w:val="28"/>
          <w:szCs w:val="28"/>
        </w:rPr>
        <w:t>родовый период установлены более высокие показатели содержания гемоглобина, эритроцитов, лейкоцитов. А</w:t>
      </w:r>
      <w:r w:rsidRPr="002F4687">
        <w:rPr>
          <w:spacing w:val="2"/>
          <w:sz w:val="28"/>
          <w:szCs w:val="28"/>
        </w:rPr>
        <w:t>к</w:t>
      </w:r>
      <w:r w:rsidRPr="002F4687">
        <w:rPr>
          <w:spacing w:val="2"/>
          <w:sz w:val="28"/>
          <w:szCs w:val="28"/>
        </w:rPr>
        <w:t>тивное становление биологической системы мать-плод протекает на фоне нек</w:t>
      </w:r>
      <w:r w:rsidRPr="002F4687">
        <w:rPr>
          <w:spacing w:val="2"/>
          <w:sz w:val="28"/>
          <w:szCs w:val="28"/>
        </w:rPr>
        <w:t>о</w:t>
      </w:r>
      <w:r w:rsidRPr="002F4687">
        <w:rPr>
          <w:spacing w:val="2"/>
          <w:sz w:val="28"/>
          <w:szCs w:val="28"/>
        </w:rPr>
        <w:t>торого увеличения количества лейкоцитов, а завершение органогенеза у плода и интеграция функциональных систем матери и плода влечет за с</w:t>
      </w:r>
      <w:r w:rsidRPr="002F4687">
        <w:rPr>
          <w:spacing w:val="2"/>
          <w:sz w:val="28"/>
          <w:szCs w:val="28"/>
        </w:rPr>
        <w:t>о</w:t>
      </w:r>
      <w:r w:rsidRPr="002F4687">
        <w:rPr>
          <w:spacing w:val="2"/>
          <w:sz w:val="28"/>
          <w:szCs w:val="28"/>
        </w:rPr>
        <w:lastRenderedPageBreak/>
        <w:t>бой снижение количества лейкоцитов и повышение концентрации общего бе</w:t>
      </w:r>
      <w:r w:rsidRPr="002F4687">
        <w:rPr>
          <w:spacing w:val="2"/>
          <w:sz w:val="28"/>
          <w:szCs w:val="28"/>
        </w:rPr>
        <w:t>л</w:t>
      </w:r>
      <w:r w:rsidRPr="002F4687">
        <w:rPr>
          <w:spacing w:val="2"/>
          <w:sz w:val="28"/>
          <w:szCs w:val="28"/>
        </w:rPr>
        <w:t>ка.</w:t>
      </w:r>
    </w:p>
    <w:p w:rsidR="00C85BE0" w:rsidRPr="002F4687" w:rsidRDefault="00C85BE0" w:rsidP="00C85BE0">
      <w:pPr>
        <w:pStyle w:val="af2"/>
        <w:ind w:firstLine="709"/>
        <w:jc w:val="right"/>
        <w:rPr>
          <w:szCs w:val="28"/>
        </w:rPr>
      </w:pPr>
      <w:r w:rsidRPr="002F4687">
        <w:rPr>
          <w:szCs w:val="28"/>
        </w:rPr>
        <w:t>Таблица 1</w:t>
      </w:r>
    </w:p>
    <w:p w:rsidR="00C85BE0" w:rsidRPr="002F4687" w:rsidRDefault="00C85BE0" w:rsidP="00C85BE0">
      <w:pPr>
        <w:pStyle w:val="af2"/>
        <w:rPr>
          <w:szCs w:val="28"/>
        </w:rPr>
      </w:pPr>
      <w:r w:rsidRPr="002F4687">
        <w:rPr>
          <w:szCs w:val="28"/>
        </w:rPr>
        <w:t xml:space="preserve">Показатели крови у коров-первотелок, находящихся в экстремальных </w:t>
      </w:r>
      <w:r w:rsidR="00630D1E" w:rsidRPr="002F4687">
        <w:rPr>
          <w:szCs w:val="28"/>
        </w:rPr>
        <w:br/>
      </w:r>
      <w:r w:rsidRPr="002F4687">
        <w:rPr>
          <w:szCs w:val="28"/>
        </w:rPr>
        <w:t>у</w:t>
      </w:r>
      <w:r w:rsidRPr="002F4687">
        <w:rPr>
          <w:szCs w:val="28"/>
        </w:rPr>
        <w:t>с</w:t>
      </w:r>
      <w:r w:rsidRPr="002F4687">
        <w:rPr>
          <w:szCs w:val="28"/>
        </w:rPr>
        <w:t>ловиях гиподинамии</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6"/>
        <w:gridCol w:w="1620"/>
        <w:gridCol w:w="1494"/>
        <w:gridCol w:w="1914"/>
        <w:gridCol w:w="1615"/>
      </w:tblGrid>
      <w:tr w:rsidR="00C85BE0" w:rsidRPr="002F4687" w:rsidTr="00630D1E">
        <w:trPr>
          <w:cantSplit/>
        </w:trPr>
        <w:tc>
          <w:tcPr>
            <w:tcW w:w="2506"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6643" w:type="dxa"/>
            <w:gridSpan w:val="4"/>
            <w:vAlign w:val="center"/>
          </w:tcPr>
          <w:p w:rsidR="00C85BE0" w:rsidRPr="002F4687" w:rsidRDefault="00C85BE0" w:rsidP="00C85BE0">
            <w:pPr>
              <w:jc w:val="center"/>
              <w:rPr>
                <w:sz w:val="28"/>
                <w:szCs w:val="28"/>
              </w:rPr>
            </w:pPr>
            <w:r w:rsidRPr="002F4687">
              <w:rPr>
                <w:sz w:val="28"/>
                <w:szCs w:val="28"/>
              </w:rPr>
              <w:t>Группы животных n=20</w:t>
            </w:r>
          </w:p>
        </w:tc>
      </w:tr>
      <w:tr w:rsidR="00C85BE0" w:rsidRPr="002F4687" w:rsidTr="00630D1E">
        <w:trPr>
          <w:cantSplit/>
        </w:trPr>
        <w:tc>
          <w:tcPr>
            <w:tcW w:w="2506" w:type="dxa"/>
            <w:vMerge/>
            <w:vAlign w:val="center"/>
          </w:tcPr>
          <w:p w:rsidR="00C85BE0" w:rsidRPr="002F4687" w:rsidRDefault="00C85BE0" w:rsidP="00C85BE0">
            <w:pPr>
              <w:jc w:val="center"/>
              <w:rPr>
                <w:sz w:val="28"/>
                <w:szCs w:val="28"/>
              </w:rPr>
            </w:pPr>
          </w:p>
        </w:tc>
        <w:tc>
          <w:tcPr>
            <w:tcW w:w="1620" w:type="dxa"/>
            <w:vMerge w:val="restart"/>
            <w:vAlign w:val="center"/>
          </w:tcPr>
          <w:p w:rsidR="00C85BE0" w:rsidRPr="002F4687" w:rsidRDefault="00C85BE0" w:rsidP="00C85BE0">
            <w:pPr>
              <w:jc w:val="center"/>
              <w:rPr>
                <w:sz w:val="28"/>
                <w:szCs w:val="28"/>
              </w:rPr>
            </w:pPr>
            <w:r w:rsidRPr="002F4687">
              <w:rPr>
                <w:sz w:val="28"/>
                <w:szCs w:val="28"/>
              </w:rPr>
              <w:t>Первый день после осеменения</w:t>
            </w:r>
          </w:p>
        </w:tc>
        <w:tc>
          <w:tcPr>
            <w:tcW w:w="5023" w:type="dxa"/>
            <w:gridSpan w:val="3"/>
            <w:vAlign w:val="center"/>
          </w:tcPr>
          <w:p w:rsidR="00C85BE0" w:rsidRPr="002F4687" w:rsidRDefault="00C85BE0" w:rsidP="00C85BE0">
            <w:pPr>
              <w:pStyle w:val="2"/>
              <w:spacing w:before="0" w:after="0"/>
              <w:rPr>
                <w:rFonts w:cs="Times New Roman"/>
                <w:b w:val="0"/>
              </w:rPr>
            </w:pPr>
            <w:r w:rsidRPr="002F4687">
              <w:rPr>
                <w:rFonts w:cs="Times New Roman"/>
                <w:b w:val="0"/>
              </w:rPr>
              <w:t>Беременность в днях</w:t>
            </w:r>
          </w:p>
        </w:tc>
      </w:tr>
      <w:tr w:rsidR="00C85BE0" w:rsidRPr="002F4687" w:rsidTr="00630D1E">
        <w:trPr>
          <w:cantSplit/>
          <w:trHeight w:val="640"/>
        </w:trPr>
        <w:tc>
          <w:tcPr>
            <w:tcW w:w="2506" w:type="dxa"/>
            <w:vMerge/>
            <w:vAlign w:val="center"/>
          </w:tcPr>
          <w:p w:rsidR="00C85BE0" w:rsidRPr="002F4687" w:rsidRDefault="00C85BE0" w:rsidP="00C85BE0">
            <w:pPr>
              <w:jc w:val="center"/>
              <w:rPr>
                <w:sz w:val="28"/>
                <w:szCs w:val="28"/>
              </w:rPr>
            </w:pPr>
          </w:p>
        </w:tc>
        <w:tc>
          <w:tcPr>
            <w:tcW w:w="1620" w:type="dxa"/>
            <w:vMerge/>
            <w:vAlign w:val="center"/>
          </w:tcPr>
          <w:p w:rsidR="00C85BE0" w:rsidRPr="002F4687" w:rsidRDefault="00C85BE0" w:rsidP="00C85BE0">
            <w:pPr>
              <w:jc w:val="center"/>
              <w:rPr>
                <w:sz w:val="28"/>
                <w:szCs w:val="28"/>
              </w:rPr>
            </w:pPr>
          </w:p>
        </w:tc>
        <w:tc>
          <w:tcPr>
            <w:tcW w:w="1494" w:type="dxa"/>
            <w:vAlign w:val="center"/>
          </w:tcPr>
          <w:p w:rsidR="00C85BE0" w:rsidRPr="002F4687" w:rsidRDefault="00C85BE0" w:rsidP="00C85BE0">
            <w:pPr>
              <w:jc w:val="center"/>
              <w:rPr>
                <w:sz w:val="28"/>
                <w:szCs w:val="28"/>
              </w:rPr>
            </w:pPr>
            <w:r w:rsidRPr="002F4687">
              <w:rPr>
                <w:sz w:val="28"/>
                <w:szCs w:val="28"/>
              </w:rPr>
              <w:t>30</w:t>
            </w:r>
          </w:p>
        </w:tc>
        <w:tc>
          <w:tcPr>
            <w:tcW w:w="1914" w:type="dxa"/>
            <w:vAlign w:val="center"/>
          </w:tcPr>
          <w:p w:rsidR="00C85BE0" w:rsidRPr="002F4687" w:rsidRDefault="00C85BE0" w:rsidP="00C85BE0">
            <w:pPr>
              <w:jc w:val="center"/>
              <w:rPr>
                <w:sz w:val="28"/>
                <w:szCs w:val="28"/>
              </w:rPr>
            </w:pPr>
            <w:r w:rsidRPr="002F4687">
              <w:rPr>
                <w:sz w:val="28"/>
                <w:szCs w:val="28"/>
              </w:rPr>
              <w:t>140</w:t>
            </w:r>
          </w:p>
        </w:tc>
        <w:tc>
          <w:tcPr>
            <w:tcW w:w="1615" w:type="dxa"/>
            <w:vAlign w:val="center"/>
          </w:tcPr>
          <w:p w:rsidR="00C85BE0" w:rsidRPr="002F4687" w:rsidRDefault="00C85BE0" w:rsidP="00C85BE0">
            <w:pPr>
              <w:jc w:val="center"/>
              <w:rPr>
                <w:sz w:val="28"/>
                <w:szCs w:val="28"/>
              </w:rPr>
            </w:pPr>
            <w:r w:rsidRPr="002F4687">
              <w:rPr>
                <w:sz w:val="28"/>
                <w:szCs w:val="28"/>
              </w:rPr>
              <w:t>280</w:t>
            </w:r>
          </w:p>
        </w:tc>
      </w:tr>
      <w:tr w:rsidR="00C85BE0" w:rsidRPr="002F4687" w:rsidTr="00630D1E">
        <w:trPr>
          <w:cantSplit/>
          <w:trHeight w:hRule="exact" w:val="327"/>
        </w:trPr>
        <w:tc>
          <w:tcPr>
            <w:tcW w:w="2506" w:type="dxa"/>
            <w:vMerge/>
            <w:vAlign w:val="center"/>
          </w:tcPr>
          <w:p w:rsidR="00C85BE0" w:rsidRPr="002F4687" w:rsidRDefault="00C85BE0" w:rsidP="00C85BE0">
            <w:pPr>
              <w:jc w:val="center"/>
              <w:rPr>
                <w:sz w:val="28"/>
                <w:szCs w:val="28"/>
              </w:rPr>
            </w:pPr>
          </w:p>
        </w:tc>
        <w:tc>
          <w:tcPr>
            <w:tcW w:w="6643" w:type="dxa"/>
            <w:gridSpan w:val="4"/>
            <w:vAlign w:val="center"/>
          </w:tcPr>
          <w:p w:rsidR="00C85BE0" w:rsidRPr="002F4687" w:rsidRDefault="00C85BE0" w:rsidP="00C85BE0">
            <w:pPr>
              <w:jc w:val="center"/>
              <w:rPr>
                <w:sz w:val="28"/>
                <w:szCs w:val="28"/>
              </w:rPr>
            </w:pPr>
            <w:r w:rsidRPr="002F4687">
              <w:rPr>
                <w:sz w:val="28"/>
                <w:szCs w:val="28"/>
              </w:rPr>
              <w:t>гиподинамия n=10</w:t>
            </w:r>
          </w:p>
        </w:tc>
      </w:tr>
      <w:tr w:rsidR="00C85BE0" w:rsidRPr="002F4687" w:rsidTr="00630D1E">
        <w:trPr>
          <w:cantSplit/>
          <w:trHeight w:val="337"/>
        </w:trPr>
        <w:tc>
          <w:tcPr>
            <w:tcW w:w="2506" w:type="dxa"/>
            <w:vAlign w:val="center"/>
          </w:tcPr>
          <w:p w:rsidR="00C85BE0" w:rsidRPr="002F4687" w:rsidRDefault="00C85BE0" w:rsidP="00C85BE0">
            <w:pPr>
              <w:rPr>
                <w:sz w:val="28"/>
                <w:szCs w:val="28"/>
              </w:rPr>
            </w:pPr>
            <w:r w:rsidRPr="002F4687">
              <w:rPr>
                <w:sz w:val="28"/>
                <w:szCs w:val="28"/>
              </w:rPr>
              <w:t>Эритроциты,10</w:t>
            </w:r>
            <w:r w:rsidRPr="002F4687">
              <w:rPr>
                <w:sz w:val="28"/>
                <w:szCs w:val="28"/>
                <w:vertAlign w:val="superscript"/>
              </w:rPr>
              <w:t>12</w:t>
            </w:r>
            <w:r w:rsidRPr="002F4687">
              <w:rPr>
                <w:sz w:val="28"/>
                <w:szCs w:val="28"/>
              </w:rPr>
              <w:t>/л</w:t>
            </w:r>
          </w:p>
        </w:tc>
        <w:tc>
          <w:tcPr>
            <w:tcW w:w="1620" w:type="dxa"/>
            <w:vAlign w:val="center"/>
          </w:tcPr>
          <w:p w:rsidR="00C85BE0" w:rsidRPr="002F4687" w:rsidRDefault="00C85BE0" w:rsidP="00C85BE0">
            <w:pPr>
              <w:jc w:val="center"/>
              <w:rPr>
                <w:sz w:val="28"/>
                <w:szCs w:val="28"/>
              </w:rPr>
            </w:pPr>
            <w:r w:rsidRPr="002F4687">
              <w:rPr>
                <w:sz w:val="28"/>
                <w:szCs w:val="28"/>
              </w:rPr>
              <w:t>6,32±0,18</w:t>
            </w:r>
          </w:p>
        </w:tc>
        <w:tc>
          <w:tcPr>
            <w:tcW w:w="1494" w:type="dxa"/>
            <w:vAlign w:val="center"/>
          </w:tcPr>
          <w:p w:rsidR="00C85BE0" w:rsidRPr="002F4687" w:rsidRDefault="00C85BE0" w:rsidP="00C85BE0">
            <w:pPr>
              <w:rPr>
                <w:sz w:val="28"/>
                <w:szCs w:val="28"/>
              </w:rPr>
            </w:pPr>
            <w:r w:rsidRPr="002F4687">
              <w:rPr>
                <w:sz w:val="28"/>
                <w:szCs w:val="28"/>
              </w:rPr>
              <w:t>6,22±0,24</w:t>
            </w:r>
          </w:p>
        </w:tc>
        <w:tc>
          <w:tcPr>
            <w:tcW w:w="1914" w:type="dxa"/>
            <w:vAlign w:val="center"/>
          </w:tcPr>
          <w:p w:rsidR="00C85BE0" w:rsidRPr="002F4687" w:rsidRDefault="00C85BE0" w:rsidP="00C85BE0">
            <w:pPr>
              <w:jc w:val="center"/>
              <w:rPr>
                <w:sz w:val="28"/>
                <w:szCs w:val="28"/>
              </w:rPr>
            </w:pPr>
            <w:r w:rsidRPr="002F4687">
              <w:rPr>
                <w:sz w:val="28"/>
                <w:szCs w:val="28"/>
              </w:rPr>
              <w:t>5,76±0,29</w:t>
            </w:r>
          </w:p>
        </w:tc>
        <w:tc>
          <w:tcPr>
            <w:tcW w:w="1615" w:type="dxa"/>
            <w:vAlign w:val="center"/>
          </w:tcPr>
          <w:p w:rsidR="00C85BE0" w:rsidRPr="002F4687" w:rsidRDefault="00C85BE0" w:rsidP="00C85BE0">
            <w:pPr>
              <w:jc w:val="center"/>
              <w:rPr>
                <w:sz w:val="28"/>
                <w:szCs w:val="28"/>
              </w:rPr>
            </w:pPr>
            <w:r w:rsidRPr="002F4687">
              <w:rPr>
                <w:sz w:val="28"/>
                <w:szCs w:val="28"/>
              </w:rPr>
              <w:t>4,12±0,15</w:t>
            </w:r>
          </w:p>
        </w:tc>
      </w:tr>
      <w:tr w:rsidR="00C85BE0" w:rsidRPr="002F4687" w:rsidTr="00630D1E">
        <w:trPr>
          <w:cantSplit/>
        </w:trPr>
        <w:tc>
          <w:tcPr>
            <w:tcW w:w="2506" w:type="dxa"/>
            <w:vAlign w:val="center"/>
          </w:tcPr>
          <w:p w:rsidR="00C85BE0" w:rsidRPr="002F4687" w:rsidRDefault="00C85BE0" w:rsidP="00C85BE0">
            <w:pPr>
              <w:rPr>
                <w:sz w:val="28"/>
                <w:szCs w:val="28"/>
              </w:rPr>
            </w:pPr>
            <w:r w:rsidRPr="002F4687">
              <w:rPr>
                <w:sz w:val="28"/>
                <w:szCs w:val="28"/>
              </w:rPr>
              <w:t>Лейкоциты,10</w:t>
            </w:r>
            <w:r w:rsidRPr="002F4687">
              <w:rPr>
                <w:sz w:val="28"/>
                <w:szCs w:val="28"/>
                <w:vertAlign w:val="superscript"/>
              </w:rPr>
              <w:t>9</w:t>
            </w:r>
            <w:r w:rsidRPr="002F4687">
              <w:rPr>
                <w:sz w:val="28"/>
                <w:szCs w:val="28"/>
              </w:rPr>
              <w:t>/л</w:t>
            </w:r>
          </w:p>
        </w:tc>
        <w:tc>
          <w:tcPr>
            <w:tcW w:w="1620" w:type="dxa"/>
            <w:vAlign w:val="center"/>
          </w:tcPr>
          <w:p w:rsidR="00C85BE0" w:rsidRPr="002F4687" w:rsidRDefault="00C85BE0" w:rsidP="00C85BE0">
            <w:pPr>
              <w:tabs>
                <w:tab w:val="left" w:pos="354"/>
              </w:tabs>
              <w:rPr>
                <w:sz w:val="28"/>
                <w:szCs w:val="28"/>
              </w:rPr>
            </w:pPr>
            <w:r w:rsidRPr="002F4687">
              <w:rPr>
                <w:sz w:val="28"/>
                <w:szCs w:val="28"/>
              </w:rPr>
              <w:t xml:space="preserve"> 7,26±0,25</w:t>
            </w:r>
          </w:p>
        </w:tc>
        <w:tc>
          <w:tcPr>
            <w:tcW w:w="1494" w:type="dxa"/>
            <w:vAlign w:val="center"/>
          </w:tcPr>
          <w:p w:rsidR="00C85BE0" w:rsidRPr="002F4687" w:rsidRDefault="00C85BE0" w:rsidP="00C85BE0">
            <w:pPr>
              <w:jc w:val="center"/>
              <w:rPr>
                <w:sz w:val="28"/>
                <w:szCs w:val="28"/>
              </w:rPr>
            </w:pPr>
            <w:r w:rsidRPr="002F4687">
              <w:rPr>
                <w:sz w:val="28"/>
                <w:szCs w:val="28"/>
              </w:rPr>
              <w:t>7,96±0,20</w:t>
            </w:r>
          </w:p>
        </w:tc>
        <w:tc>
          <w:tcPr>
            <w:tcW w:w="1914" w:type="dxa"/>
            <w:vAlign w:val="center"/>
          </w:tcPr>
          <w:p w:rsidR="00C85BE0" w:rsidRPr="002F4687" w:rsidRDefault="00C85BE0" w:rsidP="00C85BE0">
            <w:pPr>
              <w:jc w:val="center"/>
              <w:rPr>
                <w:sz w:val="28"/>
                <w:szCs w:val="28"/>
              </w:rPr>
            </w:pPr>
            <w:r w:rsidRPr="002F4687">
              <w:rPr>
                <w:sz w:val="28"/>
                <w:szCs w:val="28"/>
              </w:rPr>
              <w:t>8,32±0,24</w:t>
            </w:r>
          </w:p>
        </w:tc>
        <w:tc>
          <w:tcPr>
            <w:tcW w:w="1615" w:type="dxa"/>
            <w:vAlign w:val="center"/>
          </w:tcPr>
          <w:p w:rsidR="00C85BE0" w:rsidRPr="002F4687" w:rsidRDefault="00C85BE0" w:rsidP="00C85BE0">
            <w:pPr>
              <w:jc w:val="center"/>
              <w:rPr>
                <w:sz w:val="28"/>
                <w:szCs w:val="28"/>
              </w:rPr>
            </w:pPr>
            <w:r w:rsidRPr="002F4687">
              <w:rPr>
                <w:sz w:val="28"/>
                <w:szCs w:val="28"/>
              </w:rPr>
              <w:t>7,90±0,32</w:t>
            </w:r>
          </w:p>
        </w:tc>
      </w:tr>
      <w:tr w:rsidR="00C85BE0" w:rsidRPr="002F4687" w:rsidTr="00630D1E">
        <w:trPr>
          <w:cantSplit/>
          <w:trHeight w:hRule="exact" w:val="350"/>
        </w:trPr>
        <w:tc>
          <w:tcPr>
            <w:tcW w:w="2506" w:type="dxa"/>
            <w:vAlign w:val="center"/>
          </w:tcPr>
          <w:p w:rsidR="00C85BE0" w:rsidRPr="002F4687" w:rsidRDefault="00C85BE0" w:rsidP="00C85BE0">
            <w:pPr>
              <w:rPr>
                <w:sz w:val="28"/>
                <w:szCs w:val="28"/>
              </w:rPr>
            </w:pPr>
            <w:r w:rsidRPr="002F4687">
              <w:rPr>
                <w:sz w:val="28"/>
                <w:szCs w:val="28"/>
              </w:rPr>
              <w:t>Гемоглобин, г/л</w:t>
            </w:r>
          </w:p>
        </w:tc>
        <w:tc>
          <w:tcPr>
            <w:tcW w:w="1620" w:type="dxa"/>
            <w:vAlign w:val="center"/>
          </w:tcPr>
          <w:p w:rsidR="00C85BE0" w:rsidRPr="002F4687" w:rsidRDefault="00C85BE0" w:rsidP="00C85BE0">
            <w:pPr>
              <w:ind w:left="-709"/>
              <w:jc w:val="center"/>
              <w:rPr>
                <w:sz w:val="28"/>
                <w:szCs w:val="28"/>
              </w:rPr>
            </w:pPr>
            <w:r w:rsidRPr="002F4687">
              <w:rPr>
                <w:sz w:val="28"/>
                <w:szCs w:val="28"/>
              </w:rPr>
              <w:t>1       104,32±1,10</w:t>
            </w:r>
          </w:p>
          <w:p w:rsidR="00C85BE0" w:rsidRPr="002F4687" w:rsidRDefault="00C85BE0" w:rsidP="00C85BE0">
            <w:pPr>
              <w:jc w:val="center"/>
              <w:rPr>
                <w:sz w:val="28"/>
                <w:szCs w:val="28"/>
              </w:rPr>
            </w:pPr>
          </w:p>
        </w:tc>
        <w:tc>
          <w:tcPr>
            <w:tcW w:w="1494" w:type="dxa"/>
            <w:vAlign w:val="center"/>
          </w:tcPr>
          <w:p w:rsidR="00C85BE0" w:rsidRPr="002F4687" w:rsidRDefault="00C85BE0" w:rsidP="00C85BE0">
            <w:pPr>
              <w:jc w:val="center"/>
              <w:rPr>
                <w:sz w:val="28"/>
                <w:szCs w:val="28"/>
              </w:rPr>
            </w:pPr>
            <w:r w:rsidRPr="002F4687">
              <w:rPr>
                <w:sz w:val="27"/>
              </w:rPr>
              <w:t>104,42</w:t>
            </w:r>
            <w:r w:rsidRPr="002F4687">
              <w:rPr>
                <w:sz w:val="28"/>
              </w:rPr>
              <w:t>±1,32</w:t>
            </w:r>
            <w:r w:rsidRPr="002F4687">
              <w:rPr>
                <w:sz w:val="28"/>
                <w:szCs w:val="28"/>
              </w:rPr>
              <w:t xml:space="preserve">   104,42±1,32  106,42±1,32</w:t>
            </w:r>
          </w:p>
        </w:tc>
        <w:tc>
          <w:tcPr>
            <w:tcW w:w="1914" w:type="dxa"/>
            <w:vAlign w:val="center"/>
          </w:tcPr>
          <w:p w:rsidR="00C85BE0" w:rsidRPr="002F4687" w:rsidRDefault="00C85BE0" w:rsidP="00C85BE0">
            <w:pPr>
              <w:jc w:val="center"/>
              <w:rPr>
                <w:sz w:val="28"/>
                <w:szCs w:val="28"/>
              </w:rPr>
            </w:pPr>
            <w:r w:rsidRPr="002F4687">
              <w:rPr>
                <w:sz w:val="28"/>
                <w:szCs w:val="28"/>
              </w:rPr>
              <w:t>102,40±1,65</w:t>
            </w:r>
          </w:p>
        </w:tc>
        <w:tc>
          <w:tcPr>
            <w:tcW w:w="1615" w:type="dxa"/>
            <w:vAlign w:val="center"/>
          </w:tcPr>
          <w:p w:rsidR="00C85BE0" w:rsidRPr="002F4687" w:rsidRDefault="00C85BE0" w:rsidP="00C85BE0">
            <w:pPr>
              <w:jc w:val="center"/>
              <w:rPr>
                <w:sz w:val="28"/>
                <w:szCs w:val="28"/>
              </w:rPr>
            </w:pPr>
            <w:r w:rsidRPr="002F4687">
              <w:rPr>
                <w:sz w:val="28"/>
                <w:szCs w:val="28"/>
              </w:rPr>
              <w:t>95,38±2,46</w:t>
            </w:r>
          </w:p>
        </w:tc>
      </w:tr>
      <w:tr w:rsidR="00C85BE0" w:rsidRPr="002F4687" w:rsidTr="00630D1E">
        <w:trPr>
          <w:cantSplit/>
        </w:trPr>
        <w:tc>
          <w:tcPr>
            <w:tcW w:w="2506" w:type="dxa"/>
            <w:vAlign w:val="center"/>
          </w:tcPr>
          <w:p w:rsidR="00C85BE0" w:rsidRPr="002F4687" w:rsidRDefault="00C85BE0" w:rsidP="00C85BE0">
            <w:pPr>
              <w:rPr>
                <w:sz w:val="28"/>
                <w:szCs w:val="28"/>
              </w:rPr>
            </w:pPr>
            <w:r w:rsidRPr="002F4687">
              <w:rPr>
                <w:sz w:val="28"/>
                <w:szCs w:val="28"/>
              </w:rPr>
              <w:t>Общий белок, г/л</w:t>
            </w:r>
          </w:p>
        </w:tc>
        <w:tc>
          <w:tcPr>
            <w:tcW w:w="1620" w:type="dxa"/>
            <w:vAlign w:val="center"/>
          </w:tcPr>
          <w:p w:rsidR="00C85BE0" w:rsidRPr="002F4687" w:rsidRDefault="00C85BE0" w:rsidP="00C85BE0">
            <w:pPr>
              <w:jc w:val="center"/>
              <w:rPr>
                <w:sz w:val="28"/>
                <w:szCs w:val="28"/>
              </w:rPr>
            </w:pPr>
            <w:r w:rsidRPr="002F4687">
              <w:rPr>
                <w:sz w:val="28"/>
                <w:szCs w:val="28"/>
              </w:rPr>
              <w:t>76,40±2,06</w:t>
            </w:r>
          </w:p>
        </w:tc>
        <w:tc>
          <w:tcPr>
            <w:tcW w:w="1494" w:type="dxa"/>
            <w:vAlign w:val="center"/>
          </w:tcPr>
          <w:p w:rsidR="00C85BE0" w:rsidRPr="002F4687" w:rsidRDefault="00C85BE0" w:rsidP="00C85BE0">
            <w:pPr>
              <w:jc w:val="center"/>
              <w:rPr>
                <w:sz w:val="28"/>
                <w:szCs w:val="28"/>
              </w:rPr>
            </w:pPr>
            <w:r w:rsidRPr="002F4687">
              <w:rPr>
                <w:sz w:val="28"/>
                <w:szCs w:val="28"/>
              </w:rPr>
              <w:t>83,44±1,46</w:t>
            </w:r>
          </w:p>
        </w:tc>
        <w:tc>
          <w:tcPr>
            <w:tcW w:w="1914" w:type="dxa"/>
            <w:vAlign w:val="center"/>
          </w:tcPr>
          <w:p w:rsidR="00C85BE0" w:rsidRPr="002F4687" w:rsidRDefault="00C85BE0" w:rsidP="00C85BE0">
            <w:pPr>
              <w:jc w:val="center"/>
              <w:rPr>
                <w:sz w:val="28"/>
                <w:szCs w:val="28"/>
              </w:rPr>
            </w:pPr>
            <w:r w:rsidRPr="002F4687">
              <w:rPr>
                <w:sz w:val="28"/>
                <w:szCs w:val="28"/>
              </w:rPr>
              <w:t xml:space="preserve">  81,38±1,64</w:t>
            </w:r>
          </w:p>
        </w:tc>
        <w:tc>
          <w:tcPr>
            <w:tcW w:w="1615" w:type="dxa"/>
            <w:vAlign w:val="center"/>
          </w:tcPr>
          <w:p w:rsidR="00C85BE0" w:rsidRPr="002F4687" w:rsidRDefault="00C85BE0" w:rsidP="00C85BE0">
            <w:pPr>
              <w:jc w:val="center"/>
              <w:rPr>
                <w:sz w:val="28"/>
                <w:szCs w:val="28"/>
              </w:rPr>
            </w:pPr>
            <w:r w:rsidRPr="002F4687">
              <w:rPr>
                <w:sz w:val="28"/>
                <w:szCs w:val="28"/>
              </w:rPr>
              <w:t>80,53±1,43</w:t>
            </w:r>
          </w:p>
        </w:tc>
      </w:tr>
      <w:tr w:rsidR="00C85BE0" w:rsidRPr="002F4687" w:rsidTr="00630D1E">
        <w:trPr>
          <w:cantSplit/>
          <w:trHeight w:val="206"/>
        </w:trPr>
        <w:tc>
          <w:tcPr>
            <w:tcW w:w="2506" w:type="dxa"/>
            <w:vAlign w:val="center"/>
          </w:tcPr>
          <w:p w:rsidR="00C85BE0" w:rsidRPr="002F4687" w:rsidRDefault="00C85BE0" w:rsidP="00C85BE0">
            <w:pPr>
              <w:jc w:val="center"/>
              <w:rPr>
                <w:sz w:val="28"/>
                <w:szCs w:val="28"/>
              </w:rPr>
            </w:pPr>
          </w:p>
        </w:tc>
        <w:tc>
          <w:tcPr>
            <w:tcW w:w="6643" w:type="dxa"/>
            <w:gridSpan w:val="4"/>
            <w:vAlign w:val="center"/>
          </w:tcPr>
          <w:p w:rsidR="00C85BE0" w:rsidRPr="002F4687" w:rsidRDefault="00C85BE0" w:rsidP="00C85BE0">
            <w:pPr>
              <w:jc w:val="center"/>
              <w:rPr>
                <w:sz w:val="28"/>
                <w:szCs w:val="28"/>
              </w:rPr>
            </w:pPr>
            <w:r w:rsidRPr="002F4687">
              <w:rPr>
                <w:sz w:val="28"/>
                <w:szCs w:val="28"/>
              </w:rPr>
              <w:t>моцион n=10</w:t>
            </w:r>
          </w:p>
        </w:tc>
      </w:tr>
      <w:tr w:rsidR="00C85BE0" w:rsidRPr="002F4687" w:rsidTr="00630D1E">
        <w:trPr>
          <w:cantSplit/>
        </w:trPr>
        <w:tc>
          <w:tcPr>
            <w:tcW w:w="2506" w:type="dxa"/>
            <w:vAlign w:val="center"/>
          </w:tcPr>
          <w:p w:rsidR="00C85BE0" w:rsidRPr="002F4687" w:rsidRDefault="00C85BE0" w:rsidP="00C85BE0">
            <w:pPr>
              <w:rPr>
                <w:sz w:val="28"/>
                <w:szCs w:val="28"/>
              </w:rPr>
            </w:pPr>
            <w:r w:rsidRPr="002F4687">
              <w:rPr>
                <w:sz w:val="28"/>
                <w:szCs w:val="28"/>
              </w:rPr>
              <w:t>Эритроциты,10</w:t>
            </w:r>
            <w:r w:rsidRPr="002F4687">
              <w:rPr>
                <w:sz w:val="28"/>
                <w:szCs w:val="28"/>
                <w:vertAlign w:val="superscript"/>
              </w:rPr>
              <w:t>12</w:t>
            </w:r>
            <w:r w:rsidRPr="002F4687">
              <w:rPr>
                <w:sz w:val="28"/>
                <w:szCs w:val="28"/>
              </w:rPr>
              <w:t>/л</w:t>
            </w:r>
          </w:p>
        </w:tc>
        <w:tc>
          <w:tcPr>
            <w:tcW w:w="1620" w:type="dxa"/>
            <w:vAlign w:val="center"/>
          </w:tcPr>
          <w:p w:rsidR="00C85BE0" w:rsidRPr="002F4687" w:rsidRDefault="00C85BE0" w:rsidP="00C85BE0">
            <w:pPr>
              <w:jc w:val="center"/>
              <w:rPr>
                <w:sz w:val="28"/>
                <w:szCs w:val="28"/>
              </w:rPr>
            </w:pPr>
            <w:r w:rsidRPr="002F4687">
              <w:rPr>
                <w:sz w:val="28"/>
                <w:szCs w:val="28"/>
              </w:rPr>
              <w:t>6,64±0,13</w:t>
            </w:r>
          </w:p>
        </w:tc>
        <w:tc>
          <w:tcPr>
            <w:tcW w:w="1494" w:type="dxa"/>
            <w:vAlign w:val="center"/>
          </w:tcPr>
          <w:p w:rsidR="00C85BE0" w:rsidRPr="002F4687" w:rsidRDefault="00C85BE0" w:rsidP="00C85BE0">
            <w:pPr>
              <w:jc w:val="center"/>
              <w:rPr>
                <w:sz w:val="28"/>
                <w:szCs w:val="28"/>
              </w:rPr>
            </w:pPr>
            <w:r w:rsidRPr="002F4687">
              <w:rPr>
                <w:sz w:val="28"/>
                <w:szCs w:val="28"/>
              </w:rPr>
              <w:t>6,58±0,26</w:t>
            </w:r>
          </w:p>
        </w:tc>
        <w:tc>
          <w:tcPr>
            <w:tcW w:w="1914" w:type="dxa"/>
            <w:vAlign w:val="center"/>
          </w:tcPr>
          <w:p w:rsidR="00C85BE0" w:rsidRPr="002F4687" w:rsidRDefault="00C85BE0" w:rsidP="00C85BE0">
            <w:pPr>
              <w:jc w:val="center"/>
              <w:rPr>
                <w:sz w:val="28"/>
                <w:szCs w:val="28"/>
              </w:rPr>
            </w:pPr>
            <w:r w:rsidRPr="002F4687">
              <w:rPr>
                <w:sz w:val="28"/>
                <w:szCs w:val="28"/>
              </w:rPr>
              <w:t>6,47±0,24</w:t>
            </w:r>
          </w:p>
        </w:tc>
        <w:tc>
          <w:tcPr>
            <w:tcW w:w="1615" w:type="dxa"/>
            <w:vAlign w:val="center"/>
          </w:tcPr>
          <w:p w:rsidR="00C85BE0" w:rsidRPr="002F4687" w:rsidRDefault="00C85BE0" w:rsidP="00C85BE0">
            <w:pPr>
              <w:jc w:val="center"/>
              <w:rPr>
                <w:sz w:val="28"/>
                <w:szCs w:val="28"/>
              </w:rPr>
            </w:pPr>
            <w:r w:rsidRPr="002F4687">
              <w:rPr>
                <w:sz w:val="28"/>
                <w:szCs w:val="28"/>
              </w:rPr>
              <w:t>5,90±0,19</w:t>
            </w:r>
          </w:p>
        </w:tc>
      </w:tr>
      <w:tr w:rsidR="00C85BE0" w:rsidRPr="002F4687" w:rsidTr="00630D1E">
        <w:trPr>
          <w:cantSplit/>
        </w:trPr>
        <w:tc>
          <w:tcPr>
            <w:tcW w:w="2506" w:type="dxa"/>
            <w:vAlign w:val="center"/>
          </w:tcPr>
          <w:p w:rsidR="00C85BE0" w:rsidRPr="002F4687" w:rsidRDefault="00C85BE0" w:rsidP="00C85BE0">
            <w:pPr>
              <w:rPr>
                <w:sz w:val="28"/>
                <w:szCs w:val="28"/>
              </w:rPr>
            </w:pPr>
            <w:r w:rsidRPr="002F4687">
              <w:rPr>
                <w:sz w:val="28"/>
                <w:szCs w:val="28"/>
              </w:rPr>
              <w:t>Лейкоциты, 10</w:t>
            </w:r>
            <w:r w:rsidRPr="002F4687">
              <w:rPr>
                <w:sz w:val="28"/>
                <w:szCs w:val="28"/>
                <w:vertAlign w:val="superscript"/>
              </w:rPr>
              <w:t>9</w:t>
            </w:r>
            <w:r w:rsidRPr="002F4687">
              <w:rPr>
                <w:sz w:val="28"/>
                <w:szCs w:val="28"/>
              </w:rPr>
              <w:t>/л</w:t>
            </w:r>
          </w:p>
        </w:tc>
        <w:tc>
          <w:tcPr>
            <w:tcW w:w="1620" w:type="dxa"/>
            <w:vAlign w:val="center"/>
          </w:tcPr>
          <w:p w:rsidR="00C85BE0" w:rsidRPr="002F4687" w:rsidRDefault="00C85BE0" w:rsidP="00C85BE0">
            <w:pPr>
              <w:jc w:val="center"/>
              <w:rPr>
                <w:sz w:val="28"/>
                <w:szCs w:val="28"/>
              </w:rPr>
            </w:pPr>
            <w:r w:rsidRPr="002F4687">
              <w:rPr>
                <w:sz w:val="28"/>
                <w:szCs w:val="28"/>
              </w:rPr>
              <w:t>6,20±0,18</w:t>
            </w:r>
          </w:p>
        </w:tc>
        <w:tc>
          <w:tcPr>
            <w:tcW w:w="1494" w:type="dxa"/>
            <w:vAlign w:val="center"/>
          </w:tcPr>
          <w:p w:rsidR="00C85BE0" w:rsidRPr="002F4687" w:rsidRDefault="00C85BE0" w:rsidP="00C85BE0">
            <w:pPr>
              <w:jc w:val="center"/>
              <w:rPr>
                <w:sz w:val="28"/>
                <w:szCs w:val="28"/>
              </w:rPr>
            </w:pPr>
            <w:r w:rsidRPr="002F4687">
              <w:rPr>
                <w:sz w:val="28"/>
                <w:szCs w:val="28"/>
              </w:rPr>
              <w:t>7,39±0,23</w:t>
            </w:r>
          </w:p>
        </w:tc>
        <w:tc>
          <w:tcPr>
            <w:tcW w:w="1914" w:type="dxa"/>
            <w:vAlign w:val="center"/>
          </w:tcPr>
          <w:p w:rsidR="00C85BE0" w:rsidRPr="002F4687" w:rsidRDefault="00C85BE0" w:rsidP="00C85BE0">
            <w:pPr>
              <w:jc w:val="center"/>
              <w:rPr>
                <w:sz w:val="28"/>
                <w:szCs w:val="28"/>
              </w:rPr>
            </w:pPr>
            <w:r w:rsidRPr="002F4687">
              <w:rPr>
                <w:sz w:val="28"/>
                <w:szCs w:val="28"/>
              </w:rPr>
              <w:t>7,10±0,16</w:t>
            </w:r>
          </w:p>
        </w:tc>
        <w:tc>
          <w:tcPr>
            <w:tcW w:w="1615" w:type="dxa"/>
            <w:vAlign w:val="center"/>
          </w:tcPr>
          <w:p w:rsidR="00C85BE0" w:rsidRPr="002F4687" w:rsidRDefault="00C85BE0" w:rsidP="00C85BE0">
            <w:pPr>
              <w:jc w:val="center"/>
              <w:rPr>
                <w:sz w:val="28"/>
                <w:szCs w:val="28"/>
              </w:rPr>
            </w:pPr>
            <w:r w:rsidRPr="002F4687">
              <w:rPr>
                <w:sz w:val="28"/>
                <w:szCs w:val="28"/>
              </w:rPr>
              <w:t>7,34±0,20</w:t>
            </w:r>
          </w:p>
        </w:tc>
      </w:tr>
      <w:tr w:rsidR="00C85BE0" w:rsidRPr="002F4687" w:rsidTr="00630D1E">
        <w:trPr>
          <w:cantSplit/>
        </w:trPr>
        <w:tc>
          <w:tcPr>
            <w:tcW w:w="2506" w:type="dxa"/>
            <w:vAlign w:val="center"/>
          </w:tcPr>
          <w:p w:rsidR="00C85BE0" w:rsidRPr="002F4687" w:rsidRDefault="00C85BE0" w:rsidP="00C85BE0">
            <w:pPr>
              <w:rPr>
                <w:sz w:val="28"/>
                <w:szCs w:val="28"/>
              </w:rPr>
            </w:pPr>
            <w:r w:rsidRPr="002F4687">
              <w:rPr>
                <w:sz w:val="28"/>
                <w:szCs w:val="28"/>
              </w:rPr>
              <w:t>Гемоглобин, г/л</w:t>
            </w:r>
          </w:p>
        </w:tc>
        <w:tc>
          <w:tcPr>
            <w:tcW w:w="1620" w:type="dxa"/>
            <w:vAlign w:val="center"/>
          </w:tcPr>
          <w:p w:rsidR="00C85BE0" w:rsidRPr="002F4687" w:rsidRDefault="00C85BE0" w:rsidP="00C85BE0">
            <w:pPr>
              <w:ind w:right="-108" w:hanging="108"/>
              <w:rPr>
                <w:sz w:val="28"/>
                <w:szCs w:val="28"/>
              </w:rPr>
            </w:pPr>
            <w:r w:rsidRPr="002F4687">
              <w:rPr>
                <w:sz w:val="28"/>
                <w:szCs w:val="28"/>
              </w:rPr>
              <w:t>108,36±2,42</w:t>
            </w:r>
          </w:p>
        </w:tc>
        <w:tc>
          <w:tcPr>
            <w:tcW w:w="1494" w:type="dxa"/>
            <w:vAlign w:val="center"/>
          </w:tcPr>
          <w:p w:rsidR="00C85BE0" w:rsidRPr="002F4687" w:rsidRDefault="00C85BE0" w:rsidP="00C85BE0">
            <w:pPr>
              <w:ind w:right="-108" w:hanging="108"/>
              <w:rPr>
                <w:sz w:val="28"/>
                <w:szCs w:val="28"/>
              </w:rPr>
            </w:pPr>
            <w:r w:rsidRPr="002F4687">
              <w:rPr>
                <w:sz w:val="28"/>
                <w:szCs w:val="28"/>
              </w:rPr>
              <w:t>105,33±2,52</w:t>
            </w:r>
          </w:p>
        </w:tc>
        <w:tc>
          <w:tcPr>
            <w:tcW w:w="1914" w:type="dxa"/>
            <w:vAlign w:val="center"/>
          </w:tcPr>
          <w:p w:rsidR="00C85BE0" w:rsidRPr="002F4687" w:rsidRDefault="00C85BE0" w:rsidP="00C85BE0">
            <w:pPr>
              <w:jc w:val="center"/>
              <w:rPr>
                <w:sz w:val="28"/>
                <w:szCs w:val="28"/>
              </w:rPr>
            </w:pPr>
            <w:r w:rsidRPr="002F4687">
              <w:rPr>
                <w:sz w:val="28"/>
                <w:szCs w:val="28"/>
              </w:rPr>
              <w:t>104,46±3,48</w:t>
            </w:r>
          </w:p>
        </w:tc>
        <w:tc>
          <w:tcPr>
            <w:tcW w:w="1615" w:type="dxa"/>
            <w:vAlign w:val="center"/>
          </w:tcPr>
          <w:p w:rsidR="00C85BE0" w:rsidRPr="002F4687" w:rsidRDefault="00C85BE0" w:rsidP="00630D1E">
            <w:pPr>
              <w:ind w:right="-100" w:hanging="125"/>
              <w:jc w:val="center"/>
              <w:rPr>
                <w:sz w:val="28"/>
                <w:szCs w:val="28"/>
              </w:rPr>
            </w:pPr>
            <w:r w:rsidRPr="002F4687">
              <w:rPr>
                <w:sz w:val="28"/>
                <w:szCs w:val="28"/>
              </w:rPr>
              <w:t>102,62±1,46</w:t>
            </w:r>
          </w:p>
        </w:tc>
      </w:tr>
      <w:tr w:rsidR="00C85BE0" w:rsidRPr="002F4687" w:rsidTr="00630D1E">
        <w:trPr>
          <w:cantSplit/>
        </w:trPr>
        <w:tc>
          <w:tcPr>
            <w:tcW w:w="2506" w:type="dxa"/>
            <w:vAlign w:val="center"/>
          </w:tcPr>
          <w:p w:rsidR="00C85BE0" w:rsidRPr="002F4687" w:rsidRDefault="00C85BE0" w:rsidP="00C85BE0">
            <w:pPr>
              <w:rPr>
                <w:sz w:val="28"/>
                <w:szCs w:val="28"/>
              </w:rPr>
            </w:pPr>
            <w:r w:rsidRPr="002F4687">
              <w:rPr>
                <w:sz w:val="28"/>
                <w:szCs w:val="28"/>
              </w:rPr>
              <w:t>Общий белок, г/л</w:t>
            </w:r>
          </w:p>
        </w:tc>
        <w:tc>
          <w:tcPr>
            <w:tcW w:w="1620" w:type="dxa"/>
            <w:vAlign w:val="center"/>
          </w:tcPr>
          <w:p w:rsidR="00C85BE0" w:rsidRPr="002F4687" w:rsidRDefault="00C85BE0" w:rsidP="00C85BE0">
            <w:pPr>
              <w:jc w:val="center"/>
              <w:rPr>
                <w:sz w:val="28"/>
                <w:szCs w:val="28"/>
              </w:rPr>
            </w:pPr>
            <w:r w:rsidRPr="002F4687">
              <w:rPr>
                <w:sz w:val="28"/>
                <w:szCs w:val="28"/>
              </w:rPr>
              <w:t>80,36±2,46</w:t>
            </w:r>
          </w:p>
        </w:tc>
        <w:tc>
          <w:tcPr>
            <w:tcW w:w="1494" w:type="dxa"/>
            <w:vAlign w:val="center"/>
          </w:tcPr>
          <w:p w:rsidR="00C85BE0" w:rsidRPr="002F4687" w:rsidRDefault="00C85BE0" w:rsidP="00C85BE0">
            <w:pPr>
              <w:jc w:val="center"/>
              <w:rPr>
                <w:sz w:val="28"/>
                <w:szCs w:val="28"/>
              </w:rPr>
            </w:pPr>
            <w:r w:rsidRPr="002F4687">
              <w:rPr>
                <w:sz w:val="28"/>
                <w:szCs w:val="28"/>
              </w:rPr>
              <w:t>83,02±1,94</w:t>
            </w:r>
          </w:p>
        </w:tc>
        <w:tc>
          <w:tcPr>
            <w:tcW w:w="1914" w:type="dxa"/>
            <w:vAlign w:val="center"/>
          </w:tcPr>
          <w:p w:rsidR="00C85BE0" w:rsidRPr="002F4687" w:rsidRDefault="00C85BE0" w:rsidP="00C85BE0">
            <w:pPr>
              <w:jc w:val="center"/>
              <w:rPr>
                <w:sz w:val="28"/>
                <w:szCs w:val="28"/>
              </w:rPr>
            </w:pPr>
            <w:r w:rsidRPr="002F4687">
              <w:rPr>
                <w:sz w:val="28"/>
                <w:szCs w:val="28"/>
              </w:rPr>
              <w:t>81,46±1,02</w:t>
            </w:r>
          </w:p>
        </w:tc>
        <w:tc>
          <w:tcPr>
            <w:tcW w:w="1615" w:type="dxa"/>
            <w:vAlign w:val="center"/>
          </w:tcPr>
          <w:p w:rsidR="00C85BE0" w:rsidRPr="002F4687" w:rsidRDefault="00C85BE0" w:rsidP="00C85BE0">
            <w:pPr>
              <w:jc w:val="center"/>
              <w:rPr>
                <w:sz w:val="28"/>
                <w:szCs w:val="28"/>
              </w:rPr>
            </w:pPr>
            <w:r w:rsidRPr="002F4687">
              <w:rPr>
                <w:sz w:val="28"/>
                <w:szCs w:val="28"/>
              </w:rPr>
              <w:t>80,44±0,65</w:t>
            </w:r>
          </w:p>
        </w:tc>
      </w:tr>
    </w:tbl>
    <w:p w:rsidR="00C85BE0" w:rsidRPr="002F4687" w:rsidRDefault="00C85BE0" w:rsidP="00C85BE0">
      <w:pPr>
        <w:ind w:firstLine="720"/>
        <w:jc w:val="both"/>
        <w:rPr>
          <w:sz w:val="28"/>
          <w:szCs w:val="28"/>
        </w:rPr>
      </w:pPr>
      <w:r w:rsidRPr="002F4687">
        <w:rPr>
          <w:sz w:val="28"/>
          <w:szCs w:val="28"/>
        </w:rPr>
        <w:t>Заключительный этап беременности характеризуется снижением концентрации гемоглобина, к</w:t>
      </w:r>
      <w:r w:rsidRPr="002F4687">
        <w:rPr>
          <w:sz w:val="28"/>
          <w:szCs w:val="28"/>
        </w:rPr>
        <w:t>о</w:t>
      </w:r>
      <w:r w:rsidRPr="002F4687">
        <w:rPr>
          <w:sz w:val="28"/>
          <w:szCs w:val="28"/>
        </w:rPr>
        <w:t>личества эритроцитов и содержания общего белка. Ограничения двигательной активности, вызывает существенные н</w:t>
      </w:r>
      <w:r w:rsidRPr="002F4687">
        <w:rPr>
          <w:sz w:val="28"/>
          <w:szCs w:val="28"/>
        </w:rPr>
        <w:t>а</w:t>
      </w:r>
      <w:r w:rsidRPr="002F4687">
        <w:rPr>
          <w:sz w:val="28"/>
          <w:szCs w:val="28"/>
        </w:rPr>
        <w:t>рушения функциониров</w:t>
      </w:r>
      <w:r w:rsidRPr="002F4687">
        <w:rPr>
          <w:sz w:val="28"/>
          <w:szCs w:val="28"/>
        </w:rPr>
        <w:t>а</w:t>
      </w:r>
      <w:r w:rsidRPr="002F4687">
        <w:rPr>
          <w:sz w:val="28"/>
          <w:szCs w:val="28"/>
        </w:rPr>
        <w:t>ния органов репродукции, изменяется активность симпатико-адреналиновой системы, секреция кортикостероидов. Нашими исследованиями установлено, что в условиях гиподинамии (табл. 2) опл</w:t>
      </w:r>
      <w:r w:rsidRPr="002F4687">
        <w:rPr>
          <w:sz w:val="28"/>
          <w:szCs w:val="28"/>
        </w:rPr>
        <w:t>о</w:t>
      </w:r>
      <w:r w:rsidRPr="002F4687">
        <w:rPr>
          <w:sz w:val="28"/>
          <w:szCs w:val="28"/>
        </w:rPr>
        <w:t>дотворя</w:t>
      </w:r>
      <w:r w:rsidRPr="002F4687">
        <w:rPr>
          <w:sz w:val="28"/>
          <w:szCs w:val="28"/>
        </w:rPr>
        <w:t>е</w:t>
      </w:r>
      <w:r w:rsidRPr="002F4687">
        <w:rPr>
          <w:sz w:val="28"/>
          <w:szCs w:val="28"/>
        </w:rPr>
        <w:t>мость у коров слабого типа составила от первого осеменения 20%, тогда как у животных сильного и н</w:t>
      </w:r>
      <w:r w:rsidRPr="002F4687">
        <w:rPr>
          <w:sz w:val="28"/>
          <w:szCs w:val="28"/>
        </w:rPr>
        <w:t>е</w:t>
      </w:r>
      <w:r w:rsidRPr="002F4687">
        <w:rPr>
          <w:sz w:val="28"/>
          <w:szCs w:val="28"/>
        </w:rPr>
        <w:t>уравновешенного типа соответственно 30%, у коров уравновешенного, по</w:t>
      </w:r>
      <w:r w:rsidRPr="002F4687">
        <w:rPr>
          <w:sz w:val="28"/>
          <w:szCs w:val="28"/>
        </w:rPr>
        <w:t>д</w:t>
      </w:r>
      <w:r w:rsidRPr="002F4687">
        <w:rPr>
          <w:sz w:val="28"/>
          <w:szCs w:val="28"/>
        </w:rPr>
        <w:t>вижного типа - 50%.</w:t>
      </w:r>
    </w:p>
    <w:p w:rsidR="009C19FF" w:rsidRPr="002F4687" w:rsidRDefault="00630D1E" w:rsidP="009C19FF">
      <w:pPr>
        <w:ind w:firstLine="708"/>
        <w:jc w:val="both"/>
        <w:rPr>
          <w:sz w:val="28"/>
          <w:szCs w:val="28"/>
        </w:rPr>
      </w:pPr>
      <w:r w:rsidRPr="002F4687">
        <w:rPr>
          <w:sz w:val="28"/>
          <w:szCs w:val="28"/>
        </w:rPr>
        <w:t>Беременность животных протекала не всегда удовлетворительно, особенно у коров слабого и инертного типа, сопровождалась залеживан</w:t>
      </w:r>
      <w:r w:rsidRPr="002F4687">
        <w:rPr>
          <w:sz w:val="28"/>
          <w:szCs w:val="28"/>
        </w:rPr>
        <w:t>и</w:t>
      </w:r>
      <w:r w:rsidRPr="002F4687">
        <w:rPr>
          <w:sz w:val="28"/>
          <w:szCs w:val="28"/>
        </w:rPr>
        <w:t>ем, порой п</w:t>
      </w:r>
      <w:r w:rsidRPr="002F4687">
        <w:rPr>
          <w:sz w:val="28"/>
          <w:szCs w:val="28"/>
        </w:rPr>
        <w:t>а</w:t>
      </w:r>
      <w:r w:rsidRPr="002F4687">
        <w:rPr>
          <w:sz w:val="28"/>
          <w:szCs w:val="28"/>
        </w:rPr>
        <w:t xml:space="preserve">раличами и парезами. Подобная закономерность установлена при родах (табл. 3) и в послеродовый период. </w:t>
      </w:r>
      <w:r w:rsidR="009C19FF" w:rsidRPr="002F4687">
        <w:rPr>
          <w:sz w:val="28"/>
          <w:szCs w:val="28"/>
        </w:rPr>
        <w:t>Согласно полученных нами данных (табл. 3) у коров сильного уравновешенного подвижного и инер</w:t>
      </w:r>
      <w:r w:rsidR="009C19FF" w:rsidRPr="002F4687">
        <w:rPr>
          <w:sz w:val="28"/>
          <w:szCs w:val="28"/>
        </w:rPr>
        <w:t>т</w:t>
      </w:r>
      <w:r w:rsidR="009C19FF" w:rsidRPr="002F4687">
        <w:rPr>
          <w:sz w:val="28"/>
          <w:szCs w:val="28"/>
        </w:rPr>
        <w:t>ного типа установлен меньший процент задержаний последа 33,4; 23,1 против 40 (р&lt; 0,05 ), что обеспечивает более благоприятное течение не только родов, но и послеродового периода.</w:t>
      </w:r>
    </w:p>
    <w:p w:rsidR="009C19FF" w:rsidRPr="002F4687" w:rsidRDefault="009C19FF" w:rsidP="009C19FF">
      <w:pPr>
        <w:ind w:firstLine="708"/>
        <w:jc w:val="both"/>
        <w:rPr>
          <w:spacing w:val="2"/>
          <w:sz w:val="28"/>
          <w:szCs w:val="28"/>
        </w:rPr>
      </w:pPr>
      <w:r w:rsidRPr="002F4687">
        <w:rPr>
          <w:spacing w:val="2"/>
          <w:sz w:val="28"/>
          <w:szCs w:val="28"/>
        </w:rPr>
        <w:t>Снижение мышечной активности и энергообмена при гиподинамии уменьшает требования к системе транспорта кислорода и постепенно приводит к развитию детренированности сердечнососудистой системы. Причем н</w:t>
      </w:r>
      <w:r w:rsidRPr="002F4687">
        <w:rPr>
          <w:spacing w:val="2"/>
          <w:sz w:val="28"/>
          <w:szCs w:val="28"/>
        </w:rPr>
        <w:t>а</w:t>
      </w:r>
      <w:r w:rsidRPr="002F4687">
        <w:rPr>
          <w:spacing w:val="2"/>
          <w:sz w:val="28"/>
          <w:szCs w:val="28"/>
        </w:rPr>
        <w:t>блюдаемые в покое изменения гиподинамических показателей, обычно не выходят за пределы физиологических отклонений и могут быть выявлены лишь при динамических наблюдениях, а также при ра</w:t>
      </w:r>
      <w:r w:rsidRPr="002F4687">
        <w:rPr>
          <w:spacing w:val="2"/>
          <w:sz w:val="28"/>
          <w:szCs w:val="28"/>
        </w:rPr>
        <w:t>з</w:t>
      </w:r>
      <w:r w:rsidRPr="002F4687">
        <w:rPr>
          <w:spacing w:val="2"/>
          <w:sz w:val="28"/>
          <w:szCs w:val="28"/>
        </w:rPr>
        <w:t>личных функциональных нагрузках, дозировано увеличивающих инте</w:t>
      </w:r>
      <w:r w:rsidRPr="002F4687">
        <w:rPr>
          <w:spacing w:val="2"/>
          <w:sz w:val="28"/>
          <w:szCs w:val="28"/>
        </w:rPr>
        <w:t>н</w:t>
      </w:r>
      <w:r w:rsidRPr="002F4687">
        <w:rPr>
          <w:spacing w:val="2"/>
          <w:sz w:val="28"/>
          <w:szCs w:val="28"/>
        </w:rPr>
        <w:t>сивность и длительность мышечной деятел</w:t>
      </w:r>
      <w:r w:rsidRPr="002F4687">
        <w:rPr>
          <w:spacing w:val="2"/>
          <w:sz w:val="28"/>
          <w:szCs w:val="28"/>
        </w:rPr>
        <w:t>ь</w:t>
      </w:r>
      <w:r w:rsidRPr="002F4687">
        <w:rPr>
          <w:spacing w:val="2"/>
          <w:sz w:val="28"/>
          <w:szCs w:val="28"/>
        </w:rPr>
        <w:t xml:space="preserve">ности. </w:t>
      </w:r>
    </w:p>
    <w:p w:rsidR="00C85BE0" w:rsidRPr="002F4687" w:rsidRDefault="00C85BE0" w:rsidP="00C85BE0">
      <w:pPr>
        <w:tabs>
          <w:tab w:val="left" w:pos="7601"/>
        </w:tabs>
        <w:jc w:val="right"/>
        <w:rPr>
          <w:sz w:val="28"/>
          <w:szCs w:val="28"/>
          <w:lang w:eastAsia="en-US"/>
        </w:rPr>
      </w:pPr>
      <w:r w:rsidRPr="002F4687">
        <w:rPr>
          <w:sz w:val="28"/>
          <w:szCs w:val="28"/>
          <w:lang w:eastAsia="en-US"/>
        </w:rPr>
        <w:lastRenderedPageBreak/>
        <w:t xml:space="preserve">Таблица 2 </w:t>
      </w:r>
    </w:p>
    <w:p w:rsidR="00C85BE0" w:rsidRPr="002F4687" w:rsidRDefault="00C85BE0" w:rsidP="00C85BE0">
      <w:pPr>
        <w:tabs>
          <w:tab w:val="left" w:pos="7601"/>
        </w:tabs>
        <w:jc w:val="center"/>
        <w:rPr>
          <w:sz w:val="28"/>
          <w:szCs w:val="28"/>
          <w:lang w:eastAsia="en-US"/>
        </w:rPr>
      </w:pPr>
      <w:r w:rsidRPr="002F4687">
        <w:rPr>
          <w:sz w:val="28"/>
          <w:szCs w:val="28"/>
        </w:rPr>
        <w:t>Характеристика полового цикла и оплодотворяемость коров различных типов высшей нервной деятельности</w:t>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2"/>
        <w:gridCol w:w="668"/>
        <w:gridCol w:w="752"/>
        <w:gridCol w:w="1134"/>
        <w:gridCol w:w="847"/>
        <w:gridCol w:w="851"/>
        <w:gridCol w:w="850"/>
        <w:gridCol w:w="872"/>
        <w:gridCol w:w="748"/>
        <w:gridCol w:w="561"/>
        <w:gridCol w:w="748"/>
      </w:tblGrid>
      <w:tr w:rsidR="00C85BE0" w:rsidRPr="002F4687" w:rsidTr="009E188E">
        <w:tc>
          <w:tcPr>
            <w:tcW w:w="1132" w:type="dxa"/>
            <w:vMerge w:val="restart"/>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Тип ВНД</w:t>
            </w:r>
          </w:p>
        </w:tc>
        <w:tc>
          <w:tcPr>
            <w:tcW w:w="668" w:type="dxa"/>
            <w:vMerge w:val="restart"/>
            <w:vAlign w:val="center"/>
          </w:tcPr>
          <w:p w:rsidR="00C85BE0" w:rsidRPr="002F4687" w:rsidRDefault="00C85BE0" w:rsidP="00C85BE0">
            <w:pPr>
              <w:pStyle w:val="NoSpacing"/>
              <w:ind w:right="-108" w:hanging="160"/>
              <w:jc w:val="center"/>
              <w:rPr>
                <w:rFonts w:ascii="Times New Roman" w:hAnsi="Times New Roman"/>
                <w:sz w:val="28"/>
                <w:szCs w:val="28"/>
              </w:rPr>
            </w:pPr>
            <w:r w:rsidRPr="002F4687">
              <w:rPr>
                <w:rFonts w:ascii="Times New Roman" w:hAnsi="Times New Roman"/>
                <w:sz w:val="28"/>
                <w:szCs w:val="28"/>
              </w:rPr>
              <w:t>Гол.</w:t>
            </w:r>
          </w:p>
        </w:tc>
        <w:tc>
          <w:tcPr>
            <w:tcW w:w="5306" w:type="dxa"/>
            <w:gridSpan w:val="6"/>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Стадии полового цикла n=106</w:t>
            </w:r>
          </w:p>
        </w:tc>
        <w:tc>
          <w:tcPr>
            <w:tcW w:w="748" w:type="dxa"/>
            <w:vMerge w:val="restart"/>
            <w:textDirection w:val="btLr"/>
            <w:vAlign w:val="center"/>
          </w:tcPr>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Время осеменения</w:t>
            </w:r>
          </w:p>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после родов (сут.)</w:t>
            </w:r>
          </w:p>
        </w:tc>
        <w:tc>
          <w:tcPr>
            <w:tcW w:w="1309" w:type="dxa"/>
            <w:gridSpan w:val="2"/>
            <w:vMerge w:val="restart"/>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Оплод</w:t>
            </w:r>
            <w:r w:rsidRPr="002F4687">
              <w:rPr>
                <w:rFonts w:ascii="Times New Roman" w:hAnsi="Times New Roman"/>
                <w:sz w:val="28"/>
                <w:szCs w:val="28"/>
              </w:rPr>
              <w:t>о</w:t>
            </w:r>
            <w:r w:rsidRPr="002F4687">
              <w:rPr>
                <w:rFonts w:ascii="Times New Roman" w:hAnsi="Times New Roman"/>
                <w:sz w:val="28"/>
                <w:szCs w:val="28"/>
              </w:rPr>
              <w:t>твор</w:t>
            </w:r>
            <w:r w:rsidRPr="002F4687">
              <w:rPr>
                <w:rFonts w:ascii="Times New Roman" w:hAnsi="Times New Roman"/>
                <w:sz w:val="28"/>
                <w:szCs w:val="28"/>
              </w:rPr>
              <w:t>и</w:t>
            </w:r>
            <w:r w:rsidRPr="002F4687">
              <w:rPr>
                <w:rFonts w:ascii="Times New Roman" w:hAnsi="Times New Roman"/>
                <w:sz w:val="28"/>
                <w:szCs w:val="28"/>
              </w:rPr>
              <w:t>лось от 1-го осемене-ния</w:t>
            </w:r>
          </w:p>
        </w:tc>
      </w:tr>
      <w:tr w:rsidR="00C85BE0" w:rsidRPr="002F4687" w:rsidTr="009E188E">
        <w:tc>
          <w:tcPr>
            <w:tcW w:w="1132" w:type="dxa"/>
            <w:vMerge/>
            <w:vAlign w:val="center"/>
          </w:tcPr>
          <w:p w:rsidR="00C85BE0" w:rsidRPr="002F4687" w:rsidRDefault="00C85BE0" w:rsidP="00C85BE0">
            <w:pPr>
              <w:pStyle w:val="NoSpacing"/>
              <w:jc w:val="both"/>
              <w:rPr>
                <w:rFonts w:ascii="Times New Roman" w:hAnsi="Times New Roman"/>
                <w:sz w:val="28"/>
                <w:szCs w:val="28"/>
              </w:rPr>
            </w:pPr>
          </w:p>
        </w:tc>
        <w:tc>
          <w:tcPr>
            <w:tcW w:w="668" w:type="dxa"/>
            <w:vMerge/>
            <w:vAlign w:val="center"/>
          </w:tcPr>
          <w:p w:rsidR="00C85BE0" w:rsidRPr="002F4687" w:rsidRDefault="00C85BE0" w:rsidP="00C85BE0">
            <w:pPr>
              <w:pStyle w:val="NoSpacing"/>
              <w:jc w:val="both"/>
              <w:rPr>
                <w:rFonts w:ascii="Times New Roman" w:hAnsi="Times New Roman"/>
                <w:sz w:val="28"/>
                <w:szCs w:val="28"/>
              </w:rPr>
            </w:pPr>
          </w:p>
        </w:tc>
        <w:tc>
          <w:tcPr>
            <w:tcW w:w="3584" w:type="dxa"/>
            <w:gridSpan w:val="4"/>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Возбуждения (час)</w:t>
            </w:r>
          </w:p>
        </w:tc>
        <w:tc>
          <w:tcPr>
            <w:tcW w:w="850" w:type="dxa"/>
            <w:vMerge w:val="restart"/>
            <w:textDirection w:val="btLr"/>
            <w:vAlign w:val="center"/>
          </w:tcPr>
          <w:p w:rsidR="00C85BE0" w:rsidRPr="002F4687" w:rsidRDefault="00C85BE0" w:rsidP="00C85BE0">
            <w:pPr>
              <w:pStyle w:val="NoSpacing"/>
              <w:ind w:left="113" w:right="113"/>
              <w:jc w:val="both"/>
              <w:rPr>
                <w:rFonts w:ascii="Times New Roman" w:hAnsi="Times New Roman"/>
                <w:sz w:val="28"/>
                <w:szCs w:val="28"/>
              </w:rPr>
            </w:pPr>
            <w:r w:rsidRPr="002F4687">
              <w:rPr>
                <w:rFonts w:ascii="Times New Roman" w:hAnsi="Times New Roman"/>
                <w:sz w:val="28"/>
                <w:szCs w:val="28"/>
              </w:rPr>
              <w:t>Торможения (сут.)</w:t>
            </w:r>
          </w:p>
        </w:tc>
        <w:tc>
          <w:tcPr>
            <w:tcW w:w="872" w:type="dxa"/>
            <w:vMerge w:val="restart"/>
            <w:textDirection w:val="btLr"/>
            <w:vAlign w:val="center"/>
          </w:tcPr>
          <w:p w:rsidR="00C85BE0" w:rsidRPr="002F4687" w:rsidRDefault="00C85BE0" w:rsidP="00C85BE0">
            <w:pPr>
              <w:pStyle w:val="NoSpacing"/>
              <w:ind w:left="113" w:right="113"/>
              <w:jc w:val="both"/>
              <w:rPr>
                <w:rFonts w:ascii="Times New Roman" w:hAnsi="Times New Roman"/>
                <w:sz w:val="28"/>
                <w:szCs w:val="28"/>
              </w:rPr>
            </w:pPr>
            <w:r w:rsidRPr="002F4687">
              <w:rPr>
                <w:rFonts w:ascii="Times New Roman" w:hAnsi="Times New Roman"/>
                <w:sz w:val="28"/>
                <w:szCs w:val="28"/>
              </w:rPr>
              <w:t>Уравновешивания (сут.)</w:t>
            </w:r>
          </w:p>
        </w:tc>
        <w:tc>
          <w:tcPr>
            <w:tcW w:w="748" w:type="dxa"/>
            <w:vMerge/>
            <w:vAlign w:val="center"/>
          </w:tcPr>
          <w:p w:rsidR="00C85BE0" w:rsidRPr="002F4687" w:rsidRDefault="00C85BE0" w:rsidP="00C85BE0">
            <w:pPr>
              <w:pStyle w:val="NoSpacing"/>
              <w:jc w:val="both"/>
              <w:rPr>
                <w:rFonts w:ascii="Times New Roman" w:hAnsi="Times New Roman"/>
                <w:sz w:val="28"/>
                <w:szCs w:val="28"/>
              </w:rPr>
            </w:pPr>
          </w:p>
        </w:tc>
        <w:tc>
          <w:tcPr>
            <w:tcW w:w="1309" w:type="dxa"/>
            <w:gridSpan w:val="2"/>
            <w:vMerge/>
            <w:vAlign w:val="center"/>
          </w:tcPr>
          <w:p w:rsidR="00C85BE0" w:rsidRPr="002F4687" w:rsidRDefault="00C85BE0" w:rsidP="00C85BE0">
            <w:pPr>
              <w:pStyle w:val="NoSpacing"/>
              <w:jc w:val="both"/>
              <w:rPr>
                <w:rFonts w:ascii="Times New Roman" w:hAnsi="Times New Roman"/>
                <w:sz w:val="28"/>
                <w:szCs w:val="28"/>
              </w:rPr>
            </w:pPr>
          </w:p>
        </w:tc>
      </w:tr>
      <w:tr w:rsidR="00C85BE0" w:rsidRPr="002F4687" w:rsidTr="009E188E">
        <w:trPr>
          <w:trHeight w:val="1002"/>
        </w:trPr>
        <w:tc>
          <w:tcPr>
            <w:tcW w:w="1132" w:type="dxa"/>
            <w:vMerge/>
            <w:vAlign w:val="center"/>
          </w:tcPr>
          <w:p w:rsidR="00C85BE0" w:rsidRPr="002F4687" w:rsidRDefault="00C85BE0" w:rsidP="00C85BE0">
            <w:pPr>
              <w:pStyle w:val="NoSpacing"/>
              <w:jc w:val="both"/>
              <w:rPr>
                <w:rFonts w:ascii="Times New Roman" w:hAnsi="Times New Roman"/>
                <w:sz w:val="28"/>
                <w:szCs w:val="28"/>
              </w:rPr>
            </w:pPr>
          </w:p>
        </w:tc>
        <w:tc>
          <w:tcPr>
            <w:tcW w:w="668" w:type="dxa"/>
            <w:vMerge/>
            <w:vAlign w:val="center"/>
          </w:tcPr>
          <w:p w:rsidR="00C85BE0" w:rsidRPr="002F4687" w:rsidRDefault="00C85BE0" w:rsidP="00C85BE0">
            <w:pPr>
              <w:pStyle w:val="NoSpacing"/>
              <w:jc w:val="both"/>
              <w:rPr>
                <w:rFonts w:ascii="Times New Roman" w:hAnsi="Times New Roman"/>
                <w:sz w:val="28"/>
                <w:szCs w:val="28"/>
              </w:rPr>
            </w:pPr>
          </w:p>
        </w:tc>
        <w:tc>
          <w:tcPr>
            <w:tcW w:w="752" w:type="dxa"/>
            <w:vMerge w:val="restart"/>
            <w:textDirection w:val="btLr"/>
            <w:vAlign w:val="center"/>
          </w:tcPr>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Течка</w:t>
            </w:r>
          </w:p>
        </w:tc>
        <w:tc>
          <w:tcPr>
            <w:tcW w:w="1134" w:type="dxa"/>
            <w:vMerge w:val="restart"/>
            <w:textDirection w:val="btLr"/>
            <w:vAlign w:val="center"/>
          </w:tcPr>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П</w:t>
            </w:r>
            <w:r w:rsidRPr="002F4687">
              <w:rPr>
                <w:rFonts w:ascii="Times New Roman" w:hAnsi="Times New Roman"/>
                <w:sz w:val="28"/>
                <w:szCs w:val="28"/>
              </w:rPr>
              <w:t>о</w:t>
            </w:r>
            <w:r w:rsidRPr="002F4687">
              <w:rPr>
                <w:rFonts w:ascii="Times New Roman" w:hAnsi="Times New Roman"/>
                <w:sz w:val="28"/>
                <w:szCs w:val="28"/>
              </w:rPr>
              <w:t>ловое</w:t>
            </w:r>
          </w:p>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возбу</w:t>
            </w:r>
            <w:r w:rsidRPr="002F4687">
              <w:rPr>
                <w:rFonts w:ascii="Times New Roman" w:hAnsi="Times New Roman"/>
                <w:sz w:val="28"/>
                <w:szCs w:val="28"/>
              </w:rPr>
              <w:t>ж</w:t>
            </w:r>
            <w:r w:rsidRPr="002F4687">
              <w:rPr>
                <w:rFonts w:ascii="Times New Roman" w:hAnsi="Times New Roman"/>
                <w:sz w:val="28"/>
                <w:szCs w:val="28"/>
              </w:rPr>
              <w:t>дение</w:t>
            </w:r>
          </w:p>
        </w:tc>
        <w:tc>
          <w:tcPr>
            <w:tcW w:w="847" w:type="dxa"/>
            <w:vMerge w:val="restart"/>
            <w:textDirection w:val="btLr"/>
            <w:vAlign w:val="center"/>
          </w:tcPr>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Половая охота</w:t>
            </w:r>
          </w:p>
        </w:tc>
        <w:tc>
          <w:tcPr>
            <w:tcW w:w="851" w:type="dxa"/>
            <w:vMerge w:val="restart"/>
            <w:textDirection w:val="btLr"/>
            <w:vAlign w:val="center"/>
          </w:tcPr>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Овуляция</w:t>
            </w:r>
          </w:p>
        </w:tc>
        <w:tc>
          <w:tcPr>
            <w:tcW w:w="850" w:type="dxa"/>
            <w:vMerge/>
            <w:vAlign w:val="center"/>
          </w:tcPr>
          <w:p w:rsidR="00C85BE0" w:rsidRPr="002F4687" w:rsidRDefault="00C85BE0" w:rsidP="00C85BE0">
            <w:pPr>
              <w:pStyle w:val="NoSpacing"/>
              <w:jc w:val="both"/>
              <w:rPr>
                <w:rFonts w:ascii="Times New Roman" w:hAnsi="Times New Roman"/>
                <w:sz w:val="28"/>
                <w:szCs w:val="28"/>
              </w:rPr>
            </w:pPr>
          </w:p>
        </w:tc>
        <w:tc>
          <w:tcPr>
            <w:tcW w:w="872" w:type="dxa"/>
            <w:vMerge/>
            <w:vAlign w:val="center"/>
          </w:tcPr>
          <w:p w:rsidR="00C85BE0" w:rsidRPr="002F4687" w:rsidRDefault="00C85BE0" w:rsidP="00C85BE0">
            <w:pPr>
              <w:pStyle w:val="NoSpacing"/>
              <w:jc w:val="both"/>
              <w:rPr>
                <w:rFonts w:ascii="Times New Roman" w:hAnsi="Times New Roman"/>
                <w:sz w:val="28"/>
                <w:szCs w:val="28"/>
              </w:rPr>
            </w:pPr>
          </w:p>
        </w:tc>
        <w:tc>
          <w:tcPr>
            <w:tcW w:w="748" w:type="dxa"/>
            <w:vMerge/>
            <w:vAlign w:val="center"/>
          </w:tcPr>
          <w:p w:rsidR="00C85BE0" w:rsidRPr="002F4687" w:rsidRDefault="00C85BE0" w:rsidP="00C85BE0">
            <w:pPr>
              <w:pStyle w:val="NoSpacing"/>
              <w:jc w:val="both"/>
              <w:rPr>
                <w:rFonts w:ascii="Times New Roman" w:hAnsi="Times New Roman"/>
                <w:sz w:val="28"/>
                <w:szCs w:val="28"/>
              </w:rPr>
            </w:pPr>
          </w:p>
        </w:tc>
        <w:tc>
          <w:tcPr>
            <w:tcW w:w="1309" w:type="dxa"/>
            <w:gridSpan w:val="2"/>
            <w:vMerge/>
            <w:vAlign w:val="center"/>
          </w:tcPr>
          <w:p w:rsidR="00C85BE0" w:rsidRPr="002F4687" w:rsidRDefault="00C85BE0" w:rsidP="00C85BE0">
            <w:pPr>
              <w:pStyle w:val="NoSpacing"/>
              <w:jc w:val="both"/>
              <w:rPr>
                <w:rFonts w:ascii="Times New Roman" w:hAnsi="Times New Roman"/>
                <w:sz w:val="28"/>
                <w:szCs w:val="28"/>
              </w:rPr>
            </w:pPr>
          </w:p>
        </w:tc>
      </w:tr>
      <w:tr w:rsidR="00C85BE0" w:rsidRPr="002F4687" w:rsidTr="009E188E">
        <w:trPr>
          <w:trHeight w:val="1342"/>
        </w:trPr>
        <w:tc>
          <w:tcPr>
            <w:tcW w:w="1132" w:type="dxa"/>
            <w:vMerge/>
            <w:vAlign w:val="center"/>
          </w:tcPr>
          <w:p w:rsidR="00C85BE0" w:rsidRPr="002F4687" w:rsidRDefault="00C85BE0" w:rsidP="00C85BE0">
            <w:pPr>
              <w:pStyle w:val="NoSpacing"/>
              <w:jc w:val="both"/>
              <w:rPr>
                <w:rFonts w:ascii="Times New Roman" w:hAnsi="Times New Roman"/>
                <w:sz w:val="28"/>
                <w:szCs w:val="28"/>
              </w:rPr>
            </w:pPr>
          </w:p>
        </w:tc>
        <w:tc>
          <w:tcPr>
            <w:tcW w:w="668" w:type="dxa"/>
            <w:vMerge/>
            <w:vAlign w:val="center"/>
          </w:tcPr>
          <w:p w:rsidR="00C85BE0" w:rsidRPr="002F4687" w:rsidRDefault="00C85BE0" w:rsidP="00C85BE0">
            <w:pPr>
              <w:pStyle w:val="NoSpacing"/>
              <w:jc w:val="both"/>
              <w:rPr>
                <w:rFonts w:ascii="Times New Roman" w:hAnsi="Times New Roman"/>
                <w:sz w:val="28"/>
                <w:szCs w:val="28"/>
              </w:rPr>
            </w:pPr>
          </w:p>
        </w:tc>
        <w:tc>
          <w:tcPr>
            <w:tcW w:w="752" w:type="dxa"/>
            <w:vMerge/>
            <w:vAlign w:val="center"/>
          </w:tcPr>
          <w:p w:rsidR="00C85BE0" w:rsidRPr="002F4687" w:rsidRDefault="00C85BE0" w:rsidP="00C85BE0">
            <w:pPr>
              <w:pStyle w:val="NoSpacing"/>
              <w:jc w:val="center"/>
              <w:rPr>
                <w:rFonts w:ascii="Times New Roman" w:hAnsi="Times New Roman"/>
                <w:sz w:val="28"/>
                <w:szCs w:val="28"/>
              </w:rPr>
            </w:pPr>
          </w:p>
        </w:tc>
        <w:tc>
          <w:tcPr>
            <w:tcW w:w="1134" w:type="dxa"/>
            <w:vMerge/>
            <w:vAlign w:val="center"/>
          </w:tcPr>
          <w:p w:rsidR="00C85BE0" w:rsidRPr="002F4687" w:rsidRDefault="00C85BE0" w:rsidP="00C85BE0">
            <w:pPr>
              <w:pStyle w:val="NoSpacing"/>
              <w:jc w:val="center"/>
              <w:rPr>
                <w:rFonts w:ascii="Times New Roman" w:hAnsi="Times New Roman"/>
                <w:sz w:val="28"/>
                <w:szCs w:val="28"/>
              </w:rPr>
            </w:pPr>
          </w:p>
        </w:tc>
        <w:tc>
          <w:tcPr>
            <w:tcW w:w="847" w:type="dxa"/>
            <w:vMerge/>
            <w:vAlign w:val="center"/>
          </w:tcPr>
          <w:p w:rsidR="00C85BE0" w:rsidRPr="002F4687" w:rsidRDefault="00C85BE0" w:rsidP="00C85BE0">
            <w:pPr>
              <w:pStyle w:val="NoSpacing"/>
              <w:jc w:val="center"/>
              <w:rPr>
                <w:rFonts w:ascii="Times New Roman" w:hAnsi="Times New Roman"/>
                <w:sz w:val="28"/>
                <w:szCs w:val="28"/>
              </w:rPr>
            </w:pPr>
          </w:p>
        </w:tc>
        <w:tc>
          <w:tcPr>
            <w:tcW w:w="851" w:type="dxa"/>
            <w:vMerge/>
            <w:vAlign w:val="center"/>
          </w:tcPr>
          <w:p w:rsidR="00C85BE0" w:rsidRPr="002F4687" w:rsidRDefault="00C85BE0" w:rsidP="00C85BE0">
            <w:pPr>
              <w:pStyle w:val="NoSpacing"/>
              <w:jc w:val="center"/>
              <w:rPr>
                <w:rFonts w:ascii="Times New Roman" w:hAnsi="Times New Roman"/>
                <w:sz w:val="28"/>
                <w:szCs w:val="28"/>
              </w:rPr>
            </w:pPr>
          </w:p>
        </w:tc>
        <w:tc>
          <w:tcPr>
            <w:tcW w:w="850" w:type="dxa"/>
            <w:vMerge/>
            <w:vAlign w:val="center"/>
          </w:tcPr>
          <w:p w:rsidR="00C85BE0" w:rsidRPr="002F4687" w:rsidRDefault="00C85BE0" w:rsidP="00C85BE0">
            <w:pPr>
              <w:pStyle w:val="NoSpacing"/>
              <w:jc w:val="both"/>
              <w:rPr>
                <w:rFonts w:ascii="Times New Roman" w:hAnsi="Times New Roman"/>
                <w:sz w:val="28"/>
                <w:szCs w:val="28"/>
              </w:rPr>
            </w:pPr>
          </w:p>
        </w:tc>
        <w:tc>
          <w:tcPr>
            <w:tcW w:w="872" w:type="dxa"/>
            <w:vMerge/>
            <w:vAlign w:val="center"/>
          </w:tcPr>
          <w:p w:rsidR="00C85BE0" w:rsidRPr="002F4687" w:rsidRDefault="00C85BE0" w:rsidP="00C85BE0">
            <w:pPr>
              <w:pStyle w:val="NoSpacing"/>
              <w:jc w:val="both"/>
              <w:rPr>
                <w:rFonts w:ascii="Times New Roman" w:hAnsi="Times New Roman"/>
                <w:sz w:val="28"/>
                <w:szCs w:val="28"/>
              </w:rPr>
            </w:pPr>
          </w:p>
        </w:tc>
        <w:tc>
          <w:tcPr>
            <w:tcW w:w="748" w:type="dxa"/>
            <w:vMerge/>
            <w:vAlign w:val="center"/>
          </w:tcPr>
          <w:p w:rsidR="00C85BE0" w:rsidRPr="002F4687" w:rsidRDefault="00C85BE0" w:rsidP="00C85BE0">
            <w:pPr>
              <w:pStyle w:val="NoSpacing"/>
              <w:jc w:val="both"/>
              <w:rPr>
                <w:rFonts w:ascii="Times New Roman" w:hAnsi="Times New Roman"/>
                <w:sz w:val="28"/>
                <w:szCs w:val="28"/>
              </w:rPr>
            </w:pPr>
          </w:p>
        </w:tc>
        <w:tc>
          <w:tcPr>
            <w:tcW w:w="561" w:type="dxa"/>
            <w:vAlign w:val="center"/>
          </w:tcPr>
          <w:p w:rsidR="00C85BE0" w:rsidRPr="002F4687" w:rsidRDefault="00C85BE0" w:rsidP="00C85BE0">
            <w:pPr>
              <w:pStyle w:val="NoSpacing"/>
              <w:ind w:right="-143" w:hanging="123"/>
              <w:jc w:val="center"/>
              <w:rPr>
                <w:rFonts w:ascii="Times New Roman" w:hAnsi="Times New Roman"/>
                <w:sz w:val="28"/>
                <w:szCs w:val="28"/>
              </w:rPr>
            </w:pPr>
            <w:r w:rsidRPr="002F4687">
              <w:rPr>
                <w:rFonts w:ascii="Times New Roman" w:hAnsi="Times New Roman"/>
                <w:sz w:val="28"/>
                <w:szCs w:val="28"/>
              </w:rPr>
              <w:t>Гол.</w:t>
            </w:r>
          </w:p>
        </w:tc>
        <w:tc>
          <w:tcPr>
            <w:tcW w:w="748"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w:t>
            </w:r>
          </w:p>
        </w:tc>
      </w:tr>
      <w:tr w:rsidR="00C85BE0" w:rsidRPr="002F4687" w:rsidTr="009E188E">
        <w:trPr>
          <w:trHeight w:val="283"/>
        </w:trPr>
        <w:tc>
          <w:tcPr>
            <w:tcW w:w="1132" w:type="dxa"/>
            <w:vAlign w:val="center"/>
          </w:tcPr>
          <w:p w:rsidR="00C85BE0" w:rsidRPr="002F4687" w:rsidRDefault="00C85BE0" w:rsidP="00C85BE0">
            <w:pPr>
              <w:pStyle w:val="NoSpacing"/>
              <w:ind w:right="-96" w:hanging="108"/>
              <w:jc w:val="center"/>
              <w:rPr>
                <w:rFonts w:ascii="Times New Roman" w:hAnsi="Times New Roman"/>
                <w:sz w:val="28"/>
                <w:szCs w:val="28"/>
              </w:rPr>
            </w:pPr>
            <w:r w:rsidRPr="002F4687">
              <w:rPr>
                <w:rFonts w:ascii="Times New Roman" w:hAnsi="Times New Roman"/>
                <w:sz w:val="28"/>
                <w:szCs w:val="28"/>
              </w:rPr>
              <w:t>Сл</w:t>
            </w:r>
            <w:r w:rsidRPr="002F4687">
              <w:rPr>
                <w:rFonts w:ascii="Times New Roman" w:hAnsi="Times New Roman"/>
                <w:sz w:val="28"/>
                <w:szCs w:val="28"/>
              </w:rPr>
              <w:t>а</w:t>
            </w:r>
            <w:r w:rsidRPr="002F4687">
              <w:rPr>
                <w:rFonts w:ascii="Times New Roman" w:hAnsi="Times New Roman"/>
                <w:sz w:val="28"/>
                <w:szCs w:val="28"/>
              </w:rPr>
              <w:t>бый</w:t>
            </w:r>
          </w:p>
        </w:tc>
        <w:tc>
          <w:tcPr>
            <w:tcW w:w="668"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49</w:t>
            </w:r>
          </w:p>
        </w:tc>
        <w:tc>
          <w:tcPr>
            <w:tcW w:w="752"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95,4</w:t>
            </w:r>
          </w:p>
        </w:tc>
        <w:tc>
          <w:tcPr>
            <w:tcW w:w="1134"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19,6</w:t>
            </w:r>
          </w:p>
        </w:tc>
        <w:tc>
          <w:tcPr>
            <w:tcW w:w="847"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13,4</w:t>
            </w:r>
          </w:p>
        </w:tc>
        <w:tc>
          <w:tcPr>
            <w:tcW w:w="851"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16,3</w:t>
            </w:r>
          </w:p>
        </w:tc>
        <w:tc>
          <w:tcPr>
            <w:tcW w:w="850"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4,3</w:t>
            </w:r>
          </w:p>
        </w:tc>
        <w:tc>
          <w:tcPr>
            <w:tcW w:w="872"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15,4</w:t>
            </w:r>
          </w:p>
        </w:tc>
        <w:tc>
          <w:tcPr>
            <w:tcW w:w="748"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53,8</w:t>
            </w:r>
          </w:p>
        </w:tc>
        <w:tc>
          <w:tcPr>
            <w:tcW w:w="561"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10</w:t>
            </w:r>
          </w:p>
        </w:tc>
        <w:tc>
          <w:tcPr>
            <w:tcW w:w="748"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20,4</w:t>
            </w:r>
          </w:p>
        </w:tc>
      </w:tr>
      <w:tr w:rsidR="00C85BE0" w:rsidRPr="002F4687" w:rsidTr="009E188E">
        <w:trPr>
          <w:cantSplit/>
          <w:trHeight w:val="2568"/>
        </w:trPr>
        <w:tc>
          <w:tcPr>
            <w:tcW w:w="1132" w:type="dxa"/>
            <w:textDirection w:val="btLr"/>
            <w:vAlign w:val="center"/>
          </w:tcPr>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 xml:space="preserve">Сильный </w:t>
            </w:r>
          </w:p>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неуравновеше</w:t>
            </w:r>
            <w:r w:rsidRPr="002F4687">
              <w:rPr>
                <w:rFonts w:ascii="Times New Roman" w:hAnsi="Times New Roman"/>
                <w:sz w:val="28"/>
                <w:szCs w:val="28"/>
              </w:rPr>
              <w:t>н</w:t>
            </w:r>
            <w:r w:rsidRPr="002F4687">
              <w:rPr>
                <w:rFonts w:ascii="Times New Roman" w:hAnsi="Times New Roman"/>
                <w:sz w:val="28"/>
                <w:szCs w:val="28"/>
              </w:rPr>
              <w:t>ный возбуд</w:t>
            </w:r>
            <w:r w:rsidRPr="002F4687">
              <w:rPr>
                <w:rFonts w:ascii="Times New Roman" w:hAnsi="Times New Roman"/>
                <w:sz w:val="28"/>
                <w:szCs w:val="28"/>
              </w:rPr>
              <w:t>и</w:t>
            </w:r>
            <w:r w:rsidRPr="002F4687">
              <w:rPr>
                <w:rFonts w:ascii="Times New Roman" w:hAnsi="Times New Roman"/>
                <w:sz w:val="28"/>
                <w:szCs w:val="28"/>
              </w:rPr>
              <w:t>мый</w:t>
            </w:r>
          </w:p>
        </w:tc>
        <w:tc>
          <w:tcPr>
            <w:tcW w:w="668"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10</w:t>
            </w:r>
          </w:p>
        </w:tc>
        <w:tc>
          <w:tcPr>
            <w:tcW w:w="752"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87,6</w:t>
            </w:r>
          </w:p>
        </w:tc>
        <w:tc>
          <w:tcPr>
            <w:tcW w:w="1134"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18,9</w:t>
            </w:r>
          </w:p>
        </w:tc>
        <w:tc>
          <w:tcPr>
            <w:tcW w:w="847"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rPr>
                <w:rFonts w:ascii="Times New Roman" w:hAnsi="Times New Roman"/>
                <w:sz w:val="28"/>
                <w:szCs w:val="28"/>
              </w:rPr>
            </w:pPr>
            <w:r w:rsidRPr="002F4687">
              <w:rPr>
                <w:rFonts w:ascii="Times New Roman" w:hAnsi="Times New Roman"/>
                <w:sz w:val="28"/>
                <w:szCs w:val="28"/>
              </w:rPr>
              <w:t>16,56</w:t>
            </w:r>
          </w:p>
        </w:tc>
        <w:tc>
          <w:tcPr>
            <w:tcW w:w="851"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14,68</w:t>
            </w:r>
          </w:p>
        </w:tc>
        <w:tc>
          <w:tcPr>
            <w:tcW w:w="850"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2,4</w:t>
            </w:r>
          </w:p>
        </w:tc>
        <w:tc>
          <w:tcPr>
            <w:tcW w:w="872"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14,32</w:t>
            </w:r>
          </w:p>
        </w:tc>
        <w:tc>
          <w:tcPr>
            <w:tcW w:w="748"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53,4</w:t>
            </w:r>
          </w:p>
        </w:tc>
        <w:tc>
          <w:tcPr>
            <w:tcW w:w="561"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3</w:t>
            </w:r>
          </w:p>
        </w:tc>
        <w:tc>
          <w:tcPr>
            <w:tcW w:w="748" w:type="dxa"/>
            <w:vAlign w:val="center"/>
          </w:tcPr>
          <w:p w:rsidR="00C85BE0" w:rsidRPr="002F4687" w:rsidRDefault="00C85BE0" w:rsidP="00C85BE0">
            <w:pPr>
              <w:pStyle w:val="NoSpacing"/>
              <w:ind w:hanging="101"/>
              <w:jc w:val="center"/>
              <w:rPr>
                <w:rFonts w:ascii="Times New Roman" w:hAnsi="Times New Roman"/>
                <w:sz w:val="28"/>
                <w:szCs w:val="28"/>
              </w:rPr>
            </w:pPr>
          </w:p>
          <w:p w:rsidR="00C85BE0" w:rsidRPr="002F4687" w:rsidRDefault="00C85BE0" w:rsidP="00C85BE0">
            <w:pPr>
              <w:pStyle w:val="NoSpacing"/>
              <w:ind w:left="17" w:hanging="101"/>
              <w:jc w:val="center"/>
              <w:rPr>
                <w:rFonts w:ascii="Times New Roman" w:hAnsi="Times New Roman"/>
                <w:sz w:val="28"/>
                <w:szCs w:val="28"/>
              </w:rPr>
            </w:pPr>
            <w:r w:rsidRPr="002F4687">
              <w:rPr>
                <w:rFonts w:ascii="Times New Roman" w:hAnsi="Times New Roman"/>
                <w:sz w:val="28"/>
                <w:szCs w:val="28"/>
              </w:rPr>
              <w:t>30,0</w:t>
            </w:r>
          </w:p>
        </w:tc>
      </w:tr>
      <w:tr w:rsidR="00C85BE0" w:rsidRPr="002F4687" w:rsidTr="009E188E">
        <w:trPr>
          <w:cantSplit/>
          <w:trHeight w:val="2318"/>
        </w:trPr>
        <w:tc>
          <w:tcPr>
            <w:tcW w:w="1132" w:type="dxa"/>
            <w:textDirection w:val="btLr"/>
            <w:vAlign w:val="center"/>
          </w:tcPr>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 xml:space="preserve">Сильный </w:t>
            </w:r>
          </w:p>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уравновеше</w:t>
            </w:r>
            <w:r w:rsidRPr="002F4687">
              <w:rPr>
                <w:rFonts w:ascii="Times New Roman" w:hAnsi="Times New Roman"/>
                <w:sz w:val="28"/>
                <w:szCs w:val="28"/>
              </w:rPr>
              <w:t>н</w:t>
            </w:r>
            <w:r w:rsidRPr="002F4687">
              <w:rPr>
                <w:rFonts w:ascii="Times New Roman" w:hAnsi="Times New Roman"/>
                <w:sz w:val="28"/>
                <w:szCs w:val="28"/>
              </w:rPr>
              <w:t>ный подви</w:t>
            </w:r>
            <w:r w:rsidRPr="002F4687">
              <w:rPr>
                <w:rFonts w:ascii="Times New Roman" w:hAnsi="Times New Roman"/>
                <w:sz w:val="28"/>
                <w:szCs w:val="28"/>
              </w:rPr>
              <w:t>ж</w:t>
            </w:r>
            <w:r w:rsidRPr="002F4687">
              <w:rPr>
                <w:rFonts w:ascii="Times New Roman" w:hAnsi="Times New Roman"/>
                <w:sz w:val="28"/>
                <w:szCs w:val="28"/>
              </w:rPr>
              <w:t>ный</w:t>
            </w:r>
          </w:p>
        </w:tc>
        <w:tc>
          <w:tcPr>
            <w:tcW w:w="668"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21</w:t>
            </w:r>
          </w:p>
        </w:tc>
        <w:tc>
          <w:tcPr>
            <w:tcW w:w="752"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68</w:t>
            </w:r>
          </w:p>
        </w:tc>
        <w:tc>
          <w:tcPr>
            <w:tcW w:w="1134"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14,8</w:t>
            </w:r>
          </w:p>
        </w:tc>
        <w:tc>
          <w:tcPr>
            <w:tcW w:w="847"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15,8</w:t>
            </w:r>
          </w:p>
        </w:tc>
        <w:tc>
          <w:tcPr>
            <w:tcW w:w="851"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14</w:t>
            </w:r>
          </w:p>
        </w:tc>
        <w:tc>
          <w:tcPr>
            <w:tcW w:w="850"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2,9</w:t>
            </w:r>
          </w:p>
        </w:tc>
        <w:tc>
          <w:tcPr>
            <w:tcW w:w="872"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12,6</w:t>
            </w:r>
          </w:p>
        </w:tc>
        <w:tc>
          <w:tcPr>
            <w:tcW w:w="748"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46,0</w:t>
            </w:r>
          </w:p>
        </w:tc>
        <w:tc>
          <w:tcPr>
            <w:tcW w:w="561" w:type="dxa"/>
            <w:vAlign w:val="center"/>
          </w:tcPr>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10</w:t>
            </w:r>
          </w:p>
        </w:tc>
        <w:tc>
          <w:tcPr>
            <w:tcW w:w="748" w:type="dxa"/>
            <w:vAlign w:val="center"/>
          </w:tcPr>
          <w:p w:rsidR="00C85BE0" w:rsidRPr="002F4687" w:rsidRDefault="00C85BE0" w:rsidP="00C85BE0">
            <w:pPr>
              <w:pStyle w:val="NoSpacing"/>
              <w:ind w:hanging="101"/>
              <w:rPr>
                <w:rFonts w:ascii="Times New Roman" w:hAnsi="Times New Roman"/>
                <w:sz w:val="28"/>
                <w:szCs w:val="28"/>
              </w:rPr>
            </w:pPr>
            <w:r w:rsidRPr="002F4687">
              <w:rPr>
                <w:rFonts w:ascii="Times New Roman" w:hAnsi="Times New Roman"/>
                <w:sz w:val="28"/>
                <w:szCs w:val="28"/>
              </w:rPr>
              <w:t>50,0</w:t>
            </w:r>
          </w:p>
        </w:tc>
      </w:tr>
      <w:tr w:rsidR="00C85BE0" w:rsidRPr="002F4687" w:rsidTr="009E188E">
        <w:trPr>
          <w:cantSplit/>
          <w:trHeight w:val="2334"/>
        </w:trPr>
        <w:tc>
          <w:tcPr>
            <w:tcW w:w="1132" w:type="dxa"/>
            <w:textDirection w:val="btLr"/>
            <w:vAlign w:val="center"/>
          </w:tcPr>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 xml:space="preserve">Сильный </w:t>
            </w:r>
          </w:p>
          <w:p w:rsidR="00C85BE0" w:rsidRPr="002F4687" w:rsidRDefault="00C85BE0" w:rsidP="00C85BE0">
            <w:pPr>
              <w:pStyle w:val="NoSpacing"/>
              <w:ind w:left="113" w:right="113"/>
              <w:jc w:val="center"/>
              <w:rPr>
                <w:rFonts w:ascii="Times New Roman" w:hAnsi="Times New Roman"/>
                <w:sz w:val="28"/>
                <w:szCs w:val="28"/>
              </w:rPr>
            </w:pPr>
            <w:r w:rsidRPr="002F4687">
              <w:rPr>
                <w:rFonts w:ascii="Times New Roman" w:hAnsi="Times New Roman"/>
                <w:sz w:val="28"/>
                <w:szCs w:val="28"/>
              </w:rPr>
              <w:t>уравновеше</w:t>
            </w:r>
            <w:r w:rsidRPr="002F4687">
              <w:rPr>
                <w:rFonts w:ascii="Times New Roman" w:hAnsi="Times New Roman"/>
                <w:sz w:val="28"/>
                <w:szCs w:val="28"/>
              </w:rPr>
              <w:t>н</w:t>
            </w:r>
            <w:r w:rsidRPr="002F4687">
              <w:rPr>
                <w:rFonts w:ascii="Times New Roman" w:hAnsi="Times New Roman"/>
                <w:sz w:val="28"/>
                <w:szCs w:val="28"/>
              </w:rPr>
              <w:t>ный инертный</w:t>
            </w:r>
          </w:p>
        </w:tc>
        <w:tc>
          <w:tcPr>
            <w:tcW w:w="668"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26</w:t>
            </w:r>
          </w:p>
        </w:tc>
        <w:tc>
          <w:tcPr>
            <w:tcW w:w="752"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62,5</w:t>
            </w:r>
          </w:p>
        </w:tc>
        <w:tc>
          <w:tcPr>
            <w:tcW w:w="1134"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18,6</w:t>
            </w:r>
          </w:p>
        </w:tc>
        <w:tc>
          <w:tcPr>
            <w:tcW w:w="847"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14,02</w:t>
            </w:r>
          </w:p>
        </w:tc>
        <w:tc>
          <w:tcPr>
            <w:tcW w:w="851"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13,74</w:t>
            </w:r>
          </w:p>
        </w:tc>
        <w:tc>
          <w:tcPr>
            <w:tcW w:w="850"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4,3</w:t>
            </w:r>
          </w:p>
        </w:tc>
        <w:tc>
          <w:tcPr>
            <w:tcW w:w="872"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14,0</w:t>
            </w:r>
          </w:p>
        </w:tc>
        <w:tc>
          <w:tcPr>
            <w:tcW w:w="748"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57,8</w:t>
            </w:r>
          </w:p>
        </w:tc>
        <w:tc>
          <w:tcPr>
            <w:tcW w:w="561"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jc w:val="center"/>
              <w:rPr>
                <w:rFonts w:ascii="Times New Roman" w:hAnsi="Times New Roman"/>
                <w:sz w:val="28"/>
                <w:szCs w:val="28"/>
              </w:rPr>
            </w:pPr>
            <w:r w:rsidRPr="002F4687">
              <w:rPr>
                <w:rFonts w:ascii="Times New Roman" w:hAnsi="Times New Roman"/>
                <w:sz w:val="28"/>
                <w:szCs w:val="28"/>
              </w:rPr>
              <w:t>12</w:t>
            </w:r>
          </w:p>
        </w:tc>
        <w:tc>
          <w:tcPr>
            <w:tcW w:w="748" w:type="dxa"/>
            <w:vAlign w:val="center"/>
          </w:tcPr>
          <w:p w:rsidR="00C85BE0" w:rsidRPr="002F4687" w:rsidRDefault="00C85BE0" w:rsidP="00C85BE0">
            <w:pPr>
              <w:pStyle w:val="NoSpacing"/>
              <w:jc w:val="center"/>
              <w:rPr>
                <w:rFonts w:ascii="Times New Roman" w:hAnsi="Times New Roman"/>
                <w:sz w:val="28"/>
                <w:szCs w:val="28"/>
              </w:rPr>
            </w:pPr>
          </w:p>
          <w:p w:rsidR="00C85BE0" w:rsidRPr="002F4687" w:rsidRDefault="00C85BE0" w:rsidP="00C85BE0">
            <w:pPr>
              <w:pStyle w:val="NoSpacing"/>
              <w:rPr>
                <w:rFonts w:ascii="Times New Roman" w:hAnsi="Times New Roman"/>
                <w:sz w:val="28"/>
                <w:szCs w:val="28"/>
              </w:rPr>
            </w:pPr>
            <w:r w:rsidRPr="002F4687">
              <w:rPr>
                <w:rFonts w:ascii="Times New Roman" w:hAnsi="Times New Roman"/>
                <w:sz w:val="28"/>
                <w:szCs w:val="28"/>
              </w:rPr>
              <w:t>46,1</w:t>
            </w:r>
          </w:p>
        </w:tc>
      </w:tr>
    </w:tbl>
    <w:p w:rsidR="009C19FF" w:rsidRPr="002F4687" w:rsidRDefault="009C19FF" w:rsidP="009C19FF">
      <w:pPr>
        <w:ind w:firstLine="708"/>
        <w:jc w:val="both"/>
        <w:rPr>
          <w:sz w:val="28"/>
          <w:szCs w:val="28"/>
        </w:rPr>
      </w:pPr>
      <w:r w:rsidRPr="002F4687">
        <w:rPr>
          <w:sz w:val="28"/>
          <w:szCs w:val="28"/>
        </w:rPr>
        <w:t>По мере уменьшения двигательной активности снижаются функци</w:t>
      </w:r>
      <w:r w:rsidRPr="002F4687">
        <w:rPr>
          <w:sz w:val="28"/>
          <w:szCs w:val="28"/>
        </w:rPr>
        <w:t>о</w:t>
      </w:r>
      <w:r w:rsidRPr="002F4687">
        <w:rPr>
          <w:sz w:val="28"/>
          <w:szCs w:val="28"/>
        </w:rPr>
        <w:t>нальные резервы как центрального, так и периферического звена кровоо</w:t>
      </w:r>
      <w:r w:rsidRPr="002F4687">
        <w:rPr>
          <w:sz w:val="28"/>
          <w:szCs w:val="28"/>
        </w:rPr>
        <w:t>б</w:t>
      </w:r>
      <w:r w:rsidRPr="002F4687">
        <w:rPr>
          <w:sz w:val="28"/>
          <w:szCs w:val="28"/>
        </w:rPr>
        <w:t xml:space="preserve">ращения. </w:t>
      </w:r>
    </w:p>
    <w:p w:rsidR="009C19FF" w:rsidRPr="002F4687" w:rsidRDefault="009C19FF" w:rsidP="009C19FF">
      <w:pPr>
        <w:ind w:firstLine="708"/>
        <w:jc w:val="both"/>
        <w:rPr>
          <w:spacing w:val="-4"/>
          <w:sz w:val="28"/>
          <w:szCs w:val="28"/>
        </w:rPr>
      </w:pPr>
      <w:r w:rsidRPr="002F4687">
        <w:rPr>
          <w:spacing w:val="-4"/>
          <w:sz w:val="28"/>
          <w:szCs w:val="28"/>
        </w:rPr>
        <w:t>В результате длительной гиподинамии изменяется функциональное с</w:t>
      </w:r>
      <w:r w:rsidRPr="002F4687">
        <w:rPr>
          <w:spacing w:val="-4"/>
          <w:sz w:val="28"/>
          <w:szCs w:val="28"/>
        </w:rPr>
        <w:t>о</w:t>
      </w:r>
      <w:r w:rsidRPr="002F4687">
        <w:rPr>
          <w:spacing w:val="-4"/>
          <w:sz w:val="28"/>
          <w:szCs w:val="28"/>
        </w:rPr>
        <w:t>стояние всех участков сосудистой системы: артериального, венозного, к</w:t>
      </w:r>
      <w:r w:rsidRPr="002F4687">
        <w:rPr>
          <w:spacing w:val="-4"/>
          <w:sz w:val="28"/>
          <w:szCs w:val="28"/>
        </w:rPr>
        <w:t>а</w:t>
      </w:r>
      <w:r w:rsidRPr="002F4687">
        <w:rPr>
          <w:spacing w:val="-4"/>
          <w:sz w:val="28"/>
          <w:szCs w:val="28"/>
        </w:rPr>
        <w:t>пиллярного (наши морфофункциональные исследования). Наблюдается сн</w:t>
      </w:r>
      <w:r w:rsidRPr="002F4687">
        <w:rPr>
          <w:spacing w:val="-4"/>
          <w:sz w:val="28"/>
          <w:szCs w:val="28"/>
        </w:rPr>
        <w:t>и</w:t>
      </w:r>
      <w:r w:rsidRPr="002F4687">
        <w:rPr>
          <w:spacing w:val="-4"/>
          <w:sz w:val="28"/>
          <w:szCs w:val="28"/>
        </w:rPr>
        <w:t>жение экономичности периферического кровообращения и его функци</w:t>
      </w:r>
      <w:r w:rsidRPr="002F4687">
        <w:rPr>
          <w:spacing w:val="-4"/>
          <w:sz w:val="28"/>
          <w:szCs w:val="28"/>
        </w:rPr>
        <w:t>о</w:t>
      </w:r>
      <w:r w:rsidRPr="002F4687">
        <w:rPr>
          <w:spacing w:val="-4"/>
          <w:sz w:val="28"/>
          <w:szCs w:val="28"/>
        </w:rPr>
        <w:t xml:space="preserve">нальных резервов, что проявляется в значительной большем объёме скорости </w:t>
      </w:r>
      <w:r w:rsidRPr="002F4687">
        <w:rPr>
          <w:spacing w:val="-4"/>
          <w:sz w:val="28"/>
          <w:szCs w:val="28"/>
        </w:rPr>
        <w:lastRenderedPageBreak/>
        <w:t>кровооттока в сосудах к</w:t>
      </w:r>
      <w:r w:rsidRPr="002F4687">
        <w:rPr>
          <w:spacing w:val="-4"/>
          <w:sz w:val="28"/>
          <w:szCs w:val="28"/>
        </w:rPr>
        <w:t>о</w:t>
      </w:r>
      <w:r w:rsidRPr="002F4687">
        <w:rPr>
          <w:spacing w:val="-4"/>
          <w:sz w:val="28"/>
          <w:szCs w:val="28"/>
        </w:rPr>
        <w:t xml:space="preserve">нечностей в покое и меньшем его увеличении при  мышечных нагрузках. </w:t>
      </w:r>
    </w:p>
    <w:p w:rsidR="00C85BE0" w:rsidRPr="002F4687" w:rsidRDefault="00C85BE0" w:rsidP="00C85BE0">
      <w:pPr>
        <w:pStyle w:val="NoSpacing"/>
        <w:ind w:right="-82"/>
        <w:jc w:val="right"/>
        <w:rPr>
          <w:rFonts w:ascii="Times New Roman" w:hAnsi="Times New Roman"/>
          <w:sz w:val="28"/>
          <w:szCs w:val="28"/>
        </w:rPr>
      </w:pPr>
      <w:r w:rsidRPr="002F4687">
        <w:rPr>
          <w:rFonts w:ascii="Times New Roman" w:hAnsi="Times New Roman"/>
          <w:sz w:val="28"/>
          <w:szCs w:val="28"/>
        </w:rPr>
        <w:t>Таблица 3</w:t>
      </w:r>
    </w:p>
    <w:p w:rsidR="00C85BE0" w:rsidRPr="002F4687" w:rsidRDefault="00C85BE0" w:rsidP="00C85BE0">
      <w:pPr>
        <w:pStyle w:val="NoSpacing"/>
        <w:ind w:right="424"/>
        <w:jc w:val="center"/>
        <w:rPr>
          <w:rFonts w:ascii="Times New Roman" w:hAnsi="Times New Roman"/>
          <w:sz w:val="28"/>
          <w:szCs w:val="28"/>
        </w:rPr>
      </w:pPr>
      <w:r w:rsidRPr="002F4687">
        <w:rPr>
          <w:rFonts w:ascii="Times New Roman" w:hAnsi="Times New Roman"/>
          <w:sz w:val="28"/>
          <w:szCs w:val="28"/>
        </w:rPr>
        <w:t xml:space="preserve">Характеристика родов у коров </w:t>
      </w:r>
    </w:p>
    <w:tbl>
      <w:tblPr>
        <w:tblW w:w="917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5"/>
        <w:gridCol w:w="994"/>
        <w:gridCol w:w="858"/>
        <w:gridCol w:w="935"/>
        <w:gridCol w:w="748"/>
        <w:gridCol w:w="935"/>
        <w:gridCol w:w="935"/>
        <w:gridCol w:w="935"/>
        <w:gridCol w:w="1122"/>
      </w:tblGrid>
      <w:tr w:rsidR="00C85BE0" w:rsidRPr="002F4687" w:rsidTr="009E188E">
        <w:tc>
          <w:tcPr>
            <w:tcW w:w="1715" w:type="dxa"/>
            <w:vMerge w:val="restart"/>
          </w:tcPr>
          <w:p w:rsidR="00C85BE0" w:rsidRPr="002F4687" w:rsidRDefault="00C85BE0" w:rsidP="00C85BE0">
            <w:pPr>
              <w:rPr>
                <w:bCs/>
                <w:sz w:val="28"/>
                <w:szCs w:val="28"/>
                <w:lang w:eastAsia="en-US"/>
              </w:rPr>
            </w:pPr>
          </w:p>
          <w:p w:rsidR="00C85BE0" w:rsidRPr="002F4687" w:rsidRDefault="00C85BE0" w:rsidP="00C85BE0">
            <w:pPr>
              <w:rPr>
                <w:bCs/>
                <w:sz w:val="28"/>
                <w:szCs w:val="28"/>
                <w:lang w:eastAsia="en-US"/>
              </w:rPr>
            </w:pPr>
          </w:p>
          <w:p w:rsidR="00C85BE0" w:rsidRPr="002F4687" w:rsidRDefault="00C85BE0" w:rsidP="00C85BE0">
            <w:pPr>
              <w:jc w:val="center"/>
              <w:rPr>
                <w:bCs/>
                <w:sz w:val="28"/>
                <w:szCs w:val="28"/>
                <w:lang w:eastAsia="en-US"/>
              </w:rPr>
            </w:pPr>
            <w:r w:rsidRPr="002F4687">
              <w:rPr>
                <w:bCs/>
                <w:sz w:val="28"/>
                <w:szCs w:val="28"/>
                <w:lang w:eastAsia="en-US"/>
              </w:rPr>
              <w:t>Характер</w:t>
            </w:r>
            <w:r w:rsidRPr="002F4687">
              <w:rPr>
                <w:bCs/>
                <w:sz w:val="28"/>
                <w:szCs w:val="28"/>
                <w:lang w:eastAsia="en-US"/>
              </w:rPr>
              <w:t>и</w:t>
            </w:r>
            <w:r w:rsidRPr="002F4687">
              <w:rPr>
                <w:bCs/>
                <w:sz w:val="28"/>
                <w:szCs w:val="28"/>
                <w:lang w:eastAsia="en-US"/>
              </w:rPr>
              <w:t>стика родов</w:t>
            </w:r>
          </w:p>
        </w:tc>
        <w:tc>
          <w:tcPr>
            <w:tcW w:w="7462" w:type="dxa"/>
            <w:gridSpan w:val="8"/>
          </w:tcPr>
          <w:p w:rsidR="00C85BE0" w:rsidRPr="002F4687" w:rsidRDefault="00C85BE0" w:rsidP="00C85BE0">
            <w:pPr>
              <w:jc w:val="center"/>
              <w:rPr>
                <w:bCs/>
                <w:sz w:val="28"/>
                <w:szCs w:val="28"/>
                <w:lang w:eastAsia="en-US"/>
              </w:rPr>
            </w:pPr>
            <w:r w:rsidRPr="002F4687">
              <w:rPr>
                <w:bCs/>
                <w:sz w:val="28"/>
                <w:szCs w:val="28"/>
                <w:lang w:eastAsia="en-US"/>
              </w:rPr>
              <w:t>Типы высшей нервной деятельности n=106</w:t>
            </w:r>
          </w:p>
        </w:tc>
      </w:tr>
      <w:tr w:rsidR="00C85BE0" w:rsidRPr="002F4687" w:rsidTr="009E188E">
        <w:tc>
          <w:tcPr>
            <w:tcW w:w="1715" w:type="dxa"/>
            <w:vMerge/>
          </w:tcPr>
          <w:p w:rsidR="00C85BE0" w:rsidRPr="002F4687" w:rsidRDefault="00C85BE0" w:rsidP="00C85BE0">
            <w:pPr>
              <w:rPr>
                <w:bCs/>
                <w:sz w:val="28"/>
                <w:szCs w:val="28"/>
                <w:lang w:eastAsia="en-US"/>
              </w:rPr>
            </w:pPr>
          </w:p>
        </w:tc>
        <w:tc>
          <w:tcPr>
            <w:tcW w:w="1852" w:type="dxa"/>
            <w:gridSpan w:val="2"/>
            <w:vAlign w:val="center"/>
          </w:tcPr>
          <w:p w:rsidR="00C85BE0" w:rsidRPr="002F4687" w:rsidRDefault="00C85BE0" w:rsidP="00C85BE0">
            <w:pPr>
              <w:jc w:val="center"/>
              <w:rPr>
                <w:bCs/>
                <w:sz w:val="28"/>
                <w:szCs w:val="28"/>
                <w:lang w:eastAsia="en-US"/>
              </w:rPr>
            </w:pPr>
            <w:r w:rsidRPr="002F4687">
              <w:rPr>
                <w:bCs/>
                <w:sz w:val="28"/>
                <w:szCs w:val="28"/>
                <w:lang w:eastAsia="en-US"/>
              </w:rPr>
              <w:t>Слабый</w:t>
            </w:r>
          </w:p>
        </w:tc>
        <w:tc>
          <w:tcPr>
            <w:tcW w:w="1683" w:type="dxa"/>
            <w:gridSpan w:val="2"/>
            <w:vAlign w:val="center"/>
          </w:tcPr>
          <w:p w:rsidR="00C85BE0" w:rsidRPr="002F4687" w:rsidRDefault="00C85BE0" w:rsidP="00C85BE0">
            <w:pPr>
              <w:ind w:right="-97" w:hanging="102"/>
              <w:jc w:val="center"/>
              <w:rPr>
                <w:bCs/>
                <w:sz w:val="28"/>
                <w:szCs w:val="28"/>
                <w:lang w:eastAsia="en-US"/>
              </w:rPr>
            </w:pPr>
            <w:r w:rsidRPr="002F4687">
              <w:rPr>
                <w:bCs/>
                <w:sz w:val="28"/>
                <w:szCs w:val="28"/>
                <w:lang w:eastAsia="en-US"/>
              </w:rPr>
              <w:t>Не</w:t>
            </w:r>
          </w:p>
          <w:p w:rsidR="00C85BE0" w:rsidRPr="002F4687" w:rsidRDefault="00C85BE0" w:rsidP="00C85BE0">
            <w:pPr>
              <w:ind w:right="-97" w:hanging="102"/>
              <w:jc w:val="center"/>
              <w:rPr>
                <w:bCs/>
                <w:sz w:val="28"/>
                <w:szCs w:val="28"/>
                <w:lang w:eastAsia="en-US"/>
              </w:rPr>
            </w:pPr>
            <w:r w:rsidRPr="002F4687">
              <w:rPr>
                <w:bCs/>
                <w:sz w:val="28"/>
                <w:szCs w:val="28"/>
                <w:lang w:eastAsia="en-US"/>
              </w:rPr>
              <w:t>уравнов</w:t>
            </w:r>
            <w:r w:rsidRPr="002F4687">
              <w:rPr>
                <w:bCs/>
                <w:sz w:val="28"/>
                <w:szCs w:val="28"/>
                <w:lang w:eastAsia="en-US"/>
              </w:rPr>
              <w:t>е</w:t>
            </w:r>
            <w:r w:rsidRPr="002F4687">
              <w:rPr>
                <w:bCs/>
                <w:sz w:val="28"/>
                <w:szCs w:val="28"/>
                <w:lang w:eastAsia="en-US"/>
              </w:rPr>
              <w:t>шенный</w:t>
            </w:r>
          </w:p>
        </w:tc>
        <w:tc>
          <w:tcPr>
            <w:tcW w:w="1870" w:type="dxa"/>
            <w:gridSpan w:val="2"/>
            <w:vAlign w:val="center"/>
          </w:tcPr>
          <w:p w:rsidR="00C85BE0" w:rsidRPr="002F4687" w:rsidRDefault="00C85BE0" w:rsidP="00C85BE0">
            <w:pPr>
              <w:jc w:val="center"/>
              <w:rPr>
                <w:bCs/>
                <w:sz w:val="28"/>
                <w:szCs w:val="28"/>
                <w:lang w:eastAsia="en-US"/>
              </w:rPr>
            </w:pPr>
            <w:r w:rsidRPr="002F4687">
              <w:rPr>
                <w:bCs/>
                <w:sz w:val="28"/>
                <w:szCs w:val="28"/>
                <w:lang w:eastAsia="en-US"/>
              </w:rPr>
              <w:t>Уравнов</w:t>
            </w:r>
            <w:r w:rsidRPr="002F4687">
              <w:rPr>
                <w:bCs/>
                <w:sz w:val="28"/>
                <w:szCs w:val="28"/>
                <w:lang w:eastAsia="en-US"/>
              </w:rPr>
              <w:t>е</w:t>
            </w:r>
            <w:r w:rsidRPr="002F4687">
              <w:rPr>
                <w:bCs/>
                <w:sz w:val="28"/>
                <w:szCs w:val="28"/>
                <w:lang w:eastAsia="en-US"/>
              </w:rPr>
              <w:t xml:space="preserve">шенный </w:t>
            </w:r>
          </w:p>
          <w:p w:rsidR="00C85BE0" w:rsidRPr="002F4687" w:rsidRDefault="00C85BE0" w:rsidP="00C85BE0">
            <w:pPr>
              <w:jc w:val="center"/>
              <w:rPr>
                <w:bCs/>
                <w:sz w:val="28"/>
                <w:szCs w:val="28"/>
                <w:lang w:eastAsia="en-US"/>
              </w:rPr>
            </w:pPr>
            <w:r w:rsidRPr="002F4687">
              <w:rPr>
                <w:bCs/>
                <w:sz w:val="28"/>
                <w:szCs w:val="28"/>
                <w:lang w:eastAsia="en-US"/>
              </w:rPr>
              <w:t>подвижный</w:t>
            </w:r>
          </w:p>
        </w:tc>
        <w:tc>
          <w:tcPr>
            <w:tcW w:w="2057" w:type="dxa"/>
            <w:gridSpan w:val="2"/>
            <w:vAlign w:val="center"/>
          </w:tcPr>
          <w:p w:rsidR="00C85BE0" w:rsidRPr="002F4687" w:rsidRDefault="00C85BE0" w:rsidP="00C85BE0">
            <w:pPr>
              <w:jc w:val="center"/>
              <w:rPr>
                <w:bCs/>
                <w:sz w:val="28"/>
                <w:szCs w:val="28"/>
                <w:lang w:eastAsia="en-US"/>
              </w:rPr>
            </w:pPr>
            <w:r w:rsidRPr="002F4687">
              <w:rPr>
                <w:bCs/>
                <w:sz w:val="28"/>
                <w:szCs w:val="28"/>
                <w:lang w:eastAsia="en-US"/>
              </w:rPr>
              <w:t>Уравновеше</w:t>
            </w:r>
            <w:r w:rsidRPr="002F4687">
              <w:rPr>
                <w:bCs/>
                <w:sz w:val="28"/>
                <w:szCs w:val="28"/>
                <w:lang w:eastAsia="en-US"/>
              </w:rPr>
              <w:t>н</w:t>
            </w:r>
            <w:r w:rsidRPr="002F4687">
              <w:rPr>
                <w:bCs/>
                <w:sz w:val="28"/>
                <w:szCs w:val="28"/>
                <w:lang w:eastAsia="en-US"/>
              </w:rPr>
              <w:t>ный инертный</w:t>
            </w:r>
          </w:p>
        </w:tc>
      </w:tr>
      <w:tr w:rsidR="00C85BE0" w:rsidRPr="002F4687" w:rsidTr="009E188E">
        <w:tc>
          <w:tcPr>
            <w:tcW w:w="1715" w:type="dxa"/>
            <w:vMerge/>
          </w:tcPr>
          <w:p w:rsidR="00C85BE0" w:rsidRPr="002F4687" w:rsidRDefault="00C85BE0" w:rsidP="00C85BE0">
            <w:pPr>
              <w:rPr>
                <w:bCs/>
                <w:sz w:val="28"/>
                <w:szCs w:val="28"/>
                <w:lang w:eastAsia="en-US"/>
              </w:rPr>
            </w:pPr>
          </w:p>
        </w:tc>
        <w:tc>
          <w:tcPr>
            <w:tcW w:w="994" w:type="dxa"/>
            <w:vAlign w:val="center"/>
          </w:tcPr>
          <w:p w:rsidR="00C85BE0" w:rsidRPr="002F4687" w:rsidRDefault="00C85BE0" w:rsidP="00C85BE0">
            <w:pPr>
              <w:jc w:val="center"/>
              <w:rPr>
                <w:bCs/>
                <w:sz w:val="28"/>
                <w:szCs w:val="28"/>
                <w:lang w:eastAsia="en-US"/>
              </w:rPr>
            </w:pPr>
            <w:r w:rsidRPr="002F4687">
              <w:rPr>
                <w:bCs/>
                <w:sz w:val="28"/>
                <w:szCs w:val="28"/>
                <w:lang w:eastAsia="en-US"/>
              </w:rPr>
              <w:t>Голов</w:t>
            </w:r>
          </w:p>
          <w:p w:rsidR="00C85BE0" w:rsidRPr="002F4687" w:rsidRDefault="00C85BE0" w:rsidP="00C85BE0">
            <w:pPr>
              <w:jc w:val="center"/>
              <w:rPr>
                <w:bCs/>
                <w:sz w:val="28"/>
                <w:szCs w:val="28"/>
                <w:lang w:eastAsia="en-US"/>
              </w:rPr>
            </w:pPr>
            <w:r w:rsidRPr="002F4687">
              <w:rPr>
                <w:bCs/>
                <w:sz w:val="28"/>
                <w:szCs w:val="28"/>
                <w:lang w:eastAsia="en-US"/>
              </w:rPr>
              <w:t>49</w:t>
            </w:r>
          </w:p>
        </w:tc>
        <w:tc>
          <w:tcPr>
            <w:tcW w:w="858"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p w:rsidR="00C85BE0" w:rsidRPr="002F4687" w:rsidRDefault="00C85BE0" w:rsidP="00C85BE0">
            <w:pPr>
              <w:jc w:val="center"/>
              <w:rPr>
                <w:bCs/>
                <w:sz w:val="28"/>
                <w:szCs w:val="28"/>
                <w:lang w:eastAsia="en-US"/>
              </w:rPr>
            </w:pPr>
            <w:r w:rsidRPr="002F4687">
              <w:rPr>
                <w:bCs/>
                <w:sz w:val="28"/>
                <w:szCs w:val="28"/>
                <w:lang w:eastAsia="en-US"/>
              </w:rPr>
              <w:t>46,2</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Голов</w:t>
            </w:r>
          </w:p>
          <w:p w:rsidR="00C85BE0" w:rsidRPr="002F4687" w:rsidRDefault="00C85BE0" w:rsidP="00C85BE0">
            <w:pPr>
              <w:jc w:val="center"/>
              <w:rPr>
                <w:bCs/>
                <w:sz w:val="28"/>
                <w:szCs w:val="28"/>
                <w:lang w:eastAsia="en-US"/>
              </w:rPr>
            </w:pPr>
            <w:r w:rsidRPr="002F4687">
              <w:rPr>
                <w:bCs/>
                <w:sz w:val="28"/>
                <w:szCs w:val="28"/>
                <w:lang w:eastAsia="en-US"/>
              </w:rPr>
              <w:t>10</w:t>
            </w:r>
          </w:p>
        </w:tc>
        <w:tc>
          <w:tcPr>
            <w:tcW w:w="748"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p w:rsidR="00C85BE0" w:rsidRPr="002F4687" w:rsidRDefault="00C85BE0" w:rsidP="00C85BE0">
            <w:pPr>
              <w:jc w:val="center"/>
              <w:rPr>
                <w:bCs/>
                <w:sz w:val="28"/>
                <w:szCs w:val="28"/>
                <w:lang w:eastAsia="en-US"/>
              </w:rPr>
            </w:pPr>
            <w:r w:rsidRPr="002F4687">
              <w:rPr>
                <w:bCs/>
                <w:sz w:val="28"/>
                <w:szCs w:val="28"/>
                <w:lang w:eastAsia="en-US"/>
              </w:rPr>
              <w:t>9,5</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Г</w:t>
            </w:r>
            <w:r w:rsidRPr="002F4687">
              <w:rPr>
                <w:bCs/>
                <w:sz w:val="28"/>
                <w:szCs w:val="28"/>
                <w:lang w:eastAsia="en-US"/>
              </w:rPr>
              <w:t>о</w:t>
            </w:r>
            <w:r w:rsidRPr="002F4687">
              <w:rPr>
                <w:bCs/>
                <w:sz w:val="28"/>
                <w:szCs w:val="28"/>
                <w:lang w:eastAsia="en-US"/>
              </w:rPr>
              <w:t>лов</w:t>
            </w:r>
          </w:p>
          <w:p w:rsidR="00C85BE0" w:rsidRPr="002F4687" w:rsidRDefault="00C85BE0" w:rsidP="00C85BE0">
            <w:pPr>
              <w:jc w:val="center"/>
              <w:rPr>
                <w:bCs/>
                <w:sz w:val="28"/>
                <w:szCs w:val="28"/>
                <w:lang w:eastAsia="en-US"/>
              </w:rPr>
            </w:pPr>
            <w:r w:rsidRPr="002F4687">
              <w:rPr>
                <w:bCs/>
                <w:sz w:val="28"/>
                <w:szCs w:val="28"/>
                <w:lang w:eastAsia="en-US"/>
              </w:rPr>
              <w:t>21</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p w:rsidR="00C85BE0" w:rsidRPr="002F4687" w:rsidRDefault="00C85BE0" w:rsidP="00C85BE0">
            <w:pPr>
              <w:jc w:val="center"/>
              <w:rPr>
                <w:bCs/>
                <w:sz w:val="28"/>
                <w:szCs w:val="28"/>
                <w:lang w:eastAsia="en-US"/>
              </w:rPr>
            </w:pPr>
            <w:r w:rsidRPr="002F4687">
              <w:rPr>
                <w:bCs/>
                <w:sz w:val="28"/>
                <w:szCs w:val="28"/>
                <w:lang w:eastAsia="en-US"/>
              </w:rPr>
              <w:t>19,8</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Г</w:t>
            </w:r>
            <w:r w:rsidRPr="002F4687">
              <w:rPr>
                <w:bCs/>
                <w:sz w:val="28"/>
                <w:szCs w:val="28"/>
                <w:lang w:eastAsia="en-US"/>
              </w:rPr>
              <w:t>о</w:t>
            </w:r>
            <w:r w:rsidRPr="002F4687">
              <w:rPr>
                <w:bCs/>
                <w:sz w:val="28"/>
                <w:szCs w:val="28"/>
                <w:lang w:eastAsia="en-US"/>
              </w:rPr>
              <w:t>лов</w:t>
            </w:r>
          </w:p>
          <w:p w:rsidR="00C85BE0" w:rsidRPr="002F4687" w:rsidRDefault="00C85BE0" w:rsidP="00C85BE0">
            <w:pPr>
              <w:jc w:val="center"/>
              <w:rPr>
                <w:bCs/>
                <w:sz w:val="28"/>
                <w:szCs w:val="28"/>
                <w:lang w:eastAsia="en-US"/>
              </w:rPr>
            </w:pPr>
            <w:r w:rsidRPr="002F4687">
              <w:rPr>
                <w:bCs/>
                <w:sz w:val="28"/>
                <w:szCs w:val="28"/>
                <w:lang w:eastAsia="en-US"/>
              </w:rPr>
              <w:t>26</w:t>
            </w:r>
          </w:p>
        </w:tc>
        <w:tc>
          <w:tcPr>
            <w:tcW w:w="1122"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p w:rsidR="00C85BE0" w:rsidRPr="002F4687" w:rsidRDefault="00C85BE0" w:rsidP="00C85BE0">
            <w:pPr>
              <w:jc w:val="center"/>
              <w:rPr>
                <w:bCs/>
                <w:sz w:val="28"/>
                <w:szCs w:val="28"/>
                <w:lang w:eastAsia="en-US"/>
              </w:rPr>
            </w:pPr>
            <w:r w:rsidRPr="002F4687">
              <w:rPr>
                <w:bCs/>
                <w:sz w:val="28"/>
                <w:szCs w:val="28"/>
                <w:lang w:eastAsia="en-US"/>
              </w:rPr>
              <w:t>24,5</w:t>
            </w:r>
          </w:p>
        </w:tc>
      </w:tr>
      <w:tr w:rsidR="00C85BE0" w:rsidRPr="002F4687" w:rsidTr="009E188E">
        <w:tc>
          <w:tcPr>
            <w:tcW w:w="1715" w:type="dxa"/>
          </w:tcPr>
          <w:p w:rsidR="00C85BE0" w:rsidRPr="002F4687" w:rsidRDefault="00C85BE0" w:rsidP="00C85BE0">
            <w:pPr>
              <w:rPr>
                <w:bCs/>
                <w:sz w:val="28"/>
                <w:szCs w:val="28"/>
                <w:lang w:eastAsia="en-US"/>
              </w:rPr>
            </w:pPr>
            <w:r w:rsidRPr="002F4687">
              <w:rPr>
                <w:bCs/>
                <w:sz w:val="28"/>
                <w:szCs w:val="28"/>
                <w:lang w:eastAsia="en-US"/>
              </w:rPr>
              <w:t>Слабые схватки и потуги</w:t>
            </w:r>
          </w:p>
        </w:tc>
        <w:tc>
          <w:tcPr>
            <w:tcW w:w="994" w:type="dxa"/>
            <w:vAlign w:val="center"/>
          </w:tcPr>
          <w:p w:rsidR="00C85BE0" w:rsidRPr="002F4687" w:rsidRDefault="00C85BE0" w:rsidP="00C85BE0">
            <w:pPr>
              <w:jc w:val="center"/>
              <w:rPr>
                <w:bCs/>
                <w:sz w:val="28"/>
                <w:szCs w:val="28"/>
                <w:lang w:eastAsia="en-US"/>
              </w:rPr>
            </w:pPr>
            <w:r w:rsidRPr="002F4687">
              <w:rPr>
                <w:bCs/>
                <w:sz w:val="28"/>
                <w:szCs w:val="28"/>
                <w:lang w:eastAsia="en-US"/>
              </w:rPr>
              <w:t>9</w:t>
            </w:r>
          </w:p>
        </w:tc>
        <w:tc>
          <w:tcPr>
            <w:tcW w:w="858" w:type="dxa"/>
            <w:vAlign w:val="center"/>
          </w:tcPr>
          <w:p w:rsidR="00C85BE0" w:rsidRPr="002F4687" w:rsidRDefault="00C85BE0" w:rsidP="00C85BE0">
            <w:pPr>
              <w:jc w:val="center"/>
              <w:rPr>
                <w:bCs/>
                <w:sz w:val="28"/>
                <w:szCs w:val="28"/>
                <w:lang w:eastAsia="en-US"/>
              </w:rPr>
            </w:pPr>
            <w:r w:rsidRPr="002F4687">
              <w:rPr>
                <w:bCs/>
                <w:sz w:val="28"/>
                <w:szCs w:val="28"/>
                <w:lang w:eastAsia="en-US"/>
              </w:rPr>
              <w:t>18,36</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3</w:t>
            </w:r>
          </w:p>
        </w:tc>
        <w:tc>
          <w:tcPr>
            <w:tcW w:w="748" w:type="dxa"/>
            <w:vAlign w:val="center"/>
          </w:tcPr>
          <w:p w:rsidR="00C85BE0" w:rsidRPr="002F4687" w:rsidRDefault="00C85BE0" w:rsidP="00C85BE0">
            <w:pPr>
              <w:jc w:val="center"/>
              <w:rPr>
                <w:bCs/>
                <w:sz w:val="28"/>
                <w:szCs w:val="28"/>
                <w:lang w:eastAsia="en-US"/>
              </w:rPr>
            </w:pPr>
            <w:r w:rsidRPr="002F4687">
              <w:rPr>
                <w:bCs/>
                <w:sz w:val="28"/>
                <w:szCs w:val="28"/>
                <w:lang w:eastAsia="en-US"/>
              </w:rPr>
              <w:t>30,0</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7</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33,3</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14</w:t>
            </w:r>
          </w:p>
        </w:tc>
        <w:tc>
          <w:tcPr>
            <w:tcW w:w="1122" w:type="dxa"/>
            <w:vAlign w:val="center"/>
          </w:tcPr>
          <w:p w:rsidR="00C85BE0" w:rsidRPr="002F4687" w:rsidRDefault="00C85BE0" w:rsidP="00C85BE0">
            <w:pPr>
              <w:jc w:val="center"/>
              <w:rPr>
                <w:bCs/>
                <w:sz w:val="28"/>
                <w:szCs w:val="28"/>
                <w:lang w:eastAsia="en-US"/>
              </w:rPr>
            </w:pPr>
            <w:r w:rsidRPr="002F4687">
              <w:rPr>
                <w:bCs/>
                <w:sz w:val="28"/>
                <w:szCs w:val="28"/>
                <w:lang w:eastAsia="en-US"/>
              </w:rPr>
              <w:t>53,8</w:t>
            </w:r>
          </w:p>
        </w:tc>
      </w:tr>
      <w:tr w:rsidR="00C85BE0" w:rsidRPr="002F4687" w:rsidTr="009E188E">
        <w:tc>
          <w:tcPr>
            <w:tcW w:w="1715" w:type="dxa"/>
          </w:tcPr>
          <w:p w:rsidR="00C85BE0" w:rsidRPr="002F4687" w:rsidRDefault="00C85BE0" w:rsidP="00C85BE0">
            <w:pPr>
              <w:rPr>
                <w:bCs/>
                <w:sz w:val="28"/>
                <w:szCs w:val="28"/>
                <w:lang w:eastAsia="en-US"/>
              </w:rPr>
            </w:pPr>
            <w:r w:rsidRPr="002F4687">
              <w:rPr>
                <w:bCs/>
                <w:sz w:val="28"/>
                <w:szCs w:val="28"/>
                <w:lang w:eastAsia="en-US"/>
              </w:rPr>
              <w:t>Сильные схватки и потуги</w:t>
            </w:r>
          </w:p>
        </w:tc>
        <w:tc>
          <w:tcPr>
            <w:tcW w:w="994" w:type="dxa"/>
            <w:vAlign w:val="center"/>
          </w:tcPr>
          <w:p w:rsidR="00C85BE0" w:rsidRPr="002F4687" w:rsidRDefault="00C85BE0" w:rsidP="00C85BE0">
            <w:pPr>
              <w:jc w:val="center"/>
              <w:rPr>
                <w:bCs/>
                <w:sz w:val="28"/>
                <w:szCs w:val="28"/>
                <w:lang w:eastAsia="en-US"/>
              </w:rPr>
            </w:pPr>
            <w:r w:rsidRPr="002F4687">
              <w:rPr>
                <w:bCs/>
                <w:sz w:val="28"/>
                <w:szCs w:val="28"/>
                <w:lang w:eastAsia="en-US"/>
              </w:rPr>
              <w:t>18</w:t>
            </w:r>
          </w:p>
        </w:tc>
        <w:tc>
          <w:tcPr>
            <w:tcW w:w="858" w:type="dxa"/>
            <w:vAlign w:val="center"/>
          </w:tcPr>
          <w:p w:rsidR="00C85BE0" w:rsidRPr="002F4687" w:rsidRDefault="00C85BE0" w:rsidP="00C85BE0">
            <w:pPr>
              <w:jc w:val="center"/>
              <w:rPr>
                <w:bCs/>
                <w:sz w:val="28"/>
                <w:szCs w:val="28"/>
                <w:lang w:eastAsia="en-US"/>
              </w:rPr>
            </w:pPr>
            <w:r w:rsidRPr="002F4687">
              <w:rPr>
                <w:bCs/>
                <w:sz w:val="28"/>
                <w:szCs w:val="28"/>
                <w:lang w:eastAsia="en-US"/>
              </w:rPr>
              <w:t>36,72</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tc>
        <w:tc>
          <w:tcPr>
            <w:tcW w:w="748"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tc>
        <w:tc>
          <w:tcPr>
            <w:tcW w:w="1122" w:type="dxa"/>
            <w:vAlign w:val="center"/>
          </w:tcPr>
          <w:p w:rsidR="00C85BE0" w:rsidRPr="002F4687" w:rsidRDefault="00C85BE0" w:rsidP="00C85BE0">
            <w:pPr>
              <w:jc w:val="center"/>
              <w:rPr>
                <w:bCs/>
                <w:sz w:val="28"/>
                <w:szCs w:val="28"/>
                <w:lang w:eastAsia="en-US"/>
              </w:rPr>
            </w:pPr>
            <w:r w:rsidRPr="002F4687">
              <w:rPr>
                <w:bCs/>
                <w:sz w:val="28"/>
                <w:szCs w:val="28"/>
                <w:lang w:eastAsia="en-US"/>
              </w:rPr>
              <w:t>-</w:t>
            </w:r>
          </w:p>
        </w:tc>
      </w:tr>
      <w:tr w:rsidR="00C85BE0" w:rsidRPr="002F4687" w:rsidTr="009E188E">
        <w:tc>
          <w:tcPr>
            <w:tcW w:w="1715" w:type="dxa"/>
          </w:tcPr>
          <w:p w:rsidR="00C85BE0" w:rsidRPr="002F4687" w:rsidRDefault="00C85BE0" w:rsidP="00C85BE0">
            <w:pPr>
              <w:rPr>
                <w:bCs/>
                <w:sz w:val="28"/>
                <w:szCs w:val="28"/>
                <w:lang w:eastAsia="en-US"/>
              </w:rPr>
            </w:pPr>
            <w:r w:rsidRPr="002F4687">
              <w:rPr>
                <w:bCs/>
                <w:sz w:val="28"/>
                <w:szCs w:val="28"/>
                <w:lang w:eastAsia="en-US"/>
              </w:rPr>
              <w:t>Сухие роды</w:t>
            </w:r>
          </w:p>
        </w:tc>
        <w:tc>
          <w:tcPr>
            <w:tcW w:w="994" w:type="dxa"/>
            <w:vAlign w:val="center"/>
          </w:tcPr>
          <w:p w:rsidR="00C85BE0" w:rsidRPr="002F4687" w:rsidRDefault="00C85BE0" w:rsidP="00C85BE0">
            <w:pPr>
              <w:jc w:val="center"/>
              <w:rPr>
                <w:bCs/>
                <w:sz w:val="28"/>
                <w:szCs w:val="28"/>
                <w:lang w:eastAsia="en-US"/>
              </w:rPr>
            </w:pPr>
            <w:r w:rsidRPr="002F4687">
              <w:rPr>
                <w:bCs/>
                <w:sz w:val="28"/>
                <w:szCs w:val="28"/>
                <w:lang w:eastAsia="en-US"/>
              </w:rPr>
              <w:t>4</w:t>
            </w:r>
          </w:p>
        </w:tc>
        <w:tc>
          <w:tcPr>
            <w:tcW w:w="858" w:type="dxa"/>
            <w:vAlign w:val="center"/>
          </w:tcPr>
          <w:p w:rsidR="00C85BE0" w:rsidRPr="002F4687" w:rsidRDefault="00C85BE0" w:rsidP="00C85BE0">
            <w:pPr>
              <w:jc w:val="center"/>
              <w:rPr>
                <w:bCs/>
                <w:sz w:val="28"/>
                <w:szCs w:val="28"/>
                <w:lang w:eastAsia="en-US"/>
              </w:rPr>
            </w:pPr>
            <w:r w:rsidRPr="002F4687">
              <w:rPr>
                <w:bCs/>
                <w:sz w:val="28"/>
                <w:szCs w:val="28"/>
                <w:lang w:eastAsia="en-US"/>
              </w:rPr>
              <w:t>8,20</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3</w:t>
            </w:r>
          </w:p>
        </w:tc>
        <w:tc>
          <w:tcPr>
            <w:tcW w:w="748" w:type="dxa"/>
            <w:vAlign w:val="center"/>
          </w:tcPr>
          <w:p w:rsidR="00C85BE0" w:rsidRPr="002F4687" w:rsidRDefault="00C85BE0" w:rsidP="00C85BE0">
            <w:pPr>
              <w:jc w:val="center"/>
              <w:rPr>
                <w:bCs/>
                <w:sz w:val="28"/>
                <w:szCs w:val="28"/>
                <w:lang w:eastAsia="en-US"/>
              </w:rPr>
            </w:pPr>
            <w:r w:rsidRPr="002F4687">
              <w:rPr>
                <w:bCs/>
                <w:sz w:val="28"/>
                <w:szCs w:val="28"/>
                <w:lang w:eastAsia="en-US"/>
              </w:rPr>
              <w:t>30,0</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7</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33,3</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6</w:t>
            </w:r>
          </w:p>
        </w:tc>
        <w:tc>
          <w:tcPr>
            <w:tcW w:w="1122" w:type="dxa"/>
            <w:vAlign w:val="center"/>
          </w:tcPr>
          <w:p w:rsidR="00C85BE0" w:rsidRPr="002F4687" w:rsidRDefault="00C85BE0" w:rsidP="00C85BE0">
            <w:pPr>
              <w:jc w:val="center"/>
              <w:rPr>
                <w:bCs/>
                <w:sz w:val="28"/>
                <w:szCs w:val="28"/>
                <w:lang w:eastAsia="en-US"/>
              </w:rPr>
            </w:pPr>
            <w:r w:rsidRPr="002F4687">
              <w:rPr>
                <w:bCs/>
                <w:sz w:val="28"/>
                <w:szCs w:val="28"/>
                <w:lang w:eastAsia="en-US"/>
              </w:rPr>
              <w:t>23,1</w:t>
            </w:r>
          </w:p>
        </w:tc>
      </w:tr>
      <w:tr w:rsidR="00C85BE0" w:rsidRPr="002F4687" w:rsidTr="009E188E">
        <w:trPr>
          <w:trHeight w:val="450"/>
        </w:trPr>
        <w:tc>
          <w:tcPr>
            <w:tcW w:w="1715" w:type="dxa"/>
          </w:tcPr>
          <w:p w:rsidR="00C85BE0" w:rsidRPr="002F4687" w:rsidRDefault="00C85BE0" w:rsidP="00C85BE0">
            <w:pPr>
              <w:rPr>
                <w:bCs/>
                <w:sz w:val="28"/>
                <w:szCs w:val="28"/>
                <w:lang w:eastAsia="en-US"/>
              </w:rPr>
            </w:pPr>
            <w:r w:rsidRPr="002F4687">
              <w:rPr>
                <w:bCs/>
                <w:sz w:val="28"/>
                <w:szCs w:val="28"/>
                <w:lang w:eastAsia="en-US"/>
              </w:rPr>
              <w:t>Задержание п</w:t>
            </w:r>
            <w:r w:rsidRPr="002F4687">
              <w:rPr>
                <w:bCs/>
                <w:sz w:val="28"/>
                <w:szCs w:val="28"/>
                <w:lang w:eastAsia="en-US"/>
              </w:rPr>
              <w:t>о</w:t>
            </w:r>
            <w:r w:rsidRPr="002F4687">
              <w:rPr>
                <w:bCs/>
                <w:sz w:val="28"/>
                <w:szCs w:val="28"/>
                <w:lang w:eastAsia="en-US"/>
              </w:rPr>
              <w:t>следа</w:t>
            </w:r>
          </w:p>
        </w:tc>
        <w:tc>
          <w:tcPr>
            <w:tcW w:w="994" w:type="dxa"/>
            <w:vAlign w:val="center"/>
          </w:tcPr>
          <w:p w:rsidR="00C85BE0" w:rsidRPr="002F4687" w:rsidRDefault="00C85BE0" w:rsidP="00C85BE0">
            <w:pPr>
              <w:jc w:val="center"/>
              <w:rPr>
                <w:bCs/>
                <w:sz w:val="28"/>
                <w:szCs w:val="28"/>
                <w:lang w:eastAsia="en-US"/>
              </w:rPr>
            </w:pPr>
            <w:r w:rsidRPr="002F4687">
              <w:rPr>
                <w:bCs/>
                <w:sz w:val="28"/>
                <w:szCs w:val="28"/>
                <w:lang w:eastAsia="en-US"/>
              </w:rPr>
              <w:t>18</w:t>
            </w:r>
          </w:p>
        </w:tc>
        <w:tc>
          <w:tcPr>
            <w:tcW w:w="858" w:type="dxa"/>
            <w:vAlign w:val="center"/>
          </w:tcPr>
          <w:p w:rsidR="00C85BE0" w:rsidRPr="002F4687" w:rsidRDefault="00C85BE0" w:rsidP="00C85BE0">
            <w:pPr>
              <w:jc w:val="center"/>
              <w:rPr>
                <w:bCs/>
                <w:sz w:val="28"/>
                <w:szCs w:val="28"/>
                <w:lang w:eastAsia="en-US"/>
              </w:rPr>
            </w:pPr>
            <w:r w:rsidRPr="002F4687">
              <w:rPr>
                <w:bCs/>
                <w:sz w:val="28"/>
                <w:szCs w:val="28"/>
                <w:lang w:eastAsia="en-US"/>
              </w:rPr>
              <w:t>36,72</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4</w:t>
            </w:r>
          </w:p>
        </w:tc>
        <w:tc>
          <w:tcPr>
            <w:tcW w:w="748" w:type="dxa"/>
            <w:vAlign w:val="center"/>
          </w:tcPr>
          <w:p w:rsidR="00C85BE0" w:rsidRPr="002F4687" w:rsidRDefault="00C85BE0" w:rsidP="00C85BE0">
            <w:pPr>
              <w:jc w:val="center"/>
              <w:rPr>
                <w:bCs/>
                <w:sz w:val="28"/>
                <w:szCs w:val="28"/>
                <w:lang w:eastAsia="en-US"/>
              </w:rPr>
            </w:pPr>
            <w:r w:rsidRPr="002F4687">
              <w:rPr>
                <w:bCs/>
                <w:sz w:val="28"/>
                <w:szCs w:val="28"/>
                <w:lang w:eastAsia="en-US"/>
              </w:rPr>
              <w:t>40,0</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7</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33,4</w:t>
            </w:r>
          </w:p>
        </w:tc>
        <w:tc>
          <w:tcPr>
            <w:tcW w:w="935" w:type="dxa"/>
            <w:vAlign w:val="center"/>
          </w:tcPr>
          <w:p w:rsidR="00C85BE0" w:rsidRPr="002F4687" w:rsidRDefault="00C85BE0" w:rsidP="00C85BE0">
            <w:pPr>
              <w:jc w:val="center"/>
              <w:rPr>
                <w:bCs/>
                <w:sz w:val="28"/>
                <w:szCs w:val="28"/>
                <w:lang w:eastAsia="en-US"/>
              </w:rPr>
            </w:pPr>
            <w:r w:rsidRPr="002F4687">
              <w:rPr>
                <w:bCs/>
                <w:sz w:val="28"/>
                <w:szCs w:val="28"/>
                <w:lang w:eastAsia="en-US"/>
              </w:rPr>
              <w:t>6</w:t>
            </w:r>
          </w:p>
        </w:tc>
        <w:tc>
          <w:tcPr>
            <w:tcW w:w="1122" w:type="dxa"/>
            <w:vAlign w:val="center"/>
          </w:tcPr>
          <w:p w:rsidR="00C85BE0" w:rsidRPr="002F4687" w:rsidRDefault="00C85BE0" w:rsidP="00C85BE0">
            <w:pPr>
              <w:jc w:val="center"/>
              <w:rPr>
                <w:bCs/>
                <w:sz w:val="28"/>
                <w:szCs w:val="28"/>
                <w:lang w:eastAsia="en-US"/>
              </w:rPr>
            </w:pPr>
            <w:r w:rsidRPr="002F4687">
              <w:rPr>
                <w:bCs/>
                <w:sz w:val="28"/>
                <w:szCs w:val="28"/>
                <w:lang w:eastAsia="en-US"/>
              </w:rPr>
              <w:t>23,1</w:t>
            </w:r>
          </w:p>
        </w:tc>
      </w:tr>
    </w:tbl>
    <w:p w:rsidR="00C85BE0" w:rsidRPr="002F4687" w:rsidRDefault="00C85BE0" w:rsidP="00C85BE0">
      <w:pPr>
        <w:ind w:firstLine="708"/>
        <w:jc w:val="both"/>
        <w:rPr>
          <w:sz w:val="28"/>
          <w:szCs w:val="28"/>
        </w:rPr>
      </w:pPr>
      <w:r w:rsidRPr="002F4687">
        <w:rPr>
          <w:sz w:val="28"/>
          <w:szCs w:val="28"/>
        </w:rPr>
        <w:t>Утомление при интенсивной и удлиненной лактации – это физиол</w:t>
      </w:r>
      <w:r w:rsidRPr="002F4687">
        <w:rPr>
          <w:sz w:val="28"/>
          <w:szCs w:val="28"/>
        </w:rPr>
        <w:t>о</w:t>
      </w:r>
      <w:r w:rsidRPr="002F4687">
        <w:rPr>
          <w:sz w:val="28"/>
          <w:szCs w:val="28"/>
        </w:rPr>
        <w:t>гический феномен, на основе которого формируются, и совершенствуется функциональная и биохимическая адаптация. Однако, существуют объе</w:t>
      </w:r>
      <w:r w:rsidRPr="002F4687">
        <w:rPr>
          <w:sz w:val="28"/>
          <w:szCs w:val="28"/>
        </w:rPr>
        <w:t>к</w:t>
      </w:r>
      <w:r w:rsidRPr="002F4687">
        <w:rPr>
          <w:sz w:val="28"/>
          <w:szCs w:val="28"/>
        </w:rPr>
        <w:t>тивные, инд</w:t>
      </w:r>
      <w:r w:rsidRPr="002F4687">
        <w:rPr>
          <w:sz w:val="28"/>
          <w:szCs w:val="28"/>
        </w:rPr>
        <w:t>и</w:t>
      </w:r>
      <w:r w:rsidRPr="002F4687">
        <w:rPr>
          <w:sz w:val="28"/>
          <w:szCs w:val="28"/>
        </w:rPr>
        <w:t>видуальные границы, за которыми лактационное утомление утрачивает роль полезного фактора и ведёт к предпатологическому и пат</w:t>
      </w:r>
      <w:r w:rsidRPr="002F4687">
        <w:rPr>
          <w:sz w:val="28"/>
          <w:szCs w:val="28"/>
        </w:rPr>
        <w:t>о</w:t>
      </w:r>
      <w:r w:rsidRPr="002F4687">
        <w:rPr>
          <w:sz w:val="28"/>
          <w:szCs w:val="28"/>
        </w:rPr>
        <w:t>логическому состо</w:t>
      </w:r>
      <w:r w:rsidRPr="002F4687">
        <w:rPr>
          <w:sz w:val="28"/>
          <w:szCs w:val="28"/>
        </w:rPr>
        <w:t>я</w:t>
      </w:r>
      <w:r w:rsidRPr="002F4687">
        <w:rPr>
          <w:sz w:val="28"/>
          <w:szCs w:val="28"/>
        </w:rPr>
        <w:t>ниям. Эта граница зависит от резервных возможностей организма, от типа ВНД кор</w:t>
      </w:r>
      <w:r w:rsidRPr="002F4687">
        <w:rPr>
          <w:sz w:val="28"/>
          <w:szCs w:val="28"/>
        </w:rPr>
        <w:t>о</w:t>
      </w:r>
      <w:r w:rsidRPr="002F4687">
        <w:rPr>
          <w:sz w:val="28"/>
          <w:szCs w:val="28"/>
        </w:rPr>
        <w:t>вы.</w:t>
      </w:r>
    </w:p>
    <w:p w:rsidR="00C85BE0" w:rsidRPr="002F4687" w:rsidRDefault="00C85BE0" w:rsidP="00C85BE0">
      <w:pPr>
        <w:ind w:firstLine="708"/>
        <w:jc w:val="both"/>
        <w:rPr>
          <w:sz w:val="28"/>
          <w:szCs w:val="28"/>
        </w:rPr>
      </w:pPr>
      <w:r w:rsidRPr="002F4687">
        <w:rPr>
          <w:sz w:val="28"/>
          <w:szCs w:val="28"/>
        </w:rPr>
        <w:t>Недостаточная двигательная активность, способствует развитию ла</w:t>
      </w:r>
      <w:r w:rsidRPr="002F4687">
        <w:rPr>
          <w:sz w:val="28"/>
          <w:szCs w:val="28"/>
        </w:rPr>
        <w:t>к</w:t>
      </w:r>
      <w:r w:rsidRPr="002F4687">
        <w:rPr>
          <w:sz w:val="28"/>
          <w:szCs w:val="28"/>
        </w:rPr>
        <w:t>тационного утомления и снижает функциональные возможности органи</w:t>
      </w:r>
      <w:r w:rsidRPr="002F4687">
        <w:rPr>
          <w:sz w:val="28"/>
          <w:szCs w:val="28"/>
        </w:rPr>
        <w:t>з</w:t>
      </w:r>
      <w:r w:rsidRPr="002F4687">
        <w:rPr>
          <w:sz w:val="28"/>
          <w:szCs w:val="28"/>
        </w:rPr>
        <w:t xml:space="preserve">ма. </w:t>
      </w:r>
    </w:p>
    <w:p w:rsidR="00C85BE0" w:rsidRPr="002F4687" w:rsidRDefault="00C85BE0" w:rsidP="00C85BE0">
      <w:pPr>
        <w:ind w:firstLine="708"/>
        <w:jc w:val="both"/>
        <w:rPr>
          <w:sz w:val="28"/>
          <w:szCs w:val="28"/>
        </w:rPr>
      </w:pPr>
      <w:r w:rsidRPr="002F4687">
        <w:rPr>
          <w:sz w:val="28"/>
          <w:szCs w:val="28"/>
        </w:rPr>
        <w:t>Интенсивная и удлиненная лактация приводит к развитию утомления всех систем организма и связана с физиологическим состоянием животн</w:t>
      </w:r>
      <w:r w:rsidRPr="002F4687">
        <w:rPr>
          <w:sz w:val="28"/>
          <w:szCs w:val="28"/>
        </w:rPr>
        <w:t>о</w:t>
      </w:r>
      <w:r w:rsidRPr="002F4687">
        <w:rPr>
          <w:sz w:val="28"/>
          <w:szCs w:val="28"/>
        </w:rPr>
        <w:t>го, однако более тесно эта связь проявляется в деятельности репродукти</w:t>
      </w:r>
      <w:r w:rsidRPr="002F4687">
        <w:rPr>
          <w:sz w:val="28"/>
          <w:szCs w:val="28"/>
        </w:rPr>
        <w:t>в</w:t>
      </w:r>
      <w:r w:rsidRPr="002F4687">
        <w:rPr>
          <w:sz w:val="28"/>
          <w:szCs w:val="28"/>
        </w:rPr>
        <w:t>ной системы, работа которой тормозится при интенсивном образовании молока (лакт</w:t>
      </w:r>
      <w:r w:rsidRPr="002F4687">
        <w:rPr>
          <w:sz w:val="28"/>
          <w:szCs w:val="28"/>
        </w:rPr>
        <w:t>а</w:t>
      </w:r>
      <w:r w:rsidRPr="002F4687">
        <w:rPr>
          <w:sz w:val="28"/>
          <w:szCs w:val="28"/>
        </w:rPr>
        <w:t xml:space="preserve">ционная доминанта). </w:t>
      </w:r>
    </w:p>
    <w:p w:rsidR="00C85BE0" w:rsidRPr="002F4687" w:rsidRDefault="00C85BE0" w:rsidP="00C85BE0">
      <w:pPr>
        <w:ind w:firstLine="708"/>
        <w:jc w:val="both"/>
        <w:rPr>
          <w:sz w:val="28"/>
          <w:szCs w:val="28"/>
        </w:rPr>
      </w:pPr>
      <w:r w:rsidRPr="002F4687">
        <w:rPr>
          <w:sz w:val="28"/>
          <w:szCs w:val="28"/>
        </w:rPr>
        <w:t>Таким образом, данные Студенцова А.П., Шипилова В.С., Шабунина С.В., Нежданова А.Г. и наши исследования позволяют считать, что гип</w:t>
      </w:r>
      <w:r w:rsidRPr="002F4687">
        <w:rPr>
          <w:sz w:val="28"/>
          <w:szCs w:val="28"/>
        </w:rPr>
        <w:t>о</w:t>
      </w:r>
      <w:r w:rsidRPr="002F4687">
        <w:rPr>
          <w:sz w:val="28"/>
          <w:szCs w:val="28"/>
        </w:rPr>
        <w:t>динамия является одним из отрицательных факторов, который ускоряет развитие лактационного утомления и способствует увеличению напряжё</w:t>
      </w:r>
      <w:r w:rsidRPr="002F4687">
        <w:rPr>
          <w:sz w:val="28"/>
          <w:szCs w:val="28"/>
        </w:rPr>
        <w:t>н</w:t>
      </w:r>
      <w:r w:rsidRPr="002F4687">
        <w:rPr>
          <w:sz w:val="28"/>
          <w:szCs w:val="28"/>
        </w:rPr>
        <w:t>ности органи</w:t>
      </w:r>
      <w:r w:rsidRPr="002F4687">
        <w:rPr>
          <w:sz w:val="28"/>
          <w:szCs w:val="28"/>
        </w:rPr>
        <w:t>з</w:t>
      </w:r>
      <w:r w:rsidRPr="002F4687">
        <w:rPr>
          <w:sz w:val="28"/>
          <w:szCs w:val="28"/>
        </w:rPr>
        <w:t>ма коровы при лактации. Отсутствие активного моциона в течение длительного времени (гиподинамия) в сочетании с неблагоприя</w:t>
      </w:r>
      <w:r w:rsidRPr="002F4687">
        <w:rPr>
          <w:sz w:val="28"/>
          <w:szCs w:val="28"/>
        </w:rPr>
        <w:t>т</w:t>
      </w:r>
      <w:r w:rsidRPr="002F4687">
        <w:rPr>
          <w:sz w:val="28"/>
          <w:szCs w:val="28"/>
        </w:rPr>
        <w:t>ными факторами окружа</w:t>
      </w:r>
      <w:r w:rsidRPr="002F4687">
        <w:rPr>
          <w:sz w:val="28"/>
          <w:szCs w:val="28"/>
        </w:rPr>
        <w:t>ю</w:t>
      </w:r>
      <w:r w:rsidRPr="002F4687">
        <w:rPr>
          <w:sz w:val="28"/>
          <w:szCs w:val="28"/>
        </w:rPr>
        <w:t>щей среды (перепады температур окружающей среды, занавоженность, антис</w:t>
      </w:r>
      <w:r w:rsidRPr="002F4687">
        <w:rPr>
          <w:sz w:val="28"/>
          <w:szCs w:val="28"/>
        </w:rPr>
        <w:t>а</w:t>
      </w:r>
      <w:r w:rsidRPr="002F4687">
        <w:rPr>
          <w:sz w:val="28"/>
          <w:szCs w:val="28"/>
        </w:rPr>
        <w:t>нитария, неполноценное кормление) может привести к развитию перенапряж</w:t>
      </w:r>
      <w:r w:rsidRPr="002F4687">
        <w:rPr>
          <w:sz w:val="28"/>
          <w:szCs w:val="28"/>
        </w:rPr>
        <w:t>е</w:t>
      </w:r>
      <w:r w:rsidRPr="002F4687">
        <w:rPr>
          <w:sz w:val="28"/>
          <w:szCs w:val="28"/>
        </w:rPr>
        <w:t>ния организма, что проявится развитием патологии в его си</w:t>
      </w:r>
      <w:r w:rsidRPr="002F4687">
        <w:rPr>
          <w:sz w:val="28"/>
          <w:szCs w:val="28"/>
        </w:rPr>
        <w:t>с</w:t>
      </w:r>
      <w:r w:rsidRPr="002F4687">
        <w:rPr>
          <w:sz w:val="28"/>
          <w:szCs w:val="28"/>
        </w:rPr>
        <w:t xml:space="preserve">темах и особенно репродуктивной. </w:t>
      </w:r>
    </w:p>
    <w:p w:rsidR="00C85BE0" w:rsidRPr="002F4687" w:rsidRDefault="00C85BE0" w:rsidP="00C85BE0">
      <w:pPr>
        <w:ind w:firstLine="708"/>
        <w:jc w:val="both"/>
        <w:rPr>
          <w:sz w:val="28"/>
          <w:szCs w:val="28"/>
        </w:rPr>
      </w:pPr>
      <w:r w:rsidRPr="002F4687">
        <w:rPr>
          <w:sz w:val="28"/>
          <w:szCs w:val="28"/>
        </w:rPr>
        <w:lastRenderedPageBreak/>
        <w:t>Отрицательные последствия гиподинамии для организма животного, как в биологическом, так и в экономическом плане выдвигают задачу пр</w:t>
      </w:r>
      <w:r w:rsidRPr="002F4687">
        <w:rPr>
          <w:sz w:val="28"/>
          <w:szCs w:val="28"/>
        </w:rPr>
        <w:t>о</w:t>
      </w:r>
      <w:r w:rsidRPr="002F4687">
        <w:rPr>
          <w:sz w:val="28"/>
          <w:szCs w:val="28"/>
        </w:rPr>
        <w:t>филактики ее как одной из важнейших проблем современного животн</w:t>
      </w:r>
      <w:r w:rsidRPr="002F4687">
        <w:rPr>
          <w:sz w:val="28"/>
          <w:szCs w:val="28"/>
        </w:rPr>
        <w:t>о</w:t>
      </w:r>
      <w:r w:rsidRPr="002F4687">
        <w:rPr>
          <w:sz w:val="28"/>
          <w:szCs w:val="28"/>
        </w:rPr>
        <w:t>водства.</w:t>
      </w:r>
    </w:p>
    <w:p w:rsidR="00C85BE0" w:rsidRPr="002F4687" w:rsidRDefault="00C85BE0" w:rsidP="00C85BE0">
      <w:pPr>
        <w:ind w:firstLine="708"/>
        <w:jc w:val="both"/>
        <w:rPr>
          <w:sz w:val="28"/>
          <w:szCs w:val="28"/>
        </w:rPr>
      </w:pPr>
      <w:r w:rsidRPr="002F4687">
        <w:rPr>
          <w:sz w:val="28"/>
          <w:szCs w:val="28"/>
        </w:rPr>
        <w:t>Одним из эффективных способов борьбы с отрицательными  после</w:t>
      </w:r>
      <w:r w:rsidRPr="002F4687">
        <w:rPr>
          <w:sz w:val="28"/>
          <w:szCs w:val="28"/>
        </w:rPr>
        <w:t>д</w:t>
      </w:r>
      <w:r w:rsidRPr="002F4687">
        <w:rPr>
          <w:sz w:val="28"/>
          <w:szCs w:val="28"/>
        </w:rPr>
        <w:t>ствиями гиподинамии является активный моцион, увеличение объёма м</w:t>
      </w:r>
      <w:r w:rsidRPr="002F4687">
        <w:rPr>
          <w:sz w:val="28"/>
          <w:szCs w:val="28"/>
        </w:rPr>
        <w:t>ы</w:t>
      </w:r>
      <w:r w:rsidRPr="002F4687">
        <w:rPr>
          <w:sz w:val="28"/>
          <w:szCs w:val="28"/>
        </w:rPr>
        <w:t>шечной деятельности, необходимой для поддержания здоровья на таком уровне, который бы обеспечивал нормальное функционирование органи</w:t>
      </w:r>
      <w:r w:rsidRPr="002F4687">
        <w:rPr>
          <w:sz w:val="28"/>
          <w:szCs w:val="28"/>
        </w:rPr>
        <w:t>з</w:t>
      </w:r>
      <w:r w:rsidRPr="002F4687">
        <w:rPr>
          <w:sz w:val="28"/>
          <w:szCs w:val="28"/>
        </w:rPr>
        <w:t>ма,  высокую пр</w:t>
      </w:r>
      <w:r w:rsidRPr="002F4687">
        <w:rPr>
          <w:sz w:val="28"/>
          <w:szCs w:val="28"/>
        </w:rPr>
        <w:t>о</w:t>
      </w:r>
      <w:r w:rsidRPr="002F4687">
        <w:rPr>
          <w:sz w:val="28"/>
          <w:szCs w:val="28"/>
        </w:rPr>
        <w:t>дуктивность и плодотворное осеменение коров в первый месяц после родов. Таким образом, из результатов наших многолетних и</w:t>
      </w:r>
      <w:r w:rsidRPr="002F4687">
        <w:rPr>
          <w:sz w:val="28"/>
          <w:szCs w:val="28"/>
        </w:rPr>
        <w:t>с</w:t>
      </w:r>
      <w:r w:rsidRPr="002F4687">
        <w:rPr>
          <w:sz w:val="28"/>
          <w:szCs w:val="28"/>
        </w:rPr>
        <w:t>следований, следует, что для успешной работы по воспроизводству нео</w:t>
      </w:r>
      <w:r w:rsidRPr="002F4687">
        <w:rPr>
          <w:sz w:val="28"/>
          <w:szCs w:val="28"/>
        </w:rPr>
        <w:t>б</w:t>
      </w:r>
      <w:r w:rsidRPr="002F4687">
        <w:rPr>
          <w:sz w:val="28"/>
          <w:szCs w:val="28"/>
        </w:rPr>
        <w:t>ходимо ежедневное планомерное осуществление комплекса агрономич</w:t>
      </w:r>
      <w:r w:rsidRPr="002F4687">
        <w:rPr>
          <w:sz w:val="28"/>
          <w:szCs w:val="28"/>
        </w:rPr>
        <w:t>е</w:t>
      </w:r>
      <w:r w:rsidRPr="002F4687">
        <w:rPr>
          <w:sz w:val="28"/>
          <w:szCs w:val="28"/>
        </w:rPr>
        <w:t>ских, зоотехнических, ветеринарных и организационно-хозяйственных м</w:t>
      </w:r>
      <w:r w:rsidRPr="002F4687">
        <w:rPr>
          <w:sz w:val="28"/>
          <w:szCs w:val="28"/>
        </w:rPr>
        <w:t>е</w:t>
      </w:r>
      <w:r w:rsidRPr="002F4687">
        <w:rPr>
          <w:sz w:val="28"/>
          <w:szCs w:val="28"/>
        </w:rPr>
        <w:t>роприятий, начиная с разумной эксплуат</w:t>
      </w:r>
      <w:r w:rsidRPr="002F4687">
        <w:rPr>
          <w:sz w:val="28"/>
          <w:szCs w:val="28"/>
        </w:rPr>
        <w:t>а</w:t>
      </w:r>
      <w:r w:rsidRPr="002F4687">
        <w:rPr>
          <w:sz w:val="28"/>
          <w:szCs w:val="28"/>
        </w:rPr>
        <w:t>ции, с обеспечения животных  регулярным активным моционом, особенно при выращивании ремонтных телок, своевременного их осеменения, предоставл</w:t>
      </w:r>
      <w:r w:rsidRPr="002F4687">
        <w:rPr>
          <w:sz w:val="28"/>
          <w:szCs w:val="28"/>
        </w:rPr>
        <w:t>е</w:t>
      </w:r>
      <w:r w:rsidRPr="002F4687">
        <w:rPr>
          <w:sz w:val="28"/>
          <w:szCs w:val="28"/>
        </w:rPr>
        <w:t>ния активного моциона нетелям и коровам в предродовой и послеродовый период, постоянный акушерско-гинекологический контроль за течением родов и послеродового периода. Безусловно решающая роль в профилактике бесплодия коров о</w:t>
      </w:r>
      <w:r w:rsidRPr="002F4687">
        <w:rPr>
          <w:sz w:val="28"/>
          <w:szCs w:val="28"/>
        </w:rPr>
        <w:t>т</w:t>
      </w:r>
      <w:r w:rsidRPr="002F4687">
        <w:rPr>
          <w:sz w:val="28"/>
          <w:szCs w:val="28"/>
        </w:rPr>
        <w:t>водится безупречной работе техников по искусственному осеменению, правильному и своевременному выявлению половой охоты у коров, орг</w:t>
      </w:r>
      <w:r w:rsidRPr="002F4687">
        <w:rPr>
          <w:sz w:val="28"/>
          <w:szCs w:val="28"/>
        </w:rPr>
        <w:t>а</w:t>
      </w:r>
      <w:r w:rsidRPr="002F4687">
        <w:rPr>
          <w:sz w:val="28"/>
          <w:szCs w:val="28"/>
        </w:rPr>
        <w:t>низация регулярного активного моциона, а при отсутствии возможности его проведения, применение сапропелевых грязей, в сочетании с виброак</w:t>
      </w:r>
      <w:r w:rsidRPr="002F4687">
        <w:rPr>
          <w:sz w:val="28"/>
          <w:szCs w:val="28"/>
        </w:rPr>
        <w:t>у</w:t>
      </w:r>
      <w:r w:rsidRPr="002F4687">
        <w:rPr>
          <w:sz w:val="28"/>
          <w:szCs w:val="28"/>
        </w:rPr>
        <w:t xml:space="preserve">стическим массажем по разработанной нами методике. </w:t>
      </w:r>
    </w:p>
    <w:p w:rsidR="00C85BE0" w:rsidRPr="002F4687" w:rsidRDefault="00C85BE0" w:rsidP="00C85BE0">
      <w:pPr>
        <w:ind w:firstLine="709"/>
        <w:jc w:val="both"/>
        <w:rPr>
          <w:sz w:val="28"/>
          <w:szCs w:val="28"/>
        </w:rPr>
      </w:pPr>
      <w:r w:rsidRPr="002F4687">
        <w:rPr>
          <w:b/>
          <w:sz w:val="28"/>
          <w:szCs w:val="28"/>
        </w:rPr>
        <w:t xml:space="preserve">Литература. </w:t>
      </w:r>
      <w:r w:rsidRPr="002F4687">
        <w:rPr>
          <w:sz w:val="28"/>
          <w:szCs w:val="28"/>
        </w:rPr>
        <w:t>1. Белобороденко А.М., Белобороденко А.М,. Белоб</w:t>
      </w:r>
      <w:r w:rsidRPr="002F4687">
        <w:rPr>
          <w:sz w:val="28"/>
          <w:szCs w:val="28"/>
        </w:rPr>
        <w:t>о</w:t>
      </w:r>
      <w:r w:rsidRPr="002F4687">
        <w:rPr>
          <w:sz w:val="28"/>
          <w:szCs w:val="28"/>
        </w:rPr>
        <w:t>роденко Т.А. Профилактика морфофункциональных изменений в матке при гипоксии с использованием природных целебных факторов// Влияние антропогенных факторов на структурные преобразования клеток, тканей, органов человека и животных.- Волгоград 1995.- с. 14. 2. Белобороденко А.М., Дунаев П.В., Белобороденко М.А Морфофункци</w:t>
      </w:r>
      <w:r w:rsidRPr="002F4687">
        <w:rPr>
          <w:sz w:val="28"/>
          <w:szCs w:val="28"/>
        </w:rPr>
        <w:t>о</w:t>
      </w:r>
      <w:r w:rsidRPr="002F4687">
        <w:rPr>
          <w:sz w:val="28"/>
          <w:szCs w:val="28"/>
        </w:rPr>
        <w:t>нальное состояние слизистой оболочки матки у коров в условиях гиподинамии//Новые аспе</w:t>
      </w:r>
      <w:r w:rsidRPr="002F4687">
        <w:rPr>
          <w:sz w:val="28"/>
          <w:szCs w:val="28"/>
        </w:rPr>
        <w:t>к</w:t>
      </w:r>
      <w:r w:rsidRPr="002F4687">
        <w:rPr>
          <w:sz w:val="28"/>
          <w:szCs w:val="28"/>
        </w:rPr>
        <w:t>ты аграрного образования от производства к развитию сельских террит</w:t>
      </w:r>
      <w:r w:rsidRPr="002F4687">
        <w:rPr>
          <w:sz w:val="28"/>
          <w:szCs w:val="28"/>
        </w:rPr>
        <w:t>о</w:t>
      </w:r>
      <w:r w:rsidRPr="002F4687">
        <w:rPr>
          <w:sz w:val="28"/>
          <w:szCs w:val="28"/>
        </w:rPr>
        <w:t>риий - Тюмень 2000.- С.89-92. 3. До</w:t>
      </w:r>
      <w:r w:rsidRPr="002F4687">
        <w:rPr>
          <w:sz w:val="28"/>
          <w:szCs w:val="28"/>
        </w:rPr>
        <w:t>н</w:t>
      </w:r>
      <w:r w:rsidRPr="002F4687">
        <w:rPr>
          <w:sz w:val="28"/>
          <w:szCs w:val="28"/>
        </w:rPr>
        <w:t>ник, И.М. Оценка иммунологического статуса крупного рогатого скота из районов экологического неблагопол</w:t>
      </w:r>
      <w:r w:rsidRPr="002F4687">
        <w:rPr>
          <w:sz w:val="28"/>
          <w:szCs w:val="28"/>
        </w:rPr>
        <w:t>у</w:t>
      </w:r>
      <w:r w:rsidRPr="002F4687">
        <w:rPr>
          <w:sz w:val="28"/>
          <w:szCs w:val="28"/>
        </w:rPr>
        <w:t>чия // Экологические проблемы патологии, фармакологии и терапии ж</w:t>
      </w:r>
      <w:r w:rsidRPr="002F4687">
        <w:rPr>
          <w:sz w:val="28"/>
          <w:szCs w:val="28"/>
        </w:rPr>
        <w:t>и</w:t>
      </w:r>
      <w:r w:rsidRPr="002F4687">
        <w:rPr>
          <w:sz w:val="28"/>
          <w:szCs w:val="28"/>
        </w:rPr>
        <w:t>вотных: Междунар. корд. Совещание.- Воронеж, 1997.- С. 34-38. 4. Донник И.М., Шкуратова И.А., Верещак Н.А. Методологич</w:t>
      </w:r>
      <w:r w:rsidRPr="002F4687">
        <w:rPr>
          <w:sz w:val="28"/>
          <w:szCs w:val="28"/>
        </w:rPr>
        <w:t>е</w:t>
      </w:r>
      <w:r w:rsidRPr="002F4687">
        <w:rPr>
          <w:sz w:val="28"/>
          <w:szCs w:val="28"/>
        </w:rPr>
        <w:t>ские подходы оценки влияния окружающей среды на состояние здоровья ж</w:t>
      </w:r>
      <w:r w:rsidRPr="002F4687">
        <w:rPr>
          <w:sz w:val="28"/>
          <w:szCs w:val="28"/>
        </w:rPr>
        <w:t>и</w:t>
      </w:r>
      <w:r w:rsidRPr="002F4687">
        <w:rPr>
          <w:sz w:val="28"/>
          <w:szCs w:val="28"/>
        </w:rPr>
        <w:t>вотных // Аграрная наука Евро-северо-востока, 2006.- № 8.- С.169-173. 5. К</w:t>
      </w:r>
      <w:r w:rsidRPr="002F4687">
        <w:rPr>
          <w:sz w:val="28"/>
          <w:szCs w:val="28"/>
        </w:rPr>
        <w:t>а</w:t>
      </w:r>
      <w:r w:rsidRPr="002F4687">
        <w:rPr>
          <w:sz w:val="28"/>
          <w:szCs w:val="28"/>
        </w:rPr>
        <w:t>лашников А.П. и др. Справочник зоотехника: учебно-метод. пособие / под ред. А. П. Кала</w:t>
      </w:r>
      <w:r w:rsidRPr="002F4687">
        <w:rPr>
          <w:sz w:val="28"/>
          <w:szCs w:val="28"/>
        </w:rPr>
        <w:t>ш</w:t>
      </w:r>
      <w:r w:rsidRPr="002F4687">
        <w:rPr>
          <w:sz w:val="28"/>
          <w:szCs w:val="28"/>
        </w:rPr>
        <w:t>никова, О. К. Смирнова. - М.: Агропромиздат, 1986. - 479 с. 6. Самохин В.Т., Шабунин В.И., Гусев И.В. и др. Комплексный хронический гипоми</w:t>
      </w:r>
      <w:r w:rsidRPr="002F4687">
        <w:rPr>
          <w:sz w:val="28"/>
          <w:szCs w:val="28"/>
        </w:rPr>
        <w:t>к</w:t>
      </w:r>
      <w:r w:rsidRPr="002F4687">
        <w:rPr>
          <w:sz w:val="28"/>
          <w:szCs w:val="28"/>
        </w:rPr>
        <w:t xml:space="preserve">роэлементоз - основная причина заболеваний молодняка // Актуальные проблемы болезней молодняка в современных условиях: матер. конф. - Воронеж, 2008.- С.235-240. 7. Смирнов А.М., Шабунин С.В., Рецкий М.И. </w:t>
      </w:r>
      <w:r w:rsidRPr="002F4687">
        <w:rPr>
          <w:sz w:val="28"/>
          <w:szCs w:val="28"/>
        </w:rPr>
        <w:lastRenderedPageBreak/>
        <w:t>и др. Н</w:t>
      </w:r>
      <w:r w:rsidRPr="002F4687">
        <w:rPr>
          <w:sz w:val="28"/>
          <w:szCs w:val="28"/>
        </w:rPr>
        <w:t>о</w:t>
      </w:r>
      <w:r w:rsidRPr="002F4687">
        <w:rPr>
          <w:sz w:val="28"/>
          <w:szCs w:val="28"/>
        </w:rPr>
        <w:t>вые методы исследований по проблемам ветеринарной медицины// Методы исследований по проблемам незаразной патологии у продукти</w:t>
      </w:r>
      <w:r w:rsidRPr="002F4687">
        <w:rPr>
          <w:sz w:val="28"/>
          <w:szCs w:val="28"/>
        </w:rPr>
        <w:t>в</w:t>
      </w:r>
      <w:r w:rsidRPr="002F4687">
        <w:rPr>
          <w:sz w:val="28"/>
          <w:szCs w:val="28"/>
        </w:rPr>
        <w:t>ных животных: научное издание.- М.: РАСХН, 2007, Часть 3.- 418 с. 8. Шабунин С.В., Нежданов А.Г., Алехин Ю.Н. Проблемы профилактики бесплодия у высокопродуктивного молочного скота // Ветерин</w:t>
      </w:r>
      <w:r w:rsidRPr="002F4687">
        <w:rPr>
          <w:sz w:val="28"/>
          <w:szCs w:val="28"/>
        </w:rPr>
        <w:t>а</w:t>
      </w:r>
      <w:r w:rsidRPr="002F4687">
        <w:rPr>
          <w:sz w:val="28"/>
          <w:szCs w:val="28"/>
        </w:rPr>
        <w:t xml:space="preserve">рия, 2011, № 2.- С.3-8. </w:t>
      </w:r>
    </w:p>
    <w:p w:rsidR="00C85BE0" w:rsidRPr="002F4687" w:rsidRDefault="00C85BE0" w:rsidP="00C85BE0">
      <w:pPr>
        <w:jc w:val="center"/>
        <w:rPr>
          <w:b/>
          <w:sz w:val="28"/>
          <w:szCs w:val="28"/>
        </w:rPr>
      </w:pPr>
      <w:r w:rsidRPr="002F4687">
        <w:rPr>
          <w:b/>
          <w:sz w:val="28"/>
          <w:szCs w:val="28"/>
        </w:rPr>
        <w:t>REPRODUCTIVE COWS IN CONDITIONS OF HYPODYNAMY</w:t>
      </w:r>
    </w:p>
    <w:p w:rsidR="00C85BE0" w:rsidRPr="002F4687" w:rsidRDefault="00C85BE0" w:rsidP="00C85BE0">
      <w:pPr>
        <w:jc w:val="center"/>
        <w:rPr>
          <w:b/>
          <w:sz w:val="28"/>
          <w:szCs w:val="28"/>
        </w:rPr>
      </w:pPr>
      <w:r w:rsidRPr="002F4687">
        <w:rPr>
          <w:b/>
          <w:sz w:val="28"/>
          <w:szCs w:val="28"/>
        </w:rPr>
        <w:t>Beloborodenko A. M., Beloborodenko M. A., Beloborodenko T.A.</w:t>
      </w:r>
    </w:p>
    <w:p w:rsidR="00C85BE0" w:rsidRPr="002F4687" w:rsidRDefault="00C85BE0" w:rsidP="00C85BE0">
      <w:pPr>
        <w:jc w:val="center"/>
        <w:rPr>
          <w:sz w:val="28"/>
          <w:szCs w:val="28"/>
        </w:rPr>
      </w:pPr>
      <w:r w:rsidRPr="002F4687">
        <w:rPr>
          <w:sz w:val="28"/>
          <w:szCs w:val="28"/>
        </w:rPr>
        <w:t>Tyumen State Agricultural Academy, Tyumen, Russia</w:t>
      </w:r>
    </w:p>
    <w:p w:rsidR="00C85BE0" w:rsidRPr="002F4687" w:rsidRDefault="00C85BE0" w:rsidP="00C85BE0">
      <w:pPr>
        <w:ind w:firstLine="708"/>
        <w:jc w:val="both"/>
        <w:rPr>
          <w:sz w:val="28"/>
          <w:szCs w:val="28"/>
        </w:rPr>
      </w:pPr>
      <w:r w:rsidRPr="002F4687">
        <w:rPr>
          <w:sz w:val="28"/>
          <w:szCs w:val="28"/>
        </w:rPr>
        <w:t>The inactivity in animals of different types of higher nervous activity is determined by significant differences in the manifestation of the sexual cycle, fertility, during pregnancy and childbirth.</w:t>
      </w:r>
    </w:p>
    <w:p w:rsidR="00C85BE0" w:rsidRPr="002F4687" w:rsidRDefault="00C85BE0" w:rsidP="00C85BE0">
      <w:pPr>
        <w:ind w:firstLine="708"/>
        <w:rPr>
          <w:sz w:val="28"/>
          <w:szCs w:val="28"/>
        </w:rPr>
      </w:pPr>
    </w:p>
    <w:p w:rsidR="00C85BE0" w:rsidRPr="002F4687" w:rsidRDefault="00C85BE0" w:rsidP="00C85BE0">
      <w:pPr>
        <w:jc w:val="both"/>
        <w:rPr>
          <w:sz w:val="28"/>
          <w:szCs w:val="28"/>
        </w:rPr>
      </w:pPr>
      <w:r w:rsidRPr="002F4687">
        <w:rPr>
          <w:sz w:val="28"/>
          <w:szCs w:val="28"/>
        </w:rPr>
        <w:t xml:space="preserve">УДК 636. 22/.28.082.11 </w:t>
      </w:r>
    </w:p>
    <w:p w:rsidR="00C85BE0" w:rsidRPr="002F4687" w:rsidRDefault="00C85BE0" w:rsidP="00C85BE0">
      <w:pPr>
        <w:jc w:val="center"/>
        <w:rPr>
          <w:b/>
          <w:sz w:val="28"/>
          <w:szCs w:val="28"/>
        </w:rPr>
      </w:pPr>
      <w:r w:rsidRPr="002F4687">
        <w:rPr>
          <w:b/>
          <w:sz w:val="28"/>
          <w:szCs w:val="28"/>
        </w:rPr>
        <w:t xml:space="preserve">ГЕНЕТИЧЕСКИЕ И ПАРАТИПИЧЕСКИЕ ФАКТОРЫ </w:t>
      </w:r>
      <w:r w:rsidRPr="002F4687">
        <w:rPr>
          <w:b/>
          <w:sz w:val="28"/>
          <w:szCs w:val="28"/>
        </w:rPr>
        <w:br/>
        <w:t xml:space="preserve">АКУШЕРСКО-ГИНЕКОЛОГИЧЕСКИХ ПАТОЛОГИЙ </w:t>
      </w:r>
      <w:r w:rsidRPr="002F4687">
        <w:rPr>
          <w:b/>
          <w:sz w:val="28"/>
          <w:szCs w:val="28"/>
        </w:rPr>
        <w:br/>
        <w:t>КРУПНОГО Р</w:t>
      </w:r>
      <w:r w:rsidRPr="002F4687">
        <w:rPr>
          <w:b/>
          <w:sz w:val="28"/>
          <w:szCs w:val="28"/>
        </w:rPr>
        <w:t>О</w:t>
      </w:r>
      <w:r w:rsidRPr="002F4687">
        <w:rPr>
          <w:b/>
          <w:sz w:val="28"/>
          <w:szCs w:val="28"/>
        </w:rPr>
        <w:t>ГАТОГО СКОТА</w:t>
      </w:r>
    </w:p>
    <w:p w:rsidR="00C85BE0" w:rsidRPr="002F4687" w:rsidRDefault="00C85BE0" w:rsidP="00C85BE0">
      <w:pPr>
        <w:jc w:val="center"/>
        <w:rPr>
          <w:b/>
          <w:sz w:val="28"/>
          <w:szCs w:val="28"/>
        </w:rPr>
      </w:pPr>
      <w:r w:rsidRPr="002F4687">
        <w:rPr>
          <w:b/>
          <w:sz w:val="28"/>
          <w:szCs w:val="28"/>
        </w:rPr>
        <w:t>Беляев В.И.</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w:t>
      </w:r>
    </w:p>
    <w:p w:rsidR="00C85BE0" w:rsidRPr="002F4687" w:rsidRDefault="00C85BE0" w:rsidP="00C85BE0">
      <w:pPr>
        <w:ind w:firstLine="709"/>
        <w:jc w:val="both"/>
        <w:rPr>
          <w:sz w:val="28"/>
          <w:szCs w:val="28"/>
        </w:rPr>
      </w:pPr>
      <w:r w:rsidRPr="002F4687">
        <w:rPr>
          <w:sz w:val="28"/>
          <w:szCs w:val="28"/>
        </w:rPr>
        <w:t>Количественное и качественное увеличение мясных и молочных продуктов возможно лишь при соблюдении всех технологических приемов ведения животноводства и целенаправленной племенной работе пред</w:t>
      </w:r>
      <w:r w:rsidRPr="002F4687">
        <w:rPr>
          <w:sz w:val="28"/>
          <w:szCs w:val="28"/>
        </w:rPr>
        <w:t>у</w:t>
      </w:r>
      <w:r w:rsidRPr="002F4687">
        <w:rPr>
          <w:sz w:val="28"/>
          <w:szCs w:val="28"/>
        </w:rPr>
        <w:t>сматривающей, наряду с другими методами и приемами и селекцию на р</w:t>
      </w:r>
      <w:r w:rsidRPr="002F4687">
        <w:rPr>
          <w:sz w:val="28"/>
          <w:szCs w:val="28"/>
        </w:rPr>
        <w:t>е</w:t>
      </w:r>
      <w:r w:rsidRPr="002F4687">
        <w:rPr>
          <w:sz w:val="28"/>
          <w:szCs w:val="28"/>
        </w:rPr>
        <w:t>зистентность забол</w:t>
      </w:r>
      <w:r w:rsidRPr="002F4687">
        <w:rPr>
          <w:sz w:val="28"/>
          <w:szCs w:val="28"/>
        </w:rPr>
        <w:t>е</w:t>
      </w:r>
      <w:r w:rsidRPr="002F4687">
        <w:rPr>
          <w:sz w:val="28"/>
          <w:szCs w:val="28"/>
        </w:rPr>
        <w:t>ваний, особенно неинфекционных. Среди незаразных болезней, устойчивость к которым необходимо учитывать в планах селе</w:t>
      </w:r>
      <w:r w:rsidRPr="002F4687">
        <w:rPr>
          <w:sz w:val="28"/>
          <w:szCs w:val="28"/>
        </w:rPr>
        <w:t>к</w:t>
      </w:r>
      <w:r w:rsidRPr="002F4687">
        <w:rPr>
          <w:sz w:val="28"/>
          <w:szCs w:val="28"/>
        </w:rPr>
        <w:t>ционно-племенной работы, зн</w:t>
      </w:r>
      <w:r w:rsidRPr="002F4687">
        <w:rPr>
          <w:sz w:val="28"/>
          <w:szCs w:val="28"/>
        </w:rPr>
        <w:t>а</w:t>
      </w:r>
      <w:r w:rsidRPr="002F4687">
        <w:rPr>
          <w:sz w:val="28"/>
          <w:szCs w:val="28"/>
        </w:rPr>
        <w:t>чительное место принадлежит акушерским болезням, наносящим огромный экономический ущерб (Париков В.А., 1990, Нежданов А.Г. и др. 2005).</w:t>
      </w:r>
    </w:p>
    <w:p w:rsidR="00C85BE0" w:rsidRPr="002F4687" w:rsidRDefault="00C85BE0" w:rsidP="00C85BE0">
      <w:pPr>
        <w:ind w:firstLine="709"/>
        <w:jc w:val="both"/>
        <w:rPr>
          <w:spacing w:val="-4"/>
          <w:sz w:val="28"/>
          <w:szCs w:val="28"/>
        </w:rPr>
      </w:pPr>
      <w:r w:rsidRPr="002F4687">
        <w:rPr>
          <w:spacing w:val="-4"/>
          <w:sz w:val="28"/>
          <w:szCs w:val="28"/>
        </w:rPr>
        <w:t>На возникновение и развитие акушерских заболеваний влияют как э</w:t>
      </w:r>
      <w:r w:rsidRPr="002F4687">
        <w:rPr>
          <w:spacing w:val="-4"/>
          <w:sz w:val="28"/>
          <w:szCs w:val="28"/>
        </w:rPr>
        <w:t>н</w:t>
      </w:r>
      <w:r w:rsidRPr="002F4687">
        <w:rPr>
          <w:spacing w:val="-4"/>
          <w:sz w:val="28"/>
          <w:szCs w:val="28"/>
        </w:rPr>
        <w:t>догенные, так и экзогенные факторы, которые можно объединить в две гру</w:t>
      </w:r>
      <w:r w:rsidRPr="002F4687">
        <w:rPr>
          <w:spacing w:val="-4"/>
          <w:sz w:val="28"/>
          <w:szCs w:val="28"/>
        </w:rPr>
        <w:t>п</w:t>
      </w:r>
      <w:r w:rsidRPr="002F4687">
        <w:rPr>
          <w:spacing w:val="-4"/>
          <w:sz w:val="28"/>
          <w:szCs w:val="28"/>
        </w:rPr>
        <w:t>пы: 1- ср</w:t>
      </w:r>
      <w:r w:rsidRPr="002F4687">
        <w:rPr>
          <w:spacing w:val="-4"/>
          <w:sz w:val="28"/>
          <w:szCs w:val="28"/>
        </w:rPr>
        <w:t>е</w:t>
      </w:r>
      <w:r w:rsidRPr="002F4687">
        <w:rPr>
          <w:spacing w:val="-4"/>
          <w:sz w:val="28"/>
          <w:szCs w:val="28"/>
        </w:rPr>
        <w:t>довые и 2 - наследственные. К первой группе относятся факторы внешней среды: нарушение технологии ухода, кормления, санитарно-гигиенических условий содержания, стрессовые факторы, травматизм, ми</w:t>
      </w:r>
      <w:r w:rsidRPr="002F4687">
        <w:rPr>
          <w:spacing w:val="-4"/>
          <w:sz w:val="28"/>
          <w:szCs w:val="28"/>
        </w:rPr>
        <w:t>к</w:t>
      </w:r>
      <w:r w:rsidRPr="002F4687">
        <w:rPr>
          <w:spacing w:val="-4"/>
          <w:sz w:val="28"/>
          <w:szCs w:val="28"/>
        </w:rPr>
        <w:t>роорганизмы, инвазии и т.д. К наследственным причинам относят спосо</w:t>
      </w:r>
      <w:r w:rsidRPr="002F4687">
        <w:rPr>
          <w:spacing w:val="-4"/>
          <w:sz w:val="28"/>
          <w:szCs w:val="28"/>
        </w:rPr>
        <w:t>б</w:t>
      </w:r>
      <w:r w:rsidRPr="002F4687">
        <w:rPr>
          <w:spacing w:val="-4"/>
          <w:sz w:val="28"/>
          <w:szCs w:val="28"/>
        </w:rPr>
        <w:t>ность животных передавать по наследству устойчивость или предраспол</w:t>
      </w:r>
      <w:r w:rsidRPr="002F4687">
        <w:rPr>
          <w:spacing w:val="-4"/>
          <w:sz w:val="28"/>
          <w:szCs w:val="28"/>
        </w:rPr>
        <w:t>о</w:t>
      </w:r>
      <w:r w:rsidRPr="002F4687">
        <w:rPr>
          <w:spacing w:val="-4"/>
          <w:sz w:val="28"/>
          <w:szCs w:val="28"/>
        </w:rPr>
        <w:t>женность к тому или иному заб</w:t>
      </w:r>
      <w:r w:rsidRPr="002F4687">
        <w:rPr>
          <w:spacing w:val="-4"/>
          <w:sz w:val="28"/>
          <w:szCs w:val="28"/>
        </w:rPr>
        <w:t>о</w:t>
      </w:r>
      <w:r w:rsidRPr="002F4687">
        <w:rPr>
          <w:spacing w:val="-4"/>
          <w:sz w:val="28"/>
          <w:szCs w:val="28"/>
        </w:rPr>
        <w:t>леванию.</w:t>
      </w:r>
    </w:p>
    <w:p w:rsidR="00C85BE0" w:rsidRPr="002F4687" w:rsidRDefault="00C85BE0" w:rsidP="00C85BE0">
      <w:pPr>
        <w:ind w:firstLine="709"/>
        <w:jc w:val="both"/>
        <w:rPr>
          <w:spacing w:val="-4"/>
          <w:sz w:val="28"/>
          <w:szCs w:val="28"/>
        </w:rPr>
      </w:pPr>
      <w:r w:rsidRPr="002F4687">
        <w:rPr>
          <w:spacing w:val="-4"/>
          <w:sz w:val="28"/>
          <w:szCs w:val="28"/>
        </w:rPr>
        <w:t>По данным литературы известно, что животные с повышенной рез</w:t>
      </w:r>
      <w:r w:rsidRPr="002F4687">
        <w:rPr>
          <w:spacing w:val="-4"/>
          <w:sz w:val="28"/>
          <w:szCs w:val="28"/>
        </w:rPr>
        <w:t>и</w:t>
      </w:r>
      <w:r w:rsidRPr="002F4687">
        <w:rPr>
          <w:spacing w:val="-4"/>
          <w:sz w:val="28"/>
          <w:szCs w:val="28"/>
        </w:rPr>
        <w:t>стентностью к заболеваниям существенно отличаются от животных, насле</w:t>
      </w:r>
      <w:r w:rsidRPr="002F4687">
        <w:rPr>
          <w:spacing w:val="-4"/>
          <w:sz w:val="28"/>
          <w:szCs w:val="28"/>
        </w:rPr>
        <w:t>д</w:t>
      </w:r>
      <w:r w:rsidRPr="002F4687">
        <w:rPr>
          <w:spacing w:val="-4"/>
          <w:sz w:val="28"/>
          <w:szCs w:val="28"/>
        </w:rPr>
        <w:t>ственно предрасположенным к ним, по частотам различных генотипов си</w:t>
      </w:r>
      <w:r w:rsidRPr="002F4687">
        <w:rPr>
          <w:spacing w:val="-4"/>
          <w:sz w:val="28"/>
          <w:szCs w:val="28"/>
        </w:rPr>
        <w:t>с</w:t>
      </w:r>
      <w:r w:rsidRPr="002F4687">
        <w:rPr>
          <w:spacing w:val="-4"/>
          <w:sz w:val="28"/>
          <w:szCs w:val="28"/>
        </w:rPr>
        <w:t>тем белков молока и антигенов групп крови (Кремянский В.И., 1965; Кузмич Р.Г., 2009).</w:t>
      </w:r>
    </w:p>
    <w:p w:rsidR="00C85BE0" w:rsidRPr="002F4687" w:rsidRDefault="00C85BE0" w:rsidP="00C85BE0">
      <w:pPr>
        <w:ind w:firstLine="709"/>
        <w:jc w:val="both"/>
        <w:rPr>
          <w:sz w:val="28"/>
          <w:szCs w:val="28"/>
        </w:rPr>
      </w:pPr>
      <w:r w:rsidRPr="002F4687">
        <w:rPr>
          <w:sz w:val="28"/>
          <w:szCs w:val="28"/>
        </w:rPr>
        <w:t>Имеющиеся отдельные данные литературы о сопряженности пол</w:t>
      </w:r>
      <w:r w:rsidRPr="002F4687">
        <w:rPr>
          <w:sz w:val="28"/>
          <w:szCs w:val="28"/>
        </w:rPr>
        <w:t>и</w:t>
      </w:r>
      <w:r w:rsidRPr="002F4687">
        <w:rPr>
          <w:sz w:val="28"/>
          <w:szCs w:val="28"/>
        </w:rPr>
        <w:t>морфных систем белков крови и молока и групп крови с акушерскими з</w:t>
      </w:r>
      <w:r w:rsidRPr="002F4687">
        <w:rPr>
          <w:sz w:val="28"/>
          <w:szCs w:val="28"/>
        </w:rPr>
        <w:t>а</w:t>
      </w:r>
      <w:r w:rsidRPr="002F4687">
        <w:rPr>
          <w:sz w:val="28"/>
          <w:szCs w:val="28"/>
        </w:rPr>
        <w:t xml:space="preserve">болеваниями посвящены только маститам и выполнены они в основном </w:t>
      </w:r>
      <w:r w:rsidRPr="002F4687">
        <w:rPr>
          <w:sz w:val="28"/>
          <w:szCs w:val="28"/>
        </w:rPr>
        <w:lastRenderedPageBreak/>
        <w:t>при разовом обследовании коров на заболеваемость с использованием лишь одного метода диагностики (экспресс-методы или только клинич</w:t>
      </w:r>
      <w:r w:rsidRPr="002F4687">
        <w:rPr>
          <w:sz w:val="28"/>
          <w:szCs w:val="28"/>
        </w:rPr>
        <w:t>е</w:t>
      </w:r>
      <w:r w:rsidRPr="002F4687">
        <w:rPr>
          <w:sz w:val="28"/>
          <w:szCs w:val="28"/>
        </w:rPr>
        <w:t>ские показатели) без учета у</w:t>
      </w:r>
      <w:r w:rsidRPr="002F4687">
        <w:rPr>
          <w:sz w:val="28"/>
          <w:szCs w:val="28"/>
        </w:rPr>
        <w:t>с</w:t>
      </w:r>
      <w:r w:rsidRPr="002F4687">
        <w:rPr>
          <w:sz w:val="28"/>
          <w:szCs w:val="28"/>
        </w:rPr>
        <w:t>ловий содержания и ухода. Противоречивы и разрознены и материалы по взаимосвязи фенотипических показателей с заболеваемостью маститами, а исследований по наследуемости этих пок</w:t>
      </w:r>
      <w:r w:rsidRPr="002F4687">
        <w:rPr>
          <w:sz w:val="28"/>
          <w:szCs w:val="28"/>
        </w:rPr>
        <w:t>а</w:t>
      </w:r>
      <w:r w:rsidRPr="002F4687">
        <w:rPr>
          <w:sz w:val="28"/>
          <w:szCs w:val="28"/>
        </w:rPr>
        <w:t>зателей почти нет. Не имеется данных по уровню показателей естестве</w:t>
      </w:r>
      <w:r w:rsidRPr="002F4687">
        <w:rPr>
          <w:sz w:val="28"/>
          <w:szCs w:val="28"/>
        </w:rPr>
        <w:t>н</w:t>
      </w:r>
      <w:r w:rsidRPr="002F4687">
        <w:rPr>
          <w:sz w:val="28"/>
          <w:szCs w:val="28"/>
        </w:rPr>
        <w:t>ной неспецифической резистентности и иммунному статусу у коров, н</w:t>
      </w:r>
      <w:r w:rsidRPr="002F4687">
        <w:rPr>
          <w:sz w:val="28"/>
          <w:szCs w:val="28"/>
        </w:rPr>
        <w:t>а</w:t>
      </w:r>
      <w:r w:rsidRPr="002F4687">
        <w:rPr>
          <w:sz w:val="28"/>
          <w:szCs w:val="28"/>
        </w:rPr>
        <w:t>следственно устойчивых и предрасположенных к маститу, больных и зд</w:t>
      </w:r>
      <w:r w:rsidRPr="002F4687">
        <w:rPr>
          <w:sz w:val="28"/>
          <w:szCs w:val="28"/>
        </w:rPr>
        <w:t>о</w:t>
      </w:r>
      <w:r w:rsidRPr="002F4687">
        <w:rPr>
          <w:sz w:val="28"/>
          <w:szCs w:val="28"/>
        </w:rPr>
        <w:t>ровых, а также в различные сезоны года.</w:t>
      </w:r>
    </w:p>
    <w:p w:rsidR="00C85BE0" w:rsidRPr="002F4687" w:rsidRDefault="00C85BE0" w:rsidP="00C85BE0">
      <w:pPr>
        <w:ind w:firstLine="709"/>
        <w:jc w:val="both"/>
        <w:rPr>
          <w:sz w:val="28"/>
          <w:szCs w:val="28"/>
        </w:rPr>
      </w:pPr>
      <w:r w:rsidRPr="002F4687">
        <w:rPr>
          <w:sz w:val="28"/>
          <w:szCs w:val="28"/>
        </w:rPr>
        <w:t>Остается неясным и вопрос сопряженности указанных генетических маркеров с другими акушерскими болезнями, такими как аборты, задерж</w:t>
      </w:r>
      <w:r w:rsidRPr="002F4687">
        <w:rPr>
          <w:sz w:val="28"/>
          <w:szCs w:val="28"/>
        </w:rPr>
        <w:t>а</w:t>
      </w:r>
      <w:r w:rsidRPr="002F4687">
        <w:rPr>
          <w:sz w:val="28"/>
          <w:szCs w:val="28"/>
        </w:rPr>
        <w:t>ние последа, эндометриты, наследования этих болезней, наличии линий и семейств наследственно предрасположенных и устойчивых к ним, поро</w:t>
      </w:r>
      <w:r w:rsidRPr="002F4687">
        <w:rPr>
          <w:sz w:val="28"/>
          <w:szCs w:val="28"/>
        </w:rPr>
        <w:t>д</w:t>
      </w:r>
      <w:r w:rsidRPr="002F4687">
        <w:rPr>
          <w:sz w:val="28"/>
          <w:szCs w:val="28"/>
        </w:rPr>
        <w:t>ные различия устойчивости. Все это не только сдерживает разработку р</w:t>
      </w:r>
      <w:r w:rsidRPr="002F4687">
        <w:rPr>
          <w:sz w:val="28"/>
          <w:szCs w:val="28"/>
        </w:rPr>
        <w:t>а</w:t>
      </w:r>
      <w:r w:rsidRPr="002F4687">
        <w:rPr>
          <w:sz w:val="28"/>
          <w:szCs w:val="28"/>
        </w:rPr>
        <w:t>циональных методов генетического прогнозирования и ранней диагност</w:t>
      </w:r>
      <w:r w:rsidRPr="002F4687">
        <w:rPr>
          <w:sz w:val="28"/>
          <w:szCs w:val="28"/>
        </w:rPr>
        <w:t>и</w:t>
      </w:r>
      <w:r w:rsidRPr="002F4687">
        <w:rPr>
          <w:sz w:val="28"/>
          <w:szCs w:val="28"/>
        </w:rPr>
        <w:t>ки акушерских болезней и не позволяет выбрать оптимальные и наиболее экономичные методы раннего прогнозирования и профилактики указанных заболеваний, но и не дает  возможности разобраться с патогенезом, насл</w:t>
      </w:r>
      <w:r w:rsidRPr="002F4687">
        <w:rPr>
          <w:sz w:val="28"/>
          <w:szCs w:val="28"/>
        </w:rPr>
        <w:t>е</w:t>
      </w:r>
      <w:r w:rsidRPr="002F4687">
        <w:rPr>
          <w:sz w:val="28"/>
          <w:szCs w:val="28"/>
        </w:rPr>
        <w:t>дуемостью их и генетическими ос</w:t>
      </w:r>
      <w:r w:rsidRPr="002F4687">
        <w:rPr>
          <w:sz w:val="28"/>
          <w:szCs w:val="28"/>
        </w:rPr>
        <w:t>о</w:t>
      </w:r>
      <w:r w:rsidRPr="002F4687">
        <w:rPr>
          <w:sz w:val="28"/>
          <w:szCs w:val="28"/>
        </w:rPr>
        <w:t>бенностями различных заболеваний.</w:t>
      </w:r>
    </w:p>
    <w:p w:rsidR="00C85BE0" w:rsidRPr="002F4687" w:rsidRDefault="00C85BE0" w:rsidP="00C85BE0">
      <w:pPr>
        <w:ind w:firstLine="709"/>
        <w:jc w:val="both"/>
        <w:rPr>
          <w:sz w:val="28"/>
          <w:szCs w:val="28"/>
        </w:rPr>
      </w:pPr>
      <w:r w:rsidRPr="002F4687">
        <w:rPr>
          <w:sz w:val="28"/>
          <w:szCs w:val="28"/>
        </w:rPr>
        <w:t>Следовательно, дальнейшее совершенствование методов прогноз</w:t>
      </w:r>
      <w:r w:rsidRPr="002F4687">
        <w:rPr>
          <w:sz w:val="28"/>
          <w:szCs w:val="28"/>
        </w:rPr>
        <w:t>и</w:t>
      </w:r>
      <w:r w:rsidRPr="002F4687">
        <w:rPr>
          <w:sz w:val="28"/>
          <w:szCs w:val="28"/>
        </w:rPr>
        <w:t>рования, профилактики и лечения акушерских болезней на основе изуч</w:t>
      </w:r>
      <w:r w:rsidRPr="002F4687">
        <w:rPr>
          <w:sz w:val="28"/>
          <w:szCs w:val="28"/>
        </w:rPr>
        <w:t>е</w:t>
      </w:r>
      <w:r w:rsidRPr="002F4687">
        <w:rPr>
          <w:sz w:val="28"/>
          <w:szCs w:val="28"/>
        </w:rPr>
        <w:t>ния сопр</w:t>
      </w:r>
      <w:r w:rsidRPr="002F4687">
        <w:rPr>
          <w:sz w:val="28"/>
          <w:szCs w:val="28"/>
        </w:rPr>
        <w:t>я</w:t>
      </w:r>
      <w:r w:rsidRPr="002F4687">
        <w:rPr>
          <w:sz w:val="28"/>
          <w:szCs w:val="28"/>
        </w:rPr>
        <w:t>женности полиморфных систем белков крови и молока и групп крови и паратипических факторов имеет большое теоретическое и практ</w:t>
      </w:r>
      <w:r w:rsidRPr="002F4687">
        <w:rPr>
          <w:sz w:val="28"/>
          <w:szCs w:val="28"/>
        </w:rPr>
        <w:t>и</w:t>
      </w:r>
      <w:r w:rsidRPr="002F4687">
        <w:rPr>
          <w:sz w:val="28"/>
          <w:szCs w:val="28"/>
        </w:rPr>
        <w:t>ческое значение  и представляет собой одну из важнейших проблем ген</w:t>
      </w:r>
      <w:r w:rsidRPr="002F4687">
        <w:rPr>
          <w:sz w:val="28"/>
          <w:szCs w:val="28"/>
        </w:rPr>
        <w:t>е</w:t>
      </w:r>
      <w:r w:rsidRPr="002F4687">
        <w:rPr>
          <w:sz w:val="28"/>
          <w:szCs w:val="28"/>
        </w:rPr>
        <w:t>тики, иммунологии и акушерства.</w:t>
      </w:r>
    </w:p>
    <w:p w:rsidR="00C85BE0" w:rsidRPr="002F4687" w:rsidRDefault="00C85BE0" w:rsidP="00C85BE0">
      <w:pPr>
        <w:ind w:firstLine="709"/>
        <w:jc w:val="both"/>
        <w:rPr>
          <w:sz w:val="28"/>
          <w:szCs w:val="28"/>
        </w:rPr>
      </w:pPr>
      <w:r w:rsidRPr="002F4687">
        <w:rPr>
          <w:b/>
          <w:sz w:val="28"/>
          <w:szCs w:val="28"/>
        </w:rPr>
        <w:t>Цель и задачи исследований.</w:t>
      </w:r>
      <w:r w:rsidRPr="002F4687">
        <w:rPr>
          <w:sz w:val="28"/>
          <w:szCs w:val="28"/>
        </w:rPr>
        <w:t xml:space="preserve">  Исходя из изложенного основной ц</w:t>
      </w:r>
      <w:r w:rsidRPr="002F4687">
        <w:rPr>
          <w:sz w:val="28"/>
          <w:szCs w:val="28"/>
        </w:rPr>
        <w:t>е</w:t>
      </w:r>
      <w:r w:rsidRPr="002F4687">
        <w:rPr>
          <w:sz w:val="28"/>
          <w:szCs w:val="28"/>
        </w:rPr>
        <w:t>лью настоящей работы являлось изучение генетических особенностей акушерских патологий у коров путем учета характера наследования ген</w:t>
      </w:r>
      <w:r w:rsidRPr="002F4687">
        <w:rPr>
          <w:sz w:val="28"/>
          <w:szCs w:val="28"/>
        </w:rPr>
        <w:t>о</w:t>
      </w:r>
      <w:r w:rsidRPr="002F4687">
        <w:rPr>
          <w:sz w:val="28"/>
          <w:szCs w:val="28"/>
        </w:rPr>
        <w:t>типических, иммунобиохимических и фенотипических показателей при мастите, задержании п</w:t>
      </w:r>
      <w:r w:rsidRPr="002F4687">
        <w:rPr>
          <w:sz w:val="28"/>
          <w:szCs w:val="28"/>
        </w:rPr>
        <w:t>о</w:t>
      </w:r>
      <w:r w:rsidRPr="002F4687">
        <w:rPr>
          <w:sz w:val="28"/>
          <w:szCs w:val="28"/>
        </w:rPr>
        <w:t>следа, эндометритах и абортах.</w:t>
      </w:r>
    </w:p>
    <w:p w:rsidR="00C85BE0" w:rsidRPr="002F4687" w:rsidRDefault="00C85BE0" w:rsidP="00C85BE0">
      <w:pPr>
        <w:ind w:firstLine="709"/>
        <w:jc w:val="both"/>
        <w:rPr>
          <w:sz w:val="28"/>
          <w:szCs w:val="28"/>
        </w:rPr>
      </w:pPr>
      <w:r w:rsidRPr="002F4687">
        <w:rPr>
          <w:sz w:val="28"/>
          <w:szCs w:val="28"/>
        </w:rPr>
        <w:t>В соответствии с этим на разрешение были поставлены следующие задачи:</w:t>
      </w:r>
    </w:p>
    <w:p w:rsidR="00C85BE0" w:rsidRPr="002F4687" w:rsidRDefault="00C85BE0" w:rsidP="00C85BE0">
      <w:pPr>
        <w:ind w:firstLine="720"/>
        <w:jc w:val="both"/>
        <w:rPr>
          <w:sz w:val="28"/>
          <w:szCs w:val="28"/>
        </w:rPr>
      </w:pPr>
      <w:r w:rsidRPr="002F4687">
        <w:rPr>
          <w:sz w:val="28"/>
          <w:szCs w:val="28"/>
        </w:rPr>
        <w:t>1. Изучить характер наследуемости резистентности и предраспол</w:t>
      </w:r>
      <w:r w:rsidRPr="002F4687">
        <w:rPr>
          <w:sz w:val="28"/>
          <w:szCs w:val="28"/>
        </w:rPr>
        <w:t>о</w:t>
      </w:r>
      <w:r w:rsidRPr="002F4687">
        <w:rPr>
          <w:sz w:val="28"/>
          <w:szCs w:val="28"/>
        </w:rPr>
        <w:t>женности коров к акушерским заболеваниям.</w:t>
      </w:r>
    </w:p>
    <w:p w:rsidR="00C85BE0" w:rsidRPr="002F4687" w:rsidRDefault="00C85BE0" w:rsidP="00C85BE0">
      <w:pPr>
        <w:ind w:firstLine="720"/>
        <w:jc w:val="both"/>
        <w:rPr>
          <w:sz w:val="28"/>
          <w:szCs w:val="28"/>
        </w:rPr>
      </w:pPr>
      <w:r w:rsidRPr="002F4687">
        <w:rPr>
          <w:sz w:val="28"/>
          <w:szCs w:val="28"/>
        </w:rPr>
        <w:t>2. Выявить линии и семейства коров симментальской породы усто</w:t>
      </w:r>
      <w:r w:rsidRPr="002F4687">
        <w:rPr>
          <w:sz w:val="28"/>
          <w:szCs w:val="28"/>
        </w:rPr>
        <w:t>й</w:t>
      </w:r>
      <w:r w:rsidRPr="002F4687">
        <w:rPr>
          <w:sz w:val="28"/>
          <w:szCs w:val="28"/>
        </w:rPr>
        <w:t>чивых/предрасположенных к акушерским болезням и межпородные отл</w:t>
      </w:r>
      <w:r w:rsidRPr="002F4687">
        <w:rPr>
          <w:sz w:val="28"/>
          <w:szCs w:val="28"/>
        </w:rPr>
        <w:t>и</w:t>
      </w:r>
      <w:r w:rsidRPr="002F4687">
        <w:rPr>
          <w:sz w:val="28"/>
          <w:szCs w:val="28"/>
        </w:rPr>
        <w:t>чия у коров по устойчивости к данным заболеваниям.</w:t>
      </w:r>
    </w:p>
    <w:p w:rsidR="00C85BE0" w:rsidRPr="002F4687" w:rsidRDefault="00C85BE0" w:rsidP="00C85BE0">
      <w:pPr>
        <w:ind w:firstLine="720"/>
        <w:jc w:val="both"/>
        <w:rPr>
          <w:sz w:val="28"/>
          <w:szCs w:val="28"/>
        </w:rPr>
      </w:pPr>
      <w:r w:rsidRPr="002F4687">
        <w:rPr>
          <w:sz w:val="28"/>
          <w:szCs w:val="28"/>
        </w:rPr>
        <w:t>3. Определить генотипические, фенотипические и иммунобиохим</w:t>
      </w:r>
      <w:r w:rsidRPr="002F4687">
        <w:rPr>
          <w:sz w:val="28"/>
          <w:szCs w:val="28"/>
        </w:rPr>
        <w:t>и</w:t>
      </w:r>
      <w:r w:rsidRPr="002F4687">
        <w:rPr>
          <w:sz w:val="28"/>
          <w:szCs w:val="28"/>
        </w:rPr>
        <w:t>ческие маркеры (показатели) у коров наследственно устойчивых и пре</w:t>
      </w:r>
      <w:r w:rsidRPr="002F4687">
        <w:rPr>
          <w:sz w:val="28"/>
          <w:szCs w:val="28"/>
        </w:rPr>
        <w:t>д</w:t>
      </w:r>
      <w:r w:rsidRPr="002F4687">
        <w:rPr>
          <w:sz w:val="28"/>
          <w:szCs w:val="28"/>
        </w:rPr>
        <w:t>расположенных к акушерским патологиям и их сопряженности с забол</w:t>
      </w:r>
      <w:r w:rsidRPr="002F4687">
        <w:rPr>
          <w:sz w:val="28"/>
          <w:szCs w:val="28"/>
        </w:rPr>
        <w:t>е</w:t>
      </w:r>
      <w:r w:rsidRPr="002F4687">
        <w:rPr>
          <w:sz w:val="28"/>
          <w:szCs w:val="28"/>
        </w:rPr>
        <w:t>ваемостью.</w:t>
      </w:r>
    </w:p>
    <w:p w:rsidR="00C85BE0" w:rsidRPr="002F4687" w:rsidRDefault="00C85BE0" w:rsidP="00C85BE0">
      <w:pPr>
        <w:ind w:firstLine="709"/>
        <w:jc w:val="both"/>
        <w:rPr>
          <w:sz w:val="28"/>
          <w:szCs w:val="28"/>
        </w:rPr>
      </w:pPr>
      <w:r w:rsidRPr="002F4687">
        <w:rPr>
          <w:b/>
          <w:sz w:val="28"/>
          <w:szCs w:val="28"/>
        </w:rPr>
        <w:t xml:space="preserve">Результаты исследований. </w:t>
      </w:r>
      <w:r w:rsidRPr="002F4687">
        <w:rPr>
          <w:sz w:val="28"/>
          <w:szCs w:val="28"/>
        </w:rPr>
        <w:t>Акушерские болезни коров возникают вследствие воздействия факторов среды или наследственных. Поэтому прежде чем изучать генетические особенности акушерских патологий и проводить поиски маркеров устойчивости / предрасположенности этих з</w:t>
      </w:r>
      <w:r w:rsidRPr="002F4687">
        <w:rPr>
          <w:sz w:val="28"/>
          <w:szCs w:val="28"/>
        </w:rPr>
        <w:t>а</w:t>
      </w:r>
      <w:r w:rsidRPr="002F4687">
        <w:rPr>
          <w:sz w:val="28"/>
          <w:szCs w:val="28"/>
        </w:rPr>
        <w:lastRenderedPageBreak/>
        <w:t>болеваний было проведено изучение распространенности акушерских б</w:t>
      </w:r>
      <w:r w:rsidRPr="002F4687">
        <w:rPr>
          <w:sz w:val="28"/>
          <w:szCs w:val="28"/>
        </w:rPr>
        <w:t>о</w:t>
      </w:r>
      <w:r w:rsidRPr="002F4687">
        <w:rPr>
          <w:sz w:val="28"/>
          <w:szCs w:val="28"/>
        </w:rPr>
        <w:t>лезней и определение вли</w:t>
      </w:r>
      <w:r w:rsidRPr="002F4687">
        <w:rPr>
          <w:sz w:val="28"/>
          <w:szCs w:val="28"/>
        </w:rPr>
        <w:t>я</w:t>
      </w:r>
      <w:r w:rsidRPr="002F4687">
        <w:rPr>
          <w:sz w:val="28"/>
          <w:szCs w:val="28"/>
        </w:rPr>
        <w:t>ния на их возникновение средовых факторов.</w:t>
      </w:r>
    </w:p>
    <w:p w:rsidR="00C85BE0" w:rsidRPr="002F4687" w:rsidRDefault="00C85BE0" w:rsidP="00C85BE0">
      <w:pPr>
        <w:ind w:firstLine="709"/>
        <w:jc w:val="both"/>
        <w:rPr>
          <w:sz w:val="28"/>
          <w:szCs w:val="28"/>
        </w:rPr>
      </w:pPr>
      <w:r w:rsidRPr="002F4687">
        <w:rPr>
          <w:sz w:val="28"/>
          <w:szCs w:val="28"/>
        </w:rPr>
        <w:t>При исследовании распространенности акушерско-гинекологических заболеваний (без учета мастита) по видам их установлено, что из всех  5000 заболевших коров имели задержание последа 35,0% коров, эндоме</w:t>
      </w:r>
      <w:r w:rsidRPr="002F4687">
        <w:rPr>
          <w:sz w:val="28"/>
          <w:szCs w:val="28"/>
        </w:rPr>
        <w:t>т</w:t>
      </w:r>
      <w:r w:rsidRPr="002F4687">
        <w:rPr>
          <w:sz w:val="28"/>
          <w:szCs w:val="28"/>
        </w:rPr>
        <w:t>риты 32,8%, аборты 15,3%, родильный парез 6,3%, гипофункция матки - 4,1%, трудные р</w:t>
      </w:r>
      <w:r w:rsidRPr="002F4687">
        <w:rPr>
          <w:sz w:val="28"/>
          <w:szCs w:val="28"/>
        </w:rPr>
        <w:t>о</w:t>
      </w:r>
      <w:r w:rsidRPr="002F4687">
        <w:rPr>
          <w:sz w:val="28"/>
          <w:szCs w:val="28"/>
        </w:rPr>
        <w:t>ды - 1,7%, субинволюцию матки - 1,4 %, фолликулярные кисты и многократные осеменения - 1,1%, выпадение влагалища и залеж</w:t>
      </w:r>
      <w:r w:rsidRPr="002F4687">
        <w:rPr>
          <w:sz w:val="28"/>
          <w:szCs w:val="28"/>
        </w:rPr>
        <w:t>и</w:t>
      </w:r>
      <w:r w:rsidRPr="002F4687">
        <w:rPr>
          <w:sz w:val="28"/>
          <w:szCs w:val="28"/>
        </w:rPr>
        <w:t>вания после родов - 0,6%.</w:t>
      </w:r>
    </w:p>
    <w:p w:rsidR="00C85BE0" w:rsidRPr="002F4687" w:rsidRDefault="00C85BE0" w:rsidP="00C85BE0">
      <w:pPr>
        <w:ind w:firstLine="709"/>
        <w:jc w:val="both"/>
        <w:rPr>
          <w:sz w:val="28"/>
          <w:szCs w:val="28"/>
        </w:rPr>
      </w:pPr>
      <w:r w:rsidRPr="002F4687">
        <w:rPr>
          <w:sz w:val="28"/>
          <w:szCs w:val="28"/>
        </w:rPr>
        <w:t>Следовательно, 83,1 % заболевших приходится на дородовые и п</w:t>
      </w:r>
      <w:r w:rsidRPr="002F4687">
        <w:rPr>
          <w:sz w:val="28"/>
          <w:szCs w:val="28"/>
        </w:rPr>
        <w:t>о</w:t>
      </w:r>
      <w:r w:rsidRPr="002F4687">
        <w:rPr>
          <w:sz w:val="28"/>
          <w:szCs w:val="28"/>
        </w:rPr>
        <w:t>слеродовые акушерские болезни (задержание последа, аборты, эндометр</w:t>
      </w:r>
      <w:r w:rsidRPr="002F4687">
        <w:rPr>
          <w:sz w:val="28"/>
          <w:szCs w:val="28"/>
        </w:rPr>
        <w:t>и</w:t>
      </w:r>
      <w:r w:rsidRPr="002F4687">
        <w:rPr>
          <w:sz w:val="28"/>
          <w:szCs w:val="28"/>
        </w:rPr>
        <w:t>ты) и лишь 16,9% животных болеют другими акушерско-гинекологическими болезнями. Это и послужило для нас причиной для выбора в качестве моделей этих заболеваний. Анализ (по 10 лактациям) показал прямую зависимость количества заболеваний от лактации - уст</w:t>
      </w:r>
      <w:r w:rsidRPr="002F4687">
        <w:rPr>
          <w:sz w:val="28"/>
          <w:szCs w:val="28"/>
        </w:rPr>
        <w:t>а</w:t>
      </w:r>
      <w:r w:rsidRPr="002F4687">
        <w:rPr>
          <w:sz w:val="28"/>
          <w:szCs w:val="28"/>
        </w:rPr>
        <w:t>новлено, что наибольшее количество коров (65,6%) заболевают акушерско-гинекологическими болезнями в первые три лактации, постепенно сниж</w:t>
      </w:r>
      <w:r w:rsidRPr="002F4687">
        <w:rPr>
          <w:sz w:val="28"/>
          <w:szCs w:val="28"/>
        </w:rPr>
        <w:t>а</w:t>
      </w:r>
      <w:r w:rsidRPr="002F4687">
        <w:rPr>
          <w:sz w:val="28"/>
          <w:szCs w:val="28"/>
        </w:rPr>
        <w:t>ясь с 12% в четвертую, на 2-5% с каждой последующей до 0,3% среди ж</w:t>
      </w:r>
      <w:r w:rsidRPr="002F4687">
        <w:rPr>
          <w:sz w:val="28"/>
          <w:szCs w:val="28"/>
        </w:rPr>
        <w:t>и</w:t>
      </w:r>
      <w:r w:rsidRPr="002F4687">
        <w:rPr>
          <w:sz w:val="28"/>
          <w:szCs w:val="28"/>
        </w:rPr>
        <w:t>вотных с 10-ю лактациями.</w:t>
      </w:r>
    </w:p>
    <w:p w:rsidR="00C85BE0" w:rsidRPr="002F4687" w:rsidRDefault="00C85BE0" w:rsidP="00C85BE0">
      <w:pPr>
        <w:ind w:firstLine="709"/>
        <w:jc w:val="both"/>
        <w:rPr>
          <w:sz w:val="28"/>
          <w:szCs w:val="28"/>
        </w:rPr>
      </w:pPr>
      <w:r w:rsidRPr="002F4687">
        <w:rPr>
          <w:sz w:val="28"/>
          <w:szCs w:val="28"/>
        </w:rPr>
        <w:t>Анализ заболеваемости маститом показал, что на их возникновение влияет сезон года и условия содержания. Наибольшее количество забол</w:t>
      </w:r>
      <w:r w:rsidRPr="002F4687">
        <w:rPr>
          <w:sz w:val="28"/>
          <w:szCs w:val="28"/>
        </w:rPr>
        <w:t>е</w:t>
      </w:r>
      <w:r w:rsidRPr="002F4687">
        <w:rPr>
          <w:sz w:val="28"/>
          <w:szCs w:val="28"/>
        </w:rPr>
        <w:t>ваний наблюдалось в периоды понижения температуры (метеорологич</w:t>
      </w:r>
      <w:r w:rsidRPr="002F4687">
        <w:rPr>
          <w:sz w:val="28"/>
          <w:szCs w:val="28"/>
        </w:rPr>
        <w:t>е</w:t>
      </w:r>
      <w:r w:rsidRPr="002F4687">
        <w:rPr>
          <w:sz w:val="28"/>
          <w:szCs w:val="28"/>
        </w:rPr>
        <w:t>ские факторы) и при смене условий содержания с зимнего на летний и н</w:t>
      </w:r>
      <w:r w:rsidRPr="002F4687">
        <w:rPr>
          <w:sz w:val="28"/>
          <w:szCs w:val="28"/>
        </w:rPr>
        <w:t>а</w:t>
      </w:r>
      <w:r w:rsidRPr="002F4687">
        <w:rPr>
          <w:sz w:val="28"/>
          <w:szCs w:val="28"/>
        </w:rPr>
        <w:t>оборот. В течение года маститами переболевают 6,6-24,3 % коров стада, смена условий содержания (зимнее /летнее) увеличивает заболеваемость на 4,8-9,5%, а метеорологические условия - на 5,4 - 11,9%. Учитывая, что при исключении указанных факторов заболеваемость остается в пределах 9,3-13,3% и не может быть объяснена только нарушением технологии до</w:t>
      </w:r>
      <w:r w:rsidRPr="002F4687">
        <w:rPr>
          <w:sz w:val="28"/>
          <w:szCs w:val="28"/>
        </w:rPr>
        <w:t>е</w:t>
      </w:r>
      <w:r w:rsidRPr="002F4687">
        <w:rPr>
          <w:sz w:val="28"/>
          <w:szCs w:val="28"/>
        </w:rPr>
        <w:t>ния и кормления, которые не могут нарушаться ежедневно, можно предп</w:t>
      </w:r>
      <w:r w:rsidRPr="002F4687">
        <w:rPr>
          <w:sz w:val="28"/>
          <w:szCs w:val="28"/>
        </w:rPr>
        <w:t>о</w:t>
      </w:r>
      <w:r w:rsidRPr="002F4687">
        <w:rPr>
          <w:sz w:val="28"/>
          <w:szCs w:val="28"/>
        </w:rPr>
        <w:t>лагать, что за вычетом средней ежемесячной  велич</w:t>
      </w:r>
      <w:r w:rsidRPr="002F4687">
        <w:rPr>
          <w:sz w:val="28"/>
          <w:szCs w:val="28"/>
        </w:rPr>
        <w:t>и</w:t>
      </w:r>
      <w:r w:rsidRPr="002F4687">
        <w:rPr>
          <w:sz w:val="28"/>
          <w:szCs w:val="28"/>
        </w:rPr>
        <w:t>ны колебаний в 3-4%, в 9-11% случаев маститы являются следствием генетической предрасп</w:t>
      </w:r>
      <w:r w:rsidRPr="002F4687">
        <w:rPr>
          <w:sz w:val="28"/>
          <w:szCs w:val="28"/>
        </w:rPr>
        <w:t>о</w:t>
      </w:r>
      <w:r w:rsidRPr="002F4687">
        <w:rPr>
          <w:sz w:val="28"/>
          <w:szCs w:val="28"/>
        </w:rPr>
        <w:t>ложенности коров к заболеваниям молочной железы. косвенным доказ</w:t>
      </w:r>
      <w:r w:rsidRPr="002F4687">
        <w:rPr>
          <w:sz w:val="28"/>
          <w:szCs w:val="28"/>
        </w:rPr>
        <w:t>а</w:t>
      </w:r>
      <w:r w:rsidRPr="002F4687">
        <w:rPr>
          <w:sz w:val="28"/>
          <w:szCs w:val="28"/>
        </w:rPr>
        <w:t>тельством генетической предрасположенности к заболеваниям служит и наличие микрофлоры. Общепринято, что причиной маститов, т.е. прич</w:t>
      </w:r>
      <w:r w:rsidRPr="002F4687">
        <w:rPr>
          <w:sz w:val="28"/>
          <w:szCs w:val="28"/>
        </w:rPr>
        <w:t>и</w:t>
      </w:r>
      <w:r w:rsidRPr="002F4687">
        <w:rPr>
          <w:sz w:val="28"/>
          <w:szCs w:val="28"/>
        </w:rPr>
        <w:t>ной воспаления в основном служат микроорганизмы. в наших же опытах мастит микробного происхождения был лишь в 43,6 - 49,1% случаев, а в остальных случаях носил безмикробный характер. При этом случаев кл</w:t>
      </w:r>
      <w:r w:rsidRPr="002F4687">
        <w:rPr>
          <w:sz w:val="28"/>
          <w:szCs w:val="28"/>
        </w:rPr>
        <w:t>и</w:t>
      </w:r>
      <w:r w:rsidRPr="002F4687">
        <w:rPr>
          <w:sz w:val="28"/>
          <w:szCs w:val="28"/>
        </w:rPr>
        <w:t>нического мастита наблюдалось от 0,8 до 6,52%, а субклинического (скр</w:t>
      </w:r>
      <w:r w:rsidRPr="002F4687">
        <w:rPr>
          <w:sz w:val="28"/>
          <w:szCs w:val="28"/>
        </w:rPr>
        <w:t>ы</w:t>
      </w:r>
      <w:r w:rsidRPr="002F4687">
        <w:rPr>
          <w:sz w:val="28"/>
          <w:szCs w:val="28"/>
        </w:rPr>
        <w:t>того) от 0,87-7,33% (в зависимости от сезона года и хозяйства). Микрофл</w:t>
      </w:r>
      <w:r w:rsidRPr="002F4687">
        <w:rPr>
          <w:sz w:val="28"/>
          <w:szCs w:val="28"/>
        </w:rPr>
        <w:t>о</w:t>
      </w:r>
      <w:r w:rsidRPr="002F4687">
        <w:rPr>
          <w:sz w:val="28"/>
          <w:szCs w:val="28"/>
        </w:rPr>
        <w:t>ра молока больных маст</w:t>
      </w:r>
      <w:r w:rsidRPr="002F4687">
        <w:rPr>
          <w:sz w:val="28"/>
          <w:szCs w:val="28"/>
        </w:rPr>
        <w:t>и</w:t>
      </w:r>
      <w:r w:rsidRPr="002F4687">
        <w:rPr>
          <w:sz w:val="28"/>
          <w:szCs w:val="28"/>
        </w:rPr>
        <w:t>том коров представлена в основном стафило- и стрептококками, а в отдельных случаях грамположительными палочками, гнойным стрептококком или энтерококками, которые лишь вторично з</w:t>
      </w:r>
      <w:r w:rsidRPr="002F4687">
        <w:rPr>
          <w:sz w:val="28"/>
          <w:szCs w:val="28"/>
        </w:rPr>
        <w:t>а</w:t>
      </w:r>
      <w:r w:rsidRPr="002F4687">
        <w:rPr>
          <w:sz w:val="28"/>
          <w:szCs w:val="28"/>
        </w:rPr>
        <w:t>грязняли пробы.</w:t>
      </w:r>
    </w:p>
    <w:p w:rsidR="00C85BE0" w:rsidRPr="002F4687" w:rsidRDefault="00C85BE0" w:rsidP="00C85BE0">
      <w:pPr>
        <w:ind w:firstLine="709"/>
        <w:jc w:val="both"/>
        <w:rPr>
          <w:sz w:val="28"/>
          <w:szCs w:val="28"/>
        </w:rPr>
      </w:pPr>
      <w:r w:rsidRPr="002F4687">
        <w:rPr>
          <w:sz w:val="28"/>
          <w:szCs w:val="28"/>
        </w:rPr>
        <w:t>Изучение влияния микроклимата помещений на возникновение ма</w:t>
      </w:r>
      <w:r w:rsidRPr="002F4687">
        <w:rPr>
          <w:sz w:val="28"/>
          <w:szCs w:val="28"/>
        </w:rPr>
        <w:t>с</w:t>
      </w:r>
      <w:r w:rsidRPr="002F4687">
        <w:rPr>
          <w:sz w:val="28"/>
          <w:szCs w:val="28"/>
        </w:rPr>
        <w:t xml:space="preserve">титов показало, что заболеваемость маститом коррелировала с изменением </w:t>
      </w:r>
      <w:r w:rsidRPr="002F4687">
        <w:rPr>
          <w:sz w:val="28"/>
          <w:szCs w:val="28"/>
        </w:rPr>
        <w:lastRenderedPageBreak/>
        <w:t>влажности, загазованности воздуха в помещениях (r= 0,48-0,43), колеб</w:t>
      </w:r>
      <w:r w:rsidRPr="002F4687">
        <w:rPr>
          <w:sz w:val="28"/>
          <w:szCs w:val="28"/>
        </w:rPr>
        <w:t>а</w:t>
      </w:r>
      <w:r w:rsidRPr="002F4687">
        <w:rPr>
          <w:sz w:val="28"/>
          <w:szCs w:val="28"/>
        </w:rPr>
        <w:t>ниями скорости его движения и содержания в нем микрофлоры (r=0,36-0,35), меньше - с изменением температуры воздуха. Из совокупности ра</w:t>
      </w:r>
      <w:r w:rsidRPr="002F4687">
        <w:rPr>
          <w:sz w:val="28"/>
          <w:szCs w:val="28"/>
        </w:rPr>
        <w:t>з</w:t>
      </w:r>
      <w:r w:rsidRPr="002F4687">
        <w:rPr>
          <w:sz w:val="28"/>
          <w:szCs w:val="28"/>
        </w:rPr>
        <w:t>личных факторов, влияющих на возникновение мастита у животных, во</w:t>
      </w:r>
      <w:r w:rsidRPr="002F4687">
        <w:rPr>
          <w:sz w:val="28"/>
          <w:szCs w:val="28"/>
        </w:rPr>
        <w:t>з</w:t>
      </w:r>
      <w:r w:rsidRPr="002F4687">
        <w:rPr>
          <w:sz w:val="28"/>
          <w:szCs w:val="28"/>
        </w:rPr>
        <w:t>действие изученных параметров микроклимата обуславливало его появл</w:t>
      </w:r>
      <w:r w:rsidRPr="002F4687">
        <w:rPr>
          <w:sz w:val="28"/>
          <w:szCs w:val="28"/>
        </w:rPr>
        <w:t>е</w:t>
      </w:r>
      <w:r w:rsidRPr="002F4687">
        <w:rPr>
          <w:sz w:val="28"/>
          <w:szCs w:val="28"/>
        </w:rPr>
        <w:t>ние в 9,6-23,0% случаев.</w:t>
      </w:r>
    </w:p>
    <w:p w:rsidR="00C85BE0" w:rsidRPr="002F4687" w:rsidRDefault="00C85BE0" w:rsidP="00C85BE0">
      <w:pPr>
        <w:ind w:firstLine="709"/>
        <w:jc w:val="both"/>
        <w:rPr>
          <w:spacing w:val="2"/>
          <w:sz w:val="28"/>
          <w:szCs w:val="28"/>
        </w:rPr>
      </w:pPr>
      <w:r w:rsidRPr="002F4687">
        <w:rPr>
          <w:spacing w:val="2"/>
          <w:sz w:val="28"/>
          <w:szCs w:val="28"/>
        </w:rPr>
        <w:t>Уровень заболеваемости коров разных пород, находящихся в одних и тех же условиях ухода, кормления и содержания неодинаков. Анализ полученных данных показал, что в Центрально-Черноземной зоне наиб</w:t>
      </w:r>
      <w:r w:rsidRPr="002F4687">
        <w:rPr>
          <w:spacing w:val="2"/>
          <w:sz w:val="28"/>
          <w:szCs w:val="28"/>
        </w:rPr>
        <w:t>о</w:t>
      </w:r>
      <w:r w:rsidRPr="002F4687">
        <w:rPr>
          <w:spacing w:val="2"/>
          <w:sz w:val="28"/>
          <w:szCs w:val="28"/>
        </w:rPr>
        <w:t>лее устойчивыми к маститу являются коровы симментальской породы (13,85%), а наиболее предрасположенными - черно-пестрой породы (47,5%), животные красной степной и холмогорской пород занимают промежуточное положение (заболеваемость равна 32,0 и 35,1% соотве</w:t>
      </w:r>
      <w:r w:rsidRPr="002F4687">
        <w:rPr>
          <w:spacing w:val="2"/>
          <w:sz w:val="28"/>
          <w:szCs w:val="28"/>
        </w:rPr>
        <w:t>т</w:t>
      </w:r>
      <w:r w:rsidRPr="002F4687">
        <w:rPr>
          <w:spacing w:val="2"/>
          <w:sz w:val="28"/>
          <w:szCs w:val="28"/>
        </w:rPr>
        <w:t>ственно).</w:t>
      </w:r>
    </w:p>
    <w:p w:rsidR="00C85BE0" w:rsidRPr="002F4687" w:rsidRDefault="00C85BE0" w:rsidP="00C85BE0">
      <w:pPr>
        <w:ind w:firstLine="709"/>
        <w:jc w:val="both"/>
        <w:rPr>
          <w:sz w:val="28"/>
          <w:szCs w:val="28"/>
        </w:rPr>
      </w:pPr>
      <w:r w:rsidRPr="002F4687">
        <w:rPr>
          <w:sz w:val="28"/>
          <w:szCs w:val="28"/>
        </w:rPr>
        <w:t>Анатомо-морфофункциональные свойства вымени коров  устойч</w:t>
      </w:r>
      <w:r w:rsidRPr="002F4687">
        <w:rPr>
          <w:sz w:val="28"/>
          <w:szCs w:val="28"/>
        </w:rPr>
        <w:t>и</w:t>
      </w:r>
      <w:r w:rsidRPr="002F4687">
        <w:rPr>
          <w:sz w:val="28"/>
          <w:szCs w:val="28"/>
        </w:rPr>
        <w:t>вых и предрасположенных к маститу существенно разнятся. Коровы у</w:t>
      </w:r>
      <w:r w:rsidRPr="002F4687">
        <w:rPr>
          <w:sz w:val="28"/>
          <w:szCs w:val="28"/>
        </w:rPr>
        <w:t>с</w:t>
      </w:r>
      <w:r w:rsidRPr="002F4687">
        <w:rPr>
          <w:sz w:val="28"/>
          <w:szCs w:val="28"/>
        </w:rPr>
        <w:t>тойчивые к маститу имеют вымя средней или железистой консистенции (50%) большей или средней величины (50,0-37,5), ваннообразной или ч</w:t>
      </w:r>
      <w:r w:rsidRPr="002F4687">
        <w:rPr>
          <w:sz w:val="28"/>
          <w:szCs w:val="28"/>
        </w:rPr>
        <w:t>а</w:t>
      </w:r>
      <w:r w:rsidRPr="002F4687">
        <w:rPr>
          <w:sz w:val="28"/>
          <w:szCs w:val="28"/>
        </w:rPr>
        <w:t>шевидной формы (50,0-37,5%). Соски у таких животных цилиндрической формы, пропорционально развиты, при этом длина задних сосков короче (Р&lt;0,01), а диаметр их несколько меньше (Р&lt;0,2), чем у животных пре</w:t>
      </w:r>
      <w:r w:rsidRPr="002F4687">
        <w:rPr>
          <w:sz w:val="28"/>
          <w:szCs w:val="28"/>
        </w:rPr>
        <w:t>д</w:t>
      </w:r>
      <w:r w:rsidRPr="002F4687">
        <w:rPr>
          <w:sz w:val="28"/>
          <w:szCs w:val="28"/>
        </w:rPr>
        <w:t>расположенных к маститу.</w:t>
      </w:r>
    </w:p>
    <w:p w:rsidR="00C85BE0" w:rsidRPr="002F4687" w:rsidRDefault="00C85BE0" w:rsidP="00C85BE0">
      <w:pPr>
        <w:ind w:firstLine="709"/>
        <w:jc w:val="both"/>
        <w:rPr>
          <w:sz w:val="28"/>
          <w:szCs w:val="28"/>
        </w:rPr>
      </w:pPr>
      <w:r w:rsidRPr="002F4687">
        <w:rPr>
          <w:sz w:val="28"/>
          <w:szCs w:val="28"/>
        </w:rPr>
        <w:t>Величина вымени у коров, восприимчивых к заболеваниям вымени, чаще мелкая или средняя (25,0-50,0%) у большинства железистой конс</w:t>
      </w:r>
      <w:r w:rsidRPr="002F4687">
        <w:rPr>
          <w:sz w:val="28"/>
          <w:szCs w:val="28"/>
        </w:rPr>
        <w:t>и</w:t>
      </w:r>
      <w:r w:rsidRPr="002F4687">
        <w:rPr>
          <w:sz w:val="28"/>
          <w:szCs w:val="28"/>
        </w:rPr>
        <w:t>стенции, козьей или округло-суженной формы (12,5-25,0%) с меньшим числом животных с ваннообразной формой (25%). Соски у таких живо</w:t>
      </w:r>
      <w:r w:rsidRPr="002F4687">
        <w:rPr>
          <w:sz w:val="28"/>
          <w:szCs w:val="28"/>
        </w:rPr>
        <w:t>т</w:t>
      </w:r>
      <w:r w:rsidRPr="002F4687">
        <w:rPr>
          <w:sz w:val="28"/>
          <w:szCs w:val="28"/>
        </w:rPr>
        <w:t>ных разнообразны по форме и не только цилиндрические, но и карандаш</w:t>
      </w:r>
      <w:r w:rsidRPr="002F4687">
        <w:rPr>
          <w:sz w:val="28"/>
          <w:szCs w:val="28"/>
        </w:rPr>
        <w:t>е</w:t>
      </w:r>
      <w:r w:rsidRPr="002F4687">
        <w:rPr>
          <w:sz w:val="28"/>
          <w:szCs w:val="28"/>
        </w:rPr>
        <w:t>видные и немного конические (12,5-37,5%), тогда как у коров резистен</w:t>
      </w:r>
      <w:r w:rsidRPr="002F4687">
        <w:rPr>
          <w:sz w:val="28"/>
          <w:szCs w:val="28"/>
        </w:rPr>
        <w:t>т</w:t>
      </w:r>
      <w:r w:rsidRPr="002F4687">
        <w:rPr>
          <w:sz w:val="28"/>
          <w:szCs w:val="28"/>
        </w:rPr>
        <w:t>ных к маститу таких сосков не встречалось. При сравнительной оценке функциональных свойств вымени и продуктивности установлено, что с</w:t>
      </w:r>
      <w:r w:rsidRPr="002F4687">
        <w:rPr>
          <w:sz w:val="28"/>
          <w:szCs w:val="28"/>
        </w:rPr>
        <w:t>у</w:t>
      </w:r>
      <w:r w:rsidRPr="002F4687">
        <w:rPr>
          <w:sz w:val="28"/>
          <w:szCs w:val="28"/>
        </w:rPr>
        <w:t>щественной разницы в скорости молокоо</w:t>
      </w:r>
      <w:r w:rsidRPr="002F4687">
        <w:rPr>
          <w:sz w:val="28"/>
          <w:szCs w:val="28"/>
        </w:rPr>
        <w:t>т</w:t>
      </w:r>
      <w:r w:rsidRPr="002F4687">
        <w:rPr>
          <w:sz w:val="28"/>
          <w:szCs w:val="28"/>
        </w:rPr>
        <w:t>дачи, содержании жира и белка, величины удоев по четвертям вымени и за ла</w:t>
      </w:r>
      <w:r w:rsidRPr="002F4687">
        <w:rPr>
          <w:sz w:val="28"/>
          <w:szCs w:val="28"/>
        </w:rPr>
        <w:t>к</w:t>
      </w:r>
      <w:r w:rsidRPr="002F4687">
        <w:rPr>
          <w:sz w:val="28"/>
          <w:szCs w:val="28"/>
        </w:rPr>
        <w:t>тацию у коров резистентных и восприимчивых к маститу не было (Р&lt; 0,1- 0,8).</w:t>
      </w:r>
    </w:p>
    <w:p w:rsidR="00C85BE0" w:rsidRPr="002F4687" w:rsidRDefault="00C85BE0" w:rsidP="00C85BE0">
      <w:pPr>
        <w:ind w:firstLine="709"/>
        <w:jc w:val="both"/>
        <w:rPr>
          <w:sz w:val="28"/>
          <w:szCs w:val="28"/>
        </w:rPr>
      </w:pPr>
      <w:r w:rsidRPr="002F4687">
        <w:rPr>
          <w:sz w:val="28"/>
          <w:szCs w:val="28"/>
        </w:rPr>
        <w:t>Проведение коррелятивного анализа показало, что у коров устойч</w:t>
      </w:r>
      <w:r w:rsidRPr="002F4687">
        <w:rPr>
          <w:sz w:val="28"/>
          <w:szCs w:val="28"/>
        </w:rPr>
        <w:t>и</w:t>
      </w:r>
      <w:r w:rsidRPr="002F4687">
        <w:rPr>
          <w:sz w:val="28"/>
          <w:szCs w:val="28"/>
        </w:rPr>
        <w:t>вых к заболеванию между суточным удоем и индексом вымени имелась отрицател</w:t>
      </w:r>
      <w:r w:rsidRPr="002F4687">
        <w:rPr>
          <w:sz w:val="28"/>
          <w:szCs w:val="28"/>
        </w:rPr>
        <w:t>ь</w:t>
      </w:r>
      <w:r w:rsidRPr="002F4687">
        <w:rPr>
          <w:sz w:val="28"/>
          <w:szCs w:val="28"/>
        </w:rPr>
        <w:t>ная связь (r =-0,9), а между удоем за лактацию и содержанием жира слабо-положительная (r= 0,07), у восприимчивых животных наоборот (r= +0,03 и -0,57 соответственно). Таким образом, морфофункциональные свойства вымени, величина и форма вымени, сосков, корреляция удоев, индекса вымени и содержания жира в молоке  характеризуют как устойч</w:t>
      </w:r>
      <w:r w:rsidRPr="002F4687">
        <w:rPr>
          <w:sz w:val="28"/>
          <w:szCs w:val="28"/>
        </w:rPr>
        <w:t>и</w:t>
      </w:r>
      <w:r w:rsidRPr="002F4687">
        <w:rPr>
          <w:sz w:val="28"/>
          <w:szCs w:val="28"/>
        </w:rPr>
        <w:t>вых, так и предрасположенных к маститу коров. Однако наличие добаво</w:t>
      </w:r>
      <w:r w:rsidRPr="002F4687">
        <w:rPr>
          <w:sz w:val="28"/>
          <w:szCs w:val="28"/>
        </w:rPr>
        <w:t>ч</w:t>
      </w:r>
      <w:r w:rsidRPr="002F4687">
        <w:rPr>
          <w:sz w:val="28"/>
          <w:szCs w:val="28"/>
        </w:rPr>
        <w:t>ных рудиментарных сосков (политемия) по результатам наших исследов</w:t>
      </w:r>
      <w:r w:rsidRPr="002F4687">
        <w:rPr>
          <w:sz w:val="28"/>
          <w:szCs w:val="28"/>
        </w:rPr>
        <w:t>а</w:t>
      </w:r>
      <w:r w:rsidRPr="002F4687">
        <w:rPr>
          <w:sz w:val="28"/>
          <w:szCs w:val="28"/>
        </w:rPr>
        <w:t>ний, не взаимосвязано с заболеваемостью молочной железы у коров си</w:t>
      </w:r>
      <w:r w:rsidRPr="002F4687">
        <w:rPr>
          <w:sz w:val="28"/>
          <w:szCs w:val="28"/>
        </w:rPr>
        <w:t>м</w:t>
      </w:r>
      <w:r w:rsidRPr="002F4687">
        <w:rPr>
          <w:sz w:val="28"/>
          <w:szCs w:val="28"/>
        </w:rPr>
        <w:t>ментальской породы, хотя добавочные соски, как установлено нами, н</w:t>
      </w:r>
      <w:r w:rsidRPr="002F4687">
        <w:rPr>
          <w:sz w:val="28"/>
          <w:szCs w:val="28"/>
        </w:rPr>
        <w:t>а</w:t>
      </w:r>
      <w:r w:rsidRPr="002F4687">
        <w:rPr>
          <w:sz w:val="28"/>
          <w:szCs w:val="28"/>
        </w:rPr>
        <w:t>следуются, с величиной коэффициента равной 0,10.</w:t>
      </w:r>
    </w:p>
    <w:p w:rsidR="00C85BE0" w:rsidRPr="002F4687" w:rsidRDefault="00C85BE0" w:rsidP="00C85BE0">
      <w:pPr>
        <w:ind w:firstLine="709"/>
        <w:jc w:val="both"/>
        <w:rPr>
          <w:sz w:val="28"/>
          <w:szCs w:val="28"/>
        </w:rPr>
      </w:pPr>
      <w:r w:rsidRPr="002F4687">
        <w:rPr>
          <w:sz w:val="28"/>
          <w:szCs w:val="28"/>
        </w:rPr>
        <w:lastRenderedPageBreak/>
        <w:t>Таким образом, результаты наших экспериментов по характеру н</w:t>
      </w:r>
      <w:r w:rsidRPr="002F4687">
        <w:rPr>
          <w:sz w:val="28"/>
          <w:szCs w:val="28"/>
        </w:rPr>
        <w:t>а</w:t>
      </w:r>
      <w:r w:rsidRPr="002F4687">
        <w:rPr>
          <w:sz w:val="28"/>
          <w:szCs w:val="28"/>
        </w:rPr>
        <w:t>следуемости резистентности и предрасположенности к акушерским боле</w:t>
      </w:r>
      <w:r w:rsidRPr="002F4687">
        <w:rPr>
          <w:sz w:val="28"/>
          <w:szCs w:val="28"/>
        </w:rPr>
        <w:t>з</w:t>
      </w:r>
      <w:r w:rsidRPr="002F4687">
        <w:rPr>
          <w:sz w:val="28"/>
          <w:szCs w:val="28"/>
        </w:rPr>
        <w:t>ням (на примере мастита) дают новые доказательства о генетической пре</w:t>
      </w:r>
      <w:r w:rsidRPr="002F4687">
        <w:rPr>
          <w:sz w:val="28"/>
          <w:szCs w:val="28"/>
        </w:rPr>
        <w:t>д</w:t>
      </w:r>
      <w:r w:rsidRPr="002F4687">
        <w:rPr>
          <w:sz w:val="28"/>
          <w:szCs w:val="28"/>
        </w:rPr>
        <w:t>расположенности коров симментальской породы к акушерским заболев</w:t>
      </w:r>
      <w:r w:rsidRPr="002F4687">
        <w:rPr>
          <w:sz w:val="28"/>
          <w:szCs w:val="28"/>
        </w:rPr>
        <w:t>а</w:t>
      </w:r>
      <w:r w:rsidRPr="002F4687">
        <w:rPr>
          <w:sz w:val="28"/>
          <w:szCs w:val="28"/>
        </w:rPr>
        <w:t>ниям, основанные на определении доли влияния средовых факторов, ми</w:t>
      </w:r>
      <w:r w:rsidRPr="002F4687">
        <w:rPr>
          <w:sz w:val="28"/>
          <w:szCs w:val="28"/>
        </w:rPr>
        <w:t>к</w:t>
      </w:r>
      <w:r w:rsidRPr="002F4687">
        <w:rPr>
          <w:sz w:val="28"/>
          <w:szCs w:val="28"/>
        </w:rPr>
        <w:t>роклимата помещений и «породной» предрасположенности. Существе</w:t>
      </w:r>
      <w:r w:rsidRPr="002F4687">
        <w:rPr>
          <w:sz w:val="28"/>
          <w:szCs w:val="28"/>
        </w:rPr>
        <w:t>н</w:t>
      </w:r>
      <w:r w:rsidRPr="002F4687">
        <w:rPr>
          <w:sz w:val="28"/>
          <w:szCs w:val="28"/>
        </w:rPr>
        <w:t>ным подтверждением генетической предрасположенности коров к акуше</w:t>
      </w:r>
      <w:r w:rsidRPr="002F4687">
        <w:rPr>
          <w:sz w:val="28"/>
          <w:szCs w:val="28"/>
        </w:rPr>
        <w:t>р</w:t>
      </w:r>
      <w:r w:rsidRPr="002F4687">
        <w:rPr>
          <w:sz w:val="28"/>
          <w:szCs w:val="28"/>
        </w:rPr>
        <w:t>ским болезням являются впервые установленные нами для симментал</w:t>
      </w:r>
      <w:r w:rsidRPr="002F4687">
        <w:rPr>
          <w:sz w:val="28"/>
          <w:szCs w:val="28"/>
        </w:rPr>
        <w:t>ь</w:t>
      </w:r>
      <w:r w:rsidRPr="002F4687">
        <w:rPr>
          <w:sz w:val="28"/>
          <w:szCs w:val="28"/>
        </w:rPr>
        <w:t>ской породы наличие линий и семейств устойчивых и предрасположенных к этим заболеваниям.</w:t>
      </w:r>
    </w:p>
    <w:p w:rsidR="00C85BE0" w:rsidRPr="002F4687" w:rsidRDefault="00C85BE0" w:rsidP="00C85BE0">
      <w:pPr>
        <w:ind w:firstLine="709"/>
        <w:jc w:val="both"/>
        <w:rPr>
          <w:sz w:val="28"/>
          <w:szCs w:val="28"/>
        </w:rPr>
      </w:pPr>
      <w:r w:rsidRPr="002F4687">
        <w:rPr>
          <w:sz w:val="28"/>
          <w:szCs w:val="28"/>
        </w:rPr>
        <w:t>Различия между линиями и семействами коров симментальской п</w:t>
      </w:r>
      <w:r w:rsidRPr="002F4687">
        <w:rPr>
          <w:sz w:val="28"/>
          <w:szCs w:val="28"/>
        </w:rPr>
        <w:t>о</w:t>
      </w:r>
      <w:r w:rsidRPr="002F4687">
        <w:rPr>
          <w:sz w:val="28"/>
          <w:szCs w:val="28"/>
        </w:rPr>
        <w:t>роды по заболеваемости маститом и определение коэффициента наследу</w:t>
      </w:r>
      <w:r w:rsidRPr="002F4687">
        <w:rPr>
          <w:sz w:val="28"/>
          <w:szCs w:val="28"/>
        </w:rPr>
        <w:t>е</w:t>
      </w:r>
      <w:r w:rsidRPr="002F4687">
        <w:rPr>
          <w:sz w:val="28"/>
          <w:szCs w:val="28"/>
        </w:rPr>
        <w:t>мости проведено в трех хозяйствах, которые имели общих родоначальн</w:t>
      </w:r>
      <w:r w:rsidRPr="002F4687">
        <w:rPr>
          <w:sz w:val="28"/>
          <w:szCs w:val="28"/>
        </w:rPr>
        <w:t>и</w:t>
      </w:r>
      <w:r w:rsidRPr="002F4687">
        <w:rPr>
          <w:sz w:val="28"/>
          <w:szCs w:val="28"/>
        </w:rPr>
        <w:t>ков линий, но различную степень консолидации стада. Установлено, что во всех хозяйствах имеются линии и семейства устойчивые и предраспол</w:t>
      </w:r>
      <w:r w:rsidRPr="002F4687">
        <w:rPr>
          <w:sz w:val="28"/>
          <w:szCs w:val="28"/>
        </w:rPr>
        <w:t>о</w:t>
      </w:r>
      <w:r w:rsidRPr="002F4687">
        <w:rPr>
          <w:sz w:val="28"/>
          <w:szCs w:val="28"/>
        </w:rPr>
        <w:t>женные к маститу. В ОПХ ВСХИ при переболевании в стаде 59,6% коров больше всего болело ж</w:t>
      </w:r>
      <w:r w:rsidRPr="002F4687">
        <w:rPr>
          <w:sz w:val="28"/>
          <w:szCs w:val="28"/>
        </w:rPr>
        <w:t>и</w:t>
      </w:r>
      <w:r w:rsidRPr="002F4687">
        <w:rPr>
          <w:sz w:val="28"/>
          <w:szCs w:val="28"/>
        </w:rPr>
        <w:t>вотных в группе Донора (77,8%), затем Султана (66,7%), Флориана (57,7%), Этапа (44,4%) и Мергеля (35,7%) при коэфф</w:t>
      </w:r>
      <w:r w:rsidRPr="002F4687">
        <w:rPr>
          <w:sz w:val="28"/>
          <w:szCs w:val="28"/>
        </w:rPr>
        <w:t>и</w:t>
      </w:r>
      <w:r w:rsidRPr="002F4687">
        <w:rPr>
          <w:sz w:val="28"/>
          <w:szCs w:val="28"/>
        </w:rPr>
        <w:t>циенте h</w:t>
      </w:r>
      <w:r w:rsidRPr="002F4687">
        <w:rPr>
          <w:sz w:val="28"/>
          <w:szCs w:val="28"/>
          <w:vertAlign w:val="superscript"/>
        </w:rPr>
        <w:t>2</w:t>
      </w:r>
      <w:r w:rsidRPr="002F4687">
        <w:rPr>
          <w:sz w:val="28"/>
          <w:szCs w:val="28"/>
        </w:rPr>
        <w:t xml:space="preserve"> равном 0,473.</w:t>
      </w:r>
    </w:p>
    <w:p w:rsidR="00C85BE0" w:rsidRPr="002F4687" w:rsidRDefault="00C85BE0" w:rsidP="00C85BE0">
      <w:pPr>
        <w:ind w:firstLine="709"/>
        <w:jc w:val="both"/>
        <w:rPr>
          <w:sz w:val="28"/>
          <w:szCs w:val="28"/>
        </w:rPr>
      </w:pPr>
      <w:r w:rsidRPr="002F4687">
        <w:rPr>
          <w:sz w:val="28"/>
          <w:szCs w:val="28"/>
        </w:rPr>
        <w:t>По всем 14 семействам ОПХ ВСХИ переболело маститом 53,7%, при этом заболевание было у всех коров двух семейств, среди шести - 60,0-83,3%, в пяти - 35,3-57,1 и в одном из случаев заболеваний не было.</w:t>
      </w:r>
    </w:p>
    <w:p w:rsidR="00C85BE0" w:rsidRPr="002F4687" w:rsidRDefault="00C85BE0" w:rsidP="00C85BE0">
      <w:pPr>
        <w:ind w:firstLine="709"/>
        <w:jc w:val="both"/>
        <w:rPr>
          <w:sz w:val="28"/>
          <w:szCs w:val="28"/>
        </w:rPr>
      </w:pPr>
      <w:r w:rsidRPr="002F4687">
        <w:rPr>
          <w:sz w:val="28"/>
          <w:szCs w:val="28"/>
        </w:rPr>
        <w:t>По стаду совхоза-техникума «Конь-Колодезский» переболело 56,2% коров, при заболеваемости в группе потомков быка родоначальника шве</w:t>
      </w:r>
      <w:r w:rsidRPr="002F4687">
        <w:rPr>
          <w:sz w:val="28"/>
          <w:szCs w:val="28"/>
        </w:rPr>
        <w:t>й</w:t>
      </w:r>
      <w:r w:rsidRPr="002F4687">
        <w:rPr>
          <w:sz w:val="28"/>
          <w:szCs w:val="28"/>
        </w:rPr>
        <w:t>царской линии - 69,0%, Флориана - 65,2%, Фасадника - 54,8%, Лорда - 41,6%, Мергеля - 35,1%, а коэффициент наследуемости равнялся 0,32.</w:t>
      </w:r>
    </w:p>
    <w:p w:rsidR="00C85BE0" w:rsidRPr="002F4687" w:rsidRDefault="00C85BE0" w:rsidP="00C85BE0">
      <w:pPr>
        <w:ind w:firstLine="709"/>
        <w:jc w:val="both"/>
        <w:rPr>
          <w:sz w:val="28"/>
          <w:szCs w:val="28"/>
        </w:rPr>
      </w:pPr>
      <w:r w:rsidRPr="002F4687">
        <w:rPr>
          <w:sz w:val="28"/>
          <w:szCs w:val="28"/>
        </w:rPr>
        <w:t>Среди коров племзавода «Еланский» заболеваемость маститом с</w:t>
      </w:r>
      <w:r w:rsidRPr="002F4687">
        <w:rPr>
          <w:sz w:val="28"/>
          <w:szCs w:val="28"/>
        </w:rPr>
        <w:t>о</w:t>
      </w:r>
      <w:r w:rsidRPr="002F4687">
        <w:rPr>
          <w:sz w:val="28"/>
          <w:szCs w:val="28"/>
        </w:rPr>
        <w:t>ставила 45,3% при 59,0% больных коров среди дочерей потомков Флори</w:t>
      </w:r>
      <w:r w:rsidRPr="002F4687">
        <w:rPr>
          <w:sz w:val="28"/>
          <w:szCs w:val="28"/>
        </w:rPr>
        <w:t>а</w:t>
      </w:r>
      <w:r w:rsidRPr="002F4687">
        <w:rPr>
          <w:sz w:val="28"/>
          <w:szCs w:val="28"/>
        </w:rPr>
        <w:t>на, 44,4% - Мергеля, 41,4 - Фасадника, 40,6 - Лорда и 30,6% у Салата, с к</w:t>
      </w:r>
      <w:r w:rsidRPr="002F4687">
        <w:rPr>
          <w:sz w:val="28"/>
          <w:szCs w:val="28"/>
        </w:rPr>
        <w:t>о</w:t>
      </w:r>
      <w:r w:rsidRPr="002F4687">
        <w:rPr>
          <w:sz w:val="28"/>
          <w:szCs w:val="28"/>
        </w:rPr>
        <w:t>эффициентом н</w:t>
      </w:r>
      <w:r w:rsidRPr="002F4687">
        <w:rPr>
          <w:sz w:val="28"/>
          <w:szCs w:val="28"/>
        </w:rPr>
        <w:t>а</w:t>
      </w:r>
      <w:r w:rsidRPr="002F4687">
        <w:rPr>
          <w:sz w:val="28"/>
          <w:szCs w:val="28"/>
        </w:rPr>
        <w:t>следуемости по стаду равным 0,13.</w:t>
      </w:r>
    </w:p>
    <w:p w:rsidR="00C85BE0" w:rsidRPr="002F4687" w:rsidRDefault="00C85BE0" w:rsidP="00C85BE0">
      <w:pPr>
        <w:ind w:firstLine="709"/>
        <w:jc w:val="both"/>
        <w:rPr>
          <w:sz w:val="28"/>
          <w:szCs w:val="28"/>
        </w:rPr>
      </w:pPr>
      <w:r w:rsidRPr="002F4687">
        <w:rPr>
          <w:sz w:val="28"/>
          <w:szCs w:val="28"/>
        </w:rPr>
        <w:t>Материалы исследований заболеваемости по основным 29 семейс</w:t>
      </w:r>
      <w:r w:rsidRPr="002F4687">
        <w:rPr>
          <w:sz w:val="28"/>
          <w:szCs w:val="28"/>
        </w:rPr>
        <w:t>т</w:t>
      </w:r>
      <w:r w:rsidRPr="002F4687">
        <w:rPr>
          <w:sz w:val="28"/>
          <w:szCs w:val="28"/>
        </w:rPr>
        <w:t>вам показали, что переболело 55,5-75,0%, в 9 - 35,0-50,0%, в 8 - 16,6-33,3%, а в о</w:t>
      </w:r>
      <w:r w:rsidRPr="002F4687">
        <w:rPr>
          <w:sz w:val="28"/>
          <w:szCs w:val="28"/>
        </w:rPr>
        <w:t>д</w:t>
      </w:r>
      <w:r w:rsidRPr="002F4687">
        <w:rPr>
          <w:sz w:val="28"/>
          <w:szCs w:val="28"/>
        </w:rPr>
        <w:t>ном семействе - больных не было.</w:t>
      </w:r>
    </w:p>
    <w:p w:rsidR="00C85BE0" w:rsidRPr="002F4687" w:rsidRDefault="00C85BE0" w:rsidP="00C85BE0">
      <w:pPr>
        <w:ind w:firstLine="709"/>
        <w:jc w:val="both"/>
        <w:rPr>
          <w:sz w:val="28"/>
          <w:szCs w:val="28"/>
        </w:rPr>
      </w:pPr>
      <w:r w:rsidRPr="002F4687">
        <w:rPr>
          <w:sz w:val="28"/>
          <w:szCs w:val="28"/>
        </w:rPr>
        <w:t>Установленные нами различия в величине коэффициента наследу</w:t>
      </w:r>
      <w:r w:rsidRPr="002F4687">
        <w:rPr>
          <w:sz w:val="28"/>
          <w:szCs w:val="28"/>
        </w:rPr>
        <w:t>е</w:t>
      </w:r>
      <w:r w:rsidRPr="002F4687">
        <w:rPr>
          <w:sz w:val="28"/>
          <w:szCs w:val="28"/>
        </w:rPr>
        <w:t>мости зависят от различий в генеалогической структуре изучаемых стад. Так в ОПХ ВСХИ 125 коров происходят (с учетом быков и не основных линий) от 6 родоначальников и 14 семейств, а в совхозе-техникуме 800 к</w:t>
      </w:r>
      <w:r w:rsidRPr="002F4687">
        <w:rPr>
          <w:sz w:val="28"/>
          <w:szCs w:val="28"/>
        </w:rPr>
        <w:t>о</w:t>
      </w:r>
      <w:r w:rsidRPr="002F4687">
        <w:rPr>
          <w:sz w:val="28"/>
          <w:szCs w:val="28"/>
        </w:rPr>
        <w:t>ров происходят от 6 родоначальников, но животных, других не основных линий, всего 0,88% при 8,8% в ОПХ ВСХИ, семейств 75, т.е. в каждом с</w:t>
      </w:r>
      <w:r w:rsidRPr="002F4687">
        <w:rPr>
          <w:sz w:val="28"/>
          <w:szCs w:val="28"/>
        </w:rPr>
        <w:t>е</w:t>
      </w:r>
      <w:r w:rsidRPr="002F4687">
        <w:rPr>
          <w:sz w:val="28"/>
          <w:szCs w:val="28"/>
        </w:rPr>
        <w:t>мействе более 10 (10,6) коров, тогда как в ОПХ ВСХИ лишь 9 (8,9). Еще более консолидировано стадо пле</w:t>
      </w:r>
      <w:r w:rsidRPr="002F4687">
        <w:rPr>
          <w:sz w:val="28"/>
          <w:szCs w:val="28"/>
        </w:rPr>
        <w:t>м</w:t>
      </w:r>
      <w:r w:rsidRPr="002F4687">
        <w:rPr>
          <w:sz w:val="28"/>
          <w:szCs w:val="28"/>
        </w:rPr>
        <w:t>завода «Еланский». Родоначальником линии Салата является бык Мергель, следовательно при генеалогическом анализе в учет надо брать уже лишь 5 линий, т.е. 4 основных и одна - др</w:t>
      </w:r>
      <w:r w:rsidRPr="002F4687">
        <w:rPr>
          <w:sz w:val="28"/>
          <w:szCs w:val="28"/>
        </w:rPr>
        <w:t>у</w:t>
      </w:r>
      <w:r w:rsidRPr="002F4687">
        <w:rPr>
          <w:sz w:val="28"/>
          <w:szCs w:val="28"/>
        </w:rPr>
        <w:t>гие, не основные линии, крупнее в этом хозя</w:t>
      </w:r>
      <w:r w:rsidRPr="002F4687">
        <w:rPr>
          <w:sz w:val="28"/>
          <w:szCs w:val="28"/>
        </w:rPr>
        <w:t>й</w:t>
      </w:r>
      <w:r w:rsidRPr="002F4687">
        <w:rPr>
          <w:sz w:val="28"/>
          <w:szCs w:val="28"/>
        </w:rPr>
        <w:t xml:space="preserve">стве и семейства, 584 коровы - 52 семейства, т.е. на одно семейство приходится в среднем 11 коров </w:t>
      </w:r>
      <w:r w:rsidRPr="002F4687">
        <w:rPr>
          <w:sz w:val="28"/>
          <w:szCs w:val="28"/>
        </w:rPr>
        <w:lastRenderedPageBreak/>
        <w:t>(11,2). Соответственно в указанных стадах средняя заболеваемость соста</w:t>
      </w:r>
      <w:r w:rsidRPr="002F4687">
        <w:rPr>
          <w:sz w:val="28"/>
          <w:szCs w:val="28"/>
        </w:rPr>
        <w:t>в</w:t>
      </w:r>
      <w:r w:rsidRPr="002F4687">
        <w:rPr>
          <w:sz w:val="28"/>
          <w:szCs w:val="28"/>
        </w:rPr>
        <w:t>ляла 53,7-50,9-45,3%, а коэффициент наследуемости был равен 0,47-0,32-0,13, что указывает на влияние степени гетерогенности стада на забол</w:t>
      </w:r>
      <w:r w:rsidRPr="002F4687">
        <w:rPr>
          <w:sz w:val="28"/>
          <w:szCs w:val="28"/>
        </w:rPr>
        <w:t>е</w:t>
      </w:r>
      <w:r w:rsidRPr="002F4687">
        <w:rPr>
          <w:sz w:val="28"/>
          <w:szCs w:val="28"/>
        </w:rPr>
        <w:t xml:space="preserve">ваемость маститами коров симментальской породы. </w:t>
      </w:r>
    </w:p>
    <w:p w:rsidR="00C85BE0" w:rsidRPr="002F4687" w:rsidRDefault="00C85BE0" w:rsidP="00C85BE0">
      <w:pPr>
        <w:ind w:firstLine="709"/>
        <w:jc w:val="both"/>
        <w:rPr>
          <w:sz w:val="28"/>
          <w:szCs w:val="28"/>
        </w:rPr>
      </w:pPr>
      <w:r w:rsidRPr="002F4687">
        <w:rPr>
          <w:sz w:val="28"/>
          <w:szCs w:val="28"/>
        </w:rPr>
        <w:t>Исходя из высокой распространенности акушерско-гинекологических болезней были определены линии наиболее устойч</w:t>
      </w:r>
      <w:r w:rsidRPr="002F4687">
        <w:rPr>
          <w:sz w:val="28"/>
          <w:szCs w:val="28"/>
        </w:rPr>
        <w:t>и</w:t>
      </w:r>
      <w:r w:rsidRPr="002F4687">
        <w:rPr>
          <w:sz w:val="28"/>
          <w:szCs w:val="28"/>
        </w:rPr>
        <w:t>вые/предрасположенные к этим заболеваниям и отдельно к задержанию последа, а также коэффициент н</w:t>
      </w:r>
      <w:r w:rsidRPr="002F4687">
        <w:rPr>
          <w:sz w:val="28"/>
          <w:szCs w:val="28"/>
        </w:rPr>
        <w:t>а</w:t>
      </w:r>
      <w:r w:rsidRPr="002F4687">
        <w:rPr>
          <w:sz w:val="28"/>
          <w:szCs w:val="28"/>
        </w:rPr>
        <w:t xml:space="preserve">следуемости их. </w:t>
      </w:r>
    </w:p>
    <w:p w:rsidR="00C85BE0" w:rsidRPr="002F4687" w:rsidRDefault="00C85BE0" w:rsidP="00C85BE0">
      <w:pPr>
        <w:ind w:firstLine="709"/>
        <w:jc w:val="both"/>
        <w:rPr>
          <w:sz w:val="28"/>
          <w:szCs w:val="28"/>
        </w:rPr>
      </w:pPr>
      <w:r w:rsidRPr="002F4687">
        <w:rPr>
          <w:sz w:val="28"/>
          <w:szCs w:val="28"/>
        </w:rPr>
        <w:t>Установлено, что в целом по акушерско-гинекологическим забол</w:t>
      </w:r>
      <w:r w:rsidRPr="002F4687">
        <w:rPr>
          <w:sz w:val="28"/>
          <w:szCs w:val="28"/>
        </w:rPr>
        <w:t>е</w:t>
      </w:r>
      <w:r w:rsidRPr="002F4687">
        <w:rPr>
          <w:sz w:val="28"/>
          <w:szCs w:val="28"/>
        </w:rPr>
        <w:t>ваниям коэффициент наследуемости равен 0,36, а наиболее устойчивыми к этим заб</w:t>
      </w:r>
      <w:r w:rsidRPr="002F4687">
        <w:rPr>
          <w:sz w:val="28"/>
          <w:szCs w:val="28"/>
        </w:rPr>
        <w:t>о</w:t>
      </w:r>
      <w:r w:rsidRPr="002F4687">
        <w:rPr>
          <w:sz w:val="28"/>
          <w:szCs w:val="28"/>
        </w:rPr>
        <w:t>леваниям были (в порядке снижения резистентности) быки линии Лорда (30,5%) - Фасадника (48,1%) - Мергеля (62,5%) - Салата (62,9%) - Флориана (66,0%) при 55,2% коров предрасположенных к данной патол</w:t>
      </w:r>
      <w:r w:rsidRPr="002F4687">
        <w:rPr>
          <w:sz w:val="28"/>
          <w:szCs w:val="28"/>
        </w:rPr>
        <w:t>о</w:t>
      </w:r>
      <w:r w:rsidRPr="002F4687">
        <w:rPr>
          <w:sz w:val="28"/>
          <w:szCs w:val="28"/>
        </w:rPr>
        <w:t>гии (т.е. переб</w:t>
      </w:r>
      <w:r w:rsidRPr="002F4687">
        <w:rPr>
          <w:sz w:val="28"/>
          <w:szCs w:val="28"/>
        </w:rPr>
        <w:t>о</w:t>
      </w:r>
      <w:r w:rsidRPr="002F4687">
        <w:rPr>
          <w:sz w:val="28"/>
          <w:szCs w:val="28"/>
        </w:rPr>
        <w:t>левших, одновозрастных). Коэффициент повторяемости по линиям был довольно высок, составляя ряд 0,85-0,84-0,70-0,77-0,92 соо</w:t>
      </w:r>
      <w:r w:rsidRPr="002F4687">
        <w:rPr>
          <w:sz w:val="28"/>
          <w:szCs w:val="28"/>
        </w:rPr>
        <w:t>т</w:t>
      </w:r>
      <w:r w:rsidRPr="002F4687">
        <w:rPr>
          <w:sz w:val="28"/>
          <w:szCs w:val="28"/>
        </w:rPr>
        <w:t>ветственно.</w:t>
      </w:r>
    </w:p>
    <w:p w:rsidR="00C85BE0" w:rsidRPr="002F4687" w:rsidRDefault="00C85BE0" w:rsidP="00C85BE0">
      <w:pPr>
        <w:ind w:firstLine="709"/>
        <w:jc w:val="both"/>
        <w:rPr>
          <w:sz w:val="28"/>
          <w:szCs w:val="28"/>
        </w:rPr>
      </w:pPr>
      <w:r w:rsidRPr="002F4687">
        <w:rPr>
          <w:sz w:val="28"/>
          <w:szCs w:val="28"/>
        </w:rPr>
        <w:t>Учитывая, что из акушерско-гинекологических болезней (при и</w:t>
      </w:r>
      <w:r w:rsidRPr="002F4687">
        <w:rPr>
          <w:sz w:val="28"/>
          <w:szCs w:val="28"/>
        </w:rPr>
        <w:t>с</w:t>
      </w:r>
      <w:r w:rsidRPr="002F4687">
        <w:rPr>
          <w:sz w:val="28"/>
          <w:szCs w:val="28"/>
        </w:rPr>
        <w:t>ключении мастита) наиболее часто у коровы наблюдается задержание п</w:t>
      </w:r>
      <w:r w:rsidRPr="002F4687">
        <w:rPr>
          <w:sz w:val="28"/>
          <w:szCs w:val="28"/>
        </w:rPr>
        <w:t>о</w:t>
      </w:r>
      <w:r w:rsidRPr="002F4687">
        <w:rPr>
          <w:sz w:val="28"/>
          <w:szCs w:val="28"/>
        </w:rPr>
        <w:t>следа был определен коэффициент наследуемости (h</w:t>
      </w:r>
      <w:r w:rsidRPr="002F4687">
        <w:rPr>
          <w:sz w:val="28"/>
          <w:szCs w:val="28"/>
          <w:vertAlign w:val="superscript"/>
        </w:rPr>
        <w:t>2</w:t>
      </w:r>
      <w:r w:rsidRPr="002F4687">
        <w:rPr>
          <w:sz w:val="28"/>
          <w:szCs w:val="28"/>
        </w:rPr>
        <w:t>) линий животных, устойч</w:t>
      </w:r>
      <w:r w:rsidRPr="002F4687">
        <w:rPr>
          <w:sz w:val="28"/>
          <w:szCs w:val="28"/>
        </w:rPr>
        <w:t>и</w:t>
      </w:r>
      <w:r w:rsidRPr="002F4687">
        <w:rPr>
          <w:sz w:val="28"/>
          <w:szCs w:val="28"/>
        </w:rPr>
        <w:t>вые/предрасположенные к данной патологии. Установлено, что из 731 коров племзавода «Еланский» при 17,2% случаев задержания последа в среднем по стаду у дочерей-потомков линии Лорда переболело 7,6%, Ф</w:t>
      </w:r>
      <w:r w:rsidRPr="002F4687">
        <w:rPr>
          <w:sz w:val="28"/>
          <w:szCs w:val="28"/>
        </w:rPr>
        <w:t>а</w:t>
      </w:r>
      <w:r w:rsidRPr="002F4687">
        <w:rPr>
          <w:sz w:val="28"/>
          <w:szCs w:val="28"/>
        </w:rPr>
        <w:t>садника - 11,5%, Салата - 20,2%, Мергеля - 24,0% и Флориана -24,4%. При коэффициенте повторяемости, соответственно по указанным линиям, 0,157-0,157-0,155-0,157-0,158 коэффициент наследуемости был равен 0,16.</w:t>
      </w:r>
    </w:p>
    <w:p w:rsidR="00C85BE0" w:rsidRPr="002F4687" w:rsidRDefault="00C85BE0" w:rsidP="00C85BE0">
      <w:pPr>
        <w:ind w:firstLine="709"/>
        <w:jc w:val="both"/>
        <w:rPr>
          <w:sz w:val="28"/>
          <w:szCs w:val="28"/>
        </w:rPr>
      </w:pPr>
      <w:r w:rsidRPr="002F4687">
        <w:rPr>
          <w:sz w:val="28"/>
          <w:szCs w:val="28"/>
        </w:rPr>
        <w:t>Известно, что при селекции на устойчивость очень важно знать роль быка-производителя в линии. Генеалогический анализ заболеваемости среди дочерей быков-производителей основных линий симментальского скота по Це</w:t>
      </w:r>
      <w:r w:rsidRPr="002F4687">
        <w:rPr>
          <w:sz w:val="28"/>
          <w:szCs w:val="28"/>
        </w:rPr>
        <w:t>н</w:t>
      </w:r>
      <w:r w:rsidRPr="002F4687">
        <w:rPr>
          <w:sz w:val="28"/>
          <w:szCs w:val="28"/>
        </w:rPr>
        <w:t>трально-Черноземной зоне показал, что несмотря на то, что в популяции есть линии устойчивые и более предрасположенные к акуше</w:t>
      </w:r>
      <w:r w:rsidRPr="002F4687">
        <w:rPr>
          <w:sz w:val="28"/>
          <w:szCs w:val="28"/>
        </w:rPr>
        <w:t>р</w:t>
      </w:r>
      <w:r w:rsidRPr="002F4687">
        <w:rPr>
          <w:sz w:val="28"/>
          <w:szCs w:val="28"/>
        </w:rPr>
        <w:t>ским болезням в каждой линии есть быки-улучшатели и ухудшатели по данному признаку.</w:t>
      </w:r>
    </w:p>
    <w:p w:rsidR="00C85BE0" w:rsidRPr="002F4687" w:rsidRDefault="00C85BE0" w:rsidP="00C85BE0">
      <w:pPr>
        <w:ind w:firstLine="709"/>
        <w:jc w:val="both"/>
        <w:rPr>
          <w:sz w:val="28"/>
          <w:szCs w:val="28"/>
        </w:rPr>
      </w:pPr>
      <w:r w:rsidRPr="002F4687">
        <w:rPr>
          <w:sz w:val="28"/>
          <w:szCs w:val="28"/>
        </w:rPr>
        <w:t>Так в линии Лорда, при заболеваемости маститом 50% дочерей Егеря у его сына Дрозда переболело 52,9%, а у внука Кадра 50,0%. Препотен</w:t>
      </w:r>
      <w:r w:rsidRPr="002F4687">
        <w:rPr>
          <w:sz w:val="28"/>
          <w:szCs w:val="28"/>
        </w:rPr>
        <w:t>т</w:t>
      </w:r>
      <w:r w:rsidRPr="002F4687">
        <w:rPr>
          <w:sz w:val="28"/>
          <w:szCs w:val="28"/>
        </w:rPr>
        <w:t>ными были быки в линии Фасадника: Кипарис (38,8%), его сыновья Уда</w:t>
      </w:r>
      <w:r w:rsidRPr="002F4687">
        <w:rPr>
          <w:sz w:val="28"/>
          <w:szCs w:val="28"/>
        </w:rPr>
        <w:t>ч</w:t>
      </w:r>
      <w:r w:rsidRPr="002F4687">
        <w:rPr>
          <w:sz w:val="28"/>
          <w:szCs w:val="28"/>
        </w:rPr>
        <w:t>ный (40,9), У</w:t>
      </w:r>
      <w:r w:rsidRPr="002F4687">
        <w:rPr>
          <w:sz w:val="28"/>
          <w:szCs w:val="28"/>
        </w:rPr>
        <w:t>к</w:t>
      </w:r>
      <w:r w:rsidRPr="002F4687">
        <w:rPr>
          <w:sz w:val="28"/>
          <w:szCs w:val="28"/>
        </w:rPr>
        <w:t>лад (40,0%), Устав (50%); братья Накат и Никель (66,6-70,0%) и сын Наката - Узор (66,6%), а также потомки Флориана: Монолит-Лакмус (60,6-57,7%).</w:t>
      </w:r>
    </w:p>
    <w:p w:rsidR="00C85BE0" w:rsidRPr="002F4687" w:rsidRDefault="00C85BE0" w:rsidP="00C85BE0">
      <w:pPr>
        <w:ind w:firstLine="709"/>
        <w:jc w:val="both"/>
        <w:rPr>
          <w:sz w:val="28"/>
          <w:szCs w:val="28"/>
        </w:rPr>
      </w:pPr>
      <w:r w:rsidRPr="002F4687">
        <w:rPr>
          <w:sz w:val="28"/>
          <w:szCs w:val="28"/>
        </w:rPr>
        <w:t>Особенно заметно влияние быков-производителей в линии на заб</w:t>
      </w:r>
      <w:r w:rsidRPr="002F4687">
        <w:rPr>
          <w:sz w:val="28"/>
          <w:szCs w:val="28"/>
        </w:rPr>
        <w:t>о</w:t>
      </w:r>
      <w:r w:rsidRPr="002F4687">
        <w:rPr>
          <w:sz w:val="28"/>
          <w:szCs w:val="28"/>
        </w:rPr>
        <w:t>леваемость при генеалогическом анализе родословных отцов коров с з</w:t>
      </w:r>
      <w:r w:rsidRPr="002F4687">
        <w:rPr>
          <w:sz w:val="28"/>
          <w:szCs w:val="28"/>
        </w:rPr>
        <w:t>а</w:t>
      </w:r>
      <w:r w:rsidRPr="002F4687">
        <w:rPr>
          <w:sz w:val="28"/>
          <w:szCs w:val="28"/>
        </w:rPr>
        <w:t>держанием последа. Во всех пяти линиях заболеваемость по ветвям и тройкам имела существенную разницу. Так в линии Флориана среди доч</w:t>
      </w:r>
      <w:r w:rsidRPr="002F4687">
        <w:rPr>
          <w:sz w:val="28"/>
          <w:szCs w:val="28"/>
        </w:rPr>
        <w:t>е</w:t>
      </w:r>
      <w:r w:rsidRPr="002F4687">
        <w:rPr>
          <w:sz w:val="28"/>
          <w:szCs w:val="28"/>
        </w:rPr>
        <w:t>рей потомков Бутона переболели все, но среди дочерей его сына Люкса лишь 19,1%, внука Капитала - 20%, у другого внука Мороза больных доч</w:t>
      </w:r>
      <w:r w:rsidRPr="002F4687">
        <w:rPr>
          <w:sz w:val="28"/>
          <w:szCs w:val="28"/>
        </w:rPr>
        <w:t>е</w:t>
      </w:r>
      <w:r w:rsidRPr="002F4687">
        <w:rPr>
          <w:sz w:val="28"/>
          <w:szCs w:val="28"/>
        </w:rPr>
        <w:t>рей не было. Такая же пораже</w:t>
      </w:r>
      <w:r w:rsidRPr="002F4687">
        <w:rPr>
          <w:sz w:val="28"/>
          <w:szCs w:val="28"/>
        </w:rPr>
        <w:t>н</w:t>
      </w:r>
      <w:r w:rsidRPr="002F4687">
        <w:rPr>
          <w:sz w:val="28"/>
          <w:szCs w:val="28"/>
        </w:rPr>
        <w:t>ность наблюдалась в «тройке» Ерш-Маяк-</w:t>
      </w:r>
      <w:r w:rsidRPr="002F4687">
        <w:rPr>
          <w:sz w:val="28"/>
          <w:szCs w:val="28"/>
        </w:rPr>
        <w:lastRenderedPageBreak/>
        <w:t>Линкор (100,0-33,3-14,3%). Наблюдалась также препотентность резистен</w:t>
      </w:r>
      <w:r w:rsidRPr="002F4687">
        <w:rPr>
          <w:sz w:val="28"/>
          <w:szCs w:val="28"/>
        </w:rPr>
        <w:t>т</w:t>
      </w:r>
      <w:r w:rsidRPr="002F4687">
        <w:rPr>
          <w:sz w:val="28"/>
          <w:szCs w:val="28"/>
        </w:rPr>
        <w:t>ности задержания последа - в ветви Маяк-Лакмус-Лимон (38,8-30,8-9,1); Люкс-Капитал-Мороз (19,1-20,0%). Подобные быки были в линиях Салата (Лоск-Смелый), Фасадника (Кипарис-Уклад-Устав) и Лорда (Флажок-Принц-Дефицит).</w:t>
      </w:r>
    </w:p>
    <w:p w:rsidR="00C85BE0" w:rsidRPr="002F4687" w:rsidRDefault="00C85BE0" w:rsidP="00C85BE0">
      <w:pPr>
        <w:ind w:firstLine="709"/>
        <w:jc w:val="both"/>
        <w:rPr>
          <w:sz w:val="28"/>
          <w:szCs w:val="28"/>
        </w:rPr>
      </w:pPr>
      <w:r w:rsidRPr="002F4687">
        <w:rPr>
          <w:sz w:val="28"/>
          <w:szCs w:val="28"/>
        </w:rPr>
        <w:t>Различия по заболеваемости в ветвях линии указывает и на опред</w:t>
      </w:r>
      <w:r w:rsidRPr="002F4687">
        <w:rPr>
          <w:sz w:val="28"/>
          <w:szCs w:val="28"/>
        </w:rPr>
        <w:t>е</w:t>
      </w:r>
      <w:r w:rsidRPr="002F4687">
        <w:rPr>
          <w:sz w:val="28"/>
          <w:szCs w:val="28"/>
        </w:rPr>
        <w:t>ленное влияние матери. Так если в линии Лорда среди дочерей быка Егеря больных не было, то среди потомков его сына Дрозда выявлено уже 16,1%, а в потомстве внука Кадра больных не было. Такие же материалы получ</w:t>
      </w:r>
      <w:r w:rsidRPr="002F4687">
        <w:rPr>
          <w:sz w:val="28"/>
          <w:szCs w:val="28"/>
        </w:rPr>
        <w:t>е</w:t>
      </w:r>
      <w:r w:rsidRPr="002F4687">
        <w:rPr>
          <w:sz w:val="28"/>
          <w:szCs w:val="28"/>
        </w:rPr>
        <w:t>ны в линии Фаса</w:t>
      </w:r>
      <w:r w:rsidRPr="002F4687">
        <w:rPr>
          <w:sz w:val="28"/>
          <w:szCs w:val="28"/>
        </w:rPr>
        <w:t>д</w:t>
      </w:r>
      <w:r w:rsidRPr="002F4687">
        <w:rPr>
          <w:sz w:val="28"/>
          <w:szCs w:val="28"/>
        </w:rPr>
        <w:t>ника по ветви Кипарис (0%) и его сыновей - Удачный - 18,2%, а Уклад и Устав больных потомков не имели; в линии Салата по ветви Лоск-Смелый-Кумир (0-0-22,2%); Мергель-Кларнет и сыновья Ла</w:t>
      </w:r>
      <w:r w:rsidRPr="002F4687">
        <w:rPr>
          <w:sz w:val="28"/>
          <w:szCs w:val="28"/>
        </w:rPr>
        <w:t>н</w:t>
      </w:r>
      <w:r w:rsidRPr="002F4687">
        <w:rPr>
          <w:sz w:val="28"/>
          <w:szCs w:val="28"/>
        </w:rPr>
        <w:t>дыш и Кекс (14,8-50,0%); Флориана-Монолит и сыновья его Лимон и Ла</w:t>
      </w:r>
      <w:r w:rsidRPr="002F4687">
        <w:rPr>
          <w:sz w:val="28"/>
          <w:szCs w:val="28"/>
        </w:rPr>
        <w:t>к</w:t>
      </w:r>
      <w:r w:rsidRPr="002F4687">
        <w:rPr>
          <w:sz w:val="28"/>
          <w:szCs w:val="28"/>
        </w:rPr>
        <w:t>мус (33,8-9,1 и 30,8%). На определенную роль препотентности отдельного быка и матери указывает и одновременный генеалогический анализ заб</w:t>
      </w:r>
      <w:r w:rsidRPr="002F4687">
        <w:rPr>
          <w:sz w:val="28"/>
          <w:szCs w:val="28"/>
        </w:rPr>
        <w:t>о</w:t>
      </w:r>
      <w:r w:rsidRPr="002F4687">
        <w:rPr>
          <w:sz w:val="28"/>
          <w:szCs w:val="28"/>
        </w:rPr>
        <w:t>леваемости как задержание последа, так и маститом по ветвям линий и «тройкам». Например, если в линии Флориана среди п</w:t>
      </w:r>
      <w:r w:rsidRPr="002F4687">
        <w:rPr>
          <w:sz w:val="28"/>
          <w:szCs w:val="28"/>
        </w:rPr>
        <w:t>о</w:t>
      </w:r>
      <w:r w:rsidRPr="002F4687">
        <w:rPr>
          <w:sz w:val="28"/>
          <w:szCs w:val="28"/>
        </w:rPr>
        <w:t>томков Монолита имели задержание последа 33,8% и переболело маститом 60,6% дочерей, то среди дочерей его сына Лакмуса имелось столько же переболевших (30,8/57,7). Однако у другого сына Монолита - Лимона заболевания им</w:t>
      </w:r>
      <w:r w:rsidRPr="002F4687">
        <w:rPr>
          <w:sz w:val="28"/>
          <w:szCs w:val="28"/>
        </w:rPr>
        <w:t>е</w:t>
      </w:r>
      <w:r w:rsidRPr="002F4687">
        <w:rPr>
          <w:sz w:val="28"/>
          <w:szCs w:val="28"/>
        </w:rPr>
        <w:t>лись в 9,1 и 75% случаев соответственно.</w:t>
      </w:r>
    </w:p>
    <w:p w:rsidR="00C85BE0" w:rsidRPr="002F4687" w:rsidRDefault="00C85BE0" w:rsidP="00C85BE0">
      <w:pPr>
        <w:ind w:firstLine="709"/>
        <w:jc w:val="both"/>
        <w:rPr>
          <w:spacing w:val="-4"/>
          <w:sz w:val="28"/>
          <w:szCs w:val="28"/>
        </w:rPr>
      </w:pPr>
      <w:r w:rsidRPr="002F4687">
        <w:rPr>
          <w:spacing w:val="-4"/>
          <w:sz w:val="28"/>
          <w:szCs w:val="28"/>
        </w:rPr>
        <w:t>Подобные данные получены и в линиях Фасадника (Кипарис 0/38,8%) и его сыновьям Укладу (0/40%), Уставу (0/50,0%), Удачному (18,2/40,9%). В л</w:t>
      </w:r>
      <w:r w:rsidRPr="002F4687">
        <w:rPr>
          <w:spacing w:val="-4"/>
          <w:sz w:val="28"/>
          <w:szCs w:val="28"/>
        </w:rPr>
        <w:t>и</w:t>
      </w:r>
      <w:r w:rsidRPr="002F4687">
        <w:rPr>
          <w:spacing w:val="-4"/>
          <w:sz w:val="28"/>
          <w:szCs w:val="28"/>
        </w:rPr>
        <w:t>нии Лорда, в ветви Флажок (14,3/50,0%) - Принц (12,5/75,0%) - Дефицит (0/33,0%) з</w:t>
      </w:r>
      <w:r w:rsidRPr="002F4687">
        <w:rPr>
          <w:spacing w:val="-4"/>
          <w:sz w:val="28"/>
          <w:szCs w:val="28"/>
        </w:rPr>
        <w:t>а</w:t>
      </w:r>
      <w:r w:rsidRPr="002F4687">
        <w:rPr>
          <w:spacing w:val="-4"/>
          <w:sz w:val="28"/>
          <w:szCs w:val="28"/>
        </w:rPr>
        <w:t>метна препотентность предрасположенности как к задержанию последа так и к маститу (Лоск-Смелый-Кумир 0/50,0-0/81,0-22,2/33,3% соо</w:t>
      </w:r>
      <w:r w:rsidRPr="002F4687">
        <w:rPr>
          <w:spacing w:val="-4"/>
          <w:sz w:val="28"/>
          <w:szCs w:val="28"/>
        </w:rPr>
        <w:t>т</w:t>
      </w:r>
      <w:r w:rsidRPr="002F4687">
        <w:rPr>
          <w:spacing w:val="-4"/>
          <w:sz w:val="28"/>
          <w:szCs w:val="28"/>
        </w:rPr>
        <w:t>ветственно).</w:t>
      </w:r>
    </w:p>
    <w:p w:rsidR="00C85BE0" w:rsidRPr="002F4687" w:rsidRDefault="00C85BE0" w:rsidP="00C85BE0">
      <w:pPr>
        <w:ind w:firstLine="709"/>
        <w:jc w:val="both"/>
        <w:rPr>
          <w:sz w:val="28"/>
          <w:szCs w:val="28"/>
        </w:rPr>
      </w:pPr>
      <w:r w:rsidRPr="002F4687">
        <w:rPr>
          <w:sz w:val="28"/>
          <w:szCs w:val="28"/>
        </w:rPr>
        <w:t>Полученные данные по генеалогическому анализу заболеваемости маститом и задержанием последа впервые показали роль быка и его преп</w:t>
      </w:r>
      <w:r w:rsidRPr="002F4687">
        <w:rPr>
          <w:sz w:val="28"/>
          <w:szCs w:val="28"/>
        </w:rPr>
        <w:t>о</w:t>
      </w:r>
      <w:r w:rsidRPr="002F4687">
        <w:rPr>
          <w:sz w:val="28"/>
          <w:szCs w:val="28"/>
        </w:rPr>
        <w:t xml:space="preserve">тентности при акушерских патологиях. </w:t>
      </w:r>
    </w:p>
    <w:p w:rsidR="00C85BE0" w:rsidRPr="002F4687" w:rsidRDefault="00C85BE0" w:rsidP="00C85BE0">
      <w:pPr>
        <w:ind w:firstLine="709"/>
        <w:jc w:val="both"/>
        <w:rPr>
          <w:sz w:val="28"/>
          <w:szCs w:val="28"/>
        </w:rPr>
      </w:pPr>
      <w:r w:rsidRPr="002F4687">
        <w:rPr>
          <w:sz w:val="28"/>
          <w:szCs w:val="28"/>
        </w:rPr>
        <w:t>Обзор коэффициентов наследуемости и генеалогический анализ з</w:t>
      </w:r>
      <w:r w:rsidRPr="002F4687">
        <w:rPr>
          <w:sz w:val="28"/>
          <w:szCs w:val="28"/>
        </w:rPr>
        <w:t>а</w:t>
      </w:r>
      <w:r w:rsidRPr="002F4687">
        <w:rPr>
          <w:sz w:val="28"/>
          <w:szCs w:val="28"/>
        </w:rPr>
        <w:t>болеваемости (на примере мастита и задержания последа) показывают на наличие достоверной и реальной генетической изменчивости в популяции животных симментальской породы по распространению акушерских пат</w:t>
      </w:r>
      <w:r w:rsidRPr="002F4687">
        <w:rPr>
          <w:sz w:val="28"/>
          <w:szCs w:val="28"/>
        </w:rPr>
        <w:t>о</w:t>
      </w:r>
      <w:r w:rsidRPr="002F4687">
        <w:rPr>
          <w:sz w:val="28"/>
          <w:szCs w:val="28"/>
        </w:rPr>
        <w:t>логий и возможность селекции на устойчивость к указанным заболеван</w:t>
      </w:r>
      <w:r w:rsidRPr="002F4687">
        <w:rPr>
          <w:sz w:val="28"/>
          <w:szCs w:val="28"/>
        </w:rPr>
        <w:t>и</w:t>
      </w:r>
      <w:r w:rsidRPr="002F4687">
        <w:rPr>
          <w:sz w:val="28"/>
          <w:szCs w:val="28"/>
        </w:rPr>
        <w:t>ям.</w:t>
      </w:r>
    </w:p>
    <w:p w:rsidR="00C85BE0" w:rsidRPr="002F4687" w:rsidRDefault="00C85BE0" w:rsidP="00C85BE0">
      <w:pPr>
        <w:ind w:firstLine="709"/>
        <w:jc w:val="both"/>
        <w:rPr>
          <w:spacing w:val="-2"/>
          <w:sz w:val="28"/>
          <w:szCs w:val="28"/>
        </w:rPr>
      </w:pPr>
      <w:r w:rsidRPr="002F4687">
        <w:rPr>
          <w:spacing w:val="-2"/>
          <w:sz w:val="28"/>
          <w:szCs w:val="28"/>
        </w:rPr>
        <w:t>По литературным данным, как мы уже говорили, известно, что имее</w:t>
      </w:r>
      <w:r w:rsidRPr="002F4687">
        <w:rPr>
          <w:spacing w:val="-2"/>
          <w:sz w:val="28"/>
          <w:szCs w:val="28"/>
        </w:rPr>
        <w:t>т</w:t>
      </w:r>
      <w:r w:rsidRPr="002F4687">
        <w:rPr>
          <w:spacing w:val="-2"/>
          <w:sz w:val="28"/>
          <w:szCs w:val="28"/>
        </w:rPr>
        <w:t>ся сопряженность некоторых иммуногенетических и биохимических марк</w:t>
      </w:r>
      <w:r w:rsidRPr="002F4687">
        <w:rPr>
          <w:spacing w:val="-2"/>
          <w:sz w:val="28"/>
          <w:szCs w:val="28"/>
        </w:rPr>
        <w:t>е</w:t>
      </w:r>
      <w:r w:rsidRPr="002F4687">
        <w:rPr>
          <w:spacing w:val="-2"/>
          <w:sz w:val="28"/>
          <w:szCs w:val="28"/>
        </w:rPr>
        <w:t>ров с х</w:t>
      </w:r>
      <w:r w:rsidRPr="002F4687">
        <w:rPr>
          <w:spacing w:val="-2"/>
          <w:sz w:val="28"/>
          <w:szCs w:val="28"/>
        </w:rPr>
        <w:t>о</w:t>
      </w:r>
      <w:r w:rsidRPr="002F4687">
        <w:rPr>
          <w:spacing w:val="-2"/>
          <w:sz w:val="28"/>
          <w:szCs w:val="28"/>
        </w:rPr>
        <w:t>зяйственно-полезными признаками и они могут быть использованы для косвенной селекции по какому-либо из указанных признаков (долгол</w:t>
      </w:r>
      <w:r w:rsidRPr="002F4687">
        <w:rPr>
          <w:spacing w:val="-2"/>
          <w:sz w:val="28"/>
          <w:szCs w:val="28"/>
        </w:rPr>
        <w:t>е</w:t>
      </w:r>
      <w:r w:rsidRPr="002F4687">
        <w:rPr>
          <w:spacing w:val="-2"/>
          <w:sz w:val="28"/>
          <w:szCs w:val="28"/>
        </w:rPr>
        <w:t>тие, удой, жир, белок). Наши исследования по изучению сопряженности иммуногенетич</w:t>
      </w:r>
      <w:r w:rsidRPr="002F4687">
        <w:rPr>
          <w:spacing w:val="-2"/>
          <w:sz w:val="28"/>
          <w:szCs w:val="28"/>
        </w:rPr>
        <w:t>е</w:t>
      </w:r>
      <w:r w:rsidRPr="002F4687">
        <w:rPr>
          <w:spacing w:val="-2"/>
          <w:sz w:val="28"/>
          <w:szCs w:val="28"/>
        </w:rPr>
        <w:t>ских признаков с возникновением мастита показали, что в изучаемой популяции (стаде) симментальского скота для животных, пре</w:t>
      </w:r>
      <w:r w:rsidRPr="002F4687">
        <w:rPr>
          <w:spacing w:val="-2"/>
          <w:sz w:val="28"/>
          <w:szCs w:val="28"/>
        </w:rPr>
        <w:t>д</w:t>
      </w:r>
      <w:r w:rsidRPr="002F4687">
        <w:rPr>
          <w:spacing w:val="-2"/>
          <w:sz w:val="28"/>
          <w:szCs w:val="28"/>
        </w:rPr>
        <w:t>расположенных к маститам характерным б</w:t>
      </w:r>
      <w:r w:rsidRPr="002F4687">
        <w:rPr>
          <w:spacing w:val="-2"/>
          <w:sz w:val="28"/>
          <w:szCs w:val="28"/>
        </w:rPr>
        <w:t>ы</w:t>
      </w:r>
      <w:r w:rsidRPr="002F4687">
        <w:rPr>
          <w:spacing w:val="-2"/>
          <w:sz w:val="28"/>
          <w:szCs w:val="28"/>
        </w:rPr>
        <w:t>ло снижение частот β Lg АВ, каппа-казеина, АВ, Са FS, антигенов В`, в и R`, при одновременном увел</w:t>
      </w:r>
      <w:r w:rsidRPr="002F4687">
        <w:rPr>
          <w:spacing w:val="-2"/>
          <w:sz w:val="28"/>
          <w:szCs w:val="28"/>
        </w:rPr>
        <w:t>и</w:t>
      </w:r>
      <w:r w:rsidRPr="002F4687">
        <w:rPr>
          <w:spacing w:val="-2"/>
          <w:sz w:val="28"/>
          <w:szCs w:val="28"/>
        </w:rPr>
        <w:lastRenderedPageBreak/>
        <w:t xml:space="preserve">чении частот гомозигот по β Lg ВВ, каппа-казеина АА и антигенов О </w:t>
      </w:r>
      <w:r w:rsidRPr="002F4687">
        <w:rPr>
          <w:spacing w:val="-2"/>
          <w:sz w:val="18"/>
          <w:szCs w:val="18"/>
        </w:rPr>
        <w:t xml:space="preserve">3 </w:t>
      </w:r>
      <w:r w:rsidRPr="002F4687">
        <w:rPr>
          <w:spacing w:val="-2"/>
          <w:sz w:val="28"/>
          <w:szCs w:val="28"/>
        </w:rPr>
        <w:t>; Е`</w:t>
      </w:r>
      <w:r w:rsidRPr="002F4687">
        <w:rPr>
          <w:spacing w:val="-2"/>
          <w:sz w:val="18"/>
          <w:szCs w:val="18"/>
        </w:rPr>
        <w:t>1</w:t>
      </w:r>
      <w:r w:rsidRPr="002F4687">
        <w:rPr>
          <w:spacing w:val="-2"/>
          <w:sz w:val="28"/>
          <w:szCs w:val="28"/>
        </w:rPr>
        <w:t xml:space="preserve"> ; Q; аллеля О</w:t>
      </w:r>
      <w:r w:rsidRPr="002F4687">
        <w:rPr>
          <w:spacing w:val="-2"/>
          <w:sz w:val="18"/>
          <w:szCs w:val="18"/>
        </w:rPr>
        <w:t xml:space="preserve">1 </w:t>
      </w:r>
      <w:r w:rsidRPr="002F4687">
        <w:rPr>
          <w:spacing w:val="-2"/>
          <w:sz w:val="28"/>
          <w:szCs w:val="28"/>
        </w:rPr>
        <w:t>IQ и отсутствие ант</w:t>
      </w:r>
      <w:r w:rsidRPr="002F4687">
        <w:rPr>
          <w:spacing w:val="-2"/>
          <w:sz w:val="28"/>
          <w:szCs w:val="28"/>
        </w:rPr>
        <w:t>и</w:t>
      </w:r>
      <w:r w:rsidRPr="002F4687">
        <w:rPr>
          <w:spacing w:val="-2"/>
          <w:sz w:val="28"/>
          <w:szCs w:val="28"/>
        </w:rPr>
        <w:t>гена Р</w:t>
      </w:r>
      <w:r w:rsidRPr="002F4687">
        <w:rPr>
          <w:spacing w:val="-2"/>
          <w:sz w:val="18"/>
          <w:szCs w:val="18"/>
        </w:rPr>
        <w:t xml:space="preserve">2 </w:t>
      </w:r>
      <w:r w:rsidRPr="002F4687">
        <w:rPr>
          <w:spacing w:val="-2"/>
          <w:sz w:val="28"/>
          <w:szCs w:val="28"/>
        </w:rPr>
        <w:t xml:space="preserve">. </w:t>
      </w:r>
    </w:p>
    <w:p w:rsidR="00C85BE0" w:rsidRPr="002F4687" w:rsidRDefault="00C85BE0" w:rsidP="00C85BE0">
      <w:pPr>
        <w:ind w:firstLine="709"/>
        <w:jc w:val="both"/>
        <w:rPr>
          <w:sz w:val="28"/>
          <w:szCs w:val="28"/>
        </w:rPr>
      </w:pPr>
      <w:r w:rsidRPr="002F4687">
        <w:rPr>
          <w:sz w:val="28"/>
          <w:szCs w:val="28"/>
        </w:rPr>
        <w:t>Изучение уровня естественной неспецифической резистентности, иммунологических, гематологических и биохимических показателей у к</w:t>
      </w:r>
      <w:r w:rsidRPr="002F4687">
        <w:rPr>
          <w:sz w:val="28"/>
          <w:szCs w:val="28"/>
        </w:rPr>
        <w:t>о</w:t>
      </w:r>
      <w:r w:rsidRPr="002F4687">
        <w:rPr>
          <w:sz w:val="28"/>
          <w:szCs w:val="28"/>
        </w:rPr>
        <w:t>ров двух пород, в различные сезоны и с разным патофизиологическим с</w:t>
      </w:r>
      <w:r w:rsidRPr="002F4687">
        <w:rPr>
          <w:sz w:val="28"/>
          <w:szCs w:val="28"/>
        </w:rPr>
        <w:t>о</w:t>
      </w:r>
      <w:r w:rsidRPr="002F4687">
        <w:rPr>
          <w:sz w:val="28"/>
          <w:szCs w:val="28"/>
        </w:rPr>
        <w:t>стоянием показало неоднозначность их. У клинически здоровых коров симментальской  и черно-пестрой пород нами не выявлено существенной разницы между пород</w:t>
      </w:r>
      <w:r w:rsidRPr="002F4687">
        <w:rPr>
          <w:sz w:val="28"/>
          <w:szCs w:val="28"/>
        </w:rPr>
        <w:t>а</w:t>
      </w:r>
      <w:r w:rsidRPr="002F4687">
        <w:rPr>
          <w:sz w:val="28"/>
          <w:szCs w:val="28"/>
        </w:rPr>
        <w:t>ми по содержанию в сыворотке крови мурамидазы, бета-лизинов, общего белка, его фракций и бактерицидной активности, а в молоке - уровня мурамидазы и соматических клеток (Р&lt;0,1-0,9).</w:t>
      </w:r>
    </w:p>
    <w:p w:rsidR="00C85BE0" w:rsidRPr="002F4687" w:rsidRDefault="00C85BE0" w:rsidP="00C85BE0">
      <w:pPr>
        <w:ind w:firstLine="709"/>
        <w:jc w:val="both"/>
        <w:rPr>
          <w:sz w:val="28"/>
          <w:szCs w:val="28"/>
        </w:rPr>
      </w:pPr>
      <w:r w:rsidRPr="002F4687">
        <w:rPr>
          <w:sz w:val="28"/>
          <w:szCs w:val="28"/>
        </w:rPr>
        <w:t>Однако, показатели естественной неспецифической резистентности у коров с изменением клинико-физиологического состояния менялись сущ</w:t>
      </w:r>
      <w:r w:rsidRPr="002F4687">
        <w:rPr>
          <w:sz w:val="28"/>
          <w:szCs w:val="28"/>
        </w:rPr>
        <w:t>е</w:t>
      </w:r>
      <w:r w:rsidRPr="002F4687">
        <w:rPr>
          <w:sz w:val="28"/>
          <w:szCs w:val="28"/>
        </w:rPr>
        <w:t>ственно. У животных, с клиническими проявлениями мастита, при сравн</w:t>
      </w:r>
      <w:r w:rsidRPr="002F4687">
        <w:rPr>
          <w:sz w:val="28"/>
          <w:szCs w:val="28"/>
        </w:rPr>
        <w:t>е</w:t>
      </w:r>
      <w:r w:rsidRPr="002F4687">
        <w:rPr>
          <w:sz w:val="28"/>
          <w:szCs w:val="28"/>
        </w:rPr>
        <w:t>нии с здоровыми коровами, было выше в сыворотке крови содержание лейкоцитов (Р&lt;0,001), альбуминов (Р&lt;0,05) и понижение витамина А (Р&lt;0,05), а в молоке - мурамидазы и соматических клеток (Р&lt;0,001). У к</w:t>
      </w:r>
      <w:r w:rsidRPr="002F4687">
        <w:rPr>
          <w:sz w:val="28"/>
          <w:szCs w:val="28"/>
        </w:rPr>
        <w:t>о</w:t>
      </w:r>
      <w:r w:rsidRPr="002F4687">
        <w:rPr>
          <w:sz w:val="28"/>
          <w:szCs w:val="28"/>
        </w:rPr>
        <w:t>ров в запуске имелось лишь понижение уровня витамина А в сыворотке крови, без существенных изменений при этом количества лейкоцитов, эритроцитов, витамина Е, кальция, общего белка, его фракций, мурамид</w:t>
      </w:r>
      <w:r w:rsidRPr="002F4687">
        <w:rPr>
          <w:sz w:val="28"/>
          <w:szCs w:val="28"/>
        </w:rPr>
        <w:t>а</w:t>
      </w:r>
      <w:r w:rsidRPr="002F4687">
        <w:rPr>
          <w:sz w:val="28"/>
          <w:szCs w:val="28"/>
        </w:rPr>
        <w:t>зы, бактерицидной активности.</w:t>
      </w:r>
    </w:p>
    <w:p w:rsidR="00C85BE0" w:rsidRPr="002F4687" w:rsidRDefault="00C85BE0" w:rsidP="00C85BE0">
      <w:pPr>
        <w:ind w:firstLine="709"/>
        <w:jc w:val="both"/>
        <w:rPr>
          <w:sz w:val="28"/>
          <w:szCs w:val="28"/>
        </w:rPr>
      </w:pPr>
      <w:r w:rsidRPr="002F4687">
        <w:rPr>
          <w:sz w:val="28"/>
          <w:szCs w:val="28"/>
        </w:rPr>
        <w:t>Анализ данных по сезонам года у коров устойчивых и предраспол</w:t>
      </w:r>
      <w:r w:rsidRPr="002F4687">
        <w:rPr>
          <w:sz w:val="28"/>
          <w:szCs w:val="28"/>
        </w:rPr>
        <w:t>о</w:t>
      </w:r>
      <w:r w:rsidRPr="002F4687">
        <w:rPr>
          <w:sz w:val="28"/>
          <w:szCs w:val="28"/>
        </w:rPr>
        <w:t>женных к маститу показал, что уровень бета-лизинов, мурамидазы и ба</w:t>
      </w:r>
      <w:r w:rsidRPr="002F4687">
        <w:rPr>
          <w:sz w:val="28"/>
          <w:szCs w:val="28"/>
        </w:rPr>
        <w:t>к</w:t>
      </w:r>
      <w:r w:rsidRPr="002F4687">
        <w:rPr>
          <w:sz w:val="28"/>
          <w:szCs w:val="28"/>
        </w:rPr>
        <w:t>терицидная активность независимо от состояния здоровья животных сущ</w:t>
      </w:r>
      <w:r w:rsidRPr="002F4687">
        <w:rPr>
          <w:sz w:val="28"/>
          <w:szCs w:val="28"/>
        </w:rPr>
        <w:t>е</w:t>
      </w:r>
      <w:r w:rsidRPr="002F4687">
        <w:rPr>
          <w:sz w:val="28"/>
          <w:szCs w:val="28"/>
        </w:rPr>
        <w:t>ственно изменяется по сезонам года. Сопоставление результатов исслед</w:t>
      </w:r>
      <w:r w:rsidRPr="002F4687">
        <w:rPr>
          <w:sz w:val="28"/>
          <w:szCs w:val="28"/>
        </w:rPr>
        <w:t>о</w:t>
      </w:r>
      <w:r w:rsidRPr="002F4687">
        <w:rPr>
          <w:sz w:val="28"/>
          <w:szCs w:val="28"/>
        </w:rPr>
        <w:t>ваний сыворотки кр</w:t>
      </w:r>
      <w:r w:rsidRPr="002F4687">
        <w:rPr>
          <w:sz w:val="28"/>
          <w:szCs w:val="28"/>
        </w:rPr>
        <w:t>о</w:t>
      </w:r>
      <w:r w:rsidRPr="002F4687">
        <w:rPr>
          <w:sz w:val="28"/>
          <w:szCs w:val="28"/>
        </w:rPr>
        <w:t>ви и молока от коров клинически здоровых, больных маститом или устойчивых и предрасположенных к заболеванию молочной железы показало, что по ряду основных показателей неспецифической е</w:t>
      </w:r>
      <w:r w:rsidRPr="002F4687">
        <w:rPr>
          <w:sz w:val="28"/>
          <w:szCs w:val="28"/>
        </w:rPr>
        <w:t>с</w:t>
      </w:r>
      <w:r w:rsidRPr="002F4687">
        <w:rPr>
          <w:sz w:val="28"/>
          <w:szCs w:val="28"/>
        </w:rPr>
        <w:t>тественной резистентности ответная реакция однозначна.</w:t>
      </w:r>
    </w:p>
    <w:p w:rsidR="00C85BE0" w:rsidRPr="002F4687" w:rsidRDefault="00C85BE0" w:rsidP="00C85BE0">
      <w:pPr>
        <w:ind w:firstLine="709"/>
        <w:jc w:val="both"/>
        <w:rPr>
          <w:sz w:val="28"/>
          <w:szCs w:val="28"/>
        </w:rPr>
      </w:pPr>
      <w:r w:rsidRPr="002F4687">
        <w:rPr>
          <w:sz w:val="28"/>
          <w:szCs w:val="28"/>
        </w:rPr>
        <w:t>Следовательно, показатели естественной неспецифической рез</w:t>
      </w:r>
      <w:r w:rsidRPr="002F4687">
        <w:rPr>
          <w:sz w:val="28"/>
          <w:szCs w:val="28"/>
        </w:rPr>
        <w:t>и</w:t>
      </w:r>
      <w:r w:rsidRPr="002F4687">
        <w:rPr>
          <w:sz w:val="28"/>
          <w:szCs w:val="28"/>
        </w:rPr>
        <w:t>стентности, такие как уровень витамина А, мурамидазы, бактерицидной активности, фракций белка, бета-лизинов в сыворотке крови и молока - соматических клеток и мурамидазы можно использовать не только в кач</w:t>
      </w:r>
      <w:r w:rsidRPr="002F4687">
        <w:rPr>
          <w:sz w:val="28"/>
          <w:szCs w:val="28"/>
        </w:rPr>
        <w:t>е</w:t>
      </w:r>
      <w:r w:rsidRPr="002F4687">
        <w:rPr>
          <w:sz w:val="28"/>
          <w:szCs w:val="28"/>
        </w:rPr>
        <w:t>стве дополнительных диагностических тестов при диагностике маститов, но и в качестве индикаторов для выявления коров устойчивых и предра</w:t>
      </w:r>
      <w:r w:rsidRPr="002F4687">
        <w:rPr>
          <w:sz w:val="28"/>
          <w:szCs w:val="28"/>
        </w:rPr>
        <w:t>с</w:t>
      </w:r>
      <w:r w:rsidRPr="002F4687">
        <w:rPr>
          <w:sz w:val="28"/>
          <w:szCs w:val="28"/>
        </w:rPr>
        <w:t>положенных к маститу.</w:t>
      </w:r>
    </w:p>
    <w:p w:rsidR="00C85BE0" w:rsidRPr="002F4687" w:rsidRDefault="00C85BE0" w:rsidP="00C85BE0">
      <w:pPr>
        <w:ind w:firstLine="709"/>
        <w:jc w:val="both"/>
        <w:rPr>
          <w:sz w:val="28"/>
          <w:szCs w:val="28"/>
        </w:rPr>
      </w:pPr>
      <w:r w:rsidRPr="002F4687">
        <w:rPr>
          <w:sz w:val="28"/>
          <w:szCs w:val="28"/>
        </w:rPr>
        <w:t>В опыте по изучению иммунологических показателей в разные сез</w:t>
      </w:r>
      <w:r w:rsidRPr="002F4687">
        <w:rPr>
          <w:sz w:val="28"/>
          <w:szCs w:val="28"/>
        </w:rPr>
        <w:t>о</w:t>
      </w:r>
      <w:r w:rsidRPr="002F4687">
        <w:rPr>
          <w:sz w:val="28"/>
          <w:szCs w:val="28"/>
        </w:rPr>
        <w:t>ны года у коров, больных маститом в различных формах и здоровых уст</w:t>
      </w:r>
      <w:r w:rsidRPr="002F4687">
        <w:rPr>
          <w:sz w:val="28"/>
          <w:szCs w:val="28"/>
        </w:rPr>
        <w:t>а</w:t>
      </w:r>
      <w:r w:rsidRPr="002F4687">
        <w:rPr>
          <w:sz w:val="28"/>
          <w:szCs w:val="28"/>
        </w:rPr>
        <w:t>новлено, что при клинической и субклинической формах маститов в ра</w:t>
      </w:r>
      <w:r w:rsidRPr="002F4687">
        <w:rPr>
          <w:sz w:val="28"/>
          <w:szCs w:val="28"/>
        </w:rPr>
        <w:t>з</w:t>
      </w:r>
      <w:r w:rsidRPr="002F4687">
        <w:rPr>
          <w:sz w:val="28"/>
          <w:szCs w:val="28"/>
        </w:rPr>
        <w:t>ные периоды с</w:t>
      </w:r>
      <w:r w:rsidRPr="002F4687">
        <w:rPr>
          <w:sz w:val="28"/>
          <w:szCs w:val="28"/>
        </w:rPr>
        <w:t>о</w:t>
      </w:r>
      <w:r w:rsidRPr="002F4687">
        <w:rPr>
          <w:sz w:val="28"/>
          <w:szCs w:val="28"/>
        </w:rPr>
        <w:t>держания иммунный ответ почти однозначен. Для коров с клинической формой мастита как зимой, так и летом характерно увелич</w:t>
      </w:r>
      <w:r w:rsidRPr="002F4687">
        <w:rPr>
          <w:sz w:val="28"/>
          <w:szCs w:val="28"/>
        </w:rPr>
        <w:t>е</w:t>
      </w:r>
      <w:r w:rsidRPr="002F4687">
        <w:rPr>
          <w:sz w:val="28"/>
          <w:szCs w:val="28"/>
        </w:rPr>
        <w:t>ние иммуноглобулина G в крови и молоке, иммуноглобулина М в молоке. Такие же изменения наблюдались у коров с субклинической формой ма</w:t>
      </w:r>
      <w:r w:rsidRPr="002F4687">
        <w:rPr>
          <w:sz w:val="28"/>
          <w:szCs w:val="28"/>
        </w:rPr>
        <w:t>с</w:t>
      </w:r>
      <w:r w:rsidRPr="002F4687">
        <w:rPr>
          <w:sz w:val="28"/>
          <w:szCs w:val="28"/>
        </w:rPr>
        <w:t>тита, что позволяет рекомендовать определение уровня иммуноглобулина G в крови и молоке, а также концентр</w:t>
      </w:r>
      <w:r w:rsidRPr="002F4687">
        <w:rPr>
          <w:sz w:val="28"/>
          <w:szCs w:val="28"/>
        </w:rPr>
        <w:t>а</w:t>
      </w:r>
      <w:r w:rsidRPr="002F4687">
        <w:rPr>
          <w:sz w:val="28"/>
          <w:szCs w:val="28"/>
        </w:rPr>
        <w:t>ции иммуноглобулинов экспресс-методами для уточнения диагностики забол</w:t>
      </w:r>
      <w:r w:rsidRPr="002F4687">
        <w:rPr>
          <w:sz w:val="28"/>
          <w:szCs w:val="28"/>
        </w:rPr>
        <w:t>е</w:t>
      </w:r>
      <w:r w:rsidRPr="002F4687">
        <w:rPr>
          <w:sz w:val="28"/>
          <w:szCs w:val="28"/>
        </w:rPr>
        <w:t>ваний молочной железы.</w:t>
      </w:r>
    </w:p>
    <w:p w:rsidR="00C85BE0" w:rsidRPr="002F4687" w:rsidRDefault="00C85BE0" w:rsidP="00C85BE0">
      <w:pPr>
        <w:ind w:firstLine="709"/>
        <w:jc w:val="both"/>
        <w:rPr>
          <w:sz w:val="28"/>
          <w:szCs w:val="28"/>
        </w:rPr>
      </w:pPr>
      <w:r w:rsidRPr="002F4687">
        <w:rPr>
          <w:sz w:val="28"/>
          <w:szCs w:val="28"/>
        </w:rPr>
        <w:lastRenderedPageBreak/>
        <w:t>Изучение иммуногенетических показателей у коров предраспол</w:t>
      </w:r>
      <w:r w:rsidRPr="002F4687">
        <w:rPr>
          <w:sz w:val="28"/>
          <w:szCs w:val="28"/>
        </w:rPr>
        <w:t>о</w:t>
      </w:r>
      <w:r w:rsidRPr="002F4687">
        <w:rPr>
          <w:sz w:val="28"/>
          <w:szCs w:val="28"/>
        </w:rPr>
        <w:t>женных и устойчивых к задержанию последа, эндометритам или абортам показало, что они существенно отличаются по частотам генотипов, алл</w:t>
      </w:r>
      <w:r w:rsidRPr="002F4687">
        <w:rPr>
          <w:sz w:val="28"/>
          <w:szCs w:val="28"/>
        </w:rPr>
        <w:t>е</w:t>
      </w:r>
      <w:r w:rsidRPr="002F4687">
        <w:rPr>
          <w:sz w:val="28"/>
          <w:szCs w:val="28"/>
        </w:rPr>
        <w:t>лей и антигенов п</w:t>
      </w:r>
      <w:r w:rsidRPr="002F4687">
        <w:rPr>
          <w:sz w:val="28"/>
          <w:szCs w:val="28"/>
        </w:rPr>
        <w:t>о</w:t>
      </w:r>
      <w:r w:rsidRPr="002F4687">
        <w:rPr>
          <w:sz w:val="28"/>
          <w:szCs w:val="28"/>
        </w:rPr>
        <w:t>лиморфных систем крови, молока и групп крови. Для коров предрасположенных к задержанию последа было характерно отсу</w:t>
      </w:r>
      <w:r w:rsidRPr="002F4687">
        <w:rPr>
          <w:sz w:val="28"/>
          <w:szCs w:val="28"/>
        </w:rPr>
        <w:t>т</w:t>
      </w:r>
      <w:r w:rsidRPr="002F4687">
        <w:rPr>
          <w:sz w:val="28"/>
          <w:szCs w:val="28"/>
        </w:rPr>
        <w:t>ствие антигена О</w:t>
      </w:r>
      <w:r w:rsidRPr="002F4687">
        <w:rPr>
          <w:sz w:val="18"/>
          <w:szCs w:val="18"/>
        </w:rPr>
        <w:t>1</w:t>
      </w:r>
      <w:r w:rsidRPr="002F4687">
        <w:rPr>
          <w:sz w:val="28"/>
          <w:szCs w:val="28"/>
        </w:rPr>
        <w:t xml:space="preserve"> (В-система) наличие антигена О феногруппы Н`И` (S-система), высокие частоты β Lg ВВ; антигенов А</w:t>
      </w:r>
      <w:r w:rsidRPr="002F4687">
        <w:rPr>
          <w:sz w:val="18"/>
          <w:szCs w:val="18"/>
        </w:rPr>
        <w:t xml:space="preserve">1   </w:t>
      </w:r>
      <w:r w:rsidRPr="002F4687">
        <w:rPr>
          <w:sz w:val="28"/>
          <w:szCs w:val="28"/>
        </w:rPr>
        <w:t>Е</w:t>
      </w:r>
      <w:r w:rsidRPr="002F4687">
        <w:rPr>
          <w:sz w:val="18"/>
          <w:szCs w:val="18"/>
        </w:rPr>
        <w:t>2</w:t>
      </w:r>
      <w:r w:rsidRPr="002F4687">
        <w:rPr>
          <w:sz w:val="28"/>
          <w:szCs w:val="28"/>
        </w:rPr>
        <w:t xml:space="preserve">; F` (В-система), Z-Z -системе; генотипов ll (Z-система); Н` - (S - система) при низких частотах Са РS; антигенов В,О </w:t>
      </w:r>
      <w:r w:rsidRPr="002F4687">
        <w:rPr>
          <w:sz w:val="18"/>
          <w:szCs w:val="18"/>
        </w:rPr>
        <w:t>3</w:t>
      </w:r>
      <w:r w:rsidRPr="002F4687">
        <w:rPr>
          <w:sz w:val="28"/>
          <w:szCs w:val="28"/>
        </w:rPr>
        <w:t>, А</w:t>
      </w:r>
      <w:r w:rsidRPr="002F4687">
        <w:rPr>
          <w:sz w:val="18"/>
          <w:szCs w:val="18"/>
        </w:rPr>
        <w:t xml:space="preserve">2  </w:t>
      </w:r>
      <w:r w:rsidRPr="002F4687">
        <w:rPr>
          <w:sz w:val="28"/>
          <w:szCs w:val="28"/>
        </w:rPr>
        <w:t xml:space="preserve"> (В-система); S</w:t>
      </w:r>
      <w:r w:rsidRPr="002F4687">
        <w:rPr>
          <w:sz w:val="18"/>
          <w:szCs w:val="18"/>
        </w:rPr>
        <w:t xml:space="preserve">1 </w:t>
      </w:r>
      <w:r w:rsidRPr="002F4687">
        <w:rPr>
          <w:sz w:val="28"/>
          <w:szCs w:val="28"/>
        </w:rPr>
        <w:t xml:space="preserve"> (S - система).</w:t>
      </w:r>
    </w:p>
    <w:p w:rsidR="00C85BE0" w:rsidRPr="002F4687" w:rsidRDefault="00C85BE0" w:rsidP="00C85BE0">
      <w:pPr>
        <w:ind w:firstLine="709"/>
        <w:jc w:val="both"/>
        <w:rPr>
          <w:sz w:val="28"/>
          <w:szCs w:val="28"/>
        </w:rPr>
      </w:pPr>
      <w:r w:rsidRPr="002F4687">
        <w:rPr>
          <w:sz w:val="28"/>
          <w:szCs w:val="28"/>
        </w:rPr>
        <w:t>У животных, предрасположенных к эндометритам характерно нал</w:t>
      </w:r>
      <w:r w:rsidRPr="002F4687">
        <w:rPr>
          <w:sz w:val="28"/>
          <w:szCs w:val="28"/>
        </w:rPr>
        <w:t>и</w:t>
      </w:r>
      <w:r w:rsidRPr="002F4687">
        <w:rPr>
          <w:sz w:val="28"/>
          <w:szCs w:val="28"/>
        </w:rPr>
        <w:t>чие амилазы АВ, высокие частоты Ср В, антигенов А`</w:t>
      </w:r>
      <w:r w:rsidRPr="002F4687">
        <w:rPr>
          <w:sz w:val="18"/>
          <w:szCs w:val="18"/>
        </w:rPr>
        <w:t xml:space="preserve">1 </w:t>
      </w:r>
      <w:r w:rsidRPr="002F4687">
        <w:rPr>
          <w:sz w:val="28"/>
          <w:szCs w:val="28"/>
        </w:rPr>
        <w:t>; F`</w:t>
      </w:r>
      <w:r w:rsidRPr="002F4687">
        <w:rPr>
          <w:sz w:val="18"/>
          <w:szCs w:val="18"/>
        </w:rPr>
        <w:t xml:space="preserve">1;  </w:t>
      </w:r>
      <w:r w:rsidRPr="002F4687">
        <w:rPr>
          <w:sz w:val="28"/>
          <w:szCs w:val="28"/>
        </w:rPr>
        <w:t>Е`</w:t>
      </w:r>
      <w:r w:rsidRPr="002F4687">
        <w:rPr>
          <w:sz w:val="18"/>
          <w:szCs w:val="18"/>
        </w:rPr>
        <w:t>2</w:t>
      </w:r>
      <w:r w:rsidRPr="002F4687">
        <w:rPr>
          <w:sz w:val="28"/>
          <w:szCs w:val="28"/>
        </w:rPr>
        <w:t>, В - аллеля О</w:t>
      </w:r>
      <w:r w:rsidRPr="002F4687">
        <w:rPr>
          <w:sz w:val="18"/>
          <w:szCs w:val="18"/>
        </w:rPr>
        <w:t>3</w:t>
      </w:r>
      <w:r w:rsidRPr="002F4687">
        <w:rPr>
          <w:sz w:val="28"/>
          <w:szCs w:val="28"/>
        </w:rPr>
        <w:t>QA`</w:t>
      </w:r>
      <w:r w:rsidRPr="002F4687">
        <w:rPr>
          <w:sz w:val="18"/>
          <w:szCs w:val="18"/>
        </w:rPr>
        <w:t>2</w:t>
      </w:r>
      <w:r w:rsidRPr="002F4687">
        <w:rPr>
          <w:sz w:val="28"/>
          <w:szCs w:val="28"/>
        </w:rPr>
        <w:t xml:space="preserve"> E`</w:t>
      </w:r>
      <w:r w:rsidRPr="002F4687">
        <w:rPr>
          <w:sz w:val="18"/>
          <w:szCs w:val="18"/>
        </w:rPr>
        <w:t>1</w:t>
      </w:r>
      <w:r w:rsidRPr="002F4687">
        <w:rPr>
          <w:sz w:val="28"/>
          <w:szCs w:val="28"/>
        </w:rPr>
        <w:t>F`</w:t>
      </w:r>
      <w:r w:rsidRPr="002F4687">
        <w:rPr>
          <w:sz w:val="18"/>
          <w:szCs w:val="18"/>
        </w:rPr>
        <w:t>2</w:t>
      </w:r>
      <w:r w:rsidRPr="002F4687">
        <w:rPr>
          <w:sz w:val="28"/>
          <w:szCs w:val="28"/>
        </w:rPr>
        <w:t>J`</w:t>
      </w:r>
      <w:r w:rsidRPr="002F4687">
        <w:rPr>
          <w:sz w:val="18"/>
          <w:szCs w:val="18"/>
        </w:rPr>
        <w:t>2</w:t>
      </w:r>
      <w:r w:rsidRPr="002F4687">
        <w:rPr>
          <w:sz w:val="28"/>
          <w:szCs w:val="28"/>
        </w:rPr>
        <w:t xml:space="preserve">; </w:t>
      </w:r>
      <w:r w:rsidRPr="002F4687">
        <w:rPr>
          <w:sz w:val="28"/>
          <w:szCs w:val="28"/>
          <w:u w:val="single"/>
        </w:rPr>
        <w:t>при абортах</w:t>
      </w:r>
      <w:r w:rsidRPr="002F4687">
        <w:rPr>
          <w:sz w:val="28"/>
          <w:szCs w:val="28"/>
        </w:rPr>
        <w:t xml:space="preserve"> - высокие частоты бета-казеина АА и его а</w:t>
      </w:r>
      <w:r w:rsidRPr="002F4687">
        <w:rPr>
          <w:sz w:val="28"/>
          <w:szCs w:val="28"/>
        </w:rPr>
        <w:t>л</w:t>
      </w:r>
      <w:r w:rsidRPr="002F4687">
        <w:rPr>
          <w:sz w:val="28"/>
          <w:szCs w:val="28"/>
        </w:rPr>
        <w:t>леля А, алл</w:t>
      </w:r>
      <w:r w:rsidRPr="002F4687">
        <w:rPr>
          <w:sz w:val="28"/>
          <w:szCs w:val="28"/>
        </w:rPr>
        <w:t>е</w:t>
      </w:r>
      <w:r w:rsidRPr="002F4687">
        <w:rPr>
          <w:sz w:val="28"/>
          <w:szCs w:val="28"/>
        </w:rPr>
        <w:t xml:space="preserve">лей В - по церулоплазмину и постальбумину, антигена Н` </w:t>
      </w:r>
      <w:r w:rsidRPr="002F4687">
        <w:rPr>
          <w:sz w:val="18"/>
          <w:szCs w:val="18"/>
        </w:rPr>
        <w:t xml:space="preserve"> </w:t>
      </w:r>
      <w:r w:rsidRPr="002F4687">
        <w:rPr>
          <w:sz w:val="28"/>
          <w:szCs w:val="28"/>
        </w:rPr>
        <w:t>(S -системы), отсу</w:t>
      </w:r>
      <w:r w:rsidRPr="002F4687">
        <w:rPr>
          <w:sz w:val="28"/>
          <w:szCs w:val="28"/>
        </w:rPr>
        <w:t>т</w:t>
      </w:r>
      <w:r w:rsidRPr="002F4687">
        <w:rPr>
          <w:sz w:val="28"/>
          <w:szCs w:val="28"/>
        </w:rPr>
        <w:t>ствие амилазы СС и низкие частоты антигенов S (S-система), F (F-система), каппа-казеина ВВ, Ра А.</w:t>
      </w:r>
    </w:p>
    <w:p w:rsidR="00C85BE0" w:rsidRPr="002F4687" w:rsidRDefault="00C85BE0" w:rsidP="00C85BE0">
      <w:pPr>
        <w:ind w:firstLine="709"/>
        <w:jc w:val="both"/>
        <w:rPr>
          <w:sz w:val="28"/>
          <w:szCs w:val="28"/>
        </w:rPr>
      </w:pPr>
      <w:r w:rsidRPr="002F4687">
        <w:rPr>
          <w:sz w:val="28"/>
          <w:szCs w:val="28"/>
        </w:rPr>
        <w:t>Остальные маркеры были выявлены как при абортах, так и при з</w:t>
      </w:r>
      <w:r w:rsidRPr="002F4687">
        <w:rPr>
          <w:sz w:val="28"/>
          <w:szCs w:val="28"/>
        </w:rPr>
        <w:t>а</w:t>
      </w:r>
      <w:r w:rsidRPr="002F4687">
        <w:rPr>
          <w:sz w:val="28"/>
          <w:szCs w:val="28"/>
        </w:rPr>
        <w:t>держании последа и эндометритах. Это наличие антигена С</w:t>
      </w:r>
      <w:r w:rsidRPr="002F4687">
        <w:rPr>
          <w:sz w:val="18"/>
          <w:szCs w:val="18"/>
        </w:rPr>
        <w:t xml:space="preserve">2 </w:t>
      </w:r>
      <w:r w:rsidRPr="002F4687">
        <w:rPr>
          <w:sz w:val="28"/>
          <w:szCs w:val="28"/>
        </w:rPr>
        <w:t xml:space="preserve"> (В - система), отсутствие каппа-казеина СС, антигенов А</w:t>
      </w:r>
      <w:r w:rsidRPr="002F4687">
        <w:rPr>
          <w:sz w:val="18"/>
          <w:szCs w:val="18"/>
        </w:rPr>
        <w:t xml:space="preserve">2 </w:t>
      </w:r>
      <w:r w:rsidRPr="002F4687">
        <w:rPr>
          <w:sz w:val="28"/>
          <w:szCs w:val="28"/>
        </w:rPr>
        <w:t>(А-система), Р</w:t>
      </w:r>
      <w:r w:rsidRPr="002F4687">
        <w:rPr>
          <w:sz w:val="18"/>
          <w:szCs w:val="18"/>
        </w:rPr>
        <w:t>1</w:t>
      </w:r>
      <w:r w:rsidRPr="002F4687">
        <w:rPr>
          <w:sz w:val="28"/>
          <w:szCs w:val="28"/>
        </w:rPr>
        <w:t>, А, I (В-система), В-аллеля B</w:t>
      </w:r>
      <w:r w:rsidRPr="002F4687">
        <w:rPr>
          <w:sz w:val="18"/>
          <w:szCs w:val="18"/>
        </w:rPr>
        <w:t>1</w:t>
      </w:r>
      <w:r w:rsidRPr="002F4687">
        <w:rPr>
          <w:sz w:val="28"/>
          <w:szCs w:val="28"/>
        </w:rPr>
        <w:t>C</w:t>
      </w:r>
      <w:r w:rsidRPr="002F4687">
        <w:rPr>
          <w:sz w:val="18"/>
          <w:szCs w:val="18"/>
        </w:rPr>
        <w:t>1</w:t>
      </w:r>
      <w:r w:rsidRPr="002F4687">
        <w:rPr>
          <w:sz w:val="28"/>
          <w:szCs w:val="28"/>
        </w:rPr>
        <w:t>O</w:t>
      </w:r>
      <w:r w:rsidRPr="002F4687">
        <w:rPr>
          <w:sz w:val="18"/>
          <w:szCs w:val="18"/>
        </w:rPr>
        <w:t>1</w:t>
      </w:r>
      <w:r w:rsidRPr="002F4687">
        <w:rPr>
          <w:sz w:val="28"/>
          <w:szCs w:val="28"/>
        </w:rPr>
        <w:t xml:space="preserve"> P</w:t>
      </w:r>
      <w:r w:rsidRPr="002F4687">
        <w:rPr>
          <w:sz w:val="18"/>
          <w:szCs w:val="18"/>
        </w:rPr>
        <w:t>1</w:t>
      </w:r>
      <w:r w:rsidRPr="002F4687">
        <w:rPr>
          <w:sz w:val="28"/>
          <w:szCs w:val="28"/>
        </w:rPr>
        <w:t>QT</w:t>
      </w:r>
      <w:r w:rsidRPr="002F4687">
        <w:rPr>
          <w:sz w:val="18"/>
          <w:szCs w:val="18"/>
        </w:rPr>
        <w:t>1</w:t>
      </w:r>
      <w:r w:rsidRPr="002F4687">
        <w:rPr>
          <w:sz w:val="28"/>
          <w:szCs w:val="28"/>
        </w:rPr>
        <w:t>A</w:t>
      </w:r>
      <w:r w:rsidRPr="002F4687">
        <w:rPr>
          <w:sz w:val="18"/>
          <w:szCs w:val="18"/>
        </w:rPr>
        <w:t>2</w:t>
      </w:r>
      <w:r w:rsidRPr="002F4687">
        <w:rPr>
          <w:sz w:val="28"/>
          <w:szCs w:val="28"/>
        </w:rPr>
        <w:t>B`D`E`</w:t>
      </w:r>
      <w:r w:rsidRPr="002F4687">
        <w:rPr>
          <w:sz w:val="18"/>
          <w:szCs w:val="18"/>
        </w:rPr>
        <w:t>3</w:t>
      </w:r>
      <w:r w:rsidRPr="002F4687">
        <w:rPr>
          <w:sz w:val="28"/>
          <w:szCs w:val="28"/>
        </w:rPr>
        <w:t>F`</w:t>
      </w:r>
      <w:r w:rsidRPr="002F4687">
        <w:rPr>
          <w:sz w:val="18"/>
          <w:szCs w:val="18"/>
        </w:rPr>
        <w:t>2</w:t>
      </w:r>
      <w:r w:rsidRPr="002F4687">
        <w:rPr>
          <w:sz w:val="28"/>
          <w:szCs w:val="28"/>
        </w:rPr>
        <w:t xml:space="preserve"> K`O`, высокие частоты ц</w:t>
      </w:r>
      <w:r w:rsidRPr="002F4687">
        <w:rPr>
          <w:sz w:val="28"/>
          <w:szCs w:val="28"/>
        </w:rPr>
        <w:t>е</w:t>
      </w:r>
      <w:r w:rsidRPr="002F4687">
        <w:rPr>
          <w:sz w:val="28"/>
          <w:szCs w:val="28"/>
        </w:rPr>
        <w:t>рулоплазмина ВВ и низкие частоты антигенов С, Е</w:t>
      </w:r>
      <w:r w:rsidRPr="002F4687">
        <w:rPr>
          <w:sz w:val="18"/>
          <w:szCs w:val="18"/>
        </w:rPr>
        <w:t xml:space="preserve">1 </w:t>
      </w:r>
      <w:r w:rsidRPr="002F4687">
        <w:rPr>
          <w:sz w:val="28"/>
          <w:szCs w:val="28"/>
        </w:rPr>
        <w:t>(В-система) и каппа-казеина ВВ.</w:t>
      </w:r>
    </w:p>
    <w:p w:rsidR="00C85BE0" w:rsidRPr="002F4687" w:rsidRDefault="00C85BE0" w:rsidP="00C85BE0">
      <w:pPr>
        <w:ind w:firstLine="709"/>
        <w:jc w:val="both"/>
        <w:rPr>
          <w:sz w:val="28"/>
          <w:szCs w:val="28"/>
        </w:rPr>
      </w:pPr>
      <w:r w:rsidRPr="002F4687">
        <w:rPr>
          <w:sz w:val="28"/>
          <w:szCs w:val="28"/>
        </w:rPr>
        <w:t>Общими генетическими маркерами предрасположенности характе</w:t>
      </w:r>
      <w:r w:rsidRPr="002F4687">
        <w:rPr>
          <w:sz w:val="28"/>
          <w:szCs w:val="28"/>
        </w:rPr>
        <w:t>р</w:t>
      </w:r>
      <w:r w:rsidRPr="002F4687">
        <w:rPr>
          <w:sz w:val="28"/>
          <w:szCs w:val="28"/>
        </w:rPr>
        <w:t>ными для изученных нами акушерских заболеваний являются: наличие а</w:t>
      </w:r>
      <w:r w:rsidRPr="002F4687">
        <w:rPr>
          <w:sz w:val="28"/>
          <w:szCs w:val="28"/>
        </w:rPr>
        <w:t>н</w:t>
      </w:r>
      <w:r w:rsidRPr="002F4687">
        <w:rPr>
          <w:sz w:val="28"/>
          <w:szCs w:val="28"/>
        </w:rPr>
        <w:t>тигена Z`(А - система), отсутствие антигена В`(В-система), высокие част</w:t>
      </w:r>
      <w:r w:rsidRPr="002F4687">
        <w:rPr>
          <w:sz w:val="28"/>
          <w:szCs w:val="28"/>
        </w:rPr>
        <w:t>о</w:t>
      </w:r>
      <w:r w:rsidRPr="002F4687">
        <w:rPr>
          <w:sz w:val="28"/>
          <w:szCs w:val="28"/>
        </w:rPr>
        <w:t>ты встречаемости беталактоглобулина ВВ, каппа-казеина АА, Ср В и ни</w:t>
      </w:r>
      <w:r w:rsidRPr="002F4687">
        <w:rPr>
          <w:sz w:val="28"/>
          <w:szCs w:val="28"/>
        </w:rPr>
        <w:t>з</w:t>
      </w:r>
      <w:r w:rsidRPr="002F4687">
        <w:rPr>
          <w:sz w:val="28"/>
          <w:szCs w:val="28"/>
        </w:rPr>
        <w:t xml:space="preserve">кие частоты β Lg АВ, церулоплазмина АА и его аллеля А. </w:t>
      </w:r>
    </w:p>
    <w:p w:rsidR="00C85BE0" w:rsidRPr="002F4687" w:rsidRDefault="00C85BE0" w:rsidP="00C85BE0">
      <w:pPr>
        <w:ind w:firstLine="709"/>
        <w:jc w:val="both"/>
        <w:rPr>
          <w:sz w:val="28"/>
          <w:szCs w:val="28"/>
        </w:rPr>
      </w:pPr>
      <w:r w:rsidRPr="002F4687">
        <w:rPr>
          <w:sz w:val="28"/>
          <w:szCs w:val="28"/>
        </w:rPr>
        <w:t>Коровы, устойчивые к акушерским болезням, характеризуются нал</w:t>
      </w:r>
      <w:r w:rsidRPr="002F4687">
        <w:rPr>
          <w:sz w:val="28"/>
          <w:szCs w:val="28"/>
        </w:rPr>
        <w:t>и</w:t>
      </w:r>
      <w:r w:rsidRPr="002F4687">
        <w:rPr>
          <w:sz w:val="28"/>
          <w:szCs w:val="28"/>
        </w:rPr>
        <w:t>чием антигена В, бета-казеина СС, В-аллеля B</w:t>
      </w:r>
      <w:r w:rsidRPr="002F4687">
        <w:rPr>
          <w:sz w:val="18"/>
          <w:szCs w:val="18"/>
        </w:rPr>
        <w:t>1</w:t>
      </w:r>
      <w:r w:rsidRPr="002F4687">
        <w:rPr>
          <w:sz w:val="28"/>
          <w:szCs w:val="28"/>
        </w:rPr>
        <w:t>C</w:t>
      </w:r>
      <w:r w:rsidRPr="002F4687">
        <w:rPr>
          <w:sz w:val="18"/>
          <w:szCs w:val="18"/>
        </w:rPr>
        <w:t>1</w:t>
      </w:r>
      <w:r w:rsidRPr="002F4687">
        <w:rPr>
          <w:sz w:val="28"/>
          <w:szCs w:val="28"/>
        </w:rPr>
        <w:t>O</w:t>
      </w:r>
      <w:r w:rsidRPr="002F4687">
        <w:rPr>
          <w:sz w:val="18"/>
          <w:szCs w:val="18"/>
        </w:rPr>
        <w:t>1</w:t>
      </w:r>
      <w:r w:rsidRPr="002F4687">
        <w:rPr>
          <w:sz w:val="28"/>
          <w:szCs w:val="28"/>
        </w:rPr>
        <w:t>P</w:t>
      </w:r>
      <w:r w:rsidRPr="002F4687">
        <w:rPr>
          <w:sz w:val="18"/>
          <w:szCs w:val="18"/>
        </w:rPr>
        <w:t>1</w:t>
      </w:r>
      <w:r w:rsidRPr="002F4687">
        <w:rPr>
          <w:sz w:val="28"/>
          <w:szCs w:val="28"/>
        </w:rPr>
        <w:t>QT</w:t>
      </w:r>
      <w:r w:rsidRPr="002F4687">
        <w:rPr>
          <w:sz w:val="18"/>
          <w:szCs w:val="18"/>
        </w:rPr>
        <w:t>1</w:t>
      </w:r>
      <w:r w:rsidRPr="002F4687">
        <w:rPr>
          <w:sz w:val="28"/>
          <w:szCs w:val="28"/>
        </w:rPr>
        <w:t>A`</w:t>
      </w:r>
      <w:r w:rsidRPr="002F4687">
        <w:rPr>
          <w:sz w:val="18"/>
          <w:szCs w:val="18"/>
        </w:rPr>
        <w:t>2</w:t>
      </w:r>
      <w:r w:rsidRPr="002F4687">
        <w:rPr>
          <w:sz w:val="28"/>
          <w:szCs w:val="28"/>
        </w:rPr>
        <w:t>B`D`E`</w:t>
      </w:r>
      <w:r w:rsidRPr="002F4687">
        <w:rPr>
          <w:sz w:val="18"/>
          <w:szCs w:val="18"/>
        </w:rPr>
        <w:t>3</w:t>
      </w:r>
      <w:r w:rsidRPr="002F4687">
        <w:rPr>
          <w:sz w:val="28"/>
          <w:szCs w:val="28"/>
        </w:rPr>
        <w:t>F`</w:t>
      </w:r>
      <w:r w:rsidRPr="002F4687">
        <w:rPr>
          <w:sz w:val="18"/>
          <w:szCs w:val="18"/>
        </w:rPr>
        <w:t>2</w:t>
      </w:r>
      <w:r w:rsidRPr="002F4687">
        <w:rPr>
          <w:sz w:val="28"/>
          <w:szCs w:val="28"/>
        </w:rPr>
        <w:t>K`O`, выс</w:t>
      </w:r>
      <w:r w:rsidRPr="002F4687">
        <w:rPr>
          <w:sz w:val="28"/>
          <w:szCs w:val="28"/>
        </w:rPr>
        <w:t>о</w:t>
      </w:r>
      <w:r w:rsidRPr="002F4687">
        <w:rPr>
          <w:sz w:val="28"/>
          <w:szCs w:val="28"/>
        </w:rPr>
        <w:t>кими частотами бета-лактоглобулина АВ.</w:t>
      </w:r>
    </w:p>
    <w:p w:rsidR="00C85BE0" w:rsidRPr="002F4687" w:rsidRDefault="00C85BE0" w:rsidP="00C85BE0">
      <w:pPr>
        <w:ind w:firstLine="709"/>
        <w:jc w:val="both"/>
        <w:rPr>
          <w:sz w:val="28"/>
          <w:szCs w:val="28"/>
        </w:rPr>
      </w:pPr>
      <w:r w:rsidRPr="002F4687">
        <w:rPr>
          <w:sz w:val="28"/>
          <w:szCs w:val="28"/>
        </w:rPr>
        <w:t>Нашими исследованиями установлено, что у животных устойчивых и предрасположенных к акушерским болезням частота встречаемости ген</w:t>
      </w:r>
      <w:r w:rsidRPr="002F4687">
        <w:rPr>
          <w:sz w:val="28"/>
          <w:szCs w:val="28"/>
        </w:rPr>
        <w:t>о</w:t>
      </w:r>
      <w:r w:rsidRPr="002F4687">
        <w:rPr>
          <w:sz w:val="28"/>
          <w:szCs w:val="28"/>
        </w:rPr>
        <w:t>типов и аллелей полиморфных систем крови и молока и групп крови н</w:t>
      </w:r>
      <w:r w:rsidRPr="002F4687">
        <w:rPr>
          <w:sz w:val="28"/>
          <w:szCs w:val="28"/>
        </w:rPr>
        <w:t>е</w:t>
      </w:r>
      <w:r w:rsidRPr="002F4687">
        <w:rPr>
          <w:sz w:val="28"/>
          <w:szCs w:val="28"/>
        </w:rPr>
        <w:t>одинакова. С целью выявления генетической структуры популяции при этом, причин этого явления и объяснение сопряженности иммуногенетич</w:t>
      </w:r>
      <w:r w:rsidRPr="002F4687">
        <w:rPr>
          <w:sz w:val="28"/>
          <w:szCs w:val="28"/>
        </w:rPr>
        <w:t>е</w:t>
      </w:r>
      <w:r w:rsidRPr="002F4687">
        <w:rPr>
          <w:sz w:val="28"/>
          <w:szCs w:val="28"/>
        </w:rPr>
        <w:t>ских маркеров с указанными заболеваниями нами проведен анализ распр</w:t>
      </w:r>
      <w:r w:rsidRPr="002F4687">
        <w:rPr>
          <w:sz w:val="28"/>
          <w:szCs w:val="28"/>
        </w:rPr>
        <w:t>е</w:t>
      </w:r>
      <w:r w:rsidRPr="002F4687">
        <w:rPr>
          <w:sz w:val="28"/>
          <w:szCs w:val="28"/>
        </w:rPr>
        <w:t>деления генотипов и аллелей по Харди-Вайнбергу. Установлено, что с</w:t>
      </w:r>
      <w:r w:rsidRPr="002F4687">
        <w:rPr>
          <w:sz w:val="28"/>
          <w:szCs w:val="28"/>
        </w:rPr>
        <w:t>е</w:t>
      </w:r>
      <w:r w:rsidRPr="002F4687">
        <w:rPr>
          <w:sz w:val="28"/>
          <w:szCs w:val="28"/>
        </w:rPr>
        <w:t>лекционный процесс в ряде случаев затрагивает в значительной мере и маркерные аллели, вследствие чего происходит сдвиг генетического ра</w:t>
      </w:r>
      <w:r w:rsidRPr="002F4687">
        <w:rPr>
          <w:sz w:val="28"/>
          <w:szCs w:val="28"/>
        </w:rPr>
        <w:t>в</w:t>
      </w:r>
      <w:r w:rsidRPr="002F4687">
        <w:rPr>
          <w:sz w:val="28"/>
          <w:szCs w:val="28"/>
        </w:rPr>
        <w:t>новесия в определенных локусах. Так у коров, предрасположенных к ма</w:t>
      </w:r>
      <w:r w:rsidRPr="002F4687">
        <w:rPr>
          <w:sz w:val="28"/>
          <w:szCs w:val="28"/>
        </w:rPr>
        <w:t>с</w:t>
      </w:r>
      <w:r w:rsidRPr="002F4687">
        <w:rPr>
          <w:sz w:val="28"/>
          <w:szCs w:val="28"/>
        </w:rPr>
        <w:t>титу по бета-лактоглобулину и каппа-казеину наблюдался сдвиг генетич</w:t>
      </w:r>
      <w:r w:rsidRPr="002F4687">
        <w:rPr>
          <w:sz w:val="28"/>
          <w:szCs w:val="28"/>
        </w:rPr>
        <w:t>е</w:t>
      </w:r>
      <w:r w:rsidRPr="002F4687">
        <w:rPr>
          <w:sz w:val="28"/>
          <w:szCs w:val="28"/>
        </w:rPr>
        <w:t>ского равновесия, вызываемый избытком  гомозигот (Р &lt; 0,02-0,01).</w:t>
      </w:r>
    </w:p>
    <w:p w:rsidR="00C85BE0" w:rsidRPr="002F4687" w:rsidRDefault="00C85BE0" w:rsidP="00C85BE0">
      <w:pPr>
        <w:ind w:firstLine="709"/>
        <w:jc w:val="both"/>
        <w:rPr>
          <w:sz w:val="28"/>
          <w:szCs w:val="28"/>
        </w:rPr>
      </w:pPr>
      <w:r w:rsidRPr="002F4687">
        <w:rPr>
          <w:sz w:val="28"/>
          <w:szCs w:val="28"/>
        </w:rPr>
        <w:t>Из семи исследуемых белков крови у животных устойчивых и пре</w:t>
      </w:r>
      <w:r w:rsidRPr="002F4687">
        <w:rPr>
          <w:sz w:val="28"/>
          <w:szCs w:val="28"/>
        </w:rPr>
        <w:t>д</w:t>
      </w:r>
      <w:r w:rsidRPr="002F4687">
        <w:rPr>
          <w:sz w:val="28"/>
          <w:szCs w:val="28"/>
        </w:rPr>
        <w:t>расположенных к маститу по карбоангидразе получено итоговое распред</w:t>
      </w:r>
      <w:r w:rsidRPr="002F4687">
        <w:rPr>
          <w:sz w:val="28"/>
          <w:szCs w:val="28"/>
        </w:rPr>
        <w:t>е</w:t>
      </w:r>
      <w:r w:rsidRPr="002F4687">
        <w:rPr>
          <w:sz w:val="28"/>
          <w:szCs w:val="28"/>
        </w:rPr>
        <w:lastRenderedPageBreak/>
        <w:t>ление генотипов не соответствующие фактическому, при большем несоо</w:t>
      </w:r>
      <w:r w:rsidRPr="002F4687">
        <w:rPr>
          <w:sz w:val="28"/>
          <w:szCs w:val="28"/>
        </w:rPr>
        <w:t>т</w:t>
      </w:r>
      <w:r w:rsidRPr="002F4687">
        <w:rPr>
          <w:sz w:val="28"/>
          <w:szCs w:val="28"/>
        </w:rPr>
        <w:t>ветствии у пре</w:t>
      </w:r>
      <w:r w:rsidRPr="002F4687">
        <w:rPr>
          <w:sz w:val="28"/>
          <w:szCs w:val="28"/>
        </w:rPr>
        <w:t>д</w:t>
      </w:r>
      <w:r w:rsidRPr="002F4687">
        <w:rPr>
          <w:sz w:val="28"/>
          <w:szCs w:val="28"/>
        </w:rPr>
        <w:t>расположенных (Р&lt;0,001), чем у устойчивых (Р&lt; 0,02).</w:t>
      </w:r>
    </w:p>
    <w:p w:rsidR="00C85BE0" w:rsidRPr="002F4687" w:rsidRDefault="00C85BE0" w:rsidP="00C85BE0">
      <w:pPr>
        <w:ind w:firstLine="709"/>
        <w:jc w:val="both"/>
        <w:rPr>
          <w:sz w:val="28"/>
          <w:szCs w:val="28"/>
        </w:rPr>
      </w:pPr>
      <w:r w:rsidRPr="002F4687">
        <w:rPr>
          <w:sz w:val="28"/>
          <w:szCs w:val="28"/>
        </w:rPr>
        <w:t>При анализе простых систем групп крови установлено, что значимых отклонений не было по L, М, J, Z и R - системам. По F - системе у живо</w:t>
      </w:r>
      <w:r w:rsidRPr="002F4687">
        <w:rPr>
          <w:sz w:val="28"/>
          <w:szCs w:val="28"/>
        </w:rPr>
        <w:t>т</w:t>
      </w:r>
      <w:r w:rsidRPr="002F4687">
        <w:rPr>
          <w:sz w:val="28"/>
          <w:szCs w:val="28"/>
        </w:rPr>
        <w:t>ных, устойчивых к маститу наблюдалось нарушение генного равновесия за счет увеличения гетерозигот (Р&lt;0,01) тогда как у предрасположенных имелась лишь тенденция к изменению равновесия (Р&lt;0,2). Различия в н</w:t>
      </w:r>
      <w:r w:rsidRPr="002F4687">
        <w:rPr>
          <w:sz w:val="28"/>
          <w:szCs w:val="28"/>
        </w:rPr>
        <w:t>а</w:t>
      </w:r>
      <w:r w:rsidRPr="002F4687">
        <w:rPr>
          <w:sz w:val="28"/>
          <w:szCs w:val="28"/>
        </w:rPr>
        <w:t>рушениях генного ра</w:t>
      </w:r>
      <w:r w:rsidRPr="002F4687">
        <w:rPr>
          <w:sz w:val="28"/>
          <w:szCs w:val="28"/>
        </w:rPr>
        <w:t>в</w:t>
      </w:r>
      <w:r w:rsidRPr="002F4687">
        <w:rPr>
          <w:sz w:val="28"/>
          <w:szCs w:val="28"/>
        </w:rPr>
        <w:t>новесия, вернее неоднозначность сдвига указывает на определенную сопряженность полиморфных систем белков крови и м</w:t>
      </w:r>
      <w:r w:rsidRPr="002F4687">
        <w:rPr>
          <w:sz w:val="28"/>
          <w:szCs w:val="28"/>
        </w:rPr>
        <w:t>о</w:t>
      </w:r>
      <w:r w:rsidRPr="002F4687">
        <w:rPr>
          <w:sz w:val="28"/>
          <w:szCs w:val="28"/>
        </w:rPr>
        <w:t>лока и групп крови с забол</w:t>
      </w:r>
      <w:r w:rsidRPr="002F4687">
        <w:rPr>
          <w:sz w:val="28"/>
          <w:szCs w:val="28"/>
        </w:rPr>
        <w:t>е</w:t>
      </w:r>
      <w:r w:rsidRPr="002F4687">
        <w:rPr>
          <w:sz w:val="28"/>
          <w:szCs w:val="28"/>
        </w:rPr>
        <w:t>ваемостью маститом.</w:t>
      </w:r>
    </w:p>
    <w:p w:rsidR="00C85BE0" w:rsidRPr="002F4687" w:rsidRDefault="00C85BE0" w:rsidP="00C85BE0">
      <w:pPr>
        <w:ind w:firstLine="709"/>
        <w:jc w:val="both"/>
        <w:rPr>
          <w:sz w:val="28"/>
          <w:szCs w:val="28"/>
        </w:rPr>
      </w:pPr>
      <w:r w:rsidRPr="002F4687">
        <w:rPr>
          <w:sz w:val="28"/>
          <w:szCs w:val="28"/>
        </w:rPr>
        <w:t>У коров, предрасположенных к задержанию последа равновесие б</w:t>
      </w:r>
      <w:r w:rsidRPr="002F4687">
        <w:rPr>
          <w:sz w:val="28"/>
          <w:szCs w:val="28"/>
        </w:rPr>
        <w:t>ы</w:t>
      </w:r>
      <w:r w:rsidRPr="002F4687">
        <w:rPr>
          <w:sz w:val="28"/>
          <w:szCs w:val="28"/>
        </w:rPr>
        <w:t>ло нарушено по беталактоглобулину в связи с избытком гомозигот (Р&lt;0,02). По локусам полиморфных белков крови у коров устойчивых к з</w:t>
      </w:r>
      <w:r w:rsidRPr="002F4687">
        <w:rPr>
          <w:sz w:val="28"/>
          <w:szCs w:val="28"/>
        </w:rPr>
        <w:t>а</w:t>
      </w:r>
      <w:r w:rsidRPr="002F4687">
        <w:rPr>
          <w:sz w:val="28"/>
          <w:szCs w:val="28"/>
        </w:rPr>
        <w:t>болеванию имелось несоответствие фактического ожидаемому по карбоа</w:t>
      </w:r>
      <w:r w:rsidRPr="002F4687">
        <w:rPr>
          <w:sz w:val="28"/>
          <w:szCs w:val="28"/>
        </w:rPr>
        <w:t>н</w:t>
      </w:r>
      <w:r w:rsidRPr="002F4687">
        <w:rPr>
          <w:sz w:val="28"/>
          <w:szCs w:val="28"/>
        </w:rPr>
        <w:t>гидразе в связи с бол</w:t>
      </w:r>
      <w:r w:rsidRPr="002F4687">
        <w:rPr>
          <w:sz w:val="28"/>
          <w:szCs w:val="28"/>
        </w:rPr>
        <w:t>ь</w:t>
      </w:r>
      <w:r w:rsidRPr="002F4687">
        <w:rPr>
          <w:sz w:val="28"/>
          <w:szCs w:val="28"/>
        </w:rPr>
        <w:t>шим количеством гомозигот (Р&lt;0,02). У животных второй группы нарушения генного равновесия выявлено по локусам цер</w:t>
      </w:r>
      <w:r w:rsidRPr="002F4687">
        <w:rPr>
          <w:sz w:val="28"/>
          <w:szCs w:val="28"/>
        </w:rPr>
        <w:t>у</w:t>
      </w:r>
      <w:r w:rsidRPr="002F4687">
        <w:rPr>
          <w:sz w:val="28"/>
          <w:szCs w:val="28"/>
        </w:rPr>
        <w:t>лоплазмина и карбоангидразы, за счет увеличения гомозигот (Р&lt;0,02-0,001). По простым системам групп крови у животных устойчивых и пре</w:t>
      </w:r>
      <w:r w:rsidRPr="002F4687">
        <w:rPr>
          <w:sz w:val="28"/>
          <w:szCs w:val="28"/>
        </w:rPr>
        <w:t>д</w:t>
      </w:r>
      <w:r w:rsidRPr="002F4687">
        <w:rPr>
          <w:sz w:val="28"/>
          <w:szCs w:val="28"/>
        </w:rPr>
        <w:t>расположенных к задержанию последа ни в одной системе значимых о</w:t>
      </w:r>
      <w:r w:rsidRPr="002F4687">
        <w:rPr>
          <w:sz w:val="28"/>
          <w:szCs w:val="28"/>
        </w:rPr>
        <w:t>т</w:t>
      </w:r>
      <w:r w:rsidRPr="002F4687">
        <w:rPr>
          <w:sz w:val="28"/>
          <w:szCs w:val="28"/>
        </w:rPr>
        <w:t>клонений не было (Р&lt;0,9) или же результаты исследований были нерепр</w:t>
      </w:r>
      <w:r w:rsidRPr="002F4687">
        <w:rPr>
          <w:sz w:val="28"/>
          <w:szCs w:val="28"/>
        </w:rPr>
        <w:t>е</w:t>
      </w:r>
      <w:r w:rsidRPr="002F4687">
        <w:rPr>
          <w:sz w:val="28"/>
          <w:szCs w:val="28"/>
        </w:rPr>
        <w:t>зентативны.</w:t>
      </w:r>
    </w:p>
    <w:p w:rsidR="00C85BE0" w:rsidRPr="002F4687" w:rsidRDefault="00C85BE0" w:rsidP="00C85BE0">
      <w:pPr>
        <w:ind w:firstLine="709"/>
        <w:jc w:val="both"/>
        <w:rPr>
          <w:sz w:val="28"/>
          <w:szCs w:val="28"/>
        </w:rPr>
      </w:pPr>
      <w:r w:rsidRPr="002F4687">
        <w:rPr>
          <w:sz w:val="28"/>
          <w:szCs w:val="28"/>
        </w:rPr>
        <w:t>Анализ результатов исследований показал, что отдельные наследс</w:t>
      </w:r>
      <w:r w:rsidRPr="002F4687">
        <w:rPr>
          <w:sz w:val="28"/>
          <w:szCs w:val="28"/>
        </w:rPr>
        <w:t>т</w:t>
      </w:r>
      <w:r w:rsidRPr="002F4687">
        <w:rPr>
          <w:sz w:val="28"/>
          <w:szCs w:val="28"/>
        </w:rPr>
        <w:t>венные варианты антигенов, белков и ферментов крови и молока коров с</w:t>
      </w:r>
      <w:r w:rsidRPr="002F4687">
        <w:rPr>
          <w:sz w:val="28"/>
          <w:szCs w:val="28"/>
        </w:rPr>
        <w:t>о</w:t>
      </w:r>
      <w:r w:rsidRPr="002F4687">
        <w:rPr>
          <w:sz w:val="28"/>
          <w:szCs w:val="28"/>
        </w:rPr>
        <w:t>пряжены с устойчивостью/предрасположенностью к акушерским болезням (мастит, задержание последа, эндометрит, аборт) и могут служить их ген</w:t>
      </w:r>
      <w:r w:rsidRPr="002F4687">
        <w:rPr>
          <w:sz w:val="28"/>
          <w:szCs w:val="28"/>
        </w:rPr>
        <w:t>е</w:t>
      </w:r>
      <w:r w:rsidRPr="002F4687">
        <w:rPr>
          <w:sz w:val="28"/>
          <w:szCs w:val="28"/>
        </w:rPr>
        <w:t>тическими маркерами. Эти маркеры могут быть общими для всех указа</w:t>
      </w:r>
      <w:r w:rsidRPr="002F4687">
        <w:rPr>
          <w:sz w:val="28"/>
          <w:szCs w:val="28"/>
        </w:rPr>
        <w:t>н</w:t>
      </w:r>
      <w:r w:rsidRPr="002F4687">
        <w:rPr>
          <w:sz w:val="28"/>
          <w:szCs w:val="28"/>
        </w:rPr>
        <w:t>ных патологий и х</w:t>
      </w:r>
      <w:r w:rsidRPr="002F4687">
        <w:rPr>
          <w:sz w:val="28"/>
          <w:szCs w:val="28"/>
        </w:rPr>
        <w:t>а</w:t>
      </w:r>
      <w:r w:rsidRPr="002F4687">
        <w:rPr>
          <w:sz w:val="28"/>
          <w:szCs w:val="28"/>
        </w:rPr>
        <w:t>рактерными для каждого конкретного заболевания или животных устойчивых к ним. Исходя из полученных данных, мы считаем, что среди всех факторов, обусловливающих сопряженность маркерных признаков с акушерскими патологиями, ведущая роль принадлежит явл</w:t>
      </w:r>
      <w:r w:rsidRPr="002F4687">
        <w:rPr>
          <w:sz w:val="28"/>
          <w:szCs w:val="28"/>
        </w:rPr>
        <w:t>е</w:t>
      </w:r>
      <w:r w:rsidRPr="002F4687">
        <w:rPr>
          <w:sz w:val="28"/>
          <w:szCs w:val="28"/>
        </w:rPr>
        <w:t xml:space="preserve">нию сцепления. </w:t>
      </w:r>
    </w:p>
    <w:p w:rsidR="00C85BE0" w:rsidRPr="002F4687" w:rsidRDefault="00C85BE0" w:rsidP="00C85BE0">
      <w:pPr>
        <w:ind w:firstLine="709"/>
        <w:jc w:val="both"/>
        <w:rPr>
          <w:sz w:val="28"/>
          <w:szCs w:val="28"/>
        </w:rPr>
      </w:pPr>
      <w:r w:rsidRPr="002F4687">
        <w:rPr>
          <w:sz w:val="28"/>
          <w:szCs w:val="28"/>
        </w:rPr>
        <w:t xml:space="preserve">Это доказывается: </w:t>
      </w:r>
    </w:p>
    <w:p w:rsidR="00C85BE0" w:rsidRPr="002F4687" w:rsidRDefault="00C85BE0" w:rsidP="00C85BE0">
      <w:pPr>
        <w:ind w:firstLine="709"/>
        <w:jc w:val="both"/>
        <w:rPr>
          <w:sz w:val="28"/>
          <w:szCs w:val="28"/>
        </w:rPr>
      </w:pPr>
      <w:r w:rsidRPr="002F4687">
        <w:rPr>
          <w:sz w:val="28"/>
          <w:szCs w:val="28"/>
        </w:rPr>
        <w:t xml:space="preserve">- нарушением генетического равновесия по отдельным локусам (β Lg, каппа-казеин, Ср, Са); </w:t>
      </w:r>
    </w:p>
    <w:p w:rsidR="00C85BE0" w:rsidRPr="002F4687" w:rsidRDefault="00C85BE0" w:rsidP="00C85BE0">
      <w:pPr>
        <w:ind w:firstLine="709"/>
        <w:jc w:val="both"/>
        <w:rPr>
          <w:sz w:val="28"/>
          <w:szCs w:val="28"/>
        </w:rPr>
      </w:pPr>
      <w:r w:rsidRPr="002F4687">
        <w:rPr>
          <w:sz w:val="28"/>
          <w:szCs w:val="28"/>
        </w:rPr>
        <w:t>- различиями в степени заболеваемости в зависимости от линейной и п</w:t>
      </w:r>
      <w:r w:rsidRPr="002F4687">
        <w:rPr>
          <w:sz w:val="28"/>
          <w:szCs w:val="28"/>
        </w:rPr>
        <w:t>о</w:t>
      </w:r>
      <w:r w:rsidRPr="002F4687">
        <w:rPr>
          <w:sz w:val="28"/>
          <w:szCs w:val="28"/>
        </w:rPr>
        <w:t>родной принадлежности коров;</w:t>
      </w:r>
    </w:p>
    <w:p w:rsidR="00C85BE0" w:rsidRPr="002F4687" w:rsidRDefault="00C85BE0" w:rsidP="00C85BE0">
      <w:pPr>
        <w:ind w:firstLine="709"/>
        <w:jc w:val="both"/>
        <w:rPr>
          <w:sz w:val="28"/>
          <w:szCs w:val="28"/>
        </w:rPr>
      </w:pPr>
      <w:r w:rsidRPr="002F4687">
        <w:rPr>
          <w:sz w:val="28"/>
          <w:szCs w:val="28"/>
        </w:rPr>
        <w:t>- наличием неслучайных ассоциаций генетических маркеров с ак</w:t>
      </w:r>
      <w:r w:rsidRPr="002F4687">
        <w:rPr>
          <w:sz w:val="28"/>
          <w:szCs w:val="28"/>
        </w:rPr>
        <w:t>у</w:t>
      </w:r>
      <w:r w:rsidRPr="002F4687">
        <w:rPr>
          <w:sz w:val="28"/>
          <w:szCs w:val="28"/>
        </w:rPr>
        <w:t>шерскими заболеваниями;</w:t>
      </w:r>
    </w:p>
    <w:p w:rsidR="00C85BE0" w:rsidRPr="002F4687" w:rsidRDefault="00C85BE0" w:rsidP="00C85BE0">
      <w:pPr>
        <w:ind w:firstLine="709"/>
        <w:jc w:val="both"/>
        <w:rPr>
          <w:sz w:val="28"/>
          <w:szCs w:val="28"/>
        </w:rPr>
      </w:pPr>
      <w:r w:rsidRPr="002F4687">
        <w:rPr>
          <w:sz w:val="28"/>
          <w:szCs w:val="28"/>
        </w:rPr>
        <w:t>- направленными изменениями концентраций аллелей отдельных л</w:t>
      </w:r>
      <w:r w:rsidRPr="002F4687">
        <w:rPr>
          <w:sz w:val="28"/>
          <w:szCs w:val="28"/>
        </w:rPr>
        <w:t>о</w:t>
      </w:r>
      <w:r w:rsidRPr="002F4687">
        <w:rPr>
          <w:sz w:val="28"/>
          <w:szCs w:val="28"/>
        </w:rPr>
        <w:t>кусов под влиянием селекционного процесса.</w:t>
      </w:r>
    </w:p>
    <w:p w:rsidR="00C85BE0" w:rsidRPr="002F4687" w:rsidRDefault="00C85BE0" w:rsidP="00C85BE0">
      <w:pPr>
        <w:ind w:firstLine="709"/>
        <w:jc w:val="both"/>
        <w:rPr>
          <w:sz w:val="28"/>
          <w:szCs w:val="28"/>
        </w:rPr>
      </w:pPr>
      <w:r w:rsidRPr="002F4687">
        <w:rPr>
          <w:sz w:val="28"/>
          <w:szCs w:val="28"/>
        </w:rPr>
        <w:t>В возникновении акушерских болезней важная роль принадлежит наследственным факторам. Это подтверждается:</w:t>
      </w:r>
    </w:p>
    <w:p w:rsidR="00C85BE0" w:rsidRPr="002F4687" w:rsidRDefault="00C85BE0" w:rsidP="00C85BE0">
      <w:pPr>
        <w:ind w:firstLine="709"/>
        <w:jc w:val="both"/>
        <w:rPr>
          <w:sz w:val="28"/>
          <w:szCs w:val="28"/>
        </w:rPr>
      </w:pPr>
      <w:r w:rsidRPr="002F4687">
        <w:rPr>
          <w:sz w:val="28"/>
          <w:szCs w:val="28"/>
        </w:rPr>
        <w:t>- наличием линий и семейств, устойчивых и восприимчивых к ук</w:t>
      </w:r>
      <w:r w:rsidRPr="002F4687">
        <w:rPr>
          <w:sz w:val="28"/>
          <w:szCs w:val="28"/>
        </w:rPr>
        <w:t>а</w:t>
      </w:r>
      <w:r w:rsidRPr="002F4687">
        <w:rPr>
          <w:sz w:val="28"/>
          <w:szCs w:val="28"/>
        </w:rPr>
        <w:t>занным заболеваниям;</w:t>
      </w:r>
    </w:p>
    <w:p w:rsidR="00C85BE0" w:rsidRPr="002F4687" w:rsidRDefault="00C85BE0" w:rsidP="00C85BE0">
      <w:pPr>
        <w:ind w:firstLine="709"/>
        <w:jc w:val="both"/>
        <w:rPr>
          <w:sz w:val="28"/>
          <w:szCs w:val="28"/>
        </w:rPr>
      </w:pPr>
      <w:r w:rsidRPr="002F4687">
        <w:rPr>
          <w:sz w:val="28"/>
          <w:szCs w:val="28"/>
        </w:rPr>
        <w:lastRenderedPageBreak/>
        <w:t>- зависимостью степени заболеваемости маститом от породной пр</w:t>
      </w:r>
      <w:r w:rsidRPr="002F4687">
        <w:rPr>
          <w:sz w:val="28"/>
          <w:szCs w:val="28"/>
        </w:rPr>
        <w:t>и</w:t>
      </w:r>
      <w:r w:rsidRPr="002F4687">
        <w:rPr>
          <w:sz w:val="28"/>
          <w:szCs w:val="28"/>
        </w:rPr>
        <w:t>надлежности (наиболее резистентны животные симментальской породы, воспр</w:t>
      </w:r>
      <w:r w:rsidRPr="002F4687">
        <w:rPr>
          <w:sz w:val="28"/>
          <w:szCs w:val="28"/>
        </w:rPr>
        <w:t>и</w:t>
      </w:r>
      <w:r w:rsidRPr="002F4687">
        <w:rPr>
          <w:sz w:val="28"/>
          <w:szCs w:val="28"/>
        </w:rPr>
        <w:t>имчивы - черно-пестрой, а коровы холмогорской и красной степной пород з</w:t>
      </w:r>
      <w:r w:rsidRPr="002F4687">
        <w:rPr>
          <w:sz w:val="28"/>
          <w:szCs w:val="28"/>
        </w:rPr>
        <w:t>а</w:t>
      </w:r>
      <w:r w:rsidRPr="002F4687">
        <w:rPr>
          <w:sz w:val="28"/>
          <w:szCs w:val="28"/>
        </w:rPr>
        <w:t>нимают промежуточное положение);</w:t>
      </w:r>
    </w:p>
    <w:p w:rsidR="00C85BE0" w:rsidRPr="002F4687" w:rsidRDefault="00C85BE0" w:rsidP="00C85BE0">
      <w:pPr>
        <w:ind w:firstLine="709"/>
        <w:jc w:val="both"/>
        <w:rPr>
          <w:sz w:val="28"/>
          <w:szCs w:val="28"/>
        </w:rPr>
      </w:pPr>
      <w:r w:rsidRPr="002F4687">
        <w:rPr>
          <w:sz w:val="28"/>
          <w:szCs w:val="28"/>
        </w:rPr>
        <w:t>- проявлением заболеваемости молочной железы круглогодично, что при исключении всех других учитываемых причин можно объяснить тол</w:t>
      </w:r>
      <w:r w:rsidRPr="002F4687">
        <w:rPr>
          <w:sz w:val="28"/>
          <w:szCs w:val="28"/>
        </w:rPr>
        <w:t>ь</w:t>
      </w:r>
      <w:r w:rsidRPr="002F4687">
        <w:rPr>
          <w:sz w:val="28"/>
          <w:szCs w:val="28"/>
        </w:rPr>
        <w:t>ко следс</w:t>
      </w:r>
      <w:r w:rsidRPr="002F4687">
        <w:rPr>
          <w:sz w:val="28"/>
          <w:szCs w:val="28"/>
        </w:rPr>
        <w:t>т</w:t>
      </w:r>
      <w:r w:rsidRPr="002F4687">
        <w:rPr>
          <w:sz w:val="28"/>
          <w:szCs w:val="28"/>
        </w:rPr>
        <w:t>вием генетической предрасположенности коров к маститу;</w:t>
      </w:r>
    </w:p>
    <w:p w:rsidR="00C85BE0" w:rsidRPr="002F4687" w:rsidRDefault="00C85BE0" w:rsidP="00C85BE0">
      <w:pPr>
        <w:ind w:firstLine="709"/>
        <w:jc w:val="both"/>
        <w:rPr>
          <w:sz w:val="28"/>
          <w:szCs w:val="28"/>
        </w:rPr>
      </w:pPr>
      <w:r w:rsidRPr="002F4687">
        <w:rPr>
          <w:sz w:val="28"/>
          <w:szCs w:val="28"/>
        </w:rPr>
        <w:t>- величиной коэффициента наследуемости, которая по линиям си</w:t>
      </w:r>
      <w:r w:rsidRPr="002F4687">
        <w:rPr>
          <w:sz w:val="28"/>
          <w:szCs w:val="28"/>
        </w:rPr>
        <w:t>м</w:t>
      </w:r>
      <w:r w:rsidRPr="002F4687">
        <w:rPr>
          <w:sz w:val="28"/>
          <w:szCs w:val="28"/>
        </w:rPr>
        <w:t>ментальского скота при маститах равна 0,13-0,48; задержании последа - 0,16; акушерско-гинекологических болезнях - 0,36;</w:t>
      </w:r>
    </w:p>
    <w:p w:rsidR="00C85BE0" w:rsidRPr="002F4687" w:rsidRDefault="00C85BE0" w:rsidP="00C85BE0">
      <w:pPr>
        <w:ind w:firstLine="709"/>
        <w:jc w:val="both"/>
        <w:rPr>
          <w:sz w:val="28"/>
          <w:szCs w:val="28"/>
        </w:rPr>
      </w:pPr>
      <w:r w:rsidRPr="002F4687">
        <w:rPr>
          <w:sz w:val="28"/>
          <w:szCs w:val="28"/>
        </w:rPr>
        <w:t>- зависимостью величины коэффициента наследуемости предрасп</w:t>
      </w:r>
      <w:r w:rsidRPr="002F4687">
        <w:rPr>
          <w:sz w:val="28"/>
          <w:szCs w:val="28"/>
        </w:rPr>
        <w:t>о</w:t>
      </w:r>
      <w:r w:rsidRPr="002F4687">
        <w:rPr>
          <w:sz w:val="28"/>
          <w:szCs w:val="28"/>
        </w:rPr>
        <w:t>ложенности к маститу от генеалогической структуры популяции, чем она более гетерогенна, тем выше коэффициент.</w:t>
      </w:r>
    </w:p>
    <w:p w:rsidR="00C85BE0" w:rsidRPr="002F4687" w:rsidRDefault="00C85BE0" w:rsidP="00C85BE0">
      <w:pPr>
        <w:ind w:firstLine="709"/>
        <w:jc w:val="both"/>
        <w:rPr>
          <w:sz w:val="28"/>
          <w:szCs w:val="28"/>
        </w:rPr>
      </w:pPr>
      <w:r w:rsidRPr="002F4687">
        <w:rPr>
          <w:sz w:val="28"/>
          <w:szCs w:val="28"/>
        </w:rPr>
        <w:t>На возникновение акушерских патологий у коров определенное влияние оказывают, кроме генетических и другие факторы. В частности:</w:t>
      </w:r>
    </w:p>
    <w:p w:rsidR="00C85BE0" w:rsidRPr="002F4687" w:rsidRDefault="00C85BE0" w:rsidP="00C85BE0">
      <w:pPr>
        <w:ind w:firstLine="709"/>
        <w:jc w:val="both"/>
        <w:rPr>
          <w:sz w:val="28"/>
          <w:szCs w:val="28"/>
        </w:rPr>
      </w:pPr>
      <w:r w:rsidRPr="002F4687">
        <w:rPr>
          <w:sz w:val="28"/>
          <w:szCs w:val="28"/>
        </w:rPr>
        <w:t>- анатомо-морфофункциональные свойства вымени коров, устойч</w:t>
      </w:r>
      <w:r w:rsidRPr="002F4687">
        <w:rPr>
          <w:sz w:val="28"/>
          <w:szCs w:val="28"/>
        </w:rPr>
        <w:t>и</w:t>
      </w:r>
      <w:r w:rsidRPr="002F4687">
        <w:rPr>
          <w:sz w:val="28"/>
          <w:szCs w:val="28"/>
        </w:rPr>
        <w:t>вых и предрасположенных к маститу, существенно различаются и могут служить показателями резистентности/восприимчивости к данному заб</w:t>
      </w:r>
      <w:r w:rsidRPr="002F4687">
        <w:rPr>
          <w:sz w:val="28"/>
          <w:szCs w:val="28"/>
        </w:rPr>
        <w:t>о</w:t>
      </w:r>
      <w:r w:rsidRPr="002F4687">
        <w:rPr>
          <w:sz w:val="28"/>
          <w:szCs w:val="28"/>
        </w:rPr>
        <w:t>леванию;</w:t>
      </w:r>
    </w:p>
    <w:p w:rsidR="00C85BE0" w:rsidRPr="002F4687" w:rsidRDefault="00C85BE0" w:rsidP="00C85BE0">
      <w:pPr>
        <w:ind w:firstLine="709"/>
        <w:jc w:val="both"/>
        <w:rPr>
          <w:sz w:val="28"/>
          <w:szCs w:val="28"/>
        </w:rPr>
      </w:pPr>
      <w:r w:rsidRPr="002F4687">
        <w:rPr>
          <w:sz w:val="28"/>
          <w:szCs w:val="28"/>
        </w:rPr>
        <w:t>- сезон года и зоогигиенические условия содержания животных в помещениях (заболеваемость маститом коррелирует с изменением темп</w:t>
      </w:r>
      <w:r w:rsidRPr="002F4687">
        <w:rPr>
          <w:sz w:val="28"/>
          <w:szCs w:val="28"/>
        </w:rPr>
        <w:t>е</w:t>
      </w:r>
      <w:r w:rsidRPr="002F4687">
        <w:rPr>
          <w:sz w:val="28"/>
          <w:szCs w:val="28"/>
        </w:rPr>
        <w:t>ратуры, влажности, загазованности воздуха, скорости его движения и н</w:t>
      </w:r>
      <w:r w:rsidRPr="002F4687">
        <w:rPr>
          <w:sz w:val="28"/>
          <w:szCs w:val="28"/>
        </w:rPr>
        <w:t>а</w:t>
      </w:r>
      <w:r w:rsidRPr="002F4687">
        <w:rPr>
          <w:sz w:val="28"/>
          <w:szCs w:val="28"/>
        </w:rPr>
        <w:t>личием микр</w:t>
      </w:r>
      <w:r w:rsidRPr="002F4687">
        <w:rPr>
          <w:sz w:val="28"/>
          <w:szCs w:val="28"/>
        </w:rPr>
        <w:t>о</w:t>
      </w:r>
      <w:r w:rsidRPr="002F4687">
        <w:rPr>
          <w:sz w:val="28"/>
          <w:szCs w:val="28"/>
        </w:rPr>
        <w:t>флоры при степени связи 9,6-23,0%);</w:t>
      </w:r>
    </w:p>
    <w:p w:rsidR="00C85BE0" w:rsidRPr="002F4687" w:rsidRDefault="00C85BE0" w:rsidP="00C85BE0">
      <w:pPr>
        <w:ind w:firstLine="709"/>
        <w:jc w:val="both"/>
        <w:rPr>
          <w:sz w:val="28"/>
          <w:szCs w:val="28"/>
        </w:rPr>
      </w:pPr>
      <w:r w:rsidRPr="002F4687">
        <w:rPr>
          <w:sz w:val="28"/>
          <w:szCs w:val="28"/>
        </w:rPr>
        <w:t>- более высокая (до 65%) заболеваемость коров акушерскими боле</w:t>
      </w:r>
      <w:r w:rsidRPr="002F4687">
        <w:rPr>
          <w:sz w:val="28"/>
          <w:szCs w:val="28"/>
        </w:rPr>
        <w:t>з</w:t>
      </w:r>
      <w:r w:rsidRPr="002F4687">
        <w:rPr>
          <w:sz w:val="28"/>
          <w:szCs w:val="28"/>
        </w:rPr>
        <w:t>нями в первые три лактации.</w:t>
      </w:r>
    </w:p>
    <w:p w:rsidR="00C85BE0" w:rsidRPr="002F4687" w:rsidRDefault="00C85BE0" w:rsidP="00C85BE0">
      <w:pPr>
        <w:ind w:firstLine="709"/>
        <w:jc w:val="both"/>
        <w:rPr>
          <w:sz w:val="28"/>
          <w:szCs w:val="28"/>
        </w:rPr>
      </w:pPr>
      <w:r w:rsidRPr="002F4687">
        <w:rPr>
          <w:sz w:val="28"/>
          <w:szCs w:val="28"/>
        </w:rPr>
        <w:t>Политемия (многососковость) не коррелирует с возникновением маститов, хотя и наследуется h</w:t>
      </w:r>
      <w:r w:rsidRPr="002F4687">
        <w:rPr>
          <w:sz w:val="28"/>
          <w:szCs w:val="28"/>
          <w:vertAlign w:val="superscript"/>
        </w:rPr>
        <w:t>2</w:t>
      </w:r>
      <w:r w:rsidRPr="002F4687">
        <w:rPr>
          <w:sz w:val="28"/>
          <w:szCs w:val="28"/>
        </w:rPr>
        <w:t>= 0,10.</w:t>
      </w:r>
    </w:p>
    <w:p w:rsidR="00C85BE0" w:rsidRPr="002F4687" w:rsidRDefault="00C85BE0" w:rsidP="00C85BE0">
      <w:pPr>
        <w:ind w:firstLine="709"/>
        <w:jc w:val="both"/>
        <w:rPr>
          <w:sz w:val="28"/>
          <w:szCs w:val="28"/>
        </w:rPr>
      </w:pPr>
      <w:r w:rsidRPr="002F4687">
        <w:rPr>
          <w:sz w:val="28"/>
          <w:szCs w:val="28"/>
        </w:rPr>
        <w:t>Исходя из изложенного считаем, что в качестве тестов для диагн</w:t>
      </w:r>
      <w:r w:rsidRPr="002F4687">
        <w:rPr>
          <w:sz w:val="28"/>
          <w:szCs w:val="28"/>
        </w:rPr>
        <w:t>о</w:t>
      </w:r>
      <w:r w:rsidRPr="002F4687">
        <w:rPr>
          <w:sz w:val="28"/>
          <w:szCs w:val="28"/>
        </w:rPr>
        <w:t>стики и прогнозирования течения маститов можно использовать показат</w:t>
      </w:r>
      <w:r w:rsidRPr="002F4687">
        <w:rPr>
          <w:sz w:val="28"/>
          <w:szCs w:val="28"/>
        </w:rPr>
        <w:t>е</w:t>
      </w:r>
      <w:r w:rsidRPr="002F4687">
        <w:rPr>
          <w:sz w:val="28"/>
          <w:szCs w:val="28"/>
        </w:rPr>
        <w:t>ли естестве</w:t>
      </w:r>
      <w:r w:rsidRPr="002F4687">
        <w:rPr>
          <w:sz w:val="28"/>
          <w:szCs w:val="28"/>
        </w:rPr>
        <w:t>н</w:t>
      </w:r>
      <w:r w:rsidRPr="002F4687">
        <w:rPr>
          <w:sz w:val="28"/>
          <w:szCs w:val="28"/>
        </w:rPr>
        <w:t>ной неспецифической резистентности (мурамидаза, бета-лизины, бактерици</w:t>
      </w:r>
      <w:r w:rsidRPr="002F4687">
        <w:rPr>
          <w:sz w:val="28"/>
          <w:szCs w:val="28"/>
        </w:rPr>
        <w:t>д</w:t>
      </w:r>
      <w:r w:rsidRPr="002F4687">
        <w:rPr>
          <w:sz w:val="28"/>
          <w:szCs w:val="28"/>
        </w:rPr>
        <w:t>ная активность сыворотки крови, соматические клетки и мурамидазы молока) и иммунобиохимические (уровень общего белка, его фракции, иммуноглобул</w:t>
      </w:r>
      <w:r w:rsidRPr="002F4687">
        <w:rPr>
          <w:sz w:val="28"/>
          <w:szCs w:val="28"/>
        </w:rPr>
        <w:t>и</w:t>
      </w:r>
      <w:r w:rsidRPr="002F4687">
        <w:rPr>
          <w:sz w:val="28"/>
          <w:szCs w:val="28"/>
        </w:rPr>
        <w:t>нов классов G и M, витаминов в сыворотке крови).</w:t>
      </w:r>
    </w:p>
    <w:p w:rsidR="00C85BE0" w:rsidRPr="002F4687" w:rsidRDefault="00C85BE0" w:rsidP="00C85BE0">
      <w:pPr>
        <w:ind w:firstLine="709"/>
        <w:jc w:val="both"/>
        <w:rPr>
          <w:sz w:val="28"/>
          <w:szCs w:val="28"/>
        </w:rPr>
      </w:pPr>
      <w:r w:rsidRPr="002F4687">
        <w:rPr>
          <w:sz w:val="28"/>
          <w:szCs w:val="28"/>
        </w:rPr>
        <w:t>Кроме того при селекции коров на устойчивость к акушкрско-гинекологическим заболеваниям необходимо использовать иммуногенет</w:t>
      </w:r>
      <w:r w:rsidRPr="002F4687">
        <w:rPr>
          <w:sz w:val="28"/>
          <w:szCs w:val="28"/>
        </w:rPr>
        <w:t>и</w:t>
      </w:r>
      <w:r w:rsidRPr="002F4687">
        <w:rPr>
          <w:sz w:val="28"/>
          <w:szCs w:val="28"/>
        </w:rPr>
        <w:t>ческие маркеры (полиморфные системы крови, молока, и группы крови).</w:t>
      </w:r>
    </w:p>
    <w:p w:rsidR="00C85BE0" w:rsidRPr="002F4687" w:rsidRDefault="00C85BE0" w:rsidP="00C85BE0">
      <w:pPr>
        <w:ind w:firstLine="709"/>
        <w:jc w:val="both"/>
        <w:rPr>
          <w:sz w:val="28"/>
          <w:szCs w:val="28"/>
        </w:rPr>
      </w:pPr>
      <w:r w:rsidRPr="002F4687">
        <w:rPr>
          <w:b/>
          <w:sz w:val="28"/>
          <w:szCs w:val="28"/>
        </w:rPr>
        <w:t xml:space="preserve">Литература. </w:t>
      </w:r>
      <w:r w:rsidRPr="002F4687">
        <w:rPr>
          <w:sz w:val="28"/>
          <w:szCs w:val="28"/>
        </w:rPr>
        <w:t>1. Кремянский В.И.// Генетические основы разведения крупного рогатого скота. Обзор иностр. лит.- М., 1965.- 199 с. 2. Кузмич Р.Г. Проблемы акушерской и гинекологической патологии у коров в х</w:t>
      </w:r>
      <w:r w:rsidRPr="002F4687">
        <w:rPr>
          <w:sz w:val="28"/>
          <w:szCs w:val="28"/>
        </w:rPr>
        <w:t>о</w:t>
      </w:r>
      <w:r w:rsidRPr="002F4687">
        <w:rPr>
          <w:sz w:val="28"/>
          <w:szCs w:val="28"/>
        </w:rPr>
        <w:t>зяйствах республики Беларусь и некоторые вопросы ее этиологии // Мат. Межд. н</w:t>
      </w:r>
      <w:r w:rsidRPr="002F4687">
        <w:rPr>
          <w:sz w:val="28"/>
          <w:szCs w:val="28"/>
        </w:rPr>
        <w:t>а</w:t>
      </w:r>
      <w:r w:rsidRPr="002F4687">
        <w:rPr>
          <w:sz w:val="28"/>
          <w:szCs w:val="28"/>
        </w:rPr>
        <w:t xml:space="preserve">уч.практ. конф. посвящ. 100 летию со дня рождения проф. В.А. Акатова.- Воронеж, 2009.- </w:t>
      </w:r>
      <w:r w:rsidRPr="002F4687">
        <w:rPr>
          <w:caps/>
          <w:sz w:val="28"/>
          <w:szCs w:val="28"/>
        </w:rPr>
        <w:t>с.</w:t>
      </w:r>
      <w:r w:rsidRPr="002F4687">
        <w:rPr>
          <w:sz w:val="28"/>
          <w:szCs w:val="28"/>
        </w:rPr>
        <w:t>239-243. 3. Нежданов А.Г., Шахов А.Г. П</w:t>
      </w:r>
      <w:r w:rsidRPr="002F4687">
        <w:rPr>
          <w:sz w:val="28"/>
          <w:szCs w:val="28"/>
        </w:rPr>
        <w:t>о</w:t>
      </w:r>
      <w:r w:rsidRPr="002F4687">
        <w:rPr>
          <w:sz w:val="28"/>
          <w:szCs w:val="28"/>
        </w:rPr>
        <w:t>слеродовые гнойно-воспалительные заболевания матки у коров // Ветер</w:t>
      </w:r>
      <w:r w:rsidRPr="002F4687">
        <w:rPr>
          <w:sz w:val="28"/>
          <w:szCs w:val="28"/>
        </w:rPr>
        <w:t>и</w:t>
      </w:r>
      <w:r w:rsidRPr="002F4687">
        <w:rPr>
          <w:sz w:val="28"/>
          <w:szCs w:val="28"/>
        </w:rPr>
        <w:t>нарная п</w:t>
      </w:r>
      <w:r w:rsidRPr="002F4687">
        <w:rPr>
          <w:sz w:val="28"/>
          <w:szCs w:val="28"/>
        </w:rPr>
        <w:t>а</w:t>
      </w:r>
      <w:r w:rsidRPr="002F4687">
        <w:rPr>
          <w:sz w:val="28"/>
          <w:szCs w:val="28"/>
        </w:rPr>
        <w:t xml:space="preserve">тология, 2005, №3 (14).- </w:t>
      </w:r>
      <w:r w:rsidRPr="002F4687">
        <w:rPr>
          <w:caps/>
          <w:sz w:val="28"/>
          <w:szCs w:val="28"/>
        </w:rPr>
        <w:t>с.</w:t>
      </w:r>
      <w:r w:rsidRPr="002F4687">
        <w:rPr>
          <w:sz w:val="28"/>
          <w:szCs w:val="28"/>
        </w:rPr>
        <w:t xml:space="preserve">61-64. 4. Париков В.А. Разработка и </w:t>
      </w:r>
      <w:r w:rsidRPr="002F4687">
        <w:rPr>
          <w:sz w:val="28"/>
          <w:szCs w:val="28"/>
        </w:rPr>
        <w:lastRenderedPageBreak/>
        <w:t>совершенствование методов диагностики, терапии и профилактики маст</w:t>
      </w:r>
      <w:r w:rsidRPr="002F4687">
        <w:rPr>
          <w:sz w:val="28"/>
          <w:szCs w:val="28"/>
        </w:rPr>
        <w:t>и</w:t>
      </w:r>
      <w:r w:rsidRPr="002F4687">
        <w:rPr>
          <w:sz w:val="28"/>
          <w:szCs w:val="28"/>
        </w:rPr>
        <w:t xml:space="preserve">та у коров: автореф. дисс. …докт. вет. наук.- Воронеж, 1990.- 52 с. </w:t>
      </w:r>
    </w:p>
    <w:p w:rsidR="00C85BE0" w:rsidRPr="002F4687" w:rsidRDefault="00C85BE0" w:rsidP="00C85BE0">
      <w:pPr>
        <w:jc w:val="center"/>
        <w:rPr>
          <w:b/>
          <w:caps/>
          <w:sz w:val="28"/>
          <w:szCs w:val="28"/>
        </w:rPr>
      </w:pPr>
      <w:r w:rsidRPr="002F4687">
        <w:rPr>
          <w:b/>
          <w:caps/>
          <w:sz w:val="28"/>
          <w:szCs w:val="28"/>
        </w:rPr>
        <w:t xml:space="preserve">Genetic and paratypical factors of </w:t>
      </w:r>
      <w:r w:rsidRPr="002F4687">
        <w:rPr>
          <w:b/>
          <w:caps/>
          <w:sz w:val="28"/>
          <w:szCs w:val="28"/>
        </w:rPr>
        <w:br/>
        <w:t xml:space="preserve">obstetric-gynecological pathologies of </w:t>
      </w:r>
      <w:r w:rsidRPr="002F4687">
        <w:rPr>
          <w:b/>
          <w:caps/>
          <w:sz w:val="28"/>
          <w:szCs w:val="28"/>
        </w:rPr>
        <w:br/>
        <w:t>large horned livestock</w:t>
      </w:r>
    </w:p>
    <w:p w:rsidR="00C85BE0" w:rsidRPr="002F4687" w:rsidRDefault="00C85BE0" w:rsidP="00C85BE0">
      <w:pPr>
        <w:jc w:val="center"/>
        <w:rPr>
          <w:b/>
          <w:sz w:val="28"/>
          <w:szCs w:val="28"/>
        </w:rPr>
      </w:pPr>
      <w:r w:rsidRPr="002F4687">
        <w:rPr>
          <w:b/>
          <w:sz w:val="28"/>
          <w:szCs w:val="28"/>
        </w:rPr>
        <w:t>Beljaev V.I.</w:t>
      </w:r>
    </w:p>
    <w:p w:rsidR="00C85BE0" w:rsidRPr="002F4687" w:rsidRDefault="00C85BE0" w:rsidP="00C85BE0">
      <w:pPr>
        <w:jc w:val="center"/>
        <w:rPr>
          <w:sz w:val="28"/>
          <w:szCs w:val="28"/>
        </w:rPr>
      </w:pPr>
      <w:r w:rsidRPr="002F4687">
        <w:rPr>
          <w:sz w:val="28"/>
          <w:szCs w:val="28"/>
        </w:rPr>
        <w:t xml:space="preserve">All-Russian </w:t>
      </w:r>
      <w:r w:rsidRPr="002F4687">
        <w:rPr>
          <w:caps/>
          <w:sz w:val="28"/>
          <w:szCs w:val="28"/>
        </w:rPr>
        <w:t>s</w:t>
      </w:r>
      <w:r w:rsidRPr="002F4687">
        <w:rPr>
          <w:sz w:val="28"/>
          <w:szCs w:val="28"/>
        </w:rPr>
        <w:t xml:space="preserve">cientific </w:t>
      </w:r>
      <w:r w:rsidRPr="002F4687">
        <w:rPr>
          <w:caps/>
          <w:sz w:val="28"/>
          <w:szCs w:val="28"/>
        </w:rPr>
        <w:t>r</w:t>
      </w:r>
      <w:r w:rsidRPr="002F4687">
        <w:rPr>
          <w:sz w:val="28"/>
          <w:szCs w:val="28"/>
        </w:rPr>
        <w:t xml:space="preserve">esearch Institute of </w:t>
      </w:r>
      <w:r w:rsidRPr="002F4687">
        <w:rPr>
          <w:caps/>
          <w:sz w:val="28"/>
          <w:szCs w:val="28"/>
        </w:rPr>
        <w:t>v</w:t>
      </w:r>
      <w:r w:rsidRPr="002F4687">
        <w:rPr>
          <w:sz w:val="28"/>
          <w:szCs w:val="28"/>
        </w:rPr>
        <w:t xml:space="preserve">eterinary </w:t>
      </w:r>
      <w:r w:rsidRPr="002F4687">
        <w:rPr>
          <w:caps/>
          <w:sz w:val="28"/>
          <w:szCs w:val="28"/>
        </w:rPr>
        <w:t>p</w:t>
      </w:r>
      <w:r w:rsidRPr="002F4687">
        <w:rPr>
          <w:sz w:val="28"/>
          <w:szCs w:val="28"/>
        </w:rPr>
        <w:t xml:space="preserve">athology, </w:t>
      </w:r>
      <w:r w:rsidRPr="002F4687">
        <w:rPr>
          <w:caps/>
          <w:sz w:val="28"/>
          <w:szCs w:val="28"/>
        </w:rPr>
        <w:t>p</w:t>
      </w:r>
      <w:r w:rsidRPr="002F4687">
        <w:rPr>
          <w:sz w:val="28"/>
          <w:szCs w:val="28"/>
        </w:rPr>
        <w:t xml:space="preserve">harmacology and </w:t>
      </w:r>
      <w:r w:rsidRPr="002F4687">
        <w:rPr>
          <w:caps/>
          <w:sz w:val="28"/>
          <w:szCs w:val="28"/>
        </w:rPr>
        <w:t>t</w:t>
      </w:r>
      <w:r w:rsidRPr="002F4687">
        <w:rPr>
          <w:sz w:val="28"/>
          <w:szCs w:val="28"/>
        </w:rPr>
        <w:t>herapy, Voronezh, Russia</w:t>
      </w:r>
    </w:p>
    <w:p w:rsidR="00C85BE0" w:rsidRPr="002F4687" w:rsidRDefault="00C85BE0" w:rsidP="00C85BE0">
      <w:pPr>
        <w:ind w:firstLine="709"/>
        <w:jc w:val="both"/>
        <w:rPr>
          <w:sz w:val="28"/>
          <w:szCs w:val="28"/>
        </w:rPr>
      </w:pPr>
      <w:r w:rsidRPr="002F4687">
        <w:rPr>
          <w:sz w:val="28"/>
          <w:szCs w:val="28"/>
        </w:rPr>
        <w:t>Study in over 10 years, more than 20 thousand cows three breeds, having common ancestors of line in the farms of the Central black earth zone, has allowed to establish the existence of paratypical and genetic markers of the sustainability of the animals to mastitis, detention of secundines, endometritis or abortion.</w:t>
      </w:r>
    </w:p>
    <w:p w:rsidR="00C85BE0" w:rsidRPr="002F4687" w:rsidRDefault="00C85BE0" w:rsidP="00C85BE0">
      <w:pPr>
        <w:ind w:firstLine="709"/>
        <w:jc w:val="both"/>
        <w:rPr>
          <w:sz w:val="28"/>
          <w:szCs w:val="28"/>
        </w:rPr>
      </w:pPr>
      <w:r w:rsidRPr="002F4687">
        <w:rPr>
          <w:sz w:val="28"/>
          <w:szCs w:val="28"/>
        </w:rPr>
        <w:t>It is established that as a test for the diagnosis and prognosis of mastitis can be used indicators of natural non-specific resistance (muramidase, beta - lysines, bactericidal activity of blood serum, somatic cells and muramidase milk) and immuno biochemical (whole protein, its fractions, immunoglobulins G and M, vitamines).</w:t>
      </w:r>
    </w:p>
    <w:p w:rsidR="00C85BE0" w:rsidRPr="002F4687" w:rsidRDefault="00C85BE0" w:rsidP="00C85BE0">
      <w:pPr>
        <w:ind w:firstLine="709"/>
        <w:jc w:val="both"/>
        <w:rPr>
          <w:sz w:val="28"/>
          <w:szCs w:val="28"/>
        </w:rPr>
      </w:pPr>
      <w:r w:rsidRPr="002F4687">
        <w:rPr>
          <w:sz w:val="28"/>
          <w:szCs w:val="28"/>
        </w:rPr>
        <w:t>Immunogenotypic markers (polymorphic system of the blood and milk, blood group) are indicators of sustainability / predisposition to the obstetric-gynaecological diseases of cows and can be common for all of obstetrical pathologies and specific for mastitis, endometritis, the detention of secundines, abortion, and the heritability of pathologies depends on the heterogeneity of the population.</w:t>
      </w:r>
    </w:p>
    <w:p w:rsidR="00C85BE0" w:rsidRPr="002F4687" w:rsidRDefault="00C85BE0" w:rsidP="00C85BE0">
      <w:pPr>
        <w:ind w:firstLine="709"/>
        <w:jc w:val="both"/>
        <w:rPr>
          <w:sz w:val="28"/>
          <w:szCs w:val="28"/>
        </w:rPr>
      </w:pPr>
      <w:r w:rsidRPr="002F4687">
        <w:rPr>
          <w:sz w:val="28"/>
          <w:szCs w:val="28"/>
        </w:rPr>
        <w:t>It is established also, that among all the factors causing conjugacy of marker signs with obstetric pathologies, the leading role belongs to the phenomenon of the clutch, and the susceptibility of cows to these diseases affect paratypical and genetic factors.</w:t>
      </w:r>
    </w:p>
    <w:p w:rsidR="00C85BE0" w:rsidRPr="002F4687" w:rsidRDefault="00C85BE0" w:rsidP="00C85BE0">
      <w:pPr>
        <w:ind w:firstLine="709"/>
        <w:jc w:val="both"/>
        <w:rPr>
          <w:sz w:val="28"/>
          <w:szCs w:val="28"/>
        </w:rPr>
      </w:pPr>
    </w:p>
    <w:p w:rsidR="00C85BE0" w:rsidRPr="002F4687" w:rsidRDefault="00C85BE0" w:rsidP="00C85BE0">
      <w:pPr>
        <w:ind w:firstLine="284"/>
        <w:rPr>
          <w:sz w:val="28"/>
          <w:szCs w:val="28"/>
        </w:rPr>
      </w:pPr>
      <w:r w:rsidRPr="002F4687">
        <w:rPr>
          <w:sz w:val="28"/>
          <w:szCs w:val="28"/>
        </w:rPr>
        <w:t>УДК 619:616.1/4 (075.8)</w:t>
      </w:r>
    </w:p>
    <w:p w:rsidR="00C85BE0" w:rsidRPr="002F4687" w:rsidRDefault="00C85BE0" w:rsidP="00C85BE0">
      <w:pPr>
        <w:ind w:firstLine="284"/>
        <w:jc w:val="center"/>
        <w:rPr>
          <w:b/>
          <w:sz w:val="28"/>
          <w:szCs w:val="28"/>
        </w:rPr>
      </w:pPr>
      <w:r w:rsidRPr="002F4687">
        <w:rPr>
          <w:b/>
          <w:sz w:val="28"/>
          <w:szCs w:val="28"/>
        </w:rPr>
        <w:t xml:space="preserve">СОДЕРЖАНИЕ ЖИРОРАСТВОРИМЫХ ВИТАМИНОВ (А, Е) </w:t>
      </w:r>
      <w:r w:rsidRPr="002F4687">
        <w:rPr>
          <w:b/>
          <w:sz w:val="28"/>
          <w:szCs w:val="28"/>
        </w:rPr>
        <w:br/>
        <w:t>В СЫВОРОТКЕ КРОВИ ВЫСОКОПРОДУКТИВНЫХ ГЛУБОКОСТЕЛЬНЫХ КОРОВ И МОРФОЛОГИЧЕСКИЕ ИЗМЕНЕНИЯ В ЩИТОВИДНОЙ ЖЕЛЕЗЕ</w:t>
      </w:r>
    </w:p>
    <w:p w:rsidR="00C85BE0" w:rsidRPr="002F4687" w:rsidRDefault="00C85BE0" w:rsidP="00C85BE0">
      <w:pPr>
        <w:jc w:val="center"/>
        <w:rPr>
          <w:b/>
          <w:sz w:val="28"/>
          <w:szCs w:val="28"/>
        </w:rPr>
      </w:pPr>
      <w:r w:rsidRPr="002F4687">
        <w:rPr>
          <w:b/>
          <w:sz w:val="28"/>
          <w:szCs w:val="28"/>
        </w:rPr>
        <w:t>Бобёр Ю.Н., Сенько А.В., Воронов Д.В.</w:t>
      </w:r>
    </w:p>
    <w:p w:rsidR="00C85BE0" w:rsidRPr="002F4687" w:rsidRDefault="00C85BE0" w:rsidP="00C85BE0">
      <w:pPr>
        <w:jc w:val="center"/>
        <w:rPr>
          <w:sz w:val="28"/>
          <w:szCs w:val="28"/>
        </w:rPr>
      </w:pPr>
      <w:r w:rsidRPr="002F4687">
        <w:rPr>
          <w:sz w:val="28"/>
          <w:szCs w:val="28"/>
        </w:rPr>
        <w:t xml:space="preserve">Гродненский государственный аграрный университет, Гродно, </w:t>
      </w:r>
    </w:p>
    <w:p w:rsidR="00C85BE0" w:rsidRPr="002F4687" w:rsidRDefault="00C85BE0" w:rsidP="00C85BE0">
      <w:pPr>
        <w:jc w:val="center"/>
        <w:rPr>
          <w:sz w:val="28"/>
          <w:szCs w:val="28"/>
        </w:rPr>
      </w:pPr>
      <w:r w:rsidRPr="002F4687">
        <w:rPr>
          <w:sz w:val="28"/>
          <w:szCs w:val="28"/>
        </w:rPr>
        <w:t>Республика Беларусь, e-mail:vetdoctor@tut.by</w:t>
      </w:r>
    </w:p>
    <w:p w:rsidR="00C85BE0" w:rsidRPr="002F4687" w:rsidRDefault="00C85BE0" w:rsidP="00C85BE0">
      <w:pPr>
        <w:ind w:firstLine="709"/>
        <w:jc w:val="both"/>
        <w:rPr>
          <w:sz w:val="28"/>
          <w:szCs w:val="28"/>
        </w:rPr>
      </w:pPr>
      <w:r w:rsidRPr="002F4687">
        <w:rPr>
          <w:sz w:val="28"/>
          <w:szCs w:val="28"/>
        </w:rPr>
        <w:t>Результаты анализа синдроматики стад коров во многих хозяйствах с большой долей вероятности указывают на достаточно широкое распр</w:t>
      </w:r>
      <w:r w:rsidRPr="002F4687">
        <w:rPr>
          <w:sz w:val="28"/>
          <w:szCs w:val="28"/>
        </w:rPr>
        <w:t>о</w:t>
      </w:r>
      <w:r w:rsidRPr="002F4687">
        <w:rPr>
          <w:sz w:val="28"/>
          <w:szCs w:val="28"/>
        </w:rPr>
        <w:t>странение функциональных нарушений щитовидной железы. В первую очередь обращают на себя внимание короткий срок эксплуатации живо</w:t>
      </w:r>
      <w:r w:rsidRPr="002F4687">
        <w:rPr>
          <w:sz w:val="28"/>
          <w:szCs w:val="28"/>
        </w:rPr>
        <w:t>т</w:t>
      </w:r>
      <w:r w:rsidRPr="002F4687">
        <w:rPr>
          <w:sz w:val="28"/>
          <w:szCs w:val="28"/>
        </w:rPr>
        <w:t>ных и основные причины их выбраковки. В большинстве хозяйств дл</w:t>
      </w:r>
      <w:r w:rsidRPr="002F4687">
        <w:rPr>
          <w:sz w:val="28"/>
          <w:szCs w:val="28"/>
        </w:rPr>
        <w:t>и</w:t>
      </w:r>
      <w:r w:rsidRPr="002F4687">
        <w:rPr>
          <w:sz w:val="28"/>
          <w:szCs w:val="28"/>
        </w:rPr>
        <w:t>тельность использования коров на сегодняшний день колеблется от 4 до 6 лет. После чего животные, как правило, с симптомами ожирения,  выбр</w:t>
      </w:r>
      <w:r w:rsidRPr="002F4687">
        <w:rPr>
          <w:sz w:val="28"/>
          <w:szCs w:val="28"/>
        </w:rPr>
        <w:t>а</w:t>
      </w:r>
      <w:r w:rsidRPr="002F4687">
        <w:rPr>
          <w:sz w:val="28"/>
          <w:szCs w:val="28"/>
        </w:rPr>
        <w:t>ковываются.</w:t>
      </w:r>
    </w:p>
    <w:p w:rsidR="00C85BE0" w:rsidRPr="002F4687" w:rsidRDefault="00C85BE0" w:rsidP="00C85BE0">
      <w:pPr>
        <w:ind w:firstLine="709"/>
        <w:jc w:val="both"/>
        <w:rPr>
          <w:sz w:val="28"/>
          <w:szCs w:val="28"/>
        </w:rPr>
      </w:pPr>
      <w:r w:rsidRPr="002F4687">
        <w:rPr>
          <w:sz w:val="28"/>
          <w:szCs w:val="28"/>
        </w:rPr>
        <w:lastRenderedPageBreak/>
        <w:t>Гормоны щитовидной железы выполняют жизненно важные фун</w:t>
      </w:r>
      <w:r w:rsidRPr="002F4687">
        <w:rPr>
          <w:sz w:val="28"/>
          <w:szCs w:val="28"/>
        </w:rPr>
        <w:t>к</w:t>
      </w:r>
      <w:r w:rsidRPr="002F4687">
        <w:rPr>
          <w:sz w:val="28"/>
          <w:szCs w:val="28"/>
        </w:rPr>
        <w:t>ции.  Они участвуют во всех видах обменных процессов в организме, рег</w:t>
      </w:r>
      <w:r w:rsidRPr="002F4687">
        <w:rPr>
          <w:sz w:val="28"/>
          <w:szCs w:val="28"/>
        </w:rPr>
        <w:t>у</w:t>
      </w:r>
      <w:r w:rsidRPr="002F4687">
        <w:rPr>
          <w:sz w:val="28"/>
          <w:szCs w:val="28"/>
        </w:rPr>
        <w:t>лируют метаболизм белков, жиров и углеводов. Эти гормоны регулируют деятельность нервной, сердечно-сосудистой, кроветворной, иммунной, м</w:t>
      </w:r>
      <w:r w:rsidRPr="002F4687">
        <w:rPr>
          <w:sz w:val="28"/>
          <w:szCs w:val="28"/>
        </w:rPr>
        <w:t>о</w:t>
      </w:r>
      <w:r w:rsidRPr="002F4687">
        <w:rPr>
          <w:sz w:val="28"/>
          <w:szCs w:val="28"/>
        </w:rPr>
        <w:t>чевыделительной, дыхательной и репродуктивной систем.  Вместе с тем, синтез, активация и м</w:t>
      </w:r>
      <w:r w:rsidRPr="002F4687">
        <w:rPr>
          <w:sz w:val="28"/>
          <w:szCs w:val="28"/>
        </w:rPr>
        <w:t>е</w:t>
      </w:r>
      <w:r w:rsidRPr="002F4687">
        <w:rPr>
          <w:sz w:val="28"/>
          <w:szCs w:val="28"/>
        </w:rPr>
        <w:t>таболизм тиреоидных гормонов напрямую зависят от обеспеченности органи</w:t>
      </w:r>
      <w:r w:rsidRPr="002F4687">
        <w:rPr>
          <w:sz w:val="28"/>
          <w:szCs w:val="28"/>
        </w:rPr>
        <w:t>з</w:t>
      </w:r>
      <w:r w:rsidRPr="002F4687">
        <w:rPr>
          <w:sz w:val="28"/>
          <w:szCs w:val="28"/>
        </w:rPr>
        <w:t>ма витаминами А и Е (Горбачев В.В. с соавт., 2002). Снижение содержания в организме витамина А приводит к наруш</w:t>
      </w:r>
      <w:r w:rsidRPr="002F4687">
        <w:rPr>
          <w:sz w:val="28"/>
          <w:szCs w:val="28"/>
        </w:rPr>
        <w:t>е</w:t>
      </w:r>
      <w:r w:rsidRPr="002F4687">
        <w:rPr>
          <w:sz w:val="28"/>
          <w:szCs w:val="28"/>
        </w:rPr>
        <w:t>нию структуры тиреоглобулина и, соответственно, синтеза тиреоидных гормонов. Так как витамин А неустойчив к окислению, вероятность его нехватки  возрастает при дефиците витамина Е, предохраняющего витамин А от разрушения. С другой стороны, превращение каротиноидов  в вит</w:t>
      </w:r>
      <w:r w:rsidRPr="002F4687">
        <w:rPr>
          <w:sz w:val="28"/>
          <w:szCs w:val="28"/>
        </w:rPr>
        <w:t>а</w:t>
      </w:r>
      <w:r w:rsidRPr="002F4687">
        <w:rPr>
          <w:sz w:val="28"/>
          <w:szCs w:val="28"/>
        </w:rPr>
        <w:t>мин А в энтероцитах и в печени катализируется железо-содержащим фе</w:t>
      </w:r>
      <w:r w:rsidRPr="002F4687">
        <w:rPr>
          <w:sz w:val="28"/>
          <w:szCs w:val="28"/>
        </w:rPr>
        <w:t>р</w:t>
      </w:r>
      <w:r w:rsidRPr="002F4687">
        <w:rPr>
          <w:sz w:val="28"/>
          <w:szCs w:val="28"/>
        </w:rPr>
        <w:t>ментом β-каротин-15-15’-диоксигеназа. Его активность стимулируется гормонами щитовидной железы. Таким образом, при гипотиреозе наруш</w:t>
      </w:r>
      <w:r w:rsidRPr="002F4687">
        <w:rPr>
          <w:sz w:val="28"/>
          <w:szCs w:val="28"/>
        </w:rPr>
        <w:t>а</w:t>
      </w:r>
      <w:r w:rsidRPr="002F4687">
        <w:rPr>
          <w:sz w:val="28"/>
          <w:szCs w:val="28"/>
        </w:rPr>
        <w:t>ется переход каротиноидов в витамин А (Абрамов С.С. с соавт., 2006; За</w:t>
      </w:r>
      <w:r w:rsidRPr="002F4687">
        <w:rPr>
          <w:sz w:val="28"/>
          <w:szCs w:val="28"/>
        </w:rPr>
        <w:t>й</w:t>
      </w:r>
      <w:r w:rsidRPr="002F4687">
        <w:rPr>
          <w:sz w:val="28"/>
          <w:szCs w:val="28"/>
        </w:rPr>
        <w:t>чик А.Ш. с соавт., 2000).</w:t>
      </w:r>
    </w:p>
    <w:p w:rsidR="00C85BE0" w:rsidRPr="002F4687" w:rsidRDefault="00C85BE0" w:rsidP="00C85BE0">
      <w:pPr>
        <w:ind w:firstLine="709"/>
        <w:jc w:val="both"/>
        <w:rPr>
          <w:sz w:val="28"/>
          <w:szCs w:val="28"/>
        </w:rPr>
      </w:pPr>
      <w:r w:rsidRPr="002F4687">
        <w:rPr>
          <w:b/>
          <w:sz w:val="28"/>
          <w:szCs w:val="28"/>
        </w:rPr>
        <w:t>Цель и задачи исследования.</w:t>
      </w:r>
      <w:r w:rsidRPr="002F4687">
        <w:rPr>
          <w:sz w:val="28"/>
          <w:szCs w:val="28"/>
        </w:rPr>
        <w:t xml:space="preserve"> Целью настоящих исследований стала оценка обеспеченности организма высокопродуктивных коров витаминами Е, А и каротином в последнюю треть стельности, а также выявление у этих живо</w:t>
      </w:r>
      <w:r w:rsidRPr="002F4687">
        <w:rPr>
          <w:sz w:val="28"/>
          <w:szCs w:val="28"/>
        </w:rPr>
        <w:t>т</w:t>
      </w:r>
      <w:r w:rsidRPr="002F4687">
        <w:rPr>
          <w:sz w:val="28"/>
          <w:szCs w:val="28"/>
        </w:rPr>
        <w:t xml:space="preserve">ных возможных морфологических изменений в щитовидной железе. </w:t>
      </w:r>
    </w:p>
    <w:p w:rsidR="00C85BE0" w:rsidRPr="002F4687" w:rsidRDefault="00C85BE0" w:rsidP="00C85BE0">
      <w:pPr>
        <w:ind w:firstLine="709"/>
        <w:jc w:val="both"/>
        <w:rPr>
          <w:sz w:val="28"/>
          <w:szCs w:val="28"/>
        </w:rPr>
      </w:pPr>
      <w:r w:rsidRPr="002F4687">
        <w:rPr>
          <w:b/>
          <w:sz w:val="28"/>
          <w:szCs w:val="28"/>
        </w:rPr>
        <w:t>Материал и методы исследованя.</w:t>
      </w:r>
      <w:r w:rsidRPr="002F4687">
        <w:rPr>
          <w:sz w:val="28"/>
          <w:szCs w:val="28"/>
        </w:rPr>
        <w:t xml:space="preserve"> В условиях ЧУСХП «Савушк</w:t>
      </w:r>
      <w:r w:rsidRPr="002F4687">
        <w:rPr>
          <w:sz w:val="28"/>
          <w:szCs w:val="28"/>
        </w:rPr>
        <w:t>и</w:t>
      </w:r>
      <w:r w:rsidRPr="002F4687">
        <w:rPr>
          <w:sz w:val="28"/>
          <w:szCs w:val="28"/>
        </w:rPr>
        <w:t>но» Малоритского района, Брестской области на молочно-товарном ко</w:t>
      </w:r>
      <w:r w:rsidRPr="002F4687">
        <w:rPr>
          <w:sz w:val="28"/>
          <w:szCs w:val="28"/>
        </w:rPr>
        <w:t>м</w:t>
      </w:r>
      <w:r w:rsidRPr="002F4687">
        <w:rPr>
          <w:sz w:val="28"/>
          <w:szCs w:val="28"/>
        </w:rPr>
        <w:t>плексе на 1000 голов была сформирована группа из 10 высокопродукти</w:t>
      </w:r>
      <w:r w:rsidRPr="002F4687">
        <w:rPr>
          <w:sz w:val="28"/>
          <w:szCs w:val="28"/>
        </w:rPr>
        <w:t>в</w:t>
      </w:r>
      <w:r w:rsidRPr="002F4687">
        <w:rPr>
          <w:sz w:val="28"/>
          <w:szCs w:val="28"/>
        </w:rPr>
        <w:t xml:space="preserve">ных коров (возраст 5-6 лет, удой </w:t>
      </w:r>
      <w:smartTag w:uri="urn:schemas-microsoft-com:office:smarttags" w:element="metricconverter">
        <w:smartTagPr>
          <w:attr w:name="ProductID" w:val="5 мм"/>
        </w:smartTagPr>
        <w:r w:rsidRPr="002F4687">
          <w:rPr>
            <w:sz w:val="28"/>
            <w:szCs w:val="28"/>
          </w:rPr>
          <w:t>7500 кг</w:t>
        </w:r>
      </w:smartTag>
      <w:r w:rsidRPr="002F4687">
        <w:rPr>
          <w:sz w:val="28"/>
          <w:szCs w:val="28"/>
        </w:rPr>
        <w:t xml:space="preserve"> за лактацию). Исследования пр</w:t>
      </w:r>
      <w:r w:rsidRPr="002F4687">
        <w:rPr>
          <w:sz w:val="28"/>
          <w:szCs w:val="28"/>
        </w:rPr>
        <w:t>о</w:t>
      </w:r>
      <w:r w:rsidRPr="002F4687">
        <w:rPr>
          <w:sz w:val="28"/>
          <w:szCs w:val="28"/>
        </w:rPr>
        <w:t>водились на фоне принятых в хозяйствах технологий кормления, содерж</w:t>
      </w:r>
      <w:r w:rsidRPr="002F4687">
        <w:rPr>
          <w:sz w:val="28"/>
          <w:szCs w:val="28"/>
        </w:rPr>
        <w:t>а</w:t>
      </w:r>
      <w:r w:rsidRPr="002F4687">
        <w:rPr>
          <w:sz w:val="28"/>
          <w:szCs w:val="28"/>
        </w:rPr>
        <w:t xml:space="preserve">ния, ухода и комплекса ветеринарных мероприятий. </w:t>
      </w:r>
    </w:p>
    <w:p w:rsidR="00C85BE0" w:rsidRPr="002F4687" w:rsidRDefault="00C85BE0" w:rsidP="00C85BE0">
      <w:pPr>
        <w:ind w:firstLine="709"/>
        <w:jc w:val="both"/>
        <w:rPr>
          <w:sz w:val="28"/>
          <w:szCs w:val="28"/>
        </w:rPr>
      </w:pPr>
      <w:r w:rsidRPr="002F4687">
        <w:rPr>
          <w:sz w:val="28"/>
          <w:szCs w:val="28"/>
        </w:rPr>
        <w:t>Начиная с 7-го месяца стельности и до отела, от этих животных п</w:t>
      </w:r>
      <w:r w:rsidRPr="002F4687">
        <w:rPr>
          <w:sz w:val="28"/>
          <w:szCs w:val="28"/>
        </w:rPr>
        <w:t>о</w:t>
      </w:r>
      <w:r w:rsidRPr="002F4687">
        <w:rPr>
          <w:sz w:val="28"/>
          <w:szCs w:val="28"/>
        </w:rPr>
        <w:t>лучали пробы крови для определения содержания витаминов Е, А и кар</w:t>
      </w:r>
      <w:r w:rsidRPr="002F4687">
        <w:rPr>
          <w:sz w:val="28"/>
          <w:szCs w:val="28"/>
        </w:rPr>
        <w:t>о</w:t>
      </w:r>
      <w:r w:rsidRPr="002F4687">
        <w:rPr>
          <w:sz w:val="28"/>
          <w:szCs w:val="28"/>
        </w:rPr>
        <w:t>тина. Пробы доставлялись в научно-исследовательскую лабораторию УО «Гродненский г</w:t>
      </w:r>
      <w:r w:rsidRPr="002F4687">
        <w:rPr>
          <w:sz w:val="28"/>
          <w:szCs w:val="28"/>
        </w:rPr>
        <w:t>о</w:t>
      </w:r>
      <w:r w:rsidRPr="002F4687">
        <w:rPr>
          <w:sz w:val="28"/>
          <w:szCs w:val="28"/>
        </w:rPr>
        <w:t>сударственный аграрный университет». Уровень каротина в сыворотке крови определяли колориметрическим методом (по Кором</w:t>
      </w:r>
      <w:r w:rsidRPr="002F4687">
        <w:rPr>
          <w:sz w:val="28"/>
          <w:szCs w:val="28"/>
        </w:rPr>
        <w:t>ы</w:t>
      </w:r>
      <w:r w:rsidRPr="002F4687">
        <w:rPr>
          <w:sz w:val="28"/>
          <w:szCs w:val="28"/>
        </w:rPr>
        <w:t>слову Г.Ф., Кудрявцевой Л.А.). Концентрацию витаминов А и Е устана</w:t>
      </w:r>
      <w:r w:rsidRPr="002F4687">
        <w:rPr>
          <w:sz w:val="28"/>
          <w:szCs w:val="28"/>
        </w:rPr>
        <w:t>в</w:t>
      </w:r>
      <w:r w:rsidRPr="002F4687">
        <w:rPr>
          <w:sz w:val="28"/>
          <w:szCs w:val="28"/>
        </w:rPr>
        <w:t>ливали на хромат</w:t>
      </w:r>
      <w:r w:rsidRPr="002F4687">
        <w:rPr>
          <w:sz w:val="28"/>
          <w:szCs w:val="28"/>
        </w:rPr>
        <w:t>о</w:t>
      </w:r>
      <w:r w:rsidRPr="002F4687">
        <w:rPr>
          <w:sz w:val="28"/>
          <w:szCs w:val="28"/>
        </w:rPr>
        <w:t xml:space="preserve">графе Agilent Technologis 1200 Series (Кондрахин И.П. с соавт., 2004). </w:t>
      </w:r>
    </w:p>
    <w:p w:rsidR="00C85BE0" w:rsidRPr="002F4687" w:rsidRDefault="00C85BE0" w:rsidP="00C85BE0">
      <w:pPr>
        <w:ind w:firstLine="709"/>
        <w:jc w:val="both"/>
        <w:rPr>
          <w:sz w:val="28"/>
          <w:szCs w:val="28"/>
        </w:rPr>
      </w:pPr>
      <w:r w:rsidRPr="002F4687">
        <w:rPr>
          <w:sz w:val="28"/>
          <w:szCs w:val="28"/>
        </w:rPr>
        <w:t>Для выявления возможных морфологических изменений в щитови</w:t>
      </w:r>
      <w:r w:rsidRPr="002F4687">
        <w:rPr>
          <w:sz w:val="28"/>
          <w:szCs w:val="28"/>
        </w:rPr>
        <w:t>д</w:t>
      </w:r>
      <w:r w:rsidRPr="002F4687">
        <w:rPr>
          <w:sz w:val="28"/>
          <w:szCs w:val="28"/>
        </w:rPr>
        <w:t>ной железе, при убое коров 5-6-летнего возраста, содержавшихся на да</w:t>
      </w:r>
      <w:r w:rsidRPr="002F4687">
        <w:rPr>
          <w:sz w:val="28"/>
          <w:szCs w:val="28"/>
        </w:rPr>
        <w:t>н</w:t>
      </w:r>
      <w:r w:rsidRPr="002F4687">
        <w:rPr>
          <w:sz w:val="28"/>
          <w:szCs w:val="28"/>
        </w:rPr>
        <w:t>ном комплексе, были отобраны щитовидные железы от 4 клинически зд</w:t>
      </w:r>
      <w:r w:rsidRPr="002F4687">
        <w:rPr>
          <w:sz w:val="28"/>
          <w:szCs w:val="28"/>
        </w:rPr>
        <w:t>о</w:t>
      </w:r>
      <w:r w:rsidRPr="002F4687">
        <w:rPr>
          <w:sz w:val="28"/>
          <w:szCs w:val="28"/>
        </w:rPr>
        <w:t>ровых живо</w:t>
      </w:r>
      <w:r w:rsidRPr="002F4687">
        <w:rPr>
          <w:sz w:val="28"/>
          <w:szCs w:val="28"/>
        </w:rPr>
        <w:t>т</w:t>
      </w:r>
      <w:r w:rsidRPr="002F4687">
        <w:rPr>
          <w:sz w:val="28"/>
          <w:szCs w:val="28"/>
        </w:rPr>
        <w:t>ных. Все животные находились на 6-7 месяцах стельности.  Морфологическое исследование начинали с наружного осмотра материала. При этом отмечали размеры, массу, форму, консистенцию, цвет, характер патологического процесса (диффузный или очаговый), характер поверхн</w:t>
      </w:r>
      <w:r w:rsidRPr="002F4687">
        <w:rPr>
          <w:sz w:val="28"/>
          <w:szCs w:val="28"/>
        </w:rPr>
        <w:t>о</w:t>
      </w:r>
      <w:r w:rsidRPr="002F4687">
        <w:rPr>
          <w:sz w:val="28"/>
          <w:szCs w:val="28"/>
        </w:rPr>
        <w:t>сти. Поверхность разреза оценивалась на нескольких параллельных пло</w:t>
      </w:r>
      <w:r w:rsidRPr="002F4687">
        <w:rPr>
          <w:sz w:val="28"/>
          <w:szCs w:val="28"/>
        </w:rPr>
        <w:t>с</w:t>
      </w:r>
      <w:r w:rsidRPr="002F4687">
        <w:rPr>
          <w:sz w:val="28"/>
          <w:szCs w:val="28"/>
        </w:rPr>
        <w:t xml:space="preserve">костях, проходящих через весь препарат на расстоянии </w:t>
      </w:r>
      <w:smartTag w:uri="urn:schemas-microsoft-com:office:smarttags" w:element="metricconverter">
        <w:smartTagPr>
          <w:attr w:name="ProductID" w:val="5 мм"/>
        </w:smartTagPr>
        <w:r w:rsidRPr="002F4687">
          <w:rPr>
            <w:sz w:val="28"/>
            <w:szCs w:val="28"/>
          </w:rPr>
          <w:t>0,5 см</w:t>
        </w:r>
      </w:smartTag>
      <w:r w:rsidRPr="002F4687">
        <w:rPr>
          <w:sz w:val="28"/>
          <w:szCs w:val="28"/>
        </w:rPr>
        <w:t xml:space="preserve"> друг от др</w:t>
      </w:r>
      <w:r w:rsidRPr="002F4687">
        <w:rPr>
          <w:sz w:val="28"/>
          <w:szCs w:val="28"/>
        </w:rPr>
        <w:t>у</w:t>
      </w:r>
      <w:r w:rsidRPr="002F4687">
        <w:rPr>
          <w:sz w:val="28"/>
          <w:szCs w:val="28"/>
        </w:rPr>
        <w:lastRenderedPageBreak/>
        <w:t xml:space="preserve">га, параллельно внутренней поверхности железы, обращенной к трахее (Бомаш Н.Ю., 1981; Тиняков Г.Г., 1967). </w:t>
      </w:r>
    </w:p>
    <w:p w:rsidR="00C85BE0" w:rsidRPr="002F4687" w:rsidRDefault="00C85BE0" w:rsidP="00C85BE0">
      <w:pPr>
        <w:ind w:firstLine="709"/>
        <w:jc w:val="both"/>
        <w:rPr>
          <w:sz w:val="28"/>
          <w:szCs w:val="28"/>
        </w:rPr>
      </w:pPr>
      <w:r w:rsidRPr="002F4687">
        <w:rPr>
          <w:sz w:val="28"/>
          <w:szCs w:val="28"/>
        </w:rPr>
        <w:t>Кусочки щитовидной железы фиксировали в 10-12%-ном растворе нейтрального формалина. Дегидратация и инфильтрация парафином ги</w:t>
      </w:r>
      <w:r w:rsidRPr="002F4687">
        <w:rPr>
          <w:sz w:val="28"/>
          <w:szCs w:val="28"/>
        </w:rPr>
        <w:t>с</w:t>
      </w:r>
      <w:r w:rsidRPr="002F4687">
        <w:rPr>
          <w:sz w:val="28"/>
          <w:szCs w:val="28"/>
        </w:rPr>
        <w:t>тологических образцов осуществлялась с использование модульного тк</w:t>
      </w:r>
      <w:r w:rsidRPr="002F4687">
        <w:rPr>
          <w:sz w:val="28"/>
          <w:szCs w:val="28"/>
        </w:rPr>
        <w:t>а</w:t>
      </w:r>
      <w:r w:rsidRPr="002F4687">
        <w:rPr>
          <w:sz w:val="28"/>
          <w:szCs w:val="28"/>
        </w:rPr>
        <w:t>невого процессора Leica TP 1020 (Германия).  Парафиновые срезы получ</w:t>
      </w:r>
      <w:r w:rsidRPr="002F4687">
        <w:rPr>
          <w:sz w:val="28"/>
          <w:szCs w:val="28"/>
        </w:rPr>
        <w:t>а</w:t>
      </w:r>
      <w:r w:rsidRPr="002F4687">
        <w:rPr>
          <w:sz w:val="28"/>
          <w:szCs w:val="28"/>
        </w:rPr>
        <w:t>ли на санном ми</w:t>
      </w:r>
      <w:r w:rsidRPr="002F4687">
        <w:rPr>
          <w:sz w:val="28"/>
          <w:szCs w:val="28"/>
        </w:rPr>
        <w:t>к</w:t>
      </w:r>
      <w:r w:rsidRPr="002F4687">
        <w:rPr>
          <w:sz w:val="28"/>
          <w:szCs w:val="28"/>
        </w:rPr>
        <w:t>ротоме Leica SM2000R (Германия), толщиной 10-12 мкм. Окрашивание срезов производилось с помощью автоматического устро</w:t>
      </w:r>
      <w:r w:rsidRPr="002F4687">
        <w:rPr>
          <w:sz w:val="28"/>
          <w:szCs w:val="28"/>
        </w:rPr>
        <w:t>й</w:t>
      </w:r>
      <w:r w:rsidRPr="002F4687">
        <w:rPr>
          <w:sz w:val="28"/>
          <w:szCs w:val="28"/>
        </w:rPr>
        <w:t>ства AUTOSTAINER XL ST 500 (фирма JUNG, Австралия). Клетки щит</w:t>
      </w:r>
      <w:r w:rsidRPr="002F4687">
        <w:rPr>
          <w:sz w:val="28"/>
          <w:szCs w:val="28"/>
        </w:rPr>
        <w:t>о</w:t>
      </w:r>
      <w:r w:rsidRPr="002F4687">
        <w:rPr>
          <w:sz w:val="28"/>
          <w:szCs w:val="28"/>
        </w:rPr>
        <w:t>видной железы дифференцировали окраской гематоксилин-эозином. Кл</w:t>
      </w:r>
      <w:r w:rsidRPr="002F4687">
        <w:rPr>
          <w:sz w:val="28"/>
          <w:szCs w:val="28"/>
        </w:rPr>
        <w:t>е</w:t>
      </w:r>
      <w:r w:rsidRPr="002F4687">
        <w:rPr>
          <w:sz w:val="28"/>
          <w:szCs w:val="28"/>
        </w:rPr>
        <w:t>точную структуру щитовидной железы изучали классическими общегист</w:t>
      </w:r>
      <w:r w:rsidRPr="002F4687">
        <w:rPr>
          <w:sz w:val="28"/>
          <w:szCs w:val="28"/>
        </w:rPr>
        <w:t>о</w:t>
      </w:r>
      <w:r w:rsidRPr="002F4687">
        <w:rPr>
          <w:sz w:val="28"/>
          <w:szCs w:val="28"/>
        </w:rPr>
        <w:t>логическими методами с использованием микроскопа «Микмед-5», а также компьютерной системы «Биоскан», на базе микроскопа  «Микмед-2» и цветной цифровой видеокамеры HIP-7830 с прикладной компьютерной программой «Биоскан 1,5».</w:t>
      </w:r>
    </w:p>
    <w:p w:rsidR="00C85BE0" w:rsidRPr="002F4687" w:rsidRDefault="00C85BE0" w:rsidP="00C85BE0">
      <w:pPr>
        <w:ind w:firstLine="709"/>
        <w:jc w:val="both"/>
        <w:rPr>
          <w:sz w:val="28"/>
          <w:szCs w:val="28"/>
        </w:rPr>
      </w:pPr>
      <w:r w:rsidRPr="002F4687">
        <w:rPr>
          <w:sz w:val="28"/>
          <w:szCs w:val="28"/>
        </w:rPr>
        <w:t>При этом учитывалось, что объем, высота и форма клеток эпителия, образующего стенку фолликула, сильно изменяются в зависимости от ст</w:t>
      </w:r>
      <w:r w:rsidRPr="002F4687">
        <w:rPr>
          <w:sz w:val="28"/>
          <w:szCs w:val="28"/>
        </w:rPr>
        <w:t>е</w:t>
      </w:r>
      <w:r w:rsidRPr="002F4687">
        <w:rPr>
          <w:sz w:val="28"/>
          <w:szCs w:val="28"/>
        </w:rPr>
        <w:t>пени его функциональной активности. При умеренной деятельности щит</w:t>
      </w:r>
      <w:r w:rsidRPr="002F4687">
        <w:rPr>
          <w:sz w:val="28"/>
          <w:szCs w:val="28"/>
        </w:rPr>
        <w:t>о</w:t>
      </w:r>
      <w:r w:rsidRPr="002F4687">
        <w:rPr>
          <w:sz w:val="28"/>
          <w:szCs w:val="28"/>
        </w:rPr>
        <w:t>видной железы клетки фолликулярного эпителия имеют кубическую фо</w:t>
      </w:r>
      <w:r w:rsidRPr="002F4687">
        <w:rPr>
          <w:sz w:val="28"/>
          <w:szCs w:val="28"/>
        </w:rPr>
        <w:t>р</w:t>
      </w:r>
      <w:r w:rsidRPr="002F4687">
        <w:rPr>
          <w:sz w:val="28"/>
          <w:szCs w:val="28"/>
        </w:rPr>
        <w:t>му и небольшой об</w:t>
      </w:r>
      <w:r w:rsidRPr="002F4687">
        <w:rPr>
          <w:sz w:val="28"/>
          <w:szCs w:val="28"/>
        </w:rPr>
        <w:t>ъ</w:t>
      </w:r>
      <w:r w:rsidRPr="002F4687">
        <w:rPr>
          <w:sz w:val="28"/>
          <w:szCs w:val="28"/>
        </w:rPr>
        <w:t>ем. По мере усиления процессов отдачи тиреоидных гормонов их высота возрастает, и они становятся призматическими. О</w:t>
      </w:r>
      <w:r w:rsidRPr="002F4687">
        <w:rPr>
          <w:sz w:val="28"/>
          <w:szCs w:val="28"/>
        </w:rPr>
        <w:t>с</w:t>
      </w:r>
      <w:r w:rsidRPr="002F4687">
        <w:rPr>
          <w:sz w:val="28"/>
          <w:szCs w:val="28"/>
        </w:rPr>
        <w:t>лабление функциональной активности щитовидной железы сопровождае</w:t>
      </w:r>
      <w:r w:rsidRPr="002F4687">
        <w:rPr>
          <w:sz w:val="28"/>
          <w:szCs w:val="28"/>
        </w:rPr>
        <w:t>т</w:t>
      </w:r>
      <w:r w:rsidRPr="002F4687">
        <w:rPr>
          <w:sz w:val="28"/>
          <w:szCs w:val="28"/>
        </w:rPr>
        <w:t>ся уменьшением высоты клеток фолликулярного эпителия, которые стан</w:t>
      </w:r>
      <w:r w:rsidRPr="002F4687">
        <w:rPr>
          <w:sz w:val="28"/>
          <w:szCs w:val="28"/>
        </w:rPr>
        <w:t>о</w:t>
      </w:r>
      <w:r w:rsidRPr="002F4687">
        <w:rPr>
          <w:sz w:val="28"/>
          <w:szCs w:val="28"/>
        </w:rPr>
        <w:t>вятся плоскими. Консистенция и о</w:t>
      </w:r>
      <w:r w:rsidRPr="002F4687">
        <w:rPr>
          <w:sz w:val="28"/>
          <w:szCs w:val="28"/>
        </w:rPr>
        <w:t>к</w:t>
      </w:r>
      <w:r w:rsidRPr="002F4687">
        <w:rPr>
          <w:sz w:val="28"/>
          <w:szCs w:val="28"/>
        </w:rPr>
        <w:t>рашиваемость коллоида также сильно изменяются в зависимости от интенсивности и соотношения фаз секрето</w:t>
      </w:r>
      <w:r w:rsidRPr="002F4687">
        <w:rPr>
          <w:sz w:val="28"/>
          <w:szCs w:val="28"/>
        </w:rPr>
        <w:t>р</w:t>
      </w:r>
      <w:r w:rsidRPr="002F4687">
        <w:rPr>
          <w:sz w:val="28"/>
          <w:szCs w:val="28"/>
        </w:rPr>
        <w:t>ного процесса. В период умеренной секр</w:t>
      </w:r>
      <w:r w:rsidRPr="002F4687">
        <w:rPr>
          <w:sz w:val="28"/>
          <w:szCs w:val="28"/>
        </w:rPr>
        <w:t>е</w:t>
      </w:r>
      <w:r w:rsidRPr="002F4687">
        <w:rPr>
          <w:sz w:val="28"/>
          <w:szCs w:val="28"/>
        </w:rPr>
        <w:t>торной деятельности коллоид на фиксированных препаратах имеет вид гом</w:t>
      </w:r>
      <w:r w:rsidRPr="002F4687">
        <w:rPr>
          <w:sz w:val="28"/>
          <w:szCs w:val="28"/>
        </w:rPr>
        <w:t>о</w:t>
      </w:r>
      <w:r w:rsidRPr="002F4687">
        <w:rPr>
          <w:sz w:val="28"/>
          <w:szCs w:val="28"/>
        </w:rPr>
        <w:t>генной массы. В случаях застоя коллоид сгущается и нередко растрескивается при изготовлении срезов. При усиленной отдаче тиреоидных гормонов коллоид разжижается и на препаратах принимает вид пены, пронизанной многочисленными резор</w:t>
      </w:r>
      <w:r w:rsidRPr="002F4687">
        <w:rPr>
          <w:sz w:val="28"/>
          <w:szCs w:val="28"/>
        </w:rPr>
        <w:t>б</w:t>
      </w:r>
      <w:r w:rsidRPr="002F4687">
        <w:rPr>
          <w:sz w:val="28"/>
          <w:szCs w:val="28"/>
        </w:rPr>
        <w:t>ционными вакуолями. Учитывалась также высокая чувствительность да</w:t>
      </w:r>
      <w:r w:rsidRPr="002F4687">
        <w:rPr>
          <w:sz w:val="28"/>
          <w:szCs w:val="28"/>
        </w:rPr>
        <w:t>н</w:t>
      </w:r>
      <w:r w:rsidRPr="002F4687">
        <w:rPr>
          <w:sz w:val="28"/>
          <w:szCs w:val="28"/>
        </w:rPr>
        <w:t xml:space="preserve">ного органа к иммуностимуляции (Кондрахин И.П., 2007; Пинский С.Б. с соавт., 2005). </w:t>
      </w:r>
    </w:p>
    <w:p w:rsidR="00C85BE0" w:rsidRPr="002F4687" w:rsidRDefault="00C85BE0" w:rsidP="00C85BE0">
      <w:pPr>
        <w:ind w:firstLine="709"/>
        <w:jc w:val="both"/>
        <w:rPr>
          <w:sz w:val="28"/>
          <w:szCs w:val="28"/>
        </w:rPr>
      </w:pPr>
      <w:r w:rsidRPr="002F4687">
        <w:rPr>
          <w:b/>
          <w:sz w:val="28"/>
          <w:szCs w:val="28"/>
        </w:rPr>
        <w:t>Результаты исследования и их обсуждение.</w:t>
      </w:r>
      <w:r w:rsidRPr="002F4687">
        <w:rPr>
          <w:sz w:val="28"/>
          <w:szCs w:val="28"/>
        </w:rPr>
        <w:t xml:space="preserve"> Результаты определ</w:t>
      </w:r>
      <w:r w:rsidRPr="002F4687">
        <w:rPr>
          <w:sz w:val="28"/>
          <w:szCs w:val="28"/>
        </w:rPr>
        <w:t>е</w:t>
      </w:r>
      <w:r w:rsidRPr="002F4687">
        <w:rPr>
          <w:sz w:val="28"/>
          <w:szCs w:val="28"/>
        </w:rPr>
        <w:t>ния концентраций витаминов Е, А и каротина в крови у высокопродукти</w:t>
      </w:r>
      <w:r w:rsidRPr="002F4687">
        <w:rPr>
          <w:sz w:val="28"/>
          <w:szCs w:val="28"/>
        </w:rPr>
        <w:t>в</w:t>
      </w:r>
      <w:r w:rsidRPr="002F4687">
        <w:rPr>
          <w:sz w:val="28"/>
          <w:szCs w:val="28"/>
        </w:rPr>
        <w:t xml:space="preserve">ных коров в последние три месяца стельности представлены в следующей таблице. </w:t>
      </w:r>
    </w:p>
    <w:p w:rsidR="00DC63AD" w:rsidRPr="002F4687" w:rsidRDefault="00DC63AD" w:rsidP="00DC63AD">
      <w:pPr>
        <w:ind w:firstLine="709"/>
        <w:jc w:val="both"/>
        <w:rPr>
          <w:sz w:val="28"/>
          <w:szCs w:val="28"/>
        </w:rPr>
      </w:pPr>
      <w:r w:rsidRPr="002F4687">
        <w:rPr>
          <w:sz w:val="28"/>
          <w:szCs w:val="28"/>
        </w:rPr>
        <w:t>Как следует из данных таблицы, концентрация каротина в сыворотке на 7-8-м месяцах стельности оставалась достаточно стабильной и соотве</w:t>
      </w:r>
      <w:r w:rsidRPr="002F4687">
        <w:rPr>
          <w:sz w:val="28"/>
          <w:szCs w:val="28"/>
        </w:rPr>
        <w:t>т</w:t>
      </w:r>
      <w:r w:rsidRPr="002F4687">
        <w:rPr>
          <w:sz w:val="28"/>
          <w:szCs w:val="28"/>
        </w:rPr>
        <w:t>ствовала нормативным требованиям. В последний месяц стельности пок</w:t>
      </w:r>
      <w:r w:rsidRPr="002F4687">
        <w:rPr>
          <w:sz w:val="28"/>
          <w:szCs w:val="28"/>
        </w:rPr>
        <w:t>а</w:t>
      </w:r>
      <w:r w:rsidRPr="002F4687">
        <w:rPr>
          <w:sz w:val="28"/>
          <w:szCs w:val="28"/>
        </w:rPr>
        <w:t>затель снизился более чем в 4 раза до критически низких значений. Вместе с тем, это существенно не п</w:t>
      </w:r>
      <w:r w:rsidRPr="002F4687">
        <w:rPr>
          <w:sz w:val="28"/>
          <w:szCs w:val="28"/>
        </w:rPr>
        <w:t>о</w:t>
      </w:r>
      <w:r w:rsidRPr="002F4687">
        <w:rPr>
          <w:sz w:val="28"/>
          <w:szCs w:val="28"/>
        </w:rPr>
        <w:t>влияло на уровень витамина А, концентрация которого оставалась достаточно стабильной и находилась в пределах р</w:t>
      </w:r>
      <w:r w:rsidRPr="002F4687">
        <w:rPr>
          <w:sz w:val="28"/>
          <w:szCs w:val="28"/>
        </w:rPr>
        <w:t>е</w:t>
      </w:r>
      <w:r w:rsidRPr="002F4687">
        <w:rPr>
          <w:sz w:val="28"/>
          <w:szCs w:val="28"/>
        </w:rPr>
        <w:t>комендуемой нормы в теч</w:t>
      </w:r>
      <w:r w:rsidRPr="002F4687">
        <w:rPr>
          <w:sz w:val="28"/>
          <w:szCs w:val="28"/>
        </w:rPr>
        <w:t>е</w:t>
      </w:r>
      <w:r w:rsidRPr="002F4687">
        <w:rPr>
          <w:sz w:val="28"/>
          <w:szCs w:val="28"/>
        </w:rPr>
        <w:t>ние всего периода исследований. Концентрация витамина Е также не в</w:t>
      </w:r>
      <w:r w:rsidRPr="002F4687">
        <w:rPr>
          <w:sz w:val="28"/>
          <w:szCs w:val="28"/>
        </w:rPr>
        <w:t>ы</w:t>
      </w:r>
      <w:r w:rsidRPr="002F4687">
        <w:rPr>
          <w:sz w:val="28"/>
          <w:szCs w:val="28"/>
        </w:rPr>
        <w:t xml:space="preserve">ходила за пределы нормативных значений, однако </w:t>
      </w:r>
      <w:r w:rsidRPr="002F4687">
        <w:rPr>
          <w:sz w:val="28"/>
          <w:szCs w:val="28"/>
        </w:rPr>
        <w:lastRenderedPageBreak/>
        <w:t>можно отметить сниж</w:t>
      </w:r>
      <w:r w:rsidRPr="002F4687">
        <w:rPr>
          <w:sz w:val="28"/>
          <w:szCs w:val="28"/>
        </w:rPr>
        <w:t>е</w:t>
      </w:r>
      <w:r w:rsidRPr="002F4687">
        <w:rPr>
          <w:sz w:val="28"/>
          <w:szCs w:val="28"/>
        </w:rPr>
        <w:t xml:space="preserve">ние уровня этого показателя в 2,4 раза в период с 7-го по 9-й месяцы стельности.  </w:t>
      </w:r>
    </w:p>
    <w:p w:rsidR="00C85BE0" w:rsidRPr="002F4687" w:rsidRDefault="00C85BE0" w:rsidP="00C85BE0">
      <w:pPr>
        <w:ind w:firstLine="709"/>
        <w:jc w:val="right"/>
        <w:rPr>
          <w:sz w:val="28"/>
          <w:szCs w:val="28"/>
        </w:rPr>
      </w:pPr>
      <w:r w:rsidRPr="002F4687">
        <w:rPr>
          <w:sz w:val="28"/>
          <w:szCs w:val="28"/>
        </w:rPr>
        <w:t xml:space="preserve">Таблица </w:t>
      </w:r>
    </w:p>
    <w:p w:rsidR="00C85BE0" w:rsidRPr="002F4687" w:rsidRDefault="00C85BE0" w:rsidP="00C85BE0">
      <w:pPr>
        <w:jc w:val="center"/>
        <w:rPr>
          <w:sz w:val="28"/>
          <w:szCs w:val="28"/>
        </w:rPr>
      </w:pPr>
      <w:r w:rsidRPr="002F4687">
        <w:rPr>
          <w:sz w:val="28"/>
          <w:szCs w:val="28"/>
        </w:rPr>
        <w:t xml:space="preserve">Витаминный профиль в сыворотке крови  высокопродуктивных коров в </w:t>
      </w:r>
      <w:r w:rsidRPr="002F4687">
        <w:rPr>
          <w:sz w:val="28"/>
          <w:szCs w:val="28"/>
        </w:rPr>
        <w:br/>
        <w:t>п</w:t>
      </w:r>
      <w:r w:rsidRPr="002F4687">
        <w:rPr>
          <w:sz w:val="28"/>
          <w:szCs w:val="28"/>
        </w:rPr>
        <w:t>о</w:t>
      </w:r>
      <w:r w:rsidRPr="002F4687">
        <w:rPr>
          <w:sz w:val="28"/>
          <w:szCs w:val="28"/>
        </w:rPr>
        <w:t>следнюю треть стельности (n=10)</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1"/>
        <w:gridCol w:w="2353"/>
        <w:gridCol w:w="2353"/>
        <w:gridCol w:w="2304"/>
      </w:tblGrid>
      <w:tr w:rsidR="00C85BE0" w:rsidRPr="002F4687" w:rsidTr="00DC63AD">
        <w:tc>
          <w:tcPr>
            <w:tcW w:w="2061" w:type="dxa"/>
            <w:vMerge w:val="restart"/>
          </w:tcPr>
          <w:p w:rsidR="00C85BE0" w:rsidRPr="002F4687" w:rsidRDefault="00C85BE0" w:rsidP="00C85BE0">
            <w:pPr>
              <w:jc w:val="center"/>
              <w:rPr>
                <w:sz w:val="28"/>
                <w:szCs w:val="28"/>
              </w:rPr>
            </w:pPr>
            <w:r w:rsidRPr="002F4687">
              <w:rPr>
                <w:sz w:val="28"/>
                <w:szCs w:val="28"/>
              </w:rPr>
              <w:t xml:space="preserve">Месяц </w:t>
            </w:r>
          </w:p>
          <w:p w:rsidR="00C85BE0" w:rsidRPr="002F4687" w:rsidRDefault="00C85BE0" w:rsidP="00C85BE0">
            <w:pPr>
              <w:jc w:val="center"/>
              <w:rPr>
                <w:sz w:val="28"/>
                <w:szCs w:val="28"/>
              </w:rPr>
            </w:pPr>
            <w:r w:rsidRPr="002F4687">
              <w:rPr>
                <w:sz w:val="28"/>
                <w:szCs w:val="28"/>
              </w:rPr>
              <w:t>стельн</w:t>
            </w:r>
            <w:r w:rsidRPr="002F4687">
              <w:rPr>
                <w:sz w:val="28"/>
                <w:szCs w:val="28"/>
              </w:rPr>
              <w:t>о</w:t>
            </w:r>
            <w:r w:rsidRPr="002F4687">
              <w:rPr>
                <w:sz w:val="28"/>
                <w:szCs w:val="28"/>
              </w:rPr>
              <w:t>сти</w:t>
            </w:r>
          </w:p>
        </w:tc>
        <w:tc>
          <w:tcPr>
            <w:tcW w:w="7010" w:type="dxa"/>
            <w:gridSpan w:val="3"/>
          </w:tcPr>
          <w:p w:rsidR="00C85BE0" w:rsidRPr="002F4687" w:rsidRDefault="00C85BE0" w:rsidP="00C85BE0">
            <w:pPr>
              <w:jc w:val="center"/>
              <w:rPr>
                <w:sz w:val="28"/>
                <w:szCs w:val="28"/>
              </w:rPr>
            </w:pPr>
            <w:r w:rsidRPr="002F4687">
              <w:rPr>
                <w:sz w:val="28"/>
                <w:szCs w:val="28"/>
              </w:rPr>
              <w:t>Показатели витаминного обмена</w:t>
            </w:r>
          </w:p>
        </w:tc>
      </w:tr>
      <w:tr w:rsidR="00C85BE0" w:rsidRPr="002F4687" w:rsidTr="00DC63AD">
        <w:tc>
          <w:tcPr>
            <w:tcW w:w="2061" w:type="dxa"/>
            <w:vMerge/>
          </w:tcPr>
          <w:p w:rsidR="00C85BE0" w:rsidRPr="002F4687" w:rsidRDefault="00C85BE0" w:rsidP="00C85BE0">
            <w:pPr>
              <w:jc w:val="both"/>
              <w:rPr>
                <w:sz w:val="28"/>
                <w:szCs w:val="28"/>
              </w:rPr>
            </w:pPr>
          </w:p>
        </w:tc>
        <w:tc>
          <w:tcPr>
            <w:tcW w:w="2353" w:type="dxa"/>
          </w:tcPr>
          <w:p w:rsidR="00C85BE0" w:rsidRPr="002F4687" w:rsidRDefault="00C85BE0" w:rsidP="00C85BE0">
            <w:pPr>
              <w:jc w:val="center"/>
              <w:rPr>
                <w:sz w:val="28"/>
                <w:szCs w:val="28"/>
              </w:rPr>
            </w:pPr>
            <w:r w:rsidRPr="002F4687">
              <w:rPr>
                <w:caps/>
                <w:sz w:val="28"/>
                <w:szCs w:val="28"/>
              </w:rPr>
              <w:t>к</w:t>
            </w:r>
            <w:r w:rsidRPr="002F4687">
              <w:rPr>
                <w:sz w:val="28"/>
                <w:szCs w:val="28"/>
              </w:rPr>
              <w:t>аротин, мг/л</w:t>
            </w:r>
          </w:p>
        </w:tc>
        <w:tc>
          <w:tcPr>
            <w:tcW w:w="2353" w:type="dxa"/>
          </w:tcPr>
          <w:p w:rsidR="00C85BE0" w:rsidRPr="002F4687" w:rsidRDefault="00C85BE0" w:rsidP="00C85BE0">
            <w:pPr>
              <w:jc w:val="center"/>
              <w:rPr>
                <w:sz w:val="28"/>
                <w:szCs w:val="28"/>
              </w:rPr>
            </w:pPr>
            <w:r w:rsidRPr="002F4687">
              <w:rPr>
                <w:caps/>
                <w:sz w:val="28"/>
                <w:szCs w:val="28"/>
              </w:rPr>
              <w:t>в</w:t>
            </w:r>
            <w:r w:rsidRPr="002F4687">
              <w:rPr>
                <w:sz w:val="28"/>
                <w:szCs w:val="28"/>
              </w:rPr>
              <w:t>итамин А, мг/л</w:t>
            </w:r>
          </w:p>
        </w:tc>
        <w:tc>
          <w:tcPr>
            <w:tcW w:w="2304" w:type="dxa"/>
          </w:tcPr>
          <w:p w:rsidR="00C85BE0" w:rsidRPr="002F4687" w:rsidRDefault="00C85BE0" w:rsidP="00C85BE0">
            <w:pPr>
              <w:jc w:val="center"/>
              <w:rPr>
                <w:sz w:val="28"/>
                <w:szCs w:val="28"/>
              </w:rPr>
            </w:pPr>
            <w:r w:rsidRPr="002F4687">
              <w:rPr>
                <w:caps/>
                <w:sz w:val="28"/>
                <w:szCs w:val="28"/>
              </w:rPr>
              <w:t>в</w:t>
            </w:r>
            <w:r w:rsidRPr="002F4687">
              <w:rPr>
                <w:sz w:val="28"/>
                <w:szCs w:val="28"/>
              </w:rPr>
              <w:t>итамин Е, мг/л</w:t>
            </w:r>
          </w:p>
        </w:tc>
      </w:tr>
      <w:tr w:rsidR="00C85BE0" w:rsidRPr="002F4687" w:rsidTr="00DC63AD">
        <w:tc>
          <w:tcPr>
            <w:tcW w:w="2061" w:type="dxa"/>
          </w:tcPr>
          <w:p w:rsidR="00C85BE0" w:rsidRPr="002F4687" w:rsidRDefault="00C85BE0" w:rsidP="00C85BE0">
            <w:pPr>
              <w:jc w:val="center"/>
              <w:rPr>
                <w:sz w:val="28"/>
                <w:szCs w:val="28"/>
              </w:rPr>
            </w:pPr>
            <w:r w:rsidRPr="002F4687">
              <w:rPr>
                <w:sz w:val="28"/>
                <w:szCs w:val="28"/>
              </w:rPr>
              <w:t>7-й</w:t>
            </w:r>
          </w:p>
        </w:tc>
        <w:tc>
          <w:tcPr>
            <w:tcW w:w="2353" w:type="dxa"/>
          </w:tcPr>
          <w:p w:rsidR="00C85BE0" w:rsidRPr="002F4687" w:rsidRDefault="00C85BE0" w:rsidP="00C85BE0">
            <w:pPr>
              <w:jc w:val="center"/>
              <w:rPr>
                <w:sz w:val="28"/>
                <w:szCs w:val="28"/>
              </w:rPr>
            </w:pPr>
            <w:r w:rsidRPr="002F4687">
              <w:rPr>
                <w:sz w:val="28"/>
                <w:szCs w:val="28"/>
              </w:rPr>
              <w:t>7,73</w:t>
            </w:r>
            <w:r w:rsidRPr="002F4687">
              <w:rPr>
                <w:sz w:val="28"/>
                <w:szCs w:val="28"/>
              </w:rPr>
              <w:sym w:font="Symbol" w:char="F0B1"/>
            </w:r>
            <w:r w:rsidRPr="002F4687">
              <w:rPr>
                <w:sz w:val="28"/>
                <w:szCs w:val="28"/>
              </w:rPr>
              <w:t>0,48</w:t>
            </w:r>
          </w:p>
        </w:tc>
        <w:tc>
          <w:tcPr>
            <w:tcW w:w="2353" w:type="dxa"/>
          </w:tcPr>
          <w:p w:rsidR="00C85BE0" w:rsidRPr="002F4687" w:rsidRDefault="00C85BE0" w:rsidP="00C85BE0">
            <w:pPr>
              <w:jc w:val="center"/>
              <w:rPr>
                <w:sz w:val="28"/>
                <w:szCs w:val="28"/>
              </w:rPr>
            </w:pPr>
            <w:r w:rsidRPr="002F4687">
              <w:rPr>
                <w:sz w:val="28"/>
                <w:szCs w:val="28"/>
              </w:rPr>
              <w:t>1,39</w:t>
            </w:r>
            <w:r w:rsidRPr="002F4687">
              <w:rPr>
                <w:sz w:val="28"/>
                <w:szCs w:val="28"/>
              </w:rPr>
              <w:sym w:font="Symbol" w:char="F0B1"/>
            </w:r>
            <w:r w:rsidRPr="002F4687">
              <w:rPr>
                <w:sz w:val="28"/>
                <w:szCs w:val="28"/>
              </w:rPr>
              <w:t>0,11</w:t>
            </w:r>
          </w:p>
        </w:tc>
        <w:tc>
          <w:tcPr>
            <w:tcW w:w="2304" w:type="dxa"/>
          </w:tcPr>
          <w:p w:rsidR="00C85BE0" w:rsidRPr="002F4687" w:rsidRDefault="00C85BE0" w:rsidP="00C85BE0">
            <w:pPr>
              <w:jc w:val="center"/>
              <w:rPr>
                <w:sz w:val="28"/>
                <w:szCs w:val="28"/>
              </w:rPr>
            </w:pPr>
            <w:r w:rsidRPr="002F4687">
              <w:rPr>
                <w:sz w:val="28"/>
                <w:szCs w:val="28"/>
              </w:rPr>
              <w:t>11,69</w:t>
            </w:r>
            <w:r w:rsidRPr="002F4687">
              <w:rPr>
                <w:sz w:val="28"/>
                <w:szCs w:val="28"/>
              </w:rPr>
              <w:sym w:font="Symbol" w:char="F0B1"/>
            </w:r>
            <w:r w:rsidRPr="002F4687">
              <w:rPr>
                <w:sz w:val="28"/>
                <w:szCs w:val="28"/>
              </w:rPr>
              <w:t>0,81</w:t>
            </w:r>
          </w:p>
        </w:tc>
      </w:tr>
      <w:tr w:rsidR="00C85BE0" w:rsidRPr="002F4687" w:rsidTr="00DC63AD">
        <w:tc>
          <w:tcPr>
            <w:tcW w:w="2061" w:type="dxa"/>
          </w:tcPr>
          <w:p w:rsidR="00C85BE0" w:rsidRPr="002F4687" w:rsidRDefault="00C85BE0" w:rsidP="00C85BE0">
            <w:pPr>
              <w:jc w:val="center"/>
              <w:rPr>
                <w:sz w:val="28"/>
                <w:szCs w:val="28"/>
              </w:rPr>
            </w:pPr>
            <w:r w:rsidRPr="002F4687">
              <w:rPr>
                <w:sz w:val="28"/>
                <w:szCs w:val="28"/>
              </w:rPr>
              <w:t>8-й</w:t>
            </w:r>
          </w:p>
        </w:tc>
        <w:tc>
          <w:tcPr>
            <w:tcW w:w="2353" w:type="dxa"/>
          </w:tcPr>
          <w:p w:rsidR="00C85BE0" w:rsidRPr="002F4687" w:rsidRDefault="00C85BE0" w:rsidP="00C85BE0">
            <w:pPr>
              <w:jc w:val="center"/>
              <w:rPr>
                <w:sz w:val="28"/>
                <w:szCs w:val="28"/>
              </w:rPr>
            </w:pPr>
            <w:r w:rsidRPr="002F4687">
              <w:rPr>
                <w:sz w:val="28"/>
                <w:szCs w:val="28"/>
              </w:rPr>
              <w:t>8,44</w:t>
            </w:r>
            <w:r w:rsidRPr="002F4687">
              <w:rPr>
                <w:sz w:val="28"/>
                <w:szCs w:val="28"/>
              </w:rPr>
              <w:sym w:font="Symbol" w:char="F0B1"/>
            </w:r>
            <w:r w:rsidRPr="002F4687">
              <w:rPr>
                <w:sz w:val="28"/>
                <w:szCs w:val="28"/>
              </w:rPr>
              <w:t>0,35</w:t>
            </w:r>
          </w:p>
        </w:tc>
        <w:tc>
          <w:tcPr>
            <w:tcW w:w="2353" w:type="dxa"/>
          </w:tcPr>
          <w:p w:rsidR="00C85BE0" w:rsidRPr="002F4687" w:rsidRDefault="00C85BE0" w:rsidP="00C85BE0">
            <w:pPr>
              <w:jc w:val="center"/>
              <w:rPr>
                <w:sz w:val="28"/>
                <w:szCs w:val="28"/>
              </w:rPr>
            </w:pPr>
            <w:r w:rsidRPr="002F4687">
              <w:rPr>
                <w:sz w:val="28"/>
                <w:szCs w:val="28"/>
              </w:rPr>
              <w:t>1,34</w:t>
            </w:r>
            <w:r w:rsidRPr="002F4687">
              <w:rPr>
                <w:sz w:val="28"/>
                <w:szCs w:val="28"/>
              </w:rPr>
              <w:sym w:font="Symbol" w:char="F0B1"/>
            </w:r>
            <w:r w:rsidRPr="002F4687">
              <w:rPr>
                <w:sz w:val="28"/>
                <w:szCs w:val="28"/>
              </w:rPr>
              <w:t>0,13</w:t>
            </w:r>
          </w:p>
        </w:tc>
        <w:tc>
          <w:tcPr>
            <w:tcW w:w="2304" w:type="dxa"/>
          </w:tcPr>
          <w:p w:rsidR="00C85BE0" w:rsidRPr="002F4687" w:rsidRDefault="00C85BE0" w:rsidP="00C85BE0">
            <w:pPr>
              <w:jc w:val="center"/>
              <w:rPr>
                <w:sz w:val="28"/>
                <w:szCs w:val="28"/>
              </w:rPr>
            </w:pPr>
            <w:r w:rsidRPr="002F4687">
              <w:rPr>
                <w:sz w:val="28"/>
                <w:szCs w:val="28"/>
              </w:rPr>
              <w:t>9,74</w:t>
            </w:r>
            <w:r w:rsidRPr="002F4687">
              <w:rPr>
                <w:sz w:val="28"/>
                <w:szCs w:val="28"/>
              </w:rPr>
              <w:sym w:font="Symbol" w:char="F0B1"/>
            </w:r>
            <w:r w:rsidRPr="002F4687">
              <w:rPr>
                <w:sz w:val="28"/>
                <w:szCs w:val="28"/>
              </w:rPr>
              <w:t>0,86</w:t>
            </w:r>
          </w:p>
        </w:tc>
      </w:tr>
      <w:tr w:rsidR="00C85BE0" w:rsidRPr="002F4687" w:rsidTr="00DC63AD">
        <w:tc>
          <w:tcPr>
            <w:tcW w:w="2061" w:type="dxa"/>
          </w:tcPr>
          <w:p w:rsidR="00C85BE0" w:rsidRPr="002F4687" w:rsidRDefault="00C85BE0" w:rsidP="00C85BE0">
            <w:pPr>
              <w:jc w:val="center"/>
              <w:rPr>
                <w:sz w:val="28"/>
                <w:szCs w:val="28"/>
              </w:rPr>
            </w:pPr>
            <w:r w:rsidRPr="002F4687">
              <w:rPr>
                <w:sz w:val="28"/>
                <w:szCs w:val="28"/>
              </w:rPr>
              <w:t>9-й</w:t>
            </w:r>
          </w:p>
        </w:tc>
        <w:tc>
          <w:tcPr>
            <w:tcW w:w="2353" w:type="dxa"/>
          </w:tcPr>
          <w:p w:rsidR="00C85BE0" w:rsidRPr="002F4687" w:rsidRDefault="00C85BE0" w:rsidP="00C85BE0">
            <w:pPr>
              <w:jc w:val="center"/>
              <w:rPr>
                <w:sz w:val="28"/>
                <w:szCs w:val="28"/>
              </w:rPr>
            </w:pPr>
            <w:r w:rsidRPr="002F4687">
              <w:rPr>
                <w:sz w:val="28"/>
                <w:szCs w:val="28"/>
              </w:rPr>
              <w:t>1,83</w:t>
            </w:r>
            <w:r w:rsidRPr="002F4687">
              <w:rPr>
                <w:sz w:val="28"/>
                <w:szCs w:val="28"/>
              </w:rPr>
              <w:sym w:font="Symbol" w:char="F0B1"/>
            </w:r>
            <w:r w:rsidRPr="002F4687">
              <w:rPr>
                <w:sz w:val="28"/>
                <w:szCs w:val="28"/>
              </w:rPr>
              <w:t>0,20</w:t>
            </w:r>
          </w:p>
        </w:tc>
        <w:tc>
          <w:tcPr>
            <w:tcW w:w="2353" w:type="dxa"/>
          </w:tcPr>
          <w:p w:rsidR="00C85BE0" w:rsidRPr="002F4687" w:rsidRDefault="00C85BE0" w:rsidP="00C85BE0">
            <w:pPr>
              <w:jc w:val="center"/>
              <w:rPr>
                <w:sz w:val="28"/>
                <w:szCs w:val="28"/>
              </w:rPr>
            </w:pPr>
            <w:r w:rsidRPr="002F4687">
              <w:rPr>
                <w:sz w:val="28"/>
                <w:szCs w:val="28"/>
              </w:rPr>
              <w:t>1,37</w:t>
            </w:r>
            <w:r w:rsidRPr="002F4687">
              <w:rPr>
                <w:sz w:val="28"/>
                <w:szCs w:val="28"/>
              </w:rPr>
              <w:sym w:font="Symbol" w:char="F0B1"/>
            </w:r>
            <w:r w:rsidRPr="002F4687">
              <w:rPr>
                <w:sz w:val="28"/>
                <w:szCs w:val="28"/>
              </w:rPr>
              <w:t>0,10</w:t>
            </w:r>
          </w:p>
        </w:tc>
        <w:tc>
          <w:tcPr>
            <w:tcW w:w="2304" w:type="dxa"/>
          </w:tcPr>
          <w:p w:rsidR="00C85BE0" w:rsidRPr="002F4687" w:rsidRDefault="00C85BE0" w:rsidP="00C85BE0">
            <w:pPr>
              <w:jc w:val="center"/>
              <w:rPr>
                <w:sz w:val="28"/>
                <w:szCs w:val="28"/>
              </w:rPr>
            </w:pPr>
            <w:r w:rsidRPr="002F4687">
              <w:rPr>
                <w:sz w:val="28"/>
                <w:szCs w:val="28"/>
              </w:rPr>
              <w:t>4,83</w:t>
            </w:r>
            <w:r w:rsidRPr="002F4687">
              <w:rPr>
                <w:sz w:val="28"/>
                <w:szCs w:val="28"/>
              </w:rPr>
              <w:sym w:font="Symbol" w:char="F0B1"/>
            </w:r>
            <w:r w:rsidRPr="002F4687">
              <w:rPr>
                <w:sz w:val="28"/>
                <w:szCs w:val="28"/>
              </w:rPr>
              <w:t>0,75</w:t>
            </w:r>
          </w:p>
        </w:tc>
      </w:tr>
      <w:tr w:rsidR="00C85BE0" w:rsidRPr="002F4687" w:rsidTr="00DC63AD">
        <w:tc>
          <w:tcPr>
            <w:tcW w:w="2061" w:type="dxa"/>
          </w:tcPr>
          <w:p w:rsidR="00C85BE0" w:rsidRPr="002F4687" w:rsidRDefault="00C85BE0" w:rsidP="00C85BE0">
            <w:pPr>
              <w:jc w:val="center"/>
              <w:rPr>
                <w:sz w:val="28"/>
                <w:szCs w:val="28"/>
              </w:rPr>
            </w:pPr>
            <w:r w:rsidRPr="002F4687">
              <w:rPr>
                <w:sz w:val="28"/>
                <w:szCs w:val="28"/>
              </w:rPr>
              <w:t>норма</w:t>
            </w:r>
          </w:p>
        </w:tc>
        <w:tc>
          <w:tcPr>
            <w:tcW w:w="2353" w:type="dxa"/>
          </w:tcPr>
          <w:p w:rsidR="00C85BE0" w:rsidRPr="002F4687" w:rsidRDefault="00C85BE0" w:rsidP="00C85BE0">
            <w:pPr>
              <w:jc w:val="center"/>
              <w:rPr>
                <w:sz w:val="28"/>
                <w:szCs w:val="28"/>
              </w:rPr>
            </w:pPr>
            <w:r w:rsidRPr="002F4687">
              <w:rPr>
                <w:sz w:val="28"/>
                <w:szCs w:val="28"/>
              </w:rPr>
              <w:t>4-10</w:t>
            </w:r>
          </w:p>
        </w:tc>
        <w:tc>
          <w:tcPr>
            <w:tcW w:w="2353" w:type="dxa"/>
          </w:tcPr>
          <w:p w:rsidR="00C85BE0" w:rsidRPr="002F4687" w:rsidRDefault="00C85BE0" w:rsidP="00C85BE0">
            <w:pPr>
              <w:jc w:val="center"/>
              <w:rPr>
                <w:sz w:val="28"/>
                <w:szCs w:val="28"/>
              </w:rPr>
            </w:pPr>
            <w:r w:rsidRPr="002F4687">
              <w:rPr>
                <w:sz w:val="28"/>
                <w:szCs w:val="28"/>
              </w:rPr>
              <w:t>0,13-1,8</w:t>
            </w:r>
          </w:p>
        </w:tc>
        <w:tc>
          <w:tcPr>
            <w:tcW w:w="2304" w:type="dxa"/>
          </w:tcPr>
          <w:p w:rsidR="00C85BE0" w:rsidRPr="002F4687" w:rsidRDefault="00C85BE0" w:rsidP="00C85BE0">
            <w:pPr>
              <w:jc w:val="center"/>
              <w:rPr>
                <w:sz w:val="28"/>
                <w:szCs w:val="28"/>
              </w:rPr>
            </w:pPr>
            <w:r w:rsidRPr="002F4687">
              <w:rPr>
                <w:sz w:val="28"/>
                <w:szCs w:val="28"/>
              </w:rPr>
              <w:t>1,3-15</w:t>
            </w:r>
          </w:p>
        </w:tc>
      </w:tr>
    </w:tbl>
    <w:p w:rsidR="00C85BE0" w:rsidRPr="002F4687" w:rsidRDefault="00C85BE0" w:rsidP="00C85BE0">
      <w:pPr>
        <w:ind w:firstLine="709"/>
        <w:jc w:val="both"/>
        <w:rPr>
          <w:sz w:val="28"/>
          <w:szCs w:val="28"/>
        </w:rPr>
      </w:pPr>
      <w:r w:rsidRPr="002F4687">
        <w:rPr>
          <w:sz w:val="28"/>
          <w:szCs w:val="28"/>
        </w:rPr>
        <w:t>Макроскопическое исследование желез показало, что их вес кол</w:t>
      </w:r>
      <w:r w:rsidRPr="002F4687">
        <w:rPr>
          <w:sz w:val="28"/>
          <w:szCs w:val="28"/>
        </w:rPr>
        <w:t>е</w:t>
      </w:r>
      <w:r w:rsidRPr="002F4687">
        <w:rPr>
          <w:sz w:val="28"/>
          <w:szCs w:val="28"/>
        </w:rPr>
        <w:t xml:space="preserve">бался от 80 до </w:t>
      </w:r>
      <w:smartTag w:uri="urn:schemas-microsoft-com:office:smarttags" w:element="metricconverter">
        <w:smartTagPr>
          <w:attr w:name="ProductID" w:val="5 мм"/>
        </w:smartTagPr>
        <w:r w:rsidRPr="002F4687">
          <w:rPr>
            <w:sz w:val="28"/>
            <w:szCs w:val="28"/>
          </w:rPr>
          <w:t>85 г</w:t>
        </w:r>
      </w:smartTag>
      <w:r w:rsidRPr="002F4687">
        <w:rPr>
          <w:sz w:val="28"/>
          <w:szCs w:val="28"/>
        </w:rPr>
        <w:t>, боковые доли имели неправильную треугольную фо</w:t>
      </w:r>
      <w:r w:rsidRPr="002F4687">
        <w:rPr>
          <w:sz w:val="28"/>
          <w:szCs w:val="28"/>
        </w:rPr>
        <w:t>р</w:t>
      </w:r>
      <w:r w:rsidRPr="002F4687">
        <w:rPr>
          <w:sz w:val="28"/>
          <w:szCs w:val="28"/>
        </w:rPr>
        <w:t>му, диаметр 5-</w:t>
      </w:r>
      <w:smartTag w:uri="urn:schemas-microsoft-com:office:smarttags" w:element="metricconverter">
        <w:smartTagPr>
          <w:attr w:name="ProductID" w:val="5 мм"/>
        </w:smartTagPr>
        <w:r w:rsidRPr="002F4687">
          <w:rPr>
            <w:sz w:val="28"/>
            <w:szCs w:val="28"/>
          </w:rPr>
          <w:t>6 см</w:t>
        </w:r>
      </w:smartTag>
      <w:r w:rsidRPr="002F4687">
        <w:rPr>
          <w:sz w:val="28"/>
          <w:szCs w:val="28"/>
        </w:rPr>
        <w:t>, толщина 1,1-</w:t>
      </w:r>
      <w:smartTag w:uri="urn:schemas-microsoft-com:office:smarttags" w:element="metricconverter">
        <w:smartTagPr>
          <w:attr w:name="ProductID" w:val="5 мм"/>
        </w:smartTagPr>
        <w:r w:rsidRPr="002F4687">
          <w:rPr>
            <w:sz w:val="28"/>
            <w:szCs w:val="28"/>
          </w:rPr>
          <w:t>1,3 см</w:t>
        </w:r>
      </w:smartTag>
      <w:r w:rsidRPr="002F4687">
        <w:rPr>
          <w:sz w:val="28"/>
          <w:szCs w:val="28"/>
        </w:rPr>
        <w:t>. Длина перешейка 6-</w:t>
      </w:r>
      <w:smartTag w:uri="urn:schemas-microsoft-com:office:smarttags" w:element="metricconverter">
        <w:smartTagPr>
          <w:attr w:name="ProductID" w:val="5 мм"/>
        </w:smartTagPr>
        <w:r w:rsidRPr="002F4687">
          <w:rPr>
            <w:sz w:val="28"/>
            <w:szCs w:val="28"/>
          </w:rPr>
          <w:t>8 см</w:t>
        </w:r>
      </w:smartTag>
      <w:r w:rsidRPr="002F4687">
        <w:rPr>
          <w:sz w:val="28"/>
          <w:szCs w:val="28"/>
        </w:rPr>
        <w:t>, ширина - 1,7-</w:t>
      </w:r>
      <w:smartTag w:uri="urn:schemas-microsoft-com:office:smarttags" w:element="metricconverter">
        <w:smartTagPr>
          <w:attr w:name="ProductID" w:val="5 мм"/>
        </w:smartTagPr>
        <w:r w:rsidRPr="002F4687">
          <w:rPr>
            <w:sz w:val="28"/>
            <w:szCs w:val="28"/>
          </w:rPr>
          <w:t>3 см</w:t>
        </w:r>
      </w:smartTag>
      <w:r w:rsidRPr="002F4687">
        <w:rPr>
          <w:sz w:val="28"/>
          <w:szCs w:val="28"/>
        </w:rPr>
        <w:t>. Консисте</w:t>
      </w:r>
      <w:r w:rsidRPr="002F4687">
        <w:rPr>
          <w:sz w:val="28"/>
          <w:szCs w:val="28"/>
        </w:rPr>
        <w:t>н</w:t>
      </w:r>
      <w:r w:rsidRPr="002F4687">
        <w:rPr>
          <w:sz w:val="28"/>
          <w:szCs w:val="28"/>
        </w:rPr>
        <w:t>ция желез плотноэластическая. Снаружи отмечалось обильное отложение жира. На поверхности щитовидных желез видны до</w:t>
      </w:r>
      <w:r w:rsidRPr="002F4687">
        <w:rPr>
          <w:sz w:val="28"/>
          <w:szCs w:val="28"/>
        </w:rPr>
        <w:t>с</w:t>
      </w:r>
      <w:r w:rsidRPr="002F4687">
        <w:rPr>
          <w:sz w:val="28"/>
          <w:szCs w:val="28"/>
        </w:rPr>
        <w:t xml:space="preserve">таточно толстые тяжи фиброзной ткани, которые делят ткань железы на отдельные участки разной величины и неправильной формы. Поверхность разреза от светло-красного до красно-коричневого цвета. </w:t>
      </w:r>
    </w:p>
    <w:p w:rsidR="00C85BE0" w:rsidRPr="002F4687" w:rsidRDefault="00C85BE0" w:rsidP="00C85BE0">
      <w:pPr>
        <w:ind w:firstLine="709"/>
        <w:jc w:val="both"/>
        <w:rPr>
          <w:sz w:val="28"/>
          <w:szCs w:val="28"/>
        </w:rPr>
      </w:pPr>
      <w:r w:rsidRPr="002F4687">
        <w:rPr>
          <w:sz w:val="28"/>
          <w:szCs w:val="28"/>
        </w:rPr>
        <w:t>Микроскопическое исследование всех образцов выявило значител</w:t>
      </w:r>
      <w:r w:rsidRPr="002F4687">
        <w:rPr>
          <w:sz w:val="28"/>
          <w:szCs w:val="28"/>
        </w:rPr>
        <w:t>ь</w:t>
      </w:r>
      <w:r w:rsidRPr="002F4687">
        <w:rPr>
          <w:sz w:val="28"/>
          <w:szCs w:val="28"/>
        </w:rPr>
        <w:t>ные изменения структуры щитовидной железы. В одном из препаратов у</w:t>
      </w:r>
      <w:r w:rsidRPr="002F4687">
        <w:rPr>
          <w:sz w:val="28"/>
          <w:szCs w:val="28"/>
        </w:rPr>
        <w:t>с</w:t>
      </w:r>
      <w:r w:rsidRPr="002F4687">
        <w:rPr>
          <w:sz w:val="28"/>
          <w:szCs w:val="28"/>
        </w:rPr>
        <w:t>тановлено беспорядочное чередование фолликулов различного размера, неравномерно з</w:t>
      </w:r>
      <w:r w:rsidRPr="002F4687">
        <w:rPr>
          <w:sz w:val="28"/>
          <w:szCs w:val="28"/>
        </w:rPr>
        <w:t>а</w:t>
      </w:r>
      <w:r w:rsidRPr="002F4687">
        <w:rPr>
          <w:sz w:val="28"/>
          <w:szCs w:val="28"/>
        </w:rPr>
        <w:t>полненных коллоидом. При этом встречались фолликулы как полностью заполненные интенсивно окрашенным и нередко с трещ</w:t>
      </w:r>
      <w:r w:rsidRPr="002F4687">
        <w:rPr>
          <w:sz w:val="28"/>
          <w:szCs w:val="28"/>
        </w:rPr>
        <w:t>и</w:t>
      </w:r>
      <w:r w:rsidRPr="002F4687">
        <w:rPr>
          <w:sz w:val="28"/>
          <w:szCs w:val="28"/>
        </w:rPr>
        <w:t>нами коллоидом, так и абсолютно пустые. Ткань щитовидной железы и</w:t>
      </w:r>
      <w:r w:rsidRPr="002F4687">
        <w:rPr>
          <w:sz w:val="28"/>
          <w:szCs w:val="28"/>
        </w:rPr>
        <w:t>н</w:t>
      </w:r>
      <w:r w:rsidRPr="002F4687">
        <w:rPr>
          <w:sz w:val="28"/>
          <w:szCs w:val="28"/>
        </w:rPr>
        <w:t>тенсивно инфильтрирована клетками лимфоидного ряда. Состав клеток достаточно постоянен, в нем сочетались лимфоциты, плазмоциты и н</w:t>
      </w:r>
      <w:r w:rsidRPr="002F4687">
        <w:rPr>
          <w:sz w:val="28"/>
          <w:szCs w:val="28"/>
        </w:rPr>
        <w:t>е</w:t>
      </w:r>
      <w:r w:rsidRPr="002F4687">
        <w:rPr>
          <w:sz w:val="28"/>
          <w:szCs w:val="28"/>
        </w:rPr>
        <w:t>большое количество макрофагов. Плазмоцитарная инфильтрация, как пр</w:t>
      </w:r>
      <w:r w:rsidRPr="002F4687">
        <w:rPr>
          <w:sz w:val="28"/>
          <w:szCs w:val="28"/>
        </w:rPr>
        <w:t>а</w:t>
      </w:r>
      <w:r w:rsidRPr="002F4687">
        <w:rPr>
          <w:sz w:val="28"/>
          <w:szCs w:val="28"/>
        </w:rPr>
        <w:t>вило, преобладала над лимфоидной.</w:t>
      </w:r>
      <w:r w:rsidRPr="002F4687">
        <w:rPr>
          <w:i/>
          <w:sz w:val="28"/>
          <w:szCs w:val="28"/>
        </w:rPr>
        <w:t xml:space="preserve"> </w:t>
      </w:r>
      <w:r w:rsidRPr="002F4687">
        <w:rPr>
          <w:sz w:val="28"/>
          <w:szCs w:val="28"/>
        </w:rPr>
        <w:t>В дегенеративно измененных фолл</w:t>
      </w:r>
      <w:r w:rsidRPr="002F4687">
        <w:rPr>
          <w:sz w:val="28"/>
          <w:szCs w:val="28"/>
        </w:rPr>
        <w:t>и</w:t>
      </w:r>
      <w:r w:rsidRPr="002F4687">
        <w:rPr>
          <w:sz w:val="28"/>
          <w:szCs w:val="28"/>
        </w:rPr>
        <w:t>кулах обнаруживались слущенные фолликулярные клетки. Лимфоидные элементы нередко располагались в просвете и в стенке фолликула, сдавл</w:t>
      </w:r>
      <w:r w:rsidRPr="002F4687">
        <w:rPr>
          <w:sz w:val="28"/>
          <w:szCs w:val="28"/>
        </w:rPr>
        <w:t>и</w:t>
      </w:r>
      <w:r w:rsidRPr="002F4687">
        <w:rPr>
          <w:sz w:val="28"/>
          <w:szCs w:val="28"/>
        </w:rPr>
        <w:t>вали фолликулярные клетки, разрушали их мембрану, но с</w:t>
      </w:r>
      <w:r w:rsidRPr="002F4687">
        <w:rPr>
          <w:sz w:val="28"/>
          <w:szCs w:val="28"/>
        </w:rPr>
        <w:t>о</w:t>
      </w:r>
      <w:r w:rsidRPr="002F4687">
        <w:rPr>
          <w:sz w:val="28"/>
          <w:szCs w:val="28"/>
        </w:rPr>
        <w:t>храняли при этом собственную. Нормальное строение и признаки функцион</w:t>
      </w:r>
      <w:r w:rsidRPr="002F4687">
        <w:rPr>
          <w:sz w:val="28"/>
          <w:szCs w:val="28"/>
        </w:rPr>
        <w:t>и</w:t>
      </w:r>
      <w:r w:rsidRPr="002F4687">
        <w:rPr>
          <w:sz w:val="28"/>
          <w:szCs w:val="28"/>
        </w:rPr>
        <w:t>рования обнаруживались лишь в единичных мелких фолликулах. Эпителиал</w:t>
      </w:r>
      <w:r w:rsidRPr="002F4687">
        <w:rPr>
          <w:sz w:val="28"/>
          <w:szCs w:val="28"/>
        </w:rPr>
        <w:t>ь</w:t>
      </w:r>
      <w:r w:rsidRPr="002F4687">
        <w:rPr>
          <w:sz w:val="28"/>
          <w:szCs w:val="28"/>
        </w:rPr>
        <w:t>ные клетки, их образующие, были достаточно высокими, а коллоид слабоокр</w:t>
      </w:r>
      <w:r w:rsidRPr="002F4687">
        <w:rPr>
          <w:sz w:val="28"/>
          <w:szCs w:val="28"/>
        </w:rPr>
        <w:t>а</w:t>
      </w:r>
      <w:r w:rsidRPr="002F4687">
        <w:rPr>
          <w:sz w:val="28"/>
          <w:szCs w:val="28"/>
        </w:rPr>
        <w:t xml:space="preserve">шенный, с краевой вакуолизацией. </w:t>
      </w:r>
    </w:p>
    <w:p w:rsidR="00C85BE0" w:rsidRPr="002F4687" w:rsidRDefault="00C85BE0" w:rsidP="00C85BE0">
      <w:pPr>
        <w:ind w:firstLine="709"/>
        <w:jc w:val="both"/>
        <w:rPr>
          <w:sz w:val="28"/>
          <w:szCs w:val="28"/>
        </w:rPr>
      </w:pPr>
      <w:r w:rsidRPr="002F4687">
        <w:rPr>
          <w:sz w:val="28"/>
          <w:szCs w:val="28"/>
        </w:rPr>
        <w:t>Еще в одном препарате микроскопически были обнаружены небол</w:t>
      </w:r>
      <w:r w:rsidRPr="002F4687">
        <w:rPr>
          <w:sz w:val="28"/>
          <w:szCs w:val="28"/>
        </w:rPr>
        <w:t>ь</w:t>
      </w:r>
      <w:r w:rsidRPr="002F4687">
        <w:rPr>
          <w:sz w:val="28"/>
          <w:szCs w:val="28"/>
        </w:rPr>
        <w:t>шие участки с разнокалиберными фолликулами, выстланными эпителием различной высоты. Крупные растянутые фолликулы выстланы плоским эпителием. Их полости заполнены мало- или нерезорбирующимся окс</w:t>
      </w:r>
      <w:r w:rsidRPr="002F4687">
        <w:rPr>
          <w:sz w:val="28"/>
          <w:szCs w:val="28"/>
        </w:rPr>
        <w:t>и</w:t>
      </w:r>
      <w:r w:rsidRPr="002F4687">
        <w:rPr>
          <w:sz w:val="28"/>
          <w:szCs w:val="28"/>
        </w:rPr>
        <w:t>фильным коллоидом. В участках резорбции эпителий большей частью к</w:t>
      </w:r>
      <w:r w:rsidRPr="002F4687">
        <w:rPr>
          <w:sz w:val="28"/>
          <w:szCs w:val="28"/>
        </w:rPr>
        <w:t>у</w:t>
      </w:r>
      <w:r w:rsidRPr="002F4687">
        <w:rPr>
          <w:sz w:val="28"/>
          <w:szCs w:val="28"/>
        </w:rPr>
        <w:t>бический. Среди крупных фолликулов располагались очаги из мелких функционально активных фоллик</w:t>
      </w:r>
      <w:r w:rsidRPr="002F4687">
        <w:rPr>
          <w:sz w:val="28"/>
          <w:szCs w:val="28"/>
        </w:rPr>
        <w:t>у</w:t>
      </w:r>
      <w:r w:rsidRPr="002F4687">
        <w:rPr>
          <w:sz w:val="28"/>
          <w:szCs w:val="28"/>
        </w:rPr>
        <w:t>лов, выстланных кубическим, иногда пролиферирующим эпителием. Эти уч</w:t>
      </w:r>
      <w:r w:rsidRPr="002F4687">
        <w:rPr>
          <w:sz w:val="28"/>
          <w:szCs w:val="28"/>
        </w:rPr>
        <w:t>а</w:t>
      </w:r>
      <w:r w:rsidRPr="002F4687">
        <w:rPr>
          <w:sz w:val="28"/>
          <w:szCs w:val="28"/>
        </w:rPr>
        <w:t xml:space="preserve">ст-ки чередовались с небольшими </w:t>
      </w:r>
      <w:r w:rsidRPr="002F4687">
        <w:rPr>
          <w:sz w:val="28"/>
          <w:szCs w:val="28"/>
        </w:rPr>
        <w:lastRenderedPageBreak/>
        <w:t>зонами лимфоплазмоцитарной инфильтрации. В этих зонах обнаружив</w:t>
      </w:r>
      <w:r w:rsidRPr="002F4687">
        <w:rPr>
          <w:sz w:val="28"/>
          <w:szCs w:val="28"/>
        </w:rPr>
        <w:t>а</w:t>
      </w:r>
      <w:r w:rsidRPr="002F4687">
        <w:rPr>
          <w:sz w:val="28"/>
          <w:szCs w:val="28"/>
        </w:rPr>
        <w:t>лись крупных и средние фолликулы, содержащие инте</w:t>
      </w:r>
      <w:r w:rsidRPr="002F4687">
        <w:rPr>
          <w:sz w:val="28"/>
          <w:szCs w:val="28"/>
        </w:rPr>
        <w:t>н</w:t>
      </w:r>
      <w:r w:rsidRPr="002F4687">
        <w:rPr>
          <w:sz w:val="28"/>
          <w:szCs w:val="28"/>
        </w:rPr>
        <w:t>сивно окрашенный коллоид. Их стенка, как правило, состояла из эпителиальных клеток, чер</w:t>
      </w:r>
      <w:r w:rsidRPr="002F4687">
        <w:rPr>
          <w:sz w:val="28"/>
          <w:szCs w:val="28"/>
        </w:rPr>
        <w:t>е</w:t>
      </w:r>
      <w:r w:rsidRPr="002F4687">
        <w:rPr>
          <w:sz w:val="28"/>
          <w:szCs w:val="28"/>
        </w:rPr>
        <w:t xml:space="preserve">дующихся с лимфоцитами и плазмоцитами. </w:t>
      </w:r>
    </w:p>
    <w:p w:rsidR="00C85BE0" w:rsidRPr="002F4687" w:rsidRDefault="00C85BE0" w:rsidP="00C85BE0">
      <w:pPr>
        <w:ind w:firstLine="709"/>
        <w:jc w:val="both"/>
        <w:rPr>
          <w:sz w:val="28"/>
          <w:szCs w:val="28"/>
        </w:rPr>
      </w:pPr>
      <w:r w:rsidRPr="002F4687">
        <w:rPr>
          <w:sz w:val="28"/>
          <w:szCs w:val="28"/>
        </w:rPr>
        <w:t>В остальных двух препаратах микроскопически обнаружено инте</w:t>
      </w:r>
      <w:r w:rsidRPr="002F4687">
        <w:rPr>
          <w:sz w:val="28"/>
          <w:szCs w:val="28"/>
        </w:rPr>
        <w:t>н</w:t>
      </w:r>
      <w:r w:rsidRPr="002F4687">
        <w:rPr>
          <w:sz w:val="28"/>
          <w:szCs w:val="28"/>
        </w:rPr>
        <w:t>сивное склерозирование стромы. Широкие прослойки фиброзной ткани разделяли паренхиму на участки разных размеров, разного гистологич</w:t>
      </w:r>
      <w:r w:rsidRPr="002F4687">
        <w:rPr>
          <w:sz w:val="28"/>
          <w:szCs w:val="28"/>
        </w:rPr>
        <w:t>е</w:t>
      </w:r>
      <w:r w:rsidRPr="002F4687">
        <w:rPr>
          <w:sz w:val="28"/>
          <w:szCs w:val="28"/>
        </w:rPr>
        <w:t>ского строения и различной функциональной активности. Встречались обширные участки со слабой пролиферацией эпителия, состоящие из крупных и средних тиреоидных фолликулов, содержащих уплотненный коллоид. Межфолликулярные перегородки очень тонкие, выстланы упл</w:t>
      </w:r>
      <w:r w:rsidRPr="002F4687">
        <w:rPr>
          <w:sz w:val="28"/>
          <w:szCs w:val="28"/>
        </w:rPr>
        <w:t>о</w:t>
      </w:r>
      <w:r w:rsidRPr="002F4687">
        <w:rPr>
          <w:sz w:val="28"/>
          <w:szCs w:val="28"/>
        </w:rPr>
        <w:t>щенным эпителием. Лишь в отдельных фолликулах средней величины межфолликулярные перегородки немного уто</w:t>
      </w:r>
      <w:r w:rsidRPr="002F4687">
        <w:rPr>
          <w:sz w:val="28"/>
          <w:szCs w:val="28"/>
        </w:rPr>
        <w:t>л</w:t>
      </w:r>
      <w:r w:rsidRPr="002F4687">
        <w:rPr>
          <w:sz w:val="28"/>
          <w:szCs w:val="28"/>
        </w:rPr>
        <w:t>щены за счет пролиферации эпителия. Другие участки, также достаточно кру</w:t>
      </w:r>
      <w:r w:rsidRPr="002F4687">
        <w:rPr>
          <w:sz w:val="28"/>
          <w:szCs w:val="28"/>
        </w:rPr>
        <w:t>п</w:t>
      </w:r>
      <w:r w:rsidRPr="002F4687">
        <w:rPr>
          <w:sz w:val="28"/>
          <w:szCs w:val="28"/>
        </w:rPr>
        <w:t>ные, были образованы фолликулами различного размера. Наблюдалась выраженная пролифер</w:t>
      </w:r>
      <w:r w:rsidRPr="002F4687">
        <w:rPr>
          <w:sz w:val="28"/>
          <w:szCs w:val="28"/>
        </w:rPr>
        <w:t>а</w:t>
      </w:r>
      <w:r w:rsidRPr="002F4687">
        <w:rPr>
          <w:sz w:val="28"/>
          <w:szCs w:val="28"/>
        </w:rPr>
        <w:t>ция экстрафолликулярного эпителия. Крупные и большинство средних фолликулов имели признаки пониженной функциональной активности: стенка выстлана уплощенным эпителием, просвет равномерно заполнен интенсивно окрашенным коллоидом. Мелкие и отдельные средние фолл</w:t>
      </w:r>
      <w:r w:rsidRPr="002F4687">
        <w:rPr>
          <w:sz w:val="28"/>
          <w:szCs w:val="28"/>
        </w:rPr>
        <w:t>и</w:t>
      </w:r>
      <w:r w:rsidRPr="002F4687">
        <w:rPr>
          <w:sz w:val="28"/>
          <w:szCs w:val="28"/>
        </w:rPr>
        <w:t>кулы были образованы клетками кубической формы и содержали бледно окраше</w:t>
      </w:r>
      <w:r w:rsidRPr="002F4687">
        <w:rPr>
          <w:sz w:val="28"/>
          <w:szCs w:val="28"/>
        </w:rPr>
        <w:t>н</w:t>
      </w:r>
      <w:r w:rsidRPr="002F4687">
        <w:rPr>
          <w:sz w:val="28"/>
          <w:szCs w:val="28"/>
        </w:rPr>
        <w:t>ный коллоид с сетчатой структурой. Характерной особенностью этих участков стало наличие крупных полостей (кист), заполненных одн</w:t>
      </w:r>
      <w:r w:rsidRPr="002F4687">
        <w:rPr>
          <w:sz w:val="28"/>
          <w:szCs w:val="28"/>
        </w:rPr>
        <w:t>о</w:t>
      </w:r>
      <w:r w:rsidRPr="002F4687">
        <w:rPr>
          <w:sz w:val="28"/>
          <w:szCs w:val="28"/>
        </w:rPr>
        <w:t xml:space="preserve">родным коллоидом. </w:t>
      </w:r>
    </w:p>
    <w:p w:rsidR="00C85BE0" w:rsidRPr="002F4687" w:rsidRDefault="00C85BE0" w:rsidP="00C85BE0">
      <w:pPr>
        <w:ind w:firstLine="709"/>
        <w:jc w:val="both"/>
        <w:rPr>
          <w:sz w:val="28"/>
          <w:szCs w:val="28"/>
        </w:rPr>
      </w:pPr>
      <w:r w:rsidRPr="002F4687">
        <w:rPr>
          <w:sz w:val="28"/>
          <w:szCs w:val="28"/>
        </w:rPr>
        <w:t>Третья разновидность участков состояла преимущественно из фо</w:t>
      </w:r>
      <w:r w:rsidRPr="002F4687">
        <w:rPr>
          <w:sz w:val="28"/>
          <w:szCs w:val="28"/>
        </w:rPr>
        <w:t>л</w:t>
      </w:r>
      <w:r w:rsidRPr="002F4687">
        <w:rPr>
          <w:sz w:val="28"/>
          <w:szCs w:val="28"/>
        </w:rPr>
        <w:t>ликулов среднего размера с признаками функциональной активности. Для них был характерен «жидкий» коллоид, слабоокрашенный с краевой в</w:t>
      </w:r>
      <w:r w:rsidRPr="002F4687">
        <w:rPr>
          <w:sz w:val="28"/>
          <w:szCs w:val="28"/>
        </w:rPr>
        <w:t>а</w:t>
      </w:r>
      <w:r w:rsidRPr="002F4687">
        <w:rPr>
          <w:sz w:val="28"/>
          <w:szCs w:val="28"/>
        </w:rPr>
        <w:t>куолизацией или сетчатый, иногда невидимый и, что характерно, разный в лежащих радом фолликулах. Клетки фолликулярного эпителия имели к</w:t>
      </w:r>
      <w:r w:rsidRPr="002F4687">
        <w:rPr>
          <w:sz w:val="28"/>
          <w:szCs w:val="28"/>
        </w:rPr>
        <w:t>у</w:t>
      </w:r>
      <w:r w:rsidRPr="002F4687">
        <w:rPr>
          <w:sz w:val="28"/>
          <w:szCs w:val="28"/>
        </w:rPr>
        <w:t>бическую форму и небольшой объем. Гиперплазия эпителия в этих учас</w:t>
      </w:r>
      <w:r w:rsidRPr="002F4687">
        <w:rPr>
          <w:sz w:val="28"/>
          <w:szCs w:val="28"/>
        </w:rPr>
        <w:t>т</w:t>
      </w:r>
      <w:r w:rsidRPr="002F4687">
        <w:rPr>
          <w:sz w:val="28"/>
          <w:szCs w:val="28"/>
        </w:rPr>
        <w:t xml:space="preserve">ках отсутствовала. </w:t>
      </w:r>
    </w:p>
    <w:p w:rsidR="00C85BE0" w:rsidRPr="002F4687" w:rsidRDefault="00C85BE0" w:rsidP="00C85BE0">
      <w:pPr>
        <w:ind w:firstLine="709"/>
        <w:jc w:val="both"/>
        <w:rPr>
          <w:sz w:val="28"/>
          <w:szCs w:val="28"/>
        </w:rPr>
      </w:pPr>
      <w:r w:rsidRPr="002F4687">
        <w:rPr>
          <w:b/>
          <w:sz w:val="28"/>
          <w:szCs w:val="28"/>
        </w:rPr>
        <w:t>Заключение.</w:t>
      </w:r>
      <w:r w:rsidRPr="002F4687">
        <w:rPr>
          <w:i/>
          <w:sz w:val="28"/>
          <w:szCs w:val="28"/>
        </w:rPr>
        <w:t xml:space="preserve"> </w:t>
      </w:r>
      <w:r w:rsidRPr="002F4687">
        <w:rPr>
          <w:sz w:val="28"/>
          <w:szCs w:val="28"/>
        </w:rPr>
        <w:t>Таким образом, при морфологическом исследовании щитовидных желез глубокостельных высокопродуктивных коров были в</w:t>
      </w:r>
      <w:r w:rsidRPr="002F4687">
        <w:rPr>
          <w:sz w:val="28"/>
          <w:szCs w:val="28"/>
        </w:rPr>
        <w:t>ы</w:t>
      </w:r>
      <w:r w:rsidRPr="002F4687">
        <w:rPr>
          <w:sz w:val="28"/>
          <w:szCs w:val="28"/>
        </w:rPr>
        <w:t>явлены признаки гипофункции,  аутоиммунного тиреоидита, гиперплазии эпителия. Несмотря на то, что последний месяц стельности характериз</w:t>
      </w:r>
      <w:r w:rsidRPr="002F4687">
        <w:rPr>
          <w:sz w:val="28"/>
          <w:szCs w:val="28"/>
        </w:rPr>
        <w:t>о</w:t>
      </w:r>
      <w:r w:rsidRPr="002F4687">
        <w:rPr>
          <w:sz w:val="28"/>
          <w:szCs w:val="28"/>
        </w:rPr>
        <w:t>вался резким снижением концентрации каротина в сыворотке крови этих животных, содержание витаминов Е и А сохранялось в пределах рекоме</w:t>
      </w:r>
      <w:r w:rsidRPr="002F4687">
        <w:rPr>
          <w:sz w:val="28"/>
          <w:szCs w:val="28"/>
        </w:rPr>
        <w:t>н</w:t>
      </w:r>
      <w:r w:rsidRPr="002F4687">
        <w:rPr>
          <w:sz w:val="28"/>
          <w:szCs w:val="28"/>
        </w:rPr>
        <w:t xml:space="preserve">дуемой нормы. </w:t>
      </w:r>
    </w:p>
    <w:p w:rsidR="00C85BE0" w:rsidRPr="002F4687" w:rsidRDefault="00C85BE0" w:rsidP="00C85BE0">
      <w:pPr>
        <w:ind w:firstLine="709"/>
        <w:jc w:val="both"/>
        <w:rPr>
          <w:sz w:val="28"/>
          <w:szCs w:val="28"/>
        </w:rPr>
      </w:pPr>
      <w:r w:rsidRPr="002F4687">
        <w:rPr>
          <w:b/>
          <w:sz w:val="28"/>
          <w:szCs w:val="28"/>
        </w:rPr>
        <w:t xml:space="preserve">Литература. </w:t>
      </w:r>
      <w:r w:rsidRPr="002F4687">
        <w:rPr>
          <w:sz w:val="28"/>
          <w:szCs w:val="28"/>
        </w:rPr>
        <w:t>1. Абрамов С.С., Шевченко И.С.Руководство по вет</w:t>
      </w:r>
      <w:r w:rsidRPr="002F4687">
        <w:rPr>
          <w:sz w:val="28"/>
          <w:szCs w:val="28"/>
        </w:rPr>
        <w:t>е</w:t>
      </w:r>
      <w:r w:rsidRPr="002F4687">
        <w:rPr>
          <w:sz w:val="28"/>
          <w:szCs w:val="28"/>
        </w:rPr>
        <w:t>ринарной эндокринологии: уч.-мет. пособие, 2006.- 59 с. 2. Бомаш Н.Ю. Морфологическая диагностика заболеваний щитовидной железы.- М., 1981.- 186 с. 3. Горбачев В.В., Горбачева В.Н. Витамины, микро- и макр</w:t>
      </w:r>
      <w:r w:rsidRPr="002F4687">
        <w:rPr>
          <w:sz w:val="28"/>
          <w:szCs w:val="28"/>
        </w:rPr>
        <w:t>о</w:t>
      </w:r>
      <w:r w:rsidRPr="002F4687">
        <w:rPr>
          <w:sz w:val="28"/>
          <w:szCs w:val="28"/>
        </w:rPr>
        <w:t>элементы. - Мн., 2002.- 544 с. 4. Зайчик А.Ш., Чурилов Л.П. Основы пат</w:t>
      </w:r>
      <w:r w:rsidRPr="002F4687">
        <w:rPr>
          <w:sz w:val="28"/>
          <w:szCs w:val="28"/>
        </w:rPr>
        <w:t>о</w:t>
      </w:r>
      <w:r w:rsidRPr="002F4687">
        <w:rPr>
          <w:sz w:val="28"/>
          <w:szCs w:val="28"/>
        </w:rPr>
        <w:t>химии. - СПб., 2000.- 688 с. 5. Кондрахин И.П. Эндокринные, аллергич</w:t>
      </w:r>
      <w:r w:rsidRPr="002F4687">
        <w:rPr>
          <w:sz w:val="28"/>
          <w:szCs w:val="28"/>
        </w:rPr>
        <w:t>е</w:t>
      </w:r>
      <w:r w:rsidRPr="002F4687">
        <w:rPr>
          <w:sz w:val="28"/>
          <w:szCs w:val="28"/>
        </w:rPr>
        <w:t>ские и аутоиммунные болезни живо</w:t>
      </w:r>
      <w:r w:rsidRPr="002F4687">
        <w:rPr>
          <w:sz w:val="28"/>
          <w:szCs w:val="28"/>
        </w:rPr>
        <w:t>т</w:t>
      </w:r>
      <w:r w:rsidRPr="002F4687">
        <w:rPr>
          <w:sz w:val="28"/>
          <w:szCs w:val="28"/>
        </w:rPr>
        <w:t>ных: справочник.- М., 2007. - 251 с. 6. Кондрахин И.П. и др. Методы ветер</w:t>
      </w:r>
      <w:r w:rsidRPr="002F4687">
        <w:rPr>
          <w:sz w:val="28"/>
          <w:szCs w:val="28"/>
        </w:rPr>
        <w:t>и</w:t>
      </w:r>
      <w:r w:rsidRPr="002F4687">
        <w:rPr>
          <w:sz w:val="28"/>
          <w:szCs w:val="28"/>
        </w:rPr>
        <w:t xml:space="preserve">нарной клинической лабораторной </w:t>
      </w:r>
      <w:r w:rsidRPr="002F4687">
        <w:rPr>
          <w:sz w:val="28"/>
          <w:szCs w:val="28"/>
        </w:rPr>
        <w:lastRenderedPageBreak/>
        <w:t>диагностики. - М., 2004.- 213 с. 7. Пинский С. Б. и др. Диагностика забол</w:t>
      </w:r>
      <w:r w:rsidRPr="002F4687">
        <w:rPr>
          <w:sz w:val="28"/>
          <w:szCs w:val="28"/>
        </w:rPr>
        <w:t>е</w:t>
      </w:r>
      <w:r w:rsidRPr="002F4687">
        <w:rPr>
          <w:sz w:val="28"/>
          <w:szCs w:val="28"/>
        </w:rPr>
        <w:t>ваний щитовидной железы.- М., 2005.- 192 с. 8. Тиняков Г.Г. Гистология мясопромышленных живо</w:t>
      </w:r>
      <w:r w:rsidRPr="002F4687">
        <w:rPr>
          <w:sz w:val="28"/>
          <w:szCs w:val="28"/>
        </w:rPr>
        <w:t>т</w:t>
      </w:r>
      <w:r w:rsidRPr="002F4687">
        <w:rPr>
          <w:sz w:val="28"/>
          <w:szCs w:val="28"/>
        </w:rPr>
        <w:t xml:space="preserve">ных.- М., 1967.- 460 c. </w:t>
      </w:r>
    </w:p>
    <w:p w:rsidR="00C85BE0" w:rsidRPr="002F4687" w:rsidRDefault="00C85BE0" w:rsidP="00C85BE0">
      <w:pPr>
        <w:jc w:val="center"/>
        <w:rPr>
          <w:b/>
          <w:sz w:val="28"/>
          <w:szCs w:val="28"/>
        </w:rPr>
      </w:pPr>
      <w:r w:rsidRPr="002F4687">
        <w:rPr>
          <w:b/>
          <w:sz w:val="28"/>
          <w:szCs w:val="28"/>
        </w:rPr>
        <w:t xml:space="preserve">CONCENTRATION OF FAT-SOLUBLE VITAMIN (A, E) TO BLOOD </w:t>
      </w:r>
      <w:r w:rsidRPr="002F4687">
        <w:rPr>
          <w:b/>
          <w:sz w:val="28"/>
          <w:szCs w:val="28"/>
        </w:rPr>
        <w:br/>
        <w:t>SERUM AND MORPHOLOGICAL DISTURBANCE IN THE THYROID GLAND BY COWS IN LAST THREE MONTHS PRIOR TO CALVING</w:t>
      </w:r>
    </w:p>
    <w:p w:rsidR="00C85BE0" w:rsidRPr="002F4687" w:rsidRDefault="00C85BE0" w:rsidP="00C85BE0">
      <w:pPr>
        <w:jc w:val="center"/>
        <w:rPr>
          <w:b/>
          <w:sz w:val="28"/>
          <w:szCs w:val="28"/>
        </w:rPr>
      </w:pPr>
      <w:r w:rsidRPr="002F4687">
        <w:rPr>
          <w:b/>
          <w:sz w:val="28"/>
          <w:szCs w:val="28"/>
        </w:rPr>
        <w:t>Babior Y. N., Senko A.V., Voronov D.V.</w:t>
      </w:r>
    </w:p>
    <w:p w:rsidR="00C85BE0" w:rsidRPr="002F4687" w:rsidRDefault="00C85BE0" w:rsidP="00C85BE0">
      <w:pPr>
        <w:jc w:val="center"/>
        <w:rPr>
          <w:sz w:val="28"/>
          <w:szCs w:val="28"/>
        </w:rPr>
      </w:pPr>
      <w:r w:rsidRPr="002F4687">
        <w:rPr>
          <w:sz w:val="28"/>
          <w:szCs w:val="28"/>
        </w:rPr>
        <w:t>Grodno State Agricultural University, Grodno, Republic of Belarus</w:t>
      </w:r>
    </w:p>
    <w:p w:rsidR="00C85BE0" w:rsidRPr="002F4687" w:rsidRDefault="00C85BE0" w:rsidP="00C85BE0">
      <w:pPr>
        <w:ind w:firstLine="709"/>
        <w:jc w:val="both"/>
        <w:rPr>
          <w:sz w:val="28"/>
          <w:szCs w:val="28"/>
        </w:rPr>
      </w:pPr>
      <w:r w:rsidRPr="002F4687">
        <w:rPr>
          <w:sz w:val="28"/>
          <w:szCs w:val="28"/>
        </w:rPr>
        <w:t xml:space="preserve">Subjects of the research were cows in last three months prior to calving.  A level of vitamins E, A and carotene in serum and morphological disturbance in the Thyroid Gland was studied. Cows had sufficient level vitamins E, A despite critical low concentration carotene. Symptoms hypo activity, autoimmune inflammation and hyperplasia of epithelium in the Thyroid Gland was detected. </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619:618:614.2:636.12.182.454</w:t>
      </w:r>
    </w:p>
    <w:p w:rsidR="00C85BE0" w:rsidRPr="002F4687" w:rsidRDefault="00C85BE0" w:rsidP="00C85BE0">
      <w:pPr>
        <w:jc w:val="center"/>
        <w:rPr>
          <w:b/>
          <w:sz w:val="28"/>
          <w:szCs w:val="28"/>
        </w:rPr>
      </w:pPr>
      <w:r w:rsidRPr="002F4687">
        <w:rPr>
          <w:b/>
          <w:sz w:val="28"/>
          <w:szCs w:val="28"/>
        </w:rPr>
        <w:t>АКУШЕРСКАЯ И ГИНЕКОЛОГИЧЕСКАЯ ДИСПАНСЕРИЗАЦИЯ СПОРТИВНЫХ КОБЫЛ И АНАЛИЗ ПРИЧИН ЗАБОЛЕВАНИЯ ПОЛОВЫХ ОРГАНОВ</w:t>
      </w:r>
    </w:p>
    <w:p w:rsidR="00C85BE0" w:rsidRPr="002F4687" w:rsidRDefault="00C85BE0" w:rsidP="00C85BE0">
      <w:pPr>
        <w:jc w:val="center"/>
        <w:rPr>
          <w:b/>
          <w:sz w:val="28"/>
          <w:szCs w:val="28"/>
        </w:rPr>
      </w:pPr>
      <w:r w:rsidRPr="002F4687">
        <w:rPr>
          <w:b/>
          <w:sz w:val="28"/>
          <w:szCs w:val="28"/>
        </w:rPr>
        <w:t>Бородыня В.И., Вычерова Ю.И.</w:t>
      </w:r>
    </w:p>
    <w:p w:rsidR="00C85BE0" w:rsidRPr="002F4687" w:rsidRDefault="00C85BE0" w:rsidP="00C85BE0">
      <w:pPr>
        <w:jc w:val="center"/>
        <w:rPr>
          <w:sz w:val="28"/>
          <w:szCs w:val="28"/>
        </w:rPr>
      </w:pPr>
      <w:r w:rsidRPr="002F4687">
        <w:rPr>
          <w:sz w:val="28"/>
          <w:szCs w:val="28"/>
        </w:rPr>
        <w:t xml:space="preserve">Национальный университет биоресурсов и природопользования Украины, </w:t>
      </w:r>
    </w:p>
    <w:p w:rsidR="00C85BE0" w:rsidRPr="002F4687" w:rsidRDefault="00C85BE0" w:rsidP="00C85BE0">
      <w:pPr>
        <w:jc w:val="center"/>
        <w:rPr>
          <w:sz w:val="28"/>
          <w:szCs w:val="28"/>
        </w:rPr>
      </w:pPr>
      <w:r w:rsidRPr="002F4687">
        <w:rPr>
          <w:sz w:val="28"/>
          <w:szCs w:val="28"/>
        </w:rPr>
        <w:t>Киев, Украина, e-mail: valentyna.borodynia@gmail.com</w:t>
      </w:r>
    </w:p>
    <w:p w:rsidR="00C85BE0" w:rsidRPr="002F4687" w:rsidRDefault="00C85BE0" w:rsidP="00C85BE0">
      <w:pPr>
        <w:pStyle w:val="a8"/>
        <w:spacing w:after="0" w:line="240" w:lineRule="auto"/>
        <w:ind w:left="0" w:firstLine="708"/>
        <w:jc w:val="both"/>
        <w:rPr>
          <w:rFonts w:ascii="Times New Roman" w:hAnsi="Times New Roman"/>
          <w:sz w:val="28"/>
          <w:szCs w:val="28"/>
        </w:rPr>
      </w:pPr>
      <w:r w:rsidRPr="002F4687">
        <w:rPr>
          <w:rFonts w:ascii="Times New Roman" w:hAnsi="Times New Roman"/>
          <w:sz w:val="28"/>
          <w:szCs w:val="28"/>
        </w:rPr>
        <w:t>Воспроизводство животных является краеугольной проблемой с</w:t>
      </w:r>
      <w:r w:rsidRPr="002F4687">
        <w:rPr>
          <w:rFonts w:ascii="Times New Roman" w:hAnsi="Times New Roman"/>
          <w:sz w:val="28"/>
          <w:szCs w:val="28"/>
        </w:rPr>
        <w:t>о</w:t>
      </w:r>
      <w:r w:rsidRPr="002F4687">
        <w:rPr>
          <w:rFonts w:ascii="Times New Roman" w:hAnsi="Times New Roman"/>
          <w:sz w:val="28"/>
          <w:szCs w:val="28"/>
        </w:rPr>
        <w:t>временности в обеспечении населения продуктами животноводства, а пр</w:t>
      </w:r>
      <w:r w:rsidRPr="002F4687">
        <w:rPr>
          <w:rFonts w:ascii="Times New Roman" w:hAnsi="Times New Roman"/>
          <w:sz w:val="28"/>
          <w:szCs w:val="28"/>
        </w:rPr>
        <w:t>о</w:t>
      </w:r>
      <w:r w:rsidRPr="002F4687">
        <w:rPr>
          <w:rFonts w:ascii="Times New Roman" w:hAnsi="Times New Roman"/>
          <w:sz w:val="28"/>
          <w:szCs w:val="28"/>
        </w:rPr>
        <w:t>мышленн</w:t>
      </w:r>
      <w:r w:rsidRPr="002F4687">
        <w:rPr>
          <w:rFonts w:ascii="Times New Roman" w:hAnsi="Times New Roman"/>
          <w:sz w:val="28"/>
          <w:szCs w:val="28"/>
        </w:rPr>
        <w:t>о</w:t>
      </w:r>
      <w:r w:rsidRPr="002F4687">
        <w:rPr>
          <w:rFonts w:ascii="Times New Roman" w:hAnsi="Times New Roman"/>
          <w:sz w:val="28"/>
          <w:szCs w:val="28"/>
        </w:rPr>
        <w:t>сти сырьем. Регулярно публикуются работы ведущих ученых, специалистов по воспроизводству животных о состоянии, проблемах и перспективах развития отрасли животноводства в Украине (Харута Г.Г., 1998; Яблонський В.А., 2009.). Несмотря на то, что большинство работ к</w:t>
      </w:r>
      <w:r w:rsidRPr="002F4687">
        <w:rPr>
          <w:rFonts w:ascii="Times New Roman" w:hAnsi="Times New Roman"/>
          <w:sz w:val="28"/>
          <w:szCs w:val="28"/>
        </w:rPr>
        <w:t>а</w:t>
      </w:r>
      <w:r w:rsidRPr="002F4687">
        <w:rPr>
          <w:rFonts w:ascii="Times New Roman" w:hAnsi="Times New Roman"/>
          <w:sz w:val="28"/>
          <w:szCs w:val="28"/>
        </w:rPr>
        <w:t>саются преимущественно отрасли скотоводства, указанные в них пробл</w:t>
      </w:r>
      <w:r w:rsidRPr="002F4687">
        <w:rPr>
          <w:rFonts w:ascii="Times New Roman" w:hAnsi="Times New Roman"/>
          <w:sz w:val="28"/>
          <w:szCs w:val="28"/>
        </w:rPr>
        <w:t>е</w:t>
      </w:r>
      <w:r w:rsidRPr="002F4687">
        <w:rPr>
          <w:rFonts w:ascii="Times New Roman" w:hAnsi="Times New Roman"/>
          <w:sz w:val="28"/>
          <w:szCs w:val="28"/>
        </w:rPr>
        <w:t>мы актуальны и для коневодства.</w:t>
      </w:r>
    </w:p>
    <w:p w:rsidR="00C85BE0" w:rsidRPr="002F4687" w:rsidRDefault="00C85BE0" w:rsidP="00C85BE0">
      <w:pPr>
        <w:ind w:firstLine="709"/>
        <w:jc w:val="both"/>
        <w:rPr>
          <w:sz w:val="28"/>
          <w:szCs w:val="28"/>
        </w:rPr>
      </w:pPr>
      <w:r w:rsidRPr="002F4687">
        <w:rPr>
          <w:sz w:val="28"/>
          <w:szCs w:val="28"/>
        </w:rPr>
        <w:t>В последнее время интерес к такой отрасли животноводства, как к</w:t>
      </w:r>
      <w:r w:rsidRPr="002F4687">
        <w:rPr>
          <w:sz w:val="28"/>
          <w:szCs w:val="28"/>
        </w:rPr>
        <w:t>о</w:t>
      </w:r>
      <w:r w:rsidRPr="002F4687">
        <w:rPr>
          <w:sz w:val="28"/>
          <w:szCs w:val="28"/>
        </w:rPr>
        <w:t>неводство возрос. Об этом свидетельствуют научные публикации ряда и</w:t>
      </w:r>
      <w:r w:rsidRPr="002F4687">
        <w:rPr>
          <w:sz w:val="28"/>
          <w:szCs w:val="28"/>
        </w:rPr>
        <w:t>с</w:t>
      </w:r>
      <w:r w:rsidRPr="002F4687">
        <w:rPr>
          <w:sz w:val="28"/>
          <w:szCs w:val="28"/>
        </w:rPr>
        <w:t>следоват</w:t>
      </w:r>
      <w:r w:rsidRPr="002F4687">
        <w:rPr>
          <w:sz w:val="28"/>
          <w:szCs w:val="28"/>
        </w:rPr>
        <w:t>е</w:t>
      </w:r>
      <w:r w:rsidRPr="002F4687">
        <w:rPr>
          <w:sz w:val="28"/>
          <w:szCs w:val="28"/>
        </w:rPr>
        <w:t>лей, законы и приказы о реорганизации отрасли, создании новых, с разным к</w:t>
      </w:r>
      <w:r w:rsidRPr="002F4687">
        <w:rPr>
          <w:sz w:val="28"/>
          <w:szCs w:val="28"/>
        </w:rPr>
        <w:t>о</w:t>
      </w:r>
      <w:r w:rsidRPr="002F4687">
        <w:rPr>
          <w:sz w:val="28"/>
          <w:szCs w:val="28"/>
        </w:rPr>
        <w:t>личеством поголовья, коневодческих хозяйств (Приказ № 185, 2010; Приказ № 510, 2010). В то же время, вследствие развития частного сектора экономики увеличилась потребность в лошадях не только рабочих, но и спортивных, для удовлетворения эстетических и культурных потре</w:t>
      </w:r>
      <w:r w:rsidRPr="002F4687">
        <w:rPr>
          <w:sz w:val="28"/>
          <w:szCs w:val="28"/>
        </w:rPr>
        <w:t>б</w:t>
      </w:r>
      <w:r w:rsidRPr="002F4687">
        <w:rPr>
          <w:sz w:val="28"/>
          <w:szCs w:val="28"/>
        </w:rPr>
        <w:t>ностей населения. Однако, по данным Ткачевой И.В. количество лошадей в Украине до 2010 года неу</w:t>
      </w:r>
      <w:r w:rsidRPr="002F4687">
        <w:rPr>
          <w:sz w:val="28"/>
          <w:szCs w:val="28"/>
        </w:rPr>
        <w:t>к</w:t>
      </w:r>
      <w:r w:rsidRPr="002F4687">
        <w:rPr>
          <w:sz w:val="28"/>
          <w:szCs w:val="28"/>
        </w:rPr>
        <w:t>лонно уменьшалось (Ткачова И.В., 2011.).</w:t>
      </w:r>
    </w:p>
    <w:p w:rsidR="00C85BE0" w:rsidRPr="002F4687" w:rsidRDefault="00C85BE0" w:rsidP="00C85BE0">
      <w:pPr>
        <w:ind w:firstLine="709"/>
        <w:jc w:val="both"/>
        <w:rPr>
          <w:sz w:val="28"/>
          <w:szCs w:val="28"/>
        </w:rPr>
      </w:pPr>
      <w:r w:rsidRPr="002F4687">
        <w:rPr>
          <w:sz w:val="28"/>
          <w:szCs w:val="28"/>
        </w:rPr>
        <w:t>Вместе с тем, хорошо известно, что залогом увеличения количества лошадей и улучшения их качества является высокий уровень организации воспроизводства животных и получение от каждой лошади по одному ж</w:t>
      </w:r>
      <w:r w:rsidRPr="002F4687">
        <w:rPr>
          <w:sz w:val="28"/>
          <w:szCs w:val="28"/>
        </w:rPr>
        <w:t>е</w:t>
      </w:r>
      <w:r w:rsidRPr="002F4687">
        <w:rPr>
          <w:sz w:val="28"/>
          <w:szCs w:val="28"/>
        </w:rPr>
        <w:t>ребенку ежегодно. Успешным, экономически эффективным и прибыльным может быть любое хозяйство, где регулярно проводится работа по инте</w:t>
      </w:r>
      <w:r w:rsidRPr="002F4687">
        <w:rPr>
          <w:sz w:val="28"/>
          <w:szCs w:val="28"/>
        </w:rPr>
        <w:t>н</w:t>
      </w:r>
      <w:r w:rsidRPr="002F4687">
        <w:rPr>
          <w:sz w:val="28"/>
          <w:szCs w:val="28"/>
        </w:rPr>
        <w:t>сификации воспр</w:t>
      </w:r>
      <w:r w:rsidRPr="002F4687">
        <w:rPr>
          <w:sz w:val="28"/>
          <w:szCs w:val="28"/>
        </w:rPr>
        <w:t>о</w:t>
      </w:r>
      <w:r w:rsidRPr="002F4687">
        <w:rPr>
          <w:sz w:val="28"/>
          <w:szCs w:val="28"/>
        </w:rPr>
        <w:t>изводства поголовья (Гопка Б.М., 1984).</w:t>
      </w:r>
    </w:p>
    <w:p w:rsidR="00C85BE0" w:rsidRPr="002F4687" w:rsidRDefault="00C85BE0" w:rsidP="00C85BE0">
      <w:pPr>
        <w:ind w:firstLine="709"/>
        <w:jc w:val="both"/>
        <w:rPr>
          <w:sz w:val="28"/>
          <w:szCs w:val="28"/>
        </w:rPr>
      </w:pPr>
      <w:r w:rsidRPr="002F4687">
        <w:rPr>
          <w:sz w:val="28"/>
          <w:szCs w:val="28"/>
        </w:rPr>
        <w:lastRenderedPageBreak/>
        <w:t>Регулярное проведение акушерской и гинекологической диспансер</w:t>
      </w:r>
      <w:r w:rsidRPr="002F4687">
        <w:rPr>
          <w:sz w:val="28"/>
          <w:szCs w:val="28"/>
        </w:rPr>
        <w:t>и</w:t>
      </w:r>
      <w:r w:rsidRPr="002F4687">
        <w:rPr>
          <w:sz w:val="28"/>
          <w:szCs w:val="28"/>
        </w:rPr>
        <w:t>зации в коневодческих хозяйствах различного направления позволит э</w:t>
      </w:r>
      <w:r w:rsidRPr="002F4687">
        <w:rPr>
          <w:sz w:val="28"/>
          <w:szCs w:val="28"/>
        </w:rPr>
        <w:t>ф</w:t>
      </w:r>
      <w:r w:rsidRPr="002F4687">
        <w:rPr>
          <w:sz w:val="28"/>
          <w:szCs w:val="28"/>
        </w:rPr>
        <w:t>фективно наладить воспроизводство лошадей, своевременно выявлять акушерские и гинекологические заболевания кобыл, болезни молочной железы и новорожденных, проводить эффективную терапию и, как следс</w:t>
      </w:r>
      <w:r w:rsidRPr="002F4687">
        <w:rPr>
          <w:sz w:val="28"/>
          <w:szCs w:val="28"/>
        </w:rPr>
        <w:t>т</w:t>
      </w:r>
      <w:r w:rsidRPr="002F4687">
        <w:rPr>
          <w:sz w:val="28"/>
          <w:szCs w:val="28"/>
        </w:rPr>
        <w:t>вие, профилактировать бесплодие и снижать экономические убытки на с</w:t>
      </w:r>
      <w:r w:rsidRPr="002F4687">
        <w:rPr>
          <w:sz w:val="28"/>
          <w:szCs w:val="28"/>
        </w:rPr>
        <w:t>о</w:t>
      </w:r>
      <w:r w:rsidRPr="002F4687">
        <w:rPr>
          <w:sz w:val="28"/>
          <w:szCs w:val="28"/>
        </w:rPr>
        <w:t>держание и лечение больных ж</w:t>
      </w:r>
      <w:r w:rsidRPr="002F4687">
        <w:rPr>
          <w:sz w:val="28"/>
          <w:szCs w:val="28"/>
        </w:rPr>
        <w:t>и</w:t>
      </w:r>
      <w:r w:rsidRPr="002F4687">
        <w:rPr>
          <w:sz w:val="28"/>
          <w:szCs w:val="28"/>
        </w:rPr>
        <w:t>вотных. Нельзя недооценивать значение воспроизводства в спортивном коневодстве, наряду с использованием пл</w:t>
      </w:r>
      <w:r w:rsidRPr="002F4687">
        <w:rPr>
          <w:sz w:val="28"/>
          <w:szCs w:val="28"/>
        </w:rPr>
        <w:t>а</w:t>
      </w:r>
      <w:r w:rsidRPr="002F4687">
        <w:rPr>
          <w:sz w:val="28"/>
          <w:szCs w:val="28"/>
        </w:rPr>
        <w:t>номерной селекции, улучшением условий выращивания, тренингом, на</w:t>
      </w:r>
      <w:r w:rsidRPr="002F4687">
        <w:rPr>
          <w:sz w:val="28"/>
          <w:szCs w:val="28"/>
        </w:rPr>
        <w:t>д</w:t>
      </w:r>
      <w:r w:rsidRPr="002F4687">
        <w:rPr>
          <w:sz w:val="28"/>
          <w:szCs w:val="28"/>
        </w:rPr>
        <w:t>лежащим количеством капиталовложений, выгодной продажей ценного генофонда за границу и т.п.</w:t>
      </w:r>
    </w:p>
    <w:p w:rsidR="00C85BE0" w:rsidRPr="002F4687" w:rsidRDefault="00C85BE0" w:rsidP="00C85BE0">
      <w:pPr>
        <w:ind w:firstLine="709"/>
        <w:jc w:val="both"/>
        <w:rPr>
          <w:spacing w:val="-2"/>
          <w:sz w:val="28"/>
          <w:szCs w:val="28"/>
        </w:rPr>
      </w:pPr>
      <w:r w:rsidRPr="002F4687">
        <w:rPr>
          <w:spacing w:val="-2"/>
          <w:sz w:val="28"/>
          <w:szCs w:val="28"/>
        </w:rPr>
        <w:t>Акушерская и гинекологическая диспансеризация маточного погол</w:t>
      </w:r>
      <w:r w:rsidRPr="002F4687">
        <w:rPr>
          <w:spacing w:val="-2"/>
          <w:sz w:val="28"/>
          <w:szCs w:val="28"/>
        </w:rPr>
        <w:t>о</w:t>
      </w:r>
      <w:r w:rsidRPr="002F4687">
        <w:rPr>
          <w:spacing w:val="-2"/>
          <w:sz w:val="28"/>
          <w:szCs w:val="28"/>
        </w:rPr>
        <w:t>вья лошадей представляет собой комплекс диагностических, лечебных и профилактических мероприятий, направленных на обеспечение нормальн</w:t>
      </w:r>
      <w:r w:rsidRPr="002F4687">
        <w:rPr>
          <w:spacing w:val="-2"/>
          <w:sz w:val="28"/>
          <w:szCs w:val="28"/>
        </w:rPr>
        <w:t>о</w:t>
      </w:r>
      <w:r w:rsidRPr="002F4687">
        <w:rPr>
          <w:spacing w:val="-2"/>
          <w:sz w:val="28"/>
          <w:szCs w:val="28"/>
        </w:rPr>
        <w:t>го течения беременности, родов и послеродового периода у кобыл, сохран</w:t>
      </w:r>
      <w:r w:rsidRPr="002F4687">
        <w:rPr>
          <w:spacing w:val="-2"/>
          <w:sz w:val="28"/>
          <w:szCs w:val="28"/>
        </w:rPr>
        <w:t>е</w:t>
      </w:r>
      <w:r w:rsidRPr="002F4687">
        <w:rPr>
          <w:spacing w:val="-2"/>
          <w:sz w:val="28"/>
          <w:szCs w:val="28"/>
        </w:rPr>
        <w:t>ния жизни и здоровья новорожденных жеребят; определения форм беспл</w:t>
      </w:r>
      <w:r w:rsidRPr="002F4687">
        <w:rPr>
          <w:spacing w:val="-2"/>
          <w:sz w:val="28"/>
          <w:szCs w:val="28"/>
        </w:rPr>
        <w:t>о</w:t>
      </w:r>
      <w:r w:rsidRPr="002F4687">
        <w:rPr>
          <w:spacing w:val="-2"/>
          <w:sz w:val="28"/>
          <w:szCs w:val="28"/>
        </w:rPr>
        <w:t>дия, восстановление их воспроизводительной функции, продуктивности и предотвращения боле</w:t>
      </w:r>
      <w:r w:rsidRPr="002F4687">
        <w:rPr>
          <w:spacing w:val="-2"/>
          <w:sz w:val="28"/>
          <w:szCs w:val="28"/>
        </w:rPr>
        <w:t>з</w:t>
      </w:r>
      <w:r w:rsidRPr="002F4687">
        <w:rPr>
          <w:spacing w:val="-2"/>
          <w:sz w:val="28"/>
          <w:szCs w:val="28"/>
        </w:rPr>
        <w:t>ней.</w:t>
      </w:r>
    </w:p>
    <w:p w:rsidR="00C85BE0" w:rsidRPr="002F4687" w:rsidRDefault="00C85BE0" w:rsidP="00C85BE0">
      <w:pPr>
        <w:ind w:firstLine="709"/>
        <w:jc w:val="both"/>
        <w:rPr>
          <w:sz w:val="28"/>
          <w:szCs w:val="28"/>
        </w:rPr>
      </w:pPr>
      <w:r w:rsidRPr="002F4687">
        <w:rPr>
          <w:b/>
          <w:sz w:val="28"/>
          <w:szCs w:val="28"/>
        </w:rPr>
        <w:t>Цель и задачи исследования.</w:t>
      </w:r>
      <w:r w:rsidRPr="002F4687">
        <w:rPr>
          <w:sz w:val="28"/>
          <w:szCs w:val="28"/>
        </w:rPr>
        <w:t xml:space="preserve"> Целью работы было проведение ак</w:t>
      </w:r>
      <w:r w:rsidRPr="002F4687">
        <w:rPr>
          <w:sz w:val="28"/>
          <w:szCs w:val="28"/>
        </w:rPr>
        <w:t>у</w:t>
      </w:r>
      <w:r w:rsidRPr="002F4687">
        <w:rPr>
          <w:sz w:val="28"/>
          <w:szCs w:val="28"/>
        </w:rPr>
        <w:t>шерской и гинекологической диспансеризации спортивных кобыл конно-спортивной школы (КСШ) для изучения распространенности у них забол</w:t>
      </w:r>
      <w:r w:rsidRPr="002F4687">
        <w:rPr>
          <w:sz w:val="28"/>
          <w:szCs w:val="28"/>
        </w:rPr>
        <w:t>е</w:t>
      </w:r>
      <w:r w:rsidRPr="002F4687">
        <w:rPr>
          <w:sz w:val="28"/>
          <w:szCs w:val="28"/>
        </w:rPr>
        <w:t>ваний половых органов и проведение анализа причин их возникновения.</w:t>
      </w:r>
    </w:p>
    <w:p w:rsidR="00C85BE0" w:rsidRPr="002F4687" w:rsidRDefault="00C85BE0" w:rsidP="00C85BE0">
      <w:pPr>
        <w:ind w:firstLine="709"/>
        <w:jc w:val="both"/>
        <w:rPr>
          <w:sz w:val="28"/>
          <w:szCs w:val="28"/>
        </w:rPr>
      </w:pPr>
      <w:r w:rsidRPr="002F4687">
        <w:rPr>
          <w:b/>
          <w:sz w:val="28"/>
          <w:szCs w:val="28"/>
        </w:rPr>
        <w:t>Материал и методы исследования.</w:t>
      </w:r>
      <w:r w:rsidRPr="002F4687">
        <w:rPr>
          <w:sz w:val="28"/>
          <w:szCs w:val="28"/>
        </w:rPr>
        <w:t xml:space="preserve"> Акушерскую и гинекологич</w:t>
      </w:r>
      <w:r w:rsidRPr="002F4687">
        <w:rPr>
          <w:sz w:val="28"/>
          <w:szCs w:val="28"/>
        </w:rPr>
        <w:t>е</w:t>
      </w:r>
      <w:r w:rsidRPr="002F4687">
        <w:rPr>
          <w:sz w:val="28"/>
          <w:szCs w:val="28"/>
        </w:rPr>
        <w:t>скую диспансеризацию маточного поголовья спортивных лошадей пров</w:t>
      </w:r>
      <w:r w:rsidRPr="002F4687">
        <w:rPr>
          <w:sz w:val="28"/>
          <w:szCs w:val="28"/>
        </w:rPr>
        <w:t>о</w:t>
      </w:r>
      <w:r w:rsidRPr="002F4687">
        <w:rPr>
          <w:sz w:val="28"/>
          <w:szCs w:val="28"/>
        </w:rPr>
        <w:t>дили в КСШ. Исследования осуществлялись в течении 2009-2011 гг. Мат</w:t>
      </w:r>
      <w:r w:rsidRPr="002F4687">
        <w:rPr>
          <w:sz w:val="28"/>
          <w:szCs w:val="28"/>
        </w:rPr>
        <w:t>е</w:t>
      </w:r>
      <w:r w:rsidRPr="002F4687">
        <w:rPr>
          <w:sz w:val="28"/>
          <w:szCs w:val="28"/>
        </w:rPr>
        <w:t>риалом исследования были спортивные кобылы, западноевропейских п</w:t>
      </w:r>
      <w:r w:rsidRPr="002F4687">
        <w:rPr>
          <w:sz w:val="28"/>
          <w:szCs w:val="28"/>
        </w:rPr>
        <w:t>о</w:t>
      </w:r>
      <w:r w:rsidRPr="002F4687">
        <w:rPr>
          <w:sz w:val="28"/>
          <w:szCs w:val="28"/>
        </w:rPr>
        <w:t>род репроду</w:t>
      </w:r>
      <w:r w:rsidRPr="002F4687">
        <w:rPr>
          <w:sz w:val="28"/>
          <w:szCs w:val="28"/>
        </w:rPr>
        <w:t>к</w:t>
      </w:r>
      <w:r w:rsidRPr="002F4687">
        <w:rPr>
          <w:sz w:val="28"/>
          <w:szCs w:val="28"/>
        </w:rPr>
        <w:t>тивного возраста, которые составляют маточное ядро этого предприятия, с различными патологиями половых органов. Объектом и</w:t>
      </w:r>
      <w:r w:rsidRPr="002F4687">
        <w:rPr>
          <w:sz w:val="28"/>
          <w:szCs w:val="28"/>
        </w:rPr>
        <w:t>с</w:t>
      </w:r>
      <w:r w:rsidRPr="002F4687">
        <w:rPr>
          <w:sz w:val="28"/>
          <w:szCs w:val="28"/>
        </w:rPr>
        <w:t>следования были половые органы больных кобыл, их репродуктивная функция.</w:t>
      </w:r>
    </w:p>
    <w:p w:rsidR="00C85BE0" w:rsidRPr="002F4687" w:rsidRDefault="00C85BE0" w:rsidP="00C85BE0">
      <w:pPr>
        <w:ind w:firstLine="709"/>
        <w:jc w:val="both"/>
        <w:rPr>
          <w:sz w:val="28"/>
          <w:szCs w:val="28"/>
        </w:rPr>
      </w:pPr>
      <w:r w:rsidRPr="002F4687">
        <w:rPr>
          <w:sz w:val="28"/>
          <w:szCs w:val="28"/>
        </w:rPr>
        <w:t>Во время исследований анализировали условия содержания и кор</w:t>
      </w:r>
      <w:r w:rsidRPr="002F4687">
        <w:rPr>
          <w:sz w:val="28"/>
          <w:szCs w:val="28"/>
        </w:rPr>
        <w:t>м</w:t>
      </w:r>
      <w:r w:rsidRPr="002F4687">
        <w:rPr>
          <w:sz w:val="28"/>
          <w:szCs w:val="28"/>
        </w:rPr>
        <w:t>ления животных, технологию осеменения и уровень воспроизводства, из</w:t>
      </w:r>
      <w:r w:rsidRPr="002F4687">
        <w:rPr>
          <w:sz w:val="28"/>
          <w:szCs w:val="28"/>
        </w:rPr>
        <w:t>у</w:t>
      </w:r>
      <w:r w:rsidRPr="002F4687">
        <w:rPr>
          <w:sz w:val="28"/>
          <w:szCs w:val="28"/>
        </w:rPr>
        <w:t>чали распространенность бесплодия, виды патологий, анализировали пр</w:t>
      </w:r>
      <w:r w:rsidRPr="002F4687">
        <w:rPr>
          <w:sz w:val="28"/>
          <w:szCs w:val="28"/>
        </w:rPr>
        <w:t>и</w:t>
      </w:r>
      <w:r w:rsidRPr="002F4687">
        <w:rPr>
          <w:sz w:val="28"/>
          <w:szCs w:val="28"/>
        </w:rPr>
        <w:t>чины их возникновения. Для выполнения этой работы и анализа статист</w:t>
      </w:r>
      <w:r w:rsidRPr="002F4687">
        <w:rPr>
          <w:sz w:val="28"/>
          <w:szCs w:val="28"/>
        </w:rPr>
        <w:t>и</w:t>
      </w:r>
      <w:r w:rsidRPr="002F4687">
        <w:rPr>
          <w:sz w:val="28"/>
          <w:szCs w:val="28"/>
        </w:rPr>
        <w:t>ческих данных обрабатывали записи в журналах осеменений и регистр</w:t>
      </w:r>
      <w:r w:rsidRPr="002F4687">
        <w:rPr>
          <w:sz w:val="28"/>
          <w:szCs w:val="28"/>
        </w:rPr>
        <w:t>а</w:t>
      </w:r>
      <w:r w:rsidRPr="002F4687">
        <w:rPr>
          <w:sz w:val="28"/>
          <w:szCs w:val="28"/>
        </w:rPr>
        <w:t>ции приплода, учета заболеваний животных. Диагностику различных п</w:t>
      </w:r>
      <w:r w:rsidRPr="002F4687">
        <w:rPr>
          <w:sz w:val="28"/>
          <w:szCs w:val="28"/>
        </w:rPr>
        <w:t>а</w:t>
      </w:r>
      <w:r w:rsidRPr="002F4687">
        <w:rPr>
          <w:sz w:val="28"/>
          <w:szCs w:val="28"/>
        </w:rPr>
        <w:t>тологий половых органов у кобыл проводили с помощью клиническими исследованиями. Для более точной диагностики патологических состояний половых органов применяли сонографические исследования. Диагност</w:t>
      </w:r>
      <w:r w:rsidRPr="002F4687">
        <w:rPr>
          <w:sz w:val="28"/>
          <w:szCs w:val="28"/>
        </w:rPr>
        <w:t>и</w:t>
      </w:r>
      <w:r w:rsidRPr="002F4687">
        <w:rPr>
          <w:sz w:val="28"/>
          <w:szCs w:val="28"/>
        </w:rPr>
        <w:t>ровали бесплодие у кобыл в соответствии с классификацией по А.П. Ст</w:t>
      </w:r>
      <w:r w:rsidRPr="002F4687">
        <w:rPr>
          <w:sz w:val="28"/>
          <w:szCs w:val="28"/>
        </w:rPr>
        <w:t>у</w:t>
      </w:r>
      <w:r w:rsidRPr="002F4687">
        <w:rPr>
          <w:sz w:val="28"/>
          <w:szCs w:val="28"/>
        </w:rPr>
        <w:t>денцову (Яблонський В.А., 2006).</w:t>
      </w:r>
    </w:p>
    <w:p w:rsidR="00C85BE0" w:rsidRPr="002F4687" w:rsidRDefault="00C85BE0" w:rsidP="00C85BE0">
      <w:pPr>
        <w:ind w:firstLine="709"/>
        <w:jc w:val="both"/>
        <w:rPr>
          <w:sz w:val="28"/>
          <w:szCs w:val="28"/>
        </w:rPr>
      </w:pPr>
      <w:r w:rsidRPr="002F4687">
        <w:rPr>
          <w:b/>
          <w:sz w:val="28"/>
          <w:szCs w:val="28"/>
        </w:rPr>
        <w:t>Результаты исследования и их обсуждение.</w:t>
      </w:r>
      <w:r w:rsidRPr="002F4687">
        <w:rPr>
          <w:sz w:val="28"/>
          <w:szCs w:val="28"/>
        </w:rPr>
        <w:t xml:space="preserve"> Мероприятия по пр</w:t>
      </w:r>
      <w:r w:rsidRPr="002F4687">
        <w:rPr>
          <w:sz w:val="28"/>
          <w:szCs w:val="28"/>
        </w:rPr>
        <w:t>е</w:t>
      </w:r>
      <w:r w:rsidRPr="002F4687">
        <w:rPr>
          <w:sz w:val="28"/>
          <w:szCs w:val="28"/>
        </w:rPr>
        <w:t>дотвращению бесплодия у кобыл КСШ проводились комплексно и состо</w:t>
      </w:r>
      <w:r w:rsidRPr="002F4687">
        <w:rPr>
          <w:sz w:val="28"/>
          <w:szCs w:val="28"/>
        </w:rPr>
        <w:t>я</w:t>
      </w:r>
      <w:r w:rsidRPr="002F4687">
        <w:rPr>
          <w:sz w:val="28"/>
          <w:szCs w:val="28"/>
        </w:rPr>
        <w:t>ли из организационно-хозяйственных, зоотехнических и ветеринарных. Организацио</w:t>
      </w:r>
      <w:r w:rsidRPr="002F4687">
        <w:rPr>
          <w:sz w:val="28"/>
          <w:szCs w:val="28"/>
        </w:rPr>
        <w:t>н</w:t>
      </w:r>
      <w:r w:rsidRPr="002F4687">
        <w:rPr>
          <w:sz w:val="28"/>
          <w:szCs w:val="28"/>
        </w:rPr>
        <w:t xml:space="preserve">но-хозяйственные мероприятия осуществляет руководитель </w:t>
      </w:r>
      <w:r w:rsidRPr="002F4687">
        <w:rPr>
          <w:sz w:val="28"/>
          <w:szCs w:val="28"/>
        </w:rPr>
        <w:lastRenderedPageBreak/>
        <w:t>предприятия: обеспечивает качественный состав кадров; организует про</w:t>
      </w:r>
      <w:r w:rsidRPr="002F4687">
        <w:rPr>
          <w:sz w:val="28"/>
          <w:szCs w:val="28"/>
        </w:rPr>
        <w:t>ч</w:t>
      </w:r>
      <w:r w:rsidRPr="002F4687">
        <w:rPr>
          <w:sz w:val="28"/>
          <w:szCs w:val="28"/>
        </w:rPr>
        <w:t>ную кормовую базу, обеспечивает животных типовыми помещениями – конюшнями, крытым, случным манежами, лабораторией для искусстве</w:t>
      </w:r>
      <w:r w:rsidRPr="002F4687">
        <w:rPr>
          <w:sz w:val="28"/>
          <w:szCs w:val="28"/>
        </w:rPr>
        <w:t>н</w:t>
      </w:r>
      <w:r w:rsidRPr="002F4687">
        <w:rPr>
          <w:sz w:val="28"/>
          <w:szCs w:val="28"/>
        </w:rPr>
        <w:t>ного осеменения, пастбищами, сенокосами и другими необходимыми об</w:t>
      </w:r>
      <w:r w:rsidRPr="002F4687">
        <w:rPr>
          <w:sz w:val="28"/>
          <w:szCs w:val="28"/>
        </w:rPr>
        <w:t>ъ</w:t>
      </w:r>
      <w:r w:rsidRPr="002F4687">
        <w:rPr>
          <w:sz w:val="28"/>
          <w:szCs w:val="28"/>
        </w:rPr>
        <w:t>ектами; организует пастбищное содержание лошадей; выращивание нов</w:t>
      </w:r>
      <w:r w:rsidRPr="002F4687">
        <w:rPr>
          <w:sz w:val="28"/>
          <w:szCs w:val="28"/>
        </w:rPr>
        <w:t>о</w:t>
      </w:r>
      <w:r w:rsidRPr="002F4687">
        <w:rPr>
          <w:sz w:val="28"/>
          <w:szCs w:val="28"/>
        </w:rPr>
        <w:t>рожденных жеребят, внедрение достижений науки и передового опыта в практику работы по воспроизводству поголовья, применяет средства ст</w:t>
      </w:r>
      <w:r w:rsidRPr="002F4687">
        <w:rPr>
          <w:sz w:val="28"/>
          <w:szCs w:val="28"/>
        </w:rPr>
        <w:t>и</w:t>
      </w:r>
      <w:r w:rsidRPr="002F4687">
        <w:rPr>
          <w:sz w:val="28"/>
          <w:szCs w:val="28"/>
        </w:rPr>
        <w:t>мулирования и материального заинтересования резул</w:t>
      </w:r>
      <w:r w:rsidRPr="002F4687">
        <w:rPr>
          <w:sz w:val="28"/>
          <w:szCs w:val="28"/>
        </w:rPr>
        <w:t>ь</w:t>
      </w:r>
      <w:r w:rsidRPr="002F4687">
        <w:rPr>
          <w:sz w:val="28"/>
          <w:szCs w:val="28"/>
        </w:rPr>
        <w:t>татами работы и т.п. Зоотехнические мероприятия включают составление плана подбора ж</w:t>
      </w:r>
      <w:r w:rsidRPr="002F4687">
        <w:rPr>
          <w:sz w:val="28"/>
          <w:szCs w:val="28"/>
        </w:rPr>
        <w:t>и</w:t>
      </w:r>
      <w:r w:rsidRPr="002F4687">
        <w:rPr>
          <w:sz w:val="28"/>
          <w:szCs w:val="28"/>
        </w:rPr>
        <w:t>вотных, графика выжеребок и осеменений и обеспечение их выпо</w:t>
      </w:r>
      <w:r w:rsidRPr="002F4687">
        <w:rPr>
          <w:sz w:val="28"/>
          <w:szCs w:val="28"/>
        </w:rPr>
        <w:t>л</w:t>
      </w:r>
      <w:r w:rsidRPr="002F4687">
        <w:rPr>
          <w:sz w:val="28"/>
          <w:szCs w:val="28"/>
        </w:rPr>
        <w:t>нения, ведение четкого зоотехнического учета, контроль темпов роста моло</w:t>
      </w:r>
      <w:r w:rsidRPr="002F4687">
        <w:rPr>
          <w:sz w:val="28"/>
          <w:szCs w:val="28"/>
        </w:rPr>
        <w:t>д</w:t>
      </w:r>
      <w:r w:rsidRPr="002F4687">
        <w:rPr>
          <w:sz w:val="28"/>
          <w:szCs w:val="28"/>
        </w:rPr>
        <w:t>няка, полноценного кормления лошадей, исследования кормов, внесения ко</w:t>
      </w:r>
      <w:r w:rsidRPr="002F4687">
        <w:rPr>
          <w:sz w:val="28"/>
          <w:szCs w:val="28"/>
        </w:rPr>
        <w:t>р</w:t>
      </w:r>
      <w:r w:rsidRPr="002F4687">
        <w:rPr>
          <w:sz w:val="28"/>
          <w:szCs w:val="28"/>
        </w:rPr>
        <w:t>рективов в рационы, создания племенного ядра, организацию технологич</w:t>
      </w:r>
      <w:r w:rsidRPr="002F4687">
        <w:rPr>
          <w:sz w:val="28"/>
          <w:szCs w:val="28"/>
        </w:rPr>
        <w:t>е</w:t>
      </w:r>
      <w:r w:rsidRPr="002F4687">
        <w:rPr>
          <w:sz w:val="28"/>
          <w:szCs w:val="28"/>
        </w:rPr>
        <w:t>ских процессов, зоогигиенический контроль за микроклиматом помещ</w:t>
      </w:r>
      <w:r w:rsidRPr="002F4687">
        <w:rPr>
          <w:sz w:val="28"/>
          <w:szCs w:val="28"/>
        </w:rPr>
        <w:t>е</w:t>
      </w:r>
      <w:r w:rsidRPr="002F4687">
        <w:rPr>
          <w:sz w:val="28"/>
          <w:szCs w:val="28"/>
        </w:rPr>
        <w:t>ний, обеспечение соблюдения нагрузки на жеребых кобыл, соблюдение требований к раб</w:t>
      </w:r>
      <w:r w:rsidRPr="002F4687">
        <w:rPr>
          <w:sz w:val="28"/>
          <w:szCs w:val="28"/>
        </w:rPr>
        <w:t>о</w:t>
      </w:r>
      <w:r w:rsidRPr="002F4687">
        <w:rPr>
          <w:sz w:val="28"/>
          <w:szCs w:val="28"/>
        </w:rPr>
        <w:t>те пункта искусственного осеменения, своевременное клеймение приплода и т.п. Ветеринарные мероприятия включают провед</w:t>
      </w:r>
      <w:r w:rsidRPr="002F4687">
        <w:rPr>
          <w:sz w:val="28"/>
          <w:szCs w:val="28"/>
        </w:rPr>
        <w:t>е</w:t>
      </w:r>
      <w:r w:rsidRPr="002F4687">
        <w:rPr>
          <w:sz w:val="28"/>
          <w:szCs w:val="28"/>
        </w:rPr>
        <w:t>ние: клинико- гинекологического обследования маточного поголовья, в</w:t>
      </w:r>
      <w:r w:rsidRPr="002F4687">
        <w:rPr>
          <w:sz w:val="28"/>
          <w:szCs w:val="28"/>
        </w:rPr>
        <w:t>е</w:t>
      </w:r>
      <w:r w:rsidRPr="002F4687">
        <w:rPr>
          <w:sz w:val="28"/>
          <w:szCs w:val="28"/>
        </w:rPr>
        <w:t>дение учета жеребых кобыл, ж</w:t>
      </w:r>
      <w:r w:rsidRPr="002F4687">
        <w:rPr>
          <w:sz w:val="28"/>
          <w:szCs w:val="28"/>
        </w:rPr>
        <w:t>и</w:t>
      </w:r>
      <w:r w:rsidRPr="002F4687">
        <w:rPr>
          <w:sz w:val="28"/>
          <w:szCs w:val="28"/>
        </w:rPr>
        <w:t>вотных с незавершенным послеродовым периодом, бесплодных, составление плана ветеринарных обработок и обеспечивают контроль за его выполнением; постоянного контроля за в</w:t>
      </w:r>
      <w:r w:rsidRPr="002F4687">
        <w:rPr>
          <w:sz w:val="28"/>
          <w:szCs w:val="28"/>
        </w:rPr>
        <w:t>е</w:t>
      </w:r>
      <w:r w:rsidRPr="002F4687">
        <w:rPr>
          <w:sz w:val="28"/>
          <w:szCs w:val="28"/>
        </w:rPr>
        <w:t>теринарным состоянием конюшен, крытого и случного манежей, лабор</w:t>
      </w:r>
      <w:r w:rsidRPr="002F4687">
        <w:rPr>
          <w:sz w:val="28"/>
          <w:szCs w:val="28"/>
        </w:rPr>
        <w:t>а</w:t>
      </w:r>
      <w:r w:rsidRPr="002F4687">
        <w:rPr>
          <w:sz w:val="28"/>
          <w:szCs w:val="28"/>
        </w:rPr>
        <w:t>тории для искусственного осеменения; ветеринарно- пр</w:t>
      </w:r>
      <w:r w:rsidRPr="002F4687">
        <w:rPr>
          <w:sz w:val="28"/>
          <w:szCs w:val="28"/>
        </w:rPr>
        <w:t>о</w:t>
      </w:r>
      <w:r w:rsidRPr="002F4687">
        <w:rPr>
          <w:sz w:val="28"/>
          <w:szCs w:val="28"/>
        </w:rPr>
        <w:t>филактических мероприятий, выявление и изоляцию больных животных, э</w:t>
      </w:r>
      <w:r w:rsidRPr="002F4687">
        <w:rPr>
          <w:sz w:val="28"/>
          <w:szCs w:val="28"/>
        </w:rPr>
        <w:t>ф</w:t>
      </w:r>
      <w:r w:rsidRPr="002F4687">
        <w:rPr>
          <w:sz w:val="28"/>
          <w:szCs w:val="28"/>
        </w:rPr>
        <w:t>фективное их лечение; диагностики ранней жеребости осемененных животных; акуше</w:t>
      </w:r>
      <w:r w:rsidRPr="002F4687">
        <w:rPr>
          <w:sz w:val="28"/>
          <w:szCs w:val="28"/>
        </w:rPr>
        <w:t>р</w:t>
      </w:r>
      <w:r w:rsidRPr="002F4687">
        <w:rPr>
          <w:sz w:val="28"/>
          <w:szCs w:val="28"/>
        </w:rPr>
        <w:t>ско-гинекологической диспансеризации.</w:t>
      </w:r>
    </w:p>
    <w:p w:rsidR="00C85BE0" w:rsidRPr="002F4687" w:rsidRDefault="00C85BE0" w:rsidP="00C85BE0">
      <w:pPr>
        <w:ind w:firstLine="709"/>
        <w:jc w:val="both"/>
        <w:rPr>
          <w:sz w:val="28"/>
          <w:szCs w:val="28"/>
        </w:rPr>
      </w:pPr>
      <w:r w:rsidRPr="002F4687">
        <w:rPr>
          <w:sz w:val="28"/>
          <w:szCs w:val="28"/>
        </w:rPr>
        <w:t>Плановая диспансеризация проводится дважды в год – перед слу</w:t>
      </w:r>
      <w:r w:rsidRPr="002F4687">
        <w:rPr>
          <w:sz w:val="28"/>
          <w:szCs w:val="28"/>
        </w:rPr>
        <w:t>ч</w:t>
      </w:r>
      <w:r w:rsidRPr="002F4687">
        <w:rPr>
          <w:sz w:val="28"/>
          <w:szCs w:val="28"/>
        </w:rPr>
        <w:t>ным сезоном и при постановке лошадей в стойла на зимне-стойловое с</w:t>
      </w:r>
      <w:r w:rsidRPr="002F4687">
        <w:rPr>
          <w:sz w:val="28"/>
          <w:szCs w:val="28"/>
        </w:rPr>
        <w:t>о</w:t>
      </w:r>
      <w:r w:rsidRPr="002F4687">
        <w:rPr>
          <w:sz w:val="28"/>
          <w:szCs w:val="28"/>
        </w:rPr>
        <w:t>держание. Во время диспансеризации определяют какие кобылы маточн</w:t>
      </w:r>
      <w:r w:rsidRPr="002F4687">
        <w:rPr>
          <w:sz w:val="28"/>
          <w:szCs w:val="28"/>
        </w:rPr>
        <w:t>о</w:t>
      </w:r>
      <w:r w:rsidRPr="002F4687">
        <w:rPr>
          <w:sz w:val="28"/>
          <w:szCs w:val="28"/>
        </w:rPr>
        <w:t>го поголовья бер</w:t>
      </w:r>
      <w:r w:rsidRPr="002F4687">
        <w:rPr>
          <w:sz w:val="28"/>
          <w:szCs w:val="28"/>
        </w:rPr>
        <w:t>е</w:t>
      </w:r>
      <w:r w:rsidRPr="002F4687">
        <w:rPr>
          <w:sz w:val="28"/>
          <w:szCs w:val="28"/>
        </w:rPr>
        <w:t>менные, находятся в послеродовом периоде, бесплодные.</w:t>
      </w:r>
    </w:p>
    <w:p w:rsidR="00C85BE0" w:rsidRPr="002F4687" w:rsidRDefault="00C85BE0" w:rsidP="00C85BE0">
      <w:pPr>
        <w:ind w:firstLine="709"/>
        <w:jc w:val="both"/>
        <w:rPr>
          <w:sz w:val="28"/>
          <w:szCs w:val="28"/>
        </w:rPr>
      </w:pPr>
      <w:r w:rsidRPr="002F4687">
        <w:rPr>
          <w:sz w:val="28"/>
          <w:szCs w:val="28"/>
        </w:rPr>
        <w:t>В КСШ уделяют исключительное значение всем перечисленным м</w:t>
      </w:r>
      <w:r w:rsidRPr="002F4687">
        <w:rPr>
          <w:sz w:val="28"/>
          <w:szCs w:val="28"/>
        </w:rPr>
        <w:t>е</w:t>
      </w:r>
      <w:r w:rsidRPr="002F4687">
        <w:rPr>
          <w:sz w:val="28"/>
          <w:szCs w:val="28"/>
        </w:rPr>
        <w:t>роприятиям для своевременного выявления бесплодия среди маточного поголовья лошадей, установления его форм, выяснения причин, их устр</w:t>
      </w:r>
      <w:r w:rsidRPr="002F4687">
        <w:rPr>
          <w:sz w:val="28"/>
          <w:szCs w:val="28"/>
        </w:rPr>
        <w:t>а</w:t>
      </w:r>
      <w:r w:rsidRPr="002F4687">
        <w:rPr>
          <w:sz w:val="28"/>
          <w:szCs w:val="28"/>
        </w:rPr>
        <w:t>нения. Основной упор делается на профилактику этого явления. Ветер</w:t>
      </w:r>
      <w:r w:rsidRPr="002F4687">
        <w:rPr>
          <w:sz w:val="28"/>
          <w:szCs w:val="28"/>
        </w:rPr>
        <w:t>и</w:t>
      </w:r>
      <w:r w:rsidRPr="002F4687">
        <w:rPr>
          <w:sz w:val="28"/>
          <w:szCs w:val="28"/>
        </w:rPr>
        <w:t>нарные мероприятия и текущая диспансеризация стоят на первом месте среди средств борьбы с бесплодием кобыл. Ограниченное, постоянное к</w:t>
      </w:r>
      <w:r w:rsidRPr="002F4687">
        <w:rPr>
          <w:sz w:val="28"/>
          <w:szCs w:val="28"/>
        </w:rPr>
        <w:t>о</w:t>
      </w:r>
      <w:r w:rsidRPr="002F4687">
        <w:rPr>
          <w:sz w:val="28"/>
          <w:szCs w:val="28"/>
        </w:rPr>
        <w:t>личество кобыл, содержащихся в заведении и используемых в воспрои</w:t>
      </w:r>
      <w:r w:rsidRPr="002F4687">
        <w:rPr>
          <w:sz w:val="28"/>
          <w:szCs w:val="28"/>
        </w:rPr>
        <w:t>з</w:t>
      </w:r>
      <w:r w:rsidRPr="002F4687">
        <w:rPr>
          <w:sz w:val="28"/>
          <w:szCs w:val="28"/>
        </w:rPr>
        <w:t>водстве, позволяет применять к ним и</w:t>
      </w:r>
      <w:r w:rsidRPr="002F4687">
        <w:rPr>
          <w:sz w:val="28"/>
          <w:szCs w:val="28"/>
        </w:rPr>
        <w:t>н</w:t>
      </w:r>
      <w:r w:rsidRPr="002F4687">
        <w:rPr>
          <w:sz w:val="28"/>
          <w:szCs w:val="28"/>
        </w:rPr>
        <w:t>дивидуальный подход, при первой же необходимости проводить все необходимые профилактические, диа</w:t>
      </w:r>
      <w:r w:rsidRPr="002F4687">
        <w:rPr>
          <w:sz w:val="28"/>
          <w:szCs w:val="28"/>
        </w:rPr>
        <w:t>г</w:t>
      </w:r>
      <w:r w:rsidRPr="002F4687">
        <w:rPr>
          <w:sz w:val="28"/>
          <w:szCs w:val="28"/>
        </w:rPr>
        <w:t>ностические и лечебные мероприятия, контрол</w:t>
      </w:r>
      <w:r w:rsidRPr="002F4687">
        <w:rPr>
          <w:sz w:val="28"/>
          <w:szCs w:val="28"/>
        </w:rPr>
        <w:t>и</w:t>
      </w:r>
      <w:r w:rsidRPr="002F4687">
        <w:rPr>
          <w:sz w:val="28"/>
          <w:szCs w:val="28"/>
        </w:rPr>
        <w:t>ровать физиологическое состояние животных. Надлежащее материально- те</w:t>
      </w:r>
      <w:r w:rsidRPr="002F4687">
        <w:rPr>
          <w:sz w:val="28"/>
          <w:szCs w:val="28"/>
        </w:rPr>
        <w:t>х</w:t>
      </w:r>
      <w:r w:rsidRPr="002F4687">
        <w:rPr>
          <w:sz w:val="28"/>
          <w:szCs w:val="28"/>
        </w:rPr>
        <w:t>ническое обеспечение КСШ и ветеринарного подразделения в частности, слаженное сотруднич</w:t>
      </w:r>
      <w:r w:rsidRPr="002F4687">
        <w:rPr>
          <w:sz w:val="28"/>
          <w:szCs w:val="28"/>
        </w:rPr>
        <w:t>е</w:t>
      </w:r>
      <w:r w:rsidRPr="002F4687">
        <w:rPr>
          <w:sz w:val="28"/>
          <w:szCs w:val="28"/>
        </w:rPr>
        <w:t>ство всех подразделений и служб позволяет оперативно, профессионально и эффективно выполнять все необходимые работы.</w:t>
      </w:r>
    </w:p>
    <w:p w:rsidR="00C85BE0" w:rsidRPr="002F4687" w:rsidRDefault="00C85BE0" w:rsidP="00C85BE0">
      <w:pPr>
        <w:ind w:firstLine="709"/>
        <w:jc w:val="both"/>
        <w:rPr>
          <w:spacing w:val="-2"/>
          <w:sz w:val="28"/>
          <w:szCs w:val="28"/>
        </w:rPr>
      </w:pPr>
      <w:r w:rsidRPr="002F4687">
        <w:rPr>
          <w:spacing w:val="-2"/>
          <w:sz w:val="28"/>
          <w:szCs w:val="28"/>
        </w:rPr>
        <w:lastRenderedPageBreak/>
        <w:t>Первый этап текущей акушерской диспансеризации проводили у к</w:t>
      </w:r>
      <w:r w:rsidRPr="002F4687">
        <w:rPr>
          <w:spacing w:val="-2"/>
          <w:sz w:val="28"/>
          <w:szCs w:val="28"/>
        </w:rPr>
        <w:t>о</w:t>
      </w:r>
      <w:r w:rsidRPr="002F4687">
        <w:rPr>
          <w:spacing w:val="-2"/>
          <w:sz w:val="28"/>
          <w:szCs w:val="28"/>
        </w:rPr>
        <w:t>был на поздних сроках жеребости для полного клинического исследования и выяснения общего состояния животных. В случае необходимости пров</w:t>
      </w:r>
      <w:r w:rsidRPr="002F4687">
        <w:rPr>
          <w:spacing w:val="-2"/>
          <w:sz w:val="28"/>
          <w:szCs w:val="28"/>
        </w:rPr>
        <w:t>о</w:t>
      </w:r>
      <w:r w:rsidRPr="002F4687">
        <w:rPr>
          <w:spacing w:val="-2"/>
          <w:sz w:val="28"/>
          <w:szCs w:val="28"/>
        </w:rPr>
        <w:t>дили спец</w:t>
      </w:r>
      <w:r w:rsidRPr="002F4687">
        <w:rPr>
          <w:spacing w:val="-2"/>
          <w:sz w:val="28"/>
          <w:szCs w:val="28"/>
        </w:rPr>
        <w:t>и</w:t>
      </w:r>
      <w:r w:rsidRPr="002F4687">
        <w:rPr>
          <w:spacing w:val="-2"/>
          <w:sz w:val="28"/>
          <w:szCs w:val="28"/>
        </w:rPr>
        <w:t>альные исследования (мочи, биохимические исследования крови и др.), коррекцию рациона, улучшали условия, выполняли профилактич</w:t>
      </w:r>
      <w:r w:rsidRPr="002F4687">
        <w:rPr>
          <w:spacing w:val="-2"/>
          <w:sz w:val="28"/>
          <w:szCs w:val="28"/>
        </w:rPr>
        <w:t>е</w:t>
      </w:r>
      <w:r w:rsidRPr="002F4687">
        <w:rPr>
          <w:spacing w:val="-2"/>
          <w:sz w:val="28"/>
          <w:szCs w:val="28"/>
        </w:rPr>
        <w:t>ские мероприятия, витаминную, минеральную терапию и т.п. Делали пр</w:t>
      </w:r>
      <w:r w:rsidRPr="002F4687">
        <w:rPr>
          <w:spacing w:val="-2"/>
          <w:sz w:val="28"/>
          <w:szCs w:val="28"/>
        </w:rPr>
        <w:t>о</w:t>
      </w:r>
      <w:r w:rsidRPr="002F4687">
        <w:rPr>
          <w:spacing w:val="-2"/>
          <w:sz w:val="28"/>
          <w:szCs w:val="28"/>
        </w:rPr>
        <w:t>гноз в отношении выжеребки.</w:t>
      </w:r>
    </w:p>
    <w:p w:rsidR="00C85BE0" w:rsidRPr="002F4687" w:rsidRDefault="00C85BE0" w:rsidP="00C85BE0">
      <w:pPr>
        <w:ind w:firstLine="709"/>
        <w:jc w:val="both"/>
        <w:rPr>
          <w:sz w:val="28"/>
          <w:szCs w:val="28"/>
        </w:rPr>
      </w:pPr>
      <w:r w:rsidRPr="002F4687">
        <w:rPr>
          <w:sz w:val="28"/>
          <w:szCs w:val="28"/>
        </w:rPr>
        <w:t>Второй этап акушерской диспансеризации проводили у кобыл с пр</w:t>
      </w:r>
      <w:r w:rsidRPr="002F4687">
        <w:rPr>
          <w:sz w:val="28"/>
          <w:szCs w:val="28"/>
        </w:rPr>
        <w:t>и</w:t>
      </w:r>
      <w:r w:rsidRPr="002F4687">
        <w:rPr>
          <w:sz w:val="28"/>
          <w:szCs w:val="28"/>
        </w:rPr>
        <w:t>ближением срока выжеребки. Готовили денник, в котором они содерж</w:t>
      </w:r>
      <w:r w:rsidRPr="002F4687">
        <w:rPr>
          <w:sz w:val="28"/>
          <w:szCs w:val="28"/>
        </w:rPr>
        <w:t>а</w:t>
      </w:r>
      <w:r w:rsidRPr="002F4687">
        <w:rPr>
          <w:sz w:val="28"/>
          <w:szCs w:val="28"/>
        </w:rPr>
        <w:t>лись для проведения родов, делали уборку и дезинфекцию, обеспечивали чистой сухой подстилкой в нужном количестве, организовывали круглос</w:t>
      </w:r>
      <w:r w:rsidRPr="002F4687">
        <w:rPr>
          <w:sz w:val="28"/>
          <w:szCs w:val="28"/>
        </w:rPr>
        <w:t>у</w:t>
      </w:r>
      <w:r w:rsidRPr="002F4687">
        <w:rPr>
          <w:sz w:val="28"/>
          <w:szCs w:val="28"/>
        </w:rPr>
        <w:t>точное дежурство квалифицированного персонала. Наблюдали за появл</w:t>
      </w:r>
      <w:r w:rsidRPr="002F4687">
        <w:rPr>
          <w:sz w:val="28"/>
          <w:szCs w:val="28"/>
        </w:rPr>
        <w:t>е</w:t>
      </w:r>
      <w:r w:rsidRPr="002F4687">
        <w:rPr>
          <w:sz w:val="28"/>
          <w:szCs w:val="28"/>
        </w:rPr>
        <w:t>нием у кобыл предвестников родов. К началу выжеребки соответству</w:t>
      </w:r>
      <w:r w:rsidRPr="002F4687">
        <w:rPr>
          <w:sz w:val="28"/>
          <w:szCs w:val="28"/>
        </w:rPr>
        <w:t>ю</w:t>
      </w:r>
      <w:r w:rsidRPr="002F4687">
        <w:rPr>
          <w:sz w:val="28"/>
          <w:szCs w:val="28"/>
        </w:rPr>
        <w:t>щим образом готовили живо</w:t>
      </w:r>
      <w:r w:rsidRPr="002F4687">
        <w:rPr>
          <w:sz w:val="28"/>
          <w:szCs w:val="28"/>
        </w:rPr>
        <w:t>т</w:t>
      </w:r>
      <w:r w:rsidRPr="002F4687">
        <w:rPr>
          <w:sz w:val="28"/>
          <w:szCs w:val="28"/>
        </w:rPr>
        <w:t>ное (мыли корень хвоста, наружные половые органы, область промежности, каудальной части бедер обеззараживающим раствором, вытирали насухо, хвост до половины бинтовали), с появлением признаков родовой деятельности н</w:t>
      </w:r>
      <w:r w:rsidRPr="002F4687">
        <w:rPr>
          <w:sz w:val="28"/>
          <w:szCs w:val="28"/>
        </w:rPr>
        <w:t>а</w:t>
      </w:r>
      <w:r w:rsidRPr="002F4687">
        <w:rPr>
          <w:sz w:val="28"/>
          <w:szCs w:val="28"/>
        </w:rPr>
        <w:t>блюдали за раскрытием родовых путей, временем появления плодного пузыря, частей плода, течением родов, о</w:t>
      </w:r>
      <w:r w:rsidRPr="002F4687">
        <w:rPr>
          <w:sz w:val="28"/>
          <w:szCs w:val="28"/>
        </w:rPr>
        <w:t>т</w:t>
      </w:r>
      <w:r w:rsidRPr="002F4687">
        <w:rPr>
          <w:sz w:val="28"/>
          <w:szCs w:val="28"/>
        </w:rPr>
        <w:t>делением последа. После рождения жеребенка повторно убирали и обезз</w:t>
      </w:r>
      <w:r w:rsidRPr="002F4687">
        <w:rPr>
          <w:sz w:val="28"/>
          <w:szCs w:val="28"/>
        </w:rPr>
        <w:t>а</w:t>
      </w:r>
      <w:r w:rsidRPr="002F4687">
        <w:rPr>
          <w:sz w:val="28"/>
          <w:szCs w:val="28"/>
        </w:rPr>
        <w:t>раживали денник.</w:t>
      </w:r>
    </w:p>
    <w:p w:rsidR="00C85BE0" w:rsidRPr="002F4687" w:rsidRDefault="00C85BE0" w:rsidP="00C85BE0">
      <w:pPr>
        <w:ind w:firstLine="709"/>
        <w:jc w:val="both"/>
        <w:rPr>
          <w:sz w:val="28"/>
          <w:szCs w:val="28"/>
        </w:rPr>
      </w:pPr>
      <w:r w:rsidRPr="002F4687">
        <w:rPr>
          <w:sz w:val="28"/>
          <w:szCs w:val="28"/>
        </w:rPr>
        <w:t>Третий этап проводили в течение послеродового периода, ежедневно контролируя состояние рожениц и новорожденных жеребят. Особое вн</w:t>
      </w:r>
      <w:r w:rsidRPr="002F4687">
        <w:rPr>
          <w:sz w:val="28"/>
          <w:szCs w:val="28"/>
        </w:rPr>
        <w:t>и</w:t>
      </w:r>
      <w:r w:rsidRPr="002F4687">
        <w:rPr>
          <w:sz w:val="28"/>
          <w:szCs w:val="28"/>
        </w:rPr>
        <w:t>мание уделяли кобылам, которые имели осложнения второй и третьей ст</w:t>
      </w:r>
      <w:r w:rsidRPr="002F4687">
        <w:rPr>
          <w:sz w:val="28"/>
          <w:szCs w:val="28"/>
        </w:rPr>
        <w:t>а</w:t>
      </w:r>
      <w:r w:rsidRPr="002F4687">
        <w:rPr>
          <w:sz w:val="28"/>
          <w:szCs w:val="28"/>
        </w:rPr>
        <w:t>дии родов. Им проводили профилактические мероприятия по предупре</w:t>
      </w:r>
      <w:r w:rsidRPr="002F4687">
        <w:rPr>
          <w:sz w:val="28"/>
          <w:szCs w:val="28"/>
        </w:rPr>
        <w:t>ж</w:t>
      </w:r>
      <w:r w:rsidRPr="002F4687">
        <w:rPr>
          <w:sz w:val="28"/>
          <w:szCs w:val="28"/>
        </w:rPr>
        <w:t>дению возникновения заболеваний половых органов в послеродовом п</w:t>
      </w:r>
      <w:r w:rsidRPr="002F4687">
        <w:rPr>
          <w:sz w:val="28"/>
          <w:szCs w:val="28"/>
        </w:rPr>
        <w:t>е</w:t>
      </w:r>
      <w:r w:rsidRPr="002F4687">
        <w:rPr>
          <w:sz w:val="28"/>
          <w:szCs w:val="28"/>
        </w:rPr>
        <w:t>риоде. В случае необходимости – своевременно проводили диагностич</w:t>
      </w:r>
      <w:r w:rsidRPr="002F4687">
        <w:rPr>
          <w:sz w:val="28"/>
          <w:szCs w:val="28"/>
        </w:rPr>
        <w:t>е</w:t>
      </w:r>
      <w:r w:rsidRPr="002F4687">
        <w:rPr>
          <w:sz w:val="28"/>
          <w:szCs w:val="28"/>
        </w:rPr>
        <w:t>ские исследования, применяли э</w:t>
      </w:r>
      <w:r w:rsidRPr="002F4687">
        <w:rPr>
          <w:sz w:val="28"/>
          <w:szCs w:val="28"/>
        </w:rPr>
        <w:t>ф</w:t>
      </w:r>
      <w:r w:rsidRPr="002F4687">
        <w:rPr>
          <w:sz w:val="28"/>
          <w:szCs w:val="28"/>
        </w:rPr>
        <w:t>фективное лечение.</w:t>
      </w:r>
    </w:p>
    <w:p w:rsidR="00C85BE0" w:rsidRPr="002F4687" w:rsidRDefault="00C85BE0" w:rsidP="00C85BE0">
      <w:pPr>
        <w:ind w:firstLine="709"/>
        <w:jc w:val="both"/>
        <w:rPr>
          <w:sz w:val="28"/>
          <w:szCs w:val="28"/>
        </w:rPr>
      </w:pPr>
      <w:r w:rsidRPr="002F4687">
        <w:rPr>
          <w:sz w:val="28"/>
          <w:szCs w:val="28"/>
        </w:rPr>
        <w:t>Основой гинекологической диспансеризации спортивных лошадей в КСШ есть система мероприятий, направленных на раннее выявление до</w:t>
      </w:r>
      <w:r w:rsidRPr="002F4687">
        <w:rPr>
          <w:sz w:val="28"/>
          <w:szCs w:val="28"/>
        </w:rPr>
        <w:t>к</w:t>
      </w:r>
      <w:r w:rsidRPr="002F4687">
        <w:rPr>
          <w:sz w:val="28"/>
          <w:szCs w:val="28"/>
        </w:rPr>
        <w:t>линических и клинических форм заболеваний половой системы животных, их профилактику и лечение. Гинекологической диспансеризации подлеж</w:t>
      </w:r>
      <w:r w:rsidRPr="002F4687">
        <w:rPr>
          <w:sz w:val="28"/>
          <w:szCs w:val="28"/>
        </w:rPr>
        <w:t>а</w:t>
      </w:r>
      <w:r w:rsidRPr="002F4687">
        <w:rPr>
          <w:sz w:val="28"/>
          <w:szCs w:val="28"/>
        </w:rPr>
        <w:t>ли кобылы, которые не пришли в охоту и не оплодотворились в течение послеродового периода и случного сезона, молодые лошади, которые до</w:t>
      </w:r>
      <w:r w:rsidRPr="002F4687">
        <w:rPr>
          <w:sz w:val="28"/>
          <w:szCs w:val="28"/>
        </w:rPr>
        <w:t>с</w:t>
      </w:r>
      <w:r w:rsidRPr="002F4687">
        <w:rPr>
          <w:sz w:val="28"/>
          <w:szCs w:val="28"/>
        </w:rPr>
        <w:t>тигли физиологической зрелости, а половой цикл не проявился, а также те, у которых он проявился своевременно, но после осеменения (осеменений) они остались бесплодными. Составной частью диспансеризации был ко</w:t>
      </w:r>
      <w:r w:rsidRPr="002F4687">
        <w:rPr>
          <w:sz w:val="28"/>
          <w:szCs w:val="28"/>
        </w:rPr>
        <w:t>н</w:t>
      </w:r>
      <w:r w:rsidRPr="002F4687">
        <w:rPr>
          <w:sz w:val="28"/>
          <w:szCs w:val="28"/>
        </w:rPr>
        <w:t>троль искусственного осеменения и спаривания.</w:t>
      </w:r>
    </w:p>
    <w:p w:rsidR="00C85BE0" w:rsidRPr="002F4687" w:rsidRDefault="00C85BE0" w:rsidP="00C85BE0">
      <w:pPr>
        <w:ind w:firstLine="709"/>
        <w:jc w:val="both"/>
        <w:rPr>
          <w:sz w:val="28"/>
          <w:szCs w:val="28"/>
        </w:rPr>
      </w:pPr>
      <w:r w:rsidRPr="002F4687">
        <w:rPr>
          <w:sz w:val="28"/>
          <w:szCs w:val="28"/>
        </w:rPr>
        <w:t>В период исследований в КСШ было ежегодно 275-281 животное, из них 72-74 кобылы продуктивного возраста. Условия содержания и кормл</w:t>
      </w:r>
      <w:r w:rsidRPr="002F4687">
        <w:rPr>
          <w:sz w:val="28"/>
          <w:szCs w:val="28"/>
        </w:rPr>
        <w:t>е</w:t>
      </w:r>
      <w:r w:rsidRPr="002F4687">
        <w:rPr>
          <w:sz w:val="28"/>
          <w:szCs w:val="28"/>
        </w:rPr>
        <w:t>ния животных соответствовали нормативным требованиям. Зимой лошади содерж</w:t>
      </w:r>
      <w:r w:rsidRPr="002F4687">
        <w:rPr>
          <w:sz w:val="28"/>
          <w:szCs w:val="28"/>
        </w:rPr>
        <w:t>а</w:t>
      </w:r>
      <w:r w:rsidRPr="002F4687">
        <w:rPr>
          <w:sz w:val="28"/>
          <w:szCs w:val="28"/>
        </w:rPr>
        <w:t>лись преимущественно в помещениях, за исключением времени, необходимого для тренировок и обязательных ежедневных прогулок. Л</w:t>
      </w:r>
      <w:r w:rsidRPr="002F4687">
        <w:rPr>
          <w:sz w:val="28"/>
          <w:szCs w:val="28"/>
        </w:rPr>
        <w:t>е</w:t>
      </w:r>
      <w:r w:rsidRPr="002F4687">
        <w:rPr>
          <w:sz w:val="28"/>
          <w:szCs w:val="28"/>
        </w:rPr>
        <w:t>том животные находились и паслись на пастбище с многолетними трав</w:t>
      </w:r>
      <w:r w:rsidRPr="002F4687">
        <w:rPr>
          <w:sz w:val="28"/>
          <w:szCs w:val="28"/>
        </w:rPr>
        <w:t>а</w:t>
      </w:r>
      <w:r w:rsidRPr="002F4687">
        <w:rPr>
          <w:sz w:val="28"/>
          <w:szCs w:val="28"/>
        </w:rPr>
        <w:t>ми, только для ночлега их заводили в конюшню.</w:t>
      </w:r>
    </w:p>
    <w:p w:rsidR="00C85BE0" w:rsidRPr="002F4687" w:rsidRDefault="00C85BE0" w:rsidP="00C85BE0">
      <w:pPr>
        <w:ind w:firstLine="709"/>
        <w:jc w:val="both"/>
        <w:rPr>
          <w:sz w:val="28"/>
          <w:szCs w:val="28"/>
        </w:rPr>
      </w:pPr>
      <w:r w:rsidRPr="002F4687">
        <w:rPr>
          <w:sz w:val="28"/>
          <w:szCs w:val="28"/>
        </w:rPr>
        <w:lastRenderedPageBreak/>
        <w:t>Сезон выжеребки кобыл приходится на январь – май месяцы. В п</w:t>
      </w:r>
      <w:r w:rsidRPr="002F4687">
        <w:rPr>
          <w:sz w:val="28"/>
          <w:szCs w:val="28"/>
        </w:rPr>
        <w:t>е</w:t>
      </w:r>
      <w:r w:rsidRPr="002F4687">
        <w:rPr>
          <w:sz w:val="28"/>
          <w:szCs w:val="28"/>
        </w:rPr>
        <w:t>риод исследований показатель выхода жеребят от кобыл, которые испол</w:t>
      </w:r>
      <w:r w:rsidRPr="002F4687">
        <w:rPr>
          <w:sz w:val="28"/>
          <w:szCs w:val="28"/>
        </w:rPr>
        <w:t>ь</w:t>
      </w:r>
      <w:r w:rsidRPr="002F4687">
        <w:rPr>
          <w:sz w:val="28"/>
          <w:szCs w:val="28"/>
        </w:rPr>
        <w:t>зовали в воспроизводстве составлял в среднем 95 %. Осеменяли кобыл в первую охоту после выжеребки, в случном манеже. В КСШ проводят ест</w:t>
      </w:r>
      <w:r w:rsidRPr="002F4687">
        <w:rPr>
          <w:sz w:val="28"/>
          <w:szCs w:val="28"/>
        </w:rPr>
        <w:t>е</w:t>
      </w:r>
      <w:r w:rsidRPr="002F4687">
        <w:rPr>
          <w:sz w:val="28"/>
          <w:szCs w:val="28"/>
        </w:rPr>
        <w:t>ственное спаривание и искусственное осеменение. При естественном ос</w:t>
      </w:r>
      <w:r w:rsidRPr="002F4687">
        <w:rPr>
          <w:sz w:val="28"/>
          <w:szCs w:val="28"/>
        </w:rPr>
        <w:t>е</w:t>
      </w:r>
      <w:r w:rsidRPr="002F4687">
        <w:rPr>
          <w:sz w:val="28"/>
          <w:szCs w:val="28"/>
        </w:rPr>
        <w:t>менении кобыл случают 2-3 раза в течение охоты. Если используют зам</w:t>
      </w:r>
      <w:r w:rsidRPr="002F4687">
        <w:rPr>
          <w:sz w:val="28"/>
          <w:szCs w:val="28"/>
        </w:rPr>
        <w:t>о</w:t>
      </w:r>
      <w:r w:rsidRPr="002F4687">
        <w:rPr>
          <w:sz w:val="28"/>
          <w:szCs w:val="28"/>
        </w:rPr>
        <w:t>роженную сперму – осеменяют один раз. Оптимальное время осеменения кобыл определяют с помощью прибора УЗИ, по степени созревания фо</w:t>
      </w:r>
      <w:r w:rsidRPr="002F4687">
        <w:rPr>
          <w:sz w:val="28"/>
          <w:szCs w:val="28"/>
        </w:rPr>
        <w:t>л</w:t>
      </w:r>
      <w:r w:rsidRPr="002F4687">
        <w:rPr>
          <w:sz w:val="28"/>
          <w:szCs w:val="28"/>
        </w:rPr>
        <w:t>ликула. Жеребцов-производителей в хозяйстве содержат в отдельной к</w:t>
      </w:r>
      <w:r w:rsidRPr="002F4687">
        <w:rPr>
          <w:sz w:val="28"/>
          <w:szCs w:val="28"/>
        </w:rPr>
        <w:t>о</w:t>
      </w:r>
      <w:r w:rsidRPr="002F4687">
        <w:rPr>
          <w:sz w:val="28"/>
          <w:szCs w:val="28"/>
        </w:rPr>
        <w:t>нюшне. Есть также специальная лаборатория для искусственного осемен</w:t>
      </w:r>
      <w:r w:rsidRPr="002F4687">
        <w:rPr>
          <w:sz w:val="28"/>
          <w:szCs w:val="28"/>
        </w:rPr>
        <w:t>е</w:t>
      </w:r>
      <w:r w:rsidRPr="002F4687">
        <w:rPr>
          <w:sz w:val="28"/>
          <w:szCs w:val="28"/>
        </w:rPr>
        <w:t>ния, оборудованная современным оборудованием для обеспечения этого биотехнологического процесса.</w:t>
      </w:r>
    </w:p>
    <w:p w:rsidR="00C85BE0" w:rsidRPr="002F4687" w:rsidRDefault="00C85BE0" w:rsidP="00C85BE0">
      <w:pPr>
        <w:ind w:firstLine="709"/>
        <w:jc w:val="both"/>
        <w:rPr>
          <w:sz w:val="28"/>
          <w:szCs w:val="28"/>
        </w:rPr>
      </w:pPr>
      <w:r w:rsidRPr="002F4687">
        <w:rPr>
          <w:sz w:val="28"/>
          <w:szCs w:val="28"/>
        </w:rPr>
        <w:t>По результатам проведенной в 2011 году акушерской и гинеколог</w:t>
      </w:r>
      <w:r w:rsidRPr="002F4687">
        <w:rPr>
          <w:sz w:val="28"/>
          <w:szCs w:val="28"/>
        </w:rPr>
        <w:t>и</w:t>
      </w:r>
      <w:r w:rsidRPr="002F4687">
        <w:rPr>
          <w:sz w:val="28"/>
          <w:szCs w:val="28"/>
        </w:rPr>
        <w:t>ческой диспансеризации из 72 кобыл маточного поголовья, больных ос</w:t>
      </w:r>
      <w:r w:rsidRPr="002F4687">
        <w:rPr>
          <w:sz w:val="28"/>
          <w:szCs w:val="28"/>
        </w:rPr>
        <w:t>т</w:t>
      </w:r>
      <w:r w:rsidRPr="002F4687">
        <w:rPr>
          <w:sz w:val="28"/>
          <w:szCs w:val="28"/>
        </w:rPr>
        <w:t>рым эндометритом было 4 %, у 16 % диагностировали персистентное же</w:t>
      </w:r>
      <w:r w:rsidRPr="002F4687">
        <w:rPr>
          <w:sz w:val="28"/>
          <w:szCs w:val="28"/>
        </w:rPr>
        <w:t>л</w:t>
      </w:r>
      <w:r w:rsidRPr="002F4687">
        <w:rPr>
          <w:sz w:val="28"/>
          <w:szCs w:val="28"/>
        </w:rPr>
        <w:t>тое тело, у 13 % – задержание последа, у 4 % – кисты яичников, вагинит – 2 %. За последний год у 1 кобылы имел место аборт. Кроме указанных з</w:t>
      </w:r>
      <w:r w:rsidRPr="002F4687">
        <w:rPr>
          <w:sz w:val="28"/>
          <w:szCs w:val="28"/>
        </w:rPr>
        <w:t>а</w:t>
      </w:r>
      <w:r w:rsidRPr="002F4687">
        <w:rPr>
          <w:sz w:val="28"/>
          <w:szCs w:val="28"/>
        </w:rPr>
        <w:t>болеваний половых органов за период исследований имели место едини</w:t>
      </w:r>
      <w:r w:rsidRPr="002F4687">
        <w:rPr>
          <w:sz w:val="28"/>
          <w:szCs w:val="28"/>
        </w:rPr>
        <w:t>ч</w:t>
      </w:r>
      <w:r w:rsidRPr="002F4687">
        <w:rPr>
          <w:sz w:val="28"/>
          <w:szCs w:val="28"/>
        </w:rPr>
        <w:t>ные случаи отека беременных, пре</w:t>
      </w:r>
      <w:r w:rsidRPr="002F4687">
        <w:rPr>
          <w:sz w:val="28"/>
          <w:szCs w:val="28"/>
        </w:rPr>
        <w:t>ж</w:t>
      </w:r>
      <w:r w:rsidRPr="002F4687">
        <w:rPr>
          <w:sz w:val="28"/>
          <w:szCs w:val="28"/>
        </w:rPr>
        <w:t>девременных схваток и потуг, разрыва промежности, атонии матки, субинв</w:t>
      </w:r>
      <w:r w:rsidRPr="002F4687">
        <w:rPr>
          <w:sz w:val="28"/>
          <w:szCs w:val="28"/>
        </w:rPr>
        <w:t>о</w:t>
      </w:r>
      <w:r w:rsidRPr="002F4687">
        <w:rPr>
          <w:sz w:val="28"/>
          <w:szCs w:val="28"/>
        </w:rPr>
        <w:t>люции матки, мастита, гипофункции яичников.</w:t>
      </w:r>
    </w:p>
    <w:p w:rsidR="00C85BE0" w:rsidRPr="002F4687" w:rsidRDefault="00C85BE0" w:rsidP="00C85BE0">
      <w:pPr>
        <w:ind w:firstLine="709"/>
        <w:jc w:val="both"/>
        <w:rPr>
          <w:sz w:val="28"/>
          <w:szCs w:val="28"/>
        </w:rPr>
      </w:pPr>
      <w:r w:rsidRPr="002F4687">
        <w:rPr>
          <w:sz w:val="28"/>
          <w:szCs w:val="28"/>
        </w:rPr>
        <w:t>Проведя детальный анализ причин возникновения патологий в теч</w:t>
      </w:r>
      <w:r w:rsidRPr="002F4687">
        <w:rPr>
          <w:sz w:val="28"/>
          <w:szCs w:val="28"/>
        </w:rPr>
        <w:t>е</w:t>
      </w:r>
      <w:r w:rsidRPr="002F4687">
        <w:rPr>
          <w:sz w:val="28"/>
          <w:szCs w:val="28"/>
        </w:rPr>
        <w:t>ние указанного периода, были сделаны следующие обобщения.</w:t>
      </w:r>
    </w:p>
    <w:p w:rsidR="00C85BE0" w:rsidRPr="002F4687" w:rsidRDefault="00C85BE0" w:rsidP="00C85BE0">
      <w:pPr>
        <w:ind w:firstLine="709"/>
        <w:jc w:val="both"/>
        <w:rPr>
          <w:sz w:val="28"/>
          <w:szCs w:val="28"/>
        </w:rPr>
      </w:pPr>
      <w:r w:rsidRPr="002F4687">
        <w:rPr>
          <w:sz w:val="28"/>
          <w:szCs w:val="28"/>
        </w:rPr>
        <w:t>Причинами возникновения острого воспаления матки у спортивных лошадей были такие нарушения половой системы, как патологические р</w:t>
      </w:r>
      <w:r w:rsidRPr="002F4687">
        <w:rPr>
          <w:sz w:val="28"/>
          <w:szCs w:val="28"/>
        </w:rPr>
        <w:t>о</w:t>
      </w:r>
      <w:r w:rsidRPr="002F4687">
        <w:rPr>
          <w:sz w:val="28"/>
          <w:szCs w:val="28"/>
        </w:rPr>
        <w:t>ды с оказанием родовспоможения, задержание последа, субинволюция и атония матки, персистентное желтое тело яичника, аборт. Эндометрит во</w:t>
      </w:r>
      <w:r w:rsidRPr="002F4687">
        <w:rPr>
          <w:sz w:val="28"/>
          <w:szCs w:val="28"/>
        </w:rPr>
        <w:t>з</w:t>
      </w:r>
      <w:r w:rsidRPr="002F4687">
        <w:rPr>
          <w:sz w:val="28"/>
          <w:szCs w:val="28"/>
        </w:rPr>
        <w:t>никал у них как следствие (осложнение) перечисленных выше патологий, в подавляющем большинстве в зимнее-весенний период года (январь-март).</w:t>
      </w:r>
    </w:p>
    <w:p w:rsidR="00C85BE0" w:rsidRPr="002F4687" w:rsidRDefault="00C85BE0" w:rsidP="00C85BE0">
      <w:pPr>
        <w:ind w:firstLine="709"/>
        <w:jc w:val="both"/>
        <w:rPr>
          <w:sz w:val="28"/>
          <w:szCs w:val="28"/>
        </w:rPr>
      </w:pPr>
      <w:r w:rsidRPr="002F4687">
        <w:rPr>
          <w:sz w:val="28"/>
          <w:szCs w:val="28"/>
        </w:rPr>
        <w:t>Задержанное в яичнике бесплодной кобылы дольше 3-4 недель после выжеребки или полового цикла желтое тело диагностировали как перс</w:t>
      </w:r>
      <w:r w:rsidRPr="002F4687">
        <w:rPr>
          <w:sz w:val="28"/>
          <w:szCs w:val="28"/>
        </w:rPr>
        <w:t>и</w:t>
      </w:r>
      <w:r w:rsidRPr="002F4687">
        <w:rPr>
          <w:sz w:val="28"/>
          <w:szCs w:val="28"/>
        </w:rPr>
        <w:t>стентное. Регистрировали чаще зимой, а летом – у кобыл, у которых ана</w:t>
      </w:r>
      <w:r w:rsidRPr="002F4687">
        <w:rPr>
          <w:sz w:val="28"/>
          <w:szCs w:val="28"/>
        </w:rPr>
        <w:t>ф</w:t>
      </w:r>
      <w:r w:rsidRPr="002F4687">
        <w:rPr>
          <w:sz w:val="28"/>
          <w:szCs w:val="28"/>
        </w:rPr>
        <w:t>родизия проя</w:t>
      </w:r>
      <w:r w:rsidRPr="002F4687">
        <w:rPr>
          <w:sz w:val="28"/>
          <w:szCs w:val="28"/>
        </w:rPr>
        <w:t>в</w:t>
      </w:r>
      <w:r w:rsidRPr="002F4687">
        <w:rPr>
          <w:sz w:val="28"/>
          <w:szCs w:val="28"/>
        </w:rPr>
        <w:t>лялась в течение случного сезона. Основными причинами образования персистентного желтого тела у спортивных кобыл были: ус</w:t>
      </w:r>
      <w:r w:rsidRPr="002F4687">
        <w:rPr>
          <w:sz w:val="28"/>
          <w:szCs w:val="28"/>
        </w:rPr>
        <w:t>и</w:t>
      </w:r>
      <w:r w:rsidRPr="002F4687">
        <w:rPr>
          <w:sz w:val="28"/>
          <w:szCs w:val="28"/>
        </w:rPr>
        <w:t>ленный тренинг, восп</w:t>
      </w:r>
      <w:r w:rsidRPr="002F4687">
        <w:rPr>
          <w:sz w:val="28"/>
          <w:szCs w:val="28"/>
        </w:rPr>
        <w:t>а</w:t>
      </w:r>
      <w:r w:rsidRPr="002F4687">
        <w:rPr>
          <w:sz w:val="28"/>
          <w:szCs w:val="28"/>
        </w:rPr>
        <w:t xml:space="preserve">лительные процессы в матке. </w:t>
      </w:r>
    </w:p>
    <w:p w:rsidR="00C85BE0" w:rsidRPr="002F4687" w:rsidRDefault="00C85BE0" w:rsidP="00C85BE0">
      <w:pPr>
        <w:ind w:firstLine="709"/>
        <w:jc w:val="both"/>
        <w:rPr>
          <w:sz w:val="28"/>
          <w:szCs w:val="28"/>
        </w:rPr>
      </w:pPr>
      <w:r w:rsidRPr="002F4687">
        <w:rPr>
          <w:sz w:val="28"/>
          <w:szCs w:val="28"/>
        </w:rPr>
        <w:t>Послед у кобыл обычно отделялся после выведения плода, но не позднее чем через 30-60 мин. Если послед не отделялся в течение 2 часов – ставили д</w:t>
      </w:r>
      <w:r w:rsidRPr="002F4687">
        <w:rPr>
          <w:sz w:val="28"/>
          <w:szCs w:val="28"/>
        </w:rPr>
        <w:t>и</w:t>
      </w:r>
      <w:r w:rsidRPr="002F4687">
        <w:rPr>
          <w:sz w:val="28"/>
          <w:szCs w:val="28"/>
        </w:rPr>
        <w:t>агноз задержание последа. Непосредственными причинами его задержания были атония и гипотония матки. Предрасполагающими факт</w:t>
      </w:r>
      <w:r w:rsidRPr="002F4687">
        <w:rPr>
          <w:sz w:val="28"/>
          <w:szCs w:val="28"/>
        </w:rPr>
        <w:t>о</w:t>
      </w:r>
      <w:r w:rsidRPr="002F4687">
        <w:rPr>
          <w:sz w:val="28"/>
          <w:szCs w:val="28"/>
        </w:rPr>
        <w:t>рами этой патологии были воспалительные процессы в матке, тяжелые р</w:t>
      </w:r>
      <w:r w:rsidRPr="002F4687">
        <w:rPr>
          <w:sz w:val="28"/>
          <w:szCs w:val="28"/>
        </w:rPr>
        <w:t>о</w:t>
      </w:r>
      <w:r w:rsidRPr="002F4687">
        <w:rPr>
          <w:sz w:val="28"/>
          <w:szCs w:val="28"/>
        </w:rPr>
        <w:t>ды. Указанную патологию диагностировали преимущественно у кобыл старше 16 лет.</w:t>
      </w:r>
    </w:p>
    <w:p w:rsidR="00C85BE0" w:rsidRPr="002F4687" w:rsidRDefault="00C85BE0" w:rsidP="00C85BE0">
      <w:pPr>
        <w:pStyle w:val="a8"/>
        <w:spacing w:after="0" w:line="240" w:lineRule="auto"/>
        <w:ind w:left="0" w:firstLine="709"/>
        <w:jc w:val="both"/>
        <w:rPr>
          <w:rFonts w:ascii="Times New Roman" w:hAnsi="Times New Roman"/>
          <w:sz w:val="28"/>
          <w:szCs w:val="28"/>
        </w:rPr>
      </w:pPr>
      <w:r w:rsidRPr="002F4687">
        <w:rPr>
          <w:rFonts w:ascii="Times New Roman" w:hAnsi="Times New Roman"/>
          <w:sz w:val="28"/>
          <w:szCs w:val="28"/>
        </w:rPr>
        <w:t>Диагностировали у кобыл фолликулярную кисту. Ее размеры соста</w:t>
      </w:r>
      <w:r w:rsidRPr="002F4687">
        <w:rPr>
          <w:rFonts w:ascii="Times New Roman" w:hAnsi="Times New Roman"/>
          <w:sz w:val="28"/>
          <w:szCs w:val="28"/>
        </w:rPr>
        <w:t>в</w:t>
      </w:r>
      <w:r w:rsidRPr="002F4687">
        <w:rPr>
          <w:rFonts w:ascii="Times New Roman" w:hAnsi="Times New Roman"/>
          <w:sz w:val="28"/>
          <w:szCs w:val="28"/>
        </w:rPr>
        <w:t xml:space="preserve">ляли в диаметре от </w:t>
      </w:r>
      <w:smartTag w:uri="urn:schemas-microsoft-com:office:smarttags" w:element="metricconverter">
        <w:smartTagPr>
          <w:attr w:name="ProductID" w:val="5 мм"/>
        </w:smartTagPr>
        <w:r w:rsidRPr="002F4687">
          <w:rPr>
            <w:rFonts w:ascii="Times New Roman" w:hAnsi="Times New Roman"/>
            <w:sz w:val="28"/>
            <w:szCs w:val="28"/>
          </w:rPr>
          <w:t>0,5 см</w:t>
        </w:r>
      </w:smartTag>
      <w:r w:rsidRPr="002F4687">
        <w:rPr>
          <w:rFonts w:ascii="Times New Roman" w:hAnsi="Times New Roman"/>
          <w:sz w:val="28"/>
          <w:szCs w:val="28"/>
        </w:rPr>
        <w:t xml:space="preserve"> до 2-</w:t>
      </w:r>
      <w:smartTag w:uri="urn:schemas-microsoft-com:office:smarttags" w:element="metricconverter">
        <w:smartTagPr>
          <w:attr w:name="ProductID" w:val="5 мм"/>
        </w:smartTagPr>
        <w:r w:rsidRPr="002F4687">
          <w:rPr>
            <w:rFonts w:ascii="Times New Roman" w:hAnsi="Times New Roman"/>
            <w:sz w:val="28"/>
            <w:szCs w:val="28"/>
          </w:rPr>
          <w:t>4 см</w:t>
        </w:r>
      </w:smartTag>
      <w:r w:rsidRPr="002F4687">
        <w:rPr>
          <w:rFonts w:ascii="Times New Roman" w:hAnsi="Times New Roman"/>
          <w:sz w:val="28"/>
          <w:szCs w:val="28"/>
        </w:rPr>
        <w:t xml:space="preserve"> и более. Кисты были как единичные так и множественные, размещались на периферии яичника или более це</w:t>
      </w:r>
      <w:r w:rsidRPr="002F4687">
        <w:rPr>
          <w:rFonts w:ascii="Times New Roman" w:hAnsi="Times New Roman"/>
          <w:sz w:val="28"/>
          <w:szCs w:val="28"/>
        </w:rPr>
        <w:t>н</w:t>
      </w:r>
      <w:r w:rsidRPr="002F4687">
        <w:rPr>
          <w:rFonts w:ascii="Times New Roman" w:hAnsi="Times New Roman"/>
          <w:sz w:val="28"/>
          <w:szCs w:val="28"/>
        </w:rPr>
        <w:lastRenderedPageBreak/>
        <w:t>трально, но не в овуляционной ямке. Единичные и множественные кисты очень меняли форму и размер яичника. Он был круглым, грушевидным, шишковидным или бугр</w:t>
      </w:r>
      <w:r w:rsidRPr="002F4687">
        <w:rPr>
          <w:rFonts w:ascii="Times New Roman" w:hAnsi="Times New Roman"/>
          <w:sz w:val="28"/>
          <w:szCs w:val="28"/>
        </w:rPr>
        <w:t>и</w:t>
      </w:r>
      <w:r w:rsidRPr="002F4687">
        <w:rPr>
          <w:rFonts w:ascii="Times New Roman" w:hAnsi="Times New Roman"/>
          <w:sz w:val="28"/>
          <w:szCs w:val="28"/>
        </w:rPr>
        <w:t>стым. Причинами образования кист у кобыл были избыточный тренинг, ос</w:t>
      </w:r>
      <w:r w:rsidRPr="002F4687">
        <w:rPr>
          <w:rFonts w:ascii="Times New Roman" w:hAnsi="Times New Roman"/>
          <w:sz w:val="28"/>
          <w:szCs w:val="28"/>
        </w:rPr>
        <w:t>о</w:t>
      </w:r>
      <w:r w:rsidRPr="002F4687">
        <w:rPr>
          <w:rFonts w:ascii="Times New Roman" w:hAnsi="Times New Roman"/>
          <w:sz w:val="28"/>
          <w:szCs w:val="28"/>
        </w:rPr>
        <w:t>бенно во время случного сезона (что приводит к угнетению всех тканей и орг</w:t>
      </w:r>
      <w:r w:rsidRPr="002F4687">
        <w:rPr>
          <w:rFonts w:ascii="Times New Roman" w:hAnsi="Times New Roman"/>
          <w:sz w:val="28"/>
          <w:szCs w:val="28"/>
        </w:rPr>
        <w:t>а</w:t>
      </w:r>
      <w:r w:rsidRPr="002F4687">
        <w:rPr>
          <w:rFonts w:ascii="Times New Roman" w:hAnsi="Times New Roman"/>
          <w:sz w:val="28"/>
          <w:szCs w:val="28"/>
        </w:rPr>
        <w:t>нов, в том числе половых, в результате чего нарушается развитие фолликулов и яйцеклеток и возникают фолликуля</w:t>
      </w:r>
      <w:r w:rsidRPr="002F4687">
        <w:rPr>
          <w:rFonts w:ascii="Times New Roman" w:hAnsi="Times New Roman"/>
          <w:sz w:val="28"/>
          <w:szCs w:val="28"/>
        </w:rPr>
        <w:t>р</w:t>
      </w:r>
      <w:r w:rsidRPr="002F4687">
        <w:rPr>
          <w:rFonts w:ascii="Times New Roman" w:hAnsi="Times New Roman"/>
          <w:sz w:val="28"/>
          <w:szCs w:val="28"/>
        </w:rPr>
        <w:t>ные кисты). Заболевания матки являются также одной из причин данной патологии. Чрезмерно низкие и высокие темп</w:t>
      </w:r>
      <w:r w:rsidRPr="002F4687">
        <w:rPr>
          <w:rFonts w:ascii="Times New Roman" w:hAnsi="Times New Roman"/>
          <w:sz w:val="28"/>
          <w:szCs w:val="28"/>
        </w:rPr>
        <w:t>е</w:t>
      </w:r>
      <w:r w:rsidRPr="002F4687">
        <w:rPr>
          <w:rFonts w:ascii="Times New Roman" w:hAnsi="Times New Roman"/>
          <w:sz w:val="28"/>
          <w:szCs w:val="28"/>
        </w:rPr>
        <w:t>ратуры окружающей среды, все чаще регистрирующиеся в нашей климатической зоне, являются д</w:t>
      </w:r>
      <w:r w:rsidRPr="002F4687">
        <w:rPr>
          <w:rFonts w:ascii="Times New Roman" w:hAnsi="Times New Roman"/>
          <w:sz w:val="28"/>
          <w:szCs w:val="28"/>
        </w:rPr>
        <w:t>о</w:t>
      </w:r>
      <w:r w:rsidRPr="002F4687">
        <w:rPr>
          <w:rFonts w:ascii="Times New Roman" w:hAnsi="Times New Roman"/>
          <w:sz w:val="28"/>
          <w:szCs w:val="28"/>
        </w:rPr>
        <w:t>полнительным предрасполагающим фактором образования фолликуля</w:t>
      </w:r>
      <w:r w:rsidRPr="002F4687">
        <w:rPr>
          <w:rFonts w:ascii="Times New Roman" w:hAnsi="Times New Roman"/>
          <w:sz w:val="28"/>
          <w:szCs w:val="28"/>
        </w:rPr>
        <w:t>р</w:t>
      </w:r>
      <w:r w:rsidRPr="002F4687">
        <w:rPr>
          <w:rFonts w:ascii="Times New Roman" w:hAnsi="Times New Roman"/>
          <w:sz w:val="28"/>
          <w:szCs w:val="28"/>
        </w:rPr>
        <w:t>ных кист.</w:t>
      </w:r>
    </w:p>
    <w:p w:rsidR="00C85BE0" w:rsidRPr="002F4687" w:rsidRDefault="00C85BE0" w:rsidP="00C85BE0">
      <w:pPr>
        <w:pStyle w:val="a8"/>
        <w:spacing w:after="0" w:line="240" w:lineRule="auto"/>
        <w:ind w:left="0" w:firstLine="709"/>
        <w:jc w:val="both"/>
        <w:rPr>
          <w:rFonts w:ascii="Times New Roman" w:hAnsi="Times New Roman"/>
          <w:sz w:val="28"/>
          <w:szCs w:val="28"/>
        </w:rPr>
      </w:pPr>
      <w:r w:rsidRPr="002F4687">
        <w:rPr>
          <w:rFonts w:ascii="Times New Roman" w:hAnsi="Times New Roman"/>
          <w:sz w:val="28"/>
          <w:szCs w:val="28"/>
        </w:rPr>
        <w:t>Аборт у спортивных кобыл в течение периода исследований диагн</w:t>
      </w:r>
      <w:r w:rsidRPr="002F4687">
        <w:rPr>
          <w:rFonts w:ascii="Times New Roman" w:hAnsi="Times New Roman"/>
          <w:sz w:val="28"/>
          <w:szCs w:val="28"/>
        </w:rPr>
        <w:t>о</w:t>
      </w:r>
      <w:r w:rsidRPr="002F4687">
        <w:rPr>
          <w:rFonts w:ascii="Times New Roman" w:hAnsi="Times New Roman"/>
          <w:sz w:val="28"/>
          <w:szCs w:val="28"/>
        </w:rPr>
        <w:t>стировали не часто. Главной причиной этого явления была двойневая б</w:t>
      </w:r>
      <w:r w:rsidRPr="002F4687">
        <w:rPr>
          <w:rFonts w:ascii="Times New Roman" w:hAnsi="Times New Roman"/>
          <w:sz w:val="28"/>
          <w:szCs w:val="28"/>
        </w:rPr>
        <w:t>е</w:t>
      </w:r>
      <w:r w:rsidRPr="002F4687">
        <w:rPr>
          <w:rFonts w:ascii="Times New Roman" w:hAnsi="Times New Roman"/>
          <w:sz w:val="28"/>
          <w:szCs w:val="28"/>
        </w:rPr>
        <w:t>ременность, во время которой достаточно часто происходит нарушение развития и прикрепления плаценты. Абортов травматического происхо</w:t>
      </w:r>
      <w:r w:rsidRPr="002F4687">
        <w:rPr>
          <w:rFonts w:ascii="Times New Roman" w:hAnsi="Times New Roman"/>
          <w:sz w:val="28"/>
          <w:szCs w:val="28"/>
        </w:rPr>
        <w:t>ж</w:t>
      </w:r>
      <w:r w:rsidRPr="002F4687">
        <w:rPr>
          <w:rFonts w:ascii="Times New Roman" w:hAnsi="Times New Roman"/>
          <w:sz w:val="28"/>
          <w:szCs w:val="28"/>
        </w:rPr>
        <w:t>дения у спортивных кобыл практически не было, поскольку жеребых к</w:t>
      </w:r>
      <w:r w:rsidRPr="002F4687">
        <w:rPr>
          <w:rFonts w:ascii="Times New Roman" w:hAnsi="Times New Roman"/>
          <w:sz w:val="28"/>
          <w:szCs w:val="28"/>
        </w:rPr>
        <w:t>о</w:t>
      </w:r>
      <w:r w:rsidRPr="002F4687">
        <w:rPr>
          <w:rFonts w:ascii="Times New Roman" w:hAnsi="Times New Roman"/>
          <w:sz w:val="28"/>
          <w:szCs w:val="28"/>
        </w:rPr>
        <w:t>был вовремя освобо</w:t>
      </w:r>
      <w:r w:rsidRPr="002F4687">
        <w:rPr>
          <w:rFonts w:ascii="Times New Roman" w:hAnsi="Times New Roman"/>
          <w:sz w:val="28"/>
          <w:szCs w:val="28"/>
        </w:rPr>
        <w:t>ж</w:t>
      </w:r>
      <w:r w:rsidRPr="002F4687">
        <w:rPr>
          <w:rFonts w:ascii="Times New Roman" w:hAnsi="Times New Roman"/>
          <w:sz w:val="28"/>
          <w:szCs w:val="28"/>
        </w:rPr>
        <w:t>дали от чрезмерных нагрузок и опасных тренировок. После аборта плод и ок</w:t>
      </w:r>
      <w:r w:rsidRPr="002F4687">
        <w:rPr>
          <w:rFonts w:ascii="Times New Roman" w:hAnsi="Times New Roman"/>
          <w:sz w:val="28"/>
          <w:szCs w:val="28"/>
        </w:rPr>
        <w:t>о</w:t>
      </w:r>
      <w:r w:rsidRPr="002F4687">
        <w:rPr>
          <w:rFonts w:ascii="Times New Roman" w:hAnsi="Times New Roman"/>
          <w:sz w:val="28"/>
          <w:szCs w:val="28"/>
        </w:rPr>
        <w:t>лоплодные оболочки направляли в лабораторию для исследования с целью исключения абортов, вызванных инфекционн</w:t>
      </w:r>
      <w:r w:rsidRPr="002F4687">
        <w:rPr>
          <w:rFonts w:ascii="Times New Roman" w:hAnsi="Times New Roman"/>
          <w:sz w:val="28"/>
          <w:szCs w:val="28"/>
        </w:rPr>
        <w:t>ы</w:t>
      </w:r>
      <w:r w:rsidRPr="002F4687">
        <w:rPr>
          <w:rFonts w:ascii="Times New Roman" w:hAnsi="Times New Roman"/>
          <w:sz w:val="28"/>
          <w:szCs w:val="28"/>
        </w:rPr>
        <w:t>ми заболеваниями. Причиной вагинита у кобыл было попадание патоге</w:t>
      </w:r>
      <w:r w:rsidRPr="002F4687">
        <w:rPr>
          <w:rFonts w:ascii="Times New Roman" w:hAnsi="Times New Roman"/>
          <w:sz w:val="28"/>
          <w:szCs w:val="28"/>
        </w:rPr>
        <w:t>н</w:t>
      </w:r>
      <w:r w:rsidRPr="002F4687">
        <w:rPr>
          <w:rFonts w:ascii="Times New Roman" w:hAnsi="Times New Roman"/>
          <w:sz w:val="28"/>
          <w:szCs w:val="28"/>
        </w:rPr>
        <w:t>ной микрофлоры во влагалище и о</w:t>
      </w:r>
      <w:r w:rsidRPr="002F4687">
        <w:rPr>
          <w:rFonts w:ascii="Times New Roman" w:hAnsi="Times New Roman"/>
          <w:sz w:val="28"/>
          <w:szCs w:val="28"/>
        </w:rPr>
        <w:t>с</w:t>
      </w:r>
      <w:r w:rsidRPr="002F4687">
        <w:rPr>
          <w:rFonts w:ascii="Times New Roman" w:hAnsi="Times New Roman"/>
          <w:sz w:val="28"/>
          <w:szCs w:val="28"/>
        </w:rPr>
        <w:t>ложнения после травм.</w:t>
      </w:r>
    </w:p>
    <w:p w:rsidR="00C85BE0" w:rsidRPr="002F4687" w:rsidRDefault="00C85BE0" w:rsidP="00C85BE0">
      <w:pPr>
        <w:pStyle w:val="a8"/>
        <w:spacing w:after="0" w:line="240" w:lineRule="auto"/>
        <w:ind w:left="0" w:firstLine="709"/>
        <w:jc w:val="both"/>
        <w:rPr>
          <w:rFonts w:ascii="Times New Roman" w:hAnsi="Times New Roman"/>
          <w:sz w:val="28"/>
          <w:szCs w:val="28"/>
        </w:rPr>
      </w:pPr>
      <w:r w:rsidRPr="002F4687">
        <w:rPr>
          <w:rFonts w:ascii="Times New Roman" w:hAnsi="Times New Roman"/>
          <w:b/>
          <w:sz w:val="28"/>
          <w:szCs w:val="28"/>
        </w:rPr>
        <w:t>Заключение.</w:t>
      </w:r>
      <w:r w:rsidRPr="002F4687">
        <w:rPr>
          <w:rFonts w:ascii="Times New Roman" w:hAnsi="Times New Roman"/>
          <w:sz w:val="28"/>
          <w:szCs w:val="28"/>
        </w:rPr>
        <w:t xml:space="preserve"> Полученные результаты свидетельствуют о необход</w:t>
      </w:r>
      <w:r w:rsidRPr="002F4687">
        <w:rPr>
          <w:rFonts w:ascii="Times New Roman" w:hAnsi="Times New Roman"/>
          <w:sz w:val="28"/>
          <w:szCs w:val="28"/>
        </w:rPr>
        <w:t>и</w:t>
      </w:r>
      <w:r w:rsidRPr="002F4687">
        <w:rPr>
          <w:rFonts w:ascii="Times New Roman" w:hAnsi="Times New Roman"/>
          <w:sz w:val="28"/>
          <w:szCs w:val="28"/>
        </w:rPr>
        <w:t>мости применения акушерской и гинекологической диспансеризации у спортивных лошадей для раннего выявления доклинических и клинич</w:t>
      </w:r>
      <w:r w:rsidRPr="002F4687">
        <w:rPr>
          <w:rFonts w:ascii="Times New Roman" w:hAnsi="Times New Roman"/>
          <w:sz w:val="28"/>
          <w:szCs w:val="28"/>
        </w:rPr>
        <w:t>е</w:t>
      </w:r>
      <w:r w:rsidRPr="002F4687">
        <w:rPr>
          <w:rFonts w:ascii="Times New Roman" w:hAnsi="Times New Roman"/>
          <w:sz w:val="28"/>
          <w:szCs w:val="28"/>
        </w:rPr>
        <w:t>ских форм заболев</w:t>
      </w:r>
      <w:r w:rsidRPr="002F4687">
        <w:rPr>
          <w:rFonts w:ascii="Times New Roman" w:hAnsi="Times New Roman"/>
          <w:sz w:val="28"/>
          <w:szCs w:val="28"/>
        </w:rPr>
        <w:t>а</w:t>
      </w:r>
      <w:r w:rsidRPr="002F4687">
        <w:rPr>
          <w:rFonts w:ascii="Times New Roman" w:hAnsi="Times New Roman"/>
          <w:sz w:val="28"/>
          <w:szCs w:val="28"/>
        </w:rPr>
        <w:t>ний половой системы животных, их профилактики и лечения. Ветеринарные мероприятия и текущая диспансеризация стоят на первом месте среди средств борьбы с бесплодием этих животных. Болезни половых органов достаточно распространены. К перечню причин возни</w:t>
      </w:r>
      <w:r w:rsidRPr="002F4687">
        <w:rPr>
          <w:rFonts w:ascii="Times New Roman" w:hAnsi="Times New Roman"/>
          <w:sz w:val="28"/>
          <w:szCs w:val="28"/>
        </w:rPr>
        <w:t>к</w:t>
      </w:r>
      <w:r w:rsidRPr="002F4687">
        <w:rPr>
          <w:rFonts w:ascii="Times New Roman" w:hAnsi="Times New Roman"/>
          <w:sz w:val="28"/>
          <w:szCs w:val="28"/>
        </w:rPr>
        <w:t>новения заболеваний половых органов у спортивных кобыл следует отн</w:t>
      </w:r>
      <w:r w:rsidRPr="002F4687">
        <w:rPr>
          <w:rFonts w:ascii="Times New Roman" w:hAnsi="Times New Roman"/>
          <w:sz w:val="28"/>
          <w:szCs w:val="28"/>
        </w:rPr>
        <w:t>е</w:t>
      </w:r>
      <w:r w:rsidRPr="002F4687">
        <w:rPr>
          <w:rFonts w:ascii="Times New Roman" w:hAnsi="Times New Roman"/>
          <w:sz w:val="28"/>
          <w:szCs w:val="28"/>
        </w:rPr>
        <w:t>сти патологические роды, избыточный тренинг особенно во время случн</w:t>
      </w:r>
      <w:r w:rsidRPr="002F4687">
        <w:rPr>
          <w:rFonts w:ascii="Times New Roman" w:hAnsi="Times New Roman"/>
          <w:sz w:val="28"/>
          <w:szCs w:val="28"/>
        </w:rPr>
        <w:t>о</w:t>
      </w:r>
      <w:r w:rsidRPr="002F4687">
        <w:rPr>
          <w:rFonts w:ascii="Times New Roman" w:hAnsi="Times New Roman"/>
          <w:sz w:val="28"/>
          <w:szCs w:val="28"/>
        </w:rPr>
        <w:t>го сезона, инфицирование полости половых органов, воспалительные пр</w:t>
      </w:r>
      <w:r w:rsidRPr="002F4687">
        <w:rPr>
          <w:rFonts w:ascii="Times New Roman" w:hAnsi="Times New Roman"/>
          <w:sz w:val="28"/>
          <w:szCs w:val="28"/>
        </w:rPr>
        <w:t>о</w:t>
      </w:r>
      <w:r w:rsidRPr="002F4687">
        <w:rPr>
          <w:rFonts w:ascii="Times New Roman" w:hAnsi="Times New Roman"/>
          <w:sz w:val="28"/>
          <w:szCs w:val="28"/>
        </w:rPr>
        <w:t>цессы в матке.</w:t>
      </w:r>
    </w:p>
    <w:p w:rsidR="00C85BE0" w:rsidRPr="002F4687" w:rsidRDefault="00C85BE0" w:rsidP="00C85BE0">
      <w:pPr>
        <w:ind w:firstLine="709"/>
        <w:jc w:val="both"/>
        <w:rPr>
          <w:b/>
          <w:sz w:val="28"/>
          <w:szCs w:val="28"/>
        </w:rPr>
      </w:pPr>
      <w:r w:rsidRPr="002F4687">
        <w:rPr>
          <w:b/>
          <w:caps/>
          <w:sz w:val="28"/>
          <w:szCs w:val="28"/>
        </w:rPr>
        <w:t>л</w:t>
      </w:r>
      <w:r w:rsidRPr="002F4687">
        <w:rPr>
          <w:b/>
          <w:sz w:val="28"/>
          <w:szCs w:val="28"/>
        </w:rPr>
        <w:t xml:space="preserve">итература </w:t>
      </w:r>
      <w:r w:rsidRPr="002F4687">
        <w:rPr>
          <w:sz w:val="28"/>
          <w:szCs w:val="28"/>
        </w:rPr>
        <w:t>1. Гопка Б.М. Коневодство. - К.: Высшая школа, 1984. - 198 с. 2. Приказ министерства аграрной политики Украины от 15 апреля 2010 года № 185 «О создании государственного учреждения «Государс</w:t>
      </w:r>
      <w:r w:rsidRPr="002F4687">
        <w:rPr>
          <w:sz w:val="28"/>
          <w:szCs w:val="28"/>
        </w:rPr>
        <w:t>т</w:t>
      </w:r>
      <w:r w:rsidRPr="002F4687">
        <w:rPr>
          <w:sz w:val="28"/>
          <w:szCs w:val="28"/>
        </w:rPr>
        <w:t>венная дирекция по управлению, контролю и развитию коневодства У</w:t>
      </w:r>
      <w:r w:rsidRPr="002F4687">
        <w:rPr>
          <w:sz w:val="28"/>
          <w:szCs w:val="28"/>
        </w:rPr>
        <w:t>к</w:t>
      </w:r>
      <w:r w:rsidRPr="002F4687">
        <w:rPr>
          <w:sz w:val="28"/>
          <w:szCs w:val="28"/>
        </w:rPr>
        <w:t>раины». 3. Приказ мин</w:t>
      </w:r>
      <w:r w:rsidRPr="002F4687">
        <w:rPr>
          <w:sz w:val="28"/>
          <w:szCs w:val="28"/>
        </w:rPr>
        <w:t>и</w:t>
      </w:r>
      <w:r w:rsidRPr="002F4687">
        <w:rPr>
          <w:sz w:val="28"/>
          <w:szCs w:val="28"/>
        </w:rPr>
        <w:t>стерства аграрной политики Украины от 19 августа 2010 года № 510 «Некот</w:t>
      </w:r>
      <w:r w:rsidRPr="002F4687">
        <w:rPr>
          <w:sz w:val="28"/>
          <w:szCs w:val="28"/>
        </w:rPr>
        <w:t>о</w:t>
      </w:r>
      <w:r w:rsidRPr="002F4687">
        <w:rPr>
          <w:sz w:val="28"/>
          <w:szCs w:val="28"/>
        </w:rPr>
        <w:t>рые вопросы развития коневодческой отрасли». 4. Ткачова И.В. Стратегия развития отрасли коневодства в Украине // Нау</w:t>
      </w:r>
      <w:r w:rsidRPr="002F4687">
        <w:rPr>
          <w:sz w:val="28"/>
          <w:szCs w:val="28"/>
        </w:rPr>
        <w:t>ч</w:t>
      </w:r>
      <w:r w:rsidRPr="002F4687">
        <w:rPr>
          <w:sz w:val="28"/>
          <w:szCs w:val="28"/>
        </w:rPr>
        <w:t>ный вестник Национального университета биоресурсов и природопольз</w:t>
      </w:r>
      <w:r w:rsidRPr="002F4687">
        <w:rPr>
          <w:sz w:val="28"/>
          <w:szCs w:val="28"/>
        </w:rPr>
        <w:t>о</w:t>
      </w:r>
      <w:r w:rsidRPr="002F4687">
        <w:rPr>
          <w:sz w:val="28"/>
          <w:szCs w:val="28"/>
        </w:rPr>
        <w:t>вания Украины: Сб. научн. р</w:t>
      </w:r>
      <w:r w:rsidRPr="002F4687">
        <w:rPr>
          <w:sz w:val="28"/>
          <w:szCs w:val="28"/>
        </w:rPr>
        <w:t>а</w:t>
      </w:r>
      <w:r w:rsidRPr="002F4687">
        <w:rPr>
          <w:sz w:val="28"/>
          <w:szCs w:val="28"/>
        </w:rPr>
        <w:t>бот - К., 2011, Вып. 160, Ч. 1.- С.271-277. 5. Харута Г.Г. Актуальные вопросы воспрои</w:t>
      </w:r>
      <w:r w:rsidRPr="002F4687">
        <w:rPr>
          <w:sz w:val="28"/>
          <w:szCs w:val="28"/>
        </w:rPr>
        <w:t>з</w:t>
      </w:r>
      <w:r w:rsidRPr="002F4687">
        <w:rPr>
          <w:sz w:val="28"/>
          <w:szCs w:val="28"/>
        </w:rPr>
        <w:t>водства сельскохозяйственных животных: состояние и перспе</w:t>
      </w:r>
      <w:r w:rsidRPr="002F4687">
        <w:rPr>
          <w:sz w:val="28"/>
          <w:szCs w:val="28"/>
        </w:rPr>
        <w:t>к</w:t>
      </w:r>
      <w:r w:rsidRPr="002F4687">
        <w:rPr>
          <w:sz w:val="28"/>
          <w:szCs w:val="28"/>
        </w:rPr>
        <w:t>тивы // Вестник Белоцерков. гос. аграр. ун-та. Белая Церковь, 1998, Вып. 5, ч. 2.- С.99-102. 6. Яблонский В.А. Пр</w:t>
      </w:r>
      <w:r w:rsidRPr="002F4687">
        <w:rPr>
          <w:sz w:val="28"/>
          <w:szCs w:val="28"/>
        </w:rPr>
        <w:t>о</w:t>
      </w:r>
      <w:r w:rsidRPr="002F4687">
        <w:rPr>
          <w:sz w:val="28"/>
          <w:szCs w:val="28"/>
        </w:rPr>
        <w:t>блемы воспроизводства животных начала ХХІ столетия // Научный вес</w:t>
      </w:r>
      <w:r w:rsidRPr="002F4687">
        <w:rPr>
          <w:sz w:val="28"/>
          <w:szCs w:val="28"/>
        </w:rPr>
        <w:t>т</w:t>
      </w:r>
      <w:r w:rsidRPr="002F4687">
        <w:rPr>
          <w:sz w:val="28"/>
          <w:szCs w:val="28"/>
        </w:rPr>
        <w:lastRenderedPageBreak/>
        <w:t>ник НУБиП Украины: Сб. научн. работ - К., 2009, Вып. 136.- С.11-19. 7. Яблонский В.А., Хомин С. П., Калиновский Г. М. и др. Ветеринарное ак</w:t>
      </w:r>
      <w:r w:rsidRPr="002F4687">
        <w:rPr>
          <w:sz w:val="28"/>
          <w:szCs w:val="28"/>
        </w:rPr>
        <w:t>у</w:t>
      </w:r>
      <w:r w:rsidRPr="002F4687">
        <w:rPr>
          <w:sz w:val="28"/>
          <w:szCs w:val="28"/>
        </w:rPr>
        <w:t>шерство, гинекология и биотехнология воспроизводства животных с осн</w:t>
      </w:r>
      <w:r w:rsidRPr="002F4687">
        <w:rPr>
          <w:sz w:val="28"/>
          <w:szCs w:val="28"/>
        </w:rPr>
        <w:t>о</w:t>
      </w:r>
      <w:r w:rsidRPr="002F4687">
        <w:rPr>
          <w:sz w:val="28"/>
          <w:szCs w:val="28"/>
        </w:rPr>
        <w:t>вами андрологии.- Винница: Новая Кн</w:t>
      </w:r>
      <w:r w:rsidRPr="002F4687">
        <w:rPr>
          <w:sz w:val="28"/>
          <w:szCs w:val="28"/>
        </w:rPr>
        <w:t>и</w:t>
      </w:r>
      <w:r w:rsidRPr="002F4687">
        <w:rPr>
          <w:sz w:val="28"/>
          <w:szCs w:val="28"/>
        </w:rPr>
        <w:t>га, 2006. - 592 с.</w:t>
      </w:r>
    </w:p>
    <w:p w:rsidR="00C85BE0" w:rsidRPr="002F4687" w:rsidRDefault="00C85BE0" w:rsidP="00C85BE0">
      <w:pPr>
        <w:pStyle w:val="a8"/>
        <w:spacing w:after="0" w:line="240" w:lineRule="auto"/>
        <w:ind w:left="0"/>
        <w:jc w:val="center"/>
        <w:rPr>
          <w:rFonts w:ascii="Times New Roman" w:hAnsi="Times New Roman"/>
          <w:b/>
          <w:sz w:val="28"/>
          <w:szCs w:val="28"/>
        </w:rPr>
      </w:pPr>
      <w:r w:rsidRPr="002F4687">
        <w:rPr>
          <w:rFonts w:ascii="Times New Roman" w:hAnsi="Times New Roman"/>
          <w:b/>
          <w:sz w:val="28"/>
          <w:szCs w:val="28"/>
        </w:rPr>
        <w:t xml:space="preserve">OBSTETRIC AND GYNAECOLOGICAL CLINICAL EXAMINATION OF SPORTS MARES AND ANALYSIS OF CAUSES OF THE DISEASE OF </w:t>
      </w:r>
      <w:r w:rsidRPr="002F4687">
        <w:rPr>
          <w:rFonts w:ascii="Times New Roman" w:hAnsi="Times New Roman"/>
          <w:b/>
          <w:sz w:val="28"/>
          <w:szCs w:val="28"/>
        </w:rPr>
        <w:br/>
        <w:t>R</w:t>
      </w:r>
      <w:r w:rsidRPr="002F4687">
        <w:rPr>
          <w:rFonts w:ascii="Times New Roman" w:hAnsi="Times New Roman"/>
          <w:b/>
          <w:sz w:val="28"/>
          <w:szCs w:val="28"/>
        </w:rPr>
        <w:t>E</w:t>
      </w:r>
      <w:r w:rsidRPr="002F4687">
        <w:rPr>
          <w:rFonts w:ascii="Times New Roman" w:hAnsi="Times New Roman"/>
          <w:b/>
          <w:sz w:val="28"/>
          <w:szCs w:val="28"/>
        </w:rPr>
        <w:t>PRODUCTIVE ORGANS</w:t>
      </w:r>
    </w:p>
    <w:p w:rsidR="00C85BE0" w:rsidRPr="002F4687" w:rsidRDefault="00C85BE0" w:rsidP="00C85BE0">
      <w:pPr>
        <w:pStyle w:val="a8"/>
        <w:spacing w:after="0" w:line="240" w:lineRule="auto"/>
        <w:ind w:left="0"/>
        <w:jc w:val="center"/>
        <w:rPr>
          <w:rFonts w:ascii="Times New Roman" w:hAnsi="Times New Roman"/>
          <w:b/>
          <w:sz w:val="28"/>
          <w:szCs w:val="28"/>
        </w:rPr>
      </w:pPr>
      <w:r w:rsidRPr="002F4687">
        <w:rPr>
          <w:rFonts w:ascii="Times New Roman" w:hAnsi="Times New Roman"/>
          <w:b/>
          <w:sz w:val="28"/>
          <w:szCs w:val="28"/>
        </w:rPr>
        <w:t>Borodynya V.I., Vycherova Y.I.</w:t>
      </w:r>
    </w:p>
    <w:p w:rsidR="00C85BE0" w:rsidRPr="002F4687" w:rsidRDefault="00C85BE0" w:rsidP="00C85BE0">
      <w:pPr>
        <w:pStyle w:val="a8"/>
        <w:spacing w:after="0" w:line="240" w:lineRule="auto"/>
        <w:ind w:left="0"/>
        <w:jc w:val="center"/>
        <w:rPr>
          <w:rFonts w:ascii="Times New Roman" w:hAnsi="Times New Roman"/>
          <w:sz w:val="28"/>
          <w:szCs w:val="28"/>
        </w:rPr>
      </w:pPr>
      <w:r w:rsidRPr="002F4687">
        <w:rPr>
          <w:rFonts w:ascii="Times New Roman" w:hAnsi="Times New Roman"/>
          <w:sz w:val="28"/>
          <w:szCs w:val="28"/>
        </w:rPr>
        <w:t>National University of Life and Environmental Sciences of Ukraine, Kyiv, Ukraine</w:t>
      </w:r>
    </w:p>
    <w:p w:rsidR="00C85BE0" w:rsidRPr="002F4687" w:rsidRDefault="00C85BE0" w:rsidP="00C85BE0">
      <w:pPr>
        <w:pStyle w:val="a8"/>
        <w:spacing w:after="0" w:line="240" w:lineRule="auto"/>
        <w:ind w:left="0" w:firstLine="709"/>
        <w:jc w:val="both"/>
        <w:rPr>
          <w:rFonts w:ascii="Times New Roman" w:hAnsi="Times New Roman"/>
          <w:sz w:val="28"/>
          <w:szCs w:val="28"/>
        </w:rPr>
      </w:pPr>
      <w:r w:rsidRPr="002F4687">
        <w:rPr>
          <w:rFonts w:ascii="Times New Roman" w:hAnsi="Times New Roman"/>
          <w:sz w:val="28"/>
          <w:szCs w:val="24"/>
        </w:rPr>
        <w:t>Necessity of obstetric and gynecological clinical examination among sports mares in horse sports school is grounded in order to study the prevalence of diseases of reproductive organs, clarification of reasons that often lead to pathological conditions of reproductive system for further timely diagnosis and effective treatment and prevention of complications and further development of infertility of mares. The list of causes of genital diseases of sports mares include pathological foaling, excessive training especially during coupling season, infection of reproductive organs, infla</w:t>
      </w:r>
      <w:r w:rsidRPr="002F4687">
        <w:rPr>
          <w:rFonts w:ascii="Times New Roman" w:hAnsi="Times New Roman"/>
          <w:sz w:val="28"/>
          <w:szCs w:val="24"/>
        </w:rPr>
        <w:t>m</w:t>
      </w:r>
      <w:r w:rsidRPr="002F4687">
        <w:rPr>
          <w:rFonts w:ascii="Times New Roman" w:hAnsi="Times New Roman"/>
          <w:sz w:val="28"/>
          <w:szCs w:val="24"/>
        </w:rPr>
        <w:t>mation of uterus.</w:t>
      </w:r>
    </w:p>
    <w:p w:rsidR="00C85BE0" w:rsidRPr="002F4687" w:rsidRDefault="00C85BE0" w:rsidP="00C85BE0">
      <w:pPr>
        <w:ind w:firstLine="709"/>
        <w:jc w:val="both"/>
        <w:rPr>
          <w:sz w:val="28"/>
          <w:szCs w:val="28"/>
        </w:rPr>
      </w:pPr>
    </w:p>
    <w:p w:rsidR="00C85BE0" w:rsidRPr="002F4687" w:rsidRDefault="00C85BE0" w:rsidP="00C85BE0">
      <w:pPr>
        <w:rPr>
          <w:sz w:val="28"/>
          <w:szCs w:val="28"/>
        </w:rPr>
      </w:pPr>
      <w:r w:rsidRPr="002F4687">
        <w:rPr>
          <w:sz w:val="28"/>
          <w:szCs w:val="28"/>
        </w:rPr>
        <w:t>УДК 619:636.453:636.082.13(470.324)«19»</w:t>
      </w:r>
    </w:p>
    <w:p w:rsidR="00C85BE0" w:rsidRPr="002F4687" w:rsidRDefault="00C85BE0" w:rsidP="00C85BE0">
      <w:pPr>
        <w:jc w:val="center"/>
        <w:rPr>
          <w:b/>
          <w:sz w:val="28"/>
          <w:szCs w:val="28"/>
        </w:rPr>
      </w:pPr>
      <w:r w:rsidRPr="002F4687">
        <w:rPr>
          <w:b/>
          <w:sz w:val="28"/>
          <w:szCs w:val="28"/>
        </w:rPr>
        <w:t>РОЛЬ ВЕТЕРИНАРНЫХ ВРАЧЕЙ В ВОПРОСАХ УСОВЕРШЕНСТВОВАНИЯ ПРОДУКТИВНЫХ КАЧЕСТВ АБОРИГЕННЫХ ПОРОД СКОТА МЕТОДОМ ИСКУССТВЕННОГО ОСЕМЕНЕНИЯ В ВОРОНЕЖСКОЙ И КУРСКОЙ ГУБЕРНИЯХ В НАЧАЛЕ ХХ ВЕКА</w:t>
      </w:r>
    </w:p>
    <w:p w:rsidR="00C85BE0" w:rsidRPr="002F4687" w:rsidRDefault="00C85BE0" w:rsidP="00C85BE0">
      <w:pPr>
        <w:jc w:val="center"/>
        <w:rPr>
          <w:b/>
          <w:sz w:val="28"/>
          <w:szCs w:val="28"/>
        </w:rPr>
      </w:pPr>
      <w:r w:rsidRPr="002F4687">
        <w:rPr>
          <w:b/>
          <w:sz w:val="28"/>
          <w:szCs w:val="28"/>
        </w:rPr>
        <w:t xml:space="preserve">Буханов В.Д., Скворцов В.Н. </w:t>
      </w:r>
    </w:p>
    <w:p w:rsidR="00C85BE0" w:rsidRPr="002F4687" w:rsidRDefault="00C85BE0" w:rsidP="00C85BE0">
      <w:pPr>
        <w:pStyle w:val="a8"/>
        <w:spacing w:after="0" w:line="240" w:lineRule="auto"/>
        <w:ind w:left="0"/>
        <w:jc w:val="center"/>
        <w:rPr>
          <w:rFonts w:ascii="Times New Roman" w:hAnsi="Times New Roman"/>
          <w:sz w:val="28"/>
          <w:szCs w:val="28"/>
        </w:rPr>
      </w:pPr>
      <w:r w:rsidRPr="002F4687">
        <w:rPr>
          <w:rFonts w:ascii="Times New Roman" w:hAnsi="Times New Roman"/>
          <w:sz w:val="28"/>
          <w:szCs w:val="28"/>
        </w:rPr>
        <w:t>Белгородский отдел ГНУ Всероссийский научно-исследовательский и</w:t>
      </w:r>
      <w:r w:rsidRPr="002F4687">
        <w:rPr>
          <w:rFonts w:ascii="Times New Roman" w:hAnsi="Times New Roman"/>
          <w:sz w:val="28"/>
          <w:szCs w:val="28"/>
        </w:rPr>
        <w:t>н</w:t>
      </w:r>
      <w:r w:rsidRPr="002F4687">
        <w:rPr>
          <w:rFonts w:ascii="Times New Roman" w:hAnsi="Times New Roman"/>
          <w:sz w:val="28"/>
          <w:szCs w:val="28"/>
        </w:rPr>
        <w:t>ститут экспериментальной ветеринарии, Белгород, Россия, e-mail:</w:t>
      </w:r>
      <w:r w:rsidRPr="002F4687">
        <w:rPr>
          <w:rFonts w:ascii="Times New Roman" w:hAnsi="Times New Roman"/>
          <w:i/>
          <w:sz w:val="28"/>
          <w:szCs w:val="28"/>
        </w:rPr>
        <w:t xml:space="preserve"> </w:t>
      </w:r>
      <w:hyperlink r:id="rId14" w:history="1">
        <w:r w:rsidRPr="002F4687">
          <w:rPr>
            <w:rStyle w:val="af0"/>
            <w:rFonts w:ascii="Times New Roman" w:hAnsi="Times New Roman"/>
            <w:color w:val="auto"/>
            <w:sz w:val="28"/>
            <w:szCs w:val="28"/>
            <w:u w:val="none"/>
          </w:rPr>
          <w:t>veter@belnet.ru</w:t>
        </w:r>
      </w:hyperlink>
    </w:p>
    <w:p w:rsidR="00C85BE0" w:rsidRPr="002F4687" w:rsidRDefault="00C85BE0" w:rsidP="00C85BE0">
      <w:pPr>
        <w:ind w:firstLine="708"/>
        <w:jc w:val="both"/>
        <w:rPr>
          <w:spacing w:val="-4"/>
          <w:sz w:val="28"/>
          <w:szCs w:val="28"/>
        </w:rPr>
      </w:pPr>
      <w:r w:rsidRPr="002F4687">
        <w:rPr>
          <w:spacing w:val="-4"/>
          <w:sz w:val="28"/>
          <w:szCs w:val="28"/>
        </w:rPr>
        <w:t xml:space="preserve">Ветеринария по количеству затраченных на неё средств в 34 земских губерниях, среди прочих экономических мероприятий, занимала последнее место. В среднем в </w:t>
      </w:r>
      <w:smartTag w:uri="urn:schemas-microsoft-com:office:smarttags" w:element="metricconverter">
        <w:smartTagPr>
          <w:attr w:name="ProductID" w:val="5 мм"/>
        </w:smartTagPr>
        <w:r w:rsidRPr="002F4687">
          <w:rPr>
            <w:spacing w:val="-4"/>
            <w:sz w:val="28"/>
            <w:szCs w:val="28"/>
          </w:rPr>
          <w:t>1903 г</w:t>
        </w:r>
      </w:smartTag>
      <w:r w:rsidRPr="002F4687">
        <w:rPr>
          <w:spacing w:val="-4"/>
          <w:sz w:val="28"/>
          <w:szCs w:val="28"/>
        </w:rPr>
        <w:t>. расход на ветеринарию составлял 2,34 %. Земские субсидии на любые мероприятия были посильными для налогоплательщиков лишь в том случае, если они окупались. Губернские и уездные земства нах</w:t>
      </w:r>
      <w:r w:rsidRPr="002F4687">
        <w:rPr>
          <w:spacing w:val="-4"/>
          <w:sz w:val="28"/>
          <w:szCs w:val="28"/>
        </w:rPr>
        <w:t>о</w:t>
      </w:r>
      <w:r w:rsidRPr="002F4687">
        <w:rPr>
          <w:spacing w:val="-4"/>
          <w:sz w:val="28"/>
          <w:szCs w:val="28"/>
        </w:rPr>
        <w:t>дили целесообразным использовать ветеринарного врача с полной отдачей, особенно в учас</w:t>
      </w:r>
      <w:r w:rsidRPr="002F4687">
        <w:rPr>
          <w:spacing w:val="-4"/>
          <w:sz w:val="28"/>
          <w:szCs w:val="28"/>
        </w:rPr>
        <w:t>т</w:t>
      </w:r>
      <w:r w:rsidRPr="002F4687">
        <w:rPr>
          <w:spacing w:val="-4"/>
          <w:sz w:val="28"/>
          <w:szCs w:val="28"/>
        </w:rPr>
        <w:t>ках с 15-вёрстным радиусом их деятельности, возлагая на него санитарные и лечебные функции, а также все обязанности по зоотехнии и экономическим мероприятиям земства в области животноводства, в том числе и страхования скота [4].</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Вследствие чего в конце XIX века в обязанности  земских ветерин</w:t>
      </w:r>
      <w:r w:rsidRPr="002F4687">
        <w:rPr>
          <w:rFonts w:ascii="Times New Roman" w:hAnsi="Times New Roman"/>
          <w:sz w:val="28"/>
          <w:szCs w:val="28"/>
        </w:rPr>
        <w:t>а</w:t>
      </w:r>
      <w:r w:rsidRPr="002F4687">
        <w:rPr>
          <w:rFonts w:ascii="Times New Roman" w:hAnsi="Times New Roman"/>
          <w:sz w:val="28"/>
          <w:szCs w:val="28"/>
        </w:rPr>
        <w:t>ров, помимо основной деятельности, в сферу их профессиональных инт</w:t>
      </w:r>
      <w:r w:rsidRPr="002F4687">
        <w:rPr>
          <w:rFonts w:ascii="Times New Roman" w:hAnsi="Times New Roman"/>
          <w:sz w:val="28"/>
          <w:szCs w:val="28"/>
        </w:rPr>
        <w:t>е</w:t>
      </w:r>
      <w:r w:rsidRPr="002F4687">
        <w:rPr>
          <w:rFonts w:ascii="Times New Roman" w:hAnsi="Times New Roman"/>
          <w:sz w:val="28"/>
          <w:szCs w:val="28"/>
        </w:rPr>
        <w:t>ресов органично вписались вопросы, касающиеся животноводства. Уч</w:t>
      </w:r>
      <w:r w:rsidRPr="002F4687">
        <w:rPr>
          <w:rFonts w:ascii="Times New Roman" w:hAnsi="Times New Roman"/>
          <w:sz w:val="28"/>
          <w:szCs w:val="28"/>
        </w:rPr>
        <w:t>а</w:t>
      </w:r>
      <w:r w:rsidRPr="002F4687">
        <w:rPr>
          <w:rFonts w:ascii="Times New Roman" w:hAnsi="Times New Roman"/>
          <w:sz w:val="28"/>
          <w:szCs w:val="28"/>
        </w:rPr>
        <w:t>стие ветеринаров Воронежской и Курской губерний в зоотехнических пр</w:t>
      </w:r>
      <w:r w:rsidRPr="002F4687">
        <w:rPr>
          <w:rFonts w:ascii="Times New Roman" w:hAnsi="Times New Roman"/>
          <w:sz w:val="28"/>
          <w:szCs w:val="28"/>
        </w:rPr>
        <w:t>о</w:t>
      </w:r>
      <w:r w:rsidRPr="002F4687">
        <w:rPr>
          <w:rFonts w:ascii="Times New Roman" w:hAnsi="Times New Roman"/>
          <w:sz w:val="28"/>
          <w:szCs w:val="28"/>
        </w:rPr>
        <w:t>блемах отмечалось и раньше, но в последние годы данного периода врем</w:t>
      </w:r>
      <w:r w:rsidRPr="002F4687">
        <w:rPr>
          <w:rFonts w:ascii="Times New Roman" w:hAnsi="Times New Roman"/>
          <w:sz w:val="28"/>
          <w:szCs w:val="28"/>
        </w:rPr>
        <w:t>е</w:t>
      </w:r>
      <w:r w:rsidRPr="002F4687">
        <w:rPr>
          <w:rFonts w:ascii="Times New Roman" w:hAnsi="Times New Roman"/>
          <w:sz w:val="28"/>
          <w:szCs w:val="28"/>
        </w:rPr>
        <w:lastRenderedPageBreak/>
        <w:t>ни просматривалось цел</w:t>
      </w:r>
      <w:r w:rsidRPr="002F4687">
        <w:rPr>
          <w:rFonts w:ascii="Times New Roman" w:hAnsi="Times New Roman"/>
          <w:sz w:val="28"/>
          <w:szCs w:val="28"/>
        </w:rPr>
        <w:t>е</w:t>
      </w:r>
      <w:r w:rsidRPr="002F4687">
        <w:rPr>
          <w:rFonts w:ascii="Times New Roman" w:hAnsi="Times New Roman"/>
          <w:sz w:val="28"/>
          <w:szCs w:val="28"/>
        </w:rPr>
        <w:t>направленное  стремление к улучшению местного скотоводства и коневодства, путём усовершенствования продуктивных к</w:t>
      </w:r>
      <w:r w:rsidRPr="002F4687">
        <w:rPr>
          <w:rFonts w:ascii="Times New Roman" w:hAnsi="Times New Roman"/>
          <w:sz w:val="28"/>
          <w:szCs w:val="28"/>
        </w:rPr>
        <w:t>а</w:t>
      </w:r>
      <w:r w:rsidRPr="002F4687">
        <w:rPr>
          <w:rFonts w:ascii="Times New Roman" w:hAnsi="Times New Roman"/>
          <w:sz w:val="28"/>
          <w:szCs w:val="28"/>
        </w:rPr>
        <w:t>честв аборигенных животных п</w:t>
      </w:r>
      <w:r w:rsidRPr="002F4687">
        <w:rPr>
          <w:rFonts w:ascii="Times New Roman" w:hAnsi="Times New Roman"/>
          <w:sz w:val="28"/>
          <w:szCs w:val="28"/>
        </w:rPr>
        <w:t>о</w:t>
      </w:r>
      <w:r w:rsidRPr="002F4687">
        <w:rPr>
          <w:rFonts w:ascii="Times New Roman" w:hAnsi="Times New Roman"/>
          <w:sz w:val="28"/>
          <w:szCs w:val="28"/>
        </w:rPr>
        <w:t>средством скрещивания с породистыми производителями, а также путём  улучшения условий кормления и соде</w:t>
      </w:r>
      <w:r w:rsidRPr="002F4687">
        <w:rPr>
          <w:rFonts w:ascii="Times New Roman" w:hAnsi="Times New Roman"/>
          <w:sz w:val="28"/>
          <w:szCs w:val="28"/>
        </w:rPr>
        <w:t>р</w:t>
      </w:r>
      <w:r w:rsidRPr="002F4687">
        <w:rPr>
          <w:rFonts w:ascii="Times New Roman" w:hAnsi="Times New Roman"/>
          <w:sz w:val="28"/>
          <w:szCs w:val="28"/>
        </w:rPr>
        <w:t>жания. В основном для лошадей испол</w:t>
      </w:r>
      <w:r w:rsidRPr="002F4687">
        <w:rPr>
          <w:rFonts w:ascii="Times New Roman" w:hAnsi="Times New Roman"/>
          <w:sz w:val="28"/>
          <w:szCs w:val="28"/>
        </w:rPr>
        <w:t>ь</w:t>
      </w:r>
      <w:r w:rsidRPr="002F4687">
        <w:rPr>
          <w:rFonts w:ascii="Times New Roman" w:hAnsi="Times New Roman"/>
          <w:sz w:val="28"/>
          <w:szCs w:val="28"/>
        </w:rPr>
        <w:t>зовали клеппер-арденов и доппель-клепперов, а для крупного рогатого скота – альгауских, кианских, симме</w:t>
      </w:r>
      <w:r w:rsidRPr="002F4687">
        <w:rPr>
          <w:rFonts w:ascii="Times New Roman" w:hAnsi="Times New Roman"/>
          <w:sz w:val="28"/>
          <w:szCs w:val="28"/>
        </w:rPr>
        <w:t>н</w:t>
      </w:r>
      <w:r w:rsidRPr="002F4687">
        <w:rPr>
          <w:rFonts w:ascii="Times New Roman" w:hAnsi="Times New Roman"/>
          <w:sz w:val="28"/>
          <w:szCs w:val="28"/>
        </w:rPr>
        <w:t>тальских и вильтермаршских производит</w:t>
      </w:r>
      <w:r w:rsidRPr="002F4687">
        <w:rPr>
          <w:rFonts w:ascii="Times New Roman" w:hAnsi="Times New Roman"/>
          <w:sz w:val="28"/>
          <w:szCs w:val="28"/>
        </w:rPr>
        <w:t>е</w:t>
      </w:r>
      <w:r w:rsidRPr="002F4687">
        <w:rPr>
          <w:rFonts w:ascii="Times New Roman" w:hAnsi="Times New Roman"/>
          <w:sz w:val="28"/>
          <w:szCs w:val="28"/>
        </w:rPr>
        <w:t>лей [2].</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b/>
          <w:sz w:val="28"/>
          <w:szCs w:val="28"/>
        </w:rPr>
        <w:t xml:space="preserve">Аналитический обзор исторического материала. </w:t>
      </w:r>
      <w:r w:rsidRPr="002F4687">
        <w:rPr>
          <w:rFonts w:ascii="Times New Roman" w:hAnsi="Times New Roman"/>
          <w:sz w:val="28"/>
          <w:szCs w:val="28"/>
        </w:rPr>
        <w:t>Роль ветерина</w:t>
      </w:r>
      <w:r w:rsidRPr="002F4687">
        <w:rPr>
          <w:rFonts w:ascii="Times New Roman" w:hAnsi="Times New Roman"/>
          <w:sz w:val="28"/>
          <w:szCs w:val="28"/>
        </w:rPr>
        <w:t>р</w:t>
      </w:r>
      <w:r w:rsidRPr="002F4687">
        <w:rPr>
          <w:rFonts w:ascii="Times New Roman" w:hAnsi="Times New Roman"/>
          <w:sz w:val="28"/>
          <w:szCs w:val="28"/>
        </w:rPr>
        <w:t>ных врачей в деятельности уездного земства по улучшению животново</w:t>
      </w:r>
      <w:r w:rsidRPr="002F4687">
        <w:rPr>
          <w:rFonts w:ascii="Times New Roman" w:hAnsi="Times New Roman"/>
          <w:sz w:val="28"/>
          <w:szCs w:val="28"/>
        </w:rPr>
        <w:t>д</w:t>
      </w:r>
      <w:r w:rsidRPr="002F4687">
        <w:rPr>
          <w:rFonts w:ascii="Times New Roman" w:hAnsi="Times New Roman"/>
          <w:sz w:val="28"/>
          <w:szCs w:val="28"/>
        </w:rPr>
        <w:t>ства выражалась в заведывании случными пунктами, имеющимися при в</w:t>
      </w:r>
      <w:r w:rsidRPr="002F4687">
        <w:rPr>
          <w:rFonts w:ascii="Times New Roman" w:hAnsi="Times New Roman"/>
          <w:sz w:val="28"/>
          <w:szCs w:val="28"/>
        </w:rPr>
        <w:t>е</w:t>
      </w:r>
      <w:r w:rsidRPr="002F4687">
        <w:rPr>
          <w:rFonts w:ascii="Times New Roman" w:hAnsi="Times New Roman"/>
          <w:sz w:val="28"/>
          <w:szCs w:val="28"/>
        </w:rPr>
        <w:t>теринарных участках. Ветеринарным врачам вменялось в обязанности н</w:t>
      </w:r>
      <w:r w:rsidRPr="002F4687">
        <w:rPr>
          <w:rFonts w:ascii="Times New Roman" w:hAnsi="Times New Roman"/>
          <w:sz w:val="28"/>
          <w:szCs w:val="28"/>
        </w:rPr>
        <w:t>а</w:t>
      </w:r>
      <w:r w:rsidRPr="002F4687">
        <w:rPr>
          <w:rFonts w:ascii="Times New Roman" w:hAnsi="Times New Roman"/>
          <w:sz w:val="28"/>
          <w:szCs w:val="28"/>
        </w:rPr>
        <w:t>блюдать за состо</w:t>
      </w:r>
      <w:r w:rsidRPr="002F4687">
        <w:rPr>
          <w:rFonts w:ascii="Times New Roman" w:hAnsi="Times New Roman"/>
          <w:sz w:val="28"/>
          <w:szCs w:val="28"/>
        </w:rPr>
        <w:t>я</w:t>
      </w:r>
      <w:r w:rsidRPr="002F4687">
        <w:rPr>
          <w:rFonts w:ascii="Times New Roman" w:hAnsi="Times New Roman"/>
          <w:sz w:val="28"/>
          <w:szCs w:val="28"/>
        </w:rPr>
        <w:t>нием здоровья, кормления, содержания скота, а также за мероприятиями по з</w:t>
      </w:r>
      <w:r w:rsidRPr="002F4687">
        <w:rPr>
          <w:rFonts w:ascii="Times New Roman" w:hAnsi="Times New Roman"/>
          <w:sz w:val="28"/>
          <w:szCs w:val="28"/>
        </w:rPr>
        <w:t>а</w:t>
      </w:r>
      <w:r w:rsidRPr="002F4687">
        <w:rPr>
          <w:rFonts w:ascii="Times New Roman" w:hAnsi="Times New Roman"/>
          <w:sz w:val="28"/>
          <w:szCs w:val="28"/>
        </w:rPr>
        <w:t xml:space="preserve">готовке кормов и за случками племенных животных, содержащихся в пунктах. Кроме того, ветеринарные врачи вели должный надзор за всеми племенными животными, находящимися в их участках [1]. </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В виду большого значения, придаваемого искусственному оплод</w:t>
      </w:r>
      <w:r w:rsidRPr="002F4687">
        <w:rPr>
          <w:rFonts w:ascii="Times New Roman" w:hAnsi="Times New Roman"/>
          <w:sz w:val="28"/>
          <w:szCs w:val="28"/>
        </w:rPr>
        <w:t>о</w:t>
      </w:r>
      <w:r w:rsidRPr="002F4687">
        <w:rPr>
          <w:rFonts w:ascii="Times New Roman" w:hAnsi="Times New Roman"/>
          <w:sz w:val="28"/>
          <w:szCs w:val="28"/>
        </w:rPr>
        <w:t>творению, широко внедрявшемуся как среди животных частных владел</w:t>
      </w:r>
      <w:r w:rsidRPr="002F4687">
        <w:rPr>
          <w:rFonts w:ascii="Times New Roman" w:hAnsi="Times New Roman"/>
          <w:sz w:val="28"/>
          <w:szCs w:val="28"/>
        </w:rPr>
        <w:t>ь</w:t>
      </w:r>
      <w:r w:rsidRPr="002F4687">
        <w:rPr>
          <w:rFonts w:ascii="Times New Roman" w:hAnsi="Times New Roman"/>
          <w:sz w:val="28"/>
          <w:szCs w:val="28"/>
        </w:rPr>
        <w:t>цев, так и в некоторых земствах и на государственных конных заводах, четвёртому совещанию представителей земств и ветеринарных врачей В</w:t>
      </w:r>
      <w:r w:rsidRPr="002F4687">
        <w:rPr>
          <w:rFonts w:ascii="Times New Roman" w:hAnsi="Times New Roman"/>
          <w:sz w:val="28"/>
          <w:szCs w:val="28"/>
        </w:rPr>
        <w:t>о</w:t>
      </w:r>
      <w:r w:rsidRPr="002F4687">
        <w:rPr>
          <w:rFonts w:ascii="Times New Roman" w:hAnsi="Times New Roman"/>
          <w:sz w:val="28"/>
          <w:szCs w:val="28"/>
        </w:rPr>
        <w:t>ронежской губернии старшим правительственным специалистом по ж</w:t>
      </w:r>
      <w:r w:rsidRPr="002F4687">
        <w:rPr>
          <w:rFonts w:ascii="Times New Roman" w:hAnsi="Times New Roman"/>
          <w:sz w:val="28"/>
          <w:szCs w:val="28"/>
        </w:rPr>
        <w:t>и</w:t>
      </w:r>
      <w:r w:rsidRPr="002F4687">
        <w:rPr>
          <w:rFonts w:ascii="Times New Roman" w:hAnsi="Times New Roman"/>
          <w:sz w:val="28"/>
          <w:szCs w:val="28"/>
        </w:rPr>
        <w:t>вотноводству С.Н. Ковалевским был сделан доклад «Об искусственном оплодотворении животных». Приведенные в докладе сведения не позвол</w:t>
      </w:r>
      <w:r w:rsidRPr="002F4687">
        <w:rPr>
          <w:rFonts w:ascii="Times New Roman" w:hAnsi="Times New Roman"/>
          <w:sz w:val="28"/>
          <w:szCs w:val="28"/>
        </w:rPr>
        <w:t>и</w:t>
      </w:r>
      <w:r w:rsidRPr="002F4687">
        <w:rPr>
          <w:rFonts w:ascii="Times New Roman" w:hAnsi="Times New Roman"/>
          <w:sz w:val="28"/>
          <w:szCs w:val="28"/>
        </w:rPr>
        <w:t>ли совещанию объективно оценить м</w:t>
      </w:r>
      <w:r w:rsidRPr="002F4687">
        <w:rPr>
          <w:rFonts w:ascii="Times New Roman" w:hAnsi="Times New Roman"/>
          <w:sz w:val="28"/>
          <w:szCs w:val="28"/>
        </w:rPr>
        <w:t>е</w:t>
      </w:r>
      <w:r w:rsidRPr="002F4687">
        <w:rPr>
          <w:rFonts w:ascii="Times New Roman" w:hAnsi="Times New Roman"/>
          <w:sz w:val="28"/>
          <w:szCs w:val="28"/>
        </w:rPr>
        <w:t>тод искусственного оплодотворения животных, разработанный И.И. Ивановым, который позволял значительно увеличить количество потомков от ценных пр</w:t>
      </w:r>
      <w:r w:rsidRPr="002F4687">
        <w:rPr>
          <w:rFonts w:ascii="Times New Roman" w:hAnsi="Times New Roman"/>
          <w:sz w:val="28"/>
          <w:szCs w:val="28"/>
        </w:rPr>
        <w:t>о</w:t>
      </w:r>
      <w:r w:rsidRPr="002F4687">
        <w:rPr>
          <w:rFonts w:ascii="Times New Roman" w:hAnsi="Times New Roman"/>
          <w:sz w:val="28"/>
          <w:szCs w:val="28"/>
        </w:rPr>
        <w:t>изводителей и тем самым способствовал улучшению продуктивных качеств п</w:t>
      </w:r>
      <w:r w:rsidRPr="002F4687">
        <w:rPr>
          <w:rFonts w:ascii="Times New Roman" w:hAnsi="Times New Roman"/>
          <w:sz w:val="28"/>
          <w:szCs w:val="28"/>
        </w:rPr>
        <w:t>о</w:t>
      </w:r>
      <w:r w:rsidRPr="002F4687">
        <w:rPr>
          <w:rFonts w:ascii="Times New Roman" w:hAnsi="Times New Roman"/>
          <w:sz w:val="28"/>
          <w:szCs w:val="28"/>
        </w:rPr>
        <w:t xml:space="preserve">лучаемого приплода. </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Из-за того, что в некоторых исследованиях использовались живо</w:t>
      </w:r>
      <w:r w:rsidRPr="002F4687">
        <w:rPr>
          <w:rFonts w:ascii="Times New Roman" w:hAnsi="Times New Roman"/>
          <w:sz w:val="28"/>
          <w:szCs w:val="28"/>
        </w:rPr>
        <w:t>т</w:t>
      </w:r>
      <w:r w:rsidRPr="002F4687">
        <w:rPr>
          <w:rFonts w:ascii="Times New Roman" w:hAnsi="Times New Roman"/>
          <w:sz w:val="28"/>
          <w:szCs w:val="28"/>
        </w:rPr>
        <w:t>ные, страдающие различными гинекологическими заболеваниями, или о</w:t>
      </w:r>
      <w:r w:rsidRPr="002F4687">
        <w:rPr>
          <w:rFonts w:ascii="Times New Roman" w:hAnsi="Times New Roman"/>
          <w:sz w:val="28"/>
          <w:szCs w:val="28"/>
        </w:rPr>
        <w:t>п</w:t>
      </w:r>
      <w:r w:rsidRPr="002F4687">
        <w:rPr>
          <w:rFonts w:ascii="Times New Roman" w:hAnsi="Times New Roman"/>
          <w:sz w:val="28"/>
          <w:szCs w:val="28"/>
        </w:rPr>
        <w:t>лодотворялись при отсутствии охоты, совещание не располагало возмо</w:t>
      </w:r>
      <w:r w:rsidRPr="002F4687">
        <w:rPr>
          <w:rFonts w:ascii="Times New Roman" w:hAnsi="Times New Roman"/>
          <w:sz w:val="28"/>
          <w:szCs w:val="28"/>
        </w:rPr>
        <w:t>ж</w:t>
      </w:r>
      <w:r w:rsidRPr="002F4687">
        <w:rPr>
          <w:rFonts w:ascii="Times New Roman" w:hAnsi="Times New Roman"/>
          <w:sz w:val="28"/>
          <w:szCs w:val="28"/>
        </w:rPr>
        <w:t>ностью решить, имеет ли метод И.И. Иванова право гражданства в качес</w:t>
      </w:r>
      <w:r w:rsidRPr="002F4687">
        <w:rPr>
          <w:rFonts w:ascii="Times New Roman" w:hAnsi="Times New Roman"/>
          <w:sz w:val="28"/>
          <w:szCs w:val="28"/>
        </w:rPr>
        <w:t>т</w:t>
      </w:r>
      <w:r w:rsidRPr="002F4687">
        <w:rPr>
          <w:rFonts w:ascii="Times New Roman" w:hAnsi="Times New Roman"/>
          <w:sz w:val="28"/>
          <w:szCs w:val="28"/>
        </w:rPr>
        <w:t>ве зоотехнического приёма. В то же время, в виду проявлявшегося интер</w:t>
      </w:r>
      <w:r w:rsidRPr="002F4687">
        <w:rPr>
          <w:rFonts w:ascii="Times New Roman" w:hAnsi="Times New Roman"/>
          <w:sz w:val="28"/>
          <w:szCs w:val="28"/>
        </w:rPr>
        <w:t>е</w:t>
      </w:r>
      <w:r w:rsidRPr="002F4687">
        <w:rPr>
          <w:rFonts w:ascii="Times New Roman" w:hAnsi="Times New Roman"/>
          <w:sz w:val="28"/>
          <w:szCs w:val="28"/>
        </w:rPr>
        <w:t>са со стороны населения к бесплатному искусственному оплодотворению животных,  совещание не имело права препятствовать постановке таких опытов. Поэтому совещание высказ</w:t>
      </w:r>
      <w:r w:rsidRPr="002F4687">
        <w:rPr>
          <w:rFonts w:ascii="Times New Roman" w:hAnsi="Times New Roman"/>
          <w:sz w:val="28"/>
          <w:szCs w:val="28"/>
        </w:rPr>
        <w:t>а</w:t>
      </w:r>
      <w:r w:rsidRPr="002F4687">
        <w:rPr>
          <w:rFonts w:ascii="Times New Roman" w:hAnsi="Times New Roman"/>
          <w:sz w:val="28"/>
          <w:szCs w:val="28"/>
        </w:rPr>
        <w:t>лось за желательность содействия со стороны земства ветеринарным врачам, пожелавшим провести соответс</w:t>
      </w:r>
      <w:r w:rsidRPr="002F4687">
        <w:rPr>
          <w:rFonts w:ascii="Times New Roman" w:hAnsi="Times New Roman"/>
          <w:sz w:val="28"/>
          <w:szCs w:val="28"/>
        </w:rPr>
        <w:t>т</w:t>
      </w:r>
      <w:r w:rsidRPr="002F4687">
        <w:rPr>
          <w:rFonts w:ascii="Times New Roman" w:hAnsi="Times New Roman"/>
          <w:sz w:val="28"/>
          <w:szCs w:val="28"/>
        </w:rPr>
        <w:t>вующие массовые опыты. Следствие этой поддержки выражалось в асси</w:t>
      </w:r>
      <w:r w:rsidRPr="002F4687">
        <w:rPr>
          <w:rFonts w:ascii="Times New Roman" w:hAnsi="Times New Roman"/>
          <w:sz w:val="28"/>
          <w:szCs w:val="28"/>
        </w:rPr>
        <w:t>г</w:t>
      </w:r>
      <w:r w:rsidRPr="002F4687">
        <w:rPr>
          <w:rFonts w:ascii="Times New Roman" w:hAnsi="Times New Roman"/>
          <w:sz w:val="28"/>
          <w:szCs w:val="28"/>
        </w:rPr>
        <w:t>новании средств на приобретение инструментов (до 150 руб. за набор) и на командировку врачей для изучения техники искусственного оплодотвор</w:t>
      </w:r>
      <w:r w:rsidRPr="002F4687">
        <w:rPr>
          <w:rFonts w:ascii="Times New Roman" w:hAnsi="Times New Roman"/>
          <w:sz w:val="28"/>
          <w:szCs w:val="28"/>
        </w:rPr>
        <w:t>е</w:t>
      </w:r>
      <w:r w:rsidRPr="002F4687">
        <w:rPr>
          <w:rFonts w:ascii="Times New Roman" w:hAnsi="Times New Roman"/>
          <w:sz w:val="28"/>
          <w:szCs w:val="28"/>
        </w:rPr>
        <w:t>ния (на 1-2 недели) в места по их выбору [3].</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В России проблемой искусственного оплодотворения занимались магистры ветеринарных наук Хелковский, Лидеман, Енишерлов и Иванов. Первые три исследователя пользовались американским способом искусс</w:t>
      </w:r>
      <w:r w:rsidRPr="002F4687">
        <w:rPr>
          <w:rFonts w:ascii="Times New Roman" w:hAnsi="Times New Roman"/>
          <w:sz w:val="28"/>
          <w:szCs w:val="28"/>
        </w:rPr>
        <w:t>т</w:t>
      </w:r>
      <w:r w:rsidRPr="002F4687">
        <w:rPr>
          <w:rFonts w:ascii="Times New Roman" w:hAnsi="Times New Roman"/>
          <w:sz w:val="28"/>
          <w:szCs w:val="28"/>
        </w:rPr>
        <w:t>венного оплодотворения, впервые внедрённым на Дубровском конном з</w:t>
      </w:r>
      <w:r w:rsidRPr="002F4687">
        <w:rPr>
          <w:rFonts w:ascii="Times New Roman" w:hAnsi="Times New Roman"/>
          <w:sz w:val="28"/>
          <w:szCs w:val="28"/>
        </w:rPr>
        <w:t>а</w:t>
      </w:r>
      <w:r w:rsidRPr="002F4687">
        <w:rPr>
          <w:rFonts w:ascii="Times New Roman" w:hAnsi="Times New Roman"/>
          <w:sz w:val="28"/>
          <w:szCs w:val="28"/>
        </w:rPr>
        <w:t>воде управляющим Ф.Н. Измайловым. Для искусственного оплодотвор</w:t>
      </w:r>
      <w:r w:rsidRPr="002F4687">
        <w:rPr>
          <w:rFonts w:ascii="Times New Roman" w:hAnsi="Times New Roman"/>
          <w:sz w:val="28"/>
          <w:szCs w:val="28"/>
        </w:rPr>
        <w:t>е</w:t>
      </w:r>
      <w:r w:rsidRPr="002F4687">
        <w:rPr>
          <w:rFonts w:ascii="Times New Roman" w:hAnsi="Times New Roman"/>
          <w:sz w:val="28"/>
          <w:szCs w:val="28"/>
        </w:rPr>
        <w:t xml:space="preserve">ния по американскому способу требовалось: особое маточное зеркало, </w:t>
      </w:r>
      <w:r w:rsidRPr="002F4687">
        <w:rPr>
          <w:rFonts w:ascii="Times New Roman" w:hAnsi="Times New Roman"/>
          <w:sz w:val="28"/>
          <w:szCs w:val="28"/>
        </w:rPr>
        <w:lastRenderedPageBreak/>
        <w:t>ложки для собирания спермы, с</w:t>
      </w:r>
      <w:r w:rsidRPr="002F4687">
        <w:rPr>
          <w:rFonts w:ascii="Times New Roman" w:hAnsi="Times New Roman"/>
          <w:sz w:val="28"/>
          <w:szCs w:val="28"/>
        </w:rPr>
        <w:t>о</w:t>
      </w:r>
      <w:r w:rsidRPr="002F4687">
        <w:rPr>
          <w:rFonts w:ascii="Times New Roman" w:hAnsi="Times New Roman"/>
          <w:sz w:val="28"/>
          <w:szCs w:val="28"/>
        </w:rPr>
        <w:t>суд для сохранения спермы в тёплом виде и шприц на длинном стержне для её впрыскивания в шейку матки.</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Иванов И.И. разработал свой метод искусственного оплодотворения. Главными особенностями этого метода являлись: собирание спермы с п</w:t>
      </w:r>
      <w:r w:rsidRPr="002F4687">
        <w:rPr>
          <w:rFonts w:ascii="Times New Roman" w:hAnsi="Times New Roman"/>
          <w:sz w:val="28"/>
          <w:szCs w:val="28"/>
        </w:rPr>
        <w:t>о</w:t>
      </w:r>
      <w:r w:rsidRPr="002F4687">
        <w:rPr>
          <w:rFonts w:ascii="Times New Roman" w:hAnsi="Times New Roman"/>
          <w:sz w:val="28"/>
          <w:szCs w:val="28"/>
        </w:rPr>
        <w:t>мощью губки (по прототипу парижских предохранительных губок); введ</w:t>
      </w:r>
      <w:r w:rsidRPr="002F4687">
        <w:rPr>
          <w:rFonts w:ascii="Times New Roman" w:hAnsi="Times New Roman"/>
          <w:sz w:val="28"/>
          <w:szCs w:val="28"/>
        </w:rPr>
        <w:t>е</w:t>
      </w:r>
      <w:r w:rsidRPr="002F4687">
        <w:rPr>
          <w:rFonts w:ascii="Times New Roman" w:hAnsi="Times New Roman"/>
          <w:sz w:val="28"/>
          <w:szCs w:val="28"/>
        </w:rPr>
        <w:t>ние спермы через особый катетер; своеобразная стерилизация инструме</w:t>
      </w:r>
      <w:r w:rsidRPr="002F4687">
        <w:rPr>
          <w:rFonts w:ascii="Times New Roman" w:hAnsi="Times New Roman"/>
          <w:sz w:val="28"/>
          <w:szCs w:val="28"/>
        </w:rPr>
        <w:t>н</w:t>
      </w:r>
      <w:r w:rsidRPr="002F4687">
        <w:rPr>
          <w:rFonts w:ascii="Times New Roman" w:hAnsi="Times New Roman"/>
          <w:sz w:val="28"/>
          <w:szCs w:val="28"/>
        </w:rPr>
        <w:t>тов и гу</w:t>
      </w:r>
      <w:r w:rsidRPr="002F4687">
        <w:rPr>
          <w:rFonts w:ascii="Times New Roman" w:hAnsi="Times New Roman"/>
          <w:sz w:val="28"/>
          <w:szCs w:val="28"/>
        </w:rPr>
        <w:t>б</w:t>
      </w:r>
      <w:r w:rsidRPr="002F4687">
        <w:rPr>
          <w:rFonts w:ascii="Times New Roman" w:hAnsi="Times New Roman"/>
          <w:sz w:val="28"/>
          <w:szCs w:val="28"/>
        </w:rPr>
        <w:t>ки, применяющаяся при этом методе. Губчатый способ позволял собрать ма</w:t>
      </w:r>
      <w:r w:rsidRPr="002F4687">
        <w:rPr>
          <w:rFonts w:ascii="Times New Roman" w:hAnsi="Times New Roman"/>
          <w:sz w:val="28"/>
          <w:szCs w:val="28"/>
        </w:rPr>
        <w:t>к</w:t>
      </w:r>
      <w:r w:rsidRPr="002F4687">
        <w:rPr>
          <w:rFonts w:ascii="Times New Roman" w:hAnsi="Times New Roman"/>
          <w:sz w:val="28"/>
          <w:szCs w:val="28"/>
        </w:rPr>
        <w:t>симальное количество спермы, выделяемой самцом во время коитуса (раз в 10 больше, чем необходимо для оплодотворения).</w:t>
      </w:r>
    </w:p>
    <w:p w:rsidR="00C85BE0" w:rsidRPr="002F4687" w:rsidRDefault="00C85BE0" w:rsidP="00C85BE0">
      <w:pPr>
        <w:pStyle w:val="a8"/>
        <w:spacing w:after="0" w:line="240" w:lineRule="auto"/>
        <w:ind w:left="0" w:firstLine="720"/>
        <w:jc w:val="both"/>
        <w:rPr>
          <w:rFonts w:ascii="Times New Roman" w:hAnsi="Times New Roman"/>
          <w:spacing w:val="-4"/>
          <w:sz w:val="28"/>
          <w:szCs w:val="28"/>
        </w:rPr>
      </w:pPr>
      <w:r w:rsidRPr="002F4687">
        <w:rPr>
          <w:rFonts w:ascii="Times New Roman" w:hAnsi="Times New Roman"/>
          <w:spacing w:val="-4"/>
          <w:sz w:val="28"/>
          <w:szCs w:val="28"/>
        </w:rPr>
        <w:t xml:space="preserve">Техника искусственного оплодотворения лошадей по методу Иванова И.И.: </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1. Во влагалище кобылы, отобранной для получения спермы, вв</w:t>
      </w:r>
      <w:r w:rsidRPr="002F4687">
        <w:rPr>
          <w:rFonts w:ascii="Times New Roman" w:hAnsi="Times New Roman"/>
          <w:sz w:val="28"/>
          <w:szCs w:val="28"/>
        </w:rPr>
        <w:t>о</w:t>
      </w:r>
      <w:r w:rsidRPr="002F4687">
        <w:rPr>
          <w:rFonts w:ascii="Times New Roman" w:hAnsi="Times New Roman"/>
          <w:sz w:val="28"/>
          <w:szCs w:val="28"/>
        </w:rPr>
        <w:t>дится маточное зеркало Полянского и раскрывается. По образовавшемуся входу, посредством корнцанга Иванова, вводится бархатная губка (увла</w:t>
      </w:r>
      <w:r w:rsidRPr="002F4687">
        <w:rPr>
          <w:rFonts w:ascii="Times New Roman" w:hAnsi="Times New Roman"/>
          <w:sz w:val="28"/>
          <w:szCs w:val="28"/>
        </w:rPr>
        <w:t>ж</w:t>
      </w:r>
      <w:r w:rsidRPr="002F4687">
        <w:rPr>
          <w:rFonts w:ascii="Times New Roman" w:hAnsi="Times New Roman"/>
          <w:sz w:val="28"/>
          <w:szCs w:val="28"/>
        </w:rPr>
        <w:t>нённая изот</w:t>
      </w:r>
      <w:r w:rsidRPr="002F4687">
        <w:rPr>
          <w:rFonts w:ascii="Times New Roman" w:hAnsi="Times New Roman"/>
          <w:sz w:val="28"/>
          <w:szCs w:val="28"/>
        </w:rPr>
        <w:t>о</w:t>
      </w:r>
      <w:r w:rsidRPr="002F4687">
        <w:rPr>
          <w:rFonts w:ascii="Times New Roman" w:hAnsi="Times New Roman"/>
          <w:sz w:val="28"/>
          <w:szCs w:val="28"/>
        </w:rPr>
        <w:t>ническим раствором натрия хлорида), которой прикрывается  шейка матки.</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2. Затем зеркало извлекается, а кобылу спаривают (случают) с ж</w:t>
      </w:r>
      <w:r w:rsidRPr="002F4687">
        <w:rPr>
          <w:rFonts w:ascii="Times New Roman" w:hAnsi="Times New Roman"/>
          <w:sz w:val="28"/>
          <w:szCs w:val="28"/>
        </w:rPr>
        <w:t>е</w:t>
      </w:r>
      <w:r w:rsidRPr="002F4687">
        <w:rPr>
          <w:rFonts w:ascii="Times New Roman" w:hAnsi="Times New Roman"/>
          <w:sz w:val="28"/>
          <w:szCs w:val="28"/>
        </w:rPr>
        <w:t>ребцом.</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3. По характеру движения корня хвоста жеребца учитывается пр</w:t>
      </w:r>
      <w:r w:rsidRPr="002F4687">
        <w:rPr>
          <w:rFonts w:ascii="Times New Roman" w:hAnsi="Times New Roman"/>
          <w:sz w:val="28"/>
          <w:szCs w:val="28"/>
        </w:rPr>
        <w:t>о</w:t>
      </w:r>
      <w:r w:rsidRPr="002F4687">
        <w:rPr>
          <w:rFonts w:ascii="Times New Roman" w:hAnsi="Times New Roman"/>
          <w:sz w:val="28"/>
          <w:szCs w:val="28"/>
        </w:rPr>
        <w:t>изошедшее извержение семени.</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4. По окончании извержения семени и схода жеребца с кобылы снова вводится вагинальное зеркало и после его раскрытия с помощью корнцанга и</w:t>
      </w:r>
      <w:r w:rsidRPr="002F4687">
        <w:rPr>
          <w:rFonts w:ascii="Times New Roman" w:hAnsi="Times New Roman"/>
          <w:sz w:val="28"/>
          <w:szCs w:val="28"/>
        </w:rPr>
        <w:t>з</w:t>
      </w:r>
      <w:r w:rsidRPr="002F4687">
        <w:rPr>
          <w:rFonts w:ascii="Times New Roman" w:hAnsi="Times New Roman"/>
          <w:sz w:val="28"/>
          <w:szCs w:val="28"/>
        </w:rPr>
        <w:t>влекается губка, пропитавшаяся спермой.</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 xml:space="preserve">5. Далее её помещают в банку с притёртой пробкой (диаметром </w:t>
      </w:r>
      <w:smartTag w:uri="urn:schemas-microsoft-com:office:smarttags" w:element="metricconverter">
        <w:smartTagPr>
          <w:attr w:name="ProductID" w:val="5 мм"/>
        </w:smartTagPr>
        <w:r w:rsidRPr="002F4687">
          <w:rPr>
            <w:rFonts w:ascii="Times New Roman" w:hAnsi="Times New Roman"/>
            <w:sz w:val="28"/>
            <w:szCs w:val="28"/>
          </w:rPr>
          <w:t>16 см</w:t>
        </w:r>
      </w:smartTag>
      <w:r w:rsidRPr="002F4687">
        <w:rPr>
          <w:rFonts w:ascii="Times New Roman" w:hAnsi="Times New Roman"/>
          <w:sz w:val="28"/>
          <w:szCs w:val="28"/>
        </w:rPr>
        <w:t>), в которой она переносится к прессу Клейна для отжима из неё спермы, последняя собирается в подставленную фарфоровую чашку.</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6. Полученную сперму набирают в 20-граммовый шприц Луэра, а из него, посредством катетера Иванова, впрыскивают в шейку матки кобылы, находящейся в состоянии течки. При большом количестве оплодотворя</w:t>
      </w:r>
      <w:r w:rsidRPr="002F4687">
        <w:rPr>
          <w:rFonts w:ascii="Times New Roman" w:hAnsi="Times New Roman"/>
          <w:sz w:val="28"/>
          <w:szCs w:val="28"/>
        </w:rPr>
        <w:t>е</w:t>
      </w:r>
      <w:r w:rsidRPr="002F4687">
        <w:rPr>
          <w:rFonts w:ascii="Times New Roman" w:hAnsi="Times New Roman"/>
          <w:sz w:val="28"/>
          <w:szCs w:val="28"/>
        </w:rPr>
        <w:t>мых животных рекомендуется сперму помещать во флакон, соединяющи</w:t>
      </w:r>
      <w:r w:rsidRPr="002F4687">
        <w:rPr>
          <w:rFonts w:ascii="Times New Roman" w:hAnsi="Times New Roman"/>
          <w:sz w:val="28"/>
          <w:szCs w:val="28"/>
        </w:rPr>
        <w:t>й</w:t>
      </w:r>
      <w:r w:rsidRPr="002F4687">
        <w:rPr>
          <w:rFonts w:ascii="Times New Roman" w:hAnsi="Times New Roman"/>
          <w:sz w:val="28"/>
          <w:szCs w:val="28"/>
        </w:rPr>
        <w:t>ся с названным шприцем элеватором Агалли.</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7. Одной и той же кобыле рекомендуется делать два впрыскивания в т</w:t>
      </w:r>
      <w:r w:rsidRPr="002F4687">
        <w:rPr>
          <w:rFonts w:ascii="Times New Roman" w:hAnsi="Times New Roman"/>
          <w:sz w:val="28"/>
          <w:szCs w:val="28"/>
        </w:rPr>
        <w:t>е</w:t>
      </w:r>
      <w:r w:rsidRPr="002F4687">
        <w:rPr>
          <w:rFonts w:ascii="Times New Roman" w:hAnsi="Times New Roman"/>
          <w:sz w:val="28"/>
          <w:szCs w:val="28"/>
        </w:rPr>
        <w:t>чение одного дня (одно утром и одно вечером) или через сутки.</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Техника оплодотворения коров по методу Иванова И.И. такова же, как и для лошадей. Нужно лишь отметить, что манипуляции на рогатом скоте прох</w:t>
      </w:r>
      <w:r w:rsidRPr="002F4687">
        <w:rPr>
          <w:rFonts w:ascii="Times New Roman" w:hAnsi="Times New Roman"/>
          <w:sz w:val="28"/>
          <w:szCs w:val="28"/>
        </w:rPr>
        <w:t>о</w:t>
      </w:r>
      <w:r w:rsidRPr="002F4687">
        <w:rPr>
          <w:rFonts w:ascii="Times New Roman" w:hAnsi="Times New Roman"/>
          <w:sz w:val="28"/>
          <w:szCs w:val="28"/>
        </w:rPr>
        <w:t>дят менее гладко, чем на лошадях, так как корова с губкой во влагалище часто жилится (напрягается), акт совокупления у рогатого скота протекает несколько иначе, чем у лошадей, а анатомическое строение шейки матки затрудняет вв</w:t>
      </w:r>
      <w:r w:rsidRPr="002F4687">
        <w:rPr>
          <w:rFonts w:ascii="Times New Roman" w:hAnsi="Times New Roman"/>
          <w:sz w:val="28"/>
          <w:szCs w:val="28"/>
        </w:rPr>
        <w:t>е</w:t>
      </w:r>
      <w:r w:rsidRPr="002F4687">
        <w:rPr>
          <w:rFonts w:ascii="Times New Roman" w:hAnsi="Times New Roman"/>
          <w:sz w:val="28"/>
          <w:szCs w:val="28"/>
        </w:rPr>
        <w:t>дение катетера в её канал [3].</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Изучение вопросов теоретического и практического оплодотворения спермой, вводимой животному искусственно, было предпринято ветер</w:t>
      </w:r>
      <w:r w:rsidRPr="002F4687">
        <w:rPr>
          <w:rFonts w:ascii="Times New Roman" w:hAnsi="Times New Roman"/>
          <w:sz w:val="28"/>
          <w:szCs w:val="28"/>
        </w:rPr>
        <w:t>и</w:t>
      </w:r>
      <w:r w:rsidRPr="002F4687">
        <w:rPr>
          <w:rFonts w:ascii="Times New Roman" w:hAnsi="Times New Roman"/>
          <w:sz w:val="28"/>
          <w:szCs w:val="28"/>
        </w:rPr>
        <w:t>нарным врачом Воронежского уезда Москалёвым С.К. в С.-Петербурге у профессора Иванова И.И.. С целью  улучшения коневодства в Короча</w:t>
      </w:r>
      <w:r w:rsidRPr="002F4687">
        <w:rPr>
          <w:rFonts w:ascii="Times New Roman" w:hAnsi="Times New Roman"/>
          <w:sz w:val="28"/>
          <w:szCs w:val="28"/>
        </w:rPr>
        <w:t>н</w:t>
      </w:r>
      <w:r w:rsidRPr="002F4687">
        <w:rPr>
          <w:rFonts w:ascii="Times New Roman" w:hAnsi="Times New Roman"/>
          <w:sz w:val="28"/>
          <w:szCs w:val="28"/>
        </w:rPr>
        <w:t>ском уезде Курской губернии, согласно распоряжению управы, для д</w:t>
      </w:r>
      <w:r w:rsidRPr="002F4687">
        <w:rPr>
          <w:rFonts w:ascii="Times New Roman" w:hAnsi="Times New Roman"/>
          <w:sz w:val="28"/>
          <w:szCs w:val="28"/>
        </w:rPr>
        <w:t>е</w:t>
      </w:r>
      <w:r w:rsidRPr="002F4687">
        <w:rPr>
          <w:rFonts w:ascii="Times New Roman" w:hAnsi="Times New Roman"/>
          <w:sz w:val="28"/>
          <w:szCs w:val="28"/>
        </w:rPr>
        <w:t>тального изучения вопроса об искусственном оплодотворении, в Балацко</w:t>
      </w:r>
      <w:r w:rsidRPr="002F4687">
        <w:rPr>
          <w:rFonts w:ascii="Times New Roman" w:hAnsi="Times New Roman"/>
          <w:sz w:val="28"/>
          <w:szCs w:val="28"/>
        </w:rPr>
        <w:t>в</w:t>
      </w:r>
      <w:r w:rsidRPr="002F4687">
        <w:rPr>
          <w:rFonts w:ascii="Times New Roman" w:hAnsi="Times New Roman"/>
          <w:sz w:val="28"/>
          <w:szCs w:val="28"/>
        </w:rPr>
        <w:lastRenderedPageBreak/>
        <w:t>скую земскую случную конюшню Херсонского земства и отделение зо</w:t>
      </w:r>
      <w:r w:rsidRPr="002F4687">
        <w:rPr>
          <w:rFonts w:ascii="Times New Roman" w:hAnsi="Times New Roman"/>
          <w:sz w:val="28"/>
          <w:szCs w:val="28"/>
        </w:rPr>
        <w:t>о</w:t>
      </w:r>
      <w:r w:rsidRPr="002F4687">
        <w:rPr>
          <w:rFonts w:ascii="Times New Roman" w:hAnsi="Times New Roman"/>
          <w:sz w:val="28"/>
          <w:szCs w:val="28"/>
        </w:rPr>
        <w:t>технической станции ветеринарной лаборатории Министерства Внутре</w:t>
      </w:r>
      <w:r w:rsidRPr="002F4687">
        <w:rPr>
          <w:rFonts w:ascii="Times New Roman" w:hAnsi="Times New Roman"/>
          <w:sz w:val="28"/>
          <w:szCs w:val="28"/>
        </w:rPr>
        <w:t>н</w:t>
      </w:r>
      <w:r w:rsidRPr="002F4687">
        <w:rPr>
          <w:rFonts w:ascii="Times New Roman" w:hAnsi="Times New Roman"/>
          <w:sz w:val="28"/>
          <w:szCs w:val="28"/>
        </w:rPr>
        <w:t>них Дел в Аскания-Нова Таврической губернии Днепровского уезда в им</w:t>
      </w:r>
      <w:r w:rsidRPr="002F4687">
        <w:rPr>
          <w:rFonts w:ascii="Times New Roman" w:hAnsi="Times New Roman"/>
          <w:sz w:val="28"/>
          <w:szCs w:val="28"/>
        </w:rPr>
        <w:t>е</w:t>
      </w:r>
      <w:r w:rsidRPr="002F4687">
        <w:rPr>
          <w:rFonts w:ascii="Times New Roman" w:hAnsi="Times New Roman"/>
          <w:sz w:val="28"/>
          <w:szCs w:val="28"/>
        </w:rPr>
        <w:t>ние Фольц-Фейна был командирован ветеринарный врач второго ветер</w:t>
      </w:r>
      <w:r w:rsidRPr="002F4687">
        <w:rPr>
          <w:rFonts w:ascii="Times New Roman" w:hAnsi="Times New Roman"/>
          <w:sz w:val="28"/>
          <w:szCs w:val="28"/>
        </w:rPr>
        <w:t>и</w:t>
      </w:r>
      <w:r w:rsidRPr="002F4687">
        <w:rPr>
          <w:rFonts w:ascii="Times New Roman" w:hAnsi="Times New Roman"/>
          <w:sz w:val="28"/>
          <w:szCs w:val="28"/>
        </w:rPr>
        <w:t>нарного участка Корочанского уезда Якимов Г.И. [1,5].</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Основными задачами данных стажировок являлись: 1) ознакомление с результатами, полученными при искусственном оплодотворении живо</w:t>
      </w:r>
      <w:r w:rsidRPr="002F4687">
        <w:rPr>
          <w:rFonts w:ascii="Times New Roman" w:hAnsi="Times New Roman"/>
          <w:sz w:val="28"/>
          <w:szCs w:val="28"/>
        </w:rPr>
        <w:t>т</w:t>
      </w:r>
      <w:r w:rsidRPr="002F4687">
        <w:rPr>
          <w:rFonts w:ascii="Times New Roman" w:hAnsi="Times New Roman"/>
          <w:sz w:val="28"/>
          <w:szCs w:val="28"/>
        </w:rPr>
        <w:t>ных (экстерьер, работоспособность и продуктивность у приплода); 2) в</w:t>
      </w:r>
      <w:r w:rsidRPr="002F4687">
        <w:rPr>
          <w:rFonts w:ascii="Times New Roman" w:hAnsi="Times New Roman"/>
          <w:sz w:val="28"/>
          <w:szCs w:val="28"/>
        </w:rPr>
        <w:t>ы</w:t>
      </w:r>
      <w:r w:rsidRPr="002F4687">
        <w:rPr>
          <w:rFonts w:ascii="Times New Roman" w:hAnsi="Times New Roman"/>
          <w:sz w:val="28"/>
          <w:szCs w:val="28"/>
        </w:rPr>
        <w:t>яснение отн</w:t>
      </w:r>
      <w:r w:rsidRPr="002F4687">
        <w:rPr>
          <w:rFonts w:ascii="Times New Roman" w:hAnsi="Times New Roman"/>
          <w:sz w:val="28"/>
          <w:szCs w:val="28"/>
        </w:rPr>
        <w:t>о</w:t>
      </w:r>
      <w:r w:rsidRPr="002F4687">
        <w:rPr>
          <w:rFonts w:ascii="Times New Roman" w:hAnsi="Times New Roman"/>
          <w:sz w:val="28"/>
          <w:szCs w:val="28"/>
        </w:rPr>
        <w:t>шения населения к этому новому зоотехническому методу, идущему в разрез с традиционно сложившимся представлением воспрои</w:t>
      </w:r>
      <w:r w:rsidRPr="002F4687">
        <w:rPr>
          <w:rFonts w:ascii="Times New Roman" w:hAnsi="Times New Roman"/>
          <w:sz w:val="28"/>
          <w:szCs w:val="28"/>
        </w:rPr>
        <w:t>з</w:t>
      </w:r>
      <w:r w:rsidRPr="002F4687">
        <w:rPr>
          <w:rFonts w:ascii="Times New Roman" w:hAnsi="Times New Roman"/>
          <w:sz w:val="28"/>
          <w:szCs w:val="28"/>
        </w:rPr>
        <w:t>водства сельскохозяйственных животных; 3) изучение и приобретение н</w:t>
      </w:r>
      <w:r w:rsidRPr="002F4687">
        <w:rPr>
          <w:rFonts w:ascii="Times New Roman" w:hAnsi="Times New Roman"/>
          <w:sz w:val="28"/>
          <w:szCs w:val="28"/>
        </w:rPr>
        <w:t>а</w:t>
      </w:r>
      <w:r w:rsidRPr="002F4687">
        <w:rPr>
          <w:rFonts w:ascii="Times New Roman" w:hAnsi="Times New Roman"/>
          <w:sz w:val="28"/>
          <w:szCs w:val="28"/>
        </w:rPr>
        <w:t>выков техники искусственн</w:t>
      </w:r>
      <w:r w:rsidRPr="002F4687">
        <w:rPr>
          <w:rFonts w:ascii="Times New Roman" w:hAnsi="Times New Roman"/>
          <w:sz w:val="28"/>
          <w:szCs w:val="28"/>
        </w:rPr>
        <w:t>о</w:t>
      </w:r>
      <w:r w:rsidRPr="002F4687">
        <w:rPr>
          <w:rFonts w:ascii="Times New Roman" w:hAnsi="Times New Roman"/>
          <w:sz w:val="28"/>
          <w:szCs w:val="28"/>
        </w:rPr>
        <w:t xml:space="preserve">го оплодотворения. </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В своих отчётах  об итогах научно-практических командировок по изучению метода искусственного оплодотворения у животных,  вышен</w:t>
      </w:r>
      <w:r w:rsidRPr="002F4687">
        <w:rPr>
          <w:rFonts w:ascii="Times New Roman" w:hAnsi="Times New Roman"/>
          <w:sz w:val="28"/>
          <w:szCs w:val="28"/>
        </w:rPr>
        <w:t>а</w:t>
      </w:r>
      <w:r w:rsidRPr="002F4687">
        <w:rPr>
          <w:rFonts w:ascii="Times New Roman" w:hAnsi="Times New Roman"/>
          <w:sz w:val="28"/>
          <w:szCs w:val="28"/>
        </w:rPr>
        <w:t>званные в</w:t>
      </w:r>
      <w:r w:rsidRPr="002F4687">
        <w:rPr>
          <w:rFonts w:ascii="Times New Roman" w:hAnsi="Times New Roman"/>
          <w:sz w:val="28"/>
          <w:szCs w:val="28"/>
        </w:rPr>
        <w:t>е</w:t>
      </w:r>
      <w:r w:rsidRPr="002F4687">
        <w:rPr>
          <w:rFonts w:ascii="Times New Roman" w:hAnsi="Times New Roman"/>
          <w:sz w:val="28"/>
          <w:szCs w:val="28"/>
        </w:rPr>
        <w:t>теринарные врачи сообщали, что во время осмотра приплодов (лошадей, крупного рогатого скота, ягнят и зубро-бизонов) не было выя</w:t>
      </w:r>
      <w:r w:rsidRPr="002F4687">
        <w:rPr>
          <w:rFonts w:ascii="Times New Roman" w:hAnsi="Times New Roman"/>
          <w:sz w:val="28"/>
          <w:szCs w:val="28"/>
        </w:rPr>
        <w:t>в</w:t>
      </w:r>
      <w:r w:rsidRPr="002F4687">
        <w:rPr>
          <w:rFonts w:ascii="Times New Roman" w:hAnsi="Times New Roman"/>
          <w:sz w:val="28"/>
          <w:szCs w:val="28"/>
        </w:rPr>
        <w:t>лено каких-либо о</w:t>
      </w:r>
      <w:r w:rsidRPr="002F4687">
        <w:rPr>
          <w:rFonts w:ascii="Times New Roman" w:hAnsi="Times New Roman"/>
          <w:sz w:val="28"/>
          <w:szCs w:val="28"/>
        </w:rPr>
        <w:t>т</w:t>
      </w:r>
      <w:r w:rsidRPr="002F4687">
        <w:rPr>
          <w:rFonts w:ascii="Times New Roman" w:hAnsi="Times New Roman"/>
          <w:sz w:val="28"/>
          <w:szCs w:val="28"/>
        </w:rPr>
        <w:t>личий от животных, полученных естественным путём, потому как законы н</w:t>
      </w:r>
      <w:r w:rsidRPr="002F4687">
        <w:rPr>
          <w:rFonts w:ascii="Times New Roman" w:hAnsi="Times New Roman"/>
          <w:sz w:val="28"/>
          <w:szCs w:val="28"/>
        </w:rPr>
        <w:t>а</w:t>
      </w:r>
      <w:r w:rsidRPr="002F4687">
        <w:rPr>
          <w:rFonts w:ascii="Times New Roman" w:hAnsi="Times New Roman"/>
          <w:sz w:val="28"/>
          <w:szCs w:val="28"/>
        </w:rPr>
        <w:t xml:space="preserve">следственности идентично действуют и проявляются как в природе, так и при вмешательстве человека. </w:t>
      </w:r>
    </w:p>
    <w:p w:rsidR="00C85BE0" w:rsidRPr="002F4687" w:rsidRDefault="00C85BE0" w:rsidP="00C85BE0">
      <w:pPr>
        <w:pStyle w:val="a8"/>
        <w:spacing w:after="0" w:line="240" w:lineRule="auto"/>
        <w:ind w:left="0" w:firstLine="720"/>
        <w:jc w:val="both"/>
        <w:rPr>
          <w:rFonts w:ascii="Times New Roman" w:hAnsi="Times New Roman"/>
          <w:spacing w:val="-2"/>
          <w:sz w:val="28"/>
          <w:szCs w:val="28"/>
        </w:rPr>
      </w:pPr>
      <w:r w:rsidRPr="002F4687">
        <w:rPr>
          <w:rFonts w:ascii="Times New Roman" w:hAnsi="Times New Roman"/>
          <w:spacing w:val="-2"/>
          <w:sz w:val="28"/>
          <w:szCs w:val="28"/>
        </w:rPr>
        <w:t>В то же время, сельское население, главным образом крестьянское, относилось к прогрессирующему развитию перспективного направления в деле получения большого количества животных от особо выдающихся пр</w:t>
      </w:r>
      <w:r w:rsidRPr="002F4687">
        <w:rPr>
          <w:rFonts w:ascii="Times New Roman" w:hAnsi="Times New Roman"/>
          <w:spacing w:val="-2"/>
          <w:sz w:val="28"/>
          <w:szCs w:val="28"/>
        </w:rPr>
        <w:t>о</w:t>
      </w:r>
      <w:r w:rsidRPr="002F4687">
        <w:rPr>
          <w:rFonts w:ascii="Times New Roman" w:hAnsi="Times New Roman"/>
          <w:spacing w:val="-2"/>
          <w:sz w:val="28"/>
          <w:szCs w:val="28"/>
        </w:rPr>
        <w:t>изводителей, обладающих высокой работоспособностью и продуктивн</w:t>
      </w:r>
      <w:r w:rsidRPr="002F4687">
        <w:rPr>
          <w:rFonts w:ascii="Times New Roman" w:hAnsi="Times New Roman"/>
          <w:spacing w:val="-2"/>
          <w:sz w:val="28"/>
          <w:szCs w:val="28"/>
        </w:rPr>
        <w:t>о</w:t>
      </w:r>
      <w:r w:rsidRPr="002F4687">
        <w:rPr>
          <w:rFonts w:ascii="Times New Roman" w:hAnsi="Times New Roman"/>
          <w:spacing w:val="-2"/>
          <w:sz w:val="28"/>
          <w:szCs w:val="28"/>
        </w:rPr>
        <w:t>стью, в бол</w:t>
      </w:r>
      <w:r w:rsidRPr="002F4687">
        <w:rPr>
          <w:rFonts w:ascii="Times New Roman" w:hAnsi="Times New Roman"/>
          <w:spacing w:val="-2"/>
          <w:sz w:val="28"/>
          <w:szCs w:val="28"/>
        </w:rPr>
        <w:t>ь</w:t>
      </w:r>
      <w:r w:rsidRPr="002F4687">
        <w:rPr>
          <w:rFonts w:ascii="Times New Roman" w:hAnsi="Times New Roman"/>
          <w:spacing w:val="-2"/>
          <w:sz w:val="28"/>
          <w:szCs w:val="28"/>
        </w:rPr>
        <w:t>шинстве случаев с удивлением, нежели с недоверием. Однако на первых этапах проведения исследований сельские жители старались в</w:t>
      </w:r>
      <w:r w:rsidRPr="002F4687">
        <w:rPr>
          <w:rFonts w:ascii="Times New Roman" w:hAnsi="Times New Roman"/>
          <w:spacing w:val="-2"/>
          <w:sz w:val="28"/>
          <w:szCs w:val="28"/>
        </w:rPr>
        <w:t>о</w:t>
      </w:r>
      <w:r w:rsidRPr="002F4687">
        <w:rPr>
          <w:rFonts w:ascii="Times New Roman" w:hAnsi="Times New Roman"/>
          <w:spacing w:val="-2"/>
          <w:sz w:val="28"/>
          <w:szCs w:val="28"/>
        </w:rPr>
        <w:t>влечь в эксперимент безнадё</w:t>
      </w:r>
      <w:r w:rsidRPr="002F4687">
        <w:rPr>
          <w:rFonts w:ascii="Times New Roman" w:hAnsi="Times New Roman"/>
          <w:spacing w:val="-2"/>
          <w:sz w:val="28"/>
          <w:szCs w:val="28"/>
        </w:rPr>
        <w:t>ж</w:t>
      </w:r>
      <w:r w:rsidRPr="002F4687">
        <w:rPr>
          <w:rFonts w:ascii="Times New Roman" w:hAnsi="Times New Roman"/>
          <w:spacing w:val="-2"/>
          <w:sz w:val="28"/>
          <w:szCs w:val="28"/>
        </w:rPr>
        <w:t>ных маток, избегая давать «под искусство» хороших, поскольку считали это дело не чистым. Так, например, в Херсо</w:t>
      </w:r>
      <w:r w:rsidRPr="002F4687">
        <w:rPr>
          <w:rFonts w:ascii="Times New Roman" w:hAnsi="Times New Roman"/>
          <w:spacing w:val="-2"/>
          <w:sz w:val="28"/>
          <w:szCs w:val="28"/>
        </w:rPr>
        <w:t>н</w:t>
      </w:r>
      <w:r w:rsidRPr="002F4687">
        <w:rPr>
          <w:rFonts w:ascii="Times New Roman" w:hAnsi="Times New Roman"/>
          <w:spacing w:val="-2"/>
          <w:sz w:val="28"/>
          <w:szCs w:val="28"/>
        </w:rPr>
        <w:t>ском земстве, со слов заведующего конюшней ветеринарного врача Бели</w:t>
      </w:r>
      <w:r w:rsidRPr="002F4687">
        <w:rPr>
          <w:rFonts w:ascii="Times New Roman" w:hAnsi="Times New Roman"/>
          <w:spacing w:val="-2"/>
          <w:sz w:val="28"/>
          <w:szCs w:val="28"/>
        </w:rPr>
        <w:t>н</w:t>
      </w:r>
      <w:r w:rsidRPr="002F4687">
        <w:rPr>
          <w:rFonts w:ascii="Times New Roman" w:hAnsi="Times New Roman"/>
          <w:spacing w:val="-2"/>
          <w:sz w:val="28"/>
          <w:szCs w:val="28"/>
        </w:rPr>
        <w:t>ского, крестьяне серьёзно не воспринимали метод искусственного оплод</w:t>
      </w:r>
      <w:r w:rsidRPr="002F4687">
        <w:rPr>
          <w:rFonts w:ascii="Times New Roman" w:hAnsi="Times New Roman"/>
          <w:spacing w:val="-2"/>
          <w:sz w:val="28"/>
          <w:szCs w:val="28"/>
        </w:rPr>
        <w:t>о</w:t>
      </w:r>
      <w:r w:rsidRPr="002F4687">
        <w:rPr>
          <w:rFonts w:ascii="Times New Roman" w:hAnsi="Times New Roman"/>
          <w:spacing w:val="-2"/>
          <w:sz w:val="28"/>
          <w:szCs w:val="28"/>
        </w:rPr>
        <w:t>творения животных и думали, что «витинары просто м</w:t>
      </w:r>
      <w:r w:rsidRPr="002F4687">
        <w:rPr>
          <w:rFonts w:ascii="Times New Roman" w:hAnsi="Times New Roman"/>
          <w:spacing w:val="-2"/>
          <w:sz w:val="28"/>
          <w:szCs w:val="28"/>
        </w:rPr>
        <w:t>о</w:t>
      </w:r>
      <w:r w:rsidRPr="002F4687">
        <w:rPr>
          <w:rFonts w:ascii="Times New Roman" w:hAnsi="Times New Roman"/>
          <w:spacing w:val="-2"/>
          <w:sz w:val="28"/>
          <w:szCs w:val="28"/>
        </w:rPr>
        <w:t>рочат им голову». Тем не менее, по истечении 2-3 лет, на основании целого ряда наблюдений и неопровержимых результатов получения высокопродуктивного приплода, изменился взгляд сельских жителей на перспективное новшество в живо</w:t>
      </w:r>
      <w:r w:rsidRPr="002F4687">
        <w:rPr>
          <w:rFonts w:ascii="Times New Roman" w:hAnsi="Times New Roman"/>
          <w:spacing w:val="-2"/>
          <w:sz w:val="28"/>
          <w:szCs w:val="28"/>
        </w:rPr>
        <w:t>т</w:t>
      </w:r>
      <w:r w:rsidRPr="002F4687">
        <w:rPr>
          <w:rFonts w:ascii="Times New Roman" w:hAnsi="Times New Roman"/>
          <w:spacing w:val="-2"/>
          <w:sz w:val="28"/>
          <w:szCs w:val="28"/>
        </w:rPr>
        <w:t>новодстве и они начали искренне доверять этому методу.</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Что касается технической стороны метода искусственного оплод</w:t>
      </w:r>
      <w:r w:rsidRPr="002F4687">
        <w:rPr>
          <w:rFonts w:ascii="Times New Roman" w:hAnsi="Times New Roman"/>
          <w:sz w:val="28"/>
          <w:szCs w:val="28"/>
        </w:rPr>
        <w:t>о</w:t>
      </w:r>
      <w:r w:rsidRPr="002F4687">
        <w:rPr>
          <w:rFonts w:ascii="Times New Roman" w:hAnsi="Times New Roman"/>
          <w:sz w:val="28"/>
          <w:szCs w:val="28"/>
        </w:rPr>
        <w:t>творения животных, то с ним могли ознакомиться все желающие ветер</w:t>
      </w:r>
      <w:r w:rsidRPr="002F4687">
        <w:rPr>
          <w:rFonts w:ascii="Times New Roman" w:hAnsi="Times New Roman"/>
          <w:sz w:val="28"/>
          <w:szCs w:val="28"/>
        </w:rPr>
        <w:t>и</w:t>
      </w:r>
      <w:r w:rsidRPr="002F4687">
        <w:rPr>
          <w:rFonts w:ascii="Times New Roman" w:hAnsi="Times New Roman"/>
          <w:sz w:val="28"/>
          <w:szCs w:val="28"/>
        </w:rPr>
        <w:t>нарные вр</w:t>
      </w:r>
      <w:r w:rsidRPr="002F4687">
        <w:rPr>
          <w:rFonts w:ascii="Times New Roman" w:hAnsi="Times New Roman"/>
          <w:sz w:val="28"/>
          <w:szCs w:val="28"/>
        </w:rPr>
        <w:t>а</w:t>
      </w:r>
      <w:r w:rsidRPr="002F4687">
        <w:rPr>
          <w:rFonts w:ascii="Times New Roman" w:hAnsi="Times New Roman"/>
          <w:sz w:val="28"/>
          <w:szCs w:val="28"/>
        </w:rPr>
        <w:t xml:space="preserve">чи непосредственно под руководством главного пропагандиста и инициатора данного метода Иванова И.И.. </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b/>
          <w:sz w:val="28"/>
          <w:szCs w:val="28"/>
        </w:rPr>
        <w:t>Заключение.</w:t>
      </w:r>
      <w:r w:rsidRPr="002F4687">
        <w:rPr>
          <w:rFonts w:ascii="Times New Roman" w:hAnsi="Times New Roman"/>
          <w:sz w:val="28"/>
          <w:szCs w:val="28"/>
        </w:rPr>
        <w:t xml:space="preserve"> Понимая значимость, перспективность и тем более экономическую выгоду при этом способе воспроизводства  поголовья с улучшенными продуктивными  качествами  многие уездные земства Вор</w:t>
      </w:r>
      <w:r w:rsidRPr="002F4687">
        <w:rPr>
          <w:rFonts w:ascii="Times New Roman" w:hAnsi="Times New Roman"/>
          <w:sz w:val="28"/>
          <w:szCs w:val="28"/>
        </w:rPr>
        <w:t>о</w:t>
      </w:r>
      <w:r w:rsidRPr="002F4687">
        <w:rPr>
          <w:rFonts w:ascii="Times New Roman" w:hAnsi="Times New Roman"/>
          <w:sz w:val="28"/>
          <w:szCs w:val="28"/>
        </w:rPr>
        <w:t>нежской и Курской губерний не жалели средств на приобретение необх</w:t>
      </w:r>
      <w:r w:rsidRPr="002F4687">
        <w:rPr>
          <w:rFonts w:ascii="Times New Roman" w:hAnsi="Times New Roman"/>
          <w:sz w:val="28"/>
          <w:szCs w:val="28"/>
        </w:rPr>
        <w:t>о</w:t>
      </w:r>
      <w:r w:rsidRPr="002F4687">
        <w:rPr>
          <w:rFonts w:ascii="Times New Roman" w:hAnsi="Times New Roman"/>
          <w:sz w:val="28"/>
          <w:szCs w:val="28"/>
        </w:rPr>
        <w:t>димых инструментов и на командировку ветеринарных врачей для изуч</w:t>
      </w:r>
      <w:r w:rsidRPr="002F4687">
        <w:rPr>
          <w:rFonts w:ascii="Times New Roman" w:hAnsi="Times New Roman"/>
          <w:sz w:val="28"/>
          <w:szCs w:val="28"/>
        </w:rPr>
        <w:t>е</w:t>
      </w:r>
      <w:r w:rsidRPr="002F4687">
        <w:rPr>
          <w:rFonts w:ascii="Times New Roman" w:hAnsi="Times New Roman"/>
          <w:sz w:val="28"/>
          <w:szCs w:val="28"/>
        </w:rPr>
        <w:t>ния и освоения методики, чтобы получить возможность практиковать и</w:t>
      </w:r>
      <w:r w:rsidRPr="002F4687">
        <w:rPr>
          <w:rFonts w:ascii="Times New Roman" w:hAnsi="Times New Roman"/>
          <w:sz w:val="28"/>
          <w:szCs w:val="28"/>
        </w:rPr>
        <w:t>с</w:t>
      </w:r>
      <w:r w:rsidRPr="002F4687">
        <w:rPr>
          <w:rFonts w:ascii="Times New Roman" w:hAnsi="Times New Roman"/>
          <w:sz w:val="28"/>
          <w:szCs w:val="28"/>
        </w:rPr>
        <w:t>кусственное оплодотворение. Также уездные земства предлагали на совм</w:t>
      </w:r>
      <w:r w:rsidRPr="002F4687">
        <w:rPr>
          <w:rFonts w:ascii="Times New Roman" w:hAnsi="Times New Roman"/>
          <w:sz w:val="28"/>
          <w:szCs w:val="28"/>
        </w:rPr>
        <w:t>е</w:t>
      </w:r>
      <w:r w:rsidRPr="002F4687">
        <w:rPr>
          <w:rFonts w:ascii="Times New Roman" w:hAnsi="Times New Roman"/>
          <w:sz w:val="28"/>
          <w:szCs w:val="28"/>
        </w:rPr>
        <w:lastRenderedPageBreak/>
        <w:t>стные средства с губернским приобретать жеребцов – производителей р</w:t>
      </w:r>
      <w:r w:rsidRPr="002F4687">
        <w:rPr>
          <w:rFonts w:ascii="Times New Roman" w:hAnsi="Times New Roman"/>
          <w:sz w:val="28"/>
          <w:szCs w:val="28"/>
        </w:rPr>
        <w:t>ы</w:t>
      </w:r>
      <w:r w:rsidRPr="002F4687">
        <w:rPr>
          <w:rFonts w:ascii="Times New Roman" w:hAnsi="Times New Roman"/>
          <w:sz w:val="28"/>
          <w:szCs w:val="28"/>
        </w:rPr>
        <w:t>систой породы и чистокровных быков для получения от них высококач</w:t>
      </w:r>
      <w:r w:rsidRPr="002F4687">
        <w:rPr>
          <w:rFonts w:ascii="Times New Roman" w:hAnsi="Times New Roman"/>
          <w:sz w:val="28"/>
          <w:szCs w:val="28"/>
        </w:rPr>
        <w:t>е</w:t>
      </w:r>
      <w:r w:rsidRPr="002F4687">
        <w:rPr>
          <w:rFonts w:ascii="Times New Roman" w:hAnsi="Times New Roman"/>
          <w:sz w:val="28"/>
          <w:szCs w:val="28"/>
        </w:rPr>
        <w:t xml:space="preserve">ственного семени. </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Таким образом, благодаря искусственному оплодотворению, предо</w:t>
      </w:r>
      <w:r w:rsidRPr="002F4687">
        <w:rPr>
          <w:rFonts w:ascii="Times New Roman" w:hAnsi="Times New Roman"/>
          <w:sz w:val="28"/>
          <w:szCs w:val="28"/>
        </w:rPr>
        <w:t>с</w:t>
      </w:r>
      <w:r w:rsidRPr="002F4687">
        <w:rPr>
          <w:rFonts w:ascii="Times New Roman" w:hAnsi="Times New Roman"/>
          <w:sz w:val="28"/>
          <w:szCs w:val="28"/>
        </w:rPr>
        <w:t>тавлялась широкая возможность массового скрещивания аборигенных ж</w:t>
      </w:r>
      <w:r w:rsidRPr="002F4687">
        <w:rPr>
          <w:rFonts w:ascii="Times New Roman" w:hAnsi="Times New Roman"/>
          <w:sz w:val="28"/>
          <w:szCs w:val="28"/>
        </w:rPr>
        <w:t>и</w:t>
      </w:r>
      <w:r w:rsidRPr="002F4687">
        <w:rPr>
          <w:rFonts w:ascii="Times New Roman" w:hAnsi="Times New Roman"/>
          <w:sz w:val="28"/>
          <w:szCs w:val="28"/>
        </w:rPr>
        <w:t>вотных с продуктивными производителями, что в свою очередь позволяло получать скот  не только не хуже западного, но и во многих отношениях лучше по экстерьеру и продуктивности.</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sz w:val="28"/>
          <w:szCs w:val="28"/>
        </w:rPr>
        <w:t>Признание метода искусственного оплодотворения животных в н</w:t>
      </w:r>
      <w:r w:rsidRPr="002F4687">
        <w:rPr>
          <w:rFonts w:ascii="Times New Roman" w:hAnsi="Times New Roman"/>
          <w:sz w:val="28"/>
          <w:szCs w:val="28"/>
        </w:rPr>
        <w:t>а</w:t>
      </w:r>
      <w:r w:rsidRPr="002F4687">
        <w:rPr>
          <w:rFonts w:ascii="Times New Roman" w:hAnsi="Times New Roman"/>
          <w:sz w:val="28"/>
          <w:szCs w:val="28"/>
        </w:rPr>
        <w:t>учном и прикладном отношении позволило его автору открыть при вет</w:t>
      </w:r>
      <w:r w:rsidRPr="002F4687">
        <w:rPr>
          <w:rFonts w:ascii="Times New Roman" w:hAnsi="Times New Roman"/>
          <w:sz w:val="28"/>
          <w:szCs w:val="28"/>
        </w:rPr>
        <w:t>е</w:t>
      </w:r>
      <w:r w:rsidRPr="002F4687">
        <w:rPr>
          <w:rFonts w:ascii="Times New Roman" w:hAnsi="Times New Roman"/>
          <w:sz w:val="28"/>
          <w:szCs w:val="28"/>
        </w:rPr>
        <w:t>ринарной лаборатории Министерства Внутренних Дел России физиолог</w:t>
      </w:r>
      <w:r w:rsidRPr="002F4687">
        <w:rPr>
          <w:rFonts w:ascii="Times New Roman" w:hAnsi="Times New Roman"/>
          <w:sz w:val="28"/>
          <w:szCs w:val="28"/>
        </w:rPr>
        <w:t>и</w:t>
      </w:r>
      <w:r w:rsidRPr="002F4687">
        <w:rPr>
          <w:rFonts w:ascii="Times New Roman" w:hAnsi="Times New Roman"/>
          <w:sz w:val="28"/>
          <w:szCs w:val="28"/>
        </w:rPr>
        <w:t xml:space="preserve">ческое отделение, в котором с </w:t>
      </w:r>
      <w:smartTag w:uri="urn:schemas-microsoft-com:office:smarttags" w:element="metricconverter">
        <w:smartTagPr>
          <w:attr w:name="ProductID" w:val="5 мм"/>
        </w:smartTagPr>
        <w:r w:rsidRPr="002F4687">
          <w:rPr>
            <w:rFonts w:ascii="Times New Roman" w:hAnsi="Times New Roman"/>
            <w:sz w:val="28"/>
            <w:szCs w:val="28"/>
          </w:rPr>
          <w:t>1909 г</w:t>
        </w:r>
      </w:smartTag>
      <w:r w:rsidRPr="002F4687">
        <w:rPr>
          <w:rFonts w:ascii="Times New Roman" w:hAnsi="Times New Roman"/>
          <w:sz w:val="28"/>
          <w:szCs w:val="28"/>
        </w:rPr>
        <w:t>. было начато обучение ветеринарных врачей технике искусственного осеменения кобыл. Подготовленными ка</w:t>
      </w:r>
      <w:r w:rsidRPr="002F4687">
        <w:rPr>
          <w:rFonts w:ascii="Times New Roman" w:hAnsi="Times New Roman"/>
          <w:sz w:val="28"/>
          <w:szCs w:val="28"/>
        </w:rPr>
        <w:t>д</w:t>
      </w:r>
      <w:r w:rsidRPr="002F4687">
        <w:rPr>
          <w:rFonts w:ascii="Times New Roman" w:hAnsi="Times New Roman"/>
          <w:sz w:val="28"/>
          <w:szCs w:val="28"/>
        </w:rPr>
        <w:t xml:space="preserve">рами к началу </w:t>
      </w:r>
      <w:smartTag w:uri="urn:schemas-microsoft-com:office:smarttags" w:element="metricconverter">
        <w:smartTagPr>
          <w:attr w:name="ProductID" w:val="5 мм"/>
        </w:smartTagPr>
        <w:r w:rsidRPr="002F4687">
          <w:rPr>
            <w:rFonts w:ascii="Times New Roman" w:hAnsi="Times New Roman"/>
            <w:sz w:val="28"/>
            <w:szCs w:val="28"/>
          </w:rPr>
          <w:t>1914 г</w:t>
        </w:r>
      </w:smartTag>
      <w:r w:rsidRPr="002F4687">
        <w:rPr>
          <w:rFonts w:ascii="Times New Roman" w:hAnsi="Times New Roman"/>
          <w:sz w:val="28"/>
          <w:szCs w:val="28"/>
        </w:rPr>
        <w:t>. было осеменено 7802 кобылы [6].</w:t>
      </w:r>
    </w:p>
    <w:p w:rsidR="00C85BE0" w:rsidRPr="002F4687" w:rsidRDefault="00C85BE0" w:rsidP="00C85BE0">
      <w:pPr>
        <w:ind w:firstLine="708"/>
        <w:jc w:val="both"/>
        <w:rPr>
          <w:sz w:val="28"/>
          <w:szCs w:val="28"/>
        </w:rPr>
      </w:pPr>
      <w:r w:rsidRPr="002F4687">
        <w:rPr>
          <w:b/>
          <w:caps/>
          <w:sz w:val="28"/>
          <w:szCs w:val="28"/>
        </w:rPr>
        <w:t>л</w:t>
      </w:r>
      <w:r w:rsidRPr="002F4687">
        <w:rPr>
          <w:b/>
          <w:sz w:val="28"/>
          <w:szCs w:val="28"/>
        </w:rPr>
        <w:t xml:space="preserve">итература. </w:t>
      </w:r>
      <w:r w:rsidRPr="002F4687">
        <w:rPr>
          <w:sz w:val="28"/>
          <w:szCs w:val="28"/>
        </w:rPr>
        <w:t>1. Ветеринарно-лечебная деятельность // Журналы В</w:t>
      </w:r>
      <w:r w:rsidRPr="002F4687">
        <w:rPr>
          <w:sz w:val="28"/>
          <w:szCs w:val="28"/>
        </w:rPr>
        <w:t>о</w:t>
      </w:r>
      <w:r w:rsidRPr="002F4687">
        <w:rPr>
          <w:sz w:val="28"/>
          <w:szCs w:val="28"/>
        </w:rPr>
        <w:t>ронежского уездного земского собрания / Очередной сессии 25 сентября - 3 октября, 1913. - Воронеж, 1914.- С.18-27. 2. Дунин-Марцинкевич Р. Об улучшении скотоводства в России при посредстве земства // Вестник о</w:t>
      </w:r>
      <w:r w:rsidRPr="002F4687">
        <w:rPr>
          <w:sz w:val="28"/>
          <w:szCs w:val="28"/>
        </w:rPr>
        <w:t>б</w:t>
      </w:r>
      <w:r w:rsidRPr="002F4687">
        <w:rPr>
          <w:sz w:val="28"/>
          <w:szCs w:val="28"/>
        </w:rPr>
        <w:t>щественной в</w:t>
      </w:r>
      <w:r w:rsidRPr="002F4687">
        <w:rPr>
          <w:sz w:val="28"/>
          <w:szCs w:val="28"/>
        </w:rPr>
        <w:t>е</w:t>
      </w:r>
      <w:r w:rsidRPr="002F4687">
        <w:rPr>
          <w:sz w:val="28"/>
          <w:szCs w:val="28"/>
        </w:rPr>
        <w:t>теринарии, 1890, № 14.- С.534-537. 3. Ковалевский С.Н. Об искусственном оплодотворении животных // Труды IV совещания предст</w:t>
      </w:r>
      <w:r w:rsidRPr="002F4687">
        <w:rPr>
          <w:sz w:val="28"/>
          <w:szCs w:val="28"/>
        </w:rPr>
        <w:t>а</w:t>
      </w:r>
      <w:r w:rsidRPr="002F4687">
        <w:rPr>
          <w:sz w:val="28"/>
          <w:szCs w:val="28"/>
        </w:rPr>
        <w:t>вителей земств и вет</w:t>
      </w:r>
      <w:r w:rsidRPr="002F4687">
        <w:rPr>
          <w:sz w:val="28"/>
          <w:szCs w:val="28"/>
        </w:rPr>
        <w:t>е</w:t>
      </w:r>
      <w:r w:rsidRPr="002F4687">
        <w:rPr>
          <w:sz w:val="28"/>
          <w:szCs w:val="28"/>
        </w:rPr>
        <w:t xml:space="preserve">ринарных врачей Воронежской губернии 6-11 августа </w:t>
      </w:r>
      <w:smartTag w:uri="urn:schemas-microsoft-com:office:smarttags" w:element="metricconverter">
        <w:smartTagPr>
          <w:attr w:name="ProductID" w:val="5 мм"/>
        </w:smartTagPr>
        <w:r w:rsidRPr="002F4687">
          <w:rPr>
            <w:sz w:val="28"/>
            <w:szCs w:val="28"/>
          </w:rPr>
          <w:t>1911 г</w:t>
        </w:r>
      </w:smartTag>
      <w:r w:rsidRPr="002F4687">
        <w:rPr>
          <w:sz w:val="28"/>
          <w:szCs w:val="28"/>
        </w:rPr>
        <w:t>. - Воронеж, 1911.- С.181-190. 4. Кольцов Г.И. К вопросу о разгран</w:t>
      </w:r>
      <w:r w:rsidRPr="002F4687">
        <w:rPr>
          <w:sz w:val="28"/>
          <w:szCs w:val="28"/>
        </w:rPr>
        <w:t>и</w:t>
      </w:r>
      <w:r w:rsidRPr="002F4687">
        <w:rPr>
          <w:sz w:val="28"/>
          <w:szCs w:val="28"/>
        </w:rPr>
        <w:t>чении сферы деятельности г</w:t>
      </w:r>
      <w:r w:rsidRPr="002F4687">
        <w:rPr>
          <w:sz w:val="28"/>
          <w:szCs w:val="28"/>
        </w:rPr>
        <w:t>у</w:t>
      </w:r>
      <w:r w:rsidRPr="002F4687">
        <w:rPr>
          <w:sz w:val="28"/>
          <w:szCs w:val="28"/>
        </w:rPr>
        <w:t>бернского и уездных земств в ветеринарной организации // Ветеринарное обозрение, 1904.- С.1027-1029. 5. Отчёт о к</w:t>
      </w:r>
      <w:r w:rsidRPr="002F4687">
        <w:rPr>
          <w:sz w:val="28"/>
          <w:szCs w:val="28"/>
        </w:rPr>
        <w:t>о</w:t>
      </w:r>
      <w:r w:rsidRPr="002F4687">
        <w:rPr>
          <w:sz w:val="28"/>
          <w:szCs w:val="28"/>
        </w:rPr>
        <w:t>мандировке для изучения метода искусственного оплодотворения у ж</w:t>
      </w:r>
      <w:r w:rsidRPr="002F4687">
        <w:rPr>
          <w:sz w:val="28"/>
          <w:szCs w:val="28"/>
        </w:rPr>
        <w:t>и</w:t>
      </w:r>
      <w:r w:rsidRPr="002F4687">
        <w:rPr>
          <w:sz w:val="28"/>
          <w:szCs w:val="28"/>
        </w:rPr>
        <w:t xml:space="preserve">вотных // Журналы заседаний XLVI очередного Корочанского уездного земского собрания за </w:t>
      </w:r>
      <w:smartTag w:uri="urn:schemas-microsoft-com:office:smarttags" w:element="metricconverter">
        <w:smartTagPr>
          <w:attr w:name="ProductID" w:val="5 мм"/>
        </w:smartTagPr>
        <w:r w:rsidRPr="002F4687">
          <w:rPr>
            <w:sz w:val="28"/>
            <w:szCs w:val="28"/>
          </w:rPr>
          <w:t>1910 г</w:t>
        </w:r>
      </w:smartTag>
      <w:r w:rsidRPr="002F4687">
        <w:rPr>
          <w:sz w:val="28"/>
          <w:szCs w:val="28"/>
        </w:rPr>
        <w:t>. - Курск, 1911.- С.256-257. 6. Преображенский О.Н. 100 лет первой монографии об искусственном осеменении млекоп</w:t>
      </w:r>
      <w:r w:rsidRPr="002F4687">
        <w:rPr>
          <w:sz w:val="28"/>
          <w:szCs w:val="28"/>
        </w:rPr>
        <w:t>и</w:t>
      </w:r>
      <w:r w:rsidRPr="002F4687">
        <w:rPr>
          <w:sz w:val="28"/>
          <w:szCs w:val="28"/>
        </w:rPr>
        <w:t xml:space="preserve">тающих // Ветеринария сельскохозяйственных животных, 2007, № 8.- С.72-73. </w:t>
      </w:r>
    </w:p>
    <w:p w:rsidR="00C85BE0" w:rsidRPr="002F4687" w:rsidRDefault="00C85BE0" w:rsidP="00C85BE0">
      <w:pPr>
        <w:jc w:val="center"/>
        <w:rPr>
          <w:sz w:val="28"/>
          <w:szCs w:val="28"/>
        </w:rPr>
      </w:pPr>
      <w:r w:rsidRPr="002F4687">
        <w:rPr>
          <w:b/>
          <w:bCs/>
          <w:sz w:val="28"/>
          <w:szCs w:val="28"/>
        </w:rPr>
        <w:t>THE ROLE OF VETERINARIANS IN THE IMPROVEMENT OF PRODUCTIVE QUALITIES OF NATIVE BREEDS OF LIVESTOCK BY ARTIFICIAL INSEMINATION IN THE VORONEZH AND KURSK PROVINCES IN THE EARLY TWENTIETH CENTURY</w:t>
      </w:r>
    </w:p>
    <w:p w:rsidR="00C85BE0" w:rsidRPr="002F4687" w:rsidRDefault="00C85BE0" w:rsidP="00C85BE0">
      <w:pPr>
        <w:ind w:firstLine="709"/>
        <w:jc w:val="center"/>
        <w:rPr>
          <w:b/>
          <w:sz w:val="28"/>
          <w:szCs w:val="28"/>
        </w:rPr>
      </w:pPr>
      <w:r w:rsidRPr="002F4687">
        <w:rPr>
          <w:b/>
          <w:bCs/>
          <w:sz w:val="28"/>
          <w:szCs w:val="28"/>
        </w:rPr>
        <w:t>Bukhanov V.D., Skvortsov V.N.</w:t>
      </w:r>
    </w:p>
    <w:p w:rsidR="00C85BE0" w:rsidRPr="002F4687" w:rsidRDefault="00C85BE0" w:rsidP="00C85BE0">
      <w:pPr>
        <w:jc w:val="center"/>
        <w:rPr>
          <w:b/>
          <w:sz w:val="28"/>
          <w:szCs w:val="28"/>
          <w:vertAlign w:val="superscript"/>
        </w:rPr>
      </w:pPr>
      <w:r w:rsidRPr="002F4687">
        <w:rPr>
          <w:sz w:val="28"/>
          <w:szCs w:val="28"/>
        </w:rPr>
        <w:t xml:space="preserve">Belgorod Department All-Russian Scientific Research Institute of Experimental </w:t>
      </w:r>
      <w:r w:rsidRPr="002F4687">
        <w:rPr>
          <w:sz w:val="28"/>
          <w:szCs w:val="28"/>
        </w:rPr>
        <w:br/>
        <w:t>Veterinary Med</w:t>
      </w:r>
      <w:r w:rsidRPr="002F4687">
        <w:rPr>
          <w:sz w:val="28"/>
          <w:szCs w:val="28"/>
        </w:rPr>
        <w:t>i</w:t>
      </w:r>
      <w:r w:rsidRPr="002F4687">
        <w:rPr>
          <w:sz w:val="28"/>
          <w:szCs w:val="28"/>
        </w:rPr>
        <w:t>cine, Belgorod, Russia</w:t>
      </w:r>
    </w:p>
    <w:p w:rsidR="00C85BE0" w:rsidRPr="002F4687" w:rsidRDefault="00C85BE0" w:rsidP="00C85BE0">
      <w:pPr>
        <w:ind w:firstLine="708"/>
        <w:jc w:val="both"/>
        <w:rPr>
          <w:sz w:val="28"/>
          <w:szCs w:val="28"/>
        </w:rPr>
      </w:pPr>
      <w:r w:rsidRPr="002F4687">
        <w:rPr>
          <w:sz w:val="28"/>
          <w:szCs w:val="28"/>
        </w:rPr>
        <w:t>The article reflected the role of veterinarians in the improvement of productive qualities of native breeds of livestock by artificial insemination in the Voronezh and Kursk province at the beginning of the 20th century and provides information on the implementation of this method.</w:t>
      </w:r>
    </w:p>
    <w:p w:rsidR="00C85BE0" w:rsidRPr="002F4687" w:rsidRDefault="00C85BE0" w:rsidP="00C85BE0">
      <w:pPr>
        <w:pStyle w:val="af2"/>
        <w:jc w:val="left"/>
        <w:rPr>
          <w:bCs/>
        </w:rPr>
      </w:pPr>
    </w:p>
    <w:p w:rsidR="00F90543" w:rsidRPr="002F4687" w:rsidRDefault="00F90543" w:rsidP="00C85BE0">
      <w:pPr>
        <w:pStyle w:val="af2"/>
        <w:jc w:val="left"/>
        <w:rPr>
          <w:bCs/>
        </w:rPr>
      </w:pPr>
    </w:p>
    <w:p w:rsidR="00F90543" w:rsidRPr="002F4687" w:rsidRDefault="00F90543" w:rsidP="00C85BE0">
      <w:pPr>
        <w:pStyle w:val="af2"/>
        <w:jc w:val="left"/>
        <w:rPr>
          <w:bCs/>
        </w:rPr>
      </w:pPr>
    </w:p>
    <w:p w:rsidR="00F90543" w:rsidRPr="002F4687" w:rsidRDefault="00F90543" w:rsidP="00C85BE0">
      <w:pPr>
        <w:pStyle w:val="af2"/>
        <w:jc w:val="left"/>
        <w:rPr>
          <w:bCs/>
        </w:rPr>
      </w:pPr>
    </w:p>
    <w:p w:rsidR="00C85BE0" w:rsidRPr="002F4687" w:rsidRDefault="00C85BE0" w:rsidP="00C85BE0">
      <w:pPr>
        <w:pStyle w:val="af2"/>
        <w:jc w:val="left"/>
        <w:rPr>
          <w:bCs/>
        </w:rPr>
      </w:pPr>
      <w:r w:rsidRPr="002F4687">
        <w:rPr>
          <w:bCs/>
        </w:rPr>
        <w:lastRenderedPageBreak/>
        <w:t>УДК 636:2-591.463.1</w:t>
      </w:r>
    </w:p>
    <w:p w:rsidR="00C85BE0" w:rsidRPr="002F4687" w:rsidRDefault="00C85BE0" w:rsidP="00C85BE0">
      <w:pPr>
        <w:pStyle w:val="af2"/>
        <w:rPr>
          <w:b/>
          <w:caps/>
        </w:rPr>
      </w:pPr>
      <w:r w:rsidRPr="002F4687">
        <w:rPr>
          <w:b/>
          <w:caps/>
        </w:rPr>
        <w:t>О создании и некоторых итогах работы Кировской школы акушеров гинекологов</w:t>
      </w:r>
    </w:p>
    <w:p w:rsidR="00C85BE0" w:rsidRPr="002F4687" w:rsidRDefault="00C85BE0" w:rsidP="00C85BE0">
      <w:pPr>
        <w:pStyle w:val="af2"/>
        <w:rPr>
          <w:b/>
        </w:rPr>
      </w:pPr>
      <w:r w:rsidRPr="002F4687">
        <w:rPr>
          <w:b/>
        </w:rPr>
        <w:t>Варганов А. И.</w:t>
      </w:r>
    </w:p>
    <w:p w:rsidR="00C85BE0" w:rsidRPr="002F4687" w:rsidRDefault="00C85BE0" w:rsidP="00C85BE0">
      <w:pPr>
        <w:jc w:val="center"/>
        <w:rPr>
          <w:sz w:val="28"/>
          <w:szCs w:val="28"/>
        </w:rPr>
      </w:pPr>
      <w:r w:rsidRPr="002F4687">
        <w:rPr>
          <w:bCs/>
          <w:sz w:val="28"/>
        </w:rPr>
        <w:t xml:space="preserve">ФГБОУ ВПО Вятская государственная сельскохозяйственная академия, </w:t>
      </w:r>
      <w:r w:rsidRPr="002F4687">
        <w:rPr>
          <w:bCs/>
          <w:sz w:val="28"/>
        </w:rPr>
        <w:br/>
        <w:t>Киров, Россия</w:t>
      </w:r>
    </w:p>
    <w:p w:rsidR="00C85BE0" w:rsidRPr="002F4687" w:rsidRDefault="00C85BE0" w:rsidP="00C85BE0">
      <w:pPr>
        <w:ind w:firstLine="720"/>
        <w:jc w:val="both"/>
        <w:rPr>
          <w:sz w:val="28"/>
          <w:szCs w:val="28"/>
        </w:rPr>
      </w:pPr>
      <w:r w:rsidRPr="002F4687">
        <w:rPr>
          <w:sz w:val="28"/>
          <w:szCs w:val="28"/>
        </w:rPr>
        <w:t>Развитие ветеринарного акушерства в России имеет непосредстве</w:t>
      </w:r>
      <w:r w:rsidRPr="002F4687">
        <w:rPr>
          <w:sz w:val="28"/>
          <w:szCs w:val="28"/>
        </w:rPr>
        <w:t>н</w:t>
      </w:r>
      <w:r w:rsidRPr="002F4687">
        <w:rPr>
          <w:sz w:val="28"/>
          <w:szCs w:val="28"/>
        </w:rPr>
        <w:t>ную связь с именем первого крупного ученого акушера Прозорова Г.П., написавшего монографию под названием «Ветеринарная родовспомог</w:t>
      </w:r>
      <w:r w:rsidRPr="002F4687">
        <w:rPr>
          <w:sz w:val="28"/>
          <w:szCs w:val="28"/>
        </w:rPr>
        <w:t>а</w:t>
      </w:r>
      <w:r w:rsidRPr="002F4687">
        <w:rPr>
          <w:sz w:val="28"/>
          <w:szCs w:val="28"/>
        </w:rPr>
        <w:t>тельная наука, с отделением о болезнях детенышей» (1849). В ней он нап</w:t>
      </w:r>
      <w:r w:rsidRPr="002F4687">
        <w:rPr>
          <w:sz w:val="28"/>
          <w:szCs w:val="28"/>
        </w:rPr>
        <w:t>и</w:t>
      </w:r>
      <w:r w:rsidRPr="002F4687">
        <w:rPr>
          <w:sz w:val="28"/>
          <w:szCs w:val="28"/>
        </w:rPr>
        <w:t>сал о том, что: «Тол</w:t>
      </w:r>
      <w:r w:rsidRPr="002F4687">
        <w:rPr>
          <w:sz w:val="28"/>
          <w:szCs w:val="28"/>
        </w:rPr>
        <w:t>ь</w:t>
      </w:r>
      <w:r w:rsidRPr="002F4687">
        <w:rPr>
          <w:sz w:val="28"/>
          <w:szCs w:val="28"/>
        </w:rPr>
        <w:t>ко при основательных теоретических и практических знаниях ветеринарный акушер может вступить на дорогу своей деятельн</w:t>
      </w:r>
      <w:r w:rsidRPr="002F4687">
        <w:rPr>
          <w:sz w:val="28"/>
          <w:szCs w:val="28"/>
        </w:rPr>
        <w:t>о</w:t>
      </w:r>
      <w:r w:rsidRPr="002F4687">
        <w:rPr>
          <w:sz w:val="28"/>
          <w:szCs w:val="28"/>
        </w:rPr>
        <w:t>сти, возвыситься над приемами грубых эмпириков и тем доставить в общ</w:t>
      </w:r>
      <w:r w:rsidRPr="002F4687">
        <w:rPr>
          <w:sz w:val="28"/>
          <w:szCs w:val="28"/>
        </w:rPr>
        <w:t>е</w:t>
      </w:r>
      <w:r w:rsidRPr="002F4687">
        <w:rPr>
          <w:sz w:val="28"/>
          <w:szCs w:val="28"/>
        </w:rPr>
        <w:t>стве как себе, так и своей науке доверенность, уважение и признател</w:t>
      </w:r>
      <w:r w:rsidRPr="002F4687">
        <w:rPr>
          <w:sz w:val="28"/>
          <w:szCs w:val="28"/>
        </w:rPr>
        <w:t>ь</w:t>
      </w:r>
      <w:r w:rsidRPr="002F4687">
        <w:rPr>
          <w:sz w:val="28"/>
          <w:szCs w:val="28"/>
        </w:rPr>
        <w:t>ность».</w:t>
      </w:r>
    </w:p>
    <w:p w:rsidR="00C85BE0" w:rsidRPr="002F4687" w:rsidRDefault="00C85BE0" w:rsidP="00C85BE0">
      <w:pPr>
        <w:ind w:firstLine="720"/>
        <w:jc w:val="both"/>
        <w:rPr>
          <w:sz w:val="28"/>
          <w:szCs w:val="28"/>
        </w:rPr>
      </w:pPr>
      <w:r w:rsidRPr="002F4687">
        <w:rPr>
          <w:sz w:val="28"/>
          <w:szCs w:val="28"/>
        </w:rPr>
        <w:t>Как известно, наиболее крупный вклад в развитие ветеринарного акушерства в нашей стране связан с деятельностью талантливого ученого и выдающегося организатора научных исследований в области ветеринарн</w:t>
      </w:r>
      <w:r w:rsidRPr="002F4687">
        <w:rPr>
          <w:sz w:val="28"/>
          <w:szCs w:val="28"/>
        </w:rPr>
        <w:t>о</w:t>
      </w:r>
      <w:r w:rsidRPr="002F4687">
        <w:rPr>
          <w:sz w:val="28"/>
          <w:szCs w:val="28"/>
        </w:rPr>
        <w:t>го акушерства Студенцова А.П.. Многие из его учеников впоследствии стали крупными учеными и организаторами научных школ по ветерина</w:t>
      </w:r>
      <w:r w:rsidRPr="002F4687">
        <w:rPr>
          <w:sz w:val="28"/>
          <w:szCs w:val="28"/>
        </w:rPr>
        <w:t>р</w:t>
      </w:r>
      <w:r w:rsidRPr="002F4687">
        <w:rPr>
          <w:sz w:val="28"/>
          <w:szCs w:val="28"/>
        </w:rPr>
        <w:t>ному акушерству (Зверева Г.В., Полянцев Н.И., Никитин В.Я. и др.). Большой вклад в развитие акушерства внесли работы талантливого посл</w:t>
      </w:r>
      <w:r w:rsidRPr="002F4687">
        <w:rPr>
          <w:sz w:val="28"/>
          <w:szCs w:val="28"/>
        </w:rPr>
        <w:t>е</w:t>
      </w:r>
      <w:r w:rsidRPr="002F4687">
        <w:rPr>
          <w:sz w:val="28"/>
          <w:szCs w:val="28"/>
        </w:rPr>
        <w:t>дователя Студенцова А.П. Шилова В.С. – академика ВАСХНИЛ. Всео</w:t>
      </w:r>
      <w:r w:rsidRPr="002F4687">
        <w:rPr>
          <w:sz w:val="28"/>
          <w:szCs w:val="28"/>
        </w:rPr>
        <w:t>б</w:t>
      </w:r>
      <w:r w:rsidRPr="002F4687">
        <w:rPr>
          <w:sz w:val="28"/>
          <w:szCs w:val="28"/>
        </w:rPr>
        <w:t>щим уважением и любовью пользовалась в СССР и РФ член-корреспондент ВАСХНИЛ, зав. кафедрой Львовского Ветинститута пр</w:t>
      </w:r>
      <w:r w:rsidRPr="002F4687">
        <w:rPr>
          <w:sz w:val="28"/>
          <w:szCs w:val="28"/>
        </w:rPr>
        <w:t>о</w:t>
      </w:r>
      <w:r w:rsidRPr="002F4687">
        <w:rPr>
          <w:sz w:val="28"/>
          <w:szCs w:val="28"/>
        </w:rPr>
        <w:t>фессор Зверева Г.В. Имеют неоспоримые заслуги в деле развития ветер</w:t>
      </w:r>
      <w:r w:rsidRPr="002F4687">
        <w:rPr>
          <w:sz w:val="28"/>
          <w:szCs w:val="28"/>
        </w:rPr>
        <w:t>и</w:t>
      </w:r>
      <w:r w:rsidRPr="002F4687">
        <w:rPr>
          <w:sz w:val="28"/>
          <w:szCs w:val="28"/>
        </w:rPr>
        <w:t>нарного акушерства Ленинградская, Московская, Воронежская, Красн</w:t>
      </w:r>
      <w:r w:rsidRPr="002F4687">
        <w:rPr>
          <w:sz w:val="28"/>
          <w:szCs w:val="28"/>
        </w:rPr>
        <w:t>о</w:t>
      </w:r>
      <w:r w:rsidRPr="002F4687">
        <w:rPr>
          <w:sz w:val="28"/>
          <w:szCs w:val="28"/>
        </w:rPr>
        <w:t>дарская, Ставропольская, Саратовская и ряд других ветеринарных школ нашей страны.</w:t>
      </w:r>
    </w:p>
    <w:p w:rsidR="00C85BE0" w:rsidRPr="002F4687" w:rsidRDefault="00C85BE0" w:rsidP="00C85BE0">
      <w:pPr>
        <w:ind w:firstLine="720"/>
        <w:jc w:val="both"/>
        <w:rPr>
          <w:spacing w:val="-2"/>
          <w:sz w:val="28"/>
          <w:szCs w:val="28"/>
        </w:rPr>
      </w:pPr>
      <w:r w:rsidRPr="002F4687">
        <w:rPr>
          <w:spacing w:val="-2"/>
          <w:sz w:val="28"/>
          <w:szCs w:val="28"/>
        </w:rPr>
        <w:t>Учитывая положительное влияние таких школ на развитие ветерина</w:t>
      </w:r>
      <w:r w:rsidRPr="002F4687">
        <w:rPr>
          <w:spacing w:val="-2"/>
          <w:sz w:val="28"/>
          <w:szCs w:val="28"/>
        </w:rPr>
        <w:t>р</w:t>
      </w:r>
      <w:r w:rsidRPr="002F4687">
        <w:rPr>
          <w:spacing w:val="-2"/>
          <w:sz w:val="28"/>
          <w:szCs w:val="28"/>
        </w:rPr>
        <w:t>ного акушерства, профилактику и лечение акушерско-гинекологических б</w:t>
      </w:r>
      <w:r w:rsidRPr="002F4687">
        <w:rPr>
          <w:spacing w:val="-2"/>
          <w:sz w:val="28"/>
          <w:szCs w:val="28"/>
        </w:rPr>
        <w:t>о</w:t>
      </w:r>
      <w:r w:rsidRPr="002F4687">
        <w:rPr>
          <w:spacing w:val="-2"/>
          <w:sz w:val="28"/>
          <w:szCs w:val="28"/>
        </w:rPr>
        <w:t>лезней животных. Варгановым А.И., Конопельцевым И.Г. и Филатовым А.В. (ВГСХА) была организована Кировская школа ветеринарных акуш</w:t>
      </w:r>
      <w:r w:rsidRPr="002F4687">
        <w:rPr>
          <w:spacing w:val="-2"/>
          <w:sz w:val="28"/>
          <w:szCs w:val="28"/>
        </w:rPr>
        <w:t>е</w:t>
      </w:r>
      <w:r w:rsidRPr="002F4687">
        <w:rPr>
          <w:spacing w:val="-2"/>
          <w:sz w:val="28"/>
          <w:szCs w:val="28"/>
        </w:rPr>
        <w:t>ров, в кот</w:t>
      </w:r>
      <w:r w:rsidRPr="002F4687">
        <w:rPr>
          <w:spacing w:val="-2"/>
          <w:sz w:val="28"/>
          <w:szCs w:val="28"/>
        </w:rPr>
        <w:t>о</w:t>
      </w:r>
      <w:r w:rsidRPr="002F4687">
        <w:rPr>
          <w:spacing w:val="-2"/>
          <w:sz w:val="28"/>
          <w:szCs w:val="28"/>
        </w:rPr>
        <w:t>рую вошли 15 кандидатов ветринарных наук, подготовленных ее организатор</w:t>
      </w:r>
      <w:r w:rsidRPr="002F4687">
        <w:rPr>
          <w:spacing w:val="-2"/>
          <w:sz w:val="28"/>
          <w:szCs w:val="28"/>
        </w:rPr>
        <w:t>а</w:t>
      </w:r>
      <w:r w:rsidRPr="002F4687">
        <w:rPr>
          <w:spacing w:val="-2"/>
          <w:sz w:val="28"/>
          <w:szCs w:val="28"/>
        </w:rPr>
        <w:t xml:space="preserve">ми. </w:t>
      </w:r>
    </w:p>
    <w:p w:rsidR="00C85BE0" w:rsidRPr="002F4687" w:rsidRDefault="00C85BE0" w:rsidP="00C85BE0">
      <w:pPr>
        <w:ind w:firstLine="720"/>
        <w:jc w:val="both"/>
        <w:rPr>
          <w:sz w:val="28"/>
          <w:szCs w:val="28"/>
        </w:rPr>
      </w:pPr>
      <w:r w:rsidRPr="002F4687">
        <w:rPr>
          <w:sz w:val="28"/>
          <w:szCs w:val="28"/>
        </w:rPr>
        <w:t>Основные результаты научно-исследовательской работы Варганова А.И. изложены им в докторской диссертации «Профилактика симптомат</w:t>
      </w:r>
      <w:r w:rsidRPr="002F4687">
        <w:rPr>
          <w:sz w:val="28"/>
          <w:szCs w:val="28"/>
        </w:rPr>
        <w:t>и</w:t>
      </w:r>
      <w:r w:rsidRPr="002F4687">
        <w:rPr>
          <w:sz w:val="28"/>
          <w:szCs w:val="28"/>
        </w:rPr>
        <w:t>ческого и искусственно приобретенного бесплодия у коров и телок» (1989). При этом автор основное внимание уделил четырем разделам. В первом из них изучался вопрос по разработке и применению акушерских экстракторов при родовсп</w:t>
      </w:r>
      <w:r w:rsidRPr="002F4687">
        <w:rPr>
          <w:sz w:val="28"/>
          <w:szCs w:val="28"/>
        </w:rPr>
        <w:t>о</w:t>
      </w:r>
      <w:r w:rsidRPr="002F4687">
        <w:rPr>
          <w:sz w:val="28"/>
          <w:szCs w:val="28"/>
        </w:rPr>
        <w:t>можении у коров. На акушерский экстрактор ЭА-1 авторы (Варганов А.И. и Вьюжанин А.М.) получили авторское св</w:t>
      </w:r>
      <w:r w:rsidRPr="002F4687">
        <w:rPr>
          <w:sz w:val="28"/>
          <w:szCs w:val="28"/>
        </w:rPr>
        <w:t>и</w:t>
      </w:r>
      <w:r w:rsidRPr="002F4687">
        <w:rPr>
          <w:sz w:val="28"/>
          <w:szCs w:val="28"/>
        </w:rPr>
        <w:t>детельство и третью премию на Вс</w:t>
      </w:r>
      <w:r w:rsidRPr="002F4687">
        <w:rPr>
          <w:sz w:val="28"/>
          <w:szCs w:val="28"/>
        </w:rPr>
        <w:t>е</w:t>
      </w:r>
      <w:r w:rsidRPr="002F4687">
        <w:rPr>
          <w:sz w:val="28"/>
          <w:szCs w:val="28"/>
        </w:rPr>
        <w:t>союзном конкурсе по изобретениям в ветеринарии. На более совершенную 6 модель Варганов А.И. получил п</w:t>
      </w:r>
      <w:r w:rsidRPr="002F4687">
        <w:rPr>
          <w:sz w:val="28"/>
          <w:szCs w:val="28"/>
        </w:rPr>
        <w:t>а</w:t>
      </w:r>
      <w:r w:rsidRPr="002F4687">
        <w:rPr>
          <w:sz w:val="28"/>
          <w:szCs w:val="28"/>
        </w:rPr>
        <w:t xml:space="preserve">тент. Экстракторы позволяют ветеринарному специалисту или работнику </w:t>
      </w:r>
      <w:r w:rsidRPr="002F4687">
        <w:rPr>
          <w:sz w:val="28"/>
          <w:szCs w:val="28"/>
        </w:rPr>
        <w:lastRenderedPageBreak/>
        <w:t>родильного отделения даже одному (без привлечения помощников) и</w:t>
      </w:r>
      <w:r w:rsidRPr="002F4687">
        <w:rPr>
          <w:sz w:val="28"/>
          <w:szCs w:val="28"/>
        </w:rPr>
        <w:t>з</w:t>
      </w:r>
      <w:r w:rsidRPr="002F4687">
        <w:rPr>
          <w:sz w:val="28"/>
          <w:szCs w:val="28"/>
        </w:rPr>
        <w:t>влечь из родополовых путей теленка при слабых схватках и потугах, уз</w:t>
      </w:r>
      <w:r w:rsidRPr="002F4687">
        <w:rPr>
          <w:sz w:val="28"/>
          <w:szCs w:val="28"/>
        </w:rPr>
        <w:t>о</w:t>
      </w:r>
      <w:r w:rsidRPr="002F4687">
        <w:rPr>
          <w:sz w:val="28"/>
          <w:szCs w:val="28"/>
        </w:rPr>
        <w:t>сти таза и крупном плоде. Тяговое усилие, создаваемое при работе эк</w:t>
      </w:r>
      <w:r w:rsidRPr="002F4687">
        <w:rPr>
          <w:sz w:val="28"/>
          <w:szCs w:val="28"/>
        </w:rPr>
        <w:t>с</w:t>
      </w:r>
      <w:r w:rsidRPr="002F4687">
        <w:rPr>
          <w:sz w:val="28"/>
          <w:szCs w:val="28"/>
        </w:rPr>
        <w:t xml:space="preserve">трактора составляет </w:t>
      </w:r>
      <w:smartTag w:uri="urn:schemas-microsoft-com:office:smarttags" w:element="metricconverter">
        <w:smartTagPr>
          <w:attr w:name="ProductID" w:val="5 мм"/>
        </w:smartTagPr>
        <w:r w:rsidRPr="002F4687">
          <w:rPr>
            <w:sz w:val="28"/>
            <w:szCs w:val="28"/>
          </w:rPr>
          <w:t>400 кг</w:t>
        </w:r>
      </w:smartTag>
      <w:r w:rsidRPr="002F4687">
        <w:rPr>
          <w:sz w:val="28"/>
          <w:szCs w:val="28"/>
        </w:rPr>
        <w:t>, что равноценно усилиям 8 мужчин.</w:t>
      </w:r>
    </w:p>
    <w:p w:rsidR="00C85BE0" w:rsidRPr="002F4687" w:rsidRDefault="00C85BE0" w:rsidP="00C85BE0">
      <w:pPr>
        <w:ind w:firstLine="720"/>
        <w:jc w:val="both"/>
        <w:rPr>
          <w:sz w:val="28"/>
          <w:szCs w:val="28"/>
        </w:rPr>
      </w:pPr>
      <w:r w:rsidRPr="002F4687">
        <w:rPr>
          <w:sz w:val="28"/>
          <w:szCs w:val="28"/>
        </w:rPr>
        <w:t>К большому сожалению, авторы российского учебника по ветер</w:t>
      </w:r>
      <w:r w:rsidRPr="002F4687">
        <w:rPr>
          <w:sz w:val="28"/>
          <w:szCs w:val="28"/>
        </w:rPr>
        <w:t>и</w:t>
      </w:r>
      <w:r w:rsidRPr="002F4687">
        <w:rPr>
          <w:sz w:val="28"/>
          <w:szCs w:val="28"/>
        </w:rPr>
        <w:t>нарному акушерству и биотехнике размножения животных не сочли ну</w:t>
      </w:r>
      <w:r w:rsidRPr="002F4687">
        <w:rPr>
          <w:sz w:val="28"/>
          <w:szCs w:val="28"/>
        </w:rPr>
        <w:t>ж</w:t>
      </w:r>
      <w:r w:rsidRPr="002F4687">
        <w:rPr>
          <w:sz w:val="28"/>
          <w:szCs w:val="28"/>
        </w:rPr>
        <w:t>ным опубликовать в учебнике фотографию или схему этого основного и</w:t>
      </w:r>
      <w:r w:rsidRPr="002F4687">
        <w:rPr>
          <w:sz w:val="28"/>
          <w:szCs w:val="28"/>
        </w:rPr>
        <w:t>н</w:t>
      </w:r>
      <w:r w:rsidRPr="002F4687">
        <w:rPr>
          <w:sz w:val="28"/>
          <w:szCs w:val="28"/>
        </w:rPr>
        <w:t>струмента для ок</w:t>
      </w:r>
      <w:r w:rsidRPr="002F4687">
        <w:rPr>
          <w:sz w:val="28"/>
          <w:szCs w:val="28"/>
        </w:rPr>
        <w:t>а</w:t>
      </w:r>
      <w:r w:rsidRPr="002F4687">
        <w:rPr>
          <w:sz w:val="28"/>
          <w:szCs w:val="28"/>
        </w:rPr>
        <w:t>зания эффективного родовспоможения при дистоциях у коров. Они по-прежнему считают, как и «во времена царя Гороха» гла</w:t>
      </w:r>
      <w:r w:rsidRPr="002F4687">
        <w:rPr>
          <w:sz w:val="28"/>
          <w:szCs w:val="28"/>
        </w:rPr>
        <w:t>в</w:t>
      </w:r>
      <w:r w:rsidRPr="002F4687">
        <w:rPr>
          <w:sz w:val="28"/>
          <w:szCs w:val="28"/>
        </w:rPr>
        <w:t>ным инструментом для извлечения телят из родовых путей веревку, а не акушерские экстракторы, которые издавна применяются при дистоциях коров во всех странах с развитым животноводством. Следует отметить, что наши коллеги в Белоруссии давно уже опубликовали в белорусском уче</w:t>
      </w:r>
      <w:r w:rsidRPr="002F4687">
        <w:rPr>
          <w:sz w:val="28"/>
          <w:szCs w:val="28"/>
        </w:rPr>
        <w:t>б</w:t>
      </w:r>
      <w:r w:rsidRPr="002F4687">
        <w:rPr>
          <w:sz w:val="28"/>
          <w:szCs w:val="28"/>
        </w:rPr>
        <w:t>нике рисунок акушерского экстрактора Ва</w:t>
      </w:r>
      <w:r w:rsidRPr="002F4687">
        <w:rPr>
          <w:sz w:val="28"/>
          <w:szCs w:val="28"/>
        </w:rPr>
        <w:t>р</w:t>
      </w:r>
      <w:r w:rsidRPr="002F4687">
        <w:rPr>
          <w:sz w:val="28"/>
          <w:szCs w:val="28"/>
        </w:rPr>
        <w:t>ганова А.И.</w:t>
      </w:r>
    </w:p>
    <w:p w:rsidR="00C85BE0" w:rsidRPr="002F4687" w:rsidRDefault="00C85BE0" w:rsidP="00C85BE0">
      <w:pPr>
        <w:ind w:firstLine="720"/>
        <w:jc w:val="both"/>
        <w:rPr>
          <w:sz w:val="28"/>
          <w:szCs w:val="28"/>
        </w:rPr>
      </w:pPr>
      <w:r w:rsidRPr="002F4687">
        <w:rPr>
          <w:sz w:val="28"/>
          <w:szCs w:val="28"/>
        </w:rPr>
        <w:t>Варгановым А.И. разработан новый метод лечения эндометритов у коров путем введения раствора новокаина с антибиотиком тетраолеаном в тазовую полость, на широкие маточные связки. Метод по своей эффекти</w:t>
      </w:r>
      <w:r w:rsidRPr="002F4687">
        <w:rPr>
          <w:sz w:val="28"/>
          <w:szCs w:val="28"/>
        </w:rPr>
        <w:t>в</w:t>
      </w:r>
      <w:r w:rsidRPr="002F4687">
        <w:rPr>
          <w:sz w:val="28"/>
          <w:szCs w:val="28"/>
        </w:rPr>
        <w:t>ности не уст</w:t>
      </w:r>
      <w:r w:rsidRPr="002F4687">
        <w:rPr>
          <w:sz w:val="28"/>
          <w:szCs w:val="28"/>
        </w:rPr>
        <w:t>у</w:t>
      </w:r>
      <w:r w:rsidRPr="002F4687">
        <w:rPr>
          <w:sz w:val="28"/>
          <w:szCs w:val="28"/>
        </w:rPr>
        <w:t>пает другим методам, включая методику внутриаортального их введения по м</w:t>
      </w:r>
      <w:r w:rsidRPr="002F4687">
        <w:rPr>
          <w:sz w:val="28"/>
          <w:szCs w:val="28"/>
        </w:rPr>
        <w:t>е</w:t>
      </w:r>
      <w:r w:rsidRPr="002F4687">
        <w:rPr>
          <w:sz w:val="28"/>
          <w:szCs w:val="28"/>
        </w:rPr>
        <w:t>тоду Логвинова и отличается легкостью исполнения.</w:t>
      </w:r>
    </w:p>
    <w:p w:rsidR="00C85BE0" w:rsidRPr="002F4687" w:rsidRDefault="00C85BE0" w:rsidP="00C85BE0">
      <w:pPr>
        <w:ind w:firstLine="720"/>
        <w:jc w:val="both"/>
        <w:rPr>
          <w:sz w:val="28"/>
          <w:szCs w:val="28"/>
        </w:rPr>
      </w:pPr>
      <w:r w:rsidRPr="002F4687">
        <w:rPr>
          <w:sz w:val="28"/>
          <w:szCs w:val="28"/>
        </w:rPr>
        <w:t>Третье направление исследований Варганова А.И. связано с разр</w:t>
      </w:r>
      <w:r w:rsidRPr="002F4687">
        <w:rPr>
          <w:sz w:val="28"/>
          <w:szCs w:val="28"/>
        </w:rPr>
        <w:t>а</w:t>
      </w:r>
      <w:r w:rsidRPr="002F4687">
        <w:rPr>
          <w:sz w:val="28"/>
          <w:szCs w:val="28"/>
        </w:rPr>
        <w:t>боткой первого и эффективного пробиотика в нашей стране «Биосан», с</w:t>
      </w:r>
      <w:r w:rsidRPr="002F4687">
        <w:rPr>
          <w:sz w:val="28"/>
          <w:szCs w:val="28"/>
        </w:rPr>
        <w:t>о</w:t>
      </w:r>
      <w:r w:rsidRPr="002F4687">
        <w:rPr>
          <w:sz w:val="28"/>
          <w:szCs w:val="28"/>
        </w:rPr>
        <w:t>держащего штаммы L. plantarum (Киров-1) и L. buchneri (Киров-4). «Би</w:t>
      </w:r>
      <w:r w:rsidRPr="002F4687">
        <w:rPr>
          <w:sz w:val="28"/>
          <w:szCs w:val="28"/>
        </w:rPr>
        <w:t>о</w:t>
      </w:r>
      <w:r w:rsidRPr="002F4687">
        <w:rPr>
          <w:sz w:val="28"/>
          <w:szCs w:val="28"/>
        </w:rPr>
        <w:t>сан» вводится внутриматочно коровам при эндометрите и мастите по 2,5 мл в течение 3-5 дней и приводит к выздоровлению 95-100% коров. По с</w:t>
      </w:r>
      <w:r w:rsidRPr="002F4687">
        <w:rPr>
          <w:sz w:val="28"/>
          <w:szCs w:val="28"/>
        </w:rPr>
        <w:t>о</w:t>
      </w:r>
      <w:r w:rsidRPr="002F4687">
        <w:rPr>
          <w:sz w:val="28"/>
          <w:szCs w:val="28"/>
        </w:rPr>
        <w:t>общению главного управления ветеринарии МСХ СССР «Биосан» с усп</w:t>
      </w:r>
      <w:r w:rsidRPr="002F4687">
        <w:rPr>
          <w:sz w:val="28"/>
          <w:szCs w:val="28"/>
        </w:rPr>
        <w:t>е</w:t>
      </w:r>
      <w:r w:rsidRPr="002F4687">
        <w:rPr>
          <w:sz w:val="28"/>
          <w:szCs w:val="28"/>
        </w:rPr>
        <w:t>хом применялся в 42 о</w:t>
      </w:r>
      <w:r w:rsidRPr="002F4687">
        <w:rPr>
          <w:sz w:val="28"/>
          <w:szCs w:val="28"/>
        </w:rPr>
        <w:t>б</w:t>
      </w:r>
      <w:r w:rsidRPr="002F4687">
        <w:rPr>
          <w:sz w:val="28"/>
          <w:szCs w:val="28"/>
        </w:rPr>
        <w:t>ластях и во всех республиках СССР.</w:t>
      </w:r>
    </w:p>
    <w:p w:rsidR="00C85BE0" w:rsidRPr="002F4687" w:rsidRDefault="00C85BE0" w:rsidP="00C85BE0">
      <w:pPr>
        <w:ind w:firstLine="720"/>
        <w:jc w:val="both"/>
        <w:rPr>
          <w:sz w:val="28"/>
          <w:szCs w:val="28"/>
        </w:rPr>
      </w:pPr>
      <w:r w:rsidRPr="002F4687">
        <w:rPr>
          <w:sz w:val="28"/>
          <w:szCs w:val="28"/>
        </w:rPr>
        <w:t>Четвертое направление исследований Варганова А.И. заключалось в разработке и изучении эффективности применения термовагиноскопов и вагин</w:t>
      </w:r>
      <w:r w:rsidRPr="002F4687">
        <w:rPr>
          <w:sz w:val="28"/>
          <w:szCs w:val="28"/>
        </w:rPr>
        <w:t>о</w:t>
      </w:r>
      <w:r w:rsidRPr="002F4687">
        <w:rPr>
          <w:sz w:val="28"/>
          <w:szCs w:val="28"/>
        </w:rPr>
        <w:t>скопов для их использования при искусственном осеменении коров и телок вместо влагалищного зеркала. При этом было установлено, что эти устройства можно с успехом применять при вагинальных исследований для дифференциальной диагностики таких заболеваний как вестибулит, вагинит, цервицит и э</w:t>
      </w:r>
      <w:r w:rsidRPr="002F4687">
        <w:rPr>
          <w:sz w:val="28"/>
          <w:szCs w:val="28"/>
        </w:rPr>
        <w:t>н</w:t>
      </w:r>
      <w:r w:rsidRPr="002F4687">
        <w:rPr>
          <w:sz w:val="28"/>
          <w:szCs w:val="28"/>
        </w:rPr>
        <w:t>дометрит.</w:t>
      </w:r>
    </w:p>
    <w:p w:rsidR="00C85BE0" w:rsidRPr="002F4687" w:rsidRDefault="00C85BE0" w:rsidP="00C85BE0">
      <w:pPr>
        <w:ind w:firstLine="720"/>
        <w:jc w:val="both"/>
        <w:rPr>
          <w:sz w:val="28"/>
          <w:szCs w:val="28"/>
        </w:rPr>
      </w:pPr>
      <w:r w:rsidRPr="002F4687">
        <w:rPr>
          <w:sz w:val="28"/>
          <w:szCs w:val="28"/>
        </w:rPr>
        <w:t>Под руководством Варганова А.И. было подготовлено к защите 6 кандидатских диссертаций. Первая из них была написана и защищена в</w:t>
      </w:r>
      <w:r w:rsidRPr="002F4687">
        <w:rPr>
          <w:sz w:val="28"/>
          <w:szCs w:val="28"/>
        </w:rPr>
        <w:t>е</w:t>
      </w:r>
      <w:r w:rsidRPr="002F4687">
        <w:rPr>
          <w:sz w:val="28"/>
          <w:szCs w:val="28"/>
        </w:rPr>
        <w:t>теринарным врачом-производственником Н.Н. Тимошенко на тему: «Теч</w:t>
      </w:r>
      <w:r w:rsidRPr="002F4687">
        <w:rPr>
          <w:sz w:val="28"/>
          <w:szCs w:val="28"/>
        </w:rPr>
        <w:t>е</w:t>
      </w:r>
      <w:r w:rsidRPr="002F4687">
        <w:rPr>
          <w:sz w:val="28"/>
          <w:szCs w:val="28"/>
        </w:rPr>
        <w:t>ние родов и пр</w:t>
      </w:r>
      <w:r w:rsidRPr="002F4687">
        <w:rPr>
          <w:sz w:val="28"/>
          <w:szCs w:val="28"/>
        </w:rPr>
        <w:t>о</w:t>
      </w:r>
      <w:r w:rsidRPr="002F4687">
        <w:rPr>
          <w:sz w:val="28"/>
          <w:szCs w:val="28"/>
        </w:rPr>
        <w:t>филактика внутриутробной гибели и мертворождаемости поросят у свиней у</w:t>
      </w:r>
      <w:r w:rsidRPr="002F4687">
        <w:rPr>
          <w:sz w:val="28"/>
          <w:szCs w:val="28"/>
        </w:rPr>
        <w:t>р</w:t>
      </w:r>
      <w:r w:rsidRPr="002F4687">
        <w:rPr>
          <w:sz w:val="28"/>
          <w:szCs w:val="28"/>
        </w:rPr>
        <w:t>жумской породы».</w:t>
      </w:r>
    </w:p>
    <w:p w:rsidR="00C85BE0" w:rsidRPr="002F4687" w:rsidRDefault="00C85BE0" w:rsidP="00C85BE0">
      <w:pPr>
        <w:ind w:firstLine="720"/>
        <w:jc w:val="both"/>
        <w:rPr>
          <w:sz w:val="28"/>
          <w:szCs w:val="28"/>
        </w:rPr>
      </w:pPr>
      <w:r w:rsidRPr="002F4687">
        <w:rPr>
          <w:sz w:val="28"/>
          <w:szCs w:val="28"/>
        </w:rPr>
        <w:t>Конопельцев И.Г. подготовил и защитил кандидатскую диссертацию по лечению маститов у коров с помощью «Биосана», разработанного Ва</w:t>
      </w:r>
      <w:r w:rsidRPr="002F4687">
        <w:rPr>
          <w:sz w:val="28"/>
          <w:szCs w:val="28"/>
        </w:rPr>
        <w:t>р</w:t>
      </w:r>
      <w:r w:rsidRPr="002F4687">
        <w:rPr>
          <w:sz w:val="28"/>
          <w:szCs w:val="28"/>
        </w:rPr>
        <w:t>гановым А.И. с соавторами (Опекуновым К.А. и Варгановой Н.Ф.).</w:t>
      </w:r>
    </w:p>
    <w:p w:rsidR="00C85BE0" w:rsidRPr="002F4687" w:rsidRDefault="00C85BE0" w:rsidP="00C85BE0">
      <w:pPr>
        <w:ind w:firstLine="720"/>
        <w:jc w:val="both"/>
        <w:rPr>
          <w:sz w:val="28"/>
          <w:szCs w:val="28"/>
        </w:rPr>
      </w:pPr>
      <w:r w:rsidRPr="002F4687">
        <w:rPr>
          <w:sz w:val="28"/>
          <w:szCs w:val="28"/>
        </w:rPr>
        <w:t>Филатов А.В. изучил эффективность применения «Биосана» при л</w:t>
      </w:r>
      <w:r w:rsidRPr="002F4687">
        <w:rPr>
          <w:sz w:val="28"/>
          <w:szCs w:val="28"/>
        </w:rPr>
        <w:t>е</w:t>
      </w:r>
      <w:r w:rsidRPr="002F4687">
        <w:rPr>
          <w:sz w:val="28"/>
          <w:szCs w:val="28"/>
        </w:rPr>
        <w:t>чении послеродового эндометрита у коров и получил при этом высокие р</w:t>
      </w:r>
      <w:r w:rsidRPr="002F4687">
        <w:rPr>
          <w:sz w:val="28"/>
          <w:szCs w:val="28"/>
        </w:rPr>
        <w:t>е</w:t>
      </w:r>
      <w:r w:rsidRPr="002F4687">
        <w:rPr>
          <w:sz w:val="28"/>
          <w:szCs w:val="28"/>
        </w:rPr>
        <w:t>зультаты.</w:t>
      </w:r>
    </w:p>
    <w:p w:rsidR="00C85BE0" w:rsidRPr="002F4687" w:rsidRDefault="00C85BE0" w:rsidP="00C85BE0">
      <w:pPr>
        <w:ind w:firstLine="720"/>
        <w:jc w:val="both"/>
        <w:rPr>
          <w:sz w:val="28"/>
          <w:szCs w:val="28"/>
        </w:rPr>
      </w:pPr>
      <w:r w:rsidRPr="002F4687">
        <w:rPr>
          <w:sz w:val="28"/>
          <w:szCs w:val="28"/>
        </w:rPr>
        <w:lastRenderedPageBreak/>
        <w:t>Авторы «Биосана» установили, что лактобактерии L. plantarum (К</w:t>
      </w:r>
      <w:r w:rsidRPr="002F4687">
        <w:rPr>
          <w:sz w:val="28"/>
          <w:szCs w:val="28"/>
        </w:rPr>
        <w:t>и</w:t>
      </w:r>
      <w:r w:rsidRPr="002F4687">
        <w:rPr>
          <w:sz w:val="28"/>
          <w:szCs w:val="28"/>
        </w:rPr>
        <w:t>ров-1) и L. buchneri (Киров-4) входящие в его состав способны приживат</w:t>
      </w:r>
      <w:r w:rsidRPr="002F4687">
        <w:rPr>
          <w:sz w:val="28"/>
          <w:szCs w:val="28"/>
        </w:rPr>
        <w:t>ь</w:t>
      </w:r>
      <w:r w:rsidRPr="002F4687">
        <w:rPr>
          <w:sz w:val="28"/>
          <w:szCs w:val="28"/>
        </w:rPr>
        <w:t>ся к слизистой оболочке эндометрия у больных эндометритом коров на срок 10-12 и более суток и на основе присущего им антагонизма уничт</w:t>
      </w:r>
      <w:r w:rsidRPr="002F4687">
        <w:rPr>
          <w:sz w:val="28"/>
          <w:szCs w:val="28"/>
        </w:rPr>
        <w:t>о</w:t>
      </w:r>
      <w:r w:rsidRPr="002F4687">
        <w:rPr>
          <w:sz w:val="28"/>
          <w:szCs w:val="28"/>
        </w:rPr>
        <w:t>жают находящихся в матке возбудителей воспалительного процесса и об</w:t>
      </w:r>
      <w:r w:rsidRPr="002F4687">
        <w:rPr>
          <w:sz w:val="28"/>
          <w:szCs w:val="28"/>
        </w:rPr>
        <w:t>у</w:t>
      </w:r>
      <w:r w:rsidRPr="002F4687">
        <w:rPr>
          <w:sz w:val="28"/>
          <w:szCs w:val="28"/>
        </w:rPr>
        <w:t>славливают выздоровление животных. Директор Всесоюзного НИИ разв</w:t>
      </w:r>
      <w:r w:rsidRPr="002F4687">
        <w:rPr>
          <w:sz w:val="28"/>
          <w:szCs w:val="28"/>
        </w:rPr>
        <w:t>е</w:t>
      </w:r>
      <w:r w:rsidRPr="002F4687">
        <w:rPr>
          <w:sz w:val="28"/>
          <w:szCs w:val="28"/>
        </w:rPr>
        <w:t>дения и генетики сельскохозяйс</w:t>
      </w:r>
      <w:r w:rsidRPr="002F4687">
        <w:rPr>
          <w:sz w:val="28"/>
          <w:szCs w:val="28"/>
        </w:rPr>
        <w:t>т</w:t>
      </w:r>
      <w:r w:rsidRPr="002F4687">
        <w:rPr>
          <w:sz w:val="28"/>
          <w:szCs w:val="28"/>
        </w:rPr>
        <w:t>венных животных академик ВАСХНИЛ Дмитриев Н. сообщил о том, что «Биосан» применили более чем в 60 х</w:t>
      </w:r>
      <w:r w:rsidRPr="002F4687">
        <w:rPr>
          <w:sz w:val="28"/>
          <w:szCs w:val="28"/>
        </w:rPr>
        <w:t>о</w:t>
      </w:r>
      <w:r w:rsidRPr="002F4687">
        <w:rPr>
          <w:sz w:val="28"/>
          <w:szCs w:val="28"/>
        </w:rPr>
        <w:t>зяйствах Ленинградской области, и это п</w:t>
      </w:r>
      <w:r w:rsidRPr="002F4687">
        <w:rPr>
          <w:sz w:val="28"/>
          <w:szCs w:val="28"/>
        </w:rPr>
        <w:t>о</w:t>
      </w:r>
      <w:r w:rsidRPr="002F4687">
        <w:rPr>
          <w:sz w:val="28"/>
          <w:szCs w:val="28"/>
        </w:rPr>
        <w:t xml:space="preserve">зволило им добиться больших успехов в борьбе с яловостью коров («Сельская жизнь», 3 октября </w:t>
      </w:r>
      <w:smartTag w:uri="urn:schemas-microsoft-com:office:smarttags" w:element="metricconverter">
        <w:smartTagPr>
          <w:attr w:name="ProductID" w:val="5 мм"/>
        </w:smartTagPr>
        <w:r w:rsidRPr="002F4687">
          <w:rPr>
            <w:sz w:val="28"/>
            <w:szCs w:val="28"/>
          </w:rPr>
          <w:t>1991 г</w:t>
        </w:r>
      </w:smartTag>
      <w:r w:rsidRPr="002F4687">
        <w:rPr>
          <w:sz w:val="28"/>
          <w:szCs w:val="28"/>
        </w:rPr>
        <w:t>.)</w:t>
      </w:r>
    </w:p>
    <w:p w:rsidR="00C85BE0" w:rsidRPr="002F4687" w:rsidRDefault="00C85BE0" w:rsidP="00C85BE0">
      <w:pPr>
        <w:ind w:firstLine="720"/>
        <w:jc w:val="both"/>
        <w:rPr>
          <w:sz w:val="28"/>
          <w:szCs w:val="28"/>
        </w:rPr>
      </w:pPr>
      <w:r w:rsidRPr="002F4687">
        <w:rPr>
          <w:sz w:val="28"/>
          <w:szCs w:val="28"/>
        </w:rPr>
        <w:t>Проведенные нами (Варганов А.И., Конопельцев И.Г., Филатов А.В.) и</w:t>
      </w:r>
      <w:r w:rsidRPr="002F4687">
        <w:rPr>
          <w:sz w:val="28"/>
          <w:szCs w:val="28"/>
        </w:rPr>
        <w:t>с</w:t>
      </w:r>
      <w:r w:rsidRPr="002F4687">
        <w:rPr>
          <w:sz w:val="28"/>
          <w:szCs w:val="28"/>
        </w:rPr>
        <w:t>следования показали, что «Биосан» имеет неоспоримое преимущество перед антибиотиками, сульфаниламидными и другими антимикробными препаратами, так как он имеет невысокую стоимость и не проявляет инг</w:t>
      </w:r>
      <w:r w:rsidRPr="002F4687">
        <w:rPr>
          <w:sz w:val="28"/>
          <w:szCs w:val="28"/>
        </w:rPr>
        <w:t>и</w:t>
      </w:r>
      <w:r w:rsidRPr="002F4687">
        <w:rPr>
          <w:sz w:val="28"/>
          <w:szCs w:val="28"/>
        </w:rPr>
        <w:t>бирующих свойств, ухудшающих качество молока и молочных продуктов.</w:t>
      </w:r>
    </w:p>
    <w:p w:rsidR="00C85BE0" w:rsidRPr="002F4687" w:rsidRDefault="00C85BE0" w:rsidP="00C85BE0">
      <w:pPr>
        <w:ind w:firstLine="720"/>
        <w:jc w:val="both"/>
        <w:rPr>
          <w:sz w:val="28"/>
          <w:szCs w:val="28"/>
        </w:rPr>
      </w:pPr>
      <w:r w:rsidRPr="002F4687">
        <w:rPr>
          <w:sz w:val="28"/>
          <w:szCs w:val="28"/>
        </w:rPr>
        <w:t>Аспирант Журавлев Д.М. изучал эффективность разработанного на кафедре акушерства ВГСХА нового комплексного ветеринарного препар</w:t>
      </w:r>
      <w:r w:rsidRPr="002F4687">
        <w:rPr>
          <w:sz w:val="28"/>
          <w:szCs w:val="28"/>
        </w:rPr>
        <w:t>а</w:t>
      </w:r>
      <w:r w:rsidRPr="002F4687">
        <w:rPr>
          <w:sz w:val="28"/>
          <w:szCs w:val="28"/>
        </w:rPr>
        <w:t>та «Пеносепт», содержащего в качестве активно действующих веществ т</w:t>
      </w:r>
      <w:r w:rsidRPr="002F4687">
        <w:rPr>
          <w:sz w:val="28"/>
          <w:szCs w:val="28"/>
        </w:rPr>
        <w:t>и</w:t>
      </w:r>
      <w:r w:rsidRPr="002F4687">
        <w:rPr>
          <w:sz w:val="28"/>
          <w:szCs w:val="28"/>
        </w:rPr>
        <w:t>лозин, стрептоцид, метронидозол, экстракт крапивы двудомной и пеноо</w:t>
      </w:r>
      <w:r w:rsidRPr="002F4687">
        <w:rPr>
          <w:sz w:val="28"/>
          <w:szCs w:val="28"/>
        </w:rPr>
        <w:t>б</w:t>
      </w:r>
      <w:r w:rsidRPr="002F4687">
        <w:rPr>
          <w:sz w:val="28"/>
          <w:szCs w:val="28"/>
        </w:rPr>
        <w:t>разующую основу при лечении мастита у коров. Терапевтическая эффе</w:t>
      </w:r>
      <w:r w:rsidRPr="002F4687">
        <w:rPr>
          <w:sz w:val="28"/>
          <w:szCs w:val="28"/>
        </w:rPr>
        <w:t>к</w:t>
      </w:r>
      <w:r w:rsidRPr="002F4687">
        <w:rPr>
          <w:sz w:val="28"/>
          <w:szCs w:val="28"/>
        </w:rPr>
        <w:t>тивность «Пеносепта» при этом составила 100%. Однократное интрац</w:t>
      </w:r>
      <w:r w:rsidRPr="002F4687">
        <w:rPr>
          <w:sz w:val="28"/>
          <w:szCs w:val="28"/>
        </w:rPr>
        <w:t>и</w:t>
      </w:r>
      <w:r w:rsidRPr="002F4687">
        <w:rPr>
          <w:sz w:val="28"/>
          <w:szCs w:val="28"/>
        </w:rPr>
        <w:t>стернальное введение 10 мл препарата во все доли клинически здоровым коровам в начале сухостойного периода снижает заболеваемость коров п</w:t>
      </w:r>
      <w:r w:rsidRPr="002F4687">
        <w:rPr>
          <w:sz w:val="28"/>
          <w:szCs w:val="28"/>
        </w:rPr>
        <w:t>о</w:t>
      </w:r>
      <w:r w:rsidRPr="002F4687">
        <w:rPr>
          <w:sz w:val="28"/>
          <w:szCs w:val="28"/>
        </w:rPr>
        <w:t>слеродовым маститом в 2,9 раза.</w:t>
      </w:r>
    </w:p>
    <w:p w:rsidR="00C85BE0" w:rsidRPr="002F4687" w:rsidRDefault="00C85BE0" w:rsidP="00C85BE0">
      <w:pPr>
        <w:ind w:firstLine="720"/>
        <w:jc w:val="both"/>
        <w:rPr>
          <w:sz w:val="28"/>
          <w:szCs w:val="28"/>
        </w:rPr>
      </w:pPr>
      <w:r w:rsidRPr="002F4687">
        <w:rPr>
          <w:sz w:val="28"/>
          <w:szCs w:val="28"/>
        </w:rPr>
        <w:t>Соискатель Перминова О.А. изучала тему: «Эффективность «Гемп</w:t>
      </w:r>
      <w:r w:rsidRPr="002F4687">
        <w:rPr>
          <w:sz w:val="28"/>
          <w:szCs w:val="28"/>
        </w:rPr>
        <w:t>о</w:t>
      </w:r>
      <w:r w:rsidRPr="002F4687">
        <w:rPr>
          <w:sz w:val="28"/>
          <w:szCs w:val="28"/>
        </w:rPr>
        <w:t>геля-А» и «Пеносепта» при эндометрите у коров». Препарат «Гемпогель-А» разработан в ВГСХА профессором Тетеревым И.И., который использ</w:t>
      </w:r>
      <w:r w:rsidRPr="002F4687">
        <w:rPr>
          <w:sz w:val="28"/>
          <w:szCs w:val="28"/>
        </w:rPr>
        <w:t>о</w:t>
      </w:r>
      <w:r w:rsidRPr="002F4687">
        <w:rPr>
          <w:sz w:val="28"/>
          <w:szCs w:val="28"/>
        </w:rPr>
        <w:t>вал для этого почки тополя. Учитывая высокие антимикробные свойства препарата, мы р</w:t>
      </w:r>
      <w:r w:rsidRPr="002F4687">
        <w:rPr>
          <w:sz w:val="28"/>
          <w:szCs w:val="28"/>
        </w:rPr>
        <w:t>е</w:t>
      </w:r>
      <w:r w:rsidRPr="002F4687">
        <w:rPr>
          <w:sz w:val="28"/>
          <w:szCs w:val="28"/>
        </w:rPr>
        <w:t>шили изучить вопрос о возможности его применения при лечении послерод</w:t>
      </w:r>
      <w:r w:rsidRPr="002F4687">
        <w:rPr>
          <w:sz w:val="28"/>
          <w:szCs w:val="28"/>
        </w:rPr>
        <w:t>о</w:t>
      </w:r>
      <w:r w:rsidRPr="002F4687">
        <w:rPr>
          <w:sz w:val="28"/>
          <w:szCs w:val="28"/>
        </w:rPr>
        <w:t>вых эндометритов у коров. Проведенные исследования показали высокую тер</w:t>
      </w:r>
      <w:r w:rsidRPr="002F4687">
        <w:rPr>
          <w:sz w:val="28"/>
          <w:szCs w:val="28"/>
        </w:rPr>
        <w:t>а</w:t>
      </w:r>
      <w:r w:rsidRPr="002F4687">
        <w:rPr>
          <w:sz w:val="28"/>
          <w:szCs w:val="28"/>
        </w:rPr>
        <w:t>певтическую эффективность обоих препаратов при лечении эндометритов у коров. «Гемпогель-А» не проявляет ингибиру</w:t>
      </w:r>
      <w:r w:rsidRPr="002F4687">
        <w:rPr>
          <w:sz w:val="28"/>
          <w:szCs w:val="28"/>
        </w:rPr>
        <w:t>ю</w:t>
      </w:r>
      <w:r w:rsidRPr="002F4687">
        <w:rPr>
          <w:sz w:val="28"/>
          <w:szCs w:val="28"/>
        </w:rPr>
        <w:t>щих свойств и не ухудшает кач</w:t>
      </w:r>
      <w:r w:rsidRPr="002F4687">
        <w:rPr>
          <w:sz w:val="28"/>
          <w:szCs w:val="28"/>
        </w:rPr>
        <w:t>е</w:t>
      </w:r>
      <w:r w:rsidRPr="002F4687">
        <w:rPr>
          <w:sz w:val="28"/>
          <w:szCs w:val="28"/>
        </w:rPr>
        <w:t>ство молока и молочных продуктов. Оба препарата вводились внутриматочно. При этом выздоровление составило 70-100%, а последующая оплодотворя</w:t>
      </w:r>
      <w:r w:rsidRPr="002F4687">
        <w:rPr>
          <w:sz w:val="28"/>
          <w:szCs w:val="28"/>
        </w:rPr>
        <w:t>е</w:t>
      </w:r>
      <w:r w:rsidRPr="002F4687">
        <w:rPr>
          <w:sz w:val="28"/>
          <w:szCs w:val="28"/>
        </w:rPr>
        <w:t>мость – 94,4-95%.</w:t>
      </w:r>
    </w:p>
    <w:p w:rsidR="00C85BE0" w:rsidRPr="002F4687" w:rsidRDefault="00C85BE0" w:rsidP="00C85BE0">
      <w:pPr>
        <w:ind w:firstLine="720"/>
        <w:jc w:val="both"/>
        <w:rPr>
          <w:spacing w:val="-2"/>
          <w:sz w:val="28"/>
          <w:szCs w:val="28"/>
        </w:rPr>
      </w:pPr>
      <w:r w:rsidRPr="002F4687">
        <w:rPr>
          <w:spacing w:val="-2"/>
          <w:sz w:val="28"/>
          <w:szCs w:val="28"/>
        </w:rPr>
        <w:t>Аспирант Шестаков Д.В. работал над темой: «Методы лечения коров, больных послеродовым эндометритом препаратами «Полисан-1» и «Пол</w:t>
      </w:r>
      <w:r w:rsidRPr="002F4687">
        <w:rPr>
          <w:spacing w:val="-2"/>
          <w:sz w:val="28"/>
          <w:szCs w:val="28"/>
        </w:rPr>
        <w:t>и</w:t>
      </w:r>
      <w:r w:rsidRPr="002F4687">
        <w:rPr>
          <w:spacing w:val="-2"/>
          <w:sz w:val="28"/>
          <w:szCs w:val="28"/>
        </w:rPr>
        <w:t>сан-2». «Полисан-1» – противомикробный препарат, состоящий из отвара лекарственных трав и гипохлорита натрия. Для приготовления отвара и</w:t>
      </w:r>
      <w:r w:rsidRPr="002F4687">
        <w:rPr>
          <w:spacing w:val="-2"/>
          <w:sz w:val="28"/>
          <w:szCs w:val="28"/>
        </w:rPr>
        <w:t>с</w:t>
      </w:r>
      <w:r w:rsidRPr="002F4687">
        <w:rPr>
          <w:spacing w:val="-2"/>
          <w:sz w:val="28"/>
          <w:szCs w:val="28"/>
        </w:rPr>
        <w:t>пользовалась высушенная наземная часть (стебли, листья, соцветия) лека</w:t>
      </w:r>
      <w:r w:rsidRPr="002F4687">
        <w:rPr>
          <w:spacing w:val="-2"/>
          <w:sz w:val="28"/>
          <w:szCs w:val="28"/>
        </w:rPr>
        <w:t>р</w:t>
      </w:r>
      <w:r w:rsidRPr="002F4687">
        <w:rPr>
          <w:spacing w:val="-2"/>
          <w:sz w:val="28"/>
          <w:szCs w:val="28"/>
        </w:rPr>
        <w:t>ственных трав ромашки аптечной, зверобоя продырявленного, тысячелис</w:t>
      </w:r>
      <w:r w:rsidRPr="002F4687">
        <w:rPr>
          <w:spacing w:val="-2"/>
          <w:sz w:val="28"/>
          <w:szCs w:val="28"/>
        </w:rPr>
        <w:t>т</w:t>
      </w:r>
      <w:r w:rsidRPr="002F4687">
        <w:rPr>
          <w:spacing w:val="-2"/>
          <w:sz w:val="28"/>
          <w:szCs w:val="28"/>
        </w:rPr>
        <w:t>ника обыкновенного. Концентрация отвара 1:10. После приготовления отв</w:t>
      </w:r>
      <w:r w:rsidRPr="002F4687">
        <w:rPr>
          <w:spacing w:val="-2"/>
          <w:sz w:val="28"/>
          <w:szCs w:val="28"/>
        </w:rPr>
        <w:t>а</w:t>
      </w:r>
      <w:r w:rsidRPr="002F4687">
        <w:rPr>
          <w:spacing w:val="-2"/>
          <w:sz w:val="28"/>
          <w:szCs w:val="28"/>
        </w:rPr>
        <w:t>ра, его смешивали с равной ч</w:t>
      </w:r>
      <w:r w:rsidRPr="002F4687">
        <w:rPr>
          <w:spacing w:val="-2"/>
          <w:sz w:val="28"/>
          <w:szCs w:val="28"/>
        </w:rPr>
        <w:t>а</w:t>
      </w:r>
      <w:r w:rsidRPr="002F4687">
        <w:rPr>
          <w:spacing w:val="-2"/>
          <w:sz w:val="28"/>
          <w:szCs w:val="28"/>
        </w:rPr>
        <w:t>стью раствора активного гипохлорита натрия в концентрации 2000 мг/л. При приготовлении «Полисана-2» в вышеуказа</w:t>
      </w:r>
      <w:r w:rsidRPr="002F4687">
        <w:rPr>
          <w:spacing w:val="-2"/>
          <w:sz w:val="28"/>
          <w:szCs w:val="28"/>
        </w:rPr>
        <w:t>н</w:t>
      </w:r>
      <w:r w:rsidRPr="002F4687">
        <w:rPr>
          <w:spacing w:val="-2"/>
          <w:sz w:val="28"/>
          <w:szCs w:val="28"/>
        </w:rPr>
        <w:t xml:space="preserve">ный отвар из трав добавляли антисептик Виркон-С до 1% концентрации. </w:t>
      </w:r>
      <w:r w:rsidRPr="002F4687">
        <w:rPr>
          <w:spacing w:val="-2"/>
          <w:sz w:val="28"/>
          <w:szCs w:val="28"/>
        </w:rPr>
        <w:lastRenderedPageBreak/>
        <w:t>Виркон-С обладает выраженным антимикробным и противовирусным сво</w:t>
      </w:r>
      <w:r w:rsidRPr="002F4687">
        <w:rPr>
          <w:spacing w:val="-2"/>
          <w:sz w:val="28"/>
          <w:szCs w:val="28"/>
        </w:rPr>
        <w:t>й</w:t>
      </w:r>
      <w:r w:rsidRPr="002F4687">
        <w:rPr>
          <w:spacing w:val="-2"/>
          <w:sz w:val="28"/>
          <w:szCs w:val="28"/>
        </w:rPr>
        <w:t>ствами. В результате применения препаратов установили, что их терапевт</w:t>
      </w:r>
      <w:r w:rsidRPr="002F4687">
        <w:rPr>
          <w:spacing w:val="-2"/>
          <w:sz w:val="28"/>
          <w:szCs w:val="28"/>
        </w:rPr>
        <w:t>и</w:t>
      </w:r>
      <w:r w:rsidRPr="002F4687">
        <w:rPr>
          <w:spacing w:val="-2"/>
          <w:sz w:val="28"/>
          <w:szCs w:val="28"/>
        </w:rPr>
        <w:t>ческая эффективность составила в среднем 70-100%. Из них после вызд</w:t>
      </w:r>
      <w:r w:rsidRPr="002F4687">
        <w:rPr>
          <w:spacing w:val="-2"/>
          <w:sz w:val="28"/>
          <w:szCs w:val="28"/>
        </w:rPr>
        <w:t>о</w:t>
      </w:r>
      <w:r w:rsidRPr="002F4687">
        <w:rPr>
          <w:spacing w:val="-2"/>
          <w:sz w:val="28"/>
          <w:szCs w:val="28"/>
        </w:rPr>
        <w:t>ровления оплодотворяется до 100% ж</w:t>
      </w:r>
      <w:r w:rsidRPr="002F4687">
        <w:rPr>
          <w:spacing w:val="-2"/>
          <w:sz w:val="28"/>
          <w:szCs w:val="28"/>
        </w:rPr>
        <w:t>и</w:t>
      </w:r>
      <w:r w:rsidRPr="002F4687">
        <w:rPr>
          <w:spacing w:val="-2"/>
          <w:sz w:val="28"/>
          <w:szCs w:val="28"/>
        </w:rPr>
        <w:t>вотных.</w:t>
      </w:r>
    </w:p>
    <w:p w:rsidR="00C85BE0" w:rsidRPr="002F4687" w:rsidRDefault="00C85BE0" w:rsidP="00C85BE0">
      <w:pPr>
        <w:ind w:firstLine="720"/>
        <w:jc w:val="both"/>
        <w:rPr>
          <w:sz w:val="28"/>
          <w:szCs w:val="28"/>
        </w:rPr>
      </w:pPr>
      <w:r w:rsidRPr="002F4687">
        <w:rPr>
          <w:sz w:val="28"/>
          <w:szCs w:val="28"/>
        </w:rPr>
        <w:t>После защиты докторской диссертации Конопельцев И.Г. начал з</w:t>
      </w:r>
      <w:r w:rsidRPr="002F4687">
        <w:rPr>
          <w:sz w:val="28"/>
          <w:szCs w:val="28"/>
        </w:rPr>
        <w:t>а</w:t>
      </w:r>
      <w:r w:rsidRPr="002F4687">
        <w:rPr>
          <w:sz w:val="28"/>
          <w:szCs w:val="28"/>
        </w:rPr>
        <w:t>ниматься руководством соискателей и аспирантов. Под его руководством защит</w:t>
      </w:r>
      <w:r w:rsidRPr="002F4687">
        <w:rPr>
          <w:sz w:val="28"/>
          <w:szCs w:val="28"/>
        </w:rPr>
        <w:t>и</w:t>
      </w:r>
      <w:r w:rsidRPr="002F4687">
        <w:rPr>
          <w:sz w:val="28"/>
          <w:szCs w:val="28"/>
        </w:rPr>
        <w:t>ли диссертации следующие ученики:</w:t>
      </w:r>
    </w:p>
    <w:p w:rsidR="00C85BE0" w:rsidRPr="002F4687" w:rsidRDefault="00C85BE0" w:rsidP="00C85BE0">
      <w:pPr>
        <w:ind w:firstLine="720"/>
        <w:jc w:val="both"/>
        <w:rPr>
          <w:spacing w:val="-2"/>
          <w:sz w:val="28"/>
          <w:szCs w:val="28"/>
        </w:rPr>
      </w:pPr>
      <w:r w:rsidRPr="002F4687">
        <w:rPr>
          <w:spacing w:val="-2"/>
          <w:sz w:val="28"/>
          <w:szCs w:val="28"/>
        </w:rPr>
        <w:t>Чучалин С.Ф. подготовил и защитил кандидатскую диссертацию на тему: «Применение озонированного оливкового масла при послеродовом эндометр</w:t>
      </w:r>
      <w:r w:rsidRPr="002F4687">
        <w:rPr>
          <w:spacing w:val="-2"/>
          <w:sz w:val="28"/>
          <w:szCs w:val="28"/>
        </w:rPr>
        <w:t>и</w:t>
      </w:r>
      <w:r w:rsidRPr="002F4687">
        <w:rPr>
          <w:spacing w:val="-2"/>
          <w:sz w:val="28"/>
          <w:szCs w:val="28"/>
        </w:rPr>
        <w:t>те у коров-первотелок». Им разработан экологически безопасный, снижающий м</w:t>
      </w:r>
      <w:r w:rsidRPr="002F4687">
        <w:rPr>
          <w:spacing w:val="-2"/>
          <w:sz w:val="28"/>
          <w:szCs w:val="28"/>
        </w:rPr>
        <w:t>е</w:t>
      </w:r>
      <w:r w:rsidRPr="002F4687">
        <w:rPr>
          <w:spacing w:val="-2"/>
          <w:sz w:val="28"/>
          <w:szCs w:val="28"/>
        </w:rPr>
        <w:t>дикаментозную нагрузку на организм животных и человека, эффективный способ терапии и профилактики при послеродовом эндоме</w:t>
      </w:r>
      <w:r w:rsidRPr="002F4687">
        <w:rPr>
          <w:spacing w:val="-2"/>
          <w:sz w:val="28"/>
          <w:szCs w:val="28"/>
        </w:rPr>
        <w:t>т</w:t>
      </w:r>
      <w:r w:rsidRPr="002F4687">
        <w:rPr>
          <w:spacing w:val="-2"/>
          <w:sz w:val="28"/>
          <w:szCs w:val="28"/>
        </w:rPr>
        <w:t>рите у коров с использованием озонированного оливкового масла. Матери</w:t>
      </w:r>
      <w:r w:rsidRPr="002F4687">
        <w:rPr>
          <w:spacing w:val="-2"/>
          <w:sz w:val="28"/>
          <w:szCs w:val="28"/>
        </w:rPr>
        <w:t>а</w:t>
      </w:r>
      <w:r w:rsidRPr="002F4687">
        <w:rPr>
          <w:spacing w:val="-2"/>
          <w:sz w:val="28"/>
          <w:szCs w:val="28"/>
        </w:rPr>
        <w:t>лы диссертации вошли в «Методические рекомендации по применению озона для профилактики и тер</w:t>
      </w:r>
      <w:r w:rsidRPr="002F4687">
        <w:rPr>
          <w:spacing w:val="-2"/>
          <w:sz w:val="28"/>
          <w:szCs w:val="28"/>
        </w:rPr>
        <w:t>а</w:t>
      </w:r>
      <w:r w:rsidRPr="002F4687">
        <w:rPr>
          <w:spacing w:val="-2"/>
          <w:sz w:val="28"/>
          <w:szCs w:val="28"/>
        </w:rPr>
        <w:t>пии заболеваний матки и молочной железы у коров и свиноматок» (Киров, 2002), одобренные департаментом ветерин</w:t>
      </w:r>
      <w:r w:rsidRPr="002F4687">
        <w:rPr>
          <w:spacing w:val="-2"/>
          <w:sz w:val="28"/>
          <w:szCs w:val="28"/>
        </w:rPr>
        <w:t>а</w:t>
      </w:r>
      <w:r w:rsidRPr="002F4687">
        <w:rPr>
          <w:spacing w:val="-2"/>
          <w:sz w:val="28"/>
          <w:szCs w:val="28"/>
        </w:rPr>
        <w:t>рии МСХ РФ. В настоящее время Чучалин С.Ф. является начальником управления ветеринарии Кировской области.</w:t>
      </w:r>
    </w:p>
    <w:p w:rsidR="00C85BE0" w:rsidRPr="002F4687" w:rsidRDefault="00C85BE0" w:rsidP="00C85BE0">
      <w:pPr>
        <w:ind w:firstLine="720"/>
        <w:jc w:val="both"/>
        <w:rPr>
          <w:sz w:val="28"/>
          <w:szCs w:val="28"/>
        </w:rPr>
      </w:pPr>
      <w:r w:rsidRPr="002F4687">
        <w:rPr>
          <w:sz w:val="28"/>
          <w:szCs w:val="28"/>
        </w:rPr>
        <w:t>Соискатель Видякина Е.В. проводила исследования по теме: «Разр</w:t>
      </w:r>
      <w:r w:rsidRPr="002F4687">
        <w:rPr>
          <w:sz w:val="28"/>
          <w:szCs w:val="28"/>
        </w:rPr>
        <w:t>а</w:t>
      </w:r>
      <w:r w:rsidRPr="002F4687">
        <w:rPr>
          <w:sz w:val="28"/>
          <w:szCs w:val="28"/>
        </w:rPr>
        <w:t>ботка и эффективность способа терапии больных маститом коров с и</w:t>
      </w:r>
      <w:r w:rsidRPr="002F4687">
        <w:rPr>
          <w:sz w:val="28"/>
          <w:szCs w:val="28"/>
        </w:rPr>
        <w:t>с</w:t>
      </w:r>
      <w:r w:rsidRPr="002F4687">
        <w:rPr>
          <w:sz w:val="28"/>
          <w:szCs w:val="28"/>
        </w:rPr>
        <w:t>пользованием озонированного подсолнечного масла». При изучении э</w:t>
      </w:r>
      <w:r w:rsidRPr="002F4687">
        <w:rPr>
          <w:sz w:val="28"/>
          <w:szCs w:val="28"/>
        </w:rPr>
        <w:t>ф</w:t>
      </w:r>
      <w:r w:rsidRPr="002F4687">
        <w:rPr>
          <w:sz w:val="28"/>
          <w:szCs w:val="28"/>
        </w:rPr>
        <w:t>фективности озонир</w:t>
      </w:r>
      <w:r w:rsidRPr="002F4687">
        <w:rPr>
          <w:sz w:val="28"/>
          <w:szCs w:val="28"/>
        </w:rPr>
        <w:t>о</w:t>
      </w:r>
      <w:r w:rsidRPr="002F4687">
        <w:rPr>
          <w:sz w:val="28"/>
          <w:szCs w:val="28"/>
        </w:rPr>
        <w:t>ванного подсолнечного масла при субклиническом мастите у коров было установлено, что в результате его интрацистернал</w:t>
      </w:r>
      <w:r w:rsidRPr="002F4687">
        <w:rPr>
          <w:sz w:val="28"/>
          <w:szCs w:val="28"/>
        </w:rPr>
        <w:t>ь</w:t>
      </w:r>
      <w:r w:rsidRPr="002F4687">
        <w:rPr>
          <w:sz w:val="28"/>
          <w:szCs w:val="28"/>
        </w:rPr>
        <w:t>ного применения выздоровело 92,4% коров, а в контрольной группе, л</w:t>
      </w:r>
      <w:r w:rsidRPr="002F4687">
        <w:rPr>
          <w:sz w:val="28"/>
          <w:szCs w:val="28"/>
        </w:rPr>
        <w:t>е</w:t>
      </w:r>
      <w:r w:rsidRPr="002F4687">
        <w:rPr>
          <w:sz w:val="28"/>
          <w:szCs w:val="28"/>
        </w:rPr>
        <w:t>чившихся мастидином, 89,5%. Срок выздоровления коров в опытной гру</w:t>
      </w:r>
      <w:r w:rsidRPr="002F4687">
        <w:rPr>
          <w:sz w:val="28"/>
          <w:szCs w:val="28"/>
        </w:rPr>
        <w:t>п</w:t>
      </w:r>
      <w:r w:rsidRPr="002F4687">
        <w:rPr>
          <w:sz w:val="28"/>
          <w:szCs w:val="28"/>
        </w:rPr>
        <w:t>пе составил 2,6 дня, а в контрольной 3,6 дня. При остром катаре цистерны и молочных ходов в опытной группе выздоровело 88% коров, а срок в</w:t>
      </w:r>
      <w:r w:rsidRPr="002F4687">
        <w:rPr>
          <w:sz w:val="28"/>
          <w:szCs w:val="28"/>
        </w:rPr>
        <w:t>ы</w:t>
      </w:r>
      <w:r w:rsidRPr="002F4687">
        <w:rPr>
          <w:sz w:val="28"/>
          <w:szCs w:val="28"/>
        </w:rPr>
        <w:t>здоровления составил 3,6 дней, в контрольной группе выздоровление н</w:t>
      </w:r>
      <w:r w:rsidRPr="002F4687">
        <w:rPr>
          <w:sz w:val="28"/>
          <w:szCs w:val="28"/>
        </w:rPr>
        <w:t>а</w:t>
      </w:r>
      <w:r w:rsidRPr="002F4687">
        <w:rPr>
          <w:sz w:val="28"/>
          <w:szCs w:val="28"/>
        </w:rPr>
        <w:t>ступило у 83,3% коров. Было установлено, что применение озонированн</w:t>
      </w:r>
      <w:r w:rsidRPr="002F4687">
        <w:rPr>
          <w:sz w:val="28"/>
          <w:szCs w:val="28"/>
        </w:rPr>
        <w:t>о</w:t>
      </w:r>
      <w:r w:rsidRPr="002F4687">
        <w:rPr>
          <w:sz w:val="28"/>
          <w:szCs w:val="28"/>
        </w:rPr>
        <w:t>го подсолнечного растительного масла (ОПРМ) при лечении больных хр</w:t>
      </w:r>
      <w:r w:rsidRPr="002F4687">
        <w:rPr>
          <w:sz w:val="28"/>
          <w:szCs w:val="28"/>
        </w:rPr>
        <w:t>о</w:t>
      </w:r>
      <w:r w:rsidRPr="002F4687">
        <w:rPr>
          <w:sz w:val="28"/>
          <w:szCs w:val="28"/>
        </w:rPr>
        <w:t>ническим катаральным маститом обладает достаточно высокой эффекти</w:t>
      </w:r>
      <w:r w:rsidRPr="002F4687">
        <w:rPr>
          <w:sz w:val="28"/>
          <w:szCs w:val="28"/>
        </w:rPr>
        <w:t>в</w:t>
      </w:r>
      <w:r w:rsidRPr="002F4687">
        <w:rPr>
          <w:sz w:val="28"/>
          <w:szCs w:val="28"/>
        </w:rPr>
        <w:t>ностью и оказывает положительное воздействие на динамику х</w:t>
      </w:r>
      <w:r w:rsidRPr="002F4687">
        <w:rPr>
          <w:sz w:val="28"/>
          <w:szCs w:val="28"/>
        </w:rPr>
        <w:t>и</w:t>
      </w:r>
      <w:r w:rsidRPr="002F4687">
        <w:rPr>
          <w:sz w:val="28"/>
          <w:szCs w:val="28"/>
        </w:rPr>
        <w:t>мического состава и физико-химических характеристик секрета вымени.</w:t>
      </w:r>
    </w:p>
    <w:p w:rsidR="00C85BE0" w:rsidRPr="002F4687" w:rsidRDefault="00C85BE0" w:rsidP="00C85BE0">
      <w:pPr>
        <w:ind w:firstLine="720"/>
        <w:jc w:val="both"/>
        <w:rPr>
          <w:sz w:val="28"/>
          <w:szCs w:val="28"/>
        </w:rPr>
      </w:pPr>
      <w:r w:rsidRPr="002F4687">
        <w:rPr>
          <w:sz w:val="28"/>
          <w:szCs w:val="28"/>
        </w:rPr>
        <w:t>Плетенев Н.В. изучил вопрос о применении озонированного изот</w:t>
      </w:r>
      <w:r w:rsidRPr="002F4687">
        <w:rPr>
          <w:sz w:val="28"/>
          <w:szCs w:val="28"/>
        </w:rPr>
        <w:t>о</w:t>
      </w:r>
      <w:r w:rsidRPr="002F4687">
        <w:rPr>
          <w:sz w:val="28"/>
          <w:szCs w:val="28"/>
        </w:rPr>
        <w:t>нического раствора натрия хлорида при профилактике и терапии послер</w:t>
      </w:r>
      <w:r w:rsidRPr="002F4687">
        <w:rPr>
          <w:sz w:val="28"/>
          <w:szCs w:val="28"/>
        </w:rPr>
        <w:t>о</w:t>
      </w:r>
      <w:r w:rsidRPr="002F4687">
        <w:rPr>
          <w:sz w:val="28"/>
          <w:szCs w:val="28"/>
        </w:rPr>
        <w:t>дового э</w:t>
      </w:r>
      <w:r w:rsidRPr="002F4687">
        <w:rPr>
          <w:sz w:val="28"/>
          <w:szCs w:val="28"/>
        </w:rPr>
        <w:t>н</w:t>
      </w:r>
      <w:r w:rsidRPr="002F4687">
        <w:rPr>
          <w:sz w:val="28"/>
          <w:szCs w:val="28"/>
        </w:rPr>
        <w:t>дометрита у коров и установил, что в результате озонирования этот широко известный раствор (физраствор) приобретает высокие ант</w:t>
      </w:r>
      <w:r w:rsidRPr="002F4687">
        <w:rPr>
          <w:sz w:val="28"/>
          <w:szCs w:val="28"/>
        </w:rPr>
        <w:t>и</w:t>
      </w:r>
      <w:r w:rsidRPr="002F4687">
        <w:rPr>
          <w:sz w:val="28"/>
          <w:szCs w:val="28"/>
        </w:rPr>
        <w:t>микробные свойства и может с успехом применяться при лечении больных эндометритом коров. Предложенный им метод подкупает ветеринарного специалиста своей прост</w:t>
      </w:r>
      <w:r w:rsidRPr="002F4687">
        <w:rPr>
          <w:sz w:val="28"/>
          <w:szCs w:val="28"/>
        </w:rPr>
        <w:t>о</w:t>
      </w:r>
      <w:r w:rsidRPr="002F4687">
        <w:rPr>
          <w:sz w:val="28"/>
          <w:szCs w:val="28"/>
        </w:rPr>
        <w:t>той, оригинальностью и эффективностью. После окончания ВГСХА Плетенев Н.В. был назначен директором СПК «Малый Канып» Кирово-Чепецкого района Кировской области. Он закупил для х</w:t>
      </w:r>
      <w:r w:rsidRPr="002F4687">
        <w:rPr>
          <w:sz w:val="28"/>
          <w:szCs w:val="28"/>
        </w:rPr>
        <w:t>о</w:t>
      </w:r>
      <w:r w:rsidRPr="002F4687">
        <w:rPr>
          <w:sz w:val="28"/>
          <w:szCs w:val="28"/>
        </w:rPr>
        <w:t>зяйства 2 прибора «Озон-М-50» производства ОАО «электромашиностро</w:t>
      </w:r>
      <w:r w:rsidRPr="002F4687">
        <w:rPr>
          <w:sz w:val="28"/>
          <w:szCs w:val="28"/>
        </w:rPr>
        <w:t>и</w:t>
      </w:r>
      <w:r w:rsidRPr="002F4687">
        <w:rPr>
          <w:sz w:val="28"/>
          <w:szCs w:val="28"/>
        </w:rPr>
        <w:t>тельный завод им. «Лепсе» (г. Киров) и применяет их при лечении и пр</w:t>
      </w:r>
      <w:r w:rsidRPr="002F4687">
        <w:rPr>
          <w:sz w:val="28"/>
          <w:szCs w:val="28"/>
        </w:rPr>
        <w:t>о</w:t>
      </w:r>
      <w:r w:rsidRPr="002F4687">
        <w:rPr>
          <w:sz w:val="28"/>
          <w:szCs w:val="28"/>
        </w:rPr>
        <w:t>филактике эндометрита у коров в руководимом им хозяйстве. Приобрет</w:t>
      </w:r>
      <w:r w:rsidRPr="002F4687">
        <w:rPr>
          <w:sz w:val="28"/>
          <w:szCs w:val="28"/>
        </w:rPr>
        <w:t>а</w:t>
      </w:r>
      <w:r w:rsidRPr="002F4687">
        <w:rPr>
          <w:sz w:val="28"/>
          <w:szCs w:val="28"/>
        </w:rPr>
        <w:lastRenderedPageBreak/>
        <w:t>ют упомянутые озонаторы и другие СПК. В настоящее время, руководимое Плетневым Н.В. предприятие относится к числу лучших в Кировской о</w:t>
      </w:r>
      <w:r w:rsidRPr="002F4687">
        <w:rPr>
          <w:sz w:val="28"/>
          <w:szCs w:val="28"/>
        </w:rPr>
        <w:t>б</w:t>
      </w:r>
      <w:r w:rsidRPr="002F4687">
        <w:rPr>
          <w:sz w:val="28"/>
          <w:szCs w:val="28"/>
        </w:rPr>
        <w:t>ласти.</w:t>
      </w:r>
    </w:p>
    <w:p w:rsidR="00C85BE0" w:rsidRPr="002F4687" w:rsidRDefault="00C85BE0" w:rsidP="00C85BE0">
      <w:pPr>
        <w:ind w:firstLine="720"/>
        <w:jc w:val="both"/>
        <w:rPr>
          <w:sz w:val="28"/>
          <w:szCs w:val="28"/>
        </w:rPr>
      </w:pPr>
      <w:r w:rsidRPr="002F4687">
        <w:rPr>
          <w:sz w:val="28"/>
          <w:szCs w:val="28"/>
        </w:rPr>
        <w:t>Ветеринарный врач Попов А.И. успешно выполнил научно- исслед</w:t>
      </w:r>
      <w:r w:rsidRPr="002F4687">
        <w:rPr>
          <w:sz w:val="28"/>
          <w:szCs w:val="28"/>
        </w:rPr>
        <w:t>о</w:t>
      </w:r>
      <w:r w:rsidRPr="002F4687">
        <w:rPr>
          <w:sz w:val="28"/>
          <w:szCs w:val="28"/>
        </w:rPr>
        <w:t>вательскую работу по теме: «Совершенствование фармакопрофилактики и фармакотерапии задержания последа у коров с использованием озонир</w:t>
      </w:r>
      <w:r w:rsidRPr="002F4687">
        <w:rPr>
          <w:sz w:val="28"/>
          <w:szCs w:val="28"/>
        </w:rPr>
        <w:t>о</w:t>
      </w:r>
      <w:r w:rsidRPr="002F4687">
        <w:rPr>
          <w:sz w:val="28"/>
          <w:szCs w:val="28"/>
        </w:rPr>
        <w:t>ванного изотонического раствора хлорида натрия». При этом он изучил вопрос об э</w:t>
      </w:r>
      <w:r w:rsidRPr="002F4687">
        <w:rPr>
          <w:sz w:val="28"/>
          <w:szCs w:val="28"/>
        </w:rPr>
        <w:t>ф</w:t>
      </w:r>
      <w:r w:rsidRPr="002F4687">
        <w:rPr>
          <w:sz w:val="28"/>
          <w:szCs w:val="28"/>
        </w:rPr>
        <w:t>фективности применения окситоцина, утеротона, оксилата, озонированного раствора натрия хлорида и их сочетаний при профилакт</w:t>
      </w:r>
      <w:r w:rsidRPr="002F4687">
        <w:rPr>
          <w:sz w:val="28"/>
          <w:szCs w:val="28"/>
        </w:rPr>
        <w:t>и</w:t>
      </w:r>
      <w:r w:rsidRPr="002F4687">
        <w:rPr>
          <w:sz w:val="28"/>
          <w:szCs w:val="28"/>
        </w:rPr>
        <w:t>ке задержания последа у коров и их влияние на воспроизводительную сп</w:t>
      </w:r>
      <w:r w:rsidRPr="002F4687">
        <w:rPr>
          <w:sz w:val="28"/>
          <w:szCs w:val="28"/>
        </w:rPr>
        <w:t>о</w:t>
      </w:r>
      <w:r w:rsidRPr="002F4687">
        <w:rPr>
          <w:sz w:val="28"/>
          <w:szCs w:val="28"/>
        </w:rPr>
        <w:t>собность. При этом было установлено, что сочетанное применение озон</w:t>
      </w:r>
      <w:r w:rsidRPr="002F4687">
        <w:rPr>
          <w:sz w:val="28"/>
          <w:szCs w:val="28"/>
        </w:rPr>
        <w:t>и</w:t>
      </w:r>
      <w:r w:rsidRPr="002F4687">
        <w:rPr>
          <w:sz w:val="28"/>
          <w:szCs w:val="28"/>
        </w:rPr>
        <w:t>рованного физраствора (ОФР) и окситоцина предупреждало задержание последа в 83,3% случаев, а ОФР и ут</w:t>
      </w:r>
      <w:r w:rsidRPr="002F4687">
        <w:rPr>
          <w:sz w:val="28"/>
          <w:szCs w:val="28"/>
        </w:rPr>
        <w:t>е</w:t>
      </w:r>
      <w:r w:rsidRPr="002F4687">
        <w:rPr>
          <w:sz w:val="28"/>
          <w:szCs w:val="28"/>
        </w:rPr>
        <w:t>ротона, так же как ОФР с оксилатом обеспечили более высокий профилактич</w:t>
      </w:r>
      <w:r w:rsidRPr="002F4687">
        <w:rPr>
          <w:sz w:val="28"/>
          <w:szCs w:val="28"/>
        </w:rPr>
        <w:t>е</w:t>
      </w:r>
      <w:r w:rsidRPr="002F4687">
        <w:rPr>
          <w:sz w:val="28"/>
          <w:szCs w:val="28"/>
        </w:rPr>
        <w:t>ский эффект (91,7%).</w:t>
      </w:r>
    </w:p>
    <w:p w:rsidR="00C85BE0" w:rsidRPr="002F4687" w:rsidRDefault="00C85BE0" w:rsidP="00C85BE0">
      <w:pPr>
        <w:ind w:firstLine="720"/>
        <w:jc w:val="both"/>
        <w:rPr>
          <w:sz w:val="28"/>
          <w:szCs w:val="28"/>
        </w:rPr>
      </w:pPr>
      <w:r w:rsidRPr="002F4687">
        <w:rPr>
          <w:sz w:val="28"/>
          <w:szCs w:val="28"/>
        </w:rPr>
        <w:t>Бледных Л.В. под руководством Конопельцева И.Г. разработала а</w:t>
      </w:r>
      <w:r w:rsidRPr="002F4687">
        <w:rPr>
          <w:sz w:val="28"/>
          <w:szCs w:val="28"/>
        </w:rPr>
        <w:t>н</w:t>
      </w:r>
      <w:r w:rsidRPr="002F4687">
        <w:rPr>
          <w:sz w:val="28"/>
          <w:szCs w:val="28"/>
        </w:rPr>
        <w:t>тисептическую губку с фуразолидоном для профилактики послеродового эндометр</w:t>
      </w:r>
      <w:r w:rsidRPr="002F4687">
        <w:rPr>
          <w:sz w:val="28"/>
          <w:szCs w:val="28"/>
        </w:rPr>
        <w:t>и</w:t>
      </w:r>
      <w:r w:rsidRPr="002F4687">
        <w:rPr>
          <w:sz w:val="28"/>
          <w:szCs w:val="28"/>
        </w:rPr>
        <w:t>та у коров. Проведенные автором исследования показали, что после внутрим</w:t>
      </w:r>
      <w:r w:rsidRPr="002F4687">
        <w:rPr>
          <w:sz w:val="28"/>
          <w:szCs w:val="28"/>
        </w:rPr>
        <w:t>а</w:t>
      </w:r>
      <w:r w:rsidRPr="002F4687">
        <w:rPr>
          <w:sz w:val="28"/>
          <w:szCs w:val="28"/>
        </w:rPr>
        <w:t>точного введения антисептической губки, концентрация фуразолидона в маточном содержимом остается стабильной в течение 7 дней. Начиная с 8 дня его концентрация снижается и к 11 дню не бнаруж</w:t>
      </w:r>
      <w:r w:rsidRPr="002F4687">
        <w:rPr>
          <w:sz w:val="28"/>
          <w:szCs w:val="28"/>
        </w:rPr>
        <w:t>и</w:t>
      </w:r>
      <w:r w:rsidRPr="002F4687">
        <w:rPr>
          <w:sz w:val="28"/>
          <w:szCs w:val="28"/>
        </w:rPr>
        <w:t>вается. 7 дневный период с высокой концентрацией фуразолидона в м</w:t>
      </w:r>
      <w:r w:rsidRPr="002F4687">
        <w:rPr>
          <w:sz w:val="28"/>
          <w:szCs w:val="28"/>
        </w:rPr>
        <w:t>а</w:t>
      </w:r>
      <w:r w:rsidRPr="002F4687">
        <w:rPr>
          <w:sz w:val="28"/>
          <w:szCs w:val="28"/>
        </w:rPr>
        <w:t>точном содержимом обуславливает высокую санирующую эффективность, снижает риск возникновения послеродового эндометрита на 24% и обесп</w:t>
      </w:r>
      <w:r w:rsidRPr="002F4687">
        <w:rPr>
          <w:sz w:val="28"/>
          <w:szCs w:val="28"/>
        </w:rPr>
        <w:t>е</w:t>
      </w:r>
      <w:r w:rsidRPr="002F4687">
        <w:rPr>
          <w:sz w:val="28"/>
          <w:szCs w:val="28"/>
        </w:rPr>
        <w:t>чивает оплодотворение 63,6% коров после первого осеменения, а в течение года – 92%.</w:t>
      </w:r>
    </w:p>
    <w:p w:rsidR="00C85BE0" w:rsidRPr="002F4687" w:rsidRDefault="00C85BE0" w:rsidP="00C85BE0">
      <w:pPr>
        <w:ind w:firstLine="720"/>
        <w:jc w:val="both"/>
        <w:rPr>
          <w:sz w:val="28"/>
          <w:szCs w:val="28"/>
        </w:rPr>
      </w:pPr>
      <w:r w:rsidRPr="002F4687">
        <w:rPr>
          <w:sz w:val="28"/>
          <w:szCs w:val="28"/>
        </w:rPr>
        <w:t>Юкляева Ю.Б. успешно работала над темой: «Эффективность пр</w:t>
      </w:r>
      <w:r w:rsidRPr="002F4687">
        <w:rPr>
          <w:sz w:val="28"/>
          <w:szCs w:val="28"/>
        </w:rPr>
        <w:t>и</w:t>
      </w:r>
      <w:r w:rsidRPr="002F4687">
        <w:rPr>
          <w:sz w:val="28"/>
          <w:szCs w:val="28"/>
        </w:rPr>
        <w:t>менения озонированного рыбьего жира при катаральном мастите мастите у коров в период лактации». При этом интрацистернально вводили озонир</w:t>
      </w:r>
      <w:r w:rsidRPr="002F4687">
        <w:rPr>
          <w:sz w:val="28"/>
          <w:szCs w:val="28"/>
        </w:rPr>
        <w:t>о</w:t>
      </w:r>
      <w:r w:rsidRPr="002F4687">
        <w:rPr>
          <w:sz w:val="28"/>
          <w:szCs w:val="28"/>
        </w:rPr>
        <w:t>ванный р</w:t>
      </w:r>
      <w:r w:rsidRPr="002F4687">
        <w:rPr>
          <w:sz w:val="28"/>
          <w:szCs w:val="28"/>
        </w:rPr>
        <w:t>ы</w:t>
      </w:r>
      <w:r w:rsidRPr="002F4687">
        <w:rPr>
          <w:sz w:val="28"/>
          <w:szCs w:val="28"/>
        </w:rPr>
        <w:t>бий жир (ОРЖ) по 20 мл с интервалом 12 ч. Было установлено, что клиническое выздоровление в течение 5,3 дней наступало у коров в 82,4% случаях. Моло</w:t>
      </w:r>
      <w:r w:rsidRPr="002F4687">
        <w:rPr>
          <w:sz w:val="28"/>
          <w:szCs w:val="28"/>
        </w:rPr>
        <w:t>ч</w:t>
      </w:r>
      <w:r w:rsidRPr="002F4687">
        <w:rPr>
          <w:sz w:val="28"/>
          <w:szCs w:val="28"/>
        </w:rPr>
        <w:t>ная продуктивность при этом восстанавливалась у 84% долей вымени. Экон</w:t>
      </w:r>
      <w:r w:rsidRPr="002F4687">
        <w:rPr>
          <w:sz w:val="28"/>
          <w:szCs w:val="28"/>
        </w:rPr>
        <w:t>о</w:t>
      </w:r>
      <w:r w:rsidRPr="002F4687">
        <w:rPr>
          <w:sz w:val="28"/>
          <w:szCs w:val="28"/>
        </w:rPr>
        <w:t>мическая эффективность применения ОРЖ для лечения коров, больных острым катаральным маститом на 1 рубль затрат составляет 40,7 рублей. Терапевтическая эффективность ОРЖ в составе комплексной терапии при остром катаральном мастите, обусловленном преимущественно стафилококками обеспечивает за 4,1 дня выздоровление 86,7% коров, что на 3,4 и 5,7% больше, по сравнению с мастидином. Ко</w:t>
      </w:r>
      <w:r w:rsidRPr="002F4687">
        <w:rPr>
          <w:sz w:val="28"/>
          <w:szCs w:val="28"/>
        </w:rPr>
        <w:t>м</w:t>
      </w:r>
      <w:r w:rsidRPr="002F4687">
        <w:rPr>
          <w:sz w:val="28"/>
          <w:szCs w:val="28"/>
        </w:rPr>
        <w:t>плексная терапия повышает эффективность лечения коров на 5%, долей вымени на 3,4% и на 1,2 день сокращается срок лечения, по сра</w:t>
      </w:r>
      <w:r w:rsidRPr="002F4687">
        <w:rPr>
          <w:sz w:val="28"/>
          <w:szCs w:val="28"/>
        </w:rPr>
        <w:t>в</w:t>
      </w:r>
      <w:r w:rsidRPr="002F4687">
        <w:rPr>
          <w:sz w:val="28"/>
          <w:szCs w:val="28"/>
        </w:rPr>
        <w:t>нению с контролем.</w:t>
      </w:r>
    </w:p>
    <w:p w:rsidR="00C85BE0" w:rsidRPr="002F4687" w:rsidRDefault="00C85BE0" w:rsidP="00C85BE0">
      <w:pPr>
        <w:ind w:firstLine="720"/>
        <w:jc w:val="both"/>
        <w:rPr>
          <w:sz w:val="28"/>
          <w:szCs w:val="28"/>
        </w:rPr>
      </w:pPr>
      <w:r w:rsidRPr="002F4687">
        <w:rPr>
          <w:sz w:val="28"/>
          <w:szCs w:val="28"/>
        </w:rPr>
        <w:t>Доцент Филатов А.В. подготовил и защитил докторскую диссерт</w:t>
      </w:r>
      <w:r w:rsidRPr="002F4687">
        <w:rPr>
          <w:sz w:val="28"/>
          <w:szCs w:val="28"/>
        </w:rPr>
        <w:t>а</w:t>
      </w:r>
      <w:r w:rsidRPr="002F4687">
        <w:rPr>
          <w:sz w:val="28"/>
          <w:szCs w:val="28"/>
        </w:rPr>
        <w:t>цию на тему: «Научные основы и практические методы применения озона и биолог</w:t>
      </w:r>
      <w:r w:rsidRPr="002F4687">
        <w:rPr>
          <w:sz w:val="28"/>
          <w:szCs w:val="28"/>
        </w:rPr>
        <w:t>и</w:t>
      </w:r>
      <w:r w:rsidRPr="002F4687">
        <w:rPr>
          <w:sz w:val="28"/>
          <w:szCs w:val="28"/>
        </w:rPr>
        <w:t>чески активных веществ для повышения воспроизводительной способности свиноматок и хряков производителей». В этой работе автор приводит сведения о том, что внутриматочное введение ОРЖ при синдр</w:t>
      </w:r>
      <w:r w:rsidRPr="002F4687">
        <w:rPr>
          <w:sz w:val="28"/>
          <w:szCs w:val="28"/>
        </w:rPr>
        <w:t>о</w:t>
      </w:r>
      <w:r w:rsidRPr="002F4687">
        <w:rPr>
          <w:sz w:val="28"/>
          <w:szCs w:val="28"/>
        </w:rPr>
        <w:lastRenderedPageBreak/>
        <w:t>ме ММА свиноматок обеспечивает их выздоровление в 100% случаях при кратности введения препарата 1,7, восстановление оплодотворяющей сп</w:t>
      </w:r>
      <w:r w:rsidRPr="002F4687">
        <w:rPr>
          <w:sz w:val="28"/>
          <w:szCs w:val="28"/>
        </w:rPr>
        <w:t>о</w:t>
      </w:r>
      <w:r w:rsidRPr="002F4687">
        <w:rPr>
          <w:sz w:val="28"/>
          <w:szCs w:val="28"/>
        </w:rPr>
        <w:t>собности у 70% животных и сохранности поросят 78% при остром посл</w:t>
      </w:r>
      <w:r w:rsidRPr="002F4687">
        <w:rPr>
          <w:sz w:val="28"/>
          <w:szCs w:val="28"/>
        </w:rPr>
        <w:t>е</w:t>
      </w:r>
      <w:r w:rsidRPr="002F4687">
        <w:rPr>
          <w:sz w:val="28"/>
          <w:szCs w:val="28"/>
        </w:rPr>
        <w:t>родовом эндометрите соответственно 100%, 1,3 раза, 77,7% и 84,8%. Им установлено, что применение озонированного раствора фурацилина обе</w:t>
      </w:r>
      <w:r w:rsidRPr="002F4687">
        <w:rPr>
          <w:sz w:val="28"/>
          <w:szCs w:val="28"/>
        </w:rPr>
        <w:t>с</w:t>
      </w:r>
      <w:r w:rsidRPr="002F4687">
        <w:rPr>
          <w:sz w:val="28"/>
          <w:szCs w:val="28"/>
        </w:rPr>
        <w:t>печивает высокий уровень санации препуциальной полости производит</w:t>
      </w:r>
      <w:r w:rsidRPr="002F4687">
        <w:rPr>
          <w:sz w:val="28"/>
          <w:szCs w:val="28"/>
        </w:rPr>
        <w:t>е</w:t>
      </w:r>
      <w:r w:rsidRPr="002F4687">
        <w:rPr>
          <w:sz w:val="28"/>
          <w:szCs w:val="28"/>
        </w:rPr>
        <w:t>лей и снижение общего содержания микроорганизмов в сперме на 23%. Использование таких эякулятов от хряков способствует повышению опл</w:t>
      </w:r>
      <w:r w:rsidRPr="002F4687">
        <w:rPr>
          <w:sz w:val="28"/>
          <w:szCs w:val="28"/>
        </w:rPr>
        <w:t>о</w:t>
      </w:r>
      <w:r w:rsidRPr="002F4687">
        <w:rPr>
          <w:sz w:val="28"/>
          <w:szCs w:val="28"/>
        </w:rPr>
        <w:t>дотворяемости свинок на 6,7%, снижению количества слаборазвитых и мертворожденных поросят соответственно на 29,2% и 55%.</w:t>
      </w:r>
    </w:p>
    <w:p w:rsidR="00C85BE0" w:rsidRPr="002F4687" w:rsidRDefault="00C85BE0" w:rsidP="00C85BE0">
      <w:pPr>
        <w:ind w:firstLine="720"/>
        <w:jc w:val="both"/>
        <w:rPr>
          <w:sz w:val="28"/>
          <w:szCs w:val="28"/>
        </w:rPr>
      </w:pPr>
      <w:r w:rsidRPr="002F4687">
        <w:rPr>
          <w:sz w:val="28"/>
          <w:szCs w:val="28"/>
        </w:rPr>
        <w:t>Его аспирантка Черных Е.В. успешно подготовила и защитила ка</w:t>
      </w:r>
      <w:r w:rsidRPr="002F4687">
        <w:rPr>
          <w:sz w:val="28"/>
          <w:szCs w:val="28"/>
        </w:rPr>
        <w:t>н</w:t>
      </w:r>
      <w:r w:rsidRPr="002F4687">
        <w:rPr>
          <w:sz w:val="28"/>
          <w:szCs w:val="28"/>
        </w:rPr>
        <w:t>дидатскую диссертацию на тему: «Воспроизводительная способность хр</w:t>
      </w:r>
      <w:r w:rsidRPr="002F4687">
        <w:rPr>
          <w:sz w:val="28"/>
          <w:szCs w:val="28"/>
        </w:rPr>
        <w:t>я</w:t>
      </w:r>
      <w:r w:rsidRPr="002F4687">
        <w:rPr>
          <w:sz w:val="28"/>
          <w:szCs w:val="28"/>
        </w:rPr>
        <w:t>ков разных пород и способы ее повышения».</w:t>
      </w:r>
    </w:p>
    <w:p w:rsidR="00C85BE0" w:rsidRPr="002F4687" w:rsidRDefault="00C85BE0" w:rsidP="00C85BE0">
      <w:pPr>
        <w:ind w:firstLine="720"/>
        <w:jc w:val="both"/>
        <w:rPr>
          <w:sz w:val="28"/>
          <w:szCs w:val="28"/>
        </w:rPr>
      </w:pPr>
      <w:r w:rsidRPr="002F4687">
        <w:rPr>
          <w:sz w:val="28"/>
          <w:szCs w:val="28"/>
        </w:rPr>
        <w:t>Соискатель Дурсенев М.С. защитил кандидатскую диссертацию на тему: «Повышение воспроизводительной способности ремонтных свинок при чист</w:t>
      </w:r>
      <w:r w:rsidRPr="002F4687">
        <w:rPr>
          <w:sz w:val="28"/>
          <w:szCs w:val="28"/>
        </w:rPr>
        <w:t>о</w:t>
      </w:r>
      <w:r w:rsidRPr="002F4687">
        <w:rPr>
          <w:sz w:val="28"/>
          <w:szCs w:val="28"/>
        </w:rPr>
        <w:t>породном разведении и промышленном скрещивании».</w:t>
      </w:r>
    </w:p>
    <w:p w:rsidR="00C85BE0" w:rsidRPr="002F4687" w:rsidRDefault="00C85BE0" w:rsidP="00C85BE0">
      <w:pPr>
        <w:ind w:firstLine="720"/>
        <w:jc w:val="both"/>
        <w:rPr>
          <w:sz w:val="28"/>
          <w:szCs w:val="28"/>
        </w:rPr>
      </w:pPr>
      <w:r w:rsidRPr="002F4687">
        <w:rPr>
          <w:sz w:val="28"/>
          <w:szCs w:val="28"/>
        </w:rPr>
        <w:t>Все сотрудники, входящие в состав Кировской школы ветеринарных акушеров принимают участие в проведении районных и областных сем</w:t>
      </w:r>
      <w:r w:rsidRPr="002F4687">
        <w:rPr>
          <w:sz w:val="28"/>
          <w:szCs w:val="28"/>
        </w:rPr>
        <w:t>и</w:t>
      </w:r>
      <w:r w:rsidRPr="002F4687">
        <w:rPr>
          <w:sz w:val="28"/>
          <w:szCs w:val="28"/>
        </w:rPr>
        <w:t>наров по профилактике и лечению акушерско-гинекологических заболев</w:t>
      </w:r>
      <w:r w:rsidRPr="002F4687">
        <w:rPr>
          <w:sz w:val="28"/>
          <w:szCs w:val="28"/>
        </w:rPr>
        <w:t>а</w:t>
      </w:r>
      <w:r w:rsidRPr="002F4687">
        <w:rPr>
          <w:sz w:val="28"/>
          <w:szCs w:val="28"/>
        </w:rPr>
        <w:t>ний коров и борьбе с бесплодием маточного поголовья.</w:t>
      </w:r>
    </w:p>
    <w:p w:rsidR="00C85BE0" w:rsidRPr="002F4687" w:rsidRDefault="00C85BE0" w:rsidP="00C85BE0">
      <w:pPr>
        <w:ind w:firstLine="720"/>
        <w:jc w:val="both"/>
        <w:rPr>
          <w:sz w:val="28"/>
          <w:szCs w:val="28"/>
        </w:rPr>
      </w:pPr>
      <w:r w:rsidRPr="002F4687">
        <w:rPr>
          <w:sz w:val="28"/>
          <w:szCs w:val="28"/>
        </w:rPr>
        <w:t>Варганов А.И. принимает активное участие в подготовке операторов по искусственному осеменению животных, которая проводится на базе Кировского института повышения квалификации и переподготовки кадров для сельск</w:t>
      </w:r>
      <w:r w:rsidRPr="002F4687">
        <w:rPr>
          <w:sz w:val="28"/>
          <w:szCs w:val="28"/>
        </w:rPr>
        <w:t>о</w:t>
      </w:r>
      <w:r w:rsidRPr="002F4687">
        <w:rPr>
          <w:sz w:val="28"/>
          <w:szCs w:val="28"/>
        </w:rPr>
        <w:t>хозяйственного производства Кировской области. За последние 10 лет в ИППК прошли обучение 150 операторов по искусственному ос</w:t>
      </w:r>
      <w:r w:rsidRPr="002F4687">
        <w:rPr>
          <w:sz w:val="28"/>
          <w:szCs w:val="28"/>
        </w:rPr>
        <w:t>е</w:t>
      </w:r>
      <w:r w:rsidRPr="002F4687">
        <w:rPr>
          <w:sz w:val="28"/>
          <w:szCs w:val="28"/>
        </w:rPr>
        <w:t>менению животных.</w:t>
      </w:r>
    </w:p>
    <w:p w:rsidR="00C85BE0" w:rsidRPr="002F4687" w:rsidRDefault="00C85BE0" w:rsidP="00C85BE0">
      <w:pPr>
        <w:ind w:firstLine="720"/>
        <w:jc w:val="both"/>
        <w:rPr>
          <w:sz w:val="28"/>
          <w:szCs w:val="28"/>
        </w:rPr>
      </w:pPr>
      <w:r w:rsidRPr="002F4687">
        <w:rPr>
          <w:sz w:val="28"/>
          <w:szCs w:val="28"/>
        </w:rPr>
        <w:t>Сотрудники Кировской школы ветеринарных акушеров, работающие в ВГСХА, активно занимаются подготовкой учебных пособий и методич</w:t>
      </w:r>
      <w:r w:rsidRPr="002F4687">
        <w:rPr>
          <w:sz w:val="28"/>
          <w:szCs w:val="28"/>
        </w:rPr>
        <w:t>е</w:t>
      </w:r>
      <w:r w:rsidRPr="002F4687">
        <w:rPr>
          <w:sz w:val="28"/>
          <w:szCs w:val="28"/>
        </w:rPr>
        <w:t>ских рекомендаций по повышению профилактики и лечению акушерско- гинекол</w:t>
      </w:r>
      <w:r w:rsidRPr="002F4687">
        <w:rPr>
          <w:sz w:val="28"/>
          <w:szCs w:val="28"/>
        </w:rPr>
        <w:t>о</w:t>
      </w:r>
      <w:r w:rsidRPr="002F4687">
        <w:rPr>
          <w:sz w:val="28"/>
          <w:szCs w:val="28"/>
        </w:rPr>
        <w:t>гических болезней и борьбе с бесплодием и яловостью животных.</w:t>
      </w:r>
    </w:p>
    <w:p w:rsidR="00C85BE0" w:rsidRPr="002F4687" w:rsidRDefault="00C85BE0" w:rsidP="00C85BE0">
      <w:pPr>
        <w:ind w:firstLine="720"/>
        <w:jc w:val="both"/>
        <w:rPr>
          <w:sz w:val="28"/>
          <w:szCs w:val="28"/>
        </w:rPr>
      </w:pPr>
      <w:r w:rsidRPr="002F4687">
        <w:rPr>
          <w:sz w:val="28"/>
          <w:szCs w:val="28"/>
        </w:rPr>
        <w:t>Варганов А.И., Конопельцев И.Г., Филатов А.В. подготовили и изд</w:t>
      </w:r>
      <w:r w:rsidRPr="002F4687">
        <w:rPr>
          <w:sz w:val="28"/>
          <w:szCs w:val="28"/>
        </w:rPr>
        <w:t>а</w:t>
      </w:r>
      <w:r w:rsidRPr="002F4687">
        <w:rPr>
          <w:sz w:val="28"/>
          <w:szCs w:val="28"/>
        </w:rPr>
        <w:t>ли 41 учебное пособие.</w:t>
      </w:r>
    </w:p>
    <w:p w:rsidR="00C85BE0" w:rsidRPr="002F4687" w:rsidRDefault="00C85BE0" w:rsidP="00C85BE0">
      <w:pPr>
        <w:ind w:firstLine="720"/>
        <w:jc w:val="both"/>
        <w:rPr>
          <w:sz w:val="28"/>
          <w:szCs w:val="28"/>
        </w:rPr>
      </w:pPr>
      <w:r w:rsidRPr="002F4687">
        <w:rPr>
          <w:sz w:val="28"/>
          <w:szCs w:val="28"/>
        </w:rPr>
        <w:t>Впервые в РФ Варганов А.И., Созинов В.А. и Чупраков В.Г. подг</w:t>
      </w:r>
      <w:r w:rsidRPr="002F4687">
        <w:rPr>
          <w:sz w:val="28"/>
          <w:szCs w:val="28"/>
        </w:rPr>
        <w:t>о</w:t>
      </w:r>
      <w:r w:rsidRPr="002F4687">
        <w:rPr>
          <w:sz w:val="28"/>
          <w:szCs w:val="28"/>
        </w:rPr>
        <w:t>товили и опубликовали учебное пособие «Лекарственные средства в вет</w:t>
      </w:r>
      <w:r w:rsidRPr="002F4687">
        <w:rPr>
          <w:sz w:val="28"/>
          <w:szCs w:val="28"/>
        </w:rPr>
        <w:t>е</w:t>
      </w:r>
      <w:r w:rsidRPr="002F4687">
        <w:rPr>
          <w:sz w:val="28"/>
          <w:szCs w:val="28"/>
        </w:rPr>
        <w:t>ринарно-акушерской практике», где приведены сведения о 360 основных ветеринарных препаратах, предназначенных для профилактики и лечения акушерско- гинек</w:t>
      </w:r>
      <w:r w:rsidRPr="002F4687">
        <w:rPr>
          <w:sz w:val="28"/>
          <w:szCs w:val="28"/>
        </w:rPr>
        <w:t>о</w:t>
      </w:r>
      <w:r w:rsidRPr="002F4687">
        <w:rPr>
          <w:sz w:val="28"/>
          <w:szCs w:val="28"/>
        </w:rPr>
        <w:t>логических заболеваний животных. Пособие получило высокую оценку от в</w:t>
      </w:r>
      <w:r w:rsidRPr="002F4687">
        <w:rPr>
          <w:sz w:val="28"/>
          <w:szCs w:val="28"/>
        </w:rPr>
        <w:t>е</w:t>
      </w:r>
      <w:r w:rsidRPr="002F4687">
        <w:rPr>
          <w:sz w:val="28"/>
          <w:szCs w:val="28"/>
        </w:rPr>
        <w:t>теринарных специалистов и рекомендовано учебно-методическим объединением высших учебных заведений РФ к использ</w:t>
      </w:r>
      <w:r w:rsidRPr="002F4687">
        <w:rPr>
          <w:sz w:val="28"/>
          <w:szCs w:val="28"/>
        </w:rPr>
        <w:t>о</w:t>
      </w:r>
      <w:r w:rsidRPr="002F4687">
        <w:rPr>
          <w:sz w:val="28"/>
          <w:szCs w:val="28"/>
        </w:rPr>
        <w:t>ванию по образованию в обла</w:t>
      </w:r>
      <w:r w:rsidRPr="002F4687">
        <w:rPr>
          <w:sz w:val="28"/>
          <w:szCs w:val="28"/>
        </w:rPr>
        <w:t>с</w:t>
      </w:r>
      <w:r w:rsidRPr="002F4687">
        <w:rPr>
          <w:sz w:val="28"/>
          <w:szCs w:val="28"/>
        </w:rPr>
        <w:t>ти зоотехнии и ветеринарии. Указанными авторами выпущено таким же учебное пособие «Обезболивание и нов</w:t>
      </w:r>
      <w:r w:rsidRPr="002F4687">
        <w:rPr>
          <w:sz w:val="28"/>
          <w:szCs w:val="28"/>
        </w:rPr>
        <w:t>о</w:t>
      </w:r>
      <w:r w:rsidRPr="002F4687">
        <w:rPr>
          <w:sz w:val="28"/>
          <w:szCs w:val="28"/>
        </w:rPr>
        <w:t>каиновая терапия при незаразных болезнях ж</w:t>
      </w:r>
      <w:r w:rsidRPr="002F4687">
        <w:rPr>
          <w:sz w:val="28"/>
          <w:szCs w:val="28"/>
        </w:rPr>
        <w:t>и</w:t>
      </w:r>
      <w:r w:rsidRPr="002F4687">
        <w:rPr>
          <w:sz w:val="28"/>
          <w:szCs w:val="28"/>
        </w:rPr>
        <w:t>вотных», которое допущено МСХ РФ в качестве учебного пособия для студентов высших учебных з</w:t>
      </w:r>
      <w:r w:rsidRPr="002F4687">
        <w:rPr>
          <w:sz w:val="28"/>
          <w:szCs w:val="28"/>
        </w:rPr>
        <w:t>а</w:t>
      </w:r>
      <w:r w:rsidRPr="002F4687">
        <w:rPr>
          <w:sz w:val="28"/>
          <w:szCs w:val="28"/>
        </w:rPr>
        <w:t>ведений по специальности 310800 «ветерин</w:t>
      </w:r>
      <w:r w:rsidRPr="002F4687">
        <w:rPr>
          <w:sz w:val="28"/>
          <w:szCs w:val="28"/>
        </w:rPr>
        <w:t>а</w:t>
      </w:r>
      <w:r w:rsidRPr="002F4687">
        <w:rPr>
          <w:sz w:val="28"/>
          <w:szCs w:val="28"/>
        </w:rPr>
        <w:t>рия».</w:t>
      </w:r>
    </w:p>
    <w:p w:rsidR="00C85BE0" w:rsidRPr="002F4687" w:rsidRDefault="00C85BE0" w:rsidP="00C85BE0">
      <w:pPr>
        <w:ind w:firstLine="720"/>
        <w:jc w:val="both"/>
        <w:rPr>
          <w:sz w:val="28"/>
          <w:szCs w:val="28"/>
        </w:rPr>
      </w:pPr>
      <w:r w:rsidRPr="002F4687">
        <w:rPr>
          <w:sz w:val="28"/>
          <w:szCs w:val="28"/>
        </w:rPr>
        <w:lastRenderedPageBreak/>
        <w:t>Конопельцев И.Г. в соавторстве с Шулятьевым В.Н. издали мон</w:t>
      </w:r>
      <w:r w:rsidRPr="002F4687">
        <w:rPr>
          <w:sz w:val="28"/>
          <w:szCs w:val="28"/>
        </w:rPr>
        <w:t>о</w:t>
      </w:r>
      <w:r w:rsidRPr="002F4687">
        <w:rPr>
          <w:sz w:val="28"/>
          <w:szCs w:val="28"/>
        </w:rPr>
        <w:t>графию «Воспаление вымени у коров». Монография рекомендована УМО РФ для ее использования в качестве учебного пособия студентами высших учебных заведений по специальности 110401 – зоотехния и 111201 – вет</w:t>
      </w:r>
      <w:r w:rsidRPr="002F4687">
        <w:rPr>
          <w:sz w:val="28"/>
          <w:szCs w:val="28"/>
        </w:rPr>
        <w:t>е</w:t>
      </w:r>
      <w:r w:rsidRPr="002F4687">
        <w:rPr>
          <w:sz w:val="28"/>
          <w:szCs w:val="28"/>
        </w:rPr>
        <w:t>ринария.</w:t>
      </w:r>
    </w:p>
    <w:p w:rsidR="00C85BE0" w:rsidRPr="002F4687" w:rsidRDefault="00C85BE0" w:rsidP="00C85BE0">
      <w:pPr>
        <w:ind w:firstLine="720"/>
        <w:jc w:val="both"/>
        <w:rPr>
          <w:sz w:val="28"/>
          <w:szCs w:val="28"/>
        </w:rPr>
      </w:pPr>
      <w:r w:rsidRPr="002F4687">
        <w:rPr>
          <w:sz w:val="28"/>
          <w:szCs w:val="28"/>
        </w:rPr>
        <w:t>Использование выше указанных учебных пособий оказывает поле</w:t>
      </w:r>
      <w:r w:rsidRPr="002F4687">
        <w:rPr>
          <w:sz w:val="28"/>
          <w:szCs w:val="28"/>
        </w:rPr>
        <w:t>з</w:t>
      </w:r>
      <w:r w:rsidRPr="002F4687">
        <w:rPr>
          <w:sz w:val="28"/>
          <w:szCs w:val="28"/>
        </w:rPr>
        <w:t>ное влияние на усвоение студентами дисциплины «Ветеринарное акуше</w:t>
      </w:r>
      <w:r w:rsidRPr="002F4687">
        <w:rPr>
          <w:sz w:val="28"/>
          <w:szCs w:val="28"/>
        </w:rPr>
        <w:t>р</w:t>
      </w:r>
      <w:r w:rsidRPr="002F4687">
        <w:rPr>
          <w:sz w:val="28"/>
          <w:szCs w:val="28"/>
        </w:rPr>
        <w:t>ство, гинекология и биотехника размножения животных» и качество раб</w:t>
      </w:r>
      <w:r w:rsidRPr="002F4687">
        <w:rPr>
          <w:sz w:val="28"/>
          <w:szCs w:val="28"/>
        </w:rPr>
        <w:t>о</w:t>
      </w:r>
      <w:r w:rsidRPr="002F4687">
        <w:rPr>
          <w:sz w:val="28"/>
          <w:szCs w:val="28"/>
        </w:rPr>
        <w:t>ты практ</w:t>
      </w:r>
      <w:r w:rsidRPr="002F4687">
        <w:rPr>
          <w:sz w:val="28"/>
          <w:szCs w:val="28"/>
        </w:rPr>
        <w:t>и</w:t>
      </w:r>
      <w:r w:rsidRPr="002F4687">
        <w:rPr>
          <w:sz w:val="28"/>
          <w:szCs w:val="28"/>
        </w:rPr>
        <w:t>кующих зооветспециалистов.</w:t>
      </w:r>
    </w:p>
    <w:p w:rsidR="00C85BE0" w:rsidRPr="002F4687" w:rsidRDefault="00C85BE0" w:rsidP="00C85BE0">
      <w:pPr>
        <w:ind w:firstLine="720"/>
        <w:jc w:val="both"/>
        <w:rPr>
          <w:sz w:val="28"/>
          <w:szCs w:val="28"/>
        </w:rPr>
      </w:pPr>
      <w:r w:rsidRPr="002F4687">
        <w:rPr>
          <w:sz w:val="28"/>
          <w:szCs w:val="28"/>
        </w:rPr>
        <w:t xml:space="preserve">Кировская область занимает 10 место среди всех областей РФ по развитию животноводства. Область занимает 1 место по надоям молока от коровы в Приволжском федеральном округе. В </w:t>
      </w:r>
      <w:smartTag w:uri="urn:schemas-microsoft-com:office:smarttags" w:element="metricconverter">
        <w:smartTagPr>
          <w:attr w:name="ProductID" w:val="5 мм"/>
        </w:smartTagPr>
        <w:r w:rsidRPr="002F4687">
          <w:rPr>
            <w:sz w:val="28"/>
            <w:szCs w:val="28"/>
          </w:rPr>
          <w:t>2011 г</w:t>
        </w:r>
      </w:smartTag>
      <w:r w:rsidRPr="002F4687">
        <w:rPr>
          <w:sz w:val="28"/>
          <w:szCs w:val="28"/>
        </w:rPr>
        <w:t xml:space="preserve">. удой на корову в Кировской области составил </w:t>
      </w:r>
      <w:smartTag w:uri="urn:schemas-microsoft-com:office:smarttags" w:element="metricconverter">
        <w:smartTagPr>
          <w:attr w:name="ProductID" w:val="5 мм"/>
        </w:smartTagPr>
        <w:r w:rsidRPr="002F4687">
          <w:rPr>
            <w:sz w:val="28"/>
            <w:szCs w:val="28"/>
          </w:rPr>
          <w:t>5190 кг</w:t>
        </w:r>
      </w:smartTag>
      <w:r w:rsidRPr="002F4687">
        <w:rPr>
          <w:sz w:val="28"/>
          <w:szCs w:val="28"/>
        </w:rPr>
        <w:t>, получено телят от 100 коров 82. В среднем по РФ пол</w:t>
      </w:r>
      <w:r w:rsidRPr="002F4687">
        <w:rPr>
          <w:sz w:val="28"/>
          <w:szCs w:val="28"/>
        </w:rPr>
        <w:t>у</w:t>
      </w:r>
      <w:r w:rsidRPr="002F4687">
        <w:rPr>
          <w:sz w:val="28"/>
          <w:szCs w:val="28"/>
        </w:rPr>
        <w:t xml:space="preserve">чено молока в расчете на 1 корову составила </w:t>
      </w:r>
      <w:smartTag w:uri="urn:schemas-microsoft-com:office:smarttags" w:element="metricconverter">
        <w:smartTagPr>
          <w:attr w:name="ProductID" w:val="5 мм"/>
        </w:smartTagPr>
        <w:r w:rsidRPr="002F4687">
          <w:rPr>
            <w:sz w:val="28"/>
            <w:szCs w:val="28"/>
          </w:rPr>
          <w:t>4400 кг</w:t>
        </w:r>
      </w:smartTag>
      <w:r w:rsidRPr="002F4687">
        <w:rPr>
          <w:sz w:val="28"/>
          <w:szCs w:val="28"/>
        </w:rPr>
        <w:t xml:space="preserve"> молока, а выход телят от 100 коров составил 73-75. Успехи кировчан по развитию животноводства в определенной мере зависят и от работы уч</w:t>
      </w:r>
      <w:r w:rsidRPr="002F4687">
        <w:rPr>
          <w:sz w:val="28"/>
          <w:szCs w:val="28"/>
        </w:rPr>
        <w:t>е</w:t>
      </w:r>
      <w:r w:rsidRPr="002F4687">
        <w:rPr>
          <w:sz w:val="28"/>
          <w:szCs w:val="28"/>
        </w:rPr>
        <w:t>ных Кировской школы акушеров-гинекологов.</w:t>
      </w:r>
    </w:p>
    <w:p w:rsidR="00C85BE0" w:rsidRPr="002F4687" w:rsidRDefault="00C85BE0" w:rsidP="00C85BE0">
      <w:pPr>
        <w:ind w:firstLine="720"/>
        <w:jc w:val="both"/>
        <w:rPr>
          <w:sz w:val="28"/>
          <w:szCs w:val="28"/>
        </w:rPr>
      </w:pPr>
      <w:r w:rsidRPr="002F4687">
        <w:rPr>
          <w:sz w:val="28"/>
          <w:szCs w:val="28"/>
        </w:rPr>
        <w:t>Все сотрудники Кировской школы ветеринарных акушеров помнят умные слова философа Сенеки о том, что «Неудовлетворение достигнутым есть источник всякого прогресса» и строят свою работу с учетом этого мудрого в</w:t>
      </w:r>
      <w:r w:rsidRPr="002F4687">
        <w:rPr>
          <w:sz w:val="28"/>
          <w:szCs w:val="28"/>
        </w:rPr>
        <w:t>ы</w:t>
      </w:r>
      <w:r w:rsidRPr="002F4687">
        <w:rPr>
          <w:sz w:val="28"/>
          <w:szCs w:val="28"/>
        </w:rPr>
        <w:t>сказывания.</w:t>
      </w:r>
    </w:p>
    <w:p w:rsidR="00C85BE0" w:rsidRPr="002F4687" w:rsidRDefault="00C85BE0" w:rsidP="00C85BE0">
      <w:pPr>
        <w:pStyle w:val="ab"/>
        <w:spacing w:line="240" w:lineRule="auto"/>
        <w:ind w:left="283" w:firstLine="0"/>
        <w:jc w:val="center"/>
        <w:rPr>
          <w:b/>
          <w:caps/>
          <w:sz w:val="28"/>
          <w:szCs w:val="28"/>
        </w:rPr>
      </w:pPr>
      <w:r w:rsidRPr="002F4687">
        <w:rPr>
          <w:b/>
          <w:caps/>
          <w:sz w:val="28"/>
          <w:szCs w:val="28"/>
        </w:rPr>
        <w:t>On creation of the Kirov school of obstetrician-gynecologists and some of the results of its work</w:t>
      </w:r>
    </w:p>
    <w:p w:rsidR="00C85BE0" w:rsidRPr="002F4687" w:rsidRDefault="00C85BE0" w:rsidP="00C85BE0">
      <w:pPr>
        <w:jc w:val="center"/>
        <w:rPr>
          <w:b/>
          <w:sz w:val="28"/>
          <w:szCs w:val="28"/>
        </w:rPr>
      </w:pPr>
      <w:r w:rsidRPr="002F4687">
        <w:rPr>
          <w:b/>
          <w:sz w:val="28"/>
          <w:szCs w:val="28"/>
        </w:rPr>
        <w:t>Varganov A.I.</w:t>
      </w:r>
    </w:p>
    <w:p w:rsidR="00C85BE0" w:rsidRPr="002F4687" w:rsidRDefault="00C85BE0" w:rsidP="00C85BE0">
      <w:pPr>
        <w:jc w:val="center"/>
        <w:rPr>
          <w:sz w:val="28"/>
          <w:szCs w:val="28"/>
        </w:rPr>
      </w:pPr>
      <w:r w:rsidRPr="002F4687">
        <w:rPr>
          <w:sz w:val="28"/>
          <w:szCs w:val="28"/>
        </w:rPr>
        <w:t>Vyatka State Agricultural Academy, Kirov, Russia</w:t>
      </w:r>
    </w:p>
    <w:p w:rsidR="00C85BE0" w:rsidRPr="002F4687" w:rsidRDefault="00C85BE0" w:rsidP="00C85BE0">
      <w:pPr>
        <w:ind w:firstLine="708"/>
        <w:jc w:val="both"/>
        <w:rPr>
          <w:sz w:val="28"/>
          <w:szCs w:val="28"/>
        </w:rPr>
      </w:pPr>
      <w:r w:rsidRPr="002F4687">
        <w:rPr>
          <w:sz w:val="28"/>
          <w:szCs w:val="28"/>
        </w:rPr>
        <w:t>The following informs about the creation of the Kirov school of obstetrician-gynecologists and some of the results of its work.</w:t>
      </w:r>
    </w:p>
    <w:p w:rsidR="00C85BE0" w:rsidRPr="002F4687" w:rsidRDefault="00C85BE0" w:rsidP="00C85BE0">
      <w:pPr>
        <w:pStyle w:val="af2"/>
        <w:jc w:val="left"/>
        <w:rPr>
          <w:bCs/>
        </w:rPr>
      </w:pPr>
    </w:p>
    <w:p w:rsidR="00C85BE0" w:rsidRPr="002F4687" w:rsidRDefault="00C85BE0" w:rsidP="00C85BE0">
      <w:pPr>
        <w:pStyle w:val="af2"/>
        <w:jc w:val="left"/>
        <w:rPr>
          <w:bCs/>
        </w:rPr>
      </w:pPr>
      <w:r w:rsidRPr="002F4687">
        <w:rPr>
          <w:bCs/>
        </w:rPr>
        <w:t>УДК 636:2-591.463.1</w:t>
      </w:r>
    </w:p>
    <w:p w:rsidR="00C85BE0" w:rsidRPr="002F4687" w:rsidRDefault="00C85BE0" w:rsidP="00C85BE0">
      <w:pPr>
        <w:pStyle w:val="af2"/>
        <w:rPr>
          <w:b/>
        </w:rPr>
      </w:pPr>
      <w:r w:rsidRPr="002F4687">
        <w:rPr>
          <w:b/>
          <w:caps/>
        </w:rPr>
        <w:t xml:space="preserve">Использование вагиноскопа при искусственном </w:t>
      </w:r>
      <w:r w:rsidRPr="002F4687">
        <w:rPr>
          <w:b/>
          <w:caps/>
        </w:rPr>
        <w:br/>
        <w:t xml:space="preserve">осеменении и вагинальных исследованиях коров и </w:t>
      </w:r>
      <w:r w:rsidRPr="002F4687">
        <w:rPr>
          <w:b/>
          <w:caps/>
        </w:rPr>
        <w:br/>
        <w:t>т</w:t>
      </w:r>
      <w:r w:rsidRPr="002F4687">
        <w:rPr>
          <w:b/>
          <w:caps/>
        </w:rPr>
        <w:t>е</w:t>
      </w:r>
      <w:r w:rsidRPr="002F4687">
        <w:rPr>
          <w:b/>
          <w:caps/>
        </w:rPr>
        <w:t>лок</w:t>
      </w:r>
    </w:p>
    <w:p w:rsidR="00C85BE0" w:rsidRPr="002F4687" w:rsidRDefault="00C85BE0" w:rsidP="00C85BE0">
      <w:pPr>
        <w:pStyle w:val="af2"/>
        <w:rPr>
          <w:b/>
        </w:rPr>
      </w:pPr>
      <w:r w:rsidRPr="002F4687">
        <w:rPr>
          <w:b/>
        </w:rPr>
        <w:t>Варганов А.И.</w:t>
      </w:r>
    </w:p>
    <w:p w:rsidR="00C85BE0" w:rsidRPr="002F4687" w:rsidRDefault="00C85BE0" w:rsidP="00C85BE0">
      <w:pPr>
        <w:pStyle w:val="af2"/>
        <w:ind w:hanging="142"/>
        <w:rPr>
          <w:bCs/>
        </w:rPr>
      </w:pPr>
      <w:r w:rsidRPr="002F4687">
        <w:rPr>
          <w:bCs/>
        </w:rPr>
        <w:t xml:space="preserve">ФГБОУ ВПО Вятская государственная сельскохозяйственная академия, </w:t>
      </w:r>
      <w:r w:rsidRPr="002F4687">
        <w:rPr>
          <w:bCs/>
        </w:rPr>
        <w:br/>
        <w:t>Киров, Россия</w:t>
      </w:r>
    </w:p>
    <w:p w:rsidR="00C85BE0" w:rsidRPr="002F4687" w:rsidRDefault="00C85BE0" w:rsidP="00C85BE0">
      <w:pPr>
        <w:shd w:val="clear" w:color="auto" w:fill="FFFFFF"/>
        <w:ind w:right="9" w:firstLine="709"/>
        <w:jc w:val="both"/>
        <w:rPr>
          <w:sz w:val="28"/>
          <w:szCs w:val="28"/>
        </w:rPr>
      </w:pPr>
      <w:r w:rsidRPr="002F4687">
        <w:rPr>
          <w:sz w:val="28"/>
          <w:szCs w:val="28"/>
        </w:rPr>
        <w:t>В настоящее время в России применяют три способа искусственного осеменения коров и телок – визуально-цервикальный с помощью влаг</w:t>
      </w:r>
      <w:r w:rsidRPr="002F4687">
        <w:rPr>
          <w:sz w:val="28"/>
          <w:szCs w:val="28"/>
        </w:rPr>
        <w:t>а</w:t>
      </w:r>
      <w:r w:rsidRPr="002F4687">
        <w:rPr>
          <w:sz w:val="28"/>
          <w:szCs w:val="28"/>
        </w:rPr>
        <w:t>лищного зеркала и осеменительного устройства, мано-цервикальный, при котором ос</w:t>
      </w:r>
      <w:r w:rsidRPr="002F4687">
        <w:rPr>
          <w:sz w:val="28"/>
          <w:szCs w:val="28"/>
        </w:rPr>
        <w:t>е</w:t>
      </w:r>
      <w:r w:rsidRPr="002F4687">
        <w:rPr>
          <w:sz w:val="28"/>
          <w:szCs w:val="28"/>
        </w:rPr>
        <w:t>менительное устройство с дозой спермы  (зоошприц) вводят во влагалище к</w:t>
      </w:r>
      <w:r w:rsidRPr="002F4687">
        <w:rPr>
          <w:sz w:val="28"/>
          <w:szCs w:val="28"/>
        </w:rPr>
        <w:t>о</w:t>
      </w:r>
      <w:r w:rsidRPr="002F4687">
        <w:rPr>
          <w:sz w:val="28"/>
          <w:szCs w:val="28"/>
        </w:rPr>
        <w:t>рове, а затем в канал шейки матки и производят осеменение и цервикальный с ректальной фиксацией шейки матки (ректоцервикальный). В тридцатые годы и в течение многих последующих лет двадцатого века искусственное осеменение коров и телок в нашей стране проводилось  в</w:t>
      </w:r>
      <w:r w:rsidRPr="002F4687">
        <w:rPr>
          <w:sz w:val="28"/>
          <w:szCs w:val="28"/>
        </w:rPr>
        <w:t>и</w:t>
      </w:r>
      <w:r w:rsidRPr="002F4687">
        <w:rPr>
          <w:sz w:val="28"/>
          <w:szCs w:val="28"/>
        </w:rPr>
        <w:t>зуально-цервикальным способом. При этом применяли два типа влагали</w:t>
      </w:r>
      <w:r w:rsidRPr="002F4687">
        <w:rPr>
          <w:sz w:val="28"/>
          <w:szCs w:val="28"/>
        </w:rPr>
        <w:t>щ</w:t>
      </w:r>
      <w:r w:rsidRPr="002F4687">
        <w:rPr>
          <w:sz w:val="28"/>
          <w:szCs w:val="28"/>
        </w:rPr>
        <w:t>ных зеркал, с прикрепляемыми к верхней бранше осветит</w:t>
      </w:r>
      <w:r w:rsidRPr="002F4687">
        <w:rPr>
          <w:sz w:val="28"/>
          <w:szCs w:val="28"/>
        </w:rPr>
        <w:t>е</w:t>
      </w:r>
      <w:r w:rsidRPr="002F4687">
        <w:rPr>
          <w:sz w:val="28"/>
          <w:szCs w:val="28"/>
        </w:rPr>
        <w:t xml:space="preserve">лями. Одно из </w:t>
      </w:r>
      <w:r w:rsidRPr="002F4687">
        <w:rPr>
          <w:sz w:val="28"/>
          <w:szCs w:val="28"/>
        </w:rPr>
        <w:lastRenderedPageBreak/>
        <w:t>них, более крупное применяли для осеменения коров, а др</w:t>
      </w:r>
      <w:r w:rsidRPr="002F4687">
        <w:rPr>
          <w:sz w:val="28"/>
          <w:szCs w:val="28"/>
        </w:rPr>
        <w:t>у</w:t>
      </w:r>
      <w:r w:rsidRPr="002F4687">
        <w:rPr>
          <w:sz w:val="28"/>
          <w:szCs w:val="28"/>
        </w:rPr>
        <w:t>гое (поменьше) – для осеменения телок. В качестве осеменительного ус</w:t>
      </w:r>
      <w:r w:rsidRPr="002F4687">
        <w:rPr>
          <w:sz w:val="28"/>
          <w:szCs w:val="28"/>
        </w:rPr>
        <w:t>т</w:t>
      </w:r>
      <w:r w:rsidRPr="002F4687">
        <w:rPr>
          <w:sz w:val="28"/>
          <w:szCs w:val="28"/>
        </w:rPr>
        <w:t>ройства при этом использовали цельностеклянный шприц-катетер. Пол</w:t>
      </w:r>
      <w:r w:rsidRPr="002F4687">
        <w:rPr>
          <w:sz w:val="28"/>
          <w:szCs w:val="28"/>
        </w:rPr>
        <w:t>о</w:t>
      </w:r>
      <w:r w:rsidRPr="002F4687">
        <w:rPr>
          <w:sz w:val="28"/>
          <w:szCs w:val="28"/>
        </w:rPr>
        <w:t>жительные качества этого способа заключаются в том, что он очень прост по технике примен</w:t>
      </w:r>
      <w:r w:rsidRPr="002F4687">
        <w:rPr>
          <w:sz w:val="28"/>
          <w:szCs w:val="28"/>
        </w:rPr>
        <w:t>е</w:t>
      </w:r>
      <w:r w:rsidRPr="002F4687">
        <w:rPr>
          <w:sz w:val="28"/>
          <w:szCs w:val="28"/>
        </w:rPr>
        <w:t>ния и не представляет трудностей для обучения операторов по осемен</w:t>
      </w:r>
      <w:r w:rsidRPr="002F4687">
        <w:rPr>
          <w:sz w:val="28"/>
          <w:szCs w:val="28"/>
        </w:rPr>
        <w:t>е</w:t>
      </w:r>
      <w:r w:rsidRPr="002F4687">
        <w:rPr>
          <w:sz w:val="28"/>
          <w:szCs w:val="28"/>
        </w:rPr>
        <w:t>нию. Способ обеспечивает эффективный визуальный контроль за состо</w:t>
      </w:r>
      <w:r w:rsidRPr="002F4687">
        <w:rPr>
          <w:sz w:val="28"/>
          <w:szCs w:val="28"/>
        </w:rPr>
        <w:t>я</w:t>
      </w:r>
      <w:r w:rsidRPr="002F4687">
        <w:rPr>
          <w:sz w:val="28"/>
          <w:szCs w:val="28"/>
        </w:rPr>
        <w:t>нием слизистой оболочки влагалища и шейки матки, п</w:t>
      </w:r>
      <w:r w:rsidRPr="002F4687">
        <w:rPr>
          <w:sz w:val="28"/>
          <w:szCs w:val="28"/>
        </w:rPr>
        <w:t>о</w:t>
      </w:r>
      <w:r w:rsidRPr="002F4687">
        <w:rPr>
          <w:sz w:val="28"/>
          <w:szCs w:val="28"/>
        </w:rPr>
        <w:t>зволяет выявить наличие пузырьков воздуха в цервикальной слизи, находящейся около шейки матки у коров при наличии охоты. Феномен пузырения слизи явл</w:t>
      </w:r>
      <w:r w:rsidRPr="002F4687">
        <w:rPr>
          <w:sz w:val="28"/>
          <w:szCs w:val="28"/>
        </w:rPr>
        <w:t>я</w:t>
      </w:r>
      <w:r w:rsidRPr="002F4687">
        <w:rPr>
          <w:sz w:val="28"/>
          <w:szCs w:val="28"/>
        </w:rPr>
        <w:t>ется показателем готовности коровы к осеменению и оплодотворению. При его обнаружении коров осеменяют незамедлительно. При визуальном осмотре слизистой оболочки предверия влагалища, самого влагалища и шейки матки операторы по осеменению коров и ветеринарные специал</w:t>
      </w:r>
      <w:r w:rsidRPr="002F4687">
        <w:rPr>
          <w:sz w:val="28"/>
          <w:szCs w:val="28"/>
        </w:rPr>
        <w:t>и</w:t>
      </w:r>
      <w:r w:rsidRPr="002F4687">
        <w:rPr>
          <w:sz w:val="28"/>
          <w:szCs w:val="28"/>
        </w:rPr>
        <w:t>сты могут выявить такие заболев</w:t>
      </w:r>
      <w:r w:rsidRPr="002F4687">
        <w:rPr>
          <w:sz w:val="28"/>
          <w:szCs w:val="28"/>
        </w:rPr>
        <w:t>а</w:t>
      </w:r>
      <w:r w:rsidRPr="002F4687">
        <w:rPr>
          <w:sz w:val="28"/>
          <w:szCs w:val="28"/>
        </w:rPr>
        <w:t>ния как эндометрит, цервицит, вагинит и вестибулит, что невозможно при других методах ос</w:t>
      </w:r>
      <w:r w:rsidRPr="002F4687">
        <w:rPr>
          <w:sz w:val="28"/>
          <w:szCs w:val="28"/>
        </w:rPr>
        <w:t>е</w:t>
      </w:r>
      <w:r w:rsidRPr="002F4687">
        <w:rPr>
          <w:sz w:val="28"/>
          <w:szCs w:val="28"/>
        </w:rPr>
        <w:t>менения.</w:t>
      </w:r>
    </w:p>
    <w:p w:rsidR="00C85BE0" w:rsidRPr="002F4687" w:rsidRDefault="00C85BE0" w:rsidP="00C85BE0">
      <w:pPr>
        <w:shd w:val="clear" w:color="auto" w:fill="FFFFFF"/>
        <w:ind w:firstLine="709"/>
        <w:jc w:val="both"/>
        <w:rPr>
          <w:sz w:val="28"/>
          <w:szCs w:val="28"/>
        </w:rPr>
      </w:pPr>
      <w:r w:rsidRPr="002F4687">
        <w:rPr>
          <w:sz w:val="28"/>
          <w:szCs w:val="28"/>
        </w:rPr>
        <w:t>Однако у этого способа имеются и некоторые недостатки, которые приводили к нежелательным последствиям. Например, было установлено, что вл</w:t>
      </w:r>
      <w:r w:rsidRPr="002F4687">
        <w:rPr>
          <w:sz w:val="28"/>
          <w:szCs w:val="28"/>
        </w:rPr>
        <w:t>а</w:t>
      </w:r>
      <w:r w:rsidRPr="002F4687">
        <w:rPr>
          <w:sz w:val="28"/>
          <w:szCs w:val="28"/>
        </w:rPr>
        <w:t>галищное зеркало вызывает у коров, и особенно у телок, болевую реакцию, холодовое раздражение влагалища и их беспокойство при проц</w:t>
      </w:r>
      <w:r w:rsidRPr="002F4687">
        <w:rPr>
          <w:sz w:val="28"/>
          <w:szCs w:val="28"/>
        </w:rPr>
        <w:t>е</w:t>
      </w:r>
      <w:r w:rsidRPr="002F4687">
        <w:rPr>
          <w:sz w:val="28"/>
          <w:szCs w:val="28"/>
        </w:rPr>
        <w:t>дуре осеменения, что нежелательно. Милованов В. К. и Король В.В. (1971) установили, что м</w:t>
      </w:r>
      <w:r w:rsidRPr="002F4687">
        <w:rPr>
          <w:sz w:val="28"/>
          <w:szCs w:val="28"/>
        </w:rPr>
        <w:t>е</w:t>
      </w:r>
      <w:r w:rsidRPr="002F4687">
        <w:rPr>
          <w:sz w:val="28"/>
          <w:szCs w:val="28"/>
        </w:rPr>
        <w:t>таллическое влагалищное зеркало за 5 минут отнимает от слизистой оболочки влагалища 1274 калории тепла, что в 3,1 раза бол</w:t>
      </w:r>
      <w:r w:rsidRPr="002F4687">
        <w:rPr>
          <w:sz w:val="28"/>
          <w:szCs w:val="28"/>
        </w:rPr>
        <w:t>ь</w:t>
      </w:r>
      <w:r w:rsidRPr="002F4687">
        <w:rPr>
          <w:sz w:val="28"/>
          <w:szCs w:val="28"/>
        </w:rPr>
        <w:t>ше, чем при использовании предложенных ими пластмассовых расширит</w:t>
      </w:r>
      <w:r w:rsidRPr="002F4687">
        <w:rPr>
          <w:sz w:val="28"/>
          <w:szCs w:val="28"/>
        </w:rPr>
        <w:t>е</w:t>
      </w:r>
      <w:r w:rsidRPr="002F4687">
        <w:rPr>
          <w:sz w:val="28"/>
          <w:szCs w:val="28"/>
        </w:rPr>
        <w:t>лей влагалища. Поэтому авторы предложили использовать вместо влаг</w:t>
      </w:r>
      <w:r w:rsidRPr="002F4687">
        <w:rPr>
          <w:sz w:val="28"/>
          <w:szCs w:val="28"/>
        </w:rPr>
        <w:t>а</w:t>
      </w:r>
      <w:r w:rsidRPr="002F4687">
        <w:rPr>
          <w:sz w:val="28"/>
          <w:szCs w:val="28"/>
        </w:rPr>
        <w:t>лищного зеркала светопроводный влагалищный расширитель, который с</w:t>
      </w:r>
      <w:r w:rsidRPr="002F4687">
        <w:rPr>
          <w:sz w:val="28"/>
          <w:szCs w:val="28"/>
        </w:rPr>
        <w:t>о</w:t>
      </w:r>
      <w:r w:rsidRPr="002F4687">
        <w:rPr>
          <w:sz w:val="28"/>
          <w:szCs w:val="28"/>
        </w:rPr>
        <w:t>стоит из трубки, изготовленной из прозра</w:t>
      </w:r>
      <w:r w:rsidRPr="002F4687">
        <w:rPr>
          <w:sz w:val="28"/>
          <w:szCs w:val="28"/>
        </w:rPr>
        <w:t>ч</w:t>
      </w:r>
      <w:r w:rsidRPr="002F4687">
        <w:rPr>
          <w:sz w:val="28"/>
          <w:szCs w:val="28"/>
        </w:rPr>
        <w:t>ного оргстекла, к заднему концу которой прикрепляется светопроводная пластинка. В качестве ручки и и</w:t>
      </w:r>
      <w:r w:rsidRPr="002F4687">
        <w:rPr>
          <w:sz w:val="28"/>
          <w:szCs w:val="28"/>
        </w:rPr>
        <w:t>с</w:t>
      </w:r>
      <w:r w:rsidRPr="002F4687">
        <w:rPr>
          <w:sz w:val="28"/>
          <w:szCs w:val="28"/>
        </w:rPr>
        <w:t>точника освещения автор использовал обычный электрофонарик,  из кот</w:t>
      </w:r>
      <w:r w:rsidRPr="002F4687">
        <w:rPr>
          <w:sz w:val="28"/>
          <w:szCs w:val="28"/>
        </w:rPr>
        <w:t>о</w:t>
      </w:r>
      <w:r w:rsidRPr="002F4687">
        <w:rPr>
          <w:sz w:val="28"/>
          <w:szCs w:val="28"/>
        </w:rPr>
        <w:t>рого удалялось стекло. Конец фонарика присоединя</w:t>
      </w:r>
      <w:r w:rsidRPr="002F4687">
        <w:rPr>
          <w:sz w:val="28"/>
          <w:szCs w:val="28"/>
        </w:rPr>
        <w:t>л</w:t>
      </w:r>
      <w:r w:rsidRPr="002F4687">
        <w:rPr>
          <w:sz w:val="28"/>
          <w:szCs w:val="28"/>
        </w:rPr>
        <w:t>ся к светопроводной пластинке с помощью переходного кольца. При включ</w:t>
      </w:r>
      <w:r w:rsidRPr="002F4687">
        <w:rPr>
          <w:sz w:val="28"/>
          <w:szCs w:val="28"/>
        </w:rPr>
        <w:t>е</w:t>
      </w:r>
      <w:r w:rsidRPr="002F4687">
        <w:rPr>
          <w:sz w:val="28"/>
          <w:szCs w:val="28"/>
        </w:rPr>
        <w:t>нии фонарика свет от его лампочки передается на светопроводную пластинку, а затем и на трубку расширителя. В результате этого свет, выходящий из переднего конца расширителя освещает шейку матки и краниальную область влаг</w:t>
      </w:r>
      <w:r w:rsidRPr="002F4687">
        <w:rPr>
          <w:sz w:val="28"/>
          <w:szCs w:val="28"/>
        </w:rPr>
        <w:t>а</w:t>
      </w:r>
      <w:r w:rsidRPr="002F4687">
        <w:rPr>
          <w:sz w:val="28"/>
          <w:szCs w:val="28"/>
        </w:rPr>
        <w:t>лища. По данным автора оплодотворяемость коров и телок при использ</w:t>
      </w:r>
      <w:r w:rsidRPr="002F4687">
        <w:rPr>
          <w:sz w:val="28"/>
          <w:szCs w:val="28"/>
        </w:rPr>
        <w:t>о</w:t>
      </w:r>
      <w:r w:rsidRPr="002F4687">
        <w:rPr>
          <w:sz w:val="28"/>
          <w:szCs w:val="28"/>
        </w:rPr>
        <w:t>вании светопроводного расширителя повышалась по сравнению с резул</w:t>
      </w:r>
      <w:r w:rsidRPr="002F4687">
        <w:rPr>
          <w:sz w:val="28"/>
          <w:szCs w:val="28"/>
        </w:rPr>
        <w:t>ь</w:t>
      </w:r>
      <w:r w:rsidRPr="002F4687">
        <w:rPr>
          <w:sz w:val="28"/>
          <w:szCs w:val="28"/>
        </w:rPr>
        <w:t>татами, получаемыми при осеменении животных с использованием мета</w:t>
      </w:r>
      <w:r w:rsidRPr="002F4687">
        <w:rPr>
          <w:sz w:val="28"/>
          <w:szCs w:val="28"/>
        </w:rPr>
        <w:t>л</w:t>
      </w:r>
      <w:r w:rsidRPr="002F4687">
        <w:rPr>
          <w:sz w:val="28"/>
          <w:szCs w:val="28"/>
        </w:rPr>
        <w:t>лического вл</w:t>
      </w:r>
      <w:r w:rsidRPr="002F4687">
        <w:rPr>
          <w:sz w:val="28"/>
          <w:szCs w:val="28"/>
        </w:rPr>
        <w:t>а</w:t>
      </w:r>
      <w:r w:rsidRPr="002F4687">
        <w:rPr>
          <w:sz w:val="28"/>
          <w:szCs w:val="28"/>
        </w:rPr>
        <w:t xml:space="preserve">галищного зеркала на 4 процента. </w:t>
      </w:r>
    </w:p>
    <w:p w:rsidR="00C85BE0" w:rsidRPr="002F4687" w:rsidRDefault="00C85BE0" w:rsidP="00C85BE0">
      <w:pPr>
        <w:shd w:val="clear" w:color="auto" w:fill="FFFFFF"/>
        <w:ind w:firstLine="709"/>
        <w:jc w:val="both"/>
        <w:rPr>
          <w:sz w:val="28"/>
          <w:szCs w:val="28"/>
        </w:rPr>
      </w:pPr>
      <w:r w:rsidRPr="002F4687">
        <w:rPr>
          <w:b/>
          <w:iCs/>
          <w:sz w:val="28"/>
          <w:szCs w:val="28"/>
        </w:rPr>
        <w:t>Цель и задачи исследования.</w:t>
      </w:r>
      <w:r w:rsidRPr="002F4687">
        <w:rPr>
          <w:i/>
          <w:iCs/>
          <w:sz w:val="28"/>
          <w:szCs w:val="28"/>
        </w:rPr>
        <w:t xml:space="preserve"> </w:t>
      </w:r>
      <w:r w:rsidRPr="002F4687">
        <w:rPr>
          <w:sz w:val="28"/>
          <w:szCs w:val="28"/>
        </w:rPr>
        <w:t>Проведенные нами исследования п</w:t>
      </w:r>
      <w:r w:rsidRPr="002F4687">
        <w:rPr>
          <w:sz w:val="28"/>
          <w:szCs w:val="28"/>
        </w:rPr>
        <w:t>о</w:t>
      </w:r>
      <w:r w:rsidRPr="002F4687">
        <w:rPr>
          <w:sz w:val="28"/>
          <w:szCs w:val="28"/>
        </w:rPr>
        <w:t>казали, что освещенность в зоне осмотра при использовании светодиодн</w:t>
      </w:r>
      <w:r w:rsidRPr="002F4687">
        <w:rPr>
          <w:sz w:val="28"/>
          <w:szCs w:val="28"/>
        </w:rPr>
        <w:t>о</w:t>
      </w:r>
      <w:r w:rsidRPr="002F4687">
        <w:rPr>
          <w:sz w:val="28"/>
          <w:szCs w:val="28"/>
        </w:rPr>
        <w:t>го расширителя совершенно недостаточна и по этой причине данное ус</w:t>
      </w:r>
      <w:r w:rsidRPr="002F4687">
        <w:rPr>
          <w:sz w:val="28"/>
          <w:szCs w:val="28"/>
        </w:rPr>
        <w:t>т</w:t>
      </w:r>
      <w:r w:rsidRPr="002F4687">
        <w:rPr>
          <w:sz w:val="28"/>
          <w:szCs w:val="28"/>
        </w:rPr>
        <w:t>ройство не было рекомендовано к использованию и никем не выпускалось. Однако задача по с</w:t>
      </w:r>
      <w:r w:rsidRPr="002F4687">
        <w:rPr>
          <w:sz w:val="28"/>
          <w:szCs w:val="28"/>
        </w:rPr>
        <w:t>о</w:t>
      </w:r>
      <w:r w:rsidRPr="002F4687">
        <w:rPr>
          <w:sz w:val="28"/>
          <w:szCs w:val="28"/>
        </w:rPr>
        <w:t>вершенствованию и разработке новых инструментов для повышения  эффективности искусственного осеменения животных я</w:t>
      </w:r>
      <w:r w:rsidRPr="002F4687">
        <w:rPr>
          <w:sz w:val="28"/>
          <w:szCs w:val="28"/>
        </w:rPr>
        <w:t>в</w:t>
      </w:r>
      <w:r w:rsidRPr="002F4687">
        <w:rPr>
          <w:sz w:val="28"/>
          <w:szCs w:val="28"/>
        </w:rPr>
        <w:t>ляется актуальной. В связи с этим нами было сконструировано металлич</w:t>
      </w:r>
      <w:r w:rsidRPr="002F4687">
        <w:rPr>
          <w:sz w:val="28"/>
          <w:szCs w:val="28"/>
        </w:rPr>
        <w:t>е</w:t>
      </w:r>
      <w:r w:rsidRPr="002F4687">
        <w:rPr>
          <w:sz w:val="28"/>
          <w:szCs w:val="28"/>
        </w:rPr>
        <w:t>ское двухстенное трубчатое устройство, в которое перед его использов</w:t>
      </w:r>
      <w:r w:rsidRPr="002F4687">
        <w:rPr>
          <w:sz w:val="28"/>
          <w:szCs w:val="28"/>
        </w:rPr>
        <w:t>а</w:t>
      </w:r>
      <w:r w:rsidRPr="002F4687">
        <w:rPr>
          <w:sz w:val="28"/>
          <w:szCs w:val="28"/>
        </w:rPr>
        <w:lastRenderedPageBreak/>
        <w:t>нием заливалась теплая вода. Такое устройство получило название «терм</w:t>
      </w:r>
      <w:r w:rsidRPr="002F4687">
        <w:rPr>
          <w:sz w:val="28"/>
          <w:szCs w:val="28"/>
        </w:rPr>
        <w:t>о</w:t>
      </w:r>
      <w:r w:rsidRPr="002F4687">
        <w:rPr>
          <w:sz w:val="28"/>
          <w:szCs w:val="28"/>
        </w:rPr>
        <w:t xml:space="preserve">вагиноскоп». </w:t>
      </w:r>
    </w:p>
    <w:p w:rsidR="00C85BE0" w:rsidRPr="002F4687" w:rsidRDefault="00C85BE0" w:rsidP="00C85BE0">
      <w:pPr>
        <w:pStyle w:val="23"/>
        <w:spacing w:after="0" w:line="240" w:lineRule="auto"/>
        <w:ind w:left="0" w:firstLine="692"/>
        <w:jc w:val="both"/>
        <w:rPr>
          <w:sz w:val="28"/>
          <w:szCs w:val="28"/>
        </w:rPr>
      </w:pPr>
      <w:r w:rsidRPr="002F4687">
        <w:rPr>
          <w:b/>
          <w:iCs/>
          <w:sz w:val="28"/>
          <w:szCs w:val="28"/>
        </w:rPr>
        <w:t>Материалы и методы.</w:t>
      </w:r>
      <w:r w:rsidRPr="002F4687">
        <w:rPr>
          <w:sz w:val="28"/>
          <w:szCs w:val="28"/>
        </w:rPr>
        <w:t xml:space="preserve"> Первая модель термовагиноскопа состояла из двух трубок, изготовленных из полированного алюминия, сваренных на концах и ручки с осветительным устройством. На заднем конце устройства было отверстие, закрывающееся резиновой пробкой, для наливания в ме</w:t>
      </w:r>
      <w:r w:rsidRPr="002F4687">
        <w:rPr>
          <w:sz w:val="28"/>
          <w:szCs w:val="28"/>
        </w:rPr>
        <w:t>ж</w:t>
      </w:r>
      <w:r w:rsidRPr="002F4687">
        <w:rPr>
          <w:sz w:val="28"/>
          <w:szCs w:val="28"/>
        </w:rPr>
        <w:t>стенное пр</w:t>
      </w:r>
      <w:r w:rsidRPr="002F4687">
        <w:rPr>
          <w:sz w:val="28"/>
          <w:szCs w:val="28"/>
        </w:rPr>
        <w:t>о</w:t>
      </w:r>
      <w:r w:rsidRPr="002F4687">
        <w:rPr>
          <w:sz w:val="28"/>
          <w:szCs w:val="28"/>
        </w:rPr>
        <w:t>странство теплой воды. При подготовке термовагиноскопа к использованию и</w:t>
      </w:r>
      <w:r w:rsidRPr="002F4687">
        <w:rPr>
          <w:sz w:val="28"/>
          <w:szCs w:val="28"/>
        </w:rPr>
        <w:t>з</w:t>
      </w:r>
      <w:r w:rsidRPr="002F4687">
        <w:rPr>
          <w:sz w:val="28"/>
          <w:szCs w:val="28"/>
        </w:rPr>
        <w:t>влекали пробку, наливали в межстенную полость 250 мл подогретой до 42-45 градусов воды, закрывали отверстие пробкой, фла</w:t>
      </w:r>
      <w:r w:rsidRPr="002F4687">
        <w:rPr>
          <w:sz w:val="28"/>
          <w:szCs w:val="28"/>
        </w:rPr>
        <w:t>м</w:t>
      </w:r>
      <w:r w:rsidRPr="002F4687">
        <w:rPr>
          <w:sz w:val="28"/>
          <w:szCs w:val="28"/>
        </w:rPr>
        <w:t>бировали внутреннюю п</w:t>
      </w:r>
      <w:r w:rsidRPr="002F4687">
        <w:rPr>
          <w:sz w:val="28"/>
          <w:szCs w:val="28"/>
        </w:rPr>
        <w:t>о</w:t>
      </w:r>
      <w:r w:rsidRPr="002F4687">
        <w:rPr>
          <w:sz w:val="28"/>
          <w:szCs w:val="28"/>
        </w:rPr>
        <w:t>верхность прибора при вертикальном положении через передний и задний к</w:t>
      </w:r>
      <w:r w:rsidRPr="002F4687">
        <w:rPr>
          <w:sz w:val="28"/>
          <w:szCs w:val="28"/>
        </w:rPr>
        <w:t>о</w:t>
      </w:r>
      <w:r w:rsidRPr="002F4687">
        <w:rPr>
          <w:sz w:val="28"/>
          <w:szCs w:val="28"/>
        </w:rPr>
        <w:t>нец, затем придавали прибору горизонтальное положение и фламбировали н</w:t>
      </w:r>
      <w:r w:rsidRPr="002F4687">
        <w:rPr>
          <w:sz w:val="28"/>
          <w:szCs w:val="28"/>
        </w:rPr>
        <w:t>а</w:t>
      </w:r>
      <w:r w:rsidRPr="002F4687">
        <w:rPr>
          <w:sz w:val="28"/>
          <w:szCs w:val="28"/>
        </w:rPr>
        <w:t>ружную поверхность и ручку. После этого протирали спиртовым тампоном о</w:t>
      </w:r>
      <w:r w:rsidRPr="002F4687">
        <w:rPr>
          <w:sz w:val="28"/>
          <w:szCs w:val="28"/>
        </w:rPr>
        <w:t>с</w:t>
      </w:r>
      <w:r w:rsidRPr="002F4687">
        <w:rPr>
          <w:sz w:val="28"/>
          <w:szCs w:val="28"/>
        </w:rPr>
        <w:t>ветитель, вставляли корпус осветителя в ручку, обливали термовагиноскоп стерильным теплым физраствором, вводили его во влагалище, включали свет, нaxoдили шейку матки и ввод</w:t>
      </w:r>
      <w:r w:rsidRPr="002F4687">
        <w:rPr>
          <w:sz w:val="28"/>
          <w:szCs w:val="28"/>
        </w:rPr>
        <w:t>и</w:t>
      </w:r>
      <w:r w:rsidRPr="002F4687">
        <w:rPr>
          <w:sz w:val="28"/>
          <w:szCs w:val="28"/>
        </w:rPr>
        <w:t>ли в ее канал сперму из шприца-катетера, полистироловой пипетки или удлинителей.</w:t>
      </w:r>
    </w:p>
    <w:p w:rsidR="00C85BE0" w:rsidRPr="002F4687" w:rsidRDefault="00C85BE0" w:rsidP="00C85BE0">
      <w:pPr>
        <w:shd w:val="clear" w:color="auto" w:fill="FFFFFF"/>
        <w:tabs>
          <w:tab w:val="left" w:pos="9034"/>
        </w:tabs>
        <w:ind w:left="10" w:right="38" w:firstLine="682"/>
        <w:jc w:val="both"/>
        <w:rPr>
          <w:sz w:val="28"/>
          <w:szCs w:val="28"/>
        </w:rPr>
      </w:pPr>
      <w:r w:rsidRPr="002F4687">
        <w:rPr>
          <w:sz w:val="28"/>
          <w:szCs w:val="28"/>
        </w:rPr>
        <w:t>После использования из термовагиноскопа вынимали осветитель из ручки, открывали отверстие, выливали воду, мыли его, протирали вну</w:t>
      </w:r>
      <w:r w:rsidRPr="002F4687">
        <w:rPr>
          <w:sz w:val="28"/>
          <w:szCs w:val="28"/>
        </w:rPr>
        <w:t>т</w:t>
      </w:r>
      <w:r w:rsidRPr="002F4687">
        <w:rPr>
          <w:sz w:val="28"/>
          <w:szCs w:val="28"/>
        </w:rPr>
        <w:t>реннюю поверхность ватным тампоном с помощью корнцанга, а нару</w:t>
      </w:r>
      <w:r w:rsidRPr="002F4687">
        <w:rPr>
          <w:sz w:val="28"/>
          <w:szCs w:val="28"/>
        </w:rPr>
        <w:t>ж</w:t>
      </w:r>
      <w:r w:rsidRPr="002F4687">
        <w:rPr>
          <w:sz w:val="28"/>
          <w:szCs w:val="28"/>
        </w:rPr>
        <w:t>ную чистой тряпкой или марлей и фламбировали. При необходимости осеменения нескольких находящихся в охоте коров, после осеменения к</w:t>
      </w:r>
      <w:r w:rsidRPr="002F4687">
        <w:rPr>
          <w:sz w:val="28"/>
          <w:szCs w:val="28"/>
        </w:rPr>
        <w:t>а</w:t>
      </w:r>
      <w:r w:rsidRPr="002F4687">
        <w:rPr>
          <w:sz w:val="28"/>
          <w:szCs w:val="28"/>
        </w:rPr>
        <w:t>ждой из них термовагин</w:t>
      </w:r>
      <w:r w:rsidRPr="002F4687">
        <w:rPr>
          <w:sz w:val="28"/>
          <w:szCs w:val="28"/>
        </w:rPr>
        <w:t>о</w:t>
      </w:r>
      <w:r w:rsidRPr="002F4687">
        <w:rPr>
          <w:sz w:val="28"/>
          <w:szCs w:val="28"/>
        </w:rPr>
        <w:t>скоп обрабатывали по вышеуказанной методике, но воду не выливали, так как одной заправки водой достаточно для по</w:t>
      </w:r>
      <w:r w:rsidRPr="002F4687">
        <w:rPr>
          <w:sz w:val="28"/>
          <w:szCs w:val="28"/>
        </w:rPr>
        <w:t>д</w:t>
      </w:r>
      <w:r w:rsidRPr="002F4687">
        <w:rPr>
          <w:sz w:val="28"/>
          <w:szCs w:val="28"/>
        </w:rPr>
        <w:t>держания на его поверхности 40-35 С в течение времени, необходимого для осеменения 4-5 коров или телок. Уровень температуры в термовагин</w:t>
      </w:r>
      <w:r w:rsidRPr="002F4687">
        <w:rPr>
          <w:sz w:val="28"/>
          <w:szCs w:val="28"/>
        </w:rPr>
        <w:t>о</w:t>
      </w:r>
      <w:r w:rsidRPr="002F4687">
        <w:rPr>
          <w:sz w:val="28"/>
          <w:szCs w:val="28"/>
        </w:rPr>
        <w:t>скопе определи термометром, который вставляли в отверстие для влив</w:t>
      </w:r>
      <w:r w:rsidRPr="002F4687">
        <w:rPr>
          <w:sz w:val="28"/>
          <w:szCs w:val="28"/>
        </w:rPr>
        <w:t>а</w:t>
      </w:r>
      <w:r w:rsidRPr="002F4687">
        <w:rPr>
          <w:sz w:val="28"/>
          <w:szCs w:val="28"/>
        </w:rPr>
        <w:t>ния теплой воды.</w:t>
      </w:r>
    </w:p>
    <w:p w:rsidR="00C85BE0" w:rsidRPr="002F4687" w:rsidRDefault="00C85BE0" w:rsidP="00C85BE0">
      <w:pPr>
        <w:shd w:val="clear" w:color="auto" w:fill="FFFFFF"/>
        <w:tabs>
          <w:tab w:val="left" w:pos="9034"/>
        </w:tabs>
        <w:ind w:left="10" w:right="38" w:firstLine="682"/>
        <w:jc w:val="both"/>
        <w:rPr>
          <w:sz w:val="28"/>
          <w:szCs w:val="28"/>
        </w:rPr>
      </w:pPr>
      <w:r w:rsidRPr="002F4687">
        <w:rPr>
          <w:b/>
          <w:iCs/>
          <w:sz w:val="28"/>
          <w:szCs w:val="28"/>
        </w:rPr>
        <w:t>Результаты исследования.</w:t>
      </w:r>
      <w:r w:rsidRPr="002F4687">
        <w:rPr>
          <w:iCs/>
          <w:sz w:val="28"/>
          <w:szCs w:val="28"/>
        </w:rPr>
        <w:t xml:space="preserve"> </w:t>
      </w:r>
      <w:r w:rsidRPr="002F4687">
        <w:rPr>
          <w:sz w:val="28"/>
          <w:szCs w:val="28"/>
        </w:rPr>
        <w:t>Первое испытание эффективности и</w:t>
      </w:r>
      <w:r w:rsidRPr="002F4687">
        <w:rPr>
          <w:sz w:val="28"/>
          <w:szCs w:val="28"/>
        </w:rPr>
        <w:t>с</w:t>
      </w:r>
      <w:r w:rsidRPr="002F4687">
        <w:rPr>
          <w:sz w:val="28"/>
          <w:szCs w:val="28"/>
        </w:rPr>
        <w:t>пользования термовагиноскопа при иcкусственном осеменении коров пр</w:t>
      </w:r>
      <w:r w:rsidRPr="002F4687">
        <w:rPr>
          <w:sz w:val="28"/>
          <w:szCs w:val="28"/>
        </w:rPr>
        <w:t>о</w:t>
      </w:r>
      <w:r w:rsidRPr="002F4687">
        <w:rPr>
          <w:sz w:val="28"/>
          <w:szCs w:val="28"/>
        </w:rPr>
        <w:t>вели в учхозе КСХИ в 1974 году. При этом в опытной группе коров, ос</w:t>
      </w:r>
      <w:r w:rsidRPr="002F4687">
        <w:rPr>
          <w:sz w:val="28"/>
          <w:szCs w:val="28"/>
        </w:rPr>
        <w:t>е</w:t>
      </w:r>
      <w:r w:rsidRPr="002F4687">
        <w:rPr>
          <w:sz w:val="28"/>
          <w:szCs w:val="28"/>
        </w:rPr>
        <w:t>меняемых с помощью термовагиноскопа, после четырех осеменений о</w:t>
      </w:r>
      <w:r w:rsidRPr="002F4687">
        <w:rPr>
          <w:sz w:val="28"/>
          <w:szCs w:val="28"/>
        </w:rPr>
        <w:t>п</w:t>
      </w:r>
      <w:r w:rsidRPr="002F4687">
        <w:rPr>
          <w:sz w:val="28"/>
          <w:szCs w:val="28"/>
        </w:rPr>
        <w:t>лодотворилось 94,4% коров, а в контрольной, осеменяемых с помощью влагалищного зеркала за это время оплодотворилось 88,4% коров, что на 5,6% ниже, чем в опы</w:t>
      </w:r>
      <w:r w:rsidRPr="002F4687">
        <w:rPr>
          <w:sz w:val="28"/>
          <w:szCs w:val="28"/>
        </w:rPr>
        <w:t>т</w:t>
      </w:r>
      <w:r w:rsidRPr="002F4687">
        <w:rPr>
          <w:sz w:val="28"/>
          <w:szCs w:val="28"/>
        </w:rPr>
        <w:t>ной группе. Особенно удобно было применять это устройство для вагинально- цервикал</w:t>
      </w:r>
      <w:r w:rsidRPr="002F4687">
        <w:rPr>
          <w:sz w:val="28"/>
          <w:szCs w:val="28"/>
        </w:rPr>
        <w:t>ь</w:t>
      </w:r>
      <w:r w:rsidRPr="002F4687">
        <w:rPr>
          <w:sz w:val="28"/>
          <w:szCs w:val="28"/>
        </w:rPr>
        <w:t>ного осеменения телок. В течение 12 лет в учхозе КСХИ (1974-1986 гг.) этим методом было осеменено 1413 телок. Из них стали стельными от первого осеменения 69,2% голов, от второго осеменения 21,5%, от третьего 5,7% и от че</w:t>
      </w:r>
      <w:r w:rsidRPr="002F4687">
        <w:rPr>
          <w:sz w:val="28"/>
          <w:szCs w:val="28"/>
        </w:rPr>
        <w:t>т</w:t>
      </w:r>
      <w:r w:rsidRPr="002F4687">
        <w:rPr>
          <w:sz w:val="28"/>
          <w:szCs w:val="28"/>
        </w:rPr>
        <w:t>вертого осеменения 2,5% телок. Индекс осеменения при этом составил 1,37. Полученные р</w:t>
      </w:r>
      <w:r w:rsidRPr="002F4687">
        <w:rPr>
          <w:sz w:val="28"/>
          <w:szCs w:val="28"/>
        </w:rPr>
        <w:t>е</w:t>
      </w:r>
      <w:r w:rsidRPr="002F4687">
        <w:rPr>
          <w:sz w:val="28"/>
          <w:szCs w:val="28"/>
        </w:rPr>
        <w:t>зультаты можно расценивать как очень выс</w:t>
      </w:r>
      <w:r w:rsidRPr="002F4687">
        <w:rPr>
          <w:sz w:val="28"/>
          <w:szCs w:val="28"/>
        </w:rPr>
        <w:t>о</w:t>
      </w:r>
      <w:r w:rsidRPr="002F4687">
        <w:rPr>
          <w:sz w:val="28"/>
          <w:szCs w:val="28"/>
        </w:rPr>
        <w:t>кие.</w:t>
      </w:r>
    </w:p>
    <w:p w:rsidR="00C85BE0" w:rsidRPr="002F4687" w:rsidRDefault="00C85BE0" w:rsidP="00C85BE0">
      <w:pPr>
        <w:shd w:val="clear" w:color="auto" w:fill="FFFFFF"/>
        <w:tabs>
          <w:tab w:val="left" w:pos="9034"/>
        </w:tabs>
        <w:ind w:left="10" w:right="38" w:firstLine="682"/>
        <w:jc w:val="both"/>
        <w:rPr>
          <w:spacing w:val="-4"/>
          <w:sz w:val="28"/>
          <w:szCs w:val="28"/>
        </w:rPr>
      </w:pPr>
      <w:r w:rsidRPr="002F4687">
        <w:rPr>
          <w:spacing w:val="-4"/>
          <w:sz w:val="28"/>
          <w:szCs w:val="28"/>
        </w:rPr>
        <w:t>Несмотря на отличные результаты применения водонагреваемых те</w:t>
      </w:r>
      <w:r w:rsidRPr="002F4687">
        <w:rPr>
          <w:spacing w:val="-4"/>
          <w:sz w:val="28"/>
          <w:szCs w:val="28"/>
        </w:rPr>
        <w:t>р</w:t>
      </w:r>
      <w:r w:rsidRPr="002F4687">
        <w:rPr>
          <w:spacing w:val="-4"/>
          <w:sz w:val="28"/>
          <w:szCs w:val="28"/>
        </w:rPr>
        <w:t>мовагиноскопов при искусственном осеменении коров и телок было уст</w:t>
      </w:r>
      <w:r w:rsidRPr="002F4687">
        <w:rPr>
          <w:spacing w:val="-4"/>
          <w:sz w:val="28"/>
          <w:szCs w:val="28"/>
        </w:rPr>
        <w:t>а</w:t>
      </w:r>
      <w:r w:rsidRPr="002F4687">
        <w:rPr>
          <w:spacing w:val="-4"/>
          <w:sz w:val="28"/>
          <w:szCs w:val="28"/>
        </w:rPr>
        <w:t>новлено, что они являются трудоемкими при их изготовлении и имеют в</w:t>
      </w:r>
      <w:r w:rsidRPr="002F4687">
        <w:rPr>
          <w:spacing w:val="-4"/>
          <w:sz w:val="28"/>
          <w:szCs w:val="28"/>
        </w:rPr>
        <w:t>ы</w:t>
      </w:r>
      <w:r w:rsidRPr="002F4687">
        <w:rPr>
          <w:spacing w:val="-4"/>
          <w:sz w:val="28"/>
          <w:szCs w:val="28"/>
        </w:rPr>
        <w:t>сокую сто</w:t>
      </w:r>
      <w:r w:rsidRPr="002F4687">
        <w:rPr>
          <w:spacing w:val="-4"/>
          <w:sz w:val="28"/>
          <w:szCs w:val="28"/>
        </w:rPr>
        <w:t>и</w:t>
      </w:r>
      <w:r w:rsidRPr="002F4687">
        <w:rPr>
          <w:spacing w:val="-4"/>
          <w:sz w:val="28"/>
          <w:szCs w:val="28"/>
        </w:rPr>
        <w:t>мость.</w:t>
      </w:r>
    </w:p>
    <w:p w:rsidR="00C85BE0" w:rsidRPr="002F4687" w:rsidRDefault="00C85BE0" w:rsidP="00C85BE0">
      <w:pPr>
        <w:shd w:val="clear" w:color="auto" w:fill="FFFFFF"/>
        <w:tabs>
          <w:tab w:val="left" w:pos="9034"/>
        </w:tabs>
        <w:ind w:left="10" w:right="38" w:firstLine="682"/>
        <w:jc w:val="both"/>
        <w:rPr>
          <w:sz w:val="28"/>
          <w:szCs w:val="28"/>
        </w:rPr>
      </w:pPr>
      <w:r w:rsidRPr="002F4687">
        <w:rPr>
          <w:sz w:val="28"/>
          <w:szCs w:val="28"/>
        </w:rPr>
        <w:lastRenderedPageBreak/>
        <w:t>В связи с этим нами было разработан вагиноскоп, состоящий из п</w:t>
      </w:r>
      <w:r w:rsidRPr="002F4687">
        <w:rPr>
          <w:sz w:val="28"/>
          <w:szCs w:val="28"/>
        </w:rPr>
        <w:t>о</w:t>
      </w:r>
      <w:r w:rsidRPr="002F4687">
        <w:rPr>
          <w:sz w:val="28"/>
          <w:szCs w:val="28"/>
        </w:rPr>
        <w:t>липропиленовой трубки с ручкой и осветителя (фонарик с тремя свет</w:t>
      </w:r>
      <w:r w:rsidRPr="002F4687">
        <w:rPr>
          <w:sz w:val="28"/>
          <w:szCs w:val="28"/>
        </w:rPr>
        <w:t>о</w:t>
      </w:r>
      <w:r w:rsidRPr="002F4687">
        <w:rPr>
          <w:sz w:val="28"/>
          <w:szCs w:val="28"/>
        </w:rPr>
        <w:t>диодами), пр</w:t>
      </w:r>
      <w:r w:rsidRPr="002F4687">
        <w:rPr>
          <w:sz w:val="28"/>
          <w:szCs w:val="28"/>
        </w:rPr>
        <w:t>и</w:t>
      </w:r>
      <w:r w:rsidRPr="002F4687">
        <w:rPr>
          <w:sz w:val="28"/>
          <w:szCs w:val="28"/>
        </w:rPr>
        <w:t>крепленного с помощью направляющей трубки к верхней части трубки вагин</w:t>
      </w:r>
      <w:r w:rsidRPr="002F4687">
        <w:rPr>
          <w:sz w:val="28"/>
          <w:szCs w:val="28"/>
        </w:rPr>
        <w:t>о</w:t>
      </w:r>
      <w:r w:rsidRPr="002F4687">
        <w:rPr>
          <w:sz w:val="28"/>
          <w:szCs w:val="28"/>
        </w:rPr>
        <w:t xml:space="preserve">скопа у его начала. </w:t>
      </w:r>
    </w:p>
    <w:p w:rsidR="00C85BE0" w:rsidRPr="002F4687" w:rsidRDefault="00C85BE0" w:rsidP="00C85BE0">
      <w:pPr>
        <w:shd w:val="clear" w:color="auto" w:fill="FFFFFF"/>
        <w:tabs>
          <w:tab w:val="left" w:pos="9034"/>
        </w:tabs>
        <w:ind w:left="10" w:right="38" w:firstLine="682"/>
        <w:jc w:val="both"/>
        <w:rPr>
          <w:sz w:val="28"/>
          <w:szCs w:val="28"/>
        </w:rPr>
      </w:pPr>
      <w:r w:rsidRPr="002F4687">
        <w:rPr>
          <w:sz w:val="28"/>
          <w:szCs w:val="28"/>
        </w:rPr>
        <w:t>Результаты первого опыта по искусственному осеменению коров в</w:t>
      </w:r>
      <w:r w:rsidRPr="002F4687">
        <w:rPr>
          <w:sz w:val="28"/>
          <w:szCs w:val="28"/>
        </w:rPr>
        <w:t>а</w:t>
      </w:r>
      <w:r w:rsidRPr="002F4687">
        <w:rPr>
          <w:sz w:val="28"/>
          <w:szCs w:val="28"/>
        </w:rPr>
        <w:t>гинально-цервикальным способом сравнивали с показателями, получе</w:t>
      </w:r>
      <w:r w:rsidRPr="002F4687">
        <w:rPr>
          <w:sz w:val="28"/>
          <w:szCs w:val="28"/>
        </w:rPr>
        <w:t>н</w:t>
      </w:r>
      <w:r w:rsidRPr="002F4687">
        <w:rPr>
          <w:sz w:val="28"/>
          <w:szCs w:val="28"/>
        </w:rPr>
        <w:t>ными при осеменении коров маноцервикальным способом. В опытной группе было 64 головы, из них в течении года оплодотворилось 62 головы, что составляет 96,8 процента. В контрольной группе была осеменена 201 корова. Из них оплод</w:t>
      </w:r>
      <w:r w:rsidRPr="002F4687">
        <w:rPr>
          <w:sz w:val="28"/>
          <w:szCs w:val="28"/>
        </w:rPr>
        <w:t>о</w:t>
      </w:r>
      <w:r w:rsidRPr="002F4687">
        <w:rPr>
          <w:sz w:val="28"/>
          <w:szCs w:val="28"/>
        </w:rPr>
        <w:t>творилось 155 голов (77,1%). В другом хозяйстве опыты проводились на р</w:t>
      </w:r>
      <w:r w:rsidRPr="002F4687">
        <w:rPr>
          <w:sz w:val="28"/>
          <w:szCs w:val="28"/>
        </w:rPr>
        <w:t>е</w:t>
      </w:r>
      <w:r w:rsidRPr="002F4687">
        <w:rPr>
          <w:sz w:val="28"/>
          <w:szCs w:val="28"/>
        </w:rPr>
        <w:t>монтных телках. При этом в опытной группе и контрольной группах было по 150 телок, в котнрольной группе телок ос</w:t>
      </w:r>
      <w:r w:rsidRPr="002F4687">
        <w:rPr>
          <w:sz w:val="28"/>
          <w:szCs w:val="28"/>
        </w:rPr>
        <w:t>е</w:t>
      </w:r>
      <w:r w:rsidRPr="002F4687">
        <w:rPr>
          <w:sz w:val="28"/>
          <w:szCs w:val="28"/>
        </w:rPr>
        <w:t>меняли цервикальным способом с ректальной фиксацией шейки матки (ректо-цервикально). При этом было установлено, что в течении года о</w:t>
      </w:r>
      <w:r w:rsidRPr="002F4687">
        <w:rPr>
          <w:sz w:val="28"/>
          <w:szCs w:val="28"/>
        </w:rPr>
        <w:t>п</w:t>
      </w:r>
      <w:r w:rsidRPr="002F4687">
        <w:rPr>
          <w:sz w:val="28"/>
          <w:szCs w:val="28"/>
        </w:rPr>
        <w:t>лодотворяемость телок в группах была одинак</w:t>
      </w:r>
      <w:r w:rsidRPr="002F4687">
        <w:rPr>
          <w:sz w:val="28"/>
          <w:szCs w:val="28"/>
        </w:rPr>
        <w:t>о</w:t>
      </w:r>
      <w:r w:rsidRPr="002F4687">
        <w:rPr>
          <w:sz w:val="28"/>
          <w:szCs w:val="28"/>
        </w:rPr>
        <w:t>вой и составила 100 %.</w:t>
      </w:r>
    </w:p>
    <w:p w:rsidR="00C85BE0" w:rsidRPr="002F4687" w:rsidRDefault="00C85BE0" w:rsidP="00C85BE0">
      <w:pPr>
        <w:pStyle w:val="23"/>
        <w:spacing w:after="0" w:line="240" w:lineRule="auto"/>
        <w:ind w:left="0" w:firstLine="692"/>
        <w:jc w:val="both"/>
        <w:rPr>
          <w:sz w:val="28"/>
          <w:szCs w:val="28"/>
        </w:rPr>
      </w:pPr>
      <w:r w:rsidRPr="002F4687">
        <w:rPr>
          <w:b/>
          <w:iCs/>
          <w:sz w:val="28"/>
          <w:szCs w:val="28"/>
        </w:rPr>
        <w:t>Заключение.</w:t>
      </w:r>
      <w:r w:rsidRPr="002F4687">
        <w:rPr>
          <w:iCs/>
          <w:sz w:val="28"/>
          <w:szCs w:val="28"/>
        </w:rPr>
        <w:t xml:space="preserve"> </w:t>
      </w:r>
      <w:r w:rsidRPr="002F4687">
        <w:rPr>
          <w:sz w:val="28"/>
          <w:szCs w:val="28"/>
        </w:rPr>
        <w:t>Проведенные исследования показали, что вагиноскоп обеспечивает высокую степень освещенности предверия влагалища, влаг</w:t>
      </w:r>
      <w:r w:rsidRPr="002F4687">
        <w:rPr>
          <w:sz w:val="28"/>
          <w:szCs w:val="28"/>
        </w:rPr>
        <w:t>а</w:t>
      </w:r>
      <w:r w:rsidRPr="002F4687">
        <w:rPr>
          <w:sz w:val="28"/>
          <w:szCs w:val="28"/>
        </w:rPr>
        <w:t>лища и шейки матки у коров. Оборонительная (стрессовая) реакция у к</w:t>
      </w:r>
      <w:r w:rsidRPr="002F4687">
        <w:rPr>
          <w:sz w:val="28"/>
          <w:szCs w:val="28"/>
        </w:rPr>
        <w:t>о</w:t>
      </w:r>
      <w:r w:rsidRPr="002F4687">
        <w:rPr>
          <w:sz w:val="28"/>
          <w:szCs w:val="28"/>
        </w:rPr>
        <w:t>ров и телок на введение вагиноскопа во влагалище отсутствует или проя</w:t>
      </w:r>
      <w:r w:rsidRPr="002F4687">
        <w:rPr>
          <w:sz w:val="28"/>
          <w:szCs w:val="28"/>
        </w:rPr>
        <w:t>в</w:t>
      </w:r>
      <w:r w:rsidRPr="002F4687">
        <w:rPr>
          <w:sz w:val="28"/>
          <w:szCs w:val="28"/>
        </w:rPr>
        <w:t>ляется слабо в виде незначительного беспокойства, не мешающего пров</w:t>
      </w:r>
      <w:r w:rsidRPr="002F4687">
        <w:rPr>
          <w:sz w:val="28"/>
          <w:szCs w:val="28"/>
        </w:rPr>
        <w:t>о</w:t>
      </w:r>
      <w:r w:rsidRPr="002F4687">
        <w:rPr>
          <w:sz w:val="28"/>
          <w:szCs w:val="28"/>
        </w:rPr>
        <w:t>дить искусственное осеменение и вагинальное исследование. После перв</w:t>
      </w:r>
      <w:r w:rsidRPr="002F4687">
        <w:rPr>
          <w:sz w:val="28"/>
          <w:szCs w:val="28"/>
        </w:rPr>
        <w:t>о</w:t>
      </w:r>
      <w:r w:rsidRPr="002F4687">
        <w:rPr>
          <w:sz w:val="28"/>
          <w:szCs w:val="28"/>
        </w:rPr>
        <w:t>го осеменения коров и телок с помощью вагиноскопа коров и телок их о</w:t>
      </w:r>
      <w:r w:rsidRPr="002F4687">
        <w:rPr>
          <w:sz w:val="28"/>
          <w:szCs w:val="28"/>
        </w:rPr>
        <w:t>п</w:t>
      </w:r>
      <w:r w:rsidRPr="002F4687">
        <w:rPr>
          <w:sz w:val="28"/>
          <w:szCs w:val="28"/>
        </w:rPr>
        <w:t>лодотворяемость составляет от 60 до 70 процентов, после второго осем</w:t>
      </w:r>
      <w:r w:rsidRPr="002F4687">
        <w:rPr>
          <w:sz w:val="28"/>
          <w:szCs w:val="28"/>
        </w:rPr>
        <w:t>е</w:t>
      </w:r>
      <w:r w:rsidRPr="002F4687">
        <w:rPr>
          <w:sz w:val="28"/>
          <w:szCs w:val="28"/>
        </w:rPr>
        <w:t>нения 15-20 процентов, после третьего и других осеменений 7-10 проце</w:t>
      </w:r>
      <w:r w:rsidRPr="002F4687">
        <w:rPr>
          <w:sz w:val="28"/>
          <w:szCs w:val="28"/>
        </w:rPr>
        <w:t>н</w:t>
      </w:r>
      <w:r w:rsidRPr="002F4687">
        <w:rPr>
          <w:sz w:val="28"/>
          <w:szCs w:val="28"/>
        </w:rPr>
        <w:t xml:space="preserve">тов. </w:t>
      </w:r>
    </w:p>
    <w:p w:rsidR="00C85BE0" w:rsidRPr="002F4687" w:rsidRDefault="00C85BE0" w:rsidP="00C85BE0">
      <w:pPr>
        <w:pStyle w:val="23"/>
        <w:spacing w:after="0" w:line="240" w:lineRule="auto"/>
        <w:ind w:left="0" w:firstLine="692"/>
        <w:jc w:val="both"/>
        <w:rPr>
          <w:sz w:val="28"/>
          <w:szCs w:val="28"/>
        </w:rPr>
      </w:pPr>
      <w:r w:rsidRPr="002F4687">
        <w:rPr>
          <w:sz w:val="28"/>
          <w:szCs w:val="28"/>
        </w:rPr>
        <w:t>Многочисленные опыты показали что, в контрольных группах коров, которых осеменяли с помощью влагалищного зеркала и мано-цервикальным сп</w:t>
      </w:r>
      <w:r w:rsidRPr="002F4687">
        <w:rPr>
          <w:sz w:val="28"/>
          <w:szCs w:val="28"/>
        </w:rPr>
        <w:t>о</w:t>
      </w:r>
      <w:r w:rsidRPr="002F4687">
        <w:rPr>
          <w:sz w:val="28"/>
          <w:szCs w:val="28"/>
        </w:rPr>
        <w:t>собом эти показатели были ниже на 5-8 процентов, а в группах коров осеменявшихся ректо-цервикальным способом не превыш</w:t>
      </w:r>
      <w:r w:rsidRPr="002F4687">
        <w:rPr>
          <w:sz w:val="28"/>
          <w:szCs w:val="28"/>
        </w:rPr>
        <w:t>а</w:t>
      </w:r>
      <w:r w:rsidRPr="002F4687">
        <w:rPr>
          <w:sz w:val="28"/>
          <w:szCs w:val="28"/>
        </w:rPr>
        <w:t>ли результатов, получа</w:t>
      </w:r>
      <w:r w:rsidRPr="002F4687">
        <w:rPr>
          <w:sz w:val="28"/>
          <w:szCs w:val="28"/>
        </w:rPr>
        <w:t>е</w:t>
      </w:r>
      <w:r w:rsidRPr="002F4687">
        <w:rPr>
          <w:sz w:val="28"/>
          <w:szCs w:val="28"/>
        </w:rPr>
        <w:t>мых у коров опытных групп или были ниже их на 4 процента. Полученные результаты свидетельствуют о том, что эффекти</w:t>
      </w:r>
      <w:r w:rsidRPr="002F4687">
        <w:rPr>
          <w:sz w:val="28"/>
          <w:szCs w:val="28"/>
        </w:rPr>
        <w:t>в</w:t>
      </w:r>
      <w:r w:rsidRPr="002F4687">
        <w:rPr>
          <w:sz w:val="28"/>
          <w:szCs w:val="28"/>
        </w:rPr>
        <w:t>ность применения вагиноскопа при искусственном осеменении коров и т</w:t>
      </w:r>
      <w:r w:rsidRPr="002F4687">
        <w:rPr>
          <w:sz w:val="28"/>
          <w:szCs w:val="28"/>
        </w:rPr>
        <w:t>е</w:t>
      </w:r>
      <w:r w:rsidRPr="002F4687">
        <w:rPr>
          <w:sz w:val="28"/>
          <w:szCs w:val="28"/>
        </w:rPr>
        <w:t>лок является высокой.</w:t>
      </w:r>
    </w:p>
    <w:p w:rsidR="00C85BE0" w:rsidRPr="002F4687" w:rsidRDefault="00C85BE0" w:rsidP="00C85BE0">
      <w:pPr>
        <w:pStyle w:val="23"/>
        <w:spacing w:after="0" w:line="240" w:lineRule="auto"/>
        <w:ind w:left="0" w:firstLine="692"/>
        <w:jc w:val="both"/>
        <w:rPr>
          <w:sz w:val="28"/>
          <w:szCs w:val="28"/>
        </w:rPr>
      </w:pPr>
      <w:r w:rsidRPr="002F4687">
        <w:rPr>
          <w:sz w:val="28"/>
          <w:szCs w:val="28"/>
        </w:rPr>
        <w:t>С помощью вагиноскопа предоставляется возможность повысить к</w:t>
      </w:r>
      <w:r w:rsidRPr="002F4687">
        <w:rPr>
          <w:sz w:val="28"/>
          <w:szCs w:val="28"/>
        </w:rPr>
        <w:t>а</w:t>
      </w:r>
      <w:r w:rsidRPr="002F4687">
        <w:rPr>
          <w:sz w:val="28"/>
          <w:szCs w:val="28"/>
        </w:rPr>
        <w:t>чество дифференциальной диагностики таких заболеваний как вестибулит, вагинит, цервицит и эндометрит. Как известно общепринятая ветерина</w:t>
      </w:r>
      <w:r w:rsidRPr="002F4687">
        <w:rPr>
          <w:sz w:val="28"/>
          <w:szCs w:val="28"/>
        </w:rPr>
        <w:t>р</w:t>
      </w:r>
      <w:r w:rsidRPr="002F4687">
        <w:rPr>
          <w:sz w:val="28"/>
          <w:szCs w:val="28"/>
        </w:rPr>
        <w:t>ными специалистами практика диагностики клинически выраженного э</w:t>
      </w:r>
      <w:r w:rsidRPr="002F4687">
        <w:rPr>
          <w:sz w:val="28"/>
          <w:szCs w:val="28"/>
        </w:rPr>
        <w:t>н</w:t>
      </w:r>
      <w:r w:rsidRPr="002F4687">
        <w:rPr>
          <w:sz w:val="28"/>
          <w:szCs w:val="28"/>
        </w:rPr>
        <w:t>дометрита проводится путем визуального выявления экссудата, выделя</w:t>
      </w:r>
      <w:r w:rsidRPr="002F4687">
        <w:rPr>
          <w:sz w:val="28"/>
          <w:szCs w:val="28"/>
        </w:rPr>
        <w:t>ю</w:t>
      </w:r>
      <w:r w:rsidRPr="002F4687">
        <w:rPr>
          <w:sz w:val="28"/>
          <w:szCs w:val="28"/>
        </w:rPr>
        <w:t>щегося из влагалища больных животных и ректального и</w:t>
      </w:r>
      <w:r w:rsidRPr="002F4687">
        <w:rPr>
          <w:sz w:val="28"/>
          <w:szCs w:val="28"/>
        </w:rPr>
        <w:t>с</w:t>
      </w:r>
      <w:r w:rsidRPr="002F4687">
        <w:rPr>
          <w:sz w:val="28"/>
          <w:szCs w:val="28"/>
        </w:rPr>
        <w:t>следования.</w:t>
      </w:r>
    </w:p>
    <w:p w:rsidR="00C85BE0" w:rsidRPr="002F4687" w:rsidRDefault="00C85BE0" w:rsidP="00C85BE0">
      <w:pPr>
        <w:pStyle w:val="23"/>
        <w:spacing w:after="0" w:line="240" w:lineRule="auto"/>
        <w:ind w:left="0" w:firstLine="692"/>
        <w:jc w:val="both"/>
        <w:rPr>
          <w:sz w:val="28"/>
          <w:szCs w:val="28"/>
        </w:rPr>
      </w:pPr>
      <w:r w:rsidRPr="002F4687">
        <w:rPr>
          <w:sz w:val="28"/>
          <w:szCs w:val="28"/>
        </w:rPr>
        <w:t>Однако ошибки  ветеринарных специалистов в постановке диагноза на заболеваемость коров послеродовым эндометритом при этом состовл</w:t>
      </w:r>
      <w:r w:rsidRPr="002F4687">
        <w:rPr>
          <w:sz w:val="28"/>
          <w:szCs w:val="28"/>
        </w:rPr>
        <w:t>я</w:t>
      </w:r>
      <w:r w:rsidRPr="002F4687">
        <w:rPr>
          <w:sz w:val="28"/>
          <w:szCs w:val="28"/>
        </w:rPr>
        <w:t>ют от 10 до 20 %, что крайне нежелательно. Вагинальные исследования больных коров с помощью вагиноскопа позволяют профилактировать ошибки, допускаемые ветспециалистами при исследованиях коров на з</w:t>
      </w:r>
      <w:r w:rsidRPr="002F4687">
        <w:rPr>
          <w:sz w:val="28"/>
          <w:szCs w:val="28"/>
        </w:rPr>
        <w:t>а</w:t>
      </w:r>
      <w:r w:rsidRPr="002F4687">
        <w:rPr>
          <w:sz w:val="28"/>
          <w:szCs w:val="28"/>
        </w:rPr>
        <w:t>болеваемость выше указанными болезнями.</w:t>
      </w:r>
    </w:p>
    <w:p w:rsidR="00C85BE0" w:rsidRPr="002F4687" w:rsidRDefault="00C85BE0" w:rsidP="00C85BE0">
      <w:pPr>
        <w:pStyle w:val="23"/>
        <w:spacing w:after="0" w:line="240" w:lineRule="auto"/>
        <w:ind w:left="0" w:firstLine="692"/>
        <w:jc w:val="both"/>
        <w:rPr>
          <w:sz w:val="28"/>
          <w:szCs w:val="28"/>
        </w:rPr>
      </w:pPr>
      <w:r w:rsidRPr="002F4687">
        <w:rPr>
          <w:sz w:val="28"/>
          <w:szCs w:val="28"/>
        </w:rPr>
        <w:lastRenderedPageBreak/>
        <w:t>Проведенное нами широкое производственное изучение эффекти</w:t>
      </w:r>
      <w:r w:rsidRPr="002F4687">
        <w:rPr>
          <w:sz w:val="28"/>
          <w:szCs w:val="28"/>
        </w:rPr>
        <w:t>в</w:t>
      </w:r>
      <w:r w:rsidRPr="002F4687">
        <w:rPr>
          <w:sz w:val="28"/>
          <w:szCs w:val="28"/>
        </w:rPr>
        <w:t>ности искусственного осеменения коров и телок с помощью вагиноскопа показало, что предлагаемый нами вагинольно-цервикальный метод осем</w:t>
      </w:r>
      <w:r w:rsidRPr="002F4687">
        <w:rPr>
          <w:sz w:val="28"/>
          <w:szCs w:val="28"/>
        </w:rPr>
        <w:t>е</w:t>
      </w:r>
      <w:r w:rsidRPr="002F4687">
        <w:rPr>
          <w:sz w:val="28"/>
          <w:szCs w:val="28"/>
        </w:rPr>
        <w:t>нения не уст</w:t>
      </w:r>
      <w:r w:rsidRPr="002F4687">
        <w:rPr>
          <w:sz w:val="28"/>
          <w:szCs w:val="28"/>
        </w:rPr>
        <w:t>у</w:t>
      </w:r>
      <w:r w:rsidRPr="002F4687">
        <w:rPr>
          <w:sz w:val="28"/>
          <w:szCs w:val="28"/>
        </w:rPr>
        <w:t>пает эффективности их осеменения цервикальным способом с ректальной фи</w:t>
      </w:r>
      <w:r w:rsidRPr="002F4687">
        <w:rPr>
          <w:sz w:val="28"/>
          <w:szCs w:val="28"/>
        </w:rPr>
        <w:t>к</w:t>
      </w:r>
      <w:r w:rsidRPr="002F4687">
        <w:rPr>
          <w:sz w:val="28"/>
          <w:szCs w:val="28"/>
        </w:rPr>
        <w:t>сацией матки и является альтернативным ему.</w:t>
      </w:r>
    </w:p>
    <w:p w:rsidR="00C85BE0" w:rsidRPr="002F4687" w:rsidRDefault="00C85BE0" w:rsidP="00C85BE0">
      <w:pPr>
        <w:pStyle w:val="23"/>
        <w:spacing w:after="0" w:line="240" w:lineRule="auto"/>
        <w:ind w:left="0" w:firstLine="692"/>
        <w:jc w:val="both"/>
        <w:rPr>
          <w:sz w:val="28"/>
          <w:szCs w:val="28"/>
        </w:rPr>
      </w:pPr>
      <w:r w:rsidRPr="002F4687">
        <w:rPr>
          <w:sz w:val="28"/>
          <w:szCs w:val="28"/>
        </w:rPr>
        <w:t>Мы полагаем, что вагиноскопы должны применятся не только при искусственном осеменении коров и телок, но и при дифференцальной д</w:t>
      </w:r>
      <w:r w:rsidRPr="002F4687">
        <w:rPr>
          <w:sz w:val="28"/>
          <w:szCs w:val="28"/>
        </w:rPr>
        <w:t>и</w:t>
      </w:r>
      <w:r w:rsidRPr="002F4687">
        <w:rPr>
          <w:sz w:val="28"/>
          <w:szCs w:val="28"/>
        </w:rPr>
        <w:t>агностике таких заболеваний как вестибулит, вагинит, цервицит и энд</w:t>
      </w:r>
      <w:r w:rsidRPr="002F4687">
        <w:rPr>
          <w:sz w:val="28"/>
          <w:szCs w:val="28"/>
        </w:rPr>
        <w:t>о</w:t>
      </w:r>
      <w:r w:rsidRPr="002F4687">
        <w:rPr>
          <w:sz w:val="28"/>
          <w:szCs w:val="28"/>
        </w:rPr>
        <w:t>метрит. Мы убеждены также в том, что вагиноскопы должны быть у ка</w:t>
      </w:r>
      <w:r w:rsidRPr="002F4687">
        <w:rPr>
          <w:sz w:val="28"/>
          <w:szCs w:val="28"/>
        </w:rPr>
        <w:t>ж</w:t>
      </w:r>
      <w:r w:rsidRPr="002F4687">
        <w:rPr>
          <w:sz w:val="28"/>
          <w:szCs w:val="28"/>
        </w:rPr>
        <w:t xml:space="preserve">дого работающего в СПК ветеринарного специалиста. </w:t>
      </w:r>
    </w:p>
    <w:p w:rsidR="00C85BE0" w:rsidRPr="002F4687" w:rsidRDefault="00C85BE0" w:rsidP="00C85BE0">
      <w:pPr>
        <w:pStyle w:val="23"/>
        <w:spacing w:after="0" w:line="240" w:lineRule="auto"/>
        <w:ind w:left="0"/>
        <w:jc w:val="center"/>
        <w:rPr>
          <w:b/>
          <w:caps/>
          <w:sz w:val="28"/>
          <w:szCs w:val="28"/>
        </w:rPr>
      </w:pPr>
      <w:r w:rsidRPr="002F4687">
        <w:rPr>
          <w:b/>
          <w:caps/>
          <w:sz w:val="28"/>
          <w:szCs w:val="28"/>
        </w:rPr>
        <w:t>The use of vaginoscope at artificial insemination and vaginal i</w:t>
      </w:r>
      <w:r w:rsidRPr="002F4687">
        <w:rPr>
          <w:b/>
          <w:caps/>
          <w:sz w:val="28"/>
          <w:szCs w:val="28"/>
        </w:rPr>
        <w:t>n</w:t>
      </w:r>
      <w:r w:rsidRPr="002F4687">
        <w:rPr>
          <w:b/>
          <w:caps/>
          <w:sz w:val="28"/>
          <w:szCs w:val="28"/>
        </w:rPr>
        <w:t>vestigation of cows and heifers</w:t>
      </w:r>
    </w:p>
    <w:p w:rsidR="00C85BE0" w:rsidRPr="002F4687" w:rsidRDefault="00C85BE0" w:rsidP="00C85BE0">
      <w:pPr>
        <w:pStyle w:val="23"/>
        <w:spacing w:after="0" w:line="240" w:lineRule="auto"/>
        <w:ind w:left="0"/>
        <w:jc w:val="center"/>
        <w:rPr>
          <w:b/>
          <w:sz w:val="28"/>
          <w:szCs w:val="28"/>
        </w:rPr>
      </w:pPr>
      <w:r w:rsidRPr="002F4687">
        <w:rPr>
          <w:b/>
          <w:sz w:val="28"/>
          <w:szCs w:val="28"/>
        </w:rPr>
        <w:t>Varganov A.I.</w:t>
      </w:r>
    </w:p>
    <w:p w:rsidR="00C85BE0" w:rsidRPr="002F4687" w:rsidRDefault="00C85BE0" w:rsidP="00C85BE0">
      <w:pPr>
        <w:pStyle w:val="23"/>
        <w:spacing w:after="0" w:line="240" w:lineRule="auto"/>
        <w:ind w:left="0"/>
        <w:jc w:val="center"/>
        <w:rPr>
          <w:sz w:val="28"/>
          <w:szCs w:val="28"/>
        </w:rPr>
      </w:pPr>
      <w:r w:rsidRPr="002F4687">
        <w:rPr>
          <w:sz w:val="28"/>
          <w:szCs w:val="28"/>
        </w:rPr>
        <w:t>Vyatka State Agricultural Academy, Kirov, Russia</w:t>
      </w:r>
    </w:p>
    <w:p w:rsidR="00C85BE0" w:rsidRPr="002F4687" w:rsidRDefault="00C85BE0" w:rsidP="00C85BE0">
      <w:pPr>
        <w:pStyle w:val="23"/>
        <w:spacing w:after="0" w:line="240" w:lineRule="auto"/>
        <w:ind w:left="0" w:firstLine="708"/>
        <w:jc w:val="both"/>
        <w:rPr>
          <w:sz w:val="28"/>
          <w:szCs w:val="28"/>
        </w:rPr>
      </w:pPr>
      <w:r w:rsidRPr="002F4687">
        <w:rPr>
          <w:sz w:val="28"/>
          <w:szCs w:val="28"/>
        </w:rPr>
        <w:t>Given here are the results of using vaginoscope at artificial insemination and vaginal investig</w:t>
      </w:r>
      <w:r w:rsidRPr="002F4687">
        <w:rPr>
          <w:sz w:val="28"/>
          <w:szCs w:val="28"/>
        </w:rPr>
        <w:t>a</w:t>
      </w:r>
      <w:r w:rsidRPr="002F4687">
        <w:rPr>
          <w:sz w:val="28"/>
          <w:szCs w:val="28"/>
        </w:rPr>
        <w:t>tion of cows and heifers. The rate of fertilization at that is the same or somewhat higher than the results obtained at recto cervical method of insemination. Vaginoscope is easy-to-use at diagnostics of vestibulitis, vaginitis, cervicitis, and e</w:t>
      </w:r>
      <w:r w:rsidRPr="002F4687">
        <w:rPr>
          <w:sz w:val="28"/>
          <w:szCs w:val="28"/>
        </w:rPr>
        <w:t>n</w:t>
      </w:r>
      <w:r w:rsidRPr="002F4687">
        <w:rPr>
          <w:sz w:val="28"/>
          <w:szCs w:val="28"/>
        </w:rPr>
        <w:t>dometritis in cows.</w:t>
      </w:r>
    </w:p>
    <w:p w:rsidR="00C85BE0" w:rsidRPr="002F4687" w:rsidRDefault="00C85BE0" w:rsidP="00C85BE0"/>
    <w:p w:rsidR="00C85BE0" w:rsidRPr="002F4687" w:rsidRDefault="00C85BE0" w:rsidP="00C85BE0">
      <w:pPr>
        <w:jc w:val="both"/>
        <w:rPr>
          <w:sz w:val="28"/>
          <w:szCs w:val="28"/>
        </w:rPr>
      </w:pPr>
      <w:r w:rsidRPr="002F4687">
        <w:rPr>
          <w:sz w:val="28"/>
          <w:szCs w:val="28"/>
        </w:rPr>
        <w:t>УДК 619:615.01:618.19-002:636.2</w:t>
      </w:r>
    </w:p>
    <w:p w:rsidR="00C85BE0" w:rsidRPr="002F4687" w:rsidRDefault="00C85BE0" w:rsidP="00C85BE0">
      <w:pPr>
        <w:jc w:val="center"/>
        <w:rPr>
          <w:b/>
          <w:sz w:val="28"/>
          <w:szCs w:val="28"/>
        </w:rPr>
      </w:pPr>
      <w:r w:rsidRPr="002F4687">
        <w:rPr>
          <w:b/>
          <w:sz w:val="28"/>
          <w:szCs w:val="28"/>
        </w:rPr>
        <w:t xml:space="preserve">ФАРМАКОКОРРЕКЦИЯ МАСТИТА У ЛАКТИРУЮЩИХ КОРОВ </w:t>
      </w:r>
      <w:r w:rsidRPr="002F4687">
        <w:rPr>
          <w:b/>
          <w:sz w:val="28"/>
          <w:szCs w:val="28"/>
        </w:rPr>
        <w:br/>
        <w:t>С ПРИМЕНЕНИЕМ МАСТИЦЕФА</w:t>
      </w:r>
    </w:p>
    <w:p w:rsidR="00C85BE0" w:rsidRPr="002F4687" w:rsidRDefault="00C85BE0" w:rsidP="00C85BE0">
      <w:pPr>
        <w:jc w:val="center"/>
        <w:rPr>
          <w:b/>
          <w:sz w:val="28"/>
          <w:szCs w:val="28"/>
        </w:rPr>
      </w:pPr>
      <w:r w:rsidRPr="002F4687">
        <w:rPr>
          <w:b/>
          <w:sz w:val="28"/>
          <w:szCs w:val="28"/>
        </w:rPr>
        <w:t>Гамаюнов В.М., Амиров А.Х.</w:t>
      </w:r>
    </w:p>
    <w:p w:rsidR="00C85BE0" w:rsidRPr="002F4687" w:rsidRDefault="00C85BE0" w:rsidP="00C85BE0">
      <w:pPr>
        <w:jc w:val="center"/>
        <w:rPr>
          <w:sz w:val="28"/>
          <w:szCs w:val="28"/>
        </w:rPr>
      </w:pPr>
      <w:r w:rsidRPr="002F4687">
        <w:rPr>
          <w:sz w:val="28"/>
          <w:szCs w:val="28"/>
        </w:rPr>
        <w:t xml:space="preserve">ГНУ Смоленский научно-исследовательский институт сельского </w:t>
      </w:r>
      <w:r w:rsidR="00F90543" w:rsidRPr="002F4687">
        <w:rPr>
          <w:sz w:val="28"/>
          <w:szCs w:val="28"/>
        </w:rPr>
        <w:br/>
      </w:r>
      <w:r w:rsidRPr="002F4687">
        <w:rPr>
          <w:sz w:val="28"/>
          <w:szCs w:val="28"/>
        </w:rPr>
        <w:t>хозяйс</w:t>
      </w:r>
      <w:r w:rsidRPr="002F4687">
        <w:rPr>
          <w:sz w:val="28"/>
          <w:szCs w:val="28"/>
        </w:rPr>
        <w:t>т</w:t>
      </w:r>
      <w:r w:rsidRPr="002F4687">
        <w:rPr>
          <w:sz w:val="28"/>
          <w:szCs w:val="28"/>
        </w:rPr>
        <w:t>ва, Смоленск, Россия, e-mail:</w:t>
      </w:r>
      <w:r w:rsidRPr="002F4687">
        <w:rPr>
          <w:sz w:val="20"/>
          <w:szCs w:val="20"/>
        </w:rPr>
        <w:t xml:space="preserve"> </w:t>
      </w:r>
      <w:r w:rsidRPr="002F4687">
        <w:rPr>
          <w:sz w:val="28"/>
          <w:szCs w:val="28"/>
        </w:rPr>
        <w:t>smniish@yandex.ru</w:t>
      </w:r>
    </w:p>
    <w:p w:rsidR="00C85BE0" w:rsidRPr="002F4687" w:rsidRDefault="00C85BE0" w:rsidP="00C85BE0">
      <w:pPr>
        <w:ind w:firstLine="748"/>
        <w:jc w:val="both"/>
        <w:rPr>
          <w:sz w:val="28"/>
          <w:szCs w:val="28"/>
        </w:rPr>
      </w:pPr>
      <w:r w:rsidRPr="002F4687">
        <w:rPr>
          <w:sz w:val="28"/>
          <w:szCs w:val="28"/>
        </w:rPr>
        <w:t>Экономика молочных хозяйств во многом зависит от здоровья и уровня продуктивности дойных коров. Технологические издержки в с</w:t>
      </w:r>
      <w:r w:rsidRPr="002F4687">
        <w:rPr>
          <w:sz w:val="28"/>
          <w:szCs w:val="28"/>
        </w:rPr>
        <w:t>о</w:t>
      </w:r>
      <w:r w:rsidRPr="002F4687">
        <w:rPr>
          <w:sz w:val="28"/>
          <w:szCs w:val="28"/>
        </w:rPr>
        <w:t>держании, кормлении и машинном доении коров обуславливают проявл</w:t>
      </w:r>
      <w:r w:rsidRPr="002F4687">
        <w:rPr>
          <w:sz w:val="28"/>
          <w:szCs w:val="28"/>
        </w:rPr>
        <w:t>е</w:t>
      </w:r>
      <w:r w:rsidRPr="002F4687">
        <w:rPr>
          <w:sz w:val="28"/>
          <w:szCs w:val="28"/>
        </w:rPr>
        <w:t>ние патологии молочной железы разное по уровню заболеваемости и х</w:t>
      </w:r>
      <w:r w:rsidRPr="002F4687">
        <w:rPr>
          <w:sz w:val="28"/>
          <w:szCs w:val="28"/>
        </w:rPr>
        <w:t>а</w:t>
      </w:r>
      <w:r w:rsidRPr="002F4687">
        <w:rPr>
          <w:sz w:val="28"/>
          <w:szCs w:val="28"/>
        </w:rPr>
        <w:t>рактеру воспалител</w:t>
      </w:r>
      <w:r w:rsidRPr="002F4687">
        <w:rPr>
          <w:sz w:val="28"/>
          <w:szCs w:val="28"/>
        </w:rPr>
        <w:t>ь</w:t>
      </w:r>
      <w:r w:rsidRPr="002F4687">
        <w:rPr>
          <w:sz w:val="28"/>
          <w:szCs w:val="28"/>
        </w:rPr>
        <w:t>ных процессов.</w:t>
      </w:r>
    </w:p>
    <w:p w:rsidR="00C85BE0" w:rsidRPr="002F4687" w:rsidRDefault="00C85BE0" w:rsidP="00C85BE0">
      <w:pPr>
        <w:ind w:firstLine="748"/>
        <w:jc w:val="both"/>
        <w:rPr>
          <w:sz w:val="28"/>
          <w:szCs w:val="28"/>
        </w:rPr>
      </w:pPr>
      <w:r w:rsidRPr="002F4687">
        <w:rPr>
          <w:sz w:val="28"/>
          <w:szCs w:val="28"/>
        </w:rPr>
        <w:t>В течение года в хозяйствах области маститом переболевают от 10-15 до 30%  коров, который наносит весьма существенный экономический ущерб от снижения удоев и доходности, вынужденной выбраковки коров, затрат на лечение. Маститы у лактирующих коров увеличивают количес</w:t>
      </w:r>
      <w:r w:rsidRPr="002F4687">
        <w:rPr>
          <w:sz w:val="28"/>
          <w:szCs w:val="28"/>
        </w:rPr>
        <w:t>т</w:t>
      </w:r>
      <w:r w:rsidRPr="002F4687">
        <w:rPr>
          <w:sz w:val="28"/>
          <w:szCs w:val="28"/>
        </w:rPr>
        <w:t>во дней бесплодия, чем нарушают заданный режим воспроизводства стада, они являются серьезным тормозом в селекции коров по их продуктивн</w:t>
      </w:r>
      <w:r w:rsidRPr="002F4687">
        <w:rPr>
          <w:sz w:val="28"/>
          <w:szCs w:val="28"/>
        </w:rPr>
        <w:t>о</w:t>
      </w:r>
      <w:r w:rsidRPr="002F4687">
        <w:rPr>
          <w:sz w:val="28"/>
          <w:szCs w:val="28"/>
        </w:rPr>
        <w:t>сти, устойчивости к маст</w:t>
      </w:r>
      <w:r w:rsidRPr="002F4687">
        <w:rPr>
          <w:sz w:val="28"/>
          <w:szCs w:val="28"/>
        </w:rPr>
        <w:t>и</w:t>
      </w:r>
      <w:r w:rsidRPr="002F4687">
        <w:rPr>
          <w:sz w:val="28"/>
          <w:szCs w:val="28"/>
        </w:rPr>
        <w:t>там и при раздое коров-первотелок.</w:t>
      </w:r>
    </w:p>
    <w:p w:rsidR="00C85BE0" w:rsidRPr="002F4687" w:rsidRDefault="00C85BE0" w:rsidP="00C85BE0">
      <w:pPr>
        <w:ind w:firstLine="748"/>
        <w:jc w:val="both"/>
        <w:rPr>
          <w:sz w:val="28"/>
          <w:szCs w:val="28"/>
        </w:rPr>
      </w:pPr>
      <w:r w:rsidRPr="002F4687">
        <w:rPr>
          <w:sz w:val="28"/>
          <w:szCs w:val="28"/>
        </w:rPr>
        <w:t>Поэтому изыскание эффективных средств для лечения маститов и вопросы по их профилактике остаются актуальными и требуют постоянн</w:t>
      </w:r>
      <w:r w:rsidRPr="002F4687">
        <w:rPr>
          <w:sz w:val="28"/>
          <w:szCs w:val="28"/>
        </w:rPr>
        <w:t>о</w:t>
      </w:r>
      <w:r w:rsidRPr="002F4687">
        <w:rPr>
          <w:sz w:val="28"/>
          <w:szCs w:val="28"/>
        </w:rPr>
        <w:t>го научно-практического решения.</w:t>
      </w:r>
    </w:p>
    <w:p w:rsidR="00C85BE0" w:rsidRPr="002F4687" w:rsidRDefault="00C85BE0" w:rsidP="00C85BE0">
      <w:pPr>
        <w:ind w:firstLine="748"/>
        <w:jc w:val="both"/>
        <w:rPr>
          <w:sz w:val="28"/>
          <w:szCs w:val="28"/>
        </w:rPr>
      </w:pPr>
      <w:r w:rsidRPr="002F4687">
        <w:rPr>
          <w:b/>
          <w:sz w:val="28"/>
          <w:szCs w:val="28"/>
        </w:rPr>
        <w:t xml:space="preserve">Цель и задачи исследований. </w:t>
      </w:r>
      <w:r w:rsidRPr="002F4687">
        <w:rPr>
          <w:sz w:val="28"/>
          <w:szCs w:val="28"/>
        </w:rPr>
        <w:t xml:space="preserve">Нами испытан в производственных условиях препарат </w:t>
      </w:r>
      <w:r w:rsidRPr="002F4687">
        <w:rPr>
          <w:caps/>
          <w:sz w:val="28"/>
          <w:szCs w:val="28"/>
        </w:rPr>
        <w:t>м</w:t>
      </w:r>
      <w:r w:rsidRPr="002F4687">
        <w:rPr>
          <w:sz w:val="28"/>
          <w:szCs w:val="28"/>
        </w:rPr>
        <w:t>астицеф на его специфическую антимикробную а</w:t>
      </w:r>
      <w:r w:rsidRPr="002F4687">
        <w:rPr>
          <w:sz w:val="28"/>
          <w:szCs w:val="28"/>
        </w:rPr>
        <w:t>к</w:t>
      </w:r>
      <w:r w:rsidRPr="002F4687">
        <w:rPr>
          <w:sz w:val="28"/>
          <w:szCs w:val="28"/>
        </w:rPr>
        <w:t>тивность и противовоспалительное действие в лечении мастита у лакт</w:t>
      </w:r>
      <w:r w:rsidRPr="002F4687">
        <w:rPr>
          <w:sz w:val="28"/>
          <w:szCs w:val="28"/>
        </w:rPr>
        <w:t>и</w:t>
      </w:r>
      <w:r w:rsidRPr="002F4687">
        <w:rPr>
          <w:sz w:val="28"/>
          <w:szCs w:val="28"/>
        </w:rPr>
        <w:t xml:space="preserve">рующих коров с определением его терапевтической эффективности при </w:t>
      </w:r>
      <w:r w:rsidRPr="002F4687">
        <w:rPr>
          <w:sz w:val="28"/>
          <w:szCs w:val="28"/>
        </w:rPr>
        <w:lastRenderedPageBreak/>
        <w:t>субклинической форме патологии и катаральном, гнойно-катаральном воспалении молочной железы.</w:t>
      </w:r>
    </w:p>
    <w:p w:rsidR="00C85BE0" w:rsidRPr="002F4687" w:rsidRDefault="00C85BE0" w:rsidP="00C85BE0">
      <w:pPr>
        <w:ind w:firstLine="748"/>
        <w:jc w:val="both"/>
        <w:rPr>
          <w:sz w:val="28"/>
          <w:szCs w:val="28"/>
        </w:rPr>
      </w:pPr>
      <w:r w:rsidRPr="002F4687">
        <w:rPr>
          <w:sz w:val="28"/>
          <w:szCs w:val="28"/>
        </w:rPr>
        <w:t>Одновременно оценивались технологические процессы доения, кормления и условия содержания коров на молочном комплексе ООО «СП Русь» См</w:t>
      </w:r>
      <w:r w:rsidRPr="002F4687">
        <w:rPr>
          <w:sz w:val="28"/>
          <w:szCs w:val="28"/>
        </w:rPr>
        <w:t>о</w:t>
      </w:r>
      <w:r w:rsidRPr="002F4687">
        <w:rPr>
          <w:sz w:val="28"/>
          <w:szCs w:val="28"/>
        </w:rPr>
        <w:t xml:space="preserve">ленского района, Смоленской области. </w:t>
      </w:r>
    </w:p>
    <w:p w:rsidR="00C85BE0" w:rsidRPr="002F4687" w:rsidRDefault="00C85BE0" w:rsidP="00C85BE0">
      <w:pPr>
        <w:ind w:firstLine="748"/>
        <w:jc w:val="both"/>
        <w:rPr>
          <w:sz w:val="28"/>
          <w:szCs w:val="28"/>
        </w:rPr>
      </w:pPr>
      <w:r w:rsidRPr="002F4687">
        <w:rPr>
          <w:sz w:val="28"/>
          <w:szCs w:val="28"/>
        </w:rPr>
        <w:t>Препарат разработан Всероссийским научно-исследовательским в</w:t>
      </w:r>
      <w:r w:rsidRPr="002F4687">
        <w:rPr>
          <w:sz w:val="28"/>
          <w:szCs w:val="28"/>
        </w:rPr>
        <w:t>е</w:t>
      </w:r>
      <w:r w:rsidRPr="002F4687">
        <w:rPr>
          <w:sz w:val="28"/>
          <w:szCs w:val="28"/>
        </w:rPr>
        <w:t>теринарным институтом патологии, фармакологии и терапии (г. Воронеж) и впе</w:t>
      </w:r>
      <w:r w:rsidRPr="002F4687">
        <w:rPr>
          <w:sz w:val="28"/>
          <w:szCs w:val="28"/>
        </w:rPr>
        <w:t>р</w:t>
      </w:r>
      <w:r w:rsidRPr="002F4687">
        <w:rPr>
          <w:sz w:val="28"/>
          <w:szCs w:val="28"/>
        </w:rPr>
        <w:t>вые применен в условиях хозяйств Смоленской области.</w:t>
      </w:r>
    </w:p>
    <w:p w:rsidR="00C85BE0" w:rsidRPr="002F4687" w:rsidRDefault="00C85BE0" w:rsidP="00C85BE0">
      <w:pPr>
        <w:ind w:firstLine="748"/>
        <w:jc w:val="both"/>
        <w:rPr>
          <w:sz w:val="28"/>
          <w:szCs w:val="28"/>
        </w:rPr>
      </w:pPr>
      <w:r w:rsidRPr="002F4687">
        <w:rPr>
          <w:b/>
          <w:sz w:val="28"/>
          <w:szCs w:val="28"/>
        </w:rPr>
        <w:t>Материалы и методы исследований.</w:t>
      </w:r>
      <w:r w:rsidRPr="002F4687">
        <w:rPr>
          <w:sz w:val="28"/>
          <w:szCs w:val="28"/>
        </w:rPr>
        <w:t xml:space="preserve"> В ходе исследований опред</w:t>
      </w:r>
      <w:r w:rsidRPr="002F4687">
        <w:rPr>
          <w:sz w:val="28"/>
          <w:szCs w:val="28"/>
        </w:rPr>
        <w:t>е</w:t>
      </w:r>
      <w:r w:rsidRPr="002F4687">
        <w:rPr>
          <w:sz w:val="28"/>
          <w:szCs w:val="28"/>
        </w:rPr>
        <w:t>лялись антимикробная, противовоспалительная активность и терапевтич</w:t>
      </w:r>
      <w:r w:rsidRPr="002F4687">
        <w:rPr>
          <w:sz w:val="28"/>
          <w:szCs w:val="28"/>
        </w:rPr>
        <w:t>е</w:t>
      </w:r>
      <w:r w:rsidRPr="002F4687">
        <w:rPr>
          <w:sz w:val="28"/>
          <w:szCs w:val="28"/>
        </w:rPr>
        <w:t xml:space="preserve">ская эффективность препарата </w:t>
      </w:r>
      <w:r w:rsidRPr="002F4687">
        <w:rPr>
          <w:caps/>
          <w:sz w:val="28"/>
          <w:szCs w:val="28"/>
        </w:rPr>
        <w:t>м</w:t>
      </w:r>
      <w:r w:rsidRPr="002F4687">
        <w:rPr>
          <w:sz w:val="28"/>
          <w:szCs w:val="28"/>
        </w:rPr>
        <w:t>астицефа у лактирующих коров-первотелок сыче</w:t>
      </w:r>
      <w:r w:rsidRPr="002F4687">
        <w:rPr>
          <w:sz w:val="28"/>
          <w:szCs w:val="28"/>
        </w:rPr>
        <w:t>в</w:t>
      </w:r>
      <w:r w:rsidRPr="002F4687">
        <w:rPr>
          <w:sz w:val="28"/>
          <w:szCs w:val="28"/>
        </w:rPr>
        <w:t xml:space="preserve">ской и черно-пестрой пород с годовым удоем </w:t>
      </w:r>
      <w:smartTag w:uri="urn:schemas-microsoft-com:office:smarttags" w:element="metricconverter">
        <w:smartTagPr>
          <w:attr w:name="ProductID" w:val="5 мм"/>
        </w:smartTagPr>
        <w:r w:rsidRPr="002F4687">
          <w:rPr>
            <w:sz w:val="28"/>
            <w:szCs w:val="28"/>
          </w:rPr>
          <w:t>3600 кг</w:t>
        </w:r>
      </w:smartTag>
      <w:r w:rsidRPr="002F4687">
        <w:rPr>
          <w:sz w:val="28"/>
          <w:szCs w:val="28"/>
        </w:rPr>
        <w:t xml:space="preserve"> с разным характером воспалительного процесса молочной железы: субкл</w:t>
      </w:r>
      <w:r w:rsidRPr="002F4687">
        <w:rPr>
          <w:sz w:val="28"/>
          <w:szCs w:val="28"/>
        </w:rPr>
        <w:t>и</w:t>
      </w:r>
      <w:r w:rsidRPr="002F4687">
        <w:rPr>
          <w:sz w:val="28"/>
          <w:szCs w:val="28"/>
        </w:rPr>
        <w:t>нического, катарального и гнойно-катарального в пастбищный период с пригоном коров для доения и ночного отдыха в коровник.</w:t>
      </w:r>
    </w:p>
    <w:p w:rsidR="00C85BE0" w:rsidRPr="002F4687" w:rsidRDefault="00C85BE0" w:rsidP="00C85BE0">
      <w:pPr>
        <w:ind w:firstLine="748"/>
        <w:jc w:val="both"/>
        <w:rPr>
          <w:sz w:val="28"/>
          <w:szCs w:val="28"/>
        </w:rPr>
      </w:pPr>
      <w:r w:rsidRPr="002F4687">
        <w:rPr>
          <w:sz w:val="28"/>
          <w:szCs w:val="28"/>
        </w:rPr>
        <w:t>Экспериментальные исследования выполнялись по схеме научно- хозяйственного опыта с подбором опытных и контрольной групп. Для д</w:t>
      </w:r>
      <w:r w:rsidRPr="002F4687">
        <w:rPr>
          <w:sz w:val="28"/>
          <w:szCs w:val="28"/>
        </w:rPr>
        <w:t>и</w:t>
      </w:r>
      <w:r w:rsidRPr="002F4687">
        <w:rPr>
          <w:sz w:val="28"/>
          <w:szCs w:val="28"/>
        </w:rPr>
        <w:t>агностики мастита использовали масттест, кенотест и луночные пластины ПМК-2. Бактериологическим исследованием «маститного» молока выд</w:t>
      </w:r>
      <w:r w:rsidRPr="002F4687">
        <w:rPr>
          <w:sz w:val="28"/>
          <w:szCs w:val="28"/>
        </w:rPr>
        <w:t>е</w:t>
      </w:r>
      <w:r w:rsidRPr="002F4687">
        <w:rPr>
          <w:sz w:val="28"/>
          <w:szCs w:val="28"/>
        </w:rPr>
        <w:t>лялись культуры микробов из групп стрептококков, стафилококков и к</w:t>
      </w:r>
      <w:r w:rsidRPr="002F4687">
        <w:rPr>
          <w:sz w:val="28"/>
          <w:szCs w:val="28"/>
        </w:rPr>
        <w:t>и</w:t>
      </w:r>
      <w:r w:rsidRPr="002F4687">
        <w:rPr>
          <w:sz w:val="28"/>
          <w:szCs w:val="28"/>
        </w:rPr>
        <w:t>шечной палочки, опр</w:t>
      </w:r>
      <w:r w:rsidRPr="002F4687">
        <w:rPr>
          <w:sz w:val="28"/>
          <w:szCs w:val="28"/>
        </w:rPr>
        <w:t>е</w:t>
      </w:r>
      <w:r w:rsidRPr="002F4687">
        <w:rPr>
          <w:sz w:val="28"/>
          <w:szCs w:val="28"/>
        </w:rPr>
        <w:t xml:space="preserve">делялась их чувствительность к антибактериальным препаратам. </w:t>
      </w:r>
    </w:p>
    <w:p w:rsidR="00C85BE0" w:rsidRPr="002F4687" w:rsidRDefault="00C85BE0" w:rsidP="00C85BE0">
      <w:pPr>
        <w:ind w:firstLine="748"/>
        <w:jc w:val="both"/>
        <w:rPr>
          <w:sz w:val="28"/>
          <w:szCs w:val="28"/>
        </w:rPr>
      </w:pPr>
      <w:r w:rsidRPr="002F4687">
        <w:rPr>
          <w:sz w:val="28"/>
          <w:szCs w:val="28"/>
        </w:rPr>
        <w:t>Заболеваемость коров маститом составляла: в июне общая 19,8%, в том числе субклинического течения – 14,3%, клинического – 5,5%; в авг</w:t>
      </w:r>
      <w:r w:rsidRPr="002F4687">
        <w:rPr>
          <w:sz w:val="28"/>
          <w:szCs w:val="28"/>
        </w:rPr>
        <w:t>у</w:t>
      </w:r>
      <w:r w:rsidRPr="002F4687">
        <w:rPr>
          <w:sz w:val="28"/>
          <w:szCs w:val="28"/>
        </w:rPr>
        <w:t>сте – 17,1; 12,2 и 4,9, соответственно.</w:t>
      </w:r>
    </w:p>
    <w:p w:rsidR="00C85BE0" w:rsidRPr="002F4687" w:rsidRDefault="00C85BE0" w:rsidP="00C85BE0">
      <w:pPr>
        <w:ind w:firstLine="748"/>
        <w:jc w:val="both"/>
        <w:rPr>
          <w:spacing w:val="-4"/>
          <w:sz w:val="28"/>
          <w:szCs w:val="28"/>
        </w:rPr>
      </w:pPr>
      <w:r w:rsidRPr="002F4687">
        <w:rPr>
          <w:spacing w:val="-4"/>
          <w:sz w:val="28"/>
          <w:szCs w:val="28"/>
        </w:rPr>
        <w:t xml:space="preserve">Препарат </w:t>
      </w:r>
      <w:r w:rsidRPr="002F4687">
        <w:rPr>
          <w:caps/>
          <w:spacing w:val="-4"/>
          <w:sz w:val="28"/>
          <w:szCs w:val="28"/>
        </w:rPr>
        <w:t>м</w:t>
      </w:r>
      <w:r w:rsidRPr="002F4687">
        <w:rPr>
          <w:spacing w:val="-4"/>
          <w:sz w:val="28"/>
          <w:szCs w:val="28"/>
        </w:rPr>
        <w:t>астицеф содержит антибиотики из группы цефалоспорина третьего поколения, которые обладают широким спектром действия, к ним чувствительны грамположительные и грамотрицательные микроорганизмы, стафило-, гоно-, пневмококки и стафилококки, устойчивые к пенициллину, левомицитину, макролидам. По устойчивости микроорганизмов к антиби</w:t>
      </w:r>
      <w:r w:rsidRPr="002F4687">
        <w:rPr>
          <w:spacing w:val="-4"/>
          <w:sz w:val="28"/>
          <w:szCs w:val="28"/>
        </w:rPr>
        <w:t>о</w:t>
      </w:r>
      <w:r w:rsidRPr="002F4687">
        <w:rPr>
          <w:spacing w:val="-4"/>
          <w:sz w:val="28"/>
          <w:szCs w:val="28"/>
        </w:rPr>
        <w:t>тикам цефалоспорины относятся к группе медленного нарастания устойчив</w:t>
      </w:r>
      <w:r w:rsidRPr="002F4687">
        <w:rPr>
          <w:spacing w:val="-4"/>
          <w:sz w:val="28"/>
          <w:szCs w:val="28"/>
        </w:rPr>
        <w:t>о</w:t>
      </w:r>
      <w:r w:rsidRPr="002F4687">
        <w:rPr>
          <w:spacing w:val="-4"/>
          <w:sz w:val="28"/>
          <w:szCs w:val="28"/>
        </w:rPr>
        <w:t>сти микроорганизмов, что очень важно в лечении маститов. Активность и эффективность данного препарата, как и других, зависит от общей рез</w:t>
      </w:r>
      <w:r w:rsidRPr="002F4687">
        <w:rPr>
          <w:spacing w:val="-4"/>
          <w:sz w:val="28"/>
          <w:szCs w:val="28"/>
        </w:rPr>
        <w:t>и</w:t>
      </w:r>
      <w:r w:rsidRPr="002F4687">
        <w:rPr>
          <w:spacing w:val="-4"/>
          <w:sz w:val="28"/>
          <w:szCs w:val="28"/>
        </w:rPr>
        <w:t>стентности организма животных.</w:t>
      </w:r>
    </w:p>
    <w:p w:rsidR="00C85BE0" w:rsidRPr="002F4687" w:rsidRDefault="00C85BE0" w:rsidP="00C85BE0">
      <w:pPr>
        <w:ind w:firstLine="748"/>
        <w:jc w:val="both"/>
        <w:rPr>
          <w:sz w:val="28"/>
          <w:szCs w:val="28"/>
        </w:rPr>
      </w:pPr>
      <w:r w:rsidRPr="002F4687">
        <w:rPr>
          <w:sz w:val="28"/>
          <w:szCs w:val="28"/>
        </w:rPr>
        <w:t xml:space="preserve">Привлекателен </w:t>
      </w:r>
      <w:r w:rsidRPr="002F4687">
        <w:rPr>
          <w:caps/>
          <w:sz w:val="28"/>
          <w:szCs w:val="28"/>
        </w:rPr>
        <w:t>м</w:t>
      </w:r>
      <w:r w:rsidRPr="002F4687">
        <w:rPr>
          <w:sz w:val="28"/>
          <w:szCs w:val="28"/>
        </w:rPr>
        <w:t>астицеф коротким сроком ожидания, который с</w:t>
      </w:r>
      <w:r w:rsidRPr="002F4687">
        <w:rPr>
          <w:sz w:val="28"/>
          <w:szCs w:val="28"/>
        </w:rPr>
        <w:t>о</w:t>
      </w:r>
      <w:r w:rsidRPr="002F4687">
        <w:rPr>
          <w:sz w:val="28"/>
          <w:szCs w:val="28"/>
        </w:rPr>
        <w:t>ставляет 96 часов. Его вводили больным коровам в подогретом состоянии (t= 36-37</w:t>
      </w:r>
      <w:r w:rsidRPr="002F4687">
        <w:rPr>
          <w:sz w:val="28"/>
          <w:szCs w:val="28"/>
        </w:rPr>
        <w:sym w:font="Symbol" w:char="F0B0"/>
      </w:r>
      <w:r w:rsidRPr="002F4687">
        <w:rPr>
          <w:sz w:val="28"/>
          <w:szCs w:val="28"/>
        </w:rPr>
        <w:t>С) по 5 мл при остром воспалении, а при гнойно-катаральном по 10 мл, один раз в день, через канал соска в пораженные доли (чаще обе задние), с предварительным сдаиванием секрета и обработкой и антисе</w:t>
      </w:r>
      <w:r w:rsidRPr="002F4687">
        <w:rPr>
          <w:sz w:val="28"/>
          <w:szCs w:val="28"/>
        </w:rPr>
        <w:t>п</w:t>
      </w:r>
      <w:r w:rsidRPr="002F4687">
        <w:rPr>
          <w:sz w:val="28"/>
          <w:szCs w:val="28"/>
        </w:rPr>
        <w:t>тиком кончика соска.</w:t>
      </w:r>
    </w:p>
    <w:p w:rsidR="00C85BE0" w:rsidRPr="002F4687" w:rsidRDefault="00C85BE0" w:rsidP="00C85BE0">
      <w:pPr>
        <w:ind w:firstLine="748"/>
        <w:jc w:val="both"/>
        <w:rPr>
          <w:sz w:val="28"/>
          <w:szCs w:val="28"/>
        </w:rPr>
      </w:pPr>
      <w:r w:rsidRPr="002F4687">
        <w:rPr>
          <w:sz w:val="28"/>
          <w:szCs w:val="28"/>
        </w:rPr>
        <w:t>Животные находились в одинаковых условиях содержания – пас</w:t>
      </w:r>
      <w:r w:rsidRPr="002F4687">
        <w:rPr>
          <w:sz w:val="28"/>
          <w:szCs w:val="28"/>
        </w:rPr>
        <w:t>т</w:t>
      </w:r>
      <w:r w:rsidRPr="002F4687">
        <w:rPr>
          <w:sz w:val="28"/>
          <w:szCs w:val="28"/>
        </w:rPr>
        <w:t>бищного с двукратным доением в стойлах коровника доильными аппар</w:t>
      </w:r>
      <w:r w:rsidRPr="002F4687">
        <w:rPr>
          <w:sz w:val="28"/>
          <w:szCs w:val="28"/>
        </w:rPr>
        <w:t>а</w:t>
      </w:r>
      <w:r w:rsidRPr="002F4687">
        <w:rPr>
          <w:sz w:val="28"/>
          <w:szCs w:val="28"/>
        </w:rPr>
        <w:t>тами.</w:t>
      </w:r>
    </w:p>
    <w:p w:rsidR="00C85BE0" w:rsidRPr="002F4687" w:rsidRDefault="00C85BE0" w:rsidP="00C85BE0">
      <w:pPr>
        <w:ind w:firstLine="748"/>
        <w:jc w:val="both"/>
        <w:rPr>
          <w:sz w:val="28"/>
          <w:szCs w:val="28"/>
        </w:rPr>
      </w:pPr>
      <w:r w:rsidRPr="002F4687">
        <w:rPr>
          <w:b/>
          <w:sz w:val="28"/>
          <w:szCs w:val="28"/>
        </w:rPr>
        <w:t>Результаты исследования и их обсуждение.</w:t>
      </w:r>
      <w:r w:rsidRPr="002F4687">
        <w:rPr>
          <w:sz w:val="28"/>
          <w:szCs w:val="28"/>
        </w:rPr>
        <w:t xml:space="preserve"> За время научно- пр</w:t>
      </w:r>
      <w:r w:rsidRPr="002F4687">
        <w:rPr>
          <w:sz w:val="28"/>
          <w:szCs w:val="28"/>
        </w:rPr>
        <w:t>о</w:t>
      </w:r>
      <w:r w:rsidRPr="002F4687">
        <w:rPr>
          <w:sz w:val="28"/>
          <w:szCs w:val="28"/>
        </w:rPr>
        <w:t xml:space="preserve">изводственного опыта (май-сентябрь) лечению больных коров </w:t>
      </w:r>
      <w:r w:rsidRPr="002F4687">
        <w:rPr>
          <w:caps/>
          <w:sz w:val="28"/>
          <w:szCs w:val="28"/>
        </w:rPr>
        <w:t>м</w:t>
      </w:r>
      <w:r w:rsidRPr="002F4687">
        <w:rPr>
          <w:sz w:val="28"/>
          <w:szCs w:val="28"/>
        </w:rPr>
        <w:t>астиц</w:t>
      </w:r>
      <w:r w:rsidRPr="002F4687">
        <w:rPr>
          <w:sz w:val="28"/>
          <w:szCs w:val="28"/>
        </w:rPr>
        <w:t>е</w:t>
      </w:r>
      <w:r w:rsidRPr="002F4687">
        <w:rPr>
          <w:sz w:val="28"/>
          <w:szCs w:val="28"/>
        </w:rPr>
        <w:lastRenderedPageBreak/>
        <w:t>фом подвергнуты: от субклинического мастита – 10 голов, при катарал</w:t>
      </w:r>
      <w:r w:rsidRPr="002F4687">
        <w:rPr>
          <w:sz w:val="28"/>
          <w:szCs w:val="28"/>
        </w:rPr>
        <w:t>ь</w:t>
      </w:r>
      <w:r w:rsidRPr="002F4687">
        <w:rPr>
          <w:sz w:val="28"/>
          <w:szCs w:val="28"/>
        </w:rPr>
        <w:t>ном воспалении – 27 голов, при гнойно-катаральном – 9 больных живо</w:t>
      </w:r>
      <w:r w:rsidRPr="002F4687">
        <w:rPr>
          <w:sz w:val="28"/>
          <w:szCs w:val="28"/>
        </w:rPr>
        <w:t>т</w:t>
      </w:r>
      <w:r w:rsidRPr="002F4687">
        <w:rPr>
          <w:sz w:val="28"/>
          <w:szCs w:val="28"/>
        </w:rPr>
        <w:t>ных.</w:t>
      </w:r>
    </w:p>
    <w:p w:rsidR="00C85BE0" w:rsidRPr="002F4687" w:rsidRDefault="00C85BE0" w:rsidP="00C85BE0">
      <w:pPr>
        <w:ind w:firstLine="748"/>
        <w:jc w:val="both"/>
        <w:rPr>
          <w:sz w:val="28"/>
          <w:szCs w:val="28"/>
        </w:rPr>
      </w:pPr>
      <w:r w:rsidRPr="002F4687">
        <w:rPr>
          <w:sz w:val="28"/>
          <w:szCs w:val="28"/>
        </w:rPr>
        <w:t>Всего в опытной группе было 48 голов. В контрольной группе 43 к</w:t>
      </w:r>
      <w:r w:rsidRPr="002F4687">
        <w:rPr>
          <w:sz w:val="28"/>
          <w:szCs w:val="28"/>
        </w:rPr>
        <w:t>о</w:t>
      </w:r>
      <w:r w:rsidRPr="002F4687">
        <w:rPr>
          <w:sz w:val="28"/>
          <w:szCs w:val="28"/>
        </w:rPr>
        <w:t>ровы лечились постоянно применяемыми в хозяйстве препаратами.</w:t>
      </w:r>
    </w:p>
    <w:p w:rsidR="00C85BE0" w:rsidRPr="002F4687" w:rsidRDefault="00C85BE0" w:rsidP="00C85BE0">
      <w:pPr>
        <w:ind w:firstLine="748"/>
        <w:jc w:val="both"/>
        <w:rPr>
          <w:sz w:val="28"/>
          <w:szCs w:val="28"/>
        </w:rPr>
      </w:pPr>
      <w:r w:rsidRPr="002F4687">
        <w:rPr>
          <w:sz w:val="28"/>
          <w:szCs w:val="28"/>
        </w:rPr>
        <w:t>Мастицеф, как препарат с широким антимикробным и противово</w:t>
      </w:r>
      <w:r w:rsidRPr="002F4687">
        <w:rPr>
          <w:sz w:val="28"/>
          <w:szCs w:val="28"/>
        </w:rPr>
        <w:t>с</w:t>
      </w:r>
      <w:r w:rsidRPr="002F4687">
        <w:rPr>
          <w:sz w:val="28"/>
          <w:szCs w:val="28"/>
        </w:rPr>
        <w:t>палительным действием, оказал положительный лечебный эффект при всех видах воспалительных процессов в молочной железе дойных коров.</w:t>
      </w:r>
    </w:p>
    <w:p w:rsidR="00C85BE0" w:rsidRPr="002F4687" w:rsidRDefault="00C85BE0" w:rsidP="00C85BE0">
      <w:pPr>
        <w:ind w:firstLine="748"/>
        <w:jc w:val="both"/>
        <w:rPr>
          <w:sz w:val="28"/>
          <w:szCs w:val="28"/>
        </w:rPr>
      </w:pPr>
      <w:r w:rsidRPr="002F4687">
        <w:rPr>
          <w:sz w:val="28"/>
          <w:szCs w:val="28"/>
        </w:rPr>
        <w:t>Так при субклиническом мастите приостановил развитие воспал</w:t>
      </w:r>
      <w:r w:rsidRPr="002F4687">
        <w:rPr>
          <w:sz w:val="28"/>
          <w:szCs w:val="28"/>
        </w:rPr>
        <w:t>и</w:t>
      </w:r>
      <w:r w:rsidRPr="002F4687">
        <w:rPr>
          <w:sz w:val="28"/>
          <w:szCs w:val="28"/>
        </w:rPr>
        <w:t>тельного процесса и оказался эффективным от одного введения у 7-и коров (70%), двукратного – у 3-х коров (30%) при  поражении 2-3-х долей ка</w:t>
      </w:r>
      <w:r w:rsidRPr="002F4687">
        <w:rPr>
          <w:sz w:val="28"/>
          <w:szCs w:val="28"/>
        </w:rPr>
        <w:t>ж</w:t>
      </w:r>
      <w:r w:rsidRPr="002F4687">
        <w:rPr>
          <w:sz w:val="28"/>
          <w:szCs w:val="28"/>
        </w:rPr>
        <w:t>дой коровы.</w:t>
      </w:r>
    </w:p>
    <w:p w:rsidR="00C85BE0" w:rsidRPr="002F4687" w:rsidRDefault="00C85BE0" w:rsidP="00C85BE0">
      <w:pPr>
        <w:ind w:firstLine="748"/>
        <w:jc w:val="both"/>
        <w:rPr>
          <w:sz w:val="28"/>
          <w:szCs w:val="28"/>
        </w:rPr>
      </w:pPr>
      <w:r w:rsidRPr="002F4687">
        <w:rPr>
          <w:sz w:val="28"/>
          <w:szCs w:val="28"/>
        </w:rPr>
        <w:t>У коров с катаральным воспалением молочной железы выздоровл</w:t>
      </w:r>
      <w:r w:rsidRPr="002F4687">
        <w:rPr>
          <w:sz w:val="28"/>
          <w:szCs w:val="28"/>
        </w:rPr>
        <w:t>е</w:t>
      </w:r>
      <w:r w:rsidRPr="002F4687">
        <w:rPr>
          <w:sz w:val="28"/>
          <w:szCs w:val="28"/>
        </w:rPr>
        <w:t xml:space="preserve">ние наступило от двукратного введения у 22,3% состава подгруппы, а в контрольной подгруппе за этот период не было положительного исхода ни у одной больной коровы. Если в опытной подгруппе от </w:t>
      </w:r>
      <w:r w:rsidRPr="002F4687">
        <w:rPr>
          <w:caps/>
          <w:sz w:val="28"/>
          <w:szCs w:val="28"/>
        </w:rPr>
        <w:t>м</w:t>
      </w:r>
      <w:r w:rsidRPr="002F4687">
        <w:rPr>
          <w:sz w:val="28"/>
          <w:szCs w:val="28"/>
        </w:rPr>
        <w:t>астицефа за двух- и трехкратное его введение выздоровело 70,4% коров, то в контрол</w:t>
      </w:r>
      <w:r w:rsidRPr="002F4687">
        <w:rPr>
          <w:sz w:val="28"/>
          <w:szCs w:val="28"/>
        </w:rPr>
        <w:t>ь</w:t>
      </w:r>
      <w:r w:rsidRPr="002F4687">
        <w:rPr>
          <w:sz w:val="28"/>
          <w:szCs w:val="28"/>
        </w:rPr>
        <w:t>ной подгруппе этот показатель составил всего 25,0% от ее состава. Чет</w:t>
      </w:r>
      <w:r w:rsidRPr="002F4687">
        <w:rPr>
          <w:sz w:val="28"/>
          <w:szCs w:val="28"/>
        </w:rPr>
        <w:t>ы</w:t>
      </w:r>
      <w:r w:rsidRPr="002F4687">
        <w:rPr>
          <w:sz w:val="28"/>
          <w:szCs w:val="28"/>
        </w:rPr>
        <w:t xml:space="preserve">рехдневный курс лечения </w:t>
      </w:r>
      <w:r w:rsidRPr="002F4687">
        <w:rPr>
          <w:caps/>
          <w:sz w:val="28"/>
          <w:szCs w:val="28"/>
        </w:rPr>
        <w:t>м</w:t>
      </w:r>
      <w:r w:rsidRPr="002F4687">
        <w:rPr>
          <w:sz w:val="28"/>
          <w:szCs w:val="28"/>
        </w:rPr>
        <w:t xml:space="preserve">астицефом был только у 18,5% коров этой опытной подгруппы, а в контрольной подгруппе он потребовался для 50,0% больных животных. Препарат </w:t>
      </w:r>
      <w:r w:rsidRPr="002F4687">
        <w:rPr>
          <w:caps/>
          <w:sz w:val="28"/>
          <w:szCs w:val="28"/>
        </w:rPr>
        <w:t>м</w:t>
      </w:r>
      <w:r w:rsidRPr="002F4687">
        <w:rPr>
          <w:sz w:val="28"/>
          <w:szCs w:val="28"/>
        </w:rPr>
        <w:t>астицеф обеспечил в короткие ср</w:t>
      </w:r>
      <w:r w:rsidRPr="002F4687">
        <w:rPr>
          <w:sz w:val="28"/>
          <w:szCs w:val="28"/>
        </w:rPr>
        <w:t>о</w:t>
      </w:r>
      <w:r w:rsidRPr="002F4687">
        <w:rPr>
          <w:sz w:val="28"/>
          <w:szCs w:val="28"/>
        </w:rPr>
        <w:t>ки более высокую терапевтическую эффективность, как по количеству в</w:t>
      </w:r>
      <w:r w:rsidRPr="002F4687">
        <w:rPr>
          <w:sz w:val="28"/>
          <w:szCs w:val="28"/>
        </w:rPr>
        <w:t>ы</w:t>
      </w:r>
      <w:r w:rsidRPr="002F4687">
        <w:rPr>
          <w:sz w:val="28"/>
          <w:szCs w:val="28"/>
        </w:rPr>
        <w:t>здоровевших коров, так и по снижению числа дней на лечение коров в сравнении с продолжительностью курса лечения коров контрольной по</w:t>
      </w:r>
      <w:r w:rsidRPr="002F4687">
        <w:rPr>
          <w:sz w:val="28"/>
          <w:szCs w:val="28"/>
        </w:rPr>
        <w:t>д</w:t>
      </w:r>
      <w:r w:rsidRPr="002F4687">
        <w:rPr>
          <w:sz w:val="28"/>
          <w:szCs w:val="28"/>
        </w:rPr>
        <w:t>группы.</w:t>
      </w:r>
    </w:p>
    <w:p w:rsidR="00C85BE0" w:rsidRPr="002F4687" w:rsidRDefault="00C85BE0" w:rsidP="00C85BE0">
      <w:pPr>
        <w:ind w:firstLine="748"/>
        <w:jc w:val="both"/>
        <w:rPr>
          <w:sz w:val="28"/>
          <w:szCs w:val="28"/>
        </w:rPr>
      </w:pPr>
      <w:r w:rsidRPr="002F4687">
        <w:rPr>
          <w:sz w:val="28"/>
          <w:szCs w:val="28"/>
        </w:rPr>
        <w:t xml:space="preserve">При гнойно-катаральном мастите от </w:t>
      </w:r>
      <w:r w:rsidRPr="002F4687">
        <w:rPr>
          <w:caps/>
          <w:sz w:val="28"/>
          <w:szCs w:val="28"/>
        </w:rPr>
        <w:t>м</w:t>
      </w:r>
      <w:r w:rsidRPr="002F4687">
        <w:rPr>
          <w:sz w:val="28"/>
          <w:szCs w:val="28"/>
        </w:rPr>
        <w:t>астицефа за трех- и четыре</w:t>
      </w:r>
      <w:r w:rsidRPr="002F4687">
        <w:rPr>
          <w:sz w:val="28"/>
          <w:szCs w:val="28"/>
        </w:rPr>
        <w:t>х</w:t>
      </w:r>
      <w:r w:rsidRPr="002F4687">
        <w:rPr>
          <w:sz w:val="28"/>
          <w:szCs w:val="28"/>
        </w:rPr>
        <w:t>дневные курсы лечения выздоровело 64,4% коров опытной подгруппы, а в контрольной подгруппе излечение наступило у 33,4% коров. Эффекти</w:t>
      </w:r>
      <w:r w:rsidRPr="002F4687">
        <w:rPr>
          <w:sz w:val="28"/>
          <w:szCs w:val="28"/>
        </w:rPr>
        <w:t>в</w:t>
      </w:r>
      <w:r w:rsidRPr="002F4687">
        <w:rPr>
          <w:sz w:val="28"/>
          <w:szCs w:val="28"/>
        </w:rPr>
        <w:t>ность нов</w:t>
      </w:r>
      <w:r w:rsidRPr="002F4687">
        <w:rPr>
          <w:sz w:val="28"/>
          <w:szCs w:val="28"/>
        </w:rPr>
        <w:t>о</w:t>
      </w:r>
      <w:r w:rsidRPr="002F4687">
        <w:rPr>
          <w:sz w:val="28"/>
          <w:szCs w:val="28"/>
        </w:rPr>
        <w:t>го препарата здесь была почти в два раза выше, чем от лечения пенициллином и стрептомицином, к которым быстро снижается чувств</w:t>
      </w:r>
      <w:r w:rsidRPr="002F4687">
        <w:rPr>
          <w:sz w:val="28"/>
          <w:szCs w:val="28"/>
        </w:rPr>
        <w:t>и</w:t>
      </w:r>
      <w:r w:rsidRPr="002F4687">
        <w:rPr>
          <w:sz w:val="28"/>
          <w:szCs w:val="28"/>
        </w:rPr>
        <w:t>тельность условно пат</w:t>
      </w:r>
      <w:r w:rsidRPr="002F4687">
        <w:rPr>
          <w:sz w:val="28"/>
          <w:szCs w:val="28"/>
        </w:rPr>
        <w:t>о</w:t>
      </w:r>
      <w:r w:rsidRPr="002F4687">
        <w:rPr>
          <w:sz w:val="28"/>
          <w:szCs w:val="28"/>
        </w:rPr>
        <w:t>генной микрофлоры за счет увеличения количества штаммов, устойчивых к этим препаратам.</w:t>
      </w:r>
    </w:p>
    <w:p w:rsidR="00C85BE0" w:rsidRPr="002F4687" w:rsidRDefault="00C85BE0" w:rsidP="00C85BE0">
      <w:pPr>
        <w:ind w:firstLine="748"/>
        <w:jc w:val="both"/>
        <w:rPr>
          <w:sz w:val="28"/>
          <w:szCs w:val="28"/>
        </w:rPr>
      </w:pPr>
      <w:r w:rsidRPr="002F4687">
        <w:rPr>
          <w:sz w:val="28"/>
          <w:szCs w:val="28"/>
        </w:rPr>
        <w:t>Наблюдения показали, что субклинический мастит это ответная р</w:t>
      </w:r>
      <w:r w:rsidRPr="002F4687">
        <w:rPr>
          <w:sz w:val="28"/>
          <w:szCs w:val="28"/>
        </w:rPr>
        <w:t>е</w:t>
      </w:r>
      <w:r w:rsidRPr="002F4687">
        <w:rPr>
          <w:sz w:val="28"/>
          <w:szCs w:val="28"/>
        </w:rPr>
        <w:t>акция тканей молочной железы на раздражение от механического возде</w:t>
      </w:r>
      <w:r w:rsidRPr="002F4687">
        <w:rPr>
          <w:sz w:val="28"/>
          <w:szCs w:val="28"/>
        </w:rPr>
        <w:t>й</w:t>
      </w:r>
      <w:r w:rsidRPr="002F4687">
        <w:rPr>
          <w:sz w:val="28"/>
          <w:szCs w:val="28"/>
        </w:rPr>
        <w:t>ствия доил</w:t>
      </w:r>
      <w:r w:rsidRPr="002F4687">
        <w:rPr>
          <w:sz w:val="28"/>
          <w:szCs w:val="28"/>
        </w:rPr>
        <w:t>ь</w:t>
      </w:r>
      <w:r w:rsidRPr="002F4687">
        <w:rPr>
          <w:sz w:val="28"/>
          <w:szCs w:val="28"/>
        </w:rPr>
        <w:t>ного аппарата.</w:t>
      </w:r>
    </w:p>
    <w:p w:rsidR="00C85BE0" w:rsidRPr="002F4687" w:rsidRDefault="00C85BE0" w:rsidP="00C85BE0">
      <w:pPr>
        <w:ind w:firstLine="748"/>
        <w:jc w:val="both"/>
        <w:rPr>
          <w:sz w:val="28"/>
          <w:szCs w:val="28"/>
        </w:rPr>
      </w:pPr>
      <w:r w:rsidRPr="002F4687">
        <w:rPr>
          <w:b/>
          <w:sz w:val="28"/>
          <w:szCs w:val="28"/>
        </w:rPr>
        <w:t>Заключение.</w:t>
      </w:r>
      <w:r w:rsidRPr="002F4687">
        <w:rPr>
          <w:sz w:val="28"/>
          <w:szCs w:val="28"/>
        </w:rPr>
        <w:t xml:space="preserve"> Результаты научно-производственных испытаний св</w:t>
      </w:r>
      <w:r w:rsidRPr="002F4687">
        <w:rPr>
          <w:sz w:val="28"/>
          <w:szCs w:val="28"/>
        </w:rPr>
        <w:t>и</w:t>
      </w:r>
      <w:r w:rsidRPr="002F4687">
        <w:rPr>
          <w:sz w:val="28"/>
          <w:szCs w:val="28"/>
        </w:rPr>
        <w:t xml:space="preserve">детельствуют, что препарат </w:t>
      </w:r>
      <w:r w:rsidRPr="002F4687">
        <w:rPr>
          <w:caps/>
          <w:sz w:val="28"/>
          <w:szCs w:val="28"/>
        </w:rPr>
        <w:t>м</w:t>
      </w:r>
      <w:r w:rsidRPr="002F4687">
        <w:rPr>
          <w:sz w:val="28"/>
          <w:szCs w:val="28"/>
        </w:rPr>
        <w:t>астицеф проявил достаточно высокую тер</w:t>
      </w:r>
      <w:r w:rsidRPr="002F4687">
        <w:rPr>
          <w:sz w:val="28"/>
          <w:szCs w:val="28"/>
        </w:rPr>
        <w:t>а</w:t>
      </w:r>
      <w:r w:rsidRPr="002F4687">
        <w:rPr>
          <w:sz w:val="28"/>
          <w:szCs w:val="28"/>
        </w:rPr>
        <w:t>певтическую эффективность в короткие сроки при всех типах воспаления молочной железы: субклинического течения от одно- двукратного  введ</w:t>
      </w:r>
      <w:r w:rsidRPr="002F4687">
        <w:rPr>
          <w:sz w:val="28"/>
          <w:szCs w:val="28"/>
        </w:rPr>
        <w:t>е</w:t>
      </w:r>
      <w:r w:rsidRPr="002F4687">
        <w:rPr>
          <w:sz w:val="28"/>
          <w:szCs w:val="28"/>
        </w:rPr>
        <w:t>ния, при катаральном воспалении – за четырехдневный курс лечения э</w:t>
      </w:r>
      <w:r w:rsidRPr="002F4687">
        <w:rPr>
          <w:sz w:val="28"/>
          <w:szCs w:val="28"/>
        </w:rPr>
        <w:t>ф</w:t>
      </w:r>
      <w:r w:rsidRPr="002F4687">
        <w:rPr>
          <w:sz w:val="28"/>
          <w:szCs w:val="28"/>
        </w:rPr>
        <w:t>фективность составила 88,9%, при гнойно-катаральном за этот срок – 64,4%, а полное выздоро</w:t>
      </w:r>
      <w:r w:rsidRPr="002F4687">
        <w:rPr>
          <w:sz w:val="28"/>
          <w:szCs w:val="28"/>
        </w:rPr>
        <w:t>в</w:t>
      </w:r>
      <w:r w:rsidRPr="002F4687">
        <w:rPr>
          <w:sz w:val="28"/>
          <w:szCs w:val="28"/>
        </w:rPr>
        <w:t>ление – за 5-6 введений препарата.</w:t>
      </w:r>
    </w:p>
    <w:p w:rsidR="00C85BE0" w:rsidRPr="002F4687" w:rsidRDefault="00C85BE0" w:rsidP="00C85BE0">
      <w:pPr>
        <w:ind w:firstLine="748"/>
        <w:jc w:val="both"/>
        <w:rPr>
          <w:sz w:val="28"/>
          <w:szCs w:val="28"/>
        </w:rPr>
      </w:pPr>
      <w:r w:rsidRPr="002F4687">
        <w:rPr>
          <w:sz w:val="28"/>
          <w:szCs w:val="28"/>
        </w:rPr>
        <w:t>Важным преимуществом мастицефа является короткий период (п</w:t>
      </w:r>
      <w:r w:rsidRPr="002F4687">
        <w:rPr>
          <w:sz w:val="28"/>
          <w:szCs w:val="28"/>
        </w:rPr>
        <w:t>о</w:t>
      </w:r>
      <w:r w:rsidRPr="002F4687">
        <w:rPr>
          <w:sz w:val="28"/>
          <w:szCs w:val="28"/>
        </w:rPr>
        <w:t xml:space="preserve">сле последнего введения – 96 часов) ожидания, что позволяет увеличить </w:t>
      </w:r>
      <w:r w:rsidRPr="002F4687">
        <w:rPr>
          <w:sz w:val="28"/>
          <w:szCs w:val="28"/>
        </w:rPr>
        <w:lastRenderedPageBreak/>
        <w:t>реализацию молока после лечения, а также молочную продуктивность к</w:t>
      </w:r>
      <w:r w:rsidRPr="002F4687">
        <w:rPr>
          <w:sz w:val="28"/>
          <w:szCs w:val="28"/>
        </w:rPr>
        <w:t>о</w:t>
      </w:r>
      <w:r w:rsidRPr="002F4687">
        <w:rPr>
          <w:sz w:val="28"/>
          <w:szCs w:val="28"/>
        </w:rPr>
        <w:t xml:space="preserve">ров за лактацию и доходность производства молока. </w:t>
      </w:r>
    </w:p>
    <w:p w:rsidR="00C85BE0" w:rsidRPr="002F4687" w:rsidRDefault="00C85BE0" w:rsidP="00C85BE0">
      <w:pPr>
        <w:ind w:firstLine="748"/>
        <w:jc w:val="both"/>
        <w:rPr>
          <w:sz w:val="28"/>
          <w:szCs w:val="28"/>
        </w:rPr>
      </w:pPr>
      <w:r w:rsidRPr="002F4687">
        <w:rPr>
          <w:sz w:val="28"/>
          <w:szCs w:val="28"/>
        </w:rPr>
        <w:t xml:space="preserve">Препарат </w:t>
      </w:r>
      <w:r w:rsidRPr="002F4687">
        <w:rPr>
          <w:caps/>
          <w:sz w:val="28"/>
          <w:szCs w:val="28"/>
        </w:rPr>
        <w:t>м</w:t>
      </w:r>
      <w:r w:rsidRPr="002F4687">
        <w:rPr>
          <w:sz w:val="28"/>
          <w:szCs w:val="28"/>
        </w:rPr>
        <w:t>астицеф рекомендован к широкому применению на м</w:t>
      </w:r>
      <w:r w:rsidRPr="002F4687">
        <w:rPr>
          <w:sz w:val="28"/>
          <w:szCs w:val="28"/>
        </w:rPr>
        <w:t>о</w:t>
      </w:r>
      <w:r w:rsidRPr="002F4687">
        <w:rPr>
          <w:sz w:val="28"/>
          <w:szCs w:val="28"/>
        </w:rPr>
        <w:t xml:space="preserve">лочных фермах и комплексах хозяйств Смоленской области. </w:t>
      </w:r>
    </w:p>
    <w:p w:rsidR="00C85BE0" w:rsidRPr="002F4687" w:rsidRDefault="00C85BE0" w:rsidP="00C85BE0">
      <w:pPr>
        <w:ind w:firstLine="900"/>
        <w:jc w:val="both"/>
        <w:rPr>
          <w:sz w:val="28"/>
          <w:szCs w:val="28"/>
        </w:rPr>
      </w:pPr>
      <w:r w:rsidRPr="002F4687">
        <w:rPr>
          <w:b/>
          <w:sz w:val="28"/>
          <w:szCs w:val="28"/>
        </w:rPr>
        <w:t xml:space="preserve">Литература. </w:t>
      </w:r>
      <w:r w:rsidRPr="002F4687">
        <w:rPr>
          <w:sz w:val="28"/>
          <w:szCs w:val="28"/>
        </w:rPr>
        <w:t>1. Методические рекомендации по профилактике и терапии мастита у коров при инновационных технологиях производства молока на фермах и комплексах Смоленской области/ В.М. Гамаюнов и др.- Смоленск, 2009.- 35 с. 2. Горлов И.Ф., Юрина О.С., Сложенкина М.И. Комплексное леч</w:t>
      </w:r>
      <w:r w:rsidRPr="002F4687">
        <w:rPr>
          <w:sz w:val="28"/>
          <w:szCs w:val="28"/>
        </w:rPr>
        <w:t>е</w:t>
      </w:r>
      <w:r w:rsidRPr="002F4687">
        <w:rPr>
          <w:sz w:val="28"/>
          <w:szCs w:val="28"/>
        </w:rPr>
        <w:t xml:space="preserve">ние коров при маститах // Ветеринария, 2008, № 2.- </w:t>
      </w:r>
      <w:r w:rsidRPr="002F4687">
        <w:rPr>
          <w:caps/>
          <w:sz w:val="28"/>
          <w:szCs w:val="28"/>
        </w:rPr>
        <w:t>с</w:t>
      </w:r>
      <w:r w:rsidRPr="002F4687">
        <w:rPr>
          <w:sz w:val="28"/>
          <w:szCs w:val="28"/>
        </w:rPr>
        <w:t>.38-39. 3. Париков В.А., Слободняк В.И., Савостин А.Н. Перспективные пути решения мастита у коров// Тезисный доклад научно-практического сов</w:t>
      </w:r>
      <w:r w:rsidRPr="002F4687">
        <w:rPr>
          <w:sz w:val="28"/>
          <w:szCs w:val="28"/>
        </w:rPr>
        <w:t>е</w:t>
      </w:r>
      <w:r w:rsidRPr="002F4687">
        <w:rPr>
          <w:sz w:val="28"/>
          <w:szCs w:val="28"/>
        </w:rPr>
        <w:t xml:space="preserve">щания: Вопросы ветеринарной фармации и фармакотерапии.- Сигулда, 1991.- </w:t>
      </w:r>
      <w:r w:rsidRPr="002F4687">
        <w:rPr>
          <w:caps/>
          <w:sz w:val="28"/>
          <w:szCs w:val="28"/>
        </w:rPr>
        <w:t>с</w:t>
      </w:r>
      <w:r w:rsidRPr="002F4687">
        <w:rPr>
          <w:sz w:val="28"/>
          <w:szCs w:val="28"/>
        </w:rPr>
        <w:t>.57-74. 4. Климов Н.Т. с соавт. Комплексная система профилактики и лечения при мастите// Ветеринария, 2012, №1. - С.11-12. 5. Шабунин С.В. с соавт. Актуальные проблемы терапии и профилактики мастита у коров// Ветерин</w:t>
      </w:r>
      <w:r w:rsidRPr="002F4687">
        <w:rPr>
          <w:sz w:val="28"/>
          <w:szCs w:val="28"/>
        </w:rPr>
        <w:t>а</w:t>
      </w:r>
      <w:r w:rsidRPr="002F4687">
        <w:rPr>
          <w:sz w:val="28"/>
          <w:szCs w:val="28"/>
        </w:rPr>
        <w:t>рия, 2011, № 12.- С.3-6.</w:t>
      </w:r>
    </w:p>
    <w:p w:rsidR="00C85BE0" w:rsidRPr="002F4687" w:rsidRDefault="00C85BE0" w:rsidP="00C85BE0">
      <w:pPr>
        <w:jc w:val="center"/>
        <w:rPr>
          <w:b/>
          <w:sz w:val="28"/>
          <w:szCs w:val="28"/>
        </w:rPr>
      </w:pPr>
      <w:r w:rsidRPr="002F4687">
        <w:rPr>
          <w:b/>
          <w:sz w:val="28"/>
          <w:szCs w:val="28"/>
        </w:rPr>
        <w:t>PHARMACOCORRECTIA MASTITIS THE DRUG MASTICEF OF MILK COWS</w:t>
      </w:r>
    </w:p>
    <w:p w:rsidR="00C85BE0" w:rsidRPr="002F4687" w:rsidRDefault="00C85BE0" w:rsidP="00C85BE0">
      <w:pPr>
        <w:jc w:val="center"/>
        <w:rPr>
          <w:b/>
          <w:sz w:val="28"/>
          <w:szCs w:val="28"/>
        </w:rPr>
      </w:pPr>
      <w:r w:rsidRPr="002F4687">
        <w:rPr>
          <w:b/>
          <w:sz w:val="28"/>
          <w:szCs w:val="28"/>
        </w:rPr>
        <w:t>Gamajunov W.M.</w:t>
      </w:r>
      <w:r w:rsidRPr="002F4687">
        <w:rPr>
          <w:b/>
          <w:sz w:val="28"/>
          <w:szCs w:val="28"/>
          <w:vertAlign w:val="superscript"/>
        </w:rPr>
        <w:t>1</w:t>
      </w:r>
      <w:r w:rsidRPr="002F4687">
        <w:rPr>
          <w:b/>
          <w:sz w:val="28"/>
          <w:szCs w:val="28"/>
        </w:rPr>
        <w:t>, Amirov A.H.</w:t>
      </w:r>
      <w:r w:rsidRPr="002F4687">
        <w:rPr>
          <w:b/>
          <w:sz w:val="28"/>
          <w:szCs w:val="28"/>
          <w:vertAlign w:val="superscript"/>
        </w:rPr>
        <w:t>1</w:t>
      </w:r>
      <w:r w:rsidRPr="002F4687">
        <w:rPr>
          <w:b/>
          <w:sz w:val="28"/>
          <w:szCs w:val="28"/>
        </w:rPr>
        <w:t>, Nezhdanov A.G.</w:t>
      </w:r>
      <w:r w:rsidRPr="002F4687">
        <w:rPr>
          <w:b/>
          <w:sz w:val="28"/>
          <w:szCs w:val="28"/>
          <w:vertAlign w:val="superscript"/>
        </w:rPr>
        <w:t>2</w:t>
      </w:r>
      <w:r w:rsidRPr="002F4687">
        <w:rPr>
          <w:b/>
          <w:sz w:val="28"/>
          <w:szCs w:val="28"/>
        </w:rPr>
        <w:t>, Climov N.T.</w:t>
      </w:r>
      <w:r w:rsidRPr="002F4687">
        <w:rPr>
          <w:b/>
          <w:sz w:val="28"/>
          <w:szCs w:val="28"/>
          <w:vertAlign w:val="superscript"/>
        </w:rPr>
        <w:t>2</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 xml:space="preserve">Smolensk State Research Institute of </w:t>
      </w:r>
      <w:r w:rsidRPr="002F4687">
        <w:rPr>
          <w:caps/>
          <w:sz w:val="28"/>
          <w:szCs w:val="28"/>
        </w:rPr>
        <w:t>a</w:t>
      </w:r>
      <w:r w:rsidRPr="002F4687">
        <w:rPr>
          <w:sz w:val="28"/>
          <w:szCs w:val="28"/>
        </w:rPr>
        <w:t>griculture, Smolensk, Ru</w:t>
      </w:r>
      <w:r w:rsidRPr="002F4687">
        <w:rPr>
          <w:sz w:val="28"/>
          <w:szCs w:val="28"/>
        </w:rPr>
        <w:t>s</w:t>
      </w:r>
      <w:r w:rsidRPr="002F4687">
        <w:rPr>
          <w:sz w:val="28"/>
          <w:szCs w:val="28"/>
        </w:rPr>
        <w:t>sia</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All-Russian Veterinary Pathology, Pharmacology and Therapy Research Institute, Voronezh, Russia</w:t>
      </w:r>
    </w:p>
    <w:p w:rsidR="00C85BE0" w:rsidRPr="002F4687" w:rsidRDefault="00C85BE0" w:rsidP="00C85BE0">
      <w:pPr>
        <w:ind w:firstLine="720"/>
        <w:jc w:val="both"/>
      </w:pPr>
      <w:r w:rsidRPr="002F4687">
        <w:rPr>
          <w:sz w:val="28"/>
          <w:szCs w:val="28"/>
        </w:rPr>
        <w:t>Tested the drug masticef in dairy cows suffering from mastitis. In the case of catarrhal inflammation of the 4-day course of treatment efficiency was 88,9 %, in purulent-catarrhal for these days (course) – 64,4%, a full recovery in the course of 5-6 injections of the drug. When the hidden from appeared the effect one or two injection.</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636.2.082.454:619:615.357(0433)</w:t>
      </w:r>
    </w:p>
    <w:p w:rsidR="00C85BE0" w:rsidRPr="002F4687" w:rsidRDefault="00C85BE0" w:rsidP="00C85BE0">
      <w:pPr>
        <w:jc w:val="center"/>
        <w:rPr>
          <w:b/>
          <w:sz w:val="28"/>
          <w:szCs w:val="28"/>
        </w:rPr>
      </w:pPr>
      <w:r w:rsidRPr="002F4687">
        <w:rPr>
          <w:b/>
          <w:sz w:val="28"/>
          <w:szCs w:val="28"/>
        </w:rPr>
        <w:t>ТЕЧЕНИЕ ПОСЛЕРОДОВОГО ПЕРИОДА У КОРОВ РАЗНОГО УРОВНЯ ПРОДУКТИВНОСТИ И МЕТОДЫ ЕГО РЕГУЛЯЦИИ</w:t>
      </w:r>
    </w:p>
    <w:p w:rsidR="00C85BE0" w:rsidRPr="002F4687" w:rsidRDefault="00C85BE0" w:rsidP="00C85BE0">
      <w:pPr>
        <w:jc w:val="center"/>
        <w:rPr>
          <w:b/>
          <w:sz w:val="28"/>
          <w:szCs w:val="28"/>
        </w:rPr>
      </w:pPr>
      <w:r w:rsidRPr="002F4687">
        <w:rPr>
          <w:b/>
          <w:sz w:val="28"/>
          <w:szCs w:val="28"/>
        </w:rPr>
        <w:t>Глаз А.В., Глаз А.А.</w:t>
      </w:r>
    </w:p>
    <w:p w:rsidR="00C85BE0" w:rsidRPr="002F4687" w:rsidRDefault="00C85BE0" w:rsidP="00C85BE0">
      <w:pPr>
        <w:jc w:val="center"/>
        <w:rPr>
          <w:sz w:val="28"/>
          <w:szCs w:val="28"/>
        </w:rPr>
      </w:pPr>
      <w:r w:rsidRPr="002F4687">
        <w:rPr>
          <w:sz w:val="28"/>
          <w:szCs w:val="28"/>
        </w:rPr>
        <w:t xml:space="preserve">УО Гродненский государственный аграрный университет, </w:t>
      </w:r>
      <w:r w:rsidRPr="002F4687">
        <w:rPr>
          <w:sz w:val="28"/>
          <w:szCs w:val="28"/>
        </w:rPr>
        <w:br/>
        <w:t>Республика Бел</w:t>
      </w:r>
      <w:r w:rsidRPr="002F4687">
        <w:rPr>
          <w:sz w:val="28"/>
          <w:szCs w:val="28"/>
        </w:rPr>
        <w:t>а</w:t>
      </w:r>
      <w:r w:rsidRPr="002F4687">
        <w:rPr>
          <w:sz w:val="28"/>
          <w:szCs w:val="28"/>
        </w:rPr>
        <w:t xml:space="preserve">русь, e-mail: </w:t>
      </w:r>
      <w:hyperlink r:id="rId15" w:history="1">
        <w:r w:rsidRPr="002F4687">
          <w:rPr>
            <w:rStyle w:val="af0"/>
            <w:color w:val="auto"/>
            <w:sz w:val="28"/>
            <w:szCs w:val="28"/>
            <w:u w:val="none"/>
          </w:rPr>
          <w:t>Sashas84@mail.ru</w:t>
        </w:r>
      </w:hyperlink>
    </w:p>
    <w:p w:rsidR="00C85BE0" w:rsidRPr="002F4687" w:rsidRDefault="00C85BE0" w:rsidP="00C85BE0">
      <w:pPr>
        <w:ind w:firstLine="709"/>
        <w:jc w:val="both"/>
        <w:rPr>
          <w:sz w:val="28"/>
          <w:szCs w:val="28"/>
        </w:rPr>
      </w:pPr>
      <w:r w:rsidRPr="002F4687">
        <w:rPr>
          <w:sz w:val="28"/>
          <w:szCs w:val="28"/>
        </w:rPr>
        <w:t>Интенсивное использование скота, а это имеет в настоящее время повсеместное распространение, приводит к значительным трудностям в его воспр</w:t>
      </w:r>
      <w:r w:rsidRPr="002F4687">
        <w:rPr>
          <w:sz w:val="28"/>
          <w:szCs w:val="28"/>
        </w:rPr>
        <w:t>о</w:t>
      </w:r>
      <w:r w:rsidRPr="002F4687">
        <w:rPr>
          <w:sz w:val="28"/>
          <w:szCs w:val="28"/>
        </w:rPr>
        <w:t>изводстве.</w:t>
      </w:r>
    </w:p>
    <w:p w:rsidR="00C85BE0" w:rsidRPr="002F4687" w:rsidRDefault="00C85BE0" w:rsidP="00C85BE0">
      <w:pPr>
        <w:ind w:firstLine="709"/>
        <w:jc w:val="both"/>
        <w:rPr>
          <w:sz w:val="28"/>
          <w:szCs w:val="28"/>
        </w:rPr>
      </w:pPr>
      <w:r w:rsidRPr="002F4687">
        <w:rPr>
          <w:sz w:val="28"/>
          <w:szCs w:val="28"/>
        </w:rPr>
        <w:t>Причинами этого являются высокая степень эксплуатации, адин</w:t>
      </w:r>
      <w:r w:rsidRPr="002F4687">
        <w:rPr>
          <w:sz w:val="28"/>
          <w:szCs w:val="28"/>
        </w:rPr>
        <w:t>а</w:t>
      </w:r>
      <w:r w:rsidRPr="002F4687">
        <w:rPr>
          <w:sz w:val="28"/>
          <w:szCs w:val="28"/>
        </w:rPr>
        <w:t>мия, обезличка, несвоевременное выявление охоты, недостаточная инфо</w:t>
      </w:r>
      <w:r w:rsidRPr="002F4687">
        <w:rPr>
          <w:sz w:val="28"/>
          <w:szCs w:val="28"/>
        </w:rPr>
        <w:t>р</w:t>
      </w:r>
      <w:r w:rsidRPr="002F4687">
        <w:rPr>
          <w:sz w:val="28"/>
          <w:szCs w:val="28"/>
        </w:rPr>
        <w:t>мация об индивидуальных особенностях коров и другие. Учитывая тот факт, что в западном регионе республики Беларусь молочная продукти</w:t>
      </w:r>
      <w:r w:rsidRPr="002F4687">
        <w:rPr>
          <w:sz w:val="28"/>
          <w:szCs w:val="28"/>
        </w:rPr>
        <w:t>в</w:t>
      </w:r>
      <w:r w:rsidRPr="002F4687">
        <w:rPr>
          <w:sz w:val="28"/>
          <w:szCs w:val="28"/>
        </w:rPr>
        <w:t>ность скота колеблется в пределах от 4 до 7 и более кг тысяч молока за лактацию, возникла острая необходимость разработки системы меропри</w:t>
      </w:r>
      <w:r w:rsidRPr="002F4687">
        <w:rPr>
          <w:sz w:val="28"/>
          <w:szCs w:val="28"/>
        </w:rPr>
        <w:t>я</w:t>
      </w:r>
      <w:r w:rsidRPr="002F4687">
        <w:rPr>
          <w:sz w:val="28"/>
          <w:szCs w:val="28"/>
        </w:rPr>
        <w:t>тий, которые бы обеспечили решение вопроса воспроизводства животных, сняли проблему повторности в искусс</w:t>
      </w:r>
      <w:r w:rsidRPr="002F4687">
        <w:rPr>
          <w:sz w:val="28"/>
          <w:szCs w:val="28"/>
        </w:rPr>
        <w:t>т</w:t>
      </w:r>
      <w:r w:rsidRPr="002F4687">
        <w:rPr>
          <w:sz w:val="28"/>
          <w:szCs w:val="28"/>
        </w:rPr>
        <w:t xml:space="preserve">венном осеменении, снизили число </w:t>
      </w:r>
      <w:r w:rsidRPr="002F4687">
        <w:rPr>
          <w:sz w:val="28"/>
          <w:szCs w:val="28"/>
        </w:rPr>
        <w:lastRenderedPageBreak/>
        <w:t>бесплодных коров, обеспечив реальное повышение их продуктивности [1,2,4].</w:t>
      </w:r>
    </w:p>
    <w:p w:rsidR="00C85BE0" w:rsidRPr="002F4687" w:rsidRDefault="00C85BE0" w:rsidP="00C85BE0">
      <w:pPr>
        <w:ind w:firstLine="709"/>
        <w:jc w:val="both"/>
        <w:rPr>
          <w:spacing w:val="-2"/>
          <w:sz w:val="28"/>
          <w:szCs w:val="28"/>
        </w:rPr>
      </w:pPr>
      <w:r w:rsidRPr="002F4687">
        <w:rPr>
          <w:spacing w:val="-2"/>
          <w:sz w:val="28"/>
          <w:szCs w:val="28"/>
        </w:rPr>
        <w:t>Возросшие требования к ритмичному получению приплода и особе</w:t>
      </w:r>
      <w:r w:rsidRPr="002F4687">
        <w:rPr>
          <w:spacing w:val="-2"/>
          <w:sz w:val="28"/>
          <w:szCs w:val="28"/>
        </w:rPr>
        <w:t>н</w:t>
      </w:r>
      <w:r w:rsidRPr="002F4687">
        <w:rPr>
          <w:spacing w:val="-2"/>
          <w:sz w:val="28"/>
          <w:szCs w:val="28"/>
        </w:rPr>
        <w:t>ности проявления репродуктивной функции у животных в условиях новой техн</w:t>
      </w:r>
      <w:r w:rsidRPr="002F4687">
        <w:rPr>
          <w:spacing w:val="-2"/>
          <w:sz w:val="28"/>
          <w:szCs w:val="28"/>
        </w:rPr>
        <w:t>о</w:t>
      </w:r>
      <w:r w:rsidRPr="002F4687">
        <w:rPr>
          <w:spacing w:val="-2"/>
          <w:sz w:val="28"/>
          <w:szCs w:val="28"/>
        </w:rPr>
        <w:t>логии их содержания предопределяют необходимость более глубоких исследований физиологических механизмов гормональной регуляции пол</w:t>
      </w:r>
      <w:r w:rsidRPr="002F4687">
        <w:rPr>
          <w:spacing w:val="-2"/>
          <w:sz w:val="28"/>
          <w:szCs w:val="28"/>
        </w:rPr>
        <w:t>о</w:t>
      </w:r>
      <w:r w:rsidRPr="002F4687">
        <w:rPr>
          <w:spacing w:val="-2"/>
          <w:sz w:val="28"/>
          <w:szCs w:val="28"/>
        </w:rPr>
        <w:t>вой цикличности самок как фактора, способствующего интенсификации воспроизводства за счет уплотнения отелов на основе выявления патологии механизма овуляторной деятельности яичников в послеродовой восстанов</w:t>
      </w:r>
      <w:r w:rsidRPr="002F4687">
        <w:rPr>
          <w:spacing w:val="-2"/>
          <w:sz w:val="28"/>
          <w:szCs w:val="28"/>
        </w:rPr>
        <w:t>и</w:t>
      </w:r>
      <w:r w:rsidRPr="002F4687">
        <w:rPr>
          <w:spacing w:val="-2"/>
          <w:sz w:val="28"/>
          <w:szCs w:val="28"/>
        </w:rPr>
        <w:t>тельный период [3,5].</w:t>
      </w:r>
    </w:p>
    <w:p w:rsidR="00C85BE0" w:rsidRPr="002F4687" w:rsidRDefault="00C85BE0" w:rsidP="00C85BE0">
      <w:pPr>
        <w:ind w:firstLine="709"/>
        <w:jc w:val="both"/>
        <w:rPr>
          <w:sz w:val="28"/>
          <w:szCs w:val="28"/>
        </w:rPr>
      </w:pPr>
      <w:r w:rsidRPr="002F4687">
        <w:rPr>
          <w:sz w:val="28"/>
          <w:szCs w:val="28"/>
        </w:rPr>
        <w:t>Особенно острой эта проблема является у высокопродуктивных к</w:t>
      </w:r>
      <w:r w:rsidRPr="002F4687">
        <w:rPr>
          <w:sz w:val="28"/>
          <w:szCs w:val="28"/>
        </w:rPr>
        <w:t>о</w:t>
      </w:r>
      <w:r w:rsidRPr="002F4687">
        <w:rPr>
          <w:sz w:val="28"/>
          <w:szCs w:val="28"/>
        </w:rPr>
        <w:t>ров, начало лактации которых вызывает быстрое увеличение потребностей органи</w:t>
      </w:r>
      <w:r w:rsidRPr="002F4687">
        <w:rPr>
          <w:sz w:val="28"/>
          <w:szCs w:val="28"/>
        </w:rPr>
        <w:t>з</w:t>
      </w:r>
      <w:r w:rsidRPr="002F4687">
        <w:rPr>
          <w:sz w:val="28"/>
          <w:szCs w:val="28"/>
        </w:rPr>
        <w:t>ма в энергии, что подтверждается отрицательным энергетическим балансом, начинающимся сразу после отела и достигающим максимально неблагоприятного уровня через две недели. Это отодвигает на более дл</w:t>
      </w:r>
      <w:r w:rsidRPr="002F4687">
        <w:rPr>
          <w:sz w:val="28"/>
          <w:szCs w:val="28"/>
        </w:rPr>
        <w:t>и</w:t>
      </w:r>
      <w:r w:rsidRPr="002F4687">
        <w:rPr>
          <w:sz w:val="28"/>
          <w:szCs w:val="28"/>
        </w:rPr>
        <w:t>тельный срок наст</w:t>
      </w:r>
      <w:r w:rsidRPr="002F4687">
        <w:rPr>
          <w:sz w:val="28"/>
          <w:szCs w:val="28"/>
        </w:rPr>
        <w:t>у</w:t>
      </w:r>
      <w:r w:rsidRPr="002F4687">
        <w:rPr>
          <w:sz w:val="28"/>
          <w:szCs w:val="28"/>
        </w:rPr>
        <w:t>пление первой овуляции [2].</w:t>
      </w:r>
    </w:p>
    <w:p w:rsidR="00C85BE0" w:rsidRPr="002F4687" w:rsidRDefault="00C85BE0" w:rsidP="00C85BE0">
      <w:pPr>
        <w:ind w:firstLine="709"/>
        <w:jc w:val="both"/>
        <w:rPr>
          <w:sz w:val="28"/>
          <w:szCs w:val="28"/>
        </w:rPr>
      </w:pPr>
      <w:r w:rsidRPr="002F4687">
        <w:rPr>
          <w:sz w:val="28"/>
          <w:szCs w:val="28"/>
        </w:rPr>
        <w:t>Неоплодотворяемость коров, особенно высокопродуктивных, возн</w:t>
      </w:r>
      <w:r w:rsidRPr="002F4687">
        <w:rPr>
          <w:sz w:val="28"/>
          <w:szCs w:val="28"/>
        </w:rPr>
        <w:t>и</w:t>
      </w:r>
      <w:r w:rsidRPr="002F4687">
        <w:rPr>
          <w:sz w:val="28"/>
          <w:szCs w:val="28"/>
        </w:rPr>
        <w:t>кает из-за нарушения баланса гормонов. Если увеличение концентрации гормонов у коров к началу охоты по тем или иным причинам не происх</w:t>
      </w:r>
      <w:r w:rsidRPr="002F4687">
        <w:rPr>
          <w:sz w:val="28"/>
          <w:szCs w:val="28"/>
        </w:rPr>
        <w:t>о</w:t>
      </w:r>
      <w:r w:rsidRPr="002F4687">
        <w:rPr>
          <w:sz w:val="28"/>
          <w:szCs w:val="28"/>
        </w:rPr>
        <w:t>дит, или предов</w:t>
      </w:r>
      <w:r w:rsidRPr="002F4687">
        <w:rPr>
          <w:sz w:val="28"/>
          <w:szCs w:val="28"/>
        </w:rPr>
        <w:t>у</w:t>
      </w:r>
      <w:r w:rsidRPr="002F4687">
        <w:rPr>
          <w:sz w:val="28"/>
          <w:szCs w:val="28"/>
        </w:rPr>
        <w:t>ляторный подъем их запаздывает во времени, овуляция не наступает, или же выделяются неполноценные клетки, непригодные для оплодотворения и но</w:t>
      </w:r>
      <w:r w:rsidRPr="002F4687">
        <w:rPr>
          <w:sz w:val="28"/>
          <w:szCs w:val="28"/>
        </w:rPr>
        <w:t>р</w:t>
      </w:r>
      <w:r w:rsidRPr="002F4687">
        <w:rPr>
          <w:sz w:val="28"/>
          <w:szCs w:val="28"/>
        </w:rPr>
        <w:t>мального развития эмбриона [4].</w:t>
      </w:r>
    </w:p>
    <w:p w:rsidR="00C85BE0" w:rsidRPr="002F4687" w:rsidRDefault="00C85BE0" w:rsidP="00C85BE0">
      <w:pPr>
        <w:ind w:firstLine="709"/>
        <w:jc w:val="both"/>
        <w:rPr>
          <w:sz w:val="28"/>
          <w:szCs w:val="28"/>
        </w:rPr>
      </w:pPr>
      <w:r w:rsidRPr="002F4687">
        <w:rPr>
          <w:sz w:val="28"/>
          <w:szCs w:val="28"/>
        </w:rPr>
        <w:t>Существует отрицательная корреляция между показателями моло</w:t>
      </w:r>
      <w:r w:rsidRPr="002F4687">
        <w:rPr>
          <w:sz w:val="28"/>
          <w:szCs w:val="28"/>
        </w:rPr>
        <w:t>ч</w:t>
      </w:r>
      <w:r w:rsidRPr="002F4687">
        <w:rPr>
          <w:sz w:val="28"/>
          <w:szCs w:val="28"/>
        </w:rPr>
        <w:t>ной продуктивности и воспроизводством. Репродуктивная функция у в</w:t>
      </w:r>
      <w:r w:rsidRPr="002F4687">
        <w:rPr>
          <w:sz w:val="28"/>
          <w:szCs w:val="28"/>
        </w:rPr>
        <w:t>ы</w:t>
      </w:r>
      <w:r w:rsidRPr="002F4687">
        <w:rPr>
          <w:sz w:val="28"/>
          <w:szCs w:val="28"/>
        </w:rPr>
        <w:t>сокопродуктивных коров ниже, а встречаемость акушерско-гинекологических забол</w:t>
      </w:r>
      <w:r w:rsidRPr="002F4687">
        <w:rPr>
          <w:sz w:val="28"/>
          <w:szCs w:val="28"/>
        </w:rPr>
        <w:t>е</w:t>
      </w:r>
      <w:r w:rsidRPr="002F4687">
        <w:rPr>
          <w:sz w:val="28"/>
          <w:szCs w:val="28"/>
        </w:rPr>
        <w:t>ваний выше, чем у средне- и низкопродуктивных. Связано это с тем, что у коров с высокими надоями резко усиливается се</w:t>
      </w:r>
      <w:r w:rsidRPr="002F4687">
        <w:rPr>
          <w:sz w:val="28"/>
          <w:szCs w:val="28"/>
        </w:rPr>
        <w:t>к</w:t>
      </w:r>
      <w:r w:rsidRPr="002F4687">
        <w:rPr>
          <w:sz w:val="28"/>
          <w:szCs w:val="28"/>
        </w:rPr>
        <w:t>реция лактогенных гормонов, и недостаточно синтезируются гонадотро</w:t>
      </w:r>
      <w:r w:rsidRPr="002F4687">
        <w:rPr>
          <w:sz w:val="28"/>
          <w:szCs w:val="28"/>
        </w:rPr>
        <w:t>п</w:t>
      </w:r>
      <w:r w:rsidRPr="002F4687">
        <w:rPr>
          <w:sz w:val="28"/>
          <w:szCs w:val="28"/>
        </w:rPr>
        <w:t>ные гормоны, в результате чего нарушается воспроизводительная спосо</w:t>
      </w:r>
      <w:r w:rsidRPr="002F4687">
        <w:rPr>
          <w:sz w:val="28"/>
          <w:szCs w:val="28"/>
        </w:rPr>
        <w:t>б</w:t>
      </w:r>
      <w:r w:rsidRPr="002F4687">
        <w:rPr>
          <w:sz w:val="28"/>
          <w:szCs w:val="28"/>
        </w:rPr>
        <w:t>ность маток.</w:t>
      </w:r>
    </w:p>
    <w:p w:rsidR="00C85BE0" w:rsidRPr="002F4687" w:rsidRDefault="00C85BE0" w:rsidP="00C85BE0">
      <w:pPr>
        <w:ind w:firstLine="709"/>
        <w:jc w:val="both"/>
        <w:rPr>
          <w:sz w:val="28"/>
          <w:szCs w:val="28"/>
        </w:rPr>
      </w:pPr>
      <w:r w:rsidRPr="002F4687">
        <w:rPr>
          <w:sz w:val="28"/>
          <w:szCs w:val="28"/>
        </w:rPr>
        <w:t>Исходя из вышесказанного целью исследований являлось изучение воспроизводительной функции коров разного уровня молочной проду</w:t>
      </w:r>
      <w:r w:rsidRPr="002F4687">
        <w:rPr>
          <w:sz w:val="28"/>
          <w:szCs w:val="28"/>
        </w:rPr>
        <w:t>к</w:t>
      </w:r>
      <w:r w:rsidRPr="002F4687">
        <w:rPr>
          <w:sz w:val="28"/>
          <w:szCs w:val="28"/>
        </w:rPr>
        <w:t>тивности, разработка методов позволяющих корректировать их оплодотв</w:t>
      </w:r>
      <w:r w:rsidRPr="002F4687">
        <w:rPr>
          <w:sz w:val="28"/>
          <w:szCs w:val="28"/>
        </w:rPr>
        <w:t>о</w:t>
      </w:r>
      <w:r w:rsidRPr="002F4687">
        <w:rPr>
          <w:sz w:val="28"/>
          <w:szCs w:val="28"/>
        </w:rPr>
        <w:t>ряемость.</w:t>
      </w:r>
    </w:p>
    <w:p w:rsidR="00C85BE0" w:rsidRPr="002F4687" w:rsidRDefault="00C85BE0" w:rsidP="00C85BE0">
      <w:pPr>
        <w:ind w:firstLine="709"/>
        <w:jc w:val="both"/>
        <w:rPr>
          <w:sz w:val="28"/>
          <w:szCs w:val="28"/>
        </w:rPr>
      </w:pPr>
      <w:r w:rsidRPr="002F4687">
        <w:rPr>
          <w:sz w:val="28"/>
          <w:szCs w:val="28"/>
        </w:rPr>
        <w:t>В</w:t>
      </w:r>
      <w:r w:rsidRPr="002F4687">
        <w:rPr>
          <w:b/>
          <w:sz w:val="28"/>
          <w:szCs w:val="28"/>
        </w:rPr>
        <w:t xml:space="preserve"> </w:t>
      </w:r>
      <w:r w:rsidRPr="002F4687">
        <w:rPr>
          <w:sz w:val="28"/>
          <w:szCs w:val="28"/>
        </w:rPr>
        <w:t>задачи исследований входило:</w:t>
      </w:r>
    </w:p>
    <w:p w:rsidR="00C85BE0" w:rsidRPr="002F4687" w:rsidRDefault="00C85BE0" w:rsidP="00C85BE0">
      <w:pPr>
        <w:ind w:firstLine="709"/>
        <w:jc w:val="both"/>
        <w:rPr>
          <w:sz w:val="28"/>
          <w:szCs w:val="28"/>
        </w:rPr>
      </w:pPr>
      <w:r w:rsidRPr="002F4687">
        <w:rPr>
          <w:sz w:val="28"/>
          <w:szCs w:val="28"/>
        </w:rPr>
        <w:t>- изучить течение послеродового периода у коров разного уровня продуктивности и их гормонального статуса;</w:t>
      </w:r>
    </w:p>
    <w:p w:rsidR="00C85BE0" w:rsidRPr="002F4687" w:rsidRDefault="00C85BE0" w:rsidP="00C85BE0">
      <w:pPr>
        <w:ind w:firstLine="709"/>
        <w:jc w:val="both"/>
        <w:rPr>
          <w:sz w:val="28"/>
          <w:szCs w:val="28"/>
        </w:rPr>
      </w:pPr>
      <w:r w:rsidRPr="002F4687">
        <w:rPr>
          <w:sz w:val="28"/>
          <w:szCs w:val="28"/>
        </w:rPr>
        <w:t>- определить эффективность существующих и разработанных ко</w:t>
      </w:r>
      <w:r w:rsidRPr="002F4687">
        <w:rPr>
          <w:sz w:val="28"/>
          <w:szCs w:val="28"/>
        </w:rPr>
        <w:t>м</w:t>
      </w:r>
      <w:r w:rsidRPr="002F4687">
        <w:rPr>
          <w:sz w:val="28"/>
          <w:szCs w:val="28"/>
        </w:rPr>
        <w:t xml:space="preserve">плексных препаратов, для контроля овуляции; </w:t>
      </w:r>
    </w:p>
    <w:p w:rsidR="00C85BE0" w:rsidRPr="002F4687" w:rsidRDefault="00C85BE0" w:rsidP="00C85BE0">
      <w:pPr>
        <w:ind w:firstLine="709"/>
        <w:jc w:val="both"/>
        <w:rPr>
          <w:spacing w:val="-2"/>
          <w:sz w:val="28"/>
          <w:szCs w:val="28"/>
        </w:rPr>
      </w:pPr>
      <w:r w:rsidRPr="002F4687">
        <w:rPr>
          <w:b/>
          <w:spacing w:val="-2"/>
          <w:sz w:val="28"/>
          <w:szCs w:val="28"/>
        </w:rPr>
        <w:t xml:space="preserve">Материалы и методы исследования. </w:t>
      </w:r>
      <w:r w:rsidRPr="002F4687">
        <w:rPr>
          <w:spacing w:val="-2"/>
          <w:sz w:val="28"/>
          <w:szCs w:val="28"/>
        </w:rPr>
        <w:t>Изучение эффективности ко</w:t>
      </w:r>
      <w:r w:rsidRPr="002F4687">
        <w:rPr>
          <w:spacing w:val="-2"/>
          <w:sz w:val="28"/>
          <w:szCs w:val="28"/>
        </w:rPr>
        <w:t>м</w:t>
      </w:r>
      <w:r w:rsidRPr="002F4687">
        <w:rPr>
          <w:spacing w:val="-2"/>
          <w:sz w:val="28"/>
          <w:szCs w:val="28"/>
        </w:rPr>
        <w:t>плексного применения лечебных препаратов для восстановления воспрои</w:t>
      </w:r>
      <w:r w:rsidRPr="002F4687">
        <w:rPr>
          <w:spacing w:val="-2"/>
          <w:sz w:val="28"/>
          <w:szCs w:val="28"/>
        </w:rPr>
        <w:t>з</w:t>
      </w:r>
      <w:r w:rsidRPr="002F4687">
        <w:rPr>
          <w:spacing w:val="-2"/>
          <w:sz w:val="28"/>
          <w:szCs w:val="28"/>
        </w:rPr>
        <w:t>водительных к</w:t>
      </w:r>
      <w:r w:rsidRPr="002F4687">
        <w:rPr>
          <w:spacing w:val="-2"/>
          <w:sz w:val="28"/>
          <w:szCs w:val="28"/>
        </w:rPr>
        <w:t>а</w:t>
      </w:r>
      <w:r w:rsidRPr="002F4687">
        <w:rPr>
          <w:spacing w:val="-2"/>
          <w:sz w:val="28"/>
          <w:szCs w:val="28"/>
        </w:rPr>
        <w:t>честв коров и телок проводили в ряде хозяйств Гродненской области, межкафедральной научно-исследовательской лаборатории УО «Гродненский государственный аграрный университет», Институте Биох</w:t>
      </w:r>
      <w:r w:rsidRPr="002F4687">
        <w:rPr>
          <w:spacing w:val="-2"/>
          <w:sz w:val="28"/>
          <w:szCs w:val="28"/>
        </w:rPr>
        <w:t>и</w:t>
      </w:r>
      <w:r w:rsidRPr="002F4687">
        <w:rPr>
          <w:spacing w:val="-2"/>
          <w:sz w:val="28"/>
          <w:szCs w:val="28"/>
        </w:rPr>
        <w:t>мии НАН РБ.</w:t>
      </w:r>
    </w:p>
    <w:p w:rsidR="00C85BE0" w:rsidRPr="002F4687" w:rsidRDefault="00C85BE0" w:rsidP="00C85BE0">
      <w:pPr>
        <w:shd w:val="clear" w:color="auto" w:fill="FFFFFF"/>
        <w:ind w:firstLine="720"/>
        <w:jc w:val="both"/>
        <w:rPr>
          <w:spacing w:val="-2"/>
          <w:sz w:val="28"/>
          <w:szCs w:val="28"/>
        </w:rPr>
      </w:pPr>
      <w:r w:rsidRPr="002F4687">
        <w:rPr>
          <w:spacing w:val="-2"/>
          <w:sz w:val="28"/>
          <w:szCs w:val="28"/>
        </w:rPr>
        <w:lastRenderedPageBreak/>
        <w:t>Объектами исследований служили коровы с различным уровнем м</w:t>
      </w:r>
      <w:r w:rsidRPr="002F4687">
        <w:rPr>
          <w:spacing w:val="-2"/>
          <w:sz w:val="28"/>
          <w:szCs w:val="28"/>
        </w:rPr>
        <w:t>о</w:t>
      </w:r>
      <w:r w:rsidRPr="002F4687">
        <w:rPr>
          <w:spacing w:val="-2"/>
          <w:sz w:val="28"/>
          <w:szCs w:val="28"/>
        </w:rPr>
        <w:t>лочной продуктивности, у которых наблюдалось нарушение полового цикла и их кровь.</w:t>
      </w:r>
    </w:p>
    <w:p w:rsidR="00C85BE0" w:rsidRPr="002F4687" w:rsidRDefault="00C85BE0" w:rsidP="00C85BE0">
      <w:pPr>
        <w:ind w:firstLine="720"/>
        <w:jc w:val="both"/>
        <w:rPr>
          <w:sz w:val="28"/>
          <w:szCs w:val="28"/>
        </w:rPr>
      </w:pPr>
      <w:r w:rsidRPr="002F4687">
        <w:rPr>
          <w:sz w:val="28"/>
          <w:szCs w:val="28"/>
        </w:rPr>
        <w:t>С целью изучения гормонального статуса у коров разной продукти</w:t>
      </w:r>
      <w:r w:rsidRPr="002F4687">
        <w:rPr>
          <w:sz w:val="28"/>
          <w:szCs w:val="28"/>
        </w:rPr>
        <w:t>в</w:t>
      </w:r>
      <w:r w:rsidRPr="002F4687">
        <w:rPr>
          <w:sz w:val="28"/>
          <w:szCs w:val="28"/>
        </w:rPr>
        <w:t>ности  кровь бралась трижды (на 10-й день после отела, на 30-40-й день после отела и на 10-й день после осеменения). Отбор крови проводили у</w:t>
      </w:r>
      <w:r w:rsidRPr="002F4687">
        <w:rPr>
          <w:sz w:val="28"/>
          <w:szCs w:val="28"/>
        </w:rPr>
        <w:t>т</w:t>
      </w:r>
      <w:r w:rsidRPr="002F4687">
        <w:rPr>
          <w:sz w:val="28"/>
          <w:szCs w:val="28"/>
        </w:rPr>
        <w:t>ром до кормления из яремной вены с соблюдением правил асептики и а</w:t>
      </w:r>
      <w:r w:rsidRPr="002F4687">
        <w:rPr>
          <w:sz w:val="28"/>
          <w:szCs w:val="28"/>
        </w:rPr>
        <w:t>н</w:t>
      </w:r>
      <w:r w:rsidRPr="002F4687">
        <w:rPr>
          <w:sz w:val="28"/>
          <w:szCs w:val="28"/>
        </w:rPr>
        <w:t>тисептики в сухую чистую пробирку.</w:t>
      </w:r>
    </w:p>
    <w:p w:rsidR="00C85BE0" w:rsidRPr="002F4687" w:rsidRDefault="00C85BE0" w:rsidP="00C85BE0">
      <w:pPr>
        <w:ind w:firstLine="720"/>
        <w:jc w:val="both"/>
        <w:rPr>
          <w:sz w:val="28"/>
          <w:szCs w:val="28"/>
        </w:rPr>
      </w:pPr>
      <w:r w:rsidRPr="002F4687">
        <w:rPr>
          <w:sz w:val="28"/>
          <w:szCs w:val="28"/>
        </w:rPr>
        <w:t>Уровень гормонов  определяли методом твердофазного иммунофе</w:t>
      </w:r>
      <w:r w:rsidRPr="002F4687">
        <w:rPr>
          <w:sz w:val="28"/>
          <w:szCs w:val="28"/>
        </w:rPr>
        <w:t>р</w:t>
      </w:r>
      <w:r w:rsidRPr="002F4687">
        <w:rPr>
          <w:sz w:val="28"/>
          <w:szCs w:val="28"/>
        </w:rPr>
        <w:t xml:space="preserve">ментного анализа на автоматизированном микроплашечном анализаторе «Dialab» (Австрия), </w:t>
      </w:r>
      <w:smartTag w:uri="urn:schemas-microsoft-com:office:smarttags" w:element="metricconverter">
        <w:smartTagPr>
          <w:attr w:name="ProductID" w:val="5 мм"/>
        </w:smartTagPr>
        <w:r w:rsidRPr="002F4687">
          <w:rPr>
            <w:sz w:val="28"/>
            <w:szCs w:val="28"/>
          </w:rPr>
          <w:t>2006 г</w:t>
        </w:r>
      </w:smartTag>
      <w:r w:rsidRPr="002F4687">
        <w:rPr>
          <w:sz w:val="28"/>
          <w:szCs w:val="28"/>
        </w:rPr>
        <w:t xml:space="preserve">. </w:t>
      </w:r>
    </w:p>
    <w:p w:rsidR="00C85BE0" w:rsidRPr="002F4687" w:rsidRDefault="00C85BE0" w:rsidP="00C85BE0">
      <w:pPr>
        <w:shd w:val="clear" w:color="auto" w:fill="FFFFFF"/>
        <w:ind w:firstLine="720"/>
        <w:jc w:val="both"/>
        <w:rPr>
          <w:sz w:val="28"/>
          <w:szCs w:val="28"/>
        </w:rPr>
      </w:pPr>
      <w:r w:rsidRPr="002F4687">
        <w:rPr>
          <w:sz w:val="28"/>
          <w:szCs w:val="28"/>
        </w:rPr>
        <w:t xml:space="preserve">Созданы две группы коров (контрольная и опытная) по 30 голов и подразделили на три подгруппы разной продуктивности по десять голов в каждой. </w:t>
      </w:r>
    </w:p>
    <w:p w:rsidR="00C85BE0" w:rsidRPr="002F4687" w:rsidRDefault="00C85BE0" w:rsidP="00C85BE0">
      <w:pPr>
        <w:shd w:val="clear" w:color="auto" w:fill="FFFFFF"/>
        <w:ind w:firstLine="720"/>
        <w:jc w:val="both"/>
        <w:rPr>
          <w:sz w:val="28"/>
          <w:szCs w:val="28"/>
        </w:rPr>
      </w:pPr>
      <w:r w:rsidRPr="002F4687">
        <w:rPr>
          <w:sz w:val="28"/>
          <w:szCs w:val="28"/>
        </w:rPr>
        <w:t>С целью повышения эффективности  искусственного осеменения и оплодотворяемости, животных контрольной группы обрабатывали «Ол</w:t>
      </w:r>
      <w:r w:rsidRPr="002F4687">
        <w:rPr>
          <w:sz w:val="28"/>
          <w:szCs w:val="28"/>
        </w:rPr>
        <w:t>и</w:t>
      </w:r>
      <w:r w:rsidRPr="002F4687">
        <w:rPr>
          <w:sz w:val="28"/>
          <w:szCs w:val="28"/>
        </w:rPr>
        <w:t>говитом» и «Сурфагоном» согласно существующих рекомендаций, а коров опытной гру</w:t>
      </w:r>
      <w:r w:rsidRPr="002F4687">
        <w:rPr>
          <w:sz w:val="28"/>
          <w:szCs w:val="28"/>
        </w:rPr>
        <w:t>п</w:t>
      </w:r>
      <w:r w:rsidRPr="002F4687">
        <w:rPr>
          <w:sz w:val="28"/>
          <w:szCs w:val="28"/>
        </w:rPr>
        <w:t>пы препаратоми «Катозал» и «Овотон».</w:t>
      </w:r>
    </w:p>
    <w:p w:rsidR="00C85BE0" w:rsidRPr="002F4687" w:rsidRDefault="00C85BE0" w:rsidP="00C85BE0">
      <w:pPr>
        <w:ind w:firstLine="720"/>
        <w:jc w:val="both"/>
        <w:rPr>
          <w:sz w:val="28"/>
          <w:szCs w:val="28"/>
        </w:rPr>
      </w:pPr>
      <w:r w:rsidRPr="002F4687">
        <w:rPr>
          <w:sz w:val="28"/>
          <w:szCs w:val="28"/>
        </w:rPr>
        <w:t>«Сурфагон» синтетический нанапептид, аналог гонадотропин-рилизинг гормона ЛГ-РГ-люлиберина. Вводят внутримышечно однократно через 10-15 минут после отела, в дозе 10 мл.</w:t>
      </w:r>
    </w:p>
    <w:p w:rsidR="00C85BE0" w:rsidRPr="002F4687" w:rsidRDefault="00C85BE0" w:rsidP="00C85BE0">
      <w:pPr>
        <w:ind w:firstLine="720"/>
        <w:jc w:val="both"/>
        <w:rPr>
          <w:sz w:val="28"/>
          <w:szCs w:val="28"/>
        </w:rPr>
      </w:pPr>
      <w:r w:rsidRPr="002F4687">
        <w:rPr>
          <w:sz w:val="28"/>
          <w:szCs w:val="28"/>
        </w:rPr>
        <w:t>«Овотон» - комплексный гормональный  препарат в состав, которого входят синтетический нанопептид, аналог гонадотропин-рилизинг гормона ЛГ-РГ-люлиберина, а также анаприлин (пропранолол гидрохлорид), ест</w:t>
      </w:r>
      <w:r w:rsidRPr="002F4687">
        <w:rPr>
          <w:sz w:val="28"/>
          <w:szCs w:val="28"/>
        </w:rPr>
        <w:t>е</w:t>
      </w:r>
      <w:r w:rsidRPr="002F4687">
        <w:rPr>
          <w:sz w:val="28"/>
          <w:szCs w:val="28"/>
        </w:rPr>
        <w:t>ственный гликопротеид, консервант, разработан на кафедре акушерства и терапии УО «ГГАУ». «Овотон» применяется животным с целью стимул</w:t>
      </w:r>
      <w:r w:rsidRPr="002F4687">
        <w:rPr>
          <w:sz w:val="28"/>
          <w:szCs w:val="28"/>
        </w:rPr>
        <w:t>я</w:t>
      </w:r>
      <w:r w:rsidRPr="002F4687">
        <w:rPr>
          <w:sz w:val="28"/>
          <w:szCs w:val="28"/>
        </w:rPr>
        <w:t>ции функции яи</w:t>
      </w:r>
      <w:r w:rsidRPr="002F4687">
        <w:rPr>
          <w:sz w:val="28"/>
          <w:szCs w:val="28"/>
        </w:rPr>
        <w:t>ч</w:t>
      </w:r>
      <w:r w:rsidRPr="002F4687">
        <w:rPr>
          <w:sz w:val="28"/>
          <w:szCs w:val="28"/>
        </w:rPr>
        <w:t>ников и матки, внутримышечно, однократно через 10-15 минут после осемен</w:t>
      </w:r>
      <w:r w:rsidRPr="002F4687">
        <w:rPr>
          <w:sz w:val="28"/>
          <w:szCs w:val="28"/>
        </w:rPr>
        <w:t>е</w:t>
      </w:r>
      <w:r w:rsidRPr="002F4687">
        <w:rPr>
          <w:sz w:val="28"/>
          <w:szCs w:val="28"/>
        </w:rPr>
        <w:t>ния в дозе 10 мл.</w:t>
      </w:r>
    </w:p>
    <w:p w:rsidR="00C85BE0" w:rsidRPr="002F4687" w:rsidRDefault="00C85BE0" w:rsidP="00C85BE0">
      <w:pPr>
        <w:shd w:val="clear" w:color="auto" w:fill="FFFFFF"/>
        <w:ind w:firstLine="720"/>
        <w:jc w:val="both"/>
        <w:rPr>
          <w:sz w:val="28"/>
          <w:szCs w:val="28"/>
        </w:rPr>
      </w:pPr>
      <w:r w:rsidRPr="002F4687">
        <w:rPr>
          <w:sz w:val="28"/>
          <w:szCs w:val="28"/>
        </w:rPr>
        <w:t>За всеми животными установили наблюдение, через 3 месяца после осеменения животных исследовали на стельность, следили за течением и исходом беременности.</w:t>
      </w:r>
    </w:p>
    <w:p w:rsidR="00C85BE0" w:rsidRPr="002F4687" w:rsidRDefault="00C85BE0" w:rsidP="00C85BE0">
      <w:pPr>
        <w:ind w:firstLine="720"/>
        <w:jc w:val="both"/>
        <w:rPr>
          <w:sz w:val="28"/>
          <w:szCs w:val="28"/>
        </w:rPr>
      </w:pPr>
      <w:r w:rsidRPr="002F4687">
        <w:rPr>
          <w:b/>
          <w:sz w:val="28"/>
          <w:szCs w:val="28"/>
        </w:rPr>
        <w:t>Результаты исследования и их обсуждение</w:t>
      </w:r>
      <w:r w:rsidRPr="002F4687">
        <w:rPr>
          <w:b/>
          <w:i/>
          <w:sz w:val="28"/>
          <w:szCs w:val="28"/>
        </w:rPr>
        <w:t>.</w:t>
      </w:r>
      <w:r w:rsidRPr="002F4687">
        <w:rPr>
          <w:i/>
          <w:sz w:val="28"/>
          <w:szCs w:val="28"/>
        </w:rPr>
        <w:t xml:space="preserve"> </w:t>
      </w:r>
      <w:r w:rsidRPr="002F4687">
        <w:rPr>
          <w:sz w:val="28"/>
          <w:szCs w:val="28"/>
        </w:rPr>
        <w:t>Нарушение горм</w:t>
      </w:r>
      <w:r w:rsidRPr="002F4687">
        <w:rPr>
          <w:sz w:val="28"/>
          <w:szCs w:val="28"/>
        </w:rPr>
        <w:t>о</w:t>
      </w:r>
      <w:r w:rsidRPr="002F4687">
        <w:rPr>
          <w:sz w:val="28"/>
          <w:szCs w:val="28"/>
        </w:rPr>
        <w:t>нального статуса организма оказывает отрицательное влияние на функцию всей репродуктивной системы, в результате чего нарушается процесс ов</w:t>
      </w:r>
      <w:r w:rsidRPr="002F4687">
        <w:rPr>
          <w:sz w:val="28"/>
          <w:szCs w:val="28"/>
        </w:rPr>
        <w:t>о</w:t>
      </w:r>
      <w:r w:rsidRPr="002F4687">
        <w:rPr>
          <w:sz w:val="28"/>
          <w:szCs w:val="28"/>
        </w:rPr>
        <w:t>генеза. Среди образующихся в яичниках яйцеклеток, многие оказываются нежизнеспособными и даже мертвыми, что увеличивает процент неплод</w:t>
      </w:r>
      <w:r w:rsidRPr="002F4687">
        <w:rPr>
          <w:sz w:val="28"/>
          <w:szCs w:val="28"/>
        </w:rPr>
        <w:t>о</w:t>
      </w:r>
      <w:r w:rsidRPr="002F4687">
        <w:rPr>
          <w:sz w:val="28"/>
          <w:szCs w:val="28"/>
        </w:rPr>
        <w:t>творных осем</w:t>
      </w:r>
      <w:r w:rsidRPr="002F4687">
        <w:rPr>
          <w:sz w:val="28"/>
          <w:szCs w:val="28"/>
        </w:rPr>
        <w:t>е</w:t>
      </w:r>
      <w:r w:rsidRPr="002F4687">
        <w:rPr>
          <w:sz w:val="28"/>
          <w:szCs w:val="28"/>
        </w:rPr>
        <w:t>нений и сроки бесплодия животных. Общеизвестно, что для нормального проявления воспроизводительной функции у коров необх</w:t>
      </w:r>
      <w:r w:rsidRPr="002F4687">
        <w:rPr>
          <w:sz w:val="28"/>
          <w:szCs w:val="28"/>
        </w:rPr>
        <w:t>о</w:t>
      </w:r>
      <w:r w:rsidRPr="002F4687">
        <w:rPr>
          <w:sz w:val="28"/>
          <w:szCs w:val="28"/>
        </w:rPr>
        <w:t>дим определенный гормональный баланс. Частичное нарушение соотн</w:t>
      </w:r>
      <w:r w:rsidRPr="002F4687">
        <w:rPr>
          <w:sz w:val="28"/>
          <w:szCs w:val="28"/>
        </w:rPr>
        <w:t>о</w:t>
      </w:r>
      <w:r w:rsidRPr="002F4687">
        <w:rPr>
          <w:sz w:val="28"/>
          <w:szCs w:val="28"/>
        </w:rPr>
        <w:t>шения гормонов в цепи обратной связи приводит к  глобальным изменен</w:t>
      </w:r>
      <w:r w:rsidRPr="002F4687">
        <w:rPr>
          <w:sz w:val="28"/>
          <w:szCs w:val="28"/>
        </w:rPr>
        <w:t>и</w:t>
      </w:r>
      <w:r w:rsidRPr="002F4687">
        <w:rPr>
          <w:sz w:val="28"/>
          <w:szCs w:val="28"/>
        </w:rPr>
        <w:t>ям всей нейрогуморальной сист</w:t>
      </w:r>
      <w:r w:rsidRPr="002F4687">
        <w:rPr>
          <w:sz w:val="28"/>
          <w:szCs w:val="28"/>
        </w:rPr>
        <w:t>е</w:t>
      </w:r>
      <w:r w:rsidRPr="002F4687">
        <w:rPr>
          <w:sz w:val="28"/>
          <w:szCs w:val="28"/>
        </w:rPr>
        <w:t>мы.</w:t>
      </w:r>
    </w:p>
    <w:p w:rsidR="00C85BE0" w:rsidRPr="002F4687" w:rsidRDefault="00C85BE0" w:rsidP="00C85BE0">
      <w:pPr>
        <w:ind w:firstLine="720"/>
        <w:jc w:val="both"/>
        <w:rPr>
          <w:sz w:val="28"/>
          <w:szCs w:val="28"/>
        </w:rPr>
      </w:pPr>
      <w:r w:rsidRPr="002F4687">
        <w:rPr>
          <w:sz w:val="28"/>
          <w:szCs w:val="28"/>
        </w:rPr>
        <w:t>Исходя из этого, нами было проанализировано течение послеродов</w:t>
      </w:r>
      <w:r w:rsidRPr="002F4687">
        <w:rPr>
          <w:sz w:val="28"/>
          <w:szCs w:val="28"/>
        </w:rPr>
        <w:t>о</w:t>
      </w:r>
      <w:r w:rsidRPr="002F4687">
        <w:rPr>
          <w:sz w:val="28"/>
          <w:szCs w:val="28"/>
        </w:rPr>
        <w:t>го процесса у коров разной продуктивности.</w:t>
      </w:r>
    </w:p>
    <w:p w:rsidR="00885281" w:rsidRPr="002F4687" w:rsidRDefault="00885281" w:rsidP="00C85BE0">
      <w:pPr>
        <w:jc w:val="right"/>
        <w:rPr>
          <w:sz w:val="28"/>
          <w:szCs w:val="28"/>
        </w:rPr>
      </w:pPr>
    </w:p>
    <w:p w:rsidR="00885281" w:rsidRPr="002F4687" w:rsidRDefault="00885281" w:rsidP="00C85BE0">
      <w:pPr>
        <w:jc w:val="right"/>
        <w:rPr>
          <w:sz w:val="28"/>
          <w:szCs w:val="28"/>
        </w:rPr>
      </w:pPr>
    </w:p>
    <w:p w:rsidR="00C85BE0" w:rsidRPr="002F4687" w:rsidRDefault="00C85BE0" w:rsidP="00C85BE0">
      <w:pPr>
        <w:jc w:val="right"/>
        <w:rPr>
          <w:sz w:val="28"/>
          <w:szCs w:val="28"/>
        </w:rPr>
      </w:pPr>
      <w:r w:rsidRPr="002F4687">
        <w:rPr>
          <w:sz w:val="28"/>
          <w:szCs w:val="28"/>
        </w:rPr>
        <w:lastRenderedPageBreak/>
        <w:t>Таблица 1</w:t>
      </w:r>
    </w:p>
    <w:p w:rsidR="00C85BE0" w:rsidRPr="002F4687" w:rsidRDefault="00C85BE0" w:rsidP="00C85BE0">
      <w:pPr>
        <w:jc w:val="center"/>
        <w:rPr>
          <w:sz w:val="28"/>
          <w:szCs w:val="28"/>
        </w:rPr>
      </w:pPr>
      <w:r w:rsidRPr="002F4687">
        <w:rPr>
          <w:sz w:val="28"/>
          <w:szCs w:val="28"/>
        </w:rPr>
        <w:t>Показатели воспроизводительной способности коров с различным уровнем удоя за лактацию</w:t>
      </w:r>
    </w:p>
    <w:tbl>
      <w:tblPr>
        <w:tblW w:w="9163" w:type="dxa"/>
        <w:tblInd w:w="5" w:type="dxa"/>
        <w:tblLayout w:type="fixed"/>
        <w:tblCellMar>
          <w:left w:w="0" w:type="dxa"/>
          <w:right w:w="0" w:type="dxa"/>
        </w:tblCellMar>
        <w:tblLook w:val="0000"/>
      </w:tblPr>
      <w:tblGrid>
        <w:gridCol w:w="1620"/>
        <w:gridCol w:w="1885"/>
        <w:gridCol w:w="1886"/>
        <w:gridCol w:w="1886"/>
        <w:gridCol w:w="1886"/>
      </w:tblGrid>
      <w:tr w:rsidR="00C85BE0" w:rsidRPr="002F4687" w:rsidTr="00885281">
        <w:tblPrEx>
          <w:tblCellMar>
            <w:top w:w="0" w:type="dxa"/>
            <w:left w:w="0" w:type="dxa"/>
            <w:bottom w:w="0" w:type="dxa"/>
            <w:right w:w="0" w:type="dxa"/>
          </w:tblCellMar>
        </w:tblPrEx>
        <w:trPr>
          <w:trHeight w:val="1270"/>
        </w:trPr>
        <w:tc>
          <w:tcPr>
            <w:tcW w:w="1620" w:type="dxa"/>
            <w:tcBorders>
              <w:top w:val="single" w:sz="4" w:space="0" w:color="auto"/>
              <w:left w:val="single" w:sz="4" w:space="0" w:color="auto"/>
              <w:bottom w:val="nil"/>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Группы (удой, кг)</w:t>
            </w:r>
          </w:p>
        </w:tc>
        <w:tc>
          <w:tcPr>
            <w:tcW w:w="1885" w:type="dxa"/>
            <w:tcBorders>
              <w:top w:val="single" w:sz="4" w:space="0" w:color="auto"/>
              <w:left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Инволюцио</w:t>
            </w:r>
            <w:r w:rsidRPr="002F4687">
              <w:rPr>
                <w:sz w:val="28"/>
                <w:szCs w:val="28"/>
              </w:rPr>
              <w:t>н</w:t>
            </w:r>
            <w:r w:rsidRPr="002F4687">
              <w:rPr>
                <w:sz w:val="28"/>
                <w:szCs w:val="28"/>
              </w:rPr>
              <w:t xml:space="preserve">ный </w:t>
            </w:r>
          </w:p>
          <w:p w:rsidR="00C85BE0" w:rsidRPr="002F4687" w:rsidRDefault="00C85BE0" w:rsidP="00C85BE0">
            <w:pPr>
              <w:jc w:val="center"/>
              <w:rPr>
                <w:sz w:val="28"/>
                <w:szCs w:val="28"/>
              </w:rPr>
            </w:pPr>
            <w:r w:rsidRPr="002F4687">
              <w:rPr>
                <w:sz w:val="28"/>
                <w:szCs w:val="28"/>
              </w:rPr>
              <w:t>период, дней</w:t>
            </w:r>
          </w:p>
        </w:tc>
        <w:tc>
          <w:tcPr>
            <w:tcW w:w="1886" w:type="dxa"/>
            <w:tcBorders>
              <w:top w:val="single" w:sz="4" w:space="0" w:color="auto"/>
              <w:left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Сроки прихода в первую ох</w:t>
            </w:r>
            <w:r w:rsidRPr="002F4687">
              <w:rPr>
                <w:sz w:val="28"/>
                <w:szCs w:val="28"/>
              </w:rPr>
              <w:t>о</w:t>
            </w:r>
            <w:r w:rsidRPr="002F4687">
              <w:rPr>
                <w:sz w:val="28"/>
                <w:szCs w:val="28"/>
              </w:rPr>
              <w:t>ту, дней</w:t>
            </w:r>
          </w:p>
        </w:tc>
        <w:tc>
          <w:tcPr>
            <w:tcW w:w="1886" w:type="dxa"/>
            <w:tcBorders>
              <w:top w:val="single" w:sz="4" w:space="0" w:color="auto"/>
              <w:left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 xml:space="preserve">Индекс </w:t>
            </w:r>
          </w:p>
          <w:p w:rsidR="00C85BE0" w:rsidRPr="002F4687" w:rsidRDefault="00C85BE0" w:rsidP="00C85BE0">
            <w:pPr>
              <w:jc w:val="center"/>
              <w:rPr>
                <w:sz w:val="28"/>
                <w:szCs w:val="28"/>
              </w:rPr>
            </w:pPr>
            <w:r w:rsidRPr="002F4687">
              <w:rPr>
                <w:sz w:val="28"/>
                <w:szCs w:val="28"/>
              </w:rPr>
              <w:t>осем</w:t>
            </w:r>
            <w:r w:rsidRPr="002F4687">
              <w:rPr>
                <w:sz w:val="28"/>
                <w:szCs w:val="28"/>
              </w:rPr>
              <w:t>е</w:t>
            </w:r>
            <w:r w:rsidRPr="002F4687">
              <w:rPr>
                <w:sz w:val="28"/>
                <w:szCs w:val="28"/>
              </w:rPr>
              <w:t xml:space="preserve">нения, </w:t>
            </w:r>
          </w:p>
          <w:p w:rsidR="00C85BE0" w:rsidRPr="002F4687" w:rsidRDefault="00C85BE0" w:rsidP="00C85BE0">
            <w:pPr>
              <w:jc w:val="center"/>
              <w:rPr>
                <w:sz w:val="28"/>
                <w:szCs w:val="28"/>
              </w:rPr>
            </w:pPr>
            <w:r w:rsidRPr="002F4687">
              <w:rPr>
                <w:sz w:val="28"/>
                <w:szCs w:val="28"/>
              </w:rPr>
              <w:t>раз</w:t>
            </w:r>
          </w:p>
        </w:tc>
        <w:tc>
          <w:tcPr>
            <w:tcW w:w="1886" w:type="dxa"/>
            <w:tcBorders>
              <w:top w:val="single" w:sz="4" w:space="0" w:color="auto"/>
              <w:left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Сервис п</w:t>
            </w:r>
            <w:r w:rsidRPr="002F4687">
              <w:rPr>
                <w:sz w:val="28"/>
                <w:szCs w:val="28"/>
              </w:rPr>
              <w:t>е</w:t>
            </w:r>
            <w:r w:rsidRPr="002F4687">
              <w:rPr>
                <w:sz w:val="28"/>
                <w:szCs w:val="28"/>
              </w:rPr>
              <w:t>риод, дней</w:t>
            </w:r>
          </w:p>
        </w:tc>
      </w:tr>
      <w:tr w:rsidR="00C85BE0" w:rsidRPr="002F4687" w:rsidTr="00885281">
        <w:tblPrEx>
          <w:tblCellMar>
            <w:top w:w="0" w:type="dxa"/>
            <w:left w:w="0" w:type="dxa"/>
            <w:bottom w:w="0" w:type="dxa"/>
            <w:right w:w="0" w:type="dxa"/>
          </w:tblCellMar>
        </w:tblPrEx>
        <w:trPr>
          <w:trHeight w:val="662"/>
        </w:trPr>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1. (4000 -5000)</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18±2</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56±3</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1,28±0,1</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66±5</w:t>
            </w:r>
          </w:p>
        </w:tc>
      </w:tr>
      <w:tr w:rsidR="00C85BE0" w:rsidRPr="002F4687" w:rsidTr="00885281">
        <w:tblPrEx>
          <w:tblCellMar>
            <w:top w:w="0" w:type="dxa"/>
            <w:left w:w="0" w:type="dxa"/>
            <w:bottom w:w="0" w:type="dxa"/>
            <w:right w:w="0" w:type="dxa"/>
          </w:tblCellMar>
        </w:tblPrEx>
        <w:trPr>
          <w:trHeight w:val="658"/>
        </w:trPr>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2. (5000 -6000)</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20±2</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71±6</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2,4±0,1</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150±15</w:t>
            </w:r>
          </w:p>
        </w:tc>
      </w:tr>
      <w:tr w:rsidR="00C85BE0" w:rsidRPr="002F4687" w:rsidTr="00885281">
        <w:tblPrEx>
          <w:tblCellMar>
            <w:top w:w="0" w:type="dxa"/>
            <w:left w:w="0" w:type="dxa"/>
            <w:bottom w:w="0" w:type="dxa"/>
            <w:right w:w="0" w:type="dxa"/>
          </w:tblCellMar>
        </w:tblPrEx>
        <w:trPr>
          <w:trHeight w:val="667"/>
        </w:trPr>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3. (6000- 7000)</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23±3</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72±4</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2,9±0,2</w:t>
            </w:r>
          </w:p>
        </w:tc>
        <w:tc>
          <w:tcPr>
            <w:tcW w:w="1886" w:type="dxa"/>
            <w:tcBorders>
              <w:top w:val="single" w:sz="4" w:space="0" w:color="auto"/>
              <w:left w:val="single" w:sz="4" w:space="0" w:color="auto"/>
              <w:bottom w:val="single" w:sz="4" w:space="0" w:color="auto"/>
              <w:right w:val="single" w:sz="4" w:space="0" w:color="auto"/>
            </w:tcBorders>
            <w:shd w:val="clear" w:color="auto" w:fill="FFFFFF"/>
            <w:vAlign w:val="center"/>
          </w:tcPr>
          <w:p w:rsidR="00C85BE0" w:rsidRPr="002F4687" w:rsidRDefault="00C85BE0" w:rsidP="00C85BE0">
            <w:pPr>
              <w:jc w:val="center"/>
              <w:rPr>
                <w:sz w:val="28"/>
                <w:szCs w:val="28"/>
              </w:rPr>
            </w:pPr>
            <w:r w:rsidRPr="002F4687">
              <w:rPr>
                <w:sz w:val="28"/>
                <w:szCs w:val="28"/>
              </w:rPr>
              <w:t>160±12</w:t>
            </w:r>
          </w:p>
        </w:tc>
      </w:tr>
    </w:tbl>
    <w:p w:rsidR="00C85BE0" w:rsidRPr="002F4687" w:rsidRDefault="00C85BE0" w:rsidP="00C85BE0">
      <w:pPr>
        <w:tabs>
          <w:tab w:val="left" w:pos="9355"/>
        </w:tabs>
        <w:ind w:right="-5" w:firstLine="700"/>
        <w:jc w:val="both"/>
        <w:rPr>
          <w:sz w:val="28"/>
          <w:szCs w:val="28"/>
        </w:rPr>
      </w:pPr>
      <w:r w:rsidRPr="002F4687">
        <w:rPr>
          <w:sz w:val="28"/>
          <w:szCs w:val="28"/>
        </w:rPr>
        <w:t>Наиболее интенсивно инволюционный период протекает в первой группе коров с удоем 4000-</w:t>
      </w:r>
      <w:smartTag w:uri="urn:schemas-microsoft-com:office:smarttags" w:element="metricconverter">
        <w:smartTagPr>
          <w:attr w:name="ProductID" w:val="5 мм"/>
        </w:smartTagPr>
        <w:r w:rsidRPr="002F4687">
          <w:rPr>
            <w:sz w:val="28"/>
            <w:szCs w:val="28"/>
          </w:rPr>
          <w:t>5000 кг</w:t>
        </w:r>
      </w:smartTag>
      <w:r w:rsidRPr="002F4687">
        <w:rPr>
          <w:sz w:val="28"/>
          <w:szCs w:val="28"/>
        </w:rPr>
        <w:t>, в которой средняя продолжительность этого периода составляет 18±2 дня. Самый продолжительный инволюц</w:t>
      </w:r>
      <w:r w:rsidRPr="002F4687">
        <w:rPr>
          <w:sz w:val="28"/>
          <w:szCs w:val="28"/>
        </w:rPr>
        <w:t>и</w:t>
      </w:r>
      <w:r w:rsidRPr="002F4687">
        <w:rPr>
          <w:sz w:val="28"/>
          <w:szCs w:val="28"/>
        </w:rPr>
        <w:t>онный период был выявлен у наиболее высокопродуктивных коров (6000-</w:t>
      </w:r>
      <w:smartTag w:uri="urn:schemas-microsoft-com:office:smarttags" w:element="metricconverter">
        <w:smartTagPr>
          <w:attr w:name="ProductID" w:val="5 мм"/>
        </w:smartTagPr>
        <w:r w:rsidRPr="002F4687">
          <w:rPr>
            <w:sz w:val="28"/>
            <w:szCs w:val="28"/>
          </w:rPr>
          <w:t>7000 кг</w:t>
        </w:r>
      </w:smartTag>
      <w:r w:rsidRPr="002F4687">
        <w:rPr>
          <w:sz w:val="28"/>
          <w:szCs w:val="28"/>
        </w:rPr>
        <w:t>) и составлял 23±3 дня. Наблюдается увеличение сроков инволюц</w:t>
      </w:r>
      <w:r w:rsidRPr="002F4687">
        <w:rPr>
          <w:sz w:val="28"/>
          <w:szCs w:val="28"/>
        </w:rPr>
        <w:t>и</w:t>
      </w:r>
      <w:r w:rsidRPr="002F4687">
        <w:rPr>
          <w:sz w:val="28"/>
          <w:szCs w:val="28"/>
        </w:rPr>
        <w:t>онного периода в связи с увеличением молочной продуктивности от 18 дней у коров с удоем 4000-</w:t>
      </w:r>
      <w:smartTag w:uri="urn:schemas-microsoft-com:office:smarttags" w:element="metricconverter">
        <w:smartTagPr>
          <w:attr w:name="ProductID" w:val="5 мм"/>
        </w:smartTagPr>
        <w:r w:rsidRPr="002F4687">
          <w:rPr>
            <w:sz w:val="28"/>
            <w:szCs w:val="28"/>
          </w:rPr>
          <w:t>5000 кг</w:t>
        </w:r>
      </w:smartTag>
      <w:r w:rsidRPr="002F4687">
        <w:rPr>
          <w:sz w:val="28"/>
          <w:szCs w:val="28"/>
        </w:rPr>
        <w:t xml:space="preserve"> за лактацию до 23 дней с удоем 6000-</w:t>
      </w:r>
      <w:smartTag w:uri="urn:schemas-microsoft-com:office:smarttags" w:element="metricconverter">
        <w:smartTagPr>
          <w:attr w:name="ProductID" w:val="5 мм"/>
        </w:smartTagPr>
        <w:r w:rsidRPr="002F4687">
          <w:rPr>
            <w:sz w:val="28"/>
            <w:szCs w:val="28"/>
          </w:rPr>
          <w:t>7000 кг</w:t>
        </w:r>
      </w:smartTag>
      <w:r w:rsidRPr="002F4687">
        <w:rPr>
          <w:sz w:val="28"/>
          <w:szCs w:val="28"/>
        </w:rPr>
        <w:t>.</w:t>
      </w:r>
    </w:p>
    <w:p w:rsidR="00C85BE0" w:rsidRPr="002F4687" w:rsidRDefault="00C85BE0" w:rsidP="00C85BE0">
      <w:pPr>
        <w:ind w:left="20" w:right="20" w:firstLine="700"/>
        <w:jc w:val="both"/>
        <w:rPr>
          <w:sz w:val="28"/>
          <w:szCs w:val="28"/>
        </w:rPr>
      </w:pPr>
      <w:r w:rsidRPr="002F4687">
        <w:rPr>
          <w:sz w:val="28"/>
          <w:szCs w:val="28"/>
        </w:rPr>
        <w:t>Уровень молочной продуктивности коров оказал влияние и на сроки прихода животных в первую охоту после отела. Так коровы с продукти</w:t>
      </w:r>
      <w:r w:rsidRPr="002F4687">
        <w:rPr>
          <w:sz w:val="28"/>
          <w:szCs w:val="28"/>
        </w:rPr>
        <w:t>в</w:t>
      </w:r>
      <w:r w:rsidRPr="002F4687">
        <w:rPr>
          <w:sz w:val="28"/>
          <w:szCs w:val="28"/>
        </w:rPr>
        <w:t>ностью 4000-</w:t>
      </w:r>
      <w:smartTag w:uri="urn:schemas-microsoft-com:office:smarttags" w:element="metricconverter">
        <w:smartTagPr>
          <w:attr w:name="ProductID" w:val="5 мм"/>
        </w:smartTagPr>
        <w:r w:rsidRPr="002F4687">
          <w:rPr>
            <w:sz w:val="28"/>
            <w:szCs w:val="28"/>
          </w:rPr>
          <w:t>5000 кг</w:t>
        </w:r>
      </w:smartTag>
      <w:r w:rsidRPr="002F4687">
        <w:rPr>
          <w:sz w:val="28"/>
          <w:szCs w:val="28"/>
        </w:rPr>
        <w:t xml:space="preserve"> молока приходили в первую охоту в среднем через 56±3 дня, что раньше на 18 дней, чем животные третьей группы с удоем 6000-</w:t>
      </w:r>
      <w:smartTag w:uri="urn:schemas-microsoft-com:office:smarttags" w:element="metricconverter">
        <w:smartTagPr>
          <w:attr w:name="ProductID" w:val="5 мм"/>
        </w:smartTagPr>
        <w:r w:rsidRPr="002F4687">
          <w:rPr>
            <w:sz w:val="28"/>
            <w:szCs w:val="28"/>
          </w:rPr>
          <w:t>7000 кг</w:t>
        </w:r>
      </w:smartTag>
      <w:r w:rsidRPr="002F4687">
        <w:rPr>
          <w:sz w:val="28"/>
          <w:szCs w:val="28"/>
        </w:rPr>
        <w:t>. Наблюдалось значительное удлинение сроков прихода в первую охоту после от</w:t>
      </w:r>
      <w:r w:rsidRPr="002F4687">
        <w:rPr>
          <w:sz w:val="28"/>
          <w:szCs w:val="28"/>
        </w:rPr>
        <w:t>е</w:t>
      </w:r>
      <w:r w:rsidRPr="002F4687">
        <w:rPr>
          <w:sz w:val="28"/>
          <w:szCs w:val="28"/>
        </w:rPr>
        <w:t xml:space="preserve">ла у коров с продуктивностью от </w:t>
      </w:r>
      <w:smartTag w:uri="urn:schemas-microsoft-com:office:smarttags" w:element="metricconverter">
        <w:smartTagPr>
          <w:attr w:name="ProductID" w:val="5 мм"/>
        </w:smartTagPr>
        <w:r w:rsidRPr="002F4687">
          <w:rPr>
            <w:sz w:val="28"/>
            <w:szCs w:val="28"/>
          </w:rPr>
          <w:t>5000 кг</w:t>
        </w:r>
      </w:smartTag>
      <w:r w:rsidRPr="002F4687">
        <w:rPr>
          <w:sz w:val="28"/>
          <w:szCs w:val="28"/>
        </w:rPr>
        <w:t xml:space="preserve"> до </w:t>
      </w:r>
      <w:smartTag w:uri="urn:schemas-microsoft-com:office:smarttags" w:element="metricconverter">
        <w:smartTagPr>
          <w:attr w:name="ProductID" w:val="5 мм"/>
        </w:smartTagPr>
        <w:r w:rsidRPr="002F4687">
          <w:rPr>
            <w:sz w:val="28"/>
            <w:szCs w:val="28"/>
          </w:rPr>
          <w:t>7000 кг</w:t>
        </w:r>
      </w:smartTag>
      <w:r w:rsidRPr="002F4687">
        <w:rPr>
          <w:sz w:val="28"/>
          <w:szCs w:val="28"/>
        </w:rPr>
        <w:t>, у которых этот период увеличился с 56 дней до 72 дней. Наименьший индекс осеменения отмечен в первой группе и составлял 1,28 раз, что до</w:t>
      </w:r>
      <w:r w:rsidRPr="002F4687">
        <w:rPr>
          <w:sz w:val="28"/>
          <w:szCs w:val="28"/>
        </w:rPr>
        <w:t>с</w:t>
      </w:r>
      <w:r w:rsidRPr="002F4687">
        <w:rPr>
          <w:sz w:val="28"/>
          <w:szCs w:val="28"/>
        </w:rPr>
        <w:t>товерно меньше на 1,62 раза, чем в третьей группе. Установлено также достоверное увеличение на 1,8 раза индекса осеменения у коров второй группы по сравнению с первой. Заметно увел</w:t>
      </w:r>
      <w:r w:rsidRPr="002F4687">
        <w:rPr>
          <w:sz w:val="28"/>
          <w:szCs w:val="28"/>
        </w:rPr>
        <w:t>и</w:t>
      </w:r>
      <w:r w:rsidRPr="002F4687">
        <w:rPr>
          <w:sz w:val="28"/>
          <w:szCs w:val="28"/>
        </w:rPr>
        <w:t xml:space="preserve">чение индекса осеменения выявлено у коров в связи с увеличением удоя с 4000 - </w:t>
      </w:r>
      <w:smartTag w:uri="urn:schemas-microsoft-com:office:smarttags" w:element="metricconverter">
        <w:smartTagPr>
          <w:attr w:name="ProductID" w:val="5 мм"/>
        </w:smartTagPr>
        <w:r w:rsidRPr="002F4687">
          <w:rPr>
            <w:sz w:val="28"/>
            <w:szCs w:val="28"/>
          </w:rPr>
          <w:t>5000 кг</w:t>
        </w:r>
      </w:smartTag>
      <w:r w:rsidRPr="002F4687">
        <w:rPr>
          <w:sz w:val="28"/>
          <w:szCs w:val="28"/>
        </w:rPr>
        <w:t xml:space="preserve"> до 6000 - </w:t>
      </w:r>
      <w:smartTag w:uri="urn:schemas-microsoft-com:office:smarttags" w:element="metricconverter">
        <w:smartTagPr>
          <w:attr w:name="ProductID" w:val="5 мм"/>
        </w:smartTagPr>
        <w:r w:rsidRPr="002F4687">
          <w:rPr>
            <w:sz w:val="28"/>
            <w:szCs w:val="28"/>
          </w:rPr>
          <w:t>7000 кг</w:t>
        </w:r>
      </w:smartTag>
      <w:r w:rsidRPr="002F4687">
        <w:rPr>
          <w:sz w:val="28"/>
          <w:szCs w:val="28"/>
        </w:rPr>
        <w:t>, который составляет, соответственно, 2,4 и 2,9 раза. Такая же те</w:t>
      </w:r>
      <w:r w:rsidRPr="002F4687">
        <w:rPr>
          <w:sz w:val="28"/>
          <w:szCs w:val="28"/>
        </w:rPr>
        <w:t>н</w:t>
      </w:r>
      <w:r w:rsidRPr="002F4687">
        <w:rPr>
          <w:sz w:val="28"/>
          <w:szCs w:val="28"/>
        </w:rPr>
        <w:t>денция наблюдался и при характеристике сервиса-периода. У ж</w:t>
      </w:r>
      <w:r w:rsidRPr="002F4687">
        <w:rPr>
          <w:sz w:val="28"/>
          <w:szCs w:val="28"/>
        </w:rPr>
        <w:t>и</w:t>
      </w:r>
      <w:r w:rsidRPr="002F4687">
        <w:rPr>
          <w:sz w:val="28"/>
          <w:szCs w:val="28"/>
        </w:rPr>
        <w:t>вотных первой группы сервис-период достоверно короче, чем у второй. Самый продолжительный сервис период наблюдается у животных в третьей гру</w:t>
      </w:r>
      <w:r w:rsidRPr="002F4687">
        <w:rPr>
          <w:sz w:val="28"/>
          <w:szCs w:val="28"/>
        </w:rPr>
        <w:t>п</w:t>
      </w:r>
      <w:r w:rsidRPr="002F4687">
        <w:rPr>
          <w:sz w:val="28"/>
          <w:szCs w:val="28"/>
        </w:rPr>
        <w:t xml:space="preserve">пе с удоем 6000 </w:t>
      </w:r>
      <w:smartTag w:uri="urn:schemas-microsoft-com:office:smarttags" w:element="metricconverter">
        <w:smartTagPr>
          <w:attr w:name="ProductID" w:val="5 мм"/>
        </w:smartTagPr>
        <w:r w:rsidRPr="002F4687">
          <w:rPr>
            <w:sz w:val="28"/>
            <w:szCs w:val="28"/>
          </w:rPr>
          <w:t>-7000 кг</w:t>
        </w:r>
      </w:smartTag>
      <w:r w:rsidRPr="002F4687">
        <w:rPr>
          <w:sz w:val="28"/>
          <w:szCs w:val="28"/>
        </w:rPr>
        <w:t>, он составляет 160±12 дней.</w:t>
      </w:r>
    </w:p>
    <w:p w:rsidR="00C85BE0" w:rsidRPr="002F4687" w:rsidRDefault="00C85BE0" w:rsidP="00C85BE0">
      <w:pPr>
        <w:ind w:firstLine="700"/>
        <w:jc w:val="both"/>
        <w:rPr>
          <w:sz w:val="28"/>
          <w:szCs w:val="28"/>
        </w:rPr>
      </w:pPr>
      <w:r w:rsidRPr="002F4687">
        <w:rPr>
          <w:spacing w:val="3"/>
          <w:sz w:val="28"/>
          <w:szCs w:val="28"/>
        </w:rPr>
        <w:t xml:space="preserve">По результатам исследований установлено, что в  исследуемой группе коров </w:t>
      </w:r>
      <w:r w:rsidRPr="002F4687">
        <w:rPr>
          <w:sz w:val="28"/>
          <w:szCs w:val="28"/>
        </w:rPr>
        <w:t>(с продуктивностью 3500-</w:t>
      </w:r>
      <w:smartTag w:uri="urn:schemas-microsoft-com:office:smarttags" w:element="metricconverter">
        <w:smartTagPr>
          <w:attr w:name="ProductID" w:val="5 мм"/>
        </w:smartTagPr>
        <w:r w:rsidRPr="002F4687">
          <w:rPr>
            <w:sz w:val="28"/>
            <w:szCs w:val="28"/>
          </w:rPr>
          <w:t>5000 кг</w:t>
        </w:r>
      </w:smartTag>
      <w:r w:rsidRPr="002F4687">
        <w:rPr>
          <w:sz w:val="28"/>
          <w:szCs w:val="28"/>
        </w:rPr>
        <w:t xml:space="preserve">.) </w:t>
      </w:r>
      <w:r w:rsidRPr="002F4687">
        <w:rPr>
          <w:spacing w:val="3"/>
          <w:sz w:val="28"/>
          <w:szCs w:val="28"/>
        </w:rPr>
        <w:t xml:space="preserve"> </w:t>
      </w:r>
      <w:r w:rsidRPr="002F4687">
        <w:rPr>
          <w:sz w:val="28"/>
          <w:szCs w:val="28"/>
        </w:rPr>
        <w:t>уровень ЛГ в сыворотке крови  сохранялся на высоком уровне 1,8-2,2 МЕ/л, у животных с проду</w:t>
      </w:r>
      <w:r w:rsidRPr="002F4687">
        <w:rPr>
          <w:sz w:val="28"/>
          <w:szCs w:val="28"/>
        </w:rPr>
        <w:t>к</w:t>
      </w:r>
      <w:r w:rsidRPr="002F4687">
        <w:rPr>
          <w:sz w:val="28"/>
          <w:szCs w:val="28"/>
        </w:rPr>
        <w:t>тивностью 5000-</w:t>
      </w:r>
      <w:smartTag w:uri="urn:schemas-microsoft-com:office:smarttags" w:element="metricconverter">
        <w:smartTagPr>
          <w:attr w:name="ProductID" w:val="5 мм"/>
        </w:smartTagPr>
        <w:r w:rsidRPr="002F4687">
          <w:rPr>
            <w:sz w:val="28"/>
            <w:szCs w:val="28"/>
          </w:rPr>
          <w:t>6500 кг</w:t>
        </w:r>
      </w:smartTag>
      <w:r w:rsidRPr="002F4687">
        <w:rPr>
          <w:sz w:val="28"/>
          <w:szCs w:val="28"/>
        </w:rPr>
        <w:t xml:space="preserve"> находился в динамике, после отела он составлял 1,8±0,15 МЕ/л, а к моменту полного восстановления половой функции ув</w:t>
      </w:r>
      <w:r w:rsidRPr="002F4687">
        <w:rPr>
          <w:sz w:val="28"/>
          <w:szCs w:val="28"/>
        </w:rPr>
        <w:t>е</w:t>
      </w:r>
      <w:r w:rsidRPr="002F4687">
        <w:rPr>
          <w:sz w:val="28"/>
          <w:szCs w:val="28"/>
        </w:rPr>
        <w:t>личивался до 2,1±0,19 МЕ/л. Через 10 дней после осеменения концентр</w:t>
      </w:r>
      <w:r w:rsidRPr="002F4687">
        <w:rPr>
          <w:sz w:val="28"/>
          <w:szCs w:val="28"/>
        </w:rPr>
        <w:t>а</w:t>
      </w:r>
      <w:r w:rsidRPr="002F4687">
        <w:rPr>
          <w:sz w:val="28"/>
          <w:szCs w:val="28"/>
        </w:rPr>
        <w:lastRenderedPageBreak/>
        <w:t>ция ЛГ снизилась до 1,9±0,42 МЕ/л. У животных с продуктивностью 6500-</w:t>
      </w:r>
      <w:smartTag w:uri="urn:schemas-microsoft-com:office:smarttags" w:element="metricconverter">
        <w:smartTagPr>
          <w:attr w:name="ProductID" w:val="5 мм"/>
        </w:smartTagPr>
        <w:r w:rsidRPr="002F4687">
          <w:rPr>
            <w:sz w:val="28"/>
            <w:szCs w:val="28"/>
          </w:rPr>
          <w:t>8000 кг</w:t>
        </w:r>
      </w:smartTag>
      <w:r w:rsidRPr="002F4687">
        <w:rPr>
          <w:sz w:val="28"/>
          <w:szCs w:val="28"/>
        </w:rPr>
        <w:t xml:space="preserve"> молока имелась тенденция к росту уровня данного гормона на пр</w:t>
      </w:r>
      <w:r w:rsidRPr="002F4687">
        <w:rPr>
          <w:sz w:val="28"/>
          <w:szCs w:val="28"/>
        </w:rPr>
        <w:t>о</w:t>
      </w:r>
      <w:r w:rsidRPr="002F4687">
        <w:rPr>
          <w:sz w:val="28"/>
          <w:szCs w:val="28"/>
        </w:rPr>
        <w:t>тяжении всего периода исследов</w:t>
      </w:r>
      <w:r w:rsidRPr="002F4687">
        <w:rPr>
          <w:sz w:val="28"/>
          <w:szCs w:val="28"/>
        </w:rPr>
        <w:t>а</w:t>
      </w:r>
      <w:r w:rsidRPr="002F4687">
        <w:rPr>
          <w:sz w:val="28"/>
          <w:szCs w:val="28"/>
        </w:rPr>
        <w:t xml:space="preserve">ний и составляла 0,9-1,1-2,6 МЕ/л. </w:t>
      </w:r>
    </w:p>
    <w:p w:rsidR="00C85BE0" w:rsidRPr="002F4687" w:rsidRDefault="00C85BE0" w:rsidP="00C85BE0">
      <w:pPr>
        <w:ind w:firstLine="700"/>
        <w:jc w:val="both"/>
        <w:rPr>
          <w:sz w:val="28"/>
          <w:szCs w:val="28"/>
        </w:rPr>
      </w:pPr>
      <w:r w:rsidRPr="002F4687">
        <w:rPr>
          <w:sz w:val="28"/>
          <w:szCs w:val="28"/>
        </w:rPr>
        <w:t>Согласно исследований был проведен научно-производственный опыт по определению эффективности существующего и разработанного на его базе комплексного препарата «Овотон».</w:t>
      </w:r>
    </w:p>
    <w:p w:rsidR="00C85BE0" w:rsidRPr="002F4687" w:rsidRDefault="00C85BE0" w:rsidP="00C85BE0">
      <w:pPr>
        <w:ind w:firstLine="700"/>
        <w:jc w:val="both"/>
        <w:rPr>
          <w:sz w:val="28"/>
          <w:szCs w:val="28"/>
        </w:rPr>
      </w:pPr>
      <w:r w:rsidRPr="002F4687">
        <w:rPr>
          <w:sz w:val="28"/>
          <w:szCs w:val="28"/>
        </w:rPr>
        <w:tab/>
        <w:t>Введение исследуемых препаратов согласно пердложеной схемы  внесло свои коррективы в синтез лютеинизирующего гормона у коров ко</w:t>
      </w:r>
      <w:r w:rsidRPr="002F4687">
        <w:rPr>
          <w:sz w:val="28"/>
          <w:szCs w:val="28"/>
        </w:rPr>
        <w:t>н</w:t>
      </w:r>
      <w:r w:rsidRPr="002F4687">
        <w:rPr>
          <w:sz w:val="28"/>
          <w:szCs w:val="28"/>
        </w:rPr>
        <w:t>трольной и опытной групп.</w:t>
      </w:r>
    </w:p>
    <w:p w:rsidR="00C85BE0" w:rsidRPr="002F4687" w:rsidRDefault="00C85BE0" w:rsidP="00C85BE0">
      <w:pPr>
        <w:ind w:firstLine="700"/>
        <w:jc w:val="both"/>
        <w:rPr>
          <w:sz w:val="28"/>
          <w:szCs w:val="28"/>
        </w:rPr>
      </w:pPr>
      <w:r w:rsidRPr="002F4687">
        <w:rPr>
          <w:sz w:val="28"/>
          <w:szCs w:val="28"/>
        </w:rPr>
        <w:t>По всем трем группам контрольных животных получены совершенно разные данные по изменениям уровня ЛГ в крови: если у низкопродукти</w:t>
      </w:r>
      <w:r w:rsidRPr="002F4687">
        <w:rPr>
          <w:sz w:val="28"/>
          <w:szCs w:val="28"/>
        </w:rPr>
        <w:t>в</w:t>
      </w:r>
      <w:r w:rsidRPr="002F4687">
        <w:rPr>
          <w:sz w:val="28"/>
          <w:szCs w:val="28"/>
        </w:rPr>
        <w:t>ных коров на уровне 30 – 40 дня после отела наблюдается снижение да</w:t>
      </w:r>
      <w:r w:rsidRPr="002F4687">
        <w:rPr>
          <w:sz w:val="28"/>
          <w:szCs w:val="28"/>
        </w:rPr>
        <w:t>н</w:t>
      </w:r>
      <w:r w:rsidRPr="002F4687">
        <w:rPr>
          <w:sz w:val="28"/>
          <w:szCs w:val="28"/>
        </w:rPr>
        <w:t>ного горм</w:t>
      </w:r>
      <w:r w:rsidRPr="002F4687">
        <w:rPr>
          <w:sz w:val="28"/>
          <w:szCs w:val="28"/>
        </w:rPr>
        <w:t>о</w:t>
      </w:r>
      <w:r w:rsidRPr="002F4687">
        <w:rPr>
          <w:sz w:val="28"/>
          <w:szCs w:val="28"/>
        </w:rPr>
        <w:t>на до 1,9±0,16 МЕ/л,  то у среднепродуктинвых идет его подъем до 2,2±0,49 МЕ/л. Динамика содержания ЛГ у высокопродуктивных коров незначительная и по дням опыта она изменялась соответственно 0,4-0,9-1,3 МЕ/л. Максимальная концентрация ЛГ на 10 день после осеменения до</w:t>
      </w:r>
      <w:r w:rsidRPr="002F4687">
        <w:rPr>
          <w:sz w:val="28"/>
          <w:szCs w:val="28"/>
        </w:rPr>
        <w:t>с</w:t>
      </w:r>
      <w:r w:rsidRPr="002F4687">
        <w:rPr>
          <w:sz w:val="28"/>
          <w:szCs w:val="28"/>
        </w:rPr>
        <w:t>тигнута по группе с ни</w:t>
      </w:r>
      <w:r w:rsidRPr="002F4687">
        <w:rPr>
          <w:sz w:val="28"/>
          <w:szCs w:val="28"/>
        </w:rPr>
        <w:t>з</w:t>
      </w:r>
      <w:r w:rsidRPr="002F4687">
        <w:rPr>
          <w:sz w:val="28"/>
          <w:szCs w:val="28"/>
        </w:rPr>
        <w:t>кой продуктивностью и составила 2,3±0,28 МЕ/л.</w:t>
      </w:r>
    </w:p>
    <w:tbl>
      <w:tblPr>
        <w:tblStyle w:val="a7"/>
        <w:tblW w:w="0" w:type="auto"/>
        <w:tblInd w:w="136" w:type="dxa"/>
        <w:tblLook w:val="01E0"/>
      </w:tblPr>
      <w:tblGrid>
        <w:gridCol w:w="4563"/>
        <w:gridCol w:w="4588"/>
      </w:tblGrid>
      <w:tr w:rsidR="00C85BE0" w:rsidRPr="002F4687" w:rsidTr="00C85BE0">
        <w:tc>
          <w:tcPr>
            <w:tcW w:w="4791" w:type="dxa"/>
            <w:tcBorders>
              <w:top w:val="nil"/>
              <w:left w:val="nil"/>
              <w:bottom w:val="nil"/>
              <w:right w:val="nil"/>
            </w:tcBorders>
          </w:tcPr>
          <w:p w:rsidR="00C85BE0" w:rsidRPr="002F4687" w:rsidRDefault="006F04BD" w:rsidP="00C85BE0">
            <w:pPr>
              <w:jc w:val="both"/>
              <w:rPr>
                <w:sz w:val="28"/>
                <w:szCs w:val="28"/>
              </w:rPr>
            </w:pPr>
            <w:r>
              <w:rPr>
                <w:noProof/>
              </w:rPr>
              <w:drawing>
                <wp:inline distT="0" distB="0" distL="0" distR="0">
                  <wp:extent cx="2609850" cy="2038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609850" cy="2038350"/>
                          </a:xfrm>
                          <a:prstGeom prst="rect">
                            <a:avLst/>
                          </a:prstGeom>
                          <a:noFill/>
                          <a:ln w="9525">
                            <a:noFill/>
                            <a:miter lim="800000"/>
                            <a:headEnd/>
                            <a:tailEnd/>
                          </a:ln>
                        </pic:spPr>
                      </pic:pic>
                    </a:graphicData>
                  </a:graphic>
                </wp:inline>
              </w:drawing>
            </w:r>
          </w:p>
        </w:tc>
        <w:tc>
          <w:tcPr>
            <w:tcW w:w="4840" w:type="dxa"/>
            <w:tcBorders>
              <w:top w:val="nil"/>
              <w:left w:val="nil"/>
              <w:bottom w:val="nil"/>
              <w:right w:val="nil"/>
            </w:tcBorders>
          </w:tcPr>
          <w:p w:rsidR="00C85BE0" w:rsidRPr="002F4687" w:rsidRDefault="006F04BD" w:rsidP="00C85BE0">
            <w:pPr>
              <w:jc w:val="both"/>
              <w:rPr>
                <w:sz w:val="28"/>
                <w:szCs w:val="28"/>
              </w:rPr>
            </w:pPr>
            <w:r>
              <w:rPr>
                <w:noProof/>
              </w:rPr>
              <w:drawing>
                <wp:inline distT="0" distB="0" distL="0" distR="0">
                  <wp:extent cx="2609850" cy="2038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609850" cy="2038350"/>
                          </a:xfrm>
                          <a:prstGeom prst="rect">
                            <a:avLst/>
                          </a:prstGeom>
                          <a:noFill/>
                          <a:ln w="9525">
                            <a:noFill/>
                            <a:miter lim="800000"/>
                            <a:headEnd/>
                            <a:tailEnd/>
                          </a:ln>
                        </pic:spPr>
                      </pic:pic>
                    </a:graphicData>
                  </a:graphic>
                </wp:inline>
              </w:drawing>
            </w:r>
          </w:p>
        </w:tc>
      </w:tr>
      <w:tr w:rsidR="00C85BE0" w:rsidRPr="002F4687" w:rsidTr="00C85BE0">
        <w:tc>
          <w:tcPr>
            <w:tcW w:w="4791" w:type="dxa"/>
            <w:tcBorders>
              <w:top w:val="nil"/>
              <w:left w:val="nil"/>
              <w:bottom w:val="nil"/>
              <w:right w:val="nil"/>
            </w:tcBorders>
          </w:tcPr>
          <w:p w:rsidR="00C85BE0" w:rsidRPr="002F4687" w:rsidRDefault="00C85BE0" w:rsidP="00C85BE0">
            <w:pPr>
              <w:jc w:val="center"/>
              <w:rPr>
                <w:b/>
                <w:spacing w:val="3"/>
              </w:rPr>
            </w:pPr>
            <w:r w:rsidRPr="002F4687">
              <w:rPr>
                <w:b/>
                <w:spacing w:val="3"/>
              </w:rPr>
              <w:t>Рис.1. Динамика изменения уровня ЛГ в крови животных контрольной группы</w:t>
            </w:r>
          </w:p>
          <w:p w:rsidR="00C85BE0" w:rsidRPr="002F4687" w:rsidRDefault="00C85BE0" w:rsidP="00C85BE0">
            <w:pPr>
              <w:jc w:val="center"/>
              <w:rPr>
                <w:b/>
              </w:rPr>
            </w:pPr>
          </w:p>
        </w:tc>
        <w:tc>
          <w:tcPr>
            <w:tcW w:w="4840" w:type="dxa"/>
            <w:tcBorders>
              <w:top w:val="nil"/>
              <w:left w:val="nil"/>
              <w:bottom w:val="nil"/>
              <w:right w:val="nil"/>
            </w:tcBorders>
          </w:tcPr>
          <w:p w:rsidR="00C85BE0" w:rsidRPr="002F4687" w:rsidRDefault="00C85BE0" w:rsidP="00C85BE0">
            <w:pPr>
              <w:jc w:val="center"/>
              <w:rPr>
                <w:b/>
                <w:spacing w:val="3"/>
              </w:rPr>
            </w:pPr>
            <w:r w:rsidRPr="002F4687">
              <w:rPr>
                <w:b/>
                <w:spacing w:val="3"/>
              </w:rPr>
              <w:t>Рис.2.</w:t>
            </w:r>
            <w:r w:rsidRPr="002F4687">
              <w:rPr>
                <w:b/>
              </w:rPr>
              <w:t xml:space="preserve"> </w:t>
            </w:r>
            <w:r w:rsidRPr="002F4687">
              <w:rPr>
                <w:b/>
                <w:spacing w:val="3"/>
              </w:rPr>
              <w:t>Динамика изменения уровня ЛГ в крови животных опытной группы</w:t>
            </w:r>
          </w:p>
          <w:p w:rsidR="00C85BE0" w:rsidRPr="002F4687" w:rsidRDefault="00C85BE0" w:rsidP="00C85BE0">
            <w:pPr>
              <w:jc w:val="center"/>
              <w:rPr>
                <w:b/>
              </w:rPr>
            </w:pPr>
          </w:p>
        </w:tc>
      </w:tr>
    </w:tbl>
    <w:p w:rsidR="00C85BE0" w:rsidRPr="002F4687" w:rsidRDefault="00C85BE0" w:rsidP="00C85BE0">
      <w:pPr>
        <w:ind w:firstLine="720"/>
        <w:jc w:val="both"/>
        <w:rPr>
          <w:spacing w:val="3"/>
          <w:sz w:val="28"/>
          <w:szCs w:val="28"/>
        </w:rPr>
      </w:pPr>
      <w:r w:rsidRPr="002F4687">
        <w:rPr>
          <w:spacing w:val="3"/>
          <w:sz w:val="28"/>
          <w:szCs w:val="28"/>
        </w:rPr>
        <w:t>Отмечена положительная динамика увеличения ЛГ на 30-40 день у всех групп опытных животных которая изменялась в зависимости от уровня пр</w:t>
      </w:r>
      <w:r w:rsidRPr="002F4687">
        <w:rPr>
          <w:spacing w:val="3"/>
          <w:sz w:val="28"/>
          <w:szCs w:val="28"/>
        </w:rPr>
        <w:t>о</w:t>
      </w:r>
      <w:r w:rsidRPr="002F4687">
        <w:rPr>
          <w:spacing w:val="3"/>
          <w:sz w:val="28"/>
          <w:szCs w:val="28"/>
        </w:rPr>
        <w:t xml:space="preserve">дуктивности соответственно: </w:t>
      </w:r>
      <w:r w:rsidRPr="002F4687">
        <w:rPr>
          <w:sz w:val="28"/>
          <w:szCs w:val="28"/>
        </w:rPr>
        <w:t>2,7±0,48</w:t>
      </w:r>
      <w:r w:rsidRPr="002F4687">
        <w:rPr>
          <w:spacing w:val="3"/>
          <w:sz w:val="28"/>
          <w:szCs w:val="28"/>
        </w:rPr>
        <w:t xml:space="preserve">; </w:t>
      </w:r>
      <w:r w:rsidRPr="002F4687">
        <w:rPr>
          <w:sz w:val="28"/>
          <w:szCs w:val="28"/>
        </w:rPr>
        <w:t>2,8±0,23; 1,7±0,3 МЕ/л,</w:t>
      </w:r>
      <w:r w:rsidRPr="002F4687">
        <w:rPr>
          <w:spacing w:val="3"/>
          <w:sz w:val="28"/>
          <w:szCs w:val="28"/>
        </w:rPr>
        <w:t xml:space="preserve"> что способствовало оптимальным условиям для оплодотворения живо</w:t>
      </w:r>
      <w:r w:rsidRPr="002F4687">
        <w:rPr>
          <w:spacing w:val="3"/>
          <w:sz w:val="28"/>
          <w:szCs w:val="28"/>
        </w:rPr>
        <w:t>т</w:t>
      </w:r>
      <w:r w:rsidRPr="002F4687">
        <w:rPr>
          <w:spacing w:val="3"/>
          <w:sz w:val="28"/>
          <w:szCs w:val="28"/>
        </w:rPr>
        <w:t>ных.</w:t>
      </w:r>
    </w:p>
    <w:p w:rsidR="00C85BE0" w:rsidRPr="002F4687" w:rsidRDefault="00C85BE0" w:rsidP="00C85BE0">
      <w:pPr>
        <w:shd w:val="clear" w:color="auto" w:fill="FFFFFF"/>
        <w:jc w:val="right"/>
        <w:rPr>
          <w:sz w:val="28"/>
          <w:szCs w:val="28"/>
        </w:rPr>
      </w:pPr>
      <w:r w:rsidRPr="002F4687">
        <w:rPr>
          <w:sz w:val="28"/>
          <w:szCs w:val="28"/>
        </w:rPr>
        <w:t xml:space="preserve">Таблица 2 </w:t>
      </w:r>
    </w:p>
    <w:p w:rsidR="00C85BE0" w:rsidRPr="002F4687" w:rsidRDefault="00C85BE0" w:rsidP="00C85BE0">
      <w:pPr>
        <w:shd w:val="clear" w:color="auto" w:fill="FFFFFF"/>
        <w:jc w:val="center"/>
        <w:rPr>
          <w:sz w:val="28"/>
          <w:szCs w:val="28"/>
        </w:rPr>
      </w:pPr>
      <w:r w:rsidRPr="002F4687">
        <w:rPr>
          <w:sz w:val="28"/>
          <w:szCs w:val="28"/>
        </w:rPr>
        <w:t>Эффективность стимуляции функциональной активности яичников и ма</w:t>
      </w:r>
      <w:r w:rsidRPr="002F4687">
        <w:rPr>
          <w:sz w:val="28"/>
          <w:szCs w:val="28"/>
        </w:rPr>
        <w:t>т</w:t>
      </w:r>
      <w:r w:rsidRPr="002F4687">
        <w:rPr>
          <w:sz w:val="28"/>
          <w:szCs w:val="28"/>
        </w:rPr>
        <w:t>ки у коров</w:t>
      </w:r>
    </w:p>
    <w:tbl>
      <w:tblPr>
        <w:tblW w:w="913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2"/>
        <w:gridCol w:w="1410"/>
        <w:gridCol w:w="1411"/>
        <w:gridCol w:w="1411"/>
        <w:gridCol w:w="971"/>
      </w:tblGrid>
      <w:tr w:rsidR="00C85BE0" w:rsidRPr="002F4687" w:rsidTr="00885281">
        <w:tc>
          <w:tcPr>
            <w:tcW w:w="3932"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5203" w:type="dxa"/>
            <w:gridSpan w:val="4"/>
          </w:tcPr>
          <w:p w:rsidR="00C85BE0" w:rsidRPr="002F4687" w:rsidRDefault="00C85BE0" w:rsidP="00C85BE0">
            <w:pPr>
              <w:jc w:val="center"/>
              <w:rPr>
                <w:sz w:val="28"/>
                <w:szCs w:val="28"/>
              </w:rPr>
            </w:pPr>
            <w:r w:rsidRPr="002F4687">
              <w:rPr>
                <w:sz w:val="28"/>
                <w:szCs w:val="28"/>
              </w:rPr>
              <w:t>Результаты стимуляции функции матки и яичников</w:t>
            </w:r>
          </w:p>
        </w:tc>
      </w:tr>
      <w:tr w:rsidR="00C85BE0" w:rsidRPr="002F4687" w:rsidTr="00885281">
        <w:tc>
          <w:tcPr>
            <w:tcW w:w="3932" w:type="dxa"/>
            <w:vMerge/>
          </w:tcPr>
          <w:p w:rsidR="00C85BE0" w:rsidRPr="002F4687" w:rsidRDefault="00C85BE0" w:rsidP="00C85BE0">
            <w:pPr>
              <w:jc w:val="both"/>
              <w:rPr>
                <w:sz w:val="28"/>
                <w:szCs w:val="28"/>
              </w:rPr>
            </w:pPr>
          </w:p>
        </w:tc>
        <w:tc>
          <w:tcPr>
            <w:tcW w:w="2821" w:type="dxa"/>
            <w:gridSpan w:val="2"/>
          </w:tcPr>
          <w:p w:rsidR="00C85BE0" w:rsidRPr="002F4687" w:rsidRDefault="00C85BE0" w:rsidP="00C85BE0">
            <w:pPr>
              <w:jc w:val="center"/>
              <w:rPr>
                <w:sz w:val="28"/>
                <w:szCs w:val="28"/>
              </w:rPr>
            </w:pPr>
            <w:r w:rsidRPr="002F4687">
              <w:rPr>
                <w:sz w:val="28"/>
                <w:szCs w:val="28"/>
              </w:rPr>
              <w:t>Контрольная</w:t>
            </w:r>
          </w:p>
        </w:tc>
        <w:tc>
          <w:tcPr>
            <w:tcW w:w="2382" w:type="dxa"/>
            <w:gridSpan w:val="2"/>
          </w:tcPr>
          <w:p w:rsidR="00C85BE0" w:rsidRPr="002F4687" w:rsidRDefault="00C85BE0" w:rsidP="00C85BE0">
            <w:pPr>
              <w:jc w:val="center"/>
              <w:rPr>
                <w:sz w:val="28"/>
                <w:szCs w:val="28"/>
              </w:rPr>
            </w:pPr>
            <w:r w:rsidRPr="002F4687">
              <w:rPr>
                <w:sz w:val="28"/>
                <w:szCs w:val="28"/>
              </w:rPr>
              <w:t>Опытная</w:t>
            </w:r>
          </w:p>
        </w:tc>
      </w:tr>
      <w:tr w:rsidR="00C85BE0" w:rsidRPr="002F4687" w:rsidTr="00885281">
        <w:tc>
          <w:tcPr>
            <w:tcW w:w="3932" w:type="dxa"/>
            <w:vMerge/>
          </w:tcPr>
          <w:p w:rsidR="00C85BE0" w:rsidRPr="002F4687" w:rsidRDefault="00C85BE0" w:rsidP="00C85BE0">
            <w:pPr>
              <w:jc w:val="both"/>
              <w:rPr>
                <w:sz w:val="28"/>
                <w:szCs w:val="28"/>
              </w:rPr>
            </w:pPr>
          </w:p>
        </w:tc>
        <w:tc>
          <w:tcPr>
            <w:tcW w:w="1410" w:type="dxa"/>
          </w:tcPr>
          <w:p w:rsidR="00C85BE0" w:rsidRPr="002F4687" w:rsidRDefault="00C85BE0" w:rsidP="00C85BE0">
            <w:pPr>
              <w:jc w:val="center"/>
              <w:rPr>
                <w:sz w:val="28"/>
                <w:szCs w:val="28"/>
              </w:rPr>
            </w:pPr>
            <w:r w:rsidRPr="002F4687">
              <w:rPr>
                <w:sz w:val="28"/>
                <w:szCs w:val="28"/>
              </w:rPr>
              <w:t>гол</w:t>
            </w:r>
          </w:p>
        </w:tc>
        <w:tc>
          <w:tcPr>
            <w:tcW w:w="1411" w:type="dxa"/>
          </w:tcPr>
          <w:p w:rsidR="00C85BE0" w:rsidRPr="002F4687" w:rsidRDefault="00C85BE0" w:rsidP="00C85BE0">
            <w:pPr>
              <w:jc w:val="center"/>
              <w:rPr>
                <w:sz w:val="28"/>
                <w:szCs w:val="28"/>
              </w:rPr>
            </w:pPr>
            <w:r w:rsidRPr="002F4687">
              <w:rPr>
                <w:sz w:val="28"/>
                <w:szCs w:val="28"/>
              </w:rPr>
              <w:t>%</w:t>
            </w:r>
          </w:p>
        </w:tc>
        <w:tc>
          <w:tcPr>
            <w:tcW w:w="1411" w:type="dxa"/>
          </w:tcPr>
          <w:p w:rsidR="00C85BE0" w:rsidRPr="002F4687" w:rsidRDefault="00C85BE0" w:rsidP="00C85BE0">
            <w:pPr>
              <w:jc w:val="center"/>
              <w:rPr>
                <w:sz w:val="28"/>
                <w:szCs w:val="28"/>
              </w:rPr>
            </w:pPr>
            <w:r w:rsidRPr="002F4687">
              <w:rPr>
                <w:sz w:val="28"/>
                <w:szCs w:val="28"/>
              </w:rPr>
              <w:t>гол</w:t>
            </w:r>
          </w:p>
        </w:tc>
        <w:tc>
          <w:tcPr>
            <w:tcW w:w="971" w:type="dxa"/>
          </w:tcPr>
          <w:p w:rsidR="00C85BE0" w:rsidRPr="002F4687" w:rsidRDefault="00C85BE0" w:rsidP="00C85BE0">
            <w:pPr>
              <w:jc w:val="center"/>
              <w:rPr>
                <w:sz w:val="28"/>
                <w:szCs w:val="28"/>
              </w:rPr>
            </w:pPr>
            <w:r w:rsidRPr="002F4687">
              <w:rPr>
                <w:sz w:val="28"/>
                <w:szCs w:val="28"/>
              </w:rPr>
              <w:t>%</w:t>
            </w:r>
          </w:p>
        </w:tc>
      </w:tr>
      <w:tr w:rsidR="00C85BE0" w:rsidRPr="002F4687" w:rsidTr="00885281">
        <w:tc>
          <w:tcPr>
            <w:tcW w:w="3932" w:type="dxa"/>
          </w:tcPr>
          <w:p w:rsidR="00C85BE0" w:rsidRPr="002F4687" w:rsidRDefault="00C85BE0" w:rsidP="00C85BE0">
            <w:pPr>
              <w:rPr>
                <w:sz w:val="28"/>
                <w:szCs w:val="28"/>
              </w:rPr>
            </w:pPr>
            <w:r w:rsidRPr="002F4687">
              <w:rPr>
                <w:sz w:val="28"/>
                <w:szCs w:val="28"/>
              </w:rPr>
              <w:t>1.Подвергнуто стимуляции</w:t>
            </w:r>
          </w:p>
        </w:tc>
        <w:tc>
          <w:tcPr>
            <w:tcW w:w="1410" w:type="dxa"/>
          </w:tcPr>
          <w:p w:rsidR="00C85BE0" w:rsidRPr="002F4687" w:rsidRDefault="00C85BE0" w:rsidP="00C85BE0">
            <w:pPr>
              <w:jc w:val="center"/>
              <w:rPr>
                <w:sz w:val="28"/>
                <w:szCs w:val="28"/>
              </w:rPr>
            </w:pPr>
            <w:r w:rsidRPr="002F4687">
              <w:rPr>
                <w:sz w:val="28"/>
                <w:szCs w:val="28"/>
              </w:rPr>
              <w:t>115</w:t>
            </w:r>
          </w:p>
        </w:tc>
        <w:tc>
          <w:tcPr>
            <w:tcW w:w="1411" w:type="dxa"/>
          </w:tcPr>
          <w:p w:rsidR="00C85BE0" w:rsidRPr="002F4687" w:rsidRDefault="00C85BE0" w:rsidP="00C85BE0">
            <w:pPr>
              <w:jc w:val="center"/>
              <w:rPr>
                <w:sz w:val="28"/>
                <w:szCs w:val="28"/>
              </w:rPr>
            </w:pPr>
            <w:r w:rsidRPr="002F4687">
              <w:rPr>
                <w:sz w:val="28"/>
                <w:szCs w:val="28"/>
              </w:rPr>
              <w:t>100</w:t>
            </w:r>
          </w:p>
        </w:tc>
        <w:tc>
          <w:tcPr>
            <w:tcW w:w="1411" w:type="dxa"/>
          </w:tcPr>
          <w:p w:rsidR="00C85BE0" w:rsidRPr="002F4687" w:rsidRDefault="00C85BE0" w:rsidP="00C85BE0">
            <w:pPr>
              <w:jc w:val="center"/>
              <w:rPr>
                <w:sz w:val="28"/>
                <w:szCs w:val="28"/>
              </w:rPr>
            </w:pPr>
            <w:r w:rsidRPr="002F4687">
              <w:rPr>
                <w:sz w:val="28"/>
                <w:szCs w:val="28"/>
              </w:rPr>
              <w:t>142</w:t>
            </w:r>
          </w:p>
        </w:tc>
        <w:tc>
          <w:tcPr>
            <w:tcW w:w="971" w:type="dxa"/>
          </w:tcPr>
          <w:p w:rsidR="00C85BE0" w:rsidRPr="002F4687" w:rsidRDefault="00C85BE0" w:rsidP="00C85BE0">
            <w:pPr>
              <w:jc w:val="center"/>
              <w:rPr>
                <w:sz w:val="28"/>
                <w:szCs w:val="28"/>
              </w:rPr>
            </w:pPr>
            <w:r w:rsidRPr="002F4687">
              <w:rPr>
                <w:sz w:val="28"/>
                <w:szCs w:val="28"/>
              </w:rPr>
              <w:t>100</w:t>
            </w:r>
          </w:p>
        </w:tc>
      </w:tr>
      <w:tr w:rsidR="00C85BE0" w:rsidRPr="002F4687" w:rsidTr="00885281">
        <w:tc>
          <w:tcPr>
            <w:tcW w:w="3932" w:type="dxa"/>
          </w:tcPr>
          <w:p w:rsidR="00C85BE0" w:rsidRPr="002F4687" w:rsidRDefault="00C85BE0" w:rsidP="00C85BE0">
            <w:pPr>
              <w:rPr>
                <w:sz w:val="28"/>
                <w:szCs w:val="28"/>
              </w:rPr>
            </w:pPr>
            <w:r w:rsidRPr="002F4687">
              <w:rPr>
                <w:spacing w:val="3"/>
                <w:sz w:val="28"/>
                <w:szCs w:val="28"/>
              </w:rPr>
              <w:t>2. Пришли в охоту и оплод</w:t>
            </w:r>
            <w:r w:rsidRPr="002F4687">
              <w:rPr>
                <w:spacing w:val="3"/>
                <w:sz w:val="28"/>
                <w:szCs w:val="28"/>
              </w:rPr>
              <w:t>о</w:t>
            </w:r>
            <w:r w:rsidRPr="002F4687">
              <w:rPr>
                <w:spacing w:val="3"/>
                <w:sz w:val="28"/>
                <w:szCs w:val="28"/>
              </w:rPr>
              <w:lastRenderedPageBreak/>
              <w:t>творились от 1-го осемен</w:t>
            </w:r>
            <w:r w:rsidRPr="002F4687">
              <w:rPr>
                <w:spacing w:val="3"/>
                <w:sz w:val="28"/>
                <w:szCs w:val="28"/>
              </w:rPr>
              <w:t>е</w:t>
            </w:r>
            <w:r w:rsidRPr="002F4687">
              <w:rPr>
                <w:spacing w:val="3"/>
                <w:sz w:val="28"/>
                <w:szCs w:val="28"/>
              </w:rPr>
              <w:t>ния, гол./%</w:t>
            </w:r>
          </w:p>
        </w:tc>
        <w:tc>
          <w:tcPr>
            <w:tcW w:w="1410" w:type="dxa"/>
            <w:vAlign w:val="center"/>
          </w:tcPr>
          <w:p w:rsidR="00C85BE0" w:rsidRPr="002F4687" w:rsidRDefault="00C85BE0" w:rsidP="00C85BE0">
            <w:pPr>
              <w:jc w:val="center"/>
              <w:rPr>
                <w:sz w:val="28"/>
                <w:szCs w:val="28"/>
              </w:rPr>
            </w:pPr>
            <w:r w:rsidRPr="002F4687">
              <w:rPr>
                <w:sz w:val="28"/>
                <w:szCs w:val="28"/>
              </w:rPr>
              <w:lastRenderedPageBreak/>
              <w:t>31</w:t>
            </w:r>
          </w:p>
        </w:tc>
        <w:tc>
          <w:tcPr>
            <w:tcW w:w="1411" w:type="dxa"/>
            <w:vAlign w:val="center"/>
          </w:tcPr>
          <w:p w:rsidR="00C85BE0" w:rsidRPr="002F4687" w:rsidRDefault="00C85BE0" w:rsidP="00C85BE0">
            <w:pPr>
              <w:jc w:val="center"/>
              <w:rPr>
                <w:sz w:val="28"/>
                <w:szCs w:val="28"/>
              </w:rPr>
            </w:pPr>
            <w:r w:rsidRPr="002F4687">
              <w:rPr>
                <w:sz w:val="28"/>
                <w:szCs w:val="28"/>
              </w:rPr>
              <w:t>27</w:t>
            </w:r>
          </w:p>
        </w:tc>
        <w:tc>
          <w:tcPr>
            <w:tcW w:w="1411" w:type="dxa"/>
            <w:vAlign w:val="center"/>
          </w:tcPr>
          <w:p w:rsidR="00C85BE0" w:rsidRPr="002F4687" w:rsidRDefault="00C85BE0" w:rsidP="00C85BE0">
            <w:pPr>
              <w:jc w:val="center"/>
              <w:rPr>
                <w:sz w:val="28"/>
                <w:szCs w:val="28"/>
              </w:rPr>
            </w:pPr>
            <w:r w:rsidRPr="002F4687">
              <w:rPr>
                <w:sz w:val="28"/>
                <w:szCs w:val="28"/>
              </w:rPr>
              <w:t>51</w:t>
            </w:r>
          </w:p>
        </w:tc>
        <w:tc>
          <w:tcPr>
            <w:tcW w:w="971" w:type="dxa"/>
            <w:vAlign w:val="center"/>
          </w:tcPr>
          <w:p w:rsidR="00C85BE0" w:rsidRPr="002F4687" w:rsidRDefault="00C85BE0" w:rsidP="00C85BE0">
            <w:pPr>
              <w:jc w:val="center"/>
              <w:rPr>
                <w:sz w:val="28"/>
                <w:szCs w:val="28"/>
              </w:rPr>
            </w:pPr>
            <w:r w:rsidRPr="002F4687">
              <w:rPr>
                <w:sz w:val="28"/>
                <w:szCs w:val="28"/>
              </w:rPr>
              <w:t>36</w:t>
            </w:r>
          </w:p>
        </w:tc>
      </w:tr>
      <w:tr w:rsidR="00C85BE0" w:rsidRPr="002F4687" w:rsidTr="00885281">
        <w:tc>
          <w:tcPr>
            <w:tcW w:w="3932" w:type="dxa"/>
          </w:tcPr>
          <w:p w:rsidR="00C85BE0" w:rsidRPr="002F4687" w:rsidRDefault="00C85BE0" w:rsidP="00C85BE0">
            <w:pPr>
              <w:jc w:val="right"/>
              <w:rPr>
                <w:sz w:val="28"/>
                <w:szCs w:val="28"/>
              </w:rPr>
            </w:pPr>
            <w:r w:rsidRPr="002F4687">
              <w:rPr>
                <w:sz w:val="28"/>
                <w:szCs w:val="28"/>
              </w:rPr>
              <w:lastRenderedPageBreak/>
              <w:t>2-го осеменения</w:t>
            </w:r>
            <w:r w:rsidRPr="002F4687">
              <w:rPr>
                <w:spacing w:val="3"/>
                <w:sz w:val="28"/>
                <w:szCs w:val="28"/>
              </w:rPr>
              <w:t xml:space="preserve"> гол./%</w:t>
            </w:r>
          </w:p>
        </w:tc>
        <w:tc>
          <w:tcPr>
            <w:tcW w:w="1410" w:type="dxa"/>
          </w:tcPr>
          <w:p w:rsidR="00C85BE0" w:rsidRPr="002F4687" w:rsidRDefault="00C85BE0" w:rsidP="00C85BE0">
            <w:pPr>
              <w:jc w:val="center"/>
              <w:rPr>
                <w:sz w:val="28"/>
                <w:szCs w:val="28"/>
              </w:rPr>
            </w:pPr>
            <w:r w:rsidRPr="002F4687">
              <w:rPr>
                <w:sz w:val="28"/>
                <w:szCs w:val="28"/>
              </w:rPr>
              <w:t>30</w:t>
            </w:r>
          </w:p>
        </w:tc>
        <w:tc>
          <w:tcPr>
            <w:tcW w:w="1411" w:type="dxa"/>
          </w:tcPr>
          <w:p w:rsidR="00C85BE0" w:rsidRPr="002F4687" w:rsidRDefault="00C85BE0" w:rsidP="00C85BE0">
            <w:pPr>
              <w:jc w:val="center"/>
              <w:rPr>
                <w:sz w:val="28"/>
                <w:szCs w:val="28"/>
              </w:rPr>
            </w:pPr>
            <w:r w:rsidRPr="002F4687">
              <w:rPr>
                <w:sz w:val="28"/>
                <w:szCs w:val="28"/>
              </w:rPr>
              <w:t>26</w:t>
            </w:r>
          </w:p>
        </w:tc>
        <w:tc>
          <w:tcPr>
            <w:tcW w:w="1411" w:type="dxa"/>
          </w:tcPr>
          <w:p w:rsidR="00C85BE0" w:rsidRPr="002F4687" w:rsidRDefault="00C85BE0" w:rsidP="00C85BE0">
            <w:pPr>
              <w:jc w:val="center"/>
              <w:rPr>
                <w:sz w:val="28"/>
                <w:szCs w:val="28"/>
              </w:rPr>
            </w:pPr>
            <w:r w:rsidRPr="002F4687">
              <w:rPr>
                <w:sz w:val="28"/>
                <w:szCs w:val="28"/>
              </w:rPr>
              <w:t>38</w:t>
            </w:r>
          </w:p>
        </w:tc>
        <w:tc>
          <w:tcPr>
            <w:tcW w:w="971" w:type="dxa"/>
          </w:tcPr>
          <w:p w:rsidR="00C85BE0" w:rsidRPr="002F4687" w:rsidRDefault="00C85BE0" w:rsidP="00C85BE0">
            <w:pPr>
              <w:jc w:val="center"/>
              <w:rPr>
                <w:sz w:val="28"/>
                <w:szCs w:val="28"/>
              </w:rPr>
            </w:pPr>
            <w:r w:rsidRPr="002F4687">
              <w:rPr>
                <w:sz w:val="28"/>
                <w:szCs w:val="28"/>
              </w:rPr>
              <w:t>26,7</w:t>
            </w:r>
          </w:p>
        </w:tc>
      </w:tr>
      <w:tr w:rsidR="00C85BE0" w:rsidRPr="002F4687" w:rsidTr="00885281">
        <w:tc>
          <w:tcPr>
            <w:tcW w:w="3932" w:type="dxa"/>
          </w:tcPr>
          <w:p w:rsidR="00C85BE0" w:rsidRPr="002F4687" w:rsidRDefault="00C85BE0" w:rsidP="00C85BE0">
            <w:pPr>
              <w:jc w:val="right"/>
              <w:rPr>
                <w:sz w:val="28"/>
                <w:szCs w:val="28"/>
              </w:rPr>
            </w:pPr>
            <w:r w:rsidRPr="002F4687">
              <w:rPr>
                <w:sz w:val="28"/>
                <w:szCs w:val="28"/>
              </w:rPr>
              <w:t>3-го осеменения</w:t>
            </w:r>
            <w:r w:rsidRPr="002F4687">
              <w:rPr>
                <w:spacing w:val="3"/>
                <w:sz w:val="28"/>
                <w:szCs w:val="28"/>
              </w:rPr>
              <w:t xml:space="preserve"> гол./%</w:t>
            </w:r>
          </w:p>
        </w:tc>
        <w:tc>
          <w:tcPr>
            <w:tcW w:w="1410" w:type="dxa"/>
          </w:tcPr>
          <w:p w:rsidR="00C85BE0" w:rsidRPr="002F4687" w:rsidRDefault="00C85BE0" w:rsidP="00C85BE0">
            <w:pPr>
              <w:jc w:val="center"/>
              <w:rPr>
                <w:sz w:val="28"/>
                <w:szCs w:val="28"/>
              </w:rPr>
            </w:pPr>
            <w:r w:rsidRPr="002F4687">
              <w:rPr>
                <w:sz w:val="28"/>
                <w:szCs w:val="28"/>
              </w:rPr>
              <w:t>29</w:t>
            </w:r>
          </w:p>
        </w:tc>
        <w:tc>
          <w:tcPr>
            <w:tcW w:w="1411" w:type="dxa"/>
          </w:tcPr>
          <w:p w:rsidR="00C85BE0" w:rsidRPr="002F4687" w:rsidRDefault="00C85BE0" w:rsidP="00C85BE0">
            <w:pPr>
              <w:jc w:val="center"/>
              <w:rPr>
                <w:sz w:val="28"/>
                <w:szCs w:val="28"/>
              </w:rPr>
            </w:pPr>
            <w:r w:rsidRPr="002F4687">
              <w:rPr>
                <w:sz w:val="28"/>
                <w:szCs w:val="28"/>
              </w:rPr>
              <w:t>25,2</w:t>
            </w:r>
          </w:p>
        </w:tc>
        <w:tc>
          <w:tcPr>
            <w:tcW w:w="1411" w:type="dxa"/>
          </w:tcPr>
          <w:p w:rsidR="00C85BE0" w:rsidRPr="002F4687" w:rsidRDefault="00C85BE0" w:rsidP="00C85BE0">
            <w:pPr>
              <w:jc w:val="center"/>
              <w:rPr>
                <w:sz w:val="28"/>
                <w:szCs w:val="28"/>
              </w:rPr>
            </w:pPr>
            <w:r w:rsidRPr="002F4687">
              <w:rPr>
                <w:sz w:val="28"/>
                <w:szCs w:val="28"/>
              </w:rPr>
              <w:t>36</w:t>
            </w:r>
          </w:p>
        </w:tc>
        <w:tc>
          <w:tcPr>
            <w:tcW w:w="971" w:type="dxa"/>
          </w:tcPr>
          <w:p w:rsidR="00C85BE0" w:rsidRPr="002F4687" w:rsidRDefault="00C85BE0" w:rsidP="00C85BE0">
            <w:pPr>
              <w:jc w:val="center"/>
              <w:rPr>
                <w:sz w:val="28"/>
                <w:szCs w:val="28"/>
              </w:rPr>
            </w:pPr>
            <w:r w:rsidRPr="002F4687">
              <w:rPr>
                <w:sz w:val="28"/>
                <w:szCs w:val="28"/>
              </w:rPr>
              <w:t>25,3</w:t>
            </w:r>
          </w:p>
        </w:tc>
      </w:tr>
      <w:tr w:rsidR="00C85BE0" w:rsidRPr="002F4687" w:rsidTr="00885281">
        <w:trPr>
          <w:trHeight w:val="158"/>
        </w:trPr>
        <w:tc>
          <w:tcPr>
            <w:tcW w:w="3932" w:type="dxa"/>
          </w:tcPr>
          <w:p w:rsidR="00C85BE0" w:rsidRPr="002F4687" w:rsidRDefault="00C85BE0" w:rsidP="00C85BE0">
            <w:pPr>
              <w:rPr>
                <w:sz w:val="28"/>
                <w:szCs w:val="28"/>
              </w:rPr>
            </w:pPr>
            <w:r w:rsidRPr="002F4687">
              <w:rPr>
                <w:sz w:val="28"/>
                <w:szCs w:val="28"/>
              </w:rPr>
              <w:t>3. Индекс осеменения после обработки</w:t>
            </w:r>
          </w:p>
        </w:tc>
        <w:tc>
          <w:tcPr>
            <w:tcW w:w="2821" w:type="dxa"/>
            <w:gridSpan w:val="2"/>
            <w:vAlign w:val="center"/>
          </w:tcPr>
          <w:p w:rsidR="00C85BE0" w:rsidRPr="002F4687" w:rsidRDefault="00C85BE0" w:rsidP="00C85BE0">
            <w:pPr>
              <w:jc w:val="center"/>
              <w:rPr>
                <w:sz w:val="28"/>
                <w:szCs w:val="28"/>
              </w:rPr>
            </w:pPr>
            <w:r w:rsidRPr="002F4687">
              <w:rPr>
                <w:sz w:val="28"/>
                <w:szCs w:val="28"/>
              </w:rPr>
              <w:t>1,98</w:t>
            </w:r>
          </w:p>
        </w:tc>
        <w:tc>
          <w:tcPr>
            <w:tcW w:w="2382" w:type="dxa"/>
            <w:gridSpan w:val="2"/>
            <w:vAlign w:val="center"/>
          </w:tcPr>
          <w:p w:rsidR="00C85BE0" w:rsidRPr="002F4687" w:rsidRDefault="00C85BE0" w:rsidP="00C85BE0">
            <w:pPr>
              <w:jc w:val="center"/>
              <w:rPr>
                <w:sz w:val="28"/>
                <w:szCs w:val="28"/>
              </w:rPr>
            </w:pPr>
            <w:r w:rsidRPr="002F4687">
              <w:rPr>
                <w:sz w:val="28"/>
                <w:szCs w:val="28"/>
              </w:rPr>
              <w:t>1,65</w:t>
            </w:r>
          </w:p>
        </w:tc>
      </w:tr>
      <w:tr w:rsidR="00C85BE0" w:rsidRPr="002F4687" w:rsidTr="00885281">
        <w:trPr>
          <w:trHeight w:val="157"/>
        </w:trPr>
        <w:tc>
          <w:tcPr>
            <w:tcW w:w="3932" w:type="dxa"/>
          </w:tcPr>
          <w:p w:rsidR="00C85BE0" w:rsidRPr="002F4687" w:rsidRDefault="00C85BE0" w:rsidP="00C85BE0">
            <w:pPr>
              <w:rPr>
                <w:sz w:val="28"/>
                <w:szCs w:val="28"/>
              </w:rPr>
            </w:pPr>
            <w:r w:rsidRPr="002F4687">
              <w:rPr>
                <w:sz w:val="28"/>
                <w:szCs w:val="28"/>
              </w:rPr>
              <w:t xml:space="preserve">4. </w:t>
            </w:r>
            <w:r w:rsidRPr="002F4687">
              <w:rPr>
                <w:spacing w:val="-1"/>
                <w:sz w:val="28"/>
                <w:szCs w:val="28"/>
              </w:rPr>
              <w:t xml:space="preserve">Индекс осеменения с учетом </w:t>
            </w:r>
            <w:r w:rsidRPr="002F4687">
              <w:rPr>
                <w:sz w:val="28"/>
                <w:szCs w:val="28"/>
              </w:rPr>
              <w:t>предыдущих осеменений</w:t>
            </w:r>
          </w:p>
        </w:tc>
        <w:tc>
          <w:tcPr>
            <w:tcW w:w="2821" w:type="dxa"/>
            <w:gridSpan w:val="2"/>
            <w:vAlign w:val="center"/>
          </w:tcPr>
          <w:p w:rsidR="00C85BE0" w:rsidRPr="002F4687" w:rsidRDefault="00C85BE0" w:rsidP="00C85BE0">
            <w:pPr>
              <w:jc w:val="center"/>
              <w:rPr>
                <w:sz w:val="28"/>
                <w:szCs w:val="28"/>
              </w:rPr>
            </w:pPr>
            <w:r w:rsidRPr="002F4687">
              <w:rPr>
                <w:sz w:val="28"/>
                <w:szCs w:val="28"/>
              </w:rPr>
              <w:t>3,83</w:t>
            </w:r>
          </w:p>
        </w:tc>
        <w:tc>
          <w:tcPr>
            <w:tcW w:w="2382" w:type="dxa"/>
            <w:gridSpan w:val="2"/>
            <w:vAlign w:val="center"/>
          </w:tcPr>
          <w:p w:rsidR="00C85BE0" w:rsidRPr="002F4687" w:rsidRDefault="00C85BE0" w:rsidP="00C85BE0">
            <w:pPr>
              <w:jc w:val="center"/>
              <w:rPr>
                <w:sz w:val="28"/>
                <w:szCs w:val="28"/>
              </w:rPr>
            </w:pPr>
            <w:r w:rsidRPr="002F4687">
              <w:rPr>
                <w:sz w:val="28"/>
                <w:szCs w:val="28"/>
              </w:rPr>
              <w:t>3,44</w:t>
            </w:r>
          </w:p>
        </w:tc>
      </w:tr>
      <w:tr w:rsidR="00C85BE0" w:rsidRPr="002F4687" w:rsidTr="00885281">
        <w:tc>
          <w:tcPr>
            <w:tcW w:w="3932" w:type="dxa"/>
          </w:tcPr>
          <w:p w:rsidR="00C85BE0" w:rsidRPr="002F4687" w:rsidRDefault="00C85BE0" w:rsidP="00C85BE0">
            <w:pPr>
              <w:rPr>
                <w:sz w:val="28"/>
                <w:szCs w:val="28"/>
              </w:rPr>
            </w:pPr>
            <w:r w:rsidRPr="002F4687">
              <w:rPr>
                <w:sz w:val="28"/>
                <w:szCs w:val="28"/>
              </w:rPr>
              <w:t>6. Остались бесплодными</w:t>
            </w:r>
          </w:p>
        </w:tc>
        <w:tc>
          <w:tcPr>
            <w:tcW w:w="1410" w:type="dxa"/>
          </w:tcPr>
          <w:p w:rsidR="00C85BE0" w:rsidRPr="002F4687" w:rsidRDefault="00C85BE0" w:rsidP="00C85BE0">
            <w:pPr>
              <w:jc w:val="center"/>
              <w:rPr>
                <w:sz w:val="28"/>
                <w:szCs w:val="28"/>
              </w:rPr>
            </w:pPr>
            <w:r w:rsidRPr="002F4687">
              <w:rPr>
                <w:sz w:val="28"/>
                <w:szCs w:val="28"/>
              </w:rPr>
              <w:t>25</w:t>
            </w:r>
          </w:p>
        </w:tc>
        <w:tc>
          <w:tcPr>
            <w:tcW w:w="1411" w:type="dxa"/>
          </w:tcPr>
          <w:p w:rsidR="00C85BE0" w:rsidRPr="002F4687" w:rsidRDefault="00C85BE0" w:rsidP="00C85BE0">
            <w:pPr>
              <w:jc w:val="center"/>
              <w:rPr>
                <w:sz w:val="28"/>
                <w:szCs w:val="28"/>
              </w:rPr>
            </w:pPr>
            <w:r w:rsidRPr="002F4687">
              <w:rPr>
                <w:sz w:val="28"/>
                <w:szCs w:val="28"/>
              </w:rPr>
              <w:t>(21,7%)</w:t>
            </w:r>
          </w:p>
        </w:tc>
        <w:tc>
          <w:tcPr>
            <w:tcW w:w="1411" w:type="dxa"/>
          </w:tcPr>
          <w:p w:rsidR="00C85BE0" w:rsidRPr="002F4687" w:rsidRDefault="00C85BE0" w:rsidP="00C85BE0">
            <w:pPr>
              <w:jc w:val="center"/>
              <w:rPr>
                <w:sz w:val="28"/>
                <w:szCs w:val="28"/>
              </w:rPr>
            </w:pPr>
            <w:r w:rsidRPr="002F4687">
              <w:rPr>
                <w:sz w:val="28"/>
                <w:szCs w:val="28"/>
              </w:rPr>
              <w:t>17</w:t>
            </w:r>
          </w:p>
        </w:tc>
        <w:tc>
          <w:tcPr>
            <w:tcW w:w="971" w:type="dxa"/>
          </w:tcPr>
          <w:p w:rsidR="00C85BE0" w:rsidRPr="002F4687" w:rsidRDefault="00C85BE0" w:rsidP="00C85BE0">
            <w:pPr>
              <w:jc w:val="center"/>
              <w:rPr>
                <w:sz w:val="28"/>
                <w:szCs w:val="28"/>
              </w:rPr>
            </w:pPr>
            <w:r w:rsidRPr="002F4687">
              <w:rPr>
                <w:sz w:val="28"/>
                <w:szCs w:val="28"/>
              </w:rPr>
              <w:t>(12%)</w:t>
            </w:r>
          </w:p>
        </w:tc>
      </w:tr>
      <w:tr w:rsidR="00C85BE0" w:rsidRPr="002F4687" w:rsidTr="00885281">
        <w:trPr>
          <w:trHeight w:val="365"/>
        </w:trPr>
        <w:tc>
          <w:tcPr>
            <w:tcW w:w="3932" w:type="dxa"/>
          </w:tcPr>
          <w:p w:rsidR="00C85BE0" w:rsidRPr="002F4687" w:rsidRDefault="00C85BE0" w:rsidP="00C85BE0">
            <w:pPr>
              <w:rPr>
                <w:sz w:val="28"/>
                <w:szCs w:val="28"/>
              </w:rPr>
            </w:pPr>
            <w:r w:rsidRPr="002F4687">
              <w:rPr>
                <w:sz w:val="28"/>
                <w:szCs w:val="28"/>
              </w:rPr>
              <w:t>7. Получено телят на 100 к</w:t>
            </w:r>
            <w:r w:rsidRPr="002F4687">
              <w:rPr>
                <w:sz w:val="28"/>
                <w:szCs w:val="28"/>
              </w:rPr>
              <w:t>о</w:t>
            </w:r>
            <w:r w:rsidRPr="002F4687">
              <w:rPr>
                <w:sz w:val="28"/>
                <w:szCs w:val="28"/>
              </w:rPr>
              <w:t>ров</w:t>
            </w:r>
          </w:p>
        </w:tc>
        <w:tc>
          <w:tcPr>
            <w:tcW w:w="2821" w:type="dxa"/>
            <w:gridSpan w:val="2"/>
            <w:vAlign w:val="center"/>
          </w:tcPr>
          <w:p w:rsidR="00C85BE0" w:rsidRPr="002F4687" w:rsidRDefault="00C85BE0" w:rsidP="00C85BE0">
            <w:pPr>
              <w:jc w:val="center"/>
              <w:rPr>
                <w:sz w:val="28"/>
                <w:szCs w:val="28"/>
              </w:rPr>
            </w:pPr>
            <w:r w:rsidRPr="002F4687">
              <w:rPr>
                <w:sz w:val="28"/>
                <w:szCs w:val="28"/>
              </w:rPr>
              <w:t>78</w:t>
            </w:r>
          </w:p>
        </w:tc>
        <w:tc>
          <w:tcPr>
            <w:tcW w:w="2382" w:type="dxa"/>
            <w:gridSpan w:val="2"/>
            <w:vAlign w:val="center"/>
          </w:tcPr>
          <w:p w:rsidR="00C85BE0" w:rsidRPr="002F4687" w:rsidRDefault="00C85BE0" w:rsidP="00C85BE0">
            <w:pPr>
              <w:jc w:val="center"/>
              <w:rPr>
                <w:sz w:val="28"/>
                <w:szCs w:val="28"/>
              </w:rPr>
            </w:pPr>
            <w:r w:rsidRPr="002F4687">
              <w:rPr>
                <w:sz w:val="28"/>
                <w:szCs w:val="28"/>
              </w:rPr>
              <w:t>88</w:t>
            </w:r>
          </w:p>
        </w:tc>
      </w:tr>
      <w:tr w:rsidR="00C85BE0" w:rsidRPr="002F4687" w:rsidTr="00885281">
        <w:trPr>
          <w:trHeight w:val="247"/>
        </w:trPr>
        <w:tc>
          <w:tcPr>
            <w:tcW w:w="3932" w:type="dxa"/>
          </w:tcPr>
          <w:p w:rsidR="00C85BE0" w:rsidRPr="002F4687" w:rsidRDefault="00C85BE0" w:rsidP="00C85BE0">
            <w:pPr>
              <w:rPr>
                <w:sz w:val="28"/>
                <w:szCs w:val="28"/>
              </w:rPr>
            </w:pPr>
            <w:r w:rsidRPr="002F4687">
              <w:rPr>
                <w:sz w:val="28"/>
                <w:szCs w:val="28"/>
              </w:rPr>
              <w:t>8. Сервис период дн.</w:t>
            </w:r>
          </w:p>
        </w:tc>
        <w:tc>
          <w:tcPr>
            <w:tcW w:w="2821" w:type="dxa"/>
            <w:gridSpan w:val="2"/>
          </w:tcPr>
          <w:p w:rsidR="00C85BE0" w:rsidRPr="002F4687" w:rsidRDefault="00C85BE0" w:rsidP="00C85BE0">
            <w:pPr>
              <w:jc w:val="center"/>
              <w:rPr>
                <w:sz w:val="28"/>
                <w:szCs w:val="28"/>
              </w:rPr>
            </w:pPr>
            <w:r w:rsidRPr="002F4687">
              <w:rPr>
                <w:sz w:val="28"/>
                <w:szCs w:val="28"/>
              </w:rPr>
              <w:t>157</w:t>
            </w:r>
          </w:p>
        </w:tc>
        <w:tc>
          <w:tcPr>
            <w:tcW w:w="2382" w:type="dxa"/>
            <w:gridSpan w:val="2"/>
          </w:tcPr>
          <w:p w:rsidR="00C85BE0" w:rsidRPr="002F4687" w:rsidRDefault="00C85BE0" w:rsidP="00C85BE0">
            <w:pPr>
              <w:jc w:val="center"/>
              <w:rPr>
                <w:sz w:val="28"/>
                <w:szCs w:val="28"/>
              </w:rPr>
            </w:pPr>
            <w:r w:rsidRPr="002F4687">
              <w:rPr>
                <w:sz w:val="28"/>
                <w:szCs w:val="28"/>
              </w:rPr>
              <w:t>122,1</w:t>
            </w:r>
          </w:p>
        </w:tc>
      </w:tr>
    </w:tbl>
    <w:p w:rsidR="00C85BE0" w:rsidRPr="002F4687" w:rsidRDefault="00C85BE0" w:rsidP="00C85BE0">
      <w:pPr>
        <w:ind w:firstLine="708"/>
        <w:jc w:val="both"/>
        <w:rPr>
          <w:sz w:val="28"/>
          <w:szCs w:val="28"/>
        </w:rPr>
      </w:pPr>
      <w:r w:rsidRPr="002F4687">
        <w:rPr>
          <w:sz w:val="28"/>
          <w:szCs w:val="28"/>
        </w:rPr>
        <w:t>В результате проведенных исследований выявлено, что при стим</w:t>
      </w:r>
      <w:r w:rsidRPr="002F4687">
        <w:rPr>
          <w:sz w:val="28"/>
          <w:szCs w:val="28"/>
        </w:rPr>
        <w:t>у</w:t>
      </w:r>
      <w:r w:rsidRPr="002F4687">
        <w:rPr>
          <w:sz w:val="28"/>
          <w:szCs w:val="28"/>
        </w:rPr>
        <w:t>ляции функции яичников и матки у коров опытной группы пришли в охоту и были плодотворно осеменены 88% животных, т.к. в контрольной группе этот показатель составил 78,2%. Продолжительность сервис периода по этой группе сокр</w:t>
      </w:r>
      <w:r w:rsidRPr="002F4687">
        <w:rPr>
          <w:sz w:val="28"/>
          <w:szCs w:val="28"/>
        </w:rPr>
        <w:t>а</w:t>
      </w:r>
      <w:r w:rsidRPr="002F4687">
        <w:rPr>
          <w:sz w:val="28"/>
          <w:szCs w:val="28"/>
        </w:rPr>
        <w:t>тился на 34,9 дней, а  индекс осеменения на 0,33 раза.</w:t>
      </w:r>
    </w:p>
    <w:p w:rsidR="00C85BE0" w:rsidRPr="002F4687" w:rsidRDefault="00C85BE0" w:rsidP="00C85BE0">
      <w:pPr>
        <w:ind w:firstLine="708"/>
        <w:jc w:val="both"/>
        <w:rPr>
          <w:sz w:val="28"/>
          <w:szCs w:val="28"/>
        </w:rPr>
      </w:pPr>
      <w:r w:rsidRPr="002F4687">
        <w:rPr>
          <w:b/>
          <w:spacing w:val="3"/>
          <w:sz w:val="28"/>
          <w:szCs w:val="28"/>
        </w:rPr>
        <w:t>Заключение.</w:t>
      </w:r>
      <w:r w:rsidRPr="002F4687">
        <w:rPr>
          <w:b/>
          <w:i/>
          <w:spacing w:val="3"/>
          <w:sz w:val="28"/>
          <w:szCs w:val="28"/>
        </w:rPr>
        <w:t xml:space="preserve"> </w:t>
      </w:r>
      <w:r w:rsidRPr="002F4687">
        <w:rPr>
          <w:sz w:val="28"/>
          <w:szCs w:val="28"/>
        </w:rPr>
        <w:t>Исходя из вышеизложенного, можно сделать заключ</w:t>
      </w:r>
      <w:r w:rsidRPr="002F4687">
        <w:rPr>
          <w:sz w:val="28"/>
          <w:szCs w:val="28"/>
        </w:rPr>
        <w:t>е</w:t>
      </w:r>
      <w:r w:rsidRPr="002F4687">
        <w:rPr>
          <w:sz w:val="28"/>
          <w:szCs w:val="28"/>
        </w:rPr>
        <w:t>ние, что в условиях современных технологий содержания и производства продукции коровы подвержены воздействию ряда отрицательных факт</w:t>
      </w:r>
      <w:r w:rsidRPr="002F4687">
        <w:rPr>
          <w:sz w:val="28"/>
          <w:szCs w:val="28"/>
        </w:rPr>
        <w:t>о</w:t>
      </w:r>
      <w:r w:rsidRPr="002F4687">
        <w:rPr>
          <w:sz w:val="28"/>
          <w:szCs w:val="28"/>
        </w:rPr>
        <w:t>ров. Увеличение молочной продуктивности несколько тормозит течение воспроизводительной функции, снижает эффективность искусственного осеменения. Специалистам-практикам необходимо обратить внимание на состояние обмена веществ коров с высокой продуктивностью, по возмо</w:t>
      </w:r>
      <w:r w:rsidRPr="002F4687">
        <w:rPr>
          <w:sz w:val="28"/>
          <w:szCs w:val="28"/>
        </w:rPr>
        <w:t>ж</w:t>
      </w:r>
      <w:r w:rsidRPr="002F4687">
        <w:rPr>
          <w:sz w:val="28"/>
          <w:szCs w:val="28"/>
        </w:rPr>
        <w:t>ности его регулировать с использован</w:t>
      </w:r>
      <w:r w:rsidRPr="002F4687">
        <w:rPr>
          <w:sz w:val="28"/>
          <w:szCs w:val="28"/>
        </w:rPr>
        <w:t>и</w:t>
      </w:r>
      <w:r w:rsidRPr="002F4687">
        <w:rPr>
          <w:sz w:val="28"/>
          <w:szCs w:val="28"/>
        </w:rPr>
        <w:t>ем биологически активных веществ, контролируя как функцию матки, так и яичников, обеспечивая полноце</w:t>
      </w:r>
      <w:r w:rsidRPr="002F4687">
        <w:rPr>
          <w:sz w:val="28"/>
          <w:szCs w:val="28"/>
        </w:rPr>
        <w:t>н</w:t>
      </w:r>
      <w:r w:rsidRPr="002F4687">
        <w:rPr>
          <w:sz w:val="28"/>
          <w:szCs w:val="28"/>
        </w:rPr>
        <w:t>ное протекание полового цикла. Решение этих задач позволит в значител</w:t>
      </w:r>
      <w:r w:rsidRPr="002F4687">
        <w:rPr>
          <w:sz w:val="28"/>
          <w:szCs w:val="28"/>
        </w:rPr>
        <w:t>ь</w:t>
      </w:r>
      <w:r w:rsidRPr="002F4687">
        <w:rPr>
          <w:sz w:val="28"/>
          <w:szCs w:val="28"/>
        </w:rPr>
        <w:t>ной мере повысить эффективность проводимых м</w:t>
      </w:r>
      <w:r w:rsidRPr="002F4687">
        <w:rPr>
          <w:sz w:val="28"/>
          <w:szCs w:val="28"/>
        </w:rPr>
        <w:t>е</w:t>
      </w:r>
      <w:r w:rsidRPr="002F4687">
        <w:rPr>
          <w:sz w:val="28"/>
          <w:szCs w:val="28"/>
        </w:rPr>
        <w:t>роприятий и улучшить качество работы ветеринарных специалистов.</w:t>
      </w:r>
    </w:p>
    <w:p w:rsidR="00C85BE0" w:rsidRPr="002F4687" w:rsidRDefault="00C85BE0" w:rsidP="00C85BE0">
      <w:pPr>
        <w:ind w:firstLine="708"/>
        <w:jc w:val="both"/>
        <w:rPr>
          <w:sz w:val="28"/>
          <w:szCs w:val="28"/>
        </w:rPr>
      </w:pPr>
      <w:r w:rsidRPr="002F4687">
        <w:rPr>
          <w:b/>
          <w:sz w:val="28"/>
          <w:szCs w:val="28"/>
        </w:rPr>
        <w:t xml:space="preserve">Литература. </w:t>
      </w:r>
      <w:r w:rsidRPr="002F4687">
        <w:rPr>
          <w:sz w:val="28"/>
          <w:szCs w:val="28"/>
        </w:rPr>
        <w:t>1. Бегунов B.C., Медведев Г.Ф., Гавриченко Н.И. Э</w:t>
      </w:r>
      <w:r w:rsidRPr="002F4687">
        <w:rPr>
          <w:sz w:val="28"/>
          <w:szCs w:val="28"/>
        </w:rPr>
        <w:t>н</w:t>
      </w:r>
      <w:r w:rsidRPr="002F4687">
        <w:rPr>
          <w:sz w:val="28"/>
          <w:szCs w:val="28"/>
        </w:rPr>
        <w:t>докринный статус и метаболический профиль крови у коров с различным уровнем задержанием последа//Ученые записки УО «ВГАВМ». - В</w:t>
      </w:r>
      <w:r w:rsidRPr="002F4687">
        <w:rPr>
          <w:sz w:val="28"/>
          <w:szCs w:val="28"/>
        </w:rPr>
        <w:t>и</w:t>
      </w:r>
      <w:r w:rsidRPr="002F4687">
        <w:rPr>
          <w:sz w:val="28"/>
          <w:szCs w:val="28"/>
        </w:rPr>
        <w:t>тебск, 2003, Т. 39, ч.2.- С.12-14. 2. Ботяновский, А.Г. Проблема бесплодия кру</w:t>
      </w:r>
      <w:r w:rsidRPr="002F4687">
        <w:rPr>
          <w:sz w:val="28"/>
          <w:szCs w:val="28"/>
        </w:rPr>
        <w:t>п</w:t>
      </w:r>
      <w:r w:rsidRPr="002F4687">
        <w:rPr>
          <w:sz w:val="28"/>
          <w:szCs w:val="28"/>
        </w:rPr>
        <w:t>ного рогатого скота и пути их решения // Актуальные проблемы с.-х. ж</w:t>
      </w:r>
      <w:r w:rsidRPr="002F4687">
        <w:rPr>
          <w:sz w:val="28"/>
          <w:szCs w:val="28"/>
        </w:rPr>
        <w:t>и</w:t>
      </w:r>
      <w:r w:rsidRPr="002F4687">
        <w:rPr>
          <w:sz w:val="28"/>
          <w:szCs w:val="28"/>
        </w:rPr>
        <w:t>вотных. Материалы м</w:t>
      </w:r>
      <w:r w:rsidRPr="002F4687">
        <w:rPr>
          <w:sz w:val="28"/>
          <w:szCs w:val="28"/>
        </w:rPr>
        <w:t>е</w:t>
      </w:r>
      <w:r w:rsidRPr="002F4687">
        <w:rPr>
          <w:sz w:val="28"/>
          <w:szCs w:val="28"/>
        </w:rPr>
        <w:t>ждународной научно практической конференции - Мн., 2003.- С.25-27. 3. Гар</w:t>
      </w:r>
      <w:r w:rsidRPr="002F4687">
        <w:rPr>
          <w:sz w:val="28"/>
          <w:szCs w:val="28"/>
        </w:rPr>
        <w:t>у</w:t>
      </w:r>
      <w:r w:rsidRPr="002F4687">
        <w:rPr>
          <w:sz w:val="28"/>
          <w:szCs w:val="28"/>
        </w:rPr>
        <w:t>бузов, А.А. Зависимость воспроизводительной функции коров от уровня м</w:t>
      </w:r>
      <w:r w:rsidRPr="002F4687">
        <w:rPr>
          <w:sz w:val="28"/>
          <w:szCs w:val="28"/>
        </w:rPr>
        <w:t>о</w:t>
      </w:r>
      <w:r w:rsidRPr="002F4687">
        <w:rPr>
          <w:sz w:val="28"/>
          <w:szCs w:val="28"/>
        </w:rPr>
        <w:t>лочной продуктивности // Ученые записки УО ВГАВМ: Сб. науч. тр. по мат</w:t>
      </w:r>
      <w:r w:rsidRPr="002F4687">
        <w:rPr>
          <w:sz w:val="28"/>
          <w:szCs w:val="28"/>
        </w:rPr>
        <w:t>е</w:t>
      </w:r>
      <w:r w:rsidRPr="002F4687">
        <w:rPr>
          <w:sz w:val="28"/>
          <w:szCs w:val="28"/>
        </w:rPr>
        <w:t>риалам Международной научно-практической конференции «Актуальные проблемы диагностики и проф</w:t>
      </w:r>
      <w:r w:rsidRPr="002F4687">
        <w:rPr>
          <w:sz w:val="28"/>
          <w:szCs w:val="28"/>
        </w:rPr>
        <w:t>и</w:t>
      </w:r>
      <w:r w:rsidRPr="002F4687">
        <w:rPr>
          <w:sz w:val="28"/>
          <w:szCs w:val="28"/>
        </w:rPr>
        <w:t xml:space="preserve">лактики болезней, селекции, кормления, воспроизводства животных». - Витебск, 2003, Т.39, Ч.2.- 229 с. 4. Горев Э.Л. </w:t>
      </w:r>
      <w:r w:rsidRPr="002F4687">
        <w:rPr>
          <w:caps/>
          <w:sz w:val="28"/>
          <w:szCs w:val="28"/>
        </w:rPr>
        <w:t>в</w:t>
      </w:r>
      <w:r w:rsidRPr="002F4687">
        <w:rPr>
          <w:sz w:val="28"/>
          <w:szCs w:val="28"/>
        </w:rPr>
        <w:t>осстановление репроду</w:t>
      </w:r>
      <w:r w:rsidRPr="002F4687">
        <w:rPr>
          <w:sz w:val="28"/>
          <w:szCs w:val="28"/>
        </w:rPr>
        <w:t>к</w:t>
      </w:r>
      <w:r w:rsidRPr="002F4687">
        <w:rPr>
          <w:sz w:val="28"/>
          <w:szCs w:val="28"/>
        </w:rPr>
        <w:t xml:space="preserve">тивной функции и аспекты её регуляции у коров после родов.- Душанбе: Дониш, 1981.- </w:t>
      </w:r>
      <w:r w:rsidRPr="002F4687">
        <w:rPr>
          <w:caps/>
          <w:sz w:val="28"/>
          <w:szCs w:val="28"/>
        </w:rPr>
        <w:t>с</w:t>
      </w:r>
      <w:r w:rsidRPr="002F4687">
        <w:rPr>
          <w:sz w:val="28"/>
          <w:szCs w:val="28"/>
        </w:rPr>
        <w:t>. 339. 5. Леонов К.В. От гипофункции яичников до беспл</w:t>
      </w:r>
      <w:r w:rsidRPr="002F4687">
        <w:rPr>
          <w:sz w:val="28"/>
          <w:szCs w:val="28"/>
        </w:rPr>
        <w:t>о</w:t>
      </w:r>
      <w:r w:rsidRPr="002F4687">
        <w:rPr>
          <w:sz w:val="28"/>
          <w:szCs w:val="28"/>
        </w:rPr>
        <w:t>дия - один шаг// Животноводство России, 2002, № 1-2.- С.28-30.</w:t>
      </w:r>
    </w:p>
    <w:p w:rsidR="00C85BE0" w:rsidRPr="002F4687" w:rsidRDefault="00C85BE0" w:rsidP="00C85BE0">
      <w:pPr>
        <w:jc w:val="center"/>
        <w:rPr>
          <w:b/>
          <w:sz w:val="28"/>
          <w:szCs w:val="28"/>
        </w:rPr>
      </w:pPr>
      <w:r w:rsidRPr="002F4687">
        <w:rPr>
          <w:b/>
          <w:sz w:val="28"/>
          <w:szCs w:val="28"/>
        </w:rPr>
        <w:lastRenderedPageBreak/>
        <w:t>DURING THE POSTPARTUM PERIOD IN COWS OF DIFFERENT LEVEL OF PRODUTIVNOSTI AND ITS METHOD OF REGULATION</w:t>
      </w:r>
    </w:p>
    <w:p w:rsidR="00C85BE0" w:rsidRPr="002F4687" w:rsidRDefault="00C85BE0" w:rsidP="00C85BE0">
      <w:pPr>
        <w:jc w:val="center"/>
        <w:rPr>
          <w:b/>
          <w:sz w:val="28"/>
          <w:szCs w:val="28"/>
        </w:rPr>
      </w:pPr>
      <w:r w:rsidRPr="002F4687">
        <w:rPr>
          <w:b/>
          <w:sz w:val="28"/>
          <w:szCs w:val="28"/>
        </w:rPr>
        <w:t>Glaz A.V., Glaz A.A.</w:t>
      </w:r>
    </w:p>
    <w:p w:rsidR="00C85BE0" w:rsidRPr="002F4687" w:rsidRDefault="00C85BE0" w:rsidP="00C85BE0">
      <w:pPr>
        <w:jc w:val="center"/>
        <w:rPr>
          <w:rStyle w:val="hps"/>
          <w:sz w:val="28"/>
          <w:szCs w:val="28"/>
        </w:rPr>
      </w:pPr>
      <w:r w:rsidRPr="002F4687">
        <w:rPr>
          <w:sz w:val="28"/>
          <w:szCs w:val="28"/>
        </w:rPr>
        <w:t xml:space="preserve">Grodno State </w:t>
      </w:r>
      <w:r w:rsidRPr="002F4687">
        <w:rPr>
          <w:rStyle w:val="hps"/>
          <w:sz w:val="28"/>
          <w:szCs w:val="28"/>
        </w:rPr>
        <w:t>Agrarian University</w:t>
      </w:r>
      <w:r w:rsidRPr="002F4687">
        <w:rPr>
          <w:sz w:val="28"/>
          <w:szCs w:val="28"/>
        </w:rPr>
        <w:t xml:space="preserve">, Grodno, </w:t>
      </w:r>
      <w:r w:rsidRPr="002F4687">
        <w:rPr>
          <w:rStyle w:val="hps"/>
          <w:sz w:val="28"/>
          <w:szCs w:val="28"/>
        </w:rPr>
        <w:t>Republic of Belarus</w:t>
      </w:r>
    </w:p>
    <w:p w:rsidR="00C85BE0" w:rsidRPr="002F4687" w:rsidRDefault="00C85BE0" w:rsidP="00C85BE0">
      <w:pPr>
        <w:ind w:firstLine="720"/>
        <w:jc w:val="both"/>
        <w:rPr>
          <w:sz w:val="28"/>
          <w:szCs w:val="28"/>
        </w:rPr>
      </w:pPr>
      <w:r w:rsidRPr="002F4687">
        <w:rPr>
          <w:sz w:val="28"/>
          <w:szCs w:val="28"/>
        </w:rPr>
        <w:t>The results of studies on the effect of different levels of productivity in cows during the postpartum period and the endocrine status of animals in their reproductive qualities. The use of preparations "Katozal" and "Ovoton" allows you to control the functional activity of the uterus and ovaries providing greater fertility of сows.</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636.934.57.082.24</w:t>
      </w:r>
    </w:p>
    <w:p w:rsidR="00C85BE0" w:rsidRPr="002F4687" w:rsidRDefault="00C85BE0" w:rsidP="00C85BE0">
      <w:pPr>
        <w:jc w:val="center"/>
        <w:rPr>
          <w:b/>
          <w:spacing w:val="-4"/>
          <w:sz w:val="28"/>
          <w:szCs w:val="28"/>
        </w:rPr>
      </w:pPr>
      <w:r w:rsidRPr="002F4687">
        <w:rPr>
          <w:b/>
          <w:spacing w:val="-4"/>
          <w:sz w:val="28"/>
          <w:szCs w:val="28"/>
        </w:rPr>
        <w:t>ВЛИЯНИЕ ГЕНЕТИЧЕСКОЙ СОСТАВЛЯЮЩЕЙ НА УРОВЕНЬ РЕАЛИЗАЦИИ РЕПРОДУКТИВНОЙ СПОСОБНОСТИ У НОРОК</w:t>
      </w:r>
    </w:p>
    <w:p w:rsidR="00C85BE0" w:rsidRPr="002F4687" w:rsidRDefault="00C85BE0" w:rsidP="00C85BE0">
      <w:pPr>
        <w:jc w:val="center"/>
        <w:rPr>
          <w:sz w:val="28"/>
          <w:szCs w:val="28"/>
        </w:rPr>
      </w:pPr>
      <w:r w:rsidRPr="002F4687">
        <w:rPr>
          <w:b/>
          <w:sz w:val="28"/>
          <w:szCs w:val="28"/>
        </w:rPr>
        <w:t>Гончар А.Ф.</w:t>
      </w:r>
    </w:p>
    <w:p w:rsidR="00C85BE0" w:rsidRPr="002F4687" w:rsidRDefault="00C85BE0" w:rsidP="00C85BE0">
      <w:pPr>
        <w:jc w:val="center"/>
        <w:rPr>
          <w:sz w:val="28"/>
          <w:szCs w:val="28"/>
        </w:rPr>
      </w:pPr>
      <w:r w:rsidRPr="002F4687">
        <w:rPr>
          <w:sz w:val="28"/>
          <w:szCs w:val="28"/>
        </w:rPr>
        <w:t xml:space="preserve">Черкасская опытная станция биоресурсов </w:t>
      </w:r>
      <w:r w:rsidR="00885281" w:rsidRPr="002F4687">
        <w:rPr>
          <w:sz w:val="28"/>
          <w:szCs w:val="28"/>
        </w:rPr>
        <w:br/>
      </w:r>
      <w:r w:rsidRPr="002F4687">
        <w:rPr>
          <w:sz w:val="28"/>
          <w:szCs w:val="28"/>
        </w:rPr>
        <w:t>Института разведения и генетики ж</w:t>
      </w:r>
      <w:r w:rsidRPr="002F4687">
        <w:rPr>
          <w:sz w:val="28"/>
          <w:szCs w:val="28"/>
        </w:rPr>
        <w:t>и</w:t>
      </w:r>
      <w:r w:rsidRPr="002F4687">
        <w:rPr>
          <w:sz w:val="28"/>
          <w:szCs w:val="28"/>
        </w:rPr>
        <w:t xml:space="preserve">вотных НААН Украины, </w:t>
      </w:r>
      <w:r w:rsidR="00885281" w:rsidRPr="002F4687">
        <w:rPr>
          <w:sz w:val="28"/>
          <w:szCs w:val="28"/>
        </w:rPr>
        <w:br/>
      </w:r>
      <w:r w:rsidRPr="002F4687">
        <w:rPr>
          <w:sz w:val="28"/>
          <w:szCs w:val="28"/>
        </w:rPr>
        <w:t xml:space="preserve">е-mail: </w:t>
      </w:r>
      <w:hyperlink r:id="rId18" w:history="1">
        <w:r w:rsidRPr="002F4687">
          <w:rPr>
            <w:rStyle w:val="af0"/>
            <w:color w:val="auto"/>
            <w:sz w:val="28"/>
            <w:szCs w:val="28"/>
            <w:u w:val="none"/>
          </w:rPr>
          <w:t>CHDSZM@mail.ru</w:t>
        </w:r>
      </w:hyperlink>
    </w:p>
    <w:p w:rsidR="00C85BE0" w:rsidRPr="002F4687" w:rsidRDefault="00C85BE0" w:rsidP="00C85BE0">
      <w:pPr>
        <w:ind w:firstLine="709"/>
        <w:jc w:val="both"/>
        <w:rPr>
          <w:sz w:val="28"/>
          <w:szCs w:val="28"/>
        </w:rPr>
      </w:pPr>
      <w:r w:rsidRPr="002F4687">
        <w:rPr>
          <w:sz w:val="28"/>
          <w:szCs w:val="28"/>
        </w:rPr>
        <w:t>Установлено, что мутации, которые касаются изменения расцветки меха влияют на ход физиологичных процессов в организме животных, п</w:t>
      </w:r>
      <w:r w:rsidRPr="002F4687">
        <w:rPr>
          <w:sz w:val="28"/>
          <w:szCs w:val="28"/>
        </w:rPr>
        <w:t>о</w:t>
      </w:r>
      <w:r w:rsidRPr="002F4687">
        <w:rPr>
          <w:sz w:val="28"/>
          <w:szCs w:val="28"/>
        </w:rPr>
        <w:t>скольку н</w:t>
      </w:r>
      <w:r w:rsidRPr="002F4687">
        <w:rPr>
          <w:sz w:val="28"/>
          <w:szCs w:val="28"/>
        </w:rPr>
        <w:t>е</w:t>
      </w:r>
      <w:r w:rsidRPr="002F4687">
        <w:rPr>
          <w:sz w:val="28"/>
          <w:szCs w:val="28"/>
        </w:rPr>
        <w:t>которые гены в гомозиготном состоянии имеют летальный или полулетальный эффект. В большинстве случаев гомозиготность за мутац</w:t>
      </w:r>
      <w:r w:rsidRPr="002F4687">
        <w:rPr>
          <w:sz w:val="28"/>
          <w:szCs w:val="28"/>
        </w:rPr>
        <w:t>и</w:t>
      </w:r>
      <w:r w:rsidRPr="002F4687">
        <w:rPr>
          <w:sz w:val="28"/>
          <w:szCs w:val="28"/>
        </w:rPr>
        <w:t>ей в той или другой степени снижает плодовитость и повышает уровень бесплодия самок. Существенными причинами снижения плодовитости т</w:t>
      </w:r>
      <w:r w:rsidRPr="002F4687">
        <w:rPr>
          <w:sz w:val="28"/>
          <w:szCs w:val="28"/>
        </w:rPr>
        <w:t>а</w:t>
      </w:r>
      <w:r w:rsidRPr="002F4687">
        <w:rPr>
          <w:sz w:val="28"/>
          <w:szCs w:val="28"/>
        </w:rPr>
        <w:t>ких мутантних норок, напр</w:t>
      </w:r>
      <w:r w:rsidRPr="002F4687">
        <w:rPr>
          <w:sz w:val="28"/>
          <w:szCs w:val="28"/>
        </w:rPr>
        <w:t>и</w:t>
      </w:r>
      <w:r w:rsidRPr="002F4687">
        <w:rPr>
          <w:sz w:val="28"/>
          <w:szCs w:val="28"/>
        </w:rPr>
        <w:t>мер, таких как сапфировые (аарр) и хедлунд (hh) в сравнении со стандартными есть более позднее течение процессов овуляции яйцеклеток и приживаемость зародышей; повышена эмбри</w:t>
      </w:r>
      <w:r w:rsidRPr="002F4687">
        <w:rPr>
          <w:sz w:val="28"/>
          <w:szCs w:val="28"/>
        </w:rPr>
        <w:t>о</w:t>
      </w:r>
      <w:r w:rsidRPr="002F4687">
        <w:rPr>
          <w:sz w:val="28"/>
          <w:szCs w:val="28"/>
        </w:rPr>
        <w:t>нальная смертность (</w:t>
      </w:r>
      <w:r w:rsidRPr="002F4687">
        <w:rPr>
          <w:iCs/>
          <w:sz w:val="28"/>
          <w:szCs w:val="28"/>
        </w:rPr>
        <w:t xml:space="preserve">Абрамов М.Д., </w:t>
      </w:r>
      <w:r w:rsidRPr="002F4687">
        <w:rPr>
          <w:sz w:val="28"/>
          <w:szCs w:val="28"/>
        </w:rPr>
        <w:t xml:space="preserve">1974, </w:t>
      </w:r>
      <w:r w:rsidRPr="002F4687">
        <w:rPr>
          <w:iCs/>
          <w:sz w:val="28"/>
          <w:szCs w:val="28"/>
        </w:rPr>
        <w:t xml:space="preserve">Беляев Д. К., </w:t>
      </w:r>
      <w:r w:rsidRPr="002F4687">
        <w:rPr>
          <w:sz w:val="28"/>
          <w:szCs w:val="28"/>
        </w:rPr>
        <w:t>1968). В то же вр</w:t>
      </w:r>
      <w:r w:rsidRPr="002F4687">
        <w:rPr>
          <w:sz w:val="28"/>
          <w:szCs w:val="28"/>
        </w:rPr>
        <w:t>е</w:t>
      </w:r>
      <w:r w:rsidRPr="002F4687">
        <w:rPr>
          <w:sz w:val="28"/>
          <w:szCs w:val="28"/>
        </w:rPr>
        <w:t>мя многие авторы указывают на то, что норки гетероз</w:t>
      </w:r>
      <w:r w:rsidRPr="002F4687">
        <w:rPr>
          <w:sz w:val="28"/>
          <w:szCs w:val="28"/>
        </w:rPr>
        <w:t>и</w:t>
      </w:r>
      <w:r w:rsidRPr="002F4687">
        <w:rPr>
          <w:sz w:val="28"/>
          <w:szCs w:val="28"/>
        </w:rPr>
        <w:t>готные за генами расцветки за своими воспроизводимыми качествами приближаются к стандартным норкам, а иногда и превосходят их. Здесь имеет место гетер</w:t>
      </w:r>
      <w:r w:rsidRPr="002F4687">
        <w:rPr>
          <w:sz w:val="28"/>
          <w:szCs w:val="28"/>
        </w:rPr>
        <w:t>о</w:t>
      </w:r>
      <w:r w:rsidRPr="002F4687">
        <w:rPr>
          <w:sz w:val="28"/>
          <w:szCs w:val="28"/>
        </w:rPr>
        <w:t>зисный эффект гетерозиготности за генами расцветки, которые проявляе</w:t>
      </w:r>
      <w:r w:rsidRPr="002F4687">
        <w:rPr>
          <w:sz w:val="28"/>
          <w:szCs w:val="28"/>
        </w:rPr>
        <w:t>т</w:t>
      </w:r>
      <w:r w:rsidRPr="002F4687">
        <w:rPr>
          <w:sz w:val="28"/>
          <w:szCs w:val="28"/>
        </w:rPr>
        <w:t>ся в повышении плодовитости гетерозиготных особей. Но то обстоятельс</w:t>
      </w:r>
      <w:r w:rsidRPr="002F4687">
        <w:rPr>
          <w:sz w:val="28"/>
          <w:szCs w:val="28"/>
        </w:rPr>
        <w:t>т</w:t>
      </w:r>
      <w:r w:rsidRPr="002F4687">
        <w:rPr>
          <w:sz w:val="28"/>
          <w:szCs w:val="28"/>
        </w:rPr>
        <w:t>во, что гетерозиготные норки не во всех случаях выявляют эффект гетер</w:t>
      </w:r>
      <w:r w:rsidRPr="002F4687">
        <w:rPr>
          <w:sz w:val="28"/>
          <w:szCs w:val="28"/>
        </w:rPr>
        <w:t>о</w:t>
      </w:r>
      <w:r w:rsidRPr="002F4687">
        <w:rPr>
          <w:sz w:val="28"/>
          <w:szCs w:val="28"/>
        </w:rPr>
        <w:t>зиса говорит вероятно о существующей зависимости его проявления от у</w:t>
      </w:r>
      <w:r w:rsidRPr="002F4687">
        <w:rPr>
          <w:sz w:val="28"/>
          <w:szCs w:val="28"/>
        </w:rPr>
        <w:t>с</w:t>
      </w:r>
      <w:r w:rsidRPr="002F4687">
        <w:rPr>
          <w:sz w:val="28"/>
          <w:szCs w:val="28"/>
        </w:rPr>
        <w:t>ловий среды (</w:t>
      </w:r>
      <w:r w:rsidRPr="002F4687">
        <w:rPr>
          <w:iCs/>
          <w:sz w:val="28"/>
          <w:szCs w:val="28"/>
        </w:rPr>
        <w:t>Ильина Е. Д.</w:t>
      </w:r>
      <w:r w:rsidRPr="002F4687">
        <w:rPr>
          <w:sz w:val="28"/>
          <w:szCs w:val="28"/>
        </w:rPr>
        <w:t xml:space="preserve">, 1965). </w:t>
      </w:r>
    </w:p>
    <w:p w:rsidR="00C85BE0" w:rsidRPr="002F4687" w:rsidRDefault="00C85BE0" w:rsidP="00C85BE0">
      <w:pPr>
        <w:ind w:firstLine="709"/>
        <w:jc w:val="both"/>
        <w:rPr>
          <w:sz w:val="28"/>
          <w:szCs w:val="28"/>
        </w:rPr>
      </w:pPr>
      <w:r w:rsidRPr="002F4687">
        <w:rPr>
          <w:sz w:val="28"/>
          <w:szCs w:val="28"/>
        </w:rPr>
        <w:t>Цель работы – исследовать влияние генетической составляющей на уровень реализации репродуктивной способности у норок.</w:t>
      </w:r>
    </w:p>
    <w:p w:rsidR="00C85BE0" w:rsidRPr="002F4687" w:rsidRDefault="00C85BE0" w:rsidP="00C85BE0">
      <w:pPr>
        <w:ind w:firstLine="709"/>
        <w:jc w:val="both"/>
        <w:rPr>
          <w:sz w:val="28"/>
          <w:szCs w:val="28"/>
        </w:rPr>
      </w:pPr>
      <w:r w:rsidRPr="002F4687">
        <w:rPr>
          <w:b/>
          <w:sz w:val="28"/>
          <w:szCs w:val="28"/>
        </w:rPr>
        <w:t>Материалы и методы исследования</w:t>
      </w:r>
      <w:r w:rsidRPr="002F4687">
        <w:rPr>
          <w:sz w:val="28"/>
          <w:szCs w:val="28"/>
        </w:rPr>
        <w:t xml:space="preserve"> – зоотехнический, лаборато</w:t>
      </w:r>
      <w:r w:rsidRPr="002F4687">
        <w:rPr>
          <w:sz w:val="28"/>
          <w:szCs w:val="28"/>
        </w:rPr>
        <w:t>р</w:t>
      </w:r>
      <w:r w:rsidRPr="002F4687">
        <w:rPr>
          <w:sz w:val="28"/>
          <w:szCs w:val="28"/>
        </w:rPr>
        <w:t>ный, статистический анализ полученных данных. Исследование  провод</w:t>
      </w:r>
      <w:r w:rsidRPr="002F4687">
        <w:rPr>
          <w:sz w:val="28"/>
          <w:szCs w:val="28"/>
        </w:rPr>
        <w:t>и</w:t>
      </w:r>
      <w:r w:rsidRPr="002F4687">
        <w:rPr>
          <w:sz w:val="28"/>
          <w:szCs w:val="28"/>
        </w:rPr>
        <w:t>лось на базе зверохозяйства «Золотоношское» Черкасской области. В</w:t>
      </w:r>
      <w:r w:rsidRPr="002F4687">
        <w:rPr>
          <w:sz w:val="28"/>
          <w:szCs w:val="28"/>
        </w:rPr>
        <w:t>ы</w:t>
      </w:r>
      <w:r w:rsidRPr="002F4687">
        <w:rPr>
          <w:sz w:val="28"/>
          <w:szCs w:val="28"/>
        </w:rPr>
        <w:t>числения осущест</w:t>
      </w:r>
      <w:r w:rsidRPr="002F4687">
        <w:rPr>
          <w:sz w:val="28"/>
          <w:szCs w:val="28"/>
        </w:rPr>
        <w:t>в</w:t>
      </w:r>
      <w:r w:rsidRPr="002F4687">
        <w:rPr>
          <w:sz w:val="28"/>
          <w:szCs w:val="28"/>
        </w:rPr>
        <w:t>ляли методами математической статистики средствами программного пакета «STATISTICA 6.1» в среде Windows на ПЕОМ.</w:t>
      </w:r>
    </w:p>
    <w:p w:rsidR="00C85BE0" w:rsidRPr="002F4687" w:rsidRDefault="00C85BE0" w:rsidP="00C85BE0">
      <w:pPr>
        <w:ind w:firstLine="709"/>
        <w:jc w:val="both"/>
        <w:rPr>
          <w:sz w:val="28"/>
          <w:szCs w:val="28"/>
        </w:rPr>
      </w:pPr>
      <w:r w:rsidRPr="002F4687">
        <w:rPr>
          <w:b/>
          <w:sz w:val="28"/>
          <w:szCs w:val="28"/>
        </w:rPr>
        <w:t>Результаты исследования.</w:t>
      </w:r>
      <w:r w:rsidRPr="002F4687">
        <w:rPr>
          <w:sz w:val="28"/>
          <w:szCs w:val="28"/>
        </w:rPr>
        <w:t xml:space="preserve"> Одним из методов улучшения селекц</w:t>
      </w:r>
      <w:r w:rsidRPr="002F4687">
        <w:rPr>
          <w:sz w:val="28"/>
          <w:szCs w:val="28"/>
        </w:rPr>
        <w:t>и</w:t>
      </w:r>
      <w:r w:rsidRPr="002F4687">
        <w:rPr>
          <w:sz w:val="28"/>
          <w:szCs w:val="28"/>
        </w:rPr>
        <w:t>онно-генетических показателей в пушном звероводстве есть вводное скрещивание (Стрижаков В. И</w:t>
      </w:r>
      <w:r w:rsidRPr="002F4687">
        <w:rPr>
          <w:iCs/>
          <w:sz w:val="28"/>
          <w:szCs w:val="28"/>
        </w:rPr>
        <w:t xml:space="preserve">. с соавт., </w:t>
      </w:r>
      <w:r w:rsidRPr="002F4687">
        <w:rPr>
          <w:sz w:val="28"/>
          <w:szCs w:val="28"/>
        </w:rPr>
        <w:t xml:space="preserve">1976. </w:t>
      </w:r>
      <w:r w:rsidRPr="002F4687">
        <w:rPr>
          <w:iCs/>
          <w:sz w:val="28"/>
          <w:szCs w:val="28"/>
        </w:rPr>
        <w:t>Ильина Е. Д.</w:t>
      </w:r>
      <w:r w:rsidRPr="002F4687">
        <w:rPr>
          <w:sz w:val="28"/>
          <w:szCs w:val="28"/>
        </w:rPr>
        <w:t xml:space="preserve">, 1965,). С этой </w:t>
      </w:r>
      <w:r w:rsidRPr="002F4687">
        <w:rPr>
          <w:sz w:val="28"/>
          <w:szCs w:val="28"/>
        </w:rPr>
        <w:lastRenderedPageBreak/>
        <w:t>целью в ряде зверохозяйств были оплодотворенные норки генотипа Ста</w:t>
      </w:r>
      <w:r w:rsidRPr="002F4687">
        <w:rPr>
          <w:sz w:val="28"/>
          <w:szCs w:val="28"/>
        </w:rPr>
        <w:t>н</w:t>
      </w:r>
      <w:r w:rsidRPr="002F4687">
        <w:rPr>
          <w:sz w:val="28"/>
          <w:szCs w:val="28"/>
        </w:rPr>
        <w:t>дартная коричневая «дикая» отечественной селекции с норками сканд</w:t>
      </w:r>
      <w:r w:rsidRPr="002F4687">
        <w:rPr>
          <w:sz w:val="28"/>
          <w:szCs w:val="28"/>
        </w:rPr>
        <w:t>и</w:t>
      </w:r>
      <w:r w:rsidRPr="002F4687">
        <w:rPr>
          <w:sz w:val="28"/>
          <w:szCs w:val="28"/>
        </w:rPr>
        <w:t>навской селекции генотипа Scanbrown. Однако многими отечественными и зарубежными исследователями установлено, что мутации связаны с изм</w:t>
      </w:r>
      <w:r w:rsidRPr="002F4687">
        <w:rPr>
          <w:sz w:val="28"/>
          <w:szCs w:val="28"/>
        </w:rPr>
        <w:t>е</w:t>
      </w:r>
      <w:r w:rsidRPr="002F4687">
        <w:rPr>
          <w:sz w:val="28"/>
          <w:szCs w:val="28"/>
        </w:rPr>
        <w:t>нением характера расцветки и качес</w:t>
      </w:r>
      <w:r w:rsidRPr="002F4687">
        <w:rPr>
          <w:sz w:val="28"/>
          <w:szCs w:val="28"/>
        </w:rPr>
        <w:t>т</w:t>
      </w:r>
      <w:r w:rsidRPr="002F4687">
        <w:rPr>
          <w:sz w:val="28"/>
          <w:szCs w:val="28"/>
        </w:rPr>
        <w:t>вом меха имеют адитивний характер влияния на ход некоторых физиологических функций в организме живо</w:t>
      </w:r>
      <w:r w:rsidRPr="002F4687">
        <w:rPr>
          <w:sz w:val="28"/>
          <w:szCs w:val="28"/>
        </w:rPr>
        <w:t>т</w:t>
      </w:r>
      <w:r w:rsidRPr="002F4687">
        <w:rPr>
          <w:sz w:val="28"/>
          <w:szCs w:val="28"/>
        </w:rPr>
        <w:t>ных, в частности на реализацию репродукти</w:t>
      </w:r>
      <w:r w:rsidRPr="002F4687">
        <w:rPr>
          <w:sz w:val="28"/>
          <w:szCs w:val="28"/>
        </w:rPr>
        <w:t>в</w:t>
      </w:r>
      <w:r w:rsidRPr="002F4687">
        <w:rPr>
          <w:sz w:val="28"/>
          <w:szCs w:val="28"/>
        </w:rPr>
        <w:t>ной способности (</w:t>
      </w:r>
      <w:r w:rsidRPr="002F4687">
        <w:rPr>
          <w:iCs/>
          <w:sz w:val="28"/>
          <w:szCs w:val="28"/>
        </w:rPr>
        <w:t>Ильина Е. Д.</w:t>
      </w:r>
      <w:r w:rsidRPr="002F4687">
        <w:rPr>
          <w:sz w:val="28"/>
          <w:szCs w:val="28"/>
        </w:rPr>
        <w:t>, 1965). Изучение уровня воспроизводительной способности самок норок в ряде поколений указывает на изменчивость этого показателя (табл. 1). Для выходного поголовья значение показателя плодовит</w:t>
      </w:r>
      <w:r w:rsidRPr="002F4687">
        <w:rPr>
          <w:sz w:val="28"/>
          <w:szCs w:val="28"/>
        </w:rPr>
        <w:t>о</w:t>
      </w:r>
      <w:r w:rsidRPr="002F4687">
        <w:rPr>
          <w:sz w:val="28"/>
          <w:szCs w:val="28"/>
        </w:rPr>
        <w:t>сти составляло – 6,86 щенков на самку. Результаты щенящихся самок следующего покол</w:t>
      </w:r>
      <w:r w:rsidRPr="002F4687">
        <w:rPr>
          <w:sz w:val="28"/>
          <w:szCs w:val="28"/>
        </w:rPr>
        <w:t>е</w:t>
      </w:r>
      <w:r w:rsidRPr="002F4687">
        <w:rPr>
          <w:sz w:val="28"/>
          <w:szCs w:val="28"/>
        </w:rPr>
        <w:t>ния были ниже на 1,17 голов. Во втором поколении уровень данного пок</w:t>
      </w:r>
      <w:r w:rsidRPr="002F4687">
        <w:rPr>
          <w:sz w:val="28"/>
          <w:szCs w:val="28"/>
        </w:rPr>
        <w:t>а</w:t>
      </w:r>
      <w:r w:rsidRPr="002F4687">
        <w:rPr>
          <w:sz w:val="28"/>
          <w:szCs w:val="28"/>
        </w:rPr>
        <w:t xml:space="preserve">зателю несколько увеличился на 0,25 голов. </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pStyle w:val="a8"/>
        <w:spacing w:after="0" w:line="240" w:lineRule="auto"/>
        <w:ind w:left="142"/>
        <w:jc w:val="center"/>
        <w:rPr>
          <w:rFonts w:ascii="Times New Roman" w:hAnsi="Times New Roman"/>
          <w:sz w:val="28"/>
          <w:szCs w:val="28"/>
        </w:rPr>
      </w:pPr>
      <w:r w:rsidRPr="002F4687">
        <w:rPr>
          <w:rFonts w:ascii="Times New Roman" w:hAnsi="Times New Roman"/>
          <w:sz w:val="28"/>
          <w:szCs w:val="28"/>
        </w:rPr>
        <w:t>Воспроизводительная способность самок норок в ряде поколений</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8"/>
        <w:gridCol w:w="1342"/>
        <w:gridCol w:w="2250"/>
        <w:gridCol w:w="1732"/>
        <w:gridCol w:w="1778"/>
      </w:tblGrid>
      <w:tr w:rsidR="00C85BE0" w:rsidRPr="002F4687" w:rsidTr="00885281">
        <w:trPr>
          <w:trHeight w:val="140"/>
        </w:trPr>
        <w:tc>
          <w:tcPr>
            <w:tcW w:w="1888" w:type="dxa"/>
            <w:vMerge w:val="restart"/>
            <w:vAlign w:val="center"/>
          </w:tcPr>
          <w:p w:rsidR="00C85BE0" w:rsidRPr="002F4687" w:rsidRDefault="00C85BE0" w:rsidP="00C85BE0">
            <w:pPr>
              <w:jc w:val="center"/>
              <w:rPr>
                <w:sz w:val="28"/>
                <w:szCs w:val="28"/>
              </w:rPr>
            </w:pPr>
            <w:r w:rsidRPr="002F4687">
              <w:rPr>
                <w:sz w:val="28"/>
                <w:szCs w:val="28"/>
              </w:rPr>
              <w:t>Поколения</w:t>
            </w:r>
          </w:p>
        </w:tc>
        <w:tc>
          <w:tcPr>
            <w:tcW w:w="7102" w:type="dxa"/>
            <w:gridSpan w:val="4"/>
          </w:tcPr>
          <w:p w:rsidR="00C85BE0" w:rsidRPr="002F4687" w:rsidRDefault="00C85BE0" w:rsidP="00C85BE0">
            <w:pPr>
              <w:jc w:val="center"/>
              <w:rPr>
                <w:sz w:val="28"/>
                <w:szCs w:val="28"/>
              </w:rPr>
            </w:pPr>
            <w:r w:rsidRPr="002F4687">
              <w:rPr>
                <w:sz w:val="28"/>
                <w:szCs w:val="28"/>
              </w:rPr>
              <w:t>Плодовитость самок норок разных поколений, гол</w:t>
            </w:r>
          </w:p>
        </w:tc>
      </w:tr>
      <w:tr w:rsidR="00C85BE0" w:rsidRPr="002F4687" w:rsidTr="00885281">
        <w:trPr>
          <w:trHeight w:val="216"/>
        </w:trPr>
        <w:tc>
          <w:tcPr>
            <w:tcW w:w="1888" w:type="dxa"/>
            <w:vMerge/>
            <w:vAlign w:val="center"/>
          </w:tcPr>
          <w:p w:rsidR="00C85BE0" w:rsidRPr="002F4687" w:rsidRDefault="00C85BE0" w:rsidP="00C85BE0">
            <w:pPr>
              <w:jc w:val="center"/>
              <w:rPr>
                <w:b/>
                <w:sz w:val="28"/>
                <w:szCs w:val="28"/>
              </w:rPr>
            </w:pPr>
          </w:p>
        </w:tc>
        <w:tc>
          <w:tcPr>
            <w:tcW w:w="1342" w:type="dxa"/>
            <w:vAlign w:val="center"/>
          </w:tcPr>
          <w:p w:rsidR="00C85BE0" w:rsidRPr="002F4687" w:rsidRDefault="00C85BE0" w:rsidP="00C85BE0">
            <w:pPr>
              <w:jc w:val="center"/>
              <w:rPr>
                <w:sz w:val="28"/>
                <w:szCs w:val="28"/>
              </w:rPr>
            </w:pPr>
            <w:r w:rsidRPr="002F4687">
              <w:rPr>
                <w:sz w:val="28"/>
                <w:szCs w:val="28"/>
              </w:rPr>
              <w:t>n</w:t>
            </w:r>
          </w:p>
        </w:tc>
        <w:tc>
          <w:tcPr>
            <w:tcW w:w="2250" w:type="dxa"/>
            <w:vAlign w:val="center"/>
          </w:tcPr>
          <w:p w:rsidR="00C85BE0" w:rsidRPr="002F4687" w:rsidRDefault="00C85BE0" w:rsidP="00C85BE0">
            <w:pPr>
              <w:jc w:val="center"/>
              <w:rPr>
                <w:sz w:val="28"/>
                <w:szCs w:val="28"/>
              </w:rPr>
            </w:pPr>
            <w:r w:rsidRPr="002F4687">
              <w:rPr>
                <w:sz w:val="28"/>
                <w:szCs w:val="28"/>
              </w:rPr>
              <w:t>M±m</w:t>
            </w:r>
          </w:p>
        </w:tc>
        <w:tc>
          <w:tcPr>
            <w:tcW w:w="1732" w:type="dxa"/>
            <w:vAlign w:val="center"/>
          </w:tcPr>
          <w:p w:rsidR="00C85BE0" w:rsidRPr="002F4687" w:rsidRDefault="00C85BE0" w:rsidP="00C85BE0">
            <w:pPr>
              <w:jc w:val="center"/>
              <w:rPr>
                <w:sz w:val="28"/>
                <w:szCs w:val="28"/>
              </w:rPr>
            </w:pPr>
            <w:r w:rsidRPr="002F4687">
              <w:rPr>
                <w:sz w:val="28"/>
                <w:szCs w:val="28"/>
              </w:rPr>
              <w:t>lim</w:t>
            </w:r>
          </w:p>
        </w:tc>
        <w:tc>
          <w:tcPr>
            <w:tcW w:w="1778" w:type="dxa"/>
            <w:vAlign w:val="center"/>
          </w:tcPr>
          <w:p w:rsidR="00C85BE0" w:rsidRPr="002F4687" w:rsidRDefault="00C85BE0" w:rsidP="00C85BE0">
            <w:pPr>
              <w:jc w:val="center"/>
              <w:rPr>
                <w:sz w:val="28"/>
                <w:szCs w:val="28"/>
              </w:rPr>
            </w:pPr>
            <w:r w:rsidRPr="002F4687">
              <w:rPr>
                <w:sz w:val="28"/>
                <w:szCs w:val="28"/>
              </w:rPr>
              <w:t>C.V, %</w:t>
            </w:r>
          </w:p>
        </w:tc>
      </w:tr>
      <w:tr w:rsidR="00C85BE0" w:rsidRPr="002F4687" w:rsidTr="00885281">
        <w:trPr>
          <w:trHeight w:val="253"/>
        </w:trPr>
        <w:tc>
          <w:tcPr>
            <w:tcW w:w="1888" w:type="dxa"/>
            <w:vAlign w:val="center"/>
          </w:tcPr>
          <w:p w:rsidR="00C85BE0" w:rsidRPr="002F4687" w:rsidRDefault="00C85BE0" w:rsidP="00C85BE0">
            <w:pPr>
              <w:jc w:val="center"/>
              <w:rPr>
                <w:sz w:val="28"/>
                <w:szCs w:val="28"/>
              </w:rPr>
            </w:pPr>
            <w:r w:rsidRPr="002F4687">
              <w:rPr>
                <w:sz w:val="28"/>
                <w:szCs w:val="28"/>
              </w:rPr>
              <w:t>P</w:t>
            </w:r>
          </w:p>
        </w:tc>
        <w:tc>
          <w:tcPr>
            <w:tcW w:w="1342" w:type="dxa"/>
          </w:tcPr>
          <w:p w:rsidR="00C85BE0" w:rsidRPr="002F4687" w:rsidRDefault="00C85BE0" w:rsidP="00C85BE0">
            <w:pPr>
              <w:jc w:val="center"/>
              <w:rPr>
                <w:sz w:val="28"/>
                <w:szCs w:val="28"/>
              </w:rPr>
            </w:pPr>
            <w:r w:rsidRPr="002F4687">
              <w:rPr>
                <w:sz w:val="28"/>
                <w:szCs w:val="28"/>
              </w:rPr>
              <w:t>333</w:t>
            </w:r>
          </w:p>
        </w:tc>
        <w:tc>
          <w:tcPr>
            <w:tcW w:w="2250" w:type="dxa"/>
          </w:tcPr>
          <w:p w:rsidR="00C85BE0" w:rsidRPr="002F4687" w:rsidRDefault="00C85BE0" w:rsidP="00C85BE0">
            <w:pPr>
              <w:jc w:val="center"/>
              <w:rPr>
                <w:sz w:val="28"/>
                <w:szCs w:val="28"/>
              </w:rPr>
            </w:pPr>
            <w:r w:rsidRPr="002F4687">
              <w:rPr>
                <w:sz w:val="28"/>
                <w:szCs w:val="28"/>
              </w:rPr>
              <w:t>6,86±0,07</w:t>
            </w:r>
          </w:p>
        </w:tc>
        <w:tc>
          <w:tcPr>
            <w:tcW w:w="1732" w:type="dxa"/>
          </w:tcPr>
          <w:p w:rsidR="00C85BE0" w:rsidRPr="002F4687" w:rsidRDefault="00C85BE0" w:rsidP="00C85BE0">
            <w:pPr>
              <w:jc w:val="center"/>
              <w:rPr>
                <w:sz w:val="28"/>
                <w:szCs w:val="28"/>
              </w:rPr>
            </w:pPr>
            <w:r w:rsidRPr="002F4687">
              <w:rPr>
                <w:sz w:val="28"/>
                <w:szCs w:val="28"/>
              </w:rPr>
              <w:t>2-11</w:t>
            </w:r>
          </w:p>
        </w:tc>
        <w:tc>
          <w:tcPr>
            <w:tcW w:w="1778" w:type="dxa"/>
          </w:tcPr>
          <w:p w:rsidR="00C85BE0" w:rsidRPr="002F4687" w:rsidRDefault="00C85BE0" w:rsidP="00C85BE0">
            <w:pPr>
              <w:jc w:val="center"/>
              <w:rPr>
                <w:sz w:val="28"/>
                <w:szCs w:val="28"/>
              </w:rPr>
            </w:pPr>
            <w:r w:rsidRPr="002F4687">
              <w:rPr>
                <w:sz w:val="28"/>
                <w:szCs w:val="28"/>
              </w:rPr>
              <w:t>19,69</w:t>
            </w:r>
          </w:p>
        </w:tc>
      </w:tr>
      <w:tr w:rsidR="00C85BE0" w:rsidRPr="002F4687" w:rsidTr="00885281">
        <w:trPr>
          <w:trHeight w:val="263"/>
        </w:trPr>
        <w:tc>
          <w:tcPr>
            <w:tcW w:w="1888" w:type="dxa"/>
            <w:vAlign w:val="center"/>
          </w:tcPr>
          <w:p w:rsidR="00C85BE0" w:rsidRPr="002F4687" w:rsidRDefault="00C85BE0" w:rsidP="00C85BE0">
            <w:pPr>
              <w:jc w:val="center"/>
              <w:rPr>
                <w:sz w:val="28"/>
                <w:szCs w:val="28"/>
              </w:rPr>
            </w:pPr>
            <w:r w:rsidRPr="002F4687">
              <w:rPr>
                <w:sz w:val="28"/>
                <w:szCs w:val="28"/>
              </w:rPr>
              <w:t>F</w:t>
            </w:r>
            <w:r w:rsidRPr="002F4687">
              <w:rPr>
                <w:sz w:val="28"/>
                <w:szCs w:val="28"/>
                <w:vertAlign w:val="subscript"/>
              </w:rPr>
              <w:t>1</w:t>
            </w:r>
          </w:p>
        </w:tc>
        <w:tc>
          <w:tcPr>
            <w:tcW w:w="1342" w:type="dxa"/>
          </w:tcPr>
          <w:p w:rsidR="00C85BE0" w:rsidRPr="002F4687" w:rsidRDefault="00C85BE0" w:rsidP="00C85BE0">
            <w:pPr>
              <w:jc w:val="center"/>
              <w:rPr>
                <w:sz w:val="28"/>
                <w:szCs w:val="28"/>
              </w:rPr>
            </w:pPr>
            <w:r w:rsidRPr="002F4687">
              <w:rPr>
                <w:sz w:val="28"/>
                <w:szCs w:val="28"/>
              </w:rPr>
              <w:t>906</w:t>
            </w:r>
          </w:p>
        </w:tc>
        <w:tc>
          <w:tcPr>
            <w:tcW w:w="2250" w:type="dxa"/>
          </w:tcPr>
          <w:p w:rsidR="00C85BE0" w:rsidRPr="002F4687" w:rsidRDefault="00C85BE0" w:rsidP="00C85BE0">
            <w:pPr>
              <w:jc w:val="center"/>
              <w:rPr>
                <w:sz w:val="28"/>
                <w:szCs w:val="28"/>
              </w:rPr>
            </w:pPr>
            <w:r w:rsidRPr="002F4687">
              <w:rPr>
                <w:sz w:val="28"/>
                <w:szCs w:val="28"/>
              </w:rPr>
              <w:t>5,69±0,08</w:t>
            </w:r>
          </w:p>
        </w:tc>
        <w:tc>
          <w:tcPr>
            <w:tcW w:w="1732" w:type="dxa"/>
          </w:tcPr>
          <w:p w:rsidR="00C85BE0" w:rsidRPr="002F4687" w:rsidRDefault="00C85BE0" w:rsidP="00C85BE0">
            <w:pPr>
              <w:jc w:val="center"/>
              <w:rPr>
                <w:sz w:val="28"/>
                <w:szCs w:val="28"/>
              </w:rPr>
            </w:pPr>
            <w:r w:rsidRPr="002F4687">
              <w:rPr>
                <w:sz w:val="28"/>
                <w:szCs w:val="28"/>
              </w:rPr>
              <w:t>1-10</w:t>
            </w:r>
          </w:p>
        </w:tc>
        <w:tc>
          <w:tcPr>
            <w:tcW w:w="1778" w:type="dxa"/>
          </w:tcPr>
          <w:p w:rsidR="00C85BE0" w:rsidRPr="002F4687" w:rsidRDefault="00C85BE0" w:rsidP="00C85BE0">
            <w:pPr>
              <w:jc w:val="center"/>
              <w:rPr>
                <w:sz w:val="28"/>
                <w:szCs w:val="28"/>
              </w:rPr>
            </w:pPr>
            <w:r w:rsidRPr="002F4687">
              <w:rPr>
                <w:sz w:val="28"/>
                <w:szCs w:val="28"/>
              </w:rPr>
              <w:t>43,99</w:t>
            </w:r>
          </w:p>
        </w:tc>
      </w:tr>
      <w:tr w:rsidR="00C85BE0" w:rsidRPr="002F4687" w:rsidTr="00885281">
        <w:trPr>
          <w:trHeight w:val="108"/>
        </w:trPr>
        <w:tc>
          <w:tcPr>
            <w:tcW w:w="1888" w:type="dxa"/>
            <w:vAlign w:val="center"/>
          </w:tcPr>
          <w:p w:rsidR="00C85BE0" w:rsidRPr="002F4687" w:rsidRDefault="00C85BE0" w:rsidP="00C85BE0">
            <w:pPr>
              <w:jc w:val="center"/>
              <w:rPr>
                <w:sz w:val="28"/>
                <w:szCs w:val="28"/>
              </w:rPr>
            </w:pPr>
            <w:r w:rsidRPr="002F4687">
              <w:rPr>
                <w:sz w:val="28"/>
                <w:szCs w:val="28"/>
              </w:rPr>
              <w:t>F</w:t>
            </w:r>
            <w:r w:rsidRPr="002F4687">
              <w:rPr>
                <w:sz w:val="28"/>
                <w:szCs w:val="28"/>
                <w:vertAlign w:val="subscript"/>
              </w:rPr>
              <w:t>2</w:t>
            </w:r>
          </w:p>
        </w:tc>
        <w:tc>
          <w:tcPr>
            <w:tcW w:w="1342" w:type="dxa"/>
          </w:tcPr>
          <w:p w:rsidR="00C85BE0" w:rsidRPr="002F4687" w:rsidRDefault="00C85BE0" w:rsidP="00C85BE0">
            <w:pPr>
              <w:jc w:val="center"/>
              <w:rPr>
                <w:sz w:val="28"/>
                <w:szCs w:val="28"/>
              </w:rPr>
            </w:pPr>
            <w:r w:rsidRPr="002F4687">
              <w:rPr>
                <w:sz w:val="28"/>
                <w:szCs w:val="28"/>
              </w:rPr>
              <w:t>121</w:t>
            </w:r>
          </w:p>
        </w:tc>
        <w:tc>
          <w:tcPr>
            <w:tcW w:w="2250" w:type="dxa"/>
          </w:tcPr>
          <w:p w:rsidR="00C85BE0" w:rsidRPr="002F4687" w:rsidRDefault="00C85BE0" w:rsidP="00C85BE0">
            <w:pPr>
              <w:jc w:val="center"/>
              <w:rPr>
                <w:sz w:val="28"/>
                <w:szCs w:val="28"/>
              </w:rPr>
            </w:pPr>
            <w:r w:rsidRPr="002F4687">
              <w:rPr>
                <w:sz w:val="28"/>
                <w:szCs w:val="28"/>
              </w:rPr>
              <w:t>5,94±0,019</w:t>
            </w:r>
          </w:p>
        </w:tc>
        <w:tc>
          <w:tcPr>
            <w:tcW w:w="1732" w:type="dxa"/>
          </w:tcPr>
          <w:p w:rsidR="00C85BE0" w:rsidRPr="002F4687" w:rsidRDefault="00C85BE0" w:rsidP="00C85BE0">
            <w:pPr>
              <w:jc w:val="center"/>
              <w:rPr>
                <w:sz w:val="28"/>
                <w:szCs w:val="28"/>
              </w:rPr>
            </w:pPr>
            <w:r w:rsidRPr="002F4687">
              <w:rPr>
                <w:sz w:val="28"/>
                <w:szCs w:val="28"/>
              </w:rPr>
              <w:t>2-11</w:t>
            </w:r>
          </w:p>
        </w:tc>
        <w:tc>
          <w:tcPr>
            <w:tcW w:w="1778" w:type="dxa"/>
          </w:tcPr>
          <w:p w:rsidR="00C85BE0" w:rsidRPr="002F4687" w:rsidRDefault="00C85BE0" w:rsidP="00C85BE0">
            <w:pPr>
              <w:jc w:val="center"/>
              <w:rPr>
                <w:sz w:val="28"/>
                <w:szCs w:val="28"/>
              </w:rPr>
            </w:pPr>
            <w:r w:rsidRPr="002F4687">
              <w:rPr>
                <w:sz w:val="28"/>
                <w:szCs w:val="28"/>
              </w:rPr>
              <w:t>34,37</w:t>
            </w:r>
          </w:p>
        </w:tc>
      </w:tr>
    </w:tbl>
    <w:p w:rsidR="00C85BE0" w:rsidRPr="002F4687" w:rsidRDefault="00C85BE0" w:rsidP="00C85BE0">
      <w:pPr>
        <w:ind w:left="142"/>
        <w:jc w:val="both"/>
      </w:pPr>
    </w:p>
    <w:p w:rsidR="00C85BE0" w:rsidRPr="002F4687" w:rsidRDefault="00C85BE0" w:rsidP="00C85BE0">
      <w:pPr>
        <w:ind w:firstLine="709"/>
        <w:jc w:val="both"/>
        <w:rPr>
          <w:sz w:val="28"/>
          <w:szCs w:val="28"/>
        </w:rPr>
      </w:pPr>
      <w:r w:rsidRPr="002F4687">
        <w:rPr>
          <w:sz w:val="28"/>
          <w:szCs w:val="28"/>
        </w:rPr>
        <w:t>Результаты исследования коэффициента унаследованных показат</w:t>
      </w:r>
      <w:r w:rsidRPr="002F4687">
        <w:rPr>
          <w:sz w:val="28"/>
          <w:szCs w:val="28"/>
        </w:rPr>
        <w:t>е</w:t>
      </w:r>
      <w:r w:rsidRPr="002F4687">
        <w:rPr>
          <w:sz w:val="28"/>
          <w:szCs w:val="28"/>
        </w:rPr>
        <w:t xml:space="preserve">лей воспроизводительной способности приведены в таблице 2. </w:t>
      </w:r>
    </w:p>
    <w:p w:rsidR="00C85BE0" w:rsidRPr="002F4687" w:rsidRDefault="00C85BE0" w:rsidP="00C85BE0">
      <w:pPr>
        <w:ind w:firstLine="709"/>
        <w:jc w:val="both"/>
        <w:rPr>
          <w:sz w:val="28"/>
          <w:szCs w:val="28"/>
        </w:rPr>
      </w:pPr>
      <w:r w:rsidRPr="002F4687">
        <w:rPr>
          <w:sz w:val="28"/>
          <w:szCs w:val="28"/>
        </w:rPr>
        <w:t>По таким параметрам как дата первого покрытия, количество коит</w:t>
      </w:r>
      <w:r w:rsidRPr="002F4687">
        <w:rPr>
          <w:sz w:val="28"/>
          <w:szCs w:val="28"/>
        </w:rPr>
        <w:t>у</w:t>
      </w:r>
      <w:r w:rsidRPr="002F4687">
        <w:rPr>
          <w:sz w:val="28"/>
          <w:szCs w:val="28"/>
        </w:rPr>
        <w:t>сов, длительность беременности и плодовитость получили низкие значения – 0,01-0,08, и установленные коэффициенты были недостоверными (P&lt;0,95).</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Наследственность показателей воспроизводительной способности помес</w:t>
      </w:r>
      <w:r w:rsidRPr="002F4687">
        <w:rPr>
          <w:sz w:val="28"/>
          <w:szCs w:val="28"/>
        </w:rPr>
        <w:t>т</w:t>
      </w:r>
      <w:r w:rsidRPr="002F4687">
        <w:rPr>
          <w:sz w:val="28"/>
          <w:szCs w:val="28"/>
        </w:rPr>
        <w:t>ных самок норок</w:t>
      </w:r>
    </w:p>
    <w:tbl>
      <w:tblPr>
        <w:tblW w:w="9202" w:type="dxa"/>
        <w:jc w:val="cente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79"/>
        <w:gridCol w:w="1870"/>
        <w:gridCol w:w="935"/>
        <w:gridCol w:w="1418"/>
      </w:tblGrid>
      <w:tr w:rsidR="00C85BE0" w:rsidRPr="002F4687" w:rsidTr="00885281">
        <w:trPr>
          <w:trHeight w:val="170"/>
          <w:jc w:val="center"/>
        </w:trPr>
        <w:tc>
          <w:tcPr>
            <w:tcW w:w="4979" w:type="dxa"/>
            <w:vAlign w:val="center"/>
          </w:tcPr>
          <w:p w:rsidR="00C85BE0" w:rsidRPr="002F4687" w:rsidRDefault="00C85BE0" w:rsidP="00C85BE0">
            <w:pPr>
              <w:jc w:val="center"/>
              <w:rPr>
                <w:sz w:val="28"/>
                <w:szCs w:val="28"/>
              </w:rPr>
            </w:pPr>
            <w:r w:rsidRPr="002F4687">
              <w:rPr>
                <w:sz w:val="28"/>
                <w:szCs w:val="28"/>
              </w:rPr>
              <w:t>Показатели</w:t>
            </w:r>
          </w:p>
        </w:tc>
        <w:tc>
          <w:tcPr>
            <w:tcW w:w="1870" w:type="dxa"/>
            <w:vAlign w:val="center"/>
          </w:tcPr>
          <w:p w:rsidR="00C85BE0" w:rsidRPr="002F4687" w:rsidRDefault="00C85BE0" w:rsidP="00C85BE0">
            <w:pPr>
              <w:jc w:val="center"/>
              <w:rPr>
                <w:sz w:val="28"/>
                <w:szCs w:val="28"/>
              </w:rPr>
            </w:pPr>
            <w:r w:rsidRPr="002F4687">
              <w:rPr>
                <w:sz w:val="28"/>
                <w:szCs w:val="28"/>
              </w:rPr>
              <w:t>h</w:t>
            </w:r>
            <w:r w:rsidRPr="002F4687">
              <w:rPr>
                <w:sz w:val="28"/>
                <w:szCs w:val="28"/>
                <w:vertAlign w:val="superscript"/>
              </w:rPr>
              <w:t>2</w:t>
            </w:r>
            <w:r w:rsidRPr="002F4687">
              <w:rPr>
                <w:sz w:val="28"/>
                <w:szCs w:val="28"/>
              </w:rPr>
              <w:t>±m</w:t>
            </w:r>
            <w:r w:rsidRPr="002F4687">
              <w:rPr>
                <w:sz w:val="28"/>
                <w:szCs w:val="28"/>
                <w:vertAlign w:val="subscript"/>
              </w:rPr>
              <w:t>h</w:t>
            </w:r>
          </w:p>
        </w:tc>
        <w:tc>
          <w:tcPr>
            <w:tcW w:w="935" w:type="dxa"/>
            <w:vAlign w:val="center"/>
          </w:tcPr>
          <w:p w:rsidR="00C85BE0" w:rsidRPr="002F4687" w:rsidRDefault="00C85BE0" w:rsidP="00C85BE0">
            <w:pPr>
              <w:widowControl w:val="0"/>
              <w:jc w:val="center"/>
              <w:rPr>
                <w:sz w:val="28"/>
                <w:szCs w:val="28"/>
              </w:rPr>
            </w:pPr>
            <w:r w:rsidRPr="002F4687">
              <w:rPr>
                <w:sz w:val="28"/>
                <w:szCs w:val="28"/>
              </w:rPr>
              <w:t>t</w:t>
            </w:r>
          </w:p>
        </w:tc>
        <w:tc>
          <w:tcPr>
            <w:tcW w:w="1418" w:type="dxa"/>
            <w:vAlign w:val="center"/>
          </w:tcPr>
          <w:p w:rsidR="00C85BE0" w:rsidRPr="002F4687" w:rsidRDefault="00C85BE0" w:rsidP="00C85BE0">
            <w:pPr>
              <w:widowControl w:val="0"/>
              <w:jc w:val="center"/>
              <w:rPr>
                <w:sz w:val="28"/>
                <w:szCs w:val="28"/>
              </w:rPr>
            </w:pPr>
            <w:r w:rsidRPr="002F4687">
              <w:rPr>
                <w:sz w:val="28"/>
                <w:szCs w:val="28"/>
              </w:rPr>
              <w:t>р</w:t>
            </w:r>
          </w:p>
        </w:tc>
      </w:tr>
      <w:tr w:rsidR="00C85BE0" w:rsidRPr="002F4687" w:rsidTr="00885281">
        <w:trPr>
          <w:trHeight w:val="374"/>
          <w:jc w:val="center"/>
        </w:trPr>
        <w:tc>
          <w:tcPr>
            <w:tcW w:w="4979" w:type="dxa"/>
          </w:tcPr>
          <w:p w:rsidR="00C85BE0" w:rsidRPr="002F4687" w:rsidRDefault="00C85BE0" w:rsidP="00C85BE0">
            <w:pPr>
              <w:jc w:val="both"/>
              <w:rPr>
                <w:sz w:val="28"/>
                <w:szCs w:val="28"/>
              </w:rPr>
            </w:pPr>
            <w:r w:rsidRPr="002F4687">
              <w:rPr>
                <w:sz w:val="28"/>
                <w:szCs w:val="28"/>
              </w:rPr>
              <w:t>Проявление половой активности</w:t>
            </w:r>
          </w:p>
        </w:tc>
        <w:tc>
          <w:tcPr>
            <w:tcW w:w="1870" w:type="dxa"/>
          </w:tcPr>
          <w:p w:rsidR="00C85BE0" w:rsidRPr="002F4687" w:rsidRDefault="00C85BE0" w:rsidP="00C85BE0">
            <w:pPr>
              <w:jc w:val="center"/>
              <w:rPr>
                <w:sz w:val="28"/>
                <w:szCs w:val="28"/>
              </w:rPr>
            </w:pPr>
            <w:r w:rsidRPr="002F4687">
              <w:rPr>
                <w:sz w:val="28"/>
                <w:szCs w:val="28"/>
              </w:rPr>
              <w:t>0,04±0,06</w:t>
            </w:r>
          </w:p>
        </w:tc>
        <w:tc>
          <w:tcPr>
            <w:tcW w:w="935" w:type="dxa"/>
          </w:tcPr>
          <w:p w:rsidR="00C85BE0" w:rsidRPr="002F4687" w:rsidRDefault="00C85BE0" w:rsidP="00C85BE0">
            <w:pPr>
              <w:jc w:val="center"/>
              <w:rPr>
                <w:sz w:val="28"/>
                <w:szCs w:val="28"/>
              </w:rPr>
            </w:pPr>
            <w:r w:rsidRPr="002F4687">
              <w:rPr>
                <w:sz w:val="28"/>
                <w:szCs w:val="28"/>
              </w:rPr>
              <w:t>0,67</w:t>
            </w:r>
          </w:p>
        </w:tc>
        <w:tc>
          <w:tcPr>
            <w:tcW w:w="1418" w:type="dxa"/>
          </w:tcPr>
          <w:p w:rsidR="00C85BE0" w:rsidRPr="002F4687" w:rsidRDefault="00C85BE0" w:rsidP="00C85BE0">
            <w:pPr>
              <w:jc w:val="center"/>
              <w:rPr>
                <w:sz w:val="28"/>
                <w:szCs w:val="28"/>
              </w:rPr>
            </w:pPr>
            <w:r w:rsidRPr="002F4687">
              <w:rPr>
                <w:sz w:val="28"/>
                <w:szCs w:val="28"/>
              </w:rPr>
              <w:t>0,502</w:t>
            </w:r>
          </w:p>
        </w:tc>
      </w:tr>
      <w:tr w:rsidR="00C85BE0" w:rsidRPr="002F4687" w:rsidTr="00885281">
        <w:trPr>
          <w:trHeight w:val="270"/>
          <w:jc w:val="center"/>
        </w:trPr>
        <w:tc>
          <w:tcPr>
            <w:tcW w:w="4979" w:type="dxa"/>
          </w:tcPr>
          <w:p w:rsidR="00C85BE0" w:rsidRPr="002F4687" w:rsidRDefault="00C85BE0" w:rsidP="00C85BE0">
            <w:pPr>
              <w:jc w:val="both"/>
              <w:rPr>
                <w:sz w:val="28"/>
                <w:szCs w:val="28"/>
              </w:rPr>
            </w:pPr>
            <w:r w:rsidRPr="002F4687">
              <w:rPr>
                <w:sz w:val="28"/>
                <w:szCs w:val="28"/>
              </w:rPr>
              <w:t>Количество коитусов</w:t>
            </w:r>
          </w:p>
        </w:tc>
        <w:tc>
          <w:tcPr>
            <w:tcW w:w="1870" w:type="dxa"/>
          </w:tcPr>
          <w:p w:rsidR="00C85BE0" w:rsidRPr="002F4687" w:rsidRDefault="00C85BE0" w:rsidP="00C85BE0">
            <w:pPr>
              <w:jc w:val="center"/>
              <w:rPr>
                <w:sz w:val="28"/>
                <w:szCs w:val="28"/>
              </w:rPr>
            </w:pPr>
            <w:r w:rsidRPr="002F4687">
              <w:rPr>
                <w:sz w:val="28"/>
                <w:szCs w:val="28"/>
              </w:rPr>
              <w:t>0,01±0,06</w:t>
            </w:r>
          </w:p>
        </w:tc>
        <w:tc>
          <w:tcPr>
            <w:tcW w:w="935" w:type="dxa"/>
          </w:tcPr>
          <w:p w:rsidR="00C85BE0" w:rsidRPr="002F4687" w:rsidRDefault="00C85BE0" w:rsidP="00C85BE0">
            <w:pPr>
              <w:jc w:val="center"/>
              <w:rPr>
                <w:sz w:val="28"/>
                <w:szCs w:val="28"/>
              </w:rPr>
            </w:pPr>
            <w:r w:rsidRPr="002F4687">
              <w:rPr>
                <w:sz w:val="28"/>
                <w:szCs w:val="28"/>
              </w:rPr>
              <w:t>0,20</w:t>
            </w:r>
          </w:p>
        </w:tc>
        <w:tc>
          <w:tcPr>
            <w:tcW w:w="1418" w:type="dxa"/>
          </w:tcPr>
          <w:p w:rsidR="00C85BE0" w:rsidRPr="002F4687" w:rsidRDefault="00C85BE0" w:rsidP="00C85BE0">
            <w:pPr>
              <w:jc w:val="center"/>
              <w:rPr>
                <w:sz w:val="28"/>
                <w:szCs w:val="28"/>
              </w:rPr>
            </w:pPr>
            <w:r w:rsidRPr="002F4687">
              <w:rPr>
                <w:sz w:val="28"/>
                <w:szCs w:val="28"/>
              </w:rPr>
              <w:t>0,841</w:t>
            </w:r>
          </w:p>
        </w:tc>
      </w:tr>
      <w:tr w:rsidR="00C85BE0" w:rsidRPr="002F4687" w:rsidTr="00885281">
        <w:trPr>
          <w:trHeight w:val="307"/>
          <w:jc w:val="center"/>
        </w:trPr>
        <w:tc>
          <w:tcPr>
            <w:tcW w:w="4979" w:type="dxa"/>
          </w:tcPr>
          <w:p w:rsidR="00C85BE0" w:rsidRPr="002F4687" w:rsidRDefault="00C85BE0" w:rsidP="00C85BE0">
            <w:pPr>
              <w:jc w:val="both"/>
              <w:rPr>
                <w:sz w:val="28"/>
                <w:szCs w:val="28"/>
              </w:rPr>
            </w:pPr>
            <w:r w:rsidRPr="002F4687">
              <w:rPr>
                <w:sz w:val="28"/>
                <w:szCs w:val="28"/>
              </w:rPr>
              <w:t>Интервал между охотами</w:t>
            </w:r>
          </w:p>
        </w:tc>
        <w:tc>
          <w:tcPr>
            <w:tcW w:w="1870" w:type="dxa"/>
          </w:tcPr>
          <w:p w:rsidR="00C85BE0" w:rsidRPr="002F4687" w:rsidRDefault="00C85BE0" w:rsidP="00C85BE0">
            <w:pPr>
              <w:jc w:val="center"/>
              <w:rPr>
                <w:sz w:val="28"/>
                <w:szCs w:val="28"/>
              </w:rPr>
            </w:pPr>
            <w:r w:rsidRPr="002F4687">
              <w:rPr>
                <w:sz w:val="28"/>
                <w:szCs w:val="28"/>
              </w:rPr>
              <w:t>0,15±0,07</w:t>
            </w:r>
          </w:p>
        </w:tc>
        <w:tc>
          <w:tcPr>
            <w:tcW w:w="935" w:type="dxa"/>
          </w:tcPr>
          <w:p w:rsidR="00C85BE0" w:rsidRPr="002F4687" w:rsidRDefault="00C85BE0" w:rsidP="00C85BE0">
            <w:pPr>
              <w:jc w:val="center"/>
              <w:rPr>
                <w:sz w:val="28"/>
                <w:szCs w:val="28"/>
              </w:rPr>
            </w:pPr>
            <w:r w:rsidRPr="002F4687">
              <w:rPr>
                <w:sz w:val="28"/>
                <w:szCs w:val="28"/>
              </w:rPr>
              <w:t>2,15</w:t>
            </w:r>
          </w:p>
        </w:tc>
        <w:tc>
          <w:tcPr>
            <w:tcW w:w="1418" w:type="dxa"/>
          </w:tcPr>
          <w:p w:rsidR="00C85BE0" w:rsidRPr="002F4687" w:rsidRDefault="00C85BE0" w:rsidP="00C85BE0">
            <w:pPr>
              <w:jc w:val="center"/>
              <w:rPr>
                <w:sz w:val="28"/>
                <w:szCs w:val="28"/>
              </w:rPr>
            </w:pPr>
            <w:r w:rsidRPr="002F4687">
              <w:rPr>
                <w:sz w:val="28"/>
                <w:szCs w:val="28"/>
              </w:rPr>
              <w:t>0,034</w:t>
            </w:r>
          </w:p>
        </w:tc>
      </w:tr>
      <w:tr w:rsidR="00C85BE0" w:rsidRPr="002F4687" w:rsidTr="00885281">
        <w:trPr>
          <w:trHeight w:val="70"/>
          <w:jc w:val="center"/>
        </w:trPr>
        <w:tc>
          <w:tcPr>
            <w:tcW w:w="4979" w:type="dxa"/>
          </w:tcPr>
          <w:p w:rsidR="00C85BE0" w:rsidRPr="002F4687" w:rsidRDefault="00C85BE0" w:rsidP="00C85BE0">
            <w:pPr>
              <w:jc w:val="both"/>
              <w:rPr>
                <w:bCs/>
                <w:sz w:val="28"/>
                <w:szCs w:val="28"/>
              </w:rPr>
            </w:pPr>
            <w:r w:rsidRPr="002F4687">
              <w:rPr>
                <w:bCs/>
                <w:sz w:val="28"/>
                <w:szCs w:val="28"/>
              </w:rPr>
              <w:t>Дата щенения</w:t>
            </w:r>
          </w:p>
        </w:tc>
        <w:tc>
          <w:tcPr>
            <w:tcW w:w="1870" w:type="dxa"/>
          </w:tcPr>
          <w:p w:rsidR="00C85BE0" w:rsidRPr="002F4687" w:rsidRDefault="00C85BE0" w:rsidP="00C85BE0">
            <w:pPr>
              <w:jc w:val="center"/>
              <w:rPr>
                <w:sz w:val="28"/>
                <w:szCs w:val="28"/>
              </w:rPr>
            </w:pPr>
            <w:r w:rsidRPr="002F4687">
              <w:rPr>
                <w:sz w:val="28"/>
                <w:szCs w:val="28"/>
              </w:rPr>
              <w:t>0,15±0,06</w:t>
            </w:r>
          </w:p>
        </w:tc>
        <w:tc>
          <w:tcPr>
            <w:tcW w:w="935" w:type="dxa"/>
          </w:tcPr>
          <w:p w:rsidR="00C85BE0" w:rsidRPr="002F4687" w:rsidRDefault="00C85BE0" w:rsidP="00C85BE0">
            <w:pPr>
              <w:jc w:val="center"/>
              <w:rPr>
                <w:sz w:val="28"/>
                <w:szCs w:val="28"/>
              </w:rPr>
            </w:pPr>
            <w:r w:rsidRPr="002F4687">
              <w:rPr>
                <w:sz w:val="28"/>
                <w:szCs w:val="28"/>
              </w:rPr>
              <w:t>2,17</w:t>
            </w:r>
          </w:p>
        </w:tc>
        <w:tc>
          <w:tcPr>
            <w:tcW w:w="1418" w:type="dxa"/>
          </w:tcPr>
          <w:p w:rsidR="00C85BE0" w:rsidRPr="002F4687" w:rsidRDefault="00C85BE0" w:rsidP="00C85BE0">
            <w:pPr>
              <w:jc w:val="center"/>
              <w:rPr>
                <w:sz w:val="28"/>
                <w:szCs w:val="28"/>
              </w:rPr>
            </w:pPr>
            <w:r w:rsidRPr="002F4687">
              <w:rPr>
                <w:sz w:val="28"/>
                <w:szCs w:val="28"/>
              </w:rPr>
              <w:t>0,031</w:t>
            </w:r>
          </w:p>
        </w:tc>
      </w:tr>
      <w:tr w:rsidR="00C85BE0" w:rsidRPr="002F4687" w:rsidTr="00885281">
        <w:trPr>
          <w:trHeight w:val="162"/>
          <w:jc w:val="center"/>
        </w:trPr>
        <w:tc>
          <w:tcPr>
            <w:tcW w:w="4979" w:type="dxa"/>
          </w:tcPr>
          <w:p w:rsidR="00C85BE0" w:rsidRPr="002F4687" w:rsidRDefault="00C85BE0" w:rsidP="00C85BE0">
            <w:pPr>
              <w:jc w:val="both"/>
              <w:rPr>
                <w:bCs/>
                <w:sz w:val="28"/>
                <w:szCs w:val="28"/>
              </w:rPr>
            </w:pPr>
            <w:r w:rsidRPr="002F4687">
              <w:rPr>
                <w:sz w:val="28"/>
                <w:szCs w:val="28"/>
              </w:rPr>
              <w:t>Длительность беременности</w:t>
            </w:r>
          </w:p>
        </w:tc>
        <w:tc>
          <w:tcPr>
            <w:tcW w:w="1870" w:type="dxa"/>
          </w:tcPr>
          <w:p w:rsidR="00C85BE0" w:rsidRPr="002F4687" w:rsidRDefault="00C85BE0" w:rsidP="00C85BE0">
            <w:pPr>
              <w:jc w:val="center"/>
              <w:rPr>
                <w:sz w:val="28"/>
                <w:szCs w:val="28"/>
              </w:rPr>
            </w:pPr>
            <w:r w:rsidRPr="002F4687">
              <w:rPr>
                <w:sz w:val="28"/>
                <w:szCs w:val="28"/>
              </w:rPr>
              <w:t>0,08±0,06</w:t>
            </w:r>
          </w:p>
        </w:tc>
        <w:tc>
          <w:tcPr>
            <w:tcW w:w="935" w:type="dxa"/>
          </w:tcPr>
          <w:p w:rsidR="00C85BE0" w:rsidRPr="002F4687" w:rsidRDefault="00C85BE0" w:rsidP="00C85BE0">
            <w:pPr>
              <w:jc w:val="center"/>
              <w:rPr>
                <w:sz w:val="28"/>
                <w:szCs w:val="28"/>
              </w:rPr>
            </w:pPr>
            <w:r w:rsidRPr="002F4687">
              <w:rPr>
                <w:sz w:val="28"/>
                <w:szCs w:val="28"/>
              </w:rPr>
              <w:t>1,26</w:t>
            </w:r>
          </w:p>
        </w:tc>
        <w:tc>
          <w:tcPr>
            <w:tcW w:w="1418" w:type="dxa"/>
          </w:tcPr>
          <w:p w:rsidR="00C85BE0" w:rsidRPr="002F4687" w:rsidRDefault="00C85BE0" w:rsidP="00C85BE0">
            <w:pPr>
              <w:jc w:val="center"/>
              <w:rPr>
                <w:sz w:val="28"/>
                <w:szCs w:val="28"/>
              </w:rPr>
            </w:pPr>
            <w:r w:rsidRPr="002F4687">
              <w:rPr>
                <w:sz w:val="28"/>
                <w:szCs w:val="28"/>
              </w:rPr>
              <w:t>0,252</w:t>
            </w:r>
          </w:p>
        </w:tc>
      </w:tr>
      <w:tr w:rsidR="00C85BE0" w:rsidRPr="002F4687" w:rsidTr="00885281">
        <w:trPr>
          <w:trHeight w:val="199"/>
          <w:jc w:val="center"/>
        </w:trPr>
        <w:tc>
          <w:tcPr>
            <w:tcW w:w="4979" w:type="dxa"/>
          </w:tcPr>
          <w:p w:rsidR="00C85BE0" w:rsidRPr="002F4687" w:rsidRDefault="00C85BE0" w:rsidP="00C85BE0">
            <w:pPr>
              <w:jc w:val="both"/>
              <w:rPr>
                <w:bCs/>
                <w:sz w:val="28"/>
                <w:szCs w:val="28"/>
              </w:rPr>
            </w:pPr>
            <w:r w:rsidRPr="002F4687">
              <w:rPr>
                <w:sz w:val="28"/>
                <w:szCs w:val="28"/>
              </w:rPr>
              <w:t>Плодовитость</w:t>
            </w:r>
          </w:p>
        </w:tc>
        <w:tc>
          <w:tcPr>
            <w:tcW w:w="1870" w:type="dxa"/>
          </w:tcPr>
          <w:p w:rsidR="00C85BE0" w:rsidRPr="002F4687" w:rsidRDefault="00C85BE0" w:rsidP="00C85BE0">
            <w:pPr>
              <w:jc w:val="center"/>
              <w:rPr>
                <w:sz w:val="28"/>
                <w:szCs w:val="28"/>
              </w:rPr>
            </w:pPr>
            <w:r w:rsidRPr="002F4687">
              <w:rPr>
                <w:sz w:val="28"/>
                <w:szCs w:val="28"/>
              </w:rPr>
              <w:t>0,01±0,07</w:t>
            </w:r>
          </w:p>
        </w:tc>
        <w:tc>
          <w:tcPr>
            <w:tcW w:w="935" w:type="dxa"/>
          </w:tcPr>
          <w:p w:rsidR="00C85BE0" w:rsidRPr="002F4687" w:rsidRDefault="00C85BE0" w:rsidP="00C85BE0">
            <w:pPr>
              <w:jc w:val="center"/>
              <w:rPr>
                <w:sz w:val="28"/>
                <w:szCs w:val="28"/>
              </w:rPr>
            </w:pPr>
            <w:r w:rsidRPr="002F4687">
              <w:rPr>
                <w:sz w:val="28"/>
                <w:szCs w:val="28"/>
              </w:rPr>
              <w:t>0,06</w:t>
            </w:r>
          </w:p>
        </w:tc>
        <w:tc>
          <w:tcPr>
            <w:tcW w:w="1418" w:type="dxa"/>
          </w:tcPr>
          <w:p w:rsidR="00C85BE0" w:rsidRPr="002F4687" w:rsidRDefault="00C85BE0" w:rsidP="00C85BE0">
            <w:pPr>
              <w:jc w:val="center"/>
              <w:rPr>
                <w:sz w:val="28"/>
                <w:szCs w:val="28"/>
              </w:rPr>
            </w:pPr>
            <w:r w:rsidRPr="002F4687">
              <w:rPr>
                <w:sz w:val="28"/>
                <w:szCs w:val="28"/>
              </w:rPr>
              <w:t>0,810</w:t>
            </w:r>
          </w:p>
        </w:tc>
      </w:tr>
    </w:tbl>
    <w:p w:rsidR="00C85BE0" w:rsidRPr="002F4687" w:rsidRDefault="00C85BE0" w:rsidP="00C85BE0">
      <w:pPr>
        <w:ind w:firstLine="709"/>
        <w:jc w:val="both"/>
        <w:rPr>
          <w:sz w:val="28"/>
          <w:szCs w:val="28"/>
        </w:rPr>
      </w:pPr>
      <w:r w:rsidRPr="002F4687">
        <w:rPr>
          <w:sz w:val="28"/>
          <w:szCs w:val="28"/>
        </w:rPr>
        <w:t>Более весомые значения коэффициента унаследованности – 0,15 н</w:t>
      </w:r>
      <w:r w:rsidRPr="002F4687">
        <w:rPr>
          <w:sz w:val="28"/>
          <w:szCs w:val="28"/>
        </w:rPr>
        <w:t>а</w:t>
      </w:r>
      <w:r w:rsidRPr="002F4687">
        <w:rPr>
          <w:sz w:val="28"/>
          <w:szCs w:val="28"/>
        </w:rPr>
        <w:t>блюдались по пок</w:t>
      </w:r>
      <w:r w:rsidRPr="002F4687">
        <w:rPr>
          <w:sz w:val="28"/>
          <w:szCs w:val="28"/>
        </w:rPr>
        <w:t>а</w:t>
      </w:r>
      <w:r w:rsidRPr="002F4687">
        <w:rPr>
          <w:sz w:val="28"/>
          <w:szCs w:val="28"/>
        </w:rPr>
        <w:t>зателям дать щенения и периодичностью половой охоты самок норок, установленные коэффициенты имели достоверное значение (P&gt;0,95). Следовательно, на основе этого можно сделать вывод, что пом</w:t>
      </w:r>
      <w:r w:rsidRPr="002F4687">
        <w:rPr>
          <w:sz w:val="28"/>
          <w:szCs w:val="28"/>
        </w:rPr>
        <w:t>е</w:t>
      </w:r>
      <w:r w:rsidRPr="002F4687">
        <w:rPr>
          <w:sz w:val="28"/>
          <w:szCs w:val="28"/>
        </w:rPr>
        <w:t>стные самки первого поколения приходят в охоту и щенятся приблиз</w:t>
      </w:r>
      <w:r w:rsidRPr="002F4687">
        <w:rPr>
          <w:sz w:val="28"/>
          <w:szCs w:val="28"/>
        </w:rPr>
        <w:t>и</w:t>
      </w:r>
      <w:r w:rsidRPr="002F4687">
        <w:rPr>
          <w:sz w:val="28"/>
          <w:szCs w:val="28"/>
        </w:rPr>
        <w:t>тельно в те же сроки, что и их матери. При определении части влияния м</w:t>
      </w:r>
      <w:r w:rsidRPr="002F4687">
        <w:rPr>
          <w:sz w:val="28"/>
          <w:szCs w:val="28"/>
        </w:rPr>
        <w:t>а</w:t>
      </w:r>
      <w:r w:rsidRPr="002F4687">
        <w:rPr>
          <w:sz w:val="28"/>
          <w:szCs w:val="28"/>
        </w:rPr>
        <w:t>тери на реализацию во</w:t>
      </w:r>
      <w:r w:rsidRPr="002F4687">
        <w:rPr>
          <w:sz w:val="28"/>
          <w:szCs w:val="28"/>
        </w:rPr>
        <w:t>с</w:t>
      </w:r>
      <w:r w:rsidRPr="002F4687">
        <w:rPr>
          <w:sz w:val="28"/>
          <w:szCs w:val="28"/>
        </w:rPr>
        <w:t xml:space="preserve">производительной способности дочерей (табл. 3) </w:t>
      </w:r>
      <w:r w:rsidRPr="002F4687">
        <w:rPr>
          <w:sz w:val="28"/>
          <w:szCs w:val="28"/>
        </w:rPr>
        <w:lastRenderedPageBreak/>
        <w:t>получены сравнительно выс</w:t>
      </w:r>
      <w:r w:rsidRPr="002F4687">
        <w:rPr>
          <w:sz w:val="28"/>
          <w:szCs w:val="28"/>
        </w:rPr>
        <w:t>о</w:t>
      </w:r>
      <w:r w:rsidRPr="002F4687">
        <w:rPr>
          <w:sz w:val="28"/>
          <w:szCs w:val="28"/>
        </w:rPr>
        <w:t>кие значения (44 %) по средним показателям первого покрытия самок, установленный коэффициент имел высокодост</w:t>
      </w:r>
      <w:r w:rsidRPr="002F4687">
        <w:rPr>
          <w:sz w:val="28"/>
          <w:szCs w:val="28"/>
        </w:rPr>
        <w:t>о</w:t>
      </w:r>
      <w:r w:rsidRPr="002F4687">
        <w:rPr>
          <w:sz w:val="28"/>
          <w:szCs w:val="28"/>
        </w:rPr>
        <w:t xml:space="preserve">верное значение (P&gt;0,999). </w:t>
      </w:r>
    </w:p>
    <w:p w:rsidR="00C85BE0" w:rsidRPr="002F4687" w:rsidRDefault="00C85BE0" w:rsidP="00C85BE0">
      <w:pPr>
        <w:ind w:firstLine="709"/>
        <w:jc w:val="both"/>
        <w:rPr>
          <w:sz w:val="28"/>
          <w:szCs w:val="28"/>
        </w:rPr>
      </w:pPr>
      <w:r w:rsidRPr="002F4687">
        <w:rPr>
          <w:sz w:val="28"/>
          <w:szCs w:val="28"/>
        </w:rPr>
        <w:t>Частка влияния матери на проявление остальных показателей во</w:t>
      </w:r>
      <w:r w:rsidRPr="002F4687">
        <w:rPr>
          <w:sz w:val="28"/>
          <w:szCs w:val="28"/>
        </w:rPr>
        <w:t>с</w:t>
      </w:r>
      <w:r w:rsidRPr="002F4687">
        <w:rPr>
          <w:sz w:val="28"/>
          <w:szCs w:val="28"/>
        </w:rPr>
        <w:t>производительной способности самок первого поколения имела достато</w:t>
      </w:r>
      <w:r w:rsidRPr="002F4687">
        <w:rPr>
          <w:sz w:val="28"/>
          <w:szCs w:val="28"/>
        </w:rPr>
        <w:t>ч</w:t>
      </w:r>
      <w:r w:rsidRPr="002F4687">
        <w:rPr>
          <w:sz w:val="28"/>
          <w:szCs w:val="28"/>
        </w:rPr>
        <w:t>но сущес</w:t>
      </w:r>
      <w:r w:rsidRPr="002F4687">
        <w:rPr>
          <w:sz w:val="28"/>
          <w:szCs w:val="28"/>
        </w:rPr>
        <w:t>т</w:t>
      </w:r>
      <w:r w:rsidRPr="002F4687">
        <w:rPr>
          <w:sz w:val="28"/>
          <w:szCs w:val="28"/>
        </w:rPr>
        <w:t>венные значения – 34-42 %, однако достоверными рассчитанные показатели оказались лишь за показателями плодовитости и интервала м</w:t>
      </w:r>
      <w:r w:rsidRPr="002F4687">
        <w:rPr>
          <w:sz w:val="28"/>
          <w:szCs w:val="28"/>
        </w:rPr>
        <w:t>е</w:t>
      </w:r>
      <w:r w:rsidRPr="002F4687">
        <w:rPr>
          <w:sz w:val="28"/>
          <w:szCs w:val="28"/>
        </w:rPr>
        <w:t>жду наступлен</w:t>
      </w:r>
      <w:r w:rsidRPr="002F4687">
        <w:rPr>
          <w:sz w:val="28"/>
          <w:szCs w:val="28"/>
        </w:rPr>
        <w:t>и</w:t>
      </w:r>
      <w:r w:rsidRPr="002F4687">
        <w:rPr>
          <w:sz w:val="28"/>
          <w:szCs w:val="28"/>
        </w:rPr>
        <w:t xml:space="preserve">ем половой охоты (P&gt;0,95). </w:t>
      </w:r>
    </w:p>
    <w:p w:rsidR="00C85BE0" w:rsidRPr="002F4687" w:rsidRDefault="00C85BE0" w:rsidP="00C85BE0">
      <w:pPr>
        <w:jc w:val="right"/>
        <w:rPr>
          <w:sz w:val="28"/>
          <w:szCs w:val="28"/>
        </w:rPr>
      </w:pPr>
      <w:r w:rsidRPr="002F4687">
        <w:rPr>
          <w:sz w:val="28"/>
          <w:szCs w:val="28"/>
        </w:rPr>
        <w:t>Таблица 3</w:t>
      </w:r>
    </w:p>
    <w:p w:rsidR="00C85BE0" w:rsidRPr="002F4687" w:rsidRDefault="00C85BE0" w:rsidP="00C85BE0">
      <w:pPr>
        <w:pStyle w:val="a8"/>
        <w:spacing w:after="0" w:line="240" w:lineRule="auto"/>
        <w:ind w:left="142"/>
        <w:jc w:val="center"/>
        <w:rPr>
          <w:rFonts w:ascii="Times New Roman" w:hAnsi="Times New Roman"/>
          <w:sz w:val="28"/>
          <w:szCs w:val="28"/>
        </w:rPr>
      </w:pPr>
      <w:r w:rsidRPr="002F4687">
        <w:rPr>
          <w:rFonts w:ascii="Times New Roman" w:hAnsi="Times New Roman"/>
          <w:sz w:val="28"/>
          <w:szCs w:val="28"/>
        </w:rPr>
        <w:t>Частка влияния происхождения за матерью на реализацию воспроизвод</w:t>
      </w:r>
      <w:r w:rsidRPr="002F4687">
        <w:rPr>
          <w:rFonts w:ascii="Times New Roman" w:hAnsi="Times New Roman"/>
          <w:sz w:val="28"/>
          <w:szCs w:val="28"/>
        </w:rPr>
        <w:t>и</w:t>
      </w:r>
      <w:r w:rsidRPr="002F4687">
        <w:rPr>
          <w:rFonts w:ascii="Times New Roman" w:hAnsi="Times New Roman"/>
          <w:sz w:val="28"/>
          <w:szCs w:val="28"/>
        </w:rPr>
        <w:t>тельной способности самок поместных норок</w:t>
      </w:r>
    </w:p>
    <w:tbl>
      <w:tblPr>
        <w:tblW w:w="9291" w:type="dxa"/>
        <w:jc w:val="center"/>
        <w:tblInd w:w="2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13"/>
        <w:gridCol w:w="1638"/>
        <w:gridCol w:w="966"/>
        <w:gridCol w:w="1274"/>
      </w:tblGrid>
      <w:tr w:rsidR="00C85BE0" w:rsidRPr="002F4687" w:rsidTr="00885281">
        <w:trPr>
          <w:trHeight w:val="156"/>
          <w:jc w:val="center"/>
        </w:trPr>
        <w:tc>
          <w:tcPr>
            <w:tcW w:w="5413" w:type="dxa"/>
            <w:noWrap/>
          </w:tcPr>
          <w:p w:rsidR="00C85BE0" w:rsidRPr="002F4687" w:rsidRDefault="00C85BE0" w:rsidP="00C85BE0">
            <w:pPr>
              <w:jc w:val="center"/>
              <w:rPr>
                <w:bCs/>
                <w:sz w:val="28"/>
                <w:szCs w:val="28"/>
              </w:rPr>
            </w:pPr>
            <w:r w:rsidRPr="002F4687">
              <w:rPr>
                <w:sz w:val="28"/>
                <w:szCs w:val="28"/>
              </w:rPr>
              <w:t>Показатели</w:t>
            </w:r>
          </w:p>
        </w:tc>
        <w:tc>
          <w:tcPr>
            <w:tcW w:w="1638" w:type="dxa"/>
            <w:noWrap/>
          </w:tcPr>
          <w:p w:rsidR="00C85BE0" w:rsidRPr="002F4687" w:rsidRDefault="00C85BE0" w:rsidP="00C85BE0">
            <w:pPr>
              <w:jc w:val="center"/>
              <w:rPr>
                <w:bCs/>
                <w:sz w:val="28"/>
                <w:szCs w:val="28"/>
              </w:rPr>
            </w:pPr>
            <w:r w:rsidRPr="002F4687">
              <w:rPr>
                <w:bCs/>
                <w:sz w:val="28"/>
                <w:szCs w:val="28"/>
              </w:rPr>
              <w:t>η</w:t>
            </w:r>
            <w:r w:rsidRPr="002F4687">
              <w:rPr>
                <w:bCs/>
                <w:sz w:val="28"/>
                <w:szCs w:val="28"/>
                <w:vertAlign w:val="subscript"/>
              </w:rPr>
              <w:t>x</w:t>
            </w:r>
            <w:r w:rsidRPr="002F4687">
              <w:rPr>
                <w:bCs/>
                <w:sz w:val="28"/>
                <w:szCs w:val="28"/>
                <w:vertAlign w:val="superscript"/>
              </w:rPr>
              <w:t>2</w:t>
            </w:r>
            <w:r w:rsidRPr="002F4687">
              <w:rPr>
                <w:bCs/>
                <w:sz w:val="28"/>
                <w:szCs w:val="28"/>
              </w:rPr>
              <w:t>±</w:t>
            </w:r>
            <w:r w:rsidRPr="002F4687">
              <w:rPr>
                <w:sz w:val="28"/>
                <w:szCs w:val="28"/>
              </w:rPr>
              <w:t>m</w:t>
            </w:r>
            <w:r w:rsidRPr="002F4687">
              <w:rPr>
                <w:bCs/>
                <w:sz w:val="28"/>
                <w:szCs w:val="28"/>
                <w:vertAlign w:val="subscript"/>
              </w:rPr>
              <w:t>η</w:t>
            </w:r>
          </w:p>
        </w:tc>
        <w:tc>
          <w:tcPr>
            <w:tcW w:w="966" w:type="dxa"/>
          </w:tcPr>
          <w:p w:rsidR="00C85BE0" w:rsidRPr="002F4687" w:rsidRDefault="00C85BE0" w:rsidP="00C85BE0">
            <w:pPr>
              <w:jc w:val="center"/>
              <w:rPr>
                <w:bCs/>
                <w:sz w:val="28"/>
                <w:szCs w:val="28"/>
              </w:rPr>
            </w:pPr>
            <w:r w:rsidRPr="002F4687">
              <w:rPr>
                <w:bCs/>
                <w:sz w:val="28"/>
                <w:szCs w:val="28"/>
              </w:rPr>
              <w:t>F</w:t>
            </w:r>
          </w:p>
        </w:tc>
        <w:tc>
          <w:tcPr>
            <w:tcW w:w="1274" w:type="dxa"/>
          </w:tcPr>
          <w:p w:rsidR="00C85BE0" w:rsidRPr="002F4687" w:rsidRDefault="00C85BE0" w:rsidP="00C85BE0">
            <w:pPr>
              <w:jc w:val="center"/>
              <w:rPr>
                <w:bCs/>
                <w:sz w:val="28"/>
                <w:szCs w:val="28"/>
              </w:rPr>
            </w:pPr>
            <w:r w:rsidRPr="002F4687">
              <w:rPr>
                <w:bCs/>
                <w:sz w:val="28"/>
                <w:szCs w:val="28"/>
              </w:rPr>
              <w:t>р</w:t>
            </w:r>
          </w:p>
        </w:tc>
      </w:tr>
      <w:tr w:rsidR="00C85BE0" w:rsidRPr="002F4687" w:rsidTr="00885281">
        <w:trPr>
          <w:trHeight w:val="201"/>
          <w:jc w:val="center"/>
        </w:trPr>
        <w:tc>
          <w:tcPr>
            <w:tcW w:w="5413" w:type="dxa"/>
            <w:noWrap/>
          </w:tcPr>
          <w:p w:rsidR="00C85BE0" w:rsidRPr="002F4687" w:rsidRDefault="00C85BE0" w:rsidP="00C85BE0">
            <w:pPr>
              <w:rPr>
                <w:bCs/>
                <w:sz w:val="28"/>
                <w:szCs w:val="28"/>
              </w:rPr>
            </w:pPr>
            <w:r w:rsidRPr="002F4687">
              <w:rPr>
                <w:sz w:val="28"/>
                <w:szCs w:val="28"/>
              </w:rPr>
              <w:t>Проявление половой охоты</w:t>
            </w:r>
          </w:p>
        </w:tc>
        <w:tc>
          <w:tcPr>
            <w:tcW w:w="1638" w:type="dxa"/>
            <w:noWrap/>
            <w:vAlign w:val="center"/>
          </w:tcPr>
          <w:p w:rsidR="00C85BE0" w:rsidRPr="002F4687" w:rsidRDefault="00C85BE0" w:rsidP="00C85BE0">
            <w:pPr>
              <w:jc w:val="center"/>
              <w:rPr>
                <w:sz w:val="28"/>
                <w:szCs w:val="28"/>
              </w:rPr>
            </w:pPr>
            <w:r w:rsidRPr="002F4687">
              <w:rPr>
                <w:sz w:val="28"/>
                <w:szCs w:val="28"/>
              </w:rPr>
              <w:t>0,44±0,42</w:t>
            </w:r>
          </w:p>
        </w:tc>
        <w:tc>
          <w:tcPr>
            <w:tcW w:w="966" w:type="dxa"/>
            <w:vAlign w:val="center"/>
          </w:tcPr>
          <w:p w:rsidR="00C85BE0" w:rsidRPr="002F4687" w:rsidRDefault="00C85BE0" w:rsidP="00C85BE0">
            <w:pPr>
              <w:jc w:val="center"/>
              <w:rPr>
                <w:sz w:val="28"/>
                <w:szCs w:val="28"/>
              </w:rPr>
            </w:pPr>
            <w:r w:rsidRPr="002F4687">
              <w:rPr>
                <w:sz w:val="28"/>
                <w:szCs w:val="28"/>
              </w:rPr>
              <w:t>1,52</w:t>
            </w:r>
          </w:p>
        </w:tc>
        <w:tc>
          <w:tcPr>
            <w:tcW w:w="1274" w:type="dxa"/>
            <w:vAlign w:val="center"/>
          </w:tcPr>
          <w:p w:rsidR="00C85BE0" w:rsidRPr="002F4687" w:rsidRDefault="00C85BE0" w:rsidP="00C85BE0">
            <w:pPr>
              <w:jc w:val="center"/>
              <w:rPr>
                <w:sz w:val="28"/>
                <w:szCs w:val="28"/>
              </w:rPr>
            </w:pPr>
            <w:r w:rsidRPr="002F4687">
              <w:rPr>
                <w:sz w:val="28"/>
                <w:szCs w:val="28"/>
              </w:rPr>
              <w:t>0,001</w:t>
            </w:r>
          </w:p>
        </w:tc>
      </w:tr>
      <w:tr w:rsidR="00C85BE0" w:rsidRPr="002F4687" w:rsidTr="00885281">
        <w:trPr>
          <w:trHeight w:val="280"/>
          <w:jc w:val="center"/>
        </w:trPr>
        <w:tc>
          <w:tcPr>
            <w:tcW w:w="5413" w:type="dxa"/>
            <w:noWrap/>
          </w:tcPr>
          <w:p w:rsidR="00C85BE0" w:rsidRPr="002F4687" w:rsidRDefault="00C85BE0" w:rsidP="00C85BE0">
            <w:pPr>
              <w:rPr>
                <w:bCs/>
                <w:sz w:val="28"/>
                <w:szCs w:val="28"/>
              </w:rPr>
            </w:pPr>
            <w:r w:rsidRPr="002F4687">
              <w:rPr>
                <w:sz w:val="28"/>
                <w:szCs w:val="28"/>
              </w:rPr>
              <w:t>Количество коитусов</w:t>
            </w:r>
          </w:p>
        </w:tc>
        <w:tc>
          <w:tcPr>
            <w:tcW w:w="1638" w:type="dxa"/>
            <w:noWrap/>
            <w:vAlign w:val="center"/>
          </w:tcPr>
          <w:p w:rsidR="00C85BE0" w:rsidRPr="002F4687" w:rsidRDefault="00C85BE0" w:rsidP="00C85BE0">
            <w:pPr>
              <w:jc w:val="center"/>
              <w:rPr>
                <w:sz w:val="28"/>
                <w:szCs w:val="28"/>
              </w:rPr>
            </w:pPr>
            <w:r w:rsidRPr="002F4687">
              <w:rPr>
                <w:sz w:val="28"/>
                <w:szCs w:val="28"/>
              </w:rPr>
              <w:t>0,38±0,45</w:t>
            </w:r>
          </w:p>
        </w:tc>
        <w:tc>
          <w:tcPr>
            <w:tcW w:w="966" w:type="dxa"/>
            <w:vAlign w:val="center"/>
          </w:tcPr>
          <w:p w:rsidR="00C85BE0" w:rsidRPr="002F4687" w:rsidRDefault="00C85BE0" w:rsidP="00C85BE0">
            <w:pPr>
              <w:jc w:val="center"/>
              <w:rPr>
                <w:sz w:val="28"/>
                <w:szCs w:val="28"/>
              </w:rPr>
            </w:pPr>
            <w:r w:rsidRPr="002F4687">
              <w:rPr>
                <w:sz w:val="28"/>
                <w:szCs w:val="28"/>
              </w:rPr>
              <w:t>1,17</w:t>
            </w:r>
          </w:p>
        </w:tc>
        <w:tc>
          <w:tcPr>
            <w:tcW w:w="1274" w:type="dxa"/>
            <w:vAlign w:val="center"/>
          </w:tcPr>
          <w:p w:rsidR="00C85BE0" w:rsidRPr="002F4687" w:rsidRDefault="00C85BE0" w:rsidP="00C85BE0">
            <w:pPr>
              <w:jc w:val="center"/>
              <w:rPr>
                <w:sz w:val="28"/>
                <w:szCs w:val="28"/>
              </w:rPr>
            </w:pPr>
            <w:r w:rsidRPr="002F4687">
              <w:rPr>
                <w:sz w:val="28"/>
                <w:szCs w:val="28"/>
              </w:rPr>
              <w:t>0,063</w:t>
            </w:r>
          </w:p>
        </w:tc>
      </w:tr>
      <w:tr w:rsidR="00C85BE0" w:rsidRPr="002F4687" w:rsidTr="00885281">
        <w:trPr>
          <w:trHeight w:val="283"/>
          <w:jc w:val="center"/>
        </w:trPr>
        <w:tc>
          <w:tcPr>
            <w:tcW w:w="5413" w:type="dxa"/>
            <w:noWrap/>
          </w:tcPr>
          <w:p w:rsidR="00C85BE0" w:rsidRPr="002F4687" w:rsidRDefault="00C85BE0" w:rsidP="00C85BE0">
            <w:pPr>
              <w:rPr>
                <w:bCs/>
                <w:sz w:val="28"/>
                <w:szCs w:val="28"/>
              </w:rPr>
            </w:pPr>
            <w:r w:rsidRPr="002F4687">
              <w:rPr>
                <w:sz w:val="28"/>
                <w:szCs w:val="28"/>
              </w:rPr>
              <w:t>Интервал между охотами</w:t>
            </w:r>
          </w:p>
        </w:tc>
        <w:tc>
          <w:tcPr>
            <w:tcW w:w="1638" w:type="dxa"/>
            <w:noWrap/>
            <w:vAlign w:val="center"/>
          </w:tcPr>
          <w:p w:rsidR="00C85BE0" w:rsidRPr="002F4687" w:rsidRDefault="00C85BE0" w:rsidP="00C85BE0">
            <w:pPr>
              <w:jc w:val="center"/>
              <w:rPr>
                <w:sz w:val="28"/>
                <w:szCs w:val="28"/>
              </w:rPr>
            </w:pPr>
            <w:r w:rsidRPr="002F4687">
              <w:rPr>
                <w:sz w:val="28"/>
                <w:szCs w:val="28"/>
              </w:rPr>
              <w:t>0,42±0,49</w:t>
            </w:r>
          </w:p>
        </w:tc>
        <w:tc>
          <w:tcPr>
            <w:tcW w:w="966" w:type="dxa"/>
            <w:vAlign w:val="center"/>
          </w:tcPr>
          <w:p w:rsidR="00C85BE0" w:rsidRPr="002F4687" w:rsidRDefault="00C85BE0" w:rsidP="00C85BE0">
            <w:pPr>
              <w:jc w:val="center"/>
              <w:rPr>
                <w:sz w:val="28"/>
                <w:szCs w:val="28"/>
              </w:rPr>
            </w:pPr>
            <w:r w:rsidRPr="002F4687">
              <w:rPr>
                <w:sz w:val="28"/>
                <w:szCs w:val="28"/>
              </w:rPr>
              <w:t>1,21</w:t>
            </w:r>
          </w:p>
        </w:tc>
        <w:tc>
          <w:tcPr>
            <w:tcW w:w="1274" w:type="dxa"/>
            <w:vAlign w:val="center"/>
          </w:tcPr>
          <w:p w:rsidR="00C85BE0" w:rsidRPr="002F4687" w:rsidRDefault="00C85BE0" w:rsidP="00C85BE0">
            <w:pPr>
              <w:jc w:val="center"/>
              <w:rPr>
                <w:sz w:val="28"/>
                <w:szCs w:val="28"/>
              </w:rPr>
            </w:pPr>
            <w:r w:rsidRPr="002F4687">
              <w:rPr>
                <w:sz w:val="28"/>
                <w:szCs w:val="28"/>
              </w:rPr>
              <w:t>0,031</w:t>
            </w:r>
          </w:p>
        </w:tc>
      </w:tr>
      <w:tr w:rsidR="00C85BE0" w:rsidRPr="002F4687" w:rsidTr="00885281">
        <w:trPr>
          <w:trHeight w:val="283"/>
          <w:jc w:val="center"/>
        </w:trPr>
        <w:tc>
          <w:tcPr>
            <w:tcW w:w="5413" w:type="dxa"/>
            <w:noWrap/>
          </w:tcPr>
          <w:p w:rsidR="00C85BE0" w:rsidRPr="002F4687" w:rsidRDefault="00C85BE0" w:rsidP="00C85BE0">
            <w:pPr>
              <w:rPr>
                <w:bCs/>
                <w:sz w:val="28"/>
                <w:szCs w:val="28"/>
              </w:rPr>
            </w:pPr>
            <w:r w:rsidRPr="002F4687">
              <w:rPr>
                <w:sz w:val="28"/>
                <w:szCs w:val="28"/>
              </w:rPr>
              <w:t>Дата щенения</w:t>
            </w:r>
          </w:p>
        </w:tc>
        <w:tc>
          <w:tcPr>
            <w:tcW w:w="1638" w:type="dxa"/>
            <w:noWrap/>
            <w:vAlign w:val="center"/>
          </w:tcPr>
          <w:p w:rsidR="00C85BE0" w:rsidRPr="002F4687" w:rsidRDefault="00C85BE0" w:rsidP="00C85BE0">
            <w:pPr>
              <w:jc w:val="center"/>
              <w:rPr>
                <w:sz w:val="28"/>
                <w:szCs w:val="28"/>
              </w:rPr>
            </w:pPr>
            <w:r w:rsidRPr="002F4687">
              <w:rPr>
                <w:sz w:val="28"/>
                <w:szCs w:val="28"/>
              </w:rPr>
              <w:t>0,34±0,49</w:t>
            </w:r>
          </w:p>
        </w:tc>
        <w:tc>
          <w:tcPr>
            <w:tcW w:w="966" w:type="dxa"/>
            <w:vAlign w:val="center"/>
          </w:tcPr>
          <w:p w:rsidR="00C85BE0" w:rsidRPr="002F4687" w:rsidRDefault="00C85BE0" w:rsidP="00C85BE0">
            <w:pPr>
              <w:jc w:val="center"/>
              <w:rPr>
                <w:sz w:val="28"/>
                <w:szCs w:val="28"/>
              </w:rPr>
            </w:pPr>
            <w:r w:rsidRPr="002F4687">
              <w:rPr>
                <w:sz w:val="28"/>
                <w:szCs w:val="28"/>
              </w:rPr>
              <w:t>0,93</w:t>
            </w:r>
          </w:p>
        </w:tc>
        <w:tc>
          <w:tcPr>
            <w:tcW w:w="1274" w:type="dxa"/>
            <w:vAlign w:val="center"/>
          </w:tcPr>
          <w:p w:rsidR="00C85BE0" w:rsidRPr="002F4687" w:rsidRDefault="00C85BE0" w:rsidP="00C85BE0">
            <w:pPr>
              <w:jc w:val="center"/>
              <w:rPr>
                <w:sz w:val="28"/>
                <w:szCs w:val="28"/>
              </w:rPr>
            </w:pPr>
            <w:r w:rsidRPr="002F4687">
              <w:rPr>
                <w:sz w:val="28"/>
                <w:szCs w:val="28"/>
              </w:rPr>
              <w:t>0,751</w:t>
            </w:r>
          </w:p>
        </w:tc>
      </w:tr>
      <w:tr w:rsidR="00C85BE0" w:rsidRPr="002F4687" w:rsidTr="00885281">
        <w:trPr>
          <w:trHeight w:val="283"/>
          <w:jc w:val="center"/>
        </w:trPr>
        <w:tc>
          <w:tcPr>
            <w:tcW w:w="5413" w:type="dxa"/>
            <w:noWrap/>
          </w:tcPr>
          <w:p w:rsidR="00C85BE0" w:rsidRPr="002F4687" w:rsidRDefault="00C85BE0" w:rsidP="00C85BE0">
            <w:pPr>
              <w:rPr>
                <w:bCs/>
                <w:sz w:val="28"/>
                <w:szCs w:val="28"/>
              </w:rPr>
            </w:pPr>
            <w:r w:rsidRPr="002F4687">
              <w:rPr>
                <w:sz w:val="28"/>
                <w:szCs w:val="28"/>
              </w:rPr>
              <w:t>Длительность беременности</w:t>
            </w:r>
          </w:p>
        </w:tc>
        <w:tc>
          <w:tcPr>
            <w:tcW w:w="1638" w:type="dxa"/>
            <w:noWrap/>
            <w:vAlign w:val="center"/>
          </w:tcPr>
          <w:p w:rsidR="00C85BE0" w:rsidRPr="002F4687" w:rsidRDefault="00C85BE0" w:rsidP="00C85BE0">
            <w:pPr>
              <w:jc w:val="center"/>
              <w:rPr>
                <w:sz w:val="28"/>
                <w:szCs w:val="28"/>
              </w:rPr>
            </w:pPr>
            <w:r w:rsidRPr="002F4687">
              <w:rPr>
                <w:sz w:val="28"/>
                <w:szCs w:val="28"/>
              </w:rPr>
              <w:t>0,39±0,48</w:t>
            </w:r>
          </w:p>
        </w:tc>
        <w:tc>
          <w:tcPr>
            <w:tcW w:w="966" w:type="dxa"/>
            <w:vAlign w:val="center"/>
          </w:tcPr>
          <w:p w:rsidR="00C85BE0" w:rsidRPr="002F4687" w:rsidRDefault="00C85BE0" w:rsidP="00C85BE0">
            <w:pPr>
              <w:jc w:val="center"/>
              <w:rPr>
                <w:sz w:val="28"/>
                <w:szCs w:val="28"/>
              </w:rPr>
            </w:pPr>
            <w:r w:rsidRPr="002F4687">
              <w:rPr>
                <w:sz w:val="28"/>
                <w:szCs w:val="28"/>
              </w:rPr>
              <w:t>1,13</w:t>
            </w:r>
          </w:p>
        </w:tc>
        <w:tc>
          <w:tcPr>
            <w:tcW w:w="1274" w:type="dxa"/>
            <w:vAlign w:val="center"/>
          </w:tcPr>
          <w:p w:rsidR="00C85BE0" w:rsidRPr="002F4687" w:rsidRDefault="00C85BE0" w:rsidP="00C85BE0">
            <w:pPr>
              <w:jc w:val="center"/>
              <w:rPr>
                <w:sz w:val="28"/>
                <w:szCs w:val="28"/>
              </w:rPr>
            </w:pPr>
            <w:r w:rsidRPr="002F4687">
              <w:rPr>
                <w:sz w:val="28"/>
                <w:szCs w:val="28"/>
              </w:rPr>
              <w:t>0,122</w:t>
            </w:r>
          </w:p>
        </w:tc>
      </w:tr>
      <w:tr w:rsidR="00C85BE0" w:rsidRPr="002F4687" w:rsidTr="00885281">
        <w:trPr>
          <w:trHeight w:val="283"/>
          <w:jc w:val="center"/>
        </w:trPr>
        <w:tc>
          <w:tcPr>
            <w:tcW w:w="5413" w:type="dxa"/>
            <w:noWrap/>
          </w:tcPr>
          <w:p w:rsidR="00C85BE0" w:rsidRPr="002F4687" w:rsidRDefault="00C85BE0" w:rsidP="00C85BE0">
            <w:pPr>
              <w:rPr>
                <w:bCs/>
                <w:sz w:val="28"/>
                <w:szCs w:val="28"/>
              </w:rPr>
            </w:pPr>
            <w:r w:rsidRPr="002F4687">
              <w:rPr>
                <w:sz w:val="28"/>
                <w:szCs w:val="28"/>
              </w:rPr>
              <w:t>Плодовитость</w:t>
            </w:r>
          </w:p>
        </w:tc>
        <w:tc>
          <w:tcPr>
            <w:tcW w:w="1638" w:type="dxa"/>
            <w:noWrap/>
            <w:vAlign w:val="center"/>
          </w:tcPr>
          <w:p w:rsidR="00C85BE0" w:rsidRPr="002F4687" w:rsidRDefault="00C85BE0" w:rsidP="00C85BE0">
            <w:pPr>
              <w:jc w:val="center"/>
              <w:rPr>
                <w:sz w:val="28"/>
                <w:szCs w:val="28"/>
              </w:rPr>
            </w:pPr>
            <w:r w:rsidRPr="002F4687">
              <w:rPr>
                <w:sz w:val="28"/>
                <w:szCs w:val="28"/>
              </w:rPr>
              <w:t>0,36±0,42</w:t>
            </w:r>
          </w:p>
        </w:tc>
        <w:tc>
          <w:tcPr>
            <w:tcW w:w="966" w:type="dxa"/>
            <w:vAlign w:val="center"/>
          </w:tcPr>
          <w:p w:rsidR="00C85BE0" w:rsidRPr="002F4687" w:rsidRDefault="00C85BE0" w:rsidP="00C85BE0">
            <w:pPr>
              <w:jc w:val="center"/>
              <w:rPr>
                <w:sz w:val="28"/>
                <w:szCs w:val="28"/>
              </w:rPr>
            </w:pPr>
            <w:r w:rsidRPr="002F4687">
              <w:rPr>
                <w:sz w:val="28"/>
                <w:szCs w:val="28"/>
              </w:rPr>
              <w:t>1,18</w:t>
            </w:r>
          </w:p>
        </w:tc>
        <w:tc>
          <w:tcPr>
            <w:tcW w:w="1274" w:type="dxa"/>
            <w:vAlign w:val="center"/>
          </w:tcPr>
          <w:p w:rsidR="00C85BE0" w:rsidRPr="002F4687" w:rsidRDefault="00C85BE0" w:rsidP="00C85BE0">
            <w:pPr>
              <w:jc w:val="center"/>
              <w:rPr>
                <w:sz w:val="28"/>
                <w:szCs w:val="28"/>
              </w:rPr>
            </w:pPr>
            <w:r w:rsidRPr="002F4687">
              <w:rPr>
                <w:sz w:val="28"/>
                <w:szCs w:val="28"/>
              </w:rPr>
              <w:t>0,050</w:t>
            </w:r>
          </w:p>
        </w:tc>
      </w:tr>
    </w:tbl>
    <w:p w:rsidR="00C85BE0" w:rsidRPr="002F4687" w:rsidRDefault="00C85BE0" w:rsidP="00C85BE0">
      <w:pPr>
        <w:ind w:firstLine="709"/>
        <w:jc w:val="both"/>
        <w:rPr>
          <w:sz w:val="28"/>
          <w:szCs w:val="28"/>
        </w:rPr>
      </w:pPr>
      <w:r w:rsidRPr="002F4687">
        <w:rPr>
          <w:sz w:val="28"/>
          <w:szCs w:val="28"/>
        </w:rPr>
        <w:t>Частка влияния отца на реализацию воспроизводительной способн</w:t>
      </w:r>
      <w:r w:rsidRPr="002F4687">
        <w:rPr>
          <w:sz w:val="28"/>
          <w:szCs w:val="28"/>
        </w:rPr>
        <w:t>о</w:t>
      </w:r>
      <w:r w:rsidRPr="002F4687">
        <w:rPr>
          <w:sz w:val="28"/>
          <w:szCs w:val="28"/>
        </w:rPr>
        <w:t>сти дочерей (таб. 4) имела достаточно узкий диапазон и находилась в пр</w:t>
      </w:r>
      <w:r w:rsidRPr="002F4687">
        <w:rPr>
          <w:sz w:val="28"/>
          <w:szCs w:val="28"/>
        </w:rPr>
        <w:t>е</w:t>
      </w:r>
      <w:r w:rsidRPr="002F4687">
        <w:rPr>
          <w:sz w:val="28"/>
          <w:szCs w:val="28"/>
        </w:rPr>
        <w:t>делах 14-23%. Однако полученные значения оказались высокодостове</w:t>
      </w:r>
      <w:r w:rsidRPr="002F4687">
        <w:rPr>
          <w:sz w:val="28"/>
          <w:szCs w:val="28"/>
        </w:rPr>
        <w:t>р</w:t>
      </w:r>
      <w:r w:rsidRPr="002F4687">
        <w:rPr>
          <w:sz w:val="28"/>
          <w:szCs w:val="28"/>
        </w:rPr>
        <w:t>ными (P&gt;0,999), только за двумя параметрами: количество коитусов – 19 % но интервал между наступлением половой охоты – 23 % соответственно. Остальные значения им</w:t>
      </w:r>
      <w:r w:rsidRPr="002F4687">
        <w:rPr>
          <w:sz w:val="28"/>
          <w:szCs w:val="28"/>
        </w:rPr>
        <w:t>е</w:t>
      </w:r>
      <w:r w:rsidRPr="002F4687">
        <w:rPr>
          <w:sz w:val="28"/>
          <w:szCs w:val="28"/>
        </w:rPr>
        <w:t>ли недостоверную разницу (P&lt;0,95).</w:t>
      </w:r>
    </w:p>
    <w:p w:rsidR="00C85BE0" w:rsidRPr="002F4687" w:rsidRDefault="00C85BE0" w:rsidP="00C85BE0">
      <w:pPr>
        <w:ind w:firstLine="709"/>
        <w:jc w:val="both"/>
        <w:rPr>
          <w:sz w:val="28"/>
          <w:szCs w:val="28"/>
        </w:rPr>
      </w:pPr>
      <w:r w:rsidRPr="002F4687">
        <w:rPr>
          <w:sz w:val="28"/>
          <w:szCs w:val="28"/>
        </w:rPr>
        <w:t>При изучении влияния генетического фактора на реализацию во</w:t>
      </w:r>
      <w:r w:rsidRPr="002F4687">
        <w:rPr>
          <w:sz w:val="28"/>
          <w:szCs w:val="28"/>
        </w:rPr>
        <w:t>с</w:t>
      </w:r>
      <w:r w:rsidRPr="002F4687">
        <w:rPr>
          <w:sz w:val="28"/>
          <w:szCs w:val="28"/>
        </w:rPr>
        <w:t>производительной способности норок при использовании метода вводного скрещивания, определенно родословные самок с разным уровнем плодов</w:t>
      </w:r>
      <w:r w:rsidRPr="002F4687">
        <w:rPr>
          <w:sz w:val="28"/>
          <w:szCs w:val="28"/>
        </w:rPr>
        <w:t>и</w:t>
      </w:r>
      <w:r w:rsidRPr="002F4687">
        <w:rPr>
          <w:sz w:val="28"/>
          <w:szCs w:val="28"/>
        </w:rPr>
        <w:t>тости и разных размеров. В звероводстве о размерах тела ча</w:t>
      </w:r>
      <w:r w:rsidRPr="002F4687">
        <w:rPr>
          <w:sz w:val="28"/>
          <w:szCs w:val="28"/>
        </w:rPr>
        <w:t>с</w:t>
      </w:r>
      <w:r w:rsidRPr="002F4687">
        <w:rPr>
          <w:sz w:val="28"/>
          <w:szCs w:val="28"/>
        </w:rPr>
        <w:t>то судят за его весом, но вес не дает полного представления о размерах, а в основном я</w:t>
      </w:r>
      <w:r w:rsidRPr="002F4687">
        <w:rPr>
          <w:sz w:val="28"/>
          <w:szCs w:val="28"/>
        </w:rPr>
        <w:t>в</w:t>
      </w:r>
      <w:r w:rsidRPr="002F4687">
        <w:rPr>
          <w:sz w:val="28"/>
          <w:szCs w:val="28"/>
        </w:rPr>
        <w:t>ляется показателем о</w:t>
      </w:r>
      <w:r w:rsidRPr="002F4687">
        <w:rPr>
          <w:sz w:val="28"/>
          <w:szCs w:val="28"/>
        </w:rPr>
        <w:t>т</w:t>
      </w:r>
      <w:r w:rsidRPr="002F4687">
        <w:rPr>
          <w:sz w:val="28"/>
          <w:szCs w:val="28"/>
        </w:rPr>
        <w:t>кормленности.</w:t>
      </w:r>
    </w:p>
    <w:p w:rsidR="00C85BE0" w:rsidRPr="002F4687" w:rsidRDefault="00C85BE0" w:rsidP="00C85BE0">
      <w:pPr>
        <w:jc w:val="right"/>
        <w:rPr>
          <w:sz w:val="28"/>
          <w:szCs w:val="28"/>
        </w:rPr>
      </w:pPr>
      <w:r w:rsidRPr="002F4687">
        <w:rPr>
          <w:sz w:val="28"/>
          <w:szCs w:val="28"/>
        </w:rPr>
        <w:t>Таблица 4</w:t>
      </w:r>
    </w:p>
    <w:p w:rsidR="00C85BE0" w:rsidRPr="002F4687" w:rsidRDefault="00C85BE0" w:rsidP="00C85BE0">
      <w:pPr>
        <w:jc w:val="center"/>
        <w:rPr>
          <w:sz w:val="28"/>
          <w:szCs w:val="28"/>
        </w:rPr>
      </w:pPr>
      <w:r w:rsidRPr="002F4687">
        <w:rPr>
          <w:sz w:val="28"/>
          <w:szCs w:val="28"/>
        </w:rPr>
        <w:t>Частка влияния происхождения за отцом на реализацию воспроизвод</w:t>
      </w:r>
      <w:r w:rsidRPr="002F4687">
        <w:rPr>
          <w:sz w:val="28"/>
          <w:szCs w:val="28"/>
        </w:rPr>
        <w:t>и</w:t>
      </w:r>
      <w:r w:rsidRPr="002F4687">
        <w:rPr>
          <w:sz w:val="28"/>
          <w:szCs w:val="28"/>
        </w:rPr>
        <w:t>тельной способности самок поместных норок</w:t>
      </w:r>
    </w:p>
    <w:tbl>
      <w:tblPr>
        <w:tblW w:w="9264" w:type="dxa"/>
        <w:jc w:val="center"/>
        <w:tblInd w:w="2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55"/>
        <w:gridCol w:w="1638"/>
        <w:gridCol w:w="967"/>
        <w:gridCol w:w="1204"/>
      </w:tblGrid>
      <w:tr w:rsidR="00C85BE0" w:rsidRPr="002F4687" w:rsidTr="00885281">
        <w:trPr>
          <w:trHeight w:val="90"/>
          <w:jc w:val="center"/>
        </w:trPr>
        <w:tc>
          <w:tcPr>
            <w:tcW w:w="5455" w:type="dxa"/>
            <w:noWrap/>
            <w:vAlign w:val="center"/>
          </w:tcPr>
          <w:p w:rsidR="00C85BE0" w:rsidRPr="002F4687" w:rsidRDefault="00C85BE0" w:rsidP="00C85BE0">
            <w:pPr>
              <w:jc w:val="center"/>
              <w:rPr>
                <w:bCs/>
                <w:sz w:val="28"/>
                <w:szCs w:val="28"/>
              </w:rPr>
            </w:pPr>
            <w:r w:rsidRPr="002F4687">
              <w:rPr>
                <w:sz w:val="28"/>
                <w:szCs w:val="28"/>
              </w:rPr>
              <w:t>Показатели</w:t>
            </w:r>
          </w:p>
        </w:tc>
        <w:tc>
          <w:tcPr>
            <w:tcW w:w="1638" w:type="dxa"/>
            <w:noWrap/>
            <w:vAlign w:val="center"/>
          </w:tcPr>
          <w:p w:rsidR="00C85BE0" w:rsidRPr="002F4687" w:rsidRDefault="00C85BE0" w:rsidP="00C85BE0">
            <w:pPr>
              <w:jc w:val="center"/>
              <w:rPr>
                <w:bCs/>
                <w:sz w:val="28"/>
                <w:szCs w:val="28"/>
              </w:rPr>
            </w:pPr>
            <w:r w:rsidRPr="002F4687">
              <w:rPr>
                <w:bCs/>
                <w:sz w:val="28"/>
                <w:szCs w:val="28"/>
              </w:rPr>
              <w:t>η</w:t>
            </w:r>
            <w:r w:rsidRPr="002F4687">
              <w:rPr>
                <w:bCs/>
                <w:sz w:val="28"/>
                <w:szCs w:val="28"/>
                <w:vertAlign w:val="subscript"/>
              </w:rPr>
              <w:t>x</w:t>
            </w:r>
            <w:r w:rsidRPr="002F4687">
              <w:rPr>
                <w:bCs/>
                <w:sz w:val="28"/>
                <w:szCs w:val="28"/>
                <w:vertAlign w:val="superscript"/>
              </w:rPr>
              <w:t>2</w:t>
            </w:r>
            <w:r w:rsidRPr="002F4687">
              <w:rPr>
                <w:bCs/>
                <w:sz w:val="28"/>
                <w:szCs w:val="28"/>
              </w:rPr>
              <w:t>±</w:t>
            </w:r>
            <w:r w:rsidRPr="002F4687">
              <w:rPr>
                <w:sz w:val="28"/>
                <w:szCs w:val="28"/>
              </w:rPr>
              <w:t>m</w:t>
            </w:r>
            <w:r w:rsidRPr="002F4687">
              <w:rPr>
                <w:bCs/>
                <w:sz w:val="28"/>
                <w:szCs w:val="28"/>
                <w:vertAlign w:val="subscript"/>
              </w:rPr>
              <w:t>η</w:t>
            </w:r>
          </w:p>
        </w:tc>
        <w:tc>
          <w:tcPr>
            <w:tcW w:w="967" w:type="dxa"/>
            <w:vAlign w:val="center"/>
          </w:tcPr>
          <w:p w:rsidR="00C85BE0" w:rsidRPr="002F4687" w:rsidRDefault="00C85BE0" w:rsidP="00C85BE0">
            <w:pPr>
              <w:jc w:val="center"/>
              <w:rPr>
                <w:bCs/>
                <w:sz w:val="28"/>
                <w:szCs w:val="28"/>
              </w:rPr>
            </w:pPr>
            <w:r w:rsidRPr="002F4687">
              <w:rPr>
                <w:bCs/>
                <w:sz w:val="28"/>
                <w:szCs w:val="28"/>
              </w:rPr>
              <w:t>F</w:t>
            </w:r>
          </w:p>
        </w:tc>
        <w:tc>
          <w:tcPr>
            <w:tcW w:w="1204" w:type="dxa"/>
            <w:vAlign w:val="center"/>
          </w:tcPr>
          <w:p w:rsidR="00C85BE0" w:rsidRPr="002F4687" w:rsidRDefault="00C85BE0" w:rsidP="00C85BE0">
            <w:pPr>
              <w:jc w:val="center"/>
              <w:rPr>
                <w:bCs/>
                <w:sz w:val="28"/>
                <w:szCs w:val="28"/>
              </w:rPr>
            </w:pPr>
            <w:r w:rsidRPr="002F4687">
              <w:rPr>
                <w:bCs/>
                <w:sz w:val="28"/>
                <w:szCs w:val="28"/>
              </w:rPr>
              <w:t>р</w:t>
            </w:r>
          </w:p>
        </w:tc>
      </w:tr>
      <w:tr w:rsidR="00C85BE0" w:rsidRPr="002F4687" w:rsidTr="00885281">
        <w:trPr>
          <w:trHeight w:val="201"/>
          <w:jc w:val="center"/>
        </w:trPr>
        <w:tc>
          <w:tcPr>
            <w:tcW w:w="5455" w:type="dxa"/>
            <w:noWrap/>
          </w:tcPr>
          <w:p w:rsidR="00C85BE0" w:rsidRPr="002F4687" w:rsidRDefault="00C85BE0" w:rsidP="00C85BE0">
            <w:pPr>
              <w:rPr>
                <w:bCs/>
                <w:sz w:val="28"/>
                <w:szCs w:val="28"/>
              </w:rPr>
            </w:pPr>
            <w:r w:rsidRPr="002F4687">
              <w:rPr>
                <w:sz w:val="28"/>
                <w:szCs w:val="28"/>
              </w:rPr>
              <w:t>Проявление половой активности</w:t>
            </w:r>
          </w:p>
        </w:tc>
        <w:tc>
          <w:tcPr>
            <w:tcW w:w="1638" w:type="dxa"/>
            <w:noWrap/>
            <w:vAlign w:val="center"/>
          </w:tcPr>
          <w:p w:rsidR="00C85BE0" w:rsidRPr="002F4687" w:rsidRDefault="00C85BE0" w:rsidP="00C85BE0">
            <w:pPr>
              <w:jc w:val="center"/>
              <w:rPr>
                <w:sz w:val="28"/>
                <w:szCs w:val="28"/>
              </w:rPr>
            </w:pPr>
            <w:r w:rsidRPr="002F4687">
              <w:rPr>
                <w:sz w:val="28"/>
                <w:szCs w:val="28"/>
              </w:rPr>
              <w:t>0,15±0,17</w:t>
            </w:r>
          </w:p>
        </w:tc>
        <w:tc>
          <w:tcPr>
            <w:tcW w:w="967" w:type="dxa"/>
            <w:vAlign w:val="center"/>
          </w:tcPr>
          <w:p w:rsidR="00C85BE0" w:rsidRPr="002F4687" w:rsidRDefault="00C85BE0" w:rsidP="00C85BE0">
            <w:pPr>
              <w:jc w:val="center"/>
              <w:rPr>
                <w:sz w:val="28"/>
                <w:szCs w:val="28"/>
              </w:rPr>
            </w:pPr>
            <w:r w:rsidRPr="002F4687">
              <w:rPr>
                <w:sz w:val="28"/>
                <w:szCs w:val="28"/>
              </w:rPr>
              <w:t>1,09</w:t>
            </w:r>
          </w:p>
        </w:tc>
        <w:tc>
          <w:tcPr>
            <w:tcW w:w="1204" w:type="dxa"/>
            <w:vAlign w:val="center"/>
          </w:tcPr>
          <w:p w:rsidR="00C85BE0" w:rsidRPr="002F4687" w:rsidRDefault="00C85BE0" w:rsidP="00C85BE0">
            <w:pPr>
              <w:jc w:val="center"/>
              <w:rPr>
                <w:sz w:val="28"/>
                <w:szCs w:val="28"/>
              </w:rPr>
            </w:pPr>
            <w:r w:rsidRPr="002F4687">
              <w:rPr>
                <w:sz w:val="28"/>
                <w:szCs w:val="28"/>
              </w:rPr>
              <w:t>0,251</w:t>
            </w:r>
          </w:p>
        </w:tc>
      </w:tr>
      <w:tr w:rsidR="00C85BE0" w:rsidRPr="002F4687" w:rsidTr="00885281">
        <w:trPr>
          <w:trHeight w:val="280"/>
          <w:jc w:val="center"/>
        </w:trPr>
        <w:tc>
          <w:tcPr>
            <w:tcW w:w="5455" w:type="dxa"/>
            <w:noWrap/>
          </w:tcPr>
          <w:p w:rsidR="00C85BE0" w:rsidRPr="002F4687" w:rsidRDefault="00C85BE0" w:rsidP="00C85BE0">
            <w:pPr>
              <w:rPr>
                <w:bCs/>
                <w:sz w:val="28"/>
                <w:szCs w:val="28"/>
              </w:rPr>
            </w:pPr>
            <w:r w:rsidRPr="002F4687">
              <w:rPr>
                <w:sz w:val="28"/>
                <w:szCs w:val="28"/>
              </w:rPr>
              <w:t>Количество покрытий</w:t>
            </w:r>
          </w:p>
        </w:tc>
        <w:tc>
          <w:tcPr>
            <w:tcW w:w="1638" w:type="dxa"/>
            <w:noWrap/>
            <w:vAlign w:val="center"/>
          </w:tcPr>
          <w:p w:rsidR="00C85BE0" w:rsidRPr="002F4687" w:rsidRDefault="00C85BE0" w:rsidP="00C85BE0">
            <w:pPr>
              <w:jc w:val="center"/>
              <w:rPr>
                <w:sz w:val="28"/>
                <w:szCs w:val="28"/>
              </w:rPr>
            </w:pPr>
            <w:r w:rsidRPr="002F4687">
              <w:rPr>
                <w:sz w:val="28"/>
                <w:szCs w:val="28"/>
              </w:rPr>
              <w:t>0,19±0,15</w:t>
            </w:r>
          </w:p>
        </w:tc>
        <w:tc>
          <w:tcPr>
            <w:tcW w:w="967" w:type="dxa"/>
            <w:vAlign w:val="center"/>
          </w:tcPr>
          <w:p w:rsidR="00C85BE0" w:rsidRPr="002F4687" w:rsidRDefault="00C85BE0" w:rsidP="00C85BE0">
            <w:pPr>
              <w:jc w:val="center"/>
              <w:rPr>
                <w:sz w:val="28"/>
                <w:szCs w:val="28"/>
              </w:rPr>
            </w:pPr>
            <w:r w:rsidRPr="002F4687">
              <w:rPr>
                <w:sz w:val="28"/>
                <w:szCs w:val="28"/>
              </w:rPr>
              <w:t>1,48</w:t>
            </w:r>
          </w:p>
        </w:tc>
        <w:tc>
          <w:tcPr>
            <w:tcW w:w="1204" w:type="dxa"/>
            <w:vAlign w:val="center"/>
          </w:tcPr>
          <w:p w:rsidR="00C85BE0" w:rsidRPr="002F4687" w:rsidRDefault="00C85BE0" w:rsidP="00C85BE0">
            <w:pPr>
              <w:jc w:val="center"/>
              <w:rPr>
                <w:sz w:val="28"/>
                <w:szCs w:val="28"/>
              </w:rPr>
            </w:pPr>
            <w:r w:rsidRPr="002F4687">
              <w:rPr>
                <w:sz w:val="28"/>
                <w:szCs w:val="28"/>
              </w:rPr>
              <w:t>0,001</w:t>
            </w:r>
          </w:p>
        </w:tc>
      </w:tr>
      <w:tr w:rsidR="00C85BE0" w:rsidRPr="002F4687" w:rsidTr="00885281">
        <w:trPr>
          <w:trHeight w:val="283"/>
          <w:jc w:val="center"/>
        </w:trPr>
        <w:tc>
          <w:tcPr>
            <w:tcW w:w="5455" w:type="dxa"/>
            <w:noWrap/>
          </w:tcPr>
          <w:p w:rsidR="00C85BE0" w:rsidRPr="002F4687" w:rsidRDefault="00C85BE0" w:rsidP="00C85BE0">
            <w:pPr>
              <w:rPr>
                <w:bCs/>
                <w:sz w:val="28"/>
                <w:szCs w:val="28"/>
              </w:rPr>
            </w:pPr>
            <w:r w:rsidRPr="002F4687">
              <w:rPr>
                <w:sz w:val="28"/>
                <w:szCs w:val="28"/>
              </w:rPr>
              <w:t>Интервал между охотами</w:t>
            </w:r>
          </w:p>
        </w:tc>
        <w:tc>
          <w:tcPr>
            <w:tcW w:w="1638" w:type="dxa"/>
            <w:noWrap/>
            <w:vAlign w:val="center"/>
          </w:tcPr>
          <w:p w:rsidR="00C85BE0" w:rsidRPr="002F4687" w:rsidRDefault="00C85BE0" w:rsidP="00C85BE0">
            <w:pPr>
              <w:jc w:val="center"/>
              <w:rPr>
                <w:sz w:val="28"/>
                <w:szCs w:val="28"/>
              </w:rPr>
            </w:pPr>
            <w:r w:rsidRPr="002F4687">
              <w:rPr>
                <w:sz w:val="28"/>
                <w:szCs w:val="28"/>
              </w:rPr>
              <w:t>0,23±0,16</w:t>
            </w:r>
          </w:p>
        </w:tc>
        <w:tc>
          <w:tcPr>
            <w:tcW w:w="967" w:type="dxa"/>
            <w:vAlign w:val="center"/>
          </w:tcPr>
          <w:p w:rsidR="00C85BE0" w:rsidRPr="002F4687" w:rsidRDefault="00C85BE0" w:rsidP="00C85BE0">
            <w:pPr>
              <w:jc w:val="center"/>
              <w:rPr>
                <w:sz w:val="28"/>
                <w:szCs w:val="28"/>
              </w:rPr>
            </w:pPr>
            <w:r w:rsidRPr="002F4687">
              <w:rPr>
                <w:sz w:val="28"/>
                <w:szCs w:val="28"/>
              </w:rPr>
              <w:t>1,75</w:t>
            </w:r>
          </w:p>
        </w:tc>
        <w:tc>
          <w:tcPr>
            <w:tcW w:w="1204" w:type="dxa"/>
            <w:vAlign w:val="center"/>
          </w:tcPr>
          <w:p w:rsidR="00C85BE0" w:rsidRPr="002F4687" w:rsidRDefault="00C85BE0" w:rsidP="00C85BE0">
            <w:pPr>
              <w:jc w:val="center"/>
              <w:rPr>
                <w:sz w:val="28"/>
                <w:szCs w:val="28"/>
              </w:rPr>
            </w:pPr>
            <w:r w:rsidRPr="002F4687">
              <w:rPr>
                <w:sz w:val="28"/>
                <w:szCs w:val="28"/>
              </w:rPr>
              <w:t>0,001</w:t>
            </w:r>
          </w:p>
        </w:tc>
      </w:tr>
      <w:tr w:rsidR="00C85BE0" w:rsidRPr="002F4687" w:rsidTr="00885281">
        <w:trPr>
          <w:trHeight w:val="283"/>
          <w:jc w:val="center"/>
        </w:trPr>
        <w:tc>
          <w:tcPr>
            <w:tcW w:w="5455" w:type="dxa"/>
            <w:noWrap/>
          </w:tcPr>
          <w:p w:rsidR="00C85BE0" w:rsidRPr="002F4687" w:rsidRDefault="00C85BE0" w:rsidP="00C85BE0">
            <w:pPr>
              <w:rPr>
                <w:bCs/>
                <w:sz w:val="28"/>
                <w:szCs w:val="28"/>
              </w:rPr>
            </w:pPr>
            <w:r w:rsidRPr="002F4687">
              <w:rPr>
                <w:sz w:val="28"/>
                <w:szCs w:val="28"/>
              </w:rPr>
              <w:t>Дата щенения</w:t>
            </w:r>
          </w:p>
        </w:tc>
        <w:tc>
          <w:tcPr>
            <w:tcW w:w="1638" w:type="dxa"/>
            <w:noWrap/>
            <w:vAlign w:val="center"/>
          </w:tcPr>
          <w:p w:rsidR="00C85BE0" w:rsidRPr="002F4687" w:rsidRDefault="00C85BE0" w:rsidP="00C85BE0">
            <w:pPr>
              <w:jc w:val="center"/>
              <w:rPr>
                <w:sz w:val="28"/>
                <w:szCs w:val="28"/>
              </w:rPr>
            </w:pPr>
            <w:r w:rsidRPr="002F4687">
              <w:rPr>
                <w:sz w:val="28"/>
                <w:szCs w:val="28"/>
              </w:rPr>
              <w:t>0,15±0,16</w:t>
            </w:r>
          </w:p>
        </w:tc>
        <w:tc>
          <w:tcPr>
            <w:tcW w:w="967" w:type="dxa"/>
            <w:vAlign w:val="center"/>
          </w:tcPr>
          <w:p w:rsidR="00C85BE0" w:rsidRPr="002F4687" w:rsidRDefault="00C85BE0" w:rsidP="00C85BE0">
            <w:pPr>
              <w:jc w:val="center"/>
              <w:rPr>
                <w:sz w:val="28"/>
                <w:szCs w:val="28"/>
              </w:rPr>
            </w:pPr>
            <w:r w:rsidRPr="002F4687">
              <w:rPr>
                <w:sz w:val="28"/>
                <w:szCs w:val="28"/>
              </w:rPr>
              <w:t>1,03</w:t>
            </w:r>
          </w:p>
        </w:tc>
        <w:tc>
          <w:tcPr>
            <w:tcW w:w="1204" w:type="dxa"/>
            <w:vAlign w:val="center"/>
          </w:tcPr>
          <w:p w:rsidR="00C85BE0" w:rsidRPr="002F4687" w:rsidRDefault="00C85BE0" w:rsidP="00C85BE0">
            <w:pPr>
              <w:jc w:val="center"/>
              <w:rPr>
                <w:sz w:val="28"/>
                <w:szCs w:val="28"/>
              </w:rPr>
            </w:pPr>
            <w:r w:rsidRPr="002F4687">
              <w:rPr>
                <w:sz w:val="28"/>
                <w:szCs w:val="28"/>
              </w:rPr>
              <w:t>0,392</w:t>
            </w:r>
          </w:p>
        </w:tc>
      </w:tr>
      <w:tr w:rsidR="00C85BE0" w:rsidRPr="002F4687" w:rsidTr="00885281">
        <w:trPr>
          <w:trHeight w:val="283"/>
          <w:jc w:val="center"/>
        </w:trPr>
        <w:tc>
          <w:tcPr>
            <w:tcW w:w="5455" w:type="dxa"/>
            <w:noWrap/>
          </w:tcPr>
          <w:p w:rsidR="00C85BE0" w:rsidRPr="002F4687" w:rsidRDefault="00C85BE0" w:rsidP="00C85BE0">
            <w:pPr>
              <w:rPr>
                <w:bCs/>
                <w:sz w:val="28"/>
                <w:szCs w:val="28"/>
              </w:rPr>
            </w:pPr>
            <w:r w:rsidRPr="002F4687">
              <w:rPr>
                <w:sz w:val="28"/>
                <w:szCs w:val="28"/>
              </w:rPr>
              <w:t>Длительность беременности</w:t>
            </w:r>
            <w:r w:rsidRPr="002F4687">
              <w:rPr>
                <w:sz w:val="28"/>
                <w:szCs w:val="28"/>
              </w:rPr>
              <w:tab/>
            </w:r>
          </w:p>
        </w:tc>
        <w:tc>
          <w:tcPr>
            <w:tcW w:w="1638" w:type="dxa"/>
            <w:noWrap/>
            <w:vAlign w:val="center"/>
          </w:tcPr>
          <w:p w:rsidR="00C85BE0" w:rsidRPr="002F4687" w:rsidRDefault="00C85BE0" w:rsidP="00C85BE0">
            <w:pPr>
              <w:jc w:val="center"/>
              <w:rPr>
                <w:sz w:val="28"/>
                <w:szCs w:val="28"/>
              </w:rPr>
            </w:pPr>
            <w:r w:rsidRPr="002F4687">
              <w:rPr>
                <w:sz w:val="28"/>
                <w:szCs w:val="28"/>
              </w:rPr>
              <w:t>0,15±0,16</w:t>
            </w:r>
          </w:p>
        </w:tc>
        <w:tc>
          <w:tcPr>
            <w:tcW w:w="967" w:type="dxa"/>
            <w:vAlign w:val="center"/>
          </w:tcPr>
          <w:p w:rsidR="00C85BE0" w:rsidRPr="002F4687" w:rsidRDefault="00C85BE0" w:rsidP="00C85BE0">
            <w:pPr>
              <w:jc w:val="center"/>
              <w:rPr>
                <w:sz w:val="28"/>
                <w:szCs w:val="28"/>
              </w:rPr>
            </w:pPr>
            <w:r w:rsidRPr="002F4687">
              <w:rPr>
                <w:sz w:val="28"/>
                <w:szCs w:val="28"/>
              </w:rPr>
              <w:t>1,02</w:t>
            </w:r>
          </w:p>
        </w:tc>
        <w:tc>
          <w:tcPr>
            <w:tcW w:w="1204" w:type="dxa"/>
            <w:vAlign w:val="center"/>
          </w:tcPr>
          <w:p w:rsidR="00C85BE0" w:rsidRPr="002F4687" w:rsidRDefault="00C85BE0" w:rsidP="00C85BE0">
            <w:pPr>
              <w:jc w:val="center"/>
              <w:rPr>
                <w:sz w:val="28"/>
                <w:szCs w:val="28"/>
              </w:rPr>
            </w:pPr>
            <w:r w:rsidRPr="002F4687">
              <w:rPr>
                <w:sz w:val="28"/>
                <w:szCs w:val="28"/>
              </w:rPr>
              <w:t>0,411</w:t>
            </w:r>
          </w:p>
        </w:tc>
      </w:tr>
      <w:tr w:rsidR="00C85BE0" w:rsidRPr="002F4687" w:rsidTr="00885281">
        <w:trPr>
          <w:trHeight w:val="283"/>
          <w:jc w:val="center"/>
        </w:trPr>
        <w:tc>
          <w:tcPr>
            <w:tcW w:w="5455" w:type="dxa"/>
            <w:noWrap/>
          </w:tcPr>
          <w:p w:rsidR="00C85BE0" w:rsidRPr="002F4687" w:rsidRDefault="00C85BE0" w:rsidP="00C85BE0">
            <w:pPr>
              <w:rPr>
                <w:bCs/>
                <w:sz w:val="28"/>
                <w:szCs w:val="28"/>
              </w:rPr>
            </w:pPr>
            <w:r w:rsidRPr="002F4687">
              <w:rPr>
                <w:sz w:val="28"/>
                <w:szCs w:val="28"/>
              </w:rPr>
              <w:t>Плодовитость</w:t>
            </w:r>
          </w:p>
        </w:tc>
        <w:tc>
          <w:tcPr>
            <w:tcW w:w="1638" w:type="dxa"/>
            <w:noWrap/>
            <w:vAlign w:val="center"/>
          </w:tcPr>
          <w:p w:rsidR="00C85BE0" w:rsidRPr="002F4687" w:rsidRDefault="00C85BE0" w:rsidP="00C85BE0">
            <w:pPr>
              <w:jc w:val="center"/>
              <w:rPr>
                <w:sz w:val="28"/>
                <w:szCs w:val="28"/>
              </w:rPr>
            </w:pPr>
            <w:r w:rsidRPr="002F4687">
              <w:rPr>
                <w:sz w:val="28"/>
                <w:szCs w:val="28"/>
              </w:rPr>
              <w:t>0,14±0,12</w:t>
            </w:r>
          </w:p>
        </w:tc>
        <w:tc>
          <w:tcPr>
            <w:tcW w:w="967" w:type="dxa"/>
            <w:vAlign w:val="center"/>
          </w:tcPr>
          <w:p w:rsidR="00C85BE0" w:rsidRPr="002F4687" w:rsidRDefault="00C85BE0" w:rsidP="00C85BE0">
            <w:pPr>
              <w:jc w:val="center"/>
              <w:rPr>
                <w:sz w:val="28"/>
                <w:szCs w:val="28"/>
              </w:rPr>
            </w:pPr>
            <w:r w:rsidRPr="002F4687">
              <w:rPr>
                <w:sz w:val="28"/>
                <w:szCs w:val="28"/>
              </w:rPr>
              <w:t>1,10</w:t>
            </w:r>
          </w:p>
        </w:tc>
        <w:tc>
          <w:tcPr>
            <w:tcW w:w="1204" w:type="dxa"/>
            <w:vAlign w:val="center"/>
          </w:tcPr>
          <w:p w:rsidR="00C85BE0" w:rsidRPr="002F4687" w:rsidRDefault="00C85BE0" w:rsidP="00C85BE0">
            <w:pPr>
              <w:jc w:val="center"/>
              <w:rPr>
                <w:sz w:val="28"/>
                <w:szCs w:val="28"/>
              </w:rPr>
            </w:pPr>
            <w:r w:rsidRPr="002F4687">
              <w:rPr>
                <w:sz w:val="28"/>
                <w:szCs w:val="28"/>
              </w:rPr>
              <w:t>0,23</w:t>
            </w:r>
          </w:p>
        </w:tc>
      </w:tr>
    </w:tbl>
    <w:p w:rsidR="00C85BE0" w:rsidRPr="002F4687" w:rsidRDefault="00C85BE0" w:rsidP="00C85BE0">
      <w:pPr>
        <w:ind w:firstLine="709"/>
        <w:jc w:val="both"/>
        <w:rPr>
          <w:sz w:val="28"/>
          <w:szCs w:val="28"/>
        </w:rPr>
      </w:pPr>
      <w:r w:rsidRPr="002F4687">
        <w:rPr>
          <w:sz w:val="28"/>
          <w:szCs w:val="28"/>
        </w:rPr>
        <w:t>Поэтому при решении вопроса о репродуктивных способностях н</w:t>
      </w:r>
      <w:r w:rsidRPr="002F4687">
        <w:rPr>
          <w:sz w:val="28"/>
          <w:szCs w:val="28"/>
        </w:rPr>
        <w:t>о</w:t>
      </w:r>
      <w:r w:rsidRPr="002F4687">
        <w:rPr>
          <w:sz w:val="28"/>
          <w:szCs w:val="28"/>
        </w:rPr>
        <w:t>рок разных размеров принимали во внимание линейные размеры и дл</w:t>
      </w:r>
      <w:r w:rsidRPr="002F4687">
        <w:rPr>
          <w:sz w:val="28"/>
          <w:szCs w:val="28"/>
        </w:rPr>
        <w:t>и</w:t>
      </w:r>
      <w:r w:rsidRPr="002F4687">
        <w:rPr>
          <w:sz w:val="28"/>
          <w:szCs w:val="28"/>
        </w:rPr>
        <w:t xml:space="preserve">ну их тела (Бащенко М. І. с соавт., 2009, </w:t>
      </w:r>
      <w:r w:rsidRPr="002F4687">
        <w:rPr>
          <w:iCs/>
          <w:sz w:val="28"/>
          <w:szCs w:val="28"/>
        </w:rPr>
        <w:t>Кузнецов Г. А.</w:t>
      </w:r>
      <w:r w:rsidRPr="002F4687">
        <w:rPr>
          <w:sz w:val="28"/>
          <w:szCs w:val="28"/>
        </w:rPr>
        <w:t>, 1974). Следовател</w:t>
      </w:r>
      <w:r w:rsidRPr="002F4687">
        <w:rPr>
          <w:sz w:val="28"/>
          <w:szCs w:val="28"/>
        </w:rPr>
        <w:t>ь</w:t>
      </w:r>
      <w:r w:rsidRPr="002F4687">
        <w:rPr>
          <w:sz w:val="28"/>
          <w:szCs w:val="28"/>
        </w:rPr>
        <w:t>но, были проанализированные результаты щенящихся самок трех покол</w:t>
      </w:r>
      <w:r w:rsidRPr="002F4687">
        <w:rPr>
          <w:sz w:val="28"/>
          <w:szCs w:val="28"/>
        </w:rPr>
        <w:t>е</w:t>
      </w:r>
      <w:r w:rsidRPr="002F4687">
        <w:rPr>
          <w:sz w:val="28"/>
          <w:szCs w:val="28"/>
        </w:rPr>
        <w:lastRenderedPageBreak/>
        <w:t>ний, кот</w:t>
      </w:r>
      <w:r w:rsidRPr="002F4687">
        <w:rPr>
          <w:sz w:val="28"/>
          <w:szCs w:val="28"/>
        </w:rPr>
        <w:t>о</w:t>
      </w:r>
      <w:r w:rsidRPr="002F4687">
        <w:rPr>
          <w:sz w:val="28"/>
          <w:szCs w:val="28"/>
        </w:rPr>
        <w:t>рые также отличались по показателям размера тела и построены генеалогич</w:t>
      </w:r>
      <w:r w:rsidRPr="002F4687">
        <w:rPr>
          <w:sz w:val="28"/>
          <w:szCs w:val="28"/>
        </w:rPr>
        <w:t>е</w:t>
      </w:r>
      <w:r w:rsidRPr="002F4687">
        <w:rPr>
          <w:sz w:val="28"/>
          <w:szCs w:val="28"/>
        </w:rPr>
        <w:t>ские схемы. В практике разведения норок существует мысль, что норки больших размеров менее плодовиты и хуже размножаются чем средние и малые (</w:t>
      </w:r>
      <w:r w:rsidRPr="002F4687">
        <w:rPr>
          <w:rFonts w:eastAsia="TimesNewRomanPSMT"/>
          <w:sz w:val="28"/>
          <w:szCs w:val="28"/>
        </w:rPr>
        <w:t xml:space="preserve">Гончар А. Ф., </w:t>
      </w:r>
      <w:r w:rsidRPr="002F4687">
        <w:rPr>
          <w:sz w:val="28"/>
          <w:szCs w:val="28"/>
        </w:rPr>
        <w:t xml:space="preserve">с соавт., 2010, </w:t>
      </w:r>
      <w:r w:rsidRPr="002F4687">
        <w:rPr>
          <w:iCs/>
          <w:sz w:val="28"/>
          <w:szCs w:val="28"/>
        </w:rPr>
        <w:t>Мамаева Г. Б.</w:t>
      </w:r>
      <w:r w:rsidRPr="002F4687">
        <w:rPr>
          <w:sz w:val="28"/>
          <w:szCs w:val="28"/>
        </w:rPr>
        <w:t>, с соавт. 1977). В тоже время самка № 71504, которая была покрыта самцом на бальный класс ниже, в целом дала приплод с в</w:t>
      </w:r>
      <w:r w:rsidRPr="002F4687">
        <w:rPr>
          <w:sz w:val="28"/>
          <w:szCs w:val="28"/>
        </w:rPr>
        <w:t>ы</w:t>
      </w:r>
      <w:r w:rsidRPr="002F4687">
        <w:rPr>
          <w:sz w:val="28"/>
          <w:szCs w:val="28"/>
        </w:rPr>
        <w:t>сокими воспроизводимыми качествами (в среднем 7,4 гол) и больших размеров 45-</w:t>
      </w:r>
      <w:smartTag w:uri="urn:schemas-microsoft-com:office:smarttags" w:element="metricconverter">
        <w:smartTagPr>
          <w:attr w:name="ProductID" w:val="5 мм"/>
        </w:smartTagPr>
        <w:r w:rsidRPr="002F4687">
          <w:rPr>
            <w:sz w:val="28"/>
            <w:szCs w:val="28"/>
          </w:rPr>
          <w:t>46 см</w:t>
        </w:r>
      </w:smartTag>
      <w:r w:rsidRPr="002F4687">
        <w:rPr>
          <w:sz w:val="28"/>
          <w:szCs w:val="28"/>
        </w:rPr>
        <w:t>.</w:t>
      </w:r>
    </w:p>
    <w:p w:rsidR="00C85BE0" w:rsidRPr="002F4687" w:rsidRDefault="00C85BE0" w:rsidP="00C85BE0">
      <w:pPr>
        <w:ind w:firstLine="709"/>
        <w:jc w:val="both"/>
        <w:rPr>
          <w:sz w:val="28"/>
          <w:szCs w:val="28"/>
        </w:rPr>
      </w:pPr>
      <w:r w:rsidRPr="002F4687">
        <w:rPr>
          <w:sz w:val="28"/>
          <w:szCs w:val="28"/>
        </w:rPr>
        <w:t>Самки № 71608 № 71394 № 71184 были отнесены к группе животных средних размеров в разрезе исследуемой популяции были скрещивании с самцами крупных, средних и мелких размеров. От этих самок в ряде пок</w:t>
      </w:r>
      <w:r w:rsidRPr="002F4687">
        <w:rPr>
          <w:sz w:val="28"/>
          <w:szCs w:val="28"/>
        </w:rPr>
        <w:t>о</w:t>
      </w:r>
      <w:r w:rsidRPr="002F4687">
        <w:rPr>
          <w:sz w:val="28"/>
          <w:szCs w:val="28"/>
        </w:rPr>
        <w:t>лений было получено в среднем 5,2-9,3 щенков, которые отмечались до</w:t>
      </w:r>
      <w:r w:rsidRPr="002F4687">
        <w:rPr>
          <w:sz w:val="28"/>
          <w:szCs w:val="28"/>
        </w:rPr>
        <w:t>с</w:t>
      </w:r>
      <w:r w:rsidRPr="002F4687">
        <w:rPr>
          <w:sz w:val="28"/>
          <w:szCs w:val="28"/>
        </w:rPr>
        <w:t>таточно большими размерами 45-</w:t>
      </w:r>
      <w:smartTag w:uri="urn:schemas-microsoft-com:office:smarttags" w:element="metricconverter">
        <w:smartTagPr>
          <w:attr w:name="ProductID" w:val="5 мм"/>
        </w:smartTagPr>
        <w:r w:rsidRPr="002F4687">
          <w:rPr>
            <w:sz w:val="28"/>
            <w:szCs w:val="28"/>
          </w:rPr>
          <w:t>46 см</w:t>
        </w:r>
      </w:smartTag>
      <w:r w:rsidRPr="002F4687">
        <w:rPr>
          <w:sz w:val="28"/>
          <w:szCs w:val="28"/>
        </w:rPr>
        <w:t>.</w:t>
      </w:r>
    </w:p>
    <w:p w:rsidR="00C85BE0" w:rsidRPr="002F4687" w:rsidRDefault="00C85BE0" w:rsidP="00C85BE0">
      <w:pPr>
        <w:ind w:firstLine="709"/>
        <w:jc w:val="both"/>
        <w:rPr>
          <w:sz w:val="28"/>
          <w:szCs w:val="28"/>
        </w:rPr>
      </w:pPr>
      <w:r w:rsidRPr="002F4687">
        <w:rPr>
          <w:sz w:val="28"/>
          <w:szCs w:val="28"/>
        </w:rPr>
        <w:t>Максимальные значения исследуемых показателей мы наблюдали при скрещивании средней за показателем размера тела самки № 71394 с самцом № 7177, которого после аранжировки было отнесено к группе ме</w:t>
      </w:r>
      <w:r w:rsidRPr="002F4687">
        <w:rPr>
          <w:sz w:val="28"/>
          <w:szCs w:val="28"/>
        </w:rPr>
        <w:t>л</w:t>
      </w:r>
      <w:r w:rsidRPr="002F4687">
        <w:rPr>
          <w:sz w:val="28"/>
          <w:szCs w:val="28"/>
        </w:rPr>
        <w:t>ких. В среднем показатель плодовитости самок поколения F1 и F2 равня</w:t>
      </w:r>
      <w:r w:rsidRPr="002F4687">
        <w:rPr>
          <w:sz w:val="28"/>
          <w:szCs w:val="28"/>
        </w:rPr>
        <w:t>л</w:t>
      </w:r>
      <w:r w:rsidRPr="002F4687">
        <w:rPr>
          <w:sz w:val="28"/>
          <w:szCs w:val="28"/>
        </w:rPr>
        <w:t xml:space="preserve">ся – 9,3 голов, а за показателем длины тела - </w:t>
      </w:r>
      <w:smartTag w:uri="urn:schemas-microsoft-com:office:smarttags" w:element="metricconverter">
        <w:smartTagPr>
          <w:attr w:name="ProductID" w:val="5 мм"/>
        </w:smartTagPr>
        <w:r w:rsidRPr="002F4687">
          <w:rPr>
            <w:sz w:val="28"/>
            <w:szCs w:val="28"/>
          </w:rPr>
          <w:t>46 см</w:t>
        </w:r>
      </w:smartTag>
      <w:r w:rsidRPr="002F4687">
        <w:rPr>
          <w:sz w:val="28"/>
          <w:szCs w:val="28"/>
        </w:rPr>
        <w:t>, все поместные живо</w:t>
      </w:r>
      <w:r w:rsidRPr="002F4687">
        <w:rPr>
          <w:sz w:val="28"/>
          <w:szCs w:val="28"/>
        </w:rPr>
        <w:t>т</w:t>
      </w:r>
      <w:r w:rsidRPr="002F4687">
        <w:rPr>
          <w:sz w:val="28"/>
          <w:szCs w:val="28"/>
        </w:rPr>
        <w:t>ные были отнесены к группе крупных животных.</w:t>
      </w:r>
    </w:p>
    <w:p w:rsidR="00C85BE0" w:rsidRPr="002F4687" w:rsidRDefault="00C85BE0" w:rsidP="00C85BE0">
      <w:pPr>
        <w:ind w:firstLine="709"/>
        <w:jc w:val="both"/>
        <w:rPr>
          <w:sz w:val="28"/>
          <w:szCs w:val="28"/>
        </w:rPr>
      </w:pPr>
      <w:r w:rsidRPr="002F4687">
        <w:rPr>
          <w:sz w:val="28"/>
          <w:szCs w:val="28"/>
        </w:rPr>
        <w:t>При скрещивании самки № 71376 крупных размеров с самцом, что за показателем длины тела относится к группе мелких, также были получены дост</w:t>
      </w:r>
      <w:r w:rsidRPr="002F4687">
        <w:rPr>
          <w:sz w:val="28"/>
          <w:szCs w:val="28"/>
        </w:rPr>
        <w:t>а</w:t>
      </w:r>
      <w:r w:rsidRPr="002F4687">
        <w:rPr>
          <w:sz w:val="28"/>
          <w:szCs w:val="28"/>
        </w:rPr>
        <w:t>точно высокие показатели плодовитости – 6,7 щенков. Полученные поместные самки характеризовались большими размерами – 44-</w:t>
      </w:r>
      <w:smartTag w:uri="urn:schemas-microsoft-com:office:smarttags" w:element="metricconverter">
        <w:smartTagPr>
          <w:attr w:name="ProductID" w:val="5 мм"/>
        </w:smartTagPr>
        <w:r w:rsidRPr="002F4687">
          <w:rPr>
            <w:sz w:val="28"/>
            <w:szCs w:val="28"/>
          </w:rPr>
          <w:t>46 см</w:t>
        </w:r>
      </w:smartTag>
      <w:r w:rsidRPr="002F4687">
        <w:rPr>
          <w:sz w:val="28"/>
          <w:szCs w:val="28"/>
        </w:rPr>
        <w:t>.</w:t>
      </w:r>
    </w:p>
    <w:p w:rsidR="00C85BE0" w:rsidRPr="002F4687" w:rsidRDefault="00C85BE0" w:rsidP="00C85BE0">
      <w:pPr>
        <w:ind w:firstLine="709"/>
        <w:jc w:val="both"/>
        <w:rPr>
          <w:spacing w:val="-4"/>
          <w:sz w:val="28"/>
          <w:szCs w:val="28"/>
        </w:rPr>
      </w:pPr>
      <w:r w:rsidRPr="002F4687">
        <w:rPr>
          <w:spacing w:val="-4"/>
          <w:sz w:val="28"/>
          <w:szCs w:val="28"/>
        </w:rPr>
        <w:t>Следовательно, в результате проведенных исследований можно сд</w:t>
      </w:r>
      <w:r w:rsidRPr="002F4687">
        <w:rPr>
          <w:spacing w:val="-4"/>
          <w:sz w:val="28"/>
          <w:szCs w:val="28"/>
        </w:rPr>
        <w:t>е</w:t>
      </w:r>
      <w:r w:rsidRPr="002F4687">
        <w:rPr>
          <w:spacing w:val="-4"/>
          <w:sz w:val="28"/>
          <w:szCs w:val="28"/>
        </w:rPr>
        <w:t>лать вывод о незначительном влиянии генотипической принадлежности на реализ</w:t>
      </w:r>
      <w:r w:rsidRPr="002F4687">
        <w:rPr>
          <w:spacing w:val="-4"/>
          <w:sz w:val="28"/>
          <w:szCs w:val="28"/>
        </w:rPr>
        <w:t>а</w:t>
      </w:r>
      <w:r w:rsidRPr="002F4687">
        <w:rPr>
          <w:spacing w:val="-4"/>
          <w:sz w:val="28"/>
          <w:szCs w:val="28"/>
        </w:rPr>
        <w:t>цию воспроизводительного потенциала поместных самок норок. Об этом свидетельствуют достаточно низкие и не достоверные (Р&lt;0,95) коэфф</w:t>
      </w:r>
      <w:r w:rsidRPr="002F4687">
        <w:rPr>
          <w:spacing w:val="-4"/>
          <w:sz w:val="28"/>
          <w:szCs w:val="28"/>
        </w:rPr>
        <w:t>и</w:t>
      </w:r>
      <w:r w:rsidRPr="002F4687">
        <w:rPr>
          <w:spacing w:val="-4"/>
          <w:sz w:val="28"/>
          <w:szCs w:val="28"/>
        </w:rPr>
        <w:t>циенты унаследования - 0,01 за плодовитостью и 0,02 за длиной тела. В да</w:t>
      </w:r>
      <w:r w:rsidRPr="002F4687">
        <w:rPr>
          <w:spacing w:val="-4"/>
          <w:sz w:val="28"/>
          <w:szCs w:val="28"/>
        </w:rPr>
        <w:t>н</w:t>
      </w:r>
      <w:r w:rsidRPr="002F4687">
        <w:rPr>
          <w:spacing w:val="-4"/>
          <w:sz w:val="28"/>
          <w:szCs w:val="28"/>
        </w:rPr>
        <w:t>ном случае изменчивость исследуемых показателей более обусловлена вли</w:t>
      </w:r>
      <w:r w:rsidRPr="002F4687">
        <w:rPr>
          <w:spacing w:val="-4"/>
          <w:sz w:val="28"/>
          <w:szCs w:val="28"/>
        </w:rPr>
        <w:t>я</w:t>
      </w:r>
      <w:r w:rsidRPr="002F4687">
        <w:rPr>
          <w:spacing w:val="-4"/>
          <w:sz w:val="28"/>
          <w:szCs w:val="28"/>
        </w:rPr>
        <w:t>нием парат</w:t>
      </w:r>
      <w:r w:rsidRPr="002F4687">
        <w:rPr>
          <w:spacing w:val="-4"/>
          <w:sz w:val="28"/>
          <w:szCs w:val="28"/>
        </w:rPr>
        <w:t>и</w:t>
      </w:r>
      <w:r w:rsidRPr="002F4687">
        <w:rPr>
          <w:spacing w:val="-4"/>
          <w:sz w:val="28"/>
          <w:szCs w:val="28"/>
        </w:rPr>
        <w:t>пических факторов, таких как кормление, условия содержания и ухода за ж</w:t>
      </w:r>
      <w:r w:rsidRPr="002F4687">
        <w:rPr>
          <w:spacing w:val="-4"/>
          <w:sz w:val="28"/>
          <w:szCs w:val="28"/>
        </w:rPr>
        <w:t>и</w:t>
      </w:r>
      <w:r w:rsidRPr="002F4687">
        <w:rPr>
          <w:spacing w:val="-4"/>
          <w:sz w:val="28"/>
          <w:szCs w:val="28"/>
        </w:rPr>
        <w:t>вотными.</w:t>
      </w:r>
    </w:p>
    <w:p w:rsidR="00C85BE0" w:rsidRPr="002F4687" w:rsidRDefault="00C85BE0" w:rsidP="00C85BE0">
      <w:pPr>
        <w:ind w:firstLine="709"/>
        <w:jc w:val="both"/>
        <w:rPr>
          <w:sz w:val="28"/>
          <w:szCs w:val="28"/>
        </w:rPr>
      </w:pPr>
      <w:r w:rsidRPr="002F4687">
        <w:rPr>
          <w:b/>
          <w:sz w:val="28"/>
          <w:szCs w:val="28"/>
        </w:rPr>
        <w:t>Выводы.</w:t>
      </w:r>
      <w:r w:rsidRPr="002F4687">
        <w:rPr>
          <w:sz w:val="28"/>
          <w:szCs w:val="28"/>
        </w:rPr>
        <w:t xml:space="preserve"> Уровень воспроизводительной способности самок норок в ряде поколений засвидетельствовал изменчивость этого показателя (C.v.,%=19,7-44,0). Для выходного поголовья значение показателя плод</w:t>
      </w:r>
      <w:r w:rsidRPr="002F4687">
        <w:rPr>
          <w:sz w:val="28"/>
          <w:szCs w:val="28"/>
        </w:rPr>
        <w:t>о</w:t>
      </w:r>
      <w:r w:rsidRPr="002F4687">
        <w:rPr>
          <w:sz w:val="28"/>
          <w:szCs w:val="28"/>
        </w:rPr>
        <w:t>витости составляло – 6,86 щенков на самку. Результаты щенящихся самок следующего поколения были ниже на 1,17 голов. Во втором поколении уровень данного показателя увеличился на 0,25 голов. Коэффициенты унаследованных показателей воспроизводительной способности имели низкие значения - 0,01-0,15, и достоверными были (P&gt;0,95) лишь за сре</w:t>
      </w:r>
      <w:r w:rsidRPr="002F4687">
        <w:rPr>
          <w:sz w:val="28"/>
          <w:szCs w:val="28"/>
        </w:rPr>
        <w:t>д</w:t>
      </w:r>
      <w:r w:rsidRPr="002F4687">
        <w:rPr>
          <w:sz w:val="28"/>
          <w:szCs w:val="28"/>
        </w:rPr>
        <w:t>ними показателями даты щенения и интервалами между наступлением п</w:t>
      </w:r>
      <w:r w:rsidRPr="002F4687">
        <w:rPr>
          <w:sz w:val="28"/>
          <w:szCs w:val="28"/>
        </w:rPr>
        <w:t>о</w:t>
      </w:r>
      <w:r w:rsidRPr="002F4687">
        <w:rPr>
          <w:sz w:val="28"/>
          <w:szCs w:val="28"/>
        </w:rPr>
        <w:t>ловой охоты самок норок. Часть влияния матери на реализацию воспрои</w:t>
      </w:r>
      <w:r w:rsidRPr="002F4687">
        <w:rPr>
          <w:sz w:val="28"/>
          <w:szCs w:val="28"/>
        </w:rPr>
        <w:t>з</w:t>
      </w:r>
      <w:r w:rsidRPr="002F4687">
        <w:rPr>
          <w:sz w:val="28"/>
          <w:szCs w:val="28"/>
        </w:rPr>
        <w:t>водительной способности дочерей составляла 44 % по средним показат</w:t>
      </w:r>
      <w:r w:rsidRPr="002F4687">
        <w:rPr>
          <w:sz w:val="28"/>
          <w:szCs w:val="28"/>
        </w:rPr>
        <w:t>е</w:t>
      </w:r>
      <w:r w:rsidRPr="002F4687">
        <w:rPr>
          <w:sz w:val="28"/>
          <w:szCs w:val="28"/>
        </w:rPr>
        <w:t>лям первого покрытия самок (P&gt;0,999), и 34-42 % по показателям плодов</w:t>
      </w:r>
      <w:r w:rsidRPr="002F4687">
        <w:rPr>
          <w:sz w:val="28"/>
          <w:szCs w:val="28"/>
        </w:rPr>
        <w:t>и</w:t>
      </w:r>
      <w:r w:rsidRPr="002F4687">
        <w:rPr>
          <w:sz w:val="28"/>
          <w:szCs w:val="28"/>
        </w:rPr>
        <w:t>тости и периодичности половой охоты (P&gt;0,95).  Часть влияния отца на реализацию воспроизводительной способности дочерей имела дост</w:t>
      </w:r>
      <w:r w:rsidRPr="002F4687">
        <w:rPr>
          <w:sz w:val="28"/>
          <w:szCs w:val="28"/>
        </w:rPr>
        <w:t>а</w:t>
      </w:r>
      <w:r w:rsidRPr="002F4687">
        <w:rPr>
          <w:sz w:val="28"/>
          <w:szCs w:val="28"/>
        </w:rPr>
        <w:t>точно узкий диапазон и находилась в пределах 14-23 %. Только по двум пар</w:t>
      </w:r>
      <w:r w:rsidRPr="002F4687">
        <w:rPr>
          <w:sz w:val="28"/>
          <w:szCs w:val="28"/>
        </w:rPr>
        <w:t>а</w:t>
      </w:r>
      <w:r w:rsidRPr="002F4687">
        <w:rPr>
          <w:sz w:val="28"/>
          <w:szCs w:val="28"/>
        </w:rPr>
        <w:lastRenderedPageBreak/>
        <w:t>метрам: количество покрытий – 19 % и интервал между наступлением п</w:t>
      </w:r>
      <w:r w:rsidRPr="002F4687">
        <w:rPr>
          <w:sz w:val="28"/>
          <w:szCs w:val="28"/>
        </w:rPr>
        <w:t>о</w:t>
      </w:r>
      <w:r w:rsidRPr="002F4687">
        <w:rPr>
          <w:sz w:val="28"/>
          <w:szCs w:val="28"/>
        </w:rPr>
        <w:t>ловой охоты – 23 %, полученные значения оказались высок</w:t>
      </w:r>
      <w:r w:rsidRPr="002F4687">
        <w:rPr>
          <w:sz w:val="28"/>
          <w:szCs w:val="28"/>
        </w:rPr>
        <w:t>о</w:t>
      </w:r>
      <w:r w:rsidRPr="002F4687">
        <w:rPr>
          <w:sz w:val="28"/>
          <w:szCs w:val="28"/>
        </w:rPr>
        <w:t>достоверными (P&gt;0,999). Следовательно в данном случае изменчивость исследуемых п</w:t>
      </w:r>
      <w:r w:rsidRPr="002F4687">
        <w:rPr>
          <w:sz w:val="28"/>
          <w:szCs w:val="28"/>
        </w:rPr>
        <w:t>о</w:t>
      </w:r>
      <w:r w:rsidRPr="002F4687">
        <w:rPr>
          <w:sz w:val="28"/>
          <w:szCs w:val="28"/>
        </w:rPr>
        <w:t>казателей более обусловлена влиянием паратипических факторов, таких как кормление, условия содержания и ухода за животными.</w:t>
      </w:r>
    </w:p>
    <w:p w:rsidR="00C85BE0" w:rsidRPr="002F4687" w:rsidRDefault="00C85BE0" w:rsidP="00C85BE0">
      <w:pPr>
        <w:ind w:firstLine="708"/>
        <w:jc w:val="both"/>
        <w:rPr>
          <w:sz w:val="28"/>
          <w:szCs w:val="28"/>
        </w:rPr>
      </w:pPr>
      <w:r w:rsidRPr="002F4687">
        <w:rPr>
          <w:b/>
          <w:sz w:val="28"/>
          <w:szCs w:val="28"/>
        </w:rPr>
        <w:t>Литература.</w:t>
      </w:r>
      <w:r w:rsidRPr="002F4687">
        <w:rPr>
          <w:sz w:val="28"/>
          <w:szCs w:val="28"/>
        </w:rPr>
        <w:t xml:space="preserve"> </w:t>
      </w:r>
      <w:r w:rsidRPr="002F4687">
        <w:rPr>
          <w:iCs/>
          <w:sz w:val="28"/>
          <w:szCs w:val="28"/>
        </w:rPr>
        <w:t>1. Абрамов М. Д.</w:t>
      </w:r>
      <w:r w:rsidRPr="002F4687">
        <w:rPr>
          <w:sz w:val="28"/>
          <w:szCs w:val="28"/>
        </w:rPr>
        <w:t xml:space="preserve"> Норководство</w:t>
      </w:r>
      <w:r w:rsidRPr="002F4687">
        <w:rPr>
          <w:iCs/>
          <w:sz w:val="28"/>
          <w:szCs w:val="28"/>
        </w:rPr>
        <w:t xml:space="preserve">. </w:t>
      </w:r>
      <w:r w:rsidRPr="002F4687">
        <w:rPr>
          <w:sz w:val="28"/>
          <w:szCs w:val="28"/>
        </w:rPr>
        <w:t xml:space="preserve">- М.: Колос, 1974.- 208 с. 2. Бащенко М. І., Гончар О. Ф., Гавриш О. М. и др. Селекція американської норки на збільшення розміру тіла (методичні рекомендації). - Черкаси: ФОП, 2009.- 24 с. </w:t>
      </w:r>
      <w:r w:rsidRPr="002F4687">
        <w:rPr>
          <w:iCs/>
          <w:sz w:val="28"/>
          <w:szCs w:val="28"/>
        </w:rPr>
        <w:t>3. Беляев Д. К., Железова А. И.</w:t>
      </w:r>
      <w:r w:rsidRPr="002F4687">
        <w:rPr>
          <w:sz w:val="28"/>
          <w:szCs w:val="28"/>
        </w:rPr>
        <w:t xml:space="preserve"> Некоторые физиологические особенности размножения мутантных норок</w:t>
      </w:r>
      <w:r w:rsidRPr="002F4687">
        <w:rPr>
          <w:iCs/>
          <w:sz w:val="28"/>
          <w:szCs w:val="28"/>
        </w:rPr>
        <w:t xml:space="preserve"> </w:t>
      </w:r>
      <w:r w:rsidRPr="002F4687">
        <w:rPr>
          <w:sz w:val="28"/>
          <w:szCs w:val="28"/>
        </w:rPr>
        <w:t xml:space="preserve">// Генетика, 1968, №1.- С.45-57. </w:t>
      </w:r>
      <w:r w:rsidRPr="002F4687">
        <w:rPr>
          <w:rFonts w:eastAsia="TimesNewRomanPSMT"/>
          <w:sz w:val="28"/>
          <w:szCs w:val="28"/>
        </w:rPr>
        <w:t xml:space="preserve">4. Гончар О.Ф., </w:t>
      </w:r>
      <w:r w:rsidRPr="002F4687">
        <w:rPr>
          <w:sz w:val="28"/>
          <w:szCs w:val="28"/>
        </w:rPr>
        <w:t>Гавриш О. М. Репродуктивна здатність норок: Монографія. Че</w:t>
      </w:r>
      <w:r w:rsidRPr="002F4687">
        <w:rPr>
          <w:sz w:val="28"/>
          <w:szCs w:val="28"/>
        </w:rPr>
        <w:t>р</w:t>
      </w:r>
      <w:r w:rsidRPr="002F4687">
        <w:rPr>
          <w:sz w:val="28"/>
          <w:szCs w:val="28"/>
        </w:rPr>
        <w:t xml:space="preserve">каси: Черкаська дослідна станція звірівництва та мисливствознавства ЧІАПВ УААН, 2010.- 264 с. </w:t>
      </w:r>
      <w:r w:rsidRPr="002F4687">
        <w:rPr>
          <w:iCs/>
          <w:sz w:val="28"/>
          <w:szCs w:val="28"/>
        </w:rPr>
        <w:t>5. Ильина Е. Д.</w:t>
      </w:r>
      <w:r w:rsidRPr="002F4687">
        <w:rPr>
          <w:sz w:val="28"/>
          <w:szCs w:val="28"/>
        </w:rPr>
        <w:t xml:space="preserve"> Генетич</w:t>
      </w:r>
      <w:r w:rsidRPr="002F4687">
        <w:rPr>
          <w:sz w:val="28"/>
          <w:szCs w:val="28"/>
        </w:rPr>
        <w:t>е</w:t>
      </w:r>
      <w:r w:rsidRPr="002F4687">
        <w:rPr>
          <w:sz w:val="28"/>
          <w:szCs w:val="28"/>
        </w:rPr>
        <w:t>ские основы разведения цветных норок</w:t>
      </w:r>
      <w:r w:rsidRPr="002F4687">
        <w:rPr>
          <w:iCs/>
          <w:sz w:val="28"/>
          <w:szCs w:val="28"/>
        </w:rPr>
        <w:t xml:space="preserve"> / Е. Д</w:t>
      </w:r>
      <w:r w:rsidRPr="002F4687">
        <w:rPr>
          <w:sz w:val="28"/>
          <w:szCs w:val="28"/>
        </w:rPr>
        <w:t xml:space="preserve">. </w:t>
      </w:r>
      <w:r w:rsidRPr="002F4687">
        <w:rPr>
          <w:iCs/>
          <w:sz w:val="28"/>
          <w:szCs w:val="28"/>
        </w:rPr>
        <w:t>Иль</w:t>
      </w:r>
      <w:r w:rsidRPr="002F4687">
        <w:rPr>
          <w:iCs/>
          <w:sz w:val="28"/>
          <w:szCs w:val="28"/>
        </w:rPr>
        <w:t>и</w:t>
      </w:r>
      <w:r w:rsidRPr="002F4687">
        <w:rPr>
          <w:iCs/>
          <w:sz w:val="28"/>
          <w:szCs w:val="28"/>
        </w:rPr>
        <w:t xml:space="preserve">на. </w:t>
      </w:r>
      <w:r w:rsidRPr="002F4687">
        <w:rPr>
          <w:sz w:val="28"/>
          <w:szCs w:val="28"/>
        </w:rPr>
        <w:t xml:space="preserve">М., 1965.- 94 с. </w:t>
      </w:r>
      <w:r w:rsidRPr="002F4687">
        <w:rPr>
          <w:iCs/>
          <w:sz w:val="28"/>
          <w:szCs w:val="28"/>
        </w:rPr>
        <w:t xml:space="preserve">6. Кузнецов Г. А. </w:t>
      </w:r>
      <w:r w:rsidRPr="002F4687">
        <w:rPr>
          <w:sz w:val="28"/>
          <w:szCs w:val="28"/>
        </w:rPr>
        <w:t>Укрупнение норок и их воспроизводител</w:t>
      </w:r>
      <w:r w:rsidRPr="002F4687">
        <w:rPr>
          <w:sz w:val="28"/>
          <w:szCs w:val="28"/>
        </w:rPr>
        <w:t>ь</w:t>
      </w:r>
      <w:r w:rsidRPr="002F4687">
        <w:rPr>
          <w:sz w:val="28"/>
          <w:szCs w:val="28"/>
        </w:rPr>
        <w:t>ная способность. Сообщение І. Воспроизводительная способность норок в з</w:t>
      </w:r>
      <w:r w:rsidRPr="002F4687">
        <w:rPr>
          <w:sz w:val="28"/>
          <w:szCs w:val="28"/>
        </w:rPr>
        <w:t>а</w:t>
      </w:r>
      <w:r w:rsidRPr="002F4687">
        <w:rPr>
          <w:sz w:val="28"/>
          <w:szCs w:val="28"/>
        </w:rPr>
        <w:t>висимости от их живого веса</w:t>
      </w:r>
      <w:r w:rsidRPr="002F4687">
        <w:rPr>
          <w:iCs/>
          <w:sz w:val="28"/>
          <w:szCs w:val="28"/>
        </w:rPr>
        <w:t xml:space="preserve"> </w:t>
      </w:r>
      <w:r w:rsidRPr="002F4687">
        <w:rPr>
          <w:sz w:val="28"/>
          <w:szCs w:val="28"/>
        </w:rPr>
        <w:t xml:space="preserve">// Науч. труды НИИПЗК, 1974, Т. 13.- С.9-20. </w:t>
      </w:r>
      <w:r w:rsidRPr="002F4687">
        <w:rPr>
          <w:iCs/>
          <w:sz w:val="28"/>
          <w:szCs w:val="28"/>
        </w:rPr>
        <w:t xml:space="preserve">7. Мамаева Г. Б., Юрьева И. М., Пленкин А. А. </w:t>
      </w:r>
      <w:r w:rsidRPr="002F4687">
        <w:rPr>
          <w:sz w:val="28"/>
          <w:szCs w:val="28"/>
        </w:rPr>
        <w:t>Результаты размножения норок в завис</w:t>
      </w:r>
      <w:r w:rsidRPr="002F4687">
        <w:rPr>
          <w:sz w:val="28"/>
          <w:szCs w:val="28"/>
        </w:rPr>
        <w:t>и</w:t>
      </w:r>
      <w:r w:rsidRPr="002F4687">
        <w:rPr>
          <w:sz w:val="28"/>
          <w:szCs w:val="28"/>
        </w:rPr>
        <w:t>мости от упитанности // Сб. науч.-техн. информации ВНИИОЗ, 1977, Вып. 58.- С.61-65. 8. Стрижаков В.И</w:t>
      </w:r>
      <w:r w:rsidRPr="002F4687">
        <w:rPr>
          <w:iCs/>
          <w:sz w:val="28"/>
          <w:szCs w:val="28"/>
        </w:rPr>
        <w:t xml:space="preserve">., </w:t>
      </w:r>
      <w:r w:rsidRPr="002F4687">
        <w:rPr>
          <w:sz w:val="28"/>
          <w:szCs w:val="28"/>
        </w:rPr>
        <w:t xml:space="preserve">Володина Т.Н., Хомяк Н.В. </w:t>
      </w:r>
      <w:r w:rsidRPr="002F4687">
        <w:rPr>
          <w:iCs/>
          <w:sz w:val="28"/>
          <w:szCs w:val="28"/>
        </w:rPr>
        <w:t>Влияние</w:t>
      </w:r>
      <w:r w:rsidRPr="002F4687">
        <w:rPr>
          <w:sz w:val="28"/>
          <w:szCs w:val="28"/>
        </w:rPr>
        <w:t xml:space="preserve"> нек</w:t>
      </w:r>
      <w:r w:rsidRPr="002F4687">
        <w:rPr>
          <w:sz w:val="28"/>
          <w:szCs w:val="28"/>
        </w:rPr>
        <w:t>о</w:t>
      </w:r>
      <w:r w:rsidRPr="002F4687">
        <w:rPr>
          <w:sz w:val="28"/>
          <w:szCs w:val="28"/>
        </w:rPr>
        <w:t>торых наследственных и ненаследственных факторов на плодовитость н</w:t>
      </w:r>
      <w:r w:rsidRPr="002F4687">
        <w:rPr>
          <w:sz w:val="28"/>
          <w:szCs w:val="28"/>
        </w:rPr>
        <w:t>о</w:t>
      </w:r>
      <w:r w:rsidRPr="002F4687">
        <w:rPr>
          <w:sz w:val="28"/>
          <w:szCs w:val="28"/>
        </w:rPr>
        <w:t>рок// Вопросы морфологии, физиологии и питания сельскохозяйственных животных и пушных зверей: Науч. труды Омского ветеринарного инстит</w:t>
      </w:r>
      <w:r w:rsidRPr="002F4687">
        <w:rPr>
          <w:sz w:val="28"/>
          <w:szCs w:val="28"/>
        </w:rPr>
        <w:t>у</w:t>
      </w:r>
      <w:r w:rsidRPr="002F4687">
        <w:rPr>
          <w:sz w:val="28"/>
          <w:szCs w:val="28"/>
        </w:rPr>
        <w:t>та, 1976, Т. 33, Вып. 1.- С.125-128.</w:t>
      </w:r>
    </w:p>
    <w:p w:rsidR="00C85BE0" w:rsidRPr="002F4687" w:rsidRDefault="00C85BE0" w:rsidP="00C85BE0">
      <w:pPr>
        <w:jc w:val="center"/>
        <w:rPr>
          <w:b/>
          <w:sz w:val="28"/>
          <w:szCs w:val="28"/>
        </w:rPr>
      </w:pPr>
      <w:r w:rsidRPr="002F4687">
        <w:rPr>
          <w:b/>
          <w:sz w:val="28"/>
          <w:szCs w:val="28"/>
        </w:rPr>
        <w:t>INFLUENCE OF GENETIC CONSTITUENT ON LEVEL OF REALIZATION OF GENESIAL ABILITY AT MINK</w:t>
      </w:r>
    </w:p>
    <w:p w:rsidR="00C85BE0" w:rsidRPr="002F4687" w:rsidRDefault="00C85BE0" w:rsidP="00C85BE0">
      <w:pPr>
        <w:jc w:val="center"/>
        <w:rPr>
          <w:sz w:val="28"/>
          <w:szCs w:val="28"/>
        </w:rPr>
      </w:pPr>
      <w:r w:rsidRPr="002F4687">
        <w:rPr>
          <w:b/>
          <w:sz w:val="28"/>
          <w:szCs w:val="28"/>
        </w:rPr>
        <w:t>Gonchar A.F</w:t>
      </w:r>
      <w:r w:rsidRPr="002F4687">
        <w:rPr>
          <w:sz w:val="28"/>
          <w:szCs w:val="28"/>
        </w:rPr>
        <w:t>.</w:t>
      </w:r>
    </w:p>
    <w:p w:rsidR="00C85BE0" w:rsidRPr="002F4687" w:rsidRDefault="00C85BE0" w:rsidP="00C85BE0">
      <w:pPr>
        <w:jc w:val="center"/>
        <w:rPr>
          <w:sz w:val="28"/>
          <w:szCs w:val="28"/>
        </w:rPr>
      </w:pPr>
      <w:r w:rsidRPr="002F4687">
        <w:rPr>
          <w:sz w:val="28"/>
          <w:szCs w:val="28"/>
        </w:rPr>
        <w:t xml:space="preserve">Сherkassy </w:t>
      </w:r>
      <w:r w:rsidRPr="002F4687">
        <w:rPr>
          <w:caps/>
          <w:sz w:val="28"/>
          <w:szCs w:val="28"/>
        </w:rPr>
        <w:t>e</w:t>
      </w:r>
      <w:r w:rsidRPr="002F4687">
        <w:rPr>
          <w:sz w:val="28"/>
          <w:szCs w:val="28"/>
        </w:rPr>
        <w:t xml:space="preserve">xperimental </w:t>
      </w:r>
      <w:r w:rsidRPr="002F4687">
        <w:rPr>
          <w:caps/>
          <w:sz w:val="28"/>
          <w:szCs w:val="28"/>
        </w:rPr>
        <w:t>s</w:t>
      </w:r>
      <w:r w:rsidRPr="002F4687">
        <w:rPr>
          <w:sz w:val="28"/>
          <w:szCs w:val="28"/>
        </w:rPr>
        <w:t xml:space="preserve">tation of </w:t>
      </w:r>
      <w:r w:rsidRPr="002F4687">
        <w:rPr>
          <w:caps/>
          <w:sz w:val="28"/>
          <w:szCs w:val="28"/>
        </w:rPr>
        <w:t>b</w:t>
      </w:r>
      <w:r w:rsidRPr="002F4687">
        <w:rPr>
          <w:sz w:val="28"/>
          <w:szCs w:val="28"/>
        </w:rPr>
        <w:t xml:space="preserve">ioresurces Institute of </w:t>
      </w:r>
      <w:r w:rsidRPr="002F4687">
        <w:rPr>
          <w:caps/>
          <w:sz w:val="28"/>
          <w:szCs w:val="28"/>
        </w:rPr>
        <w:t>b</w:t>
      </w:r>
      <w:r w:rsidRPr="002F4687">
        <w:rPr>
          <w:sz w:val="28"/>
          <w:szCs w:val="28"/>
        </w:rPr>
        <w:t xml:space="preserve">reeding and </w:t>
      </w:r>
      <w:r w:rsidRPr="002F4687">
        <w:rPr>
          <w:caps/>
          <w:sz w:val="28"/>
          <w:szCs w:val="28"/>
        </w:rPr>
        <w:t>g</w:t>
      </w:r>
      <w:r w:rsidRPr="002F4687">
        <w:rPr>
          <w:sz w:val="28"/>
          <w:szCs w:val="28"/>
        </w:rPr>
        <w:t>enetics, Сherkassy, Ukraine</w:t>
      </w:r>
    </w:p>
    <w:p w:rsidR="00C85BE0" w:rsidRPr="002F4687" w:rsidRDefault="00C85BE0" w:rsidP="00C85BE0">
      <w:pPr>
        <w:ind w:firstLine="709"/>
        <w:jc w:val="both"/>
        <w:rPr>
          <w:sz w:val="28"/>
          <w:szCs w:val="28"/>
        </w:rPr>
      </w:pPr>
      <w:r w:rsidRPr="002F4687">
        <w:rPr>
          <w:sz w:val="28"/>
          <w:szCs w:val="28"/>
        </w:rPr>
        <w:t>Influence of genetic constituent is investigational on the level of realization of genesial ability at mink. It is set that part of influence of mother on realization of reproductive ability of daughters was 44% on the middle indexes of the first coverage of females (P&gt;0,999), and 34-42% on the indexes of fecundity and periodicity of sexual hunt (P&gt;0,95). Part of influence of father on realization of reproductive ability of daughters had a narrow enough range and was within the limits of 14-23%.</w:t>
      </w:r>
    </w:p>
    <w:p w:rsidR="00C85BE0" w:rsidRPr="002F4687" w:rsidRDefault="00C85BE0" w:rsidP="00C85BE0">
      <w:pPr>
        <w:jc w:val="both"/>
        <w:rPr>
          <w:sz w:val="28"/>
          <w:szCs w:val="28"/>
        </w:rPr>
      </w:pPr>
    </w:p>
    <w:p w:rsidR="00371006" w:rsidRPr="002F4687" w:rsidRDefault="00371006" w:rsidP="00C85BE0">
      <w:pPr>
        <w:jc w:val="both"/>
        <w:rPr>
          <w:sz w:val="28"/>
          <w:szCs w:val="28"/>
        </w:rPr>
      </w:pPr>
    </w:p>
    <w:p w:rsidR="00371006" w:rsidRPr="002F4687" w:rsidRDefault="00371006" w:rsidP="00C85BE0">
      <w:pPr>
        <w:jc w:val="both"/>
        <w:rPr>
          <w:sz w:val="28"/>
          <w:szCs w:val="28"/>
        </w:rPr>
      </w:pPr>
    </w:p>
    <w:p w:rsidR="00371006" w:rsidRPr="002F4687" w:rsidRDefault="00371006" w:rsidP="00C85BE0">
      <w:pPr>
        <w:jc w:val="both"/>
        <w:rPr>
          <w:sz w:val="28"/>
          <w:szCs w:val="28"/>
        </w:rPr>
      </w:pPr>
    </w:p>
    <w:p w:rsidR="00371006" w:rsidRPr="002F4687" w:rsidRDefault="00371006" w:rsidP="00C85BE0">
      <w:pPr>
        <w:jc w:val="both"/>
        <w:rPr>
          <w:sz w:val="28"/>
          <w:szCs w:val="28"/>
        </w:rPr>
      </w:pPr>
    </w:p>
    <w:p w:rsidR="00371006" w:rsidRPr="002F4687" w:rsidRDefault="00371006" w:rsidP="00C85BE0">
      <w:pPr>
        <w:jc w:val="both"/>
        <w:rPr>
          <w:sz w:val="28"/>
          <w:szCs w:val="28"/>
        </w:rPr>
      </w:pPr>
    </w:p>
    <w:p w:rsidR="00371006" w:rsidRPr="002F4687" w:rsidRDefault="00371006" w:rsidP="00C85BE0">
      <w:pPr>
        <w:jc w:val="both"/>
        <w:rPr>
          <w:sz w:val="28"/>
          <w:szCs w:val="28"/>
        </w:rPr>
      </w:pPr>
    </w:p>
    <w:p w:rsidR="00371006" w:rsidRPr="002F4687" w:rsidRDefault="00371006" w:rsidP="00C85BE0">
      <w:pPr>
        <w:jc w:val="both"/>
        <w:rPr>
          <w:sz w:val="28"/>
          <w:szCs w:val="28"/>
        </w:rPr>
      </w:pPr>
    </w:p>
    <w:p w:rsidR="00371006" w:rsidRPr="002F4687" w:rsidRDefault="00371006" w:rsidP="00C85BE0">
      <w:pPr>
        <w:jc w:val="both"/>
        <w:rPr>
          <w:sz w:val="28"/>
          <w:szCs w:val="28"/>
        </w:rPr>
      </w:pPr>
    </w:p>
    <w:p w:rsidR="00C85BE0" w:rsidRPr="002F4687" w:rsidRDefault="00C85BE0" w:rsidP="00C85BE0">
      <w:pPr>
        <w:jc w:val="both"/>
        <w:rPr>
          <w:sz w:val="28"/>
          <w:szCs w:val="28"/>
        </w:rPr>
      </w:pPr>
      <w:r w:rsidRPr="002F4687">
        <w:rPr>
          <w:sz w:val="28"/>
          <w:szCs w:val="28"/>
        </w:rPr>
        <w:lastRenderedPageBreak/>
        <w:t xml:space="preserve">УДК 619:618.177:636.2 </w:t>
      </w:r>
    </w:p>
    <w:p w:rsidR="00C85BE0" w:rsidRPr="002F4687" w:rsidRDefault="00C85BE0" w:rsidP="00C85BE0">
      <w:pPr>
        <w:jc w:val="center"/>
        <w:rPr>
          <w:b/>
          <w:sz w:val="28"/>
          <w:szCs w:val="28"/>
        </w:rPr>
      </w:pPr>
      <w:r w:rsidRPr="002F4687">
        <w:rPr>
          <w:b/>
          <w:sz w:val="28"/>
          <w:szCs w:val="28"/>
        </w:rPr>
        <w:t>ВЛИЯНИЕ КОМПЕНСАЦИИ НЕДОСТАТКА РЯДА МИКРОЭЛЕМЕНТОВ В РАЦИОНЕ И КРОВИ НА ГИСТОМОРФОЛОГИЧЕСКИЕ И ГИСТОХИМИЧЕСКИЕ ИЗМЕНЕНИЯ В ПОЛОВОМ АППАРАТЕ КОРОВ ГОЛШТИНО-ФРИЗСКОЙ ПОРОДЫ</w:t>
      </w:r>
    </w:p>
    <w:p w:rsidR="00C85BE0" w:rsidRPr="002F4687" w:rsidRDefault="00C85BE0" w:rsidP="00C85BE0">
      <w:pPr>
        <w:jc w:val="center"/>
        <w:rPr>
          <w:b/>
          <w:sz w:val="28"/>
          <w:szCs w:val="28"/>
          <w:vertAlign w:val="superscript"/>
        </w:rPr>
      </w:pPr>
      <w:r w:rsidRPr="002F4687">
        <w:rPr>
          <w:b/>
          <w:sz w:val="28"/>
          <w:szCs w:val="28"/>
        </w:rPr>
        <w:t>Грабик В.А.</w:t>
      </w:r>
      <w:r w:rsidRPr="002F4687">
        <w:rPr>
          <w:b/>
          <w:sz w:val="28"/>
          <w:szCs w:val="28"/>
          <w:vertAlign w:val="superscript"/>
        </w:rPr>
        <w:t>1</w:t>
      </w:r>
      <w:r w:rsidRPr="002F4687">
        <w:rPr>
          <w:b/>
          <w:sz w:val="28"/>
          <w:szCs w:val="28"/>
        </w:rPr>
        <w:t>,</w:t>
      </w:r>
      <w:r w:rsidRPr="002F4687">
        <w:rPr>
          <w:b/>
          <w:sz w:val="28"/>
          <w:szCs w:val="28"/>
          <w:vertAlign w:val="superscript"/>
        </w:rPr>
        <w:t xml:space="preserve"> </w:t>
      </w:r>
      <w:r w:rsidRPr="002F4687">
        <w:rPr>
          <w:b/>
          <w:sz w:val="28"/>
          <w:szCs w:val="28"/>
        </w:rPr>
        <w:t>Некрасова И.И.</w:t>
      </w:r>
      <w:r w:rsidRPr="002F4687">
        <w:rPr>
          <w:b/>
          <w:sz w:val="28"/>
          <w:szCs w:val="28"/>
          <w:vertAlign w:val="superscript"/>
        </w:rPr>
        <w:t>2</w:t>
      </w:r>
      <w:r w:rsidRPr="002F4687">
        <w:rPr>
          <w:b/>
          <w:sz w:val="28"/>
          <w:szCs w:val="28"/>
        </w:rPr>
        <w:t>, Писаренко Н.А.</w:t>
      </w:r>
      <w:r w:rsidRPr="002F4687">
        <w:rPr>
          <w:b/>
          <w:sz w:val="28"/>
          <w:szCs w:val="28"/>
          <w:vertAlign w:val="superscript"/>
        </w:rPr>
        <w:t>2</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ООО фирма «Собачье сердце», Ставрополь, Россия</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ФГБОУ ВПО «Ставропольский государственный аграрный университет», Ставрополь, Россия, e-mail: irine_nekrasova@mail.ru</w:t>
      </w:r>
    </w:p>
    <w:p w:rsidR="00C85BE0" w:rsidRPr="002F4687" w:rsidRDefault="00C85BE0" w:rsidP="00C85BE0">
      <w:pPr>
        <w:ind w:firstLine="720"/>
        <w:jc w:val="both"/>
        <w:rPr>
          <w:sz w:val="28"/>
          <w:szCs w:val="28"/>
        </w:rPr>
      </w:pPr>
      <w:r w:rsidRPr="002F4687">
        <w:rPr>
          <w:sz w:val="28"/>
          <w:szCs w:val="28"/>
        </w:rPr>
        <w:t>В настоящее время в ряде хозяйств Ставропольского края России з</w:t>
      </w:r>
      <w:r w:rsidRPr="002F4687">
        <w:rPr>
          <w:sz w:val="28"/>
          <w:szCs w:val="28"/>
        </w:rPr>
        <w:t>а</w:t>
      </w:r>
      <w:r w:rsidRPr="002F4687">
        <w:rPr>
          <w:sz w:val="28"/>
          <w:szCs w:val="28"/>
        </w:rPr>
        <w:t>нимаются чистопородным разведением завозимого в нашу страну голшт</w:t>
      </w:r>
      <w:r w:rsidRPr="002F4687">
        <w:rPr>
          <w:sz w:val="28"/>
          <w:szCs w:val="28"/>
        </w:rPr>
        <w:t>и</w:t>
      </w:r>
      <w:r w:rsidRPr="002F4687">
        <w:rPr>
          <w:sz w:val="28"/>
          <w:szCs w:val="28"/>
        </w:rPr>
        <w:t>но-фризского скота. В связи с изменением среды обитания и адаптации к природно-климатическим условиям юга России, в организме животных происходят изменения обменных процессов, сказывающиеся на их проду</w:t>
      </w:r>
      <w:r w:rsidRPr="002F4687">
        <w:rPr>
          <w:sz w:val="28"/>
          <w:szCs w:val="28"/>
        </w:rPr>
        <w:t>к</w:t>
      </w:r>
      <w:r w:rsidRPr="002F4687">
        <w:rPr>
          <w:sz w:val="28"/>
          <w:szCs w:val="28"/>
        </w:rPr>
        <w:t>тивности и во</w:t>
      </w:r>
      <w:r w:rsidRPr="002F4687">
        <w:rPr>
          <w:sz w:val="28"/>
          <w:szCs w:val="28"/>
        </w:rPr>
        <w:t>с</w:t>
      </w:r>
      <w:r w:rsidRPr="002F4687">
        <w:rPr>
          <w:sz w:val="28"/>
          <w:szCs w:val="28"/>
        </w:rPr>
        <w:t>производительной функции.</w:t>
      </w:r>
    </w:p>
    <w:p w:rsidR="00C85BE0" w:rsidRPr="002F4687" w:rsidRDefault="00C85BE0" w:rsidP="00C85BE0">
      <w:pPr>
        <w:ind w:firstLine="720"/>
        <w:jc w:val="both"/>
        <w:rPr>
          <w:sz w:val="28"/>
          <w:szCs w:val="28"/>
        </w:rPr>
      </w:pPr>
      <w:r w:rsidRPr="002F4687">
        <w:rPr>
          <w:sz w:val="28"/>
          <w:szCs w:val="28"/>
        </w:rPr>
        <w:t>По мнению многих ученых (Никитин В.Я., 2005; Трухачев В.И., Н</w:t>
      </w:r>
      <w:r w:rsidRPr="002F4687">
        <w:rPr>
          <w:sz w:val="28"/>
          <w:szCs w:val="28"/>
        </w:rPr>
        <w:t>и</w:t>
      </w:r>
      <w:r w:rsidRPr="002F4687">
        <w:rPr>
          <w:sz w:val="28"/>
          <w:szCs w:val="28"/>
        </w:rPr>
        <w:t>китин В.Я., 2008; 2010), нарушение обмена веществ, оказывающее знач</w:t>
      </w:r>
      <w:r w:rsidRPr="002F4687">
        <w:rPr>
          <w:sz w:val="28"/>
          <w:szCs w:val="28"/>
        </w:rPr>
        <w:t>и</w:t>
      </w:r>
      <w:r w:rsidRPr="002F4687">
        <w:rPr>
          <w:sz w:val="28"/>
          <w:szCs w:val="28"/>
        </w:rPr>
        <w:t>тельное влияние на воспроизводительную функцию животных, можно профилактировать и лечить введением в рацион биологически а</w:t>
      </w:r>
      <w:r w:rsidRPr="002F4687">
        <w:rPr>
          <w:sz w:val="28"/>
          <w:szCs w:val="28"/>
        </w:rPr>
        <w:t>к</w:t>
      </w:r>
      <w:r w:rsidRPr="002F4687">
        <w:rPr>
          <w:sz w:val="28"/>
          <w:szCs w:val="28"/>
        </w:rPr>
        <w:t>тивных и недостающих в организме каталитических и структурных единиц – солей микроэлементов. Но вопросы дефицита микроэлементов в различных пр</w:t>
      </w:r>
      <w:r w:rsidRPr="002F4687">
        <w:rPr>
          <w:sz w:val="28"/>
          <w:szCs w:val="28"/>
        </w:rPr>
        <w:t>и</w:t>
      </w:r>
      <w:r w:rsidRPr="002F4687">
        <w:rPr>
          <w:sz w:val="28"/>
          <w:szCs w:val="28"/>
        </w:rPr>
        <w:t>родно-климатических зонах страны с учетом видового и породного состава живо</w:t>
      </w:r>
      <w:r w:rsidRPr="002F4687">
        <w:rPr>
          <w:sz w:val="28"/>
          <w:szCs w:val="28"/>
        </w:rPr>
        <w:t>т</w:t>
      </w:r>
      <w:r w:rsidRPr="002F4687">
        <w:rPr>
          <w:sz w:val="28"/>
          <w:szCs w:val="28"/>
        </w:rPr>
        <w:t>ных до конца не изучены.</w:t>
      </w:r>
    </w:p>
    <w:p w:rsidR="00C85BE0" w:rsidRPr="002F4687" w:rsidRDefault="00C85BE0" w:rsidP="00C85BE0">
      <w:pPr>
        <w:ind w:firstLine="720"/>
        <w:jc w:val="both"/>
        <w:rPr>
          <w:sz w:val="28"/>
          <w:szCs w:val="28"/>
        </w:rPr>
      </w:pPr>
      <w:r w:rsidRPr="002F4687">
        <w:rPr>
          <w:sz w:val="28"/>
          <w:szCs w:val="28"/>
        </w:rPr>
        <w:t>Предварительными исследованиями, проведенными в хозяйствах Новоалександровского, Арзгирского, Левокумского, Советского и других районов Ставропольского края на коровах голштино-фризской породы был установлен значительный дефицит хозяйственного рациона по микроэл</w:t>
      </w:r>
      <w:r w:rsidRPr="002F4687">
        <w:rPr>
          <w:sz w:val="28"/>
          <w:szCs w:val="28"/>
        </w:rPr>
        <w:t>е</w:t>
      </w:r>
      <w:r w:rsidRPr="002F4687">
        <w:rPr>
          <w:sz w:val="28"/>
          <w:szCs w:val="28"/>
        </w:rPr>
        <w:t>ментам. По цинку недостаток составлял 61,14%, меди – 44,10%, по ма</w:t>
      </w:r>
      <w:r w:rsidRPr="002F4687">
        <w:rPr>
          <w:sz w:val="28"/>
          <w:szCs w:val="28"/>
        </w:rPr>
        <w:t>р</w:t>
      </w:r>
      <w:r w:rsidRPr="002F4687">
        <w:rPr>
          <w:sz w:val="28"/>
          <w:szCs w:val="28"/>
        </w:rPr>
        <w:t>ганцу и кобальту – 62, 81 и 94, 10% соответственно. Низкой была конце</w:t>
      </w:r>
      <w:r w:rsidRPr="002F4687">
        <w:rPr>
          <w:sz w:val="28"/>
          <w:szCs w:val="28"/>
        </w:rPr>
        <w:t>н</w:t>
      </w:r>
      <w:r w:rsidRPr="002F4687">
        <w:rPr>
          <w:sz w:val="28"/>
          <w:szCs w:val="28"/>
        </w:rPr>
        <w:t>трация микроэлементов и в крови животных, независимо от их физиолог</w:t>
      </w:r>
      <w:r w:rsidRPr="002F4687">
        <w:rPr>
          <w:sz w:val="28"/>
          <w:szCs w:val="28"/>
        </w:rPr>
        <w:t>и</w:t>
      </w:r>
      <w:r w:rsidRPr="002F4687">
        <w:rPr>
          <w:sz w:val="28"/>
          <w:szCs w:val="28"/>
        </w:rPr>
        <w:t>ческого состояния. Так, содержание цинка в крови составляло 36, 11% (16,97±1,00 мкмоль/л), меди 55,46% (7,82±0,97 мкмоль/л), марганца 69,96% (1,91±0,65 мкмоль/л), кобальта 7,06% (0,036±0,029 мкмоль/л) от нижней границы нормы. Низкая концентрация в крови высокоактивных в биолог</w:t>
      </w:r>
      <w:r w:rsidRPr="002F4687">
        <w:rPr>
          <w:sz w:val="28"/>
          <w:szCs w:val="28"/>
        </w:rPr>
        <w:t>и</w:t>
      </w:r>
      <w:r w:rsidRPr="002F4687">
        <w:rPr>
          <w:sz w:val="28"/>
          <w:szCs w:val="28"/>
        </w:rPr>
        <w:t>ческом отношении элементов была обусловлена их дефицитом в кормах, при обеспеченности организма высокопродуктивных животных по осно</w:t>
      </w:r>
      <w:r w:rsidRPr="002F4687">
        <w:rPr>
          <w:sz w:val="28"/>
          <w:szCs w:val="28"/>
        </w:rPr>
        <w:t>в</w:t>
      </w:r>
      <w:r w:rsidRPr="002F4687">
        <w:rPr>
          <w:sz w:val="28"/>
          <w:szCs w:val="28"/>
        </w:rPr>
        <w:t>ным питательным веществам, что явилось, на наш взгляд, основной пр</w:t>
      </w:r>
      <w:r w:rsidRPr="002F4687">
        <w:rPr>
          <w:sz w:val="28"/>
          <w:szCs w:val="28"/>
        </w:rPr>
        <w:t>и</w:t>
      </w:r>
      <w:r w:rsidRPr="002F4687">
        <w:rPr>
          <w:sz w:val="28"/>
          <w:szCs w:val="28"/>
        </w:rPr>
        <w:t>чиной развития алиментарного бесплодия. Это обстоятельство побудило нас заняться изучением влияния компенсации недостатка этих микроэл</w:t>
      </w:r>
      <w:r w:rsidRPr="002F4687">
        <w:rPr>
          <w:sz w:val="28"/>
          <w:szCs w:val="28"/>
        </w:rPr>
        <w:t>е</w:t>
      </w:r>
      <w:r w:rsidRPr="002F4687">
        <w:rPr>
          <w:sz w:val="28"/>
          <w:szCs w:val="28"/>
        </w:rPr>
        <w:t>ментов в рационе на гистоморфологические и гистохимические измен</w:t>
      </w:r>
      <w:r w:rsidRPr="002F4687">
        <w:rPr>
          <w:sz w:val="28"/>
          <w:szCs w:val="28"/>
        </w:rPr>
        <w:t>е</w:t>
      </w:r>
      <w:r w:rsidRPr="002F4687">
        <w:rPr>
          <w:sz w:val="28"/>
          <w:szCs w:val="28"/>
        </w:rPr>
        <w:t>ния в половом аппарате коров, а также воздействием скармливания минерал</w:t>
      </w:r>
      <w:r w:rsidRPr="002F4687">
        <w:rPr>
          <w:sz w:val="28"/>
          <w:szCs w:val="28"/>
        </w:rPr>
        <w:t>ь</w:t>
      </w:r>
      <w:r w:rsidRPr="002F4687">
        <w:rPr>
          <w:sz w:val="28"/>
          <w:szCs w:val="28"/>
        </w:rPr>
        <w:t>ных премиксов на концентрацию половых гормонов в крови коров.</w:t>
      </w:r>
    </w:p>
    <w:p w:rsidR="00C85BE0" w:rsidRPr="002F4687" w:rsidRDefault="00C85BE0" w:rsidP="00C85BE0">
      <w:pPr>
        <w:ind w:firstLine="720"/>
        <w:jc w:val="both"/>
        <w:rPr>
          <w:sz w:val="28"/>
          <w:szCs w:val="28"/>
        </w:rPr>
      </w:pPr>
      <w:r w:rsidRPr="002F4687">
        <w:rPr>
          <w:sz w:val="28"/>
          <w:szCs w:val="28"/>
        </w:rPr>
        <w:t xml:space="preserve">По принципу аналогов было сформировано две группы животных по 30 голов каждая. Коровы первой группы дополнительно к хозяйственному </w:t>
      </w:r>
      <w:r w:rsidRPr="002F4687">
        <w:rPr>
          <w:sz w:val="28"/>
          <w:szCs w:val="28"/>
        </w:rPr>
        <w:lastRenderedPageBreak/>
        <w:t>раци</w:t>
      </w:r>
      <w:r w:rsidRPr="002F4687">
        <w:rPr>
          <w:sz w:val="28"/>
          <w:szCs w:val="28"/>
        </w:rPr>
        <w:t>о</w:t>
      </w:r>
      <w:r w:rsidRPr="002F4687">
        <w:rPr>
          <w:sz w:val="28"/>
          <w:szCs w:val="28"/>
        </w:rPr>
        <w:t>ну получали соли микроэлементов с учетом их дефицита в рационе и крови ж</w:t>
      </w:r>
      <w:r w:rsidRPr="002F4687">
        <w:rPr>
          <w:sz w:val="28"/>
          <w:szCs w:val="28"/>
        </w:rPr>
        <w:t>и</w:t>
      </w:r>
      <w:r w:rsidRPr="002F4687">
        <w:rPr>
          <w:sz w:val="28"/>
          <w:szCs w:val="28"/>
        </w:rPr>
        <w:t>вотных. Соли микроэлементов скармливались коровам в смеси с концентратами. Вторая группа была контрольной и получала хозяйстве</w:t>
      </w:r>
      <w:r w:rsidRPr="002F4687">
        <w:rPr>
          <w:sz w:val="28"/>
          <w:szCs w:val="28"/>
        </w:rPr>
        <w:t>н</w:t>
      </w:r>
      <w:r w:rsidRPr="002F4687">
        <w:rPr>
          <w:sz w:val="28"/>
          <w:szCs w:val="28"/>
        </w:rPr>
        <w:t>ный рацион.</w:t>
      </w:r>
    </w:p>
    <w:p w:rsidR="00C85BE0" w:rsidRPr="002F4687" w:rsidRDefault="00C85BE0" w:rsidP="00C85BE0">
      <w:pPr>
        <w:ind w:firstLine="720"/>
        <w:jc w:val="both"/>
        <w:rPr>
          <w:sz w:val="28"/>
          <w:szCs w:val="28"/>
        </w:rPr>
      </w:pPr>
      <w:r w:rsidRPr="002F4687">
        <w:rPr>
          <w:sz w:val="28"/>
          <w:szCs w:val="28"/>
        </w:rPr>
        <w:t>Определение цинка, меди и марганца в пробах кормов проводили из одной навески атомно-абсорбционным методом в воздушно-ацетиленовом пламени прямым определением, экстракцию кобальта из раствора золы кормов осуществляли 0,5%-ным раствором 2-нитрозо-1-нафталом в этил</w:t>
      </w:r>
      <w:r w:rsidRPr="002F4687">
        <w:rPr>
          <w:sz w:val="28"/>
          <w:szCs w:val="28"/>
        </w:rPr>
        <w:t>о</w:t>
      </w:r>
      <w:r w:rsidRPr="002F4687">
        <w:rPr>
          <w:sz w:val="28"/>
          <w:szCs w:val="28"/>
        </w:rPr>
        <w:t>вом спирте (Р</w:t>
      </w:r>
      <w:r w:rsidRPr="002F4687">
        <w:rPr>
          <w:sz w:val="28"/>
          <w:szCs w:val="28"/>
        </w:rPr>
        <w:t>а</w:t>
      </w:r>
      <w:r w:rsidRPr="002F4687">
        <w:rPr>
          <w:sz w:val="28"/>
          <w:szCs w:val="28"/>
        </w:rPr>
        <w:t>зумов В.А., 1986).</w:t>
      </w:r>
    </w:p>
    <w:p w:rsidR="00C85BE0" w:rsidRPr="002F4687" w:rsidRDefault="00C85BE0" w:rsidP="00C85BE0">
      <w:pPr>
        <w:ind w:firstLine="720"/>
        <w:jc w:val="both"/>
        <w:rPr>
          <w:sz w:val="28"/>
          <w:szCs w:val="28"/>
        </w:rPr>
      </w:pPr>
      <w:r w:rsidRPr="002F4687">
        <w:rPr>
          <w:sz w:val="28"/>
          <w:szCs w:val="28"/>
        </w:rPr>
        <w:t>Концентрацию микроэлементов в цельной крови определяли атомно-абсорбционным методом с использованием спектрофотометра ААS-1.</w:t>
      </w:r>
    </w:p>
    <w:p w:rsidR="00C85BE0" w:rsidRPr="002F4687" w:rsidRDefault="00C85BE0" w:rsidP="00C85BE0">
      <w:pPr>
        <w:ind w:firstLine="720"/>
        <w:jc w:val="both"/>
        <w:rPr>
          <w:sz w:val="28"/>
          <w:szCs w:val="28"/>
        </w:rPr>
      </w:pPr>
      <w:r w:rsidRPr="002F4687">
        <w:rPr>
          <w:sz w:val="28"/>
          <w:szCs w:val="28"/>
        </w:rPr>
        <w:t>Материал для гистологических и гистохимических исследований п</w:t>
      </w:r>
      <w:r w:rsidRPr="002F4687">
        <w:rPr>
          <w:sz w:val="28"/>
          <w:szCs w:val="28"/>
        </w:rPr>
        <w:t>о</w:t>
      </w:r>
      <w:r w:rsidRPr="002F4687">
        <w:rPr>
          <w:sz w:val="28"/>
          <w:szCs w:val="28"/>
        </w:rPr>
        <w:t>лучали методом прижизненной биопсии эндометрия из середины рога ма</w:t>
      </w:r>
      <w:r w:rsidRPr="002F4687">
        <w:rPr>
          <w:sz w:val="28"/>
          <w:szCs w:val="28"/>
        </w:rPr>
        <w:t>т</w:t>
      </w:r>
      <w:r w:rsidRPr="002F4687">
        <w:rPr>
          <w:sz w:val="28"/>
          <w:szCs w:val="28"/>
        </w:rPr>
        <w:t>ки в ст</w:t>
      </w:r>
      <w:r w:rsidRPr="002F4687">
        <w:rPr>
          <w:sz w:val="28"/>
          <w:szCs w:val="28"/>
        </w:rPr>
        <w:t>а</w:t>
      </w:r>
      <w:r w:rsidRPr="002F4687">
        <w:rPr>
          <w:sz w:val="28"/>
          <w:szCs w:val="28"/>
        </w:rPr>
        <w:t>дию возбуждения полового цикла, у 10 коров из каждой группы. Гликоген, РНК, ДНК, щелочную фосфатазу выявляли в материале, фикс</w:t>
      </w:r>
      <w:r w:rsidRPr="002F4687">
        <w:rPr>
          <w:sz w:val="28"/>
          <w:szCs w:val="28"/>
        </w:rPr>
        <w:t>и</w:t>
      </w:r>
      <w:r w:rsidRPr="002F4687">
        <w:rPr>
          <w:sz w:val="28"/>
          <w:szCs w:val="28"/>
        </w:rPr>
        <w:t>рованном в жи</w:t>
      </w:r>
      <w:r w:rsidRPr="002F4687">
        <w:rPr>
          <w:sz w:val="28"/>
          <w:szCs w:val="28"/>
        </w:rPr>
        <w:t>д</w:t>
      </w:r>
      <w:r w:rsidRPr="002F4687">
        <w:rPr>
          <w:sz w:val="28"/>
          <w:szCs w:val="28"/>
        </w:rPr>
        <w:t>кости Корнуа. Окраску на гликоген проводили по методу Шабодаша. РНК, ДНК выявляли окраской срезов по Браше. Окраску на щелочную фосфатазу осуществляли при температуре 18-21</w:t>
      </w:r>
      <w:r w:rsidRPr="002F4687">
        <w:rPr>
          <w:sz w:val="28"/>
          <w:szCs w:val="28"/>
          <w:vertAlign w:val="superscript"/>
        </w:rPr>
        <w:t>о</w:t>
      </w:r>
      <w:r w:rsidRPr="002F4687">
        <w:rPr>
          <w:sz w:val="28"/>
          <w:szCs w:val="28"/>
        </w:rPr>
        <w:t>С в среде, с</w:t>
      </w:r>
      <w:r w:rsidRPr="002F4687">
        <w:rPr>
          <w:sz w:val="28"/>
          <w:szCs w:val="28"/>
        </w:rPr>
        <w:t>о</w:t>
      </w:r>
      <w:r w:rsidRPr="002F4687">
        <w:rPr>
          <w:sz w:val="28"/>
          <w:szCs w:val="28"/>
        </w:rPr>
        <w:t>держащей α-нафтилфосфат и прочный красный TR. Для угнетения щело</w:t>
      </w:r>
      <w:r w:rsidRPr="002F4687">
        <w:rPr>
          <w:sz w:val="28"/>
          <w:szCs w:val="28"/>
        </w:rPr>
        <w:t>ч</w:t>
      </w:r>
      <w:r w:rsidRPr="002F4687">
        <w:rPr>
          <w:sz w:val="28"/>
          <w:szCs w:val="28"/>
        </w:rPr>
        <w:t>ной фосфатазы контрольные срезы инкубировали в среде, содержащей тетрамизол.</w:t>
      </w:r>
    </w:p>
    <w:p w:rsidR="00C85BE0" w:rsidRPr="002F4687" w:rsidRDefault="00C85BE0" w:rsidP="00C85BE0">
      <w:pPr>
        <w:ind w:firstLine="720"/>
        <w:jc w:val="both"/>
        <w:rPr>
          <w:sz w:val="28"/>
          <w:szCs w:val="28"/>
        </w:rPr>
      </w:pPr>
      <w:r w:rsidRPr="002F4687">
        <w:rPr>
          <w:sz w:val="28"/>
          <w:szCs w:val="28"/>
        </w:rPr>
        <w:t>Высоту покровного железистого эпителия и диаметр маточных желез измеряли окулярмикрометром, а подсчет количества желез проводили при пом</w:t>
      </w:r>
      <w:r w:rsidRPr="002F4687">
        <w:rPr>
          <w:sz w:val="28"/>
          <w:szCs w:val="28"/>
        </w:rPr>
        <w:t>о</w:t>
      </w:r>
      <w:r w:rsidRPr="002F4687">
        <w:rPr>
          <w:sz w:val="28"/>
          <w:szCs w:val="28"/>
        </w:rPr>
        <w:t>щи окулярной сетки.</w:t>
      </w:r>
    </w:p>
    <w:p w:rsidR="00C85BE0" w:rsidRPr="002F4687" w:rsidRDefault="00C85BE0" w:rsidP="00C85BE0">
      <w:pPr>
        <w:ind w:firstLine="720"/>
        <w:jc w:val="both"/>
        <w:rPr>
          <w:sz w:val="28"/>
          <w:szCs w:val="28"/>
        </w:rPr>
      </w:pPr>
      <w:r w:rsidRPr="002F4687">
        <w:rPr>
          <w:sz w:val="28"/>
          <w:szCs w:val="28"/>
        </w:rPr>
        <w:t>Оценку цветных гистохимическтх реакций проводили визуально. Степень интенсивности гистохимических реакций обозначали знаком плюс (+), отриц</w:t>
      </w:r>
      <w:r w:rsidRPr="002F4687">
        <w:rPr>
          <w:sz w:val="28"/>
          <w:szCs w:val="28"/>
        </w:rPr>
        <w:t>а</w:t>
      </w:r>
      <w:r w:rsidRPr="002F4687">
        <w:rPr>
          <w:sz w:val="28"/>
          <w:szCs w:val="28"/>
        </w:rPr>
        <w:t>тельную реакцию – знаком минус (–).</w:t>
      </w:r>
    </w:p>
    <w:p w:rsidR="00C85BE0" w:rsidRPr="002F4687" w:rsidRDefault="00C85BE0" w:rsidP="00C85BE0">
      <w:pPr>
        <w:ind w:firstLine="720"/>
        <w:jc w:val="both"/>
        <w:rPr>
          <w:sz w:val="28"/>
          <w:szCs w:val="28"/>
        </w:rPr>
      </w:pPr>
      <w:r w:rsidRPr="002F4687">
        <w:rPr>
          <w:sz w:val="28"/>
          <w:szCs w:val="28"/>
        </w:rPr>
        <w:t>Полученные данные анализировали, а числовые показатели обраб</w:t>
      </w:r>
      <w:r w:rsidRPr="002F4687">
        <w:rPr>
          <w:sz w:val="28"/>
          <w:szCs w:val="28"/>
        </w:rPr>
        <w:t>а</w:t>
      </w:r>
      <w:r w:rsidRPr="002F4687">
        <w:rPr>
          <w:sz w:val="28"/>
          <w:szCs w:val="28"/>
        </w:rPr>
        <w:t>тывали методом Ньюмена-Кейлса, двустороннего критерия Стьюдента в программе Primer of Biostatistics 4.03 для  Windows – 95, на  IBM-совместимом компьют</w:t>
      </w:r>
      <w:r w:rsidRPr="002F4687">
        <w:rPr>
          <w:sz w:val="28"/>
          <w:szCs w:val="28"/>
        </w:rPr>
        <w:t>е</w:t>
      </w:r>
      <w:r w:rsidRPr="002F4687">
        <w:rPr>
          <w:sz w:val="28"/>
          <w:szCs w:val="28"/>
        </w:rPr>
        <w:t>ре. Достоверным считали различия при p&lt;0,05.</w:t>
      </w:r>
    </w:p>
    <w:p w:rsidR="00C85BE0" w:rsidRPr="002F4687" w:rsidRDefault="00C85BE0" w:rsidP="00C85BE0">
      <w:pPr>
        <w:ind w:firstLine="720"/>
        <w:jc w:val="both"/>
        <w:rPr>
          <w:sz w:val="28"/>
          <w:szCs w:val="28"/>
        </w:rPr>
      </w:pPr>
      <w:r w:rsidRPr="002F4687">
        <w:rPr>
          <w:sz w:val="28"/>
          <w:szCs w:val="28"/>
        </w:rPr>
        <w:t>Анализируя в сравнительном аспекте морфометрические изменения э</w:t>
      </w:r>
      <w:r w:rsidRPr="002F4687">
        <w:rPr>
          <w:sz w:val="28"/>
          <w:szCs w:val="28"/>
        </w:rPr>
        <w:t>н</w:t>
      </w:r>
      <w:r w:rsidRPr="002F4687">
        <w:rPr>
          <w:sz w:val="28"/>
          <w:szCs w:val="28"/>
        </w:rPr>
        <w:t>дометрия в стадию возбуждения полового цикла у коров опытных групп (табл.1), необходимо отметить, что у животных, в рационе которых ликв</w:t>
      </w:r>
      <w:r w:rsidRPr="002F4687">
        <w:rPr>
          <w:sz w:val="28"/>
          <w:szCs w:val="28"/>
        </w:rPr>
        <w:t>и</w:t>
      </w:r>
      <w:r w:rsidRPr="002F4687">
        <w:rPr>
          <w:sz w:val="28"/>
          <w:szCs w:val="28"/>
        </w:rPr>
        <w:t>дирован дефицит микроэлементов, высота секреторного эпителия и пл</w:t>
      </w:r>
      <w:r w:rsidRPr="002F4687">
        <w:rPr>
          <w:sz w:val="28"/>
          <w:szCs w:val="28"/>
        </w:rPr>
        <w:t>о</w:t>
      </w:r>
      <w:r w:rsidRPr="002F4687">
        <w:rPr>
          <w:sz w:val="28"/>
          <w:szCs w:val="28"/>
        </w:rPr>
        <w:t>щадь мато</w:t>
      </w:r>
      <w:r w:rsidRPr="002F4687">
        <w:rPr>
          <w:sz w:val="28"/>
          <w:szCs w:val="28"/>
        </w:rPr>
        <w:t>ч</w:t>
      </w:r>
      <w:r w:rsidRPr="002F4687">
        <w:rPr>
          <w:sz w:val="28"/>
          <w:szCs w:val="28"/>
        </w:rPr>
        <w:t>ных желез были достоверно большими на 15,89; 11,95; 11,00 и 44,64% соотве</w:t>
      </w:r>
      <w:r w:rsidRPr="002F4687">
        <w:rPr>
          <w:sz w:val="28"/>
          <w:szCs w:val="28"/>
        </w:rPr>
        <w:t>т</w:t>
      </w:r>
      <w:r w:rsidRPr="002F4687">
        <w:rPr>
          <w:sz w:val="28"/>
          <w:szCs w:val="28"/>
        </w:rPr>
        <w:t>ственно. Количество маточных желез на мм</w:t>
      </w:r>
      <w:r w:rsidRPr="002F4687">
        <w:rPr>
          <w:sz w:val="28"/>
          <w:szCs w:val="28"/>
          <w:vertAlign w:val="superscript"/>
        </w:rPr>
        <w:t>2</w:t>
      </w:r>
      <w:r w:rsidRPr="002F4687">
        <w:rPr>
          <w:sz w:val="28"/>
          <w:szCs w:val="28"/>
        </w:rPr>
        <w:t xml:space="preserve"> эндометрия было также большим у животных подопытной группы, однако разница этого показателя по отношению к контрольной группе животных недост</w:t>
      </w:r>
      <w:r w:rsidRPr="002F4687">
        <w:rPr>
          <w:sz w:val="28"/>
          <w:szCs w:val="28"/>
        </w:rPr>
        <w:t>о</w:t>
      </w:r>
      <w:r w:rsidRPr="002F4687">
        <w:rPr>
          <w:sz w:val="28"/>
          <w:szCs w:val="28"/>
        </w:rPr>
        <w:t>верна.</w:t>
      </w:r>
    </w:p>
    <w:p w:rsidR="00C85BE0" w:rsidRPr="002F4687" w:rsidRDefault="00C85BE0" w:rsidP="00C85BE0">
      <w:pPr>
        <w:ind w:firstLine="720"/>
        <w:jc w:val="both"/>
        <w:rPr>
          <w:sz w:val="28"/>
          <w:szCs w:val="28"/>
        </w:rPr>
      </w:pPr>
      <w:r w:rsidRPr="002F4687">
        <w:rPr>
          <w:sz w:val="28"/>
          <w:szCs w:val="28"/>
        </w:rPr>
        <w:t>Матка находится под непрерывным воздействием гормонов. Наиб</w:t>
      </w:r>
      <w:r w:rsidRPr="002F4687">
        <w:rPr>
          <w:sz w:val="28"/>
          <w:szCs w:val="28"/>
        </w:rPr>
        <w:t>о</w:t>
      </w:r>
      <w:r w:rsidRPr="002F4687">
        <w:rPr>
          <w:sz w:val="28"/>
          <w:szCs w:val="28"/>
        </w:rPr>
        <w:t>лее интенсивные изменения в ней вызывают стероидные гормоны – эстр</w:t>
      </w:r>
      <w:r w:rsidRPr="002F4687">
        <w:rPr>
          <w:sz w:val="28"/>
          <w:szCs w:val="28"/>
        </w:rPr>
        <w:t>о</w:t>
      </w:r>
      <w:r w:rsidRPr="002F4687">
        <w:rPr>
          <w:sz w:val="28"/>
          <w:szCs w:val="28"/>
        </w:rPr>
        <w:t>гены и прогестерон. Как результат координированного воздействия этих функци</w:t>
      </w:r>
      <w:r w:rsidRPr="002F4687">
        <w:rPr>
          <w:sz w:val="28"/>
          <w:szCs w:val="28"/>
        </w:rPr>
        <w:t>о</w:t>
      </w:r>
      <w:r w:rsidRPr="002F4687">
        <w:rPr>
          <w:sz w:val="28"/>
          <w:szCs w:val="28"/>
        </w:rPr>
        <w:t xml:space="preserve">нально антагонистических гормонов в слизистой оболочке матки происходит изменение обменных процессов. Основной ответной реакцией </w:t>
      </w:r>
      <w:r w:rsidRPr="002F4687">
        <w:rPr>
          <w:sz w:val="28"/>
          <w:szCs w:val="28"/>
        </w:rPr>
        <w:lastRenderedPageBreak/>
        <w:t>матки на действие эстрогенов является увеличение содержания рибону</w:t>
      </w:r>
      <w:r w:rsidRPr="002F4687">
        <w:rPr>
          <w:sz w:val="28"/>
          <w:szCs w:val="28"/>
        </w:rPr>
        <w:t>к</w:t>
      </w:r>
      <w:r w:rsidRPr="002F4687">
        <w:rPr>
          <w:sz w:val="28"/>
          <w:szCs w:val="28"/>
        </w:rPr>
        <w:t>леиновых кислот и повышение активности щелочной фосфатазы.</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 xml:space="preserve">Гистометрические характеристики эндометрия и маточных желез в стадию </w:t>
      </w:r>
      <w:r w:rsidRPr="002F4687">
        <w:rPr>
          <w:sz w:val="28"/>
          <w:szCs w:val="28"/>
        </w:rPr>
        <w:br/>
        <w:t>во</w:t>
      </w:r>
      <w:r w:rsidRPr="002F4687">
        <w:rPr>
          <w:sz w:val="28"/>
          <w:szCs w:val="28"/>
        </w:rPr>
        <w:t>з</w:t>
      </w:r>
      <w:r w:rsidRPr="002F4687">
        <w:rPr>
          <w:sz w:val="28"/>
          <w:szCs w:val="28"/>
        </w:rPr>
        <w:t>буждения полового цикла</w:t>
      </w:r>
    </w:p>
    <w:tbl>
      <w:tblPr>
        <w:tblStyle w:val="a7"/>
        <w:tblW w:w="9135" w:type="dxa"/>
        <w:tblInd w:w="136" w:type="dxa"/>
        <w:tblLayout w:type="fixed"/>
        <w:tblLook w:val="01E0"/>
      </w:tblPr>
      <w:tblGrid>
        <w:gridCol w:w="1772"/>
        <w:gridCol w:w="1440"/>
        <w:gridCol w:w="1440"/>
        <w:gridCol w:w="1491"/>
        <w:gridCol w:w="1309"/>
        <w:gridCol w:w="1683"/>
      </w:tblGrid>
      <w:tr w:rsidR="00C85BE0" w:rsidRPr="002F4687" w:rsidTr="00371006">
        <w:tc>
          <w:tcPr>
            <w:tcW w:w="1772" w:type="dxa"/>
            <w:vMerge w:val="restart"/>
            <w:vAlign w:val="center"/>
          </w:tcPr>
          <w:p w:rsidR="00C85BE0" w:rsidRPr="002F4687" w:rsidRDefault="00C85BE0" w:rsidP="00C85BE0">
            <w:pPr>
              <w:jc w:val="center"/>
              <w:rPr>
                <w:sz w:val="28"/>
                <w:szCs w:val="28"/>
              </w:rPr>
            </w:pPr>
            <w:r w:rsidRPr="002F4687">
              <w:rPr>
                <w:sz w:val="28"/>
                <w:szCs w:val="28"/>
              </w:rPr>
              <w:t>Группы</w:t>
            </w:r>
          </w:p>
          <w:p w:rsidR="00C85BE0" w:rsidRPr="002F4687" w:rsidRDefault="00C85BE0" w:rsidP="00C85BE0">
            <w:pPr>
              <w:jc w:val="center"/>
              <w:rPr>
                <w:sz w:val="28"/>
                <w:szCs w:val="28"/>
              </w:rPr>
            </w:pPr>
            <w:r w:rsidRPr="002F4687">
              <w:rPr>
                <w:sz w:val="28"/>
                <w:szCs w:val="28"/>
              </w:rPr>
              <w:t>животных</w:t>
            </w:r>
          </w:p>
        </w:tc>
        <w:tc>
          <w:tcPr>
            <w:tcW w:w="2880" w:type="dxa"/>
            <w:gridSpan w:val="2"/>
            <w:vAlign w:val="center"/>
          </w:tcPr>
          <w:p w:rsidR="00C85BE0" w:rsidRPr="002F4687" w:rsidRDefault="00C85BE0" w:rsidP="00C85BE0">
            <w:pPr>
              <w:jc w:val="center"/>
              <w:rPr>
                <w:sz w:val="28"/>
                <w:szCs w:val="28"/>
              </w:rPr>
            </w:pPr>
            <w:r w:rsidRPr="002F4687">
              <w:rPr>
                <w:sz w:val="28"/>
                <w:szCs w:val="28"/>
              </w:rPr>
              <w:t>Эндометрий</w:t>
            </w:r>
          </w:p>
        </w:tc>
        <w:tc>
          <w:tcPr>
            <w:tcW w:w="4483" w:type="dxa"/>
            <w:gridSpan w:val="3"/>
            <w:vAlign w:val="center"/>
          </w:tcPr>
          <w:p w:rsidR="00C85BE0" w:rsidRPr="002F4687" w:rsidRDefault="00C85BE0" w:rsidP="00C85BE0">
            <w:pPr>
              <w:jc w:val="center"/>
              <w:rPr>
                <w:sz w:val="28"/>
                <w:szCs w:val="28"/>
              </w:rPr>
            </w:pPr>
            <w:r w:rsidRPr="002F4687">
              <w:rPr>
                <w:sz w:val="28"/>
                <w:szCs w:val="28"/>
              </w:rPr>
              <w:t>Железы эндометрия</w:t>
            </w:r>
          </w:p>
        </w:tc>
      </w:tr>
      <w:tr w:rsidR="00C85BE0" w:rsidRPr="002F4687" w:rsidTr="00371006">
        <w:tc>
          <w:tcPr>
            <w:tcW w:w="1772" w:type="dxa"/>
            <w:vMerge/>
            <w:vAlign w:val="center"/>
          </w:tcPr>
          <w:p w:rsidR="00C85BE0" w:rsidRPr="002F4687" w:rsidRDefault="00C85BE0" w:rsidP="00C85BE0">
            <w:pPr>
              <w:jc w:val="center"/>
              <w:rPr>
                <w:sz w:val="28"/>
                <w:szCs w:val="28"/>
              </w:rPr>
            </w:pPr>
          </w:p>
        </w:tc>
        <w:tc>
          <w:tcPr>
            <w:tcW w:w="1440" w:type="dxa"/>
            <w:vAlign w:val="center"/>
          </w:tcPr>
          <w:p w:rsidR="00C85BE0" w:rsidRPr="002F4687" w:rsidRDefault="00C85BE0" w:rsidP="00C85BE0">
            <w:pPr>
              <w:jc w:val="center"/>
              <w:rPr>
                <w:sz w:val="28"/>
                <w:szCs w:val="28"/>
              </w:rPr>
            </w:pPr>
            <w:r w:rsidRPr="002F4687">
              <w:rPr>
                <w:sz w:val="28"/>
                <w:szCs w:val="28"/>
              </w:rPr>
              <w:t>высота эпителия, мкм</w:t>
            </w:r>
          </w:p>
        </w:tc>
        <w:tc>
          <w:tcPr>
            <w:tcW w:w="1440" w:type="dxa"/>
            <w:vAlign w:val="center"/>
          </w:tcPr>
          <w:p w:rsidR="00C85BE0" w:rsidRPr="002F4687" w:rsidRDefault="00C85BE0" w:rsidP="00C85BE0">
            <w:pPr>
              <w:jc w:val="center"/>
              <w:rPr>
                <w:sz w:val="28"/>
                <w:szCs w:val="28"/>
              </w:rPr>
            </w:pPr>
            <w:r w:rsidRPr="002F4687">
              <w:rPr>
                <w:sz w:val="28"/>
                <w:szCs w:val="28"/>
              </w:rPr>
              <w:t>высота слизистой оболочки, мм</w:t>
            </w:r>
          </w:p>
        </w:tc>
        <w:tc>
          <w:tcPr>
            <w:tcW w:w="1491" w:type="dxa"/>
            <w:vAlign w:val="center"/>
          </w:tcPr>
          <w:p w:rsidR="00C85BE0" w:rsidRPr="002F4687" w:rsidRDefault="00C85BE0" w:rsidP="00C85BE0">
            <w:pPr>
              <w:jc w:val="center"/>
              <w:rPr>
                <w:sz w:val="28"/>
                <w:szCs w:val="28"/>
              </w:rPr>
            </w:pPr>
            <w:r w:rsidRPr="002F4687">
              <w:rPr>
                <w:sz w:val="28"/>
                <w:szCs w:val="28"/>
              </w:rPr>
              <w:t>количес</w:t>
            </w:r>
            <w:r w:rsidRPr="002F4687">
              <w:rPr>
                <w:sz w:val="28"/>
                <w:szCs w:val="28"/>
              </w:rPr>
              <w:t>т</w:t>
            </w:r>
            <w:r w:rsidRPr="002F4687">
              <w:rPr>
                <w:sz w:val="28"/>
                <w:szCs w:val="28"/>
              </w:rPr>
              <w:t>во желез на мм</w:t>
            </w:r>
            <w:r w:rsidRPr="002F4687">
              <w:rPr>
                <w:sz w:val="28"/>
                <w:szCs w:val="28"/>
                <w:vertAlign w:val="superscript"/>
              </w:rPr>
              <w:t>2</w:t>
            </w:r>
          </w:p>
        </w:tc>
        <w:tc>
          <w:tcPr>
            <w:tcW w:w="1309" w:type="dxa"/>
            <w:vAlign w:val="center"/>
          </w:tcPr>
          <w:p w:rsidR="00C85BE0" w:rsidRPr="002F4687" w:rsidRDefault="00C85BE0" w:rsidP="00C85BE0">
            <w:pPr>
              <w:jc w:val="center"/>
              <w:rPr>
                <w:sz w:val="28"/>
                <w:szCs w:val="28"/>
              </w:rPr>
            </w:pPr>
            <w:r w:rsidRPr="002F4687">
              <w:rPr>
                <w:sz w:val="28"/>
                <w:szCs w:val="28"/>
              </w:rPr>
              <w:t>площадь желез,</w:t>
            </w:r>
          </w:p>
          <w:p w:rsidR="00C85BE0" w:rsidRPr="002F4687" w:rsidRDefault="00C85BE0" w:rsidP="00C85BE0">
            <w:pPr>
              <w:jc w:val="center"/>
              <w:rPr>
                <w:sz w:val="28"/>
                <w:szCs w:val="28"/>
              </w:rPr>
            </w:pPr>
            <w:r w:rsidRPr="002F4687">
              <w:rPr>
                <w:sz w:val="28"/>
                <w:szCs w:val="28"/>
              </w:rPr>
              <w:t>мкм</w:t>
            </w:r>
            <w:r w:rsidRPr="002F4687">
              <w:rPr>
                <w:sz w:val="28"/>
                <w:szCs w:val="28"/>
                <w:vertAlign w:val="superscript"/>
              </w:rPr>
              <w:t>2</w:t>
            </w:r>
          </w:p>
        </w:tc>
        <w:tc>
          <w:tcPr>
            <w:tcW w:w="1683" w:type="dxa"/>
            <w:vAlign w:val="center"/>
          </w:tcPr>
          <w:p w:rsidR="00C85BE0" w:rsidRPr="002F4687" w:rsidRDefault="00C85BE0" w:rsidP="00C85BE0">
            <w:pPr>
              <w:jc w:val="center"/>
              <w:rPr>
                <w:sz w:val="28"/>
                <w:szCs w:val="28"/>
              </w:rPr>
            </w:pPr>
            <w:r w:rsidRPr="002F4687">
              <w:rPr>
                <w:sz w:val="28"/>
                <w:szCs w:val="28"/>
              </w:rPr>
              <w:t xml:space="preserve">высота </w:t>
            </w:r>
          </w:p>
          <w:p w:rsidR="00C85BE0" w:rsidRPr="002F4687" w:rsidRDefault="00C85BE0" w:rsidP="00C85BE0">
            <w:pPr>
              <w:jc w:val="center"/>
              <w:rPr>
                <w:sz w:val="28"/>
                <w:szCs w:val="28"/>
              </w:rPr>
            </w:pPr>
            <w:r w:rsidRPr="002F4687">
              <w:rPr>
                <w:sz w:val="28"/>
                <w:szCs w:val="28"/>
              </w:rPr>
              <w:t>секреторн</w:t>
            </w:r>
            <w:r w:rsidRPr="002F4687">
              <w:rPr>
                <w:sz w:val="28"/>
                <w:szCs w:val="28"/>
              </w:rPr>
              <w:t>о</w:t>
            </w:r>
            <w:r w:rsidRPr="002F4687">
              <w:rPr>
                <w:sz w:val="28"/>
                <w:szCs w:val="28"/>
              </w:rPr>
              <w:t>го эпит</w:t>
            </w:r>
            <w:r w:rsidRPr="002F4687">
              <w:rPr>
                <w:sz w:val="28"/>
                <w:szCs w:val="28"/>
              </w:rPr>
              <w:t>е</w:t>
            </w:r>
            <w:r w:rsidRPr="002F4687">
              <w:rPr>
                <w:sz w:val="28"/>
                <w:szCs w:val="28"/>
              </w:rPr>
              <w:t>лия, мкм</w:t>
            </w:r>
          </w:p>
        </w:tc>
      </w:tr>
      <w:tr w:rsidR="00C85BE0" w:rsidRPr="002F4687" w:rsidTr="00371006">
        <w:tc>
          <w:tcPr>
            <w:tcW w:w="1772" w:type="dxa"/>
            <w:vAlign w:val="center"/>
          </w:tcPr>
          <w:p w:rsidR="00C85BE0" w:rsidRPr="002F4687" w:rsidRDefault="00C85BE0" w:rsidP="00C85BE0">
            <w:pPr>
              <w:jc w:val="center"/>
              <w:rPr>
                <w:sz w:val="28"/>
                <w:szCs w:val="28"/>
              </w:rPr>
            </w:pPr>
            <w:r w:rsidRPr="002F4687">
              <w:rPr>
                <w:sz w:val="28"/>
                <w:szCs w:val="28"/>
              </w:rPr>
              <w:t>Подопытная</w:t>
            </w:r>
          </w:p>
        </w:tc>
        <w:tc>
          <w:tcPr>
            <w:tcW w:w="1440" w:type="dxa"/>
            <w:vAlign w:val="center"/>
          </w:tcPr>
          <w:p w:rsidR="00C85BE0" w:rsidRPr="002F4687" w:rsidRDefault="00C85BE0" w:rsidP="00C85BE0">
            <w:pPr>
              <w:jc w:val="center"/>
              <w:rPr>
                <w:sz w:val="28"/>
                <w:szCs w:val="28"/>
              </w:rPr>
            </w:pPr>
            <w:r w:rsidRPr="002F4687">
              <w:rPr>
                <w:sz w:val="28"/>
                <w:szCs w:val="28"/>
              </w:rPr>
              <w:t>37,33±</w:t>
            </w:r>
          </w:p>
          <w:p w:rsidR="00C85BE0" w:rsidRPr="002F4687" w:rsidRDefault="00C85BE0" w:rsidP="00C85BE0">
            <w:pPr>
              <w:jc w:val="center"/>
              <w:rPr>
                <w:sz w:val="28"/>
                <w:szCs w:val="28"/>
              </w:rPr>
            </w:pPr>
            <w:r w:rsidRPr="002F4687">
              <w:rPr>
                <w:sz w:val="28"/>
                <w:szCs w:val="28"/>
              </w:rPr>
              <w:t>1,53</w:t>
            </w:r>
            <w:r w:rsidRPr="002F4687">
              <w:rPr>
                <w:b/>
                <w:sz w:val="28"/>
                <w:szCs w:val="28"/>
              </w:rPr>
              <w:t>*</w:t>
            </w:r>
          </w:p>
        </w:tc>
        <w:tc>
          <w:tcPr>
            <w:tcW w:w="1440" w:type="dxa"/>
            <w:vAlign w:val="center"/>
          </w:tcPr>
          <w:p w:rsidR="00C85BE0" w:rsidRPr="002F4687" w:rsidRDefault="00C85BE0" w:rsidP="00C85BE0">
            <w:pPr>
              <w:jc w:val="center"/>
              <w:rPr>
                <w:sz w:val="28"/>
                <w:szCs w:val="28"/>
              </w:rPr>
            </w:pPr>
            <w:r w:rsidRPr="002F4687">
              <w:rPr>
                <w:sz w:val="28"/>
                <w:szCs w:val="28"/>
              </w:rPr>
              <w:t>3,84± 0,08</w:t>
            </w:r>
            <w:r w:rsidRPr="002F4687">
              <w:rPr>
                <w:b/>
                <w:sz w:val="28"/>
                <w:szCs w:val="28"/>
              </w:rPr>
              <w:t>*</w:t>
            </w:r>
          </w:p>
        </w:tc>
        <w:tc>
          <w:tcPr>
            <w:tcW w:w="1491" w:type="dxa"/>
            <w:vAlign w:val="center"/>
          </w:tcPr>
          <w:p w:rsidR="00C85BE0" w:rsidRPr="002F4687" w:rsidRDefault="00C85BE0" w:rsidP="00C85BE0">
            <w:pPr>
              <w:jc w:val="center"/>
              <w:rPr>
                <w:sz w:val="28"/>
                <w:szCs w:val="28"/>
              </w:rPr>
            </w:pPr>
            <w:r w:rsidRPr="002F4687">
              <w:rPr>
                <w:sz w:val="28"/>
                <w:szCs w:val="28"/>
              </w:rPr>
              <w:t>13,76±</w:t>
            </w:r>
          </w:p>
          <w:p w:rsidR="00C85BE0" w:rsidRPr="002F4687" w:rsidRDefault="00C85BE0" w:rsidP="00C85BE0">
            <w:pPr>
              <w:jc w:val="center"/>
              <w:rPr>
                <w:sz w:val="28"/>
                <w:szCs w:val="28"/>
              </w:rPr>
            </w:pPr>
            <w:r w:rsidRPr="002F4687">
              <w:rPr>
                <w:sz w:val="28"/>
                <w:szCs w:val="28"/>
              </w:rPr>
              <w:t>0,63</w:t>
            </w:r>
          </w:p>
        </w:tc>
        <w:tc>
          <w:tcPr>
            <w:tcW w:w="1309" w:type="dxa"/>
            <w:vAlign w:val="center"/>
          </w:tcPr>
          <w:p w:rsidR="00C85BE0" w:rsidRPr="002F4687" w:rsidRDefault="00C85BE0" w:rsidP="00C85BE0">
            <w:pPr>
              <w:jc w:val="center"/>
              <w:rPr>
                <w:sz w:val="28"/>
                <w:szCs w:val="28"/>
              </w:rPr>
            </w:pPr>
            <w:r w:rsidRPr="002F4687">
              <w:rPr>
                <w:sz w:val="28"/>
                <w:szCs w:val="28"/>
              </w:rPr>
              <w:t>5800± 281,47</w:t>
            </w:r>
            <w:r w:rsidRPr="002F4687">
              <w:rPr>
                <w:b/>
                <w:sz w:val="28"/>
                <w:szCs w:val="28"/>
              </w:rPr>
              <w:t>*</w:t>
            </w:r>
          </w:p>
        </w:tc>
        <w:tc>
          <w:tcPr>
            <w:tcW w:w="1683" w:type="dxa"/>
            <w:vAlign w:val="center"/>
          </w:tcPr>
          <w:p w:rsidR="00C85BE0" w:rsidRPr="002F4687" w:rsidRDefault="00C85BE0" w:rsidP="00C85BE0">
            <w:pPr>
              <w:jc w:val="center"/>
              <w:rPr>
                <w:sz w:val="28"/>
                <w:szCs w:val="28"/>
              </w:rPr>
            </w:pPr>
            <w:r w:rsidRPr="002F4687">
              <w:rPr>
                <w:sz w:val="28"/>
                <w:szCs w:val="28"/>
              </w:rPr>
              <w:t>32,30±</w:t>
            </w:r>
          </w:p>
          <w:p w:rsidR="00C85BE0" w:rsidRPr="002F4687" w:rsidRDefault="00C85BE0" w:rsidP="00C85BE0">
            <w:pPr>
              <w:jc w:val="center"/>
              <w:rPr>
                <w:sz w:val="28"/>
                <w:szCs w:val="28"/>
              </w:rPr>
            </w:pPr>
            <w:r w:rsidRPr="002F4687">
              <w:rPr>
                <w:sz w:val="28"/>
                <w:szCs w:val="28"/>
              </w:rPr>
              <w:t>0,88</w:t>
            </w:r>
            <w:r w:rsidRPr="002F4687">
              <w:rPr>
                <w:b/>
                <w:sz w:val="28"/>
                <w:szCs w:val="28"/>
              </w:rPr>
              <w:t>*</w:t>
            </w:r>
          </w:p>
        </w:tc>
      </w:tr>
      <w:tr w:rsidR="00C85BE0" w:rsidRPr="002F4687" w:rsidTr="00371006">
        <w:tc>
          <w:tcPr>
            <w:tcW w:w="1772" w:type="dxa"/>
            <w:vAlign w:val="center"/>
          </w:tcPr>
          <w:p w:rsidR="00C85BE0" w:rsidRPr="002F4687" w:rsidRDefault="00C85BE0" w:rsidP="00C85BE0">
            <w:pPr>
              <w:jc w:val="center"/>
              <w:rPr>
                <w:sz w:val="28"/>
                <w:szCs w:val="28"/>
              </w:rPr>
            </w:pPr>
            <w:r w:rsidRPr="002F4687">
              <w:rPr>
                <w:sz w:val="28"/>
                <w:szCs w:val="28"/>
              </w:rPr>
              <w:t>Контрольная</w:t>
            </w:r>
          </w:p>
        </w:tc>
        <w:tc>
          <w:tcPr>
            <w:tcW w:w="1440" w:type="dxa"/>
            <w:vAlign w:val="center"/>
          </w:tcPr>
          <w:p w:rsidR="00C85BE0" w:rsidRPr="002F4687" w:rsidRDefault="00C85BE0" w:rsidP="00C85BE0">
            <w:pPr>
              <w:jc w:val="center"/>
              <w:rPr>
                <w:sz w:val="28"/>
                <w:szCs w:val="28"/>
              </w:rPr>
            </w:pPr>
            <w:r w:rsidRPr="002F4687">
              <w:rPr>
                <w:sz w:val="28"/>
                <w:szCs w:val="28"/>
              </w:rPr>
              <w:t>32,21± 1,46</w:t>
            </w:r>
          </w:p>
        </w:tc>
        <w:tc>
          <w:tcPr>
            <w:tcW w:w="1440" w:type="dxa"/>
            <w:vAlign w:val="center"/>
          </w:tcPr>
          <w:p w:rsidR="00C85BE0" w:rsidRPr="002F4687" w:rsidRDefault="00C85BE0" w:rsidP="00C85BE0">
            <w:pPr>
              <w:jc w:val="center"/>
              <w:rPr>
                <w:sz w:val="28"/>
                <w:szCs w:val="28"/>
              </w:rPr>
            </w:pPr>
            <w:r w:rsidRPr="002F4687">
              <w:rPr>
                <w:sz w:val="28"/>
                <w:szCs w:val="28"/>
              </w:rPr>
              <w:t>3,43±</w:t>
            </w:r>
          </w:p>
          <w:p w:rsidR="00C85BE0" w:rsidRPr="002F4687" w:rsidRDefault="00C85BE0" w:rsidP="00C85BE0">
            <w:pPr>
              <w:jc w:val="center"/>
              <w:rPr>
                <w:sz w:val="28"/>
                <w:szCs w:val="28"/>
              </w:rPr>
            </w:pPr>
            <w:r w:rsidRPr="002F4687">
              <w:rPr>
                <w:sz w:val="28"/>
                <w:szCs w:val="28"/>
              </w:rPr>
              <w:t>0,07</w:t>
            </w:r>
          </w:p>
        </w:tc>
        <w:tc>
          <w:tcPr>
            <w:tcW w:w="1491" w:type="dxa"/>
            <w:vAlign w:val="center"/>
          </w:tcPr>
          <w:p w:rsidR="00C85BE0" w:rsidRPr="002F4687" w:rsidRDefault="00C85BE0" w:rsidP="00C85BE0">
            <w:pPr>
              <w:jc w:val="center"/>
              <w:rPr>
                <w:sz w:val="28"/>
                <w:szCs w:val="28"/>
              </w:rPr>
            </w:pPr>
            <w:r w:rsidRPr="002F4687">
              <w:rPr>
                <w:sz w:val="28"/>
                <w:szCs w:val="28"/>
              </w:rPr>
              <w:t>12,50±</w:t>
            </w:r>
          </w:p>
          <w:p w:rsidR="00C85BE0" w:rsidRPr="002F4687" w:rsidRDefault="00C85BE0" w:rsidP="00C85BE0">
            <w:pPr>
              <w:jc w:val="center"/>
              <w:rPr>
                <w:sz w:val="28"/>
                <w:szCs w:val="28"/>
              </w:rPr>
            </w:pPr>
            <w:r w:rsidRPr="002F4687">
              <w:rPr>
                <w:sz w:val="28"/>
                <w:szCs w:val="28"/>
              </w:rPr>
              <w:t>0,71</w:t>
            </w:r>
          </w:p>
        </w:tc>
        <w:tc>
          <w:tcPr>
            <w:tcW w:w="1309" w:type="dxa"/>
            <w:vAlign w:val="center"/>
          </w:tcPr>
          <w:p w:rsidR="00C85BE0" w:rsidRPr="002F4687" w:rsidRDefault="00C85BE0" w:rsidP="00C85BE0">
            <w:pPr>
              <w:jc w:val="center"/>
              <w:rPr>
                <w:sz w:val="28"/>
                <w:szCs w:val="28"/>
              </w:rPr>
            </w:pPr>
            <w:r w:rsidRPr="002F4687">
              <w:rPr>
                <w:sz w:val="28"/>
                <w:szCs w:val="28"/>
              </w:rPr>
              <w:t>4010±</w:t>
            </w:r>
          </w:p>
          <w:p w:rsidR="00C85BE0" w:rsidRPr="002F4687" w:rsidRDefault="00C85BE0" w:rsidP="00C85BE0">
            <w:pPr>
              <w:jc w:val="center"/>
              <w:rPr>
                <w:sz w:val="28"/>
                <w:szCs w:val="28"/>
              </w:rPr>
            </w:pPr>
            <w:r w:rsidRPr="002F4687">
              <w:rPr>
                <w:sz w:val="28"/>
                <w:szCs w:val="28"/>
              </w:rPr>
              <w:t>195,90</w:t>
            </w:r>
          </w:p>
        </w:tc>
        <w:tc>
          <w:tcPr>
            <w:tcW w:w="1683" w:type="dxa"/>
            <w:vAlign w:val="center"/>
          </w:tcPr>
          <w:p w:rsidR="00C85BE0" w:rsidRPr="002F4687" w:rsidRDefault="00C85BE0" w:rsidP="00C85BE0">
            <w:pPr>
              <w:jc w:val="center"/>
              <w:rPr>
                <w:sz w:val="28"/>
                <w:szCs w:val="28"/>
              </w:rPr>
            </w:pPr>
            <w:r w:rsidRPr="002F4687">
              <w:rPr>
                <w:sz w:val="28"/>
                <w:szCs w:val="28"/>
              </w:rPr>
              <w:t>29,10±</w:t>
            </w:r>
          </w:p>
          <w:p w:rsidR="00C85BE0" w:rsidRPr="002F4687" w:rsidRDefault="00C85BE0" w:rsidP="00C85BE0">
            <w:pPr>
              <w:jc w:val="center"/>
              <w:rPr>
                <w:sz w:val="28"/>
                <w:szCs w:val="28"/>
              </w:rPr>
            </w:pPr>
            <w:r w:rsidRPr="002F4687">
              <w:rPr>
                <w:sz w:val="28"/>
                <w:szCs w:val="28"/>
              </w:rPr>
              <w:t>0,59</w:t>
            </w:r>
          </w:p>
        </w:tc>
      </w:tr>
    </w:tbl>
    <w:p w:rsidR="00C85BE0" w:rsidRPr="002F4687" w:rsidRDefault="00C85BE0" w:rsidP="00C85BE0">
      <w:pPr>
        <w:jc w:val="both"/>
      </w:pPr>
      <w:r w:rsidRPr="002F4687">
        <w:rPr>
          <w:b/>
        </w:rPr>
        <w:t>*</w:t>
      </w:r>
      <w:r w:rsidRPr="002F4687">
        <w:t xml:space="preserve"> – разница между контрольной и опытной группами статистически достоверна.</w:t>
      </w:r>
    </w:p>
    <w:p w:rsidR="00C85BE0" w:rsidRPr="002F4687" w:rsidRDefault="00C85BE0" w:rsidP="00C85BE0">
      <w:pPr>
        <w:ind w:firstLine="720"/>
        <w:jc w:val="both"/>
        <w:rPr>
          <w:sz w:val="28"/>
          <w:szCs w:val="28"/>
        </w:rPr>
      </w:pPr>
      <w:r w:rsidRPr="002F4687">
        <w:rPr>
          <w:sz w:val="28"/>
          <w:szCs w:val="28"/>
        </w:rPr>
        <w:t>Полученные нами данные (табл.2) говорят о значительной разнице содержания рибонуклеиновых кислот, гликогена и активности щелочной фосфатазы в эндометрии коров подопытной и контрольной групп при о</w:t>
      </w:r>
      <w:r w:rsidRPr="002F4687">
        <w:rPr>
          <w:sz w:val="28"/>
          <w:szCs w:val="28"/>
        </w:rPr>
        <w:t>т</w:t>
      </w:r>
      <w:r w:rsidRPr="002F4687">
        <w:rPr>
          <w:sz w:val="28"/>
          <w:szCs w:val="28"/>
        </w:rPr>
        <w:t>носительно равном уровне 17-β эстрадиола в крови в стадию возбуждения полового цикла.</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 xml:space="preserve">Гистохимические показатели эндометрия и стероидных гормонов </w:t>
      </w:r>
    </w:p>
    <w:p w:rsidR="00C85BE0" w:rsidRPr="002F4687" w:rsidRDefault="00C85BE0" w:rsidP="00C85BE0">
      <w:pPr>
        <w:jc w:val="center"/>
        <w:rPr>
          <w:sz w:val="28"/>
          <w:szCs w:val="28"/>
        </w:rPr>
      </w:pPr>
      <w:r w:rsidRPr="002F4687">
        <w:rPr>
          <w:sz w:val="28"/>
          <w:szCs w:val="28"/>
        </w:rPr>
        <w:t>в крови коров</w:t>
      </w:r>
    </w:p>
    <w:tbl>
      <w:tblPr>
        <w:tblStyle w:val="a7"/>
        <w:tblW w:w="0" w:type="auto"/>
        <w:tblInd w:w="136" w:type="dxa"/>
        <w:tblLook w:val="01E0"/>
      </w:tblPr>
      <w:tblGrid>
        <w:gridCol w:w="1822"/>
        <w:gridCol w:w="2439"/>
        <w:gridCol w:w="1483"/>
        <w:gridCol w:w="2036"/>
        <w:gridCol w:w="1371"/>
      </w:tblGrid>
      <w:tr w:rsidR="00C85BE0" w:rsidRPr="002F4687" w:rsidTr="00371006">
        <w:tc>
          <w:tcPr>
            <w:tcW w:w="1822" w:type="dxa"/>
          </w:tcPr>
          <w:p w:rsidR="00C85BE0" w:rsidRPr="002F4687" w:rsidRDefault="00C85BE0" w:rsidP="00C85BE0">
            <w:pPr>
              <w:jc w:val="center"/>
              <w:rPr>
                <w:sz w:val="28"/>
                <w:szCs w:val="28"/>
              </w:rPr>
            </w:pPr>
            <w:r w:rsidRPr="002F4687">
              <w:rPr>
                <w:sz w:val="28"/>
                <w:szCs w:val="28"/>
              </w:rPr>
              <w:t xml:space="preserve">Группы </w:t>
            </w:r>
          </w:p>
          <w:p w:rsidR="00C85BE0" w:rsidRPr="002F4687" w:rsidRDefault="00C85BE0" w:rsidP="00C85BE0">
            <w:pPr>
              <w:jc w:val="center"/>
              <w:rPr>
                <w:sz w:val="28"/>
                <w:szCs w:val="28"/>
              </w:rPr>
            </w:pPr>
            <w:r w:rsidRPr="002F4687">
              <w:rPr>
                <w:sz w:val="28"/>
                <w:szCs w:val="28"/>
              </w:rPr>
              <w:t>ж</w:t>
            </w:r>
            <w:r w:rsidRPr="002F4687">
              <w:rPr>
                <w:sz w:val="28"/>
                <w:szCs w:val="28"/>
              </w:rPr>
              <w:t>и</w:t>
            </w:r>
            <w:r w:rsidRPr="002F4687">
              <w:rPr>
                <w:sz w:val="28"/>
                <w:szCs w:val="28"/>
              </w:rPr>
              <w:t>вотных</w:t>
            </w:r>
          </w:p>
        </w:tc>
        <w:tc>
          <w:tcPr>
            <w:tcW w:w="2439" w:type="dxa"/>
            <w:vAlign w:val="center"/>
          </w:tcPr>
          <w:p w:rsidR="00C85BE0" w:rsidRPr="002F4687" w:rsidRDefault="00C85BE0" w:rsidP="00C85BE0">
            <w:pPr>
              <w:jc w:val="center"/>
              <w:rPr>
                <w:sz w:val="28"/>
                <w:szCs w:val="28"/>
              </w:rPr>
            </w:pPr>
            <w:r w:rsidRPr="002F4687">
              <w:rPr>
                <w:sz w:val="28"/>
                <w:szCs w:val="28"/>
              </w:rPr>
              <w:t>17-β эстрадиол, пг/мл</w:t>
            </w:r>
          </w:p>
        </w:tc>
        <w:tc>
          <w:tcPr>
            <w:tcW w:w="1483" w:type="dxa"/>
            <w:vAlign w:val="center"/>
          </w:tcPr>
          <w:p w:rsidR="00C85BE0" w:rsidRPr="002F4687" w:rsidRDefault="00C85BE0" w:rsidP="00C85BE0">
            <w:pPr>
              <w:jc w:val="center"/>
              <w:rPr>
                <w:sz w:val="28"/>
                <w:szCs w:val="28"/>
              </w:rPr>
            </w:pPr>
            <w:r w:rsidRPr="002F4687">
              <w:rPr>
                <w:sz w:val="28"/>
                <w:szCs w:val="28"/>
              </w:rPr>
              <w:t>РНК, ДНК</w:t>
            </w:r>
          </w:p>
        </w:tc>
        <w:tc>
          <w:tcPr>
            <w:tcW w:w="2036" w:type="dxa"/>
            <w:vAlign w:val="center"/>
          </w:tcPr>
          <w:p w:rsidR="00C85BE0" w:rsidRPr="002F4687" w:rsidRDefault="00C85BE0" w:rsidP="00C85BE0">
            <w:pPr>
              <w:jc w:val="center"/>
              <w:rPr>
                <w:sz w:val="28"/>
                <w:szCs w:val="28"/>
              </w:rPr>
            </w:pPr>
            <w:r w:rsidRPr="002F4687">
              <w:rPr>
                <w:sz w:val="28"/>
                <w:szCs w:val="28"/>
              </w:rPr>
              <w:t xml:space="preserve">Щелочная </w:t>
            </w:r>
          </w:p>
          <w:p w:rsidR="00C85BE0" w:rsidRPr="002F4687" w:rsidRDefault="00C85BE0" w:rsidP="00C85BE0">
            <w:pPr>
              <w:jc w:val="center"/>
              <w:rPr>
                <w:sz w:val="28"/>
                <w:szCs w:val="28"/>
              </w:rPr>
            </w:pPr>
            <w:r w:rsidRPr="002F4687">
              <w:rPr>
                <w:sz w:val="28"/>
                <w:szCs w:val="28"/>
              </w:rPr>
              <w:t>фо</w:t>
            </w:r>
            <w:r w:rsidRPr="002F4687">
              <w:rPr>
                <w:sz w:val="28"/>
                <w:szCs w:val="28"/>
              </w:rPr>
              <w:t>с</w:t>
            </w:r>
            <w:r w:rsidRPr="002F4687">
              <w:rPr>
                <w:sz w:val="28"/>
                <w:szCs w:val="28"/>
              </w:rPr>
              <w:t>фатаза</w:t>
            </w:r>
          </w:p>
        </w:tc>
        <w:tc>
          <w:tcPr>
            <w:tcW w:w="1371" w:type="dxa"/>
            <w:vAlign w:val="center"/>
          </w:tcPr>
          <w:p w:rsidR="00C85BE0" w:rsidRPr="002F4687" w:rsidRDefault="00C85BE0" w:rsidP="00C85BE0">
            <w:pPr>
              <w:jc w:val="center"/>
              <w:rPr>
                <w:sz w:val="28"/>
                <w:szCs w:val="28"/>
              </w:rPr>
            </w:pPr>
            <w:r w:rsidRPr="002F4687">
              <w:rPr>
                <w:sz w:val="28"/>
                <w:szCs w:val="28"/>
              </w:rPr>
              <w:t>Гликоген</w:t>
            </w:r>
          </w:p>
        </w:tc>
      </w:tr>
      <w:tr w:rsidR="00C85BE0" w:rsidRPr="002F4687" w:rsidTr="00371006">
        <w:tc>
          <w:tcPr>
            <w:tcW w:w="1822" w:type="dxa"/>
          </w:tcPr>
          <w:p w:rsidR="00C85BE0" w:rsidRPr="002F4687" w:rsidRDefault="00C85BE0" w:rsidP="00C85BE0">
            <w:pPr>
              <w:rPr>
                <w:sz w:val="28"/>
                <w:szCs w:val="28"/>
              </w:rPr>
            </w:pPr>
            <w:r w:rsidRPr="002F4687">
              <w:rPr>
                <w:sz w:val="28"/>
                <w:szCs w:val="28"/>
              </w:rPr>
              <w:t>Подопытная</w:t>
            </w:r>
          </w:p>
        </w:tc>
        <w:tc>
          <w:tcPr>
            <w:tcW w:w="2439" w:type="dxa"/>
          </w:tcPr>
          <w:p w:rsidR="00C85BE0" w:rsidRPr="002F4687" w:rsidRDefault="00C85BE0" w:rsidP="00C85BE0">
            <w:pPr>
              <w:jc w:val="center"/>
              <w:rPr>
                <w:sz w:val="28"/>
                <w:szCs w:val="28"/>
              </w:rPr>
            </w:pPr>
            <w:r w:rsidRPr="002F4687">
              <w:rPr>
                <w:sz w:val="28"/>
                <w:szCs w:val="28"/>
              </w:rPr>
              <w:t>25,72±6,05</w:t>
            </w:r>
          </w:p>
        </w:tc>
        <w:tc>
          <w:tcPr>
            <w:tcW w:w="1483" w:type="dxa"/>
          </w:tcPr>
          <w:p w:rsidR="00C85BE0" w:rsidRPr="002F4687" w:rsidRDefault="00C85BE0" w:rsidP="00C85BE0">
            <w:pPr>
              <w:jc w:val="center"/>
              <w:rPr>
                <w:sz w:val="28"/>
                <w:szCs w:val="28"/>
              </w:rPr>
            </w:pPr>
            <w:r w:rsidRPr="002F4687">
              <w:rPr>
                <w:sz w:val="28"/>
                <w:szCs w:val="28"/>
              </w:rPr>
              <w:t>+++</w:t>
            </w:r>
          </w:p>
        </w:tc>
        <w:tc>
          <w:tcPr>
            <w:tcW w:w="2036" w:type="dxa"/>
          </w:tcPr>
          <w:p w:rsidR="00C85BE0" w:rsidRPr="002F4687" w:rsidRDefault="00C85BE0" w:rsidP="00C85BE0">
            <w:pPr>
              <w:jc w:val="center"/>
              <w:rPr>
                <w:sz w:val="28"/>
                <w:szCs w:val="28"/>
              </w:rPr>
            </w:pPr>
            <w:r w:rsidRPr="002F4687">
              <w:rPr>
                <w:sz w:val="28"/>
                <w:szCs w:val="28"/>
              </w:rPr>
              <w:t>+++</w:t>
            </w:r>
          </w:p>
        </w:tc>
        <w:tc>
          <w:tcPr>
            <w:tcW w:w="1371" w:type="dxa"/>
          </w:tcPr>
          <w:p w:rsidR="00C85BE0" w:rsidRPr="002F4687" w:rsidRDefault="00C85BE0" w:rsidP="00C85BE0">
            <w:pPr>
              <w:jc w:val="center"/>
              <w:rPr>
                <w:sz w:val="28"/>
                <w:szCs w:val="28"/>
              </w:rPr>
            </w:pPr>
            <w:r w:rsidRPr="002F4687">
              <w:rPr>
                <w:sz w:val="28"/>
                <w:szCs w:val="28"/>
              </w:rPr>
              <w:t>+</w:t>
            </w:r>
          </w:p>
        </w:tc>
      </w:tr>
      <w:tr w:rsidR="00C85BE0" w:rsidRPr="002F4687" w:rsidTr="00371006">
        <w:tc>
          <w:tcPr>
            <w:tcW w:w="1822" w:type="dxa"/>
          </w:tcPr>
          <w:p w:rsidR="00C85BE0" w:rsidRPr="002F4687" w:rsidRDefault="00C85BE0" w:rsidP="00C85BE0">
            <w:pPr>
              <w:rPr>
                <w:sz w:val="28"/>
                <w:szCs w:val="28"/>
              </w:rPr>
            </w:pPr>
            <w:r w:rsidRPr="002F4687">
              <w:rPr>
                <w:sz w:val="28"/>
                <w:szCs w:val="28"/>
              </w:rPr>
              <w:t>Контрольная</w:t>
            </w:r>
          </w:p>
        </w:tc>
        <w:tc>
          <w:tcPr>
            <w:tcW w:w="2439" w:type="dxa"/>
          </w:tcPr>
          <w:p w:rsidR="00C85BE0" w:rsidRPr="002F4687" w:rsidRDefault="00C85BE0" w:rsidP="00C85BE0">
            <w:pPr>
              <w:jc w:val="center"/>
              <w:rPr>
                <w:sz w:val="28"/>
                <w:szCs w:val="28"/>
              </w:rPr>
            </w:pPr>
            <w:r w:rsidRPr="002F4687">
              <w:rPr>
                <w:sz w:val="28"/>
                <w:szCs w:val="28"/>
              </w:rPr>
              <w:t>25,04±9,44</w:t>
            </w:r>
          </w:p>
        </w:tc>
        <w:tc>
          <w:tcPr>
            <w:tcW w:w="1483" w:type="dxa"/>
          </w:tcPr>
          <w:p w:rsidR="00C85BE0" w:rsidRPr="002F4687" w:rsidRDefault="00C85BE0" w:rsidP="00C85BE0">
            <w:pPr>
              <w:jc w:val="center"/>
              <w:rPr>
                <w:sz w:val="28"/>
                <w:szCs w:val="28"/>
              </w:rPr>
            </w:pPr>
            <w:r w:rsidRPr="002F4687">
              <w:rPr>
                <w:sz w:val="28"/>
                <w:szCs w:val="28"/>
              </w:rPr>
              <w:t>+</w:t>
            </w:r>
          </w:p>
        </w:tc>
        <w:tc>
          <w:tcPr>
            <w:tcW w:w="2036" w:type="dxa"/>
          </w:tcPr>
          <w:p w:rsidR="00C85BE0" w:rsidRPr="002F4687" w:rsidRDefault="00C85BE0" w:rsidP="00C85BE0">
            <w:pPr>
              <w:jc w:val="center"/>
              <w:rPr>
                <w:sz w:val="28"/>
                <w:szCs w:val="28"/>
              </w:rPr>
            </w:pPr>
            <w:r w:rsidRPr="002F4687">
              <w:rPr>
                <w:sz w:val="28"/>
                <w:szCs w:val="28"/>
              </w:rPr>
              <w:t>+</w:t>
            </w:r>
          </w:p>
        </w:tc>
        <w:tc>
          <w:tcPr>
            <w:tcW w:w="1371" w:type="dxa"/>
          </w:tcPr>
          <w:p w:rsidR="00C85BE0" w:rsidRPr="002F4687" w:rsidRDefault="00C85BE0" w:rsidP="00C85BE0">
            <w:pPr>
              <w:jc w:val="center"/>
              <w:rPr>
                <w:sz w:val="28"/>
                <w:szCs w:val="28"/>
              </w:rPr>
            </w:pPr>
            <w:r w:rsidRPr="002F4687">
              <w:rPr>
                <w:sz w:val="28"/>
                <w:szCs w:val="28"/>
              </w:rPr>
              <w:t>–</w:t>
            </w:r>
          </w:p>
        </w:tc>
      </w:tr>
    </w:tbl>
    <w:p w:rsidR="00C85BE0" w:rsidRPr="002F4687" w:rsidRDefault="00C85BE0" w:rsidP="00C85BE0">
      <w:pPr>
        <w:ind w:firstLine="720"/>
        <w:jc w:val="both"/>
        <w:rPr>
          <w:sz w:val="28"/>
          <w:szCs w:val="28"/>
        </w:rPr>
      </w:pPr>
      <w:r w:rsidRPr="002F4687">
        <w:rPr>
          <w:sz w:val="28"/>
          <w:szCs w:val="28"/>
        </w:rPr>
        <w:t>В эндометрии коров подопытной группы в цитоплазме клеток жел</w:t>
      </w:r>
      <w:r w:rsidRPr="002F4687">
        <w:rPr>
          <w:sz w:val="28"/>
          <w:szCs w:val="28"/>
        </w:rPr>
        <w:t>е</w:t>
      </w:r>
      <w:r w:rsidRPr="002F4687">
        <w:rPr>
          <w:sz w:val="28"/>
          <w:szCs w:val="28"/>
        </w:rPr>
        <w:t>зистого эпителия установлено значительное количество рибонуклеиновых кислот и высокая активность щелочной фосфатазы. Содержание гликогена в этот период было минимально. Наибольшее его содержание отмечено в строме в диффузном состоянии. У животных контрольной группы в кле</w:t>
      </w:r>
      <w:r w:rsidRPr="002F4687">
        <w:rPr>
          <w:sz w:val="28"/>
          <w:szCs w:val="28"/>
        </w:rPr>
        <w:t>т</w:t>
      </w:r>
      <w:r w:rsidRPr="002F4687">
        <w:rPr>
          <w:sz w:val="28"/>
          <w:szCs w:val="28"/>
        </w:rPr>
        <w:t>ках желез слизистой оболочки матки отмечен низкий уровень рибонукле</w:t>
      </w:r>
      <w:r w:rsidRPr="002F4687">
        <w:rPr>
          <w:sz w:val="28"/>
          <w:szCs w:val="28"/>
        </w:rPr>
        <w:t>и</w:t>
      </w:r>
      <w:r w:rsidRPr="002F4687">
        <w:rPr>
          <w:sz w:val="28"/>
          <w:szCs w:val="28"/>
        </w:rPr>
        <w:t>новых кислот и щелочной фосфатазы при отрицательной ШИК-реакции.</w:t>
      </w:r>
    </w:p>
    <w:p w:rsidR="00C85BE0" w:rsidRPr="002F4687" w:rsidRDefault="00C85BE0" w:rsidP="00C85BE0">
      <w:pPr>
        <w:ind w:firstLine="720"/>
        <w:jc w:val="both"/>
        <w:rPr>
          <w:sz w:val="28"/>
          <w:szCs w:val="28"/>
        </w:rPr>
      </w:pPr>
      <w:r w:rsidRPr="002F4687">
        <w:rPr>
          <w:sz w:val="28"/>
          <w:szCs w:val="28"/>
        </w:rPr>
        <w:t>Результаты исследований показывают, что при равном уровне 17-β эстрадиола морфологические и цитохимические изменения эндометрия у животных подопытной группы происходят более интенсивно. Это связано со способн</w:t>
      </w:r>
      <w:r w:rsidRPr="002F4687">
        <w:rPr>
          <w:sz w:val="28"/>
          <w:szCs w:val="28"/>
        </w:rPr>
        <w:t>о</w:t>
      </w:r>
      <w:r w:rsidRPr="002F4687">
        <w:rPr>
          <w:sz w:val="28"/>
          <w:szCs w:val="28"/>
        </w:rPr>
        <w:t>стью эндометрия фиксировать специфическими слетками-рецепторами 17-β э</w:t>
      </w:r>
      <w:r w:rsidRPr="002F4687">
        <w:rPr>
          <w:sz w:val="28"/>
          <w:szCs w:val="28"/>
        </w:rPr>
        <w:t>с</w:t>
      </w:r>
      <w:r w:rsidRPr="002F4687">
        <w:rPr>
          <w:sz w:val="28"/>
          <w:szCs w:val="28"/>
        </w:rPr>
        <w:t>традиол. Высокий уровень рибонуклеиновых кислот и щелочной фосфатазы обусловлен наличием в организме оптимального эс</w:t>
      </w:r>
      <w:r w:rsidRPr="002F4687">
        <w:rPr>
          <w:sz w:val="28"/>
          <w:szCs w:val="28"/>
        </w:rPr>
        <w:t>т</w:t>
      </w:r>
      <w:r w:rsidRPr="002F4687">
        <w:rPr>
          <w:sz w:val="28"/>
          <w:szCs w:val="28"/>
        </w:rPr>
        <w:t>рогенно-прогестеронового соотношения и отражает высокую интенси</w:t>
      </w:r>
      <w:r w:rsidRPr="002F4687">
        <w:rPr>
          <w:sz w:val="28"/>
          <w:szCs w:val="28"/>
        </w:rPr>
        <w:t>в</w:t>
      </w:r>
      <w:r w:rsidRPr="002F4687">
        <w:rPr>
          <w:sz w:val="28"/>
          <w:szCs w:val="28"/>
        </w:rPr>
        <w:t>ность процессов белкового синтеза, необходимого для осуществления клетками эндометрия полноценной секрето</w:t>
      </w:r>
      <w:r w:rsidRPr="002F4687">
        <w:rPr>
          <w:sz w:val="28"/>
          <w:szCs w:val="28"/>
        </w:rPr>
        <w:t>р</w:t>
      </w:r>
      <w:r w:rsidRPr="002F4687">
        <w:rPr>
          <w:sz w:val="28"/>
          <w:szCs w:val="28"/>
        </w:rPr>
        <w:t>ной функции. Эти изменения в половых путях самок создают оптимальные у</w:t>
      </w:r>
      <w:r w:rsidRPr="002F4687">
        <w:rPr>
          <w:sz w:val="28"/>
          <w:szCs w:val="28"/>
        </w:rPr>
        <w:t>с</w:t>
      </w:r>
      <w:r w:rsidRPr="002F4687">
        <w:rPr>
          <w:sz w:val="28"/>
          <w:szCs w:val="28"/>
        </w:rPr>
        <w:t>ловия для оплодотворения яйцеклетки и нидации зиготы. В последующий период структурные изм</w:t>
      </w:r>
      <w:r w:rsidRPr="002F4687">
        <w:rPr>
          <w:sz w:val="28"/>
          <w:szCs w:val="28"/>
        </w:rPr>
        <w:t>е</w:t>
      </w:r>
      <w:r w:rsidRPr="002F4687">
        <w:rPr>
          <w:sz w:val="28"/>
          <w:szCs w:val="28"/>
        </w:rPr>
        <w:lastRenderedPageBreak/>
        <w:t>нения эндометрия и обменных процессов в матке, св</w:t>
      </w:r>
      <w:r w:rsidRPr="002F4687">
        <w:rPr>
          <w:sz w:val="28"/>
          <w:szCs w:val="28"/>
        </w:rPr>
        <w:t>я</w:t>
      </w:r>
      <w:r w:rsidRPr="002F4687">
        <w:rPr>
          <w:sz w:val="28"/>
          <w:szCs w:val="28"/>
        </w:rPr>
        <w:t>занные с развитием эмбрионов и сохранением беременности происходят под влиянием горм</w:t>
      </w:r>
      <w:r w:rsidRPr="002F4687">
        <w:rPr>
          <w:sz w:val="28"/>
          <w:szCs w:val="28"/>
        </w:rPr>
        <w:t>о</w:t>
      </w:r>
      <w:r w:rsidRPr="002F4687">
        <w:rPr>
          <w:sz w:val="28"/>
          <w:szCs w:val="28"/>
        </w:rPr>
        <w:t>на желтого тела – прогестерона. Концентрация этого гормона в крови по</w:t>
      </w:r>
      <w:r w:rsidRPr="002F4687">
        <w:rPr>
          <w:sz w:val="28"/>
          <w:szCs w:val="28"/>
        </w:rPr>
        <w:t>д</w:t>
      </w:r>
      <w:r w:rsidRPr="002F4687">
        <w:rPr>
          <w:sz w:val="28"/>
          <w:szCs w:val="28"/>
        </w:rPr>
        <w:t>опытной группы коров через 12 дней после осеменения достоверно пр</w:t>
      </w:r>
      <w:r w:rsidRPr="002F4687">
        <w:rPr>
          <w:sz w:val="28"/>
          <w:szCs w:val="28"/>
        </w:rPr>
        <w:t>е</w:t>
      </w:r>
      <w:r w:rsidRPr="002F4687">
        <w:rPr>
          <w:sz w:val="28"/>
          <w:szCs w:val="28"/>
        </w:rPr>
        <w:t>вышала его уровень в контрольной группе животных, что составило 5960,00±355,82 пг/мл против 501,60±150,66 пг/мл соответственно.</w:t>
      </w:r>
    </w:p>
    <w:p w:rsidR="00C85BE0" w:rsidRPr="002F4687" w:rsidRDefault="00C85BE0" w:rsidP="00C85BE0">
      <w:pPr>
        <w:ind w:firstLine="720"/>
        <w:jc w:val="both"/>
        <w:rPr>
          <w:sz w:val="28"/>
          <w:szCs w:val="28"/>
        </w:rPr>
      </w:pPr>
      <w:r w:rsidRPr="002F4687">
        <w:rPr>
          <w:sz w:val="28"/>
          <w:szCs w:val="28"/>
        </w:rPr>
        <w:t>Таким образом, нормализация концентрации микроэлементов в кр</w:t>
      </w:r>
      <w:r w:rsidRPr="002F4687">
        <w:rPr>
          <w:sz w:val="28"/>
          <w:szCs w:val="28"/>
        </w:rPr>
        <w:t>о</w:t>
      </w:r>
      <w:r w:rsidRPr="002F4687">
        <w:rPr>
          <w:sz w:val="28"/>
          <w:szCs w:val="28"/>
        </w:rPr>
        <w:t>ви высокопродуктивных коров оказала положительное воздействие на морфофун</w:t>
      </w:r>
      <w:r w:rsidRPr="002F4687">
        <w:rPr>
          <w:sz w:val="28"/>
          <w:szCs w:val="28"/>
        </w:rPr>
        <w:t>к</w:t>
      </w:r>
      <w:r w:rsidRPr="002F4687">
        <w:rPr>
          <w:sz w:val="28"/>
          <w:szCs w:val="28"/>
        </w:rPr>
        <w:t>циональные, цитохимические показатели эндометрия и уровень стероидных гормонов, что положительно повлияло на воспроизводител</w:t>
      </w:r>
      <w:r w:rsidRPr="002F4687">
        <w:rPr>
          <w:sz w:val="28"/>
          <w:szCs w:val="28"/>
        </w:rPr>
        <w:t>ь</w:t>
      </w:r>
      <w:r w:rsidRPr="002F4687">
        <w:rPr>
          <w:sz w:val="28"/>
          <w:szCs w:val="28"/>
        </w:rPr>
        <w:t>ную функцию ж</w:t>
      </w:r>
      <w:r w:rsidRPr="002F4687">
        <w:rPr>
          <w:sz w:val="28"/>
          <w:szCs w:val="28"/>
        </w:rPr>
        <w:t>и</w:t>
      </w:r>
      <w:r w:rsidRPr="002F4687">
        <w:rPr>
          <w:sz w:val="28"/>
          <w:szCs w:val="28"/>
        </w:rPr>
        <w:t>вотных.</w:t>
      </w:r>
    </w:p>
    <w:p w:rsidR="00C85BE0" w:rsidRPr="002F4687" w:rsidRDefault="00C85BE0" w:rsidP="00C85BE0">
      <w:pPr>
        <w:ind w:firstLine="540"/>
        <w:jc w:val="both"/>
        <w:rPr>
          <w:sz w:val="28"/>
          <w:szCs w:val="28"/>
        </w:rPr>
      </w:pPr>
      <w:r w:rsidRPr="002F4687">
        <w:rPr>
          <w:b/>
          <w:sz w:val="28"/>
          <w:szCs w:val="28"/>
        </w:rPr>
        <w:t xml:space="preserve">Литература. </w:t>
      </w:r>
      <w:r w:rsidRPr="002F4687">
        <w:rPr>
          <w:sz w:val="28"/>
          <w:szCs w:val="28"/>
        </w:rPr>
        <w:t>1. Никитин В.Я., Миролюбов М.Г. и др. Практикум по акушерству, гинекологии и биотехнике размножения животных.- М.: К</w:t>
      </w:r>
      <w:r w:rsidRPr="002F4687">
        <w:rPr>
          <w:sz w:val="28"/>
          <w:szCs w:val="28"/>
        </w:rPr>
        <w:t>о</w:t>
      </w:r>
      <w:r w:rsidRPr="002F4687">
        <w:rPr>
          <w:sz w:val="28"/>
          <w:szCs w:val="28"/>
        </w:rPr>
        <w:t>лосС, 2005. 2. Трухачев В.И., Никитин В.Я., Белугин Н.В. и др. Профила</w:t>
      </w:r>
      <w:r w:rsidRPr="002F4687">
        <w:rPr>
          <w:sz w:val="28"/>
          <w:szCs w:val="28"/>
        </w:rPr>
        <w:t>к</w:t>
      </w:r>
      <w:r w:rsidRPr="002F4687">
        <w:rPr>
          <w:sz w:val="28"/>
          <w:szCs w:val="28"/>
        </w:rPr>
        <w:t>тика и лечение бесплодия у высокопродуктивных импортных коров и т</w:t>
      </w:r>
      <w:r w:rsidRPr="002F4687">
        <w:rPr>
          <w:sz w:val="28"/>
          <w:szCs w:val="28"/>
        </w:rPr>
        <w:t>е</w:t>
      </w:r>
      <w:r w:rsidRPr="002F4687">
        <w:rPr>
          <w:sz w:val="28"/>
          <w:szCs w:val="28"/>
        </w:rPr>
        <w:t xml:space="preserve">лок в условиях их содержания на молочных комплексах Ставропольского края. </w:t>
      </w:r>
      <w:r w:rsidRPr="002F4687">
        <w:rPr>
          <w:caps/>
          <w:sz w:val="28"/>
          <w:szCs w:val="28"/>
        </w:rPr>
        <w:t>р</w:t>
      </w:r>
      <w:r w:rsidRPr="002F4687">
        <w:rPr>
          <w:sz w:val="28"/>
          <w:szCs w:val="28"/>
        </w:rPr>
        <w:t>екомендации. - Ставрополь: Агрус, 2008.- 40 с. 3. Трухачев В.И., Никитин В.Я., Писаренко Н.А. Профилактика бесплодия у коров и телок, разводимых на животноводческих комплексах (фермах) беспривязного с</w:t>
      </w:r>
      <w:r w:rsidRPr="002F4687">
        <w:rPr>
          <w:sz w:val="28"/>
          <w:szCs w:val="28"/>
        </w:rPr>
        <w:t>о</w:t>
      </w:r>
      <w:r w:rsidRPr="002F4687">
        <w:rPr>
          <w:sz w:val="28"/>
          <w:szCs w:val="28"/>
        </w:rPr>
        <w:t xml:space="preserve">держания Ставропольского края. Рекомендации. -  Ставрополь: Агрус, 2010.- 76 с. </w:t>
      </w:r>
    </w:p>
    <w:p w:rsidR="00C85BE0" w:rsidRPr="002F4687" w:rsidRDefault="00C85BE0" w:rsidP="00C85BE0">
      <w:pPr>
        <w:jc w:val="center"/>
        <w:rPr>
          <w:b/>
          <w:bCs/>
          <w:sz w:val="28"/>
          <w:szCs w:val="28"/>
        </w:rPr>
      </w:pPr>
      <w:r w:rsidRPr="002F4687">
        <w:rPr>
          <w:b/>
          <w:bCs/>
          <w:sz w:val="28"/>
          <w:szCs w:val="28"/>
        </w:rPr>
        <w:t>THE INFLUENCE OF SOME TRACE ELEMENTS COMPENSATE FOR DEFICIENCIES IN THE DIET AND BLOOD ON HISTOMORPHOLOGICAL AND HISTOCHEMICAL CHANGES IN THE SEXUAL APPARATUS COWS HOLSTEIN-FRIESIAN</w:t>
      </w:r>
    </w:p>
    <w:p w:rsidR="00C85BE0" w:rsidRPr="002F4687" w:rsidRDefault="00C85BE0" w:rsidP="00C85BE0">
      <w:pPr>
        <w:ind w:left="922"/>
        <w:jc w:val="center"/>
        <w:rPr>
          <w:b/>
          <w:bCs/>
          <w:sz w:val="28"/>
          <w:szCs w:val="28"/>
        </w:rPr>
      </w:pPr>
      <w:r w:rsidRPr="002F4687">
        <w:rPr>
          <w:b/>
          <w:bCs/>
          <w:sz w:val="28"/>
          <w:szCs w:val="28"/>
        </w:rPr>
        <w:t>Grabik V.A.</w:t>
      </w:r>
      <w:r w:rsidRPr="002F4687">
        <w:rPr>
          <w:b/>
          <w:bCs/>
          <w:sz w:val="28"/>
          <w:szCs w:val="28"/>
          <w:vertAlign w:val="superscript"/>
        </w:rPr>
        <w:t>1</w:t>
      </w:r>
      <w:r w:rsidRPr="002F4687">
        <w:rPr>
          <w:b/>
          <w:bCs/>
          <w:sz w:val="28"/>
          <w:szCs w:val="28"/>
        </w:rPr>
        <w:t>, Nekrasov I.I.</w:t>
      </w:r>
      <w:r w:rsidRPr="002F4687">
        <w:rPr>
          <w:b/>
          <w:bCs/>
          <w:sz w:val="28"/>
          <w:szCs w:val="28"/>
          <w:vertAlign w:val="superscript"/>
        </w:rPr>
        <w:t>2</w:t>
      </w:r>
      <w:r w:rsidRPr="002F4687">
        <w:rPr>
          <w:b/>
          <w:bCs/>
          <w:sz w:val="28"/>
          <w:szCs w:val="28"/>
        </w:rPr>
        <w:t>, Pisarenko N.A.</w:t>
      </w:r>
      <w:r w:rsidRPr="002F4687">
        <w:rPr>
          <w:b/>
          <w:bCs/>
          <w:sz w:val="28"/>
          <w:szCs w:val="28"/>
          <w:vertAlign w:val="superscript"/>
        </w:rPr>
        <w:t>2</w:t>
      </w:r>
    </w:p>
    <w:p w:rsidR="00C85BE0" w:rsidRPr="002F4687" w:rsidRDefault="00C85BE0" w:rsidP="00C85BE0">
      <w:pPr>
        <w:jc w:val="center"/>
        <w:rPr>
          <w:bCs/>
          <w:sz w:val="28"/>
          <w:szCs w:val="28"/>
        </w:rPr>
      </w:pPr>
      <w:r w:rsidRPr="002F4687">
        <w:rPr>
          <w:bCs/>
          <w:sz w:val="28"/>
          <w:szCs w:val="28"/>
          <w:vertAlign w:val="superscript"/>
        </w:rPr>
        <w:t>1</w:t>
      </w:r>
      <w:r w:rsidRPr="002F4687">
        <w:rPr>
          <w:bCs/>
          <w:sz w:val="28"/>
          <w:szCs w:val="28"/>
        </w:rPr>
        <w:t xml:space="preserve">The </w:t>
      </w:r>
      <w:r w:rsidRPr="002F4687">
        <w:rPr>
          <w:bCs/>
          <w:caps/>
          <w:sz w:val="28"/>
          <w:szCs w:val="28"/>
        </w:rPr>
        <w:t>s</w:t>
      </w:r>
      <w:r w:rsidRPr="002F4687">
        <w:rPr>
          <w:bCs/>
          <w:sz w:val="28"/>
          <w:szCs w:val="28"/>
        </w:rPr>
        <w:t xml:space="preserve">ociety with </w:t>
      </w:r>
      <w:r w:rsidRPr="002F4687">
        <w:rPr>
          <w:bCs/>
          <w:caps/>
          <w:sz w:val="28"/>
          <w:szCs w:val="28"/>
        </w:rPr>
        <w:t>l</w:t>
      </w:r>
      <w:r w:rsidRPr="002F4687">
        <w:rPr>
          <w:bCs/>
          <w:sz w:val="28"/>
          <w:szCs w:val="28"/>
        </w:rPr>
        <w:t xml:space="preserve">imited </w:t>
      </w:r>
      <w:r w:rsidRPr="002F4687">
        <w:rPr>
          <w:bCs/>
          <w:caps/>
          <w:sz w:val="28"/>
          <w:szCs w:val="28"/>
        </w:rPr>
        <w:t>l</w:t>
      </w:r>
      <w:r w:rsidRPr="002F4687">
        <w:rPr>
          <w:bCs/>
          <w:sz w:val="28"/>
          <w:szCs w:val="28"/>
        </w:rPr>
        <w:t>iability «</w:t>
      </w:r>
      <w:r w:rsidRPr="002F4687">
        <w:rPr>
          <w:bCs/>
          <w:caps/>
          <w:sz w:val="28"/>
          <w:szCs w:val="28"/>
        </w:rPr>
        <w:t>d</w:t>
      </w:r>
      <w:r w:rsidRPr="002F4687">
        <w:rPr>
          <w:bCs/>
          <w:sz w:val="28"/>
          <w:szCs w:val="28"/>
        </w:rPr>
        <w:t xml:space="preserve">og's </w:t>
      </w:r>
      <w:r w:rsidRPr="002F4687">
        <w:rPr>
          <w:bCs/>
          <w:caps/>
          <w:sz w:val="28"/>
          <w:szCs w:val="28"/>
        </w:rPr>
        <w:t>h</w:t>
      </w:r>
      <w:r w:rsidRPr="002F4687">
        <w:rPr>
          <w:bCs/>
          <w:sz w:val="28"/>
          <w:szCs w:val="28"/>
        </w:rPr>
        <w:t>eart», Stavropol, Ru</w:t>
      </w:r>
      <w:r w:rsidRPr="002F4687">
        <w:rPr>
          <w:bCs/>
          <w:sz w:val="28"/>
          <w:szCs w:val="28"/>
        </w:rPr>
        <w:t>s</w:t>
      </w:r>
      <w:r w:rsidRPr="002F4687">
        <w:rPr>
          <w:bCs/>
          <w:sz w:val="28"/>
          <w:szCs w:val="28"/>
        </w:rPr>
        <w:t>sia</w:t>
      </w:r>
    </w:p>
    <w:p w:rsidR="00C85BE0" w:rsidRPr="002F4687" w:rsidRDefault="00C85BE0" w:rsidP="00C85BE0">
      <w:pPr>
        <w:jc w:val="center"/>
        <w:rPr>
          <w:bCs/>
          <w:sz w:val="28"/>
          <w:szCs w:val="28"/>
        </w:rPr>
      </w:pPr>
      <w:r w:rsidRPr="002F4687">
        <w:rPr>
          <w:bCs/>
          <w:sz w:val="28"/>
          <w:szCs w:val="28"/>
          <w:vertAlign w:val="superscript"/>
        </w:rPr>
        <w:t>2</w:t>
      </w:r>
      <w:r w:rsidRPr="002F4687">
        <w:rPr>
          <w:bCs/>
          <w:sz w:val="28"/>
          <w:szCs w:val="28"/>
        </w:rPr>
        <w:t>Stavropol State Agrarian University, Stavropol, Russia</w:t>
      </w:r>
    </w:p>
    <w:p w:rsidR="00C85BE0" w:rsidRPr="002F4687" w:rsidRDefault="00C85BE0" w:rsidP="00C85BE0">
      <w:pPr>
        <w:ind w:firstLine="720"/>
        <w:jc w:val="both"/>
        <w:rPr>
          <w:sz w:val="28"/>
          <w:szCs w:val="28"/>
        </w:rPr>
      </w:pPr>
      <w:r w:rsidRPr="002F4687">
        <w:rPr>
          <w:sz w:val="28"/>
          <w:szCs w:val="28"/>
        </w:rPr>
        <w:t>Normalization of blood concentrations of trace elements in highly productive cows had a positive effect on the morpho-functional, cytochemical indices of the endometrium and steroid hormone levels, which has a positive effect on the repro-ductive function of animals.</w:t>
      </w:r>
    </w:p>
    <w:p w:rsidR="00C85BE0" w:rsidRPr="002F4687" w:rsidRDefault="00C85BE0" w:rsidP="00C85BE0">
      <w:pPr>
        <w:ind w:right="1110"/>
        <w:rPr>
          <w:sz w:val="28"/>
          <w:szCs w:val="28"/>
        </w:rPr>
      </w:pPr>
    </w:p>
    <w:p w:rsidR="00C85BE0" w:rsidRPr="002F4687" w:rsidRDefault="00C85BE0" w:rsidP="00C85BE0">
      <w:pPr>
        <w:ind w:right="1110"/>
        <w:rPr>
          <w:sz w:val="28"/>
          <w:szCs w:val="28"/>
        </w:rPr>
      </w:pPr>
      <w:r w:rsidRPr="002F4687">
        <w:rPr>
          <w:sz w:val="28"/>
          <w:szCs w:val="28"/>
        </w:rPr>
        <w:t>УДК 636.2:319:618.1:619:615.3</w:t>
      </w:r>
    </w:p>
    <w:p w:rsidR="00C85BE0" w:rsidRPr="002F4687" w:rsidRDefault="00C85BE0" w:rsidP="00C85BE0">
      <w:pPr>
        <w:tabs>
          <w:tab w:val="left" w:pos="-4678"/>
        </w:tabs>
        <w:jc w:val="center"/>
        <w:rPr>
          <w:b/>
          <w:sz w:val="28"/>
          <w:szCs w:val="28"/>
        </w:rPr>
      </w:pPr>
      <w:r w:rsidRPr="002F4687">
        <w:rPr>
          <w:b/>
          <w:sz w:val="28"/>
          <w:szCs w:val="28"/>
        </w:rPr>
        <w:t xml:space="preserve">РЕЗУЛЬТАТЫ ПРИМЕНЕНИЯ ЭЛЕКТРОПУНКТУРЫ ДЛЯ ПРОФИЛАКТИКИ БОЛЕЗНЕЙ МАТКИ У КОРОВ ПОСЛЕ РОДОВ </w:t>
      </w:r>
    </w:p>
    <w:p w:rsidR="00C85BE0" w:rsidRPr="002F4687" w:rsidRDefault="00C85BE0" w:rsidP="00C85BE0">
      <w:pPr>
        <w:tabs>
          <w:tab w:val="left" w:pos="-4678"/>
        </w:tabs>
        <w:jc w:val="center"/>
        <w:rPr>
          <w:b/>
          <w:sz w:val="28"/>
          <w:szCs w:val="28"/>
        </w:rPr>
      </w:pPr>
      <w:r w:rsidRPr="002F4687">
        <w:rPr>
          <w:b/>
          <w:sz w:val="28"/>
          <w:szCs w:val="28"/>
        </w:rPr>
        <w:t>Григорьева Т.Е., Кондручина С.Г., Трифонова Л.А.</w:t>
      </w:r>
    </w:p>
    <w:p w:rsidR="00C85BE0" w:rsidRPr="002F4687" w:rsidRDefault="00C85BE0" w:rsidP="00C85BE0">
      <w:pPr>
        <w:tabs>
          <w:tab w:val="left" w:pos="-4678"/>
        </w:tabs>
        <w:jc w:val="center"/>
        <w:rPr>
          <w:sz w:val="28"/>
          <w:szCs w:val="28"/>
        </w:rPr>
      </w:pPr>
      <w:r w:rsidRPr="002F4687">
        <w:rPr>
          <w:sz w:val="28"/>
          <w:szCs w:val="28"/>
        </w:rPr>
        <w:t xml:space="preserve">ФГБОУ ВПО Чувашская государственная сельскохозяйственная академия, </w:t>
      </w:r>
      <w:r w:rsidRPr="002F4687">
        <w:rPr>
          <w:sz w:val="28"/>
          <w:szCs w:val="28"/>
        </w:rPr>
        <w:br/>
        <w:t>Ч</w:t>
      </w:r>
      <w:r w:rsidRPr="002F4687">
        <w:rPr>
          <w:sz w:val="28"/>
          <w:szCs w:val="28"/>
        </w:rPr>
        <w:t>е</w:t>
      </w:r>
      <w:r w:rsidRPr="002F4687">
        <w:rPr>
          <w:sz w:val="28"/>
          <w:szCs w:val="28"/>
        </w:rPr>
        <w:t>боксары, Россия, e-mail: grigorevate102@mail.ru</w:t>
      </w:r>
    </w:p>
    <w:p w:rsidR="00C85BE0" w:rsidRPr="002F4687" w:rsidRDefault="00C85BE0" w:rsidP="00C85BE0">
      <w:pPr>
        <w:tabs>
          <w:tab w:val="left" w:pos="-4678"/>
        </w:tabs>
        <w:ind w:firstLine="709"/>
        <w:jc w:val="both"/>
      </w:pPr>
      <w:r w:rsidRPr="002F4687">
        <w:rPr>
          <w:sz w:val="28"/>
          <w:szCs w:val="28"/>
        </w:rPr>
        <w:t>Известно, что от правильной организации воспроизводства стада з</w:t>
      </w:r>
      <w:r w:rsidRPr="002F4687">
        <w:rPr>
          <w:sz w:val="28"/>
          <w:szCs w:val="28"/>
        </w:rPr>
        <w:t>а</w:t>
      </w:r>
      <w:r w:rsidRPr="002F4687">
        <w:rPr>
          <w:sz w:val="28"/>
          <w:szCs w:val="28"/>
        </w:rPr>
        <w:t>висит увеличение производства продукции животноводства. Однако, и</w:t>
      </w:r>
      <w:r w:rsidRPr="002F4687">
        <w:rPr>
          <w:sz w:val="28"/>
          <w:szCs w:val="28"/>
        </w:rPr>
        <w:t>н</w:t>
      </w:r>
      <w:r w:rsidRPr="002F4687">
        <w:rPr>
          <w:sz w:val="28"/>
          <w:szCs w:val="28"/>
        </w:rPr>
        <w:t>тенсивное развитие молочного скотоводства, сдерживается из-за широкого распространения среди коров болезней органов половой системы, прив</w:t>
      </w:r>
      <w:r w:rsidRPr="002F4687">
        <w:rPr>
          <w:sz w:val="28"/>
          <w:szCs w:val="28"/>
        </w:rPr>
        <w:t>о</w:t>
      </w:r>
      <w:r w:rsidRPr="002F4687">
        <w:rPr>
          <w:sz w:val="28"/>
          <w:szCs w:val="28"/>
        </w:rPr>
        <w:t>дящих к развитию бесплодия, снижению молочной продуктивности и преждевременной выбр</w:t>
      </w:r>
      <w:r w:rsidRPr="002F4687">
        <w:rPr>
          <w:sz w:val="28"/>
          <w:szCs w:val="28"/>
        </w:rPr>
        <w:t>а</w:t>
      </w:r>
      <w:r w:rsidRPr="002F4687">
        <w:rPr>
          <w:sz w:val="28"/>
          <w:szCs w:val="28"/>
        </w:rPr>
        <w:t>ковке животных [2, 3].</w:t>
      </w:r>
    </w:p>
    <w:p w:rsidR="00C85BE0" w:rsidRPr="002F4687" w:rsidRDefault="00C85BE0" w:rsidP="00C85BE0">
      <w:pPr>
        <w:tabs>
          <w:tab w:val="left" w:pos="-4678"/>
        </w:tabs>
        <w:ind w:firstLine="709"/>
        <w:jc w:val="both"/>
        <w:rPr>
          <w:spacing w:val="-2"/>
          <w:sz w:val="28"/>
          <w:szCs w:val="28"/>
        </w:rPr>
      </w:pPr>
      <w:r w:rsidRPr="002F4687">
        <w:rPr>
          <w:spacing w:val="-2"/>
          <w:sz w:val="28"/>
          <w:szCs w:val="28"/>
        </w:rPr>
        <w:lastRenderedPageBreak/>
        <w:t>Несмотря на хорошее кормление, гиподинамия в условиях круглог</w:t>
      </w:r>
      <w:r w:rsidRPr="002F4687">
        <w:rPr>
          <w:spacing w:val="-2"/>
          <w:sz w:val="28"/>
          <w:szCs w:val="28"/>
        </w:rPr>
        <w:t>о</w:t>
      </w:r>
      <w:r w:rsidRPr="002F4687">
        <w:rPr>
          <w:spacing w:val="-2"/>
          <w:sz w:val="28"/>
          <w:szCs w:val="28"/>
        </w:rPr>
        <w:t>дового стойлового содержания коров приводит к ослаблению двигательного аппарата, нарушению обменных процессов в организме коров, возникнов</w:t>
      </w:r>
      <w:r w:rsidRPr="002F4687">
        <w:rPr>
          <w:spacing w:val="-2"/>
          <w:sz w:val="28"/>
          <w:szCs w:val="28"/>
        </w:rPr>
        <w:t>е</w:t>
      </w:r>
      <w:r w:rsidRPr="002F4687">
        <w:rPr>
          <w:spacing w:val="-2"/>
          <w:sz w:val="28"/>
          <w:szCs w:val="28"/>
        </w:rPr>
        <w:t>нию патологии в половых органах, снижению оплодотворяемости и дл</w:t>
      </w:r>
      <w:r w:rsidRPr="002F4687">
        <w:rPr>
          <w:spacing w:val="-2"/>
          <w:sz w:val="28"/>
          <w:szCs w:val="28"/>
        </w:rPr>
        <w:t>и</w:t>
      </w:r>
      <w:r w:rsidRPr="002F4687">
        <w:rPr>
          <w:spacing w:val="-2"/>
          <w:sz w:val="28"/>
          <w:szCs w:val="28"/>
        </w:rPr>
        <w:t>тельному бе</w:t>
      </w:r>
      <w:r w:rsidRPr="002F4687">
        <w:rPr>
          <w:spacing w:val="-2"/>
          <w:sz w:val="28"/>
          <w:szCs w:val="28"/>
        </w:rPr>
        <w:t>с</w:t>
      </w:r>
      <w:r w:rsidRPr="002F4687">
        <w:rPr>
          <w:spacing w:val="-2"/>
          <w:sz w:val="28"/>
          <w:szCs w:val="28"/>
        </w:rPr>
        <w:t>плодию.</w:t>
      </w:r>
    </w:p>
    <w:p w:rsidR="00C85BE0" w:rsidRPr="002F4687" w:rsidRDefault="00C85BE0" w:rsidP="00C85BE0">
      <w:pPr>
        <w:tabs>
          <w:tab w:val="left" w:pos="-4678"/>
        </w:tabs>
        <w:ind w:firstLine="709"/>
        <w:jc w:val="both"/>
        <w:rPr>
          <w:sz w:val="28"/>
          <w:szCs w:val="28"/>
        </w:rPr>
      </w:pPr>
      <w:r w:rsidRPr="002F4687">
        <w:rPr>
          <w:sz w:val="28"/>
          <w:szCs w:val="28"/>
        </w:rPr>
        <w:t xml:space="preserve">Анализ распространения акушерско-гинекологических болезней за ряд лет у коров черно-пестрой породы в опытном хозяйстве с технологией круглогодового стойлового содержания показывает, что процент их не снижается. </w:t>
      </w:r>
    </w:p>
    <w:p w:rsidR="00C85BE0" w:rsidRPr="002F4687" w:rsidRDefault="00C85BE0" w:rsidP="00C85BE0">
      <w:pPr>
        <w:tabs>
          <w:tab w:val="left" w:pos="-4678"/>
        </w:tabs>
        <w:ind w:firstLine="709"/>
        <w:jc w:val="both"/>
        <w:rPr>
          <w:sz w:val="28"/>
          <w:szCs w:val="28"/>
        </w:rPr>
      </w:pPr>
      <w:r w:rsidRPr="002F4687">
        <w:rPr>
          <w:sz w:val="28"/>
          <w:szCs w:val="28"/>
        </w:rPr>
        <w:t>По полученным данным из 370 исследованных коров со среднегод</w:t>
      </w:r>
      <w:r w:rsidRPr="002F4687">
        <w:rPr>
          <w:sz w:val="28"/>
          <w:szCs w:val="28"/>
        </w:rPr>
        <w:t>о</w:t>
      </w:r>
      <w:r w:rsidRPr="002F4687">
        <w:rPr>
          <w:sz w:val="28"/>
          <w:szCs w:val="28"/>
        </w:rPr>
        <w:t>вой молочной продуктивностью 3,5-4 тыс. кг в год болезни половых орг</w:t>
      </w:r>
      <w:r w:rsidRPr="002F4687">
        <w:rPr>
          <w:sz w:val="28"/>
          <w:szCs w:val="28"/>
        </w:rPr>
        <w:t>а</w:t>
      </w:r>
      <w:r w:rsidRPr="002F4687">
        <w:rPr>
          <w:sz w:val="28"/>
          <w:szCs w:val="28"/>
        </w:rPr>
        <w:t>нов выявлены у 281 или 75,9% животных. При этом функциональные ра</w:t>
      </w:r>
      <w:r w:rsidRPr="002F4687">
        <w:rPr>
          <w:sz w:val="28"/>
          <w:szCs w:val="28"/>
        </w:rPr>
        <w:t>с</w:t>
      </w:r>
      <w:r w:rsidRPr="002F4687">
        <w:rPr>
          <w:sz w:val="28"/>
          <w:szCs w:val="28"/>
        </w:rPr>
        <w:t>стройства и воспалительные заболевания матки зарегистрированы у 164 (44,3%), болезни яичников у 117 (31,6 %) коровы, в том числе гипофун</w:t>
      </w:r>
      <w:r w:rsidRPr="002F4687">
        <w:rPr>
          <w:sz w:val="28"/>
          <w:szCs w:val="28"/>
        </w:rPr>
        <w:t>к</w:t>
      </w:r>
      <w:r w:rsidRPr="002F4687">
        <w:rPr>
          <w:sz w:val="28"/>
          <w:szCs w:val="28"/>
        </w:rPr>
        <w:t>ция гонад отмечена у 99 или 26,7%, кистозные изменения у 5 (1,4%), пе</w:t>
      </w:r>
      <w:r w:rsidRPr="002F4687">
        <w:rPr>
          <w:sz w:val="28"/>
          <w:szCs w:val="28"/>
        </w:rPr>
        <w:t>р</w:t>
      </w:r>
      <w:r w:rsidRPr="002F4687">
        <w:rPr>
          <w:sz w:val="28"/>
          <w:szCs w:val="28"/>
        </w:rPr>
        <w:t xml:space="preserve">систентное желтое тело у 13 (3,5%) животных. </w:t>
      </w:r>
    </w:p>
    <w:p w:rsidR="00C85BE0" w:rsidRPr="002F4687" w:rsidRDefault="00C85BE0" w:rsidP="00C85BE0">
      <w:pPr>
        <w:tabs>
          <w:tab w:val="left" w:pos="-4678"/>
        </w:tabs>
        <w:ind w:firstLine="709"/>
        <w:jc w:val="both"/>
        <w:rPr>
          <w:sz w:val="28"/>
          <w:szCs w:val="28"/>
        </w:rPr>
      </w:pPr>
      <w:r w:rsidRPr="002F4687">
        <w:rPr>
          <w:sz w:val="28"/>
          <w:szCs w:val="28"/>
        </w:rPr>
        <w:t>Таким образом, в условиях длительной гиподинамии существенное значение приобретает разработка приемов и методов регуляции воспрои</w:t>
      </w:r>
      <w:r w:rsidRPr="002F4687">
        <w:rPr>
          <w:sz w:val="28"/>
          <w:szCs w:val="28"/>
        </w:rPr>
        <w:t>з</w:t>
      </w:r>
      <w:r w:rsidRPr="002F4687">
        <w:rPr>
          <w:sz w:val="28"/>
          <w:szCs w:val="28"/>
        </w:rPr>
        <w:t>водительной функции у коров. В связи с этим изыскание и совершенств</w:t>
      </w:r>
      <w:r w:rsidRPr="002F4687">
        <w:rPr>
          <w:sz w:val="28"/>
          <w:szCs w:val="28"/>
        </w:rPr>
        <w:t>о</w:t>
      </w:r>
      <w:r w:rsidRPr="002F4687">
        <w:rPr>
          <w:sz w:val="28"/>
          <w:szCs w:val="28"/>
        </w:rPr>
        <w:t>вание на</w:t>
      </w:r>
      <w:r w:rsidRPr="002F4687">
        <w:rPr>
          <w:sz w:val="28"/>
          <w:szCs w:val="28"/>
        </w:rPr>
        <w:t>и</w:t>
      </w:r>
      <w:r w:rsidRPr="002F4687">
        <w:rPr>
          <w:sz w:val="28"/>
          <w:szCs w:val="28"/>
        </w:rPr>
        <w:t>более рациональных, эффективных и экологических безвредных способов явл</w:t>
      </w:r>
      <w:r w:rsidRPr="002F4687">
        <w:rPr>
          <w:sz w:val="28"/>
          <w:szCs w:val="28"/>
        </w:rPr>
        <w:t>я</w:t>
      </w:r>
      <w:r w:rsidRPr="002F4687">
        <w:rPr>
          <w:sz w:val="28"/>
          <w:szCs w:val="28"/>
        </w:rPr>
        <w:t xml:space="preserve">ется актуальной задачей ветеринарной науки и практики. </w:t>
      </w:r>
    </w:p>
    <w:p w:rsidR="00C85BE0" w:rsidRPr="002F4687" w:rsidRDefault="00C85BE0" w:rsidP="00C85BE0">
      <w:pPr>
        <w:shd w:val="clear" w:color="auto" w:fill="FFFFFF"/>
        <w:tabs>
          <w:tab w:val="left" w:pos="-4678"/>
        </w:tabs>
        <w:ind w:firstLine="709"/>
        <w:jc w:val="both"/>
        <w:rPr>
          <w:sz w:val="28"/>
          <w:szCs w:val="28"/>
        </w:rPr>
      </w:pPr>
      <w:r w:rsidRPr="002F4687">
        <w:rPr>
          <w:sz w:val="28"/>
          <w:szCs w:val="28"/>
        </w:rPr>
        <w:t>Рефлексотерапия – древний, эффективный и доступный метод леч</w:t>
      </w:r>
      <w:r w:rsidRPr="002F4687">
        <w:rPr>
          <w:sz w:val="28"/>
          <w:szCs w:val="28"/>
        </w:rPr>
        <w:t>е</w:t>
      </w:r>
      <w:r w:rsidRPr="002F4687">
        <w:rPr>
          <w:sz w:val="28"/>
          <w:szCs w:val="28"/>
        </w:rPr>
        <w:t>ния и профилактики. Современными исследователями доказано, что она оказывает влияние на гипоталамо-гипофизарно-надпочечниковую систему и, через п</w:t>
      </w:r>
      <w:r w:rsidRPr="002F4687">
        <w:rPr>
          <w:sz w:val="28"/>
          <w:szCs w:val="28"/>
        </w:rPr>
        <w:t>о</w:t>
      </w:r>
      <w:r w:rsidRPr="002F4687">
        <w:rPr>
          <w:sz w:val="28"/>
          <w:szCs w:val="28"/>
        </w:rPr>
        <w:t>следнюю, повышает защитные и адаптационные способности организма. Рефлекторное воздействие на биологически активные точки нормализует кровоснабжение, обмен веществ и функциональную деятел</w:t>
      </w:r>
      <w:r w:rsidRPr="002F4687">
        <w:rPr>
          <w:sz w:val="28"/>
          <w:szCs w:val="28"/>
        </w:rPr>
        <w:t>ь</w:t>
      </w:r>
      <w:r w:rsidRPr="002F4687">
        <w:rPr>
          <w:sz w:val="28"/>
          <w:szCs w:val="28"/>
        </w:rPr>
        <w:t>ность определенных о</w:t>
      </w:r>
      <w:r w:rsidRPr="002F4687">
        <w:rPr>
          <w:sz w:val="28"/>
          <w:szCs w:val="28"/>
        </w:rPr>
        <w:t>р</w:t>
      </w:r>
      <w:r w:rsidRPr="002F4687">
        <w:rPr>
          <w:sz w:val="28"/>
          <w:szCs w:val="28"/>
        </w:rPr>
        <w:t>ганов [1,4,5].</w:t>
      </w:r>
    </w:p>
    <w:p w:rsidR="00C85BE0" w:rsidRPr="002F4687" w:rsidRDefault="00C85BE0" w:rsidP="00C85BE0">
      <w:pPr>
        <w:tabs>
          <w:tab w:val="left" w:pos="-4678"/>
        </w:tabs>
        <w:ind w:firstLine="709"/>
        <w:jc w:val="both"/>
        <w:rPr>
          <w:sz w:val="28"/>
          <w:szCs w:val="28"/>
        </w:rPr>
      </w:pPr>
      <w:r w:rsidRPr="002F4687">
        <w:rPr>
          <w:sz w:val="28"/>
          <w:szCs w:val="28"/>
        </w:rPr>
        <w:t>Цель работы – разработать способы электропунктуры с целью пр</w:t>
      </w:r>
      <w:r w:rsidRPr="002F4687">
        <w:rPr>
          <w:sz w:val="28"/>
          <w:szCs w:val="28"/>
        </w:rPr>
        <w:t>о</w:t>
      </w:r>
      <w:r w:rsidRPr="002F4687">
        <w:rPr>
          <w:sz w:val="28"/>
          <w:szCs w:val="28"/>
        </w:rPr>
        <w:t>филактики функциональных нарушений полового аппарата у коров после родов.</w:t>
      </w:r>
    </w:p>
    <w:p w:rsidR="00C85BE0" w:rsidRPr="002F4687" w:rsidRDefault="00C85BE0" w:rsidP="00C85BE0">
      <w:pPr>
        <w:tabs>
          <w:tab w:val="left" w:pos="-4678"/>
        </w:tabs>
        <w:ind w:firstLine="709"/>
        <w:jc w:val="both"/>
        <w:rPr>
          <w:sz w:val="28"/>
          <w:szCs w:val="28"/>
        </w:rPr>
      </w:pPr>
      <w:r w:rsidRPr="002F4687">
        <w:rPr>
          <w:b/>
          <w:sz w:val="28"/>
          <w:szCs w:val="28"/>
        </w:rPr>
        <w:t>Материалы и методы.</w:t>
      </w:r>
      <w:r w:rsidRPr="002F4687">
        <w:rPr>
          <w:sz w:val="28"/>
          <w:szCs w:val="28"/>
        </w:rPr>
        <w:t xml:space="preserve"> Исследования проведены на коровах черно-пестрой породы, в возрасте 3,5-5,0 лет, средней и выше средней упитанн</w:t>
      </w:r>
      <w:r w:rsidRPr="002F4687">
        <w:rPr>
          <w:sz w:val="28"/>
          <w:szCs w:val="28"/>
        </w:rPr>
        <w:t>о</w:t>
      </w:r>
      <w:r w:rsidRPr="002F4687">
        <w:rPr>
          <w:sz w:val="28"/>
          <w:szCs w:val="28"/>
        </w:rPr>
        <w:t>сти, со среднегодовой молочной продуктивностью 4,5-5,0 тыс. кг.</w:t>
      </w:r>
    </w:p>
    <w:p w:rsidR="00C85BE0" w:rsidRPr="002F4687" w:rsidRDefault="00C85BE0" w:rsidP="00C85BE0">
      <w:pPr>
        <w:pStyle w:val="21"/>
        <w:tabs>
          <w:tab w:val="left" w:pos="-4678"/>
        </w:tabs>
        <w:suppressAutoHyphens/>
        <w:overflowPunct/>
        <w:autoSpaceDE/>
        <w:autoSpaceDN/>
        <w:adjustRightInd/>
        <w:textAlignment w:val="auto"/>
        <w:rPr>
          <w:kern w:val="1"/>
          <w:szCs w:val="28"/>
          <w:lang w:eastAsia="ar-SA"/>
        </w:rPr>
      </w:pPr>
      <w:r w:rsidRPr="002F4687">
        <w:rPr>
          <w:kern w:val="1"/>
          <w:szCs w:val="28"/>
          <w:lang w:eastAsia="ar-SA"/>
        </w:rPr>
        <w:t xml:space="preserve">Для отработки оптимального способа электропунктуры с целью профилактики болезней послеродового периода было отобрано 30 коров, сразу после нормальных родов, которых разделили на три группы. Животные находились в родильном отделении. </w:t>
      </w:r>
    </w:p>
    <w:p w:rsidR="00C85BE0" w:rsidRPr="002F4687" w:rsidRDefault="00C85BE0" w:rsidP="00C85BE0">
      <w:pPr>
        <w:tabs>
          <w:tab w:val="left" w:pos="-4678"/>
        </w:tabs>
        <w:ind w:firstLine="709"/>
        <w:jc w:val="both"/>
        <w:rPr>
          <w:sz w:val="28"/>
          <w:szCs w:val="28"/>
        </w:rPr>
      </w:pPr>
      <w:r w:rsidRPr="002F4687">
        <w:rPr>
          <w:sz w:val="28"/>
          <w:szCs w:val="28"/>
        </w:rPr>
        <w:t>При выборе БАТ мы учитывали совпадение чувствительной сп</w:t>
      </w:r>
      <w:r w:rsidRPr="002F4687">
        <w:rPr>
          <w:sz w:val="28"/>
          <w:szCs w:val="28"/>
        </w:rPr>
        <w:t>и</w:t>
      </w:r>
      <w:r w:rsidRPr="002F4687">
        <w:rPr>
          <w:sz w:val="28"/>
          <w:szCs w:val="28"/>
        </w:rPr>
        <w:t>нальной сегментарной соматической и вегетативной иннервации матки и яичников, Для определения биологически активных точек (БАТ) нами и</w:t>
      </w:r>
      <w:r w:rsidRPr="002F4687">
        <w:rPr>
          <w:sz w:val="28"/>
          <w:szCs w:val="28"/>
        </w:rPr>
        <w:t>с</w:t>
      </w:r>
      <w:r w:rsidRPr="002F4687">
        <w:rPr>
          <w:sz w:val="28"/>
          <w:szCs w:val="28"/>
        </w:rPr>
        <w:t>пользовался прибор «Ветта-Д». Выбранные БАТ располагались на дорзо-медиальной линии тела, вдоль позвоночника, от последнего ребра до ко</w:t>
      </w:r>
      <w:r w:rsidRPr="002F4687">
        <w:rPr>
          <w:sz w:val="28"/>
          <w:szCs w:val="28"/>
        </w:rPr>
        <w:t>н</w:t>
      </w:r>
      <w:r w:rsidRPr="002F4687">
        <w:rPr>
          <w:sz w:val="28"/>
          <w:szCs w:val="28"/>
        </w:rPr>
        <w:t>чика хвоста.</w:t>
      </w:r>
      <w:r w:rsidRPr="002F4687">
        <w:t xml:space="preserve"> </w:t>
      </w:r>
      <w:r w:rsidRPr="002F4687">
        <w:rPr>
          <w:sz w:val="28"/>
          <w:szCs w:val="28"/>
        </w:rPr>
        <w:t>Воздействие на точки токами малой силы производили пр</w:t>
      </w:r>
      <w:r w:rsidRPr="002F4687">
        <w:rPr>
          <w:sz w:val="28"/>
          <w:szCs w:val="28"/>
        </w:rPr>
        <w:t>и</w:t>
      </w:r>
      <w:r w:rsidRPr="002F4687">
        <w:rPr>
          <w:sz w:val="28"/>
          <w:szCs w:val="28"/>
        </w:rPr>
        <w:lastRenderedPageBreak/>
        <w:t>бором «Вокал-В», который предназначен для терапии животных с патол</w:t>
      </w:r>
      <w:r w:rsidRPr="002F4687">
        <w:rPr>
          <w:sz w:val="28"/>
          <w:szCs w:val="28"/>
        </w:rPr>
        <w:t>о</w:t>
      </w:r>
      <w:r w:rsidRPr="002F4687">
        <w:rPr>
          <w:sz w:val="28"/>
          <w:szCs w:val="28"/>
        </w:rPr>
        <w:t>гией репродуктивной функции и других систем организма.</w:t>
      </w:r>
    </w:p>
    <w:p w:rsidR="00C85BE0" w:rsidRPr="002F4687" w:rsidRDefault="00C85BE0" w:rsidP="00C85BE0">
      <w:pPr>
        <w:tabs>
          <w:tab w:val="left" w:pos="-4678"/>
        </w:tabs>
        <w:ind w:firstLine="709"/>
        <w:jc w:val="both"/>
        <w:rPr>
          <w:sz w:val="28"/>
          <w:szCs w:val="28"/>
        </w:rPr>
      </w:pPr>
      <w:r w:rsidRPr="002F4687">
        <w:rPr>
          <w:sz w:val="28"/>
          <w:szCs w:val="28"/>
        </w:rPr>
        <w:t>Схема способов профилактики послеродовых осложнений с испол</w:t>
      </w:r>
      <w:r w:rsidRPr="002F4687">
        <w:rPr>
          <w:sz w:val="28"/>
          <w:szCs w:val="28"/>
        </w:rPr>
        <w:t>ь</w:t>
      </w:r>
      <w:r w:rsidRPr="002F4687">
        <w:rPr>
          <w:sz w:val="28"/>
          <w:szCs w:val="28"/>
        </w:rPr>
        <w:t>зованием электропунктуры у коров представлена в таблице 1.</w:t>
      </w:r>
    </w:p>
    <w:p w:rsidR="00C85BE0" w:rsidRPr="002F4687" w:rsidRDefault="00C85BE0" w:rsidP="00C85BE0">
      <w:pPr>
        <w:pStyle w:val="21"/>
        <w:tabs>
          <w:tab w:val="left" w:pos="709"/>
        </w:tabs>
        <w:suppressAutoHyphens/>
        <w:overflowPunct/>
        <w:autoSpaceDE/>
        <w:autoSpaceDN/>
        <w:adjustRightInd/>
        <w:textAlignment w:val="auto"/>
        <w:rPr>
          <w:kern w:val="1"/>
          <w:szCs w:val="28"/>
          <w:lang w:eastAsia="ar-SA"/>
        </w:rPr>
      </w:pPr>
      <w:r w:rsidRPr="002F4687">
        <w:rPr>
          <w:kern w:val="1"/>
          <w:szCs w:val="28"/>
          <w:lang w:eastAsia="ar-SA"/>
        </w:rPr>
        <w:t>Коровам первой и второй опытных групп (по 10 голов) проводили сеансы электропунктуры по БАТ начиная со второго дня после родов через каждые 48 часов. В 1-ой опытной группе сеансы проводили трехкратно, во 2-ой – пяти-кратно. Коровы третьей группы (10 голов) служили контролем и находились под наблюдением.</w:t>
      </w:r>
    </w:p>
    <w:p w:rsidR="00C85BE0" w:rsidRPr="002F4687" w:rsidRDefault="00C85BE0" w:rsidP="00C85BE0">
      <w:pPr>
        <w:shd w:val="clear" w:color="auto" w:fill="FFFFFF"/>
        <w:jc w:val="right"/>
        <w:rPr>
          <w:sz w:val="28"/>
          <w:szCs w:val="28"/>
        </w:rPr>
      </w:pPr>
      <w:r w:rsidRPr="002F4687">
        <w:rPr>
          <w:sz w:val="28"/>
          <w:szCs w:val="28"/>
        </w:rPr>
        <w:t>Таблица 1</w:t>
      </w:r>
    </w:p>
    <w:p w:rsidR="00C85BE0" w:rsidRPr="002F4687" w:rsidRDefault="00C85BE0" w:rsidP="00C85BE0">
      <w:pPr>
        <w:pStyle w:val="ListParagraph"/>
        <w:shd w:val="clear" w:color="auto" w:fill="FFFFFF"/>
        <w:tabs>
          <w:tab w:val="clear" w:pos="709"/>
          <w:tab w:val="left" w:pos="-4536"/>
        </w:tabs>
        <w:jc w:val="center"/>
        <w:rPr>
          <w:color w:val="auto"/>
          <w:kern w:val="28"/>
          <w:sz w:val="28"/>
          <w:szCs w:val="28"/>
        </w:rPr>
      </w:pPr>
      <w:r w:rsidRPr="002F4687">
        <w:rPr>
          <w:color w:val="auto"/>
          <w:kern w:val="28"/>
          <w:sz w:val="28"/>
          <w:szCs w:val="28"/>
        </w:rPr>
        <w:t>Схема профилактики функциональных нарушений полового аппарата коров с помощью электропунктуры</w:t>
      </w:r>
    </w:p>
    <w:tbl>
      <w:tblPr>
        <w:tblW w:w="9163" w:type="dxa"/>
        <w:tblInd w:w="55" w:type="dxa"/>
        <w:tblLayout w:type="fixed"/>
        <w:tblCellMar>
          <w:top w:w="55" w:type="dxa"/>
          <w:left w:w="55" w:type="dxa"/>
          <w:bottom w:w="55" w:type="dxa"/>
          <w:right w:w="55" w:type="dxa"/>
        </w:tblCellMar>
        <w:tblLook w:val="0000"/>
      </w:tblPr>
      <w:tblGrid>
        <w:gridCol w:w="2115"/>
        <w:gridCol w:w="2820"/>
        <w:gridCol w:w="4228"/>
      </w:tblGrid>
      <w:tr w:rsidR="00C85BE0" w:rsidRPr="002F4687" w:rsidTr="00371006">
        <w:tc>
          <w:tcPr>
            <w:tcW w:w="2115" w:type="dxa"/>
            <w:tcBorders>
              <w:top w:val="single" w:sz="2" w:space="0" w:color="000000"/>
              <w:left w:val="single" w:sz="2" w:space="0" w:color="000000"/>
              <w:bottom w:val="single" w:sz="2" w:space="0" w:color="000000"/>
            </w:tcBorders>
          </w:tcPr>
          <w:p w:rsidR="00C85BE0" w:rsidRPr="002F4687" w:rsidRDefault="00C85BE0" w:rsidP="00C85BE0">
            <w:pPr>
              <w:snapToGrid w:val="0"/>
              <w:jc w:val="center"/>
              <w:rPr>
                <w:sz w:val="28"/>
                <w:szCs w:val="28"/>
              </w:rPr>
            </w:pPr>
            <w:r w:rsidRPr="002F4687">
              <w:rPr>
                <w:sz w:val="28"/>
                <w:szCs w:val="28"/>
              </w:rPr>
              <w:t>Группа</w:t>
            </w:r>
          </w:p>
        </w:tc>
        <w:tc>
          <w:tcPr>
            <w:tcW w:w="2820" w:type="dxa"/>
            <w:tcBorders>
              <w:top w:val="single" w:sz="2" w:space="0" w:color="000000"/>
              <w:left w:val="single" w:sz="2" w:space="0" w:color="000000"/>
              <w:bottom w:val="single" w:sz="2" w:space="0" w:color="000000"/>
            </w:tcBorders>
          </w:tcPr>
          <w:p w:rsidR="00C85BE0" w:rsidRPr="002F4687" w:rsidRDefault="00C85BE0" w:rsidP="00C85BE0">
            <w:pPr>
              <w:tabs>
                <w:tab w:val="left" w:pos="3510"/>
              </w:tabs>
              <w:snapToGrid w:val="0"/>
              <w:jc w:val="center"/>
              <w:rPr>
                <w:sz w:val="28"/>
                <w:szCs w:val="28"/>
              </w:rPr>
            </w:pPr>
            <w:r w:rsidRPr="002F4687">
              <w:rPr>
                <w:sz w:val="28"/>
                <w:szCs w:val="28"/>
              </w:rPr>
              <w:t>Способ воздействия</w:t>
            </w:r>
          </w:p>
        </w:tc>
        <w:tc>
          <w:tcPr>
            <w:tcW w:w="4228" w:type="dxa"/>
            <w:tcBorders>
              <w:top w:val="single" w:sz="2" w:space="0" w:color="000000"/>
              <w:left w:val="single" w:sz="2" w:space="0" w:color="000000"/>
              <w:bottom w:val="single" w:sz="2" w:space="0" w:color="000000"/>
              <w:right w:val="single" w:sz="2" w:space="0" w:color="000000"/>
            </w:tcBorders>
          </w:tcPr>
          <w:p w:rsidR="00C85BE0" w:rsidRPr="002F4687" w:rsidRDefault="00C85BE0" w:rsidP="00C85BE0">
            <w:pPr>
              <w:pStyle w:val="1"/>
              <w:numPr>
                <w:ilvl w:val="0"/>
                <w:numId w:val="3"/>
              </w:numPr>
              <w:tabs>
                <w:tab w:val="left" w:pos="709"/>
              </w:tabs>
              <w:suppressAutoHyphens/>
              <w:snapToGrid w:val="0"/>
              <w:spacing w:before="0" w:after="0"/>
              <w:rPr>
                <w:rFonts w:cs="Times New Roman"/>
                <w:b w:val="0"/>
                <w:szCs w:val="28"/>
              </w:rPr>
            </w:pPr>
            <w:r w:rsidRPr="002F4687">
              <w:rPr>
                <w:rFonts w:cs="Times New Roman"/>
                <w:b w:val="0"/>
                <w:szCs w:val="28"/>
              </w:rPr>
              <w:t>Интервал проведения процедур</w:t>
            </w:r>
          </w:p>
        </w:tc>
      </w:tr>
      <w:tr w:rsidR="00C85BE0" w:rsidRPr="002F4687" w:rsidTr="00371006">
        <w:tc>
          <w:tcPr>
            <w:tcW w:w="2115"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Опытная 1</w:t>
            </w:r>
          </w:p>
        </w:tc>
        <w:tc>
          <w:tcPr>
            <w:tcW w:w="2820" w:type="dxa"/>
            <w:tcBorders>
              <w:left w:val="single" w:sz="2" w:space="0" w:color="000000"/>
              <w:bottom w:val="single" w:sz="2" w:space="0" w:color="000000"/>
            </w:tcBorders>
            <w:vAlign w:val="center"/>
          </w:tcPr>
          <w:p w:rsidR="00C85BE0" w:rsidRPr="002F4687" w:rsidRDefault="00C85BE0" w:rsidP="00C85BE0">
            <w:pPr>
              <w:snapToGrid w:val="0"/>
              <w:jc w:val="both"/>
              <w:rPr>
                <w:sz w:val="28"/>
                <w:szCs w:val="28"/>
              </w:rPr>
            </w:pPr>
            <w:r w:rsidRPr="002F4687">
              <w:rPr>
                <w:sz w:val="28"/>
                <w:szCs w:val="28"/>
              </w:rPr>
              <w:t>Электропунктура*</w:t>
            </w:r>
          </w:p>
        </w:tc>
        <w:tc>
          <w:tcPr>
            <w:tcW w:w="4228" w:type="dxa"/>
            <w:tcBorders>
              <w:left w:val="single" w:sz="2" w:space="0" w:color="000000"/>
              <w:bottom w:val="single" w:sz="2" w:space="0" w:color="000000"/>
              <w:right w:val="single" w:sz="2" w:space="0" w:color="000000"/>
            </w:tcBorders>
            <w:vAlign w:val="center"/>
          </w:tcPr>
          <w:p w:rsidR="00C85BE0" w:rsidRPr="002F4687" w:rsidRDefault="00C85BE0" w:rsidP="00C85BE0">
            <w:pPr>
              <w:tabs>
                <w:tab w:val="left" w:pos="308"/>
                <w:tab w:val="left" w:pos="706"/>
              </w:tabs>
              <w:snapToGrid w:val="0"/>
              <w:ind w:left="-3" w:right="207"/>
              <w:rPr>
                <w:sz w:val="28"/>
                <w:szCs w:val="28"/>
              </w:rPr>
            </w:pPr>
            <w:r w:rsidRPr="002F4687">
              <w:rPr>
                <w:sz w:val="28"/>
                <w:szCs w:val="28"/>
              </w:rPr>
              <w:t xml:space="preserve">Со второго дня после родов, </w:t>
            </w:r>
          </w:p>
          <w:p w:rsidR="00C85BE0" w:rsidRPr="002F4687" w:rsidRDefault="00C85BE0" w:rsidP="00C85BE0">
            <w:pPr>
              <w:tabs>
                <w:tab w:val="left" w:pos="308"/>
                <w:tab w:val="left" w:pos="706"/>
              </w:tabs>
              <w:snapToGrid w:val="0"/>
              <w:ind w:left="-3" w:right="207"/>
              <w:rPr>
                <w:sz w:val="28"/>
                <w:szCs w:val="28"/>
              </w:rPr>
            </w:pPr>
            <w:r w:rsidRPr="002F4687">
              <w:rPr>
                <w:sz w:val="28"/>
                <w:szCs w:val="28"/>
              </w:rPr>
              <w:t>тре</w:t>
            </w:r>
            <w:r w:rsidRPr="002F4687">
              <w:rPr>
                <w:sz w:val="28"/>
                <w:szCs w:val="28"/>
              </w:rPr>
              <w:t>х</w:t>
            </w:r>
            <w:r w:rsidRPr="002F4687">
              <w:rPr>
                <w:sz w:val="28"/>
                <w:szCs w:val="28"/>
              </w:rPr>
              <w:t xml:space="preserve">кратно, через 48 часов. </w:t>
            </w:r>
          </w:p>
        </w:tc>
      </w:tr>
      <w:tr w:rsidR="00C85BE0" w:rsidRPr="002F4687" w:rsidTr="00371006">
        <w:tc>
          <w:tcPr>
            <w:tcW w:w="2115"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Опытная 2</w:t>
            </w:r>
          </w:p>
        </w:tc>
        <w:tc>
          <w:tcPr>
            <w:tcW w:w="2820" w:type="dxa"/>
            <w:tcBorders>
              <w:left w:val="single" w:sz="2" w:space="0" w:color="000000"/>
              <w:bottom w:val="single" w:sz="2" w:space="0" w:color="000000"/>
            </w:tcBorders>
            <w:vAlign w:val="center"/>
          </w:tcPr>
          <w:p w:rsidR="00C85BE0" w:rsidRPr="002F4687" w:rsidRDefault="00C85BE0" w:rsidP="00C85BE0">
            <w:pPr>
              <w:snapToGrid w:val="0"/>
              <w:jc w:val="both"/>
              <w:rPr>
                <w:sz w:val="28"/>
                <w:szCs w:val="28"/>
              </w:rPr>
            </w:pPr>
            <w:r w:rsidRPr="002F4687">
              <w:rPr>
                <w:sz w:val="28"/>
                <w:szCs w:val="28"/>
              </w:rPr>
              <w:t>Электропунктура*</w:t>
            </w:r>
          </w:p>
        </w:tc>
        <w:tc>
          <w:tcPr>
            <w:tcW w:w="4228" w:type="dxa"/>
            <w:tcBorders>
              <w:left w:val="single" w:sz="2" w:space="0" w:color="000000"/>
              <w:bottom w:val="single" w:sz="2" w:space="0" w:color="000000"/>
              <w:right w:val="single" w:sz="2" w:space="0" w:color="000000"/>
            </w:tcBorders>
            <w:vAlign w:val="center"/>
          </w:tcPr>
          <w:p w:rsidR="00C85BE0" w:rsidRPr="002F4687" w:rsidRDefault="00C85BE0" w:rsidP="00C85BE0">
            <w:pPr>
              <w:tabs>
                <w:tab w:val="left" w:pos="320"/>
              </w:tabs>
              <w:snapToGrid w:val="0"/>
              <w:jc w:val="both"/>
              <w:rPr>
                <w:sz w:val="28"/>
                <w:szCs w:val="28"/>
              </w:rPr>
            </w:pPr>
            <w:r w:rsidRPr="002F4687">
              <w:rPr>
                <w:sz w:val="28"/>
                <w:szCs w:val="28"/>
              </w:rPr>
              <w:t xml:space="preserve">Со второго дня после родов, </w:t>
            </w:r>
          </w:p>
          <w:p w:rsidR="00C85BE0" w:rsidRPr="002F4687" w:rsidRDefault="00C85BE0" w:rsidP="00C85BE0">
            <w:pPr>
              <w:tabs>
                <w:tab w:val="left" w:pos="320"/>
              </w:tabs>
              <w:snapToGrid w:val="0"/>
              <w:jc w:val="both"/>
              <w:rPr>
                <w:sz w:val="28"/>
                <w:szCs w:val="28"/>
              </w:rPr>
            </w:pPr>
            <w:r w:rsidRPr="002F4687">
              <w:rPr>
                <w:sz w:val="28"/>
                <w:szCs w:val="28"/>
              </w:rPr>
              <w:t>пят</w:t>
            </w:r>
            <w:r w:rsidRPr="002F4687">
              <w:rPr>
                <w:sz w:val="28"/>
                <w:szCs w:val="28"/>
              </w:rPr>
              <w:t>и</w:t>
            </w:r>
            <w:r w:rsidRPr="002F4687">
              <w:rPr>
                <w:sz w:val="28"/>
                <w:szCs w:val="28"/>
              </w:rPr>
              <w:t xml:space="preserve">кратно, через 48 часов </w:t>
            </w:r>
          </w:p>
        </w:tc>
      </w:tr>
      <w:tr w:rsidR="00C85BE0" w:rsidRPr="002F4687" w:rsidTr="00371006">
        <w:tc>
          <w:tcPr>
            <w:tcW w:w="2115" w:type="dxa"/>
            <w:tcBorders>
              <w:left w:val="single" w:sz="2" w:space="0" w:color="000000"/>
              <w:bottom w:val="single" w:sz="2" w:space="0" w:color="000000"/>
            </w:tcBorders>
          </w:tcPr>
          <w:p w:rsidR="00C85BE0" w:rsidRPr="002F4687" w:rsidRDefault="00C85BE0" w:rsidP="00C85BE0">
            <w:pPr>
              <w:snapToGrid w:val="0"/>
              <w:rPr>
                <w:sz w:val="28"/>
                <w:szCs w:val="28"/>
              </w:rPr>
            </w:pPr>
            <w:r w:rsidRPr="002F4687">
              <w:rPr>
                <w:sz w:val="28"/>
                <w:szCs w:val="28"/>
              </w:rPr>
              <w:t>Контрольная</w:t>
            </w:r>
          </w:p>
        </w:tc>
        <w:tc>
          <w:tcPr>
            <w:tcW w:w="7048" w:type="dxa"/>
            <w:gridSpan w:val="2"/>
            <w:tcBorders>
              <w:left w:val="single" w:sz="2" w:space="0" w:color="000000"/>
              <w:bottom w:val="single" w:sz="2" w:space="0" w:color="000000"/>
              <w:right w:val="single" w:sz="2" w:space="0" w:color="000000"/>
            </w:tcBorders>
          </w:tcPr>
          <w:p w:rsidR="00C85BE0" w:rsidRPr="002F4687" w:rsidRDefault="00C85BE0" w:rsidP="00C85BE0">
            <w:pPr>
              <w:snapToGrid w:val="0"/>
              <w:jc w:val="center"/>
              <w:rPr>
                <w:sz w:val="28"/>
                <w:szCs w:val="28"/>
              </w:rPr>
            </w:pPr>
            <w:r w:rsidRPr="002F4687">
              <w:rPr>
                <w:sz w:val="28"/>
                <w:szCs w:val="28"/>
              </w:rPr>
              <w:t>Профилактических мероприятий не проводили</w:t>
            </w:r>
          </w:p>
        </w:tc>
      </w:tr>
    </w:tbl>
    <w:p w:rsidR="00C85BE0" w:rsidRPr="002F4687" w:rsidRDefault="00C85BE0" w:rsidP="00C85BE0">
      <w:pPr>
        <w:tabs>
          <w:tab w:val="left" w:pos="-4536"/>
        </w:tabs>
        <w:jc w:val="both"/>
      </w:pPr>
      <w:r w:rsidRPr="002F4687">
        <w:t>*- БАТ № 21,17,18,19,52,23,55,24,5,25 (атлас Г.В. Казеева, 2000)</w:t>
      </w:r>
    </w:p>
    <w:p w:rsidR="00C85BE0" w:rsidRPr="002F4687" w:rsidRDefault="00C85BE0" w:rsidP="00C85BE0">
      <w:pPr>
        <w:pStyle w:val="21"/>
        <w:tabs>
          <w:tab w:val="left" w:pos="709"/>
        </w:tabs>
        <w:suppressAutoHyphens/>
        <w:overflowPunct/>
        <w:autoSpaceDE/>
        <w:autoSpaceDN/>
        <w:adjustRightInd/>
        <w:textAlignment w:val="auto"/>
        <w:rPr>
          <w:kern w:val="1"/>
          <w:szCs w:val="28"/>
          <w:lang w:eastAsia="ar-SA"/>
        </w:rPr>
      </w:pPr>
      <w:r w:rsidRPr="002F4687">
        <w:rPr>
          <w:kern w:val="1"/>
          <w:szCs w:val="28"/>
          <w:lang w:eastAsia="ar-SA"/>
        </w:rPr>
        <w:t xml:space="preserve">Профилактическую эффективность применяемых способов оценивали по длительности выделения лохий, срокам завершения инволюции полового аппа-рата и наступлению стадии возбуждения полового цикла, возникновению послеродовых осложнений, проценту оплодотворяемости, продолжительности бесплодия коров, индексу осеменения. </w:t>
      </w:r>
    </w:p>
    <w:p w:rsidR="00C85BE0" w:rsidRPr="002F4687" w:rsidRDefault="00C85BE0" w:rsidP="00C85BE0">
      <w:pPr>
        <w:ind w:firstLine="709"/>
        <w:jc w:val="both"/>
        <w:rPr>
          <w:sz w:val="28"/>
          <w:szCs w:val="28"/>
        </w:rPr>
      </w:pPr>
      <w:r w:rsidRPr="002F4687">
        <w:rPr>
          <w:b/>
          <w:sz w:val="28"/>
          <w:szCs w:val="28"/>
        </w:rPr>
        <w:t>Результаты исследований</w:t>
      </w:r>
      <w:r w:rsidRPr="002F4687">
        <w:rPr>
          <w:sz w:val="28"/>
          <w:szCs w:val="28"/>
        </w:rPr>
        <w:t>. Эффективность применения электр</w:t>
      </w:r>
      <w:r w:rsidRPr="002F4687">
        <w:rPr>
          <w:sz w:val="28"/>
          <w:szCs w:val="28"/>
        </w:rPr>
        <w:t>о</w:t>
      </w:r>
      <w:r w:rsidRPr="002F4687">
        <w:rPr>
          <w:sz w:val="28"/>
          <w:szCs w:val="28"/>
        </w:rPr>
        <w:t>пунктурной рефлексотерапии для профилактики послеродовых болезней у коров представлена в таблице 2.</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pStyle w:val="ListParagraph"/>
        <w:ind w:left="709"/>
        <w:jc w:val="center"/>
        <w:rPr>
          <w:color w:val="auto"/>
          <w:sz w:val="28"/>
          <w:szCs w:val="28"/>
        </w:rPr>
      </w:pPr>
      <w:r w:rsidRPr="002F4687">
        <w:rPr>
          <w:color w:val="auto"/>
          <w:sz w:val="28"/>
          <w:szCs w:val="28"/>
        </w:rPr>
        <w:t>Эффективность применения электропунктурной рефлексотерапии</w:t>
      </w:r>
    </w:p>
    <w:p w:rsidR="00C85BE0" w:rsidRPr="002F4687" w:rsidRDefault="00C85BE0" w:rsidP="00C85BE0">
      <w:pPr>
        <w:ind w:firstLine="709"/>
        <w:jc w:val="center"/>
        <w:rPr>
          <w:sz w:val="28"/>
          <w:szCs w:val="28"/>
        </w:rPr>
      </w:pPr>
      <w:r w:rsidRPr="002F4687">
        <w:rPr>
          <w:sz w:val="28"/>
          <w:szCs w:val="28"/>
        </w:rPr>
        <w:t>для профилактики болезней матки у коров после родов</w:t>
      </w:r>
    </w:p>
    <w:tbl>
      <w:tblPr>
        <w:tblW w:w="9163" w:type="dxa"/>
        <w:tblInd w:w="55" w:type="dxa"/>
        <w:tblLayout w:type="fixed"/>
        <w:tblCellMar>
          <w:top w:w="55" w:type="dxa"/>
          <w:left w:w="55" w:type="dxa"/>
          <w:bottom w:w="55" w:type="dxa"/>
          <w:right w:w="55" w:type="dxa"/>
        </w:tblCellMar>
        <w:tblLook w:val="0000"/>
      </w:tblPr>
      <w:tblGrid>
        <w:gridCol w:w="4488"/>
        <w:gridCol w:w="1496"/>
        <w:gridCol w:w="1496"/>
        <w:gridCol w:w="1683"/>
      </w:tblGrid>
      <w:tr w:rsidR="00C85BE0" w:rsidRPr="002F4687" w:rsidTr="00371006">
        <w:tc>
          <w:tcPr>
            <w:tcW w:w="4488" w:type="dxa"/>
            <w:vMerge w:val="restart"/>
            <w:tcBorders>
              <w:top w:val="single" w:sz="2" w:space="0" w:color="000000"/>
              <w:left w:val="single" w:sz="2" w:space="0" w:color="000000"/>
              <w:bottom w:val="single" w:sz="2" w:space="0" w:color="000000"/>
            </w:tcBorders>
            <w:vAlign w:val="center"/>
          </w:tcPr>
          <w:p w:rsidR="00C85BE0" w:rsidRPr="002F4687" w:rsidRDefault="00C85BE0" w:rsidP="00C85BE0">
            <w:pPr>
              <w:snapToGrid w:val="0"/>
              <w:jc w:val="center"/>
              <w:rPr>
                <w:sz w:val="28"/>
                <w:szCs w:val="28"/>
              </w:rPr>
            </w:pPr>
            <w:r w:rsidRPr="002F4687">
              <w:rPr>
                <w:sz w:val="28"/>
                <w:szCs w:val="28"/>
              </w:rPr>
              <w:t>Показатель</w:t>
            </w:r>
          </w:p>
        </w:tc>
        <w:tc>
          <w:tcPr>
            <w:tcW w:w="4675" w:type="dxa"/>
            <w:gridSpan w:val="3"/>
            <w:tcBorders>
              <w:top w:val="single" w:sz="2" w:space="0" w:color="000000"/>
              <w:left w:val="single" w:sz="2" w:space="0" w:color="000000"/>
              <w:bottom w:val="single" w:sz="2" w:space="0" w:color="000000"/>
              <w:right w:val="single" w:sz="2" w:space="0" w:color="000000"/>
            </w:tcBorders>
            <w:vAlign w:val="center"/>
          </w:tcPr>
          <w:p w:rsidR="00C85BE0" w:rsidRPr="002F4687" w:rsidRDefault="00C85BE0" w:rsidP="00C85BE0">
            <w:pPr>
              <w:snapToGrid w:val="0"/>
              <w:jc w:val="center"/>
              <w:rPr>
                <w:sz w:val="28"/>
                <w:szCs w:val="28"/>
              </w:rPr>
            </w:pPr>
            <w:r w:rsidRPr="002F4687">
              <w:rPr>
                <w:sz w:val="28"/>
                <w:szCs w:val="28"/>
              </w:rPr>
              <w:t>Группа, n=10</w:t>
            </w:r>
          </w:p>
        </w:tc>
      </w:tr>
      <w:tr w:rsidR="00C85BE0" w:rsidRPr="002F4687" w:rsidTr="00371006">
        <w:trPr>
          <w:trHeight w:val="377"/>
        </w:trPr>
        <w:tc>
          <w:tcPr>
            <w:tcW w:w="4488" w:type="dxa"/>
            <w:vMerge/>
            <w:tcBorders>
              <w:top w:val="single" w:sz="2" w:space="0" w:color="000000"/>
              <w:left w:val="single" w:sz="2" w:space="0" w:color="000000"/>
              <w:bottom w:val="single" w:sz="2" w:space="0" w:color="000000"/>
            </w:tcBorders>
            <w:vAlign w:val="center"/>
          </w:tcPr>
          <w:p w:rsidR="00C85BE0" w:rsidRPr="002F4687" w:rsidRDefault="00C85BE0" w:rsidP="00C85BE0">
            <w:pPr>
              <w:pStyle w:val="af5"/>
              <w:snapToGrid w:val="0"/>
              <w:rPr>
                <w:color w:val="auto"/>
              </w:rPr>
            </w:pPr>
          </w:p>
        </w:tc>
        <w:tc>
          <w:tcPr>
            <w:tcW w:w="1496" w:type="dxa"/>
            <w:tcBorders>
              <w:left w:val="single" w:sz="2" w:space="0" w:color="000000"/>
              <w:bottom w:val="single" w:sz="2" w:space="0" w:color="000000"/>
            </w:tcBorders>
            <w:vAlign w:val="center"/>
          </w:tcPr>
          <w:p w:rsidR="00C85BE0" w:rsidRPr="002F4687" w:rsidRDefault="00C85BE0" w:rsidP="00C85BE0">
            <w:r w:rsidRPr="002F4687">
              <w:rPr>
                <w:sz w:val="28"/>
                <w:szCs w:val="28"/>
              </w:rPr>
              <w:t>Опытная 1</w:t>
            </w:r>
          </w:p>
        </w:tc>
        <w:tc>
          <w:tcPr>
            <w:tcW w:w="1496" w:type="dxa"/>
            <w:tcBorders>
              <w:left w:val="single" w:sz="2" w:space="0" w:color="000000"/>
              <w:bottom w:val="single" w:sz="2" w:space="0" w:color="000000"/>
            </w:tcBorders>
            <w:vAlign w:val="center"/>
          </w:tcPr>
          <w:p w:rsidR="00C85BE0" w:rsidRPr="002F4687" w:rsidRDefault="00C85BE0" w:rsidP="00C85BE0">
            <w:r w:rsidRPr="002F4687">
              <w:rPr>
                <w:sz w:val="28"/>
                <w:szCs w:val="28"/>
              </w:rPr>
              <w:t>Опытная 2</w:t>
            </w:r>
          </w:p>
        </w:tc>
        <w:tc>
          <w:tcPr>
            <w:tcW w:w="1683" w:type="dxa"/>
            <w:tcBorders>
              <w:left w:val="single" w:sz="2" w:space="0" w:color="000000"/>
              <w:bottom w:val="single" w:sz="2" w:space="0" w:color="000000"/>
              <w:right w:val="single" w:sz="2" w:space="0" w:color="000000"/>
            </w:tcBorders>
            <w:vAlign w:val="center"/>
          </w:tcPr>
          <w:p w:rsidR="00C85BE0" w:rsidRPr="002F4687" w:rsidRDefault="00C85BE0" w:rsidP="00C85BE0">
            <w:r w:rsidRPr="002F4687">
              <w:rPr>
                <w:sz w:val="28"/>
                <w:szCs w:val="28"/>
              </w:rPr>
              <w:t>Контрол</w:t>
            </w:r>
            <w:r w:rsidRPr="002F4687">
              <w:rPr>
                <w:sz w:val="28"/>
                <w:szCs w:val="28"/>
              </w:rPr>
              <w:t>ь</w:t>
            </w:r>
            <w:r w:rsidRPr="002F4687">
              <w:rPr>
                <w:sz w:val="28"/>
                <w:szCs w:val="28"/>
              </w:rPr>
              <w:t>ная</w:t>
            </w:r>
          </w:p>
        </w:tc>
      </w:tr>
      <w:tr w:rsidR="00C85BE0" w:rsidRPr="002F4687" w:rsidTr="00371006">
        <w:tc>
          <w:tcPr>
            <w:tcW w:w="4488"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 xml:space="preserve">Продолжительность выделения </w:t>
            </w:r>
          </w:p>
          <w:p w:rsidR="00C85BE0" w:rsidRPr="002F4687" w:rsidRDefault="00C85BE0" w:rsidP="00C85BE0">
            <w:pPr>
              <w:snapToGrid w:val="0"/>
              <w:rPr>
                <w:sz w:val="28"/>
                <w:szCs w:val="28"/>
              </w:rPr>
            </w:pPr>
            <w:r w:rsidRPr="002F4687">
              <w:rPr>
                <w:sz w:val="28"/>
                <w:szCs w:val="28"/>
              </w:rPr>
              <w:t>л</w:t>
            </w:r>
            <w:r w:rsidRPr="002F4687">
              <w:rPr>
                <w:sz w:val="28"/>
                <w:szCs w:val="28"/>
              </w:rPr>
              <w:t>о</w:t>
            </w:r>
            <w:r w:rsidRPr="002F4687">
              <w:rPr>
                <w:sz w:val="28"/>
                <w:szCs w:val="28"/>
              </w:rPr>
              <w:t>хий, суток</w:t>
            </w:r>
          </w:p>
        </w:tc>
        <w:tc>
          <w:tcPr>
            <w:tcW w:w="1496" w:type="dxa"/>
            <w:tcBorders>
              <w:left w:val="single" w:sz="2" w:space="0" w:color="000000"/>
              <w:bottom w:val="single" w:sz="2" w:space="0" w:color="000000"/>
            </w:tcBorders>
            <w:vAlign w:val="center"/>
          </w:tcPr>
          <w:p w:rsidR="00C85BE0" w:rsidRPr="002F4687" w:rsidRDefault="00C85BE0" w:rsidP="00C85BE0">
            <w:pPr>
              <w:jc w:val="center"/>
              <w:rPr>
                <w:sz w:val="28"/>
                <w:szCs w:val="28"/>
              </w:rPr>
            </w:pPr>
            <w:r w:rsidRPr="002F4687">
              <w:rPr>
                <w:sz w:val="28"/>
                <w:szCs w:val="28"/>
              </w:rPr>
              <w:t>10,05±1,9</w:t>
            </w:r>
          </w:p>
        </w:tc>
        <w:tc>
          <w:tcPr>
            <w:tcW w:w="1496" w:type="dxa"/>
            <w:tcBorders>
              <w:left w:val="single" w:sz="2" w:space="0" w:color="000000"/>
              <w:bottom w:val="single" w:sz="2" w:space="0" w:color="000000"/>
            </w:tcBorders>
            <w:vAlign w:val="center"/>
          </w:tcPr>
          <w:p w:rsidR="00C85BE0" w:rsidRPr="002F4687" w:rsidRDefault="00C85BE0" w:rsidP="00C85BE0">
            <w:pPr>
              <w:jc w:val="center"/>
              <w:rPr>
                <w:sz w:val="28"/>
                <w:szCs w:val="28"/>
              </w:rPr>
            </w:pPr>
            <w:r w:rsidRPr="002F4687">
              <w:rPr>
                <w:sz w:val="28"/>
                <w:szCs w:val="28"/>
              </w:rPr>
              <w:t>10,05±1,9</w:t>
            </w:r>
          </w:p>
        </w:tc>
        <w:tc>
          <w:tcPr>
            <w:tcW w:w="1683" w:type="dxa"/>
            <w:tcBorders>
              <w:left w:val="single" w:sz="2" w:space="0" w:color="000000"/>
              <w:bottom w:val="single" w:sz="2" w:space="0" w:color="000000"/>
              <w:right w:val="single" w:sz="2" w:space="0" w:color="000000"/>
            </w:tcBorders>
            <w:vAlign w:val="center"/>
          </w:tcPr>
          <w:p w:rsidR="00C85BE0" w:rsidRPr="002F4687" w:rsidRDefault="00C85BE0" w:rsidP="00C85BE0">
            <w:pPr>
              <w:jc w:val="center"/>
              <w:rPr>
                <w:sz w:val="28"/>
                <w:szCs w:val="28"/>
              </w:rPr>
            </w:pPr>
            <w:r w:rsidRPr="002F4687">
              <w:rPr>
                <w:sz w:val="28"/>
                <w:szCs w:val="28"/>
              </w:rPr>
              <w:t>18,5±2,1</w:t>
            </w:r>
          </w:p>
        </w:tc>
      </w:tr>
      <w:tr w:rsidR="00C85BE0" w:rsidRPr="002F4687" w:rsidTr="00371006">
        <w:tc>
          <w:tcPr>
            <w:tcW w:w="4488"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 xml:space="preserve">Завершилась инволюция полового </w:t>
            </w:r>
            <w:r w:rsidR="00371006" w:rsidRPr="002F4687">
              <w:rPr>
                <w:sz w:val="28"/>
                <w:szCs w:val="28"/>
              </w:rPr>
              <w:br/>
            </w:r>
            <w:r w:rsidRPr="002F4687">
              <w:rPr>
                <w:sz w:val="28"/>
                <w:szCs w:val="28"/>
              </w:rPr>
              <w:t>а</w:t>
            </w:r>
            <w:r w:rsidRPr="002F4687">
              <w:rPr>
                <w:sz w:val="28"/>
                <w:szCs w:val="28"/>
              </w:rPr>
              <w:t>п</w:t>
            </w:r>
            <w:r w:rsidRPr="002F4687">
              <w:rPr>
                <w:sz w:val="28"/>
                <w:szCs w:val="28"/>
              </w:rPr>
              <w:t>парата к 30 дню после родов, %</w:t>
            </w:r>
          </w:p>
        </w:tc>
        <w:tc>
          <w:tcPr>
            <w:tcW w:w="1496" w:type="dxa"/>
            <w:tcBorders>
              <w:left w:val="single" w:sz="2" w:space="0" w:color="000000"/>
              <w:bottom w:val="single" w:sz="2" w:space="0" w:color="000000"/>
            </w:tcBorders>
            <w:vAlign w:val="center"/>
          </w:tcPr>
          <w:p w:rsidR="00C85BE0" w:rsidRPr="002F4687" w:rsidRDefault="00C85BE0" w:rsidP="00C85BE0">
            <w:pPr>
              <w:jc w:val="center"/>
              <w:rPr>
                <w:sz w:val="28"/>
                <w:szCs w:val="28"/>
              </w:rPr>
            </w:pPr>
            <w:r w:rsidRPr="002F4687">
              <w:rPr>
                <w:sz w:val="28"/>
                <w:szCs w:val="28"/>
              </w:rPr>
              <w:t>90</w:t>
            </w:r>
          </w:p>
        </w:tc>
        <w:tc>
          <w:tcPr>
            <w:tcW w:w="1496" w:type="dxa"/>
            <w:tcBorders>
              <w:left w:val="single" w:sz="2" w:space="0" w:color="000000"/>
              <w:bottom w:val="single" w:sz="2" w:space="0" w:color="000000"/>
            </w:tcBorders>
            <w:vAlign w:val="center"/>
          </w:tcPr>
          <w:p w:rsidR="00C85BE0" w:rsidRPr="002F4687" w:rsidRDefault="00C85BE0" w:rsidP="00C85BE0">
            <w:pPr>
              <w:jc w:val="center"/>
              <w:rPr>
                <w:sz w:val="28"/>
                <w:szCs w:val="28"/>
              </w:rPr>
            </w:pPr>
            <w:r w:rsidRPr="002F4687">
              <w:rPr>
                <w:sz w:val="28"/>
                <w:szCs w:val="28"/>
              </w:rPr>
              <w:t>90</w:t>
            </w:r>
          </w:p>
        </w:tc>
        <w:tc>
          <w:tcPr>
            <w:tcW w:w="1683" w:type="dxa"/>
            <w:tcBorders>
              <w:left w:val="single" w:sz="2" w:space="0" w:color="000000"/>
              <w:bottom w:val="single" w:sz="2" w:space="0" w:color="000000"/>
              <w:right w:val="single" w:sz="2" w:space="0" w:color="000000"/>
            </w:tcBorders>
            <w:vAlign w:val="center"/>
          </w:tcPr>
          <w:p w:rsidR="00C85BE0" w:rsidRPr="002F4687" w:rsidRDefault="00C85BE0" w:rsidP="00C85BE0">
            <w:pPr>
              <w:jc w:val="center"/>
              <w:rPr>
                <w:sz w:val="28"/>
                <w:szCs w:val="28"/>
              </w:rPr>
            </w:pPr>
            <w:r w:rsidRPr="002F4687">
              <w:rPr>
                <w:sz w:val="28"/>
                <w:szCs w:val="28"/>
              </w:rPr>
              <w:t>60</w:t>
            </w:r>
          </w:p>
        </w:tc>
      </w:tr>
      <w:tr w:rsidR="00C85BE0" w:rsidRPr="002F4687" w:rsidTr="00371006">
        <w:tc>
          <w:tcPr>
            <w:tcW w:w="4488"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Послеродовые осложнения, %</w:t>
            </w:r>
          </w:p>
        </w:tc>
        <w:tc>
          <w:tcPr>
            <w:tcW w:w="1496" w:type="dxa"/>
            <w:tcBorders>
              <w:left w:val="single" w:sz="2" w:space="0" w:color="000000"/>
              <w:bottom w:val="single" w:sz="2" w:space="0" w:color="000000"/>
            </w:tcBorders>
            <w:vAlign w:val="center"/>
          </w:tcPr>
          <w:p w:rsidR="00C85BE0" w:rsidRPr="002F4687" w:rsidRDefault="00C85BE0" w:rsidP="00371006">
            <w:pPr>
              <w:snapToGrid w:val="0"/>
              <w:jc w:val="center"/>
              <w:rPr>
                <w:sz w:val="28"/>
                <w:szCs w:val="28"/>
              </w:rPr>
            </w:pPr>
            <w:r w:rsidRPr="002F4687">
              <w:rPr>
                <w:sz w:val="28"/>
                <w:szCs w:val="28"/>
              </w:rPr>
              <w:t>–</w:t>
            </w:r>
          </w:p>
        </w:tc>
        <w:tc>
          <w:tcPr>
            <w:tcW w:w="1496" w:type="dxa"/>
            <w:tcBorders>
              <w:left w:val="single" w:sz="2" w:space="0" w:color="000000"/>
              <w:bottom w:val="single" w:sz="2" w:space="0" w:color="000000"/>
            </w:tcBorders>
            <w:vAlign w:val="center"/>
          </w:tcPr>
          <w:p w:rsidR="00C85BE0" w:rsidRPr="002F4687" w:rsidRDefault="00C85BE0" w:rsidP="00371006">
            <w:pPr>
              <w:snapToGrid w:val="0"/>
              <w:jc w:val="center"/>
              <w:rPr>
                <w:sz w:val="28"/>
                <w:szCs w:val="28"/>
              </w:rPr>
            </w:pPr>
            <w:r w:rsidRPr="002F4687">
              <w:rPr>
                <w:sz w:val="28"/>
                <w:szCs w:val="28"/>
              </w:rPr>
              <w:t>–</w:t>
            </w:r>
          </w:p>
        </w:tc>
        <w:tc>
          <w:tcPr>
            <w:tcW w:w="1683" w:type="dxa"/>
            <w:tcBorders>
              <w:left w:val="single" w:sz="2" w:space="0" w:color="000000"/>
              <w:bottom w:val="single" w:sz="2" w:space="0" w:color="000000"/>
              <w:right w:val="single" w:sz="2" w:space="0" w:color="000000"/>
            </w:tcBorders>
            <w:vAlign w:val="center"/>
          </w:tcPr>
          <w:p w:rsidR="00C85BE0" w:rsidRPr="002F4687" w:rsidRDefault="00C85BE0" w:rsidP="00371006">
            <w:pPr>
              <w:snapToGrid w:val="0"/>
              <w:jc w:val="center"/>
              <w:rPr>
                <w:sz w:val="28"/>
                <w:szCs w:val="28"/>
              </w:rPr>
            </w:pPr>
            <w:r w:rsidRPr="002F4687">
              <w:rPr>
                <w:sz w:val="28"/>
                <w:szCs w:val="28"/>
              </w:rPr>
              <w:t>13,3</w:t>
            </w:r>
          </w:p>
        </w:tc>
      </w:tr>
    </w:tbl>
    <w:p w:rsidR="00C85BE0" w:rsidRPr="002F4687" w:rsidRDefault="00C85BE0" w:rsidP="00C85BE0">
      <w:pPr>
        <w:ind w:firstLine="709"/>
        <w:jc w:val="both"/>
        <w:rPr>
          <w:sz w:val="28"/>
          <w:szCs w:val="28"/>
        </w:rPr>
      </w:pPr>
      <w:r w:rsidRPr="002F4687">
        <w:rPr>
          <w:sz w:val="28"/>
          <w:szCs w:val="28"/>
        </w:rPr>
        <w:t>Анализ полученных данных показывает, что под воздействием эле</w:t>
      </w:r>
      <w:r w:rsidRPr="002F4687">
        <w:rPr>
          <w:sz w:val="28"/>
          <w:szCs w:val="28"/>
        </w:rPr>
        <w:t>к</w:t>
      </w:r>
      <w:r w:rsidRPr="002F4687">
        <w:rPr>
          <w:sz w:val="28"/>
          <w:szCs w:val="28"/>
        </w:rPr>
        <w:t>тропунктуры в опытных группах 1 и 2 продолжительность выделения л</w:t>
      </w:r>
      <w:r w:rsidRPr="002F4687">
        <w:rPr>
          <w:sz w:val="28"/>
          <w:szCs w:val="28"/>
        </w:rPr>
        <w:t>о</w:t>
      </w:r>
      <w:r w:rsidRPr="002F4687">
        <w:rPr>
          <w:sz w:val="28"/>
          <w:szCs w:val="28"/>
        </w:rPr>
        <w:t>хий сокр</w:t>
      </w:r>
      <w:r w:rsidRPr="002F4687">
        <w:rPr>
          <w:sz w:val="28"/>
          <w:szCs w:val="28"/>
        </w:rPr>
        <w:t>а</w:t>
      </w:r>
      <w:r w:rsidRPr="002F4687">
        <w:rPr>
          <w:sz w:val="28"/>
          <w:szCs w:val="28"/>
        </w:rPr>
        <w:t>тилась на 7,45±0,2 суток или на 43,3% (Р&lt;0,05) по сравнению с группой ко</w:t>
      </w:r>
      <w:r w:rsidRPr="002F4687">
        <w:rPr>
          <w:sz w:val="28"/>
          <w:szCs w:val="28"/>
        </w:rPr>
        <w:t>н</w:t>
      </w:r>
      <w:r w:rsidRPr="002F4687">
        <w:rPr>
          <w:sz w:val="28"/>
          <w:szCs w:val="28"/>
        </w:rPr>
        <w:t>троля, где этот показатель составил 18,5±2,1 суток.</w:t>
      </w:r>
    </w:p>
    <w:p w:rsidR="00C85BE0" w:rsidRPr="002F4687" w:rsidRDefault="00C85BE0" w:rsidP="00C85BE0">
      <w:pPr>
        <w:ind w:firstLine="709"/>
        <w:jc w:val="both"/>
        <w:rPr>
          <w:spacing w:val="-4"/>
          <w:sz w:val="28"/>
          <w:szCs w:val="28"/>
        </w:rPr>
      </w:pPr>
      <w:r w:rsidRPr="002F4687">
        <w:rPr>
          <w:spacing w:val="-4"/>
          <w:sz w:val="28"/>
          <w:szCs w:val="28"/>
        </w:rPr>
        <w:lastRenderedPageBreak/>
        <w:t>Инволюция полового аппарата к 30 дню после родов в первой и второй опытных группах завершилась у 90% животных, по сравнению с контрол</w:t>
      </w:r>
      <w:r w:rsidRPr="002F4687">
        <w:rPr>
          <w:spacing w:val="-4"/>
          <w:sz w:val="28"/>
          <w:szCs w:val="28"/>
        </w:rPr>
        <w:t>ь</w:t>
      </w:r>
      <w:r w:rsidRPr="002F4687">
        <w:rPr>
          <w:spacing w:val="-4"/>
          <w:sz w:val="28"/>
          <w:szCs w:val="28"/>
        </w:rPr>
        <w:t>ной группой в которой инволюция полового аппарата завершилась, лишь у 60% к</w:t>
      </w:r>
      <w:r w:rsidRPr="002F4687">
        <w:rPr>
          <w:spacing w:val="-4"/>
          <w:sz w:val="28"/>
          <w:szCs w:val="28"/>
        </w:rPr>
        <w:t>о</w:t>
      </w:r>
      <w:r w:rsidRPr="002F4687">
        <w:rPr>
          <w:spacing w:val="-4"/>
          <w:sz w:val="28"/>
          <w:szCs w:val="28"/>
        </w:rPr>
        <w:t xml:space="preserve">ров. </w:t>
      </w:r>
    </w:p>
    <w:p w:rsidR="00C85BE0" w:rsidRPr="002F4687" w:rsidRDefault="00C85BE0" w:rsidP="00C85BE0">
      <w:pPr>
        <w:ind w:firstLine="709"/>
        <w:jc w:val="both"/>
        <w:rPr>
          <w:sz w:val="28"/>
          <w:szCs w:val="28"/>
        </w:rPr>
      </w:pPr>
      <w:r w:rsidRPr="002F4687">
        <w:rPr>
          <w:sz w:val="28"/>
          <w:szCs w:val="28"/>
        </w:rPr>
        <w:t>У коров опытных групп послеродовых осложнений не было, тогда как, у коров контрольной группы они составили 13,3%.</w:t>
      </w:r>
    </w:p>
    <w:p w:rsidR="00C85BE0" w:rsidRPr="002F4687" w:rsidRDefault="00C85BE0" w:rsidP="00C85BE0">
      <w:pPr>
        <w:ind w:firstLine="709"/>
        <w:jc w:val="both"/>
        <w:rPr>
          <w:spacing w:val="-4"/>
          <w:sz w:val="28"/>
          <w:szCs w:val="28"/>
        </w:rPr>
      </w:pPr>
      <w:r w:rsidRPr="002F4687">
        <w:rPr>
          <w:spacing w:val="-4"/>
          <w:sz w:val="28"/>
          <w:szCs w:val="28"/>
        </w:rPr>
        <w:t>Эффективность способов применения электропунктуры контролиров</w:t>
      </w:r>
      <w:r w:rsidRPr="002F4687">
        <w:rPr>
          <w:spacing w:val="-4"/>
          <w:sz w:val="28"/>
          <w:szCs w:val="28"/>
        </w:rPr>
        <w:t>а</w:t>
      </w:r>
      <w:r w:rsidRPr="002F4687">
        <w:rPr>
          <w:spacing w:val="-4"/>
          <w:sz w:val="28"/>
          <w:szCs w:val="28"/>
        </w:rPr>
        <w:t>лась по срокам восстановления полового цикла и характера его течения (табл.3).</w:t>
      </w:r>
    </w:p>
    <w:p w:rsidR="00C85BE0" w:rsidRPr="002F4687" w:rsidRDefault="00C85BE0" w:rsidP="00C85BE0">
      <w:pPr>
        <w:jc w:val="right"/>
        <w:rPr>
          <w:sz w:val="28"/>
          <w:szCs w:val="28"/>
        </w:rPr>
      </w:pPr>
      <w:r w:rsidRPr="002F4687">
        <w:rPr>
          <w:sz w:val="28"/>
          <w:szCs w:val="28"/>
        </w:rPr>
        <w:t>Таблица 3</w:t>
      </w:r>
    </w:p>
    <w:p w:rsidR="00C85BE0" w:rsidRPr="002F4687" w:rsidRDefault="00C85BE0" w:rsidP="00C85BE0">
      <w:pPr>
        <w:pStyle w:val="ListParagraph"/>
        <w:tabs>
          <w:tab w:val="clear" w:pos="709"/>
          <w:tab w:val="left" w:pos="-4680"/>
        </w:tabs>
        <w:jc w:val="center"/>
        <w:rPr>
          <w:color w:val="auto"/>
          <w:sz w:val="28"/>
          <w:szCs w:val="28"/>
        </w:rPr>
      </w:pPr>
      <w:r w:rsidRPr="002F4687">
        <w:rPr>
          <w:color w:val="auto"/>
          <w:sz w:val="28"/>
          <w:szCs w:val="28"/>
        </w:rPr>
        <w:t xml:space="preserve">Влияние электропунктуры на восстановление полового цикла и </w:t>
      </w:r>
    </w:p>
    <w:p w:rsidR="00C85BE0" w:rsidRPr="002F4687" w:rsidRDefault="00C85BE0" w:rsidP="00C85BE0">
      <w:pPr>
        <w:jc w:val="center"/>
        <w:rPr>
          <w:sz w:val="28"/>
          <w:szCs w:val="28"/>
        </w:rPr>
      </w:pPr>
      <w:r w:rsidRPr="002F4687">
        <w:rPr>
          <w:sz w:val="28"/>
          <w:szCs w:val="28"/>
        </w:rPr>
        <w:t>воспроизводительной функции у коров</w:t>
      </w:r>
    </w:p>
    <w:tbl>
      <w:tblPr>
        <w:tblW w:w="9163" w:type="dxa"/>
        <w:tblInd w:w="55" w:type="dxa"/>
        <w:tblLayout w:type="fixed"/>
        <w:tblCellMar>
          <w:top w:w="55" w:type="dxa"/>
          <w:left w:w="55" w:type="dxa"/>
          <w:bottom w:w="55" w:type="dxa"/>
          <w:right w:w="55" w:type="dxa"/>
        </w:tblCellMar>
        <w:tblLook w:val="0000"/>
      </w:tblPr>
      <w:tblGrid>
        <w:gridCol w:w="4770"/>
        <w:gridCol w:w="1401"/>
        <w:gridCol w:w="1496"/>
        <w:gridCol w:w="1496"/>
      </w:tblGrid>
      <w:tr w:rsidR="00C85BE0" w:rsidRPr="002F4687" w:rsidTr="00371006">
        <w:tc>
          <w:tcPr>
            <w:tcW w:w="4770" w:type="dxa"/>
            <w:vMerge w:val="restart"/>
            <w:tcBorders>
              <w:top w:val="single" w:sz="2" w:space="0" w:color="000000"/>
              <w:left w:val="single" w:sz="2" w:space="0" w:color="000000"/>
              <w:bottom w:val="single" w:sz="2" w:space="0" w:color="000000"/>
            </w:tcBorders>
            <w:vAlign w:val="center"/>
          </w:tcPr>
          <w:p w:rsidR="00C85BE0" w:rsidRPr="002F4687" w:rsidRDefault="00C85BE0" w:rsidP="00C85BE0">
            <w:pPr>
              <w:snapToGrid w:val="0"/>
              <w:jc w:val="center"/>
              <w:rPr>
                <w:sz w:val="28"/>
                <w:szCs w:val="28"/>
              </w:rPr>
            </w:pPr>
            <w:r w:rsidRPr="002F4687">
              <w:rPr>
                <w:sz w:val="28"/>
                <w:szCs w:val="28"/>
              </w:rPr>
              <w:t>Показатель</w:t>
            </w:r>
          </w:p>
        </w:tc>
        <w:tc>
          <w:tcPr>
            <w:tcW w:w="4393" w:type="dxa"/>
            <w:gridSpan w:val="3"/>
            <w:tcBorders>
              <w:top w:val="single" w:sz="2" w:space="0" w:color="000000"/>
              <w:left w:val="single" w:sz="2" w:space="0" w:color="000000"/>
              <w:bottom w:val="single" w:sz="2" w:space="0" w:color="000000"/>
              <w:right w:val="single" w:sz="2" w:space="0" w:color="000000"/>
            </w:tcBorders>
            <w:vAlign w:val="center"/>
          </w:tcPr>
          <w:p w:rsidR="00C85BE0" w:rsidRPr="002F4687" w:rsidRDefault="00C85BE0" w:rsidP="00C85BE0">
            <w:pPr>
              <w:snapToGrid w:val="0"/>
              <w:jc w:val="center"/>
              <w:rPr>
                <w:sz w:val="28"/>
                <w:szCs w:val="28"/>
              </w:rPr>
            </w:pPr>
            <w:r w:rsidRPr="002F4687">
              <w:rPr>
                <w:sz w:val="28"/>
                <w:szCs w:val="28"/>
              </w:rPr>
              <w:t>Группа n=10</w:t>
            </w:r>
          </w:p>
        </w:tc>
      </w:tr>
      <w:tr w:rsidR="00C85BE0" w:rsidRPr="002F4687" w:rsidTr="00371006">
        <w:tc>
          <w:tcPr>
            <w:tcW w:w="4770" w:type="dxa"/>
            <w:vMerge/>
            <w:tcBorders>
              <w:top w:val="single" w:sz="2" w:space="0" w:color="000000"/>
              <w:left w:val="single" w:sz="2" w:space="0" w:color="000000"/>
              <w:bottom w:val="single" w:sz="2" w:space="0" w:color="000000"/>
            </w:tcBorders>
            <w:vAlign w:val="center"/>
          </w:tcPr>
          <w:p w:rsidR="00C85BE0" w:rsidRPr="002F4687" w:rsidRDefault="00C85BE0" w:rsidP="00C85BE0">
            <w:pPr>
              <w:pStyle w:val="af5"/>
              <w:snapToGrid w:val="0"/>
              <w:rPr>
                <w:color w:val="auto"/>
                <w:sz w:val="28"/>
                <w:szCs w:val="28"/>
              </w:rPr>
            </w:pPr>
          </w:p>
        </w:tc>
        <w:tc>
          <w:tcPr>
            <w:tcW w:w="1401"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Опытная 1</w:t>
            </w:r>
          </w:p>
        </w:tc>
        <w:tc>
          <w:tcPr>
            <w:tcW w:w="1496"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Опытная 2</w:t>
            </w:r>
          </w:p>
        </w:tc>
        <w:tc>
          <w:tcPr>
            <w:tcW w:w="1496" w:type="dxa"/>
            <w:tcBorders>
              <w:left w:val="single" w:sz="2" w:space="0" w:color="000000"/>
              <w:bottom w:val="single" w:sz="2" w:space="0" w:color="000000"/>
              <w:right w:val="single" w:sz="2" w:space="0" w:color="000000"/>
            </w:tcBorders>
            <w:vAlign w:val="center"/>
          </w:tcPr>
          <w:p w:rsidR="00C85BE0" w:rsidRPr="002F4687" w:rsidRDefault="00C85BE0" w:rsidP="00371006">
            <w:pPr>
              <w:snapToGrid w:val="0"/>
              <w:ind w:right="-55" w:hanging="55"/>
              <w:jc w:val="center"/>
              <w:rPr>
                <w:sz w:val="28"/>
                <w:szCs w:val="28"/>
              </w:rPr>
            </w:pPr>
            <w:r w:rsidRPr="002F4687">
              <w:rPr>
                <w:sz w:val="28"/>
                <w:szCs w:val="28"/>
              </w:rPr>
              <w:t>Контрол</w:t>
            </w:r>
            <w:r w:rsidRPr="002F4687">
              <w:rPr>
                <w:sz w:val="28"/>
                <w:szCs w:val="28"/>
              </w:rPr>
              <w:t>ь</w:t>
            </w:r>
            <w:r w:rsidRPr="002F4687">
              <w:rPr>
                <w:sz w:val="28"/>
                <w:szCs w:val="28"/>
              </w:rPr>
              <w:t>ная</w:t>
            </w:r>
          </w:p>
        </w:tc>
      </w:tr>
      <w:tr w:rsidR="00C85BE0" w:rsidRPr="002F4687" w:rsidTr="00371006">
        <w:trPr>
          <w:trHeight w:val="574"/>
        </w:trPr>
        <w:tc>
          <w:tcPr>
            <w:tcW w:w="4770"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Срок наступления течки и первой п</w:t>
            </w:r>
            <w:r w:rsidRPr="002F4687">
              <w:rPr>
                <w:sz w:val="28"/>
                <w:szCs w:val="28"/>
              </w:rPr>
              <w:t>о</w:t>
            </w:r>
            <w:r w:rsidRPr="002F4687">
              <w:rPr>
                <w:sz w:val="28"/>
                <w:szCs w:val="28"/>
              </w:rPr>
              <w:t>ловой охоты</w:t>
            </w:r>
          </w:p>
        </w:tc>
        <w:tc>
          <w:tcPr>
            <w:tcW w:w="1401" w:type="dxa"/>
            <w:tcBorders>
              <w:left w:val="single" w:sz="2" w:space="0" w:color="000000"/>
              <w:bottom w:val="single" w:sz="2" w:space="0" w:color="000000"/>
            </w:tcBorders>
            <w:vAlign w:val="center"/>
          </w:tcPr>
          <w:p w:rsidR="00C85BE0" w:rsidRPr="002F4687" w:rsidRDefault="00C85BE0" w:rsidP="00C85BE0">
            <w:pPr>
              <w:snapToGrid w:val="0"/>
              <w:jc w:val="center"/>
              <w:rPr>
                <w:sz w:val="28"/>
                <w:szCs w:val="28"/>
              </w:rPr>
            </w:pPr>
            <w:r w:rsidRPr="002F4687">
              <w:rPr>
                <w:sz w:val="28"/>
                <w:szCs w:val="28"/>
              </w:rPr>
              <w:t>44,01±2,8</w:t>
            </w:r>
          </w:p>
        </w:tc>
        <w:tc>
          <w:tcPr>
            <w:tcW w:w="1496" w:type="dxa"/>
            <w:tcBorders>
              <w:left w:val="single" w:sz="2" w:space="0" w:color="000000"/>
              <w:bottom w:val="single" w:sz="2" w:space="0" w:color="000000"/>
            </w:tcBorders>
            <w:vAlign w:val="center"/>
          </w:tcPr>
          <w:p w:rsidR="00C85BE0" w:rsidRPr="002F4687" w:rsidRDefault="00C85BE0" w:rsidP="00C85BE0">
            <w:pPr>
              <w:snapToGrid w:val="0"/>
              <w:jc w:val="center"/>
              <w:rPr>
                <w:sz w:val="28"/>
                <w:szCs w:val="28"/>
              </w:rPr>
            </w:pPr>
            <w:r w:rsidRPr="002F4687">
              <w:rPr>
                <w:sz w:val="28"/>
                <w:szCs w:val="28"/>
              </w:rPr>
              <w:t>47,19±3,1</w:t>
            </w:r>
          </w:p>
        </w:tc>
        <w:tc>
          <w:tcPr>
            <w:tcW w:w="1496" w:type="dxa"/>
            <w:tcBorders>
              <w:left w:val="single" w:sz="2" w:space="0" w:color="000000"/>
              <w:bottom w:val="single" w:sz="2" w:space="0" w:color="000000"/>
              <w:right w:val="single" w:sz="2" w:space="0" w:color="000000"/>
            </w:tcBorders>
            <w:vAlign w:val="center"/>
          </w:tcPr>
          <w:p w:rsidR="00C85BE0" w:rsidRPr="002F4687" w:rsidRDefault="00C85BE0" w:rsidP="00C85BE0">
            <w:pPr>
              <w:jc w:val="center"/>
              <w:rPr>
                <w:sz w:val="28"/>
                <w:szCs w:val="28"/>
              </w:rPr>
            </w:pPr>
            <w:r w:rsidRPr="002F4687">
              <w:rPr>
                <w:sz w:val="28"/>
                <w:szCs w:val="28"/>
              </w:rPr>
              <w:t>58,27±2,1</w:t>
            </w:r>
          </w:p>
        </w:tc>
      </w:tr>
      <w:tr w:rsidR="00C85BE0" w:rsidRPr="002F4687" w:rsidTr="00371006">
        <w:trPr>
          <w:trHeight w:val="1520"/>
        </w:trPr>
        <w:tc>
          <w:tcPr>
            <w:tcW w:w="4770"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Количество коров:</w:t>
            </w:r>
          </w:p>
          <w:p w:rsidR="00C85BE0" w:rsidRPr="002F4687" w:rsidRDefault="00C85BE0" w:rsidP="00C85BE0">
            <w:pPr>
              <w:rPr>
                <w:sz w:val="28"/>
                <w:szCs w:val="28"/>
              </w:rPr>
            </w:pPr>
            <w:r w:rsidRPr="002F4687">
              <w:rPr>
                <w:sz w:val="28"/>
                <w:szCs w:val="28"/>
              </w:rPr>
              <w:t>- с полноценными половыми циклами %;</w:t>
            </w:r>
          </w:p>
          <w:p w:rsidR="00C85BE0" w:rsidRPr="002F4687" w:rsidRDefault="00C85BE0" w:rsidP="00C85BE0">
            <w:pPr>
              <w:rPr>
                <w:sz w:val="28"/>
                <w:szCs w:val="28"/>
              </w:rPr>
            </w:pPr>
            <w:r w:rsidRPr="002F4687">
              <w:rPr>
                <w:sz w:val="28"/>
                <w:szCs w:val="28"/>
              </w:rPr>
              <w:t>-с неполноценными половыми цикл</w:t>
            </w:r>
            <w:r w:rsidRPr="002F4687">
              <w:rPr>
                <w:sz w:val="28"/>
                <w:szCs w:val="28"/>
              </w:rPr>
              <w:t>а</w:t>
            </w:r>
            <w:r w:rsidRPr="002F4687">
              <w:rPr>
                <w:sz w:val="28"/>
                <w:szCs w:val="28"/>
              </w:rPr>
              <w:t>ми, %</w:t>
            </w:r>
          </w:p>
        </w:tc>
        <w:tc>
          <w:tcPr>
            <w:tcW w:w="1401" w:type="dxa"/>
            <w:tcBorders>
              <w:left w:val="single" w:sz="2" w:space="0" w:color="000000"/>
              <w:bottom w:val="single" w:sz="2" w:space="0" w:color="000000"/>
            </w:tcBorders>
            <w:vAlign w:val="center"/>
          </w:tcPr>
          <w:p w:rsidR="00C85BE0" w:rsidRPr="002F4687" w:rsidRDefault="00C85BE0" w:rsidP="00C85BE0">
            <w:pPr>
              <w:snapToGrid w:val="0"/>
              <w:jc w:val="center"/>
              <w:rPr>
                <w:sz w:val="28"/>
                <w:szCs w:val="28"/>
              </w:rPr>
            </w:pPr>
          </w:p>
          <w:p w:rsidR="00C85BE0" w:rsidRPr="002F4687" w:rsidRDefault="00C85BE0" w:rsidP="00C85BE0">
            <w:pPr>
              <w:snapToGrid w:val="0"/>
              <w:jc w:val="center"/>
              <w:rPr>
                <w:sz w:val="28"/>
                <w:szCs w:val="28"/>
              </w:rPr>
            </w:pPr>
          </w:p>
          <w:p w:rsidR="00C85BE0" w:rsidRPr="002F4687" w:rsidRDefault="00C85BE0" w:rsidP="00C85BE0">
            <w:pPr>
              <w:jc w:val="center"/>
              <w:rPr>
                <w:sz w:val="28"/>
                <w:szCs w:val="28"/>
              </w:rPr>
            </w:pPr>
            <w:r w:rsidRPr="002F4687">
              <w:rPr>
                <w:sz w:val="28"/>
                <w:szCs w:val="28"/>
              </w:rPr>
              <w:t>100</w:t>
            </w: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w:t>
            </w:r>
          </w:p>
        </w:tc>
        <w:tc>
          <w:tcPr>
            <w:tcW w:w="1496" w:type="dxa"/>
            <w:tcBorders>
              <w:left w:val="single" w:sz="2" w:space="0" w:color="000000"/>
              <w:bottom w:val="single" w:sz="2" w:space="0" w:color="000000"/>
            </w:tcBorders>
            <w:vAlign w:val="center"/>
          </w:tcPr>
          <w:p w:rsidR="00C85BE0" w:rsidRPr="002F4687" w:rsidRDefault="00C85BE0" w:rsidP="00C85BE0">
            <w:pPr>
              <w:snapToGrid w:val="0"/>
              <w:jc w:val="center"/>
              <w:rPr>
                <w:sz w:val="28"/>
                <w:szCs w:val="28"/>
              </w:rPr>
            </w:pPr>
          </w:p>
          <w:p w:rsidR="00C85BE0" w:rsidRPr="002F4687" w:rsidRDefault="00C85BE0" w:rsidP="00C85BE0">
            <w:pPr>
              <w:snapToGrid w:val="0"/>
              <w:jc w:val="center"/>
              <w:rPr>
                <w:sz w:val="28"/>
                <w:szCs w:val="28"/>
              </w:rPr>
            </w:pPr>
          </w:p>
          <w:p w:rsidR="00C85BE0" w:rsidRPr="002F4687" w:rsidRDefault="00C85BE0" w:rsidP="00C85BE0">
            <w:pPr>
              <w:jc w:val="center"/>
              <w:rPr>
                <w:sz w:val="28"/>
                <w:szCs w:val="28"/>
              </w:rPr>
            </w:pPr>
            <w:r w:rsidRPr="002F4687">
              <w:rPr>
                <w:sz w:val="28"/>
                <w:szCs w:val="28"/>
              </w:rPr>
              <w:t>90,0</w:t>
            </w: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10,0</w:t>
            </w:r>
          </w:p>
        </w:tc>
        <w:tc>
          <w:tcPr>
            <w:tcW w:w="1496" w:type="dxa"/>
            <w:tcBorders>
              <w:left w:val="single" w:sz="2" w:space="0" w:color="000000"/>
              <w:bottom w:val="single" w:sz="2" w:space="0" w:color="000000"/>
              <w:right w:val="single" w:sz="2" w:space="0" w:color="000000"/>
            </w:tcBorders>
            <w:vAlign w:val="center"/>
          </w:tcPr>
          <w:p w:rsidR="00C85BE0" w:rsidRPr="002F4687" w:rsidRDefault="00C85BE0" w:rsidP="00C85BE0">
            <w:pPr>
              <w:snapToGrid w:val="0"/>
              <w:jc w:val="center"/>
              <w:rPr>
                <w:sz w:val="28"/>
                <w:szCs w:val="28"/>
              </w:rPr>
            </w:pPr>
          </w:p>
          <w:p w:rsidR="00C85BE0" w:rsidRPr="002F4687" w:rsidRDefault="00C85BE0" w:rsidP="00C85BE0">
            <w:pPr>
              <w:snapToGrid w:val="0"/>
              <w:jc w:val="center"/>
              <w:rPr>
                <w:sz w:val="28"/>
                <w:szCs w:val="28"/>
              </w:rPr>
            </w:pPr>
          </w:p>
          <w:p w:rsidR="00C85BE0" w:rsidRPr="002F4687" w:rsidRDefault="00C85BE0" w:rsidP="00C85BE0">
            <w:pPr>
              <w:jc w:val="center"/>
              <w:rPr>
                <w:sz w:val="28"/>
                <w:szCs w:val="28"/>
              </w:rPr>
            </w:pPr>
            <w:r w:rsidRPr="002F4687">
              <w:rPr>
                <w:sz w:val="28"/>
                <w:szCs w:val="28"/>
              </w:rPr>
              <w:t>80,0</w:t>
            </w: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20,0</w:t>
            </w:r>
          </w:p>
        </w:tc>
      </w:tr>
      <w:tr w:rsidR="00C85BE0" w:rsidRPr="002F4687" w:rsidTr="00371006">
        <w:tc>
          <w:tcPr>
            <w:tcW w:w="4770" w:type="dxa"/>
            <w:tcBorders>
              <w:left w:val="single" w:sz="2" w:space="0" w:color="000000"/>
              <w:bottom w:val="single" w:sz="2" w:space="0" w:color="000000"/>
            </w:tcBorders>
            <w:vAlign w:val="center"/>
          </w:tcPr>
          <w:p w:rsidR="00C85BE0" w:rsidRPr="002F4687" w:rsidRDefault="00C85BE0" w:rsidP="00C85BE0">
            <w:pPr>
              <w:snapToGrid w:val="0"/>
              <w:rPr>
                <w:sz w:val="28"/>
                <w:szCs w:val="28"/>
              </w:rPr>
            </w:pPr>
            <w:r w:rsidRPr="002F4687">
              <w:rPr>
                <w:sz w:val="28"/>
                <w:szCs w:val="28"/>
              </w:rPr>
              <w:t>Время от родов до плодотворного осеменения, суток</w:t>
            </w:r>
          </w:p>
        </w:tc>
        <w:tc>
          <w:tcPr>
            <w:tcW w:w="1401" w:type="dxa"/>
            <w:tcBorders>
              <w:left w:val="single" w:sz="2" w:space="0" w:color="000000"/>
              <w:bottom w:val="single" w:sz="2" w:space="0" w:color="000000"/>
            </w:tcBorders>
            <w:vAlign w:val="center"/>
          </w:tcPr>
          <w:p w:rsidR="00C85BE0" w:rsidRPr="002F4687" w:rsidRDefault="00C85BE0" w:rsidP="00C85BE0">
            <w:pPr>
              <w:snapToGrid w:val="0"/>
              <w:jc w:val="center"/>
              <w:rPr>
                <w:sz w:val="28"/>
                <w:szCs w:val="28"/>
              </w:rPr>
            </w:pPr>
          </w:p>
          <w:p w:rsidR="00C85BE0" w:rsidRPr="002F4687" w:rsidRDefault="00C85BE0" w:rsidP="00C85BE0">
            <w:pPr>
              <w:jc w:val="center"/>
              <w:rPr>
                <w:sz w:val="28"/>
                <w:szCs w:val="28"/>
              </w:rPr>
            </w:pPr>
            <w:r w:rsidRPr="002F4687">
              <w:rPr>
                <w:sz w:val="28"/>
                <w:szCs w:val="28"/>
              </w:rPr>
              <w:t>68,0±2,8</w:t>
            </w:r>
          </w:p>
        </w:tc>
        <w:tc>
          <w:tcPr>
            <w:tcW w:w="1496" w:type="dxa"/>
            <w:tcBorders>
              <w:left w:val="single" w:sz="2" w:space="0" w:color="000000"/>
              <w:bottom w:val="single" w:sz="2" w:space="0" w:color="000000"/>
            </w:tcBorders>
            <w:vAlign w:val="center"/>
          </w:tcPr>
          <w:p w:rsidR="00C85BE0" w:rsidRPr="002F4687" w:rsidRDefault="00C85BE0" w:rsidP="00C85BE0">
            <w:pPr>
              <w:snapToGrid w:val="0"/>
              <w:jc w:val="center"/>
              <w:rPr>
                <w:sz w:val="28"/>
                <w:szCs w:val="28"/>
              </w:rPr>
            </w:pPr>
          </w:p>
          <w:p w:rsidR="00C85BE0" w:rsidRPr="002F4687" w:rsidRDefault="00C85BE0" w:rsidP="00C85BE0">
            <w:pPr>
              <w:jc w:val="center"/>
              <w:rPr>
                <w:sz w:val="28"/>
                <w:szCs w:val="28"/>
              </w:rPr>
            </w:pPr>
            <w:r w:rsidRPr="002F4687">
              <w:rPr>
                <w:sz w:val="28"/>
                <w:szCs w:val="28"/>
              </w:rPr>
              <w:t>73,19±3,6</w:t>
            </w:r>
          </w:p>
        </w:tc>
        <w:tc>
          <w:tcPr>
            <w:tcW w:w="1496" w:type="dxa"/>
            <w:tcBorders>
              <w:left w:val="single" w:sz="2" w:space="0" w:color="000000"/>
              <w:bottom w:val="single" w:sz="2" w:space="0" w:color="000000"/>
              <w:right w:val="single" w:sz="2" w:space="0" w:color="000000"/>
            </w:tcBorders>
            <w:vAlign w:val="center"/>
          </w:tcPr>
          <w:p w:rsidR="00C85BE0" w:rsidRPr="002F4687" w:rsidRDefault="00C85BE0" w:rsidP="00C85BE0">
            <w:pPr>
              <w:snapToGrid w:val="0"/>
              <w:jc w:val="center"/>
              <w:rPr>
                <w:sz w:val="28"/>
                <w:szCs w:val="28"/>
              </w:rPr>
            </w:pPr>
          </w:p>
          <w:p w:rsidR="00C85BE0" w:rsidRPr="002F4687" w:rsidRDefault="00C85BE0" w:rsidP="00C85BE0">
            <w:pPr>
              <w:jc w:val="center"/>
              <w:rPr>
                <w:sz w:val="28"/>
                <w:szCs w:val="28"/>
              </w:rPr>
            </w:pPr>
            <w:r w:rsidRPr="002F4687">
              <w:rPr>
                <w:sz w:val="28"/>
                <w:szCs w:val="28"/>
              </w:rPr>
              <w:t>109,55±3,7</w:t>
            </w:r>
          </w:p>
        </w:tc>
      </w:tr>
    </w:tbl>
    <w:p w:rsidR="00C85BE0" w:rsidRPr="002F4687" w:rsidRDefault="00C85BE0" w:rsidP="00C85BE0">
      <w:pPr>
        <w:ind w:firstLine="709"/>
        <w:jc w:val="both"/>
        <w:rPr>
          <w:sz w:val="28"/>
          <w:szCs w:val="28"/>
        </w:rPr>
      </w:pPr>
      <w:r w:rsidRPr="002F4687">
        <w:rPr>
          <w:sz w:val="28"/>
          <w:szCs w:val="28"/>
        </w:rPr>
        <w:t>Из полученных данных следует, что срок наступления течки и пе</w:t>
      </w:r>
      <w:r w:rsidRPr="002F4687">
        <w:rPr>
          <w:sz w:val="28"/>
          <w:szCs w:val="28"/>
        </w:rPr>
        <w:t>р</w:t>
      </w:r>
      <w:r w:rsidRPr="002F4687">
        <w:rPr>
          <w:sz w:val="28"/>
          <w:szCs w:val="28"/>
        </w:rPr>
        <w:t>вой половой охоты в первой опытной группе был самым коротким и сост</w:t>
      </w:r>
      <w:r w:rsidRPr="002F4687">
        <w:rPr>
          <w:sz w:val="28"/>
          <w:szCs w:val="28"/>
        </w:rPr>
        <w:t>а</w:t>
      </w:r>
      <w:r w:rsidRPr="002F4687">
        <w:rPr>
          <w:sz w:val="28"/>
          <w:szCs w:val="28"/>
        </w:rPr>
        <w:t>вил 44,01±2,8 суток, что меньше по сравнению с контрольной группой на 14,26±3,5 суток (Р&lt;0,05). Во 2-ой опытной группе стадия возбуждения п</w:t>
      </w:r>
      <w:r w:rsidRPr="002F4687">
        <w:rPr>
          <w:sz w:val="28"/>
          <w:szCs w:val="28"/>
        </w:rPr>
        <w:t>о</w:t>
      </w:r>
      <w:r w:rsidRPr="002F4687">
        <w:rPr>
          <w:sz w:val="28"/>
          <w:szCs w:val="28"/>
        </w:rPr>
        <w:t>лового цикла наступила через 47,19±3,1 суток, с разницей в контрольной группе 11,08±3,65 суток (Р&lt;0,05). Полноценные половые циклы в первой опытной группе наст</w:t>
      </w:r>
      <w:r w:rsidRPr="002F4687">
        <w:rPr>
          <w:sz w:val="28"/>
          <w:szCs w:val="28"/>
        </w:rPr>
        <w:t>у</w:t>
      </w:r>
      <w:r w:rsidRPr="002F4687">
        <w:rPr>
          <w:sz w:val="28"/>
          <w:szCs w:val="28"/>
        </w:rPr>
        <w:t>пили у 100% коров, во-второй – у 90% животных с разницей с 1-ой группой и контрольной на 10 и 20% соответственно. Вр</w:t>
      </w:r>
      <w:r w:rsidRPr="002F4687">
        <w:rPr>
          <w:sz w:val="28"/>
          <w:szCs w:val="28"/>
        </w:rPr>
        <w:t>е</w:t>
      </w:r>
      <w:r w:rsidRPr="002F4687">
        <w:rPr>
          <w:sz w:val="28"/>
          <w:szCs w:val="28"/>
        </w:rPr>
        <w:t>мя от родов до плодотворного осеменения наименьшим было в первой опытной группе – 68,0±2,8 суток, что на 41,55±0,9 суток (Р&lt;0,05) меньше, чем в контрольной группе. Разница между второй опытной группой и группой контроля составила 36,36±0,01 суток, (Р&lt;0,05). Уровень воспрои</w:t>
      </w:r>
      <w:r w:rsidRPr="002F4687">
        <w:rPr>
          <w:sz w:val="28"/>
          <w:szCs w:val="28"/>
        </w:rPr>
        <w:t>з</w:t>
      </w:r>
      <w:r w:rsidRPr="002F4687">
        <w:rPr>
          <w:sz w:val="28"/>
          <w:szCs w:val="28"/>
        </w:rPr>
        <w:t>водительной функции коров после применения электропунктурной ре</w:t>
      </w:r>
      <w:r w:rsidRPr="002F4687">
        <w:rPr>
          <w:sz w:val="28"/>
          <w:szCs w:val="28"/>
        </w:rPr>
        <w:t>ф</w:t>
      </w:r>
      <w:r w:rsidRPr="002F4687">
        <w:rPr>
          <w:sz w:val="28"/>
          <w:szCs w:val="28"/>
        </w:rPr>
        <w:t>лексотерапии представлен в таблице 4.</w:t>
      </w:r>
    </w:p>
    <w:p w:rsidR="00371006" w:rsidRPr="002F4687" w:rsidRDefault="00371006" w:rsidP="00371006">
      <w:pPr>
        <w:ind w:firstLine="709"/>
        <w:jc w:val="both"/>
        <w:rPr>
          <w:spacing w:val="-4"/>
          <w:sz w:val="28"/>
          <w:szCs w:val="28"/>
        </w:rPr>
      </w:pPr>
      <w:r w:rsidRPr="002F4687">
        <w:rPr>
          <w:spacing w:val="-4"/>
          <w:sz w:val="28"/>
          <w:szCs w:val="28"/>
        </w:rPr>
        <w:t>В первой и второй опытных группах, оплодотворилось 100% коров. Из них в первую половую охоту в опытной группе 1 оплодотворилось 20% во вт</w:t>
      </w:r>
      <w:r w:rsidRPr="002F4687">
        <w:rPr>
          <w:spacing w:val="-4"/>
          <w:sz w:val="28"/>
          <w:szCs w:val="28"/>
        </w:rPr>
        <w:t>о</w:t>
      </w:r>
      <w:r w:rsidRPr="002F4687">
        <w:rPr>
          <w:spacing w:val="-4"/>
          <w:sz w:val="28"/>
          <w:szCs w:val="28"/>
        </w:rPr>
        <w:t>рую – 60% животных. Индекс осеменения при этом составил 2,0±0,2. Во второй опы</w:t>
      </w:r>
      <w:r w:rsidRPr="002F4687">
        <w:rPr>
          <w:spacing w:val="-4"/>
          <w:sz w:val="28"/>
          <w:szCs w:val="28"/>
        </w:rPr>
        <w:t>т</w:t>
      </w:r>
      <w:r w:rsidRPr="002F4687">
        <w:rPr>
          <w:spacing w:val="-4"/>
          <w:sz w:val="28"/>
          <w:szCs w:val="28"/>
        </w:rPr>
        <w:t xml:space="preserve">ной группе во вторую половую охоту оплодотворилось 70%, в третью – 30%. В контрольной группе оплодотворяемость во вторую половую </w:t>
      </w:r>
      <w:r w:rsidRPr="002F4687">
        <w:rPr>
          <w:spacing w:val="-4"/>
          <w:sz w:val="28"/>
          <w:szCs w:val="28"/>
        </w:rPr>
        <w:lastRenderedPageBreak/>
        <w:t>охоту составила 13,3, в третью – 60, в четвертую – 13,3%, при индексе осем</w:t>
      </w:r>
      <w:r w:rsidRPr="002F4687">
        <w:rPr>
          <w:spacing w:val="-4"/>
          <w:sz w:val="28"/>
          <w:szCs w:val="28"/>
        </w:rPr>
        <w:t>е</w:t>
      </w:r>
      <w:r w:rsidRPr="002F4687">
        <w:rPr>
          <w:spacing w:val="-4"/>
          <w:sz w:val="28"/>
          <w:szCs w:val="28"/>
        </w:rPr>
        <w:t>нения 3,0±0,15.</w:t>
      </w:r>
    </w:p>
    <w:p w:rsidR="00C85BE0" w:rsidRPr="002F4687" w:rsidRDefault="00C85BE0" w:rsidP="00C85BE0">
      <w:pPr>
        <w:tabs>
          <w:tab w:val="left" w:pos="1260"/>
        </w:tabs>
        <w:jc w:val="right"/>
        <w:rPr>
          <w:sz w:val="28"/>
          <w:szCs w:val="28"/>
        </w:rPr>
      </w:pPr>
      <w:r w:rsidRPr="002F4687">
        <w:rPr>
          <w:sz w:val="28"/>
          <w:szCs w:val="28"/>
        </w:rPr>
        <w:t xml:space="preserve">Таблица 4 </w:t>
      </w:r>
    </w:p>
    <w:p w:rsidR="00C85BE0" w:rsidRPr="002F4687" w:rsidRDefault="00C85BE0" w:rsidP="00C85BE0">
      <w:pPr>
        <w:tabs>
          <w:tab w:val="left" w:pos="-4680"/>
        </w:tabs>
        <w:jc w:val="center"/>
        <w:rPr>
          <w:sz w:val="28"/>
          <w:szCs w:val="28"/>
        </w:rPr>
      </w:pPr>
      <w:r w:rsidRPr="002F4687">
        <w:rPr>
          <w:sz w:val="28"/>
          <w:szCs w:val="28"/>
        </w:rPr>
        <w:t>Уровень воспроизводительной функции коров после применения</w:t>
      </w:r>
    </w:p>
    <w:p w:rsidR="00C85BE0" w:rsidRPr="002F4687" w:rsidRDefault="00C85BE0" w:rsidP="00C85BE0">
      <w:pPr>
        <w:tabs>
          <w:tab w:val="left" w:pos="-4680"/>
        </w:tabs>
        <w:jc w:val="center"/>
        <w:rPr>
          <w:sz w:val="28"/>
          <w:szCs w:val="28"/>
        </w:rPr>
      </w:pPr>
      <w:r w:rsidRPr="002F4687">
        <w:rPr>
          <w:sz w:val="28"/>
          <w:szCs w:val="28"/>
        </w:rPr>
        <w:t>электропунктурной рефлексотерапии</w:t>
      </w:r>
    </w:p>
    <w:tbl>
      <w:tblPr>
        <w:tblW w:w="9163" w:type="dxa"/>
        <w:tblInd w:w="55" w:type="dxa"/>
        <w:tblLayout w:type="fixed"/>
        <w:tblCellMar>
          <w:top w:w="55" w:type="dxa"/>
          <w:left w:w="55" w:type="dxa"/>
          <w:bottom w:w="55" w:type="dxa"/>
          <w:right w:w="55" w:type="dxa"/>
        </w:tblCellMar>
        <w:tblLook w:val="0000"/>
      </w:tblPr>
      <w:tblGrid>
        <w:gridCol w:w="3553"/>
        <w:gridCol w:w="1683"/>
        <w:gridCol w:w="1870"/>
        <w:gridCol w:w="2057"/>
      </w:tblGrid>
      <w:tr w:rsidR="00C85BE0" w:rsidRPr="002F4687" w:rsidTr="00371006">
        <w:trPr>
          <w:trHeight w:val="209"/>
        </w:trPr>
        <w:tc>
          <w:tcPr>
            <w:tcW w:w="3553" w:type="dxa"/>
            <w:vMerge w:val="restart"/>
            <w:tcBorders>
              <w:top w:val="single" w:sz="2" w:space="0" w:color="000000"/>
              <w:left w:val="single" w:sz="2" w:space="0" w:color="000000"/>
              <w:bottom w:val="single" w:sz="2" w:space="0" w:color="000000"/>
            </w:tcBorders>
            <w:vAlign w:val="center"/>
          </w:tcPr>
          <w:p w:rsidR="00C85BE0" w:rsidRPr="002F4687" w:rsidRDefault="00C85BE0" w:rsidP="00C85BE0">
            <w:pPr>
              <w:snapToGrid w:val="0"/>
              <w:jc w:val="center"/>
              <w:rPr>
                <w:kern w:val="28"/>
                <w:sz w:val="28"/>
                <w:szCs w:val="28"/>
              </w:rPr>
            </w:pPr>
            <w:r w:rsidRPr="002F4687">
              <w:rPr>
                <w:kern w:val="28"/>
                <w:sz w:val="28"/>
                <w:szCs w:val="28"/>
              </w:rPr>
              <w:t>Показатель</w:t>
            </w:r>
          </w:p>
        </w:tc>
        <w:tc>
          <w:tcPr>
            <w:tcW w:w="5610" w:type="dxa"/>
            <w:gridSpan w:val="3"/>
            <w:tcBorders>
              <w:top w:val="single" w:sz="2" w:space="0" w:color="000000"/>
              <w:left w:val="single" w:sz="2" w:space="0" w:color="000000"/>
              <w:bottom w:val="single" w:sz="2" w:space="0" w:color="000000"/>
              <w:right w:val="single" w:sz="2" w:space="0" w:color="000000"/>
            </w:tcBorders>
            <w:vAlign w:val="center"/>
          </w:tcPr>
          <w:p w:rsidR="00C85BE0" w:rsidRPr="002F4687" w:rsidRDefault="00C85BE0" w:rsidP="00C85BE0">
            <w:pPr>
              <w:snapToGrid w:val="0"/>
              <w:jc w:val="center"/>
              <w:rPr>
                <w:kern w:val="28"/>
                <w:sz w:val="28"/>
                <w:szCs w:val="28"/>
              </w:rPr>
            </w:pPr>
            <w:r w:rsidRPr="002F4687">
              <w:rPr>
                <w:kern w:val="28"/>
                <w:sz w:val="28"/>
                <w:szCs w:val="28"/>
              </w:rPr>
              <w:t>Группа n=10</w:t>
            </w:r>
          </w:p>
        </w:tc>
      </w:tr>
      <w:tr w:rsidR="00C85BE0" w:rsidRPr="002F4687" w:rsidTr="00371006">
        <w:trPr>
          <w:trHeight w:val="201"/>
        </w:trPr>
        <w:tc>
          <w:tcPr>
            <w:tcW w:w="3553" w:type="dxa"/>
            <w:vMerge/>
            <w:tcBorders>
              <w:top w:val="single" w:sz="2" w:space="0" w:color="000000"/>
              <w:left w:val="single" w:sz="2" w:space="0" w:color="000000"/>
              <w:bottom w:val="single" w:sz="2" w:space="0" w:color="000000"/>
            </w:tcBorders>
            <w:vAlign w:val="center"/>
          </w:tcPr>
          <w:p w:rsidR="00C85BE0" w:rsidRPr="002F4687" w:rsidRDefault="00C85BE0" w:rsidP="00C85BE0">
            <w:pPr>
              <w:pStyle w:val="af5"/>
              <w:snapToGrid w:val="0"/>
              <w:rPr>
                <w:color w:val="auto"/>
                <w:kern w:val="28"/>
              </w:rPr>
            </w:pPr>
          </w:p>
        </w:tc>
        <w:tc>
          <w:tcPr>
            <w:tcW w:w="1683" w:type="dxa"/>
            <w:tcBorders>
              <w:left w:val="single" w:sz="2" w:space="0" w:color="000000"/>
              <w:bottom w:val="single" w:sz="2" w:space="0" w:color="000000"/>
            </w:tcBorders>
            <w:vAlign w:val="center"/>
          </w:tcPr>
          <w:p w:rsidR="00C85BE0" w:rsidRPr="002F4687" w:rsidRDefault="00C85BE0" w:rsidP="00371006">
            <w:pPr>
              <w:jc w:val="center"/>
              <w:rPr>
                <w:kern w:val="28"/>
              </w:rPr>
            </w:pPr>
            <w:r w:rsidRPr="002F4687">
              <w:rPr>
                <w:kern w:val="28"/>
                <w:sz w:val="28"/>
                <w:szCs w:val="28"/>
              </w:rPr>
              <w:t>Опытная 1</w:t>
            </w:r>
          </w:p>
        </w:tc>
        <w:tc>
          <w:tcPr>
            <w:tcW w:w="1870" w:type="dxa"/>
            <w:tcBorders>
              <w:left w:val="single" w:sz="2" w:space="0" w:color="000000"/>
              <w:bottom w:val="single" w:sz="2" w:space="0" w:color="000000"/>
            </w:tcBorders>
            <w:vAlign w:val="center"/>
          </w:tcPr>
          <w:p w:rsidR="00C85BE0" w:rsidRPr="002F4687" w:rsidRDefault="00C85BE0" w:rsidP="00371006">
            <w:pPr>
              <w:jc w:val="center"/>
              <w:rPr>
                <w:kern w:val="28"/>
              </w:rPr>
            </w:pPr>
            <w:r w:rsidRPr="002F4687">
              <w:rPr>
                <w:kern w:val="28"/>
                <w:sz w:val="28"/>
                <w:szCs w:val="28"/>
              </w:rPr>
              <w:t>Опытная 2</w:t>
            </w:r>
          </w:p>
        </w:tc>
        <w:tc>
          <w:tcPr>
            <w:tcW w:w="2057" w:type="dxa"/>
            <w:tcBorders>
              <w:left w:val="single" w:sz="2" w:space="0" w:color="000000"/>
              <w:bottom w:val="single" w:sz="2" w:space="0" w:color="000000"/>
              <w:right w:val="single" w:sz="2" w:space="0" w:color="000000"/>
            </w:tcBorders>
            <w:vAlign w:val="center"/>
          </w:tcPr>
          <w:p w:rsidR="00C85BE0" w:rsidRPr="002F4687" w:rsidRDefault="00C85BE0" w:rsidP="00371006">
            <w:pPr>
              <w:jc w:val="center"/>
              <w:rPr>
                <w:kern w:val="28"/>
              </w:rPr>
            </w:pPr>
            <w:r w:rsidRPr="002F4687">
              <w:rPr>
                <w:kern w:val="28"/>
                <w:sz w:val="28"/>
                <w:szCs w:val="28"/>
              </w:rPr>
              <w:t>Контрольная</w:t>
            </w:r>
          </w:p>
        </w:tc>
      </w:tr>
      <w:tr w:rsidR="00C85BE0" w:rsidRPr="002F4687" w:rsidTr="00371006">
        <w:trPr>
          <w:trHeight w:val="207"/>
        </w:trPr>
        <w:tc>
          <w:tcPr>
            <w:tcW w:w="3553" w:type="dxa"/>
            <w:tcBorders>
              <w:top w:val="single" w:sz="2" w:space="0" w:color="000000"/>
              <w:left w:val="single" w:sz="2" w:space="0" w:color="000000"/>
              <w:bottom w:val="single" w:sz="2" w:space="0" w:color="000000"/>
            </w:tcBorders>
          </w:tcPr>
          <w:p w:rsidR="00C85BE0" w:rsidRPr="002F4687" w:rsidRDefault="00C85BE0" w:rsidP="00C85BE0">
            <w:pPr>
              <w:rPr>
                <w:kern w:val="28"/>
                <w:sz w:val="28"/>
                <w:szCs w:val="28"/>
              </w:rPr>
            </w:pPr>
            <w:r w:rsidRPr="002F4687">
              <w:rPr>
                <w:kern w:val="28"/>
                <w:sz w:val="28"/>
                <w:szCs w:val="28"/>
              </w:rPr>
              <w:t>Оплодотворилось всего, %:</w:t>
            </w:r>
          </w:p>
        </w:tc>
        <w:tc>
          <w:tcPr>
            <w:tcW w:w="1683" w:type="dxa"/>
            <w:tcBorders>
              <w:top w:val="single" w:sz="2" w:space="0" w:color="000000"/>
              <w:left w:val="single" w:sz="2" w:space="0" w:color="000000"/>
              <w:bottom w:val="single" w:sz="2" w:space="0" w:color="000000"/>
            </w:tcBorders>
          </w:tcPr>
          <w:p w:rsidR="00C85BE0" w:rsidRPr="002F4687" w:rsidRDefault="00C85BE0" w:rsidP="00C85BE0">
            <w:pPr>
              <w:jc w:val="center"/>
              <w:rPr>
                <w:kern w:val="28"/>
                <w:sz w:val="28"/>
                <w:szCs w:val="28"/>
              </w:rPr>
            </w:pPr>
            <w:r w:rsidRPr="002F4687">
              <w:rPr>
                <w:kern w:val="28"/>
                <w:sz w:val="28"/>
                <w:szCs w:val="28"/>
              </w:rPr>
              <w:t>100</w:t>
            </w:r>
          </w:p>
        </w:tc>
        <w:tc>
          <w:tcPr>
            <w:tcW w:w="1870" w:type="dxa"/>
            <w:tcBorders>
              <w:top w:val="single" w:sz="2" w:space="0" w:color="000000"/>
              <w:left w:val="single" w:sz="2" w:space="0" w:color="000000"/>
              <w:bottom w:val="single" w:sz="2" w:space="0" w:color="000000"/>
            </w:tcBorders>
          </w:tcPr>
          <w:p w:rsidR="00C85BE0" w:rsidRPr="002F4687" w:rsidRDefault="00C85BE0" w:rsidP="00C85BE0">
            <w:pPr>
              <w:jc w:val="center"/>
              <w:rPr>
                <w:kern w:val="28"/>
                <w:sz w:val="28"/>
                <w:szCs w:val="28"/>
              </w:rPr>
            </w:pPr>
            <w:r w:rsidRPr="002F4687">
              <w:rPr>
                <w:kern w:val="28"/>
                <w:sz w:val="28"/>
                <w:szCs w:val="28"/>
              </w:rPr>
              <w:t>100</w:t>
            </w:r>
          </w:p>
        </w:tc>
        <w:tc>
          <w:tcPr>
            <w:tcW w:w="2057" w:type="dxa"/>
            <w:tcBorders>
              <w:top w:val="single" w:sz="2" w:space="0" w:color="000000"/>
              <w:left w:val="single" w:sz="2" w:space="0" w:color="000000"/>
              <w:bottom w:val="single" w:sz="2" w:space="0" w:color="000000"/>
              <w:right w:val="single" w:sz="2" w:space="0" w:color="000000"/>
            </w:tcBorders>
          </w:tcPr>
          <w:p w:rsidR="00C85BE0" w:rsidRPr="002F4687" w:rsidRDefault="00C85BE0" w:rsidP="00C85BE0">
            <w:pPr>
              <w:jc w:val="center"/>
              <w:rPr>
                <w:kern w:val="28"/>
                <w:sz w:val="28"/>
                <w:szCs w:val="28"/>
              </w:rPr>
            </w:pPr>
            <w:r w:rsidRPr="002F4687">
              <w:rPr>
                <w:kern w:val="28"/>
                <w:sz w:val="28"/>
                <w:szCs w:val="28"/>
              </w:rPr>
              <w:t>86,7</w:t>
            </w:r>
          </w:p>
        </w:tc>
      </w:tr>
      <w:tr w:rsidR="00C85BE0" w:rsidRPr="002F4687" w:rsidTr="00371006">
        <w:tc>
          <w:tcPr>
            <w:tcW w:w="3553" w:type="dxa"/>
            <w:tcBorders>
              <w:left w:val="single" w:sz="2" w:space="0" w:color="000000"/>
              <w:bottom w:val="single" w:sz="2" w:space="0" w:color="000000"/>
            </w:tcBorders>
          </w:tcPr>
          <w:p w:rsidR="00C85BE0" w:rsidRPr="002F4687" w:rsidRDefault="00C85BE0" w:rsidP="00C85BE0">
            <w:pPr>
              <w:snapToGrid w:val="0"/>
              <w:rPr>
                <w:kern w:val="28"/>
                <w:sz w:val="28"/>
                <w:szCs w:val="28"/>
              </w:rPr>
            </w:pPr>
            <w:r w:rsidRPr="002F4687">
              <w:rPr>
                <w:kern w:val="28"/>
                <w:sz w:val="28"/>
                <w:szCs w:val="28"/>
              </w:rPr>
              <w:t>- в первую половую охоту;</w:t>
            </w:r>
          </w:p>
        </w:tc>
        <w:tc>
          <w:tcPr>
            <w:tcW w:w="1683"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20</w:t>
            </w:r>
          </w:p>
        </w:tc>
        <w:tc>
          <w:tcPr>
            <w:tcW w:w="1870"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w:t>
            </w:r>
          </w:p>
        </w:tc>
        <w:tc>
          <w:tcPr>
            <w:tcW w:w="2057" w:type="dxa"/>
            <w:tcBorders>
              <w:left w:val="single" w:sz="2" w:space="0" w:color="000000"/>
              <w:bottom w:val="single" w:sz="2" w:space="0" w:color="000000"/>
              <w:right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w:t>
            </w:r>
          </w:p>
        </w:tc>
      </w:tr>
      <w:tr w:rsidR="00C85BE0" w:rsidRPr="002F4687" w:rsidTr="00371006">
        <w:tc>
          <w:tcPr>
            <w:tcW w:w="3553" w:type="dxa"/>
            <w:tcBorders>
              <w:left w:val="single" w:sz="2" w:space="0" w:color="000000"/>
              <w:bottom w:val="single" w:sz="2" w:space="0" w:color="000000"/>
            </w:tcBorders>
          </w:tcPr>
          <w:p w:rsidR="00C85BE0" w:rsidRPr="002F4687" w:rsidRDefault="00C85BE0" w:rsidP="00C85BE0">
            <w:pPr>
              <w:snapToGrid w:val="0"/>
              <w:rPr>
                <w:kern w:val="28"/>
                <w:sz w:val="28"/>
                <w:szCs w:val="28"/>
              </w:rPr>
            </w:pPr>
            <w:r w:rsidRPr="002F4687">
              <w:rPr>
                <w:kern w:val="28"/>
                <w:sz w:val="28"/>
                <w:szCs w:val="28"/>
              </w:rPr>
              <w:t>- во вторую;</w:t>
            </w:r>
          </w:p>
        </w:tc>
        <w:tc>
          <w:tcPr>
            <w:tcW w:w="1683"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60</w:t>
            </w:r>
          </w:p>
        </w:tc>
        <w:tc>
          <w:tcPr>
            <w:tcW w:w="1870"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70</w:t>
            </w:r>
          </w:p>
        </w:tc>
        <w:tc>
          <w:tcPr>
            <w:tcW w:w="2057" w:type="dxa"/>
            <w:tcBorders>
              <w:left w:val="single" w:sz="2" w:space="0" w:color="000000"/>
              <w:bottom w:val="single" w:sz="2" w:space="0" w:color="000000"/>
              <w:right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13,3</w:t>
            </w:r>
          </w:p>
        </w:tc>
      </w:tr>
      <w:tr w:rsidR="00C85BE0" w:rsidRPr="002F4687" w:rsidTr="00371006">
        <w:tc>
          <w:tcPr>
            <w:tcW w:w="3553" w:type="dxa"/>
            <w:tcBorders>
              <w:left w:val="single" w:sz="2" w:space="0" w:color="000000"/>
              <w:bottom w:val="single" w:sz="2" w:space="0" w:color="000000"/>
            </w:tcBorders>
          </w:tcPr>
          <w:p w:rsidR="00C85BE0" w:rsidRPr="002F4687" w:rsidRDefault="00C85BE0" w:rsidP="00C85BE0">
            <w:pPr>
              <w:snapToGrid w:val="0"/>
              <w:rPr>
                <w:kern w:val="28"/>
                <w:sz w:val="28"/>
                <w:szCs w:val="28"/>
              </w:rPr>
            </w:pPr>
            <w:r w:rsidRPr="002F4687">
              <w:rPr>
                <w:kern w:val="28"/>
                <w:sz w:val="28"/>
                <w:szCs w:val="28"/>
              </w:rPr>
              <w:t>- в третью;</w:t>
            </w:r>
          </w:p>
        </w:tc>
        <w:tc>
          <w:tcPr>
            <w:tcW w:w="1683"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20</w:t>
            </w:r>
          </w:p>
        </w:tc>
        <w:tc>
          <w:tcPr>
            <w:tcW w:w="1870"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30</w:t>
            </w:r>
          </w:p>
        </w:tc>
        <w:tc>
          <w:tcPr>
            <w:tcW w:w="2057" w:type="dxa"/>
            <w:tcBorders>
              <w:left w:val="single" w:sz="2" w:space="0" w:color="000000"/>
              <w:bottom w:val="single" w:sz="2" w:space="0" w:color="000000"/>
              <w:right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60</w:t>
            </w:r>
          </w:p>
        </w:tc>
      </w:tr>
      <w:tr w:rsidR="00C85BE0" w:rsidRPr="002F4687" w:rsidTr="00371006">
        <w:trPr>
          <w:trHeight w:val="25"/>
        </w:trPr>
        <w:tc>
          <w:tcPr>
            <w:tcW w:w="3553" w:type="dxa"/>
            <w:tcBorders>
              <w:left w:val="single" w:sz="2" w:space="0" w:color="000000"/>
              <w:bottom w:val="single" w:sz="2" w:space="0" w:color="000000"/>
            </w:tcBorders>
          </w:tcPr>
          <w:p w:rsidR="00C85BE0" w:rsidRPr="002F4687" w:rsidRDefault="00C85BE0" w:rsidP="00C85BE0">
            <w:pPr>
              <w:snapToGrid w:val="0"/>
              <w:rPr>
                <w:kern w:val="28"/>
                <w:sz w:val="28"/>
                <w:szCs w:val="28"/>
              </w:rPr>
            </w:pPr>
            <w:r w:rsidRPr="002F4687">
              <w:rPr>
                <w:kern w:val="28"/>
                <w:sz w:val="28"/>
                <w:szCs w:val="28"/>
              </w:rPr>
              <w:t>- в четвертую</w:t>
            </w:r>
          </w:p>
        </w:tc>
        <w:tc>
          <w:tcPr>
            <w:tcW w:w="1683" w:type="dxa"/>
            <w:tcBorders>
              <w:left w:val="single" w:sz="2" w:space="0" w:color="000000"/>
              <w:bottom w:val="single" w:sz="2" w:space="0" w:color="000000"/>
            </w:tcBorders>
          </w:tcPr>
          <w:p w:rsidR="00C85BE0" w:rsidRPr="002F4687" w:rsidRDefault="00C85BE0" w:rsidP="00C85BE0">
            <w:pPr>
              <w:snapToGrid w:val="0"/>
              <w:ind w:firstLine="709"/>
              <w:jc w:val="center"/>
              <w:rPr>
                <w:kern w:val="28"/>
                <w:sz w:val="28"/>
                <w:szCs w:val="28"/>
              </w:rPr>
            </w:pPr>
            <w:r w:rsidRPr="002F4687">
              <w:rPr>
                <w:kern w:val="28"/>
                <w:sz w:val="28"/>
                <w:szCs w:val="28"/>
              </w:rPr>
              <w:t>-</w:t>
            </w:r>
          </w:p>
        </w:tc>
        <w:tc>
          <w:tcPr>
            <w:tcW w:w="1870"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w:t>
            </w:r>
          </w:p>
        </w:tc>
        <w:tc>
          <w:tcPr>
            <w:tcW w:w="2057" w:type="dxa"/>
            <w:tcBorders>
              <w:left w:val="single" w:sz="2" w:space="0" w:color="000000"/>
              <w:bottom w:val="single" w:sz="2" w:space="0" w:color="000000"/>
              <w:right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13,3</w:t>
            </w:r>
          </w:p>
        </w:tc>
      </w:tr>
      <w:tr w:rsidR="00C85BE0" w:rsidRPr="002F4687" w:rsidTr="00371006">
        <w:trPr>
          <w:trHeight w:val="25"/>
        </w:trPr>
        <w:tc>
          <w:tcPr>
            <w:tcW w:w="3553" w:type="dxa"/>
            <w:tcBorders>
              <w:left w:val="single" w:sz="2" w:space="0" w:color="000000"/>
              <w:bottom w:val="single" w:sz="2" w:space="0" w:color="000000"/>
            </w:tcBorders>
          </w:tcPr>
          <w:p w:rsidR="00C85BE0" w:rsidRPr="002F4687" w:rsidRDefault="00C85BE0" w:rsidP="00C85BE0">
            <w:pPr>
              <w:snapToGrid w:val="0"/>
              <w:rPr>
                <w:kern w:val="28"/>
                <w:sz w:val="28"/>
                <w:szCs w:val="28"/>
              </w:rPr>
            </w:pPr>
            <w:r w:rsidRPr="002F4687">
              <w:rPr>
                <w:kern w:val="28"/>
                <w:sz w:val="28"/>
                <w:szCs w:val="28"/>
              </w:rPr>
              <w:t>Индекс осеменения</w:t>
            </w:r>
          </w:p>
        </w:tc>
        <w:tc>
          <w:tcPr>
            <w:tcW w:w="1683"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2,0±0,2</w:t>
            </w:r>
          </w:p>
        </w:tc>
        <w:tc>
          <w:tcPr>
            <w:tcW w:w="1870" w:type="dxa"/>
            <w:tcBorders>
              <w:left w:val="single" w:sz="2" w:space="0" w:color="000000"/>
              <w:bottom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2,3±0,1</w:t>
            </w:r>
          </w:p>
        </w:tc>
        <w:tc>
          <w:tcPr>
            <w:tcW w:w="2057" w:type="dxa"/>
            <w:tcBorders>
              <w:left w:val="single" w:sz="2" w:space="0" w:color="000000"/>
              <w:bottom w:val="single" w:sz="2" w:space="0" w:color="000000"/>
              <w:right w:val="single" w:sz="2" w:space="0" w:color="000000"/>
            </w:tcBorders>
          </w:tcPr>
          <w:p w:rsidR="00C85BE0" w:rsidRPr="002F4687" w:rsidRDefault="00C85BE0" w:rsidP="00C85BE0">
            <w:pPr>
              <w:snapToGrid w:val="0"/>
              <w:jc w:val="center"/>
              <w:rPr>
                <w:kern w:val="28"/>
                <w:sz w:val="28"/>
                <w:szCs w:val="28"/>
              </w:rPr>
            </w:pPr>
            <w:r w:rsidRPr="002F4687">
              <w:rPr>
                <w:kern w:val="28"/>
                <w:sz w:val="28"/>
                <w:szCs w:val="28"/>
              </w:rPr>
              <w:t>3,0±0,15</w:t>
            </w:r>
          </w:p>
        </w:tc>
      </w:tr>
    </w:tbl>
    <w:p w:rsidR="00C85BE0" w:rsidRPr="002F4687" w:rsidRDefault="00C85BE0" w:rsidP="00C85BE0">
      <w:pPr>
        <w:pStyle w:val="21"/>
        <w:tabs>
          <w:tab w:val="left" w:pos="709"/>
        </w:tabs>
        <w:suppressAutoHyphens/>
        <w:overflowPunct/>
        <w:autoSpaceDE/>
        <w:autoSpaceDN/>
        <w:adjustRightInd/>
        <w:textAlignment w:val="auto"/>
        <w:rPr>
          <w:kern w:val="1"/>
          <w:szCs w:val="28"/>
          <w:lang w:eastAsia="ar-SA"/>
        </w:rPr>
      </w:pPr>
      <w:r w:rsidRPr="002F4687">
        <w:rPr>
          <w:b/>
          <w:kern w:val="1"/>
          <w:szCs w:val="28"/>
          <w:lang w:eastAsia="ar-SA"/>
        </w:rPr>
        <w:t>Заключение</w:t>
      </w:r>
      <w:r w:rsidRPr="002F4687">
        <w:rPr>
          <w:kern w:val="1"/>
          <w:szCs w:val="28"/>
          <w:lang w:eastAsia="ar-SA"/>
        </w:rPr>
        <w:t xml:space="preserve">. Известно, что в основе акупунктуры на биологически активные точки лежит высвобождение биологически активных веществ и воздействие их через экстерорецепторы кожи на интерорецепторы сосудов и нервов, коррелирующих внутренние органы. Система точек акупунктуры, выбранная нами для профилактики функциональных нарушений полового аппарата, является одной из звеньев нейрогуморальной регуляции функции половой системы, которая активизирует выделение биологически активных веществ и оказывает специфическое, целенаправленное воздействие на органы половой системы. Нейрогуморальный механизм физиологического воздействия снимает эффект гиподинамии, активизирует ригидность матки, процессы дегенерации и регенерации слизистой оболочки матки в ранний послеродовой период, стимулирует функцию яичников, предупреждает осложнения после родов и обеспечивает оптимальный процент оплодотворенных коров. </w:t>
      </w:r>
    </w:p>
    <w:p w:rsidR="00C85BE0" w:rsidRPr="002F4687" w:rsidRDefault="00C85BE0" w:rsidP="00C85BE0">
      <w:pPr>
        <w:pStyle w:val="ae"/>
        <w:tabs>
          <w:tab w:val="left" w:pos="1080"/>
        </w:tabs>
        <w:spacing w:after="0"/>
        <w:ind w:firstLine="709"/>
        <w:jc w:val="both"/>
        <w:rPr>
          <w:sz w:val="28"/>
          <w:szCs w:val="28"/>
        </w:rPr>
      </w:pPr>
      <w:r w:rsidRPr="002F4687">
        <w:rPr>
          <w:sz w:val="28"/>
          <w:szCs w:val="28"/>
        </w:rPr>
        <w:t>В наших исследованиях, с целью профилактики у коров послерод</w:t>
      </w:r>
      <w:r w:rsidRPr="002F4687">
        <w:rPr>
          <w:sz w:val="28"/>
          <w:szCs w:val="28"/>
        </w:rPr>
        <w:t>о</w:t>
      </w:r>
      <w:r w:rsidRPr="002F4687">
        <w:rPr>
          <w:sz w:val="28"/>
          <w:szCs w:val="28"/>
        </w:rPr>
        <w:t>вых осложнений и коррекции воспроизводительной функции коров в усл</w:t>
      </w:r>
      <w:r w:rsidRPr="002F4687">
        <w:rPr>
          <w:sz w:val="28"/>
          <w:szCs w:val="28"/>
        </w:rPr>
        <w:t>о</w:t>
      </w:r>
      <w:r w:rsidRPr="002F4687">
        <w:rPr>
          <w:sz w:val="28"/>
          <w:szCs w:val="28"/>
        </w:rPr>
        <w:t>виях круглогодового стойлового содержания оптимальным способом эле</w:t>
      </w:r>
      <w:r w:rsidRPr="002F4687">
        <w:rPr>
          <w:sz w:val="28"/>
          <w:szCs w:val="28"/>
        </w:rPr>
        <w:t>к</w:t>
      </w:r>
      <w:r w:rsidRPr="002F4687">
        <w:rPr>
          <w:sz w:val="28"/>
          <w:szCs w:val="28"/>
        </w:rPr>
        <w:t>тропунктурного воздействия на организм является трехкратное его пров</w:t>
      </w:r>
      <w:r w:rsidRPr="002F4687">
        <w:rPr>
          <w:sz w:val="28"/>
          <w:szCs w:val="28"/>
        </w:rPr>
        <w:t>е</w:t>
      </w:r>
      <w:r w:rsidRPr="002F4687">
        <w:rPr>
          <w:sz w:val="28"/>
          <w:szCs w:val="28"/>
        </w:rPr>
        <w:t>дение на вторые сутки после родов по 10-ти биологически активным то</w:t>
      </w:r>
      <w:r w:rsidRPr="002F4687">
        <w:rPr>
          <w:sz w:val="28"/>
          <w:szCs w:val="28"/>
        </w:rPr>
        <w:t>ч</w:t>
      </w:r>
      <w:r w:rsidRPr="002F4687">
        <w:rPr>
          <w:sz w:val="28"/>
          <w:szCs w:val="28"/>
        </w:rPr>
        <w:t>кам с интервалом 48 часов. Такой режим проведения электропунктуры п</w:t>
      </w:r>
      <w:r w:rsidRPr="002F4687">
        <w:rPr>
          <w:sz w:val="28"/>
          <w:szCs w:val="28"/>
        </w:rPr>
        <w:t>о</w:t>
      </w:r>
      <w:r w:rsidRPr="002F4687">
        <w:rPr>
          <w:sz w:val="28"/>
          <w:szCs w:val="28"/>
        </w:rPr>
        <w:t>зволил добиться 100%-ую оплодотворяемость коров, сократить срок инв</w:t>
      </w:r>
      <w:r w:rsidRPr="002F4687">
        <w:rPr>
          <w:sz w:val="28"/>
          <w:szCs w:val="28"/>
        </w:rPr>
        <w:t>о</w:t>
      </w:r>
      <w:r w:rsidRPr="002F4687">
        <w:rPr>
          <w:sz w:val="28"/>
          <w:szCs w:val="28"/>
        </w:rPr>
        <w:t xml:space="preserve">люции полового аппарата на 14,26±3,5 суток (P&lt;0,05), время от родов до оплодотворения на 41,55±0,9 суток. </w:t>
      </w:r>
    </w:p>
    <w:p w:rsidR="00C85BE0" w:rsidRPr="002F4687" w:rsidRDefault="00C85BE0" w:rsidP="00C85BE0">
      <w:pPr>
        <w:ind w:firstLine="709"/>
        <w:jc w:val="both"/>
        <w:rPr>
          <w:sz w:val="28"/>
          <w:szCs w:val="28"/>
        </w:rPr>
      </w:pPr>
      <w:r w:rsidRPr="002F4687">
        <w:rPr>
          <w:sz w:val="28"/>
          <w:szCs w:val="28"/>
        </w:rPr>
        <w:t>Следовательно, предложенный способ акупунктуры, основанный на воздействии нейрогуморальной системы организма, оказывает полож</w:t>
      </w:r>
      <w:r w:rsidRPr="002F4687">
        <w:rPr>
          <w:sz w:val="28"/>
          <w:szCs w:val="28"/>
        </w:rPr>
        <w:t>и</w:t>
      </w:r>
      <w:r w:rsidRPr="002F4687">
        <w:rPr>
          <w:sz w:val="28"/>
          <w:szCs w:val="28"/>
        </w:rPr>
        <w:t>тельное влияние на течение послеродовой инволюции матки и яичников, способствует своевременному восстановлению полноценного полового цикла, является пусковым механизмом для восстановления функционал</w:t>
      </w:r>
      <w:r w:rsidRPr="002F4687">
        <w:rPr>
          <w:sz w:val="28"/>
          <w:szCs w:val="28"/>
        </w:rPr>
        <w:t>ь</w:t>
      </w:r>
      <w:r w:rsidRPr="002F4687">
        <w:rPr>
          <w:sz w:val="28"/>
          <w:szCs w:val="28"/>
        </w:rPr>
        <w:t>ной активности органов репродукции.</w:t>
      </w:r>
    </w:p>
    <w:p w:rsidR="00C85BE0" w:rsidRPr="002F4687" w:rsidRDefault="00C85BE0" w:rsidP="00C85BE0">
      <w:pPr>
        <w:pStyle w:val="af4"/>
        <w:ind w:firstLine="709"/>
        <w:jc w:val="both"/>
        <w:rPr>
          <w:rFonts w:cs="Times New Roman"/>
          <w:kern w:val="28"/>
          <w:sz w:val="28"/>
          <w:szCs w:val="28"/>
        </w:rPr>
      </w:pPr>
      <w:r w:rsidRPr="002F4687">
        <w:rPr>
          <w:rFonts w:cs="Times New Roman"/>
          <w:b/>
          <w:kern w:val="28"/>
          <w:sz w:val="28"/>
          <w:szCs w:val="28"/>
        </w:rPr>
        <w:lastRenderedPageBreak/>
        <w:t>Литература.</w:t>
      </w:r>
      <w:r w:rsidRPr="002F4687">
        <w:rPr>
          <w:rFonts w:cs="Times New Roman"/>
          <w:kern w:val="28"/>
          <w:sz w:val="28"/>
          <w:szCs w:val="28"/>
        </w:rPr>
        <w:t xml:space="preserve"> 1. Казеев Г.В. Ветеринарная акупунктура. - М.: РИО РГАЗУ, 2000.- 398 с. 2. Нежданов А.Г. Физиологические основы профилактики симпто-матического бесплодия коров: автореф. дисс. … д-ра вет. наук.- Воронеж, 1985. - 34 с. 3. Нежданов А.Г., Лободин К.А., Дюльгер Г.П. Гормональный контроль за воспроизводством крупного рогатого скота // Ветеринария, 2008, № 1.- С. 3. 4. Петров В.А. Немедикаментозное лечение при акушерско-гинекологических патологиях // Ветеринария,</w:t>
      </w:r>
      <w:r w:rsidRPr="002F4687">
        <w:rPr>
          <w:rFonts w:cs="Times New Roman"/>
          <w:i/>
          <w:kern w:val="28"/>
          <w:sz w:val="28"/>
          <w:szCs w:val="28"/>
        </w:rPr>
        <w:t xml:space="preserve"> </w:t>
      </w:r>
      <w:r w:rsidRPr="002F4687">
        <w:rPr>
          <w:rFonts w:cs="Times New Roman"/>
          <w:kern w:val="28"/>
          <w:sz w:val="28"/>
          <w:szCs w:val="28"/>
        </w:rPr>
        <w:t>2000, № 9.- С. 35-38. 5. Портнов Ф.Г. Электропунк-турная рефлексотерапия.- Рига: «Зинатне», 1987.- С. 25-32, 89-92.</w:t>
      </w:r>
    </w:p>
    <w:p w:rsidR="00C85BE0" w:rsidRPr="002F4687" w:rsidRDefault="00C85BE0" w:rsidP="00C85BE0">
      <w:pPr>
        <w:tabs>
          <w:tab w:val="left" w:pos="-4678"/>
        </w:tabs>
        <w:jc w:val="center"/>
        <w:rPr>
          <w:b/>
          <w:sz w:val="28"/>
          <w:szCs w:val="28"/>
        </w:rPr>
      </w:pPr>
      <w:r w:rsidRPr="002F4687">
        <w:rPr>
          <w:b/>
          <w:sz w:val="28"/>
          <w:szCs w:val="28"/>
        </w:rPr>
        <w:t>THE REZALTS OF APLICATION OF ELECTROPUNCTURE FO THE PREVENTION OF UTERINE DISEASE OF COWS AFTER DELIVERY</w:t>
      </w:r>
    </w:p>
    <w:p w:rsidR="00C85BE0" w:rsidRPr="002F4687" w:rsidRDefault="00C85BE0" w:rsidP="00C85BE0">
      <w:pPr>
        <w:jc w:val="center"/>
        <w:rPr>
          <w:b/>
          <w:sz w:val="28"/>
          <w:szCs w:val="28"/>
        </w:rPr>
      </w:pPr>
      <w:r w:rsidRPr="002F4687">
        <w:rPr>
          <w:b/>
          <w:sz w:val="28"/>
          <w:szCs w:val="28"/>
        </w:rPr>
        <w:t>Grigor’eva T.E., Kondruchina S.G, Trifonova L.A.</w:t>
      </w:r>
    </w:p>
    <w:p w:rsidR="00C85BE0" w:rsidRPr="002F4687" w:rsidRDefault="00C85BE0" w:rsidP="00C85BE0">
      <w:pPr>
        <w:jc w:val="center"/>
        <w:rPr>
          <w:sz w:val="28"/>
          <w:szCs w:val="28"/>
        </w:rPr>
      </w:pPr>
      <w:r w:rsidRPr="002F4687">
        <w:rPr>
          <w:sz w:val="28"/>
          <w:szCs w:val="28"/>
        </w:rPr>
        <w:t>Chuvash State Agricultural Academy, Cheboksary, Russia</w:t>
      </w:r>
    </w:p>
    <w:p w:rsidR="00C85BE0" w:rsidRPr="002F4687" w:rsidRDefault="00C85BE0" w:rsidP="00C85BE0">
      <w:pPr>
        <w:ind w:firstLine="709"/>
        <w:jc w:val="both"/>
        <w:rPr>
          <w:sz w:val="28"/>
          <w:szCs w:val="28"/>
        </w:rPr>
      </w:pPr>
      <w:r w:rsidRPr="002F4687">
        <w:rPr>
          <w:sz w:val="28"/>
          <w:szCs w:val="28"/>
        </w:rPr>
        <w:t>Comparative efficiency of ways of electro-puncture during prophylaxis of functional breaches of the system of genitals of cows after delivery is studied.</w:t>
      </w:r>
    </w:p>
    <w:p w:rsidR="00C85BE0" w:rsidRPr="002F4687" w:rsidRDefault="00C85BE0" w:rsidP="00C85BE0">
      <w:pPr>
        <w:ind w:right="98"/>
        <w:jc w:val="both"/>
        <w:rPr>
          <w:sz w:val="28"/>
          <w:szCs w:val="28"/>
        </w:rPr>
      </w:pPr>
      <w:r w:rsidRPr="002F4687">
        <w:rPr>
          <w:sz w:val="28"/>
          <w:szCs w:val="28"/>
        </w:rPr>
        <w:t>УДК 619:618.2/.7</w:t>
      </w:r>
    </w:p>
    <w:p w:rsidR="00C85BE0" w:rsidRPr="002F4687" w:rsidRDefault="00C85BE0" w:rsidP="00C85BE0">
      <w:pPr>
        <w:ind w:right="98"/>
        <w:jc w:val="center"/>
        <w:rPr>
          <w:b/>
          <w:sz w:val="28"/>
          <w:szCs w:val="28"/>
        </w:rPr>
      </w:pPr>
      <w:r w:rsidRPr="002F4687">
        <w:rPr>
          <w:b/>
          <w:sz w:val="28"/>
          <w:szCs w:val="28"/>
        </w:rPr>
        <w:t>ПРИМЕНЕНИЕ СОЧЕТАННОГО СПОСОБА ЛЕЧЕНИЯ СУБИНВОЛЮЦИИ МАТКИ У КОРОВ С ИСПОЛЬЗОВАНИЕМ ЭЛЕКТРОПУНКТУРЫ И ПРЕМИКСА МИНВИТ</w:t>
      </w:r>
    </w:p>
    <w:p w:rsidR="00C85BE0" w:rsidRPr="002F4687" w:rsidRDefault="00C85BE0" w:rsidP="00C85BE0">
      <w:pPr>
        <w:tabs>
          <w:tab w:val="center" w:pos="5124"/>
          <w:tab w:val="left" w:pos="7620"/>
        </w:tabs>
        <w:ind w:right="98"/>
        <w:jc w:val="center"/>
        <w:rPr>
          <w:b/>
          <w:sz w:val="28"/>
          <w:szCs w:val="28"/>
        </w:rPr>
      </w:pPr>
      <w:r w:rsidRPr="002F4687">
        <w:rPr>
          <w:b/>
          <w:sz w:val="28"/>
          <w:szCs w:val="28"/>
        </w:rPr>
        <w:t>Григорьева Т.Е., Макаров А.А.</w:t>
      </w:r>
    </w:p>
    <w:p w:rsidR="00C85BE0" w:rsidRPr="002F4687" w:rsidRDefault="00C85BE0" w:rsidP="00C85BE0">
      <w:pPr>
        <w:ind w:right="98"/>
        <w:jc w:val="center"/>
        <w:rPr>
          <w:sz w:val="28"/>
          <w:szCs w:val="28"/>
        </w:rPr>
      </w:pPr>
      <w:r w:rsidRPr="002F4687">
        <w:rPr>
          <w:sz w:val="28"/>
          <w:szCs w:val="28"/>
        </w:rPr>
        <w:t xml:space="preserve">ФГБОУ ВПО Чувашская государственная сельскохозяйственная </w:t>
      </w:r>
      <w:r w:rsidR="00371006" w:rsidRPr="002F4687">
        <w:rPr>
          <w:sz w:val="28"/>
          <w:szCs w:val="28"/>
        </w:rPr>
        <w:br/>
      </w:r>
      <w:r w:rsidRPr="002F4687">
        <w:rPr>
          <w:sz w:val="28"/>
          <w:szCs w:val="28"/>
        </w:rPr>
        <w:t>академия, Ч</w:t>
      </w:r>
      <w:r w:rsidRPr="002F4687">
        <w:rPr>
          <w:sz w:val="28"/>
          <w:szCs w:val="28"/>
        </w:rPr>
        <w:t>е</w:t>
      </w:r>
      <w:r w:rsidRPr="002F4687">
        <w:rPr>
          <w:sz w:val="28"/>
          <w:szCs w:val="28"/>
        </w:rPr>
        <w:t xml:space="preserve">боксары, Россия, e-mail: </w:t>
      </w:r>
      <w:hyperlink r:id="rId19" w:history="1">
        <w:r w:rsidRPr="002F4687">
          <w:rPr>
            <w:rStyle w:val="af0"/>
            <w:color w:val="auto"/>
            <w:sz w:val="28"/>
            <w:szCs w:val="28"/>
            <w:u w:val="none"/>
          </w:rPr>
          <w:t>Grigorevate102@mail.ru</w:t>
        </w:r>
      </w:hyperlink>
    </w:p>
    <w:p w:rsidR="00C85BE0" w:rsidRPr="002F4687" w:rsidRDefault="00C85BE0" w:rsidP="00C85BE0">
      <w:pPr>
        <w:ind w:firstLine="709"/>
        <w:jc w:val="both"/>
        <w:rPr>
          <w:spacing w:val="-2"/>
          <w:sz w:val="28"/>
          <w:szCs w:val="28"/>
        </w:rPr>
      </w:pPr>
      <w:r w:rsidRPr="002F4687">
        <w:rPr>
          <w:spacing w:val="-2"/>
          <w:sz w:val="28"/>
          <w:szCs w:val="28"/>
        </w:rPr>
        <w:t>Среди причин обуславливающих бесплодие коров одно из ведущих мест занимают болезни половой системы, возникающие во время родов и в послер</w:t>
      </w:r>
      <w:r w:rsidRPr="002F4687">
        <w:rPr>
          <w:spacing w:val="-2"/>
          <w:sz w:val="28"/>
          <w:szCs w:val="28"/>
        </w:rPr>
        <w:t>о</w:t>
      </w:r>
      <w:r w:rsidRPr="002F4687">
        <w:rPr>
          <w:spacing w:val="-2"/>
          <w:sz w:val="28"/>
          <w:szCs w:val="28"/>
        </w:rPr>
        <w:t>довой период. Наиболее распространенными болезнями являются задержание последа, субинволюция матки, эндометриты и др. (А.Г. Нежд</w:t>
      </w:r>
      <w:r w:rsidRPr="002F4687">
        <w:rPr>
          <w:spacing w:val="-2"/>
          <w:sz w:val="28"/>
          <w:szCs w:val="28"/>
        </w:rPr>
        <w:t>а</w:t>
      </w:r>
      <w:r w:rsidRPr="002F4687">
        <w:rPr>
          <w:spacing w:val="-2"/>
          <w:sz w:val="28"/>
          <w:szCs w:val="28"/>
        </w:rPr>
        <w:t>нов, 1996, 2008; М.А. Багманов,  2005, 2012; И.Г. Конопельцов, 2010 и др.). Среди послеродовых заболеваний наиболее регистрируемыми является с</w:t>
      </w:r>
      <w:r w:rsidRPr="002F4687">
        <w:rPr>
          <w:spacing w:val="-2"/>
          <w:sz w:val="28"/>
          <w:szCs w:val="28"/>
        </w:rPr>
        <w:t>у</w:t>
      </w:r>
      <w:r w:rsidRPr="002F4687">
        <w:rPr>
          <w:spacing w:val="-2"/>
          <w:sz w:val="28"/>
          <w:szCs w:val="28"/>
        </w:rPr>
        <w:t>бинволюция матки. Предрасполагают к субинволюции матки  плохие усл</w:t>
      </w:r>
      <w:r w:rsidRPr="002F4687">
        <w:rPr>
          <w:spacing w:val="-2"/>
          <w:sz w:val="28"/>
          <w:szCs w:val="28"/>
        </w:rPr>
        <w:t>о</w:t>
      </w:r>
      <w:r w:rsidRPr="002F4687">
        <w:rPr>
          <w:spacing w:val="-2"/>
          <w:sz w:val="28"/>
          <w:szCs w:val="28"/>
        </w:rPr>
        <w:t>вия содержания, длительное кормление несбалансированными рационами, усиленный раздой, патология р</w:t>
      </w:r>
      <w:r w:rsidRPr="002F4687">
        <w:rPr>
          <w:spacing w:val="-2"/>
          <w:sz w:val="28"/>
          <w:szCs w:val="28"/>
        </w:rPr>
        <w:t>о</w:t>
      </w:r>
      <w:r w:rsidRPr="002F4687">
        <w:rPr>
          <w:spacing w:val="-2"/>
          <w:sz w:val="28"/>
          <w:szCs w:val="28"/>
        </w:rPr>
        <w:t>дов и др. Основной задачей лечения коров с субинволюцией матки является во</w:t>
      </w:r>
      <w:r w:rsidRPr="002F4687">
        <w:rPr>
          <w:spacing w:val="-2"/>
          <w:sz w:val="28"/>
          <w:szCs w:val="28"/>
        </w:rPr>
        <w:t>с</w:t>
      </w:r>
      <w:r w:rsidRPr="002F4687">
        <w:rPr>
          <w:spacing w:val="-2"/>
          <w:sz w:val="28"/>
          <w:szCs w:val="28"/>
        </w:rPr>
        <w:t>становление сократительной функции миометрия, регуляции процессов деген</w:t>
      </w:r>
      <w:r w:rsidRPr="002F4687">
        <w:rPr>
          <w:spacing w:val="-2"/>
          <w:sz w:val="28"/>
          <w:szCs w:val="28"/>
        </w:rPr>
        <w:t>е</w:t>
      </w:r>
      <w:r w:rsidRPr="002F4687">
        <w:rPr>
          <w:spacing w:val="-2"/>
          <w:sz w:val="28"/>
          <w:szCs w:val="28"/>
        </w:rPr>
        <w:t>рации и регенерации эндометрия. В настоящее время при лечении субинволюции матки у коров применяют м</w:t>
      </w:r>
      <w:r w:rsidRPr="002F4687">
        <w:rPr>
          <w:spacing w:val="-2"/>
          <w:sz w:val="28"/>
          <w:szCs w:val="28"/>
        </w:rPr>
        <w:t>е</w:t>
      </w:r>
      <w:r w:rsidRPr="002F4687">
        <w:rPr>
          <w:spacing w:val="-2"/>
          <w:sz w:val="28"/>
          <w:szCs w:val="28"/>
        </w:rPr>
        <w:t>тоды комплексного воздействия с использованием миотропных и антими</w:t>
      </w:r>
      <w:r w:rsidRPr="002F4687">
        <w:rPr>
          <w:spacing w:val="-2"/>
          <w:sz w:val="28"/>
          <w:szCs w:val="28"/>
        </w:rPr>
        <w:t>к</w:t>
      </w:r>
      <w:r w:rsidRPr="002F4687">
        <w:rPr>
          <w:spacing w:val="-2"/>
          <w:sz w:val="28"/>
          <w:szCs w:val="28"/>
        </w:rPr>
        <w:t>робных препаратов. Дальнейшее совершенствование терапии субинвол</w:t>
      </w:r>
      <w:r w:rsidRPr="002F4687">
        <w:rPr>
          <w:spacing w:val="-2"/>
          <w:sz w:val="28"/>
          <w:szCs w:val="28"/>
        </w:rPr>
        <w:t>ю</w:t>
      </w:r>
      <w:r w:rsidRPr="002F4687">
        <w:rPr>
          <w:spacing w:val="-2"/>
          <w:sz w:val="28"/>
          <w:szCs w:val="28"/>
        </w:rPr>
        <w:t>ции матки у коров является актуальной, так как не всегда рекомендуемые методы дают желаемый положительный э</w:t>
      </w:r>
      <w:r w:rsidRPr="002F4687">
        <w:rPr>
          <w:spacing w:val="-2"/>
          <w:sz w:val="28"/>
          <w:szCs w:val="28"/>
        </w:rPr>
        <w:t>ф</w:t>
      </w:r>
      <w:r w:rsidRPr="002F4687">
        <w:rPr>
          <w:spacing w:val="-2"/>
          <w:sz w:val="28"/>
          <w:szCs w:val="28"/>
        </w:rPr>
        <w:t xml:space="preserve">фект. </w:t>
      </w:r>
    </w:p>
    <w:p w:rsidR="00C85BE0" w:rsidRPr="002F4687" w:rsidRDefault="00C85BE0" w:rsidP="00C85BE0">
      <w:pPr>
        <w:ind w:firstLine="709"/>
        <w:jc w:val="both"/>
        <w:rPr>
          <w:sz w:val="28"/>
          <w:szCs w:val="28"/>
        </w:rPr>
      </w:pPr>
      <w:r w:rsidRPr="002F4687">
        <w:rPr>
          <w:sz w:val="28"/>
          <w:szCs w:val="28"/>
        </w:rPr>
        <w:t>Целью настоящей работы является научное обоснование использ</w:t>
      </w:r>
      <w:r w:rsidRPr="002F4687">
        <w:rPr>
          <w:sz w:val="28"/>
          <w:szCs w:val="28"/>
        </w:rPr>
        <w:t>о</w:t>
      </w:r>
      <w:r w:rsidRPr="002F4687">
        <w:rPr>
          <w:sz w:val="28"/>
          <w:szCs w:val="28"/>
        </w:rPr>
        <w:t>вания электропунктуры в сочетании с 1% премиксом минвит при лечении субинв</w:t>
      </w:r>
      <w:r w:rsidRPr="002F4687">
        <w:rPr>
          <w:sz w:val="28"/>
          <w:szCs w:val="28"/>
        </w:rPr>
        <w:t>о</w:t>
      </w:r>
      <w:r w:rsidRPr="002F4687">
        <w:rPr>
          <w:sz w:val="28"/>
          <w:szCs w:val="28"/>
        </w:rPr>
        <w:t xml:space="preserve">люции матки у коров. </w:t>
      </w:r>
    </w:p>
    <w:p w:rsidR="00C85BE0" w:rsidRPr="002F4687" w:rsidRDefault="00C85BE0" w:rsidP="00C85BE0">
      <w:pPr>
        <w:ind w:firstLine="709"/>
        <w:jc w:val="both"/>
        <w:rPr>
          <w:sz w:val="28"/>
          <w:szCs w:val="28"/>
        </w:rPr>
      </w:pPr>
      <w:r w:rsidRPr="002F4687">
        <w:rPr>
          <w:sz w:val="28"/>
          <w:szCs w:val="28"/>
        </w:rPr>
        <w:t>Для достижения цели были поставлены следующие задачи:</w:t>
      </w:r>
    </w:p>
    <w:p w:rsidR="00C85BE0" w:rsidRPr="002F4687" w:rsidRDefault="00C85BE0" w:rsidP="00C85BE0">
      <w:pPr>
        <w:ind w:firstLine="709"/>
        <w:jc w:val="both"/>
        <w:rPr>
          <w:sz w:val="28"/>
          <w:szCs w:val="28"/>
        </w:rPr>
      </w:pPr>
      <w:r w:rsidRPr="002F4687">
        <w:rPr>
          <w:sz w:val="28"/>
          <w:szCs w:val="28"/>
        </w:rPr>
        <w:t>- дать научное обоснование использования электропунктуры в соч</w:t>
      </w:r>
      <w:r w:rsidRPr="002F4687">
        <w:rPr>
          <w:sz w:val="28"/>
          <w:szCs w:val="28"/>
        </w:rPr>
        <w:t>е</w:t>
      </w:r>
      <w:r w:rsidRPr="002F4687">
        <w:rPr>
          <w:sz w:val="28"/>
          <w:szCs w:val="28"/>
        </w:rPr>
        <w:t>тании с премиксом минвит при лечении острой субинволюции матки у к</w:t>
      </w:r>
      <w:r w:rsidRPr="002F4687">
        <w:rPr>
          <w:sz w:val="28"/>
          <w:szCs w:val="28"/>
        </w:rPr>
        <w:t>о</w:t>
      </w:r>
      <w:r w:rsidRPr="002F4687">
        <w:rPr>
          <w:sz w:val="28"/>
          <w:szCs w:val="28"/>
        </w:rPr>
        <w:t>ров,</w:t>
      </w:r>
    </w:p>
    <w:p w:rsidR="00C85BE0" w:rsidRPr="002F4687" w:rsidRDefault="00C85BE0" w:rsidP="00C85BE0">
      <w:pPr>
        <w:ind w:firstLine="709"/>
        <w:jc w:val="both"/>
        <w:rPr>
          <w:sz w:val="28"/>
          <w:szCs w:val="28"/>
        </w:rPr>
      </w:pPr>
      <w:r w:rsidRPr="002F4687">
        <w:rPr>
          <w:sz w:val="28"/>
          <w:szCs w:val="28"/>
        </w:rPr>
        <w:lastRenderedPageBreak/>
        <w:t>- дать оценку влияния комплексного способа лечения субинволюции ма</w:t>
      </w:r>
      <w:r w:rsidRPr="002F4687">
        <w:rPr>
          <w:sz w:val="28"/>
          <w:szCs w:val="28"/>
        </w:rPr>
        <w:t>т</w:t>
      </w:r>
      <w:r w:rsidRPr="002F4687">
        <w:rPr>
          <w:sz w:val="28"/>
          <w:szCs w:val="28"/>
        </w:rPr>
        <w:t>ки на воспроизводительную функцию коров.</w:t>
      </w:r>
    </w:p>
    <w:p w:rsidR="00C85BE0" w:rsidRPr="002F4687" w:rsidRDefault="00C85BE0" w:rsidP="00C85BE0">
      <w:pPr>
        <w:ind w:firstLine="709"/>
        <w:jc w:val="both"/>
        <w:rPr>
          <w:sz w:val="28"/>
          <w:szCs w:val="28"/>
        </w:rPr>
      </w:pPr>
      <w:r w:rsidRPr="002F4687">
        <w:rPr>
          <w:b/>
          <w:sz w:val="28"/>
          <w:szCs w:val="28"/>
        </w:rPr>
        <w:t xml:space="preserve">Материал и методы исследования. </w:t>
      </w:r>
      <w:r w:rsidRPr="002F4687">
        <w:rPr>
          <w:sz w:val="28"/>
          <w:szCs w:val="28"/>
        </w:rPr>
        <w:t>Работа выполнена в период 2010-2011 годы в ЧГСХА и ФГУП УОХ «Приволжское» Чувашской Ре</w:t>
      </w:r>
      <w:r w:rsidRPr="002F4687">
        <w:rPr>
          <w:sz w:val="28"/>
          <w:szCs w:val="28"/>
        </w:rPr>
        <w:t>с</w:t>
      </w:r>
      <w:r w:rsidRPr="002F4687">
        <w:rPr>
          <w:sz w:val="28"/>
          <w:szCs w:val="28"/>
        </w:rPr>
        <w:t>публики на коровах черно-пестрой породы продуктивностью 4,8-5,0 тыс. кг молока за лактацию. Животные содержатся по технологии круглогод</w:t>
      </w:r>
      <w:r w:rsidRPr="002F4687">
        <w:rPr>
          <w:sz w:val="28"/>
          <w:szCs w:val="28"/>
        </w:rPr>
        <w:t>о</w:t>
      </w:r>
      <w:r w:rsidRPr="002F4687">
        <w:rPr>
          <w:sz w:val="28"/>
          <w:szCs w:val="28"/>
        </w:rPr>
        <w:t>вого стойлового содержания. Моцион пассивный на прифермских выгул</w:t>
      </w:r>
      <w:r w:rsidRPr="002F4687">
        <w:rPr>
          <w:sz w:val="28"/>
          <w:szCs w:val="28"/>
        </w:rPr>
        <w:t>ь</w:t>
      </w:r>
      <w:r w:rsidRPr="002F4687">
        <w:rPr>
          <w:sz w:val="28"/>
          <w:szCs w:val="28"/>
        </w:rPr>
        <w:t xml:space="preserve">ных площадках. </w:t>
      </w:r>
    </w:p>
    <w:p w:rsidR="00C85BE0" w:rsidRPr="002F4687" w:rsidRDefault="00C85BE0" w:rsidP="00C85BE0">
      <w:pPr>
        <w:ind w:firstLine="709"/>
        <w:jc w:val="both"/>
        <w:rPr>
          <w:sz w:val="28"/>
          <w:szCs w:val="28"/>
        </w:rPr>
      </w:pPr>
      <w:r w:rsidRPr="002F4687">
        <w:rPr>
          <w:sz w:val="28"/>
          <w:szCs w:val="28"/>
        </w:rPr>
        <w:t>С целью определения эффективности электропунктуры в сочетании с премиксом минвит при лечении субинволюции матки у коров были пров</w:t>
      </w:r>
      <w:r w:rsidRPr="002F4687">
        <w:rPr>
          <w:sz w:val="28"/>
          <w:szCs w:val="28"/>
        </w:rPr>
        <w:t>е</w:t>
      </w:r>
      <w:r w:rsidRPr="002F4687">
        <w:rPr>
          <w:sz w:val="28"/>
          <w:szCs w:val="28"/>
        </w:rPr>
        <w:t>дены опыты. Для чего было подобрано две группы коров, по 12 коров в каждой из них одна опытная, другая контрольная. Коровы были после р</w:t>
      </w:r>
      <w:r w:rsidRPr="002F4687">
        <w:rPr>
          <w:sz w:val="28"/>
          <w:szCs w:val="28"/>
        </w:rPr>
        <w:t>о</w:t>
      </w:r>
      <w:r w:rsidRPr="002F4687">
        <w:rPr>
          <w:sz w:val="28"/>
          <w:szCs w:val="28"/>
        </w:rPr>
        <w:t>дов на 10-12 с</w:t>
      </w:r>
      <w:r w:rsidRPr="002F4687">
        <w:rPr>
          <w:sz w:val="28"/>
          <w:szCs w:val="28"/>
        </w:rPr>
        <w:t>у</w:t>
      </w:r>
      <w:r w:rsidRPr="002F4687">
        <w:rPr>
          <w:sz w:val="28"/>
          <w:szCs w:val="28"/>
        </w:rPr>
        <w:t xml:space="preserve">тки с диагнозом острая субинволюция матки. Диагноз на патологию  ставили комплексно с учетом данных анамнеза, клинических признаков, и результатов ректального и вагинального исследования. </w:t>
      </w:r>
    </w:p>
    <w:p w:rsidR="00C85BE0" w:rsidRPr="002F4687" w:rsidRDefault="00C85BE0" w:rsidP="00C85BE0">
      <w:pPr>
        <w:ind w:firstLine="709"/>
        <w:jc w:val="both"/>
        <w:rPr>
          <w:sz w:val="28"/>
          <w:szCs w:val="28"/>
        </w:rPr>
      </w:pPr>
      <w:r w:rsidRPr="002F4687">
        <w:rPr>
          <w:sz w:val="28"/>
          <w:szCs w:val="28"/>
        </w:rPr>
        <w:t>Коровам опытной группы назначалась электропунктура по 9 БАТ с временем воздействия 2-3 минуты, с интервалом 48 часов, шестикратно в сочетании с 1% премиксом минвит. Выполнение электропунктуры пров</w:t>
      </w:r>
      <w:r w:rsidRPr="002F4687">
        <w:rPr>
          <w:sz w:val="28"/>
          <w:szCs w:val="28"/>
        </w:rPr>
        <w:t>о</w:t>
      </w:r>
      <w:r w:rsidRPr="002F4687">
        <w:rPr>
          <w:sz w:val="28"/>
          <w:szCs w:val="28"/>
        </w:rPr>
        <w:t>дилось по 9 БАТ №15, 17, 21, 25, 52, 54, 55, 57, 58. Точки 15, 17, 21, 25 я</w:t>
      </w:r>
      <w:r w:rsidRPr="002F4687">
        <w:rPr>
          <w:sz w:val="28"/>
          <w:szCs w:val="28"/>
        </w:rPr>
        <w:t>в</w:t>
      </w:r>
      <w:r w:rsidRPr="002F4687">
        <w:rPr>
          <w:sz w:val="28"/>
          <w:szCs w:val="28"/>
        </w:rPr>
        <w:t>ляются сегментарными, располагается по дорсомедиальной линии тела. Остальные точки 52, 54, 55, 57, 58 рецепта локализуются в около крест</w:t>
      </w:r>
      <w:r w:rsidRPr="002F4687">
        <w:rPr>
          <w:sz w:val="28"/>
          <w:szCs w:val="28"/>
        </w:rPr>
        <w:t>о</w:t>
      </w:r>
      <w:r w:rsidRPr="002F4687">
        <w:rPr>
          <w:sz w:val="28"/>
          <w:szCs w:val="28"/>
        </w:rPr>
        <w:t>вой области, являются парными. При проведении электропунктуры по этим точкам воздействие на половые органы осуществляется через нер</w:t>
      </w:r>
      <w:r w:rsidRPr="002F4687">
        <w:rPr>
          <w:sz w:val="28"/>
          <w:szCs w:val="28"/>
        </w:rPr>
        <w:t>в</w:t>
      </w:r>
      <w:r w:rsidRPr="002F4687">
        <w:rPr>
          <w:sz w:val="28"/>
          <w:szCs w:val="28"/>
        </w:rPr>
        <w:t>ные волокна срамного, седалищного и ягоди</w:t>
      </w:r>
      <w:r w:rsidRPr="002F4687">
        <w:rPr>
          <w:sz w:val="28"/>
          <w:szCs w:val="28"/>
        </w:rPr>
        <w:t>ч</w:t>
      </w:r>
      <w:r w:rsidRPr="002F4687">
        <w:rPr>
          <w:sz w:val="28"/>
          <w:szCs w:val="28"/>
        </w:rPr>
        <w:t xml:space="preserve">ных нервов. </w:t>
      </w:r>
    </w:p>
    <w:p w:rsidR="00C85BE0" w:rsidRPr="002F4687" w:rsidRDefault="00C85BE0" w:rsidP="00C85BE0">
      <w:pPr>
        <w:ind w:firstLine="709"/>
        <w:jc w:val="both"/>
        <w:rPr>
          <w:sz w:val="28"/>
          <w:szCs w:val="28"/>
        </w:rPr>
      </w:pPr>
      <w:r w:rsidRPr="002F4687">
        <w:rPr>
          <w:sz w:val="28"/>
          <w:szCs w:val="28"/>
        </w:rPr>
        <w:t xml:space="preserve">Премикс минвит скармливался групповым способом ежедневно в смеси с концентратами, в дозе </w:t>
      </w:r>
      <w:smartTag w:uri="urn:schemas-microsoft-com:office:smarttags" w:element="metricconverter">
        <w:smartTagPr>
          <w:attr w:name="ProductID" w:val="5 мм"/>
        </w:smartTagPr>
        <w:r w:rsidRPr="002F4687">
          <w:rPr>
            <w:sz w:val="28"/>
            <w:szCs w:val="28"/>
          </w:rPr>
          <w:t>0,04 кг</w:t>
        </w:r>
      </w:smartTag>
      <w:r w:rsidRPr="002F4687">
        <w:rPr>
          <w:sz w:val="28"/>
          <w:szCs w:val="28"/>
        </w:rPr>
        <w:t xml:space="preserve"> на голову сутки в течение 30 суток после родов. </w:t>
      </w:r>
    </w:p>
    <w:p w:rsidR="00C85BE0" w:rsidRPr="002F4687" w:rsidRDefault="00C85BE0" w:rsidP="00C85BE0">
      <w:pPr>
        <w:ind w:firstLine="709"/>
        <w:jc w:val="both"/>
        <w:rPr>
          <w:sz w:val="28"/>
          <w:szCs w:val="28"/>
        </w:rPr>
      </w:pPr>
      <w:r w:rsidRPr="002F4687">
        <w:rPr>
          <w:sz w:val="28"/>
          <w:szCs w:val="28"/>
        </w:rPr>
        <w:t>Премикс 1% минвит - порошок серо-белого цвета, без запаха. В с</w:t>
      </w:r>
      <w:r w:rsidRPr="002F4687">
        <w:rPr>
          <w:sz w:val="28"/>
          <w:szCs w:val="28"/>
        </w:rPr>
        <w:t>о</w:t>
      </w:r>
      <w:r w:rsidRPr="002F4687">
        <w:rPr>
          <w:sz w:val="28"/>
          <w:szCs w:val="28"/>
        </w:rPr>
        <w:t>став премикса входят соли минеральных веществ (Mn, Zn, Сu, Сo, J, Se, Сa) и вит</w:t>
      </w:r>
      <w:r w:rsidRPr="002F4687">
        <w:rPr>
          <w:sz w:val="28"/>
          <w:szCs w:val="28"/>
        </w:rPr>
        <w:t>а</w:t>
      </w:r>
      <w:r w:rsidRPr="002F4687">
        <w:rPr>
          <w:sz w:val="28"/>
          <w:szCs w:val="28"/>
        </w:rPr>
        <w:t>мины (А, Д</w:t>
      </w:r>
      <w:r w:rsidRPr="002F4687">
        <w:rPr>
          <w:sz w:val="28"/>
          <w:szCs w:val="28"/>
          <w:vertAlign w:val="subscript"/>
        </w:rPr>
        <w:t>3</w:t>
      </w:r>
      <w:r w:rsidRPr="002F4687">
        <w:rPr>
          <w:sz w:val="28"/>
          <w:szCs w:val="28"/>
        </w:rPr>
        <w:t xml:space="preserve">, Е). </w:t>
      </w:r>
    </w:p>
    <w:p w:rsidR="00C85BE0" w:rsidRPr="002F4687" w:rsidRDefault="00C85BE0" w:rsidP="00C85BE0">
      <w:pPr>
        <w:ind w:firstLine="709"/>
        <w:jc w:val="both"/>
        <w:rPr>
          <w:sz w:val="28"/>
          <w:szCs w:val="28"/>
        </w:rPr>
      </w:pPr>
      <w:r w:rsidRPr="002F4687">
        <w:rPr>
          <w:sz w:val="28"/>
          <w:szCs w:val="28"/>
        </w:rPr>
        <w:t>В контрольной группе коров использовался миотропный препарат - утеротон согласно наставлению по использованию в дозе 10 мл, внутр</w:t>
      </w:r>
      <w:r w:rsidRPr="002F4687">
        <w:rPr>
          <w:sz w:val="28"/>
          <w:szCs w:val="28"/>
        </w:rPr>
        <w:t>и</w:t>
      </w:r>
      <w:r w:rsidRPr="002F4687">
        <w:rPr>
          <w:sz w:val="28"/>
          <w:szCs w:val="28"/>
        </w:rPr>
        <w:t xml:space="preserve">мышечно с интервалом 24 часа до выздоровления. </w:t>
      </w:r>
    </w:p>
    <w:p w:rsidR="00C85BE0" w:rsidRPr="002F4687" w:rsidRDefault="00C85BE0" w:rsidP="00C85BE0">
      <w:pPr>
        <w:ind w:firstLine="709"/>
        <w:jc w:val="both"/>
        <w:rPr>
          <w:sz w:val="28"/>
          <w:szCs w:val="28"/>
        </w:rPr>
      </w:pPr>
      <w:r w:rsidRPr="002F4687">
        <w:rPr>
          <w:sz w:val="28"/>
          <w:szCs w:val="28"/>
        </w:rPr>
        <w:t xml:space="preserve">Электропунктуру выполняли с использованием прибора «Вокал-В». </w:t>
      </w:r>
    </w:p>
    <w:p w:rsidR="00C85BE0" w:rsidRPr="002F4687" w:rsidRDefault="00C85BE0" w:rsidP="00C85BE0">
      <w:pPr>
        <w:ind w:firstLine="709"/>
        <w:jc w:val="both"/>
        <w:rPr>
          <w:sz w:val="28"/>
          <w:szCs w:val="28"/>
        </w:rPr>
      </w:pPr>
      <w:r w:rsidRPr="002F4687">
        <w:rPr>
          <w:sz w:val="28"/>
          <w:szCs w:val="28"/>
        </w:rPr>
        <w:t>Эффективность способа лечения оценивалась с учетом выздоровл</w:t>
      </w:r>
      <w:r w:rsidRPr="002F4687">
        <w:rPr>
          <w:sz w:val="28"/>
          <w:szCs w:val="28"/>
        </w:rPr>
        <w:t>е</w:t>
      </w:r>
      <w:r w:rsidRPr="002F4687">
        <w:rPr>
          <w:sz w:val="28"/>
          <w:szCs w:val="28"/>
        </w:rPr>
        <w:t xml:space="preserve">ния и оценки воспроизводительной способности коров. </w:t>
      </w:r>
    </w:p>
    <w:p w:rsidR="00371006" w:rsidRPr="002F4687" w:rsidRDefault="00C85BE0" w:rsidP="00371006">
      <w:pPr>
        <w:ind w:firstLine="709"/>
        <w:jc w:val="both"/>
        <w:rPr>
          <w:spacing w:val="-2"/>
          <w:sz w:val="28"/>
          <w:szCs w:val="28"/>
        </w:rPr>
      </w:pPr>
      <w:r w:rsidRPr="002F4687">
        <w:rPr>
          <w:b/>
          <w:spacing w:val="-2"/>
          <w:sz w:val="28"/>
          <w:szCs w:val="28"/>
        </w:rPr>
        <w:t xml:space="preserve">Результаты исследования и их обсуждения. </w:t>
      </w:r>
      <w:r w:rsidRPr="002F4687">
        <w:rPr>
          <w:spacing w:val="-2"/>
          <w:sz w:val="28"/>
          <w:szCs w:val="28"/>
        </w:rPr>
        <w:t>Результаты выздоро</w:t>
      </w:r>
      <w:r w:rsidRPr="002F4687">
        <w:rPr>
          <w:spacing w:val="-2"/>
          <w:sz w:val="28"/>
          <w:szCs w:val="28"/>
        </w:rPr>
        <w:t>в</w:t>
      </w:r>
      <w:r w:rsidRPr="002F4687">
        <w:rPr>
          <w:spacing w:val="-2"/>
          <w:sz w:val="28"/>
          <w:szCs w:val="28"/>
        </w:rPr>
        <w:t>ления коров при лечении субинволюции матки после комплексного возде</w:t>
      </w:r>
      <w:r w:rsidRPr="002F4687">
        <w:rPr>
          <w:spacing w:val="-2"/>
          <w:sz w:val="28"/>
          <w:szCs w:val="28"/>
        </w:rPr>
        <w:t>й</w:t>
      </w:r>
      <w:r w:rsidRPr="002F4687">
        <w:rPr>
          <w:spacing w:val="-2"/>
          <w:sz w:val="28"/>
          <w:szCs w:val="28"/>
        </w:rPr>
        <w:t>ствия эле</w:t>
      </w:r>
      <w:r w:rsidRPr="002F4687">
        <w:rPr>
          <w:spacing w:val="-2"/>
          <w:sz w:val="28"/>
          <w:szCs w:val="28"/>
        </w:rPr>
        <w:t>к</w:t>
      </w:r>
      <w:r w:rsidRPr="002F4687">
        <w:rPr>
          <w:spacing w:val="-2"/>
          <w:sz w:val="28"/>
          <w:szCs w:val="28"/>
        </w:rPr>
        <w:t xml:space="preserve">тропунктурой в сочетании с минвит представлена в таблице 1. </w:t>
      </w:r>
    </w:p>
    <w:p w:rsidR="00371006" w:rsidRPr="002F4687" w:rsidRDefault="00371006" w:rsidP="00371006">
      <w:pPr>
        <w:ind w:firstLine="709"/>
        <w:jc w:val="both"/>
        <w:rPr>
          <w:sz w:val="28"/>
          <w:szCs w:val="28"/>
        </w:rPr>
      </w:pPr>
      <w:r w:rsidRPr="002F4687">
        <w:rPr>
          <w:sz w:val="28"/>
          <w:szCs w:val="28"/>
        </w:rPr>
        <w:t xml:space="preserve">Анализ таблицы показывает, что наименьшее количество процедур проведено в опытной группе при продолжительности лечения 10,1±1,12 суток, против 12,4±1,74 в контрольной. В опытной группе выздоровело 100% коров, что выше на 50%, чем в контрольной. </w:t>
      </w:r>
    </w:p>
    <w:p w:rsidR="00C85BE0" w:rsidRPr="002F4687" w:rsidRDefault="00C85BE0" w:rsidP="00C85BE0">
      <w:pPr>
        <w:ind w:firstLine="709"/>
        <w:jc w:val="both"/>
        <w:rPr>
          <w:sz w:val="28"/>
          <w:szCs w:val="28"/>
        </w:rPr>
      </w:pPr>
    </w:p>
    <w:p w:rsidR="00371006" w:rsidRPr="002F4687" w:rsidRDefault="00371006" w:rsidP="00C85BE0">
      <w:pPr>
        <w:jc w:val="right"/>
        <w:rPr>
          <w:sz w:val="28"/>
          <w:szCs w:val="28"/>
        </w:rPr>
      </w:pPr>
    </w:p>
    <w:p w:rsidR="00C85BE0" w:rsidRPr="002F4687" w:rsidRDefault="00C85BE0" w:rsidP="00C85BE0">
      <w:pPr>
        <w:jc w:val="right"/>
        <w:rPr>
          <w:sz w:val="28"/>
          <w:szCs w:val="28"/>
        </w:rPr>
      </w:pPr>
      <w:r w:rsidRPr="002F4687">
        <w:rPr>
          <w:sz w:val="28"/>
          <w:szCs w:val="28"/>
        </w:rPr>
        <w:lastRenderedPageBreak/>
        <w:t>Таблица 1</w:t>
      </w:r>
    </w:p>
    <w:p w:rsidR="00C85BE0" w:rsidRPr="002F4687" w:rsidRDefault="00C85BE0" w:rsidP="00C85BE0">
      <w:pPr>
        <w:jc w:val="center"/>
        <w:rPr>
          <w:sz w:val="28"/>
          <w:szCs w:val="28"/>
        </w:rPr>
      </w:pPr>
      <w:r w:rsidRPr="002F4687">
        <w:rPr>
          <w:sz w:val="28"/>
          <w:szCs w:val="28"/>
        </w:rPr>
        <w:t>Результаты выздоровления коров при комплексном  лечении субинвол</w:t>
      </w:r>
      <w:r w:rsidRPr="002F4687">
        <w:rPr>
          <w:sz w:val="28"/>
          <w:szCs w:val="28"/>
        </w:rPr>
        <w:t>ю</w:t>
      </w:r>
      <w:r w:rsidRPr="002F4687">
        <w:rPr>
          <w:sz w:val="28"/>
          <w:szCs w:val="28"/>
        </w:rPr>
        <w:t>ции матки</w:t>
      </w:r>
    </w:p>
    <w:tbl>
      <w:tblPr>
        <w:tblStyle w:val="a7"/>
        <w:tblW w:w="0" w:type="auto"/>
        <w:tblInd w:w="108" w:type="dxa"/>
        <w:tblLook w:val="01E0"/>
      </w:tblPr>
      <w:tblGrid>
        <w:gridCol w:w="5572"/>
        <w:gridCol w:w="1582"/>
        <w:gridCol w:w="2025"/>
      </w:tblGrid>
      <w:tr w:rsidR="00C85BE0" w:rsidRPr="002F4687" w:rsidTr="00C85BE0">
        <w:tc>
          <w:tcPr>
            <w:tcW w:w="5940"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3677" w:type="dxa"/>
            <w:gridSpan w:val="2"/>
            <w:vAlign w:val="center"/>
          </w:tcPr>
          <w:p w:rsidR="00C85BE0" w:rsidRPr="002F4687" w:rsidRDefault="00C85BE0" w:rsidP="00C85BE0">
            <w:pPr>
              <w:jc w:val="center"/>
            </w:pPr>
            <w:r w:rsidRPr="002F4687">
              <w:rPr>
                <w:sz w:val="28"/>
                <w:szCs w:val="28"/>
              </w:rPr>
              <w:t>Группа (n=12)</w:t>
            </w:r>
          </w:p>
        </w:tc>
      </w:tr>
      <w:tr w:rsidR="00C85BE0" w:rsidRPr="002F4687" w:rsidTr="00C85BE0">
        <w:tc>
          <w:tcPr>
            <w:tcW w:w="5940" w:type="dxa"/>
            <w:vMerge/>
            <w:vAlign w:val="center"/>
          </w:tcPr>
          <w:p w:rsidR="00C85BE0" w:rsidRPr="002F4687" w:rsidRDefault="00C85BE0" w:rsidP="00C85BE0">
            <w:pPr>
              <w:jc w:val="center"/>
            </w:pPr>
          </w:p>
        </w:tc>
        <w:tc>
          <w:tcPr>
            <w:tcW w:w="1620" w:type="dxa"/>
            <w:vAlign w:val="center"/>
          </w:tcPr>
          <w:p w:rsidR="00C85BE0" w:rsidRPr="002F4687" w:rsidRDefault="00C85BE0" w:rsidP="00C85BE0">
            <w:pPr>
              <w:jc w:val="center"/>
              <w:rPr>
                <w:sz w:val="28"/>
                <w:szCs w:val="28"/>
              </w:rPr>
            </w:pPr>
            <w:r w:rsidRPr="002F4687">
              <w:rPr>
                <w:sz w:val="28"/>
                <w:szCs w:val="28"/>
              </w:rPr>
              <w:t>Опытная</w:t>
            </w:r>
          </w:p>
        </w:tc>
        <w:tc>
          <w:tcPr>
            <w:tcW w:w="2057" w:type="dxa"/>
            <w:vAlign w:val="center"/>
          </w:tcPr>
          <w:p w:rsidR="00C85BE0" w:rsidRPr="002F4687" w:rsidRDefault="00C85BE0" w:rsidP="00C85BE0">
            <w:pPr>
              <w:jc w:val="center"/>
              <w:rPr>
                <w:sz w:val="28"/>
                <w:szCs w:val="28"/>
              </w:rPr>
            </w:pPr>
            <w:r w:rsidRPr="002F4687">
              <w:rPr>
                <w:sz w:val="28"/>
                <w:szCs w:val="28"/>
              </w:rPr>
              <w:t xml:space="preserve">Контрольная </w:t>
            </w:r>
          </w:p>
        </w:tc>
      </w:tr>
      <w:tr w:rsidR="00C85BE0" w:rsidRPr="002F4687" w:rsidTr="00C85BE0">
        <w:tc>
          <w:tcPr>
            <w:tcW w:w="5940" w:type="dxa"/>
            <w:vAlign w:val="center"/>
          </w:tcPr>
          <w:p w:rsidR="00C85BE0" w:rsidRPr="002F4687" w:rsidRDefault="00C85BE0" w:rsidP="00C85BE0">
            <w:pPr>
              <w:jc w:val="both"/>
              <w:rPr>
                <w:sz w:val="28"/>
                <w:szCs w:val="28"/>
              </w:rPr>
            </w:pPr>
            <w:r w:rsidRPr="002F4687">
              <w:rPr>
                <w:sz w:val="28"/>
                <w:szCs w:val="28"/>
              </w:rPr>
              <w:t>Продолжительность лечения, сут.</w:t>
            </w:r>
          </w:p>
        </w:tc>
        <w:tc>
          <w:tcPr>
            <w:tcW w:w="1620" w:type="dxa"/>
            <w:vAlign w:val="center"/>
          </w:tcPr>
          <w:p w:rsidR="00C85BE0" w:rsidRPr="002F4687" w:rsidRDefault="00C85BE0" w:rsidP="00C85BE0">
            <w:pPr>
              <w:jc w:val="center"/>
              <w:rPr>
                <w:sz w:val="28"/>
                <w:szCs w:val="28"/>
              </w:rPr>
            </w:pPr>
            <w:r w:rsidRPr="002F4687">
              <w:rPr>
                <w:sz w:val="28"/>
                <w:szCs w:val="28"/>
              </w:rPr>
              <w:t>10,1 ± 1,12</w:t>
            </w:r>
          </w:p>
        </w:tc>
        <w:tc>
          <w:tcPr>
            <w:tcW w:w="2057" w:type="dxa"/>
            <w:vAlign w:val="center"/>
          </w:tcPr>
          <w:p w:rsidR="00C85BE0" w:rsidRPr="002F4687" w:rsidRDefault="00C85BE0" w:rsidP="00C85BE0">
            <w:pPr>
              <w:jc w:val="center"/>
              <w:rPr>
                <w:sz w:val="28"/>
                <w:szCs w:val="28"/>
              </w:rPr>
            </w:pPr>
            <w:r w:rsidRPr="002F4687">
              <w:rPr>
                <w:sz w:val="28"/>
                <w:szCs w:val="28"/>
              </w:rPr>
              <w:t>12,4 ± 1,74</w:t>
            </w:r>
          </w:p>
        </w:tc>
      </w:tr>
      <w:tr w:rsidR="00C85BE0" w:rsidRPr="002F4687" w:rsidTr="00C85BE0">
        <w:tc>
          <w:tcPr>
            <w:tcW w:w="5940" w:type="dxa"/>
            <w:vAlign w:val="center"/>
          </w:tcPr>
          <w:p w:rsidR="00C85BE0" w:rsidRPr="002F4687" w:rsidRDefault="00C85BE0" w:rsidP="00C85BE0">
            <w:pPr>
              <w:jc w:val="both"/>
              <w:rPr>
                <w:sz w:val="28"/>
                <w:szCs w:val="28"/>
              </w:rPr>
            </w:pPr>
            <w:r w:rsidRPr="002F4687">
              <w:rPr>
                <w:sz w:val="28"/>
                <w:szCs w:val="28"/>
              </w:rPr>
              <w:t xml:space="preserve">Выздоровело, % </w:t>
            </w:r>
          </w:p>
        </w:tc>
        <w:tc>
          <w:tcPr>
            <w:tcW w:w="1620" w:type="dxa"/>
            <w:vAlign w:val="center"/>
          </w:tcPr>
          <w:p w:rsidR="00C85BE0" w:rsidRPr="002F4687" w:rsidRDefault="00C85BE0" w:rsidP="00C85BE0">
            <w:pPr>
              <w:jc w:val="center"/>
              <w:rPr>
                <w:sz w:val="28"/>
                <w:szCs w:val="28"/>
              </w:rPr>
            </w:pPr>
            <w:r w:rsidRPr="002F4687">
              <w:rPr>
                <w:sz w:val="28"/>
                <w:szCs w:val="28"/>
              </w:rPr>
              <w:t>100,0</w:t>
            </w:r>
          </w:p>
        </w:tc>
        <w:tc>
          <w:tcPr>
            <w:tcW w:w="2057" w:type="dxa"/>
            <w:vAlign w:val="center"/>
          </w:tcPr>
          <w:p w:rsidR="00C85BE0" w:rsidRPr="002F4687" w:rsidRDefault="00C85BE0" w:rsidP="00C85BE0">
            <w:pPr>
              <w:jc w:val="center"/>
              <w:rPr>
                <w:sz w:val="28"/>
                <w:szCs w:val="28"/>
              </w:rPr>
            </w:pPr>
            <w:r w:rsidRPr="002F4687">
              <w:rPr>
                <w:sz w:val="28"/>
                <w:szCs w:val="28"/>
              </w:rPr>
              <w:t>50,0</w:t>
            </w:r>
          </w:p>
        </w:tc>
      </w:tr>
      <w:tr w:rsidR="00C85BE0" w:rsidRPr="002F4687" w:rsidTr="00C85BE0">
        <w:tc>
          <w:tcPr>
            <w:tcW w:w="5940" w:type="dxa"/>
            <w:vAlign w:val="center"/>
          </w:tcPr>
          <w:p w:rsidR="00C85BE0" w:rsidRPr="002F4687" w:rsidRDefault="00C85BE0" w:rsidP="00C85BE0">
            <w:pPr>
              <w:rPr>
                <w:sz w:val="28"/>
                <w:szCs w:val="28"/>
              </w:rPr>
            </w:pPr>
            <w:r w:rsidRPr="002F4687">
              <w:rPr>
                <w:sz w:val="28"/>
                <w:szCs w:val="28"/>
              </w:rPr>
              <w:t>Лохиальный период, суток</w:t>
            </w:r>
          </w:p>
        </w:tc>
        <w:tc>
          <w:tcPr>
            <w:tcW w:w="1620" w:type="dxa"/>
            <w:vAlign w:val="center"/>
          </w:tcPr>
          <w:p w:rsidR="00C85BE0" w:rsidRPr="002F4687" w:rsidRDefault="00C85BE0" w:rsidP="00C85BE0">
            <w:pPr>
              <w:jc w:val="center"/>
              <w:rPr>
                <w:sz w:val="28"/>
                <w:szCs w:val="28"/>
              </w:rPr>
            </w:pPr>
            <w:r w:rsidRPr="002F4687">
              <w:rPr>
                <w:sz w:val="28"/>
                <w:szCs w:val="28"/>
              </w:rPr>
              <w:t>18,5 ± 0,51</w:t>
            </w:r>
          </w:p>
        </w:tc>
        <w:tc>
          <w:tcPr>
            <w:tcW w:w="2057" w:type="dxa"/>
            <w:vAlign w:val="center"/>
          </w:tcPr>
          <w:p w:rsidR="00C85BE0" w:rsidRPr="002F4687" w:rsidRDefault="00C85BE0" w:rsidP="00C85BE0">
            <w:pPr>
              <w:jc w:val="center"/>
              <w:rPr>
                <w:sz w:val="28"/>
                <w:szCs w:val="28"/>
              </w:rPr>
            </w:pPr>
            <w:r w:rsidRPr="002F4687">
              <w:rPr>
                <w:sz w:val="28"/>
                <w:szCs w:val="28"/>
              </w:rPr>
              <w:t>23,5 ± 0,87</w:t>
            </w:r>
          </w:p>
        </w:tc>
      </w:tr>
      <w:tr w:rsidR="00C85BE0" w:rsidRPr="002F4687" w:rsidTr="00C85BE0">
        <w:tc>
          <w:tcPr>
            <w:tcW w:w="5940" w:type="dxa"/>
            <w:vAlign w:val="center"/>
          </w:tcPr>
          <w:p w:rsidR="00C85BE0" w:rsidRPr="002F4687" w:rsidRDefault="00C85BE0" w:rsidP="00C85BE0">
            <w:pPr>
              <w:rPr>
                <w:sz w:val="28"/>
                <w:szCs w:val="28"/>
              </w:rPr>
            </w:pPr>
            <w:r w:rsidRPr="002F4687">
              <w:rPr>
                <w:sz w:val="28"/>
                <w:szCs w:val="28"/>
              </w:rPr>
              <w:t>Продолжительность инволюции матки, с</w:t>
            </w:r>
            <w:r w:rsidRPr="002F4687">
              <w:rPr>
                <w:sz w:val="28"/>
                <w:szCs w:val="28"/>
              </w:rPr>
              <w:t>у</w:t>
            </w:r>
            <w:r w:rsidRPr="002F4687">
              <w:rPr>
                <w:sz w:val="28"/>
                <w:szCs w:val="28"/>
              </w:rPr>
              <w:t>ток</w:t>
            </w:r>
          </w:p>
        </w:tc>
        <w:tc>
          <w:tcPr>
            <w:tcW w:w="1620" w:type="dxa"/>
            <w:vAlign w:val="center"/>
          </w:tcPr>
          <w:p w:rsidR="00C85BE0" w:rsidRPr="002F4687" w:rsidRDefault="00C85BE0" w:rsidP="00C85BE0">
            <w:pPr>
              <w:jc w:val="center"/>
              <w:rPr>
                <w:sz w:val="28"/>
                <w:szCs w:val="28"/>
              </w:rPr>
            </w:pPr>
            <w:r w:rsidRPr="002F4687">
              <w:rPr>
                <w:sz w:val="28"/>
                <w:szCs w:val="28"/>
              </w:rPr>
              <w:t>32,7 ± 3,45</w:t>
            </w:r>
          </w:p>
        </w:tc>
        <w:tc>
          <w:tcPr>
            <w:tcW w:w="2057" w:type="dxa"/>
            <w:vAlign w:val="center"/>
          </w:tcPr>
          <w:p w:rsidR="00C85BE0" w:rsidRPr="002F4687" w:rsidRDefault="00C85BE0" w:rsidP="00C85BE0">
            <w:pPr>
              <w:jc w:val="center"/>
              <w:rPr>
                <w:sz w:val="28"/>
                <w:szCs w:val="28"/>
              </w:rPr>
            </w:pPr>
            <w:r w:rsidRPr="002F4687">
              <w:rPr>
                <w:sz w:val="28"/>
                <w:szCs w:val="28"/>
              </w:rPr>
              <w:t>56,7 ± 2,86</w:t>
            </w:r>
          </w:p>
        </w:tc>
      </w:tr>
    </w:tbl>
    <w:p w:rsidR="00C85BE0" w:rsidRPr="002F4687" w:rsidRDefault="00C85BE0" w:rsidP="00C85BE0">
      <w:pPr>
        <w:ind w:firstLine="709"/>
        <w:jc w:val="both"/>
        <w:rPr>
          <w:sz w:val="28"/>
          <w:szCs w:val="28"/>
        </w:rPr>
      </w:pPr>
      <w:r w:rsidRPr="002F4687">
        <w:rPr>
          <w:sz w:val="28"/>
          <w:szCs w:val="28"/>
        </w:rPr>
        <w:t>У коров опытной группы лохиальный период был короче, чем в ко</w:t>
      </w:r>
      <w:r w:rsidRPr="002F4687">
        <w:rPr>
          <w:sz w:val="28"/>
          <w:szCs w:val="28"/>
        </w:rPr>
        <w:t>н</w:t>
      </w:r>
      <w:r w:rsidRPr="002F4687">
        <w:rPr>
          <w:sz w:val="28"/>
          <w:szCs w:val="28"/>
        </w:rPr>
        <w:t>трольной на 5,0 суток (Р&lt;0,05). Инволюция матки в опытной группе коров з</w:t>
      </w:r>
      <w:r w:rsidRPr="002F4687">
        <w:rPr>
          <w:sz w:val="28"/>
          <w:szCs w:val="28"/>
        </w:rPr>
        <w:t>а</w:t>
      </w:r>
      <w:r w:rsidRPr="002F4687">
        <w:rPr>
          <w:sz w:val="28"/>
          <w:szCs w:val="28"/>
        </w:rPr>
        <w:t xml:space="preserve">вершилась на 17,4 суток раньше. </w:t>
      </w:r>
    </w:p>
    <w:p w:rsidR="00C85BE0" w:rsidRPr="002F4687" w:rsidRDefault="00C85BE0" w:rsidP="00C85BE0">
      <w:pPr>
        <w:ind w:firstLine="709"/>
        <w:jc w:val="both"/>
        <w:rPr>
          <w:sz w:val="28"/>
          <w:szCs w:val="28"/>
        </w:rPr>
      </w:pPr>
      <w:r w:rsidRPr="002F4687">
        <w:rPr>
          <w:sz w:val="28"/>
          <w:szCs w:val="28"/>
        </w:rPr>
        <w:t>Результата анализа уровня воспроизводительной функции коров в опыте представлены в таблице 2.</w:t>
      </w:r>
    </w:p>
    <w:p w:rsidR="00C85BE0" w:rsidRPr="002F4687" w:rsidRDefault="00C85BE0" w:rsidP="00C85BE0">
      <w:pPr>
        <w:ind w:firstLine="709"/>
        <w:jc w:val="both"/>
        <w:rPr>
          <w:sz w:val="28"/>
          <w:szCs w:val="28"/>
        </w:rPr>
      </w:pPr>
      <w:r w:rsidRPr="002F4687">
        <w:rPr>
          <w:sz w:val="28"/>
          <w:szCs w:val="28"/>
        </w:rPr>
        <w:t>Анализ результатов таблицы показывает, что в опытной группе по сравнению с контрольной время от отела до оплодотворения короче на 19,1 суток (Р&lt;0,05), все коровы оплодотворились, из них 50% в первую п</w:t>
      </w:r>
      <w:r w:rsidRPr="002F4687">
        <w:rPr>
          <w:sz w:val="28"/>
          <w:szCs w:val="28"/>
        </w:rPr>
        <w:t>о</w:t>
      </w:r>
      <w:r w:rsidRPr="002F4687">
        <w:rPr>
          <w:sz w:val="28"/>
          <w:szCs w:val="28"/>
        </w:rPr>
        <w:t>ловую охоту. В контрольной группе коров, их оплодотворяемость состав</w:t>
      </w:r>
      <w:r w:rsidRPr="002F4687">
        <w:rPr>
          <w:sz w:val="28"/>
          <w:szCs w:val="28"/>
        </w:rPr>
        <w:t>и</w:t>
      </w:r>
      <w:r w:rsidRPr="002F4687">
        <w:rPr>
          <w:sz w:val="28"/>
          <w:szCs w:val="28"/>
        </w:rPr>
        <w:t>ла 62,5%. Наиболее короткий срок бесплодия у коров наблюдался в опы</w:t>
      </w:r>
      <w:r w:rsidRPr="002F4687">
        <w:rPr>
          <w:sz w:val="28"/>
          <w:szCs w:val="28"/>
        </w:rPr>
        <w:t>т</w:t>
      </w:r>
      <w:r w:rsidRPr="002F4687">
        <w:rPr>
          <w:sz w:val="28"/>
          <w:szCs w:val="28"/>
        </w:rPr>
        <w:t>ной группе, что короче на 19,4 суток, индекс оплодотворения 1,4 раза, пр</w:t>
      </w:r>
      <w:r w:rsidRPr="002F4687">
        <w:rPr>
          <w:sz w:val="28"/>
          <w:szCs w:val="28"/>
        </w:rPr>
        <w:t>о</w:t>
      </w:r>
      <w:r w:rsidRPr="002F4687">
        <w:rPr>
          <w:sz w:val="28"/>
          <w:szCs w:val="28"/>
        </w:rPr>
        <w:t xml:space="preserve">тив 2,3 в контрольной. </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Уровень воспроизводительной функции коров в опыте</w:t>
      </w:r>
    </w:p>
    <w:tbl>
      <w:tblPr>
        <w:tblStyle w:val="a7"/>
        <w:tblW w:w="0" w:type="auto"/>
        <w:tblInd w:w="122" w:type="dxa"/>
        <w:tblLook w:val="01E0"/>
      </w:tblPr>
      <w:tblGrid>
        <w:gridCol w:w="5045"/>
        <w:gridCol w:w="1893"/>
        <w:gridCol w:w="2227"/>
      </w:tblGrid>
      <w:tr w:rsidR="00C85BE0" w:rsidRPr="002F4687" w:rsidTr="00C85BE0">
        <w:tc>
          <w:tcPr>
            <w:tcW w:w="5386"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4273" w:type="dxa"/>
            <w:gridSpan w:val="2"/>
            <w:vAlign w:val="center"/>
          </w:tcPr>
          <w:p w:rsidR="00C85BE0" w:rsidRPr="002F4687" w:rsidRDefault="00C85BE0" w:rsidP="00C85BE0">
            <w:pPr>
              <w:jc w:val="center"/>
            </w:pPr>
            <w:r w:rsidRPr="002F4687">
              <w:rPr>
                <w:sz w:val="28"/>
                <w:szCs w:val="28"/>
              </w:rPr>
              <w:t>Группа (n=12)</w:t>
            </w:r>
          </w:p>
        </w:tc>
      </w:tr>
      <w:tr w:rsidR="00C85BE0" w:rsidRPr="002F4687" w:rsidTr="00C85BE0">
        <w:tc>
          <w:tcPr>
            <w:tcW w:w="5386" w:type="dxa"/>
            <w:vMerge/>
          </w:tcPr>
          <w:p w:rsidR="00C85BE0" w:rsidRPr="002F4687" w:rsidRDefault="00C85BE0" w:rsidP="00C85BE0">
            <w:pPr>
              <w:jc w:val="center"/>
            </w:pPr>
          </w:p>
        </w:tc>
        <w:tc>
          <w:tcPr>
            <w:tcW w:w="1980" w:type="dxa"/>
          </w:tcPr>
          <w:p w:rsidR="00C85BE0" w:rsidRPr="002F4687" w:rsidRDefault="00C85BE0" w:rsidP="00C85BE0">
            <w:pPr>
              <w:jc w:val="center"/>
              <w:rPr>
                <w:sz w:val="28"/>
                <w:szCs w:val="28"/>
              </w:rPr>
            </w:pPr>
            <w:r w:rsidRPr="002F4687">
              <w:rPr>
                <w:sz w:val="28"/>
                <w:szCs w:val="28"/>
              </w:rPr>
              <w:t>Опытная</w:t>
            </w:r>
          </w:p>
        </w:tc>
        <w:tc>
          <w:tcPr>
            <w:tcW w:w="2293" w:type="dxa"/>
          </w:tcPr>
          <w:p w:rsidR="00C85BE0" w:rsidRPr="002F4687" w:rsidRDefault="00C85BE0" w:rsidP="00C85BE0">
            <w:pPr>
              <w:jc w:val="center"/>
              <w:rPr>
                <w:sz w:val="28"/>
                <w:szCs w:val="28"/>
              </w:rPr>
            </w:pPr>
            <w:r w:rsidRPr="002F4687">
              <w:rPr>
                <w:sz w:val="28"/>
                <w:szCs w:val="28"/>
              </w:rPr>
              <w:t xml:space="preserve">Контрольная </w:t>
            </w:r>
          </w:p>
        </w:tc>
      </w:tr>
      <w:tr w:rsidR="00C85BE0" w:rsidRPr="002F4687" w:rsidTr="00C85BE0">
        <w:tc>
          <w:tcPr>
            <w:tcW w:w="5386" w:type="dxa"/>
          </w:tcPr>
          <w:p w:rsidR="00C85BE0" w:rsidRPr="002F4687" w:rsidRDefault="00C85BE0" w:rsidP="00C85BE0">
            <w:pPr>
              <w:rPr>
                <w:sz w:val="28"/>
                <w:szCs w:val="28"/>
              </w:rPr>
            </w:pPr>
            <w:r w:rsidRPr="002F4687">
              <w:rPr>
                <w:sz w:val="28"/>
                <w:szCs w:val="28"/>
              </w:rPr>
              <w:t>Время от отела до оплодотворения, с</w:t>
            </w:r>
            <w:r w:rsidRPr="002F4687">
              <w:rPr>
                <w:sz w:val="28"/>
                <w:szCs w:val="28"/>
              </w:rPr>
              <w:t>у</w:t>
            </w:r>
            <w:r w:rsidRPr="002F4687">
              <w:rPr>
                <w:sz w:val="28"/>
                <w:szCs w:val="28"/>
              </w:rPr>
              <w:t xml:space="preserve">ток </w:t>
            </w:r>
          </w:p>
        </w:tc>
        <w:tc>
          <w:tcPr>
            <w:tcW w:w="1980" w:type="dxa"/>
            <w:vAlign w:val="center"/>
          </w:tcPr>
          <w:p w:rsidR="00C85BE0" w:rsidRPr="002F4687" w:rsidRDefault="00C85BE0" w:rsidP="00C85BE0">
            <w:pPr>
              <w:jc w:val="center"/>
              <w:rPr>
                <w:sz w:val="28"/>
                <w:szCs w:val="28"/>
              </w:rPr>
            </w:pPr>
            <w:r w:rsidRPr="002F4687">
              <w:rPr>
                <w:sz w:val="28"/>
                <w:szCs w:val="28"/>
              </w:rPr>
              <w:t>101,5 ± 3,32</w:t>
            </w:r>
          </w:p>
        </w:tc>
        <w:tc>
          <w:tcPr>
            <w:tcW w:w="2293" w:type="dxa"/>
            <w:vAlign w:val="center"/>
          </w:tcPr>
          <w:p w:rsidR="00C85BE0" w:rsidRPr="002F4687" w:rsidRDefault="00C85BE0" w:rsidP="00C85BE0">
            <w:pPr>
              <w:jc w:val="center"/>
              <w:rPr>
                <w:sz w:val="28"/>
                <w:szCs w:val="28"/>
              </w:rPr>
            </w:pPr>
            <w:r w:rsidRPr="002F4687">
              <w:rPr>
                <w:sz w:val="28"/>
                <w:szCs w:val="28"/>
              </w:rPr>
              <w:t>126,7 ± 7,68</w:t>
            </w:r>
          </w:p>
        </w:tc>
      </w:tr>
      <w:tr w:rsidR="00C85BE0" w:rsidRPr="002F4687" w:rsidTr="00C85BE0">
        <w:tc>
          <w:tcPr>
            <w:tcW w:w="5386" w:type="dxa"/>
            <w:tcBorders>
              <w:bottom w:val="nil"/>
            </w:tcBorders>
          </w:tcPr>
          <w:p w:rsidR="00C85BE0" w:rsidRPr="002F4687" w:rsidRDefault="00C85BE0" w:rsidP="00C85BE0">
            <w:pPr>
              <w:jc w:val="both"/>
              <w:rPr>
                <w:sz w:val="28"/>
                <w:szCs w:val="28"/>
              </w:rPr>
            </w:pPr>
            <w:r w:rsidRPr="002F4687">
              <w:rPr>
                <w:sz w:val="28"/>
                <w:szCs w:val="28"/>
              </w:rPr>
              <w:t>Оплодотворилось, в %:</w:t>
            </w:r>
          </w:p>
        </w:tc>
        <w:tc>
          <w:tcPr>
            <w:tcW w:w="1980" w:type="dxa"/>
            <w:tcBorders>
              <w:bottom w:val="nil"/>
            </w:tcBorders>
            <w:vAlign w:val="center"/>
          </w:tcPr>
          <w:p w:rsidR="00C85BE0" w:rsidRPr="002F4687" w:rsidRDefault="00C85BE0" w:rsidP="00C85BE0">
            <w:pPr>
              <w:jc w:val="center"/>
              <w:rPr>
                <w:sz w:val="28"/>
                <w:szCs w:val="28"/>
              </w:rPr>
            </w:pPr>
          </w:p>
        </w:tc>
        <w:tc>
          <w:tcPr>
            <w:tcW w:w="2293" w:type="dxa"/>
            <w:tcBorders>
              <w:bottom w:val="nil"/>
            </w:tcBorders>
            <w:vAlign w:val="center"/>
          </w:tcPr>
          <w:p w:rsidR="00C85BE0" w:rsidRPr="002F4687" w:rsidRDefault="00C85BE0" w:rsidP="00C85BE0">
            <w:pPr>
              <w:jc w:val="center"/>
              <w:rPr>
                <w:sz w:val="28"/>
                <w:szCs w:val="28"/>
              </w:rPr>
            </w:pPr>
          </w:p>
        </w:tc>
      </w:tr>
      <w:tr w:rsidR="00C85BE0" w:rsidRPr="002F4687" w:rsidTr="00C85BE0">
        <w:tc>
          <w:tcPr>
            <w:tcW w:w="5386" w:type="dxa"/>
            <w:tcBorders>
              <w:top w:val="nil"/>
            </w:tcBorders>
          </w:tcPr>
          <w:p w:rsidR="00C85BE0" w:rsidRPr="002F4687" w:rsidRDefault="00C85BE0" w:rsidP="00C85BE0">
            <w:pPr>
              <w:rPr>
                <w:sz w:val="28"/>
                <w:szCs w:val="28"/>
              </w:rPr>
            </w:pPr>
            <w:r w:rsidRPr="002F4687">
              <w:rPr>
                <w:sz w:val="28"/>
                <w:szCs w:val="28"/>
              </w:rPr>
              <w:t>всего</w:t>
            </w:r>
          </w:p>
        </w:tc>
        <w:tc>
          <w:tcPr>
            <w:tcW w:w="1980" w:type="dxa"/>
            <w:tcBorders>
              <w:top w:val="nil"/>
            </w:tcBorders>
            <w:vAlign w:val="center"/>
          </w:tcPr>
          <w:p w:rsidR="00C85BE0" w:rsidRPr="002F4687" w:rsidRDefault="00C85BE0" w:rsidP="00C85BE0">
            <w:pPr>
              <w:jc w:val="center"/>
              <w:rPr>
                <w:sz w:val="28"/>
                <w:szCs w:val="28"/>
              </w:rPr>
            </w:pPr>
            <w:r w:rsidRPr="002F4687">
              <w:rPr>
                <w:sz w:val="28"/>
                <w:szCs w:val="28"/>
              </w:rPr>
              <w:t>100,0</w:t>
            </w:r>
          </w:p>
        </w:tc>
        <w:tc>
          <w:tcPr>
            <w:tcW w:w="2293" w:type="dxa"/>
            <w:tcBorders>
              <w:top w:val="nil"/>
            </w:tcBorders>
            <w:vAlign w:val="center"/>
          </w:tcPr>
          <w:p w:rsidR="00C85BE0" w:rsidRPr="002F4687" w:rsidRDefault="00C85BE0" w:rsidP="00C85BE0">
            <w:pPr>
              <w:jc w:val="center"/>
              <w:rPr>
                <w:sz w:val="28"/>
                <w:szCs w:val="28"/>
              </w:rPr>
            </w:pPr>
            <w:r w:rsidRPr="002F4687">
              <w:rPr>
                <w:sz w:val="28"/>
                <w:szCs w:val="28"/>
              </w:rPr>
              <w:t>62,5</w:t>
            </w:r>
          </w:p>
        </w:tc>
      </w:tr>
      <w:tr w:rsidR="00C85BE0" w:rsidRPr="002F4687" w:rsidTr="00C85BE0">
        <w:tc>
          <w:tcPr>
            <w:tcW w:w="5386" w:type="dxa"/>
          </w:tcPr>
          <w:p w:rsidR="00C85BE0" w:rsidRPr="002F4687" w:rsidRDefault="00C85BE0" w:rsidP="00C85BE0">
            <w:pPr>
              <w:rPr>
                <w:sz w:val="28"/>
                <w:szCs w:val="28"/>
              </w:rPr>
            </w:pPr>
            <w:r w:rsidRPr="002F4687">
              <w:rPr>
                <w:sz w:val="28"/>
                <w:szCs w:val="28"/>
              </w:rPr>
              <w:t>в первую охоту</w:t>
            </w:r>
          </w:p>
        </w:tc>
        <w:tc>
          <w:tcPr>
            <w:tcW w:w="1980" w:type="dxa"/>
            <w:vAlign w:val="center"/>
          </w:tcPr>
          <w:p w:rsidR="00C85BE0" w:rsidRPr="002F4687" w:rsidRDefault="00C85BE0" w:rsidP="00C85BE0">
            <w:pPr>
              <w:jc w:val="center"/>
              <w:rPr>
                <w:sz w:val="28"/>
                <w:szCs w:val="28"/>
              </w:rPr>
            </w:pPr>
            <w:r w:rsidRPr="002F4687">
              <w:rPr>
                <w:sz w:val="28"/>
                <w:szCs w:val="28"/>
              </w:rPr>
              <w:t>50,0</w:t>
            </w:r>
          </w:p>
        </w:tc>
        <w:tc>
          <w:tcPr>
            <w:tcW w:w="2293" w:type="dxa"/>
            <w:vAlign w:val="center"/>
          </w:tcPr>
          <w:p w:rsidR="00C85BE0" w:rsidRPr="002F4687" w:rsidRDefault="00C85BE0" w:rsidP="00C85BE0">
            <w:pPr>
              <w:jc w:val="center"/>
              <w:rPr>
                <w:sz w:val="28"/>
                <w:szCs w:val="28"/>
              </w:rPr>
            </w:pPr>
            <w:r w:rsidRPr="002F4687">
              <w:rPr>
                <w:sz w:val="28"/>
                <w:szCs w:val="28"/>
              </w:rPr>
              <w:t>37,5</w:t>
            </w:r>
          </w:p>
        </w:tc>
      </w:tr>
      <w:tr w:rsidR="00C85BE0" w:rsidRPr="002F4687" w:rsidTr="00C85BE0">
        <w:tc>
          <w:tcPr>
            <w:tcW w:w="5386" w:type="dxa"/>
          </w:tcPr>
          <w:p w:rsidR="00C85BE0" w:rsidRPr="002F4687" w:rsidRDefault="00C85BE0" w:rsidP="00C85BE0">
            <w:pPr>
              <w:rPr>
                <w:sz w:val="28"/>
                <w:szCs w:val="28"/>
              </w:rPr>
            </w:pPr>
            <w:r w:rsidRPr="002F4687">
              <w:rPr>
                <w:sz w:val="28"/>
                <w:szCs w:val="28"/>
              </w:rPr>
              <w:t xml:space="preserve">во вторую </w:t>
            </w:r>
          </w:p>
        </w:tc>
        <w:tc>
          <w:tcPr>
            <w:tcW w:w="1980" w:type="dxa"/>
            <w:vAlign w:val="center"/>
          </w:tcPr>
          <w:p w:rsidR="00C85BE0" w:rsidRPr="002F4687" w:rsidRDefault="00C85BE0" w:rsidP="00C85BE0">
            <w:pPr>
              <w:jc w:val="center"/>
              <w:rPr>
                <w:sz w:val="28"/>
                <w:szCs w:val="28"/>
              </w:rPr>
            </w:pPr>
            <w:r w:rsidRPr="002F4687">
              <w:rPr>
                <w:sz w:val="28"/>
                <w:szCs w:val="28"/>
              </w:rPr>
              <w:t>37,5</w:t>
            </w:r>
          </w:p>
        </w:tc>
        <w:tc>
          <w:tcPr>
            <w:tcW w:w="2293" w:type="dxa"/>
            <w:vAlign w:val="center"/>
          </w:tcPr>
          <w:p w:rsidR="00C85BE0" w:rsidRPr="002F4687" w:rsidRDefault="00C85BE0" w:rsidP="00C85BE0">
            <w:pPr>
              <w:jc w:val="center"/>
              <w:rPr>
                <w:sz w:val="28"/>
                <w:szCs w:val="28"/>
              </w:rPr>
            </w:pPr>
            <w:r w:rsidRPr="002F4687">
              <w:rPr>
                <w:sz w:val="28"/>
                <w:szCs w:val="28"/>
              </w:rPr>
              <w:t>25,0</w:t>
            </w:r>
          </w:p>
        </w:tc>
      </w:tr>
      <w:tr w:rsidR="00C85BE0" w:rsidRPr="002F4687" w:rsidTr="00C85BE0">
        <w:tc>
          <w:tcPr>
            <w:tcW w:w="5386" w:type="dxa"/>
          </w:tcPr>
          <w:p w:rsidR="00C85BE0" w:rsidRPr="002F4687" w:rsidRDefault="00C85BE0" w:rsidP="00C85BE0">
            <w:pPr>
              <w:rPr>
                <w:sz w:val="28"/>
                <w:szCs w:val="28"/>
              </w:rPr>
            </w:pPr>
            <w:r w:rsidRPr="002F4687">
              <w:rPr>
                <w:sz w:val="28"/>
                <w:szCs w:val="28"/>
              </w:rPr>
              <w:t xml:space="preserve">в третью </w:t>
            </w:r>
          </w:p>
        </w:tc>
        <w:tc>
          <w:tcPr>
            <w:tcW w:w="1980" w:type="dxa"/>
            <w:vAlign w:val="center"/>
          </w:tcPr>
          <w:p w:rsidR="00C85BE0" w:rsidRPr="002F4687" w:rsidRDefault="00C85BE0" w:rsidP="00C85BE0">
            <w:pPr>
              <w:jc w:val="center"/>
              <w:rPr>
                <w:sz w:val="28"/>
                <w:szCs w:val="28"/>
              </w:rPr>
            </w:pPr>
            <w:r w:rsidRPr="002F4687">
              <w:rPr>
                <w:sz w:val="28"/>
                <w:szCs w:val="28"/>
              </w:rPr>
              <w:t>12,5</w:t>
            </w:r>
          </w:p>
        </w:tc>
        <w:tc>
          <w:tcPr>
            <w:tcW w:w="229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5386" w:type="dxa"/>
          </w:tcPr>
          <w:p w:rsidR="00C85BE0" w:rsidRPr="002F4687" w:rsidRDefault="00C85BE0" w:rsidP="00C85BE0">
            <w:pPr>
              <w:rPr>
                <w:sz w:val="28"/>
                <w:szCs w:val="28"/>
              </w:rPr>
            </w:pPr>
            <w:r w:rsidRPr="002F4687">
              <w:rPr>
                <w:sz w:val="28"/>
                <w:szCs w:val="28"/>
              </w:rPr>
              <w:t>Продолжительность бесплодия, суток</w:t>
            </w:r>
          </w:p>
        </w:tc>
        <w:tc>
          <w:tcPr>
            <w:tcW w:w="1980" w:type="dxa"/>
            <w:vAlign w:val="center"/>
          </w:tcPr>
          <w:p w:rsidR="00C85BE0" w:rsidRPr="002F4687" w:rsidRDefault="00C85BE0" w:rsidP="00C85BE0">
            <w:pPr>
              <w:jc w:val="center"/>
              <w:rPr>
                <w:sz w:val="28"/>
                <w:szCs w:val="28"/>
              </w:rPr>
            </w:pPr>
            <w:r w:rsidRPr="002F4687">
              <w:rPr>
                <w:sz w:val="28"/>
                <w:szCs w:val="28"/>
              </w:rPr>
              <w:t>71,4 ± 2,62</w:t>
            </w:r>
          </w:p>
        </w:tc>
        <w:tc>
          <w:tcPr>
            <w:tcW w:w="2293" w:type="dxa"/>
            <w:vAlign w:val="center"/>
          </w:tcPr>
          <w:p w:rsidR="00C85BE0" w:rsidRPr="002F4687" w:rsidRDefault="00C85BE0" w:rsidP="00C85BE0">
            <w:pPr>
              <w:jc w:val="center"/>
              <w:rPr>
                <w:sz w:val="28"/>
                <w:szCs w:val="28"/>
              </w:rPr>
            </w:pPr>
            <w:r w:rsidRPr="002F4687">
              <w:rPr>
                <w:sz w:val="28"/>
                <w:szCs w:val="28"/>
              </w:rPr>
              <w:t>90,8 ± 2,83</w:t>
            </w:r>
          </w:p>
        </w:tc>
      </w:tr>
      <w:tr w:rsidR="00C85BE0" w:rsidRPr="002F4687" w:rsidTr="00C85BE0">
        <w:tc>
          <w:tcPr>
            <w:tcW w:w="5386" w:type="dxa"/>
          </w:tcPr>
          <w:p w:rsidR="00C85BE0" w:rsidRPr="002F4687" w:rsidRDefault="00C85BE0" w:rsidP="00C85BE0">
            <w:pPr>
              <w:rPr>
                <w:sz w:val="28"/>
                <w:szCs w:val="28"/>
              </w:rPr>
            </w:pPr>
            <w:r w:rsidRPr="002F4687">
              <w:rPr>
                <w:sz w:val="28"/>
                <w:szCs w:val="28"/>
              </w:rPr>
              <w:t>Индекс оплодотворения</w:t>
            </w:r>
          </w:p>
        </w:tc>
        <w:tc>
          <w:tcPr>
            <w:tcW w:w="1980" w:type="dxa"/>
            <w:vAlign w:val="center"/>
          </w:tcPr>
          <w:p w:rsidR="00C85BE0" w:rsidRPr="002F4687" w:rsidRDefault="00C85BE0" w:rsidP="00C85BE0">
            <w:pPr>
              <w:jc w:val="center"/>
              <w:rPr>
                <w:sz w:val="28"/>
                <w:szCs w:val="28"/>
              </w:rPr>
            </w:pPr>
            <w:r w:rsidRPr="002F4687">
              <w:rPr>
                <w:sz w:val="28"/>
                <w:szCs w:val="28"/>
              </w:rPr>
              <w:t>1,4 ± 0,26</w:t>
            </w:r>
          </w:p>
        </w:tc>
        <w:tc>
          <w:tcPr>
            <w:tcW w:w="2293" w:type="dxa"/>
            <w:vAlign w:val="center"/>
          </w:tcPr>
          <w:p w:rsidR="00C85BE0" w:rsidRPr="002F4687" w:rsidRDefault="00C85BE0" w:rsidP="00C85BE0">
            <w:pPr>
              <w:jc w:val="center"/>
              <w:rPr>
                <w:sz w:val="28"/>
                <w:szCs w:val="28"/>
              </w:rPr>
            </w:pPr>
            <w:r w:rsidRPr="002F4687">
              <w:rPr>
                <w:sz w:val="28"/>
                <w:szCs w:val="28"/>
              </w:rPr>
              <w:t>2,3 ± 0,49</w:t>
            </w:r>
          </w:p>
        </w:tc>
      </w:tr>
    </w:tbl>
    <w:p w:rsidR="00C85BE0" w:rsidRPr="002F4687" w:rsidRDefault="00C85BE0" w:rsidP="00C85BE0">
      <w:pPr>
        <w:ind w:firstLine="709"/>
        <w:jc w:val="both"/>
        <w:rPr>
          <w:sz w:val="28"/>
          <w:szCs w:val="28"/>
        </w:rPr>
      </w:pPr>
      <w:r w:rsidRPr="002F4687">
        <w:rPr>
          <w:sz w:val="28"/>
          <w:szCs w:val="28"/>
        </w:rPr>
        <w:t>Сравнительная характеристика результатов эффективности лечения коров с субинволюцей матки с использованием электропунктуры в сочет</w:t>
      </w:r>
      <w:r w:rsidRPr="002F4687">
        <w:rPr>
          <w:sz w:val="28"/>
          <w:szCs w:val="28"/>
        </w:rPr>
        <w:t>а</w:t>
      </w:r>
      <w:r w:rsidRPr="002F4687">
        <w:rPr>
          <w:sz w:val="28"/>
          <w:szCs w:val="28"/>
        </w:rPr>
        <w:t>нии с 1% премиксом минвит показывает, что комплексный подход терапии патологии, направленный на повышение общего тонуса организма и  на усиление сократительной активности матки оправдан, т.к. получены лу</w:t>
      </w:r>
      <w:r w:rsidRPr="002F4687">
        <w:rPr>
          <w:sz w:val="28"/>
          <w:szCs w:val="28"/>
        </w:rPr>
        <w:t>ч</w:t>
      </w:r>
      <w:r w:rsidRPr="002F4687">
        <w:rPr>
          <w:sz w:val="28"/>
          <w:szCs w:val="28"/>
        </w:rPr>
        <w:t>шие результаты по сравнению с контрольной группой. Вероятно, это св</w:t>
      </w:r>
      <w:r w:rsidRPr="002F4687">
        <w:rPr>
          <w:sz w:val="28"/>
          <w:szCs w:val="28"/>
        </w:rPr>
        <w:t>я</w:t>
      </w:r>
      <w:r w:rsidRPr="002F4687">
        <w:rPr>
          <w:sz w:val="28"/>
          <w:szCs w:val="28"/>
        </w:rPr>
        <w:t>зано с тем, что в премиксе минвит содержатся минеральные вещества и в</w:t>
      </w:r>
      <w:r w:rsidRPr="002F4687">
        <w:rPr>
          <w:sz w:val="28"/>
          <w:szCs w:val="28"/>
        </w:rPr>
        <w:t>и</w:t>
      </w:r>
      <w:r w:rsidRPr="002F4687">
        <w:rPr>
          <w:sz w:val="28"/>
          <w:szCs w:val="28"/>
        </w:rPr>
        <w:t xml:space="preserve">тамины, которые оказывают нормализирующие воздействие на организм и </w:t>
      </w:r>
      <w:r w:rsidRPr="002F4687">
        <w:rPr>
          <w:sz w:val="28"/>
          <w:szCs w:val="28"/>
        </w:rPr>
        <w:lastRenderedPageBreak/>
        <w:t>активно включаются в обмен веществ и способствуют выздоровлению ж</w:t>
      </w:r>
      <w:r w:rsidRPr="002F4687">
        <w:rPr>
          <w:sz w:val="28"/>
          <w:szCs w:val="28"/>
        </w:rPr>
        <w:t>и</w:t>
      </w:r>
      <w:r w:rsidRPr="002F4687">
        <w:rPr>
          <w:sz w:val="28"/>
          <w:szCs w:val="28"/>
        </w:rPr>
        <w:t xml:space="preserve">вотных. </w:t>
      </w:r>
    </w:p>
    <w:p w:rsidR="00C85BE0" w:rsidRPr="002F4687" w:rsidRDefault="00C85BE0" w:rsidP="00C85BE0">
      <w:pPr>
        <w:ind w:firstLine="709"/>
        <w:jc w:val="both"/>
        <w:rPr>
          <w:spacing w:val="-2"/>
          <w:sz w:val="28"/>
          <w:szCs w:val="28"/>
        </w:rPr>
      </w:pPr>
      <w:r w:rsidRPr="002F4687">
        <w:rPr>
          <w:spacing w:val="-2"/>
          <w:sz w:val="28"/>
          <w:szCs w:val="28"/>
        </w:rPr>
        <w:t>К основным преимуществам электропунктуры можно отнести экол</w:t>
      </w:r>
      <w:r w:rsidRPr="002F4687">
        <w:rPr>
          <w:spacing w:val="-2"/>
          <w:sz w:val="28"/>
          <w:szCs w:val="28"/>
        </w:rPr>
        <w:t>о</w:t>
      </w:r>
      <w:r w:rsidRPr="002F4687">
        <w:rPr>
          <w:spacing w:val="-2"/>
          <w:sz w:val="28"/>
          <w:szCs w:val="28"/>
        </w:rPr>
        <w:t>гическую чистоту получаемой продукции после лечения и отсутствия п</w:t>
      </w:r>
      <w:r w:rsidRPr="002F4687">
        <w:rPr>
          <w:spacing w:val="-2"/>
          <w:sz w:val="28"/>
          <w:szCs w:val="28"/>
        </w:rPr>
        <w:t>о</w:t>
      </w:r>
      <w:r w:rsidRPr="002F4687">
        <w:rPr>
          <w:spacing w:val="-2"/>
          <w:sz w:val="28"/>
          <w:szCs w:val="28"/>
        </w:rPr>
        <w:t>бочных эффектов. Известно, что электропунктурное воздействие на биол</w:t>
      </w:r>
      <w:r w:rsidRPr="002F4687">
        <w:rPr>
          <w:spacing w:val="-2"/>
          <w:sz w:val="28"/>
          <w:szCs w:val="28"/>
        </w:rPr>
        <w:t>о</w:t>
      </w:r>
      <w:r w:rsidRPr="002F4687">
        <w:rPr>
          <w:spacing w:val="-2"/>
          <w:sz w:val="28"/>
          <w:szCs w:val="28"/>
        </w:rPr>
        <w:t>гические активные точки восстанавливает функциональную активность о</w:t>
      </w:r>
      <w:r w:rsidRPr="002F4687">
        <w:rPr>
          <w:spacing w:val="-2"/>
          <w:sz w:val="28"/>
          <w:szCs w:val="28"/>
        </w:rPr>
        <w:t>р</w:t>
      </w:r>
      <w:r w:rsidRPr="002F4687">
        <w:rPr>
          <w:spacing w:val="-2"/>
          <w:sz w:val="28"/>
          <w:szCs w:val="28"/>
        </w:rPr>
        <w:t>гана,  стимулирует сократительную функцию мышц, активизирует обмен веществ, оказывая вли</w:t>
      </w:r>
      <w:r w:rsidRPr="002F4687">
        <w:rPr>
          <w:spacing w:val="-2"/>
          <w:sz w:val="28"/>
          <w:szCs w:val="28"/>
        </w:rPr>
        <w:t>я</w:t>
      </w:r>
      <w:r w:rsidRPr="002F4687">
        <w:rPr>
          <w:spacing w:val="-2"/>
          <w:sz w:val="28"/>
          <w:szCs w:val="28"/>
        </w:rPr>
        <w:t>ние на гипоталама-гипофизарно-надпочечниковую систему и через последнюю приводит в состояние возбуждения ткани очага поражения, вызывает полнокр</w:t>
      </w:r>
      <w:r w:rsidRPr="002F4687">
        <w:rPr>
          <w:spacing w:val="-2"/>
          <w:sz w:val="28"/>
          <w:szCs w:val="28"/>
        </w:rPr>
        <w:t>о</w:t>
      </w:r>
      <w:r w:rsidRPr="002F4687">
        <w:rPr>
          <w:spacing w:val="-2"/>
          <w:sz w:val="28"/>
          <w:szCs w:val="28"/>
        </w:rPr>
        <w:t>вие сосудов, нормализует кровоснабжение и способствует выведению их из п</w:t>
      </w:r>
      <w:r w:rsidRPr="002F4687">
        <w:rPr>
          <w:spacing w:val="-2"/>
          <w:sz w:val="28"/>
          <w:szCs w:val="28"/>
        </w:rPr>
        <w:t>а</w:t>
      </w:r>
      <w:r w:rsidRPr="002F4687">
        <w:rPr>
          <w:spacing w:val="-2"/>
          <w:sz w:val="28"/>
          <w:szCs w:val="28"/>
        </w:rPr>
        <w:t xml:space="preserve">рабиотического состояния (Г.В. Казеев, 2000; В.А. Петров, 1997, 2000 и др.). </w:t>
      </w:r>
    </w:p>
    <w:p w:rsidR="00C85BE0" w:rsidRPr="002F4687" w:rsidRDefault="00C85BE0" w:rsidP="00C85BE0">
      <w:pPr>
        <w:ind w:firstLine="709"/>
        <w:jc w:val="both"/>
        <w:rPr>
          <w:sz w:val="28"/>
          <w:szCs w:val="28"/>
        </w:rPr>
      </w:pPr>
      <w:r w:rsidRPr="002F4687">
        <w:rPr>
          <w:sz w:val="28"/>
          <w:szCs w:val="28"/>
        </w:rPr>
        <w:t>Объективным свидетельством положительного влияния электр</w:t>
      </w:r>
      <w:r w:rsidRPr="002F4687">
        <w:rPr>
          <w:sz w:val="28"/>
          <w:szCs w:val="28"/>
        </w:rPr>
        <w:t>о</w:t>
      </w:r>
      <w:r w:rsidRPr="002F4687">
        <w:rPr>
          <w:sz w:val="28"/>
          <w:szCs w:val="28"/>
        </w:rPr>
        <w:t>пунктуры в сочетании с премиксом минвит является действие на воспрои</w:t>
      </w:r>
      <w:r w:rsidRPr="002F4687">
        <w:rPr>
          <w:sz w:val="28"/>
          <w:szCs w:val="28"/>
        </w:rPr>
        <w:t>з</w:t>
      </w:r>
      <w:r w:rsidRPr="002F4687">
        <w:rPr>
          <w:sz w:val="28"/>
          <w:szCs w:val="28"/>
        </w:rPr>
        <w:t>водительную функцию коров. По сравнению с контрольной группой с</w:t>
      </w:r>
      <w:r w:rsidRPr="002F4687">
        <w:rPr>
          <w:sz w:val="28"/>
          <w:szCs w:val="28"/>
        </w:rPr>
        <w:t>о</w:t>
      </w:r>
      <w:r w:rsidRPr="002F4687">
        <w:rPr>
          <w:sz w:val="28"/>
          <w:szCs w:val="28"/>
        </w:rPr>
        <w:t>кращается продолжительность лохиального периода на 5,0 суток, инвол</w:t>
      </w:r>
      <w:r w:rsidRPr="002F4687">
        <w:rPr>
          <w:sz w:val="28"/>
          <w:szCs w:val="28"/>
        </w:rPr>
        <w:t>ю</w:t>
      </w:r>
      <w:r w:rsidRPr="002F4687">
        <w:rPr>
          <w:sz w:val="28"/>
          <w:szCs w:val="28"/>
        </w:rPr>
        <w:t>ция матки на 17,4 и пр</w:t>
      </w:r>
      <w:r w:rsidRPr="002F4687">
        <w:rPr>
          <w:sz w:val="28"/>
          <w:szCs w:val="28"/>
        </w:rPr>
        <w:t>о</w:t>
      </w:r>
      <w:r w:rsidRPr="002F4687">
        <w:rPr>
          <w:sz w:val="28"/>
          <w:szCs w:val="28"/>
        </w:rPr>
        <w:t xml:space="preserve">должительности бесплодия на 19,4 суток. </w:t>
      </w:r>
    </w:p>
    <w:p w:rsidR="00C85BE0" w:rsidRPr="002F4687" w:rsidRDefault="00C85BE0" w:rsidP="00C85BE0">
      <w:pPr>
        <w:ind w:firstLine="709"/>
        <w:jc w:val="both"/>
        <w:rPr>
          <w:sz w:val="28"/>
          <w:szCs w:val="28"/>
        </w:rPr>
      </w:pPr>
      <w:r w:rsidRPr="002F4687">
        <w:rPr>
          <w:b/>
          <w:sz w:val="28"/>
          <w:szCs w:val="28"/>
        </w:rPr>
        <w:t xml:space="preserve">Заключение. </w:t>
      </w:r>
      <w:r w:rsidRPr="002F4687">
        <w:rPr>
          <w:sz w:val="28"/>
          <w:szCs w:val="28"/>
        </w:rPr>
        <w:t>Способ лечения субинволюции матки у коров с и</w:t>
      </w:r>
      <w:r w:rsidRPr="002F4687">
        <w:rPr>
          <w:sz w:val="28"/>
          <w:szCs w:val="28"/>
        </w:rPr>
        <w:t>с</w:t>
      </w:r>
      <w:r w:rsidRPr="002F4687">
        <w:rPr>
          <w:sz w:val="28"/>
          <w:szCs w:val="28"/>
        </w:rPr>
        <w:t>пользованием электропунктуры по 9 БАТ № 15, 17, 21, 25, 52, 54, 55, 57, 58 с врем</w:t>
      </w:r>
      <w:r w:rsidRPr="002F4687">
        <w:rPr>
          <w:sz w:val="28"/>
          <w:szCs w:val="28"/>
        </w:rPr>
        <w:t>е</w:t>
      </w:r>
      <w:r w:rsidRPr="002F4687">
        <w:rPr>
          <w:sz w:val="28"/>
          <w:szCs w:val="28"/>
        </w:rPr>
        <w:t>нем воздействия 2-3 минуты, с интервалом 48 часов, шестикратно в сочетании с 1% премиксом минвит, который скармливали ежедневно в д</w:t>
      </w:r>
      <w:r w:rsidRPr="002F4687">
        <w:rPr>
          <w:sz w:val="28"/>
          <w:szCs w:val="28"/>
        </w:rPr>
        <w:t>о</w:t>
      </w:r>
      <w:r w:rsidRPr="002F4687">
        <w:rPr>
          <w:sz w:val="28"/>
          <w:szCs w:val="28"/>
        </w:rPr>
        <w:t xml:space="preserve">зе </w:t>
      </w:r>
      <w:smartTag w:uri="urn:schemas-microsoft-com:office:smarttags" w:element="metricconverter">
        <w:smartTagPr>
          <w:attr w:name="ProductID" w:val="5 мм"/>
        </w:smartTagPr>
        <w:r w:rsidRPr="002F4687">
          <w:rPr>
            <w:sz w:val="28"/>
            <w:szCs w:val="28"/>
          </w:rPr>
          <w:t>0,04 кг</w:t>
        </w:r>
      </w:smartTag>
      <w:r w:rsidRPr="002F4687">
        <w:rPr>
          <w:sz w:val="28"/>
          <w:szCs w:val="28"/>
        </w:rPr>
        <w:t xml:space="preserve"> голову в сутки, в течение 30 суток после отела – эффективен. Данный способ обеспеч</w:t>
      </w:r>
      <w:r w:rsidRPr="002F4687">
        <w:rPr>
          <w:sz w:val="28"/>
          <w:szCs w:val="28"/>
        </w:rPr>
        <w:t>и</w:t>
      </w:r>
      <w:r w:rsidRPr="002F4687">
        <w:rPr>
          <w:sz w:val="28"/>
          <w:szCs w:val="28"/>
        </w:rPr>
        <w:t xml:space="preserve">вал у коров выздоровление и оплодотворение в 100%, сокращал продолжительность бесплодия на 19,4 суток (Р&lt;0,05) и индекс оплодотворения на 0,9 раза. </w:t>
      </w:r>
    </w:p>
    <w:p w:rsidR="00C85BE0" w:rsidRPr="002F4687" w:rsidRDefault="00C85BE0" w:rsidP="00C85BE0">
      <w:pPr>
        <w:ind w:firstLine="709"/>
        <w:jc w:val="both"/>
        <w:rPr>
          <w:sz w:val="28"/>
          <w:szCs w:val="28"/>
        </w:rPr>
      </w:pPr>
      <w:r w:rsidRPr="002F4687">
        <w:rPr>
          <w:b/>
          <w:sz w:val="28"/>
          <w:szCs w:val="28"/>
        </w:rPr>
        <w:t xml:space="preserve">Литература. </w:t>
      </w:r>
      <w:r w:rsidRPr="002F4687">
        <w:rPr>
          <w:sz w:val="28"/>
          <w:szCs w:val="28"/>
        </w:rPr>
        <w:t>1. Багманов М.А. с соавт,. Акушерско-гинекологическая п</w:t>
      </w:r>
      <w:r w:rsidRPr="002F4687">
        <w:rPr>
          <w:sz w:val="28"/>
          <w:szCs w:val="28"/>
        </w:rPr>
        <w:t>а</w:t>
      </w:r>
      <w:r w:rsidRPr="002F4687">
        <w:rPr>
          <w:sz w:val="28"/>
          <w:szCs w:val="28"/>
        </w:rPr>
        <w:t>тология коров (диагностика, комплексная терапия и профилактика.- Ульяновск, 2005.- 207с. 2. Багманов М.А. с соавт. Терапия и профилактика патологии органов размножения и молочной железы у к</w:t>
      </w:r>
      <w:r w:rsidRPr="002F4687">
        <w:rPr>
          <w:sz w:val="28"/>
          <w:szCs w:val="28"/>
        </w:rPr>
        <w:t>о</w:t>
      </w:r>
      <w:r w:rsidRPr="002F4687">
        <w:rPr>
          <w:sz w:val="28"/>
          <w:szCs w:val="28"/>
        </w:rPr>
        <w:t>ров.-  Казань, 2012.- 182 с. 3. Казеев Г.В. Ветеринарная акапунктура.- М., 2000.- 398 с. 4. Конопельцов И.Г. Озонотерапия и озонопрофилактика во</w:t>
      </w:r>
      <w:r w:rsidRPr="002F4687">
        <w:rPr>
          <w:sz w:val="28"/>
          <w:szCs w:val="28"/>
        </w:rPr>
        <w:t>с</w:t>
      </w:r>
      <w:r w:rsidRPr="002F4687">
        <w:rPr>
          <w:sz w:val="28"/>
          <w:szCs w:val="28"/>
        </w:rPr>
        <w:t>палительных заболеваний и функци</w:t>
      </w:r>
      <w:r w:rsidRPr="002F4687">
        <w:rPr>
          <w:sz w:val="28"/>
          <w:szCs w:val="28"/>
        </w:rPr>
        <w:t>о</w:t>
      </w:r>
      <w:r w:rsidRPr="002F4687">
        <w:rPr>
          <w:sz w:val="28"/>
          <w:szCs w:val="28"/>
        </w:rPr>
        <w:t>нальных расстройств матки у коров: автореф. дисс… д-ра вет. наук. Киров, 2004 - 31 с. 5. Нежданов А.Г. с с</w:t>
      </w:r>
      <w:r w:rsidRPr="002F4687">
        <w:rPr>
          <w:sz w:val="28"/>
          <w:szCs w:val="28"/>
        </w:rPr>
        <w:t>о</w:t>
      </w:r>
      <w:r w:rsidRPr="002F4687">
        <w:rPr>
          <w:sz w:val="28"/>
          <w:szCs w:val="28"/>
        </w:rPr>
        <w:t>авт. Акушерско-гинекологические болезни коров (диагн</w:t>
      </w:r>
      <w:r w:rsidRPr="002F4687">
        <w:rPr>
          <w:sz w:val="28"/>
          <w:szCs w:val="28"/>
        </w:rPr>
        <w:t>о</w:t>
      </w:r>
      <w:r w:rsidRPr="002F4687">
        <w:rPr>
          <w:sz w:val="28"/>
          <w:szCs w:val="28"/>
        </w:rPr>
        <w:t>стика и лечение) //Ветеринария, 1996, № 6.- С.9-15. 6. Нежданов А.Г.  с соавт. //Вестник РАСХН, 2008, № 4.- С.62-64. 7. Петров В.А. Электропунктурная рефлекс</w:t>
      </w:r>
      <w:r w:rsidRPr="002F4687">
        <w:rPr>
          <w:sz w:val="28"/>
          <w:szCs w:val="28"/>
        </w:rPr>
        <w:t>о</w:t>
      </w:r>
      <w:r w:rsidRPr="002F4687">
        <w:rPr>
          <w:sz w:val="28"/>
          <w:szCs w:val="28"/>
        </w:rPr>
        <w:t>терапия при воспалительных заболеваниях и функциональных расстро</w:t>
      </w:r>
      <w:r w:rsidRPr="002F4687">
        <w:rPr>
          <w:sz w:val="28"/>
          <w:szCs w:val="28"/>
        </w:rPr>
        <w:t>й</w:t>
      </w:r>
      <w:r w:rsidRPr="002F4687">
        <w:rPr>
          <w:sz w:val="28"/>
          <w:szCs w:val="28"/>
        </w:rPr>
        <w:t>ствах матки и яичников у коров: автореф. дисс…д-ра вет. наук, Воронеж, 1997.- 41 с. 8. Петров В.А. Немедикаментозное лечение при ак</w:t>
      </w:r>
      <w:r w:rsidRPr="002F4687">
        <w:rPr>
          <w:sz w:val="28"/>
          <w:szCs w:val="28"/>
        </w:rPr>
        <w:t>у</w:t>
      </w:r>
      <w:r w:rsidRPr="002F4687">
        <w:rPr>
          <w:sz w:val="28"/>
          <w:szCs w:val="28"/>
        </w:rPr>
        <w:t>шерство-гинекологи-ческих патологиях // Ветеринария, 2000, № 9.- С.35-38.</w:t>
      </w:r>
    </w:p>
    <w:p w:rsidR="00C85BE0" w:rsidRPr="002F4687" w:rsidRDefault="00C85BE0" w:rsidP="00C85BE0">
      <w:pPr>
        <w:jc w:val="center"/>
        <w:rPr>
          <w:b/>
          <w:sz w:val="28"/>
          <w:szCs w:val="28"/>
        </w:rPr>
      </w:pPr>
      <w:r w:rsidRPr="002F4687">
        <w:rPr>
          <w:b/>
          <w:sz w:val="28"/>
          <w:szCs w:val="28"/>
        </w:rPr>
        <w:t>COMBINED APPLICATION OF THE METHOD OF TREATMENT OF UTERINE SUBINVOLUTION IN COWS WITH ELECTROPUNCTURE AND PREMIXES MINVIT</w:t>
      </w:r>
    </w:p>
    <w:p w:rsidR="00C85BE0" w:rsidRPr="002F4687" w:rsidRDefault="00C85BE0" w:rsidP="00C85BE0">
      <w:pPr>
        <w:jc w:val="center"/>
        <w:rPr>
          <w:b/>
          <w:sz w:val="28"/>
          <w:szCs w:val="28"/>
        </w:rPr>
      </w:pPr>
      <w:r w:rsidRPr="002F4687">
        <w:rPr>
          <w:b/>
          <w:sz w:val="28"/>
          <w:szCs w:val="28"/>
        </w:rPr>
        <w:t>Grigoreva T.E., Makarov A.A.</w:t>
      </w:r>
    </w:p>
    <w:p w:rsidR="00C85BE0" w:rsidRPr="002F4687" w:rsidRDefault="00C85BE0" w:rsidP="00C85BE0">
      <w:pPr>
        <w:jc w:val="center"/>
        <w:rPr>
          <w:sz w:val="28"/>
          <w:szCs w:val="28"/>
        </w:rPr>
      </w:pPr>
      <w:bookmarkStart w:id="3" w:name="result_box1"/>
      <w:bookmarkEnd w:id="3"/>
      <w:r w:rsidRPr="002F4687">
        <w:rPr>
          <w:sz w:val="28"/>
          <w:szCs w:val="28"/>
        </w:rPr>
        <w:t>Chuvash State Agricultural Academy, Cheboksary, Russia</w:t>
      </w:r>
    </w:p>
    <w:p w:rsidR="00C85BE0" w:rsidRPr="002F4687" w:rsidRDefault="00C85BE0" w:rsidP="00C85BE0">
      <w:pPr>
        <w:ind w:firstLine="708"/>
        <w:jc w:val="both"/>
        <w:rPr>
          <w:sz w:val="28"/>
          <w:szCs w:val="28"/>
        </w:rPr>
      </w:pPr>
      <w:bookmarkStart w:id="4" w:name="result_box2"/>
      <w:bookmarkEnd w:id="4"/>
      <w:r w:rsidRPr="002F4687">
        <w:rPr>
          <w:sz w:val="28"/>
          <w:szCs w:val="28"/>
        </w:rPr>
        <w:lastRenderedPageBreak/>
        <w:t>The paper presents results of experimental studies for the treatment of uterine subinvolution cows using electro with 1% premix minvit. BAT electropuncture to 9 with a time exposure for 2-3 minutes, every 48 hours, six times with simultaneous feeding premix minvit, provides 100% recovery and insemination of cows.</w:t>
      </w:r>
    </w:p>
    <w:p w:rsidR="00C85BE0" w:rsidRPr="002F4687" w:rsidRDefault="00C85BE0" w:rsidP="00C85BE0">
      <w:pPr>
        <w:ind w:firstLine="709"/>
        <w:jc w:val="both"/>
        <w:rPr>
          <w:sz w:val="28"/>
          <w:szCs w:val="28"/>
        </w:rPr>
      </w:pPr>
    </w:p>
    <w:p w:rsidR="00C85BE0" w:rsidRPr="002F4687" w:rsidRDefault="00C85BE0" w:rsidP="00C85BE0">
      <w:pPr>
        <w:jc w:val="both"/>
        <w:rPr>
          <w:sz w:val="28"/>
          <w:szCs w:val="28"/>
        </w:rPr>
      </w:pPr>
      <w:r w:rsidRPr="002F4687">
        <w:rPr>
          <w:sz w:val="28"/>
          <w:szCs w:val="28"/>
        </w:rPr>
        <w:t>УДК 615.356-084:618.7:636.2</w:t>
      </w:r>
    </w:p>
    <w:p w:rsidR="00C85BE0" w:rsidRPr="002F4687" w:rsidRDefault="00C85BE0" w:rsidP="00C85BE0">
      <w:pPr>
        <w:jc w:val="center"/>
        <w:rPr>
          <w:b/>
          <w:sz w:val="28"/>
          <w:szCs w:val="28"/>
        </w:rPr>
      </w:pPr>
      <w:r w:rsidRPr="002F4687">
        <w:rPr>
          <w:b/>
          <w:sz w:val="28"/>
          <w:szCs w:val="28"/>
        </w:rPr>
        <w:t>ПРОФИЛАКТИКА АКУШЕРСКОЙ ПАТОЛОГИИ У ВЫСОКОПРОДУКТИВНЫХ КОРОВ В СУХОСТОЙНЫЙ ПЕРИОД</w:t>
      </w:r>
    </w:p>
    <w:p w:rsidR="00C85BE0" w:rsidRPr="002F4687" w:rsidRDefault="00C85BE0" w:rsidP="00C85BE0">
      <w:pPr>
        <w:jc w:val="center"/>
        <w:rPr>
          <w:b/>
          <w:sz w:val="28"/>
          <w:szCs w:val="28"/>
        </w:rPr>
      </w:pPr>
      <w:r w:rsidRPr="002F4687">
        <w:rPr>
          <w:b/>
          <w:sz w:val="28"/>
          <w:szCs w:val="28"/>
        </w:rPr>
        <w:t>Дмитриева Т.О.</w:t>
      </w:r>
    </w:p>
    <w:p w:rsidR="00C85BE0" w:rsidRPr="002F4687" w:rsidRDefault="00C85BE0" w:rsidP="00C85BE0">
      <w:pPr>
        <w:jc w:val="center"/>
        <w:rPr>
          <w:sz w:val="28"/>
          <w:szCs w:val="28"/>
        </w:rPr>
      </w:pPr>
      <w:r w:rsidRPr="002F4687">
        <w:rPr>
          <w:sz w:val="28"/>
          <w:szCs w:val="28"/>
        </w:rPr>
        <w:t xml:space="preserve">ФГБОУ ВПО Санкт-Петербургская академия ветеринарной медицины, </w:t>
      </w:r>
      <w:r w:rsidRPr="002F4687">
        <w:rPr>
          <w:sz w:val="28"/>
          <w:szCs w:val="28"/>
        </w:rPr>
        <w:br/>
        <w:t>Санкт-Петербург, Россия, e-mail: taidmitrieva@yandex.ru</w:t>
      </w:r>
    </w:p>
    <w:p w:rsidR="00C85BE0" w:rsidRPr="002F4687" w:rsidRDefault="00C85BE0" w:rsidP="00C85BE0">
      <w:pPr>
        <w:ind w:firstLine="709"/>
        <w:jc w:val="both"/>
        <w:rPr>
          <w:sz w:val="28"/>
          <w:szCs w:val="28"/>
        </w:rPr>
      </w:pPr>
      <w:r w:rsidRPr="002F4687">
        <w:rPr>
          <w:sz w:val="28"/>
          <w:szCs w:val="28"/>
        </w:rPr>
        <w:t>Вопрос успешного решения задач по увеличению производства м</w:t>
      </w:r>
      <w:r w:rsidRPr="002F4687">
        <w:rPr>
          <w:sz w:val="28"/>
          <w:szCs w:val="28"/>
        </w:rPr>
        <w:t>о</w:t>
      </w:r>
      <w:r w:rsidRPr="002F4687">
        <w:rPr>
          <w:sz w:val="28"/>
          <w:szCs w:val="28"/>
        </w:rPr>
        <w:t>лока напрямую зависит от рационального использования маточного пог</w:t>
      </w:r>
      <w:r w:rsidRPr="002F4687">
        <w:rPr>
          <w:sz w:val="28"/>
          <w:szCs w:val="28"/>
        </w:rPr>
        <w:t>о</w:t>
      </w:r>
      <w:r w:rsidRPr="002F4687">
        <w:rPr>
          <w:sz w:val="28"/>
          <w:szCs w:val="28"/>
        </w:rPr>
        <w:t>ловья. Однако положительным тенденциям в вопросе воспроизводства стада и росту продуктивности крупного рогатого скота в значительной степени препятствует развитие акушерской патологии, особенно в поздний стойловый период.</w:t>
      </w:r>
    </w:p>
    <w:p w:rsidR="00C85BE0" w:rsidRPr="002F4687" w:rsidRDefault="00C85BE0" w:rsidP="00C85BE0">
      <w:pPr>
        <w:ind w:firstLine="709"/>
        <w:jc w:val="both"/>
        <w:rPr>
          <w:sz w:val="28"/>
          <w:szCs w:val="28"/>
        </w:rPr>
      </w:pPr>
      <w:r w:rsidRPr="002F4687">
        <w:rPr>
          <w:sz w:val="28"/>
          <w:szCs w:val="28"/>
        </w:rPr>
        <w:t>Одним из вариантов решения столь сложной проблемы является вв</w:t>
      </w:r>
      <w:r w:rsidRPr="002F4687">
        <w:rPr>
          <w:sz w:val="28"/>
          <w:szCs w:val="28"/>
        </w:rPr>
        <w:t>е</w:t>
      </w:r>
      <w:r w:rsidRPr="002F4687">
        <w:rPr>
          <w:sz w:val="28"/>
          <w:szCs w:val="28"/>
        </w:rPr>
        <w:t>дение в схемы профилактических мероприятий в сухостойный период у коров препаратов, которые обладают выраженным антиоксидантным, и</w:t>
      </w:r>
      <w:r w:rsidRPr="002F4687">
        <w:rPr>
          <w:sz w:val="28"/>
          <w:szCs w:val="28"/>
        </w:rPr>
        <w:t>м</w:t>
      </w:r>
      <w:r w:rsidRPr="002F4687">
        <w:rPr>
          <w:sz w:val="28"/>
          <w:szCs w:val="28"/>
        </w:rPr>
        <w:t>муномодулиру</w:t>
      </w:r>
      <w:r w:rsidRPr="002F4687">
        <w:rPr>
          <w:sz w:val="28"/>
          <w:szCs w:val="28"/>
        </w:rPr>
        <w:t>ю</w:t>
      </w:r>
      <w:r w:rsidRPr="002F4687">
        <w:rPr>
          <w:sz w:val="28"/>
          <w:szCs w:val="28"/>
        </w:rPr>
        <w:t>щим эффектом, активизирующим работу всего организма в целом и его реа</w:t>
      </w:r>
      <w:r w:rsidRPr="002F4687">
        <w:rPr>
          <w:sz w:val="28"/>
          <w:szCs w:val="28"/>
        </w:rPr>
        <w:t>к</w:t>
      </w:r>
      <w:r w:rsidRPr="002F4687">
        <w:rPr>
          <w:sz w:val="28"/>
          <w:szCs w:val="28"/>
        </w:rPr>
        <w:t>тивность на факторы внешней и внутренней среды. Всем выше перечисленным требованиям отвечает «Карофертин», препарат, представляющий собой инъе</w:t>
      </w:r>
      <w:r w:rsidRPr="002F4687">
        <w:rPr>
          <w:sz w:val="28"/>
          <w:szCs w:val="28"/>
        </w:rPr>
        <w:t>к</w:t>
      </w:r>
      <w:r w:rsidRPr="002F4687">
        <w:rPr>
          <w:sz w:val="28"/>
          <w:szCs w:val="28"/>
        </w:rPr>
        <w:t>ционную форму синтетического β-каротина.</w:t>
      </w:r>
    </w:p>
    <w:p w:rsidR="00C85BE0" w:rsidRPr="002F4687" w:rsidRDefault="00C85BE0" w:rsidP="00C85BE0">
      <w:pPr>
        <w:ind w:firstLine="709"/>
        <w:jc w:val="both"/>
        <w:rPr>
          <w:sz w:val="28"/>
          <w:szCs w:val="28"/>
        </w:rPr>
      </w:pPr>
      <w:r w:rsidRPr="002F4687">
        <w:rPr>
          <w:sz w:val="28"/>
          <w:szCs w:val="28"/>
        </w:rPr>
        <w:t>Витамины обеспечивают своевременное восстановление в организме веществ, подвергшихся разрушению в процессе обмена. Если же в орг</w:t>
      </w:r>
      <w:r w:rsidRPr="002F4687">
        <w:rPr>
          <w:sz w:val="28"/>
          <w:szCs w:val="28"/>
        </w:rPr>
        <w:t>а</w:t>
      </w:r>
      <w:r w:rsidRPr="002F4687">
        <w:rPr>
          <w:sz w:val="28"/>
          <w:szCs w:val="28"/>
        </w:rPr>
        <w:t>низм поступает малое количество витаминов, то ассимиляторные реакции идут недо</w:t>
      </w:r>
      <w:r w:rsidRPr="002F4687">
        <w:rPr>
          <w:sz w:val="28"/>
          <w:szCs w:val="28"/>
        </w:rPr>
        <w:t>с</w:t>
      </w:r>
      <w:r w:rsidRPr="002F4687">
        <w:rPr>
          <w:sz w:val="28"/>
          <w:szCs w:val="28"/>
        </w:rPr>
        <w:t>таточно интенсивно, в результате развиваются дистрофические явления, а затем возникают гиповитаминозы и авитаминозы (Вальдман А.Р., 1977; Волохов Т.И., 1990; Карнаухов В.Н., 1973; Кузьминова Е.В. с соавт, 2006). При недостатке каротина в рационах жвачных животных во</w:t>
      </w:r>
      <w:r w:rsidRPr="002F4687">
        <w:rPr>
          <w:sz w:val="28"/>
          <w:szCs w:val="28"/>
        </w:rPr>
        <w:t>з</w:t>
      </w:r>
      <w:r w:rsidRPr="002F4687">
        <w:rPr>
          <w:sz w:val="28"/>
          <w:szCs w:val="28"/>
        </w:rPr>
        <w:t>никает: снижение резистентности о</w:t>
      </w:r>
      <w:r w:rsidRPr="002F4687">
        <w:rPr>
          <w:sz w:val="28"/>
          <w:szCs w:val="28"/>
        </w:rPr>
        <w:t>р</w:t>
      </w:r>
      <w:r w:rsidRPr="002F4687">
        <w:rPr>
          <w:sz w:val="28"/>
          <w:szCs w:val="28"/>
        </w:rPr>
        <w:t>ганизма; торможение половой охоты; снижение частоты оплодотворения; увеличение числа выкидышей; уху</w:t>
      </w:r>
      <w:r w:rsidRPr="002F4687">
        <w:rPr>
          <w:sz w:val="28"/>
          <w:szCs w:val="28"/>
        </w:rPr>
        <w:t>д</w:t>
      </w:r>
      <w:r w:rsidRPr="002F4687">
        <w:rPr>
          <w:sz w:val="28"/>
          <w:szCs w:val="28"/>
        </w:rPr>
        <w:t>шение качества молозива, в результате чего увеличивается смертность т</w:t>
      </w:r>
      <w:r w:rsidRPr="002F4687">
        <w:rPr>
          <w:sz w:val="28"/>
          <w:szCs w:val="28"/>
        </w:rPr>
        <w:t>е</w:t>
      </w:r>
      <w:r w:rsidRPr="002F4687">
        <w:rPr>
          <w:sz w:val="28"/>
          <w:szCs w:val="28"/>
        </w:rPr>
        <w:t>лят; появление кист в яичниках (Антипов В.А. с соавт, 2001; Кольцова Э.В., Мишина В.С., 1984; Dingl J.T., Lucy J.A., 1965).</w:t>
      </w:r>
    </w:p>
    <w:p w:rsidR="00C85BE0" w:rsidRPr="002F4687" w:rsidRDefault="00C85BE0" w:rsidP="00C85BE0">
      <w:pPr>
        <w:ind w:firstLine="709"/>
        <w:jc w:val="both"/>
        <w:rPr>
          <w:sz w:val="28"/>
          <w:szCs w:val="28"/>
        </w:rPr>
      </w:pPr>
      <w:r w:rsidRPr="002F4687">
        <w:rPr>
          <w:b/>
          <w:sz w:val="28"/>
          <w:szCs w:val="28"/>
        </w:rPr>
        <w:t>Цели и задачи исследования.</w:t>
      </w:r>
      <w:r w:rsidRPr="002F4687">
        <w:rPr>
          <w:sz w:val="28"/>
          <w:szCs w:val="28"/>
        </w:rPr>
        <w:t xml:space="preserve"> Целью исследования явилось выясн</w:t>
      </w:r>
      <w:r w:rsidRPr="002F4687">
        <w:rPr>
          <w:sz w:val="28"/>
          <w:szCs w:val="28"/>
        </w:rPr>
        <w:t>е</w:t>
      </w:r>
      <w:r w:rsidRPr="002F4687">
        <w:rPr>
          <w:sz w:val="28"/>
          <w:szCs w:val="28"/>
        </w:rPr>
        <w:t>ние особенностей течения сухостойного периода в конце стойлового п</w:t>
      </w:r>
      <w:r w:rsidRPr="002F4687">
        <w:rPr>
          <w:sz w:val="28"/>
          <w:szCs w:val="28"/>
        </w:rPr>
        <w:t>е</w:t>
      </w:r>
      <w:r w:rsidRPr="002F4687">
        <w:rPr>
          <w:sz w:val="28"/>
          <w:szCs w:val="28"/>
        </w:rPr>
        <w:t>риода (конец марта - начало мая месяцы) у высокопродуктивных коров, у которых пре</w:t>
      </w:r>
      <w:r w:rsidRPr="002F4687">
        <w:rPr>
          <w:sz w:val="28"/>
          <w:szCs w:val="28"/>
        </w:rPr>
        <w:t>д</w:t>
      </w:r>
      <w:r w:rsidRPr="002F4687">
        <w:rPr>
          <w:sz w:val="28"/>
          <w:szCs w:val="28"/>
        </w:rPr>
        <w:t>шествующие роды и послеродовый период сопровождались патологией, на примере хозяйства ЗАО «Любань» Тосненского района Л</w:t>
      </w:r>
      <w:r w:rsidRPr="002F4687">
        <w:rPr>
          <w:sz w:val="28"/>
          <w:szCs w:val="28"/>
        </w:rPr>
        <w:t>е</w:t>
      </w:r>
      <w:r w:rsidRPr="002F4687">
        <w:rPr>
          <w:sz w:val="28"/>
          <w:szCs w:val="28"/>
        </w:rPr>
        <w:t>нинградской области и разработка метода профилактики заболеваний р</w:t>
      </w:r>
      <w:r w:rsidRPr="002F4687">
        <w:rPr>
          <w:sz w:val="28"/>
          <w:szCs w:val="28"/>
        </w:rPr>
        <w:t>е</w:t>
      </w:r>
      <w:r w:rsidRPr="002F4687">
        <w:rPr>
          <w:sz w:val="28"/>
          <w:szCs w:val="28"/>
        </w:rPr>
        <w:t>продуктивной системы с использованием парентерального введения си</w:t>
      </w:r>
      <w:r w:rsidRPr="002F4687">
        <w:rPr>
          <w:sz w:val="28"/>
          <w:szCs w:val="28"/>
        </w:rPr>
        <w:t>н</w:t>
      </w:r>
      <w:r w:rsidRPr="002F4687">
        <w:rPr>
          <w:sz w:val="28"/>
          <w:szCs w:val="28"/>
        </w:rPr>
        <w:t>тетического β-каротина в сух</w:t>
      </w:r>
      <w:r w:rsidRPr="002F4687">
        <w:rPr>
          <w:sz w:val="28"/>
          <w:szCs w:val="28"/>
        </w:rPr>
        <w:t>о</w:t>
      </w:r>
      <w:r w:rsidRPr="002F4687">
        <w:rPr>
          <w:sz w:val="28"/>
          <w:szCs w:val="28"/>
        </w:rPr>
        <w:t>стойный период.</w:t>
      </w:r>
    </w:p>
    <w:p w:rsidR="00C85BE0" w:rsidRPr="002F4687" w:rsidRDefault="00C85BE0" w:rsidP="00C85BE0">
      <w:pPr>
        <w:ind w:firstLine="709"/>
        <w:jc w:val="both"/>
        <w:rPr>
          <w:sz w:val="28"/>
          <w:szCs w:val="28"/>
        </w:rPr>
      </w:pPr>
      <w:r w:rsidRPr="002F4687">
        <w:rPr>
          <w:sz w:val="28"/>
          <w:szCs w:val="28"/>
        </w:rPr>
        <w:lastRenderedPageBreak/>
        <w:t>Научно-производственный опыт проведен в соответствии с устано</w:t>
      </w:r>
      <w:r w:rsidRPr="002F4687">
        <w:rPr>
          <w:sz w:val="28"/>
          <w:szCs w:val="28"/>
        </w:rPr>
        <w:t>в</w:t>
      </w:r>
      <w:r w:rsidRPr="002F4687">
        <w:rPr>
          <w:sz w:val="28"/>
          <w:szCs w:val="28"/>
        </w:rPr>
        <w:t>ленными требованиями к эксперименту, постановке контроля, соблюд</w:t>
      </w:r>
      <w:r w:rsidRPr="002F4687">
        <w:rPr>
          <w:sz w:val="28"/>
          <w:szCs w:val="28"/>
        </w:rPr>
        <w:t>е</w:t>
      </w:r>
      <w:r w:rsidRPr="002F4687">
        <w:rPr>
          <w:sz w:val="28"/>
          <w:szCs w:val="28"/>
        </w:rPr>
        <w:t>нию одинаковых условий кормления и содержания животных в период проведения работы и учета результатов. При постановке опыта были и</w:t>
      </w:r>
      <w:r w:rsidRPr="002F4687">
        <w:rPr>
          <w:sz w:val="28"/>
          <w:szCs w:val="28"/>
        </w:rPr>
        <w:t>с</w:t>
      </w:r>
      <w:r w:rsidRPr="002F4687">
        <w:rPr>
          <w:sz w:val="28"/>
          <w:szCs w:val="28"/>
        </w:rPr>
        <w:t>пользованы общеклинич</w:t>
      </w:r>
      <w:r w:rsidRPr="002F4687">
        <w:rPr>
          <w:sz w:val="28"/>
          <w:szCs w:val="28"/>
        </w:rPr>
        <w:t>е</w:t>
      </w:r>
      <w:r w:rsidRPr="002F4687">
        <w:rPr>
          <w:sz w:val="28"/>
          <w:szCs w:val="28"/>
        </w:rPr>
        <w:t>ские, биохимические, гинекологические и другие методы исследования.</w:t>
      </w:r>
    </w:p>
    <w:p w:rsidR="00C85BE0" w:rsidRPr="002F4687" w:rsidRDefault="00C85BE0" w:rsidP="00C85BE0">
      <w:pPr>
        <w:ind w:firstLine="709"/>
        <w:jc w:val="both"/>
        <w:rPr>
          <w:sz w:val="28"/>
          <w:szCs w:val="28"/>
        </w:rPr>
      </w:pPr>
      <w:r w:rsidRPr="002F4687">
        <w:rPr>
          <w:sz w:val="28"/>
          <w:szCs w:val="28"/>
        </w:rPr>
        <w:t>Подбор животных проводился по принципу условных аналогов с учетом физиологического состояния, возраста, продуктивности, данных клинического обследования, анамнеза заболеваемости акушерской патол</w:t>
      </w:r>
      <w:r w:rsidRPr="002F4687">
        <w:rPr>
          <w:sz w:val="28"/>
          <w:szCs w:val="28"/>
        </w:rPr>
        <w:t>о</w:t>
      </w:r>
      <w:r w:rsidRPr="002F4687">
        <w:rPr>
          <w:sz w:val="28"/>
          <w:szCs w:val="28"/>
        </w:rPr>
        <w:t>гии. Всего обследовано 69 голов черно-пестрой породы, у которых пре</w:t>
      </w:r>
      <w:r w:rsidRPr="002F4687">
        <w:rPr>
          <w:sz w:val="28"/>
          <w:szCs w:val="28"/>
        </w:rPr>
        <w:t>д</w:t>
      </w:r>
      <w:r w:rsidRPr="002F4687">
        <w:rPr>
          <w:sz w:val="28"/>
          <w:szCs w:val="28"/>
        </w:rPr>
        <w:t>шествующие роды и п</w:t>
      </w:r>
      <w:r w:rsidRPr="002F4687">
        <w:rPr>
          <w:sz w:val="28"/>
          <w:szCs w:val="28"/>
        </w:rPr>
        <w:t>о</w:t>
      </w:r>
      <w:r w:rsidRPr="002F4687">
        <w:rPr>
          <w:sz w:val="28"/>
          <w:szCs w:val="28"/>
        </w:rPr>
        <w:t xml:space="preserve">слеродовый период сопровождались патологией.  Возраст животных в среднем составлял 4-5 лет с продуктивностью 6,7 тыс. кг молока за лактацию. </w:t>
      </w:r>
    </w:p>
    <w:p w:rsidR="00C85BE0" w:rsidRPr="002F4687" w:rsidRDefault="00C85BE0" w:rsidP="00C85BE0">
      <w:pPr>
        <w:ind w:firstLine="709"/>
        <w:jc w:val="both"/>
        <w:rPr>
          <w:sz w:val="28"/>
          <w:szCs w:val="28"/>
        </w:rPr>
      </w:pPr>
      <w:r w:rsidRPr="002F4687">
        <w:rPr>
          <w:sz w:val="28"/>
          <w:szCs w:val="28"/>
        </w:rPr>
        <w:t>Животные содержались в типовых помещениях. Коров запускали в среднем за 60 дней до отела и изменяли рацион питания, исключая сочные корма. Отел проходил в родильных отделениях. Клинические наблюдения за животными проводили в цехе отела и цехе раздоя и осеменения. В п</w:t>
      </w:r>
      <w:r w:rsidRPr="002F4687">
        <w:rPr>
          <w:sz w:val="28"/>
          <w:szCs w:val="28"/>
        </w:rPr>
        <w:t>о</w:t>
      </w:r>
      <w:r w:rsidRPr="002F4687">
        <w:rPr>
          <w:sz w:val="28"/>
          <w:szCs w:val="28"/>
        </w:rPr>
        <w:t>слеродовый период проводилось еженедельно гинекологическое обслед</w:t>
      </w:r>
      <w:r w:rsidRPr="002F4687">
        <w:rPr>
          <w:sz w:val="28"/>
          <w:szCs w:val="28"/>
        </w:rPr>
        <w:t>о</w:t>
      </w:r>
      <w:r w:rsidRPr="002F4687">
        <w:rPr>
          <w:sz w:val="28"/>
          <w:szCs w:val="28"/>
        </w:rPr>
        <w:t>вание поголовья. Фиксировался характер течения послеродового периода, время проявления первой охоты, дата осеменения и результативность. Д</w:t>
      </w:r>
      <w:r w:rsidRPr="002F4687">
        <w:rPr>
          <w:sz w:val="28"/>
          <w:szCs w:val="28"/>
        </w:rPr>
        <w:t>и</w:t>
      </w:r>
      <w:r w:rsidRPr="002F4687">
        <w:rPr>
          <w:sz w:val="28"/>
          <w:szCs w:val="28"/>
        </w:rPr>
        <w:t>агностика эндометрита осуществлялась клиническими методами с учетом температурной реакции, наличия и характера выделений, данных гинек</w:t>
      </w:r>
      <w:r w:rsidRPr="002F4687">
        <w:rPr>
          <w:sz w:val="28"/>
          <w:szCs w:val="28"/>
        </w:rPr>
        <w:t>о</w:t>
      </w:r>
      <w:r w:rsidRPr="002F4687">
        <w:rPr>
          <w:sz w:val="28"/>
          <w:szCs w:val="28"/>
        </w:rPr>
        <w:t xml:space="preserve">логического обследования. </w:t>
      </w:r>
    </w:p>
    <w:p w:rsidR="00C85BE0" w:rsidRPr="002F4687" w:rsidRDefault="00C85BE0" w:rsidP="00C85BE0">
      <w:pPr>
        <w:ind w:firstLine="709"/>
        <w:jc w:val="both"/>
        <w:rPr>
          <w:sz w:val="28"/>
          <w:szCs w:val="28"/>
        </w:rPr>
      </w:pPr>
      <w:r w:rsidRPr="002F4687">
        <w:rPr>
          <w:sz w:val="28"/>
          <w:szCs w:val="28"/>
        </w:rPr>
        <w:t>Фиксировались общие показатели воспроизводства – сервис-период,  продолжительность сухостойного периода, количество коров, выбракова</w:t>
      </w:r>
      <w:r w:rsidRPr="002F4687">
        <w:rPr>
          <w:sz w:val="28"/>
          <w:szCs w:val="28"/>
        </w:rPr>
        <w:t>н</w:t>
      </w:r>
      <w:r w:rsidRPr="002F4687">
        <w:rPr>
          <w:sz w:val="28"/>
          <w:szCs w:val="28"/>
        </w:rPr>
        <w:t>ных по бесплодию. Диагностика мастита осуществлялась на основе да</w:t>
      </w:r>
      <w:r w:rsidRPr="002F4687">
        <w:rPr>
          <w:sz w:val="28"/>
          <w:szCs w:val="28"/>
        </w:rPr>
        <w:t>н</w:t>
      </w:r>
      <w:r w:rsidRPr="002F4687">
        <w:rPr>
          <w:sz w:val="28"/>
          <w:szCs w:val="28"/>
        </w:rPr>
        <w:t xml:space="preserve">ных анамнеза и клинического исследования, </w:t>
      </w:r>
      <w:r w:rsidRPr="002F4687">
        <w:rPr>
          <w:bCs/>
          <w:sz w:val="28"/>
          <w:szCs w:val="28"/>
        </w:rPr>
        <w:t>постановка пробы отстаив</w:t>
      </w:r>
      <w:r w:rsidRPr="002F4687">
        <w:rPr>
          <w:bCs/>
          <w:sz w:val="28"/>
          <w:szCs w:val="28"/>
        </w:rPr>
        <w:t>а</w:t>
      </w:r>
      <w:r w:rsidRPr="002F4687">
        <w:rPr>
          <w:bCs/>
          <w:sz w:val="28"/>
          <w:szCs w:val="28"/>
        </w:rPr>
        <w:t>ния молока</w:t>
      </w:r>
      <w:r w:rsidRPr="002F4687">
        <w:rPr>
          <w:sz w:val="28"/>
          <w:szCs w:val="28"/>
        </w:rPr>
        <w:t xml:space="preserve">. </w:t>
      </w:r>
      <w:r w:rsidRPr="002F4687">
        <w:rPr>
          <w:bCs/>
          <w:sz w:val="28"/>
          <w:szCs w:val="28"/>
        </w:rPr>
        <w:t>При диагностике субклинического мастита предпочтение о</w:t>
      </w:r>
      <w:r w:rsidRPr="002F4687">
        <w:rPr>
          <w:bCs/>
          <w:sz w:val="28"/>
          <w:szCs w:val="28"/>
        </w:rPr>
        <w:t>т</w:t>
      </w:r>
      <w:r w:rsidRPr="002F4687">
        <w:rPr>
          <w:bCs/>
          <w:sz w:val="28"/>
          <w:szCs w:val="28"/>
        </w:rPr>
        <w:t>давали пробам (тестам), с помощью которых выявляли изменения химич</w:t>
      </w:r>
      <w:r w:rsidRPr="002F4687">
        <w:rPr>
          <w:bCs/>
          <w:sz w:val="28"/>
          <w:szCs w:val="28"/>
        </w:rPr>
        <w:t>е</w:t>
      </w:r>
      <w:r w:rsidRPr="002F4687">
        <w:rPr>
          <w:bCs/>
          <w:sz w:val="28"/>
          <w:szCs w:val="28"/>
        </w:rPr>
        <w:t>ского состава молока, его физические и биологические свойства (Кал</w:t>
      </w:r>
      <w:r w:rsidRPr="002F4687">
        <w:rPr>
          <w:bCs/>
          <w:sz w:val="28"/>
          <w:szCs w:val="28"/>
        </w:rPr>
        <w:t>и</w:t>
      </w:r>
      <w:r w:rsidRPr="002F4687">
        <w:rPr>
          <w:bCs/>
          <w:sz w:val="28"/>
          <w:szCs w:val="28"/>
        </w:rPr>
        <w:t xml:space="preserve">форнийский мастит-тест для быстрой диагностики субклинической формы мастита, компания ДеЛаваль). </w:t>
      </w:r>
    </w:p>
    <w:p w:rsidR="00C85BE0" w:rsidRPr="002F4687" w:rsidRDefault="00C85BE0" w:rsidP="00C85BE0">
      <w:pPr>
        <w:ind w:firstLine="709"/>
        <w:jc w:val="both"/>
        <w:rPr>
          <w:sz w:val="28"/>
          <w:szCs w:val="28"/>
        </w:rPr>
      </w:pPr>
      <w:r w:rsidRPr="002F4687">
        <w:rPr>
          <w:sz w:val="28"/>
          <w:szCs w:val="28"/>
        </w:rPr>
        <w:t>В соответствии с поставленными задачами, для изучения биологич</w:t>
      </w:r>
      <w:r w:rsidRPr="002F4687">
        <w:rPr>
          <w:sz w:val="28"/>
          <w:szCs w:val="28"/>
        </w:rPr>
        <w:t>е</w:t>
      </w:r>
      <w:r w:rsidRPr="002F4687">
        <w:rPr>
          <w:sz w:val="28"/>
          <w:szCs w:val="28"/>
        </w:rPr>
        <w:t>ского состояния организма высокоудойных коров в сухостойного периода в конце стойлового периода, проводили отбор проб крови крупного рог</w:t>
      </w:r>
      <w:r w:rsidRPr="002F4687">
        <w:rPr>
          <w:sz w:val="28"/>
          <w:szCs w:val="28"/>
        </w:rPr>
        <w:t>а</w:t>
      </w:r>
      <w:r w:rsidRPr="002F4687">
        <w:rPr>
          <w:sz w:val="28"/>
          <w:szCs w:val="28"/>
        </w:rPr>
        <w:t>того скота че</w:t>
      </w:r>
      <w:r w:rsidRPr="002F4687">
        <w:rPr>
          <w:sz w:val="28"/>
          <w:szCs w:val="28"/>
        </w:rPr>
        <w:t>р</w:t>
      </w:r>
      <w:r w:rsidRPr="002F4687">
        <w:rPr>
          <w:sz w:val="28"/>
          <w:szCs w:val="28"/>
        </w:rPr>
        <w:t>но-пестрой породы. Всего обследован материал от 69 голов, у которых предш</w:t>
      </w:r>
      <w:r w:rsidRPr="002F4687">
        <w:rPr>
          <w:sz w:val="28"/>
          <w:szCs w:val="28"/>
        </w:rPr>
        <w:t>е</w:t>
      </w:r>
      <w:r w:rsidRPr="002F4687">
        <w:rPr>
          <w:sz w:val="28"/>
          <w:szCs w:val="28"/>
        </w:rPr>
        <w:t>ствующие роды и послеродовый период сопровождались патологией.</w:t>
      </w:r>
    </w:p>
    <w:p w:rsidR="00C85BE0" w:rsidRPr="002F4687" w:rsidRDefault="00C85BE0" w:rsidP="00C85BE0">
      <w:pPr>
        <w:ind w:firstLine="709"/>
        <w:jc w:val="both"/>
        <w:rPr>
          <w:sz w:val="28"/>
          <w:szCs w:val="28"/>
        </w:rPr>
      </w:pPr>
      <w:r w:rsidRPr="002F4687">
        <w:rPr>
          <w:sz w:val="28"/>
          <w:szCs w:val="28"/>
        </w:rPr>
        <w:t>Для выявления изменений биохимических и общеклинических пок</w:t>
      </w:r>
      <w:r w:rsidRPr="002F4687">
        <w:rPr>
          <w:sz w:val="28"/>
          <w:szCs w:val="28"/>
        </w:rPr>
        <w:t>а</w:t>
      </w:r>
      <w:r w:rsidRPr="002F4687">
        <w:rPr>
          <w:sz w:val="28"/>
          <w:szCs w:val="28"/>
        </w:rPr>
        <w:t>зателей крови, производился отбор материала пятикратно в течение сух</w:t>
      </w:r>
      <w:r w:rsidRPr="002F4687">
        <w:rPr>
          <w:sz w:val="28"/>
          <w:szCs w:val="28"/>
        </w:rPr>
        <w:t>о</w:t>
      </w:r>
      <w:r w:rsidRPr="002F4687">
        <w:rPr>
          <w:sz w:val="28"/>
          <w:szCs w:val="28"/>
        </w:rPr>
        <w:t xml:space="preserve">стойного периода. Взятие </w:t>
      </w:r>
      <w:r w:rsidRPr="002F4687">
        <w:rPr>
          <w:bCs/>
          <w:sz w:val="28"/>
          <w:szCs w:val="28"/>
        </w:rPr>
        <w:t xml:space="preserve">крови проводили из подхвостовой вены в </w:t>
      </w:r>
      <w:r w:rsidRPr="002F4687">
        <w:rPr>
          <w:sz w:val="28"/>
          <w:szCs w:val="28"/>
        </w:rPr>
        <w:t>вак</w:t>
      </w:r>
      <w:r w:rsidRPr="002F4687">
        <w:rPr>
          <w:sz w:val="28"/>
          <w:szCs w:val="28"/>
        </w:rPr>
        <w:t>у</w:t>
      </w:r>
      <w:r w:rsidRPr="002F4687">
        <w:rPr>
          <w:sz w:val="28"/>
          <w:szCs w:val="28"/>
        </w:rPr>
        <w:t>умные пробирки. Основные лабораторные исследования проводили в л</w:t>
      </w:r>
      <w:r w:rsidRPr="002F4687">
        <w:rPr>
          <w:sz w:val="28"/>
          <w:szCs w:val="28"/>
        </w:rPr>
        <w:t>а</w:t>
      </w:r>
      <w:r w:rsidRPr="002F4687">
        <w:rPr>
          <w:sz w:val="28"/>
          <w:szCs w:val="28"/>
        </w:rPr>
        <w:t>боратории ФГБОУ ВПО Санкт-Петербургская государственная академия ветеринарной медиц</w:t>
      </w:r>
      <w:r w:rsidRPr="002F4687">
        <w:rPr>
          <w:sz w:val="28"/>
          <w:szCs w:val="28"/>
        </w:rPr>
        <w:t>и</w:t>
      </w:r>
      <w:r w:rsidRPr="002F4687">
        <w:rPr>
          <w:sz w:val="28"/>
          <w:szCs w:val="28"/>
        </w:rPr>
        <w:t>ны.</w:t>
      </w:r>
    </w:p>
    <w:p w:rsidR="00C85BE0" w:rsidRPr="002F4687" w:rsidRDefault="00C85BE0" w:rsidP="00C85BE0">
      <w:pPr>
        <w:ind w:firstLine="709"/>
        <w:jc w:val="both"/>
        <w:rPr>
          <w:sz w:val="28"/>
          <w:szCs w:val="28"/>
        </w:rPr>
      </w:pPr>
      <w:r w:rsidRPr="002F4687">
        <w:rPr>
          <w:sz w:val="28"/>
          <w:szCs w:val="28"/>
        </w:rPr>
        <w:lastRenderedPageBreak/>
        <w:t xml:space="preserve">Подопытные животные были распределены на 3 группы: первая и вторая опытная и контрольная группы в количестве 23 головы в каждой. </w:t>
      </w:r>
    </w:p>
    <w:p w:rsidR="00C85BE0" w:rsidRPr="002F4687" w:rsidRDefault="00C85BE0" w:rsidP="00C85BE0">
      <w:pPr>
        <w:ind w:firstLine="709"/>
        <w:jc w:val="both"/>
        <w:rPr>
          <w:sz w:val="28"/>
          <w:szCs w:val="28"/>
        </w:rPr>
      </w:pPr>
      <w:r w:rsidRPr="002F4687">
        <w:rPr>
          <w:sz w:val="28"/>
          <w:szCs w:val="28"/>
        </w:rPr>
        <w:t>Первой опытной группе животных парентерально вводили препарат «Карофертин» в дозе 25 мл на голову, четырехкратно с интервалом в 10 дней в течение сухостойного периода. Первая инъекция препарата пров</w:t>
      </w:r>
      <w:r w:rsidRPr="002F4687">
        <w:rPr>
          <w:sz w:val="28"/>
          <w:szCs w:val="28"/>
        </w:rPr>
        <w:t>о</w:t>
      </w:r>
      <w:r w:rsidRPr="002F4687">
        <w:rPr>
          <w:sz w:val="28"/>
          <w:szCs w:val="28"/>
        </w:rPr>
        <w:t>дилась на 11 день сухостойного периода, а последняя инъекция - за 10-14 дней до предпол</w:t>
      </w:r>
      <w:r w:rsidRPr="002F4687">
        <w:rPr>
          <w:sz w:val="28"/>
          <w:szCs w:val="28"/>
        </w:rPr>
        <w:t>а</w:t>
      </w:r>
      <w:r w:rsidRPr="002F4687">
        <w:rPr>
          <w:sz w:val="28"/>
          <w:szCs w:val="28"/>
        </w:rPr>
        <w:t xml:space="preserve">гаемых родов. </w:t>
      </w:r>
    </w:p>
    <w:p w:rsidR="00C85BE0" w:rsidRPr="002F4687" w:rsidRDefault="00C85BE0" w:rsidP="00C85BE0">
      <w:pPr>
        <w:ind w:firstLine="709"/>
        <w:jc w:val="both"/>
        <w:rPr>
          <w:sz w:val="28"/>
          <w:szCs w:val="28"/>
        </w:rPr>
      </w:pPr>
      <w:r w:rsidRPr="002F4687">
        <w:rPr>
          <w:sz w:val="28"/>
          <w:szCs w:val="28"/>
        </w:rPr>
        <w:t>Второй опытной группе животных парентерально вводили масленый ра</w:t>
      </w:r>
      <w:r w:rsidRPr="002F4687">
        <w:rPr>
          <w:sz w:val="28"/>
          <w:szCs w:val="28"/>
        </w:rPr>
        <w:t>с</w:t>
      </w:r>
      <w:r w:rsidRPr="002F4687">
        <w:rPr>
          <w:sz w:val="28"/>
          <w:szCs w:val="28"/>
        </w:rPr>
        <w:t>твор витамина А (100 000 МЕ в 1мл) в дозе 5 мл на голову, трехкратно с инте</w:t>
      </w:r>
      <w:r w:rsidRPr="002F4687">
        <w:rPr>
          <w:sz w:val="28"/>
          <w:szCs w:val="28"/>
        </w:rPr>
        <w:t>р</w:t>
      </w:r>
      <w:r w:rsidRPr="002F4687">
        <w:rPr>
          <w:sz w:val="28"/>
          <w:szCs w:val="28"/>
        </w:rPr>
        <w:t xml:space="preserve">валом 5 дней с 30 по 40 день сухостойного периода. </w:t>
      </w:r>
    </w:p>
    <w:p w:rsidR="00C85BE0" w:rsidRPr="002F4687" w:rsidRDefault="00C85BE0" w:rsidP="00C85BE0">
      <w:pPr>
        <w:ind w:firstLine="709"/>
        <w:jc w:val="both"/>
        <w:rPr>
          <w:sz w:val="28"/>
          <w:szCs w:val="28"/>
        </w:rPr>
      </w:pPr>
      <w:r w:rsidRPr="002F4687">
        <w:rPr>
          <w:sz w:val="28"/>
          <w:szCs w:val="28"/>
        </w:rPr>
        <w:t>В контрольной группе животных профилактических мероприятий не пр</w:t>
      </w:r>
      <w:r w:rsidRPr="002F4687">
        <w:rPr>
          <w:sz w:val="28"/>
          <w:szCs w:val="28"/>
        </w:rPr>
        <w:t>о</w:t>
      </w:r>
      <w:r w:rsidRPr="002F4687">
        <w:rPr>
          <w:sz w:val="28"/>
          <w:szCs w:val="28"/>
        </w:rPr>
        <w:t xml:space="preserve">водилось. </w:t>
      </w:r>
    </w:p>
    <w:p w:rsidR="00C85BE0" w:rsidRPr="002F4687" w:rsidRDefault="00C85BE0" w:rsidP="00C85BE0">
      <w:pPr>
        <w:ind w:firstLine="709"/>
        <w:jc w:val="both"/>
        <w:rPr>
          <w:sz w:val="28"/>
          <w:szCs w:val="28"/>
        </w:rPr>
      </w:pPr>
      <w:r w:rsidRPr="002F4687">
        <w:rPr>
          <w:sz w:val="28"/>
          <w:szCs w:val="28"/>
        </w:rPr>
        <w:t>Оценка состояния животных в ходе эксперимента проводилась ко</w:t>
      </w:r>
      <w:r w:rsidRPr="002F4687">
        <w:rPr>
          <w:sz w:val="28"/>
          <w:szCs w:val="28"/>
        </w:rPr>
        <w:t>м</w:t>
      </w:r>
      <w:r w:rsidRPr="002F4687">
        <w:rPr>
          <w:sz w:val="28"/>
          <w:szCs w:val="28"/>
        </w:rPr>
        <w:t>плексными клиническими методами обследования включающими: данные анамнеза, гинекологическое обследование, наблюдение за течением род</w:t>
      </w:r>
      <w:r w:rsidRPr="002F4687">
        <w:rPr>
          <w:sz w:val="28"/>
          <w:szCs w:val="28"/>
        </w:rPr>
        <w:t>о</w:t>
      </w:r>
      <w:r w:rsidRPr="002F4687">
        <w:rPr>
          <w:sz w:val="28"/>
          <w:szCs w:val="28"/>
        </w:rPr>
        <w:t>вого и послеродового периодов, отмечали сроки появления признаков с</w:t>
      </w:r>
      <w:r w:rsidRPr="002F4687">
        <w:rPr>
          <w:sz w:val="28"/>
          <w:szCs w:val="28"/>
        </w:rPr>
        <w:t>у</w:t>
      </w:r>
      <w:r w:rsidRPr="002F4687">
        <w:rPr>
          <w:sz w:val="28"/>
          <w:szCs w:val="28"/>
        </w:rPr>
        <w:t>бинволюции матки и эндометрита, продолжительность лечения, сервис-период, оплодотворяемость. Комплексные исследования животных пров</w:t>
      </w:r>
      <w:r w:rsidRPr="002F4687">
        <w:rPr>
          <w:sz w:val="28"/>
          <w:szCs w:val="28"/>
        </w:rPr>
        <w:t>о</w:t>
      </w:r>
      <w:r w:rsidRPr="002F4687">
        <w:rPr>
          <w:sz w:val="28"/>
          <w:szCs w:val="28"/>
        </w:rPr>
        <w:t>дили с учетом условий их кормл</w:t>
      </w:r>
      <w:r w:rsidRPr="002F4687">
        <w:rPr>
          <w:sz w:val="28"/>
          <w:szCs w:val="28"/>
        </w:rPr>
        <w:t>е</w:t>
      </w:r>
      <w:r w:rsidRPr="002F4687">
        <w:rPr>
          <w:sz w:val="28"/>
          <w:szCs w:val="28"/>
        </w:rPr>
        <w:t>ния, содержания и эксплуатации.</w:t>
      </w:r>
    </w:p>
    <w:p w:rsidR="00C85BE0" w:rsidRPr="002F4687" w:rsidRDefault="00C85BE0" w:rsidP="00C85BE0">
      <w:pPr>
        <w:ind w:firstLine="709"/>
        <w:jc w:val="both"/>
        <w:rPr>
          <w:sz w:val="28"/>
          <w:szCs w:val="28"/>
        </w:rPr>
      </w:pPr>
      <w:r w:rsidRPr="002F4687">
        <w:rPr>
          <w:sz w:val="28"/>
          <w:szCs w:val="28"/>
        </w:rPr>
        <w:t>При клинической оценке послеродовых осложнений у коров опред</w:t>
      </w:r>
      <w:r w:rsidRPr="002F4687">
        <w:rPr>
          <w:sz w:val="28"/>
          <w:szCs w:val="28"/>
        </w:rPr>
        <w:t>е</w:t>
      </w:r>
      <w:r w:rsidRPr="002F4687">
        <w:rPr>
          <w:sz w:val="28"/>
          <w:szCs w:val="28"/>
        </w:rPr>
        <w:t>ляли время родов, время отделение последа и характер выделений лохий, задержание последа, наличие патологических выделений из влагалища, р</w:t>
      </w:r>
      <w:r w:rsidRPr="002F4687">
        <w:rPr>
          <w:sz w:val="28"/>
          <w:szCs w:val="28"/>
        </w:rPr>
        <w:t>и</w:t>
      </w:r>
      <w:r w:rsidRPr="002F4687">
        <w:rPr>
          <w:sz w:val="28"/>
          <w:szCs w:val="28"/>
        </w:rPr>
        <w:t>гидность и ко</w:t>
      </w:r>
      <w:r w:rsidRPr="002F4687">
        <w:rPr>
          <w:sz w:val="28"/>
          <w:szCs w:val="28"/>
        </w:rPr>
        <w:t>н</w:t>
      </w:r>
      <w:r w:rsidRPr="002F4687">
        <w:rPr>
          <w:sz w:val="28"/>
          <w:szCs w:val="28"/>
        </w:rPr>
        <w:t>систенцию матки, топографию яичников и матки, которые устанавливали при ректальном исследовании. В течение  послеродового периода проводили обсл</w:t>
      </w:r>
      <w:r w:rsidRPr="002F4687">
        <w:rPr>
          <w:sz w:val="28"/>
          <w:szCs w:val="28"/>
        </w:rPr>
        <w:t>е</w:t>
      </w:r>
      <w:r w:rsidRPr="002F4687">
        <w:rPr>
          <w:sz w:val="28"/>
          <w:szCs w:val="28"/>
        </w:rPr>
        <w:t xml:space="preserve">дование молочной железы у подопытных коров, на наличие различных форм мастита. </w:t>
      </w:r>
    </w:p>
    <w:p w:rsidR="00C85BE0" w:rsidRPr="002F4687" w:rsidRDefault="00C85BE0" w:rsidP="00C85BE0">
      <w:pPr>
        <w:ind w:firstLine="709"/>
        <w:jc w:val="both"/>
        <w:rPr>
          <w:spacing w:val="-2"/>
          <w:sz w:val="28"/>
          <w:szCs w:val="28"/>
        </w:rPr>
      </w:pPr>
      <w:r w:rsidRPr="002F4687">
        <w:rPr>
          <w:b/>
          <w:sz w:val="28"/>
          <w:szCs w:val="28"/>
        </w:rPr>
        <w:t xml:space="preserve">Результаты исследования. </w:t>
      </w:r>
      <w:r w:rsidRPr="002F4687">
        <w:rPr>
          <w:sz w:val="28"/>
          <w:szCs w:val="28"/>
        </w:rPr>
        <w:t>Препарат «Карофертин» применен сух</w:t>
      </w:r>
      <w:r w:rsidRPr="002F4687">
        <w:rPr>
          <w:sz w:val="28"/>
          <w:szCs w:val="28"/>
        </w:rPr>
        <w:t>о</w:t>
      </w:r>
      <w:r w:rsidRPr="002F4687">
        <w:rPr>
          <w:sz w:val="28"/>
          <w:szCs w:val="28"/>
        </w:rPr>
        <w:t>стойным животным в конце стойлового периода. Биохимическое и клин</w:t>
      </w:r>
      <w:r w:rsidRPr="002F4687">
        <w:rPr>
          <w:sz w:val="28"/>
          <w:szCs w:val="28"/>
        </w:rPr>
        <w:t>и</w:t>
      </w:r>
      <w:r w:rsidRPr="002F4687">
        <w:rPr>
          <w:sz w:val="28"/>
          <w:szCs w:val="28"/>
        </w:rPr>
        <w:t>ческое исследование крови в сухостойный период показали, что назнач</w:t>
      </w:r>
      <w:r w:rsidRPr="002F4687">
        <w:rPr>
          <w:sz w:val="28"/>
          <w:szCs w:val="28"/>
        </w:rPr>
        <w:t>е</w:t>
      </w:r>
      <w:r w:rsidRPr="002F4687">
        <w:rPr>
          <w:sz w:val="28"/>
          <w:szCs w:val="28"/>
        </w:rPr>
        <w:t>ние препарата «Карофертин» перед родами оказывает существенной вли</w:t>
      </w:r>
      <w:r w:rsidRPr="002F4687">
        <w:rPr>
          <w:sz w:val="28"/>
          <w:szCs w:val="28"/>
        </w:rPr>
        <w:t>я</w:t>
      </w:r>
      <w:r w:rsidRPr="002F4687">
        <w:rPr>
          <w:sz w:val="28"/>
          <w:szCs w:val="28"/>
        </w:rPr>
        <w:t>ние на повышение и стабилизацию уровня каротина и витамина А в крови, что отражается на благоприятном течение метаболических процессов, св</w:t>
      </w:r>
      <w:r w:rsidRPr="002F4687">
        <w:rPr>
          <w:sz w:val="28"/>
          <w:szCs w:val="28"/>
        </w:rPr>
        <w:t>я</w:t>
      </w:r>
      <w:r w:rsidRPr="002F4687">
        <w:rPr>
          <w:sz w:val="28"/>
          <w:szCs w:val="28"/>
        </w:rPr>
        <w:t>занных с подготовкой к родовой деятельности и обеспечивающих стабил</w:t>
      </w:r>
      <w:r w:rsidRPr="002F4687">
        <w:rPr>
          <w:sz w:val="28"/>
          <w:szCs w:val="28"/>
        </w:rPr>
        <w:t>и</w:t>
      </w:r>
      <w:r w:rsidRPr="002F4687">
        <w:rPr>
          <w:sz w:val="28"/>
          <w:szCs w:val="28"/>
        </w:rPr>
        <w:t>зацию процесса послеродовой инволюции половых органов и процесс си</w:t>
      </w:r>
      <w:r w:rsidRPr="002F4687">
        <w:rPr>
          <w:sz w:val="28"/>
          <w:szCs w:val="28"/>
        </w:rPr>
        <w:t>н</w:t>
      </w:r>
      <w:r w:rsidRPr="002F4687">
        <w:rPr>
          <w:sz w:val="28"/>
          <w:szCs w:val="28"/>
        </w:rPr>
        <w:t xml:space="preserve">теза молока. </w:t>
      </w:r>
      <w:r w:rsidRPr="002F4687">
        <w:rPr>
          <w:spacing w:val="-2"/>
          <w:sz w:val="28"/>
          <w:szCs w:val="28"/>
        </w:rPr>
        <w:t>Фармакокинетика преп</w:t>
      </w:r>
      <w:r w:rsidRPr="002F4687">
        <w:rPr>
          <w:spacing w:val="-2"/>
          <w:sz w:val="28"/>
          <w:szCs w:val="28"/>
        </w:rPr>
        <w:t>а</w:t>
      </w:r>
      <w:r w:rsidRPr="002F4687">
        <w:rPr>
          <w:spacing w:val="-2"/>
          <w:sz w:val="28"/>
          <w:szCs w:val="28"/>
        </w:rPr>
        <w:t xml:space="preserve">рата </w:t>
      </w:r>
      <w:r w:rsidRPr="002F4687">
        <w:rPr>
          <w:sz w:val="28"/>
          <w:szCs w:val="28"/>
        </w:rPr>
        <w:t>«Карофертин» характеризуется увеличением содержания в крови каротина (на 59,98±33,99%, p&lt;0,001) и витамина А (на 61,5±71,3%, p&lt;0,05) и сохранен</w:t>
      </w:r>
      <w:r w:rsidRPr="002F4687">
        <w:rPr>
          <w:sz w:val="28"/>
          <w:szCs w:val="28"/>
        </w:rPr>
        <w:t>и</w:t>
      </w:r>
      <w:r w:rsidRPr="002F4687">
        <w:rPr>
          <w:sz w:val="28"/>
          <w:szCs w:val="28"/>
        </w:rPr>
        <w:t>ем уровня этих веществ в крови в течение десяти дней и более после последн</w:t>
      </w:r>
      <w:r w:rsidRPr="002F4687">
        <w:rPr>
          <w:sz w:val="28"/>
          <w:szCs w:val="28"/>
        </w:rPr>
        <w:t>е</w:t>
      </w:r>
      <w:r w:rsidRPr="002F4687">
        <w:rPr>
          <w:sz w:val="28"/>
          <w:szCs w:val="28"/>
        </w:rPr>
        <w:t>го введения.</w:t>
      </w:r>
    </w:p>
    <w:p w:rsidR="00C85BE0" w:rsidRPr="002F4687" w:rsidRDefault="00C85BE0" w:rsidP="00C85BE0">
      <w:pPr>
        <w:ind w:firstLine="709"/>
        <w:jc w:val="both"/>
        <w:rPr>
          <w:spacing w:val="-2"/>
          <w:sz w:val="28"/>
          <w:szCs w:val="28"/>
        </w:rPr>
      </w:pPr>
      <w:r w:rsidRPr="002F4687">
        <w:rPr>
          <w:spacing w:val="-2"/>
          <w:sz w:val="28"/>
          <w:szCs w:val="28"/>
        </w:rPr>
        <w:t>Конец стойлового периода у коров – один из сложных производстве</w:t>
      </w:r>
      <w:r w:rsidRPr="002F4687">
        <w:rPr>
          <w:spacing w:val="-2"/>
          <w:sz w:val="28"/>
          <w:szCs w:val="28"/>
        </w:rPr>
        <w:t>н</w:t>
      </w:r>
      <w:r w:rsidRPr="002F4687">
        <w:rPr>
          <w:spacing w:val="-2"/>
          <w:sz w:val="28"/>
          <w:szCs w:val="28"/>
        </w:rPr>
        <w:t>ных периодов и требует дополнительных профилактических мероприятий. В данный период наиболее возрастает потребность коров в каротине, кот</w:t>
      </w:r>
      <w:r w:rsidRPr="002F4687">
        <w:rPr>
          <w:spacing w:val="-2"/>
          <w:sz w:val="28"/>
          <w:szCs w:val="28"/>
        </w:rPr>
        <w:t>о</w:t>
      </w:r>
      <w:r w:rsidRPr="002F4687">
        <w:rPr>
          <w:spacing w:val="-2"/>
          <w:sz w:val="28"/>
          <w:szCs w:val="28"/>
        </w:rPr>
        <w:t>рый в этот период находиться в кормах на нижнем уровне допустимой гр</w:t>
      </w:r>
      <w:r w:rsidRPr="002F4687">
        <w:rPr>
          <w:spacing w:val="-2"/>
          <w:sz w:val="28"/>
          <w:szCs w:val="28"/>
        </w:rPr>
        <w:t>а</w:t>
      </w:r>
      <w:r w:rsidRPr="002F4687">
        <w:rPr>
          <w:spacing w:val="-2"/>
          <w:sz w:val="28"/>
          <w:szCs w:val="28"/>
        </w:rPr>
        <w:t>ницы (в ходе исслед</w:t>
      </w:r>
      <w:r w:rsidRPr="002F4687">
        <w:rPr>
          <w:spacing w:val="-2"/>
          <w:sz w:val="28"/>
          <w:szCs w:val="28"/>
        </w:rPr>
        <w:t>о</w:t>
      </w:r>
      <w:r w:rsidRPr="002F4687">
        <w:rPr>
          <w:spacing w:val="-2"/>
          <w:sz w:val="28"/>
          <w:szCs w:val="28"/>
        </w:rPr>
        <w:t>вания было установлено, что п</w:t>
      </w:r>
      <w:r w:rsidRPr="002F4687">
        <w:rPr>
          <w:iCs/>
          <w:spacing w:val="-2"/>
          <w:sz w:val="28"/>
          <w:szCs w:val="28"/>
        </w:rPr>
        <w:t>отребность коров - 30–50 мг каротина на 1 к. ед. рациона, а к концу стойлового периода она удо</w:t>
      </w:r>
      <w:r w:rsidRPr="002F4687">
        <w:rPr>
          <w:iCs/>
          <w:spacing w:val="-2"/>
          <w:sz w:val="28"/>
          <w:szCs w:val="28"/>
        </w:rPr>
        <w:t>в</w:t>
      </w:r>
      <w:r w:rsidRPr="002F4687">
        <w:rPr>
          <w:iCs/>
          <w:spacing w:val="-2"/>
          <w:sz w:val="28"/>
          <w:szCs w:val="28"/>
        </w:rPr>
        <w:t>летворяется только на 50-70%)</w:t>
      </w:r>
      <w:r w:rsidRPr="002F4687">
        <w:rPr>
          <w:spacing w:val="-2"/>
          <w:sz w:val="28"/>
          <w:szCs w:val="28"/>
        </w:rPr>
        <w:t xml:space="preserve">. </w:t>
      </w:r>
    </w:p>
    <w:p w:rsidR="00C85BE0" w:rsidRPr="002F4687" w:rsidRDefault="00C85BE0" w:rsidP="00C85BE0">
      <w:pPr>
        <w:ind w:firstLine="709"/>
        <w:jc w:val="both"/>
        <w:rPr>
          <w:sz w:val="28"/>
          <w:szCs w:val="28"/>
        </w:rPr>
      </w:pPr>
      <w:r w:rsidRPr="002F4687">
        <w:rPr>
          <w:sz w:val="28"/>
          <w:szCs w:val="28"/>
        </w:rPr>
        <w:lastRenderedPageBreak/>
        <w:t>Каротин, при парентеральном введении, играет роль витамина А, за счет расщепления под действием фермента каротиназы, и непосредственно каротина, что в комплексе проявляется в стабилизации уровня сыворото</w:t>
      </w:r>
      <w:r w:rsidRPr="002F4687">
        <w:rPr>
          <w:sz w:val="28"/>
          <w:szCs w:val="28"/>
        </w:rPr>
        <w:t>ч</w:t>
      </w:r>
      <w:r w:rsidRPr="002F4687">
        <w:rPr>
          <w:sz w:val="28"/>
          <w:szCs w:val="28"/>
        </w:rPr>
        <w:t>ного карот</w:t>
      </w:r>
      <w:r w:rsidRPr="002F4687">
        <w:rPr>
          <w:sz w:val="28"/>
          <w:szCs w:val="28"/>
        </w:rPr>
        <w:t>и</w:t>
      </w:r>
      <w:r w:rsidRPr="002F4687">
        <w:rPr>
          <w:sz w:val="28"/>
          <w:szCs w:val="28"/>
        </w:rPr>
        <w:t>на и витамина А, кальций-фосфорного соотношения, а также в нормализации в единице объема крови количества эритроцитов, лейкоц</w:t>
      </w:r>
      <w:r w:rsidRPr="002F4687">
        <w:rPr>
          <w:sz w:val="28"/>
          <w:szCs w:val="28"/>
        </w:rPr>
        <w:t>и</w:t>
      </w:r>
      <w:r w:rsidRPr="002F4687">
        <w:rPr>
          <w:sz w:val="28"/>
          <w:szCs w:val="28"/>
        </w:rPr>
        <w:t>тов и моноцитов, что свидетельствует об активации обменных процессов в организме сухостойных коров и повышения неспецифической  резистен</w:t>
      </w:r>
      <w:r w:rsidRPr="002F4687">
        <w:rPr>
          <w:sz w:val="28"/>
          <w:szCs w:val="28"/>
        </w:rPr>
        <w:t>т</w:t>
      </w:r>
      <w:r w:rsidRPr="002F4687">
        <w:rPr>
          <w:sz w:val="28"/>
          <w:szCs w:val="28"/>
        </w:rPr>
        <w:t>ности организма. Фармакодинамика препарата «Карофертин» характериз</w:t>
      </w:r>
      <w:r w:rsidRPr="002F4687">
        <w:rPr>
          <w:sz w:val="28"/>
          <w:szCs w:val="28"/>
        </w:rPr>
        <w:t>у</w:t>
      </w:r>
      <w:r w:rsidRPr="002F4687">
        <w:rPr>
          <w:sz w:val="28"/>
          <w:szCs w:val="28"/>
        </w:rPr>
        <w:t>ется стабилизацией уровня кар</w:t>
      </w:r>
      <w:r w:rsidRPr="002F4687">
        <w:rPr>
          <w:sz w:val="28"/>
          <w:szCs w:val="28"/>
        </w:rPr>
        <w:t>о</w:t>
      </w:r>
      <w:r w:rsidRPr="002F4687">
        <w:rPr>
          <w:sz w:val="28"/>
          <w:szCs w:val="28"/>
        </w:rPr>
        <w:t>тин: до опыта 8,09±5,68 и после 23,59±6,61 мкмоль/л - p&lt;0,001 и нормализация кальций-фосфорного отношения (p&lt;0,001), обмена веществ, нормализации к</w:t>
      </w:r>
      <w:r w:rsidRPr="002F4687">
        <w:rPr>
          <w:sz w:val="28"/>
          <w:szCs w:val="28"/>
        </w:rPr>
        <w:t>и</w:t>
      </w:r>
      <w:r w:rsidRPr="002F4687">
        <w:rPr>
          <w:sz w:val="28"/>
          <w:szCs w:val="28"/>
        </w:rPr>
        <w:t>слотно-щелочного равновесия в организме (щелочной резерв крови: до опыта 41,46±13,6 и после 48,4±8,18 Об.%СО</w:t>
      </w:r>
      <w:r w:rsidRPr="002F4687">
        <w:rPr>
          <w:sz w:val="28"/>
          <w:szCs w:val="28"/>
          <w:vertAlign w:val="subscript"/>
        </w:rPr>
        <w:t>2</w:t>
      </w:r>
      <w:r w:rsidRPr="002F4687">
        <w:rPr>
          <w:sz w:val="28"/>
          <w:szCs w:val="28"/>
        </w:rPr>
        <w:t xml:space="preserve"> - p&lt;0,01).</w:t>
      </w:r>
    </w:p>
    <w:p w:rsidR="00C85BE0" w:rsidRPr="002F4687" w:rsidRDefault="00C85BE0" w:rsidP="00C85BE0">
      <w:pPr>
        <w:ind w:firstLine="709"/>
        <w:jc w:val="both"/>
        <w:rPr>
          <w:sz w:val="28"/>
          <w:szCs w:val="28"/>
        </w:rPr>
      </w:pPr>
      <w:r w:rsidRPr="002F4687">
        <w:rPr>
          <w:sz w:val="28"/>
          <w:szCs w:val="28"/>
        </w:rPr>
        <w:t>За животными проводили клиническое наблюдение в течение род</w:t>
      </w:r>
      <w:r w:rsidRPr="002F4687">
        <w:rPr>
          <w:sz w:val="28"/>
          <w:szCs w:val="28"/>
        </w:rPr>
        <w:t>о</w:t>
      </w:r>
      <w:r w:rsidRPr="002F4687">
        <w:rPr>
          <w:sz w:val="28"/>
          <w:szCs w:val="28"/>
        </w:rPr>
        <w:t>вого и послеродового периодов. Учитывали время отделения последа, к</w:t>
      </w:r>
      <w:r w:rsidRPr="002F4687">
        <w:rPr>
          <w:sz w:val="28"/>
          <w:szCs w:val="28"/>
        </w:rPr>
        <w:t>о</w:t>
      </w:r>
      <w:r w:rsidRPr="002F4687">
        <w:rPr>
          <w:sz w:val="28"/>
          <w:szCs w:val="28"/>
        </w:rPr>
        <w:t>личество задержаний последа, наличие субинволюции матки, заболева</w:t>
      </w:r>
      <w:r w:rsidRPr="002F4687">
        <w:rPr>
          <w:sz w:val="28"/>
          <w:szCs w:val="28"/>
        </w:rPr>
        <w:t>е</w:t>
      </w:r>
      <w:r w:rsidRPr="002F4687">
        <w:rPr>
          <w:sz w:val="28"/>
          <w:szCs w:val="28"/>
        </w:rPr>
        <w:t xml:space="preserve">мость острым послеродовым эндометритом. </w:t>
      </w:r>
      <w:r w:rsidRPr="002F4687">
        <w:rPr>
          <w:spacing w:val="-2"/>
          <w:sz w:val="28"/>
          <w:szCs w:val="28"/>
        </w:rPr>
        <w:t>В среднем время отделения последа составило: по первой опытной группе – 5,0±2,37 ч, по второй опы</w:t>
      </w:r>
      <w:r w:rsidRPr="002F4687">
        <w:rPr>
          <w:spacing w:val="-2"/>
          <w:sz w:val="28"/>
          <w:szCs w:val="28"/>
        </w:rPr>
        <w:t>т</w:t>
      </w:r>
      <w:r w:rsidRPr="002F4687">
        <w:rPr>
          <w:spacing w:val="-2"/>
          <w:sz w:val="28"/>
          <w:szCs w:val="28"/>
        </w:rPr>
        <w:t xml:space="preserve">ной группе – </w:t>
      </w:r>
      <w:r w:rsidRPr="002F4687">
        <w:rPr>
          <w:sz w:val="28"/>
          <w:szCs w:val="28"/>
        </w:rPr>
        <w:t xml:space="preserve">8,6±3,0 ч, </w:t>
      </w:r>
      <w:r w:rsidRPr="002F4687">
        <w:rPr>
          <w:spacing w:val="-2"/>
          <w:sz w:val="28"/>
          <w:szCs w:val="28"/>
        </w:rPr>
        <w:t>по контрольной группе – 9,6±4,32 ч (</w:t>
      </w:r>
      <w:r w:rsidRPr="002F4687">
        <w:rPr>
          <w:sz w:val="28"/>
          <w:szCs w:val="28"/>
        </w:rPr>
        <w:t>p&lt;0,01</w:t>
      </w:r>
      <w:r w:rsidRPr="002F4687">
        <w:rPr>
          <w:spacing w:val="-2"/>
          <w:sz w:val="28"/>
          <w:szCs w:val="28"/>
        </w:rPr>
        <w:t>). Было зафиксировано задержаний п</w:t>
      </w:r>
      <w:r w:rsidRPr="002F4687">
        <w:rPr>
          <w:spacing w:val="-2"/>
          <w:sz w:val="28"/>
          <w:szCs w:val="28"/>
        </w:rPr>
        <w:t>о</w:t>
      </w:r>
      <w:r w:rsidRPr="002F4687">
        <w:rPr>
          <w:spacing w:val="-2"/>
          <w:sz w:val="28"/>
          <w:szCs w:val="28"/>
        </w:rPr>
        <w:t>следа: в первой опытной группе – 21,7±0,4% случаев, во второй опытной группе – 43,5±0,41% случаев, в контрольной группе – 65,2±0,38% случаев (</w:t>
      </w:r>
      <w:r w:rsidRPr="002F4687">
        <w:rPr>
          <w:sz w:val="28"/>
          <w:szCs w:val="28"/>
        </w:rPr>
        <w:t>p&lt;0,01</w:t>
      </w:r>
      <w:r w:rsidRPr="002F4687">
        <w:rPr>
          <w:spacing w:val="-2"/>
          <w:sz w:val="28"/>
          <w:szCs w:val="28"/>
        </w:rPr>
        <w:t>). Заболеваемость субинволюцией ма</w:t>
      </w:r>
      <w:r w:rsidRPr="002F4687">
        <w:rPr>
          <w:spacing w:val="-2"/>
          <w:sz w:val="28"/>
          <w:szCs w:val="28"/>
        </w:rPr>
        <w:t>т</w:t>
      </w:r>
      <w:r w:rsidRPr="002F4687">
        <w:rPr>
          <w:spacing w:val="-2"/>
          <w:sz w:val="28"/>
          <w:szCs w:val="28"/>
        </w:rPr>
        <w:t xml:space="preserve">ки составила в первой опытной группе 13,0±0,34%, во второй опытной группе </w:t>
      </w:r>
      <w:r w:rsidRPr="002F4687">
        <w:rPr>
          <w:sz w:val="28"/>
          <w:szCs w:val="28"/>
        </w:rPr>
        <w:t>43,48±0,5%,</w:t>
      </w:r>
      <w:r w:rsidRPr="002F4687">
        <w:rPr>
          <w:spacing w:val="-2"/>
          <w:sz w:val="28"/>
          <w:szCs w:val="28"/>
        </w:rPr>
        <w:t xml:space="preserve"> в контрольной группе 56,5±0,49% (</w:t>
      </w:r>
      <w:r w:rsidRPr="002F4687">
        <w:rPr>
          <w:sz w:val="28"/>
          <w:szCs w:val="28"/>
        </w:rPr>
        <w:t>p&lt;0,001</w:t>
      </w:r>
      <w:r w:rsidRPr="002F4687">
        <w:rPr>
          <w:spacing w:val="-2"/>
          <w:sz w:val="28"/>
          <w:szCs w:val="28"/>
        </w:rPr>
        <w:t xml:space="preserve">).  </w:t>
      </w:r>
      <w:r w:rsidRPr="002F4687">
        <w:rPr>
          <w:sz w:val="28"/>
          <w:szCs w:val="28"/>
        </w:rPr>
        <w:t>Послер</w:t>
      </w:r>
      <w:r w:rsidRPr="002F4687">
        <w:rPr>
          <w:sz w:val="28"/>
          <w:szCs w:val="28"/>
        </w:rPr>
        <w:t>о</w:t>
      </w:r>
      <w:r w:rsidRPr="002F4687">
        <w:rPr>
          <w:sz w:val="28"/>
          <w:szCs w:val="28"/>
        </w:rPr>
        <w:t xml:space="preserve">довым эндометритом в первой опытной группе заболело 26,0±0,44% коров, во второй опытной группе – 34,78±0,49%, а в контрольной группе – 52,0±0,49% (p&lt;0,001). Процент мастита в послеродовый период во всех группах примерно одинаков: 1 опыт – 22,0±0,41%, 2 опыт – 21,5±0,4% и контроль – 22,0±0,42% (p&lt;0,05). </w:t>
      </w:r>
    </w:p>
    <w:p w:rsidR="00C85BE0" w:rsidRPr="002F4687" w:rsidRDefault="00C85BE0" w:rsidP="00C85BE0">
      <w:pPr>
        <w:ind w:firstLine="709"/>
        <w:jc w:val="both"/>
        <w:rPr>
          <w:spacing w:val="-2"/>
          <w:sz w:val="28"/>
          <w:szCs w:val="28"/>
        </w:rPr>
      </w:pPr>
      <w:r w:rsidRPr="002F4687">
        <w:rPr>
          <w:spacing w:val="-2"/>
          <w:sz w:val="28"/>
          <w:szCs w:val="28"/>
        </w:rPr>
        <w:t>Таким образом, проведенные экспериментальные исследования пок</w:t>
      </w:r>
      <w:r w:rsidRPr="002F4687">
        <w:rPr>
          <w:spacing w:val="-2"/>
          <w:sz w:val="28"/>
          <w:szCs w:val="28"/>
        </w:rPr>
        <w:t>а</w:t>
      </w:r>
      <w:r w:rsidRPr="002F4687">
        <w:rPr>
          <w:spacing w:val="-2"/>
          <w:sz w:val="28"/>
          <w:szCs w:val="28"/>
        </w:rPr>
        <w:t>зали, что препарат «Карофертин» является высокоэффективным средством профила</w:t>
      </w:r>
      <w:r w:rsidRPr="002F4687">
        <w:rPr>
          <w:spacing w:val="-2"/>
          <w:sz w:val="28"/>
          <w:szCs w:val="28"/>
        </w:rPr>
        <w:t>к</w:t>
      </w:r>
      <w:r w:rsidRPr="002F4687">
        <w:rPr>
          <w:spacing w:val="-2"/>
          <w:sz w:val="28"/>
          <w:szCs w:val="28"/>
        </w:rPr>
        <w:t>тики акушерской патологии у коров, способствует сокращению периода беспл</w:t>
      </w:r>
      <w:r w:rsidRPr="002F4687">
        <w:rPr>
          <w:spacing w:val="-2"/>
          <w:sz w:val="28"/>
          <w:szCs w:val="28"/>
        </w:rPr>
        <w:t>о</w:t>
      </w:r>
      <w:r w:rsidRPr="002F4687">
        <w:rPr>
          <w:spacing w:val="-2"/>
          <w:sz w:val="28"/>
          <w:szCs w:val="28"/>
        </w:rPr>
        <w:t>дия у коров, что в проекции приводит к снижению затрат на осеменение и ув</w:t>
      </w:r>
      <w:r w:rsidRPr="002F4687">
        <w:rPr>
          <w:spacing w:val="-2"/>
          <w:sz w:val="28"/>
          <w:szCs w:val="28"/>
        </w:rPr>
        <w:t>е</w:t>
      </w:r>
      <w:r w:rsidRPr="002F4687">
        <w:rPr>
          <w:spacing w:val="-2"/>
          <w:sz w:val="28"/>
          <w:szCs w:val="28"/>
        </w:rPr>
        <w:t>личению показателя выхода телят. Среднее значение по показателю се</w:t>
      </w:r>
      <w:r w:rsidRPr="002F4687">
        <w:rPr>
          <w:spacing w:val="-2"/>
          <w:sz w:val="28"/>
          <w:szCs w:val="28"/>
        </w:rPr>
        <w:t>р</w:t>
      </w:r>
      <w:r w:rsidRPr="002F4687">
        <w:rPr>
          <w:spacing w:val="-2"/>
          <w:sz w:val="28"/>
          <w:szCs w:val="28"/>
        </w:rPr>
        <w:t>вис-периода по первой опытной группе составил 110,0±4,66 дней, по второй опытной группе 154,6±5,5 дней и по контрольной группе 189,0±9,4 дней (p&lt;0,01).</w:t>
      </w:r>
    </w:p>
    <w:p w:rsidR="00C85BE0" w:rsidRPr="002F4687" w:rsidRDefault="00C85BE0" w:rsidP="00C85BE0">
      <w:pPr>
        <w:ind w:firstLine="709"/>
        <w:jc w:val="both"/>
        <w:rPr>
          <w:sz w:val="28"/>
          <w:szCs w:val="28"/>
        </w:rPr>
      </w:pPr>
      <w:r w:rsidRPr="002F4687">
        <w:rPr>
          <w:sz w:val="28"/>
          <w:szCs w:val="28"/>
        </w:rPr>
        <w:t>При парентеральном введении препарата «Карофертин», β-каротин вначале попадает в кровяное русло, затем частично идет в печень и прео</w:t>
      </w:r>
      <w:r w:rsidRPr="002F4687">
        <w:rPr>
          <w:sz w:val="28"/>
          <w:szCs w:val="28"/>
        </w:rPr>
        <w:t>б</w:t>
      </w:r>
      <w:r w:rsidRPr="002F4687">
        <w:rPr>
          <w:sz w:val="28"/>
          <w:szCs w:val="28"/>
        </w:rPr>
        <w:t>разуется в витамин А, а частично остается в кровеносной системе и в н</w:t>
      </w:r>
      <w:r w:rsidRPr="002F4687">
        <w:rPr>
          <w:sz w:val="28"/>
          <w:szCs w:val="28"/>
        </w:rPr>
        <w:t>е</w:t>
      </w:r>
      <w:r w:rsidRPr="002F4687">
        <w:rPr>
          <w:sz w:val="28"/>
          <w:szCs w:val="28"/>
        </w:rPr>
        <w:t>изменном виде, поступает во все органы и ткани, выполняя незаменимую роль – защищает гемоглобин крови от разрушительного действия нитр</w:t>
      </w:r>
      <w:r w:rsidRPr="002F4687">
        <w:rPr>
          <w:sz w:val="28"/>
          <w:szCs w:val="28"/>
        </w:rPr>
        <w:t>а</w:t>
      </w:r>
      <w:r w:rsidRPr="002F4687">
        <w:rPr>
          <w:sz w:val="28"/>
          <w:szCs w:val="28"/>
        </w:rPr>
        <w:t>тов, стимулирует неспец</w:t>
      </w:r>
      <w:r w:rsidRPr="002F4687">
        <w:rPr>
          <w:sz w:val="28"/>
          <w:szCs w:val="28"/>
        </w:rPr>
        <w:t>и</w:t>
      </w:r>
      <w:r w:rsidRPr="002F4687">
        <w:rPr>
          <w:sz w:val="28"/>
          <w:szCs w:val="28"/>
        </w:rPr>
        <w:t>фические факторы естественной резистентности организма, обладает выраже</w:t>
      </w:r>
      <w:r w:rsidRPr="002F4687">
        <w:rPr>
          <w:sz w:val="28"/>
          <w:szCs w:val="28"/>
        </w:rPr>
        <w:t>н</w:t>
      </w:r>
      <w:r w:rsidRPr="002F4687">
        <w:rPr>
          <w:sz w:val="28"/>
          <w:szCs w:val="28"/>
        </w:rPr>
        <w:t>ным антиоксидантным действием, участвует в обменных процессах с холестеролом (необходимым для синтеза стер</w:t>
      </w:r>
      <w:r w:rsidRPr="002F4687">
        <w:rPr>
          <w:sz w:val="28"/>
          <w:szCs w:val="28"/>
        </w:rPr>
        <w:t>о</w:t>
      </w:r>
      <w:r w:rsidRPr="002F4687">
        <w:rPr>
          <w:sz w:val="28"/>
          <w:szCs w:val="28"/>
        </w:rPr>
        <w:lastRenderedPageBreak/>
        <w:t>идных гормонов), является важнейшим клеточным метаболитом. Таким образом, при пероральном применении β-каротин играет роль только пр</w:t>
      </w:r>
      <w:r w:rsidRPr="002F4687">
        <w:rPr>
          <w:sz w:val="28"/>
          <w:szCs w:val="28"/>
        </w:rPr>
        <w:t>о</w:t>
      </w:r>
      <w:r w:rsidRPr="002F4687">
        <w:rPr>
          <w:sz w:val="28"/>
          <w:szCs w:val="28"/>
        </w:rPr>
        <w:t>витамина А, а при парентеральном – проявляет свойства каротиноидов и витамина А, оказывая более комплексное влияние на организм в целом (</w:t>
      </w:r>
      <w:r w:rsidRPr="002F4687">
        <w:rPr>
          <w:bCs/>
          <w:sz w:val="28"/>
          <w:szCs w:val="28"/>
        </w:rPr>
        <w:t>Sanochemia Pharmazeutika AG, Австрия</w:t>
      </w:r>
      <w:r w:rsidRPr="002F4687">
        <w:rPr>
          <w:sz w:val="28"/>
          <w:szCs w:val="28"/>
        </w:rPr>
        <w:t>).</w:t>
      </w:r>
    </w:p>
    <w:p w:rsidR="00C85BE0" w:rsidRPr="002F4687" w:rsidRDefault="00C85BE0" w:rsidP="00C85BE0">
      <w:pPr>
        <w:ind w:firstLine="709"/>
        <w:jc w:val="both"/>
        <w:rPr>
          <w:sz w:val="28"/>
          <w:szCs w:val="28"/>
        </w:rPr>
      </w:pPr>
      <w:r w:rsidRPr="002F4687">
        <w:rPr>
          <w:sz w:val="28"/>
          <w:szCs w:val="28"/>
        </w:rPr>
        <w:t>После применения препарата «Карофертин» установлено, что у ж</w:t>
      </w:r>
      <w:r w:rsidRPr="002F4687">
        <w:rPr>
          <w:sz w:val="28"/>
          <w:szCs w:val="28"/>
        </w:rPr>
        <w:t>и</w:t>
      </w:r>
      <w:r w:rsidRPr="002F4687">
        <w:rPr>
          <w:sz w:val="28"/>
          <w:szCs w:val="28"/>
        </w:rPr>
        <w:t>вотных первой опытной группы стабилизировался уровень общего белка в пределах нормы, в отличие от контрольной группы. Анализируя вышеи</w:t>
      </w:r>
      <w:r w:rsidRPr="002F4687">
        <w:rPr>
          <w:sz w:val="28"/>
          <w:szCs w:val="28"/>
        </w:rPr>
        <w:t>з</w:t>
      </w:r>
      <w:r w:rsidRPr="002F4687">
        <w:rPr>
          <w:sz w:val="28"/>
          <w:szCs w:val="28"/>
        </w:rPr>
        <w:t>ложенные да</w:t>
      </w:r>
      <w:r w:rsidRPr="002F4687">
        <w:rPr>
          <w:sz w:val="28"/>
          <w:szCs w:val="28"/>
        </w:rPr>
        <w:t>н</w:t>
      </w:r>
      <w:r w:rsidRPr="002F4687">
        <w:rPr>
          <w:sz w:val="28"/>
          <w:szCs w:val="28"/>
        </w:rPr>
        <w:t>ные, установлено, что достоверно увеличилась концентрация каротина в первой опытной группе в 4,6 раза, а в контрольной 1,5 раза (p&lt;0,001). Уровень ретин</w:t>
      </w:r>
      <w:r w:rsidRPr="002F4687">
        <w:rPr>
          <w:sz w:val="28"/>
          <w:szCs w:val="28"/>
        </w:rPr>
        <w:t>о</w:t>
      </w:r>
      <w:r w:rsidRPr="002F4687">
        <w:rPr>
          <w:sz w:val="28"/>
          <w:szCs w:val="28"/>
        </w:rPr>
        <w:t>ла в крови коров первой опытной группы вырос в 2 раза, а в контрольной группе в 1,5 раза (p&lt;0,05). Влияние препарата проявилось и в стабилизации кал</w:t>
      </w:r>
      <w:r w:rsidRPr="002F4687">
        <w:rPr>
          <w:sz w:val="28"/>
          <w:szCs w:val="28"/>
        </w:rPr>
        <w:t>ь</w:t>
      </w:r>
      <w:r w:rsidRPr="002F4687">
        <w:rPr>
          <w:sz w:val="28"/>
          <w:szCs w:val="28"/>
        </w:rPr>
        <w:t>ций-фосфорного соотношения, за счет увеличения уровня кальция у первой опытной группы в 1,8 раз и снижения уровня фосфора в крови в 1,15 раз (p&lt;0,001). Значительных колебаний в крови уровня кальция и фосфора ко</w:t>
      </w:r>
      <w:r w:rsidRPr="002F4687">
        <w:rPr>
          <w:sz w:val="28"/>
          <w:szCs w:val="28"/>
        </w:rPr>
        <w:t>н</w:t>
      </w:r>
      <w:r w:rsidRPr="002F4687">
        <w:rPr>
          <w:sz w:val="28"/>
          <w:szCs w:val="28"/>
        </w:rPr>
        <w:t xml:space="preserve">трольной группы не выявлено. </w:t>
      </w:r>
    </w:p>
    <w:p w:rsidR="00C85BE0" w:rsidRPr="002F4687" w:rsidRDefault="00C85BE0" w:rsidP="00C85BE0">
      <w:pPr>
        <w:ind w:firstLine="709"/>
        <w:jc w:val="both"/>
        <w:rPr>
          <w:sz w:val="28"/>
          <w:szCs w:val="28"/>
        </w:rPr>
      </w:pPr>
      <w:r w:rsidRPr="002F4687">
        <w:rPr>
          <w:sz w:val="28"/>
          <w:szCs w:val="28"/>
        </w:rPr>
        <w:t>Введение β-каротина (препарата «Карофертин») сухостойным кор</w:t>
      </w:r>
      <w:r w:rsidRPr="002F4687">
        <w:rPr>
          <w:sz w:val="28"/>
          <w:szCs w:val="28"/>
        </w:rPr>
        <w:t>о</w:t>
      </w:r>
      <w:r w:rsidRPr="002F4687">
        <w:rPr>
          <w:sz w:val="28"/>
          <w:szCs w:val="28"/>
        </w:rPr>
        <w:t>вам является одним из факторов профилактики и лечения заболеваний р</w:t>
      </w:r>
      <w:r w:rsidRPr="002F4687">
        <w:rPr>
          <w:sz w:val="28"/>
          <w:szCs w:val="28"/>
        </w:rPr>
        <w:t>о</w:t>
      </w:r>
      <w:r w:rsidRPr="002F4687">
        <w:rPr>
          <w:sz w:val="28"/>
          <w:szCs w:val="28"/>
        </w:rPr>
        <w:t>дового и послеродового периодов, за счет стабилизации защитных реакций в организме и перестройки регуляции воспроизводительной функции.</w:t>
      </w:r>
    </w:p>
    <w:p w:rsidR="00C85BE0" w:rsidRPr="002F4687" w:rsidRDefault="00C85BE0" w:rsidP="00C85BE0">
      <w:pPr>
        <w:ind w:firstLine="709"/>
        <w:jc w:val="both"/>
        <w:rPr>
          <w:sz w:val="28"/>
          <w:szCs w:val="28"/>
        </w:rPr>
      </w:pPr>
      <w:r w:rsidRPr="002F4687">
        <w:rPr>
          <w:sz w:val="28"/>
          <w:szCs w:val="28"/>
        </w:rPr>
        <w:t>Влияние препарата «Карофертин» на сокращение сервис-периода и оплодотворяемость высокопродуктивных коров. С экономической точки зрения длительный сервис-период приводит к убытку, с другой стороны, слишком к</w:t>
      </w:r>
      <w:r w:rsidRPr="002F4687">
        <w:rPr>
          <w:sz w:val="28"/>
          <w:szCs w:val="28"/>
        </w:rPr>
        <w:t>о</w:t>
      </w:r>
      <w:r w:rsidRPr="002F4687">
        <w:rPr>
          <w:sz w:val="28"/>
          <w:szCs w:val="28"/>
        </w:rPr>
        <w:t>роткий интервал между отёлами при высокой продуктивности приводит к с</w:t>
      </w:r>
      <w:r w:rsidRPr="002F4687">
        <w:rPr>
          <w:sz w:val="28"/>
          <w:szCs w:val="28"/>
        </w:rPr>
        <w:t>о</w:t>
      </w:r>
      <w:r w:rsidRPr="002F4687">
        <w:rPr>
          <w:sz w:val="28"/>
          <w:szCs w:val="28"/>
        </w:rPr>
        <w:t>кращению продолжительности лактации. Среднее значение по показателю сервис-периода по первой опытной группе составил 110,0±4,66 дней, по второй опытной группе 154,6±5,5 дней и по контрол</w:t>
      </w:r>
      <w:r w:rsidRPr="002F4687">
        <w:rPr>
          <w:sz w:val="28"/>
          <w:szCs w:val="28"/>
        </w:rPr>
        <w:t>ь</w:t>
      </w:r>
      <w:r w:rsidRPr="002F4687">
        <w:rPr>
          <w:sz w:val="28"/>
          <w:szCs w:val="28"/>
        </w:rPr>
        <w:t xml:space="preserve">ной группе 189,0±9,4 дней (p&lt;0,01). </w:t>
      </w:r>
    </w:p>
    <w:p w:rsidR="00C85BE0" w:rsidRPr="002F4687" w:rsidRDefault="00C85BE0" w:rsidP="00C85BE0">
      <w:pPr>
        <w:ind w:firstLine="709"/>
        <w:jc w:val="both"/>
        <w:rPr>
          <w:sz w:val="28"/>
          <w:szCs w:val="28"/>
        </w:rPr>
      </w:pPr>
      <w:r w:rsidRPr="002F4687">
        <w:rPr>
          <w:sz w:val="28"/>
          <w:szCs w:val="28"/>
        </w:rPr>
        <w:t>Применение препарата «Карофертин» позволило сократить в сре</w:t>
      </w:r>
      <w:r w:rsidRPr="002F4687">
        <w:rPr>
          <w:sz w:val="28"/>
          <w:szCs w:val="28"/>
        </w:rPr>
        <w:t>д</w:t>
      </w:r>
      <w:r w:rsidRPr="002F4687">
        <w:rPr>
          <w:sz w:val="28"/>
          <w:szCs w:val="28"/>
        </w:rPr>
        <w:t>нем период бесплодия на 79 дней по отношению к контрольной группе и на 44 дня по отношению ко второй опытной группе, в которой применяли парентерально в</w:t>
      </w:r>
      <w:r w:rsidRPr="002F4687">
        <w:rPr>
          <w:sz w:val="28"/>
          <w:szCs w:val="28"/>
        </w:rPr>
        <w:t>и</w:t>
      </w:r>
      <w:r w:rsidRPr="002F4687">
        <w:rPr>
          <w:sz w:val="28"/>
          <w:szCs w:val="28"/>
        </w:rPr>
        <w:t xml:space="preserve">тамин А. </w:t>
      </w:r>
    </w:p>
    <w:p w:rsidR="00C85BE0" w:rsidRPr="002F4687" w:rsidRDefault="00C85BE0" w:rsidP="00C85BE0">
      <w:pPr>
        <w:ind w:firstLine="708"/>
        <w:jc w:val="both"/>
        <w:rPr>
          <w:sz w:val="28"/>
          <w:szCs w:val="28"/>
        </w:rPr>
      </w:pPr>
      <w:r w:rsidRPr="002F4687">
        <w:rPr>
          <w:bCs/>
          <w:sz w:val="28"/>
          <w:szCs w:val="28"/>
        </w:rPr>
        <w:t>На скорость восстановления воспроизводительной функции большое влияние оказывает минеральное питание, в частности н</w:t>
      </w:r>
      <w:r w:rsidRPr="002F4687">
        <w:rPr>
          <w:sz w:val="28"/>
          <w:szCs w:val="28"/>
        </w:rPr>
        <w:t xml:space="preserve">едостаток фосфора или его дисбаланс с кальцием может существенно нарушить функцию яичников у коровы и привести к длительному отсутствию течки. </w:t>
      </w:r>
    </w:p>
    <w:p w:rsidR="00C85BE0" w:rsidRPr="002F4687" w:rsidRDefault="00C85BE0" w:rsidP="00C85BE0">
      <w:pPr>
        <w:ind w:firstLine="708"/>
        <w:jc w:val="both"/>
        <w:rPr>
          <w:sz w:val="28"/>
          <w:szCs w:val="28"/>
        </w:rPr>
      </w:pPr>
      <w:r w:rsidRPr="002F4687">
        <w:rPr>
          <w:sz w:val="28"/>
          <w:szCs w:val="28"/>
        </w:rPr>
        <w:t>Как показали результаты опыта, при использовании β-каротина о</w:t>
      </w:r>
      <w:r w:rsidRPr="002F4687">
        <w:rPr>
          <w:sz w:val="28"/>
          <w:szCs w:val="28"/>
        </w:rPr>
        <w:t>т</w:t>
      </w:r>
      <w:r w:rsidRPr="002F4687">
        <w:rPr>
          <w:sz w:val="28"/>
          <w:szCs w:val="28"/>
        </w:rPr>
        <w:t>мечается увеличение концентрация каротина в сыворотки крови первой опытной группы в 4,6 раза, а в контрольной и второй опытной группах только в 1,5 раза (p&lt;0,001). Уровень ретинола в крови коров первой опы</w:t>
      </w:r>
      <w:r w:rsidRPr="002F4687">
        <w:rPr>
          <w:sz w:val="28"/>
          <w:szCs w:val="28"/>
        </w:rPr>
        <w:t>т</w:t>
      </w:r>
      <w:r w:rsidRPr="002F4687">
        <w:rPr>
          <w:sz w:val="28"/>
          <w:szCs w:val="28"/>
        </w:rPr>
        <w:t>ной группы вырос в 2 раза, во второй опытной группе – в 1,86 раз, а в ко</w:t>
      </w:r>
      <w:r w:rsidRPr="002F4687">
        <w:rPr>
          <w:sz w:val="28"/>
          <w:szCs w:val="28"/>
        </w:rPr>
        <w:t>н</w:t>
      </w:r>
      <w:r w:rsidRPr="002F4687">
        <w:rPr>
          <w:sz w:val="28"/>
          <w:szCs w:val="28"/>
        </w:rPr>
        <w:t>трольной группе в 1,5 раза (p&lt;0,05). Влияние препарата проявилось в ст</w:t>
      </w:r>
      <w:r w:rsidRPr="002F4687">
        <w:rPr>
          <w:sz w:val="28"/>
          <w:szCs w:val="28"/>
        </w:rPr>
        <w:t>а</w:t>
      </w:r>
      <w:r w:rsidRPr="002F4687">
        <w:rPr>
          <w:sz w:val="28"/>
          <w:szCs w:val="28"/>
        </w:rPr>
        <w:t xml:space="preserve">билизации кальций-фосфорного соотношения, за счет увеличения уровня кальция у первой опытной группы в 1,8 раз и снижения уровня фосфора в крови в 1,15 раз (p&lt;0,001). </w:t>
      </w:r>
    </w:p>
    <w:p w:rsidR="00C85BE0" w:rsidRPr="002F4687" w:rsidRDefault="00C85BE0" w:rsidP="00C85BE0">
      <w:pPr>
        <w:ind w:firstLine="708"/>
        <w:jc w:val="both"/>
        <w:rPr>
          <w:sz w:val="28"/>
          <w:szCs w:val="28"/>
        </w:rPr>
      </w:pPr>
      <w:r w:rsidRPr="002F4687">
        <w:rPr>
          <w:sz w:val="28"/>
          <w:szCs w:val="28"/>
        </w:rPr>
        <w:lastRenderedPageBreak/>
        <w:t>Без нормализации обмена веществ упорядочить воспроизводител</w:t>
      </w:r>
      <w:r w:rsidRPr="002F4687">
        <w:rPr>
          <w:sz w:val="28"/>
          <w:szCs w:val="28"/>
        </w:rPr>
        <w:t>ь</w:t>
      </w:r>
      <w:r w:rsidRPr="002F4687">
        <w:rPr>
          <w:sz w:val="28"/>
          <w:szCs w:val="28"/>
        </w:rPr>
        <w:t>ные функции, а, следовательно, и оптимизировать сервис-период практ</w:t>
      </w:r>
      <w:r w:rsidRPr="002F4687">
        <w:rPr>
          <w:sz w:val="28"/>
          <w:szCs w:val="28"/>
        </w:rPr>
        <w:t>и</w:t>
      </w:r>
      <w:r w:rsidRPr="002F4687">
        <w:rPr>
          <w:sz w:val="28"/>
          <w:szCs w:val="28"/>
        </w:rPr>
        <w:t>чески невозможно. Витамин А – основной фактор нормального обмена в слизистой п</w:t>
      </w:r>
      <w:r w:rsidRPr="002F4687">
        <w:rPr>
          <w:sz w:val="28"/>
          <w:szCs w:val="28"/>
        </w:rPr>
        <w:t>о</w:t>
      </w:r>
      <w:r w:rsidRPr="002F4687">
        <w:rPr>
          <w:sz w:val="28"/>
          <w:szCs w:val="28"/>
        </w:rPr>
        <w:t>ловых органов коров, его недостаток в организме – главный тормоз инволюции матки, без чего плодотворное осеменение невозмо</w:t>
      </w:r>
      <w:r w:rsidRPr="002F4687">
        <w:rPr>
          <w:sz w:val="28"/>
          <w:szCs w:val="28"/>
        </w:rPr>
        <w:t>ж</w:t>
      </w:r>
      <w:r w:rsidRPr="002F4687">
        <w:rPr>
          <w:sz w:val="28"/>
          <w:szCs w:val="28"/>
        </w:rPr>
        <w:t>но. Препарат «Карофертин» является источником β-каротина, и следов</w:t>
      </w:r>
      <w:r w:rsidRPr="002F4687">
        <w:rPr>
          <w:sz w:val="28"/>
          <w:szCs w:val="28"/>
        </w:rPr>
        <w:t>а</w:t>
      </w:r>
      <w:r w:rsidRPr="002F4687">
        <w:rPr>
          <w:sz w:val="28"/>
          <w:szCs w:val="28"/>
        </w:rPr>
        <w:t>тельно, витамина А.</w:t>
      </w:r>
    </w:p>
    <w:p w:rsidR="00C85BE0" w:rsidRPr="002F4687" w:rsidRDefault="00C85BE0" w:rsidP="00C85BE0">
      <w:pPr>
        <w:ind w:firstLine="708"/>
        <w:jc w:val="both"/>
        <w:rPr>
          <w:sz w:val="28"/>
          <w:szCs w:val="28"/>
        </w:rPr>
      </w:pPr>
      <w:r w:rsidRPr="002F4687">
        <w:rPr>
          <w:sz w:val="28"/>
          <w:szCs w:val="28"/>
        </w:rPr>
        <w:t>Таким образом, скорость восстановления функции половых органов коровы после отела, зависит от поступления энергии, протеина, минерал</w:t>
      </w:r>
      <w:r w:rsidRPr="002F4687">
        <w:rPr>
          <w:sz w:val="28"/>
          <w:szCs w:val="28"/>
        </w:rPr>
        <w:t>ь</w:t>
      </w:r>
      <w:r w:rsidRPr="002F4687">
        <w:rPr>
          <w:sz w:val="28"/>
          <w:szCs w:val="28"/>
        </w:rPr>
        <w:t>ных веществ и витаминов, а препарат «Карофертин» оказывает воздейс</w:t>
      </w:r>
      <w:r w:rsidRPr="002F4687">
        <w:rPr>
          <w:sz w:val="28"/>
          <w:szCs w:val="28"/>
        </w:rPr>
        <w:t>т</w:t>
      </w:r>
      <w:r w:rsidRPr="002F4687">
        <w:rPr>
          <w:sz w:val="28"/>
          <w:szCs w:val="28"/>
        </w:rPr>
        <w:t>вие на нормализацию обменных процессов в организме коров, сопроти</w:t>
      </w:r>
      <w:r w:rsidRPr="002F4687">
        <w:rPr>
          <w:sz w:val="28"/>
          <w:szCs w:val="28"/>
        </w:rPr>
        <w:t>в</w:t>
      </w:r>
      <w:r w:rsidRPr="002F4687">
        <w:rPr>
          <w:sz w:val="28"/>
          <w:szCs w:val="28"/>
        </w:rPr>
        <w:t>ляемость послеродовым инфекциям, что значительно усиливает эффекти</w:t>
      </w:r>
      <w:r w:rsidRPr="002F4687">
        <w:rPr>
          <w:sz w:val="28"/>
          <w:szCs w:val="28"/>
        </w:rPr>
        <w:t>в</w:t>
      </w:r>
      <w:r w:rsidRPr="002F4687">
        <w:rPr>
          <w:sz w:val="28"/>
          <w:szCs w:val="28"/>
        </w:rPr>
        <w:t>ность лечебных мероприятий, повышая эффективности действия антиби</w:t>
      </w:r>
      <w:r w:rsidRPr="002F4687">
        <w:rPr>
          <w:sz w:val="28"/>
          <w:szCs w:val="28"/>
        </w:rPr>
        <w:t>о</w:t>
      </w:r>
      <w:r w:rsidRPr="002F4687">
        <w:rPr>
          <w:sz w:val="28"/>
          <w:szCs w:val="28"/>
        </w:rPr>
        <w:t>тиков и других противомикробных препаратов, обеспечивая высокий л</w:t>
      </w:r>
      <w:r w:rsidRPr="002F4687">
        <w:rPr>
          <w:sz w:val="28"/>
          <w:szCs w:val="28"/>
        </w:rPr>
        <w:t>е</w:t>
      </w:r>
      <w:r w:rsidRPr="002F4687">
        <w:rPr>
          <w:sz w:val="28"/>
          <w:szCs w:val="28"/>
        </w:rPr>
        <w:t xml:space="preserve">чебный эффект. </w:t>
      </w:r>
    </w:p>
    <w:p w:rsidR="00C85BE0" w:rsidRPr="002F4687" w:rsidRDefault="00C85BE0" w:rsidP="00C85BE0">
      <w:pPr>
        <w:ind w:firstLine="708"/>
        <w:jc w:val="both"/>
        <w:rPr>
          <w:sz w:val="28"/>
          <w:szCs w:val="28"/>
        </w:rPr>
      </w:pPr>
      <w:r w:rsidRPr="002F4687">
        <w:rPr>
          <w:sz w:val="28"/>
          <w:szCs w:val="28"/>
        </w:rPr>
        <w:t xml:space="preserve">В результате, оплодотворяемость у коров первой опытной группы после первого осеменения составила 68,0±0,46%, что на 21,17% выше, чем в контрольной группе (оплодотворяемость от первого осеменения – 47,83±0,5%), а у коров второй опытной группы – 52,17±0,49% (p&lt;0,01). </w:t>
      </w:r>
    </w:p>
    <w:p w:rsidR="00C85BE0" w:rsidRPr="002F4687" w:rsidRDefault="00C85BE0" w:rsidP="00C85BE0">
      <w:pPr>
        <w:ind w:firstLine="708"/>
        <w:jc w:val="both"/>
        <w:rPr>
          <w:sz w:val="28"/>
          <w:szCs w:val="28"/>
        </w:rPr>
      </w:pPr>
      <w:r w:rsidRPr="002F4687">
        <w:rPr>
          <w:sz w:val="28"/>
          <w:szCs w:val="28"/>
        </w:rPr>
        <w:t>Таким образом, применение препарата «Карофертин» у сухостойных  коров в конце стойлового периода является оправданным с точки зрения профилактики и лечения акушерско-гинекологических заболеваний, п</w:t>
      </w:r>
      <w:r w:rsidRPr="002F4687">
        <w:rPr>
          <w:sz w:val="28"/>
          <w:szCs w:val="28"/>
        </w:rPr>
        <w:t>о</w:t>
      </w:r>
      <w:r w:rsidRPr="002F4687">
        <w:rPr>
          <w:sz w:val="28"/>
          <w:szCs w:val="28"/>
        </w:rPr>
        <w:t>вышения о</w:t>
      </w:r>
      <w:r w:rsidRPr="002F4687">
        <w:rPr>
          <w:sz w:val="28"/>
          <w:szCs w:val="28"/>
        </w:rPr>
        <w:t>п</w:t>
      </w:r>
      <w:r w:rsidRPr="002F4687">
        <w:rPr>
          <w:sz w:val="28"/>
          <w:szCs w:val="28"/>
        </w:rPr>
        <w:t xml:space="preserve">лодотворяемости коров от первого осеменения. </w:t>
      </w:r>
    </w:p>
    <w:p w:rsidR="00C85BE0" w:rsidRPr="002F4687" w:rsidRDefault="00C85BE0" w:rsidP="00C85BE0">
      <w:pPr>
        <w:ind w:firstLine="708"/>
        <w:jc w:val="both"/>
        <w:rPr>
          <w:sz w:val="28"/>
          <w:szCs w:val="28"/>
        </w:rPr>
      </w:pPr>
      <w:r w:rsidRPr="002F4687">
        <w:rPr>
          <w:b/>
          <w:sz w:val="28"/>
          <w:szCs w:val="28"/>
        </w:rPr>
        <w:t xml:space="preserve">Литература. </w:t>
      </w:r>
      <w:r w:rsidRPr="002F4687">
        <w:rPr>
          <w:sz w:val="28"/>
          <w:szCs w:val="28"/>
        </w:rPr>
        <w:t>1. Антипов В.А., Турченко А.Н., Чащин А.В. и др. Влияние каротина микробиологического на воспроизводительную фун</w:t>
      </w:r>
      <w:r w:rsidRPr="002F4687">
        <w:rPr>
          <w:sz w:val="28"/>
          <w:szCs w:val="28"/>
        </w:rPr>
        <w:t>к</w:t>
      </w:r>
      <w:r w:rsidRPr="002F4687">
        <w:rPr>
          <w:sz w:val="28"/>
          <w:szCs w:val="28"/>
        </w:rPr>
        <w:t>цию коров // Материалы научно-практической конференции «Новые фа</w:t>
      </w:r>
      <w:r w:rsidRPr="002F4687">
        <w:rPr>
          <w:sz w:val="28"/>
          <w:szCs w:val="28"/>
        </w:rPr>
        <w:t>р</w:t>
      </w:r>
      <w:r w:rsidRPr="002F4687">
        <w:rPr>
          <w:sz w:val="28"/>
          <w:szCs w:val="28"/>
        </w:rPr>
        <w:t>макологические сре</w:t>
      </w:r>
      <w:r w:rsidRPr="002F4687">
        <w:rPr>
          <w:sz w:val="28"/>
          <w:szCs w:val="28"/>
        </w:rPr>
        <w:t>д</w:t>
      </w:r>
      <w:r w:rsidRPr="002F4687">
        <w:rPr>
          <w:sz w:val="28"/>
          <w:szCs w:val="28"/>
        </w:rPr>
        <w:t>ства для животноводства и ветеринарии».- Краснодар, 2001, Т.2.- С.8-9. 2. Вальдман А.Р. Витамины в животноводстве.- Рига: З</w:t>
      </w:r>
      <w:r w:rsidRPr="002F4687">
        <w:rPr>
          <w:sz w:val="28"/>
          <w:szCs w:val="28"/>
        </w:rPr>
        <w:t>и</w:t>
      </w:r>
      <w:r w:rsidRPr="002F4687">
        <w:rPr>
          <w:sz w:val="28"/>
          <w:szCs w:val="28"/>
        </w:rPr>
        <w:t>натне, 1977.- 352 с. 3. Волохов Т.И., Профилактика бесплодия крупного рогатого скота при промышленной технологии.- Л., 1990.- 24 с. 4. Карна</w:t>
      </w:r>
      <w:r w:rsidRPr="002F4687">
        <w:rPr>
          <w:sz w:val="28"/>
          <w:szCs w:val="28"/>
        </w:rPr>
        <w:t>у</w:t>
      </w:r>
      <w:r w:rsidRPr="002F4687">
        <w:rPr>
          <w:sz w:val="28"/>
          <w:szCs w:val="28"/>
        </w:rPr>
        <w:t>хов В.Н. Функции каротиноидов в клетках животных. М., Наука, 1973.- 105 с. 5. Кольцова Э.В., Мишина В.С. Каротиноидные препараты микр</w:t>
      </w:r>
      <w:r w:rsidRPr="002F4687">
        <w:rPr>
          <w:sz w:val="28"/>
          <w:szCs w:val="28"/>
        </w:rPr>
        <w:t>о</w:t>
      </w:r>
      <w:r w:rsidRPr="002F4687">
        <w:rPr>
          <w:sz w:val="28"/>
          <w:szCs w:val="28"/>
        </w:rPr>
        <w:t>биологического синтеза и их применение в ж</w:t>
      </w:r>
      <w:r w:rsidRPr="002F4687">
        <w:rPr>
          <w:sz w:val="28"/>
          <w:szCs w:val="28"/>
        </w:rPr>
        <w:t>и</w:t>
      </w:r>
      <w:r w:rsidRPr="002F4687">
        <w:rPr>
          <w:sz w:val="28"/>
          <w:szCs w:val="28"/>
        </w:rPr>
        <w:t>вотноводстве, птицеводстве и пищевой промышленности.- М., 1984.- 32 с. 6. Кузьминова Е.В., Сем</w:t>
      </w:r>
      <w:r w:rsidRPr="002F4687">
        <w:rPr>
          <w:sz w:val="28"/>
          <w:szCs w:val="28"/>
        </w:rPr>
        <w:t>е</w:t>
      </w:r>
      <w:r w:rsidRPr="002F4687">
        <w:rPr>
          <w:sz w:val="28"/>
          <w:szCs w:val="28"/>
        </w:rPr>
        <w:t>ненко М.П., Трошина А.Н. и др. К вопросу витаминного питания// Мат</w:t>
      </w:r>
      <w:r w:rsidRPr="002F4687">
        <w:rPr>
          <w:sz w:val="28"/>
          <w:szCs w:val="28"/>
        </w:rPr>
        <w:t>е</w:t>
      </w:r>
      <w:r w:rsidRPr="002F4687">
        <w:rPr>
          <w:sz w:val="28"/>
          <w:szCs w:val="28"/>
        </w:rPr>
        <w:t>риалы науч.-практ. конф. «Актуальные проблемы ветеринарии в совреме</w:t>
      </w:r>
      <w:r w:rsidRPr="002F4687">
        <w:rPr>
          <w:sz w:val="28"/>
          <w:szCs w:val="28"/>
        </w:rPr>
        <w:t>н</w:t>
      </w:r>
      <w:r w:rsidRPr="002F4687">
        <w:rPr>
          <w:sz w:val="28"/>
          <w:szCs w:val="28"/>
        </w:rPr>
        <w:t>ных условиях», Краснодар, 2006.- С.297-298. 7. Dingl J.T., J.A. Lucy Vitamin A, carot</w:t>
      </w:r>
      <w:r w:rsidRPr="002F4687">
        <w:rPr>
          <w:sz w:val="28"/>
          <w:szCs w:val="28"/>
        </w:rPr>
        <w:t>i</w:t>
      </w:r>
      <w:r w:rsidRPr="002F4687">
        <w:rPr>
          <w:sz w:val="28"/>
          <w:szCs w:val="28"/>
        </w:rPr>
        <w:t>noids and cell function // Biol. Rev., 1965, Vol. 40.- P. 422.</w:t>
      </w:r>
    </w:p>
    <w:p w:rsidR="00C85BE0" w:rsidRPr="002F4687" w:rsidRDefault="00C85BE0" w:rsidP="00C85BE0">
      <w:pPr>
        <w:jc w:val="center"/>
        <w:rPr>
          <w:sz w:val="28"/>
          <w:szCs w:val="28"/>
        </w:rPr>
      </w:pPr>
      <w:r w:rsidRPr="002F4687">
        <w:rPr>
          <w:b/>
          <w:sz w:val="28"/>
          <w:szCs w:val="28"/>
        </w:rPr>
        <w:t xml:space="preserve">THE PROPHYLAXIS OF OBSTETRICAL PATHOLOGY IN </w:t>
      </w:r>
      <w:r w:rsidRPr="002F4687">
        <w:rPr>
          <w:b/>
          <w:sz w:val="28"/>
          <w:szCs w:val="28"/>
        </w:rPr>
        <w:br/>
        <w:t>HIGH-PRODUCTIVE</w:t>
      </w:r>
      <w:r w:rsidRPr="002F4687">
        <w:rPr>
          <w:b/>
          <w:szCs w:val="28"/>
        </w:rPr>
        <w:t xml:space="preserve"> </w:t>
      </w:r>
      <w:r w:rsidRPr="002F4687">
        <w:rPr>
          <w:b/>
          <w:sz w:val="28"/>
          <w:szCs w:val="28"/>
        </w:rPr>
        <w:t>COWS OF HOLIDAYS</w:t>
      </w:r>
    </w:p>
    <w:p w:rsidR="00C85BE0" w:rsidRPr="002F4687" w:rsidRDefault="00C85BE0" w:rsidP="00C85BE0">
      <w:pPr>
        <w:jc w:val="center"/>
        <w:rPr>
          <w:b/>
          <w:sz w:val="28"/>
          <w:szCs w:val="28"/>
        </w:rPr>
      </w:pPr>
      <w:r w:rsidRPr="002F4687">
        <w:rPr>
          <w:b/>
          <w:sz w:val="28"/>
          <w:szCs w:val="28"/>
        </w:rPr>
        <w:t>Dmitrieva T.O.</w:t>
      </w:r>
    </w:p>
    <w:p w:rsidR="00C85BE0" w:rsidRPr="002F4687" w:rsidRDefault="00C85BE0" w:rsidP="00C85BE0">
      <w:pPr>
        <w:jc w:val="center"/>
        <w:rPr>
          <w:bCs/>
        </w:rPr>
      </w:pPr>
      <w:r w:rsidRPr="002F4687">
        <w:rPr>
          <w:bCs/>
          <w:sz w:val="28"/>
          <w:szCs w:val="28"/>
        </w:rPr>
        <w:t>Saint Petersburg State Academy of Veterinary Medicine</w:t>
      </w:r>
      <w:r w:rsidRPr="002F4687">
        <w:rPr>
          <w:sz w:val="28"/>
          <w:szCs w:val="28"/>
        </w:rPr>
        <w:t>, St. Petersburg, Russia</w:t>
      </w:r>
    </w:p>
    <w:p w:rsidR="00C85BE0" w:rsidRPr="002F4687" w:rsidRDefault="00C85BE0" w:rsidP="00C85BE0">
      <w:pPr>
        <w:ind w:firstLine="708"/>
        <w:jc w:val="both"/>
        <w:rPr>
          <w:sz w:val="28"/>
          <w:szCs w:val="28"/>
        </w:rPr>
      </w:pPr>
      <w:r w:rsidRPr="002F4687">
        <w:rPr>
          <w:sz w:val="28"/>
          <w:szCs w:val="28"/>
        </w:rPr>
        <w:t xml:space="preserve">The necessity of application the preparation «Carofertin» in cows during dry period has been considered in the article. The purpose of application is to complete the needs of blood carotene, to normalize the exchange processes in an </w:t>
      </w:r>
      <w:r w:rsidRPr="002F4687">
        <w:rPr>
          <w:sz w:val="28"/>
          <w:szCs w:val="28"/>
        </w:rPr>
        <w:lastRenderedPageBreak/>
        <w:t>organism; to maintenance the most physiologic course of the parturition and postnatal period.</w:t>
      </w:r>
    </w:p>
    <w:p w:rsidR="00371006" w:rsidRPr="002F4687" w:rsidRDefault="00371006" w:rsidP="00C85BE0">
      <w:pPr>
        <w:jc w:val="both"/>
        <w:rPr>
          <w:sz w:val="28"/>
          <w:szCs w:val="28"/>
        </w:rPr>
      </w:pPr>
    </w:p>
    <w:p w:rsidR="00C85BE0" w:rsidRPr="002F4687" w:rsidRDefault="00C85BE0" w:rsidP="00C85BE0">
      <w:pPr>
        <w:jc w:val="both"/>
        <w:rPr>
          <w:b/>
          <w:sz w:val="28"/>
          <w:szCs w:val="28"/>
        </w:rPr>
      </w:pPr>
      <w:r w:rsidRPr="002F4687">
        <w:rPr>
          <w:sz w:val="28"/>
          <w:szCs w:val="28"/>
        </w:rPr>
        <w:t>УДК 619:615.25:619:616.43</w:t>
      </w:r>
    </w:p>
    <w:p w:rsidR="00C85BE0" w:rsidRPr="002F4687" w:rsidRDefault="00C85BE0" w:rsidP="00C85BE0">
      <w:pPr>
        <w:jc w:val="center"/>
        <w:rPr>
          <w:b/>
          <w:sz w:val="28"/>
          <w:szCs w:val="28"/>
        </w:rPr>
      </w:pPr>
      <w:r w:rsidRPr="002F4687">
        <w:rPr>
          <w:b/>
          <w:sz w:val="28"/>
          <w:szCs w:val="28"/>
        </w:rPr>
        <w:t>КЛИНИЧЕСКАЯ И УЛЬТРАЗВУКОВАЯ ОЦЕНКА ТЕРАПЕВТИЧЕСКОЙ ЭФФЕКТИВНОСТИ ФОЛЛИГОНА ПРИ ГИПОФУНКЦИИ ЯИЧНИКОВ У КОРОВ</w:t>
      </w:r>
    </w:p>
    <w:p w:rsidR="00C85BE0" w:rsidRPr="002F4687" w:rsidRDefault="00C85BE0" w:rsidP="00C85BE0">
      <w:pPr>
        <w:pStyle w:val="ab"/>
        <w:spacing w:line="240" w:lineRule="auto"/>
        <w:ind w:firstLine="0"/>
        <w:jc w:val="center"/>
        <w:rPr>
          <w:b/>
          <w:bCs/>
          <w:sz w:val="28"/>
          <w:szCs w:val="28"/>
        </w:rPr>
      </w:pPr>
      <w:r w:rsidRPr="002F4687">
        <w:rPr>
          <w:b/>
          <w:bCs/>
          <w:sz w:val="28"/>
          <w:szCs w:val="28"/>
        </w:rPr>
        <w:t>Дюльгер Г.П., Седлецкая Е.С., Храмцов В.В.</w:t>
      </w:r>
    </w:p>
    <w:p w:rsidR="00C85BE0" w:rsidRPr="002F4687" w:rsidRDefault="00C85BE0" w:rsidP="00C85BE0">
      <w:pPr>
        <w:pStyle w:val="ab"/>
        <w:spacing w:line="240" w:lineRule="auto"/>
        <w:ind w:firstLine="0"/>
        <w:jc w:val="center"/>
        <w:rPr>
          <w:sz w:val="28"/>
          <w:szCs w:val="28"/>
        </w:rPr>
      </w:pPr>
      <w:r w:rsidRPr="002F4687">
        <w:rPr>
          <w:sz w:val="28"/>
          <w:szCs w:val="28"/>
        </w:rPr>
        <w:t xml:space="preserve">Российский государственный аграрный университет - МСХА </w:t>
      </w:r>
      <w:r w:rsidRPr="002F4687">
        <w:rPr>
          <w:sz w:val="28"/>
          <w:szCs w:val="28"/>
        </w:rPr>
        <w:br/>
        <w:t xml:space="preserve">им. К.А. Тимирязева, Москва, e-mail: </w:t>
      </w:r>
      <w:hyperlink r:id="rId20" w:history="1">
        <w:r w:rsidRPr="002F4687">
          <w:rPr>
            <w:rStyle w:val="af0"/>
            <w:color w:val="auto"/>
            <w:sz w:val="28"/>
            <w:szCs w:val="28"/>
            <w:u w:val="none"/>
          </w:rPr>
          <w:t>dulger@timacad.ru</w:t>
        </w:r>
      </w:hyperlink>
    </w:p>
    <w:p w:rsidR="00C85BE0" w:rsidRPr="002F4687" w:rsidRDefault="00C85BE0" w:rsidP="00C85BE0">
      <w:pPr>
        <w:pStyle w:val="ab"/>
        <w:spacing w:line="240" w:lineRule="auto"/>
        <w:ind w:firstLine="708"/>
        <w:jc w:val="both"/>
        <w:rPr>
          <w:sz w:val="28"/>
          <w:szCs w:val="28"/>
        </w:rPr>
      </w:pPr>
      <w:r w:rsidRPr="002F4687">
        <w:rPr>
          <w:sz w:val="28"/>
          <w:szCs w:val="28"/>
        </w:rPr>
        <w:t>Гипофункция яичников – основная форма овариальной дисфункции у в</w:t>
      </w:r>
      <w:r w:rsidRPr="002F4687">
        <w:rPr>
          <w:sz w:val="28"/>
          <w:szCs w:val="28"/>
        </w:rPr>
        <w:t>ы</w:t>
      </w:r>
      <w:r w:rsidRPr="002F4687">
        <w:rPr>
          <w:sz w:val="28"/>
          <w:szCs w:val="28"/>
        </w:rPr>
        <w:t>сокопродуктивных молочных коров в первые месяцы после родов и в среднем регистрируется у 35,64% бесплодных животных. У коров первой лактации да</w:t>
      </w:r>
      <w:r w:rsidRPr="002F4687">
        <w:rPr>
          <w:sz w:val="28"/>
          <w:szCs w:val="28"/>
        </w:rPr>
        <w:t>н</w:t>
      </w:r>
      <w:r w:rsidRPr="002F4687">
        <w:rPr>
          <w:sz w:val="28"/>
          <w:szCs w:val="28"/>
        </w:rPr>
        <w:t>ная форма дисфункции яичников регистрируется в 1,83 раза чаще (48,70% пр</w:t>
      </w:r>
      <w:r w:rsidRPr="002F4687">
        <w:rPr>
          <w:sz w:val="28"/>
          <w:szCs w:val="28"/>
        </w:rPr>
        <w:t>о</w:t>
      </w:r>
      <w:r w:rsidRPr="002F4687">
        <w:rPr>
          <w:sz w:val="28"/>
          <w:szCs w:val="28"/>
        </w:rPr>
        <w:t xml:space="preserve">тив 26,50%; P≤ 0,01), чем у полновозрастных коров. </w:t>
      </w:r>
    </w:p>
    <w:p w:rsidR="00C85BE0" w:rsidRPr="002F4687" w:rsidRDefault="00C85BE0" w:rsidP="00C85BE0">
      <w:pPr>
        <w:pStyle w:val="ab"/>
        <w:spacing w:line="240" w:lineRule="auto"/>
        <w:ind w:firstLine="708"/>
        <w:jc w:val="both"/>
        <w:rPr>
          <w:sz w:val="28"/>
          <w:szCs w:val="28"/>
        </w:rPr>
      </w:pPr>
      <w:r w:rsidRPr="002F4687">
        <w:rPr>
          <w:sz w:val="28"/>
          <w:szCs w:val="28"/>
        </w:rPr>
        <w:t>Характерной особенностью гипофункции яичников является отсу</w:t>
      </w:r>
      <w:r w:rsidRPr="002F4687">
        <w:rPr>
          <w:sz w:val="28"/>
          <w:szCs w:val="28"/>
        </w:rPr>
        <w:t>т</w:t>
      </w:r>
      <w:r w:rsidRPr="002F4687">
        <w:rPr>
          <w:sz w:val="28"/>
          <w:szCs w:val="28"/>
        </w:rPr>
        <w:t>ствие желтого тела и роста фолликулов до стадии овуляторной зрелости. Нарушение фолликулогенеза носит частичный и обратимый характер и проявляется на этапе формирования и созревания доминантного фоллик</w:t>
      </w:r>
      <w:r w:rsidRPr="002F4687">
        <w:rPr>
          <w:sz w:val="28"/>
          <w:szCs w:val="28"/>
        </w:rPr>
        <w:t>у</w:t>
      </w:r>
      <w:r w:rsidRPr="002F4687">
        <w:rPr>
          <w:sz w:val="28"/>
          <w:szCs w:val="28"/>
        </w:rPr>
        <w:t>ла (Wiltbank MC. et al., 2002; MacDougall S. et al., 1995; Murphy et al.,1990; Savio et al., 1990; Roche J.F. et al., 1992; Kamimura S. et al., 1993; Johnson W.L., 2008). По современным представлениям, при отсутствии желтого т</w:t>
      </w:r>
      <w:r w:rsidRPr="002F4687">
        <w:rPr>
          <w:sz w:val="28"/>
          <w:szCs w:val="28"/>
        </w:rPr>
        <w:t>е</w:t>
      </w:r>
      <w:r w:rsidRPr="002F4687">
        <w:rPr>
          <w:sz w:val="28"/>
          <w:szCs w:val="28"/>
        </w:rPr>
        <w:t>ла блокада процесса созревания дом</w:t>
      </w:r>
      <w:r w:rsidRPr="002F4687">
        <w:rPr>
          <w:sz w:val="28"/>
          <w:szCs w:val="28"/>
        </w:rPr>
        <w:t>и</w:t>
      </w:r>
      <w:r w:rsidRPr="002F4687">
        <w:rPr>
          <w:sz w:val="28"/>
          <w:szCs w:val="28"/>
        </w:rPr>
        <w:t>нантного фолликула и его овуляции обусловлена низкой частотой импульсной (базальной) секреции ЛГ и в</w:t>
      </w:r>
      <w:r w:rsidRPr="002F4687">
        <w:rPr>
          <w:sz w:val="28"/>
          <w:szCs w:val="28"/>
        </w:rPr>
        <w:t>ы</w:t>
      </w:r>
      <w:r w:rsidRPr="002F4687">
        <w:rPr>
          <w:sz w:val="28"/>
          <w:szCs w:val="28"/>
        </w:rPr>
        <w:t>падением преовуляторного пика 17β-эстрадиола и/или ЛГ из-за нарушения взаимосвязи между эстрогенами и гипоталамусом (ГнРГ)  и/или эстрог</w:t>
      </w:r>
      <w:r w:rsidRPr="002F4687">
        <w:rPr>
          <w:sz w:val="28"/>
          <w:szCs w:val="28"/>
        </w:rPr>
        <w:t>е</w:t>
      </w:r>
      <w:r w:rsidRPr="002F4687">
        <w:rPr>
          <w:sz w:val="28"/>
          <w:szCs w:val="28"/>
        </w:rPr>
        <w:t>нами и  передней долей гипофиза (ЛГ) в начале через механизмы отриц</w:t>
      </w:r>
      <w:r w:rsidRPr="002F4687">
        <w:rPr>
          <w:sz w:val="28"/>
          <w:szCs w:val="28"/>
        </w:rPr>
        <w:t>а</w:t>
      </w:r>
      <w:r w:rsidRPr="002F4687">
        <w:rPr>
          <w:sz w:val="28"/>
          <w:szCs w:val="28"/>
        </w:rPr>
        <w:t xml:space="preserve">тельной, а затем и положительной обратной связи (Wiltbank MC. et al., 2002; Johnson W.L., 2008). </w:t>
      </w:r>
    </w:p>
    <w:p w:rsidR="00C85BE0" w:rsidRPr="002F4687" w:rsidRDefault="00C85BE0" w:rsidP="00C85BE0">
      <w:pPr>
        <w:ind w:firstLine="708"/>
        <w:jc w:val="both"/>
        <w:rPr>
          <w:sz w:val="28"/>
          <w:szCs w:val="28"/>
        </w:rPr>
      </w:pPr>
      <w:r w:rsidRPr="002F4687">
        <w:rPr>
          <w:sz w:val="28"/>
          <w:szCs w:val="28"/>
        </w:rPr>
        <w:t>При гипофункции яичников из-за абортивной (незавершенной, ан</w:t>
      </w:r>
      <w:r w:rsidRPr="002F4687">
        <w:rPr>
          <w:sz w:val="28"/>
          <w:szCs w:val="28"/>
        </w:rPr>
        <w:t>о</w:t>
      </w:r>
      <w:r w:rsidRPr="002F4687">
        <w:rPr>
          <w:sz w:val="28"/>
          <w:szCs w:val="28"/>
        </w:rPr>
        <w:t>вуляторной) формы фолликулярного роста доминантные фолликулы   хотя и дост</w:t>
      </w:r>
      <w:r w:rsidRPr="002F4687">
        <w:rPr>
          <w:sz w:val="28"/>
          <w:szCs w:val="28"/>
        </w:rPr>
        <w:t>и</w:t>
      </w:r>
      <w:r w:rsidRPr="002F4687">
        <w:rPr>
          <w:sz w:val="28"/>
          <w:szCs w:val="28"/>
        </w:rPr>
        <w:t>гают крупных размером (</w:t>
      </w:r>
      <w:smartTag w:uri="urn:schemas-microsoft-com:office:smarttags" w:element="metricconverter">
        <w:smartTagPr>
          <w:attr w:name="ProductID" w:val="5 мм"/>
        </w:smartTagPr>
        <w:r w:rsidRPr="002F4687">
          <w:rPr>
            <w:sz w:val="28"/>
            <w:szCs w:val="28"/>
          </w:rPr>
          <w:t>9 мм</w:t>
        </w:r>
      </w:smartTag>
      <w:r w:rsidRPr="002F4687">
        <w:rPr>
          <w:sz w:val="28"/>
          <w:szCs w:val="28"/>
        </w:rPr>
        <w:t xml:space="preserve"> и более), до предовуляторной стадии зрелости не развиваются и подвергаются атрезии. Регрессия  доминантного фолликула стимулирует начало новой волны фолликулярного роста с о</w:t>
      </w:r>
      <w:r w:rsidRPr="002F4687">
        <w:rPr>
          <w:sz w:val="28"/>
          <w:szCs w:val="28"/>
        </w:rPr>
        <w:t>б</w:t>
      </w:r>
      <w:r w:rsidRPr="002F4687">
        <w:rPr>
          <w:sz w:val="28"/>
          <w:szCs w:val="28"/>
        </w:rPr>
        <w:t>разованием нового доминантного фолликула, который  при персистентной форме гипофункции яичников также атрезируется и запускает новую ан</w:t>
      </w:r>
      <w:r w:rsidRPr="002F4687">
        <w:rPr>
          <w:sz w:val="28"/>
          <w:szCs w:val="28"/>
        </w:rPr>
        <w:t>о</w:t>
      </w:r>
      <w:r w:rsidRPr="002F4687">
        <w:rPr>
          <w:sz w:val="28"/>
          <w:szCs w:val="28"/>
        </w:rPr>
        <w:t>вуляторную волну роста фолликулов. При транзиторном варианте овар</w:t>
      </w:r>
      <w:r w:rsidRPr="002F4687">
        <w:rPr>
          <w:sz w:val="28"/>
          <w:szCs w:val="28"/>
        </w:rPr>
        <w:t>и</w:t>
      </w:r>
      <w:r w:rsidRPr="002F4687">
        <w:rPr>
          <w:sz w:val="28"/>
          <w:szCs w:val="28"/>
        </w:rPr>
        <w:t>альной недостаточности после одного или нескольких эпизодов смены о</w:t>
      </w:r>
      <w:r w:rsidRPr="002F4687">
        <w:rPr>
          <w:sz w:val="28"/>
          <w:szCs w:val="28"/>
        </w:rPr>
        <w:t>д</w:t>
      </w:r>
      <w:r w:rsidRPr="002F4687">
        <w:rPr>
          <w:sz w:val="28"/>
          <w:szCs w:val="28"/>
        </w:rPr>
        <w:t>ной ановуляторной волны фоллик</w:t>
      </w:r>
      <w:r w:rsidRPr="002F4687">
        <w:rPr>
          <w:sz w:val="28"/>
          <w:szCs w:val="28"/>
        </w:rPr>
        <w:t>у</w:t>
      </w:r>
      <w:r w:rsidRPr="002F4687">
        <w:rPr>
          <w:sz w:val="28"/>
          <w:szCs w:val="28"/>
        </w:rPr>
        <w:t>лярного роста на другую доминантный фолликул последней фолликулярной волны достигает преовуляторной ст</w:t>
      </w:r>
      <w:r w:rsidRPr="002F4687">
        <w:rPr>
          <w:sz w:val="28"/>
          <w:szCs w:val="28"/>
        </w:rPr>
        <w:t>а</w:t>
      </w:r>
      <w:r w:rsidRPr="002F4687">
        <w:rPr>
          <w:sz w:val="28"/>
          <w:szCs w:val="28"/>
        </w:rPr>
        <w:t>дии зрелости и в зависимости от степени выраженности и силы преовул</w:t>
      </w:r>
      <w:r w:rsidRPr="002F4687">
        <w:rPr>
          <w:sz w:val="28"/>
          <w:szCs w:val="28"/>
        </w:rPr>
        <w:t>я</w:t>
      </w:r>
      <w:r w:rsidRPr="002F4687">
        <w:rPr>
          <w:sz w:val="28"/>
          <w:szCs w:val="28"/>
        </w:rPr>
        <w:t>торного выброса ЛГ, либо овулирует с образ</w:t>
      </w:r>
      <w:r w:rsidRPr="002F4687">
        <w:rPr>
          <w:sz w:val="28"/>
          <w:szCs w:val="28"/>
        </w:rPr>
        <w:t>о</w:t>
      </w:r>
      <w:r w:rsidRPr="002F4687">
        <w:rPr>
          <w:sz w:val="28"/>
          <w:szCs w:val="28"/>
        </w:rPr>
        <w:t>ванием желтого тела, либо (при дефиците ЛГ) продолжает расти и трансформируется в кисту (фолл</w:t>
      </w:r>
      <w:r w:rsidRPr="002F4687">
        <w:rPr>
          <w:sz w:val="28"/>
          <w:szCs w:val="28"/>
        </w:rPr>
        <w:t>и</w:t>
      </w:r>
      <w:r w:rsidRPr="002F4687">
        <w:rPr>
          <w:sz w:val="28"/>
          <w:szCs w:val="28"/>
        </w:rPr>
        <w:t>кулярную или лютеиновую) яичника.</w:t>
      </w:r>
    </w:p>
    <w:p w:rsidR="00C85BE0" w:rsidRPr="002F4687" w:rsidRDefault="00C85BE0" w:rsidP="00C85BE0">
      <w:pPr>
        <w:pStyle w:val="ab"/>
        <w:spacing w:line="240" w:lineRule="auto"/>
        <w:ind w:firstLine="708"/>
        <w:jc w:val="both"/>
        <w:rPr>
          <w:sz w:val="28"/>
          <w:szCs w:val="28"/>
        </w:rPr>
      </w:pPr>
      <w:r w:rsidRPr="002F4687">
        <w:rPr>
          <w:sz w:val="28"/>
          <w:szCs w:val="28"/>
        </w:rPr>
        <w:lastRenderedPageBreak/>
        <w:t>В настоящее время из всего многообразия гормональных средств, предложенных для восстановления циклической овариальной активности и плодовитости  у коров при гипофункции яичников наибольшее примен</w:t>
      </w:r>
      <w:r w:rsidRPr="002F4687">
        <w:rPr>
          <w:sz w:val="28"/>
          <w:szCs w:val="28"/>
        </w:rPr>
        <w:t>е</w:t>
      </w:r>
      <w:r w:rsidRPr="002F4687">
        <w:rPr>
          <w:sz w:val="28"/>
          <w:szCs w:val="28"/>
        </w:rPr>
        <w:t>ние имеют препараты ГнРГ, ФСГ- и ЛГ- активностью, прогестерона сам</w:t>
      </w:r>
      <w:r w:rsidRPr="002F4687">
        <w:rPr>
          <w:sz w:val="28"/>
          <w:szCs w:val="28"/>
        </w:rPr>
        <w:t>о</w:t>
      </w:r>
      <w:r w:rsidRPr="002F4687">
        <w:rPr>
          <w:sz w:val="28"/>
          <w:szCs w:val="28"/>
        </w:rPr>
        <w:t>стоятельно или в сочетании с друг другом, реже в комбинации с лютеол</w:t>
      </w:r>
      <w:r w:rsidRPr="002F4687">
        <w:rPr>
          <w:sz w:val="28"/>
          <w:szCs w:val="28"/>
        </w:rPr>
        <w:t>и</w:t>
      </w:r>
      <w:r w:rsidRPr="002F4687">
        <w:rPr>
          <w:sz w:val="28"/>
          <w:szCs w:val="28"/>
        </w:rPr>
        <w:t>тическими и другими препарат</w:t>
      </w:r>
      <w:r w:rsidRPr="002F4687">
        <w:rPr>
          <w:sz w:val="28"/>
          <w:szCs w:val="28"/>
        </w:rPr>
        <w:t>а</w:t>
      </w:r>
      <w:r w:rsidRPr="002F4687">
        <w:rPr>
          <w:sz w:val="28"/>
          <w:szCs w:val="28"/>
        </w:rPr>
        <w:t>ми.</w:t>
      </w:r>
    </w:p>
    <w:p w:rsidR="00C85BE0" w:rsidRPr="002F4687" w:rsidRDefault="00C85BE0" w:rsidP="00C85BE0">
      <w:pPr>
        <w:pStyle w:val="ab"/>
        <w:spacing w:line="240" w:lineRule="auto"/>
        <w:ind w:firstLine="708"/>
        <w:jc w:val="both"/>
        <w:rPr>
          <w:sz w:val="28"/>
          <w:szCs w:val="28"/>
        </w:rPr>
      </w:pPr>
      <w:r w:rsidRPr="002F4687">
        <w:rPr>
          <w:iCs/>
          <w:sz w:val="28"/>
          <w:szCs w:val="28"/>
        </w:rPr>
        <w:t>Цель исследования – д</w:t>
      </w:r>
      <w:r w:rsidRPr="002F4687">
        <w:rPr>
          <w:sz w:val="28"/>
          <w:szCs w:val="28"/>
        </w:rPr>
        <w:t>ать клиническую и клинико-эхографическую оценку терапевтической эффективности фоллигона у коров при гипофун</w:t>
      </w:r>
      <w:r w:rsidRPr="002F4687">
        <w:rPr>
          <w:sz w:val="28"/>
          <w:szCs w:val="28"/>
        </w:rPr>
        <w:t>к</w:t>
      </w:r>
      <w:r w:rsidRPr="002F4687">
        <w:rPr>
          <w:sz w:val="28"/>
          <w:szCs w:val="28"/>
        </w:rPr>
        <w:t>ции яи</w:t>
      </w:r>
      <w:r w:rsidRPr="002F4687">
        <w:rPr>
          <w:sz w:val="28"/>
          <w:szCs w:val="28"/>
        </w:rPr>
        <w:t>ч</w:t>
      </w:r>
      <w:r w:rsidRPr="002F4687">
        <w:rPr>
          <w:sz w:val="28"/>
          <w:szCs w:val="28"/>
        </w:rPr>
        <w:t>ников.</w:t>
      </w:r>
    </w:p>
    <w:p w:rsidR="00C85BE0" w:rsidRPr="002F4687" w:rsidRDefault="00C85BE0" w:rsidP="00C85BE0">
      <w:pPr>
        <w:pStyle w:val="ab"/>
        <w:spacing w:line="240" w:lineRule="auto"/>
        <w:ind w:firstLine="708"/>
        <w:jc w:val="both"/>
        <w:rPr>
          <w:sz w:val="28"/>
          <w:szCs w:val="28"/>
        </w:rPr>
      </w:pPr>
      <w:r w:rsidRPr="002F4687">
        <w:rPr>
          <w:sz w:val="28"/>
          <w:szCs w:val="28"/>
        </w:rPr>
        <w:t>Фоллигон – гонадотропный препарат, получаемый из сыворотки ж</w:t>
      </w:r>
      <w:r w:rsidRPr="002F4687">
        <w:rPr>
          <w:sz w:val="28"/>
          <w:szCs w:val="28"/>
        </w:rPr>
        <w:t>е</w:t>
      </w:r>
      <w:r w:rsidRPr="002F4687">
        <w:rPr>
          <w:sz w:val="28"/>
          <w:szCs w:val="28"/>
        </w:rPr>
        <w:t>ребых кобыл. Препарат производится фирмой «Intervet» (Германия). Ок</w:t>
      </w:r>
      <w:r w:rsidRPr="002F4687">
        <w:rPr>
          <w:sz w:val="28"/>
          <w:szCs w:val="28"/>
        </w:rPr>
        <w:t>а</w:t>
      </w:r>
      <w:r w:rsidRPr="002F4687">
        <w:rPr>
          <w:sz w:val="28"/>
          <w:szCs w:val="28"/>
        </w:rPr>
        <w:t>зывает фолликулостимулирующее и лютеинизирующее действие. Осно</w:t>
      </w:r>
      <w:r w:rsidRPr="002F4687">
        <w:rPr>
          <w:sz w:val="28"/>
          <w:szCs w:val="28"/>
        </w:rPr>
        <w:t>в</w:t>
      </w:r>
      <w:r w:rsidRPr="002F4687">
        <w:rPr>
          <w:sz w:val="28"/>
          <w:szCs w:val="28"/>
        </w:rPr>
        <w:t>ными показаниями к его применению у самок крупного рогатого скота я</w:t>
      </w:r>
      <w:r w:rsidRPr="002F4687">
        <w:rPr>
          <w:sz w:val="28"/>
          <w:szCs w:val="28"/>
        </w:rPr>
        <w:t>в</w:t>
      </w:r>
      <w:r w:rsidRPr="002F4687">
        <w:rPr>
          <w:sz w:val="28"/>
          <w:szCs w:val="28"/>
        </w:rPr>
        <w:t>ляются индукции с</w:t>
      </w:r>
      <w:r w:rsidRPr="002F4687">
        <w:rPr>
          <w:sz w:val="28"/>
          <w:szCs w:val="28"/>
        </w:rPr>
        <w:t>у</w:t>
      </w:r>
      <w:r w:rsidRPr="002F4687">
        <w:rPr>
          <w:sz w:val="28"/>
          <w:szCs w:val="28"/>
        </w:rPr>
        <w:t>перовуляции (внутримышечно однократно в дозе 1500-3000 ИЕ на 8-13 день полового цикла), терапии анэстрального синдрома, обусловленного гипофун</w:t>
      </w:r>
      <w:r w:rsidRPr="002F4687">
        <w:rPr>
          <w:sz w:val="28"/>
          <w:szCs w:val="28"/>
        </w:rPr>
        <w:t>к</w:t>
      </w:r>
      <w:r w:rsidRPr="002F4687">
        <w:rPr>
          <w:sz w:val="28"/>
          <w:szCs w:val="28"/>
        </w:rPr>
        <w:t>цией яичников (внутримышечно однократно в дозе 500-1000 ИЕ), повышение эффективности осеменения в индуцирова</w:t>
      </w:r>
      <w:r w:rsidRPr="002F4687">
        <w:rPr>
          <w:sz w:val="28"/>
          <w:szCs w:val="28"/>
        </w:rPr>
        <w:t>н</w:t>
      </w:r>
      <w:r w:rsidRPr="002F4687">
        <w:rPr>
          <w:sz w:val="28"/>
          <w:szCs w:val="28"/>
        </w:rPr>
        <w:t>ный гестагенами половой цикл (300-750 ИЕ внутримышечно в день око</w:t>
      </w:r>
      <w:r w:rsidRPr="002F4687">
        <w:rPr>
          <w:sz w:val="28"/>
          <w:szCs w:val="28"/>
        </w:rPr>
        <w:t>н</w:t>
      </w:r>
      <w:r w:rsidRPr="002F4687">
        <w:rPr>
          <w:sz w:val="28"/>
          <w:szCs w:val="28"/>
        </w:rPr>
        <w:t>чания прогестагенной обработки).</w:t>
      </w:r>
    </w:p>
    <w:p w:rsidR="00C85BE0" w:rsidRPr="002F4687" w:rsidRDefault="00C85BE0" w:rsidP="00C85BE0">
      <w:pPr>
        <w:pStyle w:val="ab"/>
        <w:spacing w:line="240" w:lineRule="auto"/>
        <w:ind w:firstLine="708"/>
        <w:jc w:val="both"/>
        <w:rPr>
          <w:sz w:val="28"/>
          <w:szCs w:val="28"/>
        </w:rPr>
      </w:pPr>
      <w:r w:rsidRPr="002F4687">
        <w:rPr>
          <w:b/>
          <w:sz w:val="28"/>
          <w:szCs w:val="28"/>
        </w:rPr>
        <w:t>Материалы и методы.</w:t>
      </w:r>
      <w:r w:rsidRPr="002F4687">
        <w:rPr>
          <w:sz w:val="28"/>
          <w:szCs w:val="28"/>
        </w:rPr>
        <w:t xml:space="preserve"> Исследования выполнены в ЗАО Агрофирма «Подмосковное» Московской области на 41 корове черно-пестрой породы с г</w:t>
      </w:r>
      <w:r w:rsidRPr="002F4687">
        <w:rPr>
          <w:sz w:val="28"/>
          <w:szCs w:val="28"/>
        </w:rPr>
        <w:t>и</w:t>
      </w:r>
      <w:r w:rsidRPr="002F4687">
        <w:rPr>
          <w:sz w:val="28"/>
          <w:szCs w:val="28"/>
        </w:rPr>
        <w:t xml:space="preserve">пофункцией яичников. </w:t>
      </w:r>
    </w:p>
    <w:p w:rsidR="00C85BE0" w:rsidRPr="002F4687" w:rsidRDefault="00C85BE0" w:rsidP="00C85BE0">
      <w:pPr>
        <w:pStyle w:val="ab"/>
        <w:spacing w:line="240" w:lineRule="auto"/>
        <w:ind w:firstLine="708"/>
        <w:jc w:val="both"/>
        <w:rPr>
          <w:sz w:val="28"/>
          <w:szCs w:val="28"/>
        </w:rPr>
      </w:pPr>
      <w:r w:rsidRPr="002F4687">
        <w:rPr>
          <w:sz w:val="28"/>
          <w:szCs w:val="28"/>
        </w:rPr>
        <w:t>Инструментальную диагностику гипофункции яичников осущест</w:t>
      </w:r>
      <w:r w:rsidRPr="002F4687">
        <w:rPr>
          <w:sz w:val="28"/>
          <w:szCs w:val="28"/>
        </w:rPr>
        <w:t>в</w:t>
      </w:r>
      <w:r w:rsidRPr="002F4687">
        <w:rPr>
          <w:sz w:val="28"/>
          <w:szCs w:val="28"/>
        </w:rPr>
        <w:t>ляли при помощи ультразвукового диагностического прибора LOGIQα100MP, осн</w:t>
      </w:r>
      <w:r w:rsidRPr="002F4687">
        <w:rPr>
          <w:sz w:val="28"/>
          <w:szCs w:val="28"/>
        </w:rPr>
        <w:t>а</w:t>
      </w:r>
      <w:r w:rsidRPr="002F4687">
        <w:rPr>
          <w:sz w:val="28"/>
          <w:szCs w:val="28"/>
        </w:rPr>
        <w:t xml:space="preserve">щенного линейным ректальным датчиком с частотой 5 МГц. </w:t>
      </w:r>
    </w:p>
    <w:p w:rsidR="00C85BE0" w:rsidRPr="002F4687" w:rsidRDefault="00C85BE0" w:rsidP="00C85BE0">
      <w:pPr>
        <w:ind w:firstLine="708"/>
        <w:jc w:val="both"/>
        <w:rPr>
          <w:sz w:val="28"/>
          <w:szCs w:val="28"/>
        </w:rPr>
      </w:pPr>
      <w:r w:rsidRPr="002F4687">
        <w:rPr>
          <w:sz w:val="28"/>
          <w:szCs w:val="28"/>
        </w:rPr>
        <w:t>Диагноз на гипофункцию яичников ставили  коровам с клиникой анафродизии, если при еженедельном клинико-эхографическом монит</w:t>
      </w:r>
      <w:r w:rsidRPr="002F4687">
        <w:rPr>
          <w:sz w:val="28"/>
          <w:szCs w:val="28"/>
        </w:rPr>
        <w:t>о</w:t>
      </w:r>
      <w:r w:rsidRPr="002F4687">
        <w:rPr>
          <w:sz w:val="28"/>
          <w:szCs w:val="28"/>
        </w:rPr>
        <w:t>ринге за параметрами фолликулогенеза в отсутствии желтого тела и ки</w:t>
      </w:r>
      <w:r w:rsidRPr="002F4687">
        <w:rPr>
          <w:sz w:val="28"/>
          <w:szCs w:val="28"/>
        </w:rPr>
        <w:t>с</w:t>
      </w:r>
      <w:r w:rsidRPr="002F4687">
        <w:rPr>
          <w:sz w:val="28"/>
          <w:szCs w:val="28"/>
        </w:rPr>
        <w:t>тозных образований не наблюдали роста фолликулов до стадии овулято</w:t>
      </w:r>
      <w:r w:rsidRPr="002F4687">
        <w:rPr>
          <w:sz w:val="28"/>
          <w:szCs w:val="28"/>
        </w:rPr>
        <w:t>р</w:t>
      </w:r>
      <w:r w:rsidRPr="002F4687">
        <w:rPr>
          <w:sz w:val="28"/>
          <w:szCs w:val="28"/>
        </w:rPr>
        <w:t>ной зрелости.</w:t>
      </w:r>
    </w:p>
    <w:p w:rsidR="00C85BE0" w:rsidRPr="002F4687" w:rsidRDefault="00C85BE0" w:rsidP="00C85BE0">
      <w:pPr>
        <w:pStyle w:val="ab"/>
        <w:spacing w:line="240" w:lineRule="auto"/>
        <w:ind w:firstLine="708"/>
        <w:jc w:val="both"/>
        <w:rPr>
          <w:sz w:val="28"/>
          <w:szCs w:val="28"/>
        </w:rPr>
      </w:pPr>
      <w:r w:rsidRPr="002F4687">
        <w:rPr>
          <w:sz w:val="28"/>
          <w:szCs w:val="28"/>
        </w:rPr>
        <w:t>После вынесения диагноза поголовье коров с гипофункцией яичн</w:t>
      </w:r>
      <w:r w:rsidRPr="002F4687">
        <w:rPr>
          <w:sz w:val="28"/>
          <w:szCs w:val="28"/>
        </w:rPr>
        <w:t>и</w:t>
      </w:r>
      <w:r w:rsidRPr="002F4687">
        <w:rPr>
          <w:sz w:val="28"/>
          <w:szCs w:val="28"/>
        </w:rPr>
        <w:t>ков разделили на три группы. Животным первой группы для стимуляции овуляции однократно внутримышечно инъецировали фоллигон в дозе 750 ИЕ, второй группы – 1000 ИЕ. Коровам третьей группы препарат не вод</w:t>
      </w:r>
      <w:r w:rsidRPr="002F4687">
        <w:rPr>
          <w:sz w:val="28"/>
          <w:szCs w:val="28"/>
        </w:rPr>
        <w:t>и</w:t>
      </w:r>
      <w:r w:rsidRPr="002F4687">
        <w:rPr>
          <w:sz w:val="28"/>
          <w:szCs w:val="28"/>
        </w:rPr>
        <w:t>ли и она служила контр</w:t>
      </w:r>
      <w:r w:rsidRPr="002F4687">
        <w:rPr>
          <w:sz w:val="28"/>
          <w:szCs w:val="28"/>
        </w:rPr>
        <w:t>о</w:t>
      </w:r>
      <w:r w:rsidRPr="002F4687">
        <w:rPr>
          <w:sz w:val="28"/>
          <w:szCs w:val="28"/>
        </w:rPr>
        <w:t xml:space="preserve">лем. </w:t>
      </w:r>
    </w:p>
    <w:p w:rsidR="00C85BE0" w:rsidRPr="002F4687" w:rsidRDefault="00C85BE0" w:rsidP="00C85BE0">
      <w:pPr>
        <w:pStyle w:val="ab"/>
        <w:spacing w:line="240" w:lineRule="auto"/>
        <w:ind w:firstLine="708"/>
        <w:jc w:val="both"/>
        <w:rPr>
          <w:sz w:val="28"/>
          <w:szCs w:val="28"/>
        </w:rPr>
      </w:pPr>
      <w:r w:rsidRPr="002F4687">
        <w:rPr>
          <w:sz w:val="28"/>
          <w:szCs w:val="28"/>
        </w:rPr>
        <w:t>Восстановление овариальной функции и наступление беременности ко</w:t>
      </w:r>
      <w:r w:rsidRPr="002F4687">
        <w:rPr>
          <w:sz w:val="28"/>
          <w:szCs w:val="28"/>
        </w:rPr>
        <w:t>н</w:t>
      </w:r>
      <w:r w:rsidRPr="002F4687">
        <w:rPr>
          <w:sz w:val="28"/>
          <w:szCs w:val="28"/>
        </w:rPr>
        <w:t>тролировали также с помощью УЗИ. Реакцию яичников на экзогенную гонадотропную стимуляцию оценивали на 7, 14 и 21 дни после гормонал</w:t>
      </w:r>
      <w:r w:rsidRPr="002F4687">
        <w:rPr>
          <w:sz w:val="28"/>
          <w:szCs w:val="28"/>
        </w:rPr>
        <w:t>ь</w:t>
      </w:r>
      <w:r w:rsidRPr="002F4687">
        <w:rPr>
          <w:sz w:val="28"/>
          <w:szCs w:val="28"/>
        </w:rPr>
        <w:t>ной обработки. При сканировании яичников учитывали налчие/отсутствие крупных п</w:t>
      </w:r>
      <w:r w:rsidRPr="002F4687">
        <w:rPr>
          <w:sz w:val="28"/>
          <w:szCs w:val="28"/>
        </w:rPr>
        <w:t>у</w:t>
      </w:r>
      <w:r w:rsidRPr="002F4687">
        <w:rPr>
          <w:sz w:val="28"/>
          <w:szCs w:val="28"/>
        </w:rPr>
        <w:t>зырчатых фолликулов, желтых тел, кистозных образований, их количество, размеры и локализацию.</w:t>
      </w:r>
    </w:p>
    <w:p w:rsidR="00C85BE0" w:rsidRPr="002F4687" w:rsidRDefault="00C85BE0" w:rsidP="00C85BE0">
      <w:pPr>
        <w:pStyle w:val="ab"/>
        <w:spacing w:line="240" w:lineRule="auto"/>
        <w:ind w:firstLine="708"/>
        <w:jc w:val="both"/>
        <w:rPr>
          <w:sz w:val="28"/>
          <w:szCs w:val="28"/>
        </w:rPr>
      </w:pPr>
      <w:r w:rsidRPr="002F4687">
        <w:rPr>
          <w:sz w:val="28"/>
          <w:szCs w:val="28"/>
        </w:rPr>
        <w:t>Условия кормления подопытных животных были аналогичными. При круглогодовом стойловом содержании им ежедневно утром или веч</w:t>
      </w:r>
      <w:r w:rsidRPr="002F4687">
        <w:rPr>
          <w:sz w:val="28"/>
          <w:szCs w:val="28"/>
        </w:rPr>
        <w:t>е</w:t>
      </w:r>
      <w:r w:rsidRPr="002F4687">
        <w:rPr>
          <w:sz w:val="28"/>
          <w:szCs w:val="28"/>
        </w:rPr>
        <w:lastRenderedPageBreak/>
        <w:t>ром в течение примерно 2 ч предоставляли моцион на выгульной площа</w:t>
      </w:r>
      <w:r w:rsidRPr="002F4687">
        <w:rPr>
          <w:sz w:val="28"/>
          <w:szCs w:val="28"/>
        </w:rPr>
        <w:t>д</w:t>
      </w:r>
      <w:r w:rsidRPr="002F4687">
        <w:rPr>
          <w:sz w:val="28"/>
          <w:szCs w:val="28"/>
        </w:rPr>
        <w:t>ке.</w:t>
      </w:r>
    </w:p>
    <w:p w:rsidR="00C85BE0" w:rsidRPr="002F4687" w:rsidRDefault="00C85BE0" w:rsidP="00C85BE0">
      <w:pPr>
        <w:pStyle w:val="ab"/>
        <w:spacing w:line="240" w:lineRule="auto"/>
        <w:ind w:firstLine="708"/>
        <w:jc w:val="both"/>
        <w:rPr>
          <w:sz w:val="28"/>
          <w:szCs w:val="28"/>
        </w:rPr>
      </w:pPr>
      <w:r w:rsidRPr="002F4687">
        <w:rPr>
          <w:sz w:val="28"/>
          <w:szCs w:val="28"/>
        </w:rPr>
        <w:t>Осеменяли коров в выявленную по признакам течки и полового во</w:t>
      </w:r>
      <w:r w:rsidRPr="002F4687">
        <w:rPr>
          <w:sz w:val="28"/>
          <w:szCs w:val="28"/>
        </w:rPr>
        <w:t>з</w:t>
      </w:r>
      <w:r w:rsidRPr="002F4687">
        <w:rPr>
          <w:sz w:val="28"/>
          <w:szCs w:val="28"/>
        </w:rPr>
        <w:t>буждения стадию возбуждения полового цикла искусственно, двукратно - спермой, замороженной в форме пайетт. Активность спермы после отта</w:t>
      </w:r>
      <w:r w:rsidRPr="002F4687">
        <w:rPr>
          <w:sz w:val="28"/>
          <w:szCs w:val="28"/>
        </w:rPr>
        <w:t>и</w:t>
      </w:r>
      <w:r w:rsidRPr="002F4687">
        <w:rPr>
          <w:sz w:val="28"/>
          <w:szCs w:val="28"/>
        </w:rPr>
        <w:t>вания составл</w:t>
      </w:r>
      <w:r w:rsidRPr="002F4687">
        <w:rPr>
          <w:sz w:val="28"/>
          <w:szCs w:val="28"/>
        </w:rPr>
        <w:t>я</w:t>
      </w:r>
      <w:r w:rsidRPr="002F4687">
        <w:rPr>
          <w:sz w:val="28"/>
          <w:szCs w:val="28"/>
        </w:rPr>
        <w:t xml:space="preserve">ла не менее 4 баллов. </w:t>
      </w:r>
    </w:p>
    <w:p w:rsidR="00C85BE0" w:rsidRPr="002F4687" w:rsidRDefault="00C85BE0" w:rsidP="00C85BE0">
      <w:pPr>
        <w:pStyle w:val="ab"/>
        <w:spacing w:line="240" w:lineRule="auto"/>
        <w:ind w:firstLine="708"/>
        <w:jc w:val="both"/>
        <w:rPr>
          <w:sz w:val="28"/>
          <w:szCs w:val="28"/>
        </w:rPr>
      </w:pPr>
      <w:r w:rsidRPr="002F4687">
        <w:rPr>
          <w:sz w:val="28"/>
          <w:szCs w:val="28"/>
        </w:rPr>
        <w:t>Полученный цифровой материал подвергнут статистической обр</w:t>
      </w:r>
      <w:r w:rsidRPr="002F4687">
        <w:rPr>
          <w:sz w:val="28"/>
          <w:szCs w:val="28"/>
        </w:rPr>
        <w:t>а</w:t>
      </w:r>
      <w:r w:rsidRPr="002F4687">
        <w:rPr>
          <w:sz w:val="28"/>
          <w:szCs w:val="28"/>
        </w:rPr>
        <w:t>ботке. Оценку достоверности различий по P&lt;0,05 проводили с применен</w:t>
      </w:r>
      <w:r w:rsidRPr="002F4687">
        <w:rPr>
          <w:sz w:val="28"/>
          <w:szCs w:val="28"/>
        </w:rPr>
        <w:t>и</w:t>
      </w:r>
      <w:r w:rsidRPr="002F4687">
        <w:rPr>
          <w:sz w:val="28"/>
          <w:szCs w:val="28"/>
        </w:rPr>
        <w:t>ем t- крит</w:t>
      </w:r>
      <w:r w:rsidRPr="002F4687">
        <w:rPr>
          <w:sz w:val="28"/>
          <w:szCs w:val="28"/>
        </w:rPr>
        <w:t>е</w:t>
      </w:r>
      <w:r w:rsidRPr="002F4687">
        <w:rPr>
          <w:sz w:val="28"/>
          <w:szCs w:val="28"/>
        </w:rPr>
        <w:t xml:space="preserve">рия Стьюдента для абсолютных парных величин. </w:t>
      </w:r>
    </w:p>
    <w:p w:rsidR="00C85BE0" w:rsidRPr="002F4687" w:rsidRDefault="00C85BE0" w:rsidP="00C85BE0">
      <w:pPr>
        <w:pStyle w:val="ab"/>
        <w:spacing w:line="240" w:lineRule="auto"/>
        <w:ind w:firstLine="708"/>
        <w:jc w:val="both"/>
        <w:rPr>
          <w:sz w:val="28"/>
          <w:szCs w:val="28"/>
        </w:rPr>
      </w:pPr>
      <w:r w:rsidRPr="002F4687">
        <w:rPr>
          <w:b/>
          <w:sz w:val="28"/>
          <w:szCs w:val="28"/>
        </w:rPr>
        <w:t>Результаты.</w:t>
      </w:r>
      <w:r w:rsidRPr="002F4687">
        <w:rPr>
          <w:sz w:val="28"/>
          <w:szCs w:val="28"/>
        </w:rPr>
        <w:t xml:space="preserve"> Животные опытной и контрольной групп существенно не отличались по количеству лактаций, продолжительности бесплодного периода, характеру течения последней беременности, родового и послер</w:t>
      </w:r>
      <w:r w:rsidRPr="002F4687">
        <w:rPr>
          <w:sz w:val="28"/>
          <w:szCs w:val="28"/>
        </w:rPr>
        <w:t>о</w:t>
      </w:r>
      <w:r w:rsidRPr="002F4687">
        <w:rPr>
          <w:sz w:val="28"/>
          <w:szCs w:val="28"/>
        </w:rPr>
        <w:t>дового пери</w:t>
      </w:r>
      <w:r w:rsidRPr="002F4687">
        <w:rPr>
          <w:sz w:val="28"/>
          <w:szCs w:val="28"/>
        </w:rPr>
        <w:t>о</w:t>
      </w:r>
      <w:r w:rsidRPr="002F4687">
        <w:rPr>
          <w:sz w:val="28"/>
          <w:szCs w:val="28"/>
        </w:rPr>
        <w:t xml:space="preserve">дов и параметрам фолликулогенеза (табл.1). </w:t>
      </w:r>
    </w:p>
    <w:p w:rsidR="00C85BE0" w:rsidRPr="002F4687" w:rsidRDefault="00C85BE0" w:rsidP="00C85BE0">
      <w:pPr>
        <w:pStyle w:val="ab"/>
        <w:spacing w:line="240" w:lineRule="auto"/>
        <w:ind w:firstLine="0"/>
        <w:jc w:val="right"/>
        <w:rPr>
          <w:bCs/>
          <w:sz w:val="28"/>
          <w:szCs w:val="28"/>
        </w:rPr>
      </w:pPr>
      <w:r w:rsidRPr="002F4687">
        <w:rPr>
          <w:bCs/>
          <w:sz w:val="28"/>
          <w:szCs w:val="28"/>
        </w:rPr>
        <w:t xml:space="preserve">Таблица 1 </w:t>
      </w:r>
    </w:p>
    <w:p w:rsidR="00C85BE0" w:rsidRPr="002F4687" w:rsidRDefault="00C85BE0" w:rsidP="00C85BE0">
      <w:pPr>
        <w:pStyle w:val="ab"/>
        <w:spacing w:line="240" w:lineRule="auto"/>
        <w:ind w:firstLine="0"/>
        <w:jc w:val="center"/>
        <w:rPr>
          <w:bCs/>
          <w:sz w:val="28"/>
          <w:szCs w:val="28"/>
        </w:rPr>
      </w:pPr>
      <w:r w:rsidRPr="002F4687">
        <w:rPr>
          <w:bCs/>
          <w:sz w:val="28"/>
          <w:szCs w:val="28"/>
        </w:rPr>
        <w:t>Особенности репродуктивного и акушерского анамнеза у подопытных к</w:t>
      </w:r>
      <w:r w:rsidRPr="002F4687">
        <w:rPr>
          <w:bCs/>
          <w:sz w:val="28"/>
          <w:szCs w:val="28"/>
        </w:rPr>
        <w:t>о</w:t>
      </w:r>
      <w:r w:rsidRPr="002F4687">
        <w:rPr>
          <w:bCs/>
          <w:sz w:val="28"/>
          <w:szCs w:val="28"/>
        </w:rPr>
        <w:t>ров с гипофункцией яичников</w:t>
      </w:r>
    </w:p>
    <w:tbl>
      <w:tblPr>
        <w:tblW w:w="913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18"/>
        <w:gridCol w:w="2050"/>
        <w:gridCol w:w="1784"/>
        <w:gridCol w:w="1683"/>
      </w:tblGrid>
      <w:tr w:rsidR="00C85BE0" w:rsidRPr="002F4687" w:rsidTr="00371006">
        <w:tc>
          <w:tcPr>
            <w:tcW w:w="3618" w:type="dxa"/>
            <w:vMerge w:val="restart"/>
            <w:vAlign w:val="center"/>
          </w:tcPr>
          <w:p w:rsidR="00C85BE0" w:rsidRPr="002F4687" w:rsidRDefault="00C85BE0" w:rsidP="00C85BE0">
            <w:pPr>
              <w:pStyle w:val="ab"/>
              <w:spacing w:line="240" w:lineRule="auto"/>
              <w:ind w:firstLine="0"/>
              <w:jc w:val="center"/>
              <w:rPr>
                <w:sz w:val="28"/>
                <w:szCs w:val="28"/>
              </w:rPr>
            </w:pPr>
            <w:r w:rsidRPr="002F4687">
              <w:rPr>
                <w:sz w:val="28"/>
                <w:szCs w:val="28"/>
              </w:rPr>
              <w:t>Показатели</w:t>
            </w:r>
          </w:p>
        </w:tc>
        <w:tc>
          <w:tcPr>
            <w:tcW w:w="5517" w:type="dxa"/>
            <w:gridSpan w:val="3"/>
          </w:tcPr>
          <w:p w:rsidR="00C85BE0" w:rsidRPr="002F4687" w:rsidRDefault="00C85BE0" w:rsidP="00C85BE0">
            <w:pPr>
              <w:pStyle w:val="ab"/>
              <w:spacing w:line="240" w:lineRule="auto"/>
              <w:ind w:firstLine="0"/>
              <w:jc w:val="center"/>
              <w:rPr>
                <w:sz w:val="28"/>
                <w:szCs w:val="28"/>
              </w:rPr>
            </w:pPr>
            <w:r w:rsidRPr="002F4687">
              <w:rPr>
                <w:sz w:val="28"/>
                <w:szCs w:val="28"/>
              </w:rPr>
              <w:t>Группы</w:t>
            </w:r>
          </w:p>
        </w:tc>
      </w:tr>
      <w:tr w:rsidR="00C85BE0" w:rsidRPr="002F4687" w:rsidTr="00371006">
        <w:tc>
          <w:tcPr>
            <w:tcW w:w="3618" w:type="dxa"/>
            <w:vMerge/>
          </w:tcPr>
          <w:p w:rsidR="00C85BE0" w:rsidRPr="002F4687" w:rsidRDefault="00C85BE0" w:rsidP="00C85BE0">
            <w:pPr>
              <w:pStyle w:val="ab"/>
              <w:spacing w:line="240" w:lineRule="auto"/>
              <w:ind w:firstLine="0"/>
              <w:jc w:val="center"/>
              <w:rPr>
                <w:sz w:val="28"/>
                <w:szCs w:val="28"/>
              </w:rPr>
            </w:pPr>
          </w:p>
        </w:tc>
        <w:tc>
          <w:tcPr>
            <w:tcW w:w="2050" w:type="dxa"/>
          </w:tcPr>
          <w:p w:rsidR="00C85BE0" w:rsidRPr="002F4687" w:rsidRDefault="00C85BE0" w:rsidP="00C85BE0">
            <w:pPr>
              <w:pStyle w:val="ab"/>
              <w:spacing w:line="240" w:lineRule="auto"/>
              <w:ind w:firstLine="0"/>
              <w:jc w:val="center"/>
              <w:rPr>
                <w:sz w:val="28"/>
                <w:szCs w:val="28"/>
              </w:rPr>
            </w:pPr>
            <w:r w:rsidRPr="002F4687">
              <w:rPr>
                <w:sz w:val="28"/>
                <w:szCs w:val="28"/>
              </w:rPr>
              <w:t>первая</w:t>
            </w:r>
          </w:p>
        </w:tc>
        <w:tc>
          <w:tcPr>
            <w:tcW w:w="1784" w:type="dxa"/>
          </w:tcPr>
          <w:p w:rsidR="00C85BE0" w:rsidRPr="002F4687" w:rsidRDefault="00C85BE0" w:rsidP="00C85BE0">
            <w:pPr>
              <w:pStyle w:val="ab"/>
              <w:spacing w:line="240" w:lineRule="auto"/>
              <w:ind w:firstLine="0"/>
              <w:jc w:val="center"/>
              <w:rPr>
                <w:sz w:val="28"/>
                <w:szCs w:val="28"/>
              </w:rPr>
            </w:pPr>
            <w:r w:rsidRPr="002F4687">
              <w:rPr>
                <w:sz w:val="28"/>
                <w:szCs w:val="28"/>
              </w:rPr>
              <w:t>вторая</w:t>
            </w:r>
          </w:p>
        </w:tc>
        <w:tc>
          <w:tcPr>
            <w:tcW w:w="1683" w:type="dxa"/>
          </w:tcPr>
          <w:p w:rsidR="00C85BE0" w:rsidRPr="002F4687" w:rsidRDefault="00C85BE0" w:rsidP="00C85BE0">
            <w:pPr>
              <w:pStyle w:val="ab"/>
              <w:spacing w:line="240" w:lineRule="auto"/>
              <w:ind w:firstLine="0"/>
              <w:jc w:val="center"/>
              <w:rPr>
                <w:sz w:val="28"/>
                <w:szCs w:val="28"/>
              </w:rPr>
            </w:pPr>
            <w:r w:rsidRPr="002F4687">
              <w:rPr>
                <w:sz w:val="28"/>
                <w:szCs w:val="28"/>
              </w:rPr>
              <w:t>третья</w:t>
            </w:r>
          </w:p>
        </w:tc>
      </w:tr>
      <w:tr w:rsidR="00C85BE0" w:rsidRPr="002F4687" w:rsidTr="00371006">
        <w:tc>
          <w:tcPr>
            <w:tcW w:w="3618" w:type="dxa"/>
          </w:tcPr>
          <w:p w:rsidR="00C85BE0" w:rsidRPr="002F4687" w:rsidRDefault="00C85BE0" w:rsidP="00C85BE0">
            <w:pPr>
              <w:pStyle w:val="ab"/>
              <w:spacing w:line="240" w:lineRule="auto"/>
              <w:ind w:firstLine="0"/>
              <w:rPr>
                <w:sz w:val="28"/>
                <w:szCs w:val="28"/>
              </w:rPr>
            </w:pPr>
            <w:r w:rsidRPr="002F4687">
              <w:rPr>
                <w:sz w:val="28"/>
                <w:szCs w:val="28"/>
              </w:rPr>
              <w:t>Количество животных</w:t>
            </w:r>
          </w:p>
        </w:tc>
        <w:tc>
          <w:tcPr>
            <w:tcW w:w="2050" w:type="dxa"/>
          </w:tcPr>
          <w:p w:rsidR="00C85BE0" w:rsidRPr="002F4687" w:rsidRDefault="00C85BE0" w:rsidP="00C85BE0">
            <w:pPr>
              <w:pStyle w:val="ab"/>
              <w:spacing w:line="240" w:lineRule="auto"/>
              <w:ind w:firstLine="0"/>
              <w:jc w:val="center"/>
              <w:rPr>
                <w:sz w:val="28"/>
                <w:szCs w:val="28"/>
              </w:rPr>
            </w:pPr>
            <w:r w:rsidRPr="002F4687">
              <w:rPr>
                <w:sz w:val="28"/>
                <w:szCs w:val="28"/>
              </w:rPr>
              <w:t>20</w:t>
            </w:r>
          </w:p>
        </w:tc>
        <w:tc>
          <w:tcPr>
            <w:tcW w:w="1784" w:type="dxa"/>
          </w:tcPr>
          <w:p w:rsidR="00C85BE0" w:rsidRPr="002F4687" w:rsidRDefault="00C85BE0" w:rsidP="00C85BE0">
            <w:pPr>
              <w:pStyle w:val="ab"/>
              <w:spacing w:line="240" w:lineRule="auto"/>
              <w:ind w:firstLine="0"/>
              <w:jc w:val="center"/>
              <w:rPr>
                <w:sz w:val="28"/>
                <w:szCs w:val="28"/>
              </w:rPr>
            </w:pPr>
            <w:r w:rsidRPr="002F4687">
              <w:rPr>
                <w:sz w:val="28"/>
                <w:szCs w:val="28"/>
              </w:rPr>
              <w:t>10</w:t>
            </w:r>
          </w:p>
        </w:tc>
        <w:tc>
          <w:tcPr>
            <w:tcW w:w="1683" w:type="dxa"/>
          </w:tcPr>
          <w:p w:rsidR="00C85BE0" w:rsidRPr="002F4687" w:rsidRDefault="00C85BE0" w:rsidP="00C85BE0">
            <w:pPr>
              <w:pStyle w:val="ab"/>
              <w:spacing w:line="240" w:lineRule="auto"/>
              <w:ind w:firstLine="0"/>
              <w:jc w:val="center"/>
              <w:rPr>
                <w:sz w:val="28"/>
                <w:szCs w:val="28"/>
              </w:rPr>
            </w:pPr>
            <w:r w:rsidRPr="002F4687">
              <w:rPr>
                <w:sz w:val="28"/>
                <w:szCs w:val="28"/>
              </w:rPr>
              <w:t>11</w:t>
            </w:r>
          </w:p>
        </w:tc>
      </w:tr>
      <w:tr w:rsidR="00C85BE0" w:rsidRPr="002F4687" w:rsidTr="00371006">
        <w:tc>
          <w:tcPr>
            <w:tcW w:w="3618" w:type="dxa"/>
          </w:tcPr>
          <w:p w:rsidR="00C85BE0" w:rsidRPr="002F4687" w:rsidRDefault="00C85BE0" w:rsidP="00C85BE0">
            <w:pPr>
              <w:pStyle w:val="ab"/>
              <w:spacing w:line="240" w:lineRule="auto"/>
              <w:ind w:firstLine="0"/>
              <w:rPr>
                <w:sz w:val="28"/>
                <w:szCs w:val="28"/>
              </w:rPr>
            </w:pPr>
            <w:r w:rsidRPr="002F4687">
              <w:rPr>
                <w:sz w:val="28"/>
                <w:szCs w:val="28"/>
              </w:rPr>
              <w:t>Количество лактаций</w:t>
            </w:r>
          </w:p>
        </w:tc>
        <w:tc>
          <w:tcPr>
            <w:tcW w:w="2050" w:type="dxa"/>
          </w:tcPr>
          <w:p w:rsidR="00C85BE0" w:rsidRPr="002F4687" w:rsidRDefault="00C85BE0" w:rsidP="00C85BE0">
            <w:pPr>
              <w:pStyle w:val="ab"/>
              <w:spacing w:line="240" w:lineRule="auto"/>
              <w:ind w:firstLine="0"/>
              <w:jc w:val="center"/>
              <w:rPr>
                <w:sz w:val="28"/>
                <w:szCs w:val="28"/>
              </w:rPr>
            </w:pPr>
            <w:r w:rsidRPr="002F4687">
              <w:rPr>
                <w:sz w:val="28"/>
                <w:szCs w:val="28"/>
              </w:rPr>
              <w:t>2,64±0,68</w:t>
            </w:r>
          </w:p>
        </w:tc>
        <w:tc>
          <w:tcPr>
            <w:tcW w:w="1784" w:type="dxa"/>
          </w:tcPr>
          <w:p w:rsidR="00C85BE0" w:rsidRPr="002F4687" w:rsidRDefault="00C85BE0" w:rsidP="00C85BE0">
            <w:pPr>
              <w:pStyle w:val="ab"/>
              <w:spacing w:line="240" w:lineRule="auto"/>
              <w:ind w:firstLine="0"/>
              <w:jc w:val="center"/>
              <w:rPr>
                <w:sz w:val="28"/>
                <w:szCs w:val="28"/>
              </w:rPr>
            </w:pPr>
            <w:r w:rsidRPr="002F4687">
              <w:rPr>
                <w:sz w:val="28"/>
                <w:szCs w:val="28"/>
              </w:rPr>
              <w:t>2,8±0,68</w:t>
            </w:r>
          </w:p>
        </w:tc>
        <w:tc>
          <w:tcPr>
            <w:tcW w:w="1683" w:type="dxa"/>
          </w:tcPr>
          <w:p w:rsidR="00C85BE0" w:rsidRPr="002F4687" w:rsidRDefault="00C85BE0" w:rsidP="00C85BE0">
            <w:pPr>
              <w:pStyle w:val="ab"/>
              <w:spacing w:line="240" w:lineRule="auto"/>
              <w:ind w:firstLine="0"/>
              <w:jc w:val="center"/>
              <w:rPr>
                <w:sz w:val="28"/>
                <w:szCs w:val="28"/>
              </w:rPr>
            </w:pPr>
            <w:r w:rsidRPr="002F4687">
              <w:rPr>
                <w:sz w:val="28"/>
                <w:szCs w:val="28"/>
              </w:rPr>
              <w:t>2,27±0,41</w:t>
            </w:r>
          </w:p>
        </w:tc>
      </w:tr>
      <w:tr w:rsidR="00C85BE0" w:rsidRPr="002F4687" w:rsidTr="00371006">
        <w:tc>
          <w:tcPr>
            <w:tcW w:w="3618" w:type="dxa"/>
          </w:tcPr>
          <w:p w:rsidR="00C85BE0" w:rsidRPr="002F4687" w:rsidRDefault="00C85BE0" w:rsidP="00C85BE0">
            <w:pPr>
              <w:pStyle w:val="ab"/>
              <w:spacing w:line="240" w:lineRule="auto"/>
              <w:ind w:firstLine="0"/>
              <w:rPr>
                <w:sz w:val="28"/>
                <w:szCs w:val="28"/>
              </w:rPr>
            </w:pPr>
            <w:r w:rsidRPr="002F4687">
              <w:rPr>
                <w:sz w:val="28"/>
                <w:szCs w:val="28"/>
              </w:rPr>
              <w:t>Удой за последнюю зако</w:t>
            </w:r>
            <w:r w:rsidRPr="002F4687">
              <w:rPr>
                <w:sz w:val="28"/>
                <w:szCs w:val="28"/>
              </w:rPr>
              <w:t>н</w:t>
            </w:r>
            <w:r w:rsidRPr="002F4687">
              <w:rPr>
                <w:sz w:val="28"/>
                <w:szCs w:val="28"/>
              </w:rPr>
              <w:t>ченную лакт</w:t>
            </w:r>
            <w:r w:rsidRPr="002F4687">
              <w:rPr>
                <w:sz w:val="28"/>
                <w:szCs w:val="28"/>
              </w:rPr>
              <w:t>а</w:t>
            </w:r>
            <w:r w:rsidRPr="002F4687">
              <w:rPr>
                <w:sz w:val="28"/>
                <w:szCs w:val="28"/>
              </w:rPr>
              <w:t>цию, кг</w:t>
            </w:r>
          </w:p>
        </w:tc>
        <w:tc>
          <w:tcPr>
            <w:tcW w:w="2050"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8164,60±983,24</w:t>
            </w:r>
          </w:p>
        </w:tc>
        <w:tc>
          <w:tcPr>
            <w:tcW w:w="1784" w:type="dxa"/>
            <w:vAlign w:val="center"/>
          </w:tcPr>
          <w:p w:rsidR="00C85BE0" w:rsidRPr="002F4687" w:rsidRDefault="00C85BE0" w:rsidP="00371006">
            <w:pPr>
              <w:ind w:left="-79" w:right="-178" w:hanging="28"/>
              <w:jc w:val="center"/>
              <w:rPr>
                <w:sz w:val="28"/>
                <w:szCs w:val="28"/>
              </w:rPr>
            </w:pPr>
            <w:r w:rsidRPr="002F4687">
              <w:rPr>
                <w:sz w:val="28"/>
                <w:szCs w:val="28"/>
              </w:rPr>
              <w:t>7811,87±676,</w:t>
            </w:r>
            <w:r w:rsidR="00371006" w:rsidRPr="002F4687">
              <w:rPr>
                <w:sz w:val="28"/>
                <w:szCs w:val="28"/>
              </w:rPr>
              <w:t>4</w:t>
            </w:r>
          </w:p>
        </w:tc>
        <w:tc>
          <w:tcPr>
            <w:tcW w:w="1683" w:type="dxa"/>
            <w:vAlign w:val="center"/>
          </w:tcPr>
          <w:p w:rsidR="00C85BE0" w:rsidRPr="002F4687" w:rsidRDefault="00C85BE0" w:rsidP="00371006">
            <w:pPr>
              <w:ind w:left="-71" w:right="-128" w:hanging="85"/>
              <w:jc w:val="center"/>
              <w:rPr>
                <w:sz w:val="28"/>
                <w:szCs w:val="28"/>
              </w:rPr>
            </w:pPr>
            <w:r w:rsidRPr="002F4687">
              <w:rPr>
                <w:sz w:val="28"/>
                <w:szCs w:val="28"/>
              </w:rPr>
              <w:t>8494,71±246,7</w:t>
            </w:r>
          </w:p>
        </w:tc>
      </w:tr>
      <w:tr w:rsidR="00C85BE0" w:rsidRPr="002F4687" w:rsidTr="00371006">
        <w:tc>
          <w:tcPr>
            <w:tcW w:w="3618" w:type="dxa"/>
          </w:tcPr>
          <w:p w:rsidR="00C85BE0" w:rsidRPr="002F4687" w:rsidRDefault="00C85BE0" w:rsidP="00C85BE0">
            <w:pPr>
              <w:pStyle w:val="ab"/>
              <w:spacing w:line="240" w:lineRule="auto"/>
              <w:ind w:firstLine="0"/>
              <w:rPr>
                <w:sz w:val="28"/>
                <w:szCs w:val="28"/>
              </w:rPr>
            </w:pPr>
            <w:r w:rsidRPr="002F4687">
              <w:rPr>
                <w:sz w:val="28"/>
                <w:szCs w:val="28"/>
              </w:rPr>
              <w:t>Продолжительность пери</w:t>
            </w:r>
            <w:r w:rsidRPr="002F4687">
              <w:rPr>
                <w:sz w:val="28"/>
                <w:szCs w:val="28"/>
              </w:rPr>
              <w:t>о</w:t>
            </w:r>
            <w:r w:rsidRPr="002F4687">
              <w:rPr>
                <w:sz w:val="28"/>
                <w:szCs w:val="28"/>
              </w:rPr>
              <w:t>да от родов до начала оп</w:t>
            </w:r>
            <w:r w:rsidRPr="002F4687">
              <w:rPr>
                <w:sz w:val="28"/>
                <w:szCs w:val="28"/>
              </w:rPr>
              <w:t>ы</w:t>
            </w:r>
            <w:r w:rsidRPr="002F4687">
              <w:rPr>
                <w:sz w:val="28"/>
                <w:szCs w:val="28"/>
              </w:rPr>
              <w:t>та, дней</w:t>
            </w:r>
          </w:p>
        </w:tc>
        <w:tc>
          <w:tcPr>
            <w:tcW w:w="2050"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59,09±4,16</w:t>
            </w:r>
          </w:p>
        </w:tc>
        <w:tc>
          <w:tcPr>
            <w:tcW w:w="1784"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63,20±3,62</w:t>
            </w:r>
          </w:p>
        </w:tc>
        <w:tc>
          <w:tcPr>
            <w:tcW w:w="1683"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58,27±3,86</w:t>
            </w:r>
          </w:p>
        </w:tc>
      </w:tr>
      <w:tr w:rsidR="00C85BE0" w:rsidRPr="002F4687" w:rsidTr="00371006">
        <w:tc>
          <w:tcPr>
            <w:tcW w:w="3618" w:type="dxa"/>
          </w:tcPr>
          <w:p w:rsidR="00C85BE0" w:rsidRPr="002F4687" w:rsidRDefault="00C85BE0" w:rsidP="00C85BE0">
            <w:pPr>
              <w:pStyle w:val="ab"/>
              <w:spacing w:line="240" w:lineRule="auto"/>
              <w:ind w:firstLine="0"/>
              <w:jc w:val="both"/>
              <w:rPr>
                <w:sz w:val="28"/>
                <w:szCs w:val="28"/>
              </w:rPr>
            </w:pPr>
            <w:r w:rsidRPr="002F4687">
              <w:rPr>
                <w:sz w:val="28"/>
                <w:szCs w:val="28"/>
              </w:rPr>
              <w:t>% коров с осложненным акушерским ана</w:t>
            </w:r>
            <w:r w:rsidRPr="002F4687">
              <w:rPr>
                <w:sz w:val="28"/>
                <w:szCs w:val="28"/>
              </w:rPr>
              <w:t>м</w:t>
            </w:r>
            <w:r w:rsidRPr="002F4687">
              <w:rPr>
                <w:sz w:val="28"/>
                <w:szCs w:val="28"/>
              </w:rPr>
              <w:t>незом</w:t>
            </w:r>
          </w:p>
        </w:tc>
        <w:tc>
          <w:tcPr>
            <w:tcW w:w="2050"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70,0</w:t>
            </w:r>
          </w:p>
        </w:tc>
        <w:tc>
          <w:tcPr>
            <w:tcW w:w="1784"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70,0</w:t>
            </w:r>
          </w:p>
        </w:tc>
        <w:tc>
          <w:tcPr>
            <w:tcW w:w="1683"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72,72</w:t>
            </w:r>
          </w:p>
        </w:tc>
      </w:tr>
      <w:tr w:rsidR="00C85BE0" w:rsidRPr="002F4687" w:rsidTr="00371006">
        <w:tc>
          <w:tcPr>
            <w:tcW w:w="3618" w:type="dxa"/>
          </w:tcPr>
          <w:p w:rsidR="00C85BE0" w:rsidRPr="002F4687" w:rsidRDefault="00C85BE0" w:rsidP="00C85BE0">
            <w:pPr>
              <w:pStyle w:val="ab"/>
              <w:spacing w:line="240" w:lineRule="auto"/>
              <w:ind w:firstLine="0"/>
              <w:rPr>
                <w:sz w:val="28"/>
                <w:szCs w:val="28"/>
              </w:rPr>
            </w:pPr>
            <w:r w:rsidRPr="002F4687">
              <w:rPr>
                <w:sz w:val="28"/>
                <w:szCs w:val="28"/>
              </w:rPr>
              <w:t>Размеры самого крупн</w:t>
            </w:r>
            <w:r w:rsidRPr="002F4687">
              <w:rPr>
                <w:sz w:val="28"/>
                <w:szCs w:val="28"/>
              </w:rPr>
              <w:t>о</w:t>
            </w:r>
            <w:r w:rsidRPr="002F4687">
              <w:rPr>
                <w:sz w:val="28"/>
                <w:szCs w:val="28"/>
              </w:rPr>
              <w:t>го (доминантного) пузырчат</w:t>
            </w:r>
            <w:r w:rsidRPr="002F4687">
              <w:rPr>
                <w:sz w:val="28"/>
                <w:szCs w:val="28"/>
              </w:rPr>
              <w:t>о</w:t>
            </w:r>
            <w:r w:rsidRPr="002F4687">
              <w:rPr>
                <w:sz w:val="28"/>
                <w:szCs w:val="28"/>
              </w:rPr>
              <w:t>го фоллик</w:t>
            </w:r>
            <w:r w:rsidRPr="002F4687">
              <w:rPr>
                <w:sz w:val="28"/>
                <w:szCs w:val="28"/>
              </w:rPr>
              <w:t>у</w:t>
            </w:r>
            <w:r w:rsidRPr="002F4687">
              <w:rPr>
                <w:sz w:val="28"/>
                <w:szCs w:val="28"/>
              </w:rPr>
              <w:t>ла, мм</w:t>
            </w:r>
          </w:p>
        </w:tc>
        <w:tc>
          <w:tcPr>
            <w:tcW w:w="2050"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12,35±0,62</w:t>
            </w:r>
          </w:p>
        </w:tc>
        <w:tc>
          <w:tcPr>
            <w:tcW w:w="1784"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14,7±0,88</w:t>
            </w:r>
          </w:p>
        </w:tc>
        <w:tc>
          <w:tcPr>
            <w:tcW w:w="1683"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12,82±1,15</w:t>
            </w:r>
          </w:p>
        </w:tc>
      </w:tr>
    </w:tbl>
    <w:p w:rsidR="00C85BE0" w:rsidRPr="002F4687" w:rsidRDefault="00C85BE0" w:rsidP="00C85BE0">
      <w:pPr>
        <w:pStyle w:val="ab"/>
        <w:spacing w:line="240" w:lineRule="auto"/>
        <w:ind w:firstLine="708"/>
        <w:jc w:val="both"/>
        <w:rPr>
          <w:sz w:val="28"/>
          <w:szCs w:val="28"/>
        </w:rPr>
      </w:pPr>
      <w:r w:rsidRPr="002F4687">
        <w:rPr>
          <w:sz w:val="28"/>
          <w:szCs w:val="28"/>
        </w:rPr>
        <w:t>Из данных табл.2 видно, что однократные инъекции фоллигона в д</w:t>
      </w:r>
      <w:r w:rsidRPr="002F4687">
        <w:rPr>
          <w:sz w:val="28"/>
          <w:szCs w:val="28"/>
        </w:rPr>
        <w:t>о</w:t>
      </w:r>
      <w:r w:rsidRPr="002F4687">
        <w:rPr>
          <w:sz w:val="28"/>
          <w:szCs w:val="28"/>
        </w:rPr>
        <w:t>зе 750 и 1000 ИЕ достаточно эффективно индуцируют овуляцию у коров при гип</w:t>
      </w:r>
      <w:r w:rsidRPr="002F4687">
        <w:rPr>
          <w:sz w:val="28"/>
          <w:szCs w:val="28"/>
        </w:rPr>
        <w:t>о</w:t>
      </w:r>
      <w:r w:rsidRPr="002F4687">
        <w:rPr>
          <w:sz w:val="28"/>
          <w:szCs w:val="28"/>
        </w:rPr>
        <w:t xml:space="preserve">функции яичников. </w:t>
      </w:r>
    </w:p>
    <w:p w:rsidR="00E23523" w:rsidRPr="002F4687" w:rsidRDefault="00E23523" w:rsidP="00E23523">
      <w:pPr>
        <w:pStyle w:val="ab"/>
        <w:spacing w:line="240" w:lineRule="auto"/>
        <w:ind w:firstLine="708"/>
        <w:jc w:val="both"/>
        <w:rPr>
          <w:sz w:val="28"/>
          <w:szCs w:val="28"/>
        </w:rPr>
      </w:pPr>
      <w:r w:rsidRPr="002F4687">
        <w:rPr>
          <w:sz w:val="28"/>
          <w:szCs w:val="28"/>
        </w:rPr>
        <w:t>При использовании препарата в дозе 750 ИЕ частота наступления овуляции составила 75,0%, в дозе 1000 ИЕ – 90,0%, тогда как в контроле (без лечения) за 70 дней наблюдения спонтанное восстановление овул</w:t>
      </w:r>
      <w:r w:rsidRPr="002F4687">
        <w:rPr>
          <w:sz w:val="28"/>
          <w:szCs w:val="28"/>
        </w:rPr>
        <w:t>я</w:t>
      </w:r>
      <w:r w:rsidRPr="002F4687">
        <w:rPr>
          <w:sz w:val="28"/>
          <w:szCs w:val="28"/>
        </w:rPr>
        <w:t xml:space="preserve">торных циклов отметили только у 54,55% животных. </w:t>
      </w:r>
    </w:p>
    <w:p w:rsidR="00E23523" w:rsidRPr="002F4687" w:rsidRDefault="00E23523" w:rsidP="00E23523">
      <w:pPr>
        <w:pStyle w:val="ab"/>
        <w:spacing w:line="240" w:lineRule="auto"/>
        <w:ind w:firstLine="708"/>
        <w:jc w:val="both"/>
        <w:rPr>
          <w:sz w:val="28"/>
          <w:szCs w:val="28"/>
        </w:rPr>
      </w:pPr>
      <w:r w:rsidRPr="002F4687">
        <w:rPr>
          <w:sz w:val="28"/>
          <w:szCs w:val="28"/>
        </w:rPr>
        <w:t>При успешной стимуляции овуляции на 7…21 день после примен</w:t>
      </w:r>
      <w:r w:rsidRPr="002F4687">
        <w:rPr>
          <w:sz w:val="28"/>
          <w:szCs w:val="28"/>
        </w:rPr>
        <w:t>е</w:t>
      </w:r>
      <w:r w:rsidRPr="002F4687">
        <w:rPr>
          <w:sz w:val="28"/>
          <w:szCs w:val="28"/>
        </w:rPr>
        <w:t>ния фоллигона у коров первой и второй групп с помощью УЗИ отмечали формирование желтых тел, количество которых варьировало от 1 до 7. Р</w:t>
      </w:r>
      <w:r w:rsidRPr="002F4687">
        <w:rPr>
          <w:sz w:val="28"/>
          <w:szCs w:val="28"/>
        </w:rPr>
        <w:t>е</w:t>
      </w:r>
      <w:r w:rsidRPr="002F4687">
        <w:rPr>
          <w:sz w:val="28"/>
          <w:szCs w:val="28"/>
        </w:rPr>
        <w:t>акция яичников на экзогенную гонадотропную стимуляцию при использ</w:t>
      </w:r>
      <w:r w:rsidRPr="002F4687">
        <w:rPr>
          <w:sz w:val="28"/>
          <w:szCs w:val="28"/>
        </w:rPr>
        <w:t>о</w:t>
      </w:r>
      <w:r w:rsidRPr="002F4687">
        <w:rPr>
          <w:sz w:val="28"/>
          <w:szCs w:val="28"/>
        </w:rPr>
        <w:t>вании фоллигона в дозе 750 ИЕ была более физиологичной, чем у коров, получавших препарат в дозе 1000 ИЕ.</w:t>
      </w:r>
    </w:p>
    <w:p w:rsidR="00E23523" w:rsidRPr="002F4687" w:rsidRDefault="00E23523" w:rsidP="00C85BE0">
      <w:pPr>
        <w:pStyle w:val="ab"/>
        <w:spacing w:line="240" w:lineRule="auto"/>
        <w:ind w:firstLine="0"/>
        <w:jc w:val="right"/>
        <w:rPr>
          <w:bCs/>
          <w:sz w:val="28"/>
          <w:szCs w:val="28"/>
        </w:rPr>
      </w:pPr>
    </w:p>
    <w:p w:rsidR="00C85BE0" w:rsidRPr="002F4687" w:rsidRDefault="00C85BE0" w:rsidP="00C85BE0">
      <w:pPr>
        <w:pStyle w:val="ab"/>
        <w:spacing w:line="240" w:lineRule="auto"/>
        <w:ind w:firstLine="0"/>
        <w:jc w:val="right"/>
        <w:rPr>
          <w:bCs/>
          <w:sz w:val="28"/>
          <w:szCs w:val="28"/>
        </w:rPr>
      </w:pPr>
      <w:r w:rsidRPr="002F4687">
        <w:rPr>
          <w:bCs/>
          <w:sz w:val="28"/>
          <w:szCs w:val="28"/>
        </w:rPr>
        <w:lastRenderedPageBreak/>
        <w:t xml:space="preserve">Таблица 2 </w:t>
      </w:r>
    </w:p>
    <w:p w:rsidR="00C85BE0" w:rsidRPr="002F4687" w:rsidRDefault="00C85BE0" w:rsidP="00C85BE0">
      <w:pPr>
        <w:pStyle w:val="ab"/>
        <w:spacing w:line="240" w:lineRule="auto"/>
        <w:ind w:firstLine="0"/>
        <w:jc w:val="center"/>
        <w:rPr>
          <w:bCs/>
          <w:sz w:val="28"/>
          <w:szCs w:val="28"/>
        </w:rPr>
      </w:pPr>
      <w:r w:rsidRPr="002F4687">
        <w:rPr>
          <w:bCs/>
          <w:sz w:val="28"/>
          <w:szCs w:val="28"/>
        </w:rPr>
        <w:t xml:space="preserve">Эффективность восстановления половой функции и плодовитости у </w:t>
      </w:r>
      <w:r w:rsidR="00D12251" w:rsidRPr="002F4687">
        <w:rPr>
          <w:bCs/>
          <w:sz w:val="28"/>
          <w:szCs w:val="28"/>
        </w:rPr>
        <w:br/>
      </w:r>
      <w:r w:rsidRPr="002F4687">
        <w:rPr>
          <w:bCs/>
          <w:sz w:val="28"/>
          <w:szCs w:val="28"/>
        </w:rPr>
        <w:t>по</w:t>
      </w:r>
      <w:r w:rsidRPr="002F4687">
        <w:rPr>
          <w:bCs/>
          <w:sz w:val="28"/>
          <w:szCs w:val="28"/>
        </w:rPr>
        <w:t>д</w:t>
      </w:r>
      <w:r w:rsidRPr="002F4687">
        <w:rPr>
          <w:bCs/>
          <w:sz w:val="28"/>
          <w:szCs w:val="28"/>
        </w:rPr>
        <w:t>опытных коров с гипофункцией яичников</w:t>
      </w:r>
    </w:p>
    <w:tbl>
      <w:tblPr>
        <w:tblW w:w="9107"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4"/>
        <w:gridCol w:w="1498"/>
        <w:gridCol w:w="1309"/>
        <w:gridCol w:w="1496"/>
      </w:tblGrid>
      <w:tr w:rsidR="00C85BE0" w:rsidRPr="002F4687" w:rsidTr="00371006">
        <w:tc>
          <w:tcPr>
            <w:tcW w:w="4804" w:type="dxa"/>
            <w:vMerge w:val="restart"/>
            <w:vAlign w:val="center"/>
          </w:tcPr>
          <w:p w:rsidR="00C85BE0" w:rsidRPr="002F4687" w:rsidRDefault="00C85BE0" w:rsidP="00C85BE0">
            <w:pPr>
              <w:pStyle w:val="ab"/>
              <w:spacing w:line="240" w:lineRule="auto"/>
              <w:ind w:firstLine="0"/>
              <w:jc w:val="center"/>
              <w:rPr>
                <w:sz w:val="28"/>
                <w:szCs w:val="28"/>
              </w:rPr>
            </w:pPr>
            <w:r w:rsidRPr="002F4687">
              <w:rPr>
                <w:sz w:val="28"/>
                <w:szCs w:val="28"/>
              </w:rPr>
              <w:t>Показатели</w:t>
            </w:r>
          </w:p>
        </w:tc>
        <w:tc>
          <w:tcPr>
            <w:tcW w:w="4303" w:type="dxa"/>
            <w:gridSpan w:val="3"/>
          </w:tcPr>
          <w:p w:rsidR="00C85BE0" w:rsidRPr="002F4687" w:rsidRDefault="00C85BE0" w:rsidP="00C85BE0">
            <w:pPr>
              <w:pStyle w:val="ab"/>
              <w:spacing w:line="240" w:lineRule="auto"/>
              <w:ind w:firstLine="0"/>
              <w:jc w:val="center"/>
              <w:rPr>
                <w:sz w:val="28"/>
                <w:szCs w:val="28"/>
              </w:rPr>
            </w:pPr>
            <w:r w:rsidRPr="002F4687">
              <w:rPr>
                <w:sz w:val="28"/>
                <w:szCs w:val="28"/>
              </w:rPr>
              <w:t>Группы</w:t>
            </w:r>
          </w:p>
        </w:tc>
      </w:tr>
      <w:tr w:rsidR="00C85BE0" w:rsidRPr="002F4687" w:rsidTr="00E23523">
        <w:tc>
          <w:tcPr>
            <w:tcW w:w="4804" w:type="dxa"/>
            <w:vMerge/>
          </w:tcPr>
          <w:p w:rsidR="00C85BE0" w:rsidRPr="002F4687" w:rsidRDefault="00C85BE0" w:rsidP="00C85BE0">
            <w:pPr>
              <w:pStyle w:val="ab"/>
              <w:spacing w:line="240" w:lineRule="auto"/>
              <w:ind w:firstLine="0"/>
              <w:jc w:val="both"/>
              <w:rPr>
                <w:sz w:val="28"/>
                <w:szCs w:val="28"/>
              </w:rPr>
            </w:pPr>
          </w:p>
        </w:tc>
        <w:tc>
          <w:tcPr>
            <w:tcW w:w="1498" w:type="dxa"/>
          </w:tcPr>
          <w:p w:rsidR="00C85BE0" w:rsidRPr="002F4687" w:rsidRDefault="00C85BE0" w:rsidP="00C85BE0">
            <w:pPr>
              <w:pStyle w:val="ab"/>
              <w:spacing w:line="240" w:lineRule="auto"/>
              <w:ind w:firstLine="0"/>
              <w:jc w:val="center"/>
              <w:rPr>
                <w:sz w:val="28"/>
                <w:szCs w:val="28"/>
              </w:rPr>
            </w:pPr>
            <w:r w:rsidRPr="002F4687">
              <w:rPr>
                <w:sz w:val="28"/>
                <w:szCs w:val="28"/>
              </w:rPr>
              <w:t>первая</w:t>
            </w:r>
          </w:p>
        </w:tc>
        <w:tc>
          <w:tcPr>
            <w:tcW w:w="1309" w:type="dxa"/>
          </w:tcPr>
          <w:p w:rsidR="00C85BE0" w:rsidRPr="002F4687" w:rsidRDefault="00C85BE0" w:rsidP="00C85BE0">
            <w:pPr>
              <w:pStyle w:val="ab"/>
              <w:spacing w:line="240" w:lineRule="auto"/>
              <w:ind w:firstLine="0"/>
              <w:jc w:val="center"/>
              <w:rPr>
                <w:sz w:val="28"/>
                <w:szCs w:val="28"/>
              </w:rPr>
            </w:pPr>
            <w:r w:rsidRPr="002F4687">
              <w:rPr>
                <w:sz w:val="28"/>
                <w:szCs w:val="28"/>
              </w:rPr>
              <w:t>вторая</w:t>
            </w:r>
          </w:p>
        </w:tc>
        <w:tc>
          <w:tcPr>
            <w:tcW w:w="1496" w:type="dxa"/>
          </w:tcPr>
          <w:p w:rsidR="00C85BE0" w:rsidRPr="002F4687" w:rsidRDefault="00C85BE0" w:rsidP="00C85BE0">
            <w:pPr>
              <w:pStyle w:val="ab"/>
              <w:spacing w:line="240" w:lineRule="auto"/>
              <w:ind w:firstLine="0"/>
              <w:jc w:val="center"/>
              <w:rPr>
                <w:sz w:val="28"/>
                <w:szCs w:val="28"/>
              </w:rPr>
            </w:pPr>
            <w:r w:rsidRPr="002F4687">
              <w:rPr>
                <w:sz w:val="28"/>
                <w:szCs w:val="28"/>
              </w:rPr>
              <w:t>третья</w:t>
            </w:r>
          </w:p>
        </w:tc>
      </w:tr>
      <w:tr w:rsidR="00C85BE0" w:rsidRPr="002F4687" w:rsidTr="00E23523">
        <w:tc>
          <w:tcPr>
            <w:tcW w:w="4804" w:type="dxa"/>
          </w:tcPr>
          <w:p w:rsidR="00C85BE0" w:rsidRPr="002F4687" w:rsidRDefault="00C85BE0" w:rsidP="00C85BE0">
            <w:pPr>
              <w:pStyle w:val="ab"/>
              <w:spacing w:line="240" w:lineRule="auto"/>
              <w:ind w:firstLine="0"/>
              <w:jc w:val="both"/>
              <w:rPr>
                <w:sz w:val="28"/>
                <w:szCs w:val="28"/>
              </w:rPr>
            </w:pPr>
            <w:r w:rsidRPr="002F4687">
              <w:rPr>
                <w:sz w:val="28"/>
                <w:szCs w:val="28"/>
              </w:rPr>
              <w:t>Количество животных, n (%)</w:t>
            </w:r>
          </w:p>
        </w:tc>
        <w:tc>
          <w:tcPr>
            <w:tcW w:w="1498" w:type="dxa"/>
          </w:tcPr>
          <w:p w:rsidR="00C85BE0" w:rsidRPr="002F4687" w:rsidRDefault="00C85BE0" w:rsidP="00C85BE0">
            <w:pPr>
              <w:pStyle w:val="ab"/>
              <w:spacing w:line="240" w:lineRule="auto"/>
              <w:ind w:firstLine="0"/>
              <w:jc w:val="center"/>
              <w:rPr>
                <w:sz w:val="28"/>
                <w:szCs w:val="28"/>
              </w:rPr>
            </w:pPr>
            <w:r w:rsidRPr="002F4687">
              <w:rPr>
                <w:sz w:val="28"/>
                <w:szCs w:val="28"/>
              </w:rPr>
              <w:t>20</w:t>
            </w:r>
          </w:p>
        </w:tc>
        <w:tc>
          <w:tcPr>
            <w:tcW w:w="1309" w:type="dxa"/>
          </w:tcPr>
          <w:p w:rsidR="00C85BE0" w:rsidRPr="002F4687" w:rsidRDefault="00C85BE0" w:rsidP="00C85BE0">
            <w:pPr>
              <w:pStyle w:val="ab"/>
              <w:spacing w:line="240" w:lineRule="auto"/>
              <w:ind w:firstLine="0"/>
              <w:jc w:val="center"/>
              <w:rPr>
                <w:sz w:val="28"/>
                <w:szCs w:val="28"/>
              </w:rPr>
            </w:pPr>
            <w:r w:rsidRPr="002F4687">
              <w:rPr>
                <w:sz w:val="28"/>
                <w:szCs w:val="28"/>
              </w:rPr>
              <w:t>10</w:t>
            </w:r>
          </w:p>
        </w:tc>
        <w:tc>
          <w:tcPr>
            <w:tcW w:w="1496" w:type="dxa"/>
          </w:tcPr>
          <w:p w:rsidR="00C85BE0" w:rsidRPr="002F4687" w:rsidRDefault="00C85BE0" w:rsidP="00C85BE0">
            <w:pPr>
              <w:pStyle w:val="ab"/>
              <w:spacing w:line="240" w:lineRule="auto"/>
              <w:ind w:firstLine="0"/>
              <w:jc w:val="center"/>
              <w:rPr>
                <w:sz w:val="28"/>
                <w:szCs w:val="28"/>
              </w:rPr>
            </w:pPr>
            <w:r w:rsidRPr="002F4687">
              <w:rPr>
                <w:sz w:val="28"/>
                <w:szCs w:val="28"/>
              </w:rPr>
              <w:t>11</w:t>
            </w:r>
          </w:p>
        </w:tc>
      </w:tr>
      <w:tr w:rsidR="00C85BE0" w:rsidRPr="002F4687" w:rsidTr="00E23523">
        <w:tc>
          <w:tcPr>
            <w:tcW w:w="4804" w:type="dxa"/>
          </w:tcPr>
          <w:p w:rsidR="00C85BE0" w:rsidRPr="002F4687" w:rsidRDefault="00C85BE0" w:rsidP="00C85BE0">
            <w:pPr>
              <w:pStyle w:val="ab"/>
              <w:spacing w:line="240" w:lineRule="auto"/>
              <w:ind w:firstLine="0"/>
              <w:rPr>
                <w:sz w:val="28"/>
                <w:szCs w:val="28"/>
              </w:rPr>
            </w:pPr>
            <w:r w:rsidRPr="002F4687">
              <w:rPr>
                <w:sz w:val="28"/>
                <w:szCs w:val="28"/>
              </w:rPr>
              <w:t>Отмечено восстановление овариал</w:t>
            </w:r>
            <w:r w:rsidRPr="002F4687">
              <w:rPr>
                <w:sz w:val="28"/>
                <w:szCs w:val="28"/>
              </w:rPr>
              <w:t>ь</w:t>
            </w:r>
            <w:r w:rsidRPr="002F4687">
              <w:rPr>
                <w:sz w:val="28"/>
                <w:szCs w:val="28"/>
              </w:rPr>
              <w:t>ной функции (овуляции), n (%)</w:t>
            </w:r>
          </w:p>
          <w:p w:rsidR="00C85BE0" w:rsidRPr="002F4687" w:rsidRDefault="00C85BE0" w:rsidP="00C85BE0">
            <w:pPr>
              <w:pStyle w:val="ab"/>
              <w:spacing w:line="240" w:lineRule="auto"/>
              <w:ind w:firstLine="0"/>
              <w:rPr>
                <w:sz w:val="28"/>
                <w:szCs w:val="28"/>
              </w:rPr>
            </w:pPr>
            <w:r w:rsidRPr="002F4687">
              <w:rPr>
                <w:sz w:val="28"/>
                <w:szCs w:val="28"/>
              </w:rPr>
              <w:t>- за 70 дней опыта</w:t>
            </w:r>
          </w:p>
          <w:p w:rsidR="00C85BE0" w:rsidRPr="002F4687" w:rsidRDefault="00C85BE0" w:rsidP="00C85BE0">
            <w:pPr>
              <w:pStyle w:val="ab"/>
              <w:spacing w:line="240" w:lineRule="auto"/>
              <w:ind w:firstLine="0"/>
              <w:rPr>
                <w:sz w:val="28"/>
                <w:szCs w:val="28"/>
              </w:rPr>
            </w:pPr>
            <w:r w:rsidRPr="002F4687">
              <w:rPr>
                <w:sz w:val="28"/>
                <w:szCs w:val="28"/>
              </w:rPr>
              <w:t xml:space="preserve">- в первые  3 недели опыта </w:t>
            </w:r>
          </w:p>
        </w:tc>
        <w:tc>
          <w:tcPr>
            <w:tcW w:w="1498" w:type="dxa"/>
            <w:vAlign w:val="bottom"/>
          </w:tcPr>
          <w:p w:rsidR="00C85BE0" w:rsidRPr="002F4687" w:rsidRDefault="00C85BE0" w:rsidP="00C85BE0">
            <w:pPr>
              <w:ind w:right="-79"/>
              <w:jc w:val="center"/>
              <w:rPr>
                <w:rStyle w:val="BodyTextIndentChar1"/>
                <w:sz w:val="28"/>
                <w:szCs w:val="28"/>
              </w:rPr>
            </w:pPr>
          </w:p>
          <w:p w:rsidR="00C85BE0" w:rsidRPr="002F4687" w:rsidRDefault="00C85BE0" w:rsidP="00C85BE0">
            <w:pPr>
              <w:ind w:right="-79"/>
              <w:jc w:val="center"/>
              <w:rPr>
                <w:rStyle w:val="BodyTextIndentChar1"/>
                <w:sz w:val="28"/>
                <w:szCs w:val="28"/>
              </w:rPr>
            </w:pPr>
          </w:p>
          <w:p w:rsidR="00C85BE0" w:rsidRPr="002F4687" w:rsidRDefault="00C85BE0" w:rsidP="00C85BE0">
            <w:pPr>
              <w:ind w:right="-79"/>
              <w:jc w:val="center"/>
              <w:rPr>
                <w:rStyle w:val="BodyTextIndentChar1"/>
                <w:sz w:val="28"/>
                <w:szCs w:val="28"/>
              </w:rPr>
            </w:pPr>
            <w:r w:rsidRPr="002F4687">
              <w:rPr>
                <w:rStyle w:val="BodyTextIndentChar1"/>
                <w:sz w:val="28"/>
                <w:szCs w:val="28"/>
              </w:rPr>
              <w:t>16 (80,0)</w:t>
            </w:r>
          </w:p>
          <w:p w:rsidR="00C85BE0" w:rsidRPr="002F4687" w:rsidRDefault="00C85BE0" w:rsidP="00C85BE0">
            <w:pPr>
              <w:ind w:right="-79"/>
              <w:jc w:val="center"/>
              <w:rPr>
                <w:rStyle w:val="BodyTextIndentChar1"/>
                <w:sz w:val="28"/>
                <w:szCs w:val="28"/>
              </w:rPr>
            </w:pPr>
            <w:r w:rsidRPr="002F4687">
              <w:rPr>
                <w:rStyle w:val="BodyTextIndentChar1"/>
                <w:sz w:val="28"/>
                <w:szCs w:val="28"/>
              </w:rPr>
              <w:t xml:space="preserve">   15 (75,0)*</w:t>
            </w:r>
          </w:p>
        </w:tc>
        <w:tc>
          <w:tcPr>
            <w:tcW w:w="1309" w:type="dxa"/>
            <w:vAlign w:val="bottom"/>
          </w:tcPr>
          <w:p w:rsidR="00C85BE0" w:rsidRPr="002F4687" w:rsidRDefault="00C85BE0" w:rsidP="00C85BE0">
            <w:pPr>
              <w:ind w:right="-79"/>
              <w:jc w:val="center"/>
              <w:rPr>
                <w:rStyle w:val="BodyTextIndentChar1"/>
                <w:sz w:val="28"/>
                <w:szCs w:val="28"/>
              </w:rPr>
            </w:pPr>
          </w:p>
          <w:p w:rsidR="00C85BE0" w:rsidRPr="002F4687" w:rsidRDefault="00C85BE0" w:rsidP="00C85BE0">
            <w:pPr>
              <w:ind w:right="-79"/>
              <w:jc w:val="center"/>
              <w:rPr>
                <w:rStyle w:val="BodyTextIndentChar1"/>
                <w:sz w:val="28"/>
                <w:szCs w:val="28"/>
              </w:rPr>
            </w:pPr>
          </w:p>
          <w:p w:rsidR="00C85BE0" w:rsidRPr="002F4687" w:rsidRDefault="00C85BE0" w:rsidP="00C85BE0">
            <w:pPr>
              <w:ind w:right="-79"/>
              <w:jc w:val="center"/>
              <w:rPr>
                <w:rStyle w:val="BodyTextIndentChar1"/>
                <w:sz w:val="28"/>
                <w:szCs w:val="28"/>
              </w:rPr>
            </w:pPr>
            <w:r w:rsidRPr="002F4687">
              <w:rPr>
                <w:rStyle w:val="BodyTextIndentChar1"/>
                <w:sz w:val="28"/>
                <w:szCs w:val="28"/>
              </w:rPr>
              <w:t>9 (90,0)**</w:t>
            </w:r>
          </w:p>
          <w:p w:rsidR="00C85BE0" w:rsidRPr="002F4687" w:rsidRDefault="00C85BE0" w:rsidP="00C85BE0">
            <w:pPr>
              <w:ind w:right="-79"/>
              <w:jc w:val="center"/>
              <w:rPr>
                <w:rStyle w:val="BodyTextIndentChar1"/>
                <w:sz w:val="28"/>
                <w:szCs w:val="28"/>
              </w:rPr>
            </w:pPr>
            <w:r w:rsidRPr="002F4687">
              <w:rPr>
                <w:rStyle w:val="BodyTextIndentChar1"/>
                <w:sz w:val="28"/>
                <w:szCs w:val="28"/>
              </w:rPr>
              <w:t>9 (90,0)*</w:t>
            </w:r>
          </w:p>
        </w:tc>
        <w:tc>
          <w:tcPr>
            <w:tcW w:w="1496" w:type="dxa"/>
            <w:vAlign w:val="bottom"/>
          </w:tcPr>
          <w:p w:rsidR="00C85BE0" w:rsidRPr="002F4687" w:rsidRDefault="00C85BE0" w:rsidP="00C85BE0">
            <w:pPr>
              <w:ind w:right="-79"/>
              <w:jc w:val="center"/>
              <w:rPr>
                <w:rStyle w:val="BodyTextIndentChar1"/>
                <w:sz w:val="28"/>
                <w:szCs w:val="28"/>
              </w:rPr>
            </w:pPr>
          </w:p>
          <w:p w:rsidR="00C85BE0" w:rsidRPr="002F4687" w:rsidRDefault="00C85BE0" w:rsidP="00C85BE0">
            <w:pPr>
              <w:ind w:right="-79"/>
              <w:jc w:val="center"/>
              <w:rPr>
                <w:rStyle w:val="BodyTextIndentChar1"/>
                <w:sz w:val="28"/>
                <w:szCs w:val="28"/>
              </w:rPr>
            </w:pPr>
          </w:p>
          <w:p w:rsidR="00C85BE0" w:rsidRPr="002F4687" w:rsidRDefault="00C85BE0" w:rsidP="00C85BE0">
            <w:pPr>
              <w:ind w:right="-79"/>
              <w:jc w:val="center"/>
              <w:rPr>
                <w:rStyle w:val="BodyTextIndentChar1"/>
                <w:sz w:val="28"/>
                <w:szCs w:val="28"/>
              </w:rPr>
            </w:pPr>
            <w:r w:rsidRPr="002F4687">
              <w:rPr>
                <w:rStyle w:val="BodyTextIndentChar1"/>
                <w:sz w:val="28"/>
                <w:szCs w:val="28"/>
              </w:rPr>
              <w:t>6 (54,55)**</w:t>
            </w:r>
          </w:p>
          <w:p w:rsidR="00C85BE0" w:rsidRPr="002F4687" w:rsidRDefault="00C85BE0" w:rsidP="00C85BE0">
            <w:pPr>
              <w:ind w:right="-79"/>
              <w:jc w:val="center"/>
              <w:rPr>
                <w:rStyle w:val="BodyTextIndentChar1"/>
                <w:sz w:val="28"/>
                <w:szCs w:val="28"/>
              </w:rPr>
            </w:pPr>
            <w:r w:rsidRPr="002F4687">
              <w:rPr>
                <w:rStyle w:val="BodyTextIndentChar1"/>
                <w:sz w:val="28"/>
                <w:szCs w:val="28"/>
              </w:rPr>
              <w:t>4 (45,45)*</w:t>
            </w:r>
          </w:p>
        </w:tc>
      </w:tr>
      <w:tr w:rsidR="00C85BE0" w:rsidRPr="002F4687" w:rsidTr="00E23523">
        <w:tc>
          <w:tcPr>
            <w:tcW w:w="4804" w:type="dxa"/>
          </w:tcPr>
          <w:p w:rsidR="00C85BE0" w:rsidRPr="002F4687" w:rsidRDefault="00C85BE0" w:rsidP="00C85BE0">
            <w:pPr>
              <w:pStyle w:val="ab"/>
              <w:spacing w:line="240" w:lineRule="auto"/>
              <w:ind w:firstLine="0"/>
              <w:rPr>
                <w:sz w:val="28"/>
                <w:szCs w:val="28"/>
              </w:rPr>
            </w:pPr>
            <w:r w:rsidRPr="002F4687">
              <w:rPr>
                <w:sz w:val="28"/>
                <w:szCs w:val="28"/>
              </w:rPr>
              <w:t>Индекс овуляции (в индуцирова</w:t>
            </w:r>
            <w:r w:rsidRPr="002F4687">
              <w:rPr>
                <w:sz w:val="28"/>
                <w:szCs w:val="28"/>
              </w:rPr>
              <w:t>н</w:t>
            </w:r>
            <w:r w:rsidRPr="002F4687">
              <w:rPr>
                <w:sz w:val="28"/>
                <w:szCs w:val="28"/>
              </w:rPr>
              <w:t>ный и первый проявленный спонтанный половой цикл)</w:t>
            </w:r>
          </w:p>
        </w:tc>
        <w:tc>
          <w:tcPr>
            <w:tcW w:w="1498" w:type="dxa"/>
            <w:vAlign w:val="center"/>
          </w:tcPr>
          <w:p w:rsidR="00C85BE0" w:rsidRPr="002F4687" w:rsidRDefault="00C85BE0" w:rsidP="00C85BE0">
            <w:pPr>
              <w:ind w:right="-79"/>
              <w:jc w:val="center"/>
              <w:rPr>
                <w:rStyle w:val="BodyTextIndentChar1"/>
                <w:sz w:val="28"/>
                <w:szCs w:val="28"/>
              </w:rPr>
            </w:pPr>
            <w:r w:rsidRPr="002F4687">
              <w:rPr>
                <w:rStyle w:val="BodyTextIndentChar1"/>
                <w:sz w:val="28"/>
                <w:szCs w:val="28"/>
              </w:rPr>
              <w:t>1,27±0,11*</w:t>
            </w:r>
          </w:p>
        </w:tc>
        <w:tc>
          <w:tcPr>
            <w:tcW w:w="1309" w:type="dxa"/>
            <w:vAlign w:val="center"/>
          </w:tcPr>
          <w:p w:rsidR="00C85BE0" w:rsidRPr="002F4687" w:rsidRDefault="00C85BE0" w:rsidP="00C85BE0">
            <w:pPr>
              <w:ind w:right="-79"/>
              <w:jc w:val="center"/>
              <w:rPr>
                <w:rStyle w:val="BodyTextIndentChar1"/>
                <w:sz w:val="28"/>
                <w:szCs w:val="28"/>
              </w:rPr>
            </w:pPr>
            <w:r w:rsidRPr="002F4687">
              <w:rPr>
                <w:rStyle w:val="BodyTextIndentChar1"/>
                <w:sz w:val="28"/>
                <w:szCs w:val="28"/>
              </w:rPr>
              <w:t>2,33±0,75</w:t>
            </w:r>
          </w:p>
        </w:tc>
        <w:tc>
          <w:tcPr>
            <w:tcW w:w="1496" w:type="dxa"/>
            <w:vAlign w:val="center"/>
          </w:tcPr>
          <w:p w:rsidR="00C85BE0" w:rsidRPr="002F4687" w:rsidRDefault="00C85BE0" w:rsidP="00C85BE0">
            <w:pPr>
              <w:ind w:right="-79"/>
              <w:jc w:val="center"/>
              <w:rPr>
                <w:rStyle w:val="BodyTextIndentChar1"/>
                <w:sz w:val="28"/>
                <w:szCs w:val="28"/>
              </w:rPr>
            </w:pPr>
            <w:r w:rsidRPr="002F4687">
              <w:rPr>
                <w:rStyle w:val="BodyTextIndentChar1"/>
                <w:sz w:val="28"/>
                <w:szCs w:val="28"/>
              </w:rPr>
              <w:t>1,0±0,0*</w:t>
            </w:r>
          </w:p>
        </w:tc>
      </w:tr>
      <w:tr w:rsidR="00C85BE0" w:rsidRPr="002F4687" w:rsidTr="00E23523">
        <w:tc>
          <w:tcPr>
            <w:tcW w:w="4804" w:type="dxa"/>
          </w:tcPr>
          <w:p w:rsidR="00C85BE0" w:rsidRPr="002F4687" w:rsidRDefault="00C85BE0" w:rsidP="00C85BE0">
            <w:pPr>
              <w:pStyle w:val="ab"/>
              <w:spacing w:line="240" w:lineRule="auto"/>
              <w:ind w:firstLine="0"/>
              <w:rPr>
                <w:sz w:val="28"/>
                <w:szCs w:val="28"/>
              </w:rPr>
            </w:pPr>
            <w:r w:rsidRPr="002F4687">
              <w:rPr>
                <w:sz w:val="28"/>
                <w:szCs w:val="28"/>
              </w:rPr>
              <w:t>Сроки эхографической визуализ</w:t>
            </w:r>
            <w:r w:rsidRPr="002F4687">
              <w:rPr>
                <w:sz w:val="28"/>
                <w:szCs w:val="28"/>
              </w:rPr>
              <w:t>а</w:t>
            </w:r>
            <w:r w:rsidRPr="002F4687">
              <w:rPr>
                <w:sz w:val="28"/>
                <w:szCs w:val="28"/>
              </w:rPr>
              <w:t xml:space="preserve">ции желтых тел, дн </w:t>
            </w:r>
          </w:p>
        </w:tc>
        <w:tc>
          <w:tcPr>
            <w:tcW w:w="1498" w:type="dxa"/>
            <w:vAlign w:val="center"/>
          </w:tcPr>
          <w:p w:rsidR="00C85BE0" w:rsidRPr="002F4687" w:rsidRDefault="00C85BE0" w:rsidP="00C85BE0">
            <w:pPr>
              <w:ind w:right="-79"/>
              <w:jc w:val="center"/>
              <w:rPr>
                <w:sz w:val="28"/>
                <w:szCs w:val="28"/>
              </w:rPr>
            </w:pPr>
            <w:r w:rsidRPr="002F4687">
              <w:rPr>
                <w:sz w:val="28"/>
                <w:szCs w:val="28"/>
              </w:rPr>
              <w:t>12,13±1,04</w:t>
            </w:r>
          </w:p>
        </w:tc>
        <w:tc>
          <w:tcPr>
            <w:tcW w:w="1309" w:type="dxa"/>
            <w:vAlign w:val="center"/>
          </w:tcPr>
          <w:p w:rsidR="00C85BE0" w:rsidRPr="002F4687" w:rsidRDefault="00C85BE0" w:rsidP="00C85BE0">
            <w:pPr>
              <w:pStyle w:val="ab"/>
              <w:spacing w:line="240" w:lineRule="auto"/>
              <w:ind w:right="-79" w:firstLine="0"/>
              <w:jc w:val="center"/>
              <w:rPr>
                <w:sz w:val="28"/>
                <w:szCs w:val="28"/>
              </w:rPr>
            </w:pPr>
            <w:r w:rsidRPr="002F4687">
              <w:rPr>
                <w:sz w:val="28"/>
                <w:szCs w:val="28"/>
              </w:rPr>
              <w:t>11,20±1,</w:t>
            </w:r>
            <w:r w:rsidR="00BD0AF8" w:rsidRPr="002F4687">
              <w:rPr>
                <w:sz w:val="28"/>
                <w:szCs w:val="28"/>
              </w:rPr>
              <w:t>1</w:t>
            </w:r>
          </w:p>
        </w:tc>
        <w:tc>
          <w:tcPr>
            <w:tcW w:w="1496" w:type="dxa"/>
            <w:vAlign w:val="center"/>
          </w:tcPr>
          <w:p w:rsidR="00C85BE0" w:rsidRPr="002F4687" w:rsidRDefault="00C85BE0" w:rsidP="00C85BE0">
            <w:pPr>
              <w:pStyle w:val="ab"/>
              <w:spacing w:line="240" w:lineRule="auto"/>
              <w:ind w:right="-79" w:firstLine="0"/>
              <w:jc w:val="center"/>
              <w:rPr>
                <w:sz w:val="28"/>
                <w:szCs w:val="28"/>
              </w:rPr>
            </w:pPr>
            <w:r w:rsidRPr="002F4687">
              <w:rPr>
                <w:sz w:val="28"/>
                <w:szCs w:val="28"/>
              </w:rPr>
              <w:t>19,67±5,8</w:t>
            </w:r>
          </w:p>
        </w:tc>
      </w:tr>
      <w:tr w:rsidR="00C85BE0" w:rsidRPr="002F4687" w:rsidTr="00E23523">
        <w:tc>
          <w:tcPr>
            <w:tcW w:w="4804" w:type="dxa"/>
          </w:tcPr>
          <w:p w:rsidR="00C85BE0" w:rsidRPr="002F4687" w:rsidRDefault="00C85BE0" w:rsidP="00C85BE0">
            <w:pPr>
              <w:pStyle w:val="ab"/>
              <w:spacing w:line="240" w:lineRule="auto"/>
              <w:ind w:firstLine="0"/>
              <w:rPr>
                <w:sz w:val="28"/>
                <w:szCs w:val="28"/>
              </w:rPr>
            </w:pPr>
            <w:r w:rsidRPr="002F4687">
              <w:rPr>
                <w:sz w:val="28"/>
                <w:szCs w:val="28"/>
              </w:rPr>
              <w:t>Сроки осеменения, дн</w:t>
            </w:r>
          </w:p>
        </w:tc>
        <w:tc>
          <w:tcPr>
            <w:tcW w:w="1498" w:type="dxa"/>
          </w:tcPr>
          <w:p w:rsidR="00C85BE0" w:rsidRPr="002F4687" w:rsidRDefault="00C85BE0" w:rsidP="00C85BE0">
            <w:pPr>
              <w:pStyle w:val="ab"/>
              <w:spacing w:line="240" w:lineRule="auto"/>
              <w:ind w:right="-79" w:firstLine="0"/>
              <w:jc w:val="center"/>
              <w:rPr>
                <w:sz w:val="28"/>
                <w:szCs w:val="28"/>
              </w:rPr>
            </w:pPr>
            <w:r w:rsidRPr="002F4687">
              <w:rPr>
                <w:sz w:val="28"/>
                <w:szCs w:val="28"/>
              </w:rPr>
              <w:t>20,60±5,4</w:t>
            </w:r>
          </w:p>
        </w:tc>
        <w:tc>
          <w:tcPr>
            <w:tcW w:w="1309" w:type="dxa"/>
          </w:tcPr>
          <w:p w:rsidR="00C85BE0" w:rsidRPr="002F4687" w:rsidRDefault="00C85BE0" w:rsidP="00C85BE0">
            <w:pPr>
              <w:pStyle w:val="ab"/>
              <w:spacing w:line="240" w:lineRule="auto"/>
              <w:ind w:right="-79" w:firstLine="0"/>
              <w:jc w:val="center"/>
              <w:rPr>
                <w:sz w:val="28"/>
                <w:szCs w:val="28"/>
              </w:rPr>
            </w:pPr>
            <w:r w:rsidRPr="002F4687">
              <w:rPr>
                <w:sz w:val="28"/>
                <w:szCs w:val="28"/>
              </w:rPr>
              <w:t>30,43±8,3</w:t>
            </w:r>
          </w:p>
        </w:tc>
        <w:tc>
          <w:tcPr>
            <w:tcW w:w="1496" w:type="dxa"/>
          </w:tcPr>
          <w:p w:rsidR="00C85BE0" w:rsidRPr="002F4687" w:rsidRDefault="00C85BE0" w:rsidP="00C85BE0">
            <w:pPr>
              <w:pStyle w:val="ab"/>
              <w:spacing w:line="240" w:lineRule="auto"/>
              <w:ind w:right="-79" w:firstLine="0"/>
              <w:jc w:val="center"/>
              <w:rPr>
                <w:sz w:val="28"/>
                <w:szCs w:val="28"/>
              </w:rPr>
            </w:pPr>
            <w:r w:rsidRPr="002F4687">
              <w:rPr>
                <w:sz w:val="28"/>
                <w:szCs w:val="28"/>
              </w:rPr>
              <w:t>33,67±7,1</w:t>
            </w:r>
          </w:p>
        </w:tc>
      </w:tr>
      <w:tr w:rsidR="00C85BE0" w:rsidRPr="002F4687" w:rsidTr="00E23523">
        <w:tc>
          <w:tcPr>
            <w:tcW w:w="4804" w:type="dxa"/>
          </w:tcPr>
          <w:p w:rsidR="00C85BE0" w:rsidRPr="002F4687" w:rsidRDefault="00C85BE0" w:rsidP="00C85BE0">
            <w:pPr>
              <w:pStyle w:val="ab"/>
              <w:spacing w:line="240" w:lineRule="auto"/>
              <w:ind w:firstLine="0"/>
              <w:rPr>
                <w:sz w:val="28"/>
                <w:szCs w:val="28"/>
              </w:rPr>
            </w:pPr>
            <w:r w:rsidRPr="002F4687">
              <w:rPr>
                <w:sz w:val="28"/>
                <w:szCs w:val="28"/>
              </w:rPr>
              <w:t>Частота наступления беременн</w:t>
            </w:r>
            <w:r w:rsidRPr="002F4687">
              <w:rPr>
                <w:sz w:val="28"/>
                <w:szCs w:val="28"/>
              </w:rPr>
              <w:t>о</w:t>
            </w:r>
            <w:r w:rsidRPr="002F4687">
              <w:rPr>
                <w:sz w:val="28"/>
                <w:szCs w:val="28"/>
              </w:rPr>
              <w:t xml:space="preserve">сти,  </w:t>
            </w:r>
          </w:p>
          <w:p w:rsidR="00C85BE0" w:rsidRPr="002F4687" w:rsidRDefault="00C85BE0" w:rsidP="00C85BE0">
            <w:pPr>
              <w:pStyle w:val="ab"/>
              <w:spacing w:line="240" w:lineRule="auto"/>
              <w:ind w:firstLine="0"/>
              <w:rPr>
                <w:sz w:val="28"/>
                <w:szCs w:val="28"/>
              </w:rPr>
            </w:pPr>
            <w:r w:rsidRPr="002F4687">
              <w:rPr>
                <w:sz w:val="28"/>
                <w:szCs w:val="28"/>
              </w:rPr>
              <w:t>n (%)</w:t>
            </w:r>
          </w:p>
        </w:tc>
        <w:tc>
          <w:tcPr>
            <w:tcW w:w="1498" w:type="dxa"/>
            <w:vAlign w:val="center"/>
          </w:tcPr>
          <w:p w:rsidR="00C85BE0" w:rsidRPr="002F4687" w:rsidRDefault="00C85BE0" w:rsidP="00C85BE0">
            <w:pPr>
              <w:pStyle w:val="ab"/>
              <w:spacing w:line="240" w:lineRule="auto"/>
              <w:ind w:right="-79" w:firstLine="0"/>
              <w:jc w:val="center"/>
              <w:rPr>
                <w:sz w:val="28"/>
                <w:szCs w:val="28"/>
              </w:rPr>
            </w:pPr>
            <w:r w:rsidRPr="002F4687">
              <w:rPr>
                <w:sz w:val="28"/>
                <w:szCs w:val="28"/>
              </w:rPr>
              <w:t>10 (50,00)</w:t>
            </w:r>
          </w:p>
        </w:tc>
        <w:tc>
          <w:tcPr>
            <w:tcW w:w="1309" w:type="dxa"/>
            <w:vAlign w:val="center"/>
          </w:tcPr>
          <w:p w:rsidR="00C85BE0" w:rsidRPr="002F4687" w:rsidRDefault="00C85BE0" w:rsidP="00C85BE0">
            <w:pPr>
              <w:pStyle w:val="ab"/>
              <w:spacing w:line="240" w:lineRule="auto"/>
              <w:ind w:right="-79" w:firstLine="0"/>
              <w:jc w:val="center"/>
              <w:rPr>
                <w:sz w:val="28"/>
                <w:szCs w:val="28"/>
              </w:rPr>
            </w:pPr>
            <w:r w:rsidRPr="002F4687">
              <w:rPr>
                <w:sz w:val="28"/>
                <w:szCs w:val="28"/>
              </w:rPr>
              <w:t>4 (40,0)</w:t>
            </w:r>
          </w:p>
        </w:tc>
        <w:tc>
          <w:tcPr>
            <w:tcW w:w="1496" w:type="dxa"/>
            <w:vAlign w:val="center"/>
          </w:tcPr>
          <w:p w:rsidR="00C85BE0" w:rsidRPr="002F4687" w:rsidRDefault="00C85BE0" w:rsidP="00C85BE0">
            <w:pPr>
              <w:pStyle w:val="ab"/>
              <w:spacing w:line="240" w:lineRule="auto"/>
              <w:ind w:right="-79" w:firstLine="0"/>
              <w:jc w:val="center"/>
              <w:rPr>
                <w:sz w:val="28"/>
                <w:szCs w:val="28"/>
              </w:rPr>
            </w:pPr>
            <w:r w:rsidRPr="002F4687">
              <w:rPr>
                <w:sz w:val="28"/>
                <w:szCs w:val="28"/>
              </w:rPr>
              <w:t>3 (27,27)</w:t>
            </w:r>
          </w:p>
        </w:tc>
      </w:tr>
      <w:tr w:rsidR="00C85BE0" w:rsidRPr="002F4687" w:rsidTr="00E23523">
        <w:tc>
          <w:tcPr>
            <w:tcW w:w="4804" w:type="dxa"/>
          </w:tcPr>
          <w:p w:rsidR="00C85BE0" w:rsidRPr="002F4687" w:rsidRDefault="00C85BE0" w:rsidP="00C85BE0">
            <w:pPr>
              <w:pStyle w:val="ab"/>
              <w:spacing w:line="240" w:lineRule="auto"/>
              <w:ind w:firstLine="0"/>
              <w:rPr>
                <w:sz w:val="28"/>
                <w:szCs w:val="28"/>
              </w:rPr>
            </w:pPr>
            <w:r w:rsidRPr="002F4687">
              <w:rPr>
                <w:sz w:val="28"/>
                <w:szCs w:val="28"/>
              </w:rPr>
              <w:t>Сроки наступления беременн</w:t>
            </w:r>
            <w:r w:rsidRPr="002F4687">
              <w:rPr>
                <w:sz w:val="28"/>
                <w:szCs w:val="28"/>
              </w:rPr>
              <w:t>о</w:t>
            </w:r>
            <w:r w:rsidRPr="002F4687">
              <w:rPr>
                <w:sz w:val="28"/>
                <w:szCs w:val="28"/>
              </w:rPr>
              <w:t>сти, дн</w:t>
            </w:r>
          </w:p>
        </w:tc>
        <w:tc>
          <w:tcPr>
            <w:tcW w:w="1498" w:type="dxa"/>
            <w:vAlign w:val="center"/>
          </w:tcPr>
          <w:p w:rsidR="00C85BE0" w:rsidRPr="002F4687" w:rsidRDefault="00C85BE0" w:rsidP="00C85BE0">
            <w:pPr>
              <w:pStyle w:val="ab"/>
              <w:spacing w:line="240" w:lineRule="auto"/>
              <w:ind w:right="-79" w:firstLine="0"/>
              <w:jc w:val="center"/>
              <w:rPr>
                <w:sz w:val="28"/>
                <w:szCs w:val="28"/>
              </w:rPr>
            </w:pPr>
            <w:r w:rsidRPr="002F4687">
              <w:rPr>
                <w:sz w:val="28"/>
                <w:szCs w:val="28"/>
              </w:rPr>
              <w:t>38,40±10,</w:t>
            </w:r>
            <w:r w:rsidR="00E23523" w:rsidRPr="002F4687">
              <w:rPr>
                <w:sz w:val="28"/>
                <w:szCs w:val="28"/>
              </w:rPr>
              <w:t>4</w:t>
            </w:r>
          </w:p>
        </w:tc>
        <w:tc>
          <w:tcPr>
            <w:tcW w:w="1309" w:type="dxa"/>
            <w:vAlign w:val="center"/>
          </w:tcPr>
          <w:p w:rsidR="00C85BE0" w:rsidRPr="002F4687" w:rsidRDefault="00C85BE0" w:rsidP="00C85BE0">
            <w:pPr>
              <w:pStyle w:val="ab"/>
              <w:spacing w:line="240" w:lineRule="auto"/>
              <w:ind w:right="-79" w:firstLine="0"/>
              <w:jc w:val="center"/>
              <w:rPr>
                <w:sz w:val="28"/>
                <w:szCs w:val="28"/>
              </w:rPr>
            </w:pPr>
            <w:r w:rsidRPr="002F4687">
              <w:rPr>
                <w:sz w:val="28"/>
                <w:szCs w:val="28"/>
              </w:rPr>
              <w:t>47,50±3,</w:t>
            </w:r>
            <w:r w:rsidR="00E23523" w:rsidRPr="002F4687">
              <w:rPr>
                <w:sz w:val="28"/>
                <w:szCs w:val="28"/>
              </w:rPr>
              <w:t>5</w:t>
            </w:r>
          </w:p>
        </w:tc>
        <w:tc>
          <w:tcPr>
            <w:tcW w:w="1496" w:type="dxa"/>
            <w:vAlign w:val="center"/>
          </w:tcPr>
          <w:p w:rsidR="00C85BE0" w:rsidRPr="002F4687" w:rsidRDefault="00C85BE0" w:rsidP="00C85BE0">
            <w:pPr>
              <w:pStyle w:val="ab"/>
              <w:spacing w:line="240" w:lineRule="auto"/>
              <w:ind w:right="-79" w:firstLine="0"/>
              <w:jc w:val="center"/>
              <w:rPr>
                <w:sz w:val="28"/>
                <w:szCs w:val="28"/>
              </w:rPr>
            </w:pPr>
            <w:r w:rsidRPr="002F4687">
              <w:rPr>
                <w:sz w:val="28"/>
                <w:szCs w:val="28"/>
              </w:rPr>
              <w:t>51,67±12,9</w:t>
            </w:r>
          </w:p>
        </w:tc>
      </w:tr>
      <w:tr w:rsidR="00C85BE0" w:rsidRPr="002F4687" w:rsidTr="00E23523">
        <w:tc>
          <w:tcPr>
            <w:tcW w:w="4804" w:type="dxa"/>
          </w:tcPr>
          <w:p w:rsidR="00C85BE0" w:rsidRPr="002F4687" w:rsidRDefault="00C85BE0" w:rsidP="00C85BE0">
            <w:pPr>
              <w:pStyle w:val="ab"/>
              <w:spacing w:line="240" w:lineRule="auto"/>
              <w:ind w:firstLine="0"/>
              <w:rPr>
                <w:sz w:val="28"/>
                <w:szCs w:val="28"/>
              </w:rPr>
            </w:pPr>
            <w:r w:rsidRPr="002F4687">
              <w:rPr>
                <w:sz w:val="28"/>
                <w:szCs w:val="28"/>
              </w:rPr>
              <w:t>Индекс оплодотворения</w:t>
            </w:r>
          </w:p>
        </w:tc>
        <w:tc>
          <w:tcPr>
            <w:tcW w:w="1498" w:type="dxa"/>
          </w:tcPr>
          <w:p w:rsidR="00C85BE0" w:rsidRPr="002F4687" w:rsidRDefault="00C85BE0" w:rsidP="00C85BE0">
            <w:pPr>
              <w:pStyle w:val="ab"/>
              <w:spacing w:line="240" w:lineRule="auto"/>
              <w:ind w:right="-79" w:firstLine="0"/>
              <w:jc w:val="center"/>
              <w:rPr>
                <w:sz w:val="28"/>
                <w:szCs w:val="28"/>
              </w:rPr>
            </w:pPr>
            <w:r w:rsidRPr="002F4687">
              <w:rPr>
                <w:sz w:val="28"/>
                <w:szCs w:val="28"/>
              </w:rPr>
              <w:t>1,40±0,22</w:t>
            </w:r>
          </w:p>
        </w:tc>
        <w:tc>
          <w:tcPr>
            <w:tcW w:w="1309" w:type="dxa"/>
          </w:tcPr>
          <w:p w:rsidR="00C85BE0" w:rsidRPr="002F4687" w:rsidRDefault="00C85BE0" w:rsidP="00C85BE0">
            <w:pPr>
              <w:pStyle w:val="ab"/>
              <w:spacing w:line="240" w:lineRule="auto"/>
              <w:ind w:right="-79" w:firstLine="0"/>
              <w:jc w:val="center"/>
              <w:rPr>
                <w:sz w:val="28"/>
                <w:szCs w:val="28"/>
              </w:rPr>
            </w:pPr>
            <w:r w:rsidRPr="002F4687">
              <w:rPr>
                <w:sz w:val="28"/>
                <w:szCs w:val="28"/>
              </w:rPr>
              <w:t>1,5</w:t>
            </w:r>
            <w:r w:rsidR="00BD0AF8" w:rsidRPr="002F4687">
              <w:rPr>
                <w:sz w:val="28"/>
                <w:szCs w:val="28"/>
              </w:rPr>
              <w:t>0</w:t>
            </w:r>
            <w:r w:rsidRPr="002F4687">
              <w:rPr>
                <w:sz w:val="28"/>
                <w:szCs w:val="28"/>
              </w:rPr>
              <w:t>±0,25</w:t>
            </w:r>
          </w:p>
        </w:tc>
        <w:tc>
          <w:tcPr>
            <w:tcW w:w="1496" w:type="dxa"/>
          </w:tcPr>
          <w:p w:rsidR="00C85BE0" w:rsidRPr="002F4687" w:rsidRDefault="00C85BE0" w:rsidP="00C85BE0">
            <w:pPr>
              <w:pStyle w:val="ab"/>
              <w:spacing w:line="240" w:lineRule="auto"/>
              <w:ind w:right="-79" w:firstLine="0"/>
              <w:jc w:val="center"/>
              <w:rPr>
                <w:sz w:val="28"/>
                <w:szCs w:val="28"/>
              </w:rPr>
            </w:pPr>
            <w:r w:rsidRPr="002F4687">
              <w:rPr>
                <w:sz w:val="28"/>
                <w:szCs w:val="28"/>
              </w:rPr>
              <w:t>1,67±0,54</w:t>
            </w:r>
          </w:p>
        </w:tc>
      </w:tr>
    </w:tbl>
    <w:p w:rsidR="00C85BE0" w:rsidRPr="002F4687" w:rsidRDefault="00C85BE0" w:rsidP="00C85BE0">
      <w:pPr>
        <w:pStyle w:val="ab"/>
        <w:spacing w:line="240" w:lineRule="auto"/>
        <w:ind w:firstLine="708"/>
        <w:jc w:val="both"/>
        <w:rPr>
          <w:sz w:val="28"/>
          <w:szCs w:val="28"/>
        </w:rPr>
      </w:pPr>
      <w:r w:rsidRPr="002F4687">
        <w:rPr>
          <w:sz w:val="28"/>
          <w:szCs w:val="28"/>
        </w:rPr>
        <w:t>Так, у коров первой  группы в среднем  на 12,13±1,04 день после инъекции фоллигона в дозе 750 ИЕ о</w:t>
      </w:r>
      <w:r w:rsidRPr="002F4687">
        <w:rPr>
          <w:sz w:val="28"/>
          <w:szCs w:val="28"/>
        </w:rPr>
        <w:t>т</w:t>
      </w:r>
      <w:r w:rsidRPr="002F4687">
        <w:rPr>
          <w:sz w:val="28"/>
          <w:szCs w:val="28"/>
        </w:rPr>
        <w:t>мечали овуляцию одним, максимум двумя фолликулами. Частота полиовуляции (двумя фолликулами) состав</w:t>
      </w:r>
      <w:r w:rsidRPr="002F4687">
        <w:rPr>
          <w:sz w:val="28"/>
          <w:szCs w:val="28"/>
        </w:rPr>
        <w:t>и</w:t>
      </w:r>
      <w:r w:rsidRPr="002F4687">
        <w:rPr>
          <w:sz w:val="28"/>
          <w:szCs w:val="28"/>
        </w:rPr>
        <w:t>ла 20%. У коров же второй группы, получавших фоллигон в дозе 1000 ИЕ, при ультразвуковом сканировании яичников на 7…14 день (в среднем 11,20±1,08 день) после инъекции препарата зафиксировали три варианта положительного овариального ответа: овуляцию одним или двумя фолл</w:t>
      </w:r>
      <w:r w:rsidRPr="002F4687">
        <w:rPr>
          <w:sz w:val="28"/>
          <w:szCs w:val="28"/>
        </w:rPr>
        <w:t>и</w:t>
      </w:r>
      <w:r w:rsidRPr="002F4687">
        <w:rPr>
          <w:sz w:val="28"/>
          <w:szCs w:val="28"/>
        </w:rPr>
        <w:t>кулами либо суперовуляцию. Частота п</w:t>
      </w:r>
      <w:r w:rsidRPr="002F4687">
        <w:rPr>
          <w:sz w:val="28"/>
          <w:szCs w:val="28"/>
        </w:rPr>
        <w:t>о</w:t>
      </w:r>
      <w:r w:rsidRPr="002F4687">
        <w:rPr>
          <w:sz w:val="28"/>
          <w:szCs w:val="28"/>
        </w:rPr>
        <w:t xml:space="preserve">лиовуляции (двумя фолликулами и более) составила 30%. </w:t>
      </w:r>
    </w:p>
    <w:p w:rsidR="00C85BE0" w:rsidRPr="002F4687" w:rsidRDefault="00C85BE0" w:rsidP="00C85BE0">
      <w:pPr>
        <w:pStyle w:val="ab"/>
        <w:spacing w:line="240" w:lineRule="auto"/>
        <w:ind w:firstLine="708"/>
        <w:jc w:val="both"/>
        <w:rPr>
          <w:sz w:val="28"/>
          <w:szCs w:val="28"/>
        </w:rPr>
      </w:pPr>
      <w:r w:rsidRPr="002F4687">
        <w:rPr>
          <w:sz w:val="28"/>
          <w:szCs w:val="28"/>
        </w:rPr>
        <w:t>Среди коров третьей группы, отреагировавших полиовуляцией, у о</w:t>
      </w:r>
      <w:r w:rsidRPr="002F4687">
        <w:rPr>
          <w:sz w:val="28"/>
          <w:szCs w:val="28"/>
        </w:rPr>
        <w:t>д</w:t>
      </w:r>
      <w:r w:rsidRPr="002F4687">
        <w:rPr>
          <w:sz w:val="28"/>
          <w:szCs w:val="28"/>
        </w:rPr>
        <w:t>ной - диагностир</w:t>
      </w:r>
      <w:r w:rsidRPr="002F4687">
        <w:rPr>
          <w:sz w:val="28"/>
          <w:szCs w:val="28"/>
        </w:rPr>
        <w:t>о</w:t>
      </w:r>
      <w:r w:rsidRPr="002F4687">
        <w:rPr>
          <w:sz w:val="28"/>
          <w:szCs w:val="28"/>
        </w:rPr>
        <w:t>вали формирование в яичниках двух, у другой – шести и у третьей – семи желтых тел. Интересно отметить, что обе коровы, отре</w:t>
      </w:r>
      <w:r w:rsidRPr="002F4687">
        <w:rPr>
          <w:sz w:val="28"/>
          <w:szCs w:val="28"/>
        </w:rPr>
        <w:t>а</w:t>
      </w:r>
      <w:r w:rsidRPr="002F4687">
        <w:rPr>
          <w:sz w:val="28"/>
          <w:szCs w:val="28"/>
        </w:rPr>
        <w:t>гировавшей с</w:t>
      </w:r>
      <w:r w:rsidRPr="002F4687">
        <w:rPr>
          <w:sz w:val="28"/>
          <w:szCs w:val="28"/>
        </w:rPr>
        <w:t>у</w:t>
      </w:r>
      <w:r w:rsidRPr="002F4687">
        <w:rPr>
          <w:sz w:val="28"/>
          <w:szCs w:val="28"/>
        </w:rPr>
        <w:t>перовуляцией, пришли в охоту и были осеменены на 4 и 6 дни после гормональной обработки.  Чтобы избежать развития нефизиол</w:t>
      </w:r>
      <w:r w:rsidRPr="002F4687">
        <w:rPr>
          <w:sz w:val="28"/>
          <w:szCs w:val="28"/>
        </w:rPr>
        <w:t>о</w:t>
      </w:r>
      <w:r w:rsidRPr="002F4687">
        <w:rPr>
          <w:sz w:val="28"/>
          <w:szCs w:val="28"/>
        </w:rPr>
        <w:t>гической многоплодной беременности, коровам, отреагировавших супе</w:t>
      </w:r>
      <w:r w:rsidRPr="002F4687">
        <w:rPr>
          <w:sz w:val="28"/>
          <w:szCs w:val="28"/>
        </w:rPr>
        <w:t>р</w:t>
      </w:r>
      <w:r w:rsidRPr="002F4687">
        <w:rPr>
          <w:sz w:val="28"/>
          <w:szCs w:val="28"/>
        </w:rPr>
        <w:t>овуляцией, на 15 и 17 день после их осеменения инъецировали лютеолит</w:t>
      </w:r>
      <w:r w:rsidRPr="002F4687">
        <w:rPr>
          <w:sz w:val="28"/>
          <w:szCs w:val="28"/>
        </w:rPr>
        <w:t>и</w:t>
      </w:r>
      <w:r w:rsidRPr="002F4687">
        <w:rPr>
          <w:sz w:val="28"/>
          <w:szCs w:val="28"/>
        </w:rPr>
        <w:t xml:space="preserve">ческую дозу магэстрофана (2 мл подкожно однократно). </w:t>
      </w:r>
    </w:p>
    <w:p w:rsidR="00C85BE0" w:rsidRPr="002F4687" w:rsidRDefault="00C85BE0" w:rsidP="00C85BE0">
      <w:pPr>
        <w:pStyle w:val="ab"/>
        <w:spacing w:line="240" w:lineRule="auto"/>
        <w:ind w:firstLine="708"/>
        <w:jc w:val="both"/>
        <w:rPr>
          <w:spacing w:val="-2"/>
          <w:sz w:val="28"/>
          <w:szCs w:val="28"/>
        </w:rPr>
      </w:pPr>
      <w:r w:rsidRPr="002F4687">
        <w:rPr>
          <w:spacing w:val="-2"/>
          <w:sz w:val="28"/>
          <w:szCs w:val="28"/>
        </w:rPr>
        <w:t>По показателю частоты и сроками наступления беременности, а также и</w:t>
      </w:r>
      <w:r w:rsidRPr="002F4687">
        <w:rPr>
          <w:spacing w:val="-2"/>
          <w:sz w:val="28"/>
          <w:szCs w:val="28"/>
        </w:rPr>
        <w:t>н</w:t>
      </w:r>
      <w:r w:rsidRPr="002F4687">
        <w:rPr>
          <w:spacing w:val="-2"/>
          <w:sz w:val="28"/>
          <w:szCs w:val="28"/>
        </w:rPr>
        <w:t>дексу оплодотворения наилучший результат от  проведенного лечения  отметили в группе коров, получавшей фоллигон в дозе 750 ИЕ. После пр</w:t>
      </w:r>
      <w:r w:rsidRPr="002F4687">
        <w:rPr>
          <w:spacing w:val="-2"/>
          <w:sz w:val="28"/>
          <w:szCs w:val="28"/>
        </w:rPr>
        <w:t>о</w:t>
      </w:r>
      <w:r w:rsidRPr="002F4687">
        <w:rPr>
          <w:spacing w:val="-2"/>
          <w:sz w:val="28"/>
          <w:szCs w:val="28"/>
        </w:rPr>
        <w:t>веденной гормонотерапии среди коров первой группы, получавших фолл</w:t>
      </w:r>
      <w:r w:rsidRPr="002F4687">
        <w:rPr>
          <w:spacing w:val="-2"/>
          <w:sz w:val="28"/>
          <w:szCs w:val="28"/>
        </w:rPr>
        <w:t>и</w:t>
      </w:r>
      <w:r w:rsidRPr="002F4687">
        <w:rPr>
          <w:spacing w:val="-2"/>
          <w:sz w:val="28"/>
          <w:szCs w:val="28"/>
        </w:rPr>
        <w:t>гон в дозе 750 ИЕ, отметили больший процент наступления беременностей (50,0 против 40,0%) при меньшем индексе оплодотворения (1,40±0,22 пр</w:t>
      </w:r>
      <w:r w:rsidRPr="002F4687">
        <w:rPr>
          <w:spacing w:val="-2"/>
          <w:sz w:val="28"/>
          <w:szCs w:val="28"/>
        </w:rPr>
        <w:t>о</w:t>
      </w:r>
      <w:r w:rsidRPr="002F4687">
        <w:rPr>
          <w:spacing w:val="-2"/>
          <w:sz w:val="28"/>
          <w:szCs w:val="28"/>
        </w:rPr>
        <w:lastRenderedPageBreak/>
        <w:t>тив 1,5±0,25) и в более коро</w:t>
      </w:r>
      <w:r w:rsidRPr="002F4687">
        <w:rPr>
          <w:spacing w:val="-2"/>
          <w:sz w:val="28"/>
          <w:szCs w:val="28"/>
        </w:rPr>
        <w:t>т</w:t>
      </w:r>
      <w:r w:rsidRPr="002F4687">
        <w:rPr>
          <w:spacing w:val="-2"/>
          <w:sz w:val="28"/>
          <w:szCs w:val="28"/>
        </w:rPr>
        <w:t>кие сроки (38,40±10,38 против 47,50±3,47 дн), чем в группе коров, которым фоллигон вводили в дозе 1000 ИЕ. По сравн</w:t>
      </w:r>
      <w:r w:rsidRPr="002F4687">
        <w:rPr>
          <w:spacing w:val="-2"/>
          <w:sz w:val="28"/>
          <w:szCs w:val="28"/>
        </w:rPr>
        <w:t>е</w:t>
      </w:r>
      <w:r w:rsidRPr="002F4687">
        <w:rPr>
          <w:spacing w:val="-2"/>
          <w:sz w:val="28"/>
          <w:szCs w:val="28"/>
        </w:rPr>
        <w:t>нии с контролем (без лечения) экзогенная гонадотропная стимуляция сре</w:t>
      </w:r>
      <w:r w:rsidRPr="002F4687">
        <w:rPr>
          <w:spacing w:val="-2"/>
          <w:sz w:val="28"/>
          <w:szCs w:val="28"/>
        </w:rPr>
        <w:t>д</w:t>
      </w:r>
      <w:r w:rsidRPr="002F4687">
        <w:rPr>
          <w:spacing w:val="-2"/>
          <w:sz w:val="28"/>
          <w:szCs w:val="28"/>
        </w:rPr>
        <w:t>ними терапевтическими дозами фоллигона позволила повысить показатель частоты наступления беременности (в 1,83 раза) и при меньшем индексе о</w:t>
      </w:r>
      <w:r w:rsidRPr="002F4687">
        <w:rPr>
          <w:spacing w:val="-2"/>
          <w:sz w:val="28"/>
          <w:szCs w:val="28"/>
        </w:rPr>
        <w:t>п</w:t>
      </w:r>
      <w:r w:rsidRPr="002F4687">
        <w:rPr>
          <w:spacing w:val="-2"/>
          <w:sz w:val="28"/>
          <w:szCs w:val="28"/>
        </w:rPr>
        <w:t>лодотворения (1,19 раза) ускорить сроки наступления беременности (на 13,27 дн).</w:t>
      </w:r>
    </w:p>
    <w:p w:rsidR="00C85BE0" w:rsidRPr="002F4687" w:rsidRDefault="00C85BE0" w:rsidP="00C85BE0">
      <w:pPr>
        <w:pStyle w:val="ab"/>
        <w:spacing w:line="240" w:lineRule="auto"/>
        <w:ind w:firstLine="708"/>
        <w:jc w:val="both"/>
        <w:rPr>
          <w:sz w:val="28"/>
          <w:szCs w:val="28"/>
        </w:rPr>
      </w:pPr>
      <w:r w:rsidRPr="002F4687">
        <w:rPr>
          <w:sz w:val="28"/>
          <w:szCs w:val="28"/>
        </w:rPr>
        <w:t>Таким образом, по физиологичности параметров индуцированного полового цикла, частоте и срокам наступления беременности, а также по индексу оплодотворения доза фоллигона, равная 750 ИЕ, является наиб</w:t>
      </w:r>
      <w:r w:rsidRPr="002F4687">
        <w:rPr>
          <w:sz w:val="28"/>
          <w:szCs w:val="28"/>
        </w:rPr>
        <w:t>о</w:t>
      </w:r>
      <w:r w:rsidRPr="002F4687">
        <w:rPr>
          <w:sz w:val="28"/>
          <w:szCs w:val="28"/>
        </w:rPr>
        <w:t>лее адекватной и эффективной для терапии коров с гипофункциональными  яичниками. По доле выздоровевших животных терапевтическая эффекти</w:t>
      </w:r>
      <w:r w:rsidRPr="002F4687">
        <w:rPr>
          <w:sz w:val="28"/>
          <w:szCs w:val="28"/>
        </w:rPr>
        <w:t>в</w:t>
      </w:r>
      <w:r w:rsidRPr="002F4687">
        <w:rPr>
          <w:sz w:val="28"/>
          <w:szCs w:val="28"/>
        </w:rPr>
        <w:t>ность фоллигона, при его однократном назначении коровам с гипофункц</w:t>
      </w:r>
      <w:r w:rsidRPr="002F4687">
        <w:rPr>
          <w:sz w:val="28"/>
          <w:szCs w:val="28"/>
        </w:rPr>
        <w:t>и</w:t>
      </w:r>
      <w:r w:rsidRPr="002F4687">
        <w:rPr>
          <w:sz w:val="28"/>
          <w:szCs w:val="28"/>
        </w:rPr>
        <w:t xml:space="preserve">ей яичников в дозе 750 ИЕ, достигает 75%, оплодотворившихся – 50,0%. </w:t>
      </w:r>
    </w:p>
    <w:p w:rsidR="00C85BE0" w:rsidRPr="002F4687" w:rsidRDefault="00C85BE0" w:rsidP="00C85BE0">
      <w:pPr>
        <w:ind w:firstLine="708"/>
        <w:jc w:val="both"/>
        <w:rPr>
          <w:spacing w:val="-2"/>
          <w:sz w:val="28"/>
          <w:szCs w:val="28"/>
        </w:rPr>
      </w:pPr>
      <w:r w:rsidRPr="002F4687">
        <w:rPr>
          <w:b/>
          <w:spacing w:val="-2"/>
          <w:sz w:val="28"/>
          <w:szCs w:val="28"/>
        </w:rPr>
        <w:t>Литература.</w:t>
      </w:r>
      <w:r w:rsidRPr="002F4687">
        <w:rPr>
          <w:spacing w:val="-2"/>
          <w:sz w:val="28"/>
          <w:szCs w:val="28"/>
        </w:rPr>
        <w:t xml:space="preserve"> 1. Gumen A. et al. // J. Dairy Sci., 2003,Vol. 86, №. 10.- P.3184-3194. 2. Johnson W.L. et al.// WCDS Advances  in Dairy technology, 2008, Vol. 20.- P.311-326. 3. Kamimura S. et al.// J. Vet. Sci., 1993, Vol. 55.- P.643-647. 4. MacDougall S. et al. // Res. Vet. Sci.,  1995, Vol. 58, Issue 3.- P.212-216. 5. Murphy M.G. et al.// J. Repr. Fertil., 1990, Vol. 90.- P.523-533. 6. Roche J.F.  et al.// J.Anim. Sci., 1992, Vol. 28.- P.371-378. 7. Savio J.D. et al.// J. Repr. Fertil., 1990, Vol. 88.- P.581-591. 8. Wiltbank M.C. et al.// Theriogenology, 2002,Vol. 57.- P.21-52.</w:t>
      </w:r>
    </w:p>
    <w:p w:rsidR="00C85BE0" w:rsidRPr="002F4687" w:rsidRDefault="00C85BE0" w:rsidP="00C85BE0">
      <w:pPr>
        <w:jc w:val="center"/>
        <w:rPr>
          <w:b/>
          <w:bCs/>
          <w:sz w:val="28"/>
          <w:szCs w:val="28"/>
        </w:rPr>
      </w:pPr>
      <w:r w:rsidRPr="002F4687">
        <w:rPr>
          <w:b/>
          <w:bCs/>
          <w:sz w:val="28"/>
          <w:szCs w:val="28"/>
        </w:rPr>
        <w:t>EFFICACY OF FOLLIGON IN TREATMENT OF ANOVULATORY COWS WITH HYPOACTIVE OVARY UNDER ULTRASONOGRAPHIC EXAMINATIONS</w:t>
      </w:r>
    </w:p>
    <w:p w:rsidR="00C85BE0" w:rsidRPr="002F4687" w:rsidRDefault="00C85BE0" w:rsidP="00C85BE0">
      <w:pPr>
        <w:jc w:val="center"/>
        <w:rPr>
          <w:b/>
          <w:bCs/>
          <w:sz w:val="28"/>
          <w:szCs w:val="28"/>
        </w:rPr>
      </w:pPr>
      <w:r w:rsidRPr="002F4687">
        <w:rPr>
          <w:b/>
          <w:bCs/>
          <w:sz w:val="28"/>
          <w:szCs w:val="28"/>
        </w:rPr>
        <w:t>Dyulger G.P., Sedletskaya E.C., Khramtsov V.V.</w:t>
      </w:r>
    </w:p>
    <w:p w:rsidR="00C85BE0" w:rsidRPr="002F4687" w:rsidRDefault="00C85BE0" w:rsidP="00C85BE0">
      <w:pPr>
        <w:jc w:val="center"/>
        <w:rPr>
          <w:bCs/>
          <w:sz w:val="28"/>
          <w:szCs w:val="28"/>
        </w:rPr>
      </w:pPr>
      <w:r w:rsidRPr="002F4687">
        <w:rPr>
          <w:bCs/>
          <w:sz w:val="28"/>
          <w:szCs w:val="28"/>
        </w:rPr>
        <w:t xml:space="preserve">Russian State University of Agriculture – MAA named after K.A. Timiryazev, Moskov, </w:t>
      </w:r>
      <w:r w:rsidRPr="002F4687">
        <w:rPr>
          <w:sz w:val="28"/>
          <w:szCs w:val="28"/>
        </w:rPr>
        <w:t>Russia</w:t>
      </w:r>
    </w:p>
    <w:p w:rsidR="00C85BE0" w:rsidRPr="002F4687" w:rsidRDefault="00C85BE0" w:rsidP="00C85BE0">
      <w:pPr>
        <w:ind w:firstLine="708"/>
        <w:jc w:val="both"/>
        <w:rPr>
          <w:sz w:val="28"/>
          <w:szCs w:val="28"/>
        </w:rPr>
      </w:pPr>
      <w:r w:rsidRPr="002F4687">
        <w:rPr>
          <w:sz w:val="28"/>
          <w:szCs w:val="28"/>
        </w:rPr>
        <w:t xml:space="preserve">Ultrasonography was used to diagnose anovulatory cows with hypoactive ovary and to monitor of their responses to Folligon, a purified preparation of equine chorionic gonadotropin (ECG). Thirty anovulatory cows with hypoactive ovary were treated by Folligon, via single intramuscular injection at the dose 750 or 1000 IU. </w:t>
      </w:r>
    </w:p>
    <w:p w:rsidR="00C85BE0" w:rsidRPr="002F4687" w:rsidRDefault="00C85BE0" w:rsidP="00C85BE0">
      <w:pPr>
        <w:jc w:val="both"/>
        <w:rPr>
          <w:sz w:val="28"/>
          <w:szCs w:val="28"/>
        </w:rPr>
      </w:pPr>
      <w:r w:rsidRPr="002F4687">
        <w:rPr>
          <w:sz w:val="28"/>
          <w:szCs w:val="28"/>
        </w:rPr>
        <w:t xml:space="preserve">Following treatment with 750 and 1000 IU ECG 75 and 90 percent of treated cows responded by ovulation respectively. The low dose of PMSG caused less variation in number ovulation (1,27±0,11 vs. 2,33±0,75) and tend to increase pregnancy rate (50,0% vs. 40,0%) than the high dose. In control groups (n=11) 54,6 percent of anovulatory cows with hypoactive ovary recovered without treatment (with formation single corpus luteum), 27,3 percent of them became pregnant. It is concluded that Folligon caused more physiological ovarian response and gave better pregnancy rate when it used for induction ovulation in anovulatory cows with hypoactive ovary at the dose 750 IU. </w:t>
      </w:r>
    </w:p>
    <w:p w:rsidR="00C85BE0" w:rsidRPr="002F4687" w:rsidRDefault="00C85BE0" w:rsidP="00C85BE0"/>
    <w:p w:rsidR="00BD0AF8" w:rsidRPr="002F4687" w:rsidRDefault="00BD0AF8" w:rsidP="00C85BE0"/>
    <w:p w:rsidR="00BD0AF8" w:rsidRPr="002F4687" w:rsidRDefault="00BD0AF8" w:rsidP="00C85BE0"/>
    <w:p w:rsidR="00C85BE0" w:rsidRPr="002F4687" w:rsidRDefault="00C85BE0" w:rsidP="00C85BE0">
      <w:pPr>
        <w:rPr>
          <w:sz w:val="28"/>
          <w:szCs w:val="28"/>
        </w:rPr>
      </w:pPr>
      <w:r w:rsidRPr="002F4687">
        <w:rPr>
          <w:sz w:val="28"/>
          <w:szCs w:val="28"/>
        </w:rPr>
        <w:lastRenderedPageBreak/>
        <w:t>УДК 619:616-001:618.191:636.055</w:t>
      </w:r>
    </w:p>
    <w:p w:rsidR="00C85BE0" w:rsidRPr="002F4687" w:rsidRDefault="00C85BE0" w:rsidP="00C85BE0">
      <w:pPr>
        <w:jc w:val="center"/>
        <w:rPr>
          <w:sz w:val="28"/>
          <w:szCs w:val="28"/>
        </w:rPr>
      </w:pPr>
      <w:r w:rsidRPr="002F4687">
        <w:rPr>
          <w:b/>
          <w:sz w:val="28"/>
          <w:szCs w:val="28"/>
        </w:rPr>
        <w:t>ВЫБОР ШОВНОГО МАТЕРИАЛА ПРИ ЗАКРЫТИИ РАН СОСКОВ ВЫМЕНИ КОРОВ</w:t>
      </w:r>
    </w:p>
    <w:p w:rsidR="00C85BE0" w:rsidRPr="002F4687" w:rsidRDefault="00C85BE0" w:rsidP="00C85BE0">
      <w:pPr>
        <w:jc w:val="center"/>
        <w:rPr>
          <w:b/>
          <w:sz w:val="28"/>
          <w:szCs w:val="28"/>
        </w:rPr>
      </w:pPr>
      <w:r w:rsidRPr="002F4687">
        <w:rPr>
          <w:b/>
          <w:sz w:val="28"/>
          <w:szCs w:val="28"/>
        </w:rPr>
        <w:t>Елесин А.В.</w:t>
      </w:r>
    </w:p>
    <w:p w:rsidR="00C85BE0" w:rsidRPr="002F4687" w:rsidRDefault="00C85BE0" w:rsidP="00C85BE0">
      <w:pPr>
        <w:jc w:val="center"/>
        <w:rPr>
          <w:sz w:val="28"/>
          <w:szCs w:val="28"/>
        </w:rPr>
      </w:pPr>
      <w:r w:rsidRPr="002F4687">
        <w:rPr>
          <w:sz w:val="28"/>
          <w:szCs w:val="28"/>
        </w:rPr>
        <w:t xml:space="preserve">ФГБОУ ВПО Уральская государственная сельскохозяйственная академия, </w:t>
      </w:r>
      <w:r w:rsidRPr="002F4687">
        <w:rPr>
          <w:sz w:val="28"/>
          <w:szCs w:val="28"/>
        </w:rPr>
        <w:br/>
        <w:t>Екатери</w:t>
      </w:r>
      <w:r w:rsidRPr="002F4687">
        <w:rPr>
          <w:sz w:val="28"/>
          <w:szCs w:val="28"/>
        </w:rPr>
        <w:t>н</w:t>
      </w:r>
      <w:r w:rsidRPr="002F4687">
        <w:rPr>
          <w:sz w:val="28"/>
          <w:szCs w:val="28"/>
        </w:rPr>
        <w:t>бург, Россия, e-mail: riaposova76@mail.ru</w:t>
      </w:r>
    </w:p>
    <w:p w:rsidR="00C85BE0" w:rsidRPr="002F4687" w:rsidRDefault="00C85BE0" w:rsidP="00C85BE0">
      <w:pPr>
        <w:tabs>
          <w:tab w:val="left" w:pos="900"/>
        </w:tabs>
        <w:ind w:firstLine="720"/>
        <w:jc w:val="both"/>
        <w:rPr>
          <w:sz w:val="28"/>
          <w:szCs w:val="28"/>
        </w:rPr>
      </w:pPr>
      <w:r w:rsidRPr="002F4687">
        <w:rPr>
          <w:sz w:val="28"/>
          <w:szCs w:val="28"/>
        </w:rPr>
        <w:t>Раны сосков имеют ряд особенностей: они, как правило, имеют б</w:t>
      </w:r>
      <w:r w:rsidRPr="002F4687">
        <w:rPr>
          <w:sz w:val="28"/>
          <w:szCs w:val="28"/>
        </w:rPr>
        <w:t>о</w:t>
      </w:r>
      <w:r w:rsidRPr="002F4687">
        <w:rPr>
          <w:sz w:val="28"/>
          <w:szCs w:val="28"/>
        </w:rPr>
        <w:t>лее или менее значительное количество нежизнеспособных тканей, пра</w:t>
      </w:r>
      <w:r w:rsidRPr="002F4687">
        <w:rPr>
          <w:sz w:val="28"/>
          <w:szCs w:val="28"/>
        </w:rPr>
        <w:t>к</w:t>
      </w:r>
      <w:r w:rsidRPr="002F4687">
        <w:rPr>
          <w:sz w:val="28"/>
          <w:szCs w:val="28"/>
        </w:rPr>
        <w:t>тически всегда инфицированы, трудно создать покой в зоне раны. Эти м</w:t>
      </w:r>
      <w:r w:rsidRPr="002F4687">
        <w:rPr>
          <w:sz w:val="28"/>
          <w:szCs w:val="28"/>
        </w:rPr>
        <w:t>о</w:t>
      </w:r>
      <w:r w:rsidRPr="002F4687">
        <w:rPr>
          <w:sz w:val="28"/>
          <w:szCs w:val="28"/>
        </w:rPr>
        <w:t>менты необходимо учитывать при проведении лечебных мероприятий.</w:t>
      </w:r>
    </w:p>
    <w:p w:rsidR="00C85BE0" w:rsidRPr="002F4687" w:rsidRDefault="00C85BE0" w:rsidP="00C85BE0">
      <w:pPr>
        <w:tabs>
          <w:tab w:val="left" w:pos="900"/>
        </w:tabs>
        <w:ind w:firstLine="720"/>
        <w:jc w:val="both"/>
        <w:rPr>
          <w:sz w:val="28"/>
          <w:szCs w:val="28"/>
        </w:rPr>
      </w:pPr>
      <w:r w:rsidRPr="002F4687">
        <w:rPr>
          <w:sz w:val="28"/>
          <w:szCs w:val="28"/>
        </w:rPr>
        <w:t>Разработано достаточно много методов соединения тканей при ранах со</w:t>
      </w:r>
      <w:r w:rsidRPr="002F4687">
        <w:rPr>
          <w:sz w:val="28"/>
          <w:szCs w:val="28"/>
        </w:rPr>
        <w:t>с</w:t>
      </w:r>
      <w:r w:rsidRPr="002F4687">
        <w:rPr>
          <w:sz w:val="28"/>
          <w:szCs w:val="28"/>
        </w:rPr>
        <w:t>ков (Студенцов А.П., 1952; Логвинов Д.Д. с соавт., 1979; Магда И.И. с соавт., 1990), что дает возможность выбора хирургического шва и испол</w:t>
      </w:r>
      <w:r w:rsidRPr="002F4687">
        <w:rPr>
          <w:sz w:val="28"/>
          <w:szCs w:val="28"/>
        </w:rPr>
        <w:t>ь</w:t>
      </w:r>
      <w:r w:rsidRPr="002F4687">
        <w:rPr>
          <w:sz w:val="28"/>
          <w:szCs w:val="28"/>
        </w:rPr>
        <w:t>зования соо</w:t>
      </w:r>
      <w:r w:rsidRPr="002F4687">
        <w:rPr>
          <w:sz w:val="28"/>
          <w:szCs w:val="28"/>
        </w:rPr>
        <w:t>т</w:t>
      </w:r>
      <w:r w:rsidRPr="002F4687">
        <w:rPr>
          <w:sz w:val="28"/>
          <w:szCs w:val="28"/>
        </w:rPr>
        <w:t>ветствующего шовного материала.</w:t>
      </w:r>
    </w:p>
    <w:p w:rsidR="00C85BE0" w:rsidRPr="002F4687" w:rsidRDefault="00C85BE0" w:rsidP="00C85BE0">
      <w:pPr>
        <w:ind w:firstLine="720"/>
        <w:jc w:val="both"/>
        <w:rPr>
          <w:sz w:val="28"/>
          <w:szCs w:val="28"/>
        </w:rPr>
      </w:pPr>
      <w:r w:rsidRPr="002F4687">
        <w:rPr>
          <w:sz w:val="28"/>
          <w:szCs w:val="28"/>
        </w:rPr>
        <w:t>Определенную роль при выборе шовного материала в какой-то мере играют личные предпочтения хирурга, однако, окончательное решение з</w:t>
      </w:r>
      <w:r w:rsidRPr="002F4687">
        <w:rPr>
          <w:sz w:val="28"/>
          <w:szCs w:val="28"/>
        </w:rPr>
        <w:t>а</w:t>
      </w:r>
      <w:r w:rsidRPr="002F4687">
        <w:rPr>
          <w:sz w:val="28"/>
          <w:szCs w:val="28"/>
        </w:rPr>
        <w:t>висит от множества факторов, влияющих на скорость заживления ран, от свойств вовл</w:t>
      </w:r>
      <w:r w:rsidRPr="002F4687">
        <w:rPr>
          <w:sz w:val="28"/>
          <w:szCs w:val="28"/>
        </w:rPr>
        <w:t>е</w:t>
      </w:r>
      <w:r w:rsidRPr="002F4687">
        <w:rPr>
          <w:sz w:val="28"/>
          <w:szCs w:val="28"/>
        </w:rPr>
        <w:t>ченных в операцию тканей и самого шовного материала, а также от вероятн</w:t>
      </w:r>
      <w:r w:rsidRPr="002F4687">
        <w:rPr>
          <w:sz w:val="28"/>
          <w:szCs w:val="28"/>
        </w:rPr>
        <w:t>о</w:t>
      </w:r>
      <w:r w:rsidRPr="002F4687">
        <w:rPr>
          <w:sz w:val="28"/>
          <w:szCs w:val="28"/>
        </w:rPr>
        <w:t xml:space="preserve">сти и характера послеоперационных осложнений. </w:t>
      </w:r>
    </w:p>
    <w:p w:rsidR="00C85BE0" w:rsidRPr="002F4687" w:rsidRDefault="00C85BE0" w:rsidP="00C85BE0">
      <w:pPr>
        <w:tabs>
          <w:tab w:val="left" w:pos="9540"/>
        </w:tabs>
        <w:ind w:right="-81" w:firstLine="720"/>
        <w:jc w:val="both"/>
        <w:rPr>
          <w:sz w:val="28"/>
          <w:szCs w:val="28"/>
        </w:rPr>
      </w:pPr>
      <w:r w:rsidRPr="002F4687">
        <w:rPr>
          <w:sz w:val="28"/>
          <w:szCs w:val="28"/>
        </w:rPr>
        <w:t>Цель работы заключалась в изучении влияния шовного материала на з</w:t>
      </w:r>
      <w:r w:rsidRPr="002F4687">
        <w:rPr>
          <w:sz w:val="28"/>
          <w:szCs w:val="28"/>
        </w:rPr>
        <w:t>а</w:t>
      </w:r>
      <w:r w:rsidRPr="002F4687">
        <w:rPr>
          <w:sz w:val="28"/>
          <w:szCs w:val="28"/>
        </w:rPr>
        <w:t>живление ран сосков.</w:t>
      </w:r>
    </w:p>
    <w:p w:rsidR="00C85BE0" w:rsidRPr="002F4687" w:rsidRDefault="00C85BE0" w:rsidP="00C85BE0">
      <w:pPr>
        <w:tabs>
          <w:tab w:val="left" w:pos="9540"/>
        </w:tabs>
        <w:ind w:right="-81" w:firstLine="720"/>
        <w:jc w:val="both"/>
        <w:rPr>
          <w:b/>
          <w:sz w:val="28"/>
          <w:szCs w:val="28"/>
        </w:rPr>
      </w:pPr>
      <w:r w:rsidRPr="002F4687">
        <w:rPr>
          <w:b/>
          <w:sz w:val="28"/>
          <w:szCs w:val="28"/>
        </w:rPr>
        <w:t xml:space="preserve">Материал и методы исследования. </w:t>
      </w:r>
      <w:r w:rsidRPr="002F4687">
        <w:rPr>
          <w:sz w:val="28"/>
          <w:szCs w:val="28"/>
        </w:rPr>
        <w:t>Исследования выполнены на 20 набранных в сельскохозяйственных организациях Свердловской области лактирующих коровах, имеющих различного характера раны сосков. Ж</w:t>
      </w:r>
      <w:r w:rsidRPr="002F4687">
        <w:rPr>
          <w:sz w:val="28"/>
          <w:szCs w:val="28"/>
        </w:rPr>
        <w:t>и</w:t>
      </w:r>
      <w:r w:rsidRPr="002F4687">
        <w:rPr>
          <w:sz w:val="28"/>
          <w:szCs w:val="28"/>
        </w:rPr>
        <w:t>вотные были разделены на две группы по 10 голов в каждой.</w:t>
      </w:r>
    </w:p>
    <w:p w:rsidR="00C85BE0" w:rsidRPr="002F4687" w:rsidRDefault="00C85BE0" w:rsidP="00C85BE0">
      <w:pPr>
        <w:tabs>
          <w:tab w:val="left" w:pos="9540"/>
        </w:tabs>
        <w:ind w:right="-81" w:firstLine="720"/>
        <w:jc w:val="both"/>
        <w:rPr>
          <w:sz w:val="28"/>
          <w:szCs w:val="28"/>
        </w:rPr>
      </w:pPr>
      <w:r w:rsidRPr="002F4687">
        <w:rPr>
          <w:sz w:val="28"/>
          <w:szCs w:val="28"/>
        </w:rPr>
        <w:t>В первой группе применялся лавсан в виде как крученой, так и плет</w:t>
      </w:r>
      <w:r w:rsidRPr="002F4687">
        <w:rPr>
          <w:sz w:val="28"/>
          <w:szCs w:val="28"/>
        </w:rPr>
        <w:t>е</w:t>
      </w:r>
      <w:r w:rsidRPr="002F4687">
        <w:rPr>
          <w:sz w:val="28"/>
          <w:szCs w:val="28"/>
        </w:rPr>
        <w:t>ной нити с условным номером 1, диаметром 0,400-</w:t>
      </w:r>
      <w:smartTag w:uri="urn:schemas-microsoft-com:office:smarttags" w:element="metricconverter">
        <w:smartTagPr>
          <w:attr w:name="ProductID" w:val="5 мм"/>
        </w:smartTagPr>
        <w:r w:rsidRPr="002F4687">
          <w:rPr>
            <w:sz w:val="28"/>
            <w:szCs w:val="28"/>
          </w:rPr>
          <w:t>0,499 мм</w:t>
        </w:r>
      </w:smartTag>
      <w:r w:rsidRPr="002F4687">
        <w:rPr>
          <w:sz w:val="28"/>
          <w:szCs w:val="28"/>
        </w:rPr>
        <w:t>, производства фирмы «Медин» (г. Екатеринбург). Во второй группе использовали капр</w:t>
      </w:r>
      <w:r w:rsidRPr="002F4687">
        <w:rPr>
          <w:sz w:val="28"/>
          <w:szCs w:val="28"/>
        </w:rPr>
        <w:t>о</w:t>
      </w:r>
      <w:r w:rsidRPr="002F4687">
        <w:rPr>
          <w:sz w:val="28"/>
          <w:szCs w:val="28"/>
        </w:rPr>
        <w:t>гент  с условным номером 1, диаметром 0,400-0,499мм. Это новый вид х</w:t>
      </w:r>
      <w:r w:rsidRPr="002F4687">
        <w:rPr>
          <w:sz w:val="28"/>
          <w:szCs w:val="28"/>
        </w:rPr>
        <w:t>и</w:t>
      </w:r>
      <w:r w:rsidRPr="002F4687">
        <w:rPr>
          <w:sz w:val="28"/>
          <w:szCs w:val="28"/>
        </w:rPr>
        <w:t>рургических нитей, не имеющих аналогов по продолжительности антими</w:t>
      </w:r>
      <w:r w:rsidRPr="002F4687">
        <w:rPr>
          <w:sz w:val="28"/>
          <w:szCs w:val="28"/>
        </w:rPr>
        <w:t>к</w:t>
      </w:r>
      <w:r w:rsidRPr="002F4687">
        <w:rPr>
          <w:sz w:val="28"/>
          <w:szCs w:val="28"/>
        </w:rPr>
        <w:t>робного действия, об</w:t>
      </w:r>
      <w:r w:rsidRPr="002F4687">
        <w:rPr>
          <w:sz w:val="28"/>
          <w:szCs w:val="28"/>
        </w:rPr>
        <w:t>у</w:t>
      </w:r>
      <w:r w:rsidRPr="002F4687">
        <w:rPr>
          <w:sz w:val="28"/>
          <w:szCs w:val="28"/>
        </w:rPr>
        <w:t>словленного пролонгированным выделением (до 15 суток) антибиотика гент</w:t>
      </w:r>
      <w:r w:rsidRPr="002F4687">
        <w:rPr>
          <w:sz w:val="28"/>
          <w:szCs w:val="28"/>
        </w:rPr>
        <w:t>а</w:t>
      </w:r>
      <w:r w:rsidRPr="002F4687">
        <w:rPr>
          <w:sz w:val="28"/>
          <w:szCs w:val="28"/>
        </w:rPr>
        <w:t>мицина, входящего в химический состав нитей. Шовный материал выполнен в виде крученых нитей, окрашенных в синий цвет. Фирма-изготовитель «Волоть» (г. Москва), рекомендует применение капрогента при соединении тканей с повышенной микробной обсемененн</w:t>
      </w:r>
      <w:r w:rsidRPr="002F4687">
        <w:rPr>
          <w:sz w:val="28"/>
          <w:szCs w:val="28"/>
        </w:rPr>
        <w:t>о</w:t>
      </w:r>
      <w:r w:rsidRPr="002F4687">
        <w:rPr>
          <w:sz w:val="28"/>
          <w:szCs w:val="28"/>
        </w:rPr>
        <w:t>стью или в случае опасности вторичного инфицирования швов, что как нельзя более соответствует условиям молочно-товарной фермы, тем более, что прооперированные коровы в большинстве сл</w:t>
      </w:r>
      <w:r w:rsidRPr="002F4687">
        <w:rPr>
          <w:sz w:val="28"/>
          <w:szCs w:val="28"/>
        </w:rPr>
        <w:t>у</w:t>
      </w:r>
      <w:r w:rsidRPr="002F4687">
        <w:rPr>
          <w:sz w:val="28"/>
          <w:szCs w:val="28"/>
        </w:rPr>
        <w:t>чаев оставались на своем постоянном месте.</w:t>
      </w:r>
    </w:p>
    <w:p w:rsidR="00C85BE0" w:rsidRPr="002F4687" w:rsidRDefault="00C85BE0" w:rsidP="00C85BE0">
      <w:pPr>
        <w:tabs>
          <w:tab w:val="left" w:pos="9540"/>
        </w:tabs>
        <w:ind w:right="-81" w:firstLine="720"/>
        <w:jc w:val="both"/>
        <w:rPr>
          <w:sz w:val="28"/>
          <w:szCs w:val="28"/>
        </w:rPr>
      </w:pPr>
      <w:r w:rsidRPr="002F4687">
        <w:rPr>
          <w:sz w:val="28"/>
          <w:szCs w:val="28"/>
        </w:rPr>
        <w:t>Раны сосков у всех животных подвергались хирургической обрабо</w:t>
      </w:r>
      <w:r w:rsidRPr="002F4687">
        <w:rPr>
          <w:sz w:val="28"/>
          <w:szCs w:val="28"/>
        </w:rPr>
        <w:t>т</w:t>
      </w:r>
      <w:r w:rsidRPr="002F4687">
        <w:rPr>
          <w:sz w:val="28"/>
          <w:szCs w:val="28"/>
        </w:rPr>
        <w:t>ке, которая во всех случаях была щадящей и крайне экономной, после чего закрывались прерывистыми швами (петлевидный, узловатый и их комб</w:t>
      </w:r>
      <w:r w:rsidRPr="002F4687">
        <w:rPr>
          <w:sz w:val="28"/>
          <w:szCs w:val="28"/>
        </w:rPr>
        <w:t>и</w:t>
      </w:r>
      <w:r w:rsidRPr="002F4687">
        <w:rPr>
          <w:sz w:val="28"/>
          <w:szCs w:val="28"/>
        </w:rPr>
        <w:t>нация). В п</w:t>
      </w:r>
      <w:r w:rsidRPr="002F4687">
        <w:rPr>
          <w:sz w:val="28"/>
          <w:szCs w:val="28"/>
        </w:rPr>
        <w:t>о</w:t>
      </w:r>
      <w:r w:rsidRPr="002F4687">
        <w:rPr>
          <w:sz w:val="28"/>
          <w:szCs w:val="28"/>
        </w:rPr>
        <w:t>слеоперационном периоде учитывали состоятельность швов, реакцию тканей на шовный материал, сроки заживления ран, наличие о</w:t>
      </w:r>
      <w:r w:rsidRPr="002F4687">
        <w:rPr>
          <w:sz w:val="28"/>
          <w:szCs w:val="28"/>
        </w:rPr>
        <w:t>с</w:t>
      </w:r>
      <w:r w:rsidRPr="002F4687">
        <w:rPr>
          <w:sz w:val="28"/>
          <w:szCs w:val="28"/>
        </w:rPr>
        <w:lastRenderedPageBreak/>
        <w:t>ложнений. Вовремя заживления ран секрет из молочной цистерны отводили с помощью катетеров.</w:t>
      </w:r>
    </w:p>
    <w:p w:rsidR="00C85BE0" w:rsidRPr="002F4687" w:rsidRDefault="00C85BE0" w:rsidP="00C85BE0">
      <w:pPr>
        <w:tabs>
          <w:tab w:val="left" w:pos="9540"/>
        </w:tabs>
        <w:ind w:right="-81" w:firstLine="720"/>
        <w:jc w:val="both"/>
        <w:rPr>
          <w:spacing w:val="-2"/>
          <w:sz w:val="28"/>
          <w:szCs w:val="28"/>
        </w:rPr>
      </w:pPr>
      <w:r w:rsidRPr="002F4687">
        <w:rPr>
          <w:b/>
          <w:spacing w:val="-2"/>
          <w:sz w:val="28"/>
          <w:szCs w:val="28"/>
        </w:rPr>
        <w:t xml:space="preserve">Результаты исследований. </w:t>
      </w:r>
      <w:r w:rsidRPr="002F4687">
        <w:rPr>
          <w:spacing w:val="-2"/>
          <w:sz w:val="28"/>
          <w:szCs w:val="28"/>
        </w:rPr>
        <w:t>Лавсан показал достаточно высокую прочность, которая не снижалась от предварительного смачивания, наде</w:t>
      </w:r>
      <w:r w:rsidRPr="002F4687">
        <w:rPr>
          <w:spacing w:val="-2"/>
          <w:sz w:val="28"/>
          <w:szCs w:val="28"/>
        </w:rPr>
        <w:t>ж</w:t>
      </w:r>
      <w:r w:rsidRPr="002F4687">
        <w:rPr>
          <w:spacing w:val="-2"/>
          <w:sz w:val="28"/>
          <w:szCs w:val="28"/>
        </w:rPr>
        <w:t>ность сформированных на нем узлов из трех-четырех петель, вызывал м</w:t>
      </w:r>
      <w:r w:rsidRPr="002F4687">
        <w:rPr>
          <w:spacing w:val="-2"/>
          <w:sz w:val="28"/>
          <w:szCs w:val="28"/>
        </w:rPr>
        <w:t>и</w:t>
      </w:r>
      <w:r w:rsidRPr="002F4687">
        <w:rPr>
          <w:spacing w:val="-2"/>
          <w:sz w:val="28"/>
          <w:szCs w:val="28"/>
        </w:rPr>
        <w:t>нимальную реа</w:t>
      </w:r>
      <w:r w:rsidRPr="002F4687">
        <w:rPr>
          <w:spacing w:val="-2"/>
          <w:sz w:val="28"/>
          <w:szCs w:val="28"/>
        </w:rPr>
        <w:t>к</w:t>
      </w:r>
      <w:r w:rsidRPr="002F4687">
        <w:rPr>
          <w:spacing w:val="-2"/>
          <w:sz w:val="28"/>
          <w:szCs w:val="28"/>
        </w:rPr>
        <w:t>цию тканей. Однако, последний показатель, видимо, надо считать условным, так как лавсановая нить, обладая капиллярностью и ф</w:t>
      </w:r>
      <w:r w:rsidRPr="002F4687">
        <w:rPr>
          <w:spacing w:val="-2"/>
          <w:sz w:val="28"/>
          <w:szCs w:val="28"/>
        </w:rPr>
        <w:t>и</w:t>
      </w:r>
      <w:r w:rsidRPr="002F4687">
        <w:rPr>
          <w:spacing w:val="-2"/>
          <w:sz w:val="28"/>
          <w:szCs w:val="28"/>
        </w:rPr>
        <w:t>тильностью при контакте ушитой раны с загрязненным полом стойла сп</w:t>
      </w:r>
      <w:r w:rsidRPr="002F4687">
        <w:rPr>
          <w:spacing w:val="-2"/>
          <w:sz w:val="28"/>
          <w:szCs w:val="28"/>
        </w:rPr>
        <w:t>о</w:t>
      </w:r>
      <w:r w:rsidRPr="002F4687">
        <w:rPr>
          <w:spacing w:val="-2"/>
          <w:sz w:val="28"/>
          <w:szCs w:val="28"/>
        </w:rPr>
        <w:t>собна впитывать и проводить в нитевой канал раздражающие жидкости, сп</w:t>
      </w:r>
      <w:r w:rsidRPr="002F4687">
        <w:rPr>
          <w:spacing w:val="-2"/>
          <w:sz w:val="28"/>
          <w:szCs w:val="28"/>
        </w:rPr>
        <w:t>о</w:t>
      </w:r>
      <w:r w:rsidRPr="002F4687">
        <w:rPr>
          <w:spacing w:val="-2"/>
          <w:sz w:val="28"/>
          <w:szCs w:val="28"/>
        </w:rPr>
        <w:t>собствующие развитию воспалительной реакции. В этом случае покрасн</w:t>
      </w:r>
      <w:r w:rsidRPr="002F4687">
        <w:rPr>
          <w:spacing w:val="-2"/>
          <w:sz w:val="28"/>
          <w:szCs w:val="28"/>
        </w:rPr>
        <w:t>е</w:t>
      </w:r>
      <w:r w:rsidRPr="002F4687">
        <w:rPr>
          <w:spacing w:val="-2"/>
          <w:sz w:val="28"/>
          <w:szCs w:val="28"/>
        </w:rPr>
        <w:t>ние, отек и болезненность кр</w:t>
      </w:r>
      <w:r w:rsidRPr="002F4687">
        <w:rPr>
          <w:spacing w:val="-2"/>
          <w:sz w:val="28"/>
          <w:szCs w:val="28"/>
        </w:rPr>
        <w:t>а</w:t>
      </w:r>
      <w:r w:rsidRPr="002F4687">
        <w:rPr>
          <w:spacing w:val="-2"/>
          <w:sz w:val="28"/>
          <w:szCs w:val="28"/>
        </w:rPr>
        <w:t>ев раны были выражены в большей степени, нежели при использовании капр</w:t>
      </w:r>
      <w:r w:rsidRPr="002F4687">
        <w:rPr>
          <w:spacing w:val="-2"/>
          <w:sz w:val="28"/>
          <w:szCs w:val="28"/>
        </w:rPr>
        <w:t>о</w:t>
      </w:r>
      <w:r w:rsidRPr="002F4687">
        <w:rPr>
          <w:spacing w:val="-2"/>
          <w:sz w:val="28"/>
          <w:szCs w:val="28"/>
        </w:rPr>
        <w:t>гента. Двухслойное нанесение на ушитую рану спрея «Террамицин» практически позволяло парировать негативные последствия фитильности шовного мат</w:t>
      </w:r>
      <w:r w:rsidRPr="002F4687">
        <w:rPr>
          <w:spacing w:val="-2"/>
          <w:sz w:val="28"/>
          <w:szCs w:val="28"/>
        </w:rPr>
        <w:t>е</w:t>
      </w:r>
      <w:r w:rsidRPr="002F4687">
        <w:rPr>
          <w:spacing w:val="-2"/>
          <w:sz w:val="28"/>
          <w:szCs w:val="28"/>
        </w:rPr>
        <w:t xml:space="preserve">риала. </w:t>
      </w:r>
    </w:p>
    <w:p w:rsidR="00C85BE0" w:rsidRPr="002F4687" w:rsidRDefault="00C85BE0" w:rsidP="00C85BE0">
      <w:pPr>
        <w:tabs>
          <w:tab w:val="left" w:pos="9540"/>
        </w:tabs>
        <w:ind w:right="-81" w:firstLine="720"/>
        <w:jc w:val="both"/>
        <w:rPr>
          <w:sz w:val="28"/>
          <w:szCs w:val="28"/>
        </w:rPr>
      </w:pPr>
      <w:r w:rsidRPr="002F4687">
        <w:rPr>
          <w:sz w:val="28"/>
          <w:szCs w:val="28"/>
        </w:rPr>
        <w:t>Хорошие результаты были получены и от нанесения на рану и шов фармакологической композиции на основе кремнийорганического глицер</w:t>
      </w:r>
      <w:r w:rsidRPr="002F4687">
        <w:rPr>
          <w:sz w:val="28"/>
          <w:szCs w:val="28"/>
        </w:rPr>
        <w:t>о</w:t>
      </w:r>
      <w:r w:rsidRPr="002F4687">
        <w:rPr>
          <w:sz w:val="28"/>
          <w:szCs w:val="28"/>
        </w:rPr>
        <w:t>гидрогеля «Силативит», содержащей пефлоксацин, метранидазол, хлорге</w:t>
      </w:r>
      <w:r w:rsidRPr="002F4687">
        <w:rPr>
          <w:sz w:val="28"/>
          <w:szCs w:val="28"/>
        </w:rPr>
        <w:t>к</w:t>
      </w:r>
      <w:r w:rsidRPr="002F4687">
        <w:rPr>
          <w:sz w:val="28"/>
          <w:szCs w:val="28"/>
        </w:rPr>
        <w:t>сидин, позв</w:t>
      </w:r>
      <w:r w:rsidRPr="002F4687">
        <w:rPr>
          <w:sz w:val="28"/>
          <w:szCs w:val="28"/>
        </w:rPr>
        <w:t>о</w:t>
      </w:r>
      <w:r w:rsidRPr="002F4687">
        <w:rPr>
          <w:sz w:val="28"/>
          <w:szCs w:val="28"/>
        </w:rPr>
        <w:t>ляющей предотвратить развитие воспалительных явлений и в течение трех с</w:t>
      </w:r>
      <w:r w:rsidRPr="002F4687">
        <w:rPr>
          <w:sz w:val="28"/>
          <w:szCs w:val="28"/>
        </w:rPr>
        <w:t>у</w:t>
      </w:r>
      <w:r w:rsidRPr="002F4687">
        <w:rPr>
          <w:sz w:val="28"/>
          <w:szCs w:val="28"/>
        </w:rPr>
        <w:t>ток снять уже существующее воспаление.</w:t>
      </w:r>
    </w:p>
    <w:p w:rsidR="00C85BE0" w:rsidRPr="002F4687" w:rsidRDefault="00C85BE0" w:rsidP="00C85BE0">
      <w:pPr>
        <w:tabs>
          <w:tab w:val="left" w:pos="9540"/>
        </w:tabs>
        <w:ind w:right="-81" w:firstLine="720"/>
        <w:jc w:val="both"/>
        <w:rPr>
          <w:sz w:val="28"/>
          <w:szCs w:val="28"/>
        </w:rPr>
      </w:pPr>
      <w:r w:rsidRPr="002F4687">
        <w:rPr>
          <w:sz w:val="28"/>
          <w:szCs w:val="28"/>
        </w:rPr>
        <w:t>Существенного различия в повреждающем действии крученой и пл</w:t>
      </w:r>
      <w:r w:rsidRPr="002F4687">
        <w:rPr>
          <w:sz w:val="28"/>
          <w:szCs w:val="28"/>
        </w:rPr>
        <w:t>е</w:t>
      </w:r>
      <w:r w:rsidRPr="002F4687">
        <w:rPr>
          <w:sz w:val="28"/>
          <w:szCs w:val="28"/>
        </w:rPr>
        <w:t>теной лавсановой нити не отмечалось, так как при наложении прерывист</w:t>
      </w:r>
      <w:r w:rsidRPr="002F4687">
        <w:rPr>
          <w:sz w:val="28"/>
          <w:szCs w:val="28"/>
        </w:rPr>
        <w:t>о</w:t>
      </w:r>
      <w:r w:rsidRPr="002F4687">
        <w:rPr>
          <w:sz w:val="28"/>
          <w:szCs w:val="28"/>
        </w:rPr>
        <w:t>го шва ее перемещение в соединяемых тканях незначительно и присущий полифиламентным нитям распиливающий эффект проявляется минимал</w:t>
      </w:r>
      <w:r w:rsidRPr="002F4687">
        <w:rPr>
          <w:sz w:val="28"/>
          <w:szCs w:val="28"/>
        </w:rPr>
        <w:t>ь</w:t>
      </w:r>
      <w:r w:rsidRPr="002F4687">
        <w:rPr>
          <w:sz w:val="28"/>
          <w:szCs w:val="28"/>
        </w:rPr>
        <w:t xml:space="preserve">но. </w:t>
      </w:r>
    </w:p>
    <w:p w:rsidR="00C85BE0" w:rsidRPr="002F4687" w:rsidRDefault="00C85BE0" w:rsidP="00C85BE0">
      <w:pPr>
        <w:tabs>
          <w:tab w:val="left" w:pos="9540"/>
        </w:tabs>
        <w:ind w:right="-81" w:firstLine="720"/>
        <w:jc w:val="both"/>
        <w:rPr>
          <w:sz w:val="28"/>
          <w:szCs w:val="28"/>
        </w:rPr>
      </w:pPr>
      <w:r w:rsidRPr="002F4687">
        <w:rPr>
          <w:sz w:val="28"/>
          <w:szCs w:val="28"/>
        </w:rPr>
        <w:t>Проведенные исследования показали, что капрогент обладает вполне достаточной прочностью, эластичностью, хорошо удерживает узлы, проя</w:t>
      </w:r>
      <w:r w:rsidRPr="002F4687">
        <w:rPr>
          <w:sz w:val="28"/>
          <w:szCs w:val="28"/>
        </w:rPr>
        <w:t>в</w:t>
      </w:r>
      <w:r w:rsidRPr="002F4687">
        <w:rPr>
          <w:sz w:val="28"/>
          <w:szCs w:val="28"/>
        </w:rPr>
        <w:t>ляя при этом минимальную тканевую реакцию. По травмирующему возде</w:t>
      </w:r>
      <w:r w:rsidRPr="002F4687">
        <w:rPr>
          <w:sz w:val="28"/>
          <w:szCs w:val="28"/>
        </w:rPr>
        <w:t>й</w:t>
      </w:r>
      <w:r w:rsidRPr="002F4687">
        <w:rPr>
          <w:sz w:val="28"/>
          <w:szCs w:val="28"/>
        </w:rPr>
        <w:t xml:space="preserve">ствию на ткани практически идентичен крученой лавсановой нити такого же диаметра. Каких-либо осложнений раневого процесса у коров этой группы отмечено не было, швы были удалены через 7-10 суток. </w:t>
      </w:r>
    </w:p>
    <w:p w:rsidR="00C85BE0" w:rsidRPr="002F4687" w:rsidRDefault="00C85BE0" w:rsidP="00C85BE0">
      <w:pPr>
        <w:tabs>
          <w:tab w:val="left" w:pos="9540"/>
        </w:tabs>
        <w:ind w:right="-81" w:firstLine="720"/>
        <w:jc w:val="both"/>
        <w:rPr>
          <w:sz w:val="28"/>
          <w:szCs w:val="28"/>
        </w:rPr>
      </w:pPr>
      <w:r w:rsidRPr="002F4687">
        <w:rPr>
          <w:sz w:val="28"/>
          <w:szCs w:val="28"/>
        </w:rPr>
        <w:t>У 7 коров первой группы швы были удалены также через 10 суток. Несмотря на защиту шва спреем «Террамицин», у 3-х коров в зоне шва ра</w:t>
      </w:r>
      <w:r w:rsidRPr="002F4687">
        <w:rPr>
          <w:sz w:val="28"/>
          <w:szCs w:val="28"/>
        </w:rPr>
        <w:t>з</w:t>
      </w:r>
      <w:r w:rsidRPr="002F4687">
        <w:rPr>
          <w:sz w:val="28"/>
          <w:szCs w:val="28"/>
        </w:rPr>
        <w:t>вилась воспалительная реакция, которая проявлялась заметным отеком и покраснением краев ран, усилением болевой реакции. Этим животным б</w:t>
      </w:r>
      <w:r w:rsidRPr="002F4687">
        <w:rPr>
          <w:sz w:val="28"/>
          <w:szCs w:val="28"/>
        </w:rPr>
        <w:t>ы</w:t>
      </w:r>
      <w:r w:rsidRPr="002F4687">
        <w:rPr>
          <w:sz w:val="28"/>
          <w:szCs w:val="28"/>
        </w:rPr>
        <w:t>ла применена антимикробная фармакологическая композиция на основе кремнийорганического глицерогидрогеля «Силитивит», обладающего в</w:t>
      </w:r>
      <w:r w:rsidRPr="002F4687">
        <w:rPr>
          <w:sz w:val="28"/>
          <w:szCs w:val="28"/>
        </w:rPr>
        <w:t>ы</w:t>
      </w:r>
      <w:r w:rsidRPr="002F4687">
        <w:rPr>
          <w:sz w:val="28"/>
          <w:szCs w:val="28"/>
        </w:rPr>
        <w:t>раженной транскутанной активностью, что позволило купировать воспал</w:t>
      </w:r>
      <w:r w:rsidRPr="002F4687">
        <w:rPr>
          <w:sz w:val="28"/>
          <w:szCs w:val="28"/>
        </w:rPr>
        <w:t>и</w:t>
      </w:r>
      <w:r w:rsidRPr="002F4687">
        <w:rPr>
          <w:sz w:val="28"/>
          <w:szCs w:val="28"/>
        </w:rPr>
        <w:t>тельный процесс. Таким образом, осложнение, обусловленное фитильн</w:t>
      </w:r>
      <w:r w:rsidRPr="002F4687">
        <w:rPr>
          <w:sz w:val="28"/>
          <w:szCs w:val="28"/>
        </w:rPr>
        <w:t>о</w:t>
      </w:r>
      <w:r w:rsidRPr="002F4687">
        <w:rPr>
          <w:sz w:val="28"/>
          <w:szCs w:val="28"/>
        </w:rPr>
        <w:t>стью шовного материала, отсрочило уд</w:t>
      </w:r>
      <w:r w:rsidRPr="002F4687">
        <w:rPr>
          <w:sz w:val="28"/>
          <w:szCs w:val="28"/>
        </w:rPr>
        <w:t>а</w:t>
      </w:r>
      <w:r w:rsidRPr="002F4687">
        <w:rPr>
          <w:sz w:val="28"/>
          <w:szCs w:val="28"/>
        </w:rPr>
        <w:t>ление швов до 12 суток.</w:t>
      </w:r>
    </w:p>
    <w:p w:rsidR="00C85BE0" w:rsidRPr="002F4687" w:rsidRDefault="00C85BE0" w:rsidP="00C85BE0">
      <w:pPr>
        <w:tabs>
          <w:tab w:val="left" w:pos="9540"/>
        </w:tabs>
        <w:ind w:right="-81" w:firstLine="720"/>
        <w:jc w:val="both"/>
        <w:rPr>
          <w:sz w:val="28"/>
          <w:szCs w:val="28"/>
        </w:rPr>
      </w:pPr>
      <w:r w:rsidRPr="002F4687">
        <w:rPr>
          <w:b/>
          <w:sz w:val="28"/>
          <w:szCs w:val="28"/>
        </w:rPr>
        <w:t xml:space="preserve">Выводы. </w:t>
      </w:r>
      <w:r w:rsidRPr="002F4687">
        <w:rPr>
          <w:sz w:val="28"/>
          <w:szCs w:val="28"/>
        </w:rPr>
        <w:t>Комплексная хирургическая нить может использоваться для наложения прерывистых швов при ранениях сосков вымени коров. Лавсановый шов требует защиты от впитывания загрязняющей жидкости и микробной контаминации, что может служить причиной осложнений ран</w:t>
      </w:r>
      <w:r w:rsidRPr="002F4687">
        <w:rPr>
          <w:sz w:val="28"/>
          <w:szCs w:val="28"/>
        </w:rPr>
        <w:t>е</w:t>
      </w:r>
      <w:r w:rsidRPr="002F4687">
        <w:rPr>
          <w:sz w:val="28"/>
          <w:szCs w:val="28"/>
        </w:rPr>
        <w:t>вого процесса. Наиболее приемлемым для наложения швов при ранах со</w:t>
      </w:r>
      <w:r w:rsidRPr="002F4687">
        <w:rPr>
          <w:sz w:val="28"/>
          <w:szCs w:val="28"/>
        </w:rPr>
        <w:t>с</w:t>
      </w:r>
      <w:r w:rsidRPr="002F4687">
        <w:rPr>
          <w:sz w:val="28"/>
          <w:szCs w:val="28"/>
        </w:rPr>
        <w:t>ков является капрогент, использование которого в условиях молочно-</w:t>
      </w:r>
      <w:r w:rsidRPr="002F4687">
        <w:rPr>
          <w:sz w:val="28"/>
          <w:szCs w:val="28"/>
        </w:rPr>
        <w:lastRenderedPageBreak/>
        <w:t>товарных ферм обеспечивает быстрое заживление ран при отсутствии о</w:t>
      </w:r>
      <w:r w:rsidRPr="002F4687">
        <w:rPr>
          <w:sz w:val="28"/>
          <w:szCs w:val="28"/>
        </w:rPr>
        <w:t>с</w:t>
      </w:r>
      <w:r w:rsidRPr="002F4687">
        <w:rPr>
          <w:sz w:val="28"/>
          <w:szCs w:val="28"/>
        </w:rPr>
        <w:t>ложнений.</w:t>
      </w:r>
    </w:p>
    <w:p w:rsidR="00C85BE0" w:rsidRPr="002F4687" w:rsidRDefault="00C85BE0" w:rsidP="00C85BE0">
      <w:pPr>
        <w:tabs>
          <w:tab w:val="left" w:pos="9540"/>
        </w:tabs>
        <w:ind w:right="-81" w:firstLine="720"/>
        <w:jc w:val="both"/>
        <w:rPr>
          <w:sz w:val="28"/>
          <w:szCs w:val="28"/>
        </w:rPr>
      </w:pPr>
      <w:r w:rsidRPr="002F4687">
        <w:rPr>
          <w:b/>
          <w:bCs/>
          <w:sz w:val="28"/>
          <w:szCs w:val="28"/>
        </w:rPr>
        <w:t>Литература.</w:t>
      </w:r>
      <w:r w:rsidRPr="002F4687">
        <w:rPr>
          <w:sz w:val="28"/>
          <w:szCs w:val="28"/>
        </w:rPr>
        <w:t xml:space="preserve"> 1. Логвинов Д.Д., С.Б. Солодовников, А.Н. Сидоренко Болезни вымени у коров.- К.: Урожай, 1979.- 112 с. 2. Магда И.И., Иткин Б.З., Воронин И.И. и др. Оперативная хирургия.- М.: Агропро</w:t>
      </w:r>
      <w:r w:rsidRPr="002F4687">
        <w:rPr>
          <w:sz w:val="28"/>
          <w:szCs w:val="28"/>
        </w:rPr>
        <w:t>м</w:t>
      </w:r>
      <w:r w:rsidRPr="002F4687">
        <w:rPr>
          <w:sz w:val="28"/>
          <w:szCs w:val="28"/>
        </w:rPr>
        <w:t>издат, 1990.- С. 262-263. 3. Студенцов, А.П. Болезни вымени коров. - М., 1952.- 168 с.</w:t>
      </w:r>
    </w:p>
    <w:p w:rsidR="00C85BE0" w:rsidRPr="002F4687" w:rsidRDefault="00C85BE0" w:rsidP="00C85BE0">
      <w:pPr>
        <w:tabs>
          <w:tab w:val="center" w:pos="4677"/>
          <w:tab w:val="left" w:pos="5940"/>
        </w:tabs>
        <w:jc w:val="center"/>
        <w:rPr>
          <w:rStyle w:val="hps"/>
          <w:b/>
          <w:bCs/>
          <w:caps/>
          <w:sz w:val="28"/>
          <w:szCs w:val="28"/>
        </w:rPr>
      </w:pPr>
      <w:r w:rsidRPr="002F4687">
        <w:rPr>
          <w:rStyle w:val="hps"/>
          <w:b/>
          <w:bCs/>
          <w:caps/>
          <w:sz w:val="28"/>
          <w:szCs w:val="28"/>
        </w:rPr>
        <w:t>CHOICE</w:t>
      </w:r>
      <w:r w:rsidRPr="002F4687">
        <w:rPr>
          <w:b/>
          <w:bCs/>
          <w:caps/>
          <w:sz w:val="28"/>
          <w:szCs w:val="28"/>
        </w:rPr>
        <w:t xml:space="preserve"> </w:t>
      </w:r>
      <w:r w:rsidRPr="002F4687">
        <w:rPr>
          <w:rStyle w:val="hps"/>
          <w:b/>
          <w:bCs/>
          <w:caps/>
          <w:sz w:val="28"/>
          <w:szCs w:val="28"/>
        </w:rPr>
        <w:t>FOR</w:t>
      </w:r>
      <w:r w:rsidRPr="002F4687">
        <w:rPr>
          <w:b/>
          <w:bCs/>
          <w:caps/>
          <w:sz w:val="28"/>
          <w:szCs w:val="28"/>
        </w:rPr>
        <w:t xml:space="preserve"> </w:t>
      </w:r>
      <w:r w:rsidRPr="002F4687">
        <w:rPr>
          <w:rStyle w:val="hps"/>
          <w:b/>
          <w:bCs/>
          <w:caps/>
          <w:sz w:val="28"/>
          <w:szCs w:val="28"/>
        </w:rPr>
        <w:t>suture</w:t>
      </w:r>
      <w:r w:rsidRPr="002F4687">
        <w:rPr>
          <w:b/>
          <w:bCs/>
          <w:caps/>
          <w:sz w:val="28"/>
          <w:szCs w:val="28"/>
        </w:rPr>
        <w:t xml:space="preserve"> </w:t>
      </w:r>
      <w:r w:rsidRPr="002F4687">
        <w:rPr>
          <w:rStyle w:val="hps"/>
          <w:b/>
          <w:bCs/>
          <w:caps/>
          <w:sz w:val="28"/>
          <w:szCs w:val="28"/>
        </w:rPr>
        <w:t>wound closure</w:t>
      </w:r>
      <w:r w:rsidRPr="002F4687">
        <w:rPr>
          <w:b/>
          <w:bCs/>
          <w:caps/>
          <w:sz w:val="28"/>
          <w:szCs w:val="28"/>
        </w:rPr>
        <w:t xml:space="preserve"> </w:t>
      </w:r>
      <w:r w:rsidRPr="002F4687">
        <w:rPr>
          <w:rStyle w:val="hps"/>
          <w:b/>
          <w:bCs/>
          <w:caps/>
          <w:sz w:val="28"/>
          <w:szCs w:val="28"/>
        </w:rPr>
        <w:t>teat</w:t>
      </w:r>
      <w:r w:rsidRPr="002F4687">
        <w:rPr>
          <w:b/>
          <w:bCs/>
          <w:caps/>
          <w:sz w:val="28"/>
          <w:szCs w:val="28"/>
        </w:rPr>
        <w:t xml:space="preserve"> </w:t>
      </w:r>
      <w:r w:rsidRPr="002F4687">
        <w:rPr>
          <w:rStyle w:val="hps"/>
          <w:b/>
          <w:bCs/>
          <w:caps/>
          <w:sz w:val="28"/>
          <w:szCs w:val="28"/>
        </w:rPr>
        <w:t>COWS</w:t>
      </w:r>
    </w:p>
    <w:p w:rsidR="00C85BE0" w:rsidRPr="002F4687" w:rsidRDefault="00C85BE0" w:rsidP="00C85BE0">
      <w:pPr>
        <w:tabs>
          <w:tab w:val="center" w:pos="4677"/>
          <w:tab w:val="left" w:pos="5940"/>
        </w:tabs>
        <w:jc w:val="center"/>
        <w:rPr>
          <w:rStyle w:val="hps"/>
          <w:b/>
          <w:sz w:val="28"/>
          <w:szCs w:val="28"/>
        </w:rPr>
      </w:pPr>
      <w:r w:rsidRPr="002F4687">
        <w:rPr>
          <w:rStyle w:val="hps"/>
          <w:b/>
          <w:sz w:val="28"/>
          <w:szCs w:val="28"/>
        </w:rPr>
        <w:t>Elesin</w:t>
      </w:r>
      <w:r w:rsidRPr="002F4687">
        <w:rPr>
          <w:b/>
          <w:sz w:val="28"/>
          <w:szCs w:val="28"/>
        </w:rPr>
        <w:t xml:space="preserve"> </w:t>
      </w:r>
      <w:r w:rsidRPr="002F4687">
        <w:rPr>
          <w:rStyle w:val="hps"/>
          <w:b/>
          <w:sz w:val="28"/>
          <w:szCs w:val="28"/>
        </w:rPr>
        <w:t>A.</w:t>
      </w:r>
    </w:p>
    <w:p w:rsidR="00C85BE0" w:rsidRPr="002F4687" w:rsidRDefault="00C85BE0" w:rsidP="00C85BE0">
      <w:pPr>
        <w:jc w:val="center"/>
        <w:rPr>
          <w:rStyle w:val="hps"/>
          <w:sz w:val="28"/>
          <w:szCs w:val="28"/>
        </w:rPr>
      </w:pPr>
      <w:r w:rsidRPr="002F4687">
        <w:rPr>
          <w:rStyle w:val="hps"/>
          <w:sz w:val="28"/>
          <w:szCs w:val="28"/>
        </w:rPr>
        <w:t>Ural</w:t>
      </w:r>
      <w:r w:rsidRPr="002F4687">
        <w:rPr>
          <w:sz w:val="28"/>
          <w:szCs w:val="28"/>
        </w:rPr>
        <w:t xml:space="preserve"> </w:t>
      </w:r>
      <w:r w:rsidRPr="002F4687">
        <w:rPr>
          <w:rStyle w:val="hps"/>
          <w:sz w:val="28"/>
          <w:szCs w:val="28"/>
        </w:rPr>
        <w:t>State Agricultural Academy</w:t>
      </w:r>
      <w:r w:rsidRPr="002F4687">
        <w:rPr>
          <w:sz w:val="28"/>
          <w:szCs w:val="28"/>
        </w:rPr>
        <w:t xml:space="preserve">, Ekaterinburg, </w:t>
      </w:r>
      <w:r w:rsidRPr="002F4687">
        <w:rPr>
          <w:rStyle w:val="hps"/>
          <w:sz w:val="28"/>
          <w:szCs w:val="28"/>
        </w:rPr>
        <w:t>Russia</w:t>
      </w:r>
    </w:p>
    <w:p w:rsidR="00C85BE0" w:rsidRPr="002F4687" w:rsidRDefault="00C85BE0" w:rsidP="00C85BE0">
      <w:pPr>
        <w:ind w:firstLine="720"/>
        <w:jc w:val="both"/>
        <w:rPr>
          <w:rStyle w:val="hps"/>
          <w:sz w:val="28"/>
          <w:szCs w:val="28"/>
        </w:rPr>
      </w:pPr>
      <w:r w:rsidRPr="002F4687">
        <w:rPr>
          <w:rStyle w:val="hps"/>
          <w:sz w:val="28"/>
          <w:szCs w:val="28"/>
        </w:rPr>
        <w:t>The article contains the</w:t>
      </w:r>
      <w:r w:rsidRPr="002F4687">
        <w:rPr>
          <w:sz w:val="28"/>
          <w:szCs w:val="28"/>
        </w:rPr>
        <w:t xml:space="preserve"> </w:t>
      </w:r>
      <w:r w:rsidRPr="002F4687">
        <w:rPr>
          <w:rStyle w:val="hps"/>
          <w:sz w:val="28"/>
          <w:szCs w:val="28"/>
        </w:rPr>
        <w:t>results of</w:t>
      </w:r>
      <w:r w:rsidRPr="002F4687">
        <w:rPr>
          <w:sz w:val="28"/>
          <w:szCs w:val="28"/>
        </w:rPr>
        <w:t xml:space="preserve"> </w:t>
      </w:r>
      <w:r w:rsidRPr="002F4687">
        <w:rPr>
          <w:rStyle w:val="hps"/>
          <w:sz w:val="28"/>
          <w:szCs w:val="28"/>
        </w:rPr>
        <w:t>different</w:t>
      </w:r>
      <w:r w:rsidRPr="002F4687">
        <w:rPr>
          <w:sz w:val="28"/>
          <w:szCs w:val="28"/>
        </w:rPr>
        <w:t xml:space="preserve"> </w:t>
      </w:r>
      <w:r w:rsidRPr="002F4687">
        <w:rPr>
          <w:rStyle w:val="hps"/>
          <w:sz w:val="28"/>
          <w:szCs w:val="28"/>
        </w:rPr>
        <w:t>suture materials</w:t>
      </w:r>
      <w:r w:rsidRPr="002F4687">
        <w:rPr>
          <w:sz w:val="28"/>
          <w:szCs w:val="28"/>
        </w:rPr>
        <w:t xml:space="preserve"> </w:t>
      </w:r>
      <w:r w:rsidRPr="002F4687">
        <w:rPr>
          <w:rStyle w:val="hps"/>
          <w:sz w:val="28"/>
          <w:szCs w:val="28"/>
        </w:rPr>
        <w:t>for</w:t>
      </w:r>
      <w:r w:rsidRPr="002F4687">
        <w:rPr>
          <w:sz w:val="28"/>
          <w:szCs w:val="28"/>
        </w:rPr>
        <w:t xml:space="preserve"> </w:t>
      </w:r>
      <w:r w:rsidRPr="002F4687">
        <w:rPr>
          <w:rStyle w:val="hps"/>
          <w:sz w:val="28"/>
          <w:szCs w:val="28"/>
        </w:rPr>
        <w:t>closure</w:t>
      </w:r>
      <w:r w:rsidRPr="002F4687">
        <w:rPr>
          <w:sz w:val="28"/>
          <w:szCs w:val="28"/>
        </w:rPr>
        <w:t xml:space="preserve"> </w:t>
      </w:r>
      <w:r w:rsidRPr="002F4687">
        <w:rPr>
          <w:rStyle w:val="hps"/>
          <w:sz w:val="28"/>
          <w:szCs w:val="28"/>
        </w:rPr>
        <w:t>of wounds</w:t>
      </w:r>
      <w:r w:rsidRPr="002F4687">
        <w:rPr>
          <w:sz w:val="28"/>
          <w:szCs w:val="28"/>
        </w:rPr>
        <w:t xml:space="preserve"> </w:t>
      </w:r>
      <w:r w:rsidRPr="002F4687">
        <w:rPr>
          <w:rStyle w:val="hps"/>
          <w:sz w:val="28"/>
          <w:szCs w:val="28"/>
        </w:rPr>
        <w:t>teat</w:t>
      </w:r>
      <w:r w:rsidRPr="002F4687">
        <w:rPr>
          <w:sz w:val="28"/>
          <w:szCs w:val="28"/>
        </w:rPr>
        <w:t xml:space="preserve"> </w:t>
      </w:r>
      <w:r w:rsidRPr="002F4687">
        <w:rPr>
          <w:rStyle w:val="hps"/>
          <w:sz w:val="28"/>
          <w:szCs w:val="28"/>
        </w:rPr>
        <w:t>of cows.</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w:t>
      </w:r>
      <w:r w:rsidRPr="002F4687">
        <w:rPr>
          <w:b/>
          <w:sz w:val="28"/>
          <w:szCs w:val="28"/>
        </w:rPr>
        <w:t xml:space="preserve"> </w:t>
      </w:r>
      <w:r w:rsidRPr="002F4687">
        <w:rPr>
          <w:sz w:val="28"/>
          <w:szCs w:val="28"/>
        </w:rPr>
        <w:t>636:082.4.615.3.053.2</w:t>
      </w:r>
    </w:p>
    <w:p w:rsidR="00C85BE0" w:rsidRPr="002F4687" w:rsidRDefault="00C85BE0" w:rsidP="00C85BE0">
      <w:pPr>
        <w:jc w:val="center"/>
        <w:rPr>
          <w:b/>
          <w:sz w:val="28"/>
          <w:szCs w:val="28"/>
        </w:rPr>
      </w:pPr>
      <w:r w:rsidRPr="002F4687">
        <w:rPr>
          <w:b/>
          <w:sz w:val="28"/>
          <w:szCs w:val="28"/>
        </w:rPr>
        <w:t>ПОВЫШЕНИЕ ВОСПРОИЗВОДИТЕЛЬНОЙ СПОСОБНОСТИ КОРОВ И СНИЖЕНИЕ ЗАБОЛЕВАЕМОСТИ НОВОРОЖДЕННЫХ ТЕЛЯТ ПРЕПАРАТОМ «Био-ТЭК»</w:t>
      </w:r>
    </w:p>
    <w:p w:rsidR="00C85BE0" w:rsidRPr="002F4687" w:rsidRDefault="00C85BE0" w:rsidP="00C85BE0">
      <w:pPr>
        <w:jc w:val="center"/>
        <w:rPr>
          <w:b/>
          <w:sz w:val="28"/>
          <w:szCs w:val="28"/>
        </w:rPr>
      </w:pPr>
      <w:r w:rsidRPr="002F4687">
        <w:rPr>
          <w:b/>
          <w:sz w:val="28"/>
          <w:szCs w:val="28"/>
        </w:rPr>
        <w:t>Ерёмин С.П., Блохин П.И., Яшин И.В., Ерёмин А.П.</w:t>
      </w:r>
    </w:p>
    <w:p w:rsidR="00C85BE0" w:rsidRPr="002F4687" w:rsidRDefault="00C85BE0" w:rsidP="00C85BE0">
      <w:pPr>
        <w:jc w:val="center"/>
        <w:rPr>
          <w:sz w:val="28"/>
          <w:szCs w:val="28"/>
        </w:rPr>
      </w:pPr>
      <w:r w:rsidRPr="002F4687">
        <w:rPr>
          <w:sz w:val="28"/>
          <w:szCs w:val="28"/>
        </w:rPr>
        <w:t>ФГБОУ ВПО Нижегородская государственная сельскохозяйственная ак</w:t>
      </w:r>
      <w:r w:rsidRPr="002F4687">
        <w:rPr>
          <w:sz w:val="28"/>
          <w:szCs w:val="28"/>
        </w:rPr>
        <w:t>а</w:t>
      </w:r>
      <w:r w:rsidRPr="002F4687">
        <w:rPr>
          <w:sz w:val="28"/>
          <w:szCs w:val="28"/>
        </w:rPr>
        <w:t>демия, Нижний Новгород, Россия, e-mail: paw.blokhin@yandex.ru</w:t>
      </w:r>
    </w:p>
    <w:p w:rsidR="00C85BE0" w:rsidRPr="002F4687" w:rsidRDefault="00C85BE0" w:rsidP="00C85BE0">
      <w:pPr>
        <w:ind w:firstLine="709"/>
        <w:jc w:val="both"/>
        <w:rPr>
          <w:spacing w:val="-4"/>
          <w:sz w:val="28"/>
          <w:szCs w:val="28"/>
        </w:rPr>
      </w:pPr>
      <w:r w:rsidRPr="002F4687">
        <w:rPr>
          <w:spacing w:val="-4"/>
          <w:sz w:val="28"/>
          <w:szCs w:val="28"/>
        </w:rPr>
        <w:t>В хозяйствах Нижегородской области акушерско-гинекологические п</w:t>
      </w:r>
      <w:r w:rsidRPr="002F4687">
        <w:rPr>
          <w:spacing w:val="-4"/>
          <w:sz w:val="28"/>
          <w:szCs w:val="28"/>
        </w:rPr>
        <w:t>а</w:t>
      </w:r>
      <w:r w:rsidRPr="002F4687">
        <w:rPr>
          <w:spacing w:val="-4"/>
          <w:sz w:val="28"/>
          <w:szCs w:val="28"/>
        </w:rPr>
        <w:t>тологии регистрируются у 67,6-80,0% отелившихся коров, а заболеваемость молодняка в первый месяц жизни достигает 50,3%. Широкое распростран</w:t>
      </w:r>
      <w:r w:rsidRPr="002F4687">
        <w:rPr>
          <w:spacing w:val="-4"/>
          <w:sz w:val="28"/>
          <w:szCs w:val="28"/>
        </w:rPr>
        <w:t>е</w:t>
      </w:r>
      <w:r w:rsidRPr="002F4687">
        <w:rPr>
          <w:spacing w:val="-4"/>
          <w:sz w:val="28"/>
          <w:szCs w:val="28"/>
        </w:rPr>
        <w:t>ние нарушений репродуктивной функции у коров и заболеваний телят в ра</w:t>
      </w:r>
      <w:r w:rsidRPr="002F4687">
        <w:rPr>
          <w:spacing w:val="-4"/>
          <w:sz w:val="28"/>
          <w:szCs w:val="28"/>
        </w:rPr>
        <w:t>н</w:t>
      </w:r>
      <w:r w:rsidRPr="002F4687">
        <w:rPr>
          <w:spacing w:val="-4"/>
          <w:sz w:val="28"/>
          <w:szCs w:val="28"/>
        </w:rPr>
        <w:t>ний постнатальный период наносит большой экономический ущерб и пр</w:t>
      </w:r>
      <w:r w:rsidRPr="002F4687">
        <w:rPr>
          <w:spacing w:val="-4"/>
          <w:sz w:val="28"/>
          <w:szCs w:val="28"/>
        </w:rPr>
        <w:t>е</w:t>
      </w:r>
      <w:r w:rsidRPr="002F4687">
        <w:rPr>
          <w:spacing w:val="-4"/>
          <w:sz w:val="28"/>
          <w:szCs w:val="28"/>
        </w:rPr>
        <w:t>пятствует развитию живо</w:t>
      </w:r>
      <w:r w:rsidRPr="002F4687">
        <w:rPr>
          <w:spacing w:val="-4"/>
          <w:sz w:val="28"/>
          <w:szCs w:val="28"/>
        </w:rPr>
        <w:t>т</w:t>
      </w:r>
      <w:r w:rsidRPr="002F4687">
        <w:rPr>
          <w:spacing w:val="-4"/>
          <w:sz w:val="28"/>
          <w:szCs w:val="28"/>
        </w:rPr>
        <w:t>новодства (Шабунин С.В. с соавт., 2009; Ерёмин С.П. с соавт., 2012).</w:t>
      </w:r>
    </w:p>
    <w:p w:rsidR="00C85BE0" w:rsidRPr="002F4687" w:rsidRDefault="00C85BE0" w:rsidP="00C85BE0">
      <w:pPr>
        <w:ind w:firstLine="709"/>
        <w:jc w:val="both"/>
        <w:rPr>
          <w:sz w:val="28"/>
          <w:szCs w:val="28"/>
        </w:rPr>
      </w:pPr>
      <w:r w:rsidRPr="002F4687">
        <w:rPr>
          <w:sz w:val="28"/>
          <w:szCs w:val="28"/>
        </w:rPr>
        <w:t>Многочисленными исследованиями доказано, что устойчивость ж</w:t>
      </w:r>
      <w:r w:rsidRPr="002F4687">
        <w:rPr>
          <w:sz w:val="28"/>
          <w:szCs w:val="28"/>
        </w:rPr>
        <w:t>и</w:t>
      </w:r>
      <w:r w:rsidRPr="002F4687">
        <w:rPr>
          <w:sz w:val="28"/>
          <w:szCs w:val="28"/>
        </w:rPr>
        <w:t>вотных к болезням во многом определяется состоянием обмена веществ, общей е</w:t>
      </w:r>
      <w:r w:rsidRPr="002F4687">
        <w:rPr>
          <w:sz w:val="28"/>
          <w:szCs w:val="28"/>
        </w:rPr>
        <w:t>с</w:t>
      </w:r>
      <w:r w:rsidRPr="002F4687">
        <w:rPr>
          <w:sz w:val="28"/>
          <w:szCs w:val="28"/>
        </w:rPr>
        <w:t>тественной резистентности, иммунного статуса и интенсивностью окислительно-восстановительных процессов в их организме. Отечестве</w:t>
      </w:r>
      <w:r w:rsidRPr="002F4687">
        <w:rPr>
          <w:sz w:val="28"/>
          <w:szCs w:val="28"/>
        </w:rPr>
        <w:t>н</w:t>
      </w:r>
      <w:r w:rsidRPr="002F4687">
        <w:rPr>
          <w:sz w:val="28"/>
          <w:szCs w:val="28"/>
        </w:rPr>
        <w:t>ная промышле</w:t>
      </w:r>
      <w:r w:rsidRPr="002F4687">
        <w:rPr>
          <w:sz w:val="28"/>
          <w:szCs w:val="28"/>
        </w:rPr>
        <w:t>н</w:t>
      </w:r>
      <w:r w:rsidRPr="002F4687">
        <w:rPr>
          <w:sz w:val="28"/>
          <w:szCs w:val="28"/>
        </w:rPr>
        <w:t>ность выпускает целый ряд препаратов различного спектра действия таких как: витамины, микроэлементы, антиоксиданты, адаптог</w:t>
      </w:r>
      <w:r w:rsidRPr="002F4687">
        <w:rPr>
          <w:sz w:val="28"/>
          <w:szCs w:val="28"/>
        </w:rPr>
        <w:t>е</w:t>
      </w:r>
      <w:r w:rsidRPr="002F4687">
        <w:rPr>
          <w:sz w:val="28"/>
          <w:szCs w:val="28"/>
        </w:rPr>
        <w:t>ны, пробиотики, тканевые препараты и пр., но, в то же время, проблема высокой заболеваемости животных остается до конца не решенной (Сам</w:t>
      </w:r>
      <w:r w:rsidRPr="002F4687">
        <w:rPr>
          <w:sz w:val="28"/>
          <w:szCs w:val="28"/>
        </w:rPr>
        <w:t>о</w:t>
      </w:r>
      <w:r w:rsidRPr="002F4687">
        <w:rPr>
          <w:sz w:val="28"/>
          <w:szCs w:val="28"/>
        </w:rPr>
        <w:t>хин В.Т. с соавт., 1983; Федоров Ю.Н., 2005). В этой связи, разработка н</w:t>
      </w:r>
      <w:r w:rsidRPr="002F4687">
        <w:rPr>
          <w:sz w:val="28"/>
          <w:szCs w:val="28"/>
        </w:rPr>
        <w:t>о</w:t>
      </w:r>
      <w:r w:rsidRPr="002F4687">
        <w:rPr>
          <w:sz w:val="28"/>
          <w:szCs w:val="28"/>
        </w:rPr>
        <w:t>вых фармакологических средств, способствующих повышению устойчив</w:t>
      </w:r>
      <w:r w:rsidRPr="002F4687">
        <w:rPr>
          <w:sz w:val="28"/>
          <w:szCs w:val="28"/>
        </w:rPr>
        <w:t>о</w:t>
      </w:r>
      <w:r w:rsidRPr="002F4687">
        <w:rPr>
          <w:sz w:val="28"/>
          <w:szCs w:val="28"/>
        </w:rPr>
        <w:t>сти к заболеваниям крупного рогатого скота, имеет актуальность для вет</w:t>
      </w:r>
      <w:r w:rsidRPr="002F4687">
        <w:rPr>
          <w:sz w:val="28"/>
          <w:szCs w:val="28"/>
        </w:rPr>
        <w:t>е</w:t>
      </w:r>
      <w:r w:rsidRPr="002F4687">
        <w:rPr>
          <w:sz w:val="28"/>
          <w:szCs w:val="28"/>
        </w:rPr>
        <w:t>ринарной науки и практики.</w:t>
      </w:r>
    </w:p>
    <w:p w:rsidR="00C85BE0" w:rsidRPr="002F4687" w:rsidRDefault="00C85BE0" w:rsidP="00C85BE0">
      <w:pPr>
        <w:ind w:firstLine="709"/>
        <w:jc w:val="both"/>
        <w:rPr>
          <w:sz w:val="28"/>
          <w:szCs w:val="28"/>
        </w:rPr>
      </w:pPr>
      <w:r w:rsidRPr="002F4687">
        <w:rPr>
          <w:sz w:val="28"/>
          <w:szCs w:val="28"/>
        </w:rPr>
        <w:t>Исходя из вышеизложенного, целью наших исследований явилось изучение влияния тканевого препарата «Био-ТЭК» на морфологические показатели крови, общую естественную резистентность, заболеваемость коров и получе</w:t>
      </w:r>
      <w:r w:rsidRPr="002F4687">
        <w:rPr>
          <w:sz w:val="28"/>
          <w:szCs w:val="28"/>
        </w:rPr>
        <w:t>н</w:t>
      </w:r>
      <w:r w:rsidRPr="002F4687">
        <w:rPr>
          <w:sz w:val="28"/>
          <w:szCs w:val="28"/>
        </w:rPr>
        <w:t>ных от них телят.</w:t>
      </w:r>
    </w:p>
    <w:p w:rsidR="00C85BE0" w:rsidRPr="002F4687" w:rsidRDefault="00C85BE0" w:rsidP="00C85BE0">
      <w:pPr>
        <w:ind w:firstLine="709"/>
        <w:jc w:val="both"/>
        <w:rPr>
          <w:b/>
          <w:sz w:val="28"/>
          <w:szCs w:val="28"/>
        </w:rPr>
      </w:pPr>
      <w:r w:rsidRPr="002F4687">
        <w:rPr>
          <w:b/>
          <w:sz w:val="28"/>
          <w:szCs w:val="28"/>
        </w:rPr>
        <w:t xml:space="preserve">Материал и методы исследования. </w:t>
      </w:r>
      <w:r w:rsidRPr="002F4687">
        <w:rPr>
          <w:sz w:val="28"/>
          <w:szCs w:val="28"/>
        </w:rPr>
        <w:t>Экспериментальные исследов</w:t>
      </w:r>
      <w:r w:rsidRPr="002F4687">
        <w:rPr>
          <w:sz w:val="28"/>
          <w:szCs w:val="28"/>
        </w:rPr>
        <w:t>а</w:t>
      </w:r>
      <w:r w:rsidRPr="002F4687">
        <w:rPr>
          <w:sz w:val="28"/>
          <w:szCs w:val="28"/>
        </w:rPr>
        <w:t>ния выполнены в условиях хозяйств, типичных для Нижегородской обла</w:t>
      </w:r>
      <w:r w:rsidRPr="002F4687">
        <w:rPr>
          <w:sz w:val="28"/>
          <w:szCs w:val="28"/>
        </w:rPr>
        <w:t>с</w:t>
      </w:r>
      <w:r w:rsidRPr="002F4687">
        <w:rPr>
          <w:sz w:val="28"/>
          <w:szCs w:val="28"/>
        </w:rPr>
        <w:t>ти по у</w:t>
      </w:r>
      <w:r w:rsidRPr="002F4687">
        <w:rPr>
          <w:sz w:val="28"/>
          <w:szCs w:val="28"/>
        </w:rPr>
        <w:t>с</w:t>
      </w:r>
      <w:r w:rsidRPr="002F4687">
        <w:rPr>
          <w:sz w:val="28"/>
          <w:szCs w:val="28"/>
        </w:rPr>
        <w:t>ловиям кормления и содержания животных, на коровах черно-</w:t>
      </w:r>
      <w:r w:rsidRPr="002F4687">
        <w:rPr>
          <w:sz w:val="28"/>
          <w:szCs w:val="28"/>
        </w:rPr>
        <w:lastRenderedPageBreak/>
        <w:t>пестрой породы живой массой 500-</w:t>
      </w:r>
      <w:smartTag w:uri="urn:schemas-microsoft-com:office:smarttags" w:element="metricconverter">
        <w:smartTagPr>
          <w:attr w:name="ProductID" w:val="5 мм"/>
        </w:smartTagPr>
        <w:r w:rsidRPr="002F4687">
          <w:rPr>
            <w:sz w:val="28"/>
            <w:szCs w:val="28"/>
          </w:rPr>
          <w:t>600 кг</w:t>
        </w:r>
      </w:smartTag>
      <w:r w:rsidRPr="002F4687">
        <w:rPr>
          <w:sz w:val="28"/>
          <w:szCs w:val="28"/>
        </w:rPr>
        <w:t xml:space="preserve"> и продуктивностью 6000-</w:t>
      </w:r>
      <w:smartTag w:uri="urn:schemas-microsoft-com:office:smarttags" w:element="metricconverter">
        <w:smartTagPr>
          <w:attr w:name="ProductID" w:val="5 мм"/>
        </w:smartTagPr>
        <w:r w:rsidRPr="002F4687">
          <w:rPr>
            <w:sz w:val="28"/>
            <w:szCs w:val="28"/>
          </w:rPr>
          <w:t>7000 кг</w:t>
        </w:r>
      </w:smartTag>
      <w:r w:rsidRPr="002F4687">
        <w:rPr>
          <w:sz w:val="28"/>
          <w:szCs w:val="28"/>
        </w:rPr>
        <w:t xml:space="preserve"> и телятах от 5-8 дневного до 6-ти месячного возраста. </w:t>
      </w:r>
    </w:p>
    <w:p w:rsidR="00C85BE0" w:rsidRPr="002F4687" w:rsidRDefault="00C85BE0" w:rsidP="00C85BE0">
      <w:pPr>
        <w:ind w:firstLine="709"/>
        <w:jc w:val="both"/>
        <w:rPr>
          <w:sz w:val="28"/>
          <w:szCs w:val="28"/>
        </w:rPr>
      </w:pPr>
      <w:r w:rsidRPr="002F4687">
        <w:rPr>
          <w:sz w:val="28"/>
          <w:szCs w:val="28"/>
        </w:rPr>
        <w:t>Для проведения опыта по принципу пар-аналогов были сформиров</w:t>
      </w:r>
      <w:r w:rsidRPr="002F4687">
        <w:rPr>
          <w:sz w:val="28"/>
          <w:szCs w:val="28"/>
        </w:rPr>
        <w:t>а</w:t>
      </w:r>
      <w:r w:rsidRPr="002F4687">
        <w:rPr>
          <w:sz w:val="28"/>
          <w:szCs w:val="28"/>
        </w:rPr>
        <w:t>ны две группы сухостойных коров: 1-я (опытная) – 20 голов и 2-я (ко</w:t>
      </w:r>
      <w:r w:rsidRPr="002F4687">
        <w:rPr>
          <w:sz w:val="28"/>
          <w:szCs w:val="28"/>
        </w:rPr>
        <w:t>н</w:t>
      </w:r>
      <w:r w:rsidRPr="002F4687">
        <w:rPr>
          <w:sz w:val="28"/>
          <w:szCs w:val="28"/>
        </w:rPr>
        <w:t xml:space="preserve">трольная) – 10 голов. </w:t>
      </w:r>
    </w:p>
    <w:p w:rsidR="00C85BE0" w:rsidRPr="002F4687" w:rsidRDefault="00C85BE0" w:rsidP="00C85BE0">
      <w:pPr>
        <w:widowControl w:val="0"/>
        <w:ind w:firstLine="709"/>
        <w:jc w:val="both"/>
        <w:rPr>
          <w:sz w:val="28"/>
          <w:szCs w:val="28"/>
        </w:rPr>
      </w:pPr>
      <w:r w:rsidRPr="002F4687">
        <w:rPr>
          <w:sz w:val="28"/>
          <w:szCs w:val="28"/>
        </w:rPr>
        <w:t>Коровам опытной группы двукратно за 60-55 дней до отела и п</w:t>
      </w:r>
      <w:r w:rsidRPr="002F4687">
        <w:rPr>
          <w:sz w:val="28"/>
          <w:szCs w:val="28"/>
        </w:rPr>
        <w:t>о</w:t>
      </w:r>
      <w:r w:rsidRPr="002F4687">
        <w:rPr>
          <w:sz w:val="28"/>
          <w:szCs w:val="28"/>
        </w:rPr>
        <w:t>вторно через 30 дней вводили препарат «Био-ТЭК» в дозе 10 мл/гол. по</w:t>
      </w:r>
      <w:r w:rsidRPr="002F4687">
        <w:rPr>
          <w:sz w:val="28"/>
          <w:szCs w:val="28"/>
        </w:rPr>
        <w:t>д</w:t>
      </w:r>
      <w:r w:rsidRPr="002F4687">
        <w:rPr>
          <w:sz w:val="28"/>
          <w:szCs w:val="28"/>
        </w:rPr>
        <w:t>кожно. Ж</w:t>
      </w:r>
      <w:r w:rsidRPr="002F4687">
        <w:rPr>
          <w:sz w:val="28"/>
          <w:szCs w:val="28"/>
        </w:rPr>
        <w:t>и</w:t>
      </w:r>
      <w:r w:rsidRPr="002F4687">
        <w:rPr>
          <w:sz w:val="28"/>
          <w:szCs w:val="28"/>
        </w:rPr>
        <w:t xml:space="preserve">вотным контрольной группы препарат не вводили. </w:t>
      </w:r>
    </w:p>
    <w:p w:rsidR="00C85BE0" w:rsidRPr="002F4687" w:rsidRDefault="00C85BE0" w:rsidP="00C85BE0">
      <w:pPr>
        <w:widowControl w:val="0"/>
        <w:ind w:firstLine="709"/>
        <w:jc w:val="both"/>
        <w:rPr>
          <w:sz w:val="28"/>
          <w:szCs w:val="28"/>
        </w:rPr>
      </w:pPr>
      <w:r w:rsidRPr="002F4687">
        <w:rPr>
          <w:sz w:val="28"/>
          <w:szCs w:val="28"/>
        </w:rPr>
        <w:t>Телята, полученные от коров первой группы, были распределены на две опытные группы по 10 голов в каждой. Третья группа служила контр</w:t>
      </w:r>
      <w:r w:rsidRPr="002F4687">
        <w:rPr>
          <w:sz w:val="28"/>
          <w:szCs w:val="28"/>
        </w:rPr>
        <w:t>о</w:t>
      </w:r>
      <w:r w:rsidRPr="002F4687">
        <w:rPr>
          <w:sz w:val="28"/>
          <w:szCs w:val="28"/>
        </w:rPr>
        <w:t>лем, в нее вошли телята, рожденные от коров контрольной группы. Тел</w:t>
      </w:r>
      <w:r w:rsidRPr="002F4687">
        <w:rPr>
          <w:sz w:val="28"/>
          <w:szCs w:val="28"/>
        </w:rPr>
        <w:t>я</w:t>
      </w:r>
      <w:r w:rsidRPr="002F4687">
        <w:rPr>
          <w:sz w:val="28"/>
          <w:szCs w:val="28"/>
        </w:rPr>
        <w:t>там первой опы</w:t>
      </w:r>
      <w:r w:rsidRPr="002F4687">
        <w:rPr>
          <w:sz w:val="28"/>
          <w:szCs w:val="28"/>
        </w:rPr>
        <w:t>т</w:t>
      </w:r>
      <w:r w:rsidRPr="002F4687">
        <w:rPr>
          <w:sz w:val="28"/>
          <w:szCs w:val="28"/>
        </w:rPr>
        <w:t xml:space="preserve">ной группы на 5-8 день жизни вводили препарат «Био-ТЭК» в дозе 4 мл/гол. подкожно (оптимальная доза). Телятам второй опытной и контрольной групп препарат не применяли. </w:t>
      </w:r>
    </w:p>
    <w:p w:rsidR="00C85BE0" w:rsidRPr="002F4687" w:rsidRDefault="00C85BE0" w:rsidP="00C85BE0">
      <w:pPr>
        <w:widowControl w:val="0"/>
        <w:ind w:firstLine="709"/>
        <w:jc w:val="both"/>
        <w:rPr>
          <w:sz w:val="28"/>
          <w:szCs w:val="28"/>
        </w:rPr>
      </w:pPr>
      <w:r w:rsidRPr="002F4687">
        <w:rPr>
          <w:sz w:val="28"/>
          <w:szCs w:val="28"/>
        </w:rPr>
        <w:t>Контроль за состоянием животных проводили с использованием клинических и лабораторных методов исследования. Для оценки влияния изучаемого препарата на морфологические показатели крови и неспециф</w:t>
      </w:r>
      <w:r w:rsidRPr="002F4687">
        <w:rPr>
          <w:sz w:val="28"/>
          <w:szCs w:val="28"/>
        </w:rPr>
        <w:t>и</w:t>
      </w:r>
      <w:r w:rsidRPr="002F4687">
        <w:rPr>
          <w:sz w:val="28"/>
          <w:szCs w:val="28"/>
        </w:rPr>
        <w:t>ческую рез</w:t>
      </w:r>
      <w:r w:rsidRPr="002F4687">
        <w:rPr>
          <w:sz w:val="28"/>
          <w:szCs w:val="28"/>
        </w:rPr>
        <w:t>и</w:t>
      </w:r>
      <w:r w:rsidRPr="002F4687">
        <w:rPr>
          <w:sz w:val="28"/>
          <w:szCs w:val="28"/>
        </w:rPr>
        <w:t>стентность у всех подопытных животных производили отбор проб крови. У коров: за 60-55 и 40-35 дней до отела, и через 14-18 дней п</w:t>
      </w:r>
      <w:r w:rsidRPr="002F4687">
        <w:rPr>
          <w:sz w:val="28"/>
          <w:szCs w:val="28"/>
        </w:rPr>
        <w:t>о</w:t>
      </w:r>
      <w:r w:rsidRPr="002F4687">
        <w:rPr>
          <w:sz w:val="28"/>
          <w:szCs w:val="28"/>
        </w:rPr>
        <w:t>сле отела, у телят: на 5-8 день жизни и через 21 день после введения ТП.</w:t>
      </w:r>
    </w:p>
    <w:p w:rsidR="00C85BE0" w:rsidRPr="002F4687" w:rsidRDefault="00C85BE0" w:rsidP="00C85BE0">
      <w:pPr>
        <w:widowControl w:val="0"/>
        <w:ind w:firstLine="709"/>
        <w:jc w:val="both"/>
        <w:rPr>
          <w:sz w:val="28"/>
          <w:szCs w:val="28"/>
        </w:rPr>
      </w:pPr>
      <w:r w:rsidRPr="002F4687">
        <w:rPr>
          <w:sz w:val="28"/>
          <w:szCs w:val="28"/>
        </w:rPr>
        <w:t>В крови животных определяли следующие показатели: гемоглобин – г</w:t>
      </w:r>
      <w:r w:rsidRPr="002F4687">
        <w:rPr>
          <w:sz w:val="28"/>
          <w:szCs w:val="28"/>
        </w:rPr>
        <w:t>е</w:t>
      </w:r>
      <w:r w:rsidRPr="002F4687">
        <w:rPr>
          <w:sz w:val="28"/>
          <w:szCs w:val="28"/>
        </w:rPr>
        <w:t>миглобинцианидным методом (метод Drabkin) с применением готовых наборов; эритроциты – по Воробьеву; лейкоциты – в камере Горяева; ба</w:t>
      </w:r>
      <w:r w:rsidRPr="002F4687">
        <w:rPr>
          <w:sz w:val="28"/>
          <w:szCs w:val="28"/>
        </w:rPr>
        <w:t>к</w:t>
      </w:r>
      <w:r w:rsidRPr="002F4687">
        <w:rPr>
          <w:sz w:val="28"/>
          <w:szCs w:val="28"/>
        </w:rPr>
        <w:t>терицидная активность сыворотки крови – по Смирновой О.В. и Кузьм</w:t>
      </w:r>
      <w:r w:rsidRPr="002F4687">
        <w:rPr>
          <w:sz w:val="28"/>
          <w:szCs w:val="28"/>
        </w:rPr>
        <w:t>и</w:t>
      </w:r>
      <w:r w:rsidRPr="002F4687">
        <w:rPr>
          <w:sz w:val="28"/>
          <w:szCs w:val="28"/>
        </w:rPr>
        <w:t>ной Т.А. (1966); л</w:t>
      </w:r>
      <w:r w:rsidRPr="002F4687">
        <w:rPr>
          <w:sz w:val="28"/>
          <w:szCs w:val="28"/>
        </w:rPr>
        <w:t>и</w:t>
      </w:r>
      <w:r w:rsidRPr="002F4687">
        <w:rPr>
          <w:sz w:val="28"/>
          <w:szCs w:val="28"/>
        </w:rPr>
        <w:t>зоцимная активность сыворотки крови – по Дорофейчук В.Г. (1968); фагоцитарная активность нейтрофилов – по Гостеву В.С. (1979); фагоцитарный индекс – средним числом фагоцитированных ми</w:t>
      </w:r>
      <w:r w:rsidRPr="002F4687">
        <w:rPr>
          <w:sz w:val="28"/>
          <w:szCs w:val="28"/>
        </w:rPr>
        <w:t>к</w:t>
      </w:r>
      <w:r w:rsidRPr="002F4687">
        <w:rPr>
          <w:sz w:val="28"/>
          <w:szCs w:val="28"/>
        </w:rPr>
        <w:t>робов одним активным лейкоцитом; фагоцитарное число – путем деления числа фагоцитированных бактерий на общее число подсчитанных лейк</w:t>
      </w:r>
      <w:r w:rsidRPr="002F4687">
        <w:rPr>
          <w:sz w:val="28"/>
          <w:szCs w:val="28"/>
        </w:rPr>
        <w:t>о</w:t>
      </w:r>
      <w:r w:rsidRPr="002F4687">
        <w:rPr>
          <w:sz w:val="28"/>
          <w:szCs w:val="28"/>
        </w:rPr>
        <w:t>цитов (100); фагоцитарная емкость – умножен</w:t>
      </w:r>
      <w:r w:rsidRPr="002F4687">
        <w:rPr>
          <w:sz w:val="28"/>
          <w:szCs w:val="28"/>
        </w:rPr>
        <w:t>и</w:t>
      </w:r>
      <w:r w:rsidRPr="002F4687">
        <w:rPr>
          <w:sz w:val="28"/>
          <w:szCs w:val="28"/>
        </w:rPr>
        <w:t>ем фагоцитарного числа на количество лейкоцитов в 1 мм</w:t>
      </w:r>
      <w:r w:rsidRPr="002F4687">
        <w:rPr>
          <w:sz w:val="28"/>
          <w:szCs w:val="28"/>
          <w:vertAlign w:val="superscript"/>
        </w:rPr>
        <w:t>3</w:t>
      </w:r>
      <w:r w:rsidRPr="002F4687">
        <w:rPr>
          <w:sz w:val="28"/>
          <w:szCs w:val="28"/>
        </w:rPr>
        <w:t xml:space="preserve"> крови.</w:t>
      </w:r>
    </w:p>
    <w:p w:rsidR="00C85BE0" w:rsidRPr="002F4687" w:rsidRDefault="00C85BE0" w:rsidP="00C85BE0">
      <w:pPr>
        <w:widowControl w:val="0"/>
        <w:ind w:right="98" w:firstLine="709"/>
        <w:jc w:val="both"/>
        <w:rPr>
          <w:sz w:val="28"/>
          <w:szCs w:val="28"/>
        </w:rPr>
      </w:pPr>
      <w:r w:rsidRPr="002F4687">
        <w:rPr>
          <w:sz w:val="28"/>
          <w:szCs w:val="28"/>
        </w:rPr>
        <w:t>У подопытных коров контролировали характер течения родов и п</w:t>
      </w:r>
      <w:r w:rsidRPr="002F4687">
        <w:rPr>
          <w:sz w:val="28"/>
          <w:szCs w:val="28"/>
        </w:rPr>
        <w:t>о</w:t>
      </w:r>
      <w:r w:rsidRPr="002F4687">
        <w:rPr>
          <w:sz w:val="28"/>
          <w:szCs w:val="28"/>
        </w:rPr>
        <w:t>слеродового периода, проводили клинико-гинекологические обследование с уч</w:t>
      </w:r>
      <w:r w:rsidRPr="002F4687">
        <w:rPr>
          <w:sz w:val="28"/>
          <w:szCs w:val="28"/>
        </w:rPr>
        <w:t>е</w:t>
      </w:r>
      <w:r w:rsidRPr="002F4687">
        <w:rPr>
          <w:sz w:val="28"/>
          <w:szCs w:val="28"/>
        </w:rPr>
        <w:t>том количества заболевших животных. Состояние половых органов определяли наружным и внутренним исследованиями. При наружном о</w:t>
      </w:r>
      <w:r w:rsidRPr="002F4687">
        <w:rPr>
          <w:sz w:val="28"/>
          <w:szCs w:val="28"/>
        </w:rPr>
        <w:t>с</w:t>
      </w:r>
      <w:r w:rsidRPr="002F4687">
        <w:rPr>
          <w:sz w:val="28"/>
          <w:szCs w:val="28"/>
        </w:rPr>
        <w:t>мотре и пальпации определяли конфигурацию крупа, состояние связок т</w:t>
      </w:r>
      <w:r w:rsidRPr="002F4687">
        <w:rPr>
          <w:sz w:val="28"/>
          <w:szCs w:val="28"/>
        </w:rPr>
        <w:t>а</w:t>
      </w:r>
      <w:r w:rsidRPr="002F4687">
        <w:rPr>
          <w:sz w:val="28"/>
          <w:szCs w:val="28"/>
        </w:rPr>
        <w:t>за и кожи вульвы, нал</w:t>
      </w:r>
      <w:r w:rsidRPr="002F4687">
        <w:rPr>
          <w:sz w:val="28"/>
          <w:szCs w:val="28"/>
        </w:rPr>
        <w:t>и</w:t>
      </w:r>
      <w:r w:rsidRPr="002F4687">
        <w:rPr>
          <w:sz w:val="28"/>
          <w:szCs w:val="28"/>
        </w:rPr>
        <w:t>чие и характер выделений.</w:t>
      </w:r>
    </w:p>
    <w:p w:rsidR="00C85BE0" w:rsidRPr="002F4687" w:rsidRDefault="00C85BE0" w:rsidP="00C85BE0">
      <w:pPr>
        <w:widowControl w:val="0"/>
        <w:ind w:firstLine="709"/>
        <w:jc w:val="both"/>
        <w:rPr>
          <w:sz w:val="28"/>
          <w:szCs w:val="28"/>
        </w:rPr>
      </w:pPr>
      <w:r w:rsidRPr="002F4687">
        <w:rPr>
          <w:sz w:val="28"/>
          <w:szCs w:val="28"/>
        </w:rPr>
        <w:t>Внутреннее исследование половых органов проводилось вагинально и ректально. Вагинальным исследованием определяли цвет и целостность слизистых оболочек преддверия влагалища и влагалища, состояние влаг</w:t>
      </w:r>
      <w:r w:rsidRPr="002F4687">
        <w:rPr>
          <w:sz w:val="28"/>
          <w:szCs w:val="28"/>
        </w:rPr>
        <w:t>а</w:t>
      </w:r>
      <w:r w:rsidRPr="002F4687">
        <w:rPr>
          <w:sz w:val="28"/>
          <w:szCs w:val="28"/>
        </w:rPr>
        <w:t>лищной части шейки матки. При ректальном исследовании устанавливали располож</w:t>
      </w:r>
      <w:r w:rsidRPr="002F4687">
        <w:rPr>
          <w:sz w:val="28"/>
          <w:szCs w:val="28"/>
        </w:rPr>
        <w:t>е</w:t>
      </w:r>
      <w:r w:rsidRPr="002F4687">
        <w:rPr>
          <w:sz w:val="28"/>
          <w:szCs w:val="28"/>
        </w:rPr>
        <w:t>ние, тонус, консистенцию матки и функциональное состояние яичников.</w:t>
      </w:r>
    </w:p>
    <w:p w:rsidR="00C85BE0" w:rsidRPr="002F4687" w:rsidRDefault="00C85BE0" w:rsidP="00C85BE0">
      <w:pPr>
        <w:widowControl w:val="0"/>
        <w:ind w:firstLine="709"/>
        <w:jc w:val="both"/>
        <w:rPr>
          <w:sz w:val="28"/>
          <w:szCs w:val="28"/>
        </w:rPr>
      </w:pPr>
      <w:r w:rsidRPr="002F4687">
        <w:rPr>
          <w:sz w:val="28"/>
          <w:szCs w:val="28"/>
        </w:rPr>
        <w:t>Влияние тканевого препарата оценивали также по количеству телят, заболевших в первый месяц жизни. Для оценки прироста живой массы т</w:t>
      </w:r>
      <w:r w:rsidRPr="002F4687">
        <w:rPr>
          <w:sz w:val="28"/>
          <w:szCs w:val="28"/>
        </w:rPr>
        <w:t>е</w:t>
      </w:r>
      <w:r w:rsidRPr="002F4687">
        <w:rPr>
          <w:sz w:val="28"/>
          <w:szCs w:val="28"/>
        </w:rPr>
        <w:lastRenderedPageBreak/>
        <w:t>лят производили их взвешивание в возрасте 5-8 дней, 1, 2, 3 и 6 месяцев.</w:t>
      </w:r>
    </w:p>
    <w:p w:rsidR="00C85BE0" w:rsidRPr="002F4687" w:rsidRDefault="00C85BE0" w:rsidP="00C85BE0">
      <w:pPr>
        <w:widowControl w:val="0"/>
        <w:ind w:firstLine="709"/>
        <w:jc w:val="both"/>
        <w:rPr>
          <w:b/>
          <w:sz w:val="28"/>
          <w:szCs w:val="28"/>
        </w:rPr>
      </w:pPr>
      <w:r w:rsidRPr="002F4687">
        <w:rPr>
          <w:b/>
          <w:sz w:val="28"/>
          <w:szCs w:val="28"/>
        </w:rPr>
        <w:t xml:space="preserve">Результаты исследования и их обсуждение. </w:t>
      </w:r>
      <w:r w:rsidRPr="002F4687">
        <w:rPr>
          <w:sz w:val="28"/>
          <w:szCs w:val="28"/>
        </w:rPr>
        <w:t>Результаты исследов</w:t>
      </w:r>
      <w:r w:rsidRPr="002F4687">
        <w:rPr>
          <w:sz w:val="28"/>
          <w:szCs w:val="28"/>
        </w:rPr>
        <w:t>а</w:t>
      </w:r>
      <w:r w:rsidRPr="002F4687">
        <w:rPr>
          <w:sz w:val="28"/>
          <w:szCs w:val="28"/>
        </w:rPr>
        <w:t>ния морфологических показателей крови коров представлены в таблице 1.</w:t>
      </w:r>
    </w:p>
    <w:p w:rsidR="00C85BE0" w:rsidRPr="002F4687" w:rsidRDefault="00C85BE0" w:rsidP="00C85BE0">
      <w:pPr>
        <w:widowControl w:val="0"/>
        <w:shd w:val="clear" w:color="auto" w:fill="FFFFFF"/>
        <w:ind w:firstLine="709"/>
        <w:jc w:val="both"/>
        <w:rPr>
          <w:sz w:val="28"/>
          <w:szCs w:val="28"/>
        </w:rPr>
      </w:pPr>
      <w:r w:rsidRPr="002F4687">
        <w:rPr>
          <w:sz w:val="28"/>
          <w:szCs w:val="28"/>
        </w:rPr>
        <w:t>Данные, представленные в таблице 1, свидетельствуют о том, что ч</w:t>
      </w:r>
      <w:r w:rsidRPr="002F4687">
        <w:rPr>
          <w:sz w:val="28"/>
          <w:szCs w:val="28"/>
        </w:rPr>
        <w:t>е</w:t>
      </w:r>
      <w:r w:rsidRPr="002F4687">
        <w:rPr>
          <w:sz w:val="28"/>
          <w:szCs w:val="28"/>
        </w:rPr>
        <w:t>рез 20-25 дней после введения тканевого препарата уровень гемоглобина увеличи</w:t>
      </w:r>
      <w:r w:rsidRPr="002F4687">
        <w:rPr>
          <w:sz w:val="28"/>
          <w:szCs w:val="28"/>
        </w:rPr>
        <w:t>л</w:t>
      </w:r>
      <w:r w:rsidRPr="002F4687">
        <w:rPr>
          <w:sz w:val="28"/>
          <w:szCs w:val="28"/>
        </w:rPr>
        <w:t>ся по сравнению с периодом запуска у коров первой группы на 5,3%, в контрольной группе наоборот незначительно понизился. В посл</w:t>
      </w:r>
      <w:r w:rsidRPr="002F4687">
        <w:rPr>
          <w:sz w:val="28"/>
          <w:szCs w:val="28"/>
        </w:rPr>
        <w:t>е</w:t>
      </w:r>
      <w:r w:rsidRPr="002F4687">
        <w:rPr>
          <w:sz w:val="28"/>
          <w:szCs w:val="28"/>
        </w:rPr>
        <w:t>родовом периоде содержание гемоглобина у всех подопытных коров уменьшалось относительно сухостойного периода, при этом у животных первой группы на 9,5% было в</w:t>
      </w:r>
      <w:r w:rsidRPr="002F4687">
        <w:rPr>
          <w:sz w:val="28"/>
          <w:szCs w:val="28"/>
        </w:rPr>
        <w:t>ы</w:t>
      </w:r>
      <w:r w:rsidRPr="002F4687">
        <w:rPr>
          <w:sz w:val="28"/>
          <w:szCs w:val="28"/>
        </w:rPr>
        <w:t xml:space="preserve">ше в сравнении с контрольными коровами. </w:t>
      </w:r>
    </w:p>
    <w:p w:rsidR="00C85BE0" w:rsidRPr="002F4687" w:rsidRDefault="00C85BE0" w:rsidP="00C85BE0">
      <w:pPr>
        <w:widowControl w:val="0"/>
        <w:shd w:val="clear" w:color="auto" w:fill="FFFFFF"/>
        <w:ind w:firstLine="709"/>
        <w:jc w:val="both"/>
        <w:rPr>
          <w:sz w:val="28"/>
          <w:szCs w:val="28"/>
        </w:rPr>
      </w:pPr>
      <w:r w:rsidRPr="002F4687">
        <w:rPr>
          <w:sz w:val="28"/>
          <w:szCs w:val="28"/>
        </w:rPr>
        <w:t>Количество эритроцитов у подопытных коров при первом и втором исследованиях крови практически не изменялось и не выходило за рамки физи</w:t>
      </w:r>
      <w:r w:rsidRPr="002F4687">
        <w:rPr>
          <w:sz w:val="28"/>
          <w:szCs w:val="28"/>
        </w:rPr>
        <w:t>о</w:t>
      </w:r>
      <w:r w:rsidRPr="002F4687">
        <w:rPr>
          <w:sz w:val="28"/>
          <w:szCs w:val="28"/>
        </w:rPr>
        <w:t>логических значений. В послеродовом периоде вследствие низкого уровня эритроцитов у животных контрольной группы исследуемый пок</w:t>
      </w:r>
      <w:r w:rsidRPr="002F4687">
        <w:rPr>
          <w:sz w:val="28"/>
          <w:szCs w:val="28"/>
        </w:rPr>
        <w:t>а</w:t>
      </w:r>
      <w:r w:rsidRPr="002F4687">
        <w:rPr>
          <w:sz w:val="28"/>
          <w:szCs w:val="28"/>
        </w:rPr>
        <w:t>затель у коров опытной группы превышал таковой в контроле на 8,3%.</w:t>
      </w:r>
    </w:p>
    <w:p w:rsidR="00C85BE0" w:rsidRPr="002F4687" w:rsidRDefault="00C85BE0" w:rsidP="00C85BE0">
      <w:pPr>
        <w:ind w:right="-5"/>
        <w:jc w:val="right"/>
        <w:rPr>
          <w:sz w:val="28"/>
          <w:szCs w:val="28"/>
        </w:rPr>
      </w:pPr>
      <w:r w:rsidRPr="002F4687">
        <w:rPr>
          <w:sz w:val="28"/>
          <w:szCs w:val="28"/>
        </w:rPr>
        <w:t>Таблица 1</w:t>
      </w:r>
    </w:p>
    <w:p w:rsidR="00C85BE0" w:rsidRPr="002F4687" w:rsidRDefault="00C85BE0" w:rsidP="00C85BE0">
      <w:pPr>
        <w:ind w:right="-5"/>
        <w:jc w:val="center"/>
        <w:rPr>
          <w:sz w:val="28"/>
          <w:szCs w:val="28"/>
        </w:rPr>
      </w:pPr>
      <w:r w:rsidRPr="002F4687">
        <w:rPr>
          <w:sz w:val="28"/>
          <w:szCs w:val="28"/>
        </w:rPr>
        <w:t xml:space="preserve">Морфологические показатели крови коров-матерей при двукратном </w:t>
      </w:r>
      <w:r w:rsidR="00711182" w:rsidRPr="002F4687">
        <w:rPr>
          <w:sz w:val="28"/>
          <w:szCs w:val="28"/>
        </w:rPr>
        <w:br/>
      </w:r>
      <w:r w:rsidRPr="002F4687">
        <w:rPr>
          <w:sz w:val="28"/>
          <w:szCs w:val="28"/>
        </w:rPr>
        <w:t>введ</w:t>
      </w:r>
      <w:r w:rsidRPr="002F4687">
        <w:rPr>
          <w:sz w:val="28"/>
          <w:szCs w:val="28"/>
        </w:rPr>
        <w:t>е</w:t>
      </w:r>
      <w:r w:rsidRPr="002F4687">
        <w:rPr>
          <w:sz w:val="28"/>
          <w:szCs w:val="28"/>
        </w:rPr>
        <w:t>нии ТП</w:t>
      </w:r>
    </w:p>
    <w:tbl>
      <w:tblPr>
        <w:tblW w:w="9163" w:type="dxa"/>
        <w:tblInd w:w="108" w:type="dxa"/>
        <w:tblLayout w:type="fixed"/>
        <w:tblLook w:val="0000"/>
      </w:tblPr>
      <w:tblGrid>
        <w:gridCol w:w="2700"/>
        <w:gridCol w:w="3231"/>
        <w:gridCol w:w="3232"/>
      </w:tblGrid>
      <w:tr w:rsidR="00C85BE0" w:rsidRPr="002F4687" w:rsidTr="00711182">
        <w:tc>
          <w:tcPr>
            <w:tcW w:w="2700"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Показатели</w:t>
            </w:r>
          </w:p>
        </w:tc>
        <w:tc>
          <w:tcPr>
            <w:tcW w:w="3231"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1-я группа (опытная) (n=20)</w:t>
            </w:r>
          </w:p>
        </w:tc>
        <w:tc>
          <w:tcPr>
            <w:tcW w:w="3232"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snapToGrid w:val="0"/>
              <w:jc w:val="center"/>
              <w:rPr>
                <w:sz w:val="28"/>
                <w:szCs w:val="28"/>
              </w:rPr>
            </w:pPr>
            <w:r w:rsidRPr="002F4687">
              <w:rPr>
                <w:sz w:val="28"/>
                <w:szCs w:val="28"/>
              </w:rPr>
              <w:t>2-я группа (контрольная) (n=10)</w:t>
            </w:r>
          </w:p>
        </w:tc>
      </w:tr>
      <w:tr w:rsidR="00C85BE0" w:rsidRPr="002F4687" w:rsidTr="00711182">
        <w:tc>
          <w:tcPr>
            <w:tcW w:w="2700"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Гемоглобин, г/л</w:t>
            </w:r>
          </w:p>
        </w:tc>
        <w:tc>
          <w:tcPr>
            <w:tcW w:w="3231" w:type="dxa"/>
            <w:tcBorders>
              <w:top w:val="single" w:sz="4" w:space="0" w:color="000000"/>
              <w:left w:val="single" w:sz="4" w:space="0" w:color="000000"/>
              <w:bottom w:val="single" w:sz="4" w:space="0" w:color="000000"/>
            </w:tcBorders>
          </w:tcPr>
          <w:p w:rsidR="00C85BE0" w:rsidRPr="002F4687" w:rsidRDefault="00C85BE0" w:rsidP="00C85BE0">
            <w:pPr>
              <w:snapToGrid w:val="0"/>
              <w:jc w:val="center"/>
              <w:rPr>
                <w:sz w:val="28"/>
                <w:szCs w:val="28"/>
              </w:rPr>
            </w:pPr>
            <w:r w:rsidRPr="002F4687">
              <w:rPr>
                <w:sz w:val="28"/>
                <w:szCs w:val="28"/>
              </w:rPr>
              <w:t>107,0±1,6</w:t>
            </w:r>
          </w:p>
          <w:p w:rsidR="00C85BE0" w:rsidRPr="002F4687" w:rsidRDefault="00C85BE0" w:rsidP="00C85BE0">
            <w:pPr>
              <w:jc w:val="center"/>
              <w:rPr>
                <w:sz w:val="28"/>
                <w:szCs w:val="28"/>
              </w:rPr>
            </w:pPr>
            <w:r w:rsidRPr="002F4687">
              <w:rPr>
                <w:sz w:val="28"/>
                <w:szCs w:val="28"/>
              </w:rPr>
              <w:t>112,7±3,5</w:t>
            </w:r>
          </w:p>
          <w:p w:rsidR="00C85BE0" w:rsidRPr="002F4687" w:rsidRDefault="00C85BE0" w:rsidP="00C85BE0">
            <w:pPr>
              <w:jc w:val="center"/>
              <w:rPr>
                <w:sz w:val="28"/>
                <w:szCs w:val="28"/>
              </w:rPr>
            </w:pPr>
            <w:r w:rsidRPr="002F4687">
              <w:rPr>
                <w:sz w:val="28"/>
                <w:szCs w:val="28"/>
              </w:rPr>
              <w:t>106,2±2,9</w:t>
            </w:r>
          </w:p>
        </w:tc>
        <w:tc>
          <w:tcPr>
            <w:tcW w:w="3232" w:type="dxa"/>
            <w:tcBorders>
              <w:top w:val="single" w:sz="4" w:space="0" w:color="000000"/>
              <w:left w:val="single" w:sz="4" w:space="0" w:color="000000"/>
              <w:bottom w:val="single" w:sz="4" w:space="0" w:color="000000"/>
              <w:right w:val="single" w:sz="4" w:space="0" w:color="000000"/>
            </w:tcBorders>
          </w:tcPr>
          <w:p w:rsidR="00C85BE0" w:rsidRPr="002F4687" w:rsidRDefault="00C85BE0" w:rsidP="00C85BE0">
            <w:pPr>
              <w:snapToGrid w:val="0"/>
              <w:jc w:val="center"/>
              <w:rPr>
                <w:sz w:val="28"/>
                <w:szCs w:val="28"/>
              </w:rPr>
            </w:pPr>
            <w:r w:rsidRPr="002F4687">
              <w:rPr>
                <w:sz w:val="28"/>
                <w:szCs w:val="28"/>
              </w:rPr>
              <w:t>109,4±2,1</w:t>
            </w:r>
          </w:p>
          <w:p w:rsidR="00C85BE0" w:rsidRPr="002F4687" w:rsidRDefault="00C85BE0" w:rsidP="00C85BE0">
            <w:pPr>
              <w:jc w:val="center"/>
              <w:rPr>
                <w:sz w:val="28"/>
                <w:szCs w:val="28"/>
              </w:rPr>
            </w:pPr>
            <w:r w:rsidRPr="002F4687">
              <w:rPr>
                <w:sz w:val="28"/>
                <w:szCs w:val="28"/>
              </w:rPr>
              <w:t>105,0±4,2</w:t>
            </w:r>
          </w:p>
          <w:p w:rsidR="00C85BE0" w:rsidRPr="002F4687" w:rsidRDefault="00C85BE0" w:rsidP="00C85BE0">
            <w:pPr>
              <w:jc w:val="center"/>
              <w:rPr>
                <w:sz w:val="28"/>
                <w:szCs w:val="28"/>
              </w:rPr>
            </w:pPr>
            <w:r w:rsidRPr="002F4687">
              <w:rPr>
                <w:sz w:val="28"/>
                <w:szCs w:val="28"/>
              </w:rPr>
              <w:t>97,0±3,6</w:t>
            </w:r>
          </w:p>
        </w:tc>
      </w:tr>
      <w:tr w:rsidR="00C85BE0" w:rsidRPr="002F4687" w:rsidTr="00711182">
        <w:tc>
          <w:tcPr>
            <w:tcW w:w="2700"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Эритроциты, 10</w:t>
            </w:r>
            <w:r w:rsidRPr="002F4687">
              <w:rPr>
                <w:sz w:val="28"/>
                <w:szCs w:val="28"/>
                <w:vertAlign w:val="superscript"/>
              </w:rPr>
              <w:t>12</w:t>
            </w:r>
            <w:r w:rsidRPr="002F4687">
              <w:rPr>
                <w:sz w:val="28"/>
                <w:szCs w:val="28"/>
              </w:rPr>
              <w:t>/л</w:t>
            </w:r>
          </w:p>
        </w:tc>
        <w:tc>
          <w:tcPr>
            <w:tcW w:w="3231" w:type="dxa"/>
            <w:tcBorders>
              <w:top w:val="single" w:sz="4" w:space="0" w:color="000000"/>
              <w:left w:val="single" w:sz="4" w:space="0" w:color="000000"/>
              <w:bottom w:val="single" w:sz="4" w:space="0" w:color="000000"/>
            </w:tcBorders>
          </w:tcPr>
          <w:p w:rsidR="00C85BE0" w:rsidRPr="002F4687" w:rsidRDefault="00C85BE0" w:rsidP="00C85BE0">
            <w:pPr>
              <w:snapToGrid w:val="0"/>
              <w:jc w:val="center"/>
              <w:rPr>
                <w:sz w:val="28"/>
                <w:szCs w:val="28"/>
              </w:rPr>
            </w:pPr>
            <w:r w:rsidRPr="002F4687">
              <w:rPr>
                <w:sz w:val="28"/>
                <w:szCs w:val="28"/>
              </w:rPr>
              <w:t>7,3±0,1</w:t>
            </w:r>
          </w:p>
          <w:p w:rsidR="00C85BE0" w:rsidRPr="002F4687" w:rsidRDefault="00C85BE0" w:rsidP="00C85BE0">
            <w:pPr>
              <w:jc w:val="center"/>
              <w:rPr>
                <w:sz w:val="28"/>
                <w:szCs w:val="28"/>
              </w:rPr>
            </w:pPr>
            <w:r w:rsidRPr="002F4687">
              <w:rPr>
                <w:sz w:val="28"/>
                <w:szCs w:val="28"/>
              </w:rPr>
              <w:t>7,5±0,2</w:t>
            </w:r>
          </w:p>
          <w:p w:rsidR="00C85BE0" w:rsidRPr="002F4687" w:rsidRDefault="00C85BE0" w:rsidP="00C85BE0">
            <w:pPr>
              <w:jc w:val="center"/>
              <w:rPr>
                <w:sz w:val="28"/>
                <w:szCs w:val="28"/>
                <w:vertAlign w:val="superscript"/>
              </w:rPr>
            </w:pPr>
            <w:r w:rsidRPr="002F4687">
              <w:rPr>
                <w:sz w:val="28"/>
                <w:szCs w:val="28"/>
              </w:rPr>
              <w:t>7,8±0,2*</w:t>
            </w:r>
          </w:p>
        </w:tc>
        <w:tc>
          <w:tcPr>
            <w:tcW w:w="3232" w:type="dxa"/>
            <w:tcBorders>
              <w:top w:val="single" w:sz="4" w:space="0" w:color="000000"/>
              <w:left w:val="single" w:sz="4" w:space="0" w:color="000000"/>
              <w:bottom w:val="single" w:sz="4" w:space="0" w:color="000000"/>
              <w:right w:val="single" w:sz="4" w:space="0" w:color="000000"/>
            </w:tcBorders>
          </w:tcPr>
          <w:p w:rsidR="00C85BE0" w:rsidRPr="002F4687" w:rsidRDefault="00C85BE0" w:rsidP="00C85BE0">
            <w:pPr>
              <w:snapToGrid w:val="0"/>
              <w:jc w:val="center"/>
              <w:rPr>
                <w:sz w:val="28"/>
                <w:szCs w:val="28"/>
              </w:rPr>
            </w:pPr>
            <w:r w:rsidRPr="002F4687">
              <w:rPr>
                <w:sz w:val="28"/>
                <w:szCs w:val="28"/>
              </w:rPr>
              <w:t>7,2±0,1</w:t>
            </w:r>
          </w:p>
          <w:p w:rsidR="00C85BE0" w:rsidRPr="002F4687" w:rsidRDefault="00C85BE0" w:rsidP="00C85BE0">
            <w:pPr>
              <w:jc w:val="center"/>
              <w:rPr>
                <w:sz w:val="28"/>
                <w:szCs w:val="28"/>
              </w:rPr>
            </w:pPr>
            <w:r w:rsidRPr="002F4687">
              <w:rPr>
                <w:sz w:val="28"/>
                <w:szCs w:val="28"/>
              </w:rPr>
              <w:t>7,3±0,3</w:t>
            </w:r>
          </w:p>
          <w:p w:rsidR="00C85BE0" w:rsidRPr="002F4687" w:rsidRDefault="00C85BE0" w:rsidP="00C85BE0">
            <w:pPr>
              <w:jc w:val="center"/>
              <w:rPr>
                <w:sz w:val="28"/>
                <w:szCs w:val="28"/>
              </w:rPr>
            </w:pPr>
            <w:r w:rsidRPr="002F4687">
              <w:rPr>
                <w:sz w:val="28"/>
                <w:szCs w:val="28"/>
              </w:rPr>
              <w:t>7,2±0,2</w:t>
            </w:r>
          </w:p>
        </w:tc>
      </w:tr>
      <w:tr w:rsidR="00C85BE0" w:rsidRPr="002F4687" w:rsidTr="00711182">
        <w:tc>
          <w:tcPr>
            <w:tcW w:w="2700"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Лейкоциты, 10</w:t>
            </w:r>
            <w:r w:rsidRPr="002F4687">
              <w:rPr>
                <w:sz w:val="28"/>
                <w:szCs w:val="28"/>
                <w:vertAlign w:val="superscript"/>
              </w:rPr>
              <w:t>9</w:t>
            </w:r>
            <w:r w:rsidRPr="002F4687">
              <w:rPr>
                <w:sz w:val="28"/>
                <w:szCs w:val="28"/>
              </w:rPr>
              <w:t>/л</w:t>
            </w:r>
          </w:p>
        </w:tc>
        <w:tc>
          <w:tcPr>
            <w:tcW w:w="3231" w:type="dxa"/>
            <w:tcBorders>
              <w:top w:val="single" w:sz="4" w:space="0" w:color="000000"/>
              <w:left w:val="single" w:sz="4" w:space="0" w:color="000000"/>
              <w:bottom w:val="single" w:sz="4" w:space="0" w:color="000000"/>
            </w:tcBorders>
          </w:tcPr>
          <w:p w:rsidR="00C85BE0" w:rsidRPr="002F4687" w:rsidRDefault="00C85BE0" w:rsidP="00C85BE0">
            <w:pPr>
              <w:snapToGrid w:val="0"/>
              <w:jc w:val="center"/>
              <w:rPr>
                <w:sz w:val="28"/>
                <w:szCs w:val="28"/>
              </w:rPr>
            </w:pPr>
            <w:r w:rsidRPr="002F4687">
              <w:rPr>
                <w:sz w:val="28"/>
                <w:szCs w:val="28"/>
              </w:rPr>
              <w:t>8,7±0,6</w:t>
            </w:r>
          </w:p>
          <w:p w:rsidR="00C85BE0" w:rsidRPr="002F4687" w:rsidRDefault="00C85BE0" w:rsidP="00C85BE0">
            <w:pPr>
              <w:jc w:val="center"/>
              <w:rPr>
                <w:sz w:val="28"/>
                <w:szCs w:val="28"/>
              </w:rPr>
            </w:pPr>
            <w:r w:rsidRPr="002F4687">
              <w:rPr>
                <w:sz w:val="28"/>
                <w:szCs w:val="28"/>
              </w:rPr>
              <w:t>11,2±0,5</w:t>
            </w:r>
          </w:p>
          <w:p w:rsidR="00C85BE0" w:rsidRPr="002F4687" w:rsidRDefault="00C85BE0" w:rsidP="00C85BE0">
            <w:pPr>
              <w:jc w:val="center"/>
              <w:rPr>
                <w:sz w:val="28"/>
                <w:szCs w:val="28"/>
              </w:rPr>
            </w:pPr>
            <w:r w:rsidRPr="002F4687">
              <w:rPr>
                <w:sz w:val="28"/>
                <w:szCs w:val="28"/>
              </w:rPr>
              <w:t>8,9±0,5</w:t>
            </w:r>
          </w:p>
        </w:tc>
        <w:tc>
          <w:tcPr>
            <w:tcW w:w="3232" w:type="dxa"/>
            <w:tcBorders>
              <w:top w:val="single" w:sz="4" w:space="0" w:color="000000"/>
              <w:left w:val="single" w:sz="4" w:space="0" w:color="000000"/>
              <w:bottom w:val="single" w:sz="4" w:space="0" w:color="000000"/>
              <w:right w:val="single" w:sz="4" w:space="0" w:color="000000"/>
            </w:tcBorders>
          </w:tcPr>
          <w:p w:rsidR="00C85BE0" w:rsidRPr="002F4687" w:rsidRDefault="00C85BE0" w:rsidP="00C85BE0">
            <w:pPr>
              <w:snapToGrid w:val="0"/>
              <w:jc w:val="center"/>
              <w:rPr>
                <w:sz w:val="28"/>
                <w:szCs w:val="28"/>
              </w:rPr>
            </w:pPr>
            <w:r w:rsidRPr="002F4687">
              <w:rPr>
                <w:sz w:val="28"/>
                <w:szCs w:val="28"/>
              </w:rPr>
              <w:t>8,9±0,7</w:t>
            </w:r>
          </w:p>
          <w:p w:rsidR="00C85BE0" w:rsidRPr="002F4687" w:rsidRDefault="00C85BE0" w:rsidP="00C85BE0">
            <w:pPr>
              <w:jc w:val="center"/>
              <w:rPr>
                <w:sz w:val="28"/>
                <w:szCs w:val="28"/>
              </w:rPr>
            </w:pPr>
            <w:r w:rsidRPr="002F4687">
              <w:rPr>
                <w:sz w:val="28"/>
                <w:szCs w:val="28"/>
              </w:rPr>
              <w:t>9,6±0,5</w:t>
            </w:r>
          </w:p>
          <w:p w:rsidR="00C85BE0" w:rsidRPr="002F4687" w:rsidRDefault="00C85BE0" w:rsidP="00C85BE0">
            <w:pPr>
              <w:jc w:val="center"/>
              <w:rPr>
                <w:sz w:val="28"/>
                <w:szCs w:val="28"/>
              </w:rPr>
            </w:pPr>
            <w:r w:rsidRPr="002F4687">
              <w:rPr>
                <w:sz w:val="28"/>
                <w:szCs w:val="28"/>
              </w:rPr>
              <w:t>8,1±0,6</w:t>
            </w:r>
          </w:p>
        </w:tc>
      </w:tr>
    </w:tbl>
    <w:p w:rsidR="00C85BE0" w:rsidRPr="002F4687" w:rsidRDefault="00C85BE0" w:rsidP="00C85BE0">
      <w:pPr>
        <w:jc w:val="both"/>
      </w:pPr>
      <w:r w:rsidRPr="002F4687">
        <w:rPr>
          <w:bCs/>
        </w:rPr>
        <w:t xml:space="preserve">Примечание: </w:t>
      </w:r>
      <w:r w:rsidRPr="002F4687">
        <w:t>* – р≤0,05 в сравнении с контролем; первая строка – показатели за 60-55 дней до отела, вторая – за 40-35 дней до отела, третья – на 14-18 день после отела</w:t>
      </w:r>
    </w:p>
    <w:p w:rsidR="00C85BE0" w:rsidRPr="002F4687" w:rsidRDefault="00C85BE0" w:rsidP="00C85BE0">
      <w:pPr>
        <w:widowControl w:val="0"/>
        <w:ind w:right="-2" w:firstLine="709"/>
        <w:jc w:val="both"/>
        <w:rPr>
          <w:sz w:val="28"/>
          <w:szCs w:val="28"/>
        </w:rPr>
      </w:pPr>
      <w:r w:rsidRPr="002F4687">
        <w:rPr>
          <w:sz w:val="28"/>
          <w:szCs w:val="28"/>
        </w:rPr>
        <w:t>За 40-35 дней до отела количество лейкоцитов по сравнению с пр</w:t>
      </w:r>
      <w:r w:rsidRPr="002F4687">
        <w:rPr>
          <w:sz w:val="28"/>
          <w:szCs w:val="28"/>
        </w:rPr>
        <w:t>е</w:t>
      </w:r>
      <w:r w:rsidRPr="002F4687">
        <w:rPr>
          <w:sz w:val="28"/>
          <w:szCs w:val="28"/>
        </w:rPr>
        <w:t>дыдущим исследованием крови повышалось у коров первой группы на 28,7%, в контрольной группе лишь на 7,9%. В послеродовый период кол</w:t>
      </w:r>
      <w:r w:rsidRPr="002F4687">
        <w:rPr>
          <w:sz w:val="28"/>
          <w:szCs w:val="28"/>
        </w:rPr>
        <w:t>и</w:t>
      </w:r>
      <w:r w:rsidRPr="002F4687">
        <w:rPr>
          <w:sz w:val="28"/>
          <w:szCs w:val="28"/>
        </w:rPr>
        <w:t>чество лейкоцитов уменьшалось в сравнении с сухостойным периодом на 20,5 и 15,6% соответственно по группам. Значения исследуемого показат</w:t>
      </w:r>
      <w:r w:rsidRPr="002F4687">
        <w:rPr>
          <w:sz w:val="28"/>
          <w:szCs w:val="28"/>
        </w:rPr>
        <w:t>е</w:t>
      </w:r>
      <w:r w:rsidRPr="002F4687">
        <w:rPr>
          <w:sz w:val="28"/>
          <w:szCs w:val="28"/>
        </w:rPr>
        <w:t>ля у коров, которым вводи</w:t>
      </w:r>
      <w:r w:rsidRPr="002F4687">
        <w:rPr>
          <w:sz w:val="28"/>
          <w:szCs w:val="28"/>
        </w:rPr>
        <w:t>л</w:t>
      </w:r>
      <w:r w:rsidRPr="002F4687">
        <w:rPr>
          <w:sz w:val="28"/>
          <w:szCs w:val="28"/>
        </w:rPr>
        <w:t>ся тканевый препарат, превышали таковые в контрольной группе на 9,9%.</w:t>
      </w:r>
    </w:p>
    <w:p w:rsidR="00C85BE0" w:rsidRPr="002F4687" w:rsidRDefault="00C85BE0" w:rsidP="00C85BE0">
      <w:pPr>
        <w:widowControl w:val="0"/>
        <w:ind w:firstLine="709"/>
        <w:jc w:val="both"/>
        <w:rPr>
          <w:sz w:val="28"/>
          <w:szCs w:val="28"/>
        </w:rPr>
      </w:pPr>
      <w:r w:rsidRPr="002F4687">
        <w:rPr>
          <w:sz w:val="28"/>
          <w:szCs w:val="28"/>
        </w:rPr>
        <w:t>Динамика показателей, характеризующих состояние неспецифич</w:t>
      </w:r>
      <w:r w:rsidRPr="002F4687">
        <w:rPr>
          <w:sz w:val="28"/>
          <w:szCs w:val="28"/>
        </w:rPr>
        <w:t>е</w:t>
      </w:r>
      <w:r w:rsidRPr="002F4687">
        <w:rPr>
          <w:sz w:val="28"/>
          <w:szCs w:val="28"/>
        </w:rPr>
        <w:t>ской резистентности коров, представлена в таблице 2.</w:t>
      </w:r>
    </w:p>
    <w:p w:rsidR="00711182" w:rsidRPr="002F4687" w:rsidRDefault="00711182" w:rsidP="00711182">
      <w:pPr>
        <w:widowControl w:val="0"/>
        <w:ind w:firstLine="709"/>
        <w:jc w:val="both"/>
        <w:rPr>
          <w:sz w:val="28"/>
          <w:szCs w:val="28"/>
        </w:rPr>
      </w:pPr>
      <w:r w:rsidRPr="002F4687">
        <w:rPr>
          <w:sz w:val="28"/>
          <w:szCs w:val="28"/>
        </w:rPr>
        <w:t>Анализируя данные, представленные в таблице 2, установили, что у коров за 40-35 дней до отела повышалась бактерицидная активность сыв</w:t>
      </w:r>
      <w:r w:rsidRPr="002F4687">
        <w:rPr>
          <w:sz w:val="28"/>
          <w:szCs w:val="28"/>
        </w:rPr>
        <w:t>о</w:t>
      </w:r>
      <w:r w:rsidRPr="002F4687">
        <w:rPr>
          <w:sz w:val="28"/>
          <w:szCs w:val="28"/>
        </w:rPr>
        <w:t>ротки крови: в опытной группе с 57,7±4,0 до 75,0±3,6, в контрольной гру</w:t>
      </w:r>
      <w:r w:rsidRPr="002F4687">
        <w:rPr>
          <w:sz w:val="28"/>
          <w:szCs w:val="28"/>
        </w:rPr>
        <w:t>п</w:t>
      </w:r>
      <w:r w:rsidRPr="002F4687">
        <w:rPr>
          <w:sz w:val="28"/>
          <w:szCs w:val="28"/>
        </w:rPr>
        <w:t>пе с 55,0±2,5 до 69,0±1,0. После отела БАС крови коров снизилась, однако в опытной группе была выше, чем в контрольной на 6,8%.</w:t>
      </w:r>
    </w:p>
    <w:p w:rsidR="00C85BE0" w:rsidRPr="002F4687" w:rsidRDefault="00C85BE0" w:rsidP="00C85BE0">
      <w:pPr>
        <w:widowControl w:val="0"/>
        <w:jc w:val="right"/>
        <w:rPr>
          <w:sz w:val="28"/>
          <w:szCs w:val="28"/>
        </w:rPr>
      </w:pPr>
      <w:r w:rsidRPr="002F4687">
        <w:rPr>
          <w:sz w:val="28"/>
          <w:szCs w:val="28"/>
        </w:rPr>
        <w:lastRenderedPageBreak/>
        <w:t>Таблица 2</w:t>
      </w:r>
    </w:p>
    <w:p w:rsidR="00C85BE0" w:rsidRPr="002F4687" w:rsidRDefault="00C85BE0" w:rsidP="00C85BE0">
      <w:pPr>
        <w:ind w:right="-144" w:firstLine="708"/>
        <w:jc w:val="center"/>
        <w:rPr>
          <w:sz w:val="28"/>
          <w:szCs w:val="28"/>
        </w:rPr>
      </w:pPr>
      <w:r w:rsidRPr="002F4687">
        <w:rPr>
          <w:sz w:val="28"/>
          <w:szCs w:val="28"/>
        </w:rPr>
        <w:t>Показатели неспецифической резистентности коров</w:t>
      </w:r>
    </w:p>
    <w:tbl>
      <w:tblPr>
        <w:tblW w:w="0" w:type="auto"/>
        <w:tblInd w:w="108" w:type="dxa"/>
        <w:tblLayout w:type="fixed"/>
        <w:tblLook w:val="0000"/>
      </w:tblPr>
      <w:tblGrid>
        <w:gridCol w:w="2987"/>
        <w:gridCol w:w="3088"/>
        <w:gridCol w:w="3088"/>
      </w:tblGrid>
      <w:tr w:rsidR="00C85BE0" w:rsidRPr="002F4687" w:rsidTr="00711182">
        <w:tc>
          <w:tcPr>
            <w:tcW w:w="2987"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Показатели</w:t>
            </w:r>
          </w:p>
        </w:tc>
        <w:tc>
          <w:tcPr>
            <w:tcW w:w="3088"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 xml:space="preserve">1-я группа </w:t>
            </w:r>
            <w:r w:rsidR="00711182" w:rsidRPr="002F4687">
              <w:rPr>
                <w:sz w:val="28"/>
                <w:szCs w:val="28"/>
              </w:rPr>
              <w:br/>
            </w:r>
            <w:r w:rsidRPr="002F4687">
              <w:rPr>
                <w:sz w:val="28"/>
                <w:szCs w:val="28"/>
              </w:rPr>
              <w:t>(опытная)</w:t>
            </w:r>
          </w:p>
          <w:p w:rsidR="00C85BE0" w:rsidRPr="002F4687" w:rsidRDefault="00C85BE0" w:rsidP="00C85BE0">
            <w:pPr>
              <w:snapToGrid w:val="0"/>
              <w:jc w:val="center"/>
              <w:rPr>
                <w:sz w:val="28"/>
                <w:szCs w:val="28"/>
              </w:rPr>
            </w:pPr>
            <w:r w:rsidRPr="002F4687">
              <w:rPr>
                <w:sz w:val="28"/>
                <w:szCs w:val="28"/>
              </w:rPr>
              <w:t>(n=20)</w:t>
            </w:r>
          </w:p>
        </w:tc>
        <w:tc>
          <w:tcPr>
            <w:tcW w:w="3088"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snapToGrid w:val="0"/>
              <w:jc w:val="center"/>
              <w:rPr>
                <w:sz w:val="28"/>
                <w:szCs w:val="28"/>
              </w:rPr>
            </w:pPr>
            <w:r w:rsidRPr="002F4687">
              <w:rPr>
                <w:sz w:val="28"/>
                <w:szCs w:val="28"/>
              </w:rPr>
              <w:t xml:space="preserve">2-я группа </w:t>
            </w:r>
            <w:r w:rsidR="00711182" w:rsidRPr="002F4687">
              <w:rPr>
                <w:sz w:val="28"/>
                <w:szCs w:val="28"/>
              </w:rPr>
              <w:br/>
            </w:r>
            <w:r w:rsidRPr="002F4687">
              <w:rPr>
                <w:sz w:val="28"/>
                <w:szCs w:val="28"/>
              </w:rPr>
              <w:t>(контрол</w:t>
            </w:r>
            <w:r w:rsidRPr="002F4687">
              <w:rPr>
                <w:sz w:val="28"/>
                <w:szCs w:val="28"/>
              </w:rPr>
              <w:t>ь</w:t>
            </w:r>
            <w:r w:rsidRPr="002F4687">
              <w:rPr>
                <w:sz w:val="28"/>
                <w:szCs w:val="28"/>
              </w:rPr>
              <w:t xml:space="preserve">ная) </w:t>
            </w:r>
            <w:r w:rsidR="00711182" w:rsidRPr="002F4687">
              <w:rPr>
                <w:sz w:val="28"/>
                <w:szCs w:val="28"/>
              </w:rPr>
              <w:br/>
            </w:r>
            <w:r w:rsidRPr="002F4687">
              <w:rPr>
                <w:sz w:val="28"/>
                <w:szCs w:val="28"/>
              </w:rPr>
              <w:t>(n=10)</w:t>
            </w:r>
          </w:p>
        </w:tc>
      </w:tr>
      <w:tr w:rsidR="00C85BE0" w:rsidRPr="002F4687" w:rsidTr="00711182">
        <w:tc>
          <w:tcPr>
            <w:tcW w:w="2987"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ind w:right="-144"/>
              <w:rPr>
                <w:sz w:val="28"/>
                <w:szCs w:val="28"/>
              </w:rPr>
            </w:pPr>
          </w:p>
          <w:p w:rsidR="00C85BE0" w:rsidRPr="002F4687" w:rsidRDefault="00C85BE0" w:rsidP="00C85BE0">
            <w:pPr>
              <w:ind w:right="-144"/>
              <w:rPr>
                <w:sz w:val="28"/>
                <w:szCs w:val="28"/>
              </w:rPr>
            </w:pPr>
            <w:r w:rsidRPr="002F4687">
              <w:rPr>
                <w:sz w:val="28"/>
                <w:szCs w:val="28"/>
              </w:rPr>
              <w:t>БАС, %</w:t>
            </w:r>
          </w:p>
          <w:p w:rsidR="00C85BE0" w:rsidRPr="002F4687" w:rsidRDefault="00C85BE0" w:rsidP="00C85BE0">
            <w:pPr>
              <w:rPr>
                <w:sz w:val="28"/>
                <w:szCs w:val="28"/>
              </w:rPr>
            </w:pPr>
          </w:p>
        </w:tc>
        <w:tc>
          <w:tcPr>
            <w:tcW w:w="3088" w:type="dxa"/>
            <w:tcBorders>
              <w:top w:val="single" w:sz="4" w:space="0" w:color="000000"/>
              <w:left w:val="single" w:sz="4" w:space="0" w:color="000000"/>
              <w:bottom w:val="single" w:sz="4" w:space="0" w:color="000000"/>
            </w:tcBorders>
          </w:tcPr>
          <w:p w:rsidR="00C85BE0" w:rsidRPr="002F4687" w:rsidRDefault="00C85BE0" w:rsidP="00C85BE0">
            <w:pPr>
              <w:snapToGrid w:val="0"/>
              <w:jc w:val="center"/>
              <w:rPr>
                <w:sz w:val="28"/>
                <w:szCs w:val="28"/>
              </w:rPr>
            </w:pPr>
            <w:r w:rsidRPr="002F4687">
              <w:rPr>
                <w:sz w:val="28"/>
                <w:szCs w:val="28"/>
              </w:rPr>
              <w:t>57,7±4,0</w:t>
            </w:r>
          </w:p>
          <w:p w:rsidR="00C85BE0" w:rsidRPr="002F4687" w:rsidRDefault="00C85BE0" w:rsidP="00C85BE0">
            <w:pPr>
              <w:jc w:val="center"/>
              <w:rPr>
                <w:sz w:val="28"/>
                <w:szCs w:val="28"/>
              </w:rPr>
            </w:pPr>
            <w:r w:rsidRPr="002F4687">
              <w:rPr>
                <w:sz w:val="28"/>
                <w:szCs w:val="28"/>
              </w:rPr>
              <w:t>75,0±3,6</w:t>
            </w:r>
          </w:p>
          <w:p w:rsidR="00C85BE0" w:rsidRPr="002F4687" w:rsidRDefault="00C85BE0" w:rsidP="00C85BE0">
            <w:pPr>
              <w:jc w:val="center"/>
              <w:rPr>
                <w:sz w:val="28"/>
                <w:szCs w:val="28"/>
              </w:rPr>
            </w:pPr>
            <w:r w:rsidRPr="002F4687">
              <w:rPr>
                <w:sz w:val="28"/>
                <w:szCs w:val="28"/>
              </w:rPr>
              <w:t>65,8±2,5</w:t>
            </w:r>
          </w:p>
        </w:tc>
        <w:tc>
          <w:tcPr>
            <w:tcW w:w="3088" w:type="dxa"/>
            <w:tcBorders>
              <w:top w:val="single" w:sz="4" w:space="0" w:color="000000"/>
              <w:left w:val="single" w:sz="4" w:space="0" w:color="000000"/>
              <w:bottom w:val="single" w:sz="4" w:space="0" w:color="000000"/>
              <w:right w:val="single" w:sz="4" w:space="0" w:color="000000"/>
            </w:tcBorders>
          </w:tcPr>
          <w:p w:rsidR="00C85BE0" w:rsidRPr="002F4687" w:rsidRDefault="00C85BE0" w:rsidP="00C85BE0">
            <w:pPr>
              <w:snapToGrid w:val="0"/>
              <w:jc w:val="center"/>
              <w:rPr>
                <w:sz w:val="28"/>
                <w:szCs w:val="28"/>
              </w:rPr>
            </w:pPr>
            <w:r w:rsidRPr="002F4687">
              <w:rPr>
                <w:sz w:val="28"/>
                <w:szCs w:val="28"/>
              </w:rPr>
              <w:t>55,0±2,5</w:t>
            </w:r>
          </w:p>
          <w:p w:rsidR="00C85BE0" w:rsidRPr="002F4687" w:rsidRDefault="00C85BE0" w:rsidP="00C85BE0">
            <w:pPr>
              <w:jc w:val="center"/>
              <w:rPr>
                <w:sz w:val="28"/>
                <w:szCs w:val="28"/>
              </w:rPr>
            </w:pPr>
            <w:r w:rsidRPr="002F4687">
              <w:rPr>
                <w:sz w:val="28"/>
                <w:szCs w:val="28"/>
              </w:rPr>
              <w:t>69,0±1,0</w:t>
            </w:r>
          </w:p>
          <w:p w:rsidR="00C85BE0" w:rsidRPr="002F4687" w:rsidRDefault="00C85BE0" w:rsidP="00C85BE0">
            <w:pPr>
              <w:jc w:val="center"/>
              <w:rPr>
                <w:sz w:val="28"/>
                <w:szCs w:val="28"/>
              </w:rPr>
            </w:pPr>
            <w:r w:rsidRPr="002F4687">
              <w:rPr>
                <w:sz w:val="28"/>
                <w:szCs w:val="28"/>
              </w:rPr>
              <w:t>61,6±3,5</w:t>
            </w:r>
          </w:p>
        </w:tc>
      </w:tr>
      <w:tr w:rsidR="00C85BE0" w:rsidRPr="002F4687" w:rsidTr="00711182">
        <w:tc>
          <w:tcPr>
            <w:tcW w:w="2987"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ЛАС, %</w:t>
            </w:r>
          </w:p>
        </w:tc>
        <w:tc>
          <w:tcPr>
            <w:tcW w:w="3088" w:type="dxa"/>
            <w:tcBorders>
              <w:top w:val="single" w:sz="4" w:space="0" w:color="000000"/>
              <w:left w:val="single" w:sz="4" w:space="0" w:color="000000"/>
              <w:bottom w:val="single" w:sz="4" w:space="0" w:color="000000"/>
            </w:tcBorders>
          </w:tcPr>
          <w:p w:rsidR="00C85BE0" w:rsidRPr="002F4687" w:rsidRDefault="00C85BE0" w:rsidP="00C85BE0">
            <w:pPr>
              <w:snapToGrid w:val="0"/>
              <w:jc w:val="center"/>
              <w:rPr>
                <w:sz w:val="28"/>
                <w:szCs w:val="28"/>
              </w:rPr>
            </w:pPr>
            <w:r w:rsidRPr="002F4687">
              <w:rPr>
                <w:sz w:val="28"/>
                <w:szCs w:val="28"/>
              </w:rPr>
              <w:t>6,7±0,3</w:t>
            </w:r>
          </w:p>
          <w:p w:rsidR="00C85BE0" w:rsidRPr="002F4687" w:rsidRDefault="00C85BE0" w:rsidP="00C85BE0">
            <w:pPr>
              <w:jc w:val="center"/>
              <w:rPr>
                <w:sz w:val="28"/>
                <w:szCs w:val="28"/>
              </w:rPr>
            </w:pPr>
            <w:r w:rsidRPr="002F4687">
              <w:rPr>
                <w:sz w:val="28"/>
                <w:szCs w:val="28"/>
              </w:rPr>
              <w:t>6,3±0,5</w:t>
            </w:r>
          </w:p>
          <w:p w:rsidR="00C85BE0" w:rsidRPr="002F4687" w:rsidRDefault="00C85BE0" w:rsidP="00C85BE0">
            <w:pPr>
              <w:jc w:val="center"/>
              <w:rPr>
                <w:sz w:val="28"/>
                <w:szCs w:val="28"/>
                <w:vertAlign w:val="superscript"/>
              </w:rPr>
            </w:pPr>
            <w:r w:rsidRPr="002F4687">
              <w:rPr>
                <w:sz w:val="28"/>
                <w:szCs w:val="28"/>
              </w:rPr>
              <w:t>6,7±0,5***</w:t>
            </w:r>
          </w:p>
        </w:tc>
        <w:tc>
          <w:tcPr>
            <w:tcW w:w="3088" w:type="dxa"/>
            <w:tcBorders>
              <w:top w:val="single" w:sz="4" w:space="0" w:color="000000"/>
              <w:left w:val="single" w:sz="4" w:space="0" w:color="000000"/>
              <w:bottom w:val="single" w:sz="4" w:space="0" w:color="000000"/>
              <w:right w:val="single" w:sz="4" w:space="0" w:color="000000"/>
            </w:tcBorders>
          </w:tcPr>
          <w:p w:rsidR="00C85BE0" w:rsidRPr="002F4687" w:rsidRDefault="00C85BE0" w:rsidP="00C85BE0">
            <w:pPr>
              <w:snapToGrid w:val="0"/>
              <w:jc w:val="center"/>
              <w:rPr>
                <w:sz w:val="28"/>
                <w:szCs w:val="28"/>
              </w:rPr>
            </w:pPr>
            <w:r w:rsidRPr="002F4687">
              <w:rPr>
                <w:sz w:val="28"/>
                <w:szCs w:val="28"/>
              </w:rPr>
              <w:t>6,8±0,4</w:t>
            </w:r>
          </w:p>
          <w:p w:rsidR="00C85BE0" w:rsidRPr="002F4687" w:rsidRDefault="00C85BE0" w:rsidP="00C85BE0">
            <w:pPr>
              <w:jc w:val="center"/>
              <w:rPr>
                <w:sz w:val="28"/>
                <w:szCs w:val="28"/>
              </w:rPr>
            </w:pPr>
            <w:r w:rsidRPr="002F4687">
              <w:rPr>
                <w:sz w:val="28"/>
                <w:szCs w:val="28"/>
              </w:rPr>
              <w:t>5,3±0,4</w:t>
            </w:r>
          </w:p>
          <w:p w:rsidR="00C85BE0" w:rsidRPr="002F4687" w:rsidRDefault="00C85BE0" w:rsidP="00C85BE0">
            <w:pPr>
              <w:jc w:val="center"/>
              <w:rPr>
                <w:sz w:val="28"/>
                <w:szCs w:val="28"/>
              </w:rPr>
            </w:pPr>
            <w:r w:rsidRPr="002F4687">
              <w:rPr>
                <w:sz w:val="28"/>
                <w:szCs w:val="28"/>
              </w:rPr>
              <w:t>4,8±0,2</w:t>
            </w:r>
          </w:p>
        </w:tc>
      </w:tr>
      <w:tr w:rsidR="00C85BE0" w:rsidRPr="002F4687" w:rsidTr="00711182">
        <w:tc>
          <w:tcPr>
            <w:tcW w:w="2987"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ФАН, %</w:t>
            </w:r>
          </w:p>
        </w:tc>
        <w:tc>
          <w:tcPr>
            <w:tcW w:w="3088" w:type="dxa"/>
            <w:tcBorders>
              <w:top w:val="single" w:sz="4" w:space="0" w:color="000000"/>
              <w:left w:val="single" w:sz="4" w:space="0" w:color="000000"/>
              <w:bottom w:val="single" w:sz="4" w:space="0" w:color="000000"/>
            </w:tcBorders>
          </w:tcPr>
          <w:p w:rsidR="00C85BE0" w:rsidRPr="002F4687" w:rsidRDefault="00C85BE0" w:rsidP="00C85BE0">
            <w:pPr>
              <w:snapToGrid w:val="0"/>
              <w:jc w:val="center"/>
              <w:rPr>
                <w:sz w:val="28"/>
                <w:szCs w:val="28"/>
              </w:rPr>
            </w:pPr>
            <w:r w:rsidRPr="002F4687">
              <w:rPr>
                <w:sz w:val="28"/>
                <w:szCs w:val="28"/>
              </w:rPr>
              <w:t>81,7±1,4</w:t>
            </w:r>
          </w:p>
          <w:p w:rsidR="00C85BE0" w:rsidRPr="002F4687" w:rsidRDefault="00C85BE0" w:rsidP="00C85BE0">
            <w:pPr>
              <w:jc w:val="center"/>
              <w:rPr>
                <w:sz w:val="28"/>
                <w:szCs w:val="28"/>
                <w:vertAlign w:val="superscript"/>
              </w:rPr>
            </w:pPr>
            <w:r w:rsidRPr="002F4687">
              <w:rPr>
                <w:sz w:val="28"/>
                <w:szCs w:val="28"/>
              </w:rPr>
              <w:t>83,0±1,5*</w:t>
            </w:r>
          </w:p>
          <w:p w:rsidR="00C85BE0" w:rsidRPr="002F4687" w:rsidRDefault="00C85BE0" w:rsidP="00C85BE0">
            <w:pPr>
              <w:jc w:val="center"/>
              <w:rPr>
                <w:sz w:val="28"/>
                <w:szCs w:val="28"/>
              </w:rPr>
            </w:pPr>
            <w:r w:rsidRPr="002F4687">
              <w:rPr>
                <w:sz w:val="28"/>
                <w:szCs w:val="28"/>
              </w:rPr>
              <w:t>87,0±0,8</w:t>
            </w:r>
          </w:p>
        </w:tc>
        <w:tc>
          <w:tcPr>
            <w:tcW w:w="3088" w:type="dxa"/>
            <w:tcBorders>
              <w:top w:val="single" w:sz="4" w:space="0" w:color="000000"/>
              <w:left w:val="single" w:sz="4" w:space="0" w:color="000000"/>
              <w:bottom w:val="single" w:sz="4" w:space="0" w:color="000000"/>
              <w:right w:val="single" w:sz="4" w:space="0" w:color="000000"/>
            </w:tcBorders>
          </w:tcPr>
          <w:p w:rsidR="00C85BE0" w:rsidRPr="002F4687" w:rsidRDefault="00C85BE0" w:rsidP="00C85BE0">
            <w:pPr>
              <w:snapToGrid w:val="0"/>
              <w:jc w:val="center"/>
              <w:rPr>
                <w:sz w:val="28"/>
                <w:szCs w:val="28"/>
              </w:rPr>
            </w:pPr>
            <w:r w:rsidRPr="002F4687">
              <w:rPr>
                <w:sz w:val="28"/>
                <w:szCs w:val="28"/>
              </w:rPr>
              <w:t>81,6±1,7</w:t>
            </w:r>
          </w:p>
          <w:p w:rsidR="00C85BE0" w:rsidRPr="002F4687" w:rsidRDefault="00C85BE0" w:rsidP="00C85BE0">
            <w:pPr>
              <w:jc w:val="center"/>
              <w:rPr>
                <w:sz w:val="28"/>
                <w:szCs w:val="28"/>
              </w:rPr>
            </w:pPr>
            <w:r w:rsidRPr="002F4687">
              <w:rPr>
                <w:sz w:val="28"/>
                <w:szCs w:val="28"/>
              </w:rPr>
              <w:t>78,6±1,0</w:t>
            </w:r>
          </w:p>
          <w:p w:rsidR="00C85BE0" w:rsidRPr="002F4687" w:rsidRDefault="00C85BE0" w:rsidP="00C85BE0">
            <w:pPr>
              <w:jc w:val="center"/>
              <w:rPr>
                <w:sz w:val="28"/>
                <w:szCs w:val="28"/>
              </w:rPr>
            </w:pPr>
            <w:r w:rsidRPr="002F4687">
              <w:rPr>
                <w:sz w:val="28"/>
                <w:szCs w:val="28"/>
              </w:rPr>
              <w:t>87,0±0,5</w:t>
            </w:r>
          </w:p>
        </w:tc>
      </w:tr>
      <w:tr w:rsidR="00C85BE0" w:rsidRPr="002F4687" w:rsidTr="00711182">
        <w:tc>
          <w:tcPr>
            <w:tcW w:w="2987"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ind w:right="-144"/>
              <w:rPr>
                <w:sz w:val="28"/>
                <w:szCs w:val="28"/>
              </w:rPr>
            </w:pPr>
          </w:p>
          <w:p w:rsidR="00C85BE0" w:rsidRPr="002F4687" w:rsidRDefault="00C85BE0" w:rsidP="00C85BE0">
            <w:pPr>
              <w:ind w:right="-144"/>
              <w:rPr>
                <w:sz w:val="28"/>
                <w:szCs w:val="28"/>
              </w:rPr>
            </w:pPr>
            <w:r w:rsidRPr="002F4687">
              <w:rPr>
                <w:sz w:val="28"/>
                <w:szCs w:val="28"/>
              </w:rPr>
              <w:t>ФЧ, ф.м.к.</w:t>
            </w:r>
          </w:p>
          <w:p w:rsidR="00C85BE0" w:rsidRPr="002F4687" w:rsidRDefault="00C85BE0" w:rsidP="00C85BE0">
            <w:pPr>
              <w:rPr>
                <w:sz w:val="28"/>
                <w:szCs w:val="28"/>
              </w:rPr>
            </w:pPr>
          </w:p>
        </w:tc>
        <w:tc>
          <w:tcPr>
            <w:tcW w:w="3088" w:type="dxa"/>
            <w:tcBorders>
              <w:top w:val="single" w:sz="4" w:space="0" w:color="000000"/>
              <w:left w:val="single" w:sz="4" w:space="0" w:color="000000"/>
              <w:bottom w:val="single" w:sz="4" w:space="0" w:color="000000"/>
            </w:tcBorders>
          </w:tcPr>
          <w:p w:rsidR="00C85BE0" w:rsidRPr="002F4687" w:rsidRDefault="00C85BE0" w:rsidP="00C85BE0">
            <w:pPr>
              <w:snapToGrid w:val="0"/>
              <w:jc w:val="center"/>
              <w:rPr>
                <w:sz w:val="28"/>
                <w:szCs w:val="28"/>
              </w:rPr>
            </w:pPr>
            <w:r w:rsidRPr="002F4687">
              <w:rPr>
                <w:sz w:val="28"/>
                <w:szCs w:val="28"/>
              </w:rPr>
              <w:t>5,6±0,2</w:t>
            </w:r>
          </w:p>
          <w:p w:rsidR="00C85BE0" w:rsidRPr="002F4687" w:rsidRDefault="00C85BE0" w:rsidP="00C85BE0">
            <w:pPr>
              <w:jc w:val="center"/>
              <w:rPr>
                <w:sz w:val="28"/>
                <w:szCs w:val="28"/>
              </w:rPr>
            </w:pPr>
            <w:r w:rsidRPr="002F4687">
              <w:rPr>
                <w:sz w:val="28"/>
                <w:szCs w:val="28"/>
              </w:rPr>
              <w:t>5,6±0,2</w:t>
            </w:r>
          </w:p>
          <w:p w:rsidR="00C85BE0" w:rsidRPr="002F4687" w:rsidRDefault="00C85BE0" w:rsidP="00C85BE0">
            <w:pPr>
              <w:jc w:val="center"/>
              <w:rPr>
                <w:sz w:val="28"/>
                <w:szCs w:val="28"/>
              </w:rPr>
            </w:pPr>
            <w:r w:rsidRPr="002F4687">
              <w:rPr>
                <w:sz w:val="28"/>
                <w:szCs w:val="28"/>
              </w:rPr>
              <w:t>5,9±0,2</w:t>
            </w:r>
          </w:p>
        </w:tc>
        <w:tc>
          <w:tcPr>
            <w:tcW w:w="3088" w:type="dxa"/>
            <w:tcBorders>
              <w:top w:val="single" w:sz="4" w:space="0" w:color="000000"/>
              <w:left w:val="single" w:sz="4" w:space="0" w:color="000000"/>
              <w:bottom w:val="single" w:sz="4" w:space="0" w:color="000000"/>
              <w:right w:val="single" w:sz="4" w:space="0" w:color="000000"/>
            </w:tcBorders>
          </w:tcPr>
          <w:p w:rsidR="00C85BE0" w:rsidRPr="002F4687" w:rsidRDefault="00C85BE0" w:rsidP="00C85BE0">
            <w:pPr>
              <w:snapToGrid w:val="0"/>
              <w:jc w:val="center"/>
              <w:rPr>
                <w:sz w:val="28"/>
                <w:szCs w:val="28"/>
              </w:rPr>
            </w:pPr>
            <w:r w:rsidRPr="002F4687">
              <w:rPr>
                <w:sz w:val="28"/>
                <w:szCs w:val="28"/>
              </w:rPr>
              <w:t>5,6±0,2</w:t>
            </w:r>
          </w:p>
          <w:p w:rsidR="00C85BE0" w:rsidRPr="002F4687" w:rsidRDefault="00C85BE0" w:rsidP="00C85BE0">
            <w:pPr>
              <w:jc w:val="center"/>
              <w:rPr>
                <w:sz w:val="28"/>
                <w:szCs w:val="28"/>
              </w:rPr>
            </w:pPr>
            <w:r w:rsidRPr="002F4687">
              <w:rPr>
                <w:sz w:val="28"/>
                <w:szCs w:val="28"/>
              </w:rPr>
              <w:t>5,4±0,2</w:t>
            </w:r>
          </w:p>
          <w:p w:rsidR="00C85BE0" w:rsidRPr="002F4687" w:rsidRDefault="00C85BE0" w:rsidP="00C85BE0">
            <w:pPr>
              <w:jc w:val="center"/>
              <w:rPr>
                <w:sz w:val="28"/>
                <w:szCs w:val="28"/>
              </w:rPr>
            </w:pPr>
            <w:r w:rsidRPr="002F4687">
              <w:rPr>
                <w:sz w:val="28"/>
                <w:szCs w:val="28"/>
              </w:rPr>
              <w:t>5,5±0,2</w:t>
            </w:r>
          </w:p>
        </w:tc>
      </w:tr>
      <w:tr w:rsidR="00C85BE0" w:rsidRPr="002F4687" w:rsidTr="00711182">
        <w:tc>
          <w:tcPr>
            <w:tcW w:w="2987"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ФЕ, тыс./ммі</w:t>
            </w:r>
          </w:p>
        </w:tc>
        <w:tc>
          <w:tcPr>
            <w:tcW w:w="3088" w:type="dxa"/>
            <w:tcBorders>
              <w:top w:val="single" w:sz="4" w:space="0" w:color="000000"/>
              <w:left w:val="single" w:sz="4" w:space="0" w:color="000000"/>
              <w:bottom w:val="single" w:sz="4" w:space="0" w:color="000000"/>
            </w:tcBorders>
          </w:tcPr>
          <w:p w:rsidR="00C85BE0" w:rsidRPr="002F4687" w:rsidRDefault="00C85BE0" w:rsidP="00C85BE0">
            <w:pPr>
              <w:snapToGrid w:val="0"/>
              <w:jc w:val="center"/>
              <w:rPr>
                <w:sz w:val="28"/>
                <w:szCs w:val="28"/>
              </w:rPr>
            </w:pPr>
            <w:r w:rsidRPr="002F4687">
              <w:rPr>
                <w:sz w:val="28"/>
                <w:szCs w:val="28"/>
              </w:rPr>
              <w:t>50,4±1,6</w:t>
            </w:r>
          </w:p>
          <w:p w:rsidR="00C85BE0" w:rsidRPr="002F4687" w:rsidRDefault="00C85BE0" w:rsidP="00C85BE0">
            <w:pPr>
              <w:jc w:val="center"/>
              <w:rPr>
                <w:sz w:val="28"/>
                <w:szCs w:val="28"/>
                <w:vertAlign w:val="superscript"/>
              </w:rPr>
            </w:pPr>
            <w:r w:rsidRPr="002F4687">
              <w:rPr>
                <w:sz w:val="28"/>
                <w:szCs w:val="28"/>
              </w:rPr>
              <w:t>64,3±2,3*</w:t>
            </w:r>
          </w:p>
          <w:p w:rsidR="00C85BE0" w:rsidRPr="002F4687" w:rsidRDefault="00C85BE0" w:rsidP="00C85BE0">
            <w:pPr>
              <w:jc w:val="center"/>
              <w:rPr>
                <w:sz w:val="28"/>
                <w:szCs w:val="28"/>
                <w:vertAlign w:val="superscript"/>
              </w:rPr>
            </w:pPr>
            <w:r w:rsidRPr="002F4687">
              <w:rPr>
                <w:sz w:val="28"/>
                <w:szCs w:val="28"/>
              </w:rPr>
              <w:t>55,1±2,1***</w:t>
            </w:r>
          </w:p>
        </w:tc>
        <w:tc>
          <w:tcPr>
            <w:tcW w:w="3088" w:type="dxa"/>
            <w:tcBorders>
              <w:top w:val="single" w:sz="4" w:space="0" w:color="000000"/>
              <w:left w:val="single" w:sz="4" w:space="0" w:color="000000"/>
              <w:bottom w:val="single" w:sz="4" w:space="0" w:color="000000"/>
              <w:right w:val="single" w:sz="4" w:space="0" w:color="000000"/>
            </w:tcBorders>
          </w:tcPr>
          <w:p w:rsidR="00C85BE0" w:rsidRPr="002F4687" w:rsidRDefault="00C85BE0" w:rsidP="00C85BE0">
            <w:pPr>
              <w:snapToGrid w:val="0"/>
              <w:jc w:val="center"/>
              <w:rPr>
                <w:sz w:val="28"/>
                <w:szCs w:val="28"/>
              </w:rPr>
            </w:pPr>
            <w:r w:rsidRPr="002F4687">
              <w:rPr>
                <w:sz w:val="28"/>
                <w:szCs w:val="28"/>
              </w:rPr>
              <w:t>53,5±2,3</w:t>
            </w:r>
          </w:p>
          <w:p w:rsidR="00C85BE0" w:rsidRPr="002F4687" w:rsidRDefault="00C85BE0" w:rsidP="00C85BE0">
            <w:pPr>
              <w:jc w:val="center"/>
              <w:rPr>
                <w:sz w:val="28"/>
                <w:szCs w:val="28"/>
              </w:rPr>
            </w:pPr>
            <w:r w:rsidRPr="002F4687">
              <w:rPr>
                <w:sz w:val="28"/>
                <w:szCs w:val="28"/>
              </w:rPr>
              <w:t>56,1±3,0</w:t>
            </w:r>
          </w:p>
          <w:p w:rsidR="00C85BE0" w:rsidRPr="002F4687" w:rsidRDefault="00C85BE0" w:rsidP="00C85BE0">
            <w:pPr>
              <w:jc w:val="center"/>
              <w:rPr>
                <w:sz w:val="28"/>
                <w:szCs w:val="28"/>
              </w:rPr>
            </w:pPr>
            <w:r w:rsidRPr="002F4687">
              <w:rPr>
                <w:sz w:val="28"/>
                <w:szCs w:val="28"/>
              </w:rPr>
              <w:t>43,0±1,7</w:t>
            </w:r>
          </w:p>
        </w:tc>
      </w:tr>
    </w:tbl>
    <w:p w:rsidR="00C85BE0" w:rsidRPr="002F4687" w:rsidRDefault="00C85BE0" w:rsidP="00C85BE0">
      <w:pPr>
        <w:ind w:right="-2"/>
        <w:jc w:val="both"/>
      </w:pPr>
      <w:r w:rsidRPr="002F4687">
        <w:rPr>
          <w:bCs/>
        </w:rPr>
        <w:t xml:space="preserve">Примечание: </w:t>
      </w:r>
      <w:r w:rsidRPr="002F4687">
        <w:t>* – р≤0,05; *** – р≤0,001 в сравнении с контролем; первая строка – пок</w:t>
      </w:r>
      <w:r w:rsidRPr="002F4687">
        <w:t>а</w:t>
      </w:r>
      <w:r w:rsidRPr="002F4687">
        <w:t>затели за 60-55 дней до отела, вторая – за 40-35 дней до отела, третья – на 14-18 день после отела</w:t>
      </w:r>
    </w:p>
    <w:p w:rsidR="00C85BE0" w:rsidRPr="002F4687" w:rsidRDefault="00C85BE0" w:rsidP="00C85BE0">
      <w:pPr>
        <w:widowControl w:val="0"/>
        <w:ind w:firstLine="709"/>
        <w:jc w:val="both"/>
        <w:rPr>
          <w:sz w:val="28"/>
          <w:szCs w:val="28"/>
        </w:rPr>
      </w:pPr>
      <w:r w:rsidRPr="002F4687">
        <w:rPr>
          <w:sz w:val="28"/>
          <w:szCs w:val="28"/>
        </w:rPr>
        <w:t>Установлено, что через 20-25 дней после введения тканевого преп</w:t>
      </w:r>
      <w:r w:rsidRPr="002F4687">
        <w:rPr>
          <w:sz w:val="28"/>
          <w:szCs w:val="28"/>
        </w:rPr>
        <w:t>а</w:t>
      </w:r>
      <w:r w:rsidRPr="002F4687">
        <w:rPr>
          <w:sz w:val="28"/>
          <w:szCs w:val="28"/>
        </w:rPr>
        <w:t>рата лизоцимная активность сыворотки крови снижалась по сравнению с периодом запуска у животных первой группы на 6,0%, контрольной – на 22,0%. После отела в контрольной группе произошло снижение ЛАС отн</w:t>
      </w:r>
      <w:r w:rsidRPr="002F4687">
        <w:rPr>
          <w:sz w:val="28"/>
          <w:szCs w:val="28"/>
        </w:rPr>
        <w:t>о</w:t>
      </w:r>
      <w:r w:rsidRPr="002F4687">
        <w:rPr>
          <w:sz w:val="28"/>
          <w:szCs w:val="28"/>
        </w:rPr>
        <w:t>сительно предр</w:t>
      </w:r>
      <w:r w:rsidRPr="002F4687">
        <w:rPr>
          <w:sz w:val="28"/>
          <w:szCs w:val="28"/>
        </w:rPr>
        <w:t>о</w:t>
      </w:r>
      <w:r w:rsidRPr="002F4687">
        <w:rPr>
          <w:sz w:val="28"/>
          <w:szCs w:val="28"/>
        </w:rPr>
        <w:t>дового периода на 9,4%. В то же время в опытной группе  наблюдалось увел</w:t>
      </w:r>
      <w:r w:rsidRPr="002F4687">
        <w:rPr>
          <w:sz w:val="28"/>
          <w:szCs w:val="28"/>
        </w:rPr>
        <w:t>и</w:t>
      </w:r>
      <w:r w:rsidRPr="002F4687">
        <w:rPr>
          <w:sz w:val="28"/>
          <w:szCs w:val="28"/>
        </w:rPr>
        <w:t>чение данного показателя до 6,7±0,5%, что превысило показатели контрольной группы на 39,6% (р≤0,001).</w:t>
      </w:r>
    </w:p>
    <w:p w:rsidR="00C85BE0" w:rsidRPr="002F4687" w:rsidRDefault="00C85BE0" w:rsidP="00C85BE0">
      <w:pPr>
        <w:widowControl w:val="0"/>
        <w:ind w:firstLine="709"/>
        <w:jc w:val="both"/>
        <w:rPr>
          <w:sz w:val="28"/>
          <w:szCs w:val="28"/>
        </w:rPr>
      </w:pPr>
      <w:r w:rsidRPr="002F4687">
        <w:rPr>
          <w:sz w:val="28"/>
          <w:szCs w:val="28"/>
        </w:rPr>
        <w:t>Фагоцитарная активность нейтрофилов крови коров первой группы равномерно повышалась на протяжении всего опыта, в отличие от ко</w:t>
      </w:r>
      <w:r w:rsidRPr="002F4687">
        <w:rPr>
          <w:sz w:val="28"/>
          <w:szCs w:val="28"/>
        </w:rPr>
        <w:t>н</w:t>
      </w:r>
      <w:r w:rsidRPr="002F4687">
        <w:rPr>
          <w:sz w:val="28"/>
          <w:szCs w:val="28"/>
        </w:rPr>
        <w:t>трольной группы, где выявлено снижение ФАН за 40-35 дней до отела на 5,3% относ</w:t>
      </w:r>
      <w:r w:rsidRPr="002F4687">
        <w:rPr>
          <w:sz w:val="28"/>
          <w:szCs w:val="28"/>
        </w:rPr>
        <w:t>и</w:t>
      </w:r>
      <w:r w:rsidRPr="002F4687">
        <w:rPr>
          <w:sz w:val="28"/>
          <w:szCs w:val="28"/>
        </w:rPr>
        <w:t>тельно опытной группы.</w:t>
      </w:r>
    </w:p>
    <w:p w:rsidR="00C85BE0" w:rsidRPr="002F4687" w:rsidRDefault="00C85BE0" w:rsidP="00C85BE0">
      <w:pPr>
        <w:widowControl w:val="0"/>
        <w:shd w:val="clear" w:color="auto" w:fill="FFFFFF"/>
        <w:ind w:firstLine="709"/>
        <w:jc w:val="both"/>
        <w:rPr>
          <w:sz w:val="28"/>
          <w:szCs w:val="28"/>
        </w:rPr>
      </w:pPr>
      <w:r w:rsidRPr="002F4687">
        <w:rPr>
          <w:sz w:val="28"/>
          <w:szCs w:val="28"/>
        </w:rPr>
        <w:t>Фагоцитарное число у опытных животных после однократного пр</w:t>
      </w:r>
      <w:r w:rsidRPr="002F4687">
        <w:rPr>
          <w:sz w:val="28"/>
          <w:szCs w:val="28"/>
        </w:rPr>
        <w:t>и</w:t>
      </w:r>
      <w:r w:rsidRPr="002F4687">
        <w:rPr>
          <w:sz w:val="28"/>
          <w:szCs w:val="28"/>
        </w:rPr>
        <w:t>менения тканевого препарата значительным изменениям не подвергалось и повыш</w:t>
      </w:r>
      <w:r w:rsidRPr="002F4687">
        <w:rPr>
          <w:sz w:val="28"/>
          <w:szCs w:val="28"/>
        </w:rPr>
        <w:t>а</w:t>
      </w:r>
      <w:r w:rsidRPr="002F4687">
        <w:rPr>
          <w:sz w:val="28"/>
          <w:szCs w:val="28"/>
        </w:rPr>
        <w:t>лось после отела на 5,1%. У коров контрольной группы за время наблюдения заметных изменений фагоцитарного числа не отмечено. П</w:t>
      </w:r>
      <w:r w:rsidRPr="002F4687">
        <w:rPr>
          <w:sz w:val="28"/>
          <w:szCs w:val="28"/>
        </w:rPr>
        <w:t>о</w:t>
      </w:r>
      <w:r w:rsidRPr="002F4687">
        <w:rPr>
          <w:sz w:val="28"/>
          <w:szCs w:val="28"/>
        </w:rPr>
        <w:t>этому, на 14-18 день послеродового периода, значение ФЧ у животных первой группы на 7,3% было выше по сравнению с контрольной группой.</w:t>
      </w:r>
    </w:p>
    <w:p w:rsidR="00C85BE0" w:rsidRPr="002F4687" w:rsidRDefault="00C85BE0" w:rsidP="00C85BE0">
      <w:pPr>
        <w:shd w:val="clear" w:color="auto" w:fill="FFFFFF"/>
        <w:ind w:left="11" w:right="11" w:firstLine="709"/>
        <w:jc w:val="both"/>
        <w:rPr>
          <w:sz w:val="28"/>
          <w:szCs w:val="28"/>
        </w:rPr>
      </w:pPr>
      <w:r w:rsidRPr="002F4687">
        <w:rPr>
          <w:sz w:val="28"/>
          <w:szCs w:val="28"/>
        </w:rPr>
        <w:t>Фагоцитарная емкость через 20-25 дней после запуска повышалась у ж</w:t>
      </w:r>
      <w:r w:rsidRPr="002F4687">
        <w:rPr>
          <w:sz w:val="28"/>
          <w:szCs w:val="28"/>
        </w:rPr>
        <w:t>и</w:t>
      </w:r>
      <w:r w:rsidRPr="002F4687">
        <w:rPr>
          <w:sz w:val="28"/>
          <w:szCs w:val="28"/>
        </w:rPr>
        <w:t xml:space="preserve">вотных первой группы на 27,6%, контрольной группы – на 4,9%. После отела у коров обеих групп произошло снижение этого показателя на 14,3-23,4%. При этом ФЕ у коров опытной группы в послеродовый период на 28,1% превышала ее значения в контроле. </w:t>
      </w:r>
    </w:p>
    <w:p w:rsidR="00C85BE0" w:rsidRPr="002F4687" w:rsidRDefault="00C85BE0" w:rsidP="00C85BE0">
      <w:pPr>
        <w:widowControl w:val="0"/>
        <w:ind w:left="11" w:firstLine="709"/>
        <w:jc w:val="both"/>
        <w:rPr>
          <w:sz w:val="28"/>
          <w:szCs w:val="28"/>
        </w:rPr>
      </w:pPr>
      <w:r w:rsidRPr="002F4687">
        <w:rPr>
          <w:sz w:val="28"/>
          <w:szCs w:val="28"/>
        </w:rPr>
        <w:lastRenderedPageBreak/>
        <w:t>Результаты исследований по изучению влияния тканевого препарата «Био-ТЭК» на воспроизводительную функцию коров после отела пре</w:t>
      </w:r>
      <w:r w:rsidRPr="002F4687">
        <w:rPr>
          <w:sz w:val="28"/>
          <w:szCs w:val="28"/>
        </w:rPr>
        <w:t>д</w:t>
      </w:r>
      <w:r w:rsidRPr="002F4687">
        <w:rPr>
          <w:sz w:val="28"/>
          <w:szCs w:val="28"/>
        </w:rPr>
        <w:t>ставлены в таблице 3.</w:t>
      </w:r>
    </w:p>
    <w:p w:rsidR="00C85BE0" w:rsidRPr="002F4687" w:rsidRDefault="00C85BE0" w:rsidP="00C85BE0">
      <w:pPr>
        <w:ind w:right="-5"/>
        <w:jc w:val="right"/>
        <w:rPr>
          <w:sz w:val="28"/>
          <w:szCs w:val="28"/>
        </w:rPr>
      </w:pPr>
      <w:r w:rsidRPr="002F4687">
        <w:rPr>
          <w:sz w:val="28"/>
          <w:szCs w:val="28"/>
        </w:rPr>
        <w:t>Таблица 3</w:t>
      </w:r>
    </w:p>
    <w:p w:rsidR="00C85BE0" w:rsidRPr="002F4687" w:rsidRDefault="00C85BE0" w:rsidP="00C85BE0">
      <w:pPr>
        <w:ind w:firstLine="720"/>
        <w:jc w:val="both"/>
        <w:rPr>
          <w:sz w:val="28"/>
          <w:szCs w:val="28"/>
        </w:rPr>
      </w:pPr>
      <w:r w:rsidRPr="002F4687">
        <w:rPr>
          <w:sz w:val="28"/>
          <w:szCs w:val="28"/>
        </w:rPr>
        <w:t>Влияние тканевого препарата на репродуктивную функцию коров</w:t>
      </w:r>
    </w:p>
    <w:tbl>
      <w:tblPr>
        <w:tblW w:w="0" w:type="auto"/>
        <w:tblInd w:w="124" w:type="dxa"/>
        <w:tblLayout w:type="fixed"/>
        <w:tblLook w:val="0000"/>
      </w:tblPr>
      <w:tblGrid>
        <w:gridCol w:w="5033"/>
        <w:gridCol w:w="1870"/>
        <w:gridCol w:w="2057"/>
      </w:tblGrid>
      <w:tr w:rsidR="00C85BE0" w:rsidRPr="002F4687" w:rsidTr="00711182">
        <w:tc>
          <w:tcPr>
            <w:tcW w:w="5033"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Показатели</w:t>
            </w:r>
          </w:p>
        </w:tc>
        <w:tc>
          <w:tcPr>
            <w:tcW w:w="1870"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 xml:space="preserve">1-я группа </w:t>
            </w:r>
          </w:p>
          <w:p w:rsidR="00C85BE0" w:rsidRPr="002F4687" w:rsidRDefault="00C85BE0" w:rsidP="00C85BE0">
            <w:pPr>
              <w:widowControl w:val="0"/>
              <w:snapToGrid w:val="0"/>
              <w:jc w:val="center"/>
              <w:rPr>
                <w:spacing w:val="-1"/>
                <w:sz w:val="28"/>
                <w:szCs w:val="28"/>
              </w:rPr>
            </w:pPr>
            <w:r w:rsidRPr="002F4687">
              <w:rPr>
                <w:spacing w:val="-1"/>
                <w:sz w:val="28"/>
                <w:szCs w:val="28"/>
              </w:rPr>
              <w:t>(опы</w:t>
            </w:r>
            <w:r w:rsidRPr="002F4687">
              <w:rPr>
                <w:spacing w:val="-1"/>
                <w:sz w:val="28"/>
                <w:szCs w:val="28"/>
              </w:rPr>
              <w:t>т</w:t>
            </w:r>
            <w:r w:rsidRPr="002F4687">
              <w:rPr>
                <w:spacing w:val="-1"/>
                <w:sz w:val="28"/>
                <w:szCs w:val="28"/>
              </w:rPr>
              <w:t>ная)</w:t>
            </w:r>
          </w:p>
        </w:tc>
        <w:tc>
          <w:tcPr>
            <w:tcW w:w="2057"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 xml:space="preserve">2-я группа </w:t>
            </w:r>
          </w:p>
          <w:p w:rsidR="00C85BE0" w:rsidRPr="002F4687" w:rsidRDefault="00C85BE0" w:rsidP="00C85BE0">
            <w:pPr>
              <w:widowControl w:val="0"/>
              <w:snapToGrid w:val="0"/>
              <w:jc w:val="center"/>
              <w:rPr>
                <w:spacing w:val="-1"/>
                <w:sz w:val="28"/>
                <w:szCs w:val="28"/>
              </w:rPr>
            </w:pPr>
            <w:r w:rsidRPr="002F4687">
              <w:rPr>
                <w:spacing w:val="-1"/>
                <w:sz w:val="28"/>
                <w:szCs w:val="28"/>
              </w:rPr>
              <w:t>(контрол</w:t>
            </w:r>
            <w:r w:rsidRPr="002F4687">
              <w:rPr>
                <w:spacing w:val="-1"/>
                <w:sz w:val="28"/>
                <w:szCs w:val="28"/>
              </w:rPr>
              <w:t>ь</w:t>
            </w:r>
            <w:r w:rsidRPr="002F4687">
              <w:rPr>
                <w:spacing w:val="-1"/>
                <w:sz w:val="28"/>
                <w:szCs w:val="28"/>
              </w:rPr>
              <w:t xml:space="preserve">ная) </w:t>
            </w:r>
          </w:p>
        </w:tc>
      </w:tr>
      <w:tr w:rsidR="00C85BE0" w:rsidRPr="002F4687" w:rsidTr="00711182">
        <w:tc>
          <w:tcPr>
            <w:tcW w:w="5033" w:type="dxa"/>
            <w:tcBorders>
              <w:top w:val="single" w:sz="4" w:space="0" w:color="000000"/>
              <w:left w:val="single" w:sz="4" w:space="0" w:color="000000"/>
              <w:bottom w:val="single" w:sz="4" w:space="0" w:color="000000"/>
            </w:tcBorders>
          </w:tcPr>
          <w:p w:rsidR="00C85BE0" w:rsidRPr="002F4687" w:rsidRDefault="00C85BE0" w:rsidP="00C85BE0">
            <w:pPr>
              <w:widowControl w:val="0"/>
              <w:snapToGrid w:val="0"/>
              <w:rPr>
                <w:spacing w:val="-1"/>
                <w:sz w:val="28"/>
                <w:szCs w:val="28"/>
              </w:rPr>
            </w:pPr>
            <w:r w:rsidRPr="002F4687">
              <w:rPr>
                <w:spacing w:val="-1"/>
                <w:sz w:val="28"/>
                <w:szCs w:val="28"/>
              </w:rPr>
              <w:t>Количество животных, гол</w:t>
            </w:r>
          </w:p>
        </w:tc>
        <w:tc>
          <w:tcPr>
            <w:tcW w:w="1870"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20</w:t>
            </w:r>
          </w:p>
        </w:tc>
        <w:tc>
          <w:tcPr>
            <w:tcW w:w="2057"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10</w:t>
            </w:r>
          </w:p>
        </w:tc>
      </w:tr>
      <w:tr w:rsidR="00C85BE0" w:rsidRPr="002F4687" w:rsidTr="00711182">
        <w:tc>
          <w:tcPr>
            <w:tcW w:w="5033" w:type="dxa"/>
            <w:tcBorders>
              <w:top w:val="single" w:sz="4" w:space="0" w:color="000000"/>
              <w:left w:val="single" w:sz="4" w:space="0" w:color="000000"/>
              <w:bottom w:val="single" w:sz="4" w:space="0" w:color="000000"/>
            </w:tcBorders>
          </w:tcPr>
          <w:p w:rsidR="00C85BE0" w:rsidRPr="002F4687" w:rsidRDefault="00C85BE0" w:rsidP="00C85BE0">
            <w:pPr>
              <w:widowControl w:val="0"/>
              <w:snapToGrid w:val="0"/>
              <w:rPr>
                <w:spacing w:val="-1"/>
                <w:sz w:val="28"/>
                <w:szCs w:val="28"/>
              </w:rPr>
            </w:pPr>
            <w:r w:rsidRPr="002F4687">
              <w:rPr>
                <w:spacing w:val="-1"/>
                <w:sz w:val="28"/>
                <w:szCs w:val="28"/>
              </w:rPr>
              <w:t>Число заболевших, гол.</w:t>
            </w:r>
          </w:p>
        </w:tc>
        <w:tc>
          <w:tcPr>
            <w:tcW w:w="1870"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5</w:t>
            </w:r>
          </w:p>
        </w:tc>
        <w:tc>
          <w:tcPr>
            <w:tcW w:w="2057"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6</w:t>
            </w:r>
          </w:p>
        </w:tc>
      </w:tr>
      <w:tr w:rsidR="00C85BE0" w:rsidRPr="002F4687" w:rsidTr="00711182">
        <w:tc>
          <w:tcPr>
            <w:tcW w:w="5033" w:type="dxa"/>
            <w:tcBorders>
              <w:top w:val="single" w:sz="4" w:space="0" w:color="000000"/>
              <w:left w:val="single" w:sz="4" w:space="0" w:color="000000"/>
              <w:bottom w:val="single" w:sz="4" w:space="0" w:color="000000"/>
            </w:tcBorders>
          </w:tcPr>
          <w:p w:rsidR="00C85BE0" w:rsidRPr="002F4687" w:rsidRDefault="00C85BE0" w:rsidP="00C85BE0">
            <w:pPr>
              <w:widowControl w:val="0"/>
              <w:snapToGrid w:val="0"/>
              <w:rPr>
                <w:spacing w:val="-1"/>
                <w:sz w:val="28"/>
                <w:szCs w:val="28"/>
              </w:rPr>
            </w:pPr>
            <w:r w:rsidRPr="002F4687">
              <w:rPr>
                <w:spacing w:val="-1"/>
                <w:sz w:val="28"/>
                <w:szCs w:val="28"/>
              </w:rPr>
              <w:t>Заболеваемость, %</w:t>
            </w:r>
          </w:p>
        </w:tc>
        <w:tc>
          <w:tcPr>
            <w:tcW w:w="1870"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25,0</w:t>
            </w:r>
          </w:p>
        </w:tc>
        <w:tc>
          <w:tcPr>
            <w:tcW w:w="2057"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60</w:t>
            </w:r>
          </w:p>
        </w:tc>
      </w:tr>
      <w:tr w:rsidR="00C85BE0" w:rsidRPr="002F4687" w:rsidTr="00711182">
        <w:tc>
          <w:tcPr>
            <w:tcW w:w="5033" w:type="dxa"/>
            <w:tcBorders>
              <w:top w:val="single" w:sz="4" w:space="0" w:color="000000"/>
              <w:left w:val="single" w:sz="4" w:space="0" w:color="000000"/>
              <w:bottom w:val="single" w:sz="4" w:space="0" w:color="000000"/>
            </w:tcBorders>
          </w:tcPr>
          <w:p w:rsidR="00C85BE0" w:rsidRPr="002F4687" w:rsidRDefault="00C85BE0" w:rsidP="00C85BE0">
            <w:pPr>
              <w:widowControl w:val="0"/>
              <w:snapToGrid w:val="0"/>
              <w:rPr>
                <w:spacing w:val="-1"/>
                <w:sz w:val="28"/>
                <w:szCs w:val="28"/>
              </w:rPr>
            </w:pPr>
            <w:r w:rsidRPr="002F4687">
              <w:rPr>
                <w:spacing w:val="-1"/>
                <w:sz w:val="28"/>
                <w:szCs w:val="28"/>
              </w:rPr>
              <w:t>Сроки инволюции половых органов, дни</w:t>
            </w:r>
          </w:p>
        </w:tc>
        <w:tc>
          <w:tcPr>
            <w:tcW w:w="1870"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36,2±4,3</w:t>
            </w:r>
          </w:p>
        </w:tc>
        <w:tc>
          <w:tcPr>
            <w:tcW w:w="2057"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47,4±5,7</w:t>
            </w:r>
          </w:p>
        </w:tc>
      </w:tr>
      <w:tr w:rsidR="00C85BE0" w:rsidRPr="002F4687" w:rsidTr="00711182">
        <w:tc>
          <w:tcPr>
            <w:tcW w:w="5033" w:type="dxa"/>
            <w:tcBorders>
              <w:top w:val="single" w:sz="4" w:space="0" w:color="000000"/>
              <w:left w:val="single" w:sz="4" w:space="0" w:color="000000"/>
              <w:bottom w:val="single" w:sz="4" w:space="0" w:color="000000"/>
            </w:tcBorders>
          </w:tcPr>
          <w:p w:rsidR="00C85BE0" w:rsidRPr="002F4687" w:rsidRDefault="00C85BE0" w:rsidP="00C85BE0">
            <w:pPr>
              <w:widowControl w:val="0"/>
              <w:snapToGrid w:val="0"/>
              <w:rPr>
                <w:spacing w:val="-1"/>
                <w:sz w:val="28"/>
                <w:szCs w:val="28"/>
              </w:rPr>
            </w:pPr>
            <w:r w:rsidRPr="002F4687">
              <w:rPr>
                <w:spacing w:val="-1"/>
                <w:sz w:val="28"/>
                <w:szCs w:val="28"/>
              </w:rPr>
              <w:t>Количество дней беспл</w:t>
            </w:r>
            <w:r w:rsidRPr="002F4687">
              <w:rPr>
                <w:spacing w:val="-1"/>
                <w:sz w:val="28"/>
                <w:szCs w:val="28"/>
              </w:rPr>
              <w:t>о</w:t>
            </w:r>
            <w:r w:rsidRPr="002F4687">
              <w:rPr>
                <w:spacing w:val="-1"/>
                <w:sz w:val="28"/>
                <w:szCs w:val="28"/>
              </w:rPr>
              <w:t>дия</w:t>
            </w:r>
          </w:p>
        </w:tc>
        <w:tc>
          <w:tcPr>
            <w:tcW w:w="1870"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33,2±3,2</w:t>
            </w:r>
            <w:r w:rsidRPr="002F4687">
              <w:rPr>
                <w:sz w:val="28"/>
              </w:rPr>
              <w:t>***</w:t>
            </w:r>
          </w:p>
        </w:tc>
        <w:tc>
          <w:tcPr>
            <w:tcW w:w="2057"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54,4±3,9</w:t>
            </w:r>
          </w:p>
        </w:tc>
      </w:tr>
      <w:tr w:rsidR="00C85BE0" w:rsidRPr="002F4687" w:rsidTr="00711182">
        <w:tc>
          <w:tcPr>
            <w:tcW w:w="5033" w:type="dxa"/>
            <w:tcBorders>
              <w:top w:val="single" w:sz="4" w:space="0" w:color="000000"/>
              <w:left w:val="single" w:sz="4" w:space="0" w:color="000000"/>
              <w:bottom w:val="single" w:sz="4" w:space="0" w:color="000000"/>
            </w:tcBorders>
          </w:tcPr>
          <w:p w:rsidR="00C85BE0" w:rsidRPr="002F4687" w:rsidRDefault="00C85BE0" w:rsidP="00C85BE0">
            <w:pPr>
              <w:widowControl w:val="0"/>
              <w:snapToGrid w:val="0"/>
              <w:rPr>
                <w:spacing w:val="-1"/>
                <w:sz w:val="28"/>
                <w:szCs w:val="28"/>
              </w:rPr>
            </w:pPr>
            <w:r w:rsidRPr="002F4687">
              <w:rPr>
                <w:spacing w:val="-1"/>
                <w:sz w:val="28"/>
                <w:szCs w:val="28"/>
              </w:rPr>
              <w:t>Оплодотворилось, гол., (%)</w:t>
            </w:r>
          </w:p>
        </w:tc>
        <w:tc>
          <w:tcPr>
            <w:tcW w:w="1870"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19 (95,0)</w:t>
            </w:r>
          </w:p>
        </w:tc>
        <w:tc>
          <w:tcPr>
            <w:tcW w:w="2057"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7 (70)</w:t>
            </w:r>
          </w:p>
        </w:tc>
      </w:tr>
      <w:tr w:rsidR="00C85BE0" w:rsidRPr="002F4687" w:rsidTr="00711182">
        <w:tc>
          <w:tcPr>
            <w:tcW w:w="5033" w:type="dxa"/>
            <w:tcBorders>
              <w:top w:val="single" w:sz="4" w:space="0" w:color="000000"/>
              <w:left w:val="single" w:sz="4" w:space="0" w:color="000000"/>
              <w:bottom w:val="single" w:sz="4" w:space="0" w:color="000000"/>
            </w:tcBorders>
          </w:tcPr>
          <w:p w:rsidR="00C85BE0" w:rsidRPr="002F4687" w:rsidRDefault="00C85BE0" w:rsidP="00C85BE0">
            <w:pPr>
              <w:widowControl w:val="0"/>
              <w:snapToGrid w:val="0"/>
              <w:rPr>
                <w:spacing w:val="-1"/>
                <w:sz w:val="28"/>
                <w:szCs w:val="28"/>
              </w:rPr>
            </w:pPr>
            <w:r w:rsidRPr="002F4687">
              <w:rPr>
                <w:spacing w:val="-1"/>
                <w:sz w:val="28"/>
                <w:szCs w:val="28"/>
              </w:rPr>
              <w:t>Индекс оплодотворения</w:t>
            </w:r>
          </w:p>
        </w:tc>
        <w:tc>
          <w:tcPr>
            <w:tcW w:w="1870" w:type="dxa"/>
            <w:tcBorders>
              <w:top w:val="single" w:sz="4" w:space="0" w:color="000000"/>
              <w:left w:val="single" w:sz="4" w:space="0" w:color="000000"/>
              <w:bottom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1,8±0,4</w:t>
            </w:r>
          </w:p>
        </w:tc>
        <w:tc>
          <w:tcPr>
            <w:tcW w:w="2057"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widowControl w:val="0"/>
              <w:snapToGrid w:val="0"/>
              <w:jc w:val="center"/>
              <w:rPr>
                <w:spacing w:val="-1"/>
                <w:sz w:val="28"/>
                <w:szCs w:val="28"/>
              </w:rPr>
            </w:pPr>
            <w:r w:rsidRPr="002F4687">
              <w:rPr>
                <w:spacing w:val="-1"/>
                <w:sz w:val="28"/>
                <w:szCs w:val="28"/>
              </w:rPr>
              <w:t>2,4±0,7</w:t>
            </w:r>
          </w:p>
        </w:tc>
      </w:tr>
    </w:tbl>
    <w:p w:rsidR="00C85BE0" w:rsidRPr="002F4687" w:rsidRDefault="00C85BE0" w:rsidP="00C85BE0">
      <w:pPr>
        <w:widowControl w:val="0"/>
        <w:ind w:right="-6"/>
        <w:jc w:val="both"/>
      </w:pPr>
      <w:r w:rsidRPr="002F4687">
        <w:rPr>
          <w:bCs/>
        </w:rPr>
        <w:t>Примечание:</w:t>
      </w:r>
      <w:r w:rsidRPr="002F4687">
        <w:t xml:space="preserve"> ***– р≤0,001 в сравнении с контролем</w:t>
      </w:r>
    </w:p>
    <w:p w:rsidR="00C85BE0" w:rsidRPr="002F4687" w:rsidRDefault="00C85BE0" w:rsidP="00C85BE0">
      <w:pPr>
        <w:widowControl w:val="0"/>
        <w:ind w:left="11" w:firstLine="709"/>
        <w:jc w:val="both"/>
        <w:rPr>
          <w:spacing w:val="-1"/>
          <w:sz w:val="28"/>
          <w:szCs w:val="28"/>
        </w:rPr>
      </w:pPr>
      <w:r w:rsidRPr="002F4687">
        <w:rPr>
          <w:spacing w:val="-1"/>
          <w:sz w:val="28"/>
          <w:szCs w:val="28"/>
        </w:rPr>
        <w:t>Анализируя данные, представленные в таблице 3, установили, что двукратное введение тканевого препарата за 60-55 дней до отела и повто</w:t>
      </w:r>
      <w:r w:rsidRPr="002F4687">
        <w:rPr>
          <w:spacing w:val="-1"/>
          <w:sz w:val="28"/>
          <w:szCs w:val="28"/>
        </w:rPr>
        <w:t>р</w:t>
      </w:r>
      <w:r w:rsidRPr="002F4687">
        <w:rPr>
          <w:spacing w:val="-1"/>
          <w:sz w:val="28"/>
          <w:szCs w:val="28"/>
        </w:rPr>
        <w:t>но через 30 дней в дозе 10 мл способствует снижению заболеваемости ак</w:t>
      </w:r>
      <w:r w:rsidRPr="002F4687">
        <w:rPr>
          <w:spacing w:val="-1"/>
          <w:sz w:val="28"/>
          <w:szCs w:val="28"/>
        </w:rPr>
        <w:t>у</w:t>
      </w:r>
      <w:r w:rsidRPr="002F4687">
        <w:rPr>
          <w:spacing w:val="-1"/>
          <w:sz w:val="28"/>
          <w:szCs w:val="28"/>
        </w:rPr>
        <w:t>шерскими патологиями у коров на 35% по сравнению с контролем, сокр</w:t>
      </w:r>
      <w:r w:rsidRPr="002F4687">
        <w:rPr>
          <w:spacing w:val="-1"/>
          <w:sz w:val="28"/>
          <w:szCs w:val="28"/>
        </w:rPr>
        <w:t>а</w:t>
      </w:r>
      <w:r w:rsidRPr="002F4687">
        <w:rPr>
          <w:spacing w:val="-1"/>
          <w:sz w:val="28"/>
          <w:szCs w:val="28"/>
        </w:rPr>
        <w:t>щению сроков инволюции половых органов после отела на 11,2 дня, пр</w:t>
      </w:r>
      <w:r w:rsidRPr="002F4687">
        <w:rPr>
          <w:spacing w:val="-1"/>
          <w:sz w:val="28"/>
          <w:szCs w:val="28"/>
        </w:rPr>
        <w:t>о</w:t>
      </w:r>
      <w:r w:rsidRPr="002F4687">
        <w:rPr>
          <w:spacing w:val="-1"/>
          <w:sz w:val="28"/>
          <w:szCs w:val="28"/>
        </w:rPr>
        <w:t>должительности беспл</w:t>
      </w:r>
      <w:r w:rsidRPr="002F4687">
        <w:rPr>
          <w:spacing w:val="-1"/>
          <w:sz w:val="28"/>
          <w:szCs w:val="28"/>
        </w:rPr>
        <w:t>о</w:t>
      </w:r>
      <w:r w:rsidRPr="002F4687">
        <w:rPr>
          <w:spacing w:val="-1"/>
          <w:sz w:val="28"/>
          <w:szCs w:val="28"/>
        </w:rPr>
        <w:t>дия на 21,2 дней и индекса оплодотворения на 0,6.</w:t>
      </w:r>
    </w:p>
    <w:p w:rsidR="00C85BE0" w:rsidRPr="002F4687" w:rsidRDefault="00C85BE0" w:rsidP="00C85BE0">
      <w:pPr>
        <w:widowControl w:val="0"/>
        <w:ind w:right="-6" w:firstLine="709"/>
        <w:jc w:val="both"/>
        <w:rPr>
          <w:sz w:val="28"/>
          <w:szCs w:val="28"/>
        </w:rPr>
      </w:pPr>
      <w:r w:rsidRPr="002F4687">
        <w:rPr>
          <w:sz w:val="28"/>
          <w:szCs w:val="28"/>
        </w:rPr>
        <w:t>Двукратная инъекция препарата сухостойным коровам положител</w:t>
      </w:r>
      <w:r w:rsidRPr="002F4687">
        <w:rPr>
          <w:sz w:val="28"/>
          <w:szCs w:val="28"/>
        </w:rPr>
        <w:t>ь</w:t>
      </w:r>
      <w:r w:rsidRPr="002F4687">
        <w:rPr>
          <w:sz w:val="28"/>
          <w:szCs w:val="28"/>
        </w:rPr>
        <w:t>но отразилась на полученном от них приплоде. У телят, рожденных от к</w:t>
      </w:r>
      <w:r w:rsidRPr="002F4687">
        <w:rPr>
          <w:sz w:val="28"/>
          <w:szCs w:val="28"/>
        </w:rPr>
        <w:t>о</w:t>
      </w:r>
      <w:r w:rsidRPr="002F4687">
        <w:rPr>
          <w:sz w:val="28"/>
          <w:szCs w:val="28"/>
        </w:rPr>
        <w:t>ров опы</w:t>
      </w:r>
      <w:r w:rsidRPr="002F4687">
        <w:rPr>
          <w:sz w:val="28"/>
          <w:szCs w:val="28"/>
        </w:rPr>
        <w:t>т</w:t>
      </w:r>
      <w:r w:rsidRPr="002F4687">
        <w:rPr>
          <w:sz w:val="28"/>
          <w:szCs w:val="28"/>
        </w:rPr>
        <w:t>ной группы, в сравнении с контрольными животными содержание в крови гемоглобина было выше на 7,9%, количество эритроцитов на – 8,2%.</w:t>
      </w:r>
    </w:p>
    <w:p w:rsidR="00C85BE0" w:rsidRPr="002F4687" w:rsidRDefault="00C85BE0" w:rsidP="00C85BE0">
      <w:pPr>
        <w:widowControl w:val="0"/>
        <w:ind w:right="-6" w:firstLine="709"/>
        <w:jc w:val="both"/>
        <w:rPr>
          <w:sz w:val="28"/>
          <w:szCs w:val="28"/>
        </w:rPr>
      </w:pPr>
      <w:r w:rsidRPr="002F4687">
        <w:rPr>
          <w:sz w:val="28"/>
          <w:szCs w:val="28"/>
        </w:rPr>
        <w:t>В крови телят, полученных от коров, которым применяли ТП в сух</w:t>
      </w:r>
      <w:r w:rsidRPr="002F4687">
        <w:rPr>
          <w:sz w:val="28"/>
          <w:szCs w:val="28"/>
        </w:rPr>
        <w:t>о</w:t>
      </w:r>
      <w:r w:rsidRPr="002F4687">
        <w:rPr>
          <w:sz w:val="28"/>
          <w:szCs w:val="28"/>
        </w:rPr>
        <w:t>стойный период, повышались: бактерицидная активность сыворотки крови – на 7,8% (р≤0,05), лизоцимная активность сыворотки крови – на 11,9% (р≤0,05), ф</w:t>
      </w:r>
      <w:r w:rsidRPr="002F4687">
        <w:rPr>
          <w:sz w:val="28"/>
          <w:szCs w:val="28"/>
        </w:rPr>
        <w:t>а</w:t>
      </w:r>
      <w:r w:rsidRPr="002F4687">
        <w:rPr>
          <w:sz w:val="28"/>
          <w:szCs w:val="28"/>
        </w:rPr>
        <w:t>гоцитарное число – на 6,4%, фагоцитарная емкость – на 13,2% (р≤0,001) относительно телят, коровам-матерям которых препарат не вв</w:t>
      </w:r>
      <w:r w:rsidRPr="002F4687">
        <w:rPr>
          <w:sz w:val="28"/>
          <w:szCs w:val="28"/>
        </w:rPr>
        <w:t>о</w:t>
      </w:r>
      <w:r w:rsidRPr="002F4687">
        <w:rPr>
          <w:sz w:val="28"/>
          <w:szCs w:val="28"/>
        </w:rPr>
        <w:t>дили.</w:t>
      </w:r>
    </w:p>
    <w:p w:rsidR="00C85BE0" w:rsidRPr="002F4687" w:rsidRDefault="00C85BE0" w:rsidP="00C85BE0">
      <w:pPr>
        <w:ind w:firstLine="709"/>
        <w:jc w:val="both"/>
        <w:rPr>
          <w:sz w:val="28"/>
          <w:szCs w:val="28"/>
        </w:rPr>
      </w:pPr>
      <w:r w:rsidRPr="002F4687">
        <w:rPr>
          <w:sz w:val="28"/>
          <w:szCs w:val="28"/>
        </w:rPr>
        <w:t>Клиническими наблюдениями выявили, что в контрольной группе заболело 5 из 10 телят (50%), в первой опытной группе – 20%, во второй опытной группе – 40%.</w:t>
      </w:r>
    </w:p>
    <w:p w:rsidR="00C85BE0" w:rsidRPr="002F4687" w:rsidRDefault="00C85BE0" w:rsidP="00C85BE0">
      <w:pPr>
        <w:ind w:firstLine="709"/>
        <w:jc w:val="both"/>
        <w:rPr>
          <w:sz w:val="28"/>
          <w:szCs w:val="28"/>
        </w:rPr>
      </w:pPr>
      <w:r w:rsidRPr="002F4687">
        <w:rPr>
          <w:sz w:val="28"/>
          <w:szCs w:val="28"/>
        </w:rPr>
        <w:t>Взвешивание телят в возрасте 1 месяца показало, что животные опытных групп превосходили телят контрольной группы на 4,5-</w:t>
      </w:r>
      <w:smartTag w:uri="urn:schemas-microsoft-com:office:smarttags" w:element="metricconverter">
        <w:smartTagPr>
          <w:attr w:name="ProductID" w:val="5 мм"/>
        </w:smartTagPr>
        <w:r w:rsidRPr="002F4687">
          <w:rPr>
            <w:sz w:val="28"/>
            <w:szCs w:val="28"/>
          </w:rPr>
          <w:t>6,9 кг</w:t>
        </w:r>
      </w:smartTag>
      <w:r w:rsidRPr="002F4687">
        <w:rPr>
          <w:sz w:val="28"/>
          <w:szCs w:val="28"/>
        </w:rPr>
        <w:t xml:space="preserve">. За второй месяц живая масса телят увеличилась на 15,1, 14,8 и </w:t>
      </w:r>
      <w:smartTag w:uri="urn:schemas-microsoft-com:office:smarttags" w:element="metricconverter">
        <w:smartTagPr>
          <w:attr w:name="ProductID" w:val="5 мм"/>
        </w:smartTagPr>
        <w:r w:rsidRPr="002F4687">
          <w:rPr>
            <w:sz w:val="28"/>
            <w:szCs w:val="28"/>
          </w:rPr>
          <w:t>14,6 кг</w:t>
        </w:r>
      </w:smartTag>
      <w:r w:rsidRPr="002F4687">
        <w:rPr>
          <w:sz w:val="28"/>
          <w:szCs w:val="28"/>
        </w:rPr>
        <w:t xml:space="preserve"> соо</w:t>
      </w:r>
      <w:r w:rsidRPr="002F4687">
        <w:rPr>
          <w:sz w:val="28"/>
          <w:szCs w:val="28"/>
        </w:rPr>
        <w:t>т</w:t>
      </w:r>
      <w:r w:rsidRPr="002F4687">
        <w:rPr>
          <w:sz w:val="28"/>
          <w:szCs w:val="28"/>
        </w:rPr>
        <w:t>ветственно по группам, а максимальная масса зафиксирована в первой опытной группе. Перевеска телят в полугодовом возрасте показала, что животные первой группы прево</w:t>
      </w:r>
      <w:r w:rsidRPr="002F4687">
        <w:rPr>
          <w:sz w:val="28"/>
          <w:szCs w:val="28"/>
        </w:rPr>
        <w:t>с</w:t>
      </w:r>
      <w:r w:rsidRPr="002F4687">
        <w:rPr>
          <w:sz w:val="28"/>
          <w:szCs w:val="28"/>
        </w:rPr>
        <w:t>ходили по массе животных других групп на 14,0-19,5%.</w:t>
      </w:r>
    </w:p>
    <w:p w:rsidR="00C85BE0" w:rsidRPr="002F4687" w:rsidRDefault="00C85BE0" w:rsidP="00C85BE0">
      <w:pPr>
        <w:ind w:firstLine="709"/>
        <w:jc w:val="both"/>
        <w:rPr>
          <w:sz w:val="28"/>
          <w:szCs w:val="28"/>
        </w:rPr>
      </w:pPr>
      <w:r w:rsidRPr="002F4687">
        <w:rPr>
          <w:b/>
          <w:sz w:val="28"/>
          <w:szCs w:val="28"/>
        </w:rPr>
        <w:t>Заключение.</w:t>
      </w:r>
      <w:r w:rsidRPr="002F4687">
        <w:rPr>
          <w:sz w:val="28"/>
          <w:szCs w:val="28"/>
        </w:rPr>
        <w:t xml:space="preserve"> Таким образом, в результате исследований установили, что применение тканевого препарата «Био-ТЭК» стельным коровам за 60-</w:t>
      </w:r>
      <w:r w:rsidRPr="002F4687">
        <w:rPr>
          <w:sz w:val="28"/>
          <w:szCs w:val="28"/>
        </w:rPr>
        <w:lastRenderedPageBreak/>
        <w:t>55 и 30-25 дней до отела характеризуется стимуляцией обменных проце</w:t>
      </w:r>
      <w:r w:rsidRPr="002F4687">
        <w:rPr>
          <w:sz w:val="28"/>
          <w:szCs w:val="28"/>
        </w:rPr>
        <w:t>с</w:t>
      </w:r>
      <w:r w:rsidRPr="002F4687">
        <w:rPr>
          <w:sz w:val="28"/>
          <w:szCs w:val="28"/>
        </w:rPr>
        <w:t>сов, повышением неспецифической резистентности, снижением забол</w:t>
      </w:r>
      <w:r w:rsidRPr="002F4687">
        <w:rPr>
          <w:sz w:val="28"/>
          <w:szCs w:val="28"/>
        </w:rPr>
        <w:t>е</w:t>
      </w:r>
      <w:r w:rsidRPr="002F4687">
        <w:rPr>
          <w:sz w:val="28"/>
          <w:szCs w:val="28"/>
        </w:rPr>
        <w:t>ваемости в послеродовой период и увеличением оплодотворяемости. Вв</w:t>
      </w:r>
      <w:r w:rsidRPr="002F4687">
        <w:rPr>
          <w:sz w:val="28"/>
          <w:szCs w:val="28"/>
        </w:rPr>
        <w:t>е</w:t>
      </w:r>
      <w:r w:rsidRPr="002F4687">
        <w:rPr>
          <w:sz w:val="28"/>
          <w:szCs w:val="28"/>
        </w:rPr>
        <w:t>дение препарата получе</w:t>
      </w:r>
      <w:r w:rsidRPr="002F4687">
        <w:rPr>
          <w:sz w:val="28"/>
          <w:szCs w:val="28"/>
        </w:rPr>
        <w:t>н</w:t>
      </w:r>
      <w:r w:rsidRPr="002F4687">
        <w:rPr>
          <w:sz w:val="28"/>
          <w:szCs w:val="28"/>
        </w:rPr>
        <w:t>ным телятам в возрасте 5-8 дней в дозе 4 мл/гол. способствует оптимизации морфологических показателей крови и корре</w:t>
      </w:r>
      <w:r w:rsidRPr="002F4687">
        <w:rPr>
          <w:sz w:val="28"/>
          <w:szCs w:val="28"/>
        </w:rPr>
        <w:t>к</w:t>
      </w:r>
      <w:r w:rsidRPr="002F4687">
        <w:rPr>
          <w:sz w:val="28"/>
          <w:szCs w:val="28"/>
        </w:rPr>
        <w:t>ции естественной резистентности, что в последующем выражается в сн</w:t>
      </w:r>
      <w:r w:rsidRPr="002F4687">
        <w:rPr>
          <w:sz w:val="28"/>
          <w:szCs w:val="28"/>
        </w:rPr>
        <w:t>и</w:t>
      </w:r>
      <w:r w:rsidRPr="002F4687">
        <w:rPr>
          <w:sz w:val="28"/>
          <w:szCs w:val="28"/>
        </w:rPr>
        <w:t>жении заболеваемости и увеличении пр</w:t>
      </w:r>
      <w:r w:rsidRPr="002F4687">
        <w:rPr>
          <w:sz w:val="28"/>
          <w:szCs w:val="28"/>
        </w:rPr>
        <w:t>и</w:t>
      </w:r>
      <w:r w:rsidRPr="002F4687">
        <w:rPr>
          <w:sz w:val="28"/>
          <w:szCs w:val="28"/>
        </w:rPr>
        <w:t>роста живой массы тела телят.</w:t>
      </w:r>
    </w:p>
    <w:p w:rsidR="00C85BE0" w:rsidRPr="002F4687" w:rsidRDefault="00C85BE0" w:rsidP="00C85BE0">
      <w:pPr>
        <w:ind w:right="-142" w:firstLine="709"/>
        <w:jc w:val="both"/>
        <w:rPr>
          <w:sz w:val="28"/>
          <w:szCs w:val="28"/>
        </w:rPr>
      </w:pPr>
      <w:r w:rsidRPr="002F4687">
        <w:rPr>
          <w:b/>
          <w:sz w:val="28"/>
          <w:szCs w:val="28"/>
        </w:rPr>
        <w:t>Литература.</w:t>
      </w:r>
      <w:r w:rsidRPr="002F4687">
        <w:rPr>
          <w:sz w:val="28"/>
          <w:szCs w:val="28"/>
        </w:rPr>
        <w:t xml:space="preserve"> 1. Ерёмин С.П. с соавт. Повышение эффективности в</w:t>
      </w:r>
      <w:r w:rsidRPr="002F4687">
        <w:rPr>
          <w:sz w:val="28"/>
          <w:szCs w:val="28"/>
        </w:rPr>
        <w:t>е</w:t>
      </w:r>
      <w:r w:rsidRPr="002F4687">
        <w:rPr>
          <w:sz w:val="28"/>
          <w:szCs w:val="28"/>
        </w:rPr>
        <w:t>дения скотоводства // Ветеринарная медицина, 2012, № 1.- С.12-13. 2. Сам</w:t>
      </w:r>
      <w:r w:rsidRPr="002F4687">
        <w:rPr>
          <w:sz w:val="28"/>
          <w:szCs w:val="28"/>
        </w:rPr>
        <w:t>о</w:t>
      </w:r>
      <w:r w:rsidRPr="002F4687">
        <w:rPr>
          <w:sz w:val="28"/>
          <w:szCs w:val="28"/>
        </w:rPr>
        <w:t>хин В.Т. с соавт. Проблемы повышения резистентности организма живо</w:t>
      </w:r>
      <w:r w:rsidRPr="002F4687">
        <w:rPr>
          <w:sz w:val="28"/>
          <w:szCs w:val="28"/>
        </w:rPr>
        <w:t>т</w:t>
      </w:r>
      <w:r w:rsidRPr="002F4687">
        <w:rPr>
          <w:sz w:val="28"/>
          <w:szCs w:val="28"/>
        </w:rPr>
        <w:t>ных // Сб. научн. трудов. - Воронеж, 1983.- С.3-9. 3. Федоров, Ю.Н.</w:t>
      </w:r>
      <w:r w:rsidRPr="002F4687">
        <w:rPr>
          <w:b/>
          <w:sz w:val="28"/>
          <w:szCs w:val="28"/>
        </w:rPr>
        <w:t xml:space="preserve"> </w:t>
      </w:r>
      <w:r w:rsidRPr="002F4687">
        <w:rPr>
          <w:sz w:val="28"/>
          <w:szCs w:val="28"/>
        </w:rPr>
        <w:t>Имм</w:t>
      </w:r>
      <w:r w:rsidRPr="002F4687">
        <w:rPr>
          <w:sz w:val="28"/>
          <w:szCs w:val="28"/>
        </w:rPr>
        <w:t>у</w:t>
      </w:r>
      <w:r w:rsidRPr="002F4687">
        <w:rPr>
          <w:sz w:val="28"/>
          <w:szCs w:val="28"/>
        </w:rPr>
        <w:t>нокоррекция: применение и механизм действия иммуномодулирующих препаратов</w:t>
      </w:r>
      <w:r w:rsidRPr="002F4687">
        <w:rPr>
          <w:kern w:val="1"/>
          <w:sz w:val="28"/>
          <w:szCs w:val="28"/>
        </w:rPr>
        <w:t xml:space="preserve"> // Ветеринария, 2005, № 2.- С.3-6.</w:t>
      </w:r>
      <w:r w:rsidRPr="002F4687">
        <w:rPr>
          <w:sz w:val="28"/>
          <w:szCs w:val="28"/>
        </w:rPr>
        <w:t xml:space="preserve"> 4. Шабунин С.В. с соавт. Б</w:t>
      </w:r>
      <w:r w:rsidRPr="002F4687">
        <w:rPr>
          <w:sz w:val="28"/>
          <w:szCs w:val="28"/>
        </w:rPr>
        <w:t>о</w:t>
      </w:r>
      <w:r w:rsidRPr="002F4687">
        <w:rPr>
          <w:sz w:val="28"/>
          <w:szCs w:val="28"/>
        </w:rPr>
        <w:t>лезни органов размножения у животных как локальное проявление полио</w:t>
      </w:r>
      <w:r w:rsidRPr="002F4687">
        <w:rPr>
          <w:sz w:val="28"/>
          <w:szCs w:val="28"/>
        </w:rPr>
        <w:t>р</w:t>
      </w:r>
      <w:r w:rsidRPr="002F4687">
        <w:rPr>
          <w:sz w:val="28"/>
          <w:szCs w:val="28"/>
        </w:rPr>
        <w:t>ганной патологии // Матер. Межд</w:t>
      </w:r>
      <w:r w:rsidRPr="002F4687">
        <w:rPr>
          <w:sz w:val="28"/>
          <w:szCs w:val="28"/>
        </w:rPr>
        <w:t>у</w:t>
      </w:r>
      <w:r w:rsidRPr="002F4687">
        <w:rPr>
          <w:sz w:val="28"/>
          <w:szCs w:val="28"/>
        </w:rPr>
        <w:t>нар. научн.-практ. конф., посвящ. 100-летию со дня рожд. проф. Акатова В.А.- Вор</w:t>
      </w:r>
      <w:r w:rsidRPr="002F4687">
        <w:rPr>
          <w:sz w:val="28"/>
          <w:szCs w:val="28"/>
        </w:rPr>
        <w:t>о</w:t>
      </w:r>
      <w:r w:rsidRPr="002F4687">
        <w:rPr>
          <w:sz w:val="28"/>
          <w:szCs w:val="28"/>
        </w:rPr>
        <w:t>неж, 2009.- С.6-9.</w:t>
      </w:r>
    </w:p>
    <w:p w:rsidR="00C85BE0" w:rsidRPr="002F4687" w:rsidRDefault="00C85BE0" w:rsidP="00C85BE0">
      <w:pPr>
        <w:widowControl w:val="0"/>
        <w:jc w:val="center"/>
        <w:rPr>
          <w:rStyle w:val="hps"/>
          <w:b/>
          <w:sz w:val="28"/>
          <w:szCs w:val="28"/>
        </w:rPr>
      </w:pPr>
      <w:r w:rsidRPr="002F4687">
        <w:rPr>
          <w:rStyle w:val="hps"/>
          <w:b/>
          <w:sz w:val="28"/>
          <w:szCs w:val="28"/>
        </w:rPr>
        <w:t>INCREASING OF REPRODUCTIVE FUNCTION OF COWS AND DECREASING OF MORBIDITY OF NEWBORN CALVES WITH PREPARATION «Bio-TEC»</w:t>
      </w:r>
    </w:p>
    <w:p w:rsidR="00C85BE0" w:rsidRPr="002F4687" w:rsidRDefault="00C85BE0" w:rsidP="00C85BE0">
      <w:pPr>
        <w:widowControl w:val="0"/>
        <w:jc w:val="center"/>
        <w:rPr>
          <w:b/>
          <w:sz w:val="28"/>
          <w:szCs w:val="28"/>
        </w:rPr>
      </w:pPr>
      <w:r w:rsidRPr="002F4687">
        <w:rPr>
          <w:b/>
          <w:sz w:val="28"/>
          <w:szCs w:val="28"/>
        </w:rPr>
        <w:t>Eryomin S.P, Blokhin P.I, Yashin I.V., Eryomin A.P.</w:t>
      </w:r>
    </w:p>
    <w:p w:rsidR="00C85BE0" w:rsidRPr="002F4687" w:rsidRDefault="00C85BE0" w:rsidP="00C85BE0">
      <w:pPr>
        <w:widowControl w:val="0"/>
        <w:jc w:val="center"/>
        <w:rPr>
          <w:bCs/>
          <w:kern w:val="1"/>
          <w:sz w:val="28"/>
          <w:szCs w:val="28"/>
        </w:rPr>
      </w:pPr>
      <w:r w:rsidRPr="002F4687">
        <w:rPr>
          <w:bCs/>
          <w:kern w:val="1"/>
          <w:sz w:val="28"/>
          <w:szCs w:val="28"/>
        </w:rPr>
        <w:t>State Agricultural Academy of Nizhny Novgorod, Nizhny Novgorod, Russia</w:t>
      </w:r>
    </w:p>
    <w:p w:rsidR="00C85BE0" w:rsidRPr="002F4687" w:rsidRDefault="00C85BE0" w:rsidP="00C85BE0">
      <w:pPr>
        <w:widowControl w:val="0"/>
        <w:ind w:firstLine="708"/>
        <w:jc w:val="both"/>
        <w:rPr>
          <w:sz w:val="28"/>
          <w:szCs w:val="28"/>
        </w:rPr>
      </w:pPr>
      <w:r w:rsidRPr="002F4687">
        <w:rPr>
          <w:sz w:val="28"/>
          <w:szCs w:val="28"/>
        </w:rPr>
        <w:t>The use of the tissue preparation «Bio-TEC» has been shown to optimize morphologic characteristics of blood, to stimulate resistance, and decrease morbidity of the cows and their calves.</w:t>
      </w:r>
    </w:p>
    <w:p w:rsidR="00C85BE0" w:rsidRPr="002F4687" w:rsidRDefault="00C85BE0" w:rsidP="00C85BE0">
      <w:pPr>
        <w:tabs>
          <w:tab w:val="left" w:pos="13680"/>
          <w:tab w:val="left" w:pos="13860"/>
        </w:tabs>
        <w:jc w:val="both"/>
        <w:rPr>
          <w:iCs/>
          <w:sz w:val="28"/>
          <w:szCs w:val="28"/>
        </w:rPr>
      </w:pPr>
    </w:p>
    <w:p w:rsidR="00C85BE0" w:rsidRPr="002F4687" w:rsidRDefault="00C85BE0" w:rsidP="00C85BE0">
      <w:pPr>
        <w:rPr>
          <w:sz w:val="28"/>
          <w:szCs w:val="28"/>
        </w:rPr>
      </w:pPr>
      <w:r w:rsidRPr="002F4687">
        <w:rPr>
          <w:sz w:val="28"/>
          <w:szCs w:val="28"/>
        </w:rPr>
        <w:t>УДК 619:618.215:636.2:591.51</w:t>
      </w:r>
    </w:p>
    <w:p w:rsidR="00C85BE0" w:rsidRPr="002F4687" w:rsidRDefault="00C85BE0" w:rsidP="00C85BE0">
      <w:pPr>
        <w:jc w:val="center"/>
        <w:rPr>
          <w:b/>
          <w:sz w:val="28"/>
          <w:szCs w:val="28"/>
        </w:rPr>
      </w:pPr>
      <w:r w:rsidRPr="002F4687">
        <w:rPr>
          <w:b/>
          <w:sz w:val="28"/>
          <w:szCs w:val="28"/>
        </w:rPr>
        <w:t>БИОЦЕНОЗ ВЛАГАЛИЩА ГЛУБОКОСТЕЛЬНЫХ КОРОВ РАЗНЫХ ТИПОВ ЭТОЛОГИЧЕСКОЙ АКТИВНОСТИ</w:t>
      </w:r>
    </w:p>
    <w:p w:rsidR="00C85BE0" w:rsidRPr="002F4687" w:rsidRDefault="00C85BE0" w:rsidP="00C85BE0">
      <w:pPr>
        <w:jc w:val="center"/>
        <w:rPr>
          <w:b/>
          <w:sz w:val="28"/>
          <w:szCs w:val="28"/>
        </w:rPr>
      </w:pPr>
      <w:r w:rsidRPr="002F4687">
        <w:rPr>
          <w:b/>
          <w:sz w:val="28"/>
          <w:szCs w:val="28"/>
        </w:rPr>
        <w:t>Ефанова Л.И., Давыдова В.В, Смирнова Е.В.</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e-mail: vnivipat@mail.ru</w:t>
      </w:r>
    </w:p>
    <w:p w:rsidR="00C85BE0" w:rsidRPr="002F4687" w:rsidRDefault="00C85BE0" w:rsidP="00C85BE0">
      <w:pPr>
        <w:ind w:firstLine="709"/>
        <w:jc w:val="both"/>
        <w:rPr>
          <w:spacing w:val="-2"/>
          <w:sz w:val="28"/>
          <w:szCs w:val="28"/>
        </w:rPr>
      </w:pPr>
      <w:r w:rsidRPr="002F4687">
        <w:rPr>
          <w:spacing w:val="-2"/>
          <w:sz w:val="28"/>
          <w:szCs w:val="28"/>
        </w:rPr>
        <w:t>Качественный и количественный состав влагалищного биоценоза я</w:t>
      </w:r>
      <w:r w:rsidRPr="002F4687">
        <w:rPr>
          <w:spacing w:val="-2"/>
          <w:sz w:val="28"/>
          <w:szCs w:val="28"/>
        </w:rPr>
        <w:t>в</w:t>
      </w:r>
      <w:r w:rsidRPr="002F4687">
        <w:rPr>
          <w:spacing w:val="-2"/>
          <w:sz w:val="28"/>
          <w:szCs w:val="28"/>
        </w:rPr>
        <w:t>ляется важным показателем репродуктивного здоровья беременных.  Но</w:t>
      </w:r>
      <w:r w:rsidRPr="002F4687">
        <w:rPr>
          <w:spacing w:val="-2"/>
          <w:sz w:val="28"/>
          <w:szCs w:val="28"/>
        </w:rPr>
        <w:t>р</w:t>
      </w:r>
      <w:r w:rsidRPr="002F4687">
        <w:rPr>
          <w:spacing w:val="-2"/>
          <w:sz w:val="28"/>
          <w:szCs w:val="28"/>
        </w:rPr>
        <w:t>мальная микрофлора обусловливает так называемую колонизационную р</w:t>
      </w:r>
      <w:r w:rsidRPr="002F4687">
        <w:rPr>
          <w:spacing w:val="-2"/>
          <w:sz w:val="28"/>
          <w:szCs w:val="28"/>
        </w:rPr>
        <w:t>е</w:t>
      </w:r>
      <w:r w:rsidRPr="002F4687">
        <w:rPr>
          <w:spacing w:val="-2"/>
          <w:sz w:val="28"/>
          <w:szCs w:val="28"/>
        </w:rPr>
        <w:t>зистентность ген</w:t>
      </w:r>
      <w:r w:rsidRPr="002F4687">
        <w:rPr>
          <w:spacing w:val="-2"/>
          <w:sz w:val="28"/>
          <w:szCs w:val="28"/>
        </w:rPr>
        <w:t>и</w:t>
      </w:r>
      <w:r w:rsidRPr="002F4687">
        <w:rPr>
          <w:spacing w:val="-2"/>
          <w:sz w:val="28"/>
          <w:szCs w:val="28"/>
        </w:rPr>
        <w:t>тального тракта,  что предотвращает заселение влагалища патогенными микр</w:t>
      </w:r>
      <w:r w:rsidRPr="002F4687">
        <w:rPr>
          <w:spacing w:val="-2"/>
          <w:sz w:val="28"/>
          <w:szCs w:val="28"/>
        </w:rPr>
        <w:t>о</w:t>
      </w:r>
      <w:r w:rsidRPr="002F4687">
        <w:rPr>
          <w:spacing w:val="-2"/>
          <w:sz w:val="28"/>
          <w:szCs w:val="28"/>
        </w:rPr>
        <w:t>организмами или чрезмерное размножение условно-патогенных микрооргани</w:t>
      </w:r>
      <w:r w:rsidRPr="002F4687">
        <w:rPr>
          <w:spacing w:val="-2"/>
          <w:sz w:val="28"/>
          <w:szCs w:val="28"/>
        </w:rPr>
        <w:t>з</w:t>
      </w:r>
      <w:r w:rsidRPr="002F4687">
        <w:rPr>
          <w:spacing w:val="-2"/>
          <w:sz w:val="28"/>
          <w:szCs w:val="28"/>
        </w:rPr>
        <w:t xml:space="preserve">мов, входящих в состав нормального микроценоза (Анкирская А.С., 1999). </w:t>
      </w:r>
    </w:p>
    <w:p w:rsidR="00C85BE0" w:rsidRPr="002F4687" w:rsidRDefault="00C85BE0" w:rsidP="00C85BE0">
      <w:pPr>
        <w:ind w:firstLine="709"/>
        <w:jc w:val="both"/>
        <w:rPr>
          <w:spacing w:val="-2"/>
          <w:sz w:val="28"/>
          <w:szCs w:val="28"/>
        </w:rPr>
      </w:pPr>
      <w:r w:rsidRPr="002F4687">
        <w:rPr>
          <w:spacing w:val="-2"/>
          <w:sz w:val="28"/>
          <w:szCs w:val="28"/>
        </w:rPr>
        <w:t>Нормальный состав вагинального нормобиоценоза женщин предста</w:t>
      </w:r>
      <w:r w:rsidRPr="002F4687">
        <w:rPr>
          <w:spacing w:val="-2"/>
          <w:sz w:val="28"/>
          <w:szCs w:val="28"/>
        </w:rPr>
        <w:t>в</w:t>
      </w:r>
      <w:r w:rsidRPr="002F4687">
        <w:rPr>
          <w:spacing w:val="-2"/>
          <w:sz w:val="28"/>
          <w:szCs w:val="28"/>
        </w:rPr>
        <w:t>лен различными видами микроорганизмов, среди которых основное место заним</w:t>
      </w:r>
      <w:r w:rsidRPr="002F4687">
        <w:rPr>
          <w:spacing w:val="-2"/>
          <w:sz w:val="28"/>
          <w:szCs w:val="28"/>
        </w:rPr>
        <w:t>а</w:t>
      </w:r>
      <w:r w:rsidRPr="002F4687">
        <w:rPr>
          <w:spacing w:val="-2"/>
          <w:sz w:val="28"/>
          <w:szCs w:val="28"/>
        </w:rPr>
        <w:t>ют  молочнокислые бактерии (Lactobacillus 10</w:t>
      </w:r>
      <w:r w:rsidRPr="002F4687">
        <w:rPr>
          <w:spacing w:val="-2"/>
          <w:sz w:val="28"/>
          <w:szCs w:val="28"/>
          <w:vertAlign w:val="superscript"/>
        </w:rPr>
        <w:t>8</w:t>
      </w:r>
      <w:r w:rsidRPr="002F4687">
        <w:rPr>
          <w:spacing w:val="-2"/>
          <w:sz w:val="28"/>
          <w:szCs w:val="28"/>
        </w:rPr>
        <w:t>-10</w:t>
      </w:r>
      <w:r w:rsidRPr="002F4687">
        <w:rPr>
          <w:spacing w:val="-2"/>
          <w:sz w:val="28"/>
          <w:szCs w:val="28"/>
          <w:vertAlign w:val="superscript"/>
        </w:rPr>
        <w:t>9</w:t>
      </w:r>
      <w:r w:rsidRPr="002F4687">
        <w:rPr>
          <w:spacing w:val="-2"/>
          <w:sz w:val="28"/>
          <w:szCs w:val="28"/>
        </w:rPr>
        <w:t xml:space="preserve"> и Bifidobacterium 10</w:t>
      </w:r>
      <w:r w:rsidRPr="002F4687">
        <w:rPr>
          <w:spacing w:val="-2"/>
          <w:sz w:val="28"/>
          <w:szCs w:val="28"/>
          <w:vertAlign w:val="superscript"/>
        </w:rPr>
        <w:t>5</w:t>
      </w:r>
      <w:r w:rsidRPr="002F4687">
        <w:rPr>
          <w:spacing w:val="-2"/>
          <w:sz w:val="28"/>
          <w:szCs w:val="28"/>
        </w:rPr>
        <w:t>-10</w:t>
      </w:r>
      <w:r w:rsidRPr="002F4687">
        <w:rPr>
          <w:spacing w:val="-2"/>
          <w:sz w:val="28"/>
          <w:szCs w:val="28"/>
          <w:vertAlign w:val="superscript"/>
        </w:rPr>
        <w:t>7</w:t>
      </w:r>
      <w:r w:rsidRPr="002F4687">
        <w:rPr>
          <w:spacing w:val="-2"/>
          <w:sz w:val="28"/>
          <w:szCs w:val="28"/>
        </w:rPr>
        <w:t xml:space="preserve"> КОЭ/мл) – до 97% от общего количества микроорганизмов. Доля всех остальных, мног</w:t>
      </w:r>
      <w:r w:rsidRPr="002F4687">
        <w:rPr>
          <w:spacing w:val="-2"/>
          <w:sz w:val="28"/>
          <w:szCs w:val="28"/>
        </w:rPr>
        <w:t>о</w:t>
      </w:r>
      <w:r w:rsidRPr="002F4687">
        <w:rPr>
          <w:spacing w:val="-2"/>
          <w:sz w:val="28"/>
          <w:szCs w:val="28"/>
        </w:rPr>
        <w:t xml:space="preserve">численных представителей влагалищного биоценоза в норме не превышает 3-4% (Янковский Д.С., Дымент Г.С., 2009). </w:t>
      </w:r>
      <w:r w:rsidRPr="002F4687">
        <w:rPr>
          <w:bCs/>
          <w:iCs/>
          <w:spacing w:val="-2"/>
          <w:sz w:val="28"/>
          <w:szCs w:val="28"/>
        </w:rPr>
        <w:t>Кроме лактобацилл, у здоровых женщин наиболее часто во влагалище обнаруж</w:t>
      </w:r>
      <w:r w:rsidRPr="002F4687">
        <w:rPr>
          <w:bCs/>
          <w:iCs/>
          <w:spacing w:val="-2"/>
          <w:sz w:val="28"/>
          <w:szCs w:val="28"/>
        </w:rPr>
        <w:t>и</w:t>
      </w:r>
      <w:r w:rsidRPr="002F4687">
        <w:rPr>
          <w:bCs/>
          <w:iCs/>
          <w:spacing w:val="-2"/>
          <w:sz w:val="28"/>
          <w:szCs w:val="28"/>
        </w:rPr>
        <w:lastRenderedPageBreak/>
        <w:t>вают непатогенные коринебактерии и коагулазонегативные стафилококки. Среди облигатно-анаэробных бактерий пр</w:t>
      </w:r>
      <w:r w:rsidRPr="002F4687">
        <w:rPr>
          <w:bCs/>
          <w:iCs/>
          <w:spacing w:val="-2"/>
          <w:sz w:val="28"/>
          <w:szCs w:val="28"/>
        </w:rPr>
        <w:t>е</w:t>
      </w:r>
      <w:r w:rsidRPr="002F4687">
        <w:rPr>
          <w:bCs/>
          <w:iCs/>
          <w:spacing w:val="-2"/>
          <w:sz w:val="28"/>
          <w:szCs w:val="28"/>
        </w:rPr>
        <w:t>валируют Bacteroides и Prevotella</w:t>
      </w:r>
      <w:r w:rsidRPr="002F4687">
        <w:rPr>
          <w:spacing w:val="-2"/>
          <w:sz w:val="28"/>
          <w:szCs w:val="28"/>
        </w:rPr>
        <w:t xml:space="preserve"> (Анкирская А.С., 1999). </w:t>
      </w:r>
    </w:p>
    <w:p w:rsidR="00C85BE0" w:rsidRPr="002F4687" w:rsidRDefault="00C85BE0" w:rsidP="00C85BE0">
      <w:pPr>
        <w:ind w:firstLine="709"/>
        <w:jc w:val="both"/>
        <w:rPr>
          <w:sz w:val="28"/>
          <w:szCs w:val="28"/>
        </w:rPr>
      </w:pPr>
      <w:r w:rsidRPr="002F4687">
        <w:rPr>
          <w:sz w:val="28"/>
          <w:szCs w:val="28"/>
        </w:rPr>
        <w:t>Кузин А.И. с соавт. (2002), при исследовании влагалищной и церв</w:t>
      </w:r>
      <w:r w:rsidRPr="002F4687">
        <w:rPr>
          <w:sz w:val="28"/>
          <w:szCs w:val="28"/>
        </w:rPr>
        <w:t>и</w:t>
      </w:r>
      <w:r w:rsidRPr="002F4687">
        <w:rPr>
          <w:sz w:val="28"/>
          <w:szCs w:val="28"/>
        </w:rPr>
        <w:t>кальной слизи животных на разных стадиях стельности и послеродового периода, выявляли следующие  виды микроорганизмов: B. subtilis, прису</w:t>
      </w:r>
      <w:r w:rsidRPr="002F4687">
        <w:rPr>
          <w:sz w:val="28"/>
          <w:szCs w:val="28"/>
        </w:rPr>
        <w:t>т</w:t>
      </w:r>
      <w:r w:rsidRPr="002F4687">
        <w:rPr>
          <w:sz w:val="28"/>
          <w:szCs w:val="28"/>
        </w:rPr>
        <w:t>ствовавший в большинстве проб (85,7%) и по предположению авторов я</w:t>
      </w:r>
      <w:r w:rsidRPr="002F4687">
        <w:rPr>
          <w:sz w:val="28"/>
          <w:szCs w:val="28"/>
        </w:rPr>
        <w:t>в</w:t>
      </w:r>
      <w:r w:rsidRPr="002F4687">
        <w:rPr>
          <w:sz w:val="28"/>
          <w:szCs w:val="28"/>
        </w:rPr>
        <w:t>ляющийся симбионтным представителем микрофлоры, а также B. megaterium (5,7%), Staph. sa</w:t>
      </w:r>
      <w:r w:rsidRPr="002F4687">
        <w:rPr>
          <w:sz w:val="28"/>
          <w:szCs w:val="28"/>
        </w:rPr>
        <w:t>p</w:t>
      </w:r>
      <w:r w:rsidRPr="002F4687">
        <w:rPr>
          <w:sz w:val="28"/>
          <w:szCs w:val="28"/>
        </w:rPr>
        <w:t>rophyticus, гриб Aspergillus fumigatus.</w:t>
      </w:r>
    </w:p>
    <w:p w:rsidR="00C85BE0" w:rsidRPr="002F4687" w:rsidRDefault="00C85BE0" w:rsidP="00C85BE0">
      <w:pPr>
        <w:shd w:val="clear" w:color="auto" w:fill="FFFFFF"/>
        <w:ind w:firstLine="709"/>
        <w:jc w:val="both"/>
        <w:rPr>
          <w:sz w:val="28"/>
          <w:szCs w:val="28"/>
        </w:rPr>
      </w:pPr>
      <w:r w:rsidRPr="002F4687">
        <w:rPr>
          <w:rStyle w:val="af7"/>
          <w:b w:val="0"/>
          <w:iCs/>
          <w:sz w:val="28"/>
          <w:szCs w:val="28"/>
        </w:rPr>
        <w:t>Хонин Г.Л. с соавт. (2010) высказывают предположение, что опт</w:t>
      </w:r>
      <w:r w:rsidRPr="002F4687">
        <w:rPr>
          <w:rStyle w:val="af7"/>
          <w:b w:val="0"/>
          <w:iCs/>
          <w:sz w:val="28"/>
          <w:szCs w:val="28"/>
        </w:rPr>
        <w:t>и</w:t>
      </w:r>
      <w:r w:rsidRPr="002F4687">
        <w:rPr>
          <w:rStyle w:val="af7"/>
          <w:b w:val="0"/>
          <w:iCs/>
          <w:sz w:val="28"/>
          <w:szCs w:val="28"/>
        </w:rPr>
        <w:t>мальным для коров является количество бифидо- и лактобактерий 10</w:t>
      </w:r>
      <w:r w:rsidRPr="002F4687">
        <w:rPr>
          <w:rStyle w:val="af7"/>
          <w:b w:val="0"/>
          <w:iCs/>
          <w:sz w:val="28"/>
          <w:szCs w:val="28"/>
          <w:vertAlign w:val="superscript"/>
        </w:rPr>
        <w:t>1</w:t>
      </w:r>
      <w:r w:rsidRPr="002F4687">
        <w:rPr>
          <w:rStyle w:val="af7"/>
          <w:b w:val="0"/>
          <w:iCs/>
          <w:sz w:val="28"/>
          <w:szCs w:val="28"/>
        </w:rPr>
        <w:t xml:space="preserve"> и 10</w:t>
      </w:r>
      <w:r w:rsidRPr="002F4687">
        <w:rPr>
          <w:rStyle w:val="af7"/>
          <w:b w:val="0"/>
          <w:iCs/>
          <w:sz w:val="28"/>
          <w:szCs w:val="28"/>
          <w:vertAlign w:val="superscript"/>
        </w:rPr>
        <w:t>3</w:t>
      </w:r>
      <w:r w:rsidRPr="002F4687">
        <w:rPr>
          <w:rStyle w:val="af7"/>
          <w:b w:val="0"/>
          <w:iCs/>
          <w:sz w:val="28"/>
          <w:szCs w:val="28"/>
        </w:rPr>
        <w:t xml:space="preserve"> КОЭ/мл, полученное в большинстве  исследуемых проб. Однако у живо</w:t>
      </w:r>
      <w:r w:rsidRPr="002F4687">
        <w:rPr>
          <w:rStyle w:val="af7"/>
          <w:b w:val="0"/>
          <w:iCs/>
          <w:sz w:val="28"/>
          <w:szCs w:val="28"/>
        </w:rPr>
        <w:t>т</w:t>
      </w:r>
      <w:r w:rsidRPr="002F4687">
        <w:rPr>
          <w:rStyle w:val="af7"/>
          <w:b w:val="0"/>
          <w:iCs/>
          <w:sz w:val="28"/>
          <w:szCs w:val="28"/>
        </w:rPr>
        <w:t>ных в состоянии беременности и половой охоты авторы отмечали физи</w:t>
      </w:r>
      <w:r w:rsidRPr="002F4687">
        <w:rPr>
          <w:rStyle w:val="af7"/>
          <w:b w:val="0"/>
          <w:iCs/>
          <w:sz w:val="28"/>
          <w:szCs w:val="28"/>
        </w:rPr>
        <w:t>о</w:t>
      </w:r>
      <w:r w:rsidRPr="002F4687">
        <w:rPr>
          <w:rStyle w:val="af7"/>
          <w:b w:val="0"/>
          <w:iCs/>
          <w:sz w:val="28"/>
          <w:szCs w:val="28"/>
        </w:rPr>
        <w:t>логическое увеличение этих показателей до 10</w:t>
      </w:r>
      <w:r w:rsidRPr="002F4687">
        <w:rPr>
          <w:rStyle w:val="af7"/>
          <w:b w:val="0"/>
          <w:iCs/>
          <w:sz w:val="28"/>
          <w:szCs w:val="28"/>
          <w:vertAlign w:val="superscript"/>
        </w:rPr>
        <w:t>5</w:t>
      </w:r>
      <w:r w:rsidRPr="002F4687">
        <w:rPr>
          <w:rStyle w:val="af7"/>
          <w:b w:val="0"/>
          <w:iCs/>
          <w:sz w:val="28"/>
          <w:szCs w:val="28"/>
        </w:rPr>
        <w:t>-10</w:t>
      </w:r>
      <w:r w:rsidRPr="002F4687">
        <w:rPr>
          <w:rStyle w:val="af7"/>
          <w:b w:val="0"/>
          <w:iCs/>
          <w:sz w:val="28"/>
          <w:szCs w:val="28"/>
          <w:vertAlign w:val="superscript"/>
        </w:rPr>
        <w:t xml:space="preserve">7 </w:t>
      </w:r>
      <w:r w:rsidRPr="002F4687">
        <w:rPr>
          <w:rStyle w:val="af7"/>
          <w:b w:val="0"/>
          <w:iCs/>
          <w:sz w:val="28"/>
          <w:szCs w:val="28"/>
        </w:rPr>
        <w:t xml:space="preserve">КОЭ/мл. В </w:t>
      </w:r>
      <w:r w:rsidRPr="002F4687">
        <w:rPr>
          <w:sz w:val="28"/>
          <w:szCs w:val="28"/>
        </w:rPr>
        <w:t>80,3% сл</w:t>
      </w:r>
      <w:r w:rsidRPr="002F4687">
        <w:rPr>
          <w:sz w:val="28"/>
          <w:szCs w:val="28"/>
        </w:rPr>
        <w:t>у</w:t>
      </w:r>
      <w:r w:rsidRPr="002F4687">
        <w:rPr>
          <w:sz w:val="28"/>
          <w:szCs w:val="28"/>
        </w:rPr>
        <w:t>чаев были так же выделены условно-патогенные микроорганизмы прина</w:t>
      </w:r>
      <w:r w:rsidRPr="002F4687">
        <w:rPr>
          <w:sz w:val="28"/>
          <w:szCs w:val="28"/>
        </w:rPr>
        <w:t>д</w:t>
      </w:r>
      <w:r w:rsidRPr="002F4687">
        <w:rPr>
          <w:sz w:val="28"/>
          <w:szCs w:val="28"/>
        </w:rPr>
        <w:t>лежащие к факультативным анаэробам (энтерококки, стафилококки к</w:t>
      </w:r>
      <w:r w:rsidRPr="002F4687">
        <w:rPr>
          <w:sz w:val="28"/>
          <w:szCs w:val="28"/>
        </w:rPr>
        <w:t>и</w:t>
      </w:r>
      <w:r w:rsidRPr="002F4687">
        <w:rPr>
          <w:sz w:val="28"/>
          <w:szCs w:val="28"/>
        </w:rPr>
        <w:t>шечная палочка, клебсиелла и др.), кот</w:t>
      </w:r>
      <w:r w:rsidRPr="002F4687">
        <w:rPr>
          <w:sz w:val="28"/>
          <w:szCs w:val="28"/>
        </w:rPr>
        <w:t>о</w:t>
      </w:r>
      <w:r w:rsidRPr="002F4687">
        <w:rPr>
          <w:sz w:val="28"/>
          <w:szCs w:val="28"/>
        </w:rPr>
        <w:t>рые в 21,9% случаев встречались в составе полимикробных ассоциаций, с</w:t>
      </w:r>
      <w:r w:rsidRPr="002F4687">
        <w:rPr>
          <w:sz w:val="28"/>
          <w:szCs w:val="28"/>
        </w:rPr>
        <w:t>о</w:t>
      </w:r>
      <w:r w:rsidRPr="002F4687">
        <w:rPr>
          <w:sz w:val="28"/>
          <w:szCs w:val="28"/>
        </w:rPr>
        <w:t>стоящих из 2 и более видов.</w:t>
      </w:r>
    </w:p>
    <w:p w:rsidR="00C85BE0" w:rsidRPr="002F4687" w:rsidRDefault="00C85BE0" w:rsidP="00C85BE0">
      <w:pPr>
        <w:shd w:val="clear" w:color="auto" w:fill="FFFFFF"/>
        <w:ind w:firstLine="709"/>
        <w:jc w:val="both"/>
        <w:rPr>
          <w:sz w:val="28"/>
          <w:szCs w:val="28"/>
        </w:rPr>
      </w:pPr>
      <w:r w:rsidRPr="002F4687">
        <w:rPr>
          <w:sz w:val="28"/>
          <w:szCs w:val="28"/>
          <w:shd w:val="clear" w:color="auto" w:fill="FFFFFF"/>
        </w:rPr>
        <w:t xml:space="preserve">Zambrano-Nava S. et al. (2011) приводят результаты исследований влагалищных смывов, полученных через 90 дней после отела от  здоровых коров породы </w:t>
      </w:r>
      <w:r w:rsidRPr="002F4687">
        <w:rPr>
          <w:bCs/>
          <w:kern w:val="36"/>
          <w:sz w:val="28"/>
          <w:szCs w:val="28"/>
          <w:shd w:val="clear" w:color="auto" w:fill="FFFFFF"/>
        </w:rPr>
        <w:t xml:space="preserve">Criollo Limonero, заключая, что </w:t>
      </w:r>
      <w:r w:rsidRPr="002F4687">
        <w:rPr>
          <w:sz w:val="28"/>
          <w:szCs w:val="28"/>
          <w:shd w:val="clear" w:color="auto" w:fill="FFFFFF"/>
        </w:rPr>
        <w:t>нормальная вагинальная флора этих животных представлена преимущественно</w:t>
      </w:r>
      <w:r w:rsidRPr="002F4687">
        <w:rPr>
          <w:sz w:val="28"/>
          <w:szCs w:val="28"/>
        </w:rPr>
        <w:t xml:space="preserve"> грамположител</w:t>
      </w:r>
      <w:r w:rsidRPr="002F4687">
        <w:rPr>
          <w:sz w:val="28"/>
          <w:szCs w:val="28"/>
        </w:rPr>
        <w:t>ь</w:t>
      </w:r>
      <w:r w:rsidRPr="002F4687">
        <w:rPr>
          <w:sz w:val="28"/>
          <w:szCs w:val="28"/>
        </w:rPr>
        <w:t>ными микроорганизмами и включает A. pyogenes, S. aureus, коагулозонег</w:t>
      </w:r>
      <w:r w:rsidRPr="002F4687">
        <w:rPr>
          <w:sz w:val="28"/>
          <w:szCs w:val="28"/>
        </w:rPr>
        <w:t>а</w:t>
      </w:r>
      <w:r w:rsidRPr="002F4687">
        <w:rPr>
          <w:sz w:val="28"/>
          <w:szCs w:val="28"/>
        </w:rPr>
        <w:t>тивные стафилококки, E. rhusiopathiae, Bacteroides spp., и Peptostreptococcus spp..</w:t>
      </w:r>
    </w:p>
    <w:p w:rsidR="00C85BE0" w:rsidRPr="002F4687" w:rsidRDefault="00C85BE0" w:rsidP="00C85BE0">
      <w:pPr>
        <w:ind w:firstLine="709"/>
        <w:jc w:val="both"/>
        <w:rPr>
          <w:sz w:val="28"/>
          <w:szCs w:val="28"/>
        </w:rPr>
      </w:pPr>
      <w:r w:rsidRPr="002F4687">
        <w:rPr>
          <w:sz w:val="28"/>
          <w:szCs w:val="28"/>
        </w:rPr>
        <w:t>В настоящее время наблюдается рост частоты инфекций влагалища у беременных, связанных с участием микроорганизмов, составляющих но</w:t>
      </w:r>
      <w:r w:rsidRPr="002F4687">
        <w:rPr>
          <w:sz w:val="28"/>
          <w:szCs w:val="28"/>
        </w:rPr>
        <w:t>р</w:t>
      </w:r>
      <w:r w:rsidRPr="002F4687">
        <w:rPr>
          <w:sz w:val="28"/>
          <w:szCs w:val="28"/>
        </w:rPr>
        <w:t xml:space="preserve">мальную вагинальную микрофлору (Федорова Ж.П., Минуллина Н.К., 2011). </w:t>
      </w:r>
    </w:p>
    <w:p w:rsidR="00C85BE0" w:rsidRPr="002F4687" w:rsidRDefault="00C85BE0" w:rsidP="00C85BE0">
      <w:pPr>
        <w:ind w:firstLine="709"/>
        <w:jc w:val="both"/>
        <w:rPr>
          <w:sz w:val="28"/>
          <w:szCs w:val="28"/>
        </w:rPr>
      </w:pPr>
      <w:r w:rsidRPr="002F4687">
        <w:rPr>
          <w:sz w:val="28"/>
          <w:szCs w:val="28"/>
        </w:rPr>
        <w:t>Так, в результате бактериологических исследований смывов влаг</w:t>
      </w:r>
      <w:r w:rsidRPr="002F4687">
        <w:rPr>
          <w:sz w:val="28"/>
          <w:szCs w:val="28"/>
        </w:rPr>
        <w:t>а</w:t>
      </w:r>
      <w:r w:rsidRPr="002F4687">
        <w:rPr>
          <w:sz w:val="28"/>
          <w:szCs w:val="28"/>
        </w:rPr>
        <w:t>лища здоровых собак и собак с клинически выраженным вагинитом (Hirsh D.C., Wiger N., 1977), в обеих группах выделили практически одинаковый состав микрофлоры, в основном представленный Corynebacterium sp., E. coli, Moraxella sp., Arcanobacterium sp., Streptococcus sp., и Staphylococcus sp.. Основное различие между группами составляло более высокое колич</w:t>
      </w:r>
      <w:r w:rsidRPr="002F4687">
        <w:rPr>
          <w:sz w:val="28"/>
          <w:szCs w:val="28"/>
        </w:rPr>
        <w:t>е</w:t>
      </w:r>
      <w:r w:rsidRPr="002F4687">
        <w:rPr>
          <w:sz w:val="28"/>
          <w:szCs w:val="28"/>
        </w:rPr>
        <w:t>ство микроорганизмов в пр</w:t>
      </w:r>
      <w:r w:rsidRPr="002F4687">
        <w:rPr>
          <w:sz w:val="28"/>
          <w:szCs w:val="28"/>
        </w:rPr>
        <w:t>о</w:t>
      </w:r>
      <w:r w:rsidRPr="002F4687">
        <w:rPr>
          <w:sz w:val="28"/>
          <w:szCs w:val="28"/>
        </w:rPr>
        <w:t xml:space="preserve">бах, полученных от больных животных. </w:t>
      </w:r>
    </w:p>
    <w:p w:rsidR="00C85BE0" w:rsidRPr="002F4687" w:rsidRDefault="00C85BE0" w:rsidP="00C85BE0">
      <w:pPr>
        <w:ind w:firstLine="709"/>
        <w:jc w:val="both"/>
        <w:rPr>
          <w:sz w:val="28"/>
          <w:szCs w:val="28"/>
        </w:rPr>
      </w:pPr>
      <w:r w:rsidRPr="002F4687">
        <w:rPr>
          <w:sz w:val="28"/>
          <w:szCs w:val="28"/>
        </w:rPr>
        <w:t>Husted J.R.  (2003) проводил сравнительные исследования влагали</w:t>
      </w:r>
      <w:r w:rsidRPr="002F4687">
        <w:rPr>
          <w:sz w:val="28"/>
          <w:szCs w:val="28"/>
        </w:rPr>
        <w:t>щ</w:t>
      </w:r>
      <w:r w:rsidRPr="002F4687">
        <w:rPr>
          <w:sz w:val="28"/>
          <w:szCs w:val="28"/>
        </w:rPr>
        <w:t>ных смывов от 110 здоровых и больных вагинитом коров. Во всех пробах были выделены аэробные микроорганизмы, в основном представленные Acinetobacter lwoffii, Arcanobacterium pyogenes, Escherichia coli, Corynebacterium sp., Streptococcus sp., and Staphylococcus sp. Различия ме</w:t>
      </w:r>
      <w:r w:rsidRPr="002F4687">
        <w:rPr>
          <w:sz w:val="28"/>
          <w:szCs w:val="28"/>
        </w:rPr>
        <w:t>ж</w:t>
      </w:r>
      <w:r w:rsidRPr="002F4687">
        <w:rPr>
          <w:sz w:val="28"/>
          <w:szCs w:val="28"/>
        </w:rPr>
        <w:t>ду видовым составом в группах больных и здоровых животных были н</w:t>
      </w:r>
      <w:r w:rsidRPr="002F4687">
        <w:rPr>
          <w:sz w:val="28"/>
          <w:szCs w:val="28"/>
        </w:rPr>
        <w:t>е</w:t>
      </w:r>
      <w:r w:rsidRPr="002F4687">
        <w:rPr>
          <w:sz w:val="28"/>
          <w:szCs w:val="28"/>
        </w:rPr>
        <w:t>значительны, тогда как колич</w:t>
      </w:r>
      <w:r w:rsidRPr="002F4687">
        <w:rPr>
          <w:sz w:val="28"/>
          <w:szCs w:val="28"/>
        </w:rPr>
        <w:t>е</w:t>
      </w:r>
      <w:r w:rsidRPr="002F4687">
        <w:rPr>
          <w:sz w:val="28"/>
          <w:szCs w:val="28"/>
        </w:rPr>
        <w:t>ственный состав имел свои особенности. В частности, Arcanobacterium pyogenes были выделены в 49% проб от ж</w:t>
      </w:r>
      <w:r w:rsidRPr="002F4687">
        <w:rPr>
          <w:sz w:val="28"/>
          <w:szCs w:val="28"/>
        </w:rPr>
        <w:t>и</w:t>
      </w:r>
      <w:r w:rsidRPr="002F4687">
        <w:rPr>
          <w:sz w:val="28"/>
          <w:szCs w:val="28"/>
        </w:rPr>
        <w:t>вотных с вагинитом против 24% проб от здоровых коров, что демонстр</w:t>
      </w:r>
      <w:r w:rsidRPr="002F4687">
        <w:rPr>
          <w:sz w:val="28"/>
          <w:szCs w:val="28"/>
        </w:rPr>
        <w:t>и</w:t>
      </w:r>
      <w:r w:rsidRPr="002F4687">
        <w:rPr>
          <w:sz w:val="28"/>
          <w:szCs w:val="28"/>
        </w:rPr>
        <w:lastRenderedPageBreak/>
        <w:t>рует их клиническое значение в репродуктивных болезнях, а Streptococcus spp. – в 29%  против 11% соответственно. Анаэробные микроорганизмы, представленные Peptostreptococcus sp., Prevotella sp., Fusobacterium sp., и Clostridium perfringens, были изолированы у 44% больных и 20% здоровых животных. Из грибов были выделены Aspergillus sp., Penicillium sp. и Mucor. Автор сообщает, что Aspergillus sp. и Mucor sp.  могут быть прич</w:t>
      </w:r>
      <w:r w:rsidRPr="002F4687">
        <w:rPr>
          <w:sz w:val="28"/>
          <w:szCs w:val="28"/>
        </w:rPr>
        <w:t>и</w:t>
      </w:r>
      <w:r w:rsidRPr="002F4687">
        <w:rPr>
          <w:sz w:val="28"/>
          <w:szCs w:val="28"/>
        </w:rPr>
        <w:t>ной единичных абортов у коров, но в большинстве случаев их зн</w:t>
      </w:r>
      <w:r w:rsidRPr="002F4687">
        <w:rPr>
          <w:sz w:val="28"/>
          <w:szCs w:val="28"/>
        </w:rPr>
        <w:t>а</w:t>
      </w:r>
      <w:r w:rsidRPr="002F4687">
        <w:rPr>
          <w:sz w:val="28"/>
          <w:szCs w:val="28"/>
        </w:rPr>
        <w:t>чимость сомнительна. Его исследования не выявили прямой корреляции между изоляцией грибов при вагинитах и в норме. В обоих случаях в пробах с</w:t>
      </w:r>
      <w:r w:rsidRPr="002F4687">
        <w:rPr>
          <w:sz w:val="28"/>
          <w:szCs w:val="28"/>
        </w:rPr>
        <w:t>о</w:t>
      </w:r>
      <w:r w:rsidRPr="002F4687">
        <w:rPr>
          <w:sz w:val="28"/>
          <w:szCs w:val="28"/>
        </w:rPr>
        <w:t>держание грибов не было высоким  и находилось примерно в одинаковом числе.  И</w:t>
      </w:r>
      <w:r w:rsidRPr="002F4687">
        <w:rPr>
          <w:sz w:val="28"/>
          <w:szCs w:val="28"/>
        </w:rPr>
        <w:t>с</w:t>
      </w:r>
      <w:r w:rsidRPr="002F4687">
        <w:rPr>
          <w:sz w:val="28"/>
          <w:szCs w:val="28"/>
        </w:rPr>
        <w:t>ключением был только Penicillium sp., выделенный в 44% проб при вагините и только в 27% проб от нормальных коров. Такие специф</w:t>
      </w:r>
      <w:r w:rsidRPr="002F4687">
        <w:rPr>
          <w:sz w:val="28"/>
          <w:szCs w:val="28"/>
        </w:rPr>
        <w:t>и</w:t>
      </w:r>
      <w:r w:rsidRPr="002F4687">
        <w:rPr>
          <w:sz w:val="28"/>
          <w:szCs w:val="28"/>
        </w:rPr>
        <w:t>ческие возбудители инфекционных заболеваний репродуктивного тракта как Mycoplasma, Ureaplasma и Trichomonas foetus  обнаружены не были.</w:t>
      </w:r>
    </w:p>
    <w:p w:rsidR="00C85BE0" w:rsidRPr="002F4687" w:rsidRDefault="00C85BE0" w:rsidP="00C85BE0">
      <w:pPr>
        <w:ind w:firstLine="709"/>
        <w:jc w:val="both"/>
        <w:rPr>
          <w:sz w:val="28"/>
          <w:szCs w:val="28"/>
        </w:rPr>
      </w:pPr>
      <w:r w:rsidRPr="002F4687">
        <w:rPr>
          <w:sz w:val="28"/>
          <w:szCs w:val="28"/>
        </w:rPr>
        <w:t>Таким образом, дисбиозы влагалища, возникающие на фоне сниж</w:t>
      </w:r>
      <w:r w:rsidRPr="002F4687">
        <w:rPr>
          <w:sz w:val="28"/>
          <w:szCs w:val="28"/>
        </w:rPr>
        <w:t>е</w:t>
      </w:r>
      <w:r w:rsidRPr="002F4687">
        <w:rPr>
          <w:sz w:val="28"/>
          <w:szCs w:val="28"/>
        </w:rPr>
        <w:t>ния резистентности организма в результате нарушения норм кормления и содержания,  гормональных изменений, бесконтрольного применения а</w:t>
      </w:r>
      <w:r w:rsidRPr="002F4687">
        <w:rPr>
          <w:sz w:val="28"/>
          <w:szCs w:val="28"/>
        </w:rPr>
        <w:t>н</w:t>
      </w:r>
      <w:r w:rsidRPr="002F4687">
        <w:rPr>
          <w:sz w:val="28"/>
          <w:szCs w:val="28"/>
        </w:rPr>
        <w:t xml:space="preserve">тибиотиков, в зависимости от степени их проявления, могут приводить к развитию в органах репродукции процессов воспалительного характера, </w:t>
      </w:r>
      <w:r w:rsidRPr="002F4687">
        <w:rPr>
          <w:rStyle w:val="af7"/>
          <w:b w:val="0"/>
          <w:iCs/>
          <w:sz w:val="28"/>
          <w:szCs w:val="28"/>
        </w:rPr>
        <w:t>абортам, низкому выходу телят, развитию у них диареи и бронхопневм</w:t>
      </w:r>
      <w:r w:rsidRPr="002F4687">
        <w:rPr>
          <w:rStyle w:val="af7"/>
          <w:b w:val="0"/>
          <w:iCs/>
          <w:sz w:val="28"/>
          <w:szCs w:val="28"/>
        </w:rPr>
        <w:t>о</w:t>
      </w:r>
      <w:r w:rsidRPr="002F4687">
        <w:rPr>
          <w:rStyle w:val="af7"/>
          <w:b w:val="0"/>
          <w:iCs/>
          <w:sz w:val="28"/>
          <w:szCs w:val="28"/>
        </w:rPr>
        <w:t xml:space="preserve">нии </w:t>
      </w:r>
      <w:r w:rsidRPr="002F4687">
        <w:rPr>
          <w:sz w:val="28"/>
          <w:szCs w:val="28"/>
        </w:rPr>
        <w:t xml:space="preserve"> (</w:t>
      </w:r>
      <w:r w:rsidRPr="002F4687">
        <w:rPr>
          <w:bCs/>
          <w:sz w:val="28"/>
          <w:szCs w:val="28"/>
        </w:rPr>
        <w:t>Попов Ю</w:t>
      </w:r>
      <w:r w:rsidRPr="002F4687">
        <w:rPr>
          <w:sz w:val="28"/>
          <w:szCs w:val="28"/>
        </w:rPr>
        <w:t>.</w:t>
      </w:r>
      <w:r w:rsidRPr="002F4687">
        <w:rPr>
          <w:bCs/>
          <w:sz w:val="28"/>
          <w:szCs w:val="28"/>
        </w:rPr>
        <w:t>Г</w:t>
      </w:r>
      <w:r w:rsidRPr="002F4687">
        <w:rPr>
          <w:sz w:val="28"/>
          <w:szCs w:val="28"/>
        </w:rPr>
        <w:t xml:space="preserve">., 2008; </w:t>
      </w:r>
      <w:r w:rsidRPr="002F4687">
        <w:rPr>
          <w:rStyle w:val="af7"/>
          <w:b w:val="0"/>
          <w:iCs/>
          <w:sz w:val="28"/>
          <w:szCs w:val="28"/>
        </w:rPr>
        <w:t xml:space="preserve">Хонин Г.Л. с соавт.; 2010, </w:t>
      </w:r>
      <w:r w:rsidRPr="002F4687">
        <w:rPr>
          <w:sz w:val="28"/>
          <w:szCs w:val="28"/>
        </w:rPr>
        <w:t>Доброхотова Ю.З., З</w:t>
      </w:r>
      <w:r w:rsidRPr="002F4687">
        <w:rPr>
          <w:sz w:val="28"/>
          <w:szCs w:val="28"/>
        </w:rPr>
        <w:t>а</w:t>
      </w:r>
      <w:r w:rsidRPr="002F4687">
        <w:rPr>
          <w:sz w:val="28"/>
          <w:szCs w:val="28"/>
        </w:rPr>
        <w:t>тикян Н.Г.</w:t>
      </w:r>
      <w:r w:rsidRPr="002F4687">
        <w:rPr>
          <w:rStyle w:val="af7"/>
          <w:b w:val="0"/>
          <w:iCs/>
          <w:sz w:val="28"/>
          <w:szCs w:val="28"/>
        </w:rPr>
        <w:t>, 2008</w:t>
      </w:r>
      <w:r w:rsidRPr="002F4687">
        <w:rPr>
          <w:sz w:val="28"/>
          <w:szCs w:val="28"/>
        </w:rPr>
        <w:t xml:space="preserve">). </w:t>
      </w:r>
    </w:p>
    <w:p w:rsidR="00C85BE0" w:rsidRPr="002F4687" w:rsidRDefault="00C85BE0" w:rsidP="00C85BE0">
      <w:pPr>
        <w:ind w:firstLine="709"/>
        <w:jc w:val="both"/>
        <w:rPr>
          <w:spacing w:val="-4"/>
          <w:sz w:val="28"/>
          <w:szCs w:val="28"/>
        </w:rPr>
      </w:pPr>
      <w:r w:rsidRPr="002F4687">
        <w:rPr>
          <w:bCs/>
          <w:iCs/>
          <w:spacing w:val="-4"/>
          <w:sz w:val="28"/>
          <w:szCs w:val="28"/>
        </w:rPr>
        <w:t xml:space="preserve">Так, по данным исследований Савченко Т.Н. (2011), </w:t>
      </w:r>
      <w:r w:rsidRPr="002F4687">
        <w:rPr>
          <w:spacing w:val="-4"/>
          <w:sz w:val="28"/>
          <w:szCs w:val="28"/>
        </w:rPr>
        <w:t>микроэкологич</w:t>
      </w:r>
      <w:r w:rsidRPr="002F4687">
        <w:rPr>
          <w:spacing w:val="-4"/>
          <w:sz w:val="28"/>
          <w:szCs w:val="28"/>
        </w:rPr>
        <w:t>е</w:t>
      </w:r>
      <w:r w:rsidRPr="002F4687">
        <w:rPr>
          <w:spacing w:val="-4"/>
          <w:sz w:val="28"/>
          <w:szCs w:val="28"/>
        </w:rPr>
        <w:t>скому статусу матери принадлежит ведущая роль  в формировании микр</w:t>
      </w:r>
      <w:r w:rsidRPr="002F4687">
        <w:rPr>
          <w:spacing w:val="-4"/>
          <w:sz w:val="28"/>
          <w:szCs w:val="28"/>
        </w:rPr>
        <w:t>о</w:t>
      </w:r>
      <w:r w:rsidRPr="002F4687">
        <w:rPr>
          <w:spacing w:val="-4"/>
          <w:sz w:val="28"/>
          <w:szCs w:val="28"/>
        </w:rPr>
        <w:t>экосистемы новорожденного. У детей, рожденных женщинами с нарушением биоценоза кишечника и влагалища, в сравнении с младенцами, появившим</w:t>
      </w:r>
      <w:r w:rsidRPr="002F4687">
        <w:rPr>
          <w:spacing w:val="-4"/>
          <w:sz w:val="28"/>
          <w:szCs w:val="28"/>
        </w:rPr>
        <w:t>и</w:t>
      </w:r>
      <w:r w:rsidRPr="002F4687">
        <w:rPr>
          <w:spacing w:val="-4"/>
          <w:sz w:val="28"/>
          <w:szCs w:val="28"/>
        </w:rPr>
        <w:t>ся на свет от матерей с эубиозом этих биотопов, наблюдалась пролонгир</w:t>
      </w:r>
      <w:r w:rsidRPr="002F4687">
        <w:rPr>
          <w:spacing w:val="-4"/>
          <w:sz w:val="28"/>
          <w:szCs w:val="28"/>
        </w:rPr>
        <w:t>о</w:t>
      </w:r>
      <w:r w:rsidRPr="002F4687">
        <w:rPr>
          <w:spacing w:val="-4"/>
          <w:sz w:val="28"/>
          <w:szCs w:val="28"/>
        </w:rPr>
        <w:t>ванная фаза нарастающей инфекции, которая характеризуется избыточным ростом энтеробактерий, стаф</w:t>
      </w:r>
      <w:r w:rsidRPr="002F4687">
        <w:rPr>
          <w:spacing w:val="-4"/>
          <w:sz w:val="28"/>
          <w:szCs w:val="28"/>
        </w:rPr>
        <w:t>и</w:t>
      </w:r>
      <w:r w:rsidRPr="002F4687">
        <w:rPr>
          <w:spacing w:val="-4"/>
          <w:sz w:val="28"/>
          <w:szCs w:val="28"/>
        </w:rPr>
        <w:t>лококков, клебсиел, дрожжеподобных грибов рода Кандида, длительно занимающих доминирующее положение в биоцен</w:t>
      </w:r>
      <w:r w:rsidRPr="002F4687">
        <w:rPr>
          <w:spacing w:val="-4"/>
          <w:sz w:val="28"/>
          <w:szCs w:val="28"/>
        </w:rPr>
        <w:t>о</w:t>
      </w:r>
      <w:r w:rsidRPr="002F4687">
        <w:rPr>
          <w:spacing w:val="-4"/>
          <w:sz w:val="28"/>
          <w:szCs w:val="28"/>
        </w:rPr>
        <w:t>зе пищеварительного тра</w:t>
      </w:r>
      <w:r w:rsidRPr="002F4687">
        <w:rPr>
          <w:spacing w:val="-4"/>
          <w:sz w:val="28"/>
          <w:szCs w:val="28"/>
        </w:rPr>
        <w:t>к</w:t>
      </w:r>
      <w:r w:rsidRPr="002F4687">
        <w:rPr>
          <w:spacing w:val="-4"/>
          <w:sz w:val="28"/>
          <w:szCs w:val="28"/>
        </w:rPr>
        <w:t xml:space="preserve">та. </w:t>
      </w:r>
    </w:p>
    <w:p w:rsidR="00C85BE0" w:rsidRPr="002F4687" w:rsidRDefault="00C85BE0" w:rsidP="00C85BE0">
      <w:pPr>
        <w:ind w:firstLine="709"/>
        <w:jc w:val="both"/>
        <w:rPr>
          <w:sz w:val="28"/>
          <w:szCs w:val="28"/>
        </w:rPr>
      </w:pPr>
      <w:r w:rsidRPr="002F4687">
        <w:rPr>
          <w:sz w:val="28"/>
          <w:szCs w:val="28"/>
        </w:rPr>
        <w:t>На сегодняшний день диагностика вагинальных дисбиозов, осло</w:t>
      </w:r>
      <w:r w:rsidRPr="002F4687">
        <w:rPr>
          <w:sz w:val="28"/>
          <w:szCs w:val="28"/>
        </w:rPr>
        <w:t>ж</w:t>
      </w:r>
      <w:r w:rsidRPr="002F4687">
        <w:rPr>
          <w:sz w:val="28"/>
          <w:szCs w:val="28"/>
        </w:rPr>
        <w:t>ненная как частым бессимптомным их течением (Федорова Ж.П., Мину</w:t>
      </w:r>
      <w:r w:rsidRPr="002F4687">
        <w:rPr>
          <w:sz w:val="28"/>
          <w:szCs w:val="28"/>
        </w:rPr>
        <w:t>л</w:t>
      </w:r>
      <w:r w:rsidRPr="002F4687">
        <w:rPr>
          <w:sz w:val="28"/>
          <w:szCs w:val="28"/>
        </w:rPr>
        <w:t>лина Н.К., 2011), так и недостаточностью информации о нормальном с</w:t>
      </w:r>
      <w:r w:rsidRPr="002F4687">
        <w:rPr>
          <w:sz w:val="28"/>
          <w:szCs w:val="28"/>
        </w:rPr>
        <w:t>о</w:t>
      </w:r>
      <w:r w:rsidRPr="002F4687">
        <w:rPr>
          <w:sz w:val="28"/>
          <w:szCs w:val="28"/>
        </w:rPr>
        <w:t xml:space="preserve">ставе микрофлоры влагалища является существенной проблемой. </w:t>
      </w:r>
    </w:p>
    <w:p w:rsidR="00C85BE0" w:rsidRPr="002F4687" w:rsidRDefault="00C85BE0" w:rsidP="00C85BE0">
      <w:pPr>
        <w:ind w:firstLine="709"/>
        <w:jc w:val="both"/>
        <w:rPr>
          <w:sz w:val="28"/>
          <w:szCs w:val="28"/>
        </w:rPr>
      </w:pPr>
      <w:r w:rsidRPr="002F4687">
        <w:rPr>
          <w:sz w:val="28"/>
          <w:szCs w:val="28"/>
        </w:rPr>
        <w:t>Целью настоящего исследования явилось изучение и выявление ос</w:t>
      </w:r>
      <w:r w:rsidRPr="002F4687">
        <w:rPr>
          <w:sz w:val="28"/>
          <w:szCs w:val="28"/>
        </w:rPr>
        <w:t>о</w:t>
      </w:r>
      <w:r w:rsidRPr="002F4687">
        <w:rPr>
          <w:sz w:val="28"/>
          <w:szCs w:val="28"/>
        </w:rPr>
        <w:t>бенностей состава влагалищной микрофлоры у глубокостельных коров разных т</w:t>
      </w:r>
      <w:r w:rsidRPr="002F4687">
        <w:rPr>
          <w:sz w:val="28"/>
          <w:szCs w:val="28"/>
        </w:rPr>
        <w:t>и</w:t>
      </w:r>
      <w:r w:rsidRPr="002F4687">
        <w:rPr>
          <w:sz w:val="28"/>
          <w:szCs w:val="28"/>
        </w:rPr>
        <w:t>пов этологической активности.</w:t>
      </w:r>
    </w:p>
    <w:p w:rsidR="00C85BE0" w:rsidRPr="002F4687" w:rsidRDefault="00C85BE0" w:rsidP="00C85BE0">
      <w:pPr>
        <w:ind w:firstLine="709"/>
        <w:jc w:val="both"/>
        <w:rPr>
          <w:bCs/>
          <w:iCs/>
          <w:sz w:val="28"/>
          <w:szCs w:val="28"/>
        </w:rPr>
      </w:pPr>
      <w:r w:rsidRPr="002F4687">
        <w:rPr>
          <w:b/>
          <w:sz w:val="28"/>
          <w:szCs w:val="28"/>
        </w:rPr>
        <w:t xml:space="preserve">Материал и методы исследования. </w:t>
      </w:r>
      <w:r w:rsidRPr="002F4687">
        <w:rPr>
          <w:bCs/>
          <w:iCs/>
          <w:sz w:val="28"/>
          <w:szCs w:val="28"/>
        </w:rPr>
        <w:t>В опыт  были включены 32 с</w:t>
      </w:r>
      <w:r w:rsidRPr="002F4687">
        <w:rPr>
          <w:bCs/>
          <w:iCs/>
          <w:sz w:val="28"/>
          <w:szCs w:val="28"/>
        </w:rPr>
        <w:t>у</w:t>
      </w:r>
      <w:r w:rsidRPr="002F4687">
        <w:rPr>
          <w:bCs/>
          <w:iCs/>
          <w:sz w:val="28"/>
          <w:szCs w:val="28"/>
        </w:rPr>
        <w:t>хостойные коровы черно-пестрой голштино-фризской породы со средн</w:t>
      </w:r>
      <w:r w:rsidRPr="002F4687">
        <w:rPr>
          <w:bCs/>
          <w:iCs/>
          <w:sz w:val="28"/>
          <w:szCs w:val="28"/>
        </w:rPr>
        <w:t>е</w:t>
      </w:r>
      <w:r w:rsidRPr="002F4687">
        <w:rPr>
          <w:bCs/>
          <w:iCs/>
          <w:sz w:val="28"/>
          <w:szCs w:val="28"/>
        </w:rPr>
        <w:t>годовой молочной продуктивностью за прошедшую лактацию 7-8 тыс. кг. Типологические особенности их поведения определяли по методике В</w:t>
      </w:r>
      <w:r w:rsidRPr="002F4687">
        <w:rPr>
          <w:bCs/>
          <w:iCs/>
          <w:sz w:val="28"/>
          <w:szCs w:val="28"/>
        </w:rPr>
        <w:t>е</w:t>
      </w:r>
      <w:r w:rsidRPr="002F4687">
        <w:rPr>
          <w:bCs/>
          <w:iCs/>
          <w:sz w:val="28"/>
          <w:szCs w:val="28"/>
        </w:rPr>
        <w:t>ликжанина В.И. (2000), на основании которой животные были разделены на четыре группы эт</w:t>
      </w:r>
      <w:r w:rsidRPr="002F4687">
        <w:rPr>
          <w:bCs/>
          <w:iCs/>
          <w:sz w:val="28"/>
          <w:szCs w:val="28"/>
        </w:rPr>
        <w:t>о</w:t>
      </w:r>
      <w:r w:rsidRPr="002F4687">
        <w:rPr>
          <w:bCs/>
          <w:iCs/>
          <w:sz w:val="28"/>
          <w:szCs w:val="28"/>
        </w:rPr>
        <w:t>логической активности: инфрапассивные, пассивные, активные и ультраактивные. Для оценки послеродовой деятельности и с</w:t>
      </w:r>
      <w:r w:rsidRPr="002F4687">
        <w:rPr>
          <w:bCs/>
          <w:iCs/>
          <w:sz w:val="28"/>
          <w:szCs w:val="28"/>
        </w:rPr>
        <w:t>о</w:t>
      </w:r>
      <w:r w:rsidRPr="002F4687">
        <w:rPr>
          <w:bCs/>
          <w:iCs/>
          <w:sz w:val="28"/>
          <w:szCs w:val="28"/>
        </w:rPr>
        <w:lastRenderedPageBreak/>
        <w:t>стояния новорожденных телят использовали общепринятые методы кл</w:t>
      </w:r>
      <w:r w:rsidRPr="002F4687">
        <w:rPr>
          <w:bCs/>
          <w:iCs/>
          <w:sz w:val="28"/>
          <w:szCs w:val="28"/>
        </w:rPr>
        <w:t>и</w:t>
      </w:r>
      <w:r w:rsidRPr="002F4687">
        <w:rPr>
          <w:bCs/>
          <w:iCs/>
          <w:sz w:val="28"/>
          <w:szCs w:val="28"/>
        </w:rPr>
        <w:t>нического исследования.</w:t>
      </w:r>
    </w:p>
    <w:p w:rsidR="00C85BE0" w:rsidRPr="002F4687" w:rsidRDefault="00C85BE0" w:rsidP="00C85BE0">
      <w:pPr>
        <w:ind w:firstLine="709"/>
        <w:jc w:val="both"/>
        <w:rPr>
          <w:bCs/>
          <w:iCs/>
          <w:sz w:val="28"/>
          <w:szCs w:val="28"/>
        </w:rPr>
      </w:pPr>
      <w:r w:rsidRPr="002F4687">
        <w:rPr>
          <w:bCs/>
          <w:iCs/>
          <w:sz w:val="28"/>
          <w:szCs w:val="28"/>
        </w:rPr>
        <w:t>Пробы влагалищной слизи отбирали по методике Михайлова Н.Н. с соавт. (1967). Для выделения культур и типирования микроорганизмов и</w:t>
      </w:r>
      <w:r w:rsidRPr="002F4687">
        <w:rPr>
          <w:bCs/>
          <w:iCs/>
          <w:sz w:val="28"/>
          <w:szCs w:val="28"/>
        </w:rPr>
        <w:t>с</w:t>
      </w:r>
      <w:r w:rsidRPr="002F4687">
        <w:rPr>
          <w:bCs/>
          <w:iCs/>
          <w:sz w:val="28"/>
          <w:szCs w:val="28"/>
        </w:rPr>
        <w:t>пользовали МПА, МПБ, молочно-солевой агар, энтерококковый агар, ср</w:t>
      </w:r>
      <w:r w:rsidRPr="002F4687">
        <w:rPr>
          <w:bCs/>
          <w:iCs/>
          <w:sz w:val="28"/>
          <w:szCs w:val="28"/>
        </w:rPr>
        <w:t>е</w:t>
      </w:r>
      <w:r w:rsidRPr="002F4687">
        <w:rPr>
          <w:bCs/>
          <w:iCs/>
          <w:sz w:val="28"/>
          <w:szCs w:val="28"/>
        </w:rPr>
        <w:t>ду Эндо, кровяной агар, глюкозосывороточный бульон и агар, АГВ-агар, среду Блауро</w:t>
      </w:r>
      <w:r w:rsidRPr="002F4687">
        <w:rPr>
          <w:bCs/>
          <w:iCs/>
          <w:sz w:val="28"/>
          <w:szCs w:val="28"/>
        </w:rPr>
        <w:t>к</w:t>
      </w:r>
      <w:r w:rsidRPr="002F4687">
        <w:rPr>
          <w:bCs/>
          <w:iCs/>
          <w:sz w:val="28"/>
          <w:szCs w:val="28"/>
        </w:rPr>
        <w:t>ка, МРС-4; для изоляции микроскопических грибов – среду Сабуро (производства НИЦФ, С-Петербург). Определение видового сост</w:t>
      </w:r>
      <w:r w:rsidRPr="002F4687">
        <w:rPr>
          <w:bCs/>
          <w:iCs/>
          <w:sz w:val="28"/>
          <w:szCs w:val="28"/>
        </w:rPr>
        <w:t>а</w:t>
      </w:r>
      <w:r w:rsidRPr="002F4687">
        <w:rPr>
          <w:bCs/>
          <w:iCs/>
          <w:sz w:val="28"/>
          <w:szCs w:val="28"/>
        </w:rPr>
        <w:t>ва микрофлоры, ее чувствительности к антибактериальным препаратам проводили общепринятые в бактериологии и микологии методами.</w:t>
      </w:r>
    </w:p>
    <w:p w:rsidR="00C85BE0" w:rsidRPr="002F4687" w:rsidRDefault="00C85BE0" w:rsidP="00C85BE0">
      <w:pPr>
        <w:ind w:firstLine="709"/>
        <w:jc w:val="both"/>
        <w:rPr>
          <w:sz w:val="28"/>
          <w:szCs w:val="28"/>
        </w:rPr>
      </w:pPr>
      <w:r w:rsidRPr="002F4687">
        <w:rPr>
          <w:b/>
          <w:sz w:val="28"/>
          <w:szCs w:val="28"/>
        </w:rPr>
        <w:t xml:space="preserve">Результаты исследования и обсуждение. </w:t>
      </w:r>
      <w:r w:rsidRPr="002F4687">
        <w:rPr>
          <w:sz w:val="28"/>
          <w:szCs w:val="28"/>
        </w:rPr>
        <w:t>Микробиота, обнаруже</w:t>
      </w:r>
      <w:r w:rsidRPr="002F4687">
        <w:rPr>
          <w:sz w:val="28"/>
          <w:szCs w:val="28"/>
        </w:rPr>
        <w:t>н</w:t>
      </w:r>
      <w:r w:rsidRPr="002F4687">
        <w:rPr>
          <w:sz w:val="28"/>
          <w:szCs w:val="28"/>
        </w:rPr>
        <w:t>ная в смывах влагалищной слизи сухостойных коров, представлена 12 в</w:t>
      </w:r>
      <w:r w:rsidRPr="002F4687">
        <w:rPr>
          <w:sz w:val="28"/>
          <w:szCs w:val="28"/>
        </w:rPr>
        <w:t>и</w:t>
      </w:r>
      <w:r w:rsidRPr="002F4687">
        <w:rPr>
          <w:sz w:val="28"/>
          <w:szCs w:val="28"/>
        </w:rPr>
        <w:t>дами, в том числе бифидобактериями (100%), Enterococcus faecium (56,2%), Staph. epidermidis (46,9%), E. coli (46,9%), Citrobacter diversus (40,6%), спорообразующими грамположительными микробами (34,4%), Str. agalactie (15,6%), Ent. faecalis (9,4%), микроскопическими грибами р</w:t>
      </w:r>
      <w:r w:rsidRPr="002F4687">
        <w:rPr>
          <w:sz w:val="28"/>
          <w:szCs w:val="28"/>
        </w:rPr>
        <w:t>о</w:t>
      </w:r>
      <w:r w:rsidRPr="002F4687">
        <w:rPr>
          <w:sz w:val="28"/>
          <w:szCs w:val="28"/>
        </w:rPr>
        <w:t>да Penicillium (15,6%), дрожж</w:t>
      </w:r>
      <w:r w:rsidRPr="002F4687">
        <w:rPr>
          <w:sz w:val="28"/>
          <w:szCs w:val="28"/>
        </w:rPr>
        <w:t>е</w:t>
      </w:r>
      <w:r w:rsidRPr="002F4687">
        <w:rPr>
          <w:sz w:val="28"/>
          <w:szCs w:val="28"/>
        </w:rPr>
        <w:t>подобными (6,25%), рода Alternaria (6,25%), Asp. fumigatus (3,1%). При бакт</w:t>
      </w:r>
      <w:r w:rsidRPr="002F4687">
        <w:rPr>
          <w:sz w:val="28"/>
          <w:szCs w:val="28"/>
        </w:rPr>
        <w:t>е</w:t>
      </w:r>
      <w:r w:rsidRPr="002F4687">
        <w:rPr>
          <w:sz w:val="28"/>
          <w:szCs w:val="28"/>
        </w:rPr>
        <w:t>риологическом исследовании был отмечен очень скудный рост (отсутствие в первичных посевах роста на плотных питательных средах) аэробных мезофил</w:t>
      </w:r>
      <w:r w:rsidRPr="002F4687">
        <w:rPr>
          <w:sz w:val="28"/>
          <w:szCs w:val="28"/>
        </w:rPr>
        <w:t>ь</w:t>
      </w:r>
      <w:r w:rsidRPr="002F4687">
        <w:rPr>
          <w:sz w:val="28"/>
          <w:szCs w:val="28"/>
        </w:rPr>
        <w:t>ных и факультативно анаэробных микроорганизмов, что косвенно указывает на отсутствие признаков восп</w:t>
      </w:r>
      <w:r w:rsidRPr="002F4687">
        <w:rPr>
          <w:sz w:val="28"/>
          <w:szCs w:val="28"/>
        </w:rPr>
        <w:t>а</w:t>
      </w:r>
      <w:r w:rsidRPr="002F4687">
        <w:rPr>
          <w:sz w:val="28"/>
          <w:szCs w:val="28"/>
        </w:rPr>
        <w:t>ления слизистой влагалища на момент отбора проб.</w:t>
      </w:r>
    </w:p>
    <w:p w:rsidR="00C85BE0" w:rsidRPr="002F4687" w:rsidRDefault="00C85BE0" w:rsidP="00C85BE0">
      <w:pPr>
        <w:ind w:firstLine="709"/>
        <w:jc w:val="both"/>
        <w:rPr>
          <w:sz w:val="28"/>
          <w:szCs w:val="28"/>
        </w:rPr>
      </w:pPr>
      <w:r w:rsidRPr="002F4687">
        <w:rPr>
          <w:sz w:val="28"/>
          <w:szCs w:val="28"/>
        </w:rPr>
        <w:t>Наибольшее количество видов микроорганизмов изолировано из смывов активных коров (12), наименьшее – ультраактивных (8), против 10 видов у па</w:t>
      </w:r>
      <w:r w:rsidRPr="002F4687">
        <w:rPr>
          <w:sz w:val="28"/>
          <w:szCs w:val="28"/>
        </w:rPr>
        <w:t>с</w:t>
      </w:r>
      <w:r w:rsidRPr="002F4687">
        <w:rPr>
          <w:sz w:val="28"/>
          <w:szCs w:val="28"/>
        </w:rPr>
        <w:t xml:space="preserve">сивных и 11 – у инфрапассивных коров. </w:t>
      </w:r>
    </w:p>
    <w:p w:rsidR="00C85BE0" w:rsidRPr="002F4687" w:rsidRDefault="00C85BE0" w:rsidP="00C85BE0">
      <w:pPr>
        <w:ind w:firstLine="709"/>
        <w:jc w:val="both"/>
        <w:rPr>
          <w:sz w:val="28"/>
          <w:szCs w:val="28"/>
        </w:rPr>
      </w:pPr>
      <w:r w:rsidRPr="002F4687">
        <w:rPr>
          <w:sz w:val="28"/>
          <w:szCs w:val="28"/>
        </w:rPr>
        <w:t>У активных и пассивных коров доминирующими являются грамп</w:t>
      </w:r>
      <w:r w:rsidRPr="002F4687">
        <w:rPr>
          <w:sz w:val="28"/>
          <w:szCs w:val="28"/>
        </w:rPr>
        <w:t>о</w:t>
      </w:r>
      <w:r w:rsidRPr="002F4687">
        <w:rPr>
          <w:sz w:val="28"/>
          <w:szCs w:val="28"/>
        </w:rPr>
        <w:t>ложительные микроорганизмы, выделенные в 37,5% и 50% случаев соо</w:t>
      </w:r>
      <w:r w:rsidRPr="002F4687">
        <w:rPr>
          <w:sz w:val="28"/>
          <w:szCs w:val="28"/>
        </w:rPr>
        <w:t>т</w:t>
      </w:r>
      <w:r w:rsidRPr="002F4687">
        <w:rPr>
          <w:sz w:val="28"/>
          <w:szCs w:val="28"/>
        </w:rPr>
        <w:t>ветственно. Только грамотрицательные  микроорганизмы были выделены в 12,5% у пассивных, активных и ультраактивных коров. При этом микр</w:t>
      </w:r>
      <w:r w:rsidRPr="002F4687">
        <w:rPr>
          <w:sz w:val="28"/>
          <w:szCs w:val="28"/>
        </w:rPr>
        <w:t>о</w:t>
      </w:r>
      <w:r w:rsidRPr="002F4687">
        <w:rPr>
          <w:sz w:val="28"/>
          <w:szCs w:val="28"/>
        </w:rPr>
        <w:t>флора, изолированная от инфрапассивных коров, в 100% случаев пре</w:t>
      </w:r>
      <w:r w:rsidRPr="002F4687">
        <w:rPr>
          <w:sz w:val="28"/>
          <w:szCs w:val="28"/>
        </w:rPr>
        <w:t>д</w:t>
      </w:r>
      <w:r w:rsidRPr="002F4687">
        <w:rPr>
          <w:sz w:val="28"/>
          <w:szCs w:val="28"/>
        </w:rPr>
        <w:t>ставлена ассоциациями грамположительных и грамотрицательных микр</w:t>
      </w:r>
      <w:r w:rsidRPr="002F4687">
        <w:rPr>
          <w:sz w:val="28"/>
          <w:szCs w:val="28"/>
        </w:rPr>
        <w:t>о</w:t>
      </w:r>
      <w:r w:rsidRPr="002F4687">
        <w:rPr>
          <w:sz w:val="28"/>
          <w:szCs w:val="28"/>
        </w:rPr>
        <w:t>организмов (75% - из 3-х в</w:t>
      </w:r>
      <w:r w:rsidRPr="002F4687">
        <w:rPr>
          <w:sz w:val="28"/>
          <w:szCs w:val="28"/>
        </w:rPr>
        <w:t>и</w:t>
      </w:r>
      <w:r w:rsidRPr="002F4687">
        <w:rPr>
          <w:sz w:val="28"/>
          <w:szCs w:val="28"/>
        </w:rPr>
        <w:t xml:space="preserve">дов и 25% – из 4-х видов). </w:t>
      </w:r>
    </w:p>
    <w:p w:rsidR="00C85BE0" w:rsidRPr="002F4687" w:rsidRDefault="00C85BE0" w:rsidP="00C85BE0">
      <w:pPr>
        <w:ind w:firstLine="709"/>
        <w:jc w:val="both"/>
        <w:rPr>
          <w:sz w:val="28"/>
          <w:szCs w:val="28"/>
        </w:rPr>
      </w:pPr>
      <w:r w:rsidRPr="002F4687">
        <w:rPr>
          <w:sz w:val="28"/>
          <w:szCs w:val="28"/>
        </w:rPr>
        <w:t>Микроскопические грибы рода Penicillium выделены в 12,5-25% сл</w:t>
      </w:r>
      <w:r w:rsidRPr="002F4687">
        <w:rPr>
          <w:sz w:val="28"/>
          <w:szCs w:val="28"/>
        </w:rPr>
        <w:t>у</w:t>
      </w:r>
      <w:r w:rsidRPr="002F4687">
        <w:rPr>
          <w:sz w:val="28"/>
          <w:szCs w:val="28"/>
        </w:rPr>
        <w:t>чаев у коров с разным типом этологической активности, рода Alternaria – в 12,5% у ультраактивных и активных коров, а дрожжеподобные грибы –  в 12,5% у па</w:t>
      </w:r>
      <w:r w:rsidRPr="002F4687">
        <w:rPr>
          <w:sz w:val="28"/>
          <w:szCs w:val="28"/>
        </w:rPr>
        <w:t>с</w:t>
      </w:r>
      <w:r w:rsidRPr="002F4687">
        <w:rPr>
          <w:sz w:val="28"/>
          <w:szCs w:val="28"/>
        </w:rPr>
        <w:t>сивных и инфрапассивных животных.</w:t>
      </w:r>
    </w:p>
    <w:p w:rsidR="00C85BE0" w:rsidRPr="002F4687" w:rsidRDefault="00C85BE0" w:rsidP="00C85BE0">
      <w:pPr>
        <w:tabs>
          <w:tab w:val="left" w:pos="8789"/>
        </w:tabs>
        <w:ind w:right="-1" w:firstLine="709"/>
        <w:jc w:val="both"/>
        <w:rPr>
          <w:sz w:val="28"/>
          <w:szCs w:val="28"/>
        </w:rPr>
      </w:pPr>
      <w:r w:rsidRPr="002F4687">
        <w:rPr>
          <w:sz w:val="28"/>
          <w:szCs w:val="28"/>
        </w:rPr>
        <w:t>Энтеробактерии (E. coli, Citrobacter diversus),  липосахариды которых являются одним из патогенетических факторов в развитии дисбактериоза слизистых, изолированы в 81,2% случаев, в том числе в 62,5% – у акти</w:t>
      </w:r>
      <w:r w:rsidRPr="002F4687">
        <w:rPr>
          <w:sz w:val="28"/>
          <w:szCs w:val="28"/>
        </w:rPr>
        <w:t>в</w:t>
      </w:r>
      <w:r w:rsidRPr="002F4687">
        <w:rPr>
          <w:sz w:val="28"/>
          <w:szCs w:val="28"/>
        </w:rPr>
        <w:t>ных, 75,0% – у ультраактивных, 50% – у пассивных и в 100% – у инфр</w:t>
      </w:r>
      <w:r w:rsidRPr="002F4687">
        <w:rPr>
          <w:sz w:val="28"/>
          <w:szCs w:val="28"/>
        </w:rPr>
        <w:t>а</w:t>
      </w:r>
      <w:r w:rsidRPr="002F4687">
        <w:rPr>
          <w:sz w:val="28"/>
          <w:szCs w:val="28"/>
        </w:rPr>
        <w:t>пассивных животных.  При этом у активных и пассивных коров изолир</w:t>
      </w:r>
      <w:r w:rsidRPr="002F4687">
        <w:rPr>
          <w:sz w:val="28"/>
          <w:szCs w:val="28"/>
        </w:rPr>
        <w:t>о</w:t>
      </w:r>
      <w:r w:rsidRPr="002F4687">
        <w:rPr>
          <w:sz w:val="28"/>
          <w:szCs w:val="28"/>
        </w:rPr>
        <w:t>ван один из указанных видов энтеробактерий, в то время как у ультраа</w:t>
      </w:r>
      <w:r w:rsidRPr="002F4687">
        <w:rPr>
          <w:sz w:val="28"/>
          <w:szCs w:val="28"/>
        </w:rPr>
        <w:t>к</w:t>
      </w:r>
      <w:r w:rsidRPr="002F4687">
        <w:rPr>
          <w:sz w:val="28"/>
          <w:szCs w:val="28"/>
        </w:rPr>
        <w:t>тивных и инфрапассивных в 35% и 50% случаев соответственно они выя</w:t>
      </w:r>
      <w:r w:rsidRPr="002F4687">
        <w:rPr>
          <w:sz w:val="28"/>
          <w:szCs w:val="28"/>
        </w:rPr>
        <w:t>в</w:t>
      </w:r>
      <w:r w:rsidRPr="002F4687">
        <w:rPr>
          <w:sz w:val="28"/>
          <w:szCs w:val="28"/>
        </w:rPr>
        <w:t>лены одновременно. Кроме того, у инфрапассивных коров установлено с</w:t>
      </w:r>
      <w:r w:rsidRPr="002F4687">
        <w:rPr>
          <w:sz w:val="28"/>
          <w:szCs w:val="28"/>
        </w:rPr>
        <w:t>а</w:t>
      </w:r>
      <w:r w:rsidRPr="002F4687">
        <w:rPr>
          <w:sz w:val="28"/>
          <w:szCs w:val="28"/>
        </w:rPr>
        <w:t>мое высокое содержание энтеробактерий во влагалищных смывах – 10</w:t>
      </w:r>
      <w:r w:rsidRPr="002F4687">
        <w:rPr>
          <w:sz w:val="28"/>
          <w:szCs w:val="28"/>
          <w:vertAlign w:val="superscript"/>
        </w:rPr>
        <w:t>5,6</w:t>
      </w:r>
      <w:r w:rsidRPr="002F4687">
        <w:rPr>
          <w:sz w:val="28"/>
          <w:szCs w:val="28"/>
        </w:rPr>
        <w:t xml:space="preserve">, </w:t>
      </w:r>
      <w:r w:rsidRPr="002F4687">
        <w:rPr>
          <w:sz w:val="28"/>
          <w:szCs w:val="28"/>
        </w:rPr>
        <w:lastRenderedPageBreak/>
        <w:t>которое в 7,5 раз превышает концентрацию ультраактивных, в 5,1 раза – активных и в 2,9 раза – пассивных животных.</w:t>
      </w:r>
    </w:p>
    <w:p w:rsidR="00C85BE0" w:rsidRPr="002F4687" w:rsidRDefault="00C85BE0" w:rsidP="00C85BE0">
      <w:pPr>
        <w:tabs>
          <w:tab w:val="left" w:pos="8789"/>
        </w:tabs>
        <w:ind w:right="-1" w:firstLine="709"/>
        <w:jc w:val="both"/>
        <w:rPr>
          <w:sz w:val="28"/>
          <w:szCs w:val="28"/>
        </w:rPr>
      </w:pPr>
      <w:r w:rsidRPr="002F4687">
        <w:rPr>
          <w:sz w:val="28"/>
          <w:szCs w:val="28"/>
        </w:rPr>
        <w:t>Не исключено, что у инфрапассивных коров энтероциты слизистой влагалища выделяют менее активные в отношении условно-патогенных микроорг</w:t>
      </w:r>
      <w:r w:rsidRPr="002F4687">
        <w:rPr>
          <w:sz w:val="28"/>
          <w:szCs w:val="28"/>
        </w:rPr>
        <w:t>а</w:t>
      </w:r>
      <w:r w:rsidRPr="002F4687">
        <w:rPr>
          <w:sz w:val="28"/>
          <w:szCs w:val="28"/>
        </w:rPr>
        <w:t>низмов секреторные продукты, которые создают селективные преимущества для лакто- и бифидобактерий – выраженных антагонистов E. coli и Citrobacter diversus. У исследованных животных содержание во влагалищных смывах бифидобактерий было на уровне 10</w:t>
      </w:r>
      <w:r w:rsidRPr="002F4687">
        <w:rPr>
          <w:sz w:val="28"/>
          <w:szCs w:val="28"/>
          <w:vertAlign w:val="superscript"/>
        </w:rPr>
        <w:t>4,6</w:t>
      </w:r>
      <w:r w:rsidRPr="002F4687">
        <w:rPr>
          <w:sz w:val="28"/>
          <w:szCs w:val="28"/>
        </w:rPr>
        <w:t>, при этом н</w:t>
      </w:r>
      <w:r w:rsidRPr="002F4687">
        <w:rPr>
          <w:sz w:val="28"/>
          <w:szCs w:val="28"/>
        </w:rPr>
        <w:t>е</w:t>
      </w:r>
      <w:r w:rsidRPr="002F4687">
        <w:rPr>
          <w:sz w:val="28"/>
          <w:szCs w:val="28"/>
        </w:rPr>
        <w:t>сколько выше оно оказалось у активных и ультраактивных коров (10</w:t>
      </w:r>
      <w:r w:rsidRPr="002F4687">
        <w:rPr>
          <w:sz w:val="28"/>
          <w:szCs w:val="28"/>
          <w:vertAlign w:val="superscript"/>
        </w:rPr>
        <w:t>4,75</w:t>
      </w:r>
      <w:r w:rsidRPr="002F4687">
        <w:rPr>
          <w:sz w:val="28"/>
          <w:szCs w:val="28"/>
        </w:rPr>
        <w:t xml:space="preserve"> и 10</w:t>
      </w:r>
      <w:r w:rsidRPr="002F4687">
        <w:rPr>
          <w:sz w:val="28"/>
          <w:szCs w:val="28"/>
          <w:vertAlign w:val="superscript"/>
        </w:rPr>
        <w:t xml:space="preserve">4,8 </w:t>
      </w:r>
      <w:r w:rsidRPr="002F4687">
        <w:rPr>
          <w:sz w:val="28"/>
          <w:szCs w:val="28"/>
        </w:rPr>
        <w:t xml:space="preserve">соответственно), что превышало аналогичные показатели у пассивных и инфрапассивных коров на 6,7-9,1%. </w:t>
      </w:r>
    </w:p>
    <w:p w:rsidR="00C85BE0" w:rsidRPr="002F4687" w:rsidRDefault="00C85BE0" w:rsidP="00C85BE0">
      <w:pPr>
        <w:tabs>
          <w:tab w:val="left" w:pos="8789"/>
        </w:tabs>
        <w:ind w:right="-1" w:firstLine="709"/>
        <w:jc w:val="both"/>
        <w:rPr>
          <w:sz w:val="28"/>
          <w:szCs w:val="28"/>
        </w:rPr>
      </w:pPr>
      <w:r w:rsidRPr="002F4687">
        <w:rPr>
          <w:sz w:val="28"/>
          <w:szCs w:val="28"/>
        </w:rPr>
        <w:t>Микрофлора половых путей исследованных коров оказалась чувс</w:t>
      </w:r>
      <w:r w:rsidRPr="002F4687">
        <w:rPr>
          <w:sz w:val="28"/>
          <w:szCs w:val="28"/>
        </w:rPr>
        <w:t>т</w:t>
      </w:r>
      <w:r w:rsidRPr="002F4687">
        <w:rPr>
          <w:sz w:val="28"/>
          <w:szCs w:val="28"/>
        </w:rPr>
        <w:t>вительной в разной степени (от 0,4-3,3 до 76,6%) к 13 из 16 испытанных антиба</w:t>
      </w:r>
      <w:r w:rsidRPr="002F4687">
        <w:rPr>
          <w:sz w:val="28"/>
          <w:szCs w:val="28"/>
        </w:rPr>
        <w:t>к</w:t>
      </w:r>
      <w:r w:rsidRPr="002F4687">
        <w:rPr>
          <w:sz w:val="28"/>
          <w:szCs w:val="28"/>
        </w:rPr>
        <w:t>териальных средств разных групп. В условиях циркуляции среди стельных коров микроорганизмов с множественной лекарственной усто</w:t>
      </w:r>
      <w:r w:rsidRPr="002F4687">
        <w:rPr>
          <w:sz w:val="28"/>
          <w:szCs w:val="28"/>
        </w:rPr>
        <w:t>й</w:t>
      </w:r>
      <w:r w:rsidRPr="002F4687">
        <w:rPr>
          <w:sz w:val="28"/>
          <w:szCs w:val="28"/>
        </w:rPr>
        <w:t>чивостью самые низкие показатели антибактериальной эффективности б</w:t>
      </w:r>
      <w:r w:rsidRPr="002F4687">
        <w:rPr>
          <w:sz w:val="28"/>
          <w:szCs w:val="28"/>
        </w:rPr>
        <w:t>ы</w:t>
      </w:r>
      <w:r w:rsidRPr="002F4687">
        <w:rPr>
          <w:sz w:val="28"/>
          <w:szCs w:val="28"/>
        </w:rPr>
        <w:t>ли у инфрапассивных (25%) и ультраактивных (16,7%) коров, тогда как  наибольшую чувствительность к антимикробным средствам проявляла микрофлора, выделенная от пассивных (87,5%) и активных (50%) живо</w:t>
      </w:r>
      <w:r w:rsidRPr="002F4687">
        <w:rPr>
          <w:sz w:val="28"/>
          <w:szCs w:val="28"/>
        </w:rPr>
        <w:t>т</w:t>
      </w:r>
      <w:r w:rsidRPr="002F4687">
        <w:rPr>
          <w:sz w:val="28"/>
          <w:szCs w:val="28"/>
        </w:rPr>
        <w:t>ных. В одном случае (3,3%) выделенные от инфрапассивной коровы кул</w:t>
      </w:r>
      <w:r w:rsidRPr="002F4687">
        <w:rPr>
          <w:sz w:val="28"/>
          <w:szCs w:val="28"/>
        </w:rPr>
        <w:t>ь</w:t>
      </w:r>
      <w:r w:rsidRPr="002F4687">
        <w:rPr>
          <w:sz w:val="28"/>
          <w:szCs w:val="28"/>
        </w:rPr>
        <w:t>туры оказались устойчивыми к 16 исп</w:t>
      </w:r>
      <w:r w:rsidRPr="002F4687">
        <w:rPr>
          <w:sz w:val="28"/>
          <w:szCs w:val="28"/>
        </w:rPr>
        <w:t>ы</w:t>
      </w:r>
      <w:r w:rsidRPr="002F4687">
        <w:rPr>
          <w:sz w:val="28"/>
          <w:szCs w:val="28"/>
        </w:rPr>
        <w:t>танным лекарственным средствам.</w:t>
      </w:r>
    </w:p>
    <w:p w:rsidR="00C85BE0" w:rsidRPr="002F4687" w:rsidRDefault="00C85BE0" w:rsidP="00C85BE0">
      <w:pPr>
        <w:ind w:firstLine="709"/>
        <w:jc w:val="both"/>
        <w:rPr>
          <w:sz w:val="28"/>
          <w:szCs w:val="28"/>
        </w:rPr>
      </w:pPr>
      <w:r w:rsidRPr="002F4687">
        <w:rPr>
          <w:sz w:val="28"/>
          <w:szCs w:val="28"/>
        </w:rPr>
        <w:t>По результатам оценки послеродового периода у коров активной и пассивной групп отмечали развитие послеродового эндометрита в 16,7-25%, а з</w:t>
      </w:r>
      <w:r w:rsidRPr="002F4687">
        <w:rPr>
          <w:sz w:val="28"/>
          <w:szCs w:val="28"/>
        </w:rPr>
        <w:t>а</w:t>
      </w:r>
      <w:r w:rsidRPr="002F4687">
        <w:rPr>
          <w:sz w:val="28"/>
          <w:szCs w:val="28"/>
        </w:rPr>
        <w:t>болеваемость телят составляла от 16,7-28,6%, против 50% и 37,5-50% соотве</w:t>
      </w:r>
      <w:r w:rsidRPr="002F4687">
        <w:rPr>
          <w:sz w:val="28"/>
          <w:szCs w:val="28"/>
        </w:rPr>
        <w:t>т</w:t>
      </w:r>
      <w:r w:rsidRPr="002F4687">
        <w:rPr>
          <w:sz w:val="28"/>
          <w:szCs w:val="28"/>
        </w:rPr>
        <w:t xml:space="preserve">ственно у коров ультраактивной и инфрапассивной групп. </w:t>
      </w:r>
    </w:p>
    <w:p w:rsidR="00C85BE0" w:rsidRPr="002F4687" w:rsidRDefault="00C85BE0" w:rsidP="00C85BE0">
      <w:pPr>
        <w:tabs>
          <w:tab w:val="left" w:pos="8789"/>
        </w:tabs>
        <w:ind w:right="-1" w:firstLine="709"/>
        <w:jc w:val="both"/>
        <w:rPr>
          <w:sz w:val="28"/>
          <w:szCs w:val="28"/>
        </w:rPr>
      </w:pPr>
      <w:r w:rsidRPr="002F4687">
        <w:rPr>
          <w:b/>
          <w:sz w:val="28"/>
          <w:szCs w:val="28"/>
        </w:rPr>
        <w:t xml:space="preserve">Заключение. </w:t>
      </w:r>
      <w:r w:rsidRPr="002F4687">
        <w:rPr>
          <w:sz w:val="28"/>
          <w:szCs w:val="28"/>
        </w:rPr>
        <w:t>Наибольшей микробной контаминации подвергается влагалище сухостойных коров инфрапассивного типа поведения. В 100% случаев у них микрофлора представлена ассоциациями грамположител</w:t>
      </w:r>
      <w:r w:rsidRPr="002F4687">
        <w:rPr>
          <w:sz w:val="28"/>
          <w:szCs w:val="28"/>
        </w:rPr>
        <w:t>ь</w:t>
      </w:r>
      <w:r w:rsidRPr="002F4687">
        <w:rPr>
          <w:sz w:val="28"/>
          <w:szCs w:val="28"/>
        </w:rPr>
        <w:t>ных и грамотрицательных микроорганизмов, обладающих высокой усто</w:t>
      </w:r>
      <w:r w:rsidRPr="002F4687">
        <w:rPr>
          <w:sz w:val="28"/>
          <w:szCs w:val="28"/>
        </w:rPr>
        <w:t>й</w:t>
      </w:r>
      <w:r w:rsidRPr="002F4687">
        <w:rPr>
          <w:sz w:val="28"/>
          <w:szCs w:val="28"/>
        </w:rPr>
        <w:t>чивостью к антими</w:t>
      </w:r>
      <w:r w:rsidRPr="002F4687">
        <w:rPr>
          <w:sz w:val="28"/>
          <w:szCs w:val="28"/>
        </w:rPr>
        <w:t>к</w:t>
      </w:r>
      <w:r w:rsidRPr="002F4687">
        <w:rPr>
          <w:sz w:val="28"/>
          <w:szCs w:val="28"/>
        </w:rPr>
        <w:t>робным средствам. По уровню снижения микробной контаминации и степени риска развития послеродовой патологии воспал</w:t>
      </w:r>
      <w:r w:rsidRPr="002F4687">
        <w:rPr>
          <w:sz w:val="28"/>
          <w:szCs w:val="28"/>
        </w:rPr>
        <w:t>и</w:t>
      </w:r>
      <w:r w:rsidRPr="002F4687">
        <w:rPr>
          <w:sz w:val="28"/>
          <w:szCs w:val="28"/>
        </w:rPr>
        <w:t>тельного характера у коров и дисбактериоза у новорожденных телят ж</w:t>
      </w:r>
      <w:r w:rsidRPr="002F4687">
        <w:rPr>
          <w:sz w:val="28"/>
          <w:szCs w:val="28"/>
        </w:rPr>
        <w:t>и</w:t>
      </w:r>
      <w:r w:rsidRPr="002F4687">
        <w:rPr>
          <w:sz w:val="28"/>
          <w:szCs w:val="28"/>
        </w:rPr>
        <w:t xml:space="preserve">вотных разных этологических групп можно распределить в следующем порядке: инфрапассивные, ультраактивные, пассивные, активные. </w:t>
      </w:r>
    </w:p>
    <w:p w:rsidR="00C85BE0" w:rsidRPr="002F4687" w:rsidRDefault="00C85BE0" w:rsidP="00C85BE0">
      <w:pPr>
        <w:tabs>
          <w:tab w:val="left" w:pos="8789"/>
        </w:tabs>
        <w:ind w:right="-1" w:firstLine="709"/>
        <w:jc w:val="both"/>
        <w:rPr>
          <w:sz w:val="28"/>
          <w:szCs w:val="28"/>
        </w:rPr>
      </w:pPr>
      <w:r w:rsidRPr="002F4687">
        <w:rPr>
          <w:sz w:val="28"/>
          <w:szCs w:val="28"/>
        </w:rPr>
        <w:t>Результаты выполненных исследований позволяют по новому п</w:t>
      </w:r>
      <w:r w:rsidRPr="002F4687">
        <w:rPr>
          <w:sz w:val="28"/>
          <w:szCs w:val="28"/>
        </w:rPr>
        <w:t>о</w:t>
      </w:r>
      <w:r w:rsidRPr="002F4687">
        <w:rPr>
          <w:sz w:val="28"/>
          <w:szCs w:val="28"/>
        </w:rPr>
        <w:t>дойти к методологии применения общестимулирующих и антимикробных средств с целью профилактики перинатальной патологии у коров через нормализацию микробиоценоза влагалища с учетом этологической акти</w:t>
      </w:r>
      <w:r w:rsidRPr="002F4687">
        <w:rPr>
          <w:sz w:val="28"/>
          <w:szCs w:val="28"/>
        </w:rPr>
        <w:t>в</w:t>
      </w:r>
      <w:r w:rsidRPr="002F4687">
        <w:rPr>
          <w:sz w:val="28"/>
          <w:szCs w:val="28"/>
        </w:rPr>
        <w:t>ности животных.</w:t>
      </w:r>
    </w:p>
    <w:p w:rsidR="00C85BE0" w:rsidRPr="002F4687" w:rsidRDefault="00C85BE0" w:rsidP="00C85BE0">
      <w:pPr>
        <w:ind w:firstLine="567"/>
        <w:jc w:val="both"/>
        <w:rPr>
          <w:bCs/>
          <w:sz w:val="28"/>
          <w:szCs w:val="28"/>
        </w:rPr>
      </w:pPr>
      <w:r w:rsidRPr="002F4687">
        <w:rPr>
          <w:b/>
          <w:bCs/>
          <w:iCs/>
          <w:sz w:val="28"/>
          <w:szCs w:val="28"/>
        </w:rPr>
        <w:t>Литература.</w:t>
      </w:r>
      <w:r w:rsidRPr="002F4687">
        <w:rPr>
          <w:bCs/>
          <w:iCs/>
          <w:sz w:val="28"/>
          <w:szCs w:val="28"/>
        </w:rPr>
        <w:t xml:space="preserve"> </w:t>
      </w:r>
      <w:r w:rsidRPr="002F4687">
        <w:rPr>
          <w:bCs/>
          <w:iCs/>
          <w:spacing w:val="-6"/>
          <w:sz w:val="28"/>
          <w:szCs w:val="28"/>
        </w:rPr>
        <w:t>1. Анкирская А.С. // Гинекология, 1999, т.1, № 3.- С.80-82. 2. Великжанин В.И. Методические рекомендации по использованию этолог</w:t>
      </w:r>
      <w:r w:rsidRPr="002F4687">
        <w:rPr>
          <w:bCs/>
          <w:iCs/>
          <w:spacing w:val="-6"/>
          <w:sz w:val="28"/>
          <w:szCs w:val="28"/>
        </w:rPr>
        <w:t>и</w:t>
      </w:r>
      <w:r w:rsidRPr="002F4687">
        <w:rPr>
          <w:bCs/>
          <w:iCs/>
          <w:spacing w:val="-6"/>
          <w:sz w:val="28"/>
          <w:szCs w:val="28"/>
        </w:rPr>
        <w:t>ческих пр</w:t>
      </w:r>
      <w:r w:rsidRPr="002F4687">
        <w:rPr>
          <w:bCs/>
          <w:iCs/>
          <w:spacing w:val="-6"/>
          <w:sz w:val="28"/>
          <w:szCs w:val="28"/>
        </w:rPr>
        <w:t>и</w:t>
      </w:r>
      <w:r w:rsidRPr="002F4687">
        <w:rPr>
          <w:bCs/>
          <w:iCs/>
          <w:spacing w:val="-6"/>
          <w:sz w:val="28"/>
          <w:szCs w:val="28"/>
        </w:rPr>
        <w:t xml:space="preserve">знаков в селекции молочного скота.- С.-Петербург, 2000.- 19 с. 3. </w:t>
      </w:r>
      <w:r w:rsidRPr="002F4687">
        <w:rPr>
          <w:sz w:val="28"/>
          <w:szCs w:val="28"/>
        </w:rPr>
        <w:t>Доброхот</w:t>
      </w:r>
      <w:r w:rsidRPr="002F4687">
        <w:rPr>
          <w:sz w:val="28"/>
          <w:szCs w:val="28"/>
        </w:rPr>
        <w:t>о</w:t>
      </w:r>
      <w:r w:rsidRPr="002F4687">
        <w:rPr>
          <w:sz w:val="28"/>
          <w:szCs w:val="28"/>
        </w:rPr>
        <w:t xml:space="preserve">ва Ю.З., Затикян Н.Г. // Акуш., гинекол., репродук., 2008, № 1.- С.7-9. 4. Кузин А.И. с соавт. // Ветеринария, 2002, № 11.- С.28-29. 5. </w:t>
      </w:r>
      <w:r w:rsidRPr="002F4687">
        <w:rPr>
          <w:bCs/>
          <w:iCs/>
          <w:spacing w:val="-6"/>
          <w:sz w:val="28"/>
          <w:szCs w:val="28"/>
        </w:rPr>
        <w:t>М</w:t>
      </w:r>
      <w:r w:rsidRPr="002F4687">
        <w:rPr>
          <w:bCs/>
          <w:iCs/>
          <w:spacing w:val="-6"/>
          <w:sz w:val="28"/>
          <w:szCs w:val="28"/>
        </w:rPr>
        <w:t>и</w:t>
      </w:r>
      <w:r w:rsidRPr="002F4687">
        <w:rPr>
          <w:bCs/>
          <w:iCs/>
          <w:spacing w:val="-6"/>
          <w:sz w:val="28"/>
          <w:szCs w:val="28"/>
        </w:rPr>
        <w:t xml:space="preserve">хайлов Н.Н. с соавт.// Ветеринария, 1967, № 1.- С. 80. 6. </w:t>
      </w:r>
      <w:r w:rsidRPr="002F4687">
        <w:rPr>
          <w:bCs/>
          <w:sz w:val="28"/>
          <w:szCs w:val="28"/>
        </w:rPr>
        <w:t>Попов Ю.Г.// Акт</w:t>
      </w:r>
      <w:r w:rsidRPr="002F4687">
        <w:rPr>
          <w:bCs/>
          <w:sz w:val="28"/>
          <w:szCs w:val="28"/>
        </w:rPr>
        <w:t>у</w:t>
      </w:r>
      <w:r w:rsidRPr="002F4687">
        <w:rPr>
          <w:bCs/>
          <w:sz w:val="28"/>
          <w:szCs w:val="28"/>
        </w:rPr>
        <w:lastRenderedPageBreak/>
        <w:t>альные вопросы ветеринарной медицины: Мат. VIII Сиб. вет. конф.- Нов</w:t>
      </w:r>
      <w:r w:rsidRPr="002F4687">
        <w:rPr>
          <w:bCs/>
          <w:sz w:val="28"/>
          <w:szCs w:val="28"/>
        </w:rPr>
        <w:t>о</w:t>
      </w:r>
      <w:r w:rsidRPr="002F4687">
        <w:rPr>
          <w:bCs/>
          <w:sz w:val="28"/>
          <w:szCs w:val="28"/>
        </w:rPr>
        <w:t xml:space="preserve">сибирск, 2008.- С.147-149. 7. </w:t>
      </w:r>
      <w:r w:rsidRPr="002F4687">
        <w:rPr>
          <w:bCs/>
          <w:iCs/>
          <w:spacing w:val="-6"/>
          <w:sz w:val="28"/>
          <w:szCs w:val="28"/>
        </w:rPr>
        <w:t>Савченко Т.Н.// Микроэкология новорожде</w:t>
      </w:r>
      <w:r w:rsidRPr="002F4687">
        <w:rPr>
          <w:bCs/>
          <w:iCs/>
          <w:spacing w:val="-6"/>
          <w:sz w:val="28"/>
          <w:szCs w:val="28"/>
        </w:rPr>
        <w:t>н</w:t>
      </w:r>
      <w:r w:rsidRPr="002F4687">
        <w:rPr>
          <w:bCs/>
          <w:iCs/>
          <w:spacing w:val="-6"/>
          <w:sz w:val="28"/>
          <w:szCs w:val="28"/>
        </w:rPr>
        <w:t xml:space="preserve">ных: автореф. дисс. … докт. мед. наук. - Волгоград, 2011. - 37 с. </w:t>
      </w:r>
      <w:r w:rsidRPr="002F4687">
        <w:rPr>
          <w:sz w:val="28"/>
          <w:szCs w:val="28"/>
        </w:rPr>
        <w:t>8. Федорова Ж.П., Минуллина Н.К. // Казанский мед</w:t>
      </w:r>
      <w:r w:rsidRPr="002F4687">
        <w:rPr>
          <w:sz w:val="28"/>
          <w:szCs w:val="28"/>
        </w:rPr>
        <w:t>и</w:t>
      </w:r>
      <w:r w:rsidRPr="002F4687">
        <w:rPr>
          <w:sz w:val="28"/>
          <w:szCs w:val="28"/>
        </w:rPr>
        <w:t xml:space="preserve">цинский журнал, 2011, т. 92, № 1.- С.112-116. 9. </w:t>
      </w:r>
      <w:r w:rsidRPr="002F4687">
        <w:rPr>
          <w:rStyle w:val="af7"/>
          <w:b w:val="0"/>
          <w:iCs/>
          <w:sz w:val="28"/>
          <w:szCs w:val="28"/>
        </w:rPr>
        <w:t>Хонин Г.Л. с соавт. //</w:t>
      </w:r>
      <w:r w:rsidRPr="002F4687">
        <w:rPr>
          <w:b/>
          <w:sz w:val="28"/>
          <w:szCs w:val="28"/>
        </w:rPr>
        <w:t xml:space="preserve"> </w:t>
      </w:r>
      <w:r w:rsidRPr="002F4687">
        <w:rPr>
          <w:sz w:val="28"/>
          <w:szCs w:val="28"/>
        </w:rPr>
        <w:t>Ветер</w:t>
      </w:r>
      <w:r w:rsidRPr="002F4687">
        <w:rPr>
          <w:sz w:val="28"/>
          <w:szCs w:val="28"/>
        </w:rPr>
        <w:t>и</w:t>
      </w:r>
      <w:r w:rsidRPr="002F4687">
        <w:rPr>
          <w:sz w:val="28"/>
          <w:szCs w:val="28"/>
        </w:rPr>
        <w:t>нария Кубани, 2010, № 5.- С.11-14. 10. Янковский Д.С.,  Дымент Г. С.// Здоровье женщины, 2008, № 2.</w:t>
      </w:r>
      <w:r w:rsidRPr="002F4687">
        <w:rPr>
          <w:bCs/>
          <w:iCs/>
          <w:spacing w:val="-6"/>
          <w:sz w:val="28"/>
          <w:szCs w:val="28"/>
        </w:rPr>
        <w:t xml:space="preserve">- </w:t>
      </w:r>
      <w:r w:rsidRPr="002F4687">
        <w:rPr>
          <w:sz w:val="28"/>
          <w:szCs w:val="28"/>
        </w:rPr>
        <w:t xml:space="preserve">С.161-170. 11. Hirsh D.C., Wiger N.// J. of Animal Practice, 1977, V. 18. - P.25-30. 12. Husted J.R. Bacterial and Fungal Organisms in the Vagina of Normal Cows and Cows with Vaginitis. - Texas A&amp;M University, 2003. - 22 c. 13. </w:t>
      </w:r>
      <w:hyperlink r:id="rId21" w:history="1">
        <w:r w:rsidRPr="002F4687">
          <w:rPr>
            <w:sz w:val="28"/>
            <w:szCs w:val="28"/>
          </w:rPr>
          <w:t>Zambrano-Nava S</w:t>
        </w:r>
      </w:hyperlink>
      <w:r w:rsidRPr="002F4687">
        <w:rPr>
          <w:sz w:val="28"/>
          <w:szCs w:val="28"/>
        </w:rPr>
        <w:t xml:space="preserve">. et al.// </w:t>
      </w:r>
      <w:hyperlink r:id="rId22" w:tooltip="Tropical animal health and production." w:history="1">
        <w:r w:rsidRPr="002F4687">
          <w:rPr>
            <w:sz w:val="28"/>
            <w:szCs w:val="28"/>
          </w:rPr>
          <w:t>Trop Anim Health Prod.</w:t>
        </w:r>
      </w:hyperlink>
      <w:r w:rsidRPr="002F4687">
        <w:rPr>
          <w:sz w:val="28"/>
          <w:szCs w:val="28"/>
        </w:rPr>
        <w:t>, 2011, V. 43(2).- Р.291-294.</w:t>
      </w:r>
    </w:p>
    <w:p w:rsidR="00C85BE0" w:rsidRPr="002F4687" w:rsidRDefault="00C85BE0" w:rsidP="00C85BE0">
      <w:pPr>
        <w:pStyle w:val="af1"/>
        <w:spacing w:before="0" w:beforeAutospacing="0" w:after="0" w:afterAutospacing="0"/>
        <w:jc w:val="center"/>
        <w:rPr>
          <w:b/>
          <w:caps/>
          <w:sz w:val="28"/>
          <w:szCs w:val="28"/>
        </w:rPr>
      </w:pPr>
      <w:r w:rsidRPr="002F4687">
        <w:rPr>
          <w:b/>
          <w:caps/>
          <w:sz w:val="28"/>
          <w:szCs w:val="28"/>
        </w:rPr>
        <w:t>VAGINAL BIOCENOSIS of COWS OF VARIOUS ETHOLOGICAL ACTIVITY in the later stages of pregnancy</w:t>
      </w:r>
    </w:p>
    <w:p w:rsidR="00C85BE0" w:rsidRPr="002F4687" w:rsidRDefault="00C85BE0" w:rsidP="00C85BE0">
      <w:pPr>
        <w:shd w:val="clear" w:color="auto" w:fill="FFFFFF"/>
        <w:tabs>
          <w:tab w:val="left" w:pos="2506"/>
        </w:tabs>
        <w:jc w:val="center"/>
        <w:rPr>
          <w:b/>
          <w:bCs/>
          <w:iCs/>
          <w:sz w:val="28"/>
          <w:szCs w:val="28"/>
        </w:rPr>
      </w:pPr>
      <w:r w:rsidRPr="002F4687">
        <w:rPr>
          <w:b/>
          <w:sz w:val="28"/>
          <w:szCs w:val="28"/>
        </w:rPr>
        <w:t xml:space="preserve">Efanova L.I., Davidova V.V., </w:t>
      </w:r>
      <w:r w:rsidRPr="002F4687">
        <w:rPr>
          <w:b/>
          <w:bCs/>
          <w:iCs/>
          <w:sz w:val="28"/>
          <w:szCs w:val="28"/>
        </w:rPr>
        <w:t>Smirnova E.V.</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sz w:val="28"/>
          <w:szCs w:val="28"/>
        </w:rPr>
      </w:pPr>
      <w:r w:rsidRPr="002F4687">
        <w:rPr>
          <w:sz w:val="28"/>
          <w:szCs w:val="28"/>
        </w:rPr>
        <w:t>Results of vaginal biocenosis researches of cows in the later stages of pregnancy and the relations their qualitative and quantitative structure with  types of an</w:t>
      </w:r>
      <w:r w:rsidRPr="002F4687">
        <w:rPr>
          <w:sz w:val="28"/>
          <w:szCs w:val="28"/>
        </w:rPr>
        <w:t>i</w:t>
      </w:r>
      <w:r w:rsidRPr="002F4687">
        <w:rPr>
          <w:sz w:val="28"/>
          <w:szCs w:val="28"/>
        </w:rPr>
        <w:t xml:space="preserve">mals ethological activity are presented. It has been shown that the vaginal samples of infrapassiv cows exhibited higher numbers of  bacteria  than the other groups, the bacterial flora of ultraactive and infrapassiv cows had a </w:t>
      </w:r>
      <w:r w:rsidRPr="002F4687">
        <w:rPr>
          <w:iCs/>
          <w:sz w:val="28"/>
          <w:szCs w:val="28"/>
        </w:rPr>
        <w:t>highest</w:t>
      </w:r>
      <w:r w:rsidRPr="002F4687">
        <w:rPr>
          <w:sz w:val="28"/>
          <w:szCs w:val="28"/>
        </w:rPr>
        <w:t xml:space="preserve"> resistance to antimicrobial drugs, active and passive animals </w:t>
      </w:r>
      <w:r w:rsidR="006F04BD">
        <w:rPr>
          <w:noProof/>
        </w:rPr>
        <w:drawing>
          <wp:inline distT="0" distB="0" distL="0" distR="0">
            <wp:extent cx="28575" cy="28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8575" cy="28575"/>
                    </a:xfrm>
                    <a:prstGeom prst="rect">
                      <a:avLst/>
                    </a:prstGeom>
                    <a:noFill/>
                    <a:ln w="9525">
                      <a:noFill/>
                      <a:miter lim="800000"/>
                      <a:headEnd/>
                      <a:tailEnd/>
                    </a:ln>
                  </pic:spPr>
                </pic:pic>
              </a:graphicData>
            </a:graphic>
          </wp:inline>
        </w:drawing>
      </w:r>
      <w:r w:rsidRPr="002F4687">
        <w:rPr>
          <w:sz w:val="28"/>
          <w:szCs w:val="28"/>
        </w:rPr>
        <w:t>were less prone to postpartum diseases and their calves had a lower susceptibility to diseases.</w:t>
      </w:r>
    </w:p>
    <w:p w:rsidR="00C85BE0" w:rsidRPr="002F4687" w:rsidRDefault="00C85BE0" w:rsidP="00C85BE0">
      <w:pPr>
        <w:pStyle w:val="af6"/>
        <w:jc w:val="both"/>
        <w:rPr>
          <w:rFonts w:ascii="Times New Roman" w:hAnsi="Times New Roman"/>
          <w:sz w:val="28"/>
          <w:szCs w:val="28"/>
        </w:rPr>
      </w:pPr>
    </w:p>
    <w:p w:rsidR="00C85BE0" w:rsidRPr="002F4687" w:rsidRDefault="00C85BE0" w:rsidP="00C85BE0">
      <w:pPr>
        <w:jc w:val="both"/>
        <w:rPr>
          <w:sz w:val="28"/>
          <w:szCs w:val="28"/>
        </w:rPr>
      </w:pPr>
      <w:r w:rsidRPr="002F4687">
        <w:rPr>
          <w:sz w:val="28"/>
          <w:szCs w:val="28"/>
        </w:rPr>
        <w:t>УДК 636.082.453.52:618.17:636.2</w:t>
      </w:r>
    </w:p>
    <w:p w:rsidR="00C85BE0" w:rsidRPr="002F4687" w:rsidRDefault="00C85BE0" w:rsidP="00C85BE0">
      <w:pPr>
        <w:jc w:val="center"/>
        <w:rPr>
          <w:b/>
          <w:sz w:val="28"/>
          <w:szCs w:val="28"/>
        </w:rPr>
      </w:pPr>
      <w:r w:rsidRPr="002F4687">
        <w:rPr>
          <w:b/>
          <w:sz w:val="28"/>
          <w:szCs w:val="28"/>
        </w:rPr>
        <w:t>МОЛЕКУЛЯРНО-ГЕНЕТИЧЕСКИЙ МОНИТОРИНГ БЕЗОПАСНОСТИ СПЕРМЫ БЫКОВ ПРОИЗВОДИТЕЛЕЙ И РЕПРОДУКТИВНЫХ НАРУШЕНИЙ У КОРОВ</w:t>
      </w:r>
    </w:p>
    <w:p w:rsidR="00C85BE0" w:rsidRPr="002F4687" w:rsidRDefault="00C85BE0" w:rsidP="00C85BE0">
      <w:pPr>
        <w:jc w:val="center"/>
        <w:rPr>
          <w:b/>
          <w:sz w:val="28"/>
          <w:szCs w:val="28"/>
        </w:rPr>
      </w:pPr>
      <w:r w:rsidRPr="002F4687">
        <w:rPr>
          <w:b/>
          <w:sz w:val="28"/>
          <w:szCs w:val="28"/>
        </w:rPr>
        <w:t xml:space="preserve">Ефанова Л.И., Свиридов М.М., Пасько Н.В., Манжурина О.А., </w:t>
      </w:r>
    </w:p>
    <w:p w:rsidR="00C85BE0" w:rsidRPr="002F4687" w:rsidRDefault="00C85BE0" w:rsidP="00C85BE0">
      <w:pPr>
        <w:jc w:val="center"/>
        <w:rPr>
          <w:b/>
          <w:sz w:val="28"/>
          <w:szCs w:val="28"/>
        </w:rPr>
      </w:pPr>
      <w:r w:rsidRPr="002F4687">
        <w:rPr>
          <w:b/>
          <w:sz w:val="28"/>
          <w:szCs w:val="28"/>
        </w:rPr>
        <w:t>Рогулина И.Н.</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e-mail: vnivipat@mail.ru</w:t>
      </w:r>
    </w:p>
    <w:p w:rsidR="00C85BE0" w:rsidRPr="002F4687" w:rsidRDefault="00C85BE0" w:rsidP="00C85BE0">
      <w:pPr>
        <w:pStyle w:val="af1"/>
        <w:spacing w:before="0" w:beforeAutospacing="0" w:after="0" w:afterAutospacing="0"/>
        <w:ind w:right="-1" w:firstLine="709"/>
        <w:jc w:val="both"/>
        <w:rPr>
          <w:sz w:val="28"/>
          <w:szCs w:val="28"/>
        </w:rPr>
      </w:pPr>
      <w:r w:rsidRPr="002F4687">
        <w:rPr>
          <w:sz w:val="28"/>
          <w:szCs w:val="28"/>
        </w:rPr>
        <w:t>ПЦР-диагностика основана на обнаружении в исследуемом биолог</w:t>
      </w:r>
      <w:r w:rsidRPr="002F4687">
        <w:rPr>
          <w:sz w:val="28"/>
          <w:szCs w:val="28"/>
        </w:rPr>
        <w:t>и</w:t>
      </w:r>
      <w:r w:rsidRPr="002F4687">
        <w:rPr>
          <w:sz w:val="28"/>
          <w:szCs w:val="28"/>
        </w:rPr>
        <w:t>ческом материале небольшого фрагмента ДНК или РНК возбудителя и</w:t>
      </w:r>
      <w:r w:rsidRPr="002F4687">
        <w:rPr>
          <w:sz w:val="28"/>
          <w:szCs w:val="28"/>
        </w:rPr>
        <w:t>н</w:t>
      </w:r>
      <w:r w:rsidRPr="002F4687">
        <w:rPr>
          <w:sz w:val="28"/>
          <w:szCs w:val="28"/>
        </w:rPr>
        <w:t>фекции. При проведении ПЦР-анализа ведется поиск такого фрагмента ДНК инфекции, который специфичен только для данного микроорганизма. Сама полимеразная цепная реакция используется для амплификации на</w:t>
      </w:r>
      <w:r w:rsidRPr="002F4687">
        <w:rPr>
          <w:sz w:val="28"/>
          <w:szCs w:val="28"/>
        </w:rPr>
        <w:t>й</w:t>
      </w:r>
      <w:r w:rsidRPr="002F4687">
        <w:rPr>
          <w:sz w:val="28"/>
          <w:szCs w:val="28"/>
        </w:rPr>
        <w:t>денного фрагмента, чтобы однозначно его детектировать. Метод ПЦР-диагностики обладает рядом преимуществ, таких как: прямое определение наличия возбудителей заболеваний, высокая специфичность и чувств</w:t>
      </w:r>
      <w:r w:rsidRPr="002F4687">
        <w:rPr>
          <w:sz w:val="28"/>
          <w:szCs w:val="28"/>
        </w:rPr>
        <w:t>и</w:t>
      </w:r>
      <w:r w:rsidRPr="002F4687">
        <w:rPr>
          <w:sz w:val="28"/>
          <w:szCs w:val="28"/>
        </w:rPr>
        <w:t>тельность анализа, универсальность процедуры выявления различных во</w:t>
      </w:r>
      <w:r w:rsidRPr="002F4687">
        <w:rPr>
          <w:sz w:val="28"/>
          <w:szCs w:val="28"/>
        </w:rPr>
        <w:t>з</w:t>
      </w:r>
      <w:r w:rsidRPr="002F4687">
        <w:rPr>
          <w:sz w:val="28"/>
          <w:szCs w:val="28"/>
        </w:rPr>
        <w:t>будителей, высокая скорость получения результата анализа и возможность диагностики не только острых, но и латентных инфе</w:t>
      </w:r>
      <w:r w:rsidRPr="002F4687">
        <w:rPr>
          <w:sz w:val="28"/>
          <w:szCs w:val="28"/>
        </w:rPr>
        <w:t>к</w:t>
      </w:r>
      <w:r w:rsidRPr="002F4687">
        <w:rPr>
          <w:sz w:val="28"/>
          <w:szCs w:val="28"/>
        </w:rPr>
        <w:t>ций (Донник И.М., 2007; Гусева Е.В., 1995; Иноземцев В.П., 2000)</w:t>
      </w:r>
    </w:p>
    <w:p w:rsidR="00C85BE0" w:rsidRPr="002F4687" w:rsidRDefault="00C85BE0" w:rsidP="00C85BE0">
      <w:pPr>
        <w:pStyle w:val="af1"/>
        <w:spacing w:before="0" w:beforeAutospacing="0" w:after="0" w:afterAutospacing="0"/>
        <w:ind w:right="-1" w:firstLine="709"/>
        <w:jc w:val="both"/>
        <w:rPr>
          <w:sz w:val="28"/>
          <w:szCs w:val="28"/>
        </w:rPr>
      </w:pPr>
      <w:r w:rsidRPr="002F4687">
        <w:rPr>
          <w:sz w:val="28"/>
          <w:szCs w:val="28"/>
        </w:rPr>
        <w:lastRenderedPageBreak/>
        <w:t>Таким образом, молекулярно-генетический анализ остается наиболее доступным и информативным на сегодняшний день приемом диагностики инфе</w:t>
      </w:r>
      <w:r w:rsidRPr="002F4687">
        <w:rPr>
          <w:sz w:val="28"/>
          <w:szCs w:val="28"/>
        </w:rPr>
        <w:t>к</w:t>
      </w:r>
      <w:r w:rsidRPr="002F4687">
        <w:rPr>
          <w:sz w:val="28"/>
          <w:szCs w:val="28"/>
        </w:rPr>
        <w:t>ционных заболеваний.</w:t>
      </w:r>
    </w:p>
    <w:p w:rsidR="00C85BE0" w:rsidRPr="002F4687" w:rsidRDefault="00C85BE0" w:rsidP="00C85BE0">
      <w:pPr>
        <w:ind w:firstLine="709"/>
        <w:jc w:val="both"/>
        <w:rPr>
          <w:sz w:val="28"/>
          <w:szCs w:val="28"/>
        </w:rPr>
      </w:pPr>
      <w:r w:rsidRPr="002F4687">
        <w:rPr>
          <w:b/>
          <w:sz w:val="28"/>
          <w:szCs w:val="28"/>
        </w:rPr>
        <w:t>Материал и методы.</w:t>
      </w:r>
      <w:r w:rsidRPr="002F4687">
        <w:rPr>
          <w:sz w:val="28"/>
          <w:szCs w:val="28"/>
        </w:rPr>
        <w:t xml:space="preserve"> Молекулярно-генетическому исследованию на хламидиоз, вирусную диарею (ВД-БС), инфекционный ринотрахеит (ИРТ), лептоспироз, микоплазмоз, парагрипп-3 (ПГ-3), кампилобактериоз по</w:t>
      </w:r>
      <w:r w:rsidRPr="002F4687">
        <w:rPr>
          <w:sz w:val="28"/>
          <w:szCs w:val="28"/>
        </w:rPr>
        <w:t>д</w:t>
      </w:r>
      <w:r w:rsidRPr="002F4687">
        <w:rPr>
          <w:sz w:val="28"/>
          <w:szCs w:val="28"/>
        </w:rPr>
        <w:t>вергнуто 138 проб спермы быков-производителей из 11 хозяйств, 98 проб влагалищных смывов коров с нарушениями репродуктивной функции из 23 хозяйств, 58 проб патматериала от абортированных, мертворожденных плодов из 17 хозяйств Центрально-черноземного региона РФ. Абортплоды, кроме того, исследовали на сальмонеллез, листериоз. Указанные матери</w:t>
      </w:r>
      <w:r w:rsidRPr="002F4687">
        <w:rPr>
          <w:sz w:val="28"/>
          <w:szCs w:val="28"/>
        </w:rPr>
        <w:t>а</w:t>
      </w:r>
      <w:r w:rsidRPr="002F4687">
        <w:rPr>
          <w:sz w:val="28"/>
          <w:szCs w:val="28"/>
        </w:rPr>
        <w:t>лы для исследования поступили в лабораторию в 2007-2012 годах из х</w:t>
      </w:r>
      <w:r w:rsidRPr="002F4687">
        <w:rPr>
          <w:sz w:val="28"/>
          <w:szCs w:val="28"/>
        </w:rPr>
        <w:t>о</w:t>
      </w:r>
      <w:r w:rsidRPr="002F4687">
        <w:rPr>
          <w:sz w:val="28"/>
          <w:szCs w:val="28"/>
        </w:rPr>
        <w:t>зяйств, где регистрировались нарушения воспроизводительной функции у коров и отмечалась респираторная, желудо</w:t>
      </w:r>
      <w:r w:rsidRPr="002F4687">
        <w:rPr>
          <w:sz w:val="28"/>
          <w:szCs w:val="28"/>
        </w:rPr>
        <w:t>ч</w:t>
      </w:r>
      <w:r w:rsidRPr="002F4687">
        <w:rPr>
          <w:sz w:val="28"/>
          <w:szCs w:val="28"/>
        </w:rPr>
        <w:t>но-кишечная патология у телят профилакторного периода.</w:t>
      </w:r>
    </w:p>
    <w:p w:rsidR="00C85BE0" w:rsidRPr="002F4687" w:rsidRDefault="00C85BE0" w:rsidP="00C85BE0">
      <w:pPr>
        <w:ind w:firstLine="709"/>
        <w:jc w:val="both"/>
        <w:rPr>
          <w:sz w:val="28"/>
          <w:szCs w:val="28"/>
        </w:rPr>
      </w:pPr>
      <w:r w:rsidRPr="002F4687">
        <w:rPr>
          <w:sz w:val="28"/>
          <w:szCs w:val="28"/>
        </w:rPr>
        <w:t>Исследование проводили с использованием тест-систем «Хла-Ком» на хламидиоз, «Мик-Ком» на микоплазмоз, «Кам-Бак» на кампилобакт</w:t>
      </w:r>
      <w:r w:rsidRPr="002F4687">
        <w:rPr>
          <w:sz w:val="28"/>
          <w:szCs w:val="28"/>
        </w:rPr>
        <w:t>е</w:t>
      </w:r>
      <w:r w:rsidRPr="002F4687">
        <w:rPr>
          <w:sz w:val="28"/>
          <w:szCs w:val="28"/>
        </w:rPr>
        <w:t>риоз, «Сал-Ком» на сальмонеллез, «Аденовир» на аденовироз, «Листер» на листериоз, «ЛПС» на лептоспироз производства ФГУН ЦНИИЭ Роспо</w:t>
      </w:r>
      <w:r w:rsidRPr="002F4687">
        <w:rPr>
          <w:sz w:val="28"/>
          <w:szCs w:val="28"/>
        </w:rPr>
        <w:t>т</w:t>
      </w:r>
      <w:r w:rsidRPr="002F4687">
        <w:rPr>
          <w:sz w:val="28"/>
          <w:szCs w:val="28"/>
        </w:rPr>
        <w:t>ребнадзора, г. Москва и тест-систем для обнаружения вируса диареи КРС, инфекционного ринотрахеита КРС, парагриппа-3 производства ЗАО «НПО Нарвак», г. Москва.</w:t>
      </w:r>
    </w:p>
    <w:p w:rsidR="00C85BE0" w:rsidRPr="002F4687" w:rsidRDefault="00C85BE0" w:rsidP="00C85BE0">
      <w:pPr>
        <w:ind w:firstLine="709"/>
        <w:jc w:val="both"/>
        <w:rPr>
          <w:sz w:val="28"/>
          <w:szCs w:val="28"/>
        </w:rPr>
      </w:pPr>
      <w:r w:rsidRPr="002F4687">
        <w:rPr>
          <w:sz w:val="28"/>
          <w:szCs w:val="28"/>
        </w:rPr>
        <w:t>Полимеразная цепная реакция в реальном времени осуществлялась на амплификаторе «Rotor-Gene 6000» (Corbett Research, Австралия) и на амплификаторе «Терцик» (ДНК-технология, г. Москва) с детекцией пр</w:t>
      </w:r>
      <w:r w:rsidRPr="002F4687">
        <w:rPr>
          <w:sz w:val="28"/>
          <w:szCs w:val="28"/>
        </w:rPr>
        <w:t>о</w:t>
      </w:r>
      <w:r w:rsidRPr="002F4687">
        <w:rPr>
          <w:sz w:val="28"/>
          <w:szCs w:val="28"/>
        </w:rPr>
        <w:t>дуктов ПЦР-амплификации методом электрофореза в агарозном геле.</w:t>
      </w:r>
    </w:p>
    <w:p w:rsidR="00C85BE0" w:rsidRPr="002F4687" w:rsidRDefault="00C85BE0" w:rsidP="00C85BE0">
      <w:pPr>
        <w:ind w:firstLine="709"/>
        <w:jc w:val="both"/>
        <w:rPr>
          <w:sz w:val="28"/>
          <w:szCs w:val="28"/>
        </w:rPr>
      </w:pPr>
      <w:r w:rsidRPr="002F4687">
        <w:rPr>
          <w:b/>
          <w:sz w:val="28"/>
          <w:szCs w:val="28"/>
        </w:rPr>
        <w:t>Результаты исследования.</w:t>
      </w:r>
      <w:r w:rsidRPr="002F4687">
        <w:rPr>
          <w:sz w:val="28"/>
          <w:szCs w:val="28"/>
        </w:rPr>
        <w:t xml:space="preserve"> Проведенными исследованиями 138 проб спермы быков, поступивших в лабораторию в 2010-2012 гг., устано</w:t>
      </w:r>
      <w:r w:rsidRPr="002F4687">
        <w:rPr>
          <w:sz w:val="28"/>
          <w:szCs w:val="28"/>
        </w:rPr>
        <w:t>в</w:t>
      </w:r>
      <w:r w:rsidRPr="002F4687">
        <w:rPr>
          <w:sz w:val="28"/>
          <w:szCs w:val="28"/>
        </w:rPr>
        <w:t>лена ее контаминированность в 26,9% случаев вирусом диареи крупного рогатого скота и в 21,6% - патогенными микоплазмами. Контаминирова</w:t>
      </w:r>
      <w:r w:rsidRPr="002F4687">
        <w:rPr>
          <w:sz w:val="28"/>
          <w:szCs w:val="28"/>
        </w:rPr>
        <w:t>н</w:t>
      </w:r>
      <w:r w:rsidRPr="002F4687">
        <w:rPr>
          <w:sz w:val="28"/>
          <w:szCs w:val="28"/>
        </w:rPr>
        <w:t>ность спермы быков указанными патогенами диагностирована в 7 хозяйс</w:t>
      </w:r>
      <w:r w:rsidRPr="002F4687">
        <w:rPr>
          <w:sz w:val="28"/>
          <w:szCs w:val="28"/>
        </w:rPr>
        <w:t>т</w:t>
      </w:r>
      <w:r w:rsidRPr="002F4687">
        <w:rPr>
          <w:sz w:val="28"/>
          <w:szCs w:val="28"/>
        </w:rPr>
        <w:t>вах из 11 (63,6%). В сперме быков 4-х хозяйств из 11 (36,4%) выделен г</w:t>
      </w:r>
      <w:r w:rsidRPr="002F4687">
        <w:rPr>
          <w:sz w:val="28"/>
          <w:szCs w:val="28"/>
        </w:rPr>
        <w:t>е</w:t>
      </w:r>
      <w:r w:rsidRPr="002F4687">
        <w:rPr>
          <w:sz w:val="28"/>
          <w:szCs w:val="28"/>
        </w:rPr>
        <w:t>ном вируса диареи, 6-ти (54,5%) – геном патогенных микоплазм, при этом в 3 хозяйствах (27,3%) сперма быков в разное время была контаминиров</w:t>
      </w:r>
      <w:r w:rsidRPr="002F4687">
        <w:rPr>
          <w:sz w:val="28"/>
          <w:szCs w:val="28"/>
        </w:rPr>
        <w:t>а</w:t>
      </w:r>
      <w:r w:rsidRPr="002F4687">
        <w:rPr>
          <w:sz w:val="28"/>
          <w:szCs w:val="28"/>
        </w:rPr>
        <w:t>на двумя указанными патогенами, в 3-х (27,3%) – патогенными микопла</w:t>
      </w:r>
      <w:r w:rsidRPr="002F4687">
        <w:rPr>
          <w:sz w:val="28"/>
          <w:szCs w:val="28"/>
        </w:rPr>
        <w:t>з</w:t>
      </w:r>
      <w:r w:rsidRPr="002F4687">
        <w:rPr>
          <w:sz w:val="28"/>
          <w:szCs w:val="28"/>
        </w:rPr>
        <w:t>мами и в 1-ом (9,1%) – вирусом диареи.</w:t>
      </w:r>
    </w:p>
    <w:p w:rsidR="00C85BE0" w:rsidRPr="002F4687" w:rsidRDefault="00C85BE0" w:rsidP="00C85BE0">
      <w:pPr>
        <w:ind w:firstLine="709"/>
        <w:jc w:val="both"/>
        <w:rPr>
          <w:sz w:val="28"/>
          <w:szCs w:val="28"/>
        </w:rPr>
      </w:pPr>
      <w:r w:rsidRPr="002F4687">
        <w:rPr>
          <w:sz w:val="28"/>
          <w:szCs w:val="28"/>
        </w:rPr>
        <w:t>Ни в одной из исследованных проб спермы быков не было обнар</w:t>
      </w:r>
      <w:r w:rsidRPr="002F4687">
        <w:rPr>
          <w:sz w:val="28"/>
          <w:szCs w:val="28"/>
        </w:rPr>
        <w:t>у</w:t>
      </w:r>
      <w:r w:rsidRPr="002F4687">
        <w:rPr>
          <w:sz w:val="28"/>
          <w:szCs w:val="28"/>
        </w:rPr>
        <w:t>жено хламидий, вируса ИРТ, ПГ-3, патогенных лептоспир, кампилобакт</w:t>
      </w:r>
      <w:r w:rsidRPr="002F4687">
        <w:rPr>
          <w:sz w:val="28"/>
          <w:szCs w:val="28"/>
        </w:rPr>
        <w:t>е</w:t>
      </w:r>
      <w:r w:rsidRPr="002F4687">
        <w:rPr>
          <w:sz w:val="28"/>
          <w:szCs w:val="28"/>
        </w:rPr>
        <w:t>рий (табл.).</w:t>
      </w:r>
    </w:p>
    <w:p w:rsidR="00C85BE0" w:rsidRPr="002F4687" w:rsidRDefault="00C85BE0" w:rsidP="00C85BE0">
      <w:pPr>
        <w:ind w:firstLine="709"/>
        <w:jc w:val="both"/>
        <w:rPr>
          <w:sz w:val="28"/>
          <w:szCs w:val="28"/>
        </w:rPr>
      </w:pPr>
      <w:r w:rsidRPr="002F4687">
        <w:rPr>
          <w:sz w:val="28"/>
          <w:szCs w:val="28"/>
        </w:rPr>
        <w:t>Установлено увеличение контаминированности спермы быков в 2012 году в сравнении с 2010г, как вирусом диареи (с 22,2% до 36%), так и п</w:t>
      </w:r>
      <w:r w:rsidRPr="002F4687">
        <w:rPr>
          <w:sz w:val="28"/>
          <w:szCs w:val="28"/>
        </w:rPr>
        <w:t>а</w:t>
      </w:r>
      <w:r w:rsidRPr="002F4687">
        <w:rPr>
          <w:sz w:val="28"/>
          <w:szCs w:val="28"/>
        </w:rPr>
        <w:t>тогенными микоплазмами (с 0% до 30%).</w:t>
      </w:r>
    </w:p>
    <w:p w:rsidR="00C85BE0" w:rsidRPr="002F4687" w:rsidRDefault="00C85BE0" w:rsidP="00C85BE0">
      <w:pPr>
        <w:ind w:firstLine="709"/>
        <w:jc w:val="both"/>
        <w:rPr>
          <w:sz w:val="28"/>
          <w:szCs w:val="28"/>
        </w:rPr>
      </w:pPr>
      <w:r w:rsidRPr="002F4687">
        <w:rPr>
          <w:sz w:val="28"/>
          <w:szCs w:val="28"/>
        </w:rPr>
        <w:t>Как правило, уровень инфицированности спермы быков-производителей был невысоким, при этом у отдельных животных резул</w:t>
      </w:r>
      <w:r w:rsidRPr="002F4687">
        <w:rPr>
          <w:sz w:val="28"/>
          <w:szCs w:val="28"/>
        </w:rPr>
        <w:t>ь</w:t>
      </w:r>
      <w:r w:rsidRPr="002F4687">
        <w:rPr>
          <w:sz w:val="28"/>
          <w:szCs w:val="28"/>
        </w:rPr>
        <w:t xml:space="preserve">тат ПЦР на ВД-БС при исследовании эйякулятов, полученных в разное </w:t>
      </w:r>
      <w:r w:rsidRPr="002F4687">
        <w:rPr>
          <w:sz w:val="28"/>
          <w:szCs w:val="28"/>
        </w:rPr>
        <w:lastRenderedPageBreak/>
        <w:t>время, не совпадал, что косвенно свидетельствует о персистенции этого патогенна в организме. Не исключено, что активная эксплуатация инфиц</w:t>
      </w:r>
      <w:r w:rsidRPr="002F4687">
        <w:rPr>
          <w:sz w:val="28"/>
          <w:szCs w:val="28"/>
        </w:rPr>
        <w:t>и</w:t>
      </w:r>
      <w:r w:rsidRPr="002F4687">
        <w:rPr>
          <w:sz w:val="28"/>
          <w:szCs w:val="28"/>
        </w:rPr>
        <w:t>рованных вирусом диареи быков приводит к увеличению контаминир</w:t>
      </w:r>
      <w:r w:rsidRPr="002F4687">
        <w:rPr>
          <w:sz w:val="28"/>
          <w:szCs w:val="28"/>
        </w:rPr>
        <w:t>о</w:t>
      </w:r>
      <w:r w:rsidRPr="002F4687">
        <w:rPr>
          <w:sz w:val="28"/>
          <w:szCs w:val="28"/>
        </w:rPr>
        <w:t xml:space="preserve">ванности их спермы и наоборот. </w:t>
      </w:r>
    </w:p>
    <w:p w:rsidR="00C85BE0" w:rsidRPr="002F4687" w:rsidRDefault="00C85BE0" w:rsidP="00C85BE0">
      <w:pPr>
        <w:ind w:firstLine="709"/>
        <w:jc w:val="both"/>
        <w:rPr>
          <w:sz w:val="28"/>
          <w:szCs w:val="28"/>
        </w:rPr>
      </w:pPr>
      <w:r w:rsidRPr="002F4687">
        <w:rPr>
          <w:sz w:val="28"/>
          <w:szCs w:val="28"/>
        </w:rPr>
        <w:t>Доказательством опасности такой спермы для коров было обнаруж</w:t>
      </w:r>
      <w:r w:rsidRPr="002F4687">
        <w:rPr>
          <w:sz w:val="28"/>
          <w:szCs w:val="28"/>
        </w:rPr>
        <w:t>е</w:t>
      </w:r>
      <w:r w:rsidRPr="002F4687">
        <w:rPr>
          <w:sz w:val="28"/>
          <w:szCs w:val="28"/>
        </w:rPr>
        <w:t>ние генома ВД-БС в абортплодах осемененных коров, в патматериале от павших и вынужденно убитых в первые недели после отела животных, у которых разви</w:t>
      </w:r>
      <w:r w:rsidRPr="002F4687">
        <w:rPr>
          <w:sz w:val="28"/>
          <w:szCs w:val="28"/>
        </w:rPr>
        <w:t>л</w:t>
      </w:r>
      <w:r w:rsidRPr="002F4687">
        <w:rPr>
          <w:sz w:val="28"/>
          <w:szCs w:val="28"/>
        </w:rPr>
        <w:t>ся бактериальный послеродовой сепсис.</w:t>
      </w:r>
    </w:p>
    <w:p w:rsidR="00C85BE0" w:rsidRPr="002F4687" w:rsidRDefault="00C85BE0" w:rsidP="00C85BE0">
      <w:pPr>
        <w:ind w:firstLine="709"/>
        <w:jc w:val="both"/>
        <w:rPr>
          <w:sz w:val="28"/>
          <w:szCs w:val="28"/>
        </w:rPr>
      </w:pPr>
      <w:r w:rsidRPr="002F4687">
        <w:rPr>
          <w:sz w:val="28"/>
          <w:szCs w:val="28"/>
        </w:rPr>
        <w:t>Выявлен и разный уровень инфицированности спермы быков пат</w:t>
      </w:r>
      <w:r w:rsidRPr="002F4687">
        <w:rPr>
          <w:sz w:val="28"/>
          <w:szCs w:val="28"/>
        </w:rPr>
        <w:t>о</w:t>
      </w:r>
      <w:r w:rsidRPr="002F4687">
        <w:rPr>
          <w:sz w:val="28"/>
          <w:szCs w:val="28"/>
        </w:rPr>
        <w:t>генными микоплазмами при положительном результате ПЦР на микопла</w:t>
      </w:r>
      <w:r w:rsidRPr="002F4687">
        <w:rPr>
          <w:sz w:val="28"/>
          <w:szCs w:val="28"/>
        </w:rPr>
        <w:t>з</w:t>
      </w:r>
      <w:r w:rsidRPr="002F4687">
        <w:rPr>
          <w:sz w:val="28"/>
          <w:szCs w:val="28"/>
        </w:rPr>
        <w:t>моз.</w:t>
      </w:r>
    </w:p>
    <w:p w:rsidR="00C85BE0" w:rsidRPr="002F4687" w:rsidRDefault="00C85BE0" w:rsidP="00711182">
      <w:pPr>
        <w:ind w:firstLine="708"/>
        <w:jc w:val="both"/>
        <w:rPr>
          <w:sz w:val="28"/>
          <w:szCs w:val="28"/>
        </w:rPr>
      </w:pPr>
      <w:r w:rsidRPr="002F4687">
        <w:rPr>
          <w:sz w:val="28"/>
          <w:szCs w:val="28"/>
        </w:rPr>
        <w:t>Из 58 абортплодов и мертворожденных телят, поступивших для и</w:t>
      </w:r>
      <w:r w:rsidRPr="002F4687">
        <w:rPr>
          <w:sz w:val="28"/>
          <w:szCs w:val="28"/>
        </w:rPr>
        <w:t>с</w:t>
      </w:r>
      <w:r w:rsidRPr="002F4687">
        <w:rPr>
          <w:sz w:val="28"/>
          <w:szCs w:val="28"/>
        </w:rPr>
        <w:t>следования в 2007-2012 гг., в том числе 48 в 2010-2012гг., из 17 хозяйств региона в 25 случаях (43,1%) в 12 хозяйствах (70,6%) выявлены геномы инфекционных патогенов, в т.ч. в 1-ом хозяйстве 3-х видов, 5-ти – 2-х, в 6-ти – 1 вида.</w:t>
      </w:r>
    </w:p>
    <w:p w:rsidR="00C85BE0" w:rsidRPr="002F4687" w:rsidRDefault="00C85BE0" w:rsidP="00C85BE0">
      <w:pPr>
        <w:jc w:val="right"/>
        <w:rPr>
          <w:sz w:val="28"/>
          <w:szCs w:val="28"/>
        </w:rPr>
      </w:pPr>
      <w:r w:rsidRPr="002F4687">
        <w:rPr>
          <w:sz w:val="28"/>
          <w:szCs w:val="28"/>
        </w:rPr>
        <w:t>Таблица</w:t>
      </w:r>
    </w:p>
    <w:p w:rsidR="00C85BE0" w:rsidRPr="002F4687" w:rsidRDefault="00C85BE0" w:rsidP="00C85BE0">
      <w:pPr>
        <w:ind w:firstLine="709"/>
        <w:jc w:val="center"/>
        <w:rPr>
          <w:sz w:val="28"/>
          <w:szCs w:val="28"/>
        </w:rPr>
      </w:pPr>
      <w:r w:rsidRPr="002F4687">
        <w:rPr>
          <w:sz w:val="28"/>
          <w:szCs w:val="28"/>
        </w:rPr>
        <w:t>Сводные данные по контаминированности спермы быков, абортпл</w:t>
      </w:r>
      <w:r w:rsidRPr="002F4687">
        <w:rPr>
          <w:sz w:val="28"/>
          <w:szCs w:val="28"/>
        </w:rPr>
        <w:t>о</w:t>
      </w:r>
      <w:r w:rsidRPr="002F4687">
        <w:rPr>
          <w:sz w:val="28"/>
          <w:szCs w:val="28"/>
        </w:rPr>
        <w:t>дов, влагалищных смывов коров</w:t>
      </w:r>
    </w:p>
    <w:tbl>
      <w:tblPr>
        <w:tblW w:w="488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1"/>
        <w:gridCol w:w="1132"/>
        <w:gridCol w:w="1132"/>
        <w:gridCol w:w="1132"/>
        <w:gridCol w:w="1132"/>
        <w:gridCol w:w="1132"/>
        <w:gridCol w:w="1133"/>
      </w:tblGrid>
      <w:tr w:rsidR="00C85BE0" w:rsidRPr="002F4687" w:rsidTr="00C85BE0">
        <w:tc>
          <w:tcPr>
            <w:tcW w:w="1208" w:type="pct"/>
            <w:vMerge w:val="restart"/>
            <w:vAlign w:val="center"/>
          </w:tcPr>
          <w:p w:rsidR="00C85BE0" w:rsidRPr="002F4687" w:rsidRDefault="00C85BE0" w:rsidP="00C85BE0">
            <w:pPr>
              <w:ind w:left="-57" w:right="-45"/>
              <w:jc w:val="center"/>
              <w:rPr>
                <w:sz w:val="28"/>
                <w:szCs w:val="28"/>
              </w:rPr>
            </w:pPr>
            <w:r w:rsidRPr="002F4687">
              <w:rPr>
                <w:sz w:val="28"/>
                <w:szCs w:val="28"/>
              </w:rPr>
              <w:t>Возбудитель</w:t>
            </w:r>
          </w:p>
        </w:tc>
        <w:tc>
          <w:tcPr>
            <w:tcW w:w="3792" w:type="pct"/>
            <w:gridSpan w:val="6"/>
            <w:vAlign w:val="center"/>
          </w:tcPr>
          <w:p w:rsidR="00C85BE0" w:rsidRPr="002F4687" w:rsidRDefault="00C85BE0" w:rsidP="00C85BE0">
            <w:pPr>
              <w:ind w:left="-57" w:right="-45"/>
              <w:jc w:val="center"/>
              <w:rPr>
                <w:sz w:val="28"/>
                <w:szCs w:val="28"/>
              </w:rPr>
            </w:pPr>
            <w:r w:rsidRPr="002F4687">
              <w:rPr>
                <w:sz w:val="28"/>
                <w:szCs w:val="28"/>
              </w:rPr>
              <w:t>Контаминированность, %</w:t>
            </w:r>
          </w:p>
        </w:tc>
      </w:tr>
      <w:tr w:rsidR="00C85BE0" w:rsidRPr="002F4687" w:rsidTr="00C85BE0">
        <w:tc>
          <w:tcPr>
            <w:tcW w:w="1208" w:type="pct"/>
            <w:vMerge/>
            <w:vAlign w:val="center"/>
          </w:tcPr>
          <w:p w:rsidR="00C85BE0" w:rsidRPr="002F4687" w:rsidRDefault="00C85BE0" w:rsidP="00C85BE0">
            <w:pPr>
              <w:ind w:left="-57" w:right="-45"/>
              <w:jc w:val="center"/>
              <w:rPr>
                <w:sz w:val="28"/>
                <w:szCs w:val="28"/>
              </w:rPr>
            </w:pPr>
          </w:p>
        </w:tc>
        <w:tc>
          <w:tcPr>
            <w:tcW w:w="1264" w:type="pct"/>
            <w:gridSpan w:val="2"/>
            <w:vAlign w:val="center"/>
          </w:tcPr>
          <w:p w:rsidR="00C85BE0" w:rsidRPr="002F4687" w:rsidRDefault="00C85BE0" w:rsidP="00C85BE0">
            <w:pPr>
              <w:ind w:left="-57" w:right="-45"/>
              <w:jc w:val="center"/>
              <w:rPr>
                <w:sz w:val="28"/>
                <w:szCs w:val="28"/>
              </w:rPr>
            </w:pPr>
            <w:r w:rsidRPr="002F4687">
              <w:rPr>
                <w:sz w:val="28"/>
                <w:szCs w:val="28"/>
              </w:rPr>
              <w:t>спермы</w:t>
            </w:r>
          </w:p>
        </w:tc>
        <w:tc>
          <w:tcPr>
            <w:tcW w:w="1264" w:type="pct"/>
            <w:gridSpan w:val="2"/>
            <w:vAlign w:val="center"/>
          </w:tcPr>
          <w:p w:rsidR="00C85BE0" w:rsidRPr="002F4687" w:rsidRDefault="00C85BE0" w:rsidP="00C85BE0">
            <w:pPr>
              <w:ind w:left="-57" w:right="-45"/>
              <w:jc w:val="center"/>
              <w:rPr>
                <w:sz w:val="28"/>
                <w:szCs w:val="28"/>
              </w:rPr>
            </w:pPr>
            <w:r w:rsidRPr="002F4687">
              <w:rPr>
                <w:sz w:val="28"/>
                <w:szCs w:val="28"/>
              </w:rPr>
              <w:t>абортплодов</w:t>
            </w:r>
          </w:p>
        </w:tc>
        <w:tc>
          <w:tcPr>
            <w:tcW w:w="1264" w:type="pct"/>
            <w:gridSpan w:val="2"/>
            <w:vAlign w:val="center"/>
          </w:tcPr>
          <w:p w:rsidR="00C85BE0" w:rsidRPr="002F4687" w:rsidRDefault="00C85BE0" w:rsidP="00C85BE0">
            <w:pPr>
              <w:ind w:left="-57" w:right="-45"/>
              <w:jc w:val="center"/>
              <w:rPr>
                <w:sz w:val="28"/>
                <w:szCs w:val="28"/>
              </w:rPr>
            </w:pPr>
            <w:r w:rsidRPr="002F4687">
              <w:rPr>
                <w:sz w:val="28"/>
                <w:szCs w:val="28"/>
              </w:rPr>
              <w:t xml:space="preserve">влагалищных </w:t>
            </w:r>
          </w:p>
          <w:p w:rsidR="00C85BE0" w:rsidRPr="002F4687" w:rsidRDefault="00C85BE0" w:rsidP="00C85BE0">
            <w:pPr>
              <w:ind w:left="-57" w:right="-45"/>
              <w:jc w:val="center"/>
              <w:rPr>
                <w:sz w:val="28"/>
                <w:szCs w:val="28"/>
              </w:rPr>
            </w:pPr>
            <w:r w:rsidRPr="002F4687">
              <w:rPr>
                <w:sz w:val="28"/>
                <w:szCs w:val="28"/>
              </w:rPr>
              <w:t>см</w:t>
            </w:r>
            <w:r w:rsidRPr="002F4687">
              <w:rPr>
                <w:sz w:val="28"/>
                <w:szCs w:val="28"/>
              </w:rPr>
              <w:t>ы</w:t>
            </w:r>
            <w:r w:rsidRPr="002F4687">
              <w:rPr>
                <w:sz w:val="28"/>
                <w:szCs w:val="28"/>
              </w:rPr>
              <w:t>вов</w:t>
            </w:r>
          </w:p>
        </w:tc>
      </w:tr>
      <w:tr w:rsidR="00C85BE0" w:rsidRPr="002F4687" w:rsidTr="00C85BE0">
        <w:trPr>
          <w:trHeight w:val="439"/>
        </w:trPr>
        <w:tc>
          <w:tcPr>
            <w:tcW w:w="1208" w:type="pct"/>
            <w:vMerge/>
            <w:vAlign w:val="center"/>
          </w:tcPr>
          <w:p w:rsidR="00C85BE0" w:rsidRPr="002F4687" w:rsidRDefault="00C85BE0" w:rsidP="00C85BE0">
            <w:pPr>
              <w:ind w:left="-57" w:right="-45"/>
              <w:jc w:val="center"/>
              <w:rPr>
                <w:sz w:val="28"/>
                <w:szCs w:val="28"/>
              </w:rPr>
            </w:pPr>
          </w:p>
        </w:tc>
        <w:tc>
          <w:tcPr>
            <w:tcW w:w="632" w:type="pct"/>
            <w:vAlign w:val="center"/>
          </w:tcPr>
          <w:p w:rsidR="00C85BE0" w:rsidRPr="002F4687" w:rsidRDefault="00C85BE0" w:rsidP="00C85BE0">
            <w:pPr>
              <w:ind w:left="-57" w:right="-45"/>
              <w:jc w:val="center"/>
              <w:rPr>
                <w:sz w:val="28"/>
                <w:szCs w:val="28"/>
              </w:rPr>
            </w:pPr>
            <w:r w:rsidRPr="002F4687">
              <w:rPr>
                <w:sz w:val="28"/>
                <w:szCs w:val="28"/>
              </w:rPr>
              <w:t>исслед. проб</w:t>
            </w:r>
          </w:p>
        </w:tc>
        <w:tc>
          <w:tcPr>
            <w:tcW w:w="632" w:type="pct"/>
            <w:vAlign w:val="center"/>
          </w:tcPr>
          <w:p w:rsidR="00C85BE0" w:rsidRPr="002F4687" w:rsidRDefault="00C85BE0" w:rsidP="00C85BE0">
            <w:pPr>
              <w:ind w:left="-57" w:right="-45"/>
              <w:jc w:val="center"/>
              <w:rPr>
                <w:sz w:val="28"/>
                <w:szCs w:val="28"/>
              </w:rPr>
            </w:pPr>
            <w:r w:rsidRPr="002F4687">
              <w:rPr>
                <w:sz w:val="28"/>
                <w:szCs w:val="28"/>
              </w:rPr>
              <w:t>%</w:t>
            </w:r>
          </w:p>
          <w:p w:rsidR="00C85BE0" w:rsidRPr="002F4687" w:rsidRDefault="00C85BE0" w:rsidP="00C85BE0">
            <w:pPr>
              <w:ind w:left="-57" w:right="-45"/>
              <w:jc w:val="center"/>
              <w:rPr>
                <w:sz w:val="28"/>
                <w:szCs w:val="28"/>
              </w:rPr>
            </w:pPr>
            <w:r w:rsidRPr="002F4687">
              <w:rPr>
                <w:sz w:val="28"/>
                <w:szCs w:val="28"/>
              </w:rPr>
              <w:t>полож.</w:t>
            </w:r>
          </w:p>
        </w:tc>
        <w:tc>
          <w:tcPr>
            <w:tcW w:w="632" w:type="pct"/>
            <w:vAlign w:val="center"/>
          </w:tcPr>
          <w:p w:rsidR="00C85BE0" w:rsidRPr="002F4687" w:rsidRDefault="00C85BE0" w:rsidP="00C85BE0">
            <w:pPr>
              <w:ind w:left="-57" w:right="-45"/>
              <w:jc w:val="center"/>
              <w:rPr>
                <w:sz w:val="28"/>
                <w:szCs w:val="28"/>
              </w:rPr>
            </w:pPr>
            <w:r w:rsidRPr="002F4687">
              <w:rPr>
                <w:sz w:val="28"/>
                <w:szCs w:val="28"/>
              </w:rPr>
              <w:t>исслед. проб</w:t>
            </w:r>
          </w:p>
        </w:tc>
        <w:tc>
          <w:tcPr>
            <w:tcW w:w="632" w:type="pct"/>
            <w:vAlign w:val="center"/>
          </w:tcPr>
          <w:p w:rsidR="00C85BE0" w:rsidRPr="002F4687" w:rsidRDefault="00C85BE0" w:rsidP="00C85BE0">
            <w:pPr>
              <w:ind w:left="-57" w:right="-45"/>
              <w:jc w:val="center"/>
              <w:rPr>
                <w:sz w:val="28"/>
                <w:szCs w:val="28"/>
              </w:rPr>
            </w:pPr>
            <w:r w:rsidRPr="002F4687">
              <w:rPr>
                <w:sz w:val="28"/>
                <w:szCs w:val="28"/>
              </w:rPr>
              <w:t>%</w:t>
            </w:r>
          </w:p>
          <w:p w:rsidR="00C85BE0" w:rsidRPr="002F4687" w:rsidRDefault="00C85BE0" w:rsidP="00C85BE0">
            <w:pPr>
              <w:ind w:left="-57" w:right="-45"/>
              <w:jc w:val="center"/>
              <w:rPr>
                <w:sz w:val="28"/>
                <w:szCs w:val="28"/>
              </w:rPr>
            </w:pPr>
            <w:r w:rsidRPr="002F4687">
              <w:rPr>
                <w:sz w:val="28"/>
                <w:szCs w:val="28"/>
              </w:rPr>
              <w:t>полож.</w:t>
            </w:r>
          </w:p>
        </w:tc>
        <w:tc>
          <w:tcPr>
            <w:tcW w:w="632" w:type="pct"/>
            <w:vAlign w:val="center"/>
          </w:tcPr>
          <w:p w:rsidR="00C85BE0" w:rsidRPr="002F4687" w:rsidRDefault="00C85BE0" w:rsidP="00C85BE0">
            <w:pPr>
              <w:ind w:left="-57" w:right="-45"/>
              <w:jc w:val="center"/>
              <w:rPr>
                <w:sz w:val="28"/>
                <w:szCs w:val="28"/>
              </w:rPr>
            </w:pPr>
            <w:r w:rsidRPr="002F4687">
              <w:rPr>
                <w:sz w:val="28"/>
                <w:szCs w:val="28"/>
              </w:rPr>
              <w:t>исслед. проб</w:t>
            </w:r>
          </w:p>
        </w:tc>
        <w:tc>
          <w:tcPr>
            <w:tcW w:w="632" w:type="pct"/>
            <w:vAlign w:val="center"/>
          </w:tcPr>
          <w:p w:rsidR="00C85BE0" w:rsidRPr="002F4687" w:rsidRDefault="00C85BE0" w:rsidP="00C85BE0">
            <w:pPr>
              <w:ind w:left="-57" w:right="-45"/>
              <w:jc w:val="center"/>
              <w:rPr>
                <w:sz w:val="28"/>
                <w:szCs w:val="28"/>
              </w:rPr>
            </w:pPr>
            <w:r w:rsidRPr="002F4687">
              <w:rPr>
                <w:sz w:val="28"/>
                <w:szCs w:val="28"/>
              </w:rPr>
              <w:t>%</w:t>
            </w:r>
          </w:p>
          <w:p w:rsidR="00C85BE0" w:rsidRPr="002F4687" w:rsidRDefault="00C85BE0" w:rsidP="00C85BE0">
            <w:pPr>
              <w:ind w:left="-57" w:right="-45"/>
              <w:jc w:val="center"/>
              <w:rPr>
                <w:sz w:val="28"/>
                <w:szCs w:val="28"/>
              </w:rPr>
            </w:pPr>
            <w:r w:rsidRPr="002F4687">
              <w:rPr>
                <w:sz w:val="28"/>
                <w:szCs w:val="28"/>
              </w:rPr>
              <w:t>полож.</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Хламидии</w:t>
            </w:r>
          </w:p>
        </w:tc>
        <w:tc>
          <w:tcPr>
            <w:tcW w:w="632" w:type="pct"/>
          </w:tcPr>
          <w:p w:rsidR="00C85BE0" w:rsidRPr="002F4687" w:rsidRDefault="00C85BE0" w:rsidP="00C85BE0">
            <w:pPr>
              <w:ind w:left="-57" w:right="-45"/>
              <w:jc w:val="center"/>
              <w:rPr>
                <w:sz w:val="28"/>
                <w:szCs w:val="28"/>
              </w:rPr>
            </w:pPr>
            <w:r w:rsidRPr="002F4687">
              <w:rPr>
                <w:sz w:val="28"/>
                <w:szCs w:val="28"/>
              </w:rPr>
              <w:t>75</w:t>
            </w:r>
          </w:p>
        </w:tc>
        <w:tc>
          <w:tcPr>
            <w:tcW w:w="632" w:type="pct"/>
          </w:tcPr>
          <w:p w:rsidR="00C85BE0" w:rsidRPr="002F4687" w:rsidRDefault="00C85BE0" w:rsidP="00C85BE0">
            <w:pPr>
              <w:ind w:left="-57" w:right="-45"/>
              <w:jc w:val="center"/>
              <w:rPr>
                <w:sz w:val="28"/>
                <w:szCs w:val="28"/>
              </w:rPr>
            </w:pPr>
            <w:r w:rsidRPr="002F4687">
              <w:rPr>
                <w:sz w:val="28"/>
                <w:szCs w:val="28"/>
              </w:rPr>
              <w:t>0,0</w:t>
            </w:r>
          </w:p>
        </w:tc>
        <w:tc>
          <w:tcPr>
            <w:tcW w:w="632" w:type="pct"/>
          </w:tcPr>
          <w:p w:rsidR="00C85BE0" w:rsidRPr="002F4687" w:rsidRDefault="00C85BE0" w:rsidP="00C85BE0">
            <w:pPr>
              <w:ind w:left="-57" w:right="-45"/>
              <w:jc w:val="center"/>
              <w:rPr>
                <w:sz w:val="28"/>
                <w:szCs w:val="28"/>
              </w:rPr>
            </w:pPr>
            <w:r w:rsidRPr="002F4687">
              <w:rPr>
                <w:sz w:val="28"/>
                <w:szCs w:val="28"/>
              </w:rPr>
              <w:t>46</w:t>
            </w:r>
          </w:p>
        </w:tc>
        <w:tc>
          <w:tcPr>
            <w:tcW w:w="632" w:type="pct"/>
          </w:tcPr>
          <w:p w:rsidR="00C85BE0" w:rsidRPr="002F4687" w:rsidRDefault="00C85BE0" w:rsidP="00C85BE0">
            <w:pPr>
              <w:ind w:left="-57" w:right="-45"/>
              <w:jc w:val="center"/>
              <w:rPr>
                <w:sz w:val="28"/>
                <w:szCs w:val="28"/>
              </w:rPr>
            </w:pPr>
            <w:r w:rsidRPr="002F4687">
              <w:rPr>
                <w:sz w:val="28"/>
                <w:szCs w:val="28"/>
              </w:rPr>
              <w:t>0,0</w:t>
            </w:r>
          </w:p>
        </w:tc>
        <w:tc>
          <w:tcPr>
            <w:tcW w:w="632" w:type="pct"/>
          </w:tcPr>
          <w:p w:rsidR="00C85BE0" w:rsidRPr="002F4687" w:rsidRDefault="00C85BE0" w:rsidP="00C85BE0">
            <w:pPr>
              <w:ind w:left="-57" w:right="-45"/>
              <w:jc w:val="center"/>
              <w:rPr>
                <w:sz w:val="28"/>
                <w:szCs w:val="28"/>
              </w:rPr>
            </w:pPr>
            <w:r w:rsidRPr="002F4687">
              <w:rPr>
                <w:sz w:val="28"/>
                <w:szCs w:val="28"/>
              </w:rPr>
              <w:t>76</w:t>
            </w:r>
          </w:p>
        </w:tc>
        <w:tc>
          <w:tcPr>
            <w:tcW w:w="632" w:type="pct"/>
          </w:tcPr>
          <w:p w:rsidR="00C85BE0" w:rsidRPr="002F4687" w:rsidRDefault="00C85BE0" w:rsidP="00C85BE0">
            <w:pPr>
              <w:ind w:left="-57" w:right="-45"/>
              <w:jc w:val="center"/>
              <w:rPr>
                <w:sz w:val="28"/>
                <w:szCs w:val="28"/>
              </w:rPr>
            </w:pPr>
            <w:r w:rsidRPr="002F4687">
              <w:rPr>
                <w:sz w:val="28"/>
                <w:szCs w:val="28"/>
              </w:rPr>
              <w:t>1,3</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Вирус диареи</w:t>
            </w:r>
          </w:p>
        </w:tc>
        <w:tc>
          <w:tcPr>
            <w:tcW w:w="632" w:type="pct"/>
          </w:tcPr>
          <w:p w:rsidR="00C85BE0" w:rsidRPr="002F4687" w:rsidRDefault="00C85BE0" w:rsidP="00C85BE0">
            <w:pPr>
              <w:ind w:left="-57" w:right="-45"/>
              <w:jc w:val="center"/>
              <w:rPr>
                <w:sz w:val="28"/>
                <w:szCs w:val="28"/>
              </w:rPr>
            </w:pPr>
            <w:r w:rsidRPr="002F4687">
              <w:rPr>
                <w:sz w:val="28"/>
                <w:szCs w:val="28"/>
              </w:rPr>
              <w:t>130</w:t>
            </w:r>
          </w:p>
        </w:tc>
        <w:tc>
          <w:tcPr>
            <w:tcW w:w="632" w:type="pct"/>
          </w:tcPr>
          <w:p w:rsidR="00C85BE0" w:rsidRPr="002F4687" w:rsidRDefault="00C85BE0" w:rsidP="00C85BE0">
            <w:pPr>
              <w:ind w:left="-57" w:right="-45"/>
              <w:jc w:val="center"/>
              <w:rPr>
                <w:sz w:val="28"/>
                <w:szCs w:val="28"/>
              </w:rPr>
            </w:pPr>
            <w:r w:rsidRPr="002F4687">
              <w:rPr>
                <w:sz w:val="28"/>
                <w:szCs w:val="28"/>
              </w:rPr>
              <w:t>26,9</w:t>
            </w:r>
          </w:p>
        </w:tc>
        <w:tc>
          <w:tcPr>
            <w:tcW w:w="632" w:type="pct"/>
          </w:tcPr>
          <w:p w:rsidR="00C85BE0" w:rsidRPr="002F4687" w:rsidRDefault="00C85BE0" w:rsidP="00C85BE0">
            <w:pPr>
              <w:ind w:left="-57" w:right="-45"/>
              <w:jc w:val="center"/>
              <w:rPr>
                <w:sz w:val="28"/>
                <w:szCs w:val="28"/>
              </w:rPr>
            </w:pPr>
            <w:r w:rsidRPr="002F4687">
              <w:rPr>
                <w:sz w:val="28"/>
                <w:szCs w:val="28"/>
              </w:rPr>
              <w:t>58</w:t>
            </w:r>
          </w:p>
        </w:tc>
        <w:tc>
          <w:tcPr>
            <w:tcW w:w="632" w:type="pct"/>
          </w:tcPr>
          <w:p w:rsidR="00C85BE0" w:rsidRPr="002F4687" w:rsidRDefault="00C85BE0" w:rsidP="00C85BE0">
            <w:pPr>
              <w:ind w:left="-57" w:right="-45"/>
              <w:jc w:val="center"/>
              <w:rPr>
                <w:sz w:val="28"/>
                <w:szCs w:val="28"/>
              </w:rPr>
            </w:pPr>
            <w:r w:rsidRPr="002F4687">
              <w:rPr>
                <w:sz w:val="28"/>
                <w:szCs w:val="28"/>
              </w:rPr>
              <w:t>12,1</w:t>
            </w:r>
          </w:p>
        </w:tc>
        <w:tc>
          <w:tcPr>
            <w:tcW w:w="632" w:type="pct"/>
          </w:tcPr>
          <w:p w:rsidR="00C85BE0" w:rsidRPr="002F4687" w:rsidRDefault="00C85BE0" w:rsidP="00C85BE0">
            <w:pPr>
              <w:ind w:left="-57" w:right="-45"/>
              <w:jc w:val="center"/>
              <w:rPr>
                <w:sz w:val="28"/>
                <w:szCs w:val="28"/>
              </w:rPr>
            </w:pPr>
            <w:r w:rsidRPr="002F4687">
              <w:rPr>
                <w:sz w:val="28"/>
                <w:szCs w:val="28"/>
              </w:rPr>
              <w:t>90</w:t>
            </w:r>
          </w:p>
        </w:tc>
        <w:tc>
          <w:tcPr>
            <w:tcW w:w="632" w:type="pct"/>
          </w:tcPr>
          <w:p w:rsidR="00C85BE0" w:rsidRPr="002F4687" w:rsidRDefault="00C85BE0" w:rsidP="00C85BE0">
            <w:pPr>
              <w:ind w:left="-57" w:right="-45"/>
              <w:jc w:val="center"/>
              <w:rPr>
                <w:sz w:val="28"/>
                <w:szCs w:val="28"/>
              </w:rPr>
            </w:pPr>
            <w:r w:rsidRPr="002F4687">
              <w:rPr>
                <w:sz w:val="28"/>
                <w:szCs w:val="28"/>
              </w:rPr>
              <w:t>23,3</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Вирус ИРТ</w:t>
            </w:r>
          </w:p>
        </w:tc>
        <w:tc>
          <w:tcPr>
            <w:tcW w:w="632" w:type="pct"/>
          </w:tcPr>
          <w:p w:rsidR="00C85BE0" w:rsidRPr="002F4687" w:rsidRDefault="00C85BE0" w:rsidP="00C85BE0">
            <w:pPr>
              <w:ind w:left="-57" w:right="-45"/>
              <w:jc w:val="center"/>
              <w:rPr>
                <w:sz w:val="28"/>
                <w:szCs w:val="28"/>
              </w:rPr>
            </w:pPr>
            <w:r w:rsidRPr="002F4687">
              <w:rPr>
                <w:sz w:val="28"/>
                <w:szCs w:val="28"/>
              </w:rPr>
              <w:t>95</w:t>
            </w:r>
          </w:p>
        </w:tc>
        <w:tc>
          <w:tcPr>
            <w:tcW w:w="632" w:type="pct"/>
          </w:tcPr>
          <w:p w:rsidR="00C85BE0" w:rsidRPr="002F4687" w:rsidRDefault="00C85BE0" w:rsidP="00C85BE0">
            <w:pPr>
              <w:ind w:left="-57" w:right="-45"/>
              <w:jc w:val="center"/>
              <w:rPr>
                <w:sz w:val="28"/>
                <w:szCs w:val="28"/>
              </w:rPr>
            </w:pPr>
            <w:r w:rsidRPr="002F4687">
              <w:rPr>
                <w:sz w:val="28"/>
                <w:szCs w:val="28"/>
              </w:rPr>
              <w:t>0,0</w:t>
            </w:r>
          </w:p>
        </w:tc>
        <w:tc>
          <w:tcPr>
            <w:tcW w:w="632" w:type="pct"/>
          </w:tcPr>
          <w:p w:rsidR="00C85BE0" w:rsidRPr="002F4687" w:rsidRDefault="00C85BE0" w:rsidP="00C85BE0">
            <w:pPr>
              <w:ind w:left="-57" w:right="-45"/>
              <w:jc w:val="center"/>
              <w:rPr>
                <w:sz w:val="28"/>
                <w:szCs w:val="28"/>
              </w:rPr>
            </w:pPr>
            <w:r w:rsidRPr="002F4687">
              <w:rPr>
                <w:sz w:val="28"/>
                <w:szCs w:val="28"/>
              </w:rPr>
              <w:t>51</w:t>
            </w:r>
          </w:p>
        </w:tc>
        <w:tc>
          <w:tcPr>
            <w:tcW w:w="632" w:type="pct"/>
          </w:tcPr>
          <w:p w:rsidR="00C85BE0" w:rsidRPr="002F4687" w:rsidRDefault="00C85BE0" w:rsidP="00C85BE0">
            <w:pPr>
              <w:ind w:left="-57" w:right="-45"/>
              <w:jc w:val="center"/>
              <w:rPr>
                <w:sz w:val="28"/>
                <w:szCs w:val="28"/>
              </w:rPr>
            </w:pPr>
            <w:r w:rsidRPr="002F4687">
              <w:rPr>
                <w:sz w:val="28"/>
                <w:szCs w:val="28"/>
              </w:rPr>
              <w:t>2,0</w:t>
            </w:r>
          </w:p>
        </w:tc>
        <w:tc>
          <w:tcPr>
            <w:tcW w:w="632" w:type="pct"/>
          </w:tcPr>
          <w:p w:rsidR="00C85BE0" w:rsidRPr="002F4687" w:rsidRDefault="00C85BE0" w:rsidP="00C85BE0">
            <w:pPr>
              <w:ind w:left="-57" w:right="-45"/>
              <w:jc w:val="center"/>
              <w:rPr>
                <w:sz w:val="28"/>
                <w:szCs w:val="28"/>
              </w:rPr>
            </w:pPr>
            <w:r w:rsidRPr="002F4687">
              <w:rPr>
                <w:sz w:val="28"/>
                <w:szCs w:val="28"/>
              </w:rPr>
              <w:t>93</w:t>
            </w:r>
          </w:p>
        </w:tc>
        <w:tc>
          <w:tcPr>
            <w:tcW w:w="632" w:type="pct"/>
          </w:tcPr>
          <w:p w:rsidR="00C85BE0" w:rsidRPr="002F4687" w:rsidRDefault="00C85BE0" w:rsidP="00C85BE0">
            <w:pPr>
              <w:ind w:left="-57" w:right="-45"/>
              <w:jc w:val="center"/>
              <w:rPr>
                <w:sz w:val="28"/>
                <w:szCs w:val="28"/>
              </w:rPr>
            </w:pPr>
            <w:r w:rsidRPr="002F4687">
              <w:rPr>
                <w:sz w:val="28"/>
                <w:szCs w:val="28"/>
              </w:rPr>
              <w:t>0,0</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Вирус ПГ-3</w:t>
            </w:r>
          </w:p>
        </w:tc>
        <w:tc>
          <w:tcPr>
            <w:tcW w:w="632" w:type="pct"/>
          </w:tcPr>
          <w:p w:rsidR="00C85BE0" w:rsidRPr="002F4687" w:rsidRDefault="00C85BE0" w:rsidP="00C85BE0">
            <w:pPr>
              <w:ind w:left="-57" w:right="-45"/>
              <w:jc w:val="center"/>
              <w:rPr>
                <w:sz w:val="28"/>
                <w:szCs w:val="28"/>
              </w:rPr>
            </w:pPr>
            <w:r w:rsidRPr="002F4687">
              <w:rPr>
                <w:sz w:val="28"/>
                <w:szCs w:val="28"/>
              </w:rPr>
              <w:t>14</w:t>
            </w:r>
          </w:p>
        </w:tc>
        <w:tc>
          <w:tcPr>
            <w:tcW w:w="632" w:type="pct"/>
          </w:tcPr>
          <w:p w:rsidR="00C85BE0" w:rsidRPr="002F4687" w:rsidRDefault="00C85BE0" w:rsidP="00C85BE0">
            <w:pPr>
              <w:ind w:left="-57" w:right="-45"/>
              <w:jc w:val="center"/>
              <w:rPr>
                <w:sz w:val="28"/>
                <w:szCs w:val="28"/>
              </w:rPr>
            </w:pPr>
            <w:r w:rsidRPr="002F4687">
              <w:rPr>
                <w:sz w:val="28"/>
                <w:szCs w:val="28"/>
              </w:rPr>
              <w:t>0,0</w:t>
            </w:r>
          </w:p>
        </w:tc>
        <w:tc>
          <w:tcPr>
            <w:tcW w:w="632" w:type="pct"/>
          </w:tcPr>
          <w:p w:rsidR="00C85BE0" w:rsidRPr="002F4687" w:rsidRDefault="00C85BE0" w:rsidP="00C85BE0">
            <w:pPr>
              <w:ind w:left="-57" w:right="-45"/>
              <w:jc w:val="center"/>
              <w:rPr>
                <w:sz w:val="28"/>
                <w:szCs w:val="28"/>
              </w:rPr>
            </w:pPr>
            <w:r w:rsidRPr="002F4687">
              <w:rPr>
                <w:sz w:val="28"/>
                <w:szCs w:val="28"/>
              </w:rPr>
              <w:t>31</w:t>
            </w:r>
          </w:p>
        </w:tc>
        <w:tc>
          <w:tcPr>
            <w:tcW w:w="632" w:type="pct"/>
          </w:tcPr>
          <w:p w:rsidR="00C85BE0" w:rsidRPr="002F4687" w:rsidRDefault="00C85BE0" w:rsidP="00C85BE0">
            <w:pPr>
              <w:ind w:left="-57" w:right="-45"/>
              <w:jc w:val="center"/>
              <w:rPr>
                <w:sz w:val="28"/>
                <w:szCs w:val="28"/>
              </w:rPr>
            </w:pPr>
            <w:r w:rsidRPr="002F4687">
              <w:rPr>
                <w:sz w:val="28"/>
                <w:szCs w:val="28"/>
              </w:rPr>
              <w:t>3,2</w:t>
            </w:r>
          </w:p>
        </w:tc>
        <w:tc>
          <w:tcPr>
            <w:tcW w:w="632" w:type="pct"/>
          </w:tcPr>
          <w:p w:rsidR="00C85BE0" w:rsidRPr="002F4687" w:rsidRDefault="00C85BE0" w:rsidP="00C85BE0">
            <w:pPr>
              <w:ind w:left="-57" w:right="-45"/>
              <w:jc w:val="center"/>
              <w:rPr>
                <w:sz w:val="28"/>
                <w:szCs w:val="28"/>
              </w:rPr>
            </w:pPr>
            <w:r w:rsidRPr="002F4687">
              <w:rPr>
                <w:sz w:val="28"/>
                <w:szCs w:val="28"/>
              </w:rPr>
              <w:t>11</w:t>
            </w:r>
          </w:p>
        </w:tc>
        <w:tc>
          <w:tcPr>
            <w:tcW w:w="632" w:type="pct"/>
          </w:tcPr>
          <w:p w:rsidR="00C85BE0" w:rsidRPr="002F4687" w:rsidRDefault="00C85BE0" w:rsidP="00C85BE0">
            <w:pPr>
              <w:ind w:left="-57" w:right="-45"/>
              <w:jc w:val="center"/>
              <w:rPr>
                <w:sz w:val="28"/>
                <w:szCs w:val="28"/>
              </w:rPr>
            </w:pPr>
            <w:r w:rsidRPr="002F4687">
              <w:rPr>
                <w:sz w:val="28"/>
                <w:szCs w:val="28"/>
              </w:rPr>
              <w:t>0,0</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Лептоспиры</w:t>
            </w:r>
          </w:p>
        </w:tc>
        <w:tc>
          <w:tcPr>
            <w:tcW w:w="632" w:type="pct"/>
          </w:tcPr>
          <w:p w:rsidR="00C85BE0" w:rsidRPr="002F4687" w:rsidRDefault="00C85BE0" w:rsidP="00C85BE0">
            <w:pPr>
              <w:ind w:left="-57" w:right="-45"/>
              <w:jc w:val="center"/>
              <w:rPr>
                <w:sz w:val="28"/>
                <w:szCs w:val="28"/>
              </w:rPr>
            </w:pPr>
            <w:r w:rsidRPr="002F4687">
              <w:rPr>
                <w:sz w:val="28"/>
                <w:szCs w:val="28"/>
              </w:rPr>
              <w:t>61</w:t>
            </w:r>
          </w:p>
        </w:tc>
        <w:tc>
          <w:tcPr>
            <w:tcW w:w="632" w:type="pct"/>
          </w:tcPr>
          <w:p w:rsidR="00C85BE0" w:rsidRPr="002F4687" w:rsidRDefault="00C85BE0" w:rsidP="00C85BE0">
            <w:pPr>
              <w:ind w:left="-57" w:right="-45"/>
              <w:jc w:val="center"/>
              <w:rPr>
                <w:sz w:val="28"/>
                <w:szCs w:val="28"/>
              </w:rPr>
            </w:pPr>
            <w:r w:rsidRPr="002F4687">
              <w:rPr>
                <w:sz w:val="28"/>
                <w:szCs w:val="28"/>
              </w:rPr>
              <w:t>0,0</w:t>
            </w:r>
          </w:p>
        </w:tc>
        <w:tc>
          <w:tcPr>
            <w:tcW w:w="632" w:type="pct"/>
          </w:tcPr>
          <w:p w:rsidR="00C85BE0" w:rsidRPr="002F4687" w:rsidRDefault="00C85BE0" w:rsidP="00C85BE0">
            <w:pPr>
              <w:ind w:left="-57" w:right="-45"/>
              <w:jc w:val="center"/>
              <w:rPr>
                <w:sz w:val="28"/>
                <w:szCs w:val="28"/>
              </w:rPr>
            </w:pPr>
            <w:r w:rsidRPr="002F4687">
              <w:rPr>
                <w:sz w:val="28"/>
                <w:szCs w:val="28"/>
              </w:rPr>
              <w:t>49</w:t>
            </w:r>
          </w:p>
        </w:tc>
        <w:tc>
          <w:tcPr>
            <w:tcW w:w="632" w:type="pct"/>
          </w:tcPr>
          <w:p w:rsidR="00C85BE0" w:rsidRPr="002F4687" w:rsidRDefault="00C85BE0" w:rsidP="00C85BE0">
            <w:pPr>
              <w:ind w:left="-57" w:right="-45"/>
              <w:jc w:val="center"/>
              <w:rPr>
                <w:sz w:val="28"/>
                <w:szCs w:val="28"/>
              </w:rPr>
            </w:pPr>
            <w:r w:rsidRPr="002F4687">
              <w:rPr>
                <w:sz w:val="28"/>
                <w:szCs w:val="28"/>
              </w:rPr>
              <w:t>2,0</w:t>
            </w:r>
          </w:p>
        </w:tc>
        <w:tc>
          <w:tcPr>
            <w:tcW w:w="632" w:type="pct"/>
          </w:tcPr>
          <w:p w:rsidR="00C85BE0" w:rsidRPr="002F4687" w:rsidRDefault="00C85BE0" w:rsidP="00C85BE0">
            <w:pPr>
              <w:ind w:left="-57" w:right="-45"/>
              <w:jc w:val="center"/>
              <w:rPr>
                <w:sz w:val="28"/>
                <w:szCs w:val="28"/>
              </w:rPr>
            </w:pPr>
            <w:r w:rsidRPr="002F4687">
              <w:rPr>
                <w:sz w:val="28"/>
                <w:szCs w:val="28"/>
              </w:rPr>
              <w:t>20</w:t>
            </w:r>
          </w:p>
        </w:tc>
        <w:tc>
          <w:tcPr>
            <w:tcW w:w="632" w:type="pct"/>
          </w:tcPr>
          <w:p w:rsidR="00C85BE0" w:rsidRPr="002F4687" w:rsidRDefault="00C85BE0" w:rsidP="00C85BE0">
            <w:pPr>
              <w:ind w:left="-57" w:right="-45"/>
              <w:jc w:val="center"/>
              <w:rPr>
                <w:sz w:val="28"/>
                <w:szCs w:val="28"/>
              </w:rPr>
            </w:pPr>
            <w:r w:rsidRPr="002F4687">
              <w:rPr>
                <w:sz w:val="28"/>
                <w:szCs w:val="28"/>
              </w:rPr>
              <w:t>10,0</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Микоплазмы</w:t>
            </w:r>
          </w:p>
        </w:tc>
        <w:tc>
          <w:tcPr>
            <w:tcW w:w="632" w:type="pct"/>
          </w:tcPr>
          <w:p w:rsidR="00C85BE0" w:rsidRPr="002F4687" w:rsidRDefault="00C85BE0" w:rsidP="00C85BE0">
            <w:pPr>
              <w:ind w:left="-57" w:right="-45"/>
              <w:jc w:val="center"/>
              <w:rPr>
                <w:sz w:val="28"/>
                <w:szCs w:val="28"/>
              </w:rPr>
            </w:pPr>
            <w:r w:rsidRPr="002F4687">
              <w:rPr>
                <w:sz w:val="28"/>
                <w:szCs w:val="28"/>
              </w:rPr>
              <w:t>102</w:t>
            </w:r>
          </w:p>
        </w:tc>
        <w:tc>
          <w:tcPr>
            <w:tcW w:w="632" w:type="pct"/>
          </w:tcPr>
          <w:p w:rsidR="00C85BE0" w:rsidRPr="002F4687" w:rsidRDefault="00C85BE0" w:rsidP="00C85BE0">
            <w:pPr>
              <w:ind w:left="-57" w:right="-45"/>
              <w:jc w:val="center"/>
              <w:rPr>
                <w:sz w:val="28"/>
                <w:szCs w:val="28"/>
              </w:rPr>
            </w:pPr>
            <w:r w:rsidRPr="002F4687">
              <w:rPr>
                <w:sz w:val="28"/>
                <w:szCs w:val="28"/>
              </w:rPr>
              <w:t>21,6</w:t>
            </w:r>
          </w:p>
        </w:tc>
        <w:tc>
          <w:tcPr>
            <w:tcW w:w="632" w:type="pct"/>
          </w:tcPr>
          <w:p w:rsidR="00C85BE0" w:rsidRPr="002F4687" w:rsidRDefault="00C85BE0" w:rsidP="00C85BE0">
            <w:pPr>
              <w:ind w:left="-57" w:right="-45"/>
              <w:jc w:val="center"/>
              <w:rPr>
                <w:sz w:val="28"/>
                <w:szCs w:val="28"/>
              </w:rPr>
            </w:pPr>
            <w:r w:rsidRPr="002F4687">
              <w:rPr>
                <w:sz w:val="28"/>
                <w:szCs w:val="28"/>
              </w:rPr>
              <w:t>38</w:t>
            </w:r>
          </w:p>
        </w:tc>
        <w:tc>
          <w:tcPr>
            <w:tcW w:w="632" w:type="pct"/>
          </w:tcPr>
          <w:p w:rsidR="00C85BE0" w:rsidRPr="002F4687" w:rsidRDefault="00C85BE0" w:rsidP="00C85BE0">
            <w:pPr>
              <w:ind w:left="-57" w:right="-45"/>
              <w:jc w:val="center"/>
              <w:rPr>
                <w:sz w:val="28"/>
                <w:szCs w:val="28"/>
              </w:rPr>
            </w:pPr>
            <w:r w:rsidRPr="002F4687">
              <w:rPr>
                <w:sz w:val="28"/>
                <w:szCs w:val="28"/>
              </w:rPr>
              <w:t>31,6</w:t>
            </w:r>
          </w:p>
        </w:tc>
        <w:tc>
          <w:tcPr>
            <w:tcW w:w="632" w:type="pct"/>
          </w:tcPr>
          <w:p w:rsidR="00C85BE0" w:rsidRPr="002F4687" w:rsidRDefault="00C85BE0" w:rsidP="00C85BE0">
            <w:pPr>
              <w:ind w:left="-57" w:right="-45"/>
              <w:jc w:val="center"/>
              <w:rPr>
                <w:sz w:val="28"/>
                <w:szCs w:val="28"/>
              </w:rPr>
            </w:pPr>
            <w:r w:rsidRPr="002F4687">
              <w:rPr>
                <w:sz w:val="28"/>
                <w:szCs w:val="28"/>
              </w:rPr>
              <w:t>56</w:t>
            </w:r>
          </w:p>
        </w:tc>
        <w:tc>
          <w:tcPr>
            <w:tcW w:w="632" w:type="pct"/>
          </w:tcPr>
          <w:p w:rsidR="00C85BE0" w:rsidRPr="002F4687" w:rsidRDefault="00C85BE0" w:rsidP="00C85BE0">
            <w:pPr>
              <w:ind w:left="-57" w:right="-45"/>
              <w:jc w:val="center"/>
              <w:rPr>
                <w:sz w:val="28"/>
                <w:szCs w:val="28"/>
              </w:rPr>
            </w:pPr>
            <w:r w:rsidRPr="002F4687">
              <w:rPr>
                <w:sz w:val="28"/>
                <w:szCs w:val="28"/>
              </w:rPr>
              <w:t>75,0</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Кампилобактерии</w:t>
            </w:r>
          </w:p>
        </w:tc>
        <w:tc>
          <w:tcPr>
            <w:tcW w:w="632" w:type="pct"/>
          </w:tcPr>
          <w:p w:rsidR="00C85BE0" w:rsidRPr="002F4687" w:rsidRDefault="00C85BE0" w:rsidP="00C85BE0">
            <w:pPr>
              <w:ind w:left="-57" w:right="-45"/>
              <w:jc w:val="center"/>
              <w:rPr>
                <w:sz w:val="28"/>
                <w:szCs w:val="28"/>
              </w:rPr>
            </w:pPr>
            <w:r w:rsidRPr="002F4687">
              <w:rPr>
                <w:sz w:val="28"/>
                <w:szCs w:val="28"/>
              </w:rPr>
              <w:t>45</w:t>
            </w:r>
          </w:p>
        </w:tc>
        <w:tc>
          <w:tcPr>
            <w:tcW w:w="632" w:type="pct"/>
          </w:tcPr>
          <w:p w:rsidR="00C85BE0" w:rsidRPr="002F4687" w:rsidRDefault="00C85BE0" w:rsidP="00C85BE0">
            <w:pPr>
              <w:ind w:left="-57" w:right="-45"/>
              <w:jc w:val="center"/>
              <w:rPr>
                <w:sz w:val="28"/>
                <w:szCs w:val="28"/>
              </w:rPr>
            </w:pPr>
            <w:r w:rsidRPr="002F4687">
              <w:rPr>
                <w:sz w:val="28"/>
                <w:szCs w:val="28"/>
              </w:rPr>
              <w:t>0,0</w:t>
            </w:r>
          </w:p>
        </w:tc>
        <w:tc>
          <w:tcPr>
            <w:tcW w:w="632" w:type="pct"/>
          </w:tcPr>
          <w:p w:rsidR="00C85BE0" w:rsidRPr="002F4687" w:rsidRDefault="00C85BE0" w:rsidP="00C85BE0">
            <w:pPr>
              <w:ind w:left="-57" w:right="-45"/>
              <w:jc w:val="center"/>
              <w:rPr>
                <w:sz w:val="28"/>
                <w:szCs w:val="28"/>
              </w:rPr>
            </w:pPr>
            <w:r w:rsidRPr="002F4687">
              <w:rPr>
                <w:sz w:val="28"/>
                <w:szCs w:val="28"/>
              </w:rPr>
              <w:t>23</w:t>
            </w:r>
          </w:p>
        </w:tc>
        <w:tc>
          <w:tcPr>
            <w:tcW w:w="632" w:type="pct"/>
          </w:tcPr>
          <w:p w:rsidR="00C85BE0" w:rsidRPr="002F4687" w:rsidRDefault="00C85BE0" w:rsidP="00C85BE0">
            <w:pPr>
              <w:ind w:left="-57" w:right="-45"/>
              <w:jc w:val="center"/>
              <w:rPr>
                <w:sz w:val="28"/>
                <w:szCs w:val="28"/>
              </w:rPr>
            </w:pPr>
            <w:r w:rsidRPr="002F4687">
              <w:rPr>
                <w:sz w:val="28"/>
                <w:szCs w:val="28"/>
              </w:rPr>
              <w:t>8,7</w:t>
            </w:r>
          </w:p>
        </w:tc>
        <w:tc>
          <w:tcPr>
            <w:tcW w:w="632" w:type="pct"/>
          </w:tcPr>
          <w:p w:rsidR="00C85BE0" w:rsidRPr="002F4687" w:rsidRDefault="00C85BE0" w:rsidP="00C85BE0">
            <w:pPr>
              <w:ind w:left="-57" w:right="-45"/>
              <w:jc w:val="center"/>
              <w:rPr>
                <w:sz w:val="28"/>
                <w:szCs w:val="28"/>
              </w:rPr>
            </w:pPr>
            <w:r w:rsidRPr="002F4687">
              <w:rPr>
                <w:sz w:val="28"/>
                <w:szCs w:val="28"/>
              </w:rPr>
              <w:t>26</w:t>
            </w:r>
          </w:p>
        </w:tc>
        <w:tc>
          <w:tcPr>
            <w:tcW w:w="632" w:type="pct"/>
          </w:tcPr>
          <w:p w:rsidR="00C85BE0" w:rsidRPr="002F4687" w:rsidRDefault="00C85BE0" w:rsidP="00C85BE0">
            <w:pPr>
              <w:ind w:left="-57" w:right="-45"/>
              <w:jc w:val="center"/>
              <w:rPr>
                <w:sz w:val="28"/>
                <w:szCs w:val="28"/>
              </w:rPr>
            </w:pPr>
            <w:r w:rsidRPr="002F4687">
              <w:rPr>
                <w:sz w:val="28"/>
                <w:szCs w:val="28"/>
              </w:rPr>
              <w:t>7,7</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Аденовирус</w:t>
            </w:r>
          </w:p>
        </w:tc>
        <w:tc>
          <w:tcPr>
            <w:tcW w:w="632" w:type="pct"/>
          </w:tcPr>
          <w:p w:rsidR="00C85BE0" w:rsidRPr="002F4687" w:rsidRDefault="00C85BE0" w:rsidP="00C85BE0">
            <w:pPr>
              <w:ind w:left="-57" w:right="-45"/>
              <w:jc w:val="center"/>
              <w:rPr>
                <w:sz w:val="28"/>
                <w:szCs w:val="28"/>
              </w:rPr>
            </w:pPr>
            <w:r w:rsidRPr="002F4687">
              <w:rPr>
                <w:sz w:val="28"/>
                <w:szCs w:val="28"/>
              </w:rPr>
              <w:t>н/и</w:t>
            </w:r>
          </w:p>
        </w:tc>
        <w:tc>
          <w:tcPr>
            <w:tcW w:w="632" w:type="pct"/>
          </w:tcPr>
          <w:p w:rsidR="00C85BE0" w:rsidRPr="002F4687" w:rsidRDefault="00C85BE0" w:rsidP="00C85BE0">
            <w:pPr>
              <w:ind w:left="-57" w:right="-45"/>
              <w:jc w:val="center"/>
              <w:rPr>
                <w:sz w:val="28"/>
                <w:szCs w:val="28"/>
              </w:rPr>
            </w:pPr>
            <w:r w:rsidRPr="002F4687">
              <w:rPr>
                <w:sz w:val="28"/>
                <w:szCs w:val="28"/>
              </w:rPr>
              <w:t>н/и</w:t>
            </w:r>
          </w:p>
        </w:tc>
        <w:tc>
          <w:tcPr>
            <w:tcW w:w="632" w:type="pct"/>
          </w:tcPr>
          <w:p w:rsidR="00C85BE0" w:rsidRPr="002F4687" w:rsidRDefault="00C85BE0" w:rsidP="00C85BE0">
            <w:pPr>
              <w:ind w:left="-57" w:right="-45"/>
              <w:jc w:val="center"/>
              <w:rPr>
                <w:sz w:val="28"/>
                <w:szCs w:val="28"/>
              </w:rPr>
            </w:pPr>
            <w:r w:rsidRPr="002F4687">
              <w:rPr>
                <w:sz w:val="28"/>
                <w:szCs w:val="28"/>
              </w:rPr>
              <w:t>13</w:t>
            </w:r>
          </w:p>
        </w:tc>
        <w:tc>
          <w:tcPr>
            <w:tcW w:w="632" w:type="pct"/>
          </w:tcPr>
          <w:p w:rsidR="00C85BE0" w:rsidRPr="002F4687" w:rsidRDefault="00C85BE0" w:rsidP="00C85BE0">
            <w:pPr>
              <w:ind w:left="-57" w:right="-45"/>
              <w:jc w:val="center"/>
              <w:rPr>
                <w:sz w:val="28"/>
                <w:szCs w:val="28"/>
              </w:rPr>
            </w:pPr>
            <w:r w:rsidRPr="002F4687">
              <w:rPr>
                <w:sz w:val="28"/>
                <w:szCs w:val="28"/>
              </w:rPr>
              <w:t>0,0</w:t>
            </w:r>
          </w:p>
        </w:tc>
        <w:tc>
          <w:tcPr>
            <w:tcW w:w="632" w:type="pct"/>
          </w:tcPr>
          <w:p w:rsidR="00C85BE0" w:rsidRPr="002F4687" w:rsidRDefault="00C85BE0" w:rsidP="00C85BE0">
            <w:pPr>
              <w:ind w:left="-57" w:right="-45"/>
              <w:jc w:val="center"/>
              <w:rPr>
                <w:sz w:val="28"/>
                <w:szCs w:val="28"/>
              </w:rPr>
            </w:pPr>
            <w:r w:rsidRPr="002F4687">
              <w:rPr>
                <w:sz w:val="28"/>
                <w:szCs w:val="28"/>
              </w:rPr>
              <w:t>8</w:t>
            </w:r>
          </w:p>
        </w:tc>
        <w:tc>
          <w:tcPr>
            <w:tcW w:w="632" w:type="pct"/>
          </w:tcPr>
          <w:p w:rsidR="00C85BE0" w:rsidRPr="002F4687" w:rsidRDefault="00C85BE0" w:rsidP="00C85BE0">
            <w:pPr>
              <w:ind w:left="-57" w:right="-45"/>
              <w:jc w:val="center"/>
              <w:rPr>
                <w:sz w:val="28"/>
                <w:szCs w:val="28"/>
              </w:rPr>
            </w:pPr>
            <w:r w:rsidRPr="002F4687">
              <w:rPr>
                <w:sz w:val="28"/>
                <w:szCs w:val="28"/>
              </w:rPr>
              <w:t>0,0</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Сальмонеллы</w:t>
            </w:r>
          </w:p>
        </w:tc>
        <w:tc>
          <w:tcPr>
            <w:tcW w:w="632" w:type="pct"/>
          </w:tcPr>
          <w:p w:rsidR="00C85BE0" w:rsidRPr="002F4687" w:rsidRDefault="00C85BE0" w:rsidP="00C85BE0">
            <w:pPr>
              <w:ind w:left="-57" w:right="-45"/>
              <w:jc w:val="center"/>
              <w:rPr>
                <w:sz w:val="28"/>
                <w:szCs w:val="28"/>
              </w:rPr>
            </w:pPr>
            <w:r w:rsidRPr="002F4687">
              <w:rPr>
                <w:sz w:val="28"/>
                <w:szCs w:val="28"/>
              </w:rPr>
              <w:t>н/и</w:t>
            </w:r>
          </w:p>
        </w:tc>
        <w:tc>
          <w:tcPr>
            <w:tcW w:w="632" w:type="pct"/>
          </w:tcPr>
          <w:p w:rsidR="00C85BE0" w:rsidRPr="002F4687" w:rsidRDefault="00C85BE0" w:rsidP="00C85BE0">
            <w:pPr>
              <w:ind w:left="-57" w:right="-45"/>
              <w:jc w:val="center"/>
              <w:rPr>
                <w:sz w:val="28"/>
                <w:szCs w:val="28"/>
              </w:rPr>
            </w:pPr>
            <w:r w:rsidRPr="002F4687">
              <w:rPr>
                <w:sz w:val="28"/>
                <w:szCs w:val="28"/>
              </w:rPr>
              <w:t>н/и</w:t>
            </w:r>
          </w:p>
        </w:tc>
        <w:tc>
          <w:tcPr>
            <w:tcW w:w="632" w:type="pct"/>
          </w:tcPr>
          <w:p w:rsidR="00C85BE0" w:rsidRPr="002F4687" w:rsidRDefault="00C85BE0" w:rsidP="00C85BE0">
            <w:pPr>
              <w:ind w:left="-57" w:right="-45"/>
              <w:jc w:val="center"/>
              <w:rPr>
                <w:sz w:val="28"/>
                <w:szCs w:val="28"/>
              </w:rPr>
            </w:pPr>
            <w:r w:rsidRPr="002F4687">
              <w:rPr>
                <w:sz w:val="28"/>
                <w:szCs w:val="28"/>
              </w:rPr>
              <w:t>18</w:t>
            </w:r>
          </w:p>
        </w:tc>
        <w:tc>
          <w:tcPr>
            <w:tcW w:w="632" w:type="pct"/>
          </w:tcPr>
          <w:p w:rsidR="00C85BE0" w:rsidRPr="002F4687" w:rsidRDefault="00C85BE0" w:rsidP="00C85BE0">
            <w:pPr>
              <w:ind w:left="-57" w:right="-45"/>
              <w:jc w:val="center"/>
              <w:rPr>
                <w:sz w:val="28"/>
                <w:szCs w:val="28"/>
              </w:rPr>
            </w:pPr>
            <w:r w:rsidRPr="002F4687">
              <w:rPr>
                <w:sz w:val="28"/>
                <w:szCs w:val="28"/>
              </w:rPr>
              <w:t>5,5</w:t>
            </w:r>
          </w:p>
        </w:tc>
        <w:tc>
          <w:tcPr>
            <w:tcW w:w="632" w:type="pct"/>
          </w:tcPr>
          <w:p w:rsidR="00C85BE0" w:rsidRPr="002F4687" w:rsidRDefault="00C85BE0" w:rsidP="00C85BE0">
            <w:pPr>
              <w:ind w:left="-57" w:right="-45"/>
              <w:jc w:val="center"/>
              <w:rPr>
                <w:sz w:val="28"/>
                <w:szCs w:val="28"/>
              </w:rPr>
            </w:pPr>
            <w:r w:rsidRPr="002F4687">
              <w:rPr>
                <w:sz w:val="28"/>
                <w:szCs w:val="28"/>
              </w:rPr>
              <w:t>н/и</w:t>
            </w:r>
          </w:p>
        </w:tc>
        <w:tc>
          <w:tcPr>
            <w:tcW w:w="632" w:type="pct"/>
          </w:tcPr>
          <w:p w:rsidR="00C85BE0" w:rsidRPr="002F4687" w:rsidRDefault="00C85BE0" w:rsidP="00C85BE0">
            <w:pPr>
              <w:ind w:left="-57" w:right="-45"/>
              <w:jc w:val="center"/>
              <w:rPr>
                <w:sz w:val="28"/>
                <w:szCs w:val="28"/>
              </w:rPr>
            </w:pPr>
            <w:r w:rsidRPr="002F4687">
              <w:rPr>
                <w:sz w:val="28"/>
                <w:szCs w:val="28"/>
              </w:rPr>
              <w:t>н/и</w:t>
            </w:r>
          </w:p>
        </w:tc>
      </w:tr>
      <w:tr w:rsidR="00C85BE0" w:rsidRPr="002F4687" w:rsidTr="00C85BE0">
        <w:tc>
          <w:tcPr>
            <w:tcW w:w="1208" w:type="pct"/>
          </w:tcPr>
          <w:p w:rsidR="00C85BE0" w:rsidRPr="002F4687" w:rsidRDefault="00C85BE0" w:rsidP="00C85BE0">
            <w:pPr>
              <w:ind w:left="-57" w:right="-45"/>
              <w:jc w:val="both"/>
              <w:rPr>
                <w:sz w:val="28"/>
                <w:szCs w:val="28"/>
              </w:rPr>
            </w:pPr>
            <w:r w:rsidRPr="002F4687">
              <w:rPr>
                <w:sz w:val="28"/>
                <w:szCs w:val="28"/>
              </w:rPr>
              <w:t>Листерии</w:t>
            </w:r>
          </w:p>
        </w:tc>
        <w:tc>
          <w:tcPr>
            <w:tcW w:w="632" w:type="pct"/>
          </w:tcPr>
          <w:p w:rsidR="00C85BE0" w:rsidRPr="002F4687" w:rsidRDefault="00C85BE0" w:rsidP="00C85BE0">
            <w:pPr>
              <w:ind w:left="-57" w:right="-45"/>
              <w:jc w:val="center"/>
              <w:rPr>
                <w:sz w:val="28"/>
                <w:szCs w:val="28"/>
              </w:rPr>
            </w:pPr>
            <w:r w:rsidRPr="002F4687">
              <w:rPr>
                <w:sz w:val="28"/>
                <w:szCs w:val="28"/>
              </w:rPr>
              <w:t>н/и</w:t>
            </w:r>
          </w:p>
        </w:tc>
        <w:tc>
          <w:tcPr>
            <w:tcW w:w="632" w:type="pct"/>
          </w:tcPr>
          <w:p w:rsidR="00C85BE0" w:rsidRPr="002F4687" w:rsidRDefault="00C85BE0" w:rsidP="00C85BE0">
            <w:pPr>
              <w:ind w:left="-57" w:right="-45"/>
              <w:jc w:val="center"/>
              <w:rPr>
                <w:sz w:val="28"/>
                <w:szCs w:val="28"/>
              </w:rPr>
            </w:pPr>
            <w:r w:rsidRPr="002F4687">
              <w:rPr>
                <w:sz w:val="28"/>
                <w:szCs w:val="28"/>
              </w:rPr>
              <w:t>н/и</w:t>
            </w:r>
          </w:p>
        </w:tc>
        <w:tc>
          <w:tcPr>
            <w:tcW w:w="632" w:type="pct"/>
          </w:tcPr>
          <w:p w:rsidR="00C85BE0" w:rsidRPr="002F4687" w:rsidRDefault="00C85BE0" w:rsidP="00C85BE0">
            <w:pPr>
              <w:ind w:left="-57" w:right="-45"/>
              <w:jc w:val="center"/>
              <w:rPr>
                <w:sz w:val="28"/>
                <w:szCs w:val="28"/>
              </w:rPr>
            </w:pPr>
            <w:r w:rsidRPr="002F4687">
              <w:rPr>
                <w:sz w:val="28"/>
                <w:szCs w:val="28"/>
              </w:rPr>
              <w:t>10</w:t>
            </w:r>
          </w:p>
        </w:tc>
        <w:tc>
          <w:tcPr>
            <w:tcW w:w="632" w:type="pct"/>
          </w:tcPr>
          <w:p w:rsidR="00C85BE0" w:rsidRPr="002F4687" w:rsidRDefault="00C85BE0" w:rsidP="00C85BE0">
            <w:pPr>
              <w:ind w:left="-57" w:right="-45"/>
              <w:jc w:val="center"/>
              <w:rPr>
                <w:sz w:val="28"/>
                <w:szCs w:val="28"/>
              </w:rPr>
            </w:pPr>
            <w:r w:rsidRPr="002F4687">
              <w:rPr>
                <w:sz w:val="28"/>
                <w:szCs w:val="28"/>
              </w:rPr>
              <w:t>0,0</w:t>
            </w:r>
          </w:p>
        </w:tc>
        <w:tc>
          <w:tcPr>
            <w:tcW w:w="632" w:type="pct"/>
          </w:tcPr>
          <w:p w:rsidR="00C85BE0" w:rsidRPr="002F4687" w:rsidRDefault="00C85BE0" w:rsidP="00C85BE0">
            <w:pPr>
              <w:ind w:left="-57" w:right="-45"/>
              <w:jc w:val="center"/>
              <w:rPr>
                <w:sz w:val="28"/>
                <w:szCs w:val="28"/>
              </w:rPr>
            </w:pPr>
            <w:r w:rsidRPr="002F4687">
              <w:rPr>
                <w:sz w:val="28"/>
                <w:szCs w:val="28"/>
              </w:rPr>
              <w:t>3</w:t>
            </w:r>
          </w:p>
        </w:tc>
        <w:tc>
          <w:tcPr>
            <w:tcW w:w="632" w:type="pct"/>
          </w:tcPr>
          <w:p w:rsidR="00C85BE0" w:rsidRPr="002F4687" w:rsidRDefault="00C85BE0" w:rsidP="00C85BE0">
            <w:pPr>
              <w:ind w:left="-57" w:right="-45"/>
              <w:jc w:val="center"/>
              <w:rPr>
                <w:sz w:val="28"/>
                <w:szCs w:val="28"/>
              </w:rPr>
            </w:pPr>
            <w:r w:rsidRPr="002F4687">
              <w:rPr>
                <w:sz w:val="28"/>
                <w:szCs w:val="28"/>
              </w:rPr>
              <w:t>0,0</w:t>
            </w:r>
          </w:p>
        </w:tc>
      </w:tr>
    </w:tbl>
    <w:p w:rsidR="00C85BE0" w:rsidRPr="002F4687" w:rsidRDefault="00C85BE0" w:rsidP="00C85BE0">
      <w:pPr>
        <w:ind w:firstLine="709"/>
        <w:jc w:val="both"/>
        <w:rPr>
          <w:sz w:val="28"/>
          <w:szCs w:val="28"/>
        </w:rPr>
      </w:pPr>
      <w:r w:rsidRPr="002F4687">
        <w:rPr>
          <w:sz w:val="28"/>
          <w:szCs w:val="28"/>
        </w:rPr>
        <w:t>Проведенными исследованиями, в целом, установлена инфицир</w:t>
      </w:r>
      <w:r w:rsidRPr="002F4687">
        <w:rPr>
          <w:sz w:val="28"/>
          <w:szCs w:val="28"/>
        </w:rPr>
        <w:t>о</w:t>
      </w:r>
      <w:r w:rsidRPr="002F4687">
        <w:rPr>
          <w:sz w:val="28"/>
          <w:szCs w:val="28"/>
        </w:rPr>
        <w:t>ванность абортплодов 7 видами патогенов (таблица 1), среди которых д</w:t>
      </w:r>
      <w:r w:rsidRPr="002F4687">
        <w:rPr>
          <w:sz w:val="28"/>
          <w:szCs w:val="28"/>
        </w:rPr>
        <w:t>о</w:t>
      </w:r>
      <w:r w:rsidRPr="002F4687">
        <w:rPr>
          <w:sz w:val="28"/>
          <w:szCs w:val="28"/>
        </w:rPr>
        <w:t>минировали патогенные микоплазмы (31,6%), ВД-БС (12,1%), кампил</w:t>
      </w:r>
      <w:r w:rsidRPr="002F4687">
        <w:rPr>
          <w:sz w:val="28"/>
          <w:szCs w:val="28"/>
        </w:rPr>
        <w:t>о</w:t>
      </w:r>
      <w:r w:rsidRPr="002F4687">
        <w:rPr>
          <w:sz w:val="28"/>
          <w:szCs w:val="28"/>
        </w:rPr>
        <w:t>бактерии (8,7%); в 5,5% установлена инфицированность сальмонеллами, в 3,2% – вирусом ПГ-3, в 2% – вирусом ИРТ, в 2% – патогенными лептосп</w:t>
      </w:r>
      <w:r w:rsidRPr="002F4687">
        <w:rPr>
          <w:sz w:val="28"/>
          <w:szCs w:val="28"/>
        </w:rPr>
        <w:t>и</w:t>
      </w:r>
      <w:r w:rsidRPr="002F4687">
        <w:rPr>
          <w:sz w:val="28"/>
          <w:szCs w:val="28"/>
        </w:rPr>
        <w:t>рами. Геномы вирусов ИРТ и ПГ-3 были выделены из абортплодов, до</w:t>
      </w:r>
      <w:r w:rsidRPr="002F4687">
        <w:rPr>
          <w:sz w:val="28"/>
          <w:szCs w:val="28"/>
        </w:rPr>
        <w:t>с</w:t>
      </w:r>
      <w:r w:rsidRPr="002F4687">
        <w:rPr>
          <w:sz w:val="28"/>
          <w:szCs w:val="28"/>
        </w:rPr>
        <w:t>тавленных для исследования в 2007 году. В последующие годы эти патог</w:t>
      </w:r>
      <w:r w:rsidRPr="002F4687">
        <w:rPr>
          <w:sz w:val="28"/>
          <w:szCs w:val="28"/>
        </w:rPr>
        <w:t>е</w:t>
      </w:r>
      <w:r w:rsidRPr="002F4687">
        <w:rPr>
          <w:sz w:val="28"/>
          <w:szCs w:val="28"/>
        </w:rPr>
        <w:t>ны в абортплодах коров не обнаруживались, что связано с проведением а</w:t>
      </w:r>
      <w:r w:rsidRPr="002F4687">
        <w:rPr>
          <w:sz w:val="28"/>
          <w:szCs w:val="28"/>
        </w:rPr>
        <w:t>к</w:t>
      </w:r>
      <w:r w:rsidRPr="002F4687">
        <w:rPr>
          <w:sz w:val="28"/>
          <w:szCs w:val="28"/>
        </w:rPr>
        <w:t>тивной профилактики этих инфекций у коров в специализированных м</w:t>
      </w:r>
      <w:r w:rsidRPr="002F4687">
        <w:rPr>
          <w:sz w:val="28"/>
          <w:szCs w:val="28"/>
        </w:rPr>
        <w:t>о</w:t>
      </w:r>
      <w:r w:rsidRPr="002F4687">
        <w:rPr>
          <w:sz w:val="28"/>
          <w:szCs w:val="28"/>
        </w:rPr>
        <w:lastRenderedPageBreak/>
        <w:t>лочных хозяйствах, формированием у животных поствакцинального гум</w:t>
      </w:r>
      <w:r w:rsidRPr="002F4687">
        <w:rPr>
          <w:sz w:val="28"/>
          <w:szCs w:val="28"/>
        </w:rPr>
        <w:t>о</w:t>
      </w:r>
      <w:r w:rsidRPr="002F4687">
        <w:rPr>
          <w:sz w:val="28"/>
          <w:szCs w:val="28"/>
        </w:rPr>
        <w:t>рального иммунитета к этим патогенам.</w:t>
      </w:r>
    </w:p>
    <w:p w:rsidR="00C85BE0" w:rsidRPr="002F4687" w:rsidRDefault="00C85BE0" w:rsidP="00C85BE0">
      <w:pPr>
        <w:ind w:firstLine="709"/>
        <w:jc w:val="both"/>
        <w:rPr>
          <w:sz w:val="28"/>
          <w:szCs w:val="28"/>
        </w:rPr>
      </w:pPr>
      <w:r w:rsidRPr="002F4687">
        <w:rPr>
          <w:sz w:val="28"/>
          <w:szCs w:val="28"/>
        </w:rPr>
        <w:t>Геномы 5 видов патогенов (патогенные микоплазмы, ВД-БС, камп</w:t>
      </w:r>
      <w:r w:rsidRPr="002F4687">
        <w:rPr>
          <w:sz w:val="28"/>
          <w:szCs w:val="28"/>
        </w:rPr>
        <w:t>и</w:t>
      </w:r>
      <w:r w:rsidRPr="002F4687">
        <w:rPr>
          <w:sz w:val="28"/>
          <w:szCs w:val="28"/>
        </w:rPr>
        <w:t>лобактерии, лептоспиры, хламидии) обнаружены в слизи с наружных п</w:t>
      </w:r>
      <w:r w:rsidRPr="002F4687">
        <w:rPr>
          <w:sz w:val="28"/>
          <w:szCs w:val="28"/>
        </w:rPr>
        <w:t>о</w:t>
      </w:r>
      <w:r w:rsidRPr="002F4687">
        <w:rPr>
          <w:sz w:val="28"/>
          <w:szCs w:val="28"/>
        </w:rPr>
        <w:t>ловых путей коров с признаками хронического эндометрита, телок случн</w:t>
      </w:r>
      <w:r w:rsidRPr="002F4687">
        <w:rPr>
          <w:sz w:val="28"/>
          <w:szCs w:val="28"/>
        </w:rPr>
        <w:t>о</w:t>
      </w:r>
      <w:r w:rsidRPr="002F4687">
        <w:rPr>
          <w:sz w:val="28"/>
          <w:szCs w:val="28"/>
        </w:rPr>
        <w:t xml:space="preserve">го возраста с признаками вагинита (таблица). </w:t>
      </w:r>
    </w:p>
    <w:p w:rsidR="00C85BE0" w:rsidRPr="002F4687" w:rsidRDefault="00C85BE0" w:rsidP="00C85BE0">
      <w:pPr>
        <w:ind w:firstLine="709"/>
        <w:jc w:val="both"/>
        <w:rPr>
          <w:sz w:val="28"/>
          <w:szCs w:val="28"/>
        </w:rPr>
      </w:pPr>
      <w:r w:rsidRPr="002F4687">
        <w:rPr>
          <w:sz w:val="28"/>
          <w:szCs w:val="28"/>
        </w:rPr>
        <w:t>Из 98 проб влагалищной слизи животных 23 хозяйств у коров 15 х</w:t>
      </w:r>
      <w:r w:rsidRPr="002F4687">
        <w:rPr>
          <w:sz w:val="28"/>
          <w:szCs w:val="28"/>
        </w:rPr>
        <w:t>о</w:t>
      </w:r>
      <w:r w:rsidRPr="002F4687">
        <w:rPr>
          <w:sz w:val="28"/>
          <w:szCs w:val="28"/>
        </w:rPr>
        <w:t>зяйств (65,2%) обнаружены инфекционные патогены, способные вызвать нарушения репродуктивной функции, при этом доминир</w:t>
      </w:r>
      <w:r w:rsidRPr="002F4687">
        <w:rPr>
          <w:sz w:val="28"/>
          <w:szCs w:val="28"/>
        </w:rPr>
        <w:t>о</w:t>
      </w:r>
      <w:r w:rsidRPr="002F4687">
        <w:rPr>
          <w:sz w:val="28"/>
          <w:szCs w:val="28"/>
        </w:rPr>
        <w:t>вали патогенные микоплазмы (75% от числа исследованных проб), ВД-БС (23,3%); 10% проб из числа исследованных были инфицированы патогенными лепто</w:t>
      </w:r>
      <w:r w:rsidRPr="002F4687">
        <w:rPr>
          <w:sz w:val="28"/>
          <w:szCs w:val="28"/>
        </w:rPr>
        <w:t>с</w:t>
      </w:r>
      <w:r w:rsidRPr="002F4687">
        <w:rPr>
          <w:sz w:val="28"/>
          <w:szCs w:val="28"/>
        </w:rPr>
        <w:t>пирами, 7,7% – кампил</w:t>
      </w:r>
      <w:r w:rsidRPr="002F4687">
        <w:rPr>
          <w:sz w:val="28"/>
          <w:szCs w:val="28"/>
        </w:rPr>
        <w:t>о</w:t>
      </w:r>
      <w:r w:rsidRPr="002F4687">
        <w:rPr>
          <w:sz w:val="28"/>
          <w:szCs w:val="28"/>
        </w:rPr>
        <w:t>бактериями, 1,3% – хламидиями.</w:t>
      </w:r>
    </w:p>
    <w:p w:rsidR="00C85BE0" w:rsidRPr="002F4687" w:rsidRDefault="00C85BE0" w:rsidP="00C85BE0">
      <w:pPr>
        <w:ind w:firstLine="709"/>
        <w:jc w:val="both"/>
        <w:rPr>
          <w:sz w:val="28"/>
          <w:szCs w:val="28"/>
        </w:rPr>
      </w:pPr>
      <w:r w:rsidRPr="002F4687">
        <w:rPr>
          <w:sz w:val="28"/>
          <w:szCs w:val="28"/>
        </w:rPr>
        <w:t>Проведенными исследованиями установлена циркуляция среди крупного рогатого скота инфекционных патогенов, способных вызвать как репродукти</w:t>
      </w:r>
      <w:r w:rsidRPr="002F4687">
        <w:rPr>
          <w:sz w:val="28"/>
          <w:szCs w:val="28"/>
        </w:rPr>
        <w:t>в</w:t>
      </w:r>
      <w:r w:rsidRPr="002F4687">
        <w:rPr>
          <w:sz w:val="28"/>
          <w:szCs w:val="28"/>
        </w:rPr>
        <w:t>ные нарушения у коров, телок случного возраста, быков-производителей, так и желудочно-кишечную, респираторную патологию у телят. В 70,6% хозяйств, из которых исследовали патматериал, выявлено участие инфекционных патогенов в прерывании беременности, мертвор</w:t>
      </w:r>
      <w:r w:rsidRPr="002F4687">
        <w:rPr>
          <w:sz w:val="28"/>
          <w:szCs w:val="28"/>
        </w:rPr>
        <w:t>о</w:t>
      </w:r>
      <w:r w:rsidRPr="002F4687">
        <w:rPr>
          <w:sz w:val="28"/>
          <w:szCs w:val="28"/>
        </w:rPr>
        <w:t>ждаемости; в 65,2% - в развитии разли</w:t>
      </w:r>
      <w:r w:rsidRPr="002F4687">
        <w:rPr>
          <w:sz w:val="28"/>
          <w:szCs w:val="28"/>
        </w:rPr>
        <w:t>ч</w:t>
      </w:r>
      <w:r w:rsidRPr="002F4687">
        <w:rPr>
          <w:sz w:val="28"/>
          <w:szCs w:val="28"/>
        </w:rPr>
        <w:t>ных форм эндометритов у коров, вагинитов у телок случного возраста; в 63,6% хозяйств, из которых доста</w:t>
      </w:r>
      <w:r w:rsidRPr="002F4687">
        <w:rPr>
          <w:sz w:val="28"/>
          <w:szCs w:val="28"/>
        </w:rPr>
        <w:t>в</w:t>
      </w:r>
      <w:r w:rsidRPr="002F4687">
        <w:rPr>
          <w:sz w:val="28"/>
          <w:szCs w:val="28"/>
        </w:rPr>
        <w:t>лена сперма быков, инфицированность ее вирусом диареи, патогенными микоплазмами.</w:t>
      </w:r>
    </w:p>
    <w:p w:rsidR="00C85BE0" w:rsidRPr="002F4687" w:rsidRDefault="00C85BE0" w:rsidP="00C85BE0">
      <w:pPr>
        <w:ind w:firstLine="709"/>
        <w:jc w:val="both"/>
        <w:rPr>
          <w:sz w:val="28"/>
          <w:szCs w:val="28"/>
        </w:rPr>
      </w:pPr>
      <w:r w:rsidRPr="002F4687">
        <w:rPr>
          <w:sz w:val="28"/>
          <w:szCs w:val="28"/>
        </w:rPr>
        <w:t>Исследованная сперма быков-производителей оказалась контамин</w:t>
      </w:r>
      <w:r w:rsidRPr="002F4687">
        <w:rPr>
          <w:sz w:val="28"/>
          <w:szCs w:val="28"/>
        </w:rPr>
        <w:t>и</w:t>
      </w:r>
      <w:r w:rsidRPr="002F4687">
        <w:rPr>
          <w:sz w:val="28"/>
          <w:szCs w:val="28"/>
        </w:rPr>
        <w:t>рована вирусом диареи в 26,9% и патогенными микоплазмами в 21,6% случаев, что свидетельствует о ее роли как одного из факторов передачи этих возбудителей восприимчивым коровам. Однако, помимо спермы, в передаче патогенных микоплазм среди коров имеют значение и другие факторы, на что указывает 75% инфицированность исследованных влаг</w:t>
      </w:r>
      <w:r w:rsidRPr="002F4687">
        <w:rPr>
          <w:sz w:val="28"/>
          <w:szCs w:val="28"/>
        </w:rPr>
        <w:t>а</w:t>
      </w:r>
      <w:r w:rsidRPr="002F4687">
        <w:rPr>
          <w:sz w:val="28"/>
          <w:szCs w:val="28"/>
        </w:rPr>
        <w:t>лищных смывов больных эндометр</w:t>
      </w:r>
      <w:r w:rsidRPr="002F4687">
        <w:rPr>
          <w:sz w:val="28"/>
          <w:szCs w:val="28"/>
        </w:rPr>
        <w:t>и</w:t>
      </w:r>
      <w:r w:rsidRPr="002F4687">
        <w:rPr>
          <w:sz w:val="28"/>
          <w:szCs w:val="28"/>
        </w:rPr>
        <w:t>том коров и телок случного возраста, при этом в последние 2 года отмечается рост уровня инфицированности патогенными микоплазмами как спермы, так и слизистых половых путей коров, что оказывает влияние на уровень контамин</w:t>
      </w:r>
      <w:r w:rsidRPr="002F4687">
        <w:rPr>
          <w:sz w:val="28"/>
          <w:szCs w:val="28"/>
        </w:rPr>
        <w:t>а</w:t>
      </w:r>
      <w:r w:rsidRPr="002F4687">
        <w:rPr>
          <w:sz w:val="28"/>
          <w:szCs w:val="28"/>
        </w:rPr>
        <w:t>ции этими патогенами телят профилакторного и послепрофилакторного периода, уровень их з</w:t>
      </w:r>
      <w:r w:rsidRPr="002F4687">
        <w:rPr>
          <w:sz w:val="28"/>
          <w:szCs w:val="28"/>
        </w:rPr>
        <w:t>а</w:t>
      </w:r>
      <w:r w:rsidRPr="002F4687">
        <w:rPr>
          <w:sz w:val="28"/>
          <w:szCs w:val="28"/>
        </w:rPr>
        <w:t>болеваемости.</w:t>
      </w:r>
    </w:p>
    <w:p w:rsidR="00C85BE0" w:rsidRPr="002F4687" w:rsidRDefault="00C85BE0" w:rsidP="00C85BE0">
      <w:pPr>
        <w:ind w:firstLine="709"/>
        <w:jc w:val="both"/>
        <w:rPr>
          <w:sz w:val="28"/>
          <w:szCs w:val="28"/>
        </w:rPr>
      </w:pPr>
      <w:r w:rsidRPr="002F4687">
        <w:rPr>
          <w:sz w:val="28"/>
          <w:szCs w:val="28"/>
        </w:rPr>
        <w:t>Наибольшее число патогенов обнаружено в абортированных плодах коров – 7 патогенов, против 2 – в сперме быков и 5 – во влагалищных см</w:t>
      </w:r>
      <w:r w:rsidRPr="002F4687">
        <w:rPr>
          <w:sz w:val="28"/>
          <w:szCs w:val="28"/>
        </w:rPr>
        <w:t>ы</w:t>
      </w:r>
      <w:r w:rsidRPr="002F4687">
        <w:rPr>
          <w:sz w:val="28"/>
          <w:szCs w:val="28"/>
        </w:rPr>
        <w:t>вах коров и телок случного возраста. Только из абортплодов выделены г</w:t>
      </w:r>
      <w:r w:rsidRPr="002F4687">
        <w:rPr>
          <w:sz w:val="28"/>
          <w:szCs w:val="28"/>
        </w:rPr>
        <w:t>е</w:t>
      </w:r>
      <w:r w:rsidRPr="002F4687">
        <w:rPr>
          <w:sz w:val="28"/>
          <w:szCs w:val="28"/>
        </w:rPr>
        <w:t>номы сальмонелл, вируса ПГ-3 и ИРТ (5,5%, 2,0% и 2,0% соответственно); только из влагалищных смывов – геном патогенных хламидий (1,3%). В целом в исследованных материалах выявлено 8 видов патогенов, спосо</w:t>
      </w:r>
      <w:r w:rsidRPr="002F4687">
        <w:rPr>
          <w:sz w:val="28"/>
          <w:szCs w:val="28"/>
        </w:rPr>
        <w:t>б</w:t>
      </w:r>
      <w:r w:rsidRPr="002F4687">
        <w:rPr>
          <w:sz w:val="28"/>
          <w:szCs w:val="28"/>
        </w:rPr>
        <w:t>ных вызвать репродукти</w:t>
      </w:r>
      <w:r w:rsidRPr="002F4687">
        <w:rPr>
          <w:sz w:val="28"/>
          <w:szCs w:val="28"/>
        </w:rPr>
        <w:t>в</w:t>
      </w:r>
      <w:r w:rsidRPr="002F4687">
        <w:rPr>
          <w:sz w:val="28"/>
          <w:szCs w:val="28"/>
        </w:rPr>
        <w:t>ные нарушения у животных, что свидетельствует об их циркуляции в молочных хозяйствах и требует проведения комплекса профилактических противоэпизоотических мероприятий с учетом ко</w:t>
      </w:r>
      <w:r w:rsidRPr="002F4687">
        <w:rPr>
          <w:sz w:val="28"/>
          <w:szCs w:val="28"/>
        </w:rPr>
        <w:t>н</w:t>
      </w:r>
      <w:r w:rsidRPr="002F4687">
        <w:rPr>
          <w:sz w:val="28"/>
          <w:szCs w:val="28"/>
        </w:rPr>
        <w:t>кретной ситуации в хозяйстве, жесткого контроля безопасности спермы быков, а также быков-прибников.</w:t>
      </w:r>
    </w:p>
    <w:p w:rsidR="00C85BE0" w:rsidRPr="002F4687" w:rsidRDefault="00C85BE0" w:rsidP="00C85BE0">
      <w:pPr>
        <w:ind w:firstLine="709"/>
        <w:jc w:val="both"/>
        <w:rPr>
          <w:sz w:val="28"/>
          <w:szCs w:val="28"/>
        </w:rPr>
      </w:pPr>
      <w:r w:rsidRPr="002F4687">
        <w:rPr>
          <w:b/>
          <w:sz w:val="28"/>
          <w:szCs w:val="28"/>
        </w:rPr>
        <w:lastRenderedPageBreak/>
        <w:t xml:space="preserve">Литература </w:t>
      </w:r>
      <w:r w:rsidRPr="002F4687">
        <w:rPr>
          <w:sz w:val="28"/>
          <w:szCs w:val="28"/>
        </w:rPr>
        <w:t>1. Донник И.М., Пелевина Н.А., Бодр</w:t>
      </w:r>
      <w:r w:rsidRPr="002F4687">
        <w:rPr>
          <w:sz w:val="28"/>
          <w:szCs w:val="28"/>
        </w:rPr>
        <w:t>о</w:t>
      </w:r>
      <w:r w:rsidRPr="002F4687">
        <w:rPr>
          <w:sz w:val="28"/>
          <w:szCs w:val="28"/>
        </w:rPr>
        <w:t>ва О.Г. ПЦР-диагнос-тика вирусных и бактериальных инфекций домашних животных // Ветерина</w:t>
      </w:r>
      <w:r w:rsidRPr="002F4687">
        <w:rPr>
          <w:sz w:val="28"/>
          <w:szCs w:val="28"/>
        </w:rPr>
        <w:t>р</w:t>
      </w:r>
      <w:r w:rsidRPr="002F4687">
        <w:rPr>
          <w:sz w:val="28"/>
          <w:szCs w:val="28"/>
        </w:rPr>
        <w:t>ная клиника», 2007, №7.- С.5-7. 2. Гусева Е.В. Применение ПЦР в диагностике инфекционных заболеваний у животных / Гусева Е.В., С</w:t>
      </w:r>
      <w:r w:rsidRPr="002F4687">
        <w:rPr>
          <w:sz w:val="28"/>
          <w:szCs w:val="28"/>
        </w:rPr>
        <w:t>а</w:t>
      </w:r>
      <w:r w:rsidRPr="002F4687">
        <w:rPr>
          <w:sz w:val="28"/>
          <w:szCs w:val="28"/>
        </w:rPr>
        <w:t>тина Т.А. // Владимир, 1995. - 44 с. 3. Иноземцев В.П., Самсонов О.В., Та</w:t>
      </w:r>
      <w:r w:rsidRPr="002F4687">
        <w:rPr>
          <w:sz w:val="28"/>
          <w:szCs w:val="28"/>
        </w:rPr>
        <w:t>л</w:t>
      </w:r>
      <w:r w:rsidRPr="002F4687">
        <w:rPr>
          <w:sz w:val="28"/>
          <w:szCs w:val="28"/>
        </w:rPr>
        <w:t>лер Б.Т. Ветеринарный контроль за воспроизводством стада крупного р</w:t>
      </w:r>
      <w:r w:rsidRPr="002F4687">
        <w:rPr>
          <w:sz w:val="28"/>
          <w:szCs w:val="28"/>
        </w:rPr>
        <w:t>о</w:t>
      </w:r>
      <w:r w:rsidRPr="002F4687">
        <w:rPr>
          <w:sz w:val="28"/>
          <w:szCs w:val="28"/>
        </w:rPr>
        <w:t>гатого скота // Вет</w:t>
      </w:r>
      <w:r w:rsidRPr="002F4687">
        <w:rPr>
          <w:sz w:val="28"/>
          <w:szCs w:val="28"/>
        </w:rPr>
        <w:t>е</w:t>
      </w:r>
      <w:r w:rsidRPr="002F4687">
        <w:rPr>
          <w:sz w:val="28"/>
          <w:szCs w:val="28"/>
        </w:rPr>
        <w:t>ринария, 2000, № 12 - С.5-8.</w:t>
      </w:r>
    </w:p>
    <w:p w:rsidR="00C85BE0" w:rsidRPr="002F4687" w:rsidRDefault="00C85BE0" w:rsidP="00C85BE0">
      <w:pPr>
        <w:jc w:val="center"/>
        <w:rPr>
          <w:caps/>
          <w:sz w:val="28"/>
          <w:szCs w:val="28"/>
        </w:rPr>
      </w:pPr>
      <w:r w:rsidRPr="002F4687">
        <w:rPr>
          <w:b/>
          <w:caps/>
          <w:sz w:val="28"/>
          <w:szCs w:val="28"/>
        </w:rPr>
        <w:t>Molecular-genetical monitoring of bull's semen safety and reproductive disorders in heifers</w:t>
      </w:r>
    </w:p>
    <w:p w:rsidR="00C85BE0" w:rsidRPr="002F4687" w:rsidRDefault="00C85BE0" w:rsidP="00C85BE0">
      <w:pPr>
        <w:jc w:val="center"/>
        <w:rPr>
          <w:b/>
          <w:sz w:val="28"/>
          <w:szCs w:val="28"/>
        </w:rPr>
      </w:pPr>
      <w:r w:rsidRPr="002F4687">
        <w:rPr>
          <w:b/>
          <w:sz w:val="28"/>
          <w:szCs w:val="28"/>
        </w:rPr>
        <w:t>Efanova L.I., Sviridov M.M., Pasko N.V., Manzhurina O.A., Rogulina I.N.</w:t>
      </w:r>
    </w:p>
    <w:p w:rsidR="00C85BE0" w:rsidRPr="002F4687" w:rsidRDefault="00C85BE0" w:rsidP="00C85BE0">
      <w:pPr>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ind w:firstLine="709"/>
        <w:jc w:val="both"/>
        <w:rPr>
          <w:sz w:val="28"/>
          <w:szCs w:val="28"/>
        </w:rPr>
      </w:pPr>
      <w:r w:rsidRPr="002F4687">
        <w:rPr>
          <w:sz w:val="28"/>
          <w:szCs w:val="28"/>
        </w:rPr>
        <w:t>The article presents data on contamination of semen, pathological material of abortus fetuses and vaginal lavages from the cattle farms of the Central Black Earth Region of Russia, analysed in our laboratory during 2007-2012. 8 pathogen species (virus diarrhea, infectious bovine rhinotracheitis, parainfluenza-3, chlamydia, leptospira, mycoplasma, campylobacter, salmonellae) circulating at the dairy farms and capable to provoke reproductive disorders in animals are identified.</w:t>
      </w:r>
    </w:p>
    <w:p w:rsidR="00C85BE0" w:rsidRPr="002F4687" w:rsidRDefault="00C85BE0" w:rsidP="00C85BE0">
      <w:pPr>
        <w:pStyle w:val="a8"/>
        <w:spacing w:line="240" w:lineRule="auto"/>
        <w:ind w:left="0"/>
        <w:jc w:val="both"/>
        <w:rPr>
          <w:rFonts w:ascii="Times New Roman" w:hAnsi="Times New Roman"/>
          <w:sz w:val="28"/>
          <w:szCs w:val="28"/>
        </w:rPr>
      </w:pPr>
    </w:p>
    <w:p w:rsidR="00C85BE0" w:rsidRPr="002F4687" w:rsidRDefault="00C85BE0" w:rsidP="00C85BE0">
      <w:pPr>
        <w:pStyle w:val="af6"/>
        <w:jc w:val="both"/>
        <w:rPr>
          <w:rFonts w:ascii="Times New Roman" w:hAnsi="Times New Roman"/>
          <w:sz w:val="28"/>
          <w:szCs w:val="28"/>
        </w:rPr>
      </w:pPr>
      <w:r w:rsidRPr="002F4687">
        <w:rPr>
          <w:rFonts w:ascii="Times New Roman" w:hAnsi="Times New Roman"/>
          <w:sz w:val="28"/>
          <w:szCs w:val="28"/>
        </w:rPr>
        <w:t>УДК 619:618.145:636.2.034</w:t>
      </w:r>
    </w:p>
    <w:p w:rsidR="00C85BE0" w:rsidRPr="002F4687" w:rsidRDefault="00C85BE0" w:rsidP="00C85BE0">
      <w:pPr>
        <w:pStyle w:val="af6"/>
        <w:jc w:val="center"/>
        <w:rPr>
          <w:rFonts w:ascii="Times New Roman" w:hAnsi="Times New Roman"/>
          <w:b/>
          <w:caps/>
          <w:sz w:val="28"/>
          <w:szCs w:val="28"/>
        </w:rPr>
      </w:pPr>
      <w:r w:rsidRPr="002F4687">
        <w:rPr>
          <w:rFonts w:ascii="Times New Roman" w:hAnsi="Times New Roman"/>
          <w:b/>
          <w:caps/>
          <w:sz w:val="28"/>
          <w:szCs w:val="28"/>
        </w:rPr>
        <w:t>Распространение острого послеродового эндометрита у коров и связь с молочной продуктивностью</w:t>
      </w:r>
    </w:p>
    <w:p w:rsidR="00C85BE0" w:rsidRPr="002F4687" w:rsidRDefault="00C85BE0" w:rsidP="00C85BE0">
      <w:pPr>
        <w:pStyle w:val="af6"/>
        <w:jc w:val="center"/>
        <w:rPr>
          <w:rFonts w:ascii="Times New Roman" w:hAnsi="Times New Roman"/>
          <w:b/>
          <w:sz w:val="28"/>
          <w:szCs w:val="28"/>
        </w:rPr>
      </w:pPr>
      <w:r w:rsidRPr="002F4687">
        <w:rPr>
          <w:rFonts w:ascii="Times New Roman" w:hAnsi="Times New Roman"/>
          <w:b/>
          <w:sz w:val="28"/>
          <w:szCs w:val="28"/>
        </w:rPr>
        <w:t xml:space="preserve">Ерин Д.А., Зимников В.И. </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 xml:space="preserve">ГНУ Всероссийский НИВИ патологии, фармакологии и терапии, </w:t>
      </w:r>
      <w:r w:rsidRPr="002F4687">
        <w:rPr>
          <w:rFonts w:ascii="Times New Roman" w:hAnsi="Times New Roman"/>
          <w:sz w:val="28"/>
          <w:szCs w:val="28"/>
        </w:rPr>
        <w:br/>
        <w:t>Воронеж, Ро</w:t>
      </w:r>
      <w:r w:rsidRPr="002F4687">
        <w:rPr>
          <w:rFonts w:ascii="Times New Roman" w:hAnsi="Times New Roman"/>
          <w:sz w:val="28"/>
          <w:szCs w:val="28"/>
        </w:rPr>
        <w:t>с</w:t>
      </w:r>
      <w:r w:rsidRPr="002F4687">
        <w:rPr>
          <w:rFonts w:ascii="Times New Roman" w:hAnsi="Times New Roman"/>
          <w:sz w:val="28"/>
          <w:szCs w:val="28"/>
        </w:rPr>
        <w:t>сия, e-mail: denieri@rambler.ru</w:t>
      </w:r>
    </w:p>
    <w:p w:rsidR="00C85BE0" w:rsidRPr="002F4687" w:rsidRDefault="00C85BE0" w:rsidP="00C85BE0">
      <w:pPr>
        <w:pStyle w:val="af6"/>
        <w:ind w:firstLine="708"/>
        <w:jc w:val="both"/>
        <w:rPr>
          <w:rFonts w:ascii="Times New Roman" w:hAnsi="Times New Roman"/>
          <w:sz w:val="28"/>
          <w:szCs w:val="28"/>
        </w:rPr>
      </w:pPr>
      <w:r w:rsidRPr="002F4687">
        <w:rPr>
          <w:rFonts w:ascii="Times New Roman" w:hAnsi="Times New Roman"/>
          <w:sz w:val="28"/>
          <w:szCs w:val="28"/>
        </w:rPr>
        <w:t>При организации селекции по какому-либо признаку воспроизвод</w:t>
      </w:r>
      <w:r w:rsidRPr="002F4687">
        <w:rPr>
          <w:rFonts w:ascii="Times New Roman" w:hAnsi="Times New Roman"/>
          <w:sz w:val="28"/>
          <w:szCs w:val="28"/>
        </w:rPr>
        <w:t>и</w:t>
      </w:r>
      <w:r w:rsidRPr="002F4687">
        <w:rPr>
          <w:rFonts w:ascii="Times New Roman" w:hAnsi="Times New Roman"/>
          <w:sz w:val="28"/>
          <w:szCs w:val="28"/>
        </w:rPr>
        <w:t>тельной способности коров важно установить величину и направление взаимосвязи между признаками данной физиологической функции и м</w:t>
      </w:r>
      <w:r w:rsidRPr="002F4687">
        <w:rPr>
          <w:rFonts w:ascii="Times New Roman" w:hAnsi="Times New Roman"/>
          <w:sz w:val="28"/>
          <w:szCs w:val="28"/>
        </w:rPr>
        <w:t>о</w:t>
      </w:r>
      <w:r w:rsidRPr="002F4687">
        <w:rPr>
          <w:rFonts w:ascii="Times New Roman" w:hAnsi="Times New Roman"/>
          <w:sz w:val="28"/>
          <w:szCs w:val="28"/>
        </w:rPr>
        <w:t>лочной продукти</w:t>
      </w:r>
      <w:r w:rsidRPr="002F4687">
        <w:rPr>
          <w:rFonts w:ascii="Times New Roman" w:hAnsi="Times New Roman"/>
          <w:sz w:val="28"/>
          <w:szCs w:val="28"/>
        </w:rPr>
        <w:t>в</w:t>
      </w:r>
      <w:r w:rsidRPr="002F4687">
        <w:rPr>
          <w:rFonts w:ascii="Times New Roman" w:hAnsi="Times New Roman"/>
          <w:sz w:val="28"/>
          <w:szCs w:val="28"/>
        </w:rPr>
        <w:t xml:space="preserve">ности. </w:t>
      </w:r>
    </w:p>
    <w:p w:rsidR="00C85BE0" w:rsidRPr="002F4687" w:rsidRDefault="00C85BE0" w:rsidP="00C85BE0">
      <w:pPr>
        <w:pStyle w:val="af6"/>
        <w:ind w:firstLine="708"/>
        <w:jc w:val="both"/>
        <w:rPr>
          <w:rFonts w:ascii="Times New Roman" w:hAnsi="Times New Roman"/>
          <w:sz w:val="28"/>
          <w:szCs w:val="28"/>
        </w:rPr>
      </w:pPr>
      <w:r w:rsidRPr="002F4687">
        <w:rPr>
          <w:rFonts w:ascii="Times New Roman" w:hAnsi="Times New Roman"/>
          <w:sz w:val="28"/>
          <w:szCs w:val="28"/>
        </w:rPr>
        <w:t>Известно, что воспроизводительная способность коров как сложная морфофизиологическая система представляет собой сформированную в процессе эволюции функцию, в которой все признаки находятся в тесной взаим</w:t>
      </w:r>
      <w:r w:rsidRPr="002F4687">
        <w:rPr>
          <w:rFonts w:ascii="Times New Roman" w:hAnsi="Times New Roman"/>
          <w:sz w:val="28"/>
          <w:szCs w:val="28"/>
        </w:rPr>
        <w:t>о</w:t>
      </w:r>
      <w:r w:rsidRPr="002F4687">
        <w:rPr>
          <w:rFonts w:ascii="Times New Roman" w:hAnsi="Times New Roman"/>
          <w:sz w:val="28"/>
          <w:szCs w:val="28"/>
        </w:rPr>
        <w:t>связи (Федосеева Н., 2007). Повышение продуктивности животных сопровождается снижением функций воспроизводства, что приводит к н</w:t>
      </w:r>
      <w:r w:rsidRPr="002F4687">
        <w:rPr>
          <w:rFonts w:ascii="Times New Roman" w:hAnsi="Times New Roman"/>
          <w:sz w:val="28"/>
          <w:szCs w:val="28"/>
        </w:rPr>
        <w:t>е</w:t>
      </w:r>
      <w:r w:rsidRPr="002F4687">
        <w:rPr>
          <w:rFonts w:ascii="Times New Roman" w:hAnsi="Times New Roman"/>
          <w:sz w:val="28"/>
          <w:szCs w:val="28"/>
        </w:rPr>
        <w:t>дополучению телят в стаде (Племяшов К.В., 2010; Гриценко С., 2007).</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Так, в ряде районов Российской Федерации, где внедрены элементы крупномасштабной селекции (Московская, Калужская, Ленинградская о</w:t>
      </w:r>
      <w:r w:rsidRPr="002F4687">
        <w:rPr>
          <w:rFonts w:ascii="Times New Roman" w:hAnsi="Times New Roman"/>
          <w:sz w:val="28"/>
          <w:szCs w:val="28"/>
        </w:rPr>
        <w:t>б</w:t>
      </w:r>
      <w:r w:rsidRPr="002F4687">
        <w:rPr>
          <w:rFonts w:ascii="Times New Roman" w:hAnsi="Times New Roman"/>
          <w:sz w:val="28"/>
          <w:szCs w:val="28"/>
        </w:rPr>
        <w:t>ласти), молочные стада уже генетически подготовлены к наиболее выс</w:t>
      </w:r>
      <w:r w:rsidRPr="002F4687">
        <w:rPr>
          <w:rFonts w:ascii="Times New Roman" w:hAnsi="Times New Roman"/>
          <w:sz w:val="28"/>
          <w:szCs w:val="28"/>
        </w:rPr>
        <w:t>о</w:t>
      </w:r>
      <w:r w:rsidRPr="002F4687">
        <w:rPr>
          <w:rFonts w:ascii="Times New Roman" w:hAnsi="Times New Roman"/>
          <w:sz w:val="28"/>
          <w:szCs w:val="28"/>
        </w:rPr>
        <w:t>ким удоям. Молочная продуктивность в племенных хозяйствах достигает 5000-</w:t>
      </w:r>
      <w:smartTag w:uri="urn:schemas-microsoft-com:office:smarttags" w:element="metricconverter">
        <w:smartTagPr>
          <w:attr w:name="ProductID" w:val="5 мм"/>
        </w:smartTagPr>
        <w:r w:rsidRPr="002F4687">
          <w:rPr>
            <w:rFonts w:ascii="Times New Roman" w:hAnsi="Times New Roman"/>
            <w:sz w:val="28"/>
            <w:szCs w:val="28"/>
          </w:rPr>
          <w:t>6000 кг</w:t>
        </w:r>
      </w:smartTag>
      <w:r w:rsidRPr="002F4687">
        <w:rPr>
          <w:rFonts w:ascii="Times New Roman" w:hAnsi="Times New Roman"/>
          <w:sz w:val="28"/>
          <w:szCs w:val="28"/>
        </w:rPr>
        <w:t xml:space="preserve"> молока и более на 1 голову. При этом с ростом этого показ</w:t>
      </w:r>
      <w:r w:rsidRPr="002F4687">
        <w:rPr>
          <w:rFonts w:ascii="Times New Roman" w:hAnsi="Times New Roman"/>
          <w:sz w:val="28"/>
          <w:szCs w:val="28"/>
        </w:rPr>
        <w:t>а</w:t>
      </w:r>
      <w:r w:rsidRPr="002F4687">
        <w:rPr>
          <w:rFonts w:ascii="Times New Roman" w:hAnsi="Times New Roman"/>
          <w:sz w:val="28"/>
          <w:szCs w:val="28"/>
        </w:rPr>
        <w:t xml:space="preserve">теля все более проблематичными становятся вопросы воспроизводства стада. Повышение продуктивности коров снижает их оплодотворяемость, </w:t>
      </w:r>
      <w:r w:rsidRPr="002F4687">
        <w:rPr>
          <w:rFonts w:ascii="Times New Roman" w:hAnsi="Times New Roman"/>
          <w:sz w:val="28"/>
          <w:szCs w:val="28"/>
        </w:rPr>
        <w:lastRenderedPageBreak/>
        <w:t>увеличивает продолжительность сервис- и межотельного периода (Фед</w:t>
      </w:r>
      <w:r w:rsidRPr="002F4687">
        <w:rPr>
          <w:rFonts w:ascii="Times New Roman" w:hAnsi="Times New Roman"/>
          <w:sz w:val="28"/>
          <w:szCs w:val="28"/>
        </w:rPr>
        <w:t>о</w:t>
      </w:r>
      <w:r w:rsidRPr="002F4687">
        <w:rPr>
          <w:rFonts w:ascii="Times New Roman" w:hAnsi="Times New Roman"/>
          <w:sz w:val="28"/>
          <w:szCs w:val="28"/>
        </w:rPr>
        <w:t xml:space="preserve">сеева Н., 2000). </w:t>
      </w:r>
    </w:p>
    <w:p w:rsidR="00C85BE0" w:rsidRPr="002F4687" w:rsidRDefault="00C85BE0" w:rsidP="00C85BE0">
      <w:pPr>
        <w:pStyle w:val="af6"/>
        <w:ind w:firstLine="720"/>
        <w:jc w:val="both"/>
        <w:rPr>
          <w:rFonts w:ascii="Times New Roman" w:hAnsi="Times New Roman"/>
          <w:spacing w:val="-4"/>
          <w:sz w:val="28"/>
          <w:szCs w:val="28"/>
        </w:rPr>
      </w:pPr>
      <w:r w:rsidRPr="002F4687">
        <w:rPr>
          <w:rFonts w:ascii="Times New Roman" w:hAnsi="Times New Roman"/>
          <w:b/>
          <w:spacing w:val="-4"/>
          <w:sz w:val="28"/>
          <w:szCs w:val="28"/>
        </w:rPr>
        <w:t>Материалы и методы исследований</w:t>
      </w:r>
      <w:r w:rsidRPr="002F4687">
        <w:rPr>
          <w:rFonts w:ascii="Times New Roman" w:hAnsi="Times New Roman"/>
          <w:i/>
          <w:spacing w:val="-4"/>
          <w:sz w:val="28"/>
          <w:szCs w:val="28"/>
        </w:rPr>
        <w:t>.</w:t>
      </w:r>
      <w:r w:rsidRPr="002F4687">
        <w:rPr>
          <w:rFonts w:ascii="Times New Roman" w:hAnsi="Times New Roman"/>
          <w:spacing w:val="-4"/>
          <w:sz w:val="28"/>
          <w:szCs w:val="28"/>
        </w:rPr>
        <w:t xml:space="preserve"> Работа проводилась в отделе патологии воспроизводства и молочной железы ВНИВИПФиТ и 7 животн</w:t>
      </w:r>
      <w:r w:rsidRPr="002F4687">
        <w:rPr>
          <w:rFonts w:ascii="Times New Roman" w:hAnsi="Times New Roman"/>
          <w:spacing w:val="-4"/>
          <w:sz w:val="28"/>
          <w:szCs w:val="28"/>
        </w:rPr>
        <w:t>о</w:t>
      </w:r>
      <w:r w:rsidRPr="002F4687">
        <w:rPr>
          <w:rFonts w:ascii="Times New Roman" w:hAnsi="Times New Roman"/>
          <w:spacing w:val="-4"/>
          <w:sz w:val="28"/>
          <w:szCs w:val="28"/>
        </w:rPr>
        <w:t>водческих хозяйствах Воронежской, Белгородской и Орловской областей Российской Федер</w:t>
      </w:r>
      <w:r w:rsidRPr="002F4687">
        <w:rPr>
          <w:rFonts w:ascii="Times New Roman" w:hAnsi="Times New Roman"/>
          <w:spacing w:val="-4"/>
          <w:sz w:val="28"/>
          <w:szCs w:val="28"/>
        </w:rPr>
        <w:t>а</w:t>
      </w:r>
      <w:r w:rsidRPr="002F4687">
        <w:rPr>
          <w:rFonts w:ascii="Times New Roman" w:hAnsi="Times New Roman"/>
          <w:spacing w:val="-4"/>
          <w:sz w:val="28"/>
          <w:szCs w:val="28"/>
        </w:rPr>
        <w:t xml:space="preserve">ции с молочной продуктивностью коров от 3500 до </w:t>
      </w:r>
      <w:smartTag w:uri="urn:schemas-microsoft-com:office:smarttags" w:element="metricconverter">
        <w:smartTagPr>
          <w:attr w:name="ProductID" w:val="5 мм"/>
        </w:smartTagPr>
        <w:r w:rsidRPr="002F4687">
          <w:rPr>
            <w:rFonts w:ascii="Times New Roman" w:hAnsi="Times New Roman"/>
            <w:spacing w:val="-4"/>
            <w:sz w:val="28"/>
            <w:szCs w:val="28"/>
          </w:rPr>
          <w:t>6500 кг</w:t>
        </w:r>
      </w:smartTag>
      <w:r w:rsidRPr="002F4687">
        <w:rPr>
          <w:rFonts w:ascii="Times New Roman" w:hAnsi="Times New Roman"/>
          <w:spacing w:val="-4"/>
          <w:sz w:val="28"/>
          <w:szCs w:val="28"/>
        </w:rPr>
        <w:t xml:space="preserve"> молока и выше.</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b/>
          <w:sz w:val="28"/>
          <w:szCs w:val="28"/>
        </w:rPr>
        <w:t>Результаты исследований.</w:t>
      </w:r>
      <w:r w:rsidRPr="002F4687">
        <w:rPr>
          <w:rFonts w:ascii="Times New Roman" w:hAnsi="Times New Roman"/>
          <w:i/>
          <w:sz w:val="28"/>
          <w:szCs w:val="28"/>
        </w:rPr>
        <w:t xml:space="preserve"> </w:t>
      </w:r>
      <w:r w:rsidRPr="002F4687">
        <w:rPr>
          <w:rFonts w:ascii="Times New Roman" w:hAnsi="Times New Roman"/>
          <w:sz w:val="28"/>
          <w:szCs w:val="28"/>
        </w:rPr>
        <w:t xml:space="preserve">Данные по распространению острого послеродового эндометрита у коров собраны за период с 2007 по </w:t>
      </w:r>
      <w:smartTag w:uri="urn:schemas-microsoft-com:office:smarttags" w:element="metricconverter">
        <w:smartTagPr>
          <w:attr w:name="ProductID" w:val="5 мм"/>
        </w:smartTagPr>
        <w:r w:rsidRPr="002F4687">
          <w:rPr>
            <w:rFonts w:ascii="Times New Roman" w:hAnsi="Times New Roman"/>
            <w:sz w:val="28"/>
            <w:szCs w:val="28"/>
          </w:rPr>
          <w:t>2009 г</w:t>
        </w:r>
      </w:smartTag>
      <w:r w:rsidRPr="002F4687">
        <w:rPr>
          <w:rFonts w:ascii="Times New Roman" w:hAnsi="Times New Roman"/>
          <w:sz w:val="28"/>
          <w:szCs w:val="28"/>
        </w:rPr>
        <w:t>.</w:t>
      </w:r>
    </w:p>
    <w:p w:rsidR="00C85BE0" w:rsidRPr="002F4687" w:rsidRDefault="00C85BE0" w:rsidP="00C85BE0">
      <w:pPr>
        <w:pStyle w:val="31"/>
        <w:spacing w:after="0"/>
        <w:ind w:firstLine="720"/>
        <w:jc w:val="both"/>
        <w:rPr>
          <w:sz w:val="28"/>
          <w:szCs w:val="28"/>
        </w:rPr>
      </w:pPr>
      <w:r w:rsidRPr="002F4687">
        <w:rPr>
          <w:sz w:val="28"/>
          <w:szCs w:val="28"/>
        </w:rPr>
        <w:t>При обследовании 618 отелившихся коров установлено, что острый послеродовой эндометрит был диагностирован у 226 животных, что в среднем составило 36,6%. Наименьшая заболеваемость животных отмеч</w:t>
      </w:r>
      <w:r w:rsidRPr="002F4687">
        <w:rPr>
          <w:sz w:val="28"/>
          <w:szCs w:val="28"/>
        </w:rPr>
        <w:t>а</w:t>
      </w:r>
      <w:r w:rsidRPr="002F4687">
        <w:rPr>
          <w:sz w:val="28"/>
          <w:szCs w:val="28"/>
        </w:rPr>
        <w:t>лась в ОАО «Племенной завод «Сергиевский» (30,2% отелившихся коров), АОНП «Успенское» (32,1%) Орловской области, а наибольшая – в ЗАО «Должанское» (41,9%) Белгородской области и ЗАО «Славянское» (48,2%) Орловской области.</w:t>
      </w:r>
    </w:p>
    <w:p w:rsidR="00C85BE0" w:rsidRPr="002F4687" w:rsidRDefault="00C85BE0" w:rsidP="00C85BE0">
      <w:pPr>
        <w:pStyle w:val="31"/>
        <w:spacing w:after="0"/>
        <w:ind w:firstLine="720"/>
        <w:jc w:val="both"/>
        <w:rPr>
          <w:sz w:val="28"/>
          <w:szCs w:val="28"/>
        </w:rPr>
      </w:pPr>
      <w:r w:rsidRPr="002F4687">
        <w:rPr>
          <w:sz w:val="28"/>
          <w:szCs w:val="28"/>
        </w:rPr>
        <w:t xml:space="preserve">При этом в хозяйствах Воронежской области острый послеродовой эндометрит регистрировался в среднем у 37,6% (35,4-39,1%) отелившихся коров, Белгородской – у 39,0% (34,9-41,9%) и Орловской области – у 34,4% (30,2-48,2%) животных (табл.). </w:t>
      </w:r>
    </w:p>
    <w:p w:rsidR="00C85BE0" w:rsidRPr="002F4687" w:rsidRDefault="00C85BE0" w:rsidP="00C85BE0">
      <w:pPr>
        <w:pStyle w:val="31"/>
        <w:spacing w:after="0"/>
        <w:ind w:firstLine="720"/>
        <w:jc w:val="both"/>
        <w:rPr>
          <w:sz w:val="28"/>
          <w:szCs w:val="28"/>
        </w:rPr>
      </w:pPr>
      <w:r w:rsidRPr="002F4687">
        <w:rPr>
          <w:sz w:val="28"/>
          <w:szCs w:val="28"/>
        </w:rPr>
        <w:t>При изучении степени заболеваемости острым послеродовым энд</w:t>
      </w:r>
      <w:r w:rsidRPr="002F4687">
        <w:rPr>
          <w:sz w:val="28"/>
          <w:szCs w:val="28"/>
        </w:rPr>
        <w:t>о</w:t>
      </w:r>
      <w:r w:rsidRPr="002F4687">
        <w:rPr>
          <w:sz w:val="28"/>
          <w:szCs w:val="28"/>
        </w:rPr>
        <w:t>метритом нами также проанализировано распространение задержание п</w:t>
      </w:r>
      <w:r w:rsidRPr="002F4687">
        <w:rPr>
          <w:sz w:val="28"/>
          <w:szCs w:val="28"/>
        </w:rPr>
        <w:t>о</w:t>
      </w:r>
      <w:r w:rsidRPr="002F4687">
        <w:rPr>
          <w:sz w:val="28"/>
          <w:szCs w:val="28"/>
        </w:rPr>
        <w:t>следа у к</w:t>
      </w:r>
      <w:r w:rsidRPr="002F4687">
        <w:rPr>
          <w:sz w:val="28"/>
          <w:szCs w:val="28"/>
        </w:rPr>
        <w:t>о</w:t>
      </w:r>
      <w:r w:rsidRPr="002F4687">
        <w:rPr>
          <w:sz w:val="28"/>
          <w:szCs w:val="28"/>
        </w:rPr>
        <w:t xml:space="preserve">ров в этих же хозяйствах. </w:t>
      </w:r>
    </w:p>
    <w:p w:rsidR="00C85BE0" w:rsidRPr="002F4687" w:rsidRDefault="00C85BE0" w:rsidP="00C85BE0">
      <w:pPr>
        <w:pStyle w:val="31"/>
        <w:spacing w:after="0"/>
        <w:ind w:firstLine="720"/>
        <w:jc w:val="both"/>
        <w:rPr>
          <w:sz w:val="28"/>
          <w:szCs w:val="28"/>
        </w:rPr>
      </w:pPr>
      <w:r w:rsidRPr="002F4687">
        <w:rPr>
          <w:sz w:val="28"/>
          <w:szCs w:val="28"/>
        </w:rPr>
        <w:t>Установлено, что задержание последа регистрируется в среднем у 15,9% животных, что в 2,3 раза меньше в сравнении с заболеваемостью к</w:t>
      </w:r>
      <w:r w:rsidRPr="002F4687">
        <w:rPr>
          <w:sz w:val="28"/>
          <w:szCs w:val="28"/>
        </w:rPr>
        <w:t>о</w:t>
      </w:r>
      <w:r w:rsidRPr="002F4687">
        <w:rPr>
          <w:sz w:val="28"/>
          <w:szCs w:val="28"/>
        </w:rPr>
        <w:t>ров острым послеродовым эндометритом.</w:t>
      </w:r>
    </w:p>
    <w:p w:rsidR="00C85BE0" w:rsidRPr="002F4687" w:rsidRDefault="00C85BE0" w:rsidP="00C85BE0">
      <w:pPr>
        <w:pStyle w:val="31"/>
        <w:spacing w:after="0"/>
        <w:jc w:val="right"/>
        <w:rPr>
          <w:sz w:val="28"/>
          <w:szCs w:val="28"/>
        </w:rPr>
      </w:pPr>
      <w:r w:rsidRPr="002F4687">
        <w:rPr>
          <w:sz w:val="28"/>
          <w:szCs w:val="28"/>
        </w:rPr>
        <w:t xml:space="preserve">Таблица </w:t>
      </w:r>
    </w:p>
    <w:p w:rsidR="00C85BE0" w:rsidRPr="002F4687" w:rsidRDefault="00C85BE0" w:rsidP="00C85BE0">
      <w:pPr>
        <w:pStyle w:val="31"/>
        <w:spacing w:after="0"/>
        <w:jc w:val="center"/>
        <w:rPr>
          <w:sz w:val="28"/>
          <w:szCs w:val="28"/>
        </w:rPr>
      </w:pPr>
      <w:r w:rsidRPr="002F4687">
        <w:rPr>
          <w:sz w:val="28"/>
          <w:szCs w:val="28"/>
        </w:rPr>
        <w:t xml:space="preserve">Частота возникновения послеродового эндометрита и задержание последа </w:t>
      </w:r>
      <w:r w:rsidRPr="002F4687">
        <w:rPr>
          <w:sz w:val="28"/>
          <w:szCs w:val="28"/>
        </w:rPr>
        <w:br/>
        <w:t>у к</w:t>
      </w:r>
      <w:r w:rsidRPr="002F4687">
        <w:rPr>
          <w:sz w:val="28"/>
          <w:szCs w:val="28"/>
        </w:rPr>
        <w:t>о</w:t>
      </w:r>
      <w:r w:rsidRPr="002F4687">
        <w:rPr>
          <w:sz w:val="28"/>
          <w:szCs w:val="28"/>
        </w:rPr>
        <w:t>ров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2"/>
        <w:gridCol w:w="2208"/>
        <w:gridCol w:w="1629"/>
        <w:gridCol w:w="2100"/>
      </w:tblGrid>
      <w:tr w:rsidR="00C85BE0" w:rsidRPr="002F4687" w:rsidTr="00C85BE0">
        <w:tc>
          <w:tcPr>
            <w:tcW w:w="3732" w:type="dxa"/>
            <w:vAlign w:val="center"/>
          </w:tcPr>
          <w:p w:rsidR="00C85BE0" w:rsidRPr="002F4687" w:rsidRDefault="00C85BE0" w:rsidP="00C85BE0">
            <w:pPr>
              <w:pStyle w:val="31"/>
              <w:spacing w:after="0"/>
              <w:jc w:val="center"/>
              <w:rPr>
                <w:sz w:val="28"/>
                <w:szCs w:val="28"/>
              </w:rPr>
            </w:pPr>
            <w:r w:rsidRPr="002F4687">
              <w:rPr>
                <w:sz w:val="28"/>
                <w:szCs w:val="28"/>
              </w:rPr>
              <w:t>Хозяйства</w:t>
            </w:r>
          </w:p>
        </w:tc>
        <w:tc>
          <w:tcPr>
            <w:tcW w:w="2208" w:type="dxa"/>
            <w:vAlign w:val="center"/>
          </w:tcPr>
          <w:p w:rsidR="00C85BE0" w:rsidRPr="002F4687" w:rsidRDefault="00C85BE0" w:rsidP="00C85BE0">
            <w:pPr>
              <w:pStyle w:val="31"/>
              <w:spacing w:after="0"/>
              <w:jc w:val="center"/>
              <w:rPr>
                <w:sz w:val="28"/>
                <w:szCs w:val="28"/>
              </w:rPr>
            </w:pPr>
            <w:r w:rsidRPr="002F4687">
              <w:rPr>
                <w:sz w:val="28"/>
                <w:szCs w:val="28"/>
              </w:rPr>
              <w:t xml:space="preserve">Всего </w:t>
            </w:r>
          </w:p>
          <w:p w:rsidR="00C85BE0" w:rsidRPr="002F4687" w:rsidRDefault="00C85BE0" w:rsidP="00C85BE0">
            <w:pPr>
              <w:pStyle w:val="31"/>
              <w:spacing w:after="0"/>
              <w:jc w:val="center"/>
              <w:rPr>
                <w:sz w:val="28"/>
                <w:szCs w:val="28"/>
              </w:rPr>
            </w:pPr>
            <w:r w:rsidRPr="002F4687">
              <w:rPr>
                <w:sz w:val="28"/>
                <w:szCs w:val="28"/>
              </w:rPr>
              <w:t>происследовано,</w:t>
            </w:r>
          </w:p>
          <w:p w:rsidR="00C85BE0" w:rsidRPr="002F4687" w:rsidRDefault="00C85BE0" w:rsidP="00C85BE0">
            <w:pPr>
              <w:pStyle w:val="31"/>
              <w:spacing w:after="0"/>
              <w:jc w:val="center"/>
              <w:rPr>
                <w:sz w:val="28"/>
                <w:szCs w:val="28"/>
              </w:rPr>
            </w:pPr>
            <w:r w:rsidRPr="002F4687">
              <w:rPr>
                <w:sz w:val="28"/>
                <w:szCs w:val="28"/>
              </w:rPr>
              <w:t>голов</w:t>
            </w:r>
          </w:p>
        </w:tc>
        <w:tc>
          <w:tcPr>
            <w:tcW w:w="1629" w:type="dxa"/>
            <w:vAlign w:val="center"/>
          </w:tcPr>
          <w:p w:rsidR="00C85BE0" w:rsidRPr="002F4687" w:rsidRDefault="00C85BE0" w:rsidP="00C85BE0">
            <w:pPr>
              <w:pStyle w:val="31"/>
              <w:spacing w:after="0"/>
              <w:jc w:val="center"/>
              <w:rPr>
                <w:sz w:val="28"/>
                <w:szCs w:val="28"/>
              </w:rPr>
            </w:pPr>
            <w:r w:rsidRPr="002F4687">
              <w:rPr>
                <w:sz w:val="28"/>
                <w:szCs w:val="28"/>
              </w:rPr>
              <w:t xml:space="preserve">Задержание последа, </w:t>
            </w:r>
          </w:p>
          <w:p w:rsidR="00C85BE0" w:rsidRPr="002F4687" w:rsidRDefault="00C85BE0" w:rsidP="00C85BE0">
            <w:pPr>
              <w:pStyle w:val="31"/>
              <w:spacing w:after="0"/>
              <w:jc w:val="center"/>
              <w:rPr>
                <w:sz w:val="28"/>
                <w:szCs w:val="28"/>
              </w:rPr>
            </w:pPr>
            <w:r w:rsidRPr="002F4687">
              <w:rPr>
                <w:sz w:val="28"/>
                <w:szCs w:val="28"/>
              </w:rPr>
              <w:t>%</w:t>
            </w:r>
          </w:p>
        </w:tc>
        <w:tc>
          <w:tcPr>
            <w:tcW w:w="2100" w:type="dxa"/>
            <w:vAlign w:val="center"/>
          </w:tcPr>
          <w:p w:rsidR="00C85BE0" w:rsidRPr="002F4687" w:rsidRDefault="00C85BE0" w:rsidP="00C85BE0">
            <w:pPr>
              <w:pStyle w:val="31"/>
              <w:spacing w:after="0"/>
              <w:jc w:val="center"/>
              <w:rPr>
                <w:sz w:val="28"/>
                <w:szCs w:val="28"/>
              </w:rPr>
            </w:pPr>
            <w:r w:rsidRPr="002F4687">
              <w:rPr>
                <w:caps/>
                <w:sz w:val="28"/>
                <w:szCs w:val="28"/>
              </w:rPr>
              <w:t>з</w:t>
            </w:r>
            <w:r w:rsidRPr="002F4687">
              <w:rPr>
                <w:sz w:val="28"/>
                <w:szCs w:val="28"/>
              </w:rPr>
              <w:t>аболеваемость эндометритом, %</w:t>
            </w:r>
          </w:p>
        </w:tc>
      </w:tr>
      <w:tr w:rsidR="00C85BE0" w:rsidRPr="002F4687" w:rsidTr="00C85BE0">
        <w:tc>
          <w:tcPr>
            <w:tcW w:w="3732" w:type="dxa"/>
          </w:tcPr>
          <w:p w:rsidR="00C85BE0" w:rsidRPr="002F4687" w:rsidRDefault="00C85BE0" w:rsidP="00C85BE0">
            <w:pPr>
              <w:pStyle w:val="31"/>
              <w:spacing w:after="0"/>
              <w:rPr>
                <w:sz w:val="28"/>
                <w:szCs w:val="28"/>
              </w:rPr>
            </w:pPr>
            <w:r w:rsidRPr="002F4687">
              <w:rPr>
                <w:sz w:val="28"/>
                <w:szCs w:val="28"/>
              </w:rPr>
              <w:t>ООО «Ольховлогское»</w:t>
            </w:r>
          </w:p>
        </w:tc>
        <w:tc>
          <w:tcPr>
            <w:tcW w:w="2208" w:type="dxa"/>
            <w:vAlign w:val="center"/>
          </w:tcPr>
          <w:p w:rsidR="00C85BE0" w:rsidRPr="002F4687" w:rsidRDefault="00C85BE0" w:rsidP="00C85BE0">
            <w:pPr>
              <w:pStyle w:val="31"/>
              <w:spacing w:after="0"/>
              <w:jc w:val="center"/>
              <w:rPr>
                <w:sz w:val="28"/>
                <w:szCs w:val="28"/>
              </w:rPr>
            </w:pPr>
            <w:r w:rsidRPr="002F4687">
              <w:rPr>
                <w:sz w:val="28"/>
                <w:szCs w:val="28"/>
              </w:rPr>
              <w:t>48</w:t>
            </w:r>
          </w:p>
        </w:tc>
        <w:tc>
          <w:tcPr>
            <w:tcW w:w="1629" w:type="dxa"/>
            <w:vAlign w:val="center"/>
          </w:tcPr>
          <w:p w:rsidR="00C85BE0" w:rsidRPr="002F4687" w:rsidRDefault="00C85BE0" w:rsidP="00C85BE0">
            <w:pPr>
              <w:pStyle w:val="31"/>
              <w:spacing w:after="0"/>
              <w:jc w:val="center"/>
              <w:rPr>
                <w:sz w:val="28"/>
                <w:szCs w:val="28"/>
              </w:rPr>
            </w:pPr>
            <w:r w:rsidRPr="002F4687">
              <w:rPr>
                <w:sz w:val="28"/>
                <w:szCs w:val="28"/>
              </w:rPr>
              <w:t>15,4%</w:t>
            </w:r>
          </w:p>
        </w:tc>
        <w:tc>
          <w:tcPr>
            <w:tcW w:w="2100" w:type="dxa"/>
            <w:vAlign w:val="center"/>
          </w:tcPr>
          <w:p w:rsidR="00C85BE0" w:rsidRPr="002F4687" w:rsidRDefault="00C85BE0" w:rsidP="00C85BE0">
            <w:pPr>
              <w:pStyle w:val="31"/>
              <w:spacing w:after="0"/>
              <w:jc w:val="center"/>
              <w:rPr>
                <w:sz w:val="28"/>
                <w:szCs w:val="28"/>
              </w:rPr>
            </w:pPr>
            <w:r w:rsidRPr="002F4687">
              <w:rPr>
                <w:sz w:val="28"/>
                <w:szCs w:val="28"/>
              </w:rPr>
              <w:t>35,4%</w:t>
            </w:r>
          </w:p>
        </w:tc>
      </w:tr>
      <w:tr w:rsidR="00C85BE0" w:rsidRPr="002F4687" w:rsidTr="00C85BE0">
        <w:tc>
          <w:tcPr>
            <w:tcW w:w="3732" w:type="dxa"/>
          </w:tcPr>
          <w:p w:rsidR="00C85BE0" w:rsidRPr="002F4687" w:rsidRDefault="00C85BE0" w:rsidP="00C85BE0">
            <w:pPr>
              <w:pStyle w:val="31"/>
              <w:spacing w:after="0"/>
              <w:rPr>
                <w:sz w:val="28"/>
                <w:szCs w:val="28"/>
              </w:rPr>
            </w:pPr>
            <w:r w:rsidRPr="002F4687">
              <w:rPr>
                <w:sz w:val="28"/>
                <w:szCs w:val="28"/>
              </w:rPr>
              <w:t>ООО «Агротех-Гарант» Н</w:t>
            </w:r>
            <w:r w:rsidRPr="002F4687">
              <w:rPr>
                <w:sz w:val="28"/>
                <w:szCs w:val="28"/>
              </w:rPr>
              <w:t>а</w:t>
            </w:r>
            <w:r w:rsidRPr="002F4687">
              <w:rPr>
                <w:sz w:val="28"/>
                <w:szCs w:val="28"/>
              </w:rPr>
              <w:t>щёкино</w:t>
            </w:r>
          </w:p>
        </w:tc>
        <w:tc>
          <w:tcPr>
            <w:tcW w:w="2208" w:type="dxa"/>
            <w:vAlign w:val="center"/>
          </w:tcPr>
          <w:p w:rsidR="00C85BE0" w:rsidRPr="002F4687" w:rsidRDefault="00C85BE0" w:rsidP="00C85BE0">
            <w:pPr>
              <w:pStyle w:val="31"/>
              <w:spacing w:after="0"/>
              <w:jc w:val="center"/>
              <w:rPr>
                <w:sz w:val="28"/>
                <w:szCs w:val="28"/>
              </w:rPr>
            </w:pPr>
            <w:r w:rsidRPr="002F4687">
              <w:rPr>
                <w:sz w:val="28"/>
                <w:szCs w:val="28"/>
              </w:rPr>
              <w:t>69</w:t>
            </w:r>
          </w:p>
        </w:tc>
        <w:tc>
          <w:tcPr>
            <w:tcW w:w="1629" w:type="dxa"/>
            <w:vAlign w:val="center"/>
          </w:tcPr>
          <w:p w:rsidR="00C85BE0" w:rsidRPr="002F4687" w:rsidRDefault="00C85BE0" w:rsidP="00C85BE0">
            <w:pPr>
              <w:pStyle w:val="31"/>
              <w:spacing w:after="0"/>
              <w:jc w:val="center"/>
              <w:rPr>
                <w:sz w:val="28"/>
                <w:szCs w:val="28"/>
              </w:rPr>
            </w:pPr>
            <w:r w:rsidRPr="002F4687">
              <w:rPr>
                <w:sz w:val="28"/>
                <w:szCs w:val="28"/>
              </w:rPr>
              <w:t>18,4%</w:t>
            </w:r>
          </w:p>
        </w:tc>
        <w:tc>
          <w:tcPr>
            <w:tcW w:w="2100" w:type="dxa"/>
            <w:vAlign w:val="center"/>
          </w:tcPr>
          <w:p w:rsidR="00C85BE0" w:rsidRPr="002F4687" w:rsidRDefault="00C85BE0" w:rsidP="00C85BE0">
            <w:pPr>
              <w:pStyle w:val="31"/>
              <w:spacing w:after="0"/>
              <w:jc w:val="center"/>
              <w:rPr>
                <w:sz w:val="28"/>
                <w:szCs w:val="28"/>
              </w:rPr>
            </w:pPr>
            <w:r w:rsidRPr="002F4687">
              <w:rPr>
                <w:sz w:val="28"/>
                <w:szCs w:val="28"/>
              </w:rPr>
              <w:t>39,1%</w:t>
            </w:r>
          </w:p>
        </w:tc>
      </w:tr>
      <w:tr w:rsidR="00C85BE0" w:rsidRPr="002F4687" w:rsidTr="00C85BE0">
        <w:tc>
          <w:tcPr>
            <w:tcW w:w="3732" w:type="dxa"/>
          </w:tcPr>
          <w:p w:rsidR="00C85BE0" w:rsidRPr="002F4687" w:rsidRDefault="00C85BE0" w:rsidP="00C85BE0">
            <w:pPr>
              <w:pStyle w:val="31"/>
              <w:spacing w:after="0"/>
              <w:rPr>
                <w:sz w:val="28"/>
                <w:szCs w:val="28"/>
              </w:rPr>
            </w:pPr>
            <w:r w:rsidRPr="002F4687">
              <w:rPr>
                <w:sz w:val="28"/>
                <w:szCs w:val="28"/>
              </w:rPr>
              <w:t>ОАО «Роговатовская Нива»</w:t>
            </w:r>
          </w:p>
        </w:tc>
        <w:tc>
          <w:tcPr>
            <w:tcW w:w="2208" w:type="dxa"/>
            <w:vAlign w:val="center"/>
          </w:tcPr>
          <w:p w:rsidR="00C85BE0" w:rsidRPr="002F4687" w:rsidRDefault="00C85BE0" w:rsidP="00C85BE0">
            <w:pPr>
              <w:pStyle w:val="31"/>
              <w:spacing w:after="0"/>
              <w:jc w:val="center"/>
              <w:rPr>
                <w:sz w:val="28"/>
                <w:szCs w:val="28"/>
              </w:rPr>
            </w:pPr>
            <w:r w:rsidRPr="002F4687">
              <w:rPr>
                <w:sz w:val="28"/>
                <w:szCs w:val="28"/>
              </w:rPr>
              <w:t>68</w:t>
            </w:r>
          </w:p>
        </w:tc>
        <w:tc>
          <w:tcPr>
            <w:tcW w:w="1629" w:type="dxa"/>
            <w:vAlign w:val="center"/>
          </w:tcPr>
          <w:p w:rsidR="00C85BE0" w:rsidRPr="002F4687" w:rsidRDefault="00C85BE0" w:rsidP="00C85BE0">
            <w:pPr>
              <w:pStyle w:val="31"/>
              <w:spacing w:after="0"/>
              <w:jc w:val="center"/>
              <w:rPr>
                <w:sz w:val="28"/>
                <w:szCs w:val="28"/>
              </w:rPr>
            </w:pPr>
            <w:r w:rsidRPr="002F4687">
              <w:rPr>
                <w:sz w:val="28"/>
                <w:szCs w:val="28"/>
              </w:rPr>
              <w:t>16,7%</w:t>
            </w:r>
          </w:p>
        </w:tc>
        <w:tc>
          <w:tcPr>
            <w:tcW w:w="2100" w:type="dxa"/>
            <w:vAlign w:val="center"/>
          </w:tcPr>
          <w:p w:rsidR="00C85BE0" w:rsidRPr="002F4687" w:rsidRDefault="00C85BE0" w:rsidP="00C85BE0">
            <w:pPr>
              <w:pStyle w:val="31"/>
              <w:spacing w:after="0"/>
              <w:jc w:val="center"/>
              <w:rPr>
                <w:sz w:val="28"/>
                <w:szCs w:val="28"/>
              </w:rPr>
            </w:pPr>
            <w:r w:rsidRPr="002F4687">
              <w:rPr>
                <w:sz w:val="28"/>
                <w:szCs w:val="28"/>
              </w:rPr>
              <w:t>34,9%</w:t>
            </w:r>
          </w:p>
        </w:tc>
      </w:tr>
      <w:tr w:rsidR="00C85BE0" w:rsidRPr="002F4687" w:rsidTr="00C85BE0">
        <w:tc>
          <w:tcPr>
            <w:tcW w:w="3732" w:type="dxa"/>
          </w:tcPr>
          <w:p w:rsidR="00C85BE0" w:rsidRPr="002F4687" w:rsidRDefault="00C85BE0" w:rsidP="00C85BE0">
            <w:pPr>
              <w:pStyle w:val="31"/>
              <w:spacing w:after="0"/>
              <w:rPr>
                <w:sz w:val="28"/>
                <w:szCs w:val="28"/>
              </w:rPr>
            </w:pPr>
            <w:r w:rsidRPr="002F4687">
              <w:rPr>
                <w:sz w:val="28"/>
                <w:szCs w:val="28"/>
              </w:rPr>
              <w:t>ЗАО «Должанское»</w:t>
            </w:r>
          </w:p>
        </w:tc>
        <w:tc>
          <w:tcPr>
            <w:tcW w:w="2208" w:type="dxa"/>
            <w:vAlign w:val="center"/>
          </w:tcPr>
          <w:p w:rsidR="00C85BE0" w:rsidRPr="002F4687" w:rsidRDefault="00C85BE0" w:rsidP="00C85BE0">
            <w:pPr>
              <w:pStyle w:val="31"/>
              <w:spacing w:after="0"/>
              <w:jc w:val="center"/>
              <w:rPr>
                <w:sz w:val="28"/>
                <w:szCs w:val="28"/>
              </w:rPr>
            </w:pPr>
            <w:r w:rsidRPr="002F4687">
              <w:rPr>
                <w:sz w:val="28"/>
                <w:szCs w:val="28"/>
              </w:rPr>
              <w:t>124</w:t>
            </w:r>
          </w:p>
        </w:tc>
        <w:tc>
          <w:tcPr>
            <w:tcW w:w="1629" w:type="dxa"/>
            <w:vAlign w:val="center"/>
          </w:tcPr>
          <w:p w:rsidR="00C85BE0" w:rsidRPr="002F4687" w:rsidRDefault="00C85BE0" w:rsidP="00C85BE0">
            <w:pPr>
              <w:pStyle w:val="31"/>
              <w:spacing w:after="0"/>
              <w:jc w:val="center"/>
              <w:rPr>
                <w:sz w:val="28"/>
                <w:szCs w:val="28"/>
              </w:rPr>
            </w:pPr>
            <w:r w:rsidRPr="002F4687">
              <w:rPr>
                <w:sz w:val="28"/>
                <w:szCs w:val="28"/>
              </w:rPr>
              <w:t>11,3%</w:t>
            </w:r>
          </w:p>
        </w:tc>
        <w:tc>
          <w:tcPr>
            <w:tcW w:w="2100" w:type="dxa"/>
            <w:vAlign w:val="center"/>
          </w:tcPr>
          <w:p w:rsidR="00C85BE0" w:rsidRPr="002F4687" w:rsidRDefault="00C85BE0" w:rsidP="00C85BE0">
            <w:pPr>
              <w:pStyle w:val="31"/>
              <w:spacing w:after="0"/>
              <w:jc w:val="center"/>
              <w:rPr>
                <w:sz w:val="28"/>
                <w:szCs w:val="28"/>
              </w:rPr>
            </w:pPr>
            <w:r w:rsidRPr="002F4687">
              <w:rPr>
                <w:sz w:val="28"/>
                <w:szCs w:val="28"/>
              </w:rPr>
              <w:t>41,9%</w:t>
            </w:r>
          </w:p>
        </w:tc>
      </w:tr>
      <w:tr w:rsidR="00C85BE0" w:rsidRPr="002F4687" w:rsidTr="00C85BE0">
        <w:tc>
          <w:tcPr>
            <w:tcW w:w="3732" w:type="dxa"/>
          </w:tcPr>
          <w:p w:rsidR="00C85BE0" w:rsidRPr="002F4687" w:rsidRDefault="00C85BE0" w:rsidP="00C85BE0">
            <w:pPr>
              <w:pStyle w:val="31"/>
              <w:spacing w:after="0"/>
              <w:rPr>
                <w:sz w:val="28"/>
                <w:szCs w:val="28"/>
              </w:rPr>
            </w:pPr>
            <w:r w:rsidRPr="002F4687">
              <w:rPr>
                <w:sz w:val="28"/>
                <w:szCs w:val="28"/>
              </w:rPr>
              <w:t>ОАО «Племенной завод «Сергиевский»</w:t>
            </w:r>
          </w:p>
        </w:tc>
        <w:tc>
          <w:tcPr>
            <w:tcW w:w="2208" w:type="dxa"/>
            <w:vAlign w:val="center"/>
          </w:tcPr>
          <w:p w:rsidR="00C85BE0" w:rsidRPr="002F4687" w:rsidRDefault="00C85BE0" w:rsidP="00C85BE0">
            <w:pPr>
              <w:pStyle w:val="31"/>
              <w:spacing w:after="0"/>
              <w:jc w:val="center"/>
              <w:rPr>
                <w:sz w:val="28"/>
                <w:szCs w:val="28"/>
              </w:rPr>
            </w:pPr>
            <w:r w:rsidRPr="002F4687">
              <w:rPr>
                <w:sz w:val="28"/>
                <w:szCs w:val="28"/>
              </w:rPr>
              <w:t>126</w:t>
            </w:r>
          </w:p>
        </w:tc>
        <w:tc>
          <w:tcPr>
            <w:tcW w:w="1629" w:type="dxa"/>
            <w:vAlign w:val="center"/>
          </w:tcPr>
          <w:p w:rsidR="00C85BE0" w:rsidRPr="002F4687" w:rsidRDefault="00C85BE0" w:rsidP="00C85BE0">
            <w:pPr>
              <w:pStyle w:val="31"/>
              <w:spacing w:after="0"/>
              <w:jc w:val="center"/>
              <w:rPr>
                <w:sz w:val="28"/>
                <w:szCs w:val="28"/>
              </w:rPr>
            </w:pPr>
            <w:r w:rsidRPr="002F4687">
              <w:rPr>
                <w:sz w:val="28"/>
                <w:szCs w:val="28"/>
              </w:rPr>
              <w:t>21,7%</w:t>
            </w:r>
          </w:p>
        </w:tc>
        <w:tc>
          <w:tcPr>
            <w:tcW w:w="2100" w:type="dxa"/>
            <w:vAlign w:val="center"/>
          </w:tcPr>
          <w:p w:rsidR="00C85BE0" w:rsidRPr="002F4687" w:rsidRDefault="00C85BE0" w:rsidP="00C85BE0">
            <w:pPr>
              <w:pStyle w:val="31"/>
              <w:spacing w:after="0"/>
              <w:jc w:val="center"/>
              <w:rPr>
                <w:sz w:val="28"/>
                <w:szCs w:val="28"/>
              </w:rPr>
            </w:pPr>
            <w:r w:rsidRPr="002F4687">
              <w:rPr>
                <w:sz w:val="28"/>
                <w:szCs w:val="28"/>
              </w:rPr>
              <w:t>30,2%</w:t>
            </w:r>
          </w:p>
        </w:tc>
      </w:tr>
      <w:tr w:rsidR="00C85BE0" w:rsidRPr="002F4687" w:rsidTr="00C85BE0">
        <w:tc>
          <w:tcPr>
            <w:tcW w:w="3732" w:type="dxa"/>
          </w:tcPr>
          <w:p w:rsidR="00C85BE0" w:rsidRPr="002F4687" w:rsidRDefault="00C85BE0" w:rsidP="00C85BE0">
            <w:pPr>
              <w:pStyle w:val="31"/>
              <w:spacing w:after="0"/>
              <w:rPr>
                <w:sz w:val="28"/>
                <w:szCs w:val="28"/>
              </w:rPr>
            </w:pPr>
            <w:r w:rsidRPr="002F4687">
              <w:rPr>
                <w:sz w:val="28"/>
                <w:szCs w:val="28"/>
              </w:rPr>
              <w:t>АОНП «Успенское»</w:t>
            </w:r>
          </w:p>
        </w:tc>
        <w:tc>
          <w:tcPr>
            <w:tcW w:w="2208" w:type="dxa"/>
            <w:vAlign w:val="center"/>
          </w:tcPr>
          <w:p w:rsidR="00C85BE0" w:rsidRPr="002F4687" w:rsidRDefault="00C85BE0" w:rsidP="00C85BE0">
            <w:pPr>
              <w:pStyle w:val="31"/>
              <w:spacing w:after="0"/>
              <w:jc w:val="center"/>
              <w:rPr>
                <w:sz w:val="28"/>
                <w:szCs w:val="28"/>
              </w:rPr>
            </w:pPr>
            <w:r w:rsidRPr="002F4687">
              <w:rPr>
                <w:sz w:val="28"/>
                <w:szCs w:val="28"/>
              </w:rPr>
              <w:t>109</w:t>
            </w:r>
          </w:p>
        </w:tc>
        <w:tc>
          <w:tcPr>
            <w:tcW w:w="1629" w:type="dxa"/>
            <w:vAlign w:val="center"/>
          </w:tcPr>
          <w:p w:rsidR="00C85BE0" w:rsidRPr="002F4687" w:rsidRDefault="00C85BE0" w:rsidP="00C85BE0">
            <w:pPr>
              <w:pStyle w:val="31"/>
              <w:spacing w:after="0"/>
              <w:jc w:val="center"/>
              <w:rPr>
                <w:sz w:val="28"/>
                <w:szCs w:val="28"/>
              </w:rPr>
            </w:pPr>
            <w:r w:rsidRPr="002F4687">
              <w:rPr>
                <w:sz w:val="28"/>
                <w:szCs w:val="28"/>
              </w:rPr>
              <w:t>19,8%</w:t>
            </w:r>
          </w:p>
        </w:tc>
        <w:tc>
          <w:tcPr>
            <w:tcW w:w="2100" w:type="dxa"/>
            <w:vAlign w:val="center"/>
          </w:tcPr>
          <w:p w:rsidR="00C85BE0" w:rsidRPr="002F4687" w:rsidRDefault="00C85BE0" w:rsidP="00C85BE0">
            <w:pPr>
              <w:pStyle w:val="31"/>
              <w:spacing w:after="0"/>
              <w:jc w:val="center"/>
              <w:rPr>
                <w:sz w:val="28"/>
                <w:szCs w:val="28"/>
              </w:rPr>
            </w:pPr>
            <w:r w:rsidRPr="002F4687">
              <w:rPr>
                <w:sz w:val="28"/>
                <w:szCs w:val="28"/>
              </w:rPr>
              <w:t>32,1%</w:t>
            </w:r>
          </w:p>
        </w:tc>
      </w:tr>
      <w:tr w:rsidR="00C85BE0" w:rsidRPr="002F4687" w:rsidTr="00C85BE0">
        <w:tc>
          <w:tcPr>
            <w:tcW w:w="3732" w:type="dxa"/>
          </w:tcPr>
          <w:p w:rsidR="00C85BE0" w:rsidRPr="002F4687" w:rsidRDefault="00C85BE0" w:rsidP="00C85BE0">
            <w:pPr>
              <w:pStyle w:val="31"/>
              <w:spacing w:after="0"/>
              <w:rPr>
                <w:sz w:val="28"/>
                <w:szCs w:val="28"/>
              </w:rPr>
            </w:pPr>
            <w:r w:rsidRPr="002F4687">
              <w:rPr>
                <w:sz w:val="28"/>
                <w:szCs w:val="28"/>
              </w:rPr>
              <w:t>ЗАО «Славянское»</w:t>
            </w:r>
          </w:p>
        </w:tc>
        <w:tc>
          <w:tcPr>
            <w:tcW w:w="2208" w:type="dxa"/>
            <w:vAlign w:val="center"/>
          </w:tcPr>
          <w:p w:rsidR="00C85BE0" w:rsidRPr="002F4687" w:rsidRDefault="00C85BE0" w:rsidP="00C85BE0">
            <w:pPr>
              <w:pStyle w:val="31"/>
              <w:spacing w:after="0"/>
              <w:jc w:val="center"/>
              <w:rPr>
                <w:sz w:val="28"/>
                <w:szCs w:val="28"/>
              </w:rPr>
            </w:pPr>
            <w:r w:rsidRPr="002F4687">
              <w:rPr>
                <w:sz w:val="28"/>
                <w:szCs w:val="28"/>
              </w:rPr>
              <w:t>56</w:t>
            </w:r>
          </w:p>
        </w:tc>
        <w:tc>
          <w:tcPr>
            <w:tcW w:w="1629" w:type="dxa"/>
            <w:vAlign w:val="center"/>
          </w:tcPr>
          <w:p w:rsidR="00C85BE0" w:rsidRPr="002F4687" w:rsidRDefault="00C85BE0" w:rsidP="00C85BE0">
            <w:pPr>
              <w:pStyle w:val="31"/>
              <w:spacing w:after="0"/>
              <w:jc w:val="center"/>
              <w:rPr>
                <w:sz w:val="28"/>
                <w:szCs w:val="28"/>
              </w:rPr>
            </w:pPr>
            <w:r w:rsidRPr="002F4687">
              <w:rPr>
                <w:sz w:val="28"/>
                <w:szCs w:val="28"/>
              </w:rPr>
              <w:t>10,2%</w:t>
            </w:r>
          </w:p>
        </w:tc>
        <w:tc>
          <w:tcPr>
            <w:tcW w:w="2100" w:type="dxa"/>
            <w:vAlign w:val="center"/>
          </w:tcPr>
          <w:p w:rsidR="00C85BE0" w:rsidRPr="002F4687" w:rsidRDefault="00C85BE0" w:rsidP="00C85BE0">
            <w:pPr>
              <w:pStyle w:val="31"/>
              <w:spacing w:after="0"/>
              <w:jc w:val="center"/>
              <w:rPr>
                <w:sz w:val="28"/>
                <w:szCs w:val="28"/>
              </w:rPr>
            </w:pPr>
            <w:r w:rsidRPr="002F4687">
              <w:rPr>
                <w:sz w:val="28"/>
                <w:szCs w:val="28"/>
              </w:rPr>
              <w:t>48,2%</w:t>
            </w:r>
          </w:p>
        </w:tc>
      </w:tr>
    </w:tbl>
    <w:p w:rsidR="00C85BE0" w:rsidRPr="002F4687" w:rsidRDefault="00C85BE0" w:rsidP="00C85BE0">
      <w:pPr>
        <w:pStyle w:val="31"/>
        <w:spacing w:after="0"/>
        <w:ind w:firstLine="720"/>
        <w:jc w:val="both"/>
        <w:rPr>
          <w:sz w:val="28"/>
          <w:szCs w:val="28"/>
        </w:rPr>
      </w:pPr>
      <w:r w:rsidRPr="002F4687">
        <w:rPr>
          <w:sz w:val="28"/>
          <w:szCs w:val="28"/>
        </w:rPr>
        <w:t>В ряде хозяйств (ЗАО «Должанское», ЗАО «Славянское») при отн</w:t>
      </w:r>
      <w:r w:rsidRPr="002F4687">
        <w:rPr>
          <w:sz w:val="28"/>
          <w:szCs w:val="28"/>
        </w:rPr>
        <w:t>о</w:t>
      </w:r>
      <w:r w:rsidRPr="002F4687">
        <w:rPr>
          <w:sz w:val="28"/>
          <w:szCs w:val="28"/>
        </w:rPr>
        <w:t>сительно небольшой степени распространения задержания п</w:t>
      </w:r>
      <w:r w:rsidRPr="002F4687">
        <w:rPr>
          <w:sz w:val="28"/>
          <w:szCs w:val="28"/>
        </w:rPr>
        <w:t>о</w:t>
      </w:r>
      <w:r w:rsidRPr="002F4687">
        <w:rPr>
          <w:sz w:val="28"/>
          <w:szCs w:val="28"/>
        </w:rPr>
        <w:t>следа – 10,2-</w:t>
      </w:r>
      <w:r w:rsidRPr="002F4687">
        <w:rPr>
          <w:sz w:val="28"/>
          <w:szCs w:val="28"/>
        </w:rPr>
        <w:lastRenderedPageBreak/>
        <w:t>11,3% животных отмечена наибольшая их заболеваемость острым посл</w:t>
      </w:r>
      <w:r w:rsidRPr="002F4687">
        <w:rPr>
          <w:sz w:val="28"/>
          <w:szCs w:val="28"/>
        </w:rPr>
        <w:t>е</w:t>
      </w:r>
      <w:r w:rsidRPr="002F4687">
        <w:rPr>
          <w:sz w:val="28"/>
          <w:szCs w:val="28"/>
        </w:rPr>
        <w:t>родовым эндометритом – 41,9-48,2% (в 4,11-4,27 раза выше), а в других хозяйствах (АОНП «Успенское», ОАО «Племенной завод «Сергиевский»), наоборот, при знач</w:t>
      </w:r>
      <w:r w:rsidRPr="002F4687">
        <w:rPr>
          <w:sz w:val="28"/>
          <w:szCs w:val="28"/>
        </w:rPr>
        <w:t>и</w:t>
      </w:r>
      <w:r w:rsidRPr="002F4687">
        <w:rPr>
          <w:sz w:val="28"/>
          <w:szCs w:val="28"/>
        </w:rPr>
        <w:t>тельном распространении задержания последа – 19,8-21,7% заболеваемость их эндометритом более низкая – 30,2-32,1% (выше в 1,48 - 1,53 раза).</w:t>
      </w:r>
    </w:p>
    <w:p w:rsidR="00C85BE0" w:rsidRPr="002F4687" w:rsidRDefault="00C85BE0" w:rsidP="00C85BE0">
      <w:pPr>
        <w:pStyle w:val="31"/>
        <w:spacing w:after="0"/>
        <w:ind w:firstLine="709"/>
        <w:jc w:val="both"/>
        <w:rPr>
          <w:sz w:val="28"/>
          <w:szCs w:val="28"/>
        </w:rPr>
      </w:pPr>
      <w:r w:rsidRPr="002F4687">
        <w:rPr>
          <w:sz w:val="28"/>
          <w:szCs w:val="28"/>
        </w:rPr>
        <w:t>Всё это свидетельствует о том, что острый послеродовой эндометрит регистрируется как на фоне патологического течения родового акта в виде заде</w:t>
      </w:r>
      <w:r w:rsidRPr="002F4687">
        <w:rPr>
          <w:sz w:val="28"/>
          <w:szCs w:val="28"/>
        </w:rPr>
        <w:t>р</w:t>
      </w:r>
      <w:r w:rsidRPr="002F4687">
        <w:rPr>
          <w:sz w:val="28"/>
          <w:szCs w:val="28"/>
        </w:rPr>
        <w:t xml:space="preserve">жания последа, так и после нормальных родов. </w:t>
      </w:r>
    </w:p>
    <w:p w:rsidR="00C85BE0" w:rsidRPr="002F4687" w:rsidRDefault="00C85BE0" w:rsidP="00C85BE0">
      <w:pPr>
        <w:pStyle w:val="31"/>
        <w:spacing w:after="0"/>
        <w:ind w:firstLine="709"/>
        <w:jc w:val="both"/>
        <w:rPr>
          <w:sz w:val="28"/>
          <w:szCs w:val="28"/>
        </w:rPr>
      </w:pPr>
      <w:r w:rsidRPr="002F4687">
        <w:rPr>
          <w:sz w:val="28"/>
          <w:szCs w:val="28"/>
        </w:rPr>
        <w:t>Нами также установлено, что заболеваемость коров эндометритом варьирует в зависимости от их молочной продуктивности. Так, при моло</w:t>
      </w:r>
      <w:r w:rsidRPr="002F4687">
        <w:rPr>
          <w:sz w:val="28"/>
          <w:szCs w:val="28"/>
        </w:rPr>
        <w:t>ч</w:t>
      </w:r>
      <w:r w:rsidRPr="002F4687">
        <w:rPr>
          <w:sz w:val="28"/>
          <w:szCs w:val="28"/>
        </w:rPr>
        <w:t>ной продуктивности 3500-</w:t>
      </w:r>
      <w:smartTag w:uri="urn:schemas-microsoft-com:office:smarttags" w:element="metricconverter">
        <w:smartTagPr>
          <w:attr w:name="ProductID" w:val="5 мм"/>
        </w:smartTagPr>
        <w:r w:rsidRPr="002F4687">
          <w:rPr>
            <w:sz w:val="28"/>
            <w:szCs w:val="28"/>
          </w:rPr>
          <w:t>4000 кг</w:t>
        </w:r>
      </w:smartTag>
      <w:r w:rsidRPr="002F4687">
        <w:rPr>
          <w:sz w:val="28"/>
          <w:szCs w:val="28"/>
        </w:rPr>
        <w:t xml:space="preserve"> заболеваемость их острым послерод</w:t>
      </w:r>
      <w:r w:rsidRPr="002F4687">
        <w:rPr>
          <w:sz w:val="28"/>
          <w:szCs w:val="28"/>
        </w:rPr>
        <w:t>о</w:t>
      </w:r>
      <w:r w:rsidRPr="002F4687">
        <w:rPr>
          <w:sz w:val="28"/>
          <w:szCs w:val="28"/>
        </w:rPr>
        <w:t>вым эндометр</w:t>
      </w:r>
      <w:r w:rsidRPr="002F4687">
        <w:rPr>
          <w:sz w:val="28"/>
          <w:szCs w:val="28"/>
        </w:rPr>
        <w:t>и</w:t>
      </w:r>
      <w:r w:rsidRPr="002F4687">
        <w:rPr>
          <w:sz w:val="28"/>
          <w:szCs w:val="28"/>
        </w:rPr>
        <w:t>том составляет 30,2-32,1% от числа отелившихся, при удое 4500-</w:t>
      </w:r>
      <w:smartTag w:uri="urn:schemas-microsoft-com:office:smarttags" w:element="metricconverter">
        <w:smartTagPr>
          <w:attr w:name="ProductID" w:val="5 мм"/>
        </w:smartTagPr>
        <w:r w:rsidRPr="002F4687">
          <w:rPr>
            <w:sz w:val="28"/>
            <w:szCs w:val="28"/>
          </w:rPr>
          <w:t>5000 кг</w:t>
        </w:r>
      </w:smartTag>
      <w:r w:rsidRPr="002F4687">
        <w:rPr>
          <w:sz w:val="28"/>
          <w:szCs w:val="28"/>
        </w:rPr>
        <w:t xml:space="preserve"> – 34,9-35,4%, 5500-</w:t>
      </w:r>
      <w:smartTag w:uri="urn:schemas-microsoft-com:office:smarttags" w:element="metricconverter">
        <w:smartTagPr>
          <w:attr w:name="ProductID" w:val="5 мм"/>
        </w:smartTagPr>
        <w:r w:rsidRPr="002F4687">
          <w:rPr>
            <w:sz w:val="28"/>
            <w:szCs w:val="28"/>
          </w:rPr>
          <w:t>6000 кг</w:t>
        </w:r>
      </w:smartTag>
      <w:r w:rsidRPr="002F4687">
        <w:rPr>
          <w:sz w:val="28"/>
          <w:szCs w:val="28"/>
        </w:rPr>
        <w:t xml:space="preserve"> – 39,1-41,9% и более </w:t>
      </w:r>
      <w:smartTag w:uri="urn:schemas-microsoft-com:office:smarttags" w:element="metricconverter">
        <w:smartTagPr>
          <w:attr w:name="ProductID" w:val="5 мм"/>
        </w:smartTagPr>
        <w:r w:rsidRPr="002F4687">
          <w:rPr>
            <w:sz w:val="28"/>
            <w:szCs w:val="28"/>
          </w:rPr>
          <w:t>6500 кг</w:t>
        </w:r>
      </w:smartTag>
      <w:r w:rsidRPr="002F4687">
        <w:rPr>
          <w:sz w:val="28"/>
          <w:szCs w:val="28"/>
        </w:rPr>
        <w:t xml:space="preserve"> – 48,2%. Между молочной продуктивностью и заболеваемостью коров п</w:t>
      </w:r>
      <w:r w:rsidRPr="002F4687">
        <w:rPr>
          <w:sz w:val="28"/>
          <w:szCs w:val="28"/>
        </w:rPr>
        <w:t>о</w:t>
      </w:r>
      <w:r w:rsidRPr="002F4687">
        <w:rPr>
          <w:sz w:val="28"/>
          <w:szCs w:val="28"/>
        </w:rPr>
        <w:t>слеродовым эндометритом им</w:t>
      </w:r>
      <w:r w:rsidRPr="002F4687">
        <w:rPr>
          <w:sz w:val="28"/>
          <w:szCs w:val="28"/>
        </w:rPr>
        <w:t>е</w:t>
      </w:r>
      <w:r w:rsidRPr="002F4687">
        <w:rPr>
          <w:sz w:val="28"/>
          <w:szCs w:val="28"/>
        </w:rPr>
        <w:t>ется положительная коррелятивная связь r = +0,92.</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b/>
          <w:sz w:val="28"/>
          <w:szCs w:val="28"/>
        </w:rPr>
        <w:t>Заключение.</w:t>
      </w:r>
      <w:r w:rsidRPr="002F4687">
        <w:rPr>
          <w:rFonts w:ascii="Times New Roman" w:hAnsi="Times New Roman"/>
          <w:sz w:val="28"/>
          <w:szCs w:val="28"/>
        </w:rPr>
        <w:t xml:space="preserve"> В результате наших исследований определили, что острый послеродовой эндометрит регистрируется у 30,2-48,2% (в среднем у 36,6%) отелившихся коров в хозяйствах Воронежской, Белгородской и Орловской областей и имеет положительную коррелятивную связь с их молочной проду</w:t>
      </w:r>
      <w:r w:rsidRPr="002F4687">
        <w:rPr>
          <w:rFonts w:ascii="Times New Roman" w:hAnsi="Times New Roman"/>
          <w:sz w:val="28"/>
          <w:szCs w:val="28"/>
        </w:rPr>
        <w:t>к</w:t>
      </w:r>
      <w:r w:rsidRPr="002F4687">
        <w:rPr>
          <w:rFonts w:ascii="Times New Roman" w:hAnsi="Times New Roman"/>
          <w:sz w:val="28"/>
          <w:szCs w:val="28"/>
        </w:rPr>
        <w:t>тивностью.</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b/>
          <w:sz w:val="28"/>
          <w:szCs w:val="28"/>
        </w:rPr>
        <w:t>Литература.</w:t>
      </w:r>
      <w:r w:rsidRPr="002F4687">
        <w:rPr>
          <w:rFonts w:ascii="Times New Roman" w:hAnsi="Times New Roman"/>
          <w:sz w:val="28"/>
          <w:szCs w:val="28"/>
        </w:rPr>
        <w:t xml:space="preserve"> 1. Гриценко С. // Молочное и мясное скотоводство, 2007, № 3.- С.20-22. 2. Племяшов К.В. с соавт. // Ветеринария, 2010, № 3.- С.7-8. 3. Федосеева Н. // Молочное и мясное скотоводство, 2000, № 2.- С.25-27. 4. Федосе</w:t>
      </w:r>
      <w:r w:rsidRPr="002F4687">
        <w:rPr>
          <w:rFonts w:ascii="Times New Roman" w:hAnsi="Times New Roman"/>
          <w:sz w:val="28"/>
          <w:szCs w:val="28"/>
        </w:rPr>
        <w:t>е</w:t>
      </w:r>
      <w:r w:rsidRPr="002F4687">
        <w:rPr>
          <w:rFonts w:ascii="Times New Roman" w:hAnsi="Times New Roman"/>
          <w:sz w:val="28"/>
          <w:szCs w:val="28"/>
        </w:rPr>
        <w:t xml:space="preserve">ва Н. // Молочное и мясное скотоводство, 2007, № 3.- С.22-23. </w:t>
      </w:r>
    </w:p>
    <w:p w:rsidR="00C85BE0" w:rsidRPr="002F4687" w:rsidRDefault="00C85BE0" w:rsidP="00C85BE0">
      <w:pPr>
        <w:pStyle w:val="af6"/>
        <w:jc w:val="center"/>
        <w:rPr>
          <w:rFonts w:ascii="Times New Roman" w:hAnsi="Times New Roman"/>
          <w:b/>
          <w:caps/>
          <w:sz w:val="28"/>
          <w:szCs w:val="28"/>
        </w:rPr>
      </w:pPr>
      <w:r w:rsidRPr="002F4687">
        <w:rPr>
          <w:rFonts w:ascii="Times New Roman" w:hAnsi="Times New Roman"/>
          <w:b/>
          <w:caps/>
          <w:sz w:val="28"/>
          <w:szCs w:val="28"/>
        </w:rPr>
        <w:t>Distribution of acute post-partum endometritis in cows and the relationship with milk production</w:t>
      </w:r>
    </w:p>
    <w:p w:rsidR="00C85BE0" w:rsidRPr="002F4687" w:rsidRDefault="00C85BE0" w:rsidP="00C85BE0">
      <w:pPr>
        <w:pStyle w:val="af6"/>
        <w:jc w:val="center"/>
        <w:rPr>
          <w:rFonts w:ascii="Times New Roman" w:hAnsi="Times New Roman"/>
          <w:b/>
          <w:sz w:val="28"/>
          <w:szCs w:val="28"/>
        </w:rPr>
      </w:pPr>
      <w:r w:rsidRPr="002F4687">
        <w:rPr>
          <w:rFonts w:ascii="Times New Roman" w:hAnsi="Times New Roman"/>
          <w:b/>
          <w:sz w:val="28"/>
          <w:szCs w:val="28"/>
        </w:rPr>
        <w:t xml:space="preserve">Erin D.A., Zimnikov V.I. </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All-Russian Veterinary Pathology, Pharmacology and Therapy Research Institute, Voronezh, Russia</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Distribution of acute post-partum endometritis in cows recorded an average 36,6% of  calving animals. The incidence is recorded as the pathological course of childbirth, or after the normal course of labor. An increase of animal productivity also increased and the percentage incidence.</w:t>
      </w:r>
    </w:p>
    <w:p w:rsidR="00C85BE0" w:rsidRPr="002F4687" w:rsidRDefault="00C85BE0" w:rsidP="00C85BE0">
      <w:pPr>
        <w:jc w:val="both"/>
        <w:rPr>
          <w:sz w:val="28"/>
          <w:szCs w:val="28"/>
        </w:rPr>
      </w:pPr>
    </w:p>
    <w:p w:rsidR="00711182" w:rsidRPr="002F4687" w:rsidRDefault="00711182" w:rsidP="00C85BE0">
      <w:pPr>
        <w:jc w:val="both"/>
        <w:rPr>
          <w:sz w:val="28"/>
          <w:szCs w:val="28"/>
        </w:rPr>
      </w:pPr>
    </w:p>
    <w:p w:rsidR="00711182" w:rsidRPr="002F4687" w:rsidRDefault="00711182" w:rsidP="00C85BE0">
      <w:pPr>
        <w:jc w:val="both"/>
        <w:rPr>
          <w:sz w:val="28"/>
          <w:szCs w:val="28"/>
        </w:rPr>
      </w:pPr>
    </w:p>
    <w:p w:rsidR="00711182" w:rsidRPr="002F4687" w:rsidRDefault="00711182" w:rsidP="00C85BE0">
      <w:pPr>
        <w:jc w:val="both"/>
        <w:rPr>
          <w:sz w:val="28"/>
          <w:szCs w:val="28"/>
        </w:rPr>
      </w:pPr>
    </w:p>
    <w:p w:rsidR="00711182" w:rsidRPr="002F4687" w:rsidRDefault="00711182" w:rsidP="00C85BE0">
      <w:pPr>
        <w:jc w:val="both"/>
        <w:rPr>
          <w:sz w:val="28"/>
          <w:szCs w:val="28"/>
        </w:rPr>
      </w:pPr>
    </w:p>
    <w:p w:rsidR="00711182" w:rsidRPr="002F4687" w:rsidRDefault="00711182" w:rsidP="00C85BE0">
      <w:pPr>
        <w:jc w:val="both"/>
        <w:rPr>
          <w:sz w:val="28"/>
          <w:szCs w:val="28"/>
        </w:rPr>
      </w:pPr>
    </w:p>
    <w:p w:rsidR="00711182" w:rsidRPr="002F4687" w:rsidRDefault="00711182" w:rsidP="00C85BE0">
      <w:pPr>
        <w:jc w:val="both"/>
        <w:rPr>
          <w:sz w:val="28"/>
          <w:szCs w:val="28"/>
        </w:rPr>
      </w:pPr>
    </w:p>
    <w:p w:rsidR="00711182" w:rsidRPr="002F4687" w:rsidRDefault="00711182" w:rsidP="00C85BE0">
      <w:pPr>
        <w:jc w:val="both"/>
        <w:rPr>
          <w:sz w:val="28"/>
          <w:szCs w:val="28"/>
        </w:rPr>
      </w:pPr>
    </w:p>
    <w:p w:rsidR="00711182" w:rsidRPr="002F4687" w:rsidRDefault="00711182" w:rsidP="00C85BE0">
      <w:pPr>
        <w:jc w:val="both"/>
        <w:rPr>
          <w:sz w:val="28"/>
          <w:szCs w:val="28"/>
        </w:rPr>
      </w:pPr>
    </w:p>
    <w:p w:rsidR="00C85BE0" w:rsidRPr="002F4687" w:rsidRDefault="00C85BE0" w:rsidP="00C85BE0">
      <w:pPr>
        <w:pStyle w:val="a8"/>
        <w:spacing w:line="240" w:lineRule="auto"/>
        <w:ind w:left="0"/>
        <w:jc w:val="both"/>
        <w:rPr>
          <w:rFonts w:ascii="Times New Roman" w:hAnsi="Times New Roman"/>
          <w:sz w:val="28"/>
          <w:szCs w:val="28"/>
        </w:rPr>
      </w:pPr>
      <w:r w:rsidRPr="002F4687">
        <w:rPr>
          <w:rFonts w:ascii="Times New Roman" w:hAnsi="Times New Roman"/>
          <w:sz w:val="28"/>
          <w:szCs w:val="28"/>
        </w:rPr>
        <w:lastRenderedPageBreak/>
        <w:t>УДК 619:618:19:612.002</w:t>
      </w:r>
    </w:p>
    <w:p w:rsidR="00C85BE0" w:rsidRPr="002F4687" w:rsidRDefault="00C85BE0" w:rsidP="00C85BE0">
      <w:pPr>
        <w:pStyle w:val="a8"/>
        <w:spacing w:line="240" w:lineRule="auto"/>
        <w:ind w:left="0"/>
        <w:jc w:val="center"/>
        <w:rPr>
          <w:rFonts w:ascii="Times New Roman" w:hAnsi="Times New Roman"/>
          <w:b/>
          <w:sz w:val="28"/>
          <w:szCs w:val="28"/>
        </w:rPr>
      </w:pPr>
      <w:r w:rsidRPr="002F4687">
        <w:rPr>
          <w:rFonts w:ascii="Times New Roman" w:hAnsi="Times New Roman"/>
          <w:b/>
          <w:sz w:val="28"/>
          <w:szCs w:val="28"/>
        </w:rPr>
        <w:t>ИЗМЕНЕНИЕ ФУНКЦИОНАЛЬНОГО СОСТОЯНИЕ КЛЕТОЧНОГО ИММУНИТЕТА И АПОПТОЗ ИММУНОКОМПЕТЕНТНЫХ КЛЕТОК ПРИ МАСТИТЕ КОРОВ</w:t>
      </w:r>
    </w:p>
    <w:p w:rsidR="00C85BE0" w:rsidRPr="002F4687" w:rsidRDefault="00C85BE0" w:rsidP="00C85BE0">
      <w:pPr>
        <w:pStyle w:val="a8"/>
        <w:spacing w:line="240" w:lineRule="auto"/>
        <w:ind w:left="0"/>
        <w:jc w:val="center"/>
        <w:rPr>
          <w:rFonts w:ascii="Times New Roman" w:hAnsi="Times New Roman"/>
          <w:b/>
          <w:sz w:val="28"/>
          <w:szCs w:val="28"/>
        </w:rPr>
      </w:pPr>
      <w:r w:rsidRPr="002F4687">
        <w:rPr>
          <w:rFonts w:ascii="Times New Roman" w:hAnsi="Times New Roman"/>
          <w:b/>
          <w:sz w:val="28"/>
          <w:szCs w:val="28"/>
        </w:rPr>
        <w:t>Желавский Н.Н.</w:t>
      </w:r>
    </w:p>
    <w:p w:rsidR="00C85BE0" w:rsidRPr="002F4687" w:rsidRDefault="00C85BE0" w:rsidP="00C85BE0">
      <w:pPr>
        <w:pStyle w:val="a8"/>
        <w:spacing w:line="240" w:lineRule="auto"/>
        <w:ind w:left="0"/>
        <w:jc w:val="center"/>
        <w:rPr>
          <w:rFonts w:ascii="Times New Roman" w:hAnsi="Times New Roman"/>
          <w:sz w:val="28"/>
          <w:szCs w:val="28"/>
        </w:rPr>
      </w:pPr>
      <w:r w:rsidRPr="002F4687">
        <w:rPr>
          <w:rFonts w:ascii="Times New Roman" w:hAnsi="Times New Roman"/>
          <w:sz w:val="28"/>
          <w:szCs w:val="28"/>
        </w:rPr>
        <w:t xml:space="preserve">Подольский государственный аграрно-технический университет, </w:t>
      </w:r>
    </w:p>
    <w:p w:rsidR="00C85BE0" w:rsidRPr="002F4687" w:rsidRDefault="00C85BE0" w:rsidP="00C85BE0">
      <w:pPr>
        <w:pStyle w:val="a8"/>
        <w:spacing w:line="240" w:lineRule="auto"/>
        <w:ind w:left="0"/>
        <w:jc w:val="center"/>
        <w:rPr>
          <w:rFonts w:ascii="Times New Roman" w:hAnsi="Times New Roman"/>
          <w:sz w:val="28"/>
          <w:szCs w:val="28"/>
        </w:rPr>
      </w:pPr>
      <w:r w:rsidRPr="002F4687">
        <w:rPr>
          <w:rFonts w:ascii="Times New Roman" w:hAnsi="Times New Roman"/>
          <w:sz w:val="28"/>
          <w:szCs w:val="28"/>
        </w:rPr>
        <w:t xml:space="preserve">Каменец-Подольский, Украина, e-mail: </w:t>
      </w:r>
      <w:hyperlink r:id="rId24" w:history="1">
        <w:r w:rsidRPr="002F4687">
          <w:rPr>
            <w:rStyle w:val="af0"/>
            <w:rFonts w:ascii="Times New Roman" w:hAnsi="Times New Roman"/>
            <w:color w:val="auto"/>
            <w:sz w:val="28"/>
            <w:szCs w:val="28"/>
            <w:u w:val="none"/>
          </w:rPr>
          <w:t>docgmm@mail.ru</w:t>
        </w:r>
      </w:hyperlink>
    </w:p>
    <w:p w:rsidR="00C85BE0" w:rsidRPr="002F4687" w:rsidRDefault="00C85BE0" w:rsidP="00C85BE0">
      <w:pPr>
        <w:pStyle w:val="a8"/>
        <w:spacing w:line="240" w:lineRule="auto"/>
        <w:ind w:left="0" w:firstLine="708"/>
        <w:jc w:val="both"/>
        <w:rPr>
          <w:rFonts w:ascii="Times New Roman" w:hAnsi="Times New Roman"/>
          <w:sz w:val="28"/>
          <w:szCs w:val="28"/>
        </w:rPr>
      </w:pPr>
      <w:r w:rsidRPr="002F4687">
        <w:rPr>
          <w:rFonts w:ascii="Times New Roman" w:hAnsi="Times New Roman"/>
          <w:sz w:val="28"/>
          <w:szCs w:val="28"/>
        </w:rPr>
        <w:t>Маститы коров относятся к наиболее распространенным акушерским заболеваний промышленного и фермерского животноводства (Головко А.Н. с соавт, 2001; Париков В.А., Мисайлов В.Д., Нежданов А.Г., 2005). Большинство ученных относят эту патологию в категорию факторных в патогенезе которого происходит активное взаимодействие микробного фактора с иммунными мех</w:t>
      </w:r>
      <w:r w:rsidRPr="002F4687">
        <w:rPr>
          <w:rFonts w:ascii="Times New Roman" w:hAnsi="Times New Roman"/>
          <w:sz w:val="28"/>
          <w:szCs w:val="28"/>
        </w:rPr>
        <w:t>а</w:t>
      </w:r>
      <w:r w:rsidRPr="002F4687">
        <w:rPr>
          <w:rFonts w:ascii="Times New Roman" w:hAnsi="Times New Roman"/>
          <w:sz w:val="28"/>
          <w:szCs w:val="28"/>
        </w:rPr>
        <w:t xml:space="preserve">низмами защиты организма (Слободяник В.И., 1998; Burvenich C. et al., 2003; Mehrzad J. et al., 2004). </w:t>
      </w:r>
    </w:p>
    <w:p w:rsidR="00C85BE0" w:rsidRPr="002F4687" w:rsidRDefault="00C85BE0" w:rsidP="00C85BE0">
      <w:pPr>
        <w:pStyle w:val="a8"/>
        <w:spacing w:line="240" w:lineRule="auto"/>
        <w:ind w:left="0" w:firstLine="708"/>
        <w:jc w:val="both"/>
        <w:rPr>
          <w:rFonts w:ascii="Times New Roman" w:hAnsi="Times New Roman"/>
          <w:sz w:val="28"/>
          <w:szCs w:val="28"/>
        </w:rPr>
      </w:pPr>
      <w:r w:rsidRPr="002F4687">
        <w:rPr>
          <w:rFonts w:ascii="Times New Roman" w:hAnsi="Times New Roman"/>
          <w:sz w:val="28"/>
          <w:szCs w:val="28"/>
        </w:rPr>
        <w:t>Последнее время ученых всего мира все больше интересуют вопросы физиологической старости и гибели (апоптоз) клеток (Mehrzad J. et al., 2004). На сегодняшний день уже достаточно изучено количественные п</w:t>
      </w:r>
      <w:r w:rsidRPr="002F4687">
        <w:rPr>
          <w:rFonts w:ascii="Times New Roman" w:hAnsi="Times New Roman"/>
          <w:sz w:val="28"/>
          <w:szCs w:val="28"/>
        </w:rPr>
        <w:t>о</w:t>
      </w:r>
      <w:r w:rsidRPr="002F4687">
        <w:rPr>
          <w:rFonts w:ascii="Times New Roman" w:hAnsi="Times New Roman"/>
          <w:sz w:val="28"/>
          <w:szCs w:val="28"/>
        </w:rPr>
        <w:t>казатели иммунитета коров при патологии молочной железы, однако, из</w:t>
      </w:r>
      <w:r w:rsidRPr="002F4687">
        <w:rPr>
          <w:rFonts w:ascii="Times New Roman" w:hAnsi="Times New Roman"/>
          <w:sz w:val="28"/>
          <w:szCs w:val="28"/>
        </w:rPr>
        <w:t>у</w:t>
      </w:r>
      <w:r w:rsidRPr="002F4687">
        <w:rPr>
          <w:rFonts w:ascii="Times New Roman" w:hAnsi="Times New Roman"/>
          <w:sz w:val="28"/>
          <w:szCs w:val="28"/>
        </w:rPr>
        <w:t>чение функциональных параметров иммунной защиты и апоптоза иммун</w:t>
      </w:r>
      <w:r w:rsidRPr="002F4687">
        <w:rPr>
          <w:rFonts w:ascii="Times New Roman" w:hAnsi="Times New Roman"/>
          <w:sz w:val="28"/>
          <w:szCs w:val="28"/>
        </w:rPr>
        <w:t>о</w:t>
      </w:r>
      <w:r w:rsidRPr="002F4687">
        <w:rPr>
          <w:rFonts w:ascii="Times New Roman" w:hAnsi="Times New Roman"/>
          <w:sz w:val="28"/>
          <w:szCs w:val="28"/>
        </w:rPr>
        <w:t>компетентных клеток является центральным объектом изучения совреме</w:t>
      </w:r>
      <w:r w:rsidRPr="002F4687">
        <w:rPr>
          <w:rFonts w:ascii="Times New Roman" w:hAnsi="Times New Roman"/>
          <w:sz w:val="28"/>
          <w:szCs w:val="28"/>
        </w:rPr>
        <w:t>н</w:t>
      </w:r>
      <w:r w:rsidRPr="002F4687">
        <w:rPr>
          <w:rFonts w:ascii="Times New Roman" w:hAnsi="Times New Roman"/>
          <w:sz w:val="28"/>
          <w:szCs w:val="28"/>
        </w:rPr>
        <w:t>ной клинической иммунол</w:t>
      </w:r>
      <w:r w:rsidRPr="002F4687">
        <w:rPr>
          <w:rFonts w:ascii="Times New Roman" w:hAnsi="Times New Roman"/>
          <w:sz w:val="28"/>
          <w:szCs w:val="28"/>
        </w:rPr>
        <w:t>о</w:t>
      </w:r>
      <w:r w:rsidRPr="002F4687">
        <w:rPr>
          <w:rFonts w:ascii="Times New Roman" w:hAnsi="Times New Roman"/>
          <w:sz w:val="28"/>
          <w:szCs w:val="28"/>
        </w:rPr>
        <w:t>гии (Яблонский В.А., Желавский Н.Н., 2009; Желавский Н.Н., 2012).</w:t>
      </w:r>
    </w:p>
    <w:p w:rsidR="00C85BE0" w:rsidRPr="002F4687" w:rsidRDefault="00C85BE0" w:rsidP="00C85BE0">
      <w:pPr>
        <w:pStyle w:val="a8"/>
        <w:spacing w:line="240" w:lineRule="auto"/>
        <w:ind w:left="0" w:firstLine="708"/>
        <w:jc w:val="both"/>
        <w:rPr>
          <w:rFonts w:ascii="Times New Roman" w:hAnsi="Times New Roman"/>
          <w:spacing w:val="-4"/>
          <w:sz w:val="28"/>
          <w:szCs w:val="28"/>
        </w:rPr>
      </w:pPr>
      <w:r w:rsidRPr="002F4687">
        <w:rPr>
          <w:rFonts w:ascii="Times New Roman" w:hAnsi="Times New Roman"/>
          <w:spacing w:val="-4"/>
          <w:sz w:val="28"/>
          <w:szCs w:val="28"/>
        </w:rPr>
        <w:t>Целью было изучить изменения в системе иммунной защиты органи</w:t>
      </w:r>
      <w:r w:rsidRPr="002F4687">
        <w:rPr>
          <w:rFonts w:ascii="Times New Roman" w:hAnsi="Times New Roman"/>
          <w:spacing w:val="-4"/>
          <w:sz w:val="28"/>
          <w:szCs w:val="28"/>
        </w:rPr>
        <w:t>з</w:t>
      </w:r>
      <w:r w:rsidRPr="002F4687">
        <w:rPr>
          <w:rFonts w:ascii="Times New Roman" w:hAnsi="Times New Roman"/>
          <w:spacing w:val="-4"/>
          <w:sz w:val="28"/>
          <w:szCs w:val="28"/>
        </w:rPr>
        <w:t>ма коров в различные периоды лактации и при развитии субклинического мастита. При этом было поставлены следующие задачи: определить фун</w:t>
      </w:r>
      <w:r w:rsidRPr="002F4687">
        <w:rPr>
          <w:rFonts w:ascii="Times New Roman" w:hAnsi="Times New Roman"/>
          <w:spacing w:val="-4"/>
          <w:sz w:val="28"/>
          <w:szCs w:val="28"/>
        </w:rPr>
        <w:t>к</w:t>
      </w:r>
      <w:r w:rsidRPr="002F4687">
        <w:rPr>
          <w:rFonts w:ascii="Times New Roman" w:hAnsi="Times New Roman"/>
          <w:spacing w:val="-4"/>
          <w:sz w:val="28"/>
          <w:szCs w:val="28"/>
        </w:rPr>
        <w:t>циональное состояние клеточного звена иммунитета клинически здоровых коров и больных субклинич</w:t>
      </w:r>
      <w:r w:rsidRPr="002F4687">
        <w:rPr>
          <w:rFonts w:ascii="Times New Roman" w:hAnsi="Times New Roman"/>
          <w:spacing w:val="-4"/>
          <w:sz w:val="28"/>
          <w:szCs w:val="28"/>
        </w:rPr>
        <w:t>е</w:t>
      </w:r>
      <w:r w:rsidRPr="002F4687">
        <w:rPr>
          <w:rFonts w:ascii="Times New Roman" w:hAnsi="Times New Roman"/>
          <w:spacing w:val="-4"/>
          <w:sz w:val="28"/>
          <w:szCs w:val="28"/>
        </w:rPr>
        <w:t>ском маститом; определить состояние апоптоза иммунокомпетентных клеток се</w:t>
      </w:r>
      <w:r w:rsidRPr="002F4687">
        <w:rPr>
          <w:rFonts w:ascii="Times New Roman" w:hAnsi="Times New Roman"/>
          <w:spacing w:val="-4"/>
          <w:sz w:val="28"/>
          <w:szCs w:val="28"/>
        </w:rPr>
        <w:t>к</w:t>
      </w:r>
      <w:r w:rsidRPr="002F4687">
        <w:rPr>
          <w:rFonts w:ascii="Times New Roman" w:hAnsi="Times New Roman"/>
          <w:spacing w:val="-4"/>
          <w:sz w:val="28"/>
          <w:szCs w:val="28"/>
        </w:rPr>
        <w:t>рета молочной железы при  субклиническом мастите; изучить динамику параметров иммунитета подопытных коров в процессе проведенной терапии.</w:t>
      </w:r>
    </w:p>
    <w:p w:rsidR="00C85BE0" w:rsidRPr="002F4687" w:rsidRDefault="00C85BE0" w:rsidP="00C85BE0">
      <w:pPr>
        <w:pStyle w:val="a8"/>
        <w:spacing w:line="240" w:lineRule="auto"/>
        <w:ind w:left="0" w:firstLine="708"/>
        <w:jc w:val="both"/>
        <w:rPr>
          <w:rFonts w:ascii="Times New Roman" w:hAnsi="Times New Roman"/>
          <w:spacing w:val="-2"/>
          <w:sz w:val="28"/>
          <w:szCs w:val="28"/>
        </w:rPr>
      </w:pPr>
      <w:r w:rsidRPr="002F4687">
        <w:rPr>
          <w:rFonts w:ascii="Times New Roman" w:hAnsi="Times New Roman"/>
          <w:b/>
          <w:sz w:val="28"/>
          <w:szCs w:val="28"/>
        </w:rPr>
        <w:t>Материал и методы исследования.</w:t>
      </w:r>
      <w:r w:rsidRPr="002F4687">
        <w:rPr>
          <w:rFonts w:ascii="Times New Roman" w:hAnsi="Times New Roman"/>
          <w:sz w:val="28"/>
          <w:szCs w:val="28"/>
        </w:rPr>
        <w:t xml:space="preserve"> Исследования проводили на к</w:t>
      </w:r>
      <w:r w:rsidRPr="002F4687">
        <w:rPr>
          <w:rFonts w:ascii="Times New Roman" w:hAnsi="Times New Roman"/>
          <w:sz w:val="28"/>
          <w:szCs w:val="28"/>
        </w:rPr>
        <w:t>о</w:t>
      </w:r>
      <w:r w:rsidRPr="002F4687">
        <w:rPr>
          <w:rFonts w:ascii="Times New Roman" w:hAnsi="Times New Roman"/>
          <w:sz w:val="28"/>
          <w:szCs w:val="28"/>
        </w:rPr>
        <w:t>ровах-аналогах украинской молочной черно-пестрой породы, 3-5-летенего возраста, в различные периоды лактации и при возникновении субклин</w:t>
      </w:r>
      <w:r w:rsidRPr="002F4687">
        <w:rPr>
          <w:rFonts w:ascii="Times New Roman" w:hAnsi="Times New Roman"/>
          <w:sz w:val="28"/>
          <w:szCs w:val="28"/>
        </w:rPr>
        <w:t>и</w:t>
      </w:r>
      <w:r w:rsidRPr="002F4687">
        <w:rPr>
          <w:rFonts w:ascii="Times New Roman" w:hAnsi="Times New Roman"/>
          <w:sz w:val="28"/>
          <w:szCs w:val="28"/>
        </w:rPr>
        <w:t>ческого мастита. Подопытные животные принадлежали ППФ «Деметра», СТзОВ ВФ «Гуменецьке» и СТОВ «Обрій» Каменец-Подольского района Хмельницкой области Украины. Для проведения исследований было сформировано две группы коров: клинически здоровых (n=17) и больных субклиническим маститом (n=17). Пробы крови и секрета молочной жел</w:t>
      </w:r>
      <w:r w:rsidRPr="002F4687">
        <w:rPr>
          <w:rFonts w:ascii="Times New Roman" w:hAnsi="Times New Roman"/>
          <w:sz w:val="28"/>
          <w:szCs w:val="28"/>
        </w:rPr>
        <w:t>е</w:t>
      </w:r>
      <w:r w:rsidRPr="002F4687">
        <w:rPr>
          <w:rFonts w:ascii="Times New Roman" w:hAnsi="Times New Roman"/>
          <w:sz w:val="28"/>
          <w:szCs w:val="28"/>
        </w:rPr>
        <w:t>зы доставляли в специализированую лабораторию Подольского государс</w:t>
      </w:r>
      <w:r w:rsidRPr="002F4687">
        <w:rPr>
          <w:rFonts w:ascii="Times New Roman" w:hAnsi="Times New Roman"/>
          <w:sz w:val="28"/>
          <w:szCs w:val="28"/>
        </w:rPr>
        <w:t>т</w:t>
      </w:r>
      <w:r w:rsidRPr="002F4687">
        <w:rPr>
          <w:rFonts w:ascii="Times New Roman" w:hAnsi="Times New Roman"/>
          <w:sz w:val="28"/>
          <w:szCs w:val="28"/>
        </w:rPr>
        <w:t>венного аграрно-технического университета. При иммунологическом те</w:t>
      </w:r>
      <w:r w:rsidRPr="002F4687">
        <w:rPr>
          <w:rFonts w:ascii="Times New Roman" w:hAnsi="Times New Roman"/>
          <w:sz w:val="28"/>
          <w:szCs w:val="28"/>
        </w:rPr>
        <w:t>с</w:t>
      </w:r>
      <w:r w:rsidRPr="002F4687">
        <w:rPr>
          <w:rFonts w:ascii="Times New Roman" w:hAnsi="Times New Roman"/>
          <w:sz w:val="28"/>
          <w:szCs w:val="28"/>
        </w:rPr>
        <w:t>тировании изучали функциональное состояние клеточного звена иммун</w:t>
      </w:r>
      <w:r w:rsidRPr="002F4687">
        <w:rPr>
          <w:rFonts w:ascii="Times New Roman" w:hAnsi="Times New Roman"/>
          <w:sz w:val="28"/>
          <w:szCs w:val="28"/>
        </w:rPr>
        <w:t>и</w:t>
      </w:r>
      <w:r w:rsidRPr="002F4687">
        <w:rPr>
          <w:rFonts w:ascii="Times New Roman" w:hAnsi="Times New Roman"/>
          <w:sz w:val="28"/>
          <w:szCs w:val="28"/>
        </w:rPr>
        <w:t>тета в реакции бластной трансформации лимфоцитов (РБТЛ) с фитог</w:t>
      </w:r>
      <w:r w:rsidRPr="002F4687">
        <w:rPr>
          <w:rFonts w:ascii="Times New Roman" w:hAnsi="Times New Roman"/>
          <w:sz w:val="28"/>
          <w:szCs w:val="28"/>
        </w:rPr>
        <w:t>е</w:t>
      </w:r>
      <w:r w:rsidRPr="002F4687">
        <w:rPr>
          <w:rFonts w:ascii="Times New Roman" w:hAnsi="Times New Roman"/>
          <w:sz w:val="28"/>
          <w:szCs w:val="28"/>
        </w:rPr>
        <w:t>магглютинином (ФГА). При морфологической оценке иммунокомпетен</w:t>
      </w:r>
      <w:r w:rsidRPr="002F4687">
        <w:rPr>
          <w:rFonts w:ascii="Times New Roman" w:hAnsi="Times New Roman"/>
          <w:sz w:val="28"/>
          <w:szCs w:val="28"/>
        </w:rPr>
        <w:t>т</w:t>
      </w:r>
      <w:r w:rsidRPr="002F4687">
        <w:rPr>
          <w:rFonts w:ascii="Times New Roman" w:hAnsi="Times New Roman"/>
          <w:sz w:val="28"/>
          <w:szCs w:val="28"/>
        </w:rPr>
        <w:t xml:space="preserve">ных клеток, характеризирующих </w:t>
      </w:r>
      <w:r w:rsidRPr="002F4687">
        <w:rPr>
          <w:rFonts w:ascii="Times New Roman" w:hAnsi="Times New Roman"/>
          <w:spacing w:val="-2"/>
          <w:sz w:val="28"/>
          <w:szCs w:val="28"/>
        </w:rPr>
        <w:t>апоптоз, учитывали специфические изм</w:t>
      </w:r>
      <w:r w:rsidRPr="002F4687">
        <w:rPr>
          <w:rFonts w:ascii="Times New Roman" w:hAnsi="Times New Roman"/>
          <w:spacing w:val="-2"/>
          <w:sz w:val="28"/>
          <w:szCs w:val="28"/>
        </w:rPr>
        <w:t>е</w:t>
      </w:r>
      <w:r w:rsidRPr="002F4687">
        <w:rPr>
          <w:rFonts w:ascii="Times New Roman" w:hAnsi="Times New Roman"/>
          <w:spacing w:val="-2"/>
          <w:sz w:val="28"/>
          <w:szCs w:val="28"/>
        </w:rPr>
        <w:t>нения в ядре, цитоплазме, мембраны и изменения цитометрических их ра</w:t>
      </w:r>
      <w:r w:rsidRPr="002F4687">
        <w:rPr>
          <w:rFonts w:ascii="Times New Roman" w:hAnsi="Times New Roman"/>
          <w:spacing w:val="-2"/>
          <w:sz w:val="28"/>
          <w:szCs w:val="28"/>
        </w:rPr>
        <w:t>з</w:t>
      </w:r>
      <w:r w:rsidRPr="002F4687">
        <w:rPr>
          <w:rFonts w:ascii="Times New Roman" w:hAnsi="Times New Roman"/>
          <w:spacing w:val="-2"/>
          <w:sz w:val="28"/>
          <w:szCs w:val="28"/>
        </w:rPr>
        <w:lastRenderedPageBreak/>
        <w:t>меров. Общую сумму цитоморфологических признаков апоптоза в исслед</w:t>
      </w:r>
      <w:r w:rsidRPr="002F4687">
        <w:rPr>
          <w:rFonts w:ascii="Times New Roman" w:hAnsi="Times New Roman"/>
          <w:spacing w:val="-2"/>
          <w:sz w:val="28"/>
          <w:szCs w:val="28"/>
        </w:rPr>
        <w:t>о</w:t>
      </w:r>
      <w:r w:rsidRPr="002F4687">
        <w:rPr>
          <w:rFonts w:ascii="Times New Roman" w:hAnsi="Times New Roman"/>
          <w:spacing w:val="-2"/>
          <w:sz w:val="28"/>
          <w:szCs w:val="28"/>
        </w:rPr>
        <w:t>ванных микропрепаратах, выраженную в процентах, принимали за и</w:t>
      </w:r>
      <w:r w:rsidRPr="002F4687">
        <w:rPr>
          <w:rFonts w:ascii="Times New Roman" w:hAnsi="Times New Roman"/>
          <w:spacing w:val="-2"/>
          <w:sz w:val="28"/>
          <w:szCs w:val="28"/>
        </w:rPr>
        <w:t>н</w:t>
      </w:r>
      <w:r w:rsidRPr="002F4687">
        <w:rPr>
          <w:rFonts w:ascii="Times New Roman" w:hAnsi="Times New Roman"/>
          <w:spacing w:val="-2"/>
          <w:sz w:val="28"/>
          <w:szCs w:val="28"/>
        </w:rPr>
        <w:t>декс апоптоза (ИА). Лабораторную диагностику мастита проводили с использ</w:t>
      </w:r>
      <w:r w:rsidRPr="002F4687">
        <w:rPr>
          <w:rFonts w:ascii="Times New Roman" w:hAnsi="Times New Roman"/>
          <w:spacing w:val="-2"/>
          <w:sz w:val="28"/>
          <w:szCs w:val="28"/>
        </w:rPr>
        <w:t>о</w:t>
      </w:r>
      <w:r w:rsidRPr="002F4687">
        <w:rPr>
          <w:rFonts w:ascii="Times New Roman" w:hAnsi="Times New Roman"/>
          <w:spacing w:val="-2"/>
          <w:sz w:val="28"/>
          <w:szCs w:val="28"/>
        </w:rPr>
        <w:t>ванием димастиновой пробы и серии бактериологических методов. Биоме</w:t>
      </w:r>
      <w:r w:rsidRPr="002F4687">
        <w:rPr>
          <w:rFonts w:ascii="Times New Roman" w:hAnsi="Times New Roman"/>
          <w:spacing w:val="-2"/>
          <w:sz w:val="28"/>
          <w:szCs w:val="28"/>
        </w:rPr>
        <w:t>т</w:t>
      </w:r>
      <w:r w:rsidRPr="002F4687">
        <w:rPr>
          <w:rFonts w:ascii="Times New Roman" w:hAnsi="Times New Roman"/>
          <w:spacing w:val="-2"/>
          <w:sz w:val="28"/>
          <w:szCs w:val="28"/>
        </w:rPr>
        <w:t>рическую обработку полученных массивов проводили с помощью статист</w:t>
      </w:r>
      <w:r w:rsidRPr="002F4687">
        <w:rPr>
          <w:rFonts w:ascii="Times New Roman" w:hAnsi="Times New Roman"/>
          <w:spacing w:val="-2"/>
          <w:sz w:val="28"/>
          <w:szCs w:val="28"/>
        </w:rPr>
        <w:t>и</w:t>
      </w:r>
      <w:r w:rsidRPr="002F4687">
        <w:rPr>
          <w:rFonts w:ascii="Times New Roman" w:hAnsi="Times New Roman"/>
          <w:spacing w:val="-2"/>
          <w:sz w:val="28"/>
          <w:szCs w:val="28"/>
        </w:rPr>
        <w:t xml:space="preserve">ческого пакета программ Statistica v. </w:t>
      </w:r>
      <w:smartTag w:uri="urn:schemas-microsoft-com:office:smarttags" w:element="metricconverter">
        <w:smartTagPr>
          <w:attr w:name="ProductID" w:val="5 мм"/>
        </w:smartTagPr>
        <w:r w:rsidRPr="002F4687">
          <w:rPr>
            <w:rFonts w:ascii="Times New Roman" w:hAnsi="Times New Roman"/>
            <w:spacing w:val="-2"/>
            <w:sz w:val="28"/>
            <w:szCs w:val="28"/>
          </w:rPr>
          <w:t>5.5 A</w:t>
        </w:r>
      </w:smartTag>
      <w:r w:rsidRPr="002F4687">
        <w:rPr>
          <w:rFonts w:ascii="Times New Roman" w:hAnsi="Times New Roman"/>
          <w:spacing w:val="-2"/>
          <w:sz w:val="28"/>
          <w:szCs w:val="28"/>
        </w:rPr>
        <w:t>.</w:t>
      </w:r>
    </w:p>
    <w:p w:rsidR="00C85BE0" w:rsidRPr="002F4687" w:rsidRDefault="00C85BE0" w:rsidP="00C85BE0">
      <w:pPr>
        <w:pStyle w:val="a8"/>
        <w:spacing w:after="0" w:line="240" w:lineRule="auto"/>
        <w:ind w:left="0" w:firstLine="708"/>
        <w:contextualSpacing w:val="0"/>
        <w:jc w:val="both"/>
        <w:rPr>
          <w:rFonts w:ascii="Times New Roman" w:hAnsi="Times New Roman"/>
          <w:i/>
          <w:sz w:val="28"/>
          <w:szCs w:val="28"/>
        </w:rPr>
      </w:pPr>
      <w:r w:rsidRPr="002F4687">
        <w:rPr>
          <w:rFonts w:ascii="Times New Roman" w:hAnsi="Times New Roman"/>
          <w:b/>
          <w:sz w:val="28"/>
          <w:szCs w:val="28"/>
        </w:rPr>
        <w:t>Результаты исследование и их обсуждения.</w:t>
      </w:r>
      <w:r w:rsidRPr="002F4687">
        <w:rPr>
          <w:rFonts w:ascii="Times New Roman" w:hAnsi="Times New Roman"/>
          <w:sz w:val="28"/>
          <w:szCs w:val="28"/>
        </w:rPr>
        <w:t xml:space="preserve"> При иммунологич</w:t>
      </w:r>
      <w:r w:rsidRPr="002F4687">
        <w:rPr>
          <w:rFonts w:ascii="Times New Roman" w:hAnsi="Times New Roman"/>
          <w:sz w:val="28"/>
          <w:szCs w:val="28"/>
        </w:rPr>
        <w:t>е</w:t>
      </w:r>
      <w:r w:rsidRPr="002F4687">
        <w:rPr>
          <w:rFonts w:ascii="Times New Roman" w:hAnsi="Times New Roman"/>
          <w:sz w:val="28"/>
          <w:szCs w:val="28"/>
        </w:rPr>
        <w:t>ском исследовании коров в разные периоды лактации было определено, что функци</w:t>
      </w:r>
      <w:r w:rsidRPr="002F4687">
        <w:rPr>
          <w:rFonts w:ascii="Times New Roman" w:hAnsi="Times New Roman"/>
          <w:sz w:val="28"/>
          <w:szCs w:val="28"/>
        </w:rPr>
        <w:t>о</w:t>
      </w:r>
      <w:r w:rsidRPr="002F4687">
        <w:rPr>
          <w:rFonts w:ascii="Times New Roman" w:hAnsi="Times New Roman"/>
          <w:sz w:val="28"/>
          <w:szCs w:val="28"/>
        </w:rPr>
        <w:t>нальная  активность Т-мононуклеаров характеризуется своими физиологическими особенностями. Нами установлено некорые закономе</w:t>
      </w:r>
      <w:r w:rsidRPr="002F4687">
        <w:rPr>
          <w:rFonts w:ascii="Times New Roman" w:hAnsi="Times New Roman"/>
          <w:sz w:val="28"/>
          <w:szCs w:val="28"/>
        </w:rPr>
        <w:t>р</w:t>
      </w:r>
      <w:r w:rsidRPr="002F4687">
        <w:rPr>
          <w:rFonts w:ascii="Times New Roman" w:hAnsi="Times New Roman"/>
          <w:sz w:val="28"/>
          <w:szCs w:val="28"/>
        </w:rPr>
        <w:t>ности бласттран</w:t>
      </w:r>
      <w:r w:rsidRPr="002F4687">
        <w:rPr>
          <w:rFonts w:ascii="Times New Roman" w:hAnsi="Times New Roman"/>
          <w:sz w:val="28"/>
          <w:szCs w:val="28"/>
        </w:rPr>
        <w:t>с</w:t>
      </w:r>
      <w:r w:rsidRPr="002F4687">
        <w:rPr>
          <w:rFonts w:ascii="Times New Roman" w:hAnsi="Times New Roman"/>
          <w:sz w:val="28"/>
          <w:szCs w:val="28"/>
        </w:rPr>
        <w:t>формационной способности активных Т-лимфоцитов. В начале лактации фун</w:t>
      </w:r>
      <w:r w:rsidRPr="002F4687">
        <w:rPr>
          <w:rFonts w:ascii="Times New Roman" w:hAnsi="Times New Roman"/>
          <w:sz w:val="28"/>
          <w:szCs w:val="28"/>
        </w:rPr>
        <w:t>к</w:t>
      </w:r>
      <w:r w:rsidRPr="002F4687">
        <w:rPr>
          <w:rFonts w:ascii="Times New Roman" w:hAnsi="Times New Roman"/>
          <w:sz w:val="28"/>
          <w:szCs w:val="28"/>
        </w:rPr>
        <w:t>циональная способность Т-клеток была наименьшей (42,23±1,17%). Однако далее с нарастанием лактационной кривой прои</w:t>
      </w:r>
      <w:r w:rsidRPr="002F4687">
        <w:rPr>
          <w:rFonts w:ascii="Times New Roman" w:hAnsi="Times New Roman"/>
          <w:sz w:val="28"/>
          <w:szCs w:val="28"/>
        </w:rPr>
        <w:t>с</w:t>
      </w:r>
      <w:r w:rsidRPr="002F4687">
        <w:rPr>
          <w:rFonts w:ascii="Times New Roman" w:hAnsi="Times New Roman"/>
          <w:sz w:val="28"/>
          <w:szCs w:val="28"/>
        </w:rPr>
        <w:t>ходила некоторая  активизация их трансформации в бласты (50,52±2,00%). В период запуска отмечали волнообразное снижение активности иммун</w:t>
      </w:r>
      <w:r w:rsidRPr="002F4687">
        <w:rPr>
          <w:rFonts w:ascii="Times New Roman" w:hAnsi="Times New Roman"/>
          <w:sz w:val="28"/>
          <w:szCs w:val="28"/>
        </w:rPr>
        <w:t>о</w:t>
      </w:r>
      <w:r w:rsidRPr="002F4687">
        <w:rPr>
          <w:rFonts w:ascii="Times New Roman" w:hAnsi="Times New Roman"/>
          <w:sz w:val="28"/>
          <w:szCs w:val="28"/>
        </w:rPr>
        <w:t>компетентных клеток, содержание которых достигало минимального зн</w:t>
      </w:r>
      <w:r w:rsidRPr="002F4687">
        <w:rPr>
          <w:rFonts w:ascii="Times New Roman" w:hAnsi="Times New Roman"/>
          <w:sz w:val="28"/>
          <w:szCs w:val="28"/>
        </w:rPr>
        <w:t>а</w:t>
      </w:r>
      <w:r w:rsidRPr="002F4687">
        <w:rPr>
          <w:rFonts w:ascii="Times New Roman" w:hAnsi="Times New Roman"/>
          <w:sz w:val="28"/>
          <w:szCs w:val="28"/>
        </w:rPr>
        <w:t>чения (в период сухостоя 39,32±1,19%), что напрямую указывает о связи морфо-функциональных процессов, которые происходят в молочной жел</w:t>
      </w:r>
      <w:r w:rsidRPr="002F4687">
        <w:rPr>
          <w:rFonts w:ascii="Times New Roman" w:hAnsi="Times New Roman"/>
          <w:sz w:val="28"/>
          <w:szCs w:val="28"/>
        </w:rPr>
        <w:t>е</w:t>
      </w:r>
      <w:r w:rsidRPr="002F4687">
        <w:rPr>
          <w:rFonts w:ascii="Times New Roman" w:hAnsi="Times New Roman"/>
          <w:sz w:val="28"/>
          <w:szCs w:val="28"/>
        </w:rPr>
        <w:t>зе подопытных коров в исследованные периоды. П</w:t>
      </w:r>
      <w:r w:rsidRPr="002F4687">
        <w:rPr>
          <w:rFonts w:ascii="Times New Roman" w:hAnsi="Times New Roman"/>
          <w:sz w:val="28"/>
          <w:szCs w:val="28"/>
        </w:rPr>
        <w:t>а</w:t>
      </w:r>
      <w:r w:rsidRPr="002F4687">
        <w:rPr>
          <w:rFonts w:ascii="Times New Roman" w:hAnsi="Times New Roman"/>
          <w:sz w:val="28"/>
          <w:szCs w:val="28"/>
        </w:rPr>
        <w:t>раллельно с этим также отмечали изменение индекса бластной трансформации, который в начале лактации составлял 0,79±0,03; в пик лактации 0,95±0,02; и постепенно снижался в период сухостоя и запуска.</w:t>
      </w:r>
    </w:p>
    <w:p w:rsidR="00C85BE0" w:rsidRPr="002F4687" w:rsidRDefault="00C85BE0" w:rsidP="00C85BE0">
      <w:pPr>
        <w:ind w:firstLine="708"/>
        <w:contextualSpacing/>
        <w:jc w:val="both"/>
        <w:rPr>
          <w:sz w:val="28"/>
          <w:szCs w:val="28"/>
        </w:rPr>
      </w:pPr>
      <w:r w:rsidRPr="002F4687">
        <w:rPr>
          <w:sz w:val="28"/>
          <w:szCs w:val="28"/>
        </w:rPr>
        <w:t>Особенные изменения в функциональном состоянии клеточного и</w:t>
      </w:r>
      <w:r w:rsidRPr="002F4687">
        <w:rPr>
          <w:sz w:val="28"/>
          <w:szCs w:val="28"/>
        </w:rPr>
        <w:t>м</w:t>
      </w:r>
      <w:r w:rsidRPr="002F4687">
        <w:rPr>
          <w:sz w:val="28"/>
          <w:szCs w:val="28"/>
        </w:rPr>
        <w:t>мунитета происходили в патогенезе субклинического мастита. Воспал</w:t>
      </w:r>
      <w:r w:rsidRPr="002F4687">
        <w:rPr>
          <w:sz w:val="28"/>
          <w:szCs w:val="28"/>
        </w:rPr>
        <w:t>и</w:t>
      </w:r>
      <w:r w:rsidRPr="002F4687">
        <w:rPr>
          <w:sz w:val="28"/>
          <w:szCs w:val="28"/>
        </w:rPr>
        <w:t>тельная патология вымени коров сопровождалась незначительным сниж</w:t>
      </w:r>
      <w:r w:rsidRPr="002F4687">
        <w:rPr>
          <w:sz w:val="28"/>
          <w:szCs w:val="28"/>
        </w:rPr>
        <w:t>е</w:t>
      </w:r>
      <w:r w:rsidRPr="002F4687">
        <w:rPr>
          <w:sz w:val="28"/>
          <w:szCs w:val="28"/>
        </w:rPr>
        <w:t>нием бластной трансформации лимфоидных клеток в иммунологических реакциях с ФГА (47,23±1,17%, p&lt;0,05), что свидетельствует о начальных нарушениях иммунной реактивности.</w:t>
      </w:r>
    </w:p>
    <w:p w:rsidR="00C85BE0" w:rsidRPr="002F4687" w:rsidRDefault="00C85BE0" w:rsidP="00C85BE0">
      <w:pPr>
        <w:ind w:firstLine="708"/>
        <w:contextualSpacing/>
        <w:jc w:val="both"/>
        <w:rPr>
          <w:sz w:val="28"/>
          <w:szCs w:val="28"/>
        </w:rPr>
      </w:pPr>
      <w:r w:rsidRPr="002F4687">
        <w:rPr>
          <w:sz w:val="28"/>
          <w:szCs w:val="28"/>
        </w:rPr>
        <w:t>Оригинальные результаты получены при изучении апоптоза имм</w:t>
      </w:r>
      <w:r w:rsidRPr="002F4687">
        <w:rPr>
          <w:sz w:val="28"/>
          <w:szCs w:val="28"/>
        </w:rPr>
        <w:t>у</w:t>
      </w:r>
      <w:r w:rsidRPr="002F4687">
        <w:rPr>
          <w:sz w:val="28"/>
          <w:szCs w:val="28"/>
        </w:rPr>
        <w:t>нокомпетентных клеток секрета молочной железы в генезе развития су</w:t>
      </w:r>
      <w:r w:rsidRPr="002F4687">
        <w:rPr>
          <w:sz w:val="28"/>
          <w:szCs w:val="28"/>
        </w:rPr>
        <w:t>б</w:t>
      </w:r>
      <w:r w:rsidRPr="002F4687">
        <w:rPr>
          <w:sz w:val="28"/>
          <w:szCs w:val="28"/>
        </w:rPr>
        <w:t>клинического мастита коров. Субклинический воспалительный процесс в организме больных коров при этом сопровождался характерными измен</w:t>
      </w:r>
      <w:r w:rsidRPr="002F4687">
        <w:rPr>
          <w:sz w:val="28"/>
          <w:szCs w:val="28"/>
        </w:rPr>
        <w:t>е</w:t>
      </w:r>
      <w:r w:rsidRPr="002F4687">
        <w:rPr>
          <w:sz w:val="28"/>
          <w:szCs w:val="28"/>
        </w:rPr>
        <w:t>ниями в исследованных цитоморфологических показателях, которые в о</w:t>
      </w:r>
      <w:r w:rsidRPr="002F4687">
        <w:rPr>
          <w:sz w:val="28"/>
          <w:szCs w:val="28"/>
        </w:rPr>
        <w:t>с</w:t>
      </w:r>
      <w:r w:rsidRPr="002F4687">
        <w:rPr>
          <w:sz w:val="28"/>
          <w:szCs w:val="28"/>
        </w:rPr>
        <w:t>новном затрагивали нейтр</w:t>
      </w:r>
      <w:r w:rsidRPr="002F4687">
        <w:rPr>
          <w:sz w:val="28"/>
          <w:szCs w:val="28"/>
        </w:rPr>
        <w:t>о</w:t>
      </w:r>
      <w:r w:rsidRPr="002F4687">
        <w:rPr>
          <w:sz w:val="28"/>
          <w:szCs w:val="28"/>
        </w:rPr>
        <w:t>фильных гранулоцитов. В наших предыдущих исследованиях мы наблюдали активную миграцию в зону патологического процесса реактивных фагоцитов (НСТ-теста) (Желавский Н.Н., 2012). Дальнейшие эксперименты позволили детально изучить изменения апо</w:t>
      </w:r>
      <w:r w:rsidRPr="002F4687">
        <w:rPr>
          <w:sz w:val="28"/>
          <w:szCs w:val="28"/>
        </w:rPr>
        <w:t>п</w:t>
      </w:r>
      <w:r w:rsidRPr="002F4687">
        <w:rPr>
          <w:sz w:val="28"/>
          <w:szCs w:val="28"/>
        </w:rPr>
        <w:t>тоза  нейтрофильных  гранулоцитов. При су</w:t>
      </w:r>
      <w:r w:rsidRPr="002F4687">
        <w:rPr>
          <w:sz w:val="28"/>
          <w:szCs w:val="28"/>
        </w:rPr>
        <w:t>б</w:t>
      </w:r>
      <w:r w:rsidRPr="002F4687">
        <w:rPr>
          <w:sz w:val="28"/>
          <w:szCs w:val="28"/>
        </w:rPr>
        <w:t>клиническом мастите апоптоз фагоцитов проявлялся в основном изменениями в ядре (рексис, фрагме</w:t>
      </w:r>
      <w:r w:rsidRPr="002F4687">
        <w:rPr>
          <w:sz w:val="28"/>
          <w:szCs w:val="28"/>
        </w:rPr>
        <w:t>н</w:t>
      </w:r>
      <w:r w:rsidRPr="002F4687">
        <w:rPr>
          <w:sz w:val="28"/>
          <w:szCs w:val="28"/>
        </w:rPr>
        <w:t>тация, пикноз), при этом общий индекс активации апоптоза составлял 42,3±0,71% (р&lt;0,001). Этот феномен, следует рассматривать, как следствие активации цитохимической реактивности фагоцитов при которой инте</w:t>
      </w:r>
      <w:r w:rsidRPr="002F4687">
        <w:rPr>
          <w:sz w:val="28"/>
          <w:szCs w:val="28"/>
        </w:rPr>
        <w:t>н</w:t>
      </w:r>
      <w:r w:rsidRPr="002F4687">
        <w:rPr>
          <w:sz w:val="28"/>
          <w:szCs w:val="28"/>
        </w:rPr>
        <w:t>сивно экскретируєтся внеклеточное пространство большое количество а</w:t>
      </w:r>
      <w:r w:rsidRPr="002F4687">
        <w:rPr>
          <w:sz w:val="28"/>
          <w:szCs w:val="28"/>
        </w:rPr>
        <w:t>к</w:t>
      </w:r>
      <w:r w:rsidRPr="002F4687">
        <w:rPr>
          <w:sz w:val="28"/>
          <w:szCs w:val="28"/>
        </w:rPr>
        <w:t>тивных форм кислорода (например, О</w:t>
      </w:r>
      <w:r w:rsidRPr="002F4687">
        <w:rPr>
          <w:sz w:val="28"/>
          <w:szCs w:val="28"/>
          <w:vertAlign w:val="superscript"/>
        </w:rPr>
        <w:t>•</w:t>
      </w:r>
      <w:r w:rsidRPr="002F4687">
        <w:rPr>
          <w:sz w:val="28"/>
          <w:szCs w:val="28"/>
        </w:rPr>
        <w:t>, О</w:t>
      </w:r>
      <w:r w:rsidRPr="002F4687">
        <w:rPr>
          <w:sz w:val="28"/>
          <w:szCs w:val="28"/>
          <w:vertAlign w:val="subscript"/>
        </w:rPr>
        <w:t>2</w:t>
      </w:r>
      <w:r w:rsidRPr="002F4687">
        <w:rPr>
          <w:sz w:val="28"/>
          <w:szCs w:val="28"/>
          <w:vertAlign w:val="superscript"/>
        </w:rPr>
        <w:t>•-</w:t>
      </w:r>
      <w:r w:rsidRPr="002F4687">
        <w:rPr>
          <w:sz w:val="28"/>
          <w:szCs w:val="28"/>
        </w:rPr>
        <w:t>ОН</w:t>
      </w:r>
      <w:r w:rsidRPr="002F4687">
        <w:rPr>
          <w:sz w:val="28"/>
          <w:szCs w:val="28"/>
          <w:vertAlign w:val="superscript"/>
        </w:rPr>
        <w:t>•</w:t>
      </w:r>
      <w:r w:rsidRPr="002F4687">
        <w:rPr>
          <w:sz w:val="28"/>
          <w:szCs w:val="28"/>
        </w:rPr>
        <w:t>, О</w:t>
      </w:r>
      <w:r w:rsidRPr="002F4687">
        <w:rPr>
          <w:sz w:val="28"/>
          <w:szCs w:val="28"/>
          <w:vertAlign w:val="subscript"/>
        </w:rPr>
        <w:t>2</w:t>
      </w:r>
      <w:r w:rsidRPr="002F4687">
        <w:rPr>
          <w:sz w:val="28"/>
          <w:szCs w:val="28"/>
          <w:vertAlign w:val="superscript"/>
        </w:rPr>
        <w:t>2-</w:t>
      </w:r>
      <w:r w:rsidRPr="002F4687">
        <w:rPr>
          <w:sz w:val="28"/>
          <w:szCs w:val="28"/>
        </w:rPr>
        <w:t xml:space="preserve"> ,OCl</w:t>
      </w:r>
      <w:r w:rsidRPr="002F4687">
        <w:rPr>
          <w:sz w:val="28"/>
          <w:szCs w:val="28"/>
          <w:vertAlign w:val="superscript"/>
        </w:rPr>
        <w:t>-</w:t>
      </w:r>
      <w:r w:rsidRPr="002F4687">
        <w:rPr>
          <w:sz w:val="28"/>
          <w:szCs w:val="28"/>
        </w:rPr>
        <w:t xml:space="preserve"> и др.). Это в </w:t>
      </w:r>
      <w:r w:rsidRPr="002F4687">
        <w:rPr>
          <w:sz w:val="28"/>
          <w:szCs w:val="28"/>
        </w:rPr>
        <w:lastRenderedPageBreak/>
        <w:t>свою очередь не только проявляет мощную противомикробную защиту, а также я</w:t>
      </w:r>
      <w:r w:rsidRPr="002F4687">
        <w:rPr>
          <w:sz w:val="28"/>
          <w:szCs w:val="28"/>
        </w:rPr>
        <w:t>в</w:t>
      </w:r>
      <w:r w:rsidRPr="002F4687">
        <w:rPr>
          <w:sz w:val="28"/>
          <w:szCs w:val="28"/>
        </w:rPr>
        <w:t xml:space="preserve">ляются специфическими активаторами  апоптоза. </w:t>
      </w:r>
    </w:p>
    <w:p w:rsidR="00C85BE0" w:rsidRPr="002F4687" w:rsidRDefault="00C85BE0" w:rsidP="00C85BE0">
      <w:pPr>
        <w:ind w:firstLine="708"/>
        <w:contextualSpacing/>
        <w:jc w:val="both"/>
        <w:rPr>
          <w:spacing w:val="-2"/>
          <w:sz w:val="28"/>
          <w:szCs w:val="28"/>
        </w:rPr>
      </w:pPr>
      <w:r w:rsidRPr="002F4687">
        <w:rPr>
          <w:spacing w:val="-2"/>
          <w:sz w:val="28"/>
          <w:szCs w:val="28"/>
        </w:rPr>
        <w:t>В процессе проведенной терапии с использованием препарата «Изат</w:t>
      </w:r>
      <w:r w:rsidRPr="002F4687">
        <w:rPr>
          <w:spacing w:val="-2"/>
          <w:sz w:val="28"/>
          <w:szCs w:val="28"/>
        </w:rPr>
        <w:t>и</w:t>
      </w:r>
      <w:r w:rsidRPr="002F4687">
        <w:rPr>
          <w:spacing w:val="-2"/>
          <w:sz w:val="28"/>
          <w:szCs w:val="28"/>
        </w:rPr>
        <w:t>зон» происходила нормализация нарушенных параметров иммунитета. В перифер</w:t>
      </w:r>
      <w:r w:rsidRPr="002F4687">
        <w:rPr>
          <w:spacing w:val="-2"/>
          <w:sz w:val="28"/>
          <w:szCs w:val="28"/>
        </w:rPr>
        <w:t>и</w:t>
      </w:r>
      <w:r w:rsidRPr="002F4687">
        <w:rPr>
          <w:spacing w:val="-2"/>
          <w:sz w:val="28"/>
          <w:szCs w:val="28"/>
        </w:rPr>
        <w:t>ческой крови возобновлялась бласттрансформация лимфоцитов в реакции РБТЛ. В секрете молочной железы уменьшалось количество сом</w:t>
      </w:r>
      <w:r w:rsidRPr="002F4687">
        <w:rPr>
          <w:spacing w:val="-2"/>
          <w:sz w:val="28"/>
          <w:szCs w:val="28"/>
        </w:rPr>
        <w:t>а</w:t>
      </w:r>
      <w:r w:rsidRPr="002F4687">
        <w:rPr>
          <w:spacing w:val="-2"/>
          <w:sz w:val="28"/>
          <w:szCs w:val="28"/>
        </w:rPr>
        <w:t>тических клеток, угасание их реактивности, нормализация клеточной рег</w:t>
      </w:r>
      <w:r w:rsidRPr="002F4687">
        <w:rPr>
          <w:spacing w:val="-2"/>
          <w:sz w:val="28"/>
          <w:szCs w:val="28"/>
        </w:rPr>
        <w:t>у</w:t>
      </w:r>
      <w:r w:rsidRPr="002F4687">
        <w:rPr>
          <w:spacing w:val="-2"/>
          <w:sz w:val="28"/>
          <w:szCs w:val="28"/>
        </w:rPr>
        <w:t>ляции (апоптоз), что свидетельствует о возобновлении клеточного гоме</w:t>
      </w:r>
      <w:r w:rsidRPr="002F4687">
        <w:rPr>
          <w:spacing w:val="-2"/>
          <w:sz w:val="28"/>
          <w:szCs w:val="28"/>
        </w:rPr>
        <w:t>о</w:t>
      </w:r>
      <w:r w:rsidRPr="002F4687">
        <w:rPr>
          <w:spacing w:val="-2"/>
          <w:sz w:val="28"/>
          <w:szCs w:val="28"/>
        </w:rPr>
        <w:t>стаза локального имм</w:t>
      </w:r>
      <w:r w:rsidRPr="002F4687">
        <w:rPr>
          <w:spacing w:val="-2"/>
          <w:sz w:val="28"/>
          <w:szCs w:val="28"/>
        </w:rPr>
        <w:t>у</w:t>
      </w:r>
      <w:r w:rsidRPr="002F4687">
        <w:rPr>
          <w:spacing w:val="-2"/>
          <w:sz w:val="28"/>
          <w:szCs w:val="28"/>
        </w:rPr>
        <w:t>нитета.</w:t>
      </w:r>
    </w:p>
    <w:p w:rsidR="00C85BE0" w:rsidRPr="002F4687" w:rsidRDefault="00C85BE0" w:rsidP="00C85BE0">
      <w:pPr>
        <w:pStyle w:val="a8"/>
        <w:spacing w:line="240" w:lineRule="auto"/>
        <w:ind w:left="0" w:firstLine="708"/>
        <w:jc w:val="both"/>
        <w:rPr>
          <w:rFonts w:ascii="Times New Roman" w:hAnsi="Times New Roman"/>
          <w:sz w:val="28"/>
          <w:szCs w:val="28"/>
        </w:rPr>
      </w:pPr>
      <w:r w:rsidRPr="002F4687">
        <w:rPr>
          <w:rFonts w:ascii="Times New Roman" w:hAnsi="Times New Roman"/>
          <w:b/>
          <w:sz w:val="28"/>
          <w:szCs w:val="28"/>
        </w:rPr>
        <w:t>Выводы.</w:t>
      </w:r>
      <w:r w:rsidRPr="002F4687">
        <w:rPr>
          <w:rFonts w:ascii="Times New Roman" w:hAnsi="Times New Roman"/>
          <w:sz w:val="28"/>
          <w:szCs w:val="28"/>
        </w:rPr>
        <w:t xml:space="preserve"> В разные периоды лактации коров происходит физиолог</w:t>
      </w:r>
      <w:r w:rsidRPr="002F4687">
        <w:rPr>
          <w:rFonts w:ascii="Times New Roman" w:hAnsi="Times New Roman"/>
          <w:sz w:val="28"/>
          <w:szCs w:val="28"/>
        </w:rPr>
        <w:t>и</w:t>
      </w:r>
      <w:r w:rsidRPr="002F4687">
        <w:rPr>
          <w:rFonts w:ascii="Times New Roman" w:hAnsi="Times New Roman"/>
          <w:sz w:val="28"/>
          <w:szCs w:val="28"/>
        </w:rPr>
        <w:t>ческие колебания в параметрах клеточного звена иммунитета, что напр</w:t>
      </w:r>
      <w:r w:rsidRPr="002F4687">
        <w:rPr>
          <w:rFonts w:ascii="Times New Roman" w:hAnsi="Times New Roman"/>
          <w:sz w:val="28"/>
          <w:szCs w:val="28"/>
        </w:rPr>
        <w:t>я</w:t>
      </w:r>
      <w:r w:rsidRPr="002F4687">
        <w:rPr>
          <w:rFonts w:ascii="Times New Roman" w:hAnsi="Times New Roman"/>
          <w:sz w:val="28"/>
          <w:szCs w:val="28"/>
        </w:rPr>
        <w:t>мую зависит от морфо-функциональных изменениях, происходящих в м</w:t>
      </w:r>
      <w:r w:rsidRPr="002F4687">
        <w:rPr>
          <w:rFonts w:ascii="Times New Roman" w:hAnsi="Times New Roman"/>
          <w:sz w:val="28"/>
          <w:szCs w:val="28"/>
        </w:rPr>
        <w:t>о</w:t>
      </w:r>
      <w:r w:rsidRPr="002F4687">
        <w:rPr>
          <w:rFonts w:ascii="Times New Roman" w:hAnsi="Times New Roman"/>
          <w:sz w:val="28"/>
          <w:szCs w:val="28"/>
        </w:rPr>
        <w:t>лочной железе подопытных коров в исследованные периоды. Субклинич</w:t>
      </w:r>
      <w:r w:rsidRPr="002F4687">
        <w:rPr>
          <w:rFonts w:ascii="Times New Roman" w:hAnsi="Times New Roman"/>
          <w:sz w:val="28"/>
          <w:szCs w:val="28"/>
        </w:rPr>
        <w:t>е</w:t>
      </w:r>
      <w:r w:rsidRPr="002F4687">
        <w:rPr>
          <w:rFonts w:ascii="Times New Roman" w:hAnsi="Times New Roman"/>
          <w:sz w:val="28"/>
          <w:szCs w:val="28"/>
        </w:rPr>
        <w:t>ский мастит к</w:t>
      </w:r>
      <w:r w:rsidRPr="002F4687">
        <w:rPr>
          <w:rFonts w:ascii="Times New Roman" w:hAnsi="Times New Roman"/>
          <w:sz w:val="28"/>
          <w:szCs w:val="28"/>
        </w:rPr>
        <w:t>о</w:t>
      </w:r>
      <w:r w:rsidRPr="002F4687">
        <w:rPr>
          <w:rFonts w:ascii="Times New Roman" w:hAnsi="Times New Roman"/>
          <w:sz w:val="28"/>
          <w:szCs w:val="28"/>
        </w:rPr>
        <w:t>ров характеризируется существенными изменениями в Т-системе иммунной защиты, что проявляется уменьшением количества в периферической бласттрансформированных лимфоидных клеток. В пат</w:t>
      </w:r>
      <w:r w:rsidRPr="002F4687">
        <w:rPr>
          <w:rFonts w:ascii="Times New Roman" w:hAnsi="Times New Roman"/>
          <w:sz w:val="28"/>
          <w:szCs w:val="28"/>
        </w:rPr>
        <w:t>о</w:t>
      </w:r>
      <w:r w:rsidRPr="002F4687">
        <w:rPr>
          <w:rFonts w:ascii="Times New Roman" w:hAnsi="Times New Roman"/>
          <w:sz w:val="28"/>
          <w:szCs w:val="28"/>
        </w:rPr>
        <w:t>генезе субклинического воспаления отмечено некоторые изменения л</w:t>
      </w:r>
      <w:r w:rsidRPr="002F4687">
        <w:rPr>
          <w:rFonts w:ascii="Times New Roman" w:hAnsi="Times New Roman"/>
          <w:sz w:val="28"/>
          <w:szCs w:val="28"/>
        </w:rPr>
        <w:t>о</w:t>
      </w:r>
      <w:r w:rsidRPr="002F4687">
        <w:rPr>
          <w:rFonts w:ascii="Times New Roman" w:hAnsi="Times New Roman"/>
          <w:sz w:val="28"/>
          <w:szCs w:val="28"/>
        </w:rPr>
        <w:t>кального иммунитета молочной железы. Доказано, что в процессе развития ИА нейтрофильных гранулоцитов составлял 42,3±0,71% (р&lt;0,001), что указывает о нарушения клеточного гомеостаза. В процессе проведенной терапии с использованием препарата «Изатизон» происходила нормализ</w:t>
      </w:r>
      <w:r w:rsidRPr="002F4687">
        <w:rPr>
          <w:rFonts w:ascii="Times New Roman" w:hAnsi="Times New Roman"/>
          <w:sz w:val="28"/>
          <w:szCs w:val="28"/>
        </w:rPr>
        <w:t>а</w:t>
      </w:r>
      <w:r w:rsidRPr="002F4687">
        <w:rPr>
          <w:rFonts w:ascii="Times New Roman" w:hAnsi="Times New Roman"/>
          <w:sz w:val="28"/>
          <w:szCs w:val="28"/>
        </w:rPr>
        <w:t>ция нарушенных параметров иммунитета. В периферической крови возо</w:t>
      </w:r>
      <w:r w:rsidRPr="002F4687">
        <w:rPr>
          <w:rFonts w:ascii="Times New Roman" w:hAnsi="Times New Roman"/>
          <w:sz w:val="28"/>
          <w:szCs w:val="28"/>
        </w:rPr>
        <w:t>б</w:t>
      </w:r>
      <w:r w:rsidRPr="002F4687">
        <w:rPr>
          <w:rFonts w:ascii="Times New Roman" w:hAnsi="Times New Roman"/>
          <w:sz w:val="28"/>
          <w:szCs w:val="28"/>
        </w:rPr>
        <w:t>новлялась их бласттрансформация в реакции РБТЛ. В секрете м</w:t>
      </w:r>
      <w:r w:rsidRPr="002F4687">
        <w:rPr>
          <w:rFonts w:ascii="Times New Roman" w:hAnsi="Times New Roman"/>
          <w:sz w:val="28"/>
          <w:szCs w:val="28"/>
        </w:rPr>
        <w:t>о</w:t>
      </w:r>
      <w:r w:rsidRPr="002F4687">
        <w:rPr>
          <w:rFonts w:ascii="Times New Roman" w:hAnsi="Times New Roman"/>
          <w:sz w:val="28"/>
          <w:szCs w:val="28"/>
        </w:rPr>
        <w:t>лочной железы уменьшалось количество соматических клеток, угасание их реа</w:t>
      </w:r>
      <w:r w:rsidRPr="002F4687">
        <w:rPr>
          <w:rFonts w:ascii="Times New Roman" w:hAnsi="Times New Roman"/>
          <w:sz w:val="28"/>
          <w:szCs w:val="28"/>
        </w:rPr>
        <w:t>к</w:t>
      </w:r>
      <w:r w:rsidRPr="002F4687">
        <w:rPr>
          <w:rFonts w:ascii="Times New Roman" w:hAnsi="Times New Roman"/>
          <w:sz w:val="28"/>
          <w:szCs w:val="28"/>
        </w:rPr>
        <w:t>тивности, нормализация клеточной регуляции (апоптоз), что свидетельс</w:t>
      </w:r>
      <w:r w:rsidRPr="002F4687">
        <w:rPr>
          <w:rFonts w:ascii="Times New Roman" w:hAnsi="Times New Roman"/>
          <w:sz w:val="28"/>
          <w:szCs w:val="28"/>
        </w:rPr>
        <w:t>т</w:t>
      </w:r>
      <w:r w:rsidRPr="002F4687">
        <w:rPr>
          <w:rFonts w:ascii="Times New Roman" w:hAnsi="Times New Roman"/>
          <w:sz w:val="28"/>
          <w:szCs w:val="28"/>
        </w:rPr>
        <w:t>вует о возобновлении клеточного гомеостаза локального иммунитета.</w:t>
      </w:r>
    </w:p>
    <w:p w:rsidR="00C85BE0" w:rsidRPr="002F4687" w:rsidRDefault="00C85BE0" w:rsidP="00C85BE0">
      <w:pPr>
        <w:pStyle w:val="a8"/>
        <w:spacing w:line="240" w:lineRule="auto"/>
        <w:ind w:left="0" w:firstLine="708"/>
        <w:jc w:val="both"/>
        <w:rPr>
          <w:rFonts w:ascii="Times New Roman" w:hAnsi="Times New Roman"/>
          <w:sz w:val="28"/>
          <w:szCs w:val="28"/>
        </w:rPr>
      </w:pPr>
      <w:r w:rsidRPr="002F4687">
        <w:rPr>
          <w:rFonts w:ascii="Times New Roman" w:hAnsi="Times New Roman"/>
          <w:b/>
          <w:sz w:val="28"/>
          <w:szCs w:val="28"/>
        </w:rPr>
        <w:t xml:space="preserve">Литература. </w:t>
      </w:r>
      <w:r w:rsidRPr="002F4687">
        <w:rPr>
          <w:rFonts w:ascii="Times New Roman" w:hAnsi="Times New Roman"/>
          <w:sz w:val="28"/>
          <w:szCs w:val="28"/>
        </w:rPr>
        <w:t>1.</w:t>
      </w:r>
      <w:r w:rsidRPr="002F4687">
        <w:rPr>
          <w:rFonts w:ascii="Times New Roman" w:hAnsi="Times New Roman"/>
          <w:b/>
          <w:sz w:val="28"/>
          <w:szCs w:val="28"/>
        </w:rPr>
        <w:t xml:space="preserve"> </w:t>
      </w:r>
      <w:r w:rsidRPr="002F4687">
        <w:rPr>
          <w:rFonts w:ascii="Times New Roman" w:hAnsi="Times New Roman"/>
          <w:sz w:val="28"/>
          <w:szCs w:val="28"/>
        </w:rPr>
        <w:t xml:space="preserve">Головко А.Н., Вечтомов В.Я., Гужвинская С.А. Этиология и терапия мастита у коров // Ветеринария, 2001, № 11.-  С.35-38. 2.Париков В.А., Мисайлов В.Д., Нежданов А.Г. Состояние и перспективы научных исследований по борьбе с маститом у коров // </w:t>
      </w:r>
      <w:r w:rsidRPr="002F4687">
        <w:rPr>
          <w:rFonts w:ascii="Times New Roman" w:hAnsi="Times New Roman"/>
          <w:caps/>
          <w:sz w:val="28"/>
          <w:szCs w:val="28"/>
        </w:rPr>
        <w:t>м</w:t>
      </w:r>
      <w:r w:rsidRPr="002F4687">
        <w:rPr>
          <w:rFonts w:ascii="Times New Roman" w:hAnsi="Times New Roman"/>
          <w:sz w:val="28"/>
          <w:szCs w:val="28"/>
        </w:rPr>
        <w:t>атер. Междун</w:t>
      </w:r>
      <w:r w:rsidRPr="002F4687">
        <w:rPr>
          <w:rFonts w:ascii="Times New Roman" w:hAnsi="Times New Roman"/>
          <w:sz w:val="28"/>
          <w:szCs w:val="28"/>
        </w:rPr>
        <w:t>а</w:t>
      </w:r>
      <w:r w:rsidRPr="002F4687">
        <w:rPr>
          <w:rFonts w:ascii="Times New Roman" w:hAnsi="Times New Roman"/>
          <w:sz w:val="28"/>
          <w:szCs w:val="28"/>
        </w:rPr>
        <w:t>родной научно-практической конференции «Актуальные проблемы орг</w:t>
      </w:r>
      <w:r w:rsidRPr="002F4687">
        <w:rPr>
          <w:rFonts w:ascii="Times New Roman" w:hAnsi="Times New Roman"/>
          <w:sz w:val="28"/>
          <w:szCs w:val="28"/>
        </w:rPr>
        <w:t>а</w:t>
      </w:r>
      <w:r w:rsidRPr="002F4687">
        <w:rPr>
          <w:rFonts w:ascii="Times New Roman" w:hAnsi="Times New Roman"/>
          <w:sz w:val="28"/>
          <w:szCs w:val="28"/>
        </w:rPr>
        <w:t>нов размножения и молочной железы у животных».- Воронеж, 2005.- С 3-7. 3. Желавский Н.Н. Состояние клеточного и гуморального иммунитета коров при мастите // Инновационные технологии производства и перер</w:t>
      </w:r>
      <w:r w:rsidRPr="002F4687">
        <w:rPr>
          <w:rFonts w:ascii="Times New Roman" w:hAnsi="Times New Roman"/>
          <w:sz w:val="28"/>
          <w:szCs w:val="28"/>
        </w:rPr>
        <w:t>а</w:t>
      </w:r>
      <w:r w:rsidRPr="002F4687">
        <w:rPr>
          <w:rFonts w:ascii="Times New Roman" w:hAnsi="Times New Roman"/>
          <w:sz w:val="28"/>
          <w:szCs w:val="28"/>
        </w:rPr>
        <w:t>ботки сельскохозяйственной продукции: Материалы Международной н</w:t>
      </w:r>
      <w:r w:rsidRPr="002F4687">
        <w:rPr>
          <w:rFonts w:ascii="Times New Roman" w:hAnsi="Times New Roman"/>
          <w:sz w:val="28"/>
          <w:szCs w:val="28"/>
        </w:rPr>
        <w:t>а</w:t>
      </w:r>
      <w:r w:rsidRPr="002F4687">
        <w:rPr>
          <w:rFonts w:ascii="Times New Roman" w:hAnsi="Times New Roman"/>
          <w:sz w:val="28"/>
          <w:szCs w:val="28"/>
        </w:rPr>
        <w:t>учно-практической конференции.- Владикавказ, 2012.- С.150-151. 4. Сл</w:t>
      </w:r>
      <w:r w:rsidRPr="002F4687">
        <w:rPr>
          <w:rFonts w:ascii="Times New Roman" w:hAnsi="Times New Roman"/>
          <w:sz w:val="28"/>
          <w:szCs w:val="28"/>
        </w:rPr>
        <w:t>о</w:t>
      </w:r>
      <w:r w:rsidRPr="002F4687">
        <w:rPr>
          <w:rFonts w:ascii="Times New Roman" w:hAnsi="Times New Roman"/>
          <w:sz w:val="28"/>
          <w:szCs w:val="28"/>
        </w:rPr>
        <w:t>бодяник В.И. Локальные факторы защиты молочной железы коров // Вет</w:t>
      </w:r>
      <w:r w:rsidRPr="002F4687">
        <w:rPr>
          <w:rFonts w:ascii="Times New Roman" w:hAnsi="Times New Roman"/>
          <w:sz w:val="28"/>
          <w:szCs w:val="28"/>
        </w:rPr>
        <w:t>е</w:t>
      </w:r>
      <w:r w:rsidRPr="002F4687">
        <w:rPr>
          <w:rFonts w:ascii="Times New Roman" w:hAnsi="Times New Roman"/>
          <w:sz w:val="28"/>
          <w:szCs w:val="28"/>
        </w:rPr>
        <w:t>ринария, 1998, № 11.- С.32-34. 5. Яблонский В.А., Желавский Н.Н. Л</w:t>
      </w:r>
      <w:r w:rsidRPr="002F4687">
        <w:rPr>
          <w:rFonts w:ascii="Times New Roman" w:hAnsi="Times New Roman"/>
          <w:sz w:val="28"/>
          <w:szCs w:val="28"/>
        </w:rPr>
        <w:t>о</w:t>
      </w:r>
      <w:r w:rsidRPr="002F4687">
        <w:rPr>
          <w:rFonts w:ascii="Times New Roman" w:hAnsi="Times New Roman"/>
          <w:sz w:val="28"/>
          <w:szCs w:val="28"/>
        </w:rPr>
        <w:t>кальный иммунитет и апоптоз иммунокомпетентных клеток при субкл</w:t>
      </w:r>
      <w:r w:rsidRPr="002F4687">
        <w:rPr>
          <w:rFonts w:ascii="Times New Roman" w:hAnsi="Times New Roman"/>
          <w:sz w:val="28"/>
          <w:szCs w:val="28"/>
        </w:rPr>
        <w:t>и</w:t>
      </w:r>
      <w:r w:rsidRPr="002F4687">
        <w:rPr>
          <w:rFonts w:ascii="Times New Roman" w:hAnsi="Times New Roman"/>
          <w:sz w:val="28"/>
          <w:szCs w:val="28"/>
        </w:rPr>
        <w:t>ническом мажете в коров // Современные проблемы ветеринарного обе</w:t>
      </w:r>
      <w:r w:rsidRPr="002F4687">
        <w:rPr>
          <w:rFonts w:ascii="Times New Roman" w:hAnsi="Times New Roman"/>
          <w:sz w:val="28"/>
          <w:szCs w:val="28"/>
        </w:rPr>
        <w:t>с</w:t>
      </w:r>
      <w:r w:rsidRPr="002F4687">
        <w:rPr>
          <w:rFonts w:ascii="Times New Roman" w:hAnsi="Times New Roman"/>
          <w:sz w:val="28"/>
          <w:szCs w:val="28"/>
        </w:rPr>
        <w:t>печения репродуктивного здоровья животных: Материалы Междунаро</w:t>
      </w:r>
      <w:r w:rsidRPr="002F4687">
        <w:rPr>
          <w:rFonts w:ascii="Times New Roman" w:hAnsi="Times New Roman"/>
          <w:sz w:val="28"/>
          <w:szCs w:val="28"/>
        </w:rPr>
        <w:t>д</w:t>
      </w:r>
      <w:r w:rsidRPr="002F4687">
        <w:rPr>
          <w:rFonts w:ascii="Times New Roman" w:hAnsi="Times New Roman"/>
          <w:sz w:val="28"/>
          <w:szCs w:val="28"/>
        </w:rPr>
        <w:t>ной научно-практической конференции.- Воронеж: Истоки, 2009.- С.393-397. 6. Burvenich C., Van Merris V., Mehrzad J. et al. Severity of E. coli mastitis is mainly determined by cow factors // Vet. Res., 2003, Vol. 34.- Р.521-564. 7. Mehrzad J., Duchateau L., Burvenich C. Viability of milk neutr</w:t>
      </w:r>
      <w:r w:rsidRPr="002F4687">
        <w:rPr>
          <w:rFonts w:ascii="Times New Roman" w:hAnsi="Times New Roman"/>
          <w:sz w:val="28"/>
          <w:szCs w:val="28"/>
        </w:rPr>
        <w:t>o</w:t>
      </w:r>
      <w:r w:rsidRPr="002F4687">
        <w:rPr>
          <w:rFonts w:ascii="Times New Roman" w:hAnsi="Times New Roman"/>
          <w:sz w:val="28"/>
          <w:szCs w:val="28"/>
        </w:rPr>
        <w:t xml:space="preserve">phils </w:t>
      </w:r>
      <w:r w:rsidRPr="002F4687">
        <w:rPr>
          <w:rFonts w:ascii="Times New Roman" w:hAnsi="Times New Roman"/>
          <w:sz w:val="28"/>
          <w:szCs w:val="28"/>
        </w:rPr>
        <w:lastRenderedPageBreak/>
        <w:t>and severity of bovine coliform mastitis // J. Dairy Sci., 2004, Vol. 87.- Р.4150-4162.</w:t>
      </w:r>
    </w:p>
    <w:p w:rsidR="00C85BE0" w:rsidRPr="002F4687" w:rsidRDefault="00C85BE0" w:rsidP="00C85BE0">
      <w:pPr>
        <w:pStyle w:val="a8"/>
        <w:spacing w:line="240" w:lineRule="auto"/>
        <w:ind w:left="0"/>
        <w:jc w:val="center"/>
        <w:rPr>
          <w:rStyle w:val="hps"/>
          <w:rFonts w:ascii="Times New Roman" w:hAnsi="Times New Roman"/>
          <w:b/>
          <w:sz w:val="28"/>
          <w:szCs w:val="28"/>
        </w:rPr>
      </w:pPr>
      <w:r w:rsidRPr="002F4687">
        <w:rPr>
          <w:rStyle w:val="hps"/>
          <w:rFonts w:ascii="Times New Roman" w:hAnsi="Times New Roman"/>
          <w:b/>
          <w:sz w:val="28"/>
          <w:szCs w:val="28"/>
        </w:rPr>
        <w:t>THE CHANGES IN THE FUNCTIONAL</w:t>
      </w:r>
      <w:r w:rsidRPr="002F4687">
        <w:rPr>
          <w:rFonts w:ascii="Times New Roman" w:hAnsi="Times New Roman"/>
          <w:b/>
          <w:sz w:val="28"/>
          <w:szCs w:val="28"/>
        </w:rPr>
        <w:t xml:space="preserve"> </w:t>
      </w:r>
      <w:r w:rsidRPr="002F4687">
        <w:rPr>
          <w:rStyle w:val="hps"/>
          <w:rFonts w:ascii="Times New Roman" w:hAnsi="Times New Roman"/>
          <w:b/>
          <w:sz w:val="28"/>
          <w:szCs w:val="28"/>
        </w:rPr>
        <w:t>STATE OF</w:t>
      </w:r>
      <w:r w:rsidRPr="002F4687">
        <w:rPr>
          <w:rFonts w:ascii="Times New Roman" w:hAnsi="Times New Roman"/>
          <w:b/>
          <w:sz w:val="28"/>
          <w:szCs w:val="28"/>
        </w:rPr>
        <w:t xml:space="preserve"> THE </w:t>
      </w:r>
      <w:r w:rsidRPr="002F4687">
        <w:rPr>
          <w:rStyle w:val="hps"/>
          <w:rFonts w:ascii="Times New Roman" w:hAnsi="Times New Roman"/>
          <w:b/>
          <w:sz w:val="28"/>
          <w:szCs w:val="28"/>
        </w:rPr>
        <w:t>CELLULAR IMMUNITY</w:t>
      </w:r>
      <w:r w:rsidRPr="002F4687">
        <w:rPr>
          <w:rFonts w:ascii="Times New Roman" w:hAnsi="Times New Roman"/>
          <w:b/>
          <w:sz w:val="28"/>
          <w:szCs w:val="28"/>
        </w:rPr>
        <w:t xml:space="preserve"> </w:t>
      </w:r>
      <w:r w:rsidRPr="002F4687">
        <w:rPr>
          <w:rStyle w:val="hps"/>
          <w:rFonts w:ascii="Times New Roman" w:hAnsi="Times New Roman"/>
          <w:b/>
          <w:sz w:val="28"/>
          <w:szCs w:val="28"/>
        </w:rPr>
        <w:t>AND APOPTOSIS</w:t>
      </w:r>
      <w:r w:rsidRPr="002F4687">
        <w:rPr>
          <w:rFonts w:ascii="Times New Roman" w:hAnsi="Times New Roman"/>
          <w:b/>
          <w:sz w:val="28"/>
          <w:szCs w:val="28"/>
        </w:rPr>
        <w:t xml:space="preserve"> </w:t>
      </w:r>
      <w:r w:rsidRPr="002F4687">
        <w:rPr>
          <w:rStyle w:val="hps"/>
          <w:rFonts w:ascii="Times New Roman" w:hAnsi="Times New Roman"/>
          <w:b/>
          <w:sz w:val="28"/>
          <w:szCs w:val="28"/>
        </w:rPr>
        <w:t>OF IMMUNE</w:t>
      </w:r>
      <w:r w:rsidRPr="002F4687">
        <w:rPr>
          <w:rFonts w:ascii="Times New Roman" w:hAnsi="Times New Roman"/>
          <w:b/>
          <w:sz w:val="28"/>
          <w:szCs w:val="28"/>
        </w:rPr>
        <w:t xml:space="preserve"> </w:t>
      </w:r>
      <w:r w:rsidRPr="002F4687">
        <w:rPr>
          <w:rStyle w:val="hps"/>
          <w:rFonts w:ascii="Times New Roman" w:hAnsi="Times New Roman"/>
          <w:b/>
          <w:sz w:val="28"/>
          <w:szCs w:val="28"/>
        </w:rPr>
        <w:t>CELLS DURING</w:t>
      </w:r>
      <w:r w:rsidRPr="002F4687">
        <w:rPr>
          <w:rFonts w:ascii="Times New Roman" w:hAnsi="Times New Roman"/>
          <w:b/>
          <w:sz w:val="28"/>
          <w:szCs w:val="28"/>
        </w:rPr>
        <w:t xml:space="preserve"> </w:t>
      </w:r>
      <w:r w:rsidRPr="002F4687">
        <w:rPr>
          <w:rStyle w:val="hps"/>
          <w:rFonts w:ascii="Times New Roman" w:hAnsi="Times New Roman"/>
          <w:b/>
          <w:sz w:val="28"/>
          <w:szCs w:val="28"/>
        </w:rPr>
        <w:t>MASTITIS</w:t>
      </w:r>
      <w:r w:rsidRPr="002F4687">
        <w:rPr>
          <w:rFonts w:ascii="Times New Roman" w:hAnsi="Times New Roman"/>
          <w:b/>
          <w:sz w:val="28"/>
          <w:szCs w:val="28"/>
        </w:rPr>
        <w:t xml:space="preserve"> OF </w:t>
      </w:r>
      <w:r w:rsidRPr="002F4687">
        <w:rPr>
          <w:rStyle w:val="hps"/>
          <w:rFonts w:ascii="Times New Roman" w:hAnsi="Times New Roman"/>
          <w:b/>
          <w:sz w:val="28"/>
          <w:szCs w:val="28"/>
        </w:rPr>
        <w:t>COWS</w:t>
      </w:r>
    </w:p>
    <w:p w:rsidR="00C85BE0" w:rsidRPr="002F4687" w:rsidRDefault="00C85BE0" w:rsidP="00C85BE0">
      <w:pPr>
        <w:pStyle w:val="a8"/>
        <w:spacing w:line="240" w:lineRule="auto"/>
        <w:ind w:left="0"/>
        <w:jc w:val="center"/>
        <w:rPr>
          <w:rStyle w:val="hps"/>
          <w:rFonts w:ascii="Times New Roman" w:hAnsi="Times New Roman"/>
          <w:b/>
          <w:sz w:val="28"/>
          <w:szCs w:val="28"/>
        </w:rPr>
      </w:pPr>
      <w:r w:rsidRPr="002F4687">
        <w:rPr>
          <w:rStyle w:val="hps"/>
          <w:rFonts w:ascii="Times New Roman" w:hAnsi="Times New Roman"/>
          <w:b/>
          <w:sz w:val="28"/>
          <w:szCs w:val="28"/>
        </w:rPr>
        <w:t>Zhelavsky M.M.</w:t>
      </w:r>
    </w:p>
    <w:p w:rsidR="00C85BE0" w:rsidRPr="002F4687" w:rsidRDefault="00C85BE0" w:rsidP="00C85BE0">
      <w:pPr>
        <w:pStyle w:val="a8"/>
        <w:spacing w:line="240" w:lineRule="auto"/>
        <w:ind w:left="0"/>
        <w:jc w:val="center"/>
        <w:rPr>
          <w:rStyle w:val="af0"/>
          <w:rFonts w:ascii="Times New Roman" w:hAnsi="Times New Roman"/>
          <w:color w:val="auto"/>
          <w:sz w:val="28"/>
          <w:szCs w:val="28"/>
        </w:rPr>
      </w:pPr>
      <w:r w:rsidRPr="002F4687">
        <w:rPr>
          <w:rStyle w:val="hps"/>
          <w:rFonts w:ascii="Times New Roman" w:hAnsi="Times New Roman"/>
          <w:sz w:val="28"/>
          <w:szCs w:val="28"/>
        </w:rPr>
        <w:t xml:space="preserve">State Agrarian and Engineering University on Podilya, Kamyanetc-Podilsky, </w:t>
      </w:r>
      <w:r w:rsidRPr="002F4687">
        <w:rPr>
          <w:rStyle w:val="hps"/>
          <w:rFonts w:ascii="Times New Roman" w:hAnsi="Times New Roman"/>
          <w:sz w:val="28"/>
          <w:szCs w:val="28"/>
        </w:rPr>
        <w:br/>
        <w:t>Ukraine</w:t>
      </w:r>
    </w:p>
    <w:p w:rsidR="00C85BE0" w:rsidRPr="002F4687" w:rsidRDefault="00C85BE0" w:rsidP="00C85BE0">
      <w:pPr>
        <w:pStyle w:val="a8"/>
        <w:spacing w:line="240" w:lineRule="auto"/>
        <w:ind w:left="0" w:firstLine="720"/>
        <w:jc w:val="both"/>
        <w:rPr>
          <w:rFonts w:ascii="Times New Roman" w:hAnsi="Times New Roman"/>
          <w:sz w:val="28"/>
          <w:szCs w:val="28"/>
        </w:rPr>
      </w:pPr>
      <w:r w:rsidRPr="002F4687">
        <w:rPr>
          <w:rStyle w:val="hps"/>
          <w:rFonts w:ascii="Times New Roman" w:hAnsi="Times New Roman"/>
          <w:sz w:val="28"/>
          <w:szCs w:val="28"/>
        </w:rPr>
        <w:t>In the paper presents</w:t>
      </w:r>
      <w:r w:rsidRPr="002F4687">
        <w:rPr>
          <w:rFonts w:ascii="Times New Roman" w:hAnsi="Times New Roman"/>
          <w:sz w:val="28"/>
          <w:szCs w:val="28"/>
        </w:rPr>
        <w:t xml:space="preserve"> </w:t>
      </w:r>
      <w:r w:rsidRPr="002F4687">
        <w:rPr>
          <w:rStyle w:val="hps"/>
          <w:rFonts w:ascii="Times New Roman" w:hAnsi="Times New Roman"/>
          <w:sz w:val="28"/>
          <w:szCs w:val="28"/>
        </w:rPr>
        <w:t>the main results</w:t>
      </w:r>
      <w:r w:rsidRPr="002F4687">
        <w:rPr>
          <w:rFonts w:ascii="Times New Roman" w:hAnsi="Times New Roman"/>
          <w:sz w:val="28"/>
          <w:szCs w:val="28"/>
        </w:rPr>
        <w:t xml:space="preserve"> </w:t>
      </w:r>
      <w:r w:rsidRPr="002F4687">
        <w:rPr>
          <w:rStyle w:val="hps"/>
          <w:rFonts w:ascii="Times New Roman" w:hAnsi="Times New Roman"/>
          <w:sz w:val="28"/>
          <w:szCs w:val="28"/>
        </w:rPr>
        <w:t>of</w:t>
      </w:r>
      <w:r w:rsidRPr="002F4687">
        <w:rPr>
          <w:rFonts w:ascii="Times New Roman" w:hAnsi="Times New Roman"/>
          <w:sz w:val="28"/>
          <w:szCs w:val="28"/>
        </w:rPr>
        <w:t xml:space="preserve"> </w:t>
      </w:r>
      <w:r w:rsidRPr="002F4687">
        <w:rPr>
          <w:rStyle w:val="hps"/>
          <w:rFonts w:ascii="Times New Roman" w:hAnsi="Times New Roman"/>
          <w:sz w:val="28"/>
          <w:szCs w:val="28"/>
        </w:rPr>
        <w:t>the study of</w:t>
      </w:r>
      <w:r w:rsidRPr="002F4687">
        <w:rPr>
          <w:rFonts w:ascii="Times New Roman" w:hAnsi="Times New Roman"/>
          <w:sz w:val="28"/>
          <w:szCs w:val="28"/>
        </w:rPr>
        <w:t xml:space="preserve"> </w:t>
      </w:r>
      <w:r w:rsidRPr="002F4687">
        <w:rPr>
          <w:rStyle w:val="hps"/>
          <w:rFonts w:ascii="Times New Roman" w:hAnsi="Times New Roman"/>
          <w:sz w:val="28"/>
          <w:szCs w:val="28"/>
        </w:rPr>
        <w:t>functional status</w:t>
      </w:r>
      <w:r w:rsidRPr="002F4687">
        <w:rPr>
          <w:rFonts w:ascii="Times New Roman" w:hAnsi="Times New Roman"/>
          <w:sz w:val="28"/>
          <w:szCs w:val="28"/>
        </w:rPr>
        <w:t xml:space="preserve"> </w:t>
      </w:r>
      <w:r w:rsidRPr="002F4687">
        <w:rPr>
          <w:rStyle w:val="hps"/>
          <w:rFonts w:ascii="Times New Roman" w:hAnsi="Times New Roman"/>
          <w:sz w:val="28"/>
          <w:szCs w:val="28"/>
        </w:rPr>
        <w:t>on the study</w:t>
      </w:r>
      <w:r w:rsidRPr="002F4687">
        <w:rPr>
          <w:rFonts w:ascii="Times New Roman" w:hAnsi="Times New Roman"/>
          <w:sz w:val="28"/>
          <w:szCs w:val="28"/>
        </w:rPr>
        <w:t xml:space="preserve"> </w:t>
      </w:r>
      <w:r w:rsidRPr="002F4687">
        <w:rPr>
          <w:rStyle w:val="hps"/>
          <w:rFonts w:ascii="Times New Roman" w:hAnsi="Times New Roman"/>
          <w:sz w:val="28"/>
          <w:szCs w:val="28"/>
        </w:rPr>
        <w:t>of functional</w:t>
      </w:r>
      <w:r w:rsidRPr="002F4687">
        <w:rPr>
          <w:rFonts w:ascii="Times New Roman" w:hAnsi="Times New Roman"/>
          <w:sz w:val="28"/>
          <w:szCs w:val="28"/>
        </w:rPr>
        <w:t xml:space="preserve"> </w:t>
      </w:r>
      <w:r w:rsidRPr="002F4687">
        <w:rPr>
          <w:rStyle w:val="hps"/>
          <w:rFonts w:ascii="Times New Roman" w:hAnsi="Times New Roman"/>
          <w:sz w:val="28"/>
          <w:szCs w:val="28"/>
        </w:rPr>
        <w:t>status and</w:t>
      </w:r>
      <w:r w:rsidRPr="002F4687">
        <w:rPr>
          <w:rFonts w:ascii="Times New Roman" w:hAnsi="Times New Roman"/>
          <w:sz w:val="28"/>
          <w:szCs w:val="28"/>
        </w:rPr>
        <w:t xml:space="preserve"> </w:t>
      </w:r>
      <w:r w:rsidRPr="002F4687">
        <w:rPr>
          <w:rStyle w:val="hps"/>
          <w:rFonts w:ascii="Times New Roman" w:hAnsi="Times New Roman"/>
          <w:sz w:val="28"/>
          <w:szCs w:val="28"/>
        </w:rPr>
        <w:t>apoptosis</w:t>
      </w:r>
      <w:r w:rsidRPr="002F4687">
        <w:rPr>
          <w:rFonts w:ascii="Times New Roman" w:hAnsi="Times New Roman"/>
          <w:sz w:val="28"/>
          <w:szCs w:val="28"/>
        </w:rPr>
        <w:t xml:space="preserve"> </w:t>
      </w:r>
      <w:r w:rsidRPr="002F4687">
        <w:rPr>
          <w:rStyle w:val="hps"/>
          <w:rFonts w:ascii="Times New Roman" w:hAnsi="Times New Roman"/>
          <w:sz w:val="28"/>
          <w:szCs w:val="28"/>
        </w:rPr>
        <w:t>of immune cells</w:t>
      </w:r>
      <w:r w:rsidRPr="002F4687">
        <w:rPr>
          <w:rFonts w:ascii="Times New Roman" w:hAnsi="Times New Roman"/>
          <w:sz w:val="28"/>
          <w:szCs w:val="28"/>
        </w:rPr>
        <w:t xml:space="preserve"> </w:t>
      </w:r>
      <w:r w:rsidRPr="002F4687">
        <w:rPr>
          <w:rStyle w:val="hps"/>
          <w:rFonts w:ascii="Times New Roman" w:hAnsi="Times New Roman"/>
          <w:sz w:val="28"/>
          <w:szCs w:val="28"/>
        </w:rPr>
        <w:t>in subclinical</w:t>
      </w:r>
      <w:r w:rsidRPr="002F4687">
        <w:rPr>
          <w:rFonts w:ascii="Times New Roman" w:hAnsi="Times New Roman"/>
          <w:sz w:val="28"/>
          <w:szCs w:val="28"/>
        </w:rPr>
        <w:t xml:space="preserve"> </w:t>
      </w:r>
      <w:r w:rsidRPr="002F4687">
        <w:rPr>
          <w:rStyle w:val="hps"/>
          <w:rFonts w:ascii="Times New Roman" w:hAnsi="Times New Roman"/>
          <w:sz w:val="28"/>
          <w:szCs w:val="28"/>
        </w:rPr>
        <w:t>mastitis</w:t>
      </w:r>
      <w:r w:rsidRPr="002F4687">
        <w:rPr>
          <w:rFonts w:ascii="Times New Roman" w:hAnsi="Times New Roman"/>
          <w:sz w:val="28"/>
          <w:szCs w:val="28"/>
        </w:rPr>
        <w:t xml:space="preserve">. The </w:t>
      </w:r>
      <w:r w:rsidRPr="002F4687">
        <w:rPr>
          <w:rStyle w:val="hps"/>
          <w:rFonts w:ascii="Times New Roman" w:hAnsi="Times New Roman"/>
          <w:sz w:val="28"/>
          <w:szCs w:val="28"/>
        </w:rPr>
        <w:t>determined by</w:t>
      </w:r>
      <w:r w:rsidRPr="002F4687">
        <w:rPr>
          <w:rFonts w:ascii="Times New Roman" w:hAnsi="Times New Roman"/>
          <w:sz w:val="28"/>
          <w:szCs w:val="28"/>
        </w:rPr>
        <w:t xml:space="preserve"> </w:t>
      </w:r>
      <w:r w:rsidRPr="002F4687">
        <w:rPr>
          <w:rStyle w:val="hps"/>
          <w:rFonts w:ascii="Times New Roman" w:hAnsi="Times New Roman"/>
          <w:sz w:val="28"/>
          <w:szCs w:val="28"/>
        </w:rPr>
        <w:t>the physiological</w:t>
      </w:r>
      <w:r w:rsidRPr="002F4687">
        <w:rPr>
          <w:rFonts w:ascii="Times New Roman" w:hAnsi="Times New Roman"/>
          <w:sz w:val="28"/>
          <w:szCs w:val="28"/>
        </w:rPr>
        <w:t xml:space="preserve"> </w:t>
      </w:r>
      <w:r w:rsidRPr="002F4687">
        <w:rPr>
          <w:rStyle w:val="hps"/>
          <w:rFonts w:ascii="Times New Roman" w:hAnsi="Times New Roman"/>
          <w:sz w:val="28"/>
          <w:szCs w:val="28"/>
        </w:rPr>
        <w:t>limits of variation</w:t>
      </w:r>
      <w:r w:rsidRPr="002F4687">
        <w:rPr>
          <w:rFonts w:ascii="Times New Roman" w:hAnsi="Times New Roman"/>
          <w:sz w:val="28"/>
          <w:szCs w:val="28"/>
        </w:rPr>
        <w:t xml:space="preserve"> </w:t>
      </w:r>
      <w:r w:rsidRPr="002F4687">
        <w:rPr>
          <w:rStyle w:val="hps"/>
          <w:rFonts w:ascii="Times New Roman" w:hAnsi="Times New Roman"/>
          <w:sz w:val="28"/>
          <w:szCs w:val="28"/>
        </w:rPr>
        <w:t>in the</w:t>
      </w:r>
      <w:r w:rsidRPr="002F4687">
        <w:rPr>
          <w:rFonts w:ascii="Times New Roman" w:hAnsi="Times New Roman"/>
          <w:sz w:val="28"/>
          <w:szCs w:val="28"/>
        </w:rPr>
        <w:t xml:space="preserve"> </w:t>
      </w:r>
      <w:r w:rsidRPr="002F4687">
        <w:rPr>
          <w:rStyle w:val="hps"/>
          <w:rFonts w:ascii="Times New Roman" w:hAnsi="Times New Roman"/>
          <w:sz w:val="28"/>
          <w:szCs w:val="28"/>
        </w:rPr>
        <w:t>lymphocyte</w:t>
      </w:r>
      <w:r w:rsidRPr="002F4687">
        <w:rPr>
          <w:rFonts w:ascii="Times New Roman" w:hAnsi="Times New Roman"/>
          <w:sz w:val="28"/>
          <w:szCs w:val="28"/>
        </w:rPr>
        <w:t xml:space="preserve"> </w:t>
      </w:r>
      <w:r w:rsidRPr="002F4687">
        <w:rPr>
          <w:rStyle w:val="hps"/>
          <w:rFonts w:ascii="Times New Roman" w:hAnsi="Times New Roman"/>
          <w:sz w:val="28"/>
          <w:szCs w:val="28"/>
        </w:rPr>
        <w:t>blast transformation</w:t>
      </w:r>
      <w:r w:rsidRPr="002F4687">
        <w:rPr>
          <w:rFonts w:ascii="Times New Roman" w:hAnsi="Times New Roman"/>
          <w:sz w:val="28"/>
          <w:szCs w:val="28"/>
        </w:rPr>
        <w:t xml:space="preserve"> </w:t>
      </w:r>
      <w:r w:rsidRPr="002F4687">
        <w:rPr>
          <w:rStyle w:val="hps"/>
          <w:rFonts w:ascii="Times New Roman" w:hAnsi="Times New Roman"/>
          <w:sz w:val="28"/>
          <w:szCs w:val="28"/>
        </w:rPr>
        <w:t>reaction</w:t>
      </w:r>
      <w:r w:rsidRPr="002F4687">
        <w:rPr>
          <w:rFonts w:ascii="Times New Roman" w:hAnsi="Times New Roman"/>
          <w:sz w:val="28"/>
          <w:szCs w:val="28"/>
        </w:rPr>
        <w:t xml:space="preserve"> </w:t>
      </w:r>
      <w:r w:rsidRPr="002F4687">
        <w:rPr>
          <w:rStyle w:val="hps"/>
          <w:rFonts w:ascii="Times New Roman" w:hAnsi="Times New Roman"/>
          <w:sz w:val="28"/>
          <w:szCs w:val="28"/>
        </w:rPr>
        <w:t>RBTL</w:t>
      </w:r>
      <w:r w:rsidRPr="002F4687">
        <w:rPr>
          <w:rFonts w:ascii="Times New Roman" w:hAnsi="Times New Roman"/>
          <w:sz w:val="28"/>
          <w:szCs w:val="28"/>
        </w:rPr>
        <w:t xml:space="preserve"> </w:t>
      </w:r>
      <w:r w:rsidRPr="002F4687">
        <w:rPr>
          <w:rStyle w:val="hps"/>
          <w:rFonts w:ascii="Times New Roman" w:hAnsi="Times New Roman"/>
          <w:sz w:val="28"/>
          <w:szCs w:val="28"/>
        </w:rPr>
        <w:t>at different periods of</w:t>
      </w:r>
      <w:r w:rsidRPr="002F4687">
        <w:rPr>
          <w:rFonts w:ascii="Times New Roman" w:hAnsi="Times New Roman"/>
          <w:sz w:val="28"/>
          <w:szCs w:val="28"/>
        </w:rPr>
        <w:t xml:space="preserve"> </w:t>
      </w:r>
      <w:r w:rsidRPr="002F4687">
        <w:rPr>
          <w:rStyle w:val="hps"/>
          <w:rFonts w:ascii="Times New Roman" w:hAnsi="Times New Roman"/>
          <w:sz w:val="28"/>
          <w:szCs w:val="28"/>
        </w:rPr>
        <w:t>operation</w:t>
      </w:r>
      <w:r w:rsidRPr="002F4687">
        <w:rPr>
          <w:rFonts w:ascii="Times New Roman" w:hAnsi="Times New Roman"/>
          <w:sz w:val="28"/>
          <w:szCs w:val="28"/>
        </w:rPr>
        <w:t xml:space="preserve"> </w:t>
      </w:r>
      <w:r w:rsidRPr="002F4687">
        <w:rPr>
          <w:rStyle w:val="hps"/>
          <w:rFonts w:ascii="Times New Roman" w:hAnsi="Times New Roman"/>
          <w:sz w:val="28"/>
          <w:szCs w:val="28"/>
        </w:rPr>
        <w:t>of the breast</w:t>
      </w:r>
      <w:r w:rsidRPr="002F4687">
        <w:rPr>
          <w:rFonts w:ascii="Times New Roman" w:hAnsi="Times New Roman"/>
          <w:sz w:val="28"/>
          <w:szCs w:val="28"/>
        </w:rPr>
        <w:t xml:space="preserve"> </w:t>
      </w:r>
      <w:r w:rsidRPr="002F4687">
        <w:rPr>
          <w:rStyle w:val="hps"/>
          <w:rFonts w:ascii="Times New Roman" w:hAnsi="Times New Roman"/>
          <w:sz w:val="28"/>
          <w:szCs w:val="28"/>
        </w:rPr>
        <w:t>cows.</w:t>
      </w:r>
      <w:r w:rsidRPr="002F4687">
        <w:rPr>
          <w:rFonts w:ascii="Times New Roman" w:hAnsi="Times New Roman"/>
          <w:sz w:val="28"/>
          <w:szCs w:val="28"/>
        </w:rPr>
        <w:t xml:space="preserve"> </w:t>
      </w:r>
      <w:r w:rsidRPr="002F4687">
        <w:rPr>
          <w:rStyle w:val="hps"/>
          <w:rFonts w:ascii="Times New Roman" w:hAnsi="Times New Roman"/>
          <w:sz w:val="28"/>
          <w:szCs w:val="28"/>
        </w:rPr>
        <w:t>It is proved that</w:t>
      </w:r>
      <w:r w:rsidRPr="002F4687">
        <w:rPr>
          <w:rFonts w:ascii="Times New Roman" w:hAnsi="Times New Roman"/>
          <w:sz w:val="28"/>
          <w:szCs w:val="28"/>
        </w:rPr>
        <w:t xml:space="preserve"> </w:t>
      </w:r>
      <w:r w:rsidRPr="002F4687">
        <w:rPr>
          <w:rStyle w:val="hps"/>
          <w:rFonts w:ascii="Times New Roman" w:hAnsi="Times New Roman"/>
          <w:sz w:val="28"/>
          <w:szCs w:val="28"/>
        </w:rPr>
        <w:t>in subclinical</w:t>
      </w:r>
      <w:r w:rsidRPr="002F4687">
        <w:rPr>
          <w:rFonts w:ascii="Times New Roman" w:hAnsi="Times New Roman"/>
          <w:sz w:val="28"/>
          <w:szCs w:val="28"/>
        </w:rPr>
        <w:t xml:space="preserve"> </w:t>
      </w:r>
      <w:r w:rsidRPr="002F4687">
        <w:rPr>
          <w:rStyle w:val="hps"/>
          <w:rFonts w:ascii="Times New Roman" w:hAnsi="Times New Roman"/>
          <w:sz w:val="28"/>
          <w:szCs w:val="28"/>
        </w:rPr>
        <w:t>mastitis</w:t>
      </w:r>
      <w:r w:rsidRPr="002F4687">
        <w:rPr>
          <w:rFonts w:ascii="Times New Roman" w:hAnsi="Times New Roman"/>
          <w:sz w:val="28"/>
          <w:szCs w:val="28"/>
        </w:rPr>
        <w:t xml:space="preserve">, changes in </w:t>
      </w:r>
      <w:r w:rsidRPr="002F4687">
        <w:rPr>
          <w:rStyle w:val="hps"/>
          <w:rFonts w:ascii="Times New Roman" w:hAnsi="Times New Roman"/>
          <w:sz w:val="28"/>
          <w:szCs w:val="28"/>
        </w:rPr>
        <w:t>functional status</w:t>
      </w:r>
      <w:r w:rsidRPr="002F4687">
        <w:rPr>
          <w:rFonts w:ascii="Times New Roman" w:hAnsi="Times New Roman"/>
          <w:sz w:val="28"/>
          <w:szCs w:val="28"/>
        </w:rPr>
        <w:t xml:space="preserve"> </w:t>
      </w:r>
      <w:r w:rsidRPr="002F4687">
        <w:rPr>
          <w:rStyle w:val="hps"/>
          <w:rFonts w:ascii="Times New Roman" w:hAnsi="Times New Roman"/>
          <w:sz w:val="28"/>
          <w:szCs w:val="28"/>
        </w:rPr>
        <w:t>and apoptosis</w:t>
      </w:r>
      <w:r w:rsidRPr="002F4687">
        <w:rPr>
          <w:rFonts w:ascii="Times New Roman" w:hAnsi="Times New Roman"/>
          <w:sz w:val="28"/>
          <w:szCs w:val="28"/>
        </w:rPr>
        <w:t xml:space="preserve"> </w:t>
      </w:r>
      <w:r w:rsidRPr="002F4687">
        <w:rPr>
          <w:rStyle w:val="hps"/>
          <w:rFonts w:ascii="Times New Roman" w:hAnsi="Times New Roman"/>
          <w:sz w:val="28"/>
          <w:szCs w:val="28"/>
        </w:rPr>
        <w:t>of immune cells</w:t>
      </w:r>
      <w:r w:rsidRPr="002F4687">
        <w:rPr>
          <w:rFonts w:ascii="Times New Roman" w:hAnsi="Times New Roman"/>
          <w:sz w:val="28"/>
          <w:szCs w:val="28"/>
        </w:rPr>
        <w:t>.</w:t>
      </w:r>
    </w:p>
    <w:p w:rsidR="00C85BE0" w:rsidRPr="002F4687" w:rsidRDefault="00C85BE0" w:rsidP="00C85BE0">
      <w:pPr>
        <w:jc w:val="both"/>
        <w:rPr>
          <w:sz w:val="28"/>
          <w:szCs w:val="28"/>
        </w:rPr>
      </w:pPr>
      <w:r w:rsidRPr="002F4687">
        <w:rPr>
          <w:sz w:val="28"/>
          <w:szCs w:val="28"/>
        </w:rPr>
        <w:t>УДК 619:616-08:618.14–002:636.22/.28:636.4</w:t>
      </w:r>
    </w:p>
    <w:p w:rsidR="00C85BE0" w:rsidRPr="002F4687" w:rsidRDefault="00C85BE0" w:rsidP="00C85BE0">
      <w:pPr>
        <w:jc w:val="center"/>
        <w:rPr>
          <w:b/>
          <w:caps/>
          <w:sz w:val="28"/>
          <w:szCs w:val="28"/>
        </w:rPr>
      </w:pPr>
      <w:r w:rsidRPr="002F4687">
        <w:rPr>
          <w:b/>
          <w:caps/>
          <w:sz w:val="28"/>
          <w:szCs w:val="28"/>
        </w:rPr>
        <w:t>ПРОФИЛАКТИКА и Лечение эндометритов у коров и свиноматок препаратами на основе диоксидина</w:t>
      </w:r>
    </w:p>
    <w:p w:rsidR="00C85BE0" w:rsidRPr="002F4687" w:rsidRDefault="00C85BE0" w:rsidP="00C85BE0">
      <w:pPr>
        <w:jc w:val="center"/>
        <w:rPr>
          <w:sz w:val="28"/>
          <w:szCs w:val="28"/>
        </w:rPr>
      </w:pPr>
      <w:r w:rsidRPr="002F4687">
        <w:rPr>
          <w:b/>
          <w:sz w:val="28"/>
          <w:szCs w:val="28"/>
        </w:rPr>
        <w:t xml:space="preserve">Ивашкевич О.П., Ботяновский А.Г., Лиленко А.В., Лемешевский П.В., </w:t>
      </w:r>
      <w:r w:rsidRPr="002F4687">
        <w:rPr>
          <w:b/>
          <w:sz w:val="28"/>
          <w:szCs w:val="28"/>
        </w:rPr>
        <w:br/>
        <w:t>К</w:t>
      </w:r>
      <w:r w:rsidRPr="002F4687">
        <w:rPr>
          <w:b/>
          <w:sz w:val="28"/>
          <w:szCs w:val="28"/>
        </w:rPr>
        <w:t>у</w:t>
      </w:r>
      <w:r w:rsidRPr="002F4687">
        <w:rPr>
          <w:b/>
          <w:sz w:val="28"/>
          <w:szCs w:val="28"/>
        </w:rPr>
        <w:t>рочкин Д.В.</w:t>
      </w:r>
      <w:r w:rsidRPr="002F4687">
        <w:rPr>
          <w:sz w:val="28"/>
          <w:szCs w:val="28"/>
        </w:rPr>
        <w:t xml:space="preserve"> </w:t>
      </w:r>
    </w:p>
    <w:p w:rsidR="00C85BE0" w:rsidRPr="002F4687" w:rsidRDefault="00C85BE0" w:rsidP="00C85BE0">
      <w:pPr>
        <w:jc w:val="center"/>
        <w:rPr>
          <w:sz w:val="28"/>
          <w:szCs w:val="28"/>
        </w:rPr>
      </w:pPr>
      <w:r w:rsidRPr="002F4687">
        <w:rPr>
          <w:sz w:val="28"/>
          <w:szCs w:val="28"/>
        </w:rPr>
        <w:t xml:space="preserve">РУП Институт экспериментальной ветеринарии им.С.Н.Вышелесского, </w:t>
      </w:r>
      <w:r w:rsidRPr="002F4687">
        <w:rPr>
          <w:sz w:val="28"/>
          <w:szCs w:val="28"/>
        </w:rPr>
        <w:br/>
        <w:t>Минск, Республика Б</w:t>
      </w:r>
      <w:r w:rsidRPr="002F4687">
        <w:rPr>
          <w:sz w:val="28"/>
          <w:szCs w:val="28"/>
        </w:rPr>
        <w:t>е</w:t>
      </w:r>
      <w:r w:rsidRPr="002F4687">
        <w:rPr>
          <w:sz w:val="28"/>
          <w:szCs w:val="28"/>
        </w:rPr>
        <w:t>ларусь, е-mail: belrup@yandex.ru</w:t>
      </w:r>
    </w:p>
    <w:p w:rsidR="00C85BE0" w:rsidRPr="002F4687" w:rsidRDefault="00C85BE0" w:rsidP="00C85BE0">
      <w:pPr>
        <w:ind w:firstLine="709"/>
        <w:jc w:val="both"/>
        <w:rPr>
          <w:sz w:val="28"/>
          <w:szCs w:val="28"/>
        </w:rPr>
      </w:pPr>
      <w:r w:rsidRPr="002F4687">
        <w:rPr>
          <w:sz w:val="28"/>
          <w:szCs w:val="28"/>
        </w:rPr>
        <w:t>В животноводстве наиболее остро обозначилась проблема бесплодия дойного стада, обусловленная различными акушерско-гинекологическими болезнями, в структуре которых наибольший удельный вес занимают п</w:t>
      </w:r>
      <w:r w:rsidRPr="002F4687">
        <w:rPr>
          <w:sz w:val="28"/>
          <w:szCs w:val="28"/>
        </w:rPr>
        <w:t>о</w:t>
      </w:r>
      <w:r w:rsidRPr="002F4687">
        <w:rPr>
          <w:sz w:val="28"/>
          <w:szCs w:val="28"/>
        </w:rPr>
        <w:t xml:space="preserve">слеродовые эндометриты </w:t>
      </w:r>
      <w:r w:rsidRPr="002F4687">
        <w:rPr>
          <w:b/>
          <w:sz w:val="28"/>
          <w:szCs w:val="28"/>
        </w:rPr>
        <w:t>-</w:t>
      </w:r>
      <w:r w:rsidRPr="002F4687">
        <w:rPr>
          <w:sz w:val="28"/>
          <w:szCs w:val="28"/>
        </w:rPr>
        <w:t xml:space="preserve"> 18-38% (Кузьмич Р.Г., 2000, Ивашкевич О.П., 2009), а в отдельных хозяйствах до 62,8% (Федосова Н.Х., 1994). Также обострилась ситу</w:t>
      </w:r>
      <w:r w:rsidRPr="002F4687">
        <w:rPr>
          <w:sz w:val="28"/>
          <w:szCs w:val="28"/>
        </w:rPr>
        <w:t>а</w:t>
      </w:r>
      <w:r w:rsidRPr="002F4687">
        <w:rPr>
          <w:sz w:val="28"/>
          <w:szCs w:val="28"/>
        </w:rPr>
        <w:t>ция в состоянии здоровья животных в свиноводческих комплексах и специализированных хозяйствах, что обусловлено, в осно</w:t>
      </w:r>
      <w:r w:rsidRPr="002F4687">
        <w:rPr>
          <w:sz w:val="28"/>
          <w:szCs w:val="28"/>
        </w:rPr>
        <w:t>в</w:t>
      </w:r>
      <w:r w:rsidRPr="002F4687">
        <w:rPr>
          <w:sz w:val="28"/>
          <w:szCs w:val="28"/>
        </w:rPr>
        <w:t>ном, несоблюдением технологических требований по кормлению и соде</w:t>
      </w:r>
      <w:r w:rsidRPr="002F4687">
        <w:rPr>
          <w:sz w:val="28"/>
          <w:szCs w:val="28"/>
        </w:rPr>
        <w:t>р</w:t>
      </w:r>
      <w:r w:rsidRPr="002F4687">
        <w:rPr>
          <w:sz w:val="28"/>
          <w:szCs w:val="28"/>
        </w:rPr>
        <w:t>жанию, а также невыполнением в</w:t>
      </w:r>
      <w:r w:rsidRPr="002F4687">
        <w:rPr>
          <w:sz w:val="28"/>
          <w:szCs w:val="28"/>
        </w:rPr>
        <w:t>е</w:t>
      </w:r>
      <w:r w:rsidRPr="002F4687">
        <w:rPr>
          <w:sz w:val="28"/>
          <w:szCs w:val="28"/>
        </w:rPr>
        <w:t>теринарно-санитарных правил. На этом фоне стали чаще регистрироваться болезни органов размножения и моло</w:t>
      </w:r>
      <w:r w:rsidRPr="002F4687">
        <w:rPr>
          <w:sz w:val="28"/>
          <w:szCs w:val="28"/>
        </w:rPr>
        <w:t>ч</w:t>
      </w:r>
      <w:r w:rsidRPr="002F4687">
        <w:rPr>
          <w:sz w:val="28"/>
          <w:szCs w:val="28"/>
        </w:rPr>
        <w:t>ной железы, которые проявляются в форме функциональных расстройств яичников, сопровождающихся нарушениями половой цикличности и опл</w:t>
      </w:r>
      <w:r w:rsidRPr="002F4687">
        <w:rPr>
          <w:sz w:val="28"/>
          <w:szCs w:val="28"/>
        </w:rPr>
        <w:t>о</w:t>
      </w:r>
      <w:r w:rsidRPr="002F4687">
        <w:rPr>
          <w:sz w:val="28"/>
          <w:szCs w:val="28"/>
        </w:rPr>
        <w:t>дотворяемости свиноматок, абортов, первичной  слабости родов и мертв</w:t>
      </w:r>
      <w:r w:rsidRPr="002F4687">
        <w:rPr>
          <w:sz w:val="28"/>
          <w:szCs w:val="28"/>
        </w:rPr>
        <w:t>о</w:t>
      </w:r>
      <w:r w:rsidRPr="002F4687">
        <w:rPr>
          <w:sz w:val="28"/>
          <w:szCs w:val="28"/>
        </w:rPr>
        <w:t>рождаемости поросят, задержания последа, мастита, снижения или пр</w:t>
      </w:r>
      <w:r w:rsidRPr="002F4687">
        <w:rPr>
          <w:sz w:val="28"/>
          <w:szCs w:val="28"/>
        </w:rPr>
        <w:t>е</w:t>
      </w:r>
      <w:r w:rsidRPr="002F4687">
        <w:rPr>
          <w:sz w:val="28"/>
          <w:szCs w:val="28"/>
        </w:rPr>
        <w:t>кращения лактации. Особенно выделяются послеродовые энд</w:t>
      </w:r>
      <w:r w:rsidRPr="002F4687">
        <w:rPr>
          <w:sz w:val="28"/>
          <w:szCs w:val="28"/>
        </w:rPr>
        <w:t>о</w:t>
      </w:r>
      <w:r w:rsidRPr="002F4687">
        <w:rPr>
          <w:sz w:val="28"/>
          <w:szCs w:val="28"/>
        </w:rPr>
        <w:t>метриты у свиноматок, которые по нашим наблюдениям и данным других исследов</w:t>
      </w:r>
      <w:r w:rsidRPr="002F4687">
        <w:rPr>
          <w:sz w:val="28"/>
          <w:szCs w:val="28"/>
        </w:rPr>
        <w:t>а</w:t>
      </w:r>
      <w:r w:rsidRPr="002F4687">
        <w:rPr>
          <w:sz w:val="28"/>
          <w:szCs w:val="28"/>
        </w:rPr>
        <w:t>телей (1,2,3), регистрируются от 40 до 60%.</w:t>
      </w:r>
    </w:p>
    <w:p w:rsidR="00C85BE0" w:rsidRPr="002F4687" w:rsidRDefault="00C85BE0" w:rsidP="00C85BE0">
      <w:pPr>
        <w:ind w:firstLine="709"/>
        <w:jc w:val="both"/>
        <w:rPr>
          <w:sz w:val="28"/>
          <w:szCs w:val="28"/>
        </w:rPr>
      </w:pPr>
      <w:r w:rsidRPr="002F4687">
        <w:rPr>
          <w:sz w:val="28"/>
          <w:szCs w:val="28"/>
        </w:rPr>
        <w:t>Причинами болезней органов размножения воспалительного хара</w:t>
      </w:r>
      <w:r w:rsidRPr="002F4687">
        <w:rPr>
          <w:sz w:val="28"/>
          <w:szCs w:val="28"/>
        </w:rPr>
        <w:t>к</w:t>
      </w:r>
      <w:r w:rsidRPr="002F4687">
        <w:rPr>
          <w:sz w:val="28"/>
          <w:szCs w:val="28"/>
        </w:rPr>
        <w:t>тера являются условно патогенные и патогенные микроорганизмы (стаф</w:t>
      </w:r>
      <w:r w:rsidRPr="002F4687">
        <w:rPr>
          <w:sz w:val="28"/>
          <w:szCs w:val="28"/>
        </w:rPr>
        <w:t>и</w:t>
      </w:r>
      <w:r w:rsidRPr="002F4687">
        <w:rPr>
          <w:sz w:val="28"/>
          <w:szCs w:val="28"/>
        </w:rPr>
        <w:t>лококки, стрептококки, каринобактерии, протей, кишечная, синегнойная и сенная палочки и другие бактерии, грибы, микоплазмы, хламидии, рикке</w:t>
      </w:r>
      <w:r w:rsidRPr="002F4687">
        <w:rPr>
          <w:sz w:val="28"/>
          <w:szCs w:val="28"/>
        </w:rPr>
        <w:t>т</w:t>
      </w:r>
      <w:r w:rsidRPr="002F4687">
        <w:rPr>
          <w:sz w:val="28"/>
          <w:szCs w:val="28"/>
        </w:rPr>
        <w:t>сии, вирусы), а также различные их ассоциации. Микроорганизмы поп</w:t>
      </w:r>
      <w:r w:rsidRPr="002F4687">
        <w:rPr>
          <w:sz w:val="28"/>
          <w:szCs w:val="28"/>
        </w:rPr>
        <w:t>а</w:t>
      </w:r>
      <w:r w:rsidRPr="002F4687">
        <w:rPr>
          <w:sz w:val="28"/>
          <w:szCs w:val="28"/>
        </w:rPr>
        <w:t>дают в половые органы животных из внешней среды при нарушении сан</w:t>
      </w:r>
      <w:r w:rsidRPr="002F4687">
        <w:rPr>
          <w:sz w:val="28"/>
          <w:szCs w:val="28"/>
        </w:rPr>
        <w:t>и</w:t>
      </w:r>
      <w:r w:rsidRPr="002F4687">
        <w:rPr>
          <w:sz w:val="28"/>
          <w:szCs w:val="28"/>
        </w:rPr>
        <w:lastRenderedPageBreak/>
        <w:t>тарно-гигиенических условий ухода, содержания и эксплуатации, ветер</w:t>
      </w:r>
      <w:r w:rsidRPr="002F4687">
        <w:rPr>
          <w:sz w:val="28"/>
          <w:szCs w:val="28"/>
        </w:rPr>
        <w:t>и</w:t>
      </w:r>
      <w:r w:rsidRPr="002F4687">
        <w:rPr>
          <w:sz w:val="28"/>
          <w:szCs w:val="28"/>
        </w:rPr>
        <w:t>нарно-санитарных правил проведения родов, оказания акушерской пом</w:t>
      </w:r>
      <w:r w:rsidRPr="002F4687">
        <w:rPr>
          <w:sz w:val="28"/>
          <w:szCs w:val="28"/>
        </w:rPr>
        <w:t>о</w:t>
      </w:r>
      <w:r w:rsidRPr="002F4687">
        <w:rPr>
          <w:sz w:val="28"/>
          <w:szCs w:val="28"/>
        </w:rPr>
        <w:t>щи, осеменения,  получения спермы на искусственную вагину, механич</w:t>
      </w:r>
      <w:r w:rsidRPr="002F4687">
        <w:rPr>
          <w:sz w:val="28"/>
          <w:szCs w:val="28"/>
        </w:rPr>
        <w:t>е</w:t>
      </w:r>
      <w:r w:rsidRPr="002F4687">
        <w:rPr>
          <w:sz w:val="28"/>
          <w:szCs w:val="28"/>
        </w:rPr>
        <w:t>ских травмах, а также гематогенным и лимфогенным путем при воспал</w:t>
      </w:r>
      <w:r w:rsidRPr="002F4687">
        <w:rPr>
          <w:sz w:val="28"/>
          <w:szCs w:val="28"/>
        </w:rPr>
        <w:t>и</w:t>
      </w:r>
      <w:r w:rsidRPr="002F4687">
        <w:rPr>
          <w:sz w:val="28"/>
          <w:szCs w:val="28"/>
        </w:rPr>
        <w:t>тельных процессах в других органах. Инфицированию органов размнож</w:t>
      </w:r>
      <w:r w:rsidRPr="002F4687">
        <w:rPr>
          <w:sz w:val="28"/>
          <w:szCs w:val="28"/>
        </w:rPr>
        <w:t>е</w:t>
      </w:r>
      <w:r w:rsidRPr="002F4687">
        <w:rPr>
          <w:sz w:val="28"/>
          <w:szCs w:val="28"/>
        </w:rPr>
        <w:t>ния способствуют повышенная микробная загрязне</w:t>
      </w:r>
      <w:r w:rsidRPr="002F4687">
        <w:rPr>
          <w:sz w:val="28"/>
          <w:szCs w:val="28"/>
        </w:rPr>
        <w:t>н</w:t>
      </w:r>
      <w:r w:rsidRPr="002F4687">
        <w:rPr>
          <w:sz w:val="28"/>
          <w:szCs w:val="28"/>
        </w:rPr>
        <w:t>ность помещений и высокая патогенность микрофлоры в результате ее многократных пасс</w:t>
      </w:r>
      <w:r w:rsidRPr="002F4687">
        <w:rPr>
          <w:sz w:val="28"/>
          <w:szCs w:val="28"/>
        </w:rPr>
        <w:t>а</w:t>
      </w:r>
      <w:r w:rsidRPr="002F4687">
        <w:rPr>
          <w:sz w:val="28"/>
          <w:szCs w:val="28"/>
        </w:rPr>
        <w:t>жей.</w:t>
      </w:r>
    </w:p>
    <w:p w:rsidR="00C85BE0" w:rsidRPr="002F4687" w:rsidRDefault="00C85BE0" w:rsidP="00C85BE0">
      <w:pPr>
        <w:ind w:firstLine="709"/>
        <w:jc w:val="both"/>
        <w:rPr>
          <w:sz w:val="28"/>
          <w:szCs w:val="28"/>
        </w:rPr>
      </w:pPr>
      <w:r w:rsidRPr="002F4687">
        <w:rPr>
          <w:sz w:val="28"/>
          <w:szCs w:val="28"/>
        </w:rPr>
        <w:t>Результаты наших исследований прошлых лет (Семенов Б.Я., 1968) и данные других авторов показывают, что при острых эндометритах более чем у 80% животных обнаружены ассоциации кишечной палочки с стаф</w:t>
      </w:r>
      <w:r w:rsidRPr="002F4687">
        <w:rPr>
          <w:sz w:val="28"/>
          <w:szCs w:val="28"/>
        </w:rPr>
        <w:t>и</w:t>
      </w:r>
      <w:r w:rsidRPr="002F4687">
        <w:rPr>
          <w:sz w:val="28"/>
          <w:szCs w:val="28"/>
        </w:rPr>
        <w:t>лококками, протеем и сенной палочкой, а при хроническом течении боле</w:t>
      </w:r>
      <w:r w:rsidRPr="002F4687">
        <w:rPr>
          <w:sz w:val="28"/>
          <w:szCs w:val="28"/>
        </w:rPr>
        <w:t>з</w:t>
      </w:r>
      <w:r w:rsidRPr="002F4687">
        <w:rPr>
          <w:sz w:val="28"/>
          <w:szCs w:val="28"/>
        </w:rPr>
        <w:t>ни преобладают м</w:t>
      </w:r>
      <w:r w:rsidRPr="002F4687">
        <w:rPr>
          <w:sz w:val="28"/>
          <w:szCs w:val="28"/>
        </w:rPr>
        <w:t>о</w:t>
      </w:r>
      <w:r w:rsidRPr="002F4687">
        <w:rPr>
          <w:sz w:val="28"/>
          <w:szCs w:val="28"/>
        </w:rPr>
        <w:t>нокультуры этих микроорганизмов.</w:t>
      </w:r>
    </w:p>
    <w:p w:rsidR="00C85BE0" w:rsidRPr="002F4687" w:rsidRDefault="00C85BE0" w:rsidP="00C85BE0">
      <w:pPr>
        <w:ind w:firstLine="709"/>
        <w:jc w:val="both"/>
        <w:rPr>
          <w:sz w:val="28"/>
          <w:szCs w:val="28"/>
        </w:rPr>
      </w:pPr>
      <w:r w:rsidRPr="002F4687">
        <w:rPr>
          <w:sz w:val="28"/>
          <w:szCs w:val="28"/>
        </w:rPr>
        <w:t>Способствующими условиями для развития в репродуктивных орг</w:t>
      </w:r>
      <w:r w:rsidRPr="002F4687">
        <w:rPr>
          <w:sz w:val="28"/>
          <w:szCs w:val="28"/>
        </w:rPr>
        <w:t>а</w:t>
      </w:r>
      <w:r w:rsidRPr="002F4687">
        <w:rPr>
          <w:sz w:val="28"/>
          <w:szCs w:val="28"/>
        </w:rPr>
        <w:t>нах условно-патогенной и патогенной микрофлоры являются неблагопр</w:t>
      </w:r>
      <w:r w:rsidRPr="002F4687">
        <w:rPr>
          <w:sz w:val="28"/>
          <w:szCs w:val="28"/>
        </w:rPr>
        <w:t>и</w:t>
      </w:r>
      <w:r w:rsidRPr="002F4687">
        <w:rPr>
          <w:sz w:val="28"/>
          <w:szCs w:val="28"/>
        </w:rPr>
        <w:t>ятные факторы кормления (недостаток в рационе витаминов, минеральных веществ, белка и углеводов, скармливание недоброкачественных кормов и др.), содерж</w:t>
      </w:r>
      <w:r w:rsidRPr="002F4687">
        <w:rPr>
          <w:sz w:val="28"/>
          <w:szCs w:val="28"/>
        </w:rPr>
        <w:t>а</w:t>
      </w:r>
      <w:r w:rsidRPr="002F4687">
        <w:rPr>
          <w:sz w:val="28"/>
          <w:szCs w:val="28"/>
        </w:rPr>
        <w:t>ния (отсутствие или ограниченный моцион, недостаточность ультрафиолетов</w:t>
      </w:r>
      <w:r w:rsidRPr="002F4687">
        <w:rPr>
          <w:sz w:val="28"/>
          <w:szCs w:val="28"/>
        </w:rPr>
        <w:t>о</w:t>
      </w:r>
      <w:r w:rsidRPr="002F4687">
        <w:rPr>
          <w:sz w:val="28"/>
          <w:szCs w:val="28"/>
        </w:rPr>
        <w:t>го облучения, нарушение зоогигиенических параметров микроклимата и сан</w:t>
      </w:r>
      <w:r w:rsidRPr="002F4687">
        <w:rPr>
          <w:sz w:val="28"/>
          <w:szCs w:val="28"/>
        </w:rPr>
        <w:t>и</w:t>
      </w:r>
      <w:r w:rsidRPr="002F4687">
        <w:rPr>
          <w:sz w:val="28"/>
          <w:szCs w:val="28"/>
        </w:rPr>
        <w:t>тарных норм в помещениях, чрезмерные стрессовые воздействия) и неправил</w:t>
      </w:r>
      <w:r w:rsidRPr="002F4687">
        <w:rPr>
          <w:sz w:val="28"/>
          <w:szCs w:val="28"/>
        </w:rPr>
        <w:t>ь</w:t>
      </w:r>
      <w:r w:rsidRPr="002F4687">
        <w:rPr>
          <w:sz w:val="28"/>
          <w:szCs w:val="28"/>
        </w:rPr>
        <w:t>ная эксплуатация животных (продолжительная лактация, укороченный период сухостоя), которые вызывают снижение р</w:t>
      </w:r>
      <w:r w:rsidRPr="002F4687">
        <w:rPr>
          <w:sz w:val="28"/>
          <w:szCs w:val="28"/>
        </w:rPr>
        <w:t>е</w:t>
      </w:r>
      <w:r w:rsidRPr="002F4687">
        <w:rPr>
          <w:sz w:val="28"/>
          <w:szCs w:val="28"/>
        </w:rPr>
        <w:t>зистентности организма.</w:t>
      </w:r>
    </w:p>
    <w:p w:rsidR="00C85BE0" w:rsidRPr="002F4687" w:rsidRDefault="00C85BE0" w:rsidP="00C85BE0">
      <w:pPr>
        <w:ind w:firstLine="709"/>
        <w:jc w:val="both"/>
        <w:rPr>
          <w:sz w:val="28"/>
          <w:szCs w:val="28"/>
        </w:rPr>
      </w:pPr>
      <w:r w:rsidRPr="002F4687">
        <w:rPr>
          <w:sz w:val="28"/>
          <w:szCs w:val="28"/>
        </w:rPr>
        <w:t>Исследования Ботяновского А.Г. (1983) показали, что течение энд</w:t>
      </w:r>
      <w:r w:rsidRPr="002F4687">
        <w:rPr>
          <w:sz w:val="28"/>
          <w:szCs w:val="28"/>
        </w:rPr>
        <w:t>о</w:t>
      </w:r>
      <w:r w:rsidRPr="002F4687">
        <w:rPr>
          <w:sz w:val="28"/>
          <w:szCs w:val="28"/>
        </w:rPr>
        <w:t>метритов без лечения принимало хронический характер и у 65% коров н</w:t>
      </w:r>
      <w:r w:rsidRPr="002F4687">
        <w:rPr>
          <w:sz w:val="28"/>
          <w:szCs w:val="28"/>
        </w:rPr>
        <w:t>а</w:t>
      </w:r>
      <w:r w:rsidRPr="002F4687">
        <w:rPr>
          <w:sz w:val="28"/>
          <w:szCs w:val="28"/>
        </w:rPr>
        <w:t>блюдалось самовыздоровление. При этом срок от отела до оплодотворения был на 66 дней, а индекс осеменения на 1,6 больше, чем у животных  ко</w:t>
      </w:r>
      <w:r w:rsidRPr="002F4687">
        <w:rPr>
          <w:sz w:val="28"/>
          <w:szCs w:val="28"/>
        </w:rPr>
        <w:t>н</w:t>
      </w:r>
      <w:r w:rsidRPr="002F4687">
        <w:rPr>
          <w:sz w:val="28"/>
          <w:szCs w:val="28"/>
        </w:rPr>
        <w:t>трольной группы. При несвоевременном и недостаточно эффективном л</w:t>
      </w:r>
      <w:r w:rsidRPr="002F4687">
        <w:rPr>
          <w:sz w:val="28"/>
          <w:szCs w:val="28"/>
        </w:rPr>
        <w:t>е</w:t>
      </w:r>
      <w:r w:rsidRPr="002F4687">
        <w:rPr>
          <w:sz w:val="28"/>
          <w:szCs w:val="28"/>
        </w:rPr>
        <w:t>чении у 63% коров заболев</w:t>
      </w:r>
      <w:r w:rsidRPr="002F4687">
        <w:rPr>
          <w:sz w:val="28"/>
          <w:szCs w:val="28"/>
        </w:rPr>
        <w:t>а</w:t>
      </w:r>
      <w:r w:rsidRPr="002F4687">
        <w:rPr>
          <w:sz w:val="28"/>
          <w:szCs w:val="28"/>
        </w:rPr>
        <w:t>ние может принимать хронический характер с возникновением необратимых изменений (Гавриш В.Г.,1997).</w:t>
      </w:r>
    </w:p>
    <w:p w:rsidR="00C85BE0" w:rsidRPr="002F4687" w:rsidRDefault="00C85BE0" w:rsidP="00C85BE0">
      <w:pPr>
        <w:ind w:firstLine="709"/>
        <w:jc w:val="both"/>
        <w:rPr>
          <w:sz w:val="28"/>
          <w:szCs w:val="28"/>
        </w:rPr>
      </w:pPr>
      <w:r w:rsidRPr="002F4687">
        <w:rPr>
          <w:sz w:val="28"/>
          <w:szCs w:val="28"/>
        </w:rPr>
        <w:t>По данным Алексеева И.А. (1985) по мере самовыздоровления сн</w:t>
      </w:r>
      <w:r w:rsidRPr="002F4687">
        <w:rPr>
          <w:sz w:val="28"/>
          <w:szCs w:val="28"/>
        </w:rPr>
        <w:t>а</w:t>
      </w:r>
      <w:r w:rsidRPr="002F4687">
        <w:rPr>
          <w:sz w:val="28"/>
          <w:szCs w:val="28"/>
        </w:rPr>
        <w:t>чала исчезает протей, затем стафилококк и в последнюю очередь кишечная палочка.</w:t>
      </w:r>
    </w:p>
    <w:p w:rsidR="00C85BE0" w:rsidRPr="002F4687" w:rsidRDefault="00C85BE0" w:rsidP="00C85BE0">
      <w:pPr>
        <w:ind w:firstLine="709"/>
        <w:jc w:val="both"/>
        <w:rPr>
          <w:sz w:val="28"/>
          <w:szCs w:val="28"/>
        </w:rPr>
      </w:pPr>
      <w:r w:rsidRPr="002F4687">
        <w:rPr>
          <w:sz w:val="28"/>
          <w:szCs w:val="28"/>
        </w:rPr>
        <w:t>Однако в связи с массовым проявлением указанной патологии и в</w:t>
      </w:r>
      <w:r w:rsidRPr="002F4687">
        <w:rPr>
          <w:sz w:val="28"/>
          <w:szCs w:val="28"/>
        </w:rPr>
        <w:t>ы</w:t>
      </w:r>
      <w:r w:rsidRPr="002F4687">
        <w:rPr>
          <w:sz w:val="28"/>
          <w:szCs w:val="28"/>
        </w:rPr>
        <w:t>сокой степенью антибиотикорезистентности патогенной микрофлоры классическое применение антибактериальных средств уже является труд</w:t>
      </w:r>
      <w:r w:rsidRPr="002F4687">
        <w:rPr>
          <w:sz w:val="28"/>
          <w:szCs w:val="28"/>
        </w:rPr>
        <w:t>о</w:t>
      </w:r>
      <w:r w:rsidRPr="002F4687">
        <w:rPr>
          <w:sz w:val="28"/>
          <w:szCs w:val="28"/>
        </w:rPr>
        <w:t>емким, высокоз</w:t>
      </w:r>
      <w:r w:rsidRPr="002F4687">
        <w:rPr>
          <w:sz w:val="28"/>
          <w:szCs w:val="28"/>
        </w:rPr>
        <w:t>а</w:t>
      </w:r>
      <w:r w:rsidRPr="002F4687">
        <w:rPr>
          <w:sz w:val="28"/>
          <w:szCs w:val="28"/>
        </w:rPr>
        <w:t xml:space="preserve">тратным и не достаточно эффективным мероприятием. </w:t>
      </w:r>
    </w:p>
    <w:p w:rsidR="00C85BE0" w:rsidRPr="002F4687" w:rsidRDefault="00C85BE0" w:rsidP="00C85BE0">
      <w:pPr>
        <w:ind w:firstLine="709"/>
        <w:jc w:val="both"/>
        <w:rPr>
          <w:sz w:val="28"/>
          <w:szCs w:val="28"/>
        </w:rPr>
      </w:pPr>
      <w:r w:rsidRPr="002F4687">
        <w:rPr>
          <w:sz w:val="28"/>
          <w:szCs w:val="28"/>
        </w:rPr>
        <w:t>Предложенные и вновь разрабатываемые методы и средства лечения коров с воспалительным процессом в матке рассчитаны в основном на и</w:t>
      </w:r>
      <w:r w:rsidRPr="002F4687">
        <w:rPr>
          <w:sz w:val="28"/>
          <w:szCs w:val="28"/>
        </w:rPr>
        <w:t>с</w:t>
      </w:r>
      <w:r w:rsidRPr="002F4687">
        <w:rPr>
          <w:sz w:val="28"/>
          <w:szCs w:val="28"/>
        </w:rPr>
        <w:t>пользование антимикробных препаратов (Полянцев Н.И., 1986; Черемис</w:t>
      </w:r>
      <w:r w:rsidRPr="002F4687">
        <w:rPr>
          <w:sz w:val="28"/>
          <w:szCs w:val="28"/>
        </w:rPr>
        <w:t>и</w:t>
      </w:r>
      <w:r w:rsidRPr="002F4687">
        <w:rPr>
          <w:sz w:val="28"/>
          <w:szCs w:val="28"/>
        </w:rPr>
        <w:t>нов Г.А., 1990; Терешенков А.С., 1990).</w:t>
      </w:r>
      <w:r w:rsidRPr="002F4687">
        <w:rPr>
          <w:b/>
          <w:sz w:val="28"/>
          <w:szCs w:val="28"/>
        </w:rPr>
        <w:t xml:space="preserve"> </w:t>
      </w:r>
      <w:r w:rsidRPr="002F4687">
        <w:rPr>
          <w:sz w:val="28"/>
          <w:szCs w:val="28"/>
        </w:rPr>
        <w:t>Поэтому возникла необходимость разработки и применения новых терапевтических средств, оказывающих комплексное действие (антимикробное, противовоспалительное, утерот</w:t>
      </w:r>
      <w:r w:rsidRPr="002F4687">
        <w:rPr>
          <w:sz w:val="28"/>
          <w:szCs w:val="28"/>
        </w:rPr>
        <w:t>о</w:t>
      </w:r>
      <w:r w:rsidRPr="002F4687">
        <w:rPr>
          <w:sz w:val="28"/>
          <w:szCs w:val="28"/>
        </w:rPr>
        <w:t>ническое и стимулиру</w:t>
      </w:r>
      <w:r w:rsidRPr="002F4687">
        <w:rPr>
          <w:sz w:val="28"/>
          <w:szCs w:val="28"/>
        </w:rPr>
        <w:t>ю</w:t>
      </w:r>
      <w:r w:rsidRPr="002F4687">
        <w:rPr>
          <w:sz w:val="28"/>
          <w:szCs w:val="28"/>
        </w:rPr>
        <w:t xml:space="preserve">щее) на организм животных. </w:t>
      </w:r>
    </w:p>
    <w:p w:rsidR="00C85BE0" w:rsidRPr="002F4687" w:rsidRDefault="00C85BE0" w:rsidP="00C85BE0">
      <w:pPr>
        <w:ind w:firstLine="709"/>
        <w:jc w:val="both"/>
        <w:rPr>
          <w:sz w:val="28"/>
          <w:szCs w:val="28"/>
        </w:rPr>
      </w:pPr>
      <w:r w:rsidRPr="002F4687">
        <w:rPr>
          <w:sz w:val="28"/>
          <w:szCs w:val="28"/>
        </w:rPr>
        <w:lastRenderedPageBreak/>
        <w:t>Расширение арсенала лекарственных препаратов в ветеринарной практике, позволяющих повысить профилактическую и терапевтическую эффекти</w:t>
      </w:r>
      <w:r w:rsidRPr="002F4687">
        <w:rPr>
          <w:sz w:val="28"/>
          <w:szCs w:val="28"/>
        </w:rPr>
        <w:t>в</w:t>
      </w:r>
      <w:r w:rsidRPr="002F4687">
        <w:rPr>
          <w:sz w:val="28"/>
          <w:szCs w:val="28"/>
        </w:rPr>
        <w:t>ность проводимых мероприятий, а также более технологичных и с меньшим периодом выведения остаточных количеств, является актуал</w:t>
      </w:r>
      <w:r w:rsidRPr="002F4687">
        <w:rPr>
          <w:sz w:val="28"/>
          <w:szCs w:val="28"/>
        </w:rPr>
        <w:t>ь</w:t>
      </w:r>
      <w:r w:rsidRPr="002F4687">
        <w:rPr>
          <w:sz w:val="28"/>
          <w:szCs w:val="28"/>
        </w:rPr>
        <w:t>ным. С этой целью сконструированы нами комплексные препараты «Энд</w:t>
      </w:r>
      <w:r w:rsidRPr="002F4687">
        <w:rPr>
          <w:sz w:val="28"/>
          <w:szCs w:val="28"/>
        </w:rPr>
        <w:t>о</w:t>
      </w:r>
      <w:r w:rsidRPr="002F4687">
        <w:rPr>
          <w:sz w:val="28"/>
          <w:szCs w:val="28"/>
        </w:rPr>
        <w:t>кур» и «Диоглихоксан», включающие диоксидин, ихтиол, окситоцин, а</w:t>
      </w:r>
      <w:r w:rsidRPr="002F4687">
        <w:rPr>
          <w:sz w:val="28"/>
          <w:szCs w:val="28"/>
        </w:rPr>
        <w:t>с</w:t>
      </w:r>
      <w:r w:rsidRPr="002F4687">
        <w:rPr>
          <w:sz w:val="28"/>
          <w:szCs w:val="28"/>
        </w:rPr>
        <w:t>корбиновую кислоту, глюкозу и отвечающие вышеуказанным требован</w:t>
      </w:r>
      <w:r w:rsidRPr="002F4687">
        <w:rPr>
          <w:sz w:val="28"/>
          <w:szCs w:val="28"/>
        </w:rPr>
        <w:t>и</w:t>
      </w:r>
      <w:r w:rsidRPr="002F4687">
        <w:rPr>
          <w:sz w:val="28"/>
          <w:szCs w:val="28"/>
        </w:rPr>
        <w:t>ям.</w:t>
      </w:r>
    </w:p>
    <w:p w:rsidR="00C85BE0" w:rsidRPr="002F4687" w:rsidRDefault="00C85BE0" w:rsidP="00C85BE0">
      <w:pPr>
        <w:ind w:firstLine="709"/>
        <w:jc w:val="both"/>
        <w:rPr>
          <w:b/>
          <w:caps/>
          <w:sz w:val="28"/>
          <w:szCs w:val="28"/>
        </w:rPr>
      </w:pPr>
      <w:r w:rsidRPr="002F4687">
        <w:rPr>
          <w:sz w:val="28"/>
          <w:szCs w:val="28"/>
        </w:rPr>
        <w:t>Цель исследований</w:t>
      </w:r>
      <w:r w:rsidRPr="002F4687">
        <w:rPr>
          <w:b/>
          <w:sz w:val="28"/>
          <w:szCs w:val="28"/>
        </w:rPr>
        <w:t xml:space="preserve"> - </w:t>
      </w:r>
      <w:r w:rsidRPr="002F4687">
        <w:rPr>
          <w:sz w:val="28"/>
          <w:szCs w:val="28"/>
        </w:rPr>
        <w:t>изыскание оптимальных схем профилактики и лечения эндометритов у коров и свиноматок препаратами (эндокур и дио</w:t>
      </w:r>
      <w:r w:rsidRPr="002F4687">
        <w:rPr>
          <w:sz w:val="28"/>
          <w:szCs w:val="28"/>
        </w:rPr>
        <w:t>г</w:t>
      </w:r>
      <w:r w:rsidRPr="002F4687">
        <w:rPr>
          <w:sz w:val="28"/>
          <w:szCs w:val="28"/>
        </w:rPr>
        <w:t>лихоксан) на основе диоксидина.</w:t>
      </w:r>
      <w:r w:rsidRPr="002F4687">
        <w:rPr>
          <w:b/>
          <w:sz w:val="28"/>
          <w:szCs w:val="28"/>
        </w:rPr>
        <w:t xml:space="preserve"> </w:t>
      </w:r>
    </w:p>
    <w:p w:rsidR="00C85BE0" w:rsidRPr="002F4687" w:rsidRDefault="00C85BE0" w:rsidP="00C85BE0">
      <w:pPr>
        <w:tabs>
          <w:tab w:val="left" w:pos="0"/>
        </w:tabs>
        <w:ind w:firstLine="709"/>
        <w:jc w:val="both"/>
        <w:rPr>
          <w:sz w:val="28"/>
          <w:szCs w:val="28"/>
        </w:rPr>
      </w:pPr>
      <w:r w:rsidRPr="002F4687">
        <w:rPr>
          <w:b/>
          <w:sz w:val="28"/>
          <w:szCs w:val="28"/>
        </w:rPr>
        <w:t>Материалы и методы исследований</w:t>
      </w:r>
      <w:r w:rsidRPr="002F4687">
        <w:rPr>
          <w:sz w:val="28"/>
          <w:szCs w:val="28"/>
        </w:rPr>
        <w:t>. Работа проводилась в отделе пат</w:t>
      </w:r>
      <w:r w:rsidRPr="002F4687">
        <w:rPr>
          <w:sz w:val="28"/>
          <w:szCs w:val="28"/>
        </w:rPr>
        <w:t>о</w:t>
      </w:r>
      <w:r w:rsidRPr="002F4687">
        <w:rPr>
          <w:sz w:val="28"/>
          <w:szCs w:val="28"/>
        </w:rPr>
        <w:t xml:space="preserve">логии размножения РУП «Институт экспериментальной ветеринарии им. С.Н. Вышелесского», хозяйствах Гродненской и Минской областей. </w:t>
      </w:r>
    </w:p>
    <w:p w:rsidR="00C85BE0" w:rsidRPr="002F4687" w:rsidRDefault="00C85BE0" w:rsidP="00C85BE0">
      <w:pPr>
        <w:ind w:firstLine="709"/>
        <w:jc w:val="both"/>
        <w:rPr>
          <w:sz w:val="28"/>
          <w:szCs w:val="28"/>
        </w:rPr>
      </w:pPr>
      <w:r w:rsidRPr="002F4687">
        <w:rPr>
          <w:sz w:val="28"/>
          <w:szCs w:val="28"/>
        </w:rPr>
        <w:t>Разработанные препараты представляют собой жидкость темно-корич-невого цвета с характерным запахом ихтиола и образованием при хранении осадка, растворяющегося после одновременного подогревания до температуры от +38°С до +40°С и встряхивания. Срок годности 12 м</w:t>
      </w:r>
      <w:r w:rsidRPr="002F4687">
        <w:rPr>
          <w:sz w:val="28"/>
          <w:szCs w:val="28"/>
        </w:rPr>
        <w:t>е</w:t>
      </w:r>
      <w:r w:rsidRPr="002F4687">
        <w:rPr>
          <w:sz w:val="28"/>
          <w:szCs w:val="28"/>
        </w:rPr>
        <w:t>сяцев. По токси</w:t>
      </w:r>
      <w:r w:rsidRPr="002F4687">
        <w:rPr>
          <w:sz w:val="28"/>
          <w:szCs w:val="28"/>
        </w:rPr>
        <w:t>ч</w:t>
      </w:r>
      <w:r w:rsidRPr="002F4687">
        <w:rPr>
          <w:sz w:val="28"/>
          <w:szCs w:val="28"/>
        </w:rPr>
        <w:t>ности относятся к малоопасным веществам, не оказывают раздражающего и аллерг</w:t>
      </w:r>
      <w:r w:rsidRPr="002F4687">
        <w:rPr>
          <w:sz w:val="28"/>
          <w:szCs w:val="28"/>
        </w:rPr>
        <w:t>и</w:t>
      </w:r>
      <w:r w:rsidRPr="002F4687">
        <w:rPr>
          <w:sz w:val="28"/>
          <w:szCs w:val="28"/>
        </w:rPr>
        <w:t>ческого действия.</w:t>
      </w:r>
    </w:p>
    <w:p w:rsidR="00C85BE0" w:rsidRPr="002F4687" w:rsidRDefault="00C85BE0" w:rsidP="00C85BE0">
      <w:pPr>
        <w:ind w:firstLine="709"/>
        <w:jc w:val="both"/>
        <w:rPr>
          <w:spacing w:val="-2"/>
          <w:sz w:val="28"/>
          <w:szCs w:val="28"/>
        </w:rPr>
      </w:pPr>
      <w:r w:rsidRPr="002F4687">
        <w:rPr>
          <w:spacing w:val="-2"/>
          <w:sz w:val="28"/>
          <w:szCs w:val="28"/>
        </w:rPr>
        <w:t>Терапевтическую эффективность комплексного препарата эндокур испытывали на коровах, больных острым послеродовым и хроническим э</w:t>
      </w:r>
      <w:r w:rsidRPr="002F4687">
        <w:rPr>
          <w:spacing w:val="-2"/>
          <w:sz w:val="28"/>
          <w:szCs w:val="28"/>
        </w:rPr>
        <w:t>н</w:t>
      </w:r>
      <w:r w:rsidRPr="002F4687">
        <w:rPr>
          <w:spacing w:val="-2"/>
          <w:sz w:val="28"/>
          <w:szCs w:val="28"/>
        </w:rPr>
        <w:t>дометр</w:t>
      </w:r>
      <w:r w:rsidRPr="002F4687">
        <w:rPr>
          <w:spacing w:val="-2"/>
          <w:sz w:val="28"/>
          <w:szCs w:val="28"/>
        </w:rPr>
        <w:t>и</w:t>
      </w:r>
      <w:r w:rsidRPr="002F4687">
        <w:rPr>
          <w:spacing w:val="-2"/>
          <w:sz w:val="28"/>
          <w:szCs w:val="28"/>
        </w:rPr>
        <w:t xml:space="preserve">том. Коровам опытных групп вводили препарат паравагинально с интервалом 48 часов (до клинического выздоровления) в дозе 10 мл на </w:t>
      </w:r>
      <w:smartTag w:uri="urn:schemas-microsoft-com:office:smarttags" w:element="metricconverter">
        <w:smartTagPr>
          <w:attr w:name="ProductID" w:val="5 мм"/>
        </w:smartTagPr>
        <w:r w:rsidRPr="002F4687">
          <w:rPr>
            <w:spacing w:val="-2"/>
            <w:sz w:val="28"/>
            <w:szCs w:val="28"/>
          </w:rPr>
          <w:t>100 кг</w:t>
        </w:r>
      </w:smartTag>
      <w:r w:rsidRPr="002F4687">
        <w:rPr>
          <w:spacing w:val="-2"/>
          <w:sz w:val="28"/>
          <w:szCs w:val="28"/>
        </w:rPr>
        <w:t xml:space="preserve"> живой массы. Животным контрольных групп применяли ихглюковит в дозе 10 мл на </w:t>
      </w:r>
      <w:smartTag w:uri="urn:schemas-microsoft-com:office:smarttags" w:element="metricconverter">
        <w:smartTagPr>
          <w:attr w:name="ProductID" w:val="5 мм"/>
        </w:smartTagPr>
        <w:r w:rsidRPr="002F4687">
          <w:rPr>
            <w:spacing w:val="-2"/>
            <w:sz w:val="28"/>
            <w:szCs w:val="28"/>
          </w:rPr>
          <w:t>100 кг</w:t>
        </w:r>
      </w:smartTag>
      <w:r w:rsidRPr="002F4687">
        <w:rPr>
          <w:spacing w:val="-2"/>
          <w:sz w:val="28"/>
          <w:szCs w:val="28"/>
        </w:rPr>
        <w:t xml:space="preserve"> массы паравагинально с таким же интервалом. </w:t>
      </w:r>
    </w:p>
    <w:p w:rsidR="00C85BE0" w:rsidRPr="002F4687" w:rsidRDefault="00C85BE0" w:rsidP="00C85BE0">
      <w:pPr>
        <w:ind w:firstLine="709"/>
        <w:jc w:val="both"/>
        <w:rPr>
          <w:spacing w:val="-2"/>
          <w:sz w:val="28"/>
          <w:szCs w:val="28"/>
        </w:rPr>
      </w:pPr>
      <w:r w:rsidRPr="002F4687">
        <w:rPr>
          <w:spacing w:val="-2"/>
          <w:sz w:val="28"/>
          <w:szCs w:val="28"/>
        </w:rPr>
        <w:t>С целью профилактики эндометритов коровам опытной группы через сутки после родов инъецировали эндокур паравагинально двукратно с и</w:t>
      </w:r>
      <w:r w:rsidRPr="002F4687">
        <w:rPr>
          <w:spacing w:val="-2"/>
          <w:sz w:val="28"/>
          <w:szCs w:val="28"/>
        </w:rPr>
        <w:t>н</w:t>
      </w:r>
      <w:r w:rsidRPr="002F4687">
        <w:rPr>
          <w:spacing w:val="-2"/>
          <w:sz w:val="28"/>
          <w:szCs w:val="28"/>
        </w:rPr>
        <w:t xml:space="preserve">тервалом 48 часов в дозе 10 мл на </w:t>
      </w:r>
      <w:smartTag w:uri="urn:schemas-microsoft-com:office:smarttags" w:element="metricconverter">
        <w:smartTagPr>
          <w:attr w:name="ProductID" w:val="5 мм"/>
        </w:smartTagPr>
        <w:r w:rsidRPr="002F4687">
          <w:rPr>
            <w:spacing w:val="-2"/>
            <w:sz w:val="28"/>
            <w:szCs w:val="28"/>
          </w:rPr>
          <w:t>100 кг</w:t>
        </w:r>
      </w:smartTag>
      <w:r w:rsidRPr="002F4687">
        <w:rPr>
          <w:spacing w:val="-2"/>
          <w:sz w:val="28"/>
          <w:szCs w:val="28"/>
        </w:rPr>
        <w:t xml:space="preserve"> живой массы. Коров контрольной группы обраб</w:t>
      </w:r>
      <w:r w:rsidRPr="002F4687">
        <w:rPr>
          <w:spacing w:val="-2"/>
          <w:sz w:val="28"/>
          <w:szCs w:val="28"/>
        </w:rPr>
        <w:t>а</w:t>
      </w:r>
      <w:r w:rsidRPr="002F4687">
        <w:rPr>
          <w:spacing w:val="-2"/>
          <w:sz w:val="28"/>
          <w:szCs w:val="28"/>
        </w:rPr>
        <w:t xml:space="preserve">тывали ихглюковитом в тех же дозах и по той же схеме. </w:t>
      </w:r>
    </w:p>
    <w:p w:rsidR="00C85BE0" w:rsidRPr="002F4687" w:rsidRDefault="00C85BE0" w:rsidP="00C85BE0">
      <w:pPr>
        <w:ind w:firstLine="709"/>
        <w:jc w:val="both"/>
        <w:rPr>
          <w:spacing w:val="-2"/>
          <w:sz w:val="28"/>
          <w:szCs w:val="28"/>
        </w:rPr>
      </w:pPr>
      <w:r w:rsidRPr="002F4687">
        <w:rPr>
          <w:spacing w:val="-2"/>
          <w:sz w:val="28"/>
          <w:szCs w:val="28"/>
        </w:rPr>
        <w:t>При испытании диогл</w:t>
      </w:r>
      <w:r w:rsidRPr="002F4687">
        <w:rPr>
          <w:spacing w:val="-2"/>
          <w:sz w:val="28"/>
          <w:szCs w:val="28"/>
        </w:rPr>
        <w:t>и</w:t>
      </w:r>
      <w:r w:rsidRPr="002F4687">
        <w:rPr>
          <w:spacing w:val="-2"/>
          <w:sz w:val="28"/>
          <w:szCs w:val="28"/>
        </w:rPr>
        <w:t xml:space="preserve">хоксана провели несколько серий опытов. </w:t>
      </w:r>
    </w:p>
    <w:p w:rsidR="00C85BE0" w:rsidRPr="002F4687" w:rsidRDefault="00C85BE0" w:rsidP="00C85BE0">
      <w:pPr>
        <w:ind w:firstLine="709"/>
        <w:jc w:val="both"/>
        <w:rPr>
          <w:spacing w:val="-2"/>
          <w:sz w:val="28"/>
          <w:szCs w:val="28"/>
        </w:rPr>
      </w:pPr>
      <w:r w:rsidRPr="002F4687">
        <w:rPr>
          <w:spacing w:val="-2"/>
          <w:sz w:val="28"/>
          <w:szCs w:val="28"/>
        </w:rPr>
        <w:t>В первой, по мере выявления свиноматок, больных острым послер</w:t>
      </w:r>
      <w:r w:rsidRPr="002F4687">
        <w:rPr>
          <w:spacing w:val="-2"/>
          <w:sz w:val="28"/>
          <w:szCs w:val="28"/>
        </w:rPr>
        <w:t>о</w:t>
      </w:r>
      <w:r w:rsidRPr="002F4687">
        <w:rPr>
          <w:spacing w:val="-2"/>
          <w:sz w:val="28"/>
          <w:szCs w:val="28"/>
        </w:rPr>
        <w:t>довым эндометритом, сформировали четыре опытных группы животных (184 гол.) и контрольную (85 гол.). Свиноматок опытных групп лечили п</w:t>
      </w:r>
      <w:r w:rsidRPr="002F4687">
        <w:rPr>
          <w:spacing w:val="-2"/>
          <w:sz w:val="28"/>
          <w:szCs w:val="28"/>
        </w:rPr>
        <w:t>у</w:t>
      </w:r>
      <w:r w:rsidRPr="002F4687">
        <w:rPr>
          <w:spacing w:val="-2"/>
          <w:sz w:val="28"/>
          <w:szCs w:val="28"/>
        </w:rPr>
        <w:t>тем внутриматочного введения диоглихоксана однократно или двукратно с интервалом 24 часа в дозе 5,0 см</w:t>
      </w:r>
      <w:r w:rsidRPr="002F4687">
        <w:rPr>
          <w:spacing w:val="-2"/>
          <w:sz w:val="28"/>
          <w:szCs w:val="28"/>
          <w:vertAlign w:val="superscript"/>
        </w:rPr>
        <w:t>3</w:t>
      </w:r>
      <w:r w:rsidRPr="002F4687">
        <w:rPr>
          <w:spacing w:val="-2"/>
          <w:sz w:val="28"/>
          <w:szCs w:val="28"/>
        </w:rPr>
        <w:t xml:space="preserve"> на </w:t>
      </w:r>
      <w:smartTag w:uri="urn:schemas-microsoft-com:office:smarttags" w:element="metricconverter">
        <w:smartTagPr>
          <w:attr w:name="ProductID" w:val="5 мм"/>
        </w:smartTagPr>
        <w:r w:rsidRPr="002F4687">
          <w:rPr>
            <w:spacing w:val="-2"/>
            <w:sz w:val="28"/>
            <w:szCs w:val="28"/>
          </w:rPr>
          <w:t>10 кг</w:t>
        </w:r>
      </w:smartTag>
      <w:r w:rsidRPr="002F4687">
        <w:rPr>
          <w:spacing w:val="-2"/>
          <w:sz w:val="28"/>
          <w:szCs w:val="28"/>
        </w:rPr>
        <w:t xml:space="preserve"> живой массы в сочетании с вну</w:t>
      </w:r>
      <w:r w:rsidRPr="002F4687">
        <w:rPr>
          <w:spacing w:val="-2"/>
          <w:sz w:val="28"/>
          <w:szCs w:val="28"/>
        </w:rPr>
        <w:t>т</w:t>
      </w:r>
      <w:r w:rsidRPr="002F4687">
        <w:rPr>
          <w:spacing w:val="-2"/>
          <w:sz w:val="28"/>
          <w:szCs w:val="28"/>
        </w:rPr>
        <w:t>римышечными инъекциями тривита, олиговита и тимэстрофана (проста</w:t>
      </w:r>
      <w:r w:rsidRPr="002F4687">
        <w:rPr>
          <w:spacing w:val="-2"/>
          <w:sz w:val="28"/>
          <w:szCs w:val="28"/>
        </w:rPr>
        <w:t>г</w:t>
      </w:r>
      <w:r w:rsidRPr="002F4687">
        <w:rPr>
          <w:spacing w:val="-2"/>
          <w:sz w:val="28"/>
          <w:szCs w:val="28"/>
        </w:rPr>
        <w:t>ландин Ф-2 альфа) в рекомендуемых дозах. Свиноматок контрольной гру</w:t>
      </w:r>
      <w:r w:rsidRPr="002F4687">
        <w:rPr>
          <w:spacing w:val="-2"/>
          <w:sz w:val="28"/>
          <w:szCs w:val="28"/>
        </w:rPr>
        <w:t>п</w:t>
      </w:r>
      <w:r w:rsidRPr="002F4687">
        <w:rPr>
          <w:spacing w:val="-2"/>
          <w:sz w:val="28"/>
          <w:szCs w:val="28"/>
        </w:rPr>
        <w:t>пы лечили по базовой схеме, применяемой в хозяйстве. Перед началом и по окончании лечения животные были подвергнуты клиническому обследов</w:t>
      </w:r>
      <w:r w:rsidRPr="002F4687">
        <w:rPr>
          <w:spacing w:val="-2"/>
          <w:sz w:val="28"/>
          <w:szCs w:val="28"/>
        </w:rPr>
        <w:t>а</w:t>
      </w:r>
      <w:r w:rsidRPr="002F4687">
        <w:rPr>
          <w:spacing w:val="-2"/>
          <w:sz w:val="28"/>
          <w:szCs w:val="28"/>
        </w:rPr>
        <w:t xml:space="preserve">нию с учетом общего состояния, температуры тела, наличия и характера выделений из половых путей. </w:t>
      </w:r>
    </w:p>
    <w:p w:rsidR="00C85BE0" w:rsidRPr="002F4687" w:rsidRDefault="00C85BE0" w:rsidP="00C85BE0">
      <w:pPr>
        <w:ind w:firstLine="709"/>
        <w:jc w:val="both"/>
        <w:rPr>
          <w:spacing w:val="-2"/>
          <w:sz w:val="28"/>
          <w:szCs w:val="28"/>
        </w:rPr>
      </w:pPr>
      <w:r w:rsidRPr="002F4687">
        <w:rPr>
          <w:spacing w:val="-2"/>
          <w:sz w:val="28"/>
          <w:szCs w:val="28"/>
        </w:rPr>
        <w:t>Терапевтическую эффективность препарата определяли по количес</w:t>
      </w:r>
      <w:r w:rsidRPr="002F4687">
        <w:rPr>
          <w:spacing w:val="-2"/>
          <w:sz w:val="28"/>
          <w:szCs w:val="28"/>
        </w:rPr>
        <w:t>т</w:t>
      </w:r>
      <w:r w:rsidRPr="002F4687">
        <w:rPr>
          <w:spacing w:val="-2"/>
          <w:sz w:val="28"/>
          <w:szCs w:val="28"/>
        </w:rPr>
        <w:t>ву выздоровевших животных, срокам клинического выздоровления и кра</w:t>
      </w:r>
      <w:r w:rsidRPr="002F4687">
        <w:rPr>
          <w:spacing w:val="-2"/>
          <w:sz w:val="28"/>
          <w:szCs w:val="28"/>
        </w:rPr>
        <w:t>т</w:t>
      </w:r>
      <w:r w:rsidRPr="002F4687">
        <w:rPr>
          <w:spacing w:val="-2"/>
          <w:sz w:val="28"/>
          <w:szCs w:val="28"/>
        </w:rPr>
        <w:t>ности вв</w:t>
      </w:r>
      <w:r w:rsidRPr="002F4687">
        <w:rPr>
          <w:spacing w:val="-2"/>
          <w:sz w:val="28"/>
          <w:szCs w:val="28"/>
        </w:rPr>
        <w:t>е</w:t>
      </w:r>
      <w:r w:rsidRPr="002F4687">
        <w:rPr>
          <w:spacing w:val="-2"/>
          <w:sz w:val="28"/>
          <w:szCs w:val="28"/>
        </w:rPr>
        <w:t xml:space="preserve">дения препаратов. </w:t>
      </w:r>
    </w:p>
    <w:p w:rsidR="00C85BE0" w:rsidRPr="002F4687" w:rsidRDefault="00C85BE0" w:rsidP="00C85BE0">
      <w:pPr>
        <w:ind w:firstLine="709"/>
        <w:jc w:val="both"/>
        <w:rPr>
          <w:spacing w:val="-2"/>
          <w:sz w:val="28"/>
          <w:szCs w:val="28"/>
        </w:rPr>
      </w:pPr>
      <w:r w:rsidRPr="002F4687">
        <w:rPr>
          <w:spacing w:val="-2"/>
          <w:sz w:val="28"/>
          <w:szCs w:val="28"/>
        </w:rPr>
        <w:lastRenderedPageBreak/>
        <w:t>Во второй серии, изыскивая оптимальные схемы профилактики п</w:t>
      </w:r>
      <w:r w:rsidRPr="002F4687">
        <w:rPr>
          <w:spacing w:val="-2"/>
          <w:sz w:val="28"/>
          <w:szCs w:val="28"/>
        </w:rPr>
        <w:t>о</w:t>
      </w:r>
      <w:r w:rsidRPr="002F4687">
        <w:rPr>
          <w:spacing w:val="-2"/>
          <w:sz w:val="28"/>
          <w:szCs w:val="28"/>
        </w:rPr>
        <w:t>слеродовых эндометритов на основе диоглихоксана, сформировали 5 групп животных (2 опытные и 3 контрольные). Свиноматкам опытных групп и 2-й контрольной за 10-20 дней до опороса внутримышечно вводили сапофор (иммуностимулятор, содержащий в составе тритерпеновые сапонины и формальдегид, повышающий неспецифическую резистентность организма, активизируя фагоцитарную акти</w:t>
      </w:r>
      <w:r w:rsidRPr="002F4687">
        <w:rPr>
          <w:spacing w:val="-2"/>
          <w:sz w:val="28"/>
          <w:szCs w:val="28"/>
        </w:rPr>
        <w:t>в</w:t>
      </w:r>
      <w:r w:rsidRPr="002F4687">
        <w:rPr>
          <w:spacing w:val="-2"/>
          <w:sz w:val="28"/>
          <w:szCs w:val="28"/>
        </w:rPr>
        <w:t>ность клеток нейтрофильно-макрофагального ряда и бактерицидную активность крови) в дозе 5,0 см</w:t>
      </w:r>
      <w:r w:rsidRPr="002F4687">
        <w:rPr>
          <w:spacing w:val="-2"/>
          <w:sz w:val="28"/>
          <w:szCs w:val="28"/>
          <w:vertAlign w:val="superscript"/>
        </w:rPr>
        <w:t>3</w:t>
      </w:r>
      <w:r w:rsidRPr="002F4687">
        <w:rPr>
          <w:spacing w:val="-2"/>
          <w:sz w:val="28"/>
          <w:szCs w:val="28"/>
        </w:rPr>
        <w:t xml:space="preserve"> трехкратно с интервалом 24 часа. В первые сутки после родов животным первой, второй опытных и первой контрольной групп вводили внутрим</w:t>
      </w:r>
      <w:r w:rsidRPr="002F4687">
        <w:rPr>
          <w:spacing w:val="-2"/>
          <w:sz w:val="28"/>
          <w:szCs w:val="28"/>
        </w:rPr>
        <w:t>а</w:t>
      </w:r>
      <w:r w:rsidRPr="002F4687">
        <w:rPr>
          <w:spacing w:val="-2"/>
          <w:sz w:val="28"/>
          <w:szCs w:val="28"/>
        </w:rPr>
        <w:t>точно диоглихоксан однократно в дозе 5,0 см</w:t>
      </w:r>
      <w:r w:rsidRPr="002F4687">
        <w:rPr>
          <w:spacing w:val="-2"/>
          <w:sz w:val="28"/>
          <w:szCs w:val="28"/>
          <w:vertAlign w:val="superscript"/>
        </w:rPr>
        <w:t xml:space="preserve">3 </w:t>
      </w:r>
      <w:r w:rsidRPr="002F4687">
        <w:rPr>
          <w:spacing w:val="-2"/>
          <w:sz w:val="28"/>
          <w:szCs w:val="28"/>
        </w:rPr>
        <w:t xml:space="preserve">на </w:t>
      </w:r>
      <w:smartTag w:uri="urn:schemas-microsoft-com:office:smarttags" w:element="metricconverter">
        <w:smartTagPr>
          <w:attr w:name="ProductID" w:val="5 мм"/>
        </w:smartTagPr>
        <w:r w:rsidRPr="002F4687">
          <w:rPr>
            <w:spacing w:val="-2"/>
            <w:sz w:val="28"/>
            <w:szCs w:val="28"/>
          </w:rPr>
          <w:t>10 кг</w:t>
        </w:r>
      </w:smartTag>
      <w:r w:rsidRPr="002F4687">
        <w:rPr>
          <w:spacing w:val="-2"/>
          <w:sz w:val="28"/>
          <w:szCs w:val="28"/>
        </w:rPr>
        <w:t xml:space="preserve"> живой массы, а св</w:t>
      </w:r>
      <w:r w:rsidRPr="002F4687">
        <w:rPr>
          <w:spacing w:val="-2"/>
          <w:sz w:val="28"/>
          <w:szCs w:val="28"/>
        </w:rPr>
        <w:t>и</w:t>
      </w:r>
      <w:r w:rsidRPr="002F4687">
        <w:rPr>
          <w:spacing w:val="-2"/>
          <w:sz w:val="28"/>
          <w:szCs w:val="28"/>
        </w:rPr>
        <w:t>номаткам второй опытной группы дополнительно инъецировали внутр</w:t>
      </w:r>
      <w:r w:rsidRPr="002F4687">
        <w:rPr>
          <w:spacing w:val="-2"/>
          <w:sz w:val="28"/>
          <w:szCs w:val="28"/>
        </w:rPr>
        <w:t>и</w:t>
      </w:r>
      <w:r w:rsidRPr="002F4687">
        <w:rPr>
          <w:spacing w:val="-2"/>
          <w:sz w:val="28"/>
          <w:szCs w:val="28"/>
        </w:rPr>
        <w:t>мышечно тимэстрофан  в дозе 1,0 см</w:t>
      </w:r>
      <w:r w:rsidRPr="002F4687">
        <w:rPr>
          <w:spacing w:val="-2"/>
          <w:sz w:val="28"/>
          <w:szCs w:val="28"/>
          <w:vertAlign w:val="superscript"/>
        </w:rPr>
        <w:t>3</w:t>
      </w:r>
      <w:r w:rsidRPr="002F4687">
        <w:rPr>
          <w:spacing w:val="-2"/>
          <w:sz w:val="28"/>
          <w:szCs w:val="28"/>
        </w:rPr>
        <w:t>. Животные третьей контрольной группы медикаментозным обработкам не подвергались. Критерием проф</w:t>
      </w:r>
      <w:r w:rsidRPr="002F4687">
        <w:rPr>
          <w:spacing w:val="-2"/>
          <w:sz w:val="28"/>
          <w:szCs w:val="28"/>
        </w:rPr>
        <w:t>и</w:t>
      </w:r>
      <w:r w:rsidRPr="002F4687">
        <w:rPr>
          <w:spacing w:val="-2"/>
          <w:sz w:val="28"/>
          <w:szCs w:val="28"/>
        </w:rPr>
        <w:t>лактической эффективности испытуемых схем служили возникшие осло</w:t>
      </w:r>
      <w:r w:rsidRPr="002F4687">
        <w:rPr>
          <w:spacing w:val="-2"/>
          <w:sz w:val="28"/>
          <w:szCs w:val="28"/>
        </w:rPr>
        <w:t>ж</w:t>
      </w:r>
      <w:r w:rsidRPr="002F4687">
        <w:rPr>
          <w:spacing w:val="-2"/>
          <w:sz w:val="28"/>
          <w:szCs w:val="28"/>
        </w:rPr>
        <w:t>нения (острые послеродовые эндометриты) и жизнеспособность новоро</w:t>
      </w:r>
      <w:r w:rsidRPr="002F4687">
        <w:rPr>
          <w:spacing w:val="-2"/>
          <w:sz w:val="28"/>
          <w:szCs w:val="28"/>
        </w:rPr>
        <w:t>ж</w:t>
      </w:r>
      <w:r w:rsidRPr="002F4687">
        <w:rPr>
          <w:spacing w:val="-2"/>
          <w:sz w:val="28"/>
          <w:szCs w:val="28"/>
        </w:rPr>
        <w:t xml:space="preserve">денного молодняка. </w:t>
      </w:r>
    </w:p>
    <w:p w:rsidR="00C85BE0" w:rsidRPr="002F4687" w:rsidRDefault="00C85BE0" w:rsidP="00C85BE0">
      <w:pPr>
        <w:ind w:firstLine="709"/>
        <w:jc w:val="both"/>
        <w:rPr>
          <w:spacing w:val="-2"/>
          <w:sz w:val="28"/>
          <w:szCs w:val="28"/>
        </w:rPr>
      </w:pPr>
      <w:r w:rsidRPr="002F4687">
        <w:rPr>
          <w:spacing w:val="-2"/>
          <w:sz w:val="28"/>
          <w:szCs w:val="28"/>
        </w:rPr>
        <w:t>Для определения терапевтической эффективности диоглихоксана при эндометритах у коров сформировали опытную (9 гол.) и контрол</w:t>
      </w:r>
      <w:r w:rsidRPr="002F4687">
        <w:rPr>
          <w:spacing w:val="-2"/>
          <w:sz w:val="28"/>
          <w:szCs w:val="28"/>
        </w:rPr>
        <w:t>ь</w:t>
      </w:r>
      <w:r w:rsidRPr="002F4687">
        <w:rPr>
          <w:spacing w:val="-2"/>
          <w:sz w:val="28"/>
          <w:szCs w:val="28"/>
        </w:rPr>
        <w:t>ную (11 гол.) группы. Животным опытной группы вводили препарат внутриматочно с инте</w:t>
      </w:r>
      <w:r w:rsidRPr="002F4687">
        <w:rPr>
          <w:spacing w:val="-2"/>
          <w:sz w:val="28"/>
          <w:szCs w:val="28"/>
        </w:rPr>
        <w:t>р</w:t>
      </w:r>
      <w:r w:rsidRPr="002F4687">
        <w:rPr>
          <w:spacing w:val="-2"/>
          <w:sz w:val="28"/>
          <w:szCs w:val="28"/>
        </w:rPr>
        <w:t>валом 48 часов в дозе 2,0 см</w:t>
      </w:r>
      <w:r w:rsidRPr="002F4687">
        <w:rPr>
          <w:spacing w:val="-2"/>
          <w:sz w:val="28"/>
          <w:szCs w:val="28"/>
          <w:vertAlign w:val="superscript"/>
        </w:rPr>
        <w:t>3</w:t>
      </w:r>
      <w:r w:rsidRPr="002F4687">
        <w:rPr>
          <w:spacing w:val="-2"/>
          <w:sz w:val="28"/>
          <w:szCs w:val="28"/>
        </w:rPr>
        <w:t xml:space="preserve"> на </w:t>
      </w:r>
      <w:smartTag w:uri="urn:schemas-microsoft-com:office:smarttags" w:element="metricconverter">
        <w:smartTagPr>
          <w:attr w:name="ProductID" w:val="5 мм"/>
        </w:smartTagPr>
        <w:r w:rsidRPr="002F4687">
          <w:rPr>
            <w:spacing w:val="-2"/>
            <w:sz w:val="28"/>
            <w:szCs w:val="28"/>
          </w:rPr>
          <w:t>10 кг</w:t>
        </w:r>
      </w:smartTag>
      <w:r w:rsidRPr="002F4687">
        <w:rPr>
          <w:spacing w:val="-2"/>
          <w:sz w:val="28"/>
          <w:szCs w:val="28"/>
        </w:rPr>
        <w:t xml:space="preserve"> живой массы до клинического выздоровления. Коровам контрольной группы применяли ихглюковит вну</w:t>
      </w:r>
      <w:r w:rsidRPr="002F4687">
        <w:rPr>
          <w:spacing w:val="-2"/>
          <w:sz w:val="28"/>
          <w:szCs w:val="28"/>
        </w:rPr>
        <w:t>т</w:t>
      </w:r>
      <w:r w:rsidRPr="002F4687">
        <w:rPr>
          <w:spacing w:val="-2"/>
          <w:sz w:val="28"/>
          <w:szCs w:val="28"/>
        </w:rPr>
        <w:t>риматочно в дозе 2,0 см</w:t>
      </w:r>
      <w:r w:rsidRPr="002F4687">
        <w:rPr>
          <w:spacing w:val="-2"/>
          <w:sz w:val="28"/>
          <w:szCs w:val="28"/>
          <w:vertAlign w:val="superscript"/>
        </w:rPr>
        <w:t>3</w:t>
      </w:r>
      <w:r w:rsidRPr="002F4687">
        <w:rPr>
          <w:spacing w:val="-2"/>
          <w:sz w:val="28"/>
          <w:szCs w:val="28"/>
        </w:rPr>
        <w:t xml:space="preserve"> на </w:t>
      </w:r>
      <w:smartTag w:uri="urn:schemas-microsoft-com:office:smarttags" w:element="metricconverter">
        <w:smartTagPr>
          <w:attr w:name="ProductID" w:val="5 мм"/>
        </w:smartTagPr>
        <w:r w:rsidRPr="002F4687">
          <w:rPr>
            <w:spacing w:val="-2"/>
            <w:sz w:val="28"/>
            <w:szCs w:val="28"/>
          </w:rPr>
          <w:t>10 кг</w:t>
        </w:r>
      </w:smartTag>
      <w:r w:rsidRPr="002F4687">
        <w:rPr>
          <w:spacing w:val="-2"/>
          <w:sz w:val="28"/>
          <w:szCs w:val="28"/>
        </w:rPr>
        <w:t xml:space="preserve"> живой массы с таким же интервалом. </w:t>
      </w:r>
    </w:p>
    <w:p w:rsidR="00C85BE0" w:rsidRPr="002F4687" w:rsidRDefault="00C85BE0" w:rsidP="00C85BE0">
      <w:pPr>
        <w:ind w:firstLine="709"/>
        <w:jc w:val="both"/>
        <w:rPr>
          <w:spacing w:val="-2"/>
          <w:sz w:val="28"/>
          <w:szCs w:val="28"/>
        </w:rPr>
      </w:pPr>
      <w:r w:rsidRPr="002F4687">
        <w:rPr>
          <w:spacing w:val="-2"/>
          <w:sz w:val="28"/>
          <w:szCs w:val="28"/>
        </w:rPr>
        <w:t>Терапевтическую эффективность определяли по числу клинически выздоровевших животных, продолжительности лечения, кратности введ</w:t>
      </w:r>
      <w:r w:rsidRPr="002F4687">
        <w:rPr>
          <w:spacing w:val="-2"/>
          <w:sz w:val="28"/>
          <w:szCs w:val="28"/>
        </w:rPr>
        <w:t>е</w:t>
      </w:r>
      <w:r w:rsidRPr="002F4687">
        <w:rPr>
          <w:spacing w:val="-2"/>
          <w:sz w:val="28"/>
          <w:szCs w:val="28"/>
        </w:rPr>
        <w:t>ния препар</w:t>
      </w:r>
      <w:r w:rsidRPr="002F4687">
        <w:rPr>
          <w:spacing w:val="-2"/>
          <w:sz w:val="28"/>
          <w:szCs w:val="28"/>
        </w:rPr>
        <w:t>а</w:t>
      </w:r>
      <w:r w:rsidRPr="002F4687">
        <w:rPr>
          <w:spacing w:val="-2"/>
          <w:sz w:val="28"/>
          <w:szCs w:val="28"/>
        </w:rPr>
        <w:t xml:space="preserve">тов. </w:t>
      </w:r>
    </w:p>
    <w:p w:rsidR="00C85BE0" w:rsidRPr="002F4687" w:rsidRDefault="00C85BE0" w:rsidP="00C85BE0">
      <w:pPr>
        <w:tabs>
          <w:tab w:val="left" w:pos="0"/>
        </w:tabs>
        <w:ind w:firstLine="709"/>
        <w:jc w:val="both"/>
        <w:rPr>
          <w:sz w:val="28"/>
          <w:szCs w:val="28"/>
        </w:rPr>
      </w:pPr>
      <w:r w:rsidRPr="002F4687">
        <w:rPr>
          <w:b/>
          <w:sz w:val="28"/>
          <w:szCs w:val="28"/>
        </w:rPr>
        <w:t xml:space="preserve">Результаты исследований. </w:t>
      </w:r>
      <w:r w:rsidRPr="002F4687">
        <w:rPr>
          <w:sz w:val="28"/>
          <w:szCs w:val="28"/>
        </w:rPr>
        <w:t xml:space="preserve">Установлено, что эндокур по лечебно- профилактической эффективности превосходит базовый – ихглюковит (табл.1). </w:t>
      </w:r>
    </w:p>
    <w:p w:rsidR="00C85BE0" w:rsidRPr="002F4687" w:rsidRDefault="00C85BE0" w:rsidP="00C85BE0">
      <w:pPr>
        <w:ind w:firstLine="709"/>
        <w:jc w:val="both"/>
        <w:rPr>
          <w:sz w:val="28"/>
          <w:szCs w:val="28"/>
        </w:rPr>
      </w:pPr>
      <w:r w:rsidRPr="002F4687">
        <w:rPr>
          <w:sz w:val="28"/>
          <w:szCs w:val="28"/>
        </w:rPr>
        <w:t>Так, применяя эндокур при лечении острых эндометритов, клинич</w:t>
      </w:r>
      <w:r w:rsidRPr="002F4687">
        <w:rPr>
          <w:sz w:val="28"/>
          <w:szCs w:val="28"/>
        </w:rPr>
        <w:t>е</w:t>
      </w:r>
      <w:r w:rsidRPr="002F4687">
        <w:rPr>
          <w:sz w:val="28"/>
          <w:szCs w:val="28"/>
        </w:rPr>
        <w:t>ское выздоровление регистрировали у 349 (89,5%) заболевших животных в среднем через 14 дней от начала лечения и затратой 6,6 доз.  Из числа в</w:t>
      </w:r>
      <w:r w:rsidRPr="002F4687">
        <w:rPr>
          <w:sz w:val="28"/>
          <w:szCs w:val="28"/>
        </w:rPr>
        <w:t>ы</w:t>
      </w:r>
      <w:r w:rsidRPr="002F4687">
        <w:rPr>
          <w:sz w:val="28"/>
          <w:szCs w:val="28"/>
        </w:rPr>
        <w:t>здоровевших коров оплодотворилось 316 (90,5%) с индексом осеменения 1,7. Срок от отела до половой охоты составил 61,6 дня, а сервис-период – 87,8 дня.</w:t>
      </w:r>
    </w:p>
    <w:p w:rsidR="00C85BE0" w:rsidRPr="002F4687" w:rsidRDefault="00C85BE0" w:rsidP="00C85BE0">
      <w:pPr>
        <w:ind w:firstLine="709"/>
        <w:jc w:val="both"/>
        <w:rPr>
          <w:sz w:val="28"/>
          <w:szCs w:val="28"/>
        </w:rPr>
      </w:pPr>
      <w:r w:rsidRPr="002F4687">
        <w:rPr>
          <w:sz w:val="28"/>
          <w:szCs w:val="28"/>
        </w:rPr>
        <w:t>В контрольных группах после применения ихглюковита клинич</w:t>
      </w:r>
      <w:r w:rsidRPr="002F4687">
        <w:rPr>
          <w:sz w:val="28"/>
          <w:szCs w:val="28"/>
        </w:rPr>
        <w:t>е</w:t>
      </w:r>
      <w:r w:rsidRPr="002F4687">
        <w:rPr>
          <w:sz w:val="28"/>
          <w:szCs w:val="28"/>
        </w:rPr>
        <w:t>ский эффект от проведенного курса лечения наступил у 110 (79,1%) коров в среднем через 15 дней с расходом 7,3 доз препарата. При этом оплод</w:t>
      </w:r>
      <w:r w:rsidRPr="002F4687">
        <w:rPr>
          <w:sz w:val="28"/>
          <w:szCs w:val="28"/>
        </w:rPr>
        <w:t>о</w:t>
      </w:r>
      <w:r w:rsidRPr="002F4687">
        <w:rPr>
          <w:sz w:val="28"/>
          <w:szCs w:val="28"/>
        </w:rPr>
        <w:t>творилось 88 (80%) животных с индексом осеменения 1,9. Сервис-период составил в среднем 95 дней.</w:t>
      </w:r>
    </w:p>
    <w:p w:rsidR="00C85BE0" w:rsidRPr="002F4687" w:rsidRDefault="00C85BE0" w:rsidP="00C85BE0">
      <w:pPr>
        <w:ind w:firstLine="709"/>
        <w:jc w:val="both"/>
        <w:rPr>
          <w:sz w:val="28"/>
          <w:szCs w:val="28"/>
        </w:rPr>
      </w:pPr>
      <w:r w:rsidRPr="002F4687">
        <w:rPr>
          <w:sz w:val="28"/>
          <w:szCs w:val="28"/>
        </w:rPr>
        <w:t xml:space="preserve">Применение препарата при хронических эндометритах показало (табл.2), что клиническое выздоровление наблюдали у 181 (79,7%) коровы опытных групп в среднем через 16 дней.  </w:t>
      </w:r>
    </w:p>
    <w:p w:rsidR="00C85BE0" w:rsidRPr="002F4687" w:rsidRDefault="00C85BE0" w:rsidP="00C85BE0">
      <w:pPr>
        <w:ind w:firstLine="709"/>
        <w:jc w:val="both"/>
        <w:rPr>
          <w:sz w:val="28"/>
          <w:szCs w:val="28"/>
        </w:rPr>
      </w:pPr>
      <w:r w:rsidRPr="002F4687">
        <w:rPr>
          <w:sz w:val="28"/>
          <w:szCs w:val="28"/>
        </w:rPr>
        <w:t xml:space="preserve">Всего на курс лечения затрачено в среднем 7,7 доз препарата. Срок от отела до оплодотворения составил 105,8 дня с индексом осеменения 2,0. </w:t>
      </w:r>
    </w:p>
    <w:p w:rsidR="00C85BE0" w:rsidRPr="002F4687" w:rsidRDefault="00C85BE0" w:rsidP="00C85BE0">
      <w:pPr>
        <w:ind w:firstLine="709"/>
        <w:jc w:val="both"/>
        <w:rPr>
          <w:caps/>
          <w:sz w:val="28"/>
          <w:szCs w:val="28"/>
        </w:rPr>
      </w:pPr>
      <w:r w:rsidRPr="002F4687">
        <w:rPr>
          <w:sz w:val="28"/>
          <w:szCs w:val="28"/>
        </w:rPr>
        <w:lastRenderedPageBreak/>
        <w:t>В контрольных группах с использованием ихглюковита клинически выздоровела 71 (72,4%) корова через 17,6 дня с затратой 8,4 доз препарата. Опл</w:t>
      </w:r>
      <w:r w:rsidRPr="002F4687">
        <w:rPr>
          <w:sz w:val="28"/>
          <w:szCs w:val="28"/>
        </w:rPr>
        <w:t>о</w:t>
      </w:r>
      <w:r w:rsidRPr="002F4687">
        <w:rPr>
          <w:sz w:val="28"/>
          <w:szCs w:val="28"/>
        </w:rPr>
        <w:t>дотворение наступило в среднем на 115 день с индексом осеменения 2,2.</w:t>
      </w:r>
    </w:p>
    <w:p w:rsidR="00C85BE0" w:rsidRPr="002F4687" w:rsidRDefault="00C85BE0" w:rsidP="00C85BE0">
      <w:pPr>
        <w:ind w:firstLine="709"/>
        <w:jc w:val="both"/>
        <w:rPr>
          <w:sz w:val="28"/>
          <w:szCs w:val="28"/>
        </w:rPr>
      </w:pPr>
      <w:r w:rsidRPr="002F4687">
        <w:rPr>
          <w:caps/>
          <w:sz w:val="28"/>
          <w:szCs w:val="28"/>
        </w:rPr>
        <w:t>П</w:t>
      </w:r>
      <w:r w:rsidRPr="002F4687">
        <w:rPr>
          <w:sz w:val="28"/>
          <w:szCs w:val="28"/>
        </w:rPr>
        <w:t>рименение эндокура с целью профилактики осложнений послер</w:t>
      </w:r>
      <w:r w:rsidRPr="002F4687">
        <w:rPr>
          <w:sz w:val="28"/>
          <w:szCs w:val="28"/>
        </w:rPr>
        <w:t>о</w:t>
      </w:r>
      <w:r w:rsidRPr="002F4687">
        <w:rPr>
          <w:sz w:val="28"/>
          <w:szCs w:val="28"/>
        </w:rPr>
        <w:t>дового периода позволило снизить заболеваемость коров субинволюцией матки и эндометритом в среднем с 34,3% до 11,7%, или на 22,6%, а в гру</w:t>
      </w:r>
      <w:r w:rsidRPr="002F4687">
        <w:rPr>
          <w:sz w:val="28"/>
          <w:szCs w:val="28"/>
        </w:rPr>
        <w:t>п</w:t>
      </w:r>
      <w:r w:rsidRPr="002F4687">
        <w:rPr>
          <w:sz w:val="28"/>
          <w:szCs w:val="28"/>
        </w:rPr>
        <w:t>пах с использ</w:t>
      </w:r>
      <w:r w:rsidRPr="002F4687">
        <w:rPr>
          <w:sz w:val="28"/>
          <w:szCs w:val="28"/>
        </w:rPr>
        <w:t>о</w:t>
      </w:r>
      <w:r w:rsidRPr="002F4687">
        <w:rPr>
          <w:sz w:val="28"/>
          <w:szCs w:val="28"/>
        </w:rPr>
        <w:t>ванием ихглюковита   до 19,7%  или на 14,6% (табл.3).</w:t>
      </w:r>
    </w:p>
    <w:p w:rsidR="00C85BE0" w:rsidRPr="002F4687" w:rsidRDefault="00C85BE0" w:rsidP="00C85BE0">
      <w:pPr>
        <w:ind w:firstLine="709"/>
        <w:jc w:val="both"/>
        <w:rPr>
          <w:sz w:val="28"/>
          <w:szCs w:val="28"/>
        </w:rPr>
      </w:pPr>
      <w:r w:rsidRPr="002F4687">
        <w:rPr>
          <w:sz w:val="28"/>
          <w:szCs w:val="28"/>
        </w:rPr>
        <w:t>Послеродовая патология проявлялась в основном  субинволюцией матки (8,0% - 1-й контроль, 15,2% - 2-й контроль и 5,7% - опыт), а также острым э</w:t>
      </w:r>
      <w:r w:rsidRPr="002F4687">
        <w:rPr>
          <w:sz w:val="28"/>
          <w:szCs w:val="28"/>
        </w:rPr>
        <w:t>н</w:t>
      </w:r>
      <w:r w:rsidRPr="002F4687">
        <w:rPr>
          <w:sz w:val="28"/>
          <w:szCs w:val="28"/>
        </w:rPr>
        <w:t>дометритом (11,7% - 1-й контроль, 19,2% - 2-й контроль и 6,1% - опыт).</w:t>
      </w:r>
    </w:p>
    <w:p w:rsidR="00C85BE0" w:rsidRPr="002F4687" w:rsidRDefault="00C85BE0" w:rsidP="00C85BE0">
      <w:pPr>
        <w:ind w:firstLine="709"/>
        <w:jc w:val="both"/>
        <w:rPr>
          <w:sz w:val="28"/>
          <w:szCs w:val="28"/>
        </w:rPr>
      </w:pP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Результаты терапевтической эффективности препарата «Эндокур» при острых эндометритах у коров</w:t>
      </w:r>
    </w:p>
    <w:tbl>
      <w:tblPr>
        <w:tblStyle w:val="a7"/>
        <w:tblW w:w="9631" w:type="dxa"/>
        <w:tblInd w:w="108" w:type="dxa"/>
        <w:tblLayout w:type="fixed"/>
        <w:tblLook w:val="01E0"/>
      </w:tblPr>
      <w:tblGrid>
        <w:gridCol w:w="1288"/>
        <w:gridCol w:w="952"/>
        <w:gridCol w:w="1259"/>
        <w:gridCol w:w="14"/>
        <w:gridCol w:w="751"/>
        <w:gridCol w:w="1012"/>
        <w:gridCol w:w="1116"/>
        <w:gridCol w:w="14"/>
        <w:gridCol w:w="1067"/>
        <w:gridCol w:w="1079"/>
        <w:gridCol w:w="1079"/>
      </w:tblGrid>
      <w:tr w:rsidR="00C85BE0" w:rsidRPr="002F4687" w:rsidTr="00C85BE0">
        <w:tc>
          <w:tcPr>
            <w:tcW w:w="1288" w:type="dxa"/>
            <w:vMerge w:val="restart"/>
            <w:vAlign w:val="center"/>
          </w:tcPr>
          <w:p w:rsidR="00C85BE0" w:rsidRPr="002F4687" w:rsidRDefault="00C85BE0" w:rsidP="00C85BE0">
            <w:pPr>
              <w:jc w:val="center"/>
              <w:rPr>
                <w:sz w:val="26"/>
                <w:szCs w:val="26"/>
              </w:rPr>
            </w:pPr>
            <w:r w:rsidRPr="002F4687">
              <w:rPr>
                <w:sz w:val="26"/>
                <w:szCs w:val="26"/>
              </w:rPr>
              <w:t>Группы</w:t>
            </w:r>
          </w:p>
          <w:p w:rsidR="00C85BE0" w:rsidRPr="002F4687" w:rsidRDefault="00C85BE0" w:rsidP="00C85BE0">
            <w:pPr>
              <w:jc w:val="center"/>
              <w:rPr>
                <w:sz w:val="26"/>
                <w:szCs w:val="26"/>
              </w:rPr>
            </w:pPr>
            <w:r w:rsidRPr="002F4687">
              <w:rPr>
                <w:sz w:val="26"/>
                <w:szCs w:val="26"/>
              </w:rPr>
              <w:t>живот-ных</w:t>
            </w:r>
          </w:p>
        </w:tc>
        <w:tc>
          <w:tcPr>
            <w:tcW w:w="8343" w:type="dxa"/>
            <w:gridSpan w:val="10"/>
            <w:vAlign w:val="center"/>
          </w:tcPr>
          <w:p w:rsidR="00C85BE0" w:rsidRPr="002F4687" w:rsidRDefault="00C85BE0" w:rsidP="00C85BE0">
            <w:pPr>
              <w:jc w:val="center"/>
              <w:rPr>
                <w:sz w:val="26"/>
                <w:szCs w:val="26"/>
              </w:rPr>
            </w:pPr>
            <w:r w:rsidRPr="002F4687">
              <w:rPr>
                <w:sz w:val="26"/>
                <w:szCs w:val="26"/>
              </w:rPr>
              <w:t>Показатели</w:t>
            </w:r>
          </w:p>
        </w:tc>
      </w:tr>
      <w:tr w:rsidR="00C85BE0" w:rsidRPr="002F4687" w:rsidTr="00C85BE0">
        <w:tc>
          <w:tcPr>
            <w:tcW w:w="1288" w:type="dxa"/>
            <w:vMerge/>
            <w:vAlign w:val="center"/>
          </w:tcPr>
          <w:p w:rsidR="00C85BE0" w:rsidRPr="002F4687" w:rsidRDefault="00C85BE0" w:rsidP="00C85BE0">
            <w:pPr>
              <w:rPr>
                <w:sz w:val="26"/>
                <w:szCs w:val="26"/>
              </w:rPr>
            </w:pPr>
          </w:p>
        </w:tc>
        <w:tc>
          <w:tcPr>
            <w:tcW w:w="952" w:type="dxa"/>
            <w:vAlign w:val="center"/>
          </w:tcPr>
          <w:p w:rsidR="00C85BE0" w:rsidRPr="002F4687" w:rsidRDefault="00C85BE0" w:rsidP="00C85BE0">
            <w:pPr>
              <w:jc w:val="both"/>
              <w:rPr>
                <w:sz w:val="26"/>
                <w:szCs w:val="26"/>
              </w:rPr>
            </w:pPr>
            <w:r w:rsidRPr="002F4687">
              <w:rPr>
                <w:sz w:val="26"/>
                <w:szCs w:val="26"/>
              </w:rPr>
              <w:t>кол-во</w:t>
            </w:r>
          </w:p>
          <w:p w:rsidR="00C85BE0" w:rsidRPr="002F4687" w:rsidRDefault="00C85BE0" w:rsidP="00C85BE0">
            <w:pPr>
              <w:jc w:val="both"/>
              <w:rPr>
                <w:sz w:val="26"/>
                <w:szCs w:val="26"/>
              </w:rPr>
            </w:pPr>
            <w:r w:rsidRPr="002F4687">
              <w:rPr>
                <w:sz w:val="26"/>
                <w:szCs w:val="26"/>
              </w:rPr>
              <w:t>коров</w:t>
            </w:r>
          </w:p>
        </w:tc>
        <w:tc>
          <w:tcPr>
            <w:tcW w:w="1259" w:type="dxa"/>
            <w:vAlign w:val="center"/>
          </w:tcPr>
          <w:p w:rsidR="00C85BE0" w:rsidRPr="002F4687" w:rsidRDefault="00C85BE0" w:rsidP="00C85BE0">
            <w:pPr>
              <w:ind w:left="-94" w:right="-109"/>
              <w:jc w:val="center"/>
              <w:rPr>
                <w:sz w:val="26"/>
                <w:szCs w:val="26"/>
              </w:rPr>
            </w:pPr>
            <w:r w:rsidRPr="002F4687">
              <w:rPr>
                <w:sz w:val="26"/>
                <w:szCs w:val="26"/>
              </w:rPr>
              <w:t>клинич</w:t>
            </w:r>
            <w:r w:rsidRPr="002F4687">
              <w:rPr>
                <w:sz w:val="26"/>
                <w:szCs w:val="26"/>
              </w:rPr>
              <w:t>е</w:t>
            </w:r>
            <w:r w:rsidRPr="002F4687">
              <w:rPr>
                <w:sz w:val="26"/>
                <w:szCs w:val="26"/>
              </w:rPr>
              <w:t>ски</w:t>
            </w:r>
          </w:p>
          <w:p w:rsidR="00C85BE0" w:rsidRPr="002F4687" w:rsidRDefault="00C85BE0" w:rsidP="00C85BE0">
            <w:pPr>
              <w:ind w:left="-94" w:right="-109"/>
              <w:jc w:val="center"/>
              <w:rPr>
                <w:sz w:val="26"/>
                <w:szCs w:val="26"/>
              </w:rPr>
            </w:pPr>
            <w:r w:rsidRPr="002F4687">
              <w:rPr>
                <w:sz w:val="26"/>
                <w:szCs w:val="26"/>
              </w:rPr>
              <w:t>выздо-</w:t>
            </w:r>
          </w:p>
          <w:p w:rsidR="00C85BE0" w:rsidRPr="002F4687" w:rsidRDefault="00C85BE0" w:rsidP="00C85BE0">
            <w:pPr>
              <w:ind w:left="-94" w:right="-109"/>
              <w:jc w:val="center"/>
              <w:rPr>
                <w:sz w:val="26"/>
                <w:szCs w:val="26"/>
              </w:rPr>
            </w:pPr>
            <w:r w:rsidRPr="002F4687">
              <w:rPr>
                <w:sz w:val="26"/>
                <w:szCs w:val="26"/>
              </w:rPr>
              <w:t>ров</w:t>
            </w:r>
            <w:r w:rsidRPr="002F4687">
              <w:rPr>
                <w:sz w:val="26"/>
                <w:szCs w:val="26"/>
              </w:rPr>
              <w:t>е</w:t>
            </w:r>
            <w:r w:rsidRPr="002F4687">
              <w:rPr>
                <w:sz w:val="26"/>
                <w:szCs w:val="26"/>
              </w:rPr>
              <w:t>ло</w:t>
            </w:r>
          </w:p>
          <w:p w:rsidR="00C85BE0" w:rsidRPr="002F4687" w:rsidRDefault="00C85BE0" w:rsidP="00C85BE0">
            <w:pPr>
              <w:ind w:left="-94" w:right="-109"/>
              <w:jc w:val="center"/>
              <w:rPr>
                <w:sz w:val="26"/>
                <w:szCs w:val="26"/>
              </w:rPr>
            </w:pPr>
            <w:r w:rsidRPr="002F4687">
              <w:rPr>
                <w:sz w:val="26"/>
                <w:szCs w:val="26"/>
              </w:rPr>
              <w:t>гол.    %</w:t>
            </w:r>
          </w:p>
        </w:tc>
        <w:tc>
          <w:tcPr>
            <w:tcW w:w="765" w:type="dxa"/>
            <w:gridSpan w:val="2"/>
            <w:vAlign w:val="center"/>
          </w:tcPr>
          <w:p w:rsidR="00C85BE0" w:rsidRPr="002F4687" w:rsidRDefault="00C85BE0" w:rsidP="00C85BE0">
            <w:pPr>
              <w:jc w:val="center"/>
              <w:rPr>
                <w:sz w:val="26"/>
                <w:szCs w:val="26"/>
              </w:rPr>
            </w:pPr>
            <w:r w:rsidRPr="002F4687">
              <w:rPr>
                <w:sz w:val="26"/>
                <w:szCs w:val="26"/>
              </w:rPr>
              <w:t>ср</w:t>
            </w:r>
            <w:r w:rsidRPr="002F4687">
              <w:rPr>
                <w:sz w:val="26"/>
                <w:szCs w:val="26"/>
              </w:rPr>
              <w:t>о</w:t>
            </w:r>
            <w:r w:rsidRPr="002F4687">
              <w:rPr>
                <w:sz w:val="26"/>
                <w:szCs w:val="26"/>
              </w:rPr>
              <w:t>ки</w:t>
            </w:r>
          </w:p>
          <w:p w:rsidR="00C85BE0" w:rsidRPr="002F4687" w:rsidRDefault="00C85BE0" w:rsidP="00C85BE0">
            <w:pPr>
              <w:jc w:val="center"/>
              <w:rPr>
                <w:sz w:val="26"/>
                <w:szCs w:val="26"/>
              </w:rPr>
            </w:pPr>
            <w:r w:rsidRPr="002F4687">
              <w:rPr>
                <w:sz w:val="26"/>
                <w:szCs w:val="26"/>
              </w:rPr>
              <w:t>в</w:t>
            </w:r>
            <w:r w:rsidRPr="002F4687">
              <w:rPr>
                <w:sz w:val="26"/>
                <w:szCs w:val="26"/>
              </w:rPr>
              <w:t>ы</w:t>
            </w:r>
            <w:r w:rsidRPr="002F4687">
              <w:rPr>
                <w:sz w:val="26"/>
                <w:szCs w:val="26"/>
              </w:rPr>
              <w:t>здо-ров-л</w:t>
            </w:r>
            <w:r w:rsidRPr="002F4687">
              <w:rPr>
                <w:sz w:val="26"/>
                <w:szCs w:val="26"/>
              </w:rPr>
              <w:t>е</w:t>
            </w:r>
            <w:r w:rsidRPr="002F4687">
              <w:rPr>
                <w:sz w:val="26"/>
                <w:szCs w:val="26"/>
              </w:rPr>
              <w:t>ния,</w:t>
            </w:r>
          </w:p>
          <w:p w:rsidR="00C85BE0" w:rsidRPr="002F4687" w:rsidRDefault="00C85BE0" w:rsidP="00C85BE0">
            <w:pPr>
              <w:jc w:val="center"/>
              <w:rPr>
                <w:sz w:val="26"/>
                <w:szCs w:val="26"/>
              </w:rPr>
            </w:pPr>
            <w:r w:rsidRPr="002F4687">
              <w:rPr>
                <w:sz w:val="26"/>
                <w:szCs w:val="26"/>
              </w:rPr>
              <w:t>дни</w:t>
            </w:r>
          </w:p>
        </w:tc>
        <w:tc>
          <w:tcPr>
            <w:tcW w:w="1012" w:type="dxa"/>
            <w:vAlign w:val="center"/>
          </w:tcPr>
          <w:p w:rsidR="00C85BE0" w:rsidRPr="002F4687" w:rsidRDefault="00C85BE0" w:rsidP="00C85BE0">
            <w:pPr>
              <w:jc w:val="center"/>
              <w:rPr>
                <w:sz w:val="26"/>
                <w:szCs w:val="26"/>
              </w:rPr>
            </w:pPr>
            <w:r w:rsidRPr="002F4687">
              <w:rPr>
                <w:sz w:val="26"/>
                <w:szCs w:val="26"/>
              </w:rPr>
              <w:t>з</w:t>
            </w:r>
            <w:r w:rsidRPr="002F4687">
              <w:rPr>
                <w:sz w:val="26"/>
                <w:szCs w:val="26"/>
              </w:rPr>
              <w:t>а</w:t>
            </w:r>
            <w:r w:rsidRPr="002F4687">
              <w:rPr>
                <w:sz w:val="26"/>
                <w:szCs w:val="26"/>
              </w:rPr>
              <w:t>трач.</w:t>
            </w:r>
          </w:p>
          <w:p w:rsidR="00C85BE0" w:rsidRPr="002F4687" w:rsidRDefault="00C85BE0" w:rsidP="00C85BE0">
            <w:pPr>
              <w:jc w:val="center"/>
              <w:rPr>
                <w:sz w:val="26"/>
                <w:szCs w:val="26"/>
              </w:rPr>
            </w:pPr>
            <w:r w:rsidRPr="002F4687">
              <w:rPr>
                <w:sz w:val="26"/>
                <w:szCs w:val="26"/>
              </w:rPr>
              <w:t>препа-</w:t>
            </w:r>
          </w:p>
          <w:p w:rsidR="00C85BE0" w:rsidRPr="002F4687" w:rsidRDefault="00C85BE0" w:rsidP="00C85BE0">
            <w:pPr>
              <w:jc w:val="center"/>
              <w:rPr>
                <w:sz w:val="26"/>
                <w:szCs w:val="26"/>
              </w:rPr>
            </w:pPr>
            <w:r w:rsidRPr="002F4687">
              <w:rPr>
                <w:sz w:val="26"/>
                <w:szCs w:val="26"/>
              </w:rPr>
              <w:t>рата,</w:t>
            </w:r>
          </w:p>
          <w:p w:rsidR="00C85BE0" w:rsidRPr="002F4687" w:rsidRDefault="00C85BE0" w:rsidP="00C85BE0">
            <w:pPr>
              <w:jc w:val="center"/>
              <w:rPr>
                <w:sz w:val="26"/>
                <w:szCs w:val="26"/>
              </w:rPr>
            </w:pPr>
            <w:r w:rsidRPr="002F4687">
              <w:rPr>
                <w:sz w:val="26"/>
                <w:szCs w:val="26"/>
              </w:rPr>
              <w:t>доз</w:t>
            </w:r>
          </w:p>
        </w:tc>
        <w:tc>
          <w:tcPr>
            <w:tcW w:w="1116" w:type="dxa"/>
            <w:vAlign w:val="center"/>
          </w:tcPr>
          <w:p w:rsidR="00C85BE0" w:rsidRPr="002F4687" w:rsidRDefault="00C85BE0" w:rsidP="00C85BE0">
            <w:pPr>
              <w:jc w:val="center"/>
              <w:rPr>
                <w:sz w:val="26"/>
                <w:szCs w:val="26"/>
              </w:rPr>
            </w:pPr>
            <w:r w:rsidRPr="002F4687">
              <w:rPr>
                <w:sz w:val="26"/>
                <w:szCs w:val="26"/>
              </w:rPr>
              <w:t>Опл</w:t>
            </w:r>
            <w:r w:rsidRPr="002F4687">
              <w:rPr>
                <w:sz w:val="26"/>
                <w:szCs w:val="26"/>
              </w:rPr>
              <w:t>о</w:t>
            </w:r>
            <w:r w:rsidRPr="002F4687">
              <w:rPr>
                <w:sz w:val="26"/>
                <w:szCs w:val="26"/>
              </w:rPr>
              <w:t>дотво-</w:t>
            </w:r>
          </w:p>
          <w:p w:rsidR="00C85BE0" w:rsidRPr="002F4687" w:rsidRDefault="00C85BE0" w:rsidP="00C85BE0">
            <w:pPr>
              <w:jc w:val="center"/>
              <w:rPr>
                <w:sz w:val="26"/>
                <w:szCs w:val="26"/>
              </w:rPr>
            </w:pPr>
            <w:r w:rsidRPr="002F4687">
              <w:rPr>
                <w:sz w:val="26"/>
                <w:szCs w:val="26"/>
              </w:rPr>
              <w:t>рилось</w:t>
            </w:r>
          </w:p>
          <w:p w:rsidR="00C85BE0" w:rsidRPr="002F4687" w:rsidRDefault="00C85BE0" w:rsidP="00C85BE0">
            <w:pPr>
              <w:jc w:val="center"/>
              <w:rPr>
                <w:sz w:val="26"/>
                <w:szCs w:val="26"/>
              </w:rPr>
            </w:pPr>
            <w:r w:rsidRPr="002F4687">
              <w:rPr>
                <w:sz w:val="26"/>
                <w:szCs w:val="26"/>
              </w:rPr>
              <w:t>гол.     %</w:t>
            </w:r>
          </w:p>
        </w:tc>
        <w:tc>
          <w:tcPr>
            <w:tcW w:w="1081" w:type="dxa"/>
            <w:gridSpan w:val="2"/>
            <w:vAlign w:val="center"/>
          </w:tcPr>
          <w:p w:rsidR="00C85BE0" w:rsidRPr="002F4687" w:rsidRDefault="00C85BE0" w:rsidP="00C85BE0">
            <w:pPr>
              <w:jc w:val="center"/>
              <w:rPr>
                <w:sz w:val="26"/>
                <w:szCs w:val="26"/>
              </w:rPr>
            </w:pPr>
            <w:r w:rsidRPr="002F4687">
              <w:rPr>
                <w:sz w:val="26"/>
                <w:szCs w:val="26"/>
              </w:rPr>
              <w:t>срок от от</w:t>
            </w:r>
            <w:r w:rsidRPr="002F4687">
              <w:rPr>
                <w:sz w:val="26"/>
                <w:szCs w:val="26"/>
              </w:rPr>
              <w:t>е</w:t>
            </w:r>
            <w:r w:rsidRPr="002F4687">
              <w:rPr>
                <w:sz w:val="26"/>
                <w:szCs w:val="26"/>
              </w:rPr>
              <w:t>ла до</w:t>
            </w:r>
          </w:p>
          <w:p w:rsidR="00C85BE0" w:rsidRPr="002F4687" w:rsidRDefault="00C85BE0" w:rsidP="00C85BE0">
            <w:pPr>
              <w:jc w:val="center"/>
              <w:rPr>
                <w:sz w:val="26"/>
                <w:szCs w:val="26"/>
              </w:rPr>
            </w:pPr>
            <w:r w:rsidRPr="002F4687">
              <w:rPr>
                <w:sz w:val="26"/>
                <w:szCs w:val="26"/>
              </w:rPr>
              <w:t>1-го ос</w:t>
            </w:r>
            <w:r w:rsidRPr="002F4687">
              <w:rPr>
                <w:sz w:val="26"/>
                <w:szCs w:val="26"/>
              </w:rPr>
              <w:t>е</w:t>
            </w:r>
            <w:r w:rsidRPr="002F4687">
              <w:rPr>
                <w:sz w:val="26"/>
                <w:szCs w:val="26"/>
              </w:rPr>
              <w:t>мен.</w:t>
            </w:r>
          </w:p>
        </w:tc>
        <w:tc>
          <w:tcPr>
            <w:tcW w:w="1079" w:type="dxa"/>
            <w:vAlign w:val="center"/>
          </w:tcPr>
          <w:p w:rsidR="00C85BE0" w:rsidRPr="002F4687" w:rsidRDefault="00C85BE0" w:rsidP="00C85BE0">
            <w:pPr>
              <w:jc w:val="center"/>
              <w:rPr>
                <w:sz w:val="26"/>
                <w:szCs w:val="26"/>
              </w:rPr>
            </w:pPr>
            <w:r w:rsidRPr="002F4687">
              <w:rPr>
                <w:sz w:val="26"/>
                <w:szCs w:val="26"/>
              </w:rPr>
              <w:t>се</w:t>
            </w:r>
            <w:r w:rsidRPr="002F4687">
              <w:rPr>
                <w:sz w:val="26"/>
                <w:szCs w:val="26"/>
              </w:rPr>
              <w:t>р</w:t>
            </w:r>
            <w:r w:rsidRPr="002F4687">
              <w:rPr>
                <w:sz w:val="26"/>
                <w:szCs w:val="26"/>
              </w:rPr>
              <w:t>вис-</w:t>
            </w:r>
          </w:p>
          <w:p w:rsidR="00C85BE0" w:rsidRPr="002F4687" w:rsidRDefault="00C85BE0" w:rsidP="00C85BE0">
            <w:pPr>
              <w:jc w:val="center"/>
              <w:rPr>
                <w:sz w:val="26"/>
                <w:szCs w:val="26"/>
              </w:rPr>
            </w:pPr>
            <w:r w:rsidRPr="002F4687">
              <w:rPr>
                <w:sz w:val="26"/>
                <w:szCs w:val="26"/>
              </w:rPr>
              <w:t>пер</w:t>
            </w:r>
            <w:r w:rsidRPr="002F4687">
              <w:rPr>
                <w:sz w:val="26"/>
                <w:szCs w:val="26"/>
              </w:rPr>
              <w:t>и</w:t>
            </w:r>
            <w:r w:rsidRPr="002F4687">
              <w:rPr>
                <w:sz w:val="26"/>
                <w:szCs w:val="26"/>
              </w:rPr>
              <w:t>од,</w:t>
            </w:r>
          </w:p>
          <w:p w:rsidR="00C85BE0" w:rsidRPr="002F4687" w:rsidRDefault="00C85BE0" w:rsidP="00C85BE0">
            <w:pPr>
              <w:jc w:val="center"/>
              <w:rPr>
                <w:sz w:val="26"/>
                <w:szCs w:val="26"/>
              </w:rPr>
            </w:pPr>
            <w:r w:rsidRPr="002F4687">
              <w:rPr>
                <w:sz w:val="26"/>
                <w:szCs w:val="26"/>
              </w:rPr>
              <w:t>дни</w:t>
            </w:r>
          </w:p>
        </w:tc>
        <w:tc>
          <w:tcPr>
            <w:tcW w:w="1079" w:type="dxa"/>
            <w:vAlign w:val="center"/>
          </w:tcPr>
          <w:p w:rsidR="00C85BE0" w:rsidRPr="002F4687" w:rsidRDefault="00C85BE0" w:rsidP="00C85BE0">
            <w:pPr>
              <w:jc w:val="both"/>
              <w:rPr>
                <w:sz w:val="26"/>
                <w:szCs w:val="26"/>
              </w:rPr>
            </w:pPr>
            <w:r w:rsidRPr="002F4687">
              <w:rPr>
                <w:sz w:val="26"/>
                <w:szCs w:val="26"/>
              </w:rPr>
              <w:t>индекс</w:t>
            </w:r>
          </w:p>
          <w:p w:rsidR="00C85BE0" w:rsidRPr="002F4687" w:rsidRDefault="00C85BE0" w:rsidP="00C85BE0">
            <w:pPr>
              <w:jc w:val="both"/>
              <w:rPr>
                <w:sz w:val="26"/>
                <w:szCs w:val="26"/>
              </w:rPr>
            </w:pPr>
            <w:r w:rsidRPr="002F4687">
              <w:rPr>
                <w:sz w:val="26"/>
                <w:szCs w:val="26"/>
              </w:rPr>
              <w:t>осеме-</w:t>
            </w:r>
          </w:p>
          <w:p w:rsidR="00C85BE0" w:rsidRPr="002F4687" w:rsidRDefault="00C85BE0" w:rsidP="00C85BE0">
            <w:pPr>
              <w:jc w:val="both"/>
              <w:rPr>
                <w:sz w:val="26"/>
                <w:szCs w:val="26"/>
              </w:rPr>
            </w:pPr>
            <w:r w:rsidRPr="002F4687">
              <w:rPr>
                <w:sz w:val="26"/>
                <w:szCs w:val="26"/>
              </w:rPr>
              <w:t>нения</w:t>
            </w:r>
          </w:p>
        </w:tc>
      </w:tr>
      <w:tr w:rsidR="00C85BE0" w:rsidRPr="002F4687" w:rsidTr="00C85BE0">
        <w:tc>
          <w:tcPr>
            <w:tcW w:w="1288" w:type="dxa"/>
          </w:tcPr>
          <w:p w:rsidR="00C85BE0" w:rsidRPr="002F4687" w:rsidRDefault="00C85BE0" w:rsidP="00C85BE0">
            <w:pPr>
              <w:rPr>
                <w:sz w:val="26"/>
                <w:szCs w:val="26"/>
              </w:rPr>
            </w:pPr>
          </w:p>
        </w:tc>
        <w:tc>
          <w:tcPr>
            <w:tcW w:w="8343" w:type="dxa"/>
            <w:gridSpan w:val="10"/>
          </w:tcPr>
          <w:p w:rsidR="00C85BE0" w:rsidRPr="002F4687" w:rsidRDefault="00C85BE0" w:rsidP="00C85BE0">
            <w:pPr>
              <w:jc w:val="center"/>
              <w:rPr>
                <w:sz w:val="26"/>
                <w:szCs w:val="26"/>
              </w:rPr>
            </w:pPr>
            <w:r w:rsidRPr="002F4687">
              <w:rPr>
                <w:sz w:val="26"/>
                <w:szCs w:val="26"/>
              </w:rPr>
              <w:t>СПК “Раница-агро”  Смолевичский район</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Опыт</w:t>
            </w:r>
          </w:p>
        </w:tc>
        <w:tc>
          <w:tcPr>
            <w:tcW w:w="952" w:type="dxa"/>
          </w:tcPr>
          <w:p w:rsidR="00C85BE0" w:rsidRPr="002F4687" w:rsidRDefault="00C85BE0" w:rsidP="00C85BE0">
            <w:pPr>
              <w:jc w:val="both"/>
              <w:rPr>
                <w:sz w:val="26"/>
                <w:szCs w:val="26"/>
              </w:rPr>
            </w:pPr>
            <w:r w:rsidRPr="002F4687">
              <w:rPr>
                <w:sz w:val="26"/>
                <w:szCs w:val="26"/>
              </w:rPr>
              <w:t xml:space="preserve">  46</w:t>
            </w:r>
          </w:p>
        </w:tc>
        <w:tc>
          <w:tcPr>
            <w:tcW w:w="1273" w:type="dxa"/>
            <w:gridSpan w:val="2"/>
          </w:tcPr>
          <w:p w:rsidR="00C85BE0" w:rsidRPr="002F4687" w:rsidRDefault="00C85BE0" w:rsidP="00C85BE0">
            <w:pPr>
              <w:jc w:val="both"/>
              <w:rPr>
                <w:sz w:val="26"/>
                <w:szCs w:val="26"/>
              </w:rPr>
            </w:pPr>
            <w:r w:rsidRPr="002F4687">
              <w:rPr>
                <w:sz w:val="26"/>
                <w:szCs w:val="26"/>
              </w:rPr>
              <w:t xml:space="preserve">  42  91,3</w:t>
            </w:r>
          </w:p>
        </w:tc>
        <w:tc>
          <w:tcPr>
            <w:tcW w:w="751" w:type="dxa"/>
          </w:tcPr>
          <w:p w:rsidR="00C85BE0" w:rsidRPr="002F4687" w:rsidRDefault="00C85BE0" w:rsidP="00C85BE0">
            <w:pPr>
              <w:jc w:val="center"/>
              <w:rPr>
                <w:sz w:val="26"/>
                <w:szCs w:val="26"/>
              </w:rPr>
            </w:pPr>
            <w:r w:rsidRPr="002F4687">
              <w:rPr>
                <w:sz w:val="26"/>
                <w:szCs w:val="26"/>
              </w:rPr>
              <w:t>14</w:t>
            </w:r>
          </w:p>
        </w:tc>
        <w:tc>
          <w:tcPr>
            <w:tcW w:w="1012" w:type="dxa"/>
          </w:tcPr>
          <w:p w:rsidR="00C85BE0" w:rsidRPr="002F4687" w:rsidRDefault="00C85BE0" w:rsidP="00C85BE0">
            <w:pPr>
              <w:jc w:val="both"/>
              <w:rPr>
                <w:sz w:val="26"/>
                <w:szCs w:val="26"/>
              </w:rPr>
            </w:pPr>
            <w:r w:rsidRPr="002F4687">
              <w:rPr>
                <w:sz w:val="26"/>
                <w:szCs w:val="26"/>
              </w:rPr>
              <w:t xml:space="preserve">     7</w:t>
            </w:r>
          </w:p>
        </w:tc>
        <w:tc>
          <w:tcPr>
            <w:tcW w:w="1130" w:type="dxa"/>
            <w:gridSpan w:val="2"/>
          </w:tcPr>
          <w:p w:rsidR="00C85BE0" w:rsidRPr="002F4687" w:rsidRDefault="00C85BE0" w:rsidP="00C85BE0">
            <w:pPr>
              <w:jc w:val="both"/>
              <w:rPr>
                <w:sz w:val="26"/>
                <w:szCs w:val="26"/>
              </w:rPr>
            </w:pPr>
            <w:r w:rsidRPr="002F4687">
              <w:rPr>
                <w:sz w:val="26"/>
                <w:szCs w:val="26"/>
              </w:rPr>
              <w:t xml:space="preserve"> 40  95,2</w:t>
            </w:r>
          </w:p>
        </w:tc>
        <w:tc>
          <w:tcPr>
            <w:tcW w:w="1067" w:type="dxa"/>
          </w:tcPr>
          <w:p w:rsidR="00C85BE0" w:rsidRPr="002F4687" w:rsidRDefault="00C85BE0" w:rsidP="00C85BE0">
            <w:pPr>
              <w:jc w:val="both"/>
              <w:rPr>
                <w:sz w:val="26"/>
                <w:szCs w:val="26"/>
              </w:rPr>
            </w:pPr>
            <w:r w:rsidRPr="002F4687">
              <w:rPr>
                <w:sz w:val="26"/>
                <w:szCs w:val="26"/>
              </w:rPr>
              <w:t xml:space="preserve">     56</w:t>
            </w:r>
          </w:p>
        </w:tc>
        <w:tc>
          <w:tcPr>
            <w:tcW w:w="1079" w:type="dxa"/>
          </w:tcPr>
          <w:p w:rsidR="00C85BE0" w:rsidRPr="002F4687" w:rsidRDefault="00C85BE0" w:rsidP="00C85BE0">
            <w:pPr>
              <w:jc w:val="both"/>
              <w:rPr>
                <w:sz w:val="26"/>
                <w:szCs w:val="26"/>
              </w:rPr>
            </w:pPr>
            <w:r w:rsidRPr="002F4687">
              <w:rPr>
                <w:sz w:val="26"/>
                <w:szCs w:val="26"/>
              </w:rPr>
              <w:t xml:space="preserve">     88</w:t>
            </w:r>
          </w:p>
        </w:tc>
        <w:tc>
          <w:tcPr>
            <w:tcW w:w="1079" w:type="dxa"/>
          </w:tcPr>
          <w:p w:rsidR="00C85BE0" w:rsidRPr="002F4687" w:rsidRDefault="00C85BE0" w:rsidP="00C85BE0">
            <w:pPr>
              <w:jc w:val="both"/>
              <w:rPr>
                <w:sz w:val="26"/>
                <w:szCs w:val="26"/>
              </w:rPr>
            </w:pPr>
            <w:r w:rsidRPr="002F4687">
              <w:rPr>
                <w:sz w:val="26"/>
                <w:szCs w:val="26"/>
              </w:rPr>
              <w:t xml:space="preserve">     1,7</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 xml:space="preserve">контроль </w:t>
            </w:r>
          </w:p>
        </w:tc>
        <w:tc>
          <w:tcPr>
            <w:tcW w:w="952" w:type="dxa"/>
          </w:tcPr>
          <w:p w:rsidR="00C85BE0" w:rsidRPr="002F4687" w:rsidRDefault="00C85BE0" w:rsidP="00C85BE0">
            <w:pPr>
              <w:jc w:val="both"/>
              <w:rPr>
                <w:sz w:val="26"/>
                <w:szCs w:val="26"/>
              </w:rPr>
            </w:pPr>
            <w:r w:rsidRPr="002F4687">
              <w:rPr>
                <w:sz w:val="26"/>
                <w:szCs w:val="26"/>
              </w:rPr>
              <w:t xml:space="preserve">  12</w:t>
            </w:r>
          </w:p>
        </w:tc>
        <w:tc>
          <w:tcPr>
            <w:tcW w:w="1273" w:type="dxa"/>
            <w:gridSpan w:val="2"/>
          </w:tcPr>
          <w:p w:rsidR="00C85BE0" w:rsidRPr="002F4687" w:rsidRDefault="00C85BE0" w:rsidP="00C85BE0">
            <w:pPr>
              <w:jc w:val="both"/>
              <w:rPr>
                <w:sz w:val="26"/>
                <w:szCs w:val="26"/>
              </w:rPr>
            </w:pPr>
            <w:r w:rsidRPr="002F4687">
              <w:rPr>
                <w:sz w:val="26"/>
                <w:szCs w:val="26"/>
              </w:rPr>
              <w:t xml:space="preserve">  10  83,3</w:t>
            </w:r>
          </w:p>
        </w:tc>
        <w:tc>
          <w:tcPr>
            <w:tcW w:w="751" w:type="dxa"/>
          </w:tcPr>
          <w:p w:rsidR="00C85BE0" w:rsidRPr="002F4687" w:rsidRDefault="00C85BE0" w:rsidP="00C85BE0">
            <w:pPr>
              <w:jc w:val="center"/>
              <w:rPr>
                <w:sz w:val="26"/>
                <w:szCs w:val="26"/>
              </w:rPr>
            </w:pPr>
            <w:r w:rsidRPr="002F4687">
              <w:rPr>
                <w:sz w:val="26"/>
                <w:szCs w:val="26"/>
              </w:rPr>
              <w:t>15</w:t>
            </w:r>
          </w:p>
        </w:tc>
        <w:tc>
          <w:tcPr>
            <w:tcW w:w="1012" w:type="dxa"/>
          </w:tcPr>
          <w:p w:rsidR="00C85BE0" w:rsidRPr="002F4687" w:rsidRDefault="00C85BE0" w:rsidP="00C85BE0">
            <w:pPr>
              <w:jc w:val="both"/>
              <w:rPr>
                <w:sz w:val="26"/>
                <w:szCs w:val="26"/>
              </w:rPr>
            </w:pPr>
            <w:r w:rsidRPr="002F4687">
              <w:rPr>
                <w:sz w:val="26"/>
                <w:szCs w:val="26"/>
              </w:rPr>
              <w:t xml:space="preserve">     8</w:t>
            </w:r>
          </w:p>
        </w:tc>
        <w:tc>
          <w:tcPr>
            <w:tcW w:w="1130" w:type="dxa"/>
            <w:gridSpan w:val="2"/>
          </w:tcPr>
          <w:p w:rsidR="00C85BE0" w:rsidRPr="002F4687" w:rsidRDefault="00C85BE0" w:rsidP="00C85BE0">
            <w:pPr>
              <w:jc w:val="both"/>
              <w:rPr>
                <w:sz w:val="26"/>
                <w:szCs w:val="26"/>
              </w:rPr>
            </w:pPr>
            <w:r w:rsidRPr="002F4687">
              <w:rPr>
                <w:sz w:val="26"/>
                <w:szCs w:val="26"/>
              </w:rPr>
              <w:t xml:space="preserve">  8   80,0</w:t>
            </w:r>
          </w:p>
        </w:tc>
        <w:tc>
          <w:tcPr>
            <w:tcW w:w="1067" w:type="dxa"/>
          </w:tcPr>
          <w:p w:rsidR="00C85BE0" w:rsidRPr="002F4687" w:rsidRDefault="00C85BE0" w:rsidP="00C85BE0">
            <w:pPr>
              <w:jc w:val="both"/>
              <w:rPr>
                <w:sz w:val="26"/>
                <w:szCs w:val="26"/>
              </w:rPr>
            </w:pPr>
            <w:r w:rsidRPr="002F4687">
              <w:rPr>
                <w:sz w:val="26"/>
                <w:szCs w:val="26"/>
              </w:rPr>
              <w:t xml:space="preserve">     58</w:t>
            </w:r>
          </w:p>
        </w:tc>
        <w:tc>
          <w:tcPr>
            <w:tcW w:w="1079" w:type="dxa"/>
          </w:tcPr>
          <w:p w:rsidR="00C85BE0" w:rsidRPr="002F4687" w:rsidRDefault="00C85BE0" w:rsidP="00C85BE0">
            <w:pPr>
              <w:jc w:val="both"/>
              <w:rPr>
                <w:sz w:val="26"/>
                <w:szCs w:val="26"/>
              </w:rPr>
            </w:pPr>
            <w:r w:rsidRPr="002F4687">
              <w:rPr>
                <w:sz w:val="26"/>
                <w:szCs w:val="26"/>
              </w:rPr>
              <w:t xml:space="preserve">     98 </w:t>
            </w:r>
          </w:p>
        </w:tc>
        <w:tc>
          <w:tcPr>
            <w:tcW w:w="1079" w:type="dxa"/>
          </w:tcPr>
          <w:p w:rsidR="00C85BE0" w:rsidRPr="002F4687" w:rsidRDefault="00C85BE0" w:rsidP="00C85BE0">
            <w:pPr>
              <w:jc w:val="both"/>
              <w:rPr>
                <w:sz w:val="26"/>
                <w:szCs w:val="26"/>
              </w:rPr>
            </w:pPr>
            <w:r w:rsidRPr="002F4687">
              <w:rPr>
                <w:sz w:val="26"/>
                <w:szCs w:val="26"/>
              </w:rPr>
              <w:t xml:space="preserve">     1,9</w:t>
            </w:r>
          </w:p>
        </w:tc>
      </w:tr>
      <w:tr w:rsidR="00C85BE0" w:rsidRPr="002F4687" w:rsidTr="00C85BE0">
        <w:tc>
          <w:tcPr>
            <w:tcW w:w="1288" w:type="dxa"/>
          </w:tcPr>
          <w:p w:rsidR="00C85BE0" w:rsidRPr="002F4687" w:rsidRDefault="00C85BE0" w:rsidP="00C85BE0">
            <w:pPr>
              <w:rPr>
                <w:sz w:val="26"/>
                <w:szCs w:val="26"/>
              </w:rPr>
            </w:pPr>
          </w:p>
        </w:tc>
        <w:tc>
          <w:tcPr>
            <w:tcW w:w="8343" w:type="dxa"/>
            <w:gridSpan w:val="10"/>
          </w:tcPr>
          <w:p w:rsidR="00C85BE0" w:rsidRPr="002F4687" w:rsidRDefault="00C85BE0" w:rsidP="00C85BE0">
            <w:pPr>
              <w:jc w:val="center"/>
              <w:rPr>
                <w:sz w:val="26"/>
                <w:szCs w:val="26"/>
              </w:rPr>
            </w:pPr>
            <w:r w:rsidRPr="002F4687">
              <w:rPr>
                <w:sz w:val="26"/>
                <w:szCs w:val="26"/>
              </w:rPr>
              <w:t>СПК “Озерицкий”    Смолевичский район</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Опыт</w:t>
            </w:r>
          </w:p>
        </w:tc>
        <w:tc>
          <w:tcPr>
            <w:tcW w:w="952" w:type="dxa"/>
          </w:tcPr>
          <w:p w:rsidR="00C85BE0" w:rsidRPr="002F4687" w:rsidRDefault="00C85BE0" w:rsidP="00C85BE0">
            <w:pPr>
              <w:jc w:val="both"/>
              <w:rPr>
                <w:sz w:val="26"/>
                <w:szCs w:val="26"/>
              </w:rPr>
            </w:pPr>
            <w:r w:rsidRPr="002F4687">
              <w:rPr>
                <w:sz w:val="26"/>
                <w:szCs w:val="26"/>
              </w:rPr>
              <w:t xml:space="preserve">  128</w:t>
            </w:r>
          </w:p>
        </w:tc>
        <w:tc>
          <w:tcPr>
            <w:tcW w:w="1273" w:type="dxa"/>
            <w:gridSpan w:val="2"/>
          </w:tcPr>
          <w:p w:rsidR="00C85BE0" w:rsidRPr="002F4687" w:rsidRDefault="00C85BE0" w:rsidP="00C85BE0">
            <w:pPr>
              <w:jc w:val="both"/>
              <w:rPr>
                <w:sz w:val="26"/>
                <w:szCs w:val="26"/>
              </w:rPr>
            </w:pPr>
            <w:r w:rsidRPr="002F4687">
              <w:rPr>
                <w:sz w:val="26"/>
                <w:szCs w:val="26"/>
              </w:rPr>
              <w:t xml:space="preserve">114   89,0            </w:t>
            </w:r>
          </w:p>
        </w:tc>
        <w:tc>
          <w:tcPr>
            <w:tcW w:w="751" w:type="dxa"/>
          </w:tcPr>
          <w:p w:rsidR="00C85BE0" w:rsidRPr="002F4687" w:rsidRDefault="00C85BE0" w:rsidP="00C85BE0">
            <w:pPr>
              <w:jc w:val="both"/>
              <w:rPr>
                <w:sz w:val="26"/>
                <w:szCs w:val="26"/>
              </w:rPr>
            </w:pPr>
            <w:r w:rsidRPr="002F4687">
              <w:rPr>
                <w:sz w:val="26"/>
                <w:szCs w:val="26"/>
              </w:rPr>
              <w:t xml:space="preserve"> 13,8</w:t>
            </w:r>
          </w:p>
        </w:tc>
        <w:tc>
          <w:tcPr>
            <w:tcW w:w="1012" w:type="dxa"/>
          </w:tcPr>
          <w:p w:rsidR="00C85BE0" w:rsidRPr="002F4687" w:rsidRDefault="00C85BE0" w:rsidP="00C85BE0">
            <w:pPr>
              <w:jc w:val="both"/>
              <w:rPr>
                <w:sz w:val="26"/>
                <w:szCs w:val="26"/>
              </w:rPr>
            </w:pPr>
            <w:r w:rsidRPr="002F4687">
              <w:rPr>
                <w:sz w:val="26"/>
                <w:szCs w:val="26"/>
              </w:rPr>
              <w:t xml:space="preserve">   6,7</w:t>
            </w:r>
          </w:p>
        </w:tc>
        <w:tc>
          <w:tcPr>
            <w:tcW w:w="1116" w:type="dxa"/>
          </w:tcPr>
          <w:p w:rsidR="00C85BE0" w:rsidRPr="002F4687" w:rsidRDefault="00C85BE0" w:rsidP="00C85BE0">
            <w:pPr>
              <w:jc w:val="both"/>
              <w:rPr>
                <w:sz w:val="26"/>
                <w:szCs w:val="26"/>
              </w:rPr>
            </w:pPr>
            <w:r w:rsidRPr="002F4687">
              <w:rPr>
                <w:sz w:val="26"/>
                <w:szCs w:val="26"/>
              </w:rPr>
              <w:t>109  5,6</w:t>
            </w:r>
          </w:p>
        </w:tc>
        <w:tc>
          <w:tcPr>
            <w:tcW w:w="1081" w:type="dxa"/>
            <w:gridSpan w:val="2"/>
          </w:tcPr>
          <w:p w:rsidR="00C85BE0" w:rsidRPr="002F4687" w:rsidRDefault="00C85BE0" w:rsidP="00C85BE0">
            <w:pPr>
              <w:jc w:val="both"/>
              <w:rPr>
                <w:sz w:val="26"/>
                <w:szCs w:val="26"/>
              </w:rPr>
            </w:pPr>
            <w:r w:rsidRPr="002F4687">
              <w:rPr>
                <w:sz w:val="26"/>
                <w:szCs w:val="26"/>
              </w:rPr>
              <w:t xml:space="preserve">     58</w:t>
            </w:r>
          </w:p>
        </w:tc>
        <w:tc>
          <w:tcPr>
            <w:tcW w:w="1079" w:type="dxa"/>
          </w:tcPr>
          <w:p w:rsidR="00C85BE0" w:rsidRPr="002F4687" w:rsidRDefault="00C85BE0" w:rsidP="00C85BE0">
            <w:pPr>
              <w:jc w:val="both"/>
              <w:rPr>
                <w:sz w:val="26"/>
                <w:szCs w:val="26"/>
              </w:rPr>
            </w:pPr>
            <w:r w:rsidRPr="002F4687">
              <w:rPr>
                <w:sz w:val="26"/>
                <w:szCs w:val="26"/>
              </w:rPr>
              <w:t xml:space="preserve">     82</w:t>
            </w:r>
          </w:p>
        </w:tc>
        <w:tc>
          <w:tcPr>
            <w:tcW w:w="1079" w:type="dxa"/>
          </w:tcPr>
          <w:p w:rsidR="00C85BE0" w:rsidRPr="002F4687" w:rsidRDefault="00C85BE0" w:rsidP="00C85BE0">
            <w:pPr>
              <w:jc w:val="both"/>
              <w:rPr>
                <w:sz w:val="26"/>
                <w:szCs w:val="26"/>
              </w:rPr>
            </w:pPr>
            <w:r w:rsidRPr="002F4687">
              <w:rPr>
                <w:sz w:val="26"/>
                <w:szCs w:val="26"/>
              </w:rPr>
              <w:t xml:space="preserve">     1,7</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контроль</w:t>
            </w:r>
          </w:p>
        </w:tc>
        <w:tc>
          <w:tcPr>
            <w:tcW w:w="952" w:type="dxa"/>
          </w:tcPr>
          <w:p w:rsidR="00C85BE0" w:rsidRPr="002F4687" w:rsidRDefault="00C85BE0" w:rsidP="00C85BE0">
            <w:pPr>
              <w:jc w:val="both"/>
              <w:rPr>
                <w:sz w:val="26"/>
                <w:szCs w:val="26"/>
              </w:rPr>
            </w:pPr>
            <w:r w:rsidRPr="002F4687">
              <w:rPr>
                <w:sz w:val="26"/>
                <w:szCs w:val="26"/>
              </w:rPr>
              <w:t xml:space="preserve">   25  </w:t>
            </w:r>
          </w:p>
        </w:tc>
        <w:tc>
          <w:tcPr>
            <w:tcW w:w="1273" w:type="dxa"/>
            <w:gridSpan w:val="2"/>
          </w:tcPr>
          <w:p w:rsidR="00C85BE0" w:rsidRPr="002F4687" w:rsidRDefault="00C85BE0" w:rsidP="00C85BE0">
            <w:pPr>
              <w:jc w:val="both"/>
              <w:rPr>
                <w:sz w:val="26"/>
                <w:szCs w:val="26"/>
              </w:rPr>
            </w:pPr>
            <w:r w:rsidRPr="002F4687">
              <w:rPr>
                <w:sz w:val="26"/>
                <w:szCs w:val="26"/>
              </w:rPr>
              <w:t xml:space="preserve">  21   84,0</w:t>
            </w:r>
          </w:p>
        </w:tc>
        <w:tc>
          <w:tcPr>
            <w:tcW w:w="751" w:type="dxa"/>
          </w:tcPr>
          <w:p w:rsidR="00C85BE0" w:rsidRPr="002F4687" w:rsidRDefault="00C85BE0" w:rsidP="00C85BE0">
            <w:pPr>
              <w:jc w:val="both"/>
              <w:rPr>
                <w:sz w:val="26"/>
                <w:szCs w:val="26"/>
              </w:rPr>
            </w:pPr>
            <w:r w:rsidRPr="002F4687">
              <w:rPr>
                <w:sz w:val="26"/>
                <w:szCs w:val="26"/>
              </w:rPr>
              <w:t xml:space="preserve"> 15,6</w:t>
            </w:r>
          </w:p>
        </w:tc>
        <w:tc>
          <w:tcPr>
            <w:tcW w:w="1012" w:type="dxa"/>
          </w:tcPr>
          <w:p w:rsidR="00C85BE0" w:rsidRPr="002F4687" w:rsidRDefault="00C85BE0" w:rsidP="00C85BE0">
            <w:pPr>
              <w:jc w:val="both"/>
              <w:rPr>
                <w:sz w:val="26"/>
                <w:szCs w:val="26"/>
              </w:rPr>
            </w:pPr>
            <w:r w:rsidRPr="002F4687">
              <w:rPr>
                <w:sz w:val="26"/>
                <w:szCs w:val="26"/>
              </w:rPr>
              <w:t xml:space="preserve">   7,8</w:t>
            </w:r>
          </w:p>
        </w:tc>
        <w:tc>
          <w:tcPr>
            <w:tcW w:w="1116" w:type="dxa"/>
          </w:tcPr>
          <w:p w:rsidR="00C85BE0" w:rsidRPr="002F4687" w:rsidRDefault="00C85BE0" w:rsidP="00C85BE0">
            <w:pPr>
              <w:jc w:val="both"/>
              <w:rPr>
                <w:sz w:val="26"/>
                <w:szCs w:val="26"/>
              </w:rPr>
            </w:pPr>
            <w:r w:rsidRPr="002F4687">
              <w:rPr>
                <w:sz w:val="26"/>
                <w:szCs w:val="26"/>
              </w:rPr>
              <w:t>18  85,7</w:t>
            </w:r>
          </w:p>
        </w:tc>
        <w:tc>
          <w:tcPr>
            <w:tcW w:w="1081" w:type="dxa"/>
            <w:gridSpan w:val="2"/>
          </w:tcPr>
          <w:p w:rsidR="00C85BE0" w:rsidRPr="002F4687" w:rsidRDefault="00C85BE0" w:rsidP="00C85BE0">
            <w:pPr>
              <w:jc w:val="both"/>
              <w:rPr>
                <w:sz w:val="26"/>
                <w:szCs w:val="26"/>
              </w:rPr>
            </w:pPr>
            <w:r w:rsidRPr="002F4687">
              <w:rPr>
                <w:sz w:val="26"/>
                <w:szCs w:val="26"/>
              </w:rPr>
              <w:t xml:space="preserve">     62</w:t>
            </w:r>
          </w:p>
        </w:tc>
        <w:tc>
          <w:tcPr>
            <w:tcW w:w="1079" w:type="dxa"/>
          </w:tcPr>
          <w:p w:rsidR="00C85BE0" w:rsidRPr="002F4687" w:rsidRDefault="00C85BE0" w:rsidP="00C85BE0">
            <w:pPr>
              <w:jc w:val="both"/>
              <w:rPr>
                <w:sz w:val="26"/>
                <w:szCs w:val="26"/>
              </w:rPr>
            </w:pPr>
            <w:r w:rsidRPr="002F4687">
              <w:rPr>
                <w:sz w:val="26"/>
                <w:szCs w:val="26"/>
              </w:rPr>
              <w:t xml:space="preserve">     90</w:t>
            </w:r>
          </w:p>
        </w:tc>
        <w:tc>
          <w:tcPr>
            <w:tcW w:w="1079" w:type="dxa"/>
          </w:tcPr>
          <w:p w:rsidR="00C85BE0" w:rsidRPr="002F4687" w:rsidRDefault="00C85BE0" w:rsidP="00C85BE0">
            <w:pPr>
              <w:jc w:val="both"/>
              <w:rPr>
                <w:sz w:val="26"/>
                <w:szCs w:val="26"/>
              </w:rPr>
            </w:pPr>
            <w:r w:rsidRPr="002F4687">
              <w:rPr>
                <w:sz w:val="26"/>
                <w:szCs w:val="26"/>
              </w:rPr>
              <w:t xml:space="preserve">     1,9</w:t>
            </w:r>
          </w:p>
        </w:tc>
      </w:tr>
      <w:tr w:rsidR="00C85BE0" w:rsidRPr="002F4687" w:rsidTr="00C85BE0">
        <w:tc>
          <w:tcPr>
            <w:tcW w:w="1288" w:type="dxa"/>
          </w:tcPr>
          <w:p w:rsidR="00C85BE0" w:rsidRPr="002F4687" w:rsidRDefault="00C85BE0" w:rsidP="00C85BE0">
            <w:pPr>
              <w:rPr>
                <w:sz w:val="26"/>
                <w:szCs w:val="26"/>
              </w:rPr>
            </w:pPr>
          </w:p>
        </w:tc>
        <w:tc>
          <w:tcPr>
            <w:tcW w:w="8343" w:type="dxa"/>
            <w:gridSpan w:val="10"/>
          </w:tcPr>
          <w:p w:rsidR="00C85BE0" w:rsidRPr="002F4687" w:rsidRDefault="00C85BE0" w:rsidP="00C85BE0">
            <w:pPr>
              <w:jc w:val="center"/>
              <w:rPr>
                <w:sz w:val="26"/>
                <w:szCs w:val="26"/>
              </w:rPr>
            </w:pPr>
            <w:r w:rsidRPr="002F4687">
              <w:rPr>
                <w:sz w:val="26"/>
                <w:szCs w:val="26"/>
              </w:rPr>
              <w:t>РУП “Завод медпрепаратов” Борисовский райо</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Опыт</w:t>
            </w:r>
          </w:p>
        </w:tc>
        <w:tc>
          <w:tcPr>
            <w:tcW w:w="952" w:type="dxa"/>
          </w:tcPr>
          <w:p w:rsidR="00C85BE0" w:rsidRPr="002F4687" w:rsidRDefault="00C85BE0" w:rsidP="00C85BE0">
            <w:pPr>
              <w:jc w:val="both"/>
              <w:rPr>
                <w:sz w:val="26"/>
                <w:szCs w:val="26"/>
              </w:rPr>
            </w:pPr>
            <w:r w:rsidRPr="002F4687">
              <w:rPr>
                <w:sz w:val="26"/>
                <w:szCs w:val="26"/>
              </w:rPr>
              <w:t xml:space="preserve">   16</w:t>
            </w:r>
          </w:p>
        </w:tc>
        <w:tc>
          <w:tcPr>
            <w:tcW w:w="1259" w:type="dxa"/>
          </w:tcPr>
          <w:p w:rsidR="00C85BE0" w:rsidRPr="002F4687" w:rsidRDefault="00C85BE0" w:rsidP="00C85BE0">
            <w:pPr>
              <w:jc w:val="both"/>
              <w:rPr>
                <w:sz w:val="26"/>
                <w:szCs w:val="26"/>
              </w:rPr>
            </w:pPr>
            <w:r w:rsidRPr="002F4687">
              <w:rPr>
                <w:sz w:val="26"/>
                <w:szCs w:val="26"/>
              </w:rPr>
              <w:t xml:space="preserve">  15    3,7</w:t>
            </w:r>
          </w:p>
        </w:tc>
        <w:tc>
          <w:tcPr>
            <w:tcW w:w="765" w:type="dxa"/>
            <w:gridSpan w:val="2"/>
          </w:tcPr>
          <w:p w:rsidR="00C85BE0" w:rsidRPr="002F4687" w:rsidRDefault="00C85BE0" w:rsidP="00C85BE0">
            <w:pPr>
              <w:jc w:val="both"/>
              <w:rPr>
                <w:sz w:val="26"/>
                <w:szCs w:val="26"/>
              </w:rPr>
            </w:pPr>
            <w:r w:rsidRPr="002F4687">
              <w:rPr>
                <w:sz w:val="26"/>
                <w:szCs w:val="26"/>
              </w:rPr>
              <w:t xml:space="preserve">   13</w:t>
            </w:r>
          </w:p>
        </w:tc>
        <w:tc>
          <w:tcPr>
            <w:tcW w:w="1012" w:type="dxa"/>
          </w:tcPr>
          <w:p w:rsidR="00C85BE0" w:rsidRPr="002F4687" w:rsidRDefault="00C85BE0" w:rsidP="00C85BE0">
            <w:pPr>
              <w:jc w:val="both"/>
              <w:rPr>
                <w:sz w:val="26"/>
                <w:szCs w:val="26"/>
              </w:rPr>
            </w:pPr>
            <w:r w:rsidRPr="002F4687">
              <w:rPr>
                <w:sz w:val="26"/>
                <w:szCs w:val="26"/>
              </w:rPr>
              <w:t xml:space="preserve">    7</w:t>
            </w:r>
          </w:p>
        </w:tc>
        <w:tc>
          <w:tcPr>
            <w:tcW w:w="1116" w:type="dxa"/>
          </w:tcPr>
          <w:p w:rsidR="00C85BE0" w:rsidRPr="002F4687" w:rsidRDefault="00C85BE0" w:rsidP="00C85BE0">
            <w:pPr>
              <w:jc w:val="both"/>
              <w:rPr>
                <w:sz w:val="26"/>
                <w:szCs w:val="26"/>
              </w:rPr>
            </w:pPr>
            <w:r w:rsidRPr="002F4687">
              <w:rPr>
                <w:sz w:val="26"/>
                <w:szCs w:val="26"/>
              </w:rPr>
              <w:t>14  93,3</w:t>
            </w:r>
          </w:p>
        </w:tc>
        <w:tc>
          <w:tcPr>
            <w:tcW w:w="1081" w:type="dxa"/>
            <w:gridSpan w:val="2"/>
          </w:tcPr>
          <w:p w:rsidR="00C85BE0" w:rsidRPr="002F4687" w:rsidRDefault="00C85BE0" w:rsidP="00C85BE0">
            <w:pPr>
              <w:jc w:val="both"/>
              <w:rPr>
                <w:sz w:val="26"/>
                <w:szCs w:val="26"/>
              </w:rPr>
            </w:pPr>
            <w:r w:rsidRPr="002F4687">
              <w:rPr>
                <w:sz w:val="26"/>
                <w:szCs w:val="26"/>
              </w:rPr>
              <w:t xml:space="preserve">     55   </w:t>
            </w:r>
          </w:p>
        </w:tc>
        <w:tc>
          <w:tcPr>
            <w:tcW w:w="1079" w:type="dxa"/>
          </w:tcPr>
          <w:p w:rsidR="00C85BE0" w:rsidRPr="002F4687" w:rsidRDefault="00C85BE0" w:rsidP="00C85BE0">
            <w:pPr>
              <w:jc w:val="both"/>
              <w:rPr>
                <w:sz w:val="26"/>
                <w:szCs w:val="26"/>
              </w:rPr>
            </w:pPr>
            <w:r w:rsidRPr="002F4687">
              <w:rPr>
                <w:sz w:val="26"/>
                <w:szCs w:val="26"/>
              </w:rPr>
              <w:t xml:space="preserve">     87</w:t>
            </w:r>
          </w:p>
        </w:tc>
        <w:tc>
          <w:tcPr>
            <w:tcW w:w="1079" w:type="dxa"/>
          </w:tcPr>
          <w:p w:rsidR="00C85BE0" w:rsidRPr="002F4687" w:rsidRDefault="00C85BE0" w:rsidP="00C85BE0">
            <w:pPr>
              <w:jc w:val="both"/>
              <w:rPr>
                <w:sz w:val="26"/>
                <w:szCs w:val="26"/>
              </w:rPr>
            </w:pPr>
            <w:r w:rsidRPr="002F4687">
              <w:rPr>
                <w:sz w:val="26"/>
                <w:szCs w:val="26"/>
              </w:rPr>
              <w:t xml:space="preserve">     1,5</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контроль</w:t>
            </w:r>
          </w:p>
        </w:tc>
        <w:tc>
          <w:tcPr>
            <w:tcW w:w="952" w:type="dxa"/>
          </w:tcPr>
          <w:p w:rsidR="00C85BE0" w:rsidRPr="002F4687" w:rsidRDefault="00C85BE0" w:rsidP="00C85BE0">
            <w:pPr>
              <w:jc w:val="both"/>
              <w:rPr>
                <w:sz w:val="26"/>
                <w:szCs w:val="26"/>
              </w:rPr>
            </w:pPr>
            <w:r w:rsidRPr="002F4687">
              <w:rPr>
                <w:sz w:val="26"/>
                <w:szCs w:val="26"/>
              </w:rPr>
              <w:t xml:space="preserve">   11</w:t>
            </w:r>
          </w:p>
        </w:tc>
        <w:tc>
          <w:tcPr>
            <w:tcW w:w="1259" w:type="dxa"/>
          </w:tcPr>
          <w:p w:rsidR="00C85BE0" w:rsidRPr="002F4687" w:rsidRDefault="00C85BE0" w:rsidP="00C85BE0">
            <w:pPr>
              <w:jc w:val="both"/>
              <w:rPr>
                <w:sz w:val="26"/>
                <w:szCs w:val="26"/>
              </w:rPr>
            </w:pPr>
            <w:r w:rsidRPr="002F4687">
              <w:rPr>
                <w:sz w:val="26"/>
                <w:szCs w:val="26"/>
              </w:rPr>
              <w:t xml:space="preserve">  9     81,8</w:t>
            </w:r>
          </w:p>
        </w:tc>
        <w:tc>
          <w:tcPr>
            <w:tcW w:w="765" w:type="dxa"/>
            <w:gridSpan w:val="2"/>
          </w:tcPr>
          <w:p w:rsidR="00C85BE0" w:rsidRPr="002F4687" w:rsidRDefault="00C85BE0" w:rsidP="00C85BE0">
            <w:pPr>
              <w:jc w:val="both"/>
              <w:rPr>
                <w:sz w:val="26"/>
                <w:szCs w:val="26"/>
              </w:rPr>
            </w:pPr>
            <w:r w:rsidRPr="002F4687">
              <w:rPr>
                <w:sz w:val="26"/>
                <w:szCs w:val="26"/>
              </w:rPr>
              <w:t xml:space="preserve">   15</w:t>
            </w:r>
          </w:p>
        </w:tc>
        <w:tc>
          <w:tcPr>
            <w:tcW w:w="1012" w:type="dxa"/>
          </w:tcPr>
          <w:p w:rsidR="00C85BE0" w:rsidRPr="002F4687" w:rsidRDefault="00C85BE0" w:rsidP="00C85BE0">
            <w:pPr>
              <w:jc w:val="both"/>
              <w:rPr>
                <w:sz w:val="26"/>
                <w:szCs w:val="26"/>
              </w:rPr>
            </w:pPr>
            <w:r w:rsidRPr="002F4687">
              <w:rPr>
                <w:sz w:val="26"/>
                <w:szCs w:val="26"/>
              </w:rPr>
              <w:t xml:space="preserve">    7</w:t>
            </w:r>
          </w:p>
        </w:tc>
        <w:tc>
          <w:tcPr>
            <w:tcW w:w="1116" w:type="dxa"/>
          </w:tcPr>
          <w:p w:rsidR="00C85BE0" w:rsidRPr="002F4687" w:rsidRDefault="00C85BE0" w:rsidP="00C85BE0">
            <w:pPr>
              <w:jc w:val="both"/>
              <w:rPr>
                <w:sz w:val="26"/>
                <w:szCs w:val="26"/>
              </w:rPr>
            </w:pPr>
            <w:r w:rsidRPr="002F4687">
              <w:rPr>
                <w:sz w:val="26"/>
                <w:szCs w:val="26"/>
              </w:rPr>
              <w:t xml:space="preserve"> 7   77,7</w:t>
            </w:r>
          </w:p>
        </w:tc>
        <w:tc>
          <w:tcPr>
            <w:tcW w:w="1081" w:type="dxa"/>
            <w:gridSpan w:val="2"/>
          </w:tcPr>
          <w:p w:rsidR="00C85BE0" w:rsidRPr="002F4687" w:rsidRDefault="00C85BE0" w:rsidP="00C85BE0">
            <w:pPr>
              <w:jc w:val="both"/>
              <w:rPr>
                <w:sz w:val="26"/>
                <w:szCs w:val="26"/>
              </w:rPr>
            </w:pPr>
            <w:r w:rsidRPr="002F4687">
              <w:rPr>
                <w:sz w:val="26"/>
                <w:szCs w:val="26"/>
              </w:rPr>
              <w:t xml:space="preserve">     56</w:t>
            </w:r>
          </w:p>
        </w:tc>
        <w:tc>
          <w:tcPr>
            <w:tcW w:w="1079" w:type="dxa"/>
          </w:tcPr>
          <w:p w:rsidR="00C85BE0" w:rsidRPr="002F4687" w:rsidRDefault="00C85BE0" w:rsidP="00C85BE0">
            <w:pPr>
              <w:jc w:val="both"/>
              <w:rPr>
                <w:sz w:val="26"/>
                <w:szCs w:val="26"/>
              </w:rPr>
            </w:pPr>
            <w:r w:rsidRPr="002F4687">
              <w:rPr>
                <w:sz w:val="26"/>
                <w:szCs w:val="26"/>
              </w:rPr>
              <w:t xml:space="preserve">     95</w:t>
            </w:r>
          </w:p>
        </w:tc>
        <w:tc>
          <w:tcPr>
            <w:tcW w:w="1079" w:type="dxa"/>
          </w:tcPr>
          <w:p w:rsidR="00C85BE0" w:rsidRPr="002F4687" w:rsidRDefault="00C85BE0" w:rsidP="00C85BE0">
            <w:pPr>
              <w:jc w:val="both"/>
              <w:rPr>
                <w:sz w:val="26"/>
                <w:szCs w:val="26"/>
              </w:rPr>
            </w:pPr>
            <w:r w:rsidRPr="002F4687">
              <w:rPr>
                <w:sz w:val="26"/>
                <w:szCs w:val="26"/>
              </w:rPr>
              <w:t xml:space="preserve">     1,8</w:t>
            </w:r>
          </w:p>
        </w:tc>
      </w:tr>
      <w:tr w:rsidR="00C85BE0" w:rsidRPr="002F4687" w:rsidTr="00C85BE0">
        <w:tc>
          <w:tcPr>
            <w:tcW w:w="1288" w:type="dxa"/>
          </w:tcPr>
          <w:p w:rsidR="00C85BE0" w:rsidRPr="002F4687" w:rsidRDefault="00C85BE0" w:rsidP="00C85BE0">
            <w:pPr>
              <w:rPr>
                <w:sz w:val="26"/>
                <w:szCs w:val="26"/>
              </w:rPr>
            </w:pPr>
          </w:p>
        </w:tc>
        <w:tc>
          <w:tcPr>
            <w:tcW w:w="8343" w:type="dxa"/>
            <w:gridSpan w:val="10"/>
          </w:tcPr>
          <w:p w:rsidR="00C85BE0" w:rsidRPr="002F4687" w:rsidRDefault="00C85BE0" w:rsidP="00C85BE0">
            <w:pPr>
              <w:jc w:val="center"/>
              <w:rPr>
                <w:sz w:val="26"/>
                <w:szCs w:val="26"/>
              </w:rPr>
            </w:pPr>
            <w:r w:rsidRPr="002F4687">
              <w:rPr>
                <w:sz w:val="26"/>
                <w:szCs w:val="26"/>
              </w:rPr>
              <w:t>СПК  “Жуховичи”   Кореличский район</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Опыт</w:t>
            </w:r>
          </w:p>
        </w:tc>
        <w:tc>
          <w:tcPr>
            <w:tcW w:w="952" w:type="dxa"/>
          </w:tcPr>
          <w:p w:rsidR="00C85BE0" w:rsidRPr="002F4687" w:rsidRDefault="00C85BE0" w:rsidP="00C85BE0">
            <w:pPr>
              <w:jc w:val="both"/>
              <w:rPr>
                <w:sz w:val="26"/>
                <w:szCs w:val="26"/>
              </w:rPr>
            </w:pPr>
            <w:r w:rsidRPr="002F4687">
              <w:rPr>
                <w:sz w:val="26"/>
                <w:szCs w:val="26"/>
              </w:rPr>
              <w:t xml:space="preserve">   53</w:t>
            </w:r>
          </w:p>
        </w:tc>
        <w:tc>
          <w:tcPr>
            <w:tcW w:w="1259" w:type="dxa"/>
          </w:tcPr>
          <w:p w:rsidR="00C85BE0" w:rsidRPr="002F4687" w:rsidRDefault="00C85BE0" w:rsidP="00C85BE0">
            <w:pPr>
              <w:jc w:val="both"/>
              <w:rPr>
                <w:sz w:val="26"/>
                <w:szCs w:val="26"/>
              </w:rPr>
            </w:pPr>
            <w:r w:rsidRPr="002F4687">
              <w:rPr>
                <w:sz w:val="26"/>
                <w:szCs w:val="26"/>
              </w:rPr>
              <w:t xml:space="preserve">  45   84,9</w:t>
            </w:r>
          </w:p>
        </w:tc>
        <w:tc>
          <w:tcPr>
            <w:tcW w:w="765" w:type="dxa"/>
            <w:gridSpan w:val="2"/>
          </w:tcPr>
          <w:p w:rsidR="00C85BE0" w:rsidRPr="002F4687" w:rsidRDefault="00C85BE0" w:rsidP="00C85BE0">
            <w:pPr>
              <w:jc w:val="both"/>
              <w:rPr>
                <w:sz w:val="26"/>
                <w:szCs w:val="26"/>
              </w:rPr>
            </w:pPr>
            <w:r w:rsidRPr="002F4687">
              <w:rPr>
                <w:sz w:val="26"/>
                <w:szCs w:val="26"/>
              </w:rPr>
              <w:t xml:space="preserve">   14</w:t>
            </w:r>
          </w:p>
        </w:tc>
        <w:tc>
          <w:tcPr>
            <w:tcW w:w="1012" w:type="dxa"/>
          </w:tcPr>
          <w:p w:rsidR="00C85BE0" w:rsidRPr="002F4687" w:rsidRDefault="00C85BE0" w:rsidP="00C85BE0">
            <w:pPr>
              <w:jc w:val="both"/>
              <w:rPr>
                <w:sz w:val="26"/>
                <w:szCs w:val="26"/>
              </w:rPr>
            </w:pPr>
            <w:r w:rsidRPr="002F4687">
              <w:rPr>
                <w:sz w:val="26"/>
                <w:szCs w:val="26"/>
              </w:rPr>
              <w:t xml:space="preserve">    6</w:t>
            </w:r>
          </w:p>
        </w:tc>
        <w:tc>
          <w:tcPr>
            <w:tcW w:w="1116" w:type="dxa"/>
          </w:tcPr>
          <w:p w:rsidR="00C85BE0" w:rsidRPr="002F4687" w:rsidRDefault="00C85BE0" w:rsidP="00C85BE0">
            <w:pPr>
              <w:jc w:val="both"/>
              <w:rPr>
                <w:sz w:val="26"/>
                <w:szCs w:val="26"/>
              </w:rPr>
            </w:pPr>
            <w:r w:rsidRPr="002F4687">
              <w:rPr>
                <w:sz w:val="26"/>
                <w:szCs w:val="26"/>
              </w:rPr>
              <w:t xml:space="preserve"> 40 88,8</w:t>
            </w:r>
          </w:p>
        </w:tc>
        <w:tc>
          <w:tcPr>
            <w:tcW w:w="1081" w:type="dxa"/>
            <w:gridSpan w:val="2"/>
          </w:tcPr>
          <w:p w:rsidR="00C85BE0" w:rsidRPr="002F4687" w:rsidRDefault="00C85BE0" w:rsidP="00C85BE0">
            <w:pPr>
              <w:jc w:val="both"/>
              <w:rPr>
                <w:sz w:val="26"/>
                <w:szCs w:val="26"/>
              </w:rPr>
            </w:pPr>
            <w:r w:rsidRPr="002F4687">
              <w:rPr>
                <w:sz w:val="26"/>
                <w:szCs w:val="26"/>
              </w:rPr>
              <w:t xml:space="preserve">     67</w:t>
            </w:r>
          </w:p>
        </w:tc>
        <w:tc>
          <w:tcPr>
            <w:tcW w:w="1079" w:type="dxa"/>
          </w:tcPr>
          <w:p w:rsidR="00C85BE0" w:rsidRPr="002F4687" w:rsidRDefault="00C85BE0" w:rsidP="00C85BE0">
            <w:pPr>
              <w:jc w:val="both"/>
              <w:rPr>
                <w:sz w:val="26"/>
                <w:szCs w:val="26"/>
              </w:rPr>
            </w:pPr>
            <w:r w:rsidRPr="002F4687">
              <w:rPr>
                <w:sz w:val="26"/>
                <w:szCs w:val="26"/>
              </w:rPr>
              <w:t xml:space="preserve">     92</w:t>
            </w:r>
          </w:p>
        </w:tc>
        <w:tc>
          <w:tcPr>
            <w:tcW w:w="1079" w:type="dxa"/>
          </w:tcPr>
          <w:p w:rsidR="00C85BE0" w:rsidRPr="002F4687" w:rsidRDefault="00C85BE0" w:rsidP="00C85BE0">
            <w:pPr>
              <w:jc w:val="both"/>
              <w:rPr>
                <w:sz w:val="26"/>
                <w:szCs w:val="26"/>
              </w:rPr>
            </w:pPr>
            <w:r w:rsidRPr="002F4687">
              <w:rPr>
                <w:sz w:val="26"/>
                <w:szCs w:val="26"/>
              </w:rPr>
              <w:t xml:space="preserve">     1,8</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контроль</w:t>
            </w:r>
          </w:p>
        </w:tc>
        <w:tc>
          <w:tcPr>
            <w:tcW w:w="952" w:type="dxa"/>
          </w:tcPr>
          <w:p w:rsidR="00C85BE0" w:rsidRPr="002F4687" w:rsidRDefault="00C85BE0" w:rsidP="00C85BE0">
            <w:pPr>
              <w:jc w:val="both"/>
              <w:rPr>
                <w:sz w:val="26"/>
                <w:szCs w:val="26"/>
              </w:rPr>
            </w:pPr>
            <w:r w:rsidRPr="002F4687">
              <w:rPr>
                <w:sz w:val="26"/>
                <w:szCs w:val="26"/>
              </w:rPr>
              <w:t xml:space="preserve">   27</w:t>
            </w:r>
          </w:p>
        </w:tc>
        <w:tc>
          <w:tcPr>
            <w:tcW w:w="1259" w:type="dxa"/>
          </w:tcPr>
          <w:p w:rsidR="00C85BE0" w:rsidRPr="002F4687" w:rsidRDefault="00C85BE0" w:rsidP="00C85BE0">
            <w:pPr>
              <w:jc w:val="both"/>
              <w:rPr>
                <w:sz w:val="26"/>
                <w:szCs w:val="26"/>
              </w:rPr>
            </w:pPr>
            <w:r w:rsidRPr="002F4687">
              <w:rPr>
                <w:sz w:val="26"/>
                <w:szCs w:val="26"/>
              </w:rPr>
              <w:t xml:space="preserve">  20   74,1</w:t>
            </w:r>
          </w:p>
        </w:tc>
        <w:tc>
          <w:tcPr>
            <w:tcW w:w="765" w:type="dxa"/>
            <w:gridSpan w:val="2"/>
          </w:tcPr>
          <w:p w:rsidR="00C85BE0" w:rsidRPr="002F4687" w:rsidRDefault="00C85BE0" w:rsidP="00C85BE0">
            <w:pPr>
              <w:jc w:val="both"/>
              <w:rPr>
                <w:sz w:val="26"/>
                <w:szCs w:val="26"/>
              </w:rPr>
            </w:pPr>
            <w:r w:rsidRPr="002F4687">
              <w:rPr>
                <w:sz w:val="26"/>
                <w:szCs w:val="26"/>
              </w:rPr>
              <w:t xml:space="preserve">   16</w:t>
            </w:r>
          </w:p>
        </w:tc>
        <w:tc>
          <w:tcPr>
            <w:tcW w:w="1012" w:type="dxa"/>
          </w:tcPr>
          <w:p w:rsidR="00C85BE0" w:rsidRPr="002F4687" w:rsidRDefault="00C85BE0" w:rsidP="00C85BE0">
            <w:pPr>
              <w:jc w:val="both"/>
              <w:rPr>
                <w:sz w:val="26"/>
                <w:szCs w:val="26"/>
              </w:rPr>
            </w:pPr>
            <w:r w:rsidRPr="002F4687">
              <w:rPr>
                <w:sz w:val="26"/>
                <w:szCs w:val="26"/>
              </w:rPr>
              <w:t xml:space="preserve">    7</w:t>
            </w:r>
          </w:p>
        </w:tc>
        <w:tc>
          <w:tcPr>
            <w:tcW w:w="1116" w:type="dxa"/>
          </w:tcPr>
          <w:p w:rsidR="00C85BE0" w:rsidRPr="002F4687" w:rsidRDefault="00C85BE0" w:rsidP="00C85BE0">
            <w:pPr>
              <w:jc w:val="both"/>
              <w:rPr>
                <w:sz w:val="26"/>
                <w:szCs w:val="26"/>
              </w:rPr>
            </w:pPr>
            <w:r w:rsidRPr="002F4687">
              <w:rPr>
                <w:sz w:val="26"/>
                <w:szCs w:val="26"/>
              </w:rPr>
              <w:t xml:space="preserve"> 17 85,0</w:t>
            </w:r>
          </w:p>
        </w:tc>
        <w:tc>
          <w:tcPr>
            <w:tcW w:w="1081" w:type="dxa"/>
            <w:gridSpan w:val="2"/>
          </w:tcPr>
          <w:p w:rsidR="00C85BE0" w:rsidRPr="002F4687" w:rsidRDefault="00C85BE0" w:rsidP="00C85BE0">
            <w:pPr>
              <w:jc w:val="both"/>
              <w:rPr>
                <w:sz w:val="26"/>
                <w:szCs w:val="26"/>
              </w:rPr>
            </w:pPr>
            <w:r w:rsidRPr="002F4687">
              <w:rPr>
                <w:sz w:val="26"/>
                <w:szCs w:val="26"/>
              </w:rPr>
              <w:t xml:space="preserve">     73</w:t>
            </w:r>
          </w:p>
        </w:tc>
        <w:tc>
          <w:tcPr>
            <w:tcW w:w="1079" w:type="dxa"/>
          </w:tcPr>
          <w:p w:rsidR="00C85BE0" w:rsidRPr="002F4687" w:rsidRDefault="00C85BE0" w:rsidP="00C85BE0">
            <w:pPr>
              <w:jc w:val="both"/>
              <w:rPr>
                <w:sz w:val="26"/>
                <w:szCs w:val="26"/>
              </w:rPr>
            </w:pPr>
            <w:r w:rsidRPr="002F4687">
              <w:rPr>
                <w:sz w:val="26"/>
                <w:szCs w:val="26"/>
              </w:rPr>
              <w:t xml:space="preserve">     98</w:t>
            </w:r>
          </w:p>
        </w:tc>
        <w:tc>
          <w:tcPr>
            <w:tcW w:w="1079" w:type="dxa"/>
          </w:tcPr>
          <w:p w:rsidR="00C85BE0" w:rsidRPr="002F4687" w:rsidRDefault="00C85BE0" w:rsidP="00C85BE0">
            <w:pPr>
              <w:jc w:val="both"/>
              <w:rPr>
                <w:sz w:val="26"/>
                <w:szCs w:val="26"/>
              </w:rPr>
            </w:pPr>
            <w:r w:rsidRPr="002F4687">
              <w:rPr>
                <w:sz w:val="26"/>
                <w:szCs w:val="26"/>
              </w:rPr>
              <w:t xml:space="preserve">     1,9 </w:t>
            </w:r>
          </w:p>
        </w:tc>
      </w:tr>
      <w:tr w:rsidR="00C85BE0" w:rsidRPr="002F4687" w:rsidTr="00C85BE0">
        <w:tc>
          <w:tcPr>
            <w:tcW w:w="1288" w:type="dxa"/>
          </w:tcPr>
          <w:p w:rsidR="00C85BE0" w:rsidRPr="002F4687" w:rsidRDefault="00C85BE0" w:rsidP="00C85BE0">
            <w:pPr>
              <w:rPr>
                <w:sz w:val="26"/>
                <w:szCs w:val="26"/>
              </w:rPr>
            </w:pPr>
          </w:p>
        </w:tc>
        <w:tc>
          <w:tcPr>
            <w:tcW w:w="8343" w:type="dxa"/>
            <w:gridSpan w:val="10"/>
          </w:tcPr>
          <w:p w:rsidR="00C85BE0" w:rsidRPr="002F4687" w:rsidRDefault="00C85BE0" w:rsidP="00C85BE0">
            <w:pPr>
              <w:jc w:val="center"/>
              <w:rPr>
                <w:sz w:val="26"/>
                <w:szCs w:val="26"/>
              </w:rPr>
            </w:pPr>
            <w:r w:rsidRPr="002F4687">
              <w:rPr>
                <w:sz w:val="26"/>
                <w:szCs w:val="26"/>
              </w:rPr>
              <w:t>Племзавод “Кореличи” Кореличский район</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Опыт</w:t>
            </w:r>
          </w:p>
        </w:tc>
        <w:tc>
          <w:tcPr>
            <w:tcW w:w="952" w:type="dxa"/>
          </w:tcPr>
          <w:p w:rsidR="00C85BE0" w:rsidRPr="002F4687" w:rsidRDefault="00C85BE0" w:rsidP="00C85BE0">
            <w:pPr>
              <w:jc w:val="both"/>
              <w:rPr>
                <w:sz w:val="26"/>
                <w:szCs w:val="26"/>
              </w:rPr>
            </w:pPr>
            <w:r w:rsidRPr="002F4687">
              <w:rPr>
                <w:sz w:val="26"/>
                <w:szCs w:val="26"/>
              </w:rPr>
              <w:t xml:space="preserve">   67</w:t>
            </w:r>
          </w:p>
        </w:tc>
        <w:tc>
          <w:tcPr>
            <w:tcW w:w="1259" w:type="dxa"/>
          </w:tcPr>
          <w:p w:rsidR="00C85BE0" w:rsidRPr="002F4687" w:rsidRDefault="00C85BE0" w:rsidP="00C85BE0">
            <w:pPr>
              <w:jc w:val="both"/>
              <w:rPr>
                <w:sz w:val="26"/>
                <w:szCs w:val="26"/>
              </w:rPr>
            </w:pPr>
            <w:r w:rsidRPr="002F4687">
              <w:rPr>
                <w:sz w:val="26"/>
                <w:szCs w:val="26"/>
              </w:rPr>
              <w:t xml:space="preserve">  59   88,1</w:t>
            </w:r>
          </w:p>
        </w:tc>
        <w:tc>
          <w:tcPr>
            <w:tcW w:w="765" w:type="dxa"/>
            <w:gridSpan w:val="2"/>
          </w:tcPr>
          <w:p w:rsidR="00C85BE0" w:rsidRPr="002F4687" w:rsidRDefault="00C85BE0" w:rsidP="00C85BE0">
            <w:pPr>
              <w:jc w:val="both"/>
              <w:rPr>
                <w:sz w:val="26"/>
                <w:szCs w:val="26"/>
              </w:rPr>
            </w:pPr>
            <w:r w:rsidRPr="002F4687">
              <w:rPr>
                <w:sz w:val="26"/>
                <w:szCs w:val="26"/>
              </w:rPr>
              <w:t xml:space="preserve">   16</w:t>
            </w:r>
          </w:p>
        </w:tc>
        <w:tc>
          <w:tcPr>
            <w:tcW w:w="1012" w:type="dxa"/>
          </w:tcPr>
          <w:p w:rsidR="00C85BE0" w:rsidRPr="002F4687" w:rsidRDefault="00C85BE0" w:rsidP="00C85BE0">
            <w:pPr>
              <w:jc w:val="both"/>
              <w:rPr>
                <w:sz w:val="26"/>
                <w:szCs w:val="26"/>
              </w:rPr>
            </w:pPr>
            <w:r w:rsidRPr="002F4687">
              <w:rPr>
                <w:sz w:val="26"/>
                <w:szCs w:val="26"/>
              </w:rPr>
              <w:t xml:space="preserve">    7</w:t>
            </w:r>
          </w:p>
        </w:tc>
        <w:tc>
          <w:tcPr>
            <w:tcW w:w="1116" w:type="dxa"/>
          </w:tcPr>
          <w:p w:rsidR="00C85BE0" w:rsidRPr="002F4687" w:rsidRDefault="00C85BE0" w:rsidP="00C85BE0">
            <w:pPr>
              <w:jc w:val="both"/>
              <w:rPr>
                <w:sz w:val="26"/>
                <w:szCs w:val="26"/>
              </w:rPr>
            </w:pPr>
            <w:r w:rsidRPr="002F4687">
              <w:rPr>
                <w:sz w:val="26"/>
                <w:szCs w:val="26"/>
              </w:rPr>
              <w:t>48  81,3</w:t>
            </w:r>
          </w:p>
        </w:tc>
        <w:tc>
          <w:tcPr>
            <w:tcW w:w="1081" w:type="dxa"/>
            <w:gridSpan w:val="2"/>
          </w:tcPr>
          <w:p w:rsidR="00C85BE0" w:rsidRPr="002F4687" w:rsidRDefault="00C85BE0" w:rsidP="00C85BE0">
            <w:pPr>
              <w:jc w:val="both"/>
              <w:rPr>
                <w:sz w:val="26"/>
                <w:szCs w:val="26"/>
              </w:rPr>
            </w:pPr>
            <w:r w:rsidRPr="002F4687">
              <w:rPr>
                <w:sz w:val="26"/>
                <w:szCs w:val="26"/>
              </w:rPr>
              <w:t xml:space="preserve">     72</w:t>
            </w:r>
          </w:p>
        </w:tc>
        <w:tc>
          <w:tcPr>
            <w:tcW w:w="1079" w:type="dxa"/>
          </w:tcPr>
          <w:p w:rsidR="00C85BE0" w:rsidRPr="002F4687" w:rsidRDefault="00C85BE0" w:rsidP="00C85BE0">
            <w:pPr>
              <w:jc w:val="both"/>
              <w:rPr>
                <w:sz w:val="26"/>
                <w:szCs w:val="26"/>
              </w:rPr>
            </w:pPr>
            <w:r w:rsidRPr="002F4687">
              <w:rPr>
                <w:sz w:val="26"/>
                <w:szCs w:val="26"/>
              </w:rPr>
              <w:t xml:space="preserve">     94</w:t>
            </w:r>
          </w:p>
        </w:tc>
        <w:tc>
          <w:tcPr>
            <w:tcW w:w="1079" w:type="dxa"/>
          </w:tcPr>
          <w:p w:rsidR="00C85BE0" w:rsidRPr="002F4687" w:rsidRDefault="00C85BE0" w:rsidP="00C85BE0">
            <w:pPr>
              <w:jc w:val="both"/>
              <w:rPr>
                <w:sz w:val="26"/>
                <w:szCs w:val="26"/>
              </w:rPr>
            </w:pPr>
            <w:r w:rsidRPr="002F4687">
              <w:rPr>
                <w:sz w:val="26"/>
                <w:szCs w:val="26"/>
              </w:rPr>
              <w:t xml:space="preserve">     1,8</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контроль</w:t>
            </w:r>
          </w:p>
        </w:tc>
        <w:tc>
          <w:tcPr>
            <w:tcW w:w="952" w:type="dxa"/>
          </w:tcPr>
          <w:p w:rsidR="00C85BE0" w:rsidRPr="002F4687" w:rsidRDefault="00C85BE0" w:rsidP="00C85BE0">
            <w:pPr>
              <w:jc w:val="both"/>
              <w:rPr>
                <w:sz w:val="26"/>
                <w:szCs w:val="26"/>
              </w:rPr>
            </w:pPr>
            <w:r w:rsidRPr="002F4687">
              <w:rPr>
                <w:sz w:val="26"/>
                <w:szCs w:val="26"/>
              </w:rPr>
              <w:t xml:space="preserve">   26</w:t>
            </w:r>
          </w:p>
        </w:tc>
        <w:tc>
          <w:tcPr>
            <w:tcW w:w="1259" w:type="dxa"/>
          </w:tcPr>
          <w:p w:rsidR="00C85BE0" w:rsidRPr="002F4687" w:rsidRDefault="00C85BE0" w:rsidP="00C85BE0">
            <w:pPr>
              <w:jc w:val="both"/>
              <w:rPr>
                <w:sz w:val="26"/>
                <w:szCs w:val="26"/>
              </w:rPr>
            </w:pPr>
            <w:r w:rsidRPr="002F4687">
              <w:rPr>
                <w:sz w:val="26"/>
                <w:szCs w:val="26"/>
              </w:rPr>
              <w:t xml:space="preserve">  20    6,9</w:t>
            </w:r>
          </w:p>
        </w:tc>
        <w:tc>
          <w:tcPr>
            <w:tcW w:w="765" w:type="dxa"/>
            <w:gridSpan w:val="2"/>
          </w:tcPr>
          <w:p w:rsidR="00C85BE0" w:rsidRPr="002F4687" w:rsidRDefault="00C85BE0" w:rsidP="00C85BE0">
            <w:pPr>
              <w:jc w:val="both"/>
              <w:rPr>
                <w:sz w:val="26"/>
                <w:szCs w:val="26"/>
              </w:rPr>
            </w:pPr>
            <w:r w:rsidRPr="002F4687">
              <w:rPr>
                <w:sz w:val="26"/>
                <w:szCs w:val="26"/>
              </w:rPr>
              <w:t xml:space="preserve">   18</w:t>
            </w:r>
          </w:p>
        </w:tc>
        <w:tc>
          <w:tcPr>
            <w:tcW w:w="1012" w:type="dxa"/>
          </w:tcPr>
          <w:p w:rsidR="00C85BE0" w:rsidRPr="002F4687" w:rsidRDefault="00C85BE0" w:rsidP="00C85BE0">
            <w:pPr>
              <w:jc w:val="both"/>
              <w:rPr>
                <w:sz w:val="26"/>
                <w:szCs w:val="26"/>
              </w:rPr>
            </w:pPr>
            <w:r w:rsidRPr="002F4687">
              <w:rPr>
                <w:sz w:val="26"/>
                <w:szCs w:val="26"/>
              </w:rPr>
              <w:t xml:space="preserve">    8</w:t>
            </w:r>
          </w:p>
        </w:tc>
        <w:tc>
          <w:tcPr>
            <w:tcW w:w="1116" w:type="dxa"/>
          </w:tcPr>
          <w:p w:rsidR="00C85BE0" w:rsidRPr="002F4687" w:rsidRDefault="00C85BE0" w:rsidP="00C85BE0">
            <w:pPr>
              <w:jc w:val="both"/>
              <w:rPr>
                <w:sz w:val="26"/>
                <w:szCs w:val="26"/>
              </w:rPr>
            </w:pPr>
            <w:r w:rsidRPr="002F4687">
              <w:rPr>
                <w:sz w:val="26"/>
                <w:szCs w:val="26"/>
              </w:rPr>
              <w:t>16  89,0</w:t>
            </w:r>
          </w:p>
        </w:tc>
        <w:tc>
          <w:tcPr>
            <w:tcW w:w="1081" w:type="dxa"/>
            <w:gridSpan w:val="2"/>
          </w:tcPr>
          <w:p w:rsidR="00C85BE0" w:rsidRPr="002F4687" w:rsidRDefault="00C85BE0" w:rsidP="00C85BE0">
            <w:pPr>
              <w:jc w:val="both"/>
              <w:rPr>
                <w:sz w:val="26"/>
                <w:szCs w:val="26"/>
              </w:rPr>
            </w:pPr>
            <w:r w:rsidRPr="002F4687">
              <w:rPr>
                <w:sz w:val="26"/>
                <w:szCs w:val="26"/>
              </w:rPr>
              <w:t xml:space="preserve">     79</w:t>
            </w:r>
          </w:p>
        </w:tc>
        <w:tc>
          <w:tcPr>
            <w:tcW w:w="1079" w:type="dxa"/>
          </w:tcPr>
          <w:p w:rsidR="00C85BE0" w:rsidRPr="002F4687" w:rsidRDefault="00C85BE0" w:rsidP="00C85BE0">
            <w:pPr>
              <w:jc w:val="both"/>
              <w:rPr>
                <w:sz w:val="26"/>
                <w:szCs w:val="26"/>
              </w:rPr>
            </w:pPr>
            <w:r w:rsidRPr="002F4687">
              <w:rPr>
                <w:sz w:val="26"/>
                <w:szCs w:val="26"/>
              </w:rPr>
              <w:t xml:space="preserve">     96</w:t>
            </w:r>
          </w:p>
        </w:tc>
        <w:tc>
          <w:tcPr>
            <w:tcW w:w="1079" w:type="dxa"/>
          </w:tcPr>
          <w:p w:rsidR="00C85BE0" w:rsidRPr="002F4687" w:rsidRDefault="00C85BE0" w:rsidP="00C85BE0">
            <w:pPr>
              <w:jc w:val="both"/>
              <w:rPr>
                <w:sz w:val="26"/>
                <w:szCs w:val="26"/>
              </w:rPr>
            </w:pPr>
            <w:r w:rsidRPr="002F4687">
              <w:rPr>
                <w:sz w:val="26"/>
                <w:szCs w:val="26"/>
              </w:rPr>
              <w:t xml:space="preserve">     1,9</w:t>
            </w:r>
          </w:p>
        </w:tc>
      </w:tr>
      <w:tr w:rsidR="00C85BE0" w:rsidRPr="002F4687" w:rsidTr="00C85BE0">
        <w:tc>
          <w:tcPr>
            <w:tcW w:w="1288" w:type="dxa"/>
          </w:tcPr>
          <w:p w:rsidR="00C85BE0" w:rsidRPr="002F4687" w:rsidRDefault="00C85BE0" w:rsidP="00C85BE0">
            <w:pPr>
              <w:rPr>
                <w:sz w:val="26"/>
                <w:szCs w:val="26"/>
              </w:rPr>
            </w:pPr>
          </w:p>
        </w:tc>
        <w:tc>
          <w:tcPr>
            <w:tcW w:w="8343" w:type="dxa"/>
            <w:gridSpan w:val="10"/>
          </w:tcPr>
          <w:p w:rsidR="00C85BE0" w:rsidRPr="002F4687" w:rsidRDefault="00C85BE0" w:rsidP="00C85BE0">
            <w:pPr>
              <w:jc w:val="center"/>
              <w:rPr>
                <w:sz w:val="26"/>
                <w:szCs w:val="26"/>
              </w:rPr>
            </w:pPr>
            <w:r w:rsidRPr="002F4687">
              <w:rPr>
                <w:sz w:val="26"/>
                <w:szCs w:val="26"/>
              </w:rPr>
              <w:t>Фермерское хозяйство “Нива”   Кореличский район</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Опыт</w:t>
            </w:r>
          </w:p>
        </w:tc>
        <w:tc>
          <w:tcPr>
            <w:tcW w:w="952" w:type="dxa"/>
          </w:tcPr>
          <w:p w:rsidR="00C85BE0" w:rsidRPr="002F4687" w:rsidRDefault="00C85BE0" w:rsidP="00C85BE0">
            <w:pPr>
              <w:jc w:val="both"/>
              <w:rPr>
                <w:sz w:val="26"/>
                <w:szCs w:val="26"/>
              </w:rPr>
            </w:pPr>
            <w:r w:rsidRPr="002F4687">
              <w:rPr>
                <w:sz w:val="26"/>
                <w:szCs w:val="26"/>
              </w:rPr>
              <w:t xml:space="preserve">   67</w:t>
            </w:r>
          </w:p>
        </w:tc>
        <w:tc>
          <w:tcPr>
            <w:tcW w:w="1259" w:type="dxa"/>
          </w:tcPr>
          <w:p w:rsidR="00C85BE0" w:rsidRPr="002F4687" w:rsidRDefault="00C85BE0" w:rsidP="00C85BE0">
            <w:pPr>
              <w:jc w:val="both"/>
              <w:rPr>
                <w:sz w:val="26"/>
                <w:szCs w:val="26"/>
              </w:rPr>
            </w:pPr>
            <w:r w:rsidRPr="002F4687">
              <w:rPr>
                <w:sz w:val="26"/>
                <w:szCs w:val="26"/>
              </w:rPr>
              <w:t xml:space="preserve">  59   88,1</w:t>
            </w:r>
          </w:p>
        </w:tc>
        <w:tc>
          <w:tcPr>
            <w:tcW w:w="765" w:type="dxa"/>
            <w:gridSpan w:val="2"/>
          </w:tcPr>
          <w:p w:rsidR="00C85BE0" w:rsidRPr="002F4687" w:rsidRDefault="00C85BE0" w:rsidP="00C85BE0">
            <w:pPr>
              <w:jc w:val="both"/>
              <w:rPr>
                <w:sz w:val="26"/>
                <w:szCs w:val="26"/>
              </w:rPr>
            </w:pPr>
            <w:r w:rsidRPr="002F4687">
              <w:rPr>
                <w:sz w:val="26"/>
                <w:szCs w:val="26"/>
              </w:rPr>
              <w:t xml:space="preserve">   16</w:t>
            </w:r>
          </w:p>
        </w:tc>
        <w:tc>
          <w:tcPr>
            <w:tcW w:w="1012" w:type="dxa"/>
          </w:tcPr>
          <w:p w:rsidR="00C85BE0" w:rsidRPr="002F4687" w:rsidRDefault="00C85BE0" w:rsidP="00C85BE0">
            <w:pPr>
              <w:jc w:val="both"/>
              <w:rPr>
                <w:sz w:val="26"/>
                <w:szCs w:val="26"/>
              </w:rPr>
            </w:pPr>
            <w:r w:rsidRPr="002F4687">
              <w:rPr>
                <w:sz w:val="26"/>
                <w:szCs w:val="26"/>
              </w:rPr>
              <w:t xml:space="preserve">    7</w:t>
            </w:r>
          </w:p>
        </w:tc>
        <w:tc>
          <w:tcPr>
            <w:tcW w:w="1116" w:type="dxa"/>
          </w:tcPr>
          <w:p w:rsidR="00C85BE0" w:rsidRPr="002F4687" w:rsidRDefault="00C85BE0" w:rsidP="00C85BE0">
            <w:pPr>
              <w:jc w:val="both"/>
              <w:rPr>
                <w:sz w:val="26"/>
                <w:szCs w:val="26"/>
              </w:rPr>
            </w:pPr>
            <w:r w:rsidRPr="002F4687">
              <w:rPr>
                <w:sz w:val="26"/>
                <w:szCs w:val="26"/>
              </w:rPr>
              <w:t>48  81,3</w:t>
            </w:r>
          </w:p>
        </w:tc>
        <w:tc>
          <w:tcPr>
            <w:tcW w:w="1081" w:type="dxa"/>
            <w:gridSpan w:val="2"/>
          </w:tcPr>
          <w:p w:rsidR="00C85BE0" w:rsidRPr="002F4687" w:rsidRDefault="00C85BE0" w:rsidP="00C85BE0">
            <w:pPr>
              <w:jc w:val="both"/>
              <w:rPr>
                <w:sz w:val="26"/>
                <w:szCs w:val="26"/>
              </w:rPr>
            </w:pPr>
            <w:r w:rsidRPr="002F4687">
              <w:rPr>
                <w:sz w:val="26"/>
                <w:szCs w:val="26"/>
              </w:rPr>
              <w:t xml:space="preserve">     72</w:t>
            </w:r>
          </w:p>
        </w:tc>
        <w:tc>
          <w:tcPr>
            <w:tcW w:w="1079" w:type="dxa"/>
          </w:tcPr>
          <w:p w:rsidR="00C85BE0" w:rsidRPr="002F4687" w:rsidRDefault="00C85BE0" w:rsidP="00C85BE0">
            <w:pPr>
              <w:jc w:val="both"/>
              <w:rPr>
                <w:sz w:val="26"/>
                <w:szCs w:val="26"/>
              </w:rPr>
            </w:pPr>
            <w:r w:rsidRPr="002F4687">
              <w:rPr>
                <w:sz w:val="26"/>
                <w:szCs w:val="26"/>
              </w:rPr>
              <w:t xml:space="preserve">     94</w:t>
            </w:r>
          </w:p>
        </w:tc>
        <w:tc>
          <w:tcPr>
            <w:tcW w:w="1079" w:type="dxa"/>
          </w:tcPr>
          <w:p w:rsidR="00C85BE0" w:rsidRPr="002F4687" w:rsidRDefault="00C85BE0" w:rsidP="00C85BE0">
            <w:pPr>
              <w:jc w:val="both"/>
              <w:rPr>
                <w:sz w:val="26"/>
                <w:szCs w:val="26"/>
              </w:rPr>
            </w:pPr>
            <w:r w:rsidRPr="002F4687">
              <w:rPr>
                <w:sz w:val="26"/>
                <w:szCs w:val="26"/>
              </w:rPr>
              <w:t xml:space="preserve">     1,8</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контроль</w:t>
            </w:r>
          </w:p>
        </w:tc>
        <w:tc>
          <w:tcPr>
            <w:tcW w:w="952" w:type="dxa"/>
          </w:tcPr>
          <w:p w:rsidR="00C85BE0" w:rsidRPr="002F4687" w:rsidRDefault="00C85BE0" w:rsidP="00C85BE0">
            <w:pPr>
              <w:jc w:val="both"/>
              <w:rPr>
                <w:sz w:val="26"/>
                <w:szCs w:val="26"/>
              </w:rPr>
            </w:pPr>
            <w:r w:rsidRPr="002F4687">
              <w:rPr>
                <w:sz w:val="26"/>
                <w:szCs w:val="26"/>
              </w:rPr>
              <w:t xml:space="preserve">   26</w:t>
            </w:r>
          </w:p>
        </w:tc>
        <w:tc>
          <w:tcPr>
            <w:tcW w:w="1259" w:type="dxa"/>
          </w:tcPr>
          <w:p w:rsidR="00C85BE0" w:rsidRPr="002F4687" w:rsidRDefault="00C85BE0" w:rsidP="00C85BE0">
            <w:pPr>
              <w:jc w:val="both"/>
              <w:rPr>
                <w:sz w:val="26"/>
                <w:szCs w:val="26"/>
              </w:rPr>
            </w:pPr>
            <w:r w:rsidRPr="002F4687">
              <w:rPr>
                <w:sz w:val="26"/>
                <w:szCs w:val="26"/>
              </w:rPr>
              <w:t xml:space="preserve">  20   76,9</w:t>
            </w:r>
          </w:p>
        </w:tc>
        <w:tc>
          <w:tcPr>
            <w:tcW w:w="765" w:type="dxa"/>
            <w:gridSpan w:val="2"/>
          </w:tcPr>
          <w:p w:rsidR="00C85BE0" w:rsidRPr="002F4687" w:rsidRDefault="00C85BE0" w:rsidP="00C85BE0">
            <w:pPr>
              <w:jc w:val="both"/>
              <w:rPr>
                <w:sz w:val="26"/>
                <w:szCs w:val="26"/>
              </w:rPr>
            </w:pPr>
            <w:r w:rsidRPr="002F4687">
              <w:rPr>
                <w:sz w:val="26"/>
                <w:szCs w:val="26"/>
              </w:rPr>
              <w:t xml:space="preserve">   18</w:t>
            </w:r>
          </w:p>
        </w:tc>
        <w:tc>
          <w:tcPr>
            <w:tcW w:w="1012" w:type="dxa"/>
          </w:tcPr>
          <w:p w:rsidR="00C85BE0" w:rsidRPr="002F4687" w:rsidRDefault="00C85BE0" w:rsidP="00C85BE0">
            <w:pPr>
              <w:jc w:val="both"/>
              <w:rPr>
                <w:sz w:val="26"/>
                <w:szCs w:val="26"/>
              </w:rPr>
            </w:pPr>
            <w:r w:rsidRPr="002F4687">
              <w:rPr>
                <w:sz w:val="26"/>
                <w:szCs w:val="26"/>
              </w:rPr>
              <w:t xml:space="preserve">    8</w:t>
            </w:r>
          </w:p>
        </w:tc>
        <w:tc>
          <w:tcPr>
            <w:tcW w:w="1116" w:type="dxa"/>
          </w:tcPr>
          <w:p w:rsidR="00C85BE0" w:rsidRPr="002F4687" w:rsidRDefault="00C85BE0" w:rsidP="00C85BE0">
            <w:pPr>
              <w:jc w:val="both"/>
              <w:rPr>
                <w:sz w:val="26"/>
                <w:szCs w:val="26"/>
              </w:rPr>
            </w:pPr>
            <w:r w:rsidRPr="002F4687">
              <w:rPr>
                <w:sz w:val="26"/>
                <w:szCs w:val="26"/>
              </w:rPr>
              <w:t>16  89,0</w:t>
            </w:r>
          </w:p>
        </w:tc>
        <w:tc>
          <w:tcPr>
            <w:tcW w:w="1081" w:type="dxa"/>
            <w:gridSpan w:val="2"/>
          </w:tcPr>
          <w:p w:rsidR="00C85BE0" w:rsidRPr="002F4687" w:rsidRDefault="00C85BE0" w:rsidP="00C85BE0">
            <w:pPr>
              <w:jc w:val="both"/>
              <w:rPr>
                <w:sz w:val="26"/>
                <w:szCs w:val="26"/>
              </w:rPr>
            </w:pPr>
            <w:r w:rsidRPr="002F4687">
              <w:rPr>
                <w:sz w:val="26"/>
                <w:szCs w:val="26"/>
              </w:rPr>
              <w:t xml:space="preserve">     79</w:t>
            </w:r>
          </w:p>
        </w:tc>
        <w:tc>
          <w:tcPr>
            <w:tcW w:w="1079" w:type="dxa"/>
          </w:tcPr>
          <w:p w:rsidR="00C85BE0" w:rsidRPr="002F4687" w:rsidRDefault="00C85BE0" w:rsidP="00C85BE0">
            <w:pPr>
              <w:jc w:val="both"/>
              <w:rPr>
                <w:sz w:val="26"/>
                <w:szCs w:val="26"/>
              </w:rPr>
            </w:pPr>
            <w:r w:rsidRPr="002F4687">
              <w:rPr>
                <w:sz w:val="26"/>
                <w:szCs w:val="26"/>
              </w:rPr>
              <w:t xml:space="preserve">     96</w:t>
            </w:r>
          </w:p>
        </w:tc>
        <w:tc>
          <w:tcPr>
            <w:tcW w:w="1079" w:type="dxa"/>
          </w:tcPr>
          <w:p w:rsidR="00C85BE0" w:rsidRPr="002F4687" w:rsidRDefault="00C85BE0" w:rsidP="00C85BE0">
            <w:pPr>
              <w:jc w:val="both"/>
              <w:rPr>
                <w:sz w:val="26"/>
                <w:szCs w:val="26"/>
              </w:rPr>
            </w:pPr>
            <w:r w:rsidRPr="002F4687">
              <w:rPr>
                <w:sz w:val="26"/>
                <w:szCs w:val="26"/>
              </w:rPr>
              <w:t xml:space="preserve">     1,9</w:t>
            </w:r>
          </w:p>
        </w:tc>
      </w:tr>
      <w:tr w:rsidR="00C85BE0" w:rsidRPr="002F4687" w:rsidTr="00C85BE0">
        <w:tc>
          <w:tcPr>
            <w:tcW w:w="1288" w:type="dxa"/>
          </w:tcPr>
          <w:p w:rsidR="00C85BE0" w:rsidRPr="002F4687" w:rsidRDefault="00C85BE0" w:rsidP="00C85BE0">
            <w:pPr>
              <w:rPr>
                <w:sz w:val="26"/>
                <w:szCs w:val="26"/>
              </w:rPr>
            </w:pPr>
          </w:p>
        </w:tc>
        <w:tc>
          <w:tcPr>
            <w:tcW w:w="8343" w:type="dxa"/>
            <w:gridSpan w:val="10"/>
          </w:tcPr>
          <w:p w:rsidR="00C85BE0" w:rsidRPr="002F4687" w:rsidRDefault="00C85BE0" w:rsidP="00C85BE0">
            <w:pPr>
              <w:jc w:val="center"/>
              <w:rPr>
                <w:sz w:val="26"/>
                <w:szCs w:val="26"/>
              </w:rPr>
            </w:pPr>
            <w:r w:rsidRPr="002F4687">
              <w:rPr>
                <w:sz w:val="26"/>
                <w:szCs w:val="26"/>
              </w:rPr>
              <w:t>ВСЕГО</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Опыт</w:t>
            </w:r>
          </w:p>
        </w:tc>
        <w:tc>
          <w:tcPr>
            <w:tcW w:w="952" w:type="dxa"/>
          </w:tcPr>
          <w:p w:rsidR="00C85BE0" w:rsidRPr="002F4687" w:rsidRDefault="00C85BE0" w:rsidP="00C85BE0">
            <w:pPr>
              <w:jc w:val="both"/>
              <w:rPr>
                <w:sz w:val="26"/>
                <w:szCs w:val="26"/>
              </w:rPr>
            </w:pPr>
            <w:r w:rsidRPr="002F4687">
              <w:rPr>
                <w:sz w:val="26"/>
                <w:szCs w:val="26"/>
              </w:rPr>
              <w:t xml:space="preserve">   390</w:t>
            </w:r>
          </w:p>
        </w:tc>
        <w:tc>
          <w:tcPr>
            <w:tcW w:w="1273" w:type="dxa"/>
            <w:gridSpan w:val="2"/>
          </w:tcPr>
          <w:p w:rsidR="00C85BE0" w:rsidRPr="002F4687" w:rsidRDefault="00C85BE0" w:rsidP="00C85BE0">
            <w:pPr>
              <w:jc w:val="both"/>
              <w:rPr>
                <w:sz w:val="26"/>
                <w:szCs w:val="26"/>
              </w:rPr>
            </w:pPr>
            <w:r w:rsidRPr="002F4687">
              <w:rPr>
                <w:sz w:val="26"/>
                <w:szCs w:val="26"/>
              </w:rPr>
              <w:t xml:space="preserve"> 349  89,5</w:t>
            </w:r>
          </w:p>
        </w:tc>
        <w:tc>
          <w:tcPr>
            <w:tcW w:w="751" w:type="dxa"/>
          </w:tcPr>
          <w:p w:rsidR="00C85BE0" w:rsidRPr="002F4687" w:rsidRDefault="00C85BE0" w:rsidP="00C85BE0">
            <w:pPr>
              <w:jc w:val="both"/>
              <w:rPr>
                <w:sz w:val="26"/>
                <w:szCs w:val="26"/>
              </w:rPr>
            </w:pPr>
            <w:r w:rsidRPr="002F4687">
              <w:rPr>
                <w:sz w:val="26"/>
                <w:szCs w:val="26"/>
              </w:rPr>
              <w:t xml:space="preserve">   4,1</w:t>
            </w:r>
          </w:p>
        </w:tc>
        <w:tc>
          <w:tcPr>
            <w:tcW w:w="1012" w:type="dxa"/>
          </w:tcPr>
          <w:p w:rsidR="00C85BE0" w:rsidRPr="002F4687" w:rsidRDefault="00C85BE0" w:rsidP="00C85BE0">
            <w:pPr>
              <w:jc w:val="both"/>
              <w:rPr>
                <w:sz w:val="26"/>
                <w:szCs w:val="26"/>
              </w:rPr>
            </w:pPr>
            <w:r w:rsidRPr="002F4687">
              <w:rPr>
                <w:sz w:val="26"/>
                <w:szCs w:val="26"/>
              </w:rPr>
              <w:t xml:space="preserve">    6,6</w:t>
            </w:r>
          </w:p>
        </w:tc>
        <w:tc>
          <w:tcPr>
            <w:tcW w:w="1116" w:type="dxa"/>
          </w:tcPr>
          <w:p w:rsidR="00C85BE0" w:rsidRPr="002F4687" w:rsidRDefault="00C85BE0" w:rsidP="00C85BE0">
            <w:pPr>
              <w:ind w:hanging="92"/>
              <w:jc w:val="both"/>
              <w:rPr>
                <w:sz w:val="26"/>
                <w:szCs w:val="26"/>
              </w:rPr>
            </w:pPr>
            <w:r w:rsidRPr="002F4687">
              <w:rPr>
                <w:sz w:val="26"/>
                <w:szCs w:val="26"/>
              </w:rPr>
              <w:t>316 90,5</w:t>
            </w:r>
          </w:p>
        </w:tc>
        <w:tc>
          <w:tcPr>
            <w:tcW w:w="1081" w:type="dxa"/>
            <w:gridSpan w:val="2"/>
          </w:tcPr>
          <w:p w:rsidR="00C85BE0" w:rsidRPr="002F4687" w:rsidRDefault="00C85BE0" w:rsidP="00C85BE0">
            <w:pPr>
              <w:jc w:val="both"/>
              <w:rPr>
                <w:sz w:val="26"/>
                <w:szCs w:val="26"/>
              </w:rPr>
            </w:pPr>
            <w:r w:rsidRPr="002F4687">
              <w:rPr>
                <w:sz w:val="26"/>
                <w:szCs w:val="26"/>
              </w:rPr>
              <w:t xml:space="preserve">  61,6</w:t>
            </w:r>
          </w:p>
        </w:tc>
        <w:tc>
          <w:tcPr>
            <w:tcW w:w="1079" w:type="dxa"/>
          </w:tcPr>
          <w:p w:rsidR="00C85BE0" w:rsidRPr="002F4687" w:rsidRDefault="00C85BE0" w:rsidP="00C85BE0">
            <w:pPr>
              <w:jc w:val="both"/>
              <w:rPr>
                <w:sz w:val="26"/>
                <w:szCs w:val="26"/>
              </w:rPr>
            </w:pPr>
            <w:r w:rsidRPr="002F4687">
              <w:rPr>
                <w:sz w:val="26"/>
                <w:szCs w:val="26"/>
              </w:rPr>
              <w:t xml:space="preserve">    87,8</w:t>
            </w:r>
          </w:p>
        </w:tc>
        <w:tc>
          <w:tcPr>
            <w:tcW w:w="1079" w:type="dxa"/>
          </w:tcPr>
          <w:p w:rsidR="00C85BE0" w:rsidRPr="002F4687" w:rsidRDefault="00C85BE0" w:rsidP="00C85BE0">
            <w:pPr>
              <w:jc w:val="both"/>
              <w:rPr>
                <w:sz w:val="26"/>
                <w:szCs w:val="26"/>
              </w:rPr>
            </w:pPr>
            <w:r w:rsidRPr="002F4687">
              <w:rPr>
                <w:sz w:val="26"/>
                <w:szCs w:val="26"/>
              </w:rPr>
              <w:t xml:space="preserve">     1,7</w:t>
            </w:r>
          </w:p>
        </w:tc>
      </w:tr>
      <w:tr w:rsidR="00C85BE0" w:rsidRPr="002F4687" w:rsidTr="00C85BE0">
        <w:tc>
          <w:tcPr>
            <w:tcW w:w="1288" w:type="dxa"/>
          </w:tcPr>
          <w:p w:rsidR="00C85BE0" w:rsidRPr="002F4687" w:rsidRDefault="00C85BE0" w:rsidP="00C85BE0">
            <w:pPr>
              <w:jc w:val="both"/>
              <w:rPr>
                <w:sz w:val="26"/>
                <w:szCs w:val="26"/>
              </w:rPr>
            </w:pPr>
            <w:r w:rsidRPr="002F4687">
              <w:rPr>
                <w:sz w:val="26"/>
                <w:szCs w:val="26"/>
              </w:rPr>
              <w:t>контроль</w:t>
            </w:r>
          </w:p>
        </w:tc>
        <w:tc>
          <w:tcPr>
            <w:tcW w:w="952" w:type="dxa"/>
          </w:tcPr>
          <w:p w:rsidR="00C85BE0" w:rsidRPr="002F4687" w:rsidRDefault="00C85BE0" w:rsidP="00C85BE0">
            <w:pPr>
              <w:jc w:val="both"/>
              <w:rPr>
                <w:sz w:val="26"/>
                <w:szCs w:val="26"/>
              </w:rPr>
            </w:pPr>
            <w:r w:rsidRPr="002F4687">
              <w:rPr>
                <w:sz w:val="26"/>
                <w:szCs w:val="26"/>
              </w:rPr>
              <w:t xml:space="preserve">   139</w:t>
            </w:r>
          </w:p>
        </w:tc>
        <w:tc>
          <w:tcPr>
            <w:tcW w:w="1273" w:type="dxa"/>
            <w:gridSpan w:val="2"/>
          </w:tcPr>
          <w:p w:rsidR="00C85BE0" w:rsidRPr="002F4687" w:rsidRDefault="00C85BE0" w:rsidP="00C85BE0">
            <w:pPr>
              <w:jc w:val="both"/>
              <w:rPr>
                <w:sz w:val="26"/>
                <w:szCs w:val="26"/>
              </w:rPr>
            </w:pPr>
            <w:r w:rsidRPr="002F4687">
              <w:rPr>
                <w:sz w:val="26"/>
                <w:szCs w:val="26"/>
              </w:rPr>
              <w:t xml:space="preserve"> 110  79,1</w:t>
            </w:r>
          </w:p>
        </w:tc>
        <w:tc>
          <w:tcPr>
            <w:tcW w:w="751" w:type="dxa"/>
          </w:tcPr>
          <w:p w:rsidR="00C85BE0" w:rsidRPr="002F4687" w:rsidRDefault="00C85BE0" w:rsidP="00C85BE0">
            <w:pPr>
              <w:jc w:val="both"/>
              <w:rPr>
                <w:sz w:val="26"/>
                <w:szCs w:val="26"/>
              </w:rPr>
            </w:pPr>
            <w:r w:rsidRPr="002F4687">
              <w:rPr>
                <w:sz w:val="26"/>
                <w:szCs w:val="26"/>
              </w:rPr>
              <w:t xml:space="preserve"> 15,6  </w:t>
            </w:r>
          </w:p>
        </w:tc>
        <w:tc>
          <w:tcPr>
            <w:tcW w:w="1012" w:type="dxa"/>
          </w:tcPr>
          <w:p w:rsidR="00C85BE0" w:rsidRPr="002F4687" w:rsidRDefault="00C85BE0" w:rsidP="00C85BE0">
            <w:pPr>
              <w:jc w:val="both"/>
              <w:rPr>
                <w:sz w:val="26"/>
                <w:szCs w:val="26"/>
              </w:rPr>
            </w:pPr>
            <w:r w:rsidRPr="002F4687">
              <w:rPr>
                <w:sz w:val="26"/>
                <w:szCs w:val="26"/>
              </w:rPr>
              <w:t xml:space="preserve">    7,3</w:t>
            </w:r>
          </w:p>
        </w:tc>
        <w:tc>
          <w:tcPr>
            <w:tcW w:w="1116" w:type="dxa"/>
          </w:tcPr>
          <w:p w:rsidR="00C85BE0" w:rsidRPr="002F4687" w:rsidRDefault="00C85BE0" w:rsidP="00C85BE0">
            <w:pPr>
              <w:jc w:val="both"/>
              <w:rPr>
                <w:sz w:val="26"/>
                <w:szCs w:val="26"/>
              </w:rPr>
            </w:pPr>
            <w:r w:rsidRPr="002F4687">
              <w:rPr>
                <w:sz w:val="26"/>
                <w:szCs w:val="26"/>
              </w:rPr>
              <w:t>88  80,0</w:t>
            </w:r>
          </w:p>
        </w:tc>
        <w:tc>
          <w:tcPr>
            <w:tcW w:w="1081" w:type="dxa"/>
            <w:gridSpan w:val="2"/>
          </w:tcPr>
          <w:p w:rsidR="00C85BE0" w:rsidRPr="002F4687" w:rsidRDefault="00C85BE0" w:rsidP="00C85BE0">
            <w:pPr>
              <w:jc w:val="both"/>
              <w:rPr>
                <w:sz w:val="26"/>
                <w:szCs w:val="26"/>
              </w:rPr>
            </w:pPr>
            <w:r w:rsidRPr="002F4687">
              <w:rPr>
                <w:sz w:val="26"/>
                <w:szCs w:val="26"/>
              </w:rPr>
              <w:t xml:space="preserve">  66,1</w:t>
            </w:r>
          </w:p>
        </w:tc>
        <w:tc>
          <w:tcPr>
            <w:tcW w:w="1079" w:type="dxa"/>
          </w:tcPr>
          <w:p w:rsidR="00C85BE0" w:rsidRPr="002F4687" w:rsidRDefault="00C85BE0" w:rsidP="00C85BE0">
            <w:pPr>
              <w:jc w:val="both"/>
              <w:rPr>
                <w:sz w:val="26"/>
                <w:szCs w:val="26"/>
              </w:rPr>
            </w:pPr>
            <w:r w:rsidRPr="002F4687">
              <w:rPr>
                <w:sz w:val="26"/>
                <w:szCs w:val="26"/>
              </w:rPr>
              <w:t xml:space="preserve">    95,0</w:t>
            </w:r>
          </w:p>
        </w:tc>
        <w:tc>
          <w:tcPr>
            <w:tcW w:w="1079" w:type="dxa"/>
          </w:tcPr>
          <w:p w:rsidR="00C85BE0" w:rsidRPr="002F4687" w:rsidRDefault="00C85BE0" w:rsidP="00C85BE0">
            <w:pPr>
              <w:jc w:val="both"/>
              <w:rPr>
                <w:sz w:val="26"/>
                <w:szCs w:val="26"/>
              </w:rPr>
            </w:pPr>
            <w:r w:rsidRPr="002F4687">
              <w:rPr>
                <w:sz w:val="26"/>
                <w:szCs w:val="26"/>
              </w:rPr>
              <w:t xml:space="preserve">     1,9</w:t>
            </w:r>
          </w:p>
        </w:tc>
      </w:tr>
    </w:tbl>
    <w:p w:rsidR="00C85BE0" w:rsidRPr="002F4687" w:rsidRDefault="00C85BE0" w:rsidP="00C85BE0">
      <w:pPr>
        <w:jc w:val="right"/>
        <w:rPr>
          <w:sz w:val="28"/>
          <w:szCs w:val="28"/>
        </w:rPr>
      </w:pPr>
      <w:r w:rsidRPr="002F4687">
        <w:rPr>
          <w:sz w:val="28"/>
          <w:szCs w:val="28"/>
        </w:rPr>
        <w:lastRenderedPageBreak/>
        <w:t>Таблица 2</w:t>
      </w:r>
    </w:p>
    <w:p w:rsidR="00C85BE0" w:rsidRPr="002F4687" w:rsidRDefault="00C85BE0" w:rsidP="00C85BE0">
      <w:pPr>
        <w:jc w:val="center"/>
        <w:rPr>
          <w:sz w:val="28"/>
          <w:szCs w:val="28"/>
        </w:rPr>
      </w:pPr>
      <w:r w:rsidRPr="002F4687">
        <w:rPr>
          <w:sz w:val="28"/>
          <w:szCs w:val="28"/>
        </w:rPr>
        <w:t xml:space="preserve">Результаты терапевтической эффективности препарата “Эндокур” при </w:t>
      </w:r>
      <w:r w:rsidRPr="002F4687">
        <w:rPr>
          <w:sz w:val="28"/>
          <w:szCs w:val="28"/>
        </w:rPr>
        <w:br/>
        <w:t>хрон</w:t>
      </w:r>
      <w:r w:rsidRPr="002F4687">
        <w:rPr>
          <w:sz w:val="28"/>
          <w:szCs w:val="28"/>
        </w:rPr>
        <w:t>и</w:t>
      </w:r>
      <w:r w:rsidRPr="002F4687">
        <w:rPr>
          <w:sz w:val="28"/>
          <w:szCs w:val="28"/>
        </w:rPr>
        <w:t>ческих эндометритах у коров</w:t>
      </w:r>
    </w:p>
    <w:tbl>
      <w:tblPr>
        <w:tblStyle w:val="a7"/>
        <w:tblW w:w="9575" w:type="dxa"/>
        <w:tblInd w:w="136" w:type="dxa"/>
        <w:tblLayout w:type="fixed"/>
        <w:tblLook w:val="01E0"/>
      </w:tblPr>
      <w:tblGrid>
        <w:gridCol w:w="1251"/>
        <w:gridCol w:w="957"/>
        <w:gridCol w:w="1257"/>
        <w:gridCol w:w="14"/>
        <w:gridCol w:w="751"/>
        <w:gridCol w:w="1012"/>
        <w:gridCol w:w="1116"/>
        <w:gridCol w:w="14"/>
        <w:gridCol w:w="1060"/>
        <w:gridCol w:w="1071"/>
        <w:gridCol w:w="1072"/>
      </w:tblGrid>
      <w:tr w:rsidR="00C85BE0" w:rsidRPr="002F4687" w:rsidTr="00C85BE0">
        <w:trPr>
          <w:trHeight w:val="296"/>
        </w:trPr>
        <w:tc>
          <w:tcPr>
            <w:tcW w:w="1251" w:type="dxa"/>
            <w:vMerge w:val="restart"/>
            <w:vAlign w:val="center"/>
          </w:tcPr>
          <w:p w:rsidR="00C85BE0" w:rsidRPr="002F4687" w:rsidRDefault="00C85BE0" w:rsidP="00C85BE0">
            <w:pPr>
              <w:ind w:hanging="96"/>
              <w:jc w:val="center"/>
              <w:rPr>
                <w:sz w:val="26"/>
                <w:szCs w:val="26"/>
              </w:rPr>
            </w:pPr>
            <w:r w:rsidRPr="002F4687">
              <w:rPr>
                <w:sz w:val="26"/>
                <w:szCs w:val="26"/>
              </w:rPr>
              <w:t>Группы</w:t>
            </w:r>
          </w:p>
          <w:p w:rsidR="00C85BE0" w:rsidRPr="002F4687" w:rsidRDefault="00C85BE0" w:rsidP="00C85BE0">
            <w:pPr>
              <w:ind w:hanging="96"/>
              <w:jc w:val="center"/>
              <w:rPr>
                <w:sz w:val="26"/>
                <w:szCs w:val="26"/>
              </w:rPr>
            </w:pPr>
            <w:r w:rsidRPr="002F4687">
              <w:rPr>
                <w:sz w:val="26"/>
                <w:szCs w:val="26"/>
              </w:rPr>
              <w:t>животных</w:t>
            </w:r>
          </w:p>
        </w:tc>
        <w:tc>
          <w:tcPr>
            <w:tcW w:w="8324" w:type="dxa"/>
            <w:gridSpan w:val="10"/>
            <w:vAlign w:val="center"/>
          </w:tcPr>
          <w:p w:rsidR="00C85BE0" w:rsidRPr="002F4687" w:rsidRDefault="00C85BE0" w:rsidP="00C85BE0">
            <w:pPr>
              <w:jc w:val="center"/>
              <w:rPr>
                <w:sz w:val="26"/>
                <w:szCs w:val="26"/>
              </w:rPr>
            </w:pPr>
            <w:r w:rsidRPr="002F4687">
              <w:rPr>
                <w:sz w:val="26"/>
                <w:szCs w:val="26"/>
              </w:rPr>
              <w:t>Показатели</w:t>
            </w:r>
          </w:p>
        </w:tc>
      </w:tr>
      <w:tr w:rsidR="00C85BE0" w:rsidRPr="002F4687" w:rsidTr="00C85BE0">
        <w:tc>
          <w:tcPr>
            <w:tcW w:w="1251" w:type="dxa"/>
            <w:vMerge/>
          </w:tcPr>
          <w:p w:rsidR="00C85BE0" w:rsidRPr="002F4687" w:rsidRDefault="00C85BE0" w:rsidP="00C85BE0">
            <w:pPr>
              <w:spacing w:line="360" w:lineRule="auto"/>
              <w:rPr>
                <w:sz w:val="26"/>
                <w:szCs w:val="26"/>
              </w:rPr>
            </w:pPr>
          </w:p>
        </w:tc>
        <w:tc>
          <w:tcPr>
            <w:tcW w:w="957" w:type="dxa"/>
            <w:vAlign w:val="center"/>
          </w:tcPr>
          <w:p w:rsidR="00C85BE0" w:rsidRPr="002F4687" w:rsidRDefault="00C85BE0" w:rsidP="00C85BE0">
            <w:pPr>
              <w:jc w:val="center"/>
              <w:rPr>
                <w:sz w:val="26"/>
                <w:szCs w:val="26"/>
              </w:rPr>
            </w:pPr>
            <w:r w:rsidRPr="002F4687">
              <w:rPr>
                <w:sz w:val="26"/>
                <w:szCs w:val="26"/>
              </w:rPr>
              <w:t>кол-во</w:t>
            </w:r>
          </w:p>
          <w:p w:rsidR="00C85BE0" w:rsidRPr="002F4687" w:rsidRDefault="00C85BE0" w:rsidP="00C85BE0">
            <w:pPr>
              <w:jc w:val="center"/>
              <w:rPr>
                <w:sz w:val="26"/>
                <w:szCs w:val="26"/>
              </w:rPr>
            </w:pPr>
            <w:r w:rsidRPr="002F4687">
              <w:rPr>
                <w:sz w:val="26"/>
                <w:szCs w:val="26"/>
              </w:rPr>
              <w:t>коров</w:t>
            </w:r>
          </w:p>
        </w:tc>
        <w:tc>
          <w:tcPr>
            <w:tcW w:w="1257" w:type="dxa"/>
            <w:vAlign w:val="center"/>
          </w:tcPr>
          <w:p w:rsidR="00C85BE0" w:rsidRPr="002F4687" w:rsidRDefault="00C85BE0" w:rsidP="00C85BE0">
            <w:pPr>
              <w:ind w:left="-90" w:right="-101" w:hanging="28"/>
              <w:jc w:val="center"/>
              <w:rPr>
                <w:sz w:val="26"/>
                <w:szCs w:val="26"/>
              </w:rPr>
            </w:pPr>
            <w:r w:rsidRPr="002F4687">
              <w:rPr>
                <w:sz w:val="26"/>
                <w:szCs w:val="26"/>
              </w:rPr>
              <w:t>клиничес-ки</w:t>
            </w:r>
          </w:p>
          <w:p w:rsidR="00C85BE0" w:rsidRPr="002F4687" w:rsidRDefault="00C85BE0" w:rsidP="00C85BE0">
            <w:pPr>
              <w:ind w:left="-104" w:right="-101" w:hanging="18"/>
              <w:jc w:val="center"/>
              <w:rPr>
                <w:sz w:val="26"/>
                <w:szCs w:val="26"/>
              </w:rPr>
            </w:pPr>
            <w:r w:rsidRPr="002F4687">
              <w:rPr>
                <w:sz w:val="26"/>
                <w:szCs w:val="26"/>
              </w:rPr>
              <w:t>выздорове-ло</w:t>
            </w:r>
          </w:p>
          <w:p w:rsidR="00C85BE0" w:rsidRPr="002F4687" w:rsidRDefault="00C85BE0" w:rsidP="00C85BE0">
            <w:pPr>
              <w:ind w:right="-101" w:hanging="118"/>
              <w:jc w:val="center"/>
              <w:rPr>
                <w:sz w:val="26"/>
                <w:szCs w:val="26"/>
              </w:rPr>
            </w:pPr>
            <w:r w:rsidRPr="002F4687">
              <w:rPr>
                <w:sz w:val="26"/>
                <w:szCs w:val="26"/>
              </w:rPr>
              <w:t>гол.      %</w:t>
            </w:r>
          </w:p>
        </w:tc>
        <w:tc>
          <w:tcPr>
            <w:tcW w:w="765" w:type="dxa"/>
            <w:gridSpan w:val="2"/>
            <w:vAlign w:val="center"/>
          </w:tcPr>
          <w:p w:rsidR="00C85BE0" w:rsidRPr="002F4687" w:rsidRDefault="00C85BE0" w:rsidP="00C85BE0">
            <w:pPr>
              <w:ind w:left="-101" w:right="-106" w:hanging="14"/>
              <w:jc w:val="center"/>
              <w:rPr>
                <w:sz w:val="26"/>
                <w:szCs w:val="26"/>
              </w:rPr>
            </w:pPr>
            <w:r w:rsidRPr="002F4687">
              <w:rPr>
                <w:sz w:val="26"/>
                <w:szCs w:val="26"/>
              </w:rPr>
              <w:t>сроки</w:t>
            </w:r>
          </w:p>
          <w:p w:rsidR="00C85BE0" w:rsidRPr="002F4687" w:rsidRDefault="00C85BE0" w:rsidP="00C85BE0">
            <w:pPr>
              <w:ind w:left="-101" w:right="-106" w:hanging="14"/>
              <w:jc w:val="center"/>
              <w:rPr>
                <w:sz w:val="26"/>
                <w:szCs w:val="26"/>
              </w:rPr>
            </w:pPr>
            <w:r w:rsidRPr="002F4687">
              <w:rPr>
                <w:sz w:val="26"/>
                <w:szCs w:val="26"/>
              </w:rPr>
              <w:t>выз-дор</w:t>
            </w:r>
            <w:r w:rsidRPr="002F4687">
              <w:rPr>
                <w:sz w:val="26"/>
                <w:szCs w:val="26"/>
              </w:rPr>
              <w:t>о</w:t>
            </w:r>
            <w:r w:rsidRPr="002F4687">
              <w:rPr>
                <w:sz w:val="26"/>
                <w:szCs w:val="26"/>
              </w:rPr>
              <w:t>ления,</w:t>
            </w:r>
          </w:p>
          <w:p w:rsidR="00C85BE0" w:rsidRPr="002F4687" w:rsidRDefault="00C85BE0" w:rsidP="00C85BE0">
            <w:pPr>
              <w:ind w:left="-101" w:right="-106" w:hanging="14"/>
              <w:jc w:val="center"/>
              <w:rPr>
                <w:sz w:val="26"/>
                <w:szCs w:val="26"/>
              </w:rPr>
            </w:pPr>
            <w:r w:rsidRPr="002F4687">
              <w:rPr>
                <w:sz w:val="26"/>
                <w:szCs w:val="26"/>
              </w:rPr>
              <w:t>дни</w:t>
            </w:r>
          </w:p>
        </w:tc>
        <w:tc>
          <w:tcPr>
            <w:tcW w:w="1012" w:type="dxa"/>
            <w:vAlign w:val="center"/>
          </w:tcPr>
          <w:p w:rsidR="00C85BE0" w:rsidRPr="002F4687" w:rsidRDefault="00C85BE0" w:rsidP="00C85BE0">
            <w:pPr>
              <w:jc w:val="center"/>
              <w:rPr>
                <w:sz w:val="26"/>
                <w:szCs w:val="26"/>
              </w:rPr>
            </w:pPr>
            <w:r w:rsidRPr="002F4687">
              <w:rPr>
                <w:sz w:val="26"/>
                <w:szCs w:val="26"/>
              </w:rPr>
              <w:t>затрач.</w:t>
            </w:r>
          </w:p>
          <w:p w:rsidR="00C85BE0" w:rsidRPr="002F4687" w:rsidRDefault="00C85BE0" w:rsidP="00C85BE0">
            <w:pPr>
              <w:jc w:val="center"/>
              <w:rPr>
                <w:sz w:val="26"/>
                <w:szCs w:val="26"/>
              </w:rPr>
            </w:pPr>
            <w:r w:rsidRPr="002F4687">
              <w:rPr>
                <w:sz w:val="26"/>
                <w:szCs w:val="26"/>
              </w:rPr>
              <w:t>препа-</w:t>
            </w:r>
          </w:p>
          <w:p w:rsidR="00C85BE0" w:rsidRPr="002F4687" w:rsidRDefault="00C85BE0" w:rsidP="00C85BE0">
            <w:pPr>
              <w:jc w:val="center"/>
              <w:rPr>
                <w:sz w:val="26"/>
                <w:szCs w:val="26"/>
              </w:rPr>
            </w:pPr>
            <w:r w:rsidRPr="002F4687">
              <w:rPr>
                <w:sz w:val="26"/>
                <w:szCs w:val="26"/>
              </w:rPr>
              <w:t>рата,</w:t>
            </w:r>
          </w:p>
          <w:p w:rsidR="00C85BE0" w:rsidRPr="002F4687" w:rsidRDefault="00C85BE0" w:rsidP="00C85BE0">
            <w:pPr>
              <w:jc w:val="center"/>
              <w:rPr>
                <w:sz w:val="26"/>
                <w:szCs w:val="26"/>
              </w:rPr>
            </w:pPr>
            <w:r w:rsidRPr="002F4687">
              <w:rPr>
                <w:sz w:val="26"/>
                <w:szCs w:val="26"/>
              </w:rPr>
              <w:t>доз</w:t>
            </w:r>
          </w:p>
        </w:tc>
        <w:tc>
          <w:tcPr>
            <w:tcW w:w="1116" w:type="dxa"/>
            <w:vAlign w:val="center"/>
          </w:tcPr>
          <w:p w:rsidR="00C85BE0" w:rsidRPr="002F4687" w:rsidRDefault="00C85BE0" w:rsidP="00C85BE0">
            <w:pPr>
              <w:jc w:val="center"/>
              <w:rPr>
                <w:sz w:val="26"/>
                <w:szCs w:val="26"/>
              </w:rPr>
            </w:pPr>
            <w:r w:rsidRPr="002F4687">
              <w:rPr>
                <w:sz w:val="26"/>
                <w:szCs w:val="26"/>
              </w:rPr>
              <w:t>оплодо-тво-</w:t>
            </w:r>
          </w:p>
          <w:p w:rsidR="00C85BE0" w:rsidRPr="002F4687" w:rsidRDefault="00C85BE0" w:rsidP="00C85BE0">
            <w:pPr>
              <w:jc w:val="center"/>
              <w:rPr>
                <w:sz w:val="26"/>
                <w:szCs w:val="26"/>
              </w:rPr>
            </w:pPr>
            <w:r w:rsidRPr="002F4687">
              <w:rPr>
                <w:sz w:val="26"/>
                <w:szCs w:val="26"/>
              </w:rPr>
              <w:t>рилось</w:t>
            </w:r>
          </w:p>
          <w:p w:rsidR="00C85BE0" w:rsidRPr="002F4687" w:rsidRDefault="00C85BE0" w:rsidP="00C85BE0">
            <w:pPr>
              <w:jc w:val="center"/>
              <w:rPr>
                <w:sz w:val="26"/>
                <w:szCs w:val="26"/>
              </w:rPr>
            </w:pPr>
            <w:r w:rsidRPr="002F4687">
              <w:rPr>
                <w:sz w:val="26"/>
                <w:szCs w:val="26"/>
              </w:rPr>
              <w:t>гол.     %</w:t>
            </w:r>
          </w:p>
        </w:tc>
        <w:tc>
          <w:tcPr>
            <w:tcW w:w="1074" w:type="dxa"/>
            <w:gridSpan w:val="2"/>
            <w:vAlign w:val="center"/>
          </w:tcPr>
          <w:p w:rsidR="00C85BE0" w:rsidRPr="002F4687" w:rsidRDefault="00C85BE0" w:rsidP="00C85BE0">
            <w:pPr>
              <w:jc w:val="center"/>
              <w:rPr>
                <w:sz w:val="26"/>
                <w:szCs w:val="26"/>
              </w:rPr>
            </w:pPr>
            <w:r w:rsidRPr="002F4687">
              <w:rPr>
                <w:sz w:val="26"/>
                <w:szCs w:val="26"/>
              </w:rPr>
              <w:t>срок от отела до</w:t>
            </w:r>
          </w:p>
          <w:p w:rsidR="00C85BE0" w:rsidRPr="002F4687" w:rsidRDefault="00C85BE0" w:rsidP="00C85BE0">
            <w:pPr>
              <w:jc w:val="center"/>
              <w:rPr>
                <w:sz w:val="26"/>
                <w:szCs w:val="26"/>
              </w:rPr>
            </w:pPr>
            <w:r w:rsidRPr="002F4687">
              <w:rPr>
                <w:sz w:val="26"/>
                <w:szCs w:val="26"/>
              </w:rPr>
              <w:t>1-го осемен.</w:t>
            </w:r>
          </w:p>
        </w:tc>
        <w:tc>
          <w:tcPr>
            <w:tcW w:w="1071" w:type="dxa"/>
            <w:vAlign w:val="center"/>
          </w:tcPr>
          <w:p w:rsidR="00C85BE0" w:rsidRPr="002F4687" w:rsidRDefault="00C85BE0" w:rsidP="00C85BE0">
            <w:pPr>
              <w:jc w:val="center"/>
              <w:rPr>
                <w:sz w:val="26"/>
                <w:szCs w:val="26"/>
              </w:rPr>
            </w:pPr>
            <w:r w:rsidRPr="002F4687">
              <w:rPr>
                <w:sz w:val="26"/>
                <w:szCs w:val="26"/>
              </w:rPr>
              <w:t>сервис-</w:t>
            </w:r>
          </w:p>
          <w:p w:rsidR="00C85BE0" w:rsidRPr="002F4687" w:rsidRDefault="00C85BE0" w:rsidP="00C85BE0">
            <w:pPr>
              <w:jc w:val="center"/>
              <w:rPr>
                <w:sz w:val="26"/>
                <w:szCs w:val="26"/>
              </w:rPr>
            </w:pPr>
            <w:r w:rsidRPr="002F4687">
              <w:rPr>
                <w:sz w:val="26"/>
                <w:szCs w:val="26"/>
              </w:rPr>
              <w:t>период,</w:t>
            </w:r>
          </w:p>
          <w:p w:rsidR="00C85BE0" w:rsidRPr="002F4687" w:rsidRDefault="00C85BE0" w:rsidP="00C85BE0">
            <w:pPr>
              <w:jc w:val="center"/>
              <w:rPr>
                <w:sz w:val="26"/>
                <w:szCs w:val="26"/>
              </w:rPr>
            </w:pPr>
            <w:r w:rsidRPr="002F4687">
              <w:rPr>
                <w:sz w:val="26"/>
                <w:szCs w:val="26"/>
              </w:rPr>
              <w:t>дни</w:t>
            </w:r>
          </w:p>
        </w:tc>
        <w:tc>
          <w:tcPr>
            <w:tcW w:w="1072" w:type="dxa"/>
            <w:vAlign w:val="center"/>
          </w:tcPr>
          <w:p w:rsidR="00C85BE0" w:rsidRPr="002F4687" w:rsidRDefault="00C85BE0" w:rsidP="00C85BE0">
            <w:pPr>
              <w:jc w:val="center"/>
              <w:rPr>
                <w:sz w:val="26"/>
                <w:szCs w:val="26"/>
              </w:rPr>
            </w:pPr>
            <w:r w:rsidRPr="002F4687">
              <w:rPr>
                <w:sz w:val="26"/>
                <w:szCs w:val="26"/>
              </w:rPr>
              <w:t>индекс</w:t>
            </w:r>
          </w:p>
          <w:p w:rsidR="00C85BE0" w:rsidRPr="002F4687" w:rsidRDefault="00C85BE0" w:rsidP="00C85BE0">
            <w:pPr>
              <w:jc w:val="center"/>
              <w:rPr>
                <w:sz w:val="26"/>
                <w:szCs w:val="26"/>
              </w:rPr>
            </w:pPr>
            <w:r w:rsidRPr="002F4687">
              <w:rPr>
                <w:sz w:val="26"/>
                <w:szCs w:val="26"/>
              </w:rPr>
              <w:t>осеме-</w:t>
            </w:r>
          </w:p>
          <w:p w:rsidR="00C85BE0" w:rsidRPr="002F4687" w:rsidRDefault="00C85BE0" w:rsidP="00C85BE0">
            <w:pPr>
              <w:jc w:val="center"/>
              <w:rPr>
                <w:sz w:val="26"/>
                <w:szCs w:val="26"/>
              </w:rPr>
            </w:pPr>
            <w:r w:rsidRPr="002F4687">
              <w:rPr>
                <w:sz w:val="26"/>
                <w:szCs w:val="26"/>
              </w:rPr>
              <w:t>нения</w:t>
            </w:r>
          </w:p>
        </w:tc>
      </w:tr>
      <w:tr w:rsidR="00C85BE0" w:rsidRPr="002F4687" w:rsidTr="00C85BE0">
        <w:tc>
          <w:tcPr>
            <w:tcW w:w="1251" w:type="dxa"/>
          </w:tcPr>
          <w:p w:rsidR="00C85BE0" w:rsidRPr="002F4687" w:rsidRDefault="00C85BE0" w:rsidP="00C85BE0">
            <w:pPr>
              <w:rPr>
                <w:sz w:val="26"/>
                <w:szCs w:val="26"/>
              </w:rPr>
            </w:pPr>
          </w:p>
        </w:tc>
        <w:tc>
          <w:tcPr>
            <w:tcW w:w="8324" w:type="dxa"/>
            <w:gridSpan w:val="10"/>
          </w:tcPr>
          <w:p w:rsidR="00C85BE0" w:rsidRPr="002F4687" w:rsidRDefault="00C85BE0" w:rsidP="00C85BE0">
            <w:pPr>
              <w:jc w:val="center"/>
              <w:rPr>
                <w:sz w:val="26"/>
                <w:szCs w:val="26"/>
              </w:rPr>
            </w:pPr>
            <w:r w:rsidRPr="002F4687">
              <w:rPr>
                <w:sz w:val="26"/>
                <w:szCs w:val="26"/>
              </w:rPr>
              <w:t>СПК “Раница-агро”  Смолевичский район</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Опыт</w:t>
            </w:r>
          </w:p>
        </w:tc>
        <w:tc>
          <w:tcPr>
            <w:tcW w:w="957" w:type="dxa"/>
          </w:tcPr>
          <w:p w:rsidR="00C85BE0" w:rsidRPr="002F4687" w:rsidRDefault="00C85BE0" w:rsidP="00C85BE0">
            <w:pPr>
              <w:jc w:val="both"/>
              <w:rPr>
                <w:sz w:val="26"/>
                <w:szCs w:val="26"/>
              </w:rPr>
            </w:pPr>
            <w:r w:rsidRPr="002F4687">
              <w:rPr>
                <w:sz w:val="26"/>
                <w:szCs w:val="26"/>
              </w:rPr>
              <w:t xml:space="preserve">    35</w:t>
            </w:r>
          </w:p>
        </w:tc>
        <w:tc>
          <w:tcPr>
            <w:tcW w:w="1271" w:type="dxa"/>
            <w:gridSpan w:val="2"/>
          </w:tcPr>
          <w:p w:rsidR="00C85BE0" w:rsidRPr="002F4687" w:rsidRDefault="00C85BE0" w:rsidP="00C85BE0">
            <w:pPr>
              <w:ind w:right="-133" w:hanging="115"/>
              <w:jc w:val="both"/>
              <w:rPr>
                <w:sz w:val="26"/>
                <w:szCs w:val="26"/>
              </w:rPr>
            </w:pPr>
            <w:r w:rsidRPr="002F4687">
              <w:rPr>
                <w:sz w:val="26"/>
                <w:szCs w:val="26"/>
              </w:rPr>
              <w:t xml:space="preserve">   28      80</w:t>
            </w:r>
          </w:p>
        </w:tc>
        <w:tc>
          <w:tcPr>
            <w:tcW w:w="751" w:type="dxa"/>
          </w:tcPr>
          <w:p w:rsidR="00C85BE0" w:rsidRPr="002F4687" w:rsidRDefault="00C85BE0" w:rsidP="00C85BE0">
            <w:pPr>
              <w:jc w:val="both"/>
              <w:rPr>
                <w:sz w:val="26"/>
                <w:szCs w:val="26"/>
              </w:rPr>
            </w:pPr>
            <w:r w:rsidRPr="002F4687">
              <w:rPr>
                <w:sz w:val="26"/>
                <w:szCs w:val="26"/>
              </w:rPr>
              <w:t xml:space="preserve">    16</w:t>
            </w:r>
          </w:p>
        </w:tc>
        <w:tc>
          <w:tcPr>
            <w:tcW w:w="1012" w:type="dxa"/>
          </w:tcPr>
          <w:p w:rsidR="00C85BE0" w:rsidRPr="002F4687" w:rsidRDefault="00C85BE0" w:rsidP="00C85BE0">
            <w:pPr>
              <w:jc w:val="both"/>
              <w:rPr>
                <w:sz w:val="26"/>
                <w:szCs w:val="26"/>
              </w:rPr>
            </w:pPr>
            <w:r w:rsidRPr="002F4687">
              <w:rPr>
                <w:sz w:val="26"/>
                <w:szCs w:val="26"/>
              </w:rPr>
              <w:t xml:space="preserve">     8</w:t>
            </w:r>
          </w:p>
        </w:tc>
        <w:tc>
          <w:tcPr>
            <w:tcW w:w="1130" w:type="dxa"/>
            <w:gridSpan w:val="2"/>
          </w:tcPr>
          <w:p w:rsidR="00C85BE0" w:rsidRPr="002F4687" w:rsidRDefault="00C85BE0" w:rsidP="00C85BE0">
            <w:pPr>
              <w:ind w:right="-108" w:hanging="109"/>
              <w:jc w:val="both"/>
              <w:rPr>
                <w:sz w:val="26"/>
                <w:szCs w:val="26"/>
              </w:rPr>
            </w:pPr>
            <w:r w:rsidRPr="002F4687">
              <w:rPr>
                <w:sz w:val="26"/>
                <w:szCs w:val="26"/>
              </w:rPr>
              <w:t xml:space="preserve">  21   75,0</w:t>
            </w:r>
          </w:p>
        </w:tc>
        <w:tc>
          <w:tcPr>
            <w:tcW w:w="1060" w:type="dxa"/>
          </w:tcPr>
          <w:p w:rsidR="00C85BE0" w:rsidRPr="002F4687" w:rsidRDefault="00C85BE0" w:rsidP="00C85BE0">
            <w:pPr>
              <w:jc w:val="both"/>
              <w:rPr>
                <w:sz w:val="26"/>
                <w:szCs w:val="26"/>
              </w:rPr>
            </w:pPr>
            <w:r w:rsidRPr="002F4687">
              <w:rPr>
                <w:sz w:val="26"/>
                <w:szCs w:val="26"/>
              </w:rPr>
              <w:t xml:space="preserve">      85</w:t>
            </w:r>
          </w:p>
        </w:tc>
        <w:tc>
          <w:tcPr>
            <w:tcW w:w="1071" w:type="dxa"/>
          </w:tcPr>
          <w:p w:rsidR="00C85BE0" w:rsidRPr="002F4687" w:rsidRDefault="00C85BE0" w:rsidP="00C85BE0">
            <w:pPr>
              <w:jc w:val="both"/>
              <w:rPr>
                <w:sz w:val="26"/>
                <w:szCs w:val="26"/>
              </w:rPr>
            </w:pPr>
            <w:r w:rsidRPr="002F4687">
              <w:rPr>
                <w:sz w:val="26"/>
                <w:szCs w:val="26"/>
              </w:rPr>
              <w:t xml:space="preserve">    108</w:t>
            </w:r>
          </w:p>
        </w:tc>
        <w:tc>
          <w:tcPr>
            <w:tcW w:w="1072" w:type="dxa"/>
          </w:tcPr>
          <w:p w:rsidR="00C85BE0" w:rsidRPr="002F4687" w:rsidRDefault="00C85BE0" w:rsidP="00C85BE0">
            <w:pPr>
              <w:jc w:val="both"/>
              <w:rPr>
                <w:sz w:val="26"/>
                <w:szCs w:val="26"/>
              </w:rPr>
            </w:pPr>
            <w:r w:rsidRPr="002F4687">
              <w:rPr>
                <w:sz w:val="26"/>
                <w:szCs w:val="26"/>
              </w:rPr>
              <w:t xml:space="preserve">     1,9</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 xml:space="preserve">контроль </w:t>
            </w:r>
          </w:p>
        </w:tc>
        <w:tc>
          <w:tcPr>
            <w:tcW w:w="957" w:type="dxa"/>
          </w:tcPr>
          <w:p w:rsidR="00C85BE0" w:rsidRPr="002F4687" w:rsidRDefault="00C85BE0" w:rsidP="00C85BE0">
            <w:pPr>
              <w:jc w:val="both"/>
              <w:rPr>
                <w:sz w:val="26"/>
                <w:szCs w:val="26"/>
              </w:rPr>
            </w:pPr>
            <w:r w:rsidRPr="002F4687">
              <w:rPr>
                <w:sz w:val="26"/>
                <w:szCs w:val="26"/>
              </w:rPr>
              <w:t xml:space="preserve">     8</w:t>
            </w:r>
          </w:p>
        </w:tc>
        <w:tc>
          <w:tcPr>
            <w:tcW w:w="1271" w:type="dxa"/>
            <w:gridSpan w:val="2"/>
          </w:tcPr>
          <w:p w:rsidR="00C85BE0" w:rsidRPr="002F4687" w:rsidRDefault="00C85BE0" w:rsidP="00C85BE0">
            <w:pPr>
              <w:ind w:right="-133" w:hanging="115"/>
              <w:jc w:val="both"/>
              <w:rPr>
                <w:sz w:val="26"/>
                <w:szCs w:val="26"/>
              </w:rPr>
            </w:pPr>
            <w:r w:rsidRPr="002F4687">
              <w:rPr>
                <w:sz w:val="26"/>
                <w:szCs w:val="26"/>
              </w:rPr>
              <w:t xml:space="preserve">    6       75</w:t>
            </w:r>
          </w:p>
        </w:tc>
        <w:tc>
          <w:tcPr>
            <w:tcW w:w="751" w:type="dxa"/>
          </w:tcPr>
          <w:p w:rsidR="00C85BE0" w:rsidRPr="002F4687" w:rsidRDefault="00C85BE0" w:rsidP="00C85BE0">
            <w:pPr>
              <w:jc w:val="both"/>
              <w:rPr>
                <w:sz w:val="26"/>
                <w:szCs w:val="26"/>
              </w:rPr>
            </w:pPr>
            <w:r w:rsidRPr="002F4687">
              <w:rPr>
                <w:sz w:val="26"/>
                <w:szCs w:val="26"/>
              </w:rPr>
              <w:t xml:space="preserve">    17</w:t>
            </w:r>
          </w:p>
        </w:tc>
        <w:tc>
          <w:tcPr>
            <w:tcW w:w="1012" w:type="dxa"/>
          </w:tcPr>
          <w:p w:rsidR="00C85BE0" w:rsidRPr="002F4687" w:rsidRDefault="00C85BE0" w:rsidP="00C85BE0">
            <w:pPr>
              <w:jc w:val="both"/>
              <w:rPr>
                <w:sz w:val="26"/>
                <w:szCs w:val="26"/>
              </w:rPr>
            </w:pPr>
            <w:r w:rsidRPr="002F4687">
              <w:rPr>
                <w:sz w:val="26"/>
                <w:szCs w:val="26"/>
              </w:rPr>
              <w:t xml:space="preserve">     9  </w:t>
            </w:r>
          </w:p>
        </w:tc>
        <w:tc>
          <w:tcPr>
            <w:tcW w:w="1130" w:type="dxa"/>
            <w:gridSpan w:val="2"/>
          </w:tcPr>
          <w:p w:rsidR="00C85BE0" w:rsidRPr="002F4687" w:rsidRDefault="00C85BE0" w:rsidP="00C85BE0">
            <w:pPr>
              <w:ind w:right="-108" w:hanging="109"/>
              <w:jc w:val="both"/>
              <w:rPr>
                <w:sz w:val="26"/>
                <w:szCs w:val="26"/>
              </w:rPr>
            </w:pPr>
            <w:r w:rsidRPr="002F4687">
              <w:rPr>
                <w:sz w:val="26"/>
                <w:szCs w:val="26"/>
              </w:rPr>
              <w:t xml:space="preserve">  4     66,0</w:t>
            </w:r>
          </w:p>
        </w:tc>
        <w:tc>
          <w:tcPr>
            <w:tcW w:w="1060" w:type="dxa"/>
          </w:tcPr>
          <w:p w:rsidR="00C85BE0" w:rsidRPr="002F4687" w:rsidRDefault="00C85BE0" w:rsidP="00C85BE0">
            <w:pPr>
              <w:jc w:val="both"/>
              <w:rPr>
                <w:sz w:val="26"/>
                <w:szCs w:val="26"/>
              </w:rPr>
            </w:pPr>
            <w:r w:rsidRPr="002F4687">
              <w:rPr>
                <w:sz w:val="26"/>
                <w:szCs w:val="26"/>
              </w:rPr>
              <w:t xml:space="preserve">      97</w:t>
            </w:r>
          </w:p>
        </w:tc>
        <w:tc>
          <w:tcPr>
            <w:tcW w:w="1071" w:type="dxa"/>
          </w:tcPr>
          <w:p w:rsidR="00C85BE0" w:rsidRPr="002F4687" w:rsidRDefault="00C85BE0" w:rsidP="00C85BE0">
            <w:pPr>
              <w:jc w:val="both"/>
              <w:rPr>
                <w:sz w:val="26"/>
                <w:szCs w:val="26"/>
              </w:rPr>
            </w:pPr>
            <w:r w:rsidRPr="002F4687">
              <w:rPr>
                <w:sz w:val="26"/>
                <w:szCs w:val="26"/>
              </w:rPr>
              <w:t xml:space="preserve">    122</w:t>
            </w:r>
          </w:p>
        </w:tc>
        <w:tc>
          <w:tcPr>
            <w:tcW w:w="1072" w:type="dxa"/>
          </w:tcPr>
          <w:p w:rsidR="00C85BE0" w:rsidRPr="002F4687" w:rsidRDefault="00C85BE0" w:rsidP="00C85BE0">
            <w:pPr>
              <w:jc w:val="both"/>
              <w:rPr>
                <w:sz w:val="26"/>
                <w:szCs w:val="26"/>
              </w:rPr>
            </w:pPr>
            <w:r w:rsidRPr="002F4687">
              <w:rPr>
                <w:sz w:val="26"/>
                <w:szCs w:val="26"/>
              </w:rPr>
              <w:t xml:space="preserve">     2,3</w:t>
            </w:r>
          </w:p>
        </w:tc>
      </w:tr>
      <w:tr w:rsidR="00C85BE0" w:rsidRPr="002F4687" w:rsidTr="00C85BE0">
        <w:trPr>
          <w:trHeight w:val="329"/>
        </w:trPr>
        <w:tc>
          <w:tcPr>
            <w:tcW w:w="1251" w:type="dxa"/>
          </w:tcPr>
          <w:p w:rsidR="00C85BE0" w:rsidRPr="002F4687" w:rsidRDefault="00C85BE0" w:rsidP="00C85BE0">
            <w:pPr>
              <w:rPr>
                <w:sz w:val="26"/>
                <w:szCs w:val="26"/>
              </w:rPr>
            </w:pPr>
          </w:p>
        </w:tc>
        <w:tc>
          <w:tcPr>
            <w:tcW w:w="8324" w:type="dxa"/>
            <w:gridSpan w:val="10"/>
          </w:tcPr>
          <w:p w:rsidR="00C85BE0" w:rsidRPr="002F4687" w:rsidRDefault="00C85BE0" w:rsidP="00C85BE0">
            <w:pPr>
              <w:ind w:right="-108" w:hanging="108"/>
              <w:jc w:val="center"/>
              <w:rPr>
                <w:sz w:val="26"/>
                <w:szCs w:val="26"/>
              </w:rPr>
            </w:pPr>
            <w:r w:rsidRPr="002F4687">
              <w:rPr>
                <w:sz w:val="26"/>
                <w:szCs w:val="26"/>
              </w:rPr>
              <w:t>СПК “Озерицкий”    Смолевичский район</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Опыт</w:t>
            </w:r>
          </w:p>
        </w:tc>
        <w:tc>
          <w:tcPr>
            <w:tcW w:w="957" w:type="dxa"/>
          </w:tcPr>
          <w:p w:rsidR="00C85BE0" w:rsidRPr="002F4687" w:rsidRDefault="00C85BE0" w:rsidP="00C85BE0">
            <w:pPr>
              <w:jc w:val="both"/>
              <w:rPr>
                <w:sz w:val="26"/>
                <w:szCs w:val="26"/>
              </w:rPr>
            </w:pPr>
            <w:r w:rsidRPr="002F4687">
              <w:rPr>
                <w:sz w:val="26"/>
                <w:szCs w:val="26"/>
              </w:rPr>
              <w:t xml:space="preserve">    86</w:t>
            </w:r>
          </w:p>
        </w:tc>
        <w:tc>
          <w:tcPr>
            <w:tcW w:w="1271" w:type="dxa"/>
            <w:gridSpan w:val="2"/>
          </w:tcPr>
          <w:p w:rsidR="00C85BE0" w:rsidRPr="002F4687" w:rsidRDefault="00C85BE0" w:rsidP="00C85BE0">
            <w:pPr>
              <w:ind w:right="-133" w:hanging="115"/>
              <w:jc w:val="both"/>
              <w:rPr>
                <w:sz w:val="26"/>
                <w:szCs w:val="26"/>
              </w:rPr>
            </w:pPr>
            <w:r w:rsidRPr="002F4687">
              <w:rPr>
                <w:sz w:val="26"/>
                <w:szCs w:val="26"/>
              </w:rPr>
              <w:t xml:space="preserve">   69     80,2</w:t>
            </w:r>
          </w:p>
        </w:tc>
        <w:tc>
          <w:tcPr>
            <w:tcW w:w="751" w:type="dxa"/>
          </w:tcPr>
          <w:p w:rsidR="00C85BE0" w:rsidRPr="002F4687" w:rsidRDefault="00C85BE0" w:rsidP="00C85BE0">
            <w:pPr>
              <w:jc w:val="both"/>
              <w:rPr>
                <w:sz w:val="26"/>
                <w:szCs w:val="26"/>
              </w:rPr>
            </w:pPr>
            <w:r w:rsidRPr="002F4687">
              <w:rPr>
                <w:sz w:val="26"/>
                <w:szCs w:val="26"/>
              </w:rPr>
              <w:t xml:space="preserve"> 14,5</w:t>
            </w:r>
          </w:p>
        </w:tc>
        <w:tc>
          <w:tcPr>
            <w:tcW w:w="1012" w:type="dxa"/>
          </w:tcPr>
          <w:p w:rsidR="00C85BE0" w:rsidRPr="002F4687" w:rsidRDefault="00C85BE0" w:rsidP="00C85BE0">
            <w:pPr>
              <w:jc w:val="both"/>
              <w:rPr>
                <w:sz w:val="26"/>
                <w:szCs w:val="26"/>
              </w:rPr>
            </w:pPr>
            <w:r w:rsidRPr="002F4687">
              <w:rPr>
                <w:sz w:val="26"/>
                <w:szCs w:val="26"/>
              </w:rPr>
              <w:t xml:space="preserve">    7,6</w:t>
            </w:r>
          </w:p>
        </w:tc>
        <w:tc>
          <w:tcPr>
            <w:tcW w:w="1116" w:type="dxa"/>
          </w:tcPr>
          <w:p w:rsidR="00C85BE0" w:rsidRPr="002F4687" w:rsidRDefault="00C85BE0" w:rsidP="00C85BE0">
            <w:pPr>
              <w:ind w:right="-108" w:firstLine="22"/>
              <w:jc w:val="both"/>
              <w:rPr>
                <w:sz w:val="26"/>
                <w:szCs w:val="26"/>
              </w:rPr>
            </w:pPr>
            <w:r w:rsidRPr="002F4687">
              <w:rPr>
                <w:sz w:val="26"/>
                <w:szCs w:val="26"/>
              </w:rPr>
              <w:t>61   88,4</w:t>
            </w:r>
          </w:p>
        </w:tc>
        <w:tc>
          <w:tcPr>
            <w:tcW w:w="1074" w:type="dxa"/>
            <w:gridSpan w:val="2"/>
          </w:tcPr>
          <w:p w:rsidR="00C85BE0" w:rsidRPr="002F4687" w:rsidRDefault="00C85BE0" w:rsidP="00C85BE0">
            <w:pPr>
              <w:jc w:val="both"/>
              <w:rPr>
                <w:sz w:val="26"/>
                <w:szCs w:val="26"/>
              </w:rPr>
            </w:pPr>
            <w:r w:rsidRPr="002F4687">
              <w:rPr>
                <w:sz w:val="26"/>
                <w:szCs w:val="26"/>
              </w:rPr>
              <w:t xml:space="preserve">      83</w:t>
            </w:r>
          </w:p>
        </w:tc>
        <w:tc>
          <w:tcPr>
            <w:tcW w:w="1071" w:type="dxa"/>
          </w:tcPr>
          <w:p w:rsidR="00C85BE0" w:rsidRPr="002F4687" w:rsidRDefault="00C85BE0" w:rsidP="00C85BE0">
            <w:pPr>
              <w:jc w:val="both"/>
              <w:rPr>
                <w:sz w:val="26"/>
                <w:szCs w:val="26"/>
              </w:rPr>
            </w:pPr>
            <w:r w:rsidRPr="002F4687">
              <w:rPr>
                <w:sz w:val="26"/>
                <w:szCs w:val="26"/>
              </w:rPr>
              <w:t xml:space="preserve">    98</w:t>
            </w:r>
          </w:p>
        </w:tc>
        <w:tc>
          <w:tcPr>
            <w:tcW w:w="1072" w:type="dxa"/>
          </w:tcPr>
          <w:p w:rsidR="00C85BE0" w:rsidRPr="002F4687" w:rsidRDefault="00C85BE0" w:rsidP="00C85BE0">
            <w:pPr>
              <w:jc w:val="both"/>
              <w:rPr>
                <w:sz w:val="26"/>
                <w:szCs w:val="26"/>
              </w:rPr>
            </w:pPr>
            <w:r w:rsidRPr="002F4687">
              <w:rPr>
                <w:sz w:val="26"/>
                <w:szCs w:val="26"/>
              </w:rPr>
              <w:t xml:space="preserve">     1,9</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контроль</w:t>
            </w:r>
          </w:p>
        </w:tc>
        <w:tc>
          <w:tcPr>
            <w:tcW w:w="957" w:type="dxa"/>
          </w:tcPr>
          <w:p w:rsidR="00C85BE0" w:rsidRPr="002F4687" w:rsidRDefault="00C85BE0" w:rsidP="00C85BE0">
            <w:pPr>
              <w:jc w:val="both"/>
              <w:rPr>
                <w:sz w:val="26"/>
                <w:szCs w:val="26"/>
              </w:rPr>
            </w:pPr>
            <w:r w:rsidRPr="002F4687">
              <w:rPr>
                <w:sz w:val="26"/>
                <w:szCs w:val="26"/>
              </w:rPr>
              <w:t xml:space="preserve">    25</w:t>
            </w:r>
          </w:p>
        </w:tc>
        <w:tc>
          <w:tcPr>
            <w:tcW w:w="1271" w:type="dxa"/>
            <w:gridSpan w:val="2"/>
          </w:tcPr>
          <w:p w:rsidR="00C85BE0" w:rsidRPr="002F4687" w:rsidRDefault="00C85BE0" w:rsidP="00C85BE0">
            <w:pPr>
              <w:ind w:right="-133" w:hanging="115"/>
              <w:jc w:val="both"/>
              <w:rPr>
                <w:sz w:val="26"/>
                <w:szCs w:val="26"/>
              </w:rPr>
            </w:pPr>
            <w:r w:rsidRPr="002F4687">
              <w:rPr>
                <w:sz w:val="26"/>
                <w:szCs w:val="26"/>
              </w:rPr>
              <w:t xml:space="preserve">   19     76,0</w:t>
            </w:r>
          </w:p>
        </w:tc>
        <w:tc>
          <w:tcPr>
            <w:tcW w:w="751" w:type="dxa"/>
          </w:tcPr>
          <w:p w:rsidR="00C85BE0" w:rsidRPr="002F4687" w:rsidRDefault="00C85BE0" w:rsidP="00C85BE0">
            <w:pPr>
              <w:jc w:val="both"/>
              <w:rPr>
                <w:sz w:val="26"/>
                <w:szCs w:val="26"/>
              </w:rPr>
            </w:pPr>
            <w:r w:rsidRPr="002F4687">
              <w:rPr>
                <w:sz w:val="26"/>
                <w:szCs w:val="26"/>
              </w:rPr>
              <w:t xml:space="preserve"> 17,0</w:t>
            </w:r>
          </w:p>
        </w:tc>
        <w:tc>
          <w:tcPr>
            <w:tcW w:w="1012" w:type="dxa"/>
          </w:tcPr>
          <w:p w:rsidR="00C85BE0" w:rsidRPr="002F4687" w:rsidRDefault="00C85BE0" w:rsidP="00C85BE0">
            <w:pPr>
              <w:jc w:val="both"/>
              <w:rPr>
                <w:sz w:val="26"/>
                <w:szCs w:val="26"/>
              </w:rPr>
            </w:pPr>
            <w:r w:rsidRPr="002F4687">
              <w:rPr>
                <w:sz w:val="26"/>
                <w:szCs w:val="26"/>
              </w:rPr>
              <w:t xml:space="preserve">    8,6</w:t>
            </w:r>
          </w:p>
        </w:tc>
        <w:tc>
          <w:tcPr>
            <w:tcW w:w="1116" w:type="dxa"/>
          </w:tcPr>
          <w:p w:rsidR="00C85BE0" w:rsidRPr="002F4687" w:rsidRDefault="00C85BE0" w:rsidP="00C85BE0">
            <w:pPr>
              <w:ind w:right="-108"/>
              <w:jc w:val="both"/>
              <w:rPr>
                <w:sz w:val="26"/>
                <w:szCs w:val="26"/>
              </w:rPr>
            </w:pPr>
            <w:r w:rsidRPr="002F4687">
              <w:rPr>
                <w:sz w:val="26"/>
                <w:szCs w:val="26"/>
              </w:rPr>
              <w:t>16   84,2</w:t>
            </w:r>
          </w:p>
        </w:tc>
        <w:tc>
          <w:tcPr>
            <w:tcW w:w="1074" w:type="dxa"/>
            <w:gridSpan w:val="2"/>
          </w:tcPr>
          <w:p w:rsidR="00C85BE0" w:rsidRPr="002F4687" w:rsidRDefault="00C85BE0" w:rsidP="00C85BE0">
            <w:pPr>
              <w:jc w:val="both"/>
              <w:rPr>
                <w:sz w:val="26"/>
                <w:szCs w:val="26"/>
              </w:rPr>
            </w:pPr>
            <w:r w:rsidRPr="002F4687">
              <w:rPr>
                <w:sz w:val="26"/>
                <w:szCs w:val="26"/>
              </w:rPr>
              <w:t xml:space="preserve">      95</w:t>
            </w:r>
          </w:p>
        </w:tc>
        <w:tc>
          <w:tcPr>
            <w:tcW w:w="1071" w:type="dxa"/>
          </w:tcPr>
          <w:p w:rsidR="00C85BE0" w:rsidRPr="002F4687" w:rsidRDefault="00C85BE0" w:rsidP="00C85BE0">
            <w:pPr>
              <w:jc w:val="both"/>
              <w:rPr>
                <w:sz w:val="26"/>
                <w:szCs w:val="26"/>
              </w:rPr>
            </w:pPr>
            <w:r w:rsidRPr="002F4687">
              <w:rPr>
                <w:sz w:val="26"/>
                <w:szCs w:val="26"/>
              </w:rPr>
              <w:t xml:space="preserve">    114</w:t>
            </w:r>
          </w:p>
        </w:tc>
        <w:tc>
          <w:tcPr>
            <w:tcW w:w="1072" w:type="dxa"/>
          </w:tcPr>
          <w:p w:rsidR="00C85BE0" w:rsidRPr="002F4687" w:rsidRDefault="00C85BE0" w:rsidP="00C85BE0">
            <w:pPr>
              <w:jc w:val="both"/>
              <w:rPr>
                <w:sz w:val="26"/>
                <w:szCs w:val="26"/>
              </w:rPr>
            </w:pPr>
            <w:r w:rsidRPr="002F4687">
              <w:rPr>
                <w:sz w:val="26"/>
                <w:szCs w:val="26"/>
              </w:rPr>
              <w:t xml:space="preserve">     2,2</w:t>
            </w:r>
          </w:p>
        </w:tc>
      </w:tr>
      <w:tr w:rsidR="00C85BE0" w:rsidRPr="002F4687" w:rsidTr="00C85BE0">
        <w:tc>
          <w:tcPr>
            <w:tcW w:w="1251" w:type="dxa"/>
          </w:tcPr>
          <w:p w:rsidR="00C85BE0" w:rsidRPr="002F4687" w:rsidRDefault="00C85BE0" w:rsidP="00C85BE0">
            <w:pPr>
              <w:rPr>
                <w:sz w:val="26"/>
                <w:szCs w:val="26"/>
              </w:rPr>
            </w:pPr>
          </w:p>
        </w:tc>
        <w:tc>
          <w:tcPr>
            <w:tcW w:w="8324" w:type="dxa"/>
            <w:gridSpan w:val="10"/>
          </w:tcPr>
          <w:p w:rsidR="00C85BE0" w:rsidRPr="002F4687" w:rsidRDefault="00C85BE0" w:rsidP="00C85BE0">
            <w:pPr>
              <w:ind w:right="-108" w:hanging="109"/>
              <w:jc w:val="center"/>
              <w:rPr>
                <w:sz w:val="26"/>
                <w:szCs w:val="26"/>
              </w:rPr>
            </w:pPr>
            <w:r w:rsidRPr="002F4687">
              <w:rPr>
                <w:sz w:val="26"/>
                <w:szCs w:val="26"/>
              </w:rPr>
              <w:t>РУП “Завод медпрепаратов” Борисовский райо</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Опыт</w:t>
            </w:r>
          </w:p>
        </w:tc>
        <w:tc>
          <w:tcPr>
            <w:tcW w:w="957" w:type="dxa"/>
          </w:tcPr>
          <w:p w:rsidR="00C85BE0" w:rsidRPr="002F4687" w:rsidRDefault="00C85BE0" w:rsidP="00C85BE0">
            <w:pPr>
              <w:jc w:val="both"/>
              <w:rPr>
                <w:sz w:val="26"/>
                <w:szCs w:val="26"/>
              </w:rPr>
            </w:pPr>
            <w:r w:rsidRPr="002F4687">
              <w:rPr>
                <w:sz w:val="26"/>
                <w:szCs w:val="26"/>
              </w:rPr>
              <w:t xml:space="preserve">    16</w:t>
            </w:r>
          </w:p>
        </w:tc>
        <w:tc>
          <w:tcPr>
            <w:tcW w:w="1257" w:type="dxa"/>
          </w:tcPr>
          <w:p w:rsidR="00C85BE0" w:rsidRPr="002F4687" w:rsidRDefault="00C85BE0" w:rsidP="00C85BE0">
            <w:pPr>
              <w:ind w:right="-133" w:hanging="115"/>
              <w:jc w:val="both"/>
              <w:rPr>
                <w:sz w:val="26"/>
                <w:szCs w:val="26"/>
              </w:rPr>
            </w:pPr>
            <w:r w:rsidRPr="002F4687">
              <w:rPr>
                <w:sz w:val="26"/>
                <w:szCs w:val="26"/>
              </w:rPr>
              <w:t xml:space="preserve">   14    87,5</w:t>
            </w:r>
          </w:p>
        </w:tc>
        <w:tc>
          <w:tcPr>
            <w:tcW w:w="765" w:type="dxa"/>
            <w:gridSpan w:val="2"/>
          </w:tcPr>
          <w:p w:rsidR="00C85BE0" w:rsidRPr="002F4687" w:rsidRDefault="00C85BE0" w:rsidP="00C85BE0">
            <w:pPr>
              <w:ind w:right="-133" w:hanging="115"/>
              <w:jc w:val="both"/>
              <w:rPr>
                <w:sz w:val="26"/>
                <w:szCs w:val="26"/>
              </w:rPr>
            </w:pPr>
            <w:r w:rsidRPr="002F4687">
              <w:rPr>
                <w:sz w:val="26"/>
                <w:szCs w:val="26"/>
              </w:rPr>
              <w:t xml:space="preserve">    17</w:t>
            </w:r>
          </w:p>
        </w:tc>
        <w:tc>
          <w:tcPr>
            <w:tcW w:w="1012" w:type="dxa"/>
          </w:tcPr>
          <w:p w:rsidR="00C85BE0" w:rsidRPr="002F4687" w:rsidRDefault="00C85BE0" w:rsidP="00C85BE0">
            <w:pPr>
              <w:jc w:val="both"/>
              <w:rPr>
                <w:sz w:val="26"/>
                <w:szCs w:val="26"/>
              </w:rPr>
            </w:pPr>
            <w:r w:rsidRPr="002F4687">
              <w:rPr>
                <w:sz w:val="26"/>
                <w:szCs w:val="26"/>
              </w:rPr>
              <w:t xml:space="preserve">     9</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11   78,5</w:t>
            </w:r>
          </w:p>
        </w:tc>
        <w:tc>
          <w:tcPr>
            <w:tcW w:w="1074" w:type="dxa"/>
            <w:gridSpan w:val="2"/>
          </w:tcPr>
          <w:p w:rsidR="00C85BE0" w:rsidRPr="002F4687" w:rsidRDefault="00C85BE0" w:rsidP="00C85BE0">
            <w:pPr>
              <w:jc w:val="both"/>
              <w:rPr>
                <w:sz w:val="26"/>
                <w:szCs w:val="26"/>
              </w:rPr>
            </w:pPr>
            <w:r w:rsidRPr="002F4687">
              <w:rPr>
                <w:sz w:val="26"/>
                <w:szCs w:val="26"/>
              </w:rPr>
              <w:t xml:space="preserve">      87</w:t>
            </w:r>
          </w:p>
        </w:tc>
        <w:tc>
          <w:tcPr>
            <w:tcW w:w="1071" w:type="dxa"/>
          </w:tcPr>
          <w:p w:rsidR="00C85BE0" w:rsidRPr="002F4687" w:rsidRDefault="00C85BE0" w:rsidP="00C85BE0">
            <w:pPr>
              <w:jc w:val="both"/>
              <w:rPr>
                <w:sz w:val="26"/>
                <w:szCs w:val="26"/>
              </w:rPr>
            </w:pPr>
            <w:r w:rsidRPr="002F4687">
              <w:rPr>
                <w:sz w:val="26"/>
                <w:szCs w:val="26"/>
              </w:rPr>
              <w:t xml:space="preserve">    106 </w:t>
            </w:r>
          </w:p>
        </w:tc>
        <w:tc>
          <w:tcPr>
            <w:tcW w:w="1072" w:type="dxa"/>
          </w:tcPr>
          <w:p w:rsidR="00C85BE0" w:rsidRPr="002F4687" w:rsidRDefault="00C85BE0" w:rsidP="00C85BE0">
            <w:pPr>
              <w:jc w:val="both"/>
              <w:rPr>
                <w:sz w:val="26"/>
                <w:szCs w:val="26"/>
              </w:rPr>
            </w:pPr>
            <w:r w:rsidRPr="002F4687">
              <w:rPr>
                <w:sz w:val="26"/>
                <w:szCs w:val="26"/>
              </w:rPr>
              <w:t xml:space="preserve">     1,9</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контроль</w:t>
            </w:r>
          </w:p>
        </w:tc>
        <w:tc>
          <w:tcPr>
            <w:tcW w:w="957" w:type="dxa"/>
          </w:tcPr>
          <w:p w:rsidR="00C85BE0" w:rsidRPr="002F4687" w:rsidRDefault="00C85BE0" w:rsidP="00C85BE0">
            <w:pPr>
              <w:jc w:val="both"/>
              <w:rPr>
                <w:sz w:val="26"/>
                <w:szCs w:val="26"/>
              </w:rPr>
            </w:pPr>
            <w:r w:rsidRPr="002F4687">
              <w:rPr>
                <w:sz w:val="26"/>
                <w:szCs w:val="26"/>
              </w:rPr>
              <w:t xml:space="preserve">     9</w:t>
            </w:r>
          </w:p>
        </w:tc>
        <w:tc>
          <w:tcPr>
            <w:tcW w:w="1257" w:type="dxa"/>
          </w:tcPr>
          <w:p w:rsidR="00C85BE0" w:rsidRPr="002F4687" w:rsidRDefault="00C85BE0" w:rsidP="00C85BE0">
            <w:pPr>
              <w:ind w:right="-133" w:hanging="115"/>
              <w:jc w:val="both"/>
              <w:rPr>
                <w:sz w:val="26"/>
                <w:szCs w:val="26"/>
              </w:rPr>
            </w:pPr>
            <w:r w:rsidRPr="002F4687">
              <w:rPr>
                <w:sz w:val="26"/>
                <w:szCs w:val="26"/>
              </w:rPr>
              <w:t xml:space="preserve">    7     77,7</w:t>
            </w:r>
          </w:p>
        </w:tc>
        <w:tc>
          <w:tcPr>
            <w:tcW w:w="765" w:type="dxa"/>
            <w:gridSpan w:val="2"/>
          </w:tcPr>
          <w:p w:rsidR="00C85BE0" w:rsidRPr="002F4687" w:rsidRDefault="00C85BE0" w:rsidP="00C85BE0">
            <w:pPr>
              <w:ind w:right="-133" w:hanging="115"/>
              <w:jc w:val="both"/>
              <w:rPr>
                <w:sz w:val="26"/>
                <w:szCs w:val="26"/>
              </w:rPr>
            </w:pPr>
            <w:r w:rsidRPr="002F4687">
              <w:rPr>
                <w:sz w:val="26"/>
                <w:szCs w:val="26"/>
              </w:rPr>
              <w:t xml:space="preserve">    18</w:t>
            </w:r>
          </w:p>
        </w:tc>
        <w:tc>
          <w:tcPr>
            <w:tcW w:w="1012" w:type="dxa"/>
          </w:tcPr>
          <w:p w:rsidR="00C85BE0" w:rsidRPr="002F4687" w:rsidRDefault="00C85BE0" w:rsidP="00C85BE0">
            <w:pPr>
              <w:jc w:val="both"/>
              <w:rPr>
                <w:sz w:val="26"/>
                <w:szCs w:val="26"/>
              </w:rPr>
            </w:pPr>
            <w:r w:rsidRPr="002F4687">
              <w:rPr>
                <w:sz w:val="26"/>
                <w:szCs w:val="26"/>
              </w:rPr>
              <w:t xml:space="preserve">     9</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5    71,4 </w:t>
            </w:r>
          </w:p>
        </w:tc>
        <w:tc>
          <w:tcPr>
            <w:tcW w:w="1074" w:type="dxa"/>
            <w:gridSpan w:val="2"/>
          </w:tcPr>
          <w:p w:rsidR="00C85BE0" w:rsidRPr="002F4687" w:rsidRDefault="00C85BE0" w:rsidP="00C85BE0">
            <w:pPr>
              <w:jc w:val="both"/>
              <w:rPr>
                <w:sz w:val="26"/>
                <w:szCs w:val="26"/>
              </w:rPr>
            </w:pPr>
            <w:r w:rsidRPr="002F4687">
              <w:rPr>
                <w:sz w:val="26"/>
                <w:szCs w:val="26"/>
              </w:rPr>
              <w:t xml:space="preserve">      95</w:t>
            </w:r>
          </w:p>
        </w:tc>
        <w:tc>
          <w:tcPr>
            <w:tcW w:w="1071" w:type="dxa"/>
          </w:tcPr>
          <w:p w:rsidR="00C85BE0" w:rsidRPr="002F4687" w:rsidRDefault="00C85BE0" w:rsidP="00C85BE0">
            <w:pPr>
              <w:jc w:val="both"/>
              <w:rPr>
                <w:sz w:val="26"/>
                <w:szCs w:val="26"/>
              </w:rPr>
            </w:pPr>
            <w:r w:rsidRPr="002F4687">
              <w:rPr>
                <w:sz w:val="26"/>
                <w:szCs w:val="26"/>
              </w:rPr>
              <w:t xml:space="preserve">    120</w:t>
            </w:r>
          </w:p>
        </w:tc>
        <w:tc>
          <w:tcPr>
            <w:tcW w:w="1072" w:type="dxa"/>
          </w:tcPr>
          <w:p w:rsidR="00C85BE0" w:rsidRPr="002F4687" w:rsidRDefault="00C85BE0" w:rsidP="00C85BE0">
            <w:pPr>
              <w:jc w:val="both"/>
              <w:rPr>
                <w:sz w:val="26"/>
                <w:szCs w:val="26"/>
              </w:rPr>
            </w:pPr>
            <w:r w:rsidRPr="002F4687">
              <w:rPr>
                <w:sz w:val="26"/>
                <w:szCs w:val="26"/>
              </w:rPr>
              <w:t xml:space="preserve">     2,4 </w:t>
            </w:r>
          </w:p>
        </w:tc>
      </w:tr>
      <w:tr w:rsidR="00C85BE0" w:rsidRPr="002F4687" w:rsidTr="00C85BE0">
        <w:tc>
          <w:tcPr>
            <w:tcW w:w="1251" w:type="dxa"/>
          </w:tcPr>
          <w:p w:rsidR="00C85BE0" w:rsidRPr="002F4687" w:rsidRDefault="00C85BE0" w:rsidP="00C85BE0">
            <w:pPr>
              <w:rPr>
                <w:sz w:val="26"/>
                <w:szCs w:val="26"/>
              </w:rPr>
            </w:pPr>
          </w:p>
        </w:tc>
        <w:tc>
          <w:tcPr>
            <w:tcW w:w="8324" w:type="dxa"/>
            <w:gridSpan w:val="10"/>
          </w:tcPr>
          <w:p w:rsidR="00C85BE0" w:rsidRPr="002F4687" w:rsidRDefault="00C85BE0" w:rsidP="00C85BE0">
            <w:pPr>
              <w:ind w:right="-108" w:hanging="109"/>
              <w:jc w:val="center"/>
              <w:rPr>
                <w:sz w:val="26"/>
                <w:szCs w:val="26"/>
              </w:rPr>
            </w:pPr>
            <w:r w:rsidRPr="002F4687">
              <w:rPr>
                <w:sz w:val="26"/>
                <w:szCs w:val="26"/>
              </w:rPr>
              <w:t>СПК  “Жуховичи”   Кореличский район</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Опыт</w:t>
            </w:r>
          </w:p>
        </w:tc>
        <w:tc>
          <w:tcPr>
            <w:tcW w:w="957" w:type="dxa"/>
          </w:tcPr>
          <w:p w:rsidR="00C85BE0" w:rsidRPr="002F4687" w:rsidRDefault="00C85BE0" w:rsidP="00C85BE0">
            <w:pPr>
              <w:jc w:val="both"/>
              <w:rPr>
                <w:sz w:val="26"/>
                <w:szCs w:val="26"/>
              </w:rPr>
            </w:pPr>
            <w:r w:rsidRPr="002F4687">
              <w:rPr>
                <w:sz w:val="26"/>
                <w:szCs w:val="26"/>
              </w:rPr>
              <w:t xml:space="preserve">     29</w:t>
            </w:r>
          </w:p>
        </w:tc>
        <w:tc>
          <w:tcPr>
            <w:tcW w:w="1257" w:type="dxa"/>
          </w:tcPr>
          <w:p w:rsidR="00C85BE0" w:rsidRPr="002F4687" w:rsidRDefault="00C85BE0" w:rsidP="00C85BE0">
            <w:pPr>
              <w:ind w:right="-133" w:hanging="115"/>
              <w:jc w:val="both"/>
              <w:rPr>
                <w:sz w:val="26"/>
                <w:szCs w:val="26"/>
              </w:rPr>
            </w:pPr>
            <w:r w:rsidRPr="002F4687">
              <w:rPr>
                <w:sz w:val="26"/>
                <w:szCs w:val="26"/>
              </w:rPr>
              <w:t xml:space="preserve">   22    75,9</w:t>
            </w:r>
          </w:p>
        </w:tc>
        <w:tc>
          <w:tcPr>
            <w:tcW w:w="765" w:type="dxa"/>
            <w:gridSpan w:val="2"/>
          </w:tcPr>
          <w:p w:rsidR="00C85BE0" w:rsidRPr="002F4687" w:rsidRDefault="00C85BE0" w:rsidP="00C85BE0">
            <w:pPr>
              <w:ind w:right="-133" w:hanging="115"/>
              <w:jc w:val="both"/>
              <w:rPr>
                <w:sz w:val="26"/>
                <w:szCs w:val="26"/>
              </w:rPr>
            </w:pPr>
            <w:r w:rsidRPr="002F4687">
              <w:rPr>
                <w:sz w:val="26"/>
                <w:szCs w:val="26"/>
              </w:rPr>
              <w:t xml:space="preserve">    16</w:t>
            </w:r>
          </w:p>
        </w:tc>
        <w:tc>
          <w:tcPr>
            <w:tcW w:w="1012" w:type="dxa"/>
          </w:tcPr>
          <w:p w:rsidR="00C85BE0" w:rsidRPr="002F4687" w:rsidRDefault="00C85BE0" w:rsidP="00C85BE0">
            <w:pPr>
              <w:jc w:val="both"/>
              <w:rPr>
                <w:sz w:val="26"/>
                <w:szCs w:val="26"/>
              </w:rPr>
            </w:pPr>
            <w:r w:rsidRPr="002F4687">
              <w:rPr>
                <w:sz w:val="26"/>
                <w:szCs w:val="26"/>
              </w:rPr>
              <w:t xml:space="preserve">     7</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20   90,9 </w:t>
            </w:r>
          </w:p>
        </w:tc>
        <w:tc>
          <w:tcPr>
            <w:tcW w:w="1074" w:type="dxa"/>
            <w:gridSpan w:val="2"/>
          </w:tcPr>
          <w:p w:rsidR="00C85BE0" w:rsidRPr="002F4687" w:rsidRDefault="00C85BE0" w:rsidP="00C85BE0">
            <w:pPr>
              <w:jc w:val="both"/>
              <w:rPr>
                <w:sz w:val="26"/>
                <w:szCs w:val="26"/>
              </w:rPr>
            </w:pPr>
            <w:r w:rsidRPr="002F4687">
              <w:rPr>
                <w:sz w:val="26"/>
                <w:szCs w:val="26"/>
              </w:rPr>
              <w:t xml:space="preserve">      82</w:t>
            </w:r>
          </w:p>
        </w:tc>
        <w:tc>
          <w:tcPr>
            <w:tcW w:w="1071" w:type="dxa"/>
          </w:tcPr>
          <w:p w:rsidR="00C85BE0" w:rsidRPr="002F4687" w:rsidRDefault="00C85BE0" w:rsidP="00C85BE0">
            <w:pPr>
              <w:jc w:val="both"/>
              <w:rPr>
                <w:sz w:val="26"/>
                <w:szCs w:val="26"/>
              </w:rPr>
            </w:pPr>
            <w:r w:rsidRPr="002F4687">
              <w:rPr>
                <w:sz w:val="26"/>
                <w:szCs w:val="26"/>
              </w:rPr>
              <w:t xml:space="preserve">    110</w:t>
            </w:r>
          </w:p>
        </w:tc>
        <w:tc>
          <w:tcPr>
            <w:tcW w:w="1072" w:type="dxa"/>
          </w:tcPr>
          <w:p w:rsidR="00C85BE0" w:rsidRPr="002F4687" w:rsidRDefault="00C85BE0" w:rsidP="00C85BE0">
            <w:pPr>
              <w:jc w:val="both"/>
              <w:rPr>
                <w:sz w:val="26"/>
                <w:szCs w:val="26"/>
              </w:rPr>
            </w:pPr>
            <w:r w:rsidRPr="002F4687">
              <w:rPr>
                <w:sz w:val="26"/>
                <w:szCs w:val="26"/>
              </w:rPr>
              <w:t xml:space="preserve">     2,0</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контроль</w:t>
            </w:r>
          </w:p>
        </w:tc>
        <w:tc>
          <w:tcPr>
            <w:tcW w:w="957" w:type="dxa"/>
          </w:tcPr>
          <w:p w:rsidR="00C85BE0" w:rsidRPr="002F4687" w:rsidRDefault="00C85BE0" w:rsidP="00C85BE0">
            <w:pPr>
              <w:jc w:val="both"/>
              <w:rPr>
                <w:sz w:val="26"/>
                <w:szCs w:val="26"/>
              </w:rPr>
            </w:pPr>
            <w:r w:rsidRPr="002F4687">
              <w:rPr>
                <w:sz w:val="26"/>
                <w:szCs w:val="26"/>
              </w:rPr>
              <w:t xml:space="preserve">     18</w:t>
            </w:r>
          </w:p>
        </w:tc>
        <w:tc>
          <w:tcPr>
            <w:tcW w:w="1257" w:type="dxa"/>
          </w:tcPr>
          <w:p w:rsidR="00C85BE0" w:rsidRPr="002F4687" w:rsidRDefault="00C85BE0" w:rsidP="00C85BE0">
            <w:pPr>
              <w:ind w:right="-133" w:hanging="115"/>
              <w:jc w:val="both"/>
              <w:rPr>
                <w:sz w:val="26"/>
                <w:szCs w:val="26"/>
              </w:rPr>
            </w:pPr>
            <w:r w:rsidRPr="002F4687">
              <w:rPr>
                <w:sz w:val="26"/>
                <w:szCs w:val="26"/>
              </w:rPr>
              <w:t xml:space="preserve">   12    66,7</w:t>
            </w:r>
          </w:p>
        </w:tc>
        <w:tc>
          <w:tcPr>
            <w:tcW w:w="765" w:type="dxa"/>
            <w:gridSpan w:val="2"/>
          </w:tcPr>
          <w:p w:rsidR="00C85BE0" w:rsidRPr="002F4687" w:rsidRDefault="00C85BE0" w:rsidP="00C85BE0">
            <w:pPr>
              <w:ind w:right="-133" w:hanging="115"/>
              <w:jc w:val="both"/>
              <w:rPr>
                <w:sz w:val="26"/>
                <w:szCs w:val="26"/>
              </w:rPr>
            </w:pPr>
            <w:r w:rsidRPr="002F4687">
              <w:rPr>
                <w:sz w:val="26"/>
                <w:szCs w:val="26"/>
              </w:rPr>
              <w:t xml:space="preserve">    18</w:t>
            </w:r>
          </w:p>
        </w:tc>
        <w:tc>
          <w:tcPr>
            <w:tcW w:w="1012" w:type="dxa"/>
          </w:tcPr>
          <w:p w:rsidR="00C85BE0" w:rsidRPr="002F4687" w:rsidRDefault="00C85BE0" w:rsidP="00C85BE0">
            <w:pPr>
              <w:jc w:val="both"/>
              <w:rPr>
                <w:sz w:val="26"/>
                <w:szCs w:val="26"/>
              </w:rPr>
            </w:pPr>
            <w:r w:rsidRPr="002F4687">
              <w:rPr>
                <w:sz w:val="26"/>
                <w:szCs w:val="26"/>
              </w:rPr>
              <w:t xml:space="preserve">     8</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10   83,3</w:t>
            </w:r>
          </w:p>
        </w:tc>
        <w:tc>
          <w:tcPr>
            <w:tcW w:w="1074" w:type="dxa"/>
            <w:gridSpan w:val="2"/>
          </w:tcPr>
          <w:p w:rsidR="00C85BE0" w:rsidRPr="002F4687" w:rsidRDefault="00C85BE0" w:rsidP="00C85BE0">
            <w:pPr>
              <w:jc w:val="both"/>
              <w:rPr>
                <w:sz w:val="26"/>
                <w:szCs w:val="26"/>
              </w:rPr>
            </w:pPr>
            <w:r w:rsidRPr="002F4687">
              <w:rPr>
                <w:sz w:val="26"/>
                <w:szCs w:val="26"/>
              </w:rPr>
              <w:t xml:space="preserve">      75</w:t>
            </w:r>
          </w:p>
        </w:tc>
        <w:tc>
          <w:tcPr>
            <w:tcW w:w="1071" w:type="dxa"/>
          </w:tcPr>
          <w:p w:rsidR="00C85BE0" w:rsidRPr="002F4687" w:rsidRDefault="00C85BE0" w:rsidP="00C85BE0">
            <w:pPr>
              <w:jc w:val="both"/>
              <w:rPr>
                <w:sz w:val="26"/>
                <w:szCs w:val="26"/>
              </w:rPr>
            </w:pPr>
            <w:r w:rsidRPr="002F4687">
              <w:rPr>
                <w:sz w:val="26"/>
                <w:szCs w:val="26"/>
              </w:rPr>
              <w:t xml:space="preserve">    116</w:t>
            </w:r>
          </w:p>
        </w:tc>
        <w:tc>
          <w:tcPr>
            <w:tcW w:w="1072" w:type="dxa"/>
          </w:tcPr>
          <w:p w:rsidR="00C85BE0" w:rsidRPr="002F4687" w:rsidRDefault="00C85BE0" w:rsidP="00C85BE0">
            <w:pPr>
              <w:jc w:val="both"/>
              <w:rPr>
                <w:sz w:val="26"/>
                <w:szCs w:val="26"/>
              </w:rPr>
            </w:pPr>
            <w:r w:rsidRPr="002F4687">
              <w:rPr>
                <w:sz w:val="26"/>
                <w:szCs w:val="26"/>
              </w:rPr>
              <w:t xml:space="preserve">     2,2</w:t>
            </w:r>
          </w:p>
        </w:tc>
      </w:tr>
      <w:tr w:rsidR="00C85BE0" w:rsidRPr="002F4687" w:rsidTr="00C85BE0">
        <w:tc>
          <w:tcPr>
            <w:tcW w:w="1251" w:type="dxa"/>
          </w:tcPr>
          <w:p w:rsidR="00C85BE0" w:rsidRPr="002F4687" w:rsidRDefault="00C85BE0" w:rsidP="00C85BE0">
            <w:pPr>
              <w:rPr>
                <w:sz w:val="26"/>
                <w:szCs w:val="26"/>
              </w:rPr>
            </w:pPr>
          </w:p>
        </w:tc>
        <w:tc>
          <w:tcPr>
            <w:tcW w:w="8324" w:type="dxa"/>
            <w:gridSpan w:val="10"/>
          </w:tcPr>
          <w:p w:rsidR="00C85BE0" w:rsidRPr="002F4687" w:rsidRDefault="00C85BE0" w:rsidP="00C85BE0">
            <w:pPr>
              <w:ind w:right="-108" w:hanging="109"/>
              <w:jc w:val="center"/>
              <w:rPr>
                <w:sz w:val="26"/>
                <w:szCs w:val="26"/>
              </w:rPr>
            </w:pPr>
            <w:r w:rsidRPr="002F4687">
              <w:rPr>
                <w:sz w:val="26"/>
                <w:szCs w:val="26"/>
              </w:rPr>
              <w:t>Племзавод “Кореличи” Кореличский район</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Опыт</w:t>
            </w:r>
          </w:p>
        </w:tc>
        <w:tc>
          <w:tcPr>
            <w:tcW w:w="957" w:type="dxa"/>
          </w:tcPr>
          <w:p w:rsidR="00C85BE0" w:rsidRPr="002F4687" w:rsidRDefault="00C85BE0" w:rsidP="00C85BE0">
            <w:pPr>
              <w:jc w:val="both"/>
              <w:rPr>
                <w:sz w:val="26"/>
                <w:szCs w:val="26"/>
              </w:rPr>
            </w:pPr>
            <w:r w:rsidRPr="002F4687">
              <w:rPr>
                <w:sz w:val="26"/>
                <w:szCs w:val="26"/>
              </w:rPr>
              <w:t xml:space="preserve">     37</w:t>
            </w:r>
          </w:p>
        </w:tc>
        <w:tc>
          <w:tcPr>
            <w:tcW w:w="1257" w:type="dxa"/>
          </w:tcPr>
          <w:p w:rsidR="00C85BE0" w:rsidRPr="002F4687" w:rsidRDefault="00C85BE0" w:rsidP="00C85BE0">
            <w:pPr>
              <w:ind w:right="-133" w:hanging="115"/>
              <w:jc w:val="both"/>
              <w:rPr>
                <w:sz w:val="26"/>
                <w:szCs w:val="26"/>
              </w:rPr>
            </w:pPr>
            <w:r w:rsidRPr="002F4687">
              <w:rPr>
                <w:sz w:val="26"/>
                <w:szCs w:val="26"/>
              </w:rPr>
              <w:t xml:space="preserve">   29    78,4</w:t>
            </w:r>
          </w:p>
        </w:tc>
        <w:tc>
          <w:tcPr>
            <w:tcW w:w="765" w:type="dxa"/>
            <w:gridSpan w:val="2"/>
          </w:tcPr>
          <w:p w:rsidR="00C85BE0" w:rsidRPr="002F4687" w:rsidRDefault="00C85BE0" w:rsidP="00C85BE0">
            <w:pPr>
              <w:ind w:right="-133" w:hanging="115"/>
              <w:jc w:val="both"/>
              <w:rPr>
                <w:sz w:val="26"/>
                <w:szCs w:val="26"/>
              </w:rPr>
            </w:pPr>
            <w:r w:rsidRPr="002F4687">
              <w:rPr>
                <w:sz w:val="26"/>
                <w:szCs w:val="26"/>
              </w:rPr>
              <w:t xml:space="preserve">    16</w:t>
            </w:r>
          </w:p>
        </w:tc>
        <w:tc>
          <w:tcPr>
            <w:tcW w:w="1012" w:type="dxa"/>
          </w:tcPr>
          <w:p w:rsidR="00C85BE0" w:rsidRPr="002F4687" w:rsidRDefault="00C85BE0" w:rsidP="00C85BE0">
            <w:pPr>
              <w:jc w:val="both"/>
              <w:rPr>
                <w:sz w:val="26"/>
                <w:szCs w:val="26"/>
              </w:rPr>
            </w:pPr>
            <w:r w:rsidRPr="002F4687">
              <w:rPr>
                <w:sz w:val="26"/>
                <w:szCs w:val="26"/>
              </w:rPr>
              <w:t xml:space="preserve">     7</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25   86,2</w:t>
            </w:r>
          </w:p>
        </w:tc>
        <w:tc>
          <w:tcPr>
            <w:tcW w:w="1074" w:type="dxa"/>
            <w:gridSpan w:val="2"/>
          </w:tcPr>
          <w:p w:rsidR="00C85BE0" w:rsidRPr="002F4687" w:rsidRDefault="00C85BE0" w:rsidP="00C85BE0">
            <w:pPr>
              <w:jc w:val="both"/>
              <w:rPr>
                <w:sz w:val="26"/>
                <w:szCs w:val="26"/>
              </w:rPr>
            </w:pPr>
            <w:r w:rsidRPr="002F4687">
              <w:rPr>
                <w:sz w:val="26"/>
                <w:szCs w:val="26"/>
              </w:rPr>
              <w:t xml:space="preserve">      93</w:t>
            </w:r>
          </w:p>
        </w:tc>
        <w:tc>
          <w:tcPr>
            <w:tcW w:w="1071" w:type="dxa"/>
          </w:tcPr>
          <w:p w:rsidR="00C85BE0" w:rsidRPr="002F4687" w:rsidRDefault="00C85BE0" w:rsidP="00C85BE0">
            <w:pPr>
              <w:jc w:val="both"/>
              <w:rPr>
                <w:sz w:val="26"/>
                <w:szCs w:val="26"/>
              </w:rPr>
            </w:pPr>
            <w:r w:rsidRPr="002F4687">
              <w:rPr>
                <w:sz w:val="26"/>
                <w:szCs w:val="26"/>
              </w:rPr>
              <w:t xml:space="preserve">    109</w:t>
            </w:r>
          </w:p>
        </w:tc>
        <w:tc>
          <w:tcPr>
            <w:tcW w:w="1072" w:type="dxa"/>
          </w:tcPr>
          <w:p w:rsidR="00C85BE0" w:rsidRPr="002F4687" w:rsidRDefault="00C85BE0" w:rsidP="00C85BE0">
            <w:pPr>
              <w:jc w:val="both"/>
              <w:rPr>
                <w:sz w:val="26"/>
                <w:szCs w:val="26"/>
              </w:rPr>
            </w:pPr>
            <w:r w:rsidRPr="002F4687">
              <w:rPr>
                <w:sz w:val="26"/>
                <w:szCs w:val="26"/>
              </w:rPr>
              <w:t xml:space="preserve">     2,1</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контроль</w:t>
            </w:r>
          </w:p>
        </w:tc>
        <w:tc>
          <w:tcPr>
            <w:tcW w:w="957" w:type="dxa"/>
          </w:tcPr>
          <w:p w:rsidR="00C85BE0" w:rsidRPr="002F4687" w:rsidRDefault="00C85BE0" w:rsidP="00C85BE0">
            <w:pPr>
              <w:jc w:val="both"/>
              <w:rPr>
                <w:sz w:val="26"/>
                <w:szCs w:val="26"/>
              </w:rPr>
            </w:pPr>
            <w:r w:rsidRPr="002F4687">
              <w:rPr>
                <w:sz w:val="26"/>
                <w:szCs w:val="26"/>
              </w:rPr>
              <w:t xml:space="preserve">     23</w:t>
            </w:r>
          </w:p>
        </w:tc>
        <w:tc>
          <w:tcPr>
            <w:tcW w:w="1257" w:type="dxa"/>
          </w:tcPr>
          <w:p w:rsidR="00C85BE0" w:rsidRPr="002F4687" w:rsidRDefault="00C85BE0" w:rsidP="00C85BE0">
            <w:pPr>
              <w:ind w:right="-133" w:hanging="115"/>
              <w:jc w:val="both"/>
              <w:rPr>
                <w:sz w:val="26"/>
                <w:szCs w:val="26"/>
              </w:rPr>
            </w:pPr>
            <w:r w:rsidRPr="002F4687">
              <w:rPr>
                <w:sz w:val="26"/>
                <w:szCs w:val="26"/>
              </w:rPr>
              <w:t xml:space="preserve">   16    69,6</w:t>
            </w:r>
          </w:p>
        </w:tc>
        <w:tc>
          <w:tcPr>
            <w:tcW w:w="765" w:type="dxa"/>
            <w:gridSpan w:val="2"/>
          </w:tcPr>
          <w:p w:rsidR="00C85BE0" w:rsidRPr="002F4687" w:rsidRDefault="00C85BE0" w:rsidP="00C85BE0">
            <w:pPr>
              <w:ind w:right="-133" w:hanging="115"/>
              <w:jc w:val="both"/>
              <w:rPr>
                <w:sz w:val="26"/>
                <w:szCs w:val="26"/>
              </w:rPr>
            </w:pPr>
            <w:r w:rsidRPr="002F4687">
              <w:rPr>
                <w:sz w:val="26"/>
                <w:szCs w:val="26"/>
              </w:rPr>
              <w:t xml:space="preserve">    18</w:t>
            </w:r>
          </w:p>
        </w:tc>
        <w:tc>
          <w:tcPr>
            <w:tcW w:w="1012" w:type="dxa"/>
          </w:tcPr>
          <w:p w:rsidR="00C85BE0" w:rsidRPr="002F4687" w:rsidRDefault="00C85BE0" w:rsidP="00C85BE0">
            <w:pPr>
              <w:jc w:val="both"/>
              <w:rPr>
                <w:sz w:val="26"/>
                <w:szCs w:val="26"/>
              </w:rPr>
            </w:pPr>
            <w:r w:rsidRPr="002F4687">
              <w:rPr>
                <w:sz w:val="26"/>
                <w:szCs w:val="26"/>
              </w:rPr>
              <w:t xml:space="preserve">     8</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13   81,2</w:t>
            </w:r>
          </w:p>
        </w:tc>
        <w:tc>
          <w:tcPr>
            <w:tcW w:w="1074" w:type="dxa"/>
            <w:gridSpan w:val="2"/>
          </w:tcPr>
          <w:p w:rsidR="00C85BE0" w:rsidRPr="002F4687" w:rsidRDefault="00C85BE0" w:rsidP="00C85BE0">
            <w:pPr>
              <w:jc w:val="both"/>
              <w:rPr>
                <w:sz w:val="26"/>
                <w:szCs w:val="26"/>
              </w:rPr>
            </w:pPr>
            <w:r w:rsidRPr="002F4687">
              <w:rPr>
                <w:sz w:val="26"/>
                <w:szCs w:val="26"/>
              </w:rPr>
              <w:t xml:space="preserve">      98</w:t>
            </w:r>
          </w:p>
        </w:tc>
        <w:tc>
          <w:tcPr>
            <w:tcW w:w="1071" w:type="dxa"/>
          </w:tcPr>
          <w:p w:rsidR="00C85BE0" w:rsidRPr="002F4687" w:rsidRDefault="00C85BE0" w:rsidP="00C85BE0">
            <w:pPr>
              <w:jc w:val="both"/>
              <w:rPr>
                <w:sz w:val="26"/>
                <w:szCs w:val="26"/>
              </w:rPr>
            </w:pPr>
            <w:r w:rsidRPr="002F4687">
              <w:rPr>
                <w:sz w:val="26"/>
                <w:szCs w:val="26"/>
              </w:rPr>
              <w:t xml:space="preserve">    114</w:t>
            </w:r>
          </w:p>
        </w:tc>
        <w:tc>
          <w:tcPr>
            <w:tcW w:w="1072" w:type="dxa"/>
          </w:tcPr>
          <w:p w:rsidR="00C85BE0" w:rsidRPr="002F4687" w:rsidRDefault="00C85BE0" w:rsidP="00C85BE0">
            <w:pPr>
              <w:jc w:val="both"/>
              <w:rPr>
                <w:sz w:val="26"/>
                <w:szCs w:val="26"/>
              </w:rPr>
            </w:pPr>
            <w:r w:rsidRPr="002F4687">
              <w:rPr>
                <w:sz w:val="26"/>
                <w:szCs w:val="26"/>
              </w:rPr>
              <w:t xml:space="preserve">     2,2</w:t>
            </w:r>
          </w:p>
        </w:tc>
      </w:tr>
      <w:tr w:rsidR="00C85BE0" w:rsidRPr="002F4687" w:rsidTr="00C85BE0">
        <w:tc>
          <w:tcPr>
            <w:tcW w:w="1251" w:type="dxa"/>
          </w:tcPr>
          <w:p w:rsidR="00C85BE0" w:rsidRPr="002F4687" w:rsidRDefault="00C85BE0" w:rsidP="00C85BE0">
            <w:pPr>
              <w:rPr>
                <w:sz w:val="26"/>
                <w:szCs w:val="26"/>
              </w:rPr>
            </w:pPr>
          </w:p>
        </w:tc>
        <w:tc>
          <w:tcPr>
            <w:tcW w:w="8324" w:type="dxa"/>
            <w:gridSpan w:val="10"/>
          </w:tcPr>
          <w:p w:rsidR="00C85BE0" w:rsidRPr="002F4687" w:rsidRDefault="00C85BE0" w:rsidP="00C85BE0">
            <w:pPr>
              <w:ind w:right="-108" w:hanging="109"/>
              <w:jc w:val="center"/>
              <w:rPr>
                <w:sz w:val="26"/>
                <w:szCs w:val="26"/>
              </w:rPr>
            </w:pPr>
            <w:r w:rsidRPr="002F4687">
              <w:rPr>
                <w:sz w:val="26"/>
                <w:szCs w:val="26"/>
              </w:rPr>
              <w:t>Фермерское хозяйство “Нива”   Кореличский район</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Опыт</w:t>
            </w:r>
          </w:p>
        </w:tc>
        <w:tc>
          <w:tcPr>
            <w:tcW w:w="957" w:type="dxa"/>
          </w:tcPr>
          <w:p w:rsidR="00C85BE0" w:rsidRPr="002F4687" w:rsidRDefault="00C85BE0" w:rsidP="00C85BE0">
            <w:pPr>
              <w:jc w:val="both"/>
              <w:rPr>
                <w:sz w:val="26"/>
                <w:szCs w:val="26"/>
              </w:rPr>
            </w:pPr>
            <w:r w:rsidRPr="002F4687">
              <w:rPr>
                <w:sz w:val="26"/>
                <w:szCs w:val="26"/>
              </w:rPr>
              <w:t xml:space="preserve">     24</w:t>
            </w:r>
          </w:p>
        </w:tc>
        <w:tc>
          <w:tcPr>
            <w:tcW w:w="1257" w:type="dxa"/>
          </w:tcPr>
          <w:p w:rsidR="00C85BE0" w:rsidRPr="002F4687" w:rsidRDefault="00C85BE0" w:rsidP="00C85BE0">
            <w:pPr>
              <w:ind w:right="-133" w:hanging="115"/>
              <w:jc w:val="both"/>
              <w:rPr>
                <w:sz w:val="26"/>
                <w:szCs w:val="26"/>
              </w:rPr>
            </w:pPr>
            <w:r w:rsidRPr="002F4687">
              <w:rPr>
                <w:sz w:val="26"/>
                <w:szCs w:val="26"/>
              </w:rPr>
              <w:t xml:space="preserve">   19    79,2</w:t>
            </w:r>
          </w:p>
        </w:tc>
        <w:tc>
          <w:tcPr>
            <w:tcW w:w="765" w:type="dxa"/>
            <w:gridSpan w:val="2"/>
          </w:tcPr>
          <w:p w:rsidR="00C85BE0" w:rsidRPr="002F4687" w:rsidRDefault="00C85BE0" w:rsidP="00C85BE0">
            <w:pPr>
              <w:ind w:right="-133" w:hanging="115"/>
              <w:jc w:val="both"/>
              <w:rPr>
                <w:sz w:val="26"/>
                <w:szCs w:val="26"/>
              </w:rPr>
            </w:pPr>
            <w:r w:rsidRPr="002F4687">
              <w:rPr>
                <w:sz w:val="26"/>
                <w:szCs w:val="26"/>
              </w:rPr>
              <w:t xml:space="preserve">     18</w:t>
            </w:r>
          </w:p>
        </w:tc>
        <w:tc>
          <w:tcPr>
            <w:tcW w:w="1012" w:type="dxa"/>
          </w:tcPr>
          <w:p w:rsidR="00C85BE0" w:rsidRPr="002F4687" w:rsidRDefault="00C85BE0" w:rsidP="00C85BE0">
            <w:pPr>
              <w:jc w:val="both"/>
              <w:rPr>
                <w:sz w:val="26"/>
                <w:szCs w:val="26"/>
              </w:rPr>
            </w:pPr>
            <w:r w:rsidRPr="002F4687">
              <w:rPr>
                <w:sz w:val="26"/>
                <w:szCs w:val="26"/>
              </w:rPr>
              <w:t xml:space="preserve">     8</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16   84,2</w:t>
            </w:r>
          </w:p>
        </w:tc>
        <w:tc>
          <w:tcPr>
            <w:tcW w:w="1074" w:type="dxa"/>
            <w:gridSpan w:val="2"/>
          </w:tcPr>
          <w:p w:rsidR="00C85BE0" w:rsidRPr="002F4687" w:rsidRDefault="00C85BE0" w:rsidP="00C85BE0">
            <w:pPr>
              <w:jc w:val="both"/>
              <w:rPr>
                <w:sz w:val="26"/>
                <w:szCs w:val="26"/>
              </w:rPr>
            </w:pPr>
            <w:r w:rsidRPr="002F4687">
              <w:rPr>
                <w:sz w:val="26"/>
                <w:szCs w:val="26"/>
              </w:rPr>
              <w:t xml:space="preserve">      91</w:t>
            </w:r>
          </w:p>
        </w:tc>
        <w:tc>
          <w:tcPr>
            <w:tcW w:w="1071" w:type="dxa"/>
          </w:tcPr>
          <w:p w:rsidR="00C85BE0" w:rsidRPr="002F4687" w:rsidRDefault="00C85BE0" w:rsidP="00C85BE0">
            <w:pPr>
              <w:jc w:val="both"/>
              <w:rPr>
                <w:sz w:val="26"/>
                <w:szCs w:val="26"/>
              </w:rPr>
            </w:pPr>
            <w:r w:rsidRPr="002F4687">
              <w:rPr>
                <w:sz w:val="26"/>
                <w:szCs w:val="26"/>
              </w:rPr>
              <w:t xml:space="preserve">    104</w:t>
            </w:r>
          </w:p>
        </w:tc>
        <w:tc>
          <w:tcPr>
            <w:tcW w:w="1072" w:type="dxa"/>
          </w:tcPr>
          <w:p w:rsidR="00C85BE0" w:rsidRPr="002F4687" w:rsidRDefault="00C85BE0" w:rsidP="00C85BE0">
            <w:pPr>
              <w:jc w:val="both"/>
              <w:rPr>
                <w:sz w:val="26"/>
                <w:szCs w:val="26"/>
              </w:rPr>
            </w:pPr>
            <w:r w:rsidRPr="002F4687">
              <w:rPr>
                <w:sz w:val="26"/>
                <w:szCs w:val="26"/>
              </w:rPr>
              <w:t xml:space="preserve">     2,0</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контроль</w:t>
            </w:r>
          </w:p>
        </w:tc>
        <w:tc>
          <w:tcPr>
            <w:tcW w:w="957" w:type="dxa"/>
          </w:tcPr>
          <w:p w:rsidR="00C85BE0" w:rsidRPr="002F4687" w:rsidRDefault="00C85BE0" w:rsidP="00C85BE0">
            <w:pPr>
              <w:jc w:val="both"/>
              <w:rPr>
                <w:sz w:val="26"/>
                <w:szCs w:val="26"/>
              </w:rPr>
            </w:pPr>
            <w:r w:rsidRPr="002F4687">
              <w:rPr>
                <w:sz w:val="26"/>
                <w:szCs w:val="26"/>
              </w:rPr>
              <w:t xml:space="preserve">     15</w:t>
            </w:r>
          </w:p>
        </w:tc>
        <w:tc>
          <w:tcPr>
            <w:tcW w:w="1257" w:type="dxa"/>
          </w:tcPr>
          <w:p w:rsidR="00C85BE0" w:rsidRPr="002F4687" w:rsidRDefault="00C85BE0" w:rsidP="00C85BE0">
            <w:pPr>
              <w:ind w:right="-133" w:hanging="115"/>
              <w:jc w:val="both"/>
              <w:rPr>
                <w:sz w:val="26"/>
                <w:szCs w:val="26"/>
              </w:rPr>
            </w:pPr>
            <w:r w:rsidRPr="002F4687">
              <w:rPr>
                <w:sz w:val="26"/>
                <w:szCs w:val="26"/>
              </w:rPr>
              <w:t xml:space="preserve">   11    73,3</w:t>
            </w:r>
          </w:p>
        </w:tc>
        <w:tc>
          <w:tcPr>
            <w:tcW w:w="765" w:type="dxa"/>
            <w:gridSpan w:val="2"/>
          </w:tcPr>
          <w:p w:rsidR="00C85BE0" w:rsidRPr="002F4687" w:rsidRDefault="00C85BE0" w:rsidP="00C85BE0">
            <w:pPr>
              <w:ind w:right="-133" w:hanging="115"/>
              <w:jc w:val="both"/>
              <w:rPr>
                <w:sz w:val="26"/>
                <w:szCs w:val="26"/>
              </w:rPr>
            </w:pPr>
            <w:r w:rsidRPr="002F4687">
              <w:rPr>
                <w:sz w:val="26"/>
                <w:szCs w:val="26"/>
              </w:rPr>
              <w:t xml:space="preserve">     18</w:t>
            </w:r>
          </w:p>
        </w:tc>
        <w:tc>
          <w:tcPr>
            <w:tcW w:w="1012" w:type="dxa"/>
          </w:tcPr>
          <w:p w:rsidR="00C85BE0" w:rsidRPr="002F4687" w:rsidRDefault="00C85BE0" w:rsidP="00C85BE0">
            <w:pPr>
              <w:jc w:val="both"/>
              <w:rPr>
                <w:sz w:val="26"/>
                <w:szCs w:val="26"/>
              </w:rPr>
            </w:pPr>
            <w:r w:rsidRPr="002F4687">
              <w:rPr>
                <w:sz w:val="26"/>
                <w:szCs w:val="26"/>
              </w:rPr>
              <w:t xml:space="preserve">     8</w:t>
            </w:r>
          </w:p>
        </w:tc>
        <w:tc>
          <w:tcPr>
            <w:tcW w:w="1116" w:type="dxa"/>
          </w:tcPr>
          <w:p w:rsidR="00C85BE0" w:rsidRPr="002F4687" w:rsidRDefault="00C85BE0" w:rsidP="00C85BE0">
            <w:pPr>
              <w:ind w:right="-108" w:firstLine="22"/>
              <w:jc w:val="both"/>
              <w:rPr>
                <w:sz w:val="26"/>
                <w:szCs w:val="26"/>
              </w:rPr>
            </w:pPr>
            <w:r w:rsidRPr="002F4687">
              <w:rPr>
                <w:sz w:val="26"/>
                <w:szCs w:val="26"/>
              </w:rPr>
              <w:t>9    81,8</w:t>
            </w:r>
          </w:p>
        </w:tc>
        <w:tc>
          <w:tcPr>
            <w:tcW w:w="1074" w:type="dxa"/>
            <w:gridSpan w:val="2"/>
          </w:tcPr>
          <w:p w:rsidR="00C85BE0" w:rsidRPr="002F4687" w:rsidRDefault="00C85BE0" w:rsidP="00C85BE0">
            <w:pPr>
              <w:jc w:val="both"/>
              <w:rPr>
                <w:sz w:val="26"/>
                <w:szCs w:val="26"/>
              </w:rPr>
            </w:pPr>
            <w:r w:rsidRPr="002F4687">
              <w:rPr>
                <w:sz w:val="26"/>
                <w:szCs w:val="26"/>
              </w:rPr>
              <w:t xml:space="preserve">      94</w:t>
            </w:r>
          </w:p>
        </w:tc>
        <w:tc>
          <w:tcPr>
            <w:tcW w:w="1071" w:type="dxa"/>
          </w:tcPr>
          <w:p w:rsidR="00C85BE0" w:rsidRPr="002F4687" w:rsidRDefault="00C85BE0" w:rsidP="00C85BE0">
            <w:pPr>
              <w:jc w:val="both"/>
              <w:rPr>
                <w:sz w:val="26"/>
                <w:szCs w:val="26"/>
              </w:rPr>
            </w:pPr>
            <w:r w:rsidRPr="002F4687">
              <w:rPr>
                <w:sz w:val="26"/>
                <w:szCs w:val="26"/>
              </w:rPr>
              <w:t xml:space="preserve">    107</w:t>
            </w:r>
          </w:p>
        </w:tc>
        <w:tc>
          <w:tcPr>
            <w:tcW w:w="1072" w:type="dxa"/>
          </w:tcPr>
          <w:p w:rsidR="00C85BE0" w:rsidRPr="002F4687" w:rsidRDefault="00C85BE0" w:rsidP="00C85BE0">
            <w:pPr>
              <w:jc w:val="both"/>
              <w:rPr>
                <w:sz w:val="26"/>
                <w:szCs w:val="26"/>
              </w:rPr>
            </w:pPr>
            <w:r w:rsidRPr="002F4687">
              <w:rPr>
                <w:sz w:val="26"/>
                <w:szCs w:val="26"/>
              </w:rPr>
              <w:t xml:space="preserve">     2,1</w:t>
            </w:r>
          </w:p>
        </w:tc>
      </w:tr>
      <w:tr w:rsidR="00C85BE0" w:rsidRPr="002F4687" w:rsidTr="00C85BE0">
        <w:tc>
          <w:tcPr>
            <w:tcW w:w="1251" w:type="dxa"/>
          </w:tcPr>
          <w:p w:rsidR="00C85BE0" w:rsidRPr="002F4687" w:rsidRDefault="00C85BE0" w:rsidP="00C85BE0">
            <w:pPr>
              <w:rPr>
                <w:sz w:val="26"/>
                <w:szCs w:val="26"/>
              </w:rPr>
            </w:pPr>
          </w:p>
        </w:tc>
        <w:tc>
          <w:tcPr>
            <w:tcW w:w="8324" w:type="dxa"/>
            <w:gridSpan w:val="10"/>
          </w:tcPr>
          <w:p w:rsidR="00C85BE0" w:rsidRPr="002F4687" w:rsidRDefault="00C85BE0" w:rsidP="00C85BE0">
            <w:pPr>
              <w:ind w:right="-108" w:hanging="109"/>
              <w:jc w:val="center"/>
              <w:rPr>
                <w:sz w:val="26"/>
                <w:szCs w:val="26"/>
              </w:rPr>
            </w:pPr>
            <w:r w:rsidRPr="002F4687">
              <w:rPr>
                <w:sz w:val="26"/>
                <w:szCs w:val="26"/>
              </w:rPr>
              <w:t>ВСЕГО</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Опыт</w:t>
            </w:r>
          </w:p>
        </w:tc>
        <w:tc>
          <w:tcPr>
            <w:tcW w:w="957" w:type="dxa"/>
          </w:tcPr>
          <w:p w:rsidR="00C85BE0" w:rsidRPr="002F4687" w:rsidRDefault="00C85BE0" w:rsidP="00C85BE0">
            <w:pPr>
              <w:jc w:val="both"/>
              <w:rPr>
                <w:sz w:val="26"/>
                <w:szCs w:val="26"/>
              </w:rPr>
            </w:pPr>
            <w:r w:rsidRPr="002F4687">
              <w:rPr>
                <w:sz w:val="26"/>
                <w:szCs w:val="26"/>
              </w:rPr>
              <w:t xml:space="preserve">   227</w:t>
            </w:r>
          </w:p>
        </w:tc>
        <w:tc>
          <w:tcPr>
            <w:tcW w:w="1271" w:type="dxa"/>
            <w:gridSpan w:val="2"/>
          </w:tcPr>
          <w:p w:rsidR="00C85BE0" w:rsidRPr="002F4687" w:rsidRDefault="00C85BE0" w:rsidP="00C85BE0">
            <w:pPr>
              <w:ind w:right="-133" w:hanging="115"/>
              <w:jc w:val="center"/>
              <w:rPr>
                <w:sz w:val="26"/>
                <w:szCs w:val="26"/>
              </w:rPr>
            </w:pPr>
            <w:r w:rsidRPr="002F4687">
              <w:rPr>
                <w:sz w:val="26"/>
                <w:szCs w:val="26"/>
              </w:rPr>
              <w:t>181   79,7</w:t>
            </w:r>
          </w:p>
        </w:tc>
        <w:tc>
          <w:tcPr>
            <w:tcW w:w="751" w:type="dxa"/>
          </w:tcPr>
          <w:p w:rsidR="00C85BE0" w:rsidRPr="002F4687" w:rsidRDefault="00C85BE0" w:rsidP="00C85BE0">
            <w:pPr>
              <w:jc w:val="both"/>
              <w:rPr>
                <w:sz w:val="26"/>
                <w:szCs w:val="26"/>
              </w:rPr>
            </w:pPr>
            <w:r w:rsidRPr="002F4687">
              <w:rPr>
                <w:sz w:val="26"/>
                <w:szCs w:val="26"/>
              </w:rPr>
              <w:t xml:space="preserve"> 16,2</w:t>
            </w:r>
          </w:p>
        </w:tc>
        <w:tc>
          <w:tcPr>
            <w:tcW w:w="1012" w:type="dxa"/>
          </w:tcPr>
          <w:p w:rsidR="00C85BE0" w:rsidRPr="002F4687" w:rsidRDefault="00C85BE0" w:rsidP="00C85BE0">
            <w:pPr>
              <w:jc w:val="both"/>
              <w:rPr>
                <w:sz w:val="26"/>
                <w:szCs w:val="26"/>
              </w:rPr>
            </w:pPr>
            <w:r w:rsidRPr="002F4687">
              <w:rPr>
                <w:sz w:val="26"/>
                <w:szCs w:val="26"/>
              </w:rPr>
              <w:t xml:space="preserve">  7,7</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154  85,0</w:t>
            </w:r>
          </w:p>
        </w:tc>
        <w:tc>
          <w:tcPr>
            <w:tcW w:w="1074" w:type="dxa"/>
            <w:gridSpan w:val="2"/>
          </w:tcPr>
          <w:p w:rsidR="00C85BE0" w:rsidRPr="002F4687" w:rsidRDefault="00C85BE0" w:rsidP="00C85BE0">
            <w:pPr>
              <w:jc w:val="both"/>
              <w:rPr>
                <w:sz w:val="26"/>
                <w:szCs w:val="26"/>
              </w:rPr>
            </w:pPr>
            <w:r w:rsidRPr="002F4687">
              <w:rPr>
                <w:sz w:val="26"/>
                <w:szCs w:val="26"/>
              </w:rPr>
              <w:t xml:space="preserve">    86,8</w:t>
            </w:r>
          </w:p>
        </w:tc>
        <w:tc>
          <w:tcPr>
            <w:tcW w:w="1071" w:type="dxa"/>
          </w:tcPr>
          <w:p w:rsidR="00C85BE0" w:rsidRPr="002F4687" w:rsidRDefault="00C85BE0" w:rsidP="00C85BE0">
            <w:pPr>
              <w:jc w:val="both"/>
              <w:rPr>
                <w:sz w:val="26"/>
                <w:szCs w:val="26"/>
              </w:rPr>
            </w:pPr>
            <w:r w:rsidRPr="002F4687">
              <w:rPr>
                <w:sz w:val="26"/>
                <w:szCs w:val="26"/>
              </w:rPr>
              <w:t xml:space="preserve">   105,8</w:t>
            </w:r>
          </w:p>
        </w:tc>
        <w:tc>
          <w:tcPr>
            <w:tcW w:w="1072" w:type="dxa"/>
          </w:tcPr>
          <w:p w:rsidR="00C85BE0" w:rsidRPr="002F4687" w:rsidRDefault="00C85BE0" w:rsidP="00C85BE0">
            <w:pPr>
              <w:jc w:val="both"/>
              <w:rPr>
                <w:sz w:val="26"/>
                <w:szCs w:val="26"/>
              </w:rPr>
            </w:pPr>
            <w:r w:rsidRPr="002F4687">
              <w:rPr>
                <w:sz w:val="26"/>
                <w:szCs w:val="26"/>
              </w:rPr>
              <w:t xml:space="preserve">     2,0</w:t>
            </w:r>
          </w:p>
        </w:tc>
      </w:tr>
      <w:tr w:rsidR="00C85BE0" w:rsidRPr="002F4687" w:rsidTr="00C85BE0">
        <w:tc>
          <w:tcPr>
            <w:tcW w:w="1251" w:type="dxa"/>
          </w:tcPr>
          <w:p w:rsidR="00C85BE0" w:rsidRPr="002F4687" w:rsidRDefault="00C85BE0" w:rsidP="00C85BE0">
            <w:pPr>
              <w:spacing w:line="360" w:lineRule="auto"/>
              <w:jc w:val="both"/>
              <w:rPr>
                <w:sz w:val="26"/>
                <w:szCs w:val="26"/>
              </w:rPr>
            </w:pPr>
            <w:r w:rsidRPr="002F4687">
              <w:rPr>
                <w:sz w:val="26"/>
                <w:szCs w:val="26"/>
              </w:rPr>
              <w:t>контроль</w:t>
            </w:r>
          </w:p>
        </w:tc>
        <w:tc>
          <w:tcPr>
            <w:tcW w:w="957" w:type="dxa"/>
          </w:tcPr>
          <w:p w:rsidR="00C85BE0" w:rsidRPr="002F4687" w:rsidRDefault="00C85BE0" w:rsidP="00C85BE0">
            <w:pPr>
              <w:jc w:val="both"/>
              <w:rPr>
                <w:sz w:val="26"/>
                <w:szCs w:val="26"/>
              </w:rPr>
            </w:pPr>
            <w:r w:rsidRPr="002F4687">
              <w:rPr>
                <w:sz w:val="26"/>
                <w:szCs w:val="26"/>
              </w:rPr>
              <w:t xml:space="preserve">    98</w:t>
            </w:r>
          </w:p>
        </w:tc>
        <w:tc>
          <w:tcPr>
            <w:tcW w:w="1271" w:type="dxa"/>
            <w:gridSpan w:val="2"/>
          </w:tcPr>
          <w:p w:rsidR="00C85BE0" w:rsidRPr="002F4687" w:rsidRDefault="00C85BE0" w:rsidP="00C85BE0">
            <w:pPr>
              <w:ind w:right="-133" w:hanging="115"/>
              <w:jc w:val="center"/>
              <w:rPr>
                <w:sz w:val="26"/>
                <w:szCs w:val="26"/>
              </w:rPr>
            </w:pPr>
            <w:r w:rsidRPr="002F4687">
              <w:rPr>
                <w:sz w:val="26"/>
                <w:szCs w:val="26"/>
              </w:rPr>
              <w:t>71    72,4</w:t>
            </w:r>
          </w:p>
        </w:tc>
        <w:tc>
          <w:tcPr>
            <w:tcW w:w="751" w:type="dxa"/>
          </w:tcPr>
          <w:p w:rsidR="00C85BE0" w:rsidRPr="002F4687" w:rsidRDefault="00C85BE0" w:rsidP="00C85BE0">
            <w:pPr>
              <w:jc w:val="both"/>
              <w:rPr>
                <w:sz w:val="26"/>
                <w:szCs w:val="26"/>
              </w:rPr>
            </w:pPr>
            <w:r w:rsidRPr="002F4687">
              <w:rPr>
                <w:sz w:val="26"/>
                <w:szCs w:val="26"/>
              </w:rPr>
              <w:t xml:space="preserve"> 17,6</w:t>
            </w:r>
          </w:p>
        </w:tc>
        <w:tc>
          <w:tcPr>
            <w:tcW w:w="1012" w:type="dxa"/>
          </w:tcPr>
          <w:p w:rsidR="00C85BE0" w:rsidRPr="002F4687" w:rsidRDefault="00C85BE0" w:rsidP="00C85BE0">
            <w:pPr>
              <w:jc w:val="both"/>
              <w:rPr>
                <w:sz w:val="26"/>
                <w:szCs w:val="26"/>
              </w:rPr>
            </w:pPr>
            <w:r w:rsidRPr="002F4687">
              <w:rPr>
                <w:sz w:val="26"/>
                <w:szCs w:val="26"/>
              </w:rPr>
              <w:t xml:space="preserve">  8,4</w:t>
            </w:r>
          </w:p>
        </w:tc>
        <w:tc>
          <w:tcPr>
            <w:tcW w:w="1116" w:type="dxa"/>
          </w:tcPr>
          <w:p w:rsidR="00C85BE0" w:rsidRPr="002F4687" w:rsidRDefault="00C85BE0" w:rsidP="00C85BE0">
            <w:pPr>
              <w:ind w:right="-108" w:hanging="109"/>
              <w:jc w:val="both"/>
              <w:rPr>
                <w:sz w:val="26"/>
                <w:szCs w:val="26"/>
              </w:rPr>
            </w:pPr>
            <w:r w:rsidRPr="002F4687">
              <w:rPr>
                <w:sz w:val="26"/>
                <w:szCs w:val="26"/>
              </w:rPr>
              <w:t xml:space="preserve">  57   80,0</w:t>
            </w:r>
          </w:p>
        </w:tc>
        <w:tc>
          <w:tcPr>
            <w:tcW w:w="1074" w:type="dxa"/>
            <w:gridSpan w:val="2"/>
          </w:tcPr>
          <w:p w:rsidR="00C85BE0" w:rsidRPr="002F4687" w:rsidRDefault="00C85BE0" w:rsidP="00C85BE0">
            <w:pPr>
              <w:jc w:val="both"/>
              <w:rPr>
                <w:sz w:val="26"/>
                <w:szCs w:val="26"/>
              </w:rPr>
            </w:pPr>
            <w:r w:rsidRPr="002F4687">
              <w:rPr>
                <w:sz w:val="26"/>
                <w:szCs w:val="26"/>
              </w:rPr>
              <w:t xml:space="preserve">    92,3</w:t>
            </w:r>
          </w:p>
        </w:tc>
        <w:tc>
          <w:tcPr>
            <w:tcW w:w="1071" w:type="dxa"/>
          </w:tcPr>
          <w:p w:rsidR="00C85BE0" w:rsidRPr="002F4687" w:rsidRDefault="00C85BE0" w:rsidP="00C85BE0">
            <w:pPr>
              <w:jc w:val="both"/>
              <w:rPr>
                <w:sz w:val="26"/>
                <w:szCs w:val="26"/>
              </w:rPr>
            </w:pPr>
            <w:r w:rsidRPr="002F4687">
              <w:rPr>
                <w:sz w:val="26"/>
                <w:szCs w:val="26"/>
              </w:rPr>
              <w:t xml:space="preserve">   115,5</w:t>
            </w:r>
          </w:p>
        </w:tc>
        <w:tc>
          <w:tcPr>
            <w:tcW w:w="1072" w:type="dxa"/>
          </w:tcPr>
          <w:p w:rsidR="00C85BE0" w:rsidRPr="002F4687" w:rsidRDefault="00C85BE0" w:rsidP="00C85BE0">
            <w:pPr>
              <w:jc w:val="both"/>
              <w:rPr>
                <w:sz w:val="26"/>
                <w:szCs w:val="26"/>
              </w:rPr>
            </w:pPr>
            <w:r w:rsidRPr="002F4687">
              <w:rPr>
                <w:sz w:val="26"/>
                <w:szCs w:val="26"/>
              </w:rPr>
              <w:t xml:space="preserve">     2,2</w:t>
            </w:r>
          </w:p>
        </w:tc>
      </w:tr>
    </w:tbl>
    <w:p w:rsidR="00C85BE0" w:rsidRPr="002F4687" w:rsidRDefault="00C85BE0" w:rsidP="00C85BE0">
      <w:pPr>
        <w:ind w:firstLine="709"/>
        <w:jc w:val="both"/>
        <w:rPr>
          <w:sz w:val="28"/>
          <w:szCs w:val="28"/>
        </w:rPr>
      </w:pPr>
      <w:r w:rsidRPr="002F4687">
        <w:rPr>
          <w:sz w:val="28"/>
          <w:szCs w:val="28"/>
        </w:rPr>
        <w:t>Как следствие возникших осложнений, показатели воспроизвод</w:t>
      </w:r>
      <w:r w:rsidRPr="002F4687">
        <w:rPr>
          <w:sz w:val="28"/>
          <w:szCs w:val="28"/>
        </w:rPr>
        <w:t>и</w:t>
      </w:r>
      <w:r w:rsidRPr="002F4687">
        <w:rPr>
          <w:sz w:val="28"/>
          <w:szCs w:val="28"/>
        </w:rPr>
        <w:t>тельной функции в группах отличались, т.е. при использовании эндокура и ихглюковита, как базового варианта, оплодотворяемость составила 86,4% и 80,8%, у нео</w:t>
      </w:r>
      <w:r w:rsidRPr="002F4687">
        <w:rPr>
          <w:sz w:val="28"/>
          <w:szCs w:val="28"/>
        </w:rPr>
        <w:t>б</w:t>
      </w:r>
      <w:r w:rsidRPr="002F4687">
        <w:rPr>
          <w:sz w:val="28"/>
          <w:szCs w:val="28"/>
        </w:rPr>
        <w:t>работанных коров – 75,6% с индексом осеменения 1,6; 1,7 и 2,0 соответственно.</w:t>
      </w:r>
    </w:p>
    <w:p w:rsidR="00C85BE0" w:rsidRPr="002F4687" w:rsidRDefault="00C85BE0" w:rsidP="00C85BE0">
      <w:pPr>
        <w:tabs>
          <w:tab w:val="left" w:pos="0"/>
        </w:tabs>
        <w:ind w:firstLine="709"/>
        <w:jc w:val="both"/>
        <w:rPr>
          <w:sz w:val="28"/>
          <w:szCs w:val="28"/>
        </w:rPr>
      </w:pPr>
      <w:r w:rsidRPr="002F4687">
        <w:rPr>
          <w:sz w:val="28"/>
          <w:szCs w:val="28"/>
        </w:rPr>
        <w:t>После проведенного курса терапии коров, больных послеродовым эндометритом (6 введений с интервалом 48 часов), остаточных количеств диоксидина в мясе не обнаружено, а в молоке уже через 72 часа это вещ</w:t>
      </w:r>
      <w:r w:rsidRPr="002F4687">
        <w:rPr>
          <w:sz w:val="28"/>
          <w:szCs w:val="28"/>
        </w:rPr>
        <w:t>е</w:t>
      </w:r>
      <w:r w:rsidRPr="002F4687">
        <w:rPr>
          <w:sz w:val="28"/>
          <w:szCs w:val="28"/>
        </w:rPr>
        <w:t>ство отсутств</w:t>
      </w:r>
      <w:r w:rsidRPr="002F4687">
        <w:rPr>
          <w:sz w:val="28"/>
          <w:szCs w:val="28"/>
        </w:rPr>
        <w:t>о</w:t>
      </w:r>
      <w:r w:rsidRPr="002F4687">
        <w:rPr>
          <w:sz w:val="28"/>
          <w:szCs w:val="28"/>
        </w:rPr>
        <w:t>вало.</w:t>
      </w:r>
    </w:p>
    <w:p w:rsidR="00C85BE0" w:rsidRPr="002F4687" w:rsidRDefault="00C85BE0" w:rsidP="00C85BE0">
      <w:pPr>
        <w:ind w:firstLine="709"/>
        <w:jc w:val="both"/>
        <w:rPr>
          <w:sz w:val="28"/>
          <w:szCs w:val="28"/>
        </w:rPr>
      </w:pPr>
    </w:p>
    <w:p w:rsidR="00C85BE0" w:rsidRPr="002F4687" w:rsidRDefault="00C85BE0" w:rsidP="00C85BE0">
      <w:pPr>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Результаты профилактической эффективности эндокура</w:t>
      </w:r>
    </w:p>
    <w:tbl>
      <w:tblPr>
        <w:tblStyle w:val="a7"/>
        <w:tblW w:w="9589" w:type="dxa"/>
        <w:tblInd w:w="136" w:type="dxa"/>
        <w:tblLayout w:type="fixed"/>
        <w:tblLook w:val="01E0"/>
      </w:tblPr>
      <w:tblGrid>
        <w:gridCol w:w="1185"/>
        <w:gridCol w:w="746"/>
        <w:gridCol w:w="1143"/>
        <w:gridCol w:w="1159"/>
        <w:gridCol w:w="1368"/>
        <w:gridCol w:w="643"/>
        <w:gridCol w:w="672"/>
        <w:gridCol w:w="14"/>
        <w:gridCol w:w="876"/>
        <w:gridCol w:w="6"/>
        <w:gridCol w:w="886"/>
        <w:gridCol w:w="891"/>
      </w:tblGrid>
      <w:tr w:rsidR="00C85BE0" w:rsidRPr="002F4687" w:rsidTr="00C85BE0">
        <w:tc>
          <w:tcPr>
            <w:tcW w:w="1186" w:type="dxa"/>
            <w:vMerge w:val="restart"/>
            <w:vAlign w:val="center"/>
          </w:tcPr>
          <w:p w:rsidR="00C85BE0" w:rsidRPr="002F4687" w:rsidRDefault="00C85BE0" w:rsidP="00C85BE0">
            <w:pPr>
              <w:ind w:right="-136" w:hanging="122"/>
              <w:jc w:val="center"/>
              <w:rPr>
                <w:sz w:val="26"/>
                <w:szCs w:val="26"/>
              </w:rPr>
            </w:pPr>
            <w:r w:rsidRPr="002F4687">
              <w:rPr>
                <w:sz w:val="26"/>
                <w:szCs w:val="26"/>
              </w:rPr>
              <w:t>Группы</w:t>
            </w:r>
          </w:p>
          <w:p w:rsidR="00C85BE0" w:rsidRPr="002F4687" w:rsidRDefault="00C85BE0" w:rsidP="00C85BE0">
            <w:pPr>
              <w:ind w:right="-136" w:hanging="122"/>
              <w:jc w:val="center"/>
              <w:rPr>
                <w:sz w:val="26"/>
                <w:szCs w:val="26"/>
              </w:rPr>
            </w:pPr>
            <w:r w:rsidRPr="002F4687">
              <w:rPr>
                <w:sz w:val="26"/>
                <w:szCs w:val="26"/>
              </w:rPr>
              <w:t>животных</w:t>
            </w:r>
          </w:p>
        </w:tc>
        <w:tc>
          <w:tcPr>
            <w:tcW w:w="8403" w:type="dxa"/>
            <w:gridSpan w:val="11"/>
            <w:vAlign w:val="center"/>
          </w:tcPr>
          <w:p w:rsidR="00C85BE0" w:rsidRPr="002F4687" w:rsidRDefault="00C85BE0" w:rsidP="00C85BE0">
            <w:pPr>
              <w:jc w:val="center"/>
              <w:rPr>
                <w:sz w:val="26"/>
                <w:szCs w:val="26"/>
              </w:rPr>
            </w:pPr>
            <w:r w:rsidRPr="002F4687">
              <w:rPr>
                <w:sz w:val="26"/>
                <w:szCs w:val="26"/>
              </w:rPr>
              <w:t>Показатели</w:t>
            </w:r>
          </w:p>
        </w:tc>
      </w:tr>
      <w:tr w:rsidR="00C85BE0" w:rsidRPr="002F4687" w:rsidTr="00C85BE0">
        <w:tc>
          <w:tcPr>
            <w:tcW w:w="1186" w:type="dxa"/>
            <w:vMerge/>
            <w:vAlign w:val="center"/>
          </w:tcPr>
          <w:p w:rsidR="00C85BE0" w:rsidRPr="002F4687" w:rsidRDefault="00C85BE0" w:rsidP="00C85BE0">
            <w:pPr>
              <w:jc w:val="center"/>
              <w:rPr>
                <w:sz w:val="26"/>
                <w:szCs w:val="26"/>
              </w:rPr>
            </w:pPr>
          </w:p>
        </w:tc>
        <w:tc>
          <w:tcPr>
            <w:tcW w:w="746" w:type="dxa"/>
            <w:vMerge w:val="restart"/>
            <w:vAlign w:val="center"/>
          </w:tcPr>
          <w:p w:rsidR="00C85BE0" w:rsidRPr="002F4687" w:rsidRDefault="00C85BE0" w:rsidP="00C85BE0">
            <w:pPr>
              <w:ind w:right="-116" w:hanging="94"/>
              <w:jc w:val="center"/>
              <w:rPr>
                <w:sz w:val="26"/>
                <w:szCs w:val="26"/>
              </w:rPr>
            </w:pPr>
            <w:r w:rsidRPr="002F4687">
              <w:rPr>
                <w:sz w:val="26"/>
                <w:szCs w:val="26"/>
              </w:rPr>
              <w:t>кол-во</w:t>
            </w:r>
          </w:p>
          <w:p w:rsidR="00C85BE0" w:rsidRPr="002F4687" w:rsidRDefault="00C85BE0" w:rsidP="00C85BE0">
            <w:pPr>
              <w:ind w:right="-116" w:hanging="94"/>
              <w:jc w:val="center"/>
              <w:rPr>
                <w:sz w:val="26"/>
                <w:szCs w:val="26"/>
              </w:rPr>
            </w:pPr>
            <w:r w:rsidRPr="002F4687">
              <w:rPr>
                <w:sz w:val="26"/>
                <w:szCs w:val="26"/>
              </w:rPr>
              <w:t>коров</w:t>
            </w:r>
          </w:p>
        </w:tc>
        <w:tc>
          <w:tcPr>
            <w:tcW w:w="3670" w:type="dxa"/>
            <w:gridSpan w:val="3"/>
            <w:vAlign w:val="center"/>
          </w:tcPr>
          <w:p w:rsidR="00C85BE0" w:rsidRPr="002F4687" w:rsidRDefault="00C85BE0" w:rsidP="00C85BE0">
            <w:pPr>
              <w:jc w:val="center"/>
              <w:rPr>
                <w:sz w:val="26"/>
                <w:szCs w:val="26"/>
              </w:rPr>
            </w:pPr>
            <w:r w:rsidRPr="002F4687">
              <w:rPr>
                <w:sz w:val="26"/>
                <w:szCs w:val="26"/>
              </w:rPr>
              <w:t>осложнения</w:t>
            </w:r>
          </w:p>
        </w:tc>
        <w:tc>
          <w:tcPr>
            <w:tcW w:w="1315" w:type="dxa"/>
            <w:gridSpan w:val="2"/>
            <w:vAlign w:val="center"/>
          </w:tcPr>
          <w:p w:rsidR="00C85BE0" w:rsidRPr="002F4687" w:rsidRDefault="00C85BE0" w:rsidP="00C85BE0">
            <w:pPr>
              <w:jc w:val="center"/>
              <w:rPr>
                <w:sz w:val="26"/>
                <w:szCs w:val="26"/>
              </w:rPr>
            </w:pPr>
            <w:r w:rsidRPr="002F4687">
              <w:rPr>
                <w:sz w:val="26"/>
                <w:szCs w:val="26"/>
              </w:rPr>
              <w:t>оплодотв.</w:t>
            </w:r>
          </w:p>
        </w:tc>
        <w:tc>
          <w:tcPr>
            <w:tcW w:w="890" w:type="dxa"/>
            <w:gridSpan w:val="2"/>
            <w:vMerge w:val="restart"/>
            <w:vAlign w:val="center"/>
          </w:tcPr>
          <w:p w:rsidR="00C85BE0" w:rsidRPr="002F4687" w:rsidRDefault="00C85BE0" w:rsidP="00C85BE0">
            <w:pPr>
              <w:ind w:right="-122" w:hanging="106"/>
              <w:rPr>
                <w:sz w:val="26"/>
                <w:szCs w:val="26"/>
              </w:rPr>
            </w:pPr>
            <w:r w:rsidRPr="002F4687">
              <w:rPr>
                <w:sz w:val="26"/>
                <w:szCs w:val="26"/>
              </w:rPr>
              <w:t>срок</w:t>
            </w:r>
          </w:p>
          <w:p w:rsidR="00C85BE0" w:rsidRPr="002F4687" w:rsidRDefault="00C85BE0" w:rsidP="00C85BE0">
            <w:pPr>
              <w:ind w:right="-122" w:hanging="106"/>
              <w:rPr>
                <w:sz w:val="26"/>
                <w:szCs w:val="26"/>
              </w:rPr>
            </w:pPr>
            <w:r w:rsidRPr="002F4687">
              <w:rPr>
                <w:sz w:val="26"/>
                <w:szCs w:val="26"/>
              </w:rPr>
              <w:t>от от</w:t>
            </w:r>
            <w:r w:rsidRPr="002F4687">
              <w:rPr>
                <w:sz w:val="26"/>
                <w:szCs w:val="26"/>
              </w:rPr>
              <w:t>е</w:t>
            </w:r>
            <w:r w:rsidRPr="002F4687">
              <w:rPr>
                <w:sz w:val="26"/>
                <w:szCs w:val="26"/>
              </w:rPr>
              <w:t>ла</w:t>
            </w:r>
          </w:p>
          <w:p w:rsidR="00C85BE0" w:rsidRPr="002F4687" w:rsidRDefault="00C85BE0" w:rsidP="00C85BE0">
            <w:pPr>
              <w:ind w:right="-122" w:hanging="106"/>
              <w:rPr>
                <w:sz w:val="26"/>
                <w:szCs w:val="26"/>
              </w:rPr>
            </w:pPr>
            <w:r w:rsidRPr="002F4687">
              <w:rPr>
                <w:sz w:val="26"/>
                <w:szCs w:val="26"/>
              </w:rPr>
              <w:t>до 1ос-я</w:t>
            </w:r>
          </w:p>
        </w:tc>
        <w:tc>
          <w:tcPr>
            <w:tcW w:w="892" w:type="dxa"/>
            <w:gridSpan w:val="2"/>
            <w:vMerge w:val="restart"/>
            <w:vAlign w:val="center"/>
          </w:tcPr>
          <w:p w:rsidR="00C85BE0" w:rsidRPr="002F4687" w:rsidRDefault="00C85BE0" w:rsidP="00C85BE0">
            <w:pPr>
              <w:ind w:right="-102" w:hanging="103"/>
              <w:jc w:val="center"/>
              <w:rPr>
                <w:sz w:val="26"/>
                <w:szCs w:val="26"/>
              </w:rPr>
            </w:pPr>
            <w:r w:rsidRPr="002F4687">
              <w:rPr>
                <w:sz w:val="26"/>
                <w:szCs w:val="26"/>
              </w:rPr>
              <w:t>сервис-</w:t>
            </w:r>
          </w:p>
          <w:p w:rsidR="00C85BE0" w:rsidRPr="002F4687" w:rsidRDefault="00C85BE0" w:rsidP="00C85BE0">
            <w:pPr>
              <w:ind w:right="-102" w:hanging="103"/>
              <w:jc w:val="center"/>
              <w:rPr>
                <w:sz w:val="26"/>
                <w:szCs w:val="26"/>
              </w:rPr>
            </w:pPr>
            <w:r w:rsidRPr="002F4687">
              <w:rPr>
                <w:sz w:val="26"/>
                <w:szCs w:val="26"/>
              </w:rPr>
              <w:t>пер</w:t>
            </w:r>
            <w:r w:rsidRPr="002F4687">
              <w:rPr>
                <w:sz w:val="26"/>
                <w:szCs w:val="26"/>
              </w:rPr>
              <w:t>и</w:t>
            </w:r>
            <w:r w:rsidRPr="002F4687">
              <w:rPr>
                <w:sz w:val="26"/>
                <w:szCs w:val="26"/>
              </w:rPr>
              <w:t>од,дни</w:t>
            </w:r>
          </w:p>
        </w:tc>
        <w:tc>
          <w:tcPr>
            <w:tcW w:w="890" w:type="dxa"/>
            <w:vMerge w:val="restart"/>
            <w:vAlign w:val="center"/>
          </w:tcPr>
          <w:p w:rsidR="00C85BE0" w:rsidRPr="002F4687" w:rsidRDefault="00C85BE0" w:rsidP="00C85BE0">
            <w:pPr>
              <w:ind w:right="-108" w:hanging="127"/>
              <w:jc w:val="center"/>
              <w:rPr>
                <w:sz w:val="26"/>
                <w:szCs w:val="26"/>
              </w:rPr>
            </w:pPr>
            <w:r w:rsidRPr="002F4687">
              <w:rPr>
                <w:sz w:val="26"/>
                <w:szCs w:val="26"/>
              </w:rPr>
              <w:t>индекс</w:t>
            </w:r>
          </w:p>
          <w:p w:rsidR="00C85BE0" w:rsidRPr="002F4687" w:rsidRDefault="00C85BE0" w:rsidP="00C85BE0">
            <w:pPr>
              <w:ind w:left="-113" w:right="-108"/>
              <w:jc w:val="center"/>
              <w:rPr>
                <w:sz w:val="26"/>
                <w:szCs w:val="26"/>
              </w:rPr>
            </w:pPr>
            <w:r w:rsidRPr="002F4687">
              <w:rPr>
                <w:sz w:val="26"/>
                <w:szCs w:val="26"/>
              </w:rPr>
              <w:t>осеме-нения</w:t>
            </w:r>
          </w:p>
        </w:tc>
      </w:tr>
      <w:tr w:rsidR="00C85BE0" w:rsidRPr="002F4687" w:rsidTr="00C85BE0">
        <w:trPr>
          <w:trHeight w:val="70"/>
        </w:trPr>
        <w:tc>
          <w:tcPr>
            <w:tcW w:w="1186" w:type="dxa"/>
            <w:vMerge/>
          </w:tcPr>
          <w:p w:rsidR="00C85BE0" w:rsidRPr="002F4687" w:rsidRDefault="00C85BE0" w:rsidP="00C85BE0">
            <w:pPr>
              <w:rPr>
                <w:sz w:val="26"/>
                <w:szCs w:val="26"/>
              </w:rPr>
            </w:pPr>
          </w:p>
        </w:tc>
        <w:tc>
          <w:tcPr>
            <w:tcW w:w="746" w:type="dxa"/>
            <w:vMerge/>
          </w:tcPr>
          <w:p w:rsidR="00C85BE0" w:rsidRPr="002F4687" w:rsidRDefault="00C85BE0" w:rsidP="00C85BE0">
            <w:pPr>
              <w:jc w:val="both"/>
              <w:rPr>
                <w:sz w:val="26"/>
                <w:szCs w:val="26"/>
              </w:rPr>
            </w:pPr>
          </w:p>
        </w:tc>
        <w:tc>
          <w:tcPr>
            <w:tcW w:w="1143" w:type="dxa"/>
            <w:vAlign w:val="center"/>
          </w:tcPr>
          <w:p w:rsidR="00C85BE0" w:rsidRPr="002F4687" w:rsidRDefault="00C85BE0" w:rsidP="00C85BE0">
            <w:pPr>
              <w:jc w:val="center"/>
              <w:rPr>
                <w:sz w:val="26"/>
                <w:szCs w:val="26"/>
              </w:rPr>
            </w:pPr>
            <w:r w:rsidRPr="002F4687">
              <w:rPr>
                <w:sz w:val="26"/>
                <w:szCs w:val="26"/>
              </w:rPr>
              <w:t>субинв.</w:t>
            </w:r>
          </w:p>
          <w:p w:rsidR="00C85BE0" w:rsidRPr="002F4687" w:rsidRDefault="00C85BE0" w:rsidP="00C85BE0">
            <w:pPr>
              <w:jc w:val="center"/>
              <w:rPr>
                <w:sz w:val="26"/>
                <w:szCs w:val="26"/>
              </w:rPr>
            </w:pPr>
            <w:r w:rsidRPr="002F4687">
              <w:rPr>
                <w:sz w:val="26"/>
                <w:szCs w:val="26"/>
              </w:rPr>
              <w:t>матки</w:t>
            </w:r>
          </w:p>
          <w:p w:rsidR="00C85BE0" w:rsidRPr="002F4687" w:rsidRDefault="00C85BE0" w:rsidP="00C85BE0">
            <w:pPr>
              <w:jc w:val="center"/>
              <w:rPr>
                <w:sz w:val="26"/>
                <w:szCs w:val="26"/>
              </w:rPr>
            </w:pPr>
            <w:r w:rsidRPr="002F4687">
              <w:rPr>
                <w:sz w:val="26"/>
                <w:szCs w:val="26"/>
              </w:rPr>
              <w:t>гол.    %</w:t>
            </w:r>
          </w:p>
        </w:tc>
        <w:tc>
          <w:tcPr>
            <w:tcW w:w="1159" w:type="dxa"/>
            <w:vAlign w:val="center"/>
          </w:tcPr>
          <w:p w:rsidR="00C85BE0" w:rsidRPr="002F4687" w:rsidRDefault="00C85BE0" w:rsidP="00C85BE0">
            <w:pPr>
              <w:jc w:val="center"/>
              <w:rPr>
                <w:sz w:val="26"/>
                <w:szCs w:val="26"/>
              </w:rPr>
            </w:pPr>
            <w:r w:rsidRPr="002F4687">
              <w:rPr>
                <w:sz w:val="26"/>
                <w:szCs w:val="26"/>
              </w:rPr>
              <w:t>энд</w:t>
            </w:r>
            <w:r w:rsidRPr="002F4687">
              <w:rPr>
                <w:sz w:val="26"/>
                <w:szCs w:val="26"/>
              </w:rPr>
              <w:t>о</w:t>
            </w:r>
            <w:r w:rsidRPr="002F4687">
              <w:rPr>
                <w:sz w:val="26"/>
                <w:szCs w:val="26"/>
              </w:rPr>
              <w:t>мет-риты</w:t>
            </w:r>
          </w:p>
          <w:p w:rsidR="00C85BE0" w:rsidRPr="002F4687" w:rsidRDefault="00C85BE0" w:rsidP="00C85BE0">
            <w:pPr>
              <w:jc w:val="center"/>
              <w:rPr>
                <w:sz w:val="26"/>
                <w:szCs w:val="26"/>
              </w:rPr>
            </w:pPr>
            <w:r w:rsidRPr="002F4687">
              <w:rPr>
                <w:sz w:val="26"/>
                <w:szCs w:val="26"/>
              </w:rPr>
              <w:t>гол.    %</w:t>
            </w:r>
          </w:p>
        </w:tc>
        <w:tc>
          <w:tcPr>
            <w:tcW w:w="1368" w:type="dxa"/>
            <w:vAlign w:val="center"/>
          </w:tcPr>
          <w:p w:rsidR="00C85BE0" w:rsidRPr="002F4687" w:rsidRDefault="00C85BE0" w:rsidP="00C85BE0">
            <w:pPr>
              <w:jc w:val="center"/>
              <w:rPr>
                <w:sz w:val="26"/>
                <w:szCs w:val="26"/>
              </w:rPr>
            </w:pPr>
            <w:r w:rsidRPr="002F4687">
              <w:rPr>
                <w:sz w:val="26"/>
                <w:szCs w:val="26"/>
              </w:rPr>
              <w:t>Всего</w:t>
            </w:r>
          </w:p>
          <w:p w:rsidR="00C85BE0" w:rsidRPr="002F4687" w:rsidRDefault="00C85BE0" w:rsidP="00C85BE0">
            <w:pPr>
              <w:jc w:val="center"/>
              <w:rPr>
                <w:sz w:val="26"/>
                <w:szCs w:val="26"/>
              </w:rPr>
            </w:pPr>
            <w:r w:rsidRPr="002F4687">
              <w:rPr>
                <w:sz w:val="26"/>
                <w:szCs w:val="26"/>
              </w:rPr>
              <w:t>гол.     %</w:t>
            </w:r>
          </w:p>
        </w:tc>
        <w:tc>
          <w:tcPr>
            <w:tcW w:w="643" w:type="dxa"/>
            <w:vAlign w:val="center"/>
          </w:tcPr>
          <w:p w:rsidR="00C85BE0" w:rsidRPr="002F4687" w:rsidRDefault="00C85BE0" w:rsidP="00C85BE0">
            <w:pPr>
              <w:jc w:val="both"/>
              <w:rPr>
                <w:sz w:val="26"/>
                <w:szCs w:val="26"/>
              </w:rPr>
            </w:pPr>
            <w:r w:rsidRPr="002F4687">
              <w:rPr>
                <w:sz w:val="26"/>
                <w:szCs w:val="26"/>
              </w:rPr>
              <w:t>гол.</w:t>
            </w:r>
          </w:p>
        </w:tc>
        <w:tc>
          <w:tcPr>
            <w:tcW w:w="672" w:type="dxa"/>
            <w:vAlign w:val="center"/>
          </w:tcPr>
          <w:p w:rsidR="00C85BE0" w:rsidRPr="002F4687" w:rsidRDefault="00C85BE0" w:rsidP="00C85BE0">
            <w:pPr>
              <w:jc w:val="both"/>
              <w:rPr>
                <w:sz w:val="26"/>
                <w:szCs w:val="26"/>
              </w:rPr>
            </w:pPr>
            <w:r w:rsidRPr="002F4687">
              <w:rPr>
                <w:sz w:val="26"/>
                <w:szCs w:val="26"/>
              </w:rPr>
              <w:t>%</w:t>
            </w:r>
          </w:p>
        </w:tc>
        <w:tc>
          <w:tcPr>
            <w:tcW w:w="890" w:type="dxa"/>
            <w:gridSpan w:val="2"/>
            <w:vMerge/>
            <w:vAlign w:val="center"/>
          </w:tcPr>
          <w:p w:rsidR="00C85BE0" w:rsidRPr="002F4687" w:rsidRDefault="00C85BE0" w:rsidP="00C85BE0">
            <w:pPr>
              <w:jc w:val="both"/>
              <w:rPr>
                <w:sz w:val="26"/>
                <w:szCs w:val="26"/>
              </w:rPr>
            </w:pPr>
          </w:p>
        </w:tc>
        <w:tc>
          <w:tcPr>
            <w:tcW w:w="892" w:type="dxa"/>
            <w:gridSpan w:val="2"/>
            <w:vMerge/>
            <w:vAlign w:val="center"/>
          </w:tcPr>
          <w:p w:rsidR="00C85BE0" w:rsidRPr="002F4687" w:rsidRDefault="00C85BE0" w:rsidP="00C85BE0">
            <w:pPr>
              <w:jc w:val="both"/>
              <w:rPr>
                <w:sz w:val="26"/>
                <w:szCs w:val="26"/>
              </w:rPr>
            </w:pPr>
          </w:p>
        </w:tc>
        <w:tc>
          <w:tcPr>
            <w:tcW w:w="890" w:type="dxa"/>
            <w:vMerge/>
            <w:vAlign w:val="center"/>
          </w:tcPr>
          <w:p w:rsidR="00C85BE0" w:rsidRPr="002F4687" w:rsidRDefault="00C85BE0" w:rsidP="00C85BE0">
            <w:pPr>
              <w:jc w:val="both"/>
              <w:rPr>
                <w:sz w:val="26"/>
                <w:szCs w:val="26"/>
              </w:rPr>
            </w:pPr>
          </w:p>
        </w:tc>
      </w:tr>
      <w:tr w:rsidR="00C85BE0" w:rsidRPr="002F4687" w:rsidTr="00C85BE0">
        <w:tc>
          <w:tcPr>
            <w:tcW w:w="1186" w:type="dxa"/>
          </w:tcPr>
          <w:p w:rsidR="00C85BE0" w:rsidRPr="002F4687" w:rsidRDefault="00C85BE0" w:rsidP="00C85BE0">
            <w:pPr>
              <w:rPr>
                <w:sz w:val="26"/>
                <w:szCs w:val="26"/>
              </w:rPr>
            </w:pPr>
          </w:p>
        </w:tc>
        <w:tc>
          <w:tcPr>
            <w:tcW w:w="8403" w:type="dxa"/>
            <w:gridSpan w:val="11"/>
          </w:tcPr>
          <w:p w:rsidR="00C85BE0" w:rsidRPr="002F4687" w:rsidRDefault="00C85BE0" w:rsidP="00C85BE0">
            <w:pPr>
              <w:jc w:val="center"/>
              <w:rPr>
                <w:sz w:val="26"/>
                <w:szCs w:val="26"/>
              </w:rPr>
            </w:pPr>
            <w:r w:rsidRPr="002F4687">
              <w:rPr>
                <w:sz w:val="26"/>
                <w:szCs w:val="26"/>
              </w:rPr>
              <w:t>СПК “Раница-агро”  Смолевичский район</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Опыт</w:t>
            </w:r>
          </w:p>
        </w:tc>
        <w:tc>
          <w:tcPr>
            <w:tcW w:w="746" w:type="dxa"/>
          </w:tcPr>
          <w:p w:rsidR="00C85BE0" w:rsidRPr="002F4687" w:rsidRDefault="00C85BE0" w:rsidP="00C85BE0">
            <w:pPr>
              <w:jc w:val="both"/>
              <w:rPr>
                <w:sz w:val="26"/>
                <w:szCs w:val="26"/>
              </w:rPr>
            </w:pPr>
            <w:r w:rsidRPr="002F4687">
              <w:rPr>
                <w:sz w:val="26"/>
                <w:szCs w:val="26"/>
              </w:rPr>
              <w:t xml:space="preserve">    68</w:t>
            </w:r>
          </w:p>
        </w:tc>
        <w:tc>
          <w:tcPr>
            <w:tcW w:w="1143" w:type="dxa"/>
          </w:tcPr>
          <w:p w:rsidR="00C85BE0" w:rsidRPr="002F4687" w:rsidRDefault="00C85BE0" w:rsidP="00C85BE0">
            <w:pPr>
              <w:jc w:val="center"/>
              <w:rPr>
                <w:sz w:val="26"/>
                <w:szCs w:val="26"/>
              </w:rPr>
            </w:pPr>
            <w:r w:rsidRPr="002F4687">
              <w:rPr>
                <w:sz w:val="26"/>
                <w:szCs w:val="26"/>
              </w:rPr>
              <w:t>4     5,8</w:t>
            </w:r>
          </w:p>
        </w:tc>
        <w:tc>
          <w:tcPr>
            <w:tcW w:w="1159" w:type="dxa"/>
          </w:tcPr>
          <w:p w:rsidR="00C85BE0" w:rsidRPr="002F4687" w:rsidRDefault="00C85BE0" w:rsidP="00C85BE0">
            <w:pPr>
              <w:jc w:val="center"/>
              <w:rPr>
                <w:sz w:val="26"/>
                <w:szCs w:val="26"/>
              </w:rPr>
            </w:pPr>
            <w:r w:rsidRPr="002F4687">
              <w:rPr>
                <w:sz w:val="26"/>
                <w:szCs w:val="26"/>
              </w:rPr>
              <w:t>5     7,3</w:t>
            </w:r>
          </w:p>
        </w:tc>
        <w:tc>
          <w:tcPr>
            <w:tcW w:w="1368" w:type="dxa"/>
          </w:tcPr>
          <w:p w:rsidR="00C85BE0" w:rsidRPr="002F4687" w:rsidRDefault="00C85BE0" w:rsidP="00C85BE0">
            <w:pPr>
              <w:jc w:val="center"/>
              <w:rPr>
                <w:sz w:val="26"/>
                <w:szCs w:val="26"/>
              </w:rPr>
            </w:pPr>
            <w:r w:rsidRPr="002F4687">
              <w:rPr>
                <w:sz w:val="26"/>
                <w:szCs w:val="26"/>
              </w:rPr>
              <w:t>9      13,2</w:t>
            </w:r>
          </w:p>
        </w:tc>
        <w:tc>
          <w:tcPr>
            <w:tcW w:w="1315" w:type="dxa"/>
            <w:gridSpan w:val="2"/>
          </w:tcPr>
          <w:p w:rsidR="00C85BE0" w:rsidRPr="002F4687" w:rsidRDefault="00C85BE0" w:rsidP="00C85BE0">
            <w:pPr>
              <w:jc w:val="center"/>
              <w:rPr>
                <w:sz w:val="26"/>
                <w:szCs w:val="26"/>
              </w:rPr>
            </w:pPr>
            <w:r w:rsidRPr="002F4687">
              <w:rPr>
                <w:sz w:val="26"/>
                <w:szCs w:val="26"/>
              </w:rPr>
              <w:t>55     80,8</w:t>
            </w:r>
          </w:p>
        </w:tc>
        <w:tc>
          <w:tcPr>
            <w:tcW w:w="890" w:type="dxa"/>
            <w:gridSpan w:val="2"/>
          </w:tcPr>
          <w:p w:rsidR="00C85BE0" w:rsidRPr="002F4687" w:rsidRDefault="00C85BE0" w:rsidP="00C85BE0">
            <w:pPr>
              <w:jc w:val="center"/>
              <w:rPr>
                <w:sz w:val="26"/>
                <w:szCs w:val="26"/>
              </w:rPr>
            </w:pPr>
            <w:r w:rsidRPr="002F4687">
              <w:rPr>
                <w:sz w:val="26"/>
                <w:szCs w:val="26"/>
              </w:rPr>
              <w:t>43</w:t>
            </w:r>
          </w:p>
        </w:tc>
        <w:tc>
          <w:tcPr>
            <w:tcW w:w="892" w:type="dxa"/>
            <w:gridSpan w:val="2"/>
          </w:tcPr>
          <w:p w:rsidR="00C85BE0" w:rsidRPr="002F4687" w:rsidRDefault="00C85BE0" w:rsidP="00C85BE0">
            <w:pPr>
              <w:jc w:val="center"/>
              <w:rPr>
                <w:sz w:val="26"/>
                <w:szCs w:val="26"/>
              </w:rPr>
            </w:pPr>
            <w:r w:rsidRPr="002F4687">
              <w:rPr>
                <w:sz w:val="26"/>
                <w:szCs w:val="26"/>
              </w:rPr>
              <w:t>78</w:t>
            </w:r>
          </w:p>
        </w:tc>
        <w:tc>
          <w:tcPr>
            <w:tcW w:w="890" w:type="dxa"/>
          </w:tcPr>
          <w:p w:rsidR="00C85BE0" w:rsidRPr="002F4687" w:rsidRDefault="00C85BE0" w:rsidP="00C85BE0">
            <w:pPr>
              <w:jc w:val="center"/>
              <w:rPr>
                <w:sz w:val="26"/>
                <w:szCs w:val="26"/>
              </w:rPr>
            </w:pPr>
            <w:r w:rsidRPr="002F4687">
              <w:rPr>
                <w:sz w:val="26"/>
                <w:szCs w:val="26"/>
              </w:rPr>
              <w:t>1,6</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1 контр.</w:t>
            </w:r>
          </w:p>
        </w:tc>
        <w:tc>
          <w:tcPr>
            <w:tcW w:w="746" w:type="dxa"/>
          </w:tcPr>
          <w:p w:rsidR="00C85BE0" w:rsidRPr="002F4687" w:rsidRDefault="00C85BE0" w:rsidP="00C85BE0">
            <w:pPr>
              <w:jc w:val="both"/>
              <w:rPr>
                <w:sz w:val="26"/>
                <w:szCs w:val="26"/>
              </w:rPr>
            </w:pPr>
            <w:r w:rsidRPr="002F4687">
              <w:rPr>
                <w:sz w:val="26"/>
                <w:szCs w:val="26"/>
              </w:rPr>
              <w:t xml:space="preserve">    24</w:t>
            </w:r>
          </w:p>
        </w:tc>
        <w:tc>
          <w:tcPr>
            <w:tcW w:w="1143" w:type="dxa"/>
          </w:tcPr>
          <w:p w:rsidR="00C85BE0" w:rsidRPr="002F4687" w:rsidRDefault="00C85BE0" w:rsidP="00C85BE0">
            <w:pPr>
              <w:jc w:val="center"/>
              <w:rPr>
                <w:sz w:val="26"/>
                <w:szCs w:val="26"/>
              </w:rPr>
            </w:pPr>
            <w:r w:rsidRPr="002F4687">
              <w:rPr>
                <w:sz w:val="26"/>
                <w:szCs w:val="26"/>
              </w:rPr>
              <w:t>2     8,3</w:t>
            </w:r>
          </w:p>
        </w:tc>
        <w:tc>
          <w:tcPr>
            <w:tcW w:w="1159" w:type="dxa"/>
          </w:tcPr>
          <w:p w:rsidR="00C85BE0" w:rsidRPr="002F4687" w:rsidRDefault="00C85BE0" w:rsidP="00C85BE0">
            <w:pPr>
              <w:jc w:val="center"/>
              <w:rPr>
                <w:sz w:val="26"/>
                <w:szCs w:val="26"/>
              </w:rPr>
            </w:pPr>
            <w:r w:rsidRPr="002F4687">
              <w:rPr>
                <w:sz w:val="26"/>
                <w:szCs w:val="26"/>
              </w:rPr>
              <w:t>4     16,6</w:t>
            </w:r>
          </w:p>
        </w:tc>
        <w:tc>
          <w:tcPr>
            <w:tcW w:w="1368" w:type="dxa"/>
          </w:tcPr>
          <w:p w:rsidR="00C85BE0" w:rsidRPr="002F4687" w:rsidRDefault="00C85BE0" w:rsidP="00C85BE0">
            <w:pPr>
              <w:rPr>
                <w:sz w:val="26"/>
                <w:szCs w:val="26"/>
              </w:rPr>
            </w:pPr>
            <w:r w:rsidRPr="002F4687">
              <w:rPr>
                <w:sz w:val="26"/>
                <w:szCs w:val="26"/>
              </w:rPr>
              <w:t xml:space="preserve">  6       25</w:t>
            </w:r>
          </w:p>
        </w:tc>
        <w:tc>
          <w:tcPr>
            <w:tcW w:w="1315" w:type="dxa"/>
            <w:gridSpan w:val="2"/>
          </w:tcPr>
          <w:p w:rsidR="00C85BE0" w:rsidRPr="002F4687" w:rsidRDefault="00C85BE0" w:rsidP="00C85BE0">
            <w:pPr>
              <w:jc w:val="center"/>
              <w:rPr>
                <w:sz w:val="26"/>
                <w:szCs w:val="26"/>
              </w:rPr>
            </w:pPr>
            <w:r w:rsidRPr="002F4687">
              <w:rPr>
                <w:sz w:val="26"/>
                <w:szCs w:val="26"/>
              </w:rPr>
              <w:t>19     79,2</w:t>
            </w:r>
          </w:p>
        </w:tc>
        <w:tc>
          <w:tcPr>
            <w:tcW w:w="890" w:type="dxa"/>
            <w:gridSpan w:val="2"/>
          </w:tcPr>
          <w:p w:rsidR="00C85BE0" w:rsidRPr="002F4687" w:rsidRDefault="00C85BE0" w:rsidP="00C85BE0">
            <w:pPr>
              <w:jc w:val="center"/>
              <w:rPr>
                <w:sz w:val="26"/>
                <w:szCs w:val="26"/>
              </w:rPr>
            </w:pPr>
            <w:r w:rsidRPr="002F4687">
              <w:rPr>
                <w:sz w:val="26"/>
                <w:szCs w:val="26"/>
              </w:rPr>
              <w:t>45</w:t>
            </w:r>
          </w:p>
        </w:tc>
        <w:tc>
          <w:tcPr>
            <w:tcW w:w="892" w:type="dxa"/>
            <w:gridSpan w:val="2"/>
          </w:tcPr>
          <w:p w:rsidR="00C85BE0" w:rsidRPr="002F4687" w:rsidRDefault="00C85BE0" w:rsidP="00C85BE0">
            <w:pPr>
              <w:jc w:val="center"/>
              <w:rPr>
                <w:sz w:val="26"/>
                <w:szCs w:val="26"/>
              </w:rPr>
            </w:pPr>
            <w:r w:rsidRPr="002F4687">
              <w:rPr>
                <w:sz w:val="26"/>
                <w:szCs w:val="26"/>
              </w:rPr>
              <w:t>81</w:t>
            </w:r>
          </w:p>
        </w:tc>
        <w:tc>
          <w:tcPr>
            <w:tcW w:w="890" w:type="dxa"/>
          </w:tcPr>
          <w:p w:rsidR="00C85BE0" w:rsidRPr="002F4687" w:rsidRDefault="00C85BE0" w:rsidP="00C85BE0">
            <w:pPr>
              <w:jc w:val="center"/>
              <w:rPr>
                <w:sz w:val="26"/>
                <w:szCs w:val="26"/>
              </w:rPr>
            </w:pPr>
            <w:r w:rsidRPr="002F4687">
              <w:rPr>
                <w:sz w:val="26"/>
                <w:szCs w:val="26"/>
              </w:rPr>
              <w:t>1,8</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2 контр.</w:t>
            </w:r>
          </w:p>
        </w:tc>
        <w:tc>
          <w:tcPr>
            <w:tcW w:w="746" w:type="dxa"/>
          </w:tcPr>
          <w:p w:rsidR="00C85BE0" w:rsidRPr="002F4687" w:rsidRDefault="00C85BE0" w:rsidP="00C85BE0">
            <w:pPr>
              <w:jc w:val="both"/>
              <w:rPr>
                <w:sz w:val="26"/>
                <w:szCs w:val="26"/>
              </w:rPr>
            </w:pPr>
            <w:r w:rsidRPr="002F4687">
              <w:rPr>
                <w:sz w:val="26"/>
                <w:szCs w:val="26"/>
              </w:rPr>
              <w:t xml:space="preserve">  102</w:t>
            </w:r>
          </w:p>
        </w:tc>
        <w:tc>
          <w:tcPr>
            <w:tcW w:w="1143" w:type="dxa"/>
          </w:tcPr>
          <w:p w:rsidR="00C85BE0" w:rsidRPr="002F4687" w:rsidRDefault="00C85BE0" w:rsidP="00C85BE0">
            <w:pPr>
              <w:ind w:right="-105" w:hanging="114"/>
              <w:jc w:val="center"/>
              <w:rPr>
                <w:sz w:val="26"/>
                <w:szCs w:val="26"/>
              </w:rPr>
            </w:pPr>
            <w:r w:rsidRPr="002F4687">
              <w:rPr>
                <w:sz w:val="26"/>
                <w:szCs w:val="26"/>
              </w:rPr>
              <w:t>16   15,7</w:t>
            </w:r>
          </w:p>
        </w:tc>
        <w:tc>
          <w:tcPr>
            <w:tcW w:w="1159" w:type="dxa"/>
          </w:tcPr>
          <w:p w:rsidR="00C85BE0" w:rsidRPr="002F4687" w:rsidRDefault="00C85BE0" w:rsidP="00C85BE0">
            <w:pPr>
              <w:ind w:right="-107" w:hanging="111"/>
              <w:jc w:val="center"/>
              <w:rPr>
                <w:sz w:val="26"/>
                <w:szCs w:val="26"/>
              </w:rPr>
            </w:pPr>
            <w:r w:rsidRPr="002F4687">
              <w:rPr>
                <w:sz w:val="26"/>
                <w:szCs w:val="26"/>
              </w:rPr>
              <w:t>19   18,6</w:t>
            </w:r>
          </w:p>
        </w:tc>
        <w:tc>
          <w:tcPr>
            <w:tcW w:w="1368" w:type="dxa"/>
          </w:tcPr>
          <w:p w:rsidR="00C85BE0" w:rsidRPr="002F4687" w:rsidRDefault="00C85BE0" w:rsidP="00C85BE0">
            <w:pPr>
              <w:jc w:val="center"/>
              <w:rPr>
                <w:sz w:val="26"/>
                <w:szCs w:val="26"/>
              </w:rPr>
            </w:pPr>
            <w:r w:rsidRPr="002F4687">
              <w:rPr>
                <w:sz w:val="26"/>
                <w:szCs w:val="26"/>
              </w:rPr>
              <w:t>35      34,3</w:t>
            </w:r>
          </w:p>
        </w:tc>
        <w:tc>
          <w:tcPr>
            <w:tcW w:w="1315" w:type="dxa"/>
            <w:gridSpan w:val="2"/>
          </w:tcPr>
          <w:p w:rsidR="00C85BE0" w:rsidRPr="002F4687" w:rsidRDefault="00C85BE0" w:rsidP="00C85BE0">
            <w:pPr>
              <w:jc w:val="center"/>
              <w:rPr>
                <w:sz w:val="26"/>
                <w:szCs w:val="26"/>
              </w:rPr>
            </w:pPr>
            <w:r w:rsidRPr="002F4687">
              <w:rPr>
                <w:sz w:val="26"/>
                <w:szCs w:val="26"/>
              </w:rPr>
              <w:t>74     72,5</w:t>
            </w:r>
          </w:p>
        </w:tc>
        <w:tc>
          <w:tcPr>
            <w:tcW w:w="890" w:type="dxa"/>
            <w:gridSpan w:val="2"/>
          </w:tcPr>
          <w:p w:rsidR="00C85BE0" w:rsidRPr="002F4687" w:rsidRDefault="00C85BE0" w:rsidP="00C85BE0">
            <w:pPr>
              <w:jc w:val="center"/>
              <w:rPr>
                <w:sz w:val="26"/>
                <w:szCs w:val="26"/>
              </w:rPr>
            </w:pPr>
            <w:r w:rsidRPr="002F4687">
              <w:rPr>
                <w:sz w:val="26"/>
                <w:szCs w:val="26"/>
              </w:rPr>
              <w:t>59</w:t>
            </w:r>
          </w:p>
        </w:tc>
        <w:tc>
          <w:tcPr>
            <w:tcW w:w="892" w:type="dxa"/>
            <w:gridSpan w:val="2"/>
          </w:tcPr>
          <w:p w:rsidR="00C85BE0" w:rsidRPr="002F4687" w:rsidRDefault="00C85BE0" w:rsidP="00C85BE0">
            <w:pPr>
              <w:jc w:val="center"/>
              <w:rPr>
                <w:sz w:val="26"/>
                <w:szCs w:val="26"/>
              </w:rPr>
            </w:pPr>
            <w:r w:rsidRPr="002F4687">
              <w:rPr>
                <w:sz w:val="26"/>
                <w:szCs w:val="26"/>
              </w:rPr>
              <w:t>86</w:t>
            </w:r>
          </w:p>
        </w:tc>
        <w:tc>
          <w:tcPr>
            <w:tcW w:w="890" w:type="dxa"/>
          </w:tcPr>
          <w:p w:rsidR="00C85BE0" w:rsidRPr="002F4687" w:rsidRDefault="00C85BE0" w:rsidP="00C85BE0">
            <w:pPr>
              <w:jc w:val="center"/>
              <w:rPr>
                <w:sz w:val="26"/>
                <w:szCs w:val="26"/>
              </w:rPr>
            </w:pPr>
            <w:r w:rsidRPr="002F4687">
              <w:rPr>
                <w:sz w:val="26"/>
                <w:szCs w:val="26"/>
              </w:rPr>
              <w:t>2,1</w:t>
            </w:r>
          </w:p>
        </w:tc>
      </w:tr>
      <w:tr w:rsidR="00C85BE0" w:rsidRPr="002F4687" w:rsidTr="00C85BE0">
        <w:tc>
          <w:tcPr>
            <w:tcW w:w="1186" w:type="dxa"/>
          </w:tcPr>
          <w:p w:rsidR="00C85BE0" w:rsidRPr="002F4687" w:rsidRDefault="00C85BE0" w:rsidP="00C85BE0">
            <w:pPr>
              <w:rPr>
                <w:sz w:val="26"/>
                <w:szCs w:val="26"/>
              </w:rPr>
            </w:pPr>
          </w:p>
        </w:tc>
        <w:tc>
          <w:tcPr>
            <w:tcW w:w="8403" w:type="dxa"/>
            <w:gridSpan w:val="11"/>
          </w:tcPr>
          <w:p w:rsidR="00C85BE0" w:rsidRPr="002F4687" w:rsidRDefault="00C85BE0" w:rsidP="00C85BE0">
            <w:pPr>
              <w:ind w:right="-108" w:hanging="109"/>
              <w:jc w:val="center"/>
              <w:rPr>
                <w:sz w:val="26"/>
                <w:szCs w:val="26"/>
              </w:rPr>
            </w:pPr>
            <w:r w:rsidRPr="002F4687">
              <w:rPr>
                <w:sz w:val="26"/>
                <w:szCs w:val="26"/>
              </w:rPr>
              <w:t>СПК “Озерицкий”    Смолевичский район</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Опыт</w:t>
            </w:r>
          </w:p>
        </w:tc>
        <w:tc>
          <w:tcPr>
            <w:tcW w:w="746" w:type="dxa"/>
          </w:tcPr>
          <w:p w:rsidR="00C85BE0" w:rsidRPr="002F4687" w:rsidRDefault="00C85BE0" w:rsidP="00C85BE0">
            <w:pPr>
              <w:jc w:val="both"/>
              <w:rPr>
                <w:sz w:val="26"/>
                <w:szCs w:val="26"/>
              </w:rPr>
            </w:pPr>
            <w:r w:rsidRPr="002F4687">
              <w:rPr>
                <w:sz w:val="26"/>
                <w:szCs w:val="26"/>
              </w:rPr>
              <w:t xml:space="preserve">  184</w:t>
            </w:r>
          </w:p>
        </w:tc>
        <w:tc>
          <w:tcPr>
            <w:tcW w:w="1143" w:type="dxa"/>
          </w:tcPr>
          <w:p w:rsidR="00C85BE0" w:rsidRPr="002F4687" w:rsidRDefault="00C85BE0" w:rsidP="00C85BE0">
            <w:pPr>
              <w:jc w:val="center"/>
              <w:rPr>
                <w:sz w:val="26"/>
                <w:szCs w:val="26"/>
              </w:rPr>
            </w:pPr>
            <w:r w:rsidRPr="002F4687">
              <w:rPr>
                <w:sz w:val="26"/>
                <w:szCs w:val="26"/>
              </w:rPr>
              <w:t>13     7,0</w:t>
            </w:r>
          </w:p>
        </w:tc>
        <w:tc>
          <w:tcPr>
            <w:tcW w:w="1159" w:type="dxa"/>
          </w:tcPr>
          <w:p w:rsidR="00C85BE0" w:rsidRPr="002F4687" w:rsidRDefault="00C85BE0" w:rsidP="00C85BE0">
            <w:pPr>
              <w:jc w:val="center"/>
              <w:rPr>
                <w:sz w:val="26"/>
                <w:szCs w:val="26"/>
              </w:rPr>
            </w:pPr>
            <w:r w:rsidRPr="002F4687">
              <w:rPr>
                <w:sz w:val="26"/>
                <w:szCs w:val="26"/>
              </w:rPr>
              <w:t>10     5,4</w:t>
            </w:r>
          </w:p>
        </w:tc>
        <w:tc>
          <w:tcPr>
            <w:tcW w:w="1368" w:type="dxa"/>
          </w:tcPr>
          <w:p w:rsidR="00C85BE0" w:rsidRPr="002F4687" w:rsidRDefault="00C85BE0" w:rsidP="00C85BE0">
            <w:pPr>
              <w:jc w:val="center"/>
              <w:rPr>
                <w:sz w:val="26"/>
                <w:szCs w:val="26"/>
              </w:rPr>
            </w:pPr>
            <w:r w:rsidRPr="002F4687">
              <w:rPr>
                <w:sz w:val="26"/>
                <w:szCs w:val="26"/>
              </w:rPr>
              <w:t>23      12,5</w:t>
            </w:r>
          </w:p>
        </w:tc>
        <w:tc>
          <w:tcPr>
            <w:tcW w:w="1329" w:type="dxa"/>
            <w:gridSpan w:val="3"/>
          </w:tcPr>
          <w:p w:rsidR="00C85BE0" w:rsidRPr="002F4687" w:rsidRDefault="00C85BE0" w:rsidP="00C85BE0">
            <w:pPr>
              <w:jc w:val="center"/>
              <w:rPr>
                <w:sz w:val="26"/>
                <w:szCs w:val="26"/>
              </w:rPr>
            </w:pPr>
            <w:r w:rsidRPr="002F4687">
              <w:rPr>
                <w:sz w:val="26"/>
                <w:szCs w:val="26"/>
              </w:rPr>
              <w:t>157    85,8</w:t>
            </w:r>
          </w:p>
        </w:tc>
        <w:tc>
          <w:tcPr>
            <w:tcW w:w="882" w:type="dxa"/>
            <w:gridSpan w:val="2"/>
          </w:tcPr>
          <w:p w:rsidR="00C85BE0" w:rsidRPr="002F4687" w:rsidRDefault="00C85BE0" w:rsidP="00C85BE0">
            <w:pPr>
              <w:jc w:val="center"/>
              <w:rPr>
                <w:sz w:val="26"/>
                <w:szCs w:val="26"/>
              </w:rPr>
            </w:pPr>
            <w:r w:rsidRPr="002F4687">
              <w:rPr>
                <w:sz w:val="26"/>
                <w:szCs w:val="26"/>
              </w:rPr>
              <w:t>46</w:t>
            </w:r>
          </w:p>
        </w:tc>
        <w:tc>
          <w:tcPr>
            <w:tcW w:w="886" w:type="dxa"/>
          </w:tcPr>
          <w:p w:rsidR="00C85BE0" w:rsidRPr="002F4687" w:rsidRDefault="00C85BE0" w:rsidP="00C85BE0">
            <w:pPr>
              <w:jc w:val="center"/>
              <w:rPr>
                <w:sz w:val="26"/>
                <w:szCs w:val="26"/>
              </w:rPr>
            </w:pPr>
            <w:r w:rsidRPr="002F4687">
              <w:rPr>
                <w:sz w:val="26"/>
                <w:szCs w:val="26"/>
              </w:rPr>
              <w:t>72</w:t>
            </w:r>
          </w:p>
        </w:tc>
        <w:tc>
          <w:tcPr>
            <w:tcW w:w="890" w:type="dxa"/>
          </w:tcPr>
          <w:p w:rsidR="00C85BE0" w:rsidRPr="002F4687" w:rsidRDefault="00C85BE0" w:rsidP="00C85BE0">
            <w:pPr>
              <w:jc w:val="center"/>
              <w:rPr>
                <w:sz w:val="26"/>
                <w:szCs w:val="26"/>
              </w:rPr>
            </w:pPr>
            <w:r w:rsidRPr="002F4687">
              <w:rPr>
                <w:sz w:val="26"/>
                <w:szCs w:val="26"/>
              </w:rPr>
              <w:t>1,7</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1 контр.</w:t>
            </w:r>
          </w:p>
        </w:tc>
        <w:tc>
          <w:tcPr>
            <w:tcW w:w="746" w:type="dxa"/>
          </w:tcPr>
          <w:p w:rsidR="00C85BE0" w:rsidRPr="002F4687" w:rsidRDefault="00C85BE0" w:rsidP="00C85BE0">
            <w:pPr>
              <w:jc w:val="both"/>
              <w:rPr>
                <w:sz w:val="26"/>
                <w:szCs w:val="26"/>
              </w:rPr>
            </w:pPr>
            <w:r w:rsidRPr="002F4687">
              <w:rPr>
                <w:sz w:val="26"/>
                <w:szCs w:val="26"/>
              </w:rPr>
              <w:t xml:space="preserve">   32</w:t>
            </w:r>
          </w:p>
        </w:tc>
        <w:tc>
          <w:tcPr>
            <w:tcW w:w="1143" w:type="dxa"/>
          </w:tcPr>
          <w:p w:rsidR="00C85BE0" w:rsidRPr="002F4687" w:rsidRDefault="00C85BE0" w:rsidP="00C85BE0">
            <w:pPr>
              <w:jc w:val="center"/>
              <w:rPr>
                <w:sz w:val="26"/>
                <w:szCs w:val="26"/>
              </w:rPr>
            </w:pPr>
            <w:r w:rsidRPr="002F4687">
              <w:rPr>
                <w:sz w:val="26"/>
                <w:szCs w:val="26"/>
              </w:rPr>
              <w:t>3      9,3</w:t>
            </w:r>
          </w:p>
        </w:tc>
        <w:tc>
          <w:tcPr>
            <w:tcW w:w="1159" w:type="dxa"/>
          </w:tcPr>
          <w:p w:rsidR="00C85BE0" w:rsidRPr="002F4687" w:rsidRDefault="00C85BE0" w:rsidP="00C85BE0">
            <w:pPr>
              <w:jc w:val="center"/>
              <w:rPr>
                <w:sz w:val="26"/>
                <w:szCs w:val="26"/>
              </w:rPr>
            </w:pPr>
            <w:r w:rsidRPr="002F4687">
              <w:rPr>
                <w:sz w:val="26"/>
                <w:szCs w:val="26"/>
              </w:rPr>
              <w:t>4     12,5</w:t>
            </w:r>
          </w:p>
        </w:tc>
        <w:tc>
          <w:tcPr>
            <w:tcW w:w="1368" w:type="dxa"/>
          </w:tcPr>
          <w:p w:rsidR="00C85BE0" w:rsidRPr="002F4687" w:rsidRDefault="00C85BE0" w:rsidP="00C85BE0">
            <w:pPr>
              <w:jc w:val="center"/>
              <w:rPr>
                <w:sz w:val="26"/>
                <w:szCs w:val="26"/>
              </w:rPr>
            </w:pPr>
            <w:r w:rsidRPr="002F4687">
              <w:rPr>
                <w:sz w:val="26"/>
                <w:szCs w:val="26"/>
              </w:rPr>
              <w:t>7       21,8</w:t>
            </w:r>
          </w:p>
        </w:tc>
        <w:tc>
          <w:tcPr>
            <w:tcW w:w="1329" w:type="dxa"/>
            <w:gridSpan w:val="3"/>
          </w:tcPr>
          <w:p w:rsidR="00C85BE0" w:rsidRPr="002F4687" w:rsidRDefault="00C85BE0" w:rsidP="00C85BE0">
            <w:pPr>
              <w:jc w:val="center"/>
              <w:rPr>
                <w:sz w:val="26"/>
                <w:szCs w:val="26"/>
              </w:rPr>
            </w:pPr>
            <w:r w:rsidRPr="002F4687">
              <w:rPr>
                <w:sz w:val="26"/>
                <w:szCs w:val="26"/>
              </w:rPr>
              <w:t>26     81,2</w:t>
            </w:r>
          </w:p>
        </w:tc>
        <w:tc>
          <w:tcPr>
            <w:tcW w:w="882" w:type="dxa"/>
            <w:gridSpan w:val="2"/>
          </w:tcPr>
          <w:p w:rsidR="00C85BE0" w:rsidRPr="002F4687" w:rsidRDefault="00C85BE0" w:rsidP="00C85BE0">
            <w:pPr>
              <w:jc w:val="center"/>
              <w:rPr>
                <w:sz w:val="26"/>
                <w:szCs w:val="26"/>
              </w:rPr>
            </w:pPr>
            <w:r w:rsidRPr="002F4687">
              <w:rPr>
                <w:sz w:val="26"/>
                <w:szCs w:val="26"/>
              </w:rPr>
              <w:t>48</w:t>
            </w:r>
          </w:p>
        </w:tc>
        <w:tc>
          <w:tcPr>
            <w:tcW w:w="886" w:type="dxa"/>
          </w:tcPr>
          <w:p w:rsidR="00C85BE0" w:rsidRPr="002F4687" w:rsidRDefault="00C85BE0" w:rsidP="00C85BE0">
            <w:pPr>
              <w:jc w:val="center"/>
              <w:rPr>
                <w:sz w:val="26"/>
                <w:szCs w:val="26"/>
              </w:rPr>
            </w:pPr>
            <w:r w:rsidRPr="002F4687">
              <w:rPr>
                <w:sz w:val="26"/>
                <w:szCs w:val="26"/>
              </w:rPr>
              <w:t>79</w:t>
            </w:r>
          </w:p>
        </w:tc>
        <w:tc>
          <w:tcPr>
            <w:tcW w:w="890" w:type="dxa"/>
          </w:tcPr>
          <w:p w:rsidR="00C85BE0" w:rsidRPr="002F4687" w:rsidRDefault="00C85BE0" w:rsidP="00C85BE0">
            <w:pPr>
              <w:jc w:val="center"/>
              <w:rPr>
                <w:sz w:val="26"/>
                <w:szCs w:val="26"/>
              </w:rPr>
            </w:pPr>
            <w:r w:rsidRPr="002F4687">
              <w:rPr>
                <w:sz w:val="26"/>
                <w:szCs w:val="26"/>
              </w:rPr>
              <w:t>1,9</w:t>
            </w:r>
          </w:p>
        </w:tc>
      </w:tr>
      <w:tr w:rsidR="00C85BE0" w:rsidRPr="002F4687" w:rsidTr="00C85BE0">
        <w:trPr>
          <w:trHeight w:val="299"/>
        </w:trPr>
        <w:tc>
          <w:tcPr>
            <w:tcW w:w="1186" w:type="dxa"/>
          </w:tcPr>
          <w:p w:rsidR="00C85BE0" w:rsidRPr="002F4687" w:rsidRDefault="00C85BE0" w:rsidP="00C85BE0">
            <w:pPr>
              <w:jc w:val="both"/>
              <w:rPr>
                <w:sz w:val="26"/>
                <w:szCs w:val="26"/>
              </w:rPr>
            </w:pPr>
            <w:r w:rsidRPr="002F4687">
              <w:rPr>
                <w:sz w:val="26"/>
                <w:szCs w:val="26"/>
              </w:rPr>
              <w:t>2 контр.</w:t>
            </w:r>
          </w:p>
        </w:tc>
        <w:tc>
          <w:tcPr>
            <w:tcW w:w="746" w:type="dxa"/>
          </w:tcPr>
          <w:p w:rsidR="00C85BE0" w:rsidRPr="002F4687" w:rsidRDefault="00C85BE0" w:rsidP="00C85BE0">
            <w:pPr>
              <w:jc w:val="both"/>
              <w:rPr>
                <w:sz w:val="26"/>
                <w:szCs w:val="26"/>
              </w:rPr>
            </w:pPr>
            <w:r w:rsidRPr="002F4687">
              <w:rPr>
                <w:sz w:val="26"/>
                <w:szCs w:val="26"/>
              </w:rPr>
              <w:t xml:space="preserve">   88</w:t>
            </w:r>
          </w:p>
        </w:tc>
        <w:tc>
          <w:tcPr>
            <w:tcW w:w="1143" w:type="dxa"/>
          </w:tcPr>
          <w:p w:rsidR="00C85BE0" w:rsidRPr="002F4687" w:rsidRDefault="00C85BE0" w:rsidP="00C85BE0">
            <w:pPr>
              <w:rPr>
                <w:sz w:val="26"/>
                <w:szCs w:val="26"/>
              </w:rPr>
            </w:pPr>
            <w:r w:rsidRPr="002F4687">
              <w:rPr>
                <w:sz w:val="26"/>
                <w:szCs w:val="26"/>
              </w:rPr>
              <w:t>15   17,0</w:t>
            </w:r>
          </w:p>
        </w:tc>
        <w:tc>
          <w:tcPr>
            <w:tcW w:w="1159" w:type="dxa"/>
          </w:tcPr>
          <w:p w:rsidR="00C85BE0" w:rsidRPr="002F4687" w:rsidRDefault="00C85BE0" w:rsidP="00C85BE0">
            <w:pPr>
              <w:rPr>
                <w:sz w:val="26"/>
                <w:szCs w:val="26"/>
              </w:rPr>
            </w:pPr>
            <w:r w:rsidRPr="002F4687">
              <w:rPr>
                <w:sz w:val="26"/>
                <w:szCs w:val="26"/>
              </w:rPr>
              <w:t>18   20,4</w:t>
            </w:r>
          </w:p>
        </w:tc>
        <w:tc>
          <w:tcPr>
            <w:tcW w:w="1368" w:type="dxa"/>
          </w:tcPr>
          <w:p w:rsidR="00C85BE0" w:rsidRPr="002F4687" w:rsidRDefault="00C85BE0" w:rsidP="00C85BE0">
            <w:pPr>
              <w:jc w:val="center"/>
              <w:rPr>
                <w:sz w:val="26"/>
                <w:szCs w:val="26"/>
              </w:rPr>
            </w:pPr>
            <w:r w:rsidRPr="002F4687">
              <w:rPr>
                <w:sz w:val="26"/>
                <w:szCs w:val="26"/>
              </w:rPr>
              <w:t>33      37,5</w:t>
            </w:r>
          </w:p>
        </w:tc>
        <w:tc>
          <w:tcPr>
            <w:tcW w:w="1329" w:type="dxa"/>
            <w:gridSpan w:val="3"/>
          </w:tcPr>
          <w:p w:rsidR="00C85BE0" w:rsidRPr="002F4687" w:rsidRDefault="00C85BE0" w:rsidP="00C85BE0">
            <w:pPr>
              <w:jc w:val="center"/>
              <w:rPr>
                <w:sz w:val="26"/>
                <w:szCs w:val="26"/>
              </w:rPr>
            </w:pPr>
            <w:r w:rsidRPr="002F4687">
              <w:rPr>
                <w:sz w:val="26"/>
                <w:szCs w:val="26"/>
              </w:rPr>
              <w:t>69     78,4</w:t>
            </w:r>
          </w:p>
        </w:tc>
        <w:tc>
          <w:tcPr>
            <w:tcW w:w="882" w:type="dxa"/>
            <w:gridSpan w:val="2"/>
          </w:tcPr>
          <w:p w:rsidR="00C85BE0" w:rsidRPr="002F4687" w:rsidRDefault="00C85BE0" w:rsidP="00C85BE0">
            <w:pPr>
              <w:jc w:val="center"/>
              <w:rPr>
                <w:sz w:val="26"/>
                <w:szCs w:val="26"/>
              </w:rPr>
            </w:pPr>
            <w:r w:rsidRPr="002F4687">
              <w:rPr>
                <w:sz w:val="26"/>
                <w:szCs w:val="26"/>
              </w:rPr>
              <w:t>62</w:t>
            </w:r>
          </w:p>
        </w:tc>
        <w:tc>
          <w:tcPr>
            <w:tcW w:w="886" w:type="dxa"/>
          </w:tcPr>
          <w:p w:rsidR="00C85BE0" w:rsidRPr="002F4687" w:rsidRDefault="00C85BE0" w:rsidP="00C85BE0">
            <w:pPr>
              <w:jc w:val="center"/>
              <w:rPr>
                <w:sz w:val="26"/>
                <w:szCs w:val="26"/>
              </w:rPr>
            </w:pPr>
            <w:r w:rsidRPr="002F4687">
              <w:rPr>
                <w:sz w:val="26"/>
                <w:szCs w:val="26"/>
              </w:rPr>
              <w:t>87</w:t>
            </w:r>
          </w:p>
        </w:tc>
        <w:tc>
          <w:tcPr>
            <w:tcW w:w="890" w:type="dxa"/>
          </w:tcPr>
          <w:p w:rsidR="00C85BE0" w:rsidRPr="002F4687" w:rsidRDefault="00C85BE0" w:rsidP="00C85BE0">
            <w:pPr>
              <w:jc w:val="center"/>
              <w:rPr>
                <w:sz w:val="26"/>
                <w:szCs w:val="26"/>
              </w:rPr>
            </w:pPr>
            <w:r w:rsidRPr="002F4687">
              <w:rPr>
                <w:sz w:val="26"/>
                <w:szCs w:val="26"/>
              </w:rPr>
              <w:t>2,2</w:t>
            </w:r>
          </w:p>
        </w:tc>
      </w:tr>
      <w:tr w:rsidR="00C85BE0" w:rsidRPr="002F4687" w:rsidTr="00C85BE0">
        <w:tc>
          <w:tcPr>
            <w:tcW w:w="1186" w:type="dxa"/>
          </w:tcPr>
          <w:p w:rsidR="00C85BE0" w:rsidRPr="002F4687" w:rsidRDefault="00C85BE0" w:rsidP="00C85BE0">
            <w:pPr>
              <w:rPr>
                <w:sz w:val="26"/>
                <w:szCs w:val="26"/>
              </w:rPr>
            </w:pPr>
          </w:p>
        </w:tc>
        <w:tc>
          <w:tcPr>
            <w:tcW w:w="8403" w:type="dxa"/>
            <w:gridSpan w:val="11"/>
          </w:tcPr>
          <w:p w:rsidR="00C85BE0" w:rsidRPr="002F4687" w:rsidRDefault="00C85BE0" w:rsidP="00C85BE0">
            <w:pPr>
              <w:ind w:right="-108" w:hanging="109"/>
              <w:jc w:val="center"/>
              <w:rPr>
                <w:sz w:val="26"/>
                <w:szCs w:val="26"/>
              </w:rPr>
            </w:pPr>
            <w:r w:rsidRPr="002F4687">
              <w:rPr>
                <w:sz w:val="26"/>
                <w:szCs w:val="26"/>
              </w:rPr>
              <w:t>СПК  “Жуховичи”   Кореличский район</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Опыт</w:t>
            </w:r>
          </w:p>
        </w:tc>
        <w:tc>
          <w:tcPr>
            <w:tcW w:w="746" w:type="dxa"/>
          </w:tcPr>
          <w:p w:rsidR="00C85BE0" w:rsidRPr="002F4687" w:rsidRDefault="00C85BE0" w:rsidP="00C85BE0">
            <w:pPr>
              <w:jc w:val="both"/>
              <w:rPr>
                <w:sz w:val="26"/>
                <w:szCs w:val="26"/>
              </w:rPr>
            </w:pPr>
            <w:r w:rsidRPr="002F4687">
              <w:rPr>
                <w:sz w:val="26"/>
                <w:szCs w:val="26"/>
              </w:rPr>
              <w:t xml:space="preserve">   75</w:t>
            </w:r>
          </w:p>
        </w:tc>
        <w:tc>
          <w:tcPr>
            <w:tcW w:w="1143" w:type="dxa"/>
          </w:tcPr>
          <w:p w:rsidR="00C85BE0" w:rsidRPr="002F4687" w:rsidRDefault="00C85BE0" w:rsidP="00C85BE0">
            <w:pPr>
              <w:jc w:val="center"/>
              <w:rPr>
                <w:sz w:val="26"/>
                <w:szCs w:val="26"/>
              </w:rPr>
            </w:pPr>
            <w:r w:rsidRPr="002F4687">
              <w:rPr>
                <w:sz w:val="26"/>
                <w:szCs w:val="26"/>
              </w:rPr>
              <w:t>3     4,0</w:t>
            </w:r>
          </w:p>
        </w:tc>
        <w:tc>
          <w:tcPr>
            <w:tcW w:w="1159" w:type="dxa"/>
          </w:tcPr>
          <w:p w:rsidR="00C85BE0" w:rsidRPr="002F4687" w:rsidRDefault="00C85BE0" w:rsidP="00C85BE0">
            <w:pPr>
              <w:jc w:val="center"/>
              <w:rPr>
                <w:sz w:val="26"/>
                <w:szCs w:val="26"/>
              </w:rPr>
            </w:pPr>
            <w:r w:rsidRPr="002F4687">
              <w:rPr>
                <w:sz w:val="26"/>
                <w:szCs w:val="26"/>
              </w:rPr>
              <w:t>6      8,0</w:t>
            </w:r>
          </w:p>
        </w:tc>
        <w:tc>
          <w:tcPr>
            <w:tcW w:w="1368" w:type="dxa"/>
          </w:tcPr>
          <w:p w:rsidR="00C85BE0" w:rsidRPr="002F4687" w:rsidRDefault="00C85BE0" w:rsidP="00C85BE0">
            <w:pPr>
              <w:jc w:val="center"/>
              <w:rPr>
                <w:sz w:val="26"/>
                <w:szCs w:val="26"/>
              </w:rPr>
            </w:pPr>
            <w:r w:rsidRPr="002F4687">
              <w:rPr>
                <w:sz w:val="26"/>
                <w:szCs w:val="26"/>
              </w:rPr>
              <w:t>9       12,0</w:t>
            </w:r>
          </w:p>
        </w:tc>
        <w:tc>
          <w:tcPr>
            <w:tcW w:w="1315" w:type="dxa"/>
            <w:gridSpan w:val="2"/>
          </w:tcPr>
          <w:p w:rsidR="00C85BE0" w:rsidRPr="002F4687" w:rsidRDefault="00C85BE0" w:rsidP="00C85BE0">
            <w:pPr>
              <w:jc w:val="center"/>
              <w:rPr>
                <w:sz w:val="26"/>
                <w:szCs w:val="26"/>
              </w:rPr>
            </w:pPr>
            <w:r w:rsidRPr="002F4687">
              <w:rPr>
                <w:sz w:val="26"/>
                <w:szCs w:val="26"/>
              </w:rPr>
              <w:t>68     90,6</w:t>
            </w:r>
          </w:p>
        </w:tc>
        <w:tc>
          <w:tcPr>
            <w:tcW w:w="890" w:type="dxa"/>
            <w:gridSpan w:val="2"/>
          </w:tcPr>
          <w:p w:rsidR="00C85BE0" w:rsidRPr="002F4687" w:rsidRDefault="00C85BE0" w:rsidP="00C85BE0">
            <w:pPr>
              <w:jc w:val="center"/>
              <w:rPr>
                <w:sz w:val="26"/>
                <w:szCs w:val="26"/>
              </w:rPr>
            </w:pPr>
            <w:r w:rsidRPr="002F4687">
              <w:rPr>
                <w:sz w:val="26"/>
                <w:szCs w:val="26"/>
              </w:rPr>
              <w:t>52</w:t>
            </w:r>
          </w:p>
        </w:tc>
        <w:tc>
          <w:tcPr>
            <w:tcW w:w="892" w:type="dxa"/>
            <w:gridSpan w:val="2"/>
          </w:tcPr>
          <w:p w:rsidR="00C85BE0" w:rsidRPr="002F4687" w:rsidRDefault="00C85BE0" w:rsidP="00C85BE0">
            <w:pPr>
              <w:jc w:val="center"/>
              <w:rPr>
                <w:sz w:val="26"/>
                <w:szCs w:val="26"/>
              </w:rPr>
            </w:pPr>
            <w:r w:rsidRPr="002F4687">
              <w:rPr>
                <w:sz w:val="26"/>
                <w:szCs w:val="26"/>
              </w:rPr>
              <w:t>73</w:t>
            </w:r>
          </w:p>
        </w:tc>
        <w:tc>
          <w:tcPr>
            <w:tcW w:w="890" w:type="dxa"/>
          </w:tcPr>
          <w:p w:rsidR="00C85BE0" w:rsidRPr="002F4687" w:rsidRDefault="00C85BE0" w:rsidP="00C85BE0">
            <w:pPr>
              <w:jc w:val="center"/>
              <w:rPr>
                <w:sz w:val="26"/>
                <w:szCs w:val="26"/>
              </w:rPr>
            </w:pPr>
            <w:r w:rsidRPr="002F4687">
              <w:rPr>
                <w:sz w:val="26"/>
                <w:szCs w:val="26"/>
              </w:rPr>
              <w:t>1,6</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1 контр.</w:t>
            </w:r>
          </w:p>
        </w:tc>
        <w:tc>
          <w:tcPr>
            <w:tcW w:w="746" w:type="dxa"/>
          </w:tcPr>
          <w:p w:rsidR="00C85BE0" w:rsidRPr="002F4687" w:rsidRDefault="00C85BE0" w:rsidP="00C85BE0">
            <w:pPr>
              <w:jc w:val="both"/>
              <w:rPr>
                <w:sz w:val="26"/>
                <w:szCs w:val="26"/>
              </w:rPr>
            </w:pPr>
            <w:r w:rsidRPr="002F4687">
              <w:rPr>
                <w:sz w:val="26"/>
                <w:szCs w:val="26"/>
              </w:rPr>
              <w:t xml:space="preserve">   38</w:t>
            </w:r>
          </w:p>
        </w:tc>
        <w:tc>
          <w:tcPr>
            <w:tcW w:w="1143" w:type="dxa"/>
          </w:tcPr>
          <w:p w:rsidR="00C85BE0" w:rsidRPr="002F4687" w:rsidRDefault="00C85BE0" w:rsidP="00C85BE0">
            <w:pPr>
              <w:jc w:val="center"/>
              <w:rPr>
                <w:sz w:val="26"/>
                <w:szCs w:val="26"/>
              </w:rPr>
            </w:pPr>
            <w:r w:rsidRPr="002F4687">
              <w:rPr>
                <w:sz w:val="26"/>
                <w:szCs w:val="26"/>
              </w:rPr>
              <w:t>3     7,9</w:t>
            </w:r>
          </w:p>
        </w:tc>
        <w:tc>
          <w:tcPr>
            <w:tcW w:w="1159" w:type="dxa"/>
          </w:tcPr>
          <w:p w:rsidR="00C85BE0" w:rsidRPr="002F4687" w:rsidRDefault="00C85BE0" w:rsidP="00C85BE0">
            <w:pPr>
              <w:jc w:val="center"/>
              <w:rPr>
                <w:sz w:val="26"/>
                <w:szCs w:val="26"/>
              </w:rPr>
            </w:pPr>
            <w:r w:rsidRPr="002F4687">
              <w:rPr>
                <w:sz w:val="26"/>
                <w:szCs w:val="26"/>
              </w:rPr>
              <w:t>4     10,5</w:t>
            </w:r>
          </w:p>
        </w:tc>
        <w:tc>
          <w:tcPr>
            <w:tcW w:w="1368" w:type="dxa"/>
          </w:tcPr>
          <w:p w:rsidR="00C85BE0" w:rsidRPr="002F4687" w:rsidRDefault="00C85BE0" w:rsidP="00C85BE0">
            <w:pPr>
              <w:jc w:val="center"/>
              <w:rPr>
                <w:sz w:val="26"/>
                <w:szCs w:val="26"/>
              </w:rPr>
            </w:pPr>
            <w:r w:rsidRPr="002F4687">
              <w:rPr>
                <w:sz w:val="26"/>
                <w:szCs w:val="26"/>
              </w:rPr>
              <w:t>7       18,4</w:t>
            </w:r>
          </w:p>
        </w:tc>
        <w:tc>
          <w:tcPr>
            <w:tcW w:w="1315" w:type="dxa"/>
            <w:gridSpan w:val="2"/>
          </w:tcPr>
          <w:p w:rsidR="00C85BE0" w:rsidRPr="002F4687" w:rsidRDefault="00C85BE0" w:rsidP="00C85BE0">
            <w:pPr>
              <w:jc w:val="center"/>
              <w:rPr>
                <w:sz w:val="26"/>
                <w:szCs w:val="26"/>
              </w:rPr>
            </w:pPr>
            <w:r w:rsidRPr="002F4687">
              <w:rPr>
                <w:sz w:val="26"/>
                <w:szCs w:val="26"/>
              </w:rPr>
              <w:t>32     84,2</w:t>
            </w:r>
          </w:p>
        </w:tc>
        <w:tc>
          <w:tcPr>
            <w:tcW w:w="890" w:type="dxa"/>
            <w:gridSpan w:val="2"/>
          </w:tcPr>
          <w:p w:rsidR="00C85BE0" w:rsidRPr="002F4687" w:rsidRDefault="00C85BE0" w:rsidP="00C85BE0">
            <w:pPr>
              <w:jc w:val="center"/>
              <w:rPr>
                <w:sz w:val="26"/>
                <w:szCs w:val="26"/>
              </w:rPr>
            </w:pPr>
            <w:r w:rsidRPr="002F4687">
              <w:rPr>
                <w:sz w:val="26"/>
                <w:szCs w:val="26"/>
              </w:rPr>
              <w:t>57</w:t>
            </w:r>
          </w:p>
        </w:tc>
        <w:tc>
          <w:tcPr>
            <w:tcW w:w="892" w:type="dxa"/>
            <w:gridSpan w:val="2"/>
          </w:tcPr>
          <w:p w:rsidR="00C85BE0" w:rsidRPr="002F4687" w:rsidRDefault="00C85BE0" w:rsidP="00C85BE0">
            <w:pPr>
              <w:jc w:val="center"/>
              <w:rPr>
                <w:sz w:val="26"/>
                <w:szCs w:val="26"/>
              </w:rPr>
            </w:pPr>
            <w:r w:rsidRPr="002F4687">
              <w:rPr>
                <w:sz w:val="26"/>
                <w:szCs w:val="26"/>
              </w:rPr>
              <w:t>76</w:t>
            </w:r>
          </w:p>
        </w:tc>
        <w:tc>
          <w:tcPr>
            <w:tcW w:w="890" w:type="dxa"/>
          </w:tcPr>
          <w:p w:rsidR="00C85BE0" w:rsidRPr="002F4687" w:rsidRDefault="00C85BE0" w:rsidP="00C85BE0">
            <w:pPr>
              <w:jc w:val="center"/>
              <w:rPr>
                <w:sz w:val="26"/>
                <w:szCs w:val="26"/>
              </w:rPr>
            </w:pPr>
            <w:r w:rsidRPr="002F4687">
              <w:rPr>
                <w:sz w:val="26"/>
                <w:szCs w:val="26"/>
              </w:rPr>
              <w:t>1,7</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2 контр.</w:t>
            </w:r>
          </w:p>
        </w:tc>
        <w:tc>
          <w:tcPr>
            <w:tcW w:w="746" w:type="dxa"/>
          </w:tcPr>
          <w:p w:rsidR="00C85BE0" w:rsidRPr="002F4687" w:rsidRDefault="00C85BE0" w:rsidP="00C85BE0">
            <w:pPr>
              <w:jc w:val="both"/>
              <w:rPr>
                <w:sz w:val="26"/>
                <w:szCs w:val="26"/>
              </w:rPr>
            </w:pPr>
            <w:r w:rsidRPr="002F4687">
              <w:rPr>
                <w:sz w:val="26"/>
                <w:szCs w:val="26"/>
              </w:rPr>
              <w:t xml:space="preserve">   92</w:t>
            </w:r>
          </w:p>
        </w:tc>
        <w:tc>
          <w:tcPr>
            <w:tcW w:w="1143" w:type="dxa"/>
          </w:tcPr>
          <w:p w:rsidR="00C85BE0" w:rsidRPr="002F4687" w:rsidRDefault="00C85BE0" w:rsidP="00C85BE0">
            <w:pPr>
              <w:jc w:val="center"/>
              <w:rPr>
                <w:sz w:val="26"/>
                <w:szCs w:val="26"/>
              </w:rPr>
            </w:pPr>
            <w:r w:rsidRPr="002F4687">
              <w:rPr>
                <w:sz w:val="26"/>
                <w:szCs w:val="26"/>
              </w:rPr>
              <w:t>12   13,0</w:t>
            </w:r>
          </w:p>
        </w:tc>
        <w:tc>
          <w:tcPr>
            <w:tcW w:w="1159" w:type="dxa"/>
          </w:tcPr>
          <w:p w:rsidR="00C85BE0" w:rsidRPr="002F4687" w:rsidRDefault="00C85BE0" w:rsidP="00C85BE0">
            <w:pPr>
              <w:jc w:val="center"/>
              <w:rPr>
                <w:sz w:val="26"/>
                <w:szCs w:val="26"/>
              </w:rPr>
            </w:pPr>
            <w:r w:rsidRPr="002F4687">
              <w:rPr>
                <w:sz w:val="26"/>
                <w:szCs w:val="26"/>
              </w:rPr>
              <w:t>16   17,4</w:t>
            </w:r>
          </w:p>
        </w:tc>
        <w:tc>
          <w:tcPr>
            <w:tcW w:w="1368" w:type="dxa"/>
          </w:tcPr>
          <w:p w:rsidR="00C85BE0" w:rsidRPr="002F4687" w:rsidRDefault="00C85BE0" w:rsidP="00C85BE0">
            <w:pPr>
              <w:jc w:val="center"/>
              <w:rPr>
                <w:sz w:val="26"/>
                <w:szCs w:val="26"/>
              </w:rPr>
            </w:pPr>
            <w:r w:rsidRPr="002F4687">
              <w:rPr>
                <w:sz w:val="26"/>
                <w:szCs w:val="26"/>
              </w:rPr>
              <w:t>28      30,4</w:t>
            </w:r>
          </w:p>
        </w:tc>
        <w:tc>
          <w:tcPr>
            <w:tcW w:w="1315" w:type="dxa"/>
            <w:gridSpan w:val="2"/>
          </w:tcPr>
          <w:p w:rsidR="00C85BE0" w:rsidRPr="002F4687" w:rsidRDefault="00C85BE0" w:rsidP="00C85BE0">
            <w:pPr>
              <w:jc w:val="center"/>
              <w:rPr>
                <w:sz w:val="26"/>
                <w:szCs w:val="26"/>
              </w:rPr>
            </w:pPr>
            <w:r w:rsidRPr="002F4687">
              <w:rPr>
                <w:sz w:val="26"/>
                <w:szCs w:val="26"/>
              </w:rPr>
              <w:t>69     75,0</w:t>
            </w:r>
          </w:p>
        </w:tc>
        <w:tc>
          <w:tcPr>
            <w:tcW w:w="890" w:type="dxa"/>
            <w:gridSpan w:val="2"/>
          </w:tcPr>
          <w:p w:rsidR="00C85BE0" w:rsidRPr="002F4687" w:rsidRDefault="00C85BE0" w:rsidP="00C85BE0">
            <w:pPr>
              <w:jc w:val="center"/>
              <w:rPr>
                <w:sz w:val="26"/>
                <w:szCs w:val="26"/>
              </w:rPr>
            </w:pPr>
            <w:r w:rsidRPr="002F4687">
              <w:rPr>
                <w:sz w:val="26"/>
                <w:szCs w:val="26"/>
              </w:rPr>
              <w:t>68</w:t>
            </w:r>
          </w:p>
        </w:tc>
        <w:tc>
          <w:tcPr>
            <w:tcW w:w="892" w:type="dxa"/>
            <w:gridSpan w:val="2"/>
          </w:tcPr>
          <w:p w:rsidR="00C85BE0" w:rsidRPr="002F4687" w:rsidRDefault="00C85BE0" w:rsidP="00C85BE0">
            <w:pPr>
              <w:jc w:val="center"/>
              <w:rPr>
                <w:sz w:val="26"/>
                <w:szCs w:val="26"/>
              </w:rPr>
            </w:pPr>
            <w:r w:rsidRPr="002F4687">
              <w:rPr>
                <w:sz w:val="26"/>
                <w:szCs w:val="26"/>
              </w:rPr>
              <w:t>83</w:t>
            </w:r>
          </w:p>
        </w:tc>
        <w:tc>
          <w:tcPr>
            <w:tcW w:w="890" w:type="dxa"/>
          </w:tcPr>
          <w:p w:rsidR="00C85BE0" w:rsidRPr="002F4687" w:rsidRDefault="00C85BE0" w:rsidP="00C85BE0">
            <w:pPr>
              <w:jc w:val="center"/>
              <w:rPr>
                <w:sz w:val="26"/>
                <w:szCs w:val="26"/>
              </w:rPr>
            </w:pPr>
            <w:r w:rsidRPr="002F4687">
              <w:rPr>
                <w:sz w:val="26"/>
                <w:szCs w:val="26"/>
              </w:rPr>
              <w:t>1,9</w:t>
            </w:r>
          </w:p>
        </w:tc>
      </w:tr>
      <w:tr w:rsidR="00C85BE0" w:rsidRPr="002F4687" w:rsidTr="00C85BE0">
        <w:tc>
          <w:tcPr>
            <w:tcW w:w="1186" w:type="dxa"/>
          </w:tcPr>
          <w:p w:rsidR="00C85BE0" w:rsidRPr="002F4687" w:rsidRDefault="00C85BE0" w:rsidP="00C85BE0">
            <w:pPr>
              <w:rPr>
                <w:sz w:val="26"/>
                <w:szCs w:val="26"/>
              </w:rPr>
            </w:pPr>
          </w:p>
        </w:tc>
        <w:tc>
          <w:tcPr>
            <w:tcW w:w="8403" w:type="dxa"/>
            <w:gridSpan w:val="11"/>
          </w:tcPr>
          <w:p w:rsidR="00C85BE0" w:rsidRPr="002F4687" w:rsidRDefault="00C85BE0" w:rsidP="00C85BE0">
            <w:pPr>
              <w:ind w:right="-108" w:hanging="109"/>
              <w:jc w:val="center"/>
              <w:rPr>
                <w:sz w:val="26"/>
                <w:szCs w:val="26"/>
              </w:rPr>
            </w:pPr>
            <w:r w:rsidRPr="002F4687">
              <w:rPr>
                <w:sz w:val="26"/>
                <w:szCs w:val="26"/>
              </w:rPr>
              <w:t>Племзавод “Кореличи” Кореличский район</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Опыт</w:t>
            </w:r>
          </w:p>
        </w:tc>
        <w:tc>
          <w:tcPr>
            <w:tcW w:w="746" w:type="dxa"/>
          </w:tcPr>
          <w:p w:rsidR="00C85BE0" w:rsidRPr="002F4687" w:rsidRDefault="00C85BE0" w:rsidP="00C85BE0">
            <w:pPr>
              <w:jc w:val="both"/>
              <w:rPr>
                <w:sz w:val="26"/>
                <w:szCs w:val="26"/>
              </w:rPr>
            </w:pPr>
            <w:r w:rsidRPr="002F4687">
              <w:rPr>
                <w:sz w:val="26"/>
                <w:szCs w:val="26"/>
              </w:rPr>
              <w:t xml:space="preserve">    94</w:t>
            </w:r>
          </w:p>
        </w:tc>
        <w:tc>
          <w:tcPr>
            <w:tcW w:w="1143" w:type="dxa"/>
          </w:tcPr>
          <w:p w:rsidR="00C85BE0" w:rsidRPr="002F4687" w:rsidRDefault="00C85BE0" w:rsidP="00C85BE0">
            <w:pPr>
              <w:jc w:val="center"/>
              <w:rPr>
                <w:sz w:val="26"/>
                <w:szCs w:val="26"/>
              </w:rPr>
            </w:pPr>
            <w:r w:rsidRPr="002F4687">
              <w:rPr>
                <w:sz w:val="26"/>
                <w:szCs w:val="26"/>
              </w:rPr>
              <w:t>4     4,3</w:t>
            </w:r>
          </w:p>
        </w:tc>
        <w:tc>
          <w:tcPr>
            <w:tcW w:w="1159" w:type="dxa"/>
          </w:tcPr>
          <w:p w:rsidR="00C85BE0" w:rsidRPr="002F4687" w:rsidRDefault="00C85BE0" w:rsidP="00C85BE0">
            <w:pPr>
              <w:jc w:val="center"/>
              <w:rPr>
                <w:sz w:val="26"/>
                <w:szCs w:val="26"/>
              </w:rPr>
            </w:pPr>
            <w:r w:rsidRPr="002F4687">
              <w:rPr>
                <w:sz w:val="26"/>
                <w:szCs w:val="26"/>
              </w:rPr>
              <w:t>5      5,3</w:t>
            </w:r>
          </w:p>
        </w:tc>
        <w:tc>
          <w:tcPr>
            <w:tcW w:w="1368" w:type="dxa"/>
          </w:tcPr>
          <w:p w:rsidR="00C85BE0" w:rsidRPr="002F4687" w:rsidRDefault="00C85BE0" w:rsidP="00C85BE0">
            <w:pPr>
              <w:jc w:val="center"/>
              <w:rPr>
                <w:sz w:val="26"/>
                <w:szCs w:val="26"/>
              </w:rPr>
            </w:pPr>
            <w:r w:rsidRPr="002F4687">
              <w:rPr>
                <w:sz w:val="26"/>
                <w:szCs w:val="26"/>
              </w:rPr>
              <w:t>9       9,6</w:t>
            </w:r>
          </w:p>
        </w:tc>
        <w:tc>
          <w:tcPr>
            <w:tcW w:w="1315" w:type="dxa"/>
            <w:gridSpan w:val="2"/>
          </w:tcPr>
          <w:p w:rsidR="00C85BE0" w:rsidRPr="002F4687" w:rsidRDefault="00C85BE0" w:rsidP="00C85BE0">
            <w:pPr>
              <w:jc w:val="center"/>
              <w:rPr>
                <w:sz w:val="26"/>
                <w:szCs w:val="26"/>
              </w:rPr>
            </w:pPr>
            <w:r w:rsidRPr="002F4687">
              <w:rPr>
                <w:sz w:val="26"/>
                <w:szCs w:val="26"/>
              </w:rPr>
              <w:t>84     89,4</w:t>
            </w:r>
          </w:p>
        </w:tc>
        <w:tc>
          <w:tcPr>
            <w:tcW w:w="890" w:type="dxa"/>
            <w:gridSpan w:val="2"/>
          </w:tcPr>
          <w:p w:rsidR="00C85BE0" w:rsidRPr="002F4687" w:rsidRDefault="00C85BE0" w:rsidP="00C85BE0">
            <w:pPr>
              <w:jc w:val="center"/>
              <w:rPr>
                <w:sz w:val="26"/>
                <w:szCs w:val="26"/>
              </w:rPr>
            </w:pPr>
            <w:r w:rsidRPr="002F4687">
              <w:rPr>
                <w:sz w:val="26"/>
                <w:szCs w:val="26"/>
              </w:rPr>
              <w:t>57</w:t>
            </w:r>
          </w:p>
        </w:tc>
        <w:tc>
          <w:tcPr>
            <w:tcW w:w="892" w:type="dxa"/>
            <w:gridSpan w:val="2"/>
          </w:tcPr>
          <w:p w:rsidR="00C85BE0" w:rsidRPr="002F4687" w:rsidRDefault="00C85BE0" w:rsidP="00C85BE0">
            <w:pPr>
              <w:jc w:val="center"/>
              <w:rPr>
                <w:sz w:val="26"/>
                <w:szCs w:val="26"/>
              </w:rPr>
            </w:pPr>
            <w:r w:rsidRPr="002F4687">
              <w:rPr>
                <w:sz w:val="26"/>
                <w:szCs w:val="26"/>
              </w:rPr>
              <w:t>76</w:t>
            </w:r>
          </w:p>
        </w:tc>
        <w:tc>
          <w:tcPr>
            <w:tcW w:w="890" w:type="dxa"/>
          </w:tcPr>
          <w:p w:rsidR="00C85BE0" w:rsidRPr="002F4687" w:rsidRDefault="00C85BE0" w:rsidP="00C85BE0">
            <w:pPr>
              <w:jc w:val="center"/>
              <w:rPr>
                <w:sz w:val="26"/>
                <w:szCs w:val="26"/>
              </w:rPr>
            </w:pPr>
            <w:r w:rsidRPr="002F4687">
              <w:rPr>
                <w:sz w:val="26"/>
                <w:szCs w:val="26"/>
              </w:rPr>
              <w:t>1,6</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1 контр.</w:t>
            </w:r>
          </w:p>
        </w:tc>
        <w:tc>
          <w:tcPr>
            <w:tcW w:w="746" w:type="dxa"/>
          </w:tcPr>
          <w:p w:rsidR="00C85BE0" w:rsidRPr="002F4687" w:rsidRDefault="00C85BE0" w:rsidP="00C85BE0">
            <w:pPr>
              <w:jc w:val="both"/>
              <w:rPr>
                <w:sz w:val="26"/>
                <w:szCs w:val="26"/>
              </w:rPr>
            </w:pPr>
            <w:r w:rsidRPr="002F4687">
              <w:rPr>
                <w:sz w:val="26"/>
                <w:szCs w:val="26"/>
              </w:rPr>
              <w:t xml:space="preserve">    42</w:t>
            </w:r>
          </w:p>
        </w:tc>
        <w:tc>
          <w:tcPr>
            <w:tcW w:w="1143" w:type="dxa"/>
          </w:tcPr>
          <w:p w:rsidR="00C85BE0" w:rsidRPr="002F4687" w:rsidRDefault="00C85BE0" w:rsidP="00C85BE0">
            <w:pPr>
              <w:jc w:val="center"/>
              <w:rPr>
                <w:sz w:val="26"/>
                <w:szCs w:val="26"/>
              </w:rPr>
            </w:pPr>
            <w:r w:rsidRPr="002F4687">
              <w:rPr>
                <w:sz w:val="26"/>
                <w:szCs w:val="26"/>
              </w:rPr>
              <w:t>3     7,2</w:t>
            </w:r>
          </w:p>
        </w:tc>
        <w:tc>
          <w:tcPr>
            <w:tcW w:w="1159" w:type="dxa"/>
          </w:tcPr>
          <w:p w:rsidR="00C85BE0" w:rsidRPr="002F4687" w:rsidRDefault="00C85BE0" w:rsidP="00C85BE0">
            <w:pPr>
              <w:jc w:val="center"/>
              <w:rPr>
                <w:sz w:val="26"/>
                <w:szCs w:val="26"/>
              </w:rPr>
            </w:pPr>
            <w:r w:rsidRPr="002F4687">
              <w:rPr>
                <w:sz w:val="26"/>
                <w:szCs w:val="26"/>
              </w:rPr>
              <w:t>4      9,5</w:t>
            </w:r>
          </w:p>
        </w:tc>
        <w:tc>
          <w:tcPr>
            <w:tcW w:w="1368" w:type="dxa"/>
          </w:tcPr>
          <w:p w:rsidR="00C85BE0" w:rsidRPr="002F4687" w:rsidRDefault="00C85BE0" w:rsidP="00C85BE0">
            <w:pPr>
              <w:jc w:val="center"/>
              <w:rPr>
                <w:sz w:val="26"/>
                <w:szCs w:val="26"/>
              </w:rPr>
            </w:pPr>
            <w:r w:rsidRPr="002F4687">
              <w:rPr>
                <w:sz w:val="26"/>
                <w:szCs w:val="26"/>
              </w:rPr>
              <w:t>7      16,7</w:t>
            </w:r>
          </w:p>
        </w:tc>
        <w:tc>
          <w:tcPr>
            <w:tcW w:w="1315" w:type="dxa"/>
            <w:gridSpan w:val="2"/>
          </w:tcPr>
          <w:p w:rsidR="00C85BE0" w:rsidRPr="002F4687" w:rsidRDefault="00C85BE0" w:rsidP="00C85BE0">
            <w:pPr>
              <w:jc w:val="center"/>
              <w:rPr>
                <w:sz w:val="26"/>
                <w:szCs w:val="26"/>
              </w:rPr>
            </w:pPr>
            <w:r w:rsidRPr="002F4687">
              <w:rPr>
                <w:sz w:val="26"/>
                <w:szCs w:val="26"/>
              </w:rPr>
              <w:t>33     78,6</w:t>
            </w:r>
          </w:p>
        </w:tc>
        <w:tc>
          <w:tcPr>
            <w:tcW w:w="890" w:type="dxa"/>
            <w:gridSpan w:val="2"/>
          </w:tcPr>
          <w:p w:rsidR="00C85BE0" w:rsidRPr="002F4687" w:rsidRDefault="00C85BE0" w:rsidP="00C85BE0">
            <w:pPr>
              <w:jc w:val="center"/>
              <w:rPr>
                <w:sz w:val="26"/>
                <w:szCs w:val="26"/>
              </w:rPr>
            </w:pPr>
            <w:r w:rsidRPr="002F4687">
              <w:rPr>
                <w:sz w:val="26"/>
                <w:szCs w:val="26"/>
              </w:rPr>
              <w:t>59</w:t>
            </w:r>
          </w:p>
        </w:tc>
        <w:tc>
          <w:tcPr>
            <w:tcW w:w="892" w:type="dxa"/>
            <w:gridSpan w:val="2"/>
          </w:tcPr>
          <w:p w:rsidR="00C85BE0" w:rsidRPr="002F4687" w:rsidRDefault="00C85BE0" w:rsidP="00C85BE0">
            <w:pPr>
              <w:jc w:val="center"/>
              <w:rPr>
                <w:sz w:val="26"/>
                <w:szCs w:val="26"/>
              </w:rPr>
            </w:pPr>
            <w:r w:rsidRPr="002F4687">
              <w:rPr>
                <w:sz w:val="26"/>
                <w:szCs w:val="26"/>
              </w:rPr>
              <w:t>78</w:t>
            </w:r>
          </w:p>
        </w:tc>
        <w:tc>
          <w:tcPr>
            <w:tcW w:w="890" w:type="dxa"/>
          </w:tcPr>
          <w:p w:rsidR="00C85BE0" w:rsidRPr="002F4687" w:rsidRDefault="00C85BE0" w:rsidP="00C85BE0">
            <w:pPr>
              <w:jc w:val="center"/>
              <w:rPr>
                <w:sz w:val="26"/>
                <w:szCs w:val="26"/>
              </w:rPr>
            </w:pPr>
            <w:r w:rsidRPr="002F4687">
              <w:rPr>
                <w:sz w:val="26"/>
                <w:szCs w:val="26"/>
              </w:rPr>
              <w:t>1,6</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2 контр.</w:t>
            </w:r>
          </w:p>
        </w:tc>
        <w:tc>
          <w:tcPr>
            <w:tcW w:w="746" w:type="dxa"/>
          </w:tcPr>
          <w:p w:rsidR="00C85BE0" w:rsidRPr="002F4687" w:rsidRDefault="00C85BE0" w:rsidP="00C85BE0">
            <w:pPr>
              <w:jc w:val="both"/>
              <w:rPr>
                <w:sz w:val="26"/>
                <w:szCs w:val="26"/>
              </w:rPr>
            </w:pPr>
            <w:r w:rsidRPr="002F4687">
              <w:rPr>
                <w:sz w:val="26"/>
                <w:szCs w:val="26"/>
              </w:rPr>
              <w:t xml:space="preserve">    67</w:t>
            </w:r>
          </w:p>
        </w:tc>
        <w:tc>
          <w:tcPr>
            <w:tcW w:w="1143" w:type="dxa"/>
          </w:tcPr>
          <w:p w:rsidR="00C85BE0" w:rsidRPr="002F4687" w:rsidRDefault="00C85BE0" w:rsidP="00C85BE0">
            <w:pPr>
              <w:jc w:val="center"/>
              <w:rPr>
                <w:sz w:val="26"/>
                <w:szCs w:val="26"/>
              </w:rPr>
            </w:pPr>
            <w:r w:rsidRPr="002F4687">
              <w:rPr>
                <w:sz w:val="26"/>
                <w:szCs w:val="26"/>
              </w:rPr>
              <w:t>10  14,9</w:t>
            </w:r>
          </w:p>
        </w:tc>
        <w:tc>
          <w:tcPr>
            <w:tcW w:w="1159" w:type="dxa"/>
          </w:tcPr>
          <w:p w:rsidR="00C85BE0" w:rsidRPr="002F4687" w:rsidRDefault="00C85BE0" w:rsidP="00C85BE0">
            <w:pPr>
              <w:jc w:val="center"/>
              <w:rPr>
                <w:sz w:val="26"/>
                <w:szCs w:val="26"/>
              </w:rPr>
            </w:pPr>
            <w:r w:rsidRPr="002F4687">
              <w:rPr>
                <w:sz w:val="26"/>
                <w:szCs w:val="26"/>
              </w:rPr>
              <w:t>14   20,9</w:t>
            </w:r>
          </w:p>
        </w:tc>
        <w:tc>
          <w:tcPr>
            <w:tcW w:w="1368" w:type="dxa"/>
          </w:tcPr>
          <w:p w:rsidR="00C85BE0" w:rsidRPr="002F4687" w:rsidRDefault="00C85BE0" w:rsidP="00C85BE0">
            <w:pPr>
              <w:jc w:val="center"/>
              <w:rPr>
                <w:sz w:val="26"/>
                <w:szCs w:val="26"/>
              </w:rPr>
            </w:pPr>
            <w:r w:rsidRPr="002F4687">
              <w:rPr>
                <w:sz w:val="26"/>
                <w:szCs w:val="26"/>
              </w:rPr>
              <w:t>24     35,8</w:t>
            </w:r>
          </w:p>
        </w:tc>
        <w:tc>
          <w:tcPr>
            <w:tcW w:w="1315" w:type="dxa"/>
            <w:gridSpan w:val="2"/>
          </w:tcPr>
          <w:p w:rsidR="00C85BE0" w:rsidRPr="002F4687" w:rsidRDefault="00C85BE0" w:rsidP="00C85BE0">
            <w:pPr>
              <w:jc w:val="center"/>
              <w:rPr>
                <w:sz w:val="26"/>
                <w:szCs w:val="26"/>
              </w:rPr>
            </w:pPr>
            <w:r w:rsidRPr="002F4687">
              <w:rPr>
                <w:sz w:val="26"/>
                <w:szCs w:val="26"/>
              </w:rPr>
              <w:t>52     77,6</w:t>
            </w:r>
          </w:p>
        </w:tc>
        <w:tc>
          <w:tcPr>
            <w:tcW w:w="890" w:type="dxa"/>
            <w:gridSpan w:val="2"/>
          </w:tcPr>
          <w:p w:rsidR="00C85BE0" w:rsidRPr="002F4687" w:rsidRDefault="00C85BE0" w:rsidP="00C85BE0">
            <w:pPr>
              <w:jc w:val="center"/>
              <w:rPr>
                <w:sz w:val="26"/>
                <w:szCs w:val="26"/>
              </w:rPr>
            </w:pPr>
            <w:r w:rsidRPr="002F4687">
              <w:rPr>
                <w:sz w:val="26"/>
                <w:szCs w:val="26"/>
              </w:rPr>
              <w:t>65</w:t>
            </w:r>
          </w:p>
        </w:tc>
        <w:tc>
          <w:tcPr>
            <w:tcW w:w="892" w:type="dxa"/>
            <w:gridSpan w:val="2"/>
          </w:tcPr>
          <w:p w:rsidR="00C85BE0" w:rsidRPr="002F4687" w:rsidRDefault="00C85BE0" w:rsidP="00C85BE0">
            <w:pPr>
              <w:jc w:val="center"/>
              <w:rPr>
                <w:sz w:val="26"/>
                <w:szCs w:val="26"/>
              </w:rPr>
            </w:pPr>
            <w:r w:rsidRPr="002F4687">
              <w:rPr>
                <w:sz w:val="26"/>
                <w:szCs w:val="26"/>
              </w:rPr>
              <w:t>95</w:t>
            </w:r>
          </w:p>
        </w:tc>
        <w:tc>
          <w:tcPr>
            <w:tcW w:w="890" w:type="dxa"/>
          </w:tcPr>
          <w:p w:rsidR="00C85BE0" w:rsidRPr="002F4687" w:rsidRDefault="00C85BE0" w:rsidP="00C85BE0">
            <w:pPr>
              <w:jc w:val="center"/>
              <w:rPr>
                <w:sz w:val="26"/>
                <w:szCs w:val="26"/>
              </w:rPr>
            </w:pPr>
            <w:r w:rsidRPr="002F4687">
              <w:rPr>
                <w:sz w:val="26"/>
                <w:szCs w:val="26"/>
              </w:rPr>
              <w:t>1,8</w:t>
            </w:r>
          </w:p>
        </w:tc>
      </w:tr>
      <w:tr w:rsidR="00C85BE0" w:rsidRPr="002F4687" w:rsidTr="00C85BE0">
        <w:tc>
          <w:tcPr>
            <w:tcW w:w="1186" w:type="dxa"/>
          </w:tcPr>
          <w:p w:rsidR="00C85BE0" w:rsidRPr="002F4687" w:rsidRDefault="00C85BE0" w:rsidP="00C85BE0">
            <w:pPr>
              <w:rPr>
                <w:sz w:val="26"/>
                <w:szCs w:val="26"/>
              </w:rPr>
            </w:pPr>
          </w:p>
        </w:tc>
        <w:tc>
          <w:tcPr>
            <w:tcW w:w="8403" w:type="dxa"/>
            <w:gridSpan w:val="11"/>
          </w:tcPr>
          <w:p w:rsidR="00C85BE0" w:rsidRPr="002F4687" w:rsidRDefault="00C85BE0" w:rsidP="00C85BE0">
            <w:pPr>
              <w:ind w:right="-108" w:hanging="109"/>
              <w:jc w:val="center"/>
              <w:rPr>
                <w:sz w:val="26"/>
                <w:szCs w:val="26"/>
              </w:rPr>
            </w:pPr>
            <w:r w:rsidRPr="002F4687">
              <w:rPr>
                <w:sz w:val="26"/>
                <w:szCs w:val="26"/>
              </w:rPr>
              <w:t>ВСЕГО</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Опыт</w:t>
            </w:r>
          </w:p>
        </w:tc>
        <w:tc>
          <w:tcPr>
            <w:tcW w:w="746" w:type="dxa"/>
          </w:tcPr>
          <w:p w:rsidR="00C85BE0" w:rsidRPr="002F4687" w:rsidRDefault="00C85BE0" w:rsidP="00C85BE0">
            <w:pPr>
              <w:jc w:val="both"/>
              <w:rPr>
                <w:sz w:val="26"/>
                <w:szCs w:val="26"/>
              </w:rPr>
            </w:pPr>
            <w:r w:rsidRPr="002F4687">
              <w:rPr>
                <w:sz w:val="26"/>
                <w:szCs w:val="26"/>
              </w:rPr>
              <w:t xml:space="preserve">  421</w:t>
            </w:r>
          </w:p>
        </w:tc>
        <w:tc>
          <w:tcPr>
            <w:tcW w:w="1143" w:type="dxa"/>
          </w:tcPr>
          <w:p w:rsidR="00C85BE0" w:rsidRPr="002F4687" w:rsidRDefault="00C85BE0" w:rsidP="00C85BE0">
            <w:pPr>
              <w:jc w:val="center"/>
              <w:rPr>
                <w:sz w:val="26"/>
                <w:szCs w:val="26"/>
              </w:rPr>
            </w:pPr>
            <w:r w:rsidRPr="002F4687">
              <w:rPr>
                <w:sz w:val="26"/>
                <w:szCs w:val="26"/>
              </w:rPr>
              <w:t>24   5,7</w:t>
            </w:r>
          </w:p>
        </w:tc>
        <w:tc>
          <w:tcPr>
            <w:tcW w:w="1159" w:type="dxa"/>
          </w:tcPr>
          <w:p w:rsidR="00C85BE0" w:rsidRPr="002F4687" w:rsidRDefault="00C85BE0" w:rsidP="00C85BE0">
            <w:pPr>
              <w:jc w:val="center"/>
              <w:rPr>
                <w:sz w:val="26"/>
                <w:szCs w:val="26"/>
              </w:rPr>
            </w:pPr>
            <w:r w:rsidRPr="002F4687">
              <w:rPr>
                <w:sz w:val="26"/>
                <w:szCs w:val="26"/>
              </w:rPr>
              <w:t>26    6,0</w:t>
            </w:r>
          </w:p>
        </w:tc>
        <w:tc>
          <w:tcPr>
            <w:tcW w:w="1368" w:type="dxa"/>
          </w:tcPr>
          <w:p w:rsidR="00C85BE0" w:rsidRPr="002F4687" w:rsidRDefault="00C85BE0" w:rsidP="00C85BE0">
            <w:pPr>
              <w:jc w:val="center"/>
              <w:rPr>
                <w:sz w:val="26"/>
                <w:szCs w:val="26"/>
              </w:rPr>
            </w:pPr>
            <w:r w:rsidRPr="002F4687">
              <w:rPr>
                <w:sz w:val="26"/>
                <w:szCs w:val="26"/>
              </w:rPr>
              <w:t>50     11,7</w:t>
            </w:r>
          </w:p>
        </w:tc>
        <w:tc>
          <w:tcPr>
            <w:tcW w:w="1315" w:type="dxa"/>
            <w:gridSpan w:val="2"/>
          </w:tcPr>
          <w:p w:rsidR="00C85BE0" w:rsidRPr="002F4687" w:rsidRDefault="00C85BE0" w:rsidP="00C85BE0">
            <w:pPr>
              <w:rPr>
                <w:sz w:val="26"/>
                <w:szCs w:val="26"/>
              </w:rPr>
            </w:pPr>
            <w:r w:rsidRPr="002F4687">
              <w:rPr>
                <w:sz w:val="26"/>
                <w:szCs w:val="26"/>
              </w:rPr>
              <w:t>364   86,4</w:t>
            </w:r>
          </w:p>
        </w:tc>
        <w:tc>
          <w:tcPr>
            <w:tcW w:w="890" w:type="dxa"/>
            <w:gridSpan w:val="2"/>
          </w:tcPr>
          <w:p w:rsidR="00C85BE0" w:rsidRPr="002F4687" w:rsidRDefault="00C85BE0" w:rsidP="00C85BE0">
            <w:pPr>
              <w:jc w:val="center"/>
              <w:rPr>
                <w:sz w:val="26"/>
                <w:szCs w:val="26"/>
              </w:rPr>
            </w:pPr>
            <w:r w:rsidRPr="002F4687">
              <w:rPr>
                <w:sz w:val="26"/>
                <w:szCs w:val="26"/>
              </w:rPr>
              <w:t>49</w:t>
            </w:r>
          </w:p>
        </w:tc>
        <w:tc>
          <w:tcPr>
            <w:tcW w:w="891" w:type="dxa"/>
            <w:gridSpan w:val="2"/>
          </w:tcPr>
          <w:p w:rsidR="00C85BE0" w:rsidRPr="002F4687" w:rsidRDefault="00C85BE0" w:rsidP="00C85BE0">
            <w:pPr>
              <w:jc w:val="center"/>
              <w:rPr>
                <w:sz w:val="26"/>
                <w:szCs w:val="26"/>
              </w:rPr>
            </w:pPr>
            <w:r w:rsidRPr="002F4687">
              <w:rPr>
                <w:sz w:val="26"/>
                <w:szCs w:val="26"/>
              </w:rPr>
              <w:t>75</w:t>
            </w:r>
          </w:p>
        </w:tc>
        <w:tc>
          <w:tcPr>
            <w:tcW w:w="891" w:type="dxa"/>
          </w:tcPr>
          <w:p w:rsidR="00C85BE0" w:rsidRPr="002F4687" w:rsidRDefault="00C85BE0" w:rsidP="00C85BE0">
            <w:pPr>
              <w:jc w:val="center"/>
              <w:rPr>
                <w:sz w:val="26"/>
                <w:szCs w:val="26"/>
              </w:rPr>
            </w:pPr>
            <w:r w:rsidRPr="002F4687">
              <w:rPr>
                <w:sz w:val="26"/>
                <w:szCs w:val="26"/>
              </w:rPr>
              <w:t>1,6</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1 контр.</w:t>
            </w:r>
          </w:p>
        </w:tc>
        <w:tc>
          <w:tcPr>
            <w:tcW w:w="746" w:type="dxa"/>
          </w:tcPr>
          <w:p w:rsidR="00C85BE0" w:rsidRPr="002F4687" w:rsidRDefault="00C85BE0" w:rsidP="00C85BE0">
            <w:pPr>
              <w:jc w:val="both"/>
              <w:rPr>
                <w:sz w:val="26"/>
                <w:szCs w:val="26"/>
              </w:rPr>
            </w:pPr>
            <w:r w:rsidRPr="002F4687">
              <w:rPr>
                <w:sz w:val="26"/>
                <w:szCs w:val="26"/>
              </w:rPr>
              <w:t xml:space="preserve">  136</w:t>
            </w:r>
          </w:p>
        </w:tc>
        <w:tc>
          <w:tcPr>
            <w:tcW w:w="1143" w:type="dxa"/>
          </w:tcPr>
          <w:p w:rsidR="00C85BE0" w:rsidRPr="002F4687" w:rsidRDefault="00C85BE0" w:rsidP="00C85BE0">
            <w:pPr>
              <w:jc w:val="center"/>
              <w:rPr>
                <w:sz w:val="26"/>
                <w:szCs w:val="26"/>
              </w:rPr>
            </w:pPr>
            <w:r w:rsidRPr="002F4687">
              <w:rPr>
                <w:sz w:val="26"/>
                <w:szCs w:val="26"/>
              </w:rPr>
              <w:t>11   8,0</w:t>
            </w:r>
          </w:p>
        </w:tc>
        <w:tc>
          <w:tcPr>
            <w:tcW w:w="1159" w:type="dxa"/>
          </w:tcPr>
          <w:p w:rsidR="00C85BE0" w:rsidRPr="002F4687" w:rsidRDefault="00C85BE0" w:rsidP="00C85BE0">
            <w:pPr>
              <w:jc w:val="center"/>
              <w:rPr>
                <w:sz w:val="26"/>
                <w:szCs w:val="26"/>
              </w:rPr>
            </w:pPr>
            <w:r w:rsidRPr="002F4687">
              <w:rPr>
                <w:sz w:val="26"/>
                <w:szCs w:val="26"/>
              </w:rPr>
              <w:t>16   11,7</w:t>
            </w:r>
          </w:p>
        </w:tc>
        <w:tc>
          <w:tcPr>
            <w:tcW w:w="1368" w:type="dxa"/>
          </w:tcPr>
          <w:p w:rsidR="00C85BE0" w:rsidRPr="002F4687" w:rsidRDefault="00C85BE0" w:rsidP="00C85BE0">
            <w:pPr>
              <w:jc w:val="center"/>
              <w:rPr>
                <w:sz w:val="26"/>
                <w:szCs w:val="26"/>
              </w:rPr>
            </w:pPr>
            <w:r w:rsidRPr="002F4687">
              <w:rPr>
                <w:sz w:val="26"/>
                <w:szCs w:val="26"/>
              </w:rPr>
              <w:t>27     19,7</w:t>
            </w:r>
          </w:p>
        </w:tc>
        <w:tc>
          <w:tcPr>
            <w:tcW w:w="1315" w:type="dxa"/>
            <w:gridSpan w:val="2"/>
          </w:tcPr>
          <w:p w:rsidR="00C85BE0" w:rsidRPr="002F4687" w:rsidRDefault="00C85BE0" w:rsidP="00C85BE0">
            <w:pPr>
              <w:rPr>
                <w:sz w:val="26"/>
                <w:szCs w:val="26"/>
              </w:rPr>
            </w:pPr>
            <w:r w:rsidRPr="002F4687">
              <w:rPr>
                <w:sz w:val="26"/>
                <w:szCs w:val="26"/>
              </w:rPr>
              <w:t>110   80,8</w:t>
            </w:r>
          </w:p>
        </w:tc>
        <w:tc>
          <w:tcPr>
            <w:tcW w:w="890" w:type="dxa"/>
            <w:gridSpan w:val="2"/>
          </w:tcPr>
          <w:p w:rsidR="00C85BE0" w:rsidRPr="002F4687" w:rsidRDefault="00C85BE0" w:rsidP="00C85BE0">
            <w:pPr>
              <w:jc w:val="center"/>
              <w:rPr>
                <w:sz w:val="26"/>
                <w:szCs w:val="26"/>
              </w:rPr>
            </w:pPr>
            <w:r w:rsidRPr="002F4687">
              <w:rPr>
                <w:sz w:val="26"/>
                <w:szCs w:val="26"/>
              </w:rPr>
              <w:t>52</w:t>
            </w:r>
          </w:p>
        </w:tc>
        <w:tc>
          <w:tcPr>
            <w:tcW w:w="891" w:type="dxa"/>
            <w:gridSpan w:val="2"/>
          </w:tcPr>
          <w:p w:rsidR="00C85BE0" w:rsidRPr="002F4687" w:rsidRDefault="00C85BE0" w:rsidP="00C85BE0">
            <w:pPr>
              <w:jc w:val="center"/>
              <w:rPr>
                <w:sz w:val="26"/>
                <w:szCs w:val="26"/>
              </w:rPr>
            </w:pPr>
            <w:r w:rsidRPr="002F4687">
              <w:rPr>
                <w:sz w:val="26"/>
                <w:szCs w:val="26"/>
              </w:rPr>
              <w:t>78</w:t>
            </w:r>
          </w:p>
        </w:tc>
        <w:tc>
          <w:tcPr>
            <w:tcW w:w="891" w:type="dxa"/>
          </w:tcPr>
          <w:p w:rsidR="00C85BE0" w:rsidRPr="002F4687" w:rsidRDefault="00C85BE0" w:rsidP="00C85BE0">
            <w:pPr>
              <w:jc w:val="center"/>
              <w:rPr>
                <w:sz w:val="26"/>
                <w:szCs w:val="26"/>
              </w:rPr>
            </w:pPr>
            <w:r w:rsidRPr="002F4687">
              <w:rPr>
                <w:sz w:val="26"/>
                <w:szCs w:val="26"/>
              </w:rPr>
              <w:t>1,7</w:t>
            </w:r>
          </w:p>
        </w:tc>
      </w:tr>
      <w:tr w:rsidR="00C85BE0" w:rsidRPr="002F4687" w:rsidTr="00C85BE0">
        <w:tc>
          <w:tcPr>
            <w:tcW w:w="1186" w:type="dxa"/>
          </w:tcPr>
          <w:p w:rsidR="00C85BE0" w:rsidRPr="002F4687" w:rsidRDefault="00C85BE0" w:rsidP="00C85BE0">
            <w:pPr>
              <w:jc w:val="both"/>
              <w:rPr>
                <w:sz w:val="26"/>
                <w:szCs w:val="26"/>
              </w:rPr>
            </w:pPr>
            <w:r w:rsidRPr="002F4687">
              <w:rPr>
                <w:sz w:val="26"/>
                <w:szCs w:val="26"/>
              </w:rPr>
              <w:t>2 контр.</w:t>
            </w:r>
          </w:p>
        </w:tc>
        <w:tc>
          <w:tcPr>
            <w:tcW w:w="746" w:type="dxa"/>
          </w:tcPr>
          <w:p w:rsidR="00C85BE0" w:rsidRPr="002F4687" w:rsidRDefault="00C85BE0" w:rsidP="00C85BE0">
            <w:pPr>
              <w:jc w:val="both"/>
              <w:rPr>
                <w:sz w:val="26"/>
                <w:szCs w:val="26"/>
              </w:rPr>
            </w:pPr>
            <w:r w:rsidRPr="002F4687">
              <w:rPr>
                <w:sz w:val="26"/>
                <w:szCs w:val="26"/>
              </w:rPr>
              <w:t xml:space="preserve">  349</w:t>
            </w:r>
          </w:p>
        </w:tc>
        <w:tc>
          <w:tcPr>
            <w:tcW w:w="1143" w:type="dxa"/>
          </w:tcPr>
          <w:p w:rsidR="00C85BE0" w:rsidRPr="002F4687" w:rsidRDefault="00C85BE0" w:rsidP="00C85BE0">
            <w:pPr>
              <w:jc w:val="center"/>
              <w:rPr>
                <w:sz w:val="26"/>
                <w:szCs w:val="26"/>
              </w:rPr>
            </w:pPr>
            <w:r w:rsidRPr="002F4687">
              <w:rPr>
                <w:sz w:val="26"/>
                <w:szCs w:val="26"/>
              </w:rPr>
              <w:t>53   15,2</w:t>
            </w:r>
          </w:p>
        </w:tc>
        <w:tc>
          <w:tcPr>
            <w:tcW w:w="1159" w:type="dxa"/>
          </w:tcPr>
          <w:p w:rsidR="00C85BE0" w:rsidRPr="002F4687" w:rsidRDefault="00C85BE0" w:rsidP="00C85BE0">
            <w:pPr>
              <w:jc w:val="center"/>
              <w:rPr>
                <w:sz w:val="26"/>
                <w:szCs w:val="26"/>
              </w:rPr>
            </w:pPr>
            <w:r w:rsidRPr="002F4687">
              <w:rPr>
                <w:sz w:val="26"/>
                <w:szCs w:val="26"/>
              </w:rPr>
              <w:t>67   19,2</w:t>
            </w:r>
          </w:p>
        </w:tc>
        <w:tc>
          <w:tcPr>
            <w:tcW w:w="1368" w:type="dxa"/>
          </w:tcPr>
          <w:p w:rsidR="00C85BE0" w:rsidRPr="002F4687" w:rsidRDefault="00C85BE0" w:rsidP="00C85BE0">
            <w:pPr>
              <w:jc w:val="center"/>
              <w:rPr>
                <w:sz w:val="26"/>
                <w:szCs w:val="26"/>
              </w:rPr>
            </w:pPr>
            <w:r w:rsidRPr="002F4687">
              <w:rPr>
                <w:sz w:val="26"/>
                <w:szCs w:val="26"/>
              </w:rPr>
              <w:t>120    34,3</w:t>
            </w:r>
          </w:p>
        </w:tc>
        <w:tc>
          <w:tcPr>
            <w:tcW w:w="1315" w:type="dxa"/>
            <w:gridSpan w:val="2"/>
          </w:tcPr>
          <w:p w:rsidR="00C85BE0" w:rsidRPr="002F4687" w:rsidRDefault="00C85BE0" w:rsidP="00C85BE0">
            <w:pPr>
              <w:rPr>
                <w:sz w:val="26"/>
                <w:szCs w:val="26"/>
              </w:rPr>
            </w:pPr>
            <w:r w:rsidRPr="002F4687">
              <w:rPr>
                <w:sz w:val="26"/>
                <w:szCs w:val="26"/>
              </w:rPr>
              <w:t>264   75,6</w:t>
            </w:r>
          </w:p>
        </w:tc>
        <w:tc>
          <w:tcPr>
            <w:tcW w:w="890" w:type="dxa"/>
            <w:gridSpan w:val="2"/>
          </w:tcPr>
          <w:p w:rsidR="00C85BE0" w:rsidRPr="002F4687" w:rsidRDefault="00C85BE0" w:rsidP="00C85BE0">
            <w:pPr>
              <w:jc w:val="center"/>
              <w:rPr>
                <w:sz w:val="26"/>
                <w:szCs w:val="26"/>
              </w:rPr>
            </w:pPr>
            <w:r w:rsidRPr="002F4687">
              <w:rPr>
                <w:sz w:val="26"/>
                <w:szCs w:val="26"/>
              </w:rPr>
              <w:t>63</w:t>
            </w:r>
          </w:p>
        </w:tc>
        <w:tc>
          <w:tcPr>
            <w:tcW w:w="891" w:type="dxa"/>
            <w:gridSpan w:val="2"/>
          </w:tcPr>
          <w:p w:rsidR="00C85BE0" w:rsidRPr="002F4687" w:rsidRDefault="00C85BE0" w:rsidP="00C85BE0">
            <w:pPr>
              <w:jc w:val="center"/>
              <w:rPr>
                <w:sz w:val="26"/>
                <w:szCs w:val="26"/>
              </w:rPr>
            </w:pPr>
            <w:r w:rsidRPr="002F4687">
              <w:rPr>
                <w:sz w:val="26"/>
                <w:szCs w:val="26"/>
              </w:rPr>
              <w:t>88</w:t>
            </w:r>
          </w:p>
        </w:tc>
        <w:tc>
          <w:tcPr>
            <w:tcW w:w="891" w:type="dxa"/>
          </w:tcPr>
          <w:p w:rsidR="00C85BE0" w:rsidRPr="002F4687" w:rsidRDefault="00C85BE0" w:rsidP="00C85BE0">
            <w:pPr>
              <w:jc w:val="center"/>
              <w:rPr>
                <w:sz w:val="26"/>
                <w:szCs w:val="26"/>
              </w:rPr>
            </w:pPr>
            <w:r w:rsidRPr="002F4687">
              <w:rPr>
                <w:sz w:val="26"/>
                <w:szCs w:val="26"/>
              </w:rPr>
              <w:t>2,0</w:t>
            </w:r>
          </w:p>
        </w:tc>
      </w:tr>
    </w:tbl>
    <w:p w:rsidR="00C85BE0" w:rsidRPr="002F4687" w:rsidRDefault="00C85BE0" w:rsidP="00C85BE0">
      <w:pPr>
        <w:tabs>
          <w:tab w:val="left" w:pos="0"/>
        </w:tabs>
        <w:ind w:firstLine="709"/>
        <w:jc w:val="both"/>
        <w:rPr>
          <w:sz w:val="28"/>
          <w:szCs w:val="28"/>
        </w:rPr>
      </w:pPr>
      <w:r w:rsidRPr="002F4687">
        <w:rPr>
          <w:sz w:val="28"/>
          <w:szCs w:val="28"/>
        </w:rPr>
        <w:t>Результаты лечебной эффективности диоглихоксана в комплексной схеме при послеродовом эндометрите у свиноматок (катаральный и кат</w:t>
      </w:r>
      <w:r w:rsidRPr="002F4687">
        <w:rPr>
          <w:sz w:val="28"/>
          <w:szCs w:val="28"/>
        </w:rPr>
        <w:t>а</w:t>
      </w:r>
      <w:r w:rsidRPr="002F4687">
        <w:rPr>
          <w:sz w:val="28"/>
          <w:szCs w:val="28"/>
        </w:rPr>
        <w:t>рально-гнойный) представлены в таблице 4.</w:t>
      </w:r>
    </w:p>
    <w:p w:rsidR="00C85BE0" w:rsidRPr="002F4687" w:rsidRDefault="00C85BE0" w:rsidP="00C85BE0">
      <w:pPr>
        <w:tabs>
          <w:tab w:val="left" w:pos="0"/>
        </w:tabs>
        <w:ind w:firstLine="709"/>
        <w:jc w:val="both"/>
        <w:rPr>
          <w:sz w:val="28"/>
          <w:szCs w:val="28"/>
        </w:rPr>
      </w:pPr>
      <w:r w:rsidRPr="002F4687">
        <w:rPr>
          <w:sz w:val="28"/>
          <w:szCs w:val="28"/>
        </w:rPr>
        <w:t>Как видно из приведенных данных при однократном введении дио</w:t>
      </w:r>
      <w:r w:rsidRPr="002F4687">
        <w:rPr>
          <w:sz w:val="28"/>
          <w:szCs w:val="28"/>
        </w:rPr>
        <w:t>г</w:t>
      </w:r>
      <w:r w:rsidRPr="002F4687">
        <w:rPr>
          <w:sz w:val="28"/>
          <w:szCs w:val="28"/>
        </w:rPr>
        <w:t>лихоксана и тривитамина клиническое выздоровление наступило у 24 (70,6%) свиноматок. В группе, где применяли  диоглихоксан и витаминно-минеральный препарат (олиговит) выздоровление регистрировали у 63 (82,9%) животных.</w:t>
      </w:r>
    </w:p>
    <w:p w:rsidR="00C85BE0" w:rsidRPr="002F4687" w:rsidRDefault="00C85BE0" w:rsidP="00C85BE0">
      <w:pPr>
        <w:tabs>
          <w:tab w:val="left" w:pos="0"/>
        </w:tabs>
        <w:ind w:firstLine="709"/>
        <w:jc w:val="both"/>
        <w:rPr>
          <w:sz w:val="28"/>
          <w:szCs w:val="28"/>
        </w:rPr>
      </w:pPr>
      <w:r w:rsidRPr="002F4687">
        <w:rPr>
          <w:sz w:val="28"/>
          <w:szCs w:val="28"/>
        </w:rPr>
        <w:t>При включении в схемы лечения свиноматок препарата простагла</w:t>
      </w:r>
      <w:r w:rsidRPr="002F4687">
        <w:rPr>
          <w:sz w:val="28"/>
          <w:szCs w:val="28"/>
        </w:rPr>
        <w:t>н</w:t>
      </w:r>
      <w:r w:rsidRPr="002F4687">
        <w:rPr>
          <w:sz w:val="28"/>
          <w:szCs w:val="28"/>
        </w:rPr>
        <w:t>диновой группы (тимэстрофан) терапевтическая эффективность составила соответственно 75,0% и 86,9%. Применение указанных схем терапии п</w:t>
      </w:r>
      <w:r w:rsidRPr="002F4687">
        <w:rPr>
          <w:sz w:val="28"/>
          <w:szCs w:val="28"/>
        </w:rPr>
        <w:t>о</w:t>
      </w:r>
      <w:r w:rsidRPr="002F4687">
        <w:rPr>
          <w:sz w:val="28"/>
          <w:szCs w:val="28"/>
        </w:rPr>
        <w:t>зволило достичь клинического выздоро</w:t>
      </w:r>
      <w:r w:rsidRPr="002F4687">
        <w:rPr>
          <w:sz w:val="28"/>
          <w:szCs w:val="28"/>
        </w:rPr>
        <w:t>в</w:t>
      </w:r>
      <w:r w:rsidRPr="002F4687">
        <w:rPr>
          <w:sz w:val="28"/>
          <w:szCs w:val="28"/>
        </w:rPr>
        <w:t>ления свиноматок при затратах на курс лечения в среднем одной или двух доз препаратов. Осложнений или побочных реакций не установлено.</w:t>
      </w:r>
    </w:p>
    <w:p w:rsidR="00C85BE0" w:rsidRPr="002F4687" w:rsidRDefault="00C85BE0" w:rsidP="00C85BE0">
      <w:pPr>
        <w:tabs>
          <w:tab w:val="left" w:pos="0"/>
        </w:tabs>
        <w:ind w:firstLine="709"/>
        <w:jc w:val="both"/>
        <w:rPr>
          <w:sz w:val="28"/>
          <w:szCs w:val="28"/>
        </w:rPr>
      </w:pPr>
      <w:r w:rsidRPr="002F4687">
        <w:rPr>
          <w:sz w:val="28"/>
          <w:szCs w:val="28"/>
        </w:rPr>
        <w:t>В контрольной группе (85 гол.), где применяли базовую схему леч</w:t>
      </w:r>
      <w:r w:rsidRPr="002F4687">
        <w:rPr>
          <w:sz w:val="28"/>
          <w:szCs w:val="28"/>
        </w:rPr>
        <w:t>е</w:t>
      </w:r>
      <w:r w:rsidRPr="002F4687">
        <w:rPr>
          <w:sz w:val="28"/>
          <w:szCs w:val="28"/>
        </w:rPr>
        <w:t>ния (однократные внутримышечные инъекции нортрила и окситоцина), выздоро</w:t>
      </w:r>
      <w:r w:rsidRPr="002F4687">
        <w:rPr>
          <w:sz w:val="28"/>
          <w:szCs w:val="28"/>
        </w:rPr>
        <w:t>в</w:t>
      </w:r>
      <w:r w:rsidRPr="002F4687">
        <w:rPr>
          <w:sz w:val="28"/>
          <w:szCs w:val="28"/>
        </w:rPr>
        <w:t>ление регистрировали у 65,9% свиноматок.</w:t>
      </w:r>
    </w:p>
    <w:p w:rsidR="00C85BE0" w:rsidRPr="002F4687" w:rsidRDefault="00C85BE0" w:rsidP="00C85BE0">
      <w:pPr>
        <w:tabs>
          <w:tab w:val="left" w:pos="0"/>
        </w:tabs>
        <w:ind w:firstLine="720"/>
        <w:jc w:val="both"/>
        <w:rPr>
          <w:sz w:val="28"/>
          <w:szCs w:val="28"/>
        </w:rPr>
      </w:pPr>
    </w:p>
    <w:p w:rsidR="00C85BE0" w:rsidRPr="002F4687" w:rsidRDefault="00C85BE0" w:rsidP="00C85BE0">
      <w:pPr>
        <w:tabs>
          <w:tab w:val="left" w:pos="0"/>
        </w:tabs>
        <w:ind w:firstLine="900"/>
        <w:jc w:val="right"/>
        <w:rPr>
          <w:sz w:val="28"/>
          <w:szCs w:val="28"/>
        </w:rPr>
      </w:pPr>
    </w:p>
    <w:p w:rsidR="00C85BE0" w:rsidRPr="002F4687" w:rsidRDefault="00C85BE0" w:rsidP="00C85BE0">
      <w:pPr>
        <w:tabs>
          <w:tab w:val="left" w:pos="0"/>
        </w:tabs>
        <w:ind w:firstLine="900"/>
        <w:jc w:val="right"/>
        <w:rPr>
          <w:sz w:val="28"/>
          <w:szCs w:val="28"/>
        </w:rPr>
      </w:pPr>
      <w:r w:rsidRPr="002F4687">
        <w:rPr>
          <w:sz w:val="28"/>
          <w:szCs w:val="28"/>
        </w:rPr>
        <w:t>Таблица 4</w:t>
      </w:r>
    </w:p>
    <w:p w:rsidR="00C85BE0" w:rsidRPr="002F4687" w:rsidRDefault="00C85BE0" w:rsidP="00C85BE0">
      <w:pPr>
        <w:tabs>
          <w:tab w:val="left" w:pos="0"/>
        </w:tabs>
        <w:jc w:val="center"/>
        <w:rPr>
          <w:sz w:val="28"/>
          <w:szCs w:val="28"/>
        </w:rPr>
      </w:pPr>
      <w:r w:rsidRPr="002F4687">
        <w:rPr>
          <w:sz w:val="28"/>
          <w:szCs w:val="28"/>
        </w:rPr>
        <w:t xml:space="preserve">Терапевтическая эффективность диоглихоксана в комплексной схеме при </w:t>
      </w:r>
      <w:r w:rsidRPr="002F4687">
        <w:rPr>
          <w:sz w:val="28"/>
          <w:szCs w:val="28"/>
        </w:rPr>
        <w:br/>
        <w:t>ос</w:t>
      </w:r>
      <w:r w:rsidRPr="002F4687">
        <w:rPr>
          <w:sz w:val="28"/>
          <w:szCs w:val="28"/>
        </w:rPr>
        <w:t>т</w:t>
      </w:r>
      <w:r w:rsidRPr="002F4687">
        <w:rPr>
          <w:sz w:val="28"/>
          <w:szCs w:val="28"/>
        </w:rPr>
        <w:t>ром эндометрите у свиноматок</w:t>
      </w:r>
    </w:p>
    <w:tbl>
      <w:tblPr>
        <w:tblW w:w="965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9"/>
        <w:gridCol w:w="1701"/>
        <w:gridCol w:w="1701"/>
        <w:gridCol w:w="1701"/>
        <w:gridCol w:w="1678"/>
        <w:gridCol w:w="1049"/>
      </w:tblGrid>
      <w:tr w:rsidR="00C85BE0" w:rsidRPr="002F4687" w:rsidTr="00C85BE0">
        <w:tc>
          <w:tcPr>
            <w:tcW w:w="1829" w:type="dxa"/>
            <w:tcBorders>
              <w:tl2br w:val="single" w:sz="4" w:space="0" w:color="auto"/>
            </w:tcBorders>
          </w:tcPr>
          <w:p w:rsidR="00C85BE0" w:rsidRPr="002F4687" w:rsidRDefault="00C85BE0" w:rsidP="00C85BE0">
            <w:pPr>
              <w:tabs>
                <w:tab w:val="left" w:pos="0"/>
              </w:tabs>
              <w:jc w:val="center"/>
              <w:rPr>
                <w:sz w:val="26"/>
                <w:szCs w:val="26"/>
              </w:rPr>
            </w:pPr>
            <w:r w:rsidRPr="002F4687">
              <w:rPr>
                <w:sz w:val="26"/>
                <w:szCs w:val="26"/>
              </w:rPr>
              <w:t>Схема</w:t>
            </w:r>
          </w:p>
          <w:p w:rsidR="00C85BE0" w:rsidRPr="002F4687" w:rsidRDefault="00C85BE0" w:rsidP="00C85BE0">
            <w:pPr>
              <w:rPr>
                <w:sz w:val="26"/>
                <w:szCs w:val="26"/>
              </w:rPr>
            </w:pPr>
          </w:p>
          <w:p w:rsidR="00C85BE0" w:rsidRPr="002F4687" w:rsidRDefault="00C85BE0" w:rsidP="00C85BE0">
            <w:pPr>
              <w:rPr>
                <w:sz w:val="26"/>
                <w:szCs w:val="26"/>
              </w:rPr>
            </w:pPr>
          </w:p>
          <w:p w:rsidR="00C85BE0" w:rsidRPr="002F4687" w:rsidRDefault="00C85BE0" w:rsidP="00C85BE0">
            <w:pPr>
              <w:rPr>
                <w:sz w:val="26"/>
                <w:szCs w:val="26"/>
              </w:rPr>
            </w:pPr>
            <w:r w:rsidRPr="002F4687">
              <w:rPr>
                <w:sz w:val="26"/>
                <w:szCs w:val="26"/>
              </w:rPr>
              <w:t>Показатель</w:t>
            </w:r>
          </w:p>
        </w:tc>
        <w:tc>
          <w:tcPr>
            <w:tcW w:w="1701" w:type="dxa"/>
            <w:vAlign w:val="center"/>
          </w:tcPr>
          <w:p w:rsidR="00C85BE0" w:rsidRPr="002F4687" w:rsidRDefault="00C85BE0" w:rsidP="00C85BE0">
            <w:pPr>
              <w:tabs>
                <w:tab w:val="left" w:pos="0"/>
              </w:tabs>
              <w:ind w:right="-106" w:hanging="117"/>
              <w:jc w:val="center"/>
              <w:rPr>
                <w:sz w:val="26"/>
                <w:szCs w:val="26"/>
              </w:rPr>
            </w:pPr>
            <w:r w:rsidRPr="002F4687">
              <w:rPr>
                <w:sz w:val="26"/>
                <w:szCs w:val="26"/>
              </w:rPr>
              <w:t>диоглихо</w:t>
            </w:r>
            <w:r w:rsidRPr="002F4687">
              <w:rPr>
                <w:sz w:val="26"/>
                <w:szCs w:val="26"/>
              </w:rPr>
              <w:t>к</w:t>
            </w:r>
            <w:r w:rsidRPr="002F4687">
              <w:rPr>
                <w:sz w:val="26"/>
                <w:szCs w:val="26"/>
              </w:rPr>
              <w:t>сан</w:t>
            </w:r>
          </w:p>
          <w:p w:rsidR="00C85BE0" w:rsidRPr="002F4687" w:rsidRDefault="00C85BE0" w:rsidP="00C85BE0">
            <w:pPr>
              <w:tabs>
                <w:tab w:val="left" w:pos="0"/>
              </w:tabs>
              <w:jc w:val="center"/>
              <w:rPr>
                <w:sz w:val="26"/>
                <w:szCs w:val="26"/>
              </w:rPr>
            </w:pPr>
            <w:r w:rsidRPr="002F4687">
              <w:rPr>
                <w:sz w:val="26"/>
                <w:szCs w:val="26"/>
              </w:rPr>
              <w:t>тривит</w:t>
            </w:r>
          </w:p>
        </w:tc>
        <w:tc>
          <w:tcPr>
            <w:tcW w:w="1701" w:type="dxa"/>
            <w:vAlign w:val="center"/>
          </w:tcPr>
          <w:p w:rsidR="00C85BE0" w:rsidRPr="002F4687" w:rsidRDefault="00C85BE0" w:rsidP="00C85BE0">
            <w:pPr>
              <w:tabs>
                <w:tab w:val="left" w:pos="-146"/>
              </w:tabs>
              <w:ind w:right="-127" w:hanging="124"/>
              <w:jc w:val="center"/>
              <w:rPr>
                <w:sz w:val="26"/>
                <w:szCs w:val="26"/>
              </w:rPr>
            </w:pPr>
            <w:r w:rsidRPr="002F4687">
              <w:rPr>
                <w:sz w:val="26"/>
                <w:szCs w:val="26"/>
              </w:rPr>
              <w:t>диоглихо</w:t>
            </w:r>
            <w:r w:rsidRPr="002F4687">
              <w:rPr>
                <w:sz w:val="26"/>
                <w:szCs w:val="26"/>
              </w:rPr>
              <w:t>к</w:t>
            </w:r>
            <w:r w:rsidRPr="002F4687">
              <w:rPr>
                <w:sz w:val="26"/>
                <w:szCs w:val="26"/>
              </w:rPr>
              <w:t xml:space="preserve">сан </w:t>
            </w:r>
          </w:p>
          <w:p w:rsidR="00C85BE0" w:rsidRPr="002F4687" w:rsidRDefault="00C85BE0" w:rsidP="00C85BE0">
            <w:pPr>
              <w:tabs>
                <w:tab w:val="left" w:pos="-146"/>
              </w:tabs>
              <w:ind w:right="-127" w:hanging="124"/>
              <w:jc w:val="center"/>
              <w:rPr>
                <w:sz w:val="26"/>
                <w:szCs w:val="26"/>
              </w:rPr>
            </w:pPr>
            <w:r w:rsidRPr="002F4687">
              <w:rPr>
                <w:sz w:val="26"/>
                <w:szCs w:val="26"/>
              </w:rPr>
              <w:t>олиг</w:t>
            </w:r>
            <w:r w:rsidRPr="002F4687">
              <w:rPr>
                <w:sz w:val="26"/>
                <w:szCs w:val="26"/>
              </w:rPr>
              <w:t>о</w:t>
            </w:r>
            <w:r w:rsidRPr="002F4687">
              <w:rPr>
                <w:sz w:val="26"/>
                <w:szCs w:val="26"/>
              </w:rPr>
              <w:t>вит</w:t>
            </w:r>
          </w:p>
        </w:tc>
        <w:tc>
          <w:tcPr>
            <w:tcW w:w="1701" w:type="dxa"/>
            <w:vAlign w:val="center"/>
          </w:tcPr>
          <w:p w:rsidR="00C85BE0" w:rsidRPr="002F4687" w:rsidRDefault="00C85BE0" w:rsidP="00C85BE0">
            <w:pPr>
              <w:tabs>
                <w:tab w:val="left" w:pos="-108"/>
              </w:tabs>
              <w:ind w:right="-119"/>
              <w:jc w:val="center"/>
              <w:rPr>
                <w:sz w:val="26"/>
                <w:szCs w:val="26"/>
              </w:rPr>
            </w:pPr>
            <w:r w:rsidRPr="002F4687">
              <w:rPr>
                <w:sz w:val="26"/>
                <w:szCs w:val="26"/>
              </w:rPr>
              <w:t>диоглихо</w:t>
            </w:r>
            <w:r w:rsidRPr="002F4687">
              <w:rPr>
                <w:sz w:val="26"/>
                <w:szCs w:val="26"/>
              </w:rPr>
              <w:t>к</w:t>
            </w:r>
            <w:r w:rsidRPr="002F4687">
              <w:rPr>
                <w:sz w:val="26"/>
                <w:szCs w:val="26"/>
              </w:rPr>
              <w:t xml:space="preserve">сан </w:t>
            </w:r>
          </w:p>
          <w:p w:rsidR="00C85BE0" w:rsidRPr="002F4687" w:rsidRDefault="00C85BE0" w:rsidP="00C85BE0">
            <w:pPr>
              <w:tabs>
                <w:tab w:val="left" w:pos="-108"/>
              </w:tabs>
              <w:ind w:right="-119"/>
              <w:jc w:val="center"/>
              <w:rPr>
                <w:sz w:val="26"/>
                <w:szCs w:val="26"/>
              </w:rPr>
            </w:pPr>
            <w:r w:rsidRPr="002F4687">
              <w:rPr>
                <w:sz w:val="26"/>
                <w:szCs w:val="26"/>
              </w:rPr>
              <w:t xml:space="preserve">тривит </w:t>
            </w:r>
          </w:p>
          <w:p w:rsidR="00C85BE0" w:rsidRPr="002F4687" w:rsidRDefault="00C85BE0" w:rsidP="00C85BE0">
            <w:pPr>
              <w:tabs>
                <w:tab w:val="left" w:pos="-108"/>
              </w:tabs>
              <w:ind w:right="-119"/>
              <w:jc w:val="center"/>
              <w:rPr>
                <w:sz w:val="26"/>
                <w:szCs w:val="26"/>
              </w:rPr>
            </w:pPr>
            <w:r w:rsidRPr="002F4687">
              <w:rPr>
                <w:sz w:val="26"/>
                <w:szCs w:val="26"/>
              </w:rPr>
              <w:t>тимэстр</w:t>
            </w:r>
            <w:r w:rsidRPr="002F4687">
              <w:rPr>
                <w:sz w:val="26"/>
                <w:szCs w:val="26"/>
              </w:rPr>
              <w:t>о</w:t>
            </w:r>
            <w:r w:rsidRPr="002F4687">
              <w:rPr>
                <w:sz w:val="26"/>
                <w:szCs w:val="26"/>
              </w:rPr>
              <w:t>фан</w:t>
            </w:r>
          </w:p>
        </w:tc>
        <w:tc>
          <w:tcPr>
            <w:tcW w:w="1678" w:type="dxa"/>
            <w:vAlign w:val="center"/>
          </w:tcPr>
          <w:p w:rsidR="00C85BE0" w:rsidRPr="002F4687" w:rsidRDefault="00C85BE0" w:rsidP="00C85BE0">
            <w:pPr>
              <w:tabs>
                <w:tab w:val="left" w:pos="252"/>
              </w:tabs>
              <w:ind w:right="-107"/>
              <w:jc w:val="center"/>
              <w:rPr>
                <w:sz w:val="26"/>
                <w:szCs w:val="26"/>
              </w:rPr>
            </w:pPr>
            <w:r w:rsidRPr="002F4687">
              <w:rPr>
                <w:sz w:val="26"/>
                <w:szCs w:val="26"/>
              </w:rPr>
              <w:t>диоглихо</w:t>
            </w:r>
            <w:r w:rsidRPr="002F4687">
              <w:rPr>
                <w:sz w:val="26"/>
                <w:szCs w:val="26"/>
              </w:rPr>
              <w:t>к</w:t>
            </w:r>
            <w:r w:rsidRPr="002F4687">
              <w:rPr>
                <w:sz w:val="26"/>
                <w:szCs w:val="26"/>
              </w:rPr>
              <w:t xml:space="preserve">сан </w:t>
            </w:r>
          </w:p>
          <w:p w:rsidR="00C85BE0" w:rsidRPr="002F4687" w:rsidRDefault="00C85BE0" w:rsidP="00C85BE0">
            <w:pPr>
              <w:tabs>
                <w:tab w:val="left" w:pos="252"/>
              </w:tabs>
              <w:ind w:right="-107"/>
              <w:jc w:val="center"/>
              <w:rPr>
                <w:sz w:val="26"/>
                <w:szCs w:val="26"/>
              </w:rPr>
            </w:pPr>
            <w:r w:rsidRPr="002F4687">
              <w:rPr>
                <w:sz w:val="26"/>
                <w:szCs w:val="26"/>
              </w:rPr>
              <w:t xml:space="preserve">олиговит </w:t>
            </w:r>
          </w:p>
          <w:p w:rsidR="00C85BE0" w:rsidRPr="002F4687" w:rsidRDefault="00C85BE0" w:rsidP="00C85BE0">
            <w:pPr>
              <w:tabs>
                <w:tab w:val="left" w:pos="252"/>
              </w:tabs>
              <w:ind w:right="-107"/>
              <w:jc w:val="center"/>
              <w:rPr>
                <w:sz w:val="26"/>
                <w:szCs w:val="26"/>
              </w:rPr>
            </w:pPr>
            <w:r w:rsidRPr="002F4687">
              <w:rPr>
                <w:sz w:val="26"/>
                <w:szCs w:val="26"/>
              </w:rPr>
              <w:t>тимэстр</w:t>
            </w:r>
            <w:r w:rsidRPr="002F4687">
              <w:rPr>
                <w:sz w:val="26"/>
                <w:szCs w:val="26"/>
              </w:rPr>
              <w:t>о</w:t>
            </w:r>
            <w:r w:rsidRPr="002F4687">
              <w:rPr>
                <w:sz w:val="26"/>
                <w:szCs w:val="26"/>
              </w:rPr>
              <w:t>фан</w:t>
            </w:r>
          </w:p>
        </w:tc>
        <w:tc>
          <w:tcPr>
            <w:tcW w:w="1049" w:type="dxa"/>
            <w:vAlign w:val="center"/>
          </w:tcPr>
          <w:p w:rsidR="00C85BE0" w:rsidRPr="002F4687" w:rsidRDefault="00C85BE0" w:rsidP="00C85BE0">
            <w:pPr>
              <w:tabs>
                <w:tab w:val="left" w:pos="252"/>
              </w:tabs>
              <w:ind w:right="-98" w:hanging="109"/>
              <w:jc w:val="center"/>
              <w:rPr>
                <w:sz w:val="26"/>
                <w:szCs w:val="26"/>
              </w:rPr>
            </w:pPr>
            <w:r w:rsidRPr="002F4687">
              <w:rPr>
                <w:sz w:val="26"/>
                <w:szCs w:val="26"/>
              </w:rPr>
              <w:t>ко</w:t>
            </w:r>
            <w:r w:rsidRPr="002F4687">
              <w:rPr>
                <w:sz w:val="26"/>
                <w:szCs w:val="26"/>
              </w:rPr>
              <w:t>н</w:t>
            </w:r>
            <w:r w:rsidRPr="002F4687">
              <w:rPr>
                <w:sz w:val="26"/>
                <w:szCs w:val="26"/>
              </w:rPr>
              <w:t>троль</w:t>
            </w:r>
          </w:p>
        </w:tc>
      </w:tr>
      <w:tr w:rsidR="00C85BE0" w:rsidRPr="002F4687" w:rsidTr="00C85BE0">
        <w:tc>
          <w:tcPr>
            <w:tcW w:w="1829" w:type="dxa"/>
          </w:tcPr>
          <w:p w:rsidR="00C85BE0" w:rsidRPr="002F4687" w:rsidRDefault="00C85BE0" w:rsidP="00C85BE0">
            <w:pPr>
              <w:tabs>
                <w:tab w:val="left" w:pos="0"/>
              </w:tabs>
              <w:ind w:right="-99"/>
              <w:rPr>
                <w:sz w:val="26"/>
                <w:szCs w:val="26"/>
              </w:rPr>
            </w:pPr>
            <w:r w:rsidRPr="002F4687">
              <w:rPr>
                <w:sz w:val="26"/>
                <w:szCs w:val="26"/>
              </w:rPr>
              <w:t>Количество</w:t>
            </w:r>
          </w:p>
          <w:p w:rsidR="00C85BE0" w:rsidRPr="002F4687" w:rsidRDefault="00C85BE0" w:rsidP="00C85BE0">
            <w:pPr>
              <w:tabs>
                <w:tab w:val="left" w:pos="0"/>
              </w:tabs>
              <w:ind w:right="-99"/>
              <w:rPr>
                <w:sz w:val="26"/>
                <w:szCs w:val="26"/>
              </w:rPr>
            </w:pPr>
            <w:r w:rsidRPr="002F4687">
              <w:rPr>
                <w:sz w:val="26"/>
                <w:szCs w:val="26"/>
              </w:rPr>
              <w:t>животных, гол.</w:t>
            </w:r>
          </w:p>
        </w:tc>
        <w:tc>
          <w:tcPr>
            <w:tcW w:w="1701" w:type="dxa"/>
            <w:vAlign w:val="center"/>
          </w:tcPr>
          <w:p w:rsidR="00C85BE0" w:rsidRPr="002F4687" w:rsidRDefault="00C85BE0" w:rsidP="00C85BE0">
            <w:pPr>
              <w:tabs>
                <w:tab w:val="left" w:pos="0"/>
              </w:tabs>
              <w:jc w:val="center"/>
              <w:rPr>
                <w:sz w:val="26"/>
                <w:szCs w:val="26"/>
              </w:rPr>
            </w:pPr>
            <w:r w:rsidRPr="002F4687">
              <w:rPr>
                <w:sz w:val="26"/>
                <w:szCs w:val="26"/>
              </w:rPr>
              <w:t>34</w:t>
            </w:r>
          </w:p>
        </w:tc>
        <w:tc>
          <w:tcPr>
            <w:tcW w:w="1701" w:type="dxa"/>
            <w:vAlign w:val="center"/>
          </w:tcPr>
          <w:p w:rsidR="00C85BE0" w:rsidRPr="002F4687" w:rsidRDefault="00C85BE0" w:rsidP="00C85BE0">
            <w:pPr>
              <w:tabs>
                <w:tab w:val="left" w:pos="0"/>
              </w:tabs>
              <w:ind w:firstLine="34"/>
              <w:jc w:val="center"/>
              <w:rPr>
                <w:sz w:val="26"/>
                <w:szCs w:val="26"/>
              </w:rPr>
            </w:pPr>
            <w:r w:rsidRPr="002F4687">
              <w:rPr>
                <w:sz w:val="26"/>
                <w:szCs w:val="26"/>
              </w:rPr>
              <w:t>76</w:t>
            </w:r>
          </w:p>
        </w:tc>
        <w:tc>
          <w:tcPr>
            <w:tcW w:w="1701" w:type="dxa"/>
            <w:vAlign w:val="center"/>
          </w:tcPr>
          <w:p w:rsidR="00C85BE0" w:rsidRPr="002F4687" w:rsidRDefault="00C85BE0" w:rsidP="00C85BE0">
            <w:pPr>
              <w:tabs>
                <w:tab w:val="left" w:pos="0"/>
              </w:tabs>
              <w:jc w:val="center"/>
              <w:rPr>
                <w:sz w:val="26"/>
                <w:szCs w:val="26"/>
              </w:rPr>
            </w:pPr>
            <w:r w:rsidRPr="002F4687">
              <w:rPr>
                <w:sz w:val="26"/>
                <w:szCs w:val="26"/>
              </w:rPr>
              <w:t>28</w:t>
            </w:r>
          </w:p>
        </w:tc>
        <w:tc>
          <w:tcPr>
            <w:tcW w:w="1678" w:type="dxa"/>
            <w:vAlign w:val="center"/>
          </w:tcPr>
          <w:p w:rsidR="00C85BE0" w:rsidRPr="002F4687" w:rsidRDefault="00C85BE0" w:rsidP="00C85BE0">
            <w:pPr>
              <w:tabs>
                <w:tab w:val="left" w:pos="0"/>
              </w:tabs>
              <w:jc w:val="center"/>
              <w:rPr>
                <w:sz w:val="26"/>
                <w:szCs w:val="26"/>
              </w:rPr>
            </w:pPr>
            <w:r w:rsidRPr="002F4687">
              <w:rPr>
                <w:sz w:val="26"/>
                <w:szCs w:val="26"/>
              </w:rPr>
              <w:t>46</w:t>
            </w:r>
          </w:p>
        </w:tc>
        <w:tc>
          <w:tcPr>
            <w:tcW w:w="1049" w:type="dxa"/>
            <w:vAlign w:val="center"/>
          </w:tcPr>
          <w:p w:rsidR="00C85BE0" w:rsidRPr="002F4687" w:rsidRDefault="00C85BE0" w:rsidP="00C85BE0">
            <w:pPr>
              <w:tabs>
                <w:tab w:val="left" w:pos="0"/>
              </w:tabs>
              <w:jc w:val="center"/>
              <w:rPr>
                <w:sz w:val="26"/>
                <w:szCs w:val="26"/>
              </w:rPr>
            </w:pPr>
            <w:r w:rsidRPr="002F4687">
              <w:rPr>
                <w:sz w:val="26"/>
                <w:szCs w:val="26"/>
              </w:rPr>
              <w:t>85</w:t>
            </w:r>
          </w:p>
        </w:tc>
      </w:tr>
      <w:tr w:rsidR="00C85BE0" w:rsidRPr="002F4687" w:rsidTr="00C85BE0">
        <w:tc>
          <w:tcPr>
            <w:tcW w:w="1829" w:type="dxa"/>
          </w:tcPr>
          <w:p w:rsidR="00C85BE0" w:rsidRPr="002F4687" w:rsidRDefault="00C85BE0" w:rsidP="00C85BE0">
            <w:pPr>
              <w:tabs>
                <w:tab w:val="left" w:pos="0"/>
              </w:tabs>
              <w:ind w:right="-99"/>
              <w:rPr>
                <w:sz w:val="26"/>
                <w:szCs w:val="26"/>
              </w:rPr>
            </w:pPr>
            <w:r w:rsidRPr="002F4687">
              <w:rPr>
                <w:sz w:val="26"/>
                <w:szCs w:val="26"/>
              </w:rPr>
              <w:t>Количество</w:t>
            </w:r>
          </w:p>
          <w:p w:rsidR="00C85BE0" w:rsidRPr="002F4687" w:rsidRDefault="00C85BE0" w:rsidP="00C85BE0">
            <w:pPr>
              <w:tabs>
                <w:tab w:val="left" w:pos="0"/>
              </w:tabs>
              <w:ind w:right="-99"/>
              <w:rPr>
                <w:sz w:val="26"/>
                <w:szCs w:val="26"/>
              </w:rPr>
            </w:pPr>
            <w:r w:rsidRPr="002F4687">
              <w:rPr>
                <w:sz w:val="26"/>
                <w:szCs w:val="26"/>
              </w:rPr>
              <w:t>выздорове</w:t>
            </w:r>
            <w:r w:rsidRPr="002F4687">
              <w:rPr>
                <w:sz w:val="26"/>
                <w:szCs w:val="26"/>
              </w:rPr>
              <w:t>в</w:t>
            </w:r>
            <w:r w:rsidRPr="002F4687">
              <w:rPr>
                <w:sz w:val="26"/>
                <w:szCs w:val="26"/>
              </w:rPr>
              <w:t>ших гол.</w:t>
            </w:r>
          </w:p>
        </w:tc>
        <w:tc>
          <w:tcPr>
            <w:tcW w:w="1701" w:type="dxa"/>
            <w:vAlign w:val="center"/>
          </w:tcPr>
          <w:p w:rsidR="00C85BE0" w:rsidRPr="002F4687" w:rsidRDefault="00C85BE0" w:rsidP="00C85BE0">
            <w:pPr>
              <w:tabs>
                <w:tab w:val="left" w:pos="0"/>
              </w:tabs>
              <w:jc w:val="center"/>
              <w:rPr>
                <w:sz w:val="26"/>
                <w:szCs w:val="26"/>
              </w:rPr>
            </w:pPr>
            <w:r w:rsidRPr="002F4687">
              <w:rPr>
                <w:sz w:val="26"/>
                <w:szCs w:val="26"/>
              </w:rPr>
              <w:t>24</w:t>
            </w:r>
          </w:p>
        </w:tc>
        <w:tc>
          <w:tcPr>
            <w:tcW w:w="1701" w:type="dxa"/>
            <w:vAlign w:val="center"/>
          </w:tcPr>
          <w:p w:rsidR="00C85BE0" w:rsidRPr="002F4687" w:rsidRDefault="00C85BE0" w:rsidP="00C85BE0">
            <w:pPr>
              <w:tabs>
                <w:tab w:val="left" w:pos="0"/>
              </w:tabs>
              <w:ind w:firstLine="34"/>
              <w:jc w:val="center"/>
              <w:rPr>
                <w:sz w:val="26"/>
                <w:szCs w:val="26"/>
              </w:rPr>
            </w:pPr>
            <w:r w:rsidRPr="002F4687">
              <w:rPr>
                <w:sz w:val="26"/>
                <w:szCs w:val="26"/>
              </w:rPr>
              <w:t>63</w:t>
            </w:r>
          </w:p>
        </w:tc>
        <w:tc>
          <w:tcPr>
            <w:tcW w:w="1701" w:type="dxa"/>
            <w:vAlign w:val="center"/>
          </w:tcPr>
          <w:p w:rsidR="00C85BE0" w:rsidRPr="002F4687" w:rsidRDefault="00C85BE0" w:rsidP="00C85BE0">
            <w:pPr>
              <w:tabs>
                <w:tab w:val="left" w:pos="0"/>
              </w:tabs>
              <w:jc w:val="center"/>
              <w:rPr>
                <w:sz w:val="26"/>
                <w:szCs w:val="26"/>
              </w:rPr>
            </w:pPr>
            <w:r w:rsidRPr="002F4687">
              <w:rPr>
                <w:sz w:val="26"/>
                <w:szCs w:val="26"/>
              </w:rPr>
              <w:t>21</w:t>
            </w:r>
          </w:p>
        </w:tc>
        <w:tc>
          <w:tcPr>
            <w:tcW w:w="1678" w:type="dxa"/>
            <w:vAlign w:val="center"/>
          </w:tcPr>
          <w:p w:rsidR="00C85BE0" w:rsidRPr="002F4687" w:rsidRDefault="00C85BE0" w:rsidP="00C85BE0">
            <w:pPr>
              <w:tabs>
                <w:tab w:val="left" w:pos="0"/>
              </w:tabs>
              <w:jc w:val="center"/>
              <w:rPr>
                <w:sz w:val="26"/>
                <w:szCs w:val="26"/>
              </w:rPr>
            </w:pPr>
            <w:r w:rsidRPr="002F4687">
              <w:rPr>
                <w:sz w:val="26"/>
                <w:szCs w:val="26"/>
              </w:rPr>
              <w:t>40</w:t>
            </w:r>
          </w:p>
        </w:tc>
        <w:tc>
          <w:tcPr>
            <w:tcW w:w="1049" w:type="dxa"/>
            <w:vAlign w:val="center"/>
          </w:tcPr>
          <w:p w:rsidR="00C85BE0" w:rsidRPr="002F4687" w:rsidRDefault="00C85BE0" w:rsidP="00C85BE0">
            <w:pPr>
              <w:tabs>
                <w:tab w:val="left" w:pos="0"/>
              </w:tabs>
              <w:jc w:val="center"/>
              <w:rPr>
                <w:sz w:val="26"/>
                <w:szCs w:val="26"/>
              </w:rPr>
            </w:pPr>
            <w:r w:rsidRPr="002F4687">
              <w:rPr>
                <w:sz w:val="26"/>
                <w:szCs w:val="26"/>
              </w:rPr>
              <w:t>56</w:t>
            </w:r>
          </w:p>
        </w:tc>
      </w:tr>
      <w:tr w:rsidR="00C85BE0" w:rsidRPr="002F4687" w:rsidTr="00C85BE0">
        <w:tc>
          <w:tcPr>
            <w:tcW w:w="1829" w:type="dxa"/>
          </w:tcPr>
          <w:p w:rsidR="00C85BE0" w:rsidRPr="002F4687" w:rsidRDefault="00C85BE0" w:rsidP="00C85BE0">
            <w:pPr>
              <w:tabs>
                <w:tab w:val="left" w:pos="0"/>
              </w:tabs>
              <w:jc w:val="center"/>
              <w:rPr>
                <w:sz w:val="26"/>
                <w:szCs w:val="26"/>
              </w:rPr>
            </w:pPr>
            <w:r w:rsidRPr="002F4687">
              <w:rPr>
                <w:sz w:val="26"/>
                <w:szCs w:val="26"/>
              </w:rPr>
              <w:t>%</w:t>
            </w:r>
          </w:p>
        </w:tc>
        <w:tc>
          <w:tcPr>
            <w:tcW w:w="1701" w:type="dxa"/>
            <w:vAlign w:val="center"/>
          </w:tcPr>
          <w:p w:rsidR="00C85BE0" w:rsidRPr="002F4687" w:rsidRDefault="00C85BE0" w:rsidP="00C85BE0">
            <w:pPr>
              <w:tabs>
                <w:tab w:val="left" w:pos="0"/>
              </w:tabs>
              <w:jc w:val="center"/>
              <w:rPr>
                <w:sz w:val="26"/>
                <w:szCs w:val="26"/>
              </w:rPr>
            </w:pPr>
            <w:r w:rsidRPr="002F4687">
              <w:rPr>
                <w:sz w:val="26"/>
                <w:szCs w:val="26"/>
              </w:rPr>
              <w:t>70, 6</w:t>
            </w:r>
          </w:p>
        </w:tc>
        <w:tc>
          <w:tcPr>
            <w:tcW w:w="1701" w:type="dxa"/>
            <w:vAlign w:val="center"/>
          </w:tcPr>
          <w:p w:rsidR="00C85BE0" w:rsidRPr="002F4687" w:rsidRDefault="00C85BE0" w:rsidP="00C85BE0">
            <w:pPr>
              <w:tabs>
                <w:tab w:val="left" w:pos="0"/>
              </w:tabs>
              <w:ind w:firstLine="34"/>
              <w:jc w:val="center"/>
              <w:rPr>
                <w:sz w:val="26"/>
                <w:szCs w:val="26"/>
              </w:rPr>
            </w:pPr>
            <w:r w:rsidRPr="002F4687">
              <w:rPr>
                <w:sz w:val="26"/>
                <w:szCs w:val="26"/>
              </w:rPr>
              <w:t>82,9</w:t>
            </w:r>
          </w:p>
        </w:tc>
        <w:tc>
          <w:tcPr>
            <w:tcW w:w="1701" w:type="dxa"/>
            <w:vAlign w:val="center"/>
          </w:tcPr>
          <w:p w:rsidR="00C85BE0" w:rsidRPr="002F4687" w:rsidRDefault="00C85BE0" w:rsidP="00C85BE0">
            <w:pPr>
              <w:tabs>
                <w:tab w:val="left" w:pos="0"/>
              </w:tabs>
              <w:jc w:val="center"/>
              <w:rPr>
                <w:sz w:val="26"/>
                <w:szCs w:val="26"/>
              </w:rPr>
            </w:pPr>
            <w:r w:rsidRPr="002F4687">
              <w:rPr>
                <w:sz w:val="26"/>
                <w:szCs w:val="26"/>
              </w:rPr>
              <w:t>75,0</w:t>
            </w:r>
          </w:p>
        </w:tc>
        <w:tc>
          <w:tcPr>
            <w:tcW w:w="1678" w:type="dxa"/>
            <w:vAlign w:val="center"/>
          </w:tcPr>
          <w:p w:rsidR="00C85BE0" w:rsidRPr="002F4687" w:rsidRDefault="00C85BE0" w:rsidP="00C85BE0">
            <w:pPr>
              <w:tabs>
                <w:tab w:val="left" w:pos="0"/>
              </w:tabs>
              <w:jc w:val="center"/>
              <w:rPr>
                <w:sz w:val="26"/>
                <w:szCs w:val="26"/>
              </w:rPr>
            </w:pPr>
            <w:r w:rsidRPr="002F4687">
              <w:rPr>
                <w:sz w:val="26"/>
                <w:szCs w:val="26"/>
              </w:rPr>
              <w:t>86,9</w:t>
            </w:r>
          </w:p>
        </w:tc>
        <w:tc>
          <w:tcPr>
            <w:tcW w:w="1049" w:type="dxa"/>
            <w:vAlign w:val="center"/>
          </w:tcPr>
          <w:p w:rsidR="00C85BE0" w:rsidRPr="002F4687" w:rsidRDefault="00C85BE0" w:rsidP="00C85BE0">
            <w:pPr>
              <w:tabs>
                <w:tab w:val="left" w:pos="0"/>
              </w:tabs>
              <w:jc w:val="center"/>
              <w:rPr>
                <w:sz w:val="26"/>
                <w:szCs w:val="26"/>
              </w:rPr>
            </w:pPr>
            <w:r w:rsidRPr="002F4687">
              <w:rPr>
                <w:sz w:val="26"/>
                <w:szCs w:val="26"/>
              </w:rPr>
              <w:t>65,9</w:t>
            </w:r>
          </w:p>
        </w:tc>
      </w:tr>
    </w:tbl>
    <w:p w:rsidR="00C85BE0" w:rsidRPr="002F4687" w:rsidRDefault="00C85BE0" w:rsidP="00C85BE0">
      <w:pPr>
        <w:tabs>
          <w:tab w:val="left" w:pos="0"/>
        </w:tabs>
        <w:ind w:firstLine="720"/>
        <w:jc w:val="both"/>
        <w:rPr>
          <w:i/>
          <w:sz w:val="28"/>
          <w:szCs w:val="28"/>
        </w:rPr>
      </w:pPr>
      <w:r w:rsidRPr="002F4687">
        <w:rPr>
          <w:sz w:val="28"/>
          <w:szCs w:val="28"/>
        </w:rPr>
        <w:t>Таким образом, анализ полученных данных позволяет заключить, что наиболее эффективной и технологически оправданной схемой лечения свин</w:t>
      </w:r>
      <w:r w:rsidRPr="002F4687">
        <w:rPr>
          <w:sz w:val="28"/>
          <w:szCs w:val="28"/>
        </w:rPr>
        <w:t>о</w:t>
      </w:r>
      <w:r w:rsidRPr="002F4687">
        <w:rPr>
          <w:sz w:val="28"/>
          <w:szCs w:val="28"/>
        </w:rPr>
        <w:t>маток, больных послеродовым эндометритом, является однократное использование внутриматочных введений диоглихоксана в сочетании с внутримышечными инъекциями витаминно-минерального препарата (ол</w:t>
      </w:r>
      <w:r w:rsidRPr="002F4687">
        <w:rPr>
          <w:sz w:val="28"/>
          <w:szCs w:val="28"/>
        </w:rPr>
        <w:t>и</w:t>
      </w:r>
      <w:r w:rsidRPr="002F4687">
        <w:rPr>
          <w:sz w:val="28"/>
          <w:szCs w:val="28"/>
        </w:rPr>
        <w:t>говит) и проста</w:t>
      </w:r>
      <w:r w:rsidRPr="002F4687">
        <w:rPr>
          <w:sz w:val="28"/>
          <w:szCs w:val="28"/>
        </w:rPr>
        <w:t>г</w:t>
      </w:r>
      <w:r w:rsidRPr="002F4687">
        <w:rPr>
          <w:sz w:val="28"/>
          <w:szCs w:val="28"/>
        </w:rPr>
        <w:t>ландина F-2 альфа (тимэстрофан).</w:t>
      </w:r>
      <w:r w:rsidRPr="002F4687">
        <w:rPr>
          <w:i/>
          <w:sz w:val="28"/>
          <w:szCs w:val="28"/>
        </w:rPr>
        <w:t xml:space="preserve">  </w:t>
      </w:r>
    </w:p>
    <w:p w:rsidR="00C85BE0" w:rsidRPr="002F4687" w:rsidRDefault="00C85BE0" w:rsidP="00C85BE0">
      <w:pPr>
        <w:tabs>
          <w:tab w:val="left" w:pos="0"/>
        </w:tabs>
        <w:ind w:firstLine="720"/>
        <w:jc w:val="both"/>
        <w:rPr>
          <w:sz w:val="28"/>
          <w:szCs w:val="28"/>
        </w:rPr>
      </w:pPr>
      <w:r w:rsidRPr="002F4687">
        <w:rPr>
          <w:sz w:val="28"/>
          <w:szCs w:val="28"/>
        </w:rPr>
        <w:t>Результаты применения диоглихоксана свиноматкам в первые сутки после опороса в различных схемах с целью профилактики послеродовых осло</w:t>
      </w:r>
      <w:r w:rsidRPr="002F4687">
        <w:rPr>
          <w:sz w:val="28"/>
          <w:szCs w:val="28"/>
        </w:rPr>
        <w:t>ж</w:t>
      </w:r>
      <w:r w:rsidRPr="002F4687">
        <w:rPr>
          <w:sz w:val="28"/>
          <w:szCs w:val="28"/>
        </w:rPr>
        <w:t>нений представлены в таблице 5.</w:t>
      </w:r>
    </w:p>
    <w:p w:rsidR="00C85BE0" w:rsidRPr="002F4687" w:rsidRDefault="00C85BE0" w:rsidP="00C85BE0">
      <w:pPr>
        <w:tabs>
          <w:tab w:val="left" w:pos="0"/>
        </w:tabs>
        <w:jc w:val="right"/>
        <w:rPr>
          <w:sz w:val="28"/>
          <w:szCs w:val="28"/>
        </w:rPr>
      </w:pPr>
      <w:r w:rsidRPr="002F4687">
        <w:rPr>
          <w:sz w:val="28"/>
          <w:szCs w:val="28"/>
        </w:rPr>
        <w:t>Таблица 5</w:t>
      </w:r>
    </w:p>
    <w:p w:rsidR="00C85BE0" w:rsidRPr="002F4687" w:rsidRDefault="00C85BE0" w:rsidP="00C85BE0">
      <w:pPr>
        <w:tabs>
          <w:tab w:val="left" w:pos="0"/>
        </w:tabs>
        <w:jc w:val="center"/>
        <w:rPr>
          <w:sz w:val="28"/>
          <w:szCs w:val="28"/>
        </w:rPr>
      </w:pPr>
      <w:r w:rsidRPr="002F4687">
        <w:rPr>
          <w:sz w:val="28"/>
          <w:szCs w:val="28"/>
        </w:rPr>
        <w:t>Эффективность различных схем профилактики послеродовых эндометр</w:t>
      </w:r>
      <w:r w:rsidRPr="002F4687">
        <w:rPr>
          <w:sz w:val="28"/>
          <w:szCs w:val="28"/>
        </w:rPr>
        <w:t>и</w:t>
      </w:r>
      <w:r w:rsidRPr="002F4687">
        <w:rPr>
          <w:sz w:val="28"/>
          <w:szCs w:val="28"/>
        </w:rPr>
        <w:t>тов у свиноматок</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
        <w:gridCol w:w="1555"/>
        <w:gridCol w:w="1980"/>
        <w:gridCol w:w="1620"/>
        <w:gridCol w:w="1080"/>
        <w:gridCol w:w="1080"/>
        <w:gridCol w:w="1496"/>
      </w:tblGrid>
      <w:tr w:rsidR="00C85BE0" w:rsidRPr="002F4687" w:rsidTr="00C85BE0">
        <w:trPr>
          <w:trHeight w:val="459"/>
          <w:jc w:val="center"/>
        </w:trPr>
        <w:tc>
          <w:tcPr>
            <w:tcW w:w="792" w:type="dxa"/>
            <w:vMerge w:val="restart"/>
            <w:vAlign w:val="center"/>
          </w:tcPr>
          <w:p w:rsidR="00C85BE0" w:rsidRPr="002F4687" w:rsidRDefault="00C85BE0" w:rsidP="00C85BE0">
            <w:pPr>
              <w:tabs>
                <w:tab w:val="left" w:pos="0"/>
                <w:tab w:val="left" w:pos="129"/>
                <w:tab w:val="left" w:pos="950"/>
                <w:tab w:val="left" w:pos="2390"/>
                <w:tab w:val="left" w:pos="3132"/>
                <w:tab w:val="left" w:pos="5472"/>
                <w:tab w:val="left" w:pos="7452"/>
              </w:tabs>
              <w:jc w:val="center"/>
              <w:rPr>
                <w:sz w:val="26"/>
                <w:szCs w:val="26"/>
              </w:rPr>
            </w:pPr>
            <w:r w:rsidRPr="002F4687">
              <w:rPr>
                <w:sz w:val="26"/>
                <w:szCs w:val="26"/>
              </w:rPr>
              <w:t>№№</w:t>
            </w:r>
          </w:p>
          <w:p w:rsidR="00C85BE0" w:rsidRPr="002F4687" w:rsidRDefault="00C85BE0" w:rsidP="00C85BE0">
            <w:pPr>
              <w:tabs>
                <w:tab w:val="left" w:pos="-310"/>
                <w:tab w:val="left" w:pos="-108"/>
                <w:tab w:val="left" w:pos="0"/>
                <w:tab w:val="left" w:pos="3132"/>
                <w:tab w:val="left" w:pos="5472"/>
                <w:tab w:val="left" w:pos="7452"/>
              </w:tabs>
              <w:jc w:val="center"/>
              <w:rPr>
                <w:sz w:val="26"/>
                <w:szCs w:val="26"/>
              </w:rPr>
            </w:pPr>
            <w:r w:rsidRPr="002F4687">
              <w:rPr>
                <w:sz w:val="26"/>
                <w:szCs w:val="26"/>
              </w:rPr>
              <w:t>п.п</w:t>
            </w:r>
          </w:p>
        </w:tc>
        <w:tc>
          <w:tcPr>
            <w:tcW w:w="1555" w:type="dxa"/>
            <w:vMerge w:val="restart"/>
            <w:vAlign w:val="center"/>
          </w:tcPr>
          <w:p w:rsidR="00C85BE0" w:rsidRPr="002F4687" w:rsidRDefault="00C85BE0" w:rsidP="00C85BE0">
            <w:pPr>
              <w:tabs>
                <w:tab w:val="left" w:pos="0"/>
                <w:tab w:val="left" w:pos="1404"/>
              </w:tabs>
              <w:jc w:val="center"/>
              <w:rPr>
                <w:sz w:val="26"/>
                <w:szCs w:val="26"/>
              </w:rPr>
            </w:pPr>
            <w:r w:rsidRPr="002F4687">
              <w:rPr>
                <w:sz w:val="26"/>
                <w:szCs w:val="26"/>
              </w:rPr>
              <w:t xml:space="preserve">Группа </w:t>
            </w:r>
          </w:p>
          <w:p w:rsidR="00C85BE0" w:rsidRPr="002F4687" w:rsidRDefault="00C85BE0" w:rsidP="00C85BE0">
            <w:pPr>
              <w:tabs>
                <w:tab w:val="left" w:pos="0"/>
                <w:tab w:val="left" w:pos="1404"/>
              </w:tabs>
              <w:jc w:val="center"/>
              <w:rPr>
                <w:sz w:val="26"/>
                <w:szCs w:val="26"/>
              </w:rPr>
            </w:pPr>
            <w:r w:rsidRPr="002F4687">
              <w:rPr>
                <w:sz w:val="26"/>
                <w:szCs w:val="26"/>
              </w:rPr>
              <w:t>ж</w:t>
            </w:r>
            <w:r w:rsidRPr="002F4687">
              <w:rPr>
                <w:sz w:val="26"/>
                <w:szCs w:val="26"/>
              </w:rPr>
              <w:t>и</w:t>
            </w:r>
            <w:r w:rsidRPr="002F4687">
              <w:rPr>
                <w:sz w:val="26"/>
                <w:szCs w:val="26"/>
              </w:rPr>
              <w:t>вотных</w:t>
            </w:r>
          </w:p>
        </w:tc>
        <w:tc>
          <w:tcPr>
            <w:tcW w:w="1980" w:type="dxa"/>
            <w:vMerge w:val="restart"/>
            <w:vAlign w:val="center"/>
          </w:tcPr>
          <w:p w:rsidR="00C85BE0" w:rsidRPr="002F4687" w:rsidRDefault="00C85BE0" w:rsidP="00C85BE0">
            <w:pPr>
              <w:tabs>
                <w:tab w:val="left" w:pos="0"/>
              </w:tabs>
              <w:jc w:val="center"/>
              <w:rPr>
                <w:sz w:val="26"/>
                <w:szCs w:val="26"/>
              </w:rPr>
            </w:pPr>
            <w:r w:rsidRPr="002F4687">
              <w:rPr>
                <w:sz w:val="26"/>
                <w:szCs w:val="26"/>
              </w:rPr>
              <w:t>Схема</w:t>
            </w:r>
          </w:p>
        </w:tc>
        <w:tc>
          <w:tcPr>
            <w:tcW w:w="1620" w:type="dxa"/>
            <w:vMerge w:val="restart"/>
            <w:vAlign w:val="center"/>
          </w:tcPr>
          <w:p w:rsidR="00C85BE0" w:rsidRPr="002F4687" w:rsidRDefault="00C85BE0" w:rsidP="00C85BE0">
            <w:pPr>
              <w:tabs>
                <w:tab w:val="left" w:pos="0"/>
              </w:tabs>
              <w:jc w:val="center"/>
              <w:rPr>
                <w:sz w:val="26"/>
                <w:szCs w:val="26"/>
              </w:rPr>
            </w:pPr>
            <w:r w:rsidRPr="002F4687">
              <w:rPr>
                <w:sz w:val="26"/>
                <w:szCs w:val="26"/>
              </w:rPr>
              <w:t>Количество животных</w:t>
            </w:r>
          </w:p>
        </w:tc>
        <w:tc>
          <w:tcPr>
            <w:tcW w:w="2160" w:type="dxa"/>
            <w:gridSpan w:val="2"/>
            <w:vAlign w:val="center"/>
          </w:tcPr>
          <w:p w:rsidR="00C85BE0" w:rsidRPr="002F4687" w:rsidRDefault="00C85BE0" w:rsidP="00C85BE0">
            <w:pPr>
              <w:tabs>
                <w:tab w:val="left" w:pos="0"/>
              </w:tabs>
              <w:jc w:val="center"/>
              <w:rPr>
                <w:sz w:val="26"/>
                <w:szCs w:val="26"/>
              </w:rPr>
            </w:pPr>
            <w:r w:rsidRPr="002F4687">
              <w:rPr>
                <w:sz w:val="26"/>
                <w:szCs w:val="26"/>
              </w:rPr>
              <w:t>Заболело</w:t>
            </w:r>
          </w:p>
        </w:tc>
        <w:tc>
          <w:tcPr>
            <w:tcW w:w="1496" w:type="dxa"/>
            <w:vMerge w:val="restart"/>
            <w:vAlign w:val="center"/>
          </w:tcPr>
          <w:p w:rsidR="00C85BE0" w:rsidRPr="002F4687" w:rsidRDefault="00C85BE0" w:rsidP="00C85BE0">
            <w:pPr>
              <w:tabs>
                <w:tab w:val="left" w:pos="0"/>
                <w:tab w:val="left" w:pos="1349"/>
              </w:tabs>
              <w:jc w:val="center"/>
              <w:rPr>
                <w:sz w:val="26"/>
                <w:szCs w:val="26"/>
              </w:rPr>
            </w:pPr>
            <w:r w:rsidRPr="002F4687">
              <w:rPr>
                <w:sz w:val="26"/>
                <w:szCs w:val="26"/>
              </w:rPr>
              <w:t>Эффек-тивность,</w:t>
            </w:r>
          </w:p>
          <w:p w:rsidR="00C85BE0" w:rsidRPr="002F4687" w:rsidRDefault="00C85BE0" w:rsidP="00C85BE0">
            <w:pPr>
              <w:tabs>
                <w:tab w:val="left" w:pos="0"/>
                <w:tab w:val="left" w:pos="1332"/>
              </w:tabs>
              <w:jc w:val="center"/>
              <w:rPr>
                <w:sz w:val="26"/>
                <w:szCs w:val="26"/>
              </w:rPr>
            </w:pPr>
            <w:r w:rsidRPr="002F4687">
              <w:rPr>
                <w:sz w:val="26"/>
                <w:szCs w:val="26"/>
              </w:rPr>
              <w:t>%</w:t>
            </w:r>
          </w:p>
        </w:tc>
      </w:tr>
      <w:tr w:rsidR="00C85BE0" w:rsidRPr="002F4687" w:rsidTr="00C85BE0">
        <w:trPr>
          <w:trHeight w:val="364"/>
          <w:jc w:val="center"/>
        </w:trPr>
        <w:tc>
          <w:tcPr>
            <w:tcW w:w="792" w:type="dxa"/>
            <w:vMerge/>
            <w:vAlign w:val="center"/>
          </w:tcPr>
          <w:p w:rsidR="00C85BE0" w:rsidRPr="002F4687" w:rsidRDefault="00C85BE0" w:rsidP="00C85BE0">
            <w:pPr>
              <w:tabs>
                <w:tab w:val="left" w:pos="-310"/>
                <w:tab w:val="left" w:pos="0"/>
              </w:tabs>
              <w:jc w:val="center"/>
              <w:rPr>
                <w:sz w:val="26"/>
                <w:szCs w:val="26"/>
              </w:rPr>
            </w:pPr>
          </w:p>
        </w:tc>
        <w:tc>
          <w:tcPr>
            <w:tcW w:w="1555" w:type="dxa"/>
            <w:vMerge/>
            <w:vAlign w:val="center"/>
          </w:tcPr>
          <w:p w:rsidR="00C85BE0" w:rsidRPr="002F4687" w:rsidRDefault="00C85BE0" w:rsidP="00C85BE0">
            <w:pPr>
              <w:tabs>
                <w:tab w:val="left" w:pos="0"/>
                <w:tab w:val="left" w:pos="1404"/>
              </w:tabs>
              <w:jc w:val="center"/>
              <w:rPr>
                <w:sz w:val="26"/>
                <w:szCs w:val="26"/>
              </w:rPr>
            </w:pPr>
          </w:p>
        </w:tc>
        <w:tc>
          <w:tcPr>
            <w:tcW w:w="1980" w:type="dxa"/>
            <w:vMerge/>
            <w:vAlign w:val="center"/>
          </w:tcPr>
          <w:p w:rsidR="00C85BE0" w:rsidRPr="002F4687" w:rsidRDefault="00C85BE0" w:rsidP="00C85BE0">
            <w:pPr>
              <w:tabs>
                <w:tab w:val="left" w:pos="0"/>
              </w:tabs>
              <w:jc w:val="center"/>
              <w:rPr>
                <w:sz w:val="26"/>
                <w:szCs w:val="26"/>
              </w:rPr>
            </w:pPr>
          </w:p>
        </w:tc>
        <w:tc>
          <w:tcPr>
            <w:tcW w:w="1620" w:type="dxa"/>
            <w:vMerge/>
            <w:vAlign w:val="center"/>
          </w:tcPr>
          <w:p w:rsidR="00C85BE0" w:rsidRPr="002F4687" w:rsidRDefault="00C85BE0" w:rsidP="00C85BE0">
            <w:pPr>
              <w:tabs>
                <w:tab w:val="left" w:pos="0"/>
              </w:tabs>
              <w:jc w:val="center"/>
              <w:rPr>
                <w:sz w:val="26"/>
                <w:szCs w:val="26"/>
              </w:rPr>
            </w:pPr>
          </w:p>
        </w:tc>
        <w:tc>
          <w:tcPr>
            <w:tcW w:w="1080" w:type="dxa"/>
            <w:vAlign w:val="center"/>
          </w:tcPr>
          <w:p w:rsidR="00C85BE0" w:rsidRPr="002F4687" w:rsidRDefault="00C85BE0" w:rsidP="00C85BE0">
            <w:pPr>
              <w:tabs>
                <w:tab w:val="left" w:pos="0"/>
                <w:tab w:val="left" w:pos="432"/>
              </w:tabs>
              <w:jc w:val="center"/>
              <w:rPr>
                <w:sz w:val="26"/>
                <w:szCs w:val="26"/>
              </w:rPr>
            </w:pPr>
            <w:r w:rsidRPr="002F4687">
              <w:rPr>
                <w:sz w:val="26"/>
                <w:szCs w:val="26"/>
              </w:rPr>
              <w:t>гол.</w:t>
            </w:r>
          </w:p>
        </w:tc>
        <w:tc>
          <w:tcPr>
            <w:tcW w:w="1080" w:type="dxa"/>
            <w:vAlign w:val="center"/>
          </w:tcPr>
          <w:p w:rsidR="00C85BE0" w:rsidRPr="002F4687" w:rsidRDefault="00C85BE0" w:rsidP="00C85BE0">
            <w:pPr>
              <w:tabs>
                <w:tab w:val="left" w:pos="-7848"/>
                <w:tab w:val="left" w:pos="0"/>
                <w:tab w:val="left" w:pos="72"/>
                <w:tab w:val="left" w:pos="372"/>
              </w:tabs>
              <w:jc w:val="center"/>
              <w:rPr>
                <w:sz w:val="26"/>
                <w:szCs w:val="26"/>
              </w:rPr>
            </w:pPr>
            <w:r w:rsidRPr="002F4687">
              <w:rPr>
                <w:sz w:val="26"/>
                <w:szCs w:val="26"/>
              </w:rPr>
              <w:t>%</w:t>
            </w:r>
          </w:p>
        </w:tc>
        <w:tc>
          <w:tcPr>
            <w:tcW w:w="1496" w:type="dxa"/>
            <w:vMerge/>
            <w:vAlign w:val="center"/>
          </w:tcPr>
          <w:p w:rsidR="00C85BE0" w:rsidRPr="002F4687" w:rsidRDefault="00C85BE0" w:rsidP="00C85BE0">
            <w:pPr>
              <w:tabs>
                <w:tab w:val="left" w:pos="0"/>
              </w:tabs>
              <w:jc w:val="center"/>
              <w:rPr>
                <w:sz w:val="26"/>
                <w:szCs w:val="26"/>
              </w:rPr>
            </w:pPr>
          </w:p>
        </w:tc>
      </w:tr>
      <w:tr w:rsidR="00C85BE0" w:rsidRPr="002F4687" w:rsidTr="00C85BE0">
        <w:trPr>
          <w:trHeight w:val="568"/>
          <w:jc w:val="center"/>
        </w:trPr>
        <w:tc>
          <w:tcPr>
            <w:tcW w:w="792" w:type="dxa"/>
            <w:tcBorders>
              <w:bottom w:val="nil"/>
            </w:tcBorders>
            <w:vAlign w:val="center"/>
          </w:tcPr>
          <w:p w:rsidR="00C85BE0" w:rsidRPr="002F4687" w:rsidRDefault="00C85BE0" w:rsidP="00C85BE0">
            <w:pPr>
              <w:tabs>
                <w:tab w:val="left" w:pos="-310"/>
                <w:tab w:val="left" w:pos="0"/>
              </w:tabs>
              <w:jc w:val="center"/>
              <w:rPr>
                <w:sz w:val="26"/>
                <w:szCs w:val="26"/>
              </w:rPr>
            </w:pPr>
            <w:r w:rsidRPr="002F4687">
              <w:rPr>
                <w:sz w:val="26"/>
                <w:szCs w:val="26"/>
              </w:rPr>
              <w:t>1</w:t>
            </w:r>
          </w:p>
        </w:tc>
        <w:tc>
          <w:tcPr>
            <w:tcW w:w="1555" w:type="dxa"/>
            <w:tcBorders>
              <w:bottom w:val="nil"/>
            </w:tcBorders>
            <w:vAlign w:val="center"/>
          </w:tcPr>
          <w:p w:rsidR="00C85BE0" w:rsidRPr="002F4687" w:rsidRDefault="00C85BE0" w:rsidP="00C85BE0">
            <w:pPr>
              <w:tabs>
                <w:tab w:val="left" w:pos="0"/>
                <w:tab w:val="left" w:pos="1404"/>
              </w:tabs>
              <w:jc w:val="center"/>
              <w:rPr>
                <w:sz w:val="26"/>
                <w:szCs w:val="26"/>
              </w:rPr>
            </w:pPr>
            <w:r w:rsidRPr="002F4687">
              <w:rPr>
                <w:sz w:val="26"/>
                <w:szCs w:val="26"/>
              </w:rPr>
              <w:t>опытная</w:t>
            </w:r>
          </w:p>
        </w:tc>
        <w:tc>
          <w:tcPr>
            <w:tcW w:w="1980" w:type="dxa"/>
            <w:tcBorders>
              <w:bottom w:val="nil"/>
            </w:tcBorders>
            <w:vAlign w:val="center"/>
          </w:tcPr>
          <w:p w:rsidR="00C85BE0" w:rsidRPr="002F4687" w:rsidRDefault="00C85BE0" w:rsidP="00C85BE0">
            <w:pPr>
              <w:tabs>
                <w:tab w:val="left" w:pos="0"/>
              </w:tabs>
              <w:jc w:val="center"/>
              <w:rPr>
                <w:sz w:val="26"/>
                <w:szCs w:val="26"/>
              </w:rPr>
            </w:pPr>
            <w:r w:rsidRPr="002F4687">
              <w:rPr>
                <w:sz w:val="26"/>
                <w:szCs w:val="26"/>
              </w:rPr>
              <w:t>сапофор</w:t>
            </w:r>
          </w:p>
          <w:p w:rsidR="00C85BE0" w:rsidRPr="002F4687" w:rsidRDefault="00C85BE0" w:rsidP="00C85BE0">
            <w:pPr>
              <w:tabs>
                <w:tab w:val="left" w:pos="0"/>
              </w:tabs>
              <w:jc w:val="center"/>
              <w:rPr>
                <w:sz w:val="26"/>
                <w:szCs w:val="26"/>
              </w:rPr>
            </w:pPr>
            <w:r w:rsidRPr="002F4687">
              <w:rPr>
                <w:sz w:val="26"/>
                <w:szCs w:val="26"/>
              </w:rPr>
              <w:t>диоглихоксан</w:t>
            </w:r>
          </w:p>
        </w:tc>
        <w:tc>
          <w:tcPr>
            <w:tcW w:w="1620" w:type="dxa"/>
            <w:tcBorders>
              <w:bottom w:val="nil"/>
            </w:tcBorders>
            <w:vAlign w:val="center"/>
          </w:tcPr>
          <w:p w:rsidR="00C85BE0" w:rsidRPr="002F4687" w:rsidRDefault="00C85BE0" w:rsidP="00C85BE0">
            <w:pPr>
              <w:tabs>
                <w:tab w:val="left" w:pos="0"/>
              </w:tabs>
              <w:jc w:val="center"/>
              <w:rPr>
                <w:sz w:val="26"/>
                <w:szCs w:val="26"/>
              </w:rPr>
            </w:pPr>
            <w:r w:rsidRPr="002F4687">
              <w:rPr>
                <w:sz w:val="26"/>
                <w:szCs w:val="26"/>
              </w:rPr>
              <w:t>60</w:t>
            </w:r>
          </w:p>
        </w:tc>
        <w:tc>
          <w:tcPr>
            <w:tcW w:w="1080" w:type="dxa"/>
            <w:tcBorders>
              <w:bottom w:val="nil"/>
            </w:tcBorders>
            <w:vAlign w:val="center"/>
          </w:tcPr>
          <w:p w:rsidR="00C85BE0" w:rsidRPr="002F4687" w:rsidRDefault="00C85BE0" w:rsidP="00C85BE0">
            <w:pPr>
              <w:tabs>
                <w:tab w:val="left" w:pos="0"/>
              </w:tabs>
              <w:jc w:val="center"/>
              <w:rPr>
                <w:sz w:val="26"/>
                <w:szCs w:val="26"/>
              </w:rPr>
            </w:pPr>
            <w:r w:rsidRPr="002F4687">
              <w:rPr>
                <w:sz w:val="26"/>
                <w:szCs w:val="26"/>
              </w:rPr>
              <w:t>13</w:t>
            </w:r>
          </w:p>
        </w:tc>
        <w:tc>
          <w:tcPr>
            <w:tcW w:w="1080" w:type="dxa"/>
            <w:tcBorders>
              <w:bottom w:val="nil"/>
            </w:tcBorders>
            <w:vAlign w:val="center"/>
          </w:tcPr>
          <w:p w:rsidR="00C85BE0" w:rsidRPr="002F4687" w:rsidRDefault="00C85BE0" w:rsidP="00C85BE0">
            <w:pPr>
              <w:tabs>
                <w:tab w:val="left" w:pos="0"/>
                <w:tab w:val="left" w:pos="612"/>
              </w:tabs>
              <w:jc w:val="center"/>
              <w:rPr>
                <w:sz w:val="26"/>
                <w:szCs w:val="26"/>
              </w:rPr>
            </w:pPr>
            <w:r w:rsidRPr="002F4687">
              <w:rPr>
                <w:sz w:val="26"/>
                <w:szCs w:val="26"/>
              </w:rPr>
              <w:t>21,7</w:t>
            </w:r>
          </w:p>
        </w:tc>
        <w:tc>
          <w:tcPr>
            <w:tcW w:w="1496" w:type="dxa"/>
            <w:tcBorders>
              <w:bottom w:val="nil"/>
            </w:tcBorders>
            <w:vAlign w:val="center"/>
          </w:tcPr>
          <w:p w:rsidR="00C85BE0" w:rsidRPr="002F4687" w:rsidRDefault="00C85BE0" w:rsidP="00C85BE0">
            <w:pPr>
              <w:tabs>
                <w:tab w:val="left" w:pos="0"/>
              </w:tabs>
              <w:spacing w:line="360" w:lineRule="auto"/>
              <w:jc w:val="center"/>
              <w:rPr>
                <w:sz w:val="26"/>
                <w:szCs w:val="26"/>
              </w:rPr>
            </w:pPr>
            <w:r w:rsidRPr="002F4687">
              <w:rPr>
                <w:sz w:val="26"/>
                <w:szCs w:val="26"/>
              </w:rPr>
              <w:t>78,3</w:t>
            </w:r>
          </w:p>
        </w:tc>
      </w:tr>
      <w:tr w:rsidR="00C85BE0" w:rsidRPr="002F4687" w:rsidTr="00C85BE0">
        <w:trPr>
          <w:trHeight w:val="830"/>
          <w:jc w:val="center"/>
        </w:trPr>
        <w:tc>
          <w:tcPr>
            <w:tcW w:w="792" w:type="dxa"/>
            <w:vAlign w:val="center"/>
          </w:tcPr>
          <w:p w:rsidR="00C85BE0" w:rsidRPr="002F4687" w:rsidRDefault="00C85BE0" w:rsidP="00C85BE0">
            <w:pPr>
              <w:tabs>
                <w:tab w:val="left" w:pos="-310"/>
                <w:tab w:val="left" w:pos="0"/>
              </w:tabs>
              <w:jc w:val="center"/>
              <w:rPr>
                <w:sz w:val="26"/>
                <w:szCs w:val="26"/>
              </w:rPr>
            </w:pPr>
            <w:r w:rsidRPr="002F4687">
              <w:rPr>
                <w:sz w:val="26"/>
                <w:szCs w:val="26"/>
              </w:rPr>
              <w:t>2</w:t>
            </w:r>
          </w:p>
        </w:tc>
        <w:tc>
          <w:tcPr>
            <w:tcW w:w="1555" w:type="dxa"/>
            <w:vAlign w:val="center"/>
          </w:tcPr>
          <w:p w:rsidR="00C85BE0" w:rsidRPr="002F4687" w:rsidRDefault="00C85BE0" w:rsidP="00C85BE0">
            <w:pPr>
              <w:tabs>
                <w:tab w:val="left" w:pos="0"/>
                <w:tab w:val="left" w:pos="1404"/>
              </w:tabs>
              <w:jc w:val="center"/>
              <w:rPr>
                <w:sz w:val="26"/>
                <w:szCs w:val="26"/>
              </w:rPr>
            </w:pPr>
            <w:r w:rsidRPr="002F4687">
              <w:rPr>
                <w:sz w:val="26"/>
                <w:szCs w:val="26"/>
              </w:rPr>
              <w:t>опытная</w:t>
            </w:r>
          </w:p>
        </w:tc>
        <w:tc>
          <w:tcPr>
            <w:tcW w:w="1980" w:type="dxa"/>
            <w:vAlign w:val="center"/>
          </w:tcPr>
          <w:p w:rsidR="00C85BE0" w:rsidRPr="002F4687" w:rsidRDefault="00C85BE0" w:rsidP="00C85BE0">
            <w:pPr>
              <w:tabs>
                <w:tab w:val="left" w:pos="0"/>
              </w:tabs>
              <w:jc w:val="center"/>
              <w:rPr>
                <w:sz w:val="26"/>
                <w:szCs w:val="26"/>
              </w:rPr>
            </w:pPr>
            <w:r w:rsidRPr="002F4687">
              <w:rPr>
                <w:sz w:val="26"/>
                <w:szCs w:val="26"/>
              </w:rPr>
              <w:t xml:space="preserve">сапофор </w:t>
            </w:r>
          </w:p>
          <w:p w:rsidR="00C85BE0" w:rsidRPr="002F4687" w:rsidRDefault="00C85BE0" w:rsidP="00C85BE0">
            <w:pPr>
              <w:tabs>
                <w:tab w:val="left" w:pos="0"/>
              </w:tabs>
              <w:jc w:val="center"/>
              <w:rPr>
                <w:sz w:val="26"/>
                <w:szCs w:val="26"/>
              </w:rPr>
            </w:pPr>
            <w:r w:rsidRPr="002F4687">
              <w:rPr>
                <w:sz w:val="26"/>
                <w:szCs w:val="26"/>
              </w:rPr>
              <w:t>дио</w:t>
            </w:r>
            <w:r w:rsidRPr="002F4687">
              <w:rPr>
                <w:sz w:val="26"/>
                <w:szCs w:val="26"/>
              </w:rPr>
              <w:t>г</w:t>
            </w:r>
            <w:r w:rsidRPr="002F4687">
              <w:rPr>
                <w:sz w:val="26"/>
                <w:szCs w:val="26"/>
              </w:rPr>
              <w:t>лихоксан тим</w:t>
            </w:r>
            <w:r w:rsidRPr="002F4687">
              <w:rPr>
                <w:sz w:val="26"/>
                <w:szCs w:val="26"/>
              </w:rPr>
              <w:t>э</w:t>
            </w:r>
            <w:r w:rsidRPr="002F4687">
              <w:rPr>
                <w:sz w:val="26"/>
                <w:szCs w:val="26"/>
              </w:rPr>
              <w:t>строфан</w:t>
            </w:r>
          </w:p>
        </w:tc>
        <w:tc>
          <w:tcPr>
            <w:tcW w:w="1620" w:type="dxa"/>
            <w:vAlign w:val="center"/>
          </w:tcPr>
          <w:p w:rsidR="00C85BE0" w:rsidRPr="002F4687" w:rsidRDefault="00C85BE0" w:rsidP="00C85BE0">
            <w:pPr>
              <w:tabs>
                <w:tab w:val="left" w:pos="0"/>
                <w:tab w:val="left" w:pos="1332"/>
              </w:tabs>
              <w:jc w:val="center"/>
              <w:rPr>
                <w:sz w:val="26"/>
                <w:szCs w:val="26"/>
              </w:rPr>
            </w:pPr>
            <w:r w:rsidRPr="002F4687">
              <w:rPr>
                <w:sz w:val="26"/>
                <w:szCs w:val="26"/>
              </w:rPr>
              <w:t>50</w:t>
            </w:r>
          </w:p>
        </w:tc>
        <w:tc>
          <w:tcPr>
            <w:tcW w:w="1080" w:type="dxa"/>
            <w:vAlign w:val="center"/>
          </w:tcPr>
          <w:p w:rsidR="00C85BE0" w:rsidRPr="002F4687" w:rsidRDefault="00C85BE0" w:rsidP="00C85BE0">
            <w:pPr>
              <w:tabs>
                <w:tab w:val="left" w:pos="0"/>
              </w:tabs>
              <w:jc w:val="center"/>
              <w:rPr>
                <w:sz w:val="26"/>
                <w:szCs w:val="26"/>
              </w:rPr>
            </w:pPr>
            <w:r w:rsidRPr="002F4687">
              <w:rPr>
                <w:sz w:val="26"/>
                <w:szCs w:val="26"/>
              </w:rPr>
              <w:t>11</w:t>
            </w:r>
          </w:p>
        </w:tc>
        <w:tc>
          <w:tcPr>
            <w:tcW w:w="1080" w:type="dxa"/>
            <w:vAlign w:val="center"/>
          </w:tcPr>
          <w:p w:rsidR="00C85BE0" w:rsidRPr="002F4687" w:rsidRDefault="00C85BE0" w:rsidP="00C85BE0">
            <w:pPr>
              <w:tabs>
                <w:tab w:val="left" w:pos="0"/>
                <w:tab w:val="left" w:pos="1872"/>
              </w:tabs>
              <w:jc w:val="center"/>
              <w:rPr>
                <w:sz w:val="26"/>
                <w:szCs w:val="26"/>
              </w:rPr>
            </w:pPr>
            <w:r w:rsidRPr="002F4687">
              <w:rPr>
                <w:sz w:val="26"/>
                <w:szCs w:val="26"/>
              </w:rPr>
              <w:t>22,0</w:t>
            </w:r>
          </w:p>
        </w:tc>
        <w:tc>
          <w:tcPr>
            <w:tcW w:w="1496" w:type="dxa"/>
            <w:vAlign w:val="center"/>
          </w:tcPr>
          <w:p w:rsidR="00C85BE0" w:rsidRPr="002F4687" w:rsidRDefault="00C85BE0" w:rsidP="00C85BE0">
            <w:pPr>
              <w:tabs>
                <w:tab w:val="left" w:pos="0"/>
              </w:tabs>
              <w:jc w:val="center"/>
              <w:rPr>
                <w:sz w:val="26"/>
                <w:szCs w:val="26"/>
              </w:rPr>
            </w:pPr>
            <w:r w:rsidRPr="002F4687">
              <w:rPr>
                <w:sz w:val="26"/>
                <w:szCs w:val="26"/>
              </w:rPr>
              <w:t>78,0</w:t>
            </w:r>
          </w:p>
        </w:tc>
      </w:tr>
      <w:tr w:rsidR="00C85BE0" w:rsidRPr="002F4687" w:rsidTr="00C85BE0">
        <w:trPr>
          <w:trHeight w:val="289"/>
          <w:jc w:val="center"/>
        </w:trPr>
        <w:tc>
          <w:tcPr>
            <w:tcW w:w="792" w:type="dxa"/>
            <w:vAlign w:val="center"/>
          </w:tcPr>
          <w:p w:rsidR="00C85BE0" w:rsidRPr="002F4687" w:rsidRDefault="00C85BE0" w:rsidP="00C85BE0">
            <w:pPr>
              <w:tabs>
                <w:tab w:val="left" w:pos="-310"/>
                <w:tab w:val="left" w:pos="0"/>
              </w:tabs>
              <w:jc w:val="center"/>
              <w:rPr>
                <w:sz w:val="26"/>
                <w:szCs w:val="26"/>
              </w:rPr>
            </w:pPr>
            <w:r w:rsidRPr="002F4687">
              <w:rPr>
                <w:sz w:val="26"/>
                <w:szCs w:val="26"/>
              </w:rPr>
              <w:t>1</w:t>
            </w:r>
          </w:p>
        </w:tc>
        <w:tc>
          <w:tcPr>
            <w:tcW w:w="1555" w:type="dxa"/>
            <w:vAlign w:val="center"/>
          </w:tcPr>
          <w:p w:rsidR="00C85BE0" w:rsidRPr="002F4687" w:rsidRDefault="00C85BE0" w:rsidP="00C85BE0">
            <w:pPr>
              <w:tabs>
                <w:tab w:val="left" w:pos="0"/>
                <w:tab w:val="left" w:pos="1404"/>
              </w:tabs>
              <w:jc w:val="center"/>
              <w:rPr>
                <w:sz w:val="26"/>
                <w:szCs w:val="26"/>
              </w:rPr>
            </w:pPr>
            <w:r w:rsidRPr="002F4687">
              <w:rPr>
                <w:sz w:val="26"/>
                <w:szCs w:val="26"/>
              </w:rPr>
              <w:t>контроль</w:t>
            </w:r>
          </w:p>
        </w:tc>
        <w:tc>
          <w:tcPr>
            <w:tcW w:w="1980" w:type="dxa"/>
            <w:vAlign w:val="center"/>
          </w:tcPr>
          <w:p w:rsidR="00C85BE0" w:rsidRPr="002F4687" w:rsidRDefault="00C85BE0" w:rsidP="00C85BE0">
            <w:pPr>
              <w:tabs>
                <w:tab w:val="left" w:pos="0"/>
              </w:tabs>
              <w:jc w:val="center"/>
              <w:rPr>
                <w:sz w:val="26"/>
                <w:szCs w:val="26"/>
              </w:rPr>
            </w:pPr>
            <w:r w:rsidRPr="002F4687">
              <w:rPr>
                <w:sz w:val="26"/>
                <w:szCs w:val="26"/>
              </w:rPr>
              <w:t>диоглихоксан</w:t>
            </w:r>
          </w:p>
        </w:tc>
        <w:tc>
          <w:tcPr>
            <w:tcW w:w="1620" w:type="dxa"/>
            <w:vAlign w:val="center"/>
          </w:tcPr>
          <w:p w:rsidR="00C85BE0" w:rsidRPr="002F4687" w:rsidRDefault="00C85BE0" w:rsidP="00C85BE0">
            <w:pPr>
              <w:tabs>
                <w:tab w:val="left" w:pos="0"/>
                <w:tab w:val="left" w:pos="1152"/>
              </w:tabs>
              <w:jc w:val="center"/>
              <w:rPr>
                <w:sz w:val="26"/>
                <w:szCs w:val="26"/>
              </w:rPr>
            </w:pPr>
            <w:r w:rsidRPr="002F4687">
              <w:rPr>
                <w:sz w:val="26"/>
                <w:szCs w:val="26"/>
              </w:rPr>
              <w:t>64</w:t>
            </w:r>
          </w:p>
        </w:tc>
        <w:tc>
          <w:tcPr>
            <w:tcW w:w="1080" w:type="dxa"/>
            <w:vAlign w:val="center"/>
          </w:tcPr>
          <w:p w:rsidR="00C85BE0" w:rsidRPr="002F4687" w:rsidRDefault="00C85BE0" w:rsidP="00C85BE0">
            <w:pPr>
              <w:tabs>
                <w:tab w:val="left" w:pos="0"/>
              </w:tabs>
              <w:jc w:val="center"/>
              <w:rPr>
                <w:sz w:val="26"/>
                <w:szCs w:val="26"/>
              </w:rPr>
            </w:pPr>
            <w:r w:rsidRPr="002F4687">
              <w:rPr>
                <w:sz w:val="26"/>
                <w:szCs w:val="26"/>
              </w:rPr>
              <w:t>20</w:t>
            </w:r>
          </w:p>
        </w:tc>
        <w:tc>
          <w:tcPr>
            <w:tcW w:w="1080" w:type="dxa"/>
            <w:vAlign w:val="center"/>
          </w:tcPr>
          <w:p w:rsidR="00C85BE0" w:rsidRPr="002F4687" w:rsidRDefault="00C85BE0" w:rsidP="00C85BE0">
            <w:pPr>
              <w:tabs>
                <w:tab w:val="left" w:pos="0"/>
              </w:tabs>
              <w:jc w:val="center"/>
              <w:rPr>
                <w:sz w:val="26"/>
                <w:szCs w:val="26"/>
              </w:rPr>
            </w:pPr>
            <w:r w:rsidRPr="002F4687">
              <w:rPr>
                <w:sz w:val="26"/>
                <w:szCs w:val="26"/>
              </w:rPr>
              <w:t>31,3</w:t>
            </w:r>
          </w:p>
        </w:tc>
        <w:tc>
          <w:tcPr>
            <w:tcW w:w="1496" w:type="dxa"/>
            <w:vAlign w:val="center"/>
          </w:tcPr>
          <w:p w:rsidR="00C85BE0" w:rsidRPr="002F4687" w:rsidRDefault="00C85BE0" w:rsidP="00C85BE0">
            <w:pPr>
              <w:tabs>
                <w:tab w:val="left" w:pos="0"/>
              </w:tabs>
              <w:jc w:val="center"/>
              <w:rPr>
                <w:sz w:val="26"/>
                <w:szCs w:val="26"/>
              </w:rPr>
            </w:pPr>
            <w:r w:rsidRPr="002F4687">
              <w:rPr>
                <w:sz w:val="26"/>
                <w:szCs w:val="26"/>
              </w:rPr>
              <w:t>68,7</w:t>
            </w:r>
          </w:p>
        </w:tc>
      </w:tr>
      <w:tr w:rsidR="00C85BE0" w:rsidRPr="002F4687" w:rsidTr="00C85BE0">
        <w:trPr>
          <w:trHeight w:val="265"/>
          <w:jc w:val="center"/>
        </w:trPr>
        <w:tc>
          <w:tcPr>
            <w:tcW w:w="792" w:type="dxa"/>
            <w:vAlign w:val="center"/>
          </w:tcPr>
          <w:p w:rsidR="00C85BE0" w:rsidRPr="002F4687" w:rsidRDefault="00C85BE0" w:rsidP="00C85BE0">
            <w:pPr>
              <w:tabs>
                <w:tab w:val="left" w:pos="-310"/>
                <w:tab w:val="left" w:pos="0"/>
              </w:tabs>
              <w:jc w:val="center"/>
              <w:rPr>
                <w:sz w:val="26"/>
                <w:szCs w:val="26"/>
              </w:rPr>
            </w:pPr>
            <w:r w:rsidRPr="002F4687">
              <w:rPr>
                <w:sz w:val="26"/>
                <w:szCs w:val="26"/>
              </w:rPr>
              <w:t>2</w:t>
            </w:r>
          </w:p>
        </w:tc>
        <w:tc>
          <w:tcPr>
            <w:tcW w:w="1555" w:type="dxa"/>
            <w:vAlign w:val="center"/>
          </w:tcPr>
          <w:p w:rsidR="00C85BE0" w:rsidRPr="002F4687" w:rsidRDefault="00C85BE0" w:rsidP="00C85BE0">
            <w:pPr>
              <w:tabs>
                <w:tab w:val="left" w:pos="0"/>
                <w:tab w:val="left" w:pos="1332"/>
                <w:tab w:val="left" w:pos="1404"/>
              </w:tabs>
              <w:jc w:val="center"/>
              <w:rPr>
                <w:sz w:val="26"/>
                <w:szCs w:val="26"/>
              </w:rPr>
            </w:pPr>
            <w:r w:rsidRPr="002F4687">
              <w:rPr>
                <w:sz w:val="26"/>
                <w:szCs w:val="26"/>
              </w:rPr>
              <w:t>контроль</w:t>
            </w:r>
          </w:p>
        </w:tc>
        <w:tc>
          <w:tcPr>
            <w:tcW w:w="1980" w:type="dxa"/>
            <w:vAlign w:val="center"/>
          </w:tcPr>
          <w:p w:rsidR="00C85BE0" w:rsidRPr="002F4687" w:rsidRDefault="00C85BE0" w:rsidP="00C85BE0">
            <w:pPr>
              <w:tabs>
                <w:tab w:val="left" w:pos="0"/>
              </w:tabs>
              <w:jc w:val="center"/>
              <w:rPr>
                <w:sz w:val="26"/>
                <w:szCs w:val="26"/>
              </w:rPr>
            </w:pPr>
            <w:r w:rsidRPr="002F4687">
              <w:rPr>
                <w:sz w:val="26"/>
                <w:szCs w:val="26"/>
              </w:rPr>
              <w:t>сапофор</w:t>
            </w:r>
          </w:p>
        </w:tc>
        <w:tc>
          <w:tcPr>
            <w:tcW w:w="1620" w:type="dxa"/>
            <w:vAlign w:val="center"/>
          </w:tcPr>
          <w:p w:rsidR="00C85BE0" w:rsidRPr="002F4687" w:rsidRDefault="00C85BE0" w:rsidP="00C85BE0">
            <w:pPr>
              <w:tabs>
                <w:tab w:val="left" w:pos="0"/>
              </w:tabs>
              <w:jc w:val="center"/>
              <w:rPr>
                <w:sz w:val="26"/>
                <w:szCs w:val="26"/>
              </w:rPr>
            </w:pPr>
            <w:r w:rsidRPr="002F4687">
              <w:rPr>
                <w:sz w:val="26"/>
                <w:szCs w:val="26"/>
              </w:rPr>
              <w:t>35</w:t>
            </w:r>
          </w:p>
        </w:tc>
        <w:tc>
          <w:tcPr>
            <w:tcW w:w="1080" w:type="dxa"/>
            <w:vAlign w:val="center"/>
          </w:tcPr>
          <w:p w:rsidR="00C85BE0" w:rsidRPr="002F4687" w:rsidRDefault="00C85BE0" w:rsidP="00C85BE0">
            <w:pPr>
              <w:tabs>
                <w:tab w:val="left" w:pos="0"/>
              </w:tabs>
              <w:jc w:val="center"/>
              <w:rPr>
                <w:sz w:val="26"/>
                <w:szCs w:val="26"/>
              </w:rPr>
            </w:pPr>
            <w:r w:rsidRPr="002F4687">
              <w:rPr>
                <w:sz w:val="26"/>
                <w:szCs w:val="26"/>
              </w:rPr>
              <w:t>14</w:t>
            </w:r>
          </w:p>
        </w:tc>
        <w:tc>
          <w:tcPr>
            <w:tcW w:w="1080" w:type="dxa"/>
            <w:vAlign w:val="center"/>
          </w:tcPr>
          <w:p w:rsidR="00C85BE0" w:rsidRPr="002F4687" w:rsidRDefault="00C85BE0" w:rsidP="00C85BE0">
            <w:pPr>
              <w:tabs>
                <w:tab w:val="left" w:pos="0"/>
              </w:tabs>
              <w:jc w:val="center"/>
              <w:rPr>
                <w:sz w:val="26"/>
                <w:szCs w:val="26"/>
              </w:rPr>
            </w:pPr>
            <w:r w:rsidRPr="002F4687">
              <w:rPr>
                <w:sz w:val="26"/>
                <w:szCs w:val="26"/>
              </w:rPr>
              <w:t>40,0</w:t>
            </w:r>
          </w:p>
        </w:tc>
        <w:tc>
          <w:tcPr>
            <w:tcW w:w="1496" w:type="dxa"/>
            <w:vAlign w:val="center"/>
          </w:tcPr>
          <w:p w:rsidR="00C85BE0" w:rsidRPr="002F4687" w:rsidRDefault="00C85BE0" w:rsidP="00C85BE0">
            <w:pPr>
              <w:tabs>
                <w:tab w:val="left" w:pos="0"/>
              </w:tabs>
              <w:jc w:val="center"/>
              <w:rPr>
                <w:sz w:val="26"/>
                <w:szCs w:val="26"/>
              </w:rPr>
            </w:pPr>
            <w:r w:rsidRPr="002F4687">
              <w:rPr>
                <w:sz w:val="26"/>
                <w:szCs w:val="26"/>
              </w:rPr>
              <w:t>60,0</w:t>
            </w:r>
          </w:p>
        </w:tc>
      </w:tr>
      <w:tr w:rsidR="00C85BE0" w:rsidRPr="002F4687" w:rsidTr="00C85BE0">
        <w:trPr>
          <w:trHeight w:val="270"/>
          <w:jc w:val="center"/>
        </w:trPr>
        <w:tc>
          <w:tcPr>
            <w:tcW w:w="792" w:type="dxa"/>
            <w:vAlign w:val="center"/>
          </w:tcPr>
          <w:p w:rsidR="00C85BE0" w:rsidRPr="002F4687" w:rsidRDefault="00C85BE0" w:rsidP="00C85BE0">
            <w:pPr>
              <w:tabs>
                <w:tab w:val="left" w:pos="-310"/>
                <w:tab w:val="left" w:pos="0"/>
              </w:tabs>
              <w:jc w:val="center"/>
              <w:rPr>
                <w:sz w:val="26"/>
                <w:szCs w:val="26"/>
              </w:rPr>
            </w:pPr>
            <w:r w:rsidRPr="002F4687">
              <w:rPr>
                <w:sz w:val="26"/>
                <w:szCs w:val="26"/>
              </w:rPr>
              <w:t>3</w:t>
            </w:r>
          </w:p>
        </w:tc>
        <w:tc>
          <w:tcPr>
            <w:tcW w:w="1555" w:type="dxa"/>
            <w:vAlign w:val="center"/>
          </w:tcPr>
          <w:p w:rsidR="00C85BE0" w:rsidRPr="002F4687" w:rsidRDefault="00C85BE0" w:rsidP="00C85BE0">
            <w:pPr>
              <w:tabs>
                <w:tab w:val="left" w:pos="0"/>
                <w:tab w:val="left" w:pos="1404"/>
              </w:tabs>
              <w:jc w:val="center"/>
              <w:rPr>
                <w:sz w:val="26"/>
                <w:szCs w:val="26"/>
              </w:rPr>
            </w:pPr>
            <w:r w:rsidRPr="002F4687">
              <w:rPr>
                <w:sz w:val="26"/>
                <w:szCs w:val="26"/>
              </w:rPr>
              <w:t>контроль</w:t>
            </w:r>
          </w:p>
        </w:tc>
        <w:tc>
          <w:tcPr>
            <w:tcW w:w="1980" w:type="dxa"/>
            <w:vAlign w:val="center"/>
          </w:tcPr>
          <w:p w:rsidR="00C85BE0" w:rsidRPr="002F4687" w:rsidRDefault="00C85BE0" w:rsidP="00C85BE0">
            <w:pPr>
              <w:tabs>
                <w:tab w:val="left" w:pos="0"/>
              </w:tabs>
              <w:jc w:val="center"/>
              <w:rPr>
                <w:sz w:val="26"/>
                <w:szCs w:val="26"/>
              </w:rPr>
            </w:pPr>
            <w:r w:rsidRPr="002F4687">
              <w:rPr>
                <w:sz w:val="26"/>
                <w:szCs w:val="26"/>
              </w:rPr>
              <w:t>без обработок</w:t>
            </w:r>
          </w:p>
        </w:tc>
        <w:tc>
          <w:tcPr>
            <w:tcW w:w="1620" w:type="dxa"/>
            <w:vAlign w:val="center"/>
          </w:tcPr>
          <w:p w:rsidR="00C85BE0" w:rsidRPr="002F4687" w:rsidRDefault="00C85BE0" w:rsidP="00C85BE0">
            <w:pPr>
              <w:tabs>
                <w:tab w:val="left" w:pos="0"/>
              </w:tabs>
              <w:jc w:val="center"/>
              <w:rPr>
                <w:sz w:val="26"/>
                <w:szCs w:val="26"/>
              </w:rPr>
            </w:pPr>
            <w:r w:rsidRPr="002F4687">
              <w:rPr>
                <w:sz w:val="26"/>
                <w:szCs w:val="26"/>
              </w:rPr>
              <w:t>46</w:t>
            </w:r>
          </w:p>
        </w:tc>
        <w:tc>
          <w:tcPr>
            <w:tcW w:w="1080" w:type="dxa"/>
            <w:vAlign w:val="center"/>
          </w:tcPr>
          <w:p w:rsidR="00C85BE0" w:rsidRPr="002F4687" w:rsidRDefault="00C85BE0" w:rsidP="00C85BE0">
            <w:pPr>
              <w:tabs>
                <w:tab w:val="left" w:pos="0"/>
              </w:tabs>
              <w:jc w:val="center"/>
              <w:rPr>
                <w:sz w:val="26"/>
                <w:szCs w:val="26"/>
              </w:rPr>
            </w:pPr>
            <w:r w:rsidRPr="002F4687">
              <w:rPr>
                <w:sz w:val="26"/>
                <w:szCs w:val="26"/>
              </w:rPr>
              <w:t>27</w:t>
            </w:r>
          </w:p>
        </w:tc>
        <w:tc>
          <w:tcPr>
            <w:tcW w:w="1080" w:type="dxa"/>
            <w:vAlign w:val="center"/>
          </w:tcPr>
          <w:p w:rsidR="00C85BE0" w:rsidRPr="002F4687" w:rsidRDefault="00C85BE0" w:rsidP="00C85BE0">
            <w:pPr>
              <w:tabs>
                <w:tab w:val="left" w:pos="0"/>
              </w:tabs>
              <w:jc w:val="center"/>
              <w:rPr>
                <w:sz w:val="26"/>
                <w:szCs w:val="26"/>
              </w:rPr>
            </w:pPr>
            <w:r w:rsidRPr="002F4687">
              <w:rPr>
                <w:sz w:val="26"/>
                <w:szCs w:val="26"/>
              </w:rPr>
              <w:t>58,6</w:t>
            </w:r>
          </w:p>
        </w:tc>
        <w:tc>
          <w:tcPr>
            <w:tcW w:w="1496" w:type="dxa"/>
            <w:vAlign w:val="center"/>
          </w:tcPr>
          <w:p w:rsidR="00C85BE0" w:rsidRPr="002F4687" w:rsidRDefault="00C85BE0" w:rsidP="00C85BE0">
            <w:pPr>
              <w:tabs>
                <w:tab w:val="left" w:pos="0"/>
              </w:tabs>
              <w:jc w:val="center"/>
              <w:rPr>
                <w:sz w:val="26"/>
                <w:szCs w:val="26"/>
              </w:rPr>
            </w:pPr>
            <w:r w:rsidRPr="002F4687">
              <w:rPr>
                <w:sz w:val="26"/>
                <w:szCs w:val="26"/>
              </w:rPr>
              <w:t>41,4</w:t>
            </w:r>
          </w:p>
        </w:tc>
      </w:tr>
    </w:tbl>
    <w:p w:rsidR="00C85BE0" w:rsidRPr="002F4687" w:rsidRDefault="00C85BE0" w:rsidP="00C85BE0">
      <w:pPr>
        <w:tabs>
          <w:tab w:val="left" w:pos="0"/>
        </w:tabs>
        <w:ind w:firstLine="720"/>
        <w:jc w:val="both"/>
        <w:rPr>
          <w:sz w:val="28"/>
          <w:szCs w:val="28"/>
        </w:rPr>
      </w:pPr>
      <w:r w:rsidRPr="002F4687">
        <w:rPr>
          <w:sz w:val="28"/>
          <w:szCs w:val="28"/>
        </w:rPr>
        <w:t>Установлено, что частота возникновения послеродового эндометрита у свиноматок контрольной группы (без обработок) составила в среднем 58,6%. После введения иммуностимулирующего  препарата (сапофор) о</w:t>
      </w:r>
      <w:r w:rsidRPr="002F4687">
        <w:rPr>
          <w:sz w:val="28"/>
          <w:szCs w:val="28"/>
        </w:rPr>
        <w:t>с</w:t>
      </w:r>
      <w:r w:rsidRPr="002F4687">
        <w:rPr>
          <w:sz w:val="28"/>
          <w:szCs w:val="28"/>
        </w:rPr>
        <w:t>ложнения уменьшились до 40,0%, а при внутриматочных введениях дио</w:t>
      </w:r>
      <w:r w:rsidRPr="002F4687">
        <w:rPr>
          <w:sz w:val="28"/>
          <w:szCs w:val="28"/>
        </w:rPr>
        <w:t>г</w:t>
      </w:r>
      <w:r w:rsidRPr="002F4687">
        <w:rPr>
          <w:sz w:val="28"/>
          <w:szCs w:val="28"/>
        </w:rPr>
        <w:t>лихоксана – до 31,3%. Комплексное применение диоглихоксана и сапоф</w:t>
      </w:r>
      <w:r w:rsidRPr="002F4687">
        <w:rPr>
          <w:sz w:val="28"/>
          <w:szCs w:val="28"/>
        </w:rPr>
        <w:t>о</w:t>
      </w:r>
      <w:r w:rsidRPr="002F4687">
        <w:rPr>
          <w:sz w:val="28"/>
          <w:szCs w:val="28"/>
        </w:rPr>
        <w:t>ра позволило повысить профилактическую эффективность на 36,9% по сравнению с животными контрольной группы (без введений) и на 9,6-</w:t>
      </w:r>
      <w:r w:rsidRPr="002F4687">
        <w:rPr>
          <w:sz w:val="28"/>
          <w:szCs w:val="28"/>
        </w:rPr>
        <w:lastRenderedPageBreak/>
        <w:t>18,3% при использовании указа</w:t>
      </w:r>
      <w:r w:rsidRPr="002F4687">
        <w:rPr>
          <w:sz w:val="28"/>
          <w:szCs w:val="28"/>
        </w:rPr>
        <w:t>н</w:t>
      </w:r>
      <w:r w:rsidRPr="002F4687">
        <w:rPr>
          <w:sz w:val="28"/>
          <w:szCs w:val="28"/>
        </w:rPr>
        <w:t xml:space="preserve">ных препаратов в отдельности (первая и вторая контрольные группы). </w:t>
      </w:r>
    </w:p>
    <w:p w:rsidR="00C85BE0" w:rsidRPr="002F4687" w:rsidRDefault="00C85BE0" w:rsidP="00C85BE0">
      <w:pPr>
        <w:tabs>
          <w:tab w:val="left" w:pos="0"/>
        </w:tabs>
        <w:ind w:firstLine="720"/>
        <w:jc w:val="both"/>
        <w:rPr>
          <w:sz w:val="28"/>
          <w:szCs w:val="28"/>
        </w:rPr>
      </w:pPr>
      <w:r w:rsidRPr="002F4687">
        <w:rPr>
          <w:sz w:val="28"/>
          <w:szCs w:val="28"/>
        </w:rPr>
        <w:t>При включении в схему профилактики препарата из группы проста</w:t>
      </w:r>
      <w:r w:rsidRPr="002F4687">
        <w:rPr>
          <w:sz w:val="28"/>
          <w:szCs w:val="28"/>
        </w:rPr>
        <w:t>г</w:t>
      </w:r>
      <w:r w:rsidRPr="002F4687">
        <w:rPr>
          <w:sz w:val="28"/>
          <w:szCs w:val="28"/>
        </w:rPr>
        <w:t>ландинов Ф-2 альфа (тимэстрофан) существенной разницы не установлено. Присутствие иммуностимулятора в комплексной схеме профилактики также 0оказало положительное влияние на жизнеспособность новоро</w:t>
      </w:r>
      <w:r w:rsidRPr="002F4687">
        <w:rPr>
          <w:sz w:val="28"/>
          <w:szCs w:val="28"/>
        </w:rPr>
        <w:t>ж</w:t>
      </w:r>
      <w:r w:rsidRPr="002F4687">
        <w:rPr>
          <w:sz w:val="28"/>
          <w:szCs w:val="28"/>
        </w:rPr>
        <w:t>денного молодняка. Так, у свиноматок контрольной группы (без обраб</w:t>
      </w:r>
      <w:r w:rsidRPr="002F4687">
        <w:rPr>
          <w:sz w:val="28"/>
          <w:szCs w:val="28"/>
        </w:rPr>
        <w:t>о</w:t>
      </w:r>
      <w:r w:rsidRPr="002F4687">
        <w:rPr>
          <w:sz w:val="28"/>
          <w:szCs w:val="28"/>
        </w:rPr>
        <w:t>ток) выход дел</w:t>
      </w:r>
      <w:r w:rsidRPr="002F4687">
        <w:rPr>
          <w:sz w:val="28"/>
          <w:szCs w:val="28"/>
        </w:rPr>
        <w:t>о</w:t>
      </w:r>
      <w:r w:rsidRPr="002F4687">
        <w:rPr>
          <w:sz w:val="28"/>
          <w:szCs w:val="28"/>
        </w:rPr>
        <w:t>вых поросят составил 81,2%,</w:t>
      </w:r>
      <w:r w:rsidRPr="002F4687">
        <w:rPr>
          <w:b/>
          <w:sz w:val="28"/>
          <w:szCs w:val="28"/>
        </w:rPr>
        <w:t xml:space="preserve"> </w:t>
      </w:r>
      <w:r w:rsidRPr="002F4687">
        <w:rPr>
          <w:sz w:val="28"/>
          <w:szCs w:val="28"/>
        </w:rPr>
        <w:t xml:space="preserve">а у животных опытных групп – 84,7-84,9%, что на 3,5% выше контроля.  </w:t>
      </w:r>
    </w:p>
    <w:p w:rsidR="00C85BE0" w:rsidRPr="002F4687" w:rsidRDefault="00C85BE0" w:rsidP="00C85BE0">
      <w:pPr>
        <w:tabs>
          <w:tab w:val="left" w:pos="0"/>
        </w:tabs>
        <w:ind w:firstLine="720"/>
        <w:jc w:val="both"/>
        <w:rPr>
          <w:sz w:val="28"/>
          <w:szCs w:val="28"/>
        </w:rPr>
      </w:pPr>
      <w:r w:rsidRPr="002F4687">
        <w:rPr>
          <w:sz w:val="28"/>
          <w:szCs w:val="28"/>
        </w:rPr>
        <w:t>Таким образом, анализ полученных результатов позволяет закл</w:t>
      </w:r>
      <w:r w:rsidRPr="002F4687">
        <w:rPr>
          <w:sz w:val="28"/>
          <w:szCs w:val="28"/>
        </w:rPr>
        <w:t>ю</w:t>
      </w:r>
      <w:r w:rsidRPr="002F4687">
        <w:rPr>
          <w:sz w:val="28"/>
          <w:szCs w:val="28"/>
        </w:rPr>
        <w:t>чить, что наиболее эффективной и экономически целесообразной схемой профилактики послеродовых эндометритов у свиноматок, является одн</w:t>
      </w:r>
      <w:r w:rsidRPr="002F4687">
        <w:rPr>
          <w:sz w:val="28"/>
          <w:szCs w:val="28"/>
        </w:rPr>
        <w:t>о</w:t>
      </w:r>
      <w:r w:rsidRPr="002F4687">
        <w:rPr>
          <w:sz w:val="28"/>
          <w:szCs w:val="28"/>
        </w:rPr>
        <w:t>кратное внутриматочное введение диоглихоксана в первые сутки после опороса в сочетании с пре</w:t>
      </w:r>
      <w:r w:rsidRPr="002F4687">
        <w:rPr>
          <w:sz w:val="28"/>
          <w:szCs w:val="28"/>
        </w:rPr>
        <w:t>д</w:t>
      </w:r>
      <w:r w:rsidRPr="002F4687">
        <w:rPr>
          <w:sz w:val="28"/>
          <w:szCs w:val="28"/>
        </w:rPr>
        <w:t xml:space="preserve">варительной трехкратной с интервалом 24 часа  внутримышечной обработкой за 10-20 дней до родов иммуностимулятором (сапофор). </w:t>
      </w:r>
    </w:p>
    <w:p w:rsidR="00C85BE0" w:rsidRPr="002F4687" w:rsidRDefault="00C85BE0" w:rsidP="00C85BE0">
      <w:pPr>
        <w:tabs>
          <w:tab w:val="left" w:pos="709"/>
          <w:tab w:val="left" w:pos="1065"/>
        </w:tabs>
        <w:ind w:firstLine="720"/>
        <w:jc w:val="both"/>
        <w:rPr>
          <w:sz w:val="28"/>
          <w:szCs w:val="28"/>
        </w:rPr>
      </w:pPr>
      <w:r w:rsidRPr="002F4687">
        <w:rPr>
          <w:sz w:val="28"/>
          <w:szCs w:val="28"/>
        </w:rPr>
        <w:t>Полученные данные о терапевтической эффективности препарата диоглихоксан при острых эндометритах у коров представлены в таблице 6.</w:t>
      </w:r>
    </w:p>
    <w:p w:rsidR="00C85BE0" w:rsidRPr="002F4687" w:rsidRDefault="00C85BE0" w:rsidP="00C85BE0">
      <w:pPr>
        <w:tabs>
          <w:tab w:val="left" w:pos="0"/>
          <w:tab w:val="left" w:pos="1065"/>
        </w:tabs>
        <w:jc w:val="right"/>
        <w:rPr>
          <w:sz w:val="28"/>
          <w:szCs w:val="28"/>
        </w:rPr>
      </w:pPr>
      <w:r w:rsidRPr="002F4687">
        <w:rPr>
          <w:sz w:val="28"/>
          <w:szCs w:val="28"/>
        </w:rPr>
        <w:t>Таблица 6</w:t>
      </w:r>
    </w:p>
    <w:p w:rsidR="00C85BE0" w:rsidRPr="002F4687" w:rsidRDefault="00C85BE0" w:rsidP="00C85BE0">
      <w:pPr>
        <w:tabs>
          <w:tab w:val="left" w:pos="0"/>
          <w:tab w:val="left" w:pos="1065"/>
        </w:tabs>
        <w:jc w:val="center"/>
        <w:rPr>
          <w:sz w:val="28"/>
          <w:szCs w:val="28"/>
        </w:rPr>
      </w:pPr>
      <w:r w:rsidRPr="002F4687">
        <w:rPr>
          <w:sz w:val="28"/>
          <w:szCs w:val="28"/>
        </w:rPr>
        <w:t>Терапевтическая эффективность диоглихоксана при острых эндометритах у</w:t>
      </w:r>
      <w:r w:rsidRPr="002F4687">
        <w:rPr>
          <w:sz w:val="28"/>
          <w:szCs w:val="28"/>
        </w:rPr>
        <w:br/>
        <w:t>к</w:t>
      </w:r>
      <w:r w:rsidRPr="002F4687">
        <w:rPr>
          <w:sz w:val="28"/>
          <w:szCs w:val="28"/>
        </w:rPr>
        <w:t>о</w:t>
      </w:r>
      <w:r w:rsidRPr="002F4687">
        <w:rPr>
          <w:sz w:val="28"/>
          <w:szCs w:val="28"/>
        </w:rPr>
        <w:t>ров</w:t>
      </w:r>
    </w:p>
    <w:tbl>
      <w:tblPr>
        <w:tblW w:w="896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6"/>
        <w:gridCol w:w="2655"/>
        <w:gridCol w:w="2001"/>
      </w:tblGrid>
      <w:tr w:rsidR="00C85BE0" w:rsidRPr="002F4687" w:rsidTr="00711182">
        <w:trPr>
          <w:trHeight w:val="307"/>
        </w:trPr>
        <w:tc>
          <w:tcPr>
            <w:tcW w:w="4306" w:type="dxa"/>
            <w:vMerge w:val="restart"/>
            <w:vAlign w:val="center"/>
          </w:tcPr>
          <w:p w:rsidR="00C85BE0" w:rsidRPr="002F4687" w:rsidRDefault="00C85BE0" w:rsidP="00C85BE0">
            <w:pPr>
              <w:tabs>
                <w:tab w:val="left" w:pos="0"/>
                <w:tab w:val="left" w:pos="1065"/>
              </w:tabs>
              <w:jc w:val="center"/>
              <w:rPr>
                <w:sz w:val="26"/>
                <w:szCs w:val="26"/>
              </w:rPr>
            </w:pPr>
            <w:r w:rsidRPr="002F4687">
              <w:rPr>
                <w:sz w:val="26"/>
                <w:szCs w:val="26"/>
              </w:rPr>
              <w:t>Показатели</w:t>
            </w:r>
          </w:p>
        </w:tc>
        <w:tc>
          <w:tcPr>
            <w:tcW w:w="4656" w:type="dxa"/>
            <w:gridSpan w:val="2"/>
            <w:vAlign w:val="center"/>
          </w:tcPr>
          <w:p w:rsidR="00C85BE0" w:rsidRPr="002F4687" w:rsidRDefault="00C85BE0" w:rsidP="00C85BE0">
            <w:pPr>
              <w:tabs>
                <w:tab w:val="left" w:pos="0"/>
                <w:tab w:val="left" w:pos="1065"/>
              </w:tabs>
              <w:ind w:firstLine="709"/>
              <w:jc w:val="center"/>
              <w:rPr>
                <w:sz w:val="26"/>
                <w:szCs w:val="26"/>
              </w:rPr>
            </w:pPr>
            <w:r w:rsidRPr="002F4687">
              <w:rPr>
                <w:sz w:val="26"/>
                <w:szCs w:val="26"/>
              </w:rPr>
              <w:t>Группа</w:t>
            </w:r>
          </w:p>
        </w:tc>
      </w:tr>
      <w:tr w:rsidR="00C85BE0" w:rsidRPr="002F4687" w:rsidTr="00711182">
        <w:trPr>
          <w:trHeight w:val="327"/>
        </w:trPr>
        <w:tc>
          <w:tcPr>
            <w:tcW w:w="4306" w:type="dxa"/>
            <w:vMerge/>
            <w:vAlign w:val="center"/>
          </w:tcPr>
          <w:p w:rsidR="00C85BE0" w:rsidRPr="002F4687" w:rsidRDefault="00C85BE0" w:rsidP="00C85BE0">
            <w:pPr>
              <w:tabs>
                <w:tab w:val="left" w:pos="0"/>
                <w:tab w:val="left" w:pos="1065"/>
              </w:tabs>
              <w:ind w:firstLine="709"/>
              <w:rPr>
                <w:sz w:val="26"/>
                <w:szCs w:val="26"/>
              </w:rPr>
            </w:pPr>
          </w:p>
        </w:tc>
        <w:tc>
          <w:tcPr>
            <w:tcW w:w="2655" w:type="dxa"/>
            <w:vAlign w:val="center"/>
          </w:tcPr>
          <w:p w:rsidR="00C85BE0" w:rsidRPr="002F4687" w:rsidRDefault="00C85BE0" w:rsidP="00C85BE0">
            <w:pPr>
              <w:tabs>
                <w:tab w:val="left" w:pos="0"/>
                <w:tab w:val="left" w:pos="1065"/>
              </w:tabs>
              <w:jc w:val="center"/>
              <w:rPr>
                <w:sz w:val="26"/>
                <w:szCs w:val="26"/>
              </w:rPr>
            </w:pPr>
            <w:r w:rsidRPr="002F4687">
              <w:rPr>
                <w:sz w:val="26"/>
                <w:szCs w:val="26"/>
              </w:rPr>
              <w:t>Опытная</w:t>
            </w:r>
          </w:p>
        </w:tc>
        <w:tc>
          <w:tcPr>
            <w:tcW w:w="2001" w:type="dxa"/>
            <w:vAlign w:val="center"/>
          </w:tcPr>
          <w:p w:rsidR="00C85BE0" w:rsidRPr="002F4687" w:rsidRDefault="00C85BE0" w:rsidP="00C85BE0">
            <w:pPr>
              <w:tabs>
                <w:tab w:val="left" w:pos="0"/>
                <w:tab w:val="left" w:pos="1065"/>
              </w:tabs>
              <w:jc w:val="center"/>
              <w:rPr>
                <w:sz w:val="26"/>
                <w:szCs w:val="26"/>
              </w:rPr>
            </w:pPr>
            <w:r w:rsidRPr="002F4687">
              <w:rPr>
                <w:sz w:val="26"/>
                <w:szCs w:val="26"/>
              </w:rPr>
              <w:t>Контрольная</w:t>
            </w:r>
          </w:p>
        </w:tc>
      </w:tr>
      <w:tr w:rsidR="00C85BE0" w:rsidRPr="002F4687" w:rsidTr="00711182">
        <w:tc>
          <w:tcPr>
            <w:tcW w:w="4306" w:type="dxa"/>
            <w:vAlign w:val="center"/>
          </w:tcPr>
          <w:p w:rsidR="00C85BE0" w:rsidRPr="002F4687" w:rsidRDefault="00C85BE0" w:rsidP="00C85BE0">
            <w:pPr>
              <w:tabs>
                <w:tab w:val="left" w:pos="-180"/>
                <w:tab w:val="left" w:pos="0"/>
              </w:tabs>
              <w:rPr>
                <w:sz w:val="26"/>
                <w:szCs w:val="26"/>
              </w:rPr>
            </w:pPr>
            <w:r w:rsidRPr="002F4687">
              <w:rPr>
                <w:sz w:val="26"/>
                <w:szCs w:val="26"/>
              </w:rPr>
              <w:t>К- во  животных, гол.</w:t>
            </w:r>
          </w:p>
        </w:tc>
        <w:tc>
          <w:tcPr>
            <w:tcW w:w="2655" w:type="dxa"/>
            <w:vAlign w:val="center"/>
          </w:tcPr>
          <w:p w:rsidR="00C85BE0" w:rsidRPr="002F4687" w:rsidRDefault="00C85BE0" w:rsidP="00C85BE0">
            <w:pPr>
              <w:tabs>
                <w:tab w:val="left" w:pos="0"/>
                <w:tab w:val="left" w:pos="1065"/>
              </w:tabs>
              <w:jc w:val="center"/>
              <w:rPr>
                <w:sz w:val="26"/>
                <w:szCs w:val="26"/>
              </w:rPr>
            </w:pPr>
            <w:r w:rsidRPr="002F4687">
              <w:rPr>
                <w:sz w:val="26"/>
                <w:szCs w:val="26"/>
              </w:rPr>
              <w:t>9</w:t>
            </w:r>
          </w:p>
        </w:tc>
        <w:tc>
          <w:tcPr>
            <w:tcW w:w="2001" w:type="dxa"/>
            <w:vAlign w:val="center"/>
          </w:tcPr>
          <w:p w:rsidR="00C85BE0" w:rsidRPr="002F4687" w:rsidRDefault="00C85BE0" w:rsidP="00C85BE0">
            <w:pPr>
              <w:tabs>
                <w:tab w:val="left" w:pos="0"/>
                <w:tab w:val="left" w:pos="1065"/>
              </w:tabs>
              <w:jc w:val="center"/>
              <w:rPr>
                <w:sz w:val="26"/>
                <w:szCs w:val="26"/>
              </w:rPr>
            </w:pPr>
            <w:r w:rsidRPr="002F4687">
              <w:rPr>
                <w:sz w:val="26"/>
                <w:szCs w:val="26"/>
              </w:rPr>
              <w:t>11</w:t>
            </w:r>
          </w:p>
        </w:tc>
      </w:tr>
      <w:tr w:rsidR="00C85BE0" w:rsidRPr="002F4687" w:rsidTr="00711182">
        <w:tc>
          <w:tcPr>
            <w:tcW w:w="4306" w:type="dxa"/>
            <w:vAlign w:val="center"/>
          </w:tcPr>
          <w:p w:rsidR="00C85BE0" w:rsidRPr="002F4687" w:rsidRDefault="00C85BE0" w:rsidP="00C85BE0">
            <w:pPr>
              <w:tabs>
                <w:tab w:val="left" w:pos="0"/>
                <w:tab w:val="left" w:pos="1065"/>
              </w:tabs>
              <w:rPr>
                <w:sz w:val="26"/>
                <w:szCs w:val="26"/>
              </w:rPr>
            </w:pPr>
            <w:r w:rsidRPr="002F4687">
              <w:rPr>
                <w:sz w:val="26"/>
                <w:szCs w:val="26"/>
              </w:rPr>
              <w:t>Выздоровело, гол.</w:t>
            </w:r>
          </w:p>
          <w:p w:rsidR="00C85BE0" w:rsidRPr="002F4687" w:rsidRDefault="00C85BE0" w:rsidP="00C85BE0">
            <w:pPr>
              <w:tabs>
                <w:tab w:val="left" w:pos="0"/>
                <w:tab w:val="left" w:pos="1065"/>
              </w:tabs>
              <w:rPr>
                <w:sz w:val="26"/>
                <w:szCs w:val="26"/>
              </w:rPr>
            </w:pPr>
            <w:r w:rsidRPr="002F4687">
              <w:rPr>
                <w:sz w:val="26"/>
                <w:szCs w:val="26"/>
              </w:rPr>
              <w:t>%</w:t>
            </w:r>
          </w:p>
        </w:tc>
        <w:tc>
          <w:tcPr>
            <w:tcW w:w="2655" w:type="dxa"/>
            <w:vAlign w:val="center"/>
          </w:tcPr>
          <w:p w:rsidR="00C85BE0" w:rsidRPr="002F4687" w:rsidRDefault="00C85BE0" w:rsidP="00C85BE0">
            <w:pPr>
              <w:tabs>
                <w:tab w:val="left" w:pos="0"/>
                <w:tab w:val="left" w:pos="1065"/>
              </w:tabs>
              <w:jc w:val="center"/>
              <w:rPr>
                <w:sz w:val="26"/>
                <w:szCs w:val="26"/>
              </w:rPr>
            </w:pPr>
            <w:r w:rsidRPr="002F4687">
              <w:rPr>
                <w:sz w:val="26"/>
                <w:szCs w:val="26"/>
              </w:rPr>
              <w:t>8</w:t>
            </w:r>
          </w:p>
          <w:p w:rsidR="00C85BE0" w:rsidRPr="002F4687" w:rsidRDefault="00C85BE0" w:rsidP="00C85BE0">
            <w:pPr>
              <w:tabs>
                <w:tab w:val="left" w:pos="0"/>
              </w:tabs>
              <w:jc w:val="center"/>
              <w:rPr>
                <w:sz w:val="26"/>
                <w:szCs w:val="26"/>
              </w:rPr>
            </w:pPr>
            <w:r w:rsidRPr="002F4687">
              <w:rPr>
                <w:sz w:val="26"/>
                <w:szCs w:val="26"/>
              </w:rPr>
              <w:t>88,8</w:t>
            </w:r>
          </w:p>
        </w:tc>
        <w:tc>
          <w:tcPr>
            <w:tcW w:w="2001" w:type="dxa"/>
            <w:vAlign w:val="center"/>
          </w:tcPr>
          <w:p w:rsidR="00C85BE0" w:rsidRPr="002F4687" w:rsidRDefault="00C85BE0" w:rsidP="00C85BE0">
            <w:pPr>
              <w:tabs>
                <w:tab w:val="left" w:pos="0"/>
                <w:tab w:val="left" w:pos="1065"/>
              </w:tabs>
              <w:jc w:val="center"/>
              <w:rPr>
                <w:sz w:val="26"/>
                <w:szCs w:val="26"/>
              </w:rPr>
            </w:pPr>
            <w:r w:rsidRPr="002F4687">
              <w:rPr>
                <w:sz w:val="26"/>
                <w:szCs w:val="26"/>
              </w:rPr>
              <w:t>9</w:t>
            </w:r>
          </w:p>
          <w:p w:rsidR="00C85BE0" w:rsidRPr="002F4687" w:rsidRDefault="00C85BE0" w:rsidP="00C85BE0">
            <w:pPr>
              <w:tabs>
                <w:tab w:val="left" w:pos="0"/>
                <w:tab w:val="left" w:pos="1065"/>
              </w:tabs>
              <w:jc w:val="center"/>
              <w:rPr>
                <w:sz w:val="26"/>
                <w:szCs w:val="26"/>
              </w:rPr>
            </w:pPr>
            <w:r w:rsidRPr="002F4687">
              <w:rPr>
                <w:sz w:val="26"/>
                <w:szCs w:val="26"/>
              </w:rPr>
              <w:t>81,8</w:t>
            </w:r>
          </w:p>
        </w:tc>
      </w:tr>
      <w:tr w:rsidR="00C85BE0" w:rsidRPr="002F4687" w:rsidTr="00711182">
        <w:trPr>
          <w:trHeight w:val="556"/>
        </w:trPr>
        <w:tc>
          <w:tcPr>
            <w:tcW w:w="4306" w:type="dxa"/>
            <w:vAlign w:val="center"/>
          </w:tcPr>
          <w:p w:rsidR="00C85BE0" w:rsidRPr="002F4687" w:rsidRDefault="00C85BE0" w:rsidP="00C85BE0">
            <w:pPr>
              <w:tabs>
                <w:tab w:val="left" w:pos="0"/>
                <w:tab w:val="left" w:pos="1065"/>
              </w:tabs>
              <w:rPr>
                <w:sz w:val="26"/>
                <w:szCs w:val="26"/>
              </w:rPr>
            </w:pPr>
            <w:r w:rsidRPr="002F4687">
              <w:rPr>
                <w:sz w:val="26"/>
                <w:szCs w:val="26"/>
              </w:rPr>
              <w:t>Продолжительность лечения, дни</w:t>
            </w:r>
          </w:p>
        </w:tc>
        <w:tc>
          <w:tcPr>
            <w:tcW w:w="2655" w:type="dxa"/>
            <w:vAlign w:val="center"/>
          </w:tcPr>
          <w:p w:rsidR="00C85BE0" w:rsidRPr="002F4687" w:rsidRDefault="00C85BE0" w:rsidP="00C85BE0">
            <w:pPr>
              <w:tabs>
                <w:tab w:val="left" w:pos="0"/>
                <w:tab w:val="left" w:pos="432"/>
              </w:tabs>
              <w:jc w:val="center"/>
              <w:rPr>
                <w:sz w:val="26"/>
                <w:szCs w:val="26"/>
              </w:rPr>
            </w:pPr>
          </w:p>
          <w:p w:rsidR="00C85BE0" w:rsidRPr="002F4687" w:rsidRDefault="00C85BE0" w:rsidP="00C85BE0">
            <w:pPr>
              <w:tabs>
                <w:tab w:val="left" w:pos="0"/>
                <w:tab w:val="left" w:pos="432"/>
              </w:tabs>
              <w:jc w:val="center"/>
              <w:rPr>
                <w:sz w:val="26"/>
                <w:szCs w:val="26"/>
              </w:rPr>
            </w:pPr>
            <w:r w:rsidRPr="002F4687">
              <w:rPr>
                <w:sz w:val="26"/>
                <w:szCs w:val="26"/>
              </w:rPr>
              <w:t>19, 1</w:t>
            </w:r>
          </w:p>
        </w:tc>
        <w:tc>
          <w:tcPr>
            <w:tcW w:w="2001" w:type="dxa"/>
            <w:vAlign w:val="center"/>
          </w:tcPr>
          <w:p w:rsidR="00C85BE0" w:rsidRPr="002F4687" w:rsidRDefault="00C85BE0" w:rsidP="00C85BE0">
            <w:pPr>
              <w:tabs>
                <w:tab w:val="left" w:pos="0"/>
                <w:tab w:val="left" w:pos="1065"/>
              </w:tabs>
              <w:jc w:val="center"/>
              <w:rPr>
                <w:sz w:val="26"/>
                <w:szCs w:val="26"/>
              </w:rPr>
            </w:pPr>
          </w:p>
          <w:p w:rsidR="00C85BE0" w:rsidRPr="002F4687" w:rsidRDefault="00C85BE0" w:rsidP="00C85BE0">
            <w:pPr>
              <w:tabs>
                <w:tab w:val="left" w:pos="0"/>
                <w:tab w:val="left" w:pos="1065"/>
              </w:tabs>
              <w:jc w:val="center"/>
              <w:rPr>
                <w:sz w:val="26"/>
                <w:szCs w:val="26"/>
              </w:rPr>
            </w:pPr>
            <w:r w:rsidRPr="002F4687">
              <w:rPr>
                <w:sz w:val="26"/>
                <w:szCs w:val="26"/>
              </w:rPr>
              <w:t>22,0</w:t>
            </w:r>
          </w:p>
        </w:tc>
      </w:tr>
      <w:tr w:rsidR="00C85BE0" w:rsidRPr="002F4687" w:rsidTr="00711182">
        <w:tc>
          <w:tcPr>
            <w:tcW w:w="4306" w:type="dxa"/>
            <w:vAlign w:val="center"/>
          </w:tcPr>
          <w:p w:rsidR="00C85BE0" w:rsidRPr="002F4687" w:rsidRDefault="00C85BE0" w:rsidP="00C85BE0">
            <w:pPr>
              <w:tabs>
                <w:tab w:val="left" w:pos="0"/>
                <w:tab w:val="left" w:pos="1065"/>
              </w:tabs>
              <w:rPr>
                <w:sz w:val="26"/>
                <w:szCs w:val="26"/>
              </w:rPr>
            </w:pPr>
            <w:r w:rsidRPr="002F4687">
              <w:rPr>
                <w:sz w:val="26"/>
                <w:szCs w:val="26"/>
              </w:rPr>
              <w:t>Расход препарата, доз</w:t>
            </w:r>
          </w:p>
        </w:tc>
        <w:tc>
          <w:tcPr>
            <w:tcW w:w="2655" w:type="dxa"/>
            <w:vAlign w:val="center"/>
          </w:tcPr>
          <w:p w:rsidR="00C85BE0" w:rsidRPr="002F4687" w:rsidRDefault="00C85BE0" w:rsidP="00C85BE0">
            <w:pPr>
              <w:tabs>
                <w:tab w:val="left" w:pos="0"/>
                <w:tab w:val="left" w:pos="1065"/>
              </w:tabs>
              <w:jc w:val="center"/>
              <w:rPr>
                <w:sz w:val="26"/>
                <w:szCs w:val="26"/>
              </w:rPr>
            </w:pPr>
            <w:r w:rsidRPr="002F4687">
              <w:rPr>
                <w:sz w:val="26"/>
                <w:szCs w:val="26"/>
              </w:rPr>
              <w:t>9,8</w:t>
            </w:r>
          </w:p>
        </w:tc>
        <w:tc>
          <w:tcPr>
            <w:tcW w:w="2001" w:type="dxa"/>
            <w:vAlign w:val="center"/>
          </w:tcPr>
          <w:p w:rsidR="00C85BE0" w:rsidRPr="002F4687" w:rsidRDefault="00C85BE0" w:rsidP="00C85BE0">
            <w:pPr>
              <w:tabs>
                <w:tab w:val="left" w:pos="0"/>
                <w:tab w:val="left" w:pos="1065"/>
              </w:tabs>
              <w:jc w:val="center"/>
              <w:rPr>
                <w:sz w:val="26"/>
                <w:szCs w:val="26"/>
              </w:rPr>
            </w:pPr>
            <w:r w:rsidRPr="002F4687">
              <w:rPr>
                <w:sz w:val="26"/>
                <w:szCs w:val="26"/>
              </w:rPr>
              <w:t>10,6</w:t>
            </w:r>
          </w:p>
        </w:tc>
      </w:tr>
    </w:tbl>
    <w:p w:rsidR="00C85BE0" w:rsidRPr="002F4687" w:rsidRDefault="00C85BE0" w:rsidP="00C85BE0">
      <w:pPr>
        <w:tabs>
          <w:tab w:val="left" w:pos="180"/>
          <w:tab w:val="left" w:pos="709"/>
          <w:tab w:val="left" w:pos="851"/>
        </w:tabs>
        <w:ind w:firstLine="720"/>
        <w:jc w:val="both"/>
        <w:rPr>
          <w:sz w:val="28"/>
          <w:szCs w:val="28"/>
        </w:rPr>
      </w:pPr>
      <w:r w:rsidRPr="002F4687">
        <w:rPr>
          <w:sz w:val="28"/>
          <w:szCs w:val="28"/>
        </w:rPr>
        <w:t>В результате внутриматочного применения диоглихоксана клинич</w:t>
      </w:r>
      <w:r w:rsidRPr="002F4687">
        <w:rPr>
          <w:sz w:val="28"/>
          <w:szCs w:val="28"/>
        </w:rPr>
        <w:t>е</w:t>
      </w:r>
      <w:r w:rsidRPr="002F4687">
        <w:rPr>
          <w:sz w:val="28"/>
          <w:szCs w:val="28"/>
        </w:rPr>
        <w:t>ское выздоровление наступило у 8 (88,8%)  коров в среднем через 19 дней от начала лечения с расходом 9,8 доз препарата. В контрольной группе (б</w:t>
      </w:r>
      <w:r w:rsidRPr="002F4687">
        <w:rPr>
          <w:sz w:val="28"/>
          <w:szCs w:val="28"/>
        </w:rPr>
        <w:t>а</w:t>
      </w:r>
      <w:r w:rsidRPr="002F4687">
        <w:rPr>
          <w:sz w:val="28"/>
          <w:szCs w:val="28"/>
        </w:rPr>
        <w:t>зовый препарат–ихглюковит) выздоровело 9 (81,8 %) коров в среднем ч</w:t>
      </w:r>
      <w:r w:rsidRPr="002F4687">
        <w:rPr>
          <w:sz w:val="28"/>
          <w:szCs w:val="28"/>
        </w:rPr>
        <w:t>е</w:t>
      </w:r>
      <w:r w:rsidRPr="002F4687">
        <w:rPr>
          <w:sz w:val="28"/>
          <w:szCs w:val="28"/>
        </w:rPr>
        <w:t>рез 22 дня и затр</w:t>
      </w:r>
      <w:r w:rsidRPr="002F4687">
        <w:rPr>
          <w:sz w:val="28"/>
          <w:szCs w:val="28"/>
        </w:rPr>
        <w:t>а</w:t>
      </w:r>
      <w:r w:rsidRPr="002F4687">
        <w:rPr>
          <w:sz w:val="28"/>
          <w:szCs w:val="28"/>
        </w:rPr>
        <w:t>той 10,6 доз препарата.</w:t>
      </w:r>
    </w:p>
    <w:p w:rsidR="00C85BE0" w:rsidRPr="002F4687" w:rsidRDefault="00C85BE0" w:rsidP="00C85BE0">
      <w:pPr>
        <w:tabs>
          <w:tab w:val="left" w:pos="180"/>
          <w:tab w:val="left" w:pos="709"/>
          <w:tab w:val="left" w:pos="851"/>
        </w:tabs>
        <w:ind w:firstLine="720"/>
        <w:jc w:val="both"/>
        <w:rPr>
          <w:sz w:val="28"/>
          <w:szCs w:val="28"/>
        </w:rPr>
      </w:pPr>
      <w:r w:rsidRPr="002F4687">
        <w:rPr>
          <w:sz w:val="28"/>
          <w:szCs w:val="28"/>
        </w:rPr>
        <w:t>Результаты испытаний препарата в производственных условиях по</w:t>
      </w:r>
      <w:r w:rsidRPr="002F4687">
        <w:rPr>
          <w:sz w:val="28"/>
          <w:szCs w:val="28"/>
        </w:rPr>
        <w:t>д</w:t>
      </w:r>
      <w:r w:rsidRPr="002F4687">
        <w:rPr>
          <w:sz w:val="28"/>
          <w:szCs w:val="28"/>
        </w:rPr>
        <w:t>твердили его высокую терапевтическую эффективность. Так, из 15 коров подвергнутых лечению диоглихоксаном клиническое выздоровление н</w:t>
      </w:r>
      <w:r w:rsidRPr="002F4687">
        <w:rPr>
          <w:sz w:val="28"/>
          <w:szCs w:val="28"/>
        </w:rPr>
        <w:t>а</w:t>
      </w:r>
      <w:r w:rsidRPr="002F4687">
        <w:rPr>
          <w:sz w:val="28"/>
          <w:szCs w:val="28"/>
        </w:rPr>
        <w:t xml:space="preserve">блюдали у 14 (93,3%) через 22 дня и затратой 10 доз препарата. </w:t>
      </w:r>
    </w:p>
    <w:p w:rsidR="00C85BE0" w:rsidRPr="002F4687" w:rsidRDefault="00C85BE0" w:rsidP="00C85BE0">
      <w:pPr>
        <w:ind w:firstLine="720"/>
        <w:jc w:val="both"/>
        <w:rPr>
          <w:sz w:val="28"/>
          <w:szCs w:val="28"/>
        </w:rPr>
      </w:pPr>
      <w:r w:rsidRPr="002F4687">
        <w:rPr>
          <w:sz w:val="28"/>
          <w:szCs w:val="28"/>
        </w:rPr>
        <w:t>Мясо животных разрешается применять в пищу людям без огран</w:t>
      </w:r>
      <w:r w:rsidRPr="002F4687">
        <w:rPr>
          <w:sz w:val="28"/>
          <w:szCs w:val="28"/>
        </w:rPr>
        <w:t>и</w:t>
      </w:r>
      <w:r w:rsidRPr="002F4687">
        <w:rPr>
          <w:sz w:val="28"/>
          <w:szCs w:val="28"/>
        </w:rPr>
        <w:t>чений (паренхиматозные органы – через 48 часов), а молоко – через 72 ч</w:t>
      </w:r>
      <w:r w:rsidRPr="002F4687">
        <w:rPr>
          <w:sz w:val="28"/>
          <w:szCs w:val="28"/>
        </w:rPr>
        <w:t>а</w:t>
      </w:r>
      <w:r w:rsidRPr="002F4687">
        <w:rPr>
          <w:sz w:val="28"/>
          <w:szCs w:val="28"/>
        </w:rPr>
        <w:t>са после п</w:t>
      </w:r>
      <w:r w:rsidRPr="002F4687">
        <w:rPr>
          <w:sz w:val="28"/>
          <w:szCs w:val="28"/>
        </w:rPr>
        <w:t>о</w:t>
      </w:r>
      <w:r w:rsidRPr="002F4687">
        <w:rPr>
          <w:sz w:val="28"/>
          <w:szCs w:val="28"/>
        </w:rPr>
        <w:t xml:space="preserve">следнего применения препарата. </w:t>
      </w:r>
    </w:p>
    <w:p w:rsidR="00C85BE0" w:rsidRPr="002F4687" w:rsidRDefault="00C85BE0" w:rsidP="00C85BE0">
      <w:pPr>
        <w:pStyle w:val="23"/>
        <w:tabs>
          <w:tab w:val="left" w:pos="9214"/>
        </w:tabs>
        <w:spacing w:after="0" w:line="240" w:lineRule="auto"/>
        <w:ind w:left="0" w:firstLine="720"/>
        <w:jc w:val="both"/>
        <w:rPr>
          <w:sz w:val="28"/>
          <w:szCs w:val="28"/>
        </w:rPr>
      </w:pPr>
      <w:r w:rsidRPr="002F4687">
        <w:rPr>
          <w:sz w:val="28"/>
          <w:szCs w:val="28"/>
        </w:rPr>
        <w:t>По основным ветеринарно-санитарным показателям качества (орг</w:t>
      </w:r>
      <w:r w:rsidRPr="002F4687">
        <w:rPr>
          <w:sz w:val="28"/>
          <w:szCs w:val="28"/>
        </w:rPr>
        <w:t>а</w:t>
      </w:r>
      <w:r w:rsidRPr="002F4687">
        <w:rPr>
          <w:sz w:val="28"/>
          <w:szCs w:val="28"/>
        </w:rPr>
        <w:t>нолептическим, физико-химическим) продукты убоя животных и молоко коров, которым вводили препараты на основе диоксидина, соответствов</w:t>
      </w:r>
      <w:r w:rsidRPr="002F4687">
        <w:rPr>
          <w:sz w:val="28"/>
          <w:szCs w:val="28"/>
        </w:rPr>
        <w:t>а</w:t>
      </w:r>
      <w:r w:rsidRPr="002F4687">
        <w:rPr>
          <w:sz w:val="28"/>
          <w:szCs w:val="28"/>
        </w:rPr>
        <w:lastRenderedPageBreak/>
        <w:t>ли нормам и не отличались от таковых у контрольных. Остаточные кол</w:t>
      </w:r>
      <w:r w:rsidRPr="002F4687">
        <w:rPr>
          <w:sz w:val="28"/>
          <w:szCs w:val="28"/>
        </w:rPr>
        <w:t>и</w:t>
      </w:r>
      <w:r w:rsidRPr="002F4687">
        <w:rPr>
          <w:sz w:val="28"/>
          <w:szCs w:val="28"/>
        </w:rPr>
        <w:t>чества диокс</w:t>
      </w:r>
      <w:r w:rsidRPr="002F4687">
        <w:rPr>
          <w:sz w:val="28"/>
          <w:szCs w:val="28"/>
        </w:rPr>
        <w:t>и</w:t>
      </w:r>
      <w:r w:rsidRPr="002F4687">
        <w:rPr>
          <w:sz w:val="28"/>
          <w:szCs w:val="28"/>
        </w:rPr>
        <w:t xml:space="preserve">дина в мясе не регистрировались, а в молоке присутствовали  в течение 72 часов. </w:t>
      </w:r>
    </w:p>
    <w:p w:rsidR="00C85BE0" w:rsidRPr="002F4687" w:rsidRDefault="00C85BE0" w:rsidP="00C85BE0">
      <w:pPr>
        <w:ind w:firstLine="708"/>
        <w:jc w:val="both"/>
        <w:rPr>
          <w:sz w:val="28"/>
          <w:szCs w:val="28"/>
        </w:rPr>
      </w:pPr>
      <w:r w:rsidRPr="002F4687">
        <w:rPr>
          <w:b/>
          <w:sz w:val="28"/>
          <w:szCs w:val="28"/>
        </w:rPr>
        <w:t xml:space="preserve">Выводы. </w:t>
      </w:r>
      <w:r w:rsidRPr="002F4687">
        <w:rPr>
          <w:sz w:val="28"/>
          <w:szCs w:val="28"/>
        </w:rPr>
        <w:t>Двукратные паравагинальные инъекции эндокура в первые сутки после выведения плода и через 48 часов позволяют снизить колич</w:t>
      </w:r>
      <w:r w:rsidRPr="002F4687">
        <w:rPr>
          <w:sz w:val="28"/>
          <w:szCs w:val="28"/>
        </w:rPr>
        <w:t>е</w:t>
      </w:r>
      <w:r w:rsidRPr="002F4687">
        <w:rPr>
          <w:sz w:val="28"/>
          <w:szCs w:val="28"/>
        </w:rPr>
        <w:t>ство послеродовых осложнений с 19,7 до 11,7% или на 8,0% по сравнению с базовым вариантом,  в т.ч. субинволюцию матки с 8,0 до 5,7% и послер</w:t>
      </w:r>
      <w:r w:rsidRPr="002F4687">
        <w:rPr>
          <w:sz w:val="28"/>
          <w:szCs w:val="28"/>
        </w:rPr>
        <w:t>о</w:t>
      </w:r>
      <w:r w:rsidRPr="002F4687">
        <w:rPr>
          <w:sz w:val="28"/>
          <w:szCs w:val="28"/>
        </w:rPr>
        <w:t>довой эндоме</w:t>
      </w:r>
      <w:r w:rsidRPr="002F4687">
        <w:rPr>
          <w:sz w:val="28"/>
          <w:szCs w:val="28"/>
        </w:rPr>
        <w:t>т</w:t>
      </w:r>
      <w:r w:rsidRPr="002F4687">
        <w:rPr>
          <w:sz w:val="28"/>
          <w:szCs w:val="28"/>
        </w:rPr>
        <w:t>рит с 11,7 до 6,0%. Паравагинальные инъекции препарата с интервалом 48 часов обеспечивают выздоровление при послеродовых э</w:t>
      </w:r>
      <w:r w:rsidRPr="002F4687">
        <w:rPr>
          <w:sz w:val="28"/>
          <w:szCs w:val="28"/>
        </w:rPr>
        <w:t>н</w:t>
      </w:r>
      <w:r w:rsidRPr="002F4687">
        <w:rPr>
          <w:sz w:val="28"/>
          <w:szCs w:val="28"/>
        </w:rPr>
        <w:t>дометритах у 79,7%-89,5% коров или позволяют повысить терапевтич</w:t>
      </w:r>
      <w:r w:rsidRPr="002F4687">
        <w:rPr>
          <w:sz w:val="28"/>
          <w:szCs w:val="28"/>
        </w:rPr>
        <w:t>е</w:t>
      </w:r>
      <w:r w:rsidRPr="002F4687">
        <w:rPr>
          <w:sz w:val="28"/>
          <w:szCs w:val="28"/>
        </w:rPr>
        <w:t xml:space="preserve">скую эффективность на 7,3-10,4% по сравнению с базовым вариантом. </w:t>
      </w:r>
    </w:p>
    <w:p w:rsidR="00C85BE0" w:rsidRPr="002F4687" w:rsidRDefault="00C85BE0" w:rsidP="00C85BE0">
      <w:pPr>
        <w:ind w:firstLine="708"/>
        <w:jc w:val="both"/>
        <w:rPr>
          <w:sz w:val="28"/>
          <w:szCs w:val="28"/>
        </w:rPr>
      </w:pPr>
      <w:r w:rsidRPr="002F4687">
        <w:rPr>
          <w:sz w:val="28"/>
          <w:szCs w:val="28"/>
        </w:rPr>
        <w:t>Наиболее эффективной и техноло-гически оправданной схемой л</w:t>
      </w:r>
      <w:r w:rsidRPr="002F4687">
        <w:rPr>
          <w:sz w:val="28"/>
          <w:szCs w:val="28"/>
        </w:rPr>
        <w:t>е</w:t>
      </w:r>
      <w:r w:rsidRPr="002F4687">
        <w:rPr>
          <w:sz w:val="28"/>
          <w:szCs w:val="28"/>
        </w:rPr>
        <w:t>чения свиноматок, больных послеродовым эндометритом, оказалось одн</w:t>
      </w:r>
      <w:r w:rsidRPr="002F4687">
        <w:rPr>
          <w:sz w:val="28"/>
          <w:szCs w:val="28"/>
        </w:rPr>
        <w:t>о</w:t>
      </w:r>
      <w:r w:rsidRPr="002F4687">
        <w:rPr>
          <w:sz w:val="28"/>
          <w:szCs w:val="28"/>
        </w:rPr>
        <w:t>кратное внутриматочное введение диоглих-оксана, внутримышечных ин</w:t>
      </w:r>
      <w:r w:rsidRPr="002F4687">
        <w:rPr>
          <w:sz w:val="28"/>
          <w:szCs w:val="28"/>
        </w:rPr>
        <w:t>ъ</w:t>
      </w:r>
      <w:r w:rsidRPr="002F4687">
        <w:rPr>
          <w:sz w:val="28"/>
          <w:szCs w:val="28"/>
        </w:rPr>
        <w:t>екций вит</w:t>
      </w:r>
      <w:r w:rsidRPr="002F4687">
        <w:rPr>
          <w:sz w:val="28"/>
          <w:szCs w:val="28"/>
        </w:rPr>
        <w:t>а</w:t>
      </w:r>
      <w:r w:rsidRPr="002F4687">
        <w:rPr>
          <w:sz w:val="28"/>
          <w:szCs w:val="28"/>
        </w:rPr>
        <w:t>минно-минерального препарата (оли-говит) и простагландина Ф-2 альфа (тим</w:t>
      </w:r>
      <w:r w:rsidRPr="002F4687">
        <w:rPr>
          <w:sz w:val="28"/>
          <w:szCs w:val="28"/>
        </w:rPr>
        <w:t>э</w:t>
      </w:r>
      <w:r w:rsidRPr="002F4687">
        <w:rPr>
          <w:sz w:val="28"/>
          <w:szCs w:val="28"/>
        </w:rPr>
        <w:t xml:space="preserve">строфан). </w:t>
      </w:r>
    </w:p>
    <w:p w:rsidR="00C85BE0" w:rsidRPr="002F4687" w:rsidRDefault="00C85BE0" w:rsidP="00C85BE0">
      <w:pPr>
        <w:ind w:firstLine="708"/>
        <w:jc w:val="both"/>
        <w:rPr>
          <w:sz w:val="28"/>
          <w:szCs w:val="28"/>
        </w:rPr>
      </w:pPr>
      <w:r w:rsidRPr="002F4687">
        <w:rPr>
          <w:sz w:val="28"/>
          <w:szCs w:val="28"/>
        </w:rPr>
        <w:t>Терапевтическая эффективность схемы составила 86,9% против 70,6% в контроле. Однократное внутриматочное введение диоглихоксана в первые с</w:t>
      </w:r>
      <w:r w:rsidRPr="002F4687">
        <w:rPr>
          <w:sz w:val="28"/>
          <w:szCs w:val="28"/>
        </w:rPr>
        <w:t>у</w:t>
      </w:r>
      <w:r w:rsidRPr="002F4687">
        <w:rPr>
          <w:sz w:val="28"/>
          <w:szCs w:val="28"/>
        </w:rPr>
        <w:t>тки после опороса в сочетании с предварительной трехкратной внутримышечной обработкой с интервалом 24 часа иммуностимулиру</w:t>
      </w:r>
      <w:r w:rsidRPr="002F4687">
        <w:rPr>
          <w:sz w:val="28"/>
          <w:szCs w:val="28"/>
        </w:rPr>
        <w:t>ю</w:t>
      </w:r>
      <w:r w:rsidRPr="002F4687">
        <w:rPr>
          <w:sz w:val="28"/>
          <w:szCs w:val="28"/>
        </w:rPr>
        <w:t>щим препаратом (сапофор) за 10-20 дней до родов обеспечивает профила</w:t>
      </w:r>
      <w:r w:rsidRPr="002F4687">
        <w:rPr>
          <w:sz w:val="28"/>
          <w:szCs w:val="28"/>
        </w:rPr>
        <w:t>к</w:t>
      </w:r>
      <w:r w:rsidRPr="002F4687">
        <w:rPr>
          <w:sz w:val="28"/>
          <w:szCs w:val="28"/>
        </w:rPr>
        <w:t>тическую эффективность в 78,3% случаев против 68,7% в контроле. Вну</w:t>
      </w:r>
      <w:r w:rsidRPr="002F4687">
        <w:rPr>
          <w:sz w:val="28"/>
          <w:szCs w:val="28"/>
        </w:rPr>
        <w:t>т</w:t>
      </w:r>
      <w:r w:rsidRPr="002F4687">
        <w:rPr>
          <w:sz w:val="28"/>
          <w:szCs w:val="28"/>
        </w:rPr>
        <w:t>риматочные</w:t>
      </w:r>
      <w:r w:rsidRPr="002F4687">
        <w:rPr>
          <w:b/>
          <w:sz w:val="28"/>
          <w:szCs w:val="28"/>
        </w:rPr>
        <w:t xml:space="preserve"> </w:t>
      </w:r>
      <w:r w:rsidRPr="002F4687">
        <w:rPr>
          <w:sz w:val="28"/>
          <w:szCs w:val="28"/>
        </w:rPr>
        <w:t>введения диогл</w:t>
      </w:r>
      <w:r w:rsidRPr="002F4687">
        <w:rPr>
          <w:sz w:val="28"/>
          <w:szCs w:val="28"/>
        </w:rPr>
        <w:t>и</w:t>
      </w:r>
      <w:r w:rsidRPr="002F4687">
        <w:rPr>
          <w:sz w:val="28"/>
          <w:szCs w:val="28"/>
        </w:rPr>
        <w:t>хоксана в дозе 2,0 см</w:t>
      </w:r>
      <w:r w:rsidRPr="002F4687">
        <w:rPr>
          <w:sz w:val="28"/>
          <w:szCs w:val="28"/>
          <w:vertAlign w:val="superscript"/>
        </w:rPr>
        <w:t>3</w:t>
      </w:r>
      <w:r w:rsidRPr="002F4687">
        <w:rPr>
          <w:sz w:val="28"/>
          <w:szCs w:val="28"/>
        </w:rPr>
        <w:t xml:space="preserve"> на </w:t>
      </w:r>
      <w:smartTag w:uri="urn:schemas-microsoft-com:office:smarttags" w:element="metricconverter">
        <w:smartTagPr>
          <w:attr w:name="ProductID" w:val="5 мм"/>
        </w:smartTagPr>
        <w:r w:rsidRPr="002F4687">
          <w:rPr>
            <w:sz w:val="28"/>
            <w:szCs w:val="28"/>
          </w:rPr>
          <w:t>10 кг</w:t>
        </w:r>
      </w:smartTag>
      <w:r w:rsidRPr="002F4687">
        <w:rPr>
          <w:sz w:val="28"/>
          <w:szCs w:val="28"/>
        </w:rPr>
        <w:t xml:space="preserve"> живой массы животного с интервалом 48 часов обеспечивают выздоровление при посл</w:t>
      </w:r>
      <w:r w:rsidRPr="002F4687">
        <w:rPr>
          <w:sz w:val="28"/>
          <w:szCs w:val="28"/>
        </w:rPr>
        <w:t>е</w:t>
      </w:r>
      <w:r w:rsidRPr="002F4687">
        <w:rPr>
          <w:sz w:val="28"/>
          <w:szCs w:val="28"/>
        </w:rPr>
        <w:t>родовых эндометритах у 88,8% коров или позволяют повысить тера-певтическую эффективность по сравнению с б</w:t>
      </w:r>
      <w:r w:rsidRPr="002F4687">
        <w:rPr>
          <w:sz w:val="28"/>
          <w:szCs w:val="28"/>
        </w:rPr>
        <w:t>а</w:t>
      </w:r>
      <w:r w:rsidRPr="002F4687">
        <w:rPr>
          <w:sz w:val="28"/>
          <w:szCs w:val="28"/>
        </w:rPr>
        <w:t>зовым вариантом на 7%.</w:t>
      </w:r>
    </w:p>
    <w:p w:rsidR="00C85BE0" w:rsidRPr="002F4687" w:rsidRDefault="00C85BE0" w:rsidP="00C85BE0">
      <w:pPr>
        <w:ind w:firstLine="709"/>
        <w:jc w:val="both"/>
        <w:rPr>
          <w:sz w:val="28"/>
          <w:szCs w:val="28"/>
        </w:rPr>
      </w:pPr>
      <w:r w:rsidRPr="002F4687">
        <w:rPr>
          <w:b/>
          <w:caps/>
          <w:sz w:val="28"/>
          <w:szCs w:val="28"/>
        </w:rPr>
        <w:t>Л</w:t>
      </w:r>
      <w:r w:rsidRPr="002F4687">
        <w:rPr>
          <w:b/>
          <w:sz w:val="28"/>
          <w:szCs w:val="28"/>
        </w:rPr>
        <w:t xml:space="preserve">итература. </w:t>
      </w:r>
      <w:r w:rsidRPr="002F4687">
        <w:rPr>
          <w:sz w:val="28"/>
          <w:szCs w:val="28"/>
        </w:rPr>
        <w:t>1. Алексеев И.А. Опыт борьбы с бесплодием коров. Ч</w:t>
      </w:r>
      <w:r w:rsidRPr="002F4687">
        <w:rPr>
          <w:sz w:val="28"/>
          <w:szCs w:val="28"/>
        </w:rPr>
        <w:t>е</w:t>
      </w:r>
      <w:r w:rsidRPr="002F4687">
        <w:rPr>
          <w:sz w:val="28"/>
          <w:szCs w:val="28"/>
        </w:rPr>
        <w:t>боксары: Чувашского изд., 1985.- 183 с. 2. Ботяновский А.Г. Использов</w:t>
      </w:r>
      <w:r w:rsidRPr="002F4687">
        <w:rPr>
          <w:sz w:val="28"/>
          <w:szCs w:val="28"/>
        </w:rPr>
        <w:t>а</w:t>
      </w:r>
      <w:r w:rsidRPr="002F4687">
        <w:rPr>
          <w:sz w:val="28"/>
          <w:szCs w:val="28"/>
        </w:rPr>
        <w:t>ние эстрофана для лечения коров, больных эндометритом. Молочное и мясное скотоводство, 1983, № 3.- С.46-47. 3. Гавриш В.Г. Клинико-лабораторная диагностика и рациональные методы терапии субклинич</w:t>
      </w:r>
      <w:r w:rsidRPr="002F4687">
        <w:rPr>
          <w:sz w:val="28"/>
          <w:szCs w:val="28"/>
        </w:rPr>
        <w:t>е</w:t>
      </w:r>
      <w:r w:rsidRPr="002F4687">
        <w:rPr>
          <w:sz w:val="28"/>
          <w:szCs w:val="28"/>
        </w:rPr>
        <w:t>ского эндометрита у коров: автореф. дисс. … докт. вет. наук.- Воронеж, 1997.- 38 с. 4. Ивашкевич О.П. Ранняя диагностика беременности, проф</w:t>
      </w:r>
      <w:r w:rsidRPr="002F4687">
        <w:rPr>
          <w:sz w:val="28"/>
          <w:szCs w:val="28"/>
        </w:rPr>
        <w:t>и</w:t>
      </w:r>
      <w:r w:rsidRPr="002F4687">
        <w:rPr>
          <w:sz w:val="28"/>
          <w:szCs w:val="28"/>
        </w:rPr>
        <w:t>лактика и лечение при бесплодии у коров: автореф. дисс. … д-ра вет. н</w:t>
      </w:r>
      <w:r w:rsidRPr="002F4687">
        <w:rPr>
          <w:sz w:val="28"/>
          <w:szCs w:val="28"/>
        </w:rPr>
        <w:t>а</w:t>
      </w:r>
      <w:r w:rsidRPr="002F4687">
        <w:rPr>
          <w:sz w:val="28"/>
          <w:szCs w:val="28"/>
        </w:rPr>
        <w:t>ук.- Витебск, 2009.- 42 с. 5. Ильинский Е.В. Причины бесплодия и мал</w:t>
      </w:r>
      <w:r w:rsidRPr="002F4687">
        <w:rPr>
          <w:sz w:val="28"/>
          <w:szCs w:val="28"/>
        </w:rPr>
        <w:t>о</w:t>
      </w:r>
      <w:r w:rsidRPr="002F4687">
        <w:rPr>
          <w:sz w:val="28"/>
          <w:szCs w:val="28"/>
        </w:rPr>
        <w:t>плодия свиноматок в хозяйствах производс</w:t>
      </w:r>
      <w:r w:rsidRPr="002F4687">
        <w:rPr>
          <w:sz w:val="28"/>
          <w:szCs w:val="28"/>
        </w:rPr>
        <w:t>т</w:t>
      </w:r>
      <w:r w:rsidRPr="002F4687">
        <w:rPr>
          <w:sz w:val="28"/>
          <w:szCs w:val="28"/>
        </w:rPr>
        <w:t>венного типа // Ветеринария, 2002, № 3.- С.34-38. 6. Коцарев В.Н. Эффективность применения олакви</w:t>
      </w:r>
      <w:r w:rsidRPr="002F4687">
        <w:rPr>
          <w:sz w:val="28"/>
          <w:szCs w:val="28"/>
        </w:rPr>
        <w:t>н</w:t>
      </w:r>
      <w:r w:rsidRPr="002F4687">
        <w:rPr>
          <w:sz w:val="28"/>
          <w:szCs w:val="28"/>
        </w:rPr>
        <w:t>докса в комплексе с деполеном и диплолипамидом для профилактики э</w:t>
      </w:r>
      <w:r w:rsidRPr="002F4687">
        <w:rPr>
          <w:sz w:val="28"/>
          <w:szCs w:val="28"/>
        </w:rPr>
        <w:t>н</w:t>
      </w:r>
      <w:r w:rsidRPr="002F4687">
        <w:rPr>
          <w:sz w:val="28"/>
          <w:szCs w:val="28"/>
        </w:rPr>
        <w:t>дометрита и ММА у свиней// Актуальные проблемы болезней  молодняка в современных условиях.- Воронеж, 2002.- С.330-331. 7. Кузьмич Р.Г. П</w:t>
      </w:r>
      <w:r w:rsidRPr="002F4687">
        <w:rPr>
          <w:sz w:val="28"/>
          <w:szCs w:val="28"/>
        </w:rPr>
        <w:t>о</w:t>
      </w:r>
      <w:r w:rsidRPr="002F4687">
        <w:rPr>
          <w:sz w:val="28"/>
          <w:szCs w:val="28"/>
        </w:rPr>
        <w:t>слеродовые эндометриты у коров: автореф. дисс…. докт. вет. наук.- В</w:t>
      </w:r>
      <w:r w:rsidRPr="002F4687">
        <w:rPr>
          <w:sz w:val="28"/>
          <w:szCs w:val="28"/>
        </w:rPr>
        <w:t>и</w:t>
      </w:r>
      <w:r w:rsidRPr="002F4687">
        <w:rPr>
          <w:sz w:val="28"/>
          <w:szCs w:val="28"/>
        </w:rPr>
        <w:t>тебск, 2000.- 38 с. 8. Нетеча В.И.,. Митягина Л.А Система мер по борьбе с бесплодием свиноматок на промышленных комплексах // Здоровье - пит</w:t>
      </w:r>
      <w:r w:rsidRPr="002F4687">
        <w:rPr>
          <w:sz w:val="28"/>
          <w:szCs w:val="28"/>
        </w:rPr>
        <w:t>а</w:t>
      </w:r>
      <w:r w:rsidRPr="002F4687">
        <w:rPr>
          <w:sz w:val="28"/>
          <w:szCs w:val="28"/>
        </w:rPr>
        <w:t xml:space="preserve">ние - биологические ресурсы.- Киров, 2002, Т. 2.- С.417-425. 9. Полянцев Н.И. Практические советы по борьбе с яловостью коров.- </w:t>
      </w:r>
      <w:r w:rsidRPr="002F4687">
        <w:rPr>
          <w:sz w:val="28"/>
          <w:szCs w:val="28"/>
        </w:rPr>
        <w:lastRenderedPageBreak/>
        <w:t>М.:Россельхозиздат, 1986.- 191 с. 10. Семенов Б.Я. К этиологии и терапии послеродовых эндометритов у коров// Ветерин</w:t>
      </w:r>
      <w:r w:rsidRPr="002F4687">
        <w:rPr>
          <w:sz w:val="28"/>
          <w:szCs w:val="28"/>
        </w:rPr>
        <w:t>а</w:t>
      </w:r>
      <w:r w:rsidRPr="002F4687">
        <w:rPr>
          <w:sz w:val="28"/>
          <w:szCs w:val="28"/>
        </w:rPr>
        <w:t>рия, 1968, № 1.- С.85-87. 11. Терешенков А.С. Профилактика и лечение акушерско-гинекологических заболеваний коров.- Мн.: Ураджай, 1990.- 215 с. 12. Ф</w:t>
      </w:r>
      <w:r w:rsidRPr="002F4687">
        <w:rPr>
          <w:sz w:val="28"/>
          <w:szCs w:val="28"/>
        </w:rPr>
        <w:t>е</w:t>
      </w:r>
      <w:r w:rsidRPr="002F4687">
        <w:rPr>
          <w:sz w:val="28"/>
          <w:szCs w:val="28"/>
        </w:rPr>
        <w:t>досова Н.Х. Физиологические и генетические аспекты повышения воспр</w:t>
      </w:r>
      <w:r w:rsidRPr="002F4687">
        <w:rPr>
          <w:sz w:val="28"/>
          <w:szCs w:val="28"/>
        </w:rPr>
        <w:t>о</w:t>
      </w:r>
      <w:r w:rsidRPr="002F4687">
        <w:rPr>
          <w:sz w:val="28"/>
          <w:szCs w:val="28"/>
        </w:rPr>
        <w:t>изводства крупного рогатого скота: автореф. дисс. … докт. вет. наук.- Санкт-Петербург, 1994.- 36 с. 13. Черемисинов Г.А. и др. Комплексная система мероприятий по борьбе с болезнями органов размножения коров и телок.- Воронеж, 1990.- 48 с.</w:t>
      </w:r>
    </w:p>
    <w:p w:rsidR="00C85BE0" w:rsidRPr="002F4687" w:rsidRDefault="00C85BE0" w:rsidP="00C85BE0">
      <w:pPr>
        <w:jc w:val="center"/>
        <w:rPr>
          <w:b/>
          <w:sz w:val="28"/>
          <w:szCs w:val="28"/>
        </w:rPr>
      </w:pPr>
      <w:r w:rsidRPr="002F4687">
        <w:rPr>
          <w:b/>
          <w:sz w:val="28"/>
          <w:szCs w:val="28"/>
        </w:rPr>
        <w:t>ENDOMETRITIS PREVENTION AND TREATMENT IN SOWS AND COWS BY THE MEDICATIONS ON THE DYOXIDINE BASE</w:t>
      </w:r>
    </w:p>
    <w:p w:rsidR="00C85BE0" w:rsidRPr="002F4687" w:rsidRDefault="00C85BE0" w:rsidP="00C85BE0">
      <w:pPr>
        <w:jc w:val="center"/>
        <w:rPr>
          <w:b/>
          <w:sz w:val="28"/>
          <w:szCs w:val="28"/>
        </w:rPr>
      </w:pPr>
      <w:r w:rsidRPr="002F4687">
        <w:rPr>
          <w:b/>
          <w:sz w:val="28"/>
          <w:szCs w:val="28"/>
        </w:rPr>
        <w:t xml:space="preserve">Ivashkevich O.P., Botyanovsky A.G., Lilenko A.V., </w:t>
      </w:r>
      <w:r w:rsidRPr="002F4687">
        <w:rPr>
          <w:b/>
          <w:sz w:val="28"/>
          <w:szCs w:val="28"/>
        </w:rPr>
        <w:br/>
        <w:t>Lemeshevsky P.V., K</w:t>
      </w:r>
      <w:r w:rsidRPr="002F4687">
        <w:rPr>
          <w:b/>
          <w:sz w:val="28"/>
          <w:szCs w:val="28"/>
        </w:rPr>
        <w:t>u</w:t>
      </w:r>
      <w:r w:rsidRPr="002F4687">
        <w:rPr>
          <w:b/>
          <w:sz w:val="28"/>
          <w:szCs w:val="28"/>
        </w:rPr>
        <w:t>rochkin D.V.</w:t>
      </w:r>
    </w:p>
    <w:p w:rsidR="00C85BE0" w:rsidRPr="002F4687" w:rsidRDefault="00C85BE0" w:rsidP="00C85BE0">
      <w:pPr>
        <w:jc w:val="center"/>
        <w:rPr>
          <w:sz w:val="28"/>
          <w:szCs w:val="28"/>
        </w:rPr>
      </w:pPr>
      <w:r w:rsidRPr="002F4687">
        <w:rPr>
          <w:sz w:val="28"/>
          <w:szCs w:val="28"/>
        </w:rPr>
        <w:t>Scientific Research Insnitute of Experimental Veterinary n.a. S. N. Vyshelessky, Minsk, Belarus</w:t>
      </w:r>
    </w:p>
    <w:p w:rsidR="00C85BE0" w:rsidRPr="002F4687" w:rsidRDefault="00C85BE0" w:rsidP="00C85BE0">
      <w:pPr>
        <w:ind w:firstLine="708"/>
        <w:jc w:val="both"/>
        <w:rPr>
          <w:b/>
          <w:caps/>
          <w:sz w:val="28"/>
          <w:szCs w:val="28"/>
        </w:rPr>
      </w:pPr>
      <w:r w:rsidRPr="002F4687">
        <w:rPr>
          <w:sz w:val="28"/>
          <w:szCs w:val="28"/>
        </w:rPr>
        <w:t>The prevention  and treatment efficiency, veterinary and sanitary estimation of slaughter products and milk after usage medications on the dyoxidine base (endocur, dioglichoksan) for treatment postpartum endometritis in sows and cows are given.</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619:618.2:616-097.3</w:t>
      </w:r>
    </w:p>
    <w:p w:rsidR="00C85BE0" w:rsidRPr="002F4687" w:rsidRDefault="00C85BE0" w:rsidP="00C85BE0">
      <w:pPr>
        <w:jc w:val="center"/>
        <w:rPr>
          <w:b/>
          <w:sz w:val="28"/>
          <w:szCs w:val="28"/>
        </w:rPr>
      </w:pPr>
      <w:r w:rsidRPr="002F4687">
        <w:rPr>
          <w:b/>
          <w:sz w:val="28"/>
          <w:szCs w:val="28"/>
        </w:rPr>
        <w:t>ИММУННЫЙ СТАТУС СТЕЛ</w:t>
      </w:r>
      <w:r w:rsidRPr="002F4687">
        <w:rPr>
          <w:b/>
          <w:sz w:val="28"/>
          <w:szCs w:val="28"/>
        </w:rPr>
        <w:t>Ь</w:t>
      </w:r>
      <w:r w:rsidRPr="002F4687">
        <w:rPr>
          <w:b/>
          <w:sz w:val="28"/>
          <w:szCs w:val="28"/>
        </w:rPr>
        <w:t>НЫХ КОРОВ И ЕГО КОРРЕКЦИЯ</w:t>
      </w:r>
    </w:p>
    <w:p w:rsidR="00C85BE0" w:rsidRPr="002F4687" w:rsidRDefault="00C85BE0" w:rsidP="00C85BE0">
      <w:pPr>
        <w:jc w:val="center"/>
        <w:rPr>
          <w:b/>
          <w:sz w:val="28"/>
          <w:szCs w:val="28"/>
        </w:rPr>
      </w:pPr>
      <w:r w:rsidRPr="002F4687">
        <w:rPr>
          <w:b/>
          <w:sz w:val="28"/>
          <w:szCs w:val="28"/>
        </w:rPr>
        <w:t>Исаев В.В., Блохин А.А., Бурова О.А.</w:t>
      </w:r>
    </w:p>
    <w:p w:rsidR="00C85BE0" w:rsidRPr="002F4687" w:rsidRDefault="00C85BE0" w:rsidP="00C85BE0">
      <w:pPr>
        <w:ind w:firstLine="426"/>
        <w:jc w:val="center"/>
        <w:rPr>
          <w:b/>
          <w:sz w:val="28"/>
          <w:szCs w:val="28"/>
        </w:rPr>
      </w:pPr>
      <w:r w:rsidRPr="002F4687">
        <w:rPr>
          <w:sz w:val="28"/>
          <w:szCs w:val="28"/>
        </w:rPr>
        <w:t xml:space="preserve">ГНУ Научно-исследовательский ветеринарный институт </w:t>
      </w:r>
      <w:r w:rsidRPr="002F4687">
        <w:rPr>
          <w:sz w:val="28"/>
          <w:szCs w:val="28"/>
        </w:rPr>
        <w:br/>
        <w:t xml:space="preserve">Нечернозёмной зоны Россельхозакадемии, Нижний Новгород, Россия, </w:t>
      </w:r>
      <w:r w:rsidRPr="002F4687">
        <w:rPr>
          <w:sz w:val="28"/>
          <w:szCs w:val="28"/>
        </w:rPr>
        <w:br/>
        <w:t>e-mail: and.bloxin2012@yandex.ru</w:t>
      </w:r>
    </w:p>
    <w:p w:rsidR="00C85BE0" w:rsidRPr="002F4687" w:rsidRDefault="00C85BE0" w:rsidP="00C85BE0">
      <w:pPr>
        <w:ind w:firstLine="720"/>
        <w:jc w:val="both"/>
        <w:rPr>
          <w:sz w:val="28"/>
          <w:szCs w:val="28"/>
        </w:rPr>
      </w:pPr>
      <w:r w:rsidRPr="002F4687">
        <w:rPr>
          <w:sz w:val="28"/>
          <w:szCs w:val="28"/>
        </w:rPr>
        <w:t>Первостепенной задачей при организации рентабельного интенси</w:t>
      </w:r>
      <w:r w:rsidRPr="002F4687">
        <w:rPr>
          <w:sz w:val="28"/>
          <w:szCs w:val="28"/>
        </w:rPr>
        <w:t>в</w:t>
      </w:r>
      <w:r w:rsidRPr="002F4687">
        <w:rPr>
          <w:sz w:val="28"/>
          <w:szCs w:val="28"/>
        </w:rPr>
        <w:t>ного молочного животноводства является получение ремонтного молодн</w:t>
      </w:r>
      <w:r w:rsidRPr="002F4687">
        <w:rPr>
          <w:sz w:val="28"/>
          <w:szCs w:val="28"/>
        </w:rPr>
        <w:t>я</w:t>
      </w:r>
      <w:r w:rsidRPr="002F4687">
        <w:rPr>
          <w:sz w:val="28"/>
          <w:szCs w:val="28"/>
        </w:rPr>
        <w:t>ка, адаптированного к жестким условиям промышленной технологии вед</w:t>
      </w:r>
      <w:r w:rsidRPr="002F4687">
        <w:rPr>
          <w:sz w:val="28"/>
          <w:szCs w:val="28"/>
        </w:rPr>
        <w:t>е</w:t>
      </w:r>
      <w:r w:rsidRPr="002F4687">
        <w:rPr>
          <w:sz w:val="28"/>
          <w:szCs w:val="28"/>
        </w:rPr>
        <w:t>ния хозяйственной деятельности. Не вызывает сомнений, то обстоятельс</w:t>
      </w:r>
      <w:r w:rsidRPr="002F4687">
        <w:rPr>
          <w:sz w:val="28"/>
          <w:szCs w:val="28"/>
        </w:rPr>
        <w:t>т</w:t>
      </w:r>
      <w:r w:rsidRPr="002F4687">
        <w:rPr>
          <w:sz w:val="28"/>
          <w:szCs w:val="28"/>
        </w:rPr>
        <w:t>во, что здоровье теленка определяется задолго до его рождения и напр</w:t>
      </w:r>
      <w:r w:rsidRPr="002F4687">
        <w:rPr>
          <w:sz w:val="28"/>
          <w:szCs w:val="28"/>
        </w:rPr>
        <w:t>я</w:t>
      </w:r>
      <w:r w:rsidRPr="002F4687">
        <w:rPr>
          <w:sz w:val="28"/>
          <w:szCs w:val="28"/>
        </w:rPr>
        <w:t>мую зависит от иммун</w:t>
      </w:r>
      <w:r w:rsidRPr="002F4687">
        <w:rPr>
          <w:sz w:val="28"/>
          <w:szCs w:val="28"/>
        </w:rPr>
        <w:t>о</w:t>
      </w:r>
      <w:r w:rsidRPr="002F4687">
        <w:rPr>
          <w:sz w:val="28"/>
          <w:szCs w:val="28"/>
        </w:rPr>
        <w:t>биохимического статуса материнского организма. Однако в условиях промышленной технологии производства в силу разн</w:t>
      </w:r>
      <w:r w:rsidRPr="002F4687">
        <w:rPr>
          <w:sz w:val="28"/>
          <w:szCs w:val="28"/>
        </w:rPr>
        <w:t>о</w:t>
      </w:r>
      <w:r w:rsidRPr="002F4687">
        <w:rPr>
          <w:sz w:val="28"/>
          <w:szCs w:val="28"/>
        </w:rPr>
        <w:t>образных причин (технологич</w:t>
      </w:r>
      <w:r w:rsidRPr="002F4687">
        <w:rPr>
          <w:sz w:val="28"/>
          <w:szCs w:val="28"/>
        </w:rPr>
        <w:t>е</w:t>
      </w:r>
      <w:r w:rsidRPr="002F4687">
        <w:rPr>
          <w:sz w:val="28"/>
          <w:szCs w:val="28"/>
        </w:rPr>
        <w:t>ских, экологических, эпизоотологических) у животных развиваются иммунод</w:t>
      </w:r>
      <w:r w:rsidRPr="002F4687">
        <w:rPr>
          <w:sz w:val="28"/>
          <w:szCs w:val="28"/>
        </w:rPr>
        <w:t>е</w:t>
      </w:r>
      <w:r w:rsidRPr="002F4687">
        <w:rPr>
          <w:sz w:val="28"/>
          <w:szCs w:val="28"/>
        </w:rPr>
        <w:t>фициты и нарушения обмена веществ. Поэтому вопрос коррекции нарушений обмена веществ и дисфункции и</w:t>
      </w:r>
      <w:r w:rsidRPr="002F4687">
        <w:rPr>
          <w:sz w:val="28"/>
          <w:szCs w:val="28"/>
        </w:rPr>
        <w:t>м</w:t>
      </w:r>
      <w:r w:rsidRPr="002F4687">
        <w:rPr>
          <w:sz w:val="28"/>
          <w:szCs w:val="28"/>
        </w:rPr>
        <w:t xml:space="preserve">мунной системы у стельных коров в условиях промышленной технологии производства приобретает большую актуальность. </w:t>
      </w:r>
    </w:p>
    <w:p w:rsidR="00C85BE0" w:rsidRPr="002F4687" w:rsidRDefault="00C85BE0" w:rsidP="00C85BE0">
      <w:pPr>
        <w:ind w:firstLine="720"/>
        <w:jc w:val="both"/>
        <w:rPr>
          <w:sz w:val="28"/>
          <w:szCs w:val="28"/>
        </w:rPr>
      </w:pPr>
      <w:r w:rsidRPr="002F4687">
        <w:rPr>
          <w:sz w:val="28"/>
          <w:szCs w:val="28"/>
        </w:rPr>
        <w:t>Нарушение иммунного статуса выражается в угнетении гуморальн</w:t>
      </w:r>
      <w:r w:rsidRPr="002F4687">
        <w:rPr>
          <w:sz w:val="28"/>
          <w:szCs w:val="28"/>
        </w:rPr>
        <w:t>о</w:t>
      </w:r>
      <w:r w:rsidRPr="002F4687">
        <w:rPr>
          <w:sz w:val="28"/>
          <w:szCs w:val="28"/>
        </w:rPr>
        <w:t>го и клеточного звеньев иммунитета, нарушении соотношения Т- и В- лимфоцитов, снижении фагоцитарной активности и поглотительной сп</w:t>
      </w:r>
      <w:r w:rsidRPr="002F4687">
        <w:rPr>
          <w:sz w:val="28"/>
          <w:szCs w:val="28"/>
        </w:rPr>
        <w:t>о</w:t>
      </w:r>
      <w:r w:rsidRPr="002F4687">
        <w:rPr>
          <w:sz w:val="28"/>
          <w:szCs w:val="28"/>
        </w:rPr>
        <w:t>собности нейтроф</w:t>
      </w:r>
      <w:r w:rsidRPr="002F4687">
        <w:rPr>
          <w:sz w:val="28"/>
          <w:szCs w:val="28"/>
        </w:rPr>
        <w:t>и</w:t>
      </w:r>
      <w:r w:rsidRPr="002F4687">
        <w:rPr>
          <w:sz w:val="28"/>
          <w:szCs w:val="28"/>
        </w:rPr>
        <w:t>лов, лимфоцитопенией [1]. Клинически это проявляется снижением продуктивности и воспроизводительной способности маточн</w:t>
      </w:r>
      <w:r w:rsidRPr="002F4687">
        <w:rPr>
          <w:sz w:val="28"/>
          <w:szCs w:val="28"/>
        </w:rPr>
        <w:t>о</w:t>
      </w:r>
      <w:r w:rsidRPr="002F4687">
        <w:rPr>
          <w:sz w:val="28"/>
          <w:szCs w:val="28"/>
        </w:rPr>
        <w:t>го поголовья, а молодняк теряет устойчивость к болезням, отстает в росте и развитии.</w:t>
      </w:r>
    </w:p>
    <w:p w:rsidR="00C85BE0" w:rsidRPr="002F4687" w:rsidRDefault="00C85BE0" w:rsidP="00C85BE0">
      <w:pPr>
        <w:ind w:firstLine="720"/>
        <w:jc w:val="both"/>
        <w:rPr>
          <w:sz w:val="28"/>
          <w:szCs w:val="28"/>
        </w:rPr>
      </w:pPr>
      <w:r w:rsidRPr="002F4687">
        <w:rPr>
          <w:sz w:val="28"/>
          <w:szCs w:val="28"/>
        </w:rPr>
        <w:lastRenderedPageBreak/>
        <w:t>Установлено, что количество иммунокомпетентных клеток в крови коров подвергается значительным колебаниям в конце стельности, во вр</w:t>
      </w:r>
      <w:r w:rsidRPr="002F4687">
        <w:rPr>
          <w:sz w:val="28"/>
          <w:szCs w:val="28"/>
        </w:rPr>
        <w:t>е</w:t>
      </w:r>
      <w:r w:rsidRPr="002F4687">
        <w:rPr>
          <w:sz w:val="28"/>
          <w:szCs w:val="28"/>
        </w:rPr>
        <w:t>мя отёла и в начале послеродового периода. В этот временной отрезок по ряду показателей имм</w:t>
      </w:r>
      <w:r w:rsidRPr="002F4687">
        <w:rPr>
          <w:sz w:val="28"/>
          <w:szCs w:val="28"/>
        </w:rPr>
        <w:t>у</w:t>
      </w:r>
      <w:r w:rsidRPr="002F4687">
        <w:rPr>
          <w:sz w:val="28"/>
          <w:szCs w:val="28"/>
        </w:rPr>
        <w:t>нитета выявляется дефицит: по общему количеству лимфоцитов, начиная с 9 месяца стельности, по количеству Т-лимфоцитов – за 3-5 дней до отёла и 3-5 дней после отёла, В-лимфоцитам – в течение всего периода сухостоя [6]. Любое длительное отклонение показателей иммунобиохимического гомеостаза коров-матерей от нормы влечет за с</w:t>
      </w:r>
      <w:r w:rsidRPr="002F4687">
        <w:rPr>
          <w:sz w:val="28"/>
          <w:szCs w:val="28"/>
        </w:rPr>
        <w:t>о</w:t>
      </w:r>
      <w:r w:rsidRPr="002F4687">
        <w:rPr>
          <w:sz w:val="28"/>
          <w:szCs w:val="28"/>
        </w:rPr>
        <w:t>бой нарушение внутриутробного развития плода, перинатальную смер</w:t>
      </w:r>
      <w:r w:rsidRPr="002F4687">
        <w:rPr>
          <w:sz w:val="28"/>
          <w:szCs w:val="28"/>
        </w:rPr>
        <w:t>т</w:t>
      </w:r>
      <w:r w:rsidRPr="002F4687">
        <w:rPr>
          <w:sz w:val="28"/>
          <w:szCs w:val="28"/>
        </w:rPr>
        <w:t>ность или снижение резистентности новорожденных и их повышенную з</w:t>
      </w:r>
      <w:r w:rsidRPr="002F4687">
        <w:rPr>
          <w:sz w:val="28"/>
          <w:szCs w:val="28"/>
        </w:rPr>
        <w:t>а</w:t>
      </w:r>
      <w:r w:rsidRPr="002F4687">
        <w:rPr>
          <w:sz w:val="28"/>
          <w:szCs w:val="28"/>
        </w:rPr>
        <w:t>болеваемость в пе</w:t>
      </w:r>
      <w:r w:rsidRPr="002F4687">
        <w:rPr>
          <w:sz w:val="28"/>
          <w:szCs w:val="28"/>
        </w:rPr>
        <w:t>р</w:t>
      </w:r>
      <w:r w:rsidRPr="002F4687">
        <w:rPr>
          <w:sz w:val="28"/>
          <w:szCs w:val="28"/>
        </w:rPr>
        <w:t>вые дни жизни [4].</w:t>
      </w:r>
    </w:p>
    <w:p w:rsidR="00C85BE0" w:rsidRPr="002F4687" w:rsidRDefault="00C85BE0" w:rsidP="00C85BE0">
      <w:pPr>
        <w:ind w:firstLine="720"/>
        <w:jc w:val="both"/>
        <w:rPr>
          <w:spacing w:val="-4"/>
          <w:sz w:val="28"/>
          <w:szCs w:val="28"/>
        </w:rPr>
      </w:pPr>
      <w:r w:rsidRPr="002F4687">
        <w:rPr>
          <w:spacing w:val="-4"/>
          <w:sz w:val="28"/>
          <w:szCs w:val="28"/>
        </w:rPr>
        <w:t>Для восстановления сниженной функции иммунной системы при и</w:t>
      </w:r>
      <w:r w:rsidRPr="002F4687">
        <w:rPr>
          <w:spacing w:val="-4"/>
          <w:sz w:val="28"/>
          <w:szCs w:val="28"/>
        </w:rPr>
        <w:t>м</w:t>
      </w:r>
      <w:r w:rsidRPr="002F4687">
        <w:rPr>
          <w:spacing w:val="-4"/>
          <w:sz w:val="28"/>
          <w:szCs w:val="28"/>
        </w:rPr>
        <w:t>му-нодефицитных состояниях и повышения естественной резистентности у стел</w:t>
      </w:r>
      <w:r w:rsidRPr="002F4687">
        <w:rPr>
          <w:spacing w:val="-4"/>
          <w:sz w:val="28"/>
          <w:szCs w:val="28"/>
        </w:rPr>
        <w:t>ь</w:t>
      </w:r>
      <w:r w:rsidRPr="002F4687">
        <w:rPr>
          <w:spacing w:val="-4"/>
          <w:sz w:val="28"/>
          <w:szCs w:val="28"/>
        </w:rPr>
        <w:t>ных коров используются иммуномодулирующие средства, например, за 35-30 дней до отёла применяют иммуномодуляторы, обеспечивающие пов</w:t>
      </w:r>
      <w:r w:rsidRPr="002F4687">
        <w:rPr>
          <w:spacing w:val="-4"/>
          <w:sz w:val="28"/>
          <w:szCs w:val="28"/>
        </w:rPr>
        <w:t>ы</w:t>
      </w:r>
      <w:r w:rsidRPr="002F4687">
        <w:rPr>
          <w:spacing w:val="-4"/>
          <w:sz w:val="28"/>
          <w:szCs w:val="28"/>
        </w:rPr>
        <w:t>шение активности макрофагов, Т- и В-лимфоцитов, а через 10 дней после отёла – иммуномодуляторы, обеспечивающие стимуляцию гуморальных факторов иммунит</w:t>
      </w:r>
      <w:r w:rsidRPr="002F4687">
        <w:rPr>
          <w:spacing w:val="-4"/>
          <w:sz w:val="28"/>
          <w:szCs w:val="28"/>
        </w:rPr>
        <w:t>е</w:t>
      </w:r>
      <w:r w:rsidRPr="002F4687">
        <w:rPr>
          <w:spacing w:val="-4"/>
          <w:sz w:val="28"/>
          <w:szCs w:val="28"/>
        </w:rPr>
        <w:t>та.</w:t>
      </w:r>
    </w:p>
    <w:p w:rsidR="00C85BE0" w:rsidRPr="002F4687" w:rsidRDefault="00C85BE0" w:rsidP="00C85BE0">
      <w:pPr>
        <w:ind w:firstLine="720"/>
        <w:jc w:val="both"/>
        <w:rPr>
          <w:sz w:val="28"/>
          <w:szCs w:val="28"/>
        </w:rPr>
      </w:pPr>
      <w:r w:rsidRPr="002F4687">
        <w:rPr>
          <w:sz w:val="28"/>
          <w:szCs w:val="28"/>
        </w:rPr>
        <w:t>Нормализация обменных процессов осуществляется применением био-логически активных веществ, например, минерально-витаминно-белковых добавок и препаратов, в состав которых входят натуральные компоненты, обладающие высокой биологической доступностью и усво</w:t>
      </w:r>
      <w:r w:rsidRPr="002F4687">
        <w:rPr>
          <w:sz w:val="28"/>
          <w:szCs w:val="28"/>
        </w:rPr>
        <w:t>я</w:t>
      </w:r>
      <w:r w:rsidRPr="002F4687">
        <w:rPr>
          <w:sz w:val="28"/>
          <w:szCs w:val="28"/>
        </w:rPr>
        <w:t>емостью, а также цеолитсодержащие туфы-трепелы и препараты на их о</w:t>
      </w:r>
      <w:r w:rsidRPr="002F4687">
        <w:rPr>
          <w:sz w:val="28"/>
          <w:szCs w:val="28"/>
        </w:rPr>
        <w:t>с</w:t>
      </w:r>
      <w:r w:rsidRPr="002F4687">
        <w:rPr>
          <w:sz w:val="28"/>
          <w:szCs w:val="28"/>
        </w:rPr>
        <w:t>нове [2, 3, 5, 7]. Биологич</w:t>
      </w:r>
      <w:r w:rsidRPr="002F4687">
        <w:rPr>
          <w:sz w:val="28"/>
          <w:szCs w:val="28"/>
        </w:rPr>
        <w:t>е</w:t>
      </w:r>
      <w:r w:rsidRPr="002F4687">
        <w:rPr>
          <w:sz w:val="28"/>
          <w:szCs w:val="28"/>
        </w:rPr>
        <w:t>ски активные вещества играют большую роль в процессах пищеварения, повышают активность микроорганизмов, расще</w:t>
      </w:r>
      <w:r w:rsidRPr="002F4687">
        <w:rPr>
          <w:sz w:val="28"/>
          <w:szCs w:val="28"/>
        </w:rPr>
        <w:t>п</w:t>
      </w:r>
      <w:r w:rsidRPr="002F4687">
        <w:rPr>
          <w:sz w:val="28"/>
          <w:szCs w:val="28"/>
        </w:rPr>
        <w:t>ляющих клетчатку, обезвреживают организм от продуктов обмена, по</w:t>
      </w:r>
      <w:r w:rsidRPr="002F4687">
        <w:rPr>
          <w:sz w:val="28"/>
          <w:szCs w:val="28"/>
        </w:rPr>
        <w:t>д</w:t>
      </w:r>
      <w:r w:rsidRPr="002F4687">
        <w:rPr>
          <w:sz w:val="28"/>
          <w:szCs w:val="28"/>
        </w:rPr>
        <w:t>держивают в нем кислотно-щелочное равновесие, участвуют в биохимич</w:t>
      </w:r>
      <w:r w:rsidRPr="002F4687">
        <w:rPr>
          <w:sz w:val="28"/>
          <w:szCs w:val="28"/>
        </w:rPr>
        <w:t>е</w:t>
      </w:r>
      <w:r w:rsidRPr="002F4687">
        <w:rPr>
          <w:sz w:val="28"/>
          <w:szCs w:val="28"/>
        </w:rPr>
        <w:t xml:space="preserve">ских процессах, влияющих на генетический потенциал животных. </w:t>
      </w:r>
    </w:p>
    <w:p w:rsidR="00C85BE0" w:rsidRPr="002F4687" w:rsidRDefault="00C85BE0" w:rsidP="00C85BE0">
      <w:pPr>
        <w:ind w:firstLine="720"/>
        <w:jc w:val="both"/>
        <w:rPr>
          <w:sz w:val="28"/>
          <w:szCs w:val="28"/>
        </w:rPr>
      </w:pPr>
      <w:r w:rsidRPr="002F4687">
        <w:rPr>
          <w:sz w:val="28"/>
          <w:szCs w:val="28"/>
        </w:rPr>
        <w:t>Цель исследований</w:t>
      </w:r>
      <w:r w:rsidRPr="002F4687">
        <w:rPr>
          <w:b/>
          <w:sz w:val="28"/>
          <w:szCs w:val="28"/>
        </w:rPr>
        <w:t xml:space="preserve"> −</w:t>
      </w:r>
      <w:r w:rsidRPr="002F4687">
        <w:rPr>
          <w:sz w:val="28"/>
          <w:szCs w:val="28"/>
        </w:rPr>
        <w:t xml:space="preserve"> коррекция иммунного статуса стельных коров с применением биол</w:t>
      </w:r>
      <w:r w:rsidRPr="002F4687">
        <w:rPr>
          <w:sz w:val="28"/>
          <w:szCs w:val="28"/>
        </w:rPr>
        <w:t>о</w:t>
      </w:r>
      <w:r w:rsidRPr="002F4687">
        <w:rPr>
          <w:sz w:val="28"/>
          <w:szCs w:val="28"/>
        </w:rPr>
        <w:t>гически активных веществ.</w:t>
      </w:r>
    </w:p>
    <w:p w:rsidR="00C85BE0" w:rsidRPr="002F4687" w:rsidRDefault="00C85BE0" w:rsidP="00C85BE0">
      <w:pPr>
        <w:ind w:firstLine="720"/>
        <w:jc w:val="both"/>
        <w:rPr>
          <w:sz w:val="28"/>
          <w:szCs w:val="28"/>
        </w:rPr>
      </w:pPr>
      <w:r w:rsidRPr="002F4687">
        <w:rPr>
          <w:b/>
          <w:sz w:val="28"/>
          <w:szCs w:val="28"/>
        </w:rPr>
        <w:t xml:space="preserve">Материалы и методы исследований. </w:t>
      </w:r>
      <w:r w:rsidRPr="002F4687">
        <w:rPr>
          <w:sz w:val="28"/>
          <w:szCs w:val="28"/>
        </w:rPr>
        <w:t>Исследования проведены в лаборатории физиологии и патологии размножения и болезней молодняка крупного рогатого скота и в условиях базового хозяйства на коровах чё</w:t>
      </w:r>
      <w:r w:rsidRPr="002F4687">
        <w:rPr>
          <w:sz w:val="28"/>
          <w:szCs w:val="28"/>
        </w:rPr>
        <w:t>р</w:t>
      </w:r>
      <w:r w:rsidRPr="002F4687">
        <w:rPr>
          <w:sz w:val="28"/>
          <w:szCs w:val="28"/>
        </w:rPr>
        <w:t>но-пёстрой п</w:t>
      </w:r>
      <w:r w:rsidRPr="002F4687">
        <w:rPr>
          <w:sz w:val="28"/>
          <w:szCs w:val="28"/>
        </w:rPr>
        <w:t>о</w:t>
      </w:r>
      <w:r w:rsidRPr="002F4687">
        <w:rPr>
          <w:sz w:val="28"/>
          <w:szCs w:val="28"/>
        </w:rPr>
        <w:t>роды с молочной продуктивностью 3800-</w:t>
      </w:r>
      <w:smartTag w:uri="urn:schemas-microsoft-com:office:smarttags" w:element="metricconverter">
        <w:smartTagPr>
          <w:attr w:name="ProductID" w:val="5 мм"/>
        </w:smartTagPr>
        <w:r w:rsidRPr="002F4687">
          <w:rPr>
            <w:sz w:val="28"/>
            <w:szCs w:val="28"/>
          </w:rPr>
          <w:t>4000 кг</w:t>
        </w:r>
      </w:smartTag>
      <w:r w:rsidRPr="002F4687">
        <w:rPr>
          <w:sz w:val="28"/>
          <w:szCs w:val="28"/>
        </w:rPr>
        <w:t xml:space="preserve">. </w:t>
      </w:r>
    </w:p>
    <w:p w:rsidR="00C85BE0" w:rsidRPr="002F4687" w:rsidRDefault="00C85BE0" w:rsidP="00C85BE0">
      <w:pPr>
        <w:ind w:firstLine="720"/>
        <w:jc w:val="both"/>
        <w:rPr>
          <w:sz w:val="28"/>
          <w:szCs w:val="28"/>
        </w:rPr>
      </w:pPr>
      <w:r w:rsidRPr="002F4687">
        <w:rPr>
          <w:sz w:val="28"/>
          <w:szCs w:val="28"/>
        </w:rPr>
        <w:t>Для разработки способа коррекции иммунного статуса стельных к</w:t>
      </w:r>
      <w:r w:rsidRPr="002F4687">
        <w:rPr>
          <w:sz w:val="28"/>
          <w:szCs w:val="28"/>
        </w:rPr>
        <w:t>о</w:t>
      </w:r>
      <w:r w:rsidRPr="002F4687">
        <w:rPr>
          <w:sz w:val="28"/>
          <w:szCs w:val="28"/>
        </w:rPr>
        <w:t>ров по принципу аналогов были сформированы 4 группы животных на 7 месяце беременности (три опытных и одна контрольная, по 10 голов в к</w:t>
      </w:r>
      <w:r w:rsidRPr="002F4687">
        <w:rPr>
          <w:sz w:val="28"/>
          <w:szCs w:val="28"/>
        </w:rPr>
        <w:t>а</w:t>
      </w:r>
      <w:r w:rsidRPr="002F4687">
        <w:rPr>
          <w:sz w:val="28"/>
          <w:szCs w:val="28"/>
        </w:rPr>
        <w:t>ждой). Все живо</w:t>
      </w:r>
      <w:r w:rsidRPr="002F4687">
        <w:rPr>
          <w:sz w:val="28"/>
          <w:szCs w:val="28"/>
        </w:rPr>
        <w:t>т</w:t>
      </w:r>
      <w:r w:rsidRPr="002F4687">
        <w:rPr>
          <w:sz w:val="28"/>
          <w:szCs w:val="28"/>
        </w:rPr>
        <w:t>ные содержались в одинаковых условиях.</w:t>
      </w:r>
    </w:p>
    <w:p w:rsidR="00C85BE0" w:rsidRPr="002F4687" w:rsidRDefault="00C85BE0" w:rsidP="00C85BE0">
      <w:pPr>
        <w:ind w:firstLine="720"/>
        <w:jc w:val="both"/>
        <w:rPr>
          <w:sz w:val="28"/>
          <w:szCs w:val="28"/>
        </w:rPr>
      </w:pPr>
      <w:r w:rsidRPr="002F4687">
        <w:rPr>
          <w:sz w:val="28"/>
          <w:szCs w:val="28"/>
        </w:rPr>
        <w:t>В первой опытной группе коровы получали кормовые добавки по следующей схеме: в течение 60 дней сухостойного периода – пермаит (ц</w:t>
      </w:r>
      <w:r w:rsidRPr="002F4687">
        <w:rPr>
          <w:sz w:val="28"/>
          <w:szCs w:val="28"/>
        </w:rPr>
        <w:t>е</w:t>
      </w:r>
      <w:r w:rsidRPr="002F4687">
        <w:rPr>
          <w:sz w:val="28"/>
          <w:szCs w:val="28"/>
        </w:rPr>
        <w:t>олитсодержащий туф-трепел Первомайского месторождения Чувашской республики) из расчёта 3% к сухому веществу рациона и дополнительно ежедневно двумя 30-дневными курсами с интервалом в 3-7дней до отёла и в течение 30 дней после отёла препарат «Байкал ЭМ1» в дозе 30 мл и в т</w:t>
      </w:r>
      <w:r w:rsidRPr="002F4687">
        <w:rPr>
          <w:sz w:val="28"/>
          <w:szCs w:val="28"/>
        </w:rPr>
        <w:t>е</w:t>
      </w:r>
      <w:r w:rsidRPr="002F4687">
        <w:rPr>
          <w:sz w:val="28"/>
          <w:szCs w:val="28"/>
        </w:rPr>
        <w:lastRenderedPageBreak/>
        <w:t>чение 20 дней до отёла − кальция хлорид в виде 7% водного раствора в д</w:t>
      </w:r>
      <w:r w:rsidRPr="002F4687">
        <w:rPr>
          <w:sz w:val="28"/>
          <w:szCs w:val="28"/>
        </w:rPr>
        <w:t>о</w:t>
      </w:r>
      <w:r w:rsidRPr="002F4687">
        <w:rPr>
          <w:sz w:val="28"/>
          <w:szCs w:val="28"/>
        </w:rPr>
        <w:t xml:space="preserve">зе 30 мл. </w:t>
      </w:r>
    </w:p>
    <w:p w:rsidR="00C85BE0" w:rsidRPr="002F4687" w:rsidRDefault="00C85BE0" w:rsidP="00C85BE0">
      <w:pPr>
        <w:ind w:firstLine="720"/>
        <w:jc w:val="both"/>
        <w:rPr>
          <w:sz w:val="28"/>
          <w:szCs w:val="28"/>
        </w:rPr>
      </w:pPr>
      <w:r w:rsidRPr="002F4687">
        <w:rPr>
          <w:sz w:val="28"/>
          <w:szCs w:val="28"/>
        </w:rPr>
        <w:t xml:space="preserve">Во второй опытной группе коровам скармливали в течение 60 дней ежедневно пермаит из расчёта </w:t>
      </w:r>
      <w:smartTag w:uri="urn:schemas-microsoft-com:office:smarttags" w:element="metricconverter">
        <w:smartTagPr>
          <w:attr w:name="ProductID" w:val="5 мм"/>
        </w:smartTagPr>
        <w:r w:rsidRPr="002F4687">
          <w:rPr>
            <w:sz w:val="28"/>
            <w:szCs w:val="28"/>
          </w:rPr>
          <w:t>250 г</w:t>
        </w:r>
      </w:smartTag>
      <w:r w:rsidRPr="002F4687">
        <w:rPr>
          <w:sz w:val="28"/>
          <w:szCs w:val="28"/>
        </w:rPr>
        <w:t xml:space="preserve"> на голову. </w:t>
      </w:r>
    </w:p>
    <w:p w:rsidR="00C85BE0" w:rsidRPr="002F4687" w:rsidRDefault="00C85BE0" w:rsidP="00C85BE0">
      <w:pPr>
        <w:ind w:firstLine="720"/>
        <w:jc w:val="both"/>
        <w:rPr>
          <w:sz w:val="28"/>
          <w:szCs w:val="28"/>
        </w:rPr>
      </w:pPr>
      <w:r w:rsidRPr="002F4687">
        <w:rPr>
          <w:sz w:val="28"/>
          <w:szCs w:val="28"/>
        </w:rPr>
        <w:t xml:space="preserve">В третьей опытной группе коровы получали ежедневно в течение 60 дней пермаит из расчёта </w:t>
      </w:r>
      <w:smartTag w:uri="urn:schemas-microsoft-com:office:smarttags" w:element="metricconverter">
        <w:smartTagPr>
          <w:attr w:name="ProductID" w:val="5 мм"/>
        </w:smartTagPr>
        <w:r w:rsidRPr="002F4687">
          <w:rPr>
            <w:sz w:val="28"/>
            <w:szCs w:val="28"/>
          </w:rPr>
          <w:t>250 г</w:t>
        </w:r>
      </w:smartTag>
      <w:r w:rsidRPr="002F4687">
        <w:rPr>
          <w:sz w:val="28"/>
          <w:szCs w:val="28"/>
        </w:rPr>
        <w:t xml:space="preserve"> на голову и дополнительно в течение 20 дней до отёла криопорошок тыквы из расчёта </w:t>
      </w:r>
      <w:smartTag w:uri="urn:schemas-microsoft-com:office:smarttags" w:element="metricconverter">
        <w:smartTagPr>
          <w:attr w:name="ProductID" w:val="5 мм"/>
        </w:smartTagPr>
        <w:r w:rsidRPr="002F4687">
          <w:rPr>
            <w:sz w:val="28"/>
            <w:szCs w:val="28"/>
          </w:rPr>
          <w:t>50 г</w:t>
        </w:r>
      </w:smartTag>
      <w:r w:rsidRPr="002F4687">
        <w:rPr>
          <w:sz w:val="28"/>
          <w:szCs w:val="28"/>
        </w:rPr>
        <w:t xml:space="preserve"> на голову. </w:t>
      </w:r>
    </w:p>
    <w:p w:rsidR="00C85BE0" w:rsidRPr="002F4687" w:rsidRDefault="00C85BE0" w:rsidP="00C85BE0">
      <w:pPr>
        <w:ind w:firstLine="720"/>
        <w:jc w:val="both"/>
        <w:rPr>
          <w:sz w:val="28"/>
          <w:szCs w:val="28"/>
        </w:rPr>
      </w:pPr>
      <w:r w:rsidRPr="002F4687">
        <w:rPr>
          <w:sz w:val="28"/>
          <w:szCs w:val="28"/>
        </w:rPr>
        <w:t>Коровы контрольной группы содержались на хозяйственном рационе и добавок не получ</w:t>
      </w:r>
      <w:r w:rsidRPr="002F4687">
        <w:rPr>
          <w:sz w:val="28"/>
          <w:szCs w:val="28"/>
        </w:rPr>
        <w:t>а</w:t>
      </w:r>
      <w:r w:rsidRPr="002F4687">
        <w:rPr>
          <w:sz w:val="28"/>
          <w:szCs w:val="28"/>
        </w:rPr>
        <w:t>ли.</w:t>
      </w:r>
    </w:p>
    <w:p w:rsidR="00C85BE0" w:rsidRPr="002F4687" w:rsidRDefault="00C85BE0" w:rsidP="00C85BE0">
      <w:pPr>
        <w:ind w:firstLine="720"/>
        <w:jc w:val="both"/>
        <w:rPr>
          <w:sz w:val="28"/>
          <w:szCs w:val="28"/>
        </w:rPr>
      </w:pPr>
      <w:r w:rsidRPr="002F4687">
        <w:rPr>
          <w:sz w:val="28"/>
          <w:szCs w:val="28"/>
        </w:rPr>
        <w:t>У всех подопытных животных контролировали течение родов и п</w:t>
      </w:r>
      <w:r w:rsidRPr="002F4687">
        <w:rPr>
          <w:sz w:val="28"/>
          <w:szCs w:val="28"/>
        </w:rPr>
        <w:t>о</w:t>
      </w:r>
      <w:r w:rsidRPr="002F4687">
        <w:rPr>
          <w:sz w:val="28"/>
          <w:szCs w:val="28"/>
        </w:rPr>
        <w:t>слеродового периода, учитывали сроки инволюции матки, наличие род</w:t>
      </w:r>
      <w:r w:rsidRPr="002F4687">
        <w:rPr>
          <w:sz w:val="28"/>
          <w:szCs w:val="28"/>
        </w:rPr>
        <w:t>о</w:t>
      </w:r>
      <w:r w:rsidRPr="002F4687">
        <w:rPr>
          <w:sz w:val="28"/>
          <w:szCs w:val="28"/>
        </w:rPr>
        <w:t>вых и посл</w:t>
      </w:r>
      <w:r w:rsidRPr="002F4687">
        <w:rPr>
          <w:sz w:val="28"/>
          <w:szCs w:val="28"/>
        </w:rPr>
        <w:t>е</w:t>
      </w:r>
      <w:r w:rsidRPr="002F4687">
        <w:rPr>
          <w:sz w:val="28"/>
          <w:szCs w:val="28"/>
        </w:rPr>
        <w:t>родовых заболеваний и продолжительность сервис-периода. Наблюдали также за состоянием новорожденных телят, полученных от к</w:t>
      </w:r>
      <w:r w:rsidRPr="002F4687">
        <w:rPr>
          <w:sz w:val="28"/>
          <w:szCs w:val="28"/>
        </w:rPr>
        <w:t>о</w:t>
      </w:r>
      <w:r w:rsidRPr="002F4687">
        <w:rPr>
          <w:sz w:val="28"/>
          <w:szCs w:val="28"/>
        </w:rPr>
        <w:t>ров опытных и контрольной групп, их взвешивание производили сразу п</w:t>
      </w:r>
      <w:r w:rsidRPr="002F4687">
        <w:rPr>
          <w:sz w:val="28"/>
          <w:szCs w:val="28"/>
        </w:rPr>
        <w:t>о</w:t>
      </w:r>
      <w:r w:rsidRPr="002F4687">
        <w:rPr>
          <w:sz w:val="28"/>
          <w:szCs w:val="28"/>
        </w:rPr>
        <w:t>сле рожд</w:t>
      </w:r>
      <w:r w:rsidRPr="002F4687">
        <w:rPr>
          <w:sz w:val="28"/>
          <w:szCs w:val="28"/>
        </w:rPr>
        <w:t>е</w:t>
      </w:r>
      <w:r w:rsidRPr="002F4687">
        <w:rPr>
          <w:sz w:val="28"/>
          <w:szCs w:val="28"/>
        </w:rPr>
        <w:t>ния и в 30-дневном возрасте. У 5 коров из каждой группы до и после окончания опыта брали кровь для исследования. Состояние иммун</w:t>
      </w:r>
      <w:r w:rsidRPr="002F4687">
        <w:rPr>
          <w:sz w:val="28"/>
          <w:szCs w:val="28"/>
        </w:rPr>
        <w:t>о</w:t>
      </w:r>
      <w:r w:rsidRPr="002F4687">
        <w:rPr>
          <w:sz w:val="28"/>
          <w:szCs w:val="28"/>
        </w:rPr>
        <w:t>биохимического гомеостаза оценивали по уровню следующих показателей: гемоглобин, эритроциты, лейкоциты, общий белок сыворотки крови (ОБС), кальций общий, фосфор неорганический – определяли общеприн</w:t>
      </w:r>
      <w:r w:rsidRPr="002F4687">
        <w:rPr>
          <w:sz w:val="28"/>
          <w:szCs w:val="28"/>
        </w:rPr>
        <w:t>я</w:t>
      </w:r>
      <w:r w:rsidRPr="002F4687">
        <w:rPr>
          <w:sz w:val="28"/>
          <w:szCs w:val="28"/>
        </w:rPr>
        <w:t>тыми методами, глюкоза – о</w:t>
      </w:r>
      <w:r w:rsidRPr="002F4687">
        <w:rPr>
          <w:sz w:val="28"/>
          <w:szCs w:val="28"/>
        </w:rPr>
        <w:t>р</w:t>
      </w:r>
      <w:r w:rsidRPr="002F4687">
        <w:rPr>
          <w:sz w:val="28"/>
          <w:szCs w:val="28"/>
        </w:rPr>
        <w:t>то-толуидино-вым методом, общие липиды – по Криницкому в модификации Волгина (1969), лизоцимная активность сыворотки крови − по Дорофейчук В.Г., бактерицидная активность сыв</w:t>
      </w:r>
      <w:r w:rsidRPr="002F4687">
        <w:rPr>
          <w:sz w:val="28"/>
          <w:szCs w:val="28"/>
        </w:rPr>
        <w:t>о</w:t>
      </w:r>
      <w:r w:rsidRPr="002F4687">
        <w:rPr>
          <w:sz w:val="28"/>
          <w:szCs w:val="28"/>
        </w:rPr>
        <w:t>ротки крови – по Смирновой О.В. и Кузьминой Т.А., фагоцитарная акти</w:t>
      </w:r>
      <w:r w:rsidRPr="002F4687">
        <w:rPr>
          <w:sz w:val="28"/>
          <w:szCs w:val="28"/>
        </w:rPr>
        <w:t>в</w:t>
      </w:r>
      <w:r w:rsidRPr="002F4687">
        <w:rPr>
          <w:sz w:val="28"/>
          <w:szCs w:val="28"/>
        </w:rPr>
        <w:t>ность лейкоцитов − по Плященко С.И., Сидорову В.Г. (1979), Т- и В-лимфоциты – по Маянскому А.Н., Рассанову С.П (1983). Полученные ци</w:t>
      </w:r>
      <w:r w:rsidRPr="002F4687">
        <w:rPr>
          <w:sz w:val="28"/>
          <w:szCs w:val="28"/>
        </w:rPr>
        <w:t>ф</w:t>
      </w:r>
      <w:r w:rsidRPr="002F4687">
        <w:rPr>
          <w:sz w:val="28"/>
          <w:szCs w:val="28"/>
        </w:rPr>
        <w:t>ровые данные обрабатывали методом вариационной статистики.</w:t>
      </w:r>
    </w:p>
    <w:p w:rsidR="00C85BE0" w:rsidRPr="002F4687" w:rsidRDefault="00C85BE0" w:rsidP="00C85BE0">
      <w:pPr>
        <w:ind w:firstLine="720"/>
        <w:jc w:val="both"/>
        <w:rPr>
          <w:sz w:val="28"/>
          <w:szCs w:val="28"/>
        </w:rPr>
      </w:pPr>
      <w:r w:rsidRPr="002F4687">
        <w:rPr>
          <w:b/>
          <w:sz w:val="28"/>
          <w:szCs w:val="28"/>
        </w:rPr>
        <w:t xml:space="preserve">Результаты исследований и их обсуждение. </w:t>
      </w:r>
      <w:r w:rsidRPr="002F4687">
        <w:rPr>
          <w:sz w:val="28"/>
          <w:szCs w:val="28"/>
        </w:rPr>
        <w:t>Иммунобиохимич</w:t>
      </w:r>
      <w:r w:rsidRPr="002F4687">
        <w:rPr>
          <w:sz w:val="28"/>
          <w:szCs w:val="28"/>
        </w:rPr>
        <w:t>е</w:t>
      </w:r>
      <w:r w:rsidRPr="002F4687">
        <w:rPr>
          <w:sz w:val="28"/>
          <w:szCs w:val="28"/>
        </w:rPr>
        <w:t xml:space="preserve">ские показатели подопытных коров представлены в таблице 1. </w:t>
      </w:r>
    </w:p>
    <w:p w:rsidR="00C85BE0" w:rsidRPr="002F4687" w:rsidRDefault="00C85BE0" w:rsidP="00C85BE0">
      <w:pPr>
        <w:pStyle w:val="af6"/>
        <w:ind w:firstLine="397"/>
        <w:jc w:val="right"/>
        <w:rPr>
          <w:rFonts w:ascii="Times New Roman" w:hAnsi="Times New Roman"/>
          <w:sz w:val="28"/>
          <w:szCs w:val="28"/>
        </w:rPr>
      </w:pPr>
      <w:r w:rsidRPr="002F4687">
        <w:rPr>
          <w:rFonts w:ascii="Times New Roman" w:hAnsi="Times New Roman"/>
          <w:sz w:val="28"/>
          <w:szCs w:val="28"/>
        </w:rPr>
        <w:t>Таблица 1</w:t>
      </w:r>
    </w:p>
    <w:p w:rsidR="00C85BE0" w:rsidRPr="002F4687" w:rsidRDefault="00C85BE0" w:rsidP="00C85BE0">
      <w:pPr>
        <w:ind w:firstLine="397"/>
        <w:jc w:val="center"/>
        <w:rPr>
          <w:sz w:val="28"/>
          <w:szCs w:val="28"/>
        </w:rPr>
      </w:pPr>
      <w:r w:rsidRPr="002F4687">
        <w:rPr>
          <w:sz w:val="28"/>
          <w:szCs w:val="28"/>
        </w:rPr>
        <w:t>Иммунобиохимические показатели подопытных коров</w:t>
      </w:r>
    </w:p>
    <w:tbl>
      <w:tblPr>
        <w:tblW w:w="96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30"/>
        <w:gridCol w:w="1806"/>
        <w:gridCol w:w="1764"/>
        <w:gridCol w:w="1800"/>
        <w:gridCol w:w="1559"/>
      </w:tblGrid>
      <w:tr w:rsidR="00C85BE0" w:rsidRPr="002F4687" w:rsidTr="00C85BE0">
        <w:trPr>
          <w:trHeight w:val="280"/>
        </w:trPr>
        <w:tc>
          <w:tcPr>
            <w:tcW w:w="2730" w:type="dxa"/>
            <w:vMerge w:val="restart"/>
          </w:tcPr>
          <w:p w:rsidR="00C85BE0" w:rsidRPr="002F4687" w:rsidRDefault="00C85BE0" w:rsidP="00C85BE0">
            <w:pPr>
              <w:pStyle w:val="af6"/>
              <w:ind w:firstLine="397"/>
              <w:jc w:val="center"/>
              <w:rPr>
                <w:rFonts w:ascii="Times New Roman" w:hAnsi="Times New Roman"/>
                <w:sz w:val="28"/>
                <w:szCs w:val="28"/>
              </w:rPr>
            </w:pP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Показатели</w:t>
            </w:r>
          </w:p>
        </w:tc>
        <w:tc>
          <w:tcPr>
            <w:tcW w:w="6929" w:type="dxa"/>
            <w:gridSpan w:val="4"/>
            <w:tcBorders>
              <w:bottom w:val="single" w:sz="4" w:space="0" w:color="auto"/>
            </w:tcBorders>
          </w:tcPr>
          <w:p w:rsidR="00C85BE0" w:rsidRPr="002F4687" w:rsidRDefault="00C85BE0" w:rsidP="00C85BE0">
            <w:pPr>
              <w:pStyle w:val="af6"/>
              <w:ind w:hanging="3"/>
              <w:jc w:val="center"/>
              <w:rPr>
                <w:rFonts w:ascii="Times New Roman" w:hAnsi="Times New Roman"/>
                <w:sz w:val="28"/>
                <w:szCs w:val="28"/>
              </w:rPr>
            </w:pPr>
            <w:r w:rsidRPr="002F4687">
              <w:rPr>
                <w:rFonts w:ascii="Times New Roman" w:hAnsi="Times New Roman"/>
                <w:sz w:val="28"/>
                <w:szCs w:val="28"/>
              </w:rPr>
              <w:t>Группы коров</w:t>
            </w:r>
          </w:p>
        </w:tc>
      </w:tr>
      <w:tr w:rsidR="00C85BE0" w:rsidRPr="002F4687" w:rsidTr="00C85BE0">
        <w:trPr>
          <w:trHeight w:val="297"/>
        </w:trPr>
        <w:tc>
          <w:tcPr>
            <w:tcW w:w="2730" w:type="dxa"/>
            <w:vMerge/>
          </w:tcPr>
          <w:p w:rsidR="00C85BE0" w:rsidRPr="002F4687" w:rsidRDefault="00C85BE0" w:rsidP="00C85BE0">
            <w:pPr>
              <w:pStyle w:val="af6"/>
              <w:ind w:firstLine="397"/>
              <w:rPr>
                <w:rFonts w:ascii="Times New Roman" w:hAnsi="Times New Roman"/>
                <w:sz w:val="28"/>
                <w:szCs w:val="28"/>
              </w:rPr>
            </w:pPr>
          </w:p>
        </w:tc>
        <w:tc>
          <w:tcPr>
            <w:tcW w:w="1806" w:type="dxa"/>
            <w:tcBorders>
              <w:top w:val="single" w:sz="4" w:space="0" w:color="auto"/>
              <w:bottom w:val="single" w:sz="4" w:space="0" w:color="auto"/>
            </w:tcBorders>
          </w:tcPr>
          <w:p w:rsidR="00C85BE0" w:rsidRPr="002F4687" w:rsidRDefault="00C85BE0" w:rsidP="00C85BE0">
            <w:pPr>
              <w:pStyle w:val="af6"/>
              <w:ind w:hanging="3"/>
              <w:jc w:val="center"/>
              <w:rPr>
                <w:rFonts w:ascii="Times New Roman" w:hAnsi="Times New Roman"/>
                <w:sz w:val="28"/>
                <w:szCs w:val="28"/>
              </w:rPr>
            </w:pPr>
            <w:r w:rsidRPr="002F4687">
              <w:rPr>
                <w:rFonts w:ascii="Times New Roman" w:hAnsi="Times New Roman"/>
                <w:sz w:val="28"/>
                <w:szCs w:val="28"/>
              </w:rPr>
              <w:t>1-я</w:t>
            </w:r>
          </w:p>
          <w:p w:rsidR="00C85BE0" w:rsidRPr="002F4687" w:rsidRDefault="00C85BE0" w:rsidP="00C85BE0">
            <w:pPr>
              <w:pStyle w:val="af6"/>
              <w:ind w:hanging="3"/>
              <w:jc w:val="center"/>
              <w:rPr>
                <w:rFonts w:ascii="Times New Roman" w:hAnsi="Times New Roman"/>
                <w:sz w:val="28"/>
                <w:szCs w:val="28"/>
              </w:rPr>
            </w:pPr>
            <w:r w:rsidRPr="002F4687">
              <w:rPr>
                <w:rFonts w:ascii="Times New Roman" w:hAnsi="Times New Roman"/>
                <w:sz w:val="28"/>
                <w:szCs w:val="28"/>
              </w:rPr>
              <w:t>опы</w:t>
            </w:r>
            <w:r w:rsidRPr="002F4687">
              <w:rPr>
                <w:rFonts w:ascii="Times New Roman" w:hAnsi="Times New Roman"/>
                <w:sz w:val="28"/>
                <w:szCs w:val="28"/>
              </w:rPr>
              <w:t>т</w:t>
            </w:r>
            <w:r w:rsidRPr="002F4687">
              <w:rPr>
                <w:rFonts w:ascii="Times New Roman" w:hAnsi="Times New Roman"/>
                <w:sz w:val="28"/>
                <w:szCs w:val="28"/>
              </w:rPr>
              <w:t>ная</w:t>
            </w:r>
          </w:p>
        </w:tc>
        <w:tc>
          <w:tcPr>
            <w:tcW w:w="1764" w:type="dxa"/>
            <w:tcBorders>
              <w:top w:val="single" w:sz="4" w:space="0" w:color="auto"/>
              <w:bottom w:val="single" w:sz="4" w:space="0" w:color="auto"/>
              <w:right w:val="single" w:sz="4" w:space="0" w:color="auto"/>
            </w:tcBorders>
          </w:tcPr>
          <w:p w:rsidR="00C85BE0" w:rsidRPr="002F4687" w:rsidRDefault="00C85BE0" w:rsidP="00C85BE0">
            <w:pPr>
              <w:pStyle w:val="af6"/>
              <w:ind w:hanging="3"/>
              <w:jc w:val="center"/>
              <w:rPr>
                <w:rFonts w:ascii="Times New Roman" w:hAnsi="Times New Roman"/>
                <w:sz w:val="28"/>
                <w:szCs w:val="28"/>
              </w:rPr>
            </w:pPr>
            <w:r w:rsidRPr="002F4687">
              <w:rPr>
                <w:rFonts w:ascii="Times New Roman" w:hAnsi="Times New Roman"/>
                <w:sz w:val="28"/>
                <w:szCs w:val="28"/>
              </w:rPr>
              <w:t>2-я</w:t>
            </w:r>
          </w:p>
          <w:p w:rsidR="00C85BE0" w:rsidRPr="002F4687" w:rsidRDefault="00C85BE0" w:rsidP="00C85BE0">
            <w:pPr>
              <w:pStyle w:val="af6"/>
              <w:ind w:hanging="3"/>
              <w:jc w:val="center"/>
              <w:rPr>
                <w:rFonts w:ascii="Times New Roman" w:hAnsi="Times New Roman"/>
                <w:sz w:val="28"/>
                <w:szCs w:val="28"/>
              </w:rPr>
            </w:pPr>
            <w:r w:rsidRPr="002F4687">
              <w:rPr>
                <w:rFonts w:ascii="Times New Roman" w:hAnsi="Times New Roman"/>
                <w:sz w:val="28"/>
                <w:szCs w:val="28"/>
              </w:rPr>
              <w:t>опы</w:t>
            </w:r>
            <w:r w:rsidRPr="002F4687">
              <w:rPr>
                <w:rFonts w:ascii="Times New Roman" w:hAnsi="Times New Roman"/>
                <w:sz w:val="28"/>
                <w:szCs w:val="28"/>
              </w:rPr>
              <w:t>т</w:t>
            </w:r>
            <w:r w:rsidRPr="002F4687">
              <w:rPr>
                <w:rFonts w:ascii="Times New Roman" w:hAnsi="Times New Roman"/>
                <w:sz w:val="28"/>
                <w:szCs w:val="28"/>
              </w:rPr>
              <w:t>ная</w:t>
            </w:r>
          </w:p>
        </w:tc>
        <w:tc>
          <w:tcPr>
            <w:tcW w:w="1800" w:type="dxa"/>
            <w:tcBorders>
              <w:top w:val="single" w:sz="4" w:space="0" w:color="auto"/>
              <w:left w:val="single" w:sz="4" w:space="0" w:color="auto"/>
              <w:bottom w:val="single" w:sz="4" w:space="0" w:color="auto"/>
            </w:tcBorders>
          </w:tcPr>
          <w:p w:rsidR="00C85BE0" w:rsidRPr="002F4687" w:rsidRDefault="00C85BE0" w:rsidP="00C85BE0">
            <w:pPr>
              <w:pStyle w:val="af6"/>
              <w:ind w:hanging="3"/>
              <w:jc w:val="center"/>
              <w:rPr>
                <w:rFonts w:ascii="Times New Roman" w:hAnsi="Times New Roman"/>
                <w:sz w:val="28"/>
                <w:szCs w:val="28"/>
              </w:rPr>
            </w:pPr>
            <w:r w:rsidRPr="002F4687">
              <w:rPr>
                <w:rFonts w:ascii="Times New Roman" w:hAnsi="Times New Roman"/>
                <w:sz w:val="28"/>
                <w:szCs w:val="28"/>
              </w:rPr>
              <w:t>3-я</w:t>
            </w:r>
          </w:p>
          <w:p w:rsidR="00C85BE0" w:rsidRPr="002F4687" w:rsidRDefault="00C85BE0" w:rsidP="00C85BE0">
            <w:pPr>
              <w:pStyle w:val="af6"/>
              <w:ind w:hanging="3"/>
              <w:jc w:val="center"/>
              <w:rPr>
                <w:rFonts w:ascii="Times New Roman" w:hAnsi="Times New Roman"/>
                <w:sz w:val="28"/>
                <w:szCs w:val="28"/>
              </w:rPr>
            </w:pPr>
            <w:r w:rsidRPr="002F4687">
              <w:rPr>
                <w:rFonts w:ascii="Times New Roman" w:hAnsi="Times New Roman"/>
                <w:sz w:val="28"/>
                <w:szCs w:val="28"/>
              </w:rPr>
              <w:t>опы</w:t>
            </w:r>
            <w:r w:rsidRPr="002F4687">
              <w:rPr>
                <w:rFonts w:ascii="Times New Roman" w:hAnsi="Times New Roman"/>
                <w:sz w:val="28"/>
                <w:szCs w:val="28"/>
              </w:rPr>
              <w:t>т</w:t>
            </w:r>
            <w:r w:rsidRPr="002F4687">
              <w:rPr>
                <w:rFonts w:ascii="Times New Roman" w:hAnsi="Times New Roman"/>
                <w:sz w:val="28"/>
                <w:szCs w:val="28"/>
              </w:rPr>
              <w:t>ная</w:t>
            </w:r>
          </w:p>
        </w:tc>
        <w:tc>
          <w:tcPr>
            <w:tcW w:w="1559" w:type="dxa"/>
            <w:tcBorders>
              <w:top w:val="single" w:sz="4" w:space="0" w:color="auto"/>
              <w:bottom w:val="single" w:sz="4" w:space="0" w:color="auto"/>
            </w:tcBorders>
            <w:vAlign w:val="center"/>
          </w:tcPr>
          <w:p w:rsidR="00C85BE0" w:rsidRPr="002F4687" w:rsidRDefault="00C85BE0" w:rsidP="00C85BE0">
            <w:pPr>
              <w:pStyle w:val="af6"/>
              <w:ind w:right="-108" w:hanging="108"/>
              <w:jc w:val="center"/>
              <w:rPr>
                <w:rFonts w:ascii="Times New Roman" w:hAnsi="Times New Roman"/>
                <w:sz w:val="28"/>
                <w:szCs w:val="28"/>
              </w:rPr>
            </w:pPr>
            <w:r w:rsidRPr="002F4687">
              <w:rPr>
                <w:rFonts w:ascii="Times New Roman" w:hAnsi="Times New Roman"/>
                <w:sz w:val="28"/>
                <w:szCs w:val="28"/>
              </w:rPr>
              <w:t>контрол</w:t>
            </w:r>
            <w:r w:rsidRPr="002F4687">
              <w:rPr>
                <w:rFonts w:ascii="Times New Roman" w:hAnsi="Times New Roman"/>
                <w:sz w:val="28"/>
                <w:szCs w:val="28"/>
              </w:rPr>
              <w:t>ь</w:t>
            </w:r>
            <w:r w:rsidRPr="002F4687">
              <w:rPr>
                <w:rFonts w:ascii="Times New Roman" w:hAnsi="Times New Roman"/>
                <w:sz w:val="28"/>
                <w:szCs w:val="28"/>
              </w:rPr>
              <w:t>ная</w:t>
            </w:r>
          </w:p>
        </w:tc>
      </w:tr>
      <w:tr w:rsidR="00C85BE0" w:rsidRPr="002F4687" w:rsidTr="00C85BE0">
        <w:tc>
          <w:tcPr>
            <w:tcW w:w="2730"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Лейкоциты, 10</w:t>
            </w:r>
            <w:r w:rsidRPr="002F4687">
              <w:rPr>
                <w:rFonts w:ascii="Times New Roman" w:hAnsi="Times New Roman"/>
                <w:sz w:val="28"/>
                <w:szCs w:val="28"/>
                <w:vertAlign w:val="superscript"/>
              </w:rPr>
              <w:t>9</w:t>
            </w:r>
            <w:r w:rsidRPr="002F4687">
              <w:rPr>
                <w:rFonts w:ascii="Times New Roman" w:hAnsi="Times New Roman"/>
                <w:sz w:val="28"/>
                <w:szCs w:val="28"/>
              </w:rPr>
              <w:t>/л</w:t>
            </w:r>
          </w:p>
        </w:tc>
        <w:tc>
          <w:tcPr>
            <w:tcW w:w="1806"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4,9±0,2</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6,79±0,85</w:t>
            </w:r>
          </w:p>
        </w:tc>
        <w:tc>
          <w:tcPr>
            <w:tcW w:w="1764"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5,0±0,1</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6,28±0,35</w:t>
            </w:r>
          </w:p>
        </w:tc>
        <w:tc>
          <w:tcPr>
            <w:tcW w:w="1800"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4,8±0,1</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6,28±0,30</w:t>
            </w:r>
          </w:p>
        </w:tc>
        <w:tc>
          <w:tcPr>
            <w:tcW w:w="1559"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4,7±0,1</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5,8±0,59</w:t>
            </w:r>
          </w:p>
        </w:tc>
      </w:tr>
      <w:tr w:rsidR="00C85BE0" w:rsidRPr="002F4687" w:rsidTr="00C85BE0">
        <w:tc>
          <w:tcPr>
            <w:tcW w:w="2730"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Гемоглобин, г/л</w:t>
            </w:r>
          </w:p>
        </w:tc>
        <w:tc>
          <w:tcPr>
            <w:tcW w:w="1806"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95,0±2,5</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119,0±2,0</w:t>
            </w:r>
          </w:p>
        </w:tc>
        <w:tc>
          <w:tcPr>
            <w:tcW w:w="1764"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94,0±2,2</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101,0±2,0</w:t>
            </w:r>
          </w:p>
        </w:tc>
        <w:tc>
          <w:tcPr>
            <w:tcW w:w="1800"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93,7±2,0</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112,0±2,0</w:t>
            </w:r>
          </w:p>
        </w:tc>
        <w:tc>
          <w:tcPr>
            <w:tcW w:w="1559"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95,7±3,0</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98,0±2,0</w:t>
            </w:r>
          </w:p>
        </w:tc>
      </w:tr>
      <w:tr w:rsidR="00C85BE0" w:rsidRPr="002F4687" w:rsidTr="00C85BE0">
        <w:tc>
          <w:tcPr>
            <w:tcW w:w="2730" w:type="dxa"/>
            <w:vAlign w:val="center"/>
          </w:tcPr>
          <w:p w:rsidR="00C85BE0" w:rsidRPr="002F4687" w:rsidRDefault="00C85BE0" w:rsidP="00C85BE0">
            <w:pPr>
              <w:rPr>
                <w:sz w:val="28"/>
                <w:szCs w:val="28"/>
              </w:rPr>
            </w:pPr>
            <w:r w:rsidRPr="002F4687">
              <w:rPr>
                <w:sz w:val="28"/>
                <w:szCs w:val="28"/>
              </w:rPr>
              <w:t>Эритроциты, 10</w:t>
            </w:r>
            <w:r w:rsidRPr="002F4687">
              <w:rPr>
                <w:sz w:val="28"/>
                <w:szCs w:val="28"/>
                <w:vertAlign w:val="superscript"/>
              </w:rPr>
              <w:t>12</w:t>
            </w:r>
            <w:r w:rsidRPr="002F4687">
              <w:rPr>
                <w:sz w:val="28"/>
                <w:szCs w:val="28"/>
              </w:rPr>
              <w:t>/л</w:t>
            </w:r>
          </w:p>
        </w:tc>
        <w:tc>
          <w:tcPr>
            <w:tcW w:w="1806"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5,2±0,25</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6,0±0,2</w:t>
            </w:r>
          </w:p>
        </w:tc>
        <w:tc>
          <w:tcPr>
            <w:tcW w:w="1764"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5,2±0,3</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5,7±0,2</w:t>
            </w:r>
          </w:p>
        </w:tc>
        <w:tc>
          <w:tcPr>
            <w:tcW w:w="1800"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5,4±0,25</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5,9±0,2</w:t>
            </w:r>
          </w:p>
        </w:tc>
        <w:tc>
          <w:tcPr>
            <w:tcW w:w="1559"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5,2±0,24</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5,3±0,15</w:t>
            </w:r>
          </w:p>
        </w:tc>
      </w:tr>
      <w:tr w:rsidR="00C85BE0" w:rsidRPr="002F4687" w:rsidTr="00C85BE0">
        <w:tc>
          <w:tcPr>
            <w:tcW w:w="2730" w:type="dxa"/>
            <w:vAlign w:val="center"/>
          </w:tcPr>
          <w:p w:rsidR="00C85BE0" w:rsidRPr="002F4687" w:rsidRDefault="00C85BE0" w:rsidP="00C85BE0">
            <w:pPr>
              <w:rPr>
                <w:sz w:val="28"/>
                <w:szCs w:val="28"/>
              </w:rPr>
            </w:pPr>
            <w:r w:rsidRPr="002F4687">
              <w:rPr>
                <w:sz w:val="28"/>
                <w:szCs w:val="28"/>
              </w:rPr>
              <w:t>Общий белок сыв</w:t>
            </w:r>
            <w:r w:rsidRPr="002F4687">
              <w:rPr>
                <w:sz w:val="28"/>
                <w:szCs w:val="28"/>
              </w:rPr>
              <w:t>о</w:t>
            </w:r>
            <w:r w:rsidRPr="002F4687">
              <w:rPr>
                <w:sz w:val="28"/>
                <w:szCs w:val="28"/>
              </w:rPr>
              <w:t>ротки кр</w:t>
            </w:r>
            <w:r w:rsidRPr="002F4687">
              <w:rPr>
                <w:sz w:val="28"/>
                <w:szCs w:val="28"/>
              </w:rPr>
              <w:t>о</w:t>
            </w:r>
            <w:r w:rsidRPr="002F4687">
              <w:rPr>
                <w:sz w:val="28"/>
                <w:szCs w:val="28"/>
              </w:rPr>
              <w:t>ви, г/л</w:t>
            </w:r>
          </w:p>
        </w:tc>
        <w:tc>
          <w:tcPr>
            <w:tcW w:w="1806"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70,7±1,1</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79,0±1,2</w:t>
            </w:r>
          </w:p>
        </w:tc>
        <w:tc>
          <w:tcPr>
            <w:tcW w:w="1764"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71,0±1,2</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75,2±1,5</w:t>
            </w:r>
          </w:p>
        </w:tc>
        <w:tc>
          <w:tcPr>
            <w:tcW w:w="1800"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72,0±1,3</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76,7±1,4</w:t>
            </w:r>
          </w:p>
        </w:tc>
        <w:tc>
          <w:tcPr>
            <w:tcW w:w="1559"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72,2±1,5</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70,0±1,1</w:t>
            </w:r>
          </w:p>
        </w:tc>
      </w:tr>
      <w:tr w:rsidR="00C85BE0" w:rsidRPr="002F4687" w:rsidTr="00C85BE0">
        <w:tc>
          <w:tcPr>
            <w:tcW w:w="2730"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Лизоцимная акти</w:t>
            </w:r>
            <w:r w:rsidRPr="002F4687">
              <w:rPr>
                <w:rFonts w:ascii="Times New Roman" w:hAnsi="Times New Roman"/>
                <w:sz w:val="28"/>
                <w:szCs w:val="28"/>
              </w:rPr>
              <w:t>в</w:t>
            </w:r>
            <w:r w:rsidRPr="002F4687">
              <w:rPr>
                <w:rFonts w:ascii="Times New Roman" w:hAnsi="Times New Roman"/>
                <w:sz w:val="28"/>
                <w:szCs w:val="28"/>
              </w:rPr>
              <w:t>ность сыворотки крови, %</w:t>
            </w:r>
          </w:p>
        </w:tc>
        <w:tc>
          <w:tcPr>
            <w:tcW w:w="1806"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3,6±0,1</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4,8±0,2</w:t>
            </w:r>
          </w:p>
        </w:tc>
        <w:tc>
          <w:tcPr>
            <w:tcW w:w="1764"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3,4±0,3</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4,0±0,1</w:t>
            </w:r>
          </w:p>
        </w:tc>
        <w:tc>
          <w:tcPr>
            <w:tcW w:w="1800"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3,3±0,1</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4,2±0,2</w:t>
            </w:r>
          </w:p>
        </w:tc>
        <w:tc>
          <w:tcPr>
            <w:tcW w:w="1559"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3,5±0,3</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2,0±0,2</w:t>
            </w:r>
          </w:p>
        </w:tc>
      </w:tr>
      <w:tr w:rsidR="00C85BE0" w:rsidRPr="002F4687" w:rsidTr="00C85BE0">
        <w:tc>
          <w:tcPr>
            <w:tcW w:w="2730"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lastRenderedPageBreak/>
              <w:t>Бактерицидная а</w:t>
            </w:r>
            <w:r w:rsidRPr="002F4687">
              <w:rPr>
                <w:rFonts w:ascii="Times New Roman" w:hAnsi="Times New Roman"/>
                <w:sz w:val="28"/>
                <w:szCs w:val="28"/>
              </w:rPr>
              <w:t>к</w:t>
            </w:r>
            <w:r w:rsidRPr="002F4687">
              <w:rPr>
                <w:rFonts w:ascii="Times New Roman" w:hAnsi="Times New Roman"/>
                <w:sz w:val="28"/>
                <w:szCs w:val="28"/>
              </w:rPr>
              <w:t xml:space="preserve">тивность сыворотки крови, % </w:t>
            </w:r>
          </w:p>
        </w:tc>
        <w:tc>
          <w:tcPr>
            <w:tcW w:w="1806"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63,0±1,5</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79,7±1,8</w:t>
            </w:r>
          </w:p>
        </w:tc>
        <w:tc>
          <w:tcPr>
            <w:tcW w:w="1764"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66,3±1,6</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75,5±1,7</w:t>
            </w:r>
          </w:p>
        </w:tc>
        <w:tc>
          <w:tcPr>
            <w:tcW w:w="1800"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64,4±1,7</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73,0±1,7</w:t>
            </w:r>
          </w:p>
        </w:tc>
        <w:tc>
          <w:tcPr>
            <w:tcW w:w="1559"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65,5±1,7</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60,7±1,6</w:t>
            </w:r>
          </w:p>
        </w:tc>
      </w:tr>
      <w:tr w:rsidR="00C85BE0" w:rsidRPr="002F4687" w:rsidTr="00C85BE0">
        <w:trPr>
          <w:trHeight w:val="641"/>
        </w:trPr>
        <w:tc>
          <w:tcPr>
            <w:tcW w:w="2730"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Т-лимфоциты, %</w:t>
            </w:r>
          </w:p>
        </w:tc>
        <w:tc>
          <w:tcPr>
            <w:tcW w:w="1806"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30,40±4,10</w:t>
            </w:r>
          </w:p>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rPr>
              <w:t>47,62±3,04</w:t>
            </w:r>
          </w:p>
        </w:tc>
        <w:tc>
          <w:tcPr>
            <w:tcW w:w="1764"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32,40±4,89</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41,44±6,22</w:t>
            </w:r>
          </w:p>
        </w:tc>
        <w:tc>
          <w:tcPr>
            <w:tcW w:w="1800"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33,40±4,24</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45,90±3,60</w:t>
            </w:r>
          </w:p>
        </w:tc>
        <w:tc>
          <w:tcPr>
            <w:tcW w:w="1559"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30,20±4,95</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30,40±4,24</w:t>
            </w:r>
          </w:p>
        </w:tc>
      </w:tr>
      <w:tr w:rsidR="00C85BE0" w:rsidRPr="002F4687" w:rsidTr="00C85BE0">
        <w:tc>
          <w:tcPr>
            <w:tcW w:w="2730"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В-лимфоциты, %</w:t>
            </w:r>
          </w:p>
        </w:tc>
        <w:tc>
          <w:tcPr>
            <w:tcW w:w="1806"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9,8±1,40</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15,6±2,58</w:t>
            </w:r>
          </w:p>
        </w:tc>
        <w:tc>
          <w:tcPr>
            <w:tcW w:w="1764"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9,4±1,10</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12,0±2,20</w:t>
            </w:r>
          </w:p>
        </w:tc>
        <w:tc>
          <w:tcPr>
            <w:tcW w:w="1800"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9,6±1,40</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13,2±2,10</w:t>
            </w:r>
          </w:p>
        </w:tc>
        <w:tc>
          <w:tcPr>
            <w:tcW w:w="1559"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u w:val="single"/>
              </w:rPr>
              <w:t>9,5±1,80</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10,2±2,80</w:t>
            </w:r>
          </w:p>
        </w:tc>
      </w:tr>
      <w:tr w:rsidR="00C85BE0" w:rsidRPr="002F4687" w:rsidTr="00C85BE0">
        <w:tc>
          <w:tcPr>
            <w:tcW w:w="2730"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 xml:space="preserve">Фагоцитарная </w:t>
            </w:r>
          </w:p>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 xml:space="preserve">активность </w:t>
            </w:r>
          </w:p>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нейтр</w:t>
            </w:r>
            <w:r w:rsidRPr="002F4687">
              <w:rPr>
                <w:rFonts w:ascii="Times New Roman" w:hAnsi="Times New Roman"/>
                <w:sz w:val="28"/>
                <w:szCs w:val="28"/>
              </w:rPr>
              <w:t>о</w:t>
            </w:r>
            <w:r w:rsidRPr="002F4687">
              <w:rPr>
                <w:rFonts w:ascii="Times New Roman" w:hAnsi="Times New Roman"/>
                <w:sz w:val="28"/>
                <w:szCs w:val="28"/>
              </w:rPr>
              <w:t>филов, %</w:t>
            </w:r>
          </w:p>
        </w:tc>
        <w:tc>
          <w:tcPr>
            <w:tcW w:w="1806"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43,5±1,3</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52,2±1,5</w:t>
            </w:r>
          </w:p>
        </w:tc>
        <w:tc>
          <w:tcPr>
            <w:tcW w:w="1764"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44,8±1,4</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49,2±1,5</w:t>
            </w:r>
          </w:p>
        </w:tc>
        <w:tc>
          <w:tcPr>
            <w:tcW w:w="1800"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45,7±1,4</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49,0±1,5</w:t>
            </w:r>
          </w:p>
        </w:tc>
        <w:tc>
          <w:tcPr>
            <w:tcW w:w="1559" w:type="dxa"/>
            <w:vAlign w:val="center"/>
          </w:tcPr>
          <w:p w:rsidR="00C85BE0" w:rsidRPr="002F4687" w:rsidRDefault="00C85BE0" w:rsidP="00C85BE0">
            <w:pPr>
              <w:pStyle w:val="af6"/>
              <w:jc w:val="center"/>
              <w:rPr>
                <w:rFonts w:ascii="Times New Roman" w:hAnsi="Times New Roman"/>
                <w:sz w:val="28"/>
                <w:szCs w:val="28"/>
                <w:u w:val="single"/>
              </w:rPr>
            </w:pPr>
            <w:r w:rsidRPr="002F4687">
              <w:rPr>
                <w:rFonts w:ascii="Times New Roman" w:hAnsi="Times New Roman"/>
                <w:sz w:val="28"/>
                <w:szCs w:val="28"/>
                <w:u w:val="single"/>
              </w:rPr>
              <w:t>45,8±1,5</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38,9±1,4</w:t>
            </w:r>
          </w:p>
        </w:tc>
      </w:tr>
    </w:tbl>
    <w:p w:rsidR="00C85BE0" w:rsidRPr="002F4687" w:rsidRDefault="00C85BE0" w:rsidP="00C85BE0">
      <w:r w:rsidRPr="002F4687">
        <w:t>Примечание: в числителе показатели до опыта, в знаменателе − после опыта</w:t>
      </w:r>
    </w:p>
    <w:p w:rsidR="00C85BE0" w:rsidRPr="002F4687" w:rsidRDefault="00C85BE0" w:rsidP="00C85BE0">
      <w:pPr>
        <w:ind w:firstLine="720"/>
        <w:jc w:val="both"/>
        <w:rPr>
          <w:sz w:val="28"/>
          <w:szCs w:val="28"/>
        </w:rPr>
      </w:pPr>
      <w:r w:rsidRPr="002F4687">
        <w:rPr>
          <w:sz w:val="28"/>
          <w:szCs w:val="28"/>
        </w:rPr>
        <w:t>Представленные данные свидетельствуют о наличии у коров 7-месячной стельности нарушений белкового и минерального обмена в</w:t>
      </w:r>
      <w:r w:rsidRPr="002F4687">
        <w:rPr>
          <w:sz w:val="28"/>
          <w:szCs w:val="28"/>
        </w:rPr>
        <w:t>е</w:t>
      </w:r>
      <w:r w:rsidRPr="002F4687">
        <w:rPr>
          <w:sz w:val="28"/>
          <w:szCs w:val="28"/>
        </w:rPr>
        <w:t>ществ, а при иммунологическом исследовании установлено низкое соде</w:t>
      </w:r>
      <w:r w:rsidRPr="002F4687">
        <w:rPr>
          <w:sz w:val="28"/>
          <w:szCs w:val="28"/>
        </w:rPr>
        <w:t>р</w:t>
      </w:r>
      <w:r w:rsidRPr="002F4687">
        <w:rPr>
          <w:sz w:val="28"/>
          <w:szCs w:val="28"/>
        </w:rPr>
        <w:t>жание Т- и В- лимфоцитов, низкая фагоцитарная а</w:t>
      </w:r>
      <w:r w:rsidRPr="002F4687">
        <w:rPr>
          <w:sz w:val="28"/>
          <w:szCs w:val="28"/>
        </w:rPr>
        <w:t>к</w:t>
      </w:r>
      <w:r w:rsidRPr="002F4687">
        <w:rPr>
          <w:sz w:val="28"/>
          <w:szCs w:val="28"/>
        </w:rPr>
        <w:t>тивность лейкоцитов.</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Введение в рационы глубокостельных коров биологически активных веществ способствовало оптимизации иммунобиохимических показателей опытных животных после отёла. При этом положительные изменения б</w:t>
      </w:r>
      <w:r w:rsidRPr="002F4687">
        <w:rPr>
          <w:rFonts w:ascii="Times New Roman" w:hAnsi="Times New Roman"/>
          <w:sz w:val="28"/>
          <w:szCs w:val="28"/>
        </w:rPr>
        <w:t>ы</w:t>
      </w:r>
      <w:r w:rsidRPr="002F4687">
        <w:rPr>
          <w:rFonts w:ascii="Times New Roman" w:hAnsi="Times New Roman"/>
          <w:sz w:val="28"/>
          <w:szCs w:val="28"/>
        </w:rPr>
        <w:t>ли более выражены у коров первой опытной группы, в рацион которых вводили пермаит, препарат «Байкал ЭМ1» и кальция хлорид. У них отм</w:t>
      </w:r>
      <w:r w:rsidRPr="002F4687">
        <w:rPr>
          <w:rFonts w:ascii="Times New Roman" w:hAnsi="Times New Roman"/>
          <w:sz w:val="28"/>
          <w:szCs w:val="28"/>
        </w:rPr>
        <w:t>е</w:t>
      </w:r>
      <w:r w:rsidRPr="002F4687">
        <w:rPr>
          <w:rFonts w:ascii="Times New Roman" w:hAnsi="Times New Roman"/>
          <w:sz w:val="28"/>
          <w:szCs w:val="28"/>
        </w:rPr>
        <w:t>чено достоверное пов</w:t>
      </w:r>
      <w:r w:rsidRPr="002F4687">
        <w:rPr>
          <w:rFonts w:ascii="Times New Roman" w:hAnsi="Times New Roman"/>
          <w:sz w:val="28"/>
          <w:szCs w:val="28"/>
        </w:rPr>
        <w:t>ы</w:t>
      </w:r>
      <w:r w:rsidRPr="002F4687">
        <w:rPr>
          <w:rFonts w:ascii="Times New Roman" w:hAnsi="Times New Roman"/>
          <w:sz w:val="28"/>
          <w:szCs w:val="28"/>
        </w:rPr>
        <w:t>шение уровня гемоглобина на 25,3% и эритроцитов – на 15,4%. Абсолютное количество лейкоцитов у животных первой гру</w:t>
      </w:r>
      <w:r w:rsidRPr="002F4687">
        <w:rPr>
          <w:rFonts w:ascii="Times New Roman" w:hAnsi="Times New Roman"/>
          <w:sz w:val="28"/>
          <w:szCs w:val="28"/>
        </w:rPr>
        <w:t>п</w:t>
      </w:r>
      <w:r w:rsidRPr="002F4687">
        <w:rPr>
          <w:rFonts w:ascii="Times New Roman" w:hAnsi="Times New Roman"/>
          <w:sz w:val="28"/>
          <w:szCs w:val="28"/>
        </w:rPr>
        <w:t>пы после опыта повысилось на 38,6%, что на 15,2% выше в сравнении с контролем, а по сравнению со второй и третьей опытной группами – на 7,7 и 12,9% соответственно. Установлено значительное повышение относ</w:t>
      </w:r>
      <w:r w:rsidRPr="002F4687">
        <w:rPr>
          <w:rFonts w:ascii="Times New Roman" w:hAnsi="Times New Roman"/>
          <w:sz w:val="28"/>
          <w:szCs w:val="28"/>
        </w:rPr>
        <w:t>и</w:t>
      </w:r>
      <w:r w:rsidRPr="002F4687">
        <w:rPr>
          <w:rFonts w:ascii="Times New Roman" w:hAnsi="Times New Roman"/>
          <w:sz w:val="28"/>
          <w:szCs w:val="28"/>
        </w:rPr>
        <w:t>тельного количества иммунокомпетентных кл</w:t>
      </w:r>
      <w:r w:rsidRPr="002F4687">
        <w:rPr>
          <w:rFonts w:ascii="Times New Roman" w:hAnsi="Times New Roman"/>
          <w:sz w:val="28"/>
          <w:szCs w:val="28"/>
        </w:rPr>
        <w:t>е</w:t>
      </w:r>
      <w:r w:rsidRPr="002F4687">
        <w:rPr>
          <w:rFonts w:ascii="Times New Roman" w:hAnsi="Times New Roman"/>
          <w:sz w:val="28"/>
          <w:szCs w:val="28"/>
        </w:rPr>
        <w:t>тов: содержание Т-лимфоцитов повысилось на 56,6%, тогда как в контроле их количество о</w:t>
      </w:r>
      <w:r w:rsidRPr="002F4687">
        <w:rPr>
          <w:rFonts w:ascii="Times New Roman" w:hAnsi="Times New Roman"/>
          <w:sz w:val="28"/>
          <w:szCs w:val="28"/>
        </w:rPr>
        <w:t>с</w:t>
      </w:r>
      <w:r w:rsidRPr="002F4687">
        <w:rPr>
          <w:rFonts w:ascii="Times New Roman" w:hAnsi="Times New Roman"/>
          <w:sz w:val="28"/>
          <w:szCs w:val="28"/>
        </w:rPr>
        <w:t>талось без изменений, во второй группе отмечено повышение на 27,9% и в третьей группе на 37,4%, содержание В-лимфоцитов у коров первой опы</w:t>
      </w:r>
      <w:r w:rsidRPr="002F4687">
        <w:rPr>
          <w:rFonts w:ascii="Times New Roman" w:hAnsi="Times New Roman"/>
          <w:sz w:val="28"/>
          <w:szCs w:val="28"/>
        </w:rPr>
        <w:t>т</w:t>
      </w:r>
      <w:r w:rsidRPr="002F4687">
        <w:rPr>
          <w:rFonts w:ascii="Times New Roman" w:hAnsi="Times New Roman"/>
          <w:sz w:val="28"/>
          <w:szCs w:val="28"/>
        </w:rPr>
        <w:t>ной группы повысилось на 59,2%, а в контроле − на 7,4%, во второй гру</w:t>
      </w:r>
      <w:r w:rsidRPr="002F4687">
        <w:rPr>
          <w:rFonts w:ascii="Times New Roman" w:hAnsi="Times New Roman"/>
          <w:sz w:val="28"/>
          <w:szCs w:val="28"/>
        </w:rPr>
        <w:t>п</w:t>
      </w:r>
      <w:r w:rsidRPr="002F4687">
        <w:rPr>
          <w:rFonts w:ascii="Times New Roman" w:hAnsi="Times New Roman"/>
          <w:sz w:val="28"/>
          <w:szCs w:val="28"/>
        </w:rPr>
        <w:t>пе − на 27,7 и в третьей группе – на 37,5%. Уровень общего белка сыворотки крови у коров первой группы повысился на 11,7%, в других группах до</w:t>
      </w:r>
      <w:r w:rsidRPr="002F4687">
        <w:rPr>
          <w:rFonts w:ascii="Times New Roman" w:hAnsi="Times New Roman"/>
          <w:sz w:val="28"/>
          <w:szCs w:val="28"/>
        </w:rPr>
        <w:t>с</w:t>
      </w:r>
      <w:r w:rsidRPr="002F4687">
        <w:rPr>
          <w:rFonts w:ascii="Times New Roman" w:hAnsi="Times New Roman"/>
          <w:sz w:val="28"/>
          <w:szCs w:val="28"/>
        </w:rPr>
        <w:t>товерных изменений не отмечали.</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У животных первой опытной группы отмечался более выраженный рост показателей лизоцимной и бактерицидной активности сыворотки кр</w:t>
      </w:r>
      <w:r w:rsidRPr="002F4687">
        <w:rPr>
          <w:rFonts w:ascii="Times New Roman" w:hAnsi="Times New Roman"/>
          <w:sz w:val="28"/>
          <w:szCs w:val="28"/>
        </w:rPr>
        <w:t>о</w:t>
      </w:r>
      <w:r w:rsidRPr="002F4687">
        <w:rPr>
          <w:rFonts w:ascii="Times New Roman" w:hAnsi="Times New Roman"/>
          <w:sz w:val="28"/>
          <w:szCs w:val="28"/>
        </w:rPr>
        <w:t>ви, фаг</w:t>
      </w:r>
      <w:r w:rsidRPr="002F4687">
        <w:rPr>
          <w:rFonts w:ascii="Times New Roman" w:hAnsi="Times New Roman"/>
          <w:sz w:val="28"/>
          <w:szCs w:val="28"/>
        </w:rPr>
        <w:t>о</w:t>
      </w:r>
      <w:r w:rsidRPr="002F4687">
        <w:rPr>
          <w:rFonts w:ascii="Times New Roman" w:hAnsi="Times New Roman"/>
          <w:sz w:val="28"/>
          <w:szCs w:val="28"/>
        </w:rPr>
        <w:t xml:space="preserve">цитарной активности нейтрофилов. </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Так, уровень лизоцимной активности сыворотки крови повысился на 33,3%, что в сравнении со второй и третьей группами выше на 15,7 и 6% соо</w:t>
      </w:r>
      <w:r w:rsidRPr="002F4687">
        <w:rPr>
          <w:rFonts w:ascii="Times New Roman" w:hAnsi="Times New Roman"/>
          <w:sz w:val="28"/>
          <w:szCs w:val="28"/>
        </w:rPr>
        <w:t>т</w:t>
      </w:r>
      <w:r w:rsidRPr="002F4687">
        <w:rPr>
          <w:rFonts w:ascii="Times New Roman" w:hAnsi="Times New Roman"/>
          <w:sz w:val="28"/>
          <w:szCs w:val="28"/>
        </w:rPr>
        <w:t>ветственно, при этом у коров контрольной группы отмечено снижении её уро</w:t>
      </w:r>
      <w:r w:rsidRPr="002F4687">
        <w:rPr>
          <w:rFonts w:ascii="Times New Roman" w:hAnsi="Times New Roman"/>
          <w:sz w:val="28"/>
          <w:szCs w:val="28"/>
        </w:rPr>
        <w:t>в</w:t>
      </w:r>
      <w:r w:rsidRPr="002F4687">
        <w:rPr>
          <w:rFonts w:ascii="Times New Roman" w:hAnsi="Times New Roman"/>
          <w:sz w:val="28"/>
          <w:szCs w:val="28"/>
        </w:rPr>
        <w:t>ня в 2,3 раза; бактерицидная активность сыворотки крови у коров первой группы повысилась на 26,5%, что на 12,6 и 13,1% выше в сравн</w:t>
      </w:r>
      <w:r w:rsidRPr="002F4687">
        <w:rPr>
          <w:rFonts w:ascii="Times New Roman" w:hAnsi="Times New Roman"/>
          <w:sz w:val="28"/>
          <w:szCs w:val="28"/>
        </w:rPr>
        <w:t>е</w:t>
      </w:r>
      <w:r w:rsidRPr="002F4687">
        <w:rPr>
          <w:rFonts w:ascii="Times New Roman" w:hAnsi="Times New Roman"/>
          <w:sz w:val="28"/>
          <w:szCs w:val="28"/>
        </w:rPr>
        <w:t>нии со второй и третьей группами соответственно, у коров контрольной группы отмечено снижение этого показателя на 7,3%. Фагоцитарная а</w:t>
      </w:r>
      <w:r w:rsidRPr="002F4687">
        <w:rPr>
          <w:rFonts w:ascii="Times New Roman" w:hAnsi="Times New Roman"/>
          <w:sz w:val="28"/>
          <w:szCs w:val="28"/>
        </w:rPr>
        <w:t>к</w:t>
      </w:r>
      <w:r w:rsidRPr="002F4687">
        <w:rPr>
          <w:rFonts w:ascii="Times New Roman" w:hAnsi="Times New Roman"/>
          <w:sz w:val="28"/>
          <w:szCs w:val="28"/>
        </w:rPr>
        <w:t>тивность нейтрофилов крови у животных первой опытной группы повыс</w:t>
      </w:r>
      <w:r w:rsidRPr="002F4687">
        <w:rPr>
          <w:rFonts w:ascii="Times New Roman" w:hAnsi="Times New Roman"/>
          <w:sz w:val="28"/>
          <w:szCs w:val="28"/>
        </w:rPr>
        <w:t>и</w:t>
      </w:r>
      <w:r w:rsidRPr="002F4687">
        <w:rPr>
          <w:rFonts w:ascii="Times New Roman" w:hAnsi="Times New Roman"/>
          <w:sz w:val="28"/>
          <w:szCs w:val="28"/>
        </w:rPr>
        <w:t xml:space="preserve">лась на 20%,что на 10,2 и 12,8% выше в сравнении со второй и третьей </w:t>
      </w:r>
      <w:r w:rsidRPr="002F4687">
        <w:rPr>
          <w:rFonts w:ascii="Times New Roman" w:hAnsi="Times New Roman"/>
          <w:sz w:val="28"/>
          <w:szCs w:val="28"/>
        </w:rPr>
        <w:lastRenderedPageBreak/>
        <w:t>группами соответственно, у коров контрольной группы отмечено сниж</w:t>
      </w:r>
      <w:r w:rsidRPr="002F4687">
        <w:rPr>
          <w:rFonts w:ascii="Times New Roman" w:hAnsi="Times New Roman"/>
          <w:sz w:val="28"/>
          <w:szCs w:val="28"/>
        </w:rPr>
        <w:t>е</w:t>
      </w:r>
      <w:r w:rsidRPr="002F4687">
        <w:rPr>
          <w:rFonts w:ascii="Times New Roman" w:hAnsi="Times New Roman"/>
          <w:sz w:val="28"/>
          <w:szCs w:val="28"/>
        </w:rPr>
        <w:t>ние уровня на 3,1%.</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Таким образом, полученные результаты свидетельствуют, что пр</w:t>
      </w:r>
      <w:r w:rsidRPr="002F4687">
        <w:rPr>
          <w:rFonts w:ascii="Times New Roman" w:hAnsi="Times New Roman"/>
          <w:sz w:val="28"/>
          <w:szCs w:val="28"/>
        </w:rPr>
        <w:t>и</w:t>
      </w:r>
      <w:r w:rsidRPr="002F4687">
        <w:rPr>
          <w:rFonts w:ascii="Times New Roman" w:hAnsi="Times New Roman"/>
          <w:sz w:val="28"/>
          <w:szCs w:val="28"/>
        </w:rPr>
        <w:t>менение биологически активных веществ в первой опытной группе коров оказали стимулирующее влияние на окислительно-восстановительные процессы, белковый метаболизм, гуморальный и клеточный звенья имм</w:t>
      </w:r>
      <w:r w:rsidRPr="002F4687">
        <w:rPr>
          <w:rFonts w:ascii="Times New Roman" w:hAnsi="Times New Roman"/>
          <w:sz w:val="28"/>
          <w:szCs w:val="28"/>
        </w:rPr>
        <w:t>у</w:t>
      </w:r>
      <w:r w:rsidRPr="002F4687">
        <w:rPr>
          <w:rFonts w:ascii="Times New Roman" w:hAnsi="Times New Roman"/>
          <w:sz w:val="28"/>
          <w:szCs w:val="28"/>
        </w:rPr>
        <w:t xml:space="preserve">нитета. </w:t>
      </w:r>
    </w:p>
    <w:p w:rsidR="00C85BE0" w:rsidRPr="002F4687" w:rsidRDefault="00C85BE0" w:rsidP="00C85BE0">
      <w:pPr>
        <w:pStyle w:val="af6"/>
        <w:ind w:firstLine="397"/>
        <w:jc w:val="both"/>
        <w:rPr>
          <w:rFonts w:ascii="Times New Roman" w:hAnsi="Times New Roman"/>
          <w:sz w:val="28"/>
          <w:szCs w:val="28"/>
        </w:rPr>
      </w:pPr>
      <w:r w:rsidRPr="002F4687">
        <w:rPr>
          <w:rFonts w:ascii="Times New Roman" w:hAnsi="Times New Roman"/>
          <w:sz w:val="28"/>
          <w:szCs w:val="28"/>
        </w:rPr>
        <w:t>Показатели воспроизводительной функции коров после отёла предста</w:t>
      </w:r>
      <w:r w:rsidRPr="002F4687">
        <w:rPr>
          <w:rFonts w:ascii="Times New Roman" w:hAnsi="Times New Roman"/>
          <w:sz w:val="28"/>
          <w:szCs w:val="28"/>
        </w:rPr>
        <w:t>в</w:t>
      </w:r>
      <w:r w:rsidRPr="002F4687">
        <w:rPr>
          <w:rFonts w:ascii="Times New Roman" w:hAnsi="Times New Roman"/>
          <w:sz w:val="28"/>
          <w:szCs w:val="28"/>
        </w:rPr>
        <w:t xml:space="preserve">лены в таблице 2. </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Представленные данные свидетельствуют о положительном влиянии биологически активных добавок на воспроизводительную функцию опы</w:t>
      </w:r>
      <w:r w:rsidRPr="002F4687">
        <w:rPr>
          <w:rFonts w:ascii="Times New Roman" w:hAnsi="Times New Roman"/>
          <w:sz w:val="28"/>
          <w:szCs w:val="28"/>
        </w:rPr>
        <w:t>т</w:t>
      </w:r>
      <w:r w:rsidRPr="002F4687">
        <w:rPr>
          <w:rFonts w:ascii="Times New Roman" w:hAnsi="Times New Roman"/>
          <w:sz w:val="28"/>
          <w:szCs w:val="28"/>
        </w:rPr>
        <w:t>ных коров. Так, у животных первой опытной группы зарегистрировано снижение родовых (задержание последа) и послеродовых осложнений (э</w:t>
      </w:r>
      <w:r w:rsidRPr="002F4687">
        <w:rPr>
          <w:rFonts w:ascii="Times New Roman" w:hAnsi="Times New Roman"/>
          <w:sz w:val="28"/>
          <w:szCs w:val="28"/>
        </w:rPr>
        <w:t>н</w:t>
      </w:r>
      <w:r w:rsidRPr="002F4687">
        <w:rPr>
          <w:rFonts w:ascii="Times New Roman" w:hAnsi="Times New Roman"/>
          <w:sz w:val="28"/>
          <w:szCs w:val="28"/>
        </w:rPr>
        <w:t>дометриты) на 60% ниже по сравнению с контрольной группой, на 30% − по сравнению со второй опытной группой и на 10% − по сравнению с третьей опытной группой. Снижение уровня родовых и послеродовых з</w:t>
      </w:r>
      <w:r w:rsidRPr="002F4687">
        <w:rPr>
          <w:rFonts w:ascii="Times New Roman" w:hAnsi="Times New Roman"/>
          <w:sz w:val="28"/>
          <w:szCs w:val="28"/>
        </w:rPr>
        <w:t>а</w:t>
      </w:r>
      <w:r w:rsidRPr="002F4687">
        <w:rPr>
          <w:rFonts w:ascii="Times New Roman" w:hAnsi="Times New Roman"/>
          <w:sz w:val="28"/>
          <w:szCs w:val="28"/>
        </w:rPr>
        <w:t>болеваний способствовало сокращению сроков инволюции половых орг</w:t>
      </w:r>
      <w:r w:rsidRPr="002F4687">
        <w:rPr>
          <w:rFonts w:ascii="Times New Roman" w:hAnsi="Times New Roman"/>
          <w:sz w:val="28"/>
          <w:szCs w:val="28"/>
        </w:rPr>
        <w:t>а</w:t>
      </w:r>
      <w:r w:rsidRPr="002F4687">
        <w:rPr>
          <w:rFonts w:ascii="Times New Roman" w:hAnsi="Times New Roman"/>
          <w:sz w:val="28"/>
          <w:szCs w:val="28"/>
        </w:rPr>
        <w:t>нов после отёла в сравнении с ко</w:t>
      </w:r>
      <w:r w:rsidRPr="002F4687">
        <w:rPr>
          <w:rFonts w:ascii="Times New Roman" w:hAnsi="Times New Roman"/>
          <w:sz w:val="28"/>
          <w:szCs w:val="28"/>
        </w:rPr>
        <w:t>н</w:t>
      </w:r>
      <w:r w:rsidRPr="002F4687">
        <w:rPr>
          <w:rFonts w:ascii="Times New Roman" w:hAnsi="Times New Roman"/>
          <w:sz w:val="28"/>
          <w:szCs w:val="28"/>
        </w:rPr>
        <w:t>трольной группой в 2,1 раза и времени от отёла до плодотворного осеменения (сервис-периода) в 1,94 раза.</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Нормализация иммунобиохимического гомеостаза коров-матерей обеспечивала получение жи</w:t>
      </w:r>
      <w:r w:rsidRPr="002F4687">
        <w:rPr>
          <w:rFonts w:ascii="Times New Roman" w:hAnsi="Times New Roman"/>
          <w:sz w:val="28"/>
          <w:szCs w:val="28"/>
        </w:rPr>
        <w:t>з</w:t>
      </w:r>
      <w:r w:rsidRPr="002F4687">
        <w:rPr>
          <w:rFonts w:ascii="Times New Roman" w:hAnsi="Times New Roman"/>
          <w:sz w:val="28"/>
          <w:szCs w:val="28"/>
        </w:rPr>
        <w:t>неспособного приплода.</w:t>
      </w:r>
    </w:p>
    <w:p w:rsidR="00C85BE0" w:rsidRPr="002F4687" w:rsidRDefault="00C85BE0" w:rsidP="00C85BE0">
      <w:pPr>
        <w:ind w:firstLine="397"/>
        <w:jc w:val="right"/>
        <w:rPr>
          <w:sz w:val="28"/>
          <w:szCs w:val="28"/>
        </w:rPr>
      </w:pPr>
      <w:r w:rsidRPr="002F4687">
        <w:rPr>
          <w:sz w:val="28"/>
          <w:szCs w:val="28"/>
        </w:rPr>
        <w:t xml:space="preserve">Таблица 2 </w:t>
      </w:r>
    </w:p>
    <w:p w:rsidR="00C85BE0" w:rsidRPr="002F4687" w:rsidRDefault="00C85BE0" w:rsidP="00C85BE0">
      <w:pPr>
        <w:jc w:val="center"/>
        <w:rPr>
          <w:sz w:val="28"/>
          <w:szCs w:val="28"/>
        </w:rPr>
      </w:pPr>
      <w:r w:rsidRPr="002F4687">
        <w:rPr>
          <w:sz w:val="28"/>
          <w:szCs w:val="28"/>
        </w:rPr>
        <w:t xml:space="preserve">Показатели воспроизводительной функции подопытных коров </w:t>
      </w:r>
    </w:p>
    <w:tbl>
      <w:tblPr>
        <w:tblW w:w="9135"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92"/>
        <w:gridCol w:w="1400"/>
        <w:gridCol w:w="1351"/>
        <w:gridCol w:w="1309"/>
        <w:gridCol w:w="1683"/>
      </w:tblGrid>
      <w:tr w:rsidR="00C85BE0" w:rsidRPr="002F4687" w:rsidTr="00711182">
        <w:trPr>
          <w:trHeight w:val="280"/>
        </w:trPr>
        <w:tc>
          <w:tcPr>
            <w:tcW w:w="3392" w:type="dxa"/>
            <w:vMerge w:val="restart"/>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Показатели</w:t>
            </w:r>
          </w:p>
        </w:tc>
        <w:tc>
          <w:tcPr>
            <w:tcW w:w="5743" w:type="dxa"/>
            <w:gridSpan w:val="4"/>
            <w:tcBorders>
              <w:bottom w:val="single" w:sz="4" w:space="0" w:color="auto"/>
            </w:tcBorders>
            <w:vAlign w:val="center"/>
          </w:tcPr>
          <w:p w:rsidR="00C85BE0" w:rsidRPr="002F4687" w:rsidRDefault="00C85BE0" w:rsidP="00C85BE0">
            <w:pPr>
              <w:pStyle w:val="af6"/>
              <w:ind w:firstLine="397"/>
              <w:jc w:val="center"/>
              <w:rPr>
                <w:rFonts w:ascii="Times New Roman" w:hAnsi="Times New Roman"/>
                <w:sz w:val="28"/>
                <w:szCs w:val="28"/>
              </w:rPr>
            </w:pPr>
            <w:r w:rsidRPr="002F4687">
              <w:rPr>
                <w:rFonts w:ascii="Times New Roman" w:hAnsi="Times New Roman"/>
                <w:sz w:val="28"/>
                <w:szCs w:val="28"/>
              </w:rPr>
              <w:t>Группы   коров</w:t>
            </w:r>
          </w:p>
        </w:tc>
      </w:tr>
      <w:tr w:rsidR="00C85BE0" w:rsidRPr="002F4687" w:rsidTr="00711182">
        <w:trPr>
          <w:trHeight w:val="571"/>
        </w:trPr>
        <w:tc>
          <w:tcPr>
            <w:tcW w:w="3392" w:type="dxa"/>
            <w:vMerge/>
            <w:vAlign w:val="center"/>
          </w:tcPr>
          <w:p w:rsidR="00C85BE0" w:rsidRPr="002F4687" w:rsidRDefault="00C85BE0" w:rsidP="00C85BE0">
            <w:pPr>
              <w:pStyle w:val="af6"/>
              <w:ind w:firstLine="397"/>
              <w:rPr>
                <w:rFonts w:ascii="Times New Roman" w:hAnsi="Times New Roman"/>
                <w:sz w:val="28"/>
                <w:szCs w:val="28"/>
              </w:rPr>
            </w:pPr>
          </w:p>
        </w:tc>
        <w:tc>
          <w:tcPr>
            <w:tcW w:w="1400" w:type="dxa"/>
            <w:tcBorders>
              <w:top w:val="single" w:sz="4" w:space="0" w:color="auto"/>
            </w:tcBorders>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1-я</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опытная</w:t>
            </w:r>
          </w:p>
        </w:tc>
        <w:tc>
          <w:tcPr>
            <w:tcW w:w="1351" w:type="dxa"/>
            <w:tcBorders>
              <w:top w:val="single" w:sz="4" w:space="0" w:color="auto"/>
            </w:tcBorders>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2-я</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опытная</w:t>
            </w:r>
          </w:p>
        </w:tc>
        <w:tc>
          <w:tcPr>
            <w:tcW w:w="1309" w:type="dxa"/>
            <w:tcBorders>
              <w:top w:val="single" w:sz="4" w:space="0" w:color="auto"/>
            </w:tcBorders>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3-я</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опы</w:t>
            </w:r>
            <w:r w:rsidRPr="002F4687">
              <w:rPr>
                <w:rFonts w:ascii="Times New Roman" w:hAnsi="Times New Roman"/>
                <w:sz w:val="28"/>
                <w:szCs w:val="28"/>
              </w:rPr>
              <w:t>т</w:t>
            </w:r>
            <w:r w:rsidRPr="002F4687">
              <w:rPr>
                <w:rFonts w:ascii="Times New Roman" w:hAnsi="Times New Roman"/>
                <w:sz w:val="28"/>
                <w:szCs w:val="28"/>
              </w:rPr>
              <w:t>ная</w:t>
            </w:r>
          </w:p>
        </w:tc>
        <w:tc>
          <w:tcPr>
            <w:tcW w:w="1683" w:type="dxa"/>
            <w:tcBorders>
              <w:top w:val="single" w:sz="4" w:space="0" w:color="auto"/>
            </w:tcBorders>
            <w:vAlign w:val="center"/>
          </w:tcPr>
          <w:p w:rsidR="00C85BE0" w:rsidRPr="002F4687" w:rsidRDefault="00C85BE0" w:rsidP="00711182">
            <w:pPr>
              <w:pStyle w:val="af6"/>
              <w:ind w:right="-108" w:hanging="108"/>
              <w:jc w:val="center"/>
              <w:rPr>
                <w:rFonts w:ascii="Times New Roman" w:hAnsi="Times New Roman"/>
                <w:sz w:val="28"/>
                <w:szCs w:val="28"/>
              </w:rPr>
            </w:pPr>
            <w:r w:rsidRPr="002F4687">
              <w:rPr>
                <w:rFonts w:ascii="Times New Roman" w:hAnsi="Times New Roman"/>
                <w:sz w:val="28"/>
                <w:szCs w:val="28"/>
              </w:rPr>
              <w:t>контрол</w:t>
            </w:r>
            <w:r w:rsidRPr="002F4687">
              <w:rPr>
                <w:rFonts w:ascii="Times New Roman" w:hAnsi="Times New Roman"/>
                <w:sz w:val="28"/>
                <w:szCs w:val="28"/>
              </w:rPr>
              <w:t>ь</w:t>
            </w:r>
            <w:r w:rsidRPr="002F4687">
              <w:rPr>
                <w:rFonts w:ascii="Times New Roman" w:hAnsi="Times New Roman"/>
                <w:sz w:val="28"/>
                <w:szCs w:val="28"/>
              </w:rPr>
              <w:t>ная</w:t>
            </w:r>
          </w:p>
        </w:tc>
      </w:tr>
      <w:tr w:rsidR="00C85BE0" w:rsidRPr="002F4687" w:rsidTr="00711182">
        <w:trPr>
          <w:trHeight w:val="262"/>
        </w:trPr>
        <w:tc>
          <w:tcPr>
            <w:tcW w:w="3392" w:type="dxa"/>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Количество к</w:t>
            </w:r>
            <w:r w:rsidRPr="002F4687">
              <w:rPr>
                <w:rFonts w:ascii="Times New Roman" w:hAnsi="Times New Roman"/>
                <w:sz w:val="28"/>
                <w:szCs w:val="28"/>
              </w:rPr>
              <w:t>о</w:t>
            </w:r>
            <w:r w:rsidRPr="002F4687">
              <w:rPr>
                <w:rFonts w:ascii="Times New Roman" w:hAnsi="Times New Roman"/>
                <w:sz w:val="28"/>
                <w:szCs w:val="28"/>
              </w:rPr>
              <w:t>ров</w:t>
            </w:r>
          </w:p>
        </w:tc>
        <w:tc>
          <w:tcPr>
            <w:tcW w:w="1400" w:type="dxa"/>
            <w:tcBorders>
              <w:top w:val="single" w:sz="4" w:space="0" w:color="auto"/>
            </w:tcBorders>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10</w:t>
            </w:r>
          </w:p>
        </w:tc>
        <w:tc>
          <w:tcPr>
            <w:tcW w:w="1351" w:type="dxa"/>
            <w:tcBorders>
              <w:top w:val="single" w:sz="4" w:space="0" w:color="auto"/>
            </w:tcBorders>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10</w:t>
            </w:r>
          </w:p>
        </w:tc>
        <w:tc>
          <w:tcPr>
            <w:tcW w:w="1309" w:type="dxa"/>
            <w:tcBorders>
              <w:top w:val="single" w:sz="4" w:space="0" w:color="auto"/>
            </w:tcBorders>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10</w:t>
            </w:r>
          </w:p>
        </w:tc>
        <w:tc>
          <w:tcPr>
            <w:tcW w:w="1683" w:type="dxa"/>
            <w:tcBorders>
              <w:top w:val="single" w:sz="4" w:space="0" w:color="auto"/>
            </w:tcBorders>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10</w:t>
            </w:r>
          </w:p>
        </w:tc>
      </w:tr>
      <w:tr w:rsidR="00C85BE0" w:rsidRPr="002F4687" w:rsidTr="00711182">
        <w:trPr>
          <w:trHeight w:val="262"/>
        </w:trPr>
        <w:tc>
          <w:tcPr>
            <w:tcW w:w="3392"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Из них с родовыми и п</w:t>
            </w:r>
            <w:r w:rsidRPr="002F4687">
              <w:rPr>
                <w:rFonts w:ascii="Times New Roman" w:hAnsi="Times New Roman"/>
                <w:sz w:val="28"/>
                <w:szCs w:val="28"/>
              </w:rPr>
              <w:t>о</w:t>
            </w:r>
            <w:r w:rsidRPr="002F4687">
              <w:rPr>
                <w:rFonts w:ascii="Times New Roman" w:hAnsi="Times New Roman"/>
                <w:sz w:val="28"/>
                <w:szCs w:val="28"/>
              </w:rPr>
              <w:t>слеродовыми осложн</w:t>
            </w:r>
            <w:r w:rsidRPr="002F4687">
              <w:rPr>
                <w:rFonts w:ascii="Times New Roman" w:hAnsi="Times New Roman"/>
                <w:sz w:val="28"/>
                <w:szCs w:val="28"/>
              </w:rPr>
              <w:t>е</w:t>
            </w:r>
            <w:r w:rsidRPr="002F4687">
              <w:rPr>
                <w:rFonts w:ascii="Times New Roman" w:hAnsi="Times New Roman"/>
                <w:sz w:val="28"/>
                <w:szCs w:val="28"/>
              </w:rPr>
              <w:t>ниями, гол, (%)</w:t>
            </w:r>
          </w:p>
        </w:tc>
        <w:tc>
          <w:tcPr>
            <w:tcW w:w="1400" w:type="dxa"/>
            <w:tcBorders>
              <w:top w:val="single" w:sz="4" w:space="0" w:color="auto"/>
            </w:tcBorders>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 (40)</w:t>
            </w:r>
          </w:p>
        </w:tc>
        <w:tc>
          <w:tcPr>
            <w:tcW w:w="1351" w:type="dxa"/>
            <w:tcBorders>
              <w:top w:val="single" w:sz="4" w:space="0" w:color="auto"/>
            </w:tcBorders>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 (70)</w:t>
            </w:r>
          </w:p>
        </w:tc>
        <w:tc>
          <w:tcPr>
            <w:tcW w:w="1309" w:type="dxa"/>
            <w:tcBorders>
              <w:top w:val="single" w:sz="4" w:space="0" w:color="auto"/>
            </w:tcBorders>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5 (50)</w:t>
            </w:r>
          </w:p>
        </w:tc>
        <w:tc>
          <w:tcPr>
            <w:tcW w:w="1683" w:type="dxa"/>
            <w:tcBorders>
              <w:top w:val="single" w:sz="4" w:space="0" w:color="auto"/>
            </w:tcBorders>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10 (100)</w:t>
            </w:r>
          </w:p>
        </w:tc>
      </w:tr>
      <w:tr w:rsidR="00C85BE0" w:rsidRPr="002F4687" w:rsidTr="00711182">
        <w:tc>
          <w:tcPr>
            <w:tcW w:w="3392"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Сроки инволюции пол</w:t>
            </w:r>
            <w:r w:rsidRPr="002F4687">
              <w:rPr>
                <w:rFonts w:ascii="Times New Roman" w:hAnsi="Times New Roman"/>
                <w:sz w:val="28"/>
                <w:szCs w:val="28"/>
              </w:rPr>
              <w:t>о</w:t>
            </w:r>
            <w:r w:rsidRPr="002F4687">
              <w:rPr>
                <w:rFonts w:ascii="Times New Roman" w:hAnsi="Times New Roman"/>
                <w:sz w:val="28"/>
                <w:szCs w:val="28"/>
              </w:rPr>
              <w:t>вых о</w:t>
            </w:r>
            <w:r w:rsidRPr="002F4687">
              <w:rPr>
                <w:rFonts w:ascii="Times New Roman" w:hAnsi="Times New Roman"/>
                <w:sz w:val="28"/>
                <w:szCs w:val="28"/>
              </w:rPr>
              <w:t>р</w:t>
            </w:r>
            <w:r w:rsidRPr="002F4687">
              <w:rPr>
                <w:rFonts w:ascii="Times New Roman" w:hAnsi="Times New Roman"/>
                <w:sz w:val="28"/>
                <w:szCs w:val="28"/>
              </w:rPr>
              <w:t>ганов, дней</w:t>
            </w:r>
          </w:p>
        </w:tc>
        <w:tc>
          <w:tcPr>
            <w:tcW w:w="1400"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23,3±1,7</w:t>
            </w:r>
          </w:p>
        </w:tc>
        <w:tc>
          <w:tcPr>
            <w:tcW w:w="1351"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34,2±4,5</w:t>
            </w:r>
          </w:p>
        </w:tc>
        <w:tc>
          <w:tcPr>
            <w:tcW w:w="1309"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26,7±2,5</w:t>
            </w:r>
          </w:p>
        </w:tc>
        <w:tc>
          <w:tcPr>
            <w:tcW w:w="1683"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49,7±5,0</w:t>
            </w:r>
          </w:p>
        </w:tc>
      </w:tr>
      <w:tr w:rsidR="00C85BE0" w:rsidRPr="002F4687" w:rsidTr="00711182">
        <w:tc>
          <w:tcPr>
            <w:tcW w:w="3392" w:type="dxa"/>
            <w:vAlign w:val="center"/>
          </w:tcPr>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Период от отела до опл</w:t>
            </w:r>
            <w:r w:rsidRPr="002F4687">
              <w:rPr>
                <w:rFonts w:ascii="Times New Roman" w:hAnsi="Times New Roman"/>
                <w:sz w:val="28"/>
                <w:szCs w:val="28"/>
              </w:rPr>
              <w:t>о</w:t>
            </w:r>
            <w:r w:rsidRPr="002F4687">
              <w:rPr>
                <w:rFonts w:ascii="Times New Roman" w:hAnsi="Times New Roman"/>
                <w:sz w:val="28"/>
                <w:szCs w:val="28"/>
              </w:rPr>
              <w:t>дотвор</w:t>
            </w:r>
            <w:r w:rsidRPr="002F4687">
              <w:rPr>
                <w:rFonts w:ascii="Times New Roman" w:hAnsi="Times New Roman"/>
                <w:sz w:val="28"/>
                <w:szCs w:val="28"/>
              </w:rPr>
              <w:t>е</w:t>
            </w:r>
            <w:r w:rsidRPr="002F4687">
              <w:rPr>
                <w:rFonts w:ascii="Times New Roman" w:hAnsi="Times New Roman"/>
                <w:sz w:val="28"/>
                <w:szCs w:val="28"/>
              </w:rPr>
              <w:t>ния (сервис-период), дней</w:t>
            </w:r>
          </w:p>
        </w:tc>
        <w:tc>
          <w:tcPr>
            <w:tcW w:w="1400"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48,2±2,5</w:t>
            </w:r>
          </w:p>
        </w:tc>
        <w:tc>
          <w:tcPr>
            <w:tcW w:w="1351"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72,2±3,7</w:t>
            </w:r>
          </w:p>
        </w:tc>
        <w:tc>
          <w:tcPr>
            <w:tcW w:w="1309"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64,4±3,2</w:t>
            </w:r>
          </w:p>
        </w:tc>
        <w:tc>
          <w:tcPr>
            <w:tcW w:w="1683" w:type="dxa"/>
            <w:vAlign w:val="center"/>
          </w:tcPr>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93,5±8,5</w:t>
            </w:r>
          </w:p>
        </w:tc>
      </w:tr>
    </w:tbl>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От коров-матерей опытных групп получен более жизнеспособный приплод с высокой устойчивостью к желудочно-кишечным болезням. З</w:t>
      </w:r>
      <w:r w:rsidRPr="002F4687">
        <w:rPr>
          <w:rFonts w:ascii="Times New Roman" w:hAnsi="Times New Roman"/>
          <w:sz w:val="28"/>
          <w:szCs w:val="28"/>
        </w:rPr>
        <w:t>а</w:t>
      </w:r>
      <w:r w:rsidRPr="002F4687">
        <w:rPr>
          <w:rFonts w:ascii="Times New Roman" w:hAnsi="Times New Roman"/>
          <w:sz w:val="28"/>
          <w:szCs w:val="28"/>
        </w:rPr>
        <w:t>болеваемость телят первой опытной группы составила 20%, во второй и третьей – 30%, а в контрол</w:t>
      </w:r>
      <w:r w:rsidRPr="002F4687">
        <w:rPr>
          <w:rFonts w:ascii="Times New Roman" w:hAnsi="Times New Roman"/>
          <w:sz w:val="28"/>
          <w:szCs w:val="28"/>
        </w:rPr>
        <w:t>ь</w:t>
      </w:r>
      <w:r w:rsidRPr="002F4687">
        <w:rPr>
          <w:rFonts w:ascii="Times New Roman" w:hAnsi="Times New Roman"/>
          <w:sz w:val="28"/>
          <w:szCs w:val="28"/>
        </w:rPr>
        <w:t>ной группе – 90%.</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Живая масса новорожденных телят, полученных от коров первой опытной группы, была на 15,1% выше в сравнении с телятами, получе</w:t>
      </w:r>
      <w:r w:rsidRPr="002F4687">
        <w:rPr>
          <w:rFonts w:ascii="Times New Roman" w:hAnsi="Times New Roman"/>
          <w:sz w:val="28"/>
          <w:szCs w:val="28"/>
        </w:rPr>
        <w:t>н</w:t>
      </w:r>
      <w:r w:rsidRPr="002F4687">
        <w:rPr>
          <w:rFonts w:ascii="Times New Roman" w:hAnsi="Times New Roman"/>
          <w:sz w:val="28"/>
          <w:szCs w:val="28"/>
        </w:rPr>
        <w:t>ными от коров контрольной группы, на 5,4 и 7,7% выше в сравнении с т</w:t>
      </w:r>
      <w:r w:rsidRPr="002F4687">
        <w:rPr>
          <w:rFonts w:ascii="Times New Roman" w:hAnsi="Times New Roman"/>
          <w:sz w:val="28"/>
          <w:szCs w:val="28"/>
        </w:rPr>
        <w:t>е</w:t>
      </w:r>
      <w:r w:rsidRPr="002F4687">
        <w:rPr>
          <w:rFonts w:ascii="Times New Roman" w:hAnsi="Times New Roman"/>
          <w:sz w:val="28"/>
          <w:szCs w:val="28"/>
        </w:rPr>
        <w:t>лятами, получе</w:t>
      </w:r>
      <w:r w:rsidRPr="002F4687">
        <w:rPr>
          <w:rFonts w:ascii="Times New Roman" w:hAnsi="Times New Roman"/>
          <w:sz w:val="28"/>
          <w:szCs w:val="28"/>
        </w:rPr>
        <w:t>н</w:t>
      </w:r>
      <w:r w:rsidRPr="002F4687">
        <w:rPr>
          <w:rFonts w:ascii="Times New Roman" w:hAnsi="Times New Roman"/>
          <w:sz w:val="28"/>
          <w:szCs w:val="28"/>
        </w:rPr>
        <w:t xml:space="preserve">ными соответственно от коров второй и третьей опытных групп. </w:t>
      </w:r>
    </w:p>
    <w:p w:rsidR="00C85BE0" w:rsidRPr="002F4687" w:rsidRDefault="00C85BE0" w:rsidP="00C85BE0">
      <w:pPr>
        <w:pStyle w:val="af6"/>
        <w:ind w:firstLine="720"/>
        <w:jc w:val="both"/>
        <w:rPr>
          <w:rFonts w:ascii="Times New Roman" w:hAnsi="Times New Roman"/>
          <w:spacing w:val="-2"/>
          <w:sz w:val="28"/>
          <w:szCs w:val="28"/>
        </w:rPr>
      </w:pPr>
      <w:r w:rsidRPr="002F4687">
        <w:rPr>
          <w:rFonts w:ascii="Times New Roman" w:hAnsi="Times New Roman"/>
          <w:b/>
          <w:spacing w:val="-2"/>
          <w:sz w:val="28"/>
          <w:szCs w:val="28"/>
        </w:rPr>
        <w:lastRenderedPageBreak/>
        <w:t xml:space="preserve">Заключение. </w:t>
      </w:r>
      <w:r w:rsidRPr="002F4687">
        <w:rPr>
          <w:rFonts w:ascii="Times New Roman" w:hAnsi="Times New Roman"/>
          <w:spacing w:val="-2"/>
          <w:sz w:val="28"/>
          <w:szCs w:val="28"/>
        </w:rPr>
        <w:t>Сочетанное применение биологически активных в</w:t>
      </w:r>
      <w:r w:rsidRPr="002F4687">
        <w:rPr>
          <w:rFonts w:ascii="Times New Roman" w:hAnsi="Times New Roman"/>
          <w:spacing w:val="-2"/>
          <w:sz w:val="28"/>
          <w:szCs w:val="28"/>
        </w:rPr>
        <w:t>е</w:t>
      </w:r>
      <w:r w:rsidRPr="002F4687">
        <w:rPr>
          <w:rFonts w:ascii="Times New Roman" w:hAnsi="Times New Roman"/>
          <w:spacing w:val="-2"/>
          <w:sz w:val="28"/>
          <w:szCs w:val="28"/>
        </w:rPr>
        <w:t>ществ, включающих пермаит, «Байкал ЭМ1» и кальция хлорид по предл</w:t>
      </w:r>
      <w:r w:rsidRPr="002F4687">
        <w:rPr>
          <w:rFonts w:ascii="Times New Roman" w:hAnsi="Times New Roman"/>
          <w:spacing w:val="-2"/>
          <w:sz w:val="28"/>
          <w:szCs w:val="28"/>
        </w:rPr>
        <w:t>о</w:t>
      </w:r>
      <w:r w:rsidRPr="002F4687">
        <w:rPr>
          <w:rFonts w:ascii="Times New Roman" w:hAnsi="Times New Roman"/>
          <w:spacing w:val="-2"/>
          <w:sz w:val="28"/>
          <w:szCs w:val="28"/>
        </w:rPr>
        <w:t>женной схеме способствует оптимизации иммунобиохимических показат</w:t>
      </w:r>
      <w:r w:rsidRPr="002F4687">
        <w:rPr>
          <w:rFonts w:ascii="Times New Roman" w:hAnsi="Times New Roman"/>
          <w:spacing w:val="-2"/>
          <w:sz w:val="28"/>
          <w:szCs w:val="28"/>
        </w:rPr>
        <w:t>е</w:t>
      </w:r>
      <w:r w:rsidRPr="002F4687">
        <w:rPr>
          <w:rFonts w:ascii="Times New Roman" w:hAnsi="Times New Roman"/>
          <w:spacing w:val="-2"/>
          <w:sz w:val="28"/>
          <w:szCs w:val="28"/>
        </w:rPr>
        <w:t>лей стельных коров, проявляющейся повышением показателей окислител</w:t>
      </w:r>
      <w:r w:rsidRPr="002F4687">
        <w:rPr>
          <w:rFonts w:ascii="Times New Roman" w:hAnsi="Times New Roman"/>
          <w:spacing w:val="-2"/>
          <w:sz w:val="28"/>
          <w:szCs w:val="28"/>
        </w:rPr>
        <w:t>ь</w:t>
      </w:r>
      <w:r w:rsidRPr="002F4687">
        <w:rPr>
          <w:rFonts w:ascii="Times New Roman" w:hAnsi="Times New Roman"/>
          <w:spacing w:val="-2"/>
          <w:sz w:val="28"/>
          <w:szCs w:val="28"/>
        </w:rPr>
        <w:t>но- восстановительных процессов, белкового метаболизма, гуморального и клеточного звеньев иммунитета, что обеспечивает повышение жизнесп</w:t>
      </w:r>
      <w:r w:rsidRPr="002F4687">
        <w:rPr>
          <w:rFonts w:ascii="Times New Roman" w:hAnsi="Times New Roman"/>
          <w:spacing w:val="-2"/>
          <w:sz w:val="28"/>
          <w:szCs w:val="28"/>
        </w:rPr>
        <w:t>о</w:t>
      </w:r>
      <w:r w:rsidRPr="002F4687">
        <w:rPr>
          <w:rFonts w:ascii="Times New Roman" w:hAnsi="Times New Roman"/>
          <w:spacing w:val="-2"/>
          <w:sz w:val="28"/>
          <w:szCs w:val="28"/>
        </w:rPr>
        <w:t>собности приплода и оказывает положительно влияние на воспроизвод</w:t>
      </w:r>
      <w:r w:rsidRPr="002F4687">
        <w:rPr>
          <w:rFonts w:ascii="Times New Roman" w:hAnsi="Times New Roman"/>
          <w:spacing w:val="-2"/>
          <w:sz w:val="28"/>
          <w:szCs w:val="28"/>
        </w:rPr>
        <w:t>и</w:t>
      </w:r>
      <w:r w:rsidRPr="002F4687">
        <w:rPr>
          <w:rFonts w:ascii="Times New Roman" w:hAnsi="Times New Roman"/>
          <w:spacing w:val="-2"/>
          <w:sz w:val="28"/>
          <w:szCs w:val="28"/>
        </w:rPr>
        <w:t>тельную функцию коров после от</w:t>
      </w:r>
      <w:r w:rsidRPr="002F4687">
        <w:rPr>
          <w:rFonts w:ascii="Times New Roman" w:hAnsi="Times New Roman"/>
          <w:spacing w:val="-2"/>
          <w:sz w:val="28"/>
          <w:szCs w:val="28"/>
        </w:rPr>
        <w:t>ё</w:t>
      </w:r>
      <w:r w:rsidRPr="002F4687">
        <w:rPr>
          <w:rFonts w:ascii="Times New Roman" w:hAnsi="Times New Roman"/>
          <w:spacing w:val="-2"/>
          <w:sz w:val="28"/>
          <w:szCs w:val="28"/>
        </w:rPr>
        <w:t>ла.</w:t>
      </w:r>
    </w:p>
    <w:p w:rsidR="00C85BE0" w:rsidRPr="002F4687" w:rsidRDefault="00C85BE0" w:rsidP="00C85BE0">
      <w:pPr>
        <w:pStyle w:val="af6"/>
        <w:ind w:firstLine="720"/>
        <w:jc w:val="both"/>
        <w:rPr>
          <w:rFonts w:ascii="Times New Roman" w:hAnsi="Times New Roman"/>
          <w:spacing w:val="-2"/>
          <w:sz w:val="28"/>
          <w:szCs w:val="28"/>
        </w:rPr>
      </w:pPr>
      <w:r w:rsidRPr="002F4687">
        <w:rPr>
          <w:rFonts w:ascii="Times New Roman" w:hAnsi="Times New Roman"/>
          <w:b/>
          <w:spacing w:val="-2"/>
          <w:sz w:val="28"/>
          <w:szCs w:val="28"/>
        </w:rPr>
        <w:t xml:space="preserve">Литература. </w:t>
      </w:r>
      <w:r w:rsidRPr="002F4687">
        <w:rPr>
          <w:rFonts w:ascii="Times New Roman" w:hAnsi="Times New Roman"/>
          <w:spacing w:val="-2"/>
          <w:sz w:val="28"/>
          <w:szCs w:val="28"/>
        </w:rPr>
        <w:t>1. Шкуратова И.А. и др. Коррекция иммунного статуса у высокопродуктивных коров// Ветеринария, 2008, № 2.- С.11-12. 2. Косорл</w:t>
      </w:r>
      <w:r w:rsidRPr="002F4687">
        <w:rPr>
          <w:rFonts w:ascii="Times New Roman" w:hAnsi="Times New Roman"/>
          <w:spacing w:val="-2"/>
          <w:sz w:val="28"/>
          <w:szCs w:val="28"/>
        </w:rPr>
        <w:t>у</w:t>
      </w:r>
      <w:r w:rsidRPr="002F4687">
        <w:rPr>
          <w:rFonts w:ascii="Times New Roman" w:hAnsi="Times New Roman"/>
          <w:spacing w:val="-2"/>
          <w:sz w:val="28"/>
          <w:szCs w:val="28"/>
        </w:rPr>
        <w:t>кова З.Я. и др. Влияние биологически активных веществ на иммуноморф</w:t>
      </w:r>
      <w:r w:rsidRPr="002F4687">
        <w:rPr>
          <w:rFonts w:ascii="Times New Roman" w:hAnsi="Times New Roman"/>
          <w:spacing w:val="-2"/>
          <w:sz w:val="28"/>
          <w:szCs w:val="28"/>
        </w:rPr>
        <w:t>о</w:t>
      </w:r>
      <w:r w:rsidRPr="002F4687">
        <w:rPr>
          <w:rFonts w:ascii="Times New Roman" w:hAnsi="Times New Roman"/>
          <w:spacing w:val="-2"/>
          <w:sz w:val="28"/>
          <w:szCs w:val="28"/>
        </w:rPr>
        <w:t>логические п</w:t>
      </w:r>
      <w:r w:rsidRPr="002F4687">
        <w:rPr>
          <w:rFonts w:ascii="Times New Roman" w:hAnsi="Times New Roman"/>
          <w:spacing w:val="-2"/>
          <w:sz w:val="28"/>
          <w:szCs w:val="28"/>
        </w:rPr>
        <w:t>о</w:t>
      </w:r>
      <w:r w:rsidRPr="002F4687">
        <w:rPr>
          <w:rFonts w:ascii="Times New Roman" w:hAnsi="Times New Roman"/>
          <w:spacing w:val="-2"/>
          <w:sz w:val="28"/>
          <w:szCs w:val="28"/>
        </w:rPr>
        <w:t>казатели крови коров// Актуальные проблемы диагностики, профилактики и лечения болезней сельскохозяйственных животных: Сб. науч. трудов ГНУ Научно-исследовательский ветеринарный институт Н</w:t>
      </w:r>
      <w:r w:rsidRPr="002F4687">
        <w:rPr>
          <w:rFonts w:ascii="Times New Roman" w:hAnsi="Times New Roman"/>
          <w:spacing w:val="-2"/>
          <w:sz w:val="28"/>
          <w:szCs w:val="28"/>
        </w:rPr>
        <w:t>е</w:t>
      </w:r>
      <w:r w:rsidRPr="002F4687">
        <w:rPr>
          <w:rFonts w:ascii="Times New Roman" w:hAnsi="Times New Roman"/>
          <w:spacing w:val="-2"/>
          <w:sz w:val="28"/>
          <w:szCs w:val="28"/>
        </w:rPr>
        <w:t>чернозёмной зоны РФ. - Нижний Новгород: Изд. Ю.А. Николаев, 2008.- С.96-107. 3. Пат. 2159121 РФ, МКИ А 61 К 35/78, А 23 К 1/175 Способ но</w:t>
      </w:r>
      <w:r w:rsidRPr="002F4687">
        <w:rPr>
          <w:rFonts w:ascii="Times New Roman" w:hAnsi="Times New Roman"/>
          <w:spacing w:val="-2"/>
          <w:sz w:val="28"/>
          <w:szCs w:val="28"/>
        </w:rPr>
        <w:t>р</w:t>
      </w:r>
      <w:r w:rsidRPr="002F4687">
        <w:rPr>
          <w:rFonts w:ascii="Times New Roman" w:hAnsi="Times New Roman"/>
          <w:spacing w:val="-2"/>
          <w:sz w:val="28"/>
          <w:szCs w:val="28"/>
        </w:rPr>
        <w:t>мализации обменных процессов у беременных сельскохозяйственных ж</w:t>
      </w:r>
      <w:r w:rsidRPr="002F4687">
        <w:rPr>
          <w:rFonts w:ascii="Times New Roman" w:hAnsi="Times New Roman"/>
          <w:spacing w:val="-2"/>
          <w:sz w:val="28"/>
          <w:szCs w:val="28"/>
        </w:rPr>
        <w:t>и</w:t>
      </w:r>
      <w:r w:rsidRPr="002F4687">
        <w:rPr>
          <w:rFonts w:ascii="Times New Roman" w:hAnsi="Times New Roman"/>
          <w:spacing w:val="-2"/>
          <w:sz w:val="28"/>
          <w:szCs w:val="28"/>
        </w:rPr>
        <w:t>вотных / В.В. Исаев. – №99115306/13; заявлено 19.07.1999; опубл. 20.11.2000; Бюл. № 32. - 8 с. 4. Петрянкин Ф.П. Иммунокоррекция в биол</w:t>
      </w:r>
      <w:r w:rsidRPr="002F4687">
        <w:rPr>
          <w:rFonts w:ascii="Times New Roman" w:hAnsi="Times New Roman"/>
          <w:spacing w:val="-2"/>
          <w:sz w:val="28"/>
          <w:szCs w:val="28"/>
        </w:rPr>
        <w:t>о</w:t>
      </w:r>
      <w:r w:rsidRPr="002F4687">
        <w:rPr>
          <w:rFonts w:ascii="Times New Roman" w:hAnsi="Times New Roman"/>
          <w:spacing w:val="-2"/>
          <w:sz w:val="28"/>
          <w:szCs w:val="28"/>
        </w:rPr>
        <w:t xml:space="preserve">гическом комплексе «мать-плод-новорожденный // Ветеринарный врач, 2003, № 3 (15).- </w:t>
      </w:r>
      <w:r w:rsidRPr="002F4687">
        <w:rPr>
          <w:rFonts w:ascii="Times New Roman" w:hAnsi="Times New Roman"/>
          <w:caps/>
          <w:spacing w:val="-2"/>
          <w:sz w:val="28"/>
          <w:szCs w:val="28"/>
        </w:rPr>
        <w:t>с</w:t>
      </w:r>
      <w:r w:rsidRPr="002F4687">
        <w:rPr>
          <w:rFonts w:ascii="Times New Roman" w:hAnsi="Times New Roman"/>
          <w:spacing w:val="-2"/>
          <w:sz w:val="28"/>
          <w:szCs w:val="28"/>
        </w:rPr>
        <w:t>.23-25. 5. Зоткин Г.В. и др. Процессы перекисного окисл</w:t>
      </w:r>
      <w:r w:rsidRPr="002F4687">
        <w:rPr>
          <w:rFonts w:ascii="Times New Roman" w:hAnsi="Times New Roman"/>
          <w:spacing w:val="-2"/>
          <w:sz w:val="28"/>
          <w:szCs w:val="28"/>
        </w:rPr>
        <w:t>е</w:t>
      </w:r>
      <w:r w:rsidRPr="002F4687">
        <w:rPr>
          <w:rFonts w:ascii="Times New Roman" w:hAnsi="Times New Roman"/>
          <w:spacing w:val="-2"/>
          <w:sz w:val="28"/>
          <w:szCs w:val="28"/>
        </w:rPr>
        <w:t>ния липидов и их коррекция у глубокостельных коров // Ветеринария и кормление, 2009, № 5.- С.24-25. 6. Яблонская О.В. О взаимосвязи воспрои</w:t>
      </w:r>
      <w:r w:rsidRPr="002F4687">
        <w:rPr>
          <w:rFonts w:ascii="Times New Roman" w:hAnsi="Times New Roman"/>
          <w:spacing w:val="-2"/>
          <w:sz w:val="28"/>
          <w:szCs w:val="28"/>
        </w:rPr>
        <w:t>з</w:t>
      </w:r>
      <w:r w:rsidRPr="002F4687">
        <w:rPr>
          <w:rFonts w:ascii="Times New Roman" w:hAnsi="Times New Roman"/>
          <w:spacing w:val="-2"/>
          <w:sz w:val="28"/>
          <w:szCs w:val="28"/>
        </w:rPr>
        <w:t>водител</w:t>
      </w:r>
      <w:r w:rsidRPr="002F4687">
        <w:rPr>
          <w:rFonts w:ascii="Times New Roman" w:hAnsi="Times New Roman"/>
          <w:spacing w:val="-2"/>
          <w:sz w:val="28"/>
          <w:szCs w:val="28"/>
        </w:rPr>
        <w:t>ь</w:t>
      </w:r>
      <w:r w:rsidRPr="002F4687">
        <w:rPr>
          <w:rFonts w:ascii="Times New Roman" w:hAnsi="Times New Roman"/>
          <w:spacing w:val="-2"/>
          <w:sz w:val="28"/>
          <w:szCs w:val="28"/>
        </w:rPr>
        <w:t>ной способности коров с их иммунным статусом // Современные проблемы ветеринарного обеспечения репродуктивного здоровья живо</w:t>
      </w:r>
      <w:r w:rsidRPr="002F4687">
        <w:rPr>
          <w:rFonts w:ascii="Times New Roman" w:hAnsi="Times New Roman"/>
          <w:spacing w:val="-2"/>
          <w:sz w:val="28"/>
          <w:szCs w:val="28"/>
        </w:rPr>
        <w:t>т</w:t>
      </w:r>
      <w:r w:rsidRPr="002F4687">
        <w:rPr>
          <w:rFonts w:ascii="Times New Roman" w:hAnsi="Times New Roman"/>
          <w:spacing w:val="-2"/>
          <w:sz w:val="28"/>
          <w:szCs w:val="28"/>
        </w:rPr>
        <w:t>ных: докл. Межд</w:t>
      </w:r>
      <w:r w:rsidRPr="002F4687">
        <w:rPr>
          <w:rFonts w:ascii="Times New Roman" w:hAnsi="Times New Roman"/>
          <w:spacing w:val="-2"/>
          <w:sz w:val="28"/>
          <w:szCs w:val="28"/>
        </w:rPr>
        <w:t>у</w:t>
      </w:r>
      <w:r w:rsidRPr="002F4687">
        <w:rPr>
          <w:rFonts w:ascii="Times New Roman" w:hAnsi="Times New Roman"/>
          <w:spacing w:val="-2"/>
          <w:sz w:val="28"/>
          <w:szCs w:val="28"/>
        </w:rPr>
        <w:t>нар. научн.-производ. конф.- Воронеж, 27-29 мая 2009.- С.388-393. 7. Яшин И.В., Еремин С.П. Физиологическое обоснование пр</w:t>
      </w:r>
      <w:r w:rsidRPr="002F4687">
        <w:rPr>
          <w:rFonts w:ascii="Times New Roman" w:hAnsi="Times New Roman"/>
          <w:spacing w:val="-2"/>
          <w:sz w:val="28"/>
          <w:szCs w:val="28"/>
        </w:rPr>
        <w:t>и</w:t>
      </w:r>
      <w:r w:rsidRPr="002F4687">
        <w:rPr>
          <w:rFonts w:ascii="Times New Roman" w:hAnsi="Times New Roman"/>
          <w:spacing w:val="-2"/>
          <w:sz w:val="28"/>
          <w:szCs w:val="28"/>
        </w:rPr>
        <w:t>менения тканевого препарата для коррекции естественной рез</w:t>
      </w:r>
      <w:r w:rsidRPr="002F4687">
        <w:rPr>
          <w:rFonts w:ascii="Times New Roman" w:hAnsi="Times New Roman"/>
          <w:spacing w:val="-2"/>
          <w:sz w:val="28"/>
          <w:szCs w:val="28"/>
        </w:rPr>
        <w:t>и</w:t>
      </w:r>
      <w:r w:rsidRPr="002F4687">
        <w:rPr>
          <w:rFonts w:ascii="Times New Roman" w:hAnsi="Times New Roman"/>
          <w:spacing w:val="-2"/>
          <w:sz w:val="28"/>
          <w:szCs w:val="28"/>
        </w:rPr>
        <w:t>стентности у коров// Аграрная наука Евро-Северо-Востока, 2009, № 1(12).- С.53-57.</w:t>
      </w:r>
    </w:p>
    <w:p w:rsidR="00C85BE0" w:rsidRPr="002F4687" w:rsidRDefault="00C85BE0" w:rsidP="00C85BE0">
      <w:pPr>
        <w:jc w:val="center"/>
        <w:rPr>
          <w:b/>
          <w:sz w:val="28"/>
          <w:szCs w:val="28"/>
        </w:rPr>
      </w:pPr>
      <w:r w:rsidRPr="002F4687">
        <w:rPr>
          <w:b/>
          <w:sz w:val="28"/>
          <w:szCs w:val="28"/>
        </w:rPr>
        <w:t>IMMUNE STATUS OF IN-CALF COWS CORRECTION</w:t>
      </w:r>
    </w:p>
    <w:p w:rsidR="00C85BE0" w:rsidRPr="002F4687" w:rsidRDefault="00C85BE0" w:rsidP="00C85BE0">
      <w:pPr>
        <w:jc w:val="center"/>
        <w:rPr>
          <w:b/>
          <w:sz w:val="28"/>
          <w:szCs w:val="28"/>
        </w:rPr>
      </w:pPr>
      <w:r w:rsidRPr="002F4687">
        <w:rPr>
          <w:b/>
          <w:sz w:val="28"/>
          <w:szCs w:val="28"/>
        </w:rPr>
        <w:t>Isaev V., Blokhin A., Burova O.</w:t>
      </w:r>
    </w:p>
    <w:p w:rsidR="00C85BE0" w:rsidRPr="002F4687" w:rsidRDefault="00C85BE0" w:rsidP="00C85BE0">
      <w:pPr>
        <w:ind w:firstLine="426"/>
        <w:jc w:val="center"/>
        <w:rPr>
          <w:sz w:val="28"/>
          <w:szCs w:val="28"/>
        </w:rPr>
      </w:pPr>
      <w:r w:rsidRPr="002F4687">
        <w:rPr>
          <w:sz w:val="28"/>
          <w:szCs w:val="28"/>
        </w:rPr>
        <w:t>Government  State Institution Research Institute for Veterinary Medicine of Non-Chernozem Zone of Russian Federation</w:t>
      </w:r>
    </w:p>
    <w:p w:rsidR="00C85BE0" w:rsidRPr="002F4687" w:rsidRDefault="00C85BE0" w:rsidP="00C85BE0">
      <w:pPr>
        <w:ind w:firstLine="708"/>
        <w:jc w:val="both"/>
        <w:rPr>
          <w:sz w:val="28"/>
          <w:szCs w:val="28"/>
        </w:rPr>
      </w:pPr>
      <w:r w:rsidRPr="002F4687">
        <w:rPr>
          <w:sz w:val="28"/>
          <w:szCs w:val="28"/>
        </w:rPr>
        <w:t>A new method to correct the immune status of in-calf cows with use of biologically active substances including permait, «Baikal EM1» and calcium chloride is suggested.</w:t>
      </w:r>
    </w:p>
    <w:p w:rsidR="00C85BE0" w:rsidRPr="002F4687" w:rsidRDefault="00C85BE0" w:rsidP="00C85BE0">
      <w:pPr>
        <w:pStyle w:val="af6"/>
        <w:ind w:firstLine="397"/>
        <w:jc w:val="both"/>
        <w:rPr>
          <w:rFonts w:ascii="Times New Roman" w:hAnsi="Times New Roman"/>
          <w:sz w:val="28"/>
          <w:szCs w:val="28"/>
        </w:rPr>
      </w:pPr>
    </w:p>
    <w:p w:rsidR="00C85BE0" w:rsidRPr="002F4687" w:rsidRDefault="00C85BE0" w:rsidP="00C85BE0">
      <w:pPr>
        <w:jc w:val="both"/>
        <w:rPr>
          <w:sz w:val="28"/>
          <w:szCs w:val="28"/>
        </w:rPr>
      </w:pPr>
      <w:r w:rsidRPr="002F4687">
        <w:rPr>
          <w:sz w:val="28"/>
          <w:szCs w:val="28"/>
        </w:rPr>
        <w:t>УДК 619:618.636.2</w:t>
      </w:r>
    </w:p>
    <w:p w:rsidR="00C85BE0" w:rsidRPr="002F4687" w:rsidRDefault="00C85BE0" w:rsidP="00C85BE0">
      <w:pPr>
        <w:jc w:val="center"/>
        <w:rPr>
          <w:b/>
          <w:sz w:val="28"/>
          <w:szCs w:val="28"/>
        </w:rPr>
      </w:pPr>
      <w:r w:rsidRPr="002F4687">
        <w:rPr>
          <w:b/>
          <w:sz w:val="28"/>
          <w:szCs w:val="28"/>
        </w:rPr>
        <w:t>БИОЭНЕРГЕТИКА ЖИВОТНЫХ</w:t>
      </w:r>
    </w:p>
    <w:p w:rsidR="00C85BE0" w:rsidRPr="002F4687" w:rsidRDefault="00C85BE0" w:rsidP="00C85BE0">
      <w:pPr>
        <w:jc w:val="center"/>
        <w:rPr>
          <w:sz w:val="28"/>
          <w:szCs w:val="28"/>
        </w:rPr>
      </w:pPr>
      <w:r w:rsidRPr="002F4687">
        <w:rPr>
          <w:b/>
          <w:sz w:val="28"/>
          <w:szCs w:val="28"/>
        </w:rPr>
        <w:t>Казеев Г.В., Казеева А.В.</w:t>
      </w:r>
    </w:p>
    <w:p w:rsidR="00C85BE0" w:rsidRPr="002F4687" w:rsidRDefault="00C85BE0" w:rsidP="00C85BE0">
      <w:pPr>
        <w:jc w:val="center"/>
        <w:rPr>
          <w:sz w:val="28"/>
          <w:szCs w:val="28"/>
        </w:rPr>
      </w:pPr>
      <w:r w:rsidRPr="002F4687">
        <w:rPr>
          <w:sz w:val="28"/>
          <w:szCs w:val="28"/>
        </w:rPr>
        <w:t xml:space="preserve">ФГБОУ ВПО Российский государственный аграрный заочный </w:t>
      </w:r>
      <w:r w:rsidR="00711182" w:rsidRPr="002F4687">
        <w:rPr>
          <w:sz w:val="28"/>
          <w:szCs w:val="28"/>
        </w:rPr>
        <w:br/>
      </w:r>
      <w:r w:rsidRPr="002F4687">
        <w:rPr>
          <w:sz w:val="28"/>
          <w:szCs w:val="28"/>
        </w:rPr>
        <w:t>университет, Балашиха, Мо</w:t>
      </w:r>
      <w:r w:rsidRPr="002F4687">
        <w:rPr>
          <w:sz w:val="28"/>
          <w:szCs w:val="28"/>
        </w:rPr>
        <w:t>с</w:t>
      </w:r>
      <w:r w:rsidRPr="002F4687">
        <w:rPr>
          <w:sz w:val="28"/>
          <w:szCs w:val="28"/>
        </w:rPr>
        <w:t>ковская область, Россия, e-mail: girg@rgazu.ru</w:t>
      </w:r>
    </w:p>
    <w:p w:rsidR="00C85BE0" w:rsidRPr="002F4687" w:rsidRDefault="00C85BE0" w:rsidP="00C85BE0">
      <w:pPr>
        <w:ind w:firstLine="708"/>
        <w:jc w:val="both"/>
        <w:rPr>
          <w:sz w:val="28"/>
          <w:szCs w:val="28"/>
        </w:rPr>
      </w:pPr>
      <w:r w:rsidRPr="002F4687">
        <w:rPr>
          <w:sz w:val="28"/>
          <w:szCs w:val="28"/>
        </w:rPr>
        <w:t>Биоэнергетика животных, как раздел физиологии, пока не нашел должного признания и значения в сельскохозяйственной практике.</w:t>
      </w:r>
    </w:p>
    <w:p w:rsidR="00C85BE0" w:rsidRPr="002F4687" w:rsidRDefault="00C85BE0" w:rsidP="00C85BE0">
      <w:pPr>
        <w:ind w:firstLine="708"/>
        <w:jc w:val="both"/>
        <w:rPr>
          <w:sz w:val="28"/>
          <w:szCs w:val="28"/>
        </w:rPr>
      </w:pPr>
      <w:r w:rsidRPr="002F4687">
        <w:rPr>
          <w:sz w:val="28"/>
          <w:szCs w:val="28"/>
        </w:rPr>
        <w:lastRenderedPageBreak/>
        <w:t>Сам термин биоэнергетика имеет многогранное смысловое значение. Впервые термин был введен в науку в 1956г. Сент Дьердьи. Термин имел смысловое значение как образование энергии в организме на уровне кле</w:t>
      </w:r>
      <w:r w:rsidRPr="002F4687">
        <w:rPr>
          <w:sz w:val="28"/>
          <w:szCs w:val="28"/>
        </w:rPr>
        <w:t>т</w:t>
      </w:r>
      <w:r w:rsidRPr="002F4687">
        <w:rPr>
          <w:sz w:val="28"/>
          <w:szCs w:val="28"/>
        </w:rPr>
        <w:t>ки. Живая клетка в органе представлялась  как основной источник энергии, и термин биоэнергетика позволял точно определить и место, и вид эне</w:t>
      </w:r>
      <w:r w:rsidRPr="002F4687">
        <w:rPr>
          <w:sz w:val="28"/>
          <w:szCs w:val="28"/>
        </w:rPr>
        <w:t>р</w:t>
      </w:r>
      <w:r w:rsidRPr="002F4687">
        <w:rPr>
          <w:sz w:val="28"/>
          <w:szCs w:val="28"/>
        </w:rPr>
        <w:t>гии.</w:t>
      </w:r>
    </w:p>
    <w:p w:rsidR="00C85BE0" w:rsidRPr="002F4687" w:rsidRDefault="00C85BE0" w:rsidP="00C85BE0">
      <w:pPr>
        <w:ind w:firstLine="708"/>
        <w:jc w:val="both"/>
        <w:rPr>
          <w:sz w:val="28"/>
          <w:szCs w:val="28"/>
        </w:rPr>
      </w:pPr>
      <w:r w:rsidRPr="002F4687">
        <w:rPr>
          <w:sz w:val="28"/>
          <w:szCs w:val="28"/>
        </w:rPr>
        <w:t>В дальнейшем термин нашел широкое признание и распространение в научной литературе. Им стали обозначать не только процессы по выр</w:t>
      </w:r>
      <w:r w:rsidRPr="002F4687">
        <w:rPr>
          <w:sz w:val="28"/>
          <w:szCs w:val="28"/>
        </w:rPr>
        <w:t>а</w:t>
      </w:r>
      <w:r w:rsidRPr="002F4687">
        <w:rPr>
          <w:sz w:val="28"/>
          <w:szCs w:val="28"/>
        </w:rPr>
        <w:t>ботке энергии на уровне клетки, но и вообще разнообразные энергетич</w:t>
      </w:r>
      <w:r w:rsidRPr="002F4687">
        <w:rPr>
          <w:sz w:val="28"/>
          <w:szCs w:val="28"/>
        </w:rPr>
        <w:t>е</w:t>
      </w:r>
      <w:r w:rsidRPr="002F4687">
        <w:rPr>
          <w:sz w:val="28"/>
          <w:szCs w:val="28"/>
        </w:rPr>
        <w:t xml:space="preserve">ские проявления в организме. </w:t>
      </w:r>
    </w:p>
    <w:p w:rsidR="00C85BE0" w:rsidRPr="002F4687" w:rsidRDefault="00C85BE0" w:rsidP="00C85BE0">
      <w:pPr>
        <w:ind w:firstLine="708"/>
        <w:jc w:val="both"/>
        <w:rPr>
          <w:sz w:val="28"/>
          <w:szCs w:val="28"/>
        </w:rPr>
      </w:pPr>
      <w:r w:rsidRPr="002F4687">
        <w:rPr>
          <w:sz w:val="28"/>
          <w:szCs w:val="28"/>
        </w:rPr>
        <w:t>Однако целостного представления об энергетике организма в опр</w:t>
      </w:r>
      <w:r w:rsidRPr="002F4687">
        <w:rPr>
          <w:sz w:val="28"/>
          <w:szCs w:val="28"/>
        </w:rPr>
        <w:t>е</w:t>
      </w:r>
      <w:r w:rsidRPr="002F4687">
        <w:rPr>
          <w:sz w:val="28"/>
          <w:szCs w:val="28"/>
        </w:rPr>
        <w:t>деленном смысле как автономного, саморегулирующегося, самостоятел</w:t>
      </w:r>
      <w:r w:rsidRPr="002F4687">
        <w:rPr>
          <w:sz w:val="28"/>
          <w:szCs w:val="28"/>
        </w:rPr>
        <w:t>ь</w:t>
      </w:r>
      <w:r w:rsidRPr="002F4687">
        <w:rPr>
          <w:sz w:val="28"/>
          <w:szCs w:val="28"/>
        </w:rPr>
        <w:t>ного живого объекта пока в должной мере не представлено.</w:t>
      </w:r>
    </w:p>
    <w:p w:rsidR="00C85BE0" w:rsidRPr="002F4687" w:rsidRDefault="00C85BE0" w:rsidP="00C85BE0">
      <w:pPr>
        <w:ind w:firstLine="708"/>
        <w:jc w:val="both"/>
        <w:rPr>
          <w:sz w:val="28"/>
          <w:szCs w:val="28"/>
        </w:rPr>
      </w:pPr>
      <w:r w:rsidRPr="002F4687">
        <w:rPr>
          <w:sz w:val="28"/>
          <w:szCs w:val="28"/>
        </w:rPr>
        <w:t>Прежде чем, начать разговор об энергетике живого организма, надо определиться с понятием энергия. С данным вопросом все ясно: энергия в природе существует в форме электромагнитных волн.</w:t>
      </w:r>
    </w:p>
    <w:p w:rsidR="00C85BE0" w:rsidRPr="002F4687" w:rsidRDefault="00C85BE0" w:rsidP="00C85BE0">
      <w:pPr>
        <w:ind w:firstLine="708"/>
        <w:jc w:val="both"/>
        <w:rPr>
          <w:sz w:val="28"/>
          <w:szCs w:val="28"/>
        </w:rPr>
      </w:pPr>
      <w:r w:rsidRPr="002F4687">
        <w:rPr>
          <w:sz w:val="28"/>
          <w:szCs w:val="28"/>
        </w:rPr>
        <w:t>В историческом плане мировая наука знает метод лечения, который основан на признании энергии и ее практического применения.</w:t>
      </w:r>
    </w:p>
    <w:p w:rsidR="00C85BE0" w:rsidRPr="002F4687" w:rsidRDefault="00C85BE0" w:rsidP="00C85BE0">
      <w:pPr>
        <w:ind w:firstLine="708"/>
        <w:jc w:val="both"/>
        <w:rPr>
          <w:sz w:val="28"/>
          <w:szCs w:val="28"/>
        </w:rPr>
      </w:pPr>
      <w:r w:rsidRPr="002F4687">
        <w:rPr>
          <w:sz w:val="28"/>
          <w:szCs w:val="28"/>
        </w:rPr>
        <w:t>Это хорошо известная чжень-цзю терапия, родиной которой является Китай. История  метода насчитывает более 40 веков. Но если в Китае м</w:t>
      </w:r>
      <w:r w:rsidRPr="002F4687">
        <w:rPr>
          <w:sz w:val="28"/>
          <w:szCs w:val="28"/>
        </w:rPr>
        <w:t>е</w:t>
      </w:r>
      <w:r w:rsidRPr="002F4687">
        <w:rPr>
          <w:sz w:val="28"/>
          <w:szCs w:val="28"/>
        </w:rPr>
        <w:t>тод признан как регулирующий энергетический баланс организма, то на Западе внедрение акупунктуры (далее – АП) характеризовалось разрабо</w:t>
      </w:r>
      <w:r w:rsidRPr="002F4687">
        <w:rPr>
          <w:sz w:val="28"/>
          <w:szCs w:val="28"/>
        </w:rPr>
        <w:t>т</w:t>
      </w:r>
      <w:r w:rsidRPr="002F4687">
        <w:rPr>
          <w:sz w:val="28"/>
          <w:szCs w:val="28"/>
        </w:rPr>
        <w:t>кой новой теории – рефлекторной, на основе учения о нервизме.</w:t>
      </w:r>
    </w:p>
    <w:p w:rsidR="00C85BE0" w:rsidRPr="002F4687" w:rsidRDefault="00C85BE0" w:rsidP="00C85BE0">
      <w:pPr>
        <w:ind w:firstLine="708"/>
        <w:jc w:val="both"/>
        <w:rPr>
          <w:sz w:val="28"/>
          <w:szCs w:val="28"/>
        </w:rPr>
      </w:pPr>
      <w:r w:rsidRPr="002F4687">
        <w:rPr>
          <w:sz w:val="28"/>
          <w:szCs w:val="28"/>
        </w:rPr>
        <w:t>Взгляд на АП с позиции рефлекса и энергетике в принципе диаме</w:t>
      </w:r>
      <w:r w:rsidRPr="002F4687">
        <w:rPr>
          <w:sz w:val="28"/>
          <w:szCs w:val="28"/>
        </w:rPr>
        <w:t>т</w:t>
      </w:r>
      <w:r w:rsidRPr="002F4687">
        <w:rPr>
          <w:sz w:val="28"/>
          <w:szCs w:val="28"/>
        </w:rPr>
        <w:t xml:space="preserve">рально противоположен. Кто прав? </w:t>
      </w:r>
    </w:p>
    <w:p w:rsidR="00C85BE0" w:rsidRPr="002F4687" w:rsidRDefault="00C85BE0" w:rsidP="00C85BE0">
      <w:pPr>
        <w:ind w:firstLine="708"/>
        <w:jc w:val="both"/>
        <w:rPr>
          <w:sz w:val="28"/>
          <w:szCs w:val="28"/>
        </w:rPr>
      </w:pPr>
      <w:r w:rsidRPr="002F4687">
        <w:rPr>
          <w:sz w:val="28"/>
          <w:szCs w:val="28"/>
        </w:rPr>
        <w:t>Есть одно звено, которое является общим для всех теорий. Это точка акупунктуры (далее – ТА). ТА можно рассматривать и как начало фун</w:t>
      </w:r>
      <w:r w:rsidRPr="002F4687">
        <w:rPr>
          <w:sz w:val="28"/>
          <w:szCs w:val="28"/>
        </w:rPr>
        <w:t>к</w:t>
      </w:r>
      <w:r w:rsidRPr="002F4687">
        <w:rPr>
          <w:sz w:val="28"/>
          <w:szCs w:val="28"/>
        </w:rPr>
        <w:t>ционирования рефлекторной  дуги и как участок тела входа – выхода эне</w:t>
      </w:r>
      <w:r w:rsidRPr="002F4687">
        <w:rPr>
          <w:sz w:val="28"/>
          <w:szCs w:val="28"/>
        </w:rPr>
        <w:t>р</w:t>
      </w:r>
      <w:r w:rsidRPr="002F4687">
        <w:rPr>
          <w:sz w:val="28"/>
          <w:szCs w:val="28"/>
        </w:rPr>
        <w:t xml:space="preserve">гии. </w:t>
      </w:r>
    </w:p>
    <w:p w:rsidR="00C85BE0" w:rsidRPr="002F4687" w:rsidRDefault="00C85BE0" w:rsidP="00C85BE0">
      <w:pPr>
        <w:ind w:firstLine="708"/>
        <w:jc w:val="both"/>
        <w:rPr>
          <w:sz w:val="28"/>
          <w:szCs w:val="28"/>
        </w:rPr>
      </w:pPr>
      <w:r w:rsidRPr="002F4687">
        <w:rPr>
          <w:sz w:val="28"/>
          <w:szCs w:val="28"/>
        </w:rPr>
        <w:t>Изучение функции ТА позволило дать ответ на вопрос о теории м</w:t>
      </w:r>
      <w:r w:rsidRPr="002F4687">
        <w:rPr>
          <w:sz w:val="28"/>
          <w:szCs w:val="28"/>
        </w:rPr>
        <w:t>е</w:t>
      </w:r>
      <w:r w:rsidRPr="002F4687">
        <w:rPr>
          <w:sz w:val="28"/>
          <w:szCs w:val="28"/>
        </w:rPr>
        <w:t xml:space="preserve">тода. </w:t>
      </w:r>
    </w:p>
    <w:p w:rsidR="00C85BE0" w:rsidRPr="002F4687" w:rsidRDefault="00C85BE0" w:rsidP="00C85BE0">
      <w:pPr>
        <w:ind w:firstLine="708"/>
        <w:jc w:val="both"/>
        <w:rPr>
          <w:sz w:val="28"/>
          <w:szCs w:val="28"/>
        </w:rPr>
      </w:pPr>
      <w:r w:rsidRPr="002F4687">
        <w:rPr>
          <w:sz w:val="28"/>
          <w:szCs w:val="28"/>
        </w:rPr>
        <w:t>Так, регистрация биопотенциалов миометрия при воздействии на с</w:t>
      </w:r>
      <w:r w:rsidRPr="002F4687">
        <w:rPr>
          <w:sz w:val="28"/>
          <w:szCs w:val="28"/>
        </w:rPr>
        <w:t>о</w:t>
      </w:r>
      <w:r w:rsidRPr="002F4687">
        <w:rPr>
          <w:sz w:val="28"/>
          <w:szCs w:val="28"/>
        </w:rPr>
        <w:t>ответствующие ТА гениталии коров показало, что ответная сократител</w:t>
      </w:r>
      <w:r w:rsidRPr="002F4687">
        <w:rPr>
          <w:sz w:val="28"/>
          <w:szCs w:val="28"/>
        </w:rPr>
        <w:t>ь</w:t>
      </w:r>
      <w:r w:rsidRPr="002F4687">
        <w:rPr>
          <w:sz w:val="28"/>
          <w:szCs w:val="28"/>
        </w:rPr>
        <w:t>ная реакция матки регистрируется в среднем через 5,5 (±0,37) мин. Изм</w:t>
      </w:r>
      <w:r w:rsidRPr="002F4687">
        <w:rPr>
          <w:sz w:val="28"/>
          <w:szCs w:val="28"/>
        </w:rPr>
        <w:t>е</w:t>
      </w:r>
      <w:r w:rsidRPr="002F4687">
        <w:rPr>
          <w:sz w:val="28"/>
          <w:szCs w:val="28"/>
        </w:rPr>
        <w:t>рение времени в минутах при оценке ответной реакции дает основание для сомнения об участии нервной системы в механизме реализации АП (Каз</w:t>
      </w:r>
      <w:r w:rsidRPr="002F4687">
        <w:rPr>
          <w:sz w:val="28"/>
          <w:szCs w:val="28"/>
        </w:rPr>
        <w:t>е</w:t>
      </w:r>
      <w:r w:rsidRPr="002F4687">
        <w:rPr>
          <w:sz w:val="28"/>
          <w:szCs w:val="28"/>
        </w:rPr>
        <w:t>ев Г.В, 2000)</w:t>
      </w:r>
    </w:p>
    <w:p w:rsidR="00C85BE0" w:rsidRPr="002F4687" w:rsidRDefault="00C85BE0" w:rsidP="00C85BE0">
      <w:pPr>
        <w:ind w:firstLine="708"/>
        <w:jc w:val="both"/>
        <w:rPr>
          <w:sz w:val="28"/>
          <w:szCs w:val="28"/>
        </w:rPr>
      </w:pPr>
      <w:r w:rsidRPr="002F4687">
        <w:rPr>
          <w:sz w:val="28"/>
          <w:szCs w:val="28"/>
        </w:rPr>
        <w:t>Оценка ТА как участка входа – выхода энергии предопределило в</w:t>
      </w:r>
      <w:r w:rsidRPr="002F4687">
        <w:rPr>
          <w:sz w:val="28"/>
          <w:szCs w:val="28"/>
        </w:rPr>
        <w:t>ы</w:t>
      </w:r>
      <w:r w:rsidRPr="002F4687">
        <w:rPr>
          <w:sz w:val="28"/>
          <w:szCs w:val="28"/>
        </w:rPr>
        <w:t>полнение исследованием по регистрации электрофизиологических  показ</w:t>
      </w:r>
      <w:r w:rsidRPr="002F4687">
        <w:rPr>
          <w:sz w:val="28"/>
          <w:szCs w:val="28"/>
        </w:rPr>
        <w:t>а</w:t>
      </w:r>
      <w:r w:rsidRPr="002F4687">
        <w:rPr>
          <w:sz w:val="28"/>
          <w:szCs w:val="28"/>
        </w:rPr>
        <w:t>телей в зоне точки.</w:t>
      </w:r>
    </w:p>
    <w:p w:rsidR="00C85BE0" w:rsidRPr="002F4687" w:rsidRDefault="00C85BE0" w:rsidP="00C85BE0">
      <w:pPr>
        <w:ind w:firstLine="708"/>
        <w:jc w:val="both"/>
        <w:rPr>
          <w:sz w:val="28"/>
          <w:szCs w:val="28"/>
        </w:rPr>
      </w:pPr>
      <w:r w:rsidRPr="002F4687">
        <w:rPr>
          <w:sz w:val="28"/>
          <w:szCs w:val="28"/>
        </w:rPr>
        <w:t>Известно, что отличительной чертой ТА является пониженное эле</w:t>
      </w:r>
      <w:r w:rsidRPr="002F4687">
        <w:rPr>
          <w:sz w:val="28"/>
          <w:szCs w:val="28"/>
        </w:rPr>
        <w:t>к</w:t>
      </w:r>
      <w:r w:rsidRPr="002F4687">
        <w:rPr>
          <w:sz w:val="28"/>
          <w:szCs w:val="28"/>
        </w:rPr>
        <w:t>тросопротивление кожного покрова. При напряжении функции или восп</w:t>
      </w:r>
      <w:r w:rsidRPr="002F4687">
        <w:rPr>
          <w:sz w:val="28"/>
          <w:szCs w:val="28"/>
        </w:rPr>
        <w:t>а</w:t>
      </w:r>
      <w:r w:rsidRPr="002F4687">
        <w:rPr>
          <w:sz w:val="28"/>
          <w:szCs w:val="28"/>
        </w:rPr>
        <w:t>лении органа ТА трансформируется в зону по показателю площади пон</w:t>
      </w:r>
      <w:r w:rsidRPr="002F4687">
        <w:rPr>
          <w:sz w:val="28"/>
          <w:szCs w:val="28"/>
        </w:rPr>
        <w:t>и</w:t>
      </w:r>
      <w:r w:rsidRPr="002F4687">
        <w:rPr>
          <w:sz w:val="28"/>
          <w:szCs w:val="28"/>
        </w:rPr>
        <w:t>женного электр</w:t>
      </w:r>
      <w:r w:rsidRPr="002F4687">
        <w:rPr>
          <w:sz w:val="28"/>
          <w:szCs w:val="28"/>
        </w:rPr>
        <w:t>о</w:t>
      </w:r>
      <w:r w:rsidRPr="002F4687">
        <w:rPr>
          <w:sz w:val="28"/>
          <w:szCs w:val="28"/>
        </w:rPr>
        <w:t>сопротивления (далее - ППЭС).</w:t>
      </w:r>
    </w:p>
    <w:p w:rsidR="00C85BE0" w:rsidRPr="002F4687" w:rsidRDefault="00C85BE0" w:rsidP="00C85BE0">
      <w:pPr>
        <w:ind w:firstLine="708"/>
        <w:jc w:val="both"/>
        <w:rPr>
          <w:sz w:val="28"/>
          <w:szCs w:val="28"/>
        </w:rPr>
      </w:pPr>
      <w:r w:rsidRPr="002F4687">
        <w:rPr>
          <w:sz w:val="28"/>
          <w:szCs w:val="28"/>
        </w:rPr>
        <w:lastRenderedPageBreak/>
        <w:t>Были изучены динамика трансформации ППЭС точек вымени у к</w:t>
      </w:r>
      <w:r w:rsidRPr="002F4687">
        <w:rPr>
          <w:sz w:val="28"/>
          <w:szCs w:val="28"/>
        </w:rPr>
        <w:t>о</w:t>
      </w:r>
      <w:r w:rsidRPr="002F4687">
        <w:rPr>
          <w:sz w:val="28"/>
          <w:szCs w:val="28"/>
        </w:rPr>
        <w:t>ров при дойке, в период половой охоты и инволюции матки, при воспал</w:t>
      </w:r>
      <w:r w:rsidRPr="002F4687">
        <w:rPr>
          <w:sz w:val="28"/>
          <w:szCs w:val="28"/>
        </w:rPr>
        <w:t>е</w:t>
      </w:r>
      <w:r w:rsidRPr="002F4687">
        <w:rPr>
          <w:sz w:val="28"/>
          <w:szCs w:val="28"/>
        </w:rPr>
        <w:t xml:space="preserve">нии гениталии у коров. Во всех случаях было зарегистрировано многократное увеличение ППЭС точек в 15-30 раз в период охоты и родового акта. </w:t>
      </w:r>
    </w:p>
    <w:p w:rsidR="00C85BE0" w:rsidRPr="002F4687" w:rsidRDefault="00C85BE0" w:rsidP="00C85BE0">
      <w:pPr>
        <w:ind w:firstLine="708"/>
        <w:jc w:val="both"/>
        <w:rPr>
          <w:sz w:val="28"/>
          <w:szCs w:val="28"/>
        </w:rPr>
      </w:pPr>
      <w:r w:rsidRPr="002F4687">
        <w:rPr>
          <w:sz w:val="28"/>
          <w:szCs w:val="28"/>
        </w:rPr>
        <w:t xml:space="preserve">Если предположить, что в процессе трансформации точек участвуют рецепторы, то они должны быть наделены ранее неизвестными функциями: понижать свою электропроводность или окружающих тканей, т.е. рецепторы должны влиять на уровень влажности тканей или изменять концентрацию солей в толще эпидермиса в зоне точки, или сами нервные окончания должны излучать энергию, которая влияет на электропроводность тканей. </w:t>
      </w:r>
    </w:p>
    <w:p w:rsidR="00C85BE0" w:rsidRPr="002F4687" w:rsidRDefault="00C85BE0" w:rsidP="00C85BE0">
      <w:pPr>
        <w:ind w:firstLine="708"/>
        <w:jc w:val="both"/>
        <w:rPr>
          <w:sz w:val="28"/>
          <w:szCs w:val="28"/>
        </w:rPr>
      </w:pPr>
      <w:r w:rsidRPr="002F4687">
        <w:rPr>
          <w:sz w:val="28"/>
          <w:szCs w:val="28"/>
        </w:rPr>
        <w:t>Можно предположить наличие и другого морфологического процесса. Если площадь ПЭС изменяется, то соответственно с этим должно изменяться и количество рецепторов, т.е. их количество должно увеличиваться за счет быстрого размножения или увеличения в объеме. Если это не признать, то нет осн</w:t>
      </w:r>
      <w:r w:rsidRPr="002F4687">
        <w:rPr>
          <w:sz w:val="28"/>
          <w:szCs w:val="28"/>
        </w:rPr>
        <w:t>о</w:t>
      </w:r>
      <w:r w:rsidRPr="002F4687">
        <w:rPr>
          <w:sz w:val="28"/>
          <w:szCs w:val="28"/>
        </w:rPr>
        <w:t>вания считать, что феномен трансформации ТА связан морфологически с нер</w:t>
      </w:r>
      <w:r w:rsidRPr="002F4687">
        <w:rPr>
          <w:sz w:val="28"/>
          <w:szCs w:val="28"/>
        </w:rPr>
        <w:t>в</w:t>
      </w:r>
      <w:r w:rsidRPr="002F4687">
        <w:rPr>
          <w:sz w:val="28"/>
          <w:szCs w:val="28"/>
        </w:rPr>
        <w:t>ной системой.</w:t>
      </w:r>
    </w:p>
    <w:p w:rsidR="00C85BE0" w:rsidRPr="002F4687" w:rsidRDefault="00C85BE0" w:rsidP="00C85BE0">
      <w:pPr>
        <w:ind w:firstLine="708"/>
        <w:jc w:val="both"/>
        <w:rPr>
          <w:sz w:val="28"/>
          <w:szCs w:val="28"/>
        </w:rPr>
      </w:pPr>
      <w:r w:rsidRPr="002F4687">
        <w:rPr>
          <w:sz w:val="28"/>
          <w:szCs w:val="28"/>
        </w:rPr>
        <w:t>Необычная ситуация складывается, когда с позиции рефлексологии пытаются объяснить функционирование ТА в течение 3 дней после гибели орг</w:t>
      </w:r>
      <w:r w:rsidRPr="002F4687">
        <w:rPr>
          <w:sz w:val="28"/>
          <w:szCs w:val="28"/>
        </w:rPr>
        <w:t>а</w:t>
      </w:r>
      <w:r w:rsidRPr="002F4687">
        <w:rPr>
          <w:sz w:val="28"/>
          <w:szCs w:val="28"/>
        </w:rPr>
        <w:t>низма.</w:t>
      </w:r>
    </w:p>
    <w:p w:rsidR="00C85BE0" w:rsidRPr="002F4687" w:rsidRDefault="00C85BE0" w:rsidP="00C85BE0">
      <w:pPr>
        <w:ind w:firstLine="708"/>
        <w:jc w:val="both"/>
        <w:rPr>
          <w:sz w:val="28"/>
          <w:szCs w:val="28"/>
        </w:rPr>
      </w:pPr>
      <w:r w:rsidRPr="002F4687">
        <w:rPr>
          <w:sz w:val="28"/>
          <w:szCs w:val="28"/>
        </w:rPr>
        <w:t>С этой целью изучали состояние ТА по площади ППЭС на трупах телят, поросят, собак и кошек. Во всех случаях регистрировали равномерное свечение и увеличение площади точки до 6-</w:t>
      </w:r>
      <w:smartTag w:uri="urn:schemas-microsoft-com:office:smarttags" w:element="metricconverter">
        <w:smartTagPr>
          <w:attr w:name="ProductID" w:val="5 мм"/>
        </w:smartTagPr>
        <w:r w:rsidRPr="002F4687">
          <w:rPr>
            <w:sz w:val="28"/>
            <w:szCs w:val="28"/>
          </w:rPr>
          <w:t>7 мм</w:t>
        </w:r>
      </w:smartTag>
      <w:r w:rsidRPr="002F4687">
        <w:rPr>
          <w:sz w:val="28"/>
          <w:szCs w:val="28"/>
        </w:rPr>
        <w:t xml:space="preserve"> в диаметре.</w:t>
      </w:r>
    </w:p>
    <w:p w:rsidR="00C85BE0" w:rsidRPr="002F4687" w:rsidRDefault="00C85BE0" w:rsidP="00C85BE0">
      <w:pPr>
        <w:ind w:firstLine="708"/>
        <w:jc w:val="both"/>
        <w:rPr>
          <w:sz w:val="28"/>
          <w:szCs w:val="28"/>
        </w:rPr>
      </w:pPr>
      <w:r w:rsidRPr="002F4687">
        <w:rPr>
          <w:sz w:val="28"/>
          <w:szCs w:val="28"/>
        </w:rPr>
        <w:t>Объяснить данное явление с позиции физиологии, а тем более рефлекторной теории невозможно по следующим причинам. После гибели организма морфологические структуры точек-рецепторов исчезают, так как время отмирания нервных тканей исчисляется минутами. Другими словами, точка ак</w:t>
      </w:r>
      <w:r w:rsidRPr="002F4687">
        <w:rPr>
          <w:sz w:val="28"/>
          <w:szCs w:val="28"/>
        </w:rPr>
        <w:t>у</w:t>
      </w:r>
      <w:r w:rsidRPr="002F4687">
        <w:rPr>
          <w:sz w:val="28"/>
          <w:szCs w:val="28"/>
        </w:rPr>
        <w:t xml:space="preserve">пунктуры продолжает функционировать, а морфологической структуры нет. </w:t>
      </w:r>
    </w:p>
    <w:p w:rsidR="00C85BE0" w:rsidRPr="002F4687" w:rsidRDefault="00C85BE0" w:rsidP="00C85BE0">
      <w:pPr>
        <w:ind w:firstLine="708"/>
        <w:jc w:val="both"/>
        <w:rPr>
          <w:sz w:val="28"/>
          <w:szCs w:val="28"/>
        </w:rPr>
      </w:pPr>
      <w:r w:rsidRPr="002F4687">
        <w:rPr>
          <w:sz w:val="28"/>
          <w:szCs w:val="28"/>
        </w:rPr>
        <w:t>Известно, что повышенная температура в зоне ТА является одной из ее особенностей. При изучении термодинамики ТА коров с помощью жидких холестерических кристаллов установили прямую корреляцию ППЭС с повышением температуры в зоне точки при напряжении функции или воспалении органа.</w:t>
      </w:r>
    </w:p>
    <w:p w:rsidR="00C85BE0" w:rsidRPr="002F4687" w:rsidRDefault="00C85BE0" w:rsidP="00C85BE0">
      <w:pPr>
        <w:ind w:firstLine="708"/>
        <w:jc w:val="both"/>
        <w:rPr>
          <w:sz w:val="28"/>
          <w:szCs w:val="28"/>
        </w:rPr>
      </w:pPr>
      <w:r w:rsidRPr="002F4687">
        <w:rPr>
          <w:sz w:val="28"/>
          <w:szCs w:val="28"/>
        </w:rPr>
        <w:t xml:space="preserve">Как объяснить с позиции рефлексологии термодинамическую функцию точек – первичного рефлекторного звена? Терморецепторы представлены и описаны в физиологии. Но точка – подкожное формирование, которое залегает в глубине от поверхности кожи. Известно назначение кожных терморецепторов – воспринимать температурное воздействие как фактора внешней среды, но не выделять энергию. </w:t>
      </w:r>
    </w:p>
    <w:p w:rsidR="00C85BE0" w:rsidRPr="002F4687" w:rsidRDefault="00C85BE0" w:rsidP="00C85BE0">
      <w:pPr>
        <w:ind w:firstLine="708"/>
        <w:jc w:val="both"/>
        <w:rPr>
          <w:sz w:val="28"/>
          <w:szCs w:val="28"/>
        </w:rPr>
      </w:pPr>
      <w:r w:rsidRPr="002F4687">
        <w:rPr>
          <w:sz w:val="28"/>
          <w:szCs w:val="28"/>
        </w:rPr>
        <w:t>При воспалении или напряжении функции органа температура соответствующих точек заметно повышается на 0,8</w:t>
      </w:r>
      <w:r w:rsidRPr="002F4687">
        <w:rPr>
          <w:sz w:val="28"/>
          <w:szCs w:val="28"/>
        </w:rPr>
        <w:sym w:font="Symbol" w:char="F0B0"/>
      </w:r>
      <w:r w:rsidRPr="002F4687">
        <w:rPr>
          <w:sz w:val="28"/>
          <w:szCs w:val="28"/>
        </w:rPr>
        <w:t>С (Казеев Г.В., 2000), а по данным Петрова В.А. и Горбунова Ю.Л. – на 1,8</w:t>
      </w:r>
      <w:r w:rsidRPr="002F4687">
        <w:rPr>
          <w:sz w:val="28"/>
          <w:szCs w:val="28"/>
        </w:rPr>
        <w:sym w:font="Symbol" w:char="F0B0"/>
      </w:r>
      <w:r w:rsidRPr="002F4687">
        <w:rPr>
          <w:sz w:val="28"/>
          <w:szCs w:val="28"/>
        </w:rPr>
        <w:t xml:space="preserve">С. </w:t>
      </w:r>
    </w:p>
    <w:p w:rsidR="00C85BE0" w:rsidRPr="002F4687" w:rsidRDefault="00C85BE0" w:rsidP="00C85BE0">
      <w:pPr>
        <w:ind w:firstLine="708"/>
        <w:jc w:val="both"/>
        <w:rPr>
          <w:sz w:val="28"/>
          <w:szCs w:val="28"/>
        </w:rPr>
      </w:pPr>
      <w:r w:rsidRPr="002F4687">
        <w:rPr>
          <w:sz w:val="28"/>
          <w:szCs w:val="28"/>
        </w:rPr>
        <w:t>Следует отметить и такую особенность точки как универсальность при воздействии на нее самыми разнообразными раздражителями: иглой, прижиг</w:t>
      </w:r>
      <w:r w:rsidRPr="002F4687">
        <w:rPr>
          <w:sz w:val="28"/>
          <w:szCs w:val="28"/>
        </w:rPr>
        <w:t>а</w:t>
      </w:r>
      <w:r w:rsidRPr="002F4687">
        <w:rPr>
          <w:sz w:val="28"/>
          <w:szCs w:val="28"/>
        </w:rPr>
        <w:t>нием, токами малой силы, давлением, лучом лазера и др.</w:t>
      </w:r>
    </w:p>
    <w:p w:rsidR="00C85BE0" w:rsidRPr="002F4687" w:rsidRDefault="00C85BE0" w:rsidP="00C85BE0">
      <w:pPr>
        <w:ind w:firstLine="708"/>
        <w:jc w:val="both"/>
        <w:rPr>
          <w:sz w:val="28"/>
          <w:szCs w:val="28"/>
        </w:rPr>
      </w:pPr>
      <w:r w:rsidRPr="002F4687">
        <w:rPr>
          <w:sz w:val="28"/>
          <w:szCs w:val="28"/>
        </w:rPr>
        <w:t>Перечень факторов воздействия предполагает и наличие специальных рецепторов, поскольку последние строго специфичны к раздражителям. Если это так, то в локусе точки должны быть букеты рецепторов на все раздражители.</w:t>
      </w:r>
    </w:p>
    <w:p w:rsidR="00C85BE0" w:rsidRPr="002F4687" w:rsidRDefault="00C85BE0" w:rsidP="00C85BE0">
      <w:pPr>
        <w:ind w:firstLine="708"/>
        <w:jc w:val="both"/>
        <w:rPr>
          <w:sz w:val="28"/>
          <w:szCs w:val="28"/>
        </w:rPr>
      </w:pPr>
      <w:r w:rsidRPr="002F4687">
        <w:rPr>
          <w:sz w:val="28"/>
          <w:szCs w:val="28"/>
        </w:rPr>
        <w:t>Ничего подобного морфологами не обнаружено (Вержбицкая Н.И., 1981-1989).</w:t>
      </w:r>
    </w:p>
    <w:p w:rsidR="00C85BE0" w:rsidRPr="002F4687" w:rsidRDefault="00C85BE0" w:rsidP="00C85BE0">
      <w:pPr>
        <w:ind w:firstLine="708"/>
        <w:jc w:val="both"/>
        <w:rPr>
          <w:sz w:val="28"/>
          <w:szCs w:val="28"/>
        </w:rPr>
      </w:pPr>
      <w:r w:rsidRPr="002F4687">
        <w:rPr>
          <w:sz w:val="28"/>
          <w:szCs w:val="28"/>
        </w:rPr>
        <w:t>Кроме того, 12 основных каналов, по которым происходит движение энергии, имеют разнополярные заряды: «+»и «–». Энергия через ТА образует силовые линии от «+» к «–», т.е. формирует энергетический каркас вокруг тела (Кумакири К., 1991).</w:t>
      </w:r>
    </w:p>
    <w:p w:rsidR="00C85BE0" w:rsidRPr="002F4687" w:rsidRDefault="00C85BE0" w:rsidP="00C85BE0">
      <w:pPr>
        <w:ind w:firstLine="708"/>
        <w:jc w:val="both"/>
        <w:rPr>
          <w:sz w:val="28"/>
          <w:szCs w:val="28"/>
        </w:rPr>
      </w:pPr>
      <w:r w:rsidRPr="002F4687">
        <w:rPr>
          <w:sz w:val="28"/>
          <w:szCs w:val="28"/>
        </w:rPr>
        <w:t>Таким образом, с позиции рефлексологии объяснить вышеназванные функции точки невозможно.</w:t>
      </w:r>
    </w:p>
    <w:p w:rsidR="00C85BE0" w:rsidRPr="002F4687" w:rsidRDefault="00C85BE0" w:rsidP="00C85BE0">
      <w:pPr>
        <w:ind w:firstLine="708"/>
        <w:jc w:val="both"/>
        <w:rPr>
          <w:sz w:val="28"/>
          <w:szCs w:val="28"/>
        </w:rPr>
      </w:pPr>
      <w:r w:rsidRPr="002F4687">
        <w:rPr>
          <w:sz w:val="28"/>
          <w:szCs w:val="28"/>
        </w:rPr>
        <w:t>В то же время хорошо известны и общепризнанны другие электрофизиологические показатели ТА. Так, характер электромагнитных колебаний строго специфичен для точки по сравнению с вибрациями окружающих тканей (Ш</w:t>
      </w:r>
      <w:r w:rsidRPr="002F4687">
        <w:rPr>
          <w:sz w:val="28"/>
          <w:szCs w:val="28"/>
        </w:rPr>
        <w:t>у</w:t>
      </w:r>
      <w:r w:rsidRPr="002F4687">
        <w:rPr>
          <w:sz w:val="28"/>
          <w:szCs w:val="28"/>
        </w:rPr>
        <w:t xml:space="preserve">рин С.П, Тихонов В.А., 1981; Богданов Н.Н., Качан А.Т., 1981). </w:t>
      </w:r>
    </w:p>
    <w:p w:rsidR="00C85BE0" w:rsidRPr="002F4687" w:rsidRDefault="00C85BE0" w:rsidP="00C85BE0">
      <w:pPr>
        <w:ind w:firstLine="708"/>
        <w:jc w:val="both"/>
        <w:rPr>
          <w:sz w:val="28"/>
          <w:szCs w:val="28"/>
        </w:rPr>
      </w:pPr>
      <w:r w:rsidRPr="002F4687">
        <w:rPr>
          <w:sz w:val="28"/>
          <w:szCs w:val="28"/>
        </w:rPr>
        <w:t>Представленные результаты свидетельствуют о том, что энергетическая ТА является самой отличительной ее чертой. Но чтобы считать, что АП является энергетической системой организма, надо сказать о каких параметрах эне</w:t>
      </w:r>
      <w:r w:rsidRPr="002F4687">
        <w:rPr>
          <w:sz w:val="28"/>
          <w:szCs w:val="28"/>
        </w:rPr>
        <w:t>р</w:t>
      </w:r>
      <w:r w:rsidRPr="002F4687">
        <w:rPr>
          <w:sz w:val="28"/>
          <w:szCs w:val="28"/>
        </w:rPr>
        <w:t>гии как таковой циркулирующей по каналам и точкам идет речь.</w:t>
      </w:r>
    </w:p>
    <w:p w:rsidR="00C85BE0" w:rsidRPr="002F4687" w:rsidRDefault="00C85BE0" w:rsidP="00C85BE0">
      <w:pPr>
        <w:ind w:firstLine="708"/>
        <w:jc w:val="both"/>
        <w:rPr>
          <w:sz w:val="28"/>
          <w:szCs w:val="28"/>
        </w:rPr>
      </w:pPr>
      <w:r w:rsidRPr="002F4687">
        <w:rPr>
          <w:sz w:val="28"/>
          <w:szCs w:val="28"/>
        </w:rPr>
        <w:t xml:space="preserve">В настоящее время установлено, что канально-точечная система регулирует энергетический баланс организма в миллиметровом диапазоне электромагнитных волн от 1 до </w:t>
      </w:r>
      <w:smartTag w:uri="urn:schemas-microsoft-com:office:smarttags" w:element="metricconverter">
        <w:smartTagPr>
          <w:attr w:name="ProductID" w:val="5 мм"/>
        </w:smartTagPr>
        <w:r w:rsidRPr="002F4687">
          <w:rPr>
            <w:sz w:val="28"/>
            <w:szCs w:val="28"/>
          </w:rPr>
          <w:t>10 мм</w:t>
        </w:r>
      </w:smartTag>
      <w:r w:rsidRPr="002F4687">
        <w:rPr>
          <w:sz w:val="28"/>
          <w:szCs w:val="28"/>
        </w:rPr>
        <w:t>.  (Девятков Н.Д. 1973; Девятков Н.Д., Гольнд М.Б. 1991; Ситько С.П. 1989; Бессонов А.В. 1997).</w:t>
      </w:r>
    </w:p>
    <w:p w:rsidR="00C85BE0" w:rsidRPr="002F4687" w:rsidRDefault="00C85BE0" w:rsidP="00C85BE0">
      <w:pPr>
        <w:ind w:firstLine="708"/>
        <w:jc w:val="both"/>
        <w:rPr>
          <w:sz w:val="28"/>
          <w:szCs w:val="28"/>
        </w:rPr>
      </w:pPr>
      <w:r w:rsidRPr="002F4687">
        <w:rPr>
          <w:sz w:val="28"/>
          <w:szCs w:val="28"/>
        </w:rPr>
        <w:t>Особенность действия миллиметрового диапазона волн заключается в том, что происходит значительная активация процессов при крайне низком нетепловом уровне мощности. При этом не оказывается воздействия даже на сл</w:t>
      </w:r>
      <w:r w:rsidRPr="002F4687">
        <w:rPr>
          <w:sz w:val="28"/>
          <w:szCs w:val="28"/>
        </w:rPr>
        <w:t>а</w:t>
      </w:r>
      <w:r w:rsidRPr="002F4687">
        <w:rPr>
          <w:sz w:val="28"/>
          <w:szCs w:val="28"/>
        </w:rPr>
        <w:t>бые химические связи молекул. Но при совмещении частотных характеристик ЭМВ с энергополем молекул происходит эффективное поглощение и куммул</w:t>
      </w:r>
      <w:r w:rsidRPr="002F4687">
        <w:rPr>
          <w:sz w:val="28"/>
          <w:szCs w:val="28"/>
        </w:rPr>
        <w:t>и</w:t>
      </w:r>
      <w:r w:rsidRPr="002F4687">
        <w:rPr>
          <w:sz w:val="28"/>
          <w:szCs w:val="28"/>
        </w:rPr>
        <w:t>рование потоков энергии и, как результат усиление и восстановление функции биообъекта (Бессонов А.В. 1997). Это дает основание полагать, что воздействие на ТА, дает ответную реакцию на клеточно-молекулярном уровне пораженного органа при минимальных затратах энергии.</w:t>
      </w:r>
    </w:p>
    <w:p w:rsidR="00C85BE0" w:rsidRPr="002F4687" w:rsidRDefault="00C85BE0" w:rsidP="00C85BE0">
      <w:pPr>
        <w:ind w:firstLine="708"/>
        <w:jc w:val="both"/>
        <w:rPr>
          <w:sz w:val="28"/>
          <w:szCs w:val="28"/>
        </w:rPr>
      </w:pPr>
      <w:r w:rsidRPr="002F4687">
        <w:rPr>
          <w:sz w:val="28"/>
          <w:szCs w:val="28"/>
        </w:rPr>
        <w:t>В принципе все логично и понятно о функциональном назначении акупунктуры и   ее  «движущей силе». Но все ли формы энергии отражены в «движущей силе». Уместно обратить внимание на энергетические взаимодействия, существующие в природе. Они следующие:  гравитационные, электромагни</w:t>
      </w:r>
      <w:r w:rsidRPr="002F4687">
        <w:rPr>
          <w:sz w:val="28"/>
          <w:szCs w:val="28"/>
        </w:rPr>
        <w:t>т</w:t>
      </w:r>
      <w:r w:rsidRPr="002F4687">
        <w:rPr>
          <w:sz w:val="28"/>
          <w:szCs w:val="28"/>
        </w:rPr>
        <w:t>ные, ядерные сильные, ядерные слабые и информационные.</w:t>
      </w:r>
    </w:p>
    <w:p w:rsidR="00C85BE0" w:rsidRPr="002F4687" w:rsidRDefault="00C85BE0" w:rsidP="00C85BE0">
      <w:pPr>
        <w:ind w:firstLine="708"/>
        <w:jc w:val="both"/>
        <w:rPr>
          <w:sz w:val="28"/>
          <w:szCs w:val="28"/>
        </w:rPr>
      </w:pPr>
      <w:r w:rsidRPr="002F4687">
        <w:rPr>
          <w:sz w:val="28"/>
          <w:szCs w:val="28"/>
        </w:rPr>
        <w:t>Первые четыре явления достаточно хорошо известны. Изучение этих явлений происходит в школах и ВУЗах. Пятое взаимодействие - информационное - пока не вошло в учебные программы школ и ведомственных ВУЗов. Что же такое информационное взаимодействие?</w:t>
      </w:r>
    </w:p>
    <w:p w:rsidR="00C85BE0" w:rsidRPr="002F4687" w:rsidRDefault="00C85BE0" w:rsidP="00C85BE0">
      <w:pPr>
        <w:ind w:firstLine="708"/>
        <w:jc w:val="both"/>
        <w:rPr>
          <w:sz w:val="28"/>
          <w:szCs w:val="28"/>
        </w:rPr>
      </w:pPr>
      <w:r w:rsidRPr="002F4687">
        <w:rPr>
          <w:sz w:val="28"/>
          <w:szCs w:val="28"/>
        </w:rPr>
        <w:t>Известно, что развитие прикладной науки происходит, как правило, в рамках общепринятой парадигмы физического устройства мира.</w:t>
      </w:r>
    </w:p>
    <w:p w:rsidR="00C85BE0" w:rsidRPr="002F4687" w:rsidRDefault="00C85BE0" w:rsidP="00C85BE0">
      <w:pPr>
        <w:ind w:firstLine="708"/>
        <w:jc w:val="both"/>
        <w:rPr>
          <w:sz w:val="28"/>
          <w:szCs w:val="28"/>
        </w:rPr>
      </w:pPr>
      <w:r w:rsidRPr="002F4687">
        <w:rPr>
          <w:sz w:val="28"/>
          <w:szCs w:val="28"/>
        </w:rPr>
        <w:t>В основе становления парадигм лежит изучение атома и его составляющих – электромагнитных частиц.</w:t>
      </w:r>
    </w:p>
    <w:p w:rsidR="00C85BE0" w:rsidRPr="002F4687" w:rsidRDefault="00C85BE0" w:rsidP="00C85BE0">
      <w:pPr>
        <w:ind w:firstLine="708"/>
        <w:jc w:val="both"/>
        <w:rPr>
          <w:sz w:val="28"/>
          <w:szCs w:val="28"/>
        </w:rPr>
      </w:pPr>
      <w:r w:rsidRPr="002F4687">
        <w:rPr>
          <w:sz w:val="28"/>
          <w:szCs w:val="28"/>
        </w:rPr>
        <w:t>В принципе, в природе не может быть каких-либо материалов или явлений, которые не были бы заложены в устройстве или не являлись бы функци</w:t>
      </w:r>
      <w:r w:rsidRPr="002F4687">
        <w:rPr>
          <w:sz w:val="28"/>
          <w:szCs w:val="28"/>
        </w:rPr>
        <w:t>о</w:t>
      </w:r>
      <w:r w:rsidRPr="002F4687">
        <w:rPr>
          <w:sz w:val="28"/>
          <w:szCs w:val="28"/>
        </w:rPr>
        <w:t>нальным свойством атома. Ведь «строительным фундаментом» мироздания я</w:t>
      </w:r>
      <w:r w:rsidRPr="002F4687">
        <w:rPr>
          <w:sz w:val="28"/>
          <w:szCs w:val="28"/>
        </w:rPr>
        <w:t>в</w:t>
      </w:r>
      <w:r w:rsidRPr="002F4687">
        <w:rPr>
          <w:sz w:val="28"/>
          <w:szCs w:val="28"/>
        </w:rPr>
        <w:t>ляется атом, как основной «строительный кирпичик» всего материального. В этом, «строительном кирпичике» должны быть заложены и все не материал</w:t>
      </w:r>
      <w:r w:rsidRPr="002F4687">
        <w:rPr>
          <w:sz w:val="28"/>
          <w:szCs w:val="28"/>
        </w:rPr>
        <w:t>ь</w:t>
      </w:r>
      <w:r w:rsidRPr="002F4687">
        <w:rPr>
          <w:sz w:val="28"/>
          <w:szCs w:val="28"/>
        </w:rPr>
        <w:t>ные проявления  жизни на земле.</w:t>
      </w:r>
    </w:p>
    <w:p w:rsidR="00C85BE0" w:rsidRPr="002F4687" w:rsidRDefault="00C85BE0" w:rsidP="00C85BE0">
      <w:pPr>
        <w:ind w:firstLine="708"/>
        <w:jc w:val="both"/>
        <w:rPr>
          <w:sz w:val="28"/>
          <w:szCs w:val="28"/>
        </w:rPr>
      </w:pPr>
      <w:r w:rsidRPr="002F4687">
        <w:rPr>
          <w:sz w:val="28"/>
          <w:szCs w:val="28"/>
        </w:rPr>
        <w:t>Что же было открыто нового в изучении строения и функции атома?</w:t>
      </w:r>
    </w:p>
    <w:p w:rsidR="00C85BE0" w:rsidRPr="002F4687" w:rsidRDefault="00C85BE0" w:rsidP="00C85BE0">
      <w:pPr>
        <w:ind w:firstLine="708"/>
        <w:jc w:val="both"/>
        <w:rPr>
          <w:sz w:val="28"/>
          <w:szCs w:val="28"/>
        </w:rPr>
      </w:pPr>
      <w:r w:rsidRPr="002F4687">
        <w:rPr>
          <w:sz w:val="28"/>
          <w:szCs w:val="28"/>
        </w:rPr>
        <w:t>Известно, что вращающийся вокруг ядра электрон не только движется по кругу вокруг ядра (протона),  но и одновременно происходит колебательное вращение вокруг собственной оси, как например вращение волчка. В результате формируются два конусных поля вращения – верхнее и нижнее. Они названы торсионными полями.</w:t>
      </w:r>
    </w:p>
    <w:p w:rsidR="00C85BE0" w:rsidRPr="002F4687" w:rsidRDefault="00C85BE0" w:rsidP="00C85BE0">
      <w:pPr>
        <w:ind w:firstLine="708"/>
        <w:jc w:val="both"/>
        <w:rPr>
          <w:sz w:val="28"/>
          <w:szCs w:val="28"/>
        </w:rPr>
      </w:pPr>
      <w:r w:rsidRPr="002F4687">
        <w:rPr>
          <w:sz w:val="28"/>
          <w:szCs w:val="28"/>
        </w:rPr>
        <w:t>Таким образом, электрон, как элементарная частица, имеет кроме двух параметров – третий, не связанный ни с массой, ни с зарядом (Акимов Е.А., 1999). Кроме того, если по каким-либо причинам происходит изменение вр</w:t>
      </w:r>
      <w:r w:rsidRPr="002F4687">
        <w:rPr>
          <w:sz w:val="28"/>
          <w:szCs w:val="28"/>
        </w:rPr>
        <w:t>а</w:t>
      </w:r>
      <w:r w:rsidRPr="002F4687">
        <w:rPr>
          <w:sz w:val="28"/>
          <w:szCs w:val="28"/>
        </w:rPr>
        <w:t>щения электрона и меняется угол отклонения, то это должно находить отраж</w:t>
      </w:r>
      <w:r w:rsidRPr="002F4687">
        <w:rPr>
          <w:sz w:val="28"/>
          <w:szCs w:val="28"/>
        </w:rPr>
        <w:t>е</w:t>
      </w:r>
      <w:r w:rsidRPr="002F4687">
        <w:rPr>
          <w:sz w:val="28"/>
          <w:szCs w:val="28"/>
        </w:rPr>
        <w:t>ние в форме воздействия на окружающее пространство.</w:t>
      </w:r>
    </w:p>
    <w:p w:rsidR="00C85BE0" w:rsidRPr="002F4687" w:rsidRDefault="00C85BE0" w:rsidP="00C85BE0">
      <w:pPr>
        <w:ind w:firstLine="708"/>
        <w:jc w:val="both"/>
        <w:rPr>
          <w:sz w:val="28"/>
          <w:szCs w:val="28"/>
        </w:rPr>
      </w:pPr>
      <w:r w:rsidRPr="002F4687">
        <w:rPr>
          <w:sz w:val="28"/>
          <w:szCs w:val="28"/>
        </w:rPr>
        <w:t>Этим окружающим пространством  является физический вакуум.</w:t>
      </w:r>
    </w:p>
    <w:p w:rsidR="00C85BE0" w:rsidRPr="002F4687" w:rsidRDefault="00C85BE0" w:rsidP="00C85BE0">
      <w:pPr>
        <w:ind w:firstLine="708"/>
        <w:jc w:val="both"/>
        <w:rPr>
          <w:sz w:val="28"/>
          <w:szCs w:val="28"/>
        </w:rPr>
      </w:pPr>
      <w:r w:rsidRPr="002F4687">
        <w:rPr>
          <w:sz w:val="28"/>
          <w:szCs w:val="28"/>
        </w:rPr>
        <w:t>В работах Шипова Г.И. (1993) была впервые представлена фундаментальная физическая теория с описанием пятого взаимодействия во вселенной – информационного и был найден носитель информации – торсионное поле. Теоретические исследования автора позволили обосновать концепцию физического вакуума, как материальной субстанции, пронизывающей все пространство и р</w:t>
      </w:r>
      <w:r w:rsidRPr="002F4687">
        <w:rPr>
          <w:sz w:val="28"/>
          <w:szCs w:val="28"/>
        </w:rPr>
        <w:t>е</w:t>
      </w:r>
      <w:r w:rsidRPr="002F4687">
        <w:rPr>
          <w:sz w:val="28"/>
          <w:szCs w:val="28"/>
        </w:rPr>
        <w:t>гулирующая все силы взаимодействия.</w:t>
      </w:r>
    </w:p>
    <w:p w:rsidR="00C85BE0" w:rsidRPr="002F4687" w:rsidRDefault="00C85BE0" w:rsidP="00C85BE0">
      <w:pPr>
        <w:ind w:firstLine="708"/>
        <w:jc w:val="both"/>
        <w:rPr>
          <w:sz w:val="28"/>
          <w:szCs w:val="28"/>
        </w:rPr>
      </w:pPr>
      <w:r w:rsidRPr="002F4687">
        <w:rPr>
          <w:sz w:val="28"/>
          <w:szCs w:val="28"/>
        </w:rPr>
        <w:t>Суть взаимодействия торсионного поля и физического вакуума состоит в том, что конусный вид вращательного поля электрона оставляет свой след, «отпечаток» в окружающем его вакууме. Но если характер вращательного движения конуса изменится, то след от его предыдущего вращения в вакууме остался. Другими словами, элементарной частицы нет, а память о ней осталась и хр</w:t>
      </w:r>
      <w:r w:rsidRPr="002F4687">
        <w:rPr>
          <w:sz w:val="28"/>
          <w:szCs w:val="28"/>
        </w:rPr>
        <w:t>а</w:t>
      </w:r>
      <w:r w:rsidRPr="002F4687">
        <w:rPr>
          <w:sz w:val="28"/>
          <w:szCs w:val="28"/>
        </w:rPr>
        <w:t>нится  она в физическом вакууме.</w:t>
      </w:r>
    </w:p>
    <w:p w:rsidR="00C85BE0" w:rsidRPr="002F4687" w:rsidRDefault="00C85BE0" w:rsidP="00C85BE0">
      <w:pPr>
        <w:ind w:firstLine="708"/>
        <w:jc w:val="both"/>
        <w:rPr>
          <w:sz w:val="28"/>
          <w:szCs w:val="28"/>
        </w:rPr>
      </w:pPr>
      <w:r w:rsidRPr="002F4687">
        <w:rPr>
          <w:sz w:val="28"/>
          <w:szCs w:val="28"/>
        </w:rPr>
        <w:t>Отличительной особенностью человека является его способность мыслить. По Шипову Г.И. (2002): «мысль – своеобразные устойчивые сгустки пе</w:t>
      </w:r>
      <w:r w:rsidRPr="002F4687">
        <w:rPr>
          <w:sz w:val="28"/>
          <w:szCs w:val="28"/>
        </w:rPr>
        <w:t>р</w:t>
      </w:r>
      <w:r w:rsidRPr="002F4687">
        <w:rPr>
          <w:sz w:val="28"/>
          <w:szCs w:val="28"/>
        </w:rPr>
        <w:t>вичных торсионных полей». Мысль, как производная торсионных полей, с</w:t>
      </w:r>
      <w:r w:rsidRPr="002F4687">
        <w:rPr>
          <w:sz w:val="28"/>
          <w:szCs w:val="28"/>
        </w:rPr>
        <w:t>о</w:t>
      </w:r>
      <w:r w:rsidRPr="002F4687">
        <w:rPr>
          <w:sz w:val="28"/>
          <w:szCs w:val="28"/>
        </w:rPr>
        <w:t>храняется как память также в физическом вакууме.</w:t>
      </w:r>
    </w:p>
    <w:p w:rsidR="00C85BE0" w:rsidRPr="002F4687" w:rsidRDefault="00C85BE0" w:rsidP="00C85BE0">
      <w:pPr>
        <w:ind w:firstLine="708"/>
        <w:jc w:val="both"/>
        <w:rPr>
          <w:sz w:val="28"/>
          <w:szCs w:val="28"/>
        </w:rPr>
      </w:pPr>
      <w:r w:rsidRPr="002F4687">
        <w:rPr>
          <w:sz w:val="28"/>
          <w:szCs w:val="28"/>
        </w:rPr>
        <w:t>Таким образом, новая парадигма  «Всё – это информация» говорит о сп</w:t>
      </w:r>
      <w:r w:rsidRPr="002F4687">
        <w:rPr>
          <w:sz w:val="28"/>
          <w:szCs w:val="28"/>
        </w:rPr>
        <w:t>о</w:t>
      </w:r>
      <w:r w:rsidRPr="002F4687">
        <w:rPr>
          <w:sz w:val="28"/>
          <w:szCs w:val="28"/>
        </w:rPr>
        <w:t>собности атома формировать торсионные поля, которые не являются энергией как таковой и способы молниеносно распространятся через все преграды. Все в природе состоит из одних и тех же атомов. Поэтому все предметы имеют п</w:t>
      </w:r>
      <w:r w:rsidRPr="002F4687">
        <w:rPr>
          <w:sz w:val="28"/>
          <w:szCs w:val="28"/>
        </w:rPr>
        <w:t>о</w:t>
      </w:r>
      <w:r w:rsidRPr="002F4687">
        <w:rPr>
          <w:sz w:val="28"/>
          <w:szCs w:val="28"/>
        </w:rPr>
        <w:t>стоянно «о себе» всю информацию. Отличие состоит в том, что у живого орг</w:t>
      </w:r>
      <w:r w:rsidRPr="002F4687">
        <w:rPr>
          <w:sz w:val="28"/>
          <w:szCs w:val="28"/>
        </w:rPr>
        <w:t>а</w:t>
      </w:r>
      <w:r w:rsidRPr="002F4687">
        <w:rPr>
          <w:sz w:val="28"/>
          <w:szCs w:val="28"/>
        </w:rPr>
        <w:t>низма эта информация динамическая, а у неживого вещества – статическая.</w:t>
      </w:r>
    </w:p>
    <w:p w:rsidR="00C85BE0" w:rsidRPr="002F4687" w:rsidRDefault="00C85BE0" w:rsidP="00C85BE0">
      <w:pPr>
        <w:ind w:firstLine="708"/>
        <w:jc w:val="both"/>
        <w:rPr>
          <w:sz w:val="28"/>
          <w:szCs w:val="28"/>
        </w:rPr>
      </w:pPr>
      <w:r w:rsidRPr="002F4687">
        <w:rPr>
          <w:sz w:val="28"/>
          <w:szCs w:val="28"/>
        </w:rPr>
        <w:t>Но если в строительном кирпичике вселенной – атоме, есть такая информационная функция, то она должна быть представлена и в живом организме. И такое «представительство» есть. Это чакральная информационная система.</w:t>
      </w:r>
    </w:p>
    <w:p w:rsidR="00C85BE0" w:rsidRPr="002F4687" w:rsidRDefault="00C85BE0" w:rsidP="00C85BE0">
      <w:pPr>
        <w:ind w:firstLine="708"/>
        <w:jc w:val="both"/>
        <w:rPr>
          <w:sz w:val="28"/>
          <w:szCs w:val="28"/>
        </w:rPr>
      </w:pPr>
      <w:r w:rsidRPr="002F4687">
        <w:rPr>
          <w:sz w:val="28"/>
          <w:szCs w:val="28"/>
        </w:rPr>
        <w:t>Учение о чакрах появилось в Индии много тысячелетий назад.  Чакра на санскрите означает « колесо света».</w:t>
      </w:r>
    </w:p>
    <w:p w:rsidR="00C85BE0" w:rsidRPr="002F4687" w:rsidRDefault="00C85BE0" w:rsidP="00C85BE0">
      <w:pPr>
        <w:ind w:firstLine="708"/>
        <w:jc w:val="both"/>
        <w:rPr>
          <w:sz w:val="28"/>
          <w:szCs w:val="28"/>
        </w:rPr>
      </w:pPr>
      <w:r w:rsidRPr="002F4687">
        <w:rPr>
          <w:sz w:val="28"/>
          <w:szCs w:val="28"/>
        </w:rPr>
        <w:t>В современной науке признание наличия чакр находит достаточно весомое место. Так, Ярцев В.В. (1998) сделал открытие в области теории (№79) где сказано «чакры представляют собой энергоинформационные центры, или фок</w:t>
      </w:r>
      <w:r w:rsidRPr="002F4687">
        <w:rPr>
          <w:sz w:val="28"/>
          <w:szCs w:val="28"/>
        </w:rPr>
        <w:t>у</w:t>
      </w:r>
      <w:r w:rsidRPr="002F4687">
        <w:rPr>
          <w:sz w:val="28"/>
          <w:szCs w:val="28"/>
        </w:rPr>
        <w:t>сы торсионных полей». В том же плане высказывается Шипов Г.И. (1993), Акимов Е.А. (1999), Тальнис Л.Б. (1996), Ермолаев А.С. (2002), Латышев В.А. (2004) и др.</w:t>
      </w:r>
    </w:p>
    <w:p w:rsidR="00C85BE0" w:rsidRPr="002F4687" w:rsidRDefault="00C85BE0" w:rsidP="00C85BE0">
      <w:pPr>
        <w:ind w:firstLine="708"/>
        <w:jc w:val="both"/>
        <w:rPr>
          <w:sz w:val="28"/>
          <w:szCs w:val="28"/>
        </w:rPr>
      </w:pPr>
      <w:r w:rsidRPr="002F4687">
        <w:rPr>
          <w:sz w:val="28"/>
          <w:szCs w:val="28"/>
        </w:rPr>
        <w:t>В доступной нам литературе мы не обнаружили данных не только об оп</w:t>
      </w:r>
      <w:r w:rsidRPr="002F4687">
        <w:rPr>
          <w:sz w:val="28"/>
          <w:szCs w:val="28"/>
        </w:rPr>
        <w:t>и</w:t>
      </w:r>
      <w:r w:rsidRPr="002F4687">
        <w:rPr>
          <w:sz w:val="28"/>
          <w:szCs w:val="28"/>
        </w:rPr>
        <w:t>сании, но даже упоминания о наличии чакр у животных.</w:t>
      </w:r>
    </w:p>
    <w:p w:rsidR="00C85BE0" w:rsidRPr="002F4687" w:rsidRDefault="00C85BE0" w:rsidP="00C85BE0">
      <w:pPr>
        <w:ind w:firstLine="708"/>
        <w:jc w:val="both"/>
        <w:rPr>
          <w:sz w:val="28"/>
          <w:szCs w:val="28"/>
        </w:rPr>
      </w:pPr>
      <w:r w:rsidRPr="002F4687">
        <w:rPr>
          <w:sz w:val="28"/>
          <w:szCs w:val="28"/>
        </w:rPr>
        <w:t>Поиск чакр у животных методом биолокации выполнил Казеев Г.В. (2000). Однако чакры только описаны, но не изучены. Описание функции чакр у человека дает основание полагать, что по чакрам можно определять не только уровень физиологического статуса органов и систем организма, но и предв</w:t>
      </w:r>
      <w:r w:rsidRPr="002F4687">
        <w:rPr>
          <w:sz w:val="28"/>
          <w:szCs w:val="28"/>
        </w:rPr>
        <w:t>и</w:t>
      </w:r>
      <w:r w:rsidRPr="002F4687">
        <w:rPr>
          <w:sz w:val="28"/>
          <w:szCs w:val="28"/>
        </w:rPr>
        <w:t>деть их «способности», например, у собак к поисковой работе, у лошадей к б</w:t>
      </w:r>
      <w:r w:rsidRPr="002F4687">
        <w:rPr>
          <w:sz w:val="28"/>
          <w:szCs w:val="28"/>
        </w:rPr>
        <w:t>е</w:t>
      </w:r>
      <w:r w:rsidRPr="002F4687">
        <w:rPr>
          <w:sz w:val="28"/>
          <w:szCs w:val="28"/>
        </w:rPr>
        <w:t>говой способности и т.д.</w:t>
      </w:r>
    </w:p>
    <w:p w:rsidR="00C85BE0" w:rsidRPr="002F4687" w:rsidRDefault="00C85BE0" w:rsidP="00C85BE0">
      <w:pPr>
        <w:ind w:firstLine="708"/>
        <w:jc w:val="both"/>
        <w:rPr>
          <w:sz w:val="28"/>
          <w:szCs w:val="28"/>
        </w:rPr>
      </w:pPr>
      <w:r w:rsidRPr="002F4687">
        <w:rPr>
          <w:sz w:val="28"/>
          <w:szCs w:val="28"/>
        </w:rPr>
        <w:t>Интересно отметить одну особенность. Новорожденные чакр не имеют. Чакры формируются в процессе роста животного. Полное формирование чакр завершается ориентировочно к периоду половой зрелости.</w:t>
      </w:r>
    </w:p>
    <w:p w:rsidR="00C85BE0" w:rsidRPr="002F4687" w:rsidRDefault="00C85BE0" w:rsidP="00C85BE0">
      <w:pPr>
        <w:ind w:firstLine="708"/>
        <w:jc w:val="both"/>
        <w:rPr>
          <w:sz w:val="28"/>
          <w:szCs w:val="28"/>
        </w:rPr>
      </w:pPr>
      <w:r w:rsidRPr="002F4687">
        <w:rPr>
          <w:sz w:val="28"/>
          <w:szCs w:val="28"/>
        </w:rPr>
        <w:t>Этот факт говорит о том, что у животных есть механизм воспринимать торсионные поля, т.е. мысли человека. Впрочем, такой механизм есть у раст</w:t>
      </w:r>
      <w:r w:rsidRPr="002F4687">
        <w:rPr>
          <w:sz w:val="28"/>
          <w:szCs w:val="28"/>
        </w:rPr>
        <w:t>е</w:t>
      </w:r>
      <w:r w:rsidRPr="002F4687">
        <w:rPr>
          <w:sz w:val="28"/>
          <w:szCs w:val="28"/>
        </w:rPr>
        <w:t>ний.</w:t>
      </w:r>
    </w:p>
    <w:p w:rsidR="00C85BE0" w:rsidRPr="002F4687" w:rsidRDefault="00C85BE0" w:rsidP="00C85BE0">
      <w:pPr>
        <w:ind w:firstLine="708"/>
        <w:jc w:val="both"/>
        <w:rPr>
          <w:sz w:val="28"/>
          <w:szCs w:val="28"/>
        </w:rPr>
      </w:pPr>
      <w:r w:rsidRPr="002F4687">
        <w:rPr>
          <w:sz w:val="28"/>
          <w:szCs w:val="28"/>
        </w:rPr>
        <w:t>Структура чакры имеет форму воронки. Расширенная часть воронки находится за пределами физического тела. Конус воронки вступает в контакт с физическим телом в зоне определенной ТА, но не соединяется воедино, а сл</w:t>
      </w:r>
      <w:r w:rsidRPr="002F4687">
        <w:rPr>
          <w:sz w:val="28"/>
          <w:szCs w:val="28"/>
        </w:rPr>
        <w:t>у</w:t>
      </w:r>
      <w:r w:rsidRPr="002F4687">
        <w:rPr>
          <w:sz w:val="28"/>
          <w:szCs w:val="28"/>
        </w:rPr>
        <w:t>жит только ориентиром для определения топографии чакры.</w:t>
      </w:r>
    </w:p>
    <w:p w:rsidR="00C85BE0" w:rsidRPr="002F4687" w:rsidRDefault="00C85BE0" w:rsidP="00C85BE0">
      <w:pPr>
        <w:ind w:firstLine="708"/>
        <w:jc w:val="both"/>
        <w:rPr>
          <w:sz w:val="28"/>
          <w:szCs w:val="28"/>
        </w:rPr>
      </w:pPr>
      <w:r w:rsidRPr="002F4687">
        <w:rPr>
          <w:sz w:val="28"/>
          <w:szCs w:val="28"/>
        </w:rPr>
        <w:t>У человека описаны семь основных, больших чакр. У животных – коров, лошадей, собак – их шесть. Подтвердить значение чакр мы можем тем, что включение точек-чакр в рецепты, значительно повысило эффективность леч</w:t>
      </w:r>
      <w:r w:rsidRPr="002F4687">
        <w:rPr>
          <w:sz w:val="28"/>
          <w:szCs w:val="28"/>
        </w:rPr>
        <w:t>е</w:t>
      </w:r>
      <w:r w:rsidRPr="002F4687">
        <w:rPr>
          <w:sz w:val="28"/>
          <w:szCs w:val="28"/>
        </w:rPr>
        <w:t>ния заболеваний животных.</w:t>
      </w:r>
    </w:p>
    <w:p w:rsidR="00C85BE0" w:rsidRPr="002F4687" w:rsidRDefault="00C85BE0" w:rsidP="00C85BE0">
      <w:pPr>
        <w:ind w:firstLine="708"/>
        <w:jc w:val="both"/>
        <w:rPr>
          <w:sz w:val="28"/>
          <w:szCs w:val="28"/>
        </w:rPr>
      </w:pPr>
      <w:r w:rsidRPr="002F4687">
        <w:rPr>
          <w:sz w:val="28"/>
          <w:szCs w:val="28"/>
        </w:rPr>
        <w:t xml:space="preserve">Представление о чакрах и канально-точечной системе будет неполным, если не описать их взаимосвязь с биополем. </w:t>
      </w:r>
    </w:p>
    <w:p w:rsidR="00C85BE0" w:rsidRPr="002F4687" w:rsidRDefault="00C85BE0" w:rsidP="00C85BE0">
      <w:pPr>
        <w:ind w:firstLine="708"/>
        <w:jc w:val="both"/>
        <w:rPr>
          <w:sz w:val="28"/>
          <w:szCs w:val="28"/>
        </w:rPr>
      </w:pPr>
      <w:r w:rsidRPr="002F4687">
        <w:rPr>
          <w:sz w:val="28"/>
          <w:szCs w:val="28"/>
        </w:rPr>
        <w:t>Наличие биополя вокруг живого объекта считается как признанный наукой факт.</w:t>
      </w:r>
    </w:p>
    <w:p w:rsidR="00C85BE0" w:rsidRPr="002F4687" w:rsidRDefault="00C85BE0" w:rsidP="00C85BE0">
      <w:pPr>
        <w:ind w:firstLine="708"/>
        <w:jc w:val="both"/>
        <w:rPr>
          <w:sz w:val="28"/>
          <w:szCs w:val="28"/>
        </w:rPr>
      </w:pPr>
      <w:r w:rsidRPr="002F4687">
        <w:rPr>
          <w:sz w:val="28"/>
          <w:szCs w:val="28"/>
        </w:rPr>
        <w:t xml:space="preserve">О значении биополя можно судить по решению конференции «Наука на пороге XXI века – новые парадигмы», состоявшиеся в 1996 году в Москве, которая гласит: «Дальнейшее развитие науки невозможно без учета феномена, который мы называемый биополем, энергоинформационным полем». </w:t>
      </w:r>
    </w:p>
    <w:p w:rsidR="00C85BE0" w:rsidRPr="002F4687" w:rsidRDefault="00C85BE0" w:rsidP="00C85BE0">
      <w:pPr>
        <w:ind w:firstLine="708"/>
        <w:jc w:val="both"/>
        <w:rPr>
          <w:sz w:val="28"/>
          <w:szCs w:val="28"/>
        </w:rPr>
      </w:pPr>
      <w:r w:rsidRPr="002F4687">
        <w:rPr>
          <w:sz w:val="28"/>
          <w:szCs w:val="28"/>
        </w:rPr>
        <w:t>Решение своевременное. Известно, что все живые существа на земле подвергнуты воздействию окружающей среды и в первую очередь влиянию факторов космоса. Воздействие на биосферу земли было бы губительным, если бы она не могла защищаться, не имела бы своей электромагнитной защиты, озон</w:t>
      </w:r>
      <w:r w:rsidRPr="002F4687">
        <w:rPr>
          <w:sz w:val="28"/>
          <w:szCs w:val="28"/>
        </w:rPr>
        <w:t>о</w:t>
      </w:r>
      <w:r w:rsidRPr="002F4687">
        <w:rPr>
          <w:sz w:val="28"/>
          <w:szCs w:val="28"/>
        </w:rPr>
        <w:t>вого слоя и тому подобных барьеров.</w:t>
      </w:r>
    </w:p>
    <w:p w:rsidR="00C85BE0" w:rsidRPr="002F4687" w:rsidRDefault="00C85BE0" w:rsidP="00C85BE0">
      <w:pPr>
        <w:ind w:firstLine="708"/>
        <w:jc w:val="both"/>
        <w:rPr>
          <w:sz w:val="28"/>
          <w:szCs w:val="28"/>
        </w:rPr>
      </w:pPr>
      <w:r w:rsidRPr="002F4687">
        <w:rPr>
          <w:sz w:val="28"/>
          <w:szCs w:val="28"/>
        </w:rPr>
        <w:t>Многообразие форм жизни на земле может быть обусловлено наличием у каждого живого организма индивидуальной защитной энергетической оболо</w:t>
      </w:r>
      <w:r w:rsidRPr="002F4687">
        <w:rPr>
          <w:sz w:val="28"/>
          <w:szCs w:val="28"/>
        </w:rPr>
        <w:t>ч</w:t>
      </w:r>
      <w:r w:rsidRPr="002F4687">
        <w:rPr>
          <w:sz w:val="28"/>
          <w:szCs w:val="28"/>
        </w:rPr>
        <w:t>кой.</w:t>
      </w:r>
    </w:p>
    <w:p w:rsidR="00C85BE0" w:rsidRPr="002F4687" w:rsidRDefault="00C85BE0" w:rsidP="00C85BE0">
      <w:pPr>
        <w:ind w:firstLine="708"/>
        <w:jc w:val="both"/>
        <w:rPr>
          <w:sz w:val="28"/>
          <w:szCs w:val="28"/>
        </w:rPr>
      </w:pPr>
      <w:r w:rsidRPr="002F4687">
        <w:rPr>
          <w:sz w:val="28"/>
          <w:szCs w:val="28"/>
        </w:rPr>
        <w:t>Как и человек, все животные имеют биополе. Принципиальная разница будет в степени развития биополевых структур и наличия некоторых из них.</w:t>
      </w:r>
    </w:p>
    <w:p w:rsidR="00C85BE0" w:rsidRPr="002F4687" w:rsidRDefault="00C85BE0" w:rsidP="00C85BE0">
      <w:pPr>
        <w:ind w:firstLine="708"/>
        <w:jc w:val="both"/>
        <w:rPr>
          <w:sz w:val="28"/>
          <w:szCs w:val="28"/>
        </w:rPr>
      </w:pPr>
      <w:r w:rsidRPr="002F4687">
        <w:rPr>
          <w:sz w:val="28"/>
          <w:szCs w:val="28"/>
        </w:rPr>
        <w:t>Значительный объем исследований в этом плане выполнены Бороздиным Э.К. (1999). Автор приводит результаты исследований об уровне развития би</w:t>
      </w:r>
      <w:r w:rsidRPr="002F4687">
        <w:rPr>
          <w:sz w:val="28"/>
          <w:szCs w:val="28"/>
        </w:rPr>
        <w:t>о</w:t>
      </w:r>
      <w:r w:rsidRPr="002F4687">
        <w:rPr>
          <w:sz w:val="28"/>
          <w:szCs w:val="28"/>
        </w:rPr>
        <w:t>поля в животном мире и отмечает, что наиболее развитыми изо всех млекоп</w:t>
      </w:r>
      <w:r w:rsidRPr="002F4687">
        <w:rPr>
          <w:sz w:val="28"/>
          <w:szCs w:val="28"/>
        </w:rPr>
        <w:t>и</w:t>
      </w:r>
      <w:r w:rsidRPr="002F4687">
        <w:rPr>
          <w:sz w:val="28"/>
          <w:szCs w:val="28"/>
        </w:rPr>
        <w:t>тающих являются домашние животные.</w:t>
      </w:r>
    </w:p>
    <w:p w:rsidR="00C85BE0" w:rsidRPr="002F4687" w:rsidRDefault="00C85BE0" w:rsidP="00C85BE0">
      <w:pPr>
        <w:ind w:firstLine="708"/>
        <w:jc w:val="both"/>
        <w:rPr>
          <w:sz w:val="28"/>
          <w:szCs w:val="28"/>
        </w:rPr>
      </w:pPr>
      <w:r w:rsidRPr="002F4687">
        <w:rPr>
          <w:sz w:val="28"/>
          <w:szCs w:val="28"/>
        </w:rPr>
        <w:t>Считаем необходимым, привести ряд наблюдений подтверждающих зн</w:t>
      </w:r>
      <w:r w:rsidRPr="002F4687">
        <w:rPr>
          <w:sz w:val="28"/>
          <w:szCs w:val="28"/>
        </w:rPr>
        <w:t>а</w:t>
      </w:r>
      <w:r w:rsidRPr="002F4687">
        <w:rPr>
          <w:sz w:val="28"/>
          <w:szCs w:val="28"/>
        </w:rPr>
        <w:t>чимость биополя.</w:t>
      </w:r>
    </w:p>
    <w:p w:rsidR="00C85BE0" w:rsidRPr="002F4687" w:rsidRDefault="00C85BE0" w:rsidP="00C85BE0">
      <w:pPr>
        <w:ind w:firstLine="708"/>
        <w:jc w:val="both"/>
        <w:rPr>
          <w:sz w:val="28"/>
          <w:szCs w:val="28"/>
        </w:rPr>
      </w:pPr>
      <w:r w:rsidRPr="002F4687">
        <w:rPr>
          <w:sz w:val="28"/>
          <w:szCs w:val="28"/>
        </w:rPr>
        <w:t>В молочном скотоводстве в период развития промышленной технологии наблюдали нередко такое явление, когда первотелка после родов в прямом смысле не принимает, грубо отбивает, не кормит своего новорожденного.</w:t>
      </w:r>
    </w:p>
    <w:p w:rsidR="00C85BE0" w:rsidRPr="002F4687" w:rsidRDefault="00C85BE0" w:rsidP="00C85BE0">
      <w:pPr>
        <w:ind w:firstLine="708"/>
        <w:jc w:val="both"/>
        <w:rPr>
          <w:sz w:val="28"/>
          <w:szCs w:val="28"/>
        </w:rPr>
      </w:pPr>
      <w:r w:rsidRPr="002F4687">
        <w:rPr>
          <w:sz w:val="28"/>
          <w:szCs w:val="28"/>
        </w:rPr>
        <w:t xml:space="preserve">С позиции основного закона жизни – факт уничтожения потомков является весьма настораживающим. Подобные явления описывает Harlow H.F. и др. (1971г.), когда обезьян от рождения выращивали в условиях депривации, достигнув половозрелого возраста, они не «знали для чего нужен самец», а если удавалось их спаривать, то такая самка после родов была совершенно не способна выполнять свои материнские функции. Подобных наблюдений на других видах животных изложено много. </w:t>
      </w:r>
    </w:p>
    <w:p w:rsidR="00C85BE0" w:rsidRPr="002F4687" w:rsidRDefault="00C85BE0" w:rsidP="00C85BE0">
      <w:pPr>
        <w:ind w:firstLine="708"/>
        <w:jc w:val="both"/>
        <w:rPr>
          <w:sz w:val="28"/>
          <w:szCs w:val="28"/>
        </w:rPr>
      </w:pPr>
      <w:r w:rsidRPr="002F4687">
        <w:rPr>
          <w:sz w:val="28"/>
          <w:szCs w:val="28"/>
        </w:rPr>
        <w:t>Все эти наблюдения объединяет один факт:  изолированное выращивание животных без общения с родителями.</w:t>
      </w:r>
    </w:p>
    <w:p w:rsidR="00C85BE0" w:rsidRPr="002F4687" w:rsidRDefault="00C85BE0" w:rsidP="00C85BE0">
      <w:pPr>
        <w:ind w:firstLine="708"/>
        <w:jc w:val="both"/>
        <w:rPr>
          <w:sz w:val="28"/>
          <w:szCs w:val="28"/>
        </w:rPr>
      </w:pPr>
      <w:r w:rsidRPr="002F4687">
        <w:rPr>
          <w:sz w:val="28"/>
          <w:szCs w:val="28"/>
        </w:rPr>
        <w:t>Речь идет о передаче информации о размножении, т.е. о врожденных п</w:t>
      </w:r>
      <w:r w:rsidRPr="002F4687">
        <w:rPr>
          <w:sz w:val="28"/>
          <w:szCs w:val="28"/>
        </w:rPr>
        <w:t>о</w:t>
      </w:r>
      <w:r w:rsidRPr="002F4687">
        <w:rPr>
          <w:sz w:val="28"/>
          <w:szCs w:val="28"/>
        </w:rPr>
        <w:t>ловых рефлексах.</w:t>
      </w:r>
    </w:p>
    <w:p w:rsidR="00C85BE0" w:rsidRPr="002F4687" w:rsidRDefault="00C85BE0" w:rsidP="00C85BE0">
      <w:pPr>
        <w:ind w:firstLine="708"/>
        <w:jc w:val="both"/>
        <w:rPr>
          <w:sz w:val="28"/>
          <w:szCs w:val="28"/>
        </w:rPr>
      </w:pPr>
      <w:r w:rsidRPr="002F4687">
        <w:rPr>
          <w:sz w:val="28"/>
          <w:szCs w:val="28"/>
        </w:rPr>
        <w:t>Передача информации, причем нетолько о половых рефлексах, происходит через биополе. Но в какой форме  хранится информация?</w:t>
      </w:r>
    </w:p>
    <w:p w:rsidR="00C85BE0" w:rsidRPr="002F4687" w:rsidRDefault="00C85BE0" w:rsidP="00C85BE0">
      <w:pPr>
        <w:ind w:firstLine="708"/>
        <w:jc w:val="both"/>
        <w:rPr>
          <w:sz w:val="28"/>
          <w:szCs w:val="28"/>
        </w:rPr>
      </w:pPr>
      <w:r w:rsidRPr="002F4687">
        <w:rPr>
          <w:sz w:val="28"/>
          <w:szCs w:val="28"/>
        </w:rPr>
        <w:t>Чакры в этом возрасте еще не развиты, т.е. собственной информации нет. Молодой организм может воспринимать нажитую предками информацию только через биополе. Почему только информацию и только в биополе?</w:t>
      </w:r>
    </w:p>
    <w:p w:rsidR="00C85BE0" w:rsidRPr="002F4687" w:rsidRDefault="00C85BE0" w:rsidP="00C85BE0">
      <w:pPr>
        <w:ind w:firstLine="708"/>
        <w:jc w:val="both"/>
        <w:rPr>
          <w:sz w:val="28"/>
          <w:szCs w:val="28"/>
        </w:rPr>
      </w:pPr>
      <w:r w:rsidRPr="002F4687">
        <w:rPr>
          <w:sz w:val="28"/>
          <w:szCs w:val="28"/>
        </w:rPr>
        <w:t>Электромагнитные волны в силу своей природы могут быть носителями информации, но не могут быть ее хранителями, т.к. ЭМВ всегда в движении и по мере удаления затихают.</w:t>
      </w:r>
    </w:p>
    <w:p w:rsidR="00C85BE0" w:rsidRPr="002F4687" w:rsidRDefault="00C85BE0" w:rsidP="00C85BE0">
      <w:pPr>
        <w:ind w:firstLine="708"/>
        <w:jc w:val="both"/>
        <w:rPr>
          <w:sz w:val="28"/>
          <w:szCs w:val="28"/>
        </w:rPr>
      </w:pPr>
      <w:r w:rsidRPr="002F4687">
        <w:rPr>
          <w:sz w:val="28"/>
          <w:szCs w:val="28"/>
        </w:rPr>
        <w:t>Наукой до сих пор не найдено в ЦНС место хранения памяти. Авторитет в области исследования мозга Бехтерева Н.П. пишет: «Нейрофизиолог … пока не может показать матрицу долгосрочной памяти, закладываемую в детстве и затем определяющую всю жизнь человека».</w:t>
      </w:r>
    </w:p>
    <w:p w:rsidR="00C85BE0" w:rsidRPr="002F4687" w:rsidRDefault="00C85BE0" w:rsidP="00C85BE0">
      <w:pPr>
        <w:ind w:firstLine="708"/>
        <w:jc w:val="both"/>
        <w:rPr>
          <w:sz w:val="28"/>
          <w:szCs w:val="28"/>
        </w:rPr>
      </w:pPr>
      <w:r w:rsidRPr="002F4687">
        <w:rPr>
          <w:sz w:val="28"/>
          <w:szCs w:val="28"/>
        </w:rPr>
        <w:t>Изложение дает основание предположить, что память в форме информации (торсионных полей) сохраняется в биополе животного.</w:t>
      </w:r>
    </w:p>
    <w:p w:rsidR="00C85BE0" w:rsidRPr="002F4687" w:rsidRDefault="00C85BE0" w:rsidP="00C85BE0">
      <w:pPr>
        <w:ind w:firstLine="708"/>
        <w:jc w:val="both"/>
        <w:rPr>
          <w:sz w:val="28"/>
          <w:szCs w:val="28"/>
        </w:rPr>
      </w:pPr>
      <w:r w:rsidRPr="002F4687">
        <w:rPr>
          <w:sz w:val="28"/>
          <w:szCs w:val="28"/>
        </w:rPr>
        <w:t>Можно сделать и такой вывод. Врожденной информации о размножении не существует.</w:t>
      </w:r>
    </w:p>
    <w:p w:rsidR="00C85BE0" w:rsidRPr="002F4687" w:rsidRDefault="00C85BE0" w:rsidP="00C85BE0">
      <w:pPr>
        <w:ind w:firstLine="708"/>
        <w:jc w:val="both"/>
        <w:rPr>
          <w:sz w:val="28"/>
          <w:szCs w:val="28"/>
        </w:rPr>
      </w:pPr>
      <w:r w:rsidRPr="002F4687">
        <w:rPr>
          <w:sz w:val="28"/>
          <w:szCs w:val="28"/>
        </w:rPr>
        <w:t>Все изложенные выше энергоинформационные структуры следует рассматривать как источники обеспечения организма информацией.</w:t>
      </w:r>
    </w:p>
    <w:p w:rsidR="00C85BE0" w:rsidRPr="002F4687" w:rsidRDefault="00C85BE0" w:rsidP="00C85BE0">
      <w:pPr>
        <w:ind w:firstLine="708"/>
        <w:jc w:val="both"/>
        <w:rPr>
          <w:sz w:val="28"/>
          <w:szCs w:val="28"/>
        </w:rPr>
      </w:pPr>
      <w:r w:rsidRPr="002F4687">
        <w:rPr>
          <w:sz w:val="28"/>
          <w:szCs w:val="28"/>
        </w:rPr>
        <w:t>Структурой воспринимающей эту информацию является ЦНС, а именно  - головной и спинной мозг. Поступает информация от канально-точечной си</w:t>
      </w:r>
      <w:r w:rsidRPr="002F4687">
        <w:rPr>
          <w:sz w:val="28"/>
          <w:szCs w:val="28"/>
        </w:rPr>
        <w:t>с</w:t>
      </w:r>
      <w:r w:rsidRPr="002F4687">
        <w:rPr>
          <w:sz w:val="28"/>
          <w:szCs w:val="28"/>
        </w:rPr>
        <w:t>темы.</w:t>
      </w:r>
    </w:p>
    <w:p w:rsidR="00C85BE0" w:rsidRPr="002F4687" w:rsidRDefault="00C85BE0" w:rsidP="00C85BE0">
      <w:pPr>
        <w:ind w:firstLine="708"/>
        <w:jc w:val="both"/>
        <w:rPr>
          <w:sz w:val="28"/>
          <w:szCs w:val="28"/>
        </w:rPr>
      </w:pPr>
      <w:r w:rsidRPr="002F4687">
        <w:rPr>
          <w:sz w:val="28"/>
          <w:szCs w:val="28"/>
        </w:rPr>
        <w:t>В суточном цикле движения энергии по каналам задействованы каналы головного (ранее – канал перикарда) и спинного (ранее – канал трех обогрев</w:t>
      </w:r>
      <w:r w:rsidRPr="002F4687">
        <w:rPr>
          <w:sz w:val="28"/>
          <w:szCs w:val="28"/>
        </w:rPr>
        <w:t>а</w:t>
      </w:r>
      <w:r w:rsidRPr="002F4687">
        <w:rPr>
          <w:sz w:val="28"/>
          <w:szCs w:val="28"/>
        </w:rPr>
        <w:t>телей) и, кроме того, каждый канал имеет связь с внешней средой.</w:t>
      </w:r>
    </w:p>
    <w:p w:rsidR="00C85BE0" w:rsidRPr="002F4687" w:rsidRDefault="00C85BE0" w:rsidP="00C85BE0">
      <w:pPr>
        <w:ind w:firstLine="708"/>
        <w:jc w:val="both"/>
        <w:rPr>
          <w:sz w:val="28"/>
          <w:szCs w:val="28"/>
        </w:rPr>
      </w:pPr>
      <w:r w:rsidRPr="002F4687">
        <w:rPr>
          <w:sz w:val="28"/>
          <w:szCs w:val="28"/>
        </w:rPr>
        <w:t>Чакры напрямую связаны с информационными каналами идущими  в  г</w:t>
      </w:r>
      <w:r w:rsidRPr="002F4687">
        <w:rPr>
          <w:sz w:val="28"/>
          <w:szCs w:val="28"/>
        </w:rPr>
        <w:t>о</w:t>
      </w:r>
      <w:r w:rsidRPr="002F4687">
        <w:rPr>
          <w:sz w:val="28"/>
          <w:szCs w:val="28"/>
        </w:rPr>
        <w:t xml:space="preserve">ловной мозг. </w:t>
      </w:r>
    </w:p>
    <w:p w:rsidR="00C85BE0" w:rsidRPr="002F4687" w:rsidRDefault="00C85BE0" w:rsidP="00C85BE0">
      <w:pPr>
        <w:ind w:firstLine="708"/>
        <w:jc w:val="both"/>
        <w:rPr>
          <w:sz w:val="28"/>
          <w:szCs w:val="28"/>
        </w:rPr>
      </w:pPr>
      <w:r w:rsidRPr="002F4687">
        <w:rPr>
          <w:sz w:val="28"/>
          <w:szCs w:val="28"/>
        </w:rPr>
        <w:t>Вместе с ЦНС составляющие биоэнергетики образуют функциональную энергоинформационную систему организма.</w:t>
      </w:r>
    </w:p>
    <w:p w:rsidR="00C85BE0" w:rsidRPr="002F4687" w:rsidRDefault="00C85BE0" w:rsidP="00C85BE0">
      <w:pPr>
        <w:ind w:firstLine="708"/>
        <w:jc w:val="both"/>
        <w:rPr>
          <w:sz w:val="28"/>
          <w:szCs w:val="28"/>
        </w:rPr>
      </w:pPr>
      <w:r w:rsidRPr="002F4687">
        <w:rPr>
          <w:sz w:val="28"/>
          <w:szCs w:val="28"/>
        </w:rPr>
        <w:t>Функция ЦНС заключается в приеме поступающей информации, её переработке и оценке с последующей реализацией в форме координации  всех орг</w:t>
      </w:r>
      <w:r w:rsidRPr="002F4687">
        <w:rPr>
          <w:sz w:val="28"/>
          <w:szCs w:val="28"/>
        </w:rPr>
        <w:t>а</w:t>
      </w:r>
      <w:r w:rsidRPr="002F4687">
        <w:rPr>
          <w:sz w:val="28"/>
          <w:szCs w:val="28"/>
        </w:rPr>
        <w:t xml:space="preserve">нов и систем организма. </w:t>
      </w:r>
    </w:p>
    <w:p w:rsidR="00C85BE0" w:rsidRPr="002F4687" w:rsidRDefault="00C85BE0" w:rsidP="00C85BE0">
      <w:pPr>
        <w:ind w:firstLine="708"/>
        <w:jc w:val="both"/>
        <w:rPr>
          <w:sz w:val="28"/>
          <w:szCs w:val="28"/>
        </w:rPr>
      </w:pPr>
      <w:r w:rsidRPr="002F4687">
        <w:rPr>
          <w:sz w:val="28"/>
          <w:szCs w:val="28"/>
        </w:rPr>
        <w:t>Назначение ФЭИ системы – обеспечивать энергоинформационной гомеостаз организма.</w:t>
      </w:r>
    </w:p>
    <w:p w:rsidR="00C85BE0" w:rsidRPr="002F4687" w:rsidRDefault="00C85BE0" w:rsidP="00C85BE0">
      <w:pPr>
        <w:ind w:firstLine="708"/>
        <w:jc w:val="both"/>
        <w:rPr>
          <w:sz w:val="28"/>
          <w:szCs w:val="28"/>
        </w:rPr>
      </w:pPr>
      <w:r w:rsidRPr="002F4687">
        <w:rPr>
          <w:sz w:val="28"/>
          <w:szCs w:val="28"/>
        </w:rPr>
        <w:t>Вышеизложенное указывает на то, что ФЭИС является неотъемлемой структурой организма, обеспечивающей его взаимосвязь с внешней средой и одновременно выполняющей защитную функцию.</w:t>
      </w:r>
    </w:p>
    <w:p w:rsidR="00C85BE0" w:rsidRPr="002F4687" w:rsidRDefault="00C85BE0" w:rsidP="00C85BE0">
      <w:pPr>
        <w:ind w:firstLine="708"/>
        <w:jc w:val="both"/>
        <w:rPr>
          <w:sz w:val="28"/>
          <w:szCs w:val="28"/>
        </w:rPr>
      </w:pPr>
      <w:r w:rsidRPr="002F4687">
        <w:rPr>
          <w:sz w:val="28"/>
          <w:szCs w:val="28"/>
        </w:rPr>
        <w:t>Вышеизложенное говорит о том, что изучение ФЭИС является актуальной задачей.</w:t>
      </w:r>
    </w:p>
    <w:p w:rsidR="00C85BE0" w:rsidRPr="002F4687" w:rsidRDefault="00C85BE0" w:rsidP="00C85BE0">
      <w:pPr>
        <w:ind w:firstLine="708"/>
        <w:jc w:val="both"/>
        <w:rPr>
          <w:sz w:val="28"/>
          <w:szCs w:val="28"/>
        </w:rPr>
      </w:pPr>
      <w:r w:rsidRPr="002F4687">
        <w:rPr>
          <w:b/>
          <w:caps/>
          <w:sz w:val="28"/>
          <w:szCs w:val="28"/>
        </w:rPr>
        <w:t>л</w:t>
      </w:r>
      <w:r w:rsidRPr="002F4687">
        <w:rPr>
          <w:b/>
          <w:sz w:val="28"/>
          <w:szCs w:val="28"/>
        </w:rPr>
        <w:t xml:space="preserve">итература. </w:t>
      </w:r>
      <w:r w:rsidRPr="002F4687">
        <w:rPr>
          <w:sz w:val="28"/>
          <w:szCs w:val="28"/>
        </w:rPr>
        <w:t>1. Акимов Е.А. Облик физики и технологий в начале ХХ1 века. Выступление на научн конф «Идеи Живой  Этики и Тайной Доктрины в современной науке и практической педагогике» в Екатеринбурге.- М.: Шарк, 1999.- 78</w:t>
      </w:r>
      <w:r w:rsidRPr="002F4687">
        <w:rPr>
          <w:caps/>
          <w:sz w:val="28"/>
          <w:szCs w:val="28"/>
        </w:rPr>
        <w:t xml:space="preserve"> </w:t>
      </w:r>
      <w:r w:rsidRPr="002F4687">
        <w:rPr>
          <w:sz w:val="28"/>
          <w:szCs w:val="28"/>
        </w:rPr>
        <w:t>с.. 2. Бессонов А.Е. Миллиметровые волны в клинической медицине.  - М., 1997.- 338</w:t>
      </w:r>
      <w:r w:rsidRPr="002F4687">
        <w:rPr>
          <w:caps/>
          <w:sz w:val="28"/>
          <w:szCs w:val="28"/>
        </w:rPr>
        <w:t xml:space="preserve"> </w:t>
      </w:r>
      <w:r w:rsidRPr="002F4687">
        <w:rPr>
          <w:sz w:val="28"/>
          <w:szCs w:val="28"/>
        </w:rPr>
        <w:t>с.. 3. Бороздин Э.К. К вопросу о сущности созн</w:t>
      </w:r>
      <w:r w:rsidRPr="002F4687">
        <w:rPr>
          <w:sz w:val="28"/>
          <w:szCs w:val="28"/>
        </w:rPr>
        <w:t>а</w:t>
      </w:r>
      <w:r w:rsidRPr="002F4687">
        <w:rPr>
          <w:sz w:val="28"/>
          <w:szCs w:val="28"/>
        </w:rPr>
        <w:t xml:space="preserve">ния// Сознание и физическая реальность, 1999, Т. 4, № 2.- </w:t>
      </w:r>
      <w:r w:rsidRPr="002F4687">
        <w:rPr>
          <w:caps/>
          <w:sz w:val="28"/>
          <w:szCs w:val="28"/>
        </w:rPr>
        <w:t>с.</w:t>
      </w:r>
      <w:r w:rsidRPr="002F4687">
        <w:rPr>
          <w:sz w:val="28"/>
          <w:szCs w:val="28"/>
        </w:rPr>
        <w:t xml:space="preserve">16-21. 4. Девятков Н.Д. Влияние электромагнитного миллиметрового диапазона  длин волн на биологические объекты.// Успехи физ. наук, 1973, т. 110, № 3.- </w:t>
      </w:r>
      <w:r w:rsidRPr="002F4687">
        <w:rPr>
          <w:caps/>
          <w:sz w:val="28"/>
          <w:szCs w:val="28"/>
        </w:rPr>
        <w:t>с</w:t>
      </w:r>
      <w:r w:rsidRPr="002F4687">
        <w:rPr>
          <w:sz w:val="28"/>
          <w:szCs w:val="28"/>
        </w:rPr>
        <w:t>.453-454. 5. Девятков Н.Д., Голануй М.Б., Бецкий О.В. Миллиметровые волны и их роль в процессах жизнедеятельности.- М.: Радио и связь, 1991. 6. Казеев Г.В.</w:t>
      </w:r>
      <w:r w:rsidRPr="002F4687">
        <w:rPr>
          <w:b/>
          <w:sz w:val="28"/>
          <w:szCs w:val="28"/>
        </w:rPr>
        <w:t xml:space="preserve"> «</w:t>
      </w:r>
      <w:r w:rsidRPr="002F4687">
        <w:rPr>
          <w:sz w:val="28"/>
          <w:szCs w:val="28"/>
        </w:rPr>
        <w:t>Ветеринарная акупунктура» (Научно-практическое руководство). РИО РГАЗУ.- М., 2000.- 398</w:t>
      </w:r>
      <w:r w:rsidRPr="002F4687">
        <w:rPr>
          <w:caps/>
          <w:sz w:val="28"/>
          <w:szCs w:val="28"/>
        </w:rPr>
        <w:t xml:space="preserve"> </w:t>
      </w:r>
      <w:r w:rsidRPr="002F4687">
        <w:rPr>
          <w:sz w:val="28"/>
          <w:szCs w:val="28"/>
        </w:rPr>
        <w:t xml:space="preserve">с.. 7. Ситько С.П. На пути к физике живого. Фундаментальные и прикладные аспекты применения миллиметрового электромагнитного излучения в медицине. Тезисы 1-го Всесоюзного симпозиума.- Киев, 1989.- </w:t>
      </w:r>
      <w:r w:rsidRPr="002F4687">
        <w:rPr>
          <w:caps/>
          <w:sz w:val="28"/>
          <w:szCs w:val="28"/>
        </w:rPr>
        <w:t>с</w:t>
      </w:r>
      <w:r w:rsidRPr="002F4687">
        <w:rPr>
          <w:sz w:val="28"/>
          <w:szCs w:val="28"/>
        </w:rPr>
        <w:t>.4-9. 8. Коротков К.Г., Короткина С.А. Применение метода Газоразрядной Визуализации для аппаратного тестирования уровня энерго-информационного воздействия. Междунаро</w:t>
      </w:r>
      <w:r w:rsidRPr="002F4687">
        <w:rPr>
          <w:sz w:val="28"/>
          <w:szCs w:val="28"/>
        </w:rPr>
        <w:t>д</w:t>
      </w:r>
      <w:r w:rsidRPr="002F4687">
        <w:rPr>
          <w:sz w:val="28"/>
          <w:szCs w:val="28"/>
        </w:rPr>
        <w:t>ный сборник и серии «</w:t>
      </w:r>
      <w:r w:rsidRPr="002F4687">
        <w:rPr>
          <w:caps/>
          <w:sz w:val="28"/>
          <w:szCs w:val="28"/>
        </w:rPr>
        <w:t>и</w:t>
      </w:r>
      <w:r w:rsidRPr="002F4687">
        <w:rPr>
          <w:sz w:val="28"/>
          <w:szCs w:val="28"/>
        </w:rPr>
        <w:t xml:space="preserve">нформация, сознание, жизнь.- С-Пб.: Ольга 1998.- </w:t>
      </w:r>
      <w:r w:rsidRPr="002F4687">
        <w:rPr>
          <w:caps/>
          <w:sz w:val="28"/>
          <w:szCs w:val="28"/>
        </w:rPr>
        <w:t>с.</w:t>
      </w:r>
      <w:r w:rsidRPr="002F4687">
        <w:rPr>
          <w:sz w:val="28"/>
          <w:szCs w:val="28"/>
        </w:rPr>
        <w:t>169-177. 9. Шипов Г.И. Теория физического вакуума.- М.: Н.Т.-Центр, 1993.- 362</w:t>
      </w:r>
      <w:r w:rsidRPr="002F4687">
        <w:rPr>
          <w:caps/>
          <w:sz w:val="28"/>
          <w:szCs w:val="28"/>
        </w:rPr>
        <w:t xml:space="preserve"> </w:t>
      </w:r>
      <w:r w:rsidRPr="002F4687">
        <w:rPr>
          <w:sz w:val="28"/>
          <w:szCs w:val="28"/>
        </w:rPr>
        <w:t>с.. 10. Ярцев В.В. Свойство человека объединять энергией и информацией клетки своего физического тела // Сознание и физическая реал</w:t>
      </w:r>
      <w:r w:rsidRPr="002F4687">
        <w:rPr>
          <w:sz w:val="28"/>
          <w:szCs w:val="28"/>
        </w:rPr>
        <w:t>ь</w:t>
      </w:r>
      <w:r w:rsidRPr="002F4687">
        <w:rPr>
          <w:sz w:val="28"/>
          <w:szCs w:val="28"/>
        </w:rPr>
        <w:t xml:space="preserve">ность, 1998, Т. 3 № 4.- </w:t>
      </w:r>
      <w:r w:rsidRPr="002F4687">
        <w:rPr>
          <w:caps/>
          <w:sz w:val="28"/>
          <w:szCs w:val="28"/>
        </w:rPr>
        <w:t>с.</w:t>
      </w:r>
      <w:r w:rsidRPr="002F4687">
        <w:rPr>
          <w:sz w:val="28"/>
          <w:szCs w:val="28"/>
        </w:rPr>
        <w:t>52-58.</w:t>
      </w:r>
    </w:p>
    <w:p w:rsidR="00C85BE0" w:rsidRPr="002F4687" w:rsidRDefault="00C85BE0" w:rsidP="00C85BE0">
      <w:pPr>
        <w:jc w:val="center"/>
        <w:rPr>
          <w:b/>
          <w:caps/>
          <w:sz w:val="28"/>
          <w:szCs w:val="28"/>
        </w:rPr>
      </w:pPr>
      <w:r w:rsidRPr="002F4687">
        <w:rPr>
          <w:b/>
          <w:caps/>
          <w:sz w:val="28"/>
          <w:szCs w:val="28"/>
        </w:rPr>
        <w:t>Bio</w:t>
      </w:r>
      <w:bookmarkStart w:id="5" w:name="_GoBack"/>
      <w:bookmarkEnd w:id="5"/>
      <w:r w:rsidRPr="002F4687">
        <w:rPr>
          <w:b/>
          <w:caps/>
          <w:sz w:val="28"/>
          <w:szCs w:val="28"/>
        </w:rPr>
        <w:t>energetics of animals</w:t>
      </w:r>
    </w:p>
    <w:p w:rsidR="00C85BE0" w:rsidRPr="002F4687" w:rsidRDefault="00C85BE0" w:rsidP="00C85BE0">
      <w:pPr>
        <w:jc w:val="center"/>
        <w:rPr>
          <w:b/>
          <w:sz w:val="28"/>
          <w:szCs w:val="28"/>
        </w:rPr>
      </w:pPr>
      <w:r w:rsidRPr="002F4687">
        <w:rPr>
          <w:b/>
          <w:sz w:val="28"/>
          <w:szCs w:val="28"/>
        </w:rPr>
        <w:t>Kazeev G.V., Kazeeva A.V.</w:t>
      </w:r>
    </w:p>
    <w:p w:rsidR="00C85BE0" w:rsidRPr="002F4687" w:rsidRDefault="00C85BE0" w:rsidP="00C85BE0">
      <w:pPr>
        <w:jc w:val="center"/>
        <w:rPr>
          <w:sz w:val="28"/>
          <w:szCs w:val="28"/>
        </w:rPr>
      </w:pPr>
      <w:r w:rsidRPr="002F4687">
        <w:rPr>
          <w:sz w:val="28"/>
          <w:szCs w:val="28"/>
        </w:rPr>
        <w:t>Russian State Agrarian University, Balashikha, Moscow region, Russia</w:t>
      </w:r>
    </w:p>
    <w:p w:rsidR="00C85BE0" w:rsidRPr="002F4687" w:rsidRDefault="00C85BE0" w:rsidP="00C85BE0">
      <w:pPr>
        <w:ind w:firstLine="708"/>
        <w:jc w:val="both"/>
        <w:rPr>
          <w:sz w:val="28"/>
          <w:szCs w:val="28"/>
        </w:rPr>
      </w:pPr>
      <w:r w:rsidRPr="002F4687">
        <w:rPr>
          <w:sz w:val="28"/>
          <w:szCs w:val="28"/>
        </w:rPr>
        <w:t>Data about role and function canal-point structure, charkas and biofield, as a component of united functioanal power-information system are expounded.</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619:618.632.2</w:t>
      </w:r>
    </w:p>
    <w:p w:rsidR="00C85BE0" w:rsidRPr="002F4687" w:rsidRDefault="00C85BE0" w:rsidP="00C85BE0">
      <w:pPr>
        <w:jc w:val="center"/>
        <w:rPr>
          <w:b/>
          <w:sz w:val="28"/>
          <w:szCs w:val="28"/>
        </w:rPr>
      </w:pPr>
      <w:r w:rsidRPr="002F4687">
        <w:rPr>
          <w:b/>
          <w:sz w:val="28"/>
          <w:szCs w:val="28"/>
        </w:rPr>
        <w:t>ОПТИМИЗАЦИЯ РЕЦЕПТОВ ТОЧЕК АКУПУНКТУРЫ ПОСРЕДСТВОМ ТЕРМОМЕТРИИ</w:t>
      </w:r>
    </w:p>
    <w:p w:rsidR="00C85BE0" w:rsidRPr="002F4687" w:rsidRDefault="00C85BE0" w:rsidP="00C85BE0">
      <w:pPr>
        <w:jc w:val="center"/>
        <w:rPr>
          <w:b/>
          <w:sz w:val="28"/>
          <w:szCs w:val="28"/>
        </w:rPr>
      </w:pPr>
      <w:r w:rsidRPr="002F4687">
        <w:rPr>
          <w:b/>
          <w:sz w:val="28"/>
          <w:szCs w:val="28"/>
        </w:rPr>
        <w:t>Казеев Г.В.</w:t>
      </w:r>
      <w:r w:rsidRPr="002F4687">
        <w:rPr>
          <w:b/>
          <w:sz w:val="28"/>
          <w:szCs w:val="28"/>
          <w:vertAlign w:val="superscript"/>
        </w:rPr>
        <w:t>1</w:t>
      </w:r>
      <w:r w:rsidRPr="002F4687">
        <w:rPr>
          <w:b/>
          <w:sz w:val="28"/>
          <w:szCs w:val="28"/>
        </w:rPr>
        <w:t>, Фомичева Н.Г.</w:t>
      </w:r>
      <w:r w:rsidRPr="002F4687">
        <w:rPr>
          <w:b/>
          <w:sz w:val="28"/>
          <w:szCs w:val="28"/>
          <w:vertAlign w:val="superscript"/>
        </w:rPr>
        <w:t>2</w:t>
      </w:r>
      <w:r w:rsidRPr="002F4687">
        <w:rPr>
          <w:b/>
          <w:sz w:val="28"/>
          <w:szCs w:val="28"/>
        </w:rPr>
        <w:t>, Тарадайник Н.П.</w:t>
      </w:r>
      <w:r w:rsidRPr="002F4687">
        <w:rPr>
          <w:b/>
          <w:sz w:val="28"/>
          <w:szCs w:val="28"/>
          <w:vertAlign w:val="superscript"/>
        </w:rPr>
        <w:t>3</w:t>
      </w:r>
      <w:r w:rsidRPr="002F4687">
        <w:rPr>
          <w:b/>
          <w:sz w:val="28"/>
          <w:szCs w:val="28"/>
        </w:rPr>
        <w:t>,</w:t>
      </w:r>
    </w:p>
    <w:p w:rsidR="00C85BE0" w:rsidRPr="002F4687" w:rsidRDefault="00C85BE0" w:rsidP="00C85BE0">
      <w:pPr>
        <w:jc w:val="center"/>
        <w:rPr>
          <w:b/>
          <w:sz w:val="28"/>
          <w:szCs w:val="28"/>
          <w:vertAlign w:val="superscript"/>
        </w:rPr>
      </w:pPr>
      <w:r w:rsidRPr="002F4687">
        <w:rPr>
          <w:b/>
          <w:sz w:val="28"/>
          <w:szCs w:val="28"/>
        </w:rPr>
        <w:t>Тарадайник Т.Е.</w:t>
      </w:r>
      <w:r w:rsidRPr="002F4687">
        <w:rPr>
          <w:b/>
          <w:sz w:val="28"/>
          <w:szCs w:val="28"/>
          <w:vertAlign w:val="superscript"/>
        </w:rPr>
        <w:t>4</w:t>
      </w:r>
      <w:r w:rsidRPr="002F4687">
        <w:rPr>
          <w:b/>
          <w:sz w:val="28"/>
          <w:szCs w:val="28"/>
        </w:rPr>
        <w:t>, Незамаева О.Н.</w:t>
      </w:r>
      <w:r w:rsidRPr="002F4687">
        <w:rPr>
          <w:b/>
          <w:sz w:val="28"/>
          <w:szCs w:val="28"/>
          <w:vertAlign w:val="superscript"/>
        </w:rPr>
        <w:t>1</w:t>
      </w:r>
      <w:r w:rsidRPr="002F4687">
        <w:rPr>
          <w:b/>
          <w:sz w:val="28"/>
          <w:szCs w:val="28"/>
        </w:rPr>
        <w:t>, Большакова М.В.</w:t>
      </w:r>
      <w:r w:rsidRPr="002F4687">
        <w:rPr>
          <w:b/>
          <w:sz w:val="28"/>
          <w:szCs w:val="28"/>
          <w:vertAlign w:val="superscript"/>
        </w:rPr>
        <w:t>1</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ФГБОУ ВПО Российский государственный аграрный заочный университет, Балашиха, Московская обл., Россия, e-mail: girg@rgazu.ru</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ОАО Московский конный завод № 1, Одинцово, Московская обл., Россия</w:t>
      </w:r>
    </w:p>
    <w:p w:rsidR="00C85BE0" w:rsidRPr="002F4687" w:rsidRDefault="00C85BE0" w:rsidP="00C85BE0">
      <w:pPr>
        <w:jc w:val="center"/>
        <w:rPr>
          <w:sz w:val="28"/>
          <w:szCs w:val="28"/>
        </w:rPr>
      </w:pPr>
      <w:r w:rsidRPr="002F4687">
        <w:rPr>
          <w:sz w:val="28"/>
          <w:szCs w:val="28"/>
          <w:vertAlign w:val="superscript"/>
        </w:rPr>
        <w:t>3</w:t>
      </w:r>
      <w:r w:rsidRPr="002F4687">
        <w:rPr>
          <w:sz w:val="28"/>
          <w:szCs w:val="28"/>
        </w:rPr>
        <w:t xml:space="preserve">ГНУ ВИЖ Россельхозакадемии, Дубровицы, Подольск, Московская обл., </w:t>
      </w:r>
      <w:r w:rsidRPr="002F4687">
        <w:rPr>
          <w:sz w:val="28"/>
          <w:szCs w:val="28"/>
        </w:rPr>
        <w:br/>
        <w:t>Ро</w:t>
      </w:r>
      <w:r w:rsidRPr="002F4687">
        <w:rPr>
          <w:sz w:val="28"/>
          <w:szCs w:val="28"/>
        </w:rPr>
        <w:t>с</w:t>
      </w:r>
      <w:r w:rsidRPr="002F4687">
        <w:rPr>
          <w:sz w:val="28"/>
          <w:szCs w:val="28"/>
        </w:rPr>
        <w:t>сия</w:t>
      </w:r>
    </w:p>
    <w:p w:rsidR="00C85BE0" w:rsidRPr="002F4687" w:rsidRDefault="00C85BE0" w:rsidP="00C85BE0">
      <w:pPr>
        <w:jc w:val="center"/>
        <w:rPr>
          <w:sz w:val="28"/>
          <w:szCs w:val="28"/>
        </w:rPr>
      </w:pPr>
      <w:r w:rsidRPr="002F4687">
        <w:rPr>
          <w:sz w:val="28"/>
          <w:szCs w:val="28"/>
          <w:vertAlign w:val="superscript"/>
        </w:rPr>
        <w:t>4</w:t>
      </w:r>
      <w:r w:rsidRPr="002F4687">
        <w:rPr>
          <w:sz w:val="28"/>
          <w:szCs w:val="28"/>
        </w:rPr>
        <w:t xml:space="preserve">ФГБОУ ВПО Российская академия менеджмента в животноводстве, </w:t>
      </w:r>
      <w:r w:rsidRPr="002F4687">
        <w:rPr>
          <w:sz w:val="28"/>
          <w:szCs w:val="28"/>
        </w:rPr>
        <w:br/>
        <w:t>Подольск, Московская область, Россия</w:t>
      </w:r>
    </w:p>
    <w:p w:rsidR="00C85BE0" w:rsidRPr="002F4687" w:rsidRDefault="00C85BE0" w:rsidP="00C85BE0">
      <w:pPr>
        <w:ind w:firstLine="709"/>
        <w:jc w:val="both"/>
        <w:rPr>
          <w:sz w:val="28"/>
          <w:szCs w:val="28"/>
        </w:rPr>
      </w:pPr>
      <w:r w:rsidRPr="002F4687">
        <w:rPr>
          <w:sz w:val="28"/>
          <w:szCs w:val="28"/>
        </w:rPr>
        <w:t>В настоящее время все большую привлекательность в практике ветеринарии находит метод акупунктуры (АП), как безмедикаментозный, экологически чистый, высокоэффективный и экономически выгодный. Внимание к АП обусловлено и тем, что известно более сорока способов воздействия на точки акупунктуры (ТА). Поэтому специалист имеет возможность выбрать способ воздействия на ТА в зависимости от показаний, например, ввести иглы (контактный способ) или обработать лучом лазера (бесконтактный) и т.п.</w:t>
      </w:r>
    </w:p>
    <w:p w:rsidR="00C85BE0" w:rsidRPr="002F4687" w:rsidRDefault="00C85BE0" w:rsidP="00C85BE0">
      <w:pPr>
        <w:ind w:firstLine="709"/>
        <w:jc w:val="both"/>
        <w:rPr>
          <w:sz w:val="28"/>
          <w:szCs w:val="28"/>
        </w:rPr>
      </w:pPr>
      <w:r w:rsidRPr="002F4687">
        <w:rPr>
          <w:sz w:val="28"/>
          <w:szCs w:val="28"/>
        </w:rPr>
        <w:t>Но сколько бы не было способов воздействия на точку, главным в работе является отбор наиболее активных точек для лечения.</w:t>
      </w:r>
    </w:p>
    <w:p w:rsidR="00C85BE0" w:rsidRPr="002F4687" w:rsidRDefault="00C85BE0" w:rsidP="00C85BE0">
      <w:pPr>
        <w:ind w:firstLine="709"/>
        <w:jc w:val="both"/>
        <w:rPr>
          <w:sz w:val="28"/>
          <w:szCs w:val="28"/>
        </w:rPr>
      </w:pPr>
      <w:r w:rsidRPr="002F4687">
        <w:rPr>
          <w:sz w:val="28"/>
          <w:szCs w:val="28"/>
        </w:rPr>
        <w:t xml:space="preserve">АП, как составляющая функциональной энергоинформационной системы организма, регулирует энергетический баланс органов и систем в диапазоне электромагнитных волн от 1 до </w:t>
      </w:r>
      <w:smartTag w:uri="urn:schemas-microsoft-com:office:smarttags" w:element="metricconverter">
        <w:smartTagPr>
          <w:attr w:name="ProductID" w:val="5 мм"/>
        </w:smartTagPr>
        <w:r w:rsidRPr="002F4687">
          <w:rPr>
            <w:sz w:val="28"/>
            <w:szCs w:val="28"/>
          </w:rPr>
          <w:t>10 мм</w:t>
        </w:r>
      </w:smartTag>
      <w:r w:rsidRPr="002F4687">
        <w:rPr>
          <w:sz w:val="28"/>
          <w:szCs w:val="28"/>
        </w:rPr>
        <w:t>. Электрофизиологические показатели ТА являются главной отличительной их чертой (Девятков Н.Д., 1991, Бессонов А.Е., 1997, Казеев Г.В., 2000 и др.).</w:t>
      </w:r>
    </w:p>
    <w:p w:rsidR="00C85BE0" w:rsidRPr="002F4687" w:rsidRDefault="00C85BE0" w:rsidP="00C85BE0">
      <w:pPr>
        <w:ind w:firstLine="709"/>
        <w:jc w:val="both"/>
        <w:rPr>
          <w:sz w:val="28"/>
          <w:szCs w:val="28"/>
        </w:rPr>
      </w:pPr>
      <w:r w:rsidRPr="002F4687">
        <w:rPr>
          <w:sz w:val="28"/>
          <w:szCs w:val="28"/>
        </w:rPr>
        <w:t>Отбор ТА в рецепты сложный и трудоемкий процесс. Оценивают ТА по их электрофизиологическим показателям. Наиболее информативные из них – пониженное электросопротивление; трансформация точки в зону по площади пониженного электросопротивления (ППЭС) при нарушении функции или воспалении органа и повышенная температура в зоне ТА, которая прямо коррел</w:t>
      </w:r>
      <w:r w:rsidRPr="002F4687">
        <w:rPr>
          <w:sz w:val="28"/>
          <w:szCs w:val="28"/>
        </w:rPr>
        <w:t>и</w:t>
      </w:r>
      <w:r w:rsidRPr="002F4687">
        <w:rPr>
          <w:sz w:val="28"/>
          <w:szCs w:val="28"/>
        </w:rPr>
        <w:t xml:space="preserve">рует с ППЭС. </w:t>
      </w:r>
    </w:p>
    <w:p w:rsidR="00C85BE0" w:rsidRPr="002F4687" w:rsidRDefault="00C85BE0" w:rsidP="00C85BE0">
      <w:pPr>
        <w:ind w:firstLine="709"/>
        <w:jc w:val="both"/>
        <w:rPr>
          <w:sz w:val="28"/>
          <w:szCs w:val="28"/>
        </w:rPr>
      </w:pPr>
      <w:r w:rsidRPr="002F4687">
        <w:rPr>
          <w:sz w:val="28"/>
          <w:szCs w:val="28"/>
        </w:rPr>
        <w:t>Время на отбор эффективных точек в рецепт порой исчисляется годами. Чтобы составить рецепт для терапии конкретного заболевания необходимо найти животных с этой патологией, диагностировать функциональное состояние множества ТА, из них отобрать только те, которые дают наилучший терапевт</w:t>
      </w:r>
      <w:r w:rsidRPr="002F4687">
        <w:rPr>
          <w:sz w:val="28"/>
          <w:szCs w:val="28"/>
        </w:rPr>
        <w:t>и</w:t>
      </w:r>
      <w:r w:rsidRPr="002F4687">
        <w:rPr>
          <w:sz w:val="28"/>
          <w:szCs w:val="28"/>
        </w:rPr>
        <w:t>ческий эффект.</w:t>
      </w:r>
    </w:p>
    <w:p w:rsidR="00C85BE0" w:rsidRPr="002F4687" w:rsidRDefault="00C85BE0" w:rsidP="00C85BE0">
      <w:pPr>
        <w:ind w:firstLine="709"/>
        <w:jc w:val="both"/>
        <w:rPr>
          <w:sz w:val="28"/>
          <w:szCs w:val="28"/>
        </w:rPr>
      </w:pPr>
      <w:r w:rsidRPr="002F4687">
        <w:rPr>
          <w:sz w:val="28"/>
          <w:szCs w:val="28"/>
        </w:rPr>
        <w:t>Но в результате добросовестно выполненной работы мы разрабатываем рецепты, содержащие достаточно большое количество точек. Например, одной из самых распространенных патологий в коневодстве являются гипотонии и атонии матки у кобыл. В рецепте для их терапии указано 15 ТА. У коров при том же заболевании – 13 ТА. Исполнитель процедуры, увидев такой рецепт и представив объем работ, нередко возвращается к использованию медикаментов. Работа проще, но результат хуже. Почему это происходит?</w:t>
      </w:r>
    </w:p>
    <w:p w:rsidR="00C85BE0" w:rsidRPr="002F4687" w:rsidRDefault="00C85BE0" w:rsidP="00C85BE0">
      <w:pPr>
        <w:ind w:firstLine="709"/>
        <w:jc w:val="both"/>
        <w:rPr>
          <w:sz w:val="28"/>
          <w:szCs w:val="28"/>
        </w:rPr>
      </w:pPr>
      <w:r w:rsidRPr="002F4687">
        <w:rPr>
          <w:sz w:val="28"/>
          <w:szCs w:val="28"/>
        </w:rPr>
        <w:t>Дело в том, что в рецепте указаны точки, отражающие состояние всех участков органа, например, гениталии самок – шейки, тела, правого и левого рогов матки. Какой участок наиболее поражен установить клинически практически невозможно, и приходится воздействовать на все ТА рецепта.</w:t>
      </w:r>
    </w:p>
    <w:p w:rsidR="00C85BE0" w:rsidRPr="002F4687" w:rsidRDefault="00C85BE0" w:rsidP="00C85BE0">
      <w:pPr>
        <w:ind w:firstLine="709"/>
        <w:jc w:val="both"/>
        <w:rPr>
          <w:sz w:val="28"/>
          <w:szCs w:val="28"/>
        </w:rPr>
      </w:pPr>
      <w:r w:rsidRPr="002F4687">
        <w:rPr>
          <w:sz w:val="28"/>
          <w:szCs w:val="28"/>
        </w:rPr>
        <w:t>Как оптимизировать процедуру не снижая эффективности терапии?</w:t>
      </w:r>
    </w:p>
    <w:p w:rsidR="00C85BE0" w:rsidRPr="002F4687" w:rsidRDefault="00C85BE0" w:rsidP="00C85BE0">
      <w:pPr>
        <w:ind w:firstLine="709"/>
        <w:jc w:val="both"/>
        <w:rPr>
          <w:sz w:val="28"/>
          <w:szCs w:val="28"/>
        </w:rPr>
      </w:pPr>
      <w:r w:rsidRPr="002F4687">
        <w:rPr>
          <w:sz w:val="28"/>
          <w:szCs w:val="28"/>
        </w:rPr>
        <w:t>Мы предлагаем оптимизировать процедуру путем термометрии ТА, указанных в рецепте, и отбора для воздействия самых «горячих» из них.</w:t>
      </w:r>
    </w:p>
    <w:p w:rsidR="00C85BE0" w:rsidRPr="002F4687" w:rsidRDefault="00C85BE0" w:rsidP="00C85BE0">
      <w:pPr>
        <w:ind w:firstLine="709"/>
        <w:jc w:val="both"/>
        <w:rPr>
          <w:sz w:val="28"/>
          <w:szCs w:val="28"/>
        </w:rPr>
      </w:pPr>
      <w:r w:rsidRPr="002F4687">
        <w:rPr>
          <w:sz w:val="28"/>
          <w:szCs w:val="28"/>
        </w:rPr>
        <w:t>Обоснование. Одной из отличительной функции ТА является всегда повышенная температура. На этот факт указывал еще в 1960 году А.К. Подшибякин, который писал, что теплоотдача с поверхности кожи осуществляется пр</w:t>
      </w:r>
      <w:r w:rsidRPr="002F4687">
        <w:rPr>
          <w:sz w:val="28"/>
          <w:szCs w:val="28"/>
        </w:rPr>
        <w:t>е</w:t>
      </w:r>
      <w:r w:rsidRPr="002F4687">
        <w:rPr>
          <w:sz w:val="28"/>
          <w:szCs w:val="28"/>
        </w:rPr>
        <w:t>имущественно с зон ТА. Сыч Н.Н. (1996) отмечал не только термодинамич</w:t>
      </w:r>
      <w:r w:rsidRPr="002F4687">
        <w:rPr>
          <w:sz w:val="28"/>
          <w:szCs w:val="28"/>
        </w:rPr>
        <w:t>е</w:t>
      </w:r>
      <w:r w:rsidRPr="002F4687">
        <w:rPr>
          <w:sz w:val="28"/>
          <w:szCs w:val="28"/>
        </w:rPr>
        <w:t>скую функцию точек у человека, но и меридианов. По его данным «рекордсм</w:t>
      </w:r>
      <w:r w:rsidRPr="002F4687">
        <w:rPr>
          <w:sz w:val="28"/>
          <w:szCs w:val="28"/>
        </w:rPr>
        <w:t>е</w:t>
      </w:r>
      <w:r w:rsidRPr="002F4687">
        <w:rPr>
          <w:sz w:val="28"/>
          <w:szCs w:val="28"/>
        </w:rPr>
        <w:t>ном» по разбросу температур под воздействием разных факторов, является меридиан желудка – колебания температуры бывает более 11 градусов. Аналогичные высказывания о функции ТА приводят Портнов Ф.Г. (1987), Донцов В.И. (1994) и др. Исследования на животных по термометрии ТА выполнены Казеевым Г.В. (2000), Петровым В.А. (1997) и т.д.</w:t>
      </w:r>
    </w:p>
    <w:p w:rsidR="00C85BE0" w:rsidRPr="002F4687" w:rsidRDefault="00C85BE0" w:rsidP="00C85BE0">
      <w:pPr>
        <w:ind w:firstLine="709"/>
        <w:jc w:val="both"/>
        <w:rPr>
          <w:sz w:val="28"/>
          <w:szCs w:val="28"/>
        </w:rPr>
      </w:pPr>
      <w:r w:rsidRPr="002F4687">
        <w:rPr>
          <w:sz w:val="28"/>
          <w:szCs w:val="28"/>
        </w:rPr>
        <w:t>Объяснения подобной функции ТА фактически заложены в древнекитайском учении об АП, где точки иглоукалывания описаны как «колодцы», связ</w:t>
      </w:r>
      <w:r w:rsidRPr="002F4687">
        <w:rPr>
          <w:sz w:val="28"/>
          <w:szCs w:val="28"/>
        </w:rPr>
        <w:t>ы</w:t>
      </w:r>
      <w:r w:rsidRPr="002F4687">
        <w:rPr>
          <w:sz w:val="28"/>
          <w:szCs w:val="28"/>
        </w:rPr>
        <w:t>вающие органы с внешней средой. Эти «колодцы» и являются проводниками энергии ЧИ, а по современным данным – ЭМВ миллиметрового диапазона.</w:t>
      </w:r>
    </w:p>
    <w:p w:rsidR="00C85BE0" w:rsidRPr="002F4687" w:rsidRDefault="00C85BE0" w:rsidP="00C85BE0">
      <w:pPr>
        <w:ind w:firstLine="709"/>
        <w:jc w:val="both"/>
        <w:rPr>
          <w:sz w:val="28"/>
          <w:szCs w:val="28"/>
        </w:rPr>
      </w:pPr>
      <w:r w:rsidRPr="002F4687">
        <w:rPr>
          <w:sz w:val="28"/>
          <w:szCs w:val="28"/>
        </w:rPr>
        <w:t>Известно, что напряжение функции или воспаление органа начинается с увеличения уровня обменных процессов и последовательного распространения патологии с молекулярного уровня до органного и всего организма. Нам представляется, что первой структурой, которая отводит энергию от воспаленного участка является канально-точечная. Поэтому в самом начале воспаления в зоне ТА, представляющей пораженный участок органа, будет повышенная темпер</w:t>
      </w:r>
      <w:r w:rsidRPr="002F4687">
        <w:rPr>
          <w:sz w:val="28"/>
          <w:szCs w:val="28"/>
        </w:rPr>
        <w:t>а</w:t>
      </w:r>
      <w:r w:rsidRPr="002F4687">
        <w:rPr>
          <w:sz w:val="28"/>
          <w:szCs w:val="28"/>
        </w:rPr>
        <w:t>тура. В этом случае принято говорить «горячие» точки. По мере распростран</w:t>
      </w:r>
      <w:r w:rsidRPr="002F4687">
        <w:rPr>
          <w:sz w:val="28"/>
          <w:szCs w:val="28"/>
        </w:rPr>
        <w:t>е</w:t>
      </w:r>
      <w:r w:rsidRPr="002F4687">
        <w:rPr>
          <w:sz w:val="28"/>
          <w:szCs w:val="28"/>
        </w:rPr>
        <w:t>ния патологии процесс охватывает другие участки органа и, следовательно, будут реагировать соответствующие ТА.</w:t>
      </w:r>
    </w:p>
    <w:p w:rsidR="00C85BE0" w:rsidRPr="002F4687" w:rsidRDefault="00C85BE0" w:rsidP="00C85BE0">
      <w:pPr>
        <w:ind w:firstLine="709"/>
        <w:jc w:val="both"/>
        <w:rPr>
          <w:sz w:val="28"/>
          <w:szCs w:val="28"/>
        </w:rPr>
      </w:pPr>
      <w:r w:rsidRPr="002F4687">
        <w:rPr>
          <w:sz w:val="28"/>
          <w:szCs w:val="28"/>
        </w:rPr>
        <w:t>Наши наблюдения показывают, что измерение температуры в зоне точки позволяет диагностировать заболевание на самых ранних стадиях. Перспективы внедрения оптимизации отбора ТА определены появлением инфракрасных (л</w:t>
      </w:r>
      <w:r w:rsidRPr="002F4687">
        <w:rPr>
          <w:sz w:val="28"/>
          <w:szCs w:val="28"/>
        </w:rPr>
        <w:t>а</w:t>
      </w:r>
      <w:r w:rsidRPr="002F4687">
        <w:rPr>
          <w:sz w:val="28"/>
          <w:szCs w:val="28"/>
        </w:rPr>
        <w:t>зерных) термометров, которые позволят безотказно, за считанные секунды измерять температуру в зоне точки. В качестве примера практического использования термометрии ТА приводим данные лечения конематок с диагнозом гипотония и атония матки кобыл в 1-ом московском конном заводе. Термометрию ТА начали применять с 2008 года. Использовали приборы «Кельвин» (фирма Диполь, Москва) и «Центрум-350» (Тайвань).</w:t>
      </w:r>
    </w:p>
    <w:p w:rsidR="00C85BE0" w:rsidRPr="002F4687" w:rsidRDefault="00C85BE0" w:rsidP="00C85BE0">
      <w:pPr>
        <w:ind w:firstLine="709"/>
        <w:jc w:val="both"/>
        <w:rPr>
          <w:spacing w:val="-4"/>
          <w:sz w:val="28"/>
          <w:szCs w:val="28"/>
        </w:rPr>
      </w:pPr>
      <w:r w:rsidRPr="002F4687">
        <w:rPr>
          <w:spacing w:val="-4"/>
          <w:sz w:val="28"/>
          <w:szCs w:val="28"/>
        </w:rPr>
        <w:t>Методика измерения температуры.</w:t>
      </w:r>
      <w:r w:rsidRPr="002F4687">
        <w:rPr>
          <w:b/>
          <w:spacing w:val="-4"/>
          <w:sz w:val="28"/>
          <w:szCs w:val="28"/>
        </w:rPr>
        <w:t xml:space="preserve"> </w:t>
      </w:r>
      <w:r w:rsidRPr="002F4687">
        <w:rPr>
          <w:spacing w:val="-4"/>
          <w:sz w:val="28"/>
          <w:szCs w:val="28"/>
        </w:rPr>
        <w:t xml:space="preserve">Включали аппарат, индикаторный луч направляли в зону точки и фиксировали температуру, обозначенную на дисплее. Уровень повышения температуры проводили путем сравнения температуры в зоне точки и окружающих тканей, отступая на 1 – </w:t>
      </w:r>
      <w:smartTag w:uri="urn:schemas-microsoft-com:office:smarttags" w:element="metricconverter">
        <w:smartTagPr>
          <w:attr w:name="ProductID" w:val="5 мм"/>
        </w:smartTagPr>
        <w:r w:rsidRPr="002F4687">
          <w:rPr>
            <w:spacing w:val="-4"/>
            <w:sz w:val="28"/>
            <w:szCs w:val="28"/>
          </w:rPr>
          <w:t>3 см</w:t>
        </w:r>
      </w:smartTag>
      <w:r w:rsidRPr="002F4687">
        <w:rPr>
          <w:spacing w:val="-4"/>
          <w:sz w:val="28"/>
          <w:szCs w:val="28"/>
        </w:rPr>
        <w:t>. Дело в том, что точки, расположенные в зоне мягких тканей, например на крупе, будут иметь температуру в норме 24-25</w:t>
      </w:r>
      <w:r w:rsidRPr="002F4687">
        <w:rPr>
          <w:spacing w:val="-4"/>
          <w:sz w:val="28"/>
          <w:szCs w:val="28"/>
          <w:vertAlign w:val="superscript"/>
        </w:rPr>
        <w:t>о</w:t>
      </w:r>
      <w:r w:rsidRPr="002F4687">
        <w:rPr>
          <w:spacing w:val="-4"/>
          <w:sz w:val="28"/>
          <w:szCs w:val="28"/>
        </w:rPr>
        <w:t>С, на костной основе – 22-23, на мягко-сухожильной основе (межр</w:t>
      </w:r>
      <w:r w:rsidRPr="002F4687">
        <w:rPr>
          <w:spacing w:val="-4"/>
          <w:sz w:val="28"/>
          <w:szCs w:val="28"/>
        </w:rPr>
        <w:t>е</w:t>
      </w:r>
      <w:r w:rsidRPr="002F4687">
        <w:rPr>
          <w:spacing w:val="-4"/>
          <w:sz w:val="28"/>
          <w:szCs w:val="28"/>
        </w:rPr>
        <w:t>берная ткань) – 24-23. Повышение температуры на 2,0</w:t>
      </w:r>
      <w:r w:rsidRPr="002F4687">
        <w:rPr>
          <w:spacing w:val="-4"/>
          <w:sz w:val="28"/>
          <w:szCs w:val="28"/>
          <w:vertAlign w:val="superscript"/>
        </w:rPr>
        <w:t>о</w:t>
      </w:r>
      <w:r w:rsidRPr="002F4687">
        <w:rPr>
          <w:spacing w:val="-4"/>
          <w:sz w:val="28"/>
          <w:szCs w:val="28"/>
        </w:rPr>
        <w:t xml:space="preserve"> и выше свидетельствует о патологии. Воздействие на ТА выполняли по разработанной на предприятии методике. Последовательность лечения была такова: первая процедура на 2</w:t>
      </w:r>
      <w:r w:rsidRPr="002F4687">
        <w:rPr>
          <w:spacing w:val="-4"/>
          <w:sz w:val="28"/>
          <w:szCs w:val="28"/>
          <w:vertAlign w:val="superscript"/>
        </w:rPr>
        <w:t xml:space="preserve">ой </w:t>
      </w:r>
      <w:r w:rsidRPr="002F4687">
        <w:rPr>
          <w:spacing w:val="-4"/>
          <w:sz w:val="28"/>
          <w:szCs w:val="28"/>
        </w:rPr>
        <w:t>–3</w:t>
      </w:r>
      <w:r w:rsidRPr="002F4687">
        <w:rPr>
          <w:spacing w:val="-4"/>
          <w:sz w:val="28"/>
          <w:szCs w:val="28"/>
          <w:vertAlign w:val="superscript"/>
        </w:rPr>
        <w:t>ий</w:t>
      </w:r>
      <w:r w:rsidRPr="002F4687">
        <w:rPr>
          <w:spacing w:val="-4"/>
          <w:sz w:val="28"/>
          <w:szCs w:val="28"/>
        </w:rPr>
        <w:t xml:space="preserve"> день после родов – утро иглоукалывание, вечер – гомеопунктура (вводили преп</w:t>
      </w:r>
      <w:r w:rsidRPr="002F4687">
        <w:rPr>
          <w:spacing w:val="-4"/>
          <w:sz w:val="28"/>
          <w:szCs w:val="28"/>
        </w:rPr>
        <w:t>а</w:t>
      </w:r>
      <w:r w:rsidRPr="002F4687">
        <w:rPr>
          <w:spacing w:val="-4"/>
          <w:sz w:val="28"/>
          <w:szCs w:val="28"/>
        </w:rPr>
        <w:t>рат мастометрин по 0,1-0,2 мл в те же точки). Во всех случаях воздействовали на «горячие» точки. Повторяли процедуры через два дня.</w:t>
      </w:r>
    </w:p>
    <w:p w:rsidR="00C85BE0" w:rsidRPr="002F4687" w:rsidRDefault="00C85BE0" w:rsidP="00C85BE0">
      <w:pPr>
        <w:ind w:firstLine="709"/>
        <w:jc w:val="both"/>
        <w:rPr>
          <w:sz w:val="28"/>
          <w:szCs w:val="28"/>
        </w:rPr>
      </w:pPr>
      <w:r w:rsidRPr="002F4687">
        <w:rPr>
          <w:sz w:val="28"/>
          <w:szCs w:val="28"/>
        </w:rPr>
        <w:t xml:space="preserve">Динамика использования ТА. В рецепте было указано 15 точек: 40, 43, 45, 48, 73, 74, 75, 82, 85, 88, 89, 51, 52, 146, 148. Первую процедуру выполняли по отобранным «горячим» ТА: 73,74,75,85, 88,146,148. Вторую обработку через два дня, обнаружены были новые «горячие» точки: 43, 48, 82 и 89. </w:t>
      </w:r>
    </w:p>
    <w:p w:rsidR="00C85BE0" w:rsidRPr="002F4687" w:rsidRDefault="00C85BE0" w:rsidP="00C85BE0">
      <w:pPr>
        <w:ind w:firstLine="709"/>
        <w:jc w:val="both"/>
        <w:rPr>
          <w:sz w:val="28"/>
          <w:szCs w:val="28"/>
        </w:rPr>
      </w:pPr>
      <w:r w:rsidRPr="002F4687">
        <w:rPr>
          <w:sz w:val="28"/>
          <w:szCs w:val="28"/>
        </w:rPr>
        <w:t>Рецепты и топография ТА взяты из атласа Казеева Г.В. (2000).</w:t>
      </w:r>
    </w:p>
    <w:p w:rsidR="00C85BE0" w:rsidRPr="002F4687" w:rsidRDefault="00C85BE0" w:rsidP="00C85BE0">
      <w:pPr>
        <w:ind w:firstLine="709"/>
        <w:jc w:val="both"/>
        <w:rPr>
          <w:sz w:val="28"/>
          <w:szCs w:val="28"/>
        </w:rPr>
      </w:pPr>
      <w:r w:rsidRPr="002F4687">
        <w:rPr>
          <w:sz w:val="28"/>
          <w:szCs w:val="28"/>
        </w:rPr>
        <w:t>Интересна динамика показателей температуры ТА № 73 и 74 (между ребер). Первая процедура обе точки – 26,5</w:t>
      </w:r>
      <w:r w:rsidRPr="002F4687">
        <w:rPr>
          <w:sz w:val="28"/>
          <w:szCs w:val="28"/>
          <w:vertAlign w:val="superscript"/>
        </w:rPr>
        <w:t>о</w:t>
      </w:r>
      <w:r w:rsidRPr="002F4687">
        <w:rPr>
          <w:sz w:val="28"/>
          <w:szCs w:val="28"/>
        </w:rPr>
        <w:t>С; вторя процедура ТА 73 – 28,5</w:t>
      </w:r>
      <w:r w:rsidRPr="002F4687">
        <w:rPr>
          <w:sz w:val="28"/>
          <w:szCs w:val="28"/>
          <w:vertAlign w:val="superscript"/>
        </w:rPr>
        <w:t>о</w:t>
      </w:r>
      <w:r w:rsidRPr="002F4687">
        <w:rPr>
          <w:sz w:val="28"/>
          <w:szCs w:val="28"/>
        </w:rPr>
        <w:t>С, ТА 74 – 29</w:t>
      </w:r>
      <w:r w:rsidRPr="002F4687">
        <w:rPr>
          <w:sz w:val="28"/>
          <w:szCs w:val="28"/>
          <w:vertAlign w:val="superscript"/>
        </w:rPr>
        <w:t>о</w:t>
      </w:r>
      <w:r w:rsidRPr="002F4687">
        <w:rPr>
          <w:sz w:val="28"/>
          <w:szCs w:val="28"/>
        </w:rPr>
        <w:t>С; третья процедура – обе 30</w:t>
      </w:r>
      <w:r w:rsidRPr="002F4687">
        <w:rPr>
          <w:sz w:val="28"/>
          <w:szCs w:val="28"/>
          <w:vertAlign w:val="superscript"/>
        </w:rPr>
        <w:t>о</w:t>
      </w:r>
      <w:r w:rsidRPr="002F4687">
        <w:rPr>
          <w:sz w:val="28"/>
          <w:szCs w:val="28"/>
        </w:rPr>
        <w:t>С. Через два дня в зоне всех точек температура была в норме. Данные по ТА № 43 и 48 (на костной основе). ТА 43: первая процедура – температура в норме; вторая – температура была 26,5</w:t>
      </w:r>
      <w:r w:rsidRPr="002F4687">
        <w:rPr>
          <w:sz w:val="28"/>
          <w:szCs w:val="28"/>
          <w:vertAlign w:val="superscript"/>
        </w:rPr>
        <w:t>о</w:t>
      </w:r>
      <w:r w:rsidRPr="002F4687">
        <w:rPr>
          <w:sz w:val="28"/>
          <w:szCs w:val="28"/>
        </w:rPr>
        <w:t>С; третья – температура в норме. ТА 48: первая процедура – 24,5</w:t>
      </w:r>
      <w:r w:rsidRPr="002F4687">
        <w:rPr>
          <w:sz w:val="28"/>
          <w:szCs w:val="28"/>
          <w:vertAlign w:val="superscript"/>
        </w:rPr>
        <w:t>о</w:t>
      </w:r>
      <w:r w:rsidRPr="002F4687">
        <w:rPr>
          <w:sz w:val="28"/>
          <w:szCs w:val="28"/>
        </w:rPr>
        <w:t>С; вторая – 27,5</w:t>
      </w:r>
      <w:r w:rsidRPr="002F4687">
        <w:rPr>
          <w:sz w:val="28"/>
          <w:szCs w:val="28"/>
          <w:vertAlign w:val="superscript"/>
        </w:rPr>
        <w:t>о</w:t>
      </w:r>
      <w:r w:rsidRPr="002F4687">
        <w:rPr>
          <w:sz w:val="28"/>
          <w:szCs w:val="28"/>
        </w:rPr>
        <w:t>С; третья – 28,5</w:t>
      </w:r>
      <w:r w:rsidRPr="002F4687">
        <w:rPr>
          <w:sz w:val="28"/>
          <w:szCs w:val="28"/>
          <w:vertAlign w:val="superscript"/>
        </w:rPr>
        <w:t>о</w:t>
      </w:r>
      <w:r w:rsidRPr="002F4687">
        <w:rPr>
          <w:sz w:val="28"/>
          <w:szCs w:val="28"/>
        </w:rPr>
        <w:t>С; четвертая – температура в норме. ТА 82 и 85(на мягкой ткани): первая процедура обе точки в норме; вторая соответственно – 28,5</w:t>
      </w:r>
      <w:r w:rsidRPr="002F4687">
        <w:rPr>
          <w:sz w:val="28"/>
          <w:szCs w:val="28"/>
          <w:vertAlign w:val="superscript"/>
        </w:rPr>
        <w:t>о</w:t>
      </w:r>
      <w:r w:rsidRPr="002F4687">
        <w:rPr>
          <w:sz w:val="28"/>
          <w:szCs w:val="28"/>
        </w:rPr>
        <w:t>С и 29,5</w:t>
      </w:r>
      <w:r w:rsidRPr="002F4687">
        <w:rPr>
          <w:sz w:val="28"/>
          <w:szCs w:val="28"/>
          <w:vertAlign w:val="superscript"/>
        </w:rPr>
        <w:t>о</w:t>
      </w:r>
      <w:r w:rsidRPr="002F4687">
        <w:rPr>
          <w:sz w:val="28"/>
          <w:szCs w:val="28"/>
        </w:rPr>
        <w:t>С; третья – 31</w:t>
      </w:r>
      <w:r w:rsidRPr="002F4687">
        <w:rPr>
          <w:sz w:val="28"/>
          <w:szCs w:val="28"/>
          <w:vertAlign w:val="superscript"/>
        </w:rPr>
        <w:t>о</w:t>
      </w:r>
      <w:r w:rsidRPr="002F4687">
        <w:rPr>
          <w:sz w:val="28"/>
          <w:szCs w:val="28"/>
        </w:rPr>
        <w:t>С и 30</w:t>
      </w:r>
      <w:r w:rsidRPr="002F4687">
        <w:rPr>
          <w:sz w:val="28"/>
          <w:szCs w:val="28"/>
          <w:vertAlign w:val="superscript"/>
        </w:rPr>
        <w:t>о</w:t>
      </w:r>
      <w:r w:rsidRPr="002F4687">
        <w:rPr>
          <w:sz w:val="28"/>
          <w:szCs w:val="28"/>
        </w:rPr>
        <w:t>С; четвертая – t в норме.</w:t>
      </w:r>
    </w:p>
    <w:p w:rsidR="00C85BE0" w:rsidRPr="002F4687" w:rsidRDefault="00C85BE0" w:rsidP="00C85BE0">
      <w:pPr>
        <w:ind w:firstLine="709"/>
        <w:jc w:val="both"/>
        <w:rPr>
          <w:sz w:val="28"/>
          <w:szCs w:val="28"/>
        </w:rPr>
      </w:pPr>
      <w:r w:rsidRPr="002F4687">
        <w:rPr>
          <w:sz w:val="28"/>
          <w:szCs w:val="28"/>
        </w:rPr>
        <w:t>За 2008-</w:t>
      </w:r>
      <w:smartTag w:uri="urn:schemas-microsoft-com:office:smarttags" w:element="metricconverter">
        <w:smartTagPr>
          <w:attr w:name="ProductID" w:val="5 мм"/>
        </w:smartTagPr>
        <w:r w:rsidRPr="002F4687">
          <w:rPr>
            <w:sz w:val="28"/>
            <w:szCs w:val="28"/>
          </w:rPr>
          <w:t>2009 г</w:t>
        </w:r>
      </w:smartTag>
      <w:r w:rsidRPr="002F4687">
        <w:rPr>
          <w:sz w:val="28"/>
          <w:szCs w:val="28"/>
        </w:rPr>
        <w:t>.г. обработали по вышеуказанной методике 38 кобыл. В р</w:t>
      </w:r>
      <w:r w:rsidRPr="002F4687">
        <w:rPr>
          <w:sz w:val="28"/>
          <w:szCs w:val="28"/>
        </w:rPr>
        <w:t>е</w:t>
      </w:r>
      <w:r w:rsidRPr="002F4687">
        <w:rPr>
          <w:sz w:val="28"/>
          <w:szCs w:val="28"/>
        </w:rPr>
        <w:t>зультате в первый половой цикл (в среднем через 7-8 дней) оказались жереб</w:t>
      </w:r>
      <w:r w:rsidRPr="002F4687">
        <w:rPr>
          <w:sz w:val="28"/>
          <w:szCs w:val="28"/>
        </w:rPr>
        <w:t>ы</w:t>
      </w:r>
      <w:r w:rsidRPr="002F4687">
        <w:rPr>
          <w:sz w:val="28"/>
          <w:szCs w:val="28"/>
        </w:rPr>
        <w:t>ми 18 конематок, после второго полового цикла (в среднем 24 дня) были результативно осеменены 17 кобыл, три конематки остались бесплодными.</w:t>
      </w:r>
    </w:p>
    <w:p w:rsidR="00C85BE0" w:rsidRPr="002F4687" w:rsidRDefault="00C85BE0" w:rsidP="00C85BE0">
      <w:pPr>
        <w:ind w:firstLine="709"/>
        <w:jc w:val="both"/>
        <w:rPr>
          <w:sz w:val="28"/>
          <w:szCs w:val="28"/>
        </w:rPr>
      </w:pPr>
      <w:r w:rsidRPr="002F4687">
        <w:rPr>
          <w:sz w:val="28"/>
          <w:szCs w:val="28"/>
        </w:rPr>
        <w:t>За 2010 год было обработано 12 конематок. Но методика воздействия на ТА была изменена. Вместо препарата мастометрин инъецировали в ТА молоко строго от данной конематки. Доза молока, как и препарата, была 0,1-0,2 мл. В результате все животные проявили половую охоту в первые 7-9 дней после р</w:t>
      </w:r>
      <w:r w:rsidRPr="002F4687">
        <w:rPr>
          <w:sz w:val="28"/>
          <w:szCs w:val="28"/>
        </w:rPr>
        <w:t>о</w:t>
      </w:r>
      <w:r w:rsidRPr="002F4687">
        <w:rPr>
          <w:sz w:val="28"/>
          <w:szCs w:val="28"/>
        </w:rPr>
        <w:t>дов и были результативно осеменены.</w:t>
      </w:r>
    </w:p>
    <w:p w:rsidR="00C85BE0" w:rsidRPr="002F4687" w:rsidRDefault="00C85BE0" w:rsidP="00C85BE0">
      <w:pPr>
        <w:ind w:firstLine="709"/>
        <w:jc w:val="both"/>
        <w:rPr>
          <w:sz w:val="28"/>
          <w:szCs w:val="28"/>
        </w:rPr>
      </w:pPr>
      <w:r w:rsidRPr="002F4687">
        <w:rPr>
          <w:sz w:val="28"/>
          <w:szCs w:val="28"/>
        </w:rPr>
        <w:t>Кроме того, были выполнены исследования с использованием термометрии ТА по другим направлениям.</w:t>
      </w:r>
    </w:p>
    <w:p w:rsidR="00C85BE0" w:rsidRPr="002F4687" w:rsidRDefault="00C85BE0" w:rsidP="00C85BE0">
      <w:pPr>
        <w:ind w:firstLine="709"/>
        <w:jc w:val="both"/>
        <w:rPr>
          <w:sz w:val="28"/>
          <w:szCs w:val="28"/>
        </w:rPr>
      </w:pPr>
      <w:r w:rsidRPr="002F4687">
        <w:rPr>
          <w:sz w:val="28"/>
          <w:szCs w:val="28"/>
        </w:rPr>
        <w:t>Так установлено, что в период половой охоты у коров в ТА 30,31 и 34  температура повышается статистически достоверно, что позволяет уточнять оптимальное время осеменения животных.</w:t>
      </w:r>
    </w:p>
    <w:p w:rsidR="00C85BE0" w:rsidRPr="002F4687" w:rsidRDefault="00C85BE0" w:rsidP="00C85BE0">
      <w:pPr>
        <w:ind w:firstLine="709"/>
        <w:jc w:val="both"/>
        <w:rPr>
          <w:sz w:val="28"/>
          <w:szCs w:val="28"/>
        </w:rPr>
      </w:pPr>
      <w:r w:rsidRPr="002F4687">
        <w:rPr>
          <w:sz w:val="28"/>
          <w:szCs w:val="28"/>
        </w:rPr>
        <w:t>По разнице температур, измеренных в ТА до и после дойки, можно диагностировать скрытые маститы у коров. Причем, при наличии скрытого мастита температура понижается более чем на два градуса.</w:t>
      </w:r>
    </w:p>
    <w:p w:rsidR="00C85BE0" w:rsidRPr="002F4687" w:rsidRDefault="00C85BE0" w:rsidP="00C85BE0">
      <w:pPr>
        <w:ind w:firstLine="709"/>
        <w:jc w:val="both"/>
        <w:rPr>
          <w:sz w:val="28"/>
          <w:szCs w:val="28"/>
        </w:rPr>
      </w:pPr>
      <w:r w:rsidRPr="002F4687">
        <w:rPr>
          <w:sz w:val="28"/>
          <w:szCs w:val="28"/>
        </w:rPr>
        <w:t>После родового акта у коров со 2-3 дня по разности температур можно прогнозировать течение инволюции матки. Повышение температуры на два и белее градусов говорит о начале осложнения.</w:t>
      </w:r>
    </w:p>
    <w:p w:rsidR="00C85BE0" w:rsidRPr="002F4687" w:rsidRDefault="00C85BE0" w:rsidP="00C85BE0">
      <w:pPr>
        <w:ind w:firstLine="709"/>
        <w:jc w:val="both"/>
        <w:rPr>
          <w:sz w:val="28"/>
          <w:szCs w:val="28"/>
        </w:rPr>
      </w:pPr>
      <w:r w:rsidRPr="002F4687">
        <w:rPr>
          <w:sz w:val="28"/>
          <w:szCs w:val="28"/>
        </w:rPr>
        <w:t>Определение уровня стрессового воздействия удобно определять путем измерения температуры в ТА. Так у собак при воздействии слабого раздражителя (легкий стук) происходит кратковременное повышение температуры на 2-3</w:t>
      </w:r>
      <w:r w:rsidRPr="002F4687">
        <w:rPr>
          <w:sz w:val="28"/>
          <w:szCs w:val="28"/>
          <w:vertAlign w:val="superscript"/>
        </w:rPr>
        <w:t>о</w:t>
      </w:r>
      <w:r w:rsidRPr="002F4687">
        <w:rPr>
          <w:sz w:val="28"/>
          <w:szCs w:val="28"/>
        </w:rPr>
        <w:t>С в ТА 9 и 40 и быстрое восстановление. При сильном раздражителе, который вызывает испуг (выстрел и т.п.), температура понижается на 4</w:t>
      </w:r>
      <w:r w:rsidRPr="002F4687">
        <w:rPr>
          <w:sz w:val="28"/>
          <w:szCs w:val="28"/>
          <w:vertAlign w:val="superscript"/>
        </w:rPr>
        <w:t>о</w:t>
      </w:r>
      <w:r w:rsidRPr="002F4687">
        <w:rPr>
          <w:sz w:val="28"/>
          <w:szCs w:val="28"/>
        </w:rPr>
        <w:t>С, а затем медленно повышается и даже превосходит исходный уровень на 1-2</w:t>
      </w:r>
      <w:r w:rsidRPr="002F4687">
        <w:rPr>
          <w:sz w:val="28"/>
          <w:szCs w:val="28"/>
          <w:vertAlign w:val="superscript"/>
        </w:rPr>
        <w:t>о</w:t>
      </w:r>
      <w:r w:rsidRPr="002F4687">
        <w:rPr>
          <w:sz w:val="28"/>
          <w:szCs w:val="28"/>
        </w:rPr>
        <w:t>С.</w:t>
      </w:r>
    </w:p>
    <w:p w:rsidR="00C85BE0" w:rsidRPr="002F4687" w:rsidRDefault="00C85BE0" w:rsidP="00C85BE0">
      <w:pPr>
        <w:ind w:firstLine="709"/>
        <w:jc w:val="both"/>
        <w:rPr>
          <w:sz w:val="28"/>
          <w:szCs w:val="28"/>
        </w:rPr>
      </w:pPr>
      <w:r w:rsidRPr="002F4687">
        <w:rPr>
          <w:sz w:val="28"/>
          <w:szCs w:val="28"/>
        </w:rPr>
        <w:t>На мясокомбинате при забое бычков происходит повышение температуры в ТА на 2-4 и даже 6</w:t>
      </w:r>
      <w:r w:rsidRPr="002F4687">
        <w:rPr>
          <w:sz w:val="28"/>
          <w:szCs w:val="28"/>
          <w:vertAlign w:val="superscript"/>
        </w:rPr>
        <w:t>о</w:t>
      </w:r>
      <w:r w:rsidRPr="002F4687">
        <w:rPr>
          <w:sz w:val="28"/>
          <w:szCs w:val="28"/>
        </w:rPr>
        <w:t>С.</w:t>
      </w:r>
    </w:p>
    <w:p w:rsidR="00C85BE0" w:rsidRPr="002F4687" w:rsidRDefault="00C85BE0" w:rsidP="00C85BE0">
      <w:pPr>
        <w:ind w:firstLine="709"/>
        <w:jc w:val="both"/>
        <w:rPr>
          <w:sz w:val="28"/>
          <w:szCs w:val="28"/>
        </w:rPr>
      </w:pPr>
      <w:r w:rsidRPr="002F4687">
        <w:rPr>
          <w:sz w:val="28"/>
          <w:szCs w:val="28"/>
        </w:rPr>
        <w:t>В итоге можно отметить, что на первый взгляд дополнительная процедура измерение температуры ТА как бы усложняет лечение. На самом деле все иначе. Затраты времени на измерение температуры одной точки равны 2-4 сек., на 10-15 точек будет затрачено 1-1,5 мин. Отметим, термометр лазерный, по</w:t>
      </w:r>
      <w:r w:rsidRPr="002F4687">
        <w:rPr>
          <w:sz w:val="28"/>
          <w:szCs w:val="28"/>
        </w:rPr>
        <w:t>р</w:t>
      </w:r>
      <w:r w:rsidRPr="002F4687">
        <w:rPr>
          <w:sz w:val="28"/>
          <w:szCs w:val="28"/>
        </w:rPr>
        <w:t>тативный, легко умещается в кармане халата.</w:t>
      </w:r>
    </w:p>
    <w:p w:rsidR="00C85BE0" w:rsidRPr="002F4687" w:rsidRDefault="00C85BE0" w:rsidP="00C85BE0">
      <w:pPr>
        <w:ind w:firstLine="709"/>
        <w:jc w:val="both"/>
        <w:rPr>
          <w:sz w:val="28"/>
          <w:szCs w:val="28"/>
        </w:rPr>
      </w:pPr>
      <w:r w:rsidRPr="002F4687">
        <w:rPr>
          <w:sz w:val="28"/>
          <w:szCs w:val="28"/>
        </w:rPr>
        <w:t>Но преимущество термометрии ТА очевидны, Первое. Специалист воздействует на ТА, которые в данный момент отражают состояние не только органа, но и отдельных его участков. Как правило, количество ТА в рецепте уменьшается на 25-50 %, а это значит сокращается и объем работы.</w:t>
      </w:r>
    </w:p>
    <w:p w:rsidR="00C85BE0" w:rsidRPr="002F4687" w:rsidRDefault="00C85BE0" w:rsidP="00C85BE0">
      <w:pPr>
        <w:ind w:firstLine="709"/>
        <w:jc w:val="both"/>
        <w:rPr>
          <w:sz w:val="28"/>
          <w:szCs w:val="28"/>
        </w:rPr>
      </w:pPr>
      <w:r w:rsidRPr="002F4687">
        <w:rPr>
          <w:sz w:val="28"/>
          <w:szCs w:val="28"/>
        </w:rPr>
        <w:t>Второе. Отбор для терапии только «горячих» ТА повышает эффективность терапии. Специалист при этом работает не «в слепую», производит осмысленный отбор,  а в процессе лечения контролирует эффективность проц</w:t>
      </w:r>
      <w:r w:rsidRPr="002F4687">
        <w:rPr>
          <w:sz w:val="28"/>
          <w:szCs w:val="28"/>
        </w:rPr>
        <w:t>е</w:t>
      </w:r>
      <w:r w:rsidRPr="002F4687">
        <w:rPr>
          <w:sz w:val="28"/>
          <w:szCs w:val="28"/>
        </w:rPr>
        <w:t>дур.</w:t>
      </w:r>
    </w:p>
    <w:p w:rsidR="00C85BE0" w:rsidRPr="002F4687" w:rsidRDefault="00C85BE0" w:rsidP="00C85BE0">
      <w:pPr>
        <w:ind w:firstLine="709"/>
        <w:jc w:val="both"/>
        <w:rPr>
          <w:sz w:val="28"/>
          <w:szCs w:val="28"/>
        </w:rPr>
      </w:pPr>
      <w:r w:rsidRPr="002F4687">
        <w:rPr>
          <w:sz w:val="28"/>
          <w:szCs w:val="28"/>
        </w:rPr>
        <w:t>Кроме того, при определенном навыке специалист имеет возможность не только лечить, но и диагностировать заболевание, причем на самых ранних стадиях, выполнять обработку точек с профилактической целью и стимулировать повышение функциональной активности организма.</w:t>
      </w:r>
    </w:p>
    <w:p w:rsidR="00C85BE0" w:rsidRPr="002F4687" w:rsidRDefault="00C85BE0" w:rsidP="00C85BE0">
      <w:pPr>
        <w:ind w:firstLine="709"/>
        <w:jc w:val="both"/>
        <w:rPr>
          <w:sz w:val="28"/>
          <w:szCs w:val="28"/>
        </w:rPr>
      </w:pPr>
      <w:r w:rsidRPr="002F4687">
        <w:rPr>
          <w:b/>
          <w:caps/>
          <w:sz w:val="28"/>
          <w:szCs w:val="28"/>
        </w:rPr>
        <w:t>л</w:t>
      </w:r>
      <w:r w:rsidRPr="002F4687">
        <w:rPr>
          <w:b/>
          <w:sz w:val="28"/>
          <w:szCs w:val="28"/>
        </w:rPr>
        <w:t xml:space="preserve">итература. </w:t>
      </w:r>
      <w:r w:rsidRPr="002F4687">
        <w:rPr>
          <w:sz w:val="28"/>
          <w:szCs w:val="28"/>
        </w:rPr>
        <w:t xml:space="preserve">1. Бессонов А.Е. Миллиметровые волны в клинической медицине.- М., 1997.- 338 с. 2. Девятков Н.Д., Голандт М.Б., Белецкий О.В. Миллиметровые волны и их роль в процессах жизнедеятельности.- М.: Радио и связь, 1991. 3. Донцов В.И. Биоэнергетика человека.- М., 1994.- </w:t>
      </w:r>
      <w:r w:rsidRPr="002F4687">
        <w:rPr>
          <w:caps/>
          <w:sz w:val="28"/>
          <w:szCs w:val="28"/>
        </w:rPr>
        <w:t>с</w:t>
      </w:r>
      <w:r w:rsidRPr="002F4687">
        <w:rPr>
          <w:sz w:val="28"/>
          <w:szCs w:val="28"/>
        </w:rPr>
        <w:t>.72-73. 4. Казеев Г.В. Ветеринарная акупунктура (Научно-практическое руководство).- М.: РИО РГАЗУ, 2000.- 398 с. 5. Петров В.А. Основы электропунктурной рефлекс</w:t>
      </w:r>
      <w:r w:rsidRPr="002F4687">
        <w:rPr>
          <w:sz w:val="28"/>
          <w:szCs w:val="28"/>
        </w:rPr>
        <w:t>о</w:t>
      </w:r>
      <w:r w:rsidRPr="002F4687">
        <w:rPr>
          <w:sz w:val="28"/>
          <w:szCs w:val="28"/>
        </w:rPr>
        <w:t>терапии крупного рогатого скота. - Сумы: Козацький вал, 1997.- 104 с. 6. Пор</w:t>
      </w:r>
      <w:r w:rsidRPr="002F4687">
        <w:rPr>
          <w:sz w:val="28"/>
          <w:szCs w:val="28"/>
        </w:rPr>
        <w:t>т</w:t>
      </w:r>
      <w:r w:rsidRPr="002F4687">
        <w:rPr>
          <w:sz w:val="28"/>
          <w:szCs w:val="28"/>
        </w:rPr>
        <w:t xml:space="preserve">нов Ф.Г. Электропунктурная рефлексотерапия.- Рига: Зинатие, 1987.- </w:t>
      </w:r>
      <w:r w:rsidRPr="002F4687">
        <w:rPr>
          <w:caps/>
          <w:sz w:val="28"/>
          <w:szCs w:val="28"/>
        </w:rPr>
        <w:t>с.</w:t>
      </w:r>
      <w:r w:rsidRPr="002F4687">
        <w:rPr>
          <w:sz w:val="28"/>
          <w:szCs w:val="28"/>
        </w:rPr>
        <w:t>25-32. 7. Сыч Н.Н. Энергетика человека и восточная чжень-цзю тер</w:t>
      </w:r>
      <w:r w:rsidRPr="002F4687">
        <w:rPr>
          <w:sz w:val="28"/>
          <w:szCs w:val="28"/>
        </w:rPr>
        <w:t>а</w:t>
      </w:r>
      <w:r w:rsidRPr="002F4687">
        <w:rPr>
          <w:sz w:val="28"/>
          <w:szCs w:val="28"/>
        </w:rPr>
        <w:t xml:space="preserve">пия.- М.: Фирма «МВС». 1996.- </w:t>
      </w:r>
      <w:r w:rsidRPr="002F4687">
        <w:rPr>
          <w:caps/>
          <w:sz w:val="28"/>
          <w:szCs w:val="28"/>
        </w:rPr>
        <w:t>с.</w:t>
      </w:r>
      <w:r w:rsidRPr="002F4687">
        <w:rPr>
          <w:sz w:val="28"/>
          <w:szCs w:val="28"/>
        </w:rPr>
        <w:t>117-119.</w:t>
      </w:r>
    </w:p>
    <w:p w:rsidR="00C85BE0" w:rsidRPr="002F4687" w:rsidRDefault="00C85BE0" w:rsidP="00C85BE0">
      <w:pPr>
        <w:jc w:val="center"/>
        <w:rPr>
          <w:b/>
          <w:caps/>
          <w:sz w:val="28"/>
          <w:szCs w:val="28"/>
        </w:rPr>
      </w:pPr>
      <w:r w:rsidRPr="002F4687">
        <w:rPr>
          <w:b/>
          <w:caps/>
          <w:sz w:val="28"/>
          <w:szCs w:val="28"/>
        </w:rPr>
        <w:t>Optimization of recipes animal acupuncture points by means of thermometry</w:t>
      </w:r>
    </w:p>
    <w:p w:rsidR="00C85BE0" w:rsidRPr="002F4687" w:rsidRDefault="00C85BE0" w:rsidP="00C85BE0">
      <w:pPr>
        <w:jc w:val="center"/>
        <w:rPr>
          <w:b/>
          <w:sz w:val="28"/>
          <w:szCs w:val="28"/>
        </w:rPr>
      </w:pPr>
      <w:r w:rsidRPr="002F4687">
        <w:rPr>
          <w:b/>
          <w:sz w:val="28"/>
          <w:szCs w:val="28"/>
        </w:rPr>
        <w:t>Kazeev G.V.</w:t>
      </w:r>
      <w:r w:rsidRPr="002F4687">
        <w:rPr>
          <w:b/>
          <w:sz w:val="28"/>
          <w:szCs w:val="28"/>
          <w:vertAlign w:val="superscript"/>
        </w:rPr>
        <w:t>1</w:t>
      </w:r>
      <w:r w:rsidRPr="002F4687">
        <w:rPr>
          <w:b/>
          <w:sz w:val="28"/>
          <w:szCs w:val="28"/>
        </w:rPr>
        <w:t>, Fomicheva N.G.</w:t>
      </w:r>
      <w:r w:rsidRPr="002F4687">
        <w:rPr>
          <w:b/>
          <w:sz w:val="28"/>
          <w:szCs w:val="28"/>
          <w:vertAlign w:val="superscript"/>
        </w:rPr>
        <w:t>2</w:t>
      </w:r>
      <w:r w:rsidRPr="002F4687">
        <w:rPr>
          <w:b/>
          <w:sz w:val="28"/>
          <w:szCs w:val="28"/>
        </w:rPr>
        <w:t>, Taradainik N.P.</w:t>
      </w:r>
      <w:r w:rsidRPr="002F4687">
        <w:rPr>
          <w:b/>
          <w:sz w:val="28"/>
          <w:szCs w:val="28"/>
          <w:vertAlign w:val="superscript"/>
        </w:rPr>
        <w:t>3</w:t>
      </w:r>
      <w:r w:rsidRPr="002F4687">
        <w:rPr>
          <w:b/>
          <w:sz w:val="28"/>
          <w:szCs w:val="28"/>
        </w:rPr>
        <w:t>, Taradainik T.E.</w:t>
      </w:r>
      <w:r w:rsidRPr="002F4687">
        <w:rPr>
          <w:b/>
          <w:sz w:val="28"/>
          <w:szCs w:val="28"/>
          <w:vertAlign w:val="superscript"/>
        </w:rPr>
        <w:t>4</w:t>
      </w:r>
      <w:r w:rsidRPr="002F4687">
        <w:rPr>
          <w:b/>
          <w:sz w:val="28"/>
          <w:szCs w:val="28"/>
        </w:rPr>
        <w:t>,  Nezamaeva O.N.</w:t>
      </w:r>
      <w:r w:rsidRPr="002F4687">
        <w:rPr>
          <w:b/>
          <w:sz w:val="28"/>
          <w:szCs w:val="28"/>
          <w:vertAlign w:val="superscript"/>
        </w:rPr>
        <w:t>4</w:t>
      </w:r>
      <w:r w:rsidRPr="002F4687">
        <w:rPr>
          <w:b/>
          <w:sz w:val="28"/>
          <w:szCs w:val="28"/>
        </w:rPr>
        <w:t>, Bolshakova M.V.</w:t>
      </w:r>
      <w:r w:rsidRPr="002F4687">
        <w:rPr>
          <w:b/>
          <w:sz w:val="28"/>
          <w:szCs w:val="28"/>
          <w:vertAlign w:val="superscript"/>
        </w:rPr>
        <w:t>1</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Russian State Agrarian University, Balashikha, Moscow region, Russia</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Open joint-stock company stud farm No. 1 Moscow, Odintsovo, Moscow region, Russia</w:t>
      </w:r>
    </w:p>
    <w:p w:rsidR="00C85BE0" w:rsidRPr="002F4687" w:rsidRDefault="00C85BE0" w:rsidP="00C85BE0">
      <w:pPr>
        <w:ind w:right="-143"/>
        <w:jc w:val="center"/>
        <w:rPr>
          <w:rStyle w:val="hps"/>
          <w:sz w:val="28"/>
          <w:szCs w:val="28"/>
        </w:rPr>
      </w:pPr>
      <w:r w:rsidRPr="002F4687">
        <w:rPr>
          <w:rStyle w:val="hps"/>
          <w:sz w:val="28"/>
          <w:szCs w:val="28"/>
          <w:vertAlign w:val="superscript"/>
        </w:rPr>
        <w:t>3</w:t>
      </w:r>
      <w:r w:rsidRPr="002F4687">
        <w:rPr>
          <w:rStyle w:val="hps"/>
          <w:sz w:val="28"/>
          <w:szCs w:val="28"/>
        </w:rPr>
        <w:t>Research</w:t>
      </w:r>
      <w:r w:rsidRPr="002F4687">
        <w:rPr>
          <w:sz w:val="28"/>
          <w:szCs w:val="28"/>
        </w:rPr>
        <w:t xml:space="preserve"> </w:t>
      </w:r>
      <w:r w:rsidRPr="002F4687">
        <w:rPr>
          <w:rStyle w:val="hps"/>
          <w:sz w:val="28"/>
          <w:szCs w:val="28"/>
        </w:rPr>
        <w:t>Institute of Animal Husbandry</w:t>
      </w:r>
      <w:r w:rsidRPr="002F4687">
        <w:rPr>
          <w:sz w:val="28"/>
          <w:szCs w:val="28"/>
        </w:rPr>
        <w:t xml:space="preserve">, </w:t>
      </w:r>
      <w:r w:rsidRPr="002F4687">
        <w:rPr>
          <w:rStyle w:val="hps"/>
          <w:sz w:val="28"/>
          <w:szCs w:val="28"/>
        </w:rPr>
        <w:t>Dubrovitsy</w:t>
      </w:r>
      <w:r w:rsidRPr="002F4687">
        <w:rPr>
          <w:sz w:val="28"/>
          <w:szCs w:val="28"/>
        </w:rPr>
        <w:t xml:space="preserve">, Moscow region, </w:t>
      </w:r>
      <w:r w:rsidRPr="002F4687">
        <w:rPr>
          <w:rStyle w:val="hps"/>
          <w:sz w:val="28"/>
          <w:szCs w:val="28"/>
        </w:rPr>
        <w:t>Russia</w:t>
      </w:r>
    </w:p>
    <w:p w:rsidR="00C85BE0" w:rsidRPr="002F4687" w:rsidRDefault="00C85BE0" w:rsidP="00C85BE0">
      <w:pPr>
        <w:ind w:right="-143"/>
        <w:jc w:val="center"/>
        <w:rPr>
          <w:rStyle w:val="hps"/>
          <w:sz w:val="28"/>
          <w:szCs w:val="28"/>
        </w:rPr>
      </w:pPr>
      <w:r w:rsidRPr="002F4687">
        <w:rPr>
          <w:rStyle w:val="hps"/>
          <w:sz w:val="28"/>
          <w:szCs w:val="28"/>
          <w:vertAlign w:val="superscript"/>
        </w:rPr>
        <w:t>4</w:t>
      </w:r>
      <w:r w:rsidRPr="002F4687">
        <w:rPr>
          <w:rStyle w:val="hps"/>
          <w:sz w:val="28"/>
          <w:szCs w:val="28"/>
        </w:rPr>
        <w:t xml:space="preserve">Russian Academy of </w:t>
      </w:r>
      <w:r w:rsidRPr="002F4687">
        <w:rPr>
          <w:rStyle w:val="hps"/>
          <w:caps/>
          <w:sz w:val="28"/>
          <w:szCs w:val="28"/>
        </w:rPr>
        <w:t>m</w:t>
      </w:r>
      <w:r w:rsidRPr="002F4687">
        <w:rPr>
          <w:rStyle w:val="hps"/>
          <w:sz w:val="28"/>
          <w:szCs w:val="28"/>
        </w:rPr>
        <w:t xml:space="preserve">anagement in </w:t>
      </w:r>
      <w:r w:rsidRPr="002F4687">
        <w:rPr>
          <w:rStyle w:val="hps"/>
          <w:caps/>
          <w:sz w:val="28"/>
          <w:szCs w:val="28"/>
        </w:rPr>
        <w:t>a</w:t>
      </w:r>
      <w:r w:rsidRPr="002F4687">
        <w:rPr>
          <w:rStyle w:val="hps"/>
          <w:sz w:val="28"/>
          <w:szCs w:val="28"/>
        </w:rPr>
        <w:t xml:space="preserve">nimal </w:t>
      </w:r>
      <w:r w:rsidRPr="002F4687">
        <w:rPr>
          <w:rStyle w:val="hps"/>
          <w:caps/>
          <w:sz w:val="28"/>
          <w:szCs w:val="28"/>
        </w:rPr>
        <w:t>h</w:t>
      </w:r>
      <w:r w:rsidRPr="002F4687">
        <w:rPr>
          <w:rStyle w:val="hps"/>
          <w:sz w:val="28"/>
          <w:szCs w:val="28"/>
        </w:rPr>
        <w:t>usbandry, Podolsk, Moscow region, Russia</w:t>
      </w:r>
    </w:p>
    <w:p w:rsidR="00C85BE0" w:rsidRPr="002F4687" w:rsidRDefault="00C85BE0" w:rsidP="00C85BE0">
      <w:pPr>
        <w:ind w:firstLine="720"/>
        <w:jc w:val="both"/>
        <w:rPr>
          <w:sz w:val="28"/>
          <w:szCs w:val="28"/>
        </w:rPr>
      </w:pPr>
      <w:r w:rsidRPr="002F4687">
        <w:rPr>
          <w:sz w:val="28"/>
          <w:szCs w:val="28"/>
        </w:rPr>
        <w:t>Recommended to make selection of active function acupuncture points by means of measurement  temperature in their zones and using for treatment «hot» points only.</w:t>
      </w:r>
    </w:p>
    <w:p w:rsidR="00C85BE0" w:rsidRPr="002F4687" w:rsidRDefault="00C85BE0" w:rsidP="00C85BE0">
      <w:pPr>
        <w:jc w:val="both"/>
        <w:rPr>
          <w:sz w:val="28"/>
          <w:szCs w:val="28"/>
        </w:rPr>
      </w:pPr>
    </w:p>
    <w:p w:rsidR="00C85BE0" w:rsidRPr="002F4687" w:rsidRDefault="00C85BE0" w:rsidP="00C85BE0">
      <w:pPr>
        <w:pStyle w:val="Standard"/>
        <w:shd w:val="clear" w:color="auto" w:fill="FFFFFF"/>
        <w:autoSpaceDE w:val="0"/>
        <w:jc w:val="both"/>
        <w:rPr>
          <w:rFonts w:cs="Times New Roman"/>
          <w:b/>
          <w:bCs/>
          <w:color w:val="auto"/>
          <w:sz w:val="28"/>
          <w:szCs w:val="28"/>
          <w:lang w:val="ru-RU"/>
        </w:rPr>
      </w:pPr>
      <w:r w:rsidRPr="002F4687">
        <w:rPr>
          <w:rFonts w:cs="Times New Roman"/>
          <w:color w:val="auto"/>
          <w:sz w:val="28"/>
          <w:szCs w:val="28"/>
          <w:lang w:val="ru-RU"/>
        </w:rPr>
        <w:t>УДК 619:[618.14-002.153 +618.14-002.3]:636.2(574)</w:t>
      </w:r>
    </w:p>
    <w:p w:rsidR="00C85BE0" w:rsidRPr="002F4687" w:rsidRDefault="00C85BE0" w:rsidP="00C85BE0">
      <w:pPr>
        <w:pStyle w:val="Standard"/>
        <w:shd w:val="clear" w:color="auto" w:fill="FFFFFF"/>
        <w:autoSpaceDE w:val="0"/>
        <w:jc w:val="center"/>
        <w:rPr>
          <w:rFonts w:cs="Times New Roman"/>
          <w:b/>
          <w:bCs/>
          <w:color w:val="auto"/>
          <w:sz w:val="28"/>
          <w:szCs w:val="28"/>
          <w:lang w:val="ru-RU"/>
        </w:rPr>
      </w:pPr>
      <w:r w:rsidRPr="002F4687">
        <w:rPr>
          <w:rFonts w:cs="Times New Roman"/>
          <w:b/>
          <w:bCs/>
          <w:color w:val="auto"/>
          <w:sz w:val="28"/>
          <w:szCs w:val="28"/>
          <w:lang w:val="ru-RU"/>
        </w:rPr>
        <w:t>ВИДОВОЙ СОСТАВ МИКРОФЛОРЫ МАТОЧНОГО СОДЕРЖИМОГО В ПОСЛЕОТЕЛЬНЫЙ ПЕРИОД</w:t>
      </w:r>
    </w:p>
    <w:p w:rsidR="00C85BE0" w:rsidRPr="002F4687" w:rsidRDefault="00C85BE0" w:rsidP="00C85BE0">
      <w:pPr>
        <w:pStyle w:val="Standard"/>
        <w:shd w:val="clear" w:color="auto" w:fill="FFFFFF"/>
        <w:autoSpaceDE w:val="0"/>
        <w:jc w:val="center"/>
        <w:rPr>
          <w:rFonts w:cs="Times New Roman"/>
          <w:b/>
          <w:bCs/>
          <w:color w:val="auto"/>
          <w:sz w:val="28"/>
          <w:szCs w:val="28"/>
          <w:lang w:val="ru-RU"/>
        </w:rPr>
      </w:pPr>
      <w:r w:rsidRPr="002F4687">
        <w:rPr>
          <w:rFonts w:cs="Times New Roman"/>
          <w:b/>
          <w:bCs/>
          <w:color w:val="auto"/>
          <w:sz w:val="28"/>
          <w:szCs w:val="28"/>
          <w:lang w:val="ru-RU"/>
        </w:rPr>
        <w:t>Кемешов Ж.О.</w:t>
      </w:r>
    </w:p>
    <w:p w:rsidR="00C85BE0" w:rsidRPr="002F4687" w:rsidRDefault="00C85BE0" w:rsidP="00C85BE0">
      <w:pPr>
        <w:suppressAutoHyphens/>
        <w:jc w:val="center"/>
        <w:rPr>
          <w:sz w:val="28"/>
          <w:szCs w:val="28"/>
        </w:rPr>
      </w:pPr>
      <w:r w:rsidRPr="002F4687">
        <w:rPr>
          <w:sz w:val="28"/>
          <w:szCs w:val="28"/>
        </w:rPr>
        <w:t xml:space="preserve">Казахский агротехнический университет им. С.Сейфуллина, Казахстан, </w:t>
      </w:r>
      <w:r w:rsidRPr="002F4687">
        <w:rPr>
          <w:sz w:val="28"/>
          <w:szCs w:val="28"/>
        </w:rPr>
        <w:br/>
        <w:t xml:space="preserve">e-mail: </w:t>
      </w:r>
      <w:hyperlink r:id="rId25" w:history="1">
        <w:r w:rsidRPr="002F4687">
          <w:rPr>
            <w:rStyle w:val="af0"/>
            <w:color w:val="auto"/>
            <w:sz w:val="28"/>
            <w:szCs w:val="28"/>
            <w:u w:val="none"/>
          </w:rPr>
          <w:t>zhomart-naiman@mail.ru</w:t>
        </w:r>
      </w:hyperlink>
    </w:p>
    <w:p w:rsidR="00C85BE0" w:rsidRPr="002F4687" w:rsidRDefault="00C85BE0" w:rsidP="00C85BE0">
      <w:pPr>
        <w:ind w:firstLine="709"/>
        <w:jc w:val="both"/>
        <w:rPr>
          <w:sz w:val="28"/>
          <w:szCs w:val="28"/>
        </w:rPr>
      </w:pPr>
      <w:r w:rsidRPr="002F4687">
        <w:rPr>
          <w:sz w:val="28"/>
          <w:szCs w:val="28"/>
        </w:rPr>
        <w:t>Несмотря на то, что послеродовые эндометриты у высокопродуктивных коров являются предметом многочисленных исследований, разработка методов и способов их терапии и профилактики остается крайне недостаточно изуче</w:t>
      </w:r>
      <w:r w:rsidRPr="002F4687">
        <w:rPr>
          <w:sz w:val="28"/>
          <w:szCs w:val="28"/>
        </w:rPr>
        <w:t>н</w:t>
      </w:r>
      <w:r w:rsidRPr="002F4687">
        <w:rPr>
          <w:sz w:val="28"/>
          <w:szCs w:val="28"/>
        </w:rPr>
        <w:t xml:space="preserve">ной, противоречивой и дискуссионной (Нежданов А.Г., 2008; Коба ИС., 2009; Авдеенко В.С., 2011). </w:t>
      </w:r>
    </w:p>
    <w:p w:rsidR="00C85BE0" w:rsidRPr="002F4687" w:rsidRDefault="00C85BE0" w:rsidP="00C85BE0">
      <w:pPr>
        <w:pStyle w:val="Standard"/>
        <w:shd w:val="clear" w:color="auto" w:fill="FFFFFF"/>
        <w:autoSpaceDE w:val="0"/>
        <w:ind w:firstLine="709"/>
        <w:jc w:val="both"/>
        <w:rPr>
          <w:rFonts w:cs="Times New Roman"/>
          <w:color w:val="auto"/>
          <w:sz w:val="28"/>
          <w:szCs w:val="28"/>
          <w:lang w:val="ru-RU"/>
        </w:rPr>
      </w:pPr>
      <w:r w:rsidRPr="002F4687">
        <w:rPr>
          <w:rFonts w:cs="Times New Roman"/>
          <w:color w:val="auto"/>
          <w:sz w:val="28"/>
          <w:szCs w:val="28"/>
          <w:lang w:val="ru-RU"/>
        </w:rPr>
        <w:t>Объектами исследований являлись коровы черно-пестрой породы, КХ «Ак береке» Карагандинской области, Республики Казахстан, в первый месяц после отела. Для микробиологических исследований ис</w:t>
      </w:r>
      <w:r w:rsidRPr="002F4687">
        <w:rPr>
          <w:rFonts w:cs="Times New Roman"/>
          <w:color w:val="auto"/>
          <w:sz w:val="28"/>
          <w:szCs w:val="28"/>
          <w:lang w:val="ru-RU"/>
        </w:rPr>
        <w:softHyphen/>
        <w:t>пользовано 790 проб маточных выделений коров больных острым послеродовым эндометритом.</w:t>
      </w:r>
    </w:p>
    <w:p w:rsidR="00C85BE0" w:rsidRPr="002F4687" w:rsidRDefault="00C85BE0" w:rsidP="00C85BE0">
      <w:pPr>
        <w:pStyle w:val="Standard"/>
        <w:shd w:val="clear" w:color="auto" w:fill="FFFFFF"/>
        <w:autoSpaceDE w:val="0"/>
        <w:ind w:firstLine="709"/>
        <w:jc w:val="both"/>
        <w:rPr>
          <w:rFonts w:cs="Times New Roman"/>
          <w:color w:val="auto"/>
          <w:spacing w:val="-2"/>
          <w:lang w:val="ru-RU"/>
        </w:rPr>
      </w:pPr>
      <w:r w:rsidRPr="002F4687">
        <w:rPr>
          <w:rFonts w:cs="Times New Roman"/>
          <w:color w:val="auto"/>
          <w:spacing w:val="-2"/>
          <w:sz w:val="28"/>
          <w:szCs w:val="28"/>
          <w:lang w:val="ru-RU"/>
        </w:rPr>
        <w:t>Для микробиологических исследований маточные истечения получали</w:t>
      </w:r>
      <w:r w:rsidRPr="002F4687">
        <w:rPr>
          <w:rFonts w:cs="Times New Roman"/>
          <w:color w:val="auto"/>
          <w:spacing w:val="-2"/>
          <w:lang w:val="ru-RU"/>
        </w:rPr>
        <w:t xml:space="preserve"> </w:t>
      </w:r>
      <w:r w:rsidRPr="002F4687">
        <w:rPr>
          <w:rFonts w:cs="Times New Roman"/>
          <w:color w:val="auto"/>
          <w:spacing w:val="-2"/>
          <w:sz w:val="28"/>
          <w:szCs w:val="28"/>
          <w:lang w:val="ru-RU"/>
        </w:rPr>
        <w:t>по методике Михайлова Н.Н., Лучко М.А. и Конновой З.С. (1967). С целью опре-деления состава микрофлоры матки осуществляли посев полученного материала на МПА, МПБ, кровяной агар, МПА с 1% глюкозы, среды Эндо, Сабуро, кандида агар сусло-агар и др. Идентификацию изолированных микроорганизмов прово-дили с учетом их морфологических, культуральных свойств по общепринятым методикам. Для определения вида бактерий использовали пластины биохимии-ческие дифференцирующие энтеробактерии и стафилококки научно-произ-водственного объединения «Диагностические системы», г. Нижний Новгород, углеводные среды Гиса. Видовую принадлежность бактерии устанавливали, руководствуясь «Определителем бактерий» Берги (1980) и рекомендациями Михайлова Н.Н. (1983), Карташовой В.М. с соавт. (1988), а грибов - «Определи-телем патогенных, токсигенных и вредных для человека грибов» (1979) и также «Атласом грибов патогенных для сельско-хозяйственных животных и птиц» (1953). Патогенность микроорганизмов изучали путем внутрибрюшного зара-жения белых мышей одномиллиардной взвесью смыва суточной агаровой культуры в дозах 0,2-0,5 мл (200-500 млн микробных клеток).</w:t>
      </w:r>
    </w:p>
    <w:p w:rsidR="00C85BE0" w:rsidRPr="002F4687" w:rsidRDefault="00C85BE0" w:rsidP="00C85BE0">
      <w:pPr>
        <w:pStyle w:val="Standard"/>
        <w:shd w:val="clear" w:color="auto" w:fill="FFFFFF"/>
        <w:autoSpaceDE w:val="0"/>
        <w:ind w:firstLine="709"/>
        <w:jc w:val="both"/>
        <w:rPr>
          <w:rFonts w:cs="Times New Roman"/>
          <w:color w:val="auto"/>
          <w:sz w:val="28"/>
          <w:szCs w:val="28"/>
          <w:lang w:val="ru-RU"/>
        </w:rPr>
      </w:pPr>
      <w:r w:rsidRPr="002F4687">
        <w:rPr>
          <w:rFonts w:cs="Times New Roman"/>
          <w:color w:val="auto"/>
          <w:sz w:val="28"/>
          <w:szCs w:val="28"/>
          <w:lang w:val="ru-RU"/>
        </w:rPr>
        <w:t>Определение чувствительности бактерий к антибиотикам проводили на среде АГВ путем наложения стандартных дисков с антибиотиками. Анти-бактериальные средства лекарственных препаратов изучали луночным методом диффузии в агар (Тебякин Е.А., Чайковская СМ., 1959). Оценку чувстви-тельности осуществляли по диаметру зоны задержки роста тест-культур.</w:t>
      </w:r>
    </w:p>
    <w:p w:rsidR="00C85BE0" w:rsidRPr="002F4687" w:rsidRDefault="00C85BE0" w:rsidP="00C85BE0">
      <w:pPr>
        <w:pStyle w:val="Standard"/>
        <w:shd w:val="clear" w:color="auto" w:fill="FFFFFF"/>
        <w:autoSpaceDE w:val="0"/>
        <w:ind w:firstLine="709"/>
        <w:jc w:val="both"/>
        <w:rPr>
          <w:rFonts w:cs="Times New Roman"/>
          <w:color w:val="auto"/>
          <w:sz w:val="28"/>
          <w:szCs w:val="28"/>
          <w:lang w:val="ru-RU"/>
        </w:rPr>
      </w:pPr>
      <w:r w:rsidRPr="002F4687">
        <w:rPr>
          <w:rFonts w:cs="Times New Roman"/>
          <w:color w:val="auto"/>
          <w:sz w:val="28"/>
          <w:szCs w:val="28"/>
          <w:lang w:val="ru-RU"/>
        </w:rPr>
        <w:t>Нами изучался видовой состав микрофлоры маточного содержимого коров с первого дня отела по 15 день у животных двух групп: первая – с патологическим течением родов (задержание последа, родовспоможение) – 40 коров, вторая (после нормальных родов) – 40 коров.</w:t>
      </w:r>
    </w:p>
    <w:p w:rsidR="00C85BE0" w:rsidRPr="002F4687" w:rsidRDefault="00C85BE0" w:rsidP="00C85BE0">
      <w:pPr>
        <w:pStyle w:val="Standard"/>
        <w:shd w:val="clear" w:color="auto" w:fill="FFFFFF"/>
        <w:autoSpaceDE w:val="0"/>
        <w:ind w:firstLine="709"/>
        <w:jc w:val="both"/>
        <w:rPr>
          <w:rFonts w:cs="Times New Roman"/>
          <w:color w:val="auto"/>
          <w:lang w:val="ru-RU"/>
        </w:rPr>
      </w:pPr>
      <w:r w:rsidRPr="002F4687">
        <w:rPr>
          <w:rFonts w:cs="Times New Roman"/>
          <w:color w:val="auto"/>
          <w:sz w:val="28"/>
          <w:szCs w:val="28"/>
          <w:lang w:val="ru-RU"/>
        </w:rPr>
        <w:t>Исследованиями установлено, что содержимое матки отелившихся ко</w:t>
      </w:r>
      <w:r w:rsidRPr="002F4687">
        <w:rPr>
          <w:rFonts w:cs="Times New Roman"/>
          <w:color w:val="auto"/>
          <w:sz w:val="28"/>
          <w:szCs w:val="28"/>
          <w:lang w:val="ru-RU"/>
        </w:rPr>
        <w:softHyphen/>
        <w:t>ров в первый день после родов стерильно у 8 (20%) животных с нормальным течением родового процесса, у остальных 32 (80%) коров половые органы контаминированы различной непатогенной микрофлорой: Staph, aureus – 8 (20%), Е. coli – 12 (30%), К. pneumoniae – 6 (15%), Str. pyogenes – 4(10%).</w:t>
      </w:r>
    </w:p>
    <w:p w:rsidR="00C85BE0" w:rsidRPr="002F4687" w:rsidRDefault="00C85BE0" w:rsidP="00C85BE0">
      <w:pPr>
        <w:pStyle w:val="Standard"/>
        <w:shd w:val="clear" w:color="auto" w:fill="FFFFFF"/>
        <w:autoSpaceDE w:val="0"/>
        <w:ind w:firstLine="709"/>
        <w:jc w:val="both"/>
        <w:rPr>
          <w:rFonts w:cs="Times New Roman"/>
          <w:color w:val="auto"/>
          <w:lang w:val="ru-RU"/>
        </w:rPr>
      </w:pPr>
      <w:r w:rsidRPr="002F4687">
        <w:rPr>
          <w:rFonts w:cs="Times New Roman"/>
          <w:color w:val="auto"/>
          <w:sz w:val="28"/>
          <w:szCs w:val="28"/>
          <w:lang w:val="ru-RU"/>
        </w:rPr>
        <w:t>В первый день после родов у коров с задержанием последа содержимое матки в 100%) контаминировано различными условно-патогенными микро-организмами: Staph, aureus – 8 (20%), E. coli – 17 (42,5%), Pr. mirabilis – 6 (15%), K. pneumoniae – 4 (10%), Str. pyogenes – 3 (7,5%).</w:t>
      </w:r>
    </w:p>
    <w:p w:rsidR="00C85BE0" w:rsidRPr="002F4687" w:rsidRDefault="00C85BE0" w:rsidP="00C85BE0">
      <w:pPr>
        <w:pStyle w:val="Standard"/>
        <w:shd w:val="clear" w:color="auto" w:fill="FFFFFF"/>
        <w:autoSpaceDE w:val="0"/>
        <w:ind w:firstLine="709"/>
        <w:jc w:val="both"/>
        <w:rPr>
          <w:rFonts w:cs="Times New Roman"/>
          <w:color w:val="auto"/>
          <w:lang w:val="ru-RU"/>
        </w:rPr>
      </w:pPr>
      <w:r w:rsidRPr="002F4687">
        <w:rPr>
          <w:rFonts w:cs="Times New Roman"/>
          <w:color w:val="auto"/>
          <w:sz w:val="28"/>
          <w:szCs w:val="28"/>
          <w:lang w:val="ru-RU"/>
        </w:rPr>
        <w:t>На третий день после отела у коров с задержанием последа (первая группа) изолировали ранее выделяемые бактерии и дополнительно высевали культуры P.vulgaris, St. epidermidis. Изоляты Staph, aureus, E. coli, P. vulgaris обладали патогенностью в 36% случаев. У коров второй группы видовой состав микрофлоры маточного содержимого не изменился, появились ассоциа</w:t>
      </w:r>
      <w:r w:rsidRPr="002F4687">
        <w:rPr>
          <w:rFonts w:cs="Times New Roman"/>
          <w:color w:val="auto"/>
          <w:sz w:val="28"/>
          <w:szCs w:val="28"/>
          <w:lang w:val="ru-RU"/>
        </w:rPr>
        <w:softHyphen/>
        <w:t>ции микроорганизмов в виде Staph, aureus и Е. coli.</w:t>
      </w:r>
    </w:p>
    <w:p w:rsidR="00C85BE0" w:rsidRPr="002F4687" w:rsidRDefault="00C85BE0" w:rsidP="00C85BE0">
      <w:pPr>
        <w:pStyle w:val="Standard"/>
        <w:shd w:val="clear" w:color="auto" w:fill="FFFFFF"/>
        <w:autoSpaceDE w:val="0"/>
        <w:ind w:firstLine="709"/>
        <w:jc w:val="both"/>
        <w:rPr>
          <w:rFonts w:cs="Times New Roman"/>
          <w:color w:val="auto"/>
          <w:lang w:val="ru-RU"/>
        </w:rPr>
      </w:pPr>
      <w:r w:rsidRPr="002F4687">
        <w:rPr>
          <w:rFonts w:cs="Times New Roman"/>
          <w:color w:val="auto"/>
          <w:sz w:val="28"/>
          <w:szCs w:val="28"/>
          <w:lang w:val="ru-RU"/>
        </w:rPr>
        <w:t>На 5-й день после родов у животных первой группы наблюдали рост различных ассоциаций микроорганизмов: Staph, aureus + Е. coli - 11 (27,5%), Staph, aureus + P. mirabilis - 9 (22,5%), E. coli + P. vulgaris - 5 (12,5%), K. pneumoniae + Staph, aureus + E. coli - 3 (7,5%), Staph, aureus + E. coli + Candida albicans - 3 (7,5%). В монокультуре выделяли следующую микрофлору: Staph, aureus у 5 (12,5%) коров, Е. coli - 4 (10%), P. mirabilis - 3 (7,5%) St. epidermidis 2 (5%). Из них патогенностью обладали культуры Staph, aureus, Е. coli, P. vulgaris, Candida albicans в 46% случаев. У 18 (45%) животных отмечали явные клинические признаки острого гнойно-катарального эндометрита, при котором наблюдали красно-белые или белые с примесью гноя выделения. Экссудат обильно выделялся при дефекации, мочеиспускании и особенно после ночного отдыха животного (на полу в виде лужицы). На внутренней поверхности хвоста, на седалищных буграх он обнаруживался в виде корочек.</w:t>
      </w:r>
    </w:p>
    <w:p w:rsidR="00C85BE0" w:rsidRPr="002F4687" w:rsidRDefault="00C85BE0" w:rsidP="00C85BE0">
      <w:pPr>
        <w:pStyle w:val="Standard"/>
        <w:shd w:val="clear" w:color="auto" w:fill="FFFFFF"/>
        <w:autoSpaceDE w:val="0"/>
        <w:ind w:firstLine="709"/>
        <w:jc w:val="both"/>
        <w:rPr>
          <w:rFonts w:cs="Times New Roman"/>
          <w:color w:val="auto"/>
          <w:lang w:val="ru-RU"/>
        </w:rPr>
      </w:pPr>
      <w:r w:rsidRPr="002F4687">
        <w:rPr>
          <w:rFonts w:cs="Times New Roman"/>
          <w:color w:val="auto"/>
          <w:sz w:val="28"/>
          <w:szCs w:val="28"/>
          <w:lang w:val="ru-RU"/>
        </w:rPr>
        <w:t>Рост микрофлоры в этот же день установили у 29 (72,5%) коров второй группы (с нормальными родами). В основном, у животных этой группы – 18 (45%) выделяли монокультуры: Staph, aureus у 6 (15%) животных, Е. coli – у 7 (17,5%), К. pneumoniae – у 4 (10%), Str. pyogenes – у 3 (7,5%) коров. В ассоциациях микрофлору выделяли у 16 (40%) животных, которая была пред-ставлена следующими культурами микроорганизмов: Staph, aureus + Е. coli - 6 (37,5%о), Staph, aureus + E. coli + P. mirabilis - 3 (18,7%),K. pneumoniae + Staph, aureus + E. coli - 3 (18,7%). У 4 (25%) животных из содержимого матки микрофлора не выделена.</w:t>
      </w:r>
    </w:p>
    <w:p w:rsidR="00C85BE0" w:rsidRPr="002F4687" w:rsidRDefault="00C85BE0" w:rsidP="00C85BE0">
      <w:pPr>
        <w:pStyle w:val="Standard"/>
        <w:shd w:val="clear" w:color="auto" w:fill="FFFFFF"/>
        <w:autoSpaceDE w:val="0"/>
        <w:ind w:firstLine="709"/>
        <w:jc w:val="both"/>
        <w:rPr>
          <w:rFonts w:cs="Times New Roman"/>
          <w:color w:val="auto"/>
          <w:spacing w:val="-4"/>
          <w:lang w:val="ru-RU"/>
        </w:rPr>
      </w:pPr>
      <w:r w:rsidRPr="002F4687">
        <w:rPr>
          <w:rFonts w:cs="Times New Roman"/>
          <w:color w:val="auto"/>
          <w:spacing w:val="-4"/>
          <w:sz w:val="28"/>
          <w:szCs w:val="28"/>
          <w:lang w:val="ru-RU"/>
        </w:rPr>
        <w:t>В пробах маточного содержимого, взятых на седьмой день исследования, в первой группе выделяли только ассоциации микроорганизмов, кото</w:t>
      </w:r>
      <w:r w:rsidRPr="002F4687">
        <w:rPr>
          <w:rFonts w:cs="Times New Roman"/>
          <w:color w:val="auto"/>
          <w:spacing w:val="-4"/>
          <w:sz w:val="28"/>
          <w:szCs w:val="28"/>
          <w:lang w:val="ru-RU"/>
        </w:rPr>
        <w:softHyphen/>
        <w:t>рые были представлены следующими культурами: Staph, aureus + Е. coli – 7 (17,5%), Staph, aureus + E. coli + P. mirabilis – 9 (22,5%), E. coli + P. vulgaris – 4 (10%), K. pneumoniae + Staph, aureus + E. coli – 3 (7,5%), K. pneumoniae + E. coli – 5 (12,5%), Str. pyogenes + P. mirabilis + Candida albicans – 3 (7,5%), Staph, aureus + E. coli + Candida albicans – 3 (7,5%), Staph, aureus + P. mirabilis + Candida albicans – 2 (5%), E. coli + P. vulgaris + Candida albicans – 1 (2,5%), другие микробные ас-социации – 3 (7,5%) случаев. Из них патогенностью обладали культуры Staph, aureus, Str. pyogenes, E. coli, P. vulgaris, mirabilis, Candida albicans в 65% случаев. У 26 (65%) животных отмечали признаки острого гнойно-катарального эндометрита.</w:t>
      </w:r>
    </w:p>
    <w:p w:rsidR="00C85BE0" w:rsidRPr="002F4687" w:rsidRDefault="00C85BE0" w:rsidP="00C85BE0">
      <w:pPr>
        <w:pStyle w:val="Standard"/>
        <w:shd w:val="clear" w:color="auto" w:fill="FFFFFF"/>
        <w:autoSpaceDE w:val="0"/>
        <w:ind w:firstLine="709"/>
        <w:jc w:val="both"/>
        <w:rPr>
          <w:rFonts w:cs="Times New Roman"/>
          <w:color w:val="auto"/>
          <w:lang w:val="ru-RU"/>
        </w:rPr>
      </w:pPr>
      <w:r w:rsidRPr="002F4687">
        <w:rPr>
          <w:rFonts w:cs="Times New Roman"/>
          <w:color w:val="auto"/>
          <w:sz w:val="28"/>
          <w:szCs w:val="28"/>
          <w:lang w:val="ru-RU"/>
        </w:rPr>
        <w:t>При этом во второй группе микрофлора в этот же день была идентична по своему составу микрофлоре, выделенной от животных в пятый день после отела. Однако у 8 животных, у которых микрофлору выделили в ассоциациях, регистрировали явные клинические признаки гнойно-катарального эндометрита в виде красно-белых или белых выделений с примесью гноя. При этом культуры Staph, aureus, Е. coli, P. mirabilis обладали патогенными свой</w:t>
      </w:r>
      <w:r w:rsidRPr="002F4687">
        <w:rPr>
          <w:rFonts w:cs="Times New Roman"/>
          <w:color w:val="auto"/>
          <w:sz w:val="28"/>
          <w:szCs w:val="28"/>
          <w:lang w:val="ru-RU"/>
        </w:rPr>
        <w:softHyphen/>
        <w:t>ствами для белых мышей в 24% случаев.</w:t>
      </w:r>
    </w:p>
    <w:p w:rsidR="00C85BE0" w:rsidRPr="002F4687" w:rsidRDefault="00C85BE0" w:rsidP="00C85BE0">
      <w:pPr>
        <w:pStyle w:val="Standard"/>
        <w:shd w:val="clear" w:color="auto" w:fill="FFFFFF"/>
        <w:autoSpaceDE w:val="0"/>
        <w:ind w:firstLine="709"/>
        <w:jc w:val="both"/>
        <w:rPr>
          <w:rFonts w:cs="Times New Roman"/>
          <w:color w:val="auto"/>
          <w:lang w:val="ru-RU"/>
        </w:rPr>
      </w:pPr>
      <w:r w:rsidRPr="002F4687">
        <w:rPr>
          <w:rFonts w:cs="Times New Roman"/>
          <w:color w:val="auto"/>
          <w:sz w:val="28"/>
          <w:szCs w:val="28"/>
          <w:lang w:val="ru-RU"/>
        </w:rPr>
        <w:t>На девятый день после отела выделены во второй группе (с нормаль</w:t>
      </w:r>
      <w:r w:rsidRPr="002F4687">
        <w:rPr>
          <w:rFonts w:cs="Times New Roman"/>
          <w:color w:val="auto"/>
          <w:sz w:val="28"/>
          <w:szCs w:val="28"/>
          <w:lang w:val="ru-RU"/>
        </w:rPr>
        <w:softHyphen/>
        <w:t>ным течением родов) те же микроорганизмы, что и на седьмой день, но у двух животных к ассоциации культур Staph, aureus + Е. coli, Staph, aureus + E. coli + P. mirabilis прибавились такие культуры микроорганизмов, как Р. vulgaris и Candida albicans, причем эти ассоциации были патогенны. В первой группе картина микробного пейзажа родополового аппарата осталась без изменений. Но из 40 опытных животных, больных острым гнойно-катаральным эндомет-ритом, стало на 12 животных больше, что составило 30% от общего количества коров в этой группе.</w:t>
      </w:r>
    </w:p>
    <w:p w:rsidR="00C85BE0" w:rsidRPr="002F4687" w:rsidRDefault="00C85BE0" w:rsidP="00C85BE0">
      <w:pPr>
        <w:pStyle w:val="Standard"/>
        <w:shd w:val="clear" w:color="auto" w:fill="FFFFFF"/>
        <w:autoSpaceDE w:val="0"/>
        <w:ind w:firstLine="709"/>
        <w:jc w:val="both"/>
        <w:rPr>
          <w:rFonts w:cs="Times New Roman"/>
          <w:color w:val="auto"/>
          <w:lang w:val="ru-RU"/>
        </w:rPr>
      </w:pPr>
      <w:r w:rsidRPr="002F4687">
        <w:rPr>
          <w:rFonts w:cs="Times New Roman"/>
          <w:color w:val="auto"/>
          <w:sz w:val="28"/>
          <w:szCs w:val="28"/>
          <w:lang w:val="ru-RU"/>
        </w:rPr>
        <w:t xml:space="preserve">На одиннадцатый день после родов у животных в первой группе выделяли следующие ассоциации культур микроорганизмов: Staph, aureus + Е. coli – 7 (17,5%), Staph, aureus + E. coli + P. mirabilis – 9 (22,5%), E. coli + P. vulgaris – 6 (15%&gt;), K. pneumoniae + Staph, aureus + E. coli – 5(12,5%), K. pneumoniae + E. coli – 4 (10%o), Str. pyogenes + P. mirabilis + Candida albicans – 3 (7,5%), Staph, aureus + E. coli + Candida albicans – 3 </w:t>
      </w:r>
      <w:r w:rsidRPr="002F4687">
        <w:rPr>
          <w:rFonts w:cs="Times New Roman"/>
          <w:iCs/>
          <w:color w:val="auto"/>
          <w:sz w:val="28"/>
          <w:szCs w:val="28"/>
          <w:lang w:val="ru-RU"/>
        </w:rPr>
        <w:t>(7,5%)</w:t>
      </w:r>
      <w:r w:rsidRPr="002F4687">
        <w:rPr>
          <w:rFonts w:cs="Times New Roman"/>
          <w:i/>
          <w:iCs/>
          <w:color w:val="auto"/>
          <w:sz w:val="28"/>
          <w:szCs w:val="28"/>
          <w:lang w:val="ru-RU"/>
        </w:rPr>
        <w:t xml:space="preserve">, </w:t>
      </w:r>
      <w:r w:rsidRPr="002F4687">
        <w:rPr>
          <w:rFonts w:cs="Times New Roman"/>
          <w:color w:val="auto"/>
          <w:sz w:val="28"/>
          <w:szCs w:val="28"/>
          <w:lang w:val="ru-RU"/>
        </w:rPr>
        <w:t>Staph, aureus + P. vulgaris + Can</w:t>
      </w:r>
      <w:r w:rsidRPr="002F4687">
        <w:rPr>
          <w:rFonts w:cs="Times New Roman"/>
          <w:color w:val="auto"/>
          <w:sz w:val="28"/>
          <w:szCs w:val="28"/>
          <w:lang w:val="ru-RU"/>
        </w:rPr>
        <w:softHyphen/>
        <w:t xml:space="preserve">dida albicans + Aspergillus fumigatus – 2 (3%), E. coli + P. mirabilis + Candida albicans + Aspergillus fumigatus – 1 (5%), другие микробные ассоциации – 3 </w:t>
      </w:r>
      <w:r w:rsidRPr="002F4687">
        <w:rPr>
          <w:rFonts w:cs="Times New Roman"/>
          <w:iCs/>
          <w:color w:val="auto"/>
          <w:sz w:val="28"/>
          <w:szCs w:val="28"/>
          <w:lang w:val="ru-RU"/>
        </w:rPr>
        <w:t>(7,5%)</w:t>
      </w:r>
      <w:r w:rsidRPr="002F4687">
        <w:rPr>
          <w:rFonts w:cs="Times New Roman"/>
          <w:i/>
          <w:iCs/>
          <w:color w:val="auto"/>
          <w:sz w:val="28"/>
          <w:szCs w:val="28"/>
          <w:lang w:val="ru-RU"/>
        </w:rPr>
        <w:t xml:space="preserve"> </w:t>
      </w:r>
      <w:r w:rsidRPr="002F4687">
        <w:rPr>
          <w:rFonts w:cs="Times New Roman"/>
          <w:color w:val="auto"/>
          <w:sz w:val="28"/>
          <w:szCs w:val="28"/>
          <w:lang w:val="ru-RU"/>
        </w:rPr>
        <w:t>случаев. Из них патогенностью обладали изоляты Staph, aureus, Str. pyogenes, E. coli, P. vulgaris, P. mirabilis, Candida albicans в 86% случаев. У 34 (85%&gt;) животного клинические признаки острого гнойно-катарального эндометрита сохранились.</w:t>
      </w:r>
    </w:p>
    <w:p w:rsidR="00C85BE0" w:rsidRPr="002F4687" w:rsidRDefault="00C85BE0" w:rsidP="00C85BE0">
      <w:pPr>
        <w:pStyle w:val="Standard"/>
        <w:shd w:val="clear" w:color="auto" w:fill="FFFFFF"/>
        <w:autoSpaceDE w:val="0"/>
        <w:ind w:firstLine="709"/>
        <w:jc w:val="both"/>
        <w:rPr>
          <w:rFonts w:cs="Times New Roman"/>
          <w:color w:val="auto"/>
          <w:spacing w:val="-4"/>
          <w:sz w:val="28"/>
          <w:szCs w:val="28"/>
          <w:lang w:val="ru-RU"/>
        </w:rPr>
      </w:pPr>
      <w:r w:rsidRPr="002F4687">
        <w:rPr>
          <w:rFonts w:cs="Times New Roman"/>
          <w:color w:val="auto"/>
          <w:spacing w:val="-4"/>
          <w:sz w:val="28"/>
          <w:szCs w:val="28"/>
          <w:lang w:val="ru-RU"/>
        </w:rPr>
        <w:t>Во второй группе проведенное исследование показало, что микробный фон маточного содержимого животных был аналогичен девятому дню. При этом установлено, что у 8 (20%) коров из содержимого матки микрофлора не выделена; у 15 (37,5%&gt;) коров микрофлора матки представлена различными ассоциациями микроорганизмов, причем эти животные были больны острым гнойно-катаральным эндометритом; у 22 (55%) коров микрофлора изолирована в виде монокультур. Видовой состав микроорганизмов, выделенных из содер-жимого матки оставался без изменений по сравнению с девятым днем после отела.</w:t>
      </w:r>
    </w:p>
    <w:p w:rsidR="00C85BE0" w:rsidRPr="002F4687" w:rsidRDefault="00C85BE0" w:rsidP="00C85BE0">
      <w:pPr>
        <w:pStyle w:val="Standard"/>
        <w:shd w:val="clear" w:color="auto" w:fill="FFFFFF"/>
        <w:autoSpaceDE w:val="0"/>
        <w:ind w:firstLine="709"/>
        <w:jc w:val="both"/>
        <w:rPr>
          <w:rFonts w:cs="Times New Roman"/>
          <w:color w:val="auto"/>
          <w:sz w:val="28"/>
          <w:szCs w:val="28"/>
          <w:lang w:val="ru-RU"/>
        </w:rPr>
      </w:pPr>
      <w:r w:rsidRPr="002F4687">
        <w:rPr>
          <w:rFonts w:cs="Times New Roman"/>
          <w:color w:val="auto"/>
          <w:sz w:val="28"/>
          <w:szCs w:val="28"/>
          <w:lang w:val="ru-RU"/>
        </w:rPr>
        <w:t>На пятнадцатый день после родов во второй группе у 23 коров признаков острого гнойно-катарального эндометрита не обнаружено. Однако у 17 живот-ных, что составило 42,5%), выявлены клинические признаки эндометрита и животные были переданы на лечение.</w:t>
      </w:r>
    </w:p>
    <w:p w:rsidR="00C85BE0" w:rsidRPr="002F4687" w:rsidRDefault="00C85BE0" w:rsidP="00C85BE0">
      <w:pPr>
        <w:pStyle w:val="Standard"/>
        <w:shd w:val="clear" w:color="auto" w:fill="FFFFFF"/>
        <w:autoSpaceDE w:val="0"/>
        <w:ind w:firstLine="709"/>
        <w:jc w:val="both"/>
        <w:rPr>
          <w:rFonts w:cs="Times New Roman"/>
          <w:color w:val="auto"/>
          <w:sz w:val="28"/>
          <w:szCs w:val="28"/>
          <w:lang w:val="ru-RU"/>
        </w:rPr>
      </w:pPr>
      <w:r w:rsidRPr="002F4687">
        <w:rPr>
          <w:rFonts w:cs="Times New Roman"/>
          <w:color w:val="auto"/>
          <w:sz w:val="28"/>
          <w:szCs w:val="28"/>
          <w:lang w:val="ru-RU"/>
        </w:rPr>
        <w:t>В первой группе клинические признаки эндометрита наблюдали у 36 животного, что составило 90%). Эти животные были переданы на лечение.</w:t>
      </w:r>
    </w:p>
    <w:p w:rsidR="00C85BE0" w:rsidRPr="002F4687" w:rsidRDefault="00C85BE0" w:rsidP="00C85BE0">
      <w:pPr>
        <w:pStyle w:val="Standard"/>
        <w:shd w:val="clear" w:color="auto" w:fill="FFFFFF"/>
        <w:autoSpaceDE w:val="0"/>
        <w:ind w:firstLine="709"/>
        <w:jc w:val="both"/>
        <w:rPr>
          <w:rFonts w:cs="Times New Roman"/>
          <w:color w:val="auto"/>
          <w:sz w:val="28"/>
          <w:szCs w:val="28"/>
          <w:lang w:val="ru-RU"/>
        </w:rPr>
      </w:pPr>
      <w:r w:rsidRPr="002F4687">
        <w:rPr>
          <w:rFonts w:cs="Times New Roman"/>
          <w:color w:val="auto"/>
          <w:sz w:val="28"/>
          <w:szCs w:val="28"/>
          <w:lang w:val="ru-RU"/>
        </w:rPr>
        <w:t>Таким образом, установлено, что родополовой аппарат коров после отела, в основном, несвободен от условно-патогенной микрофлоры. Бурный рост микроорганизмов в родополовом аппарате коров с задержанием последа происходит в болышинстве случаев на 3-6 день, а у коров с нормальными родами – на 7-10 день. Отмечено, что у коров с задержанием последа, культуры грибов выделяются из маточного содержимого уже на 4-й день после родов, а у коров с нормальным течением родового процесса культуры грибов изоли</w:t>
      </w:r>
      <w:r w:rsidRPr="002F4687">
        <w:rPr>
          <w:rFonts w:cs="Times New Roman"/>
          <w:color w:val="auto"/>
          <w:sz w:val="28"/>
          <w:szCs w:val="28"/>
          <w:lang w:val="ru-RU"/>
        </w:rPr>
        <w:softHyphen/>
        <w:t>руются из маточных истечений на 8-й день после родов и все эти животные были больны эндометритом.</w:t>
      </w:r>
    </w:p>
    <w:p w:rsidR="00C85BE0" w:rsidRPr="002F4687" w:rsidRDefault="00C85BE0" w:rsidP="00C85BE0">
      <w:pPr>
        <w:pStyle w:val="Standard"/>
        <w:ind w:firstLine="708"/>
        <w:jc w:val="both"/>
        <w:rPr>
          <w:rFonts w:cs="Times New Roman"/>
          <w:color w:val="auto"/>
          <w:spacing w:val="-2"/>
          <w:sz w:val="28"/>
          <w:szCs w:val="28"/>
          <w:lang w:val="ru-RU"/>
        </w:rPr>
      </w:pPr>
      <w:r w:rsidRPr="002F4687">
        <w:rPr>
          <w:rFonts w:cs="Times New Roman"/>
          <w:b/>
          <w:color w:val="auto"/>
          <w:spacing w:val="-2"/>
          <w:sz w:val="28"/>
          <w:szCs w:val="28"/>
          <w:lang w:val="ru-RU"/>
        </w:rPr>
        <w:t xml:space="preserve">Литература. </w:t>
      </w:r>
      <w:r w:rsidRPr="002F4687">
        <w:rPr>
          <w:rFonts w:cs="Times New Roman"/>
          <w:color w:val="auto"/>
          <w:spacing w:val="-2"/>
          <w:sz w:val="28"/>
          <w:szCs w:val="28"/>
          <w:lang w:val="ru-RU"/>
        </w:rPr>
        <w:t>1.</w:t>
      </w:r>
      <w:r w:rsidRPr="002F4687">
        <w:rPr>
          <w:rFonts w:cs="Times New Roman"/>
          <w:color w:val="auto"/>
          <w:spacing w:val="-2"/>
          <w:sz w:val="21"/>
          <w:szCs w:val="21"/>
          <w:lang w:val="ru-RU"/>
        </w:rPr>
        <w:t xml:space="preserve"> </w:t>
      </w:r>
      <w:r w:rsidRPr="002F4687">
        <w:rPr>
          <w:rStyle w:val="af7"/>
          <w:b w:val="0"/>
          <w:color w:val="auto"/>
          <w:spacing w:val="-2"/>
          <w:sz w:val="28"/>
          <w:szCs w:val="28"/>
          <w:lang w:val="ru-RU"/>
        </w:rPr>
        <w:t>Нежданов А.Г., Лободин К.А., Дюльгер Г.П.</w:t>
      </w:r>
      <w:r w:rsidRPr="002F4687">
        <w:rPr>
          <w:rFonts w:cs="Times New Roman"/>
          <w:b/>
          <w:color w:val="auto"/>
          <w:spacing w:val="-2"/>
          <w:sz w:val="28"/>
          <w:szCs w:val="28"/>
          <w:lang w:val="ru-RU"/>
        </w:rPr>
        <w:t xml:space="preserve"> </w:t>
      </w:r>
      <w:r w:rsidRPr="002F4687">
        <w:rPr>
          <w:rFonts w:cs="Times New Roman"/>
          <w:color w:val="auto"/>
          <w:spacing w:val="-2"/>
          <w:sz w:val="28"/>
          <w:szCs w:val="28"/>
          <w:lang w:val="ru-RU"/>
        </w:rPr>
        <w:t>Гормональный контроль за воспоизводством крупного рогатого скота// Ветеринария, 2008, № 1.- С.3-7.</w:t>
      </w:r>
      <w:r w:rsidRPr="002F4687">
        <w:rPr>
          <w:rFonts w:cs="Times New Roman"/>
          <w:b/>
          <w:color w:val="auto"/>
          <w:spacing w:val="-2"/>
          <w:sz w:val="28"/>
          <w:szCs w:val="28"/>
          <w:lang w:val="ru-RU"/>
        </w:rPr>
        <w:t xml:space="preserve"> </w:t>
      </w:r>
      <w:r w:rsidRPr="002F4687">
        <w:rPr>
          <w:rFonts w:cs="Times New Roman"/>
          <w:color w:val="auto"/>
          <w:spacing w:val="-2"/>
          <w:sz w:val="28"/>
          <w:szCs w:val="28"/>
          <w:lang w:val="ru-RU"/>
        </w:rPr>
        <w:t>2</w:t>
      </w:r>
      <w:r w:rsidRPr="002F4687">
        <w:rPr>
          <w:rFonts w:cs="Times New Roman"/>
          <w:i/>
          <w:color w:val="auto"/>
          <w:spacing w:val="-2"/>
          <w:sz w:val="28"/>
          <w:szCs w:val="28"/>
          <w:lang w:val="ru-RU"/>
        </w:rPr>
        <w:t>.</w:t>
      </w:r>
      <w:r w:rsidRPr="002F4687">
        <w:rPr>
          <w:rStyle w:val="hps"/>
          <w:i/>
          <w:iCs/>
          <w:color w:val="auto"/>
          <w:spacing w:val="-2"/>
          <w:sz w:val="28"/>
          <w:szCs w:val="28"/>
          <w:lang w:val="ru-RU"/>
        </w:rPr>
        <w:t xml:space="preserve"> </w:t>
      </w:r>
      <w:r w:rsidRPr="002F4687">
        <w:rPr>
          <w:rStyle w:val="af7"/>
          <w:b w:val="0"/>
          <w:iCs/>
          <w:color w:val="auto"/>
          <w:spacing w:val="-2"/>
          <w:sz w:val="28"/>
          <w:szCs w:val="28"/>
          <w:lang w:val="ru-RU"/>
        </w:rPr>
        <w:t>Турченко А.Н., Коба И.С., Новикова Е.Н. и др. // Вет</w:t>
      </w:r>
      <w:r w:rsidRPr="002F4687">
        <w:rPr>
          <w:rFonts w:cs="Times New Roman"/>
          <w:color w:val="auto"/>
          <w:spacing w:val="-2"/>
          <w:sz w:val="28"/>
          <w:szCs w:val="28"/>
          <w:lang w:val="ru-RU"/>
        </w:rPr>
        <w:t>еринария Кубани, 2012, № 3. 3. Ливерко И.В., Авдеенко В.С. Применение Магнитно-инфракрасно-лазерного излучения для повышения молочной продуктивности коров// Вестник СГАУ, 2011, № 2.</w:t>
      </w:r>
    </w:p>
    <w:p w:rsidR="00C85BE0" w:rsidRPr="002F4687" w:rsidRDefault="00C85BE0" w:rsidP="00C85BE0">
      <w:pPr>
        <w:pStyle w:val="Standard"/>
        <w:jc w:val="center"/>
        <w:rPr>
          <w:rStyle w:val="hps"/>
          <w:color w:val="auto"/>
          <w:lang w:val="ru-RU"/>
        </w:rPr>
      </w:pPr>
      <w:r w:rsidRPr="002F4687">
        <w:rPr>
          <w:rStyle w:val="hps"/>
          <w:b/>
          <w:color w:val="auto"/>
          <w:sz w:val="28"/>
          <w:szCs w:val="28"/>
          <w:lang w:val="ru-RU"/>
        </w:rPr>
        <w:t>SPECIES COMPOSITION OF MICROFLORA</w:t>
      </w:r>
      <w:r w:rsidRPr="002F4687">
        <w:rPr>
          <w:rFonts w:cs="Times New Roman"/>
          <w:b/>
          <w:color w:val="auto"/>
          <w:sz w:val="28"/>
          <w:szCs w:val="28"/>
          <w:lang w:val="ru-RU"/>
        </w:rPr>
        <w:t xml:space="preserve"> </w:t>
      </w:r>
      <w:r w:rsidRPr="002F4687">
        <w:rPr>
          <w:rStyle w:val="hps"/>
          <w:b/>
          <w:color w:val="auto"/>
          <w:sz w:val="28"/>
          <w:szCs w:val="28"/>
          <w:lang w:val="ru-RU"/>
        </w:rPr>
        <w:t>CONTENT</w:t>
      </w:r>
      <w:r w:rsidRPr="002F4687">
        <w:rPr>
          <w:rFonts w:cs="Times New Roman"/>
          <w:b/>
          <w:color w:val="auto"/>
          <w:sz w:val="28"/>
          <w:szCs w:val="28"/>
          <w:lang w:val="ru-RU"/>
        </w:rPr>
        <w:t xml:space="preserve"> </w:t>
      </w:r>
      <w:r w:rsidRPr="002F4687">
        <w:rPr>
          <w:rStyle w:val="hps"/>
          <w:b/>
          <w:color w:val="auto"/>
          <w:sz w:val="28"/>
          <w:szCs w:val="28"/>
          <w:lang w:val="ru-RU"/>
        </w:rPr>
        <w:t>IN</w:t>
      </w:r>
      <w:r w:rsidRPr="002F4687">
        <w:rPr>
          <w:rFonts w:cs="Times New Roman"/>
          <w:b/>
          <w:color w:val="auto"/>
          <w:sz w:val="28"/>
          <w:szCs w:val="28"/>
          <w:lang w:val="ru-RU"/>
        </w:rPr>
        <w:t xml:space="preserve"> </w:t>
      </w:r>
      <w:r w:rsidRPr="002F4687">
        <w:rPr>
          <w:rStyle w:val="hps"/>
          <w:b/>
          <w:color w:val="auto"/>
          <w:sz w:val="28"/>
          <w:szCs w:val="28"/>
          <w:lang w:val="ru-RU"/>
        </w:rPr>
        <w:t>UTERINE</w:t>
      </w:r>
      <w:r w:rsidRPr="002F4687">
        <w:rPr>
          <w:rFonts w:cs="Times New Roman"/>
          <w:b/>
          <w:color w:val="auto"/>
          <w:sz w:val="28"/>
          <w:szCs w:val="28"/>
          <w:lang w:val="ru-RU"/>
        </w:rPr>
        <w:t xml:space="preserve"> </w:t>
      </w:r>
      <w:r w:rsidRPr="002F4687">
        <w:rPr>
          <w:rStyle w:val="hps"/>
          <w:b/>
          <w:color w:val="auto"/>
          <w:sz w:val="28"/>
          <w:szCs w:val="28"/>
          <w:lang w:val="ru-RU"/>
        </w:rPr>
        <w:t>POSLEOTELNY PERIOD</w:t>
      </w:r>
    </w:p>
    <w:p w:rsidR="00C85BE0" w:rsidRPr="002F4687" w:rsidRDefault="00C85BE0" w:rsidP="00C85BE0">
      <w:pPr>
        <w:pStyle w:val="Standard"/>
        <w:jc w:val="center"/>
        <w:rPr>
          <w:rStyle w:val="hps"/>
          <w:b/>
          <w:color w:val="auto"/>
          <w:sz w:val="28"/>
          <w:szCs w:val="28"/>
          <w:lang w:val="ru-RU"/>
        </w:rPr>
      </w:pPr>
      <w:r w:rsidRPr="002F4687">
        <w:rPr>
          <w:rStyle w:val="hps"/>
          <w:b/>
          <w:color w:val="auto"/>
          <w:sz w:val="28"/>
          <w:szCs w:val="28"/>
          <w:lang w:val="ru-RU"/>
        </w:rPr>
        <w:t>Kemeshov Zh.O.</w:t>
      </w:r>
    </w:p>
    <w:p w:rsidR="00C85BE0" w:rsidRPr="002F4687" w:rsidRDefault="00C85BE0" w:rsidP="00C85BE0">
      <w:pPr>
        <w:pStyle w:val="Standard"/>
        <w:jc w:val="center"/>
        <w:rPr>
          <w:rFonts w:cs="Times New Roman"/>
          <w:color w:val="auto"/>
          <w:sz w:val="28"/>
          <w:szCs w:val="28"/>
          <w:lang w:val="ru-RU"/>
        </w:rPr>
      </w:pPr>
      <w:r w:rsidRPr="002F4687">
        <w:rPr>
          <w:rStyle w:val="hps"/>
          <w:color w:val="auto"/>
          <w:sz w:val="28"/>
          <w:szCs w:val="28"/>
          <w:lang w:val="ru-RU"/>
        </w:rPr>
        <w:t>Kazakh</w:t>
      </w:r>
      <w:r w:rsidRPr="002F4687">
        <w:rPr>
          <w:rFonts w:cs="Times New Roman"/>
          <w:color w:val="auto"/>
          <w:sz w:val="28"/>
          <w:szCs w:val="28"/>
          <w:lang w:val="ru-RU"/>
        </w:rPr>
        <w:t xml:space="preserve"> </w:t>
      </w:r>
      <w:r w:rsidRPr="002F4687">
        <w:rPr>
          <w:rStyle w:val="hps"/>
          <w:color w:val="auto"/>
          <w:sz w:val="28"/>
          <w:szCs w:val="28"/>
          <w:lang w:val="ru-RU"/>
        </w:rPr>
        <w:t>Agrotechnical</w:t>
      </w:r>
      <w:r w:rsidRPr="002F4687">
        <w:rPr>
          <w:rFonts w:cs="Times New Roman"/>
          <w:color w:val="auto"/>
          <w:sz w:val="28"/>
          <w:szCs w:val="28"/>
          <w:lang w:val="ru-RU"/>
        </w:rPr>
        <w:t xml:space="preserve"> </w:t>
      </w:r>
      <w:r w:rsidRPr="002F4687">
        <w:rPr>
          <w:rStyle w:val="hps"/>
          <w:color w:val="auto"/>
          <w:sz w:val="28"/>
          <w:szCs w:val="28"/>
          <w:lang w:val="ru-RU"/>
        </w:rPr>
        <w:t>University</w:t>
      </w:r>
      <w:r w:rsidRPr="002F4687">
        <w:rPr>
          <w:rFonts w:cs="Times New Roman"/>
          <w:color w:val="auto"/>
          <w:sz w:val="28"/>
          <w:szCs w:val="28"/>
          <w:lang w:val="ru-RU"/>
        </w:rPr>
        <w:t xml:space="preserve">. </w:t>
      </w:r>
      <w:r w:rsidRPr="002F4687">
        <w:rPr>
          <w:rStyle w:val="hps"/>
          <w:color w:val="auto"/>
          <w:sz w:val="28"/>
          <w:szCs w:val="28"/>
          <w:lang w:val="ru-RU"/>
        </w:rPr>
        <w:t>S.Seifullin</w:t>
      </w:r>
      <w:r w:rsidRPr="002F4687">
        <w:rPr>
          <w:rFonts w:cs="Times New Roman"/>
          <w:color w:val="auto"/>
          <w:sz w:val="28"/>
          <w:szCs w:val="28"/>
          <w:lang w:val="ru-RU"/>
        </w:rPr>
        <w:t>, Kazakhstan</w:t>
      </w:r>
    </w:p>
    <w:p w:rsidR="00C85BE0" w:rsidRPr="002F4687" w:rsidRDefault="00C85BE0" w:rsidP="00C85BE0">
      <w:pPr>
        <w:pStyle w:val="Standard"/>
        <w:ind w:firstLine="708"/>
        <w:jc w:val="both"/>
        <w:rPr>
          <w:rFonts w:cs="Times New Roman"/>
          <w:color w:val="auto"/>
          <w:sz w:val="28"/>
          <w:szCs w:val="28"/>
          <w:lang w:val="ru-RU"/>
        </w:rPr>
      </w:pPr>
      <w:r w:rsidRPr="002F4687">
        <w:rPr>
          <w:rFonts w:cs="Times New Roman"/>
          <w:color w:val="auto"/>
          <w:sz w:val="28"/>
          <w:szCs w:val="28"/>
          <w:lang w:val="ru-RU"/>
        </w:rPr>
        <w:t>Found that the device rodopolovoy cows after calving, mostly not free from pathogenic microorganisms. The rapid growth of microorganisms in rodopolovom apparatus cows with retention of placenta occurs in 3-6 cases bolypenstve day, and in cows with normal for 7-10 days. It is noted that in cows with placenta retention, fungal cultures isolated from uterine contents already on the 4th day after birth, and in cows with a normal course of tribal culture process of fungi isolated from the uterine ruyutsya outflows on the 8th day after birth, and all these the animals were suffering from endometritis.</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619:618.19-002:636.2</w:t>
      </w:r>
    </w:p>
    <w:p w:rsidR="00C85BE0" w:rsidRPr="002F4687" w:rsidRDefault="00C85BE0" w:rsidP="00C85BE0">
      <w:pPr>
        <w:jc w:val="center"/>
        <w:rPr>
          <w:b/>
          <w:sz w:val="28"/>
          <w:szCs w:val="28"/>
        </w:rPr>
      </w:pPr>
      <w:r w:rsidRPr="002F4687">
        <w:rPr>
          <w:b/>
          <w:sz w:val="28"/>
          <w:szCs w:val="28"/>
        </w:rPr>
        <w:t>СОВРЕМЕННЫЙ ВЗГЛЯД НА ПРОБЛЕМУ МАСТИТА У КОРОВ</w:t>
      </w:r>
    </w:p>
    <w:p w:rsidR="00C85BE0" w:rsidRPr="002F4687" w:rsidRDefault="00C85BE0" w:rsidP="00C85BE0">
      <w:pPr>
        <w:jc w:val="center"/>
        <w:rPr>
          <w:b/>
          <w:sz w:val="28"/>
          <w:szCs w:val="28"/>
          <w:vertAlign w:val="superscript"/>
        </w:rPr>
      </w:pPr>
      <w:r w:rsidRPr="002F4687">
        <w:rPr>
          <w:b/>
          <w:sz w:val="28"/>
          <w:szCs w:val="28"/>
        </w:rPr>
        <w:t>Климов Н.Т.</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е-mail vetklimov@gmail.com</w:t>
      </w:r>
    </w:p>
    <w:p w:rsidR="00C85BE0" w:rsidRPr="002F4687" w:rsidRDefault="00C85BE0" w:rsidP="00C85BE0">
      <w:pPr>
        <w:ind w:firstLine="709"/>
        <w:jc w:val="both"/>
        <w:rPr>
          <w:sz w:val="28"/>
          <w:szCs w:val="28"/>
        </w:rPr>
      </w:pPr>
      <w:r w:rsidRPr="002F4687">
        <w:rPr>
          <w:sz w:val="28"/>
          <w:szCs w:val="28"/>
        </w:rPr>
        <w:t xml:space="preserve">С ростом продуктивности коров и внедрением новых технологий производства молока заболеваемость коров маститом не только не снижается, но и возрастает </w:t>
      </w:r>
      <w:r w:rsidRPr="002F4687">
        <w:rPr>
          <w:b/>
          <w:sz w:val="28"/>
          <w:szCs w:val="28"/>
        </w:rPr>
        <w:t>(</w:t>
      </w:r>
      <w:r w:rsidRPr="002F4687">
        <w:rPr>
          <w:sz w:val="28"/>
          <w:szCs w:val="28"/>
        </w:rPr>
        <w:t>Брылина А.П., 2006, Батраков, А.Я. с соавт., 2009) поэтому совершенствование технологии содержания и кормления животных, разработка сп</w:t>
      </w:r>
      <w:r w:rsidRPr="002F4687">
        <w:rPr>
          <w:sz w:val="28"/>
          <w:szCs w:val="28"/>
        </w:rPr>
        <w:t>о</w:t>
      </w:r>
      <w:r w:rsidRPr="002F4687">
        <w:rPr>
          <w:sz w:val="28"/>
          <w:szCs w:val="28"/>
        </w:rPr>
        <w:t>собов терапии и профилактики патологии молочной железы у коров остается весьма актуальной.</w:t>
      </w:r>
    </w:p>
    <w:p w:rsidR="00C85BE0" w:rsidRPr="002F4687" w:rsidRDefault="00C85BE0" w:rsidP="00C85BE0">
      <w:pPr>
        <w:ind w:firstLine="709"/>
        <w:jc w:val="both"/>
        <w:rPr>
          <w:sz w:val="28"/>
          <w:szCs w:val="28"/>
        </w:rPr>
      </w:pPr>
      <w:r w:rsidRPr="002F4687">
        <w:rPr>
          <w:sz w:val="28"/>
          <w:szCs w:val="28"/>
        </w:rPr>
        <w:t>Мастит у коров может возникать под влиянием различных факторов, действие которых обычно проявляется в сочетании с многочисленными предрасполагающими к заболеванию условиями. На сегодняшний день известны дал</w:t>
      </w:r>
      <w:r w:rsidRPr="002F4687">
        <w:rPr>
          <w:sz w:val="28"/>
          <w:szCs w:val="28"/>
        </w:rPr>
        <w:t>е</w:t>
      </w:r>
      <w:r w:rsidRPr="002F4687">
        <w:rPr>
          <w:sz w:val="28"/>
          <w:szCs w:val="28"/>
        </w:rPr>
        <w:t>ко не все причины, вызывающие воспалительные заболевания молочной жел</w:t>
      </w:r>
      <w:r w:rsidRPr="002F4687">
        <w:rPr>
          <w:sz w:val="28"/>
          <w:szCs w:val="28"/>
        </w:rPr>
        <w:t>е</w:t>
      </w:r>
      <w:r w:rsidRPr="002F4687">
        <w:rPr>
          <w:sz w:val="28"/>
          <w:szCs w:val="28"/>
        </w:rPr>
        <w:t>зы. Нередко бывает трудно определить, что имеет основное значение в этиол</w:t>
      </w:r>
      <w:r w:rsidRPr="002F4687">
        <w:rPr>
          <w:sz w:val="28"/>
          <w:szCs w:val="28"/>
        </w:rPr>
        <w:t>о</w:t>
      </w:r>
      <w:r w:rsidRPr="002F4687">
        <w:rPr>
          <w:sz w:val="28"/>
          <w:szCs w:val="28"/>
        </w:rPr>
        <w:t>гии мастита: непосредственная причина заболевания или предрасполагающие факторы. Как правило, в каждом отдельном случае действует не один, а несколько болезнетворных агентов. Конкретных причин вызывающих воспаление вымени много, но их можно разделить на две основные группы – инфекционн</w:t>
      </w:r>
      <w:r w:rsidRPr="002F4687">
        <w:rPr>
          <w:sz w:val="28"/>
          <w:szCs w:val="28"/>
        </w:rPr>
        <w:t>о</w:t>
      </w:r>
      <w:r w:rsidRPr="002F4687">
        <w:rPr>
          <w:sz w:val="28"/>
          <w:szCs w:val="28"/>
        </w:rPr>
        <w:t xml:space="preserve">го  и не инфекционного характера. </w:t>
      </w:r>
    </w:p>
    <w:p w:rsidR="00C85BE0" w:rsidRPr="002F4687" w:rsidRDefault="00C85BE0" w:rsidP="00C85BE0">
      <w:pPr>
        <w:ind w:firstLine="709"/>
        <w:jc w:val="both"/>
        <w:rPr>
          <w:b/>
          <w:sz w:val="28"/>
          <w:szCs w:val="28"/>
        </w:rPr>
      </w:pPr>
      <w:r w:rsidRPr="002F4687">
        <w:rPr>
          <w:sz w:val="28"/>
          <w:szCs w:val="28"/>
        </w:rPr>
        <w:t>Многочисленные результаты бактериологических исследований (Париков В.А., 1990; Кузьмин Г.Н., 1995; Бухарин О.В., 2001; Kutila Т., Pyorala S., Saloniemi H., 2003; Анюлис Э., 2009) показывают, что из секрета молочной железы больных маститом коров выделяется более 100 разнообразных видов бактерий и грибов. Наиболее часто выделяют стафилококки, стрептококки, кише</w:t>
      </w:r>
      <w:r w:rsidRPr="002F4687">
        <w:rPr>
          <w:sz w:val="28"/>
          <w:szCs w:val="28"/>
        </w:rPr>
        <w:t>ч</w:t>
      </w:r>
      <w:r w:rsidRPr="002F4687">
        <w:rPr>
          <w:sz w:val="28"/>
          <w:szCs w:val="28"/>
        </w:rPr>
        <w:t>ную палочку, микоплазмы и грибы. В последние годы появилось много сообщений о возрастающей роли энтерококков в развитии данной патологии (Г</w:t>
      </w:r>
      <w:r w:rsidRPr="002F4687">
        <w:rPr>
          <w:sz w:val="28"/>
          <w:szCs w:val="28"/>
        </w:rPr>
        <w:t>о</w:t>
      </w:r>
      <w:r w:rsidRPr="002F4687">
        <w:rPr>
          <w:sz w:val="28"/>
          <w:szCs w:val="28"/>
        </w:rPr>
        <w:t>ловко А.Н. с соавт., 2001).</w:t>
      </w:r>
    </w:p>
    <w:p w:rsidR="00C85BE0" w:rsidRPr="002F4687" w:rsidRDefault="00C85BE0" w:rsidP="00C85BE0">
      <w:pPr>
        <w:ind w:firstLine="709"/>
        <w:jc w:val="both"/>
        <w:rPr>
          <w:sz w:val="28"/>
          <w:szCs w:val="28"/>
        </w:rPr>
      </w:pPr>
      <w:r w:rsidRPr="002F4687">
        <w:rPr>
          <w:sz w:val="28"/>
          <w:szCs w:val="28"/>
        </w:rPr>
        <w:t>Как известно, микробы являются или непосредственной причиной воспаления или осложняют его течение. Проведенными нами исследованиями установлено, что при уровне заболеваемости коров маститом до 10% из всех проб секрета вымени выделена патогенная кокковая микрофлора, как в монокульт</w:t>
      </w:r>
      <w:r w:rsidRPr="002F4687">
        <w:rPr>
          <w:sz w:val="28"/>
          <w:szCs w:val="28"/>
        </w:rPr>
        <w:t>у</w:t>
      </w:r>
      <w:r w:rsidRPr="002F4687">
        <w:rPr>
          <w:sz w:val="28"/>
          <w:szCs w:val="28"/>
        </w:rPr>
        <w:t>ре (Str. agalactiae − 46,7%, Staph. aureus − 13,3%, Staph. haemolyticus − 13,3%), так и в ассоциации (Staph. aureus + Str. agalactiae − 26,7%).</w:t>
      </w:r>
    </w:p>
    <w:p w:rsidR="00C85BE0" w:rsidRPr="002F4687" w:rsidRDefault="00C85BE0" w:rsidP="00C85BE0">
      <w:pPr>
        <w:ind w:firstLine="709"/>
        <w:jc w:val="both"/>
        <w:rPr>
          <w:sz w:val="28"/>
          <w:szCs w:val="28"/>
        </w:rPr>
      </w:pPr>
      <w:r w:rsidRPr="002F4687">
        <w:rPr>
          <w:sz w:val="28"/>
          <w:szCs w:val="28"/>
        </w:rPr>
        <w:t>При уровне заболеваемости от 10% до 30% кроме патогенной микрофлоры (73,8%) выделена и условно-патогенная − 16,7%, а в 9,5% проб микрофлора отсутствовала.</w:t>
      </w:r>
    </w:p>
    <w:p w:rsidR="00C85BE0" w:rsidRPr="002F4687" w:rsidRDefault="00C85BE0" w:rsidP="00C85BE0">
      <w:pPr>
        <w:ind w:firstLine="709"/>
        <w:jc w:val="both"/>
        <w:rPr>
          <w:sz w:val="28"/>
          <w:szCs w:val="28"/>
        </w:rPr>
      </w:pPr>
      <w:r w:rsidRPr="002F4687">
        <w:rPr>
          <w:sz w:val="28"/>
          <w:szCs w:val="28"/>
        </w:rPr>
        <w:t>При уровне заболеваемости коров маститом свыше 30% патогенная ми</w:t>
      </w:r>
      <w:r w:rsidRPr="002F4687">
        <w:rPr>
          <w:sz w:val="28"/>
          <w:szCs w:val="28"/>
        </w:rPr>
        <w:t>к</w:t>
      </w:r>
      <w:r w:rsidRPr="002F4687">
        <w:rPr>
          <w:sz w:val="28"/>
          <w:szCs w:val="28"/>
        </w:rPr>
        <w:t>рофлора (Staph. aureus, E. сoli) выделена в 32,7% случаев, условно-патогенная (C. diversus, Ent. faecalis,) – 23,6%, сапрофитная - 20,0% (Staph. saprophyticus, Staph. epidermidis, Ent. аerogenes, Ps. aeruginosa), грибы (Саndida) − 5,5%, и в 18,2% проб микрофлора отсутствовала.</w:t>
      </w:r>
    </w:p>
    <w:p w:rsidR="00C85BE0" w:rsidRPr="002F4687" w:rsidRDefault="00C85BE0" w:rsidP="00C85BE0">
      <w:pPr>
        <w:ind w:firstLine="709"/>
        <w:jc w:val="both"/>
        <w:rPr>
          <w:sz w:val="28"/>
          <w:szCs w:val="28"/>
        </w:rPr>
      </w:pPr>
      <w:r w:rsidRPr="002F4687">
        <w:rPr>
          <w:sz w:val="28"/>
          <w:szCs w:val="28"/>
        </w:rPr>
        <w:t>Следовательно, в сельхозпредприятиях с уровнем заболеваемости коров маститом до 30% основным фактором, вызывающим развитие мастита (100-90,5%) является воздействие на молочную железу патогенной и условно-патогенной микрофлоры с преобладанием стафило- и стрептококков (73,8%-100%) как в монокультуре, так и в ассоциациях.</w:t>
      </w:r>
    </w:p>
    <w:p w:rsidR="00C85BE0" w:rsidRPr="002F4687" w:rsidRDefault="00C85BE0" w:rsidP="00C85BE0">
      <w:pPr>
        <w:ind w:firstLine="709"/>
        <w:jc w:val="both"/>
        <w:rPr>
          <w:sz w:val="28"/>
          <w:szCs w:val="28"/>
        </w:rPr>
      </w:pPr>
      <w:r w:rsidRPr="002F4687">
        <w:rPr>
          <w:sz w:val="28"/>
          <w:szCs w:val="28"/>
        </w:rPr>
        <w:t>В сельхозпредприятиях с более высоким уровнем заболеваемости маститом основными факторами, способствующими его возникновению, являются грубые нарушения в технологии машинного доения коров с последующим инфицированием молочной железы не только патогенной и условно-патогенной, но даже сапрофитной микрофлорой. Кроме того, отсутствие микрофлоры в 18,2% случаев свидетельствует о том, что вначале мастит начинает развиваться как асептический, а затем, при инфицировании микрофлорой, как инфекцио</w:t>
      </w:r>
      <w:r w:rsidRPr="002F4687">
        <w:rPr>
          <w:sz w:val="28"/>
          <w:szCs w:val="28"/>
        </w:rPr>
        <w:t>н</w:t>
      </w:r>
      <w:r w:rsidRPr="002F4687">
        <w:rPr>
          <w:sz w:val="28"/>
          <w:szCs w:val="28"/>
        </w:rPr>
        <w:t>ный процесс различной степени тяжести.</w:t>
      </w:r>
    </w:p>
    <w:p w:rsidR="00C85BE0" w:rsidRPr="002F4687" w:rsidRDefault="00C85BE0" w:rsidP="00C85BE0">
      <w:pPr>
        <w:ind w:firstLine="709"/>
        <w:jc w:val="both"/>
        <w:rPr>
          <w:sz w:val="28"/>
          <w:szCs w:val="28"/>
        </w:rPr>
      </w:pPr>
      <w:r w:rsidRPr="002F4687">
        <w:rPr>
          <w:sz w:val="28"/>
          <w:szCs w:val="28"/>
        </w:rPr>
        <w:t>На основании вышеизложенного можно сделать вывод, что нарушение технологии машинного доения, оптимальных условий содержания и кормления коров, снижает их общую и локальную резистентность к инфицированию патогенной и условно-патогенной микрофлорой, способствует размножению и накоплению бактерий на коже и паренхиме вымени, переносу их от больных к здоровым животным, так образуется замкнутый круг. Чем больше отрицательно действующих факторов на организм животных в целом и  молочную железу, тем больше больных маститом, выделяющих во внешнюю среду патогенную микрофлору. В результате создаются условия для усиления вирулентности даже условно-патогенных бактерий, попадая в больших количествах в молочную железу, галактогенным путём или через кровь, при попадании в неё микроорганизмов и токсинов из желудочно-кишечного тракта, способствуют возникновению и развитию мастита. Следовательно, чаще всего мастит не проявляется спонтанно, а обусловлен кумулятивным эффектом воздействия различных предрасполагающих факторов. Поэтому совершенствование технологий соде</w:t>
      </w:r>
      <w:r w:rsidRPr="002F4687">
        <w:rPr>
          <w:sz w:val="28"/>
          <w:szCs w:val="28"/>
        </w:rPr>
        <w:t>р</w:t>
      </w:r>
      <w:r w:rsidRPr="002F4687">
        <w:rPr>
          <w:sz w:val="28"/>
          <w:szCs w:val="28"/>
        </w:rPr>
        <w:t>жания, сбалансированное кормление животных во все физиологические периоды, доение на современном доильном оборудовании с неукоснительным соблюдением технологии доения, является одним из основных условий сохранения (повышения) общей резистентности организма и снижения заболеваемости воспалением вымени, особенно его субклинического течения.</w:t>
      </w:r>
    </w:p>
    <w:p w:rsidR="00C85BE0" w:rsidRPr="002F4687" w:rsidRDefault="00C85BE0" w:rsidP="00C85BE0">
      <w:pPr>
        <w:ind w:firstLine="709"/>
        <w:jc w:val="both"/>
        <w:rPr>
          <w:sz w:val="28"/>
          <w:szCs w:val="28"/>
        </w:rPr>
      </w:pPr>
      <w:r w:rsidRPr="002F4687">
        <w:rPr>
          <w:sz w:val="28"/>
          <w:szCs w:val="28"/>
        </w:rPr>
        <w:t>Из известных методов диагностики субклинического мастита у коров основным является цитологический, основанный на гелеобразовании  при вза</w:t>
      </w:r>
      <w:r w:rsidRPr="002F4687">
        <w:rPr>
          <w:sz w:val="28"/>
          <w:szCs w:val="28"/>
        </w:rPr>
        <w:t>и</w:t>
      </w:r>
      <w:r w:rsidRPr="002F4687">
        <w:rPr>
          <w:sz w:val="28"/>
          <w:szCs w:val="28"/>
        </w:rPr>
        <w:t>модействии секрета вымени с поверхностно-активным реагентом. В нашей стране широкое распространение получили отечественные экспресс- диагн</w:t>
      </w:r>
      <w:r w:rsidRPr="002F4687">
        <w:rPr>
          <w:sz w:val="28"/>
          <w:szCs w:val="28"/>
        </w:rPr>
        <w:t>о</w:t>
      </w:r>
      <w:r w:rsidRPr="002F4687">
        <w:rPr>
          <w:sz w:val="28"/>
          <w:szCs w:val="28"/>
        </w:rPr>
        <w:t xml:space="preserve">стикумы мастидин и масттест, из зарубежных – альфа-тест и кенотест, обладающие примерно равной диагностической эффективностью. </w:t>
      </w:r>
    </w:p>
    <w:p w:rsidR="00C85BE0" w:rsidRPr="002F4687" w:rsidRDefault="00C85BE0" w:rsidP="00C85BE0">
      <w:pPr>
        <w:ind w:firstLine="709"/>
        <w:jc w:val="both"/>
        <w:rPr>
          <w:sz w:val="28"/>
          <w:szCs w:val="28"/>
        </w:rPr>
      </w:pPr>
      <w:r w:rsidRPr="002F4687">
        <w:rPr>
          <w:sz w:val="28"/>
          <w:szCs w:val="28"/>
        </w:rPr>
        <w:t>В то же время необходимо отметить, что отдельные ветеринарные специалисты, занимающиеся  вопросами патологии молочной железы, рекомендуют всех животных давших положительную реакцию с диагностикумом, подвергать немедленному лечению. Подобное предложение не только ошибочное, но и вредное, так как предлагается лечить животных с  сомнительной и слабо п</w:t>
      </w:r>
      <w:r w:rsidRPr="002F4687">
        <w:rPr>
          <w:sz w:val="28"/>
          <w:szCs w:val="28"/>
        </w:rPr>
        <w:t>о</w:t>
      </w:r>
      <w:r w:rsidRPr="002F4687">
        <w:rPr>
          <w:sz w:val="28"/>
          <w:szCs w:val="28"/>
        </w:rPr>
        <w:t xml:space="preserve">ложительной реакцией на мастит. </w:t>
      </w:r>
    </w:p>
    <w:p w:rsidR="00C85BE0" w:rsidRPr="002F4687" w:rsidRDefault="00C85BE0" w:rsidP="00C85BE0">
      <w:pPr>
        <w:ind w:firstLine="709"/>
        <w:jc w:val="both"/>
        <w:rPr>
          <w:sz w:val="28"/>
          <w:szCs w:val="28"/>
        </w:rPr>
      </w:pPr>
      <w:r w:rsidRPr="002F4687">
        <w:rPr>
          <w:sz w:val="28"/>
          <w:szCs w:val="28"/>
        </w:rPr>
        <w:t>Возникает вопрос, как быть когда заболеваемость составляет более 30%. Специалисты, занимающиеся реализацией противомаститных препаратов, особенно импортных, утверждают – покупайте у нас диагностикумы, препараты для лечения мастита  у коров, применяйте их и заболеваемость снизится с 50% до 4-6% и останется на таком уровне (Шакиров О.Ф., 2004). Но вылечив одних животных, завтра будем лечить примерно столько вновь заболевших, при таком подходе в течение года маститом переболеет практически все стадо и  не один раз. Поэтому выявив при очередном обследовании более 10% больных субкл</w:t>
      </w:r>
      <w:r w:rsidRPr="002F4687">
        <w:rPr>
          <w:sz w:val="28"/>
          <w:szCs w:val="28"/>
        </w:rPr>
        <w:t>и</w:t>
      </w:r>
      <w:r w:rsidRPr="002F4687">
        <w:rPr>
          <w:sz w:val="28"/>
          <w:szCs w:val="28"/>
        </w:rPr>
        <w:t>ническим маститом животных, а тем более свыше 30%, следует проанализир</w:t>
      </w:r>
      <w:r w:rsidRPr="002F4687">
        <w:rPr>
          <w:sz w:val="28"/>
          <w:szCs w:val="28"/>
        </w:rPr>
        <w:t>о</w:t>
      </w:r>
      <w:r w:rsidRPr="002F4687">
        <w:rPr>
          <w:sz w:val="28"/>
          <w:szCs w:val="28"/>
        </w:rPr>
        <w:t>вать технологию содержанию животных, технологию доения, проверить исправность доильного оборудования и принять меры к устранению выявле</w:t>
      </w:r>
      <w:r w:rsidRPr="002F4687">
        <w:rPr>
          <w:sz w:val="28"/>
          <w:szCs w:val="28"/>
        </w:rPr>
        <w:t>н</w:t>
      </w:r>
      <w:r w:rsidRPr="002F4687">
        <w:rPr>
          <w:sz w:val="28"/>
          <w:szCs w:val="28"/>
        </w:rPr>
        <w:t xml:space="preserve">ных недостатков. </w:t>
      </w:r>
    </w:p>
    <w:p w:rsidR="00C85BE0" w:rsidRPr="002F4687" w:rsidRDefault="00C85BE0" w:rsidP="00C85BE0">
      <w:pPr>
        <w:ind w:firstLine="709"/>
        <w:jc w:val="both"/>
        <w:rPr>
          <w:sz w:val="28"/>
          <w:szCs w:val="28"/>
        </w:rPr>
      </w:pPr>
      <w:r w:rsidRPr="002F4687">
        <w:rPr>
          <w:sz w:val="28"/>
          <w:szCs w:val="28"/>
        </w:rPr>
        <w:t>Одним из основных критериев правильного доения по нашему мнению является  время доения коровы, которое в среднем не должно превышать 5 минут и количество соматических клеток (не более 200 тыс/мл). Как показывает практика, практически все нарушения в технологии машинного доения коров и неисправности доильного оборудования приводят к увеличению времени доения до 6 минут и более, и в дальнейшем, к развитию гиперкератоза, раздраж</w:t>
      </w:r>
      <w:r w:rsidRPr="002F4687">
        <w:rPr>
          <w:sz w:val="28"/>
          <w:szCs w:val="28"/>
        </w:rPr>
        <w:t>е</w:t>
      </w:r>
      <w:r w:rsidRPr="002F4687">
        <w:rPr>
          <w:sz w:val="28"/>
          <w:szCs w:val="28"/>
        </w:rPr>
        <w:t>ния вымени и  возникновению мастита.</w:t>
      </w:r>
    </w:p>
    <w:p w:rsidR="00C85BE0" w:rsidRPr="002F4687" w:rsidRDefault="00C85BE0" w:rsidP="00C85BE0">
      <w:pPr>
        <w:ind w:firstLine="709"/>
        <w:jc w:val="both"/>
        <w:rPr>
          <w:sz w:val="28"/>
          <w:szCs w:val="28"/>
        </w:rPr>
      </w:pPr>
      <w:r w:rsidRPr="002F4687">
        <w:rPr>
          <w:sz w:val="28"/>
          <w:szCs w:val="28"/>
        </w:rPr>
        <w:t>По нашему мнению, лечению должны подвергаться только животные, давшие положительную реакцию с диагностикумумом (+++ и ++++) при дв</w:t>
      </w:r>
      <w:r w:rsidRPr="002F4687">
        <w:rPr>
          <w:sz w:val="28"/>
          <w:szCs w:val="28"/>
        </w:rPr>
        <w:t>у</w:t>
      </w:r>
      <w:r w:rsidRPr="002F4687">
        <w:rPr>
          <w:sz w:val="28"/>
          <w:szCs w:val="28"/>
        </w:rPr>
        <w:t xml:space="preserve">кратной проверке через 48 часов. При таком подходе, как правило, через двое суток количество животных с положительной реакцией снижается  на 5-10%. </w:t>
      </w:r>
    </w:p>
    <w:p w:rsidR="00C85BE0" w:rsidRPr="002F4687" w:rsidRDefault="00C85BE0" w:rsidP="00C85BE0">
      <w:pPr>
        <w:ind w:firstLine="709"/>
        <w:jc w:val="both"/>
        <w:rPr>
          <w:sz w:val="28"/>
          <w:szCs w:val="28"/>
        </w:rPr>
      </w:pPr>
      <w:r w:rsidRPr="002F4687">
        <w:rPr>
          <w:sz w:val="28"/>
          <w:szCs w:val="28"/>
        </w:rPr>
        <w:t xml:space="preserve">При лечении целесообразно вначале использовать способы лечения без антибиотиков (патогенетическую терапию), а животным, которые не выздоровели после проведенного лечения, интрацистернально вводить антимикробные лекарственные препараты. </w:t>
      </w:r>
    </w:p>
    <w:p w:rsidR="00C85BE0" w:rsidRPr="002F4687" w:rsidRDefault="00C85BE0" w:rsidP="00C85BE0">
      <w:pPr>
        <w:ind w:firstLine="709"/>
        <w:jc w:val="both"/>
        <w:rPr>
          <w:sz w:val="28"/>
          <w:szCs w:val="28"/>
        </w:rPr>
      </w:pPr>
      <w:r w:rsidRPr="002F4687">
        <w:rPr>
          <w:sz w:val="28"/>
          <w:szCs w:val="28"/>
        </w:rPr>
        <w:t>Следует заметить, что животных, дважды переболевших субклиническим маститом в течение лактации, не следует далее лечить, их целесообразно лечить во время запуска, а по окончании лактации вводить во все доли вымени пролонгированный антимикробный препарат с учетом чувствительности микр</w:t>
      </w:r>
      <w:r w:rsidRPr="002F4687">
        <w:rPr>
          <w:sz w:val="28"/>
          <w:szCs w:val="28"/>
        </w:rPr>
        <w:t>о</w:t>
      </w:r>
      <w:r w:rsidRPr="002F4687">
        <w:rPr>
          <w:sz w:val="28"/>
          <w:szCs w:val="28"/>
        </w:rPr>
        <w:t xml:space="preserve">флоры. </w:t>
      </w:r>
    </w:p>
    <w:p w:rsidR="00C85BE0" w:rsidRPr="002F4687" w:rsidRDefault="00C85BE0" w:rsidP="00C85BE0">
      <w:pPr>
        <w:ind w:firstLine="709"/>
        <w:jc w:val="both"/>
        <w:rPr>
          <w:sz w:val="28"/>
          <w:szCs w:val="28"/>
        </w:rPr>
      </w:pPr>
      <w:r w:rsidRPr="002F4687">
        <w:rPr>
          <w:sz w:val="28"/>
          <w:szCs w:val="28"/>
        </w:rPr>
        <w:t xml:space="preserve">На сегодняшний день сложились две системы профилактики мастита у коров – английская, предусматривающая интрацистернальное введение антибиотиков всем животным во все доли вымени независимо от инфицированности молочной железы и скандинавская, согласно которой антибиотики следует вводить только в пораженные доли вымени сухостойных коров. В нашей стране большинство программ по борьбе с маститом предлагают вводить пролонгированные антимикробные препараты всем животным, уходящим в запуск, во все доли вымени. </w:t>
      </w:r>
    </w:p>
    <w:p w:rsidR="00C85BE0" w:rsidRPr="002F4687" w:rsidRDefault="00C85BE0" w:rsidP="00C85BE0">
      <w:pPr>
        <w:ind w:firstLine="709"/>
        <w:jc w:val="both"/>
        <w:rPr>
          <w:sz w:val="28"/>
          <w:szCs w:val="28"/>
        </w:rPr>
      </w:pPr>
      <w:r w:rsidRPr="002F4687">
        <w:rPr>
          <w:sz w:val="28"/>
          <w:szCs w:val="28"/>
        </w:rPr>
        <w:t xml:space="preserve">По-нашему глубокому убеждению, введение пролонгированных антимикробных препаратов это мера вынужденная и не может быть панацей. Во-первых, препараты вводить нужно животным, переболевшие маститом в лактацию, во-вторых – животным которые не могут самостоятельно запуститься, в-третьих – эти препараты необходимо применять животным всего стада только при высоком уровне заболеваемости маститом в лактацию. </w:t>
      </w:r>
    </w:p>
    <w:p w:rsidR="00C85BE0" w:rsidRPr="002F4687" w:rsidRDefault="00C85BE0" w:rsidP="00C85BE0">
      <w:pPr>
        <w:ind w:firstLine="709"/>
        <w:jc w:val="both"/>
        <w:rPr>
          <w:sz w:val="28"/>
          <w:szCs w:val="28"/>
        </w:rPr>
      </w:pPr>
      <w:r w:rsidRPr="002F4687">
        <w:rPr>
          <w:sz w:val="28"/>
          <w:szCs w:val="28"/>
        </w:rPr>
        <w:t>При невысоком уровне заболеваемости маститом (до 10%), когда большинство стада составляют животные, не болевшие маститом в лактацию, нет ни экономической, ни тем более физиологической причины к применению препаратов данного класса. Проведенными нами исследованиями установлено, что введение Орбенина ДС, уходящим в запуск клинически здоровым коровам, о</w:t>
      </w:r>
      <w:r w:rsidRPr="002F4687">
        <w:rPr>
          <w:sz w:val="28"/>
          <w:szCs w:val="28"/>
        </w:rPr>
        <w:t>т</w:t>
      </w:r>
      <w:r w:rsidRPr="002F4687">
        <w:rPr>
          <w:sz w:val="28"/>
          <w:szCs w:val="28"/>
        </w:rPr>
        <w:t>рицательно сказывается на новорожденном молодняке, что проявляется сниж</w:t>
      </w:r>
      <w:r w:rsidRPr="002F4687">
        <w:rPr>
          <w:sz w:val="28"/>
          <w:szCs w:val="28"/>
        </w:rPr>
        <w:t>е</w:t>
      </w:r>
      <w:r w:rsidRPr="002F4687">
        <w:rPr>
          <w:sz w:val="28"/>
          <w:szCs w:val="28"/>
        </w:rPr>
        <w:t xml:space="preserve">нием в их крови концентрации общего белка на 11,4%, гамма-глобулинов – на 58,8%, общих иммуноглобулинов – на 39,6%, гамма-глютамилтрансферазы – на 44,6%, бактерицидной и лизоцимной активности сыворотки крови на 41,4% и 10,1% соответственно и повышением концентрации альбуминов – на 15,2%. </w:t>
      </w:r>
    </w:p>
    <w:p w:rsidR="00C85BE0" w:rsidRPr="002F4687" w:rsidRDefault="00C85BE0" w:rsidP="00C85BE0">
      <w:pPr>
        <w:ind w:firstLine="709"/>
        <w:jc w:val="both"/>
        <w:rPr>
          <w:sz w:val="28"/>
          <w:szCs w:val="28"/>
        </w:rPr>
      </w:pPr>
      <w:r w:rsidRPr="002F4687">
        <w:rPr>
          <w:sz w:val="28"/>
          <w:szCs w:val="28"/>
        </w:rPr>
        <w:t>Следовательно, прежде чем проводить тотальную обработку коров нужно взвесить все за и против и тогда уже решать проводить её на данной конкре</w:t>
      </w:r>
      <w:r w:rsidRPr="002F4687">
        <w:rPr>
          <w:sz w:val="28"/>
          <w:szCs w:val="28"/>
        </w:rPr>
        <w:t>т</w:t>
      </w:r>
      <w:r w:rsidRPr="002F4687">
        <w:rPr>
          <w:sz w:val="28"/>
          <w:szCs w:val="28"/>
        </w:rPr>
        <w:t>ной ферме или остановиться на выборочной обработке, уходящих в запуск ж</w:t>
      </w:r>
      <w:r w:rsidRPr="002F4687">
        <w:rPr>
          <w:sz w:val="28"/>
          <w:szCs w:val="28"/>
        </w:rPr>
        <w:t>и</w:t>
      </w:r>
      <w:r w:rsidRPr="002F4687">
        <w:rPr>
          <w:sz w:val="28"/>
          <w:szCs w:val="28"/>
        </w:rPr>
        <w:t>вотных.</w:t>
      </w:r>
    </w:p>
    <w:p w:rsidR="00C85BE0" w:rsidRPr="002F4687" w:rsidRDefault="00C85BE0" w:rsidP="00C85BE0">
      <w:pPr>
        <w:ind w:firstLine="709"/>
        <w:jc w:val="both"/>
        <w:rPr>
          <w:sz w:val="28"/>
          <w:szCs w:val="28"/>
        </w:rPr>
      </w:pPr>
      <w:r w:rsidRPr="002F4687">
        <w:rPr>
          <w:b/>
          <w:sz w:val="28"/>
          <w:szCs w:val="28"/>
        </w:rPr>
        <w:t>Заключение</w:t>
      </w:r>
      <w:r w:rsidRPr="002F4687">
        <w:rPr>
          <w:sz w:val="28"/>
          <w:szCs w:val="28"/>
        </w:rPr>
        <w:t>. Учитывая, что мастит обусловлен суммарным эффектом воздействия различных предрасполагающих факторов,  по-нашему мнению, это должно стать основой для нынешней стратегии борьбы с маститом, которая должна включать:</w:t>
      </w:r>
    </w:p>
    <w:p w:rsidR="00C85BE0" w:rsidRPr="002F4687" w:rsidRDefault="00C85BE0" w:rsidP="00C85BE0">
      <w:pPr>
        <w:ind w:firstLine="709"/>
        <w:jc w:val="both"/>
        <w:rPr>
          <w:sz w:val="28"/>
          <w:szCs w:val="28"/>
        </w:rPr>
      </w:pPr>
      <w:r w:rsidRPr="002F4687">
        <w:rPr>
          <w:sz w:val="28"/>
          <w:szCs w:val="28"/>
        </w:rPr>
        <w:t>- обеспечение полноценного кормления и соблюдения требований гигиены содержания;</w:t>
      </w:r>
    </w:p>
    <w:p w:rsidR="00C85BE0" w:rsidRPr="002F4687" w:rsidRDefault="00C85BE0" w:rsidP="00C85BE0">
      <w:pPr>
        <w:ind w:firstLine="709"/>
        <w:jc w:val="both"/>
        <w:rPr>
          <w:sz w:val="28"/>
          <w:szCs w:val="28"/>
        </w:rPr>
      </w:pPr>
      <w:r w:rsidRPr="002F4687">
        <w:rPr>
          <w:sz w:val="28"/>
          <w:szCs w:val="28"/>
        </w:rPr>
        <w:t>- обеспечение исправности доильного оборудования: параметров величины вакуума, его запаса, параметров работы пульсаторов, учёт продолжительн</w:t>
      </w:r>
      <w:r w:rsidRPr="002F4687">
        <w:rPr>
          <w:sz w:val="28"/>
          <w:szCs w:val="28"/>
        </w:rPr>
        <w:t>о</w:t>
      </w:r>
      <w:r w:rsidRPr="002F4687">
        <w:rPr>
          <w:sz w:val="28"/>
          <w:szCs w:val="28"/>
        </w:rPr>
        <w:t>сти эксплуатации сосковой резины и регулярной её замены, мытье и дезинфе</w:t>
      </w:r>
      <w:r w:rsidRPr="002F4687">
        <w:rPr>
          <w:sz w:val="28"/>
          <w:szCs w:val="28"/>
        </w:rPr>
        <w:t>к</w:t>
      </w:r>
      <w:r w:rsidRPr="002F4687">
        <w:rPr>
          <w:sz w:val="28"/>
          <w:szCs w:val="28"/>
        </w:rPr>
        <w:t>ция доильного оборудования;</w:t>
      </w:r>
    </w:p>
    <w:p w:rsidR="00C85BE0" w:rsidRPr="002F4687" w:rsidRDefault="00C85BE0" w:rsidP="00C85BE0">
      <w:pPr>
        <w:ind w:firstLine="709"/>
        <w:jc w:val="both"/>
        <w:rPr>
          <w:sz w:val="28"/>
          <w:szCs w:val="28"/>
        </w:rPr>
      </w:pPr>
      <w:r w:rsidRPr="002F4687">
        <w:rPr>
          <w:sz w:val="28"/>
          <w:szCs w:val="28"/>
        </w:rPr>
        <w:t>- ежедневное выявление и лечение коров с клинически выраженным ма</w:t>
      </w:r>
      <w:r w:rsidRPr="002F4687">
        <w:rPr>
          <w:sz w:val="28"/>
          <w:szCs w:val="28"/>
        </w:rPr>
        <w:t>с</w:t>
      </w:r>
      <w:r w:rsidRPr="002F4687">
        <w:rPr>
          <w:sz w:val="28"/>
          <w:szCs w:val="28"/>
        </w:rPr>
        <w:t>титом;</w:t>
      </w:r>
    </w:p>
    <w:p w:rsidR="00C85BE0" w:rsidRPr="002F4687" w:rsidRDefault="00C85BE0" w:rsidP="00C85BE0">
      <w:pPr>
        <w:ind w:firstLine="709"/>
        <w:jc w:val="both"/>
        <w:rPr>
          <w:sz w:val="28"/>
          <w:szCs w:val="28"/>
        </w:rPr>
      </w:pPr>
      <w:r w:rsidRPr="002F4687">
        <w:rPr>
          <w:sz w:val="28"/>
          <w:szCs w:val="28"/>
        </w:rPr>
        <w:t>- ежедекадную проверку коров на субклинический мастит и лечение больных животных;</w:t>
      </w:r>
    </w:p>
    <w:p w:rsidR="00C85BE0" w:rsidRPr="002F4687" w:rsidRDefault="00C85BE0" w:rsidP="00C85BE0">
      <w:pPr>
        <w:ind w:firstLine="709"/>
        <w:jc w:val="both"/>
        <w:rPr>
          <w:sz w:val="28"/>
          <w:szCs w:val="28"/>
        </w:rPr>
      </w:pPr>
      <w:r w:rsidRPr="002F4687">
        <w:rPr>
          <w:sz w:val="28"/>
          <w:szCs w:val="28"/>
        </w:rPr>
        <w:t>- лечение коров с хроническим маститом проводить в период запуска  и выбраковывать не поддающихся лечению животных, как источник инфекции;</w:t>
      </w:r>
    </w:p>
    <w:p w:rsidR="00C85BE0" w:rsidRPr="002F4687" w:rsidRDefault="00C85BE0" w:rsidP="00C85BE0">
      <w:pPr>
        <w:ind w:firstLine="709"/>
        <w:jc w:val="both"/>
        <w:rPr>
          <w:sz w:val="28"/>
          <w:szCs w:val="28"/>
        </w:rPr>
      </w:pPr>
      <w:r w:rsidRPr="002F4687">
        <w:rPr>
          <w:sz w:val="28"/>
          <w:szCs w:val="28"/>
        </w:rPr>
        <w:t>- решение о широком использовании препаратов с длительным сроком нахождения в вымени принимать в зависимости от уровня заболеваемости к</w:t>
      </w:r>
      <w:r w:rsidRPr="002F4687">
        <w:rPr>
          <w:sz w:val="28"/>
          <w:szCs w:val="28"/>
        </w:rPr>
        <w:t>о</w:t>
      </w:r>
      <w:r w:rsidRPr="002F4687">
        <w:rPr>
          <w:sz w:val="28"/>
          <w:szCs w:val="28"/>
        </w:rPr>
        <w:t>ров маститом в лактацию и послеродовый период.</w:t>
      </w:r>
    </w:p>
    <w:p w:rsidR="00C85BE0" w:rsidRPr="002F4687" w:rsidRDefault="00C85BE0" w:rsidP="00C85BE0">
      <w:pPr>
        <w:ind w:firstLine="710"/>
        <w:jc w:val="both"/>
        <w:rPr>
          <w:sz w:val="28"/>
          <w:szCs w:val="28"/>
        </w:rPr>
      </w:pPr>
      <w:r w:rsidRPr="002F4687">
        <w:rPr>
          <w:b/>
          <w:caps/>
          <w:sz w:val="28"/>
          <w:szCs w:val="28"/>
        </w:rPr>
        <w:t>л</w:t>
      </w:r>
      <w:r w:rsidRPr="002F4687">
        <w:rPr>
          <w:b/>
          <w:sz w:val="28"/>
          <w:szCs w:val="28"/>
        </w:rPr>
        <w:t xml:space="preserve">итература. </w:t>
      </w:r>
      <w:r w:rsidRPr="002F4687">
        <w:rPr>
          <w:sz w:val="28"/>
          <w:szCs w:val="28"/>
        </w:rPr>
        <w:t>1.</w:t>
      </w:r>
      <w:r w:rsidRPr="002F4687">
        <w:rPr>
          <w:b/>
          <w:sz w:val="28"/>
          <w:szCs w:val="28"/>
        </w:rPr>
        <w:t xml:space="preserve"> </w:t>
      </w:r>
      <w:r w:rsidRPr="002F4687">
        <w:rPr>
          <w:sz w:val="28"/>
          <w:szCs w:val="28"/>
        </w:rPr>
        <w:t>Париков В.А. Разработка и совершенствование методов диагностики, терапии и профилактики мастита у коров: дисс. в форме научного доклада ... д-ра вет. наук.- Воронеж, 1990.- 52 с. 2. Кузьмин Г.Н. Мастит кокк</w:t>
      </w:r>
      <w:r w:rsidRPr="002F4687">
        <w:rPr>
          <w:sz w:val="28"/>
          <w:szCs w:val="28"/>
        </w:rPr>
        <w:t>о</w:t>
      </w:r>
      <w:r w:rsidRPr="002F4687">
        <w:rPr>
          <w:sz w:val="28"/>
          <w:szCs w:val="28"/>
        </w:rPr>
        <w:t>вой этиологии у коров и рациональные способы его терапии и профилактики: автореф. дисс. ... д-ра. вет. наук.- Воронеж, 1995.- 44 с. 3. Бухарин О.В., Усв</w:t>
      </w:r>
      <w:r w:rsidRPr="002F4687">
        <w:rPr>
          <w:sz w:val="28"/>
          <w:szCs w:val="28"/>
        </w:rPr>
        <w:t>я</w:t>
      </w:r>
      <w:r w:rsidRPr="002F4687">
        <w:rPr>
          <w:sz w:val="28"/>
          <w:szCs w:val="28"/>
        </w:rPr>
        <w:t xml:space="preserve">цов Б.Я, Карташова О.Л. Биология патогенных кокков.- М.: Медицина, 2001.- 282 с. 4. </w:t>
      </w:r>
      <w:r w:rsidRPr="002F4687">
        <w:rPr>
          <w:spacing w:val="-1"/>
          <w:sz w:val="28"/>
          <w:szCs w:val="28"/>
        </w:rPr>
        <w:t>Шакиров О.Ф. Комплекс противомаститных мероприятий в хозяйствах</w:t>
      </w:r>
      <w:r w:rsidRPr="002F4687">
        <w:rPr>
          <w:spacing w:val="-4"/>
          <w:sz w:val="28"/>
          <w:szCs w:val="28"/>
        </w:rPr>
        <w:t>//Молочное и мясное скотоводство, 2004, № 7.- С.42-44.</w:t>
      </w:r>
      <w:r w:rsidRPr="002F4687">
        <w:rPr>
          <w:sz w:val="28"/>
          <w:szCs w:val="28"/>
        </w:rPr>
        <w:t xml:space="preserve"> 5. Брылин А.П., А.В. Бойко Программа по борьбе с маститами и улучшению качества молока  //Ветеринария, 2006, № 5.- С.9-11. 6. Анюлис Э., Япертас С., Рудеевене Ю., Мишейкене Р. Изменение возбудителей субклинического мастита коров при лечении антимаститными препаратами//Матер. международ. научно-практич. конф. Современные проблемы ветеринарного обеспечения репродуктивного здоровья животных, посвященной 100-летию В.А.Акатова.- Воронеж, 2009.- С.49-53. 7. Батраков А.Я., Токарев В.В., Костяков А.Р. Профилактика маститов на молочном комплексе /Матер. Международ. научно-практич. конф. Современные проблемы ветеринарного обеспечения репродуктивного здоровья ж</w:t>
      </w:r>
      <w:r w:rsidRPr="002F4687">
        <w:rPr>
          <w:sz w:val="28"/>
          <w:szCs w:val="28"/>
        </w:rPr>
        <w:t>и</w:t>
      </w:r>
      <w:r w:rsidRPr="002F4687">
        <w:rPr>
          <w:sz w:val="28"/>
          <w:szCs w:val="28"/>
        </w:rPr>
        <w:t>вотны», посвященной 100-летию В.А. Акатова.- Воронеж, 2009.- С.58-60. 8. Kutila Т., Pyorala S., Saloniemi H. Antibacterial effect of bovine lactoferrin against udder pathogens //Acta veter. scand., 2003, Vol. 44, № 2.- P.35-42.</w:t>
      </w:r>
    </w:p>
    <w:p w:rsidR="00C85BE0" w:rsidRPr="002F4687" w:rsidRDefault="00C85BE0" w:rsidP="00C85BE0">
      <w:pPr>
        <w:jc w:val="center"/>
        <w:rPr>
          <w:b/>
          <w:sz w:val="28"/>
          <w:szCs w:val="28"/>
        </w:rPr>
      </w:pPr>
      <w:r w:rsidRPr="002F4687">
        <w:rPr>
          <w:b/>
          <w:sz w:val="28"/>
          <w:szCs w:val="28"/>
        </w:rPr>
        <w:t xml:space="preserve">A MODERN LOOK AT THE PROBLEM MASTITIS IN COWS </w:t>
      </w:r>
    </w:p>
    <w:p w:rsidR="00C85BE0" w:rsidRPr="002F4687" w:rsidRDefault="00C85BE0" w:rsidP="00C85BE0">
      <w:pPr>
        <w:jc w:val="center"/>
        <w:rPr>
          <w:b/>
          <w:sz w:val="28"/>
          <w:szCs w:val="28"/>
        </w:rPr>
      </w:pPr>
      <w:r w:rsidRPr="002F4687">
        <w:rPr>
          <w:b/>
          <w:sz w:val="28"/>
          <w:szCs w:val="28"/>
        </w:rPr>
        <w:t>Klimov N.T.</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sz w:val="28"/>
          <w:szCs w:val="28"/>
        </w:rPr>
      </w:pPr>
      <w:r w:rsidRPr="002F4687">
        <w:rPr>
          <w:sz w:val="28"/>
          <w:szCs w:val="28"/>
        </w:rPr>
        <w:t xml:space="preserve">Given that mastitis is caused by the total effect of the impact of various predisposing factors, in our opinion, this should be the basis for current strategies to combat mastitis, which should include: </w:t>
      </w:r>
    </w:p>
    <w:p w:rsidR="00C85BE0" w:rsidRPr="002F4687" w:rsidRDefault="00C85BE0" w:rsidP="00C85BE0">
      <w:pPr>
        <w:ind w:firstLine="709"/>
        <w:jc w:val="both"/>
        <w:rPr>
          <w:sz w:val="28"/>
          <w:szCs w:val="28"/>
        </w:rPr>
      </w:pPr>
      <w:r w:rsidRPr="002F4687">
        <w:rPr>
          <w:sz w:val="28"/>
          <w:szCs w:val="28"/>
        </w:rPr>
        <w:t xml:space="preserve">- ensuring full compliance with the feeding and health maintenance; </w:t>
      </w:r>
    </w:p>
    <w:p w:rsidR="00C85BE0" w:rsidRPr="002F4687" w:rsidRDefault="00C85BE0" w:rsidP="00C85BE0">
      <w:pPr>
        <w:ind w:firstLine="709"/>
        <w:jc w:val="both"/>
        <w:rPr>
          <w:sz w:val="28"/>
          <w:szCs w:val="28"/>
        </w:rPr>
      </w:pPr>
      <w:r w:rsidRPr="002F4687">
        <w:rPr>
          <w:sz w:val="28"/>
          <w:szCs w:val="28"/>
        </w:rPr>
        <w:t xml:space="preserve">- ensuring proper operation of milking equipment: vacuum value of the parameters of its stock, the parameters of pulsators, taking into account the duration of operation of liners and replace it regularly, cleaning and disinfection of milking equipment; </w:t>
      </w:r>
    </w:p>
    <w:p w:rsidR="00C85BE0" w:rsidRPr="002F4687" w:rsidRDefault="00C85BE0" w:rsidP="00C85BE0">
      <w:pPr>
        <w:ind w:firstLine="709"/>
        <w:jc w:val="both"/>
        <w:rPr>
          <w:sz w:val="28"/>
          <w:szCs w:val="28"/>
        </w:rPr>
      </w:pPr>
      <w:r w:rsidRPr="002F4687">
        <w:rPr>
          <w:sz w:val="28"/>
          <w:szCs w:val="28"/>
        </w:rPr>
        <w:t xml:space="preserve">- daily detection and treatment of cows with clinically apparent mastitis; </w:t>
      </w:r>
    </w:p>
    <w:p w:rsidR="00C85BE0" w:rsidRPr="002F4687" w:rsidRDefault="00C85BE0" w:rsidP="00C85BE0">
      <w:pPr>
        <w:ind w:firstLine="709"/>
        <w:jc w:val="both"/>
        <w:rPr>
          <w:sz w:val="28"/>
          <w:szCs w:val="28"/>
        </w:rPr>
      </w:pPr>
      <w:r w:rsidRPr="002F4687">
        <w:rPr>
          <w:sz w:val="28"/>
          <w:szCs w:val="28"/>
        </w:rPr>
        <w:t xml:space="preserve">- every ten days checking cows on subclinical mastitis and treatment of sick animals; </w:t>
      </w:r>
    </w:p>
    <w:p w:rsidR="00C85BE0" w:rsidRPr="002F4687" w:rsidRDefault="00C85BE0" w:rsidP="00C85BE0">
      <w:pPr>
        <w:ind w:firstLine="709"/>
        <w:jc w:val="both"/>
        <w:rPr>
          <w:sz w:val="28"/>
          <w:szCs w:val="28"/>
        </w:rPr>
      </w:pPr>
      <w:r w:rsidRPr="002F4687">
        <w:rPr>
          <w:sz w:val="28"/>
          <w:szCs w:val="28"/>
        </w:rPr>
        <w:t xml:space="preserve">- treatment of cows with chronic mastitis carried out in the launch and weeding is not treatable animals, as a source of infection; </w:t>
      </w:r>
    </w:p>
    <w:p w:rsidR="00C85BE0" w:rsidRPr="002F4687" w:rsidRDefault="00C85BE0" w:rsidP="00C85BE0">
      <w:pPr>
        <w:ind w:firstLine="709"/>
        <w:jc w:val="both"/>
        <w:rPr>
          <w:sz w:val="28"/>
          <w:szCs w:val="28"/>
        </w:rPr>
      </w:pPr>
      <w:r w:rsidRPr="002F4687">
        <w:rPr>
          <w:sz w:val="28"/>
          <w:szCs w:val="28"/>
        </w:rPr>
        <w:t>- decision on the widespread use of drugs with a long term presence in the udder to take depending on the incidence of mastitis in cows, lactation and postpartum period.</w:t>
      </w:r>
    </w:p>
    <w:p w:rsidR="00C85BE0" w:rsidRPr="002F4687" w:rsidRDefault="00C85BE0" w:rsidP="00C85BE0">
      <w:pPr>
        <w:ind w:firstLine="709"/>
        <w:jc w:val="both"/>
        <w:rPr>
          <w:sz w:val="28"/>
          <w:szCs w:val="28"/>
          <w:vertAlign w:val="superscript"/>
        </w:rPr>
      </w:pPr>
    </w:p>
    <w:p w:rsidR="00C85BE0" w:rsidRPr="002F4687" w:rsidRDefault="00C85BE0" w:rsidP="00C85BE0">
      <w:pPr>
        <w:rPr>
          <w:sz w:val="28"/>
          <w:szCs w:val="28"/>
        </w:rPr>
      </w:pPr>
      <w:r w:rsidRPr="002F4687">
        <w:rPr>
          <w:sz w:val="28"/>
          <w:szCs w:val="28"/>
        </w:rPr>
        <w:t>УДК 636.2.033.618.2</w:t>
      </w:r>
    </w:p>
    <w:p w:rsidR="00C85BE0" w:rsidRPr="002F4687" w:rsidRDefault="00C85BE0" w:rsidP="00C85BE0">
      <w:pPr>
        <w:jc w:val="center"/>
        <w:rPr>
          <w:b/>
          <w:sz w:val="28"/>
          <w:szCs w:val="28"/>
        </w:rPr>
      </w:pPr>
      <w:r w:rsidRPr="002F4687">
        <w:rPr>
          <w:b/>
          <w:sz w:val="28"/>
          <w:szCs w:val="28"/>
        </w:rPr>
        <w:t>К ВОПРОСУ РАЗВЕДЕНИЯ И ВОСПРОИЗВОДСТВА МЯСНОГО СКОТА</w:t>
      </w:r>
    </w:p>
    <w:p w:rsidR="00C85BE0" w:rsidRPr="002F4687" w:rsidRDefault="00C85BE0" w:rsidP="00C85BE0">
      <w:pPr>
        <w:jc w:val="center"/>
        <w:rPr>
          <w:b/>
          <w:sz w:val="28"/>
          <w:szCs w:val="28"/>
        </w:rPr>
      </w:pPr>
      <w:r w:rsidRPr="002F4687">
        <w:rPr>
          <w:b/>
          <w:sz w:val="28"/>
          <w:szCs w:val="28"/>
        </w:rPr>
        <w:t xml:space="preserve">Климов Н.Т., Михалёв В.И. </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Россия, е-mail: mikhalevvit@yandex.ru</w:t>
      </w:r>
    </w:p>
    <w:p w:rsidR="00C85BE0" w:rsidRPr="002F4687" w:rsidRDefault="00C85BE0" w:rsidP="00C85BE0">
      <w:pPr>
        <w:ind w:firstLine="709"/>
        <w:jc w:val="both"/>
        <w:rPr>
          <w:sz w:val="28"/>
          <w:szCs w:val="28"/>
        </w:rPr>
      </w:pPr>
      <w:r w:rsidRPr="002F4687">
        <w:rPr>
          <w:sz w:val="28"/>
          <w:szCs w:val="28"/>
        </w:rPr>
        <w:t>Одной из наиболее сложных проблем российского сельского хозяйства является производство говядины. В последние годы государство уделяет всё большее внимание решению данного вопроса с помощью различных национальных приоритетных программ, целью которых является формирование и устойчивое развитие отечественного мясного скотоводства и увеличение производства высококачественной говядины. Для достижения поставленной цели необходимо формирование племенной базы мясного скотоводства, в том числе и за счёт завозимого импортного скота. Однако некоторые хозяйства столкн</w:t>
      </w:r>
      <w:r w:rsidRPr="002F4687">
        <w:rPr>
          <w:sz w:val="28"/>
          <w:szCs w:val="28"/>
        </w:rPr>
        <w:t>у</w:t>
      </w:r>
      <w:r w:rsidRPr="002F4687">
        <w:rPr>
          <w:sz w:val="28"/>
          <w:szCs w:val="28"/>
        </w:rPr>
        <w:t>лись с определенными трудностями, связанными с высоким процентом отхода и вынужденной выбраковкой завезенного поголовья. Это породило настороженное, а часто и негативное отношение к импорту мясного скота. С чем связаны возникающие проблемы и как их избежать?</w:t>
      </w:r>
    </w:p>
    <w:p w:rsidR="00C85BE0" w:rsidRPr="002F4687" w:rsidRDefault="00C85BE0" w:rsidP="00C85BE0">
      <w:pPr>
        <w:ind w:firstLine="709"/>
        <w:jc w:val="both"/>
        <w:rPr>
          <w:sz w:val="28"/>
          <w:szCs w:val="28"/>
        </w:rPr>
      </w:pPr>
      <w:r w:rsidRPr="002F4687">
        <w:rPr>
          <w:sz w:val="28"/>
          <w:szCs w:val="28"/>
        </w:rPr>
        <w:t>В мире существует более одной тысячи пород крупного рогатого скота и лишь несколько десятков из них относятся к специализированным породам мясного направления. В настоящее время наиболее распространённые породы мясного скота: абердин-ангусская, герефордская, шаролезская, лимузинская, симментальская, калмыцкая и др.</w:t>
      </w:r>
    </w:p>
    <w:p w:rsidR="00C85BE0" w:rsidRPr="002F4687" w:rsidRDefault="00C85BE0" w:rsidP="00C85BE0">
      <w:pPr>
        <w:ind w:firstLine="709"/>
        <w:jc w:val="both"/>
        <w:rPr>
          <w:sz w:val="28"/>
          <w:szCs w:val="28"/>
        </w:rPr>
      </w:pPr>
      <w:r w:rsidRPr="002F4687">
        <w:rPr>
          <w:sz w:val="28"/>
          <w:szCs w:val="28"/>
        </w:rPr>
        <w:t>Одной из самых распространённых мясных пород является герефордская. Широкий ареал распространения этого скота объясняется его прекрасными акклиматизационными способностями. Герефорды обладают ценными качествами: быстрым хозяйственным и физиологическим созреванием, хорошими воспроизводительными способностями. Герефорды относятся к крупным породам: живая масса полновозрастных коров составляет 550-</w:t>
      </w:r>
      <w:smartTag w:uri="urn:schemas-microsoft-com:office:smarttags" w:element="metricconverter">
        <w:smartTagPr>
          <w:attr w:name="ProductID" w:val="5 мм"/>
        </w:smartTagPr>
        <w:r w:rsidRPr="002F4687">
          <w:rPr>
            <w:sz w:val="28"/>
            <w:szCs w:val="28"/>
          </w:rPr>
          <w:t>600 кг</w:t>
        </w:r>
      </w:smartTag>
      <w:r w:rsidRPr="002F4687">
        <w:rPr>
          <w:sz w:val="28"/>
          <w:szCs w:val="28"/>
        </w:rPr>
        <w:t>, а быков – 800-</w:t>
      </w:r>
      <w:smartTag w:uri="urn:schemas-microsoft-com:office:smarttags" w:element="metricconverter">
        <w:smartTagPr>
          <w:attr w:name="ProductID" w:val="5 мм"/>
        </w:smartTagPr>
        <w:r w:rsidRPr="002F4687">
          <w:rPr>
            <w:sz w:val="28"/>
            <w:szCs w:val="28"/>
          </w:rPr>
          <w:t>1100 кг</w:t>
        </w:r>
      </w:smartTag>
      <w:r w:rsidRPr="002F4687">
        <w:rPr>
          <w:sz w:val="28"/>
          <w:szCs w:val="28"/>
        </w:rPr>
        <w:t>. Живая масса телят при рождении – 31-</w:t>
      </w:r>
      <w:smartTag w:uri="urn:schemas-microsoft-com:office:smarttags" w:element="metricconverter">
        <w:smartTagPr>
          <w:attr w:name="ProductID" w:val="5 мм"/>
        </w:smartTagPr>
        <w:r w:rsidRPr="002F4687">
          <w:rPr>
            <w:sz w:val="28"/>
            <w:szCs w:val="28"/>
          </w:rPr>
          <w:t>36 кг</w:t>
        </w:r>
      </w:smartTag>
      <w:r w:rsidRPr="002F4687">
        <w:rPr>
          <w:sz w:val="28"/>
          <w:szCs w:val="28"/>
        </w:rPr>
        <w:t>. Среднесуточные приро</w:t>
      </w:r>
      <w:r w:rsidRPr="002F4687">
        <w:rPr>
          <w:sz w:val="28"/>
          <w:szCs w:val="28"/>
        </w:rPr>
        <w:t>с</w:t>
      </w:r>
      <w:r w:rsidRPr="002F4687">
        <w:rPr>
          <w:sz w:val="28"/>
          <w:szCs w:val="28"/>
        </w:rPr>
        <w:t xml:space="preserve">ты живой массы могут составлять </w:t>
      </w:r>
      <w:smartTag w:uri="urn:schemas-microsoft-com:office:smarttags" w:element="metricconverter">
        <w:smartTagPr>
          <w:attr w:name="ProductID" w:val="5 мм"/>
        </w:smartTagPr>
        <w:r w:rsidRPr="002F4687">
          <w:rPr>
            <w:sz w:val="28"/>
            <w:szCs w:val="28"/>
          </w:rPr>
          <w:t>1500 г</w:t>
        </w:r>
      </w:smartTag>
      <w:r w:rsidRPr="002F4687">
        <w:rPr>
          <w:sz w:val="28"/>
          <w:szCs w:val="28"/>
        </w:rPr>
        <w:t>.</w:t>
      </w:r>
    </w:p>
    <w:p w:rsidR="00C85BE0" w:rsidRPr="002F4687" w:rsidRDefault="00C85BE0" w:rsidP="00C85BE0">
      <w:pPr>
        <w:ind w:firstLine="709"/>
        <w:jc w:val="both"/>
        <w:rPr>
          <w:sz w:val="28"/>
          <w:szCs w:val="28"/>
        </w:rPr>
      </w:pPr>
      <w:r w:rsidRPr="002F4687">
        <w:rPr>
          <w:sz w:val="28"/>
          <w:szCs w:val="28"/>
        </w:rPr>
        <w:t>Абердин-ангусская порода мясного скота выведена в графстве Абердин и Ангус в Шотландии и распространена во многих странах мира. Абердин-ангуссы в России акклиматизировались в различных географических зонах (Поволжье, Северный Кавказ, Алтайский край, Урал) и проявили высокий генетический потенциал по мясной продуктивности, воспроизводительной способности, поедаемости кормов, убойным показателям, вкусовым и кулинарным свойствам мяса. Отличительная особенность этой породы – скороспелость и небольшие размеры тела. Живая масса полновозрастных коров и быков составляет 500-600 и 700-</w:t>
      </w:r>
      <w:smartTag w:uri="urn:schemas-microsoft-com:office:smarttags" w:element="metricconverter">
        <w:smartTagPr>
          <w:attr w:name="ProductID" w:val="5 мм"/>
        </w:smartTagPr>
        <w:r w:rsidRPr="002F4687">
          <w:rPr>
            <w:sz w:val="28"/>
            <w:szCs w:val="28"/>
          </w:rPr>
          <w:t>800 кг</w:t>
        </w:r>
      </w:smartTag>
      <w:r w:rsidRPr="002F4687">
        <w:rPr>
          <w:sz w:val="28"/>
          <w:szCs w:val="28"/>
        </w:rPr>
        <w:t xml:space="preserve"> соответственно, а новорождённых телят 16-</w:t>
      </w:r>
      <w:smartTag w:uri="urn:schemas-microsoft-com:office:smarttags" w:element="metricconverter">
        <w:smartTagPr>
          <w:attr w:name="ProductID" w:val="5 мм"/>
        </w:smartTagPr>
        <w:r w:rsidRPr="002F4687">
          <w:rPr>
            <w:sz w:val="28"/>
            <w:szCs w:val="28"/>
          </w:rPr>
          <w:t>18 кг</w:t>
        </w:r>
      </w:smartTag>
      <w:r w:rsidRPr="002F4687">
        <w:rPr>
          <w:sz w:val="28"/>
          <w:szCs w:val="28"/>
        </w:rPr>
        <w:t>. Генетически обусловленная скороспелость позволяет к отъёму (210 дней) пол</w:t>
      </w:r>
      <w:r w:rsidRPr="002F4687">
        <w:rPr>
          <w:sz w:val="28"/>
          <w:szCs w:val="28"/>
        </w:rPr>
        <w:t>у</w:t>
      </w:r>
      <w:r w:rsidRPr="002F4687">
        <w:rPr>
          <w:sz w:val="28"/>
          <w:szCs w:val="28"/>
        </w:rPr>
        <w:t xml:space="preserve">чить молодняк живой массой </w:t>
      </w:r>
      <w:smartTag w:uri="urn:schemas-microsoft-com:office:smarttags" w:element="metricconverter">
        <w:smartTagPr>
          <w:attr w:name="ProductID" w:val="5 мм"/>
        </w:smartTagPr>
        <w:r w:rsidRPr="002F4687">
          <w:rPr>
            <w:sz w:val="28"/>
            <w:szCs w:val="28"/>
          </w:rPr>
          <w:t>200 кг</w:t>
        </w:r>
      </w:smartTag>
      <w:r w:rsidRPr="002F4687">
        <w:rPr>
          <w:sz w:val="28"/>
          <w:szCs w:val="28"/>
        </w:rPr>
        <w:t xml:space="preserve"> при среднесуточных привесах </w:t>
      </w:r>
      <w:smartTag w:uri="urn:schemas-microsoft-com:office:smarttags" w:element="metricconverter">
        <w:smartTagPr>
          <w:attr w:name="ProductID" w:val="5 мм"/>
        </w:smartTagPr>
        <w:r w:rsidRPr="002F4687">
          <w:rPr>
            <w:sz w:val="28"/>
            <w:szCs w:val="28"/>
          </w:rPr>
          <w:t>800 г</w:t>
        </w:r>
      </w:smartTag>
      <w:r w:rsidRPr="002F4687">
        <w:rPr>
          <w:sz w:val="28"/>
          <w:szCs w:val="28"/>
        </w:rPr>
        <w:t>.</w:t>
      </w:r>
    </w:p>
    <w:p w:rsidR="00C85BE0" w:rsidRPr="002F4687" w:rsidRDefault="00C85BE0" w:rsidP="00C85BE0">
      <w:pPr>
        <w:ind w:firstLine="709"/>
        <w:jc w:val="both"/>
        <w:rPr>
          <w:sz w:val="28"/>
          <w:szCs w:val="28"/>
        </w:rPr>
      </w:pPr>
      <w:r w:rsidRPr="002F4687">
        <w:rPr>
          <w:sz w:val="28"/>
          <w:szCs w:val="28"/>
        </w:rPr>
        <w:t>Скот породы Шароле выведен во Франции 200 лет назад и за это время получил распространение более чем в пятидесяти странах мира. Животные этой породы скороспелы, что проявляется в высокой скорости роста и способности к интенсивному откорму до 2-летнего возраста. Главным недостатком животных этой породы являются трудные отёлы, вызванные крупным размером телёнка и его большим весом. Живая масса полновозрастных коров составляет 500-</w:t>
      </w:r>
      <w:smartTag w:uri="urn:schemas-microsoft-com:office:smarttags" w:element="metricconverter">
        <w:smartTagPr>
          <w:attr w:name="ProductID" w:val="5 мм"/>
        </w:smartTagPr>
        <w:r w:rsidRPr="002F4687">
          <w:rPr>
            <w:sz w:val="28"/>
            <w:szCs w:val="28"/>
          </w:rPr>
          <w:t>600 кг</w:t>
        </w:r>
      </w:smartTag>
      <w:r w:rsidRPr="002F4687">
        <w:rPr>
          <w:sz w:val="28"/>
          <w:szCs w:val="28"/>
        </w:rPr>
        <w:t>, быков – 1200-</w:t>
      </w:r>
      <w:smartTag w:uri="urn:schemas-microsoft-com:office:smarttags" w:element="metricconverter">
        <w:smartTagPr>
          <w:attr w:name="ProductID" w:val="5 мм"/>
        </w:smartTagPr>
        <w:r w:rsidRPr="002F4687">
          <w:rPr>
            <w:sz w:val="28"/>
            <w:szCs w:val="28"/>
          </w:rPr>
          <w:t>1250 кг</w:t>
        </w:r>
      </w:smartTag>
      <w:r w:rsidRPr="002F4687">
        <w:rPr>
          <w:sz w:val="28"/>
          <w:szCs w:val="28"/>
        </w:rPr>
        <w:t>. Среднесуточные привесы составляют 1000-</w:t>
      </w:r>
      <w:smartTag w:uri="urn:schemas-microsoft-com:office:smarttags" w:element="metricconverter">
        <w:smartTagPr>
          <w:attr w:name="ProductID" w:val="5 мм"/>
        </w:smartTagPr>
        <w:r w:rsidRPr="002F4687">
          <w:rPr>
            <w:sz w:val="28"/>
            <w:szCs w:val="28"/>
          </w:rPr>
          <w:t>1800 г</w:t>
        </w:r>
      </w:smartTag>
      <w:r w:rsidRPr="002F4687">
        <w:rPr>
          <w:sz w:val="28"/>
          <w:szCs w:val="28"/>
        </w:rPr>
        <w:t>.</w:t>
      </w:r>
    </w:p>
    <w:p w:rsidR="00C85BE0" w:rsidRPr="002F4687" w:rsidRDefault="00C85BE0" w:rsidP="00C85BE0">
      <w:pPr>
        <w:ind w:firstLine="709"/>
        <w:jc w:val="both"/>
        <w:rPr>
          <w:sz w:val="28"/>
          <w:szCs w:val="28"/>
        </w:rPr>
      </w:pPr>
      <w:r w:rsidRPr="002F4687">
        <w:rPr>
          <w:sz w:val="28"/>
          <w:szCs w:val="28"/>
        </w:rPr>
        <w:t>Лимузинская порода создана на западе центрального района Франции в провинции Лимузин более 150 лет назад. Животные этой породы ценятся за н</w:t>
      </w:r>
      <w:r w:rsidRPr="002F4687">
        <w:rPr>
          <w:sz w:val="28"/>
          <w:szCs w:val="28"/>
        </w:rPr>
        <w:t>е</w:t>
      </w:r>
      <w:r w:rsidRPr="002F4687">
        <w:rPr>
          <w:sz w:val="28"/>
          <w:szCs w:val="28"/>
        </w:rPr>
        <w:t>прихотливость, выносливость, хорошее использование пастбищ, высокую плодовитость. В Россию порода завезена одновременно с шаролезской, живая ма</w:t>
      </w:r>
      <w:r w:rsidRPr="002F4687">
        <w:rPr>
          <w:sz w:val="28"/>
          <w:szCs w:val="28"/>
        </w:rPr>
        <w:t>с</w:t>
      </w:r>
      <w:r w:rsidRPr="002F4687">
        <w:rPr>
          <w:sz w:val="28"/>
          <w:szCs w:val="28"/>
        </w:rPr>
        <w:t>са коров 550-</w:t>
      </w:r>
      <w:smartTag w:uri="urn:schemas-microsoft-com:office:smarttags" w:element="metricconverter">
        <w:smartTagPr>
          <w:attr w:name="ProductID" w:val="5 мм"/>
        </w:smartTagPr>
        <w:r w:rsidRPr="002F4687">
          <w:rPr>
            <w:sz w:val="28"/>
            <w:szCs w:val="28"/>
          </w:rPr>
          <w:t>580 кг</w:t>
        </w:r>
      </w:smartTag>
      <w:r w:rsidRPr="002F4687">
        <w:rPr>
          <w:sz w:val="28"/>
          <w:szCs w:val="28"/>
        </w:rPr>
        <w:t>, новорождённых телят – 32-</w:t>
      </w:r>
      <w:smartTag w:uri="urn:schemas-microsoft-com:office:smarttags" w:element="metricconverter">
        <w:smartTagPr>
          <w:attr w:name="ProductID" w:val="5 мм"/>
        </w:smartTagPr>
        <w:r w:rsidRPr="002F4687">
          <w:rPr>
            <w:sz w:val="28"/>
            <w:szCs w:val="28"/>
          </w:rPr>
          <w:t>40 кг</w:t>
        </w:r>
      </w:smartTag>
      <w:r w:rsidRPr="002F4687">
        <w:rPr>
          <w:sz w:val="28"/>
          <w:szCs w:val="28"/>
        </w:rPr>
        <w:t>.</w:t>
      </w:r>
    </w:p>
    <w:p w:rsidR="00C85BE0" w:rsidRPr="002F4687" w:rsidRDefault="00C85BE0" w:rsidP="00C85BE0">
      <w:pPr>
        <w:ind w:firstLine="709"/>
        <w:jc w:val="both"/>
        <w:rPr>
          <w:sz w:val="28"/>
          <w:szCs w:val="28"/>
        </w:rPr>
      </w:pPr>
      <w:r w:rsidRPr="002F4687">
        <w:rPr>
          <w:sz w:val="28"/>
          <w:szCs w:val="28"/>
        </w:rPr>
        <w:t>Симментальская порода выведена в Швейцарии, является одной из самых распространённых в Америке и Европе. Мясные симменталы характеризуются интенсивным ростом и хорошими мясными качествами, а генетически обусловленная высокая молочность коров обеспечивает большую энергию роста пр</w:t>
      </w:r>
      <w:r w:rsidRPr="002F4687">
        <w:rPr>
          <w:sz w:val="28"/>
          <w:szCs w:val="28"/>
        </w:rPr>
        <w:t>и</w:t>
      </w:r>
      <w:r w:rsidRPr="002F4687">
        <w:rPr>
          <w:sz w:val="28"/>
          <w:szCs w:val="28"/>
        </w:rPr>
        <w:t xml:space="preserve">плода. </w:t>
      </w:r>
    </w:p>
    <w:p w:rsidR="00C85BE0" w:rsidRPr="002F4687" w:rsidRDefault="00C85BE0" w:rsidP="00C85BE0">
      <w:pPr>
        <w:ind w:firstLine="709"/>
        <w:jc w:val="both"/>
        <w:rPr>
          <w:sz w:val="28"/>
          <w:szCs w:val="28"/>
        </w:rPr>
      </w:pPr>
      <w:r w:rsidRPr="002F4687">
        <w:rPr>
          <w:sz w:val="28"/>
          <w:szCs w:val="28"/>
        </w:rPr>
        <w:t>Калмыцкая порода крупного рогатого скота мясного направления выведена длительным совершенствованием скота, приведённого кочевыми калмы</w:t>
      </w:r>
      <w:r w:rsidRPr="002F4687">
        <w:rPr>
          <w:sz w:val="28"/>
          <w:szCs w:val="28"/>
        </w:rPr>
        <w:t>ц</w:t>
      </w:r>
      <w:r w:rsidRPr="002F4687">
        <w:rPr>
          <w:sz w:val="28"/>
          <w:szCs w:val="28"/>
        </w:rPr>
        <w:t>кими племенами около 350 дет назад из западной части Монголии. Калмыцкий скот неприхотлив к кормам и условиям содержания, хорошо использует зимние пастбища, стойко сохраняет упитанность во время летних засух и длительных зимовок. Быки весят 750-</w:t>
      </w:r>
      <w:smartTag w:uri="urn:schemas-microsoft-com:office:smarttags" w:element="metricconverter">
        <w:smartTagPr>
          <w:attr w:name="ProductID" w:val="5 мм"/>
        </w:smartTagPr>
        <w:r w:rsidRPr="002F4687">
          <w:rPr>
            <w:sz w:val="28"/>
            <w:szCs w:val="28"/>
          </w:rPr>
          <w:t>900 кг</w:t>
        </w:r>
      </w:smartTag>
      <w:r w:rsidRPr="002F4687">
        <w:rPr>
          <w:sz w:val="28"/>
          <w:szCs w:val="28"/>
        </w:rPr>
        <w:t>, коровы 420-</w:t>
      </w:r>
      <w:smartTag w:uri="urn:schemas-microsoft-com:office:smarttags" w:element="metricconverter">
        <w:smartTagPr>
          <w:attr w:name="ProductID" w:val="5 мм"/>
        </w:smartTagPr>
        <w:r w:rsidRPr="002F4687">
          <w:rPr>
            <w:sz w:val="28"/>
            <w:szCs w:val="28"/>
          </w:rPr>
          <w:t>500 кг</w:t>
        </w:r>
      </w:smartTag>
      <w:r w:rsidRPr="002F4687">
        <w:rPr>
          <w:sz w:val="28"/>
          <w:szCs w:val="28"/>
        </w:rPr>
        <w:t>.</w:t>
      </w:r>
    </w:p>
    <w:p w:rsidR="00C85BE0" w:rsidRPr="002F4687" w:rsidRDefault="00C85BE0" w:rsidP="00C85BE0">
      <w:pPr>
        <w:ind w:firstLine="709"/>
        <w:jc w:val="both"/>
        <w:rPr>
          <w:sz w:val="28"/>
          <w:szCs w:val="28"/>
        </w:rPr>
      </w:pPr>
      <w:r w:rsidRPr="002F4687">
        <w:rPr>
          <w:sz w:val="28"/>
          <w:szCs w:val="28"/>
        </w:rPr>
        <w:t>С учётом широкого разнообразия природно-климатических зон перспективными породами мясного скота для России следует считать калмыцкую, казахскую белоголовую, герефордскую, абердин-ангусскую, шаролезскую, лим</w:t>
      </w:r>
      <w:r w:rsidRPr="002F4687">
        <w:rPr>
          <w:sz w:val="28"/>
          <w:szCs w:val="28"/>
        </w:rPr>
        <w:t>у</w:t>
      </w:r>
      <w:r w:rsidRPr="002F4687">
        <w:rPr>
          <w:sz w:val="28"/>
          <w:szCs w:val="28"/>
        </w:rPr>
        <w:t>зинскую, симментальскую.</w:t>
      </w:r>
    </w:p>
    <w:p w:rsidR="00C85BE0" w:rsidRPr="002F4687" w:rsidRDefault="00C85BE0" w:rsidP="00C85BE0">
      <w:pPr>
        <w:ind w:firstLine="709"/>
        <w:jc w:val="both"/>
        <w:rPr>
          <w:sz w:val="28"/>
          <w:szCs w:val="28"/>
        </w:rPr>
      </w:pPr>
      <w:r w:rsidRPr="002F4687">
        <w:rPr>
          <w:sz w:val="28"/>
          <w:szCs w:val="28"/>
        </w:rPr>
        <w:t xml:space="preserve">На территории Воронежской области в настоящее время насчитывается около 60 тыс. голов скота мясного направления продуктивности. При этом в скотоводческих хозяйствах осуществляется как чистопородное разведение (абердин-ангусы, герефорды, шароле, симменталы), так и выращивание помесного скота. Как показывает опыт ведения мясного скотоводства в Воронежской области при разведении помесного скота целесообразно использовать скрещивание коров симментальской породы с быками абердин-ангусской. </w:t>
      </w:r>
    </w:p>
    <w:p w:rsidR="00C85BE0" w:rsidRPr="002F4687" w:rsidRDefault="00C85BE0" w:rsidP="00C85BE0">
      <w:pPr>
        <w:ind w:firstLine="709"/>
        <w:jc w:val="both"/>
        <w:rPr>
          <w:sz w:val="28"/>
          <w:szCs w:val="28"/>
        </w:rPr>
      </w:pPr>
      <w:r w:rsidRPr="002F4687">
        <w:rPr>
          <w:sz w:val="28"/>
          <w:szCs w:val="28"/>
        </w:rPr>
        <w:t>Основными требованиями при выборе породы являются следующие:</w:t>
      </w:r>
    </w:p>
    <w:p w:rsidR="00C85BE0" w:rsidRPr="002F4687" w:rsidRDefault="00C85BE0" w:rsidP="00C85BE0">
      <w:pPr>
        <w:ind w:firstLine="709"/>
        <w:jc w:val="both"/>
        <w:rPr>
          <w:sz w:val="28"/>
          <w:szCs w:val="28"/>
        </w:rPr>
      </w:pPr>
      <w:r w:rsidRPr="002F4687">
        <w:rPr>
          <w:sz w:val="28"/>
          <w:szCs w:val="28"/>
        </w:rPr>
        <w:t>- высокая интенсивность роста молодняка в течение длительного периода, большая конечная живая масса, высокое качество туши, хорошая окупаемость кормов;</w:t>
      </w:r>
    </w:p>
    <w:p w:rsidR="00C85BE0" w:rsidRPr="002F4687" w:rsidRDefault="00C85BE0" w:rsidP="00C85BE0">
      <w:pPr>
        <w:ind w:firstLine="709"/>
        <w:jc w:val="both"/>
        <w:rPr>
          <w:sz w:val="28"/>
          <w:szCs w:val="28"/>
        </w:rPr>
      </w:pPr>
      <w:r w:rsidRPr="002F4687">
        <w:rPr>
          <w:sz w:val="28"/>
          <w:szCs w:val="28"/>
        </w:rPr>
        <w:t>- высокие воспроизводительные качества маток, обеспечивающие ежегодное получение от каждой коров жизнеспособного телёнка;</w:t>
      </w:r>
    </w:p>
    <w:p w:rsidR="00C85BE0" w:rsidRPr="002F4687" w:rsidRDefault="00C85BE0" w:rsidP="00C85BE0">
      <w:pPr>
        <w:ind w:firstLine="709"/>
        <w:jc w:val="both"/>
        <w:rPr>
          <w:sz w:val="28"/>
          <w:szCs w:val="28"/>
        </w:rPr>
      </w:pPr>
      <w:r w:rsidRPr="002F4687">
        <w:rPr>
          <w:sz w:val="28"/>
          <w:szCs w:val="28"/>
        </w:rPr>
        <w:t>- высокая молочность коров, их способность к длительному использованию;</w:t>
      </w:r>
    </w:p>
    <w:p w:rsidR="00C85BE0" w:rsidRPr="002F4687" w:rsidRDefault="00C85BE0" w:rsidP="00C85BE0">
      <w:pPr>
        <w:ind w:firstLine="709"/>
        <w:jc w:val="both"/>
        <w:rPr>
          <w:sz w:val="28"/>
          <w:szCs w:val="28"/>
        </w:rPr>
      </w:pPr>
      <w:r w:rsidRPr="002F4687">
        <w:rPr>
          <w:sz w:val="28"/>
          <w:szCs w:val="28"/>
        </w:rPr>
        <w:t>- способность животных к акклиматизации.</w:t>
      </w:r>
    </w:p>
    <w:p w:rsidR="00C85BE0" w:rsidRPr="002F4687" w:rsidRDefault="00C85BE0" w:rsidP="00C85BE0">
      <w:pPr>
        <w:ind w:firstLine="709"/>
        <w:jc w:val="both"/>
        <w:rPr>
          <w:sz w:val="28"/>
          <w:szCs w:val="28"/>
        </w:rPr>
      </w:pPr>
      <w:r w:rsidRPr="002F4687">
        <w:rPr>
          <w:b/>
          <w:sz w:val="28"/>
          <w:szCs w:val="28"/>
        </w:rPr>
        <w:t>Этап отбора.</w:t>
      </w:r>
      <w:r w:rsidRPr="002F4687">
        <w:rPr>
          <w:sz w:val="28"/>
          <w:szCs w:val="28"/>
        </w:rPr>
        <w:t xml:space="preserve"> От опыта и компетенции отборщиков зависит качество приобретаемого скота. Тенденция такова - чем ответственнее и тщательнее подходят специалисты к отбору, тем меньше проблем возникает у завезенных животных. Поэтому отбор закупаемого скота должны проводить специально подготовленные эксперты. </w:t>
      </w:r>
    </w:p>
    <w:p w:rsidR="00C85BE0" w:rsidRPr="002F4687" w:rsidRDefault="00C85BE0" w:rsidP="00C85BE0">
      <w:pPr>
        <w:ind w:firstLine="709"/>
        <w:jc w:val="both"/>
        <w:rPr>
          <w:sz w:val="28"/>
          <w:szCs w:val="28"/>
        </w:rPr>
      </w:pPr>
      <w:r w:rsidRPr="002F4687">
        <w:rPr>
          <w:sz w:val="28"/>
          <w:szCs w:val="28"/>
        </w:rPr>
        <w:t>Завоз импортного мясного скота целесообразно проводить по нескольким направлениям:</w:t>
      </w:r>
    </w:p>
    <w:p w:rsidR="00C85BE0" w:rsidRPr="002F4687" w:rsidRDefault="00C85BE0" w:rsidP="00C85BE0">
      <w:pPr>
        <w:ind w:firstLine="709"/>
        <w:jc w:val="both"/>
        <w:rPr>
          <w:sz w:val="28"/>
          <w:szCs w:val="28"/>
        </w:rPr>
      </w:pPr>
      <w:r w:rsidRPr="002F4687">
        <w:rPr>
          <w:sz w:val="28"/>
          <w:szCs w:val="28"/>
        </w:rPr>
        <w:t>- нетелей  на ранних сроках стельности (2-4 месяца);</w:t>
      </w:r>
    </w:p>
    <w:p w:rsidR="00C85BE0" w:rsidRPr="002F4687" w:rsidRDefault="00C85BE0" w:rsidP="00C85BE0">
      <w:pPr>
        <w:ind w:firstLine="709"/>
        <w:jc w:val="both"/>
        <w:rPr>
          <w:sz w:val="28"/>
          <w:szCs w:val="28"/>
        </w:rPr>
      </w:pPr>
      <w:r w:rsidRPr="002F4687">
        <w:rPr>
          <w:sz w:val="28"/>
          <w:szCs w:val="28"/>
        </w:rPr>
        <w:t>- телочек случного возраста (15-16 месяцев);</w:t>
      </w:r>
    </w:p>
    <w:p w:rsidR="00C85BE0" w:rsidRPr="002F4687" w:rsidRDefault="00C85BE0" w:rsidP="00C85BE0">
      <w:pPr>
        <w:ind w:firstLine="709"/>
        <w:jc w:val="both"/>
        <w:rPr>
          <w:sz w:val="28"/>
          <w:szCs w:val="28"/>
        </w:rPr>
      </w:pPr>
      <w:r w:rsidRPr="002F4687">
        <w:rPr>
          <w:sz w:val="28"/>
          <w:szCs w:val="28"/>
        </w:rPr>
        <w:t>- телочек в возрасте 6-7 месяцев (после окончания подсосного периода). Телочек следует завозить к началу пастбищного сезона.</w:t>
      </w:r>
    </w:p>
    <w:p w:rsidR="00C85BE0" w:rsidRPr="002F4687" w:rsidRDefault="00C85BE0" w:rsidP="00C85BE0">
      <w:pPr>
        <w:ind w:firstLine="709"/>
        <w:jc w:val="both"/>
        <w:rPr>
          <w:sz w:val="28"/>
          <w:szCs w:val="28"/>
        </w:rPr>
      </w:pPr>
      <w:r w:rsidRPr="002F4687">
        <w:rPr>
          <w:b/>
          <w:sz w:val="28"/>
          <w:szCs w:val="28"/>
        </w:rPr>
        <w:t>Карантинирование.</w:t>
      </w:r>
      <w:r w:rsidRPr="002F4687">
        <w:rPr>
          <w:b/>
          <w:i/>
          <w:sz w:val="28"/>
          <w:szCs w:val="28"/>
        </w:rPr>
        <w:t xml:space="preserve"> </w:t>
      </w:r>
      <w:r w:rsidRPr="002F4687">
        <w:rPr>
          <w:sz w:val="28"/>
          <w:szCs w:val="28"/>
        </w:rPr>
        <w:t>Животные на многих фермах стран ЕС являются вирусоносителями таких заболеваний, как инфекционный ринотрахеит (ИРТ), вирусная диарея (ВД), парагрипп-3 (ПГ-3) и др. Но благодаря хорошим услов</w:t>
      </w:r>
      <w:r w:rsidRPr="002F4687">
        <w:rPr>
          <w:sz w:val="28"/>
          <w:szCs w:val="28"/>
        </w:rPr>
        <w:t>и</w:t>
      </w:r>
      <w:r w:rsidRPr="002F4687">
        <w:rPr>
          <w:sz w:val="28"/>
          <w:szCs w:val="28"/>
        </w:rPr>
        <w:t>ям кормления и содержания эти заболевания клинически не проявляются, а вакцинация против этих заболеваний проводится далеко не во всех хозяйствах. Поэтому сразу после постановки на карантин необходимо запросить у поста</w:t>
      </w:r>
      <w:r w:rsidRPr="002F4687">
        <w:rPr>
          <w:sz w:val="28"/>
          <w:szCs w:val="28"/>
        </w:rPr>
        <w:t>в</w:t>
      </w:r>
      <w:r w:rsidRPr="002F4687">
        <w:rPr>
          <w:sz w:val="28"/>
          <w:szCs w:val="28"/>
        </w:rPr>
        <w:t>щиков документы о проведенных вакцинациях. По прибытии животных в хозяйство получателя при постановке их на карантин, необходимо провести вирусологические исследования и в зависимости от их результатов провести вакц</w:t>
      </w:r>
      <w:r w:rsidRPr="002F4687">
        <w:rPr>
          <w:sz w:val="28"/>
          <w:szCs w:val="28"/>
        </w:rPr>
        <w:t>и</w:t>
      </w:r>
      <w:r w:rsidRPr="002F4687">
        <w:rPr>
          <w:sz w:val="28"/>
          <w:szCs w:val="28"/>
        </w:rPr>
        <w:t>нацию. Именно вирусные инфекции, осложненные вторичной бактериальной микрофлорой (пастереллез и др.), являются основными причинами падежа ж</w:t>
      </w:r>
      <w:r w:rsidRPr="002F4687">
        <w:rPr>
          <w:sz w:val="28"/>
          <w:szCs w:val="28"/>
        </w:rPr>
        <w:t>и</w:t>
      </w:r>
      <w:r w:rsidRPr="002F4687">
        <w:rPr>
          <w:sz w:val="28"/>
          <w:szCs w:val="28"/>
        </w:rPr>
        <w:t>вотных в хозяйствах, где скот не вакцинировался.</w:t>
      </w:r>
    </w:p>
    <w:p w:rsidR="00C85BE0" w:rsidRPr="002F4687" w:rsidRDefault="00C85BE0" w:rsidP="00C85BE0">
      <w:pPr>
        <w:ind w:firstLine="709"/>
        <w:jc w:val="both"/>
        <w:rPr>
          <w:sz w:val="28"/>
          <w:szCs w:val="28"/>
        </w:rPr>
      </w:pPr>
      <w:r w:rsidRPr="002F4687">
        <w:rPr>
          <w:b/>
          <w:sz w:val="28"/>
          <w:szCs w:val="28"/>
        </w:rPr>
        <w:t>Адаптация.</w:t>
      </w:r>
      <w:r w:rsidRPr="002F4687">
        <w:t xml:space="preserve"> </w:t>
      </w:r>
      <w:r w:rsidRPr="002F4687">
        <w:rPr>
          <w:sz w:val="28"/>
          <w:szCs w:val="28"/>
        </w:rPr>
        <w:t>При перевозке животных из одной страны в другую, даже в том случае, если страны близки по климатическим условиям, необходимы время и усилия специалистов для адаптации животных. Возможности организма животных адаптироваться, т.е. приспосабливаться к нагрузкам, вызываемым сменой условий содержания, ограничены довольно узкими рамками. В пределах сохранения оптимального динамического постоянства внутренней среды организма процесс адаптации сопряжен с серьезной нагрузкой, что, несомне</w:t>
      </w:r>
      <w:r w:rsidRPr="002F4687">
        <w:rPr>
          <w:sz w:val="28"/>
          <w:szCs w:val="28"/>
        </w:rPr>
        <w:t>н</w:t>
      </w:r>
      <w:r w:rsidRPr="002F4687">
        <w:rPr>
          <w:sz w:val="28"/>
          <w:szCs w:val="28"/>
        </w:rPr>
        <w:t>но, сказывается на продуктивности, а при длительном действии приводит к расстройству физиологических функций и нередко к срыву их. Для этого используют антистрессовую профилактику и терапию и адаптированное кормление.</w:t>
      </w:r>
    </w:p>
    <w:p w:rsidR="00C85BE0" w:rsidRPr="002F4687" w:rsidRDefault="00C85BE0" w:rsidP="00C85BE0">
      <w:pPr>
        <w:ind w:firstLine="709"/>
        <w:jc w:val="both"/>
        <w:rPr>
          <w:spacing w:val="-2"/>
          <w:sz w:val="28"/>
          <w:szCs w:val="28"/>
        </w:rPr>
      </w:pPr>
      <w:r w:rsidRPr="002F4687">
        <w:rPr>
          <w:b/>
          <w:spacing w:val="-2"/>
          <w:sz w:val="28"/>
          <w:szCs w:val="28"/>
        </w:rPr>
        <w:t>Кормовая база.</w:t>
      </w:r>
      <w:r w:rsidRPr="002F4687">
        <w:rPr>
          <w:spacing w:val="-2"/>
          <w:sz w:val="28"/>
          <w:szCs w:val="28"/>
        </w:rPr>
        <w:t xml:space="preserve"> Для полной реализации своего генетического потенциала и сохранения здоровья животных необходимо полноценное кормление и его грамотная организация. Вместе с тем, анализ современного состояния мясного скотоводства свидетельствует, что одним из основных сдерживающих факторов его развития является недостаток и низкое качество кормов. Потребности в пастбищах необходимо вести из расчёта 100 коров/1,5 га в день. Большинство х</w:t>
      </w:r>
      <w:r w:rsidRPr="002F4687">
        <w:rPr>
          <w:spacing w:val="-2"/>
          <w:sz w:val="28"/>
          <w:szCs w:val="28"/>
        </w:rPr>
        <w:t>о</w:t>
      </w:r>
      <w:r w:rsidRPr="002F4687">
        <w:rPr>
          <w:spacing w:val="-2"/>
          <w:sz w:val="28"/>
          <w:szCs w:val="28"/>
        </w:rPr>
        <w:t xml:space="preserve">зяйств имеют невысокую продуктивность пастбищ (1,5-2,0 ц/га корм. ед.), что не обеспечивает в полной мере потребности животных в кормах. В целом состояние естественных сенокосов и пастбищ в стране таково, что они могут удовлетворить годовую потребность скота в корме лишь на 40-50%, поэтому, необходимо создание зелёного конвейера. На осенне-зимний и весенний период необходима заготовка следующих кормов: сено, силос, сенаж, зерносенаж, солома. </w:t>
      </w:r>
    </w:p>
    <w:p w:rsidR="00C85BE0" w:rsidRPr="002F4687" w:rsidRDefault="00C85BE0" w:rsidP="00C85BE0">
      <w:pPr>
        <w:ind w:firstLine="709"/>
        <w:jc w:val="both"/>
        <w:rPr>
          <w:sz w:val="28"/>
          <w:szCs w:val="28"/>
        </w:rPr>
      </w:pPr>
      <w:r w:rsidRPr="002F4687">
        <w:rPr>
          <w:sz w:val="28"/>
          <w:szCs w:val="28"/>
        </w:rPr>
        <w:t>Составным элементом кормления животных, обеспечивающим их продуктивное и репродуктивное здоровье, является вода, суточная потребность которой для коров составляет 80-</w:t>
      </w:r>
      <w:smartTag w:uri="urn:schemas-microsoft-com:office:smarttags" w:element="metricconverter">
        <w:smartTagPr>
          <w:attr w:name="ProductID" w:val="5 мм"/>
        </w:smartTagPr>
        <w:r w:rsidRPr="002F4687">
          <w:rPr>
            <w:sz w:val="28"/>
            <w:szCs w:val="28"/>
          </w:rPr>
          <w:t>100 л</w:t>
        </w:r>
      </w:smartTag>
      <w:r w:rsidRPr="002F4687">
        <w:rPr>
          <w:sz w:val="28"/>
          <w:szCs w:val="28"/>
        </w:rPr>
        <w:t>. Поэтому, при любых технологиях содержания мясного скота животные должны иметь свободный доступ к свежей г</w:t>
      </w:r>
      <w:r w:rsidRPr="002F4687">
        <w:rPr>
          <w:sz w:val="28"/>
          <w:szCs w:val="28"/>
        </w:rPr>
        <w:t>и</w:t>
      </w:r>
      <w:r w:rsidRPr="002F4687">
        <w:rPr>
          <w:sz w:val="28"/>
          <w:szCs w:val="28"/>
        </w:rPr>
        <w:t>гиенически чистой воде, не содержащей посторонних примесей и запахов. Особенно это важно при постоянном содержании животных на пастбищах, удалё</w:t>
      </w:r>
      <w:r w:rsidRPr="002F4687">
        <w:rPr>
          <w:sz w:val="28"/>
          <w:szCs w:val="28"/>
        </w:rPr>
        <w:t>н</w:t>
      </w:r>
      <w:r w:rsidRPr="002F4687">
        <w:rPr>
          <w:sz w:val="28"/>
          <w:szCs w:val="28"/>
        </w:rPr>
        <w:t>ных от естественных источников воды. Эта проблема решается за счёт обор</w:t>
      </w:r>
      <w:r w:rsidRPr="002F4687">
        <w:rPr>
          <w:sz w:val="28"/>
          <w:szCs w:val="28"/>
        </w:rPr>
        <w:t>у</w:t>
      </w:r>
      <w:r w:rsidRPr="002F4687">
        <w:rPr>
          <w:sz w:val="28"/>
          <w:szCs w:val="28"/>
        </w:rPr>
        <w:t>дованных передвижных автопоилок.</w:t>
      </w:r>
    </w:p>
    <w:p w:rsidR="00C85BE0" w:rsidRPr="002F4687" w:rsidRDefault="00C85BE0" w:rsidP="00C85BE0">
      <w:pPr>
        <w:ind w:firstLine="709"/>
        <w:jc w:val="both"/>
        <w:rPr>
          <w:sz w:val="28"/>
          <w:szCs w:val="28"/>
        </w:rPr>
      </w:pPr>
      <w:r w:rsidRPr="002F4687">
        <w:rPr>
          <w:sz w:val="28"/>
          <w:szCs w:val="28"/>
        </w:rPr>
        <w:t>Одним из дискуссионных вопросов ведения мясного скотоводства в России является содержание животных в зимний период. Большинство склоняется к содержанию мясного скота на зимних пастбищах, имеющих деревянные щелевые заборы. Однако, как показывает опыт ведения мясного скотоводства в европейских странах в зимний период, когда температура не всегда опускается ниже минус 10єС, животные содержатся в капитальных помещениях с механизированной системой навозоудаления. Поэтому, для рентабельного ведения о</w:t>
      </w:r>
      <w:r w:rsidRPr="002F4687">
        <w:rPr>
          <w:sz w:val="28"/>
          <w:szCs w:val="28"/>
        </w:rPr>
        <w:t>т</w:t>
      </w:r>
      <w:r w:rsidRPr="002F4687">
        <w:rPr>
          <w:sz w:val="28"/>
          <w:szCs w:val="28"/>
        </w:rPr>
        <w:t>расли мясного скотоводства в России является содержание животных в зимний период в помещениях.</w:t>
      </w:r>
    </w:p>
    <w:p w:rsidR="00C85BE0" w:rsidRPr="002F4687" w:rsidRDefault="00C85BE0" w:rsidP="00C85BE0">
      <w:pPr>
        <w:ind w:firstLine="709"/>
        <w:jc w:val="both"/>
        <w:rPr>
          <w:sz w:val="28"/>
          <w:szCs w:val="28"/>
          <w:lang w:eastAsia="en-US"/>
        </w:rPr>
      </w:pPr>
      <w:r w:rsidRPr="002F4687">
        <w:rPr>
          <w:b/>
          <w:sz w:val="28"/>
          <w:szCs w:val="28"/>
        </w:rPr>
        <w:t>Воспроизводство.</w:t>
      </w:r>
      <w:r w:rsidRPr="002F4687">
        <w:rPr>
          <w:b/>
          <w:i/>
          <w:sz w:val="28"/>
          <w:szCs w:val="28"/>
        </w:rPr>
        <w:t xml:space="preserve"> </w:t>
      </w:r>
      <w:r w:rsidRPr="002F4687">
        <w:rPr>
          <w:sz w:val="28"/>
          <w:szCs w:val="28"/>
        </w:rPr>
        <w:t>Опыт зарубежных животноводов показывает, чтобы данная отрасль была рентабельной необходимо получать к отъему не менее 90 телят в расчете на 100 коров; количество коров, не дающих приплода в течение года в стаде не должно превышать 5%; отход телят до 4%. Практика отечественного мясного скотоводства подтверждает, что критическим уровнем во</w:t>
      </w:r>
      <w:r w:rsidRPr="002F4687">
        <w:rPr>
          <w:sz w:val="28"/>
          <w:szCs w:val="28"/>
        </w:rPr>
        <w:t>с</w:t>
      </w:r>
      <w:r w:rsidRPr="002F4687">
        <w:rPr>
          <w:sz w:val="28"/>
          <w:szCs w:val="28"/>
        </w:rPr>
        <w:t>производства мясного скота является получение 80-85 телят от 100 коров, иначе даже интенсивный откорм не компенсирует затраты на его содержание в подсосный период. В последние годы на 100 коров получают лишь около 75 т</w:t>
      </w:r>
      <w:r w:rsidRPr="002F4687">
        <w:rPr>
          <w:sz w:val="28"/>
          <w:szCs w:val="28"/>
        </w:rPr>
        <w:t>е</w:t>
      </w:r>
      <w:r w:rsidRPr="002F4687">
        <w:rPr>
          <w:sz w:val="28"/>
          <w:szCs w:val="28"/>
        </w:rPr>
        <w:t xml:space="preserve">лят, из которых 4-6% погибают по причине нарушения условий кормления и содержания как матерей, так и новорожденного молодняка. </w:t>
      </w:r>
      <w:r w:rsidRPr="002F4687">
        <w:rPr>
          <w:sz w:val="28"/>
          <w:szCs w:val="28"/>
          <w:lang w:eastAsia="en-US"/>
        </w:rPr>
        <w:t>Согласно международному стандарту, продолжительность межотельного периода (МОП) в мясном скотоводстве считается хорошей, если она длится менее 360 дней, средней – 360-380, допустимой считается продолжительность 380-400, более 400 дней – нежелательной.</w:t>
      </w:r>
    </w:p>
    <w:p w:rsidR="00C85BE0" w:rsidRPr="002F4687" w:rsidRDefault="00C85BE0" w:rsidP="00C85BE0">
      <w:pPr>
        <w:ind w:firstLine="709"/>
        <w:jc w:val="both"/>
        <w:rPr>
          <w:sz w:val="28"/>
          <w:szCs w:val="28"/>
        </w:rPr>
      </w:pPr>
      <w:r w:rsidRPr="002F4687">
        <w:rPr>
          <w:sz w:val="28"/>
          <w:szCs w:val="28"/>
        </w:rPr>
        <w:t>При выборе конкретных сроков осеменения следует  учитывать наличие и состояние помещений для скота, обеспеченность пастбищами и возможность организации полноценного кормления маточного поголовья в стойловый пер</w:t>
      </w:r>
      <w:r w:rsidRPr="002F4687">
        <w:rPr>
          <w:sz w:val="28"/>
          <w:szCs w:val="28"/>
        </w:rPr>
        <w:t>и</w:t>
      </w:r>
      <w:r w:rsidRPr="002F4687">
        <w:rPr>
          <w:sz w:val="28"/>
          <w:szCs w:val="28"/>
        </w:rPr>
        <w:t>од. Тёлок средних пород лучше осеменять в возрасте 15-16, а крупных – в во</w:t>
      </w:r>
      <w:r w:rsidRPr="002F4687">
        <w:rPr>
          <w:sz w:val="28"/>
          <w:szCs w:val="28"/>
        </w:rPr>
        <w:t>з</w:t>
      </w:r>
      <w:r w:rsidRPr="002F4687">
        <w:rPr>
          <w:sz w:val="28"/>
          <w:szCs w:val="28"/>
        </w:rPr>
        <w:t>расте 17-18 месяцев и вводить их в оборот стада в 24-25 и 26-27 месяцев соответственно. При этом на эффективность осеменения возраст маток влияет меньше, чем их живая масса, которая должна быть не ниже стандарта породы.</w:t>
      </w:r>
    </w:p>
    <w:p w:rsidR="00C85BE0" w:rsidRPr="002F4687" w:rsidRDefault="00C85BE0" w:rsidP="00C85BE0">
      <w:pPr>
        <w:ind w:firstLine="709"/>
        <w:jc w:val="both"/>
        <w:rPr>
          <w:sz w:val="28"/>
          <w:szCs w:val="28"/>
        </w:rPr>
      </w:pPr>
      <w:r w:rsidRPr="002F4687">
        <w:rPr>
          <w:sz w:val="28"/>
          <w:szCs w:val="28"/>
        </w:rPr>
        <w:t>При наличии помещений и полноценном кормлении глубокостельных и подсосных коров лучший срок сезонных отелов – февраль-март, (осеменение соответственно с апреля по июнь). Рожденные в этот период телята успевают до выхода на пастбище окрепнуть, в дальнейшем быстро растут и достигают к отъему высокой живой массы (250-</w:t>
      </w:r>
      <w:smartTag w:uri="urn:schemas-microsoft-com:office:smarttags" w:element="metricconverter">
        <w:smartTagPr>
          <w:attr w:name="ProductID" w:val="5 мм"/>
        </w:smartTagPr>
        <w:r w:rsidRPr="002F4687">
          <w:rPr>
            <w:sz w:val="28"/>
            <w:szCs w:val="28"/>
          </w:rPr>
          <w:t>270 кг</w:t>
        </w:r>
      </w:smartTag>
      <w:r w:rsidRPr="002F4687">
        <w:rPr>
          <w:sz w:val="28"/>
          <w:szCs w:val="28"/>
        </w:rPr>
        <w:t>). Коровы, вышедшие из зимовки в хорошем состоянии, активно проявляют охоту и дают высокий процент опл</w:t>
      </w:r>
      <w:r w:rsidRPr="002F4687">
        <w:rPr>
          <w:sz w:val="28"/>
          <w:szCs w:val="28"/>
        </w:rPr>
        <w:t>о</w:t>
      </w:r>
      <w:r w:rsidRPr="002F4687">
        <w:rPr>
          <w:sz w:val="28"/>
          <w:szCs w:val="28"/>
        </w:rPr>
        <w:t xml:space="preserve">дотворяемости. </w:t>
      </w:r>
    </w:p>
    <w:p w:rsidR="00C85BE0" w:rsidRPr="002F4687" w:rsidRDefault="00C85BE0" w:rsidP="00C85BE0">
      <w:pPr>
        <w:ind w:firstLine="709"/>
        <w:jc w:val="both"/>
        <w:rPr>
          <w:sz w:val="28"/>
          <w:szCs w:val="28"/>
          <w:lang w:eastAsia="en-US"/>
        </w:rPr>
      </w:pPr>
      <w:r w:rsidRPr="002F4687">
        <w:rPr>
          <w:sz w:val="28"/>
          <w:szCs w:val="28"/>
          <w:lang w:eastAsia="en-US"/>
        </w:rPr>
        <w:t>К числу эффективных методов улучшения воспроизводства в стадах мясного скота относится оптимизация нагрузки на быка производителя (30-40 голов) при естественном осеменении или использование синхронизации охоты при искусственном осеменении.</w:t>
      </w:r>
    </w:p>
    <w:p w:rsidR="00C85BE0" w:rsidRPr="002F4687" w:rsidRDefault="00C85BE0" w:rsidP="00C85BE0">
      <w:pPr>
        <w:ind w:firstLine="709"/>
        <w:jc w:val="both"/>
        <w:rPr>
          <w:sz w:val="28"/>
          <w:szCs w:val="28"/>
        </w:rPr>
      </w:pPr>
      <w:r w:rsidRPr="002F4687">
        <w:rPr>
          <w:sz w:val="28"/>
          <w:szCs w:val="28"/>
        </w:rPr>
        <w:t>Таким образом, рассмотрев основные проблемы, с которыми сталкиваются специалисты животноводческих хозяйств, как при закупке импортного, так и при выращивании местного скота мясного направления продуктивности, можно сказать, что задачей будущего хозяина является не только правильно выбрать породу, но и создать надлежащие условия для её содержания.</w:t>
      </w:r>
    </w:p>
    <w:p w:rsidR="00C85BE0" w:rsidRPr="002F4687" w:rsidRDefault="00C85BE0" w:rsidP="00C85BE0">
      <w:pPr>
        <w:jc w:val="center"/>
        <w:rPr>
          <w:b/>
          <w:sz w:val="28"/>
          <w:szCs w:val="28"/>
        </w:rPr>
      </w:pPr>
      <w:r w:rsidRPr="002F4687">
        <w:rPr>
          <w:b/>
          <w:sz w:val="28"/>
          <w:szCs w:val="28"/>
        </w:rPr>
        <w:t>ON BREEDING AND REPRODUCTION OF BEEF CATTLE</w:t>
      </w:r>
    </w:p>
    <w:p w:rsidR="00C85BE0" w:rsidRPr="002F4687" w:rsidRDefault="00C85BE0" w:rsidP="00C85BE0">
      <w:pPr>
        <w:jc w:val="center"/>
        <w:rPr>
          <w:b/>
          <w:sz w:val="28"/>
          <w:szCs w:val="28"/>
        </w:rPr>
      </w:pPr>
      <w:r w:rsidRPr="002F4687">
        <w:rPr>
          <w:b/>
          <w:sz w:val="28"/>
          <w:szCs w:val="28"/>
        </w:rPr>
        <w:t>Klimov N.T., Mikhalev V.I.</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sz w:val="28"/>
          <w:szCs w:val="28"/>
        </w:rPr>
      </w:pPr>
      <w:r w:rsidRPr="002F4687">
        <w:rPr>
          <w:sz w:val="28"/>
          <w:szCs w:val="28"/>
        </w:rPr>
        <w:t>Thus, having considered the major problems faced by livestock specialists, like the purchase of imported and local cattle for breeding beef cattle productivity, we can say that the task of the future owner is not only to choose the right breed, but also create appropriate conditions for its contents.</w:t>
      </w:r>
    </w:p>
    <w:p w:rsidR="00C85BE0" w:rsidRPr="002F4687" w:rsidRDefault="00C85BE0" w:rsidP="00C85BE0">
      <w:pPr>
        <w:pStyle w:val="af6"/>
        <w:rPr>
          <w:rFonts w:ascii="Times New Roman" w:hAnsi="Times New Roman"/>
          <w:sz w:val="28"/>
          <w:szCs w:val="28"/>
        </w:rPr>
      </w:pPr>
    </w:p>
    <w:p w:rsidR="00C85BE0" w:rsidRPr="002F4687" w:rsidRDefault="00C85BE0" w:rsidP="00C85BE0">
      <w:pPr>
        <w:pStyle w:val="af6"/>
        <w:rPr>
          <w:rFonts w:ascii="Times New Roman" w:hAnsi="Times New Roman"/>
          <w:sz w:val="28"/>
          <w:szCs w:val="28"/>
        </w:rPr>
      </w:pPr>
      <w:r w:rsidRPr="002F4687">
        <w:rPr>
          <w:rFonts w:ascii="Times New Roman" w:hAnsi="Times New Roman"/>
          <w:sz w:val="28"/>
          <w:szCs w:val="28"/>
        </w:rPr>
        <w:t>УДК 619:615.33:618.19-002:636.2:577.1:636.2-053.31</w:t>
      </w:r>
    </w:p>
    <w:p w:rsidR="00C85BE0" w:rsidRPr="002F4687" w:rsidRDefault="00C85BE0" w:rsidP="00C85BE0">
      <w:pPr>
        <w:pStyle w:val="af6"/>
        <w:jc w:val="center"/>
        <w:rPr>
          <w:rFonts w:ascii="Times New Roman" w:hAnsi="Times New Roman"/>
          <w:b/>
          <w:sz w:val="28"/>
          <w:szCs w:val="28"/>
        </w:rPr>
      </w:pPr>
      <w:r w:rsidRPr="002F4687">
        <w:rPr>
          <w:rFonts w:ascii="Times New Roman" w:hAnsi="Times New Roman"/>
          <w:b/>
          <w:sz w:val="28"/>
          <w:szCs w:val="28"/>
        </w:rPr>
        <w:t>МЕТАБОЛИЧЕСКИЙ СТАТУС МАТЕРЕЙ И НОВОРОЖДЕННЫХ ТЕЛЯТ ПОСЛЕ ПРИМЕНЕНИЯ ОРБЕНИНА ДС БОЛЬНЫМ СУБКЛИНИЧЕСКИМ МАСТИТОМ КОРОВАМ</w:t>
      </w:r>
    </w:p>
    <w:p w:rsidR="00C85BE0" w:rsidRPr="002F4687" w:rsidRDefault="00C85BE0" w:rsidP="00C85BE0">
      <w:pPr>
        <w:pStyle w:val="af6"/>
        <w:jc w:val="center"/>
        <w:rPr>
          <w:rFonts w:ascii="Times New Roman" w:hAnsi="Times New Roman"/>
          <w:b/>
          <w:sz w:val="28"/>
          <w:szCs w:val="28"/>
        </w:rPr>
      </w:pPr>
      <w:r w:rsidRPr="002F4687">
        <w:rPr>
          <w:rFonts w:ascii="Times New Roman" w:hAnsi="Times New Roman"/>
          <w:b/>
          <w:sz w:val="28"/>
          <w:szCs w:val="28"/>
        </w:rPr>
        <w:t>Ключникова Я.С.</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 xml:space="preserve">ГНУ Всероссийский НИВИ патологии, фармакологии и терапии, </w:t>
      </w:r>
      <w:r w:rsidRPr="002F4687">
        <w:rPr>
          <w:rFonts w:ascii="Times New Roman" w:hAnsi="Times New Roman"/>
          <w:sz w:val="28"/>
          <w:szCs w:val="28"/>
        </w:rPr>
        <w:br/>
        <w:t>Воронеж, Ро</w:t>
      </w:r>
      <w:r w:rsidRPr="002F4687">
        <w:rPr>
          <w:rFonts w:ascii="Times New Roman" w:hAnsi="Times New Roman"/>
          <w:sz w:val="28"/>
          <w:szCs w:val="28"/>
        </w:rPr>
        <w:t>с</w:t>
      </w:r>
      <w:r w:rsidRPr="002F4687">
        <w:rPr>
          <w:rFonts w:ascii="Times New Roman" w:hAnsi="Times New Roman"/>
          <w:sz w:val="28"/>
          <w:szCs w:val="28"/>
        </w:rPr>
        <w:t xml:space="preserve">сия, e-mail: vnivipat@mail.ru </w:t>
      </w:r>
    </w:p>
    <w:p w:rsidR="00C85BE0" w:rsidRPr="002F4687" w:rsidRDefault="00C85BE0" w:rsidP="00C85BE0">
      <w:pPr>
        <w:ind w:firstLine="709"/>
        <w:jc w:val="both"/>
        <w:rPr>
          <w:sz w:val="28"/>
          <w:szCs w:val="28"/>
        </w:rPr>
      </w:pPr>
      <w:r w:rsidRPr="002F4687">
        <w:rPr>
          <w:sz w:val="28"/>
          <w:szCs w:val="28"/>
        </w:rPr>
        <w:t>В последние годы в практике молочного скотоводства получила широкое распространение профилактика мастита у сухостойных коров интрацистернально вводимыми антимикробными препаратами с длительным сроком нахождения в их молочной железе. Данные препараты рекомендуют вводить клинически здоровым животным по завершению лактации с целью профилактики мастита, а больным субклиническим маститом – для его лечения во время сух</w:t>
      </w:r>
      <w:r w:rsidRPr="002F4687">
        <w:rPr>
          <w:sz w:val="28"/>
          <w:szCs w:val="28"/>
        </w:rPr>
        <w:t>о</w:t>
      </w:r>
      <w:r w:rsidRPr="002F4687">
        <w:rPr>
          <w:sz w:val="28"/>
          <w:szCs w:val="28"/>
        </w:rPr>
        <w:t>стойного периода (Шакиров О., 2004, Егунова А.В.).</w:t>
      </w:r>
    </w:p>
    <w:p w:rsidR="00C85BE0" w:rsidRPr="002F4687" w:rsidRDefault="00C85BE0" w:rsidP="00C85BE0">
      <w:pPr>
        <w:ind w:firstLine="709"/>
        <w:jc w:val="both"/>
        <w:rPr>
          <w:sz w:val="28"/>
          <w:szCs w:val="28"/>
        </w:rPr>
      </w:pPr>
      <w:r w:rsidRPr="002F4687">
        <w:rPr>
          <w:sz w:val="28"/>
          <w:szCs w:val="28"/>
        </w:rPr>
        <w:t>В то же время, остается не до конца изученным вопрос о влиянии интрацистернально вводимых пролонгированных антимикробных средств на здор</w:t>
      </w:r>
      <w:r w:rsidRPr="002F4687">
        <w:rPr>
          <w:sz w:val="28"/>
          <w:szCs w:val="28"/>
        </w:rPr>
        <w:t>о</w:t>
      </w:r>
      <w:r w:rsidRPr="002F4687">
        <w:rPr>
          <w:sz w:val="28"/>
          <w:szCs w:val="28"/>
        </w:rPr>
        <w:t>вье матери и новорожденного молодняка.</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Цель исследований – установить влияние интрацистернального введения пролонгированного антимикробного препарата (Орбенин ДС) запускаемым коровам, больных субклиническим маститом, на морфологические, биохимические и иммунологические показатели крови матерей и новорожденных телят.</w:t>
      </w:r>
    </w:p>
    <w:p w:rsidR="00C85BE0" w:rsidRPr="002F4687" w:rsidRDefault="00C85BE0" w:rsidP="00C85BE0">
      <w:pPr>
        <w:tabs>
          <w:tab w:val="left" w:pos="9356"/>
        </w:tabs>
        <w:ind w:right="-1" w:firstLine="709"/>
        <w:jc w:val="both"/>
        <w:rPr>
          <w:sz w:val="28"/>
          <w:szCs w:val="28"/>
        </w:rPr>
      </w:pPr>
      <w:r w:rsidRPr="002F4687">
        <w:rPr>
          <w:b/>
          <w:sz w:val="28"/>
          <w:szCs w:val="28"/>
        </w:rPr>
        <w:t>Материал и методы</w:t>
      </w:r>
      <w:r w:rsidRPr="002F4687">
        <w:rPr>
          <w:b/>
          <w:i/>
          <w:sz w:val="28"/>
          <w:szCs w:val="28"/>
        </w:rPr>
        <w:t xml:space="preserve">. </w:t>
      </w:r>
      <w:r w:rsidRPr="002F4687">
        <w:rPr>
          <w:sz w:val="28"/>
          <w:szCs w:val="28"/>
        </w:rPr>
        <w:t>Исследования проведены на 20 животных красно-пестрой породы больных субклиническим маститом во время запуска. По результатам их клинического обследования (температура, частота сердечных с</w:t>
      </w:r>
      <w:r w:rsidRPr="002F4687">
        <w:rPr>
          <w:sz w:val="28"/>
          <w:szCs w:val="28"/>
        </w:rPr>
        <w:t>о</w:t>
      </w:r>
      <w:r w:rsidRPr="002F4687">
        <w:rPr>
          <w:sz w:val="28"/>
          <w:szCs w:val="28"/>
        </w:rPr>
        <w:t>кращений, удар в мин., частота дыхательных движений, в мин.) молочной ж</w:t>
      </w:r>
      <w:r w:rsidRPr="002F4687">
        <w:rPr>
          <w:sz w:val="28"/>
          <w:szCs w:val="28"/>
        </w:rPr>
        <w:t>е</w:t>
      </w:r>
      <w:r w:rsidRPr="002F4687">
        <w:rPr>
          <w:sz w:val="28"/>
          <w:szCs w:val="28"/>
        </w:rPr>
        <w:t>лезы (симметричность четвертей, консистенция тканей), бактериологического исследования секрета вымени, определения в нем количества соматических клеток и учета реакции с 2% раствором масттеста все животные были разделены на две группы. Коровам 1 группы после последнего доения интрацисте</w:t>
      </w:r>
      <w:r w:rsidRPr="002F4687">
        <w:rPr>
          <w:sz w:val="28"/>
          <w:szCs w:val="28"/>
        </w:rPr>
        <w:t>р</w:t>
      </w:r>
      <w:r w:rsidRPr="002F4687">
        <w:rPr>
          <w:sz w:val="28"/>
          <w:szCs w:val="28"/>
        </w:rPr>
        <w:t>нально в каждую четверть молочной железы ввели по 4,5 мл Орбенина ДС (500 мг клоксациллина бензатиновой соли), коровы второй группы служили контр</w:t>
      </w:r>
      <w:r w:rsidRPr="002F4687">
        <w:rPr>
          <w:sz w:val="28"/>
          <w:szCs w:val="28"/>
        </w:rPr>
        <w:t>о</w:t>
      </w:r>
      <w:r w:rsidRPr="002F4687">
        <w:rPr>
          <w:sz w:val="28"/>
          <w:szCs w:val="28"/>
        </w:rPr>
        <w:t>лем. Перед переводом в запуск от 6 коров взяли секрет молочной железы и в</w:t>
      </w:r>
      <w:r w:rsidRPr="002F4687">
        <w:rPr>
          <w:sz w:val="28"/>
          <w:szCs w:val="28"/>
        </w:rPr>
        <w:t>е</w:t>
      </w:r>
      <w:r w:rsidRPr="002F4687">
        <w:rPr>
          <w:sz w:val="28"/>
          <w:szCs w:val="28"/>
        </w:rPr>
        <w:t xml:space="preserve">нозную кровь, оттекающую от молочной железы, для лабораторного анализа. </w:t>
      </w:r>
    </w:p>
    <w:p w:rsidR="00C85BE0" w:rsidRPr="002F4687" w:rsidRDefault="00C85BE0" w:rsidP="00C85BE0">
      <w:pPr>
        <w:tabs>
          <w:tab w:val="left" w:pos="9356"/>
        </w:tabs>
        <w:ind w:right="-1" w:firstLine="709"/>
        <w:jc w:val="both"/>
        <w:rPr>
          <w:spacing w:val="-4"/>
          <w:sz w:val="28"/>
          <w:szCs w:val="28"/>
        </w:rPr>
      </w:pPr>
      <w:r w:rsidRPr="002F4687">
        <w:rPr>
          <w:spacing w:val="-4"/>
          <w:sz w:val="28"/>
          <w:szCs w:val="28"/>
        </w:rPr>
        <w:t xml:space="preserve">В венозной крови определяли содержание эритроцитов, лейкоцитов с определением лейкограммы и фагоцитарной активности, гемоглобина, гематокрита, белка и его фракций, мочевины, креатинина, общих липидов, триглицеридов, общих иммуноглобулинов, бактерицидной и лизоцимной активности сыворотки. </w:t>
      </w:r>
    </w:p>
    <w:p w:rsidR="00C85BE0" w:rsidRPr="002F4687" w:rsidRDefault="00C85BE0" w:rsidP="00C85BE0">
      <w:pPr>
        <w:ind w:firstLine="720"/>
        <w:jc w:val="both"/>
        <w:rPr>
          <w:sz w:val="28"/>
          <w:szCs w:val="28"/>
        </w:rPr>
      </w:pPr>
      <w:r w:rsidRPr="002F4687">
        <w:rPr>
          <w:sz w:val="28"/>
          <w:szCs w:val="28"/>
        </w:rPr>
        <w:t xml:space="preserve">Повторные исследования венозной крови выполнили на 30-40 дни сухостойного периода и через 24 часа после отела. </w:t>
      </w:r>
    </w:p>
    <w:p w:rsidR="00C85BE0" w:rsidRPr="002F4687" w:rsidRDefault="00C85BE0" w:rsidP="009B2144">
      <w:pPr>
        <w:pStyle w:val="10"/>
        <w:tabs>
          <w:tab w:val="clear" w:pos="576"/>
          <w:tab w:val="num" w:pos="-4675"/>
        </w:tabs>
        <w:spacing w:line="240" w:lineRule="auto"/>
        <w:ind w:left="0" w:firstLine="709"/>
        <w:jc w:val="both"/>
        <w:rPr>
          <w:b w:val="0"/>
          <w:i w:val="0"/>
          <w:spacing w:val="-4"/>
        </w:rPr>
      </w:pPr>
      <w:r w:rsidRPr="002F4687">
        <w:rPr>
          <w:b w:val="0"/>
          <w:i w:val="0"/>
          <w:spacing w:val="-4"/>
        </w:rPr>
        <w:t xml:space="preserve">Морфологические исследования  крови проводили на </w:t>
      </w:r>
      <w:r w:rsidR="00802C39" w:rsidRPr="002F4687">
        <w:rPr>
          <w:b w:val="0"/>
          <w:i w:val="0"/>
          <w:spacing w:val="-4"/>
        </w:rPr>
        <w:t>г</w:t>
      </w:r>
      <w:r w:rsidRPr="002F4687">
        <w:rPr>
          <w:b w:val="0"/>
          <w:i w:val="0"/>
          <w:spacing w:val="-4"/>
        </w:rPr>
        <w:t xml:space="preserve">ематологическом анализаторе «АВХ Micros 60», биохимичeские – на анализаторе  «Hitachi-902» в соответствии с «Методическими рекомендациями по диагностике, терапии и профилактике нарушений обмена веществ у продуктивных животных» (М., 2007). В сыворотке крови определяли бактерицидную активность (БАСК) по Смирновой О.В. и Кузьминой Т.А. (1966), лизоцимную (ЛАСК) – по Кагромановой К., Ермольевой З.В. (1966), общие иммуноглобулины – цинк-сульфатным методом. </w:t>
      </w:r>
    </w:p>
    <w:p w:rsidR="00C85BE0" w:rsidRPr="002F4687" w:rsidRDefault="00C85BE0" w:rsidP="00C85BE0">
      <w:pPr>
        <w:ind w:firstLine="720"/>
        <w:jc w:val="both"/>
        <w:rPr>
          <w:sz w:val="28"/>
          <w:szCs w:val="28"/>
        </w:rPr>
      </w:pPr>
      <w:r w:rsidRPr="002F4687">
        <w:rPr>
          <w:sz w:val="28"/>
          <w:szCs w:val="28"/>
        </w:rPr>
        <w:t xml:space="preserve">Клиническое состояние всех новорожденных телят оценивали через 1,5-2,0 и 24 часа после рождения (Т, П, Д, поза стояния, сосательный рефлекс). Кроме того, от 5 телят каждой группы брали кровь до выпойки молозива и через 24 часа после рождения для определения содержания эритроцитов, лейкоцитов, гемоглобина, гематокрита, общего белка и его фракций, общих иммуноглобулинов, бактерицидной и лизоцимной активности сыворотки крови, а также γ-глутамилтрансферазы. </w:t>
      </w:r>
    </w:p>
    <w:p w:rsidR="00C85BE0" w:rsidRPr="002F4687" w:rsidRDefault="00C85BE0" w:rsidP="00C85BE0">
      <w:pPr>
        <w:ind w:firstLine="720"/>
        <w:jc w:val="both"/>
        <w:rPr>
          <w:sz w:val="28"/>
          <w:szCs w:val="28"/>
        </w:rPr>
      </w:pPr>
      <w:r w:rsidRPr="002F4687">
        <w:rPr>
          <w:b/>
          <w:sz w:val="28"/>
          <w:szCs w:val="28"/>
        </w:rPr>
        <w:t xml:space="preserve">Результаты и обсуждение. </w:t>
      </w:r>
      <w:r w:rsidRPr="002F4687">
        <w:rPr>
          <w:sz w:val="28"/>
          <w:szCs w:val="28"/>
        </w:rPr>
        <w:t>Установлено, что введение Орбенина ДС  животным больным субклиническим маститом после последнего доения прив</w:t>
      </w:r>
      <w:r w:rsidRPr="002F4687">
        <w:rPr>
          <w:sz w:val="28"/>
          <w:szCs w:val="28"/>
        </w:rPr>
        <w:t>е</w:t>
      </w:r>
      <w:r w:rsidRPr="002F4687">
        <w:rPr>
          <w:sz w:val="28"/>
          <w:szCs w:val="28"/>
        </w:rPr>
        <w:t xml:space="preserve">ло к выздоровлению после отела 90% коров. </w:t>
      </w:r>
    </w:p>
    <w:p w:rsidR="00C85BE0" w:rsidRPr="002F4687" w:rsidRDefault="00C85BE0" w:rsidP="00C85BE0">
      <w:pPr>
        <w:ind w:firstLine="720"/>
        <w:jc w:val="both"/>
        <w:rPr>
          <w:sz w:val="28"/>
          <w:szCs w:val="28"/>
        </w:rPr>
      </w:pPr>
      <w:r w:rsidRPr="002F4687">
        <w:rPr>
          <w:sz w:val="28"/>
          <w:szCs w:val="28"/>
        </w:rPr>
        <w:t xml:space="preserve">Из 10 животных, не подвергавшихся обработке антимикробным препаратом, субклинический мастит после отела диагностирован у 7 животных (70,0%) новотельных коров, клинически выраженный – у 2 (20,0%), а у одного животного (10%) в сухостойный период наступило самовыздоровление. </w:t>
      </w:r>
    </w:p>
    <w:p w:rsidR="00C85BE0" w:rsidRPr="002F4687" w:rsidRDefault="00C85BE0" w:rsidP="00C85BE0">
      <w:pPr>
        <w:ind w:firstLine="720"/>
        <w:jc w:val="both"/>
        <w:rPr>
          <w:sz w:val="28"/>
          <w:szCs w:val="28"/>
        </w:rPr>
      </w:pPr>
      <w:r w:rsidRPr="002F4687">
        <w:rPr>
          <w:sz w:val="28"/>
          <w:szCs w:val="28"/>
        </w:rPr>
        <w:t>Результаты исследования крови выздоровевших животных первой группы и животных больных субклиническим маститом второй группы представл</w:t>
      </w:r>
      <w:r w:rsidRPr="002F4687">
        <w:rPr>
          <w:sz w:val="28"/>
          <w:szCs w:val="28"/>
        </w:rPr>
        <w:t>е</w:t>
      </w:r>
      <w:r w:rsidRPr="002F4687">
        <w:rPr>
          <w:sz w:val="28"/>
          <w:szCs w:val="28"/>
        </w:rPr>
        <w:t>ны в таблице 1.</w:t>
      </w:r>
    </w:p>
    <w:p w:rsidR="00C85BE0" w:rsidRPr="002F4687" w:rsidRDefault="00C85BE0" w:rsidP="00C85BE0">
      <w:pPr>
        <w:ind w:firstLine="720"/>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 xml:space="preserve">Морфологические, биохимические и иммунологические показатели больных субклиническим маститом коров до и после применения Орбенина ДС </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1300"/>
        <w:gridCol w:w="1301"/>
        <w:gridCol w:w="1300"/>
        <w:gridCol w:w="1301"/>
        <w:gridCol w:w="1224"/>
        <w:gridCol w:w="1225"/>
      </w:tblGrid>
      <w:tr w:rsidR="00C85BE0" w:rsidRPr="002F4687" w:rsidTr="00C85BE0">
        <w:trPr>
          <w:trHeight w:val="562"/>
        </w:trPr>
        <w:tc>
          <w:tcPr>
            <w:tcW w:w="1980" w:type="dxa"/>
            <w:vMerge w:val="restart"/>
            <w:vAlign w:val="center"/>
          </w:tcPr>
          <w:p w:rsidR="00C85BE0" w:rsidRPr="002F4687" w:rsidRDefault="00C85BE0" w:rsidP="00C85BE0">
            <w:pPr>
              <w:jc w:val="center"/>
              <w:rPr>
                <w:sz w:val="26"/>
                <w:szCs w:val="26"/>
              </w:rPr>
            </w:pPr>
            <w:r w:rsidRPr="002F4687">
              <w:rPr>
                <w:sz w:val="26"/>
                <w:szCs w:val="26"/>
              </w:rPr>
              <w:t>Показатели</w:t>
            </w:r>
          </w:p>
          <w:p w:rsidR="00C85BE0" w:rsidRPr="002F4687" w:rsidRDefault="00C85BE0" w:rsidP="00C85BE0">
            <w:pPr>
              <w:jc w:val="center"/>
              <w:rPr>
                <w:sz w:val="26"/>
                <w:szCs w:val="26"/>
              </w:rPr>
            </w:pPr>
            <w:r w:rsidRPr="002F4687">
              <w:rPr>
                <w:sz w:val="26"/>
                <w:szCs w:val="26"/>
              </w:rPr>
              <w:t>кр</w:t>
            </w:r>
            <w:r w:rsidRPr="002F4687">
              <w:rPr>
                <w:sz w:val="26"/>
                <w:szCs w:val="26"/>
              </w:rPr>
              <w:t>о</w:t>
            </w:r>
            <w:r w:rsidRPr="002F4687">
              <w:rPr>
                <w:sz w:val="26"/>
                <w:szCs w:val="26"/>
              </w:rPr>
              <w:t>ви</w:t>
            </w:r>
          </w:p>
        </w:tc>
        <w:tc>
          <w:tcPr>
            <w:tcW w:w="7651" w:type="dxa"/>
            <w:gridSpan w:val="6"/>
            <w:vAlign w:val="center"/>
          </w:tcPr>
          <w:p w:rsidR="00C85BE0" w:rsidRPr="002F4687" w:rsidRDefault="00C85BE0" w:rsidP="00C85BE0">
            <w:pPr>
              <w:jc w:val="center"/>
              <w:rPr>
                <w:sz w:val="26"/>
                <w:szCs w:val="26"/>
              </w:rPr>
            </w:pPr>
            <w:r w:rsidRPr="002F4687">
              <w:rPr>
                <w:sz w:val="26"/>
                <w:szCs w:val="26"/>
              </w:rPr>
              <w:t>Срок исследования и группы животных</w:t>
            </w:r>
          </w:p>
        </w:tc>
      </w:tr>
      <w:tr w:rsidR="00C85BE0" w:rsidRPr="002F4687" w:rsidTr="00C85BE0">
        <w:tc>
          <w:tcPr>
            <w:tcW w:w="1980" w:type="dxa"/>
            <w:vMerge/>
            <w:vAlign w:val="center"/>
          </w:tcPr>
          <w:p w:rsidR="00C85BE0" w:rsidRPr="002F4687" w:rsidRDefault="00C85BE0" w:rsidP="00C85BE0">
            <w:pPr>
              <w:rPr>
                <w:sz w:val="26"/>
                <w:szCs w:val="26"/>
              </w:rPr>
            </w:pPr>
          </w:p>
        </w:tc>
        <w:tc>
          <w:tcPr>
            <w:tcW w:w="2601" w:type="dxa"/>
            <w:gridSpan w:val="2"/>
            <w:vAlign w:val="center"/>
          </w:tcPr>
          <w:p w:rsidR="00C85BE0" w:rsidRPr="002F4687" w:rsidRDefault="00C85BE0" w:rsidP="00C85BE0">
            <w:pPr>
              <w:jc w:val="center"/>
              <w:rPr>
                <w:sz w:val="26"/>
                <w:szCs w:val="26"/>
              </w:rPr>
            </w:pPr>
            <w:r w:rsidRPr="002F4687">
              <w:rPr>
                <w:sz w:val="26"/>
                <w:szCs w:val="26"/>
              </w:rPr>
              <w:t xml:space="preserve">перед переводом </w:t>
            </w:r>
          </w:p>
          <w:p w:rsidR="00C85BE0" w:rsidRPr="002F4687" w:rsidRDefault="00C85BE0" w:rsidP="00C85BE0">
            <w:pPr>
              <w:jc w:val="center"/>
              <w:rPr>
                <w:sz w:val="26"/>
                <w:szCs w:val="26"/>
              </w:rPr>
            </w:pPr>
            <w:r w:rsidRPr="002F4687">
              <w:rPr>
                <w:sz w:val="26"/>
                <w:szCs w:val="26"/>
              </w:rPr>
              <w:t>в с</w:t>
            </w:r>
            <w:r w:rsidRPr="002F4687">
              <w:rPr>
                <w:sz w:val="26"/>
                <w:szCs w:val="26"/>
              </w:rPr>
              <w:t>у</w:t>
            </w:r>
            <w:r w:rsidRPr="002F4687">
              <w:rPr>
                <w:sz w:val="26"/>
                <w:szCs w:val="26"/>
              </w:rPr>
              <w:t>хостой</w:t>
            </w:r>
          </w:p>
        </w:tc>
        <w:tc>
          <w:tcPr>
            <w:tcW w:w="2601" w:type="dxa"/>
            <w:gridSpan w:val="2"/>
            <w:vAlign w:val="center"/>
          </w:tcPr>
          <w:p w:rsidR="00C85BE0" w:rsidRPr="002F4687" w:rsidRDefault="00C85BE0" w:rsidP="00C85BE0">
            <w:pPr>
              <w:jc w:val="center"/>
              <w:rPr>
                <w:sz w:val="26"/>
                <w:szCs w:val="26"/>
              </w:rPr>
            </w:pPr>
            <w:r w:rsidRPr="002F4687">
              <w:rPr>
                <w:sz w:val="26"/>
                <w:szCs w:val="26"/>
              </w:rPr>
              <w:t>30-40 день сухостоя</w:t>
            </w:r>
          </w:p>
        </w:tc>
        <w:tc>
          <w:tcPr>
            <w:tcW w:w="2449" w:type="dxa"/>
            <w:gridSpan w:val="2"/>
            <w:vAlign w:val="center"/>
          </w:tcPr>
          <w:p w:rsidR="00C85BE0" w:rsidRPr="002F4687" w:rsidRDefault="00C85BE0" w:rsidP="00C85BE0">
            <w:pPr>
              <w:jc w:val="center"/>
              <w:rPr>
                <w:sz w:val="26"/>
                <w:szCs w:val="26"/>
              </w:rPr>
            </w:pPr>
            <w:r w:rsidRPr="002F4687">
              <w:rPr>
                <w:sz w:val="26"/>
                <w:szCs w:val="26"/>
              </w:rPr>
              <w:t>24 часа после отела</w:t>
            </w:r>
          </w:p>
        </w:tc>
      </w:tr>
      <w:tr w:rsidR="00C85BE0" w:rsidRPr="002F4687" w:rsidTr="00C85BE0">
        <w:tc>
          <w:tcPr>
            <w:tcW w:w="1980" w:type="dxa"/>
            <w:vMerge/>
            <w:vAlign w:val="center"/>
          </w:tcPr>
          <w:p w:rsidR="00C85BE0" w:rsidRPr="002F4687" w:rsidRDefault="00C85BE0" w:rsidP="00C85BE0">
            <w:pPr>
              <w:rPr>
                <w:sz w:val="26"/>
                <w:szCs w:val="26"/>
              </w:rPr>
            </w:pPr>
          </w:p>
        </w:tc>
        <w:tc>
          <w:tcPr>
            <w:tcW w:w="1300" w:type="dxa"/>
            <w:vAlign w:val="center"/>
          </w:tcPr>
          <w:p w:rsidR="00C85BE0" w:rsidRPr="002F4687" w:rsidRDefault="00C85BE0" w:rsidP="00C85BE0">
            <w:pPr>
              <w:ind w:right="-118" w:hanging="114"/>
              <w:jc w:val="center"/>
              <w:rPr>
                <w:sz w:val="26"/>
                <w:szCs w:val="26"/>
              </w:rPr>
            </w:pPr>
            <w:r w:rsidRPr="002F4687">
              <w:rPr>
                <w:sz w:val="26"/>
                <w:szCs w:val="26"/>
              </w:rPr>
              <w:t xml:space="preserve">без </w:t>
            </w:r>
          </w:p>
          <w:p w:rsidR="00C85BE0" w:rsidRPr="002F4687" w:rsidRDefault="00C85BE0" w:rsidP="00C85BE0">
            <w:pPr>
              <w:ind w:right="-118" w:hanging="114"/>
              <w:jc w:val="center"/>
              <w:rPr>
                <w:sz w:val="26"/>
                <w:szCs w:val="26"/>
              </w:rPr>
            </w:pPr>
            <w:r w:rsidRPr="002F4687">
              <w:rPr>
                <w:sz w:val="26"/>
                <w:szCs w:val="26"/>
              </w:rPr>
              <w:t>введ</w:t>
            </w:r>
            <w:r w:rsidRPr="002F4687">
              <w:rPr>
                <w:sz w:val="26"/>
                <w:szCs w:val="26"/>
              </w:rPr>
              <w:t>е</w:t>
            </w:r>
            <w:r w:rsidRPr="002F4687">
              <w:rPr>
                <w:sz w:val="26"/>
                <w:szCs w:val="26"/>
              </w:rPr>
              <w:t xml:space="preserve">ния </w:t>
            </w:r>
          </w:p>
          <w:p w:rsidR="00C85BE0" w:rsidRPr="002F4687" w:rsidRDefault="00C85BE0" w:rsidP="00C85BE0">
            <w:pPr>
              <w:ind w:right="-118" w:hanging="114"/>
              <w:jc w:val="center"/>
              <w:rPr>
                <w:sz w:val="26"/>
                <w:szCs w:val="26"/>
              </w:rPr>
            </w:pPr>
            <w:r w:rsidRPr="002F4687">
              <w:rPr>
                <w:sz w:val="26"/>
                <w:szCs w:val="26"/>
              </w:rPr>
              <w:t>Орбен</w:t>
            </w:r>
            <w:r w:rsidRPr="002F4687">
              <w:rPr>
                <w:sz w:val="26"/>
                <w:szCs w:val="26"/>
              </w:rPr>
              <w:t>и</w:t>
            </w:r>
            <w:r w:rsidRPr="002F4687">
              <w:rPr>
                <w:sz w:val="26"/>
                <w:szCs w:val="26"/>
              </w:rPr>
              <w:t xml:space="preserve">на </w:t>
            </w:r>
          </w:p>
        </w:tc>
        <w:tc>
          <w:tcPr>
            <w:tcW w:w="1301" w:type="dxa"/>
            <w:vAlign w:val="center"/>
          </w:tcPr>
          <w:p w:rsidR="00C85BE0" w:rsidRPr="002F4687" w:rsidRDefault="00C85BE0" w:rsidP="00C85BE0">
            <w:pPr>
              <w:ind w:right="-118" w:hanging="114"/>
              <w:jc w:val="center"/>
              <w:rPr>
                <w:sz w:val="26"/>
                <w:szCs w:val="26"/>
              </w:rPr>
            </w:pPr>
            <w:r w:rsidRPr="002F4687">
              <w:rPr>
                <w:sz w:val="26"/>
                <w:szCs w:val="26"/>
              </w:rPr>
              <w:t xml:space="preserve">с </w:t>
            </w:r>
          </w:p>
          <w:p w:rsidR="00C85BE0" w:rsidRPr="002F4687" w:rsidRDefault="00C85BE0" w:rsidP="00C85BE0">
            <w:pPr>
              <w:ind w:right="-118" w:hanging="114"/>
              <w:jc w:val="center"/>
              <w:rPr>
                <w:sz w:val="26"/>
                <w:szCs w:val="26"/>
              </w:rPr>
            </w:pPr>
            <w:r w:rsidRPr="002F4687">
              <w:rPr>
                <w:sz w:val="26"/>
                <w:szCs w:val="26"/>
              </w:rPr>
              <w:t>введен</w:t>
            </w:r>
            <w:r w:rsidRPr="002F4687">
              <w:rPr>
                <w:sz w:val="26"/>
                <w:szCs w:val="26"/>
              </w:rPr>
              <w:t>и</w:t>
            </w:r>
            <w:r w:rsidRPr="002F4687">
              <w:rPr>
                <w:sz w:val="26"/>
                <w:szCs w:val="26"/>
              </w:rPr>
              <w:t>ем</w:t>
            </w:r>
          </w:p>
          <w:p w:rsidR="00C85BE0" w:rsidRPr="002F4687" w:rsidRDefault="00C85BE0" w:rsidP="00C85BE0">
            <w:pPr>
              <w:ind w:right="-118" w:hanging="114"/>
              <w:jc w:val="center"/>
              <w:rPr>
                <w:sz w:val="26"/>
                <w:szCs w:val="26"/>
              </w:rPr>
            </w:pPr>
            <w:r w:rsidRPr="002F4687">
              <w:rPr>
                <w:sz w:val="26"/>
                <w:szCs w:val="26"/>
              </w:rPr>
              <w:t>Орбен</w:t>
            </w:r>
            <w:r w:rsidRPr="002F4687">
              <w:rPr>
                <w:sz w:val="26"/>
                <w:szCs w:val="26"/>
              </w:rPr>
              <w:t>и</w:t>
            </w:r>
            <w:r w:rsidRPr="002F4687">
              <w:rPr>
                <w:sz w:val="26"/>
                <w:szCs w:val="26"/>
              </w:rPr>
              <w:t>на</w:t>
            </w:r>
          </w:p>
        </w:tc>
        <w:tc>
          <w:tcPr>
            <w:tcW w:w="1300" w:type="dxa"/>
            <w:vAlign w:val="center"/>
          </w:tcPr>
          <w:p w:rsidR="00C85BE0" w:rsidRPr="002F4687" w:rsidRDefault="00C85BE0" w:rsidP="00C85BE0">
            <w:pPr>
              <w:ind w:right="-118" w:hanging="114"/>
              <w:jc w:val="center"/>
              <w:rPr>
                <w:sz w:val="26"/>
                <w:szCs w:val="26"/>
              </w:rPr>
            </w:pPr>
            <w:r w:rsidRPr="002F4687">
              <w:rPr>
                <w:sz w:val="26"/>
                <w:szCs w:val="26"/>
              </w:rPr>
              <w:t xml:space="preserve">без </w:t>
            </w:r>
          </w:p>
          <w:p w:rsidR="00C85BE0" w:rsidRPr="002F4687" w:rsidRDefault="00C85BE0" w:rsidP="00C85BE0">
            <w:pPr>
              <w:ind w:right="-118" w:hanging="114"/>
              <w:jc w:val="center"/>
              <w:rPr>
                <w:sz w:val="26"/>
                <w:szCs w:val="26"/>
              </w:rPr>
            </w:pPr>
            <w:r w:rsidRPr="002F4687">
              <w:rPr>
                <w:sz w:val="26"/>
                <w:szCs w:val="26"/>
              </w:rPr>
              <w:t>введ</w:t>
            </w:r>
            <w:r w:rsidRPr="002F4687">
              <w:rPr>
                <w:sz w:val="26"/>
                <w:szCs w:val="26"/>
              </w:rPr>
              <w:t>е</w:t>
            </w:r>
            <w:r w:rsidRPr="002F4687">
              <w:rPr>
                <w:sz w:val="26"/>
                <w:szCs w:val="26"/>
              </w:rPr>
              <w:t xml:space="preserve">ния </w:t>
            </w:r>
          </w:p>
          <w:p w:rsidR="00C85BE0" w:rsidRPr="002F4687" w:rsidRDefault="00C85BE0" w:rsidP="00C85BE0">
            <w:pPr>
              <w:ind w:right="-118" w:hanging="114"/>
              <w:jc w:val="center"/>
              <w:rPr>
                <w:sz w:val="26"/>
                <w:szCs w:val="26"/>
              </w:rPr>
            </w:pPr>
            <w:r w:rsidRPr="002F4687">
              <w:rPr>
                <w:sz w:val="26"/>
                <w:szCs w:val="26"/>
              </w:rPr>
              <w:t>Орбен</w:t>
            </w:r>
            <w:r w:rsidRPr="002F4687">
              <w:rPr>
                <w:sz w:val="26"/>
                <w:szCs w:val="26"/>
              </w:rPr>
              <w:t>и</w:t>
            </w:r>
            <w:r w:rsidRPr="002F4687">
              <w:rPr>
                <w:sz w:val="26"/>
                <w:szCs w:val="26"/>
              </w:rPr>
              <w:t>на</w:t>
            </w:r>
          </w:p>
        </w:tc>
        <w:tc>
          <w:tcPr>
            <w:tcW w:w="1301" w:type="dxa"/>
            <w:vAlign w:val="center"/>
          </w:tcPr>
          <w:p w:rsidR="00C85BE0" w:rsidRPr="002F4687" w:rsidRDefault="00C85BE0" w:rsidP="00C85BE0">
            <w:pPr>
              <w:ind w:right="-118" w:hanging="114"/>
              <w:jc w:val="center"/>
              <w:rPr>
                <w:sz w:val="26"/>
                <w:szCs w:val="26"/>
              </w:rPr>
            </w:pPr>
            <w:r w:rsidRPr="002F4687">
              <w:rPr>
                <w:sz w:val="26"/>
                <w:szCs w:val="26"/>
              </w:rPr>
              <w:t xml:space="preserve">с </w:t>
            </w:r>
          </w:p>
          <w:p w:rsidR="00C85BE0" w:rsidRPr="002F4687" w:rsidRDefault="00C85BE0" w:rsidP="00C85BE0">
            <w:pPr>
              <w:ind w:right="-118" w:hanging="114"/>
              <w:jc w:val="center"/>
              <w:rPr>
                <w:sz w:val="26"/>
                <w:szCs w:val="26"/>
              </w:rPr>
            </w:pPr>
            <w:r w:rsidRPr="002F4687">
              <w:rPr>
                <w:sz w:val="26"/>
                <w:szCs w:val="26"/>
              </w:rPr>
              <w:t>введен</w:t>
            </w:r>
            <w:r w:rsidRPr="002F4687">
              <w:rPr>
                <w:sz w:val="26"/>
                <w:szCs w:val="26"/>
              </w:rPr>
              <w:t>и</w:t>
            </w:r>
            <w:r w:rsidRPr="002F4687">
              <w:rPr>
                <w:sz w:val="26"/>
                <w:szCs w:val="26"/>
              </w:rPr>
              <w:t>ем</w:t>
            </w:r>
          </w:p>
          <w:p w:rsidR="00C85BE0" w:rsidRPr="002F4687" w:rsidRDefault="00C85BE0" w:rsidP="00C85BE0">
            <w:pPr>
              <w:ind w:right="-118" w:hanging="114"/>
              <w:jc w:val="center"/>
              <w:rPr>
                <w:sz w:val="26"/>
                <w:szCs w:val="26"/>
              </w:rPr>
            </w:pPr>
            <w:r w:rsidRPr="002F4687">
              <w:rPr>
                <w:sz w:val="26"/>
                <w:szCs w:val="26"/>
              </w:rPr>
              <w:t>Орбен</w:t>
            </w:r>
            <w:r w:rsidRPr="002F4687">
              <w:rPr>
                <w:sz w:val="26"/>
                <w:szCs w:val="26"/>
              </w:rPr>
              <w:t>и</w:t>
            </w:r>
            <w:r w:rsidRPr="002F4687">
              <w:rPr>
                <w:sz w:val="26"/>
                <w:szCs w:val="26"/>
              </w:rPr>
              <w:t>на</w:t>
            </w:r>
          </w:p>
        </w:tc>
        <w:tc>
          <w:tcPr>
            <w:tcW w:w="1224" w:type="dxa"/>
            <w:vAlign w:val="center"/>
          </w:tcPr>
          <w:p w:rsidR="00C85BE0" w:rsidRPr="002F4687" w:rsidRDefault="00C85BE0" w:rsidP="00C85BE0">
            <w:pPr>
              <w:ind w:right="-118" w:hanging="114"/>
              <w:jc w:val="center"/>
              <w:rPr>
                <w:sz w:val="26"/>
                <w:szCs w:val="26"/>
              </w:rPr>
            </w:pPr>
            <w:r w:rsidRPr="002F4687">
              <w:rPr>
                <w:sz w:val="26"/>
                <w:szCs w:val="26"/>
              </w:rPr>
              <w:t xml:space="preserve">без </w:t>
            </w:r>
          </w:p>
          <w:p w:rsidR="00C85BE0" w:rsidRPr="002F4687" w:rsidRDefault="00C85BE0" w:rsidP="00C85BE0">
            <w:pPr>
              <w:ind w:right="-118" w:hanging="114"/>
              <w:jc w:val="center"/>
              <w:rPr>
                <w:sz w:val="26"/>
                <w:szCs w:val="26"/>
              </w:rPr>
            </w:pPr>
            <w:r w:rsidRPr="002F4687">
              <w:rPr>
                <w:sz w:val="26"/>
                <w:szCs w:val="26"/>
              </w:rPr>
              <w:t>введ</w:t>
            </w:r>
            <w:r w:rsidRPr="002F4687">
              <w:rPr>
                <w:sz w:val="26"/>
                <w:szCs w:val="26"/>
              </w:rPr>
              <w:t>е</w:t>
            </w:r>
            <w:r w:rsidRPr="002F4687">
              <w:rPr>
                <w:sz w:val="26"/>
                <w:szCs w:val="26"/>
              </w:rPr>
              <w:t xml:space="preserve">ния </w:t>
            </w:r>
          </w:p>
          <w:p w:rsidR="00C85BE0" w:rsidRPr="002F4687" w:rsidRDefault="00C85BE0" w:rsidP="00C85BE0">
            <w:pPr>
              <w:ind w:right="-118" w:hanging="114"/>
              <w:jc w:val="center"/>
              <w:rPr>
                <w:sz w:val="26"/>
                <w:szCs w:val="26"/>
              </w:rPr>
            </w:pPr>
            <w:r w:rsidRPr="002F4687">
              <w:rPr>
                <w:sz w:val="26"/>
                <w:szCs w:val="26"/>
              </w:rPr>
              <w:t>Орбен</w:t>
            </w:r>
            <w:r w:rsidRPr="002F4687">
              <w:rPr>
                <w:sz w:val="26"/>
                <w:szCs w:val="26"/>
              </w:rPr>
              <w:t>и</w:t>
            </w:r>
            <w:r w:rsidRPr="002F4687">
              <w:rPr>
                <w:sz w:val="26"/>
                <w:szCs w:val="26"/>
              </w:rPr>
              <w:t>на</w:t>
            </w:r>
          </w:p>
        </w:tc>
        <w:tc>
          <w:tcPr>
            <w:tcW w:w="1225" w:type="dxa"/>
            <w:vAlign w:val="center"/>
          </w:tcPr>
          <w:p w:rsidR="00C85BE0" w:rsidRPr="002F4687" w:rsidRDefault="00C85BE0" w:rsidP="00C85BE0">
            <w:pPr>
              <w:ind w:right="-118" w:hanging="114"/>
              <w:jc w:val="center"/>
              <w:rPr>
                <w:sz w:val="26"/>
                <w:szCs w:val="26"/>
              </w:rPr>
            </w:pPr>
            <w:r w:rsidRPr="002F4687">
              <w:rPr>
                <w:sz w:val="26"/>
                <w:szCs w:val="26"/>
              </w:rPr>
              <w:t>с</w:t>
            </w:r>
          </w:p>
          <w:p w:rsidR="00C85BE0" w:rsidRPr="002F4687" w:rsidRDefault="00C85BE0" w:rsidP="00C85BE0">
            <w:pPr>
              <w:ind w:right="-118" w:hanging="114"/>
              <w:jc w:val="center"/>
              <w:rPr>
                <w:sz w:val="26"/>
                <w:szCs w:val="26"/>
              </w:rPr>
            </w:pPr>
            <w:r w:rsidRPr="002F4687">
              <w:rPr>
                <w:sz w:val="26"/>
                <w:szCs w:val="26"/>
              </w:rPr>
              <w:t>введен</w:t>
            </w:r>
            <w:r w:rsidRPr="002F4687">
              <w:rPr>
                <w:sz w:val="26"/>
                <w:szCs w:val="26"/>
              </w:rPr>
              <w:t>и</w:t>
            </w:r>
            <w:r w:rsidRPr="002F4687">
              <w:rPr>
                <w:sz w:val="26"/>
                <w:szCs w:val="26"/>
              </w:rPr>
              <w:t xml:space="preserve">ем </w:t>
            </w:r>
          </w:p>
          <w:p w:rsidR="00C85BE0" w:rsidRPr="002F4687" w:rsidRDefault="00C85BE0" w:rsidP="00C85BE0">
            <w:pPr>
              <w:ind w:right="-118" w:hanging="114"/>
              <w:jc w:val="center"/>
              <w:rPr>
                <w:sz w:val="26"/>
                <w:szCs w:val="26"/>
              </w:rPr>
            </w:pPr>
            <w:r w:rsidRPr="002F4687">
              <w:rPr>
                <w:sz w:val="26"/>
                <w:szCs w:val="26"/>
              </w:rPr>
              <w:t>Орбен</w:t>
            </w:r>
            <w:r w:rsidRPr="002F4687">
              <w:rPr>
                <w:sz w:val="26"/>
                <w:szCs w:val="26"/>
              </w:rPr>
              <w:t>и</w:t>
            </w:r>
            <w:r w:rsidRPr="002F4687">
              <w:rPr>
                <w:sz w:val="26"/>
                <w:szCs w:val="26"/>
              </w:rPr>
              <w:t>на</w:t>
            </w:r>
          </w:p>
        </w:tc>
      </w:tr>
      <w:tr w:rsidR="00C85BE0" w:rsidRPr="002F4687" w:rsidTr="00C85BE0">
        <w:trPr>
          <w:trHeight w:val="118"/>
        </w:trPr>
        <w:tc>
          <w:tcPr>
            <w:tcW w:w="1980" w:type="dxa"/>
            <w:vAlign w:val="center"/>
          </w:tcPr>
          <w:p w:rsidR="00C85BE0" w:rsidRPr="002F4687" w:rsidRDefault="00C85BE0" w:rsidP="00C85BE0">
            <w:pPr>
              <w:rPr>
                <w:sz w:val="26"/>
                <w:szCs w:val="26"/>
              </w:rPr>
            </w:pPr>
            <w:r w:rsidRPr="002F4687">
              <w:rPr>
                <w:sz w:val="26"/>
                <w:szCs w:val="26"/>
              </w:rPr>
              <w:t>Общий белок, г/л</w:t>
            </w:r>
          </w:p>
        </w:tc>
        <w:tc>
          <w:tcPr>
            <w:tcW w:w="1300" w:type="dxa"/>
            <w:vAlign w:val="center"/>
          </w:tcPr>
          <w:p w:rsidR="00C85BE0" w:rsidRPr="002F4687" w:rsidRDefault="00C85BE0" w:rsidP="00C85BE0">
            <w:pPr>
              <w:jc w:val="center"/>
              <w:rPr>
                <w:sz w:val="26"/>
                <w:szCs w:val="26"/>
              </w:rPr>
            </w:pPr>
            <w:r w:rsidRPr="002F4687">
              <w:rPr>
                <w:sz w:val="26"/>
                <w:szCs w:val="26"/>
              </w:rPr>
              <w:t>86,1±2,4</w:t>
            </w:r>
          </w:p>
        </w:tc>
        <w:tc>
          <w:tcPr>
            <w:tcW w:w="1301" w:type="dxa"/>
            <w:vAlign w:val="center"/>
          </w:tcPr>
          <w:p w:rsidR="00C85BE0" w:rsidRPr="002F4687" w:rsidRDefault="00C85BE0" w:rsidP="00C85BE0">
            <w:pPr>
              <w:jc w:val="center"/>
              <w:rPr>
                <w:sz w:val="26"/>
                <w:szCs w:val="26"/>
              </w:rPr>
            </w:pPr>
            <w:r w:rsidRPr="002F4687">
              <w:rPr>
                <w:sz w:val="26"/>
                <w:szCs w:val="26"/>
              </w:rPr>
              <w:t>84,2±1,8</w:t>
            </w:r>
          </w:p>
        </w:tc>
        <w:tc>
          <w:tcPr>
            <w:tcW w:w="1300" w:type="dxa"/>
            <w:vAlign w:val="center"/>
          </w:tcPr>
          <w:p w:rsidR="00C85BE0" w:rsidRPr="002F4687" w:rsidRDefault="00C85BE0" w:rsidP="00C85BE0">
            <w:pPr>
              <w:jc w:val="center"/>
              <w:rPr>
                <w:sz w:val="26"/>
                <w:szCs w:val="26"/>
              </w:rPr>
            </w:pPr>
            <w:r w:rsidRPr="002F4687">
              <w:rPr>
                <w:sz w:val="26"/>
                <w:szCs w:val="26"/>
              </w:rPr>
              <w:t>86,2±0,1</w:t>
            </w:r>
          </w:p>
        </w:tc>
        <w:tc>
          <w:tcPr>
            <w:tcW w:w="1301" w:type="dxa"/>
            <w:vAlign w:val="center"/>
          </w:tcPr>
          <w:p w:rsidR="00C85BE0" w:rsidRPr="002F4687" w:rsidRDefault="00C85BE0" w:rsidP="00C85BE0">
            <w:pPr>
              <w:jc w:val="center"/>
              <w:rPr>
                <w:sz w:val="26"/>
                <w:szCs w:val="26"/>
              </w:rPr>
            </w:pPr>
            <w:r w:rsidRPr="002F4687">
              <w:rPr>
                <w:sz w:val="26"/>
                <w:szCs w:val="26"/>
              </w:rPr>
              <w:t>84,4±3,2</w:t>
            </w:r>
          </w:p>
        </w:tc>
        <w:tc>
          <w:tcPr>
            <w:tcW w:w="1224" w:type="dxa"/>
            <w:vAlign w:val="center"/>
          </w:tcPr>
          <w:p w:rsidR="00C85BE0" w:rsidRPr="002F4687" w:rsidRDefault="00C85BE0" w:rsidP="00C85BE0">
            <w:pPr>
              <w:jc w:val="center"/>
              <w:rPr>
                <w:sz w:val="26"/>
                <w:szCs w:val="26"/>
              </w:rPr>
            </w:pPr>
            <w:r w:rsidRPr="002F4687">
              <w:rPr>
                <w:sz w:val="26"/>
                <w:szCs w:val="26"/>
              </w:rPr>
              <w:t>72,7±1,2</w:t>
            </w:r>
          </w:p>
        </w:tc>
        <w:tc>
          <w:tcPr>
            <w:tcW w:w="1225" w:type="dxa"/>
            <w:vAlign w:val="center"/>
          </w:tcPr>
          <w:p w:rsidR="00C85BE0" w:rsidRPr="002F4687" w:rsidRDefault="00C85BE0" w:rsidP="00C85BE0">
            <w:pPr>
              <w:jc w:val="center"/>
              <w:rPr>
                <w:sz w:val="26"/>
                <w:szCs w:val="26"/>
              </w:rPr>
            </w:pPr>
            <w:r w:rsidRPr="002F4687">
              <w:rPr>
                <w:sz w:val="26"/>
                <w:szCs w:val="26"/>
              </w:rPr>
              <w:t>74,6±2,9</w:t>
            </w:r>
          </w:p>
        </w:tc>
      </w:tr>
      <w:tr w:rsidR="00C85BE0" w:rsidRPr="002F4687" w:rsidTr="00C85BE0">
        <w:trPr>
          <w:trHeight w:val="166"/>
        </w:trPr>
        <w:tc>
          <w:tcPr>
            <w:tcW w:w="1980" w:type="dxa"/>
            <w:vAlign w:val="center"/>
          </w:tcPr>
          <w:p w:rsidR="00C85BE0" w:rsidRPr="002F4687" w:rsidRDefault="00C85BE0" w:rsidP="00C85BE0">
            <w:pPr>
              <w:rPr>
                <w:sz w:val="26"/>
                <w:szCs w:val="26"/>
              </w:rPr>
            </w:pPr>
            <w:r w:rsidRPr="002F4687">
              <w:rPr>
                <w:sz w:val="26"/>
                <w:szCs w:val="26"/>
              </w:rPr>
              <w:t>Альбумины,</w:t>
            </w:r>
          </w:p>
          <w:p w:rsidR="00C85BE0" w:rsidRPr="002F4687" w:rsidRDefault="00C85BE0" w:rsidP="00C85BE0">
            <w:pPr>
              <w:rPr>
                <w:sz w:val="26"/>
                <w:szCs w:val="26"/>
              </w:rPr>
            </w:pPr>
            <w:r w:rsidRPr="002F4687">
              <w:rPr>
                <w:sz w:val="26"/>
                <w:szCs w:val="26"/>
              </w:rPr>
              <w:t xml:space="preserve"> %</w:t>
            </w:r>
          </w:p>
        </w:tc>
        <w:tc>
          <w:tcPr>
            <w:tcW w:w="1300" w:type="dxa"/>
            <w:vAlign w:val="center"/>
          </w:tcPr>
          <w:p w:rsidR="00C85BE0" w:rsidRPr="002F4687" w:rsidRDefault="00C85BE0" w:rsidP="00C85BE0">
            <w:pPr>
              <w:jc w:val="center"/>
              <w:rPr>
                <w:sz w:val="26"/>
                <w:szCs w:val="26"/>
              </w:rPr>
            </w:pPr>
            <w:r w:rsidRPr="002F4687">
              <w:rPr>
                <w:sz w:val="26"/>
                <w:szCs w:val="26"/>
              </w:rPr>
              <w:t>39,5±1,2</w:t>
            </w:r>
          </w:p>
        </w:tc>
        <w:tc>
          <w:tcPr>
            <w:tcW w:w="1301" w:type="dxa"/>
            <w:vAlign w:val="center"/>
          </w:tcPr>
          <w:p w:rsidR="00C85BE0" w:rsidRPr="002F4687" w:rsidRDefault="00C85BE0" w:rsidP="00C85BE0">
            <w:pPr>
              <w:jc w:val="center"/>
              <w:rPr>
                <w:sz w:val="26"/>
                <w:szCs w:val="26"/>
              </w:rPr>
            </w:pPr>
            <w:r w:rsidRPr="002F4687">
              <w:rPr>
                <w:sz w:val="26"/>
                <w:szCs w:val="26"/>
              </w:rPr>
              <w:t>43,4±1,3</w:t>
            </w:r>
          </w:p>
        </w:tc>
        <w:tc>
          <w:tcPr>
            <w:tcW w:w="1300" w:type="dxa"/>
            <w:vAlign w:val="center"/>
          </w:tcPr>
          <w:p w:rsidR="00C85BE0" w:rsidRPr="002F4687" w:rsidRDefault="00C85BE0" w:rsidP="00C85BE0">
            <w:pPr>
              <w:jc w:val="center"/>
              <w:rPr>
                <w:sz w:val="26"/>
                <w:szCs w:val="26"/>
              </w:rPr>
            </w:pPr>
            <w:r w:rsidRPr="002F4687">
              <w:rPr>
                <w:sz w:val="26"/>
                <w:szCs w:val="26"/>
              </w:rPr>
              <w:t>46,9±1,6</w:t>
            </w:r>
          </w:p>
        </w:tc>
        <w:tc>
          <w:tcPr>
            <w:tcW w:w="1301" w:type="dxa"/>
            <w:vAlign w:val="center"/>
          </w:tcPr>
          <w:p w:rsidR="00C85BE0" w:rsidRPr="002F4687" w:rsidRDefault="00C85BE0" w:rsidP="00C85BE0">
            <w:pPr>
              <w:jc w:val="center"/>
              <w:rPr>
                <w:sz w:val="26"/>
                <w:szCs w:val="26"/>
              </w:rPr>
            </w:pPr>
            <w:r w:rsidRPr="002F4687">
              <w:rPr>
                <w:sz w:val="26"/>
                <w:szCs w:val="26"/>
              </w:rPr>
              <w:t>37,0±1,3</w:t>
            </w:r>
          </w:p>
        </w:tc>
        <w:tc>
          <w:tcPr>
            <w:tcW w:w="1224" w:type="dxa"/>
            <w:vAlign w:val="center"/>
          </w:tcPr>
          <w:p w:rsidR="00C85BE0" w:rsidRPr="002F4687" w:rsidRDefault="00C85BE0" w:rsidP="00C85BE0">
            <w:pPr>
              <w:jc w:val="center"/>
              <w:rPr>
                <w:sz w:val="26"/>
                <w:szCs w:val="26"/>
              </w:rPr>
            </w:pPr>
            <w:r w:rsidRPr="002F4687">
              <w:rPr>
                <w:sz w:val="26"/>
                <w:szCs w:val="26"/>
              </w:rPr>
              <w:t>53,2±1,0</w:t>
            </w:r>
          </w:p>
        </w:tc>
        <w:tc>
          <w:tcPr>
            <w:tcW w:w="1225" w:type="dxa"/>
            <w:vAlign w:val="center"/>
          </w:tcPr>
          <w:p w:rsidR="00C85BE0" w:rsidRPr="002F4687" w:rsidRDefault="00C85BE0" w:rsidP="00C85BE0">
            <w:pPr>
              <w:jc w:val="center"/>
              <w:rPr>
                <w:sz w:val="26"/>
                <w:szCs w:val="26"/>
              </w:rPr>
            </w:pPr>
            <w:r w:rsidRPr="002F4687">
              <w:rPr>
                <w:sz w:val="26"/>
                <w:szCs w:val="26"/>
              </w:rPr>
              <w:t>48,5±2,3</w:t>
            </w:r>
          </w:p>
        </w:tc>
      </w:tr>
      <w:tr w:rsidR="00C85BE0" w:rsidRPr="002F4687" w:rsidTr="00C85BE0">
        <w:trPr>
          <w:trHeight w:val="257"/>
        </w:trPr>
        <w:tc>
          <w:tcPr>
            <w:tcW w:w="1980" w:type="dxa"/>
            <w:vAlign w:val="center"/>
          </w:tcPr>
          <w:p w:rsidR="00C85BE0" w:rsidRPr="002F4687" w:rsidRDefault="00C85BE0" w:rsidP="00C85BE0">
            <w:pPr>
              <w:rPr>
                <w:sz w:val="26"/>
                <w:szCs w:val="26"/>
              </w:rPr>
            </w:pPr>
            <w:r w:rsidRPr="002F4687">
              <w:rPr>
                <w:sz w:val="26"/>
                <w:szCs w:val="26"/>
              </w:rPr>
              <w:t xml:space="preserve">α-глобулины, </w:t>
            </w:r>
          </w:p>
          <w:p w:rsidR="00C85BE0" w:rsidRPr="002F4687" w:rsidRDefault="00C85BE0" w:rsidP="00C85BE0">
            <w:pPr>
              <w:rPr>
                <w:sz w:val="26"/>
                <w:szCs w:val="26"/>
              </w:rPr>
            </w:pPr>
            <w:r w:rsidRPr="002F4687">
              <w:rPr>
                <w:sz w:val="26"/>
                <w:szCs w:val="26"/>
              </w:rPr>
              <w:t>%</w:t>
            </w:r>
          </w:p>
        </w:tc>
        <w:tc>
          <w:tcPr>
            <w:tcW w:w="1300" w:type="dxa"/>
            <w:vAlign w:val="center"/>
          </w:tcPr>
          <w:p w:rsidR="00C85BE0" w:rsidRPr="002F4687" w:rsidRDefault="00C85BE0" w:rsidP="00C85BE0">
            <w:pPr>
              <w:jc w:val="center"/>
              <w:rPr>
                <w:sz w:val="26"/>
                <w:szCs w:val="26"/>
              </w:rPr>
            </w:pPr>
            <w:r w:rsidRPr="002F4687">
              <w:rPr>
                <w:sz w:val="26"/>
                <w:szCs w:val="26"/>
              </w:rPr>
              <w:t>10,1±0,6</w:t>
            </w:r>
          </w:p>
        </w:tc>
        <w:tc>
          <w:tcPr>
            <w:tcW w:w="1301" w:type="dxa"/>
            <w:vAlign w:val="center"/>
          </w:tcPr>
          <w:p w:rsidR="00C85BE0" w:rsidRPr="002F4687" w:rsidRDefault="00C85BE0" w:rsidP="00C85BE0">
            <w:pPr>
              <w:jc w:val="center"/>
              <w:rPr>
                <w:sz w:val="26"/>
                <w:szCs w:val="26"/>
              </w:rPr>
            </w:pPr>
            <w:r w:rsidRPr="002F4687">
              <w:rPr>
                <w:sz w:val="26"/>
                <w:szCs w:val="26"/>
              </w:rPr>
              <w:t>9,0±0,4</w:t>
            </w:r>
          </w:p>
        </w:tc>
        <w:tc>
          <w:tcPr>
            <w:tcW w:w="1300" w:type="dxa"/>
            <w:vAlign w:val="center"/>
          </w:tcPr>
          <w:p w:rsidR="00C85BE0" w:rsidRPr="002F4687" w:rsidRDefault="00C85BE0" w:rsidP="00C85BE0">
            <w:pPr>
              <w:jc w:val="center"/>
              <w:rPr>
                <w:sz w:val="26"/>
                <w:szCs w:val="26"/>
              </w:rPr>
            </w:pPr>
            <w:r w:rsidRPr="002F4687">
              <w:rPr>
                <w:sz w:val="26"/>
                <w:szCs w:val="26"/>
              </w:rPr>
              <w:t>8,7±0,6</w:t>
            </w:r>
          </w:p>
        </w:tc>
        <w:tc>
          <w:tcPr>
            <w:tcW w:w="1301" w:type="dxa"/>
            <w:vAlign w:val="center"/>
          </w:tcPr>
          <w:p w:rsidR="00C85BE0" w:rsidRPr="002F4687" w:rsidRDefault="00C85BE0" w:rsidP="00C85BE0">
            <w:pPr>
              <w:jc w:val="center"/>
              <w:rPr>
                <w:sz w:val="26"/>
                <w:szCs w:val="26"/>
              </w:rPr>
            </w:pPr>
            <w:r w:rsidRPr="002F4687">
              <w:rPr>
                <w:sz w:val="26"/>
                <w:szCs w:val="26"/>
              </w:rPr>
              <w:t>11,9±0,5</w:t>
            </w:r>
          </w:p>
        </w:tc>
        <w:tc>
          <w:tcPr>
            <w:tcW w:w="1224" w:type="dxa"/>
            <w:vAlign w:val="center"/>
          </w:tcPr>
          <w:p w:rsidR="00C85BE0" w:rsidRPr="002F4687" w:rsidRDefault="00C85BE0" w:rsidP="00C85BE0">
            <w:pPr>
              <w:jc w:val="center"/>
              <w:rPr>
                <w:sz w:val="26"/>
                <w:szCs w:val="26"/>
              </w:rPr>
            </w:pPr>
            <w:r w:rsidRPr="002F4687">
              <w:rPr>
                <w:sz w:val="26"/>
                <w:szCs w:val="26"/>
              </w:rPr>
              <w:t>8,6±0,5</w:t>
            </w:r>
          </w:p>
        </w:tc>
        <w:tc>
          <w:tcPr>
            <w:tcW w:w="1225" w:type="dxa"/>
            <w:vAlign w:val="center"/>
          </w:tcPr>
          <w:p w:rsidR="00C85BE0" w:rsidRPr="002F4687" w:rsidRDefault="00C85BE0" w:rsidP="00C85BE0">
            <w:pPr>
              <w:jc w:val="center"/>
              <w:rPr>
                <w:sz w:val="26"/>
                <w:szCs w:val="26"/>
              </w:rPr>
            </w:pPr>
            <w:r w:rsidRPr="002F4687">
              <w:rPr>
                <w:sz w:val="26"/>
                <w:szCs w:val="26"/>
              </w:rPr>
              <w:t>9,1±0,7</w:t>
            </w:r>
          </w:p>
        </w:tc>
      </w:tr>
      <w:tr w:rsidR="00C85BE0" w:rsidRPr="002F4687" w:rsidTr="00C85BE0">
        <w:trPr>
          <w:trHeight w:val="130"/>
        </w:trPr>
        <w:tc>
          <w:tcPr>
            <w:tcW w:w="1980" w:type="dxa"/>
            <w:vAlign w:val="center"/>
          </w:tcPr>
          <w:p w:rsidR="00C85BE0" w:rsidRPr="002F4687" w:rsidRDefault="00C85BE0" w:rsidP="00C85BE0">
            <w:pPr>
              <w:rPr>
                <w:sz w:val="26"/>
                <w:szCs w:val="26"/>
              </w:rPr>
            </w:pPr>
            <w:r w:rsidRPr="002F4687">
              <w:rPr>
                <w:sz w:val="26"/>
                <w:szCs w:val="26"/>
              </w:rPr>
              <w:t xml:space="preserve">β-глобулины, </w:t>
            </w:r>
          </w:p>
          <w:p w:rsidR="00C85BE0" w:rsidRPr="002F4687" w:rsidRDefault="00C85BE0" w:rsidP="00C85BE0">
            <w:pPr>
              <w:rPr>
                <w:sz w:val="26"/>
                <w:szCs w:val="26"/>
              </w:rPr>
            </w:pPr>
            <w:r w:rsidRPr="002F4687">
              <w:rPr>
                <w:sz w:val="26"/>
                <w:szCs w:val="26"/>
              </w:rPr>
              <w:t>%</w:t>
            </w:r>
          </w:p>
        </w:tc>
        <w:tc>
          <w:tcPr>
            <w:tcW w:w="1300" w:type="dxa"/>
            <w:vAlign w:val="center"/>
          </w:tcPr>
          <w:p w:rsidR="00C85BE0" w:rsidRPr="002F4687" w:rsidRDefault="00C85BE0" w:rsidP="00C85BE0">
            <w:pPr>
              <w:jc w:val="center"/>
              <w:rPr>
                <w:sz w:val="26"/>
                <w:szCs w:val="26"/>
              </w:rPr>
            </w:pPr>
            <w:r w:rsidRPr="002F4687">
              <w:rPr>
                <w:sz w:val="26"/>
                <w:szCs w:val="26"/>
              </w:rPr>
              <w:t>17,1±0,6</w:t>
            </w:r>
          </w:p>
        </w:tc>
        <w:tc>
          <w:tcPr>
            <w:tcW w:w="1301" w:type="dxa"/>
            <w:vAlign w:val="center"/>
          </w:tcPr>
          <w:p w:rsidR="00C85BE0" w:rsidRPr="002F4687" w:rsidRDefault="00C85BE0" w:rsidP="00C85BE0">
            <w:pPr>
              <w:jc w:val="center"/>
              <w:rPr>
                <w:sz w:val="26"/>
                <w:szCs w:val="26"/>
              </w:rPr>
            </w:pPr>
            <w:r w:rsidRPr="002F4687">
              <w:rPr>
                <w:sz w:val="26"/>
                <w:szCs w:val="26"/>
              </w:rPr>
              <w:t>18,4±1,5</w:t>
            </w:r>
          </w:p>
        </w:tc>
        <w:tc>
          <w:tcPr>
            <w:tcW w:w="1300" w:type="dxa"/>
            <w:vAlign w:val="center"/>
          </w:tcPr>
          <w:p w:rsidR="00C85BE0" w:rsidRPr="002F4687" w:rsidRDefault="00C85BE0" w:rsidP="00C85BE0">
            <w:pPr>
              <w:jc w:val="center"/>
              <w:rPr>
                <w:sz w:val="26"/>
                <w:szCs w:val="26"/>
              </w:rPr>
            </w:pPr>
            <w:r w:rsidRPr="002F4687">
              <w:rPr>
                <w:sz w:val="26"/>
                <w:szCs w:val="26"/>
              </w:rPr>
              <w:t>13,9±0,9</w:t>
            </w:r>
          </w:p>
        </w:tc>
        <w:tc>
          <w:tcPr>
            <w:tcW w:w="1301" w:type="dxa"/>
            <w:vAlign w:val="center"/>
          </w:tcPr>
          <w:p w:rsidR="00C85BE0" w:rsidRPr="002F4687" w:rsidRDefault="00C85BE0" w:rsidP="00C85BE0">
            <w:pPr>
              <w:jc w:val="center"/>
              <w:rPr>
                <w:sz w:val="26"/>
                <w:szCs w:val="26"/>
              </w:rPr>
            </w:pPr>
            <w:r w:rsidRPr="002F4687">
              <w:rPr>
                <w:sz w:val="26"/>
                <w:szCs w:val="26"/>
              </w:rPr>
              <w:t>18,0±0,6</w:t>
            </w:r>
          </w:p>
        </w:tc>
        <w:tc>
          <w:tcPr>
            <w:tcW w:w="1224" w:type="dxa"/>
            <w:vAlign w:val="center"/>
          </w:tcPr>
          <w:p w:rsidR="00C85BE0" w:rsidRPr="002F4687" w:rsidRDefault="00C85BE0" w:rsidP="00C85BE0">
            <w:pPr>
              <w:jc w:val="center"/>
              <w:rPr>
                <w:sz w:val="26"/>
                <w:szCs w:val="26"/>
              </w:rPr>
            </w:pPr>
            <w:r w:rsidRPr="002F4687">
              <w:rPr>
                <w:sz w:val="26"/>
                <w:szCs w:val="26"/>
              </w:rPr>
              <w:t>13,7±0,5</w:t>
            </w:r>
          </w:p>
        </w:tc>
        <w:tc>
          <w:tcPr>
            <w:tcW w:w="1225" w:type="dxa"/>
            <w:vAlign w:val="center"/>
          </w:tcPr>
          <w:p w:rsidR="00C85BE0" w:rsidRPr="002F4687" w:rsidRDefault="00C85BE0" w:rsidP="00C85BE0">
            <w:pPr>
              <w:jc w:val="center"/>
              <w:rPr>
                <w:sz w:val="26"/>
                <w:szCs w:val="26"/>
              </w:rPr>
            </w:pPr>
            <w:r w:rsidRPr="002F4687">
              <w:rPr>
                <w:sz w:val="26"/>
                <w:szCs w:val="26"/>
              </w:rPr>
              <w:t>14,0±0,9</w:t>
            </w:r>
          </w:p>
        </w:tc>
      </w:tr>
      <w:tr w:rsidR="00C85BE0" w:rsidRPr="002F4687" w:rsidTr="00C85BE0">
        <w:trPr>
          <w:trHeight w:val="210"/>
        </w:trPr>
        <w:tc>
          <w:tcPr>
            <w:tcW w:w="1980" w:type="dxa"/>
            <w:vAlign w:val="center"/>
          </w:tcPr>
          <w:p w:rsidR="00C85BE0" w:rsidRPr="002F4687" w:rsidRDefault="00C85BE0" w:rsidP="00C85BE0">
            <w:pPr>
              <w:rPr>
                <w:sz w:val="26"/>
                <w:szCs w:val="26"/>
              </w:rPr>
            </w:pPr>
            <w:r w:rsidRPr="002F4687">
              <w:rPr>
                <w:sz w:val="26"/>
                <w:szCs w:val="26"/>
              </w:rPr>
              <w:t>γ-глобулины,</w:t>
            </w:r>
          </w:p>
          <w:p w:rsidR="00C85BE0" w:rsidRPr="002F4687" w:rsidRDefault="00C85BE0" w:rsidP="00C85BE0">
            <w:pPr>
              <w:rPr>
                <w:sz w:val="26"/>
                <w:szCs w:val="26"/>
              </w:rPr>
            </w:pPr>
            <w:r w:rsidRPr="002F4687">
              <w:rPr>
                <w:sz w:val="26"/>
                <w:szCs w:val="26"/>
              </w:rPr>
              <w:t>%</w:t>
            </w:r>
          </w:p>
        </w:tc>
        <w:tc>
          <w:tcPr>
            <w:tcW w:w="1300" w:type="dxa"/>
            <w:vAlign w:val="center"/>
          </w:tcPr>
          <w:p w:rsidR="00C85BE0" w:rsidRPr="002F4687" w:rsidRDefault="00C85BE0" w:rsidP="00C85BE0">
            <w:pPr>
              <w:jc w:val="center"/>
              <w:rPr>
                <w:sz w:val="26"/>
                <w:szCs w:val="26"/>
              </w:rPr>
            </w:pPr>
            <w:r w:rsidRPr="002F4687">
              <w:rPr>
                <w:sz w:val="26"/>
                <w:szCs w:val="26"/>
              </w:rPr>
              <w:t>33,3±0,8</w:t>
            </w:r>
          </w:p>
        </w:tc>
        <w:tc>
          <w:tcPr>
            <w:tcW w:w="1301" w:type="dxa"/>
            <w:vAlign w:val="center"/>
          </w:tcPr>
          <w:p w:rsidR="00C85BE0" w:rsidRPr="002F4687" w:rsidRDefault="00C85BE0" w:rsidP="00C85BE0">
            <w:pPr>
              <w:jc w:val="center"/>
              <w:rPr>
                <w:sz w:val="26"/>
                <w:szCs w:val="26"/>
              </w:rPr>
            </w:pPr>
            <w:r w:rsidRPr="002F4687">
              <w:rPr>
                <w:sz w:val="26"/>
                <w:szCs w:val="26"/>
              </w:rPr>
              <w:t>29,2±0,7</w:t>
            </w:r>
          </w:p>
        </w:tc>
        <w:tc>
          <w:tcPr>
            <w:tcW w:w="1300" w:type="dxa"/>
            <w:vAlign w:val="center"/>
          </w:tcPr>
          <w:p w:rsidR="00C85BE0" w:rsidRPr="002F4687" w:rsidRDefault="00C85BE0" w:rsidP="00C85BE0">
            <w:pPr>
              <w:jc w:val="center"/>
              <w:rPr>
                <w:sz w:val="26"/>
                <w:szCs w:val="26"/>
              </w:rPr>
            </w:pPr>
            <w:r w:rsidRPr="002F4687">
              <w:rPr>
                <w:sz w:val="26"/>
                <w:szCs w:val="26"/>
              </w:rPr>
              <w:t>30,5±0,9</w:t>
            </w:r>
          </w:p>
        </w:tc>
        <w:tc>
          <w:tcPr>
            <w:tcW w:w="1301" w:type="dxa"/>
            <w:vAlign w:val="center"/>
          </w:tcPr>
          <w:p w:rsidR="00C85BE0" w:rsidRPr="002F4687" w:rsidRDefault="00C85BE0" w:rsidP="00C85BE0">
            <w:pPr>
              <w:jc w:val="center"/>
              <w:rPr>
                <w:sz w:val="26"/>
                <w:szCs w:val="26"/>
              </w:rPr>
            </w:pPr>
            <w:r w:rsidRPr="002F4687">
              <w:rPr>
                <w:sz w:val="26"/>
                <w:szCs w:val="26"/>
              </w:rPr>
              <w:t>33,1±0,7</w:t>
            </w:r>
          </w:p>
        </w:tc>
        <w:tc>
          <w:tcPr>
            <w:tcW w:w="1224" w:type="dxa"/>
            <w:vAlign w:val="center"/>
          </w:tcPr>
          <w:p w:rsidR="00C85BE0" w:rsidRPr="002F4687" w:rsidRDefault="00C85BE0" w:rsidP="00C85BE0">
            <w:pPr>
              <w:jc w:val="center"/>
              <w:rPr>
                <w:sz w:val="26"/>
                <w:szCs w:val="26"/>
              </w:rPr>
            </w:pPr>
            <w:r w:rsidRPr="002F4687">
              <w:rPr>
                <w:sz w:val="26"/>
                <w:szCs w:val="26"/>
              </w:rPr>
              <w:t>24,5±1,3</w:t>
            </w:r>
          </w:p>
        </w:tc>
        <w:tc>
          <w:tcPr>
            <w:tcW w:w="1225" w:type="dxa"/>
            <w:vAlign w:val="center"/>
          </w:tcPr>
          <w:p w:rsidR="00C85BE0" w:rsidRPr="002F4687" w:rsidRDefault="00C85BE0" w:rsidP="00C85BE0">
            <w:pPr>
              <w:jc w:val="center"/>
              <w:rPr>
                <w:sz w:val="26"/>
                <w:szCs w:val="26"/>
              </w:rPr>
            </w:pPr>
            <w:r w:rsidRPr="002F4687">
              <w:rPr>
                <w:sz w:val="26"/>
                <w:szCs w:val="26"/>
              </w:rPr>
              <w:t>28,4±0,2</w:t>
            </w:r>
          </w:p>
        </w:tc>
      </w:tr>
      <w:tr w:rsidR="00C85BE0" w:rsidRPr="002F4687" w:rsidTr="00C85BE0">
        <w:trPr>
          <w:trHeight w:val="290"/>
        </w:trPr>
        <w:tc>
          <w:tcPr>
            <w:tcW w:w="1980" w:type="dxa"/>
            <w:vAlign w:val="center"/>
          </w:tcPr>
          <w:p w:rsidR="00C85BE0" w:rsidRPr="002F4687" w:rsidRDefault="00C85BE0" w:rsidP="00C85BE0">
            <w:pPr>
              <w:rPr>
                <w:sz w:val="26"/>
                <w:szCs w:val="26"/>
              </w:rPr>
            </w:pPr>
            <w:r w:rsidRPr="002F4687">
              <w:rPr>
                <w:sz w:val="26"/>
                <w:szCs w:val="26"/>
              </w:rPr>
              <w:t>Общие липиды, г/л</w:t>
            </w:r>
          </w:p>
        </w:tc>
        <w:tc>
          <w:tcPr>
            <w:tcW w:w="1300" w:type="dxa"/>
            <w:vAlign w:val="center"/>
          </w:tcPr>
          <w:p w:rsidR="00C85BE0" w:rsidRPr="002F4687" w:rsidRDefault="00C85BE0" w:rsidP="00C85BE0">
            <w:pPr>
              <w:jc w:val="center"/>
              <w:rPr>
                <w:sz w:val="26"/>
                <w:szCs w:val="26"/>
              </w:rPr>
            </w:pPr>
            <w:r w:rsidRPr="002F4687">
              <w:rPr>
                <w:sz w:val="26"/>
                <w:szCs w:val="26"/>
              </w:rPr>
              <w:t>2,9±0,3</w:t>
            </w:r>
          </w:p>
        </w:tc>
        <w:tc>
          <w:tcPr>
            <w:tcW w:w="1301" w:type="dxa"/>
            <w:vAlign w:val="center"/>
          </w:tcPr>
          <w:p w:rsidR="00C85BE0" w:rsidRPr="002F4687" w:rsidRDefault="00C85BE0" w:rsidP="00C85BE0">
            <w:pPr>
              <w:jc w:val="center"/>
              <w:rPr>
                <w:sz w:val="26"/>
                <w:szCs w:val="26"/>
              </w:rPr>
            </w:pPr>
            <w:r w:rsidRPr="002F4687">
              <w:rPr>
                <w:sz w:val="26"/>
                <w:szCs w:val="26"/>
              </w:rPr>
              <w:t>3,0±0,3</w:t>
            </w:r>
          </w:p>
        </w:tc>
        <w:tc>
          <w:tcPr>
            <w:tcW w:w="1300" w:type="dxa"/>
            <w:vAlign w:val="center"/>
          </w:tcPr>
          <w:p w:rsidR="00C85BE0" w:rsidRPr="002F4687" w:rsidRDefault="00C85BE0" w:rsidP="00C85BE0">
            <w:pPr>
              <w:jc w:val="center"/>
              <w:rPr>
                <w:sz w:val="26"/>
                <w:szCs w:val="26"/>
              </w:rPr>
            </w:pPr>
            <w:r w:rsidRPr="002F4687">
              <w:rPr>
                <w:sz w:val="26"/>
                <w:szCs w:val="26"/>
              </w:rPr>
              <w:t>2,8±0,2</w:t>
            </w:r>
          </w:p>
        </w:tc>
        <w:tc>
          <w:tcPr>
            <w:tcW w:w="1301" w:type="dxa"/>
            <w:vAlign w:val="center"/>
          </w:tcPr>
          <w:p w:rsidR="00C85BE0" w:rsidRPr="002F4687" w:rsidRDefault="00C85BE0" w:rsidP="00C85BE0">
            <w:pPr>
              <w:jc w:val="center"/>
              <w:rPr>
                <w:sz w:val="26"/>
                <w:szCs w:val="26"/>
              </w:rPr>
            </w:pPr>
            <w:r w:rsidRPr="002F4687">
              <w:rPr>
                <w:sz w:val="26"/>
                <w:szCs w:val="26"/>
              </w:rPr>
              <w:t>2,6±0,1</w:t>
            </w:r>
          </w:p>
        </w:tc>
        <w:tc>
          <w:tcPr>
            <w:tcW w:w="1224" w:type="dxa"/>
            <w:vAlign w:val="center"/>
          </w:tcPr>
          <w:p w:rsidR="00C85BE0" w:rsidRPr="002F4687" w:rsidRDefault="00C85BE0" w:rsidP="00C85BE0">
            <w:pPr>
              <w:jc w:val="center"/>
              <w:rPr>
                <w:sz w:val="26"/>
                <w:szCs w:val="26"/>
              </w:rPr>
            </w:pPr>
            <w:r w:rsidRPr="002F4687">
              <w:rPr>
                <w:sz w:val="26"/>
                <w:szCs w:val="26"/>
              </w:rPr>
              <w:t>2,5±0,3</w:t>
            </w:r>
          </w:p>
        </w:tc>
        <w:tc>
          <w:tcPr>
            <w:tcW w:w="1225" w:type="dxa"/>
            <w:vAlign w:val="center"/>
          </w:tcPr>
          <w:p w:rsidR="00C85BE0" w:rsidRPr="002F4687" w:rsidRDefault="00C85BE0" w:rsidP="00C85BE0">
            <w:pPr>
              <w:jc w:val="center"/>
              <w:rPr>
                <w:sz w:val="26"/>
                <w:szCs w:val="26"/>
              </w:rPr>
            </w:pPr>
            <w:r w:rsidRPr="002F4687">
              <w:rPr>
                <w:sz w:val="26"/>
                <w:szCs w:val="26"/>
              </w:rPr>
              <w:t>2,8±0,1</w:t>
            </w:r>
          </w:p>
        </w:tc>
      </w:tr>
      <w:tr w:rsidR="00C85BE0" w:rsidRPr="002F4687" w:rsidTr="00C85BE0">
        <w:trPr>
          <w:trHeight w:val="435"/>
        </w:trPr>
        <w:tc>
          <w:tcPr>
            <w:tcW w:w="1980" w:type="dxa"/>
            <w:vAlign w:val="center"/>
          </w:tcPr>
          <w:p w:rsidR="00C85BE0" w:rsidRPr="002F4687" w:rsidRDefault="00C85BE0" w:rsidP="00C85BE0">
            <w:pPr>
              <w:rPr>
                <w:sz w:val="26"/>
                <w:szCs w:val="26"/>
              </w:rPr>
            </w:pPr>
            <w:r w:rsidRPr="002F4687">
              <w:rPr>
                <w:sz w:val="26"/>
                <w:szCs w:val="26"/>
              </w:rPr>
              <w:t>Триглицериды, Мм/л</w:t>
            </w:r>
          </w:p>
        </w:tc>
        <w:tc>
          <w:tcPr>
            <w:tcW w:w="1300" w:type="dxa"/>
            <w:vAlign w:val="center"/>
          </w:tcPr>
          <w:p w:rsidR="00C85BE0" w:rsidRPr="002F4687" w:rsidRDefault="00C85BE0" w:rsidP="00C85BE0">
            <w:pPr>
              <w:jc w:val="center"/>
              <w:rPr>
                <w:sz w:val="26"/>
                <w:szCs w:val="26"/>
              </w:rPr>
            </w:pPr>
            <w:r w:rsidRPr="002F4687">
              <w:rPr>
                <w:sz w:val="26"/>
                <w:szCs w:val="26"/>
              </w:rPr>
              <w:t>0,30±0,01</w:t>
            </w:r>
          </w:p>
        </w:tc>
        <w:tc>
          <w:tcPr>
            <w:tcW w:w="1301" w:type="dxa"/>
            <w:vAlign w:val="center"/>
          </w:tcPr>
          <w:p w:rsidR="00C85BE0" w:rsidRPr="002F4687" w:rsidRDefault="00C85BE0" w:rsidP="00C85BE0">
            <w:pPr>
              <w:jc w:val="center"/>
              <w:rPr>
                <w:sz w:val="26"/>
                <w:szCs w:val="26"/>
              </w:rPr>
            </w:pPr>
            <w:r w:rsidRPr="002F4687">
              <w:rPr>
                <w:sz w:val="26"/>
                <w:szCs w:val="26"/>
              </w:rPr>
              <w:t>0,29±0,02</w:t>
            </w:r>
          </w:p>
        </w:tc>
        <w:tc>
          <w:tcPr>
            <w:tcW w:w="1300" w:type="dxa"/>
            <w:vAlign w:val="center"/>
          </w:tcPr>
          <w:p w:rsidR="00C85BE0" w:rsidRPr="002F4687" w:rsidRDefault="00C85BE0" w:rsidP="00C85BE0">
            <w:pPr>
              <w:jc w:val="center"/>
              <w:rPr>
                <w:sz w:val="26"/>
                <w:szCs w:val="26"/>
              </w:rPr>
            </w:pPr>
            <w:r w:rsidRPr="002F4687">
              <w:rPr>
                <w:sz w:val="26"/>
                <w:szCs w:val="26"/>
              </w:rPr>
              <w:t>0,24±0,01</w:t>
            </w:r>
          </w:p>
        </w:tc>
        <w:tc>
          <w:tcPr>
            <w:tcW w:w="1301" w:type="dxa"/>
            <w:vAlign w:val="center"/>
          </w:tcPr>
          <w:p w:rsidR="00C85BE0" w:rsidRPr="002F4687" w:rsidRDefault="00C85BE0" w:rsidP="00C85BE0">
            <w:pPr>
              <w:jc w:val="center"/>
              <w:rPr>
                <w:sz w:val="26"/>
                <w:szCs w:val="26"/>
              </w:rPr>
            </w:pPr>
            <w:r w:rsidRPr="002F4687">
              <w:rPr>
                <w:sz w:val="26"/>
                <w:szCs w:val="26"/>
              </w:rPr>
              <w:t>0,27±0,04</w:t>
            </w:r>
          </w:p>
        </w:tc>
        <w:tc>
          <w:tcPr>
            <w:tcW w:w="1224" w:type="dxa"/>
            <w:vAlign w:val="center"/>
          </w:tcPr>
          <w:p w:rsidR="00C85BE0" w:rsidRPr="002F4687" w:rsidRDefault="00C85BE0" w:rsidP="00C85BE0">
            <w:pPr>
              <w:jc w:val="center"/>
              <w:rPr>
                <w:sz w:val="26"/>
                <w:szCs w:val="26"/>
              </w:rPr>
            </w:pPr>
            <w:r w:rsidRPr="002F4687">
              <w:rPr>
                <w:sz w:val="26"/>
                <w:szCs w:val="26"/>
              </w:rPr>
              <w:t>0,14±0,02</w:t>
            </w:r>
          </w:p>
        </w:tc>
        <w:tc>
          <w:tcPr>
            <w:tcW w:w="1225" w:type="dxa"/>
            <w:vAlign w:val="center"/>
          </w:tcPr>
          <w:p w:rsidR="00C85BE0" w:rsidRPr="002F4687" w:rsidRDefault="00C85BE0" w:rsidP="00C85BE0">
            <w:pPr>
              <w:jc w:val="center"/>
              <w:rPr>
                <w:sz w:val="26"/>
                <w:szCs w:val="26"/>
              </w:rPr>
            </w:pPr>
            <w:r w:rsidRPr="002F4687">
              <w:rPr>
                <w:sz w:val="26"/>
                <w:szCs w:val="26"/>
              </w:rPr>
              <w:t>0,37±0,05</w:t>
            </w:r>
          </w:p>
        </w:tc>
      </w:tr>
      <w:tr w:rsidR="00C85BE0" w:rsidRPr="002F4687" w:rsidTr="00C85BE0">
        <w:trPr>
          <w:trHeight w:val="250"/>
        </w:trPr>
        <w:tc>
          <w:tcPr>
            <w:tcW w:w="1980" w:type="dxa"/>
            <w:vAlign w:val="center"/>
          </w:tcPr>
          <w:p w:rsidR="00C85BE0" w:rsidRPr="002F4687" w:rsidRDefault="00C85BE0" w:rsidP="00C85BE0">
            <w:pPr>
              <w:rPr>
                <w:sz w:val="26"/>
                <w:szCs w:val="26"/>
              </w:rPr>
            </w:pPr>
            <w:r w:rsidRPr="002F4687">
              <w:rPr>
                <w:sz w:val="26"/>
                <w:szCs w:val="26"/>
              </w:rPr>
              <w:t>Креатинин, мкМ/л</w:t>
            </w:r>
          </w:p>
        </w:tc>
        <w:tc>
          <w:tcPr>
            <w:tcW w:w="1300" w:type="dxa"/>
            <w:vAlign w:val="center"/>
          </w:tcPr>
          <w:p w:rsidR="00C85BE0" w:rsidRPr="002F4687" w:rsidRDefault="00C85BE0" w:rsidP="00C85BE0">
            <w:pPr>
              <w:jc w:val="center"/>
              <w:rPr>
                <w:sz w:val="26"/>
                <w:szCs w:val="26"/>
              </w:rPr>
            </w:pPr>
            <w:r w:rsidRPr="002F4687">
              <w:rPr>
                <w:sz w:val="26"/>
                <w:szCs w:val="26"/>
              </w:rPr>
              <w:t>90,8±7,5</w:t>
            </w:r>
          </w:p>
        </w:tc>
        <w:tc>
          <w:tcPr>
            <w:tcW w:w="1301" w:type="dxa"/>
            <w:vAlign w:val="center"/>
          </w:tcPr>
          <w:p w:rsidR="00C85BE0" w:rsidRPr="002F4687" w:rsidRDefault="00C85BE0" w:rsidP="00C85BE0">
            <w:pPr>
              <w:jc w:val="center"/>
              <w:rPr>
                <w:sz w:val="26"/>
                <w:szCs w:val="26"/>
              </w:rPr>
            </w:pPr>
            <w:r w:rsidRPr="002F4687">
              <w:rPr>
                <w:sz w:val="26"/>
                <w:szCs w:val="26"/>
              </w:rPr>
              <w:t>81,2±6,4</w:t>
            </w:r>
          </w:p>
        </w:tc>
        <w:tc>
          <w:tcPr>
            <w:tcW w:w="1300" w:type="dxa"/>
            <w:vAlign w:val="center"/>
          </w:tcPr>
          <w:p w:rsidR="00C85BE0" w:rsidRPr="002F4687" w:rsidRDefault="00C85BE0" w:rsidP="00C85BE0">
            <w:pPr>
              <w:jc w:val="center"/>
              <w:rPr>
                <w:sz w:val="26"/>
                <w:szCs w:val="26"/>
              </w:rPr>
            </w:pPr>
            <w:r w:rsidRPr="002F4687">
              <w:rPr>
                <w:sz w:val="26"/>
                <w:szCs w:val="26"/>
              </w:rPr>
              <w:t>90,7±3,2</w:t>
            </w:r>
          </w:p>
        </w:tc>
        <w:tc>
          <w:tcPr>
            <w:tcW w:w="1301" w:type="dxa"/>
            <w:vAlign w:val="center"/>
          </w:tcPr>
          <w:p w:rsidR="00C85BE0" w:rsidRPr="002F4687" w:rsidRDefault="00C85BE0" w:rsidP="00C85BE0">
            <w:pPr>
              <w:jc w:val="center"/>
              <w:rPr>
                <w:sz w:val="26"/>
                <w:szCs w:val="26"/>
              </w:rPr>
            </w:pPr>
            <w:r w:rsidRPr="002F4687">
              <w:rPr>
                <w:sz w:val="26"/>
                <w:szCs w:val="26"/>
              </w:rPr>
              <w:t>101,8±8,7</w:t>
            </w:r>
          </w:p>
        </w:tc>
        <w:tc>
          <w:tcPr>
            <w:tcW w:w="1224" w:type="dxa"/>
            <w:vAlign w:val="center"/>
          </w:tcPr>
          <w:p w:rsidR="00C85BE0" w:rsidRPr="002F4687" w:rsidRDefault="00C85BE0" w:rsidP="00C85BE0">
            <w:pPr>
              <w:ind w:right="-87" w:hanging="90"/>
              <w:jc w:val="center"/>
              <w:rPr>
                <w:sz w:val="26"/>
                <w:szCs w:val="26"/>
              </w:rPr>
            </w:pPr>
            <w:r w:rsidRPr="002F4687">
              <w:rPr>
                <w:sz w:val="26"/>
                <w:szCs w:val="26"/>
              </w:rPr>
              <w:t>110,3±7,6</w:t>
            </w:r>
          </w:p>
        </w:tc>
        <w:tc>
          <w:tcPr>
            <w:tcW w:w="1225" w:type="dxa"/>
            <w:vAlign w:val="center"/>
          </w:tcPr>
          <w:p w:rsidR="00C85BE0" w:rsidRPr="002F4687" w:rsidRDefault="00C85BE0" w:rsidP="00C85BE0">
            <w:pPr>
              <w:jc w:val="center"/>
              <w:rPr>
                <w:sz w:val="26"/>
                <w:szCs w:val="26"/>
              </w:rPr>
            </w:pPr>
            <w:r w:rsidRPr="002F4687">
              <w:rPr>
                <w:sz w:val="26"/>
                <w:szCs w:val="26"/>
              </w:rPr>
              <w:t>94,7±8,9</w:t>
            </w:r>
          </w:p>
        </w:tc>
      </w:tr>
      <w:tr w:rsidR="00C85BE0" w:rsidRPr="002F4687" w:rsidTr="00C85BE0">
        <w:trPr>
          <w:trHeight w:val="823"/>
        </w:trPr>
        <w:tc>
          <w:tcPr>
            <w:tcW w:w="1980" w:type="dxa"/>
            <w:vAlign w:val="center"/>
          </w:tcPr>
          <w:p w:rsidR="00C85BE0" w:rsidRPr="002F4687" w:rsidRDefault="00C85BE0" w:rsidP="00C85BE0">
            <w:pPr>
              <w:rPr>
                <w:sz w:val="26"/>
                <w:szCs w:val="26"/>
              </w:rPr>
            </w:pPr>
            <w:r w:rsidRPr="002F4687">
              <w:rPr>
                <w:sz w:val="26"/>
                <w:szCs w:val="26"/>
              </w:rPr>
              <w:t xml:space="preserve">Общие </w:t>
            </w:r>
          </w:p>
          <w:p w:rsidR="00C85BE0" w:rsidRPr="002F4687" w:rsidRDefault="00C85BE0" w:rsidP="00C85BE0">
            <w:pPr>
              <w:rPr>
                <w:sz w:val="26"/>
                <w:szCs w:val="26"/>
              </w:rPr>
            </w:pPr>
            <w:r w:rsidRPr="002F4687">
              <w:rPr>
                <w:sz w:val="26"/>
                <w:szCs w:val="26"/>
              </w:rPr>
              <w:t>имм</w:t>
            </w:r>
            <w:r w:rsidRPr="002F4687">
              <w:rPr>
                <w:sz w:val="26"/>
                <w:szCs w:val="26"/>
              </w:rPr>
              <w:t>у</w:t>
            </w:r>
            <w:r w:rsidRPr="002F4687">
              <w:rPr>
                <w:sz w:val="26"/>
                <w:szCs w:val="26"/>
              </w:rPr>
              <w:t>ноглоб., г/л</w:t>
            </w:r>
          </w:p>
        </w:tc>
        <w:tc>
          <w:tcPr>
            <w:tcW w:w="1300" w:type="dxa"/>
            <w:vAlign w:val="center"/>
          </w:tcPr>
          <w:p w:rsidR="00C85BE0" w:rsidRPr="002F4687" w:rsidRDefault="00C85BE0" w:rsidP="00C85BE0">
            <w:pPr>
              <w:jc w:val="center"/>
              <w:rPr>
                <w:sz w:val="26"/>
                <w:szCs w:val="26"/>
              </w:rPr>
            </w:pPr>
            <w:r w:rsidRPr="002F4687">
              <w:rPr>
                <w:sz w:val="26"/>
                <w:szCs w:val="26"/>
              </w:rPr>
              <w:t>29,6±2,8</w:t>
            </w:r>
          </w:p>
        </w:tc>
        <w:tc>
          <w:tcPr>
            <w:tcW w:w="1301" w:type="dxa"/>
            <w:vAlign w:val="center"/>
          </w:tcPr>
          <w:p w:rsidR="00C85BE0" w:rsidRPr="002F4687" w:rsidRDefault="00C85BE0" w:rsidP="00C85BE0">
            <w:pPr>
              <w:jc w:val="center"/>
              <w:rPr>
                <w:sz w:val="26"/>
                <w:szCs w:val="26"/>
              </w:rPr>
            </w:pPr>
            <w:r w:rsidRPr="002F4687">
              <w:rPr>
                <w:sz w:val="26"/>
                <w:szCs w:val="26"/>
              </w:rPr>
              <w:t>27,4±1,5</w:t>
            </w:r>
          </w:p>
        </w:tc>
        <w:tc>
          <w:tcPr>
            <w:tcW w:w="1300" w:type="dxa"/>
            <w:vAlign w:val="center"/>
          </w:tcPr>
          <w:p w:rsidR="00C85BE0" w:rsidRPr="002F4687" w:rsidRDefault="00C85BE0" w:rsidP="00C85BE0">
            <w:pPr>
              <w:jc w:val="center"/>
              <w:rPr>
                <w:sz w:val="26"/>
                <w:szCs w:val="26"/>
              </w:rPr>
            </w:pPr>
            <w:r w:rsidRPr="002F4687">
              <w:rPr>
                <w:sz w:val="26"/>
                <w:szCs w:val="26"/>
              </w:rPr>
              <w:t>26,5±1,8</w:t>
            </w:r>
          </w:p>
        </w:tc>
        <w:tc>
          <w:tcPr>
            <w:tcW w:w="1301" w:type="dxa"/>
            <w:vAlign w:val="center"/>
          </w:tcPr>
          <w:p w:rsidR="00C85BE0" w:rsidRPr="002F4687" w:rsidRDefault="00C85BE0" w:rsidP="00C85BE0">
            <w:pPr>
              <w:jc w:val="center"/>
              <w:rPr>
                <w:sz w:val="26"/>
                <w:szCs w:val="26"/>
              </w:rPr>
            </w:pPr>
            <w:r w:rsidRPr="002F4687">
              <w:rPr>
                <w:sz w:val="26"/>
                <w:szCs w:val="26"/>
              </w:rPr>
              <w:t>26,2±1,3</w:t>
            </w:r>
          </w:p>
        </w:tc>
        <w:tc>
          <w:tcPr>
            <w:tcW w:w="1224" w:type="dxa"/>
            <w:vAlign w:val="center"/>
          </w:tcPr>
          <w:p w:rsidR="00C85BE0" w:rsidRPr="002F4687" w:rsidRDefault="00C85BE0" w:rsidP="00C85BE0">
            <w:pPr>
              <w:jc w:val="center"/>
              <w:rPr>
                <w:sz w:val="26"/>
                <w:szCs w:val="26"/>
              </w:rPr>
            </w:pPr>
            <w:r w:rsidRPr="002F4687">
              <w:rPr>
                <w:sz w:val="26"/>
                <w:szCs w:val="26"/>
              </w:rPr>
              <w:t>19,8±1,3</w:t>
            </w:r>
          </w:p>
        </w:tc>
        <w:tc>
          <w:tcPr>
            <w:tcW w:w="1225" w:type="dxa"/>
            <w:vAlign w:val="center"/>
          </w:tcPr>
          <w:p w:rsidR="00C85BE0" w:rsidRPr="002F4687" w:rsidRDefault="00C85BE0" w:rsidP="00C85BE0">
            <w:pPr>
              <w:jc w:val="center"/>
              <w:rPr>
                <w:sz w:val="26"/>
                <w:szCs w:val="26"/>
              </w:rPr>
            </w:pPr>
            <w:r w:rsidRPr="002F4687">
              <w:rPr>
                <w:sz w:val="26"/>
                <w:szCs w:val="26"/>
              </w:rPr>
              <w:t>22,2±1,6</w:t>
            </w:r>
          </w:p>
        </w:tc>
      </w:tr>
      <w:tr w:rsidR="00C85BE0" w:rsidRPr="002F4687" w:rsidTr="00C85BE0">
        <w:trPr>
          <w:trHeight w:val="289"/>
        </w:trPr>
        <w:tc>
          <w:tcPr>
            <w:tcW w:w="1980" w:type="dxa"/>
            <w:vAlign w:val="center"/>
          </w:tcPr>
          <w:p w:rsidR="00C85BE0" w:rsidRPr="002F4687" w:rsidRDefault="00C85BE0" w:rsidP="00C85BE0">
            <w:pPr>
              <w:rPr>
                <w:sz w:val="26"/>
                <w:szCs w:val="26"/>
              </w:rPr>
            </w:pPr>
            <w:r w:rsidRPr="002F4687">
              <w:rPr>
                <w:sz w:val="26"/>
                <w:szCs w:val="26"/>
              </w:rPr>
              <w:t>Бактерицидная активность, %</w:t>
            </w:r>
          </w:p>
        </w:tc>
        <w:tc>
          <w:tcPr>
            <w:tcW w:w="1300" w:type="dxa"/>
            <w:vAlign w:val="center"/>
          </w:tcPr>
          <w:p w:rsidR="00C85BE0" w:rsidRPr="002F4687" w:rsidRDefault="00C85BE0" w:rsidP="00C85BE0">
            <w:pPr>
              <w:jc w:val="center"/>
              <w:rPr>
                <w:sz w:val="26"/>
                <w:szCs w:val="26"/>
              </w:rPr>
            </w:pPr>
            <w:r w:rsidRPr="002F4687">
              <w:rPr>
                <w:sz w:val="26"/>
                <w:szCs w:val="26"/>
              </w:rPr>
              <w:t>88,9±2,8</w:t>
            </w:r>
          </w:p>
        </w:tc>
        <w:tc>
          <w:tcPr>
            <w:tcW w:w="1301" w:type="dxa"/>
            <w:vAlign w:val="center"/>
          </w:tcPr>
          <w:p w:rsidR="00C85BE0" w:rsidRPr="002F4687" w:rsidRDefault="00C85BE0" w:rsidP="00C85BE0">
            <w:pPr>
              <w:jc w:val="center"/>
              <w:rPr>
                <w:sz w:val="26"/>
                <w:szCs w:val="26"/>
              </w:rPr>
            </w:pPr>
            <w:r w:rsidRPr="002F4687">
              <w:rPr>
                <w:sz w:val="26"/>
                <w:szCs w:val="26"/>
              </w:rPr>
              <w:t>86,5±1,1</w:t>
            </w:r>
          </w:p>
        </w:tc>
        <w:tc>
          <w:tcPr>
            <w:tcW w:w="1300" w:type="dxa"/>
            <w:vAlign w:val="center"/>
          </w:tcPr>
          <w:p w:rsidR="00C85BE0" w:rsidRPr="002F4687" w:rsidRDefault="00C85BE0" w:rsidP="00C85BE0">
            <w:pPr>
              <w:jc w:val="center"/>
              <w:rPr>
                <w:sz w:val="26"/>
                <w:szCs w:val="26"/>
              </w:rPr>
            </w:pPr>
            <w:r w:rsidRPr="002F4687">
              <w:rPr>
                <w:sz w:val="26"/>
                <w:szCs w:val="26"/>
              </w:rPr>
              <w:t>84,0±3,6</w:t>
            </w:r>
          </w:p>
        </w:tc>
        <w:tc>
          <w:tcPr>
            <w:tcW w:w="1301" w:type="dxa"/>
            <w:vAlign w:val="center"/>
          </w:tcPr>
          <w:p w:rsidR="00C85BE0" w:rsidRPr="002F4687" w:rsidRDefault="00C85BE0" w:rsidP="00C85BE0">
            <w:pPr>
              <w:jc w:val="center"/>
              <w:rPr>
                <w:sz w:val="26"/>
                <w:szCs w:val="26"/>
              </w:rPr>
            </w:pPr>
            <w:r w:rsidRPr="002F4687">
              <w:rPr>
                <w:sz w:val="26"/>
                <w:szCs w:val="26"/>
              </w:rPr>
              <w:t>82,7±1,3</w:t>
            </w:r>
          </w:p>
        </w:tc>
        <w:tc>
          <w:tcPr>
            <w:tcW w:w="1224" w:type="dxa"/>
            <w:vAlign w:val="center"/>
          </w:tcPr>
          <w:p w:rsidR="00C85BE0" w:rsidRPr="002F4687" w:rsidRDefault="00C85BE0" w:rsidP="00C85BE0">
            <w:pPr>
              <w:jc w:val="center"/>
              <w:rPr>
                <w:sz w:val="26"/>
                <w:szCs w:val="26"/>
              </w:rPr>
            </w:pPr>
            <w:r w:rsidRPr="002F4687">
              <w:rPr>
                <w:sz w:val="26"/>
                <w:szCs w:val="26"/>
              </w:rPr>
              <w:t>78,7±2,8</w:t>
            </w:r>
          </w:p>
        </w:tc>
        <w:tc>
          <w:tcPr>
            <w:tcW w:w="1225" w:type="dxa"/>
            <w:vAlign w:val="center"/>
          </w:tcPr>
          <w:p w:rsidR="00C85BE0" w:rsidRPr="002F4687" w:rsidRDefault="00C85BE0" w:rsidP="00C85BE0">
            <w:pPr>
              <w:jc w:val="center"/>
              <w:rPr>
                <w:sz w:val="26"/>
                <w:szCs w:val="26"/>
              </w:rPr>
            </w:pPr>
            <w:r w:rsidRPr="002F4687">
              <w:rPr>
                <w:sz w:val="26"/>
                <w:szCs w:val="26"/>
              </w:rPr>
              <w:t>83,9±2,4</w:t>
            </w:r>
          </w:p>
        </w:tc>
      </w:tr>
      <w:tr w:rsidR="00C85BE0" w:rsidRPr="002F4687" w:rsidTr="00C85BE0">
        <w:trPr>
          <w:trHeight w:val="255"/>
        </w:trPr>
        <w:tc>
          <w:tcPr>
            <w:tcW w:w="1980" w:type="dxa"/>
            <w:vAlign w:val="center"/>
          </w:tcPr>
          <w:p w:rsidR="00C85BE0" w:rsidRPr="002F4687" w:rsidRDefault="00C85BE0" w:rsidP="00C85BE0">
            <w:pPr>
              <w:ind w:right="-102" w:hanging="108"/>
              <w:rPr>
                <w:sz w:val="26"/>
                <w:szCs w:val="26"/>
              </w:rPr>
            </w:pPr>
            <w:r w:rsidRPr="002F4687">
              <w:rPr>
                <w:sz w:val="26"/>
                <w:szCs w:val="26"/>
              </w:rPr>
              <w:t xml:space="preserve">Лизоцимная </w:t>
            </w:r>
          </w:p>
          <w:p w:rsidR="00C85BE0" w:rsidRPr="002F4687" w:rsidRDefault="00C85BE0" w:rsidP="00C85BE0">
            <w:pPr>
              <w:ind w:right="-102" w:hanging="108"/>
              <w:rPr>
                <w:sz w:val="26"/>
                <w:szCs w:val="26"/>
              </w:rPr>
            </w:pPr>
            <w:r w:rsidRPr="002F4687">
              <w:rPr>
                <w:sz w:val="26"/>
                <w:szCs w:val="26"/>
              </w:rPr>
              <w:t>активность, мкг/мл</w:t>
            </w:r>
          </w:p>
        </w:tc>
        <w:tc>
          <w:tcPr>
            <w:tcW w:w="1300" w:type="dxa"/>
            <w:vAlign w:val="center"/>
          </w:tcPr>
          <w:p w:rsidR="00C85BE0" w:rsidRPr="002F4687" w:rsidRDefault="00C85BE0" w:rsidP="00C85BE0">
            <w:pPr>
              <w:jc w:val="center"/>
              <w:rPr>
                <w:sz w:val="26"/>
                <w:szCs w:val="26"/>
              </w:rPr>
            </w:pPr>
            <w:r w:rsidRPr="002F4687">
              <w:rPr>
                <w:sz w:val="26"/>
                <w:szCs w:val="26"/>
              </w:rPr>
              <w:t>0,316±</w:t>
            </w:r>
          </w:p>
          <w:p w:rsidR="00C85BE0" w:rsidRPr="002F4687" w:rsidRDefault="00C85BE0" w:rsidP="00C85BE0">
            <w:pPr>
              <w:jc w:val="center"/>
              <w:rPr>
                <w:sz w:val="26"/>
                <w:szCs w:val="26"/>
              </w:rPr>
            </w:pPr>
            <w:r w:rsidRPr="002F4687">
              <w:rPr>
                <w:sz w:val="26"/>
                <w:szCs w:val="26"/>
              </w:rPr>
              <w:t>0,015</w:t>
            </w:r>
          </w:p>
        </w:tc>
        <w:tc>
          <w:tcPr>
            <w:tcW w:w="1301" w:type="dxa"/>
            <w:vAlign w:val="center"/>
          </w:tcPr>
          <w:p w:rsidR="00C85BE0" w:rsidRPr="002F4687" w:rsidRDefault="00C85BE0" w:rsidP="00C85BE0">
            <w:pPr>
              <w:jc w:val="center"/>
              <w:rPr>
                <w:sz w:val="26"/>
                <w:szCs w:val="26"/>
              </w:rPr>
            </w:pPr>
            <w:r w:rsidRPr="002F4687">
              <w:rPr>
                <w:sz w:val="26"/>
                <w:szCs w:val="26"/>
              </w:rPr>
              <w:t>0,250±</w:t>
            </w:r>
          </w:p>
          <w:p w:rsidR="00C85BE0" w:rsidRPr="002F4687" w:rsidRDefault="00C85BE0" w:rsidP="00C85BE0">
            <w:pPr>
              <w:jc w:val="center"/>
              <w:rPr>
                <w:sz w:val="26"/>
                <w:szCs w:val="26"/>
              </w:rPr>
            </w:pPr>
            <w:r w:rsidRPr="002F4687">
              <w:rPr>
                <w:sz w:val="26"/>
                <w:szCs w:val="26"/>
              </w:rPr>
              <w:t>0,082</w:t>
            </w:r>
          </w:p>
        </w:tc>
        <w:tc>
          <w:tcPr>
            <w:tcW w:w="1300" w:type="dxa"/>
            <w:vAlign w:val="center"/>
          </w:tcPr>
          <w:p w:rsidR="00C85BE0" w:rsidRPr="002F4687" w:rsidRDefault="00C85BE0" w:rsidP="00C85BE0">
            <w:pPr>
              <w:jc w:val="center"/>
              <w:rPr>
                <w:sz w:val="26"/>
                <w:szCs w:val="26"/>
              </w:rPr>
            </w:pPr>
            <w:r w:rsidRPr="002F4687">
              <w:rPr>
                <w:sz w:val="26"/>
                <w:szCs w:val="26"/>
              </w:rPr>
              <w:t>0,237±</w:t>
            </w:r>
          </w:p>
          <w:p w:rsidR="00C85BE0" w:rsidRPr="002F4687" w:rsidRDefault="00C85BE0" w:rsidP="00C85BE0">
            <w:pPr>
              <w:jc w:val="center"/>
              <w:rPr>
                <w:sz w:val="26"/>
                <w:szCs w:val="26"/>
              </w:rPr>
            </w:pPr>
            <w:r w:rsidRPr="002F4687">
              <w:rPr>
                <w:sz w:val="26"/>
                <w:szCs w:val="26"/>
              </w:rPr>
              <w:t>0,037</w:t>
            </w:r>
          </w:p>
        </w:tc>
        <w:tc>
          <w:tcPr>
            <w:tcW w:w="1301" w:type="dxa"/>
            <w:vAlign w:val="center"/>
          </w:tcPr>
          <w:p w:rsidR="00C85BE0" w:rsidRPr="002F4687" w:rsidRDefault="00C85BE0" w:rsidP="00C85BE0">
            <w:pPr>
              <w:jc w:val="center"/>
              <w:rPr>
                <w:sz w:val="26"/>
                <w:szCs w:val="26"/>
              </w:rPr>
            </w:pPr>
            <w:r w:rsidRPr="002F4687">
              <w:rPr>
                <w:sz w:val="26"/>
                <w:szCs w:val="26"/>
              </w:rPr>
              <w:t>0,235±</w:t>
            </w:r>
          </w:p>
          <w:p w:rsidR="00C85BE0" w:rsidRPr="002F4687" w:rsidRDefault="00C85BE0" w:rsidP="00C85BE0">
            <w:pPr>
              <w:jc w:val="center"/>
              <w:rPr>
                <w:sz w:val="26"/>
                <w:szCs w:val="26"/>
              </w:rPr>
            </w:pPr>
            <w:r w:rsidRPr="002F4687">
              <w:rPr>
                <w:sz w:val="26"/>
                <w:szCs w:val="26"/>
              </w:rPr>
              <w:t>0,071</w:t>
            </w:r>
          </w:p>
        </w:tc>
        <w:tc>
          <w:tcPr>
            <w:tcW w:w="1224" w:type="dxa"/>
            <w:vAlign w:val="center"/>
          </w:tcPr>
          <w:p w:rsidR="00C85BE0" w:rsidRPr="002F4687" w:rsidRDefault="00C85BE0" w:rsidP="00C85BE0">
            <w:pPr>
              <w:jc w:val="center"/>
              <w:rPr>
                <w:sz w:val="26"/>
                <w:szCs w:val="26"/>
              </w:rPr>
            </w:pPr>
            <w:r w:rsidRPr="002F4687">
              <w:rPr>
                <w:sz w:val="26"/>
                <w:szCs w:val="26"/>
              </w:rPr>
              <w:t>0,148±</w:t>
            </w:r>
          </w:p>
          <w:p w:rsidR="00C85BE0" w:rsidRPr="002F4687" w:rsidRDefault="00C85BE0" w:rsidP="00C85BE0">
            <w:pPr>
              <w:jc w:val="center"/>
              <w:rPr>
                <w:sz w:val="26"/>
                <w:szCs w:val="26"/>
              </w:rPr>
            </w:pPr>
            <w:r w:rsidRPr="002F4687">
              <w:rPr>
                <w:sz w:val="26"/>
                <w:szCs w:val="26"/>
              </w:rPr>
              <w:t>0,043</w:t>
            </w:r>
          </w:p>
        </w:tc>
        <w:tc>
          <w:tcPr>
            <w:tcW w:w="1225" w:type="dxa"/>
            <w:vAlign w:val="center"/>
          </w:tcPr>
          <w:p w:rsidR="00C85BE0" w:rsidRPr="002F4687" w:rsidRDefault="00C85BE0" w:rsidP="00C85BE0">
            <w:pPr>
              <w:jc w:val="center"/>
              <w:rPr>
                <w:sz w:val="26"/>
                <w:szCs w:val="26"/>
              </w:rPr>
            </w:pPr>
            <w:r w:rsidRPr="002F4687">
              <w:rPr>
                <w:sz w:val="26"/>
                <w:szCs w:val="26"/>
              </w:rPr>
              <w:t>0,240±</w:t>
            </w:r>
          </w:p>
          <w:p w:rsidR="00C85BE0" w:rsidRPr="002F4687" w:rsidRDefault="00C85BE0" w:rsidP="00C85BE0">
            <w:pPr>
              <w:jc w:val="center"/>
              <w:rPr>
                <w:sz w:val="26"/>
                <w:szCs w:val="26"/>
              </w:rPr>
            </w:pPr>
            <w:r w:rsidRPr="002F4687">
              <w:rPr>
                <w:sz w:val="26"/>
                <w:szCs w:val="26"/>
              </w:rPr>
              <w:t>0,022</w:t>
            </w:r>
          </w:p>
        </w:tc>
      </w:tr>
    </w:tbl>
    <w:p w:rsidR="00C85BE0" w:rsidRPr="002F4687" w:rsidRDefault="00C85BE0" w:rsidP="00C85BE0">
      <w:pPr>
        <w:ind w:firstLine="720"/>
        <w:jc w:val="both"/>
        <w:rPr>
          <w:sz w:val="28"/>
          <w:szCs w:val="28"/>
        </w:rPr>
      </w:pPr>
      <w:r w:rsidRPr="002F4687">
        <w:rPr>
          <w:sz w:val="28"/>
          <w:szCs w:val="28"/>
        </w:rPr>
        <w:t xml:space="preserve">Определено, что морфологические и биохимические показатели крови  животных обеих групп на протяжении опыта находились в пределах нормы. В то же время, через сутки после отела у коров, обработанных Орбенином ДС, было выше содержание γ-глобулинов на 13,7%, общих липидов – на 9,7%, триглицеридов – на 62,2%, общих иммуноглобулинов – на 10,8%, также была выше бактерицидная активность сыворотки крови на 6,6% и лизоцимная активность – на 62,6%, при снижении количества альбуминов и креатинина – на 16,4% и 9,6% соответственно. </w:t>
      </w:r>
    </w:p>
    <w:p w:rsidR="00C85BE0" w:rsidRPr="002F4687" w:rsidRDefault="00C85BE0" w:rsidP="00C85BE0">
      <w:pPr>
        <w:ind w:firstLine="720"/>
        <w:jc w:val="both"/>
        <w:rPr>
          <w:sz w:val="28"/>
          <w:szCs w:val="28"/>
        </w:rPr>
      </w:pPr>
      <w:r w:rsidRPr="002F4687">
        <w:rPr>
          <w:sz w:val="28"/>
          <w:szCs w:val="28"/>
        </w:rPr>
        <w:t>Следовательно, введение коровам Орбенина ДС по окончании лактации привело к выздоровлению 90,0% коров и положительно сказалось на биохим</w:t>
      </w:r>
      <w:r w:rsidRPr="002F4687">
        <w:rPr>
          <w:sz w:val="28"/>
          <w:szCs w:val="28"/>
        </w:rPr>
        <w:t>и</w:t>
      </w:r>
      <w:r w:rsidRPr="002F4687">
        <w:rPr>
          <w:sz w:val="28"/>
          <w:szCs w:val="28"/>
        </w:rPr>
        <w:t>ческом и иммунологическом статусе новотельных животных.</w:t>
      </w:r>
    </w:p>
    <w:p w:rsidR="00C85BE0" w:rsidRPr="002F4687" w:rsidRDefault="00C85BE0" w:rsidP="00C85BE0">
      <w:pPr>
        <w:ind w:firstLine="709"/>
        <w:jc w:val="both"/>
        <w:rPr>
          <w:sz w:val="28"/>
          <w:szCs w:val="28"/>
        </w:rPr>
      </w:pPr>
      <w:r w:rsidRPr="002F4687">
        <w:rPr>
          <w:sz w:val="28"/>
          <w:szCs w:val="28"/>
        </w:rPr>
        <w:t xml:space="preserve">Результаты проведенных морфологических, биохимических и иммунологических исследований крови новорожденных телят представлены в таблице 2. </w:t>
      </w:r>
    </w:p>
    <w:p w:rsidR="00C85BE0" w:rsidRPr="002F4687" w:rsidRDefault="00C85BE0" w:rsidP="00C85BE0">
      <w:pPr>
        <w:ind w:firstLine="720"/>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 xml:space="preserve">Морфологические биохимические и иммунологические показатели телят от больных субклиническим маститом коров, подвергавшихся и не </w:t>
      </w:r>
      <w:r w:rsidRPr="002F4687">
        <w:rPr>
          <w:sz w:val="28"/>
          <w:szCs w:val="28"/>
        </w:rPr>
        <w:br/>
        <w:t>обработа</w:t>
      </w:r>
      <w:r w:rsidRPr="002F4687">
        <w:rPr>
          <w:sz w:val="28"/>
          <w:szCs w:val="28"/>
        </w:rPr>
        <w:t>н</w:t>
      </w:r>
      <w:r w:rsidRPr="002F4687">
        <w:rPr>
          <w:sz w:val="28"/>
          <w:szCs w:val="28"/>
        </w:rPr>
        <w:t>ных Орбенином ДС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1792"/>
        <w:gridCol w:w="1792"/>
        <w:gridCol w:w="1792"/>
        <w:gridCol w:w="1689"/>
      </w:tblGrid>
      <w:tr w:rsidR="00C85BE0" w:rsidRPr="002F4687" w:rsidTr="00C85BE0">
        <w:tc>
          <w:tcPr>
            <w:tcW w:w="2552" w:type="dxa"/>
            <w:vMerge w:val="restart"/>
            <w:vAlign w:val="center"/>
          </w:tcPr>
          <w:p w:rsidR="00C85BE0" w:rsidRPr="002F4687" w:rsidRDefault="00C85BE0" w:rsidP="00C85BE0">
            <w:pPr>
              <w:jc w:val="center"/>
              <w:rPr>
                <w:sz w:val="26"/>
                <w:szCs w:val="26"/>
              </w:rPr>
            </w:pPr>
            <w:r w:rsidRPr="002F4687">
              <w:rPr>
                <w:sz w:val="26"/>
                <w:szCs w:val="26"/>
              </w:rPr>
              <w:t>Показатели крови</w:t>
            </w:r>
          </w:p>
        </w:tc>
        <w:tc>
          <w:tcPr>
            <w:tcW w:w="3584" w:type="dxa"/>
            <w:gridSpan w:val="2"/>
          </w:tcPr>
          <w:p w:rsidR="00C85BE0" w:rsidRPr="002F4687" w:rsidRDefault="00C85BE0" w:rsidP="00C85BE0">
            <w:pPr>
              <w:jc w:val="center"/>
              <w:rPr>
                <w:sz w:val="26"/>
                <w:szCs w:val="26"/>
              </w:rPr>
            </w:pPr>
            <w:r w:rsidRPr="002F4687">
              <w:rPr>
                <w:sz w:val="26"/>
                <w:szCs w:val="26"/>
              </w:rPr>
              <w:t>1,5-2,0 часа</w:t>
            </w:r>
          </w:p>
        </w:tc>
        <w:tc>
          <w:tcPr>
            <w:tcW w:w="3481" w:type="dxa"/>
            <w:gridSpan w:val="2"/>
          </w:tcPr>
          <w:p w:rsidR="00C85BE0" w:rsidRPr="002F4687" w:rsidRDefault="00C85BE0" w:rsidP="00C85BE0">
            <w:pPr>
              <w:jc w:val="center"/>
              <w:rPr>
                <w:sz w:val="26"/>
                <w:szCs w:val="26"/>
              </w:rPr>
            </w:pPr>
            <w:r w:rsidRPr="002F4687">
              <w:rPr>
                <w:sz w:val="26"/>
                <w:szCs w:val="26"/>
              </w:rPr>
              <w:t>24 часа</w:t>
            </w:r>
          </w:p>
        </w:tc>
      </w:tr>
      <w:tr w:rsidR="00C85BE0" w:rsidRPr="002F4687" w:rsidTr="00C85BE0">
        <w:tc>
          <w:tcPr>
            <w:tcW w:w="2552" w:type="dxa"/>
            <w:vMerge/>
            <w:vAlign w:val="center"/>
          </w:tcPr>
          <w:p w:rsidR="00C85BE0" w:rsidRPr="002F4687" w:rsidRDefault="00C85BE0" w:rsidP="00C85BE0">
            <w:pPr>
              <w:rPr>
                <w:sz w:val="26"/>
                <w:szCs w:val="26"/>
              </w:rPr>
            </w:pPr>
          </w:p>
        </w:tc>
        <w:tc>
          <w:tcPr>
            <w:tcW w:w="1792" w:type="dxa"/>
          </w:tcPr>
          <w:p w:rsidR="00C85BE0" w:rsidRPr="002F4687" w:rsidRDefault="00C85BE0" w:rsidP="00C85BE0">
            <w:pPr>
              <w:ind w:right="-132" w:hanging="126"/>
              <w:jc w:val="center"/>
              <w:rPr>
                <w:sz w:val="26"/>
                <w:szCs w:val="26"/>
              </w:rPr>
            </w:pPr>
            <w:r w:rsidRPr="002F4687">
              <w:rPr>
                <w:sz w:val="26"/>
                <w:szCs w:val="26"/>
              </w:rPr>
              <w:t xml:space="preserve">телята </w:t>
            </w:r>
          </w:p>
          <w:p w:rsidR="00C85BE0" w:rsidRPr="002F4687" w:rsidRDefault="00C85BE0" w:rsidP="00C85BE0">
            <w:pPr>
              <w:ind w:right="-132" w:hanging="126"/>
              <w:jc w:val="center"/>
              <w:rPr>
                <w:sz w:val="26"/>
                <w:szCs w:val="26"/>
              </w:rPr>
            </w:pPr>
            <w:r w:rsidRPr="002F4687">
              <w:rPr>
                <w:sz w:val="26"/>
                <w:szCs w:val="26"/>
              </w:rPr>
              <w:t>от к</w:t>
            </w:r>
            <w:r w:rsidRPr="002F4687">
              <w:rPr>
                <w:sz w:val="26"/>
                <w:szCs w:val="26"/>
              </w:rPr>
              <w:t>о</w:t>
            </w:r>
            <w:r w:rsidRPr="002F4687">
              <w:rPr>
                <w:sz w:val="26"/>
                <w:szCs w:val="26"/>
              </w:rPr>
              <w:t>ров, не обработа</w:t>
            </w:r>
            <w:r w:rsidRPr="002F4687">
              <w:rPr>
                <w:sz w:val="26"/>
                <w:szCs w:val="26"/>
              </w:rPr>
              <w:t>н</w:t>
            </w:r>
            <w:r w:rsidRPr="002F4687">
              <w:rPr>
                <w:sz w:val="26"/>
                <w:szCs w:val="26"/>
              </w:rPr>
              <w:t>ных Орбен</w:t>
            </w:r>
            <w:r w:rsidRPr="002F4687">
              <w:rPr>
                <w:sz w:val="26"/>
                <w:szCs w:val="26"/>
              </w:rPr>
              <w:t>и</w:t>
            </w:r>
            <w:r w:rsidRPr="002F4687">
              <w:rPr>
                <w:sz w:val="26"/>
                <w:szCs w:val="26"/>
              </w:rPr>
              <w:t>ном</w:t>
            </w:r>
          </w:p>
        </w:tc>
        <w:tc>
          <w:tcPr>
            <w:tcW w:w="1792" w:type="dxa"/>
          </w:tcPr>
          <w:p w:rsidR="00C85BE0" w:rsidRPr="002F4687" w:rsidRDefault="00C85BE0" w:rsidP="00C85BE0">
            <w:pPr>
              <w:ind w:right="-132" w:hanging="126"/>
              <w:jc w:val="center"/>
              <w:rPr>
                <w:sz w:val="26"/>
                <w:szCs w:val="26"/>
              </w:rPr>
            </w:pPr>
            <w:r w:rsidRPr="002F4687">
              <w:rPr>
                <w:sz w:val="26"/>
                <w:szCs w:val="26"/>
              </w:rPr>
              <w:t xml:space="preserve">телята </w:t>
            </w:r>
          </w:p>
          <w:p w:rsidR="00C85BE0" w:rsidRPr="002F4687" w:rsidRDefault="00C85BE0" w:rsidP="00C85BE0">
            <w:pPr>
              <w:ind w:right="-132" w:hanging="126"/>
              <w:jc w:val="center"/>
              <w:rPr>
                <w:sz w:val="26"/>
                <w:szCs w:val="26"/>
              </w:rPr>
            </w:pPr>
            <w:r w:rsidRPr="002F4687">
              <w:rPr>
                <w:sz w:val="26"/>
                <w:szCs w:val="26"/>
              </w:rPr>
              <w:t xml:space="preserve">от коров, </w:t>
            </w:r>
          </w:p>
          <w:p w:rsidR="00C85BE0" w:rsidRPr="002F4687" w:rsidRDefault="00C85BE0" w:rsidP="00C85BE0">
            <w:pPr>
              <w:ind w:right="-132" w:hanging="126"/>
              <w:jc w:val="center"/>
              <w:rPr>
                <w:sz w:val="26"/>
                <w:szCs w:val="26"/>
              </w:rPr>
            </w:pPr>
            <w:r w:rsidRPr="002F4687">
              <w:rPr>
                <w:sz w:val="26"/>
                <w:szCs w:val="26"/>
              </w:rPr>
              <w:t>обработа</w:t>
            </w:r>
            <w:r w:rsidRPr="002F4687">
              <w:rPr>
                <w:sz w:val="26"/>
                <w:szCs w:val="26"/>
              </w:rPr>
              <w:t>н</w:t>
            </w:r>
            <w:r w:rsidRPr="002F4687">
              <w:rPr>
                <w:sz w:val="26"/>
                <w:szCs w:val="26"/>
              </w:rPr>
              <w:t>ных Орбен</w:t>
            </w:r>
            <w:r w:rsidRPr="002F4687">
              <w:rPr>
                <w:sz w:val="26"/>
                <w:szCs w:val="26"/>
              </w:rPr>
              <w:t>и</w:t>
            </w:r>
            <w:r w:rsidRPr="002F4687">
              <w:rPr>
                <w:sz w:val="26"/>
                <w:szCs w:val="26"/>
              </w:rPr>
              <w:t>ном</w:t>
            </w:r>
          </w:p>
        </w:tc>
        <w:tc>
          <w:tcPr>
            <w:tcW w:w="1792" w:type="dxa"/>
          </w:tcPr>
          <w:p w:rsidR="00C85BE0" w:rsidRPr="002F4687" w:rsidRDefault="00C85BE0" w:rsidP="00C85BE0">
            <w:pPr>
              <w:ind w:right="-132" w:hanging="126"/>
              <w:jc w:val="center"/>
              <w:rPr>
                <w:sz w:val="26"/>
                <w:szCs w:val="26"/>
              </w:rPr>
            </w:pPr>
            <w:r w:rsidRPr="002F4687">
              <w:rPr>
                <w:sz w:val="26"/>
                <w:szCs w:val="26"/>
              </w:rPr>
              <w:t xml:space="preserve">телята </w:t>
            </w:r>
          </w:p>
          <w:p w:rsidR="00C85BE0" w:rsidRPr="002F4687" w:rsidRDefault="00C85BE0" w:rsidP="00C85BE0">
            <w:pPr>
              <w:ind w:right="-132" w:hanging="126"/>
              <w:jc w:val="center"/>
              <w:rPr>
                <w:sz w:val="26"/>
                <w:szCs w:val="26"/>
              </w:rPr>
            </w:pPr>
            <w:r w:rsidRPr="002F4687">
              <w:rPr>
                <w:sz w:val="26"/>
                <w:szCs w:val="26"/>
              </w:rPr>
              <w:t>от к</w:t>
            </w:r>
            <w:r w:rsidRPr="002F4687">
              <w:rPr>
                <w:sz w:val="26"/>
                <w:szCs w:val="26"/>
              </w:rPr>
              <w:t>о</w:t>
            </w:r>
            <w:r w:rsidRPr="002F4687">
              <w:rPr>
                <w:sz w:val="26"/>
                <w:szCs w:val="26"/>
              </w:rPr>
              <w:t>ров, не обработа</w:t>
            </w:r>
            <w:r w:rsidRPr="002F4687">
              <w:rPr>
                <w:sz w:val="26"/>
                <w:szCs w:val="26"/>
              </w:rPr>
              <w:t>н</w:t>
            </w:r>
            <w:r w:rsidRPr="002F4687">
              <w:rPr>
                <w:sz w:val="26"/>
                <w:szCs w:val="26"/>
              </w:rPr>
              <w:t>ных Орбен</w:t>
            </w:r>
            <w:r w:rsidRPr="002F4687">
              <w:rPr>
                <w:sz w:val="26"/>
                <w:szCs w:val="26"/>
              </w:rPr>
              <w:t>и</w:t>
            </w:r>
            <w:r w:rsidRPr="002F4687">
              <w:rPr>
                <w:sz w:val="26"/>
                <w:szCs w:val="26"/>
              </w:rPr>
              <w:t>ном</w:t>
            </w:r>
          </w:p>
        </w:tc>
        <w:tc>
          <w:tcPr>
            <w:tcW w:w="1689" w:type="dxa"/>
          </w:tcPr>
          <w:p w:rsidR="00C85BE0" w:rsidRPr="002F4687" w:rsidRDefault="00C85BE0" w:rsidP="00C85BE0">
            <w:pPr>
              <w:ind w:right="-132" w:hanging="126"/>
              <w:jc w:val="center"/>
              <w:rPr>
                <w:sz w:val="26"/>
                <w:szCs w:val="26"/>
              </w:rPr>
            </w:pPr>
            <w:r w:rsidRPr="002F4687">
              <w:rPr>
                <w:sz w:val="26"/>
                <w:szCs w:val="26"/>
              </w:rPr>
              <w:t>телята</w:t>
            </w:r>
          </w:p>
          <w:p w:rsidR="00C85BE0" w:rsidRPr="002F4687" w:rsidRDefault="00C85BE0" w:rsidP="00C85BE0">
            <w:pPr>
              <w:ind w:right="-132" w:hanging="126"/>
              <w:jc w:val="center"/>
              <w:rPr>
                <w:sz w:val="26"/>
                <w:szCs w:val="26"/>
              </w:rPr>
            </w:pPr>
            <w:r w:rsidRPr="002F4687">
              <w:rPr>
                <w:sz w:val="26"/>
                <w:szCs w:val="26"/>
              </w:rPr>
              <w:t>от коров,</w:t>
            </w:r>
          </w:p>
          <w:p w:rsidR="00C85BE0" w:rsidRPr="002F4687" w:rsidRDefault="00C85BE0" w:rsidP="00C85BE0">
            <w:pPr>
              <w:ind w:right="-132" w:hanging="126"/>
              <w:jc w:val="center"/>
              <w:rPr>
                <w:sz w:val="26"/>
                <w:szCs w:val="26"/>
              </w:rPr>
            </w:pPr>
            <w:r w:rsidRPr="002F4687">
              <w:rPr>
                <w:sz w:val="26"/>
                <w:szCs w:val="26"/>
              </w:rPr>
              <w:t>обр</w:t>
            </w:r>
            <w:r w:rsidRPr="002F4687">
              <w:rPr>
                <w:sz w:val="26"/>
                <w:szCs w:val="26"/>
              </w:rPr>
              <w:t>а</w:t>
            </w:r>
            <w:r w:rsidRPr="002F4687">
              <w:rPr>
                <w:sz w:val="26"/>
                <w:szCs w:val="26"/>
              </w:rPr>
              <w:t>ботанных</w:t>
            </w:r>
          </w:p>
          <w:p w:rsidR="00C85BE0" w:rsidRPr="002F4687" w:rsidRDefault="00C85BE0" w:rsidP="00C85BE0">
            <w:pPr>
              <w:ind w:right="-132" w:hanging="126"/>
              <w:jc w:val="center"/>
              <w:rPr>
                <w:sz w:val="26"/>
                <w:szCs w:val="26"/>
              </w:rPr>
            </w:pPr>
            <w:r w:rsidRPr="002F4687">
              <w:rPr>
                <w:sz w:val="26"/>
                <w:szCs w:val="26"/>
              </w:rPr>
              <w:t>О</w:t>
            </w:r>
            <w:r w:rsidRPr="002F4687">
              <w:rPr>
                <w:sz w:val="26"/>
                <w:szCs w:val="26"/>
              </w:rPr>
              <w:t>р</w:t>
            </w:r>
            <w:r w:rsidRPr="002F4687">
              <w:rPr>
                <w:sz w:val="26"/>
                <w:szCs w:val="26"/>
              </w:rPr>
              <w:t>бенином</w:t>
            </w:r>
          </w:p>
        </w:tc>
      </w:tr>
      <w:tr w:rsidR="00C85BE0" w:rsidRPr="002F4687" w:rsidTr="00C85BE0">
        <w:trPr>
          <w:trHeight w:val="218"/>
        </w:trPr>
        <w:tc>
          <w:tcPr>
            <w:tcW w:w="2552" w:type="dxa"/>
          </w:tcPr>
          <w:p w:rsidR="00C85BE0" w:rsidRPr="002F4687" w:rsidRDefault="00C85BE0" w:rsidP="00C85BE0">
            <w:pPr>
              <w:rPr>
                <w:sz w:val="26"/>
                <w:szCs w:val="26"/>
              </w:rPr>
            </w:pPr>
            <w:r w:rsidRPr="002F4687">
              <w:rPr>
                <w:sz w:val="26"/>
                <w:szCs w:val="26"/>
              </w:rPr>
              <w:t>Общий белок, г/л</w:t>
            </w:r>
          </w:p>
        </w:tc>
        <w:tc>
          <w:tcPr>
            <w:tcW w:w="1792" w:type="dxa"/>
            <w:vAlign w:val="center"/>
          </w:tcPr>
          <w:p w:rsidR="00C85BE0" w:rsidRPr="002F4687" w:rsidRDefault="00C85BE0" w:rsidP="00C85BE0">
            <w:pPr>
              <w:jc w:val="center"/>
              <w:rPr>
                <w:sz w:val="26"/>
                <w:szCs w:val="26"/>
              </w:rPr>
            </w:pPr>
            <w:r w:rsidRPr="002F4687">
              <w:rPr>
                <w:sz w:val="26"/>
                <w:szCs w:val="26"/>
              </w:rPr>
              <w:t>50,4±4,0</w:t>
            </w:r>
          </w:p>
        </w:tc>
        <w:tc>
          <w:tcPr>
            <w:tcW w:w="1792" w:type="dxa"/>
            <w:vAlign w:val="center"/>
          </w:tcPr>
          <w:p w:rsidR="00C85BE0" w:rsidRPr="002F4687" w:rsidRDefault="00C85BE0" w:rsidP="00C85BE0">
            <w:pPr>
              <w:jc w:val="center"/>
              <w:rPr>
                <w:sz w:val="26"/>
                <w:szCs w:val="26"/>
              </w:rPr>
            </w:pPr>
            <w:r w:rsidRPr="002F4687">
              <w:rPr>
                <w:sz w:val="26"/>
                <w:szCs w:val="26"/>
              </w:rPr>
              <w:t>53,2±2,4</w:t>
            </w:r>
          </w:p>
        </w:tc>
        <w:tc>
          <w:tcPr>
            <w:tcW w:w="1792" w:type="dxa"/>
            <w:vAlign w:val="center"/>
          </w:tcPr>
          <w:p w:rsidR="00C85BE0" w:rsidRPr="002F4687" w:rsidRDefault="00C85BE0" w:rsidP="00C85BE0">
            <w:pPr>
              <w:jc w:val="center"/>
              <w:rPr>
                <w:sz w:val="26"/>
                <w:szCs w:val="26"/>
              </w:rPr>
            </w:pPr>
            <w:r w:rsidRPr="002F4687">
              <w:rPr>
                <w:sz w:val="26"/>
                <w:szCs w:val="26"/>
              </w:rPr>
              <w:t>59,6±1,1</w:t>
            </w:r>
          </w:p>
        </w:tc>
        <w:tc>
          <w:tcPr>
            <w:tcW w:w="1689" w:type="dxa"/>
            <w:vAlign w:val="center"/>
          </w:tcPr>
          <w:p w:rsidR="00C85BE0" w:rsidRPr="002F4687" w:rsidRDefault="00C85BE0" w:rsidP="00C85BE0">
            <w:pPr>
              <w:jc w:val="center"/>
              <w:rPr>
                <w:sz w:val="26"/>
                <w:szCs w:val="26"/>
              </w:rPr>
            </w:pPr>
            <w:r w:rsidRPr="002F4687">
              <w:rPr>
                <w:sz w:val="26"/>
                <w:szCs w:val="26"/>
              </w:rPr>
              <w:t>64,9±0,7</w:t>
            </w:r>
          </w:p>
        </w:tc>
      </w:tr>
      <w:tr w:rsidR="00C85BE0" w:rsidRPr="002F4687" w:rsidTr="00C85BE0">
        <w:trPr>
          <w:trHeight w:val="283"/>
        </w:trPr>
        <w:tc>
          <w:tcPr>
            <w:tcW w:w="2552" w:type="dxa"/>
          </w:tcPr>
          <w:p w:rsidR="00C85BE0" w:rsidRPr="002F4687" w:rsidRDefault="00C85BE0" w:rsidP="00C85BE0">
            <w:pPr>
              <w:rPr>
                <w:sz w:val="26"/>
                <w:szCs w:val="26"/>
              </w:rPr>
            </w:pPr>
            <w:r w:rsidRPr="002F4687">
              <w:rPr>
                <w:sz w:val="26"/>
                <w:szCs w:val="26"/>
              </w:rPr>
              <w:t>Альбумины, %</w:t>
            </w:r>
          </w:p>
        </w:tc>
        <w:tc>
          <w:tcPr>
            <w:tcW w:w="1792" w:type="dxa"/>
            <w:vAlign w:val="center"/>
          </w:tcPr>
          <w:p w:rsidR="00C85BE0" w:rsidRPr="002F4687" w:rsidRDefault="00C85BE0" w:rsidP="00C85BE0">
            <w:pPr>
              <w:jc w:val="center"/>
              <w:rPr>
                <w:sz w:val="26"/>
                <w:szCs w:val="26"/>
              </w:rPr>
            </w:pPr>
            <w:r w:rsidRPr="002F4687">
              <w:rPr>
                <w:sz w:val="26"/>
                <w:szCs w:val="26"/>
              </w:rPr>
              <w:t>62,4±2,9</w:t>
            </w:r>
          </w:p>
        </w:tc>
        <w:tc>
          <w:tcPr>
            <w:tcW w:w="1792" w:type="dxa"/>
            <w:vAlign w:val="center"/>
          </w:tcPr>
          <w:p w:rsidR="00C85BE0" w:rsidRPr="002F4687" w:rsidRDefault="00C85BE0" w:rsidP="00C85BE0">
            <w:pPr>
              <w:jc w:val="center"/>
              <w:rPr>
                <w:sz w:val="26"/>
                <w:szCs w:val="26"/>
              </w:rPr>
            </w:pPr>
            <w:r w:rsidRPr="002F4687">
              <w:rPr>
                <w:sz w:val="26"/>
                <w:szCs w:val="26"/>
              </w:rPr>
              <w:t>58,7±3,9</w:t>
            </w:r>
          </w:p>
        </w:tc>
        <w:tc>
          <w:tcPr>
            <w:tcW w:w="1792" w:type="dxa"/>
            <w:vAlign w:val="center"/>
          </w:tcPr>
          <w:p w:rsidR="00C85BE0" w:rsidRPr="002F4687" w:rsidRDefault="00C85BE0" w:rsidP="00C85BE0">
            <w:pPr>
              <w:jc w:val="center"/>
              <w:rPr>
                <w:sz w:val="26"/>
                <w:szCs w:val="26"/>
              </w:rPr>
            </w:pPr>
            <w:r w:rsidRPr="002F4687">
              <w:rPr>
                <w:sz w:val="26"/>
                <w:szCs w:val="26"/>
              </w:rPr>
              <w:t>57,2±3,3</w:t>
            </w:r>
          </w:p>
        </w:tc>
        <w:tc>
          <w:tcPr>
            <w:tcW w:w="1689" w:type="dxa"/>
            <w:vAlign w:val="center"/>
          </w:tcPr>
          <w:p w:rsidR="00C85BE0" w:rsidRPr="002F4687" w:rsidRDefault="00C85BE0" w:rsidP="00C85BE0">
            <w:pPr>
              <w:jc w:val="center"/>
              <w:rPr>
                <w:sz w:val="26"/>
                <w:szCs w:val="26"/>
              </w:rPr>
            </w:pPr>
            <w:r w:rsidRPr="002F4687">
              <w:rPr>
                <w:sz w:val="26"/>
                <w:szCs w:val="26"/>
              </w:rPr>
              <w:t>54,7±2,7</w:t>
            </w:r>
          </w:p>
        </w:tc>
      </w:tr>
      <w:tr w:rsidR="00C85BE0" w:rsidRPr="002F4687" w:rsidTr="00C85BE0">
        <w:tc>
          <w:tcPr>
            <w:tcW w:w="2552" w:type="dxa"/>
          </w:tcPr>
          <w:p w:rsidR="00C85BE0" w:rsidRPr="002F4687" w:rsidRDefault="00C85BE0" w:rsidP="00C85BE0">
            <w:pPr>
              <w:rPr>
                <w:sz w:val="26"/>
                <w:szCs w:val="26"/>
              </w:rPr>
            </w:pPr>
            <w:r w:rsidRPr="002F4687">
              <w:rPr>
                <w:sz w:val="26"/>
                <w:szCs w:val="26"/>
              </w:rPr>
              <w:t>α-глобулины, %</w:t>
            </w:r>
          </w:p>
        </w:tc>
        <w:tc>
          <w:tcPr>
            <w:tcW w:w="1792" w:type="dxa"/>
            <w:vAlign w:val="center"/>
          </w:tcPr>
          <w:p w:rsidR="00C85BE0" w:rsidRPr="002F4687" w:rsidRDefault="00C85BE0" w:rsidP="00C85BE0">
            <w:pPr>
              <w:jc w:val="center"/>
              <w:rPr>
                <w:sz w:val="26"/>
                <w:szCs w:val="26"/>
              </w:rPr>
            </w:pPr>
            <w:r w:rsidRPr="002F4687">
              <w:rPr>
                <w:sz w:val="26"/>
                <w:szCs w:val="26"/>
              </w:rPr>
              <w:t>9,8±1,3</w:t>
            </w:r>
          </w:p>
        </w:tc>
        <w:tc>
          <w:tcPr>
            <w:tcW w:w="1792" w:type="dxa"/>
            <w:vAlign w:val="center"/>
          </w:tcPr>
          <w:p w:rsidR="00C85BE0" w:rsidRPr="002F4687" w:rsidRDefault="00C85BE0" w:rsidP="00C85BE0">
            <w:pPr>
              <w:jc w:val="center"/>
              <w:rPr>
                <w:sz w:val="26"/>
                <w:szCs w:val="26"/>
              </w:rPr>
            </w:pPr>
            <w:r w:rsidRPr="002F4687">
              <w:rPr>
                <w:sz w:val="26"/>
                <w:szCs w:val="26"/>
              </w:rPr>
              <w:t>9,5±0,1</w:t>
            </w:r>
          </w:p>
        </w:tc>
        <w:tc>
          <w:tcPr>
            <w:tcW w:w="1792" w:type="dxa"/>
            <w:vAlign w:val="center"/>
          </w:tcPr>
          <w:p w:rsidR="00C85BE0" w:rsidRPr="002F4687" w:rsidRDefault="00C85BE0" w:rsidP="00C85BE0">
            <w:pPr>
              <w:jc w:val="center"/>
              <w:rPr>
                <w:sz w:val="26"/>
                <w:szCs w:val="26"/>
              </w:rPr>
            </w:pPr>
            <w:r w:rsidRPr="002F4687">
              <w:rPr>
                <w:sz w:val="26"/>
                <w:szCs w:val="26"/>
              </w:rPr>
              <w:t>8,8±0,2</w:t>
            </w:r>
          </w:p>
        </w:tc>
        <w:tc>
          <w:tcPr>
            <w:tcW w:w="1689" w:type="dxa"/>
            <w:vAlign w:val="center"/>
          </w:tcPr>
          <w:p w:rsidR="00C85BE0" w:rsidRPr="002F4687" w:rsidRDefault="00C85BE0" w:rsidP="00C85BE0">
            <w:pPr>
              <w:jc w:val="center"/>
              <w:rPr>
                <w:sz w:val="26"/>
                <w:szCs w:val="26"/>
              </w:rPr>
            </w:pPr>
            <w:r w:rsidRPr="002F4687">
              <w:rPr>
                <w:sz w:val="26"/>
                <w:szCs w:val="26"/>
              </w:rPr>
              <w:t>7,8±0,7</w:t>
            </w:r>
          </w:p>
        </w:tc>
      </w:tr>
      <w:tr w:rsidR="00C85BE0" w:rsidRPr="002F4687" w:rsidTr="00C85BE0">
        <w:tc>
          <w:tcPr>
            <w:tcW w:w="2552" w:type="dxa"/>
          </w:tcPr>
          <w:p w:rsidR="00C85BE0" w:rsidRPr="002F4687" w:rsidRDefault="00C85BE0" w:rsidP="00C85BE0">
            <w:pPr>
              <w:rPr>
                <w:sz w:val="26"/>
                <w:szCs w:val="26"/>
              </w:rPr>
            </w:pPr>
            <w:r w:rsidRPr="002F4687">
              <w:rPr>
                <w:sz w:val="26"/>
                <w:szCs w:val="26"/>
              </w:rPr>
              <w:t>β-глобулины, %</w:t>
            </w:r>
          </w:p>
        </w:tc>
        <w:tc>
          <w:tcPr>
            <w:tcW w:w="1792" w:type="dxa"/>
            <w:vAlign w:val="center"/>
          </w:tcPr>
          <w:p w:rsidR="00C85BE0" w:rsidRPr="002F4687" w:rsidRDefault="00C85BE0" w:rsidP="00C85BE0">
            <w:pPr>
              <w:jc w:val="center"/>
              <w:rPr>
                <w:sz w:val="26"/>
                <w:szCs w:val="26"/>
              </w:rPr>
            </w:pPr>
            <w:r w:rsidRPr="002F4687">
              <w:rPr>
                <w:sz w:val="26"/>
                <w:szCs w:val="26"/>
              </w:rPr>
              <w:t>13,9±0,1</w:t>
            </w:r>
          </w:p>
        </w:tc>
        <w:tc>
          <w:tcPr>
            <w:tcW w:w="1792" w:type="dxa"/>
            <w:vAlign w:val="center"/>
          </w:tcPr>
          <w:p w:rsidR="00C85BE0" w:rsidRPr="002F4687" w:rsidRDefault="00C85BE0" w:rsidP="00C85BE0">
            <w:pPr>
              <w:jc w:val="center"/>
              <w:rPr>
                <w:sz w:val="26"/>
                <w:szCs w:val="26"/>
              </w:rPr>
            </w:pPr>
            <w:r w:rsidRPr="002F4687">
              <w:rPr>
                <w:sz w:val="26"/>
                <w:szCs w:val="26"/>
              </w:rPr>
              <w:t>14,2±0,8</w:t>
            </w:r>
          </w:p>
        </w:tc>
        <w:tc>
          <w:tcPr>
            <w:tcW w:w="1792" w:type="dxa"/>
            <w:vAlign w:val="center"/>
          </w:tcPr>
          <w:p w:rsidR="00C85BE0" w:rsidRPr="002F4687" w:rsidRDefault="00C85BE0" w:rsidP="00C85BE0">
            <w:pPr>
              <w:jc w:val="center"/>
              <w:rPr>
                <w:sz w:val="26"/>
                <w:szCs w:val="26"/>
              </w:rPr>
            </w:pPr>
            <w:r w:rsidRPr="002F4687">
              <w:rPr>
                <w:sz w:val="26"/>
                <w:szCs w:val="26"/>
              </w:rPr>
              <w:t>18,0±0,2</w:t>
            </w:r>
          </w:p>
        </w:tc>
        <w:tc>
          <w:tcPr>
            <w:tcW w:w="1689" w:type="dxa"/>
            <w:vAlign w:val="center"/>
          </w:tcPr>
          <w:p w:rsidR="00C85BE0" w:rsidRPr="002F4687" w:rsidRDefault="00C85BE0" w:rsidP="00C85BE0">
            <w:pPr>
              <w:jc w:val="center"/>
              <w:rPr>
                <w:sz w:val="26"/>
                <w:szCs w:val="26"/>
              </w:rPr>
            </w:pPr>
            <w:r w:rsidRPr="002F4687">
              <w:rPr>
                <w:sz w:val="26"/>
                <w:szCs w:val="26"/>
              </w:rPr>
              <w:t>17,9±3,1</w:t>
            </w:r>
          </w:p>
        </w:tc>
      </w:tr>
      <w:tr w:rsidR="00C85BE0" w:rsidRPr="002F4687" w:rsidTr="00C85BE0">
        <w:tc>
          <w:tcPr>
            <w:tcW w:w="2552" w:type="dxa"/>
          </w:tcPr>
          <w:p w:rsidR="00C85BE0" w:rsidRPr="002F4687" w:rsidRDefault="00C85BE0" w:rsidP="00C85BE0">
            <w:pPr>
              <w:rPr>
                <w:sz w:val="26"/>
                <w:szCs w:val="26"/>
              </w:rPr>
            </w:pPr>
            <w:r w:rsidRPr="002F4687">
              <w:rPr>
                <w:sz w:val="26"/>
                <w:szCs w:val="26"/>
              </w:rPr>
              <w:t>γ-глобулины, %</w:t>
            </w:r>
          </w:p>
        </w:tc>
        <w:tc>
          <w:tcPr>
            <w:tcW w:w="1792" w:type="dxa"/>
            <w:vAlign w:val="center"/>
          </w:tcPr>
          <w:p w:rsidR="00C85BE0" w:rsidRPr="002F4687" w:rsidRDefault="00C85BE0" w:rsidP="00C85BE0">
            <w:pPr>
              <w:jc w:val="center"/>
              <w:rPr>
                <w:sz w:val="26"/>
                <w:szCs w:val="26"/>
              </w:rPr>
            </w:pPr>
            <w:r w:rsidRPr="002F4687">
              <w:rPr>
                <w:sz w:val="26"/>
                <w:szCs w:val="26"/>
              </w:rPr>
              <w:t>13,9±4,3</w:t>
            </w:r>
          </w:p>
        </w:tc>
        <w:tc>
          <w:tcPr>
            <w:tcW w:w="1792" w:type="dxa"/>
            <w:vAlign w:val="center"/>
          </w:tcPr>
          <w:p w:rsidR="00C85BE0" w:rsidRPr="002F4687" w:rsidRDefault="00C85BE0" w:rsidP="00C85BE0">
            <w:pPr>
              <w:jc w:val="center"/>
              <w:rPr>
                <w:sz w:val="26"/>
                <w:szCs w:val="26"/>
              </w:rPr>
            </w:pPr>
            <w:r w:rsidRPr="002F4687">
              <w:rPr>
                <w:sz w:val="26"/>
                <w:szCs w:val="26"/>
              </w:rPr>
              <w:t>17,6±1,1</w:t>
            </w:r>
          </w:p>
        </w:tc>
        <w:tc>
          <w:tcPr>
            <w:tcW w:w="1792" w:type="dxa"/>
            <w:vAlign w:val="center"/>
          </w:tcPr>
          <w:p w:rsidR="00C85BE0" w:rsidRPr="002F4687" w:rsidRDefault="00C85BE0" w:rsidP="00C85BE0">
            <w:pPr>
              <w:jc w:val="center"/>
              <w:rPr>
                <w:sz w:val="26"/>
                <w:szCs w:val="26"/>
              </w:rPr>
            </w:pPr>
            <w:r w:rsidRPr="002F4687">
              <w:rPr>
                <w:sz w:val="26"/>
                <w:szCs w:val="26"/>
              </w:rPr>
              <w:t>16,0±2,6</w:t>
            </w:r>
          </w:p>
        </w:tc>
        <w:tc>
          <w:tcPr>
            <w:tcW w:w="1689" w:type="dxa"/>
            <w:vAlign w:val="center"/>
          </w:tcPr>
          <w:p w:rsidR="00C85BE0" w:rsidRPr="002F4687" w:rsidRDefault="00C85BE0" w:rsidP="00C85BE0">
            <w:pPr>
              <w:jc w:val="center"/>
              <w:rPr>
                <w:sz w:val="26"/>
                <w:szCs w:val="26"/>
              </w:rPr>
            </w:pPr>
            <w:r w:rsidRPr="002F4687">
              <w:rPr>
                <w:sz w:val="26"/>
                <w:szCs w:val="26"/>
              </w:rPr>
              <w:t>19,6±2,0</w:t>
            </w:r>
          </w:p>
        </w:tc>
      </w:tr>
      <w:tr w:rsidR="00C85BE0" w:rsidRPr="002F4687" w:rsidTr="00C85BE0">
        <w:tc>
          <w:tcPr>
            <w:tcW w:w="2552" w:type="dxa"/>
          </w:tcPr>
          <w:p w:rsidR="00C85BE0" w:rsidRPr="002F4687" w:rsidRDefault="00C85BE0" w:rsidP="00C85BE0">
            <w:pPr>
              <w:rPr>
                <w:sz w:val="26"/>
                <w:szCs w:val="26"/>
              </w:rPr>
            </w:pPr>
            <w:r w:rsidRPr="002F4687">
              <w:rPr>
                <w:sz w:val="26"/>
                <w:szCs w:val="26"/>
              </w:rPr>
              <w:t>γ- ГТ, Е/л</w:t>
            </w:r>
          </w:p>
        </w:tc>
        <w:tc>
          <w:tcPr>
            <w:tcW w:w="1792" w:type="dxa"/>
            <w:vAlign w:val="center"/>
          </w:tcPr>
          <w:p w:rsidR="00C85BE0" w:rsidRPr="002F4687" w:rsidRDefault="00C85BE0" w:rsidP="00C85BE0">
            <w:pPr>
              <w:jc w:val="center"/>
              <w:rPr>
                <w:sz w:val="26"/>
                <w:szCs w:val="26"/>
              </w:rPr>
            </w:pPr>
            <w:r w:rsidRPr="002F4687">
              <w:rPr>
                <w:sz w:val="26"/>
                <w:szCs w:val="26"/>
              </w:rPr>
              <w:t>231,4±4,4</w:t>
            </w:r>
          </w:p>
        </w:tc>
        <w:tc>
          <w:tcPr>
            <w:tcW w:w="1792" w:type="dxa"/>
            <w:vAlign w:val="center"/>
          </w:tcPr>
          <w:p w:rsidR="00C85BE0" w:rsidRPr="002F4687" w:rsidRDefault="00C85BE0" w:rsidP="00C85BE0">
            <w:pPr>
              <w:jc w:val="center"/>
              <w:rPr>
                <w:sz w:val="26"/>
                <w:szCs w:val="26"/>
              </w:rPr>
            </w:pPr>
            <w:r w:rsidRPr="002F4687">
              <w:rPr>
                <w:sz w:val="26"/>
                <w:szCs w:val="26"/>
              </w:rPr>
              <w:t>277,4±13,1</w:t>
            </w:r>
          </w:p>
        </w:tc>
        <w:tc>
          <w:tcPr>
            <w:tcW w:w="1792" w:type="dxa"/>
            <w:vAlign w:val="center"/>
          </w:tcPr>
          <w:p w:rsidR="00C85BE0" w:rsidRPr="002F4687" w:rsidRDefault="00C85BE0" w:rsidP="00C85BE0">
            <w:pPr>
              <w:jc w:val="center"/>
              <w:rPr>
                <w:sz w:val="26"/>
                <w:szCs w:val="26"/>
              </w:rPr>
            </w:pPr>
            <w:r w:rsidRPr="002F4687">
              <w:rPr>
                <w:sz w:val="26"/>
                <w:szCs w:val="26"/>
              </w:rPr>
              <w:t>239,6±22,0</w:t>
            </w:r>
          </w:p>
        </w:tc>
        <w:tc>
          <w:tcPr>
            <w:tcW w:w="1689" w:type="dxa"/>
            <w:vAlign w:val="center"/>
          </w:tcPr>
          <w:p w:rsidR="00C85BE0" w:rsidRPr="002F4687" w:rsidRDefault="00C85BE0" w:rsidP="00C85BE0">
            <w:pPr>
              <w:jc w:val="center"/>
              <w:rPr>
                <w:sz w:val="26"/>
                <w:szCs w:val="26"/>
              </w:rPr>
            </w:pPr>
            <w:r w:rsidRPr="002F4687">
              <w:rPr>
                <w:sz w:val="26"/>
                <w:szCs w:val="26"/>
              </w:rPr>
              <w:t>286,0±21,1</w:t>
            </w:r>
          </w:p>
        </w:tc>
      </w:tr>
      <w:tr w:rsidR="00C85BE0" w:rsidRPr="002F4687" w:rsidTr="00C85BE0">
        <w:tc>
          <w:tcPr>
            <w:tcW w:w="2552" w:type="dxa"/>
          </w:tcPr>
          <w:p w:rsidR="00C85BE0" w:rsidRPr="002F4687" w:rsidRDefault="00C85BE0" w:rsidP="00C85BE0">
            <w:pPr>
              <w:rPr>
                <w:sz w:val="26"/>
                <w:szCs w:val="26"/>
              </w:rPr>
            </w:pPr>
            <w:r w:rsidRPr="002F4687">
              <w:rPr>
                <w:sz w:val="26"/>
                <w:szCs w:val="26"/>
              </w:rPr>
              <w:t xml:space="preserve">Общие </w:t>
            </w:r>
          </w:p>
          <w:p w:rsidR="00C85BE0" w:rsidRPr="002F4687" w:rsidRDefault="00C85BE0" w:rsidP="00C85BE0">
            <w:pPr>
              <w:rPr>
                <w:sz w:val="26"/>
                <w:szCs w:val="26"/>
              </w:rPr>
            </w:pPr>
            <w:r w:rsidRPr="002F4687">
              <w:rPr>
                <w:sz w:val="26"/>
                <w:szCs w:val="26"/>
              </w:rPr>
              <w:t>иммуноглоб</w:t>
            </w:r>
            <w:r w:rsidRPr="002F4687">
              <w:rPr>
                <w:sz w:val="26"/>
                <w:szCs w:val="26"/>
              </w:rPr>
              <w:t>у</w:t>
            </w:r>
            <w:r w:rsidRPr="002F4687">
              <w:rPr>
                <w:sz w:val="26"/>
                <w:szCs w:val="26"/>
              </w:rPr>
              <w:t>лины, г/л</w:t>
            </w:r>
          </w:p>
        </w:tc>
        <w:tc>
          <w:tcPr>
            <w:tcW w:w="1792" w:type="dxa"/>
            <w:vAlign w:val="center"/>
          </w:tcPr>
          <w:p w:rsidR="00C85BE0" w:rsidRPr="002F4687" w:rsidRDefault="00C85BE0" w:rsidP="00C85BE0">
            <w:pPr>
              <w:jc w:val="center"/>
              <w:rPr>
                <w:sz w:val="26"/>
                <w:szCs w:val="26"/>
              </w:rPr>
            </w:pPr>
            <w:r w:rsidRPr="002F4687">
              <w:rPr>
                <w:sz w:val="26"/>
                <w:szCs w:val="26"/>
              </w:rPr>
              <w:t>7,6±1,5</w:t>
            </w:r>
          </w:p>
        </w:tc>
        <w:tc>
          <w:tcPr>
            <w:tcW w:w="1792" w:type="dxa"/>
            <w:vAlign w:val="center"/>
          </w:tcPr>
          <w:p w:rsidR="00C85BE0" w:rsidRPr="002F4687" w:rsidRDefault="00C85BE0" w:rsidP="00C85BE0">
            <w:pPr>
              <w:jc w:val="center"/>
              <w:rPr>
                <w:sz w:val="26"/>
                <w:szCs w:val="26"/>
              </w:rPr>
            </w:pPr>
            <w:r w:rsidRPr="002F4687">
              <w:rPr>
                <w:sz w:val="26"/>
                <w:szCs w:val="26"/>
              </w:rPr>
              <w:t>8,9±2,6</w:t>
            </w:r>
          </w:p>
        </w:tc>
        <w:tc>
          <w:tcPr>
            <w:tcW w:w="1792" w:type="dxa"/>
            <w:vAlign w:val="center"/>
          </w:tcPr>
          <w:p w:rsidR="00C85BE0" w:rsidRPr="002F4687" w:rsidRDefault="00C85BE0" w:rsidP="00C85BE0">
            <w:pPr>
              <w:jc w:val="center"/>
              <w:rPr>
                <w:sz w:val="26"/>
                <w:szCs w:val="26"/>
              </w:rPr>
            </w:pPr>
            <w:r w:rsidRPr="002F4687">
              <w:rPr>
                <w:sz w:val="26"/>
                <w:szCs w:val="26"/>
              </w:rPr>
              <w:t>13,8±1,4</w:t>
            </w:r>
          </w:p>
        </w:tc>
        <w:tc>
          <w:tcPr>
            <w:tcW w:w="1689" w:type="dxa"/>
            <w:vAlign w:val="center"/>
          </w:tcPr>
          <w:p w:rsidR="00C85BE0" w:rsidRPr="002F4687" w:rsidRDefault="00C85BE0" w:rsidP="00C85BE0">
            <w:pPr>
              <w:jc w:val="center"/>
              <w:rPr>
                <w:sz w:val="26"/>
                <w:szCs w:val="26"/>
              </w:rPr>
            </w:pPr>
            <w:r w:rsidRPr="002F4687">
              <w:rPr>
                <w:sz w:val="26"/>
                <w:szCs w:val="26"/>
              </w:rPr>
              <w:t>15,9±0,4</w:t>
            </w:r>
          </w:p>
        </w:tc>
      </w:tr>
      <w:tr w:rsidR="00C85BE0" w:rsidRPr="002F4687" w:rsidTr="00C85BE0">
        <w:tc>
          <w:tcPr>
            <w:tcW w:w="2552" w:type="dxa"/>
          </w:tcPr>
          <w:p w:rsidR="00C85BE0" w:rsidRPr="002F4687" w:rsidRDefault="00C85BE0" w:rsidP="00C85BE0">
            <w:pPr>
              <w:rPr>
                <w:sz w:val="26"/>
                <w:szCs w:val="26"/>
              </w:rPr>
            </w:pPr>
            <w:r w:rsidRPr="002F4687">
              <w:rPr>
                <w:sz w:val="26"/>
                <w:szCs w:val="26"/>
              </w:rPr>
              <w:t xml:space="preserve">Бактерицидная </w:t>
            </w:r>
          </w:p>
          <w:p w:rsidR="00C85BE0" w:rsidRPr="002F4687" w:rsidRDefault="00C85BE0" w:rsidP="00C85BE0">
            <w:pPr>
              <w:rPr>
                <w:sz w:val="26"/>
                <w:szCs w:val="26"/>
              </w:rPr>
            </w:pPr>
            <w:r w:rsidRPr="002F4687">
              <w:rPr>
                <w:sz w:val="26"/>
                <w:szCs w:val="26"/>
              </w:rPr>
              <w:t>акти</w:t>
            </w:r>
            <w:r w:rsidRPr="002F4687">
              <w:rPr>
                <w:sz w:val="26"/>
                <w:szCs w:val="26"/>
              </w:rPr>
              <w:t>в</w:t>
            </w:r>
            <w:r w:rsidRPr="002F4687">
              <w:rPr>
                <w:sz w:val="26"/>
                <w:szCs w:val="26"/>
              </w:rPr>
              <w:t>ность, %</w:t>
            </w:r>
          </w:p>
        </w:tc>
        <w:tc>
          <w:tcPr>
            <w:tcW w:w="1792" w:type="dxa"/>
            <w:vAlign w:val="center"/>
          </w:tcPr>
          <w:p w:rsidR="00C85BE0" w:rsidRPr="002F4687" w:rsidRDefault="00C85BE0" w:rsidP="00C85BE0">
            <w:pPr>
              <w:jc w:val="center"/>
              <w:rPr>
                <w:sz w:val="26"/>
                <w:szCs w:val="26"/>
              </w:rPr>
            </w:pPr>
            <w:r w:rsidRPr="002F4687">
              <w:rPr>
                <w:sz w:val="26"/>
                <w:szCs w:val="26"/>
              </w:rPr>
              <w:t>37,4±5,7</w:t>
            </w:r>
          </w:p>
        </w:tc>
        <w:tc>
          <w:tcPr>
            <w:tcW w:w="1792" w:type="dxa"/>
            <w:vAlign w:val="center"/>
          </w:tcPr>
          <w:p w:rsidR="00C85BE0" w:rsidRPr="002F4687" w:rsidRDefault="00C85BE0" w:rsidP="00C85BE0">
            <w:pPr>
              <w:jc w:val="center"/>
              <w:rPr>
                <w:sz w:val="26"/>
                <w:szCs w:val="26"/>
              </w:rPr>
            </w:pPr>
            <w:r w:rsidRPr="002F4687">
              <w:rPr>
                <w:sz w:val="26"/>
                <w:szCs w:val="26"/>
              </w:rPr>
              <w:t>46,7±8,7</w:t>
            </w:r>
          </w:p>
        </w:tc>
        <w:tc>
          <w:tcPr>
            <w:tcW w:w="1792" w:type="dxa"/>
            <w:vAlign w:val="center"/>
          </w:tcPr>
          <w:p w:rsidR="00C85BE0" w:rsidRPr="002F4687" w:rsidRDefault="00C85BE0" w:rsidP="00C85BE0">
            <w:pPr>
              <w:jc w:val="center"/>
              <w:rPr>
                <w:sz w:val="26"/>
                <w:szCs w:val="26"/>
              </w:rPr>
            </w:pPr>
            <w:r w:rsidRPr="002F4687">
              <w:rPr>
                <w:sz w:val="26"/>
                <w:szCs w:val="26"/>
              </w:rPr>
              <w:t>38,7±6,5</w:t>
            </w:r>
          </w:p>
        </w:tc>
        <w:tc>
          <w:tcPr>
            <w:tcW w:w="1689" w:type="dxa"/>
            <w:vAlign w:val="center"/>
          </w:tcPr>
          <w:p w:rsidR="00C85BE0" w:rsidRPr="002F4687" w:rsidRDefault="00C85BE0" w:rsidP="00C85BE0">
            <w:pPr>
              <w:jc w:val="center"/>
              <w:rPr>
                <w:sz w:val="26"/>
                <w:szCs w:val="26"/>
              </w:rPr>
            </w:pPr>
            <w:r w:rsidRPr="002F4687">
              <w:rPr>
                <w:sz w:val="26"/>
                <w:szCs w:val="26"/>
              </w:rPr>
              <w:t>47,6±8,2</w:t>
            </w:r>
          </w:p>
        </w:tc>
      </w:tr>
      <w:tr w:rsidR="00C85BE0" w:rsidRPr="002F4687" w:rsidTr="00C85BE0">
        <w:tc>
          <w:tcPr>
            <w:tcW w:w="2552" w:type="dxa"/>
          </w:tcPr>
          <w:p w:rsidR="00C85BE0" w:rsidRPr="002F4687" w:rsidRDefault="00C85BE0" w:rsidP="00C85BE0">
            <w:pPr>
              <w:rPr>
                <w:sz w:val="26"/>
                <w:szCs w:val="26"/>
              </w:rPr>
            </w:pPr>
            <w:r w:rsidRPr="002F4687">
              <w:rPr>
                <w:sz w:val="26"/>
                <w:szCs w:val="26"/>
              </w:rPr>
              <w:t xml:space="preserve">Лизоцимная </w:t>
            </w:r>
          </w:p>
          <w:p w:rsidR="00C85BE0" w:rsidRPr="002F4687" w:rsidRDefault="00C85BE0" w:rsidP="00C85BE0">
            <w:pPr>
              <w:rPr>
                <w:sz w:val="26"/>
                <w:szCs w:val="26"/>
              </w:rPr>
            </w:pPr>
            <w:r w:rsidRPr="002F4687">
              <w:rPr>
                <w:sz w:val="26"/>
                <w:szCs w:val="26"/>
              </w:rPr>
              <w:t>акти</w:t>
            </w:r>
            <w:r w:rsidRPr="002F4687">
              <w:rPr>
                <w:sz w:val="26"/>
                <w:szCs w:val="26"/>
              </w:rPr>
              <w:t>в</w:t>
            </w:r>
            <w:r w:rsidRPr="002F4687">
              <w:rPr>
                <w:sz w:val="26"/>
                <w:szCs w:val="26"/>
              </w:rPr>
              <w:t>ность, мкг/мл</w:t>
            </w:r>
          </w:p>
        </w:tc>
        <w:tc>
          <w:tcPr>
            <w:tcW w:w="1792" w:type="dxa"/>
            <w:vAlign w:val="center"/>
          </w:tcPr>
          <w:p w:rsidR="00C85BE0" w:rsidRPr="002F4687" w:rsidRDefault="00C85BE0" w:rsidP="00C85BE0">
            <w:pPr>
              <w:jc w:val="center"/>
              <w:rPr>
                <w:sz w:val="26"/>
                <w:szCs w:val="26"/>
              </w:rPr>
            </w:pPr>
            <w:r w:rsidRPr="002F4687">
              <w:rPr>
                <w:sz w:val="26"/>
                <w:szCs w:val="26"/>
              </w:rPr>
              <w:t>0,049±0,010</w:t>
            </w:r>
          </w:p>
        </w:tc>
        <w:tc>
          <w:tcPr>
            <w:tcW w:w="1792" w:type="dxa"/>
            <w:vAlign w:val="center"/>
          </w:tcPr>
          <w:p w:rsidR="00C85BE0" w:rsidRPr="002F4687" w:rsidRDefault="00C85BE0" w:rsidP="00C85BE0">
            <w:pPr>
              <w:jc w:val="center"/>
              <w:rPr>
                <w:sz w:val="26"/>
                <w:szCs w:val="26"/>
              </w:rPr>
            </w:pPr>
            <w:r w:rsidRPr="002F4687">
              <w:rPr>
                <w:sz w:val="26"/>
                <w:szCs w:val="26"/>
              </w:rPr>
              <w:t>0,089±0,042</w:t>
            </w:r>
          </w:p>
        </w:tc>
        <w:tc>
          <w:tcPr>
            <w:tcW w:w="1792" w:type="dxa"/>
            <w:vAlign w:val="center"/>
          </w:tcPr>
          <w:p w:rsidR="00C85BE0" w:rsidRPr="002F4687" w:rsidRDefault="00C85BE0" w:rsidP="00C85BE0">
            <w:pPr>
              <w:jc w:val="center"/>
              <w:rPr>
                <w:sz w:val="26"/>
                <w:szCs w:val="26"/>
              </w:rPr>
            </w:pPr>
            <w:r w:rsidRPr="002F4687">
              <w:rPr>
                <w:sz w:val="26"/>
                <w:szCs w:val="26"/>
              </w:rPr>
              <w:t>0,101±0,027</w:t>
            </w:r>
          </w:p>
        </w:tc>
        <w:tc>
          <w:tcPr>
            <w:tcW w:w="1689" w:type="dxa"/>
            <w:vAlign w:val="center"/>
          </w:tcPr>
          <w:p w:rsidR="00C85BE0" w:rsidRPr="002F4687" w:rsidRDefault="00C85BE0" w:rsidP="00C85BE0">
            <w:pPr>
              <w:jc w:val="center"/>
              <w:rPr>
                <w:sz w:val="26"/>
                <w:szCs w:val="26"/>
              </w:rPr>
            </w:pPr>
            <w:r w:rsidRPr="002F4687">
              <w:rPr>
                <w:sz w:val="26"/>
                <w:szCs w:val="26"/>
              </w:rPr>
              <w:t>0,177±0,013</w:t>
            </w:r>
          </w:p>
        </w:tc>
      </w:tr>
    </w:tbl>
    <w:p w:rsidR="00C85BE0" w:rsidRPr="002F4687" w:rsidRDefault="00C85BE0" w:rsidP="00C85BE0">
      <w:pPr>
        <w:ind w:firstLine="709"/>
        <w:jc w:val="both"/>
        <w:rPr>
          <w:sz w:val="28"/>
          <w:szCs w:val="28"/>
        </w:rPr>
      </w:pPr>
      <w:r w:rsidRPr="002F4687">
        <w:rPr>
          <w:sz w:val="28"/>
          <w:szCs w:val="28"/>
        </w:rPr>
        <w:t>Приведенные данные свидетельствуют о том, что интрацистернальное введение Орбенина ДС коровам, больным субклиническим маститом в запуске, положительно сказывается и на новорожденном молодняке. Это проявляется более высокими показателями в их крови общего белка на 5,5% (Р&lt;0,05), общих иммуноглобулинов на – 17,3% (Р&lt;0,05), γ-глобулинов – на 26,5% (Р&lt;0,05), γ-ГТ – на 20,0% (Р&lt;0,05), бактерицидной  и лизоцимной активности сыворотки крови на 19,9 (Р&lt;0,01) и 44,9% (Р&lt;0,02) соответственно. У телят в суточном возрасте эта тенденция сохраняется, и эти показатели были также соответственно выше на 7,7% (Р&lt;0,05), 22,5% (Р&lt;0,05), 19,0% (Р&lt;0,05), 15,7% (Р&lt;0,05), 18,5% (Р&lt;0,02), 42,9% (Р&lt;0,02), при более низком содержании сегментоядерных нейтрофилов и лимфоцитов на 11,6% (Р&lt;0,05),  и 6,1% (Р&lt;0,05), в сравнении с телятами, матери которых не подвергались леч</w:t>
      </w:r>
      <w:r w:rsidRPr="002F4687">
        <w:rPr>
          <w:sz w:val="28"/>
          <w:szCs w:val="28"/>
        </w:rPr>
        <w:t>е</w:t>
      </w:r>
      <w:r w:rsidRPr="002F4687">
        <w:rPr>
          <w:sz w:val="28"/>
          <w:szCs w:val="28"/>
        </w:rPr>
        <w:t>нию в запуске.</w:t>
      </w:r>
    </w:p>
    <w:p w:rsidR="00C85BE0" w:rsidRPr="002F4687" w:rsidRDefault="00C85BE0" w:rsidP="00C85BE0">
      <w:pPr>
        <w:ind w:firstLine="709"/>
        <w:jc w:val="both"/>
        <w:rPr>
          <w:sz w:val="28"/>
          <w:szCs w:val="28"/>
        </w:rPr>
      </w:pPr>
      <w:r w:rsidRPr="002F4687">
        <w:rPr>
          <w:sz w:val="28"/>
          <w:szCs w:val="28"/>
        </w:rPr>
        <w:t>Эти результаты подтверждаются и данными клинического состояния новорожденных телят. Установлено, что показатели температуры, частоты се</w:t>
      </w:r>
      <w:r w:rsidRPr="002F4687">
        <w:rPr>
          <w:sz w:val="28"/>
          <w:szCs w:val="28"/>
        </w:rPr>
        <w:t>р</w:t>
      </w:r>
      <w:r w:rsidRPr="002F4687">
        <w:rPr>
          <w:sz w:val="28"/>
          <w:szCs w:val="28"/>
        </w:rPr>
        <w:t xml:space="preserve">дечных сокращений и дыхательных движений у всех новорожденных телят в первые двое суток жизни находились в пределах нормы. В то же время, у телят, родившихся от матерей, не обрабатывавшихся Орбенином ДС и оставшимися больными маститом на протяжении сухостойного периода и после отела, время появления уверенной позы стояния наступало позже на 30,2 мин (70,6±1,5), а рефлекса сосания – на 15,5 мин (45,3±1,7). </w:t>
      </w:r>
    </w:p>
    <w:p w:rsidR="00C85BE0" w:rsidRPr="002F4687" w:rsidRDefault="00C85BE0" w:rsidP="00C85BE0">
      <w:pPr>
        <w:ind w:firstLine="709"/>
        <w:jc w:val="both"/>
        <w:rPr>
          <w:sz w:val="28"/>
          <w:szCs w:val="28"/>
        </w:rPr>
      </w:pPr>
      <w:r w:rsidRPr="002F4687">
        <w:rPr>
          <w:sz w:val="28"/>
          <w:szCs w:val="28"/>
        </w:rPr>
        <w:t>Из анализа представленных данных следует что, здоровье новорожденных телят, полученных от больных субклиническим маститом матерей была понижена.</w:t>
      </w:r>
    </w:p>
    <w:p w:rsidR="00C85BE0" w:rsidRPr="002F4687" w:rsidRDefault="00C85BE0" w:rsidP="00C85BE0">
      <w:pPr>
        <w:ind w:firstLine="709"/>
        <w:jc w:val="both"/>
        <w:rPr>
          <w:sz w:val="28"/>
          <w:szCs w:val="28"/>
        </w:rPr>
      </w:pPr>
      <w:r w:rsidRPr="002F4687">
        <w:rPr>
          <w:b/>
          <w:sz w:val="28"/>
          <w:szCs w:val="28"/>
        </w:rPr>
        <w:t>Выводы.</w:t>
      </w:r>
      <w:r w:rsidRPr="002F4687">
        <w:rPr>
          <w:sz w:val="28"/>
          <w:szCs w:val="28"/>
        </w:rPr>
        <w:t xml:space="preserve"> Полученные результаты свидетельствуют о необходимости вве-дения пролонгированных антимикробных препаратов больным субклиническим маститом коровам по окончании лактации, что приводит к их выздоровлению в 90,0% случаев, нормализации биохимических и иммунологических показателей их организма и повышению жизнеспособности новорожденного м</w:t>
      </w:r>
      <w:r w:rsidRPr="002F4687">
        <w:rPr>
          <w:sz w:val="28"/>
          <w:szCs w:val="28"/>
        </w:rPr>
        <w:t>о</w:t>
      </w:r>
      <w:r w:rsidRPr="002F4687">
        <w:rPr>
          <w:sz w:val="28"/>
          <w:szCs w:val="28"/>
        </w:rPr>
        <w:t>лодняка.</w:t>
      </w:r>
    </w:p>
    <w:p w:rsidR="00C85BE0" w:rsidRPr="002F4687" w:rsidRDefault="00C85BE0" w:rsidP="00C85BE0">
      <w:pPr>
        <w:ind w:firstLine="720"/>
        <w:jc w:val="both"/>
        <w:rPr>
          <w:sz w:val="28"/>
          <w:szCs w:val="28"/>
        </w:rPr>
      </w:pPr>
      <w:r w:rsidRPr="002F4687">
        <w:rPr>
          <w:b/>
          <w:sz w:val="28"/>
          <w:szCs w:val="28"/>
        </w:rPr>
        <w:t>Литература.</w:t>
      </w:r>
      <w:r w:rsidRPr="002F4687">
        <w:rPr>
          <w:sz w:val="28"/>
          <w:szCs w:val="28"/>
        </w:rPr>
        <w:t xml:space="preserve"> 1</w:t>
      </w:r>
      <w:r w:rsidRPr="002F4687">
        <w:rPr>
          <w:spacing w:val="-3"/>
          <w:sz w:val="28"/>
          <w:szCs w:val="28"/>
        </w:rPr>
        <w:t xml:space="preserve">. </w:t>
      </w:r>
      <w:r w:rsidRPr="002F4687">
        <w:rPr>
          <w:spacing w:val="-1"/>
          <w:sz w:val="28"/>
          <w:szCs w:val="28"/>
        </w:rPr>
        <w:t>Шакиров О. Комплекс противомаститных мероприятий в хозяйствах</w:t>
      </w:r>
      <w:r w:rsidRPr="002F4687">
        <w:rPr>
          <w:spacing w:val="-4"/>
          <w:sz w:val="28"/>
          <w:szCs w:val="28"/>
        </w:rPr>
        <w:t>//Молочное и мясное скотоводство, 2004, № 7.- С.42-44.</w:t>
      </w:r>
      <w:r w:rsidRPr="002F4687">
        <w:rPr>
          <w:spacing w:val="-3"/>
          <w:sz w:val="28"/>
          <w:szCs w:val="28"/>
        </w:rPr>
        <w:t xml:space="preserve"> </w:t>
      </w:r>
      <w:r w:rsidRPr="002F4687">
        <w:rPr>
          <w:sz w:val="28"/>
          <w:szCs w:val="28"/>
        </w:rPr>
        <w:t xml:space="preserve">2. </w:t>
      </w:r>
      <w:r w:rsidRPr="002F4687">
        <w:rPr>
          <w:spacing w:val="-1"/>
          <w:sz w:val="28"/>
          <w:szCs w:val="28"/>
        </w:rPr>
        <w:t xml:space="preserve">Егунова А.В., </w:t>
      </w:r>
      <w:r w:rsidRPr="002F4687">
        <w:rPr>
          <w:sz w:val="28"/>
          <w:szCs w:val="28"/>
        </w:rPr>
        <w:t xml:space="preserve">Гавриш В.Г., Сидоркин В.А. </w:t>
      </w:r>
      <w:r w:rsidRPr="002F4687">
        <w:rPr>
          <w:spacing w:val="-1"/>
          <w:sz w:val="28"/>
          <w:szCs w:val="28"/>
        </w:rPr>
        <w:t>Профилактика мастита у коров в сухосто</w:t>
      </w:r>
      <w:r w:rsidRPr="002F4687">
        <w:rPr>
          <w:spacing w:val="-1"/>
          <w:sz w:val="28"/>
          <w:szCs w:val="28"/>
        </w:rPr>
        <w:t>й</w:t>
      </w:r>
      <w:r w:rsidRPr="002F4687">
        <w:rPr>
          <w:spacing w:val="-1"/>
          <w:sz w:val="28"/>
          <w:szCs w:val="28"/>
        </w:rPr>
        <w:t xml:space="preserve">ный период </w:t>
      </w:r>
      <w:r w:rsidRPr="002F4687">
        <w:rPr>
          <w:sz w:val="28"/>
          <w:szCs w:val="28"/>
        </w:rPr>
        <w:t xml:space="preserve">йодсодержащим средством //Актуальные проблемы болезней органов размножения и молочной железы у животных: материалы международ. научно-практич. конф.- Воронеж, 2005.- С.305-308. </w:t>
      </w:r>
      <w:r w:rsidRPr="002F4687">
        <w:rPr>
          <w:spacing w:val="-4"/>
          <w:sz w:val="28"/>
          <w:szCs w:val="28"/>
        </w:rPr>
        <w:t xml:space="preserve">3. </w:t>
      </w:r>
      <w:r w:rsidRPr="002F4687">
        <w:rPr>
          <w:sz w:val="28"/>
          <w:szCs w:val="28"/>
        </w:rPr>
        <w:t>Олейник А. Мастит, мастит, мастит //Молочное и мясное скотоводство, 2006, № 7.- С.26-29.</w:t>
      </w:r>
    </w:p>
    <w:p w:rsidR="00C85BE0" w:rsidRPr="002F4687" w:rsidRDefault="00C85BE0" w:rsidP="00C85BE0">
      <w:pPr>
        <w:jc w:val="center"/>
        <w:rPr>
          <w:b/>
          <w:sz w:val="28"/>
          <w:szCs w:val="28"/>
        </w:rPr>
      </w:pPr>
      <w:r w:rsidRPr="002F4687">
        <w:rPr>
          <w:b/>
          <w:sz w:val="28"/>
          <w:szCs w:val="28"/>
        </w:rPr>
        <w:t>THE METABOLYC STATUS MOTHER AND NEWBORN CALVES</w:t>
      </w:r>
      <w:r w:rsidRPr="002F4687">
        <w:rPr>
          <w:b/>
          <w:sz w:val="28"/>
          <w:szCs w:val="28"/>
        </w:rPr>
        <w:br/>
        <w:t>AFTER INTRODUCTION ORBENIN DС PATIENTS SUBCLINICAL</w:t>
      </w:r>
      <w:r w:rsidRPr="002F4687">
        <w:rPr>
          <w:b/>
          <w:sz w:val="28"/>
          <w:szCs w:val="28"/>
          <w:shd w:val="clear" w:color="auto" w:fill="FFFFFF"/>
        </w:rPr>
        <w:t xml:space="preserve"> </w:t>
      </w:r>
      <w:r w:rsidRPr="002F4687">
        <w:rPr>
          <w:b/>
          <w:sz w:val="28"/>
          <w:szCs w:val="28"/>
        </w:rPr>
        <w:t xml:space="preserve">MASTITIS OF COWS </w:t>
      </w:r>
    </w:p>
    <w:p w:rsidR="00C85BE0" w:rsidRPr="002F4687" w:rsidRDefault="00C85BE0" w:rsidP="00C85BE0">
      <w:pPr>
        <w:jc w:val="center"/>
        <w:rPr>
          <w:b/>
          <w:sz w:val="28"/>
          <w:szCs w:val="28"/>
        </w:rPr>
      </w:pPr>
      <w:r w:rsidRPr="002F4687">
        <w:rPr>
          <w:b/>
          <w:sz w:val="28"/>
          <w:szCs w:val="28"/>
        </w:rPr>
        <w:t xml:space="preserve">Kluchnikova Y.S. </w:t>
      </w:r>
    </w:p>
    <w:p w:rsidR="00C85BE0" w:rsidRPr="002F4687" w:rsidRDefault="00C85BE0" w:rsidP="00C85BE0">
      <w:pPr>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ind w:firstLine="720"/>
        <w:jc w:val="both"/>
        <w:rPr>
          <w:sz w:val="28"/>
          <w:szCs w:val="28"/>
        </w:rPr>
      </w:pPr>
      <w:r w:rsidRPr="002F4687">
        <w:rPr>
          <w:sz w:val="28"/>
          <w:szCs w:val="28"/>
        </w:rPr>
        <w:t>The article presents data on the impact of intratsisternalno  input antimicrobial agent – Orbenin DC, patients mastitis of cows at the end of the lactation, on the morphological, biochemical and immunological parameters of mothers and newborn calves. It is established that the treatment of the Orbenin DC patients with mastitis of cows after calving leads to recovery of 90,0% of the animals, the normalization of biochemical and immunological parameters of their body and enhance the viability of newborn calves.</w:t>
      </w:r>
    </w:p>
    <w:p w:rsidR="00C85BE0" w:rsidRPr="002F4687" w:rsidRDefault="00C85BE0" w:rsidP="00C85BE0">
      <w:pPr>
        <w:jc w:val="both"/>
        <w:rPr>
          <w:sz w:val="28"/>
          <w:szCs w:val="28"/>
        </w:rPr>
      </w:pPr>
    </w:p>
    <w:p w:rsidR="00802C39" w:rsidRPr="002F4687" w:rsidRDefault="00802C39" w:rsidP="00C85BE0">
      <w:pPr>
        <w:jc w:val="both"/>
        <w:rPr>
          <w:sz w:val="28"/>
          <w:szCs w:val="28"/>
        </w:rPr>
      </w:pPr>
    </w:p>
    <w:p w:rsidR="00802C39" w:rsidRPr="002F4687" w:rsidRDefault="00802C39" w:rsidP="00C85BE0">
      <w:pPr>
        <w:jc w:val="both"/>
        <w:rPr>
          <w:sz w:val="28"/>
          <w:szCs w:val="28"/>
        </w:rPr>
      </w:pPr>
    </w:p>
    <w:p w:rsidR="00802C39" w:rsidRPr="002F4687" w:rsidRDefault="00802C39" w:rsidP="00C85BE0">
      <w:pPr>
        <w:jc w:val="both"/>
        <w:rPr>
          <w:sz w:val="28"/>
          <w:szCs w:val="28"/>
        </w:rPr>
      </w:pPr>
    </w:p>
    <w:p w:rsidR="00C85BE0" w:rsidRPr="002F4687" w:rsidRDefault="00C85BE0" w:rsidP="00C85BE0">
      <w:pPr>
        <w:rPr>
          <w:sz w:val="28"/>
          <w:szCs w:val="28"/>
        </w:rPr>
      </w:pPr>
      <w:r w:rsidRPr="002F4687">
        <w:rPr>
          <w:sz w:val="28"/>
          <w:szCs w:val="28"/>
        </w:rPr>
        <w:t>УДК 619:615.33:636.2:618.19-008.846.8</w:t>
      </w:r>
    </w:p>
    <w:p w:rsidR="00C85BE0" w:rsidRPr="002F4687" w:rsidRDefault="00C85BE0" w:rsidP="00C85BE0">
      <w:pPr>
        <w:pStyle w:val="af6"/>
        <w:jc w:val="center"/>
        <w:rPr>
          <w:rFonts w:ascii="Times New Roman" w:hAnsi="Times New Roman"/>
          <w:b/>
          <w:sz w:val="28"/>
          <w:szCs w:val="28"/>
        </w:rPr>
      </w:pPr>
      <w:r w:rsidRPr="002F4687">
        <w:rPr>
          <w:rFonts w:ascii="Times New Roman" w:hAnsi="Times New Roman"/>
          <w:b/>
          <w:sz w:val="28"/>
          <w:szCs w:val="28"/>
        </w:rPr>
        <w:t>ВЛИЯНИЕ ВВЕДЕНИЯ ОРБЕНИНА ДС ЗАПУСКАЕМЫМ КОРОВАМ НА ВИДОВОЙ СОСТАВ И ЧУВСТВИТЕЛЬНОСТЬ МИКРОФЛОРЫ СЕКРЕТА ВЫМЕНИ ПОСЛЕ ОТЕЛА</w:t>
      </w:r>
    </w:p>
    <w:p w:rsidR="00C85BE0" w:rsidRPr="002F4687" w:rsidRDefault="00C85BE0" w:rsidP="00C85BE0">
      <w:pPr>
        <w:pStyle w:val="af6"/>
        <w:jc w:val="center"/>
        <w:rPr>
          <w:rFonts w:ascii="Times New Roman" w:hAnsi="Times New Roman"/>
          <w:b/>
          <w:sz w:val="28"/>
          <w:szCs w:val="28"/>
        </w:rPr>
      </w:pPr>
      <w:r w:rsidRPr="002F4687">
        <w:rPr>
          <w:rFonts w:ascii="Times New Roman" w:hAnsi="Times New Roman"/>
          <w:b/>
          <w:sz w:val="28"/>
          <w:szCs w:val="28"/>
        </w:rPr>
        <w:t>Ключникова Я.С., Ефанова Л.И., Климов Н.Т., Шевелева Е.Е.</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 xml:space="preserve">ГНУ Всероссийский НИВИ патологии, фармакологии и терапии, </w:t>
      </w:r>
      <w:r w:rsidRPr="002F4687">
        <w:rPr>
          <w:rFonts w:ascii="Times New Roman" w:hAnsi="Times New Roman"/>
          <w:sz w:val="28"/>
          <w:szCs w:val="28"/>
        </w:rPr>
        <w:br/>
        <w:t>Воронеж, Ро</w:t>
      </w:r>
      <w:r w:rsidRPr="002F4687">
        <w:rPr>
          <w:rFonts w:ascii="Times New Roman" w:hAnsi="Times New Roman"/>
          <w:sz w:val="28"/>
          <w:szCs w:val="28"/>
        </w:rPr>
        <w:t>с</w:t>
      </w:r>
      <w:r w:rsidRPr="002F4687">
        <w:rPr>
          <w:rFonts w:ascii="Times New Roman" w:hAnsi="Times New Roman"/>
          <w:sz w:val="28"/>
          <w:szCs w:val="28"/>
        </w:rPr>
        <w:t xml:space="preserve">сия, e-mail: vnivipat@mail.ru </w:t>
      </w:r>
    </w:p>
    <w:p w:rsidR="00C85BE0" w:rsidRPr="002F4687" w:rsidRDefault="00C85BE0" w:rsidP="00C85BE0">
      <w:pPr>
        <w:pStyle w:val="af6"/>
        <w:ind w:firstLine="720"/>
        <w:jc w:val="both"/>
        <w:rPr>
          <w:rFonts w:ascii="Times New Roman" w:hAnsi="Times New Roman"/>
          <w:sz w:val="28"/>
          <w:szCs w:val="28"/>
        </w:rPr>
      </w:pPr>
      <w:r w:rsidRPr="002F4687">
        <w:rPr>
          <w:rFonts w:ascii="Times New Roman" w:hAnsi="Times New Roman"/>
          <w:sz w:val="28"/>
          <w:szCs w:val="28"/>
        </w:rPr>
        <w:t xml:space="preserve">Профилактика и терапия мастита у коров в сухостойный период в пос-леднее время получила широкое распространение, так как в этот период не производится браковка молока. В период перестройки молочной железы более эффективно действуют антимикробные средства, можно достичь санации молочной железы, излечить хронически протекающий мастит. </w:t>
      </w:r>
    </w:p>
    <w:p w:rsidR="00C85BE0" w:rsidRPr="002F4687" w:rsidRDefault="00C85BE0" w:rsidP="00C85BE0">
      <w:pPr>
        <w:pStyle w:val="af6"/>
        <w:ind w:firstLine="851"/>
        <w:jc w:val="both"/>
        <w:rPr>
          <w:rFonts w:ascii="Times New Roman" w:hAnsi="Times New Roman"/>
          <w:sz w:val="28"/>
          <w:szCs w:val="28"/>
        </w:rPr>
      </w:pPr>
      <w:r w:rsidRPr="002F4687">
        <w:rPr>
          <w:rFonts w:ascii="Times New Roman" w:hAnsi="Times New Roman"/>
          <w:sz w:val="28"/>
          <w:szCs w:val="28"/>
        </w:rPr>
        <w:t>Цель исследований – установить влияние интрацистернального введения Орбенина ДС запускаемым коровам на видовой состав и чувствительность микрофлоры секрета вымени после отела.</w:t>
      </w:r>
    </w:p>
    <w:p w:rsidR="00C85BE0" w:rsidRPr="002F4687" w:rsidRDefault="00C85BE0" w:rsidP="00C85BE0">
      <w:pPr>
        <w:ind w:firstLine="720"/>
        <w:jc w:val="both"/>
        <w:rPr>
          <w:sz w:val="28"/>
          <w:szCs w:val="28"/>
        </w:rPr>
      </w:pPr>
      <w:r w:rsidRPr="002F4687">
        <w:rPr>
          <w:b/>
          <w:sz w:val="28"/>
          <w:szCs w:val="28"/>
        </w:rPr>
        <w:t xml:space="preserve">Материал и методы. </w:t>
      </w:r>
      <w:r w:rsidRPr="002F4687">
        <w:rPr>
          <w:sz w:val="28"/>
          <w:szCs w:val="28"/>
        </w:rPr>
        <w:t>Исследования проведены на 40 коровах красно-пестрой породы при классическом запуске коров. По результатам клинического обследования коров (температура, частота сердечных сокращений, частота д</w:t>
      </w:r>
      <w:r w:rsidRPr="002F4687">
        <w:rPr>
          <w:sz w:val="28"/>
          <w:szCs w:val="28"/>
        </w:rPr>
        <w:t>ы</w:t>
      </w:r>
      <w:r w:rsidRPr="002F4687">
        <w:rPr>
          <w:sz w:val="28"/>
          <w:szCs w:val="28"/>
        </w:rPr>
        <w:t>хательных движений), молочной железы (симметричность четвертей, консистенция тканей), бактериологического исследования секрета вымени, определ</w:t>
      </w:r>
      <w:r w:rsidRPr="002F4687">
        <w:rPr>
          <w:sz w:val="28"/>
          <w:szCs w:val="28"/>
        </w:rPr>
        <w:t>е</w:t>
      </w:r>
      <w:r w:rsidRPr="002F4687">
        <w:rPr>
          <w:sz w:val="28"/>
          <w:szCs w:val="28"/>
        </w:rPr>
        <w:t>ния в нем количества соматических клеток и учета реакции с 2% раствором м</w:t>
      </w:r>
      <w:r w:rsidRPr="002F4687">
        <w:rPr>
          <w:sz w:val="28"/>
          <w:szCs w:val="28"/>
        </w:rPr>
        <w:t>а</w:t>
      </w:r>
      <w:r w:rsidRPr="002F4687">
        <w:rPr>
          <w:sz w:val="28"/>
          <w:szCs w:val="28"/>
        </w:rPr>
        <w:t xml:space="preserve">сттеста все животные были разделены на две группы: клинически здоровые (n=20) и больные субклиническим маститом (n=20). Каждую группу животных распределили на две подгруппы. Коровам первой подгруппы (каждой группы) после последнего доения интрацистернально в каждую долю молочной железы ввели по 4,5 мл орбенина ДС (500 мг клоксациллина бензатиновой соли), животные второй подгруппы остались интактными и служили контролем. Перед введением препарата от 5 коров каждой группы взяли секрет молочной железы для лабораторного анализа. Повторные исследования секрета молочной железы выполнили на 4-6, 30-40 дни сухостойного периода и через 24 часа после отела. </w:t>
      </w:r>
    </w:p>
    <w:p w:rsidR="00C85BE0" w:rsidRPr="002F4687" w:rsidRDefault="00C85BE0" w:rsidP="00C85BE0">
      <w:pPr>
        <w:ind w:firstLine="720"/>
        <w:jc w:val="both"/>
        <w:rPr>
          <w:sz w:val="28"/>
          <w:szCs w:val="28"/>
        </w:rPr>
      </w:pPr>
      <w:r w:rsidRPr="002F4687">
        <w:rPr>
          <w:b/>
          <w:sz w:val="28"/>
          <w:szCs w:val="28"/>
        </w:rPr>
        <w:t xml:space="preserve">Результаты и обсуждение. </w:t>
      </w:r>
      <w:r w:rsidRPr="002F4687">
        <w:rPr>
          <w:sz w:val="28"/>
          <w:szCs w:val="28"/>
        </w:rPr>
        <w:t>Микробная обсемененность секрета вымени клинически здоровых и больных маститом коров в запуске,  в сухостойный период и после отела пре</w:t>
      </w:r>
      <w:r w:rsidRPr="002F4687">
        <w:rPr>
          <w:sz w:val="28"/>
          <w:szCs w:val="28"/>
        </w:rPr>
        <w:t>д</w:t>
      </w:r>
      <w:r w:rsidRPr="002F4687">
        <w:rPr>
          <w:sz w:val="28"/>
          <w:szCs w:val="28"/>
        </w:rPr>
        <w:t>ставлена в таблице.</w:t>
      </w:r>
    </w:p>
    <w:p w:rsidR="00C85BE0" w:rsidRPr="002F4687" w:rsidRDefault="00C85BE0" w:rsidP="00C85BE0">
      <w:pPr>
        <w:ind w:firstLine="720"/>
        <w:jc w:val="both"/>
        <w:rPr>
          <w:sz w:val="28"/>
          <w:szCs w:val="28"/>
        </w:rPr>
      </w:pPr>
      <w:r w:rsidRPr="002F4687">
        <w:rPr>
          <w:sz w:val="28"/>
          <w:szCs w:val="28"/>
        </w:rPr>
        <w:t xml:space="preserve">Проведенными бактериологическими исследованиями секрета молочной железы больных субклиническим маститом животных первой подгруппы были выделены 4 вида микроорганизмов: Staph. aureus (20,0%), Ent. faecium (40,0%), Е. соli (20,0%), Staph. epidermidis (100,0%). </w:t>
      </w:r>
    </w:p>
    <w:p w:rsidR="00C85BE0" w:rsidRPr="002F4687" w:rsidRDefault="00C85BE0" w:rsidP="00C85BE0">
      <w:pPr>
        <w:ind w:firstLine="720"/>
        <w:jc w:val="both"/>
        <w:rPr>
          <w:sz w:val="28"/>
          <w:szCs w:val="28"/>
        </w:rPr>
      </w:pPr>
      <w:r w:rsidRPr="002F4687">
        <w:rPr>
          <w:sz w:val="28"/>
          <w:szCs w:val="28"/>
        </w:rPr>
        <w:t>Выделенные культуры были в разной степени (40,0-100,0%) чувствительны к 8 испытанным лекарственным средствам: неомицину (100,0%), ампици</w:t>
      </w:r>
      <w:r w:rsidRPr="002F4687">
        <w:rPr>
          <w:sz w:val="28"/>
          <w:szCs w:val="28"/>
        </w:rPr>
        <w:t>л</w:t>
      </w:r>
      <w:r w:rsidRPr="002F4687">
        <w:rPr>
          <w:sz w:val="28"/>
          <w:szCs w:val="28"/>
        </w:rPr>
        <w:t>лину, энрофлоксацину, рифампицину и стрептомицину (60,0%), фуразолидону, линкомицину и тетрациклину (40,0%), при этом усиление роста вызывали рифампицин и ампициллин в 40,0%, а линкомицин – в 20,0% случаев.</w:t>
      </w:r>
    </w:p>
    <w:p w:rsidR="00C85BE0" w:rsidRPr="002F4687" w:rsidRDefault="00C85BE0" w:rsidP="00C85BE0">
      <w:pPr>
        <w:ind w:firstLine="720"/>
        <w:jc w:val="both"/>
        <w:rPr>
          <w:sz w:val="28"/>
          <w:szCs w:val="28"/>
        </w:rPr>
      </w:pPr>
      <w:r w:rsidRPr="002F4687">
        <w:rPr>
          <w:sz w:val="28"/>
          <w:szCs w:val="28"/>
        </w:rPr>
        <w:t>От больных субклиническим маститом животных второй подгруппы из секрета вымени изолировано 4 вида микроорганизмов: Staph. aureus (40,0%), Ent. faecium (40,0%), Е. соli (20,0%),  Staph. epidermidis (40,0%).</w:t>
      </w:r>
    </w:p>
    <w:p w:rsidR="00C85BE0" w:rsidRPr="002F4687" w:rsidRDefault="00C85BE0" w:rsidP="00C85BE0">
      <w:pPr>
        <w:ind w:firstLine="720"/>
        <w:jc w:val="both"/>
        <w:rPr>
          <w:sz w:val="28"/>
          <w:szCs w:val="28"/>
        </w:rPr>
      </w:pPr>
      <w:r w:rsidRPr="002F4687">
        <w:rPr>
          <w:sz w:val="28"/>
          <w:szCs w:val="28"/>
        </w:rPr>
        <w:t>Выделенная микрофлора была чувствительна к неомицину (100,0%), энрофлоксацину (80,0%), линкомицину (80,0%), тетрациклину (80,0%), стрептомицину (60,0%), фуразолидону (40,0%), ампициллину (40,0%), рифампицину (40,0%), при этом усиление роста (Еnt. faecium) вызывали: ампициллин, рифа</w:t>
      </w:r>
      <w:r w:rsidRPr="002F4687">
        <w:rPr>
          <w:sz w:val="28"/>
          <w:szCs w:val="28"/>
        </w:rPr>
        <w:t>м</w:t>
      </w:r>
      <w:r w:rsidRPr="002F4687">
        <w:rPr>
          <w:sz w:val="28"/>
          <w:szCs w:val="28"/>
        </w:rPr>
        <w:t>пицин, фуразолидон.</w:t>
      </w:r>
    </w:p>
    <w:p w:rsidR="00C85BE0" w:rsidRPr="002F4687" w:rsidRDefault="00C85BE0" w:rsidP="00C85BE0">
      <w:pPr>
        <w:ind w:firstLine="720"/>
        <w:jc w:val="both"/>
        <w:rPr>
          <w:sz w:val="28"/>
          <w:szCs w:val="28"/>
        </w:rPr>
      </w:pPr>
      <w:r w:rsidRPr="002F4687">
        <w:rPr>
          <w:sz w:val="28"/>
          <w:szCs w:val="28"/>
        </w:rPr>
        <w:t>Следовательно, микрофлора, изолированная от больных субклиническим маститом коров, в 80,0% случаев представлена патогенными (Staph. aureus</w:t>
      </w:r>
      <w:r w:rsidRPr="002F4687">
        <w:t>)</w:t>
      </w:r>
      <w:r w:rsidRPr="002F4687">
        <w:rPr>
          <w:sz w:val="28"/>
          <w:szCs w:val="28"/>
        </w:rPr>
        <w:t xml:space="preserve"> и условно-патогенными (Е. соli,  Еnt. faecium) возбудителями.</w:t>
      </w:r>
    </w:p>
    <w:p w:rsidR="00C85BE0" w:rsidRPr="002F4687" w:rsidRDefault="00C85BE0" w:rsidP="00C85BE0">
      <w:pPr>
        <w:ind w:firstLine="720"/>
        <w:jc w:val="both"/>
        <w:rPr>
          <w:sz w:val="28"/>
          <w:szCs w:val="28"/>
        </w:rPr>
      </w:pPr>
      <w:r w:rsidRPr="002F4687">
        <w:rPr>
          <w:sz w:val="28"/>
          <w:szCs w:val="28"/>
        </w:rPr>
        <w:t xml:space="preserve">Из секрета молочной железы клинически здоровых животных первой подгруппы в конце запуска изолировано 3 вида микроорганизмов: Ете. faecium (20,0%), Cit diversus (20,0%),  Staph. epidermidis (80,0%), </w:t>
      </w:r>
    </w:p>
    <w:p w:rsidR="00C85BE0" w:rsidRPr="002F4687" w:rsidRDefault="00C85BE0" w:rsidP="00C85BE0">
      <w:pPr>
        <w:jc w:val="right"/>
        <w:rPr>
          <w:sz w:val="28"/>
          <w:szCs w:val="28"/>
        </w:rPr>
      </w:pPr>
    </w:p>
    <w:p w:rsidR="00C85BE0" w:rsidRPr="002F4687" w:rsidRDefault="00C85BE0" w:rsidP="00C85BE0">
      <w:pPr>
        <w:jc w:val="right"/>
        <w:rPr>
          <w:sz w:val="28"/>
          <w:szCs w:val="28"/>
        </w:rPr>
      </w:pPr>
      <w:r w:rsidRPr="002F4687">
        <w:rPr>
          <w:sz w:val="28"/>
          <w:szCs w:val="28"/>
        </w:rPr>
        <w:t>Таблица</w:t>
      </w:r>
    </w:p>
    <w:p w:rsidR="00C85BE0" w:rsidRPr="002F4687" w:rsidRDefault="00C85BE0" w:rsidP="00C85BE0">
      <w:pPr>
        <w:jc w:val="center"/>
        <w:rPr>
          <w:sz w:val="28"/>
          <w:szCs w:val="28"/>
        </w:rPr>
      </w:pPr>
      <w:r w:rsidRPr="002F4687">
        <w:rPr>
          <w:sz w:val="28"/>
          <w:szCs w:val="28"/>
        </w:rPr>
        <w:t>Видовой состав микроорганизмов, выделенных из секрета вымени запускаемых коров и после отела</w:t>
      </w:r>
    </w:p>
    <w:tbl>
      <w:tblPr>
        <w:tblW w:w="960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9"/>
        <w:gridCol w:w="9"/>
        <w:gridCol w:w="2354"/>
        <w:gridCol w:w="2366"/>
        <w:gridCol w:w="2632"/>
      </w:tblGrid>
      <w:tr w:rsidR="00C85BE0" w:rsidRPr="002F4687" w:rsidTr="00C85BE0">
        <w:tc>
          <w:tcPr>
            <w:tcW w:w="9600" w:type="dxa"/>
            <w:gridSpan w:val="5"/>
            <w:tcBorders>
              <w:left w:val="single" w:sz="4" w:space="0" w:color="auto"/>
              <w:bottom w:val="single" w:sz="4" w:space="0" w:color="auto"/>
            </w:tcBorders>
          </w:tcPr>
          <w:p w:rsidR="00C85BE0" w:rsidRPr="002F4687" w:rsidRDefault="00C85BE0" w:rsidP="00C85BE0">
            <w:pPr>
              <w:jc w:val="center"/>
              <w:rPr>
                <w:sz w:val="26"/>
                <w:szCs w:val="26"/>
              </w:rPr>
            </w:pPr>
            <w:r w:rsidRPr="002F4687">
              <w:rPr>
                <w:sz w:val="26"/>
                <w:szCs w:val="26"/>
              </w:rPr>
              <w:t>Сроки и результат исследования</w:t>
            </w:r>
          </w:p>
        </w:tc>
      </w:tr>
      <w:tr w:rsidR="00C85BE0" w:rsidRPr="002F4687" w:rsidTr="00C85BE0">
        <w:trPr>
          <w:trHeight w:val="469"/>
        </w:trPr>
        <w:tc>
          <w:tcPr>
            <w:tcW w:w="2248" w:type="dxa"/>
            <w:gridSpan w:val="2"/>
            <w:tcBorders>
              <w:top w:val="single" w:sz="4" w:space="0" w:color="auto"/>
              <w:left w:val="single" w:sz="4" w:space="0" w:color="auto"/>
            </w:tcBorders>
            <w:vAlign w:val="center"/>
          </w:tcPr>
          <w:p w:rsidR="00C85BE0" w:rsidRPr="002F4687" w:rsidRDefault="00C85BE0" w:rsidP="00C85BE0">
            <w:pPr>
              <w:jc w:val="center"/>
              <w:rPr>
                <w:sz w:val="26"/>
                <w:szCs w:val="26"/>
              </w:rPr>
            </w:pPr>
            <w:r w:rsidRPr="002F4687">
              <w:rPr>
                <w:sz w:val="26"/>
                <w:szCs w:val="26"/>
              </w:rPr>
              <w:t xml:space="preserve">Перед переводом </w:t>
            </w:r>
          </w:p>
          <w:p w:rsidR="00C85BE0" w:rsidRPr="002F4687" w:rsidRDefault="00C85BE0" w:rsidP="00C85BE0">
            <w:pPr>
              <w:jc w:val="center"/>
              <w:rPr>
                <w:sz w:val="26"/>
                <w:szCs w:val="26"/>
              </w:rPr>
            </w:pPr>
            <w:r w:rsidRPr="002F4687">
              <w:rPr>
                <w:sz w:val="26"/>
                <w:szCs w:val="26"/>
              </w:rPr>
              <w:t>в сухостой</w:t>
            </w:r>
          </w:p>
        </w:tc>
        <w:tc>
          <w:tcPr>
            <w:tcW w:w="2354" w:type="dxa"/>
            <w:vAlign w:val="center"/>
          </w:tcPr>
          <w:p w:rsidR="00C85BE0" w:rsidRPr="002F4687" w:rsidRDefault="00C85BE0" w:rsidP="00C85BE0">
            <w:pPr>
              <w:jc w:val="center"/>
              <w:rPr>
                <w:sz w:val="26"/>
                <w:szCs w:val="26"/>
              </w:rPr>
            </w:pPr>
            <w:r w:rsidRPr="002F4687">
              <w:rPr>
                <w:sz w:val="26"/>
                <w:szCs w:val="26"/>
              </w:rPr>
              <w:t xml:space="preserve">4-6 день </w:t>
            </w:r>
          </w:p>
          <w:p w:rsidR="00C85BE0" w:rsidRPr="002F4687" w:rsidRDefault="00C85BE0" w:rsidP="00C85BE0">
            <w:pPr>
              <w:jc w:val="center"/>
              <w:rPr>
                <w:sz w:val="26"/>
                <w:szCs w:val="26"/>
              </w:rPr>
            </w:pPr>
            <w:r w:rsidRPr="002F4687">
              <w:rPr>
                <w:sz w:val="26"/>
                <w:szCs w:val="26"/>
              </w:rPr>
              <w:t xml:space="preserve">сухостойного </w:t>
            </w:r>
          </w:p>
          <w:p w:rsidR="00C85BE0" w:rsidRPr="002F4687" w:rsidRDefault="00C85BE0" w:rsidP="00C85BE0">
            <w:pPr>
              <w:jc w:val="center"/>
              <w:rPr>
                <w:sz w:val="26"/>
                <w:szCs w:val="26"/>
              </w:rPr>
            </w:pPr>
            <w:r w:rsidRPr="002F4687">
              <w:rPr>
                <w:sz w:val="26"/>
                <w:szCs w:val="26"/>
              </w:rPr>
              <w:t>п</w:t>
            </w:r>
            <w:r w:rsidRPr="002F4687">
              <w:rPr>
                <w:sz w:val="26"/>
                <w:szCs w:val="26"/>
              </w:rPr>
              <w:t>е</w:t>
            </w:r>
            <w:r w:rsidRPr="002F4687">
              <w:rPr>
                <w:sz w:val="26"/>
                <w:szCs w:val="26"/>
              </w:rPr>
              <w:t>риода</w:t>
            </w:r>
          </w:p>
        </w:tc>
        <w:tc>
          <w:tcPr>
            <w:tcW w:w="2366" w:type="dxa"/>
            <w:vAlign w:val="center"/>
          </w:tcPr>
          <w:p w:rsidR="00C85BE0" w:rsidRPr="002F4687" w:rsidRDefault="00C85BE0" w:rsidP="00C85BE0">
            <w:pPr>
              <w:jc w:val="center"/>
              <w:rPr>
                <w:sz w:val="26"/>
                <w:szCs w:val="26"/>
              </w:rPr>
            </w:pPr>
            <w:r w:rsidRPr="002F4687">
              <w:rPr>
                <w:sz w:val="26"/>
                <w:szCs w:val="26"/>
              </w:rPr>
              <w:t xml:space="preserve">30-40 день </w:t>
            </w:r>
          </w:p>
          <w:p w:rsidR="00C85BE0" w:rsidRPr="002F4687" w:rsidRDefault="00C85BE0" w:rsidP="00C85BE0">
            <w:pPr>
              <w:jc w:val="center"/>
              <w:rPr>
                <w:sz w:val="26"/>
                <w:szCs w:val="26"/>
              </w:rPr>
            </w:pPr>
            <w:r w:rsidRPr="002F4687">
              <w:rPr>
                <w:sz w:val="26"/>
                <w:szCs w:val="26"/>
              </w:rPr>
              <w:t xml:space="preserve">сухостойного </w:t>
            </w:r>
          </w:p>
          <w:p w:rsidR="00C85BE0" w:rsidRPr="002F4687" w:rsidRDefault="00C85BE0" w:rsidP="00C85BE0">
            <w:pPr>
              <w:jc w:val="center"/>
              <w:rPr>
                <w:sz w:val="26"/>
                <w:szCs w:val="26"/>
              </w:rPr>
            </w:pPr>
            <w:r w:rsidRPr="002F4687">
              <w:rPr>
                <w:sz w:val="26"/>
                <w:szCs w:val="26"/>
              </w:rPr>
              <w:t>п</w:t>
            </w:r>
            <w:r w:rsidRPr="002F4687">
              <w:rPr>
                <w:sz w:val="26"/>
                <w:szCs w:val="26"/>
              </w:rPr>
              <w:t>е</w:t>
            </w:r>
            <w:r w:rsidRPr="002F4687">
              <w:rPr>
                <w:sz w:val="26"/>
                <w:szCs w:val="26"/>
              </w:rPr>
              <w:t>риода</w:t>
            </w:r>
          </w:p>
        </w:tc>
        <w:tc>
          <w:tcPr>
            <w:tcW w:w="2632" w:type="dxa"/>
            <w:vAlign w:val="center"/>
          </w:tcPr>
          <w:p w:rsidR="00C85BE0" w:rsidRPr="002F4687" w:rsidRDefault="00C85BE0" w:rsidP="00C85BE0">
            <w:pPr>
              <w:jc w:val="center"/>
              <w:rPr>
                <w:sz w:val="26"/>
                <w:szCs w:val="26"/>
              </w:rPr>
            </w:pPr>
            <w:r w:rsidRPr="002F4687">
              <w:rPr>
                <w:sz w:val="26"/>
                <w:szCs w:val="26"/>
              </w:rPr>
              <w:t>24  часа  после отела</w:t>
            </w:r>
          </w:p>
        </w:tc>
      </w:tr>
      <w:tr w:rsidR="00C85BE0" w:rsidRPr="002F4687" w:rsidTr="00C85BE0">
        <w:tc>
          <w:tcPr>
            <w:tcW w:w="9600" w:type="dxa"/>
            <w:gridSpan w:val="5"/>
            <w:vAlign w:val="center"/>
          </w:tcPr>
          <w:p w:rsidR="00C85BE0" w:rsidRPr="002F4687" w:rsidRDefault="00C85BE0" w:rsidP="00C85BE0">
            <w:pPr>
              <w:jc w:val="center"/>
              <w:rPr>
                <w:sz w:val="26"/>
                <w:szCs w:val="26"/>
              </w:rPr>
            </w:pPr>
            <w:r w:rsidRPr="002F4687">
              <w:rPr>
                <w:sz w:val="26"/>
                <w:szCs w:val="26"/>
              </w:rPr>
              <w:t>Больные субклиническим маститом с применением Орбенина ДС</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aureus</w:t>
            </w:r>
          </w:p>
          <w:p w:rsidR="00C85BE0" w:rsidRPr="002F4687" w:rsidRDefault="00C85BE0" w:rsidP="00C85BE0">
            <w:pPr>
              <w:rPr>
                <w:sz w:val="26"/>
                <w:szCs w:val="26"/>
              </w:rPr>
            </w:pPr>
            <w:r w:rsidRPr="002F4687">
              <w:rPr>
                <w:sz w:val="26"/>
                <w:szCs w:val="26"/>
              </w:rPr>
              <w:t>Staph. еpidermidis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366"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632"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выд</w:t>
            </w:r>
            <w:r w:rsidRPr="002F4687">
              <w:rPr>
                <w:sz w:val="26"/>
                <w:szCs w:val="26"/>
              </w:rPr>
              <w:t>е</w:t>
            </w:r>
            <w:r w:rsidRPr="002F4687">
              <w:rPr>
                <w:sz w:val="26"/>
                <w:szCs w:val="26"/>
              </w:rPr>
              <w:t>лена</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Еnt. faecium</w:t>
            </w:r>
          </w:p>
          <w:p w:rsidR="00C85BE0" w:rsidRPr="002F4687" w:rsidRDefault="00C85BE0" w:rsidP="00C85BE0">
            <w:pPr>
              <w:rPr>
                <w:sz w:val="26"/>
                <w:szCs w:val="26"/>
              </w:rPr>
            </w:pPr>
            <w:r w:rsidRPr="002F4687">
              <w:rPr>
                <w:sz w:val="26"/>
                <w:szCs w:val="26"/>
              </w:rPr>
              <w:t>Staph. еpidermidis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366"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632"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выд</w:t>
            </w:r>
            <w:r w:rsidRPr="002F4687">
              <w:rPr>
                <w:sz w:val="26"/>
                <w:szCs w:val="26"/>
              </w:rPr>
              <w:t>е</w:t>
            </w:r>
            <w:r w:rsidRPr="002F4687">
              <w:rPr>
                <w:sz w:val="26"/>
                <w:szCs w:val="26"/>
              </w:rPr>
              <w:t>лена</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Е. соli</w:t>
            </w:r>
          </w:p>
          <w:p w:rsidR="00C85BE0" w:rsidRPr="002F4687" w:rsidRDefault="00C85BE0" w:rsidP="00C85BE0">
            <w:pPr>
              <w:rPr>
                <w:sz w:val="26"/>
                <w:szCs w:val="26"/>
              </w:rPr>
            </w:pPr>
            <w:r w:rsidRPr="002F4687">
              <w:rPr>
                <w:sz w:val="26"/>
                <w:szCs w:val="26"/>
              </w:rPr>
              <w:t>Staph. еpidermidis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366"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632"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выд</w:t>
            </w:r>
            <w:r w:rsidRPr="002F4687">
              <w:rPr>
                <w:sz w:val="26"/>
                <w:szCs w:val="26"/>
              </w:rPr>
              <w:t>е</w:t>
            </w:r>
            <w:r w:rsidRPr="002F4687">
              <w:rPr>
                <w:sz w:val="26"/>
                <w:szCs w:val="26"/>
              </w:rPr>
              <w:t>лена</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Еnt. faecium</w:t>
            </w:r>
          </w:p>
          <w:p w:rsidR="00C85BE0" w:rsidRPr="002F4687" w:rsidRDefault="00C85BE0" w:rsidP="00C85BE0">
            <w:pPr>
              <w:rPr>
                <w:sz w:val="26"/>
                <w:szCs w:val="26"/>
              </w:rPr>
            </w:pPr>
            <w:r w:rsidRPr="002F4687">
              <w:rPr>
                <w:sz w:val="26"/>
                <w:szCs w:val="26"/>
              </w:rPr>
              <w:t>Staph. еpidermidis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366"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632"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выд</w:t>
            </w:r>
            <w:r w:rsidRPr="002F4687">
              <w:rPr>
                <w:sz w:val="26"/>
                <w:szCs w:val="26"/>
              </w:rPr>
              <w:t>е</w:t>
            </w:r>
            <w:r w:rsidRPr="002F4687">
              <w:rPr>
                <w:sz w:val="26"/>
                <w:szCs w:val="26"/>
              </w:rPr>
              <w:t>лена</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еpidermidis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Cit. diversus</w:t>
            </w:r>
          </w:p>
        </w:tc>
        <w:tc>
          <w:tcPr>
            <w:tcW w:w="2366" w:type="dxa"/>
            <w:vAlign w:val="center"/>
          </w:tcPr>
          <w:p w:rsidR="00C85BE0" w:rsidRPr="002F4687" w:rsidRDefault="00C85BE0" w:rsidP="00C85BE0">
            <w:pPr>
              <w:jc w:val="center"/>
              <w:rPr>
                <w:sz w:val="26"/>
                <w:szCs w:val="26"/>
              </w:rPr>
            </w:pPr>
            <w:r w:rsidRPr="002F4687">
              <w:rPr>
                <w:sz w:val="26"/>
                <w:szCs w:val="26"/>
              </w:rPr>
              <w:t>Cit. diversus</w:t>
            </w:r>
          </w:p>
        </w:tc>
        <w:tc>
          <w:tcPr>
            <w:tcW w:w="2632" w:type="dxa"/>
            <w:vAlign w:val="center"/>
          </w:tcPr>
          <w:p w:rsidR="00C85BE0" w:rsidRPr="002F4687" w:rsidRDefault="00C85BE0" w:rsidP="00C85BE0">
            <w:pPr>
              <w:jc w:val="center"/>
              <w:rPr>
                <w:sz w:val="26"/>
                <w:szCs w:val="26"/>
              </w:rPr>
            </w:pPr>
            <w:r w:rsidRPr="002F4687">
              <w:rPr>
                <w:sz w:val="26"/>
                <w:szCs w:val="26"/>
              </w:rPr>
              <w:t>Cit. diversus</w:t>
            </w:r>
          </w:p>
        </w:tc>
      </w:tr>
      <w:tr w:rsidR="00C85BE0" w:rsidRPr="002F4687" w:rsidTr="00C85BE0">
        <w:tc>
          <w:tcPr>
            <w:tcW w:w="9600" w:type="dxa"/>
            <w:gridSpan w:val="5"/>
            <w:vAlign w:val="center"/>
          </w:tcPr>
          <w:p w:rsidR="00C85BE0" w:rsidRPr="002F4687" w:rsidRDefault="00C85BE0" w:rsidP="00C85BE0">
            <w:pPr>
              <w:jc w:val="center"/>
              <w:rPr>
                <w:sz w:val="26"/>
                <w:szCs w:val="26"/>
              </w:rPr>
            </w:pPr>
            <w:r w:rsidRPr="002F4687">
              <w:rPr>
                <w:sz w:val="26"/>
                <w:szCs w:val="26"/>
              </w:rPr>
              <w:t>Больные субклиническим маститом без применения Орбенина ДС</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epidermidis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Staph. epidermidis</w:t>
            </w:r>
          </w:p>
        </w:tc>
        <w:tc>
          <w:tcPr>
            <w:tcW w:w="2366" w:type="dxa"/>
            <w:vAlign w:val="center"/>
          </w:tcPr>
          <w:p w:rsidR="00C85BE0" w:rsidRPr="002F4687" w:rsidRDefault="00C85BE0" w:rsidP="00C85BE0">
            <w:pPr>
              <w:jc w:val="center"/>
              <w:rPr>
                <w:sz w:val="26"/>
                <w:szCs w:val="26"/>
              </w:rPr>
            </w:pPr>
            <w:r w:rsidRPr="002F4687">
              <w:rPr>
                <w:sz w:val="26"/>
                <w:szCs w:val="26"/>
              </w:rPr>
              <w:t>Staph. epidermidis</w:t>
            </w:r>
          </w:p>
        </w:tc>
        <w:tc>
          <w:tcPr>
            <w:tcW w:w="2632"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выд</w:t>
            </w:r>
            <w:r w:rsidRPr="002F4687">
              <w:rPr>
                <w:sz w:val="26"/>
                <w:szCs w:val="26"/>
              </w:rPr>
              <w:t>е</w:t>
            </w:r>
            <w:r w:rsidRPr="002F4687">
              <w:rPr>
                <w:sz w:val="26"/>
                <w:szCs w:val="26"/>
              </w:rPr>
              <w:t>лена</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aureus</w:t>
            </w:r>
          </w:p>
        </w:tc>
        <w:tc>
          <w:tcPr>
            <w:tcW w:w="2363" w:type="dxa"/>
            <w:gridSpan w:val="2"/>
            <w:vAlign w:val="center"/>
          </w:tcPr>
          <w:p w:rsidR="00C85BE0" w:rsidRPr="002F4687" w:rsidRDefault="00C85BE0" w:rsidP="00C85BE0">
            <w:pPr>
              <w:jc w:val="center"/>
              <w:rPr>
                <w:sz w:val="26"/>
                <w:szCs w:val="26"/>
              </w:rPr>
            </w:pPr>
            <w:r w:rsidRPr="002F4687">
              <w:rPr>
                <w:sz w:val="26"/>
                <w:szCs w:val="26"/>
              </w:rPr>
              <w:t>Staph. aureus</w:t>
            </w:r>
          </w:p>
          <w:p w:rsidR="00C85BE0" w:rsidRPr="002F4687" w:rsidRDefault="00C85BE0" w:rsidP="00C85BE0">
            <w:pPr>
              <w:jc w:val="center"/>
              <w:rPr>
                <w:sz w:val="26"/>
                <w:szCs w:val="26"/>
              </w:rPr>
            </w:pPr>
            <w:r w:rsidRPr="002F4687">
              <w:rPr>
                <w:sz w:val="26"/>
                <w:szCs w:val="26"/>
              </w:rPr>
              <w:t>Staph. epidermidis</w:t>
            </w:r>
          </w:p>
        </w:tc>
        <w:tc>
          <w:tcPr>
            <w:tcW w:w="2366" w:type="dxa"/>
            <w:vAlign w:val="center"/>
          </w:tcPr>
          <w:p w:rsidR="00C85BE0" w:rsidRPr="002F4687" w:rsidRDefault="00C85BE0" w:rsidP="00C85BE0">
            <w:pPr>
              <w:jc w:val="center"/>
              <w:rPr>
                <w:sz w:val="26"/>
                <w:szCs w:val="26"/>
              </w:rPr>
            </w:pPr>
            <w:r w:rsidRPr="002F4687">
              <w:rPr>
                <w:sz w:val="26"/>
                <w:szCs w:val="26"/>
              </w:rPr>
              <w:t>Staph. aureus</w:t>
            </w:r>
          </w:p>
          <w:p w:rsidR="00C85BE0" w:rsidRPr="002F4687" w:rsidRDefault="00C85BE0" w:rsidP="00C85BE0">
            <w:pPr>
              <w:jc w:val="center"/>
              <w:rPr>
                <w:sz w:val="26"/>
                <w:szCs w:val="26"/>
              </w:rPr>
            </w:pPr>
            <w:r w:rsidRPr="002F4687">
              <w:rPr>
                <w:sz w:val="26"/>
                <w:szCs w:val="26"/>
              </w:rPr>
              <w:t>Staph. epidermidis</w:t>
            </w:r>
          </w:p>
        </w:tc>
        <w:tc>
          <w:tcPr>
            <w:tcW w:w="2632" w:type="dxa"/>
            <w:vAlign w:val="center"/>
          </w:tcPr>
          <w:p w:rsidR="00C85BE0" w:rsidRPr="002F4687" w:rsidRDefault="00C85BE0" w:rsidP="00C85BE0">
            <w:pPr>
              <w:jc w:val="center"/>
              <w:rPr>
                <w:sz w:val="26"/>
                <w:szCs w:val="26"/>
              </w:rPr>
            </w:pPr>
            <w:r w:rsidRPr="002F4687">
              <w:rPr>
                <w:sz w:val="26"/>
                <w:szCs w:val="26"/>
              </w:rPr>
              <w:t>Staph. aureus</w:t>
            </w:r>
          </w:p>
          <w:p w:rsidR="00C85BE0" w:rsidRPr="002F4687" w:rsidRDefault="00C85BE0" w:rsidP="00C85BE0">
            <w:pPr>
              <w:jc w:val="center"/>
              <w:rPr>
                <w:sz w:val="26"/>
                <w:szCs w:val="26"/>
              </w:rPr>
            </w:pPr>
            <w:r w:rsidRPr="002F4687">
              <w:rPr>
                <w:sz w:val="26"/>
                <w:szCs w:val="26"/>
              </w:rPr>
              <w:t>Staph. epidermidis</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Е. соli</w:t>
            </w:r>
          </w:p>
        </w:tc>
        <w:tc>
          <w:tcPr>
            <w:tcW w:w="2363" w:type="dxa"/>
            <w:gridSpan w:val="2"/>
            <w:vAlign w:val="center"/>
          </w:tcPr>
          <w:p w:rsidR="00C85BE0" w:rsidRPr="002F4687" w:rsidRDefault="00C85BE0" w:rsidP="00C85BE0">
            <w:pPr>
              <w:jc w:val="center"/>
              <w:rPr>
                <w:sz w:val="26"/>
                <w:szCs w:val="26"/>
              </w:rPr>
            </w:pPr>
            <w:r w:rsidRPr="002F4687">
              <w:rPr>
                <w:sz w:val="26"/>
                <w:szCs w:val="26"/>
              </w:rPr>
              <w:t>Е. соli</w:t>
            </w:r>
          </w:p>
        </w:tc>
        <w:tc>
          <w:tcPr>
            <w:tcW w:w="2366" w:type="dxa"/>
            <w:vAlign w:val="center"/>
          </w:tcPr>
          <w:p w:rsidR="00C85BE0" w:rsidRPr="002F4687" w:rsidRDefault="00C85BE0" w:rsidP="00C85BE0">
            <w:pPr>
              <w:jc w:val="center"/>
              <w:rPr>
                <w:sz w:val="26"/>
                <w:szCs w:val="26"/>
              </w:rPr>
            </w:pPr>
            <w:r w:rsidRPr="002F4687">
              <w:rPr>
                <w:sz w:val="26"/>
                <w:szCs w:val="26"/>
              </w:rPr>
              <w:t>Е. соli</w:t>
            </w:r>
          </w:p>
        </w:tc>
        <w:tc>
          <w:tcPr>
            <w:tcW w:w="2632" w:type="dxa"/>
            <w:vAlign w:val="center"/>
          </w:tcPr>
          <w:p w:rsidR="00C85BE0" w:rsidRPr="002F4687" w:rsidRDefault="00C85BE0" w:rsidP="00C85BE0">
            <w:pPr>
              <w:jc w:val="center"/>
              <w:rPr>
                <w:sz w:val="26"/>
                <w:szCs w:val="26"/>
              </w:rPr>
            </w:pPr>
            <w:r w:rsidRPr="002F4687">
              <w:rPr>
                <w:sz w:val="26"/>
                <w:szCs w:val="26"/>
              </w:rPr>
              <w:t>Е. соli</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aureus</w:t>
            </w:r>
          </w:p>
          <w:p w:rsidR="00C85BE0" w:rsidRPr="002F4687" w:rsidRDefault="00C85BE0" w:rsidP="00C85BE0">
            <w:pPr>
              <w:rPr>
                <w:sz w:val="26"/>
                <w:szCs w:val="26"/>
              </w:rPr>
            </w:pPr>
            <w:r w:rsidRPr="002F4687">
              <w:rPr>
                <w:sz w:val="26"/>
                <w:szCs w:val="26"/>
              </w:rPr>
              <w:t>Ent. faecium</w:t>
            </w:r>
          </w:p>
        </w:tc>
        <w:tc>
          <w:tcPr>
            <w:tcW w:w="2363" w:type="dxa"/>
            <w:gridSpan w:val="2"/>
            <w:vAlign w:val="center"/>
          </w:tcPr>
          <w:p w:rsidR="00C85BE0" w:rsidRPr="002F4687" w:rsidRDefault="00C85BE0" w:rsidP="00C85BE0">
            <w:pPr>
              <w:jc w:val="center"/>
              <w:rPr>
                <w:sz w:val="26"/>
                <w:szCs w:val="26"/>
              </w:rPr>
            </w:pPr>
            <w:r w:rsidRPr="002F4687">
              <w:rPr>
                <w:sz w:val="26"/>
                <w:szCs w:val="26"/>
              </w:rPr>
              <w:t>Staph. aureus</w:t>
            </w:r>
          </w:p>
          <w:p w:rsidR="00C85BE0" w:rsidRPr="002F4687" w:rsidRDefault="00C85BE0" w:rsidP="00C85BE0">
            <w:pPr>
              <w:jc w:val="center"/>
              <w:rPr>
                <w:sz w:val="26"/>
                <w:szCs w:val="26"/>
              </w:rPr>
            </w:pPr>
            <w:r w:rsidRPr="002F4687">
              <w:rPr>
                <w:sz w:val="26"/>
                <w:szCs w:val="26"/>
              </w:rPr>
              <w:t>Ent.  faecium</w:t>
            </w:r>
          </w:p>
        </w:tc>
        <w:tc>
          <w:tcPr>
            <w:tcW w:w="2366" w:type="dxa"/>
            <w:vAlign w:val="center"/>
          </w:tcPr>
          <w:p w:rsidR="00C85BE0" w:rsidRPr="002F4687" w:rsidRDefault="00C85BE0" w:rsidP="00C85BE0">
            <w:pPr>
              <w:jc w:val="center"/>
              <w:rPr>
                <w:sz w:val="26"/>
                <w:szCs w:val="26"/>
              </w:rPr>
            </w:pPr>
            <w:r w:rsidRPr="002F4687">
              <w:rPr>
                <w:sz w:val="26"/>
                <w:szCs w:val="26"/>
              </w:rPr>
              <w:t>Staph. aureus</w:t>
            </w:r>
          </w:p>
          <w:p w:rsidR="00C85BE0" w:rsidRPr="002F4687" w:rsidRDefault="00C85BE0" w:rsidP="00C85BE0">
            <w:pPr>
              <w:jc w:val="center"/>
              <w:rPr>
                <w:sz w:val="26"/>
                <w:szCs w:val="26"/>
              </w:rPr>
            </w:pPr>
            <w:r w:rsidRPr="002F4687">
              <w:rPr>
                <w:sz w:val="26"/>
                <w:szCs w:val="26"/>
              </w:rPr>
              <w:t>Ent. faecium</w:t>
            </w:r>
          </w:p>
        </w:tc>
        <w:tc>
          <w:tcPr>
            <w:tcW w:w="2632" w:type="dxa"/>
            <w:vAlign w:val="center"/>
          </w:tcPr>
          <w:p w:rsidR="00C85BE0" w:rsidRPr="002F4687" w:rsidRDefault="00C85BE0" w:rsidP="00C85BE0">
            <w:pPr>
              <w:jc w:val="center"/>
              <w:rPr>
                <w:sz w:val="26"/>
                <w:szCs w:val="26"/>
              </w:rPr>
            </w:pPr>
            <w:r w:rsidRPr="002F4687">
              <w:rPr>
                <w:sz w:val="26"/>
                <w:szCs w:val="26"/>
              </w:rPr>
              <w:t>Staph. aureus</w:t>
            </w:r>
          </w:p>
          <w:p w:rsidR="00C85BE0" w:rsidRPr="002F4687" w:rsidRDefault="00C85BE0" w:rsidP="00C85BE0">
            <w:pPr>
              <w:jc w:val="center"/>
              <w:rPr>
                <w:sz w:val="26"/>
                <w:szCs w:val="26"/>
              </w:rPr>
            </w:pPr>
            <w:r w:rsidRPr="002F4687">
              <w:rPr>
                <w:sz w:val="26"/>
                <w:szCs w:val="26"/>
              </w:rPr>
              <w:t>Ent.  faecium</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epidermidis</w:t>
            </w:r>
          </w:p>
          <w:p w:rsidR="00C85BE0" w:rsidRPr="002F4687" w:rsidRDefault="00C85BE0" w:rsidP="00C85BE0">
            <w:pPr>
              <w:rPr>
                <w:sz w:val="26"/>
                <w:szCs w:val="26"/>
              </w:rPr>
            </w:pPr>
            <w:r w:rsidRPr="002F4687">
              <w:rPr>
                <w:sz w:val="26"/>
                <w:szCs w:val="26"/>
              </w:rPr>
              <w:t>Ent. faecium</w:t>
            </w:r>
          </w:p>
        </w:tc>
        <w:tc>
          <w:tcPr>
            <w:tcW w:w="2363" w:type="dxa"/>
            <w:gridSpan w:val="2"/>
            <w:vAlign w:val="center"/>
          </w:tcPr>
          <w:p w:rsidR="00C85BE0" w:rsidRPr="002F4687" w:rsidRDefault="00C85BE0" w:rsidP="00C85BE0">
            <w:pPr>
              <w:jc w:val="center"/>
              <w:rPr>
                <w:sz w:val="26"/>
                <w:szCs w:val="26"/>
              </w:rPr>
            </w:pPr>
            <w:r w:rsidRPr="002F4687">
              <w:rPr>
                <w:sz w:val="26"/>
                <w:szCs w:val="26"/>
              </w:rPr>
              <w:t>Staph. epidermidis</w:t>
            </w:r>
          </w:p>
        </w:tc>
        <w:tc>
          <w:tcPr>
            <w:tcW w:w="2366" w:type="dxa"/>
            <w:vAlign w:val="center"/>
          </w:tcPr>
          <w:p w:rsidR="00C85BE0" w:rsidRPr="002F4687" w:rsidRDefault="00C85BE0" w:rsidP="00C85BE0">
            <w:pPr>
              <w:jc w:val="center"/>
              <w:rPr>
                <w:sz w:val="26"/>
                <w:szCs w:val="26"/>
              </w:rPr>
            </w:pPr>
            <w:r w:rsidRPr="002F4687">
              <w:rPr>
                <w:sz w:val="26"/>
                <w:szCs w:val="26"/>
              </w:rPr>
              <w:t>Staph. epidermidis</w:t>
            </w:r>
          </w:p>
        </w:tc>
        <w:tc>
          <w:tcPr>
            <w:tcW w:w="2632" w:type="dxa"/>
            <w:vAlign w:val="center"/>
          </w:tcPr>
          <w:p w:rsidR="00C85BE0" w:rsidRPr="002F4687" w:rsidRDefault="00C85BE0" w:rsidP="00C85BE0">
            <w:pPr>
              <w:jc w:val="center"/>
              <w:rPr>
                <w:sz w:val="26"/>
                <w:szCs w:val="26"/>
              </w:rPr>
            </w:pPr>
            <w:r w:rsidRPr="002F4687">
              <w:rPr>
                <w:sz w:val="26"/>
                <w:szCs w:val="26"/>
              </w:rPr>
              <w:t>Staph. epidermidis</w:t>
            </w:r>
          </w:p>
        </w:tc>
      </w:tr>
      <w:tr w:rsidR="00C85BE0" w:rsidRPr="002F4687" w:rsidTr="00C85BE0">
        <w:tc>
          <w:tcPr>
            <w:tcW w:w="9600" w:type="dxa"/>
            <w:gridSpan w:val="5"/>
            <w:vAlign w:val="center"/>
          </w:tcPr>
          <w:p w:rsidR="00C85BE0" w:rsidRPr="002F4687" w:rsidRDefault="00C85BE0" w:rsidP="00C85BE0">
            <w:pPr>
              <w:jc w:val="center"/>
              <w:rPr>
                <w:sz w:val="26"/>
                <w:szCs w:val="26"/>
              </w:rPr>
            </w:pPr>
            <w:r w:rsidRPr="002F4687">
              <w:rPr>
                <w:sz w:val="26"/>
                <w:szCs w:val="26"/>
              </w:rPr>
              <w:t>Клинически здоровые с введением Орбенина ДС</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Ent. faecium</w:t>
            </w:r>
          </w:p>
          <w:p w:rsidR="00C85BE0" w:rsidRPr="002F4687" w:rsidRDefault="00C85BE0" w:rsidP="00C85BE0">
            <w:pPr>
              <w:rPr>
                <w:sz w:val="26"/>
                <w:szCs w:val="26"/>
              </w:rPr>
            </w:pPr>
            <w:r w:rsidRPr="002F4687">
              <w:rPr>
                <w:sz w:val="26"/>
                <w:szCs w:val="26"/>
              </w:rPr>
              <w:t>Staph. epidermidis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366"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632" w:type="dxa"/>
            <w:vAlign w:val="center"/>
          </w:tcPr>
          <w:p w:rsidR="00C85BE0" w:rsidRPr="002F4687" w:rsidRDefault="00C85BE0" w:rsidP="00C85BE0">
            <w:pPr>
              <w:jc w:val="center"/>
              <w:rPr>
                <w:sz w:val="26"/>
                <w:szCs w:val="26"/>
              </w:rPr>
            </w:pPr>
            <w:r w:rsidRPr="002F4687">
              <w:rPr>
                <w:sz w:val="26"/>
                <w:szCs w:val="26"/>
              </w:rPr>
              <w:t>Ent.  faecium</w:t>
            </w:r>
          </w:p>
          <w:p w:rsidR="00C85BE0" w:rsidRPr="002F4687" w:rsidRDefault="00C85BE0" w:rsidP="00C85BE0">
            <w:pPr>
              <w:jc w:val="center"/>
              <w:rPr>
                <w:sz w:val="26"/>
                <w:szCs w:val="26"/>
              </w:rPr>
            </w:pP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epidermidis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366"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632" w:type="dxa"/>
            <w:vAlign w:val="center"/>
          </w:tcPr>
          <w:p w:rsidR="00C85BE0" w:rsidRPr="002F4687" w:rsidRDefault="00C85BE0" w:rsidP="00C85BE0">
            <w:pPr>
              <w:jc w:val="center"/>
              <w:rPr>
                <w:sz w:val="26"/>
                <w:szCs w:val="26"/>
              </w:rPr>
            </w:pPr>
            <w:r w:rsidRPr="002F4687">
              <w:rPr>
                <w:sz w:val="26"/>
                <w:szCs w:val="26"/>
              </w:rPr>
              <w:t>Staph. еpidermidis</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Citrobacter diversus</w:t>
            </w:r>
          </w:p>
        </w:tc>
        <w:tc>
          <w:tcPr>
            <w:tcW w:w="2363" w:type="dxa"/>
            <w:gridSpan w:val="2"/>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366" w:type="dxa"/>
            <w:vAlign w:val="center"/>
          </w:tcPr>
          <w:p w:rsidR="00C85BE0" w:rsidRPr="002F4687" w:rsidRDefault="00C85BE0" w:rsidP="00C85BE0">
            <w:pPr>
              <w:jc w:val="center"/>
              <w:rPr>
                <w:sz w:val="26"/>
                <w:szCs w:val="26"/>
              </w:rPr>
            </w:pPr>
            <w:r w:rsidRPr="002F4687">
              <w:rPr>
                <w:sz w:val="26"/>
                <w:szCs w:val="26"/>
              </w:rPr>
              <w:t xml:space="preserve">Микрофлора </w:t>
            </w:r>
          </w:p>
          <w:p w:rsidR="00C85BE0" w:rsidRPr="002F4687" w:rsidRDefault="00C85BE0" w:rsidP="00C85BE0">
            <w:pPr>
              <w:jc w:val="center"/>
              <w:rPr>
                <w:sz w:val="26"/>
                <w:szCs w:val="26"/>
              </w:rPr>
            </w:pPr>
            <w:r w:rsidRPr="002F4687">
              <w:rPr>
                <w:sz w:val="26"/>
                <w:szCs w:val="26"/>
              </w:rPr>
              <w:t>не в</w:t>
            </w:r>
            <w:r w:rsidRPr="002F4687">
              <w:rPr>
                <w:sz w:val="26"/>
                <w:szCs w:val="26"/>
              </w:rPr>
              <w:t>ы</w:t>
            </w:r>
            <w:r w:rsidRPr="002F4687">
              <w:rPr>
                <w:sz w:val="26"/>
                <w:szCs w:val="26"/>
              </w:rPr>
              <w:t>делена</w:t>
            </w:r>
          </w:p>
        </w:tc>
        <w:tc>
          <w:tcPr>
            <w:tcW w:w="2632" w:type="dxa"/>
            <w:vAlign w:val="center"/>
          </w:tcPr>
          <w:p w:rsidR="00C85BE0" w:rsidRPr="002F4687" w:rsidRDefault="00C85BE0" w:rsidP="00C85BE0">
            <w:pPr>
              <w:jc w:val="center"/>
              <w:rPr>
                <w:sz w:val="26"/>
                <w:szCs w:val="26"/>
              </w:rPr>
            </w:pPr>
            <w:r w:rsidRPr="002F4687">
              <w:rPr>
                <w:sz w:val="26"/>
                <w:szCs w:val="26"/>
              </w:rPr>
              <w:t>Staph. еpidermidis</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epidermidis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Staph. epidermidis</w:t>
            </w:r>
          </w:p>
          <w:p w:rsidR="00C85BE0" w:rsidRPr="002F4687" w:rsidRDefault="00C85BE0" w:rsidP="00C85BE0">
            <w:pPr>
              <w:jc w:val="center"/>
              <w:rPr>
                <w:sz w:val="26"/>
                <w:szCs w:val="26"/>
              </w:rPr>
            </w:pPr>
            <w:r w:rsidRPr="002F4687">
              <w:rPr>
                <w:sz w:val="26"/>
                <w:szCs w:val="26"/>
              </w:rPr>
              <w:t>Ent. faecium</w:t>
            </w:r>
          </w:p>
        </w:tc>
        <w:tc>
          <w:tcPr>
            <w:tcW w:w="2366" w:type="dxa"/>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Ent. faecium</w:t>
            </w:r>
          </w:p>
        </w:tc>
        <w:tc>
          <w:tcPr>
            <w:tcW w:w="2632" w:type="dxa"/>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Ent. faecium</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Staph. epidermidis</w:t>
            </w:r>
          </w:p>
        </w:tc>
        <w:tc>
          <w:tcPr>
            <w:tcW w:w="2363" w:type="dxa"/>
            <w:gridSpan w:val="2"/>
            <w:vAlign w:val="center"/>
          </w:tcPr>
          <w:p w:rsidR="00C85BE0" w:rsidRPr="002F4687" w:rsidRDefault="00C85BE0" w:rsidP="00C85BE0">
            <w:pPr>
              <w:jc w:val="center"/>
              <w:rPr>
                <w:sz w:val="26"/>
                <w:szCs w:val="26"/>
              </w:rPr>
            </w:pPr>
            <w:r w:rsidRPr="002F4687">
              <w:rPr>
                <w:sz w:val="26"/>
                <w:szCs w:val="26"/>
              </w:rPr>
              <w:t>Staph. epidermidis</w:t>
            </w:r>
          </w:p>
        </w:tc>
        <w:tc>
          <w:tcPr>
            <w:tcW w:w="2366" w:type="dxa"/>
            <w:vAlign w:val="center"/>
          </w:tcPr>
          <w:p w:rsidR="00C85BE0" w:rsidRPr="002F4687" w:rsidRDefault="00C85BE0" w:rsidP="00C85BE0">
            <w:pPr>
              <w:jc w:val="center"/>
              <w:rPr>
                <w:sz w:val="26"/>
                <w:szCs w:val="26"/>
              </w:rPr>
            </w:pPr>
            <w:r w:rsidRPr="002F4687">
              <w:rPr>
                <w:sz w:val="26"/>
                <w:szCs w:val="26"/>
              </w:rPr>
              <w:t>Staph. epidermidis</w:t>
            </w:r>
          </w:p>
        </w:tc>
        <w:tc>
          <w:tcPr>
            <w:tcW w:w="2632" w:type="dxa"/>
            <w:vAlign w:val="center"/>
          </w:tcPr>
          <w:p w:rsidR="00C85BE0" w:rsidRPr="002F4687" w:rsidRDefault="00C85BE0" w:rsidP="00C85BE0">
            <w:pPr>
              <w:jc w:val="center"/>
              <w:rPr>
                <w:sz w:val="26"/>
                <w:szCs w:val="26"/>
              </w:rPr>
            </w:pPr>
            <w:r w:rsidRPr="002F4687">
              <w:rPr>
                <w:sz w:val="26"/>
                <w:szCs w:val="26"/>
              </w:rPr>
              <w:t>Staph. epidermidis</w:t>
            </w:r>
          </w:p>
        </w:tc>
      </w:tr>
      <w:tr w:rsidR="00C85BE0" w:rsidRPr="002F4687" w:rsidTr="00C85BE0">
        <w:trPr>
          <w:trHeight w:val="160"/>
        </w:trPr>
        <w:tc>
          <w:tcPr>
            <w:tcW w:w="9600" w:type="dxa"/>
            <w:gridSpan w:val="5"/>
            <w:vAlign w:val="center"/>
          </w:tcPr>
          <w:p w:rsidR="00C85BE0" w:rsidRPr="002F4687" w:rsidRDefault="00C85BE0" w:rsidP="00C85BE0">
            <w:pPr>
              <w:jc w:val="center"/>
              <w:rPr>
                <w:sz w:val="26"/>
                <w:szCs w:val="26"/>
              </w:rPr>
            </w:pPr>
            <w:r w:rsidRPr="002F4687">
              <w:rPr>
                <w:sz w:val="26"/>
                <w:szCs w:val="26"/>
              </w:rPr>
              <w:t>Клинически здоровые без введения Орбенина ДС</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Спорообразующие микроорганизмы</w:t>
            </w:r>
          </w:p>
        </w:tc>
        <w:tc>
          <w:tcPr>
            <w:tcW w:w="2363" w:type="dxa"/>
            <w:gridSpan w:val="2"/>
            <w:vAlign w:val="center"/>
          </w:tcPr>
          <w:p w:rsidR="00C85BE0" w:rsidRPr="002F4687" w:rsidRDefault="00C85BE0" w:rsidP="00C85BE0">
            <w:pPr>
              <w:jc w:val="center"/>
              <w:rPr>
                <w:sz w:val="26"/>
                <w:szCs w:val="26"/>
              </w:rPr>
            </w:pPr>
            <w:r w:rsidRPr="002F4687">
              <w:rPr>
                <w:sz w:val="26"/>
                <w:szCs w:val="26"/>
              </w:rPr>
              <w:t>Спорообразующие микроорганизмы</w:t>
            </w:r>
          </w:p>
        </w:tc>
        <w:tc>
          <w:tcPr>
            <w:tcW w:w="2366" w:type="dxa"/>
            <w:vAlign w:val="center"/>
          </w:tcPr>
          <w:p w:rsidR="00C85BE0" w:rsidRPr="002F4687" w:rsidRDefault="00C85BE0" w:rsidP="00C85BE0">
            <w:pPr>
              <w:jc w:val="center"/>
              <w:rPr>
                <w:sz w:val="26"/>
                <w:szCs w:val="26"/>
              </w:rPr>
            </w:pPr>
            <w:r w:rsidRPr="002F4687">
              <w:rPr>
                <w:sz w:val="26"/>
                <w:szCs w:val="26"/>
              </w:rPr>
              <w:t>Спорообразующие микроорганизмы</w:t>
            </w:r>
          </w:p>
        </w:tc>
        <w:tc>
          <w:tcPr>
            <w:tcW w:w="2632" w:type="dxa"/>
            <w:vAlign w:val="center"/>
          </w:tcPr>
          <w:p w:rsidR="00C85BE0" w:rsidRPr="002F4687" w:rsidRDefault="00C85BE0" w:rsidP="00C85BE0">
            <w:pPr>
              <w:jc w:val="center"/>
              <w:rPr>
                <w:sz w:val="26"/>
                <w:szCs w:val="26"/>
              </w:rPr>
            </w:pPr>
            <w:r w:rsidRPr="002F4687">
              <w:rPr>
                <w:sz w:val="26"/>
                <w:szCs w:val="26"/>
              </w:rPr>
              <w:t>Staph. epidermidis</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Спорообразующие микроорганизмы</w:t>
            </w:r>
          </w:p>
        </w:tc>
        <w:tc>
          <w:tcPr>
            <w:tcW w:w="2363" w:type="dxa"/>
            <w:gridSpan w:val="2"/>
            <w:vAlign w:val="center"/>
          </w:tcPr>
          <w:p w:rsidR="00C85BE0" w:rsidRPr="002F4687" w:rsidRDefault="00C85BE0" w:rsidP="00C85BE0">
            <w:pPr>
              <w:jc w:val="center"/>
              <w:rPr>
                <w:sz w:val="26"/>
                <w:szCs w:val="26"/>
              </w:rPr>
            </w:pPr>
            <w:r w:rsidRPr="002F4687">
              <w:rPr>
                <w:sz w:val="26"/>
                <w:szCs w:val="26"/>
              </w:rPr>
              <w:t>Спорообразующие микроорганизмы</w:t>
            </w:r>
          </w:p>
        </w:tc>
        <w:tc>
          <w:tcPr>
            <w:tcW w:w="2366" w:type="dxa"/>
            <w:vAlign w:val="center"/>
          </w:tcPr>
          <w:p w:rsidR="00C85BE0" w:rsidRPr="002F4687" w:rsidRDefault="00C85BE0" w:rsidP="00C85BE0">
            <w:pPr>
              <w:jc w:val="center"/>
              <w:rPr>
                <w:sz w:val="26"/>
                <w:szCs w:val="26"/>
              </w:rPr>
            </w:pPr>
            <w:r w:rsidRPr="002F4687">
              <w:rPr>
                <w:sz w:val="26"/>
                <w:szCs w:val="26"/>
              </w:rPr>
              <w:t>Спорообразующие микроорганизмы</w:t>
            </w:r>
          </w:p>
        </w:tc>
        <w:tc>
          <w:tcPr>
            <w:tcW w:w="2632" w:type="dxa"/>
            <w:vAlign w:val="center"/>
          </w:tcPr>
          <w:p w:rsidR="00C85BE0" w:rsidRPr="002F4687" w:rsidRDefault="00C85BE0" w:rsidP="00C85BE0">
            <w:pPr>
              <w:jc w:val="center"/>
              <w:rPr>
                <w:sz w:val="26"/>
                <w:szCs w:val="26"/>
              </w:rPr>
            </w:pPr>
            <w:r w:rsidRPr="002F4687">
              <w:rPr>
                <w:sz w:val="26"/>
                <w:szCs w:val="26"/>
              </w:rPr>
              <w:t>Ent. faecium</w:t>
            </w:r>
          </w:p>
          <w:p w:rsidR="00C85BE0" w:rsidRPr="002F4687" w:rsidRDefault="00C85BE0" w:rsidP="00C85BE0">
            <w:pPr>
              <w:jc w:val="center"/>
              <w:rPr>
                <w:sz w:val="26"/>
                <w:szCs w:val="26"/>
              </w:rPr>
            </w:pPr>
            <w:r w:rsidRPr="002F4687">
              <w:rPr>
                <w:sz w:val="26"/>
                <w:szCs w:val="26"/>
              </w:rPr>
              <w:t>Staph. epidermidis</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Спорообразующие микроорганизмы</w:t>
            </w:r>
          </w:p>
        </w:tc>
        <w:tc>
          <w:tcPr>
            <w:tcW w:w="2363" w:type="dxa"/>
            <w:gridSpan w:val="2"/>
            <w:vAlign w:val="center"/>
          </w:tcPr>
          <w:p w:rsidR="00C85BE0" w:rsidRPr="002F4687" w:rsidRDefault="00C85BE0" w:rsidP="00C85BE0">
            <w:pPr>
              <w:jc w:val="center"/>
              <w:rPr>
                <w:sz w:val="26"/>
                <w:szCs w:val="26"/>
              </w:rPr>
            </w:pPr>
            <w:r w:rsidRPr="002F4687">
              <w:rPr>
                <w:sz w:val="26"/>
                <w:szCs w:val="26"/>
              </w:rPr>
              <w:t>Спорообразующие микроорганизмы</w:t>
            </w:r>
          </w:p>
        </w:tc>
        <w:tc>
          <w:tcPr>
            <w:tcW w:w="2366" w:type="dxa"/>
            <w:vAlign w:val="center"/>
          </w:tcPr>
          <w:p w:rsidR="00C85BE0" w:rsidRPr="002F4687" w:rsidRDefault="00C85BE0" w:rsidP="00C85BE0">
            <w:pPr>
              <w:jc w:val="center"/>
              <w:rPr>
                <w:sz w:val="26"/>
                <w:szCs w:val="26"/>
              </w:rPr>
            </w:pPr>
            <w:r w:rsidRPr="002F4687">
              <w:rPr>
                <w:sz w:val="26"/>
                <w:szCs w:val="26"/>
              </w:rPr>
              <w:t>Спорообразующие микроорганизмы</w:t>
            </w:r>
          </w:p>
        </w:tc>
        <w:tc>
          <w:tcPr>
            <w:tcW w:w="2632" w:type="dxa"/>
            <w:vAlign w:val="center"/>
          </w:tcPr>
          <w:p w:rsidR="00C85BE0" w:rsidRPr="002F4687" w:rsidRDefault="00C85BE0" w:rsidP="00C85BE0">
            <w:pPr>
              <w:jc w:val="center"/>
              <w:rPr>
                <w:sz w:val="26"/>
                <w:szCs w:val="26"/>
              </w:rPr>
            </w:pPr>
            <w:r w:rsidRPr="002F4687">
              <w:rPr>
                <w:sz w:val="26"/>
                <w:szCs w:val="26"/>
              </w:rPr>
              <w:t>Staph. epidermidis</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Спорообразующие микроорганизмы</w:t>
            </w:r>
          </w:p>
        </w:tc>
        <w:tc>
          <w:tcPr>
            <w:tcW w:w="2363" w:type="dxa"/>
            <w:gridSpan w:val="2"/>
            <w:vAlign w:val="center"/>
          </w:tcPr>
          <w:p w:rsidR="00C85BE0" w:rsidRPr="002F4687" w:rsidRDefault="00C85BE0" w:rsidP="00C85BE0">
            <w:pPr>
              <w:jc w:val="center"/>
              <w:rPr>
                <w:sz w:val="26"/>
                <w:szCs w:val="26"/>
              </w:rPr>
            </w:pPr>
            <w:r w:rsidRPr="002F4687">
              <w:rPr>
                <w:sz w:val="26"/>
                <w:szCs w:val="26"/>
              </w:rPr>
              <w:t>Спорообразующие микроорганизмы</w:t>
            </w:r>
          </w:p>
        </w:tc>
        <w:tc>
          <w:tcPr>
            <w:tcW w:w="2366" w:type="dxa"/>
            <w:vAlign w:val="center"/>
          </w:tcPr>
          <w:p w:rsidR="00C85BE0" w:rsidRPr="002F4687" w:rsidRDefault="00C85BE0" w:rsidP="00C85BE0">
            <w:pPr>
              <w:jc w:val="center"/>
              <w:rPr>
                <w:sz w:val="26"/>
                <w:szCs w:val="26"/>
              </w:rPr>
            </w:pPr>
            <w:r w:rsidRPr="002F4687">
              <w:rPr>
                <w:sz w:val="26"/>
                <w:szCs w:val="26"/>
              </w:rPr>
              <w:t>Спорообразующие микроорганизмы</w:t>
            </w:r>
          </w:p>
        </w:tc>
        <w:tc>
          <w:tcPr>
            <w:tcW w:w="2632" w:type="dxa"/>
            <w:vAlign w:val="center"/>
          </w:tcPr>
          <w:p w:rsidR="00C85BE0" w:rsidRPr="002F4687" w:rsidRDefault="00C85BE0" w:rsidP="00C85BE0">
            <w:pPr>
              <w:jc w:val="center"/>
              <w:rPr>
                <w:sz w:val="26"/>
                <w:szCs w:val="26"/>
              </w:rPr>
            </w:pPr>
            <w:r w:rsidRPr="002F4687">
              <w:rPr>
                <w:sz w:val="26"/>
                <w:szCs w:val="26"/>
              </w:rPr>
              <w:t>Ent. faecalis</w:t>
            </w:r>
          </w:p>
        </w:tc>
      </w:tr>
      <w:tr w:rsidR="00C85BE0" w:rsidRPr="002F4687" w:rsidTr="00C85BE0">
        <w:tc>
          <w:tcPr>
            <w:tcW w:w="2239" w:type="dxa"/>
            <w:tcBorders>
              <w:left w:val="single" w:sz="4" w:space="0" w:color="auto"/>
            </w:tcBorders>
            <w:vAlign w:val="center"/>
          </w:tcPr>
          <w:p w:rsidR="00C85BE0" w:rsidRPr="002F4687" w:rsidRDefault="00C85BE0" w:rsidP="00C85BE0">
            <w:pPr>
              <w:rPr>
                <w:sz w:val="26"/>
                <w:szCs w:val="26"/>
              </w:rPr>
            </w:pPr>
            <w:r w:rsidRPr="002F4687">
              <w:rPr>
                <w:sz w:val="26"/>
                <w:szCs w:val="26"/>
              </w:rPr>
              <w:t>Спорообразующие микроорганизмы</w:t>
            </w:r>
          </w:p>
        </w:tc>
        <w:tc>
          <w:tcPr>
            <w:tcW w:w="2363" w:type="dxa"/>
            <w:gridSpan w:val="2"/>
            <w:vAlign w:val="center"/>
          </w:tcPr>
          <w:p w:rsidR="00C85BE0" w:rsidRPr="002F4687" w:rsidRDefault="00C85BE0" w:rsidP="00C85BE0">
            <w:pPr>
              <w:jc w:val="center"/>
              <w:rPr>
                <w:sz w:val="26"/>
                <w:szCs w:val="26"/>
              </w:rPr>
            </w:pPr>
            <w:r w:rsidRPr="002F4687">
              <w:rPr>
                <w:sz w:val="26"/>
                <w:szCs w:val="26"/>
              </w:rPr>
              <w:t>Staph. еpidermidis</w:t>
            </w:r>
          </w:p>
        </w:tc>
        <w:tc>
          <w:tcPr>
            <w:tcW w:w="2366" w:type="dxa"/>
            <w:vAlign w:val="center"/>
          </w:tcPr>
          <w:p w:rsidR="00C85BE0" w:rsidRPr="002F4687" w:rsidRDefault="00C85BE0" w:rsidP="00C85BE0">
            <w:pPr>
              <w:jc w:val="center"/>
              <w:rPr>
                <w:sz w:val="26"/>
                <w:szCs w:val="26"/>
              </w:rPr>
            </w:pPr>
            <w:r w:rsidRPr="002F4687">
              <w:rPr>
                <w:sz w:val="26"/>
                <w:szCs w:val="26"/>
              </w:rPr>
              <w:t>Staph. еpidermidis</w:t>
            </w:r>
          </w:p>
        </w:tc>
        <w:tc>
          <w:tcPr>
            <w:tcW w:w="2632" w:type="dxa"/>
            <w:vAlign w:val="center"/>
          </w:tcPr>
          <w:p w:rsidR="00C85BE0" w:rsidRPr="002F4687" w:rsidRDefault="00C85BE0" w:rsidP="00C85BE0">
            <w:pPr>
              <w:jc w:val="center"/>
              <w:rPr>
                <w:sz w:val="26"/>
                <w:szCs w:val="26"/>
              </w:rPr>
            </w:pPr>
            <w:r w:rsidRPr="002F4687">
              <w:rPr>
                <w:sz w:val="26"/>
                <w:szCs w:val="26"/>
              </w:rPr>
              <w:t>Staph. epidermidis</w:t>
            </w:r>
          </w:p>
          <w:p w:rsidR="00C85BE0" w:rsidRPr="002F4687" w:rsidRDefault="00C85BE0" w:rsidP="00C85BE0">
            <w:pPr>
              <w:jc w:val="center"/>
              <w:rPr>
                <w:sz w:val="26"/>
                <w:szCs w:val="26"/>
              </w:rPr>
            </w:pPr>
            <w:r w:rsidRPr="002F4687">
              <w:rPr>
                <w:sz w:val="26"/>
                <w:szCs w:val="26"/>
              </w:rPr>
              <w:t>Ent. faecalis</w:t>
            </w:r>
          </w:p>
        </w:tc>
      </w:tr>
    </w:tbl>
    <w:p w:rsidR="00C85BE0" w:rsidRPr="002F4687" w:rsidRDefault="00C85BE0" w:rsidP="00C85BE0">
      <w:pPr>
        <w:ind w:firstLine="720"/>
        <w:jc w:val="both"/>
        <w:rPr>
          <w:sz w:val="28"/>
          <w:szCs w:val="28"/>
        </w:rPr>
      </w:pPr>
      <w:r w:rsidRPr="002F4687">
        <w:rPr>
          <w:sz w:val="28"/>
          <w:szCs w:val="28"/>
        </w:rPr>
        <w:t>Выделенная микрофлора была чувствительна к неомицину (100,0%), энрофлоксацину (80,0%), линкомицину (80,0%), тетрациклину (80,0%),  стрептомицину (60,0%), фуразолидону (40,0%), ампициллину (40,0%), рифампицину (40,0%), при этом усиление роста (Е. faecium) вызывали: ампициллин, рифа</w:t>
      </w:r>
      <w:r w:rsidRPr="002F4687">
        <w:rPr>
          <w:sz w:val="28"/>
          <w:szCs w:val="28"/>
        </w:rPr>
        <w:t>м</w:t>
      </w:r>
      <w:r w:rsidRPr="002F4687">
        <w:rPr>
          <w:sz w:val="28"/>
          <w:szCs w:val="28"/>
        </w:rPr>
        <w:t>пицин, фуразолидон.</w:t>
      </w:r>
    </w:p>
    <w:p w:rsidR="00C85BE0" w:rsidRPr="002F4687" w:rsidRDefault="00C85BE0" w:rsidP="00C85BE0">
      <w:pPr>
        <w:ind w:firstLine="720"/>
        <w:jc w:val="both"/>
        <w:rPr>
          <w:sz w:val="28"/>
          <w:szCs w:val="28"/>
        </w:rPr>
      </w:pPr>
      <w:r w:rsidRPr="002F4687">
        <w:rPr>
          <w:sz w:val="28"/>
          <w:szCs w:val="28"/>
        </w:rPr>
        <w:t>Из секрета вымени клинически здоровых животных второй подгруппы выделены только спорообразующие  сапрофитные микроорганизмы, чувств</w:t>
      </w:r>
      <w:r w:rsidRPr="002F4687">
        <w:rPr>
          <w:sz w:val="28"/>
          <w:szCs w:val="28"/>
        </w:rPr>
        <w:t>и</w:t>
      </w:r>
      <w:r w:rsidRPr="002F4687">
        <w:rPr>
          <w:sz w:val="28"/>
          <w:szCs w:val="28"/>
        </w:rPr>
        <w:t>тельные к восьми испытанным лекарственным средствам.</w:t>
      </w:r>
    </w:p>
    <w:p w:rsidR="00C85BE0" w:rsidRPr="002F4687" w:rsidRDefault="00C85BE0" w:rsidP="00C85BE0">
      <w:pPr>
        <w:ind w:firstLine="720"/>
        <w:jc w:val="both"/>
        <w:rPr>
          <w:sz w:val="28"/>
          <w:szCs w:val="28"/>
        </w:rPr>
      </w:pPr>
      <w:r w:rsidRPr="002F4687">
        <w:rPr>
          <w:sz w:val="28"/>
          <w:szCs w:val="28"/>
        </w:rPr>
        <w:t>Следовательно, молочная железа клинически здоровых коров, уходящих запуск, лишь в 10% случаев обсеменена условно-патогенной  микрофлорой (Еnt. faecium), а в остальных случаях (90,0%) выделена сапрофитная микрофл</w:t>
      </w:r>
      <w:r w:rsidRPr="002F4687">
        <w:rPr>
          <w:sz w:val="28"/>
          <w:szCs w:val="28"/>
        </w:rPr>
        <w:t>о</w:t>
      </w:r>
      <w:r w:rsidRPr="002F4687">
        <w:rPr>
          <w:sz w:val="28"/>
          <w:szCs w:val="28"/>
        </w:rPr>
        <w:t>ра, что может свидетельствовать о низкой естественной резистентности живо</w:t>
      </w:r>
      <w:r w:rsidRPr="002F4687">
        <w:rPr>
          <w:sz w:val="28"/>
          <w:szCs w:val="28"/>
        </w:rPr>
        <w:t>т</w:t>
      </w:r>
      <w:r w:rsidRPr="002F4687">
        <w:rPr>
          <w:sz w:val="28"/>
          <w:szCs w:val="28"/>
        </w:rPr>
        <w:t>ных, уходящих в запуск.</w:t>
      </w:r>
    </w:p>
    <w:p w:rsidR="00C85BE0" w:rsidRPr="002F4687" w:rsidRDefault="00C85BE0" w:rsidP="00C85BE0">
      <w:pPr>
        <w:ind w:firstLine="720"/>
        <w:jc w:val="both"/>
        <w:rPr>
          <w:sz w:val="28"/>
          <w:szCs w:val="28"/>
        </w:rPr>
      </w:pPr>
      <w:r w:rsidRPr="002F4687">
        <w:rPr>
          <w:sz w:val="28"/>
          <w:szCs w:val="28"/>
        </w:rPr>
        <w:t xml:space="preserve">При исследовании секрета вымени коров первой подгруппы на 4-6 и 30-40 день сухостойного периода  только от одного животного был выделен Citrobacter diversus с множественной лекарственной устойчивостью к 8 испытанным лекарственным средствам, включая и неомицин, при этом три антибиотика (рифампицин, ампициллин, тетрациклин) усиливали его размножение. </w:t>
      </w:r>
    </w:p>
    <w:p w:rsidR="00C85BE0" w:rsidRPr="002F4687" w:rsidRDefault="00C85BE0" w:rsidP="00C85BE0">
      <w:pPr>
        <w:ind w:firstLine="720"/>
        <w:jc w:val="both"/>
        <w:rPr>
          <w:sz w:val="28"/>
          <w:szCs w:val="28"/>
        </w:rPr>
      </w:pPr>
      <w:r w:rsidRPr="002F4687">
        <w:rPr>
          <w:sz w:val="28"/>
          <w:szCs w:val="28"/>
        </w:rPr>
        <w:t>Следовательно, введение Орбенина ДС приводит к санации молочной железы уже на 4-6 день сухостойного периода. В то же время, появление  Citrobacter diversus, обладающего множественной лекарственной устойчивостью, на 4-6 день сухостойного периода и сохранение его в секрете молочной железы до отела может свидетельствовать о низкой естественной резистентности животного и возможности заселения молочной железы, циркулирующими в окружающей среде микроорганизмами.</w:t>
      </w:r>
    </w:p>
    <w:p w:rsidR="00C85BE0" w:rsidRPr="002F4687" w:rsidRDefault="00C85BE0" w:rsidP="00C85BE0">
      <w:pPr>
        <w:ind w:firstLine="720"/>
        <w:jc w:val="both"/>
        <w:rPr>
          <w:sz w:val="28"/>
          <w:szCs w:val="28"/>
        </w:rPr>
      </w:pPr>
      <w:r w:rsidRPr="002F4687">
        <w:rPr>
          <w:sz w:val="28"/>
          <w:szCs w:val="28"/>
        </w:rPr>
        <w:t xml:space="preserve">При исследовании секрета вымени от клинически здоровых животных, подвергнутых обработке Орбенином ДС, установлено отсутствие роста микрофлоры на 4-6 и 30-40 дни сухостойного периода у трёх животных (60,0%), а от двух животных (40,0%) изолированы 2 грамположительных микроорганизма (Ent. faecium, Staph. epidermidis). </w:t>
      </w:r>
    </w:p>
    <w:p w:rsidR="00C85BE0" w:rsidRPr="002F4687" w:rsidRDefault="00C85BE0" w:rsidP="00C85BE0">
      <w:pPr>
        <w:ind w:firstLine="720"/>
        <w:jc w:val="both"/>
        <w:rPr>
          <w:sz w:val="28"/>
          <w:szCs w:val="28"/>
        </w:rPr>
      </w:pPr>
      <w:r w:rsidRPr="002F4687">
        <w:rPr>
          <w:sz w:val="28"/>
          <w:szCs w:val="28"/>
        </w:rPr>
        <w:t>Чувствительность выделенной микрофлоры при этом увеличилась к р</w:t>
      </w:r>
      <w:r w:rsidRPr="002F4687">
        <w:rPr>
          <w:sz w:val="28"/>
          <w:szCs w:val="28"/>
        </w:rPr>
        <w:t>и</w:t>
      </w:r>
      <w:r w:rsidRPr="002F4687">
        <w:rPr>
          <w:sz w:val="28"/>
          <w:szCs w:val="28"/>
        </w:rPr>
        <w:t>фампицину и ампициллину – с 40,0 до 100,0%, фуразолидону – с 40,0 до 66,7%, стрептомицину – с 60,0 до 66,7%, незначительно уменьшилась только к энрофлоксацину – с 80,0 до 66,7% и линкомицину – с 60,0 до 33,3%.</w:t>
      </w:r>
    </w:p>
    <w:p w:rsidR="00C85BE0" w:rsidRPr="002F4687" w:rsidRDefault="00C85BE0" w:rsidP="00C85BE0">
      <w:pPr>
        <w:ind w:firstLine="720"/>
        <w:jc w:val="both"/>
        <w:rPr>
          <w:sz w:val="28"/>
          <w:szCs w:val="28"/>
        </w:rPr>
      </w:pPr>
      <w:r w:rsidRPr="002F4687">
        <w:rPr>
          <w:sz w:val="28"/>
          <w:szCs w:val="28"/>
        </w:rPr>
        <w:t xml:space="preserve">У больных субклиническим маститом животных и клинически здоровых животных, не подвергавшихся обработке антимикробным препаратом, в эти сроки существенных  изменений в составе и чувствительности микрофлоры не произошло. </w:t>
      </w:r>
    </w:p>
    <w:p w:rsidR="00C85BE0" w:rsidRPr="002F4687" w:rsidRDefault="00C85BE0" w:rsidP="00C85BE0">
      <w:pPr>
        <w:ind w:firstLine="720"/>
        <w:jc w:val="both"/>
        <w:rPr>
          <w:sz w:val="28"/>
          <w:szCs w:val="28"/>
        </w:rPr>
      </w:pPr>
      <w:r w:rsidRPr="002F4687">
        <w:rPr>
          <w:sz w:val="28"/>
          <w:szCs w:val="28"/>
        </w:rPr>
        <w:t>После отела у выздоровевших животных первой подгруппы из секрета молочной железы, также как и на протяжении сухостойного периода выделен только Cit. diversus, обладающий множественной лекарственной устойчивостью к антимикробным препаратам.</w:t>
      </w:r>
    </w:p>
    <w:p w:rsidR="00C85BE0" w:rsidRPr="002F4687" w:rsidRDefault="00C85BE0" w:rsidP="00C85BE0">
      <w:pPr>
        <w:ind w:firstLine="720"/>
        <w:jc w:val="both"/>
        <w:rPr>
          <w:sz w:val="28"/>
          <w:szCs w:val="28"/>
        </w:rPr>
      </w:pPr>
      <w:r w:rsidRPr="002F4687">
        <w:rPr>
          <w:sz w:val="28"/>
          <w:szCs w:val="28"/>
        </w:rPr>
        <w:t xml:space="preserve">При исследовании молозива, взятого от коров, оставшихся больными субклиническим маститом на протяжении всего опыта, установлено, что через 24 часа после отела существенных изменений в составе и чувствительности микрофлоры не произошло. </w:t>
      </w:r>
    </w:p>
    <w:p w:rsidR="00C85BE0" w:rsidRPr="002F4687" w:rsidRDefault="00C85BE0" w:rsidP="00C85BE0">
      <w:pPr>
        <w:ind w:firstLine="720"/>
        <w:jc w:val="both"/>
        <w:rPr>
          <w:sz w:val="28"/>
          <w:szCs w:val="28"/>
        </w:rPr>
      </w:pPr>
      <w:r w:rsidRPr="002F4687">
        <w:rPr>
          <w:sz w:val="28"/>
          <w:szCs w:val="28"/>
        </w:rPr>
        <w:t>У клинически здоровых животных, подвергнутых в запуске обработке Орбенином ДС, через сутки после отела из секрета молочной железы изолированы 2 вида микроорганизмов, в том числе: Staph epidermidis (60,0%), Ent. faecium (40,0%). Результаты проведенных исследований позволяют заключить, что выделение сапрофитной микрофлоры из всех проб секрета молочной железы через сутки после отела свидетельствует о низкой естественной резистентности организма новотельных коров, что подтверждается более низким уро</w:t>
      </w:r>
      <w:r w:rsidRPr="002F4687">
        <w:rPr>
          <w:sz w:val="28"/>
          <w:szCs w:val="28"/>
        </w:rPr>
        <w:t>в</w:t>
      </w:r>
      <w:r w:rsidRPr="002F4687">
        <w:rPr>
          <w:sz w:val="28"/>
          <w:szCs w:val="28"/>
        </w:rPr>
        <w:t xml:space="preserve">нем  в сыворотке  крови, по сравнению с интактными животными, содержания общих иммуноглобулинов на 19,2%, бактерицидной и лизоцимной активности сыворотки крови – на 18,4 и 34,9% соответственно. </w:t>
      </w:r>
    </w:p>
    <w:p w:rsidR="00C85BE0" w:rsidRPr="002F4687" w:rsidRDefault="00C85BE0" w:rsidP="00C85BE0">
      <w:pPr>
        <w:ind w:firstLine="720"/>
        <w:jc w:val="both"/>
        <w:rPr>
          <w:sz w:val="28"/>
          <w:szCs w:val="28"/>
        </w:rPr>
      </w:pPr>
      <w:r w:rsidRPr="002F4687">
        <w:rPr>
          <w:sz w:val="28"/>
          <w:szCs w:val="28"/>
        </w:rPr>
        <w:t>Микробный пейзаж молозива клинически здоровых животных, не подвергавшихся обработке, был представлен 3 видами микроорганизмов, в том числе: Staph epidermidis (80,0%), Ent. faecium (20,0%), Ent. faecalis (20,0%). Данные микроорганизмы были слабо чувствительны к 13 из 16 испытанных лекарственных средств, эффективностью свыше 50,0% обладали только гентам</w:t>
      </w:r>
      <w:r w:rsidRPr="002F4687">
        <w:rPr>
          <w:sz w:val="28"/>
          <w:szCs w:val="28"/>
        </w:rPr>
        <w:t>и</w:t>
      </w:r>
      <w:r w:rsidRPr="002F4687">
        <w:rPr>
          <w:sz w:val="28"/>
          <w:szCs w:val="28"/>
        </w:rPr>
        <w:t xml:space="preserve">цин (80,0%) и рифапицин (60,0%). </w:t>
      </w:r>
    </w:p>
    <w:p w:rsidR="00C85BE0" w:rsidRPr="002F4687" w:rsidRDefault="00C85BE0" w:rsidP="00C85BE0">
      <w:pPr>
        <w:ind w:firstLine="720"/>
        <w:jc w:val="both"/>
        <w:rPr>
          <w:sz w:val="28"/>
          <w:szCs w:val="28"/>
        </w:rPr>
      </w:pPr>
      <w:r w:rsidRPr="002F4687">
        <w:rPr>
          <w:sz w:val="28"/>
          <w:szCs w:val="28"/>
        </w:rPr>
        <w:t xml:space="preserve">Следовательно, в первые сутки после отела, когда становится открытым соковый канал происходит заселение  молочной железы сапрофитной и условно-патогенной микрофлорой, что может быть связано как с невысоким уровнем естественной неспецифической резистентности, так и  с возросшей устойчивостью циркулирующей в окружающей среде микрофлоры. </w:t>
      </w:r>
    </w:p>
    <w:p w:rsidR="00C85BE0" w:rsidRPr="002F4687" w:rsidRDefault="00C85BE0" w:rsidP="00C85BE0">
      <w:pPr>
        <w:ind w:firstLine="720"/>
        <w:jc w:val="both"/>
        <w:rPr>
          <w:sz w:val="28"/>
          <w:szCs w:val="28"/>
        </w:rPr>
      </w:pPr>
      <w:r w:rsidRPr="002F4687">
        <w:rPr>
          <w:b/>
          <w:sz w:val="28"/>
          <w:szCs w:val="28"/>
        </w:rPr>
        <w:t xml:space="preserve">Выводы. </w:t>
      </w:r>
      <w:r w:rsidRPr="002F4687">
        <w:rPr>
          <w:sz w:val="28"/>
          <w:szCs w:val="28"/>
        </w:rPr>
        <w:t>Коровы, заболевшие субклиническим маститом во время запуска и не обработанные Орбенином ДС по окончании лактации, в 90,0% случаев оставались больными на протяжении всего сухостойного периода и после отела, без существенного изменения видового состава микрофлоры. Введение больным субклиническим маститом коровам по окончании лактации Орбенина ДС приводит к санации молочной железы  сухостойных коров в 80,0% случаев, в то же время не предохраняет от повторного заражения Citrobacter diversus. Обработка пролонгированным антимикробным препаратом клинически здор</w:t>
      </w:r>
      <w:r w:rsidRPr="002F4687">
        <w:rPr>
          <w:sz w:val="28"/>
          <w:szCs w:val="28"/>
        </w:rPr>
        <w:t>о</w:t>
      </w:r>
      <w:r w:rsidRPr="002F4687">
        <w:rPr>
          <w:sz w:val="28"/>
          <w:szCs w:val="28"/>
        </w:rPr>
        <w:t>вых коров привела к санации молочной железы в сухостойный период 60,0% животных. У коров, ушедших в запуск клинически здоровыми и не подвергнутыми обработке Орбенином ДС, видовой состав микрофлоры  на протяжении сухостойного периода практически не менялся (спорообразующие сапрофитные микроорганизмы). Однако в 1-е сутки после отела из секрета молочной железы этих животных выделена в основном сапрофитная (Staph. epidermidis – 80,0%, Ent. faecalis – 40,0%) и условно-патогенная (Ent. faecium – 20,0%) ми</w:t>
      </w:r>
      <w:r w:rsidRPr="002F4687">
        <w:rPr>
          <w:sz w:val="28"/>
          <w:szCs w:val="28"/>
        </w:rPr>
        <w:t>к</w:t>
      </w:r>
      <w:r w:rsidRPr="002F4687">
        <w:rPr>
          <w:sz w:val="28"/>
          <w:szCs w:val="28"/>
        </w:rPr>
        <w:t>рофлора. Введение Орбенина ДС запускаемым коровам приводит не только к санации молочной железы больных субклиническим маститом коров, но и к возрастанию чувствительности изолированной микрофлоры, что, по-видимому, связано с ликвидацией патогенной и условно-патогенной микрофлоры, обл</w:t>
      </w:r>
      <w:r w:rsidRPr="002F4687">
        <w:rPr>
          <w:sz w:val="28"/>
          <w:szCs w:val="28"/>
        </w:rPr>
        <w:t>а</w:t>
      </w:r>
      <w:r w:rsidRPr="002F4687">
        <w:rPr>
          <w:sz w:val="28"/>
          <w:szCs w:val="28"/>
        </w:rPr>
        <w:t>дающей множественной лекарственной устойчивостью.</w:t>
      </w:r>
    </w:p>
    <w:p w:rsidR="00C85BE0" w:rsidRPr="002F4687" w:rsidRDefault="00C85BE0" w:rsidP="00C85BE0">
      <w:pPr>
        <w:jc w:val="center"/>
        <w:rPr>
          <w:b/>
          <w:sz w:val="28"/>
          <w:szCs w:val="28"/>
        </w:rPr>
      </w:pPr>
      <w:r w:rsidRPr="002F4687">
        <w:rPr>
          <w:b/>
          <w:sz w:val="28"/>
          <w:szCs w:val="28"/>
        </w:rPr>
        <w:t>INFLUENCE OF INTRODUCTION OF ORBENIN ДС TO STARTED COWS ON SPECIFIC STRUCTURE AND SENSITIVITY OF MICROFLORA OF THE SECRET OF THE UDDER AFTER OTEL</w:t>
      </w:r>
    </w:p>
    <w:p w:rsidR="00C85BE0" w:rsidRPr="002F4687" w:rsidRDefault="00C85BE0" w:rsidP="00C85BE0">
      <w:pPr>
        <w:jc w:val="center"/>
        <w:rPr>
          <w:b/>
          <w:sz w:val="28"/>
          <w:szCs w:val="28"/>
        </w:rPr>
      </w:pPr>
      <w:r w:rsidRPr="002F4687">
        <w:rPr>
          <w:b/>
          <w:sz w:val="28"/>
          <w:szCs w:val="28"/>
        </w:rPr>
        <w:t>Klyuchnikova Ya.S., Efanova L.I., Klimov N. T., Sheveleva E.E.</w:t>
      </w:r>
    </w:p>
    <w:p w:rsidR="00C85BE0" w:rsidRPr="002F4687" w:rsidRDefault="00C85BE0" w:rsidP="00C85BE0">
      <w:pPr>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ind w:firstLine="720"/>
        <w:jc w:val="both"/>
        <w:rPr>
          <w:sz w:val="28"/>
          <w:szCs w:val="28"/>
        </w:rPr>
      </w:pPr>
      <w:r w:rsidRPr="002F4687">
        <w:rPr>
          <w:sz w:val="28"/>
          <w:szCs w:val="28"/>
        </w:rPr>
        <w:t>Introduction by sick subclinical mastitis to cows upon termination of Orbenin's DC lactation of leads to sanitation of a mammary gland of cows after lactation endcows in 80,0 % of cases, at the same time doesn't protect from repeated infection of Citrobacter diversus. Orbenin's DC introduction of to started cows leads not only to sanitation of a mammary gland of patients by subclinical mastitis of cows, but also to increase of sensitivity of the isolated microflora that is apparently connected with elimination of the pathogenic and opportunistic microflora possessing multiple medicinal stability.</w:t>
      </w:r>
    </w:p>
    <w:p w:rsidR="00C85BE0" w:rsidRPr="002F4687" w:rsidRDefault="00C85BE0" w:rsidP="00C85BE0">
      <w:pPr>
        <w:jc w:val="both"/>
        <w:rPr>
          <w:sz w:val="28"/>
          <w:szCs w:val="28"/>
        </w:rPr>
      </w:pPr>
    </w:p>
    <w:p w:rsidR="00802C39" w:rsidRPr="002F4687" w:rsidRDefault="00802C39" w:rsidP="00C85BE0">
      <w:pPr>
        <w:jc w:val="both"/>
        <w:rPr>
          <w:sz w:val="28"/>
          <w:szCs w:val="28"/>
        </w:rPr>
      </w:pPr>
    </w:p>
    <w:p w:rsidR="00802C39" w:rsidRPr="002F4687" w:rsidRDefault="00802C39" w:rsidP="00C85BE0">
      <w:pPr>
        <w:jc w:val="both"/>
        <w:rPr>
          <w:sz w:val="28"/>
          <w:szCs w:val="28"/>
        </w:rPr>
      </w:pPr>
    </w:p>
    <w:p w:rsidR="00802C39" w:rsidRPr="002F4687" w:rsidRDefault="00802C39" w:rsidP="00C85BE0">
      <w:pPr>
        <w:jc w:val="both"/>
        <w:rPr>
          <w:sz w:val="28"/>
          <w:szCs w:val="28"/>
        </w:rPr>
      </w:pPr>
    </w:p>
    <w:p w:rsidR="00802C39" w:rsidRPr="002F4687" w:rsidRDefault="00802C39" w:rsidP="00C85BE0">
      <w:pPr>
        <w:jc w:val="both"/>
        <w:rPr>
          <w:sz w:val="28"/>
          <w:szCs w:val="28"/>
        </w:rPr>
      </w:pPr>
    </w:p>
    <w:p w:rsidR="00802C39" w:rsidRPr="002F4687" w:rsidRDefault="00802C39" w:rsidP="00C85BE0">
      <w:pPr>
        <w:jc w:val="both"/>
        <w:rPr>
          <w:sz w:val="28"/>
          <w:szCs w:val="28"/>
        </w:rPr>
      </w:pPr>
    </w:p>
    <w:p w:rsidR="00C85BE0" w:rsidRPr="002F4687" w:rsidRDefault="00C85BE0" w:rsidP="00C85BE0">
      <w:pPr>
        <w:ind w:right="-11"/>
        <w:jc w:val="both"/>
        <w:rPr>
          <w:bCs/>
          <w:iCs/>
          <w:sz w:val="28"/>
          <w:szCs w:val="28"/>
        </w:rPr>
      </w:pPr>
      <w:r w:rsidRPr="002F4687">
        <w:rPr>
          <w:bCs/>
          <w:iCs/>
          <w:sz w:val="28"/>
          <w:szCs w:val="28"/>
        </w:rPr>
        <w:t>УДК 619: 618:619.2: 615.2</w:t>
      </w:r>
    </w:p>
    <w:p w:rsidR="00C85BE0" w:rsidRPr="002F4687" w:rsidRDefault="00C85BE0" w:rsidP="00C85BE0">
      <w:pPr>
        <w:pStyle w:val="af1"/>
        <w:spacing w:before="0" w:beforeAutospacing="0" w:after="0" w:afterAutospacing="0"/>
        <w:jc w:val="center"/>
        <w:rPr>
          <w:b/>
          <w:caps/>
          <w:sz w:val="28"/>
          <w:szCs w:val="28"/>
        </w:rPr>
      </w:pPr>
      <w:r w:rsidRPr="002F4687">
        <w:rPr>
          <w:b/>
          <w:caps/>
          <w:sz w:val="28"/>
          <w:szCs w:val="28"/>
        </w:rPr>
        <w:t>Контроль состояния сосков вымени коров при машинном доении</w:t>
      </w:r>
    </w:p>
    <w:p w:rsidR="00C85BE0" w:rsidRPr="002F4687" w:rsidRDefault="00C85BE0" w:rsidP="00C85BE0">
      <w:pPr>
        <w:jc w:val="center"/>
        <w:rPr>
          <w:b/>
          <w:bCs/>
          <w:sz w:val="28"/>
          <w:szCs w:val="28"/>
        </w:rPr>
      </w:pPr>
      <w:r w:rsidRPr="002F4687">
        <w:rPr>
          <w:b/>
          <w:bCs/>
          <w:sz w:val="28"/>
          <w:szCs w:val="28"/>
        </w:rPr>
        <w:t>Колчина А.Ф., Баркова А.С., Елесин А.В.</w:t>
      </w:r>
    </w:p>
    <w:p w:rsidR="00C85BE0" w:rsidRPr="002F4687" w:rsidRDefault="00C85BE0" w:rsidP="00C85BE0">
      <w:pPr>
        <w:jc w:val="center"/>
        <w:rPr>
          <w:sz w:val="28"/>
          <w:szCs w:val="28"/>
        </w:rPr>
      </w:pPr>
      <w:r w:rsidRPr="002F4687">
        <w:rPr>
          <w:sz w:val="28"/>
          <w:szCs w:val="28"/>
        </w:rPr>
        <w:t xml:space="preserve">ФГБОУ ВПО Уральская государственная сельскохозяйственная академия, </w:t>
      </w:r>
      <w:r w:rsidRPr="002F4687">
        <w:rPr>
          <w:sz w:val="28"/>
          <w:szCs w:val="28"/>
        </w:rPr>
        <w:br/>
        <w:t>Ек</w:t>
      </w:r>
      <w:r w:rsidRPr="002F4687">
        <w:rPr>
          <w:sz w:val="28"/>
          <w:szCs w:val="28"/>
        </w:rPr>
        <w:t>а</w:t>
      </w:r>
      <w:r w:rsidRPr="002F4687">
        <w:rPr>
          <w:sz w:val="28"/>
          <w:szCs w:val="28"/>
        </w:rPr>
        <w:t>теринбург, Россия, e-mail:kolchina08@mail.ru</w:t>
      </w:r>
    </w:p>
    <w:p w:rsidR="00C85BE0" w:rsidRPr="002F4687" w:rsidRDefault="00C85BE0" w:rsidP="00C85BE0">
      <w:pPr>
        <w:ind w:firstLine="720"/>
        <w:jc w:val="both"/>
        <w:rPr>
          <w:sz w:val="28"/>
          <w:szCs w:val="28"/>
        </w:rPr>
      </w:pPr>
      <w:r w:rsidRPr="002F4687">
        <w:rPr>
          <w:sz w:val="28"/>
          <w:szCs w:val="28"/>
        </w:rPr>
        <w:t xml:space="preserve">В  настоящее время в племенных хозяйствах Среднего Урала продуктивность составляет более </w:t>
      </w:r>
      <w:smartTag w:uri="urn:schemas-microsoft-com:office:smarttags" w:element="metricconverter">
        <w:smartTagPr>
          <w:attr w:name="ProductID" w:val="5 мм"/>
        </w:smartTagPr>
        <w:r w:rsidRPr="002F4687">
          <w:rPr>
            <w:sz w:val="28"/>
            <w:szCs w:val="28"/>
          </w:rPr>
          <w:t>7000 кг</w:t>
        </w:r>
      </w:smartTag>
      <w:r w:rsidRPr="002F4687">
        <w:rPr>
          <w:sz w:val="28"/>
          <w:szCs w:val="28"/>
        </w:rPr>
        <w:t xml:space="preserve"> молока на корову. Высокопродуктивные животные имеют новые морфофункциональные характерист</w:t>
      </w:r>
      <w:r w:rsidRPr="002F4687">
        <w:rPr>
          <w:sz w:val="28"/>
          <w:szCs w:val="28"/>
        </w:rPr>
        <w:t>и</w:t>
      </w:r>
      <w:r w:rsidRPr="002F4687">
        <w:rPr>
          <w:sz w:val="28"/>
          <w:szCs w:val="28"/>
        </w:rPr>
        <w:t>ки, которые во многом пока не изучены, в значительной степени это касается и молочной железы. С повышением продуктивности изменяется структура патологии молочной жел</w:t>
      </w:r>
      <w:r w:rsidRPr="002F4687">
        <w:rPr>
          <w:sz w:val="28"/>
          <w:szCs w:val="28"/>
        </w:rPr>
        <w:t>е</w:t>
      </w:r>
      <w:r w:rsidRPr="002F4687">
        <w:rPr>
          <w:sz w:val="28"/>
          <w:szCs w:val="28"/>
        </w:rPr>
        <w:t xml:space="preserve">зы коров, повышается уровень поражений сосков молочной железы, в первую очередь – гиперкератозом. </w:t>
      </w:r>
    </w:p>
    <w:p w:rsidR="00C85BE0" w:rsidRPr="002F4687" w:rsidRDefault="00C85BE0" w:rsidP="00C85BE0">
      <w:pPr>
        <w:ind w:firstLine="720"/>
        <w:jc w:val="both"/>
        <w:rPr>
          <w:sz w:val="28"/>
          <w:szCs w:val="28"/>
        </w:rPr>
      </w:pPr>
      <w:r w:rsidRPr="002F4687">
        <w:rPr>
          <w:sz w:val="28"/>
          <w:szCs w:val="28"/>
        </w:rPr>
        <w:t>Важность проблемы гиперкератоза сосков в молочном скотоводстве обусловлена тем, что она имеет связь с развитием воспалительных заболеваний вымени и преждевременной выбраковкой животных. В проблеме гиперкератоза не решены многие вопросы, касающиеся патогенеза, классификаций, терапии и профилактики. В связи с этим, дальнейшее изучение  заболеваний сосков вымени высокопродуктивных коров имеет практическое значение для ветерина</w:t>
      </w:r>
      <w:r w:rsidRPr="002F4687">
        <w:rPr>
          <w:sz w:val="28"/>
          <w:szCs w:val="28"/>
        </w:rPr>
        <w:t>р</w:t>
      </w:r>
      <w:r w:rsidRPr="002F4687">
        <w:rPr>
          <w:sz w:val="28"/>
          <w:szCs w:val="28"/>
        </w:rPr>
        <w:t>ной медицины.</w:t>
      </w:r>
    </w:p>
    <w:p w:rsidR="00C85BE0" w:rsidRPr="002F4687" w:rsidRDefault="00C85BE0" w:rsidP="00C85BE0">
      <w:pPr>
        <w:widowControl w:val="0"/>
        <w:autoSpaceDE w:val="0"/>
        <w:autoSpaceDN w:val="0"/>
        <w:adjustRightInd w:val="0"/>
        <w:ind w:firstLine="709"/>
        <w:jc w:val="both"/>
        <w:rPr>
          <w:bCs/>
          <w:sz w:val="28"/>
          <w:szCs w:val="28"/>
        </w:rPr>
      </w:pPr>
      <w:r w:rsidRPr="002F4687">
        <w:rPr>
          <w:bCs/>
          <w:sz w:val="28"/>
          <w:szCs w:val="28"/>
        </w:rPr>
        <w:t>Целью работы являлась разработка системы контроля состояния сосков вымени высокопродуктивных коров при машинном доении.</w:t>
      </w:r>
    </w:p>
    <w:p w:rsidR="00C85BE0" w:rsidRPr="002F4687" w:rsidRDefault="00C85BE0" w:rsidP="00C85BE0">
      <w:pPr>
        <w:ind w:firstLine="720"/>
        <w:jc w:val="both"/>
        <w:rPr>
          <w:sz w:val="28"/>
          <w:szCs w:val="28"/>
        </w:rPr>
      </w:pPr>
      <w:r w:rsidRPr="002F4687">
        <w:rPr>
          <w:b/>
          <w:sz w:val="28"/>
          <w:szCs w:val="28"/>
        </w:rPr>
        <w:t>Материал и методы исследования.</w:t>
      </w:r>
      <w:r w:rsidRPr="002F4687">
        <w:rPr>
          <w:sz w:val="28"/>
          <w:szCs w:val="28"/>
        </w:rPr>
        <w:t xml:space="preserve"> Работа выполнена в 2006-2012 годах в сельхозорганизациях Свердловской области на коровах уральской черно-пестрой породы. На первом этапе были изучены распространение и структура поражений сосков вымени высокопродуктивных коров. Для анализа форм и тяжести поражений сосков в Уральской государственной сельскохозяйстве</w:t>
      </w:r>
      <w:r w:rsidRPr="002F4687">
        <w:rPr>
          <w:sz w:val="28"/>
          <w:szCs w:val="28"/>
        </w:rPr>
        <w:t>н</w:t>
      </w:r>
      <w:r w:rsidRPr="002F4687">
        <w:rPr>
          <w:sz w:val="28"/>
          <w:szCs w:val="28"/>
        </w:rPr>
        <w:t>ной академии (Елесин А.В. с соавт., 2008) разработана диагностическая шкала. Шкала представляет собой панель из 18 цветных фотоснимков, наглядно отр</w:t>
      </w:r>
      <w:r w:rsidRPr="002F4687">
        <w:rPr>
          <w:sz w:val="28"/>
          <w:szCs w:val="28"/>
        </w:rPr>
        <w:t>а</w:t>
      </w:r>
      <w:r w:rsidRPr="002F4687">
        <w:rPr>
          <w:sz w:val="28"/>
          <w:szCs w:val="28"/>
        </w:rPr>
        <w:t>жающих 6 основных видов поражения сосков: 1 – незначительное утолщение эпидермиса; 2 – рельефная круговая мозоль с незначительными шероховатостями; 3 – шершавая круговая мозоль с признаками гиперкератоза, обструкцией соскового канала; 4 – шершавая круговая мозоль с радиальными трещинами, зиянием соскового канала; 5 – папилломы; 6 – травмы. Снимки располагаются в 3 ряда (А, В, С), что соответствует легкой, средней и тяжелой степени тяж</w:t>
      </w:r>
      <w:r w:rsidRPr="002F4687">
        <w:rPr>
          <w:sz w:val="28"/>
          <w:szCs w:val="28"/>
        </w:rPr>
        <w:t>е</w:t>
      </w:r>
      <w:r w:rsidRPr="002F4687">
        <w:rPr>
          <w:sz w:val="28"/>
          <w:szCs w:val="28"/>
        </w:rPr>
        <w:t>сти.</w:t>
      </w:r>
    </w:p>
    <w:p w:rsidR="00C85BE0" w:rsidRPr="002F4687" w:rsidRDefault="00C85BE0" w:rsidP="00C85BE0">
      <w:pPr>
        <w:ind w:firstLine="709"/>
        <w:jc w:val="both"/>
        <w:rPr>
          <w:spacing w:val="-4"/>
          <w:sz w:val="28"/>
          <w:szCs w:val="28"/>
        </w:rPr>
      </w:pPr>
      <w:r w:rsidRPr="002F4687">
        <w:rPr>
          <w:spacing w:val="-4"/>
          <w:sz w:val="28"/>
          <w:szCs w:val="28"/>
        </w:rPr>
        <w:t>На следующем этапе работы были определены основные факторы риска патологии сосков у высокопродуктивных коров. Для выяснения патогенетических особенности заболеваний сосков была изучена связи между степенью выраженности складок молочной цистерны, их формой, взаиморасположением и поражением тканей в области верхушки соска. Проведена визуальная оценка 24 макропрепар</w:t>
      </w:r>
      <w:r w:rsidRPr="002F4687">
        <w:rPr>
          <w:spacing w:val="-4"/>
          <w:sz w:val="28"/>
          <w:szCs w:val="28"/>
        </w:rPr>
        <w:t>а</w:t>
      </w:r>
      <w:r w:rsidRPr="002F4687">
        <w:rPr>
          <w:spacing w:val="-4"/>
          <w:sz w:val="28"/>
          <w:szCs w:val="28"/>
        </w:rPr>
        <w:t>тов сосков молочной железы убойных животных с разными видами поражений. Предварительно отбирали животных с различной степенью поражения тканей верхушки соска вымени. После убоя на изъятой молочной железе выполнялись парасагиттальные сечения через верхушку соска и макро-скопически изучался характер складчатости слизистой оболочки цистерны и степень ее выраженности. Результаты фиксировали с помощью цифровой фото-камеры. Затем эти показатели соотносились со степенью поражения верхушки соска.</w:t>
      </w:r>
    </w:p>
    <w:p w:rsidR="00C85BE0" w:rsidRPr="002F4687" w:rsidRDefault="00C85BE0" w:rsidP="00C85BE0">
      <w:pPr>
        <w:ind w:firstLine="709"/>
        <w:jc w:val="both"/>
        <w:rPr>
          <w:sz w:val="28"/>
          <w:szCs w:val="28"/>
        </w:rPr>
      </w:pPr>
      <w:r w:rsidRPr="002F4687">
        <w:rPr>
          <w:sz w:val="28"/>
          <w:szCs w:val="28"/>
        </w:rPr>
        <w:t>Одновременно был отобран материал для гистологического и гистохимического исследования. Соски молочной железы не позднее двух часов после взятия, подвергали фиксации в 10%-ном водном растворе нейтрального формалина. Из отобранного материала вырезали кусочки тканей размером 1</w:t>
      </w:r>
      <w:r w:rsidRPr="002F4687">
        <w:rPr>
          <w:sz w:val="28"/>
          <w:szCs w:val="28"/>
        </w:rPr>
        <w:sym w:font="Symbol" w:char="F0B4"/>
      </w:r>
      <w:r w:rsidRPr="002F4687">
        <w:rPr>
          <w:sz w:val="28"/>
          <w:szCs w:val="28"/>
        </w:rPr>
        <w:t>0,5</w:t>
      </w:r>
      <w:r w:rsidRPr="002F4687">
        <w:rPr>
          <w:sz w:val="28"/>
          <w:szCs w:val="28"/>
        </w:rPr>
        <w:sym w:font="Symbol" w:char="F0B4"/>
      </w:r>
      <w:r w:rsidRPr="002F4687">
        <w:rPr>
          <w:sz w:val="28"/>
          <w:szCs w:val="28"/>
        </w:rPr>
        <w:t xml:space="preserve">0,5см, обезвоживали в спиртах восходящей концентрации, осуществляли проводку по хлороформу и заливали в парафин. Срезы толщиной 5 и 10 мкм готовили на санном микротоме МС-3. Препараты окрашивали по, стандартным методикам: гематоксилином и эозином и  по методу Ван-Гизона - Вейгерта. Изучение морфологической картины проводили на микроскопе Micros MS300. Структурные особенности сосков изучали также с применением ветеринарного ультразвукового сканера Ecoson 900V. </w:t>
      </w:r>
    </w:p>
    <w:p w:rsidR="00C85BE0" w:rsidRPr="002F4687" w:rsidRDefault="00C85BE0" w:rsidP="00C85BE0">
      <w:pPr>
        <w:ind w:firstLine="720"/>
        <w:jc w:val="both"/>
        <w:rPr>
          <w:spacing w:val="-4"/>
          <w:sz w:val="28"/>
          <w:szCs w:val="28"/>
        </w:rPr>
      </w:pPr>
      <w:r w:rsidRPr="002F4687">
        <w:rPr>
          <w:spacing w:val="-4"/>
          <w:sz w:val="28"/>
          <w:szCs w:val="28"/>
        </w:rPr>
        <w:t>На следующем этапе работы была выяснена взаимосвязь между поражениями сосков молочной железы гиперкератозом и заболеваемостью коров маститом. Для этого анализировали количество соматических клеток в молоке с прим</w:t>
      </w:r>
      <w:r w:rsidRPr="002F4687">
        <w:rPr>
          <w:spacing w:val="-4"/>
          <w:sz w:val="28"/>
          <w:szCs w:val="28"/>
        </w:rPr>
        <w:t>е</w:t>
      </w:r>
      <w:r w:rsidRPr="002F4687">
        <w:rPr>
          <w:spacing w:val="-4"/>
          <w:sz w:val="28"/>
          <w:szCs w:val="28"/>
        </w:rPr>
        <w:t>нением комбинированной системы, состоящей из инфракрасного анализатора Bentley  и счетчика соматических клеток Somacount, проводили бактериологич</w:t>
      </w:r>
      <w:r w:rsidRPr="002F4687">
        <w:rPr>
          <w:spacing w:val="-4"/>
          <w:sz w:val="28"/>
          <w:szCs w:val="28"/>
        </w:rPr>
        <w:t>е</w:t>
      </w:r>
      <w:r w:rsidRPr="002F4687">
        <w:rPr>
          <w:spacing w:val="-4"/>
          <w:sz w:val="28"/>
          <w:szCs w:val="28"/>
        </w:rPr>
        <w:t>ский анализ секрета молочной железы и термографические исследования вымени с помощью портативного компьютерного термографа «Иртис-2000 СН».</w:t>
      </w:r>
    </w:p>
    <w:p w:rsidR="00C85BE0" w:rsidRPr="002F4687" w:rsidRDefault="00C85BE0" w:rsidP="00C85BE0">
      <w:pPr>
        <w:ind w:firstLine="720"/>
        <w:jc w:val="both"/>
        <w:rPr>
          <w:sz w:val="28"/>
          <w:szCs w:val="28"/>
        </w:rPr>
      </w:pPr>
      <w:r w:rsidRPr="002F4687">
        <w:rPr>
          <w:sz w:val="28"/>
          <w:szCs w:val="28"/>
        </w:rPr>
        <w:t>Для разработки способов профилактики и лечения гиперкератоза сосков молочной железы были проведены экспериментальные испытания серии средств Альтасил-дерма, на основе кремнийорганического глицерогидрогеля Силативита.</w:t>
      </w:r>
    </w:p>
    <w:p w:rsidR="00C85BE0" w:rsidRPr="002F4687" w:rsidRDefault="00C85BE0" w:rsidP="00C85BE0">
      <w:pPr>
        <w:ind w:firstLine="720"/>
        <w:jc w:val="both"/>
        <w:rPr>
          <w:sz w:val="28"/>
          <w:szCs w:val="28"/>
        </w:rPr>
      </w:pPr>
      <w:r w:rsidRPr="002F4687">
        <w:rPr>
          <w:sz w:val="28"/>
          <w:szCs w:val="28"/>
        </w:rPr>
        <w:t>Полученные количественные показатели и цифровые фотографии обработаны на PC Pentium. Статистическую обработку полученных данных пров</w:t>
      </w:r>
      <w:r w:rsidRPr="002F4687">
        <w:rPr>
          <w:sz w:val="28"/>
          <w:szCs w:val="28"/>
        </w:rPr>
        <w:t>о</w:t>
      </w:r>
      <w:r w:rsidRPr="002F4687">
        <w:rPr>
          <w:sz w:val="28"/>
          <w:szCs w:val="28"/>
        </w:rPr>
        <w:t>дили с использованием компьютерной программы «Статистика» в Microsoft Excel 2003.</w:t>
      </w:r>
    </w:p>
    <w:p w:rsidR="00C85BE0" w:rsidRPr="002F4687" w:rsidRDefault="00C85BE0" w:rsidP="00C85BE0">
      <w:pPr>
        <w:ind w:firstLine="720"/>
        <w:jc w:val="both"/>
        <w:rPr>
          <w:sz w:val="28"/>
          <w:szCs w:val="28"/>
        </w:rPr>
      </w:pPr>
      <w:r w:rsidRPr="002F4687">
        <w:rPr>
          <w:b/>
          <w:sz w:val="28"/>
          <w:szCs w:val="28"/>
        </w:rPr>
        <w:t>Результаты исследований.</w:t>
      </w:r>
      <w:r w:rsidRPr="002F4687">
        <w:rPr>
          <w:sz w:val="28"/>
          <w:szCs w:val="28"/>
        </w:rPr>
        <w:t xml:space="preserve"> Результаты исследований показали, что обследование сосков вымени необходимо проводить ежемесячно как отдельное мероприятие или одновременно с исследованиями коров на скрытые маститы. </w:t>
      </w:r>
    </w:p>
    <w:p w:rsidR="00C85BE0" w:rsidRPr="002F4687" w:rsidRDefault="00C85BE0" w:rsidP="00C85BE0">
      <w:pPr>
        <w:ind w:firstLine="720"/>
        <w:jc w:val="both"/>
        <w:rPr>
          <w:sz w:val="28"/>
          <w:szCs w:val="28"/>
        </w:rPr>
      </w:pPr>
      <w:r w:rsidRPr="002F4687">
        <w:rPr>
          <w:sz w:val="28"/>
          <w:szCs w:val="28"/>
        </w:rPr>
        <w:t>Использование разработанной шкалы в условиях производства позволяет правильно идентифицировать не только поражение, но и степень тяжести пр</w:t>
      </w:r>
      <w:r w:rsidRPr="002F4687">
        <w:rPr>
          <w:sz w:val="28"/>
          <w:szCs w:val="28"/>
        </w:rPr>
        <w:t>о</w:t>
      </w:r>
      <w:r w:rsidRPr="002F4687">
        <w:rPr>
          <w:sz w:val="28"/>
          <w:szCs w:val="28"/>
        </w:rPr>
        <w:t>цесса. При исследовании с применением шкалы 2349 коров в 9 сельхозорганизациях Свердловской области с разной технологией производства молока обн</w:t>
      </w:r>
      <w:r w:rsidRPr="002F4687">
        <w:rPr>
          <w:sz w:val="28"/>
          <w:szCs w:val="28"/>
        </w:rPr>
        <w:t>а</w:t>
      </w:r>
      <w:r w:rsidRPr="002F4687">
        <w:rPr>
          <w:sz w:val="28"/>
          <w:szCs w:val="28"/>
        </w:rPr>
        <w:t>ружены изменения сосков в 80,1% случаев. При этом травмы сосков различной локализации составляют около 1% от всех поражений, папилломатоз – 1-2%. Наиболее распространен гиперкератоз – чрезмерное ороговение эпидермиса, выраженное в утолщ</w:t>
      </w:r>
      <w:r w:rsidRPr="002F4687">
        <w:rPr>
          <w:sz w:val="28"/>
          <w:szCs w:val="28"/>
        </w:rPr>
        <w:t>е</w:t>
      </w:r>
      <w:r w:rsidRPr="002F4687">
        <w:rPr>
          <w:sz w:val="28"/>
          <w:szCs w:val="28"/>
        </w:rPr>
        <w:t xml:space="preserve">нии и сухости кожи. </w:t>
      </w:r>
    </w:p>
    <w:p w:rsidR="00C85BE0" w:rsidRPr="002F4687" w:rsidRDefault="00C85BE0" w:rsidP="00C85BE0">
      <w:pPr>
        <w:pStyle w:val="ae"/>
        <w:spacing w:after="0"/>
        <w:ind w:firstLine="708"/>
        <w:jc w:val="both"/>
        <w:rPr>
          <w:sz w:val="28"/>
          <w:szCs w:val="28"/>
        </w:rPr>
      </w:pPr>
      <w:r w:rsidRPr="002F4687">
        <w:rPr>
          <w:sz w:val="28"/>
          <w:szCs w:val="28"/>
        </w:rPr>
        <w:t xml:space="preserve"> Значительное распространение тяжелых форм поражений сосков отмечено в стадах с продуктивностью коров свыше </w:t>
      </w:r>
      <w:smartTag w:uri="urn:schemas-microsoft-com:office:smarttags" w:element="metricconverter">
        <w:smartTagPr>
          <w:attr w:name="ProductID" w:val="5 мм"/>
        </w:smartTagPr>
        <w:r w:rsidRPr="002F4687">
          <w:rPr>
            <w:sz w:val="28"/>
            <w:szCs w:val="28"/>
          </w:rPr>
          <w:t>7000 кг</w:t>
        </w:r>
      </w:smartTag>
      <w:r w:rsidRPr="002F4687">
        <w:rPr>
          <w:sz w:val="28"/>
          <w:szCs w:val="28"/>
        </w:rPr>
        <w:t xml:space="preserve"> молока. У высокопродуктивных коров изменения верхушки сосков, которые мы рассматриваем как вариант нормы при машинном доении,  такие как незначительное утолщение эп</w:t>
      </w:r>
      <w:r w:rsidRPr="002F4687">
        <w:rPr>
          <w:sz w:val="28"/>
          <w:szCs w:val="28"/>
        </w:rPr>
        <w:t>и</w:t>
      </w:r>
      <w:r w:rsidRPr="002F4687">
        <w:rPr>
          <w:sz w:val="28"/>
          <w:szCs w:val="28"/>
        </w:rPr>
        <w:t>дермиса и рельефная круговая мозоль выявлены  на 8,3% сосков и  22,9% сосков, соответственно. Остальные поражения, на наш взгляд, нужно рассматр</w:t>
      </w:r>
      <w:r w:rsidRPr="002F4687">
        <w:rPr>
          <w:sz w:val="28"/>
          <w:szCs w:val="28"/>
        </w:rPr>
        <w:t>и</w:t>
      </w:r>
      <w:r w:rsidRPr="002F4687">
        <w:rPr>
          <w:sz w:val="28"/>
          <w:szCs w:val="28"/>
        </w:rPr>
        <w:t xml:space="preserve">вать как патологию. В этих стадах поражение в виде шершавой круговой мозоли с признаками гиперкератоза, обструкцией соскового канала составило 28,9%, а гиперкератоз, осложненный радиальными трещинами, зиянием соскового канала, функциональной недостаточностью сфинктера, был выявлен на 38,8% сосков. </w:t>
      </w:r>
    </w:p>
    <w:p w:rsidR="00C85BE0" w:rsidRPr="002F4687" w:rsidRDefault="00C85BE0" w:rsidP="00C85BE0">
      <w:pPr>
        <w:pStyle w:val="ae"/>
        <w:spacing w:after="0"/>
        <w:ind w:firstLine="708"/>
        <w:jc w:val="both"/>
        <w:rPr>
          <w:sz w:val="28"/>
          <w:szCs w:val="28"/>
        </w:rPr>
      </w:pPr>
      <w:r w:rsidRPr="002F4687">
        <w:rPr>
          <w:sz w:val="28"/>
          <w:szCs w:val="28"/>
        </w:rPr>
        <w:t xml:space="preserve">Степень гиперкератоза сосков молочной железы является динамическим состоянием, которое может меняться под воздействием различных факторов. Установлено, что патология сосков чаще возникала у высокопродуктивных коров; в сухостойный период уровень поражения был  ниже; чаще поражались передние соски. Кроме того, была выявлена взаимосвязь частоты поражения с формой и длиной сосков, сезоном года и возрастом животных (Елесин А.В. с соавт., 2008). Эти данные во многом совпадают с результатами, полученными зарубежными исследователями (Графф К. , 2008; Neijenhuis F., 2005). </w:t>
      </w:r>
    </w:p>
    <w:p w:rsidR="00C85BE0" w:rsidRPr="002F4687" w:rsidRDefault="00C85BE0" w:rsidP="00C85BE0">
      <w:pPr>
        <w:ind w:firstLine="709"/>
        <w:jc w:val="both"/>
        <w:rPr>
          <w:sz w:val="28"/>
          <w:szCs w:val="28"/>
        </w:rPr>
      </w:pPr>
      <w:r w:rsidRPr="002F4687">
        <w:rPr>
          <w:sz w:val="28"/>
          <w:szCs w:val="28"/>
        </w:rPr>
        <w:t xml:space="preserve"> Прослежена связь  особенностей строения слизистой оболочки молочной цистерны и предрасположенности к поражению сосков</w:t>
      </w:r>
      <w:r w:rsidRPr="002F4687">
        <w:t xml:space="preserve">. </w:t>
      </w:r>
      <w:r w:rsidRPr="002F4687">
        <w:rPr>
          <w:sz w:val="28"/>
          <w:szCs w:val="28"/>
        </w:rPr>
        <w:t>Так, при хорошо выр</w:t>
      </w:r>
      <w:r w:rsidRPr="002F4687">
        <w:rPr>
          <w:sz w:val="28"/>
          <w:szCs w:val="28"/>
        </w:rPr>
        <w:t>а</w:t>
      </w:r>
      <w:r w:rsidRPr="002F4687">
        <w:rPr>
          <w:sz w:val="28"/>
          <w:szCs w:val="28"/>
        </w:rPr>
        <w:t>женных складках слизистой оболочки молочной цистерны, когда они хорошо контурированы (высота около 2-</w:t>
      </w:r>
      <w:smartTag w:uri="urn:schemas-microsoft-com:office:smarttags" w:element="metricconverter">
        <w:smartTagPr>
          <w:attr w:name="ProductID" w:val="5 мм"/>
        </w:smartTagPr>
        <w:r w:rsidRPr="002F4687">
          <w:rPr>
            <w:sz w:val="28"/>
            <w:szCs w:val="28"/>
          </w:rPr>
          <w:t>3 мм</w:t>
        </w:r>
      </w:smartTag>
      <w:r w:rsidRPr="002F4687">
        <w:rPr>
          <w:sz w:val="28"/>
          <w:szCs w:val="28"/>
        </w:rPr>
        <w:t xml:space="preserve">), имеют преимущественно продольное направление, равномерное распределение по окружности цистерны и розетки Фюрстенберга и связаны между собой – поражения тканей верхушки соска  минимальны. Поражения верхушки соска  средней тяжести наблюдаются при умеренно развитой складчатости слизистой оболочки цистерны (высота складок от  0,5 до </w:t>
      </w:r>
      <w:smartTag w:uri="urn:schemas-microsoft-com:office:smarttags" w:element="metricconverter">
        <w:smartTagPr>
          <w:attr w:name="ProductID" w:val="5 мм"/>
        </w:smartTagPr>
        <w:r w:rsidRPr="002F4687">
          <w:rPr>
            <w:sz w:val="28"/>
            <w:szCs w:val="28"/>
          </w:rPr>
          <w:t>1,5 мм</w:t>
        </w:r>
      </w:smartTag>
      <w:r w:rsidRPr="002F4687">
        <w:rPr>
          <w:sz w:val="28"/>
          <w:szCs w:val="28"/>
        </w:rPr>
        <w:t>). Складки имеют как продольное, так и косое направление с малой протяженностью, не всегда связаны между собой и розеткой Фюрстенберга. Тяжелые поражения верхушки соска с признаками расширения наружного отверстия соскового канала, радиальными трещинами и отеком отмеч</w:t>
      </w:r>
      <w:r w:rsidRPr="002F4687">
        <w:rPr>
          <w:sz w:val="28"/>
          <w:szCs w:val="28"/>
        </w:rPr>
        <w:t>а</w:t>
      </w:r>
      <w:r w:rsidRPr="002F4687">
        <w:rPr>
          <w:sz w:val="28"/>
          <w:szCs w:val="28"/>
        </w:rPr>
        <w:t xml:space="preserve">лись при слабо выраженной складчатости слизистой оболочки цистерны. В этом случае ее рельеф представлял собой сочетание бугорков (высота около </w:t>
      </w:r>
      <w:smartTag w:uri="urn:schemas-microsoft-com:office:smarttags" w:element="metricconverter">
        <w:smartTagPr>
          <w:attr w:name="ProductID" w:val="5 мм"/>
        </w:smartTagPr>
        <w:r w:rsidRPr="002F4687">
          <w:rPr>
            <w:sz w:val="28"/>
            <w:szCs w:val="28"/>
          </w:rPr>
          <w:t>0,5 мм</w:t>
        </w:r>
      </w:smartTag>
      <w:r w:rsidRPr="002F4687">
        <w:rPr>
          <w:sz w:val="28"/>
          <w:szCs w:val="28"/>
        </w:rPr>
        <w:t>) и впадин, иногда со  слабо  развитыми возвышениями, имеющими поперечное направление.</w:t>
      </w:r>
    </w:p>
    <w:p w:rsidR="00C85BE0" w:rsidRPr="002F4687" w:rsidRDefault="00C85BE0" w:rsidP="00C85BE0">
      <w:pPr>
        <w:ind w:firstLine="709"/>
        <w:jc w:val="both"/>
        <w:rPr>
          <w:sz w:val="28"/>
          <w:szCs w:val="28"/>
        </w:rPr>
      </w:pPr>
      <w:r w:rsidRPr="002F4687">
        <w:rPr>
          <w:sz w:val="28"/>
          <w:szCs w:val="28"/>
        </w:rPr>
        <w:t>Результаты наших исследований позволяют заключить, что в этиологии заболеваний сосков с одной стороны лежат нарушения технологии машинного доения, с другой – высокая функциональная нагрузка на ткани сфинктера и соскового канала. Совместное действие этих факторов при выведении большого объема молока за единицу времени создает предельные нагрузки на структуры сфинктера, вызывает его деформацию и разрывы мышечных волокон. Во</w:t>
      </w:r>
      <w:r w:rsidRPr="002F4687">
        <w:rPr>
          <w:sz w:val="28"/>
          <w:szCs w:val="28"/>
        </w:rPr>
        <w:t>з</w:t>
      </w:r>
      <w:r w:rsidRPr="002F4687">
        <w:rPr>
          <w:sz w:val="28"/>
          <w:szCs w:val="28"/>
        </w:rPr>
        <w:t xml:space="preserve">никает перманентная технологическая травма, что удается установить по наличию скрытой крови в молоке. </w:t>
      </w:r>
    </w:p>
    <w:p w:rsidR="00C85BE0" w:rsidRPr="002F4687" w:rsidRDefault="00C85BE0" w:rsidP="00C85BE0">
      <w:pPr>
        <w:ind w:firstLine="709"/>
        <w:jc w:val="both"/>
        <w:rPr>
          <w:sz w:val="28"/>
          <w:szCs w:val="28"/>
        </w:rPr>
      </w:pPr>
      <w:r w:rsidRPr="002F4687">
        <w:rPr>
          <w:sz w:val="28"/>
          <w:szCs w:val="28"/>
        </w:rPr>
        <w:t>Подтверждена нами роль погрешностей в машинном доении в этиологии болезней сосков и с помощью термографии. Показатели температуры соска до и после доения на термограммах являются индикатором как качества оборуд</w:t>
      </w:r>
      <w:r w:rsidRPr="002F4687">
        <w:rPr>
          <w:sz w:val="28"/>
          <w:szCs w:val="28"/>
        </w:rPr>
        <w:t>о</w:t>
      </w:r>
      <w:r w:rsidRPr="002F4687">
        <w:rPr>
          <w:sz w:val="28"/>
          <w:szCs w:val="28"/>
        </w:rPr>
        <w:t>вания, так и его влияния на молочную железу. Чем лучше техническое состо</w:t>
      </w:r>
      <w:r w:rsidRPr="002F4687">
        <w:rPr>
          <w:sz w:val="28"/>
          <w:szCs w:val="28"/>
        </w:rPr>
        <w:t>я</w:t>
      </w:r>
      <w:r w:rsidRPr="002F4687">
        <w:rPr>
          <w:sz w:val="28"/>
          <w:szCs w:val="28"/>
        </w:rPr>
        <w:t>ние аппаратуры и соблюдение технологии доения, тем меньше  разница в те</w:t>
      </w:r>
      <w:r w:rsidRPr="002F4687">
        <w:rPr>
          <w:sz w:val="28"/>
          <w:szCs w:val="28"/>
        </w:rPr>
        <w:t>м</w:t>
      </w:r>
      <w:r w:rsidRPr="002F4687">
        <w:rPr>
          <w:sz w:val="28"/>
          <w:szCs w:val="28"/>
        </w:rPr>
        <w:t>пературе сосков до и после доения. В то же время, при значительных погрешностях в технологии доения происходит нарушение кровообращения в сосках, что проявляется  уменьшением температуры верхушки соска (Липчинская А.К., 2010; Paulrud C.O. et al., 2005).</w:t>
      </w:r>
    </w:p>
    <w:p w:rsidR="00C85BE0" w:rsidRPr="002F4687" w:rsidRDefault="00C85BE0" w:rsidP="00C85BE0">
      <w:pPr>
        <w:ind w:firstLine="709"/>
        <w:jc w:val="both"/>
        <w:rPr>
          <w:sz w:val="28"/>
          <w:szCs w:val="28"/>
        </w:rPr>
      </w:pPr>
      <w:r w:rsidRPr="002F4687">
        <w:rPr>
          <w:sz w:val="28"/>
          <w:szCs w:val="28"/>
        </w:rPr>
        <w:t xml:space="preserve"> В патогенезе патологии сфинктера соска наблюдается определенная стадийность. Сначала формируется рельефная круговая мозоль с незначительной шероховатостью. Затем начинают проявляться признаки гиперкератоза с обструкцией соскового канала. После чего появляются радиальные трещины с отеком верхушки соска и зиянием соскового канала, по форме напоминающим перевернутую воронку, длина при этом уменьшается на 30-50%. Всё это создает условия для проникновения в молочную цистерну патогенной и условно патогенной микрофлоры, которая не только усугубляет течение местного процесса, но и может вызывать ма</w:t>
      </w:r>
      <w:r w:rsidRPr="002F4687">
        <w:rPr>
          <w:sz w:val="28"/>
          <w:szCs w:val="28"/>
        </w:rPr>
        <w:t>с</w:t>
      </w:r>
      <w:r w:rsidRPr="002F4687">
        <w:rPr>
          <w:sz w:val="28"/>
          <w:szCs w:val="28"/>
        </w:rPr>
        <w:t xml:space="preserve">тит. </w:t>
      </w:r>
    </w:p>
    <w:p w:rsidR="00C85BE0" w:rsidRPr="002F4687" w:rsidRDefault="00C85BE0" w:rsidP="00C85BE0">
      <w:pPr>
        <w:ind w:firstLine="709"/>
        <w:jc w:val="both"/>
        <w:rPr>
          <w:sz w:val="28"/>
          <w:szCs w:val="28"/>
        </w:rPr>
      </w:pPr>
      <w:r w:rsidRPr="002F4687">
        <w:rPr>
          <w:sz w:val="28"/>
          <w:szCs w:val="28"/>
        </w:rPr>
        <w:t>Подтверждается указанная динамика при сопоставлении эхограмм сосков и результатов клинического осмотра. Так, при поражении в виде незначител</w:t>
      </w:r>
      <w:r w:rsidRPr="002F4687">
        <w:rPr>
          <w:sz w:val="28"/>
          <w:szCs w:val="28"/>
        </w:rPr>
        <w:t>ь</w:t>
      </w:r>
      <w:r w:rsidRPr="002F4687">
        <w:rPr>
          <w:sz w:val="28"/>
          <w:szCs w:val="28"/>
        </w:rPr>
        <w:t>ного утолщения эпидермиса кожи соска отмечается отсутствие признаков утол-щения стенок соскового канала. У сосков, имеющих поражения в виде шерш</w:t>
      </w:r>
      <w:r w:rsidRPr="002F4687">
        <w:rPr>
          <w:sz w:val="28"/>
          <w:szCs w:val="28"/>
        </w:rPr>
        <w:t>а</w:t>
      </w:r>
      <w:r w:rsidRPr="002F4687">
        <w:rPr>
          <w:sz w:val="28"/>
          <w:szCs w:val="28"/>
        </w:rPr>
        <w:t>вой круговой мозоли с обструкцией соскового канала или мозоли с наличием радиальных трещин и зиянием соскового канала, при ультразвуковом сканир</w:t>
      </w:r>
      <w:r w:rsidRPr="002F4687">
        <w:rPr>
          <w:sz w:val="28"/>
          <w:szCs w:val="28"/>
        </w:rPr>
        <w:t>о</w:t>
      </w:r>
      <w:r w:rsidRPr="002F4687">
        <w:rPr>
          <w:sz w:val="28"/>
          <w:szCs w:val="28"/>
        </w:rPr>
        <w:t>вании выявляется увеличение поврежденных тканей соскового канала, которое составляет около 30% его длины. При осложненном гиперкератозе п</w:t>
      </w:r>
      <w:r w:rsidRPr="002F4687">
        <w:rPr>
          <w:sz w:val="28"/>
          <w:szCs w:val="28"/>
        </w:rPr>
        <w:t>о</w:t>
      </w:r>
      <w:r w:rsidRPr="002F4687">
        <w:rPr>
          <w:sz w:val="28"/>
          <w:szCs w:val="28"/>
        </w:rPr>
        <w:t xml:space="preserve">ражается 35-40% длины соскового канала, что в 2 раза выше, чем на сосках имеющих более легкие формы повреждения. </w:t>
      </w:r>
    </w:p>
    <w:p w:rsidR="00C85BE0" w:rsidRPr="002F4687" w:rsidRDefault="00C85BE0" w:rsidP="00C85BE0">
      <w:pPr>
        <w:ind w:firstLine="709"/>
        <w:jc w:val="both"/>
        <w:rPr>
          <w:b/>
          <w:sz w:val="28"/>
          <w:szCs w:val="28"/>
        </w:rPr>
      </w:pPr>
      <w:r w:rsidRPr="002F4687">
        <w:rPr>
          <w:sz w:val="28"/>
          <w:szCs w:val="28"/>
        </w:rPr>
        <w:t xml:space="preserve">Изучение микроструктуры кожи соска показывает, что при гиперкератозе в эпидермисе наблюдается выраженное нарушение процессов пролиферации и кератинизации. Отмечается ярко выраженный акантоз, который  проявляется увеличение численности шиповатых клеток эпидермиса, приводящим к его утолщению. Увеличены по объему зернистый  и роговой слои эпидермиса. Эти патогистологические изменения   лежат в основе данной патологии сосков. </w:t>
      </w:r>
    </w:p>
    <w:p w:rsidR="00C85BE0" w:rsidRPr="002F4687" w:rsidRDefault="00C85BE0" w:rsidP="00C85BE0">
      <w:pPr>
        <w:ind w:firstLine="720"/>
        <w:jc w:val="both"/>
        <w:rPr>
          <w:sz w:val="28"/>
          <w:szCs w:val="28"/>
        </w:rPr>
      </w:pPr>
      <w:r w:rsidRPr="002F4687">
        <w:rPr>
          <w:sz w:val="28"/>
          <w:szCs w:val="28"/>
        </w:rPr>
        <w:t>При бактериологических исследованиях смывов с поверхности соска и соскобов кератинового утолщения соска установлено наличие патогенных микроорганизмов, как в смывах, так и в толще мозоли. В исследованных пробах выявлен гемолитически активный, плазмокоагулирующий стафилококк, кишечная и синегнойная палочки, смешанная микрофлора. При исследовании 20 проб секрета молочной железы коров, больных маститом, этого хозяйства в 15 пробах были обнаружены идентичные микроорганизмы. Из семи проб были выделены патогенные стафилококки; из трёх – патогенные энтеробактерии Citrobacter freundi</w:t>
      </w:r>
      <w:r w:rsidRPr="002F4687">
        <w:rPr>
          <w:i/>
          <w:sz w:val="28"/>
          <w:szCs w:val="28"/>
        </w:rPr>
        <w:t xml:space="preserve">; </w:t>
      </w:r>
      <w:r w:rsidRPr="002F4687">
        <w:rPr>
          <w:sz w:val="28"/>
          <w:szCs w:val="28"/>
        </w:rPr>
        <w:t>из</w:t>
      </w:r>
      <w:r w:rsidRPr="002F4687">
        <w:rPr>
          <w:i/>
          <w:sz w:val="28"/>
          <w:szCs w:val="28"/>
        </w:rPr>
        <w:t xml:space="preserve"> </w:t>
      </w:r>
      <w:r w:rsidRPr="002F4687">
        <w:rPr>
          <w:sz w:val="28"/>
          <w:szCs w:val="28"/>
        </w:rPr>
        <w:t>двух – псевдомонады.</w:t>
      </w:r>
    </w:p>
    <w:p w:rsidR="00C85BE0" w:rsidRPr="002F4687" w:rsidRDefault="00C85BE0" w:rsidP="00C85BE0">
      <w:pPr>
        <w:ind w:firstLine="720"/>
        <w:jc w:val="both"/>
        <w:rPr>
          <w:sz w:val="28"/>
          <w:szCs w:val="28"/>
        </w:rPr>
      </w:pPr>
      <w:r w:rsidRPr="002F4687">
        <w:rPr>
          <w:sz w:val="28"/>
          <w:szCs w:val="28"/>
        </w:rPr>
        <w:t>В наших исследованиях выявлена связь гиперкератоза с уровнем соматических клеток в молоке. При содержании СК в пробах молока менее 200 тыс./мл поражения сосков осложненным гиперкератозом составляют 9,43%, а неосложненным – 7,38%. При увеличении количества СК в пробах молока  до 201-500 тыс./мл отмечено возрастание уровня поражений сосков неосложненным гиперкератозом до 17,45%. Гиперкератоз, осложненный радиальными трещинами и зиянием соскового канала, резко увеличивался в группе коров с уро</w:t>
      </w:r>
      <w:r w:rsidRPr="002F4687">
        <w:rPr>
          <w:sz w:val="28"/>
          <w:szCs w:val="28"/>
        </w:rPr>
        <w:t>в</w:t>
      </w:r>
      <w:r w:rsidRPr="002F4687">
        <w:rPr>
          <w:sz w:val="28"/>
          <w:szCs w:val="28"/>
        </w:rPr>
        <w:t xml:space="preserve">нем СК более 500 тыс./мл. </w:t>
      </w:r>
    </w:p>
    <w:p w:rsidR="00C85BE0" w:rsidRPr="002F4687" w:rsidRDefault="00C85BE0" w:rsidP="00C85BE0">
      <w:pPr>
        <w:ind w:firstLine="720"/>
        <w:jc w:val="both"/>
        <w:rPr>
          <w:sz w:val="28"/>
          <w:szCs w:val="28"/>
        </w:rPr>
      </w:pPr>
      <w:r w:rsidRPr="002F4687">
        <w:rPr>
          <w:sz w:val="28"/>
          <w:szCs w:val="28"/>
        </w:rPr>
        <w:t>При сопоставлении у 816 коров поражений сосков гиперкератозом и количества соматических клеток, которое в хозяйствах определяют ежемесячно во время контрольных доек на базе ОАО «Уралплемцентр», установлено, что животные  с осложненным гиперкератозом в области соскового канала имеют значимо большее количество соматических клеток в молоке, чем коровы с более  лёгкими изменениями (565 тыс./ мл и 320 тыс./мл).</w:t>
      </w:r>
    </w:p>
    <w:p w:rsidR="00C85BE0" w:rsidRPr="002F4687" w:rsidRDefault="00C85BE0" w:rsidP="00C85BE0">
      <w:pPr>
        <w:ind w:firstLine="720"/>
        <w:jc w:val="both"/>
        <w:rPr>
          <w:sz w:val="28"/>
          <w:szCs w:val="28"/>
        </w:rPr>
      </w:pPr>
      <w:r w:rsidRPr="002F4687">
        <w:rPr>
          <w:sz w:val="28"/>
          <w:szCs w:val="28"/>
        </w:rPr>
        <w:t>Для предупреждения мастита у коров с выраженным поражением сосков гиперкератозом при технологической обработке после доения вместо дезинфицирующих средств нужно назначить курс лечения  с применением антисептической м</w:t>
      </w:r>
      <w:r w:rsidRPr="002F4687">
        <w:rPr>
          <w:sz w:val="28"/>
          <w:szCs w:val="28"/>
        </w:rPr>
        <w:t>а</w:t>
      </w:r>
      <w:r w:rsidRPr="002F4687">
        <w:rPr>
          <w:sz w:val="28"/>
          <w:szCs w:val="28"/>
        </w:rPr>
        <w:t>зи с регенерирующим эффектом.</w:t>
      </w:r>
    </w:p>
    <w:p w:rsidR="00C85BE0" w:rsidRPr="002F4687" w:rsidRDefault="00C85BE0" w:rsidP="00C85BE0">
      <w:pPr>
        <w:ind w:firstLine="720"/>
        <w:jc w:val="both"/>
        <w:rPr>
          <w:sz w:val="28"/>
          <w:szCs w:val="28"/>
        </w:rPr>
      </w:pPr>
      <w:r w:rsidRPr="002F4687">
        <w:rPr>
          <w:sz w:val="28"/>
          <w:szCs w:val="28"/>
        </w:rPr>
        <w:t>Как препараты направленного действия для лечения осложненного и неосложненного гиперкератоза сосков может рассматриваться серия средств Альтасил-дерма, на основе кремнийорганического глицерогидрогеля Силативита. Входящий в состав этих соединений кремний особенно важен для нормального функционирования эпителиальных и соединительных тканей, он является структурным компонентом в составе гликозамингликанов и их белковых ко</w:t>
      </w:r>
      <w:r w:rsidRPr="002F4687">
        <w:rPr>
          <w:sz w:val="28"/>
          <w:szCs w:val="28"/>
        </w:rPr>
        <w:t>м</w:t>
      </w:r>
      <w:r w:rsidRPr="002F4687">
        <w:rPr>
          <w:sz w:val="28"/>
          <w:szCs w:val="28"/>
        </w:rPr>
        <w:t>плексов, образующих остов данных тканей и придающих им прочность и упр</w:t>
      </w:r>
      <w:r w:rsidRPr="002F4687">
        <w:rPr>
          <w:sz w:val="28"/>
          <w:szCs w:val="28"/>
        </w:rPr>
        <w:t>у</w:t>
      </w:r>
      <w:r w:rsidRPr="002F4687">
        <w:rPr>
          <w:sz w:val="28"/>
          <w:szCs w:val="28"/>
        </w:rPr>
        <w:t>гость. Хороший эффект получен нами также при  лечении коров с гиперкератозом сосков с применением Метилурациловой мази, Аникола (Елесин А.В. с с</w:t>
      </w:r>
      <w:r w:rsidRPr="002F4687">
        <w:rPr>
          <w:sz w:val="28"/>
          <w:szCs w:val="28"/>
        </w:rPr>
        <w:t>о</w:t>
      </w:r>
      <w:r w:rsidRPr="002F4687">
        <w:rPr>
          <w:sz w:val="28"/>
          <w:szCs w:val="28"/>
        </w:rPr>
        <w:t xml:space="preserve">авт., 2010). </w:t>
      </w:r>
    </w:p>
    <w:p w:rsidR="00C85BE0" w:rsidRPr="002F4687" w:rsidRDefault="00C85BE0" w:rsidP="00C85BE0">
      <w:pPr>
        <w:ind w:firstLine="709"/>
        <w:jc w:val="both"/>
        <w:rPr>
          <w:sz w:val="28"/>
          <w:szCs w:val="28"/>
        </w:rPr>
      </w:pPr>
      <w:r w:rsidRPr="002F4687">
        <w:rPr>
          <w:b/>
          <w:bCs/>
          <w:sz w:val="28"/>
          <w:szCs w:val="28"/>
        </w:rPr>
        <w:t>Выводы.</w:t>
      </w:r>
      <w:r w:rsidRPr="002F4687">
        <w:rPr>
          <w:sz w:val="28"/>
          <w:szCs w:val="28"/>
        </w:rPr>
        <w:t xml:space="preserve"> Изучение основных факторов возникновения патологий сосков показало, что на степень поражения влияют молочная продуктивность, расположение и величина сосков, их форма, характер взаимоотношения складок слизистой оболочки молочной цистерны, количество лактаций, врожденные д</w:t>
      </w:r>
      <w:r w:rsidRPr="002F4687">
        <w:rPr>
          <w:sz w:val="28"/>
          <w:szCs w:val="28"/>
        </w:rPr>
        <w:t>е</w:t>
      </w:r>
      <w:r w:rsidRPr="002F4687">
        <w:rPr>
          <w:sz w:val="28"/>
          <w:szCs w:val="28"/>
        </w:rPr>
        <w:t>фекты сфинктера соска, погрешности в машинном доении и техническом состоянии доильных установок. Для снижения уровня заболеваний сосков вымени необходимо проведение ежемесячных диагностических исследований, профилактических и лечебных мероприятий.</w:t>
      </w:r>
    </w:p>
    <w:p w:rsidR="00C85BE0" w:rsidRPr="002F4687" w:rsidRDefault="00C85BE0" w:rsidP="00C85BE0">
      <w:pPr>
        <w:tabs>
          <w:tab w:val="left" w:pos="0"/>
          <w:tab w:val="left" w:pos="180"/>
          <w:tab w:val="left" w:pos="1080"/>
        </w:tabs>
        <w:ind w:firstLine="720"/>
        <w:jc w:val="both"/>
        <w:rPr>
          <w:spacing w:val="-2"/>
          <w:sz w:val="28"/>
          <w:szCs w:val="28"/>
        </w:rPr>
      </w:pPr>
      <w:r w:rsidRPr="002F4687">
        <w:rPr>
          <w:b/>
          <w:spacing w:val="-2"/>
          <w:sz w:val="28"/>
          <w:szCs w:val="28"/>
        </w:rPr>
        <w:t>Литература.</w:t>
      </w:r>
      <w:r w:rsidRPr="002F4687">
        <w:rPr>
          <w:spacing w:val="-2"/>
          <w:sz w:val="28"/>
          <w:szCs w:val="28"/>
        </w:rPr>
        <w:t xml:space="preserve"> 1. Графф К. // Новое сельское хозяйство, 2007, № 1.- С.84-86.  2. Елесин А.В. С соавт. // Животноводство России, 2008, № 8.- С.47-48. 3. Елесин А.В. с соавт. // Молочное и мясное скотоводство, 2010, № 7.- С.29-32.</w:t>
      </w:r>
      <w:r w:rsidRPr="002F4687">
        <w:rPr>
          <w:i/>
          <w:spacing w:val="-2"/>
          <w:sz w:val="28"/>
          <w:szCs w:val="28"/>
        </w:rPr>
        <w:t xml:space="preserve"> </w:t>
      </w:r>
      <w:r w:rsidRPr="002F4687">
        <w:rPr>
          <w:iCs/>
          <w:spacing w:val="-2"/>
          <w:sz w:val="28"/>
          <w:szCs w:val="28"/>
        </w:rPr>
        <w:t>4.</w:t>
      </w:r>
      <w:r w:rsidRPr="002F4687">
        <w:rPr>
          <w:i/>
          <w:spacing w:val="-2"/>
          <w:sz w:val="28"/>
          <w:szCs w:val="28"/>
        </w:rPr>
        <w:t xml:space="preserve"> </w:t>
      </w:r>
      <w:r w:rsidRPr="002F4687">
        <w:rPr>
          <w:spacing w:val="-2"/>
          <w:sz w:val="28"/>
          <w:szCs w:val="28"/>
        </w:rPr>
        <w:t>Липчи</w:t>
      </w:r>
      <w:r w:rsidRPr="002F4687">
        <w:rPr>
          <w:spacing w:val="-2"/>
          <w:sz w:val="28"/>
          <w:szCs w:val="28"/>
        </w:rPr>
        <w:t>н</w:t>
      </w:r>
      <w:r w:rsidRPr="002F4687">
        <w:rPr>
          <w:spacing w:val="-2"/>
          <w:sz w:val="28"/>
          <w:szCs w:val="28"/>
        </w:rPr>
        <w:t>ская А.К. // Научно-техническое творчество молодежи – путь к обществу, осн</w:t>
      </w:r>
      <w:r w:rsidRPr="002F4687">
        <w:rPr>
          <w:spacing w:val="-2"/>
          <w:sz w:val="28"/>
          <w:szCs w:val="28"/>
        </w:rPr>
        <w:t>о</w:t>
      </w:r>
      <w:r w:rsidRPr="002F4687">
        <w:rPr>
          <w:spacing w:val="-2"/>
          <w:sz w:val="28"/>
          <w:szCs w:val="28"/>
        </w:rPr>
        <w:t>ванному на знаниях: сб. науч. докл. 2-ой Междунар. науч.-практ. конф., М: МГСУ, 2010.- С.365-366. 5. Neijenhuis F. Teat condition in Dairy cows. - Utrect, 2004.- 202 p. 6. Paulrud C.O. et al. // Acta vet. Scand., 2005, V. 46.- P.137-147.</w:t>
      </w:r>
    </w:p>
    <w:p w:rsidR="00C85BE0" w:rsidRPr="002F4687" w:rsidRDefault="00C85BE0" w:rsidP="00C85BE0">
      <w:pPr>
        <w:pStyle w:val="af1"/>
        <w:spacing w:before="0" w:beforeAutospacing="0" w:after="0" w:afterAutospacing="0"/>
        <w:jc w:val="center"/>
        <w:rPr>
          <w:b/>
          <w:caps/>
          <w:sz w:val="28"/>
          <w:szCs w:val="28"/>
        </w:rPr>
      </w:pPr>
      <w:r w:rsidRPr="002F4687">
        <w:rPr>
          <w:b/>
          <w:caps/>
          <w:sz w:val="28"/>
          <w:szCs w:val="28"/>
        </w:rPr>
        <w:t>condition monitoring of teats of the cows udder</w:t>
      </w:r>
    </w:p>
    <w:p w:rsidR="00C85BE0" w:rsidRPr="002F4687" w:rsidRDefault="00C85BE0" w:rsidP="00C85BE0">
      <w:pPr>
        <w:pStyle w:val="af1"/>
        <w:spacing w:before="0" w:beforeAutospacing="0" w:after="0" w:afterAutospacing="0"/>
        <w:jc w:val="center"/>
        <w:rPr>
          <w:b/>
          <w:caps/>
          <w:sz w:val="28"/>
          <w:szCs w:val="28"/>
        </w:rPr>
      </w:pPr>
      <w:r w:rsidRPr="002F4687">
        <w:rPr>
          <w:b/>
          <w:caps/>
          <w:sz w:val="28"/>
          <w:szCs w:val="28"/>
        </w:rPr>
        <w:t>in pipe-line milking</w:t>
      </w:r>
    </w:p>
    <w:p w:rsidR="00C85BE0" w:rsidRPr="002F4687" w:rsidRDefault="00C85BE0" w:rsidP="00C85BE0">
      <w:pPr>
        <w:ind w:firstLine="709"/>
        <w:jc w:val="center"/>
        <w:rPr>
          <w:b/>
          <w:bCs/>
          <w:sz w:val="28"/>
          <w:szCs w:val="28"/>
        </w:rPr>
      </w:pPr>
      <w:r w:rsidRPr="002F4687">
        <w:rPr>
          <w:b/>
          <w:bCs/>
          <w:sz w:val="28"/>
          <w:szCs w:val="28"/>
        </w:rPr>
        <w:t>Kolchina А.F., Barkova А.S., Elesin А.V.</w:t>
      </w:r>
    </w:p>
    <w:p w:rsidR="00C85BE0" w:rsidRPr="002F4687" w:rsidRDefault="00C85BE0" w:rsidP="00C85BE0">
      <w:pPr>
        <w:ind w:firstLine="709"/>
        <w:jc w:val="center"/>
        <w:rPr>
          <w:sz w:val="28"/>
          <w:szCs w:val="28"/>
        </w:rPr>
      </w:pPr>
      <w:r w:rsidRPr="002F4687">
        <w:rPr>
          <w:sz w:val="28"/>
          <w:szCs w:val="28"/>
        </w:rPr>
        <w:t>Ural State Agricultural Academy, Yekaterinburg, Russia</w:t>
      </w:r>
    </w:p>
    <w:p w:rsidR="00C85BE0" w:rsidRPr="002F4687" w:rsidRDefault="00C85BE0" w:rsidP="00C85BE0">
      <w:pPr>
        <w:ind w:firstLine="709"/>
        <w:jc w:val="both"/>
        <w:rPr>
          <w:sz w:val="28"/>
          <w:szCs w:val="28"/>
        </w:rPr>
      </w:pPr>
      <w:r w:rsidRPr="002F4687">
        <w:rPr>
          <w:sz w:val="28"/>
          <w:szCs w:val="28"/>
        </w:rPr>
        <w:t>Hyperkeratosis of the teats of udder has been found in 67,7% of lactating cows at high productive herds of Middle Ural. The risk factors are mistakes in pipe-line milking and morphological characteristic of milk cistern and nipple channel. Early diagnostics and treatment of hyperkeratosis of the teats and the use of agents from series Altasil-derma allowed to decrease the incidence of mastitis and the quantity of somatic cells in milk.</w:t>
      </w:r>
    </w:p>
    <w:p w:rsidR="00C85BE0" w:rsidRPr="002F4687" w:rsidRDefault="00C85BE0" w:rsidP="00C85BE0">
      <w:pPr>
        <w:ind w:right="-11"/>
        <w:jc w:val="both"/>
        <w:rPr>
          <w:bCs/>
          <w:iCs/>
          <w:sz w:val="28"/>
          <w:szCs w:val="28"/>
        </w:rPr>
      </w:pPr>
    </w:p>
    <w:p w:rsidR="00C85BE0" w:rsidRPr="002F4687" w:rsidRDefault="00C85BE0" w:rsidP="00C85BE0">
      <w:pPr>
        <w:ind w:right="-11"/>
        <w:jc w:val="both"/>
        <w:rPr>
          <w:bCs/>
          <w:iCs/>
          <w:sz w:val="28"/>
          <w:szCs w:val="28"/>
        </w:rPr>
      </w:pPr>
      <w:r w:rsidRPr="002F4687">
        <w:rPr>
          <w:bCs/>
          <w:iCs/>
          <w:sz w:val="28"/>
          <w:szCs w:val="28"/>
        </w:rPr>
        <w:t>УДК 619: 618:619.2: 615.2</w:t>
      </w:r>
    </w:p>
    <w:p w:rsidR="00C85BE0" w:rsidRPr="002F4687" w:rsidRDefault="00C85BE0" w:rsidP="00C85BE0">
      <w:pPr>
        <w:ind w:right="-11"/>
        <w:jc w:val="center"/>
        <w:rPr>
          <w:b/>
          <w:caps/>
          <w:sz w:val="28"/>
          <w:szCs w:val="28"/>
        </w:rPr>
      </w:pPr>
      <w:r w:rsidRPr="002F4687">
        <w:rPr>
          <w:b/>
          <w:caps/>
          <w:sz w:val="28"/>
          <w:szCs w:val="28"/>
        </w:rPr>
        <w:t>Мониторинг состояния вымени лактирующих коров</w:t>
      </w:r>
    </w:p>
    <w:p w:rsidR="00C85BE0" w:rsidRPr="002F4687" w:rsidRDefault="00C85BE0" w:rsidP="00C85BE0">
      <w:pPr>
        <w:ind w:right="-11"/>
        <w:jc w:val="center"/>
        <w:rPr>
          <w:b/>
          <w:caps/>
          <w:sz w:val="28"/>
          <w:szCs w:val="28"/>
        </w:rPr>
      </w:pPr>
      <w:r w:rsidRPr="002F4687">
        <w:rPr>
          <w:b/>
          <w:caps/>
          <w:sz w:val="28"/>
          <w:szCs w:val="28"/>
        </w:rPr>
        <w:t>в высокопродуктивных стадах</w:t>
      </w:r>
    </w:p>
    <w:p w:rsidR="00C85BE0" w:rsidRPr="002F4687" w:rsidRDefault="00C85BE0" w:rsidP="00C85BE0">
      <w:pPr>
        <w:jc w:val="center"/>
        <w:rPr>
          <w:b/>
          <w:bCs/>
          <w:sz w:val="28"/>
          <w:szCs w:val="28"/>
        </w:rPr>
      </w:pPr>
      <w:r w:rsidRPr="002F4687">
        <w:rPr>
          <w:b/>
          <w:bCs/>
          <w:sz w:val="28"/>
          <w:szCs w:val="28"/>
        </w:rPr>
        <w:t>Колчина А.Ф., Баркова А.С., Липчинская А.К., Барашкин М.И.</w:t>
      </w:r>
    </w:p>
    <w:p w:rsidR="00C85BE0" w:rsidRPr="002F4687" w:rsidRDefault="00C85BE0" w:rsidP="00C85BE0">
      <w:pPr>
        <w:jc w:val="center"/>
        <w:rPr>
          <w:sz w:val="28"/>
          <w:szCs w:val="28"/>
        </w:rPr>
      </w:pPr>
      <w:r w:rsidRPr="002F4687">
        <w:rPr>
          <w:sz w:val="28"/>
          <w:szCs w:val="28"/>
        </w:rPr>
        <w:t xml:space="preserve">ФГБОУ ВПО Уральская государственная сельскохозяйственная академия, </w:t>
      </w:r>
      <w:r w:rsidRPr="002F4687">
        <w:rPr>
          <w:sz w:val="28"/>
          <w:szCs w:val="28"/>
        </w:rPr>
        <w:br/>
        <w:t>Ек</w:t>
      </w:r>
      <w:r w:rsidRPr="002F4687">
        <w:rPr>
          <w:sz w:val="28"/>
          <w:szCs w:val="28"/>
        </w:rPr>
        <w:t>а</w:t>
      </w:r>
      <w:r w:rsidRPr="002F4687">
        <w:rPr>
          <w:sz w:val="28"/>
          <w:szCs w:val="28"/>
        </w:rPr>
        <w:t>теринбург, Россия, e-mail:kolchina08@mail.ru</w:t>
      </w:r>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За последние десятилетия молочное производство в Свердловской области претерпело значительные изменения, и этот процесс все еще продолжается. Молоко производится от меньшего поголовья с более высоким уровнем продуктивности. Так, в 2011 году в пяти сельхозорганизациях области был дости</w:t>
      </w:r>
      <w:r w:rsidRPr="002F4687">
        <w:rPr>
          <w:sz w:val="28"/>
          <w:szCs w:val="28"/>
        </w:rPr>
        <w:t>г</w:t>
      </w:r>
      <w:r w:rsidRPr="002F4687">
        <w:rPr>
          <w:sz w:val="28"/>
          <w:szCs w:val="28"/>
        </w:rPr>
        <w:t>нут уровень продуктивности свыше 8 тысяч кг молока на корову и ещё в десяти – более 7 тысяч кг. Структурные изменения в отрасли привели к сокращению числа молочных хозяйств при увеличении их размера и повышении уровня и</w:t>
      </w:r>
      <w:r w:rsidRPr="002F4687">
        <w:rPr>
          <w:sz w:val="28"/>
          <w:szCs w:val="28"/>
        </w:rPr>
        <w:t>с</w:t>
      </w:r>
      <w:r w:rsidRPr="002F4687">
        <w:rPr>
          <w:sz w:val="28"/>
          <w:szCs w:val="28"/>
        </w:rPr>
        <w:t>пользования высоких технологий.</w:t>
      </w:r>
    </w:p>
    <w:p w:rsidR="00C85BE0" w:rsidRPr="002F4687" w:rsidRDefault="00C85BE0" w:rsidP="00C85BE0">
      <w:pPr>
        <w:ind w:left="40" w:firstLine="680"/>
        <w:jc w:val="both"/>
        <w:rPr>
          <w:sz w:val="28"/>
          <w:szCs w:val="28"/>
        </w:rPr>
      </w:pPr>
      <w:r w:rsidRPr="002F4687">
        <w:rPr>
          <w:sz w:val="28"/>
          <w:szCs w:val="28"/>
        </w:rPr>
        <w:t xml:space="preserve">Морфологическими особенностями вымени высокопродуктивных коров является пониженное соотношение между стромой и паренхимой, обилие кровеносных и лимфатических сосудов, множество их анастомозов, обширная сеть альвеол, молочных протоков и ходов. Эти структурные характеристики обусловливают предрасположенность животных к развитию и распространению маститов, так как воспалительная реакция формируется на уровне организма, и реализуют её, в первую очередь, клетки рыхлой соединительной ткани. В то же время, высокий </w:t>
      </w:r>
      <w:r w:rsidRPr="002F4687">
        <w:rPr>
          <w:sz w:val="28"/>
        </w:rPr>
        <w:t>уровень</w:t>
      </w:r>
      <w:r w:rsidRPr="002F4687">
        <w:rPr>
          <w:sz w:val="28"/>
          <w:szCs w:val="28"/>
        </w:rPr>
        <w:t xml:space="preserve"> молочной продуктивности </w:t>
      </w:r>
      <w:r w:rsidRPr="002F4687">
        <w:rPr>
          <w:sz w:val="28"/>
        </w:rPr>
        <w:t>имеет прямую связь со здоровьем вымени. В высокопродуктивных стадах регистрируется более низкий уровень воспалительных заболеваний молочной железы</w:t>
      </w:r>
      <w:r w:rsidRPr="002F4687">
        <w:rPr>
          <w:iCs/>
          <w:sz w:val="28"/>
          <w:szCs w:val="28"/>
        </w:rPr>
        <w:t xml:space="preserve"> (Климов Н.Т.</w:t>
      </w:r>
      <w:r w:rsidRPr="002F4687">
        <w:rPr>
          <w:bCs/>
          <w:iCs/>
          <w:sz w:val="28"/>
          <w:szCs w:val="28"/>
        </w:rPr>
        <w:t xml:space="preserve"> с соавт., 2009)</w:t>
      </w:r>
      <w:r w:rsidRPr="002F4687">
        <w:rPr>
          <w:sz w:val="28"/>
        </w:rPr>
        <w:t xml:space="preserve">. Высокие удои получают в сельхозорганизациях, где </w:t>
      </w:r>
      <w:r w:rsidRPr="002F4687">
        <w:rPr>
          <w:sz w:val="28"/>
          <w:szCs w:val="28"/>
        </w:rPr>
        <w:t>применяют эффективную систему оздоровления стада от мастита, проводят</w:t>
      </w:r>
      <w:r w:rsidRPr="002F4687">
        <w:rPr>
          <w:sz w:val="28"/>
        </w:rPr>
        <w:t xml:space="preserve"> </w:t>
      </w:r>
      <w:r w:rsidRPr="002F4687">
        <w:rPr>
          <w:sz w:val="28"/>
          <w:szCs w:val="28"/>
        </w:rPr>
        <w:t>систематический контроль за состоянием молочной железы, анализ уровня заболеваемости  и инфицирования.</w:t>
      </w:r>
    </w:p>
    <w:p w:rsidR="00C85BE0" w:rsidRPr="002F4687" w:rsidRDefault="00C85BE0" w:rsidP="00C85BE0">
      <w:pPr>
        <w:pStyle w:val="afa"/>
        <w:tabs>
          <w:tab w:val="num" w:pos="993"/>
        </w:tabs>
        <w:ind w:firstLine="720"/>
        <w:jc w:val="both"/>
        <w:rPr>
          <w:sz w:val="28"/>
          <w:szCs w:val="28"/>
        </w:rPr>
      </w:pPr>
      <w:r w:rsidRPr="002F4687">
        <w:rPr>
          <w:sz w:val="28"/>
          <w:szCs w:val="28"/>
        </w:rPr>
        <w:t>В связи с этим, для молочных хозяйств, имеющих высокопродуктивные стада, требуется разработка новых критериев оценки здоровья вым</w:t>
      </w:r>
      <w:r w:rsidRPr="002F4687">
        <w:rPr>
          <w:sz w:val="28"/>
          <w:szCs w:val="28"/>
        </w:rPr>
        <w:t>е</w:t>
      </w:r>
      <w:r w:rsidRPr="002F4687">
        <w:rPr>
          <w:sz w:val="28"/>
          <w:szCs w:val="28"/>
        </w:rPr>
        <w:t>ни и новых подходов к его охране.</w:t>
      </w:r>
    </w:p>
    <w:p w:rsidR="00C85BE0" w:rsidRPr="002F4687" w:rsidRDefault="00C85BE0" w:rsidP="00C85BE0">
      <w:pPr>
        <w:widowControl w:val="0"/>
        <w:autoSpaceDE w:val="0"/>
        <w:autoSpaceDN w:val="0"/>
        <w:adjustRightInd w:val="0"/>
        <w:ind w:firstLine="709"/>
        <w:jc w:val="both"/>
        <w:rPr>
          <w:bCs/>
          <w:sz w:val="28"/>
          <w:szCs w:val="28"/>
        </w:rPr>
      </w:pPr>
      <w:r w:rsidRPr="002F4687">
        <w:rPr>
          <w:bCs/>
          <w:sz w:val="28"/>
          <w:szCs w:val="28"/>
        </w:rPr>
        <w:t>Целью работы являлось изучение новых диагностических методов в исследовании молочной железы коров для реализации их в программах оздоровления высокопродуктивных стад от мастита.</w:t>
      </w:r>
    </w:p>
    <w:p w:rsidR="00C85BE0" w:rsidRPr="002F4687" w:rsidRDefault="00C85BE0" w:rsidP="00C85BE0">
      <w:pPr>
        <w:ind w:firstLine="708"/>
        <w:jc w:val="both"/>
        <w:rPr>
          <w:sz w:val="28"/>
          <w:szCs w:val="28"/>
        </w:rPr>
      </w:pPr>
      <w:r w:rsidRPr="002F4687">
        <w:rPr>
          <w:b/>
          <w:sz w:val="28"/>
          <w:szCs w:val="28"/>
        </w:rPr>
        <w:t>Материал и методы исследования.</w:t>
      </w:r>
      <w:r w:rsidRPr="002F4687">
        <w:rPr>
          <w:sz w:val="28"/>
          <w:szCs w:val="28"/>
        </w:rPr>
        <w:t xml:space="preserve"> Работа выполнена в 2011-12 годах в сельхозорганизациях Свердловской области на коровах уральской черно- пес</w:t>
      </w:r>
      <w:r w:rsidRPr="002F4687">
        <w:rPr>
          <w:sz w:val="28"/>
          <w:szCs w:val="28"/>
        </w:rPr>
        <w:t>т</w:t>
      </w:r>
      <w:r w:rsidRPr="002F4687">
        <w:rPr>
          <w:sz w:val="28"/>
          <w:szCs w:val="28"/>
        </w:rPr>
        <w:t>рой породы c продуктивностью 7000-</w:t>
      </w:r>
      <w:smartTag w:uri="urn:schemas-microsoft-com:office:smarttags" w:element="metricconverter">
        <w:smartTagPr>
          <w:attr w:name="ProductID" w:val="5 мм"/>
        </w:smartTagPr>
        <w:r w:rsidRPr="002F4687">
          <w:rPr>
            <w:sz w:val="28"/>
            <w:szCs w:val="28"/>
          </w:rPr>
          <w:t>8800 кг</w:t>
        </w:r>
      </w:smartTag>
      <w:r w:rsidRPr="002F4687">
        <w:rPr>
          <w:sz w:val="28"/>
          <w:szCs w:val="28"/>
        </w:rPr>
        <w:t xml:space="preserve">. </w:t>
      </w:r>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Для оценки здоровья вымени использовали количественный показатель – содержание соматических клеток (СК) в молоке. Прямой подсчет СК в пробах молока от каждой коровы был проведен на базе ОАО «Уралплемцентр» с пр</w:t>
      </w:r>
      <w:r w:rsidRPr="002F4687">
        <w:rPr>
          <w:sz w:val="28"/>
          <w:szCs w:val="28"/>
        </w:rPr>
        <w:t>и</w:t>
      </w:r>
      <w:r w:rsidRPr="002F4687">
        <w:rPr>
          <w:sz w:val="28"/>
          <w:szCs w:val="28"/>
        </w:rPr>
        <w:t>менением комбинированной системы компании Bentley Instruments (США), состоящей из инфракрасного анализатора Bentley и счетчика соматических клеток Somacount, действие которого основано на принципе лазерной проточной цитометрии. Для определения уровня соматических клеток в сборном молоке проводили прямой подсчет СК с помощью счетчика соматических клеток молока DCC фирмы ДеЛаваль, который имеет автономное питание и выдает р</w:t>
      </w:r>
      <w:r w:rsidRPr="002F4687">
        <w:rPr>
          <w:sz w:val="28"/>
          <w:szCs w:val="28"/>
        </w:rPr>
        <w:t>е</w:t>
      </w:r>
      <w:r w:rsidRPr="002F4687">
        <w:rPr>
          <w:sz w:val="28"/>
          <w:szCs w:val="28"/>
        </w:rPr>
        <w:t>зультаты измерений менее чем через минуту.</w:t>
      </w:r>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Бактериологические исследования секрета вымени с целью идентификации возбудителей мастита проводили на базе Свердловской областной ветер</w:t>
      </w:r>
      <w:r w:rsidRPr="002F4687">
        <w:rPr>
          <w:sz w:val="28"/>
          <w:szCs w:val="28"/>
        </w:rPr>
        <w:t>и</w:t>
      </w:r>
      <w:r w:rsidRPr="002F4687">
        <w:rPr>
          <w:sz w:val="28"/>
          <w:szCs w:val="28"/>
        </w:rPr>
        <w:t>нарной лаборатории.</w:t>
      </w:r>
    </w:p>
    <w:p w:rsidR="00C85BE0" w:rsidRPr="002F4687" w:rsidRDefault="00C85BE0" w:rsidP="00C85BE0">
      <w:pPr>
        <w:tabs>
          <w:tab w:val="left" w:pos="1080"/>
        </w:tabs>
        <w:ind w:firstLine="567"/>
        <w:jc w:val="both"/>
        <w:rPr>
          <w:sz w:val="28"/>
          <w:szCs w:val="28"/>
        </w:rPr>
      </w:pPr>
      <w:r w:rsidRPr="002F4687">
        <w:rPr>
          <w:sz w:val="28"/>
          <w:szCs w:val="28"/>
        </w:rPr>
        <w:t>Из новых диагностических технологий в исследовании молочной железы нами была изучена эффективность применения для диагностики патологии молочной железы тепловидения. Данный метод основан на регистрации видимого изображения собственного инфракрасного излучения поверхности тела с помощью специальных приборов – термографов. Основой термографии является увеличение интенсивности инфракрасного излучения над патологическими очагами (в связи с усилением в них кровоснабжения и метаболических процессов) или уменьшение его интенсивности в областях с уменьшенным региональным кровотоком и сопутствующими изменениями в тканях и органах. В наших исследованиях использовали отечественный портативный компьютерный те</w:t>
      </w:r>
      <w:r w:rsidRPr="002F4687">
        <w:rPr>
          <w:sz w:val="28"/>
          <w:szCs w:val="28"/>
        </w:rPr>
        <w:t>р</w:t>
      </w:r>
      <w:r w:rsidRPr="002F4687">
        <w:rPr>
          <w:sz w:val="28"/>
          <w:szCs w:val="28"/>
        </w:rPr>
        <w:t>мограф «Иртис-2000 СН», камера которого комплектуется инфракрасным приемником, охлаждаемым жидким азотом, что определяет её высокую чувствительность в широком диапазоне температур и позволяет стабилизировать пар</w:t>
      </w:r>
      <w:r w:rsidRPr="002F4687">
        <w:rPr>
          <w:sz w:val="28"/>
          <w:szCs w:val="28"/>
        </w:rPr>
        <w:t>а</w:t>
      </w:r>
      <w:r w:rsidRPr="002F4687">
        <w:rPr>
          <w:sz w:val="28"/>
          <w:szCs w:val="28"/>
        </w:rPr>
        <w:t xml:space="preserve">метры ИК-приемника независимо от температуры окружающей среды, обеспечивая высокую точность измерения. </w:t>
      </w:r>
    </w:p>
    <w:p w:rsidR="00C85BE0" w:rsidRPr="002F4687" w:rsidRDefault="00C85BE0" w:rsidP="00C85BE0">
      <w:pPr>
        <w:autoSpaceDE w:val="0"/>
        <w:autoSpaceDN w:val="0"/>
        <w:adjustRightInd w:val="0"/>
        <w:ind w:firstLine="567"/>
        <w:jc w:val="both"/>
        <w:rPr>
          <w:sz w:val="28"/>
          <w:szCs w:val="28"/>
        </w:rPr>
      </w:pPr>
      <w:r w:rsidRPr="002F4687">
        <w:rPr>
          <w:sz w:val="28"/>
          <w:szCs w:val="28"/>
        </w:rPr>
        <w:t>Другим современным диагностическим приёмом, который мало применяется в исследовании молочной железы, является ультразвуковое сканирование. При проведении УЗИ молочной железы коров использовали ветеринарный ультразвуковой сканер Ecoson 900V, при этом применяли конвексный мультичастотный датчик 2,5/3,5/5 МГц и линейный мультичастотный датчик 5,0/6,5/7,5 МГц.</w:t>
      </w:r>
    </w:p>
    <w:p w:rsidR="00C85BE0" w:rsidRPr="002F4687" w:rsidRDefault="00C85BE0" w:rsidP="00C85BE0">
      <w:pPr>
        <w:ind w:firstLine="720"/>
        <w:jc w:val="both"/>
        <w:rPr>
          <w:sz w:val="28"/>
          <w:szCs w:val="28"/>
        </w:rPr>
      </w:pPr>
      <w:r w:rsidRPr="002F4687">
        <w:rPr>
          <w:sz w:val="28"/>
          <w:szCs w:val="28"/>
        </w:rPr>
        <w:t>Полученные количественные показатели и цифровые фотографии обработаны на PC Pentium. Статистическую обработку полученных данных пров</w:t>
      </w:r>
      <w:r w:rsidRPr="002F4687">
        <w:rPr>
          <w:sz w:val="28"/>
          <w:szCs w:val="28"/>
        </w:rPr>
        <w:t>о</w:t>
      </w:r>
      <w:r w:rsidRPr="002F4687">
        <w:rPr>
          <w:sz w:val="28"/>
          <w:szCs w:val="28"/>
        </w:rPr>
        <w:t>дили с использованием компьютерной программы «Статистика» в Microsoft Excel 2003.</w:t>
      </w:r>
    </w:p>
    <w:p w:rsidR="00C85BE0" w:rsidRPr="002F4687" w:rsidRDefault="00C85BE0" w:rsidP="00C85BE0">
      <w:pPr>
        <w:ind w:firstLine="720"/>
        <w:jc w:val="both"/>
        <w:rPr>
          <w:sz w:val="28"/>
          <w:szCs w:val="28"/>
        </w:rPr>
      </w:pPr>
      <w:r w:rsidRPr="002F4687">
        <w:rPr>
          <w:b/>
          <w:sz w:val="28"/>
          <w:szCs w:val="28"/>
        </w:rPr>
        <w:t>Результаты исследований.</w:t>
      </w:r>
      <w:r w:rsidRPr="002F4687">
        <w:rPr>
          <w:sz w:val="28"/>
          <w:szCs w:val="28"/>
        </w:rPr>
        <w:t xml:space="preserve"> В настоящее время в селекционных программах в племенных стадах области ежемесячно во время контрольных доек исследуется молоко от каждой коровы в ОАО «Уралплемцентр» с применением комбинированной системы </w:t>
      </w:r>
      <w:r w:rsidRPr="002F4687">
        <w:rPr>
          <w:bCs/>
          <w:sz w:val="28"/>
          <w:szCs w:val="28"/>
        </w:rPr>
        <w:t>Bentley-</w:t>
      </w:r>
      <w:r w:rsidRPr="002F4687">
        <w:rPr>
          <w:sz w:val="28"/>
          <w:szCs w:val="28"/>
        </w:rPr>
        <w:t>Somacount. Большой массив данных, которые удаётся получить при данном исследовании, позволяет параллельно анал</w:t>
      </w:r>
      <w:r w:rsidRPr="002F4687">
        <w:rPr>
          <w:sz w:val="28"/>
          <w:szCs w:val="28"/>
        </w:rPr>
        <w:t>и</w:t>
      </w:r>
      <w:r w:rsidRPr="002F4687">
        <w:rPr>
          <w:sz w:val="28"/>
          <w:szCs w:val="28"/>
        </w:rPr>
        <w:t>зировать информацию о здоровье вымени и качестве молока.</w:t>
      </w:r>
    </w:p>
    <w:p w:rsidR="00C85BE0" w:rsidRPr="002F4687" w:rsidRDefault="00C85BE0" w:rsidP="00C85BE0">
      <w:pPr>
        <w:ind w:firstLine="720"/>
        <w:jc w:val="both"/>
        <w:rPr>
          <w:spacing w:val="-4"/>
          <w:sz w:val="28"/>
          <w:szCs w:val="28"/>
        </w:rPr>
      </w:pPr>
      <w:r w:rsidRPr="002F4687">
        <w:rPr>
          <w:spacing w:val="-4"/>
          <w:sz w:val="28"/>
          <w:szCs w:val="28"/>
        </w:rPr>
        <w:t>Нами выполнен анализ распределения коров в зависимости от количества соматических клеток в молоке в двух племенных стадах Свердловской области. Коровы в зависимости от уровня СК распределились следующим образом: с с</w:t>
      </w:r>
      <w:r w:rsidRPr="002F4687">
        <w:rPr>
          <w:spacing w:val="-4"/>
          <w:sz w:val="28"/>
          <w:szCs w:val="28"/>
        </w:rPr>
        <w:t>о</w:t>
      </w:r>
      <w:r w:rsidRPr="002F4687">
        <w:rPr>
          <w:spacing w:val="-4"/>
          <w:sz w:val="28"/>
          <w:szCs w:val="28"/>
        </w:rPr>
        <w:t xml:space="preserve">держанием СК в молоке до 100 тыс./мл – 32,0%; с содержанием СК в молоке 101-200 тыс./мл – 22,4%; с концентрацией СК от 201-500 тыс./мл – 23,2%; с уровнем СК от 501 тыс./мл до 1 млн./мл – 15,3%; с уровнем СК более 1 млн./мл – 7,1%. </w:t>
      </w:r>
    </w:p>
    <w:p w:rsidR="00C85BE0" w:rsidRPr="002F4687" w:rsidRDefault="00C85BE0" w:rsidP="00C85BE0">
      <w:pPr>
        <w:tabs>
          <w:tab w:val="left" w:pos="1080"/>
        </w:tabs>
        <w:ind w:firstLine="720"/>
        <w:jc w:val="both"/>
        <w:rPr>
          <w:sz w:val="28"/>
          <w:szCs w:val="28"/>
        </w:rPr>
      </w:pPr>
      <w:r w:rsidRPr="002F4687">
        <w:rPr>
          <w:sz w:val="28"/>
          <w:szCs w:val="28"/>
        </w:rPr>
        <w:t xml:space="preserve"> Эти данные показывают, что всех коров с уровнем выше 501 тыс./мл условно можно отнести к группе риска инфицирования вымени и провести их и</w:t>
      </w:r>
      <w:r w:rsidRPr="002F4687">
        <w:rPr>
          <w:sz w:val="28"/>
          <w:szCs w:val="28"/>
        </w:rPr>
        <w:t>с</w:t>
      </w:r>
      <w:r w:rsidRPr="002F4687">
        <w:rPr>
          <w:sz w:val="28"/>
          <w:szCs w:val="28"/>
        </w:rPr>
        <w:t>следование для подтверждения диагноза и выяснения этиологических факт</w:t>
      </w:r>
      <w:r w:rsidRPr="002F4687">
        <w:rPr>
          <w:sz w:val="28"/>
          <w:szCs w:val="28"/>
        </w:rPr>
        <w:t>о</w:t>
      </w:r>
      <w:r w:rsidRPr="002F4687">
        <w:rPr>
          <w:sz w:val="28"/>
          <w:szCs w:val="28"/>
        </w:rPr>
        <w:t xml:space="preserve">ров. У этих животных проводится исследование молока из каждой четверти вымени с помощью быстрых маститных тестов. Проведение анализа причин повышения СК по каждой корове показывает, что в большинстве случаев это процесс хронический, часто удается выявить, что животное уже неоднократно болело клиническим или субклиническим маститом.  Подтверждается это и с применением других методов исследования. Так, например, на термограммах коров с субклиническим маститом  наглядно видно, что кроме разницы в температуре симметричных четвертей, есть различия в размере четвертей, а также отклонение соска в сторону, что подтверждает хронический характер процесса. </w:t>
      </w:r>
    </w:p>
    <w:p w:rsidR="00C85BE0" w:rsidRPr="002F4687" w:rsidRDefault="00C85BE0" w:rsidP="00C85BE0">
      <w:pPr>
        <w:ind w:firstLine="720"/>
        <w:jc w:val="both"/>
        <w:rPr>
          <w:sz w:val="28"/>
          <w:szCs w:val="28"/>
        </w:rPr>
      </w:pPr>
      <w:r w:rsidRPr="002F4687">
        <w:rPr>
          <w:sz w:val="28"/>
          <w:szCs w:val="28"/>
        </w:rPr>
        <w:t>Прямой подсчет количества соматических клеток в молоке является э</w:t>
      </w:r>
      <w:r w:rsidRPr="002F4687">
        <w:rPr>
          <w:sz w:val="28"/>
          <w:szCs w:val="28"/>
        </w:rPr>
        <w:t>ф</w:t>
      </w:r>
      <w:r w:rsidRPr="002F4687">
        <w:rPr>
          <w:sz w:val="28"/>
          <w:szCs w:val="28"/>
        </w:rPr>
        <w:t>фективным методом мониторинга уровня инфицированности молочной железы как в целом по стаду, так и по отдельным группам животных. Система контроля состояния вымени лактирующих коров должна обязательно включать ежед</w:t>
      </w:r>
      <w:r w:rsidRPr="002F4687">
        <w:rPr>
          <w:sz w:val="28"/>
          <w:szCs w:val="28"/>
        </w:rPr>
        <w:t>е</w:t>
      </w:r>
      <w:r w:rsidRPr="002F4687">
        <w:rPr>
          <w:sz w:val="28"/>
          <w:szCs w:val="28"/>
        </w:rPr>
        <w:t>кадную оценку</w:t>
      </w:r>
      <w:r w:rsidRPr="002F4687">
        <w:rPr>
          <w:bCs/>
          <w:sz w:val="28"/>
          <w:szCs w:val="28"/>
        </w:rPr>
        <w:t xml:space="preserve"> количества соматических клеток в сборном молоке, так как </w:t>
      </w:r>
      <w:r w:rsidRPr="002F4687">
        <w:rPr>
          <w:sz w:val="28"/>
          <w:szCs w:val="28"/>
        </w:rPr>
        <w:t>к</w:t>
      </w:r>
      <w:r w:rsidRPr="002F4687">
        <w:rPr>
          <w:sz w:val="28"/>
          <w:szCs w:val="28"/>
        </w:rPr>
        <w:t>о</w:t>
      </w:r>
      <w:r w:rsidRPr="002F4687">
        <w:rPr>
          <w:sz w:val="28"/>
          <w:szCs w:val="28"/>
        </w:rPr>
        <w:t xml:space="preserve">личество содержащихся в нем СК является важнейшими параметром в </w:t>
      </w:r>
      <w:r w:rsidRPr="002F4687">
        <w:rPr>
          <w:bCs/>
          <w:sz w:val="28"/>
          <w:szCs w:val="28"/>
        </w:rPr>
        <w:t>опред</w:t>
      </w:r>
      <w:r w:rsidRPr="002F4687">
        <w:rPr>
          <w:bCs/>
          <w:sz w:val="28"/>
          <w:szCs w:val="28"/>
        </w:rPr>
        <w:t>е</w:t>
      </w:r>
      <w:r w:rsidRPr="002F4687">
        <w:rPr>
          <w:bCs/>
          <w:sz w:val="28"/>
          <w:szCs w:val="28"/>
        </w:rPr>
        <w:t>лении</w:t>
      </w:r>
      <w:r w:rsidRPr="002F4687">
        <w:rPr>
          <w:sz w:val="28"/>
          <w:szCs w:val="28"/>
        </w:rPr>
        <w:t xml:space="preserve"> качества и безопасности молока. </w:t>
      </w:r>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Соматические клетки в молоке представлены эпителиальными клетками, макрофагами и лейкоцитами. При инфицировании вымени количество лейкоцитов (главным образом нейтрофилов) в молоке резко увеличивается, что является одним из защитных механизмов, так как они осуществляют фагоцитоз ба</w:t>
      </w:r>
      <w:r w:rsidRPr="002F4687">
        <w:rPr>
          <w:sz w:val="28"/>
          <w:szCs w:val="28"/>
        </w:rPr>
        <w:t>к</w:t>
      </w:r>
      <w:r w:rsidRPr="002F4687">
        <w:rPr>
          <w:sz w:val="28"/>
          <w:szCs w:val="28"/>
        </w:rPr>
        <w:t>териальных клеток. Так, число соматических клеток, превышающее 200 тыс. клеток/мл, указывает на наличие отдельных случаев субклинического мастита. Показатель ниже 400 тыс. клеток/мл является типичным для стада с хорошими условиями содержания животных, но  с отсутствием специальных мероприятий по борьбе с маститом. В высокопродуктивных стадах Свердловской области с эффективной программой борьбы с маститом этот показатель находится на уровне ниже 100 тыс. клеток/мл. Для сравнения, число соматических клеток, превышающее 500 тыс. клеток/мл, указывает на то, что у одной трети всех коров в стаде молочные железы инфицированы, а потери молока  вследствие субклинического ма</w:t>
      </w:r>
      <w:r w:rsidRPr="002F4687">
        <w:rPr>
          <w:sz w:val="28"/>
          <w:szCs w:val="28"/>
        </w:rPr>
        <w:t>с</w:t>
      </w:r>
      <w:r w:rsidRPr="002F4687">
        <w:rPr>
          <w:sz w:val="28"/>
          <w:szCs w:val="28"/>
        </w:rPr>
        <w:t>тита составляют не менее 10%.</w:t>
      </w:r>
    </w:p>
    <w:p w:rsidR="00C85BE0" w:rsidRPr="002F4687" w:rsidRDefault="00C85BE0" w:rsidP="00C85BE0">
      <w:pPr>
        <w:pStyle w:val="af1"/>
        <w:spacing w:before="0" w:beforeAutospacing="0" w:after="0" w:afterAutospacing="0"/>
        <w:ind w:firstLine="709"/>
        <w:jc w:val="both"/>
        <w:rPr>
          <w:sz w:val="28"/>
          <w:szCs w:val="28"/>
        </w:rPr>
      </w:pPr>
      <w:r w:rsidRPr="002F4687">
        <w:rPr>
          <w:sz w:val="28"/>
          <w:szCs w:val="28"/>
        </w:rPr>
        <w:t>Следует учитывать, что содержание соматических клеток в молоке здоровых коров может увеличиваться с возрастом животных, физиологическое повышение СК сохраняется в первую неделю после родов, при повышенном влиянии стрессовых факторов. Значительно повышается уровень соматических клеток в условно здоровых четвертях при клиническом мастите, в том числе и при хроническом. В этом случае нужно определять количество СК в молоке из разных четвертей вымени. Если инфицирования вымени нет, то показатель должен быть одинак</w:t>
      </w:r>
      <w:r w:rsidRPr="002F4687">
        <w:rPr>
          <w:sz w:val="28"/>
          <w:szCs w:val="28"/>
        </w:rPr>
        <w:t>о</w:t>
      </w:r>
      <w:r w:rsidRPr="002F4687">
        <w:rPr>
          <w:sz w:val="28"/>
          <w:szCs w:val="28"/>
        </w:rPr>
        <w:t xml:space="preserve">вым (Париков В.А. с соавт., 2007). </w:t>
      </w:r>
    </w:p>
    <w:p w:rsidR="00C85BE0" w:rsidRPr="002F4687" w:rsidRDefault="00C85BE0" w:rsidP="00C85BE0">
      <w:pPr>
        <w:pStyle w:val="af9"/>
        <w:ind w:left="0" w:firstLine="720"/>
        <w:jc w:val="both"/>
        <w:rPr>
          <w:szCs w:val="28"/>
        </w:rPr>
      </w:pPr>
      <w:r w:rsidRPr="002F4687">
        <w:rPr>
          <w:szCs w:val="28"/>
        </w:rPr>
        <w:t>Таким образом, целью мероприятий по охране здоровья вымени и повышению качества молока должен быть уровень СК 100 тыс./мл и менее.</w:t>
      </w:r>
    </w:p>
    <w:p w:rsidR="00C85BE0" w:rsidRPr="002F4687" w:rsidRDefault="00C85BE0" w:rsidP="00C85BE0">
      <w:pPr>
        <w:ind w:firstLine="720"/>
        <w:jc w:val="both"/>
        <w:rPr>
          <w:sz w:val="28"/>
          <w:szCs w:val="28"/>
        </w:rPr>
      </w:pPr>
      <w:r w:rsidRPr="002F4687">
        <w:rPr>
          <w:sz w:val="28"/>
          <w:szCs w:val="28"/>
        </w:rPr>
        <w:t>Бактериологическое исследование секрета молочной железы является важнейшим мероприятием противомаститных программ. При анализе результатов бактериологических исследований секрета от коров с поражениями вымени нужно учитывать, что ведущую роль в возникновении и развитии мастита игр</w:t>
      </w:r>
      <w:r w:rsidRPr="002F4687">
        <w:rPr>
          <w:sz w:val="28"/>
          <w:szCs w:val="28"/>
        </w:rPr>
        <w:t>а</w:t>
      </w:r>
      <w:r w:rsidRPr="002F4687">
        <w:rPr>
          <w:sz w:val="28"/>
          <w:szCs w:val="28"/>
        </w:rPr>
        <w:t xml:space="preserve">ет микробный фактор. </w:t>
      </w:r>
    </w:p>
    <w:p w:rsidR="00C85BE0" w:rsidRPr="002F4687" w:rsidRDefault="00C85BE0" w:rsidP="00C85BE0">
      <w:pPr>
        <w:ind w:left="40" w:firstLine="680"/>
        <w:jc w:val="both"/>
        <w:rPr>
          <w:sz w:val="28"/>
          <w:szCs w:val="28"/>
        </w:rPr>
      </w:pPr>
      <w:r w:rsidRPr="002F4687">
        <w:rPr>
          <w:sz w:val="28"/>
          <w:szCs w:val="28"/>
        </w:rPr>
        <w:t>При оценке роли микроорганизмов необходимо помнить, что антибиотики и экотоксиканты нарушают эволюционно возникшие связи между макро- и микроорганизмами, поэтому в последнее время, с одной стороны, ускорилась эволюция микроорганизмов, а с другой – нарастают дисфункции иммунитета, проявляющиеся увеличением заболеваемости.</w:t>
      </w:r>
    </w:p>
    <w:p w:rsidR="00C85BE0" w:rsidRPr="002F4687" w:rsidRDefault="00C85BE0" w:rsidP="00C85BE0">
      <w:pPr>
        <w:ind w:firstLine="720"/>
        <w:jc w:val="both"/>
        <w:rPr>
          <w:sz w:val="28"/>
          <w:szCs w:val="28"/>
        </w:rPr>
      </w:pPr>
      <w:r w:rsidRPr="002F4687">
        <w:rPr>
          <w:sz w:val="28"/>
          <w:szCs w:val="28"/>
        </w:rPr>
        <w:t xml:space="preserve">Несмотря на то, что из вымени больных маститом коров выделено свыше 100 видов микроорганизмов, есть несколько видов, которые существенно превалируют над остальными. Наиболее часто вызывают заболевание маститом: Streptococcus agalactiae; Streptococcus uberis; Streptococcus dysgalactiae; Staphylococcus aureus, все они являются грамположительными кокками (Дойтц А. с соавт., 2010). </w:t>
      </w:r>
    </w:p>
    <w:p w:rsidR="00C85BE0" w:rsidRPr="002F4687" w:rsidRDefault="00C85BE0" w:rsidP="00C85BE0">
      <w:pPr>
        <w:pStyle w:val="af9"/>
        <w:ind w:left="0" w:firstLine="720"/>
        <w:jc w:val="both"/>
        <w:rPr>
          <w:szCs w:val="28"/>
        </w:rPr>
      </w:pPr>
      <w:r w:rsidRPr="002F4687">
        <w:t>Клиническая картина мастита в значительной степени зависит от вида возбудителей. Наши исследования показывают, что в настоящее время в высокопродуктивных стадах Свердловской области снижается количество маститов стрептококковой этиоло</w:t>
      </w:r>
      <w:r w:rsidRPr="002F4687">
        <w:rPr>
          <w:szCs w:val="28"/>
        </w:rPr>
        <w:t>гии,  увеличивается стафилококковой.</w:t>
      </w:r>
    </w:p>
    <w:p w:rsidR="00C85BE0" w:rsidRPr="002F4687" w:rsidRDefault="00C85BE0" w:rsidP="00C85BE0">
      <w:pPr>
        <w:ind w:firstLine="720"/>
        <w:jc w:val="both"/>
        <w:rPr>
          <w:spacing w:val="-2"/>
          <w:sz w:val="28"/>
          <w:szCs w:val="28"/>
        </w:rPr>
      </w:pPr>
      <w:r w:rsidRPr="002F4687">
        <w:rPr>
          <w:spacing w:val="-2"/>
          <w:sz w:val="28"/>
          <w:szCs w:val="28"/>
        </w:rPr>
        <w:t>Мастит стафилококковой этиологии имеет особенности. Staphylococcus aureus обычно обитает на поверхности кожи и может легко поселиться в сосковом канале. Эти бактерии легко передаются между животными и от одной четверти вымени к другой через руки операторов и доильную аппаратуру</w:t>
      </w:r>
      <w:r w:rsidRPr="002F4687">
        <w:rPr>
          <w:bCs/>
          <w:spacing w:val="-2"/>
          <w:sz w:val="28"/>
          <w:szCs w:val="28"/>
        </w:rPr>
        <w:t xml:space="preserve"> (Зеккони А. с соавт., 2007)</w:t>
      </w:r>
      <w:r w:rsidRPr="002F4687">
        <w:rPr>
          <w:spacing w:val="-2"/>
          <w:sz w:val="28"/>
          <w:szCs w:val="28"/>
        </w:rPr>
        <w:t>. Staphylococcus aureus более патогенны, чем Streptococcus agalactiae, они могут поселиться в сосковом канале даже при отсутствии повреждения или ослабления тканей. Стафилококки особенно опасны из-за вырабат</w:t>
      </w:r>
      <w:r w:rsidRPr="002F4687">
        <w:rPr>
          <w:spacing w:val="-2"/>
          <w:sz w:val="28"/>
          <w:szCs w:val="28"/>
        </w:rPr>
        <w:t>ы</w:t>
      </w:r>
      <w:r w:rsidRPr="002F4687">
        <w:rPr>
          <w:spacing w:val="-2"/>
          <w:sz w:val="28"/>
          <w:szCs w:val="28"/>
        </w:rPr>
        <w:t>ваемых ими токсинов, в результате инфекции образуется рубцовая ткань, окружающая небольшие очаги инфекции, препятствуя доступу к ним антибиотиков. Такие очаги инфекции позднее могут снова стать активными и инфицировать другие части молочной железы. Поэтому стафилококковые маститы часто имеют хроническое течение с рецидивами. К другим отличительным особенностям Staphylococcus aureus от стрептококков нужно отнести быстрое приобретение устойчивости к противомикробным препаратам (Йоргенсен Д.Х. с соавт., 2006).</w:t>
      </w:r>
    </w:p>
    <w:p w:rsidR="00C85BE0" w:rsidRPr="002F4687" w:rsidRDefault="00C85BE0" w:rsidP="00C85BE0">
      <w:pPr>
        <w:pStyle w:val="af9"/>
        <w:ind w:left="0" w:firstLine="709"/>
        <w:jc w:val="both"/>
        <w:rPr>
          <w:szCs w:val="28"/>
        </w:rPr>
      </w:pPr>
      <w:r w:rsidRPr="002F4687">
        <w:rPr>
          <w:szCs w:val="28"/>
        </w:rPr>
        <w:t>Уровень СК в молоке при инфицировании стафилококками ниже, чем при стрептококковых маститах. Этим объясняется и тот факт, что при скрытых ма</w:t>
      </w:r>
      <w:r w:rsidRPr="002F4687">
        <w:rPr>
          <w:szCs w:val="28"/>
        </w:rPr>
        <w:t>с</w:t>
      </w:r>
      <w:r w:rsidRPr="002F4687">
        <w:rPr>
          <w:szCs w:val="28"/>
        </w:rPr>
        <w:t>титах в зависимости возбудителя в разных стадах уровень СК в секрете вымени значительно колеблется.</w:t>
      </w:r>
    </w:p>
    <w:p w:rsidR="00C85BE0" w:rsidRPr="002F4687" w:rsidRDefault="00C85BE0" w:rsidP="00C85BE0">
      <w:pPr>
        <w:pStyle w:val="af9"/>
        <w:ind w:left="0" w:firstLine="709"/>
        <w:jc w:val="both"/>
      </w:pPr>
      <w:r w:rsidRPr="002F4687">
        <w:t>Свойствами микроорганизмов обусловливается и то, что не всегда наблюдается быстрое снижение заболеваемости маститами при использовании обработки сосков после доения антисептическими растворами. Связано это с тем, что обработка сосков эффективна, главным образом, только пр</w:t>
      </w:r>
      <w:r w:rsidRPr="002F4687">
        <w:t>о</w:t>
      </w:r>
      <w:r w:rsidRPr="002F4687">
        <w:t>тив двух наиболее легко передающихся видов бактерий Staphylococcus aureus и Streptococcus agalactiae, кроме того, она не оказывает влияния на уже сущес</w:t>
      </w:r>
      <w:r w:rsidRPr="002F4687">
        <w:t>т</w:t>
      </w:r>
      <w:r w:rsidRPr="002F4687">
        <w:t>вующую инфекцию. Для достижения более быстрого снижения уровня распространенности инфекции было бы необходимо удалить всех зар</w:t>
      </w:r>
      <w:r w:rsidRPr="002F4687">
        <w:t>а</w:t>
      </w:r>
      <w:r w:rsidRPr="002F4687">
        <w:t xml:space="preserve">женных коров из стада </w:t>
      </w:r>
      <w:r w:rsidRPr="002F4687">
        <w:rPr>
          <w:szCs w:val="28"/>
        </w:rPr>
        <w:t>(Дойтц А. с соавт., 2010)</w:t>
      </w:r>
      <w:r w:rsidRPr="002F4687">
        <w:t>. Выбраковка повторно заболевших животных и коров с хронической формой мастита может быть эффективным мероприят</w:t>
      </w:r>
      <w:r w:rsidRPr="002F4687">
        <w:t>и</w:t>
      </w:r>
      <w:r w:rsidRPr="002F4687">
        <w:t>ем в оздоровлении стада, так как обычно 6-8% коров стада ответственны за 40% и более случаев клинического мастита</w:t>
      </w:r>
      <w:r w:rsidRPr="002F4687">
        <w:rPr>
          <w:szCs w:val="28"/>
        </w:rPr>
        <w:t xml:space="preserve"> (Хоман Э.Д. с соавт., 1996)</w:t>
      </w:r>
      <w:r w:rsidRPr="002F4687">
        <w:t xml:space="preserve">. </w:t>
      </w:r>
    </w:p>
    <w:p w:rsidR="00C85BE0" w:rsidRPr="002F4687" w:rsidRDefault="00C85BE0" w:rsidP="00C85BE0">
      <w:pPr>
        <w:ind w:firstLine="720"/>
        <w:jc w:val="both"/>
        <w:rPr>
          <w:sz w:val="28"/>
          <w:szCs w:val="28"/>
        </w:rPr>
      </w:pPr>
      <w:r w:rsidRPr="002F4687">
        <w:rPr>
          <w:sz w:val="28"/>
          <w:szCs w:val="28"/>
        </w:rPr>
        <w:t xml:space="preserve">Из других возбудителей из секрета молочной железы нами были выделены Enterobacter, Klebsiella, Citrobacter и другие грамотрицательные бактерии. Мастит, вызванный этими возбудителями, диагностировался, главным образом, в послеродовой период и протекал с развитием более тяжелых форм клинического мастита, чем стрептококковые или стафилококковые инфекции. </w:t>
      </w:r>
    </w:p>
    <w:p w:rsidR="00C85BE0" w:rsidRPr="002F4687" w:rsidRDefault="00C85BE0" w:rsidP="00C85BE0">
      <w:pPr>
        <w:pStyle w:val="af9"/>
        <w:ind w:left="0" w:firstLine="720"/>
        <w:jc w:val="both"/>
        <w:rPr>
          <w:szCs w:val="28"/>
        </w:rPr>
      </w:pPr>
      <w:r w:rsidRPr="002F4687">
        <w:rPr>
          <w:szCs w:val="28"/>
        </w:rPr>
        <w:t>Таким образом, в мероприятиях по охране здоровья вымени больше внимания нужно уделять бактериологическим исследованиям секрета молочной железы, идентификации возбудителей мастита, что помогает точнее установить источники и пути распространения заболевания, эффективнее проводить лечебные и профилактич</w:t>
      </w:r>
      <w:r w:rsidRPr="002F4687">
        <w:rPr>
          <w:szCs w:val="28"/>
        </w:rPr>
        <w:t>е</w:t>
      </w:r>
      <w:r w:rsidRPr="002F4687">
        <w:rPr>
          <w:szCs w:val="28"/>
        </w:rPr>
        <w:t>ские мероприятия.</w:t>
      </w:r>
    </w:p>
    <w:p w:rsidR="00C85BE0" w:rsidRPr="002F4687" w:rsidRDefault="00C85BE0" w:rsidP="00C85BE0">
      <w:pPr>
        <w:ind w:firstLine="720"/>
        <w:jc w:val="both"/>
        <w:rPr>
          <w:spacing w:val="-2"/>
          <w:sz w:val="28"/>
          <w:szCs w:val="28"/>
        </w:rPr>
      </w:pPr>
      <w:r w:rsidRPr="002F4687">
        <w:rPr>
          <w:spacing w:val="-2"/>
          <w:sz w:val="28"/>
          <w:szCs w:val="28"/>
        </w:rPr>
        <w:t>Исследования вымени коров, проведённые с применением тепловидения, свидетельствуют о том, что на термограммах отражается нарушение распредел</w:t>
      </w:r>
      <w:r w:rsidRPr="002F4687">
        <w:rPr>
          <w:spacing w:val="-2"/>
          <w:sz w:val="28"/>
          <w:szCs w:val="28"/>
        </w:rPr>
        <w:t>е</w:t>
      </w:r>
      <w:r w:rsidRPr="002F4687">
        <w:rPr>
          <w:spacing w:val="-2"/>
          <w:sz w:val="28"/>
          <w:szCs w:val="28"/>
        </w:rPr>
        <w:t>ния температур симметрично относительно средней линии тела. Этот симптом служит основным критерием тепловизионной диагностики заболеваний. Так, температура пораженных четвертей вымени у коров с острым маститом по сра</w:t>
      </w:r>
      <w:r w:rsidRPr="002F4687">
        <w:rPr>
          <w:spacing w:val="-2"/>
          <w:sz w:val="28"/>
          <w:szCs w:val="28"/>
        </w:rPr>
        <w:t>в</w:t>
      </w:r>
      <w:r w:rsidRPr="002F4687">
        <w:rPr>
          <w:spacing w:val="-2"/>
          <w:sz w:val="28"/>
          <w:szCs w:val="28"/>
        </w:rPr>
        <w:t>нению с симметричными имела различия в 4°С и выше, у животных с подострым маститом – 2-3°С, со скрытым – около 1°С, что легко визуализировалось на термограмме. На основании полученных результатов можно заключить, что достоинством метода тепловидения является возможность быстрого (скорость скан</w:t>
      </w:r>
      <w:r w:rsidRPr="002F4687">
        <w:rPr>
          <w:spacing w:val="-2"/>
          <w:sz w:val="28"/>
          <w:szCs w:val="28"/>
        </w:rPr>
        <w:t>и</w:t>
      </w:r>
      <w:r w:rsidRPr="002F4687">
        <w:rPr>
          <w:spacing w:val="-2"/>
          <w:sz w:val="28"/>
          <w:szCs w:val="28"/>
        </w:rPr>
        <w:t>рования не более 3,2 секунды) бесконтактного получения изображения зон аномальной температуры молочной железы, при этом метод может быть использован на большом количестве животных (Липчинская А.К., 2010; Neijenhuis F. et al., 2001). Скрининговые термографические исследования позволяют обнар</w:t>
      </w:r>
      <w:r w:rsidRPr="002F4687">
        <w:rPr>
          <w:spacing w:val="-2"/>
          <w:sz w:val="28"/>
          <w:szCs w:val="28"/>
        </w:rPr>
        <w:t>у</w:t>
      </w:r>
      <w:r w:rsidRPr="002F4687">
        <w:rPr>
          <w:spacing w:val="-2"/>
          <w:sz w:val="28"/>
          <w:szCs w:val="28"/>
        </w:rPr>
        <w:t>жить скрытые поражения и во время их устранить, что предотвращает серье</w:t>
      </w:r>
      <w:r w:rsidRPr="002F4687">
        <w:rPr>
          <w:spacing w:val="-2"/>
          <w:sz w:val="28"/>
          <w:szCs w:val="28"/>
        </w:rPr>
        <w:t>з</w:t>
      </w:r>
      <w:r w:rsidRPr="002F4687">
        <w:rPr>
          <w:spacing w:val="-2"/>
          <w:sz w:val="28"/>
          <w:szCs w:val="28"/>
        </w:rPr>
        <w:t>ные, иногда необратимые заболевания, ведущие к преждевременной выбраковке животных. Использование термографии в целях диагностики воспалительных процессов в вымени у коров позволяет раскрыть новые аспекты патогенеза и может помочь в разработке новых средств и методов их л</w:t>
      </w:r>
      <w:r w:rsidRPr="002F4687">
        <w:rPr>
          <w:spacing w:val="-2"/>
          <w:sz w:val="28"/>
          <w:szCs w:val="28"/>
        </w:rPr>
        <w:t>е</w:t>
      </w:r>
      <w:r w:rsidRPr="002F4687">
        <w:rPr>
          <w:spacing w:val="-2"/>
          <w:sz w:val="28"/>
          <w:szCs w:val="28"/>
        </w:rPr>
        <w:t>чения.</w:t>
      </w:r>
    </w:p>
    <w:p w:rsidR="00C85BE0" w:rsidRPr="002F4687" w:rsidRDefault="00C85BE0" w:rsidP="00C85BE0">
      <w:pPr>
        <w:ind w:firstLine="720"/>
        <w:jc w:val="both"/>
        <w:rPr>
          <w:sz w:val="28"/>
          <w:szCs w:val="28"/>
        </w:rPr>
      </w:pPr>
      <w:r w:rsidRPr="002F4687">
        <w:rPr>
          <w:sz w:val="28"/>
          <w:szCs w:val="28"/>
        </w:rPr>
        <w:t>Исследования молочной железы коров, проведённые с применением ультразвукового сканирования, показали, что данный метод позволяет диагностировать изменения в паренхиме органа, связанные с воспалительными процессами, выявить очаговые образования, оценить плотность и структуру тканей, состояние молочных ходов и кровеносных сосудов, степень повреждения тканей, уточнить локализацию патологического процесса, а также проследить динамику и эффективность лечения (Баркова с соавт., 2012).</w:t>
      </w:r>
    </w:p>
    <w:p w:rsidR="00C85BE0" w:rsidRPr="002F4687" w:rsidRDefault="00C85BE0" w:rsidP="00C85BE0">
      <w:pPr>
        <w:ind w:firstLine="720"/>
        <w:jc w:val="both"/>
        <w:rPr>
          <w:bCs/>
          <w:sz w:val="28"/>
          <w:szCs w:val="28"/>
        </w:rPr>
      </w:pPr>
      <w:r w:rsidRPr="002F4687">
        <w:rPr>
          <w:b/>
          <w:sz w:val="28"/>
          <w:szCs w:val="28"/>
        </w:rPr>
        <w:t>Заключение.</w:t>
      </w:r>
      <w:r w:rsidRPr="002F4687">
        <w:rPr>
          <w:sz w:val="28"/>
          <w:szCs w:val="28"/>
        </w:rPr>
        <w:t xml:space="preserve"> На основании проведенных исследований разработаны рекомендации «Мероприятия по охране здоровья вымени высокопродуктивных коров и повышению качества молока», которые внедряются в высокопродуктивных молочных стадах Свердловской области с целью снижения заболеваний молочной железы коров и повышения качества и безопасности м</w:t>
      </w:r>
      <w:r w:rsidRPr="002F4687">
        <w:rPr>
          <w:sz w:val="28"/>
          <w:szCs w:val="28"/>
        </w:rPr>
        <w:t>о</w:t>
      </w:r>
      <w:r w:rsidRPr="002F4687">
        <w:rPr>
          <w:sz w:val="28"/>
          <w:szCs w:val="28"/>
        </w:rPr>
        <w:t>лока.</w:t>
      </w:r>
    </w:p>
    <w:p w:rsidR="00C85BE0" w:rsidRPr="002F4687" w:rsidRDefault="00C85BE0" w:rsidP="00C85BE0">
      <w:pPr>
        <w:widowControl w:val="0"/>
        <w:tabs>
          <w:tab w:val="left" w:pos="0"/>
          <w:tab w:val="left" w:pos="1080"/>
        </w:tabs>
        <w:ind w:firstLine="720"/>
        <w:jc w:val="both"/>
        <w:rPr>
          <w:spacing w:val="-2"/>
          <w:sz w:val="28"/>
          <w:szCs w:val="28"/>
        </w:rPr>
      </w:pPr>
      <w:r w:rsidRPr="002F4687">
        <w:rPr>
          <w:b/>
          <w:spacing w:val="-2"/>
          <w:sz w:val="28"/>
          <w:szCs w:val="28"/>
        </w:rPr>
        <w:t>Литература</w:t>
      </w:r>
      <w:r w:rsidRPr="002F4687">
        <w:rPr>
          <w:spacing w:val="-2"/>
          <w:sz w:val="28"/>
          <w:szCs w:val="28"/>
        </w:rPr>
        <w:t xml:space="preserve"> 1. Баркова с соавт. // </w:t>
      </w:r>
      <w:r w:rsidRPr="002F4687">
        <w:rPr>
          <w:bCs/>
          <w:spacing w:val="-2"/>
          <w:sz w:val="28"/>
          <w:szCs w:val="28"/>
        </w:rPr>
        <w:t xml:space="preserve">Materiбly VIII mezinбrodnн vмdecko-praktickб conference «Dny vмdy </w:t>
      </w:r>
      <w:r w:rsidRPr="002F4687">
        <w:rPr>
          <w:spacing w:val="-2"/>
          <w:sz w:val="28"/>
          <w:szCs w:val="28"/>
        </w:rPr>
        <w:t>-</w:t>
      </w:r>
      <w:r w:rsidRPr="002F4687">
        <w:rPr>
          <w:bCs/>
          <w:spacing w:val="-2"/>
          <w:sz w:val="28"/>
          <w:szCs w:val="28"/>
        </w:rPr>
        <w:t xml:space="preserve"> 2012»</w:t>
      </w:r>
      <w:r w:rsidRPr="002F4687">
        <w:rPr>
          <w:spacing w:val="-2"/>
          <w:sz w:val="28"/>
          <w:szCs w:val="28"/>
        </w:rPr>
        <w:t xml:space="preserve">, Dнl 81, Zvмrolйkaшstvн, Praha, 2012.- С.42-48. 2. Дойтц А. с соавт. </w:t>
      </w:r>
      <w:r w:rsidRPr="002F4687">
        <w:rPr>
          <w:rStyle w:val="af7"/>
          <w:b w:val="0"/>
          <w:bCs w:val="0"/>
          <w:spacing w:val="-2"/>
          <w:sz w:val="28"/>
          <w:szCs w:val="28"/>
        </w:rPr>
        <w:t>Здоровье вымени и качество молока.</w:t>
      </w:r>
      <w:r w:rsidRPr="002F4687">
        <w:rPr>
          <w:spacing w:val="-2"/>
          <w:sz w:val="28"/>
          <w:szCs w:val="28"/>
        </w:rPr>
        <w:t>- Киев: Агра</w:t>
      </w:r>
      <w:r w:rsidRPr="002F4687">
        <w:rPr>
          <w:spacing w:val="-2"/>
          <w:sz w:val="28"/>
          <w:szCs w:val="28"/>
        </w:rPr>
        <w:t>р</w:t>
      </w:r>
      <w:r w:rsidRPr="002F4687">
        <w:rPr>
          <w:spacing w:val="-2"/>
          <w:sz w:val="28"/>
          <w:szCs w:val="28"/>
        </w:rPr>
        <w:t>МедиенУкраина, 2010.- 174 с. 3.</w:t>
      </w:r>
      <w:r w:rsidRPr="002F4687">
        <w:rPr>
          <w:bCs/>
          <w:spacing w:val="-2"/>
          <w:sz w:val="28"/>
          <w:szCs w:val="28"/>
        </w:rPr>
        <w:t xml:space="preserve"> Зеккони А. с соавт. // </w:t>
      </w:r>
      <w:r w:rsidRPr="002F4687">
        <w:rPr>
          <w:spacing w:val="-2"/>
          <w:sz w:val="28"/>
          <w:szCs w:val="28"/>
        </w:rPr>
        <w:t xml:space="preserve">Молочная промышленность, 2007, № 2.- С.27. 4. Йоргенсен Д.Х. с соавт. Микробиологический справочник для клиницистов.- М.: Мир, 2006.- 243 с. 5. </w:t>
      </w:r>
      <w:r w:rsidRPr="002F4687">
        <w:rPr>
          <w:iCs/>
          <w:spacing w:val="-2"/>
          <w:sz w:val="28"/>
          <w:szCs w:val="28"/>
        </w:rPr>
        <w:t>Климов Н.Т.</w:t>
      </w:r>
      <w:r w:rsidRPr="002F4687">
        <w:rPr>
          <w:bCs/>
          <w:iCs/>
          <w:spacing w:val="-2"/>
          <w:sz w:val="28"/>
          <w:szCs w:val="28"/>
        </w:rPr>
        <w:t xml:space="preserve"> с соавт. // </w:t>
      </w:r>
      <w:r w:rsidRPr="002F4687">
        <w:rPr>
          <w:spacing w:val="-2"/>
          <w:sz w:val="28"/>
          <w:szCs w:val="28"/>
        </w:rPr>
        <w:t>Современные проблемы ветеринарного обеспечения репродуктивного здоровья ж</w:t>
      </w:r>
      <w:r w:rsidRPr="002F4687">
        <w:rPr>
          <w:spacing w:val="-2"/>
          <w:sz w:val="28"/>
          <w:szCs w:val="28"/>
        </w:rPr>
        <w:t>и</w:t>
      </w:r>
      <w:r w:rsidRPr="002F4687">
        <w:rPr>
          <w:spacing w:val="-2"/>
          <w:sz w:val="28"/>
          <w:szCs w:val="28"/>
        </w:rPr>
        <w:t xml:space="preserve">вотных: матер. Междунар. науч.-практ. конф., посв. 100-летию В.А. Акатова, Воронеж, 2009.- С.212-215. 6. Липчинская А.К. </w:t>
      </w:r>
      <w:r w:rsidRPr="002F4687">
        <w:rPr>
          <w:bCs/>
          <w:spacing w:val="-2"/>
          <w:kern w:val="28"/>
          <w:sz w:val="28"/>
          <w:szCs w:val="28"/>
        </w:rPr>
        <w:t xml:space="preserve">// </w:t>
      </w:r>
      <w:r w:rsidRPr="002F4687">
        <w:rPr>
          <w:spacing w:val="-2"/>
          <w:sz w:val="28"/>
          <w:szCs w:val="28"/>
        </w:rPr>
        <w:t xml:space="preserve">Молодость, талант, знания – ветеринарной медицине и животноводству: мат. Междунар. науч.-практ. конф., Троицк, 2010.- С.41-47. 7. Париков В.А. с соавт. // Российский ветеринарный журнал, 2007, № 5.- С.29. 8. Хоман Э.Д. с соавт. Доение и период лактации. – Висконсин, 1996.- 112 с. 9. Neijenhuis F. et al. // J. Dairy Sci., 2001, </w:t>
      </w:r>
      <w:r w:rsidRPr="002F4687">
        <w:rPr>
          <w:caps/>
          <w:spacing w:val="-2"/>
          <w:sz w:val="28"/>
          <w:szCs w:val="28"/>
        </w:rPr>
        <w:t>v</w:t>
      </w:r>
      <w:r w:rsidRPr="002F4687">
        <w:rPr>
          <w:spacing w:val="-2"/>
          <w:sz w:val="28"/>
          <w:szCs w:val="28"/>
        </w:rPr>
        <w:t xml:space="preserve">ol. 84.- P.2599-2606. </w:t>
      </w:r>
    </w:p>
    <w:p w:rsidR="00C85BE0" w:rsidRPr="002F4687" w:rsidRDefault="00C85BE0" w:rsidP="00C85BE0">
      <w:pPr>
        <w:jc w:val="center"/>
        <w:rPr>
          <w:b/>
          <w:caps/>
          <w:sz w:val="28"/>
          <w:szCs w:val="28"/>
        </w:rPr>
      </w:pPr>
      <w:r w:rsidRPr="002F4687">
        <w:rPr>
          <w:b/>
          <w:caps/>
          <w:sz w:val="28"/>
          <w:szCs w:val="28"/>
        </w:rPr>
        <w:t>Status monitoring of the udder in lactating cows at highly productive herds</w:t>
      </w:r>
    </w:p>
    <w:p w:rsidR="00C85BE0" w:rsidRPr="002F4687" w:rsidRDefault="00C85BE0" w:rsidP="00C85BE0">
      <w:pPr>
        <w:ind w:firstLine="709"/>
        <w:jc w:val="center"/>
        <w:rPr>
          <w:b/>
          <w:bCs/>
          <w:sz w:val="28"/>
          <w:szCs w:val="28"/>
        </w:rPr>
      </w:pPr>
      <w:r w:rsidRPr="002F4687">
        <w:rPr>
          <w:b/>
          <w:bCs/>
          <w:sz w:val="28"/>
          <w:szCs w:val="28"/>
        </w:rPr>
        <w:t>Kolchina А.F., Barkova А.S., Lipchinskaya А.К., Barashkin М.I.</w:t>
      </w:r>
    </w:p>
    <w:p w:rsidR="00C85BE0" w:rsidRPr="002F4687" w:rsidRDefault="00C85BE0" w:rsidP="00C85BE0">
      <w:pPr>
        <w:ind w:firstLine="709"/>
        <w:jc w:val="center"/>
        <w:rPr>
          <w:sz w:val="28"/>
          <w:szCs w:val="28"/>
        </w:rPr>
      </w:pPr>
      <w:r w:rsidRPr="002F4687">
        <w:rPr>
          <w:sz w:val="28"/>
          <w:szCs w:val="28"/>
        </w:rPr>
        <w:t>Ural State Agricultural Academy, Yekaterinburg, Russia</w:t>
      </w:r>
    </w:p>
    <w:p w:rsidR="00C85BE0" w:rsidRPr="002F4687" w:rsidRDefault="00C85BE0" w:rsidP="00C85BE0">
      <w:pPr>
        <w:ind w:firstLine="708"/>
        <w:jc w:val="both"/>
        <w:rPr>
          <w:sz w:val="28"/>
          <w:szCs w:val="28"/>
        </w:rPr>
      </w:pPr>
      <w:r w:rsidRPr="002F4687">
        <w:rPr>
          <w:sz w:val="28"/>
          <w:szCs w:val="28"/>
        </w:rPr>
        <w:t>Status monitoring of the udder in lactating cows at highproductive herds, using quantitative determination of somatic cells, termography, ultrasound scanning, allowed to decrease the incidence of mastitis and increase milk productivity animals and period of their economic usage.</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619:618.14-002:615.7</w:t>
      </w:r>
    </w:p>
    <w:p w:rsidR="00C85BE0" w:rsidRPr="002F4687" w:rsidRDefault="00C85BE0" w:rsidP="00C85BE0">
      <w:pPr>
        <w:jc w:val="center"/>
        <w:rPr>
          <w:sz w:val="28"/>
          <w:szCs w:val="28"/>
        </w:rPr>
      </w:pPr>
      <w:r w:rsidRPr="002F4687">
        <w:rPr>
          <w:b/>
          <w:sz w:val="28"/>
          <w:szCs w:val="28"/>
        </w:rPr>
        <w:t>НОВЫЙ СПОСОБ ТЕРАПИИ БОЛЬНЫХ ОСТРЫМ ЭНДОМЕТРИТОМ КОРОВ</w:t>
      </w:r>
    </w:p>
    <w:p w:rsidR="00C85BE0" w:rsidRPr="002F4687" w:rsidRDefault="00C85BE0" w:rsidP="00C85BE0">
      <w:pPr>
        <w:jc w:val="center"/>
        <w:rPr>
          <w:bCs/>
          <w:sz w:val="28"/>
          <w:szCs w:val="28"/>
        </w:rPr>
      </w:pPr>
      <w:r w:rsidRPr="002F4687">
        <w:rPr>
          <w:b/>
          <w:bCs/>
          <w:sz w:val="28"/>
          <w:szCs w:val="28"/>
        </w:rPr>
        <w:t>Конопельцев И.Г., Муравина Е.С.</w:t>
      </w:r>
    </w:p>
    <w:p w:rsidR="00C85BE0" w:rsidRPr="002F4687" w:rsidRDefault="00C85BE0" w:rsidP="00C85BE0">
      <w:pPr>
        <w:jc w:val="center"/>
        <w:rPr>
          <w:sz w:val="28"/>
          <w:szCs w:val="28"/>
        </w:rPr>
      </w:pPr>
      <w:r w:rsidRPr="002F4687">
        <w:rPr>
          <w:sz w:val="28"/>
          <w:szCs w:val="28"/>
        </w:rPr>
        <w:t xml:space="preserve">ФГБОУ ВПО Вятская  государственная сельскохозяйственная академия, </w:t>
      </w:r>
      <w:r w:rsidRPr="002F4687">
        <w:rPr>
          <w:sz w:val="28"/>
          <w:szCs w:val="28"/>
        </w:rPr>
        <w:br/>
        <w:t>Киров, Россия, e-mail: konopeltsev60@mail.ru</w:t>
      </w:r>
    </w:p>
    <w:p w:rsidR="00C85BE0" w:rsidRPr="002F4687" w:rsidRDefault="00C85BE0" w:rsidP="00C85BE0">
      <w:pPr>
        <w:pStyle w:val="32"/>
        <w:spacing w:after="0"/>
        <w:ind w:left="0" w:firstLine="708"/>
        <w:jc w:val="both"/>
        <w:rPr>
          <w:sz w:val="28"/>
          <w:szCs w:val="28"/>
        </w:rPr>
      </w:pPr>
      <w:r w:rsidRPr="002F4687">
        <w:rPr>
          <w:sz w:val="28"/>
          <w:szCs w:val="28"/>
        </w:rPr>
        <w:t>Из числа заболеваний репродуктивных органов послеродового периода наиболее широкое распространение имеет острый  гнойно-катаральный энд</w:t>
      </w:r>
      <w:r w:rsidRPr="002F4687">
        <w:rPr>
          <w:sz w:val="28"/>
          <w:szCs w:val="28"/>
        </w:rPr>
        <w:t>о</w:t>
      </w:r>
      <w:r w:rsidRPr="002F4687">
        <w:rPr>
          <w:sz w:val="28"/>
          <w:szCs w:val="28"/>
        </w:rPr>
        <w:t xml:space="preserve">метрит. В настоящее время в ветеринарном акушерстве накоплен богатый материал по этиопатогенезу заболевания, а также по вопросам его профилактики и терапии (Конопельцев И.Г., 2004; Асоев П., Баженова Н.В., 2009; Шабунин С.В. и др., 2011). Однако вместе с тем уровень заболеваемости коров, особенно высокопродуктивных, не снижается. Современное состояние ветеринарной медицины характеризуется всё более настойчивым внедрением в практику экологически безопасных, дешевых и высокоэффективных способов и средств лечения больных животных. К ним можно отнести и озонидотерапию. В настоящее время в условиях производства при акушерской патологии и гинекологических заболеваниях у коров апробированы различные озонированные вещества, но поиск оптимизации форм их применения продолжается. </w:t>
      </w:r>
    </w:p>
    <w:p w:rsidR="00C85BE0" w:rsidRPr="002F4687" w:rsidRDefault="00C85BE0" w:rsidP="00C85BE0">
      <w:pPr>
        <w:ind w:firstLine="708"/>
        <w:jc w:val="both"/>
        <w:rPr>
          <w:sz w:val="28"/>
          <w:szCs w:val="28"/>
        </w:rPr>
      </w:pPr>
      <w:r w:rsidRPr="002F4687">
        <w:rPr>
          <w:sz w:val="28"/>
          <w:szCs w:val="28"/>
        </w:rPr>
        <w:t xml:space="preserve">Целью работы являлась разработка нового способа терапии больных послеродовым острым эндометритом коров с использованием озонированной эмульсии на основе рыбьего жира и настоя семени льна. </w:t>
      </w:r>
    </w:p>
    <w:p w:rsidR="00C85BE0" w:rsidRPr="002F4687" w:rsidRDefault="00C85BE0" w:rsidP="00C85BE0">
      <w:pPr>
        <w:ind w:firstLine="708"/>
        <w:jc w:val="both"/>
        <w:rPr>
          <w:sz w:val="28"/>
          <w:szCs w:val="28"/>
        </w:rPr>
      </w:pPr>
      <w:r w:rsidRPr="002F4687">
        <w:rPr>
          <w:sz w:val="28"/>
          <w:szCs w:val="28"/>
        </w:rPr>
        <w:t>Задачи исследования: - изучить возможность получения озонированной эмульсии; - установить фармако-токсикологические характеристики новой оз</w:t>
      </w:r>
      <w:r w:rsidRPr="002F4687">
        <w:rPr>
          <w:sz w:val="28"/>
          <w:szCs w:val="28"/>
        </w:rPr>
        <w:t>о</w:t>
      </w:r>
      <w:r w:rsidRPr="002F4687">
        <w:rPr>
          <w:sz w:val="28"/>
          <w:szCs w:val="28"/>
        </w:rPr>
        <w:t>нированной эмульсии и определить её антимикробные свойства;</w:t>
      </w:r>
    </w:p>
    <w:p w:rsidR="00C85BE0" w:rsidRPr="002F4687" w:rsidRDefault="00C85BE0" w:rsidP="00C85BE0">
      <w:pPr>
        <w:jc w:val="both"/>
        <w:rPr>
          <w:sz w:val="28"/>
          <w:szCs w:val="28"/>
        </w:rPr>
      </w:pPr>
      <w:r w:rsidRPr="002F4687">
        <w:rPr>
          <w:sz w:val="28"/>
          <w:szCs w:val="28"/>
        </w:rPr>
        <w:t>- определить терапевтическую эффективность озонированной эмульсии при послеродовом остром эндометрите у коров.</w:t>
      </w:r>
    </w:p>
    <w:p w:rsidR="00C85BE0" w:rsidRPr="002F4687" w:rsidRDefault="00C85BE0" w:rsidP="00C85BE0">
      <w:pPr>
        <w:pStyle w:val="FR3"/>
        <w:widowControl/>
        <w:spacing w:line="240" w:lineRule="auto"/>
        <w:rPr>
          <w:rFonts w:ascii="Times New Roman" w:hAnsi="Times New Roman"/>
        </w:rPr>
      </w:pPr>
      <w:r w:rsidRPr="002F4687">
        <w:rPr>
          <w:rFonts w:ascii="Times New Roman" w:hAnsi="Times New Roman"/>
          <w:b/>
          <w:szCs w:val="28"/>
        </w:rPr>
        <w:t>Материал и методы исследований.</w:t>
      </w:r>
      <w:r w:rsidRPr="002F4687">
        <w:rPr>
          <w:rFonts w:ascii="Times New Roman" w:hAnsi="Times New Roman"/>
        </w:rPr>
        <w:t xml:space="preserve"> Разработка методики озонидотерапии выполнена с использованием отечественного генератора медицинского озона «Озон-М-50» (МАЮИ 941714.004 ТУ) производства ОАО «Электром</w:t>
      </w:r>
      <w:r w:rsidRPr="002F4687">
        <w:rPr>
          <w:rFonts w:ascii="Times New Roman" w:hAnsi="Times New Roman"/>
        </w:rPr>
        <w:t>а</w:t>
      </w:r>
      <w:r w:rsidRPr="002F4687">
        <w:rPr>
          <w:rFonts w:ascii="Times New Roman" w:hAnsi="Times New Roman"/>
        </w:rPr>
        <w:t>шиностроительный завод им. ЛЕПСЕ» г. Киров, рыбьего жира, изготовленного согласно ТУ 8112-04977536-1-93.</w:t>
      </w:r>
    </w:p>
    <w:p w:rsidR="00C85BE0" w:rsidRPr="002F4687" w:rsidRDefault="00C85BE0" w:rsidP="00C85BE0">
      <w:pPr>
        <w:ind w:firstLine="709"/>
        <w:jc w:val="both"/>
        <w:rPr>
          <w:sz w:val="28"/>
          <w:szCs w:val="28"/>
        </w:rPr>
      </w:pPr>
      <w:r w:rsidRPr="002F4687">
        <w:rPr>
          <w:sz w:val="28"/>
          <w:szCs w:val="28"/>
        </w:rPr>
        <w:t xml:space="preserve">Микробиологические исследования проводили в условиях лаборатории кафедры микробиологии Кировской государственной медицинской академии. </w:t>
      </w:r>
    </w:p>
    <w:p w:rsidR="00C85BE0" w:rsidRPr="002F4687" w:rsidRDefault="00C85BE0" w:rsidP="00C85BE0">
      <w:pPr>
        <w:jc w:val="both"/>
        <w:rPr>
          <w:sz w:val="28"/>
          <w:szCs w:val="28"/>
        </w:rPr>
      </w:pPr>
      <w:r w:rsidRPr="002F4687">
        <w:rPr>
          <w:sz w:val="28"/>
          <w:szCs w:val="28"/>
        </w:rPr>
        <w:t>В качестве тест-культур использовали музейные штаммы Staphylococcus aureus 35 и Escherihia coli М-17.</w:t>
      </w:r>
      <w:r w:rsidRPr="002F4687">
        <w:t xml:space="preserve"> </w:t>
      </w:r>
      <w:r w:rsidRPr="002F4687">
        <w:rPr>
          <w:sz w:val="28"/>
          <w:szCs w:val="28"/>
        </w:rPr>
        <w:t>Оценку антимикробной активности озонированной эмульсии в отношении тест-культур проводили методом серийных разведений чистой микробной культуры, куда вносили исследуемые вещества, перемеш</w:t>
      </w:r>
      <w:r w:rsidRPr="002F4687">
        <w:rPr>
          <w:sz w:val="28"/>
          <w:szCs w:val="28"/>
        </w:rPr>
        <w:t>и</w:t>
      </w:r>
      <w:r w:rsidRPr="002F4687">
        <w:rPr>
          <w:sz w:val="28"/>
          <w:szCs w:val="28"/>
        </w:rPr>
        <w:t>вали в течение 30 минут при комнатной температуре с последующим высевом на соответству</w:t>
      </w:r>
      <w:r w:rsidRPr="002F4687">
        <w:rPr>
          <w:sz w:val="28"/>
          <w:szCs w:val="28"/>
        </w:rPr>
        <w:t>ю</w:t>
      </w:r>
      <w:r w:rsidRPr="002F4687">
        <w:rPr>
          <w:sz w:val="28"/>
          <w:szCs w:val="28"/>
        </w:rPr>
        <w:t>щую плотную питательную среду и инкубировали при 37</w:t>
      </w:r>
      <w:r w:rsidRPr="002F4687">
        <w:rPr>
          <w:sz w:val="28"/>
          <w:szCs w:val="28"/>
          <w:vertAlign w:val="superscript"/>
        </w:rPr>
        <w:t>о</w:t>
      </w:r>
      <w:r w:rsidRPr="002F4687">
        <w:rPr>
          <w:sz w:val="28"/>
          <w:szCs w:val="28"/>
        </w:rPr>
        <w:t>С в течение 72 ч</w:t>
      </w:r>
      <w:r w:rsidRPr="002F4687">
        <w:rPr>
          <w:sz w:val="28"/>
          <w:szCs w:val="28"/>
        </w:rPr>
        <w:t>а</w:t>
      </w:r>
      <w:r w:rsidRPr="002F4687">
        <w:rPr>
          <w:sz w:val="28"/>
          <w:szCs w:val="28"/>
        </w:rPr>
        <w:t xml:space="preserve">сов. </w:t>
      </w:r>
    </w:p>
    <w:p w:rsidR="00C85BE0" w:rsidRPr="002F4687" w:rsidRDefault="00C85BE0" w:rsidP="00C85BE0">
      <w:pPr>
        <w:pStyle w:val="FR3"/>
        <w:widowControl/>
        <w:spacing w:line="240" w:lineRule="auto"/>
        <w:rPr>
          <w:rFonts w:ascii="Times New Roman" w:hAnsi="Times New Roman"/>
        </w:rPr>
      </w:pPr>
      <w:r w:rsidRPr="002F4687">
        <w:rPr>
          <w:rFonts w:ascii="Times New Roman" w:hAnsi="Times New Roman"/>
        </w:rPr>
        <w:t>Фармако-токсикологическую оценку озонированной эмульсии осуществляли согласно нормативным документам: «Доклинические испытания новых медицинских иммунобиологических препаратов. Основные положения. РД 42-28-8-89», «Методы контроля медицинских иммунобиологических препаратов вводимых людям. Методические указания. Мук 4.1/4.2.588-96», «Государственные испытания и регистрация новых медицинских иммунобиологических препаратов. Санитарные правила СП 3.3.2.561-96».</w:t>
      </w:r>
    </w:p>
    <w:p w:rsidR="00C85BE0" w:rsidRPr="002F4687" w:rsidRDefault="00C85BE0" w:rsidP="00C85BE0">
      <w:pPr>
        <w:ind w:firstLine="708"/>
        <w:jc w:val="both"/>
        <w:rPr>
          <w:sz w:val="28"/>
          <w:szCs w:val="28"/>
        </w:rPr>
      </w:pPr>
      <w:r w:rsidRPr="002F4687">
        <w:rPr>
          <w:sz w:val="28"/>
          <w:szCs w:val="28"/>
        </w:rPr>
        <w:t>Научно-производственный опыт по оценке терапевтической эффективности озонированной эмульсии провели на животноводческом комплексе  ЗАО «Агрофирмы «Дороничи» Кировской области на коровах черно-пестрой  го</w:t>
      </w:r>
      <w:r w:rsidRPr="002F4687">
        <w:rPr>
          <w:sz w:val="28"/>
          <w:szCs w:val="28"/>
        </w:rPr>
        <w:t>л</w:t>
      </w:r>
      <w:r w:rsidRPr="002F4687">
        <w:rPr>
          <w:sz w:val="28"/>
          <w:szCs w:val="28"/>
        </w:rPr>
        <w:t>штинизированной породы с молочной продуктивностью 5,1- 7 тысяч кг (Методические указания по диагностике, лечению, профилактике акушерско-гинекологических болезней и ветеринарному контролю за воспроизводительной функцией коров, Воронеж,1986). После установления диагноза на послер</w:t>
      </w:r>
      <w:r w:rsidRPr="002F4687">
        <w:rPr>
          <w:sz w:val="28"/>
          <w:szCs w:val="28"/>
        </w:rPr>
        <w:t>о</w:t>
      </w:r>
      <w:r w:rsidRPr="002F4687">
        <w:rPr>
          <w:sz w:val="28"/>
          <w:szCs w:val="28"/>
        </w:rPr>
        <w:t xml:space="preserve">довой острый гнойно-катаральный эндометрит животным подопытной группы внутриматочно назначали озонированную эмульсию в количестве 100-50 мл с интервалом 48 часов до клинического выздоровления. Животным контрольной группы  в полость матки по той же схеме вводили препарат Эндометромаг. </w:t>
      </w:r>
    </w:p>
    <w:p w:rsidR="00C85BE0" w:rsidRPr="002F4687" w:rsidRDefault="00C85BE0" w:rsidP="00C85BE0">
      <w:pPr>
        <w:ind w:firstLine="708"/>
        <w:jc w:val="both"/>
        <w:rPr>
          <w:sz w:val="28"/>
          <w:szCs w:val="28"/>
        </w:rPr>
      </w:pPr>
      <w:r w:rsidRPr="002F4687">
        <w:rPr>
          <w:b/>
          <w:sz w:val="28"/>
          <w:szCs w:val="28"/>
        </w:rPr>
        <w:t xml:space="preserve">Результаты исследования. </w:t>
      </w:r>
      <w:r w:rsidRPr="002F4687">
        <w:rPr>
          <w:sz w:val="28"/>
          <w:szCs w:val="28"/>
        </w:rPr>
        <w:t>В результате фундаментальных изысканий было установлено, что предъявляемым требованиям по отсутствию пенообразования и повышенному содержанию озонидов отвечает эмульсия, состоящая из равных частей рыбьего жира и настоя семени льна с добавлением эмульгат</w:t>
      </w:r>
      <w:r w:rsidRPr="002F4687">
        <w:rPr>
          <w:sz w:val="28"/>
          <w:szCs w:val="28"/>
        </w:rPr>
        <w:t>о</w:t>
      </w:r>
      <w:r w:rsidRPr="002F4687">
        <w:rPr>
          <w:sz w:val="28"/>
          <w:szCs w:val="28"/>
        </w:rPr>
        <w:t xml:space="preserve">ра-стабилизатора. </w:t>
      </w:r>
    </w:p>
    <w:p w:rsidR="00C85BE0" w:rsidRPr="002F4687" w:rsidRDefault="00C85BE0" w:rsidP="00C85BE0">
      <w:pPr>
        <w:ind w:firstLine="709"/>
        <w:jc w:val="both"/>
        <w:rPr>
          <w:sz w:val="28"/>
          <w:szCs w:val="28"/>
        </w:rPr>
      </w:pPr>
      <w:r w:rsidRPr="002F4687">
        <w:rPr>
          <w:sz w:val="28"/>
          <w:szCs w:val="28"/>
        </w:rPr>
        <w:t>На следующем этапе провели изучение антимикробной активности озонированной эмульсии, которую готовили путем барботирования озоно - кисл</w:t>
      </w:r>
      <w:r w:rsidRPr="002F4687">
        <w:rPr>
          <w:sz w:val="28"/>
          <w:szCs w:val="28"/>
        </w:rPr>
        <w:t>о</w:t>
      </w:r>
      <w:r w:rsidRPr="002F4687">
        <w:rPr>
          <w:sz w:val="28"/>
          <w:szCs w:val="28"/>
        </w:rPr>
        <w:t xml:space="preserve">родной смесью с концентрацией озона 20 мг/л и скоростью подачи кислорода 0,3 л/мин в течение пяти часов. </w:t>
      </w:r>
    </w:p>
    <w:p w:rsidR="00C85BE0" w:rsidRPr="002F4687" w:rsidRDefault="00C85BE0" w:rsidP="00C85BE0">
      <w:pPr>
        <w:ind w:firstLine="708"/>
        <w:jc w:val="both"/>
        <w:rPr>
          <w:sz w:val="28"/>
          <w:szCs w:val="28"/>
        </w:rPr>
      </w:pPr>
      <w:r w:rsidRPr="002F4687">
        <w:rPr>
          <w:sz w:val="28"/>
          <w:szCs w:val="28"/>
        </w:rPr>
        <w:t xml:space="preserve">Путем прямого подсчета колоний, выросших на плотной питательной среде, проводилась оценка антимикробной активности. Данные опытов отображены в таблицах 1 и 2. </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Антимикробная активность озонированной эмульсии в отношении E. coli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0"/>
        <w:gridCol w:w="877"/>
        <w:gridCol w:w="851"/>
        <w:gridCol w:w="850"/>
        <w:gridCol w:w="851"/>
        <w:gridCol w:w="1134"/>
        <w:gridCol w:w="1134"/>
        <w:gridCol w:w="708"/>
        <w:gridCol w:w="567"/>
        <w:gridCol w:w="587"/>
      </w:tblGrid>
      <w:tr w:rsidR="00C85BE0" w:rsidRPr="002F4687" w:rsidTr="00C85BE0">
        <w:tblPrEx>
          <w:tblCellMar>
            <w:top w:w="0" w:type="dxa"/>
            <w:bottom w:w="0" w:type="dxa"/>
          </w:tblCellMar>
        </w:tblPrEx>
        <w:tc>
          <w:tcPr>
            <w:tcW w:w="2100" w:type="dxa"/>
          </w:tcPr>
          <w:p w:rsidR="00C85BE0" w:rsidRPr="002F4687" w:rsidRDefault="00C85BE0" w:rsidP="00C85BE0">
            <w:pPr>
              <w:rPr>
                <w:sz w:val="28"/>
                <w:szCs w:val="28"/>
              </w:rPr>
            </w:pPr>
            <w:r w:rsidRPr="002F4687">
              <w:rPr>
                <w:sz w:val="28"/>
                <w:szCs w:val="28"/>
              </w:rPr>
              <w:t>Показ</w:t>
            </w:r>
            <w:r w:rsidRPr="002F4687">
              <w:rPr>
                <w:sz w:val="28"/>
                <w:szCs w:val="28"/>
              </w:rPr>
              <w:t>а</w:t>
            </w:r>
            <w:r w:rsidRPr="002F4687">
              <w:rPr>
                <w:sz w:val="28"/>
                <w:szCs w:val="28"/>
              </w:rPr>
              <w:t>тель</w:t>
            </w:r>
          </w:p>
        </w:tc>
        <w:tc>
          <w:tcPr>
            <w:tcW w:w="877" w:type="dxa"/>
          </w:tcPr>
          <w:p w:rsidR="00C85BE0" w:rsidRPr="002F4687" w:rsidRDefault="00C85BE0" w:rsidP="00C85BE0">
            <w:pPr>
              <w:ind w:right="-113" w:hanging="108"/>
              <w:jc w:val="center"/>
              <w:rPr>
                <w:sz w:val="28"/>
                <w:szCs w:val="28"/>
              </w:rPr>
            </w:pPr>
            <w:r w:rsidRPr="002F4687">
              <w:rPr>
                <w:sz w:val="28"/>
                <w:szCs w:val="28"/>
              </w:rPr>
              <w:t>Время</w:t>
            </w:r>
          </w:p>
        </w:tc>
        <w:tc>
          <w:tcPr>
            <w:tcW w:w="851" w:type="dxa"/>
            <w:vAlign w:val="center"/>
          </w:tcPr>
          <w:p w:rsidR="00C85BE0" w:rsidRPr="002F4687" w:rsidRDefault="00C85BE0" w:rsidP="00C85BE0">
            <w:pPr>
              <w:ind w:right="-88" w:hanging="117"/>
              <w:jc w:val="center"/>
              <w:rPr>
                <w:sz w:val="28"/>
                <w:szCs w:val="28"/>
              </w:rPr>
            </w:pPr>
            <w:r w:rsidRPr="002F4687">
              <w:rPr>
                <w:sz w:val="28"/>
                <w:szCs w:val="28"/>
              </w:rPr>
              <w:t>10</w:t>
            </w:r>
            <w:r w:rsidRPr="002F4687">
              <w:rPr>
                <w:sz w:val="28"/>
                <w:szCs w:val="28"/>
                <w:vertAlign w:val="superscript"/>
              </w:rPr>
              <w:t>9</w:t>
            </w:r>
          </w:p>
        </w:tc>
        <w:tc>
          <w:tcPr>
            <w:tcW w:w="850" w:type="dxa"/>
            <w:vAlign w:val="center"/>
          </w:tcPr>
          <w:p w:rsidR="00C85BE0" w:rsidRPr="002F4687" w:rsidRDefault="00C85BE0" w:rsidP="00C85BE0">
            <w:pPr>
              <w:ind w:right="-88" w:hanging="117"/>
              <w:jc w:val="center"/>
              <w:rPr>
                <w:sz w:val="28"/>
                <w:szCs w:val="28"/>
              </w:rPr>
            </w:pPr>
            <w:r w:rsidRPr="002F4687">
              <w:rPr>
                <w:sz w:val="28"/>
                <w:szCs w:val="28"/>
              </w:rPr>
              <w:t>10</w:t>
            </w:r>
            <w:r w:rsidRPr="002F4687">
              <w:rPr>
                <w:sz w:val="28"/>
                <w:szCs w:val="28"/>
                <w:vertAlign w:val="superscript"/>
              </w:rPr>
              <w:t>8</w:t>
            </w:r>
          </w:p>
        </w:tc>
        <w:tc>
          <w:tcPr>
            <w:tcW w:w="851" w:type="dxa"/>
            <w:vAlign w:val="center"/>
          </w:tcPr>
          <w:p w:rsidR="00C85BE0" w:rsidRPr="002F4687" w:rsidRDefault="00C85BE0" w:rsidP="00C85BE0">
            <w:pPr>
              <w:ind w:right="-88" w:hanging="117"/>
              <w:jc w:val="center"/>
              <w:rPr>
                <w:sz w:val="28"/>
                <w:szCs w:val="28"/>
              </w:rPr>
            </w:pPr>
            <w:r w:rsidRPr="002F4687">
              <w:rPr>
                <w:sz w:val="28"/>
                <w:szCs w:val="28"/>
              </w:rPr>
              <w:t>10</w:t>
            </w:r>
            <w:r w:rsidRPr="002F4687">
              <w:rPr>
                <w:sz w:val="28"/>
                <w:szCs w:val="28"/>
                <w:vertAlign w:val="superscript"/>
              </w:rPr>
              <w:t>7</w:t>
            </w:r>
          </w:p>
        </w:tc>
        <w:tc>
          <w:tcPr>
            <w:tcW w:w="1134" w:type="dxa"/>
            <w:vAlign w:val="center"/>
          </w:tcPr>
          <w:p w:rsidR="00C85BE0" w:rsidRPr="002F4687" w:rsidRDefault="00C85BE0" w:rsidP="00C85BE0">
            <w:pPr>
              <w:ind w:right="-88" w:hanging="117"/>
              <w:jc w:val="center"/>
              <w:rPr>
                <w:sz w:val="28"/>
                <w:szCs w:val="28"/>
              </w:rPr>
            </w:pPr>
            <w:r w:rsidRPr="002F4687">
              <w:rPr>
                <w:sz w:val="28"/>
                <w:szCs w:val="28"/>
              </w:rPr>
              <w:t>10</w:t>
            </w:r>
            <w:r w:rsidRPr="002F4687">
              <w:rPr>
                <w:sz w:val="28"/>
                <w:szCs w:val="28"/>
                <w:vertAlign w:val="superscript"/>
              </w:rPr>
              <w:t>6</w:t>
            </w:r>
          </w:p>
        </w:tc>
        <w:tc>
          <w:tcPr>
            <w:tcW w:w="1134" w:type="dxa"/>
            <w:vAlign w:val="center"/>
          </w:tcPr>
          <w:p w:rsidR="00C85BE0" w:rsidRPr="002F4687" w:rsidRDefault="00C85BE0" w:rsidP="00C85BE0">
            <w:pPr>
              <w:ind w:right="-88" w:hanging="117"/>
              <w:jc w:val="center"/>
              <w:rPr>
                <w:sz w:val="28"/>
                <w:szCs w:val="28"/>
              </w:rPr>
            </w:pPr>
            <w:r w:rsidRPr="002F4687">
              <w:rPr>
                <w:sz w:val="28"/>
                <w:szCs w:val="28"/>
              </w:rPr>
              <w:t>10</w:t>
            </w:r>
            <w:r w:rsidRPr="002F4687">
              <w:rPr>
                <w:sz w:val="28"/>
                <w:szCs w:val="28"/>
                <w:vertAlign w:val="superscript"/>
              </w:rPr>
              <w:t>5</w:t>
            </w:r>
          </w:p>
        </w:tc>
        <w:tc>
          <w:tcPr>
            <w:tcW w:w="708" w:type="dxa"/>
            <w:vAlign w:val="center"/>
          </w:tcPr>
          <w:p w:rsidR="00C85BE0" w:rsidRPr="002F4687" w:rsidRDefault="00C85BE0" w:rsidP="00C85BE0">
            <w:pPr>
              <w:jc w:val="center"/>
              <w:rPr>
                <w:sz w:val="28"/>
                <w:szCs w:val="28"/>
              </w:rPr>
            </w:pPr>
            <w:r w:rsidRPr="002F4687">
              <w:rPr>
                <w:sz w:val="28"/>
                <w:szCs w:val="28"/>
              </w:rPr>
              <w:t>10</w:t>
            </w:r>
            <w:r w:rsidRPr="002F4687">
              <w:rPr>
                <w:sz w:val="28"/>
                <w:szCs w:val="28"/>
                <w:vertAlign w:val="superscript"/>
              </w:rPr>
              <w:t>4</w:t>
            </w:r>
          </w:p>
        </w:tc>
        <w:tc>
          <w:tcPr>
            <w:tcW w:w="567" w:type="dxa"/>
            <w:vAlign w:val="center"/>
          </w:tcPr>
          <w:p w:rsidR="00C85BE0" w:rsidRPr="002F4687" w:rsidRDefault="00C85BE0" w:rsidP="00C85BE0">
            <w:pPr>
              <w:ind w:right="-107" w:hanging="102"/>
              <w:jc w:val="center"/>
              <w:rPr>
                <w:sz w:val="28"/>
                <w:szCs w:val="28"/>
              </w:rPr>
            </w:pPr>
            <w:r w:rsidRPr="002F4687">
              <w:rPr>
                <w:sz w:val="28"/>
                <w:szCs w:val="28"/>
              </w:rPr>
              <w:t>10</w:t>
            </w:r>
            <w:r w:rsidRPr="002F4687">
              <w:rPr>
                <w:sz w:val="28"/>
                <w:szCs w:val="28"/>
                <w:vertAlign w:val="superscript"/>
              </w:rPr>
              <w:t>3</w:t>
            </w:r>
          </w:p>
        </w:tc>
        <w:tc>
          <w:tcPr>
            <w:tcW w:w="587" w:type="dxa"/>
            <w:vAlign w:val="center"/>
          </w:tcPr>
          <w:p w:rsidR="00C85BE0" w:rsidRPr="002F4687" w:rsidRDefault="00C85BE0" w:rsidP="00C85BE0">
            <w:pPr>
              <w:jc w:val="center"/>
              <w:rPr>
                <w:sz w:val="28"/>
                <w:szCs w:val="28"/>
              </w:rPr>
            </w:pPr>
            <w:r w:rsidRPr="002F4687">
              <w:rPr>
                <w:sz w:val="28"/>
                <w:szCs w:val="28"/>
              </w:rPr>
              <w:t>10</w:t>
            </w:r>
            <w:r w:rsidRPr="002F4687">
              <w:rPr>
                <w:sz w:val="28"/>
                <w:szCs w:val="28"/>
                <w:vertAlign w:val="superscript"/>
              </w:rPr>
              <w:t>2</w:t>
            </w:r>
          </w:p>
        </w:tc>
      </w:tr>
      <w:tr w:rsidR="00C85BE0" w:rsidRPr="002F4687" w:rsidTr="00C85BE0">
        <w:tblPrEx>
          <w:tblCellMar>
            <w:top w:w="0" w:type="dxa"/>
            <w:bottom w:w="0" w:type="dxa"/>
          </w:tblCellMar>
        </w:tblPrEx>
        <w:trPr>
          <w:cantSplit/>
        </w:trPr>
        <w:tc>
          <w:tcPr>
            <w:tcW w:w="2100" w:type="dxa"/>
            <w:vMerge w:val="restart"/>
            <w:vAlign w:val="center"/>
          </w:tcPr>
          <w:p w:rsidR="00C85BE0" w:rsidRPr="002F4687" w:rsidRDefault="00C85BE0" w:rsidP="00C85BE0">
            <w:pPr>
              <w:rPr>
                <w:sz w:val="28"/>
                <w:szCs w:val="28"/>
              </w:rPr>
            </w:pPr>
            <w:r w:rsidRPr="002F4687">
              <w:rPr>
                <w:sz w:val="28"/>
                <w:szCs w:val="28"/>
              </w:rPr>
              <w:t>Физ. ра</w:t>
            </w:r>
            <w:r w:rsidRPr="002F4687">
              <w:rPr>
                <w:sz w:val="28"/>
                <w:szCs w:val="28"/>
              </w:rPr>
              <w:t>с</w:t>
            </w:r>
            <w:r w:rsidRPr="002F4687">
              <w:rPr>
                <w:sz w:val="28"/>
                <w:szCs w:val="28"/>
              </w:rPr>
              <w:t>твор</w:t>
            </w:r>
          </w:p>
        </w:tc>
        <w:tc>
          <w:tcPr>
            <w:tcW w:w="877" w:type="dxa"/>
          </w:tcPr>
          <w:p w:rsidR="00C85BE0" w:rsidRPr="002F4687" w:rsidRDefault="00C85BE0" w:rsidP="00C85BE0">
            <w:pPr>
              <w:jc w:val="center"/>
              <w:rPr>
                <w:sz w:val="28"/>
                <w:szCs w:val="28"/>
              </w:rPr>
            </w:pPr>
            <w:r w:rsidRPr="002F4687">
              <w:rPr>
                <w:sz w:val="28"/>
                <w:szCs w:val="28"/>
              </w:rPr>
              <w:t>24 ч</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850" w:type="dxa"/>
          </w:tcPr>
          <w:p w:rsidR="00C85BE0" w:rsidRPr="002F4687" w:rsidRDefault="00C85BE0" w:rsidP="00C85BE0">
            <w:pPr>
              <w:ind w:right="-88" w:hanging="117"/>
              <w:jc w:val="center"/>
              <w:rPr>
                <w:sz w:val="28"/>
                <w:szCs w:val="28"/>
              </w:rPr>
            </w:pPr>
            <w:r w:rsidRPr="002F4687">
              <w:rPr>
                <w:sz w:val="28"/>
                <w:szCs w:val="28"/>
              </w:rPr>
              <w:t>СПЛР</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708" w:type="dxa"/>
          </w:tcPr>
          <w:p w:rsidR="00C85BE0" w:rsidRPr="002F4687" w:rsidRDefault="00C85BE0" w:rsidP="00C85BE0">
            <w:pPr>
              <w:jc w:val="center"/>
              <w:rPr>
                <w:sz w:val="28"/>
                <w:szCs w:val="28"/>
              </w:rPr>
            </w:pPr>
            <w:r w:rsidRPr="002F4687">
              <w:rPr>
                <w:sz w:val="28"/>
                <w:szCs w:val="28"/>
              </w:rPr>
              <w:t>151</w:t>
            </w:r>
          </w:p>
        </w:tc>
        <w:tc>
          <w:tcPr>
            <w:tcW w:w="567" w:type="dxa"/>
          </w:tcPr>
          <w:p w:rsidR="00C85BE0" w:rsidRPr="002F4687" w:rsidRDefault="00C85BE0" w:rsidP="00C85BE0">
            <w:pPr>
              <w:jc w:val="center"/>
              <w:rPr>
                <w:sz w:val="28"/>
                <w:szCs w:val="28"/>
              </w:rPr>
            </w:pPr>
            <w:r w:rsidRPr="002F4687">
              <w:rPr>
                <w:sz w:val="28"/>
                <w:szCs w:val="28"/>
              </w:rPr>
              <w:t>19</w:t>
            </w:r>
          </w:p>
        </w:tc>
        <w:tc>
          <w:tcPr>
            <w:tcW w:w="587"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77" w:type="dxa"/>
          </w:tcPr>
          <w:p w:rsidR="00C85BE0" w:rsidRPr="002F4687" w:rsidRDefault="00C85BE0" w:rsidP="00C85BE0">
            <w:pPr>
              <w:jc w:val="center"/>
              <w:rPr>
                <w:sz w:val="28"/>
                <w:szCs w:val="28"/>
              </w:rPr>
            </w:pPr>
            <w:r w:rsidRPr="002F4687">
              <w:rPr>
                <w:sz w:val="28"/>
                <w:szCs w:val="28"/>
              </w:rPr>
              <w:t>48 ч</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850" w:type="dxa"/>
          </w:tcPr>
          <w:p w:rsidR="00C85BE0" w:rsidRPr="002F4687" w:rsidRDefault="00C85BE0" w:rsidP="00C85BE0">
            <w:pPr>
              <w:ind w:right="-88" w:hanging="117"/>
              <w:jc w:val="center"/>
              <w:rPr>
                <w:sz w:val="28"/>
                <w:szCs w:val="28"/>
              </w:rPr>
            </w:pPr>
            <w:r w:rsidRPr="002F4687">
              <w:rPr>
                <w:sz w:val="28"/>
                <w:szCs w:val="28"/>
              </w:rPr>
              <w:t>СПЛР</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708" w:type="dxa"/>
          </w:tcPr>
          <w:p w:rsidR="00C85BE0" w:rsidRPr="002F4687" w:rsidRDefault="00C85BE0" w:rsidP="00C85BE0">
            <w:pPr>
              <w:jc w:val="center"/>
              <w:rPr>
                <w:sz w:val="28"/>
                <w:szCs w:val="28"/>
              </w:rPr>
            </w:pPr>
            <w:r w:rsidRPr="002F4687">
              <w:rPr>
                <w:sz w:val="28"/>
                <w:szCs w:val="28"/>
              </w:rPr>
              <w:t>151</w:t>
            </w:r>
          </w:p>
        </w:tc>
        <w:tc>
          <w:tcPr>
            <w:tcW w:w="567" w:type="dxa"/>
          </w:tcPr>
          <w:p w:rsidR="00C85BE0" w:rsidRPr="002F4687" w:rsidRDefault="00C85BE0" w:rsidP="00C85BE0">
            <w:pPr>
              <w:jc w:val="center"/>
              <w:rPr>
                <w:sz w:val="28"/>
                <w:szCs w:val="28"/>
              </w:rPr>
            </w:pPr>
            <w:r w:rsidRPr="002F4687">
              <w:rPr>
                <w:sz w:val="28"/>
                <w:szCs w:val="28"/>
              </w:rPr>
              <w:t>19</w:t>
            </w:r>
          </w:p>
        </w:tc>
        <w:tc>
          <w:tcPr>
            <w:tcW w:w="587"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77" w:type="dxa"/>
          </w:tcPr>
          <w:p w:rsidR="00C85BE0" w:rsidRPr="002F4687" w:rsidRDefault="00C85BE0" w:rsidP="00C85BE0">
            <w:pPr>
              <w:jc w:val="center"/>
              <w:rPr>
                <w:sz w:val="28"/>
                <w:szCs w:val="28"/>
              </w:rPr>
            </w:pPr>
            <w:r w:rsidRPr="002F4687">
              <w:rPr>
                <w:sz w:val="28"/>
                <w:szCs w:val="28"/>
              </w:rPr>
              <w:t>72 ч</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850" w:type="dxa"/>
          </w:tcPr>
          <w:p w:rsidR="00C85BE0" w:rsidRPr="002F4687" w:rsidRDefault="00C85BE0" w:rsidP="00C85BE0">
            <w:pPr>
              <w:ind w:right="-88" w:hanging="117"/>
              <w:jc w:val="center"/>
              <w:rPr>
                <w:sz w:val="28"/>
                <w:szCs w:val="28"/>
              </w:rPr>
            </w:pPr>
            <w:r w:rsidRPr="002F4687">
              <w:rPr>
                <w:sz w:val="28"/>
                <w:szCs w:val="28"/>
              </w:rPr>
              <w:t>СПЛР</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708" w:type="dxa"/>
          </w:tcPr>
          <w:p w:rsidR="00C85BE0" w:rsidRPr="002F4687" w:rsidRDefault="00C85BE0" w:rsidP="00C85BE0">
            <w:pPr>
              <w:jc w:val="center"/>
              <w:rPr>
                <w:sz w:val="28"/>
                <w:szCs w:val="28"/>
              </w:rPr>
            </w:pPr>
            <w:r w:rsidRPr="002F4687">
              <w:rPr>
                <w:sz w:val="28"/>
                <w:szCs w:val="28"/>
              </w:rPr>
              <w:t>151</w:t>
            </w:r>
          </w:p>
        </w:tc>
        <w:tc>
          <w:tcPr>
            <w:tcW w:w="567" w:type="dxa"/>
          </w:tcPr>
          <w:p w:rsidR="00C85BE0" w:rsidRPr="002F4687" w:rsidRDefault="00C85BE0" w:rsidP="00C85BE0">
            <w:pPr>
              <w:jc w:val="center"/>
              <w:rPr>
                <w:sz w:val="28"/>
                <w:szCs w:val="28"/>
              </w:rPr>
            </w:pPr>
            <w:r w:rsidRPr="002F4687">
              <w:rPr>
                <w:sz w:val="28"/>
                <w:szCs w:val="28"/>
              </w:rPr>
              <w:t>19</w:t>
            </w:r>
          </w:p>
        </w:tc>
        <w:tc>
          <w:tcPr>
            <w:tcW w:w="587" w:type="dxa"/>
            <w:vAlign w:val="center"/>
          </w:tcPr>
          <w:p w:rsidR="00C85BE0" w:rsidRPr="002F4687" w:rsidRDefault="00C85BE0" w:rsidP="00C85BE0">
            <w:pPr>
              <w:jc w:val="center"/>
              <w:rPr>
                <w:sz w:val="28"/>
                <w:szCs w:val="28"/>
              </w:rPr>
            </w:pPr>
            <w:r w:rsidRPr="002F4687">
              <w:rPr>
                <w:sz w:val="28"/>
                <w:szCs w:val="28"/>
              </w:rPr>
              <w:t>3</w:t>
            </w:r>
          </w:p>
        </w:tc>
      </w:tr>
      <w:tr w:rsidR="00C85BE0" w:rsidRPr="002F4687" w:rsidTr="00C85BE0">
        <w:tblPrEx>
          <w:tblCellMar>
            <w:top w:w="0" w:type="dxa"/>
            <w:bottom w:w="0" w:type="dxa"/>
          </w:tblCellMar>
        </w:tblPrEx>
        <w:trPr>
          <w:cantSplit/>
        </w:trPr>
        <w:tc>
          <w:tcPr>
            <w:tcW w:w="2100" w:type="dxa"/>
            <w:vMerge w:val="restart"/>
            <w:vAlign w:val="center"/>
          </w:tcPr>
          <w:p w:rsidR="00C85BE0" w:rsidRPr="002F4687" w:rsidRDefault="00C85BE0" w:rsidP="00C85BE0">
            <w:pPr>
              <w:rPr>
                <w:sz w:val="28"/>
                <w:szCs w:val="28"/>
              </w:rPr>
            </w:pPr>
            <w:r w:rsidRPr="002F4687">
              <w:rPr>
                <w:sz w:val="28"/>
                <w:szCs w:val="28"/>
              </w:rPr>
              <w:t>Не озонирова</w:t>
            </w:r>
            <w:r w:rsidRPr="002F4687">
              <w:rPr>
                <w:sz w:val="28"/>
                <w:szCs w:val="28"/>
              </w:rPr>
              <w:t>н</w:t>
            </w:r>
            <w:r w:rsidRPr="002F4687">
              <w:rPr>
                <w:sz w:val="28"/>
                <w:szCs w:val="28"/>
              </w:rPr>
              <w:t>.</w:t>
            </w:r>
          </w:p>
          <w:p w:rsidR="00C85BE0" w:rsidRPr="002F4687" w:rsidRDefault="00C85BE0" w:rsidP="00C85BE0">
            <w:pPr>
              <w:rPr>
                <w:sz w:val="28"/>
                <w:szCs w:val="28"/>
              </w:rPr>
            </w:pPr>
            <w:r w:rsidRPr="002F4687">
              <w:rPr>
                <w:sz w:val="28"/>
                <w:szCs w:val="28"/>
              </w:rPr>
              <w:t>эмульсия</w:t>
            </w:r>
          </w:p>
        </w:tc>
        <w:tc>
          <w:tcPr>
            <w:tcW w:w="877" w:type="dxa"/>
          </w:tcPr>
          <w:p w:rsidR="00C85BE0" w:rsidRPr="002F4687" w:rsidRDefault="00C85BE0" w:rsidP="00C85BE0">
            <w:pPr>
              <w:jc w:val="center"/>
              <w:rPr>
                <w:sz w:val="28"/>
                <w:szCs w:val="28"/>
              </w:rPr>
            </w:pPr>
            <w:r w:rsidRPr="002F4687">
              <w:rPr>
                <w:sz w:val="28"/>
                <w:szCs w:val="28"/>
              </w:rPr>
              <w:t>24 ч</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850" w:type="dxa"/>
          </w:tcPr>
          <w:p w:rsidR="00C85BE0" w:rsidRPr="002F4687" w:rsidRDefault="00C85BE0" w:rsidP="00C85BE0">
            <w:pPr>
              <w:ind w:right="-88" w:hanging="117"/>
              <w:jc w:val="center"/>
              <w:rPr>
                <w:sz w:val="28"/>
                <w:szCs w:val="28"/>
              </w:rPr>
            </w:pPr>
            <w:r w:rsidRPr="002F4687">
              <w:rPr>
                <w:sz w:val="28"/>
                <w:szCs w:val="28"/>
              </w:rPr>
              <w:t>СПЛР</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1134" w:type="dxa"/>
            <w:vAlign w:val="center"/>
          </w:tcPr>
          <w:p w:rsidR="00C85BE0" w:rsidRPr="002F4687" w:rsidRDefault="00C85BE0" w:rsidP="00C85BE0">
            <w:pPr>
              <w:ind w:right="-88" w:hanging="117"/>
              <w:jc w:val="center"/>
              <w:rPr>
                <w:sz w:val="28"/>
                <w:szCs w:val="28"/>
              </w:rPr>
            </w:pPr>
            <w:r w:rsidRPr="002F4687">
              <w:rPr>
                <w:sz w:val="28"/>
                <w:szCs w:val="28"/>
              </w:rPr>
              <w:t>1012</w:t>
            </w:r>
          </w:p>
        </w:tc>
        <w:tc>
          <w:tcPr>
            <w:tcW w:w="708" w:type="dxa"/>
          </w:tcPr>
          <w:p w:rsidR="00C85BE0" w:rsidRPr="002F4687" w:rsidRDefault="00C85BE0" w:rsidP="00C85BE0">
            <w:pPr>
              <w:jc w:val="center"/>
              <w:rPr>
                <w:sz w:val="28"/>
                <w:szCs w:val="28"/>
              </w:rPr>
            </w:pPr>
            <w:r w:rsidRPr="002F4687">
              <w:rPr>
                <w:sz w:val="28"/>
                <w:szCs w:val="28"/>
              </w:rPr>
              <w:t>132</w:t>
            </w:r>
          </w:p>
        </w:tc>
        <w:tc>
          <w:tcPr>
            <w:tcW w:w="567" w:type="dxa"/>
          </w:tcPr>
          <w:p w:rsidR="00C85BE0" w:rsidRPr="002F4687" w:rsidRDefault="00C85BE0" w:rsidP="00C85BE0">
            <w:pPr>
              <w:jc w:val="center"/>
              <w:rPr>
                <w:sz w:val="28"/>
                <w:szCs w:val="28"/>
              </w:rPr>
            </w:pPr>
            <w:r w:rsidRPr="002F4687">
              <w:rPr>
                <w:sz w:val="28"/>
                <w:szCs w:val="28"/>
              </w:rPr>
              <w:t>16</w:t>
            </w:r>
          </w:p>
        </w:tc>
        <w:tc>
          <w:tcPr>
            <w:tcW w:w="587"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77" w:type="dxa"/>
          </w:tcPr>
          <w:p w:rsidR="00C85BE0" w:rsidRPr="002F4687" w:rsidRDefault="00C85BE0" w:rsidP="00C85BE0">
            <w:pPr>
              <w:jc w:val="center"/>
              <w:rPr>
                <w:sz w:val="28"/>
                <w:szCs w:val="28"/>
              </w:rPr>
            </w:pPr>
            <w:r w:rsidRPr="002F4687">
              <w:rPr>
                <w:sz w:val="28"/>
                <w:szCs w:val="28"/>
              </w:rPr>
              <w:t>48 ч</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850" w:type="dxa"/>
          </w:tcPr>
          <w:p w:rsidR="00C85BE0" w:rsidRPr="002F4687" w:rsidRDefault="00C85BE0" w:rsidP="00C85BE0">
            <w:pPr>
              <w:ind w:right="-88" w:hanging="117"/>
              <w:jc w:val="center"/>
              <w:rPr>
                <w:sz w:val="28"/>
                <w:szCs w:val="28"/>
              </w:rPr>
            </w:pPr>
            <w:r w:rsidRPr="002F4687">
              <w:rPr>
                <w:sz w:val="28"/>
                <w:szCs w:val="28"/>
              </w:rPr>
              <w:t>СПЛР</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1134" w:type="dxa"/>
            <w:vAlign w:val="center"/>
          </w:tcPr>
          <w:p w:rsidR="00C85BE0" w:rsidRPr="002F4687" w:rsidRDefault="00C85BE0" w:rsidP="00C85BE0">
            <w:pPr>
              <w:ind w:right="-88" w:hanging="117"/>
              <w:jc w:val="center"/>
              <w:rPr>
                <w:sz w:val="28"/>
                <w:szCs w:val="28"/>
              </w:rPr>
            </w:pPr>
            <w:r w:rsidRPr="002F4687">
              <w:rPr>
                <w:sz w:val="28"/>
                <w:szCs w:val="28"/>
              </w:rPr>
              <w:t>1012</w:t>
            </w:r>
          </w:p>
        </w:tc>
        <w:tc>
          <w:tcPr>
            <w:tcW w:w="708" w:type="dxa"/>
          </w:tcPr>
          <w:p w:rsidR="00C85BE0" w:rsidRPr="002F4687" w:rsidRDefault="00C85BE0" w:rsidP="00C85BE0">
            <w:pPr>
              <w:jc w:val="center"/>
              <w:rPr>
                <w:sz w:val="28"/>
                <w:szCs w:val="28"/>
              </w:rPr>
            </w:pPr>
            <w:r w:rsidRPr="002F4687">
              <w:rPr>
                <w:sz w:val="28"/>
                <w:szCs w:val="28"/>
              </w:rPr>
              <w:t>132</w:t>
            </w:r>
          </w:p>
        </w:tc>
        <w:tc>
          <w:tcPr>
            <w:tcW w:w="567" w:type="dxa"/>
          </w:tcPr>
          <w:p w:rsidR="00C85BE0" w:rsidRPr="002F4687" w:rsidRDefault="00C85BE0" w:rsidP="00C85BE0">
            <w:pPr>
              <w:jc w:val="center"/>
              <w:rPr>
                <w:sz w:val="28"/>
                <w:szCs w:val="28"/>
              </w:rPr>
            </w:pPr>
            <w:r w:rsidRPr="002F4687">
              <w:rPr>
                <w:sz w:val="28"/>
                <w:szCs w:val="28"/>
              </w:rPr>
              <w:t>16</w:t>
            </w:r>
          </w:p>
        </w:tc>
        <w:tc>
          <w:tcPr>
            <w:tcW w:w="587"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blPrEx>
          <w:tblCellMar>
            <w:top w:w="0" w:type="dxa"/>
            <w:bottom w:w="0" w:type="dxa"/>
          </w:tblCellMar>
        </w:tblPrEx>
        <w:trPr>
          <w:cantSplit/>
          <w:trHeight w:val="421"/>
        </w:trPr>
        <w:tc>
          <w:tcPr>
            <w:tcW w:w="2100" w:type="dxa"/>
            <w:vMerge/>
          </w:tcPr>
          <w:p w:rsidR="00C85BE0" w:rsidRPr="002F4687" w:rsidRDefault="00C85BE0" w:rsidP="00C85BE0">
            <w:pPr>
              <w:rPr>
                <w:sz w:val="28"/>
                <w:szCs w:val="28"/>
              </w:rPr>
            </w:pPr>
          </w:p>
        </w:tc>
        <w:tc>
          <w:tcPr>
            <w:tcW w:w="877" w:type="dxa"/>
          </w:tcPr>
          <w:p w:rsidR="00C85BE0" w:rsidRPr="002F4687" w:rsidRDefault="00C85BE0" w:rsidP="00C85BE0">
            <w:pPr>
              <w:jc w:val="center"/>
              <w:rPr>
                <w:sz w:val="28"/>
                <w:szCs w:val="28"/>
              </w:rPr>
            </w:pPr>
            <w:r w:rsidRPr="002F4687">
              <w:rPr>
                <w:sz w:val="28"/>
                <w:szCs w:val="28"/>
              </w:rPr>
              <w:t>72 ч</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850" w:type="dxa"/>
          </w:tcPr>
          <w:p w:rsidR="00C85BE0" w:rsidRPr="002F4687" w:rsidRDefault="00C85BE0" w:rsidP="00C85BE0">
            <w:pPr>
              <w:ind w:right="-88" w:hanging="117"/>
              <w:jc w:val="center"/>
              <w:rPr>
                <w:sz w:val="28"/>
                <w:szCs w:val="28"/>
              </w:rPr>
            </w:pPr>
            <w:r w:rsidRPr="002F4687">
              <w:rPr>
                <w:sz w:val="28"/>
                <w:szCs w:val="28"/>
              </w:rPr>
              <w:t>СПЛР</w:t>
            </w:r>
          </w:p>
        </w:tc>
        <w:tc>
          <w:tcPr>
            <w:tcW w:w="851" w:type="dxa"/>
          </w:tcPr>
          <w:p w:rsidR="00C85BE0" w:rsidRPr="002F4687" w:rsidRDefault="00C85BE0" w:rsidP="00C85BE0">
            <w:pPr>
              <w:ind w:right="-88" w:hanging="117"/>
              <w:jc w:val="center"/>
              <w:rPr>
                <w:sz w:val="28"/>
                <w:szCs w:val="28"/>
              </w:rPr>
            </w:pPr>
            <w:r w:rsidRPr="002F4687">
              <w:rPr>
                <w:sz w:val="28"/>
                <w:szCs w:val="28"/>
              </w:rPr>
              <w:t>СПЛР</w:t>
            </w:r>
          </w:p>
        </w:tc>
        <w:tc>
          <w:tcPr>
            <w:tcW w:w="1134" w:type="dxa"/>
          </w:tcPr>
          <w:p w:rsidR="00C85BE0" w:rsidRPr="002F4687" w:rsidRDefault="00C85BE0" w:rsidP="00C85BE0">
            <w:pPr>
              <w:ind w:right="-88" w:hanging="117"/>
              <w:jc w:val="center"/>
              <w:rPr>
                <w:sz w:val="28"/>
                <w:szCs w:val="28"/>
              </w:rPr>
            </w:pPr>
            <w:r w:rsidRPr="002F4687">
              <w:rPr>
                <w:sz w:val="28"/>
                <w:szCs w:val="28"/>
              </w:rPr>
              <w:t>БКМИК</w:t>
            </w:r>
          </w:p>
        </w:tc>
        <w:tc>
          <w:tcPr>
            <w:tcW w:w="1134" w:type="dxa"/>
          </w:tcPr>
          <w:p w:rsidR="00C85BE0" w:rsidRPr="002F4687" w:rsidRDefault="00C85BE0" w:rsidP="00C85BE0">
            <w:pPr>
              <w:ind w:right="-88" w:hanging="117"/>
              <w:jc w:val="center"/>
              <w:rPr>
                <w:sz w:val="28"/>
                <w:szCs w:val="28"/>
              </w:rPr>
            </w:pPr>
            <w:r w:rsidRPr="002F4687">
              <w:rPr>
                <w:sz w:val="28"/>
                <w:szCs w:val="28"/>
              </w:rPr>
              <w:t>1012</w:t>
            </w:r>
          </w:p>
        </w:tc>
        <w:tc>
          <w:tcPr>
            <w:tcW w:w="708" w:type="dxa"/>
          </w:tcPr>
          <w:p w:rsidR="00C85BE0" w:rsidRPr="002F4687" w:rsidRDefault="00C85BE0" w:rsidP="00C85BE0">
            <w:pPr>
              <w:jc w:val="center"/>
              <w:rPr>
                <w:sz w:val="28"/>
                <w:szCs w:val="28"/>
              </w:rPr>
            </w:pPr>
            <w:r w:rsidRPr="002F4687">
              <w:rPr>
                <w:sz w:val="28"/>
                <w:szCs w:val="28"/>
              </w:rPr>
              <w:t>132</w:t>
            </w:r>
          </w:p>
        </w:tc>
        <w:tc>
          <w:tcPr>
            <w:tcW w:w="567" w:type="dxa"/>
          </w:tcPr>
          <w:p w:rsidR="00C85BE0" w:rsidRPr="002F4687" w:rsidRDefault="00C85BE0" w:rsidP="00C85BE0">
            <w:pPr>
              <w:jc w:val="center"/>
              <w:rPr>
                <w:sz w:val="28"/>
                <w:szCs w:val="28"/>
              </w:rPr>
            </w:pPr>
            <w:r w:rsidRPr="002F4687">
              <w:rPr>
                <w:sz w:val="28"/>
                <w:szCs w:val="28"/>
              </w:rPr>
              <w:t>16</w:t>
            </w:r>
          </w:p>
        </w:tc>
        <w:tc>
          <w:tcPr>
            <w:tcW w:w="587"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blPrEx>
          <w:tblCellMar>
            <w:top w:w="0" w:type="dxa"/>
            <w:bottom w:w="0" w:type="dxa"/>
          </w:tblCellMar>
        </w:tblPrEx>
        <w:trPr>
          <w:cantSplit/>
        </w:trPr>
        <w:tc>
          <w:tcPr>
            <w:tcW w:w="2100" w:type="dxa"/>
            <w:vMerge w:val="restart"/>
            <w:vAlign w:val="center"/>
          </w:tcPr>
          <w:p w:rsidR="00C85BE0" w:rsidRPr="002F4687" w:rsidRDefault="00C85BE0" w:rsidP="00C85BE0">
            <w:pPr>
              <w:rPr>
                <w:sz w:val="28"/>
                <w:szCs w:val="28"/>
              </w:rPr>
            </w:pPr>
            <w:r w:rsidRPr="002F4687">
              <w:rPr>
                <w:sz w:val="28"/>
                <w:szCs w:val="28"/>
              </w:rPr>
              <w:t>Озонир</w:t>
            </w:r>
            <w:r w:rsidRPr="002F4687">
              <w:rPr>
                <w:sz w:val="28"/>
                <w:szCs w:val="28"/>
              </w:rPr>
              <w:t>о</w:t>
            </w:r>
            <w:r w:rsidRPr="002F4687">
              <w:rPr>
                <w:sz w:val="28"/>
                <w:szCs w:val="28"/>
              </w:rPr>
              <w:t>ванная</w:t>
            </w:r>
          </w:p>
          <w:p w:rsidR="00C85BE0" w:rsidRPr="002F4687" w:rsidRDefault="00C85BE0" w:rsidP="00C85BE0">
            <w:pPr>
              <w:rPr>
                <w:sz w:val="28"/>
                <w:szCs w:val="28"/>
              </w:rPr>
            </w:pPr>
            <w:r w:rsidRPr="002F4687">
              <w:rPr>
                <w:sz w:val="28"/>
                <w:szCs w:val="28"/>
              </w:rPr>
              <w:t>эмульсия</w:t>
            </w:r>
          </w:p>
        </w:tc>
        <w:tc>
          <w:tcPr>
            <w:tcW w:w="877" w:type="dxa"/>
          </w:tcPr>
          <w:p w:rsidR="00C85BE0" w:rsidRPr="002F4687" w:rsidRDefault="00C85BE0" w:rsidP="00C85BE0">
            <w:pPr>
              <w:jc w:val="center"/>
              <w:rPr>
                <w:sz w:val="28"/>
                <w:szCs w:val="28"/>
              </w:rPr>
            </w:pPr>
            <w:r w:rsidRPr="002F4687">
              <w:rPr>
                <w:sz w:val="28"/>
                <w:szCs w:val="28"/>
              </w:rPr>
              <w:t>24 ч</w:t>
            </w:r>
          </w:p>
        </w:tc>
        <w:tc>
          <w:tcPr>
            <w:tcW w:w="6682" w:type="dxa"/>
            <w:gridSpan w:val="8"/>
            <w:vMerge w:val="restart"/>
            <w:vAlign w:val="center"/>
          </w:tcPr>
          <w:p w:rsidR="00C85BE0" w:rsidRPr="002F4687" w:rsidRDefault="00C85BE0" w:rsidP="00C85BE0">
            <w:pPr>
              <w:jc w:val="center"/>
              <w:rPr>
                <w:sz w:val="28"/>
                <w:szCs w:val="28"/>
              </w:rPr>
            </w:pPr>
            <w:r w:rsidRPr="002F4687">
              <w:rPr>
                <w:sz w:val="28"/>
                <w:szCs w:val="28"/>
              </w:rPr>
              <w:t>РОСТ ОТСУТСТВУЕТ</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77" w:type="dxa"/>
          </w:tcPr>
          <w:p w:rsidR="00C85BE0" w:rsidRPr="002F4687" w:rsidRDefault="00C85BE0" w:rsidP="00C85BE0">
            <w:pPr>
              <w:jc w:val="center"/>
              <w:rPr>
                <w:sz w:val="28"/>
                <w:szCs w:val="28"/>
              </w:rPr>
            </w:pPr>
            <w:r w:rsidRPr="002F4687">
              <w:rPr>
                <w:sz w:val="28"/>
                <w:szCs w:val="28"/>
              </w:rPr>
              <w:t>48 ч</w:t>
            </w:r>
          </w:p>
        </w:tc>
        <w:tc>
          <w:tcPr>
            <w:tcW w:w="6682" w:type="dxa"/>
            <w:gridSpan w:val="8"/>
            <w:vMerge/>
          </w:tcPr>
          <w:p w:rsidR="00C85BE0" w:rsidRPr="002F4687" w:rsidRDefault="00C85BE0" w:rsidP="00C85BE0">
            <w:pPr>
              <w:rPr>
                <w:sz w:val="28"/>
                <w:szCs w:val="28"/>
              </w:rPr>
            </w:pP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77" w:type="dxa"/>
          </w:tcPr>
          <w:p w:rsidR="00C85BE0" w:rsidRPr="002F4687" w:rsidRDefault="00C85BE0" w:rsidP="00C85BE0">
            <w:pPr>
              <w:jc w:val="center"/>
              <w:rPr>
                <w:sz w:val="28"/>
                <w:szCs w:val="28"/>
              </w:rPr>
            </w:pPr>
            <w:r w:rsidRPr="002F4687">
              <w:rPr>
                <w:sz w:val="28"/>
                <w:szCs w:val="28"/>
              </w:rPr>
              <w:t>72 ч</w:t>
            </w:r>
          </w:p>
        </w:tc>
        <w:tc>
          <w:tcPr>
            <w:tcW w:w="6682" w:type="dxa"/>
            <w:gridSpan w:val="8"/>
            <w:vMerge/>
          </w:tcPr>
          <w:p w:rsidR="00C85BE0" w:rsidRPr="002F4687" w:rsidRDefault="00C85BE0" w:rsidP="00C85BE0">
            <w:pPr>
              <w:rPr>
                <w:sz w:val="28"/>
                <w:szCs w:val="28"/>
              </w:rPr>
            </w:pPr>
          </w:p>
        </w:tc>
      </w:tr>
    </w:tbl>
    <w:p w:rsidR="00C85BE0" w:rsidRPr="002F4687" w:rsidRDefault="00C85BE0" w:rsidP="00C85BE0">
      <w:pPr>
        <w:jc w:val="right"/>
        <w:rPr>
          <w:sz w:val="28"/>
          <w:szCs w:val="28"/>
        </w:rPr>
      </w:pPr>
    </w:p>
    <w:p w:rsidR="00C85BE0" w:rsidRPr="002F4687" w:rsidRDefault="00C85BE0" w:rsidP="00C85BE0">
      <w:pPr>
        <w:jc w:val="right"/>
        <w:rPr>
          <w:sz w:val="28"/>
          <w:szCs w:val="28"/>
        </w:rPr>
      </w:pPr>
      <w:r w:rsidRPr="002F4687">
        <w:rPr>
          <w:sz w:val="28"/>
          <w:szCs w:val="28"/>
        </w:rPr>
        <w:t xml:space="preserve">Таблица 2 </w:t>
      </w:r>
    </w:p>
    <w:p w:rsidR="00C85BE0" w:rsidRPr="002F4687" w:rsidRDefault="00C85BE0" w:rsidP="00C85BE0">
      <w:pPr>
        <w:jc w:val="center"/>
        <w:rPr>
          <w:sz w:val="28"/>
          <w:szCs w:val="28"/>
        </w:rPr>
      </w:pPr>
      <w:r w:rsidRPr="002F4687">
        <w:rPr>
          <w:sz w:val="28"/>
          <w:szCs w:val="28"/>
        </w:rPr>
        <w:t>Антимикробная активность озонированной эмульсии в отношении St. aureus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0"/>
        <w:gridCol w:w="868"/>
        <w:gridCol w:w="840"/>
        <w:gridCol w:w="854"/>
        <w:gridCol w:w="882"/>
        <w:gridCol w:w="1119"/>
        <w:gridCol w:w="1134"/>
        <w:gridCol w:w="686"/>
        <w:gridCol w:w="588"/>
        <w:gridCol w:w="546"/>
      </w:tblGrid>
      <w:tr w:rsidR="00C85BE0" w:rsidRPr="002F4687" w:rsidTr="00C85BE0">
        <w:tblPrEx>
          <w:tblCellMar>
            <w:top w:w="0" w:type="dxa"/>
            <w:bottom w:w="0" w:type="dxa"/>
          </w:tblCellMar>
        </w:tblPrEx>
        <w:tc>
          <w:tcPr>
            <w:tcW w:w="2100" w:type="dxa"/>
          </w:tcPr>
          <w:p w:rsidR="00C85BE0" w:rsidRPr="002F4687" w:rsidRDefault="00C85BE0" w:rsidP="00C85BE0">
            <w:pPr>
              <w:rPr>
                <w:sz w:val="28"/>
                <w:szCs w:val="28"/>
              </w:rPr>
            </w:pPr>
            <w:r w:rsidRPr="002F4687">
              <w:rPr>
                <w:sz w:val="28"/>
                <w:szCs w:val="28"/>
              </w:rPr>
              <w:t>Показ</w:t>
            </w:r>
            <w:r w:rsidRPr="002F4687">
              <w:rPr>
                <w:sz w:val="28"/>
                <w:szCs w:val="28"/>
              </w:rPr>
              <w:t>а</w:t>
            </w:r>
            <w:r w:rsidRPr="002F4687">
              <w:rPr>
                <w:sz w:val="28"/>
                <w:szCs w:val="28"/>
              </w:rPr>
              <w:t>тель</w:t>
            </w:r>
          </w:p>
        </w:tc>
        <w:tc>
          <w:tcPr>
            <w:tcW w:w="868" w:type="dxa"/>
          </w:tcPr>
          <w:p w:rsidR="00C85BE0" w:rsidRPr="002F4687" w:rsidRDefault="00C85BE0" w:rsidP="00C85BE0">
            <w:pPr>
              <w:ind w:right="-122" w:hanging="108"/>
              <w:jc w:val="center"/>
              <w:rPr>
                <w:sz w:val="28"/>
                <w:szCs w:val="28"/>
              </w:rPr>
            </w:pPr>
            <w:r w:rsidRPr="002F4687">
              <w:rPr>
                <w:sz w:val="28"/>
                <w:szCs w:val="28"/>
              </w:rPr>
              <w:t>Время</w:t>
            </w:r>
          </w:p>
        </w:tc>
        <w:tc>
          <w:tcPr>
            <w:tcW w:w="840" w:type="dxa"/>
            <w:vAlign w:val="center"/>
          </w:tcPr>
          <w:p w:rsidR="00C85BE0" w:rsidRPr="002F4687" w:rsidRDefault="00C85BE0" w:rsidP="00C85BE0">
            <w:pPr>
              <w:ind w:right="-202" w:hanging="129"/>
              <w:jc w:val="center"/>
              <w:rPr>
                <w:sz w:val="28"/>
                <w:szCs w:val="28"/>
              </w:rPr>
            </w:pPr>
            <w:r w:rsidRPr="002F4687">
              <w:rPr>
                <w:sz w:val="28"/>
                <w:szCs w:val="28"/>
              </w:rPr>
              <w:t>10</w:t>
            </w:r>
            <w:r w:rsidRPr="002F4687">
              <w:rPr>
                <w:sz w:val="28"/>
                <w:szCs w:val="28"/>
                <w:vertAlign w:val="superscript"/>
              </w:rPr>
              <w:t>9</w:t>
            </w:r>
          </w:p>
        </w:tc>
        <w:tc>
          <w:tcPr>
            <w:tcW w:w="854" w:type="dxa"/>
            <w:vAlign w:val="center"/>
          </w:tcPr>
          <w:p w:rsidR="00C85BE0" w:rsidRPr="002F4687" w:rsidRDefault="00C85BE0" w:rsidP="00C85BE0">
            <w:pPr>
              <w:ind w:right="-6" w:hanging="129"/>
              <w:jc w:val="center"/>
              <w:rPr>
                <w:sz w:val="28"/>
                <w:szCs w:val="28"/>
              </w:rPr>
            </w:pPr>
            <w:r w:rsidRPr="002F4687">
              <w:rPr>
                <w:sz w:val="28"/>
                <w:szCs w:val="28"/>
              </w:rPr>
              <w:t>10</w:t>
            </w:r>
            <w:r w:rsidRPr="002F4687">
              <w:rPr>
                <w:sz w:val="28"/>
                <w:szCs w:val="28"/>
                <w:vertAlign w:val="superscript"/>
              </w:rPr>
              <w:t>8</w:t>
            </w:r>
          </w:p>
        </w:tc>
        <w:tc>
          <w:tcPr>
            <w:tcW w:w="882" w:type="dxa"/>
            <w:vAlign w:val="center"/>
          </w:tcPr>
          <w:p w:rsidR="00C85BE0" w:rsidRPr="002F4687" w:rsidRDefault="00C85BE0" w:rsidP="00C85BE0">
            <w:pPr>
              <w:ind w:right="-6" w:hanging="129"/>
              <w:jc w:val="center"/>
              <w:rPr>
                <w:sz w:val="28"/>
                <w:szCs w:val="28"/>
              </w:rPr>
            </w:pPr>
            <w:r w:rsidRPr="002F4687">
              <w:rPr>
                <w:sz w:val="28"/>
                <w:szCs w:val="28"/>
              </w:rPr>
              <w:t>10</w:t>
            </w:r>
            <w:r w:rsidRPr="002F4687">
              <w:rPr>
                <w:sz w:val="28"/>
                <w:szCs w:val="28"/>
                <w:vertAlign w:val="superscript"/>
              </w:rPr>
              <w:t>7</w:t>
            </w:r>
          </w:p>
        </w:tc>
        <w:tc>
          <w:tcPr>
            <w:tcW w:w="1119" w:type="dxa"/>
            <w:vAlign w:val="center"/>
          </w:tcPr>
          <w:p w:rsidR="00C85BE0" w:rsidRPr="002F4687" w:rsidRDefault="00C85BE0" w:rsidP="00C85BE0">
            <w:pPr>
              <w:ind w:right="-6" w:hanging="129"/>
              <w:jc w:val="center"/>
              <w:rPr>
                <w:sz w:val="28"/>
                <w:szCs w:val="28"/>
              </w:rPr>
            </w:pPr>
            <w:r w:rsidRPr="002F4687">
              <w:rPr>
                <w:sz w:val="28"/>
                <w:szCs w:val="28"/>
              </w:rPr>
              <w:t>10</w:t>
            </w:r>
            <w:r w:rsidRPr="002F4687">
              <w:rPr>
                <w:sz w:val="28"/>
                <w:szCs w:val="28"/>
                <w:vertAlign w:val="superscript"/>
              </w:rPr>
              <w:t>6</w:t>
            </w:r>
          </w:p>
        </w:tc>
        <w:tc>
          <w:tcPr>
            <w:tcW w:w="1134" w:type="dxa"/>
            <w:vAlign w:val="center"/>
          </w:tcPr>
          <w:p w:rsidR="00C85BE0" w:rsidRPr="002F4687" w:rsidRDefault="00C85BE0" w:rsidP="00C85BE0">
            <w:pPr>
              <w:ind w:right="-6" w:hanging="129"/>
              <w:jc w:val="center"/>
              <w:rPr>
                <w:sz w:val="28"/>
                <w:szCs w:val="28"/>
              </w:rPr>
            </w:pPr>
            <w:r w:rsidRPr="002F4687">
              <w:rPr>
                <w:sz w:val="28"/>
                <w:szCs w:val="28"/>
              </w:rPr>
              <w:t>10</w:t>
            </w:r>
            <w:r w:rsidRPr="002F4687">
              <w:rPr>
                <w:sz w:val="28"/>
                <w:szCs w:val="28"/>
                <w:vertAlign w:val="superscript"/>
              </w:rPr>
              <w:t>5</w:t>
            </w:r>
          </w:p>
        </w:tc>
        <w:tc>
          <w:tcPr>
            <w:tcW w:w="686" w:type="dxa"/>
            <w:vAlign w:val="center"/>
          </w:tcPr>
          <w:p w:rsidR="00C85BE0" w:rsidRPr="002F4687" w:rsidRDefault="00C85BE0" w:rsidP="00C85BE0">
            <w:pPr>
              <w:ind w:right="-6" w:hanging="129"/>
              <w:jc w:val="center"/>
              <w:rPr>
                <w:sz w:val="28"/>
                <w:szCs w:val="28"/>
              </w:rPr>
            </w:pPr>
            <w:r w:rsidRPr="002F4687">
              <w:rPr>
                <w:sz w:val="28"/>
                <w:szCs w:val="28"/>
              </w:rPr>
              <w:t>10</w:t>
            </w:r>
            <w:r w:rsidRPr="002F4687">
              <w:rPr>
                <w:sz w:val="28"/>
                <w:szCs w:val="28"/>
                <w:vertAlign w:val="superscript"/>
              </w:rPr>
              <w:t>4</w:t>
            </w:r>
          </w:p>
        </w:tc>
        <w:tc>
          <w:tcPr>
            <w:tcW w:w="588" w:type="dxa"/>
            <w:vAlign w:val="center"/>
          </w:tcPr>
          <w:p w:rsidR="00C85BE0" w:rsidRPr="002F4687" w:rsidRDefault="00C85BE0" w:rsidP="00C85BE0">
            <w:pPr>
              <w:ind w:right="-108" w:hanging="129"/>
              <w:jc w:val="center"/>
              <w:rPr>
                <w:sz w:val="28"/>
                <w:szCs w:val="28"/>
              </w:rPr>
            </w:pPr>
            <w:r w:rsidRPr="002F4687">
              <w:rPr>
                <w:sz w:val="28"/>
                <w:szCs w:val="28"/>
              </w:rPr>
              <w:t>10</w:t>
            </w:r>
            <w:r w:rsidRPr="002F4687">
              <w:rPr>
                <w:sz w:val="28"/>
                <w:szCs w:val="28"/>
                <w:vertAlign w:val="superscript"/>
              </w:rPr>
              <w:t>3</w:t>
            </w:r>
          </w:p>
        </w:tc>
        <w:tc>
          <w:tcPr>
            <w:tcW w:w="546" w:type="dxa"/>
            <w:vAlign w:val="center"/>
          </w:tcPr>
          <w:p w:rsidR="00C85BE0" w:rsidRPr="002F4687" w:rsidRDefault="00C85BE0" w:rsidP="00C85BE0">
            <w:pPr>
              <w:ind w:right="-150" w:hanging="122"/>
              <w:jc w:val="center"/>
              <w:rPr>
                <w:sz w:val="28"/>
                <w:szCs w:val="28"/>
              </w:rPr>
            </w:pPr>
            <w:r w:rsidRPr="002F4687">
              <w:rPr>
                <w:sz w:val="28"/>
                <w:szCs w:val="28"/>
              </w:rPr>
              <w:t>10</w:t>
            </w:r>
            <w:r w:rsidRPr="002F4687">
              <w:rPr>
                <w:sz w:val="28"/>
                <w:szCs w:val="28"/>
                <w:vertAlign w:val="superscript"/>
              </w:rPr>
              <w:t>2</w:t>
            </w:r>
          </w:p>
        </w:tc>
      </w:tr>
      <w:tr w:rsidR="00C85BE0" w:rsidRPr="002F4687" w:rsidTr="00C85BE0">
        <w:tblPrEx>
          <w:tblCellMar>
            <w:top w:w="0" w:type="dxa"/>
            <w:bottom w:w="0" w:type="dxa"/>
          </w:tblCellMar>
        </w:tblPrEx>
        <w:trPr>
          <w:cantSplit/>
        </w:trPr>
        <w:tc>
          <w:tcPr>
            <w:tcW w:w="2100" w:type="dxa"/>
            <w:vMerge w:val="restart"/>
            <w:vAlign w:val="center"/>
          </w:tcPr>
          <w:p w:rsidR="00C85BE0" w:rsidRPr="002F4687" w:rsidRDefault="00C85BE0" w:rsidP="00C85BE0">
            <w:pPr>
              <w:rPr>
                <w:sz w:val="28"/>
                <w:szCs w:val="28"/>
              </w:rPr>
            </w:pPr>
            <w:r w:rsidRPr="002F4687">
              <w:rPr>
                <w:sz w:val="28"/>
                <w:szCs w:val="28"/>
              </w:rPr>
              <w:t>Физ. ра</w:t>
            </w:r>
            <w:r w:rsidRPr="002F4687">
              <w:rPr>
                <w:sz w:val="28"/>
                <w:szCs w:val="28"/>
              </w:rPr>
              <w:t>с</w:t>
            </w:r>
            <w:r w:rsidRPr="002F4687">
              <w:rPr>
                <w:sz w:val="28"/>
                <w:szCs w:val="28"/>
              </w:rPr>
              <w:t>твор</w:t>
            </w:r>
          </w:p>
        </w:tc>
        <w:tc>
          <w:tcPr>
            <w:tcW w:w="868" w:type="dxa"/>
          </w:tcPr>
          <w:p w:rsidR="00C85BE0" w:rsidRPr="002F4687" w:rsidRDefault="00C85BE0" w:rsidP="00C85BE0">
            <w:pPr>
              <w:ind w:right="-122" w:hanging="108"/>
              <w:jc w:val="center"/>
              <w:rPr>
                <w:sz w:val="28"/>
                <w:szCs w:val="28"/>
              </w:rPr>
            </w:pPr>
            <w:r w:rsidRPr="002F4687">
              <w:rPr>
                <w:sz w:val="28"/>
                <w:szCs w:val="28"/>
              </w:rPr>
              <w:t>24 ч</w:t>
            </w:r>
          </w:p>
        </w:tc>
        <w:tc>
          <w:tcPr>
            <w:tcW w:w="840" w:type="dxa"/>
          </w:tcPr>
          <w:p w:rsidR="00C85BE0" w:rsidRPr="002F4687" w:rsidRDefault="00C85BE0" w:rsidP="00C85BE0">
            <w:pPr>
              <w:ind w:left="-108" w:right="-122" w:hanging="21"/>
              <w:jc w:val="center"/>
              <w:rPr>
                <w:sz w:val="28"/>
                <w:szCs w:val="28"/>
              </w:rPr>
            </w:pPr>
            <w:r w:rsidRPr="002F4687">
              <w:rPr>
                <w:sz w:val="28"/>
                <w:szCs w:val="28"/>
              </w:rPr>
              <w:t>СПЛР</w:t>
            </w:r>
          </w:p>
        </w:tc>
        <w:tc>
          <w:tcPr>
            <w:tcW w:w="854" w:type="dxa"/>
          </w:tcPr>
          <w:p w:rsidR="00C85BE0" w:rsidRPr="002F4687" w:rsidRDefault="00C85BE0" w:rsidP="00C85BE0">
            <w:pPr>
              <w:ind w:right="-202" w:hanging="129"/>
              <w:jc w:val="center"/>
              <w:rPr>
                <w:sz w:val="28"/>
                <w:szCs w:val="28"/>
              </w:rPr>
            </w:pPr>
            <w:r w:rsidRPr="002F4687">
              <w:rPr>
                <w:sz w:val="28"/>
                <w:szCs w:val="28"/>
              </w:rPr>
              <w:t>СПЛР</w:t>
            </w:r>
          </w:p>
        </w:tc>
        <w:tc>
          <w:tcPr>
            <w:tcW w:w="882" w:type="dxa"/>
          </w:tcPr>
          <w:p w:rsidR="00C85BE0" w:rsidRPr="002F4687" w:rsidRDefault="00C85BE0" w:rsidP="00C85BE0">
            <w:pPr>
              <w:ind w:right="-202" w:hanging="129"/>
              <w:jc w:val="center"/>
              <w:rPr>
                <w:sz w:val="28"/>
                <w:szCs w:val="28"/>
              </w:rPr>
            </w:pPr>
            <w:r w:rsidRPr="002F4687">
              <w:rPr>
                <w:sz w:val="28"/>
                <w:szCs w:val="28"/>
              </w:rPr>
              <w:t>СПЛР</w:t>
            </w:r>
          </w:p>
        </w:tc>
        <w:tc>
          <w:tcPr>
            <w:tcW w:w="1119" w:type="dxa"/>
          </w:tcPr>
          <w:p w:rsidR="00C85BE0" w:rsidRPr="002F4687" w:rsidRDefault="00C85BE0" w:rsidP="00C85BE0">
            <w:pPr>
              <w:ind w:right="-202" w:hanging="129"/>
              <w:jc w:val="center"/>
              <w:rPr>
                <w:sz w:val="28"/>
                <w:szCs w:val="28"/>
              </w:rPr>
            </w:pPr>
            <w:r w:rsidRPr="002F4687">
              <w:rPr>
                <w:sz w:val="28"/>
                <w:szCs w:val="28"/>
              </w:rPr>
              <w:t>СПЛР</w:t>
            </w:r>
          </w:p>
        </w:tc>
        <w:tc>
          <w:tcPr>
            <w:tcW w:w="1134" w:type="dxa"/>
          </w:tcPr>
          <w:p w:rsidR="00C85BE0" w:rsidRPr="002F4687" w:rsidRDefault="00C85BE0" w:rsidP="00C85BE0">
            <w:pPr>
              <w:ind w:right="-202" w:hanging="129"/>
              <w:jc w:val="center"/>
              <w:rPr>
                <w:sz w:val="28"/>
                <w:szCs w:val="28"/>
              </w:rPr>
            </w:pPr>
            <w:r w:rsidRPr="002F4687">
              <w:rPr>
                <w:sz w:val="28"/>
                <w:szCs w:val="28"/>
              </w:rPr>
              <w:t>БКМИК</w:t>
            </w:r>
          </w:p>
        </w:tc>
        <w:tc>
          <w:tcPr>
            <w:tcW w:w="686" w:type="dxa"/>
          </w:tcPr>
          <w:p w:rsidR="00C85BE0" w:rsidRPr="002F4687" w:rsidRDefault="00C85BE0" w:rsidP="00C85BE0">
            <w:pPr>
              <w:ind w:right="-202" w:hanging="129"/>
              <w:jc w:val="center"/>
              <w:rPr>
                <w:sz w:val="28"/>
                <w:szCs w:val="28"/>
              </w:rPr>
            </w:pPr>
            <w:r w:rsidRPr="002F4687">
              <w:rPr>
                <w:sz w:val="28"/>
                <w:szCs w:val="28"/>
              </w:rPr>
              <w:t>764</w:t>
            </w:r>
          </w:p>
        </w:tc>
        <w:tc>
          <w:tcPr>
            <w:tcW w:w="588" w:type="dxa"/>
          </w:tcPr>
          <w:p w:rsidR="00C85BE0" w:rsidRPr="002F4687" w:rsidRDefault="00C85BE0" w:rsidP="00C85BE0">
            <w:pPr>
              <w:ind w:right="-202" w:hanging="129"/>
              <w:jc w:val="center"/>
              <w:rPr>
                <w:sz w:val="28"/>
                <w:szCs w:val="28"/>
              </w:rPr>
            </w:pPr>
            <w:r w:rsidRPr="002F4687">
              <w:rPr>
                <w:sz w:val="28"/>
                <w:szCs w:val="28"/>
              </w:rPr>
              <w:t>68</w:t>
            </w:r>
          </w:p>
        </w:tc>
        <w:tc>
          <w:tcPr>
            <w:tcW w:w="546" w:type="dxa"/>
            <w:vAlign w:val="center"/>
          </w:tcPr>
          <w:p w:rsidR="00C85BE0" w:rsidRPr="002F4687" w:rsidRDefault="00C85BE0" w:rsidP="00C85BE0">
            <w:pPr>
              <w:ind w:right="-150" w:hanging="122"/>
              <w:jc w:val="center"/>
              <w:rPr>
                <w:sz w:val="28"/>
                <w:szCs w:val="28"/>
              </w:rPr>
            </w:pPr>
            <w:r w:rsidRPr="002F4687">
              <w:rPr>
                <w:sz w:val="28"/>
                <w:szCs w:val="28"/>
              </w:rPr>
              <w:t>1</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68" w:type="dxa"/>
          </w:tcPr>
          <w:p w:rsidR="00C85BE0" w:rsidRPr="002F4687" w:rsidRDefault="00C85BE0" w:rsidP="00C85BE0">
            <w:pPr>
              <w:ind w:right="-122" w:hanging="108"/>
              <w:jc w:val="center"/>
              <w:rPr>
                <w:sz w:val="28"/>
                <w:szCs w:val="28"/>
              </w:rPr>
            </w:pPr>
            <w:r w:rsidRPr="002F4687">
              <w:rPr>
                <w:sz w:val="28"/>
                <w:szCs w:val="28"/>
              </w:rPr>
              <w:t>48 ч</w:t>
            </w:r>
          </w:p>
        </w:tc>
        <w:tc>
          <w:tcPr>
            <w:tcW w:w="840" w:type="dxa"/>
          </w:tcPr>
          <w:p w:rsidR="00C85BE0" w:rsidRPr="002F4687" w:rsidRDefault="00C85BE0" w:rsidP="00C85BE0">
            <w:pPr>
              <w:ind w:left="-108" w:right="-122" w:hanging="21"/>
              <w:jc w:val="center"/>
              <w:rPr>
                <w:sz w:val="28"/>
                <w:szCs w:val="28"/>
              </w:rPr>
            </w:pPr>
            <w:r w:rsidRPr="002F4687">
              <w:rPr>
                <w:sz w:val="28"/>
                <w:szCs w:val="28"/>
              </w:rPr>
              <w:t>СПЛР</w:t>
            </w:r>
          </w:p>
        </w:tc>
        <w:tc>
          <w:tcPr>
            <w:tcW w:w="854" w:type="dxa"/>
          </w:tcPr>
          <w:p w:rsidR="00C85BE0" w:rsidRPr="002F4687" w:rsidRDefault="00C85BE0" w:rsidP="00C85BE0">
            <w:pPr>
              <w:ind w:right="-202" w:hanging="129"/>
              <w:jc w:val="center"/>
              <w:rPr>
                <w:sz w:val="28"/>
                <w:szCs w:val="28"/>
              </w:rPr>
            </w:pPr>
            <w:r w:rsidRPr="002F4687">
              <w:rPr>
                <w:sz w:val="28"/>
                <w:szCs w:val="28"/>
              </w:rPr>
              <w:t>СПЛР</w:t>
            </w:r>
          </w:p>
        </w:tc>
        <w:tc>
          <w:tcPr>
            <w:tcW w:w="882" w:type="dxa"/>
          </w:tcPr>
          <w:p w:rsidR="00C85BE0" w:rsidRPr="002F4687" w:rsidRDefault="00C85BE0" w:rsidP="00C85BE0">
            <w:pPr>
              <w:ind w:right="-202" w:hanging="129"/>
              <w:jc w:val="center"/>
              <w:rPr>
                <w:sz w:val="28"/>
                <w:szCs w:val="28"/>
              </w:rPr>
            </w:pPr>
            <w:r w:rsidRPr="002F4687">
              <w:rPr>
                <w:sz w:val="28"/>
                <w:szCs w:val="28"/>
              </w:rPr>
              <w:t>СПЛР</w:t>
            </w:r>
          </w:p>
        </w:tc>
        <w:tc>
          <w:tcPr>
            <w:tcW w:w="1119" w:type="dxa"/>
          </w:tcPr>
          <w:p w:rsidR="00C85BE0" w:rsidRPr="002F4687" w:rsidRDefault="00C85BE0" w:rsidP="00C85BE0">
            <w:pPr>
              <w:ind w:right="-202" w:hanging="129"/>
              <w:jc w:val="center"/>
              <w:rPr>
                <w:sz w:val="28"/>
                <w:szCs w:val="28"/>
              </w:rPr>
            </w:pPr>
            <w:r w:rsidRPr="002F4687">
              <w:rPr>
                <w:sz w:val="28"/>
                <w:szCs w:val="28"/>
              </w:rPr>
              <w:t>СПЛР</w:t>
            </w:r>
          </w:p>
        </w:tc>
        <w:tc>
          <w:tcPr>
            <w:tcW w:w="1134" w:type="dxa"/>
          </w:tcPr>
          <w:p w:rsidR="00C85BE0" w:rsidRPr="002F4687" w:rsidRDefault="00C85BE0" w:rsidP="00C85BE0">
            <w:pPr>
              <w:ind w:right="-202" w:hanging="129"/>
              <w:jc w:val="center"/>
              <w:rPr>
                <w:sz w:val="28"/>
                <w:szCs w:val="28"/>
              </w:rPr>
            </w:pPr>
            <w:r w:rsidRPr="002F4687">
              <w:rPr>
                <w:sz w:val="28"/>
                <w:szCs w:val="28"/>
              </w:rPr>
              <w:t>БКМИК</w:t>
            </w:r>
          </w:p>
        </w:tc>
        <w:tc>
          <w:tcPr>
            <w:tcW w:w="686" w:type="dxa"/>
          </w:tcPr>
          <w:p w:rsidR="00C85BE0" w:rsidRPr="002F4687" w:rsidRDefault="00C85BE0" w:rsidP="00C85BE0">
            <w:pPr>
              <w:ind w:right="-202" w:hanging="129"/>
              <w:jc w:val="center"/>
              <w:rPr>
                <w:sz w:val="28"/>
                <w:szCs w:val="28"/>
              </w:rPr>
            </w:pPr>
            <w:r w:rsidRPr="002F4687">
              <w:rPr>
                <w:sz w:val="28"/>
                <w:szCs w:val="28"/>
              </w:rPr>
              <w:t>776</w:t>
            </w:r>
          </w:p>
        </w:tc>
        <w:tc>
          <w:tcPr>
            <w:tcW w:w="588" w:type="dxa"/>
          </w:tcPr>
          <w:p w:rsidR="00C85BE0" w:rsidRPr="002F4687" w:rsidRDefault="00C85BE0" w:rsidP="00C85BE0">
            <w:pPr>
              <w:ind w:right="-202" w:hanging="129"/>
              <w:jc w:val="center"/>
              <w:rPr>
                <w:sz w:val="28"/>
                <w:szCs w:val="28"/>
              </w:rPr>
            </w:pPr>
            <w:r w:rsidRPr="002F4687">
              <w:rPr>
                <w:sz w:val="28"/>
                <w:szCs w:val="28"/>
              </w:rPr>
              <w:t>71</w:t>
            </w:r>
          </w:p>
        </w:tc>
        <w:tc>
          <w:tcPr>
            <w:tcW w:w="546" w:type="dxa"/>
            <w:vAlign w:val="center"/>
          </w:tcPr>
          <w:p w:rsidR="00C85BE0" w:rsidRPr="002F4687" w:rsidRDefault="00C85BE0" w:rsidP="00C85BE0">
            <w:pPr>
              <w:ind w:right="-150" w:hanging="122"/>
              <w:jc w:val="center"/>
              <w:rPr>
                <w:sz w:val="28"/>
                <w:szCs w:val="28"/>
              </w:rPr>
            </w:pPr>
            <w:r w:rsidRPr="002F4687">
              <w:rPr>
                <w:sz w:val="28"/>
                <w:szCs w:val="28"/>
              </w:rPr>
              <w:t>3</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68" w:type="dxa"/>
          </w:tcPr>
          <w:p w:rsidR="00C85BE0" w:rsidRPr="002F4687" w:rsidRDefault="00C85BE0" w:rsidP="00C85BE0">
            <w:pPr>
              <w:ind w:right="-122" w:hanging="108"/>
              <w:jc w:val="center"/>
              <w:rPr>
                <w:sz w:val="28"/>
                <w:szCs w:val="28"/>
              </w:rPr>
            </w:pPr>
            <w:r w:rsidRPr="002F4687">
              <w:rPr>
                <w:sz w:val="28"/>
                <w:szCs w:val="28"/>
              </w:rPr>
              <w:t>72 ч</w:t>
            </w:r>
          </w:p>
        </w:tc>
        <w:tc>
          <w:tcPr>
            <w:tcW w:w="840" w:type="dxa"/>
          </w:tcPr>
          <w:p w:rsidR="00C85BE0" w:rsidRPr="002F4687" w:rsidRDefault="00C85BE0" w:rsidP="00C85BE0">
            <w:pPr>
              <w:ind w:left="-108" w:right="-122" w:hanging="21"/>
              <w:jc w:val="center"/>
              <w:rPr>
                <w:sz w:val="28"/>
                <w:szCs w:val="28"/>
              </w:rPr>
            </w:pPr>
            <w:r w:rsidRPr="002F4687">
              <w:rPr>
                <w:sz w:val="28"/>
                <w:szCs w:val="28"/>
              </w:rPr>
              <w:t>СПЛР</w:t>
            </w:r>
          </w:p>
        </w:tc>
        <w:tc>
          <w:tcPr>
            <w:tcW w:w="854" w:type="dxa"/>
          </w:tcPr>
          <w:p w:rsidR="00C85BE0" w:rsidRPr="002F4687" w:rsidRDefault="00C85BE0" w:rsidP="00C85BE0">
            <w:pPr>
              <w:ind w:right="-202" w:hanging="129"/>
              <w:jc w:val="center"/>
              <w:rPr>
                <w:sz w:val="28"/>
                <w:szCs w:val="28"/>
              </w:rPr>
            </w:pPr>
            <w:r w:rsidRPr="002F4687">
              <w:rPr>
                <w:sz w:val="28"/>
                <w:szCs w:val="28"/>
              </w:rPr>
              <w:t>СПЛР</w:t>
            </w:r>
          </w:p>
        </w:tc>
        <w:tc>
          <w:tcPr>
            <w:tcW w:w="882" w:type="dxa"/>
          </w:tcPr>
          <w:p w:rsidR="00C85BE0" w:rsidRPr="002F4687" w:rsidRDefault="00C85BE0" w:rsidP="00C85BE0">
            <w:pPr>
              <w:ind w:right="-202" w:hanging="129"/>
              <w:jc w:val="center"/>
              <w:rPr>
                <w:sz w:val="28"/>
                <w:szCs w:val="28"/>
              </w:rPr>
            </w:pPr>
            <w:r w:rsidRPr="002F4687">
              <w:rPr>
                <w:sz w:val="28"/>
                <w:szCs w:val="28"/>
              </w:rPr>
              <w:t>СПЛР</w:t>
            </w:r>
          </w:p>
        </w:tc>
        <w:tc>
          <w:tcPr>
            <w:tcW w:w="1119" w:type="dxa"/>
          </w:tcPr>
          <w:p w:rsidR="00C85BE0" w:rsidRPr="002F4687" w:rsidRDefault="00C85BE0" w:rsidP="00C85BE0">
            <w:pPr>
              <w:ind w:right="-202" w:hanging="129"/>
              <w:jc w:val="center"/>
              <w:rPr>
                <w:sz w:val="28"/>
                <w:szCs w:val="28"/>
              </w:rPr>
            </w:pPr>
            <w:r w:rsidRPr="002F4687">
              <w:rPr>
                <w:sz w:val="28"/>
                <w:szCs w:val="28"/>
              </w:rPr>
              <w:t>СПЛР</w:t>
            </w:r>
          </w:p>
        </w:tc>
        <w:tc>
          <w:tcPr>
            <w:tcW w:w="1134" w:type="dxa"/>
          </w:tcPr>
          <w:p w:rsidR="00C85BE0" w:rsidRPr="002F4687" w:rsidRDefault="00C85BE0" w:rsidP="00C85BE0">
            <w:pPr>
              <w:ind w:right="-202" w:hanging="129"/>
              <w:jc w:val="center"/>
              <w:rPr>
                <w:sz w:val="28"/>
                <w:szCs w:val="28"/>
              </w:rPr>
            </w:pPr>
            <w:r w:rsidRPr="002F4687">
              <w:rPr>
                <w:sz w:val="28"/>
                <w:szCs w:val="28"/>
              </w:rPr>
              <w:t>БКМИК</w:t>
            </w:r>
          </w:p>
        </w:tc>
        <w:tc>
          <w:tcPr>
            <w:tcW w:w="686" w:type="dxa"/>
          </w:tcPr>
          <w:p w:rsidR="00C85BE0" w:rsidRPr="002F4687" w:rsidRDefault="00C85BE0" w:rsidP="00C85BE0">
            <w:pPr>
              <w:ind w:right="-202" w:hanging="129"/>
              <w:jc w:val="center"/>
              <w:rPr>
                <w:sz w:val="28"/>
                <w:szCs w:val="28"/>
              </w:rPr>
            </w:pPr>
            <w:r w:rsidRPr="002F4687">
              <w:rPr>
                <w:sz w:val="28"/>
                <w:szCs w:val="28"/>
              </w:rPr>
              <w:t>776</w:t>
            </w:r>
          </w:p>
        </w:tc>
        <w:tc>
          <w:tcPr>
            <w:tcW w:w="588" w:type="dxa"/>
          </w:tcPr>
          <w:p w:rsidR="00C85BE0" w:rsidRPr="002F4687" w:rsidRDefault="00C85BE0" w:rsidP="00C85BE0">
            <w:pPr>
              <w:ind w:right="-202" w:hanging="129"/>
              <w:jc w:val="center"/>
              <w:rPr>
                <w:sz w:val="28"/>
                <w:szCs w:val="28"/>
              </w:rPr>
            </w:pPr>
            <w:r w:rsidRPr="002F4687">
              <w:rPr>
                <w:sz w:val="28"/>
                <w:szCs w:val="28"/>
              </w:rPr>
              <w:t>71</w:t>
            </w:r>
          </w:p>
        </w:tc>
        <w:tc>
          <w:tcPr>
            <w:tcW w:w="546" w:type="dxa"/>
            <w:vAlign w:val="center"/>
          </w:tcPr>
          <w:p w:rsidR="00C85BE0" w:rsidRPr="002F4687" w:rsidRDefault="00C85BE0" w:rsidP="00C85BE0">
            <w:pPr>
              <w:ind w:right="-150" w:hanging="122"/>
              <w:jc w:val="center"/>
              <w:rPr>
                <w:sz w:val="28"/>
                <w:szCs w:val="28"/>
              </w:rPr>
            </w:pPr>
            <w:r w:rsidRPr="002F4687">
              <w:rPr>
                <w:sz w:val="28"/>
                <w:szCs w:val="28"/>
              </w:rPr>
              <w:t>3</w:t>
            </w:r>
          </w:p>
        </w:tc>
      </w:tr>
      <w:tr w:rsidR="00C85BE0" w:rsidRPr="002F4687" w:rsidTr="00C85BE0">
        <w:tblPrEx>
          <w:tblCellMar>
            <w:top w:w="0" w:type="dxa"/>
            <w:bottom w:w="0" w:type="dxa"/>
          </w:tblCellMar>
        </w:tblPrEx>
        <w:trPr>
          <w:cantSplit/>
        </w:trPr>
        <w:tc>
          <w:tcPr>
            <w:tcW w:w="2100" w:type="dxa"/>
            <w:vMerge w:val="restart"/>
            <w:vAlign w:val="center"/>
          </w:tcPr>
          <w:p w:rsidR="00C85BE0" w:rsidRPr="002F4687" w:rsidRDefault="00C85BE0" w:rsidP="00C85BE0">
            <w:pPr>
              <w:rPr>
                <w:sz w:val="28"/>
                <w:szCs w:val="28"/>
              </w:rPr>
            </w:pPr>
            <w:r w:rsidRPr="002F4687">
              <w:rPr>
                <w:sz w:val="28"/>
                <w:szCs w:val="28"/>
              </w:rPr>
              <w:t>Не озон</w:t>
            </w:r>
            <w:r w:rsidRPr="002F4687">
              <w:rPr>
                <w:sz w:val="28"/>
                <w:szCs w:val="28"/>
              </w:rPr>
              <w:t>и</w:t>
            </w:r>
            <w:r w:rsidRPr="002F4687">
              <w:rPr>
                <w:sz w:val="28"/>
                <w:szCs w:val="28"/>
              </w:rPr>
              <w:t>рован.</w:t>
            </w:r>
          </w:p>
          <w:p w:rsidR="00C85BE0" w:rsidRPr="002F4687" w:rsidRDefault="00C85BE0" w:rsidP="00C85BE0">
            <w:pPr>
              <w:rPr>
                <w:sz w:val="28"/>
                <w:szCs w:val="28"/>
              </w:rPr>
            </w:pPr>
            <w:r w:rsidRPr="002F4687">
              <w:rPr>
                <w:sz w:val="28"/>
                <w:szCs w:val="28"/>
              </w:rPr>
              <w:t>эмульсия</w:t>
            </w:r>
          </w:p>
        </w:tc>
        <w:tc>
          <w:tcPr>
            <w:tcW w:w="868" w:type="dxa"/>
          </w:tcPr>
          <w:p w:rsidR="00C85BE0" w:rsidRPr="002F4687" w:rsidRDefault="00C85BE0" w:rsidP="00C85BE0">
            <w:pPr>
              <w:ind w:right="-122" w:hanging="108"/>
              <w:jc w:val="center"/>
              <w:rPr>
                <w:sz w:val="28"/>
                <w:szCs w:val="28"/>
              </w:rPr>
            </w:pPr>
            <w:r w:rsidRPr="002F4687">
              <w:rPr>
                <w:sz w:val="28"/>
                <w:szCs w:val="28"/>
              </w:rPr>
              <w:t>24 ч</w:t>
            </w:r>
          </w:p>
        </w:tc>
        <w:tc>
          <w:tcPr>
            <w:tcW w:w="840" w:type="dxa"/>
          </w:tcPr>
          <w:p w:rsidR="00C85BE0" w:rsidRPr="002F4687" w:rsidRDefault="00C85BE0" w:rsidP="00C85BE0">
            <w:pPr>
              <w:ind w:left="-108" w:right="-122" w:hanging="21"/>
              <w:jc w:val="center"/>
              <w:rPr>
                <w:sz w:val="28"/>
                <w:szCs w:val="28"/>
              </w:rPr>
            </w:pPr>
            <w:r w:rsidRPr="002F4687">
              <w:rPr>
                <w:sz w:val="28"/>
                <w:szCs w:val="28"/>
              </w:rPr>
              <w:t>СПЛР</w:t>
            </w:r>
          </w:p>
        </w:tc>
        <w:tc>
          <w:tcPr>
            <w:tcW w:w="854" w:type="dxa"/>
          </w:tcPr>
          <w:p w:rsidR="00C85BE0" w:rsidRPr="002F4687" w:rsidRDefault="00C85BE0" w:rsidP="00C85BE0">
            <w:pPr>
              <w:ind w:right="-202" w:hanging="129"/>
              <w:jc w:val="center"/>
              <w:rPr>
                <w:sz w:val="28"/>
                <w:szCs w:val="28"/>
              </w:rPr>
            </w:pPr>
            <w:r w:rsidRPr="002F4687">
              <w:rPr>
                <w:sz w:val="28"/>
                <w:szCs w:val="28"/>
              </w:rPr>
              <w:t>СПЛР</w:t>
            </w:r>
          </w:p>
        </w:tc>
        <w:tc>
          <w:tcPr>
            <w:tcW w:w="882" w:type="dxa"/>
          </w:tcPr>
          <w:p w:rsidR="00C85BE0" w:rsidRPr="002F4687" w:rsidRDefault="00C85BE0" w:rsidP="00C85BE0">
            <w:pPr>
              <w:ind w:right="-202" w:hanging="129"/>
              <w:jc w:val="center"/>
              <w:rPr>
                <w:sz w:val="28"/>
                <w:szCs w:val="28"/>
              </w:rPr>
            </w:pPr>
            <w:r w:rsidRPr="002F4687">
              <w:rPr>
                <w:sz w:val="28"/>
                <w:szCs w:val="28"/>
              </w:rPr>
              <w:t>СПЛР</w:t>
            </w:r>
          </w:p>
        </w:tc>
        <w:tc>
          <w:tcPr>
            <w:tcW w:w="1119" w:type="dxa"/>
          </w:tcPr>
          <w:p w:rsidR="00C85BE0" w:rsidRPr="002F4687" w:rsidRDefault="00C85BE0" w:rsidP="00C85BE0">
            <w:pPr>
              <w:ind w:right="-202" w:hanging="129"/>
              <w:jc w:val="center"/>
              <w:rPr>
                <w:sz w:val="28"/>
                <w:szCs w:val="28"/>
              </w:rPr>
            </w:pPr>
            <w:r w:rsidRPr="002F4687">
              <w:rPr>
                <w:sz w:val="28"/>
                <w:szCs w:val="28"/>
              </w:rPr>
              <w:t>БКМИК</w:t>
            </w:r>
          </w:p>
        </w:tc>
        <w:tc>
          <w:tcPr>
            <w:tcW w:w="1134" w:type="dxa"/>
            <w:vAlign w:val="center"/>
          </w:tcPr>
          <w:p w:rsidR="00C85BE0" w:rsidRPr="002F4687" w:rsidRDefault="00C85BE0" w:rsidP="00C85BE0">
            <w:pPr>
              <w:ind w:right="-202" w:hanging="129"/>
              <w:jc w:val="center"/>
              <w:rPr>
                <w:sz w:val="28"/>
                <w:szCs w:val="28"/>
              </w:rPr>
            </w:pPr>
            <w:r w:rsidRPr="002F4687">
              <w:rPr>
                <w:sz w:val="28"/>
                <w:szCs w:val="28"/>
              </w:rPr>
              <w:t>964</w:t>
            </w:r>
          </w:p>
        </w:tc>
        <w:tc>
          <w:tcPr>
            <w:tcW w:w="686" w:type="dxa"/>
          </w:tcPr>
          <w:p w:rsidR="00C85BE0" w:rsidRPr="002F4687" w:rsidRDefault="00C85BE0" w:rsidP="00C85BE0">
            <w:pPr>
              <w:ind w:right="-202" w:hanging="129"/>
              <w:jc w:val="center"/>
              <w:rPr>
                <w:sz w:val="28"/>
                <w:szCs w:val="28"/>
              </w:rPr>
            </w:pPr>
            <w:r w:rsidRPr="002F4687">
              <w:rPr>
                <w:sz w:val="28"/>
                <w:szCs w:val="28"/>
              </w:rPr>
              <w:t>284</w:t>
            </w:r>
          </w:p>
        </w:tc>
        <w:tc>
          <w:tcPr>
            <w:tcW w:w="588" w:type="dxa"/>
          </w:tcPr>
          <w:p w:rsidR="00C85BE0" w:rsidRPr="002F4687" w:rsidRDefault="00C85BE0" w:rsidP="00C85BE0">
            <w:pPr>
              <w:ind w:right="-202" w:hanging="129"/>
              <w:jc w:val="center"/>
              <w:rPr>
                <w:sz w:val="28"/>
                <w:szCs w:val="28"/>
              </w:rPr>
            </w:pPr>
            <w:r w:rsidRPr="002F4687">
              <w:rPr>
                <w:sz w:val="28"/>
                <w:szCs w:val="28"/>
              </w:rPr>
              <w:t>46</w:t>
            </w:r>
          </w:p>
        </w:tc>
        <w:tc>
          <w:tcPr>
            <w:tcW w:w="546" w:type="dxa"/>
            <w:vAlign w:val="center"/>
          </w:tcPr>
          <w:p w:rsidR="00C85BE0" w:rsidRPr="002F4687" w:rsidRDefault="00C85BE0" w:rsidP="00C85BE0">
            <w:pPr>
              <w:ind w:right="-150" w:hanging="122"/>
              <w:jc w:val="center"/>
              <w:rPr>
                <w:sz w:val="28"/>
                <w:szCs w:val="28"/>
              </w:rPr>
            </w:pPr>
            <w:r w:rsidRPr="002F4687">
              <w:rPr>
                <w:sz w:val="28"/>
                <w:szCs w:val="28"/>
              </w:rPr>
              <w:t>-</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68" w:type="dxa"/>
          </w:tcPr>
          <w:p w:rsidR="00C85BE0" w:rsidRPr="002F4687" w:rsidRDefault="00C85BE0" w:rsidP="00C85BE0">
            <w:pPr>
              <w:ind w:right="-122" w:hanging="108"/>
              <w:jc w:val="center"/>
              <w:rPr>
                <w:sz w:val="28"/>
                <w:szCs w:val="28"/>
              </w:rPr>
            </w:pPr>
            <w:r w:rsidRPr="002F4687">
              <w:rPr>
                <w:sz w:val="28"/>
                <w:szCs w:val="28"/>
              </w:rPr>
              <w:t>48 ч</w:t>
            </w:r>
          </w:p>
        </w:tc>
        <w:tc>
          <w:tcPr>
            <w:tcW w:w="840" w:type="dxa"/>
          </w:tcPr>
          <w:p w:rsidR="00C85BE0" w:rsidRPr="002F4687" w:rsidRDefault="00C85BE0" w:rsidP="00C85BE0">
            <w:pPr>
              <w:ind w:left="-108" w:right="-122" w:hanging="21"/>
              <w:jc w:val="center"/>
              <w:rPr>
                <w:sz w:val="28"/>
                <w:szCs w:val="28"/>
              </w:rPr>
            </w:pPr>
            <w:r w:rsidRPr="002F4687">
              <w:rPr>
                <w:sz w:val="28"/>
                <w:szCs w:val="28"/>
              </w:rPr>
              <w:t>СПЛР</w:t>
            </w:r>
          </w:p>
        </w:tc>
        <w:tc>
          <w:tcPr>
            <w:tcW w:w="854" w:type="dxa"/>
          </w:tcPr>
          <w:p w:rsidR="00C85BE0" w:rsidRPr="002F4687" w:rsidRDefault="00C85BE0" w:rsidP="00C85BE0">
            <w:pPr>
              <w:ind w:right="-202" w:hanging="129"/>
              <w:jc w:val="center"/>
              <w:rPr>
                <w:sz w:val="28"/>
                <w:szCs w:val="28"/>
              </w:rPr>
            </w:pPr>
            <w:r w:rsidRPr="002F4687">
              <w:rPr>
                <w:sz w:val="28"/>
                <w:szCs w:val="28"/>
              </w:rPr>
              <w:t>СПЛР</w:t>
            </w:r>
          </w:p>
        </w:tc>
        <w:tc>
          <w:tcPr>
            <w:tcW w:w="882" w:type="dxa"/>
          </w:tcPr>
          <w:p w:rsidR="00C85BE0" w:rsidRPr="002F4687" w:rsidRDefault="00C85BE0" w:rsidP="00C85BE0">
            <w:pPr>
              <w:ind w:right="-202" w:hanging="129"/>
              <w:jc w:val="center"/>
              <w:rPr>
                <w:sz w:val="28"/>
                <w:szCs w:val="28"/>
              </w:rPr>
            </w:pPr>
            <w:r w:rsidRPr="002F4687">
              <w:rPr>
                <w:sz w:val="28"/>
                <w:szCs w:val="28"/>
              </w:rPr>
              <w:t>СПЛР</w:t>
            </w:r>
          </w:p>
        </w:tc>
        <w:tc>
          <w:tcPr>
            <w:tcW w:w="1119" w:type="dxa"/>
          </w:tcPr>
          <w:p w:rsidR="00C85BE0" w:rsidRPr="002F4687" w:rsidRDefault="00C85BE0" w:rsidP="00C85BE0">
            <w:pPr>
              <w:ind w:right="-202" w:hanging="129"/>
              <w:jc w:val="center"/>
              <w:rPr>
                <w:sz w:val="28"/>
                <w:szCs w:val="28"/>
              </w:rPr>
            </w:pPr>
            <w:r w:rsidRPr="002F4687">
              <w:rPr>
                <w:sz w:val="28"/>
                <w:szCs w:val="28"/>
              </w:rPr>
              <w:t>БКМИК</w:t>
            </w:r>
          </w:p>
        </w:tc>
        <w:tc>
          <w:tcPr>
            <w:tcW w:w="1134" w:type="dxa"/>
            <w:vAlign w:val="center"/>
          </w:tcPr>
          <w:p w:rsidR="00C85BE0" w:rsidRPr="002F4687" w:rsidRDefault="00C85BE0" w:rsidP="00C85BE0">
            <w:pPr>
              <w:ind w:right="-202" w:hanging="129"/>
              <w:jc w:val="center"/>
              <w:rPr>
                <w:sz w:val="28"/>
                <w:szCs w:val="28"/>
              </w:rPr>
            </w:pPr>
            <w:r w:rsidRPr="002F4687">
              <w:rPr>
                <w:sz w:val="28"/>
                <w:szCs w:val="28"/>
              </w:rPr>
              <w:t>964</w:t>
            </w:r>
          </w:p>
        </w:tc>
        <w:tc>
          <w:tcPr>
            <w:tcW w:w="686" w:type="dxa"/>
          </w:tcPr>
          <w:p w:rsidR="00C85BE0" w:rsidRPr="002F4687" w:rsidRDefault="00C85BE0" w:rsidP="00C85BE0">
            <w:pPr>
              <w:ind w:right="-202" w:hanging="129"/>
              <w:jc w:val="center"/>
              <w:rPr>
                <w:sz w:val="28"/>
                <w:szCs w:val="28"/>
              </w:rPr>
            </w:pPr>
            <w:r w:rsidRPr="002F4687">
              <w:rPr>
                <w:sz w:val="28"/>
                <w:szCs w:val="28"/>
              </w:rPr>
              <w:t>284</w:t>
            </w:r>
          </w:p>
        </w:tc>
        <w:tc>
          <w:tcPr>
            <w:tcW w:w="588" w:type="dxa"/>
          </w:tcPr>
          <w:p w:rsidR="00C85BE0" w:rsidRPr="002F4687" w:rsidRDefault="00C85BE0" w:rsidP="00C85BE0">
            <w:pPr>
              <w:ind w:right="-202" w:hanging="129"/>
              <w:jc w:val="center"/>
              <w:rPr>
                <w:sz w:val="28"/>
                <w:szCs w:val="28"/>
              </w:rPr>
            </w:pPr>
            <w:r w:rsidRPr="002F4687">
              <w:rPr>
                <w:sz w:val="28"/>
                <w:szCs w:val="28"/>
              </w:rPr>
              <w:t>46</w:t>
            </w:r>
          </w:p>
        </w:tc>
        <w:tc>
          <w:tcPr>
            <w:tcW w:w="546" w:type="dxa"/>
            <w:vAlign w:val="center"/>
          </w:tcPr>
          <w:p w:rsidR="00C85BE0" w:rsidRPr="002F4687" w:rsidRDefault="00C85BE0" w:rsidP="00C85BE0">
            <w:pPr>
              <w:ind w:right="-150" w:hanging="122"/>
              <w:jc w:val="center"/>
              <w:rPr>
                <w:sz w:val="28"/>
                <w:szCs w:val="28"/>
              </w:rPr>
            </w:pPr>
            <w:r w:rsidRPr="002F4687">
              <w:rPr>
                <w:sz w:val="28"/>
                <w:szCs w:val="28"/>
              </w:rPr>
              <w:t>-</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pPr>
              <w:rPr>
                <w:sz w:val="28"/>
                <w:szCs w:val="28"/>
              </w:rPr>
            </w:pPr>
          </w:p>
        </w:tc>
        <w:tc>
          <w:tcPr>
            <w:tcW w:w="868" w:type="dxa"/>
          </w:tcPr>
          <w:p w:rsidR="00C85BE0" w:rsidRPr="002F4687" w:rsidRDefault="00C85BE0" w:rsidP="00C85BE0">
            <w:pPr>
              <w:ind w:right="-122" w:hanging="108"/>
              <w:jc w:val="center"/>
              <w:rPr>
                <w:sz w:val="28"/>
                <w:szCs w:val="28"/>
              </w:rPr>
            </w:pPr>
            <w:r w:rsidRPr="002F4687">
              <w:rPr>
                <w:sz w:val="28"/>
                <w:szCs w:val="28"/>
              </w:rPr>
              <w:t>72 ч</w:t>
            </w:r>
          </w:p>
        </w:tc>
        <w:tc>
          <w:tcPr>
            <w:tcW w:w="840" w:type="dxa"/>
          </w:tcPr>
          <w:p w:rsidR="00C85BE0" w:rsidRPr="002F4687" w:rsidRDefault="00C85BE0" w:rsidP="00C85BE0">
            <w:pPr>
              <w:ind w:left="-108" w:right="-122" w:hanging="21"/>
              <w:jc w:val="center"/>
              <w:rPr>
                <w:sz w:val="28"/>
                <w:szCs w:val="28"/>
              </w:rPr>
            </w:pPr>
            <w:r w:rsidRPr="002F4687">
              <w:rPr>
                <w:sz w:val="28"/>
                <w:szCs w:val="28"/>
              </w:rPr>
              <w:t>СПЛР</w:t>
            </w:r>
          </w:p>
        </w:tc>
        <w:tc>
          <w:tcPr>
            <w:tcW w:w="854" w:type="dxa"/>
          </w:tcPr>
          <w:p w:rsidR="00C85BE0" w:rsidRPr="002F4687" w:rsidRDefault="00C85BE0" w:rsidP="00C85BE0">
            <w:pPr>
              <w:ind w:right="-202" w:hanging="129"/>
              <w:jc w:val="center"/>
              <w:rPr>
                <w:sz w:val="28"/>
                <w:szCs w:val="28"/>
              </w:rPr>
            </w:pPr>
            <w:r w:rsidRPr="002F4687">
              <w:rPr>
                <w:sz w:val="28"/>
                <w:szCs w:val="28"/>
              </w:rPr>
              <w:t>СПЛР</w:t>
            </w:r>
          </w:p>
        </w:tc>
        <w:tc>
          <w:tcPr>
            <w:tcW w:w="882" w:type="dxa"/>
          </w:tcPr>
          <w:p w:rsidR="00C85BE0" w:rsidRPr="002F4687" w:rsidRDefault="00C85BE0" w:rsidP="00C85BE0">
            <w:pPr>
              <w:ind w:right="-202" w:hanging="129"/>
              <w:jc w:val="center"/>
              <w:rPr>
                <w:sz w:val="28"/>
                <w:szCs w:val="28"/>
              </w:rPr>
            </w:pPr>
            <w:r w:rsidRPr="002F4687">
              <w:rPr>
                <w:sz w:val="28"/>
                <w:szCs w:val="28"/>
              </w:rPr>
              <w:t>СПЛР</w:t>
            </w:r>
          </w:p>
        </w:tc>
        <w:tc>
          <w:tcPr>
            <w:tcW w:w="1119" w:type="dxa"/>
          </w:tcPr>
          <w:p w:rsidR="00C85BE0" w:rsidRPr="002F4687" w:rsidRDefault="00C85BE0" w:rsidP="00C85BE0">
            <w:pPr>
              <w:ind w:right="-202" w:hanging="129"/>
              <w:jc w:val="center"/>
              <w:rPr>
                <w:sz w:val="28"/>
                <w:szCs w:val="28"/>
              </w:rPr>
            </w:pPr>
            <w:r w:rsidRPr="002F4687">
              <w:rPr>
                <w:sz w:val="28"/>
                <w:szCs w:val="28"/>
              </w:rPr>
              <w:t>БКМИК</w:t>
            </w:r>
          </w:p>
        </w:tc>
        <w:tc>
          <w:tcPr>
            <w:tcW w:w="1134" w:type="dxa"/>
          </w:tcPr>
          <w:p w:rsidR="00C85BE0" w:rsidRPr="002F4687" w:rsidRDefault="00C85BE0" w:rsidP="00C85BE0">
            <w:pPr>
              <w:ind w:right="-202" w:hanging="129"/>
              <w:jc w:val="center"/>
              <w:rPr>
                <w:sz w:val="28"/>
                <w:szCs w:val="28"/>
              </w:rPr>
            </w:pPr>
            <w:r w:rsidRPr="002F4687">
              <w:rPr>
                <w:sz w:val="28"/>
                <w:szCs w:val="28"/>
              </w:rPr>
              <w:t>964</w:t>
            </w:r>
          </w:p>
        </w:tc>
        <w:tc>
          <w:tcPr>
            <w:tcW w:w="686" w:type="dxa"/>
          </w:tcPr>
          <w:p w:rsidR="00C85BE0" w:rsidRPr="002F4687" w:rsidRDefault="00C85BE0" w:rsidP="00C85BE0">
            <w:pPr>
              <w:ind w:right="-202" w:hanging="129"/>
              <w:jc w:val="center"/>
              <w:rPr>
                <w:sz w:val="28"/>
                <w:szCs w:val="28"/>
              </w:rPr>
            </w:pPr>
            <w:r w:rsidRPr="002F4687">
              <w:rPr>
                <w:sz w:val="28"/>
                <w:szCs w:val="28"/>
              </w:rPr>
              <w:t>284</w:t>
            </w:r>
          </w:p>
        </w:tc>
        <w:tc>
          <w:tcPr>
            <w:tcW w:w="588" w:type="dxa"/>
          </w:tcPr>
          <w:p w:rsidR="00C85BE0" w:rsidRPr="002F4687" w:rsidRDefault="00C85BE0" w:rsidP="00C85BE0">
            <w:pPr>
              <w:ind w:right="-202" w:hanging="129"/>
              <w:jc w:val="center"/>
              <w:rPr>
                <w:sz w:val="28"/>
                <w:szCs w:val="28"/>
              </w:rPr>
            </w:pPr>
            <w:r w:rsidRPr="002F4687">
              <w:rPr>
                <w:sz w:val="28"/>
                <w:szCs w:val="28"/>
              </w:rPr>
              <w:t>46</w:t>
            </w:r>
          </w:p>
        </w:tc>
        <w:tc>
          <w:tcPr>
            <w:tcW w:w="546" w:type="dxa"/>
          </w:tcPr>
          <w:p w:rsidR="00C85BE0" w:rsidRPr="002F4687" w:rsidRDefault="00C85BE0" w:rsidP="00C85BE0">
            <w:pPr>
              <w:ind w:right="-150" w:hanging="122"/>
              <w:jc w:val="center"/>
              <w:rPr>
                <w:sz w:val="28"/>
                <w:szCs w:val="28"/>
              </w:rPr>
            </w:pPr>
            <w:r w:rsidRPr="002F4687">
              <w:rPr>
                <w:sz w:val="28"/>
                <w:szCs w:val="28"/>
              </w:rPr>
              <w:t>-</w:t>
            </w:r>
          </w:p>
        </w:tc>
      </w:tr>
      <w:tr w:rsidR="00C85BE0" w:rsidRPr="002F4687" w:rsidTr="00C85BE0">
        <w:tblPrEx>
          <w:tblCellMar>
            <w:top w:w="0" w:type="dxa"/>
            <w:bottom w:w="0" w:type="dxa"/>
          </w:tblCellMar>
        </w:tblPrEx>
        <w:trPr>
          <w:cantSplit/>
        </w:trPr>
        <w:tc>
          <w:tcPr>
            <w:tcW w:w="2100" w:type="dxa"/>
            <w:vMerge w:val="restart"/>
            <w:vAlign w:val="center"/>
          </w:tcPr>
          <w:p w:rsidR="00C85BE0" w:rsidRPr="002F4687" w:rsidRDefault="00C85BE0" w:rsidP="00C85BE0">
            <w:pPr>
              <w:rPr>
                <w:sz w:val="28"/>
                <w:szCs w:val="28"/>
              </w:rPr>
            </w:pPr>
            <w:r w:rsidRPr="002F4687">
              <w:rPr>
                <w:sz w:val="28"/>
                <w:szCs w:val="28"/>
              </w:rPr>
              <w:t>Озонир</w:t>
            </w:r>
            <w:r w:rsidRPr="002F4687">
              <w:rPr>
                <w:sz w:val="28"/>
                <w:szCs w:val="28"/>
              </w:rPr>
              <w:t>о</w:t>
            </w:r>
            <w:r w:rsidRPr="002F4687">
              <w:rPr>
                <w:sz w:val="28"/>
                <w:szCs w:val="28"/>
              </w:rPr>
              <w:t>ван.</w:t>
            </w:r>
          </w:p>
          <w:p w:rsidR="00C85BE0" w:rsidRPr="002F4687" w:rsidRDefault="00C85BE0" w:rsidP="00C85BE0">
            <w:pPr>
              <w:rPr>
                <w:sz w:val="28"/>
                <w:szCs w:val="28"/>
              </w:rPr>
            </w:pPr>
            <w:r w:rsidRPr="002F4687">
              <w:rPr>
                <w:sz w:val="28"/>
                <w:szCs w:val="28"/>
              </w:rPr>
              <w:t>эмульсия</w:t>
            </w:r>
          </w:p>
        </w:tc>
        <w:tc>
          <w:tcPr>
            <w:tcW w:w="868" w:type="dxa"/>
          </w:tcPr>
          <w:p w:rsidR="00C85BE0" w:rsidRPr="002F4687" w:rsidRDefault="00C85BE0" w:rsidP="00C85BE0">
            <w:pPr>
              <w:ind w:right="-122" w:hanging="108"/>
              <w:jc w:val="center"/>
              <w:rPr>
                <w:sz w:val="28"/>
                <w:szCs w:val="28"/>
              </w:rPr>
            </w:pPr>
            <w:r w:rsidRPr="002F4687">
              <w:rPr>
                <w:sz w:val="28"/>
                <w:szCs w:val="28"/>
              </w:rPr>
              <w:t>24 ч</w:t>
            </w:r>
          </w:p>
        </w:tc>
        <w:tc>
          <w:tcPr>
            <w:tcW w:w="6649" w:type="dxa"/>
            <w:gridSpan w:val="8"/>
            <w:vMerge w:val="restart"/>
            <w:vAlign w:val="center"/>
          </w:tcPr>
          <w:p w:rsidR="00C85BE0" w:rsidRPr="002F4687" w:rsidRDefault="00C85BE0" w:rsidP="00C85BE0">
            <w:pPr>
              <w:jc w:val="center"/>
              <w:rPr>
                <w:sz w:val="28"/>
                <w:szCs w:val="28"/>
              </w:rPr>
            </w:pPr>
            <w:r w:rsidRPr="002F4687">
              <w:rPr>
                <w:sz w:val="28"/>
                <w:szCs w:val="28"/>
              </w:rPr>
              <w:t>РОСТ ОТСУТСТВУЕТ</w:t>
            </w:r>
          </w:p>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tc>
        <w:tc>
          <w:tcPr>
            <w:tcW w:w="868" w:type="dxa"/>
          </w:tcPr>
          <w:p w:rsidR="00C85BE0" w:rsidRPr="002F4687" w:rsidRDefault="00C85BE0" w:rsidP="00C85BE0">
            <w:pPr>
              <w:ind w:right="-122" w:hanging="108"/>
              <w:jc w:val="center"/>
              <w:rPr>
                <w:sz w:val="28"/>
                <w:szCs w:val="28"/>
              </w:rPr>
            </w:pPr>
            <w:r w:rsidRPr="002F4687">
              <w:rPr>
                <w:sz w:val="28"/>
                <w:szCs w:val="28"/>
              </w:rPr>
              <w:t>48 ч</w:t>
            </w:r>
          </w:p>
        </w:tc>
        <w:tc>
          <w:tcPr>
            <w:tcW w:w="6649" w:type="dxa"/>
            <w:gridSpan w:val="8"/>
            <w:vMerge/>
          </w:tcPr>
          <w:p w:rsidR="00C85BE0" w:rsidRPr="002F4687" w:rsidRDefault="00C85BE0" w:rsidP="00C85BE0"/>
        </w:tc>
      </w:tr>
      <w:tr w:rsidR="00C85BE0" w:rsidRPr="002F4687" w:rsidTr="00C85BE0">
        <w:tblPrEx>
          <w:tblCellMar>
            <w:top w:w="0" w:type="dxa"/>
            <w:bottom w:w="0" w:type="dxa"/>
          </w:tblCellMar>
        </w:tblPrEx>
        <w:trPr>
          <w:cantSplit/>
        </w:trPr>
        <w:tc>
          <w:tcPr>
            <w:tcW w:w="2100" w:type="dxa"/>
            <w:vMerge/>
          </w:tcPr>
          <w:p w:rsidR="00C85BE0" w:rsidRPr="002F4687" w:rsidRDefault="00C85BE0" w:rsidP="00C85BE0"/>
        </w:tc>
        <w:tc>
          <w:tcPr>
            <w:tcW w:w="868" w:type="dxa"/>
          </w:tcPr>
          <w:p w:rsidR="00C85BE0" w:rsidRPr="002F4687" w:rsidRDefault="00C85BE0" w:rsidP="00C85BE0">
            <w:pPr>
              <w:ind w:right="-122" w:hanging="108"/>
              <w:jc w:val="center"/>
              <w:rPr>
                <w:sz w:val="28"/>
                <w:szCs w:val="28"/>
              </w:rPr>
            </w:pPr>
            <w:r w:rsidRPr="002F4687">
              <w:rPr>
                <w:sz w:val="28"/>
                <w:szCs w:val="28"/>
              </w:rPr>
              <w:t>72 ч</w:t>
            </w:r>
          </w:p>
        </w:tc>
        <w:tc>
          <w:tcPr>
            <w:tcW w:w="6649" w:type="dxa"/>
            <w:gridSpan w:val="8"/>
            <w:vMerge/>
          </w:tcPr>
          <w:p w:rsidR="00C85BE0" w:rsidRPr="002F4687" w:rsidRDefault="00C85BE0" w:rsidP="00C85BE0"/>
        </w:tc>
      </w:tr>
    </w:tbl>
    <w:p w:rsidR="00C85BE0" w:rsidRPr="002F4687" w:rsidRDefault="00C85BE0" w:rsidP="00C85BE0">
      <w:pPr>
        <w:ind w:firstLine="708"/>
        <w:jc w:val="both"/>
        <w:rPr>
          <w:sz w:val="28"/>
          <w:szCs w:val="28"/>
        </w:rPr>
      </w:pPr>
      <w:r w:rsidRPr="002F4687">
        <w:rPr>
          <w:sz w:val="28"/>
          <w:szCs w:val="28"/>
        </w:rPr>
        <w:t xml:space="preserve">Из анализа цифрового материала таблиц 1 и 2 можно сделать заключение о том, что озонированная эмульсия при данном режиме барботажа озоно-кислородной смесью обладает выраженными антимикробными свойствами в отношении музейных штаммов E. coli и St. aureus. </w:t>
      </w:r>
    </w:p>
    <w:p w:rsidR="00C85BE0" w:rsidRPr="002F4687" w:rsidRDefault="00C85BE0" w:rsidP="00C85BE0">
      <w:pPr>
        <w:ind w:firstLine="708"/>
        <w:jc w:val="both"/>
        <w:rPr>
          <w:sz w:val="28"/>
          <w:szCs w:val="28"/>
        </w:rPr>
      </w:pPr>
      <w:r w:rsidRPr="002F4687">
        <w:rPr>
          <w:sz w:val="28"/>
          <w:szCs w:val="28"/>
        </w:rPr>
        <w:t>Положительные результаты лабораторных исследований по определению антимикробных свойств озонированной эмульсии, явились основанием для определения её фармако-токсикологических характеристик. Для определения острой токсичности озонированную эмульсию разводили стерильным физиологическим раствором с шагом 2. Каждое разведение гомогенизировали  до получения однородной масляной эмульсии и вводили внутрибрюшинно белым мышам. Максимальная из введенных доз при этом составляла 0,5 мл, что превышает более 15 лечебных доз. Объём лечебной дозы рассчитывали исходя из планируемой лечебной дозы для крупного рогатого скота (75 мл) с учётом коэффициентов отношения массы и площади поверхности тела животных. После введения данного средства за животными наблюдали в течение 7 суток, регистрируя их гибель, а также другие проявления интоксикации (изменение поведенческих, температурных реакций, снижение массы тела). Белым мышам контрольной группы внутрибрюшинно вводился физиологический раствор в объёме по 0,5 мл. Через 24 часа и 7 суток от момента введения эмульсии и физраствора натрия хлорида часть животных из каждой группы усыпляли эфирным наркозом для оценки патологоанатомической и гистологической картины. С этой же целью подвергались вскрытию все павшие в ходе опыта животные. В течение срока наблюдения у отдельных животных составляющих опытную группу, которым вводилось изучаемое средство в максимальных дозах, регистрировались отказ от пищи, снижение двигательной активности, взъерошивание волосяного покрова. Результаты эксперимента обобщены в таблице 3.</w:t>
      </w:r>
    </w:p>
    <w:p w:rsidR="00C85BE0" w:rsidRPr="002F4687" w:rsidRDefault="00C85BE0" w:rsidP="00C85BE0">
      <w:pPr>
        <w:ind w:firstLine="708"/>
        <w:jc w:val="both"/>
        <w:rPr>
          <w:sz w:val="28"/>
          <w:szCs w:val="28"/>
        </w:rPr>
      </w:pPr>
      <w:r w:rsidRPr="002F4687">
        <w:rPr>
          <w:sz w:val="28"/>
          <w:szCs w:val="28"/>
        </w:rPr>
        <w:t>Величина ЛД</w:t>
      </w:r>
      <w:r w:rsidRPr="002F4687">
        <w:rPr>
          <w:sz w:val="28"/>
          <w:szCs w:val="28"/>
          <w:vertAlign w:val="subscript"/>
        </w:rPr>
        <w:t>50</w:t>
      </w:r>
      <w:r w:rsidRPr="002F4687">
        <w:rPr>
          <w:sz w:val="28"/>
          <w:szCs w:val="28"/>
        </w:rPr>
        <w:t xml:space="preserve"> при внутрибрюшинном введении составила 0,562 мл, что превышает расчетную терапевтическую дозу более чем в 20 раз.</w:t>
      </w:r>
    </w:p>
    <w:p w:rsidR="00C85BE0" w:rsidRPr="002F4687" w:rsidRDefault="00C85BE0" w:rsidP="00C85BE0">
      <w:pPr>
        <w:ind w:firstLine="708"/>
        <w:jc w:val="both"/>
        <w:rPr>
          <w:sz w:val="28"/>
          <w:szCs w:val="28"/>
        </w:rPr>
      </w:pPr>
      <w:r w:rsidRPr="002F4687">
        <w:rPr>
          <w:sz w:val="28"/>
          <w:szCs w:val="28"/>
        </w:rPr>
        <w:t>Вскрытие животных опытной и контрольной групп, усыпленных в контрольные сроки, не выявило у них патологии внутренних органов.</w:t>
      </w:r>
    </w:p>
    <w:p w:rsidR="00C85BE0" w:rsidRPr="002F4687" w:rsidRDefault="00C85BE0" w:rsidP="00C85BE0">
      <w:pPr>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 xml:space="preserve">Проявления острого токсического действия озонированной эмульсии в </w:t>
      </w:r>
      <w:r w:rsidRPr="002F4687">
        <w:rPr>
          <w:sz w:val="28"/>
          <w:szCs w:val="28"/>
        </w:rPr>
        <w:br/>
        <w:t>завис</w:t>
      </w:r>
      <w:r w:rsidRPr="002F4687">
        <w:rPr>
          <w:sz w:val="28"/>
          <w:szCs w:val="28"/>
        </w:rPr>
        <w:t>и</w:t>
      </w:r>
      <w:r w:rsidRPr="002F4687">
        <w:rPr>
          <w:sz w:val="28"/>
          <w:szCs w:val="28"/>
        </w:rPr>
        <w:t>мости от дозы её введения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1358"/>
        <w:gridCol w:w="1274"/>
        <w:gridCol w:w="1791"/>
        <w:gridCol w:w="2039"/>
        <w:gridCol w:w="1547"/>
      </w:tblGrid>
      <w:tr w:rsidR="00C85BE0" w:rsidRPr="002F4687" w:rsidTr="00C85BE0">
        <w:tblPrEx>
          <w:tblCellMar>
            <w:top w:w="0" w:type="dxa"/>
            <w:bottom w:w="0" w:type="dxa"/>
          </w:tblCellMar>
        </w:tblPrEx>
        <w:trPr>
          <w:cantSplit/>
        </w:trPr>
        <w:tc>
          <w:tcPr>
            <w:tcW w:w="1638" w:type="dxa"/>
            <w:vMerge w:val="restart"/>
            <w:vAlign w:val="center"/>
          </w:tcPr>
          <w:p w:rsidR="00C85BE0" w:rsidRPr="002F4687" w:rsidRDefault="00C85BE0" w:rsidP="00C85BE0">
            <w:pPr>
              <w:jc w:val="center"/>
              <w:rPr>
                <w:sz w:val="28"/>
                <w:szCs w:val="28"/>
              </w:rPr>
            </w:pPr>
            <w:r w:rsidRPr="002F4687">
              <w:rPr>
                <w:sz w:val="28"/>
                <w:szCs w:val="28"/>
              </w:rPr>
              <w:t xml:space="preserve">Кол-во </w:t>
            </w:r>
          </w:p>
          <w:p w:rsidR="00C85BE0" w:rsidRPr="002F4687" w:rsidRDefault="00C85BE0" w:rsidP="00C85BE0">
            <w:pPr>
              <w:jc w:val="center"/>
              <w:rPr>
                <w:sz w:val="28"/>
                <w:szCs w:val="28"/>
              </w:rPr>
            </w:pPr>
            <w:r w:rsidRPr="002F4687">
              <w:rPr>
                <w:sz w:val="28"/>
                <w:szCs w:val="28"/>
              </w:rPr>
              <w:t>вв</w:t>
            </w:r>
            <w:r w:rsidRPr="002F4687">
              <w:rPr>
                <w:sz w:val="28"/>
                <w:szCs w:val="28"/>
              </w:rPr>
              <w:t>е</w:t>
            </w:r>
            <w:r w:rsidRPr="002F4687">
              <w:rPr>
                <w:sz w:val="28"/>
                <w:szCs w:val="28"/>
              </w:rPr>
              <w:t>денного препарата, лечебных доз</w:t>
            </w:r>
          </w:p>
        </w:tc>
        <w:tc>
          <w:tcPr>
            <w:tcW w:w="1358" w:type="dxa"/>
            <w:vMerge w:val="restart"/>
            <w:vAlign w:val="center"/>
          </w:tcPr>
          <w:p w:rsidR="00C85BE0" w:rsidRPr="002F4687" w:rsidRDefault="00C85BE0" w:rsidP="00C85BE0">
            <w:pPr>
              <w:ind w:left="-80" w:right="-164" w:hanging="14"/>
              <w:jc w:val="center"/>
              <w:rPr>
                <w:sz w:val="28"/>
                <w:szCs w:val="28"/>
              </w:rPr>
            </w:pPr>
            <w:r w:rsidRPr="002F4687">
              <w:rPr>
                <w:sz w:val="28"/>
                <w:szCs w:val="28"/>
              </w:rPr>
              <w:t xml:space="preserve">Кол-во </w:t>
            </w:r>
          </w:p>
          <w:p w:rsidR="00C85BE0" w:rsidRPr="002F4687" w:rsidRDefault="00C85BE0" w:rsidP="00C85BE0">
            <w:pPr>
              <w:ind w:left="-80" w:right="-164" w:hanging="14"/>
              <w:jc w:val="center"/>
              <w:rPr>
                <w:sz w:val="28"/>
                <w:szCs w:val="28"/>
              </w:rPr>
            </w:pPr>
            <w:r w:rsidRPr="002F4687">
              <w:rPr>
                <w:sz w:val="28"/>
                <w:szCs w:val="28"/>
              </w:rPr>
              <w:t>ж</w:t>
            </w:r>
            <w:r w:rsidRPr="002F4687">
              <w:rPr>
                <w:sz w:val="28"/>
                <w:szCs w:val="28"/>
              </w:rPr>
              <w:t>и</w:t>
            </w:r>
            <w:r w:rsidRPr="002F4687">
              <w:rPr>
                <w:sz w:val="28"/>
                <w:szCs w:val="28"/>
              </w:rPr>
              <w:t>вотных в группе</w:t>
            </w:r>
          </w:p>
        </w:tc>
        <w:tc>
          <w:tcPr>
            <w:tcW w:w="5104" w:type="dxa"/>
            <w:gridSpan w:val="3"/>
            <w:vAlign w:val="center"/>
          </w:tcPr>
          <w:p w:rsidR="00C85BE0" w:rsidRPr="002F4687" w:rsidRDefault="00C85BE0" w:rsidP="00C85BE0">
            <w:pPr>
              <w:jc w:val="center"/>
              <w:rPr>
                <w:sz w:val="28"/>
                <w:szCs w:val="28"/>
              </w:rPr>
            </w:pPr>
            <w:r w:rsidRPr="002F4687">
              <w:rPr>
                <w:sz w:val="28"/>
                <w:szCs w:val="28"/>
              </w:rPr>
              <w:t xml:space="preserve">Кол-во животных с проявлениями </w:t>
            </w:r>
          </w:p>
          <w:p w:rsidR="00C85BE0" w:rsidRPr="002F4687" w:rsidRDefault="00C85BE0" w:rsidP="00C85BE0">
            <w:pPr>
              <w:jc w:val="center"/>
              <w:rPr>
                <w:sz w:val="28"/>
                <w:szCs w:val="28"/>
              </w:rPr>
            </w:pPr>
            <w:r w:rsidRPr="002F4687">
              <w:rPr>
                <w:sz w:val="28"/>
                <w:szCs w:val="28"/>
              </w:rPr>
              <w:t>то</w:t>
            </w:r>
            <w:r w:rsidRPr="002F4687">
              <w:rPr>
                <w:sz w:val="28"/>
                <w:szCs w:val="28"/>
              </w:rPr>
              <w:t>к</w:t>
            </w:r>
            <w:r w:rsidRPr="002F4687">
              <w:rPr>
                <w:sz w:val="28"/>
                <w:szCs w:val="28"/>
              </w:rPr>
              <w:t>сического действия</w:t>
            </w:r>
          </w:p>
        </w:tc>
        <w:tc>
          <w:tcPr>
            <w:tcW w:w="1547" w:type="dxa"/>
            <w:vMerge w:val="restart"/>
            <w:vAlign w:val="center"/>
          </w:tcPr>
          <w:p w:rsidR="00C85BE0" w:rsidRPr="002F4687" w:rsidRDefault="00C85BE0" w:rsidP="00C85BE0">
            <w:pPr>
              <w:jc w:val="center"/>
              <w:rPr>
                <w:sz w:val="28"/>
                <w:szCs w:val="28"/>
              </w:rPr>
            </w:pPr>
            <w:r w:rsidRPr="002F4687">
              <w:rPr>
                <w:sz w:val="28"/>
                <w:szCs w:val="28"/>
              </w:rPr>
              <w:t xml:space="preserve">Кол-во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гибших ж</w:t>
            </w:r>
            <w:r w:rsidRPr="002F4687">
              <w:rPr>
                <w:sz w:val="28"/>
                <w:szCs w:val="28"/>
              </w:rPr>
              <w:t>и</w:t>
            </w:r>
            <w:r w:rsidRPr="002F4687">
              <w:rPr>
                <w:sz w:val="28"/>
                <w:szCs w:val="28"/>
              </w:rPr>
              <w:t>вотных</w:t>
            </w:r>
          </w:p>
        </w:tc>
      </w:tr>
      <w:tr w:rsidR="00C85BE0" w:rsidRPr="002F4687" w:rsidTr="00C85BE0">
        <w:tblPrEx>
          <w:tblCellMar>
            <w:top w:w="0" w:type="dxa"/>
            <w:bottom w:w="0" w:type="dxa"/>
          </w:tblCellMar>
        </w:tblPrEx>
        <w:trPr>
          <w:cantSplit/>
        </w:trPr>
        <w:tc>
          <w:tcPr>
            <w:tcW w:w="1638" w:type="dxa"/>
            <w:vMerge/>
          </w:tcPr>
          <w:p w:rsidR="00C85BE0" w:rsidRPr="002F4687" w:rsidRDefault="00C85BE0" w:rsidP="00C85BE0">
            <w:pPr>
              <w:jc w:val="center"/>
              <w:rPr>
                <w:sz w:val="28"/>
                <w:szCs w:val="28"/>
              </w:rPr>
            </w:pPr>
          </w:p>
        </w:tc>
        <w:tc>
          <w:tcPr>
            <w:tcW w:w="1358" w:type="dxa"/>
            <w:vMerge/>
          </w:tcPr>
          <w:p w:rsidR="00C85BE0" w:rsidRPr="002F4687" w:rsidRDefault="00C85BE0" w:rsidP="00C85BE0">
            <w:pPr>
              <w:jc w:val="center"/>
              <w:rPr>
                <w:sz w:val="28"/>
                <w:szCs w:val="28"/>
              </w:rPr>
            </w:pPr>
          </w:p>
        </w:tc>
        <w:tc>
          <w:tcPr>
            <w:tcW w:w="1274" w:type="dxa"/>
            <w:vAlign w:val="center"/>
          </w:tcPr>
          <w:p w:rsidR="00C85BE0" w:rsidRPr="002F4687" w:rsidRDefault="00C85BE0" w:rsidP="00C85BE0">
            <w:pPr>
              <w:ind w:right="-122" w:hanging="108"/>
              <w:jc w:val="center"/>
              <w:rPr>
                <w:sz w:val="28"/>
                <w:szCs w:val="28"/>
              </w:rPr>
            </w:pPr>
            <w:r w:rsidRPr="002F4687">
              <w:rPr>
                <w:sz w:val="28"/>
                <w:szCs w:val="28"/>
              </w:rPr>
              <w:t>снижение массы</w:t>
            </w:r>
          </w:p>
        </w:tc>
        <w:tc>
          <w:tcPr>
            <w:tcW w:w="1791" w:type="dxa"/>
            <w:vAlign w:val="center"/>
          </w:tcPr>
          <w:p w:rsidR="00C85BE0" w:rsidRPr="002F4687" w:rsidRDefault="00C85BE0" w:rsidP="00C85BE0">
            <w:pPr>
              <w:jc w:val="center"/>
              <w:rPr>
                <w:sz w:val="28"/>
                <w:szCs w:val="28"/>
              </w:rPr>
            </w:pPr>
            <w:r w:rsidRPr="002F4687">
              <w:rPr>
                <w:sz w:val="28"/>
                <w:szCs w:val="28"/>
              </w:rPr>
              <w:t>изменение температуры</w:t>
            </w:r>
          </w:p>
        </w:tc>
        <w:tc>
          <w:tcPr>
            <w:tcW w:w="2039" w:type="dxa"/>
            <w:vAlign w:val="center"/>
          </w:tcPr>
          <w:p w:rsidR="00C85BE0" w:rsidRPr="002F4687" w:rsidRDefault="00C85BE0" w:rsidP="00C85BE0">
            <w:pPr>
              <w:jc w:val="center"/>
              <w:rPr>
                <w:sz w:val="28"/>
                <w:szCs w:val="28"/>
              </w:rPr>
            </w:pPr>
            <w:r w:rsidRPr="002F4687">
              <w:rPr>
                <w:sz w:val="28"/>
                <w:szCs w:val="28"/>
              </w:rPr>
              <w:t>изменение поведенч</w:t>
            </w:r>
            <w:r w:rsidRPr="002F4687">
              <w:rPr>
                <w:sz w:val="28"/>
                <w:szCs w:val="28"/>
              </w:rPr>
              <w:t>е</w:t>
            </w:r>
            <w:r w:rsidRPr="002F4687">
              <w:rPr>
                <w:sz w:val="28"/>
                <w:szCs w:val="28"/>
              </w:rPr>
              <w:t>ских реакций</w:t>
            </w:r>
          </w:p>
        </w:tc>
        <w:tc>
          <w:tcPr>
            <w:tcW w:w="1547" w:type="dxa"/>
            <w:vMerge/>
          </w:tcPr>
          <w:p w:rsidR="00C85BE0" w:rsidRPr="002F4687" w:rsidRDefault="00C85BE0" w:rsidP="00C85BE0">
            <w:pPr>
              <w:jc w:val="center"/>
              <w:rPr>
                <w:sz w:val="28"/>
                <w:szCs w:val="28"/>
              </w:rPr>
            </w:pPr>
          </w:p>
        </w:tc>
      </w:tr>
      <w:tr w:rsidR="00C85BE0" w:rsidRPr="002F4687" w:rsidTr="00C85BE0">
        <w:tblPrEx>
          <w:tblCellMar>
            <w:top w:w="0" w:type="dxa"/>
            <w:bottom w:w="0" w:type="dxa"/>
          </w:tblCellMar>
        </w:tblPrEx>
        <w:tc>
          <w:tcPr>
            <w:tcW w:w="1638" w:type="dxa"/>
          </w:tcPr>
          <w:p w:rsidR="00C85BE0" w:rsidRPr="002F4687" w:rsidRDefault="00C85BE0" w:rsidP="00C85BE0">
            <w:pPr>
              <w:jc w:val="center"/>
              <w:rPr>
                <w:sz w:val="28"/>
                <w:szCs w:val="28"/>
              </w:rPr>
            </w:pPr>
            <w:r w:rsidRPr="002F4687">
              <w:rPr>
                <w:sz w:val="28"/>
                <w:szCs w:val="28"/>
              </w:rPr>
              <w:t>12</w:t>
            </w:r>
          </w:p>
        </w:tc>
        <w:tc>
          <w:tcPr>
            <w:tcW w:w="1358" w:type="dxa"/>
          </w:tcPr>
          <w:p w:rsidR="00C85BE0" w:rsidRPr="002F4687" w:rsidRDefault="00C85BE0" w:rsidP="00C85BE0">
            <w:pPr>
              <w:jc w:val="center"/>
              <w:rPr>
                <w:sz w:val="28"/>
                <w:szCs w:val="28"/>
              </w:rPr>
            </w:pPr>
            <w:r w:rsidRPr="002F4687">
              <w:rPr>
                <w:sz w:val="28"/>
                <w:szCs w:val="28"/>
              </w:rPr>
              <w:t>6</w:t>
            </w:r>
          </w:p>
        </w:tc>
        <w:tc>
          <w:tcPr>
            <w:tcW w:w="1274" w:type="dxa"/>
          </w:tcPr>
          <w:p w:rsidR="00C85BE0" w:rsidRPr="002F4687" w:rsidRDefault="00C85BE0" w:rsidP="00C85BE0">
            <w:pPr>
              <w:jc w:val="center"/>
              <w:rPr>
                <w:sz w:val="28"/>
                <w:szCs w:val="28"/>
              </w:rPr>
            </w:pPr>
            <w:r w:rsidRPr="002F4687">
              <w:rPr>
                <w:sz w:val="28"/>
                <w:szCs w:val="28"/>
              </w:rPr>
              <w:t>0</w:t>
            </w:r>
          </w:p>
        </w:tc>
        <w:tc>
          <w:tcPr>
            <w:tcW w:w="1791" w:type="dxa"/>
          </w:tcPr>
          <w:p w:rsidR="00C85BE0" w:rsidRPr="002F4687" w:rsidRDefault="00C85BE0" w:rsidP="00C85BE0">
            <w:pPr>
              <w:jc w:val="center"/>
              <w:rPr>
                <w:sz w:val="28"/>
                <w:szCs w:val="28"/>
              </w:rPr>
            </w:pPr>
            <w:r w:rsidRPr="002F4687">
              <w:rPr>
                <w:sz w:val="28"/>
                <w:szCs w:val="28"/>
              </w:rPr>
              <w:t>0</w:t>
            </w:r>
          </w:p>
        </w:tc>
        <w:tc>
          <w:tcPr>
            <w:tcW w:w="2039" w:type="dxa"/>
          </w:tcPr>
          <w:p w:rsidR="00C85BE0" w:rsidRPr="002F4687" w:rsidRDefault="00C85BE0" w:rsidP="00C85BE0">
            <w:pPr>
              <w:jc w:val="center"/>
              <w:rPr>
                <w:sz w:val="28"/>
                <w:szCs w:val="28"/>
              </w:rPr>
            </w:pPr>
            <w:r w:rsidRPr="002F4687">
              <w:rPr>
                <w:sz w:val="28"/>
                <w:szCs w:val="28"/>
              </w:rPr>
              <w:t>3</w:t>
            </w:r>
          </w:p>
        </w:tc>
        <w:tc>
          <w:tcPr>
            <w:tcW w:w="1547" w:type="dxa"/>
          </w:tcPr>
          <w:p w:rsidR="00C85BE0" w:rsidRPr="002F4687" w:rsidRDefault="00C85BE0" w:rsidP="00C85BE0">
            <w:pPr>
              <w:jc w:val="center"/>
              <w:rPr>
                <w:sz w:val="28"/>
                <w:szCs w:val="28"/>
              </w:rPr>
            </w:pPr>
            <w:r w:rsidRPr="002F4687">
              <w:rPr>
                <w:sz w:val="28"/>
                <w:szCs w:val="28"/>
              </w:rPr>
              <w:t>2</w:t>
            </w:r>
          </w:p>
        </w:tc>
      </w:tr>
      <w:tr w:rsidR="00C85BE0" w:rsidRPr="002F4687" w:rsidTr="00C85BE0">
        <w:tblPrEx>
          <w:tblCellMar>
            <w:top w:w="0" w:type="dxa"/>
            <w:bottom w:w="0" w:type="dxa"/>
          </w:tblCellMar>
        </w:tblPrEx>
        <w:tc>
          <w:tcPr>
            <w:tcW w:w="1638" w:type="dxa"/>
          </w:tcPr>
          <w:p w:rsidR="00C85BE0" w:rsidRPr="002F4687" w:rsidRDefault="00C85BE0" w:rsidP="00C85BE0">
            <w:pPr>
              <w:jc w:val="center"/>
              <w:rPr>
                <w:sz w:val="28"/>
                <w:szCs w:val="28"/>
              </w:rPr>
            </w:pPr>
            <w:r w:rsidRPr="002F4687">
              <w:rPr>
                <w:sz w:val="28"/>
                <w:szCs w:val="28"/>
              </w:rPr>
              <w:t>6</w:t>
            </w:r>
          </w:p>
        </w:tc>
        <w:tc>
          <w:tcPr>
            <w:tcW w:w="1358" w:type="dxa"/>
          </w:tcPr>
          <w:p w:rsidR="00C85BE0" w:rsidRPr="002F4687" w:rsidRDefault="00C85BE0" w:rsidP="00C85BE0">
            <w:pPr>
              <w:jc w:val="center"/>
              <w:rPr>
                <w:sz w:val="28"/>
                <w:szCs w:val="28"/>
              </w:rPr>
            </w:pPr>
            <w:r w:rsidRPr="002F4687">
              <w:rPr>
                <w:sz w:val="28"/>
                <w:szCs w:val="28"/>
              </w:rPr>
              <w:t>6</w:t>
            </w:r>
          </w:p>
        </w:tc>
        <w:tc>
          <w:tcPr>
            <w:tcW w:w="1274" w:type="dxa"/>
          </w:tcPr>
          <w:p w:rsidR="00C85BE0" w:rsidRPr="002F4687" w:rsidRDefault="00C85BE0" w:rsidP="00C85BE0">
            <w:pPr>
              <w:jc w:val="center"/>
              <w:rPr>
                <w:sz w:val="28"/>
                <w:szCs w:val="28"/>
              </w:rPr>
            </w:pPr>
            <w:r w:rsidRPr="002F4687">
              <w:rPr>
                <w:sz w:val="28"/>
                <w:szCs w:val="28"/>
              </w:rPr>
              <w:t>0</w:t>
            </w:r>
          </w:p>
        </w:tc>
        <w:tc>
          <w:tcPr>
            <w:tcW w:w="1791" w:type="dxa"/>
          </w:tcPr>
          <w:p w:rsidR="00C85BE0" w:rsidRPr="002F4687" w:rsidRDefault="00C85BE0" w:rsidP="00C85BE0">
            <w:pPr>
              <w:jc w:val="center"/>
              <w:rPr>
                <w:sz w:val="28"/>
                <w:szCs w:val="28"/>
              </w:rPr>
            </w:pPr>
            <w:r w:rsidRPr="002F4687">
              <w:rPr>
                <w:sz w:val="28"/>
                <w:szCs w:val="28"/>
              </w:rPr>
              <w:t>0</w:t>
            </w:r>
          </w:p>
        </w:tc>
        <w:tc>
          <w:tcPr>
            <w:tcW w:w="2039" w:type="dxa"/>
          </w:tcPr>
          <w:p w:rsidR="00C85BE0" w:rsidRPr="002F4687" w:rsidRDefault="00C85BE0" w:rsidP="00C85BE0">
            <w:pPr>
              <w:jc w:val="center"/>
              <w:rPr>
                <w:sz w:val="28"/>
                <w:szCs w:val="28"/>
              </w:rPr>
            </w:pPr>
            <w:r w:rsidRPr="002F4687">
              <w:rPr>
                <w:sz w:val="28"/>
                <w:szCs w:val="28"/>
              </w:rPr>
              <w:t>1</w:t>
            </w:r>
          </w:p>
        </w:tc>
        <w:tc>
          <w:tcPr>
            <w:tcW w:w="1547" w:type="dxa"/>
          </w:tcPr>
          <w:p w:rsidR="00C85BE0" w:rsidRPr="002F4687" w:rsidRDefault="00C85BE0" w:rsidP="00C85BE0">
            <w:pPr>
              <w:jc w:val="center"/>
              <w:rPr>
                <w:sz w:val="28"/>
                <w:szCs w:val="28"/>
              </w:rPr>
            </w:pPr>
            <w:r w:rsidRPr="002F4687">
              <w:rPr>
                <w:sz w:val="28"/>
                <w:szCs w:val="28"/>
              </w:rPr>
              <w:t>0</w:t>
            </w:r>
          </w:p>
        </w:tc>
      </w:tr>
      <w:tr w:rsidR="00C85BE0" w:rsidRPr="002F4687" w:rsidTr="00C85BE0">
        <w:tblPrEx>
          <w:tblCellMar>
            <w:top w:w="0" w:type="dxa"/>
            <w:bottom w:w="0" w:type="dxa"/>
          </w:tblCellMar>
        </w:tblPrEx>
        <w:tc>
          <w:tcPr>
            <w:tcW w:w="1638" w:type="dxa"/>
          </w:tcPr>
          <w:p w:rsidR="00C85BE0" w:rsidRPr="002F4687" w:rsidRDefault="00C85BE0" w:rsidP="00C85BE0">
            <w:pPr>
              <w:jc w:val="center"/>
              <w:rPr>
                <w:sz w:val="28"/>
                <w:szCs w:val="28"/>
              </w:rPr>
            </w:pPr>
            <w:r w:rsidRPr="002F4687">
              <w:rPr>
                <w:sz w:val="28"/>
                <w:szCs w:val="28"/>
              </w:rPr>
              <w:t>3</w:t>
            </w:r>
          </w:p>
        </w:tc>
        <w:tc>
          <w:tcPr>
            <w:tcW w:w="1358" w:type="dxa"/>
          </w:tcPr>
          <w:p w:rsidR="00C85BE0" w:rsidRPr="002F4687" w:rsidRDefault="00C85BE0" w:rsidP="00C85BE0">
            <w:pPr>
              <w:jc w:val="center"/>
              <w:rPr>
                <w:sz w:val="28"/>
                <w:szCs w:val="28"/>
              </w:rPr>
            </w:pPr>
            <w:r w:rsidRPr="002F4687">
              <w:rPr>
                <w:sz w:val="28"/>
                <w:szCs w:val="28"/>
              </w:rPr>
              <w:t>6</w:t>
            </w:r>
          </w:p>
        </w:tc>
        <w:tc>
          <w:tcPr>
            <w:tcW w:w="1274" w:type="dxa"/>
          </w:tcPr>
          <w:p w:rsidR="00C85BE0" w:rsidRPr="002F4687" w:rsidRDefault="00C85BE0" w:rsidP="00C85BE0">
            <w:pPr>
              <w:jc w:val="center"/>
              <w:rPr>
                <w:sz w:val="28"/>
                <w:szCs w:val="28"/>
              </w:rPr>
            </w:pPr>
            <w:r w:rsidRPr="002F4687">
              <w:rPr>
                <w:sz w:val="28"/>
                <w:szCs w:val="28"/>
              </w:rPr>
              <w:t>0</w:t>
            </w:r>
          </w:p>
        </w:tc>
        <w:tc>
          <w:tcPr>
            <w:tcW w:w="1791" w:type="dxa"/>
          </w:tcPr>
          <w:p w:rsidR="00C85BE0" w:rsidRPr="002F4687" w:rsidRDefault="00C85BE0" w:rsidP="00C85BE0">
            <w:pPr>
              <w:jc w:val="center"/>
              <w:rPr>
                <w:sz w:val="28"/>
                <w:szCs w:val="28"/>
              </w:rPr>
            </w:pPr>
            <w:r w:rsidRPr="002F4687">
              <w:rPr>
                <w:sz w:val="28"/>
                <w:szCs w:val="28"/>
              </w:rPr>
              <w:t>0</w:t>
            </w:r>
          </w:p>
        </w:tc>
        <w:tc>
          <w:tcPr>
            <w:tcW w:w="2039" w:type="dxa"/>
          </w:tcPr>
          <w:p w:rsidR="00C85BE0" w:rsidRPr="002F4687" w:rsidRDefault="00C85BE0" w:rsidP="00C85BE0">
            <w:pPr>
              <w:jc w:val="center"/>
              <w:rPr>
                <w:sz w:val="28"/>
                <w:szCs w:val="28"/>
              </w:rPr>
            </w:pPr>
            <w:r w:rsidRPr="002F4687">
              <w:rPr>
                <w:sz w:val="28"/>
                <w:szCs w:val="28"/>
              </w:rPr>
              <w:t>0</w:t>
            </w:r>
          </w:p>
        </w:tc>
        <w:tc>
          <w:tcPr>
            <w:tcW w:w="1547" w:type="dxa"/>
          </w:tcPr>
          <w:p w:rsidR="00C85BE0" w:rsidRPr="002F4687" w:rsidRDefault="00C85BE0" w:rsidP="00C85BE0">
            <w:pPr>
              <w:jc w:val="center"/>
              <w:rPr>
                <w:sz w:val="28"/>
                <w:szCs w:val="28"/>
              </w:rPr>
            </w:pPr>
            <w:r w:rsidRPr="002F4687">
              <w:rPr>
                <w:sz w:val="28"/>
                <w:szCs w:val="28"/>
              </w:rPr>
              <w:t>0</w:t>
            </w:r>
          </w:p>
        </w:tc>
      </w:tr>
      <w:tr w:rsidR="00C85BE0" w:rsidRPr="002F4687" w:rsidTr="00C85BE0">
        <w:tblPrEx>
          <w:tblCellMar>
            <w:top w:w="0" w:type="dxa"/>
            <w:bottom w:w="0" w:type="dxa"/>
          </w:tblCellMar>
        </w:tblPrEx>
        <w:tc>
          <w:tcPr>
            <w:tcW w:w="1638" w:type="dxa"/>
          </w:tcPr>
          <w:p w:rsidR="00C85BE0" w:rsidRPr="002F4687" w:rsidRDefault="00C85BE0" w:rsidP="00C85BE0">
            <w:pPr>
              <w:jc w:val="center"/>
              <w:rPr>
                <w:sz w:val="28"/>
                <w:szCs w:val="28"/>
              </w:rPr>
            </w:pPr>
            <w:r w:rsidRPr="002F4687">
              <w:rPr>
                <w:sz w:val="28"/>
                <w:szCs w:val="28"/>
              </w:rPr>
              <w:t>1,5</w:t>
            </w:r>
          </w:p>
        </w:tc>
        <w:tc>
          <w:tcPr>
            <w:tcW w:w="1358" w:type="dxa"/>
          </w:tcPr>
          <w:p w:rsidR="00C85BE0" w:rsidRPr="002F4687" w:rsidRDefault="00C85BE0" w:rsidP="00C85BE0">
            <w:pPr>
              <w:jc w:val="center"/>
              <w:rPr>
                <w:sz w:val="28"/>
                <w:szCs w:val="28"/>
              </w:rPr>
            </w:pPr>
            <w:r w:rsidRPr="002F4687">
              <w:rPr>
                <w:sz w:val="28"/>
                <w:szCs w:val="28"/>
              </w:rPr>
              <w:t>6</w:t>
            </w:r>
          </w:p>
        </w:tc>
        <w:tc>
          <w:tcPr>
            <w:tcW w:w="1274" w:type="dxa"/>
          </w:tcPr>
          <w:p w:rsidR="00C85BE0" w:rsidRPr="002F4687" w:rsidRDefault="00C85BE0" w:rsidP="00C85BE0">
            <w:pPr>
              <w:jc w:val="center"/>
              <w:rPr>
                <w:sz w:val="28"/>
                <w:szCs w:val="28"/>
              </w:rPr>
            </w:pPr>
            <w:r w:rsidRPr="002F4687">
              <w:rPr>
                <w:sz w:val="28"/>
                <w:szCs w:val="28"/>
              </w:rPr>
              <w:t>0</w:t>
            </w:r>
          </w:p>
        </w:tc>
        <w:tc>
          <w:tcPr>
            <w:tcW w:w="1791" w:type="dxa"/>
          </w:tcPr>
          <w:p w:rsidR="00C85BE0" w:rsidRPr="002F4687" w:rsidRDefault="00C85BE0" w:rsidP="00C85BE0">
            <w:pPr>
              <w:jc w:val="center"/>
              <w:rPr>
                <w:sz w:val="28"/>
                <w:szCs w:val="28"/>
              </w:rPr>
            </w:pPr>
            <w:r w:rsidRPr="002F4687">
              <w:rPr>
                <w:sz w:val="28"/>
                <w:szCs w:val="28"/>
              </w:rPr>
              <w:t>0</w:t>
            </w:r>
          </w:p>
        </w:tc>
        <w:tc>
          <w:tcPr>
            <w:tcW w:w="2039" w:type="dxa"/>
          </w:tcPr>
          <w:p w:rsidR="00C85BE0" w:rsidRPr="002F4687" w:rsidRDefault="00C85BE0" w:rsidP="00C85BE0">
            <w:pPr>
              <w:jc w:val="center"/>
              <w:rPr>
                <w:sz w:val="28"/>
                <w:szCs w:val="28"/>
              </w:rPr>
            </w:pPr>
            <w:r w:rsidRPr="002F4687">
              <w:rPr>
                <w:sz w:val="28"/>
                <w:szCs w:val="28"/>
              </w:rPr>
              <w:t>0</w:t>
            </w:r>
          </w:p>
        </w:tc>
        <w:tc>
          <w:tcPr>
            <w:tcW w:w="1547" w:type="dxa"/>
          </w:tcPr>
          <w:p w:rsidR="00C85BE0" w:rsidRPr="002F4687" w:rsidRDefault="00C85BE0" w:rsidP="00C85BE0">
            <w:pPr>
              <w:jc w:val="center"/>
              <w:rPr>
                <w:sz w:val="28"/>
                <w:szCs w:val="28"/>
              </w:rPr>
            </w:pPr>
            <w:r w:rsidRPr="002F4687">
              <w:rPr>
                <w:sz w:val="28"/>
                <w:szCs w:val="28"/>
              </w:rPr>
              <w:t>0</w:t>
            </w:r>
          </w:p>
        </w:tc>
      </w:tr>
      <w:tr w:rsidR="00C85BE0" w:rsidRPr="002F4687" w:rsidTr="00C85BE0">
        <w:tblPrEx>
          <w:tblCellMar>
            <w:top w:w="0" w:type="dxa"/>
            <w:bottom w:w="0" w:type="dxa"/>
          </w:tblCellMar>
        </w:tblPrEx>
        <w:trPr>
          <w:trHeight w:val="280"/>
        </w:trPr>
        <w:tc>
          <w:tcPr>
            <w:tcW w:w="1638" w:type="dxa"/>
          </w:tcPr>
          <w:p w:rsidR="00C85BE0" w:rsidRPr="002F4687" w:rsidRDefault="00C85BE0" w:rsidP="00C85BE0">
            <w:pPr>
              <w:jc w:val="center"/>
              <w:rPr>
                <w:sz w:val="28"/>
                <w:szCs w:val="28"/>
              </w:rPr>
            </w:pPr>
            <w:r w:rsidRPr="002F4687">
              <w:rPr>
                <w:sz w:val="28"/>
                <w:szCs w:val="28"/>
              </w:rPr>
              <w:t>0,75</w:t>
            </w:r>
          </w:p>
        </w:tc>
        <w:tc>
          <w:tcPr>
            <w:tcW w:w="1358" w:type="dxa"/>
          </w:tcPr>
          <w:p w:rsidR="00C85BE0" w:rsidRPr="002F4687" w:rsidRDefault="00C85BE0" w:rsidP="00C85BE0">
            <w:pPr>
              <w:jc w:val="center"/>
              <w:rPr>
                <w:sz w:val="28"/>
                <w:szCs w:val="28"/>
              </w:rPr>
            </w:pPr>
            <w:r w:rsidRPr="002F4687">
              <w:rPr>
                <w:sz w:val="28"/>
                <w:szCs w:val="28"/>
              </w:rPr>
              <w:t>6</w:t>
            </w:r>
          </w:p>
        </w:tc>
        <w:tc>
          <w:tcPr>
            <w:tcW w:w="1274" w:type="dxa"/>
          </w:tcPr>
          <w:p w:rsidR="00C85BE0" w:rsidRPr="002F4687" w:rsidRDefault="00C85BE0" w:rsidP="00C85BE0">
            <w:pPr>
              <w:jc w:val="center"/>
              <w:rPr>
                <w:sz w:val="28"/>
                <w:szCs w:val="28"/>
              </w:rPr>
            </w:pPr>
            <w:r w:rsidRPr="002F4687">
              <w:rPr>
                <w:sz w:val="28"/>
                <w:szCs w:val="28"/>
              </w:rPr>
              <w:t>0</w:t>
            </w:r>
          </w:p>
        </w:tc>
        <w:tc>
          <w:tcPr>
            <w:tcW w:w="1791" w:type="dxa"/>
          </w:tcPr>
          <w:p w:rsidR="00C85BE0" w:rsidRPr="002F4687" w:rsidRDefault="00C85BE0" w:rsidP="00C85BE0">
            <w:pPr>
              <w:jc w:val="center"/>
              <w:rPr>
                <w:sz w:val="28"/>
                <w:szCs w:val="28"/>
              </w:rPr>
            </w:pPr>
            <w:r w:rsidRPr="002F4687">
              <w:rPr>
                <w:sz w:val="28"/>
                <w:szCs w:val="28"/>
              </w:rPr>
              <w:t>0</w:t>
            </w:r>
          </w:p>
        </w:tc>
        <w:tc>
          <w:tcPr>
            <w:tcW w:w="2039" w:type="dxa"/>
          </w:tcPr>
          <w:p w:rsidR="00C85BE0" w:rsidRPr="002F4687" w:rsidRDefault="00C85BE0" w:rsidP="00C85BE0">
            <w:pPr>
              <w:jc w:val="center"/>
              <w:rPr>
                <w:sz w:val="28"/>
                <w:szCs w:val="28"/>
              </w:rPr>
            </w:pPr>
            <w:r w:rsidRPr="002F4687">
              <w:rPr>
                <w:sz w:val="28"/>
                <w:szCs w:val="28"/>
              </w:rPr>
              <w:t>0</w:t>
            </w:r>
          </w:p>
        </w:tc>
        <w:tc>
          <w:tcPr>
            <w:tcW w:w="1547" w:type="dxa"/>
          </w:tcPr>
          <w:p w:rsidR="00C85BE0" w:rsidRPr="002F4687" w:rsidRDefault="00C85BE0" w:rsidP="00C85BE0">
            <w:pPr>
              <w:jc w:val="center"/>
              <w:rPr>
                <w:sz w:val="28"/>
                <w:szCs w:val="28"/>
              </w:rPr>
            </w:pPr>
            <w:r w:rsidRPr="002F4687">
              <w:rPr>
                <w:sz w:val="28"/>
                <w:szCs w:val="28"/>
              </w:rPr>
              <w:t>0</w:t>
            </w:r>
          </w:p>
        </w:tc>
      </w:tr>
    </w:tbl>
    <w:p w:rsidR="00C85BE0" w:rsidRPr="002F4687" w:rsidRDefault="00C85BE0" w:rsidP="00C85BE0">
      <w:pPr>
        <w:ind w:firstLine="708"/>
        <w:jc w:val="both"/>
        <w:rPr>
          <w:sz w:val="28"/>
          <w:szCs w:val="28"/>
        </w:rPr>
      </w:pPr>
      <w:r w:rsidRPr="002F4687">
        <w:rPr>
          <w:sz w:val="28"/>
          <w:szCs w:val="28"/>
        </w:rPr>
        <w:t>Для определения хронической токсичности озонированную эмульсию вводили внутрибрюшинно двум группам  белых мышей в количестве, соотве</w:t>
      </w:r>
      <w:r w:rsidRPr="002F4687">
        <w:rPr>
          <w:sz w:val="28"/>
          <w:szCs w:val="28"/>
        </w:rPr>
        <w:t>т</w:t>
      </w:r>
      <w:r w:rsidRPr="002F4687">
        <w:rPr>
          <w:sz w:val="28"/>
          <w:szCs w:val="28"/>
        </w:rPr>
        <w:t>ственно, одной (0,02 мл) и двух (0,04 мл) лечебных доз, взятых в объеме 0,5 мл. Препарат вводился пятикратно с интервалом между инъекциями 1 сутки. Ж</w:t>
      </w:r>
      <w:r w:rsidRPr="002F4687">
        <w:rPr>
          <w:sz w:val="28"/>
          <w:szCs w:val="28"/>
        </w:rPr>
        <w:t>и</w:t>
      </w:r>
      <w:r w:rsidRPr="002F4687">
        <w:rPr>
          <w:sz w:val="28"/>
          <w:szCs w:val="28"/>
        </w:rPr>
        <w:t>вотным контрольной группы в те же сроки в объеме 0,5 мл внутрибрюшинно вводился физиологический раствор. Наблюдение за лабораторными животными осуществляли в течение всего срока введения препаратов, а также на протяжении 7 суток от момента последней инъекции, регистрируя при этом возможные проявления интоксикации. Через 24 часа и 7 суток от момента последнего введения данных растворов часть животных усыпляли хлороформом для оценки патоморфологической картины. В течение срока наблюдения гибели животных, а также других патологических проявлений не было зарегистрировано. При вскрытии животных признаков дистрофии, воспаления и гемодинамических нарушений не выявлено. Гистологическое исследование секционного матери</w:t>
      </w:r>
      <w:r w:rsidRPr="002F4687">
        <w:rPr>
          <w:sz w:val="28"/>
          <w:szCs w:val="28"/>
        </w:rPr>
        <w:t>а</w:t>
      </w:r>
      <w:r w:rsidRPr="002F4687">
        <w:rPr>
          <w:sz w:val="28"/>
          <w:szCs w:val="28"/>
        </w:rPr>
        <w:t>ла также не выявило патологических изменений вну</w:t>
      </w:r>
      <w:r w:rsidRPr="002F4687">
        <w:rPr>
          <w:sz w:val="28"/>
          <w:szCs w:val="28"/>
        </w:rPr>
        <w:t>т</w:t>
      </w:r>
      <w:r w:rsidRPr="002F4687">
        <w:rPr>
          <w:sz w:val="28"/>
          <w:szCs w:val="28"/>
        </w:rPr>
        <w:t>ренних органов.</w:t>
      </w:r>
    </w:p>
    <w:p w:rsidR="00C85BE0" w:rsidRPr="002F4687" w:rsidRDefault="00C85BE0" w:rsidP="00C85BE0">
      <w:pPr>
        <w:ind w:firstLine="708"/>
        <w:jc w:val="both"/>
        <w:rPr>
          <w:sz w:val="28"/>
          <w:szCs w:val="28"/>
        </w:rPr>
      </w:pPr>
      <w:r w:rsidRPr="002F4687">
        <w:rPr>
          <w:sz w:val="28"/>
          <w:szCs w:val="28"/>
        </w:rPr>
        <w:t>Для оценки местного действия озонированную эмульсию вводили группе белых мышей внутримышечно пятикратно, с интервалом в одни сутки. Объем эмульсии для однократного введения составлял 0,02 мл (одна лечебная доза). Контрольной группе животных в таком же объеме и в те же сроки вводился ф</w:t>
      </w:r>
      <w:r w:rsidRPr="002F4687">
        <w:rPr>
          <w:sz w:val="28"/>
          <w:szCs w:val="28"/>
        </w:rPr>
        <w:t>и</w:t>
      </w:r>
      <w:r w:rsidRPr="002F4687">
        <w:rPr>
          <w:sz w:val="28"/>
          <w:szCs w:val="28"/>
        </w:rPr>
        <w:t xml:space="preserve">зиологический раствор. За время наблюдения признаков местного воспалительного и раздражающего действия препарата не выявлено. </w:t>
      </w:r>
    </w:p>
    <w:p w:rsidR="00C85BE0" w:rsidRPr="002F4687" w:rsidRDefault="00C85BE0" w:rsidP="00C85BE0">
      <w:pPr>
        <w:ind w:firstLine="708"/>
        <w:jc w:val="both"/>
        <w:rPr>
          <w:sz w:val="28"/>
          <w:szCs w:val="28"/>
        </w:rPr>
      </w:pPr>
      <w:r w:rsidRPr="002F4687">
        <w:rPr>
          <w:sz w:val="28"/>
          <w:szCs w:val="28"/>
        </w:rPr>
        <w:t>Следовательно, результаты исследований по оценке острой, хронической то</w:t>
      </w:r>
      <w:r w:rsidRPr="002F4687">
        <w:rPr>
          <w:sz w:val="28"/>
          <w:szCs w:val="28"/>
        </w:rPr>
        <w:t>к</w:t>
      </w:r>
      <w:r w:rsidRPr="002F4687">
        <w:rPr>
          <w:sz w:val="28"/>
          <w:szCs w:val="28"/>
        </w:rPr>
        <w:t>сичности и раздражающего действия озонированной эмульсии позволили нам продолжить исследования по изучению её аллергизирующего действия.</w:t>
      </w:r>
    </w:p>
    <w:p w:rsidR="00C85BE0" w:rsidRPr="002F4687" w:rsidRDefault="00C85BE0" w:rsidP="00C85BE0">
      <w:pPr>
        <w:ind w:firstLine="709"/>
        <w:jc w:val="both"/>
        <w:rPr>
          <w:sz w:val="28"/>
          <w:szCs w:val="28"/>
        </w:rPr>
      </w:pPr>
      <w:r w:rsidRPr="002F4687">
        <w:rPr>
          <w:sz w:val="28"/>
          <w:szCs w:val="28"/>
        </w:rPr>
        <w:t>Определение гиперчувствительности немедленного типа проводили методом воспроизведения анафилаксии у морских свинок. Для этого животных предварительно сенсибилизировали путем трехкратного введения озонированной эмульсии с интервалом между инъекциями одни сутки. Первая сенсибилизирующая инъекция проводилась подкожно, две последующие – внутрим</w:t>
      </w:r>
      <w:r w:rsidRPr="002F4687">
        <w:rPr>
          <w:sz w:val="28"/>
          <w:szCs w:val="28"/>
        </w:rPr>
        <w:t>ы</w:t>
      </w:r>
      <w:r w:rsidRPr="002F4687">
        <w:rPr>
          <w:sz w:val="28"/>
          <w:szCs w:val="28"/>
        </w:rPr>
        <w:t xml:space="preserve">шечно. </w:t>
      </w:r>
    </w:p>
    <w:p w:rsidR="00C85BE0" w:rsidRPr="002F4687" w:rsidRDefault="00C85BE0" w:rsidP="00C85BE0">
      <w:pPr>
        <w:ind w:firstLine="709"/>
        <w:jc w:val="both"/>
        <w:rPr>
          <w:sz w:val="28"/>
          <w:szCs w:val="28"/>
        </w:rPr>
      </w:pPr>
      <w:r w:rsidRPr="002F4687">
        <w:rPr>
          <w:sz w:val="28"/>
          <w:szCs w:val="28"/>
        </w:rPr>
        <w:t>Количество эмульсии для однократного введения составляло 0,12 мл (расчетная лечебная доза для морской свинки). Через две недели после заключительной сенсибилизирующей инъекции животным внутрибрюшинно вводили разрешающую дозу эмульсии (0,25 мл), после чего за ними наблюдали в течение 30 минут. Тяжесть шока оценивали по следующей шкале:</w:t>
      </w:r>
    </w:p>
    <w:p w:rsidR="00C85BE0" w:rsidRPr="002F4687" w:rsidRDefault="00C85BE0" w:rsidP="00C85BE0">
      <w:pPr>
        <w:jc w:val="both"/>
        <w:rPr>
          <w:sz w:val="28"/>
          <w:szCs w:val="28"/>
        </w:rPr>
      </w:pPr>
      <w:r w:rsidRPr="002F4687">
        <w:rPr>
          <w:sz w:val="28"/>
          <w:szCs w:val="28"/>
        </w:rPr>
        <w:t>А – взъерошивание шерсти, почесывание лапами морды;</w:t>
      </w:r>
    </w:p>
    <w:p w:rsidR="00C85BE0" w:rsidRPr="002F4687" w:rsidRDefault="00C85BE0" w:rsidP="00C85BE0">
      <w:pPr>
        <w:jc w:val="both"/>
        <w:rPr>
          <w:sz w:val="28"/>
          <w:szCs w:val="28"/>
        </w:rPr>
      </w:pPr>
      <w:r w:rsidRPr="002F4687">
        <w:rPr>
          <w:sz w:val="28"/>
          <w:szCs w:val="28"/>
        </w:rPr>
        <w:t>Б – периодическое чихание, понижение температуры;</w:t>
      </w:r>
    </w:p>
    <w:p w:rsidR="00C85BE0" w:rsidRPr="002F4687" w:rsidRDefault="00C85BE0" w:rsidP="00C85BE0">
      <w:pPr>
        <w:jc w:val="both"/>
        <w:rPr>
          <w:sz w:val="28"/>
          <w:szCs w:val="28"/>
        </w:rPr>
      </w:pPr>
      <w:r w:rsidRPr="002F4687">
        <w:rPr>
          <w:sz w:val="28"/>
          <w:szCs w:val="28"/>
        </w:rPr>
        <w:t>В – спастический кашлевой синдром, падение на бок;</w:t>
      </w:r>
    </w:p>
    <w:p w:rsidR="00C85BE0" w:rsidRPr="002F4687" w:rsidRDefault="00C85BE0" w:rsidP="00C85BE0">
      <w:pPr>
        <w:jc w:val="both"/>
        <w:rPr>
          <w:sz w:val="28"/>
          <w:szCs w:val="28"/>
        </w:rPr>
      </w:pPr>
      <w:r w:rsidRPr="002F4687">
        <w:rPr>
          <w:sz w:val="28"/>
          <w:szCs w:val="28"/>
        </w:rPr>
        <w:t>Г – резкое нарушение дыхания, судороги, гибель в течение 5…7 минут;</w:t>
      </w:r>
    </w:p>
    <w:p w:rsidR="00C85BE0" w:rsidRPr="002F4687" w:rsidRDefault="00C85BE0" w:rsidP="00C85BE0">
      <w:pPr>
        <w:jc w:val="both"/>
        <w:rPr>
          <w:sz w:val="28"/>
          <w:szCs w:val="28"/>
        </w:rPr>
      </w:pPr>
      <w:r w:rsidRPr="002F4687">
        <w:rPr>
          <w:sz w:val="28"/>
          <w:szCs w:val="28"/>
        </w:rPr>
        <w:t>Д – реакция отсутствует.</w:t>
      </w:r>
    </w:p>
    <w:p w:rsidR="00C85BE0" w:rsidRPr="002F4687" w:rsidRDefault="00C85BE0" w:rsidP="00C85BE0">
      <w:pPr>
        <w:ind w:firstLine="708"/>
        <w:jc w:val="both"/>
        <w:rPr>
          <w:sz w:val="28"/>
          <w:szCs w:val="28"/>
        </w:rPr>
      </w:pPr>
      <w:r w:rsidRPr="002F4687">
        <w:rPr>
          <w:sz w:val="28"/>
          <w:szCs w:val="28"/>
        </w:rPr>
        <w:t>Индекс синдрома в группе вычисляли по формуле Вейгла:</w:t>
      </w:r>
    </w:p>
    <w:p w:rsidR="00C85BE0" w:rsidRPr="002F4687" w:rsidRDefault="00C85BE0" w:rsidP="00C85BE0">
      <w:pPr>
        <w:jc w:val="center"/>
        <w:rPr>
          <w:i/>
          <w:sz w:val="28"/>
          <w:szCs w:val="28"/>
        </w:rPr>
      </w:pPr>
      <w:r w:rsidRPr="002F4687">
        <w:rPr>
          <w:i/>
          <w:position w:val="-28"/>
          <w:sz w:val="28"/>
          <w:szCs w:val="28"/>
          <w:vertAlign w:val="subscript"/>
        </w:rPr>
        <w:object w:dxaOrig="38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39pt" o:ole="">
            <v:imagedata r:id="rId26" o:title=""/>
          </v:shape>
          <o:OLEObject Type="Embed" ProgID="Equation.3" ShapeID="_x0000_i1025" DrawAspect="Content" ObjectID="_1616487402" r:id="rId27"/>
        </w:object>
      </w:r>
    </w:p>
    <w:p w:rsidR="00C85BE0" w:rsidRPr="002F4687" w:rsidRDefault="00C85BE0" w:rsidP="00C85BE0">
      <w:pPr>
        <w:ind w:firstLine="708"/>
        <w:jc w:val="both"/>
        <w:rPr>
          <w:sz w:val="28"/>
          <w:szCs w:val="28"/>
        </w:rPr>
      </w:pPr>
      <w:r w:rsidRPr="002F4687">
        <w:rPr>
          <w:sz w:val="28"/>
          <w:szCs w:val="28"/>
        </w:rPr>
        <w:t>Животным группы отрицательного контроля вместо предварительных сенсибилизирующих инъекций по такой же схеме вводился физиологический раствор. В качестве положительного контроля использовались животные, подготовленные к шоку сенсибилизацией нормальной лошадиной сывороткой, введенной подкожно двукратно, в количестве 0,1 мл за две недели до разр</w:t>
      </w:r>
      <w:r w:rsidRPr="002F4687">
        <w:rPr>
          <w:sz w:val="28"/>
          <w:szCs w:val="28"/>
        </w:rPr>
        <w:t>е</w:t>
      </w:r>
      <w:r w:rsidRPr="002F4687">
        <w:rPr>
          <w:sz w:val="28"/>
          <w:szCs w:val="28"/>
        </w:rPr>
        <w:t>шающей внутрисердечной инъекции этого препарата в колич</w:t>
      </w:r>
      <w:r w:rsidRPr="002F4687">
        <w:rPr>
          <w:sz w:val="28"/>
          <w:szCs w:val="28"/>
        </w:rPr>
        <w:t>е</w:t>
      </w:r>
      <w:r w:rsidRPr="002F4687">
        <w:rPr>
          <w:sz w:val="28"/>
          <w:szCs w:val="28"/>
        </w:rPr>
        <w:t>стве 0,2 мл.</w:t>
      </w:r>
    </w:p>
    <w:p w:rsidR="00C85BE0" w:rsidRPr="002F4687" w:rsidRDefault="00C85BE0" w:rsidP="00C85BE0">
      <w:pPr>
        <w:jc w:val="both"/>
        <w:rPr>
          <w:sz w:val="28"/>
          <w:szCs w:val="28"/>
        </w:rPr>
      </w:pPr>
      <w:r w:rsidRPr="002F4687">
        <w:rPr>
          <w:sz w:val="28"/>
          <w:szCs w:val="28"/>
        </w:rPr>
        <w:t>Результаты эксперимента обобщены в таблице 4.</w:t>
      </w:r>
    </w:p>
    <w:p w:rsidR="00C85BE0" w:rsidRPr="002F4687" w:rsidRDefault="00C85BE0" w:rsidP="00C85BE0">
      <w:pPr>
        <w:jc w:val="right"/>
        <w:rPr>
          <w:sz w:val="28"/>
          <w:szCs w:val="28"/>
        </w:rPr>
      </w:pPr>
      <w:r w:rsidRPr="002F4687">
        <w:rPr>
          <w:sz w:val="28"/>
          <w:szCs w:val="28"/>
        </w:rPr>
        <w:t>Таблица 4</w:t>
      </w:r>
    </w:p>
    <w:p w:rsidR="00C85BE0" w:rsidRPr="002F4687" w:rsidRDefault="00C85BE0" w:rsidP="00C85BE0">
      <w:pPr>
        <w:jc w:val="center"/>
        <w:rPr>
          <w:sz w:val="28"/>
          <w:szCs w:val="28"/>
        </w:rPr>
      </w:pPr>
      <w:r w:rsidRPr="002F4687">
        <w:rPr>
          <w:sz w:val="28"/>
          <w:szCs w:val="28"/>
        </w:rPr>
        <w:t>Проявления анафилаксии у морских свинок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800"/>
        <w:gridCol w:w="736"/>
        <w:gridCol w:w="737"/>
        <w:gridCol w:w="737"/>
        <w:gridCol w:w="737"/>
        <w:gridCol w:w="737"/>
        <w:gridCol w:w="1821"/>
      </w:tblGrid>
      <w:tr w:rsidR="00C85BE0" w:rsidRPr="002F4687" w:rsidTr="00C85BE0">
        <w:tc>
          <w:tcPr>
            <w:tcW w:w="2340"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1800" w:type="dxa"/>
            <w:vMerge w:val="restart"/>
            <w:vAlign w:val="center"/>
          </w:tcPr>
          <w:p w:rsidR="00C85BE0" w:rsidRPr="002F4687" w:rsidRDefault="00C85BE0" w:rsidP="00C85BE0">
            <w:pPr>
              <w:jc w:val="center"/>
              <w:rPr>
                <w:sz w:val="28"/>
                <w:szCs w:val="28"/>
              </w:rPr>
            </w:pPr>
            <w:r w:rsidRPr="002F4687">
              <w:rPr>
                <w:sz w:val="28"/>
                <w:szCs w:val="28"/>
              </w:rPr>
              <w:t xml:space="preserve">Количество животных </w:t>
            </w:r>
          </w:p>
          <w:p w:rsidR="00C85BE0" w:rsidRPr="002F4687" w:rsidRDefault="00C85BE0" w:rsidP="00C85BE0">
            <w:pPr>
              <w:jc w:val="center"/>
              <w:rPr>
                <w:sz w:val="28"/>
                <w:szCs w:val="28"/>
              </w:rPr>
            </w:pPr>
            <w:r w:rsidRPr="002F4687">
              <w:rPr>
                <w:sz w:val="28"/>
                <w:szCs w:val="28"/>
              </w:rPr>
              <w:t>в группе</w:t>
            </w:r>
          </w:p>
        </w:tc>
        <w:tc>
          <w:tcPr>
            <w:tcW w:w="3684" w:type="dxa"/>
            <w:gridSpan w:val="5"/>
            <w:vAlign w:val="center"/>
          </w:tcPr>
          <w:p w:rsidR="00C85BE0" w:rsidRPr="002F4687" w:rsidRDefault="00C85BE0" w:rsidP="00C85BE0">
            <w:pPr>
              <w:jc w:val="center"/>
              <w:rPr>
                <w:sz w:val="28"/>
                <w:szCs w:val="28"/>
              </w:rPr>
            </w:pPr>
            <w:r w:rsidRPr="002F4687">
              <w:rPr>
                <w:sz w:val="28"/>
                <w:szCs w:val="28"/>
              </w:rPr>
              <w:t>Количество животных с проявлениями анаф</w:t>
            </w:r>
            <w:r w:rsidRPr="002F4687">
              <w:rPr>
                <w:sz w:val="28"/>
                <w:szCs w:val="28"/>
              </w:rPr>
              <w:t>и</w:t>
            </w:r>
            <w:r w:rsidRPr="002F4687">
              <w:rPr>
                <w:sz w:val="28"/>
                <w:szCs w:val="28"/>
              </w:rPr>
              <w:t>лаксии</w:t>
            </w:r>
          </w:p>
        </w:tc>
        <w:tc>
          <w:tcPr>
            <w:tcW w:w="1821" w:type="dxa"/>
            <w:vMerge w:val="restart"/>
            <w:vAlign w:val="center"/>
          </w:tcPr>
          <w:p w:rsidR="00C85BE0" w:rsidRPr="002F4687" w:rsidRDefault="00C85BE0" w:rsidP="00C85BE0">
            <w:pPr>
              <w:jc w:val="center"/>
              <w:rPr>
                <w:sz w:val="28"/>
                <w:szCs w:val="28"/>
              </w:rPr>
            </w:pPr>
            <w:r w:rsidRPr="002F4687">
              <w:rPr>
                <w:sz w:val="28"/>
                <w:szCs w:val="28"/>
              </w:rPr>
              <w:t xml:space="preserve">Индекс </w:t>
            </w:r>
          </w:p>
          <w:p w:rsidR="00C85BE0" w:rsidRPr="002F4687" w:rsidRDefault="00C85BE0" w:rsidP="00C85BE0">
            <w:pPr>
              <w:jc w:val="center"/>
              <w:rPr>
                <w:sz w:val="28"/>
                <w:szCs w:val="28"/>
              </w:rPr>
            </w:pPr>
            <w:r w:rsidRPr="002F4687">
              <w:rPr>
                <w:sz w:val="28"/>
                <w:szCs w:val="28"/>
              </w:rPr>
              <w:t>си</w:t>
            </w:r>
            <w:r w:rsidRPr="002F4687">
              <w:rPr>
                <w:sz w:val="28"/>
                <w:szCs w:val="28"/>
              </w:rPr>
              <w:t>н</w:t>
            </w:r>
            <w:r w:rsidRPr="002F4687">
              <w:rPr>
                <w:sz w:val="28"/>
                <w:szCs w:val="28"/>
              </w:rPr>
              <w:t xml:space="preserve">дрома </w:t>
            </w:r>
          </w:p>
          <w:p w:rsidR="00C85BE0" w:rsidRPr="002F4687" w:rsidRDefault="00C85BE0" w:rsidP="00C85BE0">
            <w:pPr>
              <w:jc w:val="center"/>
              <w:rPr>
                <w:sz w:val="28"/>
                <w:szCs w:val="28"/>
              </w:rPr>
            </w:pPr>
            <w:r w:rsidRPr="002F4687">
              <w:rPr>
                <w:sz w:val="28"/>
                <w:szCs w:val="28"/>
              </w:rPr>
              <w:t>в группе</w:t>
            </w:r>
          </w:p>
        </w:tc>
      </w:tr>
      <w:tr w:rsidR="00C85BE0" w:rsidRPr="002F4687" w:rsidTr="00C85BE0">
        <w:tc>
          <w:tcPr>
            <w:tcW w:w="2340" w:type="dxa"/>
            <w:vMerge/>
          </w:tcPr>
          <w:p w:rsidR="00C85BE0" w:rsidRPr="002F4687" w:rsidRDefault="00C85BE0" w:rsidP="00C85BE0">
            <w:pPr>
              <w:jc w:val="both"/>
              <w:rPr>
                <w:sz w:val="28"/>
                <w:szCs w:val="28"/>
              </w:rPr>
            </w:pPr>
          </w:p>
        </w:tc>
        <w:tc>
          <w:tcPr>
            <w:tcW w:w="1800" w:type="dxa"/>
            <w:vMerge/>
          </w:tcPr>
          <w:p w:rsidR="00C85BE0" w:rsidRPr="002F4687" w:rsidRDefault="00C85BE0" w:rsidP="00C85BE0">
            <w:pPr>
              <w:jc w:val="both"/>
              <w:rPr>
                <w:sz w:val="28"/>
                <w:szCs w:val="28"/>
              </w:rPr>
            </w:pPr>
          </w:p>
        </w:tc>
        <w:tc>
          <w:tcPr>
            <w:tcW w:w="736" w:type="dxa"/>
            <w:vAlign w:val="center"/>
          </w:tcPr>
          <w:p w:rsidR="00C85BE0" w:rsidRPr="002F4687" w:rsidRDefault="00C85BE0" w:rsidP="00C85BE0">
            <w:pPr>
              <w:jc w:val="center"/>
              <w:rPr>
                <w:sz w:val="28"/>
                <w:szCs w:val="28"/>
              </w:rPr>
            </w:pPr>
            <w:r w:rsidRPr="002F4687">
              <w:rPr>
                <w:sz w:val="28"/>
                <w:szCs w:val="28"/>
              </w:rPr>
              <w:t>А</w:t>
            </w:r>
          </w:p>
        </w:tc>
        <w:tc>
          <w:tcPr>
            <w:tcW w:w="737" w:type="dxa"/>
            <w:vAlign w:val="center"/>
          </w:tcPr>
          <w:p w:rsidR="00C85BE0" w:rsidRPr="002F4687" w:rsidRDefault="00C85BE0" w:rsidP="00C85BE0">
            <w:pPr>
              <w:jc w:val="center"/>
              <w:rPr>
                <w:sz w:val="28"/>
                <w:szCs w:val="28"/>
              </w:rPr>
            </w:pPr>
            <w:r w:rsidRPr="002F4687">
              <w:rPr>
                <w:sz w:val="28"/>
                <w:szCs w:val="28"/>
              </w:rPr>
              <w:t>Б</w:t>
            </w:r>
          </w:p>
        </w:tc>
        <w:tc>
          <w:tcPr>
            <w:tcW w:w="737" w:type="dxa"/>
            <w:vAlign w:val="center"/>
          </w:tcPr>
          <w:p w:rsidR="00C85BE0" w:rsidRPr="002F4687" w:rsidRDefault="00C85BE0" w:rsidP="00C85BE0">
            <w:pPr>
              <w:jc w:val="center"/>
              <w:rPr>
                <w:sz w:val="28"/>
                <w:szCs w:val="28"/>
              </w:rPr>
            </w:pPr>
            <w:r w:rsidRPr="002F4687">
              <w:rPr>
                <w:sz w:val="28"/>
                <w:szCs w:val="28"/>
              </w:rPr>
              <w:t>В</w:t>
            </w:r>
          </w:p>
        </w:tc>
        <w:tc>
          <w:tcPr>
            <w:tcW w:w="737" w:type="dxa"/>
            <w:vAlign w:val="center"/>
          </w:tcPr>
          <w:p w:rsidR="00C85BE0" w:rsidRPr="002F4687" w:rsidRDefault="00C85BE0" w:rsidP="00C85BE0">
            <w:pPr>
              <w:jc w:val="center"/>
              <w:rPr>
                <w:sz w:val="28"/>
                <w:szCs w:val="28"/>
              </w:rPr>
            </w:pPr>
            <w:r w:rsidRPr="002F4687">
              <w:rPr>
                <w:sz w:val="28"/>
                <w:szCs w:val="28"/>
              </w:rPr>
              <w:t>Г</w:t>
            </w:r>
          </w:p>
        </w:tc>
        <w:tc>
          <w:tcPr>
            <w:tcW w:w="737" w:type="dxa"/>
            <w:vAlign w:val="center"/>
          </w:tcPr>
          <w:p w:rsidR="00C85BE0" w:rsidRPr="002F4687" w:rsidRDefault="00C85BE0" w:rsidP="00C85BE0">
            <w:pPr>
              <w:jc w:val="center"/>
              <w:rPr>
                <w:sz w:val="28"/>
                <w:szCs w:val="28"/>
              </w:rPr>
            </w:pPr>
            <w:r w:rsidRPr="002F4687">
              <w:rPr>
                <w:sz w:val="28"/>
                <w:szCs w:val="28"/>
              </w:rPr>
              <w:t>Д</w:t>
            </w:r>
          </w:p>
        </w:tc>
        <w:tc>
          <w:tcPr>
            <w:tcW w:w="1821" w:type="dxa"/>
            <w:vMerge/>
          </w:tcPr>
          <w:p w:rsidR="00C85BE0" w:rsidRPr="002F4687" w:rsidRDefault="00C85BE0" w:rsidP="00C85BE0">
            <w:pPr>
              <w:jc w:val="both"/>
              <w:rPr>
                <w:sz w:val="28"/>
                <w:szCs w:val="28"/>
              </w:rPr>
            </w:pPr>
          </w:p>
        </w:tc>
      </w:tr>
      <w:tr w:rsidR="00C85BE0" w:rsidRPr="002F4687" w:rsidTr="00C85BE0">
        <w:tc>
          <w:tcPr>
            <w:tcW w:w="2340" w:type="dxa"/>
            <w:vAlign w:val="center"/>
          </w:tcPr>
          <w:p w:rsidR="00C85BE0" w:rsidRPr="002F4687" w:rsidRDefault="00C85BE0" w:rsidP="00C85BE0">
            <w:pPr>
              <w:jc w:val="both"/>
              <w:rPr>
                <w:sz w:val="28"/>
                <w:szCs w:val="28"/>
              </w:rPr>
            </w:pPr>
            <w:r w:rsidRPr="002F4687">
              <w:rPr>
                <w:sz w:val="28"/>
                <w:szCs w:val="28"/>
              </w:rPr>
              <w:t>Опытная</w:t>
            </w:r>
          </w:p>
        </w:tc>
        <w:tc>
          <w:tcPr>
            <w:tcW w:w="1800" w:type="dxa"/>
            <w:vAlign w:val="center"/>
          </w:tcPr>
          <w:p w:rsidR="00C85BE0" w:rsidRPr="002F4687" w:rsidRDefault="00C85BE0" w:rsidP="00C85BE0">
            <w:pPr>
              <w:jc w:val="center"/>
              <w:rPr>
                <w:sz w:val="28"/>
                <w:szCs w:val="28"/>
              </w:rPr>
            </w:pPr>
            <w:r w:rsidRPr="002F4687">
              <w:rPr>
                <w:sz w:val="28"/>
                <w:szCs w:val="28"/>
              </w:rPr>
              <w:t>15</w:t>
            </w:r>
          </w:p>
        </w:tc>
        <w:tc>
          <w:tcPr>
            <w:tcW w:w="736" w:type="dxa"/>
            <w:vAlign w:val="center"/>
          </w:tcPr>
          <w:p w:rsidR="00C85BE0" w:rsidRPr="002F4687" w:rsidRDefault="00C85BE0" w:rsidP="00C85BE0">
            <w:pPr>
              <w:jc w:val="center"/>
              <w:rPr>
                <w:sz w:val="28"/>
                <w:szCs w:val="28"/>
              </w:rPr>
            </w:pPr>
            <w:r w:rsidRPr="002F4687">
              <w:rPr>
                <w:sz w:val="28"/>
                <w:szCs w:val="28"/>
              </w:rPr>
              <w:t>0</w:t>
            </w:r>
          </w:p>
        </w:tc>
        <w:tc>
          <w:tcPr>
            <w:tcW w:w="737" w:type="dxa"/>
            <w:vAlign w:val="center"/>
          </w:tcPr>
          <w:p w:rsidR="00C85BE0" w:rsidRPr="002F4687" w:rsidRDefault="00C85BE0" w:rsidP="00C85BE0">
            <w:pPr>
              <w:jc w:val="center"/>
              <w:rPr>
                <w:sz w:val="28"/>
                <w:szCs w:val="28"/>
              </w:rPr>
            </w:pPr>
            <w:r w:rsidRPr="002F4687">
              <w:rPr>
                <w:sz w:val="28"/>
                <w:szCs w:val="28"/>
              </w:rPr>
              <w:t>0</w:t>
            </w:r>
          </w:p>
        </w:tc>
        <w:tc>
          <w:tcPr>
            <w:tcW w:w="737" w:type="dxa"/>
            <w:vAlign w:val="center"/>
          </w:tcPr>
          <w:p w:rsidR="00C85BE0" w:rsidRPr="002F4687" w:rsidRDefault="00C85BE0" w:rsidP="00C85BE0">
            <w:pPr>
              <w:jc w:val="center"/>
              <w:rPr>
                <w:sz w:val="28"/>
                <w:szCs w:val="28"/>
              </w:rPr>
            </w:pPr>
            <w:r w:rsidRPr="002F4687">
              <w:rPr>
                <w:sz w:val="28"/>
                <w:szCs w:val="28"/>
              </w:rPr>
              <w:t>0</w:t>
            </w:r>
          </w:p>
        </w:tc>
        <w:tc>
          <w:tcPr>
            <w:tcW w:w="737" w:type="dxa"/>
            <w:vAlign w:val="center"/>
          </w:tcPr>
          <w:p w:rsidR="00C85BE0" w:rsidRPr="002F4687" w:rsidRDefault="00C85BE0" w:rsidP="00C85BE0">
            <w:pPr>
              <w:jc w:val="center"/>
              <w:rPr>
                <w:sz w:val="28"/>
                <w:szCs w:val="28"/>
              </w:rPr>
            </w:pPr>
            <w:r w:rsidRPr="002F4687">
              <w:rPr>
                <w:sz w:val="28"/>
                <w:szCs w:val="28"/>
              </w:rPr>
              <w:t>0</w:t>
            </w:r>
          </w:p>
        </w:tc>
        <w:tc>
          <w:tcPr>
            <w:tcW w:w="737" w:type="dxa"/>
            <w:vAlign w:val="center"/>
          </w:tcPr>
          <w:p w:rsidR="00C85BE0" w:rsidRPr="002F4687" w:rsidRDefault="00C85BE0" w:rsidP="00C85BE0">
            <w:pPr>
              <w:jc w:val="center"/>
              <w:rPr>
                <w:sz w:val="28"/>
                <w:szCs w:val="28"/>
              </w:rPr>
            </w:pPr>
            <w:r w:rsidRPr="002F4687">
              <w:rPr>
                <w:sz w:val="28"/>
                <w:szCs w:val="28"/>
              </w:rPr>
              <w:t>15</w:t>
            </w:r>
          </w:p>
        </w:tc>
        <w:tc>
          <w:tcPr>
            <w:tcW w:w="1821" w:type="dxa"/>
            <w:vAlign w:val="center"/>
          </w:tcPr>
          <w:p w:rsidR="00C85BE0" w:rsidRPr="002F4687" w:rsidRDefault="00C85BE0" w:rsidP="00C85BE0">
            <w:pPr>
              <w:jc w:val="center"/>
              <w:rPr>
                <w:sz w:val="28"/>
                <w:szCs w:val="28"/>
              </w:rPr>
            </w:pPr>
            <w:r w:rsidRPr="002F4687">
              <w:rPr>
                <w:sz w:val="28"/>
                <w:szCs w:val="28"/>
              </w:rPr>
              <w:t>0</w:t>
            </w:r>
          </w:p>
        </w:tc>
      </w:tr>
      <w:tr w:rsidR="00C85BE0" w:rsidRPr="002F4687" w:rsidTr="00C85BE0">
        <w:tc>
          <w:tcPr>
            <w:tcW w:w="2340" w:type="dxa"/>
            <w:vAlign w:val="center"/>
          </w:tcPr>
          <w:p w:rsidR="00C85BE0" w:rsidRPr="002F4687" w:rsidRDefault="00C85BE0" w:rsidP="00C85BE0">
            <w:pPr>
              <w:jc w:val="both"/>
              <w:rPr>
                <w:sz w:val="28"/>
                <w:szCs w:val="28"/>
              </w:rPr>
            </w:pPr>
            <w:r w:rsidRPr="002F4687">
              <w:rPr>
                <w:sz w:val="28"/>
                <w:szCs w:val="28"/>
              </w:rPr>
              <w:t>Положительный контроль</w:t>
            </w:r>
          </w:p>
        </w:tc>
        <w:tc>
          <w:tcPr>
            <w:tcW w:w="1800" w:type="dxa"/>
            <w:vAlign w:val="center"/>
          </w:tcPr>
          <w:p w:rsidR="00C85BE0" w:rsidRPr="002F4687" w:rsidRDefault="00C85BE0" w:rsidP="00C85BE0">
            <w:pPr>
              <w:jc w:val="center"/>
              <w:rPr>
                <w:sz w:val="28"/>
                <w:szCs w:val="28"/>
              </w:rPr>
            </w:pPr>
            <w:r w:rsidRPr="002F4687">
              <w:rPr>
                <w:sz w:val="28"/>
                <w:szCs w:val="28"/>
              </w:rPr>
              <w:t>10</w:t>
            </w:r>
          </w:p>
        </w:tc>
        <w:tc>
          <w:tcPr>
            <w:tcW w:w="736" w:type="dxa"/>
            <w:vAlign w:val="center"/>
          </w:tcPr>
          <w:p w:rsidR="00C85BE0" w:rsidRPr="002F4687" w:rsidRDefault="00C85BE0" w:rsidP="00C85BE0">
            <w:pPr>
              <w:jc w:val="center"/>
              <w:rPr>
                <w:sz w:val="28"/>
                <w:szCs w:val="28"/>
              </w:rPr>
            </w:pPr>
            <w:r w:rsidRPr="002F4687">
              <w:rPr>
                <w:sz w:val="28"/>
                <w:szCs w:val="28"/>
              </w:rPr>
              <w:t>1</w:t>
            </w:r>
          </w:p>
        </w:tc>
        <w:tc>
          <w:tcPr>
            <w:tcW w:w="737" w:type="dxa"/>
            <w:vAlign w:val="center"/>
          </w:tcPr>
          <w:p w:rsidR="00C85BE0" w:rsidRPr="002F4687" w:rsidRDefault="00C85BE0" w:rsidP="00C85BE0">
            <w:pPr>
              <w:jc w:val="center"/>
              <w:rPr>
                <w:sz w:val="28"/>
                <w:szCs w:val="28"/>
              </w:rPr>
            </w:pPr>
            <w:r w:rsidRPr="002F4687">
              <w:rPr>
                <w:sz w:val="28"/>
                <w:szCs w:val="28"/>
              </w:rPr>
              <w:t>4</w:t>
            </w:r>
          </w:p>
        </w:tc>
        <w:tc>
          <w:tcPr>
            <w:tcW w:w="737" w:type="dxa"/>
            <w:vAlign w:val="center"/>
          </w:tcPr>
          <w:p w:rsidR="00C85BE0" w:rsidRPr="002F4687" w:rsidRDefault="00C85BE0" w:rsidP="00C85BE0">
            <w:pPr>
              <w:jc w:val="center"/>
              <w:rPr>
                <w:sz w:val="28"/>
                <w:szCs w:val="28"/>
              </w:rPr>
            </w:pPr>
            <w:r w:rsidRPr="002F4687">
              <w:rPr>
                <w:sz w:val="28"/>
                <w:szCs w:val="28"/>
              </w:rPr>
              <w:t>3</w:t>
            </w:r>
          </w:p>
        </w:tc>
        <w:tc>
          <w:tcPr>
            <w:tcW w:w="737" w:type="dxa"/>
            <w:vAlign w:val="center"/>
          </w:tcPr>
          <w:p w:rsidR="00C85BE0" w:rsidRPr="002F4687" w:rsidRDefault="00C85BE0" w:rsidP="00C85BE0">
            <w:pPr>
              <w:jc w:val="center"/>
              <w:rPr>
                <w:sz w:val="28"/>
                <w:szCs w:val="28"/>
              </w:rPr>
            </w:pPr>
            <w:r w:rsidRPr="002F4687">
              <w:rPr>
                <w:sz w:val="28"/>
                <w:szCs w:val="28"/>
              </w:rPr>
              <w:t>2</w:t>
            </w:r>
          </w:p>
        </w:tc>
        <w:tc>
          <w:tcPr>
            <w:tcW w:w="737" w:type="dxa"/>
            <w:vAlign w:val="center"/>
          </w:tcPr>
          <w:p w:rsidR="00C85BE0" w:rsidRPr="002F4687" w:rsidRDefault="00C85BE0" w:rsidP="00C85BE0">
            <w:pPr>
              <w:jc w:val="center"/>
              <w:rPr>
                <w:sz w:val="28"/>
                <w:szCs w:val="28"/>
              </w:rPr>
            </w:pPr>
            <w:r w:rsidRPr="002F4687">
              <w:rPr>
                <w:sz w:val="28"/>
                <w:szCs w:val="28"/>
              </w:rPr>
              <w:t>0</w:t>
            </w:r>
          </w:p>
        </w:tc>
        <w:tc>
          <w:tcPr>
            <w:tcW w:w="1821" w:type="dxa"/>
            <w:vAlign w:val="center"/>
          </w:tcPr>
          <w:p w:rsidR="00C85BE0" w:rsidRPr="002F4687" w:rsidRDefault="00C85BE0" w:rsidP="00C85BE0">
            <w:pPr>
              <w:jc w:val="center"/>
              <w:rPr>
                <w:sz w:val="28"/>
                <w:szCs w:val="28"/>
              </w:rPr>
            </w:pPr>
            <w:r w:rsidRPr="002F4687">
              <w:rPr>
                <w:sz w:val="28"/>
                <w:szCs w:val="28"/>
              </w:rPr>
              <w:t>2,6</w:t>
            </w:r>
          </w:p>
        </w:tc>
      </w:tr>
      <w:tr w:rsidR="00C85BE0" w:rsidRPr="002F4687" w:rsidTr="00C85BE0">
        <w:tc>
          <w:tcPr>
            <w:tcW w:w="2340" w:type="dxa"/>
            <w:vAlign w:val="center"/>
          </w:tcPr>
          <w:p w:rsidR="00C85BE0" w:rsidRPr="002F4687" w:rsidRDefault="00C85BE0" w:rsidP="00C85BE0">
            <w:pPr>
              <w:jc w:val="both"/>
              <w:rPr>
                <w:sz w:val="28"/>
                <w:szCs w:val="28"/>
              </w:rPr>
            </w:pPr>
            <w:r w:rsidRPr="002F4687">
              <w:rPr>
                <w:sz w:val="28"/>
                <w:szCs w:val="28"/>
              </w:rPr>
              <w:t>Отрицательный контроль</w:t>
            </w:r>
          </w:p>
        </w:tc>
        <w:tc>
          <w:tcPr>
            <w:tcW w:w="1800" w:type="dxa"/>
            <w:vAlign w:val="center"/>
          </w:tcPr>
          <w:p w:rsidR="00C85BE0" w:rsidRPr="002F4687" w:rsidRDefault="00C85BE0" w:rsidP="00C85BE0">
            <w:pPr>
              <w:jc w:val="center"/>
              <w:rPr>
                <w:sz w:val="28"/>
                <w:szCs w:val="28"/>
              </w:rPr>
            </w:pPr>
            <w:r w:rsidRPr="002F4687">
              <w:rPr>
                <w:sz w:val="28"/>
                <w:szCs w:val="28"/>
              </w:rPr>
              <w:t>10</w:t>
            </w:r>
          </w:p>
        </w:tc>
        <w:tc>
          <w:tcPr>
            <w:tcW w:w="736" w:type="dxa"/>
            <w:vAlign w:val="center"/>
          </w:tcPr>
          <w:p w:rsidR="00C85BE0" w:rsidRPr="002F4687" w:rsidRDefault="00C85BE0" w:rsidP="00C85BE0">
            <w:pPr>
              <w:jc w:val="center"/>
              <w:rPr>
                <w:sz w:val="28"/>
                <w:szCs w:val="28"/>
              </w:rPr>
            </w:pPr>
            <w:r w:rsidRPr="002F4687">
              <w:rPr>
                <w:sz w:val="28"/>
                <w:szCs w:val="28"/>
              </w:rPr>
              <w:t>0</w:t>
            </w:r>
          </w:p>
        </w:tc>
        <w:tc>
          <w:tcPr>
            <w:tcW w:w="737" w:type="dxa"/>
            <w:vAlign w:val="center"/>
          </w:tcPr>
          <w:p w:rsidR="00C85BE0" w:rsidRPr="002F4687" w:rsidRDefault="00C85BE0" w:rsidP="00C85BE0">
            <w:pPr>
              <w:jc w:val="center"/>
              <w:rPr>
                <w:sz w:val="28"/>
                <w:szCs w:val="28"/>
              </w:rPr>
            </w:pPr>
            <w:r w:rsidRPr="002F4687">
              <w:rPr>
                <w:sz w:val="28"/>
                <w:szCs w:val="28"/>
              </w:rPr>
              <w:t>0</w:t>
            </w:r>
          </w:p>
        </w:tc>
        <w:tc>
          <w:tcPr>
            <w:tcW w:w="737" w:type="dxa"/>
            <w:vAlign w:val="center"/>
          </w:tcPr>
          <w:p w:rsidR="00C85BE0" w:rsidRPr="002F4687" w:rsidRDefault="00C85BE0" w:rsidP="00C85BE0">
            <w:pPr>
              <w:jc w:val="center"/>
              <w:rPr>
                <w:sz w:val="28"/>
                <w:szCs w:val="28"/>
              </w:rPr>
            </w:pPr>
            <w:r w:rsidRPr="002F4687">
              <w:rPr>
                <w:sz w:val="28"/>
                <w:szCs w:val="28"/>
              </w:rPr>
              <w:t>0</w:t>
            </w:r>
          </w:p>
        </w:tc>
        <w:tc>
          <w:tcPr>
            <w:tcW w:w="737" w:type="dxa"/>
            <w:vAlign w:val="center"/>
          </w:tcPr>
          <w:p w:rsidR="00C85BE0" w:rsidRPr="002F4687" w:rsidRDefault="00C85BE0" w:rsidP="00C85BE0">
            <w:pPr>
              <w:jc w:val="center"/>
              <w:rPr>
                <w:sz w:val="28"/>
                <w:szCs w:val="28"/>
              </w:rPr>
            </w:pPr>
            <w:r w:rsidRPr="002F4687">
              <w:rPr>
                <w:sz w:val="28"/>
                <w:szCs w:val="28"/>
              </w:rPr>
              <w:t>0</w:t>
            </w:r>
          </w:p>
        </w:tc>
        <w:tc>
          <w:tcPr>
            <w:tcW w:w="737" w:type="dxa"/>
            <w:vAlign w:val="center"/>
          </w:tcPr>
          <w:p w:rsidR="00C85BE0" w:rsidRPr="002F4687" w:rsidRDefault="00C85BE0" w:rsidP="00C85BE0">
            <w:pPr>
              <w:jc w:val="center"/>
              <w:rPr>
                <w:sz w:val="28"/>
                <w:szCs w:val="28"/>
              </w:rPr>
            </w:pPr>
            <w:r w:rsidRPr="002F4687">
              <w:rPr>
                <w:sz w:val="28"/>
                <w:szCs w:val="28"/>
              </w:rPr>
              <w:t>10</w:t>
            </w:r>
          </w:p>
        </w:tc>
        <w:tc>
          <w:tcPr>
            <w:tcW w:w="1821" w:type="dxa"/>
            <w:vAlign w:val="center"/>
          </w:tcPr>
          <w:p w:rsidR="00C85BE0" w:rsidRPr="002F4687" w:rsidRDefault="00C85BE0" w:rsidP="00C85BE0">
            <w:pPr>
              <w:jc w:val="center"/>
              <w:rPr>
                <w:sz w:val="28"/>
                <w:szCs w:val="28"/>
              </w:rPr>
            </w:pPr>
            <w:r w:rsidRPr="002F4687">
              <w:rPr>
                <w:sz w:val="28"/>
                <w:szCs w:val="28"/>
              </w:rPr>
              <w:t>0</w:t>
            </w:r>
          </w:p>
        </w:tc>
      </w:tr>
    </w:tbl>
    <w:p w:rsidR="00C85BE0" w:rsidRPr="002F4687" w:rsidRDefault="00C85BE0" w:rsidP="00C85BE0">
      <w:pPr>
        <w:ind w:firstLine="708"/>
        <w:jc w:val="both"/>
        <w:rPr>
          <w:sz w:val="28"/>
          <w:szCs w:val="28"/>
        </w:rPr>
      </w:pPr>
      <w:r w:rsidRPr="002F4687">
        <w:rPr>
          <w:sz w:val="28"/>
          <w:szCs w:val="28"/>
        </w:rPr>
        <w:t>Представленные данные показывают, что озонированная эмульсия не оказывает анафилактогенного действия на морских св</w:t>
      </w:r>
      <w:r w:rsidRPr="002F4687">
        <w:rPr>
          <w:sz w:val="28"/>
          <w:szCs w:val="28"/>
        </w:rPr>
        <w:t>и</w:t>
      </w:r>
      <w:r w:rsidRPr="002F4687">
        <w:rPr>
          <w:sz w:val="28"/>
          <w:szCs w:val="28"/>
        </w:rPr>
        <w:t xml:space="preserve">нок. </w:t>
      </w:r>
    </w:p>
    <w:p w:rsidR="00C85BE0" w:rsidRPr="002F4687" w:rsidRDefault="00C85BE0" w:rsidP="00C85BE0">
      <w:pPr>
        <w:ind w:firstLine="708"/>
        <w:jc w:val="both"/>
        <w:rPr>
          <w:sz w:val="28"/>
          <w:szCs w:val="28"/>
        </w:rPr>
      </w:pPr>
      <w:r w:rsidRPr="002F4687">
        <w:rPr>
          <w:sz w:val="28"/>
          <w:szCs w:val="28"/>
        </w:rPr>
        <w:t>Гиперчувствительность замедленного типа характеризовали по изменению массы конечн</w:t>
      </w:r>
      <w:r w:rsidRPr="002F4687">
        <w:rPr>
          <w:sz w:val="28"/>
          <w:szCs w:val="28"/>
        </w:rPr>
        <w:t>о</w:t>
      </w:r>
      <w:r w:rsidRPr="002F4687">
        <w:rPr>
          <w:sz w:val="28"/>
          <w:szCs w:val="28"/>
        </w:rPr>
        <w:t>сти животных.</w:t>
      </w:r>
    </w:p>
    <w:p w:rsidR="00C85BE0" w:rsidRPr="002F4687" w:rsidRDefault="00C85BE0" w:rsidP="00C85BE0">
      <w:pPr>
        <w:ind w:firstLine="708"/>
        <w:jc w:val="both"/>
        <w:rPr>
          <w:sz w:val="28"/>
          <w:szCs w:val="28"/>
        </w:rPr>
      </w:pPr>
      <w:r w:rsidRPr="002F4687">
        <w:rPr>
          <w:sz w:val="28"/>
          <w:szCs w:val="28"/>
        </w:rPr>
        <w:t>Для этого белых мышей сенсибилизировали внутрибрюшинно двукратно, с интервалом одни сутки одной лечебной дозой озонированной эмульсии (0,02 мл). Спустя 5 суток после заключительной сенсибилизирующей инъекции в подушечку одной задней лапы вводили 0,05 мл озонированной эмульсии, другой – такой же объем физиологического раствора. Через сутки животных усыпляли хлороформом, задние лапы ампутировали по уровню пяточного сустава и проводили их взвешивание. По разнице массы лап оценивали уровень воспалительной реакции (отека). Индекс отека рассчитывали по формуле:</w:t>
      </w:r>
    </w:p>
    <w:p w:rsidR="00C85BE0" w:rsidRPr="002F4687" w:rsidRDefault="00C85BE0" w:rsidP="00C85BE0">
      <w:pPr>
        <w:jc w:val="center"/>
        <w:rPr>
          <w:sz w:val="28"/>
          <w:szCs w:val="28"/>
        </w:rPr>
      </w:pPr>
      <w:r w:rsidRPr="002F4687">
        <w:rPr>
          <w:position w:val="-24"/>
          <w:sz w:val="28"/>
          <w:szCs w:val="28"/>
        </w:rPr>
        <w:object w:dxaOrig="1320" w:dyaOrig="620">
          <v:shape id="_x0000_i1026" type="#_x0000_t75" style="width:76.5pt;height:36pt" o:ole="">
            <v:imagedata r:id="rId28" o:title=""/>
          </v:shape>
          <o:OLEObject Type="Embed" ProgID="Equation.3" ShapeID="_x0000_i1026" DrawAspect="Content" ObjectID="_1616487403" r:id="rId29"/>
        </w:object>
      </w:r>
      <w:r w:rsidRPr="002F4687">
        <w:rPr>
          <w:sz w:val="28"/>
          <w:szCs w:val="28"/>
        </w:rPr>
        <w:sym w:font="Symbol" w:char="F0B4"/>
      </w:r>
      <w:r w:rsidRPr="002F4687">
        <w:rPr>
          <w:sz w:val="28"/>
          <w:szCs w:val="28"/>
        </w:rPr>
        <w:t>100%, где</w:t>
      </w:r>
    </w:p>
    <w:p w:rsidR="00C85BE0" w:rsidRPr="002F4687" w:rsidRDefault="00C85BE0" w:rsidP="00C85BE0">
      <w:pPr>
        <w:jc w:val="both"/>
        <w:rPr>
          <w:sz w:val="28"/>
          <w:szCs w:val="28"/>
        </w:rPr>
      </w:pPr>
      <w:r w:rsidRPr="002F4687">
        <w:rPr>
          <w:sz w:val="28"/>
          <w:szCs w:val="28"/>
        </w:rPr>
        <w:t>Во – масса опытной лапы;</w:t>
      </w:r>
    </w:p>
    <w:p w:rsidR="00C85BE0" w:rsidRPr="002F4687" w:rsidRDefault="00C85BE0" w:rsidP="00C85BE0">
      <w:pPr>
        <w:jc w:val="both"/>
        <w:rPr>
          <w:sz w:val="28"/>
          <w:szCs w:val="28"/>
        </w:rPr>
      </w:pPr>
      <w:r w:rsidRPr="002F4687">
        <w:rPr>
          <w:sz w:val="28"/>
          <w:szCs w:val="28"/>
        </w:rPr>
        <w:t>Вк – масса контрольной лапы.</w:t>
      </w:r>
    </w:p>
    <w:p w:rsidR="00C85BE0" w:rsidRPr="002F4687" w:rsidRDefault="00C85BE0" w:rsidP="00C85BE0">
      <w:pPr>
        <w:ind w:firstLine="708"/>
        <w:jc w:val="both"/>
        <w:rPr>
          <w:sz w:val="28"/>
          <w:szCs w:val="28"/>
        </w:rPr>
      </w:pPr>
      <w:r w:rsidRPr="002F4687">
        <w:rPr>
          <w:sz w:val="28"/>
          <w:szCs w:val="28"/>
        </w:rPr>
        <w:t>В качестве контроля в данном эксперименте были использованы животные, которым, вм</w:t>
      </w:r>
      <w:r w:rsidRPr="002F4687">
        <w:rPr>
          <w:sz w:val="28"/>
          <w:szCs w:val="28"/>
        </w:rPr>
        <w:t>е</w:t>
      </w:r>
      <w:r w:rsidRPr="002F4687">
        <w:rPr>
          <w:sz w:val="28"/>
          <w:szCs w:val="28"/>
        </w:rPr>
        <w:t>сто предварительных сенсибилизирующих инъекций в те же сроки и тех же объемах вводился физиологический раствор. Результаты эксп</w:t>
      </w:r>
      <w:r w:rsidRPr="002F4687">
        <w:rPr>
          <w:sz w:val="28"/>
          <w:szCs w:val="28"/>
        </w:rPr>
        <w:t>е</w:t>
      </w:r>
      <w:r w:rsidRPr="002F4687">
        <w:rPr>
          <w:sz w:val="28"/>
          <w:szCs w:val="28"/>
        </w:rPr>
        <w:t>римента представлены в таблице 5.</w:t>
      </w:r>
    </w:p>
    <w:p w:rsidR="00C85BE0" w:rsidRPr="002F4687" w:rsidRDefault="00C85BE0" w:rsidP="00C85BE0">
      <w:pPr>
        <w:jc w:val="right"/>
        <w:rPr>
          <w:sz w:val="28"/>
          <w:szCs w:val="28"/>
        </w:rPr>
      </w:pPr>
      <w:r w:rsidRPr="002F4687">
        <w:rPr>
          <w:sz w:val="28"/>
          <w:szCs w:val="28"/>
        </w:rPr>
        <w:t>Таблица 5</w:t>
      </w:r>
    </w:p>
    <w:p w:rsidR="00C85BE0" w:rsidRPr="002F4687" w:rsidRDefault="00C85BE0" w:rsidP="00C85BE0">
      <w:pPr>
        <w:jc w:val="center"/>
        <w:rPr>
          <w:sz w:val="28"/>
          <w:szCs w:val="28"/>
        </w:rPr>
      </w:pPr>
      <w:r w:rsidRPr="002F4687">
        <w:rPr>
          <w:sz w:val="28"/>
          <w:szCs w:val="28"/>
        </w:rPr>
        <w:t>Проявления гиперчувствительности замедленного типа у белых мышей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0"/>
        <w:gridCol w:w="2147"/>
        <w:gridCol w:w="2315"/>
        <w:gridCol w:w="2007"/>
      </w:tblGrid>
      <w:tr w:rsidR="00C85BE0" w:rsidRPr="002F4687" w:rsidTr="00C85BE0">
        <w:tc>
          <w:tcPr>
            <w:tcW w:w="2710" w:type="dxa"/>
            <w:vAlign w:val="center"/>
          </w:tcPr>
          <w:p w:rsidR="00C85BE0" w:rsidRPr="002F4687" w:rsidRDefault="00C85BE0" w:rsidP="00C85BE0">
            <w:pPr>
              <w:jc w:val="center"/>
              <w:rPr>
                <w:sz w:val="28"/>
                <w:szCs w:val="28"/>
              </w:rPr>
            </w:pPr>
            <w:r w:rsidRPr="002F4687">
              <w:rPr>
                <w:sz w:val="28"/>
                <w:szCs w:val="28"/>
              </w:rPr>
              <w:t xml:space="preserve">Препарат для </w:t>
            </w:r>
          </w:p>
          <w:p w:rsidR="00C85BE0" w:rsidRPr="002F4687" w:rsidRDefault="00C85BE0" w:rsidP="00C85BE0">
            <w:pPr>
              <w:jc w:val="center"/>
              <w:rPr>
                <w:sz w:val="28"/>
                <w:szCs w:val="28"/>
              </w:rPr>
            </w:pPr>
            <w:r w:rsidRPr="002F4687">
              <w:rPr>
                <w:sz w:val="28"/>
                <w:szCs w:val="28"/>
              </w:rPr>
              <w:t>сенсибилизирующей ин</w:t>
            </w:r>
            <w:r w:rsidRPr="002F4687">
              <w:rPr>
                <w:sz w:val="28"/>
                <w:szCs w:val="28"/>
              </w:rPr>
              <w:t>ъ</w:t>
            </w:r>
            <w:r w:rsidRPr="002F4687">
              <w:rPr>
                <w:sz w:val="28"/>
                <w:szCs w:val="28"/>
              </w:rPr>
              <w:t>екции</w:t>
            </w:r>
          </w:p>
        </w:tc>
        <w:tc>
          <w:tcPr>
            <w:tcW w:w="2321" w:type="dxa"/>
            <w:vAlign w:val="center"/>
          </w:tcPr>
          <w:p w:rsidR="00C85BE0" w:rsidRPr="002F4687" w:rsidRDefault="00C85BE0" w:rsidP="00C85BE0">
            <w:pPr>
              <w:jc w:val="center"/>
              <w:rPr>
                <w:sz w:val="28"/>
                <w:szCs w:val="28"/>
              </w:rPr>
            </w:pPr>
            <w:r w:rsidRPr="002F4687">
              <w:rPr>
                <w:sz w:val="28"/>
                <w:szCs w:val="28"/>
              </w:rPr>
              <w:t>Средняя масса опы</w:t>
            </w:r>
            <w:r w:rsidRPr="002F4687">
              <w:rPr>
                <w:sz w:val="28"/>
                <w:szCs w:val="28"/>
              </w:rPr>
              <w:t>т</w:t>
            </w:r>
            <w:r w:rsidRPr="002F4687">
              <w:rPr>
                <w:sz w:val="28"/>
                <w:szCs w:val="28"/>
              </w:rPr>
              <w:t>ной лапы, мг</w:t>
            </w:r>
          </w:p>
        </w:tc>
        <w:tc>
          <w:tcPr>
            <w:tcW w:w="2425" w:type="dxa"/>
            <w:vAlign w:val="center"/>
          </w:tcPr>
          <w:p w:rsidR="00C85BE0" w:rsidRPr="002F4687" w:rsidRDefault="00C85BE0" w:rsidP="00C85BE0">
            <w:pPr>
              <w:jc w:val="center"/>
              <w:rPr>
                <w:sz w:val="28"/>
                <w:szCs w:val="28"/>
              </w:rPr>
            </w:pPr>
            <w:r w:rsidRPr="002F4687">
              <w:rPr>
                <w:sz w:val="28"/>
                <w:szCs w:val="28"/>
              </w:rPr>
              <w:t xml:space="preserve">Средняя масса контрольной </w:t>
            </w:r>
          </w:p>
          <w:p w:rsidR="00C85BE0" w:rsidRPr="002F4687" w:rsidRDefault="00C85BE0" w:rsidP="00C85BE0">
            <w:pPr>
              <w:jc w:val="center"/>
              <w:rPr>
                <w:sz w:val="28"/>
                <w:szCs w:val="28"/>
              </w:rPr>
            </w:pPr>
            <w:r w:rsidRPr="002F4687">
              <w:rPr>
                <w:sz w:val="28"/>
                <w:szCs w:val="28"/>
              </w:rPr>
              <w:t>л</w:t>
            </w:r>
            <w:r w:rsidRPr="002F4687">
              <w:rPr>
                <w:sz w:val="28"/>
                <w:szCs w:val="28"/>
              </w:rPr>
              <w:t>а</w:t>
            </w:r>
            <w:r w:rsidRPr="002F4687">
              <w:rPr>
                <w:sz w:val="28"/>
                <w:szCs w:val="28"/>
              </w:rPr>
              <w:t>пы, мг</w:t>
            </w:r>
          </w:p>
        </w:tc>
        <w:tc>
          <w:tcPr>
            <w:tcW w:w="2183" w:type="dxa"/>
            <w:vAlign w:val="center"/>
          </w:tcPr>
          <w:p w:rsidR="00C85BE0" w:rsidRPr="002F4687" w:rsidRDefault="00C85BE0" w:rsidP="00C85BE0">
            <w:pPr>
              <w:jc w:val="center"/>
              <w:rPr>
                <w:sz w:val="28"/>
                <w:szCs w:val="28"/>
              </w:rPr>
            </w:pPr>
            <w:r w:rsidRPr="002F4687">
              <w:rPr>
                <w:sz w:val="28"/>
                <w:szCs w:val="28"/>
              </w:rPr>
              <w:t xml:space="preserve">Индекс отека </w:t>
            </w:r>
          </w:p>
          <w:p w:rsidR="00C85BE0" w:rsidRPr="002F4687" w:rsidRDefault="00C85BE0" w:rsidP="00C85BE0">
            <w:pPr>
              <w:jc w:val="center"/>
              <w:rPr>
                <w:sz w:val="28"/>
                <w:szCs w:val="28"/>
              </w:rPr>
            </w:pPr>
            <w:r w:rsidRPr="002F4687">
              <w:rPr>
                <w:sz w:val="28"/>
                <w:szCs w:val="28"/>
              </w:rPr>
              <w:t>в гру</w:t>
            </w:r>
            <w:r w:rsidRPr="002F4687">
              <w:rPr>
                <w:sz w:val="28"/>
                <w:szCs w:val="28"/>
              </w:rPr>
              <w:t>п</w:t>
            </w:r>
            <w:r w:rsidRPr="002F4687">
              <w:rPr>
                <w:sz w:val="28"/>
                <w:szCs w:val="28"/>
              </w:rPr>
              <w:t>пе, %</w:t>
            </w:r>
          </w:p>
        </w:tc>
      </w:tr>
      <w:tr w:rsidR="00C85BE0" w:rsidRPr="002F4687" w:rsidTr="00C85BE0">
        <w:tc>
          <w:tcPr>
            <w:tcW w:w="2710" w:type="dxa"/>
            <w:vAlign w:val="center"/>
          </w:tcPr>
          <w:p w:rsidR="00C85BE0" w:rsidRPr="002F4687" w:rsidRDefault="00C85BE0" w:rsidP="00C85BE0">
            <w:pPr>
              <w:rPr>
                <w:sz w:val="28"/>
                <w:szCs w:val="28"/>
              </w:rPr>
            </w:pPr>
            <w:r w:rsidRPr="002F4687">
              <w:rPr>
                <w:sz w:val="28"/>
                <w:szCs w:val="28"/>
              </w:rPr>
              <w:t>Озонированная эмульсия</w:t>
            </w:r>
          </w:p>
        </w:tc>
        <w:tc>
          <w:tcPr>
            <w:tcW w:w="2321" w:type="dxa"/>
            <w:vAlign w:val="center"/>
          </w:tcPr>
          <w:p w:rsidR="00C85BE0" w:rsidRPr="002F4687" w:rsidRDefault="00C85BE0" w:rsidP="00C85BE0">
            <w:pPr>
              <w:jc w:val="center"/>
              <w:rPr>
                <w:sz w:val="28"/>
                <w:szCs w:val="28"/>
              </w:rPr>
            </w:pPr>
            <w:r w:rsidRPr="002F4687">
              <w:rPr>
                <w:sz w:val="28"/>
                <w:szCs w:val="28"/>
              </w:rPr>
              <w:t>145,4</w:t>
            </w:r>
          </w:p>
        </w:tc>
        <w:tc>
          <w:tcPr>
            <w:tcW w:w="2425" w:type="dxa"/>
            <w:vAlign w:val="center"/>
          </w:tcPr>
          <w:p w:rsidR="00C85BE0" w:rsidRPr="002F4687" w:rsidRDefault="00C85BE0" w:rsidP="00C85BE0">
            <w:pPr>
              <w:jc w:val="center"/>
              <w:rPr>
                <w:sz w:val="28"/>
                <w:szCs w:val="28"/>
              </w:rPr>
            </w:pPr>
            <w:r w:rsidRPr="002F4687">
              <w:rPr>
                <w:sz w:val="28"/>
                <w:szCs w:val="28"/>
              </w:rPr>
              <w:t>142,7</w:t>
            </w:r>
          </w:p>
        </w:tc>
        <w:tc>
          <w:tcPr>
            <w:tcW w:w="2183" w:type="dxa"/>
            <w:vAlign w:val="center"/>
          </w:tcPr>
          <w:p w:rsidR="00C85BE0" w:rsidRPr="002F4687" w:rsidRDefault="00C85BE0" w:rsidP="00C85BE0">
            <w:pPr>
              <w:jc w:val="center"/>
              <w:rPr>
                <w:sz w:val="28"/>
                <w:szCs w:val="28"/>
              </w:rPr>
            </w:pPr>
            <w:r w:rsidRPr="002F4687">
              <w:rPr>
                <w:sz w:val="28"/>
                <w:szCs w:val="28"/>
              </w:rPr>
              <w:t>1,89</w:t>
            </w:r>
          </w:p>
        </w:tc>
      </w:tr>
      <w:tr w:rsidR="00C85BE0" w:rsidRPr="002F4687" w:rsidTr="00C85BE0">
        <w:tc>
          <w:tcPr>
            <w:tcW w:w="2710" w:type="dxa"/>
            <w:vAlign w:val="center"/>
          </w:tcPr>
          <w:p w:rsidR="00C85BE0" w:rsidRPr="002F4687" w:rsidRDefault="00C85BE0" w:rsidP="00C85BE0">
            <w:pPr>
              <w:rPr>
                <w:sz w:val="28"/>
                <w:szCs w:val="28"/>
              </w:rPr>
            </w:pPr>
            <w:r w:rsidRPr="002F4687">
              <w:rPr>
                <w:sz w:val="28"/>
                <w:szCs w:val="28"/>
              </w:rPr>
              <w:t>Физиологический ра</w:t>
            </w:r>
            <w:r w:rsidRPr="002F4687">
              <w:rPr>
                <w:sz w:val="28"/>
                <w:szCs w:val="28"/>
              </w:rPr>
              <w:t>с</w:t>
            </w:r>
            <w:r w:rsidRPr="002F4687">
              <w:rPr>
                <w:sz w:val="28"/>
                <w:szCs w:val="28"/>
              </w:rPr>
              <w:t>твор</w:t>
            </w:r>
          </w:p>
        </w:tc>
        <w:tc>
          <w:tcPr>
            <w:tcW w:w="2321" w:type="dxa"/>
            <w:vAlign w:val="center"/>
          </w:tcPr>
          <w:p w:rsidR="00C85BE0" w:rsidRPr="002F4687" w:rsidRDefault="00C85BE0" w:rsidP="00C85BE0">
            <w:pPr>
              <w:jc w:val="center"/>
              <w:rPr>
                <w:sz w:val="28"/>
                <w:szCs w:val="28"/>
              </w:rPr>
            </w:pPr>
            <w:r w:rsidRPr="002F4687">
              <w:rPr>
                <w:sz w:val="28"/>
                <w:szCs w:val="28"/>
              </w:rPr>
              <w:t>148,6</w:t>
            </w:r>
          </w:p>
        </w:tc>
        <w:tc>
          <w:tcPr>
            <w:tcW w:w="2425" w:type="dxa"/>
            <w:vAlign w:val="center"/>
          </w:tcPr>
          <w:p w:rsidR="00C85BE0" w:rsidRPr="002F4687" w:rsidRDefault="00C85BE0" w:rsidP="00C85BE0">
            <w:pPr>
              <w:jc w:val="center"/>
              <w:rPr>
                <w:sz w:val="28"/>
                <w:szCs w:val="28"/>
              </w:rPr>
            </w:pPr>
            <w:r w:rsidRPr="002F4687">
              <w:rPr>
                <w:sz w:val="28"/>
                <w:szCs w:val="28"/>
              </w:rPr>
              <w:t>145,8</w:t>
            </w:r>
          </w:p>
        </w:tc>
        <w:tc>
          <w:tcPr>
            <w:tcW w:w="2183" w:type="dxa"/>
            <w:vAlign w:val="center"/>
          </w:tcPr>
          <w:p w:rsidR="00C85BE0" w:rsidRPr="002F4687" w:rsidRDefault="00C85BE0" w:rsidP="00C85BE0">
            <w:pPr>
              <w:jc w:val="center"/>
              <w:rPr>
                <w:sz w:val="28"/>
                <w:szCs w:val="28"/>
              </w:rPr>
            </w:pPr>
            <w:r w:rsidRPr="002F4687">
              <w:rPr>
                <w:sz w:val="28"/>
                <w:szCs w:val="28"/>
              </w:rPr>
              <w:t>1,92</w:t>
            </w:r>
          </w:p>
        </w:tc>
      </w:tr>
    </w:tbl>
    <w:p w:rsidR="00C85BE0" w:rsidRPr="002F4687" w:rsidRDefault="00C85BE0" w:rsidP="00C85BE0">
      <w:pPr>
        <w:ind w:firstLine="708"/>
        <w:jc w:val="both"/>
        <w:rPr>
          <w:sz w:val="28"/>
          <w:szCs w:val="28"/>
        </w:rPr>
      </w:pPr>
      <w:r w:rsidRPr="002F4687">
        <w:rPr>
          <w:sz w:val="28"/>
          <w:szCs w:val="28"/>
        </w:rPr>
        <w:t>Как видно из представленных данных, индекс отека в обеих группах практически одинаков, что свидетельствует о том, что озонированная эмульсия не вызывает реакций гиперчувствительности з</w:t>
      </w:r>
      <w:r w:rsidRPr="002F4687">
        <w:rPr>
          <w:sz w:val="28"/>
          <w:szCs w:val="28"/>
        </w:rPr>
        <w:t>а</w:t>
      </w:r>
      <w:r w:rsidRPr="002F4687">
        <w:rPr>
          <w:sz w:val="28"/>
          <w:szCs w:val="28"/>
        </w:rPr>
        <w:t>медленного типа.</w:t>
      </w:r>
    </w:p>
    <w:p w:rsidR="00C85BE0" w:rsidRPr="002F4687" w:rsidRDefault="00C85BE0" w:rsidP="00C85BE0">
      <w:pPr>
        <w:ind w:firstLine="708"/>
        <w:jc w:val="both"/>
        <w:rPr>
          <w:sz w:val="28"/>
          <w:szCs w:val="28"/>
        </w:rPr>
      </w:pPr>
      <w:r w:rsidRPr="002F4687">
        <w:rPr>
          <w:sz w:val="28"/>
          <w:szCs w:val="28"/>
        </w:rPr>
        <w:t>Результаты по оценке терапевтической эффективности озонированной эмульсии при послеродовом остром гнойно-катаральном эндометрите у коров пок</w:t>
      </w:r>
      <w:r w:rsidRPr="002F4687">
        <w:rPr>
          <w:sz w:val="28"/>
          <w:szCs w:val="28"/>
        </w:rPr>
        <w:t>а</w:t>
      </w:r>
      <w:r w:rsidRPr="002F4687">
        <w:rPr>
          <w:sz w:val="28"/>
          <w:szCs w:val="28"/>
        </w:rPr>
        <w:t>заны в таблице 6.</w:t>
      </w:r>
    </w:p>
    <w:p w:rsidR="00C85BE0" w:rsidRPr="002F4687" w:rsidRDefault="00C85BE0" w:rsidP="00C85BE0">
      <w:pPr>
        <w:pStyle w:val="31"/>
        <w:spacing w:after="0"/>
        <w:jc w:val="right"/>
        <w:rPr>
          <w:sz w:val="28"/>
          <w:szCs w:val="28"/>
        </w:rPr>
      </w:pPr>
      <w:r w:rsidRPr="002F4687">
        <w:rPr>
          <w:sz w:val="28"/>
          <w:szCs w:val="28"/>
        </w:rPr>
        <w:t>Таблица 6</w:t>
      </w:r>
    </w:p>
    <w:p w:rsidR="00C85BE0" w:rsidRPr="002F4687" w:rsidRDefault="00C85BE0" w:rsidP="00C85BE0">
      <w:pPr>
        <w:pStyle w:val="31"/>
        <w:spacing w:after="0"/>
        <w:jc w:val="center"/>
        <w:rPr>
          <w:sz w:val="28"/>
          <w:szCs w:val="28"/>
        </w:rPr>
      </w:pPr>
      <w:r w:rsidRPr="002F4687">
        <w:rPr>
          <w:sz w:val="28"/>
          <w:szCs w:val="28"/>
        </w:rPr>
        <w:t xml:space="preserve">Терапевтическая эффективность применения озонированной эмульсии при </w:t>
      </w:r>
      <w:r w:rsidRPr="002F4687">
        <w:rPr>
          <w:sz w:val="28"/>
          <w:szCs w:val="28"/>
        </w:rPr>
        <w:br/>
        <w:t>п</w:t>
      </w:r>
      <w:r w:rsidRPr="002F4687">
        <w:rPr>
          <w:sz w:val="28"/>
          <w:szCs w:val="28"/>
        </w:rPr>
        <w:t>о</w:t>
      </w:r>
      <w:r w:rsidRPr="002F4687">
        <w:rPr>
          <w:sz w:val="28"/>
          <w:szCs w:val="28"/>
        </w:rPr>
        <w:t>слеродовом остром эндометрите у коров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2127"/>
        <w:gridCol w:w="1842"/>
      </w:tblGrid>
      <w:tr w:rsidR="00C85BE0" w:rsidRPr="002F4687" w:rsidTr="00C85BE0">
        <w:tblPrEx>
          <w:tblCellMar>
            <w:top w:w="0" w:type="dxa"/>
            <w:bottom w:w="0" w:type="dxa"/>
          </w:tblCellMar>
        </w:tblPrEx>
        <w:trPr>
          <w:trHeight w:val="519"/>
        </w:trPr>
        <w:tc>
          <w:tcPr>
            <w:tcW w:w="5670" w:type="dxa"/>
            <w:vAlign w:val="center"/>
          </w:tcPr>
          <w:p w:rsidR="00C85BE0" w:rsidRPr="002F4687" w:rsidRDefault="00C85BE0" w:rsidP="00C85BE0">
            <w:pPr>
              <w:pStyle w:val="40"/>
              <w:keepNext w:val="0"/>
              <w:spacing w:line="240" w:lineRule="auto"/>
              <w:rPr>
                <w:rFonts w:ascii="Times New Roman" w:hAnsi="Times New Roman"/>
                <w:szCs w:val="28"/>
              </w:rPr>
            </w:pPr>
            <w:r w:rsidRPr="002F4687">
              <w:rPr>
                <w:rFonts w:ascii="Times New Roman" w:hAnsi="Times New Roman"/>
                <w:szCs w:val="28"/>
              </w:rPr>
              <w:t>Показатель</w:t>
            </w:r>
          </w:p>
        </w:tc>
        <w:tc>
          <w:tcPr>
            <w:tcW w:w="2127" w:type="dxa"/>
            <w:vAlign w:val="center"/>
          </w:tcPr>
          <w:p w:rsidR="00C85BE0" w:rsidRPr="002F4687" w:rsidRDefault="00C85BE0" w:rsidP="00C85BE0">
            <w:pPr>
              <w:pStyle w:val="40"/>
              <w:keepNext w:val="0"/>
              <w:spacing w:line="240" w:lineRule="auto"/>
              <w:rPr>
                <w:rFonts w:ascii="Times New Roman" w:hAnsi="Times New Roman"/>
                <w:szCs w:val="28"/>
              </w:rPr>
            </w:pPr>
            <w:r w:rsidRPr="002F4687">
              <w:rPr>
                <w:rFonts w:ascii="Times New Roman" w:hAnsi="Times New Roman"/>
                <w:szCs w:val="28"/>
              </w:rPr>
              <w:t>Озонированная эмульсия</w:t>
            </w:r>
          </w:p>
        </w:tc>
        <w:tc>
          <w:tcPr>
            <w:tcW w:w="1842" w:type="dxa"/>
            <w:vAlign w:val="center"/>
          </w:tcPr>
          <w:p w:rsidR="00C85BE0" w:rsidRPr="002F4687" w:rsidRDefault="00C85BE0" w:rsidP="00C85BE0">
            <w:pPr>
              <w:pStyle w:val="40"/>
              <w:keepNext w:val="0"/>
              <w:spacing w:line="240" w:lineRule="auto"/>
              <w:ind w:right="-114" w:hanging="108"/>
              <w:rPr>
                <w:rFonts w:ascii="Times New Roman" w:hAnsi="Times New Roman"/>
                <w:szCs w:val="28"/>
              </w:rPr>
            </w:pPr>
            <w:r w:rsidRPr="002F4687">
              <w:rPr>
                <w:rFonts w:ascii="Times New Roman" w:hAnsi="Times New Roman"/>
                <w:szCs w:val="28"/>
              </w:rPr>
              <w:t>Эндометромаг</w:t>
            </w:r>
          </w:p>
        </w:tc>
      </w:tr>
      <w:tr w:rsidR="00C85BE0" w:rsidRPr="002F4687" w:rsidTr="00C85BE0">
        <w:tblPrEx>
          <w:tblCellMar>
            <w:top w:w="0" w:type="dxa"/>
            <w:bottom w:w="0" w:type="dxa"/>
          </w:tblCellMar>
        </w:tblPrEx>
        <w:tc>
          <w:tcPr>
            <w:tcW w:w="5670" w:type="dxa"/>
          </w:tcPr>
          <w:p w:rsidR="00C85BE0" w:rsidRPr="002F4687" w:rsidRDefault="00C85BE0" w:rsidP="00C85BE0">
            <w:pPr>
              <w:rPr>
                <w:sz w:val="28"/>
                <w:szCs w:val="28"/>
              </w:rPr>
            </w:pPr>
            <w:r w:rsidRPr="002F4687">
              <w:rPr>
                <w:sz w:val="28"/>
                <w:szCs w:val="28"/>
              </w:rPr>
              <w:t>Количество больных к</w:t>
            </w:r>
            <w:r w:rsidRPr="002F4687">
              <w:rPr>
                <w:sz w:val="28"/>
                <w:szCs w:val="28"/>
              </w:rPr>
              <w:t>о</w:t>
            </w:r>
            <w:r w:rsidRPr="002F4687">
              <w:rPr>
                <w:sz w:val="28"/>
                <w:szCs w:val="28"/>
              </w:rPr>
              <w:t>ров</w:t>
            </w:r>
          </w:p>
        </w:tc>
        <w:tc>
          <w:tcPr>
            <w:tcW w:w="2127" w:type="dxa"/>
          </w:tcPr>
          <w:p w:rsidR="00C85BE0" w:rsidRPr="002F4687" w:rsidRDefault="00C85BE0" w:rsidP="00C85BE0">
            <w:pPr>
              <w:jc w:val="center"/>
              <w:rPr>
                <w:sz w:val="28"/>
                <w:szCs w:val="28"/>
              </w:rPr>
            </w:pPr>
            <w:r w:rsidRPr="002F4687">
              <w:rPr>
                <w:sz w:val="28"/>
                <w:szCs w:val="28"/>
              </w:rPr>
              <w:t>21</w:t>
            </w:r>
          </w:p>
        </w:tc>
        <w:tc>
          <w:tcPr>
            <w:tcW w:w="1842" w:type="dxa"/>
          </w:tcPr>
          <w:p w:rsidR="00C85BE0" w:rsidRPr="002F4687" w:rsidRDefault="00C85BE0" w:rsidP="00C85BE0">
            <w:pPr>
              <w:ind w:right="-114" w:hanging="108"/>
              <w:jc w:val="center"/>
              <w:rPr>
                <w:sz w:val="28"/>
                <w:szCs w:val="28"/>
              </w:rPr>
            </w:pPr>
            <w:r w:rsidRPr="002F4687">
              <w:rPr>
                <w:sz w:val="28"/>
                <w:szCs w:val="28"/>
              </w:rPr>
              <w:t>10</w:t>
            </w:r>
          </w:p>
        </w:tc>
      </w:tr>
      <w:tr w:rsidR="00C85BE0" w:rsidRPr="002F4687" w:rsidTr="00C85BE0">
        <w:tblPrEx>
          <w:tblCellMar>
            <w:top w:w="0" w:type="dxa"/>
            <w:bottom w:w="0" w:type="dxa"/>
          </w:tblCellMar>
        </w:tblPrEx>
        <w:tc>
          <w:tcPr>
            <w:tcW w:w="5670" w:type="dxa"/>
          </w:tcPr>
          <w:p w:rsidR="00C85BE0" w:rsidRPr="002F4687" w:rsidRDefault="00C85BE0" w:rsidP="00C85BE0">
            <w:pPr>
              <w:rPr>
                <w:sz w:val="28"/>
                <w:szCs w:val="28"/>
              </w:rPr>
            </w:pPr>
            <w:r w:rsidRPr="002F4687">
              <w:rPr>
                <w:sz w:val="28"/>
                <w:szCs w:val="28"/>
              </w:rPr>
              <w:t>Выздоровело, коров / %</w:t>
            </w:r>
          </w:p>
        </w:tc>
        <w:tc>
          <w:tcPr>
            <w:tcW w:w="2127" w:type="dxa"/>
          </w:tcPr>
          <w:p w:rsidR="00C85BE0" w:rsidRPr="002F4687" w:rsidRDefault="00C85BE0" w:rsidP="00C85BE0">
            <w:pPr>
              <w:jc w:val="center"/>
              <w:rPr>
                <w:sz w:val="28"/>
                <w:szCs w:val="28"/>
              </w:rPr>
            </w:pPr>
            <w:r w:rsidRPr="002F4687">
              <w:rPr>
                <w:sz w:val="28"/>
                <w:szCs w:val="28"/>
              </w:rPr>
              <w:t>21/100</w:t>
            </w:r>
          </w:p>
        </w:tc>
        <w:tc>
          <w:tcPr>
            <w:tcW w:w="1842" w:type="dxa"/>
          </w:tcPr>
          <w:p w:rsidR="00C85BE0" w:rsidRPr="002F4687" w:rsidRDefault="00C85BE0" w:rsidP="00C85BE0">
            <w:pPr>
              <w:ind w:right="-114" w:hanging="108"/>
              <w:jc w:val="center"/>
              <w:rPr>
                <w:sz w:val="28"/>
                <w:szCs w:val="28"/>
              </w:rPr>
            </w:pPr>
            <w:r w:rsidRPr="002F4687">
              <w:rPr>
                <w:sz w:val="28"/>
                <w:szCs w:val="28"/>
              </w:rPr>
              <w:t>10/100</w:t>
            </w:r>
          </w:p>
        </w:tc>
      </w:tr>
      <w:tr w:rsidR="00C85BE0" w:rsidRPr="002F4687" w:rsidTr="00C85BE0">
        <w:tblPrEx>
          <w:tblCellMar>
            <w:top w:w="0" w:type="dxa"/>
            <w:bottom w:w="0" w:type="dxa"/>
          </w:tblCellMar>
        </w:tblPrEx>
        <w:tc>
          <w:tcPr>
            <w:tcW w:w="5670" w:type="dxa"/>
          </w:tcPr>
          <w:p w:rsidR="00C85BE0" w:rsidRPr="002F4687" w:rsidRDefault="00C85BE0" w:rsidP="00C85BE0">
            <w:pPr>
              <w:rPr>
                <w:sz w:val="28"/>
                <w:szCs w:val="28"/>
              </w:rPr>
            </w:pPr>
            <w:r w:rsidRPr="002F4687">
              <w:rPr>
                <w:sz w:val="28"/>
                <w:szCs w:val="28"/>
              </w:rPr>
              <w:t>Количество внутриматочных введений</w:t>
            </w:r>
          </w:p>
        </w:tc>
        <w:tc>
          <w:tcPr>
            <w:tcW w:w="2127" w:type="dxa"/>
            <w:vAlign w:val="bottom"/>
          </w:tcPr>
          <w:p w:rsidR="00C85BE0" w:rsidRPr="002F4687" w:rsidRDefault="00C85BE0" w:rsidP="00C85BE0">
            <w:pPr>
              <w:jc w:val="center"/>
              <w:rPr>
                <w:sz w:val="28"/>
                <w:szCs w:val="28"/>
              </w:rPr>
            </w:pPr>
            <w:r w:rsidRPr="002F4687">
              <w:rPr>
                <w:sz w:val="28"/>
                <w:szCs w:val="28"/>
              </w:rPr>
              <w:t>7,0±0,4</w:t>
            </w:r>
          </w:p>
        </w:tc>
        <w:tc>
          <w:tcPr>
            <w:tcW w:w="1842" w:type="dxa"/>
            <w:vAlign w:val="bottom"/>
          </w:tcPr>
          <w:p w:rsidR="00C85BE0" w:rsidRPr="002F4687" w:rsidRDefault="00C85BE0" w:rsidP="00C85BE0">
            <w:pPr>
              <w:ind w:right="-114" w:hanging="108"/>
              <w:jc w:val="center"/>
              <w:rPr>
                <w:sz w:val="28"/>
                <w:szCs w:val="28"/>
              </w:rPr>
            </w:pPr>
            <w:r w:rsidRPr="002F4687">
              <w:rPr>
                <w:sz w:val="28"/>
                <w:szCs w:val="28"/>
              </w:rPr>
              <w:t>8,9±0,5</w:t>
            </w:r>
          </w:p>
        </w:tc>
      </w:tr>
      <w:tr w:rsidR="00C85BE0" w:rsidRPr="002F4687" w:rsidTr="00C85BE0">
        <w:tblPrEx>
          <w:tblCellMar>
            <w:top w:w="0" w:type="dxa"/>
            <w:bottom w:w="0" w:type="dxa"/>
          </w:tblCellMar>
        </w:tblPrEx>
        <w:tc>
          <w:tcPr>
            <w:tcW w:w="5670" w:type="dxa"/>
          </w:tcPr>
          <w:p w:rsidR="00C85BE0" w:rsidRPr="002F4687" w:rsidRDefault="00C85BE0" w:rsidP="00C85BE0">
            <w:pPr>
              <w:rPr>
                <w:sz w:val="28"/>
                <w:szCs w:val="28"/>
              </w:rPr>
            </w:pPr>
            <w:r w:rsidRPr="002F4687">
              <w:rPr>
                <w:sz w:val="28"/>
                <w:szCs w:val="28"/>
              </w:rPr>
              <w:t>Оплодотворилось, коров / %</w:t>
            </w:r>
          </w:p>
        </w:tc>
        <w:tc>
          <w:tcPr>
            <w:tcW w:w="2127" w:type="dxa"/>
          </w:tcPr>
          <w:p w:rsidR="00C85BE0" w:rsidRPr="002F4687" w:rsidRDefault="00C85BE0" w:rsidP="00C85BE0">
            <w:pPr>
              <w:jc w:val="center"/>
              <w:rPr>
                <w:sz w:val="28"/>
                <w:szCs w:val="28"/>
              </w:rPr>
            </w:pPr>
            <w:r w:rsidRPr="002F4687">
              <w:rPr>
                <w:sz w:val="28"/>
                <w:szCs w:val="28"/>
              </w:rPr>
              <w:t>21/100</w:t>
            </w:r>
          </w:p>
        </w:tc>
        <w:tc>
          <w:tcPr>
            <w:tcW w:w="1842" w:type="dxa"/>
          </w:tcPr>
          <w:p w:rsidR="00C85BE0" w:rsidRPr="002F4687" w:rsidRDefault="00C85BE0" w:rsidP="00C85BE0">
            <w:pPr>
              <w:ind w:right="-114" w:hanging="108"/>
              <w:jc w:val="center"/>
              <w:rPr>
                <w:sz w:val="28"/>
                <w:szCs w:val="28"/>
              </w:rPr>
            </w:pPr>
            <w:r w:rsidRPr="002F4687">
              <w:rPr>
                <w:sz w:val="28"/>
                <w:szCs w:val="28"/>
              </w:rPr>
              <w:t>10/100</w:t>
            </w:r>
          </w:p>
        </w:tc>
      </w:tr>
      <w:tr w:rsidR="00C85BE0" w:rsidRPr="002F4687" w:rsidTr="00C85BE0">
        <w:tblPrEx>
          <w:tblCellMar>
            <w:top w:w="0" w:type="dxa"/>
            <w:bottom w:w="0" w:type="dxa"/>
          </w:tblCellMar>
        </w:tblPrEx>
        <w:trPr>
          <w:trHeight w:val="360"/>
        </w:trPr>
        <w:tc>
          <w:tcPr>
            <w:tcW w:w="5670" w:type="dxa"/>
          </w:tcPr>
          <w:p w:rsidR="00C85BE0" w:rsidRPr="002F4687" w:rsidRDefault="00C85BE0" w:rsidP="00C85BE0">
            <w:pPr>
              <w:rPr>
                <w:sz w:val="28"/>
                <w:szCs w:val="28"/>
              </w:rPr>
            </w:pPr>
            <w:r w:rsidRPr="002F4687">
              <w:rPr>
                <w:sz w:val="28"/>
                <w:szCs w:val="28"/>
              </w:rPr>
              <w:t>Оплодотворилось после 1-го осеменения, коров / %</w:t>
            </w:r>
          </w:p>
        </w:tc>
        <w:tc>
          <w:tcPr>
            <w:tcW w:w="2127" w:type="dxa"/>
            <w:vAlign w:val="center"/>
          </w:tcPr>
          <w:p w:rsidR="00C85BE0" w:rsidRPr="002F4687" w:rsidRDefault="00C85BE0" w:rsidP="00C85BE0">
            <w:pPr>
              <w:jc w:val="center"/>
              <w:rPr>
                <w:sz w:val="28"/>
                <w:szCs w:val="28"/>
              </w:rPr>
            </w:pPr>
            <w:r w:rsidRPr="002F4687">
              <w:rPr>
                <w:sz w:val="28"/>
                <w:szCs w:val="28"/>
              </w:rPr>
              <w:t>11 / 52,3</w:t>
            </w:r>
          </w:p>
        </w:tc>
        <w:tc>
          <w:tcPr>
            <w:tcW w:w="1842" w:type="dxa"/>
            <w:vAlign w:val="center"/>
          </w:tcPr>
          <w:p w:rsidR="00C85BE0" w:rsidRPr="002F4687" w:rsidRDefault="00C85BE0" w:rsidP="00C85BE0">
            <w:pPr>
              <w:ind w:right="-114" w:hanging="108"/>
              <w:jc w:val="center"/>
              <w:rPr>
                <w:sz w:val="28"/>
                <w:szCs w:val="28"/>
              </w:rPr>
            </w:pPr>
            <w:r w:rsidRPr="002F4687">
              <w:rPr>
                <w:sz w:val="28"/>
                <w:szCs w:val="28"/>
              </w:rPr>
              <w:t>3/30</w:t>
            </w:r>
          </w:p>
        </w:tc>
      </w:tr>
      <w:tr w:rsidR="00C85BE0" w:rsidRPr="002F4687" w:rsidTr="00C85BE0">
        <w:tblPrEx>
          <w:tblCellMar>
            <w:top w:w="0" w:type="dxa"/>
            <w:bottom w:w="0" w:type="dxa"/>
          </w:tblCellMar>
        </w:tblPrEx>
        <w:tc>
          <w:tcPr>
            <w:tcW w:w="5670" w:type="dxa"/>
          </w:tcPr>
          <w:p w:rsidR="00C85BE0" w:rsidRPr="002F4687" w:rsidRDefault="00C85BE0" w:rsidP="00C85BE0">
            <w:pPr>
              <w:rPr>
                <w:sz w:val="28"/>
                <w:szCs w:val="28"/>
              </w:rPr>
            </w:pPr>
            <w:r w:rsidRPr="002F4687">
              <w:rPr>
                <w:sz w:val="28"/>
                <w:szCs w:val="28"/>
              </w:rPr>
              <w:t>Коэффициент оплодотвор</w:t>
            </w:r>
            <w:r w:rsidRPr="002F4687">
              <w:rPr>
                <w:sz w:val="28"/>
                <w:szCs w:val="28"/>
              </w:rPr>
              <w:t>е</w:t>
            </w:r>
            <w:r w:rsidRPr="002F4687">
              <w:rPr>
                <w:sz w:val="28"/>
                <w:szCs w:val="28"/>
              </w:rPr>
              <w:t>ния</w:t>
            </w:r>
          </w:p>
        </w:tc>
        <w:tc>
          <w:tcPr>
            <w:tcW w:w="2127" w:type="dxa"/>
          </w:tcPr>
          <w:p w:rsidR="00C85BE0" w:rsidRPr="002F4687" w:rsidRDefault="00C85BE0" w:rsidP="00C85BE0">
            <w:pPr>
              <w:jc w:val="center"/>
              <w:rPr>
                <w:sz w:val="28"/>
                <w:szCs w:val="28"/>
              </w:rPr>
            </w:pPr>
            <w:r w:rsidRPr="002F4687">
              <w:rPr>
                <w:sz w:val="28"/>
                <w:szCs w:val="28"/>
              </w:rPr>
              <w:t>1,52±0,13</w:t>
            </w:r>
          </w:p>
        </w:tc>
        <w:tc>
          <w:tcPr>
            <w:tcW w:w="1842" w:type="dxa"/>
          </w:tcPr>
          <w:p w:rsidR="00C85BE0" w:rsidRPr="002F4687" w:rsidRDefault="00C85BE0" w:rsidP="00C85BE0">
            <w:pPr>
              <w:ind w:right="-114" w:hanging="108"/>
              <w:jc w:val="center"/>
              <w:rPr>
                <w:sz w:val="28"/>
                <w:szCs w:val="28"/>
              </w:rPr>
            </w:pPr>
            <w:r w:rsidRPr="002F4687">
              <w:rPr>
                <w:sz w:val="28"/>
                <w:szCs w:val="28"/>
              </w:rPr>
              <w:t>1,9±0,11</w:t>
            </w:r>
          </w:p>
        </w:tc>
      </w:tr>
      <w:tr w:rsidR="00C85BE0" w:rsidRPr="002F4687" w:rsidTr="00C85BE0">
        <w:tblPrEx>
          <w:tblCellMar>
            <w:top w:w="0" w:type="dxa"/>
            <w:bottom w:w="0" w:type="dxa"/>
          </w:tblCellMar>
        </w:tblPrEx>
        <w:tc>
          <w:tcPr>
            <w:tcW w:w="5670" w:type="dxa"/>
          </w:tcPr>
          <w:p w:rsidR="00C85BE0" w:rsidRPr="002F4687" w:rsidRDefault="00C85BE0" w:rsidP="00C85BE0">
            <w:pPr>
              <w:rPr>
                <w:sz w:val="28"/>
                <w:szCs w:val="28"/>
              </w:rPr>
            </w:pPr>
            <w:r w:rsidRPr="002F4687">
              <w:rPr>
                <w:sz w:val="28"/>
                <w:szCs w:val="28"/>
              </w:rPr>
              <w:t>Количество дней от выздоровления до стельности</w:t>
            </w:r>
          </w:p>
        </w:tc>
        <w:tc>
          <w:tcPr>
            <w:tcW w:w="2127" w:type="dxa"/>
            <w:vAlign w:val="center"/>
          </w:tcPr>
          <w:p w:rsidR="00C85BE0" w:rsidRPr="002F4687" w:rsidRDefault="00C85BE0" w:rsidP="00C85BE0">
            <w:pPr>
              <w:jc w:val="center"/>
              <w:rPr>
                <w:sz w:val="28"/>
                <w:szCs w:val="28"/>
              </w:rPr>
            </w:pPr>
            <w:r w:rsidRPr="002F4687">
              <w:rPr>
                <w:sz w:val="28"/>
                <w:szCs w:val="28"/>
              </w:rPr>
              <w:t>52±4,1</w:t>
            </w:r>
          </w:p>
        </w:tc>
        <w:tc>
          <w:tcPr>
            <w:tcW w:w="1842" w:type="dxa"/>
            <w:vAlign w:val="center"/>
          </w:tcPr>
          <w:p w:rsidR="00C85BE0" w:rsidRPr="002F4687" w:rsidRDefault="00C85BE0" w:rsidP="00C85BE0">
            <w:pPr>
              <w:ind w:right="-114" w:hanging="108"/>
              <w:jc w:val="center"/>
              <w:rPr>
                <w:sz w:val="28"/>
                <w:szCs w:val="28"/>
              </w:rPr>
            </w:pPr>
            <w:r w:rsidRPr="002F4687">
              <w:rPr>
                <w:sz w:val="28"/>
                <w:szCs w:val="28"/>
              </w:rPr>
              <w:t>111±9,4</w:t>
            </w:r>
          </w:p>
        </w:tc>
      </w:tr>
    </w:tbl>
    <w:p w:rsidR="00C85BE0" w:rsidRPr="002F4687" w:rsidRDefault="00C85BE0" w:rsidP="00C85BE0">
      <w:pPr>
        <w:pStyle w:val="23"/>
        <w:spacing w:after="0" w:line="240" w:lineRule="auto"/>
        <w:ind w:left="0" w:firstLine="709"/>
        <w:jc w:val="both"/>
        <w:rPr>
          <w:spacing w:val="-2"/>
          <w:sz w:val="28"/>
          <w:szCs w:val="28"/>
        </w:rPr>
      </w:pPr>
      <w:r w:rsidRPr="002F4687">
        <w:rPr>
          <w:spacing w:val="-2"/>
          <w:sz w:val="28"/>
          <w:szCs w:val="28"/>
        </w:rPr>
        <w:t>Применение озонированной эмульсии при терапии коров, больных острым послеродовым гнойно-катаральным эндометритом по совокупности признаков в сравнении с препаратом эндометромаг оказалось более эффективным. Несмотря на то, что клиническое выздоровление всех животных констатировали в обеих группах – подопытной и контрольной, однако коэффициент оплодотворения к</w:t>
      </w:r>
      <w:r w:rsidRPr="002F4687">
        <w:rPr>
          <w:spacing w:val="-2"/>
          <w:sz w:val="28"/>
          <w:szCs w:val="28"/>
        </w:rPr>
        <w:t>о</w:t>
      </w:r>
      <w:r w:rsidRPr="002F4687">
        <w:rPr>
          <w:spacing w:val="-2"/>
          <w:sz w:val="28"/>
          <w:szCs w:val="28"/>
        </w:rPr>
        <w:t>ров из числа подопытной группы составил 1,52, а из числа контрольной группы – 1,9, что указывает на большее количество затраченных доз спермы. Различие в периоде от клинического выздоровления до стельности между животными по</w:t>
      </w:r>
      <w:r w:rsidRPr="002F4687">
        <w:rPr>
          <w:spacing w:val="-2"/>
          <w:sz w:val="28"/>
          <w:szCs w:val="28"/>
        </w:rPr>
        <w:t>д</w:t>
      </w:r>
      <w:r w:rsidRPr="002F4687">
        <w:rPr>
          <w:spacing w:val="-2"/>
          <w:sz w:val="28"/>
          <w:szCs w:val="28"/>
        </w:rPr>
        <w:t>опытной и контрольной групп составило 59 дней, что позволяет более интенсивно использовать продуктивный и репродуктивный генетический потенциал коров, лечившихся с применением озонированной эмул</w:t>
      </w:r>
      <w:r w:rsidRPr="002F4687">
        <w:rPr>
          <w:spacing w:val="-2"/>
          <w:sz w:val="28"/>
          <w:szCs w:val="28"/>
        </w:rPr>
        <w:t>ь</w:t>
      </w:r>
      <w:r w:rsidRPr="002F4687">
        <w:rPr>
          <w:spacing w:val="-2"/>
          <w:sz w:val="28"/>
          <w:szCs w:val="28"/>
        </w:rPr>
        <w:t>сии.</w:t>
      </w:r>
    </w:p>
    <w:p w:rsidR="00C85BE0" w:rsidRPr="002F4687" w:rsidRDefault="00C85BE0" w:rsidP="00C85BE0">
      <w:pPr>
        <w:pStyle w:val="23"/>
        <w:spacing w:after="0" w:line="240" w:lineRule="auto"/>
        <w:ind w:left="0" w:firstLine="709"/>
        <w:jc w:val="both"/>
        <w:rPr>
          <w:spacing w:val="-6"/>
          <w:sz w:val="28"/>
          <w:szCs w:val="28"/>
        </w:rPr>
      </w:pPr>
      <w:r w:rsidRPr="002F4687">
        <w:rPr>
          <w:spacing w:val="-6"/>
          <w:sz w:val="28"/>
          <w:szCs w:val="28"/>
        </w:rPr>
        <w:t>Таким образом, применение озонированной эмульсии при терапии коров, больных острым послеродовым гнойно-катаральным эндометритом, позволяет сократить срок болезни и период бесплодия, что обеспечивает оптимизацию воспроизводительной способности и гарантирует качество животноводческой пр</w:t>
      </w:r>
      <w:r w:rsidRPr="002F4687">
        <w:rPr>
          <w:spacing w:val="-6"/>
          <w:sz w:val="28"/>
          <w:szCs w:val="28"/>
        </w:rPr>
        <w:t>о</w:t>
      </w:r>
      <w:r w:rsidRPr="002F4687">
        <w:rPr>
          <w:spacing w:val="-6"/>
          <w:sz w:val="28"/>
          <w:szCs w:val="28"/>
        </w:rPr>
        <w:t>дукции.</w:t>
      </w:r>
    </w:p>
    <w:p w:rsidR="00C85BE0" w:rsidRPr="002F4687" w:rsidRDefault="00C85BE0" w:rsidP="00C85BE0">
      <w:pPr>
        <w:pStyle w:val="23"/>
        <w:spacing w:after="0" w:line="240" w:lineRule="auto"/>
        <w:ind w:left="0" w:firstLine="709"/>
        <w:jc w:val="both"/>
        <w:rPr>
          <w:sz w:val="28"/>
          <w:szCs w:val="28"/>
        </w:rPr>
      </w:pPr>
      <w:r w:rsidRPr="002F4687">
        <w:rPr>
          <w:b/>
          <w:sz w:val="28"/>
          <w:szCs w:val="28"/>
        </w:rPr>
        <w:t>Литература.</w:t>
      </w:r>
      <w:r w:rsidRPr="002F4687">
        <w:rPr>
          <w:sz w:val="28"/>
          <w:szCs w:val="28"/>
        </w:rPr>
        <w:t xml:space="preserve"> 1. Асоев П., Баженова Н.В. //Ветеринария, 2009, № 6. 2. Конопельцев И.Г.: автореф. дисс … докт. вет. наук.- Воронеж, 2004. 3. Шабунин С.В. с с</w:t>
      </w:r>
      <w:r w:rsidRPr="002F4687">
        <w:rPr>
          <w:sz w:val="28"/>
          <w:szCs w:val="28"/>
        </w:rPr>
        <w:t>о</w:t>
      </w:r>
      <w:r w:rsidRPr="002F4687">
        <w:rPr>
          <w:sz w:val="28"/>
          <w:szCs w:val="28"/>
        </w:rPr>
        <w:t>авт.//Ветеринария, 2011, № 2.</w:t>
      </w:r>
    </w:p>
    <w:p w:rsidR="00C85BE0" w:rsidRPr="002F4687" w:rsidRDefault="00C85BE0" w:rsidP="00C85BE0">
      <w:pPr>
        <w:jc w:val="center"/>
        <w:rPr>
          <w:b/>
          <w:sz w:val="28"/>
          <w:szCs w:val="28"/>
        </w:rPr>
      </w:pPr>
      <w:r w:rsidRPr="002F4687">
        <w:rPr>
          <w:b/>
          <w:sz w:val="28"/>
          <w:szCs w:val="28"/>
        </w:rPr>
        <w:t>THE NEW METHOD THERAPY OF SHARP ENDOMETRITIS AT COWS</w:t>
      </w:r>
    </w:p>
    <w:p w:rsidR="00C85BE0" w:rsidRPr="002F4687" w:rsidRDefault="00C85BE0" w:rsidP="00C85BE0">
      <w:pPr>
        <w:jc w:val="center"/>
        <w:rPr>
          <w:b/>
          <w:sz w:val="28"/>
          <w:szCs w:val="28"/>
        </w:rPr>
      </w:pPr>
      <w:r w:rsidRPr="002F4687">
        <w:rPr>
          <w:b/>
          <w:sz w:val="28"/>
          <w:szCs w:val="28"/>
        </w:rPr>
        <w:t>Konopeltsev I.G., Muravina E.C.</w:t>
      </w:r>
    </w:p>
    <w:p w:rsidR="00C85BE0" w:rsidRPr="002F4687" w:rsidRDefault="00C85BE0" w:rsidP="00C85BE0">
      <w:pPr>
        <w:jc w:val="center"/>
        <w:rPr>
          <w:sz w:val="28"/>
          <w:szCs w:val="28"/>
        </w:rPr>
      </w:pPr>
      <w:r w:rsidRPr="002F4687">
        <w:rPr>
          <w:sz w:val="28"/>
          <w:szCs w:val="28"/>
        </w:rPr>
        <w:t>Vyatka State Agricultural Academy, Kirov, Russia</w:t>
      </w:r>
    </w:p>
    <w:p w:rsidR="00C85BE0" w:rsidRPr="002F4687" w:rsidRDefault="00C85BE0" w:rsidP="00C85BE0">
      <w:pPr>
        <w:tabs>
          <w:tab w:val="left" w:pos="3120"/>
        </w:tabs>
        <w:ind w:firstLine="720"/>
        <w:jc w:val="both"/>
        <w:rPr>
          <w:sz w:val="28"/>
          <w:szCs w:val="28"/>
        </w:rPr>
      </w:pPr>
      <w:r w:rsidRPr="002F4687">
        <w:rPr>
          <w:sz w:val="28"/>
          <w:szCs w:val="28"/>
        </w:rPr>
        <w:t>The ozoned emulsion is not toxic and it hasn’t a intensification effect. It isn’t possesses embryotoxic action. The emulsion has also antimicrobial effect. This method allows to shorten period of the treatment sharp endometritis at cows.</w:t>
      </w:r>
    </w:p>
    <w:p w:rsidR="00C85BE0" w:rsidRPr="002F4687" w:rsidRDefault="00C85BE0" w:rsidP="00C85BE0">
      <w:pPr>
        <w:pStyle w:val="23"/>
        <w:spacing w:after="0" w:line="240" w:lineRule="auto"/>
        <w:ind w:left="0" w:firstLine="709"/>
        <w:jc w:val="both"/>
        <w:rPr>
          <w:sz w:val="28"/>
          <w:szCs w:val="28"/>
        </w:rPr>
      </w:pPr>
    </w:p>
    <w:p w:rsidR="00C85BE0" w:rsidRPr="002F4687" w:rsidRDefault="00C85BE0" w:rsidP="00C85BE0">
      <w:pPr>
        <w:jc w:val="both"/>
        <w:rPr>
          <w:sz w:val="28"/>
          <w:szCs w:val="28"/>
        </w:rPr>
      </w:pPr>
      <w:r w:rsidRPr="002F4687">
        <w:rPr>
          <w:sz w:val="28"/>
          <w:szCs w:val="28"/>
        </w:rPr>
        <w:t>УДК 615.326:636.2:618.1</w:t>
      </w:r>
    </w:p>
    <w:p w:rsidR="00C85BE0" w:rsidRPr="002F4687" w:rsidRDefault="00C85BE0" w:rsidP="00C85BE0">
      <w:pPr>
        <w:jc w:val="center"/>
        <w:rPr>
          <w:b/>
          <w:sz w:val="28"/>
          <w:szCs w:val="28"/>
        </w:rPr>
      </w:pPr>
      <w:r w:rsidRPr="002F4687">
        <w:rPr>
          <w:b/>
          <w:sz w:val="28"/>
          <w:szCs w:val="28"/>
        </w:rPr>
        <w:t>ВЛИЯНИЕ ВИТАМИННО-МИНЕРАЛЬНЫХ ПРЕПАРАТОВ ПРОЛОНГИРОВАННОГО ДЕЙСТВИЯ НА ЗАБОЛЕВАЕМОСТЬ ВЫСОКОПРОДУКТИВНЫХ КОРОВ В ПОСЛЕОТЕЛЬНЫЙ ПЕРИОД</w:t>
      </w:r>
    </w:p>
    <w:p w:rsidR="00C85BE0" w:rsidRPr="002F4687" w:rsidRDefault="00C85BE0" w:rsidP="00C85BE0">
      <w:pPr>
        <w:jc w:val="center"/>
        <w:rPr>
          <w:sz w:val="28"/>
          <w:szCs w:val="28"/>
        </w:rPr>
      </w:pPr>
      <w:r w:rsidRPr="002F4687">
        <w:rPr>
          <w:b/>
          <w:sz w:val="28"/>
          <w:szCs w:val="28"/>
        </w:rPr>
        <w:t>Корочкина Е.А., Племяшов К.В.</w:t>
      </w:r>
    </w:p>
    <w:p w:rsidR="00C85BE0" w:rsidRPr="002F4687" w:rsidRDefault="00C85BE0" w:rsidP="00C85BE0">
      <w:pPr>
        <w:jc w:val="center"/>
        <w:rPr>
          <w:sz w:val="28"/>
          <w:szCs w:val="28"/>
        </w:rPr>
      </w:pPr>
      <w:r w:rsidRPr="002F4687">
        <w:rPr>
          <w:sz w:val="28"/>
          <w:szCs w:val="28"/>
        </w:rPr>
        <w:t xml:space="preserve">ФГБУ ВПО Санкт-Петербургская академия ветеринарной медицины, </w:t>
      </w:r>
      <w:r w:rsidRPr="002F4687">
        <w:rPr>
          <w:sz w:val="28"/>
          <w:szCs w:val="28"/>
        </w:rPr>
        <w:br/>
        <w:t>Санкт-Петербург, Россия, e-mail: e.kora@mail.ru</w:t>
      </w:r>
    </w:p>
    <w:p w:rsidR="00C85BE0" w:rsidRPr="002F4687" w:rsidRDefault="00C85BE0" w:rsidP="00C85BE0">
      <w:pPr>
        <w:ind w:firstLine="709"/>
        <w:jc w:val="both"/>
        <w:rPr>
          <w:sz w:val="28"/>
          <w:szCs w:val="28"/>
        </w:rPr>
      </w:pPr>
      <w:r w:rsidRPr="002F4687">
        <w:rPr>
          <w:sz w:val="28"/>
          <w:szCs w:val="28"/>
        </w:rPr>
        <w:t>Обеспечение крупного рогатого скота достаточным количеством микроэлементов и витаминов является одним из главных профилактических мероприятий патологических родов и болезней послеродового периода. Зачастую в период сухостоя коровы не дополучают необходимого количества микроэл</w:t>
      </w:r>
      <w:r w:rsidRPr="002F4687">
        <w:rPr>
          <w:sz w:val="28"/>
          <w:szCs w:val="28"/>
        </w:rPr>
        <w:t>е</w:t>
      </w:r>
      <w:r w:rsidRPr="002F4687">
        <w:rPr>
          <w:sz w:val="28"/>
          <w:szCs w:val="28"/>
        </w:rPr>
        <w:t>ментов и витаминов, что является предрасполагающим фактором, ведущим к патологическому течению родов,  а также к возникновению болезней послеродового периода (задержание последа, эндометриты, субинволюция матки). Это отражается на молочной продуктивности и воспроизводительной способности животных. Последствиями  витаминно – минерального голодания являются замедленное течение послеродовых инволюционных процессов в половых органов, неполноценные половые циклы, многократные, безрезультатные  осеменения. Происходит удлинение сервис-периода и значительное  снижение годового надоя, что, в конечном счете, отражается на рентабельности производства молока (Валюшкин К.Д., 1981).</w:t>
      </w:r>
    </w:p>
    <w:p w:rsidR="00C85BE0" w:rsidRPr="002F4687" w:rsidRDefault="00C85BE0" w:rsidP="00C85BE0">
      <w:pPr>
        <w:ind w:firstLine="709"/>
        <w:jc w:val="both"/>
        <w:rPr>
          <w:sz w:val="28"/>
          <w:szCs w:val="28"/>
        </w:rPr>
      </w:pPr>
      <w:r w:rsidRPr="002F4687">
        <w:rPr>
          <w:sz w:val="28"/>
          <w:szCs w:val="28"/>
        </w:rPr>
        <w:t xml:space="preserve">В настоящее время многие хозяйства в целях профилактики витаминно – минеральной недостаточности вводят в рацион премиксы. Однако, их использование не всегда имеет высокую эффективность, поэтому изучение новых, современных способов витаминно-минерального обеспечения животных является актуальным направлением. </w:t>
      </w:r>
    </w:p>
    <w:p w:rsidR="00C85BE0" w:rsidRPr="002F4687" w:rsidRDefault="00C85BE0" w:rsidP="00C85BE0">
      <w:pPr>
        <w:ind w:firstLine="709"/>
        <w:jc w:val="both"/>
        <w:rPr>
          <w:sz w:val="28"/>
          <w:szCs w:val="28"/>
        </w:rPr>
      </w:pPr>
      <w:r w:rsidRPr="002F4687">
        <w:rPr>
          <w:sz w:val="28"/>
          <w:szCs w:val="28"/>
        </w:rPr>
        <w:t xml:space="preserve">Целью данной  работы  является определение влияния витаминно- минеральных препаратов пролонгированного действия (per os) на заболеваемость высокопродуктивных коров в послеотельный период. </w:t>
      </w:r>
    </w:p>
    <w:p w:rsidR="00C85BE0" w:rsidRPr="002F4687" w:rsidRDefault="00C85BE0" w:rsidP="00C85BE0">
      <w:pPr>
        <w:ind w:firstLine="709"/>
        <w:jc w:val="both"/>
        <w:rPr>
          <w:sz w:val="28"/>
          <w:szCs w:val="28"/>
        </w:rPr>
      </w:pPr>
      <w:r w:rsidRPr="002F4687">
        <w:rPr>
          <w:b/>
          <w:sz w:val="28"/>
          <w:szCs w:val="28"/>
        </w:rPr>
        <w:t xml:space="preserve">Материалы и методы исследований. </w:t>
      </w:r>
      <w:r w:rsidRPr="002F4687">
        <w:rPr>
          <w:sz w:val="28"/>
          <w:szCs w:val="28"/>
        </w:rPr>
        <w:t xml:space="preserve">Исследования проводили на высокопродуктивных коровах голштинизированной (100%) черно-пестрой породы ленинградского типа  в  возрасте 3-5 лет в сухостойный период (за 2 месяца до отела) в одном из хозяйств Приозерского района Ленинградской области. </w:t>
      </w:r>
    </w:p>
    <w:p w:rsidR="00C85BE0" w:rsidRPr="002F4687" w:rsidRDefault="00C85BE0" w:rsidP="00C85BE0">
      <w:pPr>
        <w:ind w:firstLine="709"/>
        <w:jc w:val="both"/>
        <w:rPr>
          <w:sz w:val="28"/>
          <w:szCs w:val="28"/>
        </w:rPr>
      </w:pPr>
      <w:r w:rsidRPr="002F4687">
        <w:rPr>
          <w:sz w:val="28"/>
          <w:szCs w:val="28"/>
        </w:rPr>
        <w:t>Поголовье дойного стада данного хозяйства составляет 2600 голов. Рацион сухостойных коров состоит из  силоса собственного изготовления (20-</w:t>
      </w:r>
      <w:smartTag w:uri="urn:schemas-microsoft-com:office:smarttags" w:element="metricconverter">
        <w:smartTagPr>
          <w:attr w:name="ProductID" w:val="5 мм"/>
        </w:smartTagPr>
        <w:r w:rsidRPr="002F4687">
          <w:rPr>
            <w:sz w:val="28"/>
            <w:szCs w:val="28"/>
          </w:rPr>
          <w:t>25 кг</w:t>
        </w:r>
      </w:smartTag>
      <w:r w:rsidRPr="002F4687">
        <w:rPr>
          <w:sz w:val="28"/>
          <w:szCs w:val="28"/>
        </w:rPr>
        <w:t>), зерносенажа (2-</w:t>
      </w:r>
      <w:smartTag w:uri="urn:schemas-microsoft-com:office:smarttags" w:element="metricconverter">
        <w:smartTagPr>
          <w:attr w:name="ProductID" w:val="5 мм"/>
        </w:smartTagPr>
        <w:r w:rsidRPr="002F4687">
          <w:rPr>
            <w:sz w:val="28"/>
            <w:szCs w:val="28"/>
          </w:rPr>
          <w:t>3 кг</w:t>
        </w:r>
      </w:smartTag>
      <w:r w:rsidRPr="002F4687">
        <w:rPr>
          <w:sz w:val="28"/>
          <w:szCs w:val="28"/>
        </w:rPr>
        <w:t>), сена (</w:t>
      </w:r>
      <w:smartTag w:uri="urn:schemas-microsoft-com:office:smarttags" w:element="metricconverter">
        <w:smartTagPr>
          <w:attr w:name="ProductID" w:val="5 мм"/>
        </w:smartTagPr>
        <w:r w:rsidRPr="002F4687">
          <w:rPr>
            <w:sz w:val="28"/>
            <w:szCs w:val="28"/>
          </w:rPr>
          <w:t>3 кг</w:t>
        </w:r>
      </w:smartTag>
      <w:r w:rsidRPr="002F4687">
        <w:rPr>
          <w:sz w:val="28"/>
          <w:szCs w:val="28"/>
        </w:rPr>
        <w:t>), комбикорма (</w:t>
      </w:r>
      <w:smartTag w:uri="urn:schemas-microsoft-com:office:smarttags" w:element="metricconverter">
        <w:smartTagPr>
          <w:attr w:name="ProductID" w:val="5 мм"/>
        </w:smartTagPr>
        <w:r w:rsidRPr="002F4687">
          <w:rPr>
            <w:sz w:val="28"/>
            <w:szCs w:val="28"/>
          </w:rPr>
          <w:t>2,5 кг</w:t>
        </w:r>
      </w:smartTag>
      <w:r w:rsidRPr="002F4687">
        <w:rPr>
          <w:sz w:val="28"/>
          <w:szCs w:val="28"/>
        </w:rPr>
        <w:t>), патоки  (</w:t>
      </w:r>
      <w:smartTag w:uri="urn:schemas-microsoft-com:office:smarttags" w:element="metricconverter">
        <w:smartTagPr>
          <w:attr w:name="ProductID" w:val="5 мм"/>
        </w:smartTagPr>
        <w:r w:rsidRPr="002F4687">
          <w:rPr>
            <w:sz w:val="28"/>
            <w:szCs w:val="28"/>
          </w:rPr>
          <w:t>0,5 кг</w:t>
        </w:r>
      </w:smartTag>
      <w:r w:rsidRPr="002F4687">
        <w:rPr>
          <w:sz w:val="28"/>
          <w:szCs w:val="28"/>
        </w:rPr>
        <w:t xml:space="preserve">), сиропа (100 гр), соли, смешанной с мелом в расчете 40 гр. на голову. Также в рацион вводят минеральную добавку (минвит 5-2) в расчете 30 гр. на голову. </w:t>
      </w:r>
    </w:p>
    <w:p w:rsidR="00C85BE0" w:rsidRPr="002F4687" w:rsidRDefault="00C85BE0" w:rsidP="00C85BE0">
      <w:pPr>
        <w:ind w:firstLine="709"/>
        <w:jc w:val="both"/>
        <w:rPr>
          <w:sz w:val="28"/>
          <w:szCs w:val="28"/>
        </w:rPr>
      </w:pPr>
      <w:r w:rsidRPr="002F4687">
        <w:rPr>
          <w:sz w:val="28"/>
          <w:szCs w:val="28"/>
        </w:rPr>
        <w:t xml:space="preserve">Удой за 305 дней лактации составляет </w:t>
      </w:r>
      <w:smartTag w:uri="urn:schemas-microsoft-com:office:smarttags" w:element="metricconverter">
        <w:smartTagPr>
          <w:attr w:name="ProductID" w:val="5 мм"/>
        </w:smartTagPr>
        <w:r w:rsidRPr="002F4687">
          <w:rPr>
            <w:sz w:val="28"/>
            <w:szCs w:val="28"/>
          </w:rPr>
          <w:t>5625 л</w:t>
        </w:r>
      </w:smartTag>
      <w:r w:rsidRPr="002F4687">
        <w:rPr>
          <w:sz w:val="28"/>
          <w:szCs w:val="28"/>
        </w:rPr>
        <w:t>. Сервис-период равен 150 дней, межотельный период – 400 дней, выход телят – 72%, общая оплодотворяемость – 72%, средний возраст при первом отеле – 900 дней, оплодотворя</w:t>
      </w:r>
      <w:r w:rsidRPr="002F4687">
        <w:rPr>
          <w:sz w:val="28"/>
          <w:szCs w:val="28"/>
        </w:rPr>
        <w:t>е</w:t>
      </w:r>
      <w:r w:rsidRPr="002F4687">
        <w:rPr>
          <w:sz w:val="28"/>
          <w:szCs w:val="28"/>
        </w:rPr>
        <w:t xml:space="preserve">мость в первую охоту после отела – менее 40%. </w:t>
      </w:r>
    </w:p>
    <w:p w:rsidR="00C85BE0" w:rsidRPr="002F4687" w:rsidRDefault="00C85BE0" w:rsidP="00C85BE0">
      <w:pPr>
        <w:ind w:firstLine="709"/>
        <w:jc w:val="both"/>
        <w:rPr>
          <w:sz w:val="28"/>
          <w:szCs w:val="28"/>
        </w:rPr>
      </w:pPr>
      <w:r w:rsidRPr="002F4687">
        <w:rPr>
          <w:sz w:val="28"/>
          <w:szCs w:val="28"/>
        </w:rPr>
        <w:t>Согласно данным акушерско-гинекологической диспансеризации, проведенной в хозяйстве в ходе исследований, в 2011 году было выбраковано 34,6%  поголовья (900 гол.). Основной причиной чего явилось бесплодие и болезни конечностей. Среди гинекологической патологии за 2011 год регистрировали эндометриты – 49%, фолликулярные кисты яичников – 18%, лютеальные кисты яичников – 10%, гипофункция яичников – 23%. Степень распространения болезней родового и послеродового периодов за 2011 год следующая: субинв</w:t>
      </w:r>
      <w:r w:rsidRPr="002F4687">
        <w:rPr>
          <w:sz w:val="28"/>
          <w:szCs w:val="28"/>
        </w:rPr>
        <w:t>о</w:t>
      </w:r>
      <w:r w:rsidRPr="002F4687">
        <w:rPr>
          <w:sz w:val="28"/>
          <w:szCs w:val="28"/>
        </w:rPr>
        <w:t xml:space="preserve">люция матки – 26%, выпадение влагалища – 2 %, послеродовой парез – 1 %, задержание последа – 27%, эндометриты –42%. </w:t>
      </w:r>
    </w:p>
    <w:p w:rsidR="00C85BE0" w:rsidRPr="002F4687" w:rsidRDefault="00C85BE0" w:rsidP="00C85BE0">
      <w:pPr>
        <w:ind w:firstLine="709"/>
        <w:jc w:val="both"/>
        <w:rPr>
          <w:sz w:val="28"/>
          <w:szCs w:val="28"/>
        </w:rPr>
      </w:pPr>
      <w:r w:rsidRPr="002F4687">
        <w:rPr>
          <w:sz w:val="28"/>
          <w:szCs w:val="28"/>
        </w:rPr>
        <w:t>В процессе эксперимента было сформировано 6 групп животных по 5 голов в каждой. Животные были подобраны по принципу условных аналогов. Коровам первой группы однократно  перорально (с помощью аппликатора) вводили по 2 болюса  пролонгированного действия  All – mineral plus   производителя «Holland Animal Care», Голландия, в состав которого входят микроэлементы Cu, Co, Se, Mn, Zn, I, витамины A, D</w:t>
      </w:r>
      <w:r w:rsidRPr="002F4687">
        <w:rPr>
          <w:sz w:val="28"/>
          <w:szCs w:val="28"/>
          <w:vertAlign w:val="subscript"/>
        </w:rPr>
        <w:t>3</w:t>
      </w:r>
      <w:r w:rsidRPr="002F4687">
        <w:rPr>
          <w:sz w:val="28"/>
          <w:szCs w:val="28"/>
        </w:rPr>
        <w:t>, E; второй – 2 болюса Uno Biotin производителя «Holland Animal Care», Голландия (Cu, Co, Se, Mn, Zn, I,  витамины A, D</w:t>
      </w:r>
      <w:r w:rsidRPr="002F4687">
        <w:rPr>
          <w:sz w:val="28"/>
          <w:szCs w:val="28"/>
          <w:vertAlign w:val="subscript"/>
        </w:rPr>
        <w:t>3</w:t>
      </w:r>
      <w:r w:rsidRPr="002F4687">
        <w:rPr>
          <w:sz w:val="28"/>
          <w:szCs w:val="28"/>
        </w:rPr>
        <w:t>, E, H);  третьей – 1 болюс Cattle Bolus with Iodine производителя «Telsol Limited», Великобритания (Cu, Co, Se, I); четвертой – 1 болюс Calcium Bolus Extra производителя «Holland Animal Care», Голландия (Ca, витамины A, D</w:t>
      </w:r>
      <w:r w:rsidRPr="002F4687">
        <w:rPr>
          <w:sz w:val="28"/>
          <w:szCs w:val="28"/>
          <w:vertAlign w:val="subscript"/>
        </w:rPr>
        <w:t>3</w:t>
      </w:r>
      <w:r w:rsidRPr="002F4687">
        <w:rPr>
          <w:sz w:val="28"/>
          <w:szCs w:val="28"/>
        </w:rPr>
        <w:t>, E); пятой  – 1 болюс Cattle Bullet производителя «Holland Animal Care», Голландия (Cu, Co, Se, Mn, Zn, I, витамины A, D</w:t>
      </w:r>
      <w:r w:rsidRPr="002F4687">
        <w:rPr>
          <w:sz w:val="28"/>
          <w:szCs w:val="28"/>
          <w:vertAlign w:val="subscript"/>
        </w:rPr>
        <w:t>3</w:t>
      </w:r>
      <w:r w:rsidRPr="002F4687">
        <w:rPr>
          <w:sz w:val="28"/>
          <w:szCs w:val="28"/>
        </w:rPr>
        <w:t>, E); животным  шестой группы (ко</w:t>
      </w:r>
      <w:r w:rsidRPr="002F4687">
        <w:rPr>
          <w:sz w:val="28"/>
          <w:szCs w:val="28"/>
        </w:rPr>
        <w:t>н</w:t>
      </w:r>
      <w:r w:rsidRPr="002F4687">
        <w:rPr>
          <w:sz w:val="28"/>
          <w:szCs w:val="28"/>
        </w:rPr>
        <w:t xml:space="preserve">троль) витаминно-минеральный комплекс не вводили. </w:t>
      </w:r>
    </w:p>
    <w:p w:rsidR="00C85BE0" w:rsidRPr="002F4687" w:rsidRDefault="00C85BE0" w:rsidP="00C85BE0">
      <w:pPr>
        <w:ind w:firstLine="709"/>
        <w:jc w:val="both"/>
        <w:rPr>
          <w:sz w:val="28"/>
          <w:szCs w:val="28"/>
        </w:rPr>
      </w:pPr>
      <w:r w:rsidRPr="002F4687">
        <w:rPr>
          <w:sz w:val="28"/>
          <w:szCs w:val="28"/>
        </w:rPr>
        <w:t>Подопытным животным первой, второй, третьей, пятой групп болюсы вводили однократно в начале опыта, животным четвертой группы первый раз болюсы вводили в начале проведения опыта, время повторного введения бол</w:t>
      </w:r>
      <w:r w:rsidRPr="002F4687">
        <w:rPr>
          <w:sz w:val="28"/>
          <w:szCs w:val="28"/>
        </w:rPr>
        <w:t>ю</w:t>
      </w:r>
      <w:r w:rsidRPr="002F4687">
        <w:rPr>
          <w:sz w:val="28"/>
          <w:szCs w:val="28"/>
        </w:rPr>
        <w:t xml:space="preserve">са запланировано на второй день после отела. </w:t>
      </w:r>
    </w:p>
    <w:p w:rsidR="00C85BE0" w:rsidRPr="002F4687" w:rsidRDefault="00C85BE0" w:rsidP="00C85BE0">
      <w:pPr>
        <w:ind w:firstLine="709"/>
        <w:jc w:val="both"/>
        <w:rPr>
          <w:sz w:val="28"/>
          <w:szCs w:val="28"/>
        </w:rPr>
      </w:pPr>
      <w:r w:rsidRPr="002F4687">
        <w:rPr>
          <w:sz w:val="28"/>
          <w:szCs w:val="28"/>
        </w:rPr>
        <w:t>Пролонгированность действия болюсов осуществляется с помощью специальной оболочки, которая постепенно рассасывается в рубце в течение 180 дней. Таким образом, микро-, макроэлементы, витамины, входящие в состав данных препаратов, высвобождаются и ежедневно обеспечивают их поступл</w:t>
      </w:r>
      <w:r w:rsidRPr="002F4687">
        <w:rPr>
          <w:sz w:val="28"/>
          <w:szCs w:val="28"/>
        </w:rPr>
        <w:t>е</w:t>
      </w:r>
      <w:r w:rsidRPr="002F4687">
        <w:rPr>
          <w:sz w:val="28"/>
          <w:szCs w:val="28"/>
        </w:rPr>
        <w:t>ние в организм.</w:t>
      </w:r>
    </w:p>
    <w:p w:rsidR="00C85BE0" w:rsidRPr="002F4687" w:rsidRDefault="00C85BE0" w:rsidP="00C85BE0">
      <w:pPr>
        <w:ind w:firstLine="709"/>
        <w:jc w:val="both"/>
        <w:rPr>
          <w:sz w:val="28"/>
          <w:szCs w:val="28"/>
        </w:rPr>
      </w:pPr>
      <w:r w:rsidRPr="002F4687">
        <w:rPr>
          <w:sz w:val="28"/>
          <w:szCs w:val="28"/>
        </w:rPr>
        <w:t xml:space="preserve">Проводили наблюдение за течением послеродового периода у подопытных животных. </w:t>
      </w:r>
    </w:p>
    <w:p w:rsidR="00C85BE0" w:rsidRPr="002F4687" w:rsidRDefault="00C85BE0" w:rsidP="00C85BE0">
      <w:pPr>
        <w:ind w:firstLine="709"/>
        <w:jc w:val="both"/>
        <w:rPr>
          <w:bCs/>
          <w:sz w:val="28"/>
          <w:szCs w:val="28"/>
        </w:rPr>
      </w:pPr>
      <w:r w:rsidRPr="002F4687">
        <w:rPr>
          <w:b/>
          <w:sz w:val="28"/>
          <w:szCs w:val="28"/>
        </w:rPr>
        <w:t>Результаты исследований и их обсуждение.</w:t>
      </w:r>
      <w:r w:rsidRPr="002F4687">
        <w:rPr>
          <w:sz w:val="28"/>
          <w:szCs w:val="28"/>
        </w:rPr>
        <w:t xml:space="preserve"> </w:t>
      </w:r>
      <w:r w:rsidRPr="002F4687">
        <w:rPr>
          <w:bCs/>
          <w:sz w:val="28"/>
          <w:szCs w:val="28"/>
        </w:rPr>
        <w:t>Ежедневный учет больных животных в течение двух месяцев после отела, позволил определить заболева</w:t>
      </w:r>
      <w:r w:rsidRPr="002F4687">
        <w:rPr>
          <w:bCs/>
          <w:sz w:val="28"/>
          <w:szCs w:val="28"/>
        </w:rPr>
        <w:t>е</w:t>
      </w:r>
      <w:r w:rsidRPr="002F4687">
        <w:rPr>
          <w:bCs/>
          <w:sz w:val="28"/>
          <w:szCs w:val="28"/>
        </w:rPr>
        <w:t>мость и нозологический профиль болезней, отмечаемых в подопытных и контрольной группах животных в течение проведения опытов. Полученные р</w:t>
      </w:r>
      <w:r w:rsidRPr="002F4687">
        <w:rPr>
          <w:bCs/>
          <w:sz w:val="28"/>
          <w:szCs w:val="28"/>
        </w:rPr>
        <w:t>е</w:t>
      </w:r>
      <w:r w:rsidRPr="002F4687">
        <w:rPr>
          <w:bCs/>
          <w:sz w:val="28"/>
          <w:szCs w:val="28"/>
        </w:rPr>
        <w:t>зультаты учета представлены в таблице 1.</w:t>
      </w:r>
    </w:p>
    <w:p w:rsidR="00C85BE0" w:rsidRPr="002F4687" w:rsidRDefault="00C85BE0" w:rsidP="00C85BE0">
      <w:pPr>
        <w:ind w:firstLine="709"/>
        <w:jc w:val="both"/>
        <w:rPr>
          <w:sz w:val="28"/>
          <w:szCs w:val="28"/>
        </w:rPr>
      </w:pPr>
      <w:r w:rsidRPr="002F4687">
        <w:rPr>
          <w:bCs/>
          <w:sz w:val="28"/>
          <w:szCs w:val="28"/>
        </w:rPr>
        <w:t xml:space="preserve">Согласно данным таблицы, использование болюсов </w:t>
      </w:r>
      <w:r w:rsidRPr="002F4687">
        <w:rPr>
          <w:sz w:val="28"/>
          <w:szCs w:val="28"/>
        </w:rPr>
        <w:t>пролонгированного действия All-mineral plus, Calcium Bolus Extra, Cattle Bullet, Uno Biotin позволяет снизить заболеваемость коров в послеотельный период в два раза (по сравнению с контрольной группой), болюсы Cattle Bolus with Iodine снижают част</w:t>
      </w:r>
      <w:r w:rsidRPr="002F4687">
        <w:rPr>
          <w:sz w:val="28"/>
          <w:szCs w:val="28"/>
        </w:rPr>
        <w:t>о</w:t>
      </w:r>
      <w:r w:rsidRPr="002F4687">
        <w:rPr>
          <w:sz w:val="28"/>
          <w:szCs w:val="28"/>
        </w:rPr>
        <w:t xml:space="preserve">ту возникновения послеродовых заболеваний с 16 % до 8 %.  </w:t>
      </w:r>
    </w:p>
    <w:p w:rsidR="00C85BE0" w:rsidRPr="002F4687" w:rsidRDefault="00C85BE0" w:rsidP="00C85BE0">
      <w:pPr>
        <w:ind w:firstLine="709"/>
        <w:jc w:val="both"/>
        <w:rPr>
          <w:bCs/>
        </w:rPr>
      </w:pPr>
      <w:r w:rsidRPr="002F4687">
        <w:rPr>
          <w:b/>
          <w:sz w:val="28"/>
          <w:szCs w:val="28"/>
        </w:rPr>
        <w:t>Заключение.</w:t>
      </w:r>
      <w:r w:rsidRPr="002F4687">
        <w:rPr>
          <w:sz w:val="28"/>
          <w:szCs w:val="28"/>
        </w:rPr>
        <w:t xml:space="preserve"> </w:t>
      </w:r>
      <w:r w:rsidRPr="002F4687">
        <w:rPr>
          <w:bCs/>
          <w:sz w:val="28"/>
          <w:szCs w:val="28"/>
        </w:rPr>
        <w:t>Полученные данные свидетельствуют о высокой эффективности витаминно - минеральных препаратов пролонгированного действия в профилактике послеродовой патологии высокопродуктивных коров</w:t>
      </w:r>
      <w:r w:rsidRPr="002F4687">
        <w:rPr>
          <w:bCs/>
        </w:rPr>
        <w:t>.</w:t>
      </w:r>
    </w:p>
    <w:p w:rsidR="00C85BE0" w:rsidRPr="002F4687" w:rsidRDefault="00C85BE0" w:rsidP="00C85BE0">
      <w:pPr>
        <w:ind w:firstLine="709"/>
        <w:jc w:val="both"/>
        <w:rPr>
          <w:bCs/>
          <w:sz w:val="28"/>
          <w:szCs w:val="28"/>
        </w:rPr>
      </w:pPr>
      <w:r w:rsidRPr="002F4687">
        <w:rPr>
          <w:b/>
          <w:bCs/>
          <w:sz w:val="28"/>
          <w:szCs w:val="28"/>
        </w:rPr>
        <w:t xml:space="preserve">Литература. </w:t>
      </w:r>
      <w:r w:rsidRPr="002F4687">
        <w:rPr>
          <w:bCs/>
          <w:sz w:val="28"/>
          <w:szCs w:val="28"/>
        </w:rPr>
        <w:t>1. Валюшкин К.Д. Витамины и микроэлементы в профилактике бесплодия коров.- Минск: Ураждай, 1981.- 95 с.</w:t>
      </w:r>
    </w:p>
    <w:p w:rsidR="00C85BE0" w:rsidRPr="002F4687" w:rsidRDefault="00C85BE0" w:rsidP="00C85BE0">
      <w:pPr>
        <w:ind w:firstLine="425"/>
        <w:jc w:val="right"/>
        <w:rPr>
          <w:bCs/>
          <w:sz w:val="28"/>
          <w:szCs w:val="28"/>
        </w:rPr>
      </w:pPr>
      <w:r w:rsidRPr="002F4687">
        <w:rPr>
          <w:bCs/>
          <w:sz w:val="28"/>
          <w:szCs w:val="28"/>
        </w:rPr>
        <w:t xml:space="preserve">Таблица 1 </w:t>
      </w:r>
    </w:p>
    <w:p w:rsidR="00C85BE0" w:rsidRPr="002F4687" w:rsidRDefault="00C85BE0" w:rsidP="00C85BE0">
      <w:pPr>
        <w:jc w:val="center"/>
        <w:rPr>
          <w:bCs/>
          <w:sz w:val="28"/>
          <w:szCs w:val="28"/>
        </w:rPr>
      </w:pPr>
      <w:r w:rsidRPr="002F4687">
        <w:rPr>
          <w:bCs/>
          <w:sz w:val="28"/>
          <w:szCs w:val="28"/>
        </w:rPr>
        <w:t xml:space="preserve">Степень распространения послеродовых болезней в подопытных и </w:t>
      </w:r>
      <w:r w:rsidR="00802C39" w:rsidRPr="002F4687">
        <w:rPr>
          <w:bCs/>
          <w:sz w:val="28"/>
          <w:szCs w:val="28"/>
        </w:rPr>
        <w:br/>
      </w:r>
      <w:r w:rsidRPr="002F4687">
        <w:rPr>
          <w:bCs/>
          <w:sz w:val="28"/>
          <w:szCs w:val="28"/>
        </w:rPr>
        <w:t>ко</w:t>
      </w:r>
      <w:r w:rsidRPr="002F4687">
        <w:rPr>
          <w:bCs/>
          <w:sz w:val="28"/>
          <w:szCs w:val="28"/>
        </w:rPr>
        <w:t>н</w:t>
      </w:r>
      <w:r w:rsidRPr="002F4687">
        <w:rPr>
          <w:bCs/>
          <w:sz w:val="28"/>
          <w:szCs w:val="28"/>
        </w:rPr>
        <w:t>трольной группах животных</w:t>
      </w:r>
    </w:p>
    <w:tbl>
      <w:tblPr>
        <w:tblW w:w="9636" w:type="dxa"/>
        <w:tblInd w:w="89" w:type="dxa"/>
        <w:tblLayout w:type="fixed"/>
        <w:tblLook w:val="00A0"/>
      </w:tblPr>
      <w:tblGrid>
        <w:gridCol w:w="2450"/>
        <w:gridCol w:w="1383"/>
        <w:gridCol w:w="1384"/>
        <w:gridCol w:w="1384"/>
        <w:gridCol w:w="1691"/>
        <w:gridCol w:w="1344"/>
      </w:tblGrid>
      <w:tr w:rsidR="00C85BE0" w:rsidRPr="002F4687" w:rsidTr="00C85BE0">
        <w:trPr>
          <w:trHeight w:val="425"/>
        </w:trPr>
        <w:tc>
          <w:tcPr>
            <w:tcW w:w="2450" w:type="dxa"/>
            <w:tcBorders>
              <w:top w:val="single" w:sz="4" w:space="0" w:color="auto"/>
              <w:left w:val="single" w:sz="4" w:space="0" w:color="auto"/>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Показатели</w:t>
            </w:r>
          </w:p>
        </w:tc>
        <w:tc>
          <w:tcPr>
            <w:tcW w:w="1383" w:type="dxa"/>
            <w:tcBorders>
              <w:top w:val="single" w:sz="4" w:space="0" w:color="auto"/>
              <w:left w:val="nil"/>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Задержа-ние последа</w:t>
            </w:r>
          </w:p>
        </w:tc>
        <w:tc>
          <w:tcPr>
            <w:tcW w:w="1384" w:type="dxa"/>
            <w:tcBorders>
              <w:top w:val="single" w:sz="4" w:space="0" w:color="auto"/>
              <w:left w:val="nil"/>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Эндомет-риты</w:t>
            </w:r>
          </w:p>
        </w:tc>
        <w:tc>
          <w:tcPr>
            <w:tcW w:w="1384" w:type="dxa"/>
            <w:tcBorders>
              <w:top w:val="single" w:sz="4" w:space="0" w:color="auto"/>
              <w:left w:val="nil"/>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Субинво-люция матки</w:t>
            </w:r>
          </w:p>
        </w:tc>
        <w:tc>
          <w:tcPr>
            <w:tcW w:w="1691" w:type="dxa"/>
            <w:tcBorders>
              <w:top w:val="single" w:sz="4" w:space="0" w:color="auto"/>
              <w:left w:val="nil"/>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Выпадение матки</w:t>
            </w:r>
          </w:p>
        </w:tc>
        <w:tc>
          <w:tcPr>
            <w:tcW w:w="1344" w:type="dxa"/>
            <w:tcBorders>
              <w:top w:val="single" w:sz="4" w:space="0" w:color="auto"/>
              <w:left w:val="nil"/>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Всего</w:t>
            </w:r>
          </w:p>
        </w:tc>
      </w:tr>
      <w:tr w:rsidR="00C85BE0" w:rsidRPr="002F4687" w:rsidTr="00C85BE0">
        <w:trPr>
          <w:trHeight w:val="128"/>
        </w:trPr>
        <w:tc>
          <w:tcPr>
            <w:tcW w:w="9636" w:type="dxa"/>
            <w:gridSpan w:val="6"/>
            <w:tcBorders>
              <w:left w:val="single" w:sz="4" w:space="0" w:color="auto"/>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Первая группа (n=5)</w:t>
            </w:r>
          </w:p>
        </w:tc>
      </w:tr>
      <w:tr w:rsidR="00C85BE0" w:rsidRPr="002F4687" w:rsidTr="00C85BE0">
        <w:trPr>
          <w:trHeight w:val="143"/>
        </w:trPr>
        <w:tc>
          <w:tcPr>
            <w:tcW w:w="2450" w:type="dxa"/>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Коров с патологией</w:t>
            </w:r>
          </w:p>
        </w:tc>
        <w:tc>
          <w:tcPr>
            <w:tcW w:w="1383"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1</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384" w:type="dxa"/>
            <w:tcBorders>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691" w:type="dxa"/>
            <w:tcBorders>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1</w:t>
            </w:r>
          </w:p>
        </w:tc>
      </w:tr>
      <w:tr w:rsidR="00C85BE0" w:rsidRPr="002F4687" w:rsidTr="00C85BE0">
        <w:trPr>
          <w:trHeight w:val="283"/>
        </w:trPr>
        <w:tc>
          <w:tcPr>
            <w:tcW w:w="2450" w:type="dxa"/>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 от подопытной группы</w:t>
            </w:r>
          </w:p>
        </w:tc>
        <w:tc>
          <w:tcPr>
            <w:tcW w:w="1383"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20,0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691"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20,0</w:t>
            </w:r>
          </w:p>
        </w:tc>
      </w:tr>
      <w:tr w:rsidR="00C85BE0" w:rsidRPr="002F4687" w:rsidTr="00C85BE0">
        <w:trPr>
          <w:trHeight w:val="232"/>
        </w:trPr>
        <w:tc>
          <w:tcPr>
            <w:tcW w:w="2450" w:type="dxa"/>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 от всех групп</w:t>
            </w:r>
          </w:p>
        </w:tc>
        <w:tc>
          <w:tcPr>
            <w:tcW w:w="1383"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4,0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691"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4,0</w:t>
            </w:r>
          </w:p>
        </w:tc>
      </w:tr>
      <w:tr w:rsidR="00C85BE0" w:rsidRPr="002F4687" w:rsidTr="00C85BE0">
        <w:trPr>
          <w:trHeight w:val="330"/>
        </w:trPr>
        <w:tc>
          <w:tcPr>
            <w:tcW w:w="9636" w:type="dxa"/>
            <w:gridSpan w:val="6"/>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Вторая группа (n=5)</w:t>
            </w:r>
          </w:p>
        </w:tc>
      </w:tr>
      <w:tr w:rsidR="00C85BE0" w:rsidRPr="002F4687" w:rsidTr="00C85BE0">
        <w:trPr>
          <w:trHeight w:val="585"/>
        </w:trPr>
        <w:tc>
          <w:tcPr>
            <w:tcW w:w="2450" w:type="dxa"/>
            <w:tcBorders>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Коров с патологией</w:t>
            </w:r>
          </w:p>
        </w:tc>
        <w:tc>
          <w:tcPr>
            <w:tcW w:w="1383" w:type="dxa"/>
            <w:tcBorders>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1</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691"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1</w:t>
            </w:r>
          </w:p>
        </w:tc>
      </w:tr>
      <w:tr w:rsidR="00C85BE0" w:rsidRPr="002F4687" w:rsidTr="00C85BE0">
        <w:trPr>
          <w:trHeight w:val="335"/>
        </w:trPr>
        <w:tc>
          <w:tcPr>
            <w:tcW w:w="2450" w:type="dxa"/>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 от подопытной группы</w:t>
            </w:r>
          </w:p>
        </w:tc>
        <w:tc>
          <w:tcPr>
            <w:tcW w:w="1383"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20,0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691"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20,0</w:t>
            </w:r>
          </w:p>
        </w:tc>
      </w:tr>
      <w:tr w:rsidR="00C85BE0" w:rsidRPr="002F4687" w:rsidTr="00C85BE0">
        <w:trPr>
          <w:trHeight w:val="355"/>
        </w:trPr>
        <w:tc>
          <w:tcPr>
            <w:tcW w:w="2450" w:type="dxa"/>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 от всех групп</w:t>
            </w:r>
          </w:p>
        </w:tc>
        <w:tc>
          <w:tcPr>
            <w:tcW w:w="1383"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4,0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691"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4,0</w:t>
            </w:r>
          </w:p>
        </w:tc>
      </w:tr>
      <w:tr w:rsidR="00C85BE0" w:rsidRPr="002F4687" w:rsidTr="00C85BE0">
        <w:trPr>
          <w:trHeight w:val="330"/>
        </w:trPr>
        <w:tc>
          <w:tcPr>
            <w:tcW w:w="9636" w:type="dxa"/>
            <w:gridSpan w:val="6"/>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Третья группа (n=5)</w:t>
            </w:r>
          </w:p>
        </w:tc>
      </w:tr>
      <w:tr w:rsidR="00C85BE0" w:rsidRPr="002F4687" w:rsidTr="00C85BE0">
        <w:trPr>
          <w:trHeight w:val="70"/>
        </w:trPr>
        <w:tc>
          <w:tcPr>
            <w:tcW w:w="2450" w:type="dxa"/>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Коров с патологией</w:t>
            </w:r>
          </w:p>
        </w:tc>
        <w:tc>
          <w:tcPr>
            <w:tcW w:w="1383" w:type="dxa"/>
            <w:tcBorders>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384" w:type="dxa"/>
            <w:tcBorders>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1</w:t>
            </w:r>
          </w:p>
        </w:tc>
        <w:tc>
          <w:tcPr>
            <w:tcW w:w="1691"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1</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2</w:t>
            </w:r>
          </w:p>
        </w:tc>
      </w:tr>
      <w:tr w:rsidR="00C85BE0" w:rsidRPr="002F4687" w:rsidTr="00C85BE0">
        <w:trPr>
          <w:trHeight w:val="314"/>
        </w:trPr>
        <w:tc>
          <w:tcPr>
            <w:tcW w:w="2450" w:type="dxa"/>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 от подопытной группы</w:t>
            </w:r>
          </w:p>
        </w:tc>
        <w:tc>
          <w:tcPr>
            <w:tcW w:w="1383"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20,0</w:t>
            </w:r>
          </w:p>
        </w:tc>
        <w:tc>
          <w:tcPr>
            <w:tcW w:w="1691"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20,0</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40,0</w:t>
            </w:r>
          </w:p>
        </w:tc>
      </w:tr>
      <w:tr w:rsidR="00C85BE0" w:rsidRPr="002F4687" w:rsidTr="00C85BE0">
        <w:trPr>
          <w:trHeight w:val="154"/>
        </w:trPr>
        <w:tc>
          <w:tcPr>
            <w:tcW w:w="2450" w:type="dxa"/>
            <w:tcBorders>
              <w:top w:val="single" w:sz="4" w:space="0" w:color="auto"/>
              <w:left w:val="single" w:sz="4" w:space="0" w:color="auto"/>
              <w:bottom w:val="single" w:sz="4" w:space="0" w:color="auto"/>
              <w:right w:val="single" w:sz="4" w:space="0" w:color="auto"/>
            </w:tcBorders>
            <w:vAlign w:val="bottom"/>
          </w:tcPr>
          <w:p w:rsidR="00C85BE0" w:rsidRPr="002F4687" w:rsidRDefault="00C85BE0" w:rsidP="00C85BE0">
            <w:pPr>
              <w:rPr>
                <w:sz w:val="26"/>
                <w:szCs w:val="26"/>
              </w:rPr>
            </w:pPr>
            <w:r w:rsidRPr="002F4687">
              <w:rPr>
                <w:sz w:val="26"/>
                <w:szCs w:val="26"/>
              </w:rPr>
              <w:t>% от всех групп</w:t>
            </w:r>
          </w:p>
        </w:tc>
        <w:tc>
          <w:tcPr>
            <w:tcW w:w="1383"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0,0</w:t>
            </w:r>
          </w:p>
        </w:tc>
        <w:tc>
          <w:tcPr>
            <w:tcW w:w="138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4,0</w:t>
            </w:r>
          </w:p>
        </w:tc>
        <w:tc>
          <w:tcPr>
            <w:tcW w:w="1691"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4,0</w:t>
            </w:r>
          </w:p>
        </w:tc>
        <w:tc>
          <w:tcPr>
            <w:tcW w:w="1344" w:type="dxa"/>
            <w:tcBorders>
              <w:top w:val="single" w:sz="4" w:space="0" w:color="auto"/>
              <w:left w:val="nil"/>
              <w:bottom w:val="single" w:sz="4" w:space="0" w:color="auto"/>
              <w:right w:val="single" w:sz="4" w:space="0" w:color="auto"/>
            </w:tcBorders>
            <w:vAlign w:val="bottom"/>
          </w:tcPr>
          <w:p w:rsidR="00C85BE0" w:rsidRPr="002F4687" w:rsidRDefault="00C85BE0" w:rsidP="00C85BE0">
            <w:pPr>
              <w:jc w:val="center"/>
              <w:rPr>
                <w:sz w:val="26"/>
                <w:szCs w:val="26"/>
              </w:rPr>
            </w:pPr>
            <w:r w:rsidRPr="002F4687">
              <w:rPr>
                <w:sz w:val="26"/>
                <w:szCs w:val="26"/>
              </w:rPr>
              <w:t>8,0</w:t>
            </w:r>
          </w:p>
        </w:tc>
      </w:tr>
      <w:tr w:rsidR="00C85BE0" w:rsidRPr="002F4687" w:rsidTr="00C85BE0">
        <w:trPr>
          <w:trHeight w:val="300"/>
        </w:trPr>
        <w:tc>
          <w:tcPr>
            <w:tcW w:w="9636" w:type="dxa"/>
            <w:gridSpan w:val="6"/>
            <w:tcBorders>
              <w:top w:val="single" w:sz="4" w:space="0" w:color="auto"/>
              <w:left w:val="single" w:sz="4" w:space="0" w:color="auto"/>
              <w:bottom w:val="single" w:sz="4" w:space="0" w:color="auto"/>
              <w:right w:val="single" w:sz="4" w:space="0" w:color="000000"/>
            </w:tcBorders>
            <w:vAlign w:val="bottom"/>
          </w:tcPr>
          <w:p w:rsidR="00C85BE0" w:rsidRPr="002F4687" w:rsidRDefault="00C85BE0" w:rsidP="00C85BE0">
            <w:pPr>
              <w:jc w:val="center"/>
              <w:rPr>
                <w:sz w:val="26"/>
                <w:szCs w:val="26"/>
              </w:rPr>
            </w:pPr>
            <w:r w:rsidRPr="002F4687">
              <w:rPr>
                <w:sz w:val="26"/>
                <w:szCs w:val="26"/>
              </w:rPr>
              <w:t>Четвертая группа (n=5)</w:t>
            </w:r>
          </w:p>
        </w:tc>
      </w:tr>
      <w:tr w:rsidR="00C85BE0" w:rsidRPr="002F4687" w:rsidTr="00C85BE0">
        <w:trPr>
          <w:trHeight w:val="300"/>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Коров с патологией</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1</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1</w:t>
            </w:r>
          </w:p>
        </w:tc>
      </w:tr>
      <w:tr w:rsidR="00C85BE0" w:rsidRPr="002F4687" w:rsidTr="00C85BE0">
        <w:trPr>
          <w:trHeight w:val="392"/>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 от подопытной группы</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20,0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20,0</w:t>
            </w:r>
          </w:p>
        </w:tc>
      </w:tr>
      <w:tr w:rsidR="00C85BE0" w:rsidRPr="002F4687" w:rsidTr="00C85BE0">
        <w:trPr>
          <w:trHeight w:val="300"/>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 от всех групп</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4,0</w:t>
            </w:r>
          </w:p>
        </w:tc>
      </w:tr>
      <w:tr w:rsidR="00C85BE0" w:rsidRPr="002F4687" w:rsidTr="00C85BE0">
        <w:trPr>
          <w:trHeight w:val="300"/>
        </w:trPr>
        <w:tc>
          <w:tcPr>
            <w:tcW w:w="9636" w:type="dxa"/>
            <w:gridSpan w:val="6"/>
            <w:tcBorders>
              <w:top w:val="nil"/>
              <w:left w:val="single" w:sz="4" w:space="0" w:color="auto"/>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Пятая группа (n=5)</w:t>
            </w:r>
          </w:p>
        </w:tc>
      </w:tr>
      <w:tr w:rsidR="00C85BE0" w:rsidRPr="002F4687" w:rsidTr="00C85BE0">
        <w:trPr>
          <w:trHeight w:val="300"/>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Коров с патологией</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1</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1</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1</w:t>
            </w:r>
          </w:p>
        </w:tc>
      </w:tr>
      <w:tr w:rsidR="00C85BE0" w:rsidRPr="002F4687" w:rsidTr="00C85BE0">
        <w:trPr>
          <w:trHeight w:val="300"/>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 от подопытной группы</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20,0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20,0</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40,0</w:t>
            </w:r>
          </w:p>
        </w:tc>
      </w:tr>
      <w:tr w:rsidR="00C85BE0" w:rsidRPr="002F4687" w:rsidTr="00C85BE0">
        <w:trPr>
          <w:trHeight w:val="300"/>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 от всех групп</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4,0</w:t>
            </w:r>
          </w:p>
        </w:tc>
      </w:tr>
      <w:tr w:rsidR="00C85BE0" w:rsidRPr="002F4687" w:rsidTr="00C85BE0">
        <w:trPr>
          <w:trHeight w:val="300"/>
        </w:trPr>
        <w:tc>
          <w:tcPr>
            <w:tcW w:w="9636" w:type="dxa"/>
            <w:gridSpan w:val="6"/>
            <w:tcBorders>
              <w:top w:val="single" w:sz="4" w:space="0" w:color="auto"/>
              <w:left w:val="single" w:sz="4" w:space="0" w:color="auto"/>
              <w:bottom w:val="single" w:sz="4" w:space="0" w:color="auto"/>
              <w:right w:val="single" w:sz="4" w:space="0" w:color="000000"/>
            </w:tcBorders>
            <w:noWrap/>
            <w:vAlign w:val="bottom"/>
          </w:tcPr>
          <w:p w:rsidR="00C85BE0" w:rsidRPr="002F4687" w:rsidRDefault="00C85BE0" w:rsidP="00C85BE0">
            <w:pPr>
              <w:jc w:val="center"/>
              <w:rPr>
                <w:sz w:val="26"/>
                <w:szCs w:val="26"/>
              </w:rPr>
            </w:pPr>
            <w:r w:rsidRPr="002F4687">
              <w:rPr>
                <w:sz w:val="26"/>
                <w:szCs w:val="26"/>
              </w:rPr>
              <w:t>Контрольная (n=5)</w:t>
            </w:r>
          </w:p>
        </w:tc>
      </w:tr>
      <w:tr w:rsidR="00C85BE0" w:rsidRPr="002F4687" w:rsidTr="00C85BE0">
        <w:trPr>
          <w:trHeight w:val="300"/>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Коров с патологией</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1</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1</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2</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w:t>
            </w:r>
          </w:p>
        </w:tc>
      </w:tr>
      <w:tr w:rsidR="00C85BE0" w:rsidRPr="002F4687" w:rsidTr="00C85BE0">
        <w:trPr>
          <w:trHeight w:val="300"/>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 от подопытной группы</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20,0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20,0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40,0</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80.0</w:t>
            </w:r>
          </w:p>
        </w:tc>
      </w:tr>
      <w:tr w:rsidR="00C85BE0" w:rsidRPr="002F4687" w:rsidTr="00C85BE0">
        <w:trPr>
          <w:trHeight w:val="300"/>
        </w:trPr>
        <w:tc>
          <w:tcPr>
            <w:tcW w:w="2450" w:type="dxa"/>
            <w:tcBorders>
              <w:top w:val="nil"/>
              <w:left w:val="single" w:sz="4" w:space="0" w:color="auto"/>
              <w:bottom w:val="single" w:sz="4" w:space="0" w:color="auto"/>
              <w:right w:val="single" w:sz="4" w:space="0" w:color="auto"/>
            </w:tcBorders>
            <w:noWrap/>
            <w:vAlign w:val="bottom"/>
          </w:tcPr>
          <w:p w:rsidR="00C85BE0" w:rsidRPr="002F4687" w:rsidRDefault="00C85BE0" w:rsidP="00C85BE0">
            <w:pPr>
              <w:rPr>
                <w:sz w:val="26"/>
                <w:szCs w:val="26"/>
              </w:rPr>
            </w:pPr>
            <w:r w:rsidRPr="002F4687">
              <w:rPr>
                <w:sz w:val="26"/>
                <w:szCs w:val="26"/>
              </w:rPr>
              <w:t>% от всех групп</w:t>
            </w:r>
          </w:p>
        </w:tc>
        <w:tc>
          <w:tcPr>
            <w:tcW w:w="1383"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4,0</w:t>
            </w:r>
          </w:p>
        </w:tc>
        <w:tc>
          <w:tcPr>
            <w:tcW w:w="138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8,0</w:t>
            </w:r>
          </w:p>
        </w:tc>
        <w:tc>
          <w:tcPr>
            <w:tcW w:w="1691"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0,0</w:t>
            </w:r>
          </w:p>
        </w:tc>
        <w:tc>
          <w:tcPr>
            <w:tcW w:w="1344" w:type="dxa"/>
            <w:tcBorders>
              <w:top w:val="nil"/>
              <w:left w:val="nil"/>
              <w:bottom w:val="single" w:sz="4" w:space="0" w:color="auto"/>
              <w:right w:val="single" w:sz="4" w:space="0" w:color="auto"/>
            </w:tcBorders>
            <w:noWrap/>
            <w:vAlign w:val="bottom"/>
          </w:tcPr>
          <w:p w:rsidR="00C85BE0" w:rsidRPr="002F4687" w:rsidRDefault="00C85BE0" w:rsidP="00C85BE0">
            <w:pPr>
              <w:jc w:val="center"/>
              <w:rPr>
                <w:sz w:val="26"/>
                <w:szCs w:val="26"/>
              </w:rPr>
            </w:pPr>
            <w:r w:rsidRPr="002F4687">
              <w:rPr>
                <w:sz w:val="26"/>
                <w:szCs w:val="26"/>
              </w:rPr>
              <w:t>16,0</w:t>
            </w:r>
          </w:p>
        </w:tc>
      </w:tr>
    </w:tbl>
    <w:p w:rsidR="00C85BE0" w:rsidRPr="002F4687" w:rsidRDefault="00C85BE0" w:rsidP="00C85BE0">
      <w:pPr>
        <w:jc w:val="center"/>
        <w:rPr>
          <w:b/>
          <w:sz w:val="28"/>
          <w:szCs w:val="28"/>
        </w:rPr>
      </w:pPr>
      <w:r w:rsidRPr="002F4687">
        <w:rPr>
          <w:b/>
          <w:sz w:val="28"/>
          <w:szCs w:val="28"/>
        </w:rPr>
        <w:t>THE ENFLUENCE OF VITAMINIC - MINERAL PREPARATION WITH PROLONG ACTION FOR THE DISEASE INCIDENCE</w:t>
      </w:r>
    </w:p>
    <w:p w:rsidR="00C85BE0" w:rsidRPr="002F4687" w:rsidRDefault="00C85BE0" w:rsidP="00C85BE0">
      <w:pPr>
        <w:jc w:val="center"/>
        <w:rPr>
          <w:b/>
          <w:sz w:val="28"/>
          <w:szCs w:val="28"/>
        </w:rPr>
      </w:pPr>
      <w:r w:rsidRPr="002F4687">
        <w:rPr>
          <w:b/>
          <w:sz w:val="28"/>
          <w:szCs w:val="28"/>
        </w:rPr>
        <w:t xml:space="preserve">Korochkina E., Plemyshov K. </w:t>
      </w:r>
    </w:p>
    <w:p w:rsidR="00C85BE0" w:rsidRPr="002F4687" w:rsidRDefault="00C85BE0" w:rsidP="00C85BE0">
      <w:pPr>
        <w:jc w:val="center"/>
        <w:rPr>
          <w:sz w:val="28"/>
          <w:szCs w:val="28"/>
        </w:rPr>
      </w:pPr>
      <w:r w:rsidRPr="002F4687">
        <w:rPr>
          <w:sz w:val="28"/>
          <w:szCs w:val="28"/>
        </w:rPr>
        <w:t>St.Petersburg State Academy of veterinary medicine, St.Petersburg, Russia</w:t>
      </w:r>
    </w:p>
    <w:p w:rsidR="00C85BE0" w:rsidRPr="002F4687" w:rsidRDefault="00C85BE0" w:rsidP="00C85BE0">
      <w:pPr>
        <w:ind w:firstLine="708"/>
        <w:jc w:val="both"/>
        <w:rPr>
          <w:sz w:val="28"/>
          <w:szCs w:val="28"/>
        </w:rPr>
      </w:pPr>
      <w:r w:rsidRPr="002F4687">
        <w:rPr>
          <w:sz w:val="28"/>
          <w:szCs w:val="28"/>
        </w:rPr>
        <w:t>This scientific article includes the postpartal period of high-productive cows by peroral application of vitamin and mineral preparation  (bolus) with prolong a</w:t>
      </w:r>
      <w:r w:rsidRPr="002F4687">
        <w:rPr>
          <w:sz w:val="28"/>
          <w:szCs w:val="28"/>
        </w:rPr>
        <w:t>c</w:t>
      </w:r>
      <w:r w:rsidRPr="002F4687">
        <w:rPr>
          <w:sz w:val="28"/>
          <w:szCs w:val="28"/>
        </w:rPr>
        <w:t>tion. It also includes the presentation of effect of these preparations to the frequency of postpartal diseases.</w:t>
      </w:r>
    </w:p>
    <w:p w:rsidR="00C85BE0" w:rsidRPr="002F4687" w:rsidRDefault="00C85BE0" w:rsidP="00C85BE0">
      <w:pPr>
        <w:rPr>
          <w:sz w:val="28"/>
          <w:szCs w:val="28"/>
        </w:rPr>
      </w:pPr>
    </w:p>
    <w:p w:rsidR="00802C39" w:rsidRPr="002F4687" w:rsidRDefault="00802C39" w:rsidP="00C85BE0">
      <w:pPr>
        <w:rPr>
          <w:sz w:val="28"/>
          <w:szCs w:val="28"/>
        </w:rPr>
      </w:pPr>
    </w:p>
    <w:p w:rsidR="00802C39" w:rsidRPr="002F4687" w:rsidRDefault="00802C39" w:rsidP="00C85BE0">
      <w:pPr>
        <w:rPr>
          <w:sz w:val="28"/>
          <w:szCs w:val="28"/>
        </w:rPr>
      </w:pPr>
    </w:p>
    <w:p w:rsidR="00802C39" w:rsidRPr="002F4687" w:rsidRDefault="00802C39" w:rsidP="00C85BE0">
      <w:pPr>
        <w:rPr>
          <w:sz w:val="28"/>
          <w:szCs w:val="28"/>
        </w:rPr>
      </w:pPr>
    </w:p>
    <w:p w:rsidR="00802C39" w:rsidRPr="002F4687" w:rsidRDefault="00802C39" w:rsidP="00C85BE0">
      <w:pPr>
        <w:rPr>
          <w:sz w:val="28"/>
          <w:szCs w:val="28"/>
        </w:rPr>
      </w:pPr>
    </w:p>
    <w:p w:rsidR="00802C39" w:rsidRPr="002F4687" w:rsidRDefault="00802C39" w:rsidP="00C85BE0">
      <w:pPr>
        <w:rPr>
          <w:sz w:val="28"/>
          <w:szCs w:val="28"/>
        </w:rPr>
      </w:pPr>
    </w:p>
    <w:p w:rsidR="00802C39" w:rsidRPr="002F4687" w:rsidRDefault="00802C39" w:rsidP="00C85BE0">
      <w:pPr>
        <w:rPr>
          <w:sz w:val="28"/>
          <w:szCs w:val="28"/>
        </w:rPr>
      </w:pPr>
    </w:p>
    <w:p w:rsidR="00C85BE0" w:rsidRPr="002F4687" w:rsidRDefault="00C85BE0" w:rsidP="00C85BE0">
      <w:pPr>
        <w:rPr>
          <w:sz w:val="28"/>
          <w:szCs w:val="28"/>
        </w:rPr>
      </w:pPr>
      <w:r w:rsidRPr="002F4687">
        <w:rPr>
          <w:sz w:val="28"/>
          <w:szCs w:val="28"/>
        </w:rPr>
        <w:t>УДК [615.326+615.356]:618.4-036:636.2</w:t>
      </w:r>
    </w:p>
    <w:p w:rsidR="00C85BE0" w:rsidRPr="002F4687" w:rsidRDefault="00C85BE0" w:rsidP="00C85BE0">
      <w:pPr>
        <w:jc w:val="center"/>
        <w:rPr>
          <w:b/>
          <w:sz w:val="28"/>
          <w:szCs w:val="28"/>
        </w:rPr>
      </w:pPr>
      <w:r w:rsidRPr="002F4687">
        <w:rPr>
          <w:b/>
          <w:sz w:val="28"/>
          <w:szCs w:val="28"/>
        </w:rPr>
        <w:t>ВЛИЯНИЕ ВИТАМИННО- МИНЕРАЛЬНЫХ ПЕРПАРАТОВ ПРОЛОНГИРОВАНННОГО ДЕЙСТВИЯ НА ТЕЧЕНИЕ РОДОВ И ПРОЦЕССОВ ИНВОЛЮЦИИ ПОЛОВЫХ ОРГАНОВ У ВЫСОКОПРОДУКТИВНЫХ КОРОВ</w:t>
      </w:r>
    </w:p>
    <w:p w:rsidR="00C85BE0" w:rsidRPr="002F4687" w:rsidRDefault="00C85BE0" w:rsidP="00C85BE0">
      <w:pPr>
        <w:jc w:val="center"/>
        <w:rPr>
          <w:sz w:val="28"/>
          <w:szCs w:val="28"/>
        </w:rPr>
      </w:pPr>
      <w:r w:rsidRPr="002F4687">
        <w:rPr>
          <w:b/>
          <w:sz w:val="28"/>
          <w:szCs w:val="28"/>
        </w:rPr>
        <w:t>Корочкина Е.А., Племяшов К.В.</w:t>
      </w:r>
    </w:p>
    <w:p w:rsidR="00C85BE0" w:rsidRPr="002F4687" w:rsidRDefault="00C85BE0" w:rsidP="00C85BE0">
      <w:pPr>
        <w:jc w:val="center"/>
        <w:rPr>
          <w:sz w:val="28"/>
          <w:szCs w:val="28"/>
        </w:rPr>
      </w:pPr>
      <w:r w:rsidRPr="002F4687">
        <w:rPr>
          <w:sz w:val="28"/>
          <w:szCs w:val="28"/>
        </w:rPr>
        <w:t xml:space="preserve">ФГБУ ВПО Санкт-Петербургская академия ветеринарной медицины, </w:t>
      </w:r>
      <w:r w:rsidRPr="002F4687">
        <w:rPr>
          <w:sz w:val="28"/>
          <w:szCs w:val="28"/>
        </w:rPr>
        <w:br/>
        <w:t>Санкт-Петербург, Россия, e-mail:e.kora@mail.ru</w:t>
      </w:r>
    </w:p>
    <w:p w:rsidR="00C85BE0" w:rsidRPr="002F4687" w:rsidRDefault="00C85BE0" w:rsidP="00C85BE0">
      <w:pPr>
        <w:ind w:firstLine="709"/>
        <w:jc w:val="both"/>
        <w:rPr>
          <w:sz w:val="28"/>
          <w:szCs w:val="28"/>
        </w:rPr>
      </w:pPr>
      <w:r w:rsidRPr="002F4687">
        <w:rPr>
          <w:sz w:val="28"/>
          <w:szCs w:val="28"/>
        </w:rPr>
        <w:t>В настоящее время во многих хозяйствах Ленинградской области годовые удои молока на корову составляют 7-10 тысяч кг молока. Необходимо отм</w:t>
      </w:r>
      <w:r w:rsidRPr="002F4687">
        <w:rPr>
          <w:sz w:val="28"/>
          <w:szCs w:val="28"/>
        </w:rPr>
        <w:t>е</w:t>
      </w:r>
      <w:r w:rsidRPr="002F4687">
        <w:rPr>
          <w:sz w:val="28"/>
          <w:szCs w:val="28"/>
        </w:rPr>
        <w:t xml:space="preserve">тить, что кормление высокопродуктивных коров существенным образом отличается от кормления средне- и низкопродуктивных. Это обусловливается прежде всего тем, что организм в процессе лактации и сухостоя находится в более напряженном состоянии, физиологические процессы протекают гораздо интенсивнее. Ввиду этого их потребность в питательных веществах для обеспечения функциональной деятельности организма более высокая, что требует внесения значительных изменений в кормовые рационы. </w:t>
      </w:r>
    </w:p>
    <w:p w:rsidR="00C85BE0" w:rsidRPr="002F4687" w:rsidRDefault="00C85BE0" w:rsidP="00C85BE0">
      <w:pPr>
        <w:ind w:firstLine="709"/>
        <w:jc w:val="both"/>
        <w:rPr>
          <w:sz w:val="28"/>
          <w:szCs w:val="28"/>
        </w:rPr>
      </w:pPr>
      <w:r w:rsidRPr="002F4687">
        <w:rPr>
          <w:sz w:val="28"/>
          <w:szCs w:val="28"/>
        </w:rPr>
        <w:t>Недостаток витаминов, макро-, микроэлементов в рационе зачастую приводит к заболеваниям, снижению продуктивности и нарушению воспроизводительной способности. Многолетние исследования и практика показали, что зн</w:t>
      </w:r>
      <w:r w:rsidRPr="002F4687">
        <w:rPr>
          <w:sz w:val="28"/>
          <w:szCs w:val="28"/>
        </w:rPr>
        <w:t>а</w:t>
      </w:r>
      <w:r w:rsidRPr="002F4687">
        <w:rPr>
          <w:sz w:val="28"/>
          <w:szCs w:val="28"/>
        </w:rPr>
        <w:t>чительная часть природных витаминов теряется во время заготовки и хранения кормов, а часть их находится в неусвояемой форме. Однако, введение кормовых витаминно – минеральных добавок и премиксов в рационы животных не имеет высокой эффективности. Поэтому изучение новых, современных способов витаминно-минерального обеспечения животных является актуальным н</w:t>
      </w:r>
      <w:r w:rsidRPr="002F4687">
        <w:rPr>
          <w:sz w:val="28"/>
          <w:szCs w:val="28"/>
        </w:rPr>
        <w:t>а</w:t>
      </w:r>
      <w:r w:rsidRPr="002F4687">
        <w:rPr>
          <w:sz w:val="28"/>
          <w:szCs w:val="28"/>
        </w:rPr>
        <w:t xml:space="preserve">правлением. </w:t>
      </w:r>
    </w:p>
    <w:p w:rsidR="00C85BE0" w:rsidRPr="002F4687" w:rsidRDefault="00C85BE0" w:rsidP="00C85BE0">
      <w:pPr>
        <w:ind w:firstLine="709"/>
        <w:jc w:val="both"/>
        <w:rPr>
          <w:sz w:val="28"/>
          <w:szCs w:val="28"/>
        </w:rPr>
      </w:pPr>
      <w:r w:rsidRPr="002F4687">
        <w:rPr>
          <w:sz w:val="28"/>
          <w:szCs w:val="28"/>
        </w:rPr>
        <w:t xml:space="preserve">Целью данной работы является определение влияния витаминно – минеральных препаратов пролонгированного действия (per os) на течение родов и инволюционных процессов у высокопродуктивных коров. </w:t>
      </w:r>
    </w:p>
    <w:p w:rsidR="00C85BE0" w:rsidRPr="002F4687" w:rsidRDefault="00C85BE0" w:rsidP="00C85BE0">
      <w:pPr>
        <w:ind w:firstLine="709"/>
        <w:jc w:val="both"/>
        <w:rPr>
          <w:sz w:val="28"/>
          <w:szCs w:val="28"/>
        </w:rPr>
      </w:pPr>
      <w:r w:rsidRPr="002F4687">
        <w:rPr>
          <w:b/>
          <w:sz w:val="28"/>
          <w:szCs w:val="28"/>
        </w:rPr>
        <w:t xml:space="preserve">Материалы и методы исследований. </w:t>
      </w:r>
      <w:r w:rsidRPr="002F4687">
        <w:rPr>
          <w:sz w:val="28"/>
          <w:szCs w:val="28"/>
        </w:rPr>
        <w:t xml:space="preserve">Исследования проводили на высокопродуктивных коровах голштинизированной (100 %) черно-пестрой породы ленинградского типа в возрасте 3-5 лет  в сухостойный период (за 2 месяца до отела) в одном из хозяйств Приозерского  района Ленинградской области. </w:t>
      </w:r>
    </w:p>
    <w:p w:rsidR="00C85BE0" w:rsidRPr="002F4687" w:rsidRDefault="00C85BE0" w:rsidP="00C85BE0">
      <w:pPr>
        <w:ind w:firstLine="709"/>
        <w:jc w:val="both"/>
        <w:rPr>
          <w:sz w:val="28"/>
          <w:szCs w:val="28"/>
        </w:rPr>
      </w:pPr>
      <w:r w:rsidRPr="002F4687">
        <w:rPr>
          <w:sz w:val="28"/>
          <w:szCs w:val="28"/>
        </w:rPr>
        <w:t>Поголовье дойного стада данного хозяйства составляет 2600 голов. Рацион сухостойных коров состоит из силоса собственного изготовления (20-</w:t>
      </w:r>
      <w:smartTag w:uri="urn:schemas-microsoft-com:office:smarttags" w:element="metricconverter">
        <w:smartTagPr>
          <w:attr w:name="ProductID" w:val="5 мм"/>
        </w:smartTagPr>
        <w:r w:rsidRPr="002F4687">
          <w:rPr>
            <w:sz w:val="28"/>
            <w:szCs w:val="28"/>
          </w:rPr>
          <w:t>25 кг</w:t>
        </w:r>
      </w:smartTag>
      <w:r w:rsidRPr="002F4687">
        <w:rPr>
          <w:sz w:val="28"/>
          <w:szCs w:val="28"/>
        </w:rPr>
        <w:t>), зерносенажа (2-</w:t>
      </w:r>
      <w:smartTag w:uri="urn:schemas-microsoft-com:office:smarttags" w:element="metricconverter">
        <w:smartTagPr>
          <w:attr w:name="ProductID" w:val="5 мм"/>
        </w:smartTagPr>
        <w:r w:rsidRPr="002F4687">
          <w:rPr>
            <w:sz w:val="28"/>
            <w:szCs w:val="28"/>
          </w:rPr>
          <w:t>3 кг</w:t>
        </w:r>
      </w:smartTag>
      <w:r w:rsidRPr="002F4687">
        <w:rPr>
          <w:sz w:val="28"/>
          <w:szCs w:val="28"/>
        </w:rPr>
        <w:t>), сена (</w:t>
      </w:r>
      <w:smartTag w:uri="urn:schemas-microsoft-com:office:smarttags" w:element="metricconverter">
        <w:smartTagPr>
          <w:attr w:name="ProductID" w:val="5 мм"/>
        </w:smartTagPr>
        <w:r w:rsidRPr="002F4687">
          <w:rPr>
            <w:sz w:val="28"/>
            <w:szCs w:val="28"/>
          </w:rPr>
          <w:t>3 кг</w:t>
        </w:r>
      </w:smartTag>
      <w:r w:rsidRPr="002F4687">
        <w:rPr>
          <w:sz w:val="28"/>
          <w:szCs w:val="28"/>
        </w:rPr>
        <w:t>), комбикорма (</w:t>
      </w:r>
      <w:smartTag w:uri="urn:schemas-microsoft-com:office:smarttags" w:element="metricconverter">
        <w:smartTagPr>
          <w:attr w:name="ProductID" w:val="5 мм"/>
        </w:smartTagPr>
        <w:r w:rsidRPr="002F4687">
          <w:rPr>
            <w:sz w:val="28"/>
            <w:szCs w:val="28"/>
          </w:rPr>
          <w:t>2,5 кг</w:t>
        </w:r>
      </w:smartTag>
      <w:r w:rsidRPr="002F4687">
        <w:rPr>
          <w:sz w:val="28"/>
          <w:szCs w:val="28"/>
        </w:rPr>
        <w:t>), патоки (</w:t>
      </w:r>
      <w:smartTag w:uri="urn:schemas-microsoft-com:office:smarttags" w:element="metricconverter">
        <w:smartTagPr>
          <w:attr w:name="ProductID" w:val="5 мм"/>
        </w:smartTagPr>
        <w:r w:rsidRPr="002F4687">
          <w:rPr>
            <w:sz w:val="28"/>
            <w:szCs w:val="28"/>
          </w:rPr>
          <w:t>0,5 кг</w:t>
        </w:r>
      </w:smartTag>
      <w:r w:rsidRPr="002F4687">
        <w:rPr>
          <w:sz w:val="28"/>
          <w:szCs w:val="28"/>
        </w:rPr>
        <w:t xml:space="preserve">), сиропа (100 гр), соли, смешанной с мелом в расчете 40 гр. на голову. Также в рацион вводят минеральную добавку (минвит 5-2) в расчете 30 гр. на голову.   </w:t>
      </w:r>
    </w:p>
    <w:p w:rsidR="00C85BE0" w:rsidRPr="002F4687" w:rsidRDefault="00C85BE0" w:rsidP="00C85BE0">
      <w:pPr>
        <w:ind w:firstLine="709"/>
        <w:jc w:val="both"/>
        <w:rPr>
          <w:sz w:val="28"/>
          <w:szCs w:val="28"/>
        </w:rPr>
      </w:pPr>
      <w:r w:rsidRPr="002F4687">
        <w:rPr>
          <w:sz w:val="28"/>
          <w:szCs w:val="28"/>
        </w:rPr>
        <w:t xml:space="preserve">Удой за 305 дней лактации составляет </w:t>
      </w:r>
      <w:smartTag w:uri="urn:schemas-microsoft-com:office:smarttags" w:element="metricconverter">
        <w:smartTagPr>
          <w:attr w:name="ProductID" w:val="5 мм"/>
        </w:smartTagPr>
        <w:r w:rsidRPr="002F4687">
          <w:rPr>
            <w:sz w:val="28"/>
            <w:szCs w:val="28"/>
          </w:rPr>
          <w:t>5625 л</w:t>
        </w:r>
      </w:smartTag>
      <w:r w:rsidRPr="002F4687">
        <w:rPr>
          <w:sz w:val="28"/>
          <w:szCs w:val="28"/>
        </w:rPr>
        <w:t>. Сервис-период  равен 150 дней, межотельный период – 400 дней, выход телят – 72%, общая оплодотворяемость – 72%, средний возраст при первом отеле  – 900 дней, оплодотворя</w:t>
      </w:r>
      <w:r w:rsidRPr="002F4687">
        <w:rPr>
          <w:sz w:val="28"/>
          <w:szCs w:val="28"/>
        </w:rPr>
        <w:t>е</w:t>
      </w:r>
      <w:r w:rsidRPr="002F4687">
        <w:rPr>
          <w:sz w:val="28"/>
          <w:szCs w:val="28"/>
        </w:rPr>
        <w:t xml:space="preserve">мость в первую охоту после отела  –  менее 40%. </w:t>
      </w:r>
    </w:p>
    <w:p w:rsidR="00C85BE0" w:rsidRPr="002F4687" w:rsidRDefault="00C85BE0" w:rsidP="00C85BE0">
      <w:pPr>
        <w:ind w:firstLine="709"/>
        <w:jc w:val="both"/>
        <w:rPr>
          <w:sz w:val="28"/>
          <w:szCs w:val="28"/>
        </w:rPr>
      </w:pPr>
      <w:r w:rsidRPr="002F4687">
        <w:rPr>
          <w:sz w:val="28"/>
          <w:szCs w:val="28"/>
        </w:rPr>
        <w:t>Животные средней упитанности, шерстный покров взъерошен, тусклый, видимые слизистые оболочки бледно-розового цвета, у некоторых животных конъюнктива с желтушным оттенком. У 23,3% коров регистрировали скованность движений, в области скакательных суставов – плотные, безболезненные опухоли.</w:t>
      </w:r>
    </w:p>
    <w:p w:rsidR="00C85BE0" w:rsidRPr="002F4687" w:rsidRDefault="00C85BE0" w:rsidP="00C85BE0">
      <w:pPr>
        <w:ind w:firstLine="709"/>
        <w:jc w:val="both"/>
        <w:rPr>
          <w:sz w:val="28"/>
          <w:szCs w:val="28"/>
        </w:rPr>
      </w:pPr>
      <w:r w:rsidRPr="002F4687">
        <w:rPr>
          <w:sz w:val="28"/>
          <w:szCs w:val="28"/>
        </w:rPr>
        <w:t>Согласно данным акушерско-гинекологической диспансеризации, проведенной в хозяйстве в ходе исследований, в 2011 году было выбраковано 34,6%  поголовья (900 гол.). Основной причиной чего явилось бесплодие и болезни конечностей. Среди гинекологической патологии за 2011 год регистрировали эндометриты – 49%, фолликулярные кисты яичников – 18 %, лютеальные кисты яичн</w:t>
      </w:r>
      <w:r w:rsidRPr="002F4687">
        <w:rPr>
          <w:sz w:val="28"/>
          <w:szCs w:val="28"/>
        </w:rPr>
        <w:t>и</w:t>
      </w:r>
      <w:r w:rsidRPr="002F4687">
        <w:rPr>
          <w:sz w:val="28"/>
          <w:szCs w:val="28"/>
        </w:rPr>
        <w:t>ков – 10%, гипофункция яичников – 23%. Степень распространения болезней родового и послеродового периодов за 2011 год следующая: субинв</w:t>
      </w:r>
      <w:r w:rsidRPr="002F4687">
        <w:rPr>
          <w:sz w:val="28"/>
          <w:szCs w:val="28"/>
        </w:rPr>
        <w:t>о</w:t>
      </w:r>
      <w:r w:rsidRPr="002F4687">
        <w:rPr>
          <w:sz w:val="28"/>
          <w:szCs w:val="28"/>
        </w:rPr>
        <w:t>люция матки – 26%, выпадение влагалища – 2%, послеродовой парез – 1%, з</w:t>
      </w:r>
      <w:r w:rsidRPr="002F4687">
        <w:rPr>
          <w:sz w:val="28"/>
          <w:szCs w:val="28"/>
        </w:rPr>
        <w:t>а</w:t>
      </w:r>
      <w:r w:rsidRPr="002F4687">
        <w:rPr>
          <w:sz w:val="28"/>
          <w:szCs w:val="28"/>
        </w:rPr>
        <w:t xml:space="preserve">держание последа – 27%, эндометриты – 42%. </w:t>
      </w:r>
    </w:p>
    <w:p w:rsidR="00C85BE0" w:rsidRPr="002F4687" w:rsidRDefault="00C85BE0" w:rsidP="00C85BE0">
      <w:pPr>
        <w:ind w:firstLine="709"/>
        <w:jc w:val="both"/>
        <w:rPr>
          <w:sz w:val="28"/>
          <w:szCs w:val="28"/>
        </w:rPr>
      </w:pPr>
      <w:r w:rsidRPr="002F4687">
        <w:rPr>
          <w:sz w:val="28"/>
          <w:szCs w:val="28"/>
        </w:rPr>
        <w:t>В процессе эксперимента было сформировано 6 групп животных по 5 голов в каждой. Животные были подобраны по принципу условных аналогов. Коровам первой группы однократно перорально (с помощью аппликатора) ввод</w:t>
      </w:r>
      <w:r w:rsidRPr="002F4687">
        <w:rPr>
          <w:sz w:val="28"/>
          <w:szCs w:val="28"/>
        </w:rPr>
        <w:t>и</w:t>
      </w:r>
      <w:r w:rsidRPr="002F4687">
        <w:rPr>
          <w:sz w:val="28"/>
          <w:szCs w:val="28"/>
        </w:rPr>
        <w:t>ли по 2 болюса  пролонгированного действия All-mineral plus производителя «Holland Animal Care», Голландия, в состав которого входят микроэлементы Cu, Co, Se, Mn, Zn, I, витамины A, D</w:t>
      </w:r>
      <w:r w:rsidRPr="002F4687">
        <w:rPr>
          <w:sz w:val="28"/>
          <w:szCs w:val="28"/>
          <w:vertAlign w:val="subscript"/>
        </w:rPr>
        <w:t>3</w:t>
      </w:r>
      <w:r w:rsidRPr="002F4687">
        <w:rPr>
          <w:sz w:val="28"/>
          <w:szCs w:val="28"/>
        </w:rPr>
        <w:t>, E; второй  – 2 болюса Uno Biotin производителя «Holland Animal Care», Голландия (Cu, Co, Se, Mn, Zn, I,  витамины A, D</w:t>
      </w:r>
      <w:r w:rsidRPr="002F4687">
        <w:rPr>
          <w:sz w:val="28"/>
          <w:szCs w:val="28"/>
          <w:vertAlign w:val="subscript"/>
        </w:rPr>
        <w:t>3</w:t>
      </w:r>
      <w:r w:rsidRPr="002F4687">
        <w:rPr>
          <w:sz w:val="28"/>
          <w:szCs w:val="28"/>
        </w:rPr>
        <w:t>, E, H); третьей – 1 болюс Cattle Bolus with Iodine производителя «Telsol Limited», Великобритания (Cu, Co, Se, I); четвертой  – 1 болюс Calcium Bolus Extra производителя «Holland Animal Care», Голландия (Ca, витамины A, D</w:t>
      </w:r>
      <w:r w:rsidRPr="002F4687">
        <w:rPr>
          <w:sz w:val="28"/>
          <w:szCs w:val="28"/>
          <w:vertAlign w:val="subscript"/>
        </w:rPr>
        <w:t>3</w:t>
      </w:r>
      <w:r w:rsidRPr="002F4687">
        <w:rPr>
          <w:sz w:val="28"/>
          <w:szCs w:val="28"/>
        </w:rPr>
        <w:t>, E); пятой – 1 болюс Cattle Bullet производителя «Holland Animal Care», Голландия (Cu, Co, Se, Mn, Zn, I, витамины A, D</w:t>
      </w:r>
      <w:r w:rsidRPr="002F4687">
        <w:rPr>
          <w:sz w:val="28"/>
          <w:szCs w:val="28"/>
          <w:vertAlign w:val="subscript"/>
        </w:rPr>
        <w:t>3</w:t>
      </w:r>
      <w:r w:rsidRPr="002F4687">
        <w:rPr>
          <w:sz w:val="28"/>
          <w:szCs w:val="28"/>
        </w:rPr>
        <w:t>, E); животным  шестой группы (контроль) витаминно-минеральный комплекс не вводили. Подопытным животным первой, второй, третьей, пятой групп болюсы вводили однократно в начале опыта, животным четвертой группы первый раз болюсы вводили в начале проведения опыта, время повторного введения болюса запланировано на второй день после отела. Пролонгированность действия болюсов осуществляется с помощью специальной оболочки, которая постепенно рассасывается в рубце в течение 180 дней. Таким образом, микро-, макроэлементы, витамины, входящие в состав данных препаратов, высвобождаются и ежедневно обеспечивают их п</w:t>
      </w:r>
      <w:r w:rsidRPr="002F4687">
        <w:rPr>
          <w:sz w:val="28"/>
          <w:szCs w:val="28"/>
        </w:rPr>
        <w:t>о</w:t>
      </w:r>
      <w:r w:rsidRPr="002F4687">
        <w:rPr>
          <w:sz w:val="28"/>
          <w:szCs w:val="28"/>
        </w:rPr>
        <w:t>ступление в организм.</w:t>
      </w:r>
    </w:p>
    <w:p w:rsidR="00C85BE0" w:rsidRPr="002F4687" w:rsidRDefault="00C85BE0" w:rsidP="00C85BE0">
      <w:pPr>
        <w:ind w:firstLine="709"/>
        <w:jc w:val="both"/>
        <w:rPr>
          <w:sz w:val="28"/>
          <w:szCs w:val="28"/>
        </w:rPr>
      </w:pPr>
      <w:r w:rsidRPr="002F4687">
        <w:rPr>
          <w:sz w:val="28"/>
          <w:szCs w:val="28"/>
        </w:rPr>
        <w:t xml:space="preserve">Проводили наблюдение за течением родов и инволюционных процессов в половых органов у подопытных животных. </w:t>
      </w:r>
    </w:p>
    <w:p w:rsidR="00C85BE0" w:rsidRPr="002F4687" w:rsidRDefault="00C85BE0" w:rsidP="00C85BE0">
      <w:pPr>
        <w:ind w:firstLine="709"/>
        <w:jc w:val="both"/>
        <w:rPr>
          <w:sz w:val="28"/>
          <w:szCs w:val="28"/>
        </w:rPr>
      </w:pPr>
      <w:r w:rsidRPr="002F4687">
        <w:rPr>
          <w:b/>
          <w:sz w:val="28"/>
          <w:szCs w:val="28"/>
        </w:rPr>
        <w:t xml:space="preserve">Результаты исследований и их обсуждение. </w:t>
      </w:r>
      <w:r w:rsidRPr="002F4687">
        <w:rPr>
          <w:sz w:val="28"/>
          <w:szCs w:val="28"/>
        </w:rPr>
        <w:t>Результаты наблюдений отражены в таблице 1, 2.</w:t>
      </w:r>
    </w:p>
    <w:p w:rsidR="00C85BE0" w:rsidRPr="002F4687" w:rsidRDefault="00C85BE0" w:rsidP="00C85BE0">
      <w:pPr>
        <w:ind w:firstLine="709"/>
        <w:jc w:val="both"/>
        <w:rPr>
          <w:sz w:val="28"/>
          <w:szCs w:val="28"/>
        </w:rPr>
      </w:pPr>
      <w:r w:rsidRPr="002F4687">
        <w:rPr>
          <w:sz w:val="28"/>
          <w:szCs w:val="28"/>
        </w:rPr>
        <w:t>Из таблицы 1 видно, что период установки плода и раскрытия шейки матки у подопытных животных продолжался в среднем 2,32±0,34 часа и проходил в 1,2 раза быстрее по сравнению с контрольной группой; продолжител</w:t>
      </w:r>
      <w:r w:rsidRPr="002F4687">
        <w:rPr>
          <w:sz w:val="28"/>
          <w:szCs w:val="28"/>
        </w:rPr>
        <w:t>ь</w:t>
      </w:r>
      <w:r w:rsidRPr="002F4687">
        <w:rPr>
          <w:sz w:val="28"/>
          <w:szCs w:val="28"/>
        </w:rPr>
        <w:t>ность периода выведения плода в среднем составила 3,57±0,62 часа, вторая  стадия родов у подопытных животных протекала в 1,5 раза быстрее по сравнению с контрольной группой; отделение последа из родовых путей после выведения плода в среднем наступало через  6,42±1,98 часа  и протекало в 1,2 раза быстрее по сравнению с контрольной группой.</w:t>
      </w:r>
    </w:p>
    <w:p w:rsidR="00C85BE0" w:rsidRPr="002F4687" w:rsidRDefault="00C85BE0" w:rsidP="00C85BE0">
      <w:pPr>
        <w:ind w:firstLine="709"/>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Продолжительность стадий родового акта у исследуемых коров</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2"/>
        <w:gridCol w:w="1071"/>
        <w:gridCol w:w="1071"/>
        <w:gridCol w:w="1145"/>
        <w:gridCol w:w="1217"/>
        <w:gridCol w:w="1217"/>
        <w:gridCol w:w="1502"/>
      </w:tblGrid>
      <w:tr w:rsidR="00C85BE0" w:rsidRPr="002F4687" w:rsidTr="00C85BE0">
        <w:trPr>
          <w:trHeight w:val="375"/>
        </w:trPr>
        <w:tc>
          <w:tcPr>
            <w:tcW w:w="2422" w:type="dxa"/>
            <w:vMerge w:val="restart"/>
            <w:vAlign w:val="center"/>
          </w:tcPr>
          <w:p w:rsidR="00C85BE0" w:rsidRPr="002F4687" w:rsidRDefault="00C85BE0" w:rsidP="00C85BE0">
            <w:pPr>
              <w:jc w:val="center"/>
              <w:rPr>
                <w:sz w:val="26"/>
                <w:szCs w:val="26"/>
              </w:rPr>
            </w:pPr>
            <w:r w:rsidRPr="002F4687">
              <w:rPr>
                <w:sz w:val="26"/>
                <w:szCs w:val="26"/>
              </w:rPr>
              <w:t>Стадии родов</w:t>
            </w:r>
          </w:p>
          <w:p w:rsidR="00C85BE0" w:rsidRPr="002F4687" w:rsidRDefault="00C85BE0" w:rsidP="00C85BE0">
            <w:pPr>
              <w:jc w:val="center"/>
              <w:rPr>
                <w:sz w:val="26"/>
                <w:szCs w:val="26"/>
              </w:rPr>
            </w:pPr>
            <w:r w:rsidRPr="002F4687">
              <w:rPr>
                <w:sz w:val="26"/>
                <w:szCs w:val="26"/>
              </w:rPr>
              <w:t>(часы)</w:t>
            </w:r>
          </w:p>
        </w:tc>
        <w:tc>
          <w:tcPr>
            <w:tcW w:w="7223" w:type="dxa"/>
            <w:gridSpan w:val="6"/>
            <w:vAlign w:val="center"/>
          </w:tcPr>
          <w:p w:rsidR="00C85BE0" w:rsidRPr="002F4687" w:rsidRDefault="00C85BE0" w:rsidP="00C85BE0">
            <w:pPr>
              <w:jc w:val="center"/>
              <w:rPr>
                <w:sz w:val="26"/>
                <w:szCs w:val="26"/>
              </w:rPr>
            </w:pPr>
            <w:r w:rsidRPr="002F4687">
              <w:rPr>
                <w:sz w:val="26"/>
                <w:szCs w:val="26"/>
              </w:rPr>
              <w:t>Группы животных (n=5)</w:t>
            </w:r>
          </w:p>
        </w:tc>
      </w:tr>
      <w:tr w:rsidR="00C85BE0" w:rsidRPr="002F4687" w:rsidTr="00C85BE0">
        <w:trPr>
          <w:trHeight w:val="585"/>
        </w:trPr>
        <w:tc>
          <w:tcPr>
            <w:tcW w:w="2422" w:type="dxa"/>
            <w:vMerge/>
            <w:vAlign w:val="center"/>
          </w:tcPr>
          <w:p w:rsidR="00C85BE0" w:rsidRPr="002F4687" w:rsidRDefault="00C85BE0" w:rsidP="00C85BE0">
            <w:pPr>
              <w:jc w:val="center"/>
              <w:rPr>
                <w:sz w:val="26"/>
                <w:szCs w:val="26"/>
              </w:rPr>
            </w:pPr>
          </w:p>
        </w:tc>
        <w:tc>
          <w:tcPr>
            <w:tcW w:w="1071" w:type="dxa"/>
            <w:vAlign w:val="center"/>
          </w:tcPr>
          <w:p w:rsidR="00C85BE0" w:rsidRPr="002F4687" w:rsidRDefault="00C85BE0" w:rsidP="00C85BE0">
            <w:pPr>
              <w:jc w:val="center"/>
              <w:rPr>
                <w:sz w:val="26"/>
                <w:szCs w:val="26"/>
              </w:rPr>
            </w:pPr>
            <w:r w:rsidRPr="002F4687">
              <w:rPr>
                <w:sz w:val="26"/>
                <w:szCs w:val="26"/>
              </w:rPr>
              <w:t xml:space="preserve">1 </w:t>
            </w:r>
          </w:p>
          <w:p w:rsidR="00C85BE0" w:rsidRPr="002F4687" w:rsidRDefault="00C85BE0" w:rsidP="00C85BE0">
            <w:pPr>
              <w:jc w:val="center"/>
              <w:rPr>
                <w:sz w:val="26"/>
                <w:szCs w:val="26"/>
              </w:rPr>
            </w:pPr>
            <w:r w:rsidRPr="002F4687">
              <w:rPr>
                <w:sz w:val="26"/>
                <w:szCs w:val="26"/>
              </w:rPr>
              <w:t>группа</w:t>
            </w:r>
          </w:p>
        </w:tc>
        <w:tc>
          <w:tcPr>
            <w:tcW w:w="1071" w:type="dxa"/>
            <w:vAlign w:val="center"/>
          </w:tcPr>
          <w:p w:rsidR="00C85BE0" w:rsidRPr="002F4687" w:rsidRDefault="00C85BE0" w:rsidP="00C85BE0">
            <w:pPr>
              <w:jc w:val="center"/>
              <w:rPr>
                <w:sz w:val="26"/>
                <w:szCs w:val="26"/>
              </w:rPr>
            </w:pPr>
            <w:r w:rsidRPr="002F4687">
              <w:rPr>
                <w:sz w:val="26"/>
                <w:szCs w:val="26"/>
              </w:rPr>
              <w:t xml:space="preserve">2 </w:t>
            </w:r>
          </w:p>
          <w:p w:rsidR="00C85BE0" w:rsidRPr="002F4687" w:rsidRDefault="00C85BE0" w:rsidP="00C85BE0">
            <w:pPr>
              <w:jc w:val="center"/>
              <w:rPr>
                <w:sz w:val="26"/>
                <w:szCs w:val="26"/>
              </w:rPr>
            </w:pPr>
            <w:r w:rsidRPr="002F4687">
              <w:rPr>
                <w:sz w:val="26"/>
                <w:szCs w:val="26"/>
              </w:rPr>
              <w:t>группа</w:t>
            </w:r>
          </w:p>
        </w:tc>
        <w:tc>
          <w:tcPr>
            <w:tcW w:w="1145" w:type="dxa"/>
            <w:vAlign w:val="center"/>
          </w:tcPr>
          <w:p w:rsidR="00C85BE0" w:rsidRPr="002F4687" w:rsidRDefault="00C85BE0" w:rsidP="00C85BE0">
            <w:pPr>
              <w:jc w:val="center"/>
              <w:rPr>
                <w:sz w:val="26"/>
                <w:szCs w:val="26"/>
              </w:rPr>
            </w:pPr>
            <w:r w:rsidRPr="002F4687">
              <w:rPr>
                <w:sz w:val="26"/>
                <w:szCs w:val="26"/>
              </w:rPr>
              <w:t xml:space="preserve">3 </w:t>
            </w:r>
          </w:p>
          <w:p w:rsidR="00C85BE0" w:rsidRPr="002F4687" w:rsidRDefault="00C85BE0" w:rsidP="00C85BE0">
            <w:pPr>
              <w:jc w:val="center"/>
              <w:rPr>
                <w:sz w:val="26"/>
                <w:szCs w:val="26"/>
              </w:rPr>
            </w:pPr>
            <w:r w:rsidRPr="002F4687">
              <w:rPr>
                <w:sz w:val="26"/>
                <w:szCs w:val="26"/>
              </w:rPr>
              <w:t>группа</w:t>
            </w:r>
          </w:p>
        </w:tc>
        <w:tc>
          <w:tcPr>
            <w:tcW w:w="1217" w:type="dxa"/>
            <w:vAlign w:val="center"/>
          </w:tcPr>
          <w:p w:rsidR="00C85BE0" w:rsidRPr="002F4687" w:rsidRDefault="00C85BE0" w:rsidP="00C85BE0">
            <w:pPr>
              <w:jc w:val="center"/>
              <w:rPr>
                <w:sz w:val="26"/>
                <w:szCs w:val="26"/>
              </w:rPr>
            </w:pPr>
            <w:r w:rsidRPr="002F4687">
              <w:rPr>
                <w:sz w:val="26"/>
                <w:szCs w:val="26"/>
              </w:rPr>
              <w:t xml:space="preserve">4 </w:t>
            </w:r>
          </w:p>
          <w:p w:rsidR="00C85BE0" w:rsidRPr="002F4687" w:rsidRDefault="00C85BE0" w:rsidP="00C85BE0">
            <w:pPr>
              <w:jc w:val="center"/>
              <w:rPr>
                <w:sz w:val="26"/>
                <w:szCs w:val="26"/>
              </w:rPr>
            </w:pPr>
            <w:r w:rsidRPr="002F4687">
              <w:rPr>
                <w:sz w:val="26"/>
                <w:szCs w:val="26"/>
              </w:rPr>
              <w:t>группа</w:t>
            </w:r>
          </w:p>
        </w:tc>
        <w:tc>
          <w:tcPr>
            <w:tcW w:w="1217" w:type="dxa"/>
            <w:vAlign w:val="center"/>
          </w:tcPr>
          <w:p w:rsidR="00C85BE0" w:rsidRPr="002F4687" w:rsidRDefault="00C85BE0" w:rsidP="00C85BE0">
            <w:pPr>
              <w:jc w:val="center"/>
              <w:rPr>
                <w:sz w:val="26"/>
                <w:szCs w:val="26"/>
              </w:rPr>
            </w:pPr>
            <w:r w:rsidRPr="002F4687">
              <w:rPr>
                <w:sz w:val="26"/>
                <w:szCs w:val="26"/>
              </w:rPr>
              <w:t xml:space="preserve">5 </w:t>
            </w:r>
          </w:p>
          <w:p w:rsidR="00C85BE0" w:rsidRPr="002F4687" w:rsidRDefault="00C85BE0" w:rsidP="00C85BE0">
            <w:pPr>
              <w:jc w:val="center"/>
              <w:rPr>
                <w:sz w:val="26"/>
                <w:szCs w:val="26"/>
              </w:rPr>
            </w:pPr>
            <w:r w:rsidRPr="002F4687">
              <w:rPr>
                <w:sz w:val="26"/>
                <w:szCs w:val="26"/>
              </w:rPr>
              <w:t>группа</w:t>
            </w:r>
          </w:p>
        </w:tc>
        <w:tc>
          <w:tcPr>
            <w:tcW w:w="1502" w:type="dxa"/>
            <w:vAlign w:val="center"/>
          </w:tcPr>
          <w:p w:rsidR="00C85BE0" w:rsidRPr="002F4687" w:rsidRDefault="00C85BE0" w:rsidP="00C85BE0">
            <w:pPr>
              <w:ind w:right="-122" w:hanging="104"/>
              <w:jc w:val="center"/>
              <w:rPr>
                <w:sz w:val="26"/>
                <w:szCs w:val="26"/>
              </w:rPr>
            </w:pPr>
            <w:r w:rsidRPr="002F4687">
              <w:rPr>
                <w:sz w:val="26"/>
                <w:szCs w:val="26"/>
              </w:rPr>
              <w:t xml:space="preserve">6 </w:t>
            </w:r>
          </w:p>
          <w:p w:rsidR="00C85BE0" w:rsidRPr="002F4687" w:rsidRDefault="00C85BE0" w:rsidP="00C85BE0">
            <w:pPr>
              <w:ind w:right="-122" w:hanging="104"/>
              <w:jc w:val="center"/>
              <w:rPr>
                <w:sz w:val="26"/>
                <w:szCs w:val="26"/>
              </w:rPr>
            </w:pPr>
            <w:r w:rsidRPr="002F4687">
              <w:rPr>
                <w:sz w:val="26"/>
                <w:szCs w:val="26"/>
              </w:rPr>
              <w:t xml:space="preserve">группа </w:t>
            </w:r>
          </w:p>
          <w:p w:rsidR="00C85BE0" w:rsidRPr="002F4687" w:rsidRDefault="00C85BE0" w:rsidP="00C85BE0">
            <w:pPr>
              <w:ind w:right="-122" w:hanging="104"/>
              <w:jc w:val="center"/>
              <w:rPr>
                <w:sz w:val="26"/>
                <w:szCs w:val="26"/>
              </w:rPr>
            </w:pPr>
            <w:r w:rsidRPr="002F4687">
              <w:rPr>
                <w:sz w:val="26"/>
                <w:szCs w:val="26"/>
              </w:rPr>
              <w:t>(ко</w:t>
            </w:r>
            <w:r w:rsidRPr="002F4687">
              <w:rPr>
                <w:sz w:val="26"/>
                <w:szCs w:val="26"/>
              </w:rPr>
              <w:t>н</w:t>
            </w:r>
            <w:r w:rsidRPr="002F4687">
              <w:rPr>
                <w:sz w:val="26"/>
                <w:szCs w:val="26"/>
              </w:rPr>
              <w:t xml:space="preserve">троль) </w:t>
            </w:r>
          </w:p>
        </w:tc>
      </w:tr>
      <w:tr w:rsidR="00C85BE0" w:rsidRPr="002F4687" w:rsidTr="00C85BE0">
        <w:tc>
          <w:tcPr>
            <w:tcW w:w="2422" w:type="dxa"/>
            <w:vAlign w:val="center"/>
          </w:tcPr>
          <w:p w:rsidR="00C85BE0" w:rsidRPr="002F4687" w:rsidRDefault="00C85BE0" w:rsidP="00C85BE0">
            <w:pPr>
              <w:jc w:val="both"/>
              <w:rPr>
                <w:sz w:val="26"/>
                <w:szCs w:val="26"/>
              </w:rPr>
            </w:pPr>
            <w:r w:rsidRPr="002F4687">
              <w:rPr>
                <w:sz w:val="26"/>
                <w:szCs w:val="26"/>
              </w:rPr>
              <w:t xml:space="preserve">Подготовительная </w:t>
            </w:r>
          </w:p>
        </w:tc>
        <w:tc>
          <w:tcPr>
            <w:tcW w:w="1071" w:type="dxa"/>
            <w:vAlign w:val="center"/>
          </w:tcPr>
          <w:p w:rsidR="00C85BE0" w:rsidRPr="002F4687" w:rsidRDefault="00C85BE0" w:rsidP="00C85BE0">
            <w:pPr>
              <w:ind w:hanging="136"/>
              <w:jc w:val="right"/>
              <w:rPr>
                <w:sz w:val="26"/>
                <w:szCs w:val="26"/>
              </w:rPr>
            </w:pPr>
            <w:r w:rsidRPr="002F4687">
              <w:rPr>
                <w:sz w:val="26"/>
                <w:szCs w:val="26"/>
              </w:rPr>
              <w:t>1,7±0,24</w:t>
            </w:r>
          </w:p>
        </w:tc>
        <w:tc>
          <w:tcPr>
            <w:tcW w:w="1071" w:type="dxa"/>
            <w:vAlign w:val="center"/>
          </w:tcPr>
          <w:p w:rsidR="00C85BE0" w:rsidRPr="002F4687" w:rsidRDefault="00C85BE0" w:rsidP="00C85BE0">
            <w:pPr>
              <w:ind w:hanging="136"/>
              <w:jc w:val="right"/>
              <w:rPr>
                <w:sz w:val="26"/>
                <w:szCs w:val="26"/>
              </w:rPr>
            </w:pPr>
            <w:r w:rsidRPr="002F4687">
              <w:rPr>
                <w:sz w:val="26"/>
                <w:szCs w:val="26"/>
              </w:rPr>
              <w:t>1,8±0,40</w:t>
            </w:r>
          </w:p>
        </w:tc>
        <w:tc>
          <w:tcPr>
            <w:tcW w:w="1145" w:type="dxa"/>
            <w:vAlign w:val="center"/>
          </w:tcPr>
          <w:p w:rsidR="00C85BE0" w:rsidRPr="002F4687" w:rsidRDefault="00C85BE0" w:rsidP="00C85BE0">
            <w:pPr>
              <w:jc w:val="both"/>
              <w:rPr>
                <w:sz w:val="26"/>
                <w:szCs w:val="26"/>
              </w:rPr>
            </w:pPr>
            <w:r w:rsidRPr="002F4687">
              <w:rPr>
                <w:sz w:val="26"/>
                <w:szCs w:val="26"/>
              </w:rPr>
              <w:t>1,7±0,24</w:t>
            </w:r>
          </w:p>
        </w:tc>
        <w:tc>
          <w:tcPr>
            <w:tcW w:w="1217" w:type="dxa"/>
            <w:vAlign w:val="center"/>
          </w:tcPr>
          <w:p w:rsidR="00C85BE0" w:rsidRPr="002F4687" w:rsidRDefault="00C85BE0" w:rsidP="00C85BE0">
            <w:pPr>
              <w:jc w:val="both"/>
              <w:rPr>
                <w:sz w:val="26"/>
                <w:szCs w:val="26"/>
              </w:rPr>
            </w:pPr>
            <w:r w:rsidRPr="002F4687">
              <w:rPr>
                <w:sz w:val="26"/>
                <w:szCs w:val="26"/>
              </w:rPr>
              <w:t>1,9±0,48</w:t>
            </w:r>
          </w:p>
        </w:tc>
        <w:tc>
          <w:tcPr>
            <w:tcW w:w="1217" w:type="dxa"/>
            <w:vAlign w:val="center"/>
          </w:tcPr>
          <w:p w:rsidR="00C85BE0" w:rsidRPr="002F4687" w:rsidRDefault="00C85BE0" w:rsidP="00C85BE0">
            <w:pPr>
              <w:jc w:val="both"/>
              <w:rPr>
                <w:sz w:val="26"/>
                <w:szCs w:val="26"/>
              </w:rPr>
            </w:pPr>
            <w:r w:rsidRPr="002F4687">
              <w:rPr>
                <w:sz w:val="26"/>
                <w:szCs w:val="26"/>
              </w:rPr>
              <w:t>2,2±0,51</w:t>
            </w:r>
          </w:p>
        </w:tc>
        <w:tc>
          <w:tcPr>
            <w:tcW w:w="1502" w:type="dxa"/>
            <w:vAlign w:val="center"/>
          </w:tcPr>
          <w:p w:rsidR="00C85BE0" w:rsidRPr="002F4687" w:rsidRDefault="00C85BE0" w:rsidP="00C85BE0">
            <w:pPr>
              <w:jc w:val="both"/>
              <w:rPr>
                <w:sz w:val="26"/>
                <w:szCs w:val="26"/>
              </w:rPr>
            </w:pPr>
            <w:r w:rsidRPr="002F4687">
              <w:rPr>
                <w:sz w:val="26"/>
                <w:szCs w:val="26"/>
              </w:rPr>
              <w:t>2,7±0,24</w:t>
            </w:r>
          </w:p>
        </w:tc>
      </w:tr>
      <w:tr w:rsidR="00C85BE0" w:rsidRPr="002F4687" w:rsidTr="00C85BE0">
        <w:tc>
          <w:tcPr>
            <w:tcW w:w="2422" w:type="dxa"/>
            <w:vAlign w:val="center"/>
          </w:tcPr>
          <w:p w:rsidR="00C85BE0" w:rsidRPr="002F4687" w:rsidRDefault="00C85BE0" w:rsidP="00C85BE0">
            <w:pPr>
              <w:jc w:val="both"/>
              <w:rPr>
                <w:sz w:val="26"/>
                <w:szCs w:val="26"/>
              </w:rPr>
            </w:pPr>
            <w:r w:rsidRPr="002F4687">
              <w:rPr>
                <w:sz w:val="26"/>
                <w:szCs w:val="26"/>
              </w:rPr>
              <w:t xml:space="preserve">Выведения </w:t>
            </w:r>
          </w:p>
        </w:tc>
        <w:tc>
          <w:tcPr>
            <w:tcW w:w="1071" w:type="dxa"/>
            <w:vAlign w:val="center"/>
          </w:tcPr>
          <w:p w:rsidR="00C85BE0" w:rsidRPr="002F4687" w:rsidRDefault="00C85BE0" w:rsidP="00C85BE0">
            <w:pPr>
              <w:ind w:hanging="136"/>
              <w:jc w:val="right"/>
              <w:rPr>
                <w:sz w:val="26"/>
                <w:szCs w:val="26"/>
              </w:rPr>
            </w:pPr>
            <w:r w:rsidRPr="002F4687">
              <w:rPr>
                <w:sz w:val="26"/>
                <w:szCs w:val="26"/>
              </w:rPr>
              <w:t>2,6±0,20</w:t>
            </w:r>
          </w:p>
        </w:tc>
        <w:tc>
          <w:tcPr>
            <w:tcW w:w="1071" w:type="dxa"/>
            <w:vAlign w:val="center"/>
          </w:tcPr>
          <w:p w:rsidR="00C85BE0" w:rsidRPr="002F4687" w:rsidRDefault="00C85BE0" w:rsidP="00C85BE0">
            <w:pPr>
              <w:ind w:hanging="136"/>
              <w:jc w:val="right"/>
              <w:rPr>
                <w:sz w:val="26"/>
                <w:szCs w:val="26"/>
              </w:rPr>
            </w:pPr>
            <w:r w:rsidRPr="002F4687">
              <w:rPr>
                <w:sz w:val="26"/>
                <w:szCs w:val="26"/>
              </w:rPr>
              <w:t>2,9±0,37</w:t>
            </w:r>
          </w:p>
        </w:tc>
        <w:tc>
          <w:tcPr>
            <w:tcW w:w="1145" w:type="dxa"/>
            <w:vAlign w:val="center"/>
          </w:tcPr>
          <w:p w:rsidR="00C85BE0" w:rsidRPr="002F4687" w:rsidRDefault="00C85BE0" w:rsidP="00C85BE0">
            <w:pPr>
              <w:jc w:val="both"/>
              <w:rPr>
                <w:sz w:val="26"/>
                <w:szCs w:val="26"/>
              </w:rPr>
            </w:pPr>
            <w:r w:rsidRPr="002F4687">
              <w:rPr>
                <w:sz w:val="26"/>
                <w:szCs w:val="26"/>
              </w:rPr>
              <w:t>3,0±0,77</w:t>
            </w:r>
          </w:p>
        </w:tc>
        <w:tc>
          <w:tcPr>
            <w:tcW w:w="1217" w:type="dxa"/>
            <w:vAlign w:val="center"/>
          </w:tcPr>
          <w:p w:rsidR="00C85BE0" w:rsidRPr="002F4687" w:rsidRDefault="00C85BE0" w:rsidP="00C85BE0">
            <w:pPr>
              <w:jc w:val="both"/>
              <w:rPr>
                <w:sz w:val="26"/>
                <w:szCs w:val="26"/>
              </w:rPr>
            </w:pPr>
            <w:r w:rsidRPr="002F4687">
              <w:rPr>
                <w:sz w:val="26"/>
                <w:szCs w:val="26"/>
              </w:rPr>
              <w:t>2,9±0,91</w:t>
            </w:r>
          </w:p>
        </w:tc>
        <w:tc>
          <w:tcPr>
            <w:tcW w:w="1217" w:type="dxa"/>
            <w:vAlign w:val="center"/>
          </w:tcPr>
          <w:p w:rsidR="00C85BE0" w:rsidRPr="002F4687" w:rsidRDefault="00C85BE0" w:rsidP="00C85BE0">
            <w:pPr>
              <w:jc w:val="both"/>
              <w:rPr>
                <w:sz w:val="26"/>
                <w:szCs w:val="26"/>
              </w:rPr>
            </w:pPr>
            <w:r w:rsidRPr="002F4687">
              <w:rPr>
                <w:sz w:val="26"/>
                <w:szCs w:val="26"/>
              </w:rPr>
              <w:t>2,8±0,24</w:t>
            </w:r>
          </w:p>
        </w:tc>
        <w:tc>
          <w:tcPr>
            <w:tcW w:w="1502" w:type="dxa"/>
            <w:vAlign w:val="center"/>
          </w:tcPr>
          <w:p w:rsidR="00C85BE0" w:rsidRPr="002F4687" w:rsidRDefault="00C85BE0" w:rsidP="00C85BE0">
            <w:pPr>
              <w:jc w:val="both"/>
              <w:rPr>
                <w:sz w:val="26"/>
                <w:szCs w:val="26"/>
              </w:rPr>
            </w:pPr>
            <w:r w:rsidRPr="002F4687">
              <w:rPr>
                <w:sz w:val="26"/>
                <w:szCs w:val="26"/>
              </w:rPr>
              <w:t>5,3±0,74</w:t>
            </w:r>
          </w:p>
        </w:tc>
      </w:tr>
      <w:tr w:rsidR="00C85BE0" w:rsidRPr="002F4687" w:rsidTr="00C85BE0">
        <w:tc>
          <w:tcPr>
            <w:tcW w:w="2422" w:type="dxa"/>
            <w:vAlign w:val="center"/>
          </w:tcPr>
          <w:p w:rsidR="00C85BE0" w:rsidRPr="002F4687" w:rsidRDefault="00C85BE0" w:rsidP="00C85BE0">
            <w:pPr>
              <w:jc w:val="both"/>
              <w:rPr>
                <w:sz w:val="26"/>
                <w:szCs w:val="26"/>
              </w:rPr>
            </w:pPr>
            <w:r w:rsidRPr="002F4687">
              <w:rPr>
                <w:sz w:val="26"/>
                <w:szCs w:val="26"/>
              </w:rPr>
              <w:t xml:space="preserve">Последовая </w:t>
            </w:r>
          </w:p>
        </w:tc>
        <w:tc>
          <w:tcPr>
            <w:tcW w:w="1071" w:type="dxa"/>
            <w:vAlign w:val="center"/>
          </w:tcPr>
          <w:p w:rsidR="00C85BE0" w:rsidRPr="002F4687" w:rsidRDefault="00C85BE0" w:rsidP="00C85BE0">
            <w:pPr>
              <w:ind w:hanging="136"/>
              <w:jc w:val="right"/>
              <w:rPr>
                <w:sz w:val="26"/>
                <w:szCs w:val="26"/>
              </w:rPr>
            </w:pPr>
            <w:r w:rsidRPr="002F4687">
              <w:rPr>
                <w:sz w:val="26"/>
                <w:szCs w:val="26"/>
              </w:rPr>
              <w:t>5,0±1,09</w:t>
            </w:r>
          </w:p>
        </w:tc>
        <w:tc>
          <w:tcPr>
            <w:tcW w:w="1071" w:type="dxa"/>
            <w:vAlign w:val="center"/>
          </w:tcPr>
          <w:p w:rsidR="00C85BE0" w:rsidRPr="002F4687" w:rsidRDefault="00C85BE0" w:rsidP="00C85BE0">
            <w:pPr>
              <w:ind w:hanging="136"/>
              <w:jc w:val="right"/>
              <w:rPr>
                <w:sz w:val="26"/>
                <w:szCs w:val="26"/>
              </w:rPr>
            </w:pPr>
            <w:r w:rsidRPr="002F4687">
              <w:rPr>
                <w:sz w:val="26"/>
                <w:szCs w:val="26"/>
              </w:rPr>
              <w:t>4,8±0,74</w:t>
            </w:r>
          </w:p>
        </w:tc>
        <w:tc>
          <w:tcPr>
            <w:tcW w:w="1145" w:type="dxa"/>
            <w:vAlign w:val="center"/>
          </w:tcPr>
          <w:p w:rsidR="00C85BE0" w:rsidRPr="002F4687" w:rsidRDefault="00C85BE0" w:rsidP="00C85BE0">
            <w:pPr>
              <w:jc w:val="both"/>
              <w:rPr>
                <w:sz w:val="26"/>
                <w:szCs w:val="26"/>
              </w:rPr>
            </w:pPr>
            <w:r w:rsidRPr="002F4687">
              <w:rPr>
                <w:sz w:val="26"/>
                <w:szCs w:val="26"/>
              </w:rPr>
              <w:t>6,0±1,89</w:t>
            </w:r>
          </w:p>
        </w:tc>
        <w:tc>
          <w:tcPr>
            <w:tcW w:w="1217" w:type="dxa"/>
            <w:vAlign w:val="center"/>
          </w:tcPr>
          <w:p w:rsidR="00C85BE0" w:rsidRPr="002F4687" w:rsidRDefault="00C85BE0" w:rsidP="00C85BE0">
            <w:pPr>
              <w:jc w:val="both"/>
              <w:rPr>
                <w:sz w:val="26"/>
                <w:szCs w:val="26"/>
              </w:rPr>
            </w:pPr>
            <w:r w:rsidRPr="002F4687">
              <w:rPr>
                <w:sz w:val="26"/>
                <w:szCs w:val="26"/>
              </w:rPr>
              <w:t>5,4±1,01</w:t>
            </w:r>
          </w:p>
        </w:tc>
        <w:tc>
          <w:tcPr>
            <w:tcW w:w="1217" w:type="dxa"/>
            <w:vAlign w:val="center"/>
          </w:tcPr>
          <w:p w:rsidR="00C85BE0" w:rsidRPr="002F4687" w:rsidRDefault="00C85BE0" w:rsidP="00C85BE0">
            <w:pPr>
              <w:jc w:val="both"/>
              <w:rPr>
                <w:sz w:val="26"/>
                <w:szCs w:val="26"/>
              </w:rPr>
            </w:pPr>
            <w:r w:rsidRPr="002F4687">
              <w:rPr>
                <w:sz w:val="26"/>
                <w:szCs w:val="26"/>
              </w:rPr>
              <w:t>4,2±1,16</w:t>
            </w:r>
          </w:p>
        </w:tc>
        <w:tc>
          <w:tcPr>
            <w:tcW w:w="1502" w:type="dxa"/>
            <w:vAlign w:val="center"/>
          </w:tcPr>
          <w:p w:rsidR="00C85BE0" w:rsidRPr="002F4687" w:rsidRDefault="00C85BE0" w:rsidP="00C85BE0">
            <w:pPr>
              <w:jc w:val="both"/>
              <w:rPr>
                <w:sz w:val="26"/>
                <w:szCs w:val="26"/>
              </w:rPr>
            </w:pPr>
            <w:r w:rsidRPr="002F4687">
              <w:rPr>
                <w:sz w:val="26"/>
                <w:szCs w:val="26"/>
              </w:rPr>
              <w:t>7,6±2,05</w:t>
            </w:r>
          </w:p>
        </w:tc>
      </w:tr>
    </w:tbl>
    <w:p w:rsidR="00C85BE0" w:rsidRPr="002F4687" w:rsidRDefault="00C85BE0" w:rsidP="00C85BE0">
      <w:pPr>
        <w:ind w:firstLine="709"/>
        <w:jc w:val="both"/>
        <w:rPr>
          <w:sz w:val="28"/>
          <w:szCs w:val="28"/>
        </w:rPr>
      </w:pPr>
      <w:r w:rsidRPr="002F4687">
        <w:rPr>
          <w:sz w:val="28"/>
          <w:szCs w:val="28"/>
        </w:rPr>
        <w:t>В организме животных после родов протекают процессы, направленные на восстановление изменений, вызванных беременностью и родами. Течение инволюционных процессов в репродуктивных органах у подопытных коров, получавших витаминно-минеральные препараты пролонгированного дейс</w:t>
      </w:r>
      <w:r w:rsidRPr="002F4687">
        <w:rPr>
          <w:sz w:val="28"/>
          <w:szCs w:val="28"/>
        </w:rPr>
        <w:t>т</w:t>
      </w:r>
      <w:r w:rsidRPr="002F4687">
        <w:rPr>
          <w:sz w:val="28"/>
          <w:szCs w:val="28"/>
        </w:rPr>
        <w:t xml:space="preserve">вия (per os) в сухостойный период, отражено в таблице 2. </w:t>
      </w:r>
    </w:p>
    <w:p w:rsidR="00C85BE0" w:rsidRPr="002F4687" w:rsidRDefault="00C85BE0" w:rsidP="00C85BE0">
      <w:pPr>
        <w:ind w:firstLine="709"/>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Течение инволюционных процессов в половых органах (сутки)</w:t>
      </w: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2"/>
        <w:gridCol w:w="1170"/>
        <w:gridCol w:w="1170"/>
        <w:gridCol w:w="1170"/>
        <w:gridCol w:w="1170"/>
        <w:gridCol w:w="1260"/>
        <w:gridCol w:w="1379"/>
      </w:tblGrid>
      <w:tr w:rsidR="00C85BE0" w:rsidRPr="002F4687" w:rsidTr="00C85BE0">
        <w:tc>
          <w:tcPr>
            <w:tcW w:w="2312" w:type="dxa"/>
            <w:vAlign w:val="center"/>
          </w:tcPr>
          <w:p w:rsidR="00C85BE0" w:rsidRPr="002F4687" w:rsidRDefault="00C85BE0" w:rsidP="00C85BE0">
            <w:pPr>
              <w:jc w:val="center"/>
              <w:rPr>
                <w:sz w:val="26"/>
                <w:szCs w:val="26"/>
              </w:rPr>
            </w:pPr>
            <w:r w:rsidRPr="002F4687">
              <w:rPr>
                <w:sz w:val="26"/>
                <w:szCs w:val="26"/>
              </w:rPr>
              <w:t>Группы</w:t>
            </w:r>
          </w:p>
        </w:tc>
        <w:tc>
          <w:tcPr>
            <w:tcW w:w="1170" w:type="dxa"/>
            <w:vAlign w:val="center"/>
          </w:tcPr>
          <w:p w:rsidR="00C85BE0" w:rsidRPr="002F4687" w:rsidRDefault="00C85BE0" w:rsidP="00C85BE0">
            <w:pPr>
              <w:jc w:val="center"/>
              <w:rPr>
                <w:sz w:val="26"/>
                <w:szCs w:val="26"/>
              </w:rPr>
            </w:pPr>
            <w:r w:rsidRPr="002F4687">
              <w:rPr>
                <w:sz w:val="26"/>
                <w:szCs w:val="26"/>
              </w:rPr>
              <w:t xml:space="preserve">1 </w:t>
            </w:r>
          </w:p>
          <w:p w:rsidR="00C85BE0" w:rsidRPr="002F4687" w:rsidRDefault="00C85BE0" w:rsidP="00C85BE0">
            <w:pPr>
              <w:jc w:val="center"/>
              <w:rPr>
                <w:sz w:val="26"/>
                <w:szCs w:val="26"/>
              </w:rPr>
            </w:pPr>
            <w:r w:rsidRPr="002F4687">
              <w:rPr>
                <w:sz w:val="26"/>
                <w:szCs w:val="26"/>
              </w:rPr>
              <w:t>группа (n=5)</w:t>
            </w:r>
          </w:p>
        </w:tc>
        <w:tc>
          <w:tcPr>
            <w:tcW w:w="1170" w:type="dxa"/>
            <w:vAlign w:val="center"/>
          </w:tcPr>
          <w:p w:rsidR="00C85BE0" w:rsidRPr="002F4687" w:rsidRDefault="00C85BE0" w:rsidP="00C85BE0">
            <w:pPr>
              <w:jc w:val="center"/>
              <w:rPr>
                <w:sz w:val="26"/>
                <w:szCs w:val="26"/>
              </w:rPr>
            </w:pPr>
            <w:r w:rsidRPr="002F4687">
              <w:rPr>
                <w:sz w:val="26"/>
                <w:szCs w:val="26"/>
              </w:rPr>
              <w:t>2</w:t>
            </w:r>
          </w:p>
          <w:p w:rsidR="00C85BE0" w:rsidRPr="002F4687" w:rsidRDefault="00C85BE0" w:rsidP="00C85BE0">
            <w:pPr>
              <w:jc w:val="center"/>
              <w:rPr>
                <w:sz w:val="26"/>
                <w:szCs w:val="26"/>
              </w:rPr>
            </w:pPr>
            <w:r w:rsidRPr="002F4687">
              <w:rPr>
                <w:sz w:val="26"/>
                <w:szCs w:val="26"/>
              </w:rPr>
              <w:t>группа</w:t>
            </w:r>
          </w:p>
          <w:p w:rsidR="00C85BE0" w:rsidRPr="002F4687" w:rsidRDefault="00C85BE0" w:rsidP="00C85BE0">
            <w:pPr>
              <w:jc w:val="center"/>
              <w:rPr>
                <w:sz w:val="26"/>
                <w:szCs w:val="26"/>
              </w:rPr>
            </w:pPr>
            <w:r w:rsidRPr="002F4687">
              <w:rPr>
                <w:sz w:val="26"/>
                <w:szCs w:val="26"/>
              </w:rPr>
              <w:t>(n=5)</w:t>
            </w:r>
          </w:p>
        </w:tc>
        <w:tc>
          <w:tcPr>
            <w:tcW w:w="1170" w:type="dxa"/>
            <w:vAlign w:val="center"/>
          </w:tcPr>
          <w:p w:rsidR="00C85BE0" w:rsidRPr="002F4687" w:rsidRDefault="00C85BE0" w:rsidP="00C85BE0">
            <w:pPr>
              <w:jc w:val="center"/>
              <w:rPr>
                <w:sz w:val="26"/>
                <w:szCs w:val="26"/>
              </w:rPr>
            </w:pPr>
            <w:r w:rsidRPr="002F4687">
              <w:rPr>
                <w:sz w:val="26"/>
                <w:szCs w:val="26"/>
              </w:rPr>
              <w:t xml:space="preserve">3 </w:t>
            </w:r>
          </w:p>
          <w:p w:rsidR="00C85BE0" w:rsidRPr="002F4687" w:rsidRDefault="00C85BE0" w:rsidP="00C85BE0">
            <w:pPr>
              <w:jc w:val="center"/>
              <w:rPr>
                <w:sz w:val="26"/>
                <w:szCs w:val="26"/>
              </w:rPr>
            </w:pPr>
            <w:r w:rsidRPr="002F4687">
              <w:rPr>
                <w:sz w:val="26"/>
                <w:szCs w:val="26"/>
              </w:rPr>
              <w:t>группа</w:t>
            </w:r>
          </w:p>
          <w:p w:rsidR="00C85BE0" w:rsidRPr="002F4687" w:rsidRDefault="00C85BE0" w:rsidP="00C85BE0">
            <w:pPr>
              <w:jc w:val="center"/>
              <w:rPr>
                <w:sz w:val="26"/>
                <w:szCs w:val="26"/>
              </w:rPr>
            </w:pPr>
            <w:r w:rsidRPr="002F4687">
              <w:rPr>
                <w:sz w:val="26"/>
                <w:szCs w:val="26"/>
              </w:rPr>
              <w:t>(n=5)</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4</w:t>
            </w:r>
          </w:p>
          <w:p w:rsidR="00C85BE0" w:rsidRPr="002F4687" w:rsidRDefault="00C85BE0" w:rsidP="00C85BE0">
            <w:pPr>
              <w:ind w:right="-101" w:hanging="121"/>
              <w:jc w:val="center"/>
              <w:rPr>
                <w:sz w:val="26"/>
                <w:szCs w:val="26"/>
              </w:rPr>
            </w:pPr>
            <w:r w:rsidRPr="002F4687">
              <w:rPr>
                <w:sz w:val="26"/>
                <w:szCs w:val="26"/>
              </w:rPr>
              <w:t>группа</w:t>
            </w:r>
          </w:p>
          <w:p w:rsidR="00C85BE0" w:rsidRPr="002F4687" w:rsidRDefault="00C85BE0" w:rsidP="00C85BE0">
            <w:pPr>
              <w:ind w:right="-101" w:hanging="121"/>
              <w:jc w:val="center"/>
              <w:rPr>
                <w:sz w:val="26"/>
                <w:szCs w:val="26"/>
              </w:rPr>
            </w:pPr>
            <w:r w:rsidRPr="002F4687">
              <w:rPr>
                <w:sz w:val="26"/>
                <w:szCs w:val="26"/>
              </w:rPr>
              <w:t>(n=5)</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5</w:t>
            </w:r>
          </w:p>
          <w:p w:rsidR="00C85BE0" w:rsidRPr="002F4687" w:rsidRDefault="00C85BE0" w:rsidP="00C85BE0">
            <w:pPr>
              <w:ind w:right="-107" w:hanging="129"/>
              <w:jc w:val="center"/>
              <w:rPr>
                <w:sz w:val="26"/>
                <w:szCs w:val="26"/>
              </w:rPr>
            </w:pPr>
            <w:r w:rsidRPr="002F4687">
              <w:rPr>
                <w:sz w:val="26"/>
                <w:szCs w:val="26"/>
              </w:rPr>
              <w:t>группа</w:t>
            </w:r>
          </w:p>
          <w:p w:rsidR="00C85BE0" w:rsidRPr="002F4687" w:rsidRDefault="00C85BE0" w:rsidP="00C85BE0">
            <w:pPr>
              <w:ind w:right="-107" w:hanging="129"/>
              <w:jc w:val="center"/>
              <w:rPr>
                <w:sz w:val="26"/>
                <w:szCs w:val="26"/>
              </w:rPr>
            </w:pPr>
            <w:r w:rsidRPr="002F4687">
              <w:rPr>
                <w:sz w:val="26"/>
                <w:szCs w:val="26"/>
              </w:rPr>
              <w:t>(n=5)</w:t>
            </w:r>
          </w:p>
        </w:tc>
        <w:tc>
          <w:tcPr>
            <w:tcW w:w="1379" w:type="dxa"/>
            <w:vAlign w:val="center"/>
          </w:tcPr>
          <w:p w:rsidR="00C85BE0" w:rsidRPr="002F4687" w:rsidRDefault="00C85BE0" w:rsidP="00C85BE0">
            <w:pPr>
              <w:ind w:left="-123" w:right="-197" w:firstLine="14"/>
              <w:jc w:val="center"/>
              <w:rPr>
                <w:sz w:val="26"/>
                <w:szCs w:val="26"/>
              </w:rPr>
            </w:pPr>
            <w:r w:rsidRPr="002F4687">
              <w:rPr>
                <w:sz w:val="26"/>
                <w:szCs w:val="26"/>
              </w:rPr>
              <w:t xml:space="preserve">6 </w:t>
            </w:r>
          </w:p>
          <w:p w:rsidR="00C85BE0" w:rsidRPr="002F4687" w:rsidRDefault="00C85BE0" w:rsidP="00C85BE0">
            <w:pPr>
              <w:ind w:left="-123" w:right="-197" w:firstLine="14"/>
              <w:jc w:val="center"/>
              <w:rPr>
                <w:sz w:val="26"/>
                <w:szCs w:val="26"/>
              </w:rPr>
            </w:pPr>
            <w:r w:rsidRPr="002F4687">
              <w:rPr>
                <w:sz w:val="26"/>
                <w:szCs w:val="26"/>
              </w:rPr>
              <w:t>группа</w:t>
            </w:r>
          </w:p>
          <w:p w:rsidR="00C85BE0" w:rsidRPr="002F4687" w:rsidRDefault="00C85BE0" w:rsidP="00C85BE0">
            <w:pPr>
              <w:ind w:left="-123" w:right="-197" w:firstLine="14"/>
              <w:jc w:val="center"/>
              <w:rPr>
                <w:sz w:val="26"/>
                <w:szCs w:val="26"/>
              </w:rPr>
            </w:pPr>
            <w:r w:rsidRPr="002F4687">
              <w:rPr>
                <w:sz w:val="26"/>
                <w:szCs w:val="26"/>
              </w:rPr>
              <w:t>(контроль)</w:t>
            </w:r>
          </w:p>
          <w:p w:rsidR="00C85BE0" w:rsidRPr="002F4687" w:rsidRDefault="00C85BE0" w:rsidP="00C85BE0">
            <w:pPr>
              <w:ind w:left="-123" w:right="-197" w:firstLine="14"/>
              <w:jc w:val="center"/>
              <w:rPr>
                <w:sz w:val="26"/>
                <w:szCs w:val="26"/>
              </w:rPr>
            </w:pPr>
            <w:r w:rsidRPr="002F4687">
              <w:rPr>
                <w:sz w:val="26"/>
                <w:szCs w:val="26"/>
              </w:rPr>
              <w:t xml:space="preserve"> (n=5)</w:t>
            </w:r>
          </w:p>
        </w:tc>
      </w:tr>
      <w:tr w:rsidR="00C85BE0" w:rsidRPr="002F4687" w:rsidTr="00C85BE0">
        <w:tc>
          <w:tcPr>
            <w:tcW w:w="2312" w:type="dxa"/>
          </w:tcPr>
          <w:p w:rsidR="00C85BE0" w:rsidRPr="002F4687" w:rsidRDefault="00C85BE0" w:rsidP="00C85BE0">
            <w:pPr>
              <w:rPr>
                <w:sz w:val="26"/>
                <w:szCs w:val="26"/>
              </w:rPr>
            </w:pPr>
            <w:r w:rsidRPr="002F4687">
              <w:rPr>
                <w:sz w:val="26"/>
                <w:szCs w:val="26"/>
              </w:rPr>
              <w:t>Восстановление вульвы (дней)</w:t>
            </w:r>
          </w:p>
        </w:tc>
        <w:tc>
          <w:tcPr>
            <w:tcW w:w="1170" w:type="dxa"/>
            <w:vAlign w:val="center"/>
          </w:tcPr>
          <w:p w:rsidR="00C85BE0" w:rsidRPr="002F4687" w:rsidRDefault="00C85BE0" w:rsidP="00C85BE0">
            <w:pPr>
              <w:jc w:val="center"/>
              <w:rPr>
                <w:sz w:val="26"/>
                <w:szCs w:val="26"/>
              </w:rPr>
            </w:pPr>
            <w:r w:rsidRPr="002F4687">
              <w:rPr>
                <w:sz w:val="26"/>
                <w:szCs w:val="26"/>
              </w:rPr>
              <w:t>4,3±0,48</w:t>
            </w:r>
          </w:p>
        </w:tc>
        <w:tc>
          <w:tcPr>
            <w:tcW w:w="1170" w:type="dxa"/>
            <w:vAlign w:val="center"/>
          </w:tcPr>
          <w:p w:rsidR="00C85BE0" w:rsidRPr="002F4687" w:rsidRDefault="00C85BE0" w:rsidP="00C85BE0">
            <w:pPr>
              <w:ind w:right="-104" w:hanging="90"/>
              <w:jc w:val="center"/>
              <w:rPr>
                <w:sz w:val="26"/>
                <w:szCs w:val="26"/>
              </w:rPr>
            </w:pPr>
            <w:r w:rsidRPr="002F4687">
              <w:rPr>
                <w:sz w:val="26"/>
                <w:szCs w:val="26"/>
              </w:rPr>
              <w:t>3,3±0,15</w:t>
            </w:r>
          </w:p>
        </w:tc>
        <w:tc>
          <w:tcPr>
            <w:tcW w:w="1170" w:type="dxa"/>
            <w:vAlign w:val="center"/>
          </w:tcPr>
          <w:p w:rsidR="00C85BE0" w:rsidRPr="002F4687" w:rsidRDefault="00C85BE0" w:rsidP="00C85BE0">
            <w:pPr>
              <w:ind w:right="-81" w:hanging="98"/>
              <w:jc w:val="center"/>
              <w:rPr>
                <w:sz w:val="26"/>
                <w:szCs w:val="26"/>
              </w:rPr>
            </w:pPr>
            <w:r w:rsidRPr="002F4687">
              <w:rPr>
                <w:sz w:val="26"/>
                <w:szCs w:val="26"/>
              </w:rPr>
              <w:t>2,7±0,59</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3,7±1,30</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4,8±0,47</w:t>
            </w:r>
          </w:p>
        </w:tc>
        <w:tc>
          <w:tcPr>
            <w:tcW w:w="1379" w:type="dxa"/>
            <w:vAlign w:val="center"/>
          </w:tcPr>
          <w:p w:rsidR="00C85BE0" w:rsidRPr="002F4687" w:rsidRDefault="00C85BE0" w:rsidP="00C85BE0">
            <w:pPr>
              <w:ind w:right="-127" w:hanging="109"/>
              <w:jc w:val="center"/>
              <w:rPr>
                <w:sz w:val="26"/>
                <w:szCs w:val="26"/>
              </w:rPr>
            </w:pPr>
            <w:r w:rsidRPr="002F4687">
              <w:rPr>
                <w:sz w:val="26"/>
                <w:szCs w:val="26"/>
              </w:rPr>
              <w:t>8,5±0,24</w:t>
            </w:r>
          </w:p>
        </w:tc>
      </w:tr>
      <w:tr w:rsidR="00C85BE0" w:rsidRPr="002F4687" w:rsidTr="00C85BE0">
        <w:tc>
          <w:tcPr>
            <w:tcW w:w="2312" w:type="dxa"/>
          </w:tcPr>
          <w:p w:rsidR="00C85BE0" w:rsidRPr="002F4687" w:rsidRDefault="00C85BE0" w:rsidP="00C85BE0">
            <w:pPr>
              <w:rPr>
                <w:sz w:val="26"/>
                <w:szCs w:val="26"/>
              </w:rPr>
            </w:pPr>
            <w:r w:rsidRPr="002F4687">
              <w:rPr>
                <w:sz w:val="26"/>
                <w:szCs w:val="26"/>
              </w:rPr>
              <w:t>Восстановление тазовых связок (дней)</w:t>
            </w:r>
          </w:p>
        </w:tc>
        <w:tc>
          <w:tcPr>
            <w:tcW w:w="1170" w:type="dxa"/>
            <w:vAlign w:val="center"/>
          </w:tcPr>
          <w:p w:rsidR="00C85BE0" w:rsidRPr="002F4687" w:rsidRDefault="00C85BE0" w:rsidP="00C85BE0">
            <w:pPr>
              <w:jc w:val="center"/>
              <w:rPr>
                <w:sz w:val="26"/>
                <w:szCs w:val="26"/>
              </w:rPr>
            </w:pPr>
            <w:r w:rsidRPr="002F4687">
              <w:rPr>
                <w:sz w:val="26"/>
                <w:szCs w:val="26"/>
              </w:rPr>
              <w:t>3,9±0,46</w:t>
            </w:r>
          </w:p>
        </w:tc>
        <w:tc>
          <w:tcPr>
            <w:tcW w:w="1170" w:type="dxa"/>
            <w:vAlign w:val="center"/>
          </w:tcPr>
          <w:p w:rsidR="00C85BE0" w:rsidRPr="002F4687" w:rsidRDefault="00C85BE0" w:rsidP="00C85BE0">
            <w:pPr>
              <w:ind w:right="-104" w:hanging="90"/>
              <w:jc w:val="center"/>
              <w:rPr>
                <w:sz w:val="26"/>
                <w:szCs w:val="26"/>
              </w:rPr>
            </w:pPr>
            <w:r w:rsidRPr="002F4687">
              <w:rPr>
                <w:sz w:val="26"/>
                <w:szCs w:val="26"/>
              </w:rPr>
              <w:t>3,7±0,75</w:t>
            </w:r>
          </w:p>
        </w:tc>
        <w:tc>
          <w:tcPr>
            <w:tcW w:w="1170" w:type="dxa"/>
            <w:vAlign w:val="center"/>
          </w:tcPr>
          <w:p w:rsidR="00C85BE0" w:rsidRPr="002F4687" w:rsidRDefault="00C85BE0" w:rsidP="00C85BE0">
            <w:pPr>
              <w:ind w:right="-81" w:hanging="98"/>
              <w:jc w:val="center"/>
              <w:rPr>
                <w:sz w:val="26"/>
                <w:szCs w:val="26"/>
              </w:rPr>
            </w:pPr>
            <w:r w:rsidRPr="002F4687">
              <w:rPr>
                <w:sz w:val="26"/>
                <w:szCs w:val="26"/>
              </w:rPr>
              <w:t>3,5±0,13</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4,1±0,80</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3,2±0,15</w:t>
            </w:r>
          </w:p>
        </w:tc>
        <w:tc>
          <w:tcPr>
            <w:tcW w:w="1379" w:type="dxa"/>
            <w:vAlign w:val="center"/>
          </w:tcPr>
          <w:p w:rsidR="00C85BE0" w:rsidRPr="002F4687" w:rsidRDefault="00C85BE0" w:rsidP="00C85BE0">
            <w:pPr>
              <w:ind w:right="-127" w:hanging="109"/>
              <w:jc w:val="center"/>
              <w:rPr>
                <w:sz w:val="26"/>
                <w:szCs w:val="26"/>
              </w:rPr>
            </w:pPr>
            <w:r w:rsidRPr="002F4687">
              <w:rPr>
                <w:sz w:val="26"/>
                <w:szCs w:val="26"/>
              </w:rPr>
              <w:t>5,6±2,10</w:t>
            </w:r>
          </w:p>
        </w:tc>
      </w:tr>
      <w:tr w:rsidR="00C85BE0" w:rsidRPr="002F4687" w:rsidTr="00C85BE0">
        <w:tc>
          <w:tcPr>
            <w:tcW w:w="2312" w:type="dxa"/>
          </w:tcPr>
          <w:p w:rsidR="00C85BE0" w:rsidRPr="002F4687" w:rsidRDefault="00C85BE0" w:rsidP="00C85BE0">
            <w:pPr>
              <w:rPr>
                <w:sz w:val="26"/>
                <w:szCs w:val="26"/>
              </w:rPr>
            </w:pPr>
            <w:r w:rsidRPr="002F4687">
              <w:rPr>
                <w:sz w:val="26"/>
                <w:szCs w:val="26"/>
              </w:rPr>
              <w:t>Исчезновение отека вымени (дней)</w:t>
            </w:r>
          </w:p>
        </w:tc>
        <w:tc>
          <w:tcPr>
            <w:tcW w:w="1170" w:type="dxa"/>
            <w:vAlign w:val="center"/>
          </w:tcPr>
          <w:p w:rsidR="00C85BE0" w:rsidRPr="002F4687" w:rsidRDefault="00C85BE0" w:rsidP="00C85BE0">
            <w:pPr>
              <w:jc w:val="center"/>
              <w:rPr>
                <w:sz w:val="26"/>
                <w:szCs w:val="26"/>
              </w:rPr>
            </w:pPr>
            <w:r w:rsidRPr="002F4687">
              <w:rPr>
                <w:sz w:val="26"/>
                <w:szCs w:val="26"/>
              </w:rPr>
              <w:t>4,3±0,61</w:t>
            </w:r>
          </w:p>
        </w:tc>
        <w:tc>
          <w:tcPr>
            <w:tcW w:w="1170" w:type="dxa"/>
            <w:vAlign w:val="center"/>
          </w:tcPr>
          <w:p w:rsidR="00C85BE0" w:rsidRPr="002F4687" w:rsidRDefault="00C85BE0" w:rsidP="00C85BE0">
            <w:pPr>
              <w:ind w:right="-104" w:hanging="90"/>
              <w:jc w:val="center"/>
              <w:rPr>
                <w:sz w:val="26"/>
                <w:szCs w:val="26"/>
              </w:rPr>
            </w:pPr>
            <w:r w:rsidRPr="002F4687">
              <w:rPr>
                <w:sz w:val="26"/>
                <w:szCs w:val="26"/>
              </w:rPr>
              <w:t>5,1±0,40</w:t>
            </w:r>
          </w:p>
        </w:tc>
        <w:tc>
          <w:tcPr>
            <w:tcW w:w="1170" w:type="dxa"/>
            <w:vAlign w:val="center"/>
          </w:tcPr>
          <w:p w:rsidR="00C85BE0" w:rsidRPr="002F4687" w:rsidRDefault="00C85BE0" w:rsidP="00C85BE0">
            <w:pPr>
              <w:ind w:right="-81" w:hanging="98"/>
              <w:jc w:val="center"/>
              <w:rPr>
                <w:sz w:val="26"/>
                <w:szCs w:val="26"/>
              </w:rPr>
            </w:pPr>
            <w:r w:rsidRPr="002F4687">
              <w:rPr>
                <w:sz w:val="26"/>
                <w:szCs w:val="26"/>
              </w:rPr>
              <w:t>3,9±0,78</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3,2±0,50</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4,7±0,20</w:t>
            </w:r>
          </w:p>
        </w:tc>
        <w:tc>
          <w:tcPr>
            <w:tcW w:w="1379" w:type="dxa"/>
            <w:vAlign w:val="center"/>
          </w:tcPr>
          <w:p w:rsidR="00C85BE0" w:rsidRPr="002F4687" w:rsidRDefault="00C85BE0" w:rsidP="00C85BE0">
            <w:pPr>
              <w:ind w:right="-127" w:hanging="109"/>
              <w:jc w:val="center"/>
              <w:rPr>
                <w:sz w:val="26"/>
                <w:szCs w:val="26"/>
              </w:rPr>
            </w:pPr>
            <w:r w:rsidRPr="002F4687">
              <w:rPr>
                <w:sz w:val="26"/>
                <w:szCs w:val="26"/>
              </w:rPr>
              <w:t>5,1±0,6</w:t>
            </w:r>
          </w:p>
        </w:tc>
      </w:tr>
      <w:tr w:rsidR="00C85BE0" w:rsidRPr="002F4687" w:rsidTr="00C85BE0">
        <w:tc>
          <w:tcPr>
            <w:tcW w:w="2312" w:type="dxa"/>
          </w:tcPr>
          <w:p w:rsidR="00C85BE0" w:rsidRPr="002F4687" w:rsidRDefault="00C85BE0" w:rsidP="00C85BE0">
            <w:pPr>
              <w:rPr>
                <w:sz w:val="26"/>
                <w:szCs w:val="26"/>
              </w:rPr>
            </w:pPr>
            <w:r w:rsidRPr="002F4687">
              <w:rPr>
                <w:sz w:val="26"/>
                <w:szCs w:val="26"/>
              </w:rPr>
              <w:t>Прекращение вибрации среднематочных артерий (дней)</w:t>
            </w:r>
          </w:p>
        </w:tc>
        <w:tc>
          <w:tcPr>
            <w:tcW w:w="1170" w:type="dxa"/>
            <w:vAlign w:val="center"/>
          </w:tcPr>
          <w:p w:rsidR="00C85BE0" w:rsidRPr="002F4687" w:rsidRDefault="00C85BE0" w:rsidP="00C85BE0">
            <w:pPr>
              <w:jc w:val="center"/>
              <w:rPr>
                <w:sz w:val="26"/>
                <w:szCs w:val="26"/>
              </w:rPr>
            </w:pPr>
            <w:r w:rsidRPr="002F4687">
              <w:rPr>
                <w:sz w:val="26"/>
                <w:szCs w:val="26"/>
              </w:rPr>
              <w:t>5,2±0,19</w:t>
            </w:r>
          </w:p>
        </w:tc>
        <w:tc>
          <w:tcPr>
            <w:tcW w:w="1170" w:type="dxa"/>
            <w:vAlign w:val="center"/>
          </w:tcPr>
          <w:p w:rsidR="00C85BE0" w:rsidRPr="002F4687" w:rsidRDefault="00C85BE0" w:rsidP="00C85BE0">
            <w:pPr>
              <w:ind w:right="-104" w:hanging="90"/>
              <w:jc w:val="center"/>
              <w:rPr>
                <w:sz w:val="26"/>
                <w:szCs w:val="26"/>
              </w:rPr>
            </w:pPr>
            <w:r w:rsidRPr="002F4687">
              <w:rPr>
                <w:sz w:val="26"/>
                <w:szCs w:val="26"/>
              </w:rPr>
              <w:t>4,2±0,20</w:t>
            </w:r>
          </w:p>
        </w:tc>
        <w:tc>
          <w:tcPr>
            <w:tcW w:w="1170" w:type="dxa"/>
            <w:vAlign w:val="center"/>
          </w:tcPr>
          <w:p w:rsidR="00C85BE0" w:rsidRPr="002F4687" w:rsidRDefault="00C85BE0" w:rsidP="00C85BE0">
            <w:pPr>
              <w:ind w:right="-81" w:hanging="98"/>
              <w:jc w:val="center"/>
              <w:rPr>
                <w:sz w:val="26"/>
                <w:szCs w:val="26"/>
              </w:rPr>
            </w:pPr>
            <w:r w:rsidRPr="002F4687">
              <w:rPr>
                <w:sz w:val="26"/>
                <w:szCs w:val="26"/>
              </w:rPr>
              <w:t>4,2±0,35</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5,6±0,70</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5,9±1,20</w:t>
            </w:r>
          </w:p>
        </w:tc>
        <w:tc>
          <w:tcPr>
            <w:tcW w:w="1379" w:type="dxa"/>
            <w:vAlign w:val="center"/>
          </w:tcPr>
          <w:p w:rsidR="00C85BE0" w:rsidRPr="002F4687" w:rsidRDefault="00C85BE0" w:rsidP="00C85BE0">
            <w:pPr>
              <w:ind w:right="-127" w:hanging="109"/>
              <w:jc w:val="center"/>
              <w:rPr>
                <w:sz w:val="26"/>
                <w:szCs w:val="26"/>
              </w:rPr>
            </w:pPr>
            <w:r w:rsidRPr="002F4687">
              <w:rPr>
                <w:sz w:val="26"/>
                <w:szCs w:val="26"/>
              </w:rPr>
              <w:t>6,0±1,10</w:t>
            </w:r>
          </w:p>
        </w:tc>
      </w:tr>
      <w:tr w:rsidR="00C85BE0" w:rsidRPr="002F4687" w:rsidTr="00C85BE0">
        <w:tc>
          <w:tcPr>
            <w:tcW w:w="2312" w:type="dxa"/>
          </w:tcPr>
          <w:p w:rsidR="00C85BE0" w:rsidRPr="002F4687" w:rsidRDefault="00C85BE0" w:rsidP="00C85BE0">
            <w:pPr>
              <w:rPr>
                <w:sz w:val="26"/>
                <w:szCs w:val="26"/>
              </w:rPr>
            </w:pPr>
            <w:r w:rsidRPr="002F4687">
              <w:rPr>
                <w:sz w:val="26"/>
                <w:szCs w:val="26"/>
              </w:rPr>
              <w:t>Прекращение выделения лохий (дней)</w:t>
            </w:r>
          </w:p>
        </w:tc>
        <w:tc>
          <w:tcPr>
            <w:tcW w:w="1170" w:type="dxa"/>
            <w:vAlign w:val="center"/>
          </w:tcPr>
          <w:p w:rsidR="00C85BE0" w:rsidRPr="002F4687" w:rsidRDefault="00C85BE0" w:rsidP="00C85BE0">
            <w:pPr>
              <w:ind w:right="-112" w:hanging="108"/>
              <w:jc w:val="center"/>
              <w:rPr>
                <w:sz w:val="26"/>
                <w:szCs w:val="26"/>
              </w:rPr>
            </w:pPr>
            <w:r w:rsidRPr="002F4687">
              <w:rPr>
                <w:sz w:val="26"/>
                <w:szCs w:val="26"/>
              </w:rPr>
              <w:t>11,2±0,52</w:t>
            </w:r>
          </w:p>
        </w:tc>
        <w:tc>
          <w:tcPr>
            <w:tcW w:w="1170" w:type="dxa"/>
            <w:vAlign w:val="center"/>
          </w:tcPr>
          <w:p w:rsidR="00C85BE0" w:rsidRPr="002F4687" w:rsidRDefault="00C85BE0" w:rsidP="00C85BE0">
            <w:pPr>
              <w:ind w:right="-104" w:hanging="90"/>
              <w:jc w:val="center"/>
              <w:rPr>
                <w:sz w:val="26"/>
                <w:szCs w:val="26"/>
              </w:rPr>
            </w:pPr>
            <w:r w:rsidRPr="002F4687">
              <w:rPr>
                <w:sz w:val="26"/>
                <w:szCs w:val="26"/>
              </w:rPr>
              <w:t>11,9±0,11</w:t>
            </w:r>
          </w:p>
        </w:tc>
        <w:tc>
          <w:tcPr>
            <w:tcW w:w="1170" w:type="dxa"/>
            <w:vAlign w:val="center"/>
          </w:tcPr>
          <w:p w:rsidR="00C85BE0" w:rsidRPr="002F4687" w:rsidRDefault="00C85BE0" w:rsidP="00C85BE0">
            <w:pPr>
              <w:ind w:right="-81" w:hanging="98"/>
              <w:jc w:val="center"/>
              <w:rPr>
                <w:sz w:val="26"/>
                <w:szCs w:val="26"/>
              </w:rPr>
            </w:pPr>
            <w:r w:rsidRPr="002F4687">
              <w:rPr>
                <w:sz w:val="26"/>
                <w:szCs w:val="26"/>
              </w:rPr>
              <w:t>11,4±0,56</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12,0±1,52</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10,5±2,30</w:t>
            </w:r>
          </w:p>
        </w:tc>
        <w:tc>
          <w:tcPr>
            <w:tcW w:w="1379" w:type="dxa"/>
            <w:vAlign w:val="center"/>
          </w:tcPr>
          <w:p w:rsidR="00C85BE0" w:rsidRPr="002F4687" w:rsidRDefault="00C85BE0" w:rsidP="00C85BE0">
            <w:pPr>
              <w:ind w:right="-127" w:hanging="109"/>
              <w:jc w:val="center"/>
              <w:rPr>
                <w:sz w:val="26"/>
                <w:szCs w:val="26"/>
              </w:rPr>
            </w:pPr>
            <w:r w:rsidRPr="002F4687">
              <w:rPr>
                <w:sz w:val="26"/>
                <w:szCs w:val="26"/>
              </w:rPr>
              <w:t>13,8±1,40</w:t>
            </w:r>
          </w:p>
        </w:tc>
      </w:tr>
      <w:tr w:rsidR="00C85BE0" w:rsidRPr="002F4687" w:rsidTr="00C85BE0">
        <w:tc>
          <w:tcPr>
            <w:tcW w:w="2312" w:type="dxa"/>
          </w:tcPr>
          <w:p w:rsidR="00C85BE0" w:rsidRPr="002F4687" w:rsidRDefault="00C85BE0" w:rsidP="00C85BE0">
            <w:pPr>
              <w:rPr>
                <w:sz w:val="26"/>
                <w:szCs w:val="26"/>
              </w:rPr>
            </w:pPr>
            <w:r w:rsidRPr="002F4687">
              <w:rPr>
                <w:sz w:val="26"/>
                <w:szCs w:val="26"/>
              </w:rPr>
              <w:t>Закрытие канала шейки матки (дней)</w:t>
            </w:r>
          </w:p>
        </w:tc>
        <w:tc>
          <w:tcPr>
            <w:tcW w:w="1170" w:type="dxa"/>
            <w:vAlign w:val="center"/>
          </w:tcPr>
          <w:p w:rsidR="00C85BE0" w:rsidRPr="002F4687" w:rsidRDefault="00C85BE0" w:rsidP="00C85BE0">
            <w:pPr>
              <w:ind w:right="-112" w:hanging="108"/>
              <w:jc w:val="center"/>
              <w:rPr>
                <w:sz w:val="26"/>
                <w:szCs w:val="26"/>
              </w:rPr>
            </w:pPr>
            <w:r w:rsidRPr="002F4687">
              <w:rPr>
                <w:sz w:val="26"/>
                <w:szCs w:val="26"/>
              </w:rPr>
              <w:t>12,1±0,50</w:t>
            </w:r>
          </w:p>
        </w:tc>
        <w:tc>
          <w:tcPr>
            <w:tcW w:w="1170" w:type="dxa"/>
            <w:vAlign w:val="center"/>
          </w:tcPr>
          <w:p w:rsidR="00C85BE0" w:rsidRPr="002F4687" w:rsidRDefault="00C85BE0" w:rsidP="00C85BE0">
            <w:pPr>
              <w:ind w:right="-104" w:hanging="90"/>
              <w:jc w:val="center"/>
              <w:rPr>
                <w:sz w:val="26"/>
                <w:szCs w:val="26"/>
              </w:rPr>
            </w:pPr>
            <w:r w:rsidRPr="002F4687">
              <w:rPr>
                <w:sz w:val="26"/>
                <w:szCs w:val="26"/>
              </w:rPr>
              <w:t>12,0±0,20</w:t>
            </w:r>
          </w:p>
        </w:tc>
        <w:tc>
          <w:tcPr>
            <w:tcW w:w="1170" w:type="dxa"/>
            <w:vAlign w:val="center"/>
          </w:tcPr>
          <w:p w:rsidR="00C85BE0" w:rsidRPr="002F4687" w:rsidRDefault="00C85BE0" w:rsidP="00C85BE0">
            <w:pPr>
              <w:ind w:right="-81" w:hanging="98"/>
              <w:jc w:val="center"/>
              <w:rPr>
                <w:sz w:val="26"/>
                <w:szCs w:val="26"/>
              </w:rPr>
            </w:pPr>
            <w:r w:rsidRPr="002F4687">
              <w:rPr>
                <w:sz w:val="26"/>
                <w:szCs w:val="26"/>
              </w:rPr>
              <w:t>11,6±0,36</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12,2±2,70</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11,0±2,10</w:t>
            </w:r>
          </w:p>
        </w:tc>
        <w:tc>
          <w:tcPr>
            <w:tcW w:w="1379" w:type="dxa"/>
            <w:vAlign w:val="center"/>
          </w:tcPr>
          <w:p w:rsidR="00C85BE0" w:rsidRPr="002F4687" w:rsidRDefault="00C85BE0" w:rsidP="00C85BE0">
            <w:pPr>
              <w:ind w:right="-127" w:hanging="109"/>
              <w:jc w:val="center"/>
              <w:rPr>
                <w:sz w:val="26"/>
                <w:szCs w:val="26"/>
              </w:rPr>
            </w:pPr>
            <w:r w:rsidRPr="002F4687">
              <w:rPr>
                <w:sz w:val="26"/>
                <w:szCs w:val="26"/>
              </w:rPr>
              <w:t>14,1±0,56</w:t>
            </w:r>
          </w:p>
        </w:tc>
      </w:tr>
      <w:tr w:rsidR="00C85BE0" w:rsidRPr="002F4687" w:rsidTr="00C85BE0">
        <w:tc>
          <w:tcPr>
            <w:tcW w:w="2312" w:type="dxa"/>
          </w:tcPr>
          <w:p w:rsidR="00C85BE0" w:rsidRPr="002F4687" w:rsidRDefault="00C85BE0" w:rsidP="00C85BE0">
            <w:pPr>
              <w:rPr>
                <w:sz w:val="26"/>
                <w:szCs w:val="26"/>
              </w:rPr>
            </w:pPr>
            <w:r w:rsidRPr="002F4687">
              <w:rPr>
                <w:sz w:val="26"/>
                <w:szCs w:val="26"/>
              </w:rPr>
              <w:t>Регрессия желтого тела (дней)</w:t>
            </w:r>
          </w:p>
        </w:tc>
        <w:tc>
          <w:tcPr>
            <w:tcW w:w="1170" w:type="dxa"/>
            <w:vAlign w:val="center"/>
          </w:tcPr>
          <w:p w:rsidR="00C85BE0" w:rsidRPr="002F4687" w:rsidRDefault="00C85BE0" w:rsidP="00C85BE0">
            <w:pPr>
              <w:ind w:right="-112" w:hanging="108"/>
              <w:jc w:val="center"/>
              <w:rPr>
                <w:sz w:val="26"/>
                <w:szCs w:val="26"/>
              </w:rPr>
            </w:pPr>
            <w:r w:rsidRPr="002F4687">
              <w:rPr>
                <w:sz w:val="26"/>
                <w:szCs w:val="26"/>
              </w:rPr>
              <w:t>12,4±0,52</w:t>
            </w:r>
          </w:p>
        </w:tc>
        <w:tc>
          <w:tcPr>
            <w:tcW w:w="1170" w:type="dxa"/>
            <w:vAlign w:val="center"/>
          </w:tcPr>
          <w:p w:rsidR="00C85BE0" w:rsidRPr="002F4687" w:rsidRDefault="00C85BE0" w:rsidP="00C85BE0">
            <w:pPr>
              <w:ind w:right="-104" w:hanging="90"/>
              <w:jc w:val="center"/>
              <w:rPr>
                <w:sz w:val="26"/>
                <w:szCs w:val="26"/>
              </w:rPr>
            </w:pPr>
            <w:r w:rsidRPr="002F4687">
              <w:rPr>
                <w:sz w:val="26"/>
                <w:szCs w:val="26"/>
              </w:rPr>
              <w:t>13,5±0,17</w:t>
            </w:r>
          </w:p>
        </w:tc>
        <w:tc>
          <w:tcPr>
            <w:tcW w:w="1170" w:type="dxa"/>
            <w:vAlign w:val="center"/>
          </w:tcPr>
          <w:p w:rsidR="00C85BE0" w:rsidRPr="002F4687" w:rsidRDefault="00C85BE0" w:rsidP="00C85BE0">
            <w:pPr>
              <w:ind w:right="-81" w:hanging="98"/>
              <w:jc w:val="center"/>
              <w:rPr>
                <w:sz w:val="26"/>
                <w:szCs w:val="26"/>
              </w:rPr>
            </w:pPr>
            <w:r w:rsidRPr="002F4687">
              <w:rPr>
                <w:sz w:val="26"/>
                <w:szCs w:val="26"/>
              </w:rPr>
              <w:t>12,9±0,60</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13,2±0,70</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12,3±0,80</w:t>
            </w:r>
          </w:p>
        </w:tc>
        <w:tc>
          <w:tcPr>
            <w:tcW w:w="1379" w:type="dxa"/>
            <w:vAlign w:val="center"/>
          </w:tcPr>
          <w:p w:rsidR="00C85BE0" w:rsidRPr="002F4687" w:rsidRDefault="00C85BE0" w:rsidP="00C85BE0">
            <w:pPr>
              <w:ind w:right="-127" w:hanging="109"/>
              <w:jc w:val="center"/>
              <w:rPr>
                <w:sz w:val="26"/>
                <w:szCs w:val="26"/>
              </w:rPr>
            </w:pPr>
            <w:r w:rsidRPr="002F4687">
              <w:rPr>
                <w:sz w:val="26"/>
                <w:szCs w:val="26"/>
              </w:rPr>
              <w:t>16,3±0,24</w:t>
            </w:r>
          </w:p>
        </w:tc>
      </w:tr>
      <w:tr w:rsidR="00C85BE0" w:rsidRPr="002F4687" w:rsidTr="00C85BE0">
        <w:tc>
          <w:tcPr>
            <w:tcW w:w="2312" w:type="dxa"/>
          </w:tcPr>
          <w:p w:rsidR="00C85BE0" w:rsidRPr="002F4687" w:rsidRDefault="00C85BE0" w:rsidP="00C85BE0">
            <w:pPr>
              <w:rPr>
                <w:sz w:val="26"/>
                <w:szCs w:val="26"/>
              </w:rPr>
            </w:pPr>
            <w:r w:rsidRPr="002F4687">
              <w:rPr>
                <w:sz w:val="26"/>
                <w:szCs w:val="26"/>
              </w:rPr>
              <w:t>Восстановление топографии матки (дней)</w:t>
            </w:r>
          </w:p>
        </w:tc>
        <w:tc>
          <w:tcPr>
            <w:tcW w:w="1170" w:type="dxa"/>
            <w:vAlign w:val="center"/>
          </w:tcPr>
          <w:p w:rsidR="00C85BE0" w:rsidRPr="002F4687" w:rsidRDefault="00C85BE0" w:rsidP="00C85BE0">
            <w:pPr>
              <w:ind w:right="-112" w:hanging="108"/>
              <w:jc w:val="center"/>
              <w:rPr>
                <w:sz w:val="26"/>
                <w:szCs w:val="26"/>
              </w:rPr>
            </w:pPr>
            <w:r w:rsidRPr="002F4687">
              <w:rPr>
                <w:sz w:val="26"/>
                <w:szCs w:val="26"/>
              </w:rPr>
              <w:t>14,2±0,41</w:t>
            </w:r>
          </w:p>
        </w:tc>
        <w:tc>
          <w:tcPr>
            <w:tcW w:w="1170" w:type="dxa"/>
            <w:vAlign w:val="center"/>
          </w:tcPr>
          <w:p w:rsidR="00C85BE0" w:rsidRPr="002F4687" w:rsidRDefault="00C85BE0" w:rsidP="00C85BE0">
            <w:pPr>
              <w:ind w:right="-104" w:hanging="90"/>
              <w:jc w:val="center"/>
              <w:rPr>
                <w:sz w:val="26"/>
                <w:szCs w:val="26"/>
              </w:rPr>
            </w:pPr>
            <w:r w:rsidRPr="002F4687">
              <w:rPr>
                <w:sz w:val="26"/>
                <w:szCs w:val="26"/>
              </w:rPr>
              <w:t>15,9±0,64</w:t>
            </w:r>
          </w:p>
        </w:tc>
        <w:tc>
          <w:tcPr>
            <w:tcW w:w="1170" w:type="dxa"/>
            <w:vAlign w:val="center"/>
          </w:tcPr>
          <w:p w:rsidR="00C85BE0" w:rsidRPr="002F4687" w:rsidRDefault="00C85BE0" w:rsidP="00C85BE0">
            <w:pPr>
              <w:ind w:right="-81" w:hanging="98"/>
              <w:jc w:val="center"/>
              <w:rPr>
                <w:sz w:val="26"/>
                <w:szCs w:val="26"/>
              </w:rPr>
            </w:pPr>
            <w:r w:rsidRPr="002F4687">
              <w:rPr>
                <w:sz w:val="26"/>
                <w:szCs w:val="26"/>
              </w:rPr>
              <w:t>15,1±0.12</w:t>
            </w:r>
          </w:p>
        </w:tc>
        <w:tc>
          <w:tcPr>
            <w:tcW w:w="1170" w:type="dxa"/>
            <w:vAlign w:val="center"/>
          </w:tcPr>
          <w:p w:rsidR="00C85BE0" w:rsidRPr="002F4687" w:rsidRDefault="00C85BE0" w:rsidP="00C85BE0">
            <w:pPr>
              <w:ind w:right="-101" w:hanging="121"/>
              <w:jc w:val="center"/>
              <w:rPr>
                <w:sz w:val="26"/>
                <w:szCs w:val="26"/>
              </w:rPr>
            </w:pPr>
            <w:r w:rsidRPr="002F4687">
              <w:rPr>
                <w:sz w:val="26"/>
                <w:szCs w:val="26"/>
              </w:rPr>
              <w:t>14,8±1,30</w:t>
            </w:r>
          </w:p>
        </w:tc>
        <w:tc>
          <w:tcPr>
            <w:tcW w:w="1260" w:type="dxa"/>
            <w:vAlign w:val="center"/>
          </w:tcPr>
          <w:p w:rsidR="00C85BE0" w:rsidRPr="002F4687" w:rsidRDefault="00C85BE0" w:rsidP="00C85BE0">
            <w:pPr>
              <w:ind w:right="-107" w:hanging="129"/>
              <w:jc w:val="center"/>
              <w:rPr>
                <w:sz w:val="26"/>
                <w:szCs w:val="26"/>
              </w:rPr>
            </w:pPr>
            <w:r w:rsidRPr="002F4687">
              <w:rPr>
                <w:sz w:val="26"/>
                <w:szCs w:val="26"/>
              </w:rPr>
              <w:t>14,7±1,40</w:t>
            </w:r>
          </w:p>
        </w:tc>
        <w:tc>
          <w:tcPr>
            <w:tcW w:w="1379" w:type="dxa"/>
            <w:vAlign w:val="center"/>
          </w:tcPr>
          <w:p w:rsidR="00C85BE0" w:rsidRPr="002F4687" w:rsidRDefault="00C85BE0" w:rsidP="00C85BE0">
            <w:pPr>
              <w:ind w:right="-127" w:hanging="109"/>
              <w:jc w:val="center"/>
              <w:rPr>
                <w:sz w:val="26"/>
                <w:szCs w:val="26"/>
              </w:rPr>
            </w:pPr>
            <w:r w:rsidRPr="002F4687">
              <w:rPr>
                <w:sz w:val="26"/>
                <w:szCs w:val="26"/>
              </w:rPr>
              <w:t>17,9±0,21</w:t>
            </w:r>
          </w:p>
        </w:tc>
      </w:tr>
    </w:tbl>
    <w:p w:rsidR="00C85BE0" w:rsidRPr="002F4687" w:rsidRDefault="00C85BE0" w:rsidP="00C85BE0">
      <w:pPr>
        <w:ind w:firstLine="709"/>
        <w:jc w:val="both"/>
        <w:rPr>
          <w:sz w:val="28"/>
          <w:szCs w:val="28"/>
        </w:rPr>
      </w:pPr>
      <w:r w:rsidRPr="002F4687">
        <w:rPr>
          <w:sz w:val="28"/>
          <w:szCs w:val="28"/>
        </w:rPr>
        <w:t>Анализ данных таблицы 2 указывает на то, что в половых органах подопытных животных инволюционные процессы протекали своевременно по сравнению с контрольной группой животных. Так, в первый день после отела у всех подопытных животных лохии выделялись в виде кровянистой полупрозрачной или густой желтой слизи в незначительном количестве и без запаха, прекращение выделение лохий регистрировали на 11,4 день после отела.  У всех подопытных животных закрытие канала шейки матки происходило в сре</w:t>
      </w:r>
      <w:r w:rsidRPr="002F4687">
        <w:rPr>
          <w:sz w:val="28"/>
          <w:szCs w:val="28"/>
        </w:rPr>
        <w:t>д</w:t>
      </w:r>
      <w:r w:rsidRPr="002F4687">
        <w:rPr>
          <w:sz w:val="28"/>
          <w:szCs w:val="28"/>
        </w:rPr>
        <w:t xml:space="preserve">нем через 11,7 суток. </w:t>
      </w:r>
    </w:p>
    <w:p w:rsidR="00C85BE0" w:rsidRPr="002F4687" w:rsidRDefault="00C85BE0" w:rsidP="00C85BE0">
      <w:pPr>
        <w:ind w:firstLine="709"/>
        <w:jc w:val="both"/>
        <w:rPr>
          <w:sz w:val="28"/>
          <w:szCs w:val="28"/>
        </w:rPr>
      </w:pPr>
      <w:r w:rsidRPr="002F4687">
        <w:rPr>
          <w:sz w:val="28"/>
          <w:szCs w:val="28"/>
        </w:rPr>
        <w:t>По данным ректальных исследований через 2-3 дня после отела матка оставалась в брюшной полости. В дальнейшем стенка матки истончалась и через 6 суток полностью имела гладкую поверхность. Желтое тело беременности ра</w:t>
      </w:r>
      <w:r w:rsidRPr="002F4687">
        <w:rPr>
          <w:sz w:val="28"/>
          <w:szCs w:val="28"/>
        </w:rPr>
        <w:t>с</w:t>
      </w:r>
      <w:r w:rsidRPr="002F4687">
        <w:rPr>
          <w:sz w:val="28"/>
          <w:szCs w:val="28"/>
        </w:rPr>
        <w:t>сасывалось в среднем через 12 – 13 суток после отела. У животных контрольной группы регистрировали задержание инволюционных процессов в половых органов с дальнейшими последствиями такими как: субинволюция матки, п</w:t>
      </w:r>
      <w:r w:rsidRPr="002F4687">
        <w:rPr>
          <w:sz w:val="28"/>
          <w:szCs w:val="28"/>
        </w:rPr>
        <w:t>о</w:t>
      </w:r>
      <w:r w:rsidRPr="002F4687">
        <w:rPr>
          <w:sz w:val="28"/>
          <w:szCs w:val="28"/>
        </w:rPr>
        <w:t>слеродовые эндометриты.</w:t>
      </w:r>
    </w:p>
    <w:p w:rsidR="00C85BE0" w:rsidRPr="002F4687" w:rsidRDefault="00C85BE0" w:rsidP="00C85BE0">
      <w:pPr>
        <w:ind w:firstLine="709"/>
        <w:jc w:val="both"/>
        <w:rPr>
          <w:sz w:val="28"/>
          <w:szCs w:val="28"/>
        </w:rPr>
      </w:pPr>
      <w:r w:rsidRPr="002F4687">
        <w:rPr>
          <w:b/>
          <w:sz w:val="28"/>
          <w:szCs w:val="28"/>
        </w:rPr>
        <w:t xml:space="preserve">Заключение. </w:t>
      </w:r>
      <w:r w:rsidRPr="002F4687">
        <w:rPr>
          <w:sz w:val="28"/>
          <w:szCs w:val="28"/>
        </w:rPr>
        <w:t>Таким образом, применение витаминно-минеральных препаратов пролонгированного действия высокопродуктивным коровам в период сухостоя благоприятно отражается на течение родов и приводит к своевременной инволюции половых органов, возобновлению половой цикличности.</w:t>
      </w:r>
    </w:p>
    <w:p w:rsidR="00C85BE0" w:rsidRPr="002F4687" w:rsidRDefault="00C85BE0" w:rsidP="00C85BE0">
      <w:pPr>
        <w:jc w:val="center"/>
        <w:rPr>
          <w:b/>
          <w:sz w:val="28"/>
          <w:szCs w:val="28"/>
        </w:rPr>
      </w:pPr>
      <w:r w:rsidRPr="002F4687">
        <w:rPr>
          <w:b/>
          <w:sz w:val="28"/>
          <w:szCs w:val="28"/>
        </w:rPr>
        <w:t>THE ENFLUENCE OF VITAMINIC – MINERAL PREPARATION WITH PROLONG ACTION FOR THE PARTURATION AND INVOLUTION OF GENITAL ORGANS</w:t>
      </w:r>
    </w:p>
    <w:p w:rsidR="00C85BE0" w:rsidRPr="002F4687" w:rsidRDefault="00C85BE0" w:rsidP="00C85BE0">
      <w:pPr>
        <w:jc w:val="center"/>
        <w:rPr>
          <w:b/>
          <w:sz w:val="28"/>
          <w:szCs w:val="28"/>
        </w:rPr>
      </w:pPr>
      <w:r w:rsidRPr="002F4687">
        <w:rPr>
          <w:b/>
          <w:sz w:val="28"/>
          <w:szCs w:val="28"/>
        </w:rPr>
        <w:t>Korochkina E., Plemyshov K.</w:t>
      </w:r>
    </w:p>
    <w:p w:rsidR="00C85BE0" w:rsidRPr="002F4687" w:rsidRDefault="00C85BE0" w:rsidP="00C85BE0">
      <w:pPr>
        <w:jc w:val="center"/>
        <w:rPr>
          <w:sz w:val="28"/>
          <w:szCs w:val="28"/>
        </w:rPr>
      </w:pPr>
      <w:r w:rsidRPr="002F4687">
        <w:rPr>
          <w:sz w:val="28"/>
          <w:szCs w:val="28"/>
        </w:rPr>
        <w:t>St.Petersburg State Academy of veterinary medicine, St.Petersburg, Russia</w:t>
      </w:r>
    </w:p>
    <w:p w:rsidR="00C85BE0" w:rsidRPr="002F4687" w:rsidRDefault="00C85BE0" w:rsidP="00C85BE0">
      <w:pPr>
        <w:ind w:firstLine="709"/>
        <w:jc w:val="both"/>
        <w:rPr>
          <w:sz w:val="28"/>
          <w:szCs w:val="28"/>
        </w:rPr>
      </w:pPr>
      <w:r w:rsidRPr="002F4687">
        <w:rPr>
          <w:sz w:val="28"/>
          <w:szCs w:val="28"/>
        </w:rPr>
        <w:t xml:space="preserve">This scientific article includes the parturition and involution processes of genital organs of high-productive cows by peroral application of vitamin and mineral preparation  (bolus) with prolong action. </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577.1:612.1:636.2:615.326</w:t>
      </w:r>
    </w:p>
    <w:p w:rsidR="00C85BE0" w:rsidRPr="002F4687" w:rsidRDefault="00C85BE0" w:rsidP="00C85BE0">
      <w:pPr>
        <w:jc w:val="center"/>
        <w:rPr>
          <w:b/>
          <w:sz w:val="28"/>
          <w:szCs w:val="28"/>
        </w:rPr>
      </w:pPr>
      <w:r w:rsidRPr="002F4687">
        <w:rPr>
          <w:b/>
          <w:sz w:val="28"/>
          <w:szCs w:val="28"/>
        </w:rPr>
        <w:t>МОНИТОРИНГ БИОХИМИЧЕСКОГО ПРОФИЛЯ КРОВИ У ВЫСОКОПРОДУКТИВНЫХ КОРОВ В СУХОСТОЙНЫЙ ПЕРИОД КОРОВ ПРИ ПРИМЕНЕНИИ ВИТАМИННО</w:t>
      </w:r>
      <w:r w:rsidRPr="002F4687">
        <w:rPr>
          <w:sz w:val="28"/>
          <w:szCs w:val="28"/>
        </w:rPr>
        <w:t>-</w:t>
      </w:r>
      <w:r w:rsidRPr="002F4687">
        <w:rPr>
          <w:b/>
          <w:sz w:val="28"/>
          <w:szCs w:val="28"/>
        </w:rPr>
        <w:t>МИНЕРАЛЬНЫХ ПРЕПАРАТОВ ПРОЛОНГИРОВАННОГО ДЕЙСТВИЯ</w:t>
      </w:r>
    </w:p>
    <w:p w:rsidR="00C85BE0" w:rsidRPr="002F4687" w:rsidRDefault="00C85BE0" w:rsidP="00C85BE0">
      <w:pPr>
        <w:jc w:val="center"/>
        <w:rPr>
          <w:sz w:val="28"/>
          <w:szCs w:val="28"/>
        </w:rPr>
      </w:pPr>
      <w:r w:rsidRPr="002F4687">
        <w:rPr>
          <w:b/>
          <w:sz w:val="28"/>
          <w:szCs w:val="28"/>
        </w:rPr>
        <w:t>Корочкина Е.А., Племяшов К.В.</w:t>
      </w:r>
    </w:p>
    <w:p w:rsidR="00C85BE0" w:rsidRPr="002F4687" w:rsidRDefault="00C85BE0" w:rsidP="00C85BE0">
      <w:pPr>
        <w:jc w:val="center"/>
        <w:rPr>
          <w:sz w:val="28"/>
          <w:szCs w:val="28"/>
        </w:rPr>
      </w:pPr>
      <w:r w:rsidRPr="002F4687">
        <w:rPr>
          <w:sz w:val="28"/>
          <w:szCs w:val="28"/>
        </w:rPr>
        <w:t xml:space="preserve">ФГБУ ВПО Санкт-Петербургская академия ветеринарной медицины, </w:t>
      </w:r>
      <w:r w:rsidRPr="002F4687">
        <w:rPr>
          <w:sz w:val="28"/>
          <w:szCs w:val="28"/>
        </w:rPr>
        <w:br/>
        <w:t>Санкт-Петербург, Россия, e-mail: e.kora@mail.ru</w:t>
      </w:r>
    </w:p>
    <w:p w:rsidR="00C85BE0" w:rsidRPr="002F4687" w:rsidRDefault="00C85BE0" w:rsidP="00C85BE0">
      <w:pPr>
        <w:ind w:firstLine="709"/>
        <w:jc w:val="both"/>
        <w:rPr>
          <w:sz w:val="28"/>
          <w:szCs w:val="28"/>
        </w:rPr>
      </w:pPr>
      <w:r w:rsidRPr="002F4687">
        <w:rPr>
          <w:sz w:val="28"/>
          <w:szCs w:val="28"/>
        </w:rPr>
        <w:t>Тенденция к максимальному повышению продуктивности животных и получению наибольшей прибыли за счет внедрения промышленных систем производства часто ведет к так называемой метаболической переориентации организма, а в результате к клинически выраженным нарушениям обмена веществ. Эти нарушения впоследствии не только являются причиной значительных экономических потерь, но и в существенной степени обусловливают дальнейший уровень продуктивности животных, их воспроизводительную спосо</w:t>
      </w:r>
      <w:r w:rsidRPr="002F4687">
        <w:rPr>
          <w:sz w:val="28"/>
          <w:szCs w:val="28"/>
        </w:rPr>
        <w:t>б</w:t>
      </w:r>
      <w:r w:rsidRPr="002F4687">
        <w:rPr>
          <w:sz w:val="28"/>
          <w:szCs w:val="28"/>
        </w:rPr>
        <w:t>ность, а также биологическую ценность готовой животноводческой продукции и устойчивость организма к инфекционным и инвазионным заболеваниям (Ко</w:t>
      </w:r>
      <w:r w:rsidRPr="002F4687">
        <w:rPr>
          <w:sz w:val="28"/>
          <w:szCs w:val="28"/>
        </w:rPr>
        <w:t>в</w:t>
      </w:r>
      <w:r w:rsidRPr="002F4687">
        <w:rPr>
          <w:sz w:val="28"/>
          <w:szCs w:val="28"/>
        </w:rPr>
        <w:t>зов В.В., 2007)</w:t>
      </w:r>
    </w:p>
    <w:p w:rsidR="00C85BE0" w:rsidRPr="002F4687" w:rsidRDefault="00C85BE0" w:rsidP="00C85BE0">
      <w:pPr>
        <w:ind w:firstLine="709"/>
        <w:jc w:val="both"/>
        <w:rPr>
          <w:sz w:val="28"/>
          <w:szCs w:val="28"/>
        </w:rPr>
      </w:pPr>
      <w:r w:rsidRPr="002F4687">
        <w:rPr>
          <w:sz w:val="28"/>
          <w:szCs w:val="28"/>
        </w:rPr>
        <w:t xml:space="preserve">Целью настоящей работы явился мониторинг биохимического профиля  крови высокопродуктивных коров в сухостойный период одного из хозяйств Ленинградской области. </w:t>
      </w:r>
    </w:p>
    <w:p w:rsidR="00C85BE0" w:rsidRPr="002F4687" w:rsidRDefault="00C85BE0" w:rsidP="00C85BE0">
      <w:pPr>
        <w:ind w:firstLine="709"/>
        <w:jc w:val="both"/>
        <w:rPr>
          <w:sz w:val="28"/>
          <w:szCs w:val="28"/>
        </w:rPr>
      </w:pPr>
      <w:r w:rsidRPr="002F4687">
        <w:rPr>
          <w:b/>
          <w:sz w:val="28"/>
          <w:szCs w:val="28"/>
        </w:rPr>
        <w:t xml:space="preserve">Материалы и методы исследований. </w:t>
      </w:r>
      <w:r w:rsidRPr="002F4687">
        <w:rPr>
          <w:sz w:val="28"/>
          <w:szCs w:val="28"/>
        </w:rPr>
        <w:t xml:space="preserve">Исследования проводили на высокопродуктивных коровах голштинизированной (100 %)  черно-пестрой породы ленинградского типа  в  возрасте 3-5 лет в сухостойный период (за 2 месяца до отела) в одном из хозяйств Приозерского района Ленинградской области.  </w:t>
      </w:r>
    </w:p>
    <w:p w:rsidR="00C85BE0" w:rsidRPr="002F4687" w:rsidRDefault="00C85BE0" w:rsidP="00C85BE0">
      <w:pPr>
        <w:ind w:firstLine="709"/>
        <w:jc w:val="both"/>
        <w:rPr>
          <w:sz w:val="28"/>
          <w:szCs w:val="28"/>
        </w:rPr>
      </w:pPr>
      <w:r w:rsidRPr="002F4687">
        <w:rPr>
          <w:sz w:val="28"/>
          <w:szCs w:val="28"/>
        </w:rPr>
        <w:t>Согласно данным акушерско-гинекологической диспансеризации, проведенной в хозяйстве в ходе исследований, в 2011 году было выбраковано 34,6%  поголовья  (900 гол.). Основной причиной чего явилось бесплодие и болезни конечностей. Среди гинекологической патологии за 2011 год регистрировали эндометриты – 49%, фолликулярные кисты яичников – 18%, лютеальные ки</w:t>
      </w:r>
      <w:r w:rsidRPr="002F4687">
        <w:rPr>
          <w:sz w:val="28"/>
          <w:szCs w:val="28"/>
        </w:rPr>
        <w:t>с</w:t>
      </w:r>
      <w:r w:rsidRPr="002F4687">
        <w:rPr>
          <w:sz w:val="28"/>
          <w:szCs w:val="28"/>
        </w:rPr>
        <w:t>ты яичников – 10%, гипофункция яичников – 23%. Степень распространения б</w:t>
      </w:r>
      <w:r w:rsidRPr="002F4687">
        <w:rPr>
          <w:sz w:val="28"/>
          <w:szCs w:val="28"/>
        </w:rPr>
        <w:t>о</w:t>
      </w:r>
      <w:r w:rsidRPr="002F4687">
        <w:rPr>
          <w:sz w:val="28"/>
          <w:szCs w:val="28"/>
        </w:rPr>
        <w:t>лезней родового и послеродового периодов за 2011 год следующая: субинв</w:t>
      </w:r>
      <w:r w:rsidRPr="002F4687">
        <w:rPr>
          <w:sz w:val="28"/>
          <w:szCs w:val="28"/>
        </w:rPr>
        <w:t>о</w:t>
      </w:r>
      <w:r w:rsidRPr="002F4687">
        <w:rPr>
          <w:sz w:val="28"/>
          <w:szCs w:val="28"/>
        </w:rPr>
        <w:t>люция матки – 26%, выпадение влагалища – 2 %, послеродовой парез – 1 %, з</w:t>
      </w:r>
      <w:r w:rsidRPr="002F4687">
        <w:rPr>
          <w:sz w:val="28"/>
          <w:szCs w:val="28"/>
        </w:rPr>
        <w:t>а</w:t>
      </w:r>
      <w:r w:rsidRPr="002F4687">
        <w:rPr>
          <w:sz w:val="28"/>
          <w:szCs w:val="28"/>
        </w:rPr>
        <w:t xml:space="preserve">держание последа – 27%, эндометриты 42%. </w:t>
      </w:r>
    </w:p>
    <w:p w:rsidR="00C85BE0" w:rsidRPr="002F4687" w:rsidRDefault="00C85BE0" w:rsidP="00C85BE0">
      <w:pPr>
        <w:ind w:firstLine="709"/>
        <w:jc w:val="both"/>
        <w:rPr>
          <w:sz w:val="28"/>
          <w:szCs w:val="28"/>
        </w:rPr>
      </w:pPr>
      <w:r w:rsidRPr="002F4687">
        <w:rPr>
          <w:sz w:val="28"/>
          <w:szCs w:val="28"/>
        </w:rPr>
        <w:t>В процессе эксперимента было сформировано 6 групп животных по 5 голов в каждой. Животные были подобраны по принципу условных аналогов. Коровам первой группы однократно перорально (с помощью аппликатора) ввод</w:t>
      </w:r>
      <w:r w:rsidRPr="002F4687">
        <w:rPr>
          <w:sz w:val="28"/>
          <w:szCs w:val="28"/>
        </w:rPr>
        <w:t>и</w:t>
      </w:r>
      <w:r w:rsidRPr="002F4687">
        <w:rPr>
          <w:sz w:val="28"/>
          <w:szCs w:val="28"/>
        </w:rPr>
        <w:t>ли по 2 болюса  пролонгированного действия Al-mineral plus производителя «Holland Animal Care», Голландия, в состав которого входят микроэлементы Cu, Co, Se, Mn, Zn, I, витамины A, D</w:t>
      </w:r>
      <w:r w:rsidRPr="002F4687">
        <w:rPr>
          <w:sz w:val="28"/>
          <w:szCs w:val="28"/>
          <w:vertAlign w:val="subscript"/>
        </w:rPr>
        <w:t>3</w:t>
      </w:r>
      <w:r w:rsidRPr="002F4687">
        <w:rPr>
          <w:sz w:val="28"/>
          <w:szCs w:val="28"/>
        </w:rPr>
        <w:t>, E; второй – 2 болюса Uno Biotin производителя «Holland Animal Care», Голландия (Cu, Co, Se, Mn, Zn, I, витамины A, D</w:t>
      </w:r>
      <w:r w:rsidRPr="002F4687">
        <w:rPr>
          <w:sz w:val="28"/>
          <w:szCs w:val="28"/>
          <w:vertAlign w:val="subscript"/>
        </w:rPr>
        <w:t>3</w:t>
      </w:r>
      <w:r w:rsidRPr="002F4687">
        <w:rPr>
          <w:sz w:val="28"/>
          <w:szCs w:val="28"/>
        </w:rPr>
        <w:t>, E, H);  третьей – 1 болюс Cattle Bolus with Iodine производителя «Telsol Limited», Великобритания (Cu, Co, Se, I); четвертой – 1 болюс Calcium Bolus Extra производителя «Holland Animal Care», Голландия (Ca, витамины A, D</w:t>
      </w:r>
      <w:r w:rsidRPr="002F4687">
        <w:rPr>
          <w:sz w:val="28"/>
          <w:szCs w:val="28"/>
          <w:vertAlign w:val="subscript"/>
        </w:rPr>
        <w:t>3</w:t>
      </w:r>
      <w:r w:rsidRPr="002F4687">
        <w:rPr>
          <w:sz w:val="28"/>
          <w:szCs w:val="28"/>
        </w:rPr>
        <w:t>, E); пятой  – 1 болюс Cattle Bullet производителя «Holland Animal Care», Голландия (Cu, Co, Se, Mn, Zn, I, витамины A, D</w:t>
      </w:r>
      <w:r w:rsidRPr="002F4687">
        <w:rPr>
          <w:sz w:val="28"/>
          <w:szCs w:val="28"/>
          <w:vertAlign w:val="subscript"/>
        </w:rPr>
        <w:t>3</w:t>
      </w:r>
      <w:r w:rsidRPr="002F4687">
        <w:rPr>
          <w:sz w:val="28"/>
          <w:szCs w:val="28"/>
        </w:rPr>
        <w:t>, E); животным  шестой группы (контроль) витаминно-минеральный комплекс  не вводили. Подопытным животным первой, второй, третьей, пятой групп болюсы вводили однократно в начале опыта, животным четвертой группы первый раз болюсы вводили в начале проведения опыта, время повторного введения болюса запланировано на второй день после отела. Пролонгированность действия болюсов осуществляется с помощью специальной оболочки, которая постепенно рассасывается в рубце в течение 180 дней. Таким образом, микро-, макроэлементы, витамины, входящие в состав данных препаратов, высвобождаются и ежедневно обеспечивают их п</w:t>
      </w:r>
      <w:r w:rsidRPr="002F4687">
        <w:rPr>
          <w:sz w:val="28"/>
          <w:szCs w:val="28"/>
        </w:rPr>
        <w:t>о</w:t>
      </w:r>
      <w:r w:rsidRPr="002F4687">
        <w:rPr>
          <w:sz w:val="28"/>
          <w:szCs w:val="28"/>
        </w:rPr>
        <w:t>ступление в организм.</w:t>
      </w:r>
    </w:p>
    <w:p w:rsidR="00C85BE0" w:rsidRPr="002F4687" w:rsidRDefault="00C85BE0" w:rsidP="00C85BE0">
      <w:pPr>
        <w:ind w:firstLine="709"/>
        <w:jc w:val="both"/>
        <w:rPr>
          <w:sz w:val="28"/>
          <w:szCs w:val="28"/>
        </w:rPr>
      </w:pPr>
      <w:r w:rsidRPr="002F4687">
        <w:rPr>
          <w:sz w:val="28"/>
          <w:szCs w:val="28"/>
        </w:rPr>
        <w:t xml:space="preserve">Пробы крови для биохимических исследований брали до дачи болюсов (07.02.2012), через 25 дней  (02.03.2012) и через 50 дней (13.04.2012) после дачи болюсов. В сыворотке крови определяли  уровень показателей белково- углеводного (общий белок, белковые фракции, глюкозу), азотисто-пигментного (мочевину, креатинин, билирубин), ферментного (активность АсАт, АлАт, щелочной фосфатазы), макро-, микроэлементного (кальций, фосфор, медь, цинк, кобальт, йод) и витаминного обменов (каротина). </w:t>
      </w:r>
    </w:p>
    <w:p w:rsidR="00C85BE0" w:rsidRPr="002F4687" w:rsidRDefault="00C85BE0" w:rsidP="00C85BE0">
      <w:pPr>
        <w:ind w:firstLine="709"/>
        <w:jc w:val="both"/>
        <w:rPr>
          <w:sz w:val="28"/>
          <w:szCs w:val="28"/>
        </w:rPr>
      </w:pPr>
      <w:r w:rsidRPr="002F4687">
        <w:rPr>
          <w:sz w:val="28"/>
          <w:szCs w:val="28"/>
        </w:rPr>
        <w:t>Полученные экспериментальные данные подвергали статистической о</w:t>
      </w:r>
      <w:r w:rsidRPr="002F4687">
        <w:rPr>
          <w:sz w:val="28"/>
          <w:szCs w:val="28"/>
        </w:rPr>
        <w:t>б</w:t>
      </w:r>
      <w:r w:rsidRPr="002F4687">
        <w:rPr>
          <w:sz w:val="28"/>
          <w:szCs w:val="28"/>
        </w:rPr>
        <w:t>работке, которую проводили с помощью программных пакетов StatSoft Statistica 6.0. При этом рассчитывали среднее арифметическое (М) и стандартную ошибку (m). Степень достоверности (Р) рассчитывали с помощью таблицы значений критериев Стьюдента. Результаты считали достоверными, начиная со значения Р&lt;0,05</w:t>
      </w:r>
    </w:p>
    <w:p w:rsidR="00C85BE0" w:rsidRPr="002F4687" w:rsidRDefault="00C85BE0" w:rsidP="00C85BE0">
      <w:pPr>
        <w:ind w:firstLine="709"/>
        <w:jc w:val="both"/>
        <w:rPr>
          <w:sz w:val="28"/>
          <w:szCs w:val="28"/>
        </w:rPr>
      </w:pPr>
      <w:r w:rsidRPr="002F4687">
        <w:rPr>
          <w:b/>
          <w:sz w:val="28"/>
          <w:szCs w:val="28"/>
        </w:rPr>
        <w:t>Результаты исследований и их обсуждение.</w:t>
      </w:r>
      <w:r w:rsidRPr="002F4687">
        <w:rPr>
          <w:sz w:val="28"/>
          <w:szCs w:val="28"/>
        </w:rPr>
        <w:t xml:space="preserve">  Биохимический профиль крови  животных до дачи болюсов, спустя двадцать пять и пятьдесят дней п</w:t>
      </w:r>
      <w:r w:rsidRPr="002F4687">
        <w:rPr>
          <w:sz w:val="28"/>
          <w:szCs w:val="28"/>
        </w:rPr>
        <w:t>о</w:t>
      </w:r>
      <w:r w:rsidRPr="002F4687">
        <w:rPr>
          <w:sz w:val="28"/>
          <w:szCs w:val="28"/>
        </w:rPr>
        <w:t>сле дачи болюсов отражен в таблицах 1,2,3,4,5.</w:t>
      </w:r>
    </w:p>
    <w:p w:rsidR="00C85BE0" w:rsidRPr="002F4687" w:rsidRDefault="00C85BE0" w:rsidP="00C85BE0">
      <w:pPr>
        <w:ind w:firstLine="709"/>
        <w:jc w:val="both"/>
        <w:rPr>
          <w:sz w:val="28"/>
          <w:szCs w:val="28"/>
        </w:rPr>
      </w:pPr>
      <w:r w:rsidRPr="002F4687">
        <w:rPr>
          <w:sz w:val="28"/>
          <w:szCs w:val="28"/>
        </w:rPr>
        <w:t>Анализ данных таблицы 1 указывает на то, что концентрация  общего белка у подопытных и контрольных животных находилась в пределах физиол</w:t>
      </w:r>
      <w:r w:rsidRPr="002F4687">
        <w:rPr>
          <w:sz w:val="28"/>
          <w:szCs w:val="28"/>
        </w:rPr>
        <w:t>о</w:t>
      </w:r>
      <w:r w:rsidRPr="002F4687">
        <w:rPr>
          <w:sz w:val="28"/>
          <w:szCs w:val="28"/>
        </w:rPr>
        <w:t xml:space="preserve">гической нормы. </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Белковый и углеводный обмен высокопродуктивных коров</w:t>
      </w:r>
    </w:p>
    <w:tbl>
      <w:tblPr>
        <w:tblW w:w="957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80"/>
        <w:gridCol w:w="1315"/>
        <w:gridCol w:w="1316"/>
        <w:gridCol w:w="1316"/>
        <w:gridCol w:w="1316"/>
        <w:gridCol w:w="1316"/>
        <w:gridCol w:w="1316"/>
      </w:tblGrid>
      <w:tr w:rsidR="00C85BE0" w:rsidRPr="002F4687" w:rsidTr="00C85BE0">
        <w:tc>
          <w:tcPr>
            <w:tcW w:w="1680" w:type="dxa"/>
            <w:vAlign w:val="center"/>
          </w:tcPr>
          <w:p w:rsidR="00C85BE0" w:rsidRPr="002F4687" w:rsidRDefault="00C85BE0" w:rsidP="00C85BE0">
            <w:pPr>
              <w:jc w:val="center"/>
            </w:pPr>
            <w:r w:rsidRPr="002F4687">
              <w:t>Показатель</w:t>
            </w:r>
          </w:p>
        </w:tc>
        <w:tc>
          <w:tcPr>
            <w:tcW w:w="1315" w:type="dxa"/>
            <w:vAlign w:val="center"/>
          </w:tcPr>
          <w:p w:rsidR="00C85BE0" w:rsidRPr="002F4687" w:rsidRDefault="00C85BE0" w:rsidP="00C85BE0">
            <w:pPr>
              <w:jc w:val="center"/>
            </w:pPr>
            <w:r w:rsidRPr="002F4687">
              <w:t xml:space="preserve">1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16" w:type="dxa"/>
            <w:vAlign w:val="center"/>
          </w:tcPr>
          <w:p w:rsidR="00C85BE0" w:rsidRPr="002F4687" w:rsidRDefault="00C85BE0" w:rsidP="00C85BE0">
            <w:pPr>
              <w:jc w:val="center"/>
            </w:pPr>
            <w:r w:rsidRPr="002F4687">
              <w:t xml:space="preserve">2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16" w:type="dxa"/>
            <w:vAlign w:val="center"/>
          </w:tcPr>
          <w:p w:rsidR="00C85BE0" w:rsidRPr="002F4687" w:rsidRDefault="00C85BE0" w:rsidP="00C85BE0">
            <w:pPr>
              <w:jc w:val="center"/>
            </w:pPr>
            <w:r w:rsidRPr="002F4687">
              <w:t xml:space="preserve">3 </w:t>
            </w:r>
          </w:p>
          <w:p w:rsidR="00C85BE0" w:rsidRPr="002F4687" w:rsidRDefault="00C85BE0" w:rsidP="00C85BE0">
            <w:pPr>
              <w:jc w:val="center"/>
            </w:pPr>
            <w:r w:rsidRPr="002F4687">
              <w:t xml:space="preserve">группа </w:t>
            </w:r>
          </w:p>
          <w:p w:rsidR="00C85BE0" w:rsidRPr="002F4687" w:rsidRDefault="00C85BE0" w:rsidP="00C85BE0">
            <w:pPr>
              <w:jc w:val="center"/>
            </w:pPr>
            <w:r w:rsidRPr="002F4687">
              <w:t>(n=5)</w:t>
            </w:r>
          </w:p>
        </w:tc>
        <w:tc>
          <w:tcPr>
            <w:tcW w:w="1316" w:type="dxa"/>
            <w:vAlign w:val="center"/>
          </w:tcPr>
          <w:p w:rsidR="00C85BE0" w:rsidRPr="002F4687" w:rsidRDefault="00C85BE0" w:rsidP="00C85BE0">
            <w:pPr>
              <w:jc w:val="center"/>
            </w:pPr>
            <w:r w:rsidRPr="002F4687">
              <w:t>4</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16" w:type="dxa"/>
            <w:vAlign w:val="center"/>
          </w:tcPr>
          <w:p w:rsidR="00C85BE0" w:rsidRPr="002F4687" w:rsidRDefault="00C85BE0" w:rsidP="00C85BE0">
            <w:pPr>
              <w:jc w:val="center"/>
            </w:pPr>
            <w:r w:rsidRPr="002F4687">
              <w:t xml:space="preserve">5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16" w:type="dxa"/>
            <w:vAlign w:val="center"/>
          </w:tcPr>
          <w:p w:rsidR="00C85BE0" w:rsidRPr="002F4687" w:rsidRDefault="00C85BE0" w:rsidP="00C85BE0">
            <w:pPr>
              <w:jc w:val="center"/>
            </w:pPr>
            <w:r w:rsidRPr="002F4687">
              <w:t>Контроль</w:t>
            </w:r>
          </w:p>
          <w:p w:rsidR="00C85BE0" w:rsidRPr="002F4687" w:rsidRDefault="00C85BE0" w:rsidP="00C85BE0">
            <w:pPr>
              <w:jc w:val="center"/>
            </w:pPr>
            <w:r w:rsidRPr="002F4687">
              <w:t xml:space="preserve"> (n=5)</w:t>
            </w:r>
          </w:p>
        </w:tc>
      </w:tr>
      <w:tr w:rsidR="00C85BE0" w:rsidRPr="002F4687" w:rsidTr="00C85BE0">
        <w:tc>
          <w:tcPr>
            <w:tcW w:w="9575" w:type="dxa"/>
            <w:gridSpan w:val="7"/>
          </w:tcPr>
          <w:p w:rsidR="00C85BE0" w:rsidRPr="002F4687" w:rsidRDefault="00C85BE0" w:rsidP="00C85BE0">
            <w:pPr>
              <w:jc w:val="center"/>
            </w:pPr>
            <w:r w:rsidRPr="002F4687">
              <w:t>До введения болюсов</w:t>
            </w:r>
          </w:p>
        </w:tc>
      </w:tr>
      <w:tr w:rsidR="00C85BE0" w:rsidRPr="002F4687" w:rsidTr="00C85BE0">
        <w:trPr>
          <w:trHeight w:val="174"/>
        </w:trPr>
        <w:tc>
          <w:tcPr>
            <w:tcW w:w="1680" w:type="dxa"/>
          </w:tcPr>
          <w:p w:rsidR="00C85BE0" w:rsidRPr="002F4687" w:rsidRDefault="00C85BE0" w:rsidP="00C85BE0">
            <w:pPr>
              <w:ind w:right="-122"/>
            </w:pPr>
            <w:r w:rsidRPr="002F4687">
              <w:t xml:space="preserve">Общий белок, </w:t>
            </w:r>
          </w:p>
          <w:p w:rsidR="00C85BE0" w:rsidRPr="002F4687" w:rsidRDefault="00C85BE0" w:rsidP="00C85BE0">
            <w:pPr>
              <w:ind w:right="-122"/>
            </w:pPr>
            <w:r w:rsidRPr="002F4687">
              <w:t>г/л</w:t>
            </w:r>
          </w:p>
        </w:tc>
        <w:tc>
          <w:tcPr>
            <w:tcW w:w="1315" w:type="dxa"/>
            <w:vAlign w:val="center"/>
          </w:tcPr>
          <w:p w:rsidR="00C85BE0" w:rsidRPr="002F4687" w:rsidRDefault="00C85BE0" w:rsidP="00C85BE0">
            <w:pPr>
              <w:ind w:right="-121" w:hanging="102"/>
              <w:jc w:val="center"/>
              <w:rPr>
                <w:lang w:eastAsia="en-US"/>
              </w:rPr>
            </w:pPr>
            <w:r w:rsidRPr="002F4687">
              <w:t>88,06±0,40</w:t>
            </w:r>
          </w:p>
        </w:tc>
        <w:tc>
          <w:tcPr>
            <w:tcW w:w="1316" w:type="dxa"/>
            <w:vAlign w:val="center"/>
          </w:tcPr>
          <w:p w:rsidR="00C85BE0" w:rsidRPr="002F4687" w:rsidRDefault="00C85BE0" w:rsidP="00C85BE0">
            <w:pPr>
              <w:ind w:right="-121" w:hanging="102"/>
              <w:jc w:val="center"/>
              <w:rPr>
                <w:lang w:eastAsia="en-US"/>
              </w:rPr>
            </w:pPr>
            <w:r w:rsidRPr="002F4687">
              <w:t>78,64±2,46</w:t>
            </w:r>
          </w:p>
        </w:tc>
        <w:tc>
          <w:tcPr>
            <w:tcW w:w="1316" w:type="dxa"/>
            <w:vAlign w:val="center"/>
          </w:tcPr>
          <w:p w:rsidR="00C85BE0" w:rsidRPr="002F4687" w:rsidRDefault="00C85BE0" w:rsidP="00C85BE0">
            <w:pPr>
              <w:ind w:right="-121" w:hanging="102"/>
              <w:jc w:val="center"/>
              <w:rPr>
                <w:lang w:eastAsia="en-US"/>
              </w:rPr>
            </w:pPr>
            <w:r w:rsidRPr="002F4687">
              <w:t>81,68±3,97</w:t>
            </w:r>
          </w:p>
        </w:tc>
        <w:tc>
          <w:tcPr>
            <w:tcW w:w="1316" w:type="dxa"/>
            <w:vAlign w:val="center"/>
          </w:tcPr>
          <w:p w:rsidR="00C85BE0" w:rsidRPr="002F4687" w:rsidRDefault="00C85BE0" w:rsidP="00C85BE0">
            <w:pPr>
              <w:ind w:right="-121" w:hanging="102"/>
              <w:jc w:val="center"/>
              <w:rPr>
                <w:lang w:eastAsia="en-US"/>
              </w:rPr>
            </w:pPr>
            <w:r w:rsidRPr="002F4687">
              <w:t>81,20±1,51</w:t>
            </w:r>
          </w:p>
        </w:tc>
        <w:tc>
          <w:tcPr>
            <w:tcW w:w="1316" w:type="dxa"/>
            <w:vAlign w:val="center"/>
          </w:tcPr>
          <w:p w:rsidR="00C85BE0" w:rsidRPr="002F4687" w:rsidRDefault="00C85BE0" w:rsidP="00C85BE0">
            <w:pPr>
              <w:ind w:right="-121" w:hanging="102"/>
              <w:jc w:val="center"/>
              <w:rPr>
                <w:lang w:eastAsia="en-US"/>
              </w:rPr>
            </w:pPr>
            <w:r w:rsidRPr="002F4687">
              <w:t>81,16±2,94</w:t>
            </w:r>
          </w:p>
        </w:tc>
        <w:tc>
          <w:tcPr>
            <w:tcW w:w="1316" w:type="dxa"/>
            <w:vAlign w:val="center"/>
          </w:tcPr>
          <w:p w:rsidR="00C85BE0" w:rsidRPr="002F4687" w:rsidRDefault="00C85BE0" w:rsidP="00C85BE0">
            <w:pPr>
              <w:ind w:right="-121" w:hanging="102"/>
              <w:jc w:val="center"/>
              <w:rPr>
                <w:lang w:eastAsia="en-US"/>
              </w:rPr>
            </w:pPr>
            <w:r w:rsidRPr="002F4687">
              <w:t>82,66±2,30</w:t>
            </w:r>
          </w:p>
        </w:tc>
      </w:tr>
      <w:tr w:rsidR="00C85BE0" w:rsidRPr="002F4687" w:rsidTr="00C85BE0">
        <w:tc>
          <w:tcPr>
            <w:tcW w:w="1680" w:type="dxa"/>
          </w:tcPr>
          <w:p w:rsidR="00C85BE0" w:rsidRPr="002F4687" w:rsidRDefault="00C85BE0" w:rsidP="00C85BE0">
            <w:pPr>
              <w:ind w:right="-122"/>
            </w:pPr>
            <w:r w:rsidRPr="002F4687">
              <w:t xml:space="preserve">Альбумины, </w:t>
            </w:r>
          </w:p>
          <w:p w:rsidR="00C85BE0" w:rsidRPr="002F4687" w:rsidRDefault="00C85BE0" w:rsidP="00C85BE0">
            <w:pPr>
              <w:ind w:right="-122"/>
            </w:pPr>
            <w:r w:rsidRPr="002F4687">
              <w:t>г/л</w:t>
            </w:r>
          </w:p>
        </w:tc>
        <w:tc>
          <w:tcPr>
            <w:tcW w:w="1315" w:type="dxa"/>
            <w:vAlign w:val="center"/>
          </w:tcPr>
          <w:p w:rsidR="00C85BE0" w:rsidRPr="002F4687" w:rsidRDefault="00C85BE0" w:rsidP="00C85BE0">
            <w:pPr>
              <w:ind w:right="-121" w:hanging="102"/>
              <w:jc w:val="center"/>
              <w:rPr>
                <w:lang w:eastAsia="en-US"/>
              </w:rPr>
            </w:pPr>
            <w:r w:rsidRPr="002F4687">
              <w:t>30,64±0,10</w:t>
            </w:r>
          </w:p>
        </w:tc>
        <w:tc>
          <w:tcPr>
            <w:tcW w:w="1316" w:type="dxa"/>
            <w:vAlign w:val="center"/>
          </w:tcPr>
          <w:p w:rsidR="00C85BE0" w:rsidRPr="002F4687" w:rsidRDefault="00C85BE0" w:rsidP="00C85BE0">
            <w:pPr>
              <w:ind w:right="-121" w:hanging="102"/>
              <w:jc w:val="center"/>
              <w:rPr>
                <w:lang w:eastAsia="en-US"/>
              </w:rPr>
            </w:pPr>
            <w:r w:rsidRPr="002F4687">
              <w:t>28,45±1,5</w:t>
            </w:r>
          </w:p>
        </w:tc>
        <w:tc>
          <w:tcPr>
            <w:tcW w:w="1316" w:type="dxa"/>
            <w:vAlign w:val="center"/>
          </w:tcPr>
          <w:p w:rsidR="00C85BE0" w:rsidRPr="002F4687" w:rsidRDefault="00C85BE0" w:rsidP="00C85BE0">
            <w:pPr>
              <w:ind w:right="-121" w:hanging="102"/>
              <w:jc w:val="center"/>
              <w:rPr>
                <w:lang w:eastAsia="en-US"/>
              </w:rPr>
            </w:pPr>
            <w:r w:rsidRPr="002F4687">
              <w:t>25,37±3,04</w:t>
            </w:r>
          </w:p>
        </w:tc>
        <w:tc>
          <w:tcPr>
            <w:tcW w:w="1316" w:type="dxa"/>
            <w:vAlign w:val="center"/>
          </w:tcPr>
          <w:p w:rsidR="00C85BE0" w:rsidRPr="002F4687" w:rsidRDefault="00C85BE0" w:rsidP="00C85BE0">
            <w:pPr>
              <w:ind w:right="-121" w:hanging="102"/>
              <w:jc w:val="center"/>
              <w:rPr>
                <w:lang w:eastAsia="en-US"/>
              </w:rPr>
            </w:pPr>
            <w:r w:rsidRPr="002F4687">
              <w:t>26,41±2,85</w:t>
            </w:r>
          </w:p>
        </w:tc>
        <w:tc>
          <w:tcPr>
            <w:tcW w:w="1316" w:type="dxa"/>
            <w:vAlign w:val="center"/>
          </w:tcPr>
          <w:p w:rsidR="00C85BE0" w:rsidRPr="002F4687" w:rsidRDefault="00C85BE0" w:rsidP="00C85BE0">
            <w:pPr>
              <w:ind w:right="-121" w:hanging="102"/>
              <w:jc w:val="center"/>
              <w:rPr>
                <w:lang w:eastAsia="en-US"/>
              </w:rPr>
            </w:pPr>
            <w:r w:rsidRPr="002F4687">
              <w:t>21,84±1,76</w:t>
            </w:r>
          </w:p>
        </w:tc>
        <w:tc>
          <w:tcPr>
            <w:tcW w:w="1316" w:type="dxa"/>
            <w:vAlign w:val="center"/>
          </w:tcPr>
          <w:p w:rsidR="00C85BE0" w:rsidRPr="002F4687" w:rsidRDefault="00C85BE0" w:rsidP="00C85BE0">
            <w:pPr>
              <w:ind w:right="-121" w:hanging="102"/>
              <w:jc w:val="center"/>
              <w:rPr>
                <w:lang w:eastAsia="en-US"/>
              </w:rPr>
            </w:pPr>
            <w:r w:rsidRPr="002F4687">
              <w:t>29,5±3,20</w:t>
            </w:r>
          </w:p>
        </w:tc>
      </w:tr>
      <w:tr w:rsidR="00C85BE0" w:rsidRPr="002F4687" w:rsidTr="00C85BE0">
        <w:tc>
          <w:tcPr>
            <w:tcW w:w="1680" w:type="dxa"/>
          </w:tcPr>
          <w:p w:rsidR="00C85BE0" w:rsidRPr="002F4687" w:rsidRDefault="00C85BE0" w:rsidP="00C85BE0">
            <w:pPr>
              <w:ind w:right="-122"/>
            </w:pPr>
            <w:r w:rsidRPr="002F4687">
              <w:t>Глобулины,</w:t>
            </w:r>
          </w:p>
          <w:p w:rsidR="00C85BE0" w:rsidRPr="002F4687" w:rsidRDefault="00C85BE0" w:rsidP="00C85BE0">
            <w:pPr>
              <w:ind w:right="-122"/>
            </w:pPr>
            <w:r w:rsidRPr="002F4687">
              <w:t xml:space="preserve"> г/л</w:t>
            </w:r>
          </w:p>
        </w:tc>
        <w:tc>
          <w:tcPr>
            <w:tcW w:w="1315" w:type="dxa"/>
            <w:vAlign w:val="center"/>
          </w:tcPr>
          <w:p w:rsidR="00C85BE0" w:rsidRPr="002F4687" w:rsidRDefault="00C85BE0" w:rsidP="00C85BE0">
            <w:pPr>
              <w:ind w:right="-121" w:hanging="102"/>
              <w:jc w:val="center"/>
              <w:rPr>
                <w:lang w:eastAsia="en-US"/>
              </w:rPr>
            </w:pPr>
            <w:r w:rsidRPr="002F4687">
              <w:t>64,64±3,37</w:t>
            </w:r>
          </w:p>
        </w:tc>
        <w:tc>
          <w:tcPr>
            <w:tcW w:w="1316" w:type="dxa"/>
            <w:vAlign w:val="center"/>
          </w:tcPr>
          <w:p w:rsidR="00C85BE0" w:rsidRPr="002F4687" w:rsidRDefault="00C85BE0" w:rsidP="00C85BE0">
            <w:pPr>
              <w:ind w:right="-121" w:hanging="102"/>
              <w:jc w:val="center"/>
              <w:rPr>
                <w:lang w:eastAsia="en-US"/>
              </w:rPr>
            </w:pPr>
            <w:r w:rsidRPr="002F4687">
              <w:t>50,13±1,74</w:t>
            </w:r>
          </w:p>
        </w:tc>
        <w:tc>
          <w:tcPr>
            <w:tcW w:w="1316" w:type="dxa"/>
            <w:vAlign w:val="center"/>
          </w:tcPr>
          <w:p w:rsidR="00C85BE0" w:rsidRPr="002F4687" w:rsidRDefault="00C85BE0" w:rsidP="00C85BE0">
            <w:pPr>
              <w:ind w:right="-121" w:hanging="102"/>
              <w:jc w:val="center"/>
              <w:rPr>
                <w:lang w:eastAsia="en-US"/>
              </w:rPr>
            </w:pPr>
            <w:r w:rsidRPr="002F4687">
              <w:t>56,32±2,97</w:t>
            </w:r>
          </w:p>
        </w:tc>
        <w:tc>
          <w:tcPr>
            <w:tcW w:w="1316" w:type="dxa"/>
            <w:vAlign w:val="center"/>
          </w:tcPr>
          <w:p w:rsidR="00C85BE0" w:rsidRPr="002F4687" w:rsidRDefault="00C85BE0" w:rsidP="00C85BE0">
            <w:pPr>
              <w:ind w:right="-121" w:hanging="102"/>
              <w:jc w:val="center"/>
              <w:rPr>
                <w:lang w:eastAsia="en-US"/>
              </w:rPr>
            </w:pPr>
            <w:r w:rsidRPr="002F4687">
              <w:t>54,71±2,01</w:t>
            </w:r>
          </w:p>
        </w:tc>
        <w:tc>
          <w:tcPr>
            <w:tcW w:w="1316" w:type="dxa"/>
            <w:vAlign w:val="center"/>
          </w:tcPr>
          <w:p w:rsidR="00C85BE0" w:rsidRPr="002F4687" w:rsidRDefault="00C85BE0" w:rsidP="00C85BE0">
            <w:pPr>
              <w:ind w:right="-121" w:hanging="102"/>
              <w:jc w:val="center"/>
              <w:rPr>
                <w:lang w:eastAsia="en-US"/>
              </w:rPr>
            </w:pPr>
            <w:r w:rsidRPr="002F4687">
              <w:t>61,56±5,55</w:t>
            </w:r>
          </w:p>
        </w:tc>
        <w:tc>
          <w:tcPr>
            <w:tcW w:w="1316" w:type="dxa"/>
            <w:vAlign w:val="center"/>
          </w:tcPr>
          <w:p w:rsidR="00C85BE0" w:rsidRPr="002F4687" w:rsidRDefault="00C85BE0" w:rsidP="00C85BE0">
            <w:pPr>
              <w:ind w:right="-121" w:hanging="102"/>
              <w:jc w:val="center"/>
              <w:rPr>
                <w:lang w:eastAsia="en-US"/>
              </w:rPr>
            </w:pPr>
            <w:r w:rsidRPr="002F4687">
              <w:t>53,13±3,77</w:t>
            </w:r>
          </w:p>
        </w:tc>
      </w:tr>
      <w:tr w:rsidR="00C85BE0" w:rsidRPr="002F4687" w:rsidTr="00C85BE0">
        <w:tc>
          <w:tcPr>
            <w:tcW w:w="1680" w:type="dxa"/>
          </w:tcPr>
          <w:p w:rsidR="00C85BE0" w:rsidRPr="002F4687" w:rsidRDefault="00C85BE0" w:rsidP="00C85BE0">
            <w:pPr>
              <w:ind w:right="-122"/>
            </w:pPr>
            <w:r w:rsidRPr="002F4687">
              <w:t xml:space="preserve">Глюкоза, </w:t>
            </w:r>
          </w:p>
          <w:p w:rsidR="00C85BE0" w:rsidRPr="002F4687" w:rsidRDefault="00C85BE0" w:rsidP="00C85BE0">
            <w:pPr>
              <w:ind w:right="-122"/>
            </w:pPr>
            <w:r w:rsidRPr="002F4687">
              <w:t>мкмоль/л</w:t>
            </w:r>
          </w:p>
        </w:tc>
        <w:tc>
          <w:tcPr>
            <w:tcW w:w="1315" w:type="dxa"/>
            <w:vAlign w:val="center"/>
          </w:tcPr>
          <w:p w:rsidR="00C85BE0" w:rsidRPr="002F4687" w:rsidRDefault="00C85BE0" w:rsidP="00C85BE0">
            <w:pPr>
              <w:ind w:right="-121" w:hanging="102"/>
              <w:jc w:val="center"/>
              <w:rPr>
                <w:lang w:eastAsia="en-US"/>
              </w:rPr>
            </w:pPr>
            <w:r w:rsidRPr="002F4687">
              <w:t>2,68±0,13</w:t>
            </w:r>
          </w:p>
        </w:tc>
        <w:tc>
          <w:tcPr>
            <w:tcW w:w="1316" w:type="dxa"/>
            <w:vAlign w:val="center"/>
          </w:tcPr>
          <w:p w:rsidR="00C85BE0" w:rsidRPr="002F4687" w:rsidRDefault="00C85BE0" w:rsidP="00C85BE0">
            <w:pPr>
              <w:ind w:right="-121" w:hanging="102"/>
              <w:jc w:val="center"/>
              <w:rPr>
                <w:lang w:eastAsia="en-US"/>
              </w:rPr>
            </w:pPr>
            <w:r w:rsidRPr="002F4687">
              <w:t>2,65±0,05</w:t>
            </w:r>
          </w:p>
        </w:tc>
        <w:tc>
          <w:tcPr>
            <w:tcW w:w="1316" w:type="dxa"/>
            <w:vAlign w:val="center"/>
          </w:tcPr>
          <w:p w:rsidR="00C85BE0" w:rsidRPr="002F4687" w:rsidRDefault="00C85BE0" w:rsidP="00C85BE0">
            <w:pPr>
              <w:ind w:right="-121" w:hanging="102"/>
              <w:jc w:val="center"/>
              <w:rPr>
                <w:lang w:eastAsia="en-US"/>
              </w:rPr>
            </w:pPr>
            <w:r w:rsidRPr="002F4687">
              <w:t>2,23±0,17</w:t>
            </w:r>
          </w:p>
        </w:tc>
        <w:tc>
          <w:tcPr>
            <w:tcW w:w="1316" w:type="dxa"/>
            <w:vAlign w:val="center"/>
          </w:tcPr>
          <w:p w:rsidR="00C85BE0" w:rsidRPr="002F4687" w:rsidRDefault="00C85BE0" w:rsidP="00C85BE0">
            <w:pPr>
              <w:ind w:right="-121" w:hanging="102"/>
              <w:jc w:val="center"/>
              <w:rPr>
                <w:lang w:eastAsia="en-US"/>
              </w:rPr>
            </w:pPr>
            <w:r w:rsidRPr="002F4687">
              <w:t>2,31±0,21</w:t>
            </w:r>
          </w:p>
        </w:tc>
        <w:tc>
          <w:tcPr>
            <w:tcW w:w="1316" w:type="dxa"/>
            <w:vAlign w:val="center"/>
          </w:tcPr>
          <w:p w:rsidR="00C85BE0" w:rsidRPr="002F4687" w:rsidRDefault="00C85BE0" w:rsidP="00C85BE0">
            <w:pPr>
              <w:ind w:right="-121" w:hanging="102"/>
              <w:jc w:val="center"/>
              <w:rPr>
                <w:lang w:eastAsia="en-US"/>
              </w:rPr>
            </w:pPr>
            <w:r w:rsidRPr="002F4687">
              <w:t>1,85±0,09</w:t>
            </w:r>
          </w:p>
        </w:tc>
        <w:tc>
          <w:tcPr>
            <w:tcW w:w="1316" w:type="dxa"/>
            <w:vAlign w:val="center"/>
          </w:tcPr>
          <w:p w:rsidR="00C85BE0" w:rsidRPr="002F4687" w:rsidRDefault="00C85BE0" w:rsidP="00C85BE0">
            <w:pPr>
              <w:ind w:right="-121" w:hanging="102"/>
              <w:jc w:val="center"/>
              <w:rPr>
                <w:lang w:eastAsia="en-US"/>
              </w:rPr>
            </w:pPr>
            <w:r w:rsidRPr="002F4687">
              <w:t>2,50±0,23</w:t>
            </w:r>
          </w:p>
        </w:tc>
      </w:tr>
      <w:tr w:rsidR="00C85BE0" w:rsidRPr="002F4687" w:rsidTr="00C85BE0">
        <w:tc>
          <w:tcPr>
            <w:tcW w:w="9575" w:type="dxa"/>
            <w:gridSpan w:val="7"/>
            <w:vAlign w:val="center"/>
          </w:tcPr>
          <w:p w:rsidR="00C85BE0" w:rsidRPr="002F4687" w:rsidRDefault="00C85BE0" w:rsidP="00C85BE0">
            <w:pPr>
              <w:ind w:right="-122"/>
              <w:jc w:val="center"/>
            </w:pPr>
            <w:r w:rsidRPr="002F4687">
              <w:t>25 дней после введения болюсов</w:t>
            </w:r>
          </w:p>
        </w:tc>
      </w:tr>
      <w:tr w:rsidR="00C85BE0" w:rsidRPr="002F4687" w:rsidTr="00C85BE0">
        <w:tc>
          <w:tcPr>
            <w:tcW w:w="1680" w:type="dxa"/>
          </w:tcPr>
          <w:p w:rsidR="00C85BE0" w:rsidRPr="002F4687" w:rsidRDefault="00C85BE0" w:rsidP="00C85BE0">
            <w:pPr>
              <w:ind w:right="-122"/>
            </w:pPr>
            <w:r w:rsidRPr="002F4687">
              <w:t xml:space="preserve">Общий белок, </w:t>
            </w:r>
          </w:p>
          <w:p w:rsidR="00C85BE0" w:rsidRPr="002F4687" w:rsidRDefault="00C85BE0" w:rsidP="00C85BE0">
            <w:pPr>
              <w:ind w:right="-122"/>
            </w:pPr>
            <w:r w:rsidRPr="002F4687">
              <w:t>г/л</w:t>
            </w:r>
          </w:p>
        </w:tc>
        <w:tc>
          <w:tcPr>
            <w:tcW w:w="1315" w:type="dxa"/>
            <w:vAlign w:val="center"/>
          </w:tcPr>
          <w:p w:rsidR="00C85BE0" w:rsidRPr="002F4687" w:rsidRDefault="00C85BE0" w:rsidP="00C85BE0">
            <w:pPr>
              <w:ind w:right="-121" w:hanging="102"/>
              <w:jc w:val="center"/>
              <w:rPr>
                <w:lang w:eastAsia="en-US"/>
              </w:rPr>
            </w:pPr>
            <w:r w:rsidRPr="002F4687">
              <w:rPr>
                <w:lang w:eastAsia="en-US"/>
              </w:rPr>
              <w:t>73,7</w:t>
            </w:r>
            <w:r w:rsidRPr="002F4687">
              <w:t>±2,41*</w:t>
            </w:r>
          </w:p>
        </w:tc>
        <w:tc>
          <w:tcPr>
            <w:tcW w:w="1316" w:type="dxa"/>
            <w:vAlign w:val="center"/>
          </w:tcPr>
          <w:p w:rsidR="00C85BE0" w:rsidRPr="002F4687" w:rsidRDefault="00C85BE0" w:rsidP="00C85BE0">
            <w:pPr>
              <w:ind w:right="-121" w:hanging="102"/>
              <w:jc w:val="center"/>
              <w:rPr>
                <w:lang w:eastAsia="en-US"/>
              </w:rPr>
            </w:pPr>
            <w:r w:rsidRPr="002F4687">
              <w:t>77,76±6,90</w:t>
            </w:r>
          </w:p>
        </w:tc>
        <w:tc>
          <w:tcPr>
            <w:tcW w:w="1316" w:type="dxa"/>
            <w:vAlign w:val="center"/>
          </w:tcPr>
          <w:p w:rsidR="00C85BE0" w:rsidRPr="002F4687" w:rsidRDefault="00C85BE0" w:rsidP="00C85BE0">
            <w:pPr>
              <w:ind w:right="-121" w:hanging="102"/>
              <w:jc w:val="center"/>
              <w:rPr>
                <w:lang w:eastAsia="en-US"/>
              </w:rPr>
            </w:pPr>
            <w:r w:rsidRPr="002F4687">
              <w:t>74,8±5,21*</w:t>
            </w:r>
          </w:p>
        </w:tc>
        <w:tc>
          <w:tcPr>
            <w:tcW w:w="1316" w:type="dxa"/>
            <w:vAlign w:val="center"/>
          </w:tcPr>
          <w:p w:rsidR="00C85BE0" w:rsidRPr="002F4687" w:rsidRDefault="00C85BE0" w:rsidP="00C85BE0">
            <w:pPr>
              <w:ind w:right="-121" w:hanging="102"/>
              <w:jc w:val="center"/>
              <w:rPr>
                <w:lang w:eastAsia="en-US"/>
              </w:rPr>
            </w:pPr>
            <w:r w:rsidRPr="002F4687">
              <w:t>78,56±5,25</w:t>
            </w:r>
          </w:p>
        </w:tc>
        <w:tc>
          <w:tcPr>
            <w:tcW w:w="1316" w:type="dxa"/>
            <w:vAlign w:val="center"/>
          </w:tcPr>
          <w:p w:rsidR="00C85BE0" w:rsidRPr="002F4687" w:rsidRDefault="00C85BE0" w:rsidP="00C85BE0">
            <w:pPr>
              <w:ind w:right="-121" w:hanging="102"/>
              <w:jc w:val="center"/>
              <w:rPr>
                <w:lang w:eastAsia="en-US"/>
              </w:rPr>
            </w:pPr>
            <w:r w:rsidRPr="002F4687">
              <w:t>72,18±9,32*</w:t>
            </w:r>
          </w:p>
        </w:tc>
        <w:tc>
          <w:tcPr>
            <w:tcW w:w="1316" w:type="dxa"/>
            <w:vAlign w:val="center"/>
          </w:tcPr>
          <w:p w:rsidR="00C85BE0" w:rsidRPr="002F4687" w:rsidRDefault="00C85BE0" w:rsidP="00C85BE0">
            <w:pPr>
              <w:ind w:right="-121" w:hanging="102"/>
              <w:jc w:val="center"/>
              <w:rPr>
                <w:lang w:eastAsia="en-US"/>
              </w:rPr>
            </w:pPr>
            <w:r w:rsidRPr="002F4687">
              <w:t>79,78±2,65</w:t>
            </w:r>
          </w:p>
        </w:tc>
      </w:tr>
      <w:tr w:rsidR="00C85BE0" w:rsidRPr="002F4687" w:rsidTr="00C85BE0">
        <w:tc>
          <w:tcPr>
            <w:tcW w:w="1680" w:type="dxa"/>
          </w:tcPr>
          <w:p w:rsidR="00C85BE0" w:rsidRPr="002F4687" w:rsidRDefault="00C85BE0" w:rsidP="00C85BE0">
            <w:pPr>
              <w:ind w:right="-122"/>
            </w:pPr>
            <w:r w:rsidRPr="002F4687">
              <w:t xml:space="preserve">Альбумины, </w:t>
            </w:r>
          </w:p>
          <w:p w:rsidR="00C85BE0" w:rsidRPr="002F4687" w:rsidRDefault="00C85BE0" w:rsidP="00C85BE0">
            <w:pPr>
              <w:ind w:right="-122"/>
            </w:pPr>
            <w:r w:rsidRPr="002F4687">
              <w:t>г/л</w:t>
            </w:r>
          </w:p>
        </w:tc>
        <w:tc>
          <w:tcPr>
            <w:tcW w:w="1315" w:type="dxa"/>
            <w:vAlign w:val="center"/>
          </w:tcPr>
          <w:p w:rsidR="00C85BE0" w:rsidRPr="002F4687" w:rsidRDefault="00C85BE0" w:rsidP="00C85BE0">
            <w:pPr>
              <w:ind w:right="-121" w:hanging="102"/>
              <w:jc w:val="center"/>
              <w:rPr>
                <w:lang w:eastAsia="en-US"/>
              </w:rPr>
            </w:pPr>
            <w:r w:rsidRPr="002F4687">
              <w:t>39,95±1,53*</w:t>
            </w:r>
          </w:p>
        </w:tc>
        <w:tc>
          <w:tcPr>
            <w:tcW w:w="1316" w:type="dxa"/>
            <w:vAlign w:val="center"/>
          </w:tcPr>
          <w:p w:rsidR="00C85BE0" w:rsidRPr="002F4687" w:rsidRDefault="00C85BE0" w:rsidP="00C85BE0">
            <w:pPr>
              <w:ind w:right="-121" w:hanging="102"/>
              <w:jc w:val="center"/>
              <w:rPr>
                <w:lang w:eastAsia="en-US"/>
              </w:rPr>
            </w:pPr>
            <w:r w:rsidRPr="002F4687">
              <w:t>39,67±20,86</w:t>
            </w:r>
          </w:p>
        </w:tc>
        <w:tc>
          <w:tcPr>
            <w:tcW w:w="1316" w:type="dxa"/>
            <w:vAlign w:val="center"/>
          </w:tcPr>
          <w:p w:rsidR="00C85BE0" w:rsidRPr="002F4687" w:rsidRDefault="00C85BE0" w:rsidP="00C85BE0">
            <w:pPr>
              <w:ind w:right="-121" w:hanging="102"/>
              <w:jc w:val="center"/>
              <w:rPr>
                <w:lang w:eastAsia="en-US"/>
              </w:rPr>
            </w:pPr>
            <w:r w:rsidRPr="002F4687">
              <w:t>33,36±3,46</w:t>
            </w:r>
          </w:p>
        </w:tc>
        <w:tc>
          <w:tcPr>
            <w:tcW w:w="1316" w:type="dxa"/>
            <w:vAlign w:val="center"/>
          </w:tcPr>
          <w:p w:rsidR="00C85BE0" w:rsidRPr="002F4687" w:rsidRDefault="00C85BE0" w:rsidP="00C85BE0">
            <w:pPr>
              <w:ind w:right="-121" w:hanging="102"/>
              <w:jc w:val="center"/>
              <w:rPr>
                <w:lang w:eastAsia="en-US"/>
              </w:rPr>
            </w:pPr>
            <w:r w:rsidRPr="002F4687">
              <w:t>37,27±3,18*</w:t>
            </w:r>
          </w:p>
        </w:tc>
        <w:tc>
          <w:tcPr>
            <w:tcW w:w="1316" w:type="dxa"/>
            <w:vAlign w:val="center"/>
          </w:tcPr>
          <w:p w:rsidR="00C85BE0" w:rsidRPr="002F4687" w:rsidRDefault="00C85BE0" w:rsidP="00C85BE0">
            <w:pPr>
              <w:ind w:right="-121" w:hanging="102"/>
              <w:jc w:val="center"/>
              <w:rPr>
                <w:lang w:eastAsia="en-US"/>
              </w:rPr>
            </w:pPr>
            <w:r w:rsidRPr="002F4687">
              <w:t>31,99±2,87*</w:t>
            </w:r>
          </w:p>
        </w:tc>
        <w:tc>
          <w:tcPr>
            <w:tcW w:w="1316" w:type="dxa"/>
            <w:vAlign w:val="center"/>
          </w:tcPr>
          <w:p w:rsidR="00C85BE0" w:rsidRPr="002F4687" w:rsidRDefault="00C85BE0" w:rsidP="00C85BE0">
            <w:pPr>
              <w:ind w:right="-121" w:hanging="102"/>
              <w:jc w:val="center"/>
              <w:rPr>
                <w:lang w:eastAsia="en-US"/>
              </w:rPr>
            </w:pPr>
            <w:r w:rsidRPr="002F4687">
              <w:t>29,65±5,55*</w:t>
            </w:r>
          </w:p>
        </w:tc>
      </w:tr>
      <w:tr w:rsidR="00C85BE0" w:rsidRPr="002F4687" w:rsidTr="00C85BE0">
        <w:tc>
          <w:tcPr>
            <w:tcW w:w="1680" w:type="dxa"/>
          </w:tcPr>
          <w:p w:rsidR="00C85BE0" w:rsidRPr="002F4687" w:rsidRDefault="00C85BE0" w:rsidP="00C85BE0">
            <w:pPr>
              <w:ind w:right="-122"/>
            </w:pPr>
            <w:r w:rsidRPr="002F4687">
              <w:t xml:space="preserve">Глобулины, </w:t>
            </w:r>
          </w:p>
          <w:p w:rsidR="00C85BE0" w:rsidRPr="002F4687" w:rsidRDefault="00C85BE0" w:rsidP="00C85BE0">
            <w:pPr>
              <w:ind w:right="-122"/>
            </w:pPr>
            <w:r w:rsidRPr="002F4687">
              <w:t>г/л</w:t>
            </w:r>
          </w:p>
        </w:tc>
        <w:tc>
          <w:tcPr>
            <w:tcW w:w="1315" w:type="dxa"/>
            <w:vAlign w:val="center"/>
          </w:tcPr>
          <w:p w:rsidR="00C85BE0" w:rsidRPr="002F4687" w:rsidRDefault="00C85BE0" w:rsidP="00C85BE0">
            <w:pPr>
              <w:ind w:right="-121" w:hanging="102"/>
              <w:jc w:val="center"/>
              <w:rPr>
                <w:lang w:eastAsia="en-US"/>
              </w:rPr>
            </w:pPr>
            <w:r w:rsidRPr="002F4687">
              <w:t>49,45±0,17*</w:t>
            </w:r>
          </w:p>
        </w:tc>
        <w:tc>
          <w:tcPr>
            <w:tcW w:w="1316" w:type="dxa"/>
            <w:vAlign w:val="center"/>
          </w:tcPr>
          <w:p w:rsidR="00C85BE0" w:rsidRPr="002F4687" w:rsidRDefault="00C85BE0" w:rsidP="00C85BE0">
            <w:pPr>
              <w:ind w:right="-121" w:hanging="102"/>
              <w:jc w:val="center"/>
              <w:rPr>
                <w:lang w:eastAsia="en-US"/>
              </w:rPr>
            </w:pPr>
            <w:r w:rsidRPr="002F4687">
              <w:t>43,76±9,16</w:t>
            </w:r>
          </w:p>
        </w:tc>
        <w:tc>
          <w:tcPr>
            <w:tcW w:w="1316" w:type="dxa"/>
            <w:vAlign w:val="center"/>
          </w:tcPr>
          <w:p w:rsidR="00C85BE0" w:rsidRPr="002F4687" w:rsidRDefault="00C85BE0" w:rsidP="00C85BE0">
            <w:pPr>
              <w:ind w:right="-121" w:hanging="102"/>
              <w:jc w:val="center"/>
              <w:rPr>
                <w:lang w:eastAsia="en-US"/>
              </w:rPr>
            </w:pPr>
            <w:r w:rsidRPr="002F4687">
              <w:t>38,57±9,43*</w:t>
            </w:r>
          </w:p>
        </w:tc>
        <w:tc>
          <w:tcPr>
            <w:tcW w:w="1316" w:type="dxa"/>
            <w:vAlign w:val="center"/>
          </w:tcPr>
          <w:p w:rsidR="00C85BE0" w:rsidRPr="002F4687" w:rsidRDefault="00C85BE0" w:rsidP="00C85BE0">
            <w:pPr>
              <w:ind w:right="-121" w:hanging="102"/>
              <w:jc w:val="center"/>
              <w:rPr>
                <w:lang w:eastAsia="en-US"/>
              </w:rPr>
            </w:pPr>
            <w:r w:rsidRPr="002F4687">
              <w:t>48,54±5,51</w:t>
            </w:r>
          </w:p>
        </w:tc>
        <w:tc>
          <w:tcPr>
            <w:tcW w:w="1316" w:type="dxa"/>
            <w:vAlign w:val="center"/>
          </w:tcPr>
          <w:p w:rsidR="00C85BE0" w:rsidRPr="002F4687" w:rsidRDefault="00C85BE0" w:rsidP="00C85BE0">
            <w:pPr>
              <w:ind w:right="-121" w:hanging="102"/>
              <w:jc w:val="center"/>
              <w:rPr>
                <w:lang w:eastAsia="en-US"/>
              </w:rPr>
            </w:pPr>
            <w:r w:rsidRPr="002F4687">
              <w:t>42,09±5,07</w:t>
            </w:r>
          </w:p>
        </w:tc>
        <w:tc>
          <w:tcPr>
            <w:tcW w:w="1316" w:type="dxa"/>
            <w:vAlign w:val="center"/>
          </w:tcPr>
          <w:p w:rsidR="00C85BE0" w:rsidRPr="002F4687" w:rsidRDefault="00C85BE0" w:rsidP="00C85BE0">
            <w:pPr>
              <w:ind w:right="-121" w:hanging="102"/>
              <w:jc w:val="center"/>
              <w:rPr>
                <w:lang w:eastAsia="en-US"/>
              </w:rPr>
            </w:pPr>
            <w:r w:rsidRPr="002F4687">
              <w:t>48,64±6,35</w:t>
            </w:r>
          </w:p>
        </w:tc>
      </w:tr>
      <w:tr w:rsidR="00C85BE0" w:rsidRPr="002F4687" w:rsidTr="00C85BE0">
        <w:tc>
          <w:tcPr>
            <w:tcW w:w="1680" w:type="dxa"/>
          </w:tcPr>
          <w:p w:rsidR="00C85BE0" w:rsidRPr="002F4687" w:rsidRDefault="00C85BE0" w:rsidP="00C85BE0">
            <w:pPr>
              <w:ind w:right="-122"/>
            </w:pPr>
            <w:r w:rsidRPr="002F4687">
              <w:t xml:space="preserve">Глюкоза, </w:t>
            </w:r>
          </w:p>
          <w:p w:rsidR="00C85BE0" w:rsidRPr="002F4687" w:rsidRDefault="00C85BE0" w:rsidP="00C85BE0">
            <w:pPr>
              <w:ind w:right="-122"/>
            </w:pPr>
            <w:r w:rsidRPr="002F4687">
              <w:t>мкмоль/л</w:t>
            </w:r>
          </w:p>
        </w:tc>
        <w:tc>
          <w:tcPr>
            <w:tcW w:w="1315" w:type="dxa"/>
            <w:vAlign w:val="center"/>
          </w:tcPr>
          <w:p w:rsidR="00C85BE0" w:rsidRPr="002F4687" w:rsidRDefault="00C85BE0" w:rsidP="00C85BE0">
            <w:pPr>
              <w:ind w:right="-121" w:hanging="102"/>
              <w:jc w:val="center"/>
              <w:rPr>
                <w:lang w:eastAsia="en-US"/>
              </w:rPr>
            </w:pPr>
            <w:r w:rsidRPr="002F4687">
              <w:t>3,27±0,14*</w:t>
            </w:r>
          </w:p>
        </w:tc>
        <w:tc>
          <w:tcPr>
            <w:tcW w:w="1316" w:type="dxa"/>
            <w:vAlign w:val="center"/>
          </w:tcPr>
          <w:p w:rsidR="00C85BE0" w:rsidRPr="002F4687" w:rsidRDefault="00C85BE0" w:rsidP="00C85BE0">
            <w:pPr>
              <w:ind w:right="-121" w:hanging="102"/>
              <w:jc w:val="center"/>
              <w:rPr>
                <w:lang w:eastAsia="en-US"/>
              </w:rPr>
            </w:pPr>
            <w:r w:rsidRPr="002F4687">
              <w:t>3,75±0,25</w:t>
            </w:r>
          </w:p>
        </w:tc>
        <w:tc>
          <w:tcPr>
            <w:tcW w:w="1316" w:type="dxa"/>
            <w:vAlign w:val="center"/>
          </w:tcPr>
          <w:p w:rsidR="00C85BE0" w:rsidRPr="002F4687" w:rsidRDefault="00C85BE0" w:rsidP="00C85BE0">
            <w:pPr>
              <w:ind w:right="-121" w:hanging="102"/>
              <w:jc w:val="center"/>
              <w:rPr>
                <w:lang w:eastAsia="en-US"/>
              </w:rPr>
            </w:pPr>
            <w:r w:rsidRPr="002F4687">
              <w:t>3,05±0,51*</w:t>
            </w:r>
          </w:p>
        </w:tc>
        <w:tc>
          <w:tcPr>
            <w:tcW w:w="1316" w:type="dxa"/>
            <w:vAlign w:val="center"/>
          </w:tcPr>
          <w:p w:rsidR="00C85BE0" w:rsidRPr="002F4687" w:rsidRDefault="00C85BE0" w:rsidP="00C85BE0">
            <w:pPr>
              <w:ind w:right="-121" w:hanging="102"/>
              <w:jc w:val="center"/>
              <w:rPr>
                <w:lang w:eastAsia="en-US"/>
              </w:rPr>
            </w:pPr>
            <w:r w:rsidRPr="002F4687">
              <w:t>2,87±0,43*</w:t>
            </w:r>
          </w:p>
        </w:tc>
        <w:tc>
          <w:tcPr>
            <w:tcW w:w="1316" w:type="dxa"/>
            <w:vAlign w:val="center"/>
          </w:tcPr>
          <w:p w:rsidR="00C85BE0" w:rsidRPr="002F4687" w:rsidRDefault="00C85BE0" w:rsidP="00C85BE0">
            <w:pPr>
              <w:ind w:right="-121" w:hanging="102"/>
              <w:jc w:val="center"/>
              <w:rPr>
                <w:lang w:eastAsia="en-US"/>
              </w:rPr>
            </w:pPr>
            <w:r w:rsidRPr="002F4687">
              <w:t>3,80±0,45</w:t>
            </w:r>
          </w:p>
        </w:tc>
        <w:tc>
          <w:tcPr>
            <w:tcW w:w="1316" w:type="dxa"/>
            <w:vAlign w:val="center"/>
          </w:tcPr>
          <w:p w:rsidR="00C85BE0" w:rsidRPr="002F4687" w:rsidRDefault="00C85BE0" w:rsidP="00C85BE0">
            <w:pPr>
              <w:ind w:right="-121" w:hanging="102"/>
              <w:jc w:val="center"/>
              <w:rPr>
                <w:lang w:eastAsia="en-US"/>
              </w:rPr>
            </w:pPr>
            <w:r w:rsidRPr="002F4687">
              <w:t>3,8±0,36</w:t>
            </w:r>
          </w:p>
        </w:tc>
      </w:tr>
      <w:tr w:rsidR="00C85BE0" w:rsidRPr="002F4687" w:rsidTr="00C85BE0">
        <w:tc>
          <w:tcPr>
            <w:tcW w:w="9575" w:type="dxa"/>
            <w:gridSpan w:val="7"/>
            <w:vAlign w:val="center"/>
          </w:tcPr>
          <w:p w:rsidR="00C85BE0" w:rsidRPr="002F4687" w:rsidRDefault="00C85BE0" w:rsidP="00C85BE0">
            <w:pPr>
              <w:ind w:right="-122"/>
              <w:jc w:val="center"/>
            </w:pPr>
            <w:r w:rsidRPr="002F4687">
              <w:t>50 дней после введения болюсов</w:t>
            </w:r>
          </w:p>
        </w:tc>
      </w:tr>
      <w:tr w:rsidR="00C85BE0" w:rsidRPr="002F4687" w:rsidTr="00C85BE0">
        <w:tc>
          <w:tcPr>
            <w:tcW w:w="1680" w:type="dxa"/>
          </w:tcPr>
          <w:p w:rsidR="00C85BE0" w:rsidRPr="002F4687" w:rsidRDefault="00C85BE0" w:rsidP="00C85BE0">
            <w:pPr>
              <w:ind w:right="-122"/>
            </w:pPr>
            <w:r w:rsidRPr="002F4687">
              <w:t>Общий белок, г/л</w:t>
            </w:r>
          </w:p>
        </w:tc>
        <w:tc>
          <w:tcPr>
            <w:tcW w:w="1315" w:type="dxa"/>
            <w:vAlign w:val="center"/>
          </w:tcPr>
          <w:p w:rsidR="00C85BE0" w:rsidRPr="002F4687" w:rsidRDefault="00C85BE0" w:rsidP="00C85BE0">
            <w:pPr>
              <w:ind w:right="-121" w:hanging="102"/>
              <w:jc w:val="center"/>
            </w:pPr>
            <w:r w:rsidRPr="002F4687">
              <w:t>79,56±2,67</w:t>
            </w:r>
          </w:p>
        </w:tc>
        <w:tc>
          <w:tcPr>
            <w:tcW w:w="1316" w:type="dxa"/>
            <w:vAlign w:val="center"/>
          </w:tcPr>
          <w:p w:rsidR="00C85BE0" w:rsidRPr="002F4687" w:rsidRDefault="00C85BE0" w:rsidP="00C85BE0">
            <w:pPr>
              <w:ind w:right="-121" w:hanging="102"/>
              <w:jc w:val="center"/>
            </w:pPr>
            <w:r w:rsidRPr="002F4687">
              <w:t>70,55±10,17</w:t>
            </w:r>
          </w:p>
        </w:tc>
        <w:tc>
          <w:tcPr>
            <w:tcW w:w="1316" w:type="dxa"/>
            <w:vAlign w:val="center"/>
          </w:tcPr>
          <w:p w:rsidR="00C85BE0" w:rsidRPr="002F4687" w:rsidRDefault="00C85BE0" w:rsidP="00C85BE0">
            <w:pPr>
              <w:ind w:right="-121" w:hanging="102"/>
              <w:jc w:val="center"/>
            </w:pPr>
            <w:r w:rsidRPr="002F4687">
              <w:t>79,92±2,36*</w:t>
            </w:r>
          </w:p>
        </w:tc>
        <w:tc>
          <w:tcPr>
            <w:tcW w:w="1316" w:type="dxa"/>
            <w:vAlign w:val="center"/>
          </w:tcPr>
          <w:p w:rsidR="00C85BE0" w:rsidRPr="002F4687" w:rsidRDefault="00C85BE0" w:rsidP="00C85BE0">
            <w:pPr>
              <w:ind w:right="-121" w:hanging="102"/>
              <w:jc w:val="center"/>
            </w:pPr>
            <w:r w:rsidRPr="002F4687">
              <w:t>72,52±8,14</w:t>
            </w:r>
          </w:p>
        </w:tc>
        <w:tc>
          <w:tcPr>
            <w:tcW w:w="1316" w:type="dxa"/>
            <w:vAlign w:val="center"/>
          </w:tcPr>
          <w:p w:rsidR="00C85BE0" w:rsidRPr="002F4687" w:rsidRDefault="00C85BE0" w:rsidP="00C85BE0">
            <w:pPr>
              <w:ind w:right="-121" w:hanging="102"/>
              <w:jc w:val="center"/>
            </w:pPr>
            <w:r w:rsidRPr="002F4687">
              <w:t>78,66±4,57*</w:t>
            </w:r>
          </w:p>
        </w:tc>
        <w:tc>
          <w:tcPr>
            <w:tcW w:w="1316" w:type="dxa"/>
            <w:vAlign w:val="center"/>
          </w:tcPr>
          <w:p w:rsidR="00C85BE0" w:rsidRPr="002F4687" w:rsidRDefault="00C85BE0" w:rsidP="00C85BE0">
            <w:pPr>
              <w:ind w:right="-121" w:hanging="102"/>
              <w:jc w:val="center"/>
            </w:pPr>
            <w:r w:rsidRPr="002F4687">
              <w:t>78,26±6,31*</w:t>
            </w:r>
          </w:p>
        </w:tc>
      </w:tr>
      <w:tr w:rsidR="00C85BE0" w:rsidRPr="002F4687" w:rsidTr="00C85BE0">
        <w:tc>
          <w:tcPr>
            <w:tcW w:w="1680" w:type="dxa"/>
          </w:tcPr>
          <w:p w:rsidR="00C85BE0" w:rsidRPr="002F4687" w:rsidRDefault="00C85BE0" w:rsidP="00C85BE0">
            <w:pPr>
              <w:ind w:right="-122"/>
            </w:pPr>
            <w:r w:rsidRPr="002F4687">
              <w:t xml:space="preserve">Альбумины, </w:t>
            </w:r>
          </w:p>
          <w:p w:rsidR="00C85BE0" w:rsidRPr="002F4687" w:rsidRDefault="00C85BE0" w:rsidP="00C85BE0">
            <w:pPr>
              <w:ind w:right="-122"/>
            </w:pPr>
            <w:r w:rsidRPr="002F4687">
              <w:t>г/л</w:t>
            </w:r>
          </w:p>
        </w:tc>
        <w:tc>
          <w:tcPr>
            <w:tcW w:w="1315" w:type="dxa"/>
            <w:vAlign w:val="center"/>
          </w:tcPr>
          <w:p w:rsidR="00C85BE0" w:rsidRPr="002F4687" w:rsidRDefault="00C85BE0" w:rsidP="00C85BE0">
            <w:pPr>
              <w:ind w:right="-121" w:hanging="102"/>
              <w:jc w:val="center"/>
            </w:pPr>
            <w:r w:rsidRPr="002F4687">
              <w:t>34,43±6,03*</w:t>
            </w:r>
          </w:p>
        </w:tc>
        <w:tc>
          <w:tcPr>
            <w:tcW w:w="1316" w:type="dxa"/>
            <w:vAlign w:val="center"/>
          </w:tcPr>
          <w:p w:rsidR="00C85BE0" w:rsidRPr="002F4687" w:rsidRDefault="00C85BE0" w:rsidP="00C85BE0">
            <w:pPr>
              <w:ind w:right="-121" w:hanging="102"/>
              <w:jc w:val="center"/>
            </w:pPr>
            <w:r w:rsidRPr="002F4687">
              <w:t>36,13±4,31*</w:t>
            </w:r>
          </w:p>
        </w:tc>
        <w:tc>
          <w:tcPr>
            <w:tcW w:w="1316" w:type="dxa"/>
            <w:vAlign w:val="center"/>
          </w:tcPr>
          <w:p w:rsidR="00C85BE0" w:rsidRPr="002F4687" w:rsidRDefault="00C85BE0" w:rsidP="00C85BE0">
            <w:pPr>
              <w:ind w:right="-121" w:hanging="102"/>
              <w:jc w:val="center"/>
            </w:pPr>
            <w:r w:rsidRPr="002F4687">
              <w:t>36,25±4,66</w:t>
            </w:r>
          </w:p>
        </w:tc>
        <w:tc>
          <w:tcPr>
            <w:tcW w:w="1316" w:type="dxa"/>
            <w:vAlign w:val="center"/>
          </w:tcPr>
          <w:p w:rsidR="00C85BE0" w:rsidRPr="002F4687" w:rsidRDefault="00C85BE0" w:rsidP="00C85BE0">
            <w:pPr>
              <w:ind w:right="-121" w:hanging="102"/>
              <w:jc w:val="center"/>
            </w:pPr>
            <w:r w:rsidRPr="002F4687">
              <w:t>38,05±3,22</w:t>
            </w:r>
          </w:p>
        </w:tc>
        <w:tc>
          <w:tcPr>
            <w:tcW w:w="1316" w:type="dxa"/>
            <w:vAlign w:val="center"/>
          </w:tcPr>
          <w:p w:rsidR="00C85BE0" w:rsidRPr="002F4687" w:rsidRDefault="00C85BE0" w:rsidP="00C85BE0">
            <w:pPr>
              <w:ind w:right="-121" w:hanging="102"/>
              <w:jc w:val="center"/>
            </w:pPr>
            <w:r w:rsidRPr="002F4687">
              <w:t>36,53±4,41</w:t>
            </w:r>
          </w:p>
        </w:tc>
        <w:tc>
          <w:tcPr>
            <w:tcW w:w="1316" w:type="dxa"/>
            <w:vAlign w:val="center"/>
          </w:tcPr>
          <w:p w:rsidR="00C85BE0" w:rsidRPr="002F4687" w:rsidRDefault="00C85BE0" w:rsidP="00C85BE0">
            <w:pPr>
              <w:ind w:right="-121" w:hanging="102"/>
              <w:jc w:val="center"/>
            </w:pPr>
            <w:r w:rsidRPr="002F4687">
              <w:t>37,08±22,0</w:t>
            </w:r>
          </w:p>
        </w:tc>
      </w:tr>
      <w:tr w:rsidR="00C85BE0" w:rsidRPr="002F4687" w:rsidTr="00C85BE0">
        <w:tc>
          <w:tcPr>
            <w:tcW w:w="1680" w:type="dxa"/>
          </w:tcPr>
          <w:p w:rsidR="00C85BE0" w:rsidRPr="002F4687" w:rsidRDefault="00C85BE0" w:rsidP="00C85BE0">
            <w:pPr>
              <w:ind w:right="-122"/>
            </w:pPr>
            <w:r w:rsidRPr="002F4687">
              <w:t xml:space="preserve">Глобулины, </w:t>
            </w:r>
          </w:p>
          <w:p w:rsidR="00C85BE0" w:rsidRPr="002F4687" w:rsidRDefault="00C85BE0" w:rsidP="00C85BE0">
            <w:pPr>
              <w:ind w:right="-122"/>
            </w:pPr>
            <w:r w:rsidRPr="002F4687">
              <w:t>г/л</w:t>
            </w:r>
          </w:p>
        </w:tc>
        <w:tc>
          <w:tcPr>
            <w:tcW w:w="1315" w:type="dxa"/>
            <w:vAlign w:val="center"/>
          </w:tcPr>
          <w:p w:rsidR="00C85BE0" w:rsidRPr="002F4687" w:rsidRDefault="00C85BE0" w:rsidP="00C85BE0">
            <w:pPr>
              <w:ind w:right="-121" w:hanging="102"/>
              <w:jc w:val="center"/>
            </w:pPr>
            <w:r w:rsidRPr="002F4687">
              <w:t>42,23±7,50*</w:t>
            </w:r>
          </w:p>
        </w:tc>
        <w:tc>
          <w:tcPr>
            <w:tcW w:w="1316" w:type="dxa"/>
            <w:vAlign w:val="center"/>
          </w:tcPr>
          <w:p w:rsidR="00C85BE0" w:rsidRPr="002F4687" w:rsidRDefault="00C85BE0" w:rsidP="00C85BE0">
            <w:pPr>
              <w:ind w:right="-121" w:hanging="102"/>
              <w:jc w:val="center"/>
            </w:pPr>
            <w:r w:rsidRPr="002F4687">
              <w:t>26,83±16,24</w:t>
            </w:r>
          </w:p>
        </w:tc>
        <w:tc>
          <w:tcPr>
            <w:tcW w:w="1316" w:type="dxa"/>
            <w:vAlign w:val="center"/>
          </w:tcPr>
          <w:p w:rsidR="00C85BE0" w:rsidRPr="002F4687" w:rsidRDefault="00C85BE0" w:rsidP="00C85BE0">
            <w:pPr>
              <w:ind w:right="-121" w:hanging="102"/>
              <w:jc w:val="center"/>
            </w:pPr>
            <w:r w:rsidRPr="002F4687">
              <w:t>43,7±5,90*</w:t>
            </w:r>
          </w:p>
        </w:tc>
        <w:tc>
          <w:tcPr>
            <w:tcW w:w="1316" w:type="dxa"/>
            <w:vAlign w:val="center"/>
          </w:tcPr>
          <w:p w:rsidR="00C85BE0" w:rsidRPr="002F4687" w:rsidRDefault="00C85BE0" w:rsidP="00C85BE0">
            <w:pPr>
              <w:ind w:right="-121" w:hanging="102"/>
              <w:jc w:val="center"/>
            </w:pPr>
            <w:r w:rsidRPr="002F4687">
              <w:t>34,46±7,81</w:t>
            </w:r>
          </w:p>
        </w:tc>
        <w:tc>
          <w:tcPr>
            <w:tcW w:w="1316" w:type="dxa"/>
            <w:vAlign w:val="center"/>
          </w:tcPr>
          <w:p w:rsidR="00C85BE0" w:rsidRPr="002F4687" w:rsidRDefault="00C85BE0" w:rsidP="00C85BE0">
            <w:pPr>
              <w:ind w:right="-121" w:hanging="102"/>
              <w:jc w:val="center"/>
            </w:pPr>
            <w:r w:rsidRPr="002F4687">
              <w:t>42,09±8,11*</w:t>
            </w:r>
          </w:p>
        </w:tc>
        <w:tc>
          <w:tcPr>
            <w:tcW w:w="1316" w:type="dxa"/>
            <w:vAlign w:val="center"/>
          </w:tcPr>
          <w:p w:rsidR="00C85BE0" w:rsidRPr="002F4687" w:rsidRDefault="00C85BE0" w:rsidP="00C85BE0">
            <w:pPr>
              <w:ind w:right="-94" w:hanging="136"/>
              <w:jc w:val="center"/>
            </w:pPr>
            <w:r w:rsidRPr="002F4687">
              <w:t>48,6±18,32*</w:t>
            </w:r>
          </w:p>
        </w:tc>
      </w:tr>
      <w:tr w:rsidR="00C85BE0" w:rsidRPr="002F4687" w:rsidTr="00C85BE0">
        <w:tc>
          <w:tcPr>
            <w:tcW w:w="1680" w:type="dxa"/>
          </w:tcPr>
          <w:p w:rsidR="00C85BE0" w:rsidRPr="002F4687" w:rsidRDefault="00C85BE0" w:rsidP="00C85BE0">
            <w:pPr>
              <w:ind w:right="-122"/>
            </w:pPr>
            <w:r w:rsidRPr="002F4687">
              <w:t xml:space="preserve">Глюкоза, </w:t>
            </w:r>
          </w:p>
          <w:p w:rsidR="00C85BE0" w:rsidRPr="002F4687" w:rsidRDefault="00C85BE0" w:rsidP="00C85BE0">
            <w:pPr>
              <w:ind w:right="-122"/>
            </w:pPr>
            <w:r w:rsidRPr="002F4687">
              <w:t>мкмоль/л</w:t>
            </w:r>
          </w:p>
        </w:tc>
        <w:tc>
          <w:tcPr>
            <w:tcW w:w="1315" w:type="dxa"/>
            <w:vAlign w:val="center"/>
          </w:tcPr>
          <w:p w:rsidR="00C85BE0" w:rsidRPr="002F4687" w:rsidRDefault="00C85BE0" w:rsidP="00C85BE0">
            <w:pPr>
              <w:ind w:right="-121" w:hanging="106"/>
              <w:jc w:val="center"/>
            </w:pPr>
            <w:r w:rsidRPr="002F4687">
              <w:t>4,0±0,81</w:t>
            </w:r>
          </w:p>
        </w:tc>
        <w:tc>
          <w:tcPr>
            <w:tcW w:w="1316" w:type="dxa"/>
            <w:vAlign w:val="center"/>
          </w:tcPr>
          <w:p w:rsidR="00C85BE0" w:rsidRPr="002F4687" w:rsidRDefault="00C85BE0" w:rsidP="00C85BE0">
            <w:pPr>
              <w:jc w:val="center"/>
            </w:pPr>
            <w:r w:rsidRPr="002F4687">
              <w:t>3,94±0,57*</w:t>
            </w:r>
          </w:p>
        </w:tc>
        <w:tc>
          <w:tcPr>
            <w:tcW w:w="1316" w:type="dxa"/>
            <w:vAlign w:val="center"/>
          </w:tcPr>
          <w:p w:rsidR="00C85BE0" w:rsidRPr="002F4687" w:rsidRDefault="00C85BE0" w:rsidP="00C85BE0">
            <w:pPr>
              <w:jc w:val="center"/>
            </w:pPr>
            <w:r w:rsidRPr="002F4687">
              <w:t>3,8±0,47</w:t>
            </w:r>
          </w:p>
        </w:tc>
        <w:tc>
          <w:tcPr>
            <w:tcW w:w="1316" w:type="dxa"/>
            <w:vAlign w:val="center"/>
          </w:tcPr>
          <w:p w:rsidR="00C85BE0" w:rsidRPr="002F4687" w:rsidRDefault="00C85BE0" w:rsidP="00C85BE0">
            <w:pPr>
              <w:jc w:val="center"/>
            </w:pPr>
            <w:r w:rsidRPr="002F4687">
              <w:t>3,78±0,56*</w:t>
            </w:r>
          </w:p>
        </w:tc>
        <w:tc>
          <w:tcPr>
            <w:tcW w:w="1316" w:type="dxa"/>
            <w:vAlign w:val="center"/>
          </w:tcPr>
          <w:p w:rsidR="00C85BE0" w:rsidRPr="002F4687" w:rsidRDefault="00C85BE0" w:rsidP="00C85BE0">
            <w:pPr>
              <w:jc w:val="center"/>
            </w:pPr>
            <w:r w:rsidRPr="002F4687">
              <w:t>4,3±1,07</w:t>
            </w:r>
          </w:p>
        </w:tc>
        <w:tc>
          <w:tcPr>
            <w:tcW w:w="1316" w:type="dxa"/>
            <w:vAlign w:val="center"/>
          </w:tcPr>
          <w:p w:rsidR="00C85BE0" w:rsidRPr="002F4687" w:rsidRDefault="00C85BE0" w:rsidP="00C85BE0">
            <w:pPr>
              <w:jc w:val="center"/>
            </w:pPr>
            <w:r w:rsidRPr="002F4687">
              <w:t>3,33±0,57*</w:t>
            </w:r>
          </w:p>
        </w:tc>
      </w:tr>
    </w:tbl>
    <w:p w:rsidR="00C85BE0" w:rsidRPr="002F4687" w:rsidRDefault="00C85BE0" w:rsidP="00C85BE0">
      <w:pPr>
        <w:ind w:left="720" w:hanging="720"/>
        <w:rPr>
          <w:sz w:val="28"/>
          <w:szCs w:val="28"/>
        </w:rPr>
      </w:pPr>
      <w:r w:rsidRPr="002F4687">
        <w:rPr>
          <w:sz w:val="28"/>
          <w:szCs w:val="28"/>
        </w:rPr>
        <w:t>*</w:t>
      </w:r>
      <w:r w:rsidRPr="002F4687">
        <w:t>-</w:t>
      </w:r>
      <w:r w:rsidRPr="002F4687">
        <w:rPr>
          <w:sz w:val="28"/>
          <w:szCs w:val="28"/>
        </w:rPr>
        <w:t xml:space="preserve"> </w:t>
      </w:r>
      <w:r w:rsidRPr="002F4687">
        <w:t>р&lt;0,05</w:t>
      </w:r>
    </w:p>
    <w:p w:rsidR="00C85BE0" w:rsidRPr="002F4687" w:rsidRDefault="00C85BE0" w:rsidP="00C85BE0">
      <w:pPr>
        <w:ind w:firstLine="709"/>
        <w:jc w:val="both"/>
        <w:rPr>
          <w:sz w:val="28"/>
          <w:szCs w:val="28"/>
        </w:rPr>
      </w:pPr>
      <w:r w:rsidRPr="002F4687">
        <w:rPr>
          <w:sz w:val="28"/>
          <w:szCs w:val="28"/>
        </w:rPr>
        <w:t>У животных подопытных групп спустя 25 дней после дачи болюсов наблюдалось значительное снижение уровня данного показателя по сравнению с концентрацией общего белка в крови животных до дачи болюсов: в первой группе - на 1,20 раза (p&lt;0,05), во второй – на 0,98 раза, в третьей – на 1,09 (p&lt;0,05), в четвертой – на 1,12, в пятой – на 1,03 раза соответственно (p&lt;0,05). Данная тенденция наблюдалась также у животных спустя 50 дней после дачи болюсов. Уровень общего белка у животных спустя 50 дней после дачи болюсов был понижен в 1,1 раза – в первой, второй (р&gt;0,1), третьей, пятой, шестой группах (p&lt;0,05); в 1,2 раза – в четвертой группе (р&gt;0,1).</w:t>
      </w:r>
    </w:p>
    <w:p w:rsidR="00C85BE0" w:rsidRPr="002F4687" w:rsidRDefault="00C85BE0" w:rsidP="00C85BE0">
      <w:pPr>
        <w:ind w:firstLine="709"/>
        <w:jc w:val="both"/>
        <w:rPr>
          <w:sz w:val="28"/>
          <w:szCs w:val="28"/>
        </w:rPr>
      </w:pPr>
      <w:r w:rsidRPr="002F4687">
        <w:rPr>
          <w:sz w:val="28"/>
          <w:szCs w:val="28"/>
        </w:rPr>
        <w:t>У коров до начала опыта отмечен очень низкий  уровень альбумина в сыворотке крови, что может указывать на нарушение функции печени. Содержание его на 25 день после дачи болюсов возросло у животных первой группы на 0,7 (p&lt;0,05),  второй, третьей групп – на 1,3 (р&gt;0,1); четвертой, пятой – на 1,4 раза, шестой – в 1,0 раза (p&lt;0,05), а также превышало норму у животных пе</w:t>
      </w:r>
      <w:r w:rsidRPr="002F4687">
        <w:rPr>
          <w:sz w:val="28"/>
          <w:szCs w:val="28"/>
        </w:rPr>
        <w:t>р</w:t>
      </w:r>
      <w:r w:rsidRPr="002F4687">
        <w:rPr>
          <w:sz w:val="28"/>
          <w:szCs w:val="28"/>
        </w:rPr>
        <w:t>вой и второй групп. На 50 день после дачи болюсов также наблюдалась тенде</w:t>
      </w:r>
      <w:r w:rsidRPr="002F4687">
        <w:rPr>
          <w:sz w:val="28"/>
          <w:szCs w:val="28"/>
        </w:rPr>
        <w:t>н</w:t>
      </w:r>
      <w:r w:rsidRPr="002F4687">
        <w:rPr>
          <w:sz w:val="28"/>
          <w:szCs w:val="28"/>
        </w:rPr>
        <w:t>ция к повышению у животных первой группы - в 1,1 раза; второй – в 0,9 раза (p&lt;0,05); третьей, четвертой – в 1,4 раза; пятой, шестой – в 1,8 раза (р&gt;0,1).При этом наблюдали уменьшение содержания глобулинов  у животных всех групп спустя 25 дней после дачи болюсов по сравнению с концентрацией глобул</w:t>
      </w:r>
      <w:r w:rsidRPr="002F4687">
        <w:rPr>
          <w:sz w:val="28"/>
          <w:szCs w:val="28"/>
        </w:rPr>
        <w:t>и</w:t>
      </w:r>
      <w:r w:rsidRPr="002F4687">
        <w:rPr>
          <w:sz w:val="28"/>
          <w:szCs w:val="28"/>
        </w:rPr>
        <w:t>нов у животных до дачи болюсов: у первой, третьей, пятой групп – в 1,4 (p&lt;0,05), у второй, четвертой, шестой – в 1,1 раза (р&gt;0,1). Содержание глобулинов спустя 50 дней после дачи болюсов также имело тенденцию к уменьшению: в 1,5 раза – у первой (p&lt;0,05), четвертой группы, в 1,8 раза – у второй, в 1,6 раза – у третьей (р&gt;0,1), в 1,1 раза – у пятой, шестой (p&lt;0,05) групп. У животных, как до дачи болюсов, так и после нее уровень глобулинов превышал норму, что ук</w:t>
      </w:r>
      <w:r w:rsidRPr="002F4687">
        <w:rPr>
          <w:sz w:val="28"/>
          <w:szCs w:val="28"/>
        </w:rPr>
        <w:t>а</w:t>
      </w:r>
      <w:r w:rsidRPr="002F4687">
        <w:rPr>
          <w:sz w:val="28"/>
          <w:szCs w:val="28"/>
        </w:rPr>
        <w:t xml:space="preserve">зывает на нарушение функции мочевыделительной системы. </w:t>
      </w:r>
    </w:p>
    <w:p w:rsidR="00C85BE0" w:rsidRPr="002F4687" w:rsidRDefault="00C85BE0" w:rsidP="00C85BE0">
      <w:pPr>
        <w:ind w:firstLine="709"/>
        <w:jc w:val="both"/>
        <w:rPr>
          <w:sz w:val="28"/>
          <w:szCs w:val="28"/>
        </w:rPr>
      </w:pPr>
      <w:r w:rsidRPr="002F4687">
        <w:rPr>
          <w:sz w:val="28"/>
          <w:szCs w:val="28"/>
        </w:rPr>
        <w:t xml:space="preserve">Концентрация  глюкозы у животных в обеих сериях была в пределах нормы. У животных первой (р&lt;0,05), второй (р&gt;0,1), третьей  групп животных спустя 25 дней после дачи болюсов уровень глюкозы значительно  увеличился в 1,2 раза, четвертой  группы – в 1,3 раза (р&lt;0,05); пятой группы – в 2,05 раза, шестой группы – в 1,5 раза (р&gt;0,1). Особенно отмечено повышение уровня глюкозы у животных спустя 50 дней после дачи болюсов: в первой, второй группах – в 1,5 раза (р&lt;0,05); в третьей – в 1,7 раза, в четвертой – в 1,6 раза (р&gt;0,1), в пятой – в 2,3 раза, в шестой – в 1,3 раза (р&lt;0,05).  Это свидетельствует   об улучшении работы рубца и печени, так как основной  синтез глюкозы у коров осуществляется в процессе глюконеогенеза в печени из летучих жирных кислот, образующихся при брожении. </w:t>
      </w:r>
    </w:p>
    <w:p w:rsidR="00C85BE0" w:rsidRPr="002F4687" w:rsidRDefault="00C85BE0" w:rsidP="00C85BE0">
      <w:pPr>
        <w:ind w:firstLine="709"/>
        <w:jc w:val="both"/>
        <w:rPr>
          <w:sz w:val="28"/>
          <w:szCs w:val="28"/>
        </w:rPr>
      </w:pPr>
      <w:r w:rsidRPr="002F4687">
        <w:rPr>
          <w:sz w:val="28"/>
          <w:szCs w:val="28"/>
        </w:rPr>
        <w:t>Согласно данным таблицы 2, уровень мочевины у животных первой (р&gt;0,1), второй групп спустя 25 дней после дачи болюсов увеличился на 1,1 (р&lt;0,05); у третьей (р&gt;0,1), четвертой, пятой групп (р&lt;0,05) – снизился на 1,1 раза; у шестой группы – на 1,3 раза (статистически недостоверно).</w:t>
      </w:r>
    </w:p>
    <w:p w:rsidR="00C85BE0" w:rsidRPr="002F4687" w:rsidRDefault="00C85BE0" w:rsidP="00C85BE0">
      <w:pPr>
        <w:ind w:firstLine="709"/>
        <w:jc w:val="both"/>
        <w:rPr>
          <w:sz w:val="28"/>
          <w:szCs w:val="28"/>
        </w:rPr>
      </w:pPr>
      <w:r w:rsidRPr="002F4687">
        <w:rPr>
          <w:sz w:val="28"/>
          <w:szCs w:val="28"/>
        </w:rPr>
        <w:t>Этот показатель в обеих сериях находился в пределах нормы (исключение составляли контрольная группа в первой серии – 6,99 мкмоль/л и первая группа во второй серии – 7,25 мкмоль/л). Данный показатель у животных спу</w:t>
      </w:r>
      <w:r w:rsidRPr="002F4687">
        <w:rPr>
          <w:sz w:val="28"/>
          <w:szCs w:val="28"/>
        </w:rPr>
        <w:t>с</w:t>
      </w:r>
      <w:r w:rsidRPr="002F4687">
        <w:rPr>
          <w:sz w:val="28"/>
          <w:szCs w:val="28"/>
        </w:rPr>
        <w:t>тя 50 дней после дачи болюсов находился в пределах нормы. Уровень мочевины был увеличен в 1,1 раза в первой группе (р&gt;0,1) по сравнению с таковым до дачи болюсов; снизился в 1,4 раза – во второй, пятой группах (р&lt;0,05), в 1,3 раза – в третьей (р&gt;0,1), в 1,1 раза – в четвертой (р&lt;0,05), шестой группах (р&gt;0,1).</w:t>
      </w:r>
    </w:p>
    <w:p w:rsidR="00C85BE0" w:rsidRPr="002F4687" w:rsidRDefault="00C85BE0" w:rsidP="00C85BE0">
      <w:pPr>
        <w:ind w:firstLine="709"/>
        <w:jc w:val="both"/>
        <w:rPr>
          <w:sz w:val="28"/>
          <w:szCs w:val="28"/>
        </w:rPr>
      </w:pPr>
      <w:r w:rsidRPr="002F4687">
        <w:rPr>
          <w:sz w:val="28"/>
          <w:szCs w:val="28"/>
        </w:rPr>
        <w:t>Содержание креатинина у животных до дачи болюсов и 25 дней после дачи болюсов было на верхней границе нормы и превышало ее. У подопытных коров до дачи болюсов данный показатель был увеличен у первой группы – в 1,25 раза (р&gt;0,1); у второй, четвертой – в 1,03 раза (р&lt;0,05) ; у третьей – в 1,06 раза (р&gt;0,1); у пятой – в 1,01 раза (р&lt;0,05); у шестой – в 1,08 раза (р&gt;0,1) по сравнению с концентрацией креатинина в сыворотке крови коров спустя 25 дней после дачи болюсов.</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Азотисто-пигментный обмен высокопроду</w:t>
      </w:r>
      <w:r w:rsidRPr="002F4687">
        <w:rPr>
          <w:sz w:val="28"/>
          <w:szCs w:val="28"/>
        </w:rPr>
        <w:t>к</w:t>
      </w:r>
      <w:r w:rsidRPr="002F4687">
        <w:rPr>
          <w:sz w:val="28"/>
          <w:szCs w:val="28"/>
        </w:rPr>
        <w:t>тивных коров</w:t>
      </w:r>
    </w:p>
    <w:tbl>
      <w:tblPr>
        <w:tblW w:w="963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5"/>
        <w:gridCol w:w="1347"/>
        <w:gridCol w:w="1348"/>
        <w:gridCol w:w="1348"/>
        <w:gridCol w:w="1347"/>
        <w:gridCol w:w="1348"/>
        <w:gridCol w:w="1348"/>
      </w:tblGrid>
      <w:tr w:rsidR="00C85BE0" w:rsidRPr="002F4687" w:rsidTr="00C85BE0">
        <w:tc>
          <w:tcPr>
            <w:tcW w:w="1545" w:type="dxa"/>
            <w:vAlign w:val="center"/>
          </w:tcPr>
          <w:p w:rsidR="00C85BE0" w:rsidRPr="002F4687" w:rsidRDefault="00C85BE0" w:rsidP="00C85BE0">
            <w:pPr>
              <w:jc w:val="center"/>
            </w:pPr>
            <w:r w:rsidRPr="002F4687">
              <w:t>Пок</w:t>
            </w:r>
            <w:r w:rsidRPr="002F4687">
              <w:t>а</w:t>
            </w:r>
            <w:r w:rsidRPr="002F4687">
              <w:t>затель</w:t>
            </w:r>
          </w:p>
        </w:tc>
        <w:tc>
          <w:tcPr>
            <w:tcW w:w="1347" w:type="dxa"/>
            <w:vAlign w:val="center"/>
          </w:tcPr>
          <w:p w:rsidR="00C85BE0" w:rsidRPr="002F4687" w:rsidRDefault="00C85BE0" w:rsidP="00C85BE0">
            <w:pPr>
              <w:jc w:val="center"/>
            </w:pPr>
            <w:r w:rsidRPr="002F4687">
              <w:t xml:space="preserve">1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48" w:type="dxa"/>
            <w:vAlign w:val="center"/>
          </w:tcPr>
          <w:p w:rsidR="00C85BE0" w:rsidRPr="002F4687" w:rsidRDefault="00C85BE0" w:rsidP="00C85BE0">
            <w:pPr>
              <w:jc w:val="center"/>
            </w:pPr>
            <w:r w:rsidRPr="002F4687">
              <w:t xml:space="preserve">2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48" w:type="dxa"/>
            <w:vAlign w:val="center"/>
          </w:tcPr>
          <w:p w:rsidR="00C85BE0" w:rsidRPr="002F4687" w:rsidRDefault="00C85BE0" w:rsidP="00C85BE0">
            <w:pPr>
              <w:jc w:val="center"/>
            </w:pPr>
            <w:r w:rsidRPr="002F4687">
              <w:t>3</w:t>
            </w:r>
          </w:p>
          <w:p w:rsidR="00C85BE0" w:rsidRPr="002F4687" w:rsidRDefault="00C85BE0" w:rsidP="00C85BE0">
            <w:pPr>
              <w:jc w:val="center"/>
            </w:pPr>
            <w:r w:rsidRPr="002F4687">
              <w:t xml:space="preserve">группа </w:t>
            </w:r>
          </w:p>
          <w:p w:rsidR="00C85BE0" w:rsidRPr="002F4687" w:rsidRDefault="00C85BE0" w:rsidP="00C85BE0">
            <w:pPr>
              <w:jc w:val="center"/>
            </w:pPr>
            <w:r w:rsidRPr="002F4687">
              <w:t>(n=5)</w:t>
            </w:r>
          </w:p>
        </w:tc>
        <w:tc>
          <w:tcPr>
            <w:tcW w:w="1347" w:type="dxa"/>
            <w:vAlign w:val="center"/>
          </w:tcPr>
          <w:p w:rsidR="00C85BE0" w:rsidRPr="002F4687" w:rsidRDefault="00C85BE0" w:rsidP="00C85BE0">
            <w:pPr>
              <w:jc w:val="center"/>
            </w:pPr>
            <w:r w:rsidRPr="002F4687">
              <w:t>4</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48" w:type="dxa"/>
            <w:vAlign w:val="center"/>
          </w:tcPr>
          <w:p w:rsidR="00C85BE0" w:rsidRPr="002F4687" w:rsidRDefault="00C85BE0" w:rsidP="00C85BE0">
            <w:pPr>
              <w:jc w:val="center"/>
            </w:pPr>
            <w:r w:rsidRPr="002F4687">
              <w:t>5</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48" w:type="dxa"/>
            <w:vAlign w:val="center"/>
          </w:tcPr>
          <w:p w:rsidR="00C85BE0" w:rsidRPr="002F4687" w:rsidRDefault="00C85BE0" w:rsidP="00C85BE0">
            <w:pPr>
              <w:jc w:val="center"/>
            </w:pPr>
            <w:r w:rsidRPr="002F4687">
              <w:t>Контроль</w:t>
            </w:r>
          </w:p>
          <w:p w:rsidR="00C85BE0" w:rsidRPr="002F4687" w:rsidRDefault="00C85BE0" w:rsidP="00C85BE0">
            <w:pPr>
              <w:jc w:val="center"/>
            </w:pPr>
            <w:r w:rsidRPr="002F4687">
              <w:t xml:space="preserve"> (n=5)</w:t>
            </w:r>
          </w:p>
        </w:tc>
      </w:tr>
      <w:tr w:rsidR="00C85BE0" w:rsidRPr="002F4687" w:rsidTr="00C85BE0">
        <w:tc>
          <w:tcPr>
            <w:tcW w:w="9631" w:type="dxa"/>
            <w:gridSpan w:val="7"/>
            <w:vAlign w:val="center"/>
          </w:tcPr>
          <w:p w:rsidR="00C85BE0" w:rsidRPr="002F4687" w:rsidRDefault="00C85BE0" w:rsidP="00C85BE0">
            <w:pPr>
              <w:jc w:val="center"/>
            </w:pPr>
            <w:r w:rsidRPr="002F4687">
              <w:t>До введения болюсов</w:t>
            </w:r>
          </w:p>
        </w:tc>
      </w:tr>
      <w:tr w:rsidR="00C85BE0" w:rsidRPr="002F4687" w:rsidTr="00C85BE0">
        <w:tc>
          <w:tcPr>
            <w:tcW w:w="1545" w:type="dxa"/>
            <w:vAlign w:val="center"/>
          </w:tcPr>
          <w:p w:rsidR="00C85BE0" w:rsidRPr="002F4687" w:rsidRDefault="00C85BE0" w:rsidP="00C85BE0">
            <w:r w:rsidRPr="002F4687">
              <w:t>Мочевина, мкмоль/л</w:t>
            </w:r>
          </w:p>
        </w:tc>
        <w:tc>
          <w:tcPr>
            <w:tcW w:w="1347" w:type="dxa"/>
            <w:vAlign w:val="center"/>
          </w:tcPr>
          <w:p w:rsidR="00C85BE0" w:rsidRPr="002F4687" w:rsidRDefault="00C85BE0" w:rsidP="00C85BE0">
            <w:pPr>
              <w:rPr>
                <w:lang w:eastAsia="en-US"/>
              </w:rPr>
            </w:pPr>
            <w:r w:rsidRPr="002F4687">
              <w:t>3,96±0,22</w:t>
            </w:r>
          </w:p>
        </w:tc>
        <w:tc>
          <w:tcPr>
            <w:tcW w:w="1348" w:type="dxa"/>
            <w:vAlign w:val="center"/>
          </w:tcPr>
          <w:p w:rsidR="00C85BE0" w:rsidRPr="002F4687" w:rsidRDefault="00C85BE0" w:rsidP="00C85BE0">
            <w:pPr>
              <w:rPr>
                <w:lang w:eastAsia="en-US"/>
              </w:rPr>
            </w:pPr>
            <w:r w:rsidRPr="002F4687">
              <w:t>5,07±0,66</w:t>
            </w:r>
          </w:p>
        </w:tc>
        <w:tc>
          <w:tcPr>
            <w:tcW w:w="1348" w:type="dxa"/>
            <w:vAlign w:val="center"/>
          </w:tcPr>
          <w:p w:rsidR="00C85BE0" w:rsidRPr="002F4687" w:rsidRDefault="00C85BE0" w:rsidP="00C85BE0">
            <w:pPr>
              <w:rPr>
                <w:lang w:eastAsia="en-US"/>
              </w:rPr>
            </w:pPr>
            <w:r w:rsidRPr="002F4687">
              <w:t>6,09±0,78</w:t>
            </w:r>
          </w:p>
        </w:tc>
        <w:tc>
          <w:tcPr>
            <w:tcW w:w="1347" w:type="dxa"/>
            <w:vAlign w:val="center"/>
          </w:tcPr>
          <w:p w:rsidR="00C85BE0" w:rsidRPr="002F4687" w:rsidRDefault="00C85BE0" w:rsidP="00C85BE0">
            <w:pPr>
              <w:rPr>
                <w:lang w:eastAsia="en-US"/>
              </w:rPr>
            </w:pPr>
            <w:r w:rsidRPr="002F4687">
              <w:t>6,83±0,54</w:t>
            </w:r>
          </w:p>
        </w:tc>
        <w:tc>
          <w:tcPr>
            <w:tcW w:w="1348" w:type="dxa"/>
            <w:vAlign w:val="center"/>
          </w:tcPr>
          <w:p w:rsidR="00C85BE0" w:rsidRPr="002F4687" w:rsidRDefault="00C85BE0" w:rsidP="00C85BE0">
            <w:pPr>
              <w:rPr>
                <w:lang w:eastAsia="en-US"/>
              </w:rPr>
            </w:pPr>
            <w:r w:rsidRPr="002F4687">
              <w:t>5,50±0,65</w:t>
            </w:r>
          </w:p>
        </w:tc>
        <w:tc>
          <w:tcPr>
            <w:tcW w:w="1348" w:type="dxa"/>
            <w:vAlign w:val="center"/>
          </w:tcPr>
          <w:p w:rsidR="00C85BE0" w:rsidRPr="002F4687" w:rsidRDefault="00C85BE0" w:rsidP="00C85BE0">
            <w:pPr>
              <w:rPr>
                <w:lang w:eastAsia="en-US"/>
              </w:rPr>
            </w:pPr>
            <w:r w:rsidRPr="002F4687">
              <w:t>6,99±1,26</w:t>
            </w:r>
          </w:p>
        </w:tc>
      </w:tr>
      <w:tr w:rsidR="00C85BE0" w:rsidRPr="002F4687" w:rsidTr="00C85BE0">
        <w:tc>
          <w:tcPr>
            <w:tcW w:w="1545" w:type="dxa"/>
            <w:vAlign w:val="center"/>
          </w:tcPr>
          <w:p w:rsidR="00C85BE0" w:rsidRPr="002F4687" w:rsidRDefault="00C85BE0" w:rsidP="00C85BE0">
            <w:r w:rsidRPr="002F4687">
              <w:t>Креатинин, мкмоль/л</w:t>
            </w:r>
          </w:p>
        </w:tc>
        <w:tc>
          <w:tcPr>
            <w:tcW w:w="1347" w:type="dxa"/>
            <w:vAlign w:val="center"/>
          </w:tcPr>
          <w:p w:rsidR="00C85BE0" w:rsidRPr="002F4687" w:rsidRDefault="00C85BE0" w:rsidP="00C85BE0">
            <w:pPr>
              <w:rPr>
                <w:lang w:eastAsia="en-US"/>
              </w:rPr>
            </w:pPr>
            <w:r w:rsidRPr="002F4687">
              <w:t>146,6±4,70</w:t>
            </w:r>
          </w:p>
        </w:tc>
        <w:tc>
          <w:tcPr>
            <w:tcW w:w="1348" w:type="dxa"/>
            <w:vAlign w:val="center"/>
          </w:tcPr>
          <w:p w:rsidR="00C85BE0" w:rsidRPr="002F4687" w:rsidRDefault="00C85BE0" w:rsidP="00C85BE0">
            <w:pPr>
              <w:rPr>
                <w:lang w:eastAsia="en-US"/>
              </w:rPr>
            </w:pPr>
            <w:r w:rsidRPr="002F4687">
              <w:t>136±5,01</w:t>
            </w:r>
          </w:p>
        </w:tc>
        <w:tc>
          <w:tcPr>
            <w:tcW w:w="1348" w:type="dxa"/>
            <w:vAlign w:val="center"/>
          </w:tcPr>
          <w:p w:rsidR="00C85BE0" w:rsidRPr="002F4687" w:rsidRDefault="00C85BE0" w:rsidP="00C85BE0">
            <w:pPr>
              <w:rPr>
                <w:lang w:eastAsia="en-US"/>
              </w:rPr>
            </w:pPr>
            <w:r w:rsidRPr="002F4687">
              <w:t>140±8,36</w:t>
            </w:r>
          </w:p>
        </w:tc>
        <w:tc>
          <w:tcPr>
            <w:tcW w:w="1347" w:type="dxa"/>
            <w:vAlign w:val="center"/>
          </w:tcPr>
          <w:p w:rsidR="00C85BE0" w:rsidRPr="002F4687" w:rsidRDefault="00C85BE0" w:rsidP="00C85BE0">
            <w:pPr>
              <w:rPr>
                <w:lang w:eastAsia="en-US"/>
              </w:rPr>
            </w:pPr>
            <w:r w:rsidRPr="002F4687">
              <w:t>136±5,10</w:t>
            </w:r>
          </w:p>
        </w:tc>
        <w:tc>
          <w:tcPr>
            <w:tcW w:w="1348" w:type="dxa"/>
            <w:vAlign w:val="center"/>
          </w:tcPr>
          <w:p w:rsidR="00C85BE0" w:rsidRPr="002F4687" w:rsidRDefault="00C85BE0" w:rsidP="00C85BE0">
            <w:pPr>
              <w:rPr>
                <w:lang w:eastAsia="en-US"/>
              </w:rPr>
            </w:pPr>
            <w:r w:rsidRPr="002F4687">
              <w:t>138±5,83</w:t>
            </w:r>
          </w:p>
        </w:tc>
        <w:tc>
          <w:tcPr>
            <w:tcW w:w="1348" w:type="dxa"/>
            <w:vAlign w:val="center"/>
          </w:tcPr>
          <w:p w:rsidR="00C85BE0" w:rsidRPr="002F4687" w:rsidRDefault="00C85BE0" w:rsidP="00C85BE0">
            <w:pPr>
              <w:rPr>
                <w:lang w:eastAsia="en-US"/>
              </w:rPr>
            </w:pPr>
            <w:r w:rsidRPr="002F4687">
              <w:t>148±3,74</w:t>
            </w:r>
          </w:p>
        </w:tc>
      </w:tr>
      <w:tr w:rsidR="00C85BE0" w:rsidRPr="002F4687" w:rsidTr="00C85BE0">
        <w:tc>
          <w:tcPr>
            <w:tcW w:w="1545" w:type="dxa"/>
            <w:vAlign w:val="center"/>
          </w:tcPr>
          <w:p w:rsidR="00C85BE0" w:rsidRPr="002F4687" w:rsidRDefault="00C85BE0" w:rsidP="00C85BE0">
            <w:r w:rsidRPr="002F4687">
              <w:t>Билирубин, мкмоль/л</w:t>
            </w:r>
          </w:p>
        </w:tc>
        <w:tc>
          <w:tcPr>
            <w:tcW w:w="1347" w:type="dxa"/>
            <w:vAlign w:val="center"/>
          </w:tcPr>
          <w:p w:rsidR="00C85BE0" w:rsidRPr="002F4687" w:rsidRDefault="00C85BE0" w:rsidP="00C85BE0">
            <w:pPr>
              <w:rPr>
                <w:lang w:eastAsia="en-US"/>
              </w:rPr>
            </w:pPr>
            <w:r w:rsidRPr="002F4687">
              <w:t>9,96±0,50</w:t>
            </w:r>
          </w:p>
        </w:tc>
        <w:tc>
          <w:tcPr>
            <w:tcW w:w="1348" w:type="dxa"/>
            <w:vAlign w:val="center"/>
          </w:tcPr>
          <w:p w:rsidR="00C85BE0" w:rsidRPr="002F4687" w:rsidRDefault="00C85BE0" w:rsidP="00C85BE0">
            <w:pPr>
              <w:rPr>
                <w:lang w:eastAsia="en-US"/>
              </w:rPr>
            </w:pPr>
            <w:r w:rsidRPr="002F4687">
              <w:t>6,94±1,48</w:t>
            </w:r>
          </w:p>
        </w:tc>
        <w:tc>
          <w:tcPr>
            <w:tcW w:w="1348" w:type="dxa"/>
            <w:vAlign w:val="center"/>
          </w:tcPr>
          <w:p w:rsidR="00C85BE0" w:rsidRPr="002F4687" w:rsidRDefault="00C85BE0" w:rsidP="00C85BE0">
            <w:pPr>
              <w:rPr>
                <w:lang w:eastAsia="en-US"/>
              </w:rPr>
            </w:pPr>
            <w:r w:rsidRPr="002F4687">
              <w:t>8,21±0,71</w:t>
            </w:r>
          </w:p>
        </w:tc>
        <w:tc>
          <w:tcPr>
            <w:tcW w:w="1347" w:type="dxa"/>
            <w:vAlign w:val="center"/>
          </w:tcPr>
          <w:p w:rsidR="00C85BE0" w:rsidRPr="002F4687" w:rsidRDefault="00C85BE0" w:rsidP="00C85BE0">
            <w:pPr>
              <w:rPr>
                <w:lang w:eastAsia="en-US"/>
              </w:rPr>
            </w:pPr>
            <w:r w:rsidRPr="002F4687">
              <w:t>11,78±0,77</w:t>
            </w:r>
          </w:p>
        </w:tc>
        <w:tc>
          <w:tcPr>
            <w:tcW w:w="1348" w:type="dxa"/>
            <w:vAlign w:val="center"/>
          </w:tcPr>
          <w:p w:rsidR="00C85BE0" w:rsidRPr="002F4687" w:rsidRDefault="00C85BE0" w:rsidP="00C85BE0">
            <w:pPr>
              <w:rPr>
                <w:lang w:eastAsia="en-US"/>
              </w:rPr>
            </w:pPr>
            <w:r w:rsidRPr="002F4687">
              <w:t>9,61±0,30</w:t>
            </w:r>
          </w:p>
        </w:tc>
        <w:tc>
          <w:tcPr>
            <w:tcW w:w="1348" w:type="dxa"/>
            <w:vAlign w:val="center"/>
          </w:tcPr>
          <w:p w:rsidR="00C85BE0" w:rsidRPr="002F4687" w:rsidRDefault="00C85BE0" w:rsidP="00C85BE0">
            <w:pPr>
              <w:rPr>
                <w:lang w:eastAsia="en-US"/>
              </w:rPr>
            </w:pPr>
            <w:r w:rsidRPr="002F4687">
              <w:t>10,88±0,98</w:t>
            </w:r>
          </w:p>
        </w:tc>
      </w:tr>
      <w:tr w:rsidR="00C85BE0" w:rsidRPr="002F4687" w:rsidTr="00C85BE0">
        <w:tc>
          <w:tcPr>
            <w:tcW w:w="9631" w:type="dxa"/>
            <w:gridSpan w:val="7"/>
            <w:vAlign w:val="center"/>
          </w:tcPr>
          <w:p w:rsidR="00C85BE0" w:rsidRPr="002F4687" w:rsidRDefault="00C85BE0" w:rsidP="00C85BE0">
            <w:pPr>
              <w:jc w:val="center"/>
            </w:pPr>
            <w:r w:rsidRPr="002F4687">
              <w:t>25 дней после введения болюсов</w:t>
            </w:r>
          </w:p>
        </w:tc>
      </w:tr>
      <w:tr w:rsidR="00C85BE0" w:rsidRPr="002F4687" w:rsidTr="00C85BE0">
        <w:tc>
          <w:tcPr>
            <w:tcW w:w="1545" w:type="dxa"/>
            <w:vAlign w:val="center"/>
          </w:tcPr>
          <w:p w:rsidR="00C85BE0" w:rsidRPr="002F4687" w:rsidRDefault="00C85BE0" w:rsidP="00C85BE0">
            <w:r w:rsidRPr="002F4687">
              <w:t>Мочевина, мкмоль/л</w:t>
            </w:r>
          </w:p>
        </w:tc>
        <w:tc>
          <w:tcPr>
            <w:tcW w:w="1347" w:type="dxa"/>
            <w:vAlign w:val="center"/>
          </w:tcPr>
          <w:p w:rsidR="00C85BE0" w:rsidRPr="002F4687" w:rsidRDefault="00C85BE0" w:rsidP="00C85BE0">
            <w:pPr>
              <w:jc w:val="center"/>
              <w:rPr>
                <w:lang w:eastAsia="en-US"/>
              </w:rPr>
            </w:pPr>
            <w:r w:rsidRPr="002F4687">
              <w:t>7,25±0,63</w:t>
            </w:r>
          </w:p>
        </w:tc>
        <w:tc>
          <w:tcPr>
            <w:tcW w:w="1348" w:type="dxa"/>
            <w:vAlign w:val="center"/>
          </w:tcPr>
          <w:p w:rsidR="00C85BE0" w:rsidRPr="002F4687" w:rsidRDefault="00C85BE0" w:rsidP="00C85BE0">
            <w:pPr>
              <w:jc w:val="center"/>
              <w:rPr>
                <w:lang w:eastAsia="en-US"/>
              </w:rPr>
            </w:pPr>
            <w:r w:rsidRPr="002F4687">
              <w:t>5,81±2,17*</w:t>
            </w:r>
          </w:p>
        </w:tc>
        <w:tc>
          <w:tcPr>
            <w:tcW w:w="1348" w:type="dxa"/>
            <w:vAlign w:val="center"/>
          </w:tcPr>
          <w:p w:rsidR="00C85BE0" w:rsidRPr="002F4687" w:rsidRDefault="00C85BE0" w:rsidP="00C85BE0">
            <w:pPr>
              <w:jc w:val="center"/>
              <w:rPr>
                <w:lang w:eastAsia="en-US"/>
              </w:rPr>
            </w:pPr>
            <w:r w:rsidRPr="002F4687">
              <w:t>5,53±1,51</w:t>
            </w:r>
          </w:p>
        </w:tc>
        <w:tc>
          <w:tcPr>
            <w:tcW w:w="1347" w:type="dxa"/>
            <w:vAlign w:val="center"/>
          </w:tcPr>
          <w:p w:rsidR="00C85BE0" w:rsidRPr="002F4687" w:rsidRDefault="00C85BE0" w:rsidP="00C85BE0">
            <w:pPr>
              <w:jc w:val="center"/>
              <w:rPr>
                <w:lang w:eastAsia="en-US"/>
              </w:rPr>
            </w:pPr>
            <w:r w:rsidRPr="002F4687">
              <w:t>5,91±0,65*</w:t>
            </w:r>
          </w:p>
        </w:tc>
        <w:tc>
          <w:tcPr>
            <w:tcW w:w="1348" w:type="dxa"/>
            <w:vAlign w:val="center"/>
          </w:tcPr>
          <w:p w:rsidR="00C85BE0" w:rsidRPr="002F4687" w:rsidRDefault="00C85BE0" w:rsidP="00C85BE0">
            <w:pPr>
              <w:jc w:val="center"/>
              <w:rPr>
                <w:lang w:eastAsia="en-US"/>
              </w:rPr>
            </w:pPr>
            <w:r w:rsidRPr="002F4687">
              <w:t>6,14±2,02*</w:t>
            </w:r>
          </w:p>
        </w:tc>
        <w:tc>
          <w:tcPr>
            <w:tcW w:w="1348" w:type="dxa"/>
            <w:vAlign w:val="center"/>
          </w:tcPr>
          <w:p w:rsidR="00C85BE0" w:rsidRPr="002F4687" w:rsidRDefault="00C85BE0" w:rsidP="00C85BE0">
            <w:pPr>
              <w:jc w:val="center"/>
              <w:rPr>
                <w:lang w:eastAsia="en-US"/>
              </w:rPr>
            </w:pPr>
            <w:r w:rsidRPr="002F4687">
              <w:t>5,34± 1,01</w:t>
            </w:r>
          </w:p>
        </w:tc>
      </w:tr>
      <w:tr w:rsidR="00C85BE0" w:rsidRPr="002F4687" w:rsidTr="00C85BE0">
        <w:tc>
          <w:tcPr>
            <w:tcW w:w="1545" w:type="dxa"/>
            <w:vAlign w:val="center"/>
          </w:tcPr>
          <w:p w:rsidR="00C85BE0" w:rsidRPr="002F4687" w:rsidRDefault="00C85BE0" w:rsidP="00C85BE0">
            <w:r w:rsidRPr="002F4687">
              <w:t>Креатинин, мкмоль/л</w:t>
            </w:r>
          </w:p>
        </w:tc>
        <w:tc>
          <w:tcPr>
            <w:tcW w:w="1347" w:type="dxa"/>
            <w:vAlign w:val="center"/>
          </w:tcPr>
          <w:p w:rsidR="00C85BE0" w:rsidRPr="002F4687" w:rsidRDefault="00C85BE0" w:rsidP="00C85BE0">
            <w:pPr>
              <w:jc w:val="center"/>
              <w:rPr>
                <w:lang w:eastAsia="en-US"/>
              </w:rPr>
            </w:pPr>
            <w:r w:rsidRPr="002F4687">
              <w:t>130±8,16</w:t>
            </w:r>
          </w:p>
        </w:tc>
        <w:tc>
          <w:tcPr>
            <w:tcW w:w="1348" w:type="dxa"/>
            <w:vAlign w:val="center"/>
          </w:tcPr>
          <w:p w:rsidR="00C85BE0" w:rsidRPr="002F4687" w:rsidRDefault="00C85BE0" w:rsidP="00C85BE0">
            <w:pPr>
              <w:jc w:val="center"/>
              <w:rPr>
                <w:lang w:eastAsia="en-US"/>
              </w:rPr>
            </w:pPr>
            <w:r w:rsidRPr="002F4687">
              <w:t>132±5,10*</w:t>
            </w:r>
          </w:p>
        </w:tc>
        <w:tc>
          <w:tcPr>
            <w:tcW w:w="1348" w:type="dxa"/>
            <w:vAlign w:val="center"/>
          </w:tcPr>
          <w:p w:rsidR="00C85BE0" w:rsidRPr="002F4687" w:rsidRDefault="00C85BE0" w:rsidP="00C85BE0">
            <w:pPr>
              <w:jc w:val="center"/>
              <w:rPr>
                <w:lang w:eastAsia="en-US"/>
              </w:rPr>
            </w:pPr>
            <w:r w:rsidRPr="002F4687">
              <w:t>132±13,31</w:t>
            </w:r>
          </w:p>
        </w:tc>
        <w:tc>
          <w:tcPr>
            <w:tcW w:w="1347" w:type="dxa"/>
            <w:vAlign w:val="center"/>
          </w:tcPr>
          <w:p w:rsidR="00C85BE0" w:rsidRPr="002F4687" w:rsidRDefault="00C85BE0" w:rsidP="00C85BE0">
            <w:pPr>
              <w:jc w:val="center"/>
              <w:rPr>
                <w:lang w:eastAsia="en-US"/>
              </w:rPr>
            </w:pPr>
            <w:r w:rsidRPr="002F4687">
              <w:t>130±8,94*</w:t>
            </w:r>
          </w:p>
        </w:tc>
        <w:tc>
          <w:tcPr>
            <w:tcW w:w="1348" w:type="dxa"/>
            <w:vAlign w:val="center"/>
          </w:tcPr>
          <w:p w:rsidR="00C85BE0" w:rsidRPr="002F4687" w:rsidRDefault="00C85BE0" w:rsidP="00C85BE0">
            <w:pPr>
              <w:jc w:val="center"/>
              <w:rPr>
                <w:lang w:eastAsia="en-US"/>
              </w:rPr>
            </w:pPr>
            <w:r w:rsidRPr="002F4687">
              <w:t>137±8,7*1</w:t>
            </w:r>
          </w:p>
        </w:tc>
        <w:tc>
          <w:tcPr>
            <w:tcW w:w="1348" w:type="dxa"/>
            <w:vAlign w:val="center"/>
          </w:tcPr>
          <w:p w:rsidR="00C85BE0" w:rsidRPr="002F4687" w:rsidRDefault="00C85BE0" w:rsidP="00C85BE0">
            <w:pPr>
              <w:jc w:val="center"/>
              <w:rPr>
                <w:lang w:eastAsia="en-US"/>
              </w:rPr>
            </w:pPr>
            <w:r w:rsidRPr="002F4687">
              <w:t>137± 7,50</w:t>
            </w:r>
          </w:p>
        </w:tc>
      </w:tr>
      <w:tr w:rsidR="00C85BE0" w:rsidRPr="002F4687" w:rsidTr="00C85BE0">
        <w:tc>
          <w:tcPr>
            <w:tcW w:w="1545" w:type="dxa"/>
            <w:vAlign w:val="center"/>
          </w:tcPr>
          <w:p w:rsidR="00C85BE0" w:rsidRPr="002F4687" w:rsidRDefault="00C85BE0" w:rsidP="00C85BE0">
            <w:r w:rsidRPr="002F4687">
              <w:t>Билирубин, мкмоль/л</w:t>
            </w:r>
          </w:p>
        </w:tc>
        <w:tc>
          <w:tcPr>
            <w:tcW w:w="1347" w:type="dxa"/>
            <w:vAlign w:val="center"/>
          </w:tcPr>
          <w:p w:rsidR="00C85BE0" w:rsidRPr="002F4687" w:rsidRDefault="00C85BE0" w:rsidP="00C85BE0">
            <w:pPr>
              <w:jc w:val="center"/>
              <w:rPr>
                <w:lang w:eastAsia="en-US"/>
              </w:rPr>
            </w:pPr>
            <w:r w:rsidRPr="002F4687">
              <w:rPr>
                <w:lang w:eastAsia="en-US"/>
              </w:rPr>
              <w:t>6,4</w:t>
            </w:r>
            <w:r w:rsidRPr="002F4687">
              <w:t>±0,70</w:t>
            </w:r>
          </w:p>
        </w:tc>
        <w:tc>
          <w:tcPr>
            <w:tcW w:w="1348" w:type="dxa"/>
            <w:vAlign w:val="center"/>
          </w:tcPr>
          <w:p w:rsidR="00C85BE0" w:rsidRPr="002F4687" w:rsidRDefault="00C85BE0" w:rsidP="00C85BE0">
            <w:pPr>
              <w:jc w:val="center"/>
              <w:rPr>
                <w:lang w:eastAsia="en-US"/>
              </w:rPr>
            </w:pPr>
            <w:r w:rsidRPr="002F4687">
              <w:t>13,89±0,38</w:t>
            </w:r>
          </w:p>
        </w:tc>
        <w:tc>
          <w:tcPr>
            <w:tcW w:w="1348" w:type="dxa"/>
            <w:vAlign w:val="center"/>
          </w:tcPr>
          <w:p w:rsidR="00C85BE0" w:rsidRPr="002F4687" w:rsidRDefault="00C85BE0" w:rsidP="00C85BE0">
            <w:pPr>
              <w:jc w:val="center"/>
              <w:rPr>
                <w:lang w:eastAsia="en-US"/>
              </w:rPr>
            </w:pPr>
            <w:r w:rsidRPr="002F4687">
              <w:t>6,91±2,03</w:t>
            </w:r>
          </w:p>
        </w:tc>
        <w:tc>
          <w:tcPr>
            <w:tcW w:w="1347" w:type="dxa"/>
            <w:vAlign w:val="center"/>
          </w:tcPr>
          <w:p w:rsidR="00C85BE0" w:rsidRPr="002F4687" w:rsidRDefault="00C85BE0" w:rsidP="00C85BE0">
            <w:pPr>
              <w:ind w:right="-102" w:hanging="130"/>
              <w:jc w:val="center"/>
              <w:rPr>
                <w:lang w:eastAsia="en-US"/>
              </w:rPr>
            </w:pPr>
            <w:r w:rsidRPr="002F4687">
              <w:t>10,47±1,25*</w:t>
            </w:r>
          </w:p>
        </w:tc>
        <w:tc>
          <w:tcPr>
            <w:tcW w:w="1348" w:type="dxa"/>
            <w:vAlign w:val="center"/>
          </w:tcPr>
          <w:p w:rsidR="00C85BE0" w:rsidRPr="002F4687" w:rsidRDefault="00C85BE0" w:rsidP="00C85BE0">
            <w:pPr>
              <w:jc w:val="center"/>
              <w:rPr>
                <w:lang w:eastAsia="en-US"/>
              </w:rPr>
            </w:pPr>
            <w:r w:rsidRPr="002F4687">
              <w:t>8,93±1,02*</w:t>
            </w:r>
          </w:p>
        </w:tc>
        <w:tc>
          <w:tcPr>
            <w:tcW w:w="1348" w:type="dxa"/>
            <w:vAlign w:val="center"/>
          </w:tcPr>
          <w:p w:rsidR="00C85BE0" w:rsidRPr="002F4687" w:rsidRDefault="00C85BE0" w:rsidP="00C85BE0">
            <w:pPr>
              <w:ind w:right="-94" w:hanging="132"/>
              <w:jc w:val="center"/>
              <w:rPr>
                <w:lang w:eastAsia="en-US"/>
              </w:rPr>
            </w:pPr>
            <w:r w:rsidRPr="002F4687">
              <w:t>10,45±1,15*</w:t>
            </w:r>
          </w:p>
        </w:tc>
      </w:tr>
      <w:tr w:rsidR="00C85BE0" w:rsidRPr="002F4687" w:rsidTr="00C85BE0">
        <w:tc>
          <w:tcPr>
            <w:tcW w:w="9631" w:type="dxa"/>
            <w:gridSpan w:val="7"/>
            <w:vAlign w:val="center"/>
          </w:tcPr>
          <w:p w:rsidR="00C85BE0" w:rsidRPr="002F4687" w:rsidRDefault="00C85BE0" w:rsidP="00C85BE0">
            <w:pPr>
              <w:jc w:val="center"/>
            </w:pPr>
            <w:r w:rsidRPr="002F4687">
              <w:t>50 дней после введения болюсов</w:t>
            </w:r>
          </w:p>
        </w:tc>
      </w:tr>
      <w:tr w:rsidR="00C85BE0" w:rsidRPr="002F4687" w:rsidTr="00C85BE0">
        <w:tc>
          <w:tcPr>
            <w:tcW w:w="1545" w:type="dxa"/>
            <w:vAlign w:val="center"/>
          </w:tcPr>
          <w:p w:rsidR="00C85BE0" w:rsidRPr="002F4687" w:rsidRDefault="00C85BE0" w:rsidP="00C85BE0">
            <w:r w:rsidRPr="002F4687">
              <w:t>Мочевина, мкмоль/л</w:t>
            </w:r>
          </w:p>
        </w:tc>
        <w:tc>
          <w:tcPr>
            <w:tcW w:w="1347" w:type="dxa"/>
            <w:vAlign w:val="center"/>
          </w:tcPr>
          <w:p w:rsidR="00C85BE0" w:rsidRPr="002F4687" w:rsidRDefault="00C85BE0" w:rsidP="00C85BE0">
            <w:pPr>
              <w:jc w:val="center"/>
            </w:pPr>
            <w:r w:rsidRPr="002F4687">
              <w:t>4,58±0,60*</w:t>
            </w:r>
          </w:p>
        </w:tc>
        <w:tc>
          <w:tcPr>
            <w:tcW w:w="1348" w:type="dxa"/>
            <w:vAlign w:val="center"/>
          </w:tcPr>
          <w:p w:rsidR="00C85BE0" w:rsidRPr="002F4687" w:rsidRDefault="00C85BE0" w:rsidP="00C85BE0">
            <w:pPr>
              <w:jc w:val="center"/>
            </w:pPr>
            <w:r w:rsidRPr="002F4687">
              <w:t>4,99±0,77*</w:t>
            </w:r>
          </w:p>
        </w:tc>
        <w:tc>
          <w:tcPr>
            <w:tcW w:w="1348" w:type="dxa"/>
            <w:vAlign w:val="center"/>
          </w:tcPr>
          <w:p w:rsidR="00C85BE0" w:rsidRPr="002F4687" w:rsidRDefault="00C85BE0" w:rsidP="00C85BE0">
            <w:pPr>
              <w:jc w:val="center"/>
            </w:pPr>
            <w:r w:rsidRPr="002F4687">
              <w:t>5,09±0,61*</w:t>
            </w:r>
          </w:p>
        </w:tc>
        <w:tc>
          <w:tcPr>
            <w:tcW w:w="1347" w:type="dxa"/>
            <w:vAlign w:val="center"/>
          </w:tcPr>
          <w:p w:rsidR="00C85BE0" w:rsidRPr="002F4687" w:rsidRDefault="00C85BE0" w:rsidP="00C85BE0">
            <w:pPr>
              <w:jc w:val="center"/>
            </w:pPr>
            <w:r w:rsidRPr="002F4687">
              <w:t>4,99±0,37</w:t>
            </w:r>
          </w:p>
        </w:tc>
        <w:tc>
          <w:tcPr>
            <w:tcW w:w="1348" w:type="dxa"/>
            <w:vAlign w:val="center"/>
          </w:tcPr>
          <w:p w:rsidR="00C85BE0" w:rsidRPr="002F4687" w:rsidRDefault="00C85BE0" w:rsidP="00C85BE0">
            <w:pPr>
              <w:jc w:val="center"/>
            </w:pPr>
            <w:r w:rsidRPr="002F4687">
              <w:t>4,99±0,58</w:t>
            </w:r>
          </w:p>
        </w:tc>
        <w:tc>
          <w:tcPr>
            <w:tcW w:w="1348" w:type="dxa"/>
            <w:vAlign w:val="center"/>
          </w:tcPr>
          <w:p w:rsidR="00C85BE0" w:rsidRPr="002F4687" w:rsidRDefault="00C85BE0" w:rsidP="00C85BE0">
            <w:pPr>
              <w:jc w:val="center"/>
            </w:pPr>
            <w:r w:rsidRPr="002F4687">
              <w:t>4,82±0,67</w:t>
            </w:r>
          </w:p>
        </w:tc>
      </w:tr>
      <w:tr w:rsidR="00C85BE0" w:rsidRPr="002F4687" w:rsidTr="00C85BE0">
        <w:tc>
          <w:tcPr>
            <w:tcW w:w="1545" w:type="dxa"/>
            <w:vAlign w:val="center"/>
          </w:tcPr>
          <w:p w:rsidR="00C85BE0" w:rsidRPr="002F4687" w:rsidRDefault="00C85BE0" w:rsidP="00C85BE0">
            <w:r w:rsidRPr="002F4687">
              <w:t>Креатинин, мкмоль/л</w:t>
            </w:r>
          </w:p>
        </w:tc>
        <w:tc>
          <w:tcPr>
            <w:tcW w:w="1347" w:type="dxa"/>
            <w:vAlign w:val="center"/>
          </w:tcPr>
          <w:p w:rsidR="00C85BE0" w:rsidRPr="002F4687" w:rsidRDefault="00C85BE0" w:rsidP="00C85BE0">
            <w:pPr>
              <w:jc w:val="center"/>
            </w:pPr>
            <w:r w:rsidRPr="002F4687">
              <w:t>120±8,16*</w:t>
            </w:r>
          </w:p>
        </w:tc>
        <w:tc>
          <w:tcPr>
            <w:tcW w:w="1348" w:type="dxa"/>
            <w:vAlign w:val="center"/>
          </w:tcPr>
          <w:p w:rsidR="00C85BE0" w:rsidRPr="002F4687" w:rsidRDefault="00C85BE0" w:rsidP="00C85BE0">
            <w:pPr>
              <w:ind w:right="-96" w:hanging="134"/>
              <w:jc w:val="center"/>
            </w:pPr>
            <w:r w:rsidRPr="002F4687">
              <w:t>111,25±7,40</w:t>
            </w:r>
          </w:p>
        </w:tc>
        <w:tc>
          <w:tcPr>
            <w:tcW w:w="1348" w:type="dxa"/>
            <w:vAlign w:val="center"/>
          </w:tcPr>
          <w:p w:rsidR="00C85BE0" w:rsidRPr="002F4687" w:rsidRDefault="00C85BE0" w:rsidP="00C85BE0">
            <w:pPr>
              <w:jc w:val="center"/>
            </w:pPr>
            <w:r w:rsidRPr="002F4687">
              <w:t>120±6,12*</w:t>
            </w:r>
          </w:p>
        </w:tc>
        <w:tc>
          <w:tcPr>
            <w:tcW w:w="1347" w:type="dxa"/>
            <w:vAlign w:val="center"/>
          </w:tcPr>
          <w:p w:rsidR="00C85BE0" w:rsidRPr="002F4687" w:rsidRDefault="00C85BE0" w:rsidP="00C85BE0">
            <w:pPr>
              <w:jc w:val="center"/>
            </w:pPr>
            <w:r w:rsidRPr="002F4687">
              <w:t>114±13,56</w:t>
            </w:r>
          </w:p>
        </w:tc>
        <w:tc>
          <w:tcPr>
            <w:tcW w:w="1348" w:type="dxa"/>
            <w:vAlign w:val="center"/>
          </w:tcPr>
          <w:p w:rsidR="00C85BE0" w:rsidRPr="002F4687" w:rsidRDefault="00C85BE0" w:rsidP="00C85BE0">
            <w:pPr>
              <w:ind w:right="-112" w:hanging="114"/>
              <w:jc w:val="center"/>
            </w:pPr>
            <w:r w:rsidRPr="002F4687">
              <w:t>112±11,66*</w:t>
            </w:r>
          </w:p>
        </w:tc>
        <w:tc>
          <w:tcPr>
            <w:tcW w:w="1348" w:type="dxa"/>
            <w:vAlign w:val="center"/>
          </w:tcPr>
          <w:p w:rsidR="00C85BE0" w:rsidRPr="002F4687" w:rsidRDefault="00C85BE0" w:rsidP="00C85BE0">
            <w:pPr>
              <w:jc w:val="center"/>
            </w:pPr>
            <w:r w:rsidRPr="002F4687">
              <w:t>105±6,32</w:t>
            </w:r>
          </w:p>
        </w:tc>
      </w:tr>
      <w:tr w:rsidR="00C85BE0" w:rsidRPr="002F4687" w:rsidTr="00C85BE0">
        <w:tc>
          <w:tcPr>
            <w:tcW w:w="1545" w:type="dxa"/>
            <w:vAlign w:val="center"/>
          </w:tcPr>
          <w:p w:rsidR="00C85BE0" w:rsidRPr="002F4687" w:rsidRDefault="00C85BE0" w:rsidP="00C85BE0">
            <w:r w:rsidRPr="002F4687">
              <w:t>Билирубин, мкмоль/л</w:t>
            </w:r>
          </w:p>
        </w:tc>
        <w:tc>
          <w:tcPr>
            <w:tcW w:w="1347" w:type="dxa"/>
            <w:vAlign w:val="center"/>
          </w:tcPr>
          <w:p w:rsidR="00C85BE0" w:rsidRPr="002F4687" w:rsidRDefault="00C85BE0" w:rsidP="00C85BE0">
            <w:pPr>
              <w:jc w:val="center"/>
            </w:pPr>
            <w:r w:rsidRPr="002F4687">
              <w:t>9,54±0,78*</w:t>
            </w:r>
          </w:p>
        </w:tc>
        <w:tc>
          <w:tcPr>
            <w:tcW w:w="1348" w:type="dxa"/>
            <w:vAlign w:val="center"/>
          </w:tcPr>
          <w:p w:rsidR="00C85BE0" w:rsidRPr="002F4687" w:rsidRDefault="00C85BE0" w:rsidP="00C85BE0">
            <w:pPr>
              <w:jc w:val="center"/>
            </w:pPr>
            <w:r w:rsidRPr="002F4687">
              <w:t>9,96±1,13</w:t>
            </w:r>
          </w:p>
        </w:tc>
        <w:tc>
          <w:tcPr>
            <w:tcW w:w="1348" w:type="dxa"/>
            <w:vAlign w:val="center"/>
          </w:tcPr>
          <w:p w:rsidR="00C85BE0" w:rsidRPr="002F4687" w:rsidRDefault="00C85BE0" w:rsidP="00C85BE0">
            <w:pPr>
              <w:jc w:val="center"/>
            </w:pPr>
            <w:r w:rsidRPr="002F4687">
              <w:t>10,77±1,57</w:t>
            </w:r>
          </w:p>
        </w:tc>
        <w:tc>
          <w:tcPr>
            <w:tcW w:w="1347" w:type="dxa"/>
            <w:vAlign w:val="center"/>
          </w:tcPr>
          <w:p w:rsidR="00C85BE0" w:rsidRPr="002F4687" w:rsidRDefault="00C85BE0" w:rsidP="00C85BE0">
            <w:pPr>
              <w:jc w:val="center"/>
            </w:pPr>
            <w:r w:rsidRPr="002F4687">
              <w:t>9,74±1,10*</w:t>
            </w:r>
          </w:p>
        </w:tc>
        <w:tc>
          <w:tcPr>
            <w:tcW w:w="1348" w:type="dxa"/>
            <w:vAlign w:val="center"/>
          </w:tcPr>
          <w:p w:rsidR="00C85BE0" w:rsidRPr="002F4687" w:rsidRDefault="00C85BE0" w:rsidP="00C85BE0">
            <w:pPr>
              <w:ind w:right="-112" w:hanging="114"/>
              <w:jc w:val="center"/>
            </w:pPr>
            <w:r w:rsidRPr="002F4687">
              <w:t>9,96±1,88*</w:t>
            </w:r>
          </w:p>
        </w:tc>
        <w:tc>
          <w:tcPr>
            <w:tcW w:w="1348" w:type="dxa"/>
            <w:vAlign w:val="center"/>
          </w:tcPr>
          <w:p w:rsidR="00C85BE0" w:rsidRPr="002F4687" w:rsidRDefault="00C85BE0" w:rsidP="00C85BE0">
            <w:pPr>
              <w:jc w:val="center"/>
            </w:pPr>
            <w:r w:rsidRPr="002F4687">
              <w:t>13,6±1,13</w:t>
            </w:r>
          </w:p>
        </w:tc>
      </w:tr>
    </w:tbl>
    <w:p w:rsidR="00C85BE0" w:rsidRPr="002F4687" w:rsidRDefault="00C85BE0" w:rsidP="00C85BE0">
      <w:pPr>
        <w:ind w:left="720" w:hanging="720"/>
      </w:pPr>
      <w:r w:rsidRPr="002F4687">
        <w:t>*- р&lt;0,05</w:t>
      </w:r>
    </w:p>
    <w:p w:rsidR="00C85BE0" w:rsidRPr="002F4687" w:rsidRDefault="00C85BE0" w:rsidP="00C85BE0">
      <w:pPr>
        <w:ind w:firstLine="709"/>
        <w:jc w:val="both"/>
        <w:rPr>
          <w:sz w:val="28"/>
          <w:szCs w:val="28"/>
        </w:rPr>
      </w:pPr>
      <w:r w:rsidRPr="002F4687">
        <w:rPr>
          <w:sz w:val="28"/>
          <w:szCs w:val="28"/>
        </w:rPr>
        <w:t xml:space="preserve">Уровень креатинина у животных спустя 50 дней после дачи болюсов находился в пределах нормы и был понижен по сравнению с содержанием у животных до дачи болюсов: на 1,2 раза – у первой (р&lt;0,05), второй (р&gt;0,1), четвертой (р&gt;0,1), пятой групп (р&lt;0,05), на 1,1 раза – у третьей группы (р&lt;0,05), на 1,4 раза – у шестой группы (р&gt;0,1). </w:t>
      </w:r>
    </w:p>
    <w:p w:rsidR="00C85BE0" w:rsidRPr="002F4687" w:rsidRDefault="00C85BE0" w:rsidP="00C85BE0">
      <w:pPr>
        <w:ind w:firstLine="709"/>
        <w:jc w:val="both"/>
        <w:rPr>
          <w:sz w:val="28"/>
          <w:szCs w:val="28"/>
        </w:rPr>
      </w:pPr>
      <w:r w:rsidRPr="002F4687">
        <w:rPr>
          <w:sz w:val="28"/>
          <w:szCs w:val="28"/>
        </w:rPr>
        <w:t>Показатель пигментного обмена – билирубин был выше нормы у животных, как до дачи болюсов, так и 25, 50 дней после дачи болюсов (исключение составляла третья группа, спустя 25 дней после введения болюсов – 6,91 мкмоль/л). Кроме того, уровень билирубина у животных спустя 25 дней после дачи болюсов повышался: в первой группе – на 1,64 раза (р&gt;0,1), во второй – в 1,80 раза (р&gt;0,1); и напротив, снижался у животных третьей группы – в 1,2 раза (р&gt;0,1), четвертой, пятой групп – на 1,1 раза (р&lt;0,05). Данный показатель у ж</w:t>
      </w:r>
      <w:r w:rsidRPr="002F4687">
        <w:rPr>
          <w:sz w:val="28"/>
          <w:szCs w:val="28"/>
        </w:rPr>
        <w:t>и</w:t>
      </w:r>
      <w:r w:rsidRPr="002F4687">
        <w:rPr>
          <w:sz w:val="28"/>
          <w:szCs w:val="28"/>
        </w:rPr>
        <w:t>вотных спустя 50 дней после введения болюсов был понижен по сравнению с таковым до введения болюсов у первой группы – в 1,1 раза (р&gt;0,1), у четвертой группы – в 1,2 раза (р&lt;0,05); был повышен у второй группы – в 1,6 раза (р&gt;0,1), у третьей группы – в 1,3 раза (р&gt;0,1), у пятой группы – в 1, 1 раза (р&lt;0,05), у шестой группы – в 1,2 раза (р&gt;0,1). Данные изменения указывают на поражение печени, приводящие к нарушению выведения билирубина из организма.</w:t>
      </w:r>
    </w:p>
    <w:p w:rsidR="00C85BE0" w:rsidRPr="002F4687" w:rsidRDefault="00C85BE0" w:rsidP="00C85BE0">
      <w:pPr>
        <w:ind w:firstLine="709"/>
        <w:jc w:val="both"/>
        <w:rPr>
          <w:sz w:val="28"/>
          <w:szCs w:val="28"/>
        </w:rPr>
      </w:pPr>
      <w:r w:rsidRPr="002F4687">
        <w:rPr>
          <w:sz w:val="28"/>
          <w:szCs w:val="28"/>
        </w:rPr>
        <w:t>Данные таблицы 3 указывают на изменения активности ферментов в кр</w:t>
      </w:r>
      <w:r w:rsidRPr="002F4687">
        <w:rPr>
          <w:sz w:val="28"/>
          <w:szCs w:val="28"/>
        </w:rPr>
        <w:t>о</w:t>
      </w:r>
      <w:r w:rsidRPr="002F4687">
        <w:rPr>
          <w:sz w:val="28"/>
          <w:szCs w:val="28"/>
        </w:rPr>
        <w:t>ви животных 25, 50 дней после введения болюсов.</w:t>
      </w:r>
    </w:p>
    <w:p w:rsidR="00C85BE0" w:rsidRPr="002F4687" w:rsidRDefault="00C85BE0" w:rsidP="00C85BE0">
      <w:pPr>
        <w:jc w:val="right"/>
        <w:rPr>
          <w:sz w:val="28"/>
          <w:szCs w:val="28"/>
        </w:rPr>
      </w:pPr>
      <w:r w:rsidRPr="002F4687">
        <w:rPr>
          <w:sz w:val="28"/>
          <w:szCs w:val="28"/>
        </w:rPr>
        <w:t xml:space="preserve">Таблица 3 </w:t>
      </w:r>
    </w:p>
    <w:p w:rsidR="00C85BE0" w:rsidRPr="002F4687" w:rsidRDefault="00C85BE0" w:rsidP="00C85BE0">
      <w:pPr>
        <w:jc w:val="center"/>
        <w:rPr>
          <w:sz w:val="28"/>
          <w:szCs w:val="28"/>
        </w:rPr>
      </w:pPr>
      <w:r w:rsidRPr="002F4687">
        <w:rPr>
          <w:sz w:val="28"/>
          <w:szCs w:val="28"/>
        </w:rPr>
        <w:t xml:space="preserve">Активность ферментов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6"/>
        <w:gridCol w:w="1361"/>
        <w:gridCol w:w="1362"/>
        <w:gridCol w:w="1362"/>
        <w:gridCol w:w="1362"/>
        <w:gridCol w:w="1362"/>
        <w:gridCol w:w="1362"/>
      </w:tblGrid>
      <w:tr w:rsidR="00C85BE0" w:rsidRPr="002F4687" w:rsidTr="00C85BE0">
        <w:trPr>
          <w:jc w:val="center"/>
        </w:trPr>
        <w:tc>
          <w:tcPr>
            <w:tcW w:w="1446" w:type="dxa"/>
            <w:vAlign w:val="center"/>
          </w:tcPr>
          <w:p w:rsidR="00C85BE0" w:rsidRPr="002F4687" w:rsidRDefault="00C85BE0" w:rsidP="00C85BE0">
            <w:pPr>
              <w:jc w:val="center"/>
            </w:pPr>
            <w:r w:rsidRPr="002F4687">
              <w:t>Показатель</w:t>
            </w:r>
          </w:p>
        </w:tc>
        <w:tc>
          <w:tcPr>
            <w:tcW w:w="1361" w:type="dxa"/>
            <w:vAlign w:val="center"/>
          </w:tcPr>
          <w:p w:rsidR="00C85BE0" w:rsidRPr="002F4687" w:rsidRDefault="00C85BE0" w:rsidP="00C85BE0">
            <w:pPr>
              <w:jc w:val="center"/>
            </w:pPr>
            <w:r w:rsidRPr="002F4687">
              <w:t>1</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62" w:type="dxa"/>
            <w:vAlign w:val="center"/>
          </w:tcPr>
          <w:p w:rsidR="00C85BE0" w:rsidRPr="002F4687" w:rsidRDefault="00C85BE0" w:rsidP="00C85BE0">
            <w:pPr>
              <w:jc w:val="center"/>
            </w:pPr>
            <w:r w:rsidRPr="002F4687">
              <w:t xml:space="preserve">2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62" w:type="dxa"/>
            <w:vAlign w:val="center"/>
          </w:tcPr>
          <w:p w:rsidR="00C85BE0" w:rsidRPr="002F4687" w:rsidRDefault="00C85BE0" w:rsidP="00C85BE0">
            <w:pPr>
              <w:jc w:val="center"/>
            </w:pPr>
            <w:r w:rsidRPr="002F4687">
              <w:t>3</w:t>
            </w:r>
          </w:p>
          <w:p w:rsidR="00C85BE0" w:rsidRPr="002F4687" w:rsidRDefault="00C85BE0" w:rsidP="00C85BE0">
            <w:pPr>
              <w:jc w:val="center"/>
            </w:pPr>
            <w:r w:rsidRPr="002F4687">
              <w:t xml:space="preserve">группа </w:t>
            </w:r>
          </w:p>
          <w:p w:rsidR="00C85BE0" w:rsidRPr="002F4687" w:rsidRDefault="00C85BE0" w:rsidP="00C85BE0">
            <w:pPr>
              <w:jc w:val="center"/>
            </w:pPr>
            <w:r w:rsidRPr="002F4687">
              <w:t>(n=5)</w:t>
            </w:r>
          </w:p>
        </w:tc>
        <w:tc>
          <w:tcPr>
            <w:tcW w:w="1362" w:type="dxa"/>
            <w:vAlign w:val="center"/>
          </w:tcPr>
          <w:p w:rsidR="00C85BE0" w:rsidRPr="002F4687" w:rsidRDefault="00C85BE0" w:rsidP="00C85BE0">
            <w:pPr>
              <w:jc w:val="center"/>
            </w:pPr>
            <w:r w:rsidRPr="002F4687">
              <w:t>4</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62" w:type="dxa"/>
            <w:vAlign w:val="center"/>
          </w:tcPr>
          <w:p w:rsidR="00C85BE0" w:rsidRPr="002F4687" w:rsidRDefault="00C85BE0" w:rsidP="00C85BE0">
            <w:pPr>
              <w:jc w:val="center"/>
            </w:pPr>
            <w:r w:rsidRPr="002F4687">
              <w:t>5</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62" w:type="dxa"/>
            <w:vAlign w:val="center"/>
          </w:tcPr>
          <w:p w:rsidR="00C85BE0" w:rsidRPr="002F4687" w:rsidRDefault="00C85BE0" w:rsidP="00C85BE0">
            <w:pPr>
              <w:jc w:val="center"/>
            </w:pPr>
            <w:r w:rsidRPr="002F4687">
              <w:t>Контроль</w:t>
            </w:r>
          </w:p>
          <w:p w:rsidR="00C85BE0" w:rsidRPr="002F4687" w:rsidRDefault="00C85BE0" w:rsidP="00C85BE0">
            <w:pPr>
              <w:jc w:val="center"/>
            </w:pPr>
            <w:r w:rsidRPr="002F4687">
              <w:t>(n=5)</w:t>
            </w:r>
          </w:p>
        </w:tc>
      </w:tr>
      <w:tr w:rsidR="00C85BE0" w:rsidRPr="002F4687" w:rsidTr="00C85BE0">
        <w:trPr>
          <w:jc w:val="center"/>
        </w:trPr>
        <w:tc>
          <w:tcPr>
            <w:tcW w:w="9617" w:type="dxa"/>
            <w:gridSpan w:val="7"/>
            <w:vAlign w:val="center"/>
          </w:tcPr>
          <w:p w:rsidR="00C85BE0" w:rsidRPr="002F4687" w:rsidRDefault="00C85BE0" w:rsidP="00C85BE0">
            <w:pPr>
              <w:jc w:val="center"/>
            </w:pPr>
            <w:r w:rsidRPr="002F4687">
              <w:t>До введения болюсов</w:t>
            </w:r>
          </w:p>
        </w:tc>
      </w:tr>
      <w:tr w:rsidR="00C85BE0" w:rsidRPr="002F4687" w:rsidTr="00C85BE0">
        <w:trPr>
          <w:jc w:val="center"/>
        </w:trPr>
        <w:tc>
          <w:tcPr>
            <w:tcW w:w="1446" w:type="dxa"/>
            <w:vAlign w:val="center"/>
          </w:tcPr>
          <w:p w:rsidR="00C85BE0" w:rsidRPr="002F4687" w:rsidRDefault="00C85BE0" w:rsidP="00C85BE0">
            <w:r w:rsidRPr="002F4687">
              <w:t>АлАТ, МЕ</w:t>
            </w:r>
          </w:p>
        </w:tc>
        <w:tc>
          <w:tcPr>
            <w:tcW w:w="1361" w:type="dxa"/>
            <w:vAlign w:val="center"/>
          </w:tcPr>
          <w:p w:rsidR="00C85BE0" w:rsidRPr="002F4687" w:rsidRDefault="00C85BE0" w:rsidP="00C85BE0">
            <w:pPr>
              <w:ind w:right="-105" w:hanging="122"/>
              <w:jc w:val="center"/>
              <w:rPr>
                <w:lang w:eastAsia="en-US"/>
              </w:rPr>
            </w:pPr>
            <w:r w:rsidRPr="002F4687">
              <w:t>10,41±0,09</w:t>
            </w:r>
          </w:p>
        </w:tc>
        <w:tc>
          <w:tcPr>
            <w:tcW w:w="1362" w:type="dxa"/>
            <w:vAlign w:val="center"/>
          </w:tcPr>
          <w:p w:rsidR="00C85BE0" w:rsidRPr="002F4687" w:rsidRDefault="00C85BE0" w:rsidP="00C85BE0">
            <w:pPr>
              <w:ind w:right="-105" w:hanging="122"/>
              <w:rPr>
                <w:lang w:eastAsia="en-US"/>
              </w:rPr>
            </w:pPr>
            <w:r w:rsidRPr="002F4687">
              <w:t>10,76±2,28</w:t>
            </w:r>
          </w:p>
        </w:tc>
        <w:tc>
          <w:tcPr>
            <w:tcW w:w="1362" w:type="dxa"/>
            <w:vAlign w:val="center"/>
          </w:tcPr>
          <w:p w:rsidR="00C85BE0" w:rsidRPr="002F4687" w:rsidRDefault="00C85BE0" w:rsidP="00C85BE0">
            <w:pPr>
              <w:ind w:right="-105" w:hanging="122"/>
              <w:rPr>
                <w:lang w:eastAsia="en-US"/>
              </w:rPr>
            </w:pPr>
            <w:r w:rsidRPr="002F4687">
              <w:t>12,21±1,50</w:t>
            </w:r>
          </w:p>
        </w:tc>
        <w:tc>
          <w:tcPr>
            <w:tcW w:w="1362" w:type="dxa"/>
            <w:vAlign w:val="center"/>
          </w:tcPr>
          <w:p w:rsidR="00C85BE0" w:rsidRPr="002F4687" w:rsidRDefault="00C85BE0" w:rsidP="00C85BE0">
            <w:pPr>
              <w:ind w:right="-105" w:hanging="122"/>
              <w:rPr>
                <w:lang w:eastAsia="en-US"/>
              </w:rPr>
            </w:pPr>
            <w:r w:rsidRPr="002F4687">
              <w:t>11,95±1,80</w:t>
            </w:r>
          </w:p>
        </w:tc>
        <w:tc>
          <w:tcPr>
            <w:tcW w:w="1362" w:type="dxa"/>
            <w:vAlign w:val="center"/>
          </w:tcPr>
          <w:p w:rsidR="00C85BE0" w:rsidRPr="002F4687" w:rsidRDefault="00C85BE0" w:rsidP="00C85BE0">
            <w:pPr>
              <w:ind w:right="-105" w:hanging="122"/>
              <w:rPr>
                <w:lang w:eastAsia="en-US"/>
              </w:rPr>
            </w:pPr>
            <w:r w:rsidRPr="002F4687">
              <w:t>14,64±0,65</w:t>
            </w:r>
          </w:p>
        </w:tc>
        <w:tc>
          <w:tcPr>
            <w:tcW w:w="1362" w:type="dxa"/>
            <w:vAlign w:val="center"/>
          </w:tcPr>
          <w:p w:rsidR="00C85BE0" w:rsidRPr="002F4687" w:rsidRDefault="00C85BE0" w:rsidP="00C85BE0">
            <w:pPr>
              <w:ind w:right="-105" w:hanging="122"/>
              <w:rPr>
                <w:lang w:eastAsia="en-US"/>
              </w:rPr>
            </w:pPr>
            <w:r w:rsidRPr="002F4687">
              <w:t>14,50±1,87</w:t>
            </w:r>
          </w:p>
        </w:tc>
      </w:tr>
      <w:tr w:rsidR="00C85BE0" w:rsidRPr="002F4687" w:rsidTr="00C85BE0">
        <w:trPr>
          <w:jc w:val="center"/>
        </w:trPr>
        <w:tc>
          <w:tcPr>
            <w:tcW w:w="1446" w:type="dxa"/>
            <w:vAlign w:val="center"/>
          </w:tcPr>
          <w:p w:rsidR="00C85BE0" w:rsidRPr="002F4687" w:rsidRDefault="00C85BE0" w:rsidP="00C85BE0">
            <w:r w:rsidRPr="002F4687">
              <w:t>АсАТ, МЕ</w:t>
            </w:r>
          </w:p>
        </w:tc>
        <w:tc>
          <w:tcPr>
            <w:tcW w:w="1361" w:type="dxa"/>
            <w:vAlign w:val="center"/>
          </w:tcPr>
          <w:p w:rsidR="00C85BE0" w:rsidRPr="002F4687" w:rsidRDefault="00C85BE0" w:rsidP="00C85BE0">
            <w:pPr>
              <w:ind w:right="-105" w:hanging="122"/>
              <w:jc w:val="center"/>
              <w:rPr>
                <w:lang w:eastAsia="en-US"/>
              </w:rPr>
            </w:pPr>
            <w:r w:rsidRPr="002F4687">
              <w:t>19,50±0,20</w:t>
            </w:r>
          </w:p>
        </w:tc>
        <w:tc>
          <w:tcPr>
            <w:tcW w:w="1362" w:type="dxa"/>
            <w:vAlign w:val="center"/>
          </w:tcPr>
          <w:p w:rsidR="00C85BE0" w:rsidRPr="002F4687" w:rsidRDefault="00C85BE0" w:rsidP="00C85BE0">
            <w:pPr>
              <w:ind w:right="-105" w:hanging="122"/>
              <w:rPr>
                <w:lang w:eastAsia="en-US"/>
              </w:rPr>
            </w:pPr>
            <w:r w:rsidRPr="002F4687">
              <w:t>20,97±2,81</w:t>
            </w:r>
          </w:p>
        </w:tc>
        <w:tc>
          <w:tcPr>
            <w:tcW w:w="1362" w:type="dxa"/>
            <w:vAlign w:val="center"/>
          </w:tcPr>
          <w:p w:rsidR="00C85BE0" w:rsidRPr="002F4687" w:rsidRDefault="00C85BE0" w:rsidP="00C85BE0">
            <w:pPr>
              <w:ind w:right="-105" w:hanging="122"/>
              <w:rPr>
                <w:lang w:eastAsia="en-US"/>
              </w:rPr>
            </w:pPr>
            <w:r w:rsidRPr="002F4687">
              <w:t>25,70±3,66</w:t>
            </w:r>
          </w:p>
        </w:tc>
        <w:tc>
          <w:tcPr>
            <w:tcW w:w="1362" w:type="dxa"/>
            <w:vAlign w:val="center"/>
          </w:tcPr>
          <w:p w:rsidR="00C85BE0" w:rsidRPr="002F4687" w:rsidRDefault="00C85BE0" w:rsidP="00C85BE0">
            <w:pPr>
              <w:ind w:right="-105" w:hanging="122"/>
              <w:rPr>
                <w:lang w:eastAsia="en-US"/>
              </w:rPr>
            </w:pPr>
            <w:r w:rsidRPr="002F4687">
              <w:t>23,60±3,41</w:t>
            </w:r>
          </w:p>
        </w:tc>
        <w:tc>
          <w:tcPr>
            <w:tcW w:w="1362" w:type="dxa"/>
            <w:vAlign w:val="center"/>
          </w:tcPr>
          <w:p w:rsidR="00C85BE0" w:rsidRPr="002F4687" w:rsidRDefault="00C85BE0" w:rsidP="00C85BE0">
            <w:pPr>
              <w:ind w:right="-105" w:hanging="122"/>
              <w:rPr>
                <w:lang w:eastAsia="en-US"/>
              </w:rPr>
            </w:pPr>
            <w:r w:rsidRPr="002F4687">
              <w:t>32,08±1,54</w:t>
            </w:r>
          </w:p>
        </w:tc>
        <w:tc>
          <w:tcPr>
            <w:tcW w:w="1362" w:type="dxa"/>
            <w:vAlign w:val="center"/>
          </w:tcPr>
          <w:p w:rsidR="00C85BE0" w:rsidRPr="002F4687" w:rsidRDefault="00C85BE0" w:rsidP="00C85BE0">
            <w:pPr>
              <w:ind w:right="-105" w:hanging="122"/>
              <w:rPr>
                <w:lang w:eastAsia="en-US"/>
              </w:rPr>
            </w:pPr>
            <w:r w:rsidRPr="002F4687">
              <w:t>29,30±4,14</w:t>
            </w:r>
          </w:p>
        </w:tc>
      </w:tr>
      <w:tr w:rsidR="00C85BE0" w:rsidRPr="002F4687" w:rsidTr="00C85BE0">
        <w:trPr>
          <w:jc w:val="center"/>
        </w:trPr>
        <w:tc>
          <w:tcPr>
            <w:tcW w:w="1446" w:type="dxa"/>
            <w:vAlign w:val="center"/>
          </w:tcPr>
          <w:p w:rsidR="00C85BE0" w:rsidRPr="002F4687" w:rsidRDefault="00C85BE0" w:rsidP="00C85BE0">
            <w:r w:rsidRPr="002F4687">
              <w:t>ЩФ, МЕ/л</w:t>
            </w:r>
          </w:p>
        </w:tc>
        <w:tc>
          <w:tcPr>
            <w:tcW w:w="1361" w:type="dxa"/>
            <w:vAlign w:val="center"/>
          </w:tcPr>
          <w:p w:rsidR="00C85BE0" w:rsidRPr="002F4687" w:rsidRDefault="00C85BE0" w:rsidP="00C85BE0">
            <w:pPr>
              <w:ind w:right="-105" w:hanging="122"/>
              <w:jc w:val="center"/>
              <w:rPr>
                <w:lang w:eastAsia="en-US"/>
              </w:rPr>
            </w:pPr>
            <w:r w:rsidRPr="002F4687">
              <w:t>51,5±0,10</w:t>
            </w:r>
          </w:p>
        </w:tc>
        <w:tc>
          <w:tcPr>
            <w:tcW w:w="1362" w:type="dxa"/>
            <w:vAlign w:val="center"/>
          </w:tcPr>
          <w:p w:rsidR="00C85BE0" w:rsidRPr="002F4687" w:rsidRDefault="00C85BE0" w:rsidP="00C85BE0">
            <w:pPr>
              <w:ind w:right="-105" w:hanging="122"/>
              <w:rPr>
                <w:lang w:eastAsia="en-US"/>
              </w:rPr>
            </w:pPr>
            <w:r w:rsidRPr="002F4687">
              <w:t>73,99±9,51</w:t>
            </w:r>
          </w:p>
        </w:tc>
        <w:tc>
          <w:tcPr>
            <w:tcW w:w="1362" w:type="dxa"/>
            <w:vAlign w:val="center"/>
          </w:tcPr>
          <w:p w:rsidR="00C85BE0" w:rsidRPr="002F4687" w:rsidRDefault="00C85BE0" w:rsidP="00C85BE0">
            <w:pPr>
              <w:ind w:right="-105" w:hanging="122"/>
              <w:rPr>
                <w:lang w:eastAsia="en-US"/>
              </w:rPr>
            </w:pPr>
            <w:r w:rsidRPr="002F4687">
              <w:t>79,75±16,03</w:t>
            </w:r>
          </w:p>
        </w:tc>
        <w:tc>
          <w:tcPr>
            <w:tcW w:w="1362" w:type="dxa"/>
            <w:vAlign w:val="center"/>
          </w:tcPr>
          <w:p w:rsidR="00C85BE0" w:rsidRPr="002F4687" w:rsidRDefault="00C85BE0" w:rsidP="00C85BE0">
            <w:pPr>
              <w:ind w:right="-105" w:hanging="122"/>
              <w:rPr>
                <w:lang w:eastAsia="en-US"/>
              </w:rPr>
            </w:pPr>
            <w:r w:rsidRPr="002F4687">
              <w:t>90,40±10,50</w:t>
            </w:r>
          </w:p>
        </w:tc>
        <w:tc>
          <w:tcPr>
            <w:tcW w:w="1362" w:type="dxa"/>
            <w:vAlign w:val="center"/>
          </w:tcPr>
          <w:p w:rsidR="00C85BE0" w:rsidRPr="002F4687" w:rsidRDefault="00C85BE0" w:rsidP="00C85BE0">
            <w:pPr>
              <w:ind w:right="-105" w:hanging="122"/>
              <w:rPr>
                <w:lang w:eastAsia="en-US"/>
              </w:rPr>
            </w:pPr>
            <w:r w:rsidRPr="002F4687">
              <w:t>58,84±3,37</w:t>
            </w:r>
          </w:p>
        </w:tc>
        <w:tc>
          <w:tcPr>
            <w:tcW w:w="1362" w:type="dxa"/>
            <w:vAlign w:val="center"/>
          </w:tcPr>
          <w:p w:rsidR="00C85BE0" w:rsidRPr="002F4687" w:rsidRDefault="00C85BE0" w:rsidP="00C85BE0">
            <w:pPr>
              <w:ind w:right="-105" w:hanging="122"/>
              <w:rPr>
                <w:lang w:eastAsia="en-US"/>
              </w:rPr>
            </w:pPr>
            <w:r w:rsidRPr="002F4687">
              <w:t>62,88±7,80</w:t>
            </w:r>
          </w:p>
        </w:tc>
      </w:tr>
      <w:tr w:rsidR="00C85BE0" w:rsidRPr="002F4687" w:rsidTr="00C85BE0">
        <w:trPr>
          <w:jc w:val="center"/>
        </w:trPr>
        <w:tc>
          <w:tcPr>
            <w:tcW w:w="9617" w:type="dxa"/>
            <w:gridSpan w:val="7"/>
            <w:vAlign w:val="center"/>
          </w:tcPr>
          <w:p w:rsidR="00C85BE0" w:rsidRPr="002F4687" w:rsidRDefault="00C85BE0" w:rsidP="00C85BE0">
            <w:pPr>
              <w:ind w:right="-105" w:hanging="122"/>
              <w:jc w:val="center"/>
            </w:pPr>
            <w:r w:rsidRPr="002F4687">
              <w:t>25 дней после введения болюсов</w:t>
            </w:r>
          </w:p>
        </w:tc>
      </w:tr>
      <w:tr w:rsidR="00C85BE0" w:rsidRPr="002F4687" w:rsidTr="00C85BE0">
        <w:trPr>
          <w:jc w:val="center"/>
        </w:trPr>
        <w:tc>
          <w:tcPr>
            <w:tcW w:w="1446" w:type="dxa"/>
            <w:vAlign w:val="center"/>
          </w:tcPr>
          <w:p w:rsidR="00C85BE0" w:rsidRPr="002F4687" w:rsidRDefault="00C85BE0" w:rsidP="00C85BE0">
            <w:r w:rsidRPr="002F4687">
              <w:t>АлАТ, МЕ</w:t>
            </w:r>
          </w:p>
        </w:tc>
        <w:tc>
          <w:tcPr>
            <w:tcW w:w="1361" w:type="dxa"/>
            <w:tcBorders>
              <w:top w:val="nil"/>
            </w:tcBorders>
            <w:vAlign w:val="center"/>
          </w:tcPr>
          <w:p w:rsidR="00C85BE0" w:rsidRPr="002F4687" w:rsidRDefault="00C85BE0" w:rsidP="00C85BE0">
            <w:pPr>
              <w:ind w:right="-105" w:hanging="122"/>
              <w:jc w:val="center"/>
              <w:rPr>
                <w:lang w:eastAsia="en-US"/>
              </w:rPr>
            </w:pPr>
            <w:r w:rsidRPr="002F4687">
              <w:t>8,85±0,25</w:t>
            </w:r>
          </w:p>
        </w:tc>
        <w:tc>
          <w:tcPr>
            <w:tcW w:w="1362" w:type="dxa"/>
            <w:tcBorders>
              <w:top w:val="nil"/>
            </w:tcBorders>
            <w:vAlign w:val="center"/>
          </w:tcPr>
          <w:p w:rsidR="00C85BE0" w:rsidRPr="002F4687" w:rsidRDefault="00C85BE0" w:rsidP="00C85BE0">
            <w:pPr>
              <w:ind w:right="-105" w:hanging="122"/>
              <w:jc w:val="center"/>
              <w:rPr>
                <w:lang w:eastAsia="en-US"/>
              </w:rPr>
            </w:pPr>
            <w:r w:rsidRPr="002F4687">
              <w:t>8,92±3,07*</w:t>
            </w:r>
          </w:p>
        </w:tc>
        <w:tc>
          <w:tcPr>
            <w:tcW w:w="1362" w:type="dxa"/>
            <w:tcBorders>
              <w:top w:val="nil"/>
            </w:tcBorders>
            <w:vAlign w:val="center"/>
          </w:tcPr>
          <w:p w:rsidR="00C85BE0" w:rsidRPr="002F4687" w:rsidRDefault="00C85BE0" w:rsidP="00C85BE0">
            <w:pPr>
              <w:ind w:right="-105" w:hanging="122"/>
              <w:jc w:val="center"/>
              <w:rPr>
                <w:lang w:eastAsia="en-US"/>
              </w:rPr>
            </w:pPr>
            <w:r w:rsidRPr="002F4687">
              <w:t>10,66±2,80*</w:t>
            </w:r>
          </w:p>
        </w:tc>
        <w:tc>
          <w:tcPr>
            <w:tcW w:w="1362" w:type="dxa"/>
            <w:vAlign w:val="center"/>
          </w:tcPr>
          <w:p w:rsidR="00C85BE0" w:rsidRPr="002F4687" w:rsidRDefault="00C85BE0" w:rsidP="00C85BE0">
            <w:pPr>
              <w:ind w:right="-105" w:hanging="122"/>
              <w:jc w:val="center"/>
              <w:rPr>
                <w:lang w:eastAsia="en-US"/>
              </w:rPr>
            </w:pPr>
            <w:r w:rsidRPr="002F4687">
              <w:t>11,82±1,75*</w:t>
            </w:r>
          </w:p>
        </w:tc>
        <w:tc>
          <w:tcPr>
            <w:tcW w:w="1362" w:type="dxa"/>
            <w:vAlign w:val="center"/>
          </w:tcPr>
          <w:p w:rsidR="00C85BE0" w:rsidRPr="002F4687" w:rsidRDefault="00C85BE0" w:rsidP="00C85BE0">
            <w:pPr>
              <w:ind w:right="-105" w:hanging="122"/>
              <w:jc w:val="center"/>
              <w:rPr>
                <w:lang w:eastAsia="en-US"/>
              </w:rPr>
            </w:pPr>
            <w:r w:rsidRPr="002F4687">
              <w:t>10,71±1,70</w:t>
            </w:r>
          </w:p>
        </w:tc>
        <w:tc>
          <w:tcPr>
            <w:tcW w:w="1362" w:type="dxa"/>
            <w:vAlign w:val="center"/>
          </w:tcPr>
          <w:p w:rsidR="00C85BE0" w:rsidRPr="002F4687" w:rsidRDefault="00C85BE0" w:rsidP="00C85BE0">
            <w:pPr>
              <w:ind w:right="-105" w:hanging="122"/>
              <w:jc w:val="center"/>
              <w:rPr>
                <w:lang w:eastAsia="en-US"/>
              </w:rPr>
            </w:pPr>
            <w:r w:rsidRPr="002F4687">
              <w:t>9,50±2,80</w:t>
            </w:r>
          </w:p>
        </w:tc>
      </w:tr>
      <w:tr w:rsidR="00C85BE0" w:rsidRPr="002F4687" w:rsidTr="00C85BE0">
        <w:trPr>
          <w:jc w:val="center"/>
        </w:trPr>
        <w:tc>
          <w:tcPr>
            <w:tcW w:w="1446" w:type="dxa"/>
            <w:vAlign w:val="center"/>
          </w:tcPr>
          <w:p w:rsidR="00C85BE0" w:rsidRPr="002F4687" w:rsidRDefault="00C85BE0" w:rsidP="00C85BE0">
            <w:r w:rsidRPr="002F4687">
              <w:t>АсАТ, МЕ</w:t>
            </w:r>
          </w:p>
        </w:tc>
        <w:tc>
          <w:tcPr>
            <w:tcW w:w="1361" w:type="dxa"/>
            <w:vAlign w:val="center"/>
          </w:tcPr>
          <w:p w:rsidR="00C85BE0" w:rsidRPr="002F4687" w:rsidRDefault="00C85BE0" w:rsidP="00C85BE0">
            <w:pPr>
              <w:ind w:right="-105" w:hanging="122"/>
              <w:jc w:val="center"/>
              <w:rPr>
                <w:lang w:eastAsia="en-US"/>
              </w:rPr>
            </w:pPr>
            <w:r w:rsidRPr="002F4687">
              <w:t>14,86±0,50*</w:t>
            </w:r>
          </w:p>
        </w:tc>
        <w:tc>
          <w:tcPr>
            <w:tcW w:w="1362" w:type="dxa"/>
            <w:vAlign w:val="center"/>
          </w:tcPr>
          <w:p w:rsidR="00C85BE0" w:rsidRPr="002F4687" w:rsidRDefault="00C85BE0" w:rsidP="00C85BE0">
            <w:pPr>
              <w:ind w:right="-105" w:hanging="122"/>
              <w:jc w:val="center"/>
              <w:rPr>
                <w:lang w:eastAsia="en-US"/>
              </w:rPr>
            </w:pPr>
            <w:r w:rsidRPr="002F4687">
              <w:t>13,88±3,88</w:t>
            </w:r>
          </w:p>
        </w:tc>
        <w:tc>
          <w:tcPr>
            <w:tcW w:w="1362" w:type="dxa"/>
            <w:vAlign w:val="center"/>
          </w:tcPr>
          <w:p w:rsidR="00C85BE0" w:rsidRPr="002F4687" w:rsidRDefault="00C85BE0" w:rsidP="00C85BE0">
            <w:pPr>
              <w:ind w:right="-105" w:hanging="122"/>
              <w:jc w:val="center"/>
              <w:rPr>
                <w:lang w:eastAsia="en-US"/>
              </w:rPr>
            </w:pPr>
            <w:r w:rsidRPr="002F4687">
              <w:t>15,60±1,04</w:t>
            </w:r>
          </w:p>
        </w:tc>
        <w:tc>
          <w:tcPr>
            <w:tcW w:w="1362" w:type="dxa"/>
            <w:vAlign w:val="center"/>
          </w:tcPr>
          <w:p w:rsidR="00C85BE0" w:rsidRPr="002F4687" w:rsidRDefault="00C85BE0" w:rsidP="00C85BE0">
            <w:pPr>
              <w:ind w:right="-105" w:hanging="122"/>
              <w:jc w:val="center"/>
              <w:rPr>
                <w:lang w:eastAsia="en-US"/>
              </w:rPr>
            </w:pPr>
            <w:r w:rsidRPr="002F4687">
              <w:t>16,4±1,43*</w:t>
            </w:r>
          </w:p>
        </w:tc>
        <w:tc>
          <w:tcPr>
            <w:tcW w:w="1362" w:type="dxa"/>
            <w:vAlign w:val="center"/>
          </w:tcPr>
          <w:p w:rsidR="00C85BE0" w:rsidRPr="002F4687" w:rsidRDefault="00C85BE0" w:rsidP="00C85BE0">
            <w:pPr>
              <w:ind w:right="-105" w:hanging="122"/>
              <w:jc w:val="center"/>
              <w:rPr>
                <w:lang w:eastAsia="en-US"/>
              </w:rPr>
            </w:pPr>
            <w:r w:rsidRPr="002F4687">
              <w:t>16,82±8,41</w:t>
            </w:r>
          </w:p>
        </w:tc>
        <w:tc>
          <w:tcPr>
            <w:tcW w:w="1362" w:type="dxa"/>
            <w:vAlign w:val="center"/>
          </w:tcPr>
          <w:p w:rsidR="00C85BE0" w:rsidRPr="002F4687" w:rsidRDefault="00C85BE0" w:rsidP="00C85BE0">
            <w:pPr>
              <w:ind w:right="-105" w:hanging="122"/>
              <w:jc w:val="center"/>
              <w:rPr>
                <w:lang w:eastAsia="en-US"/>
              </w:rPr>
            </w:pPr>
            <w:r w:rsidRPr="002F4687">
              <w:t>15,35±2,81</w:t>
            </w:r>
          </w:p>
        </w:tc>
      </w:tr>
      <w:tr w:rsidR="00C85BE0" w:rsidRPr="002F4687" w:rsidTr="00C85BE0">
        <w:trPr>
          <w:jc w:val="center"/>
        </w:trPr>
        <w:tc>
          <w:tcPr>
            <w:tcW w:w="1446" w:type="dxa"/>
            <w:vAlign w:val="center"/>
          </w:tcPr>
          <w:p w:rsidR="00C85BE0" w:rsidRPr="002F4687" w:rsidRDefault="00C85BE0" w:rsidP="00C85BE0">
            <w:r w:rsidRPr="002F4687">
              <w:t>ЩФ, МЕ/л</w:t>
            </w:r>
          </w:p>
        </w:tc>
        <w:tc>
          <w:tcPr>
            <w:tcW w:w="1361" w:type="dxa"/>
            <w:vAlign w:val="center"/>
          </w:tcPr>
          <w:p w:rsidR="00C85BE0" w:rsidRPr="002F4687" w:rsidRDefault="00C85BE0" w:rsidP="00C85BE0">
            <w:pPr>
              <w:ind w:right="-105" w:hanging="122"/>
              <w:jc w:val="center"/>
              <w:rPr>
                <w:lang w:eastAsia="en-US"/>
              </w:rPr>
            </w:pPr>
            <w:r w:rsidRPr="002F4687">
              <w:rPr>
                <w:lang w:eastAsia="en-US"/>
              </w:rPr>
              <w:t>73,15</w:t>
            </w:r>
            <w:r w:rsidRPr="002F4687">
              <w:t>±1,30</w:t>
            </w:r>
          </w:p>
        </w:tc>
        <w:tc>
          <w:tcPr>
            <w:tcW w:w="1362" w:type="dxa"/>
            <w:vAlign w:val="center"/>
          </w:tcPr>
          <w:p w:rsidR="00C85BE0" w:rsidRPr="002F4687" w:rsidRDefault="00C85BE0" w:rsidP="00C85BE0">
            <w:pPr>
              <w:ind w:right="-105" w:hanging="122"/>
              <w:jc w:val="center"/>
              <w:rPr>
                <w:lang w:eastAsia="en-US"/>
              </w:rPr>
            </w:pPr>
            <w:r w:rsidRPr="002F4687">
              <w:t>53,90±25,90</w:t>
            </w:r>
          </w:p>
        </w:tc>
        <w:tc>
          <w:tcPr>
            <w:tcW w:w="1362" w:type="dxa"/>
            <w:vAlign w:val="center"/>
          </w:tcPr>
          <w:p w:rsidR="00C85BE0" w:rsidRPr="002F4687" w:rsidRDefault="00C85BE0" w:rsidP="00C85BE0">
            <w:pPr>
              <w:ind w:right="-105" w:hanging="122"/>
              <w:jc w:val="center"/>
              <w:rPr>
                <w:lang w:eastAsia="en-US"/>
              </w:rPr>
            </w:pPr>
            <w:r w:rsidRPr="002F4687">
              <w:t>52,34±7,63</w:t>
            </w:r>
          </w:p>
        </w:tc>
        <w:tc>
          <w:tcPr>
            <w:tcW w:w="1362" w:type="dxa"/>
            <w:vAlign w:val="center"/>
          </w:tcPr>
          <w:p w:rsidR="00C85BE0" w:rsidRPr="002F4687" w:rsidRDefault="00C85BE0" w:rsidP="00C85BE0">
            <w:pPr>
              <w:ind w:right="-105" w:hanging="122"/>
              <w:jc w:val="center"/>
              <w:rPr>
                <w:lang w:eastAsia="en-US"/>
              </w:rPr>
            </w:pPr>
            <w:r w:rsidRPr="002F4687">
              <w:t>63,11±12,25</w:t>
            </w:r>
          </w:p>
        </w:tc>
        <w:tc>
          <w:tcPr>
            <w:tcW w:w="1362" w:type="dxa"/>
            <w:vAlign w:val="center"/>
          </w:tcPr>
          <w:p w:rsidR="00C85BE0" w:rsidRPr="002F4687" w:rsidRDefault="00C85BE0" w:rsidP="00C85BE0">
            <w:pPr>
              <w:ind w:right="-105" w:hanging="122"/>
              <w:jc w:val="center"/>
              <w:rPr>
                <w:lang w:eastAsia="en-US"/>
              </w:rPr>
            </w:pPr>
            <w:r w:rsidRPr="002F4687">
              <w:t>68,41±21,0*</w:t>
            </w:r>
          </w:p>
        </w:tc>
        <w:tc>
          <w:tcPr>
            <w:tcW w:w="1362" w:type="dxa"/>
            <w:vAlign w:val="center"/>
          </w:tcPr>
          <w:p w:rsidR="00C85BE0" w:rsidRPr="002F4687" w:rsidRDefault="00C85BE0" w:rsidP="00C85BE0">
            <w:pPr>
              <w:ind w:right="-105" w:hanging="122"/>
              <w:jc w:val="center"/>
              <w:rPr>
                <w:lang w:eastAsia="en-US"/>
              </w:rPr>
            </w:pPr>
            <w:r w:rsidRPr="002F4687">
              <w:t>61,26±13,06*</w:t>
            </w:r>
          </w:p>
        </w:tc>
      </w:tr>
      <w:tr w:rsidR="00C85BE0" w:rsidRPr="002F4687" w:rsidTr="00C85BE0">
        <w:trPr>
          <w:jc w:val="center"/>
        </w:trPr>
        <w:tc>
          <w:tcPr>
            <w:tcW w:w="9617" w:type="dxa"/>
            <w:gridSpan w:val="7"/>
            <w:vAlign w:val="center"/>
          </w:tcPr>
          <w:p w:rsidR="00C85BE0" w:rsidRPr="002F4687" w:rsidRDefault="00C85BE0" w:rsidP="00C85BE0">
            <w:pPr>
              <w:ind w:right="-105" w:hanging="122"/>
              <w:jc w:val="center"/>
            </w:pPr>
            <w:r w:rsidRPr="002F4687">
              <w:t>50 дней после введения болюсов</w:t>
            </w:r>
          </w:p>
        </w:tc>
      </w:tr>
      <w:tr w:rsidR="00C85BE0" w:rsidRPr="002F4687" w:rsidTr="00C85BE0">
        <w:trPr>
          <w:jc w:val="center"/>
        </w:trPr>
        <w:tc>
          <w:tcPr>
            <w:tcW w:w="1446" w:type="dxa"/>
            <w:vAlign w:val="center"/>
          </w:tcPr>
          <w:p w:rsidR="00C85BE0" w:rsidRPr="002F4687" w:rsidRDefault="00C85BE0" w:rsidP="00C85BE0">
            <w:r w:rsidRPr="002F4687">
              <w:t>АлАТ, МЕ</w:t>
            </w:r>
          </w:p>
        </w:tc>
        <w:tc>
          <w:tcPr>
            <w:tcW w:w="1361" w:type="dxa"/>
            <w:vAlign w:val="center"/>
          </w:tcPr>
          <w:p w:rsidR="00C85BE0" w:rsidRPr="002F4687" w:rsidRDefault="00C85BE0" w:rsidP="00C85BE0">
            <w:pPr>
              <w:ind w:right="-105" w:hanging="122"/>
              <w:jc w:val="center"/>
            </w:pPr>
            <w:r w:rsidRPr="002F4687">
              <w:t>10,97±1,14*</w:t>
            </w:r>
          </w:p>
        </w:tc>
        <w:tc>
          <w:tcPr>
            <w:tcW w:w="1362" w:type="dxa"/>
            <w:vAlign w:val="center"/>
          </w:tcPr>
          <w:p w:rsidR="00C85BE0" w:rsidRPr="002F4687" w:rsidRDefault="00C85BE0" w:rsidP="00C85BE0">
            <w:pPr>
              <w:ind w:right="-105" w:hanging="122"/>
              <w:jc w:val="center"/>
            </w:pPr>
            <w:r w:rsidRPr="002F4687">
              <w:t>11,14±1,81*</w:t>
            </w:r>
          </w:p>
        </w:tc>
        <w:tc>
          <w:tcPr>
            <w:tcW w:w="1362" w:type="dxa"/>
            <w:vAlign w:val="center"/>
          </w:tcPr>
          <w:p w:rsidR="00C85BE0" w:rsidRPr="002F4687" w:rsidRDefault="00C85BE0" w:rsidP="00C85BE0">
            <w:pPr>
              <w:ind w:right="-105" w:hanging="122"/>
              <w:jc w:val="center"/>
            </w:pPr>
            <w:r w:rsidRPr="002F4687">
              <w:t>12,61±1,29*</w:t>
            </w:r>
          </w:p>
        </w:tc>
        <w:tc>
          <w:tcPr>
            <w:tcW w:w="1362" w:type="dxa"/>
            <w:vAlign w:val="center"/>
          </w:tcPr>
          <w:p w:rsidR="00C85BE0" w:rsidRPr="002F4687" w:rsidRDefault="00C85BE0" w:rsidP="00C85BE0">
            <w:pPr>
              <w:ind w:right="-105" w:hanging="122"/>
              <w:jc w:val="center"/>
            </w:pPr>
            <w:r w:rsidRPr="002F4687">
              <w:t>12,18±2,35</w:t>
            </w:r>
          </w:p>
        </w:tc>
        <w:tc>
          <w:tcPr>
            <w:tcW w:w="1362" w:type="dxa"/>
            <w:vAlign w:val="center"/>
          </w:tcPr>
          <w:p w:rsidR="00C85BE0" w:rsidRPr="002F4687" w:rsidRDefault="00C85BE0" w:rsidP="00C85BE0">
            <w:pPr>
              <w:ind w:right="-105" w:hanging="122"/>
              <w:jc w:val="center"/>
            </w:pPr>
            <w:r w:rsidRPr="002F4687">
              <w:t>11,37±2,55</w:t>
            </w:r>
          </w:p>
        </w:tc>
        <w:tc>
          <w:tcPr>
            <w:tcW w:w="1362" w:type="dxa"/>
            <w:vAlign w:val="center"/>
          </w:tcPr>
          <w:p w:rsidR="00C85BE0" w:rsidRPr="002F4687" w:rsidRDefault="00C85BE0" w:rsidP="00C85BE0">
            <w:pPr>
              <w:ind w:right="-105" w:hanging="122"/>
              <w:jc w:val="center"/>
            </w:pPr>
            <w:r w:rsidRPr="002F4687">
              <w:t>11,37±2,14</w:t>
            </w:r>
          </w:p>
        </w:tc>
      </w:tr>
      <w:tr w:rsidR="00C85BE0" w:rsidRPr="002F4687" w:rsidTr="00C85BE0">
        <w:trPr>
          <w:jc w:val="center"/>
        </w:trPr>
        <w:tc>
          <w:tcPr>
            <w:tcW w:w="1446" w:type="dxa"/>
            <w:vAlign w:val="center"/>
          </w:tcPr>
          <w:p w:rsidR="00C85BE0" w:rsidRPr="002F4687" w:rsidRDefault="00C85BE0" w:rsidP="00C85BE0">
            <w:r w:rsidRPr="002F4687">
              <w:t>АсАТ, МЕ</w:t>
            </w:r>
          </w:p>
        </w:tc>
        <w:tc>
          <w:tcPr>
            <w:tcW w:w="1361" w:type="dxa"/>
            <w:vAlign w:val="center"/>
          </w:tcPr>
          <w:p w:rsidR="00C85BE0" w:rsidRPr="002F4687" w:rsidRDefault="00C85BE0" w:rsidP="00C85BE0">
            <w:pPr>
              <w:ind w:right="-105" w:hanging="122"/>
              <w:jc w:val="center"/>
            </w:pPr>
            <w:r w:rsidRPr="002F4687">
              <w:t>15,95±1,77*</w:t>
            </w:r>
          </w:p>
        </w:tc>
        <w:tc>
          <w:tcPr>
            <w:tcW w:w="1362" w:type="dxa"/>
            <w:vAlign w:val="center"/>
          </w:tcPr>
          <w:p w:rsidR="00C85BE0" w:rsidRPr="002F4687" w:rsidRDefault="00C85BE0" w:rsidP="00C85BE0">
            <w:pPr>
              <w:ind w:right="-105" w:hanging="122"/>
              <w:jc w:val="center"/>
              <w:rPr>
                <w:b/>
              </w:rPr>
            </w:pPr>
            <w:r w:rsidRPr="002F4687">
              <w:t>16,96±1,50*</w:t>
            </w:r>
          </w:p>
        </w:tc>
        <w:tc>
          <w:tcPr>
            <w:tcW w:w="1362" w:type="dxa"/>
            <w:vAlign w:val="center"/>
          </w:tcPr>
          <w:p w:rsidR="00C85BE0" w:rsidRPr="002F4687" w:rsidRDefault="00C85BE0" w:rsidP="00C85BE0">
            <w:pPr>
              <w:ind w:right="-105" w:hanging="122"/>
              <w:jc w:val="center"/>
            </w:pPr>
            <w:r w:rsidRPr="002F4687">
              <w:t>20,21±2,50*</w:t>
            </w:r>
          </w:p>
        </w:tc>
        <w:tc>
          <w:tcPr>
            <w:tcW w:w="1362" w:type="dxa"/>
            <w:vAlign w:val="center"/>
          </w:tcPr>
          <w:p w:rsidR="00C85BE0" w:rsidRPr="002F4687" w:rsidRDefault="00C85BE0" w:rsidP="00C85BE0">
            <w:pPr>
              <w:ind w:right="-105" w:hanging="122"/>
              <w:jc w:val="center"/>
            </w:pPr>
            <w:r w:rsidRPr="002F4687">
              <w:t>18,99±3,70*</w:t>
            </w:r>
          </w:p>
        </w:tc>
        <w:tc>
          <w:tcPr>
            <w:tcW w:w="1362" w:type="dxa"/>
            <w:vAlign w:val="center"/>
          </w:tcPr>
          <w:p w:rsidR="00C85BE0" w:rsidRPr="002F4687" w:rsidRDefault="00C85BE0" w:rsidP="00C85BE0">
            <w:pPr>
              <w:ind w:right="-105" w:hanging="122"/>
              <w:jc w:val="center"/>
            </w:pPr>
            <w:r w:rsidRPr="002F4687">
              <w:t>17,21±2,66</w:t>
            </w:r>
          </w:p>
        </w:tc>
        <w:tc>
          <w:tcPr>
            <w:tcW w:w="1362" w:type="dxa"/>
            <w:vAlign w:val="center"/>
          </w:tcPr>
          <w:p w:rsidR="00C85BE0" w:rsidRPr="002F4687" w:rsidRDefault="00C85BE0" w:rsidP="00C85BE0">
            <w:pPr>
              <w:ind w:right="-105" w:hanging="122"/>
              <w:jc w:val="center"/>
            </w:pPr>
            <w:r w:rsidRPr="002F4687">
              <w:t>16,72±1,90</w:t>
            </w:r>
          </w:p>
        </w:tc>
      </w:tr>
      <w:tr w:rsidR="00C85BE0" w:rsidRPr="002F4687" w:rsidTr="00C85BE0">
        <w:trPr>
          <w:jc w:val="center"/>
        </w:trPr>
        <w:tc>
          <w:tcPr>
            <w:tcW w:w="1446" w:type="dxa"/>
            <w:vAlign w:val="center"/>
          </w:tcPr>
          <w:p w:rsidR="00C85BE0" w:rsidRPr="002F4687" w:rsidRDefault="00C85BE0" w:rsidP="00C85BE0">
            <w:r w:rsidRPr="002F4687">
              <w:t>ЩФ, МЕ/л</w:t>
            </w:r>
          </w:p>
        </w:tc>
        <w:tc>
          <w:tcPr>
            <w:tcW w:w="1361" w:type="dxa"/>
            <w:vAlign w:val="center"/>
          </w:tcPr>
          <w:p w:rsidR="00C85BE0" w:rsidRPr="002F4687" w:rsidRDefault="00C85BE0" w:rsidP="00C85BE0">
            <w:pPr>
              <w:ind w:right="-105" w:hanging="122"/>
              <w:jc w:val="center"/>
            </w:pPr>
            <w:r w:rsidRPr="002F4687">
              <w:t>85,48±16,74</w:t>
            </w:r>
          </w:p>
        </w:tc>
        <w:tc>
          <w:tcPr>
            <w:tcW w:w="1362" w:type="dxa"/>
            <w:vAlign w:val="center"/>
          </w:tcPr>
          <w:p w:rsidR="00C85BE0" w:rsidRPr="002F4687" w:rsidRDefault="00C85BE0" w:rsidP="00C85BE0">
            <w:pPr>
              <w:ind w:right="-105" w:hanging="122"/>
              <w:jc w:val="center"/>
            </w:pPr>
            <w:r w:rsidRPr="002F4687">
              <w:t>75,15±13,98*</w:t>
            </w:r>
          </w:p>
        </w:tc>
        <w:tc>
          <w:tcPr>
            <w:tcW w:w="1362" w:type="dxa"/>
            <w:vAlign w:val="center"/>
          </w:tcPr>
          <w:p w:rsidR="00C85BE0" w:rsidRPr="002F4687" w:rsidRDefault="00C85BE0" w:rsidP="00C85BE0">
            <w:pPr>
              <w:ind w:right="-105" w:hanging="122"/>
              <w:jc w:val="center"/>
            </w:pPr>
            <w:r w:rsidRPr="002F4687">
              <w:t>75,67±12,62*</w:t>
            </w:r>
          </w:p>
        </w:tc>
        <w:tc>
          <w:tcPr>
            <w:tcW w:w="1362" w:type="dxa"/>
            <w:vAlign w:val="center"/>
          </w:tcPr>
          <w:p w:rsidR="00C85BE0" w:rsidRPr="002F4687" w:rsidRDefault="00C85BE0" w:rsidP="00C85BE0">
            <w:pPr>
              <w:ind w:right="-105" w:hanging="122"/>
              <w:jc w:val="center"/>
            </w:pPr>
            <w:r w:rsidRPr="002F4687">
              <w:t>71,45±19,25</w:t>
            </w:r>
          </w:p>
        </w:tc>
        <w:tc>
          <w:tcPr>
            <w:tcW w:w="1362" w:type="dxa"/>
            <w:vAlign w:val="center"/>
          </w:tcPr>
          <w:p w:rsidR="00C85BE0" w:rsidRPr="002F4687" w:rsidRDefault="00C85BE0" w:rsidP="00C85BE0">
            <w:pPr>
              <w:ind w:right="-105" w:hanging="122"/>
              <w:jc w:val="center"/>
            </w:pPr>
            <w:r w:rsidRPr="002F4687">
              <w:t>63,61±20,62*</w:t>
            </w:r>
          </w:p>
        </w:tc>
        <w:tc>
          <w:tcPr>
            <w:tcW w:w="1362" w:type="dxa"/>
            <w:vAlign w:val="center"/>
          </w:tcPr>
          <w:p w:rsidR="00C85BE0" w:rsidRPr="002F4687" w:rsidRDefault="00C85BE0" w:rsidP="00C85BE0">
            <w:pPr>
              <w:ind w:right="-105" w:hanging="122"/>
              <w:jc w:val="center"/>
            </w:pPr>
            <w:r w:rsidRPr="002F4687">
              <w:t>71,89±15,60</w:t>
            </w:r>
          </w:p>
        </w:tc>
      </w:tr>
    </w:tbl>
    <w:p w:rsidR="00C85BE0" w:rsidRPr="002F4687" w:rsidRDefault="00C85BE0" w:rsidP="00C85BE0">
      <w:pPr>
        <w:ind w:left="720" w:hanging="720"/>
        <w:rPr>
          <w:sz w:val="28"/>
          <w:szCs w:val="28"/>
        </w:rPr>
      </w:pPr>
      <w:r w:rsidRPr="002F4687">
        <w:t>*-</w:t>
      </w:r>
      <w:r w:rsidRPr="002F4687">
        <w:rPr>
          <w:sz w:val="28"/>
          <w:szCs w:val="28"/>
        </w:rPr>
        <w:t xml:space="preserve"> </w:t>
      </w:r>
      <w:r w:rsidRPr="002F4687">
        <w:t>р&lt;0,05</w:t>
      </w:r>
    </w:p>
    <w:p w:rsidR="00C85BE0" w:rsidRPr="002F4687" w:rsidRDefault="00C85BE0" w:rsidP="00C85BE0">
      <w:pPr>
        <w:ind w:firstLine="709"/>
        <w:jc w:val="both"/>
        <w:rPr>
          <w:sz w:val="28"/>
          <w:szCs w:val="28"/>
        </w:rPr>
      </w:pPr>
      <w:r w:rsidRPr="002F4687">
        <w:rPr>
          <w:sz w:val="28"/>
          <w:szCs w:val="28"/>
        </w:rPr>
        <w:t>Активность аланинаминотрансферазы (АлАТ) в крови животных спустя 25 дней после дачи болюсов снизилась по сравнению с данным показателем у животных до дачи болюсов: у первой (р&gt;0,1), второй групп – в 1,20 раза, у третьей группы – в 1,15 раза , у четвертой группы – в 0,1 раза (р&lt;0,05); у пятой, шестой – в 1,6 раза (р&gt;0,1). Данный показатель у животных 50 дней после дачи болюсов значительно повысился по сравнению с  уровнем АлАТ до дачи болюсов на 1,1 раза – в первой, второй, третьей (р&lt;0,05), четвертой группах (р&gt;0,1);  понизился на 1,3 раза – в пятой, шестой группах (р&gt;0,1), что говорит о возможном повреждении печени. Активность аспартатаминотрансферазы  (АсАТ) находилась  на верхней границе нормы и  была выше ее (пятая   группа  животных до введения болюсов) и в пределах нормы у всех животных спустя 25, 50 дней после введения болюсов. Данный показатель у подопытных коров спустя 25 дней после введения препаратов пролонгированного действия снизился по сравнению с данными до введения болюсов: у первой, четвертой групп – в 1,4 раза (р&lt;0,05); у второй, третьей – в 1,6 раза; у пятой группы – в 3,0 раза, у шестой – в 1,9 раза (р&gt;0,1). Спустя 50 дней после введения болюсов активность а</w:t>
      </w:r>
      <w:r w:rsidRPr="002F4687">
        <w:rPr>
          <w:sz w:val="28"/>
          <w:szCs w:val="28"/>
        </w:rPr>
        <w:t>с</w:t>
      </w:r>
      <w:r w:rsidRPr="002F4687">
        <w:rPr>
          <w:sz w:val="28"/>
          <w:szCs w:val="28"/>
        </w:rPr>
        <w:t>партатаминотрансферазы также была снижена: в первой, второй, третьей, четвертой группах – в 1,2 раза (р&lt;0,05), в пятой, шестой – в 1,8 раза (р&gt;0,1). Данные изменения указывает на положительное влияние болюсов пролонгирова</w:t>
      </w:r>
      <w:r w:rsidRPr="002F4687">
        <w:rPr>
          <w:sz w:val="28"/>
          <w:szCs w:val="28"/>
        </w:rPr>
        <w:t>н</w:t>
      </w:r>
      <w:r w:rsidRPr="002F4687">
        <w:rPr>
          <w:sz w:val="28"/>
          <w:szCs w:val="28"/>
        </w:rPr>
        <w:t xml:space="preserve">ного действия на функцию печени. </w:t>
      </w:r>
    </w:p>
    <w:p w:rsidR="00C85BE0" w:rsidRPr="002F4687" w:rsidRDefault="00C85BE0" w:rsidP="00C85BE0">
      <w:pPr>
        <w:ind w:firstLine="709"/>
        <w:jc w:val="both"/>
        <w:rPr>
          <w:spacing w:val="-2"/>
          <w:sz w:val="28"/>
          <w:szCs w:val="28"/>
        </w:rPr>
      </w:pPr>
      <w:r w:rsidRPr="002F4687">
        <w:rPr>
          <w:spacing w:val="-2"/>
          <w:sz w:val="28"/>
          <w:szCs w:val="28"/>
        </w:rPr>
        <w:t>Уровень щелочной фосфатазы (ЩФ) у животных до введения болюсов находился на верхней границе нормы или превышал ее (третья, четвертая группы); спустя 25 дней после введения болюсов снизился в первой, шестой группах – в 1,1 раза (р&lt;0,05); во второй – в 1,3 раза (р&gt;0,1); в третьей, четвертой – в 1,6 раза (р&gt;0,1), повысился в 1,1 раза в пятой группе (р&lt;0,05) и был в пределах нормы, что говорит об эффективном действии болюсов  также  на обмен кальция и фосфора. У животных 50 дней после введения болюсов уровень щелочной фосфат</w:t>
      </w:r>
      <w:r w:rsidRPr="002F4687">
        <w:rPr>
          <w:spacing w:val="-2"/>
          <w:sz w:val="28"/>
          <w:szCs w:val="28"/>
        </w:rPr>
        <w:t>а</w:t>
      </w:r>
      <w:r w:rsidRPr="002F4687">
        <w:rPr>
          <w:spacing w:val="-2"/>
          <w:sz w:val="28"/>
          <w:szCs w:val="28"/>
        </w:rPr>
        <w:t>зы был увеличен и находился на верхней границе нормы у второй, третьей, п</w:t>
      </w:r>
      <w:r w:rsidRPr="002F4687">
        <w:rPr>
          <w:spacing w:val="-2"/>
          <w:sz w:val="28"/>
          <w:szCs w:val="28"/>
        </w:rPr>
        <w:t>я</w:t>
      </w:r>
      <w:r w:rsidRPr="002F4687">
        <w:rPr>
          <w:spacing w:val="-2"/>
          <w:sz w:val="28"/>
          <w:szCs w:val="28"/>
        </w:rPr>
        <w:t>той, шестой групп – в 1,1 раза (р&lt;0,05), у первой группы – в 1,6 раза (р&gt;0,1). Можно предположить, что данные изменения связаны с увелич</w:t>
      </w:r>
      <w:r w:rsidRPr="002F4687">
        <w:rPr>
          <w:spacing w:val="-2"/>
          <w:sz w:val="28"/>
          <w:szCs w:val="28"/>
        </w:rPr>
        <w:t>е</w:t>
      </w:r>
      <w:r w:rsidRPr="002F4687">
        <w:rPr>
          <w:spacing w:val="-2"/>
          <w:sz w:val="28"/>
          <w:szCs w:val="28"/>
        </w:rPr>
        <w:t>нием уровня макроэлементов (кальция, фосфора) и усиленным обменом данных эл</w:t>
      </w:r>
      <w:r w:rsidRPr="002F4687">
        <w:rPr>
          <w:spacing w:val="-2"/>
          <w:sz w:val="28"/>
          <w:szCs w:val="28"/>
        </w:rPr>
        <w:t>е</w:t>
      </w:r>
      <w:r w:rsidRPr="002F4687">
        <w:rPr>
          <w:spacing w:val="-2"/>
          <w:sz w:val="28"/>
          <w:szCs w:val="28"/>
        </w:rPr>
        <w:t>ментов.</w:t>
      </w:r>
    </w:p>
    <w:p w:rsidR="00C85BE0" w:rsidRPr="002F4687" w:rsidRDefault="00C85BE0" w:rsidP="00C85BE0">
      <w:pPr>
        <w:ind w:firstLine="709"/>
        <w:jc w:val="both"/>
        <w:rPr>
          <w:sz w:val="28"/>
          <w:szCs w:val="28"/>
        </w:rPr>
      </w:pPr>
      <w:r w:rsidRPr="002F4687">
        <w:rPr>
          <w:sz w:val="28"/>
          <w:szCs w:val="28"/>
        </w:rPr>
        <w:t>Содержание  кальция и фосфора  в сыворотке  крови животных было  в пределах нормы  как до, так и после введения болюсов (табл.4). Уровень данных показателей был увеличен в крови животных спустя 25 дней после введ</w:t>
      </w:r>
      <w:r w:rsidRPr="002F4687">
        <w:rPr>
          <w:sz w:val="28"/>
          <w:szCs w:val="28"/>
        </w:rPr>
        <w:t>е</w:t>
      </w:r>
      <w:r w:rsidRPr="002F4687">
        <w:rPr>
          <w:sz w:val="28"/>
          <w:szCs w:val="28"/>
        </w:rPr>
        <w:t xml:space="preserve">ния болюсов по сравнению с концентрацией кальция и фосфора до введения болюсов: у первой группы уровень кальция повысился в 1,1 раза, уровень фосфора  в 1,6 раза; у второй группы соответственно – в 1,1 (р&lt;0,05) и 1,3 раза; у третьей группы – в 0,5 и 1,3 раза (р&lt;0,05); у четвертой и шестой – в 1,1 раза (р&lt;0,05), у пятой – в 1,1 и 1,2 раза (р&lt;0,05), что свидетельствует о положительном действии болюсов на фосфорно – кальциевый обмен. Уровень кальция у животных спустя  50 дней после дачи болюсов был повышен в 1,4 в первой группе животных, в 1,1 раза – во второй, пятой, шестой группах (р&lt;0,05), в 1,3 раза – в третьей, четвертой группах (р&lt;0,05). Уровень фосфора был повышен в 1,2 раза – в первой группе (р&lt;0,05),  в 1,1 раза - во второй (р&lt;0,05), третьей, четвертой (р&lt;0,05), пятой, шестой группах. </w:t>
      </w:r>
    </w:p>
    <w:p w:rsidR="00C85BE0" w:rsidRPr="002F4687" w:rsidRDefault="00C85BE0" w:rsidP="00C85BE0">
      <w:pPr>
        <w:ind w:firstLine="709"/>
        <w:jc w:val="right"/>
        <w:rPr>
          <w:sz w:val="28"/>
          <w:szCs w:val="28"/>
        </w:rPr>
      </w:pPr>
      <w:r w:rsidRPr="002F4687">
        <w:rPr>
          <w:sz w:val="28"/>
          <w:szCs w:val="28"/>
        </w:rPr>
        <w:t>Таблица 4</w:t>
      </w:r>
    </w:p>
    <w:p w:rsidR="00C85BE0" w:rsidRPr="002F4687" w:rsidRDefault="00C85BE0" w:rsidP="00C85BE0">
      <w:pPr>
        <w:jc w:val="center"/>
        <w:rPr>
          <w:sz w:val="28"/>
          <w:szCs w:val="28"/>
        </w:rPr>
      </w:pPr>
      <w:r w:rsidRPr="002F4687">
        <w:rPr>
          <w:sz w:val="28"/>
          <w:szCs w:val="28"/>
        </w:rPr>
        <w:t>Обмен макроэлементов</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8"/>
        <w:gridCol w:w="1328"/>
        <w:gridCol w:w="1329"/>
        <w:gridCol w:w="1328"/>
        <w:gridCol w:w="1329"/>
        <w:gridCol w:w="1328"/>
        <w:gridCol w:w="1329"/>
      </w:tblGrid>
      <w:tr w:rsidR="00C85BE0" w:rsidRPr="002F4687" w:rsidTr="00C85BE0">
        <w:trPr>
          <w:jc w:val="center"/>
        </w:trPr>
        <w:tc>
          <w:tcPr>
            <w:tcW w:w="1568" w:type="dxa"/>
            <w:vAlign w:val="center"/>
          </w:tcPr>
          <w:p w:rsidR="00C85BE0" w:rsidRPr="002F4687" w:rsidRDefault="00C85BE0" w:rsidP="00C85BE0">
            <w:pPr>
              <w:jc w:val="center"/>
            </w:pPr>
            <w:r w:rsidRPr="002F4687">
              <w:t>Показатель</w:t>
            </w:r>
          </w:p>
        </w:tc>
        <w:tc>
          <w:tcPr>
            <w:tcW w:w="1328" w:type="dxa"/>
            <w:vAlign w:val="center"/>
          </w:tcPr>
          <w:p w:rsidR="00C85BE0" w:rsidRPr="002F4687" w:rsidRDefault="00C85BE0" w:rsidP="00C85BE0">
            <w:pPr>
              <w:jc w:val="center"/>
            </w:pPr>
            <w:r w:rsidRPr="002F4687">
              <w:t xml:space="preserve">1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29" w:type="dxa"/>
            <w:vAlign w:val="center"/>
          </w:tcPr>
          <w:p w:rsidR="00C85BE0" w:rsidRPr="002F4687" w:rsidRDefault="00C85BE0" w:rsidP="00C85BE0">
            <w:pPr>
              <w:jc w:val="center"/>
            </w:pPr>
            <w:r w:rsidRPr="002F4687">
              <w:t xml:space="preserve">2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28" w:type="dxa"/>
            <w:vAlign w:val="center"/>
          </w:tcPr>
          <w:p w:rsidR="00C85BE0" w:rsidRPr="002F4687" w:rsidRDefault="00C85BE0" w:rsidP="00C85BE0">
            <w:pPr>
              <w:jc w:val="center"/>
            </w:pPr>
            <w:r w:rsidRPr="002F4687">
              <w:t xml:space="preserve">3 </w:t>
            </w:r>
          </w:p>
          <w:p w:rsidR="00C85BE0" w:rsidRPr="002F4687" w:rsidRDefault="00C85BE0" w:rsidP="00C85BE0">
            <w:pPr>
              <w:jc w:val="center"/>
            </w:pPr>
            <w:r w:rsidRPr="002F4687">
              <w:t xml:space="preserve">группа </w:t>
            </w:r>
          </w:p>
          <w:p w:rsidR="00C85BE0" w:rsidRPr="002F4687" w:rsidRDefault="00C85BE0" w:rsidP="00C85BE0">
            <w:pPr>
              <w:jc w:val="center"/>
            </w:pPr>
            <w:r w:rsidRPr="002F4687">
              <w:t>(n=5)</w:t>
            </w:r>
          </w:p>
        </w:tc>
        <w:tc>
          <w:tcPr>
            <w:tcW w:w="1329" w:type="dxa"/>
            <w:vAlign w:val="center"/>
          </w:tcPr>
          <w:p w:rsidR="00C85BE0" w:rsidRPr="002F4687" w:rsidRDefault="00C85BE0" w:rsidP="00C85BE0">
            <w:pPr>
              <w:jc w:val="center"/>
            </w:pPr>
            <w:r w:rsidRPr="002F4687">
              <w:t>4</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28" w:type="dxa"/>
            <w:vAlign w:val="center"/>
          </w:tcPr>
          <w:p w:rsidR="00C85BE0" w:rsidRPr="002F4687" w:rsidRDefault="00C85BE0" w:rsidP="00C85BE0">
            <w:pPr>
              <w:jc w:val="center"/>
            </w:pPr>
            <w:r w:rsidRPr="002F4687">
              <w:t xml:space="preserve">5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29" w:type="dxa"/>
            <w:vAlign w:val="center"/>
          </w:tcPr>
          <w:p w:rsidR="00C85BE0" w:rsidRPr="002F4687" w:rsidRDefault="00C85BE0" w:rsidP="00C85BE0">
            <w:pPr>
              <w:jc w:val="center"/>
            </w:pPr>
            <w:r w:rsidRPr="002F4687">
              <w:t>Контроль</w:t>
            </w:r>
          </w:p>
          <w:p w:rsidR="00C85BE0" w:rsidRPr="002F4687" w:rsidRDefault="00C85BE0" w:rsidP="00C85BE0">
            <w:pPr>
              <w:jc w:val="center"/>
            </w:pPr>
            <w:r w:rsidRPr="002F4687">
              <w:t xml:space="preserve"> (n=5)</w:t>
            </w:r>
          </w:p>
        </w:tc>
      </w:tr>
      <w:tr w:rsidR="00C85BE0" w:rsidRPr="002F4687" w:rsidTr="00C85BE0">
        <w:trPr>
          <w:jc w:val="center"/>
        </w:trPr>
        <w:tc>
          <w:tcPr>
            <w:tcW w:w="9539" w:type="dxa"/>
            <w:gridSpan w:val="7"/>
            <w:vAlign w:val="center"/>
          </w:tcPr>
          <w:p w:rsidR="00C85BE0" w:rsidRPr="002F4687" w:rsidRDefault="00C85BE0" w:rsidP="00C85BE0">
            <w:pPr>
              <w:jc w:val="center"/>
            </w:pPr>
            <w:r w:rsidRPr="002F4687">
              <w:t>До введения болюсов</w:t>
            </w:r>
          </w:p>
        </w:tc>
      </w:tr>
      <w:tr w:rsidR="00C85BE0" w:rsidRPr="002F4687" w:rsidTr="00C85BE0">
        <w:trPr>
          <w:jc w:val="center"/>
        </w:trPr>
        <w:tc>
          <w:tcPr>
            <w:tcW w:w="1568" w:type="dxa"/>
            <w:vAlign w:val="center"/>
          </w:tcPr>
          <w:p w:rsidR="00C85BE0" w:rsidRPr="002F4687" w:rsidRDefault="00C85BE0" w:rsidP="00C85BE0">
            <w:r w:rsidRPr="002F4687">
              <w:t>Кальций, мкмоль/л</w:t>
            </w:r>
          </w:p>
        </w:tc>
        <w:tc>
          <w:tcPr>
            <w:tcW w:w="1328" w:type="dxa"/>
            <w:vAlign w:val="center"/>
          </w:tcPr>
          <w:p w:rsidR="00C85BE0" w:rsidRPr="002F4687" w:rsidRDefault="00C85BE0" w:rsidP="00C85BE0">
            <w:pPr>
              <w:rPr>
                <w:lang w:eastAsia="en-US"/>
              </w:rPr>
            </w:pPr>
            <w:r w:rsidRPr="002F4687">
              <w:t>2,24±0,25</w:t>
            </w:r>
          </w:p>
        </w:tc>
        <w:tc>
          <w:tcPr>
            <w:tcW w:w="1329" w:type="dxa"/>
            <w:vAlign w:val="center"/>
          </w:tcPr>
          <w:p w:rsidR="00C85BE0" w:rsidRPr="002F4687" w:rsidRDefault="00C85BE0" w:rsidP="00C85BE0">
            <w:pPr>
              <w:rPr>
                <w:lang w:eastAsia="en-US"/>
              </w:rPr>
            </w:pPr>
            <w:r w:rsidRPr="002F4687">
              <w:t>2,69±0,14</w:t>
            </w:r>
          </w:p>
        </w:tc>
        <w:tc>
          <w:tcPr>
            <w:tcW w:w="1328" w:type="dxa"/>
            <w:vAlign w:val="center"/>
          </w:tcPr>
          <w:p w:rsidR="00C85BE0" w:rsidRPr="002F4687" w:rsidRDefault="00C85BE0" w:rsidP="00C85BE0">
            <w:pPr>
              <w:rPr>
                <w:lang w:eastAsia="en-US"/>
              </w:rPr>
            </w:pPr>
            <w:r w:rsidRPr="002F4687">
              <w:t>2,54±0,14</w:t>
            </w:r>
          </w:p>
        </w:tc>
        <w:tc>
          <w:tcPr>
            <w:tcW w:w="1329" w:type="dxa"/>
            <w:vAlign w:val="center"/>
          </w:tcPr>
          <w:p w:rsidR="00C85BE0" w:rsidRPr="002F4687" w:rsidRDefault="00C85BE0" w:rsidP="00C85BE0">
            <w:pPr>
              <w:rPr>
                <w:lang w:eastAsia="en-US"/>
              </w:rPr>
            </w:pPr>
            <w:r w:rsidRPr="002F4687">
              <w:t>2,40±0,26</w:t>
            </w:r>
          </w:p>
        </w:tc>
        <w:tc>
          <w:tcPr>
            <w:tcW w:w="1328" w:type="dxa"/>
            <w:vAlign w:val="center"/>
          </w:tcPr>
          <w:p w:rsidR="00C85BE0" w:rsidRPr="002F4687" w:rsidRDefault="00C85BE0" w:rsidP="00C85BE0">
            <w:pPr>
              <w:rPr>
                <w:lang w:eastAsia="en-US"/>
              </w:rPr>
            </w:pPr>
            <w:r w:rsidRPr="002F4687">
              <w:t>2,73±0,23</w:t>
            </w:r>
          </w:p>
        </w:tc>
        <w:tc>
          <w:tcPr>
            <w:tcW w:w="1329" w:type="dxa"/>
            <w:vAlign w:val="center"/>
          </w:tcPr>
          <w:p w:rsidR="00C85BE0" w:rsidRPr="002F4687" w:rsidRDefault="00C85BE0" w:rsidP="00C85BE0">
            <w:pPr>
              <w:rPr>
                <w:lang w:eastAsia="en-US"/>
              </w:rPr>
            </w:pPr>
            <w:r w:rsidRPr="002F4687">
              <w:t>2,31±0,14</w:t>
            </w:r>
          </w:p>
        </w:tc>
      </w:tr>
      <w:tr w:rsidR="00C85BE0" w:rsidRPr="002F4687" w:rsidTr="00C85BE0">
        <w:trPr>
          <w:jc w:val="center"/>
        </w:trPr>
        <w:tc>
          <w:tcPr>
            <w:tcW w:w="1568" w:type="dxa"/>
            <w:vAlign w:val="center"/>
          </w:tcPr>
          <w:p w:rsidR="00C85BE0" w:rsidRPr="002F4687" w:rsidRDefault="00C85BE0" w:rsidP="00C85BE0">
            <w:r w:rsidRPr="002F4687">
              <w:t>Фосфор, мкмоль/л</w:t>
            </w:r>
          </w:p>
        </w:tc>
        <w:tc>
          <w:tcPr>
            <w:tcW w:w="1328" w:type="dxa"/>
            <w:vAlign w:val="center"/>
          </w:tcPr>
          <w:p w:rsidR="00C85BE0" w:rsidRPr="002F4687" w:rsidRDefault="00C85BE0" w:rsidP="00C85BE0">
            <w:pPr>
              <w:rPr>
                <w:lang w:eastAsia="en-US"/>
              </w:rPr>
            </w:pPr>
            <w:r w:rsidRPr="002F4687">
              <w:t>1,53±0,24</w:t>
            </w:r>
          </w:p>
        </w:tc>
        <w:tc>
          <w:tcPr>
            <w:tcW w:w="1329" w:type="dxa"/>
            <w:vAlign w:val="center"/>
          </w:tcPr>
          <w:p w:rsidR="00C85BE0" w:rsidRPr="002F4687" w:rsidRDefault="00C85BE0" w:rsidP="00C85BE0">
            <w:pPr>
              <w:rPr>
                <w:lang w:eastAsia="en-US"/>
              </w:rPr>
            </w:pPr>
            <w:r w:rsidRPr="002F4687">
              <w:t>1,76±0,25</w:t>
            </w:r>
          </w:p>
        </w:tc>
        <w:tc>
          <w:tcPr>
            <w:tcW w:w="1328" w:type="dxa"/>
            <w:vAlign w:val="center"/>
          </w:tcPr>
          <w:p w:rsidR="00C85BE0" w:rsidRPr="002F4687" w:rsidRDefault="00C85BE0" w:rsidP="00C85BE0">
            <w:pPr>
              <w:rPr>
                <w:lang w:eastAsia="en-US"/>
              </w:rPr>
            </w:pPr>
            <w:r w:rsidRPr="002F4687">
              <w:t>1,44±0,16</w:t>
            </w:r>
          </w:p>
        </w:tc>
        <w:tc>
          <w:tcPr>
            <w:tcW w:w="1329" w:type="dxa"/>
            <w:vAlign w:val="center"/>
          </w:tcPr>
          <w:p w:rsidR="00C85BE0" w:rsidRPr="002F4687" w:rsidRDefault="00C85BE0" w:rsidP="00C85BE0">
            <w:pPr>
              <w:rPr>
                <w:lang w:eastAsia="en-US"/>
              </w:rPr>
            </w:pPr>
            <w:r w:rsidRPr="002F4687">
              <w:t>1,94±0,12</w:t>
            </w:r>
          </w:p>
        </w:tc>
        <w:tc>
          <w:tcPr>
            <w:tcW w:w="1328" w:type="dxa"/>
            <w:vAlign w:val="center"/>
          </w:tcPr>
          <w:p w:rsidR="00C85BE0" w:rsidRPr="002F4687" w:rsidRDefault="00C85BE0" w:rsidP="00C85BE0">
            <w:pPr>
              <w:rPr>
                <w:lang w:eastAsia="en-US"/>
              </w:rPr>
            </w:pPr>
            <w:r w:rsidRPr="002F4687">
              <w:t>1,54±0,13</w:t>
            </w:r>
          </w:p>
        </w:tc>
        <w:tc>
          <w:tcPr>
            <w:tcW w:w="1329" w:type="dxa"/>
            <w:vAlign w:val="center"/>
          </w:tcPr>
          <w:p w:rsidR="00C85BE0" w:rsidRPr="002F4687" w:rsidRDefault="00C85BE0" w:rsidP="00C85BE0">
            <w:pPr>
              <w:rPr>
                <w:lang w:eastAsia="en-US"/>
              </w:rPr>
            </w:pPr>
            <w:r w:rsidRPr="002F4687">
              <w:t>1,78±0,26</w:t>
            </w:r>
          </w:p>
        </w:tc>
      </w:tr>
      <w:tr w:rsidR="00C85BE0" w:rsidRPr="002F4687" w:rsidTr="00C85BE0">
        <w:trPr>
          <w:jc w:val="center"/>
        </w:trPr>
        <w:tc>
          <w:tcPr>
            <w:tcW w:w="9539" w:type="dxa"/>
            <w:gridSpan w:val="7"/>
            <w:vAlign w:val="center"/>
          </w:tcPr>
          <w:p w:rsidR="00C85BE0" w:rsidRPr="002F4687" w:rsidRDefault="00C85BE0" w:rsidP="00C85BE0">
            <w:pPr>
              <w:jc w:val="center"/>
            </w:pPr>
            <w:r w:rsidRPr="002F4687">
              <w:t>25 дней после введения болюсов</w:t>
            </w:r>
          </w:p>
        </w:tc>
      </w:tr>
      <w:tr w:rsidR="00C85BE0" w:rsidRPr="002F4687" w:rsidTr="00C85BE0">
        <w:trPr>
          <w:jc w:val="center"/>
        </w:trPr>
        <w:tc>
          <w:tcPr>
            <w:tcW w:w="1568" w:type="dxa"/>
            <w:vAlign w:val="center"/>
          </w:tcPr>
          <w:p w:rsidR="00C85BE0" w:rsidRPr="002F4687" w:rsidRDefault="00C85BE0" w:rsidP="00C85BE0">
            <w:r w:rsidRPr="002F4687">
              <w:t>Кальций, мкмоль/л</w:t>
            </w:r>
          </w:p>
        </w:tc>
        <w:tc>
          <w:tcPr>
            <w:tcW w:w="1328" w:type="dxa"/>
            <w:vAlign w:val="center"/>
          </w:tcPr>
          <w:p w:rsidR="00C85BE0" w:rsidRPr="002F4687" w:rsidRDefault="00C85BE0" w:rsidP="00C85BE0">
            <w:pPr>
              <w:jc w:val="center"/>
              <w:rPr>
                <w:lang w:eastAsia="en-US"/>
              </w:rPr>
            </w:pPr>
            <w:r w:rsidRPr="002F4687">
              <w:t>3,3±0,20</w:t>
            </w:r>
          </w:p>
        </w:tc>
        <w:tc>
          <w:tcPr>
            <w:tcW w:w="1329" w:type="dxa"/>
            <w:vAlign w:val="center"/>
          </w:tcPr>
          <w:p w:rsidR="00C85BE0" w:rsidRPr="002F4687" w:rsidRDefault="00C85BE0" w:rsidP="00C85BE0">
            <w:pPr>
              <w:jc w:val="center"/>
              <w:rPr>
                <w:lang w:eastAsia="en-US"/>
              </w:rPr>
            </w:pPr>
            <w:r w:rsidRPr="002F4687">
              <w:t>3,0±0,31*</w:t>
            </w:r>
          </w:p>
        </w:tc>
        <w:tc>
          <w:tcPr>
            <w:tcW w:w="1328" w:type="dxa"/>
            <w:vAlign w:val="center"/>
          </w:tcPr>
          <w:p w:rsidR="00C85BE0" w:rsidRPr="002F4687" w:rsidRDefault="00C85BE0" w:rsidP="00C85BE0">
            <w:pPr>
              <w:jc w:val="center"/>
              <w:rPr>
                <w:lang w:eastAsia="en-US"/>
              </w:rPr>
            </w:pPr>
            <w:r w:rsidRPr="002F4687">
              <w:t>2,97±0,45*</w:t>
            </w:r>
          </w:p>
        </w:tc>
        <w:tc>
          <w:tcPr>
            <w:tcW w:w="1329" w:type="dxa"/>
            <w:tcBorders>
              <w:top w:val="nil"/>
            </w:tcBorders>
            <w:vAlign w:val="center"/>
          </w:tcPr>
          <w:p w:rsidR="00C85BE0" w:rsidRPr="002F4687" w:rsidRDefault="00C85BE0" w:rsidP="00C85BE0">
            <w:pPr>
              <w:jc w:val="center"/>
              <w:rPr>
                <w:lang w:eastAsia="en-US"/>
              </w:rPr>
            </w:pPr>
            <w:r w:rsidRPr="002F4687">
              <w:t>2,81±0,51*</w:t>
            </w:r>
          </w:p>
        </w:tc>
        <w:tc>
          <w:tcPr>
            <w:tcW w:w="1328" w:type="dxa"/>
            <w:tcBorders>
              <w:top w:val="nil"/>
            </w:tcBorders>
            <w:vAlign w:val="center"/>
          </w:tcPr>
          <w:p w:rsidR="00C85BE0" w:rsidRPr="002F4687" w:rsidRDefault="00C85BE0" w:rsidP="00C85BE0">
            <w:pPr>
              <w:jc w:val="center"/>
              <w:rPr>
                <w:lang w:eastAsia="en-US"/>
              </w:rPr>
            </w:pPr>
            <w:r w:rsidRPr="002F4687">
              <w:t>3,20±0,45</w:t>
            </w:r>
          </w:p>
        </w:tc>
        <w:tc>
          <w:tcPr>
            <w:tcW w:w="1329" w:type="dxa"/>
            <w:vAlign w:val="center"/>
          </w:tcPr>
          <w:p w:rsidR="00C85BE0" w:rsidRPr="002F4687" w:rsidRDefault="00C85BE0" w:rsidP="00C85BE0">
            <w:pPr>
              <w:jc w:val="center"/>
              <w:rPr>
                <w:lang w:eastAsia="en-US"/>
              </w:rPr>
            </w:pPr>
            <w:r w:rsidRPr="002F4687">
              <w:t>2,62±0,15*</w:t>
            </w:r>
          </w:p>
        </w:tc>
      </w:tr>
      <w:tr w:rsidR="00C85BE0" w:rsidRPr="002F4687" w:rsidTr="00C85BE0">
        <w:trPr>
          <w:jc w:val="center"/>
        </w:trPr>
        <w:tc>
          <w:tcPr>
            <w:tcW w:w="1568" w:type="dxa"/>
            <w:vAlign w:val="center"/>
          </w:tcPr>
          <w:p w:rsidR="00C85BE0" w:rsidRPr="002F4687" w:rsidRDefault="00C85BE0" w:rsidP="00C85BE0">
            <w:r w:rsidRPr="002F4687">
              <w:t>Фосфор, мкмоль/л</w:t>
            </w:r>
          </w:p>
        </w:tc>
        <w:tc>
          <w:tcPr>
            <w:tcW w:w="1328" w:type="dxa"/>
            <w:vAlign w:val="center"/>
          </w:tcPr>
          <w:p w:rsidR="00C85BE0" w:rsidRPr="002F4687" w:rsidRDefault="00C85BE0" w:rsidP="00C85BE0">
            <w:pPr>
              <w:jc w:val="center"/>
              <w:rPr>
                <w:lang w:eastAsia="en-US"/>
              </w:rPr>
            </w:pPr>
            <w:r w:rsidRPr="002F4687">
              <w:t>2,25±0,05</w:t>
            </w:r>
          </w:p>
        </w:tc>
        <w:tc>
          <w:tcPr>
            <w:tcW w:w="1329" w:type="dxa"/>
            <w:vAlign w:val="center"/>
          </w:tcPr>
          <w:p w:rsidR="00C85BE0" w:rsidRPr="002F4687" w:rsidRDefault="00C85BE0" w:rsidP="00C85BE0">
            <w:pPr>
              <w:jc w:val="center"/>
              <w:rPr>
                <w:lang w:eastAsia="en-US"/>
              </w:rPr>
            </w:pPr>
            <w:r w:rsidRPr="002F4687">
              <w:t>2,36±0,37</w:t>
            </w:r>
          </w:p>
        </w:tc>
        <w:tc>
          <w:tcPr>
            <w:tcW w:w="1328" w:type="dxa"/>
            <w:vAlign w:val="center"/>
          </w:tcPr>
          <w:p w:rsidR="00C85BE0" w:rsidRPr="002F4687" w:rsidRDefault="00C85BE0" w:rsidP="00C85BE0">
            <w:pPr>
              <w:jc w:val="center"/>
              <w:rPr>
                <w:lang w:eastAsia="en-US"/>
              </w:rPr>
            </w:pPr>
            <w:r w:rsidRPr="002F4687">
              <w:t>1,97±0,51*</w:t>
            </w:r>
          </w:p>
        </w:tc>
        <w:tc>
          <w:tcPr>
            <w:tcW w:w="1329" w:type="dxa"/>
            <w:tcBorders>
              <w:top w:val="nil"/>
            </w:tcBorders>
            <w:vAlign w:val="center"/>
          </w:tcPr>
          <w:p w:rsidR="00C85BE0" w:rsidRPr="002F4687" w:rsidRDefault="00C85BE0" w:rsidP="00C85BE0">
            <w:pPr>
              <w:jc w:val="center"/>
              <w:rPr>
                <w:lang w:eastAsia="en-US"/>
              </w:rPr>
            </w:pPr>
            <w:r w:rsidRPr="002F4687">
              <w:t>2,32±0,18</w:t>
            </w:r>
          </w:p>
        </w:tc>
        <w:tc>
          <w:tcPr>
            <w:tcW w:w="1328" w:type="dxa"/>
            <w:tcBorders>
              <w:top w:val="nil"/>
            </w:tcBorders>
            <w:vAlign w:val="center"/>
          </w:tcPr>
          <w:p w:rsidR="00C85BE0" w:rsidRPr="002F4687" w:rsidRDefault="00C85BE0" w:rsidP="00C85BE0">
            <w:pPr>
              <w:jc w:val="center"/>
              <w:rPr>
                <w:lang w:eastAsia="en-US"/>
              </w:rPr>
            </w:pPr>
            <w:r w:rsidRPr="002F4687">
              <w:t>1,92±0,35*</w:t>
            </w:r>
          </w:p>
        </w:tc>
        <w:tc>
          <w:tcPr>
            <w:tcW w:w="1329" w:type="dxa"/>
            <w:vAlign w:val="center"/>
          </w:tcPr>
          <w:p w:rsidR="00C85BE0" w:rsidRPr="002F4687" w:rsidRDefault="00C85BE0" w:rsidP="00C85BE0">
            <w:pPr>
              <w:jc w:val="center"/>
              <w:rPr>
                <w:lang w:eastAsia="en-US"/>
              </w:rPr>
            </w:pPr>
            <w:r w:rsidRPr="002F4687">
              <w:t>1,93±0,53*</w:t>
            </w:r>
          </w:p>
        </w:tc>
      </w:tr>
      <w:tr w:rsidR="00C85BE0" w:rsidRPr="002F4687" w:rsidTr="00C85BE0">
        <w:trPr>
          <w:jc w:val="center"/>
        </w:trPr>
        <w:tc>
          <w:tcPr>
            <w:tcW w:w="9539" w:type="dxa"/>
            <w:gridSpan w:val="7"/>
            <w:vAlign w:val="center"/>
          </w:tcPr>
          <w:p w:rsidR="00C85BE0" w:rsidRPr="002F4687" w:rsidRDefault="00C85BE0" w:rsidP="00C85BE0">
            <w:pPr>
              <w:jc w:val="center"/>
            </w:pPr>
            <w:r w:rsidRPr="002F4687">
              <w:t>50 дней после введения болюсов</w:t>
            </w:r>
          </w:p>
        </w:tc>
      </w:tr>
      <w:tr w:rsidR="00C85BE0" w:rsidRPr="002F4687" w:rsidTr="00C85BE0">
        <w:trPr>
          <w:jc w:val="center"/>
        </w:trPr>
        <w:tc>
          <w:tcPr>
            <w:tcW w:w="1568" w:type="dxa"/>
            <w:vAlign w:val="center"/>
          </w:tcPr>
          <w:p w:rsidR="00C85BE0" w:rsidRPr="002F4687" w:rsidRDefault="00C85BE0" w:rsidP="00C85BE0">
            <w:r w:rsidRPr="002F4687">
              <w:t>Кальций, мкмоль/л</w:t>
            </w:r>
          </w:p>
        </w:tc>
        <w:tc>
          <w:tcPr>
            <w:tcW w:w="1328" w:type="dxa"/>
            <w:vAlign w:val="center"/>
          </w:tcPr>
          <w:p w:rsidR="00C85BE0" w:rsidRPr="002F4687" w:rsidRDefault="00C85BE0" w:rsidP="00C85BE0">
            <w:pPr>
              <w:jc w:val="center"/>
            </w:pPr>
            <w:r w:rsidRPr="002F4687">
              <w:t>3,29±0,45</w:t>
            </w:r>
          </w:p>
        </w:tc>
        <w:tc>
          <w:tcPr>
            <w:tcW w:w="1329" w:type="dxa"/>
            <w:vAlign w:val="center"/>
          </w:tcPr>
          <w:p w:rsidR="00C85BE0" w:rsidRPr="002F4687" w:rsidRDefault="00C85BE0" w:rsidP="00C85BE0">
            <w:pPr>
              <w:jc w:val="center"/>
            </w:pPr>
            <w:r w:rsidRPr="002F4687">
              <w:t>3,17±0,21</w:t>
            </w:r>
          </w:p>
        </w:tc>
        <w:tc>
          <w:tcPr>
            <w:tcW w:w="1328" w:type="dxa"/>
            <w:vAlign w:val="center"/>
          </w:tcPr>
          <w:p w:rsidR="00C85BE0" w:rsidRPr="002F4687" w:rsidRDefault="00C85BE0" w:rsidP="00C85BE0">
            <w:pPr>
              <w:jc w:val="center"/>
            </w:pPr>
            <w:r w:rsidRPr="002F4687">
              <w:t>3,50±0,47</w:t>
            </w:r>
          </w:p>
        </w:tc>
        <w:tc>
          <w:tcPr>
            <w:tcW w:w="1329" w:type="dxa"/>
            <w:tcBorders>
              <w:top w:val="nil"/>
            </w:tcBorders>
            <w:vAlign w:val="center"/>
          </w:tcPr>
          <w:p w:rsidR="00C85BE0" w:rsidRPr="002F4687" w:rsidRDefault="00C85BE0" w:rsidP="00C85BE0">
            <w:pPr>
              <w:jc w:val="center"/>
            </w:pPr>
            <w:r w:rsidRPr="002F4687">
              <w:t>2,94±0,18*</w:t>
            </w:r>
          </w:p>
        </w:tc>
        <w:tc>
          <w:tcPr>
            <w:tcW w:w="1328" w:type="dxa"/>
            <w:tcBorders>
              <w:top w:val="nil"/>
            </w:tcBorders>
            <w:vAlign w:val="center"/>
          </w:tcPr>
          <w:p w:rsidR="00C85BE0" w:rsidRPr="002F4687" w:rsidRDefault="00C85BE0" w:rsidP="00C85BE0">
            <w:pPr>
              <w:jc w:val="center"/>
            </w:pPr>
            <w:r w:rsidRPr="002F4687">
              <w:t>3,01±0,47</w:t>
            </w:r>
          </w:p>
        </w:tc>
        <w:tc>
          <w:tcPr>
            <w:tcW w:w="1329" w:type="dxa"/>
            <w:vAlign w:val="center"/>
          </w:tcPr>
          <w:p w:rsidR="00C85BE0" w:rsidRPr="002F4687" w:rsidRDefault="00C85BE0" w:rsidP="00C85BE0">
            <w:pPr>
              <w:jc w:val="center"/>
            </w:pPr>
            <w:r w:rsidRPr="002F4687">
              <w:t>2,40±0,44*</w:t>
            </w:r>
          </w:p>
        </w:tc>
      </w:tr>
      <w:tr w:rsidR="00C85BE0" w:rsidRPr="002F4687" w:rsidTr="00C85BE0">
        <w:trPr>
          <w:jc w:val="center"/>
        </w:trPr>
        <w:tc>
          <w:tcPr>
            <w:tcW w:w="1568" w:type="dxa"/>
            <w:vAlign w:val="center"/>
          </w:tcPr>
          <w:p w:rsidR="00C85BE0" w:rsidRPr="002F4687" w:rsidRDefault="00C85BE0" w:rsidP="00C85BE0">
            <w:r w:rsidRPr="002F4687">
              <w:t>Фосфор, мкмоль/л</w:t>
            </w:r>
          </w:p>
        </w:tc>
        <w:tc>
          <w:tcPr>
            <w:tcW w:w="1328" w:type="dxa"/>
            <w:vAlign w:val="center"/>
          </w:tcPr>
          <w:p w:rsidR="00C85BE0" w:rsidRPr="002F4687" w:rsidRDefault="00C85BE0" w:rsidP="00C85BE0">
            <w:pPr>
              <w:jc w:val="center"/>
            </w:pPr>
            <w:r w:rsidRPr="002F4687">
              <w:t>1,88±0,33*</w:t>
            </w:r>
          </w:p>
        </w:tc>
        <w:tc>
          <w:tcPr>
            <w:tcW w:w="1329" w:type="dxa"/>
            <w:vAlign w:val="center"/>
          </w:tcPr>
          <w:p w:rsidR="00C85BE0" w:rsidRPr="002F4687" w:rsidRDefault="00C85BE0" w:rsidP="00C85BE0">
            <w:pPr>
              <w:jc w:val="center"/>
            </w:pPr>
            <w:r w:rsidRPr="002F4687">
              <w:t>1,80±0,30*</w:t>
            </w:r>
          </w:p>
        </w:tc>
        <w:tc>
          <w:tcPr>
            <w:tcW w:w="1328" w:type="dxa"/>
            <w:vAlign w:val="center"/>
          </w:tcPr>
          <w:p w:rsidR="00C85BE0" w:rsidRPr="002F4687" w:rsidRDefault="00C85BE0" w:rsidP="00C85BE0">
            <w:pPr>
              <w:jc w:val="center"/>
            </w:pPr>
            <w:r w:rsidRPr="002F4687">
              <w:t>1,85±0,35</w:t>
            </w:r>
          </w:p>
        </w:tc>
        <w:tc>
          <w:tcPr>
            <w:tcW w:w="1329" w:type="dxa"/>
            <w:vAlign w:val="center"/>
          </w:tcPr>
          <w:p w:rsidR="00C85BE0" w:rsidRPr="002F4687" w:rsidRDefault="00C85BE0" w:rsidP="00C85BE0">
            <w:pPr>
              <w:jc w:val="center"/>
            </w:pPr>
            <w:r w:rsidRPr="002F4687">
              <w:t>1,77±0,32*</w:t>
            </w:r>
          </w:p>
        </w:tc>
        <w:tc>
          <w:tcPr>
            <w:tcW w:w="1328" w:type="dxa"/>
            <w:vAlign w:val="center"/>
          </w:tcPr>
          <w:p w:rsidR="00C85BE0" w:rsidRPr="002F4687" w:rsidRDefault="00C85BE0" w:rsidP="00C85BE0">
            <w:pPr>
              <w:jc w:val="center"/>
            </w:pPr>
            <w:r w:rsidRPr="002F4687">
              <w:t>1,88±0,25</w:t>
            </w:r>
          </w:p>
        </w:tc>
        <w:tc>
          <w:tcPr>
            <w:tcW w:w="1329" w:type="dxa"/>
            <w:vAlign w:val="center"/>
          </w:tcPr>
          <w:p w:rsidR="00C85BE0" w:rsidRPr="002F4687" w:rsidRDefault="00C85BE0" w:rsidP="00C85BE0">
            <w:pPr>
              <w:jc w:val="center"/>
            </w:pPr>
            <w:r w:rsidRPr="002F4687">
              <w:t>2,01±0,55</w:t>
            </w:r>
          </w:p>
        </w:tc>
      </w:tr>
    </w:tbl>
    <w:p w:rsidR="00C85BE0" w:rsidRPr="002F4687" w:rsidRDefault="00C85BE0" w:rsidP="00C85BE0">
      <w:pPr>
        <w:ind w:left="720" w:hanging="720"/>
        <w:rPr>
          <w:sz w:val="28"/>
          <w:szCs w:val="28"/>
        </w:rPr>
      </w:pPr>
      <w:r w:rsidRPr="002F4687">
        <w:t>*-</w:t>
      </w:r>
      <w:r w:rsidRPr="002F4687">
        <w:rPr>
          <w:sz w:val="28"/>
          <w:szCs w:val="28"/>
        </w:rPr>
        <w:t xml:space="preserve"> </w:t>
      </w:r>
      <w:r w:rsidRPr="002F4687">
        <w:t>р&lt;0,05</w:t>
      </w:r>
    </w:p>
    <w:p w:rsidR="00C85BE0" w:rsidRPr="002F4687" w:rsidRDefault="00C85BE0" w:rsidP="00C85BE0">
      <w:pPr>
        <w:ind w:firstLine="709"/>
        <w:jc w:val="both"/>
        <w:rPr>
          <w:sz w:val="28"/>
          <w:szCs w:val="28"/>
        </w:rPr>
      </w:pPr>
      <w:r w:rsidRPr="002F4687">
        <w:rPr>
          <w:sz w:val="28"/>
          <w:szCs w:val="28"/>
        </w:rPr>
        <w:t xml:space="preserve">Исходя из данных таблицы 5, у животных, как до введения болюсов, так и спустя 25, 50 дней после введения болюсов уровень микроэлементов и каротина находился в пределах нормы и превышал верхнюю границу нормы (в пятой группе через 25, 50 дней после введения болюсов). </w:t>
      </w:r>
    </w:p>
    <w:p w:rsidR="00C85BE0" w:rsidRPr="002F4687" w:rsidRDefault="00C85BE0" w:rsidP="00C85BE0">
      <w:pPr>
        <w:ind w:firstLine="709"/>
        <w:jc w:val="right"/>
        <w:rPr>
          <w:sz w:val="28"/>
          <w:szCs w:val="28"/>
        </w:rPr>
      </w:pPr>
      <w:r w:rsidRPr="002F4687">
        <w:rPr>
          <w:sz w:val="28"/>
          <w:szCs w:val="28"/>
        </w:rPr>
        <w:t>Таблица 5</w:t>
      </w:r>
    </w:p>
    <w:p w:rsidR="00C85BE0" w:rsidRPr="002F4687" w:rsidRDefault="00C85BE0" w:rsidP="00C85BE0">
      <w:pPr>
        <w:jc w:val="center"/>
        <w:rPr>
          <w:sz w:val="28"/>
          <w:szCs w:val="28"/>
        </w:rPr>
      </w:pPr>
      <w:r w:rsidRPr="002F4687">
        <w:rPr>
          <w:sz w:val="28"/>
          <w:szCs w:val="28"/>
        </w:rPr>
        <w:t>Обмен микроэлементов и витаминов</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1"/>
        <w:gridCol w:w="1330"/>
        <w:gridCol w:w="1330"/>
        <w:gridCol w:w="1331"/>
        <w:gridCol w:w="1330"/>
        <w:gridCol w:w="1330"/>
        <w:gridCol w:w="1331"/>
      </w:tblGrid>
      <w:tr w:rsidR="00C85BE0" w:rsidRPr="002F4687" w:rsidTr="00C85BE0">
        <w:trPr>
          <w:jc w:val="center"/>
        </w:trPr>
        <w:tc>
          <w:tcPr>
            <w:tcW w:w="1621" w:type="dxa"/>
            <w:vAlign w:val="center"/>
          </w:tcPr>
          <w:p w:rsidR="00C85BE0" w:rsidRPr="002F4687" w:rsidRDefault="00C85BE0" w:rsidP="00C85BE0">
            <w:pPr>
              <w:jc w:val="center"/>
            </w:pPr>
            <w:r w:rsidRPr="002F4687">
              <w:t>Показатель</w:t>
            </w:r>
          </w:p>
        </w:tc>
        <w:tc>
          <w:tcPr>
            <w:tcW w:w="1330" w:type="dxa"/>
            <w:vAlign w:val="center"/>
          </w:tcPr>
          <w:p w:rsidR="00C85BE0" w:rsidRPr="002F4687" w:rsidRDefault="00C85BE0" w:rsidP="00C85BE0">
            <w:pPr>
              <w:jc w:val="center"/>
            </w:pPr>
            <w:r w:rsidRPr="002F4687">
              <w:t xml:space="preserve">1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30" w:type="dxa"/>
            <w:vAlign w:val="center"/>
          </w:tcPr>
          <w:p w:rsidR="00C85BE0" w:rsidRPr="002F4687" w:rsidRDefault="00C85BE0" w:rsidP="00C85BE0">
            <w:pPr>
              <w:jc w:val="center"/>
            </w:pPr>
            <w:r w:rsidRPr="002F4687">
              <w:t xml:space="preserve">2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31" w:type="dxa"/>
            <w:vAlign w:val="center"/>
          </w:tcPr>
          <w:p w:rsidR="00C85BE0" w:rsidRPr="002F4687" w:rsidRDefault="00C85BE0" w:rsidP="00C85BE0">
            <w:pPr>
              <w:jc w:val="center"/>
            </w:pPr>
            <w:r w:rsidRPr="002F4687">
              <w:t>3</w:t>
            </w:r>
          </w:p>
          <w:p w:rsidR="00C85BE0" w:rsidRPr="002F4687" w:rsidRDefault="00C85BE0" w:rsidP="00C85BE0">
            <w:pPr>
              <w:jc w:val="center"/>
            </w:pPr>
            <w:r w:rsidRPr="002F4687">
              <w:t xml:space="preserve">группа </w:t>
            </w:r>
          </w:p>
          <w:p w:rsidR="00C85BE0" w:rsidRPr="002F4687" w:rsidRDefault="00C85BE0" w:rsidP="00C85BE0">
            <w:pPr>
              <w:jc w:val="center"/>
            </w:pPr>
            <w:r w:rsidRPr="002F4687">
              <w:t>(n=5)</w:t>
            </w:r>
          </w:p>
        </w:tc>
        <w:tc>
          <w:tcPr>
            <w:tcW w:w="1330" w:type="dxa"/>
            <w:vAlign w:val="center"/>
          </w:tcPr>
          <w:p w:rsidR="00C85BE0" w:rsidRPr="002F4687" w:rsidRDefault="00C85BE0" w:rsidP="00C85BE0">
            <w:pPr>
              <w:jc w:val="center"/>
            </w:pPr>
            <w:r w:rsidRPr="002F4687">
              <w:t>4</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30" w:type="dxa"/>
            <w:vAlign w:val="center"/>
          </w:tcPr>
          <w:p w:rsidR="00C85BE0" w:rsidRPr="002F4687" w:rsidRDefault="00C85BE0" w:rsidP="00C85BE0">
            <w:pPr>
              <w:jc w:val="center"/>
            </w:pPr>
            <w:r w:rsidRPr="002F4687">
              <w:t xml:space="preserve">5 </w:t>
            </w:r>
          </w:p>
          <w:p w:rsidR="00C85BE0" w:rsidRPr="002F4687" w:rsidRDefault="00C85BE0" w:rsidP="00C85BE0">
            <w:pPr>
              <w:jc w:val="center"/>
            </w:pPr>
            <w:r w:rsidRPr="002F4687">
              <w:t>группа</w:t>
            </w:r>
          </w:p>
          <w:p w:rsidR="00C85BE0" w:rsidRPr="002F4687" w:rsidRDefault="00C85BE0" w:rsidP="00C85BE0">
            <w:pPr>
              <w:jc w:val="center"/>
            </w:pPr>
            <w:r w:rsidRPr="002F4687">
              <w:t>(n=5)</w:t>
            </w:r>
          </w:p>
        </w:tc>
        <w:tc>
          <w:tcPr>
            <w:tcW w:w="1331" w:type="dxa"/>
            <w:vAlign w:val="center"/>
          </w:tcPr>
          <w:p w:rsidR="00C85BE0" w:rsidRPr="002F4687" w:rsidRDefault="00C85BE0" w:rsidP="00C85BE0">
            <w:pPr>
              <w:jc w:val="center"/>
            </w:pPr>
            <w:r w:rsidRPr="002F4687">
              <w:t>Контроль</w:t>
            </w:r>
          </w:p>
          <w:p w:rsidR="00C85BE0" w:rsidRPr="002F4687" w:rsidRDefault="00C85BE0" w:rsidP="00C85BE0">
            <w:pPr>
              <w:jc w:val="center"/>
            </w:pPr>
            <w:r w:rsidRPr="002F4687">
              <w:t>(n=5)</w:t>
            </w:r>
          </w:p>
        </w:tc>
      </w:tr>
      <w:tr w:rsidR="00C85BE0" w:rsidRPr="002F4687" w:rsidTr="00C85BE0">
        <w:trPr>
          <w:jc w:val="center"/>
        </w:trPr>
        <w:tc>
          <w:tcPr>
            <w:tcW w:w="9603" w:type="dxa"/>
            <w:gridSpan w:val="7"/>
            <w:vAlign w:val="center"/>
          </w:tcPr>
          <w:p w:rsidR="00C85BE0" w:rsidRPr="002F4687" w:rsidRDefault="00C85BE0" w:rsidP="00C85BE0">
            <w:pPr>
              <w:jc w:val="center"/>
            </w:pPr>
            <w:r w:rsidRPr="002F4687">
              <w:t>До введения болюсов</w:t>
            </w:r>
          </w:p>
        </w:tc>
      </w:tr>
      <w:tr w:rsidR="00C85BE0" w:rsidRPr="002F4687" w:rsidTr="00C85BE0">
        <w:trPr>
          <w:jc w:val="center"/>
        </w:trPr>
        <w:tc>
          <w:tcPr>
            <w:tcW w:w="1621" w:type="dxa"/>
            <w:vAlign w:val="center"/>
          </w:tcPr>
          <w:p w:rsidR="00C85BE0" w:rsidRPr="002F4687" w:rsidRDefault="00C85BE0" w:rsidP="00C85BE0">
            <w:r w:rsidRPr="002F4687">
              <w:t>Медь, мкмоль/л</w:t>
            </w:r>
          </w:p>
        </w:tc>
        <w:tc>
          <w:tcPr>
            <w:tcW w:w="1330" w:type="dxa"/>
            <w:vAlign w:val="center"/>
          </w:tcPr>
          <w:p w:rsidR="00C85BE0" w:rsidRPr="002F4687" w:rsidRDefault="00C85BE0" w:rsidP="00C85BE0">
            <w:pPr>
              <w:rPr>
                <w:lang w:eastAsia="en-US"/>
              </w:rPr>
            </w:pPr>
            <w:r w:rsidRPr="002F4687">
              <w:rPr>
                <w:lang w:eastAsia="en-US"/>
              </w:rPr>
              <w:t>11,32</w:t>
            </w:r>
            <w:r w:rsidRPr="002F4687">
              <w:t>±1,40</w:t>
            </w:r>
          </w:p>
        </w:tc>
        <w:tc>
          <w:tcPr>
            <w:tcW w:w="1330" w:type="dxa"/>
            <w:vAlign w:val="center"/>
          </w:tcPr>
          <w:p w:rsidR="00C85BE0" w:rsidRPr="002F4687" w:rsidRDefault="00C85BE0" w:rsidP="00C85BE0">
            <w:pPr>
              <w:rPr>
                <w:lang w:eastAsia="en-US"/>
              </w:rPr>
            </w:pPr>
            <w:r w:rsidRPr="002F4687">
              <w:t>14,98±1,35</w:t>
            </w:r>
          </w:p>
        </w:tc>
        <w:tc>
          <w:tcPr>
            <w:tcW w:w="1331" w:type="dxa"/>
            <w:vAlign w:val="center"/>
          </w:tcPr>
          <w:p w:rsidR="00C85BE0" w:rsidRPr="002F4687" w:rsidRDefault="00C85BE0" w:rsidP="00C85BE0">
            <w:pPr>
              <w:rPr>
                <w:lang w:eastAsia="en-US"/>
              </w:rPr>
            </w:pPr>
            <w:r w:rsidRPr="002F4687">
              <w:t>18,50±2,57</w:t>
            </w:r>
          </w:p>
        </w:tc>
        <w:tc>
          <w:tcPr>
            <w:tcW w:w="1330" w:type="dxa"/>
            <w:vAlign w:val="center"/>
          </w:tcPr>
          <w:p w:rsidR="00C85BE0" w:rsidRPr="002F4687" w:rsidRDefault="00C85BE0" w:rsidP="00C85BE0">
            <w:pPr>
              <w:rPr>
                <w:lang w:eastAsia="en-US"/>
              </w:rPr>
            </w:pPr>
            <w:r w:rsidRPr="002F4687">
              <w:t>21,20±1,45</w:t>
            </w:r>
          </w:p>
        </w:tc>
        <w:tc>
          <w:tcPr>
            <w:tcW w:w="1330" w:type="dxa"/>
            <w:vAlign w:val="center"/>
          </w:tcPr>
          <w:p w:rsidR="00C85BE0" w:rsidRPr="002F4687" w:rsidRDefault="00C85BE0" w:rsidP="00C85BE0">
            <w:pPr>
              <w:rPr>
                <w:lang w:eastAsia="en-US"/>
              </w:rPr>
            </w:pPr>
            <w:r w:rsidRPr="002F4687">
              <w:t>17,90±2,72</w:t>
            </w:r>
          </w:p>
        </w:tc>
        <w:tc>
          <w:tcPr>
            <w:tcW w:w="1331" w:type="dxa"/>
            <w:vAlign w:val="center"/>
          </w:tcPr>
          <w:p w:rsidR="00C85BE0" w:rsidRPr="002F4687" w:rsidRDefault="00C85BE0" w:rsidP="00C85BE0">
            <w:pPr>
              <w:rPr>
                <w:lang w:eastAsia="en-US"/>
              </w:rPr>
            </w:pPr>
            <w:r w:rsidRPr="002F4687">
              <w:t>22,87±2,16</w:t>
            </w:r>
          </w:p>
        </w:tc>
      </w:tr>
      <w:tr w:rsidR="00C85BE0" w:rsidRPr="002F4687" w:rsidTr="00C85BE0">
        <w:trPr>
          <w:jc w:val="center"/>
        </w:trPr>
        <w:tc>
          <w:tcPr>
            <w:tcW w:w="1621" w:type="dxa"/>
            <w:vAlign w:val="center"/>
          </w:tcPr>
          <w:p w:rsidR="00C85BE0" w:rsidRPr="002F4687" w:rsidRDefault="00C85BE0" w:rsidP="00C85BE0">
            <w:r w:rsidRPr="002F4687">
              <w:t>Цинк, мкмоль/л</w:t>
            </w:r>
          </w:p>
        </w:tc>
        <w:tc>
          <w:tcPr>
            <w:tcW w:w="1330" w:type="dxa"/>
            <w:vAlign w:val="center"/>
          </w:tcPr>
          <w:p w:rsidR="00C85BE0" w:rsidRPr="002F4687" w:rsidRDefault="00C85BE0" w:rsidP="00C85BE0">
            <w:pPr>
              <w:rPr>
                <w:lang w:eastAsia="en-US"/>
              </w:rPr>
            </w:pPr>
            <w:r w:rsidRPr="002F4687">
              <w:t>12,53±0,38</w:t>
            </w:r>
          </w:p>
        </w:tc>
        <w:tc>
          <w:tcPr>
            <w:tcW w:w="1330" w:type="dxa"/>
            <w:vAlign w:val="center"/>
          </w:tcPr>
          <w:p w:rsidR="00C85BE0" w:rsidRPr="002F4687" w:rsidRDefault="00C85BE0" w:rsidP="00C85BE0">
            <w:pPr>
              <w:rPr>
                <w:lang w:eastAsia="en-US"/>
              </w:rPr>
            </w:pPr>
            <w:r w:rsidRPr="002F4687">
              <w:t>12,02±0,50</w:t>
            </w:r>
          </w:p>
        </w:tc>
        <w:tc>
          <w:tcPr>
            <w:tcW w:w="1331" w:type="dxa"/>
            <w:vAlign w:val="center"/>
          </w:tcPr>
          <w:p w:rsidR="00C85BE0" w:rsidRPr="002F4687" w:rsidRDefault="00C85BE0" w:rsidP="00C85BE0">
            <w:pPr>
              <w:rPr>
                <w:lang w:eastAsia="en-US"/>
              </w:rPr>
            </w:pPr>
            <w:r w:rsidRPr="002F4687">
              <w:t>13,08±1,50</w:t>
            </w:r>
          </w:p>
        </w:tc>
        <w:tc>
          <w:tcPr>
            <w:tcW w:w="1330" w:type="dxa"/>
            <w:vAlign w:val="center"/>
          </w:tcPr>
          <w:p w:rsidR="00C85BE0" w:rsidRPr="002F4687" w:rsidRDefault="00C85BE0" w:rsidP="00C85BE0">
            <w:pPr>
              <w:rPr>
                <w:lang w:eastAsia="en-US"/>
              </w:rPr>
            </w:pPr>
            <w:r w:rsidRPr="002F4687">
              <w:t>17,40±1,40</w:t>
            </w:r>
          </w:p>
        </w:tc>
        <w:tc>
          <w:tcPr>
            <w:tcW w:w="1330" w:type="dxa"/>
            <w:vAlign w:val="center"/>
          </w:tcPr>
          <w:p w:rsidR="00C85BE0" w:rsidRPr="002F4687" w:rsidRDefault="00C85BE0" w:rsidP="00C85BE0">
            <w:pPr>
              <w:rPr>
                <w:lang w:eastAsia="en-US"/>
              </w:rPr>
            </w:pPr>
            <w:r w:rsidRPr="002F4687">
              <w:t>12,52±0,94</w:t>
            </w:r>
          </w:p>
        </w:tc>
        <w:tc>
          <w:tcPr>
            <w:tcW w:w="1331" w:type="dxa"/>
            <w:vAlign w:val="center"/>
          </w:tcPr>
          <w:p w:rsidR="00C85BE0" w:rsidRPr="002F4687" w:rsidRDefault="00C85BE0" w:rsidP="00C85BE0">
            <w:pPr>
              <w:rPr>
                <w:lang w:eastAsia="en-US"/>
              </w:rPr>
            </w:pPr>
            <w:r w:rsidRPr="002F4687">
              <w:t>15,5±2,02</w:t>
            </w:r>
          </w:p>
        </w:tc>
      </w:tr>
      <w:tr w:rsidR="00C85BE0" w:rsidRPr="002F4687" w:rsidTr="00C85BE0">
        <w:trPr>
          <w:jc w:val="center"/>
        </w:trPr>
        <w:tc>
          <w:tcPr>
            <w:tcW w:w="1621" w:type="dxa"/>
            <w:vAlign w:val="center"/>
          </w:tcPr>
          <w:p w:rsidR="00C85BE0" w:rsidRPr="002F4687" w:rsidRDefault="00C85BE0" w:rsidP="00C85BE0">
            <w:r w:rsidRPr="002F4687">
              <w:t xml:space="preserve">Йод, </w:t>
            </w:r>
          </w:p>
          <w:p w:rsidR="00C85BE0" w:rsidRPr="002F4687" w:rsidRDefault="00C85BE0" w:rsidP="00C85BE0">
            <w:r w:rsidRPr="002F4687">
              <w:t>мкг%</w:t>
            </w:r>
          </w:p>
        </w:tc>
        <w:tc>
          <w:tcPr>
            <w:tcW w:w="1330" w:type="dxa"/>
            <w:vAlign w:val="center"/>
          </w:tcPr>
          <w:p w:rsidR="00C85BE0" w:rsidRPr="002F4687" w:rsidRDefault="00C85BE0" w:rsidP="00C85BE0">
            <w:pPr>
              <w:rPr>
                <w:lang w:eastAsia="en-US"/>
              </w:rPr>
            </w:pPr>
            <w:r w:rsidRPr="002F4687">
              <w:t>3,25±0,05</w:t>
            </w:r>
          </w:p>
        </w:tc>
        <w:tc>
          <w:tcPr>
            <w:tcW w:w="1330" w:type="dxa"/>
            <w:vAlign w:val="center"/>
          </w:tcPr>
          <w:p w:rsidR="00C85BE0" w:rsidRPr="002F4687" w:rsidRDefault="00C85BE0" w:rsidP="00C85BE0">
            <w:pPr>
              <w:rPr>
                <w:lang w:eastAsia="en-US"/>
              </w:rPr>
            </w:pPr>
            <w:r w:rsidRPr="002F4687">
              <w:t>4,43±0,92</w:t>
            </w:r>
          </w:p>
        </w:tc>
        <w:tc>
          <w:tcPr>
            <w:tcW w:w="1331" w:type="dxa"/>
            <w:vAlign w:val="center"/>
          </w:tcPr>
          <w:p w:rsidR="00C85BE0" w:rsidRPr="002F4687" w:rsidRDefault="00C85BE0" w:rsidP="00C85BE0">
            <w:pPr>
              <w:rPr>
                <w:lang w:eastAsia="en-US"/>
              </w:rPr>
            </w:pPr>
            <w:r w:rsidRPr="002F4687">
              <w:t>4,43±0,92</w:t>
            </w:r>
          </w:p>
        </w:tc>
        <w:tc>
          <w:tcPr>
            <w:tcW w:w="1330" w:type="dxa"/>
            <w:vAlign w:val="center"/>
          </w:tcPr>
          <w:p w:rsidR="00C85BE0" w:rsidRPr="002F4687" w:rsidRDefault="00C85BE0" w:rsidP="00C85BE0">
            <w:pPr>
              <w:rPr>
                <w:lang w:eastAsia="en-US"/>
              </w:rPr>
            </w:pPr>
            <w:r w:rsidRPr="002F4687">
              <w:t>5,93±0,40</w:t>
            </w:r>
          </w:p>
        </w:tc>
        <w:tc>
          <w:tcPr>
            <w:tcW w:w="1330" w:type="dxa"/>
            <w:vAlign w:val="center"/>
          </w:tcPr>
          <w:p w:rsidR="00C85BE0" w:rsidRPr="002F4687" w:rsidRDefault="00C85BE0" w:rsidP="00C85BE0">
            <w:pPr>
              <w:rPr>
                <w:lang w:eastAsia="en-US"/>
              </w:rPr>
            </w:pPr>
            <w:r w:rsidRPr="002F4687">
              <w:t>4,63±0,56</w:t>
            </w:r>
          </w:p>
        </w:tc>
        <w:tc>
          <w:tcPr>
            <w:tcW w:w="1331" w:type="dxa"/>
            <w:vAlign w:val="center"/>
          </w:tcPr>
          <w:p w:rsidR="00C85BE0" w:rsidRPr="002F4687" w:rsidRDefault="00C85BE0" w:rsidP="00C85BE0">
            <w:pPr>
              <w:rPr>
                <w:lang w:eastAsia="en-US"/>
              </w:rPr>
            </w:pPr>
            <w:r w:rsidRPr="002F4687">
              <w:t>4,23±0,50</w:t>
            </w:r>
          </w:p>
        </w:tc>
      </w:tr>
      <w:tr w:rsidR="00C85BE0" w:rsidRPr="002F4687" w:rsidTr="00C85BE0">
        <w:trPr>
          <w:jc w:val="center"/>
        </w:trPr>
        <w:tc>
          <w:tcPr>
            <w:tcW w:w="1621" w:type="dxa"/>
            <w:vAlign w:val="center"/>
          </w:tcPr>
          <w:p w:rsidR="00C85BE0" w:rsidRPr="002F4687" w:rsidRDefault="00C85BE0" w:rsidP="00C85BE0">
            <w:r w:rsidRPr="002F4687">
              <w:t>Каротин, мг%</w:t>
            </w:r>
          </w:p>
        </w:tc>
        <w:tc>
          <w:tcPr>
            <w:tcW w:w="1330" w:type="dxa"/>
            <w:vAlign w:val="center"/>
          </w:tcPr>
          <w:p w:rsidR="00C85BE0" w:rsidRPr="002F4687" w:rsidRDefault="00C85BE0" w:rsidP="00C85BE0">
            <w:pPr>
              <w:rPr>
                <w:lang w:eastAsia="en-US"/>
              </w:rPr>
            </w:pPr>
            <w:r w:rsidRPr="002F4687">
              <w:t>1,08±0,12</w:t>
            </w:r>
          </w:p>
        </w:tc>
        <w:tc>
          <w:tcPr>
            <w:tcW w:w="1330" w:type="dxa"/>
            <w:vAlign w:val="center"/>
          </w:tcPr>
          <w:p w:rsidR="00C85BE0" w:rsidRPr="002F4687" w:rsidRDefault="00C85BE0" w:rsidP="00C85BE0">
            <w:pPr>
              <w:rPr>
                <w:lang w:eastAsia="en-US"/>
              </w:rPr>
            </w:pPr>
            <w:r w:rsidRPr="002F4687">
              <w:t>1,92±0,28</w:t>
            </w:r>
          </w:p>
        </w:tc>
        <w:tc>
          <w:tcPr>
            <w:tcW w:w="1331" w:type="dxa"/>
            <w:vAlign w:val="center"/>
          </w:tcPr>
          <w:p w:rsidR="00C85BE0" w:rsidRPr="002F4687" w:rsidRDefault="00C85BE0" w:rsidP="00C85BE0">
            <w:pPr>
              <w:rPr>
                <w:lang w:eastAsia="en-US"/>
              </w:rPr>
            </w:pPr>
            <w:r w:rsidRPr="002F4687">
              <w:t>1,92±0,28</w:t>
            </w:r>
          </w:p>
        </w:tc>
        <w:tc>
          <w:tcPr>
            <w:tcW w:w="1330" w:type="dxa"/>
            <w:vAlign w:val="center"/>
          </w:tcPr>
          <w:p w:rsidR="00C85BE0" w:rsidRPr="002F4687" w:rsidRDefault="00C85BE0" w:rsidP="00C85BE0">
            <w:pPr>
              <w:rPr>
                <w:lang w:eastAsia="en-US"/>
              </w:rPr>
            </w:pPr>
            <w:r w:rsidRPr="002F4687">
              <w:t>1,94±0,40</w:t>
            </w:r>
          </w:p>
        </w:tc>
        <w:tc>
          <w:tcPr>
            <w:tcW w:w="1330" w:type="dxa"/>
            <w:vAlign w:val="center"/>
          </w:tcPr>
          <w:p w:rsidR="00C85BE0" w:rsidRPr="002F4687" w:rsidRDefault="00C85BE0" w:rsidP="00C85BE0">
            <w:pPr>
              <w:rPr>
                <w:lang w:eastAsia="en-US"/>
              </w:rPr>
            </w:pPr>
            <w:r w:rsidRPr="002F4687">
              <w:t>2,71±0,76</w:t>
            </w:r>
          </w:p>
        </w:tc>
        <w:tc>
          <w:tcPr>
            <w:tcW w:w="1331" w:type="dxa"/>
            <w:vAlign w:val="center"/>
          </w:tcPr>
          <w:p w:rsidR="00C85BE0" w:rsidRPr="002F4687" w:rsidRDefault="00C85BE0" w:rsidP="00C85BE0">
            <w:pPr>
              <w:rPr>
                <w:lang w:eastAsia="en-US"/>
              </w:rPr>
            </w:pPr>
            <w:r w:rsidRPr="002F4687">
              <w:t>1,26±0,34</w:t>
            </w:r>
          </w:p>
        </w:tc>
      </w:tr>
      <w:tr w:rsidR="00C85BE0" w:rsidRPr="002F4687" w:rsidTr="00C85BE0">
        <w:trPr>
          <w:jc w:val="center"/>
        </w:trPr>
        <w:tc>
          <w:tcPr>
            <w:tcW w:w="9603" w:type="dxa"/>
            <w:gridSpan w:val="7"/>
            <w:vAlign w:val="center"/>
          </w:tcPr>
          <w:p w:rsidR="00C85BE0" w:rsidRPr="002F4687" w:rsidRDefault="00C85BE0" w:rsidP="00C85BE0">
            <w:pPr>
              <w:jc w:val="center"/>
            </w:pPr>
            <w:r w:rsidRPr="002F4687">
              <w:t>25 дней после введения болюсов</w:t>
            </w:r>
          </w:p>
        </w:tc>
      </w:tr>
      <w:tr w:rsidR="00C85BE0" w:rsidRPr="002F4687" w:rsidTr="00C85BE0">
        <w:trPr>
          <w:jc w:val="center"/>
        </w:trPr>
        <w:tc>
          <w:tcPr>
            <w:tcW w:w="1621" w:type="dxa"/>
            <w:vAlign w:val="center"/>
          </w:tcPr>
          <w:p w:rsidR="00C85BE0" w:rsidRPr="002F4687" w:rsidRDefault="00C85BE0" w:rsidP="00C85BE0">
            <w:r w:rsidRPr="002F4687">
              <w:t>Медь, мкмоль/л</w:t>
            </w:r>
          </w:p>
        </w:tc>
        <w:tc>
          <w:tcPr>
            <w:tcW w:w="1330" w:type="dxa"/>
            <w:vAlign w:val="center"/>
          </w:tcPr>
          <w:p w:rsidR="00C85BE0" w:rsidRPr="002F4687" w:rsidRDefault="00C85BE0" w:rsidP="00C85BE0">
            <w:pPr>
              <w:jc w:val="center"/>
              <w:rPr>
                <w:lang w:eastAsia="en-US"/>
              </w:rPr>
            </w:pPr>
            <w:r w:rsidRPr="002F4687">
              <w:rPr>
                <w:lang w:eastAsia="en-US"/>
              </w:rPr>
              <w:t>19,99</w:t>
            </w:r>
            <w:r w:rsidRPr="002F4687">
              <w:t>±0,05</w:t>
            </w:r>
          </w:p>
        </w:tc>
        <w:tc>
          <w:tcPr>
            <w:tcW w:w="1330" w:type="dxa"/>
            <w:tcBorders>
              <w:top w:val="nil"/>
            </w:tcBorders>
            <w:vAlign w:val="center"/>
          </w:tcPr>
          <w:p w:rsidR="00C85BE0" w:rsidRPr="002F4687" w:rsidRDefault="00C85BE0" w:rsidP="00C85BE0">
            <w:pPr>
              <w:jc w:val="center"/>
              <w:rPr>
                <w:lang w:eastAsia="en-US"/>
              </w:rPr>
            </w:pPr>
            <w:r w:rsidRPr="002F4687">
              <w:t>16,8±1,46</w:t>
            </w:r>
          </w:p>
        </w:tc>
        <w:tc>
          <w:tcPr>
            <w:tcW w:w="1331" w:type="dxa"/>
            <w:tcBorders>
              <w:top w:val="nil"/>
            </w:tcBorders>
            <w:vAlign w:val="center"/>
          </w:tcPr>
          <w:p w:rsidR="00C85BE0" w:rsidRPr="002F4687" w:rsidRDefault="00C85BE0" w:rsidP="00C85BE0">
            <w:pPr>
              <w:jc w:val="center"/>
              <w:rPr>
                <w:lang w:eastAsia="en-US"/>
              </w:rPr>
            </w:pPr>
            <w:r w:rsidRPr="002F4687">
              <w:t>23,4±6,34</w:t>
            </w:r>
          </w:p>
        </w:tc>
        <w:tc>
          <w:tcPr>
            <w:tcW w:w="1330" w:type="dxa"/>
            <w:vAlign w:val="center"/>
          </w:tcPr>
          <w:p w:rsidR="00C85BE0" w:rsidRPr="002F4687" w:rsidRDefault="00C85BE0" w:rsidP="00C85BE0">
            <w:pPr>
              <w:jc w:val="center"/>
              <w:rPr>
                <w:lang w:eastAsia="en-US"/>
              </w:rPr>
            </w:pPr>
            <w:r w:rsidRPr="002F4687">
              <w:t>-</w:t>
            </w:r>
          </w:p>
        </w:tc>
        <w:tc>
          <w:tcPr>
            <w:tcW w:w="1330" w:type="dxa"/>
            <w:vAlign w:val="center"/>
          </w:tcPr>
          <w:p w:rsidR="00C85BE0" w:rsidRPr="002F4687" w:rsidRDefault="00C85BE0" w:rsidP="00C85BE0">
            <w:pPr>
              <w:jc w:val="center"/>
              <w:rPr>
                <w:lang w:eastAsia="en-US"/>
              </w:rPr>
            </w:pPr>
            <w:r w:rsidRPr="002F4687">
              <w:t>25,6±3,42</w:t>
            </w:r>
          </w:p>
        </w:tc>
        <w:tc>
          <w:tcPr>
            <w:tcW w:w="1331" w:type="dxa"/>
            <w:vAlign w:val="center"/>
          </w:tcPr>
          <w:p w:rsidR="00C85BE0" w:rsidRPr="002F4687" w:rsidRDefault="00C85BE0" w:rsidP="00C85BE0">
            <w:pPr>
              <w:jc w:val="center"/>
              <w:rPr>
                <w:lang w:eastAsia="en-US"/>
              </w:rPr>
            </w:pPr>
            <w:r w:rsidRPr="002F4687">
              <w:t>20,4±3,26</w:t>
            </w:r>
          </w:p>
        </w:tc>
      </w:tr>
      <w:tr w:rsidR="00C85BE0" w:rsidRPr="002F4687" w:rsidTr="00C85BE0">
        <w:trPr>
          <w:jc w:val="center"/>
        </w:trPr>
        <w:tc>
          <w:tcPr>
            <w:tcW w:w="1621" w:type="dxa"/>
            <w:vAlign w:val="center"/>
          </w:tcPr>
          <w:p w:rsidR="00C85BE0" w:rsidRPr="002F4687" w:rsidRDefault="00C85BE0" w:rsidP="00C85BE0">
            <w:r w:rsidRPr="002F4687">
              <w:t>Цинк, мкмоль/л</w:t>
            </w:r>
          </w:p>
        </w:tc>
        <w:tc>
          <w:tcPr>
            <w:tcW w:w="1330" w:type="dxa"/>
            <w:vAlign w:val="center"/>
          </w:tcPr>
          <w:p w:rsidR="00C85BE0" w:rsidRPr="002F4687" w:rsidRDefault="00C85BE0" w:rsidP="00C85BE0">
            <w:pPr>
              <w:rPr>
                <w:lang w:eastAsia="en-US"/>
              </w:rPr>
            </w:pPr>
            <w:r w:rsidRPr="002F4687">
              <w:rPr>
                <w:lang w:eastAsia="en-US"/>
              </w:rPr>
              <w:t>20,50</w:t>
            </w:r>
            <w:r w:rsidRPr="002F4687">
              <w:t>±1,00</w:t>
            </w:r>
          </w:p>
        </w:tc>
        <w:tc>
          <w:tcPr>
            <w:tcW w:w="1330" w:type="dxa"/>
            <w:vAlign w:val="center"/>
          </w:tcPr>
          <w:p w:rsidR="00C85BE0" w:rsidRPr="002F4687" w:rsidRDefault="00C85BE0" w:rsidP="00C85BE0">
            <w:pPr>
              <w:jc w:val="center"/>
              <w:rPr>
                <w:lang w:eastAsia="en-US"/>
              </w:rPr>
            </w:pPr>
            <w:r w:rsidRPr="002F4687">
              <w:t>17,19±1,98</w:t>
            </w:r>
          </w:p>
        </w:tc>
        <w:tc>
          <w:tcPr>
            <w:tcW w:w="1331" w:type="dxa"/>
            <w:vAlign w:val="center"/>
          </w:tcPr>
          <w:p w:rsidR="00C85BE0" w:rsidRPr="002F4687" w:rsidRDefault="00C85BE0" w:rsidP="00C85BE0">
            <w:pPr>
              <w:jc w:val="center"/>
              <w:rPr>
                <w:lang w:eastAsia="en-US"/>
              </w:rPr>
            </w:pPr>
            <w:r w:rsidRPr="002F4687">
              <w:t>-</w:t>
            </w:r>
          </w:p>
        </w:tc>
        <w:tc>
          <w:tcPr>
            <w:tcW w:w="1330" w:type="dxa"/>
            <w:vAlign w:val="center"/>
          </w:tcPr>
          <w:p w:rsidR="00C85BE0" w:rsidRPr="002F4687" w:rsidRDefault="00C85BE0" w:rsidP="00C85BE0">
            <w:pPr>
              <w:jc w:val="center"/>
              <w:rPr>
                <w:lang w:eastAsia="en-US"/>
              </w:rPr>
            </w:pPr>
            <w:r w:rsidRPr="002F4687">
              <w:t>-</w:t>
            </w:r>
          </w:p>
        </w:tc>
        <w:tc>
          <w:tcPr>
            <w:tcW w:w="1330" w:type="dxa"/>
            <w:vAlign w:val="center"/>
          </w:tcPr>
          <w:p w:rsidR="00C85BE0" w:rsidRPr="002F4687" w:rsidRDefault="00C85BE0" w:rsidP="00C85BE0">
            <w:pPr>
              <w:jc w:val="center"/>
              <w:rPr>
                <w:lang w:eastAsia="en-US"/>
              </w:rPr>
            </w:pPr>
            <w:r w:rsidRPr="002F4687">
              <w:t>17,26±2,40</w:t>
            </w:r>
          </w:p>
        </w:tc>
        <w:tc>
          <w:tcPr>
            <w:tcW w:w="1331" w:type="dxa"/>
            <w:vAlign w:val="center"/>
          </w:tcPr>
          <w:p w:rsidR="00C85BE0" w:rsidRPr="002F4687" w:rsidRDefault="00C85BE0" w:rsidP="00C85BE0">
            <w:pPr>
              <w:ind w:right="-91" w:hanging="117"/>
              <w:jc w:val="center"/>
              <w:rPr>
                <w:lang w:eastAsia="en-US"/>
              </w:rPr>
            </w:pPr>
            <w:r w:rsidRPr="002F4687">
              <w:t>16,85±5,63*</w:t>
            </w:r>
          </w:p>
        </w:tc>
      </w:tr>
      <w:tr w:rsidR="00C85BE0" w:rsidRPr="002F4687" w:rsidTr="00C85BE0">
        <w:trPr>
          <w:jc w:val="center"/>
        </w:trPr>
        <w:tc>
          <w:tcPr>
            <w:tcW w:w="1621" w:type="dxa"/>
            <w:vAlign w:val="center"/>
          </w:tcPr>
          <w:p w:rsidR="00C85BE0" w:rsidRPr="002F4687" w:rsidRDefault="00C85BE0" w:rsidP="00C85BE0">
            <w:r w:rsidRPr="002F4687">
              <w:t xml:space="preserve">Йод, </w:t>
            </w:r>
          </w:p>
          <w:p w:rsidR="00C85BE0" w:rsidRPr="002F4687" w:rsidRDefault="00C85BE0" w:rsidP="00C85BE0">
            <w:r w:rsidRPr="002F4687">
              <w:t>мкг%</w:t>
            </w:r>
          </w:p>
        </w:tc>
        <w:tc>
          <w:tcPr>
            <w:tcW w:w="1330" w:type="dxa"/>
            <w:vAlign w:val="center"/>
          </w:tcPr>
          <w:p w:rsidR="00C85BE0" w:rsidRPr="002F4687" w:rsidRDefault="00C85BE0" w:rsidP="00C85BE0">
            <w:pPr>
              <w:jc w:val="center"/>
              <w:rPr>
                <w:lang w:eastAsia="en-US"/>
              </w:rPr>
            </w:pPr>
            <w:r w:rsidRPr="002F4687">
              <w:t>5,00±0,20</w:t>
            </w:r>
          </w:p>
        </w:tc>
        <w:tc>
          <w:tcPr>
            <w:tcW w:w="1330" w:type="dxa"/>
            <w:vAlign w:val="center"/>
          </w:tcPr>
          <w:p w:rsidR="00C85BE0" w:rsidRPr="002F4687" w:rsidRDefault="00C85BE0" w:rsidP="00C85BE0">
            <w:pPr>
              <w:jc w:val="center"/>
              <w:rPr>
                <w:lang w:eastAsia="en-US"/>
              </w:rPr>
            </w:pPr>
            <w:r w:rsidRPr="002F4687">
              <w:t>4,23±0,70*</w:t>
            </w:r>
          </w:p>
        </w:tc>
        <w:tc>
          <w:tcPr>
            <w:tcW w:w="1331" w:type="dxa"/>
            <w:vAlign w:val="center"/>
          </w:tcPr>
          <w:p w:rsidR="00C85BE0" w:rsidRPr="002F4687" w:rsidRDefault="00C85BE0" w:rsidP="00C85BE0">
            <w:pPr>
              <w:jc w:val="center"/>
              <w:rPr>
                <w:lang w:eastAsia="en-US"/>
              </w:rPr>
            </w:pPr>
            <w:r w:rsidRPr="002F4687">
              <w:t>4,27±0,80*</w:t>
            </w:r>
          </w:p>
        </w:tc>
        <w:tc>
          <w:tcPr>
            <w:tcW w:w="1330" w:type="dxa"/>
            <w:vAlign w:val="center"/>
          </w:tcPr>
          <w:p w:rsidR="00C85BE0" w:rsidRPr="002F4687" w:rsidRDefault="00C85BE0" w:rsidP="00C85BE0">
            <w:pPr>
              <w:jc w:val="center"/>
              <w:rPr>
                <w:lang w:eastAsia="en-US"/>
              </w:rPr>
            </w:pPr>
            <w:r w:rsidRPr="002F4687">
              <w:t>6,23±0,71</w:t>
            </w:r>
          </w:p>
        </w:tc>
        <w:tc>
          <w:tcPr>
            <w:tcW w:w="1330" w:type="dxa"/>
            <w:vAlign w:val="center"/>
          </w:tcPr>
          <w:p w:rsidR="00C85BE0" w:rsidRPr="002F4687" w:rsidRDefault="00C85BE0" w:rsidP="00C85BE0">
            <w:pPr>
              <w:jc w:val="center"/>
              <w:rPr>
                <w:lang w:eastAsia="en-US"/>
              </w:rPr>
            </w:pPr>
            <w:r w:rsidRPr="002F4687">
              <w:t>5,24±0,93</w:t>
            </w:r>
          </w:p>
        </w:tc>
        <w:tc>
          <w:tcPr>
            <w:tcW w:w="1331" w:type="dxa"/>
            <w:vAlign w:val="center"/>
          </w:tcPr>
          <w:p w:rsidR="00C85BE0" w:rsidRPr="002F4687" w:rsidRDefault="00C85BE0" w:rsidP="00C85BE0">
            <w:pPr>
              <w:jc w:val="center"/>
              <w:rPr>
                <w:lang w:eastAsia="en-US"/>
              </w:rPr>
            </w:pPr>
            <w:r w:rsidRPr="002F4687">
              <w:t>4,31±0,83*</w:t>
            </w:r>
          </w:p>
        </w:tc>
      </w:tr>
      <w:tr w:rsidR="00C85BE0" w:rsidRPr="002F4687" w:rsidTr="00C85BE0">
        <w:trPr>
          <w:jc w:val="center"/>
        </w:trPr>
        <w:tc>
          <w:tcPr>
            <w:tcW w:w="1621" w:type="dxa"/>
            <w:vAlign w:val="center"/>
          </w:tcPr>
          <w:p w:rsidR="00C85BE0" w:rsidRPr="002F4687" w:rsidRDefault="00C85BE0" w:rsidP="00C85BE0">
            <w:r w:rsidRPr="002F4687">
              <w:t>Каротин, мг%</w:t>
            </w:r>
          </w:p>
        </w:tc>
        <w:tc>
          <w:tcPr>
            <w:tcW w:w="1330" w:type="dxa"/>
            <w:vAlign w:val="center"/>
          </w:tcPr>
          <w:p w:rsidR="00C85BE0" w:rsidRPr="002F4687" w:rsidRDefault="00C85BE0" w:rsidP="00C85BE0">
            <w:pPr>
              <w:jc w:val="center"/>
              <w:rPr>
                <w:lang w:eastAsia="en-US"/>
              </w:rPr>
            </w:pPr>
            <w:r w:rsidRPr="002F4687">
              <w:t>3,70±0,60</w:t>
            </w:r>
          </w:p>
        </w:tc>
        <w:tc>
          <w:tcPr>
            <w:tcW w:w="1330" w:type="dxa"/>
            <w:vAlign w:val="center"/>
          </w:tcPr>
          <w:p w:rsidR="00C85BE0" w:rsidRPr="002F4687" w:rsidRDefault="00C85BE0" w:rsidP="00C85BE0">
            <w:pPr>
              <w:jc w:val="center"/>
              <w:rPr>
                <w:lang w:eastAsia="en-US"/>
              </w:rPr>
            </w:pPr>
            <w:r w:rsidRPr="002F4687">
              <w:t>2,71±0,18</w:t>
            </w:r>
          </w:p>
        </w:tc>
        <w:tc>
          <w:tcPr>
            <w:tcW w:w="1331" w:type="dxa"/>
            <w:vAlign w:val="center"/>
          </w:tcPr>
          <w:p w:rsidR="00C85BE0" w:rsidRPr="002F4687" w:rsidRDefault="00C85BE0" w:rsidP="00C85BE0">
            <w:pPr>
              <w:jc w:val="center"/>
              <w:rPr>
                <w:lang w:eastAsia="en-US"/>
              </w:rPr>
            </w:pPr>
            <w:r w:rsidRPr="002F4687">
              <w:t>2,63±0,60</w:t>
            </w:r>
          </w:p>
        </w:tc>
        <w:tc>
          <w:tcPr>
            <w:tcW w:w="1330" w:type="dxa"/>
            <w:vAlign w:val="center"/>
          </w:tcPr>
          <w:p w:rsidR="00C85BE0" w:rsidRPr="002F4687" w:rsidRDefault="00C85BE0" w:rsidP="00C85BE0">
            <w:pPr>
              <w:jc w:val="center"/>
              <w:rPr>
                <w:lang w:eastAsia="en-US"/>
              </w:rPr>
            </w:pPr>
            <w:r w:rsidRPr="002F4687">
              <w:t>2,34±0,88*</w:t>
            </w:r>
          </w:p>
        </w:tc>
        <w:tc>
          <w:tcPr>
            <w:tcW w:w="1330" w:type="dxa"/>
            <w:vAlign w:val="center"/>
          </w:tcPr>
          <w:p w:rsidR="00C85BE0" w:rsidRPr="002F4687" w:rsidRDefault="00C85BE0" w:rsidP="00C85BE0">
            <w:pPr>
              <w:jc w:val="center"/>
              <w:rPr>
                <w:lang w:eastAsia="en-US"/>
              </w:rPr>
            </w:pPr>
            <w:r w:rsidRPr="002F4687">
              <w:t>2,91±0,82*</w:t>
            </w:r>
          </w:p>
        </w:tc>
        <w:tc>
          <w:tcPr>
            <w:tcW w:w="1331" w:type="dxa"/>
            <w:vAlign w:val="center"/>
          </w:tcPr>
          <w:p w:rsidR="00C85BE0" w:rsidRPr="002F4687" w:rsidRDefault="00C85BE0" w:rsidP="00C85BE0">
            <w:pPr>
              <w:jc w:val="center"/>
              <w:rPr>
                <w:lang w:eastAsia="en-US"/>
              </w:rPr>
            </w:pPr>
            <w:r w:rsidRPr="002F4687">
              <w:t>1,35±0,61*</w:t>
            </w:r>
          </w:p>
        </w:tc>
      </w:tr>
      <w:tr w:rsidR="00C85BE0" w:rsidRPr="002F4687" w:rsidTr="00C85BE0">
        <w:trPr>
          <w:jc w:val="center"/>
        </w:trPr>
        <w:tc>
          <w:tcPr>
            <w:tcW w:w="9603" w:type="dxa"/>
            <w:gridSpan w:val="7"/>
            <w:vAlign w:val="center"/>
          </w:tcPr>
          <w:p w:rsidR="00C85BE0" w:rsidRPr="002F4687" w:rsidRDefault="00C85BE0" w:rsidP="00C85BE0">
            <w:pPr>
              <w:jc w:val="center"/>
            </w:pPr>
            <w:r w:rsidRPr="002F4687">
              <w:t>50 дней после введения болюсов</w:t>
            </w:r>
          </w:p>
        </w:tc>
      </w:tr>
      <w:tr w:rsidR="00C85BE0" w:rsidRPr="002F4687" w:rsidTr="00C85BE0">
        <w:trPr>
          <w:jc w:val="center"/>
        </w:trPr>
        <w:tc>
          <w:tcPr>
            <w:tcW w:w="1621" w:type="dxa"/>
            <w:vAlign w:val="center"/>
          </w:tcPr>
          <w:p w:rsidR="00C85BE0" w:rsidRPr="002F4687" w:rsidRDefault="00C85BE0" w:rsidP="00C85BE0">
            <w:r w:rsidRPr="002F4687">
              <w:t>Медь, мкмоль/л</w:t>
            </w:r>
          </w:p>
        </w:tc>
        <w:tc>
          <w:tcPr>
            <w:tcW w:w="1330" w:type="dxa"/>
            <w:vAlign w:val="center"/>
          </w:tcPr>
          <w:p w:rsidR="00C85BE0" w:rsidRPr="002F4687" w:rsidRDefault="00C85BE0" w:rsidP="00C85BE0">
            <w:pPr>
              <w:jc w:val="center"/>
            </w:pPr>
            <w:r w:rsidRPr="002F4687">
              <w:t>21,58±0,43</w:t>
            </w:r>
          </w:p>
        </w:tc>
        <w:tc>
          <w:tcPr>
            <w:tcW w:w="1330" w:type="dxa"/>
            <w:vAlign w:val="center"/>
          </w:tcPr>
          <w:p w:rsidR="00C85BE0" w:rsidRPr="002F4687" w:rsidRDefault="00C85BE0" w:rsidP="00C85BE0">
            <w:pPr>
              <w:jc w:val="center"/>
            </w:pPr>
            <w:r w:rsidRPr="002F4687">
              <w:t>19,90±2,71</w:t>
            </w:r>
          </w:p>
        </w:tc>
        <w:tc>
          <w:tcPr>
            <w:tcW w:w="1331" w:type="dxa"/>
            <w:vAlign w:val="center"/>
          </w:tcPr>
          <w:p w:rsidR="00C85BE0" w:rsidRPr="002F4687" w:rsidRDefault="00C85BE0" w:rsidP="00C85BE0">
            <w:pPr>
              <w:jc w:val="center"/>
            </w:pPr>
            <w:r w:rsidRPr="002F4687">
              <w:t>24,52±3,29</w:t>
            </w:r>
          </w:p>
        </w:tc>
        <w:tc>
          <w:tcPr>
            <w:tcW w:w="1330" w:type="dxa"/>
            <w:vAlign w:val="center"/>
          </w:tcPr>
          <w:p w:rsidR="00C85BE0" w:rsidRPr="002F4687" w:rsidRDefault="00C85BE0" w:rsidP="00C85BE0">
            <w:pPr>
              <w:jc w:val="center"/>
            </w:pPr>
            <w:r w:rsidRPr="002F4687">
              <w:t>-</w:t>
            </w:r>
          </w:p>
        </w:tc>
        <w:tc>
          <w:tcPr>
            <w:tcW w:w="1330" w:type="dxa"/>
            <w:vAlign w:val="center"/>
          </w:tcPr>
          <w:p w:rsidR="00C85BE0" w:rsidRPr="002F4687" w:rsidRDefault="00C85BE0" w:rsidP="00C85BE0">
            <w:pPr>
              <w:ind w:right="-134" w:hanging="110"/>
              <w:jc w:val="center"/>
            </w:pPr>
            <w:r w:rsidRPr="002F4687">
              <w:t>25,15±3,82</w:t>
            </w:r>
          </w:p>
        </w:tc>
        <w:tc>
          <w:tcPr>
            <w:tcW w:w="1331" w:type="dxa"/>
            <w:vAlign w:val="center"/>
          </w:tcPr>
          <w:p w:rsidR="00C85BE0" w:rsidRPr="002F4687" w:rsidRDefault="00C85BE0" w:rsidP="00C85BE0">
            <w:pPr>
              <w:ind w:right="-119" w:hanging="124"/>
              <w:jc w:val="center"/>
            </w:pPr>
            <w:r w:rsidRPr="002F4687">
              <w:t>18,55±2,31</w:t>
            </w:r>
          </w:p>
        </w:tc>
      </w:tr>
      <w:tr w:rsidR="00C85BE0" w:rsidRPr="002F4687" w:rsidTr="00C85BE0">
        <w:trPr>
          <w:jc w:val="center"/>
        </w:trPr>
        <w:tc>
          <w:tcPr>
            <w:tcW w:w="1621" w:type="dxa"/>
            <w:vAlign w:val="center"/>
          </w:tcPr>
          <w:p w:rsidR="00C85BE0" w:rsidRPr="002F4687" w:rsidRDefault="00C85BE0" w:rsidP="00C85BE0">
            <w:r w:rsidRPr="002F4687">
              <w:t>Цинк, мкмоль/л</w:t>
            </w:r>
          </w:p>
        </w:tc>
        <w:tc>
          <w:tcPr>
            <w:tcW w:w="1330" w:type="dxa"/>
            <w:vAlign w:val="center"/>
          </w:tcPr>
          <w:p w:rsidR="00C85BE0" w:rsidRPr="002F4687" w:rsidRDefault="00C85BE0" w:rsidP="00C85BE0">
            <w:pPr>
              <w:jc w:val="center"/>
            </w:pPr>
            <w:r w:rsidRPr="002F4687">
              <w:t>15,2±2,68</w:t>
            </w:r>
          </w:p>
        </w:tc>
        <w:tc>
          <w:tcPr>
            <w:tcW w:w="1330" w:type="dxa"/>
            <w:vAlign w:val="center"/>
          </w:tcPr>
          <w:p w:rsidR="00C85BE0" w:rsidRPr="002F4687" w:rsidRDefault="00C85BE0" w:rsidP="00C85BE0">
            <w:pPr>
              <w:jc w:val="center"/>
            </w:pPr>
            <w:r w:rsidRPr="002F4687">
              <w:t>19,40±7,45</w:t>
            </w:r>
          </w:p>
        </w:tc>
        <w:tc>
          <w:tcPr>
            <w:tcW w:w="1331" w:type="dxa"/>
            <w:vAlign w:val="center"/>
          </w:tcPr>
          <w:p w:rsidR="00C85BE0" w:rsidRPr="002F4687" w:rsidRDefault="00C85BE0" w:rsidP="00C85BE0">
            <w:pPr>
              <w:jc w:val="center"/>
            </w:pPr>
            <w:r w:rsidRPr="002F4687">
              <w:t>-</w:t>
            </w:r>
          </w:p>
        </w:tc>
        <w:tc>
          <w:tcPr>
            <w:tcW w:w="1330" w:type="dxa"/>
            <w:vAlign w:val="center"/>
          </w:tcPr>
          <w:p w:rsidR="00C85BE0" w:rsidRPr="002F4687" w:rsidRDefault="00C85BE0" w:rsidP="00C85BE0">
            <w:pPr>
              <w:jc w:val="center"/>
            </w:pPr>
            <w:r w:rsidRPr="002F4687">
              <w:t>-</w:t>
            </w:r>
          </w:p>
        </w:tc>
        <w:tc>
          <w:tcPr>
            <w:tcW w:w="1330" w:type="dxa"/>
            <w:vAlign w:val="center"/>
          </w:tcPr>
          <w:p w:rsidR="00C85BE0" w:rsidRPr="002F4687" w:rsidRDefault="00C85BE0" w:rsidP="00C85BE0">
            <w:pPr>
              <w:ind w:right="-134" w:hanging="110"/>
              <w:jc w:val="center"/>
            </w:pPr>
            <w:r w:rsidRPr="002F4687">
              <w:t>11,85±1,76*</w:t>
            </w:r>
          </w:p>
        </w:tc>
        <w:tc>
          <w:tcPr>
            <w:tcW w:w="1331" w:type="dxa"/>
            <w:vAlign w:val="center"/>
          </w:tcPr>
          <w:p w:rsidR="00C85BE0" w:rsidRPr="002F4687" w:rsidRDefault="00C85BE0" w:rsidP="00C85BE0">
            <w:pPr>
              <w:ind w:right="-119" w:hanging="124"/>
              <w:jc w:val="center"/>
            </w:pPr>
            <w:r w:rsidRPr="002F4687">
              <w:t>14,92±1,57*</w:t>
            </w:r>
          </w:p>
        </w:tc>
      </w:tr>
      <w:tr w:rsidR="00C85BE0" w:rsidRPr="002F4687" w:rsidTr="00C85BE0">
        <w:trPr>
          <w:jc w:val="center"/>
        </w:trPr>
        <w:tc>
          <w:tcPr>
            <w:tcW w:w="1621" w:type="dxa"/>
            <w:vAlign w:val="center"/>
          </w:tcPr>
          <w:p w:rsidR="00C85BE0" w:rsidRPr="002F4687" w:rsidRDefault="00C85BE0" w:rsidP="00C85BE0">
            <w:r w:rsidRPr="002F4687">
              <w:t xml:space="preserve">Йод, </w:t>
            </w:r>
          </w:p>
          <w:p w:rsidR="00C85BE0" w:rsidRPr="002F4687" w:rsidRDefault="00C85BE0" w:rsidP="00C85BE0">
            <w:r w:rsidRPr="002F4687">
              <w:t>мкг%</w:t>
            </w:r>
          </w:p>
        </w:tc>
        <w:tc>
          <w:tcPr>
            <w:tcW w:w="1330" w:type="dxa"/>
            <w:vAlign w:val="center"/>
          </w:tcPr>
          <w:p w:rsidR="00C85BE0" w:rsidRPr="002F4687" w:rsidRDefault="00C85BE0" w:rsidP="00C85BE0">
            <w:pPr>
              <w:jc w:val="center"/>
            </w:pPr>
            <w:r w:rsidRPr="002F4687">
              <w:t>4,3±0,96*</w:t>
            </w:r>
          </w:p>
        </w:tc>
        <w:tc>
          <w:tcPr>
            <w:tcW w:w="1330" w:type="dxa"/>
            <w:vAlign w:val="center"/>
          </w:tcPr>
          <w:p w:rsidR="00C85BE0" w:rsidRPr="002F4687" w:rsidRDefault="00C85BE0" w:rsidP="00C85BE0">
            <w:pPr>
              <w:jc w:val="center"/>
            </w:pPr>
            <w:r w:rsidRPr="002F4687">
              <w:t>4,44±0,77*</w:t>
            </w:r>
          </w:p>
        </w:tc>
        <w:tc>
          <w:tcPr>
            <w:tcW w:w="1331" w:type="dxa"/>
            <w:vAlign w:val="center"/>
          </w:tcPr>
          <w:p w:rsidR="00C85BE0" w:rsidRPr="002F4687" w:rsidRDefault="00C85BE0" w:rsidP="00C85BE0">
            <w:pPr>
              <w:jc w:val="center"/>
            </w:pPr>
            <w:r w:rsidRPr="002F4687">
              <w:t>4,64±0,30*</w:t>
            </w:r>
          </w:p>
        </w:tc>
        <w:tc>
          <w:tcPr>
            <w:tcW w:w="1330" w:type="dxa"/>
            <w:vAlign w:val="center"/>
          </w:tcPr>
          <w:p w:rsidR="00C85BE0" w:rsidRPr="002F4687" w:rsidRDefault="00C85BE0" w:rsidP="00C85BE0">
            <w:pPr>
              <w:jc w:val="center"/>
            </w:pPr>
            <w:r w:rsidRPr="002F4687">
              <w:t>6,84±0,71</w:t>
            </w:r>
          </w:p>
        </w:tc>
        <w:tc>
          <w:tcPr>
            <w:tcW w:w="1330" w:type="dxa"/>
            <w:vAlign w:val="center"/>
          </w:tcPr>
          <w:p w:rsidR="00C85BE0" w:rsidRPr="002F4687" w:rsidRDefault="00C85BE0" w:rsidP="00C85BE0">
            <w:pPr>
              <w:ind w:right="-134" w:hanging="110"/>
              <w:jc w:val="center"/>
            </w:pPr>
            <w:r w:rsidRPr="002F4687">
              <w:t>4,76±0,31*</w:t>
            </w:r>
          </w:p>
        </w:tc>
        <w:tc>
          <w:tcPr>
            <w:tcW w:w="1331" w:type="dxa"/>
            <w:vAlign w:val="center"/>
          </w:tcPr>
          <w:p w:rsidR="00C85BE0" w:rsidRPr="002F4687" w:rsidRDefault="00C85BE0" w:rsidP="00C85BE0">
            <w:pPr>
              <w:ind w:right="-119" w:hanging="124"/>
              <w:jc w:val="center"/>
            </w:pPr>
            <w:r w:rsidRPr="002F4687">
              <w:t>3,76±0,36</w:t>
            </w:r>
          </w:p>
        </w:tc>
      </w:tr>
      <w:tr w:rsidR="00C85BE0" w:rsidRPr="002F4687" w:rsidTr="00C85BE0">
        <w:trPr>
          <w:jc w:val="center"/>
        </w:trPr>
        <w:tc>
          <w:tcPr>
            <w:tcW w:w="1621" w:type="dxa"/>
            <w:vAlign w:val="center"/>
          </w:tcPr>
          <w:p w:rsidR="00C85BE0" w:rsidRPr="002F4687" w:rsidRDefault="00C85BE0" w:rsidP="00C85BE0">
            <w:r w:rsidRPr="002F4687">
              <w:t>Каротин, мг%</w:t>
            </w:r>
          </w:p>
        </w:tc>
        <w:tc>
          <w:tcPr>
            <w:tcW w:w="1330" w:type="dxa"/>
            <w:vAlign w:val="center"/>
          </w:tcPr>
          <w:p w:rsidR="00C85BE0" w:rsidRPr="002F4687" w:rsidRDefault="00C85BE0" w:rsidP="00C85BE0">
            <w:pPr>
              <w:jc w:val="center"/>
            </w:pPr>
            <w:r w:rsidRPr="002F4687">
              <w:t>1,77±0,13</w:t>
            </w:r>
          </w:p>
        </w:tc>
        <w:tc>
          <w:tcPr>
            <w:tcW w:w="1330" w:type="dxa"/>
            <w:vAlign w:val="center"/>
          </w:tcPr>
          <w:p w:rsidR="00C85BE0" w:rsidRPr="002F4687" w:rsidRDefault="00C85BE0" w:rsidP="00C85BE0">
            <w:pPr>
              <w:jc w:val="center"/>
            </w:pPr>
            <w:r w:rsidRPr="002F4687">
              <w:t>2,35±0,72</w:t>
            </w:r>
          </w:p>
        </w:tc>
        <w:tc>
          <w:tcPr>
            <w:tcW w:w="1331" w:type="dxa"/>
            <w:vAlign w:val="center"/>
          </w:tcPr>
          <w:p w:rsidR="00C85BE0" w:rsidRPr="002F4687" w:rsidRDefault="00C85BE0" w:rsidP="00C85BE0">
            <w:pPr>
              <w:jc w:val="center"/>
            </w:pPr>
            <w:r w:rsidRPr="002F4687">
              <w:t>2,53±1,01</w:t>
            </w:r>
          </w:p>
        </w:tc>
        <w:tc>
          <w:tcPr>
            <w:tcW w:w="1330" w:type="dxa"/>
            <w:vAlign w:val="center"/>
          </w:tcPr>
          <w:p w:rsidR="00C85BE0" w:rsidRPr="002F4687" w:rsidRDefault="00C85BE0" w:rsidP="00C85BE0">
            <w:pPr>
              <w:jc w:val="center"/>
            </w:pPr>
            <w:r w:rsidRPr="002F4687">
              <w:t>2,46±0,75</w:t>
            </w:r>
          </w:p>
        </w:tc>
        <w:tc>
          <w:tcPr>
            <w:tcW w:w="1330" w:type="dxa"/>
            <w:vAlign w:val="center"/>
          </w:tcPr>
          <w:p w:rsidR="00C85BE0" w:rsidRPr="002F4687" w:rsidRDefault="00C85BE0" w:rsidP="00C85BE0">
            <w:pPr>
              <w:ind w:right="-134" w:hanging="110"/>
              <w:jc w:val="center"/>
            </w:pPr>
            <w:r w:rsidRPr="002F4687">
              <w:t>2,84±1,02*</w:t>
            </w:r>
          </w:p>
        </w:tc>
        <w:tc>
          <w:tcPr>
            <w:tcW w:w="1331" w:type="dxa"/>
            <w:vAlign w:val="center"/>
          </w:tcPr>
          <w:p w:rsidR="00C85BE0" w:rsidRPr="002F4687" w:rsidRDefault="00C85BE0" w:rsidP="00C85BE0">
            <w:pPr>
              <w:ind w:right="-119" w:hanging="124"/>
              <w:jc w:val="center"/>
            </w:pPr>
            <w:r w:rsidRPr="002F4687">
              <w:t>1,18±0,51*</w:t>
            </w:r>
          </w:p>
        </w:tc>
      </w:tr>
    </w:tbl>
    <w:p w:rsidR="00C85BE0" w:rsidRPr="002F4687" w:rsidRDefault="00C85BE0" w:rsidP="00C85BE0">
      <w:pPr>
        <w:ind w:left="720" w:hanging="720"/>
        <w:rPr>
          <w:sz w:val="28"/>
          <w:szCs w:val="28"/>
        </w:rPr>
      </w:pPr>
      <w:r w:rsidRPr="002F4687">
        <w:t>*-</w:t>
      </w:r>
      <w:r w:rsidRPr="002F4687">
        <w:rPr>
          <w:sz w:val="28"/>
          <w:szCs w:val="28"/>
        </w:rPr>
        <w:t xml:space="preserve"> </w:t>
      </w:r>
      <w:r w:rsidRPr="002F4687">
        <w:t>р&lt;0,05</w:t>
      </w:r>
    </w:p>
    <w:p w:rsidR="00C85BE0" w:rsidRPr="002F4687" w:rsidRDefault="00C85BE0" w:rsidP="00C85BE0">
      <w:pPr>
        <w:ind w:firstLine="709"/>
        <w:jc w:val="both"/>
        <w:rPr>
          <w:sz w:val="28"/>
          <w:szCs w:val="28"/>
        </w:rPr>
      </w:pPr>
      <w:r w:rsidRPr="002F4687">
        <w:rPr>
          <w:sz w:val="28"/>
          <w:szCs w:val="28"/>
        </w:rPr>
        <w:t>Однако, болюсы пролонгированного действия, в состав которых входят  микроэлементы, витамины повысили исходный уровень почти в 1,5 раза (исключение составляют показатели йода второй и третьей группы спустя 25 дней после введения болюсов – 4,23 мкмоль/л, 4,27 мкмоль/л по сравнению с 4,43 мкмоль/л, 4,43 мкмоль/л, показатели цинка в пятой и шестой (контрольной) группах спустя 50 дней после введения болюсов понижены в 1,1 раза, показатели йода в контрольной группе (группа без введении болюсов) также понижены в 1,1 раза, уровень каротина понижен в 1,1 раза в пятой, шестой группах после введения болюсов), что док</w:t>
      </w:r>
      <w:r w:rsidRPr="002F4687">
        <w:rPr>
          <w:sz w:val="28"/>
          <w:szCs w:val="28"/>
        </w:rPr>
        <w:t>а</w:t>
      </w:r>
      <w:r w:rsidRPr="002F4687">
        <w:rPr>
          <w:sz w:val="28"/>
          <w:szCs w:val="28"/>
        </w:rPr>
        <w:t xml:space="preserve">зывает состав и эффективность действия данных препаратов. </w:t>
      </w:r>
    </w:p>
    <w:p w:rsidR="00C85BE0" w:rsidRPr="002F4687" w:rsidRDefault="00C85BE0" w:rsidP="00C85BE0">
      <w:pPr>
        <w:ind w:firstLine="709"/>
        <w:jc w:val="both"/>
        <w:rPr>
          <w:sz w:val="28"/>
          <w:szCs w:val="28"/>
        </w:rPr>
      </w:pPr>
      <w:r w:rsidRPr="002F4687">
        <w:rPr>
          <w:b/>
          <w:sz w:val="28"/>
          <w:szCs w:val="28"/>
        </w:rPr>
        <w:t>Заключение.</w:t>
      </w:r>
      <w:r w:rsidRPr="002F4687">
        <w:rPr>
          <w:sz w:val="28"/>
          <w:szCs w:val="28"/>
        </w:rPr>
        <w:t xml:space="preserve"> Нарушение белкового, азотистого обменов веществ неизбежно отражается на работе печени, (увеличение уровня билирубина, активности ферментов), и общем состоянии животного, что неизбежно приводит к снижению их продуктивности, бесплодию с дальнейшей выбраковкой животных. В данной ситуации применение препаратов пролонгированного действия,  постоянно обеспечивающих  организм высокопродуктивных коров необход</w:t>
      </w:r>
      <w:r w:rsidRPr="002F4687">
        <w:rPr>
          <w:sz w:val="28"/>
          <w:szCs w:val="28"/>
        </w:rPr>
        <w:t>и</w:t>
      </w:r>
      <w:r w:rsidRPr="002F4687">
        <w:rPr>
          <w:sz w:val="28"/>
          <w:szCs w:val="28"/>
        </w:rPr>
        <w:t>мыми макро-, микроэлементами и витаминами, является оптимальным вариантом регуляции нарушенного обмена веществ, повышения молочной продукти</w:t>
      </w:r>
      <w:r w:rsidRPr="002F4687">
        <w:rPr>
          <w:sz w:val="28"/>
          <w:szCs w:val="28"/>
        </w:rPr>
        <w:t>в</w:t>
      </w:r>
      <w:r w:rsidRPr="002F4687">
        <w:rPr>
          <w:sz w:val="28"/>
          <w:szCs w:val="28"/>
        </w:rPr>
        <w:t xml:space="preserve">ности  и репродуктивного здоровья  животных. </w:t>
      </w:r>
    </w:p>
    <w:p w:rsidR="00C85BE0" w:rsidRPr="002F4687" w:rsidRDefault="00C85BE0" w:rsidP="00C85BE0">
      <w:pPr>
        <w:ind w:firstLine="709"/>
        <w:jc w:val="both"/>
        <w:rPr>
          <w:b/>
          <w:sz w:val="28"/>
          <w:szCs w:val="28"/>
        </w:rPr>
      </w:pPr>
      <w:r w:rsidRPr="002F4687">
        <w:rPr>
          <w:b/>
          <w:sz w:val="28"/>
          <w:szCs w:val="28"/>
        </w:rPr>
        <w:t xml:space="preserve">Литература. </w:t>
      </w:r>
      <w:r w:rsidRPr="002F4687">
        <w:rPr>
          <w:sz w:val="28"/>
          <w:szCs w:val="28"/>
        </w:rPr>
        <w:t>1.</w:t>
      </w:r>
      <w:r w:rsidRPr="002F4687">
        <w:rPr>
          <w:b/>
          <w:sz w:val="28"/>
          <w:szCs w:val="28"/>
        </w:rPr>
        <w:t xml:space="preserve"> </w:t>
      </w:r>
      <w:r w:rsidRPr="002F4687">
        <w:rPr>
          <w:sz w:val="28"/>
          <w:szCs w:val="28"/>
        </w:rPr>
        <w:t>Ковзов В.В. Особенности обмена веществ у высокопродуктивных коров.- Витебск, 2007.- 160 с.</w:t>
      </w:r>
    </w:p>
    <w:p w:rsidR="00C85BE0" w:rsidRPr="002F4687" w:rsidRDefault="00C85BE0" w:rsidP="00C85BE0">
      <w:pPr>
        <w:jc w:val="center"/>
        <w:rPr>
          <w:b/>
          <w:sz w:val="28"/>
          <w:szCs w:val="28"/>
        </w:rPr>
      </w:pPr>
      <w:r w:rsidRPr="002F4687">
        <w:rPr>
          <w:b/>
          <w:sz w:val="28"/>
          <w:szCs w:val="28"/>
        </w:rPr>
        <w:t>MONITORING OF BLOOD’S BIOCHEMICAL PROFILE OF HIGH –PRODUCTIVE COWS BY APLICATION OF PREPARATIONS WITH PROLONG ACTION</w:t>
      </w:r>
    </w:p>
    <w:p w:rsidR="00C85BE0" w:rsidRPr="002F4687" w:rsidRDefault="00C85BE0" w:rsidP="00C85BE0">
      <w:pPr>
        <w:jc w:val="center"/>
        <w:rPr>
          <w:b/>
          <w:sz w:val="28"/>
          <w:szCs w:val="28"/>
        </w:rPr>
      </w:pPr>
      <w:r w:rsidRPr="002F4687">
        <w:rPr>
          <w:b/>
          <w:sz w:val="28"/>
          <w:szCs w:val="28"/>
        </w:rPr>
        <w:t>Korochkina E., Plemyshov K.</w:t>
      </w:r>
    </w:p>
    <w:p w:rsidR="00C85BE0" w:rsidRPr="002F4687" w:rsidRDefault="00C85BE0" w:rsidP="00C85BE0">
      <w:pPr>
        <w:jc w:val="center"/>
        <w:rPr>
          <w:sz w:val="28"/>
          <w:szCs w:val="28"/>
        </w:rPr>
      </w:pPr>
      <w:r w:rsidRPr="002F4687">
        <w:rPr>
          <w:sz w:val="28"/>
          <w:szCs w:val="28"/>
        </w:rPr>
        <w:t>St.Petersburg State Academy of veterinary medicine, St.Petersburg, Russia</w:t>
      </w:r>
    </w:p>
    <w:p w:rsidR="00C85BE0" w:rsidRPr="002F4687" w:rsidRDefault="00C85BE0" w:rsidP="00C85BE0">
      <w:pPr>
        <w:ind w:firstLine="709"/>
        <w:jc w:val="both"/>
        <w:rPr>
          <w:sz w:val="28"/>
          <w:szCs w:val="28"/>
        </w:rPr>
      </w:pPr>
      <w:r w:rsidRPr="002F4687">
        <w:rPr>
          <w:sz w:val="28"/>
          <w:szCs w:val="28"/>
        </w:rPr>
        <w:t>This scientific article includes the monitoring of blood’s biochemical profile of high-productive cows by peroral application of vitamin and mineral preparation (bolus) with prolong action. It also includes the presentation of effect of these preparations to metabolism, productivity and parturition of animals in dynamics.</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619:618.5:618.7:636.4</w:t>
      </w:r>
    </w:p>
    <w:p w:rsidR="00C85BE0" w:rsidRPr="002F4687" w:rsidRDefault="00C85BE0" w:rsidP="00C85BE0">
      <w:pPr>
        <w:jc w:val="center"/>
        <w:rPr>
          <w:b/>
          <w:sz w:val="28"/>
          <w:szCs w:val="28"/>
        </w:rPr>
      </w:pPr>
      <w:r w:rsidRPr="002F4687">
        <w:rPr>
          <w:b/>
          <w:sz w:val="28"/>
          <w:szCs w:val="28"/>
        </w:rPr>
        <w:t xml:space="preserve">СОВРЕМЕННЫЙ ВЗЛЯД НА ПРОБЛЕМУ РОДОВЫХ </w:t>
      </w:r>
    </w:p>
    <w:p w:rsidR="00C85BE0" w:rsidRPr="002F4687" w:rsidRDefault="00C85BE0" w:rsidP="00C85BE0">
      <w:pPr>
        <w:jc w:val="center"/>
        <w:rPr>
          <w:b/>
          <w:sz w:val="28"/>
          <w:szCs w:val="28"/>
        </w:rPr>
      </w:pPr>
      <w:r w:rsidRPr="002F4687">
        <w:rPr>
          <w:b/>
          <w:sz w:val="28"/>
          <w:szCs w:val="28"/>
        </w:rPr>
        <w:t>И ПОСЛЕРОДОВЫХ ОСЛОЖНЕНИЙ У СВИНОМАТОК</w:t>
      </w:r>
    </w:p>
    <w:p w:rsidR="00C85BE0" w:rsidRPr="002F4687" w:rsidRDefault="00C85BE0" w:rsidP="00C85BE0">
      <w:pPr>
        <w:jc w:val="center"/>
        <w:rPr>
          <w:b/>
          <w:sz w:val="28"/>
          <w:szCs w:val="28"/>
        </w:rPr>
      </w:pPr>
      <w:r w:rsidRPr="002F4687">
        <w:rPr>
          <w:b/>
          <w:sz w:val="28"/>
          <w:szCs w:val="28"/>
        </w:rPr>
        <w:t>Коцарев В.Н., Нежданов А.Г.</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 xml:space="preserve">Воронеж, Россия, </w:t>
      </w:r>
      <w:r w:rsidRPr="002F4687">
        <w:rPr>
          <w:bCs/>
          <w:sz w:val="28"/>
          <w:szCs w:val="28"/>
        </w:rPr>
        <w:t>e-mail:vnivipat@mail.ru</w:t>
      </w:r>
      <w:r w:rsidRPr="002F4687">
        <w:rPr>
          <w:sz w:val="28"/>
          <w:szCs w:val="28"/>
        </w:rPr>
        <w:tab/>
      </w:r>
    </w:p>
    <w:p w:rsidR="00C85BE0" w:rsidRPr="002F4687" w:rsidRDefault="00C85BE0" w:rsidP="00C85BE0">
      <w:pPr>
        <w:ind w:firstLine="708"/>
        <w:jc w:val="both"/>
        <w:rPr>
          <w:sz w:val="28"/>
          <w:szCs w:val="28"/>
        </w:rPr>
      </w:pPr>
      <w:r w:rsidRPr="002F4687">
        <w:rPr>
          <w:sz w:val="28"/>
          <w:szCs w:val="28"/>
        </w:rPr>
        <w:t>Рентабельное  ведение свиноводства в современных условиях  возможно при наличии высоких производственных показателей. Это оплодотворяемость св</w:t>
      </w:r>
      <w:r w:rsidRPr="002F4687">
        <w:rPr>
          <w:sz w:val="28"/>
          <w:szCs w:val="28"/>
        </w:rPr>
        <w:t>и</w:t>
      </w:r>
      <w:r w:rsidRPr="002F4687">
        <w:rPr>
          <w:sz w:val="28"/>
          <w:szCs w:val="28"/>
        </w:rPr>
        <w:t xml:space="preserve">номаток 90% и более, получение от одной свиноматки 22-24 поросят в год при их сохранности не менее 90%, прирост свиней на откорме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в сутки. Обеспечение обозначенных показателей продуктивности животных возможно при максимальном использовании их генетического потенциала на всех этапах технологического цикла. При этом важным звеном в реализации продуктивных качеств животных является эффективное их воспроизводство. Существенным фактором, сдерживающим максимальное использование репродуктивных качеств маточного поголовья свиней, являются различные заболевания органов системы воспроизводства, имеющие широкое распространение и проявля</w:t>
      </w:r>
      <w:r w:rsidRPr="002F4687">
        <w:rPr>
          <w:sz w:val="28"/>
          <w:szCs w:val="28"/>
        </w:rPr>
        <w:t>ю</w:t>
      </w:r>
      <w:r w:rsidRPr="002F4687">
        <w:rPr>
          <w:sz w:val="28"/>
          <w:szCs w:val="28"/>
        </w:rPr>
        <w:t>щиеся во время родов в виде первичной слабости родов, мертворождаемости поросят, задержания последа, а в послеродовой период – в форме синдрома метрит-мастит-агалактии (ММА), острого послеродового гнойно-катарального эндометрита, мастита, агалактии (гипогалактии).</w:t>
      </w:r>
    </w:p>
    <w:p w:rsidR="00C85BE0" w:rsidRPr="002F4687" w:rsidRDefault="00C85BE0" w:rsidP="00C85BE0">
      <w:pPr>
        <w:ind w:firstLine="708"/>
        <w:jc w:val="both"/>
        <w:rPr>
          <w:sz w:val="28"/>
          <w:szCs w:val="28"/>
        </w:rPr>
      </w:pPr>
      <w:r w:rsidRPr="002F4687">
        <w:rPr>
          <w:sz w:val="28"/>
          <w:szCs w:val="28"/>
        </w:rPr>
        <w:t>Установлено, что в условиях промышленной технологии ведения свиноводства, первичная слабость родов регистрируется у 34-71%, в среднем у 41% свиноматок, задержание последа – у 25-47%, в среднем у 32%, метрит-мастит-агалактия – у 14,7-66,7%, в среднем у 21,2%,  эндометрит – у 16,7-50,6%, в среднем у 39,5% свиноматок. Выбраковка свиноматок из репродуктивного стада по причине гипо-, агалактии достигает 15-18%. Высокая степень проявления у маточного поголовья свиней родовых и послеродовых осложнений, привод</w:t>
      </w:r>
      <w:r w:rsidRPr="002F4687">
        <w:rPr>
          <w:sz w:val="28"/>
          <w:szCs w:val="28"/>
        </w:rPr>
        <w:t>я</w:t>
      </w:r>
      <w:r w:rsidRPr="002F4687">
        <w:rPr>
          <w:sz w:val="28"/>
          <w:szCs w:val="28"/>
        </w:rPr>
        <w:t>щих к массовой заболеваемости поросят желудочно-кишечными болезнями и гибели, преждевременной выбраковке свиноматок из репродуктивного стадии по причине агалактии и бесплодия, наносит свиноводству большой экономич</w:t>
      </w:r>
      <w:r w:rsidRPr="002F4687">
        <w:rPr>
          <w:sz w:val="28"/>
          <w:szCs w:val="28"/>
        </w:rPr>
        <w:t>е</w:t>
      </w:r>
      <w:r w:rsidRPr="002F4687">
        <w:rPr>
          <w:sz w:val="28"/>
          <w:szCs w:val="28"/>
        </w:rPr>
        <w:t xml:space="preserve">ский ущерб. </w:t>
      </w:r>
    </w:p>
    <w:p w:rsidR="00C85BE0" w:rsidRPr="002F4687" w:rsidRDefault="00C85BE0" w:rsidP="00C85BE0">
      <w:pPr>
        <w:pStyle w:val="21"/>
        <w:tabs>
          <w:tab w:val="left" w:pos="709"/>
        </w:tabs>
        <w:suppressAutoHyphens/>
        <w:overflowPunct/>
        <w:autoSpaceDE/>
        <w:autoSpaceDN/>
        <w:adjustRightInd/>
        <w:ind w:firstLine="672"/>
        <w:textAlignment w:val="auto"/>
        <w:rPr>
          <w:kern w:val="1"/>
          <w:szCs w:val="28"/>
          <w:lang w:eastAsia="ar-SA"/>
        </w:rPr>
      </w:pPr>
      <w:r w:rsidRPr="002F4687">
        <w:rPr>
          <w:kern w:val="1"/>
          <w:szCs w:val="28"/>
          <w:lang w:eastAsia="ar-SA"/>
        </w:rPr>
        <w:t>Предрасполагающими факторами возникновения болезней органов репродуктивной системы у свиноматок являются: неполноценное кормление, не обеспечивающее потребности свиней в питательных и биологически активных веществах, скармливание недоброкачественных токсичных кормов, а также кор-мов с низким содержанием (менее 7%) клетчатки; погрешности в содержании животных, при выращивании ремонтных свинок, а также осеменение свинок, не достигших хозяйственной зрелости и взятых из групп откорма; несоблюдение ветеринарно-санитарных правил, особенно принципа «все пусто – все занято», сопровождающееся высокой микробной загрязнен-ностью помещений, особен-но при подготовке свиноматок к опоросу; стрессовые воздействия, особенно при многократных перемещениях свинома-ток перед опоросом.</w:t>
      </w:r>
    </w:p>
    <w:p w:rsidR="00C85BE0" w:rsidRPr="002F4687" w:rsidRDefault="00C85BE0" w:rsidP="00C85BE0">
      <w:pPr>
        <w:shd w:val="clear" w:color="auto" w:fill="FFFFFF"/>
        <w:ind w:firstLine="672"/>
        <w:jc w:val="both"/>
        <w:rPr>
          <w:sz w:val="28"/>
          <w:szCs w:val="28"/>
        </w:rPr>
      </w:pPr>
      <w:r w:rsidRPr="002F4687">
        <w:tab/>
      </w:r>
      <w:r w:rsidRPr="002F4687">
        <w:rPr>
          <w:sz w:val="28"/>
          <w:szCs w:val="28"/>
        </w:rPr>
        <w:t xml:space="preserve">Непосредственной причиной болезней органов размножения и молочной железы воспалительного характера (метрит-мастит-агалактии, острого послеродового гнойно-катарального эндометрита) является размножение в матке и молочной железе свиноматок различных микроорганизмов (бактерий, микоплазм, вирусов и т.п.) как в отдельности, так и в ассоциациях, на фоне снижения у животных сократительной функции матки,  общей и местной «неспецифической резистентности» с последующей интоксикацией организма. </w:t>
      </w:r>
    </w:p>
    <w:p w:rsidR="00C85BE0" w:rsidRPr="002F4687" w:rsidRDefault="00C85BE0" w:rsidP="00C85BE0">
      <w:pPr>
        <w:shd w:val="clear" w:color="auto" w:fill="FFFFFF"/>
        <w:ind w:firstLine="672"/>
        <w:jc w:val="both"/>
        <w:rPr>
          <w:sz w:val="28"/>
          <w:szCs w:val="28"/>
        </w:rPr>
      </w:pPr>
      <w:r w:rsidRPr="002F4687">
        <w:rPr>
          <w:sz w:val="28"/>
          <w:szCs w:val="28"/>
        </w:rPr>
        <w:t>Неполноценный рацион, гиподинамия, а также другие нарушения технологии кормления и содержания свиноматок являются основными причинами нарушения у них обмена веществ, гормональных расстройств и снижения резистентности организма. Установлено, что у свиноматок с риском развития метрит-мастит-агалактии отличие морфологических, биохимических и иммунобиологических показателей перед опоросом в сравнении с животными с нормальным течением послеродового периода характеризуется снижением содержания эритроцитов и гематокритного числа, лейкоцитов, повышением СОЭ, уменьшением альбуминов, глюкозы, щелочного резерва, меди, железа, витаминов А и Е, повышением активности аланин- и аспартатаминотрансфераз, увеличением концентрации продуктов перекисного окисления липидов – кетодиенов и малонового диальдегида, снижением бактерицидной активности сыворотки крови, фагоцитарной активности лейкоцитов и повышением комплементарной активности сыворотки крови. Гормональные расстройства у свиноматок, предрасположенных к заболеванию метрит-мастит-агалактией, характер</w:t>
      </w:r>
      <w:r w:rsidRPr="002F4687">
        <w:rPr>
          <w:sz w:val="28"/>
          <w:szCs w:val="28"/>
        </w:rPr>
        <w:t>и</w:t>
      </w:r>
      <w:r w:rsidRPr="002F4687">
        <w:rPr>
          <w:sz w:val="28"/>
          <w:szCs w:val="28"/>
        </w:rPr>
        <w:t>зуются большим содержанием в крови за семь, пять, трое, одни сутки до опор</w:t>
      </w:r>
      <w:r w:rsidRPr="002F4687">
        <w:rPr>
          <w:sz w:val="28"/>
          <w:szCs w:val="28"/>
        </w:rPr>
        <w:t>о</w:t>
      </w:r>
      <w:r w:rsidRPr="002F4687">
        <w:rPr>
          <w:sz w:val="28"/>
          <w:szCs w:val="28"/>
        </w:rPr>
        <w:t xml:space="preserve">са и в начале родов прогестерона (на 17,3-48,7%) и меньшим уровнем эстадиола за трое, одни сутки до опороса и  в начале родов (на 10,6-21,6%). При этом показатель прогестерон-эстрадиолового отношения у них выше (в 1,2-1,7 раза), чем у животных с нормальным течением послеродового периода. </w:t>
      </w:r>
    </w:p>
    <w:p w:rsidR="00C85BE0" w:rsidRPr="002F4687" w:rsidRDefault="00C85BE0" w:rsidP="00C85BE0">
      <w:pPr>
        <w:shd w:val="clear" w:color="auto" w:fill="FFFFFF"/>
        <w:ind w:firstLine="672"/>
        <w:jc w:val="both"/>
        <w:rPr>
          <w:sz w:val="28"/>
          <w:szCs w:val="28"/>
        </w:rPr>
      </w:pPr>
      <w:r w:rsidRPr="002F4687">
        <w:rPr>
          <w:sz w:val="28"/>
          <w:szCs w:val="28"/>
        </w:rPr>
        <w:t xml:space="preserve">Установлено, что послеродовые болезни у свиноматок имеют разную степень распространения в зависимости от продолжительности супоросности. При опоросе на 114-115 дни беременности при общей заболеваемости в среднем 53% метрит-мастит-агалактия проявилась у 17,0% животных, при опоросе на 111-113 дни – соответственно у 67,0 и 27,2% и на 116-118 дни беременности – у 73,8 и 26,1%, т.е. при отклонении у свиноматок супоросного периода от 114-115-дней заболеваемость послеродовыми болезнями регистрируется чаще в 1,3-1,4 раза, в т.ч. заболеваемость метрит-мастит-агалактией − чаще в 1,5-1,6 раза. Из этого следует, что свиноматки с продолжительностью супоросности 111-113 и 116-118 дней имеют высокий риск возникновения у них послеродовой патологии, в том числе метрит-мастит-агалактии. </w:t>
      </w:r>
    </w:p>
    <w:p w:rsidR="00C85BE0" w:rsidRPr="002F4687" w:rsidRDefault="00C85BE0" w:rsidP="00C85BE0">
      <w:pPr>
        <w:ind w:firstLine="708"/>
        <w:jc w:val="both"/>
        <w:rPr>
          <w:sz w:val="28"/>
          <w:szCs w:val="28"/>
        </w:rPr>
      </w:pPr>
      <w:r w:rsidRPr="002F4687">
        <w:rPr>
          <w:sz w:val="28"/>
          <w:szCs w:val="28"/>
        </w:rPr>
        <w:t>Определение содержания стероидных гормонов (у свиноматок с укороченными (112-113 дней) и удлиненными (116-118 дней) сроками супоросности показало, что концентрация прогестерона в крови за двое, одни сутки до опороса и в начале родов на 15,6-50,4% превышает таковую у свиней, опоросившихся на 114-115 день, а концентрация эстрадиола – у них на 10,8-43,3% ниже, пр</w:t>
      </w:r>
      <w:r w:rsidRPr="002F4687">
        <w:rPr>
          <w:sz w:val="28"/>
          <w:szCs w:val="28"/>
        </w:rPr>
        <w:t>о</w:t>
      </w:r>
      <w:r w:rsidRPr="002F4687">
        <w:rPr>
          <w:sz w:val="28"/>
          <w:szCs w:val="28"/>
        </w:rPr>
        <w:t>гестерон-эстрадиоловое соотношение – выше на 8-59,3%.</w:t>
      </w:r>
    </w:p>
    <w:p w:rsidR="00C85BE0" w:rsidRPr="002F4687" w:rsidRDefault="00C85BE0" w:rsidP="00C85BE0">
      <w:pPr>
        <w:ind w:firstLine="720"/>
        <w:jc w:val="both"/>
        <w:rPr>
          <w:sz w:val="28"/>
          <w:szCs w:val="28"/>
        </w:rPr>
      </w:pPr>
      <w:r w:rsidRPr="002F4687">
        <w:rPr>
          <w:sz w:val="28"/>
          <w:szCs w:val="28"/>
        </w:rPr>
        <w:t>Нарушения в гомеостазе свиноматок приводят к нарушению сократительной функции матки, развитию первичной слабости родов, проявляющейся увеличением продолжительности родового акта, учащением рождения мертвых и слабых поросят, а также повышением заболеваемости свиноматок послеродовыми болезнями. Установлено, что при продолжительности родов до 2,5 ч послеродовые болезни у свиноматок не регистрируются. При длительности родового акта от 2,5 до 3 ч заболеваемость свиноматок послеродовыми болезнями составляет 21,9%, в том числе метрит-мастит-агалактией – 6,3% и острым послеродовым гнойно-катаральным эндометритом – 15,6%. С увеличением пр</w:t>
      </w:r>
      <w:r w:rsidRPr="002F4687">
        <w:rPr>
          <w:sz w:val="28"/>
          <w:szCs w:val="28"/>
        </w:rPr>
        <w:t>о</w:t>
      </w:r>
      <w:r w:rsidRPr="002F4687">
        <w:rPr>
          <w:sz w:val="28"/>
          <w:szCs w:val="28"/>
        </w:rPr>
        <w:t>должительности родов от 3 до 7 ч проявление послеродовых болезней возраст</w:t>
      </w:r>
      <w:r w:rsidRPr="002F4687">
        <w:rPr>
          <w:sz w:val="28"/>
          <w:szCs w:val="28"/>
        </w:rPr>
        <w:t>а</w:t>
      </w:r>
      <w:r w:rsidRPr="002F4687">
        <w:rPr>
          <w:sz w:val="28"/>
          <w:szCs w:val="28"/>
        </w:rPr>
        <w:t>ет в 1,3-4,6 раза, в том числе метрит-мастит-агалактии – в 1,6-9,5 раза и энд</w:t>
      </w:r>
      <w:r w:rsidRPr="002F4687">
        <w:rPr>
          <w:sz w:val="28"/>
          <w:szCs w:val="28"/>
        </w:rPr>
        <w:t>о</w:t>
      </w:r>
      <w:r w:rsidRPr="002F4687">
        <w:rPr>
          <w:sz w:val="28"/>
          <w:szCs w:val="28"/>
        </w:rPr>
        <w:t>метритом – в 1,2-2,5 раза.  В случае проявления первичной слабости родов увеличивается мертворождаемость поросят (в 1,75 раза), а заболеваемость свиноматок послеродовыми болезнями повышается в 2,2 раза, в том числе ММА – в 3,4 раза и эндометритом – в 1,7 раза в сравнении с  нормальным течением род</w:t>
      </w:r>
      <w:r w:rsidRPr="002F4687">
        <w:rPr>
          <w:sz w:val="28"/>
          <w:szCs w:val="28"/>
        </w:rPr>
        <w:t>о</w:t>
      </w:r>
      <w:r w:rsidRPr="002F4687">
        <w:rPr>
          <w:sz w:val="28"/>
          <w:szCs w:val="28"/>
        </w:rPr>
        <w:t>вого акта.</w:t>
      </w:r>
    </w:p>
    <w:p w:rsidR="00C85BE0" w:rsidRPr="002F4687" w:rsidRDefault="00C85BE0" w:rsidP="00C85BE0">
      <w:pPr>
        <w:ind w:firstLine="708"/>
        <w:jc w:val="both"/>
        <w:rPr>
          <w:sz w:val="28"/>
          <w:szCs w:val="28"/>
        </w:rPr>
      </w:pPr>
      <w:r w:rsidRPr="002F4687">
        <w:rPr>
          <w:sz w:val="28"/>
          <w:szCs w:val="28"/>
        </w:rPr>
        <w:t>Установлено, что при первичной слабости родов концентрация прогестерона в крови свиноматок за пять-шесть, двое-трое, одни сутки до опороса и в начале родов выше в 1,2-1,6 раза, эстрадиола – ниже  на 4,1-32%, а прогестерон-эстрадиоловое соотношение  – выше в 1,2-2,0 раза.</w:t>
      </w:r>
    </w:p>
    <w:p w:rsidR="00C85BE0" w:rsidRPr="002F4687" w:rsidRDefault="00C85BE0" w:rsidP="00C85BE0">
      <w:pPr>
        <w:ind w:firstLine="708"/>
        <w:jc w:val="both"/>
        <w:rPr>
          <w:sz w:val="28"/>
          <w:szCs w:val="28"/>
        </w:rPr>
      </w:pPr>
      <w:r w:rsidRPr="002F4687">
        <w:rPr>
          <w:sz w:val="28"/>
          <w:szCs w:val="28"/>
        </w:rPr>
        <w:t>Из проведенных исследований следует, что отклонение от оптимальных сроков наступления родов, развитие первичной слабости родов и послеродовой патологии у свиноматок является следствием нарушения эндокринных мех</w:t>
      </w:r>
      <w:r w:rsidRPr="002F4687">
        <w:rPr>
          <w:sz w:val="28"/>
          <w:szCs w:val="28"/>
        </w:rPr>
        <w:t>а</w:t>
      </w:r>
      <w:r w:rsidRPr="002F4687">
        <w:rPr>
          <w:sz w:val="28"/>
          <w:szCs w:val="28"/>
        </w:rPr>
        <w:t>низмов регуляции наступления и течения родового акта, послеродовых инв</w:t>
      </w:r>
      <w:r w:rsidRPr="002F4687">
        <w:rPr>
          <w:sz w:val="28"/>
          <w:szCs w:val="28"/>
        </w:rPr>
        <w:t>о</w:t>
      </w:r>
      <w:r w:rsidRPr="002F4687">
        <w:rPr>
          <w:sz w:val="28"/>
          <w:szCs w:val="28"/>
        </w:rPr>
        <w:t>люционных процессов в половых органах, вызванных нарушением обмена веществ. Развитие таких нарушений в гомеостазе животных  в сочетании с изм</w:t>
      </w:r>
      <w:r w:rsidRPr="002F4687">
        <w:rPr>
          <w:sz w:val="28"/>
          <w:szCs w:val="28"/>
        </w:rPr>
        <w:t>е</w:t>
      </w:r>
      <w:r w:rsidRPr="002F4687">
        <w:rPr>
          <w:sz w:val="28"/>
          <w:szCs w:val="28"/>
        </w:rPr>
        <w:t>нением показателей общей неспецифической резистентности</w:t>
      </w:r>
      <w:r w:rsidRPr="002F4687">
        <w:t xml:space="preserve"> </w:t>
      </w:r>
      <w:r w:rsidRPr="002F4687">
        <w:rPr>
          <w:sz w:val="28"/>
          <w:szCs w:val="28"/>
        </w:rPr>
        <w:t xml:space="preserve">является предрасполагающим фактором развития послеродовых болезней. </w:t>
      </w:r>
    </w:p>
    <w:p w:rsidR="00C85BE0" w:rsidRPr="002F4687" w:rsidRDefault="00C85BE0" w:rsidP="00C85BE0">
      <w:pPr>
        <w:ind w:firstLine="708"/>
        <w:jc w:val="both"/>
        <w:rPr>
          <w:sz w:val="28"/>
          <w:szCs w:val="28"/>
        </w:rPr>
      </w:pPr>
      <w:r w:rsidRPr="002F4687">
        <w:rPr>
          <w:sz w:val="28"/>
          <w:szCs w:val="28"/>
        </w:rPr>
        <w:t>Существенное влияние на проявление родовых и послеродовых осложнений у свиноматок оказывает поздний токсикоз беременных (гестоз).</w:t>
      </w:r>
    </w:p>
    <w:p w:rsidR="00C85BE0" w:rsidRPr="002F4687" w:rsidRDefault="00C85BE0" w:rsidP="00C85BE0">
      <w:pPr>
        <w:ind w:firstLine="708"/>
        <w:jc w:val="both"/>
        <w:rPr>
          <w:sz w:val="28"/>
          <w:szCs w:val="28"/>
        </w:rPr>
      </w:pPr>
      <w:r w:rsidRPr="002F4687">
        <w:rPr>
          <w:sz w:val="28"/>
          <w:szCs w:val="28"/>
        </w:rPr>
        <w:t>Это заболевание представляет собой синдром полиорганной функциональной недостаточности, развивающийся на фоне нарушения маточно- плацентарного кровообращения и снижения плацентарной перфузии. При этом нарушается внутриутробное развитие плодов, отмечается рождение маложизнеспособных поросят, а у свиноматок развитие тяжелых форм осложнений родового акта и раннего послеродового периода в виде слабости родовой деятельн</w:t>
      </w:r>
      <w:r w:rsidRPr="002F4687">
        <w:rPr>
          <w:sz w:val="28"/>
          <w:szCs w:val="28"/>
        </w:rPr>
        <w:t>о</w:t>
      </w:r>
      <w:r w:rsidRPr="002F4687">
        <w:rPr>
          <w:sz w:val="28"/>
          <w:szCs w:val="28"/>
        </w:rPr>
        <w:t xml:space="preserve">сти, задержания последа, эндометрита и метрит-мастит-агалактии (ММА). Частота их проявления в сравнении с клинически здоровыми животными возрастает в 2,5-3 раза. Клинически гестоз диагностируется в последний месяц супоросности у 15-29% свиноматок. </w:t>
      </w:r>
    </w:p>
    <w:p w:rsidR="00C85BE0" w:rsidRPr="002F4687" w:rsidRDefault="00C85BE0" w:rsidP="00C85BE0">
      <w:pPr>
        <w:shd w:val="clear" w:color="auto" w:fill="FFFFFF"/>
        <w:ind w:firstLine="686"/>
        <w:jc w:val="both"/>
        <w:rPr>
          <w:sz w:val="28"/>
          <w:szCs w:val="28"/>
        </w:rPr>
      </w:pPr>
      <w:r w:rsidRPr="002F4687">
        <w:rPr>
          <w:sz w:val="28"/>
          <w:szCs w:val="28"/>
        </w:rPr>
        <w:t>Основной формой воспаления молочной железы является субклинический мастит, который характеризуется очаговым острым катаральным или катарал</w:t>
      </w:r>
      <w:r w:rsidRPr="002F4687">
        <w:rPr>
          <w:sz w:val="28"/>
          <w:szCs w:val="28"/>
        </w:rPr>
        <w:t>ь</w:t>
      </w:r>
      <w:r w:rsidRPr="002F4687">
        <w:rPr>
          <w:sz w:val="28"/>
          <w:szCs w:val="28"/>
        </w:rPr>
        <w:t>но-серозным воспалением отдельных долек или групп альвеол молочной железы, сопровождающимся снижением, а в последующем прекращением секреции молока. Субклинический мастит у свиноматок выявляется как во время родов, так и после опороса. Во время родов он регистрируется у 28-65% свиноматок  с поражением 20-30% долей молочной железы. В послеродовой период, осло</w:t>
      </w:r>
      <w:r w:rsidRPr="002F4687">
        <w:rPr>
          <w:sz w:val="28"/>
          <w:szCs w:val="28"/>
        </w:rPr>
        <w:t>ж</w:t>
      </w:r>
      <w:r w:rsidRPr="002F4687">
        <w:rPr>
          <w:sz w:val="28"/>
          <w:szCs w:val="28"/>
        </w:rPr>
        <w:t>ненного эндометритом, пораженность долей молочной железы у свиноматок выше – в 2,1 раза, а осложненного метрит-мастит-агалактии – выше в  3,1 раза, чем при нормальном его течении (17,3%). Из-за снижения или прекращения секреции молока у свиноматок не обеспечивается потребность поросят в пит</w:t>
      </w:r>
      <w:r w:rsidRPr="002F4687">
        <w:rPr>
          <w:sz w:val="28"/>
          <w:szCs w:val="28"/>
        </w:rPr>
        <w:t>а</w:t>
      </w:r>
      <w:r w:rsidRPr="002F4687">
        <w:rPr>
          <w:sz w:val="28"/>
          <w:szCs w:val="28"/>
        </w:rPr>
        <w:t>тельных веществах и формирование колострального иммунитета к инфекцио</w:t>
      </w:r>
      <w:r w:rsidRPr="002F4687">
        <w:rPr>
          <w:sz w:val="28"/>
          <w:szCs w:val="28"/>
        </w:rPr>
        <w:t>н</w:t>
      </w:r>
      <w:r w:rsidRPr="002F4687">
        <w:rPr>
          <w:sz w:val="28"/>
          <w:szCs w:val="28"/>
        </w:rPr>
        <w:t>ным болезням, что приводит к значительной их заболеваемости и гибели.</w:t>
      </w:r>
    </w:p>
    <w:p w:rsidR="00C85BE0" w:rsidRPr="002F4687" w:rsidRDefault="00C85BE0" w:rsidP="00C85BE0">
      <w:pPr>
        <w:shd w:val="clear" w:color="auto" w:fill="FFFFFF"/>
        <w:ind w:firstLine="677"/>
        <w:jc w:val="both"/>
        <w:rPr>
          <w:sz w:val="28"/>
          <w:szCs w:val="28"/>
        </w:rPr>
      </w:pPr>
      <w:r w:rsidRPr="002F4687">
        <w:rPr>
          <w:sz w:val="28"/>
          <w:szCs w:val="28"/>
        </w:rPr>
        <w:t>Диагностика ММА основана на проведении клинического осмотра больных свиноматок, выявлении у них метрита, мастита, нарушений лактации. Для выявления больных животных необходимо проводить термометрию всех оп</w:t>
      </w:r>
      <w:r w:rsidRPr="002F4687">
        <w:rPr>
          <w:sz w:val="28"/>
          <w:szCs w:val="28"/>
        </w:rPr>
        <w:t>о</w:t>
      </w:r>
      <w:r w:rsidRPr="002F4687">
        <w:rPr>
          <w:sz w:val="28"/>
          <w:szCs w:val="28"/>
        </w:rPr>
        <w:t>росившихся свиноматок в течение первых двух-трех суток после опороса 1-2 раз день. Проведение термометрии свиноматок показало, что повышенная температура тела во время опороса выявляется у 83,3% животных с последующим развитием метрит-мастит-агалактии и у 20% животных – с развитием эндометрита, сразу после опороса – соответственно у 83 и 50%, а в более поздние ср</w:t>
      </w:r>
      <w:r w:rsidRPr="002F4687">
        <w:rPr>
          <w:sz w:val="28"/>
          <w:szCs w:val="28"/>
        </w:rPr>
        <w:t>о</w:t>
      </w:r>
      <w:r w:rsidRPr="002F4687">
        <w:rPr>
          <w:sz w:val="28"/>
          <w:szCs w:val="28"/>
        </w:rPr>
        <w:t>ки (до 24 ч после родов) – у 66,7-100% и 18-46%.</w:t>
      </w:r>
    </w:p>
    <w:p w:rsidR="00C85BE0" w:rsidRPr="002F4687" w:rsidRDefault="00C85BE0" w:rsidP="00C85BE0">
      <w:pPr>
        <w:shd w:val="clear" w:color="auto" w:fill="FFFFFF"/>
        <w:ind w:firstLine="677"/>
        <w:jc w:val="both"/>
        <w:rPr>
          <w:sz w:val="28"/>
          <w:szCs w:val="28"/>
        </w:rPr>
      </w:pPr>
      <w:r w:rsidRPr="002F4687">
        <w:rPr>
          <w:sz w:val="28"/>
          <w:szCs w:val="28"/>
        </w:rPr>
        <w:t>У клинически здоровых животных в первые двое суток после опороса температура тела не превышает 39,3°С, а в последующие дни она составляет в 38,0-39,0°С. При метрит-мастит-агалактии температура тела повышается до 39,8-40,8</w:t>
      </w:r>
      <w:r w:rsidRPr="002F4687">
        <w:rPr>
          <w:sz w:val="28"/>
          <w:szCs w:val="28"/>
          <w:vertAlign w:val="superscript"/>
        </w:rPr>
        <w:t>о</w:t>
      </w:r>
      <w:r w:rsidRPr="002F4687">
        <w:rPr>
          <w:sz w:val="28"/>
          <w:szCs w:val="28"/>
        </w:rPr>
        <w:t>С. У животных наблюдается угнетение общего состояния, учащаются пульс и дыхание, снижается или прекращается прием корма и воды. При энд</w:t>
      </w:r>
      <w:r w:rsidRPr="002F4687">
        <w:rPr>
          <w:sz w:val="28"/>
          <w:szCs w:val="28"/>
        </w:rPr>
        <w:t>о</w:t>
      </w:r>
      <w:r w:rsidRPr="002F4687">
        <w:rPr>
          <w:sz w:val="28"/>
          <w:szCs w:val="28"/>
        </w:rPr>
        <w:t>метрите общее состояние свиноматки, прием корма и воды существенно не и</w:t>
      </w:r>
      <w:r w:rsidRPr="002F4687">
        <w:rPr>
          <w:sz w:val="28"/>
          <w:szCs w:val="28"/>
        </w:rPr>
        <w:t>з</w:t>
      </w:r>
      <w:r w:rsidRPr="002F4687">
        <w:rPr>
          <w:sz w:val="28"/>
          <w:szCs w:val="28"/>
        </w:rPr>
        <w:t xml:space="preserve">менены, температура тела находится в пределах нормы или незначительно повышена (до 39,6°С). Функциональное состояние молочной железы (снижении или прекращении лактации) свиноматок следует определять по состоянию поросят, результатам исследования молочной железы и пробного доения. </w:t>
      </w:r>
    </w:p>
    <w:p w:rsidR="00C85BE0" w:rsidRPr="002F4687" w:rsidRDefault="00C85BE0" w:rsidP="00C85BE0">
      <w:pPr>
        <w:shd w:val="clear" w:color="auto" w:fill="FFFFFF"/>
        <w:ind w:firstLine="677"/>
        <w:jc w:val="both"/>
        <w:rPr>
          <w:spacing w:val="-2"/>
          <w:sz w:val="28"/>
          <w:szCs w:val="28"/>
        </w:rPr>
      </w:pPr>
      <w:r w:rsidRPr="002F4687">
        <w:rPr>
          <w:spacing w:val="-2"/>
          <w:sz w:val="28"/>
          <w:szCs w:val="28"/>
        </w:rPr>
        <w:t>Дагностика субклинического мастита проводится путем определения в м</w:t>
      </w:r>
      <w:r w:rsidRPr="002F4687">
        <w:rPr>
          <w:spacing w:val="-2"/>
          <w:sz w:val="28"/>
          <w:szCs w:val="28"/>
        </w:rPr>
        <w:t>о</w:t>
      </w:r>
      <w:r w:rsidRPr="002F4687">
        <w:rPr>
          <w:spacing w:val="-2"/>
          <w:sz w:val="28"/>
          <w:szCs w:val="28"/>
        </w:rPr>
        <w:t>локе количества соматических клеток или постановки маститных тестов с 5% раствором мастидина или с 4% раствором едкого натра (проба Уайтсайда).</w:t>
      </w:r>
    </w:p>
    <w:p w:rsidR="00C85BE0" w:rsidRPr="002F4687" w:rsidRDefault="00C85BE0" w:rsidP="00C85BE0">
      <w:pPr>
        <w:shd w:val="clear" w:color="auto" w:fill="FFFFFF"/>
        <w:ind w:firstLine="677"/>
        <w:jc w:val="both"/>
        <w:rPr>
          <w:spacing w:val="-2"/>
          <w:sz w:val="28"/>
          <w:szCs w:val="28"/>
        </w:rPr>
      </w:pPr>
      <w:r w:rsidRPr="002F4687">
        <w:rPr>
          <w:spacing w:val="-2"/>
          <w:sz w:val="28"/>
          <w:szCs w:val="28"/>
        </w:rPr>
        <w:t>Гестоз у свиноматок устанавливается по наличию обильной саливации и скрежета зубами, наличию гипертензии, протеинурии, содержанию тромбоцитов в крови.</w:t>
      </w:r>
    </w:p>
    <w:p w:rsidR="00C85BE0" w:rsidRPr="002F4687" w:rsidRDefault="00C85BE0" w:rsidP="00C85BE0">
      <w:pPr>
        <w:shd w:val="clear" w:color="auto" w:fill="FFFFFF"/>
        <w:ind w:firstLine="710"/>
        <w:jc w:val="both"/>
        <w:rPr>
          <w:rFonts w:ascii="Times New Roman CYR" w:hAnsi="Times New Roman CYR" w:cs="Times New Roman CYR"/>
          <w:sz w:val="28"/>
          <w:szCs w:val="28"/>
        </w:rPr>
      </w:pPr>
      <w:r w:rsidRPr="002F4687">
        <w:rPr>
          <w:rFonts w:ascii="Times New Roman CYR" w:hAnsi="Times New Roman CYR" w:cs="Times New Roman CYR"/>
          <w:bCs/>
          <w:sz w:val="28"/>
          <w:szCs w:val="28"/>
        </w:rPr>
        <w:t>В основе</w:t>
      </w:r>
      <w:r w:rsidRPr="002F4687">
        <w:rPr>
          <w:rFonts w:ascii="Times New Roman CYR" w:hAnsi="Times New Roman CYR" w:cs="Times New Roman CYR"/>
          <w:b/>
          <w:bCs/>
          <w:sz w:val="28"/>
          <w:szCs w:val="28"/>
        </w:rPr>
        <w:t xml:space="preserve"> </w:t>
      </w:r>
      <w:r w:rsidRPr="002F4687">
        <w:rPr>
          <w:rFonts w:ascii="Times New Roman CYR" w:hAnsi="Times New Roman CYR" w:cs="Times New Roman CYR"/>
          <w:sz w:val="28"/>
          <w:szCs w:val="28"/>
        </w:rPr>
        <w:t>профилактики родовых и послеродовых осложнений у свиноматок положено проведение мероприятий, направленных на обеспечение высокой устойчивости их организма к неблагоприятным условиям внешней среды. В первую очередь, это касается комплектования основного стада свиноматок, пополнение которого должно производиться ремонтными свинками из близлеж</w:t>
      </w:r>
      <w:r w:rsidRPr="002F4687">
        <w:rPr>
          <w:rFonts w:ascii="Times New Roman CYR" w:hAnsi="Times New Roman CYR" w:cs="Times New Roman CYR"/>
          <w:sz w:val="28"/>
          <w:szCs w:val="28"/>
        </w:rPr>
        <w:t>а</w:t>
      </w:r>
      <w:r w:rsidRPr="002F4687">
        <w:rPr>
          <w:rFonts w:ascii="Times New Roman CYR" w:hAnsi="Times New Roman CYR" w:cs="Times New Roman CYR"/>
          <w:sz w:val="28"/>
          <w:szCs w:val="28"/>
        </w:rPr>
        <w:t>щих специализированных селекционно-гибридных хозяйств, благополучных по инфекционным и инвазионным болезням. Другим важным моментом является обеспечение репродуктивного поголовья свиней полноценным, удовлетворя</w:t>
      </w:r>
      <w:r w:rsidRPr="002F4687">
        <w:rPr>
          <w:rFonts w:ascii="Times New Roman CYR" w:hAnsi="Times New Roman CYR" w:cs="Times New Roman CYR"/>
          <w:sz w:val="28"/>
          <w:szCs w:val="28"/>
        </w:rPr>
        <w:t>ю</w:t>
      </w:r>
      <w:r w:rsidRPr="002F4687">
        <w:rPr>
          <w:rFonts w:ascii="Times New Roman CYR" w:hAnsi="Times New Roman CYR" w:cs="Times New Roman CYR"/>
          <w:sz w:val="28"/>
          <w:szCs w:val="28"/>
        </w:rPr>
        <w:t>щим биологическую потребность рационом с использованием доброкачественных кормов. Неотъемлемой частью в предупреждении родовых и послеродовых болезней является соблюдение в помещениях содержания свиноматок и р</w:t>
      </w:r>
      <w:r w:rsidRPr="002F4687">
        <w:rPr>
          <w:rFonts w:ascii="Times New Roman CYR" w:hAnsi="Times New Roman CYR" w:cs="Times New Roman CYR"/>
          <w:sz w:val="28"/>
          <w:szCs w:val="28"/>
        </w:rPr>
        <w:t>е</w:t>
      </w:r>
      <w:r w:rsidRPr="002F4687">
        <w:rPr>
          <w:rFonts w:ascii="Times New Roman CYR" w:hAnsi="Times New Roman CYR" w:cs="Times New Roman CYR"/>
          <w:sz w:val="28"/>
          <w:szCs w:val="28"/>
        </w:rPr>
        <w:t>монтных свинок норм плотности их размещения и оптимальных параметров микроклимата. Не менее важным является проведение санитарно- гигиенич</w:t>
      </w:r>
      <w:r w:rsidRPr="002F4687">
        <w:rPr>
          <w:rFonts w:ascii="Times New Roman CYR" w:hAnsi="Times New Roman CYR" w:cs="Times New Roman CYR"/>
          <w:sz w:val="28"/>
          <w:szCs w:val="28"/>
        </w:rPr>
        <w:t>е</w:t>
      </w:r>
      <w:r w:rsidRPr="002F4687">
        <w:rPr>
          <w:rFonts w:ascii="Times New Roman CYR" w:hAnsi="Times New Roman CYR" w:cs="Times New Roman CYR"/>
          <w:sz w:val="28"/>
          <w:szCs w:val="28"/>
        </w:rPr>
        <w:t>ских мероприятий при подготовке свиноматок к опоросу и во время его проведения. Так, перед переводом свиноматок в помещение для опороса их моют под душем, обрабатывают одним из дезинфезирующих средств с последующим применением инсектицидных прераратов. Для профилактики стептококкоза и стафилококкоза используют антисептическое средство «Кетодин СД». При появлении первых признаков родов заднюю часть туловища и моло</w:t>
      </w:r>
      <w:r w:rsidRPr="002F4687">
        <w:rPr>
          <w:rFonts w:ascii="Times New Roman CYR" w:hAnsi="Times New Roman CYR" w:cs="Times New Roman CYR"/>
          <w:sz w:val="28"/>
          <w:szCs w:val="28"/>
        </w:rPr>
        <w:t>ч</w:t>
      </w:r>
      <w:r w:rsidRPr="002F4687">
        <w:rPr>
          <w:rFonts w:ascii="Times New Roman CYR" w:hAnsi="Times New Roman CYR" w:cs="Times New Roman CYR"/>
          <w:sz w:val="28"/>
          <w:szCs w:val="28"/>
        </w:rPr>
        <w:t>ную железу обмывают теплой водой с мылом «Кетопро» или с использованием других д</w:t>
      </w:r>
      <w:r w:rsidRPr="002F4687">
        <w:rPr>
          <w:rFonts w:ascii="Times New Roman CYR" w:hAnsi="Times New Roman CYR" w:cs="Times New Roman CYR"/>
          <w:sz w:val="28"/>
          <w:szCs w:val="28"/>
        </w:rPr>
        <w:t>е</w:t>
      </w:r>
      <w:r w:rsidRPr="002F4687">
        <w:rPr>
          <w:rFonts w:ascii="Times New Roman CYR" w:hAnsi="Times New Roman CYR" w:cs="Times New Roman CYR"/>
          <w:sz w:val="28"/>
          <w:szCs w:val="28"/>
        </w:rPr>
        <w:t>зинфицирующих средств. По завершению опороса у свиноматок обмывают теплой водой с жидким мылом загрязненные участки кожи и вытирают насухо. Отделившиеся последы убирают в специальные емкости. Показана обработка помещения в присутствии свиноматок с использованием 0,25% раствора вироцида в виде аэрозоля или дымной шашки однохлористого йода с ал</w:t>
      </w:r>
      <w:r w:rsidRPr="002F4687">
        <w:rPr>
          <w:rFonts w:ascii="Times New Roman CYR" w:hAnsi="Times New Roman CYR" w:cs="Times New Roman CYR"/>
          <w:sz w:val="28"/>
          <w:szCs w:val="28"/>
        </w:rPr>
        <w:t>ю</w:t>
      </w:r>
      <w:r w:rsidRPr="002F4687">
        <w:rPr>
          <w:rFonts w:ascii="Times New Roman CYR" w:hAnsi="Times New Roman CYR" w:cs="Times New Roman CYR"/>
          <w:sz w:val="28"/>
          <w:szCs w:val="28"/>
        </w:rPr>
        <w:t>минием.</w:t>
      </w:r>
    </w:p>
    <w:p w:rsidR="00C85BE0" w:rsidRPr="002F4687" w:rsidRDefault="00C85BE0" w:rsidP="00C85BE0">
      <w:pPr>
        <w:shd w:val="clear" w:color="auto" w:fill="FFFFFF"/>
        <w:ind w:firstLine="710"/>
        <w:jc w:val="both"/>
        <w:rPr>
          <w:sz w:val="28"/>
          <w:szCs w:val="28"/>
        </w:rPr>
      </w:pPr>
      <w:r w:rsidRPr="002F4687">
        <w:rPr>
          <w:sz w:val="28"/>
          <w:szCs w:val="28"/>
        </w:rPr>
        <w:t>Ветеринарно-санитарные мероприятия (очистка, мойка, дезинфекция) на участке опороса свиноматок проводят при соблюдении принципа «все свободно – все занято». Продолжительность профилактического перерыва должна быть не менее 5 суток.</w:t>
      </w:r>
    </w:p>
    <w:p w:rsidR="00C85BE0" w:rsidRPr="002F4687" w:rsidRDefault="00C85BE0" w:rsidP="00C85BE0">
      <w:pPr>
        <w:shd w:val="clear" w:color="auto" w:fill="FFFFFF"/>
        <w:ind w:firstLine="686"/>
        <w:jc w:val="both"/>
        <w:rPr>
          <w:sz w:val="28"/>
          <w:szCs w:val="28"/>
        </w:rPr>
      </w:pPr>
      <w:r w:rsidRPr="002F4687">
        <w:rPr>
          <w:sz w:val="28"/>
          <w:szCs w:val="28"/>
        </w:rPr>
        <w:t>Наряду с проведением общих мероприятий используют способы профилактики родовых и послеродовых болезней путем назначения фармакологических средств, обладающих стимулирующим, тонизирующим, антистрессовым действием, активирующих метаболические и регенеративные процессы, пов</w:t>
      </w:r>
      <w:r w:rsidRPr="002F4687">
        <w:rPr>
          <w:sz w:val="28"/>
          <w:szCs w:val="28"/>
        </w:rPr>
        <w:t>ы</w:t>
      </w:r>
      <w:r w:rsidRPr="002F4687">
        <w:rPr>
          <w:sz w:val="28"/>
          <w:szCs w:val="28"/>
        </w:rPr>
        <w:t>шающие резистентность организма. С этой целью является эффективным применение лигастима за 10-20 дней до родов и после завершения опороса, сел</w:t>
      </w:r>
      <w:r w:rsidRPr="002F4687">
        <w:rPr>
          <w:sz w:val="28"/>
          <w:szCs w:val="28"/>
        </w:rPr>
        <w:t>е</w:t>
      </w:r>
      <w:r w:rsidRPr="002F4687">
        <w:rPr>
          <w:sz w:val="28"/>
          <w:szCs w:val="28"/>
        </w:rPr>
        <w:t>данта за 10-15 дней до родов, селемага</w:t>
      </w:r>
      <w:r w:rsidRPr="002F4687">
        <w:rPr>
          <w:sz w:val="28"/>
          <w:szCs w:val="28"/>
          <w:vertAlign w:val="superscript"/>
        </w:rPr>
        <w:t>®</w:t>
      </w:r>
      <w:r w:rsidRPr="002F4687">
        <w:rPr>
          <w:sz w:val="28"/>
          <w:szCs w:val="28"/>
        </w:rPr>
        <w:t xml:space="preserve"> или активина</w:t>
      </w:r>
      <w:r w:rsidRPr="002F4687">
        <w:rPr>
          <w:sz w:val="28"/>
          <w:szCs w:val="28"/>
          <w:vertAlign w:val="superscript"/>
        </w:rPr>
        <w:t xml:space="preserve">® </w:t>
      </w:r>
      <w:r w:rsidRPr="002F4687">
        <w:rPr>
          <w:sz w:val="28"/>
          <w:szCs w:val="28"/>
        </w:rPr>
        <w:t>с миксофероном за 1-2дня до родов. Для синхронизации опороса и предупреждения родовых и п</w:t>
      </w:r>
      <w:r w:rsidRPr="002F4687">
        <w:rPr>
          <w:sz w:val="28"/>
          <w:szCs w:val="28"/>
        </w:rPr>
        <w:t>о</w:t>
      </w:r>
      <w:r w:rsidRPr="002F4687">
        <w:rPr>
          <w:sz w:val="28"/>
          <w:szCs w:val="28"/>
        </w:rPr>
        <w:t>слеродовых осложнений свиноматкам, не опоросившимся на 114 день супоросности вводят один из препаратов простагандина F</w:t>
      </w:r>
      <w:r w:rsidRPr="002F4687">
        <w:rPr>
          <w:sz w:val="28"/>
          <w:szCs w:val="28"/>
          <w:vertAlign w:val="subscript"/>
        </w:rPr>
        <w:t>2α</w:t>
      </w:r>
      <w:r w:rsidRPr="002F4687">
        <w:rPr>
          <w:sz w:val="28"/>
          <w:szCs w:val="28"/>
        </w:rPr>
        <w:t>. Для повышения профилактического эффекта простагландин F</w:t>
      </w:r>
      <w:r w:rsidRPr="002F4687">
        <w:rPr>
          <w:sz w:val="28"/>
          <w:szCs w:val="28"/>
          <w:vertAlign w:val="subscript"/>
        </w:rPr>
        <w:t xml:space="preserve">2α </w:t>
      </w:r>
      <w:r w:rsidRPr="002F4687">
        <w:rPr>
          <w:sz w:val="28"/>
          <w:szCs w:val="28"/>
        </w:rPr>
        <w:t>вводят свиноматкам повторно через 2-4 часа после отделения последа. Во время родов и после их завершение свин</w:t>
      </w:r>
      <w:r w:rsidRPr="002F4687">
        <w:rPr>
          <w:sz w:val="28"/>
          <w:szCs w:val="28"/>
        </w:rPr>
        <w:t>о</w:t>
      </w:r>
      <w:r w:rsidRPr="002F4687">
        <w:rPr>
          <w:sz w:val="28"/>
          <w:szCs w:val="28"/>
        </w:rPr>
        <w:t>маткам для повышения мышечного тонуса и усиления сократительной функции матки  эффективным является введение катазала, оксилата, метрамага</w:t>
      </w:r>
      <w:r w:rsidRPr="002F4687">
        <w:rPr>
          <w:sz w:val="28"/>
          <w:szCs w:val="28"/>
          <w:vertAlign w:val="superscript"/>
        </w:rPr>
        <w:t>®</w:t>
      </w:r>
      <w:r w:rsidRPr="002F4687">
        <w:rPr>
          <w:sz w:val="28"/>
          <w:szCs w:val="28"/>
        </w:rPr>
        <w:t>, утеротона, окситоцина.</w:t>
      </w:r>
    </w:p>
    <w:p w:rsidR="00C85BE0" w:rsidRPr="002F4687" w:rsidRDefault="00C85BE0" w:rsidP="00C85BE0">
      <w:pPr>
        <w:shd w:val="clear" w:color="auto" w:fill="FFFFFF"/>
        <w:ind w:firstLine="691"/>
        <w:jc w:val="both"/>
        <w:rPr>
          <w:sz w:val="28"/>
          <w:szCs w:val="28"/>
        </w:rPr>
      </w:pPr>
      <w:r w:rsidRPr="002F4687">
        <w:rPr>
          <w:sz w:val="28"/>
          <w:szCs w:val="28"/>
        </w:rPr>
        <w:t>Свиноматкам с первичной слабостью родов необходимо вводить окситоцин в дозе 15 ЕД/100 кг массы тела дважды – при постановке диагноза и через 1,5 часа. Через 2-4 часа после отделения последа дополнительно можно инъ</w:t>
      </w:r>
      <w:r w:rsidRPr="002F4687">
        <w:rPr>
          <w:sz w:val="28"/>
          <w:szCs w:val="28"/>
        </w:rPr>
        <w:t>е</w:t>
      </w:r>
      <w:r w:rsidRPr="002F4687">
        <w:rPr>
          <w:sz w:val="28"/>
          <w:szCs w:val="28"/>
        </w:rPr>
        <w:t>цировать один из препаратов простагландина F</w:t>
      </w:r>
      <w:r w:rsidRPr="002F4687">
        <w:rPr>
          <w:sz w:val="28"/>
          <w:szCs w:val="28"/>
          <w:vertAlign w:val="subscript"/>
        </w:rPr>
        <w:t>2α..</w:t>
      </w:r>
      <w:r w:rsidRPr="002F4687">
        <w:rPr>
          <w:sz w:val="28"/>
          <w:szCs w:val="28"/>
        </w:rPr>
        <w:t xml:space="preserve"> С этой целью  используется утеротон, вводимый свиноматкам через 20-30 минут после отделения последа или  метрамаг, назначаемый в течение первого часа после начала опороса и п</w:t>
      </w:r>
      <w:r w:rsidRPr="002F4687">
        <w:rPr>
          <w:sz w:val="28"/>
          <w:szCs w:val="28"/>
        </w:rPr>
        <w:t>о</w:t>
      </w:r>
      <w:r w:rsidRPr="002F4687">
        <w:rPr>
          <w:sz w:val="28"/>
          <w:szCs w:val="28"/>
        </w:rPr>
        <w:t>вторно через 24 ч.</w:t>
      </w:r>
    </w:p>
    <w:p w:rsidR="00C85BE0" w:rsidRPr="002F4687" w:rsidRDefault="00C85BE0" w:rsidP="00C85BE0">
      <w:pPr>
        <w:ind w:firstLine="708"/>
        <w:jc w:val="both"/>
        <w:rPr>
          <w:sz w:val="28"/>
          <w:szCs w:val="28"/>
        </w:rPr>
      </w:pPr>
      <w:r w:rsidRPr="002F4687">
        <w:rPr>
          <w:sz w:val="28"/>
          <w:szCs w:val="28"/>
        </w:rPr>
        <w:t>Применение свиноматкам для профилактики гестоза комплекса фармакологических средств, в который входят интестевит, ацетилсалициловая кислота, натрия тиосульфат, аскорбиновая кислота, глюкоза, селедант, бентонит, обладающих гипотензивным, антитоксическими, противовоспалительными, антиоксидантными свойствами и улучшающих реологические свойства крови,  сп</w:t>
      </w:r>
      <w:r w:rsidRPr="002F4687">
        <w:rPr>
          <w:sz w:val="28"/>
          <w:szCs w:val="28"/>
        </w:rPr>
        <w:t>о</w:t>
      </w:r>
      <w:r w:rsidRPr="002F4687">
        <w:rPr>
          <w:sz w:val="28"/>
          <w:szCs w:val="28"/>
        </w:rPr>
        <w:t>собствует сокращению первичной слабости родов в 4,1 раза, задержания посл</w:t>
      </w:r>
      <w:r w:rsidRPr="002F4687">
        <w:rPr>
          <w:sz w:val="28"/>
          <w:szCs w:val="28"/>
        </w:rPr>
        <w:t>е</w:t>
      </w:r>
      <w:r w:rsidRPr="002F4687">
        <w:rPr>
          <w:sz w:val="28"/>
          <w:szCs w:val="28"/>
        </w:rPr>
        <w:t>да – в 2,9 раза, мертворождаемости поросят в 2,21 раза (р&lt;0,001), рождения слаборазвитых – в 1,58 раза (р&lt;0,001), снижению заболеваемости свиноматок послеродовыми болезнями в 2,2 раза, в т.ч. эндометритом - в 1,92 раза при о</w:t>
      </w:r>
      <w:r w:rsidRPr="002F4687">
        <w:rPr>
          <w:sz w:val="28"/>
          <w:szCs w:val="28"/>
        </w:rPr>
        <w:t>т</w:t>
      </w:r>
      <w:r w:rsidRPr="002F4687">
        <w:rPr>
          <w:sz w:val="28"/>
          <w:szCs w:val="28"/>
        </w:rPr>
        <w:t>сутствии у животных метрит-мастит-агалактии и уменьшению пораженности долей молочной железы субклиническим маститом –  в 1,78 раза.</w:t>
      </w:r>
    </w:p>
    <w:p w:rsidR="00C85BE0" w:rsidRPr="002F4687" w:rsidRDefault="00C85BE0" w:rsidP="00C85BE0">
      <w:pPr>
        <w:shd w:val="clear" w:color="auto" w:fill="FFFFFF"/>
        <w:ind w:firstLine="686"/>
        <w:jc w:val="both"/>
        <w:rPr>
          <w:sz w:val="28"/>
          <w:szCs w:val="28"/>
        </w:rPr>
      </w:pPr>
      <w:r w:rsidRPr="002F4687">
        <w:rPr>
          <w:sz w:val="28"/>
          <w:szCs w:val="28"/>
        </w:rPr>
        <w:t>Для профилактики субклинического мастита у свиноматок в период супоросности и предупреждения у них послеродовых болезней с кормом является эффективным назначение пробиотика интестевита в количестве 3 доз на животное с 95 дня беременности до опороса с предварительным балансированием рациона по клетчатке (не менее 7,5%). Заболеваемость свиноматок послеродовыми болезнями уменьшается в 2-2,8 раза, пораженность долей молочной жел</w:t>
      </w:r>
      <w:r w:rsidRPr="002F4687">
        <w:rPr>
          <w:sz w:val="28"/>
          <w:szCs w:val="28"/>
        </w:rPr>
        <w:t>е</w:t>
      </w:r>
      <w:r w:rsidRPr="002F4687">
        <w:rPr>
          <w:sz w:val="28"/>
          <w:szCs w:val="28"/>
        </w:rPr>
        <w:t xml:space="preserve">зы субклиническим маститом сокращается в 4-6 раз. Тяжесть течения патологического процесса в пораженных долях снижается в 1,4-1,6 раза. </w:t>
      </w:r>
    </w:p>
    <w:p w:rsidR="00C85BE0" w:rsidRPr="002F4687" w:rsidRDefault="00C85BE0" w:rsidP="00C85BE0">
      <w:pPr>
        <w:shd w:val="clear" w:color="auto" w:fill="FFFFFF"/>
        <w:ind w:firstLine="691"/>
        <w:jc w:val="both"/>
        <w:rPr>
          <w:sz w:val="28"/>
          <w:szCs w:val="28"/>
        </w:rPr>
      </w:pPr>
      <w:r w:rsidRPr="002F4687">
        <w:rPr>
          <w:sz w:val="28"/>
          <w:szCs w:val="28"/>
        </w:rPr>
        <w:t>При широком распространении в хозяйстве родовых и послеродовых осложнений с целью их профилактики является эффективным скармливание свиноматкам в течение 3 дней до и после опороса биовита-80, сульфагина, назначение подкожных инъекций окситоцина в дозе 12 ЕД/100 кг массы животного дважды - после рождения первого поросенка и через 1,5 часа или метрамага в течение 12 ч после опороса и повторно через 24 часа.</w:t>
      </w:r>
    </w:p>
    <w:p w:rsidR="00C85BE0" w:rsidRPr="002F4687" w:rsidRDefault="00C85BE0" w:rsidP="00C85BE0">
      <w:pPr>
        <w:shd w:val="clear" w:color="auto" w:fill="FFFFFF"/>
        <w:ind w:firstLine="672"/>
        <w:jc w:val="both"/>
        <w:rPr>
          <w:sz w:val="28"/>
          <w:szCs w:val="28"/>
        </w:rPr>
      </w:pPr>
      <w:r w:rsidRPr="002F4687">
        <w:rPr>
          <w:sz w:val="28"/>
          <w:szCs w:val="28"/>
        </w:rPr>
        <w:t>Из комплексных способов высокой эффективности можно добиться при сочетанном введение свиноматкам селенсодержащих препаратов со скармлив</w:t>
      </w:r>
      <w:r w:rsidRPr="002F4687">
        <w:rPr>
          <w:sz w:val="28"/>
          <w:szCs w:val="28"/>
        </w:rPr>
        <w:t>а</w:t>
      </w:r>
      <w:r w:rsidRPr="002F4687">
        <w:rPr>
          <w:sz w:val="28"/>
          <w:szCs w:val="28"/>
        </w:rPr>
        <w:t>нием гепатотропного средства в последний месяц супоросности и назначением биовита или сульфагина в течение 3 дней до после опороса, введение селенсодержащих препаратов в сочетании со скармливанием гепатотропнного средства и введением окситоцина во время родов.</w:t>
      </w:r>
    </w:p>
    <w:p w:rsidR="00C85BE0" w:rsidRPr="002F4687" w:rsidRDefault="00C85BE0" w:rsidP="00C85BE0">
      <w:pPr>
        <w:shd w:val="clear" w:color="auto" w:fill="FFFFFF"/>
        <w:ind w:firstLine="677"/>
        <w:jc w:val="both"/>
        <w:rPr>
          <w:sz w:val="28"/>
          <w:szCs w:val="28"/>
        </w:rPr>
      </w:pPr>
      <w:r w:rsidRPr="002F4687">
        <w:rPr>
          <w:sz w:val="28"/>
          <w:szCs w:val="28"/>
        </w:rPr>
        <w:t>Для профилактики агалактии (гипогалактии) у свиноматок, вызванной травмами сосков, у поросят необходимо откусывать выступающую часть кл</w:t>
      </w:r>
      <w:r w:rsidRPr="002F4687">
        <w:rPr>
          <w:sz w:val="28"/>
          <w:szCs w:val="28"/>
        </w:rPr>
        <w:t>ы</w:t>
      </w:r>
      <w:r w:rsidRPr="002F4687">
        <w:rPr>
          <w:sz w:val="28"/>
          <w:szCs w:val="28"/>
        </w:rPr>
        <w:t>ков впервые сутки после их рождения.</w:t>
      </w:r>
    </w:p>
    <w:p w:rsidR="00C85BE0" w:rsidRPr="002F4687" w:rsidRDefault="00C85BE0" w:rsidP="00C85BE0">
      <w:pPr>
        <w:shd w:val="clear" w:color="auto" w:fill="FFFFFF"/>
        <w:ind w:firstLine="677"/>
        <w:jc w:val="both"/>
        <w:rPr>
          <w:spacing w:val="-2"/>
          <w:sz w:val="28"/>
          <w:szCs w:val="28"/>
        </w:rPr>
      </w:pPr>
      <w:r w:rsidRPr="002F4687">
        <w:rPr>
          <w:bCs/>
          <w:spacing w:val="-2"/>
          <w:sz w:val="28"/>
          <w:szCs w:val="28"/>
        </w:rPr>
        <w:t>Высокая терапевтическая эффективность у свиноматок с послеродовыми осложнениями достигается при раннем выявлении больных животных, своевременном и целенаправленном их лечении с использованием эффективных лека</w:t>
      </w:r>
      <w:r w:rsidRPr="002F4687">
        <w:rPr>
          <w:bCs/>
          <w:spacing w:val="-2"/>
          <w:sz w:val="28"/>
          <w:szCs w:val="28"/>
        </w:rPr>
        <w:t>р</w:t>
      </w:r>
      <w:r w:rsidRPr="002F4687">
        <w:rPr>
          <w:bCs/>
          <w:spacing w:val="-2"/>
          <w:sz w:val="28"/>
          <w:szCs w:val="28"/>
        </w:rPr>
        <w:t>ственных препаратов. Лечение свиноматок должно быть направлено на быстрое подавление условно-патогенной и патогенной микрофлоры, развившейся в матке. С этой целью их средств этиотропной терапии свиноматкам внутримышечно вводят антибиотики, химиотерапевтические средства, в т.ч. препараты хиноксолинового ряда и производные фторхинолонов. Большего эффекта в лечении св</w:t>
      </w:r>
      <w:r w:rsidRPr="002F4687">
        <w:rPr>
          <w:bCs/>
          <w:spacing w:val="-2"/>
          <w:sz w:val="28"/>
          <w:szCs w:val="28"/>
        </w:rPr>
        <w:t>и</w:t>
      </w:r>
      <w:r w:rsidRPr="002F4687">
        <w:rPr>
          <w:bCs/>
          <w:spacing w:val="-2"/>
          <w:sz w:val="28"/>
          <w:szCs w:val="28"/>
        </w:rPr>
        <w:t>номаток, больных метрит-мастит-агалактией и эндометритом, мо</w:t>
      </w:r>
      <w:r w:rsidRPr="002F4687">
        <w:rPr>
          <w:bCs/>
          <w:spacing w:val="-2"/>
          <w:sz w:val="28"/>
          <w:szCs w:val="28"/>
        </w:rPr>
        <w:t>ж</w:t>
      </w:r>
      <w:r w:rsidRPr="002F4687">
        <w:rPr>
          <w:bCs/>
          <w:spacing w:val="-2"/>
          <w:sz w:val="28"/>
          <w:szCs w:val="28"/>
        </w:rPr>
        <w:t>но добиться при внутриматочном введении антибактериальных средств неп</w:t>
      </w:r>
      <w:r w:rsidRPr="002F4687">
        <w:rPr>
          <w:bCs/>
          <w:spacing w:val="-2"/>
          <w:sz w:val="28"/>
          <w:szCs w:val="28"/>
        </w:rPr>
        <w:t>о</w:t>
      </w:r>
      <w:r w:rsidRPr="002F4687">
        <w:rPr>
          <w:bCs/>
          <w:spacing w:val="-2"/>
          <w:sz w:val="28"/>
          <w:szCs w:val="28"/>
        </w:rPr>
        <w:t>средственно в очаг воспаления. В этом случае антибиотики, сульфаниламидные препараты и различные химиотерапевтические средства можно вводить в матку на растительном масле, рыбьем жире или в виде готовых лекарственных форм, таких как л</w:t>
      </w:r>
      <w:r w:rsidRPr="002F4687">
        <w:rPr>
          <w:bCs/>
          <w:spacing w:val="-2"/>
          <w:sz w:val="28"/>
          <w:szCs w:val="28"/>
        </w:rPr>
        <w:t>е</w:t>
      </w:r>
      <w:r w:rsidRPr="002F4687">
        <w:rPr>
          <w:bCs/>
          <w:spacing w:val="-2"/>
          <w:sz w:val="28"/>
          <w:szCs w:val="28"/>
        </w:rPr>
        <w:t>фур, дифур, диометр, т</w:t>
      </w:r>
      <w:r w:rsidRPr="002F4687">
        <w:rPr>
          <w:bCs/>
          <w:spacing w:val="-2"/>
          <w:sz w:val="28"/>
          <w:szCs w:val="28"/>
        </w:rPr>
        <w:t>е</w:t>
      </w:r>
      <w:r w:rsidRPr="002F4687">
        <w:rPr>
          <w:bCs/>
          <w:spacing w:val="-2"/>
          <w:sz w:val="28"/>
          <w:szCs w:val="28"/>
        </w:rPr>
        <w:t>раметр, нородин, энроцид при метрит-мастит-агалактии в дозе 0,7 мл/кг и при эндометрите – 0,5 мл/кг массы тела два-три раза с интервалом 24 часа. Особенно высокого эффекта  в лечении свиноматок с метрит-мастит-агалактией или эндометритом можно добиться при внутриматочном введении препаратов на пенообразующей основе: пенообр</w:t>
      </w:r>
      <w:r w:rsidRPr="002F4687">
        <w:rPr>
          <w:bCs/>
          <w:spacing w:val="-2"/>
          <w:sz w:val="28"/>
          <w:szCs w:val="28"/>
        </w:rPr>
        <w:t>а</w:t>
      </w:r>
      <w:r w:rsidRPr="002F4687">
        <w:rPr>
          <w:bCs/>
          <w:spacing w:val="-2"/>
          <w:sz w:val="28"/>
          <w:szCs w:val="28"/>
        </w:rPr>
        <w:t>зующие маточные свечи (ПМС), пенообразующие маточные таблетки (гистерон, геомицин). Преимущ</w:t>
      </w:r>
      <w:r w:rsidRPr="002F4687">
        <w:rPr>
          <w:bCs/>
          <w:spacing w:val="-2"/>
          <w:sz w:val="28"/>
          <w:szCs w:val="28"/>
        </w:rPr>
        <w:t>е</w:t>
      </w:r>
      <w:r w:rsidRPr="002F4687">
        <w:rPr>
          <w:bCs/>
          <w:spacing w:val="-2"/>
          <w:sz w:val="28"/>
          <w:szCs w:val="28"/>
        </w:rPr>
        <w:t>ством применения таких препаратов перед другими формами является их способность обволакивать внутреннюю поверхность матки, проникать в складки слизистой оболочки и обеспечивать наибольшее соприкосновение действующего вещества препарата с эндометрием и оказывать соответственно более высокий терапевтический эффект. Во ВНИВИПФиТ разработан антимикробный препарат «Динопен», который вводится в матку свиноматки из баллона с помощью катетера, что дает ему преимущество перед другими препаратами на пенообразующей основе, применяемых внутримато</w:t>
      </w:r>
      <w:r w:rsidRPr="002F4687">
        <w:rPr>
          <w:bCs/>
          <w:spacing w:val="-2"/>
          <w:sz w:val="28"/>
          <w:szCs w:val="28"/>
        </w:rPr>
        <w:t>ч</w:t>
      </w:r>
      <w:r w:rsidRPr="002F4687">
        <w:rPr>
          <w:bCs/>
          <w:spacing w:val="-2"/>
          <w:sz w:val="28"/>
          <w:szCs w:val="28"/>
        </w:rPr>
        <w:t>но мануально.</w:t>
      </w:r>
    </w:p>
    <w:p w:rsidR="00C85BE0" w:rsidRPr="002F4687" w:rsidRDefault="00C85BE0" w:rsidP="00C85BE0">
      <w:pPr>
        <w:shd w:val="clear" w:color="auto" w:fill="FFFFFF"/>
        <w:ind w:firstLine="677"/>
        <w:jc w:val="both"/>
        <w:rPr>
          <w:sz w:val="28"/>
          <w:szCs w:val="28"/>
        </w:rPr>
      </w:pPr>
      <w:r w:rsidRPr="002F4687">
        <w:rPr>
          <w:bCs/>
          <w:sz w:val="28"/>
          <w:szCs w:val="28"/>
        </w:rPr>
        <w:t>Для усиления сократительной функции матки свиноматкам внутримышечно следует вводить</w:t>
      </w:r>
      <w:r w:rsidRPr="002F4687">
        <w:rPr>
          <w:sz w:val="28"/>
          <w:szCs w:val="28"/>
        </w:rPr>
        <w:t xml:space="preserve"> окситоцин, утеротон, метрамаг и другие препараты ут</w:t>
      </w:r>
      <w:r w:rsidRPr="002F4687">
        <w:rPr>
          <w:sz w:val="28"/>
          <w:szCs w:val="28"/>
        </w:rPr>
        <w:t>е</w:t>
      </w:r>
      <w:r w:rsidRPr="002F4687">
        <w:rPr>
          <w:sz w:val="28"/>
          <w:szCs w:val="28"/>
        </w:rPr>
        <w:t>ротонического действия.</w:t>
      </w:r>
    </w:p>
    <w:p w:rsidR="00C85BE0" w:rsidRPr="002F4687" w:rsidRDefault="00C85BE0" w:rsidP="00C85BE0">
      <w:pPr>
        <w:shd w:val="clear" w:color="auto" w:fill="FFFFFF"/>
        <w:ind w:firstLine="668"/>
        <w:jc w:val="both"/>
        <w:rPr>
          <w:sz w:val="28"/>
          <w:szCs w:val="28"/>
        </w:rPr>
      </w:pPr>
      <w:r w:rsidRPr="002F4687">
        <w:rPr>
          <w:sz w:val="28"/>
          <w:szCs w:val="28"/>
        </w:rPr>
        <w:t>Из средств общетонизирующей и симптоматической терапии при необходимости назначать глюкозу, глюконат (бороглюконат) кальция, кордиамин или кофеин натрия бензоат, Препараты кальция свиноматкам следует вводить при назначении окситоцина для усиления его действия на сократительную акти</w:t>
      </w:r>
      <w:r w:rsidRPr="002F4687">
        <w:rPr>
          <w:sz w:val="28"/>
          <w:szCs w:val="28"/>
        </w:rPr>
        <w:t>в</w:t>
      </w:r>
      <w:r w:rsidRPr="002F4687">
        <w:rPr>
          <w:sz w:val="28"/>
          <w:szCs w:val="28"/>
        </w:rPr>
        <w:t>ность мышечной ткани матки.</w:t>
      </w:r>
    </w:p>
    <w:p w:rsidR="00C85BE0" w:rsidRPr="002F4687" w:rsidRDefault="00C85BE0" w:rsidP="00C85BE0">
      <w:pPr>
        <w:shd w:val="clear" w:color="auto" w:fill="FFFFFF"/>
        <w:tabs>
          <w:tab w:val="left" w:pos="1354"/>
        </w:tabs>
        <w:ind w:firstLine="720"/>
        <w:jc w:val="both"/>
        <w:rPr>
          <w:sz w:val="28"/>
          <w:szCs w:val="28"/>
        </w:rPr>
      </w:pPr>
      <w:r w:rsidRPr="002F4687">
        <w:rPr>
          <w:sz w:val="28"/>
          <w:szCs w:val="28"/>
        </w:rPr>
        <w:t xml:space="preserve">При развитии первичной слабости  родов свиноматкам вводят окситоцин в дозе 15 ЕД на </w:t>
      </w:r>
      <w:smartTag w:uri="urn:schemas-microsoft-com:office:smarttags" w:element="metricconverter">
        <w:smartTagPr>
          <w:attr w:name="ProductID" w:val="5 мм"/>
        </w:smartTagPr>
        <w:r w:rsidRPr="002F4687">
          <w:rPr>
            <w:sz w:val="28"/>
            <w:szCs w:val="28"/>
          </w:rPr>
          <w:t>100 кг</w:t>
        </w:r>
      </w:smartTag>
      <w:r w:rsidRPr="002F4687">
        <w:rPr>
          <w:sz w:val="28"/>
          <w:szCs w:val="28"/>
        </w:rPr>
        <w:t xml:space="preserve"> массы тела дважды при постановке диагноза и через 1,5 часа. При задержании последа окситоцин вводят в дозе 17 ЕД на </w:t>
      </w:r>
      <w:smartTag w:uri="urn:schemas-microsoft-com:office:smarttags" w:element="metricconverter">
        <w:smartTagPr>
          <w:attr w:name="ProductID" w:val="5 мм"/>
        </w:smartTagPr>
        <w:r w:rsidRPr="002F4687">
          <w:rPr>
            <w:sz w:val="28"/>
            <w:szCs w:val="28"/>
          </w:rPr>
          <w:t>100 кг</w:t>
        </w:r>
      </w:smartTag>
      <w:r w:rsidRPr="002F4687">
        <w:rPr>
          <w:sz w:val="28"/>
          <w:szCs w:val="28"/>
        </w:rPr>
        <w:t xml:space="preserve"> массы тела и при отсутствии эффекта его инъецируютповторно через 1,5 часа в дозе 20 ЕД на </w:t>
      </w:r>
      <w:smartTag w:uri="urn:schemas-microsoft-com:office:smarttags" w:element="metricconverter">
        <w:smartTagPr>
          <w:attr w:name="ProductID" w:val="5 мм"/>
        </w:smartTagPr>
        <w:r w:rsidRPr="002F4687">
          <w:rPr>
            <w:sz w:val="28"/>
            <w:szCs w:val="28"/>
          </w:rPr>
          <w:t>100 кг</w:t>
        </w:r>
      </w:smartTag>
      <w:r w:rsidRPr="002F4687">
        <w:rPr>
          <w:sz w:val="28"/>
          <w:szCs w:val="28"/>
        </w:rPr>
        <w:t>. В обоих случаях показано применение средств общетонизирующей и симптоматической терапии.</w:t>
      </w:r>
    </w:p>
    <w:p w:rsidR="00C85BE0" w:rsidRPr="002F4687" w:rsidRDefault="00C85BE0" w:rsidP="00C85BE0">
      <w:pPr>
        <w:shd w:val="clear" w:color="auto" w:fill="FFFFFF"/>
        <w:tabs>
          <w:tab w:val="left" w:pos="1354"/>
        </w:tabs>
        <w:ind w:firstLine="720"/>
        <w:jc w:val="both"/>
        <w:rPr>
          <w:sz w:val="28"/>
          <w:szCs w:val="28"/>
        </w:rPr>
      </w:pPr>
      <w:r w:rsidRPr="002F4687">
        <w:rPr>
          <w:sz w:val="28"/>
          <w:szCs w:val="28"/>
        </w:rPr>
        <w:t>При лечении свиноматок с гестозом положительный эффект достигается при назначении комплекса препаратов: интестевит, ацетилсалициловая кислота, натрия тиосульфат, аскорбиновая кислота, глюкоза, селедант, 20% раствор ма</w:t>
      </w:r>
      <w:r w:rsidRPr="002F4687">
        <w:rPr>
          <w:sz w:val="28"/>
          <w:szCs w:val="28"/>
        </w:rPr>
        <w:t>г</w:t>
      </w:r>
      <w:r w:rsidRPr="002F4687">
        <w:rPr>
          <w:sz w:val="28"/>
          <w:szCs w:val="28"/>
        </w:rPr>
        <w:t>ния сульфата, сухой экстракт коры дуба, бентонит. Заболеваемость свиноматок послеродовыми  болезнями сокращается в 2,9 раза, в том числе эндометритом – в 2,7 раза и метрит-мастит-агалактией – в 3,2 раза. Пораженность долей моло</w:t>
      </w:r>
      <w:r w:rsidRPr="002F4687">
        <w:rPr>
          <w:sz w:val="28"/>
          <w:szCs w:val="28"/>
        </w:rPr>
        <w:t>ч</w:t>
      </w:r>
      <w:r w:rsidRPr="002F4687">
        <w:rPr>
          <w:sz w:val="28"/>
          <w:szCs w:val="28"/>
        </w:rPr>
        <w:t>ной железы субклиническим маститом становится меньше в 2 раза.</w:t>
      </w:r>
    </w:p>
    <w:p w:rsidR="00C85BE0" w:rsidRPr="002F4687" w:rsidRDefault="00C85BE0" w:rsidP="00C85BE0">
      <w:pPr>
        <w:shd w:val="clear" w:color="auto" w:fill="FFFFFF"/>
        <w:ind w:firstLine="677"/>
        <w:jc w:val="both"/>
        <w:rPr>
          <w:sz w:val="28"/>
          <w:szCs w:val="28"/>
        </w:rPr>
      </w:pPr>
      <w:r w:rsidRPr="002F4687">
        <w:rPr>
          <w:sz w:val="28"/>
          <w:szCs w:val="28"/>
        </w:rPr>
        <w:t>Для лечения свиноматок с субклиническим маститом используют антибиотики в сочетании с инъекцией окситоцина. При отсутствии морфологических изменений тканей молочной железы выбраковку свиноматок по причине агалактии проводить не рекомендуется, поскольку, субклинический мастит, не оказывает существенного влияния на состояние молочной железы в последующую лактацию, что подтверждено экспериментальными исследованиями.</w:t>
      </w:r>
    </w:p>
    <w:p w:rsidR="00C85BE0" w:rsidRPr="002F4687" w:rsidRDefault="00C85BE0" w:rsidP="00C85BE0">
      <w:pPr>
        <w:shd w:val="clear" w:color="auto" w:fill="FFFFFF"/>
        <w:ind w:firstLine="677"/>
        <w:jc w:val="both"/>
        <w:rPr>
          <w:b/>
          <w:sz w:val="28"/>
          <w:szCs w:val="28"/>
        </w:rPr>
      </w:pPr>
      <w:r w:rsidRPr="002F4687">
        <w:rPr>
          <w:sz w:val="28"/>
          <w:szCs w:val="28"/>
        </w:rPr>
        <w:tab/>
        <w:t>При агалактии, обусловленной нарушением рефлекса молокоотдачи окситоцин первый раз вводят внутривенно в дозе 15-18 ЕД на свиноматку, а вт</w:t>
      </w:r>
      <w:r w:rsidRPr="002F4687">
        <w:rPr>
          <w:sz w:val="28"/>
          <w:szCs w:val="28"/>
        </w:rPr>
        <w:t>о</w:t>
      </w:r>
      <w:r w:rsidRPr="002F4687">
        <w:rPr>
          <w:sz w:val="28"/>
          <w:szCs w:val="28"/>
        </w:rPr>
        <w:t xml:space="preserve">рой раз - подкожно или внутримышечно (через 40-50 минут) в дозе 15-20 ЕД на </w:t>
      </w:r>
      <w:smartTag w:uri="urn:schemas-microsoft-com:office:smarttags" w:element="metricconverter">
        <w:smartTagPr>
          <w:attr w:name="ProductID" w:val="5 мм"/>
        </w:smartTagPr>
        <w:r w:rsidRPr="002F4687">
          <w:rPr>
            <w:sz w:val="28"/>
            <w:szCs w:val="28"/>
          </w:rPr>
          <w:t>100 кг</w:t>
        </w:r>
      </w:smartTag>
      <w:r w:rsidRPr="002F4687">
        <w:rPr>
          <w:sz w:val="28"/>
          <w:szCs w:val="28"/>
        </w:rPr>
        <w:t xml:space="preserve"> массы тела.</w:t>
      </w:r>
    </w:p>
    <w:p w:rsidR="00C85BE0" w:rsidRPr="002F4687" w:rsidRDefault="00C85BE0" w:rsidP="00C85BE0">
      <w:pPr>
        <w:jc w:val="center"/>
        <w:rPr>
          <w:b/>
          <w:sz w:val="28"/>
          <w:szCs w:val="28"/>
        </w:rPr>
      </w:pPr>
      <w:r w:rsidRPr="002F4687">
        <w:rPr>
          <w:b/>
          <w:sz w:val="28"/>
          <w:szCs w:val="28"/>
          <w:shd w:val="clear" w:color="auto" w:fill="FFFFFF"/>
        </w:rPr>
        <w:t>MODERN VIEW ON THE PROBLEM OF PARTURIENT AND POSTPARTUM COMPLICATIONS IN SOWS</w:t>
      </w:r>
    </w:p>
    <w:p w:rsidR="00C85BE0" w:rsidRPr="002F4687" w:rsidRDefault="00C85BE0" w:rsidP="00C85BE0">
      <w:pPr>
        <w:jc w:val="center"/>
        <w:rPr>
          <w:b/>
          <w:sz w:val="28"/>
          <w:szCs w:val="28"/>
        </w:rPr>
      </w:pPr>
      <w:r w:rsidRPr="002F4687">
        <w:rPr>
          <w:b/>
          <w:sz w:val="28"/>
          <w:szCs w:val="28"/>
        </w:rPr>
        <w:t>Kotsarev V.N., Nezhdanov A.G.</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shd w:val="clear" w:color="auto" w:fill="FFFFFF"/>
        <w:ind w:firstLine="708"/>
        <w:jc w:val="both"/>
        <w:rPr>
          <w:bCs/>
          <w:iCs/>
          <w:sz w:val="28"/>
          <w:szCs w:val="28"/>
        </w:rPr>
      </w:pPr>
      <w:r w:rsidRPr="002F4687">
        <w:rPr>
          <w:sz w:val="28"/>
          <w:szCs w:val="28"/>
        </w:rPr>
        <w:t>T</w:t>
      </w:r>
      <w:r w:rsidRPr="002F4687">
        <w:rPr>
          <w:sz w:val="28"/>
          <w:szCs w:val="28"/>
          <w:shd w:val="clear" w:color="auto" w:fill="FFFFFF"/>
        </w:rPr>
        <w:t xml:space="preserve">he data on </w:t>
      </w:r>
      <w:r w:rsidRPr="002F4687">
        <w:rPr>
          <w:bCs/>
          <w:sz w:val="28"/>
          <w:szCs w:val="28"/>
        </w:rPr>
        <w:t>prevalence</w:t>
      </w:r>
      <w:r w:rsidRPr="002F4687">
        <w:rPr>
          <w:sz w:val="28"/>
          <w:szCs w:val="28"/>
          <w:shd w:val="clear" w:color="auto" w:fill="FFFFFF"/>
        </w:rPr>
        <w:t xml:space="preserve"> of parturient and postpartum complications in sows are presented.  </w:t>
      </w:r>
      <w:r w:rsidRPr="002F4687">
        <w:rPr>
          <w:sz w:val="28"/>
          <w:szCs w:val="28"/>
        </w:rPr>
        <w:t xml:space="preserve">It has been shown the </w:t>
      </w:r>
      <w:r w:rsidRPr="002F4687">
        <w:rPr>
          <w:sz w:val="28"/>
          <w:szCs w:val="28"/>
          <w:shd w:val="clear" w:color="auto" w:fill="FFFFFF"/>
        </w:rPr>
        <w:t>dependence</w:t>
      </w:r>
      <w:r w:rsidRPr="002F4687">
        <w:rPr>
          <w:sz w:val="28"/>
          <w:szCs w:val="28"/>
        </w:rPr>
        <w:t xml:space="preserve"> of postpartum di</w:t>
      </w:r>
      <w:r w:rsidRPr="002F4687">
        <w:rPr>
          <w:sz w:val="28"/>
          <w:szCs w:val="28"/>
        </w:rPr>
        <w:t>s</w:t>
      </w:r>
      <w:r w:rsidRPr="002F4687">
        <w:rPr>
          <w:sz w:val="28"/>
          <w:szCs w:val="28"/>
        </w:rPr>
        <w:t>eases with character and duration course of pregnancy and labour. The m</w:t>
      </w:r>
      <w:r w:rsidRPr="002F4687">
        <w:rPr>
          <w:sz w:val="28"/>
          <w:szCs w:val="28"/>
          <w:shd w:val="clear" w:color="auto" w:fill="FFFFFF"/>
        </w:rPr>
        <w:t xml:space="preserve">ain and predisposing factors, the role of metabolic and hormonal disorders in manifestation of postpartum diseases of sows, as well as the methods of diagnostics, therapy and </w:t>
      </w:r>
      <w:r w:rsidRPr="002F4687">
        <w:rPr>
          <w:rStyle w:val="apple-converted-space"/>
          <w:sz w:val="28"/>
          <w:szCs w:val="28"/>
          <w:shd w:val="clear" w:color="auto" w:fill="FFFFFF"/>
        </w:rPr>
        <w:t>prophylaxis were given.</w:t>
      </w:r>
    </w:p>
    <w:p w:rsidR="00C85BE0" w:rsidRPr="002F4687" w:rsidRDefault="00C85BE0" w:rsidP="00C85BE0">
      <w:pPr>
        <w:rPr>
          <w:szCs w:val="28"/>
        </w:rPr>
      </w:pPr>
    </w:p>
    <w:p w:rsidR="00C85BE0" w:rsidRPr="002F4687" w:rsidRDefault="00C85BE0" w:rsidP="00C85BE0">
      <w:pPr>
        <w:rPr>
          <w:sz w:val="28"/>
          <w:szCs w:val="28"/>
        </w:rPr>
      </w:pPr>
      <w:r w:rsidRPr="002F4687">
        <w:rPr>
          <w:sz w:val="28"/>
          <w:szCs w:val="28"/>
        </w:rPr>
        <w:t>УДК 619:618.14-002.3-02:618.7-085:636.2</w:t>
      </w:r>
    </w:p>
    <w:p w:rsidR="00C85BE0" w:rsidRPr="002F4687" w:rsidRDefault="00C85BE0" w:rsidP="00C85BE0">
      <w:pPr>
        <w:jc w:val="center"/>
        <w:rPr>
          <w:b/>
          <w:sz w:val="28"/>
          <w:szCs w:val="28"/>
        </w:rPr>
      </w:pPr>
      <w:r w:rsidRPr="002F4687">
        <w:rPr>
          <w:b/>
          <w:sz w:val="28"/>
          <w:szCs w:val="28"/>
        </w:rPr>
        <w:t>ДИАГНОСТИКА, ПРОФИЛАКТИКА И ЛЕЧЕНИЕ ПОСЛЕРОДОВЫХ ЭНДОМЕТРИТОВ У ВЫСОКОПРОДУКТИВНЫХ МОЛОЧНЫХ КОРОВ</w:t>
      </w:r>
    </w:p>
    <w:p w:rsidR="00C85BE0" w:rsidRPr="002F4687" w:rsidRDefault="00C85BE0" w:rsidP="00C85BE0">
      <w:pPr>
        <w:jc w:val="center"/>
        <w:rPr>
          <w:b/>
          <w:sz w:val="28"/>
          <w:szCs w:val="28"/>
        </w:rPr>
      </w:pPr>
      <w:r w:rsidRPr="002F4687">
        <w:rPr>
          <w:b/>
          <w:sz w:val="28"/>
          <w:szCs w:val="28"/>
        </w:rPr>
        <w:t xml:space="preserve">Кротов Л.Н. </w:t>
      </w:r>
    </w:p>
    <w:p w:rsidR="00C85BE0" w:rsidRPr="002F4687" w:rsidRDefault="00C85BE0" w:rsidP="00C85BE0">
      <w:pPr>
        <w:jc w:val="center"/>
        <w:rPr>
          <w:sz w:val="28"/>
          <w:szCs w:val="28"/>
        </w:rPr>
      </w:pPr>
      <w:r w:rsidRPr="002F4687">
        <w:rPr>
          <w:sz w:val="28"/>
          <w:szCs w:val="28"/>
        </w:rPr>
        <w:t xml:space="preserve">ФГОУ ВПО Санкт-Петербургская государственная академия </w:t>
      </w:r>
      <w:r w:rsidRPr="002F4687">
        <w:rPr>
          <w:sz w:val="28"/>
          <w:szCs w:val="28"/>
        </w:rPr>
        <w:br/>
        <w:t>ветеринарной м</w:t>
      </w:r>
      <w:r w:rsidRPr="002F4687">
        <w:rPr>
          <w:sz w:val="28"/>
          <w:szCs w:val="28"/>
        </w:rPr>
        <w:t>е</w:t>
      </w:r>
      <w:r w:rsidRPr="002F4687">
        <w:rPr>
          <w:sz w:val="28"/>
          <w:szCs w:val="28"/>
        </w:rPr>
        <w:t>дицины, С.-Петербург, Россия, e-mail: lisa2007@bk.ru</w:t>
      </w:r>
    </w:p>
    <w:p w:rsidR="00C85BE0" w:rsidRPr="002F4687" w:rsidRDefault="00C85BE0" w:rsidP="00C85BE0">
      <w:pPr>
        <w:ind w:firstLine="708"/>
        <w:jc w:val="both"/>
        <w:rPr>
          <w:sz w:val="28"/>
          <w:szCs w:val="28"/>
        </w:rPr>
      </w:pPr>
      <w:r w:rsidRPr="002F4687">
        <w:rPr>
          <w:sz w:val="28"/>
          <w:szCs w:val="28"/>
        </w:rPr>
        <w:t>Последние два десятилетия в ветеринарной практике стал активно применяться метод ультразвуковой диагностики, наиболее часто у мелких домашних животных и лошадей, а в последние годы находит широкое применение для диагностики беременности и патологий у коров. На сегодняшний день существуют аппараты позволяющие оценивать в режиме реального времени состояние половых органов у коров. Для этого разработаны мобильные, легко транспортируемые приборы, обеспечивающие изображение внутренних половых орг</w:t>
      </w:r>
      <w:r w:rsidRPr="002F4687">
        <w:rPr>
          <w:sz w:val="28"/>
          <w:szCs w:val="28"/>
        </w:rPr>
        <w:t>а</w:t>
      </w:r>
      <w:r w:rsidRPr="002F4687">
        <w:rPr>
          <w:sz w:val="28"/>
          <w:szCs w:val="28"/>
        </w:rPr>
        <w:t>нов через стенку прямой кишки. Для обследования животного не требуется наличие специально оборудованных помещений, это достигается небольшими размерами и автономностью приборов.</w:t>
      </w:r>
    </w:p>
    <w:p w:rsidR="00C85BE0" w:rsidRPr="002F4687" w:rsidRDefault="00C85BE0" w:rsidP="00C85BE0">
      <w:pPr>
        <w:ind w:firstLine="708"/>
        <w:jc w:val="both"/>
        <w:rPr>
          <w:spacing w:val="-4"/>
          <w:sz w:val="28"/>
          <w:szCs w:val="28"/>
        </w:rPr>
      </w:pPr>
      <w:r w:rsidRPr="002F4687">
        <w:rPr>
          <w:spacing w:val="-4"/>
          <w:sz w:val="28"/>
          <w:szCs w:val="28"/>
        </w:rPr>
        <w:t>Ультразвуковая диагностика является безопасным методом обследования животного, не оказывает вредного воздействия на организм человека. Применение метода позволяет определять стельность на ранних стадиях, начиная с одного м</w:t>
      </w:r>
      <w:r w:rsidRPr="002F4687">
        <w:rPr>
          <w:spacing w:val="-4"/>
          <w:sz w:val="28"/>
          <w:szCs w:val="28"/>
        </w:rPr>
        <w:t>е</w:t>
      </w:r>
      <w:r w:rsidRPr="002F4687">
        <w:rPr>
          <w:spacing w:val="-4"/>
          <w:sz w:val="28"/>
          <w:szCs w:val="28"/>
        </w:rPr>
        <w:t>сяца. Точность диагностики составляет до 85%. Возможно диагностировать бе</w:t>
      </w:r>
      <w:r w:rsidRPr="002F4687">
        <w:rPr>
          <w:spacing w:val="-4"/>
          <w:sz w:val="28"/>
          <w:szCs w:val="28"/>
        </w:rPr>
        <w:t>с</w:t>
      </w:r>
      <w:r w:rsidRPr="002F4687">
        <w:rPr>
          <w:spacing w:val="-4"/>
          <w:sz w:val="28"/>
          <w:szCs w:val="28"/>
        </w:rPr>
        <w:t>плодие у коров, определять наличие кист яичников. Для диагностики беременн</w:t>
      </w:r>
      <w:r w:rsidRPr="002F4687">
        <w:rPr>
          <w:spacing w:val="-4"/>
          <w:sz w:val="28"/>
          <w:szCs w:val="28"/>
        </w:rPr>
        <w:t>о</w:t>
      </w:r>
      <w:r w:rsidRPr="002F4687">
        <w:rPr>
          <w:spacing w:val="-4"/>
          <w:sz w:val="28"/>
          <w:szCs w:val="28"/>
        </w:rPr>
        <w:t>сти, исследования животных больных эндометритом, изучения формы и физиол</w:t>
      </w:r>
      <w:r w:rsidRPr="002F4687">
        <w:rPr>
          <w:spacing w:val="-4"/>
          <w:sz w:val="28"/>
          <w:szCs w:val="28"/>
        </w:rPr>
        <w:t>о</w:t>
      </w:r>
      <w:r w:rsidRPr="002F4687">
        <w:rPr>
          <w:spacing w:val="-4"/>
          <w:sz w:val="28"/>
          <w:szCs w:val="28"/>
        </w:rPr>
        <w:t>гического состояния яичников мы использовали высокочастотные линейные да</w:t>
      </w:r>
      <w:r w:rsidRPr="002F4687">
        <w:rPr>
          <w:spacing w:val="-4"/>
          <w:sz w:val="28"/>
          <w:szCs w:val="28"/>
        </w:rPr>
        <w:t>т</w:t>
      </w:r>
      <w:r w:rsidRPr="002F4687">
        <w:rPr>
          <w:spacing w:val="-4"/>
          <w:sz w:val="28"/>
          <w:szCs w:val="28"/>
        </w:rPr>
        <w:t>чики 5-7,5 МГц. Достоверность, полученных при ультразвуковом исследовании во многом зависит от опыта врача. Точные диагностические результаты возможны в случае знания исследователем особенностей половых органов животных, а также наличия навыков трансректальной диагн</w:t>
      </w:r>
      <w:r w:rsidRPr="002F4687">
        <w:rPr>
          <w:spacing w:val="-4"/>
          <w:sz w:val="28"/>
          <w:szCs w:val="28"/>
        </w:rPr>
        <w:t>о</w:t>
      </w:r>
      <w:r w:rsidRPr="002F4687">
        <w:rPr>
          <w:spacing w:val="-4"/>
          <w:sz w:val="28"/>
          <w:szCs w:val="28"/>
        </w:rPr>
        <w:t xml:space="preserve">стики. </w:t>
      </w:r>
    </w:p>
    <w:p w:rsidR="00C85BE0" w:rsidRPr="002F4687" w:rsidRDefault="00C85BE0" w:rsidP="00C85BE0">
      <w:pPr>
        <w:ind w:firstLine="708"/>
        <w:jc w:val="both"/>
        <w:rPr>
          <w:sz w:val="28"/>
          <w:szCs w:val="28"/>
        </w:rPr>
      </w:pPr>
      <w:r w:rsidRPr="002F4687">
        <w:rPr>
          <w:sz w:val="28"/>
          <w:szCs w:val="28"/>
        </w:rPr>
        <w:t>Цель исследования</w:t>
      </w:r>
      <w:r w:rsidRPr="002F4687">
        <w:rPr>
          <w:b/>
          <w:sz w:val="28"/>
          <w:szCs w:val="28"/>
        </w:rPr>
        <w:t xml:space="preserve"> </w:t>
      </w:r>
      <w:r w:rsidRPr="002F4687">
        <w:rPr>
          <w:sz w:val="28"/>
          <w:szCs w:val="28"/>
        </w:rPr>
        <w:t>– изучить возможность применения современных м</w:t>
      </w:r>
      <w:r w:rsidRPr="002F4687">
        <w:rPr>
          <w:sz w:val="28"/>
          <w:szCs w:val="28"/>
        </w:rPr>
        <w:t>е</w:t>
      </w:r>
      <w:r w:rsidRPr="002F4687">
        <w:rPr>
          <w:sz w:val="28"/>
          <w:szCs w:val="28"/>
        </w:rPr>
        <w:t>тодов диагностики и лечения послеродовых эндометритов у коров.</w:t>
      </w:r>
    </w:p>
    <w:p w:rsidR="00C85BE0" w:rsidRPr="002F4687" w:rsidRDefault="00C85BE0" w:rsidP="00C85BE0">
      <w:pPr>
        <w:ind w:firstLine="708"/>
        <w:jc w:val="both"/>
        <w:rPr>
          <w:sz w:val="28"/>
          <w:szCs w:val="28"/>
        </w:rPr>
      </w:pPr>
      <w:r w:rsidRPr="002F4687">
        <w:rPr>
          <w:b/>
          <w:sz w:val="28"/>
          <w:szCs w:val="28"/>
        </w:rPr>
        <w:t xml:space="preserve">Материалы и методы. </w:t>
      </w:r>
      <w:r w:rsidRPr="002F4687">
        <w:rPr>
          <w:sz w:val="28"/>
          <w:szCs w:val="28"/>
        </w:rPr>
        <w:t>При выполнении исследований ветврач должен соблюдать технику безопасности при работе с животными, одет в халат, фартук, рука в полиэтиленовую гинекологическую перчатку. Руку вводят в прямую кишку животного и освобождают ее от каловых масс. Датчик смазывают  эх</w:t>
      </w:r>
      <w:r w:rsidRPr="002F4687">
        <w:rPr>
          <w:sz w:val="28"/>
          <w:szCs w:val="28"/>
        </w:rPr>
        <w:t>о</w:t>
      </w:r>
      <w:r w:rsidRPr="002F4687">
        <w:rPr>
          <w:sz w:val="28"/>
          <w:szCs w:val="28"/>
        </w:rPr>
        <w:t>гелем и вводят в прямую  кишку.</w:t>
      </w:r>
    </w:p>
    <w:p w:rsidR="00C85BE0" w:rsidRPr="002F4687" w:rsidRDefault="00C85BE0" w:rsidP="00C85BE0">
      <w:pPr>
        <w:ind w:firstLine="709"/>
        <w:jc w:val="both"/>
        <w:rPr>
          <w:spacing w:val="-2"/>
          <w:sz w:val="28"/>
          <w:szCs w:val="28"/>
        </w:rPr>
      </w:pPr>
      <w:r w:rsidRPr="002F4687">
        <w:rPr>
          <w:spacing w:val="-2"/>
          <w:sz w:val="28"/>
          <w:szCs w:val="28"/>
        </w:rPr>
        <w:t>Осмотр половых органов начинают с мануального определения шейки, тела и рогов матки, определяя их диаметр, объем, наличие в полости какого-либо содержимого. Далее под контролем пальцев устанавливают датчик на стенке прямой кишки в области нахождения исследуемой части половых органов. Таким образом, становится возможным проведение диагностики беременности у коров на ранних стадиях, а также выявление патологических состояний в репродуктивной системе. Например, точность определения стельности у коров через 21-26 дней после осеменения составляет 55%, с 26 по 30 день может составлять до 85%, а при исследовании в 36-40 дней – до 95%. В полости беременного рога матки на всем протяжении визуализируется анэхогенная структ</w:t>
      </w:r>
      <w:r w:rsidRPr="002F4687">
        <w:rPr>
          <w:spacing w:val="-2"/>
          <w:sz w:val="28"/>
          <w:szCs w:val="28"/>
        </w:rPr>
        <w:t>у</w:t>
      </w:r>
      <w:r w:rsidRPr="002F4687">
        <w:rPr>
          <w:spacing w:val="-2"/>
          <w:sz w:val="28"/>
          <w:szCs w:val="28"/>
        </w:rPr>
        <w:t>ра (жидкость), удается визуализировать эмбрион в виде эхопозитивного обр</w:t>
      </w:r>
      <w:r w:rsidRPr="002F4687">
        <w:rPr>
          <w:spacing w:val="-2"/>
          <w:sz w:val="28"/>
          <w:szCs w:val="28"/>
        </w:rPr>
        <w:t>а</w:t>
      </w:r>
      <w:r w:rsidRPr="002F4687">
        <w:rPr>
          <w:spacing w:val="-2"/>
          <w:sz w:val="28"/>
          <w:szCs w:val="28"/>
        </w:rPr>
        <w:t>зования.</w:t>
      </w:r>
    </w:p>
    <w:p w:rsidR="00C85BE0" w:rsidRPr="002F4687" w:rsidRDefault="00C85BE0" w:rsidP="00C85BE0">
      <w:pPr>
        <w:ind w:firstLine="709"/>
        <w:jc w:val="both"/>
        <w:rPr>
          <w:sz w:val="28"/>
          <w:szCs w:val="28"/>
        </w:rPr>
      </w:pPr>
      <w:r w:rsidRPr="002F4687">
        <w:rPr>
          <w:sz w:val="28"/>
          <w:szCs w:val="28"/>
        </w:rPr>
        <w:t>В наших исследованиях особое внимание мы уделяли изучению состояний матки у коров в послеродовый период, связанных с развитием эндометритов. Для исследования животных мы использовали ультразвуковой диагностический прибор – «РАСКАН» производство Россия г. Санкт-Петербург фирма «Ратекс» с линейным ректовагинальным датчиком с частотой 5 МГц. Задачей исследования являлось изучение животных в стадии выздоровления, т. к. количество анэхогенного содержимого в рогах и теле матки от исследования к исследованию значительно уменьшалось, что позволяло контролировать процесс выздоровления животных. Отметим, что визуальная эхография, как современный метод диагностики является эффективным, позволяющим снизить расходы на содержание и лечение животных.</w:t>
      </w:r>
    </w:p>
    <w:p w:rsidR="00C85BE0" w:rsidRPr="002F4687" w:rsidRDefault="00C85BE0" w:rsidP="00C85BE0">
      <w:pPr>
        <w:ind w:firstLine="709"/>
        <w:jc w:val="both"/>
        <w:rPr>
          <w:sz w:val="28"/>
          <w:szCs w:val="28"/>
        </w:rPr>
      </w:pPr>
      <w:r w:rsidRPr="002F4687">
        <w:rPr>
          <w:sz w:val="28"/>
          <w:szCs w:val="28"/>
        </w:rPr>
        <w:t>Широкое распространение гинекологических заболеваний в молочном животноводстве, в частности нарушение процессов инволюции матки в послеродовом периоде, стимулирует разработку и внедрение новых средств и мет</w:t>
      </w:r>
      <w:r w:rsidRPr="002F4687">
        <w:rPr>
          <w:sz w:val="28"/>
          <w:szCs w:val="28"/>
        </w:rPr>
        <w:t>о</w:t>
      </w:r>
      <w:r w:rsidRPr="002F4687">
        <w:rPr>
          <w:sz w:val="28"/>
          <w:szCs w:val="28"/>
        </w:rPr>
        <w:t>дов диагностики и лечения болезней органов размножения, сокращения пери</w:t>
      </w:r>
      <w:r w:rsidRPr="002F4687">
        <w:rPr>
          <w:sz w:val="28"/>
          <w:szCs w:val="28"/>
        </w:rPr>
        <w:t>о</w:t>
      </w:r>
      <w:r w:rsidRPr="002F4687">
        <w:rPr>
          <w:sz w:val="28"/>
          <w:szCs w:val="28"/>
        </w:rPr>
        <w:t>да от отела до осеменения.</w:t>
      </w:r>
    </w:p>
    <w:p w:rsidR="00C85BE0" w:rsidRPr="002F4687" w:rsidRDefault="00C85BE0" w:rsidP="00C85BE0">
      <w:pPr>
        <w:ind w:firstLine="709"/>
        <w:jc w:val="both"/>
        <w:rPr>
          <w:sz w:val="28"/>
          <w:szCs w:val="28"/>
        </w:rPr>
      </w:pPr>
      <w:r w:rsidRPr="002F4687">
        <w:rPr>
          <w:sz w:val="28"/>
          <w:szCs w:val="28"/>
        </w:rPr>
        <w:t>Микроскопическое исследование и изучение клеточного состава отделяемого половых органов коров, позволяет оценить функциональное состояние яичников и диагностировать гинекологические заболевания, наблюдать изменения происходящие в половых органах в динамике, выявлять больных и  в</w:t>
      </w:r>
      <w:r w:rsidRPr="002F4687">
        <w:rPr>
          <w:sz w:val="28"/>
          <w:szCs w:val="28"/>
        </w:rPr>
        <w:t>ы</w:t>
      </w:r>
      <w:r w:rsidRPr="002F4687">
        <w:rPr>
          <w:sz w:val="28"/>
          <w:szCs w:val="28"/>
        </w:rPr>
        <w:t>здоровевших животных.</w:t>
      </w:r>
    </w:p>
    <w:p w:rsidR="00C85BE0" w:rsidRPr="002F4687" w:rsidRDefault="00C85BE0" w:rsidP="00C85BE0">
      <w:pPr>
        <w:ind w:firstLine="709"/>
        <w:jc w:val="both"/>
        <w:rPr>
          <w:sz w:val="28"/>
          <w:szCs w:val="28"/>
        </w:rPr>
      </w:pPr>
      <w:r w:rsidRPr="002F4687">
        <w:rPr>
          <w:sz w:val="28"/>
          <w:szCs w:val="28"/>
        </w:rPr>
        <w:t>В окрашенных мазках из отделяемого половых органов коров можно обнаружить клетки эпителия матки и влагалища: макрофаги, эритроциты, лейкоциты, слизь, бактерии, грибы, простейших – возбудителей гинекологических заболеваний.</w:t>
      </w:r>
    </w:p>
    <w:p w:rsidR="00C85BE0" w:rsidRPr="002F4687" w:rsidRDefault="00C85BE0" w:rsidP="00C85BE0">
      <w:pPr>
        <w:ind w:firstLine="709"/>
        <w:jc w:val="both"/>
        <w:rPr>
          <w:sz w:val="28"/>
          <w:szCs w:val="28"/>
        </w:rPr>
      </w:pPr>
      <w:r w:rsidRPr="002F4687">
        <w:rPr>
          <w:sz w:val="28"/>
          <w:szCs w:val="28"/>
        </w:rPr>
        <w:t>Правильная интерпретация результатов изучения клеточного состава мазка – действенное, вспомогательное средство в определении фазы полового цикла, состояния активности яичников и момента наступления овуляции, а также выявления признаков воспаления и контроля при завершении лечения больных животных.</w:t>
      </w:r>
    </w:p>
    <w:p w:rsidR="00C85BE0" w:rsidRPr="002F4687" w:rsidRDefault="00C85BE0" w:rsidP="00C85BE0">
      <w:pPr>
        <w:ind w:firstLine="709"/>
        <w:jc w:val="both"/>
        <w:rPr>
          <w:sz w:val="28"/>
          <w:szCs w:val="28"/>
        </w:rPr>
      </w:pPr>
      <w:r w:rsidRPr="002F4687">
        <w:rPr>
          <w:sz w:val="28"/>
          <w:szCs w:val="28"/>
        </w:rPr>
        <w:t xml:space="preserve">Метод цитологического исследования влагалищных  мазков – отпечатков нетрудоемкий, мало-затратный и легко применим в практических условиях. </w:t>
      </w:r>
    </w:p>
    <w:p w:rsidR="00C85BE0" w:rsidRPr="002F4687" w:rsidRDefault="00C85BE0" w:rsidP="00C85BE0">
      <w:pPr>
        <w:ind w:firstLine="709"/>
        <w:jc w:val="both"/>
        <w:rPr>
          <w:sz w:val="28"/>
          <w:szCs w:val="28"/>
        </w:rPr>
      </w:pPr>
      <w:r w:rsidRPr="002F4687">
        <w:rPr>
          <w:sz w:val="28"/>
          <w:szCs w:val="28"/>
        </w:rPr>
        <w:t>Высокопродуктивные молочные коровы подвержены снижению продуктивности и нарушению репродуктивной функции при недостаточном или некачественном кормлении. Наиболее сложными физиологическими стадиями у высокопродуктивных коров является предродовой период, отел и послеродовый период включая раздой. Современные методы получения качественной м</w:t>
      </w:r>
      <w:r w:rsidRPr="002F4687">
        <w:rPr>
          <w:sz w:val="28"/>
          <w:szCs w:val="28"/>
        </w:rPr>
        <w:t>о</w:t>
      </w:r>
      <w:r w:rsidRPr="002F4687">
        <w:rPr>
          <w:sz w:val="28"/>
          <w:szCs w:val="28"/>
        </w:rPr>
        <w:t>лочной продукции подразумевают использование высококалорийных рационов для получения молока с максимальным содержанием белка и жира. Избыток жиров и белков в рационе приводит к нарушению обмена веществ как следствие нарушение работы органов пищеварения, желез внутренней секреции и репродуктивной функции животных.</w:t>
      </w:r>
    </w:p>
    <w:p w:rsidR="00C85BE0" w:rsidRPr="002F4687" w:rsidRDefault="00C85BE0" w:rsidP="00C85BE0">
      <w:pPr>
        <w:ind w:firstLine="709"/>
        <w:jc w:val="both"/>
        <w:rPr>
          <w:sz w:val="28"/>
          <w:szCs w:val="28"/>
        </w:rPr>
      </w:pPr>
      <w:r w:rsidRPr="002F4687">
        <w:rPr>
          <w:sz w:val="28"/>
          <w:szCs w:val="28"/>
        </w:rPr>
        <w:t xml:space="preserve">Проведенные нами исследования по введению в рацион пропиленгликоля высокопродуктивным коровам показали положительное влияние препарата на обмен веществ у животных, увеличение продуктивности и на значительное сокращение частоты возникновения послеродовых заболеваний в хозяйстве.  Пропиленгликоль – органическое вещество, широко применяется в фармакологии, косметологии, пищевой промышленности и различных производствах как составной компонент. </w:t>
      </w:r>
    </w:p>
    <w:p w:rsidR="00C85BE0" w:rsidRPr="002F4687" w:rsidRDefault="00C85BE0" w:rsidP="00C85BE0">
      <w:pPr>
        <w:ind w:firstLine="709"/>
        <w:jc w:val="both"/>
        <w:rPr>
          <w:sz w:val="28"/>
          <w:szCs w:val="28"/>
        </w:rPr>
      </w:pPr>
      <w:r w:rsidRPr="002F4687">
        <w:rPr>
          <w:sz w:val="28"/>
          <w:szCs w:val="28"/>
        </w:rPr>
        <w:t xml:space="preserve">В январе 2009 года в СПК «Дальняя Поляна» нами началось использование пропиленгликоля в качестве добавки в рацион высокопродуктивных стельных коров в последние 2-3 недели перед отелом и 2-3 недели после него. Отмечали значительное уменьшение случаев задержания последов более чем в три раза. Например, по итогам 2008 года, при маточном поголовье 456 голов и удое молока </w:t>
      </w:r>
      <w:smartTag w:uri="urn:schemas-microsoft-com:office:smarttags" w:element="metricconverter">
        <w:smartTagPr>
          <w:attr w:name="ProductID" w:val="5 мм"/>
        </w:smartTagPr>
        <w:r w:rsidRPr="002F4687">
          <w:rPr>
            <w:sz w:val="28"/>
            <w:szCs w:val="28"/>
          </w:rPr>
          <w:t>6778 кг</w:t>
        </w:r>
      </w:smartTag>
      <w:r w:rsidRPr="002F4687">
        <w:rPr>
          <w:sz w:val="28"/>
          <w:szCs w:val="28"/>
        </w:rPr>
        <w:t xml:space="preserve"> количество случаев задержаний последов составило 155-случаев, что в последствие являлось причиной развития эндометритов и маст</w:t>
      </w:r>
      <w:r w:rsidRPr="002F4687">
        <w:rPr>
          <w:sz w:val="28"/>
          <w:szCs w:val="28"/>
        </w:rPr>
        <w:t>и</w:t>
      </w:r>
      <w:r w:rsidRPr="002F4687">
        <w:rPr>
          <w:sz w:val="28"/>
          <w:szCs w:val="28"/>
        </w:rPr>
        <w:t>тов у коров.</w:t>
      </w:r>
    </w:p>
    <w:p w:rsidR="00C85BE0" w:rsidRPr="002F4687" w:rsidRDefault="00C85BE0" w:rsidP="00C85BE0">
      <w:pPr>
        <w:ind w:firstLine="709"/>
        <w:jc w:val="both"/>
        <w:rPr>
          <w:sz w:val="28"/>
          <w:szCs w:val="28"/>
        </w:rPr>
      </w:pPr>
      <w:r w:rsidRPr="002F4687">
        <w:rPr>
          <w:sz w:val="28"/>
          <w:szCs w:val="28"/>
        </w:rPr>
        <w:t>По итогам 2009 года количество задержаний последов у коров при том же поголовье скота составило 52 случая, что снизило расходы на лечение, содержание в сервис период, а также сократило трудозатраты ветеринарных специ</w:t>
      </w:r>
      <w:r w:rsidRPr="002F4687">
        <w:rPr>
          <w:sz w:val="28"/>
          <w:szCs w:val="28"/>
        </w:rPr>
        <w:t>а</w:t>
      </w:r>
      <w:r w:rsidRPr="002F4687">
        <w:rPr>
          <w:sz w:val="28"/>
          <w:szCs w:val="28"/>
        </w:rPr>
        <w:t>листов и обслуживающего персонала.</w:t>
      </w:r>
    </w:p>
    <w:p w:rsidR="00C85BE0" w:rsidRPr="002F4687" w:rsidRDefault="00C85BE0" w:rsidP="00C85BE0">
      <w:pPr>
        <w:ind w:firstLine="709"/>
        <w:jc w:val="both"/>
        <w:rPr>
          <w:sz w:val="28"/>
          <w:szCs w:val="28"/>
        </w:rPr>
      </w:pPr>
      <w:r w:rsidRPr="002F4687">
        <w:rPr>
          <w:sz w:val="28"/>
          <w:szCs w:val="28"/>
        </w:rPr>
        <w:t xml:space="preserve"> В дальнейшем послеродовый период протекал без осложнений, что способствовало успешному осеменению наблюдаемых животных и отразилось на иммунно-биохимических показателях крови коров. На основании проведенных исследований мы пришли к выводу, что скармливание пропиленгликоля, выс</w:t>
      </w:r>
      <w:r w:rsidRPr="002F4687">
        <w:rPr>
          <w:sz w:val="28"/>
          <w:szCs w:val="28"/>
        </w:rPr>
        <w:t>о</w:t>
      </w:r>
      <w:r w:rsidRPr="002F4687">
        <w:rPr>
          <w:sz w:val="28"/>
          <w:szCs w:val="28"/>
        </w:rPr>
        <w:t>копродуктивным молочным коровам, способствует активизации обмена в</w:t>
      </w:r>
      <w:r w:rsidRPr="002F4687">
        <w:rPr>
          <w:sz w:val="28"/>
          <w:szCs w:val="28"/>
        </w:rPr>
        <w:t>е</w:t>
      </w:r>
      <w:r w:rsidRPr="002F4687">
        <w:rPr>
          <w:sz w:val="28"/>
          <w:szCs w:val="28"/>
        </w:rPr>
        <w:t>ществ, уменьшению потерь живой массы, а главное снижает вероятность з</w:t>
      </w:r>
      <w:r w:rsidRPr="002F4687">
        <w:rPr>
          <w:sz w:val="28"/>
          <w:szCs w:val="28"/>
        </w:rPr>
        <w:t>а</w:t>
      </w:r>
      <w:r w:rsidRPr="002F4687">
        <w:rPr>
          <w:sz w:val="28"/>
          <w:szCs w:val="28"/>
        </w:rPr>
        <w:t xml:space="preserve">держания последов у коров, что является важным условием профилактики возникновения субинволюции матки и эндоментитов у коров. В мире накоплен большой объем экспериментальных и клинических данных, подтверждающих нарастающее распространение устойчивых к антибиотикам микроорганизмов, возбудителей гнойно-катаральных эндометритов у коров, выделяемых из половых путей больных животных. Следует учитывать также проблемы отрицательного влияния антибиотиков на развитие молочнокислых бактерий и качество молочной продукции. Полностью отказаться от применения антибиотиков не представляется возможным, но при введении в терапию больных животных препаратов активизирующих обменные процессы и снижающих токсическое действие их компонентов на организм и молочную продуктивность, а также использование современных методов лазеротерапии, позволят сократить время лечения, и повысить его результативность. После удаления экссудата из половых путей, в полость матки  вводятся антимикробные препараты.  </w:t>
      </w:r>
    </w:p>
    <w:p w:rsidR="00C85BE0" w:rsidRPr="002F4687" w:rsidRDefault="00C85BE0" w:rsidP="00C85BE0">
      <w:pPr>
        <w:ind w:firstLine="709"/>
        <w:jc w:val="both"/>
        <w:rPr>
          <w:sz w:val="28"/>
          <w:szCs w:val="28"/>
        </w:rPr>
      </w:pPr>
      <w:r w:rsidRPr="002F4687">
        <w:rPr>
          <w:sz w:val="28"/>
          <w:szCs w:val="28"/>
        </w:rPr>
        <w:t>В ветеринарной практике применяется большое количество внутриматочных  пенообразующих таблеток, гелей, эмульсий. При отсутствии улучшения состояния животного и увеличения объема выделения гнойного экссудата из половых путей, лечение стоит дополнять парентеральным введением антимикробных препаратов широкого спектра действия, и использованием лекарственных средств оказывающих стимулирующее действие на обменные процессы организма коров, использование простагландинов в сочетании с применением тканевой терапии, использованием лазерно-терапевтических аппаратов. Комплексное лечебное воздействие на организм животного обеспечивает активацию систем защиты тканей и органов, способствует сопротивлению организма к проникновению и размножению микробной флоры, снижает токсический эффект от жизнедеятельности микроорганизмов, повреждения  тканей и действия антибиотиков. Высокая терапевтическая эффективность достигается за счет политропного влияния используемых лекарственных препаратов, усиленного противовоспалительного, противомикробного действия, повышения проницаемости тканевых барьеров и мембран клеток организма для лекарств, а так же комплексного воздействия путем сочетания парентерального введения лекарственных веществ и введения в полость матки пенообразующих препаратов. Применение лазерного излучения для лечения коров с послеродовыми осложнениями, способствует развитию гиперемии слизистой оболочки матки, что обеспечивает приток крови, тем самым ускоряет процессы метаболизма, стимулирует факторы местной защиты, диффузии лекарственных веществ и улучшению  общего состояния организма больного животного. В зависимости от остроты и тяжести течения заболевания применялись разные по степени сложности и затрат, схемы лечения. При выявлении коров с признаками гнойного эндометрита, им в полость матки помещали пенообразующие таблетированные противомикробные препараты - Йодопен и Гинобиотик, данные препараты при контакте с влагой растворяясь в полости матки, образуют большое количество пены обладающей противомикробной активностью. Также внутриматочно вводили препарат – Дифур в дозе 30-40 мл/100 кг. Препараты вводились на протяжении 7-14 дней до исчезновения признаков заболевания. Коровам внутримышечно инъецировали 2% раствор синестрола в дозе 0,4 мл/100 кг массы тела дважды с 24-часовым интервалом, окситоцин в дозе 8-10 ЕД/100 кг инъецировали чет</w:t>
      </w:r>
      <w:r w:rsidRPr="002F4687">
        <w:rPr>
          <w:sz w:val="28"/>
          <w:szCs w:val="28"/>
        </w:rPr>
        <w:t>ы</w:t>
      </w:r>
      <w:r w:rsidRPr="002F4687">
        <w:rPr>
          <w:sz w:val="28"/>
          <w:szCs w:val="28"/>
        </w:rPr>
        <w:t>рехкратно 1 раз в день, начиная со второго дня курса лечения. Одним из эффективных способов лечения является применение 7% раствора ихтиола с 5 мл чемерицы для подкожного введения, в дозе 5 мл/100 кг трехкратно с интервалом 48 часов. Применение ихтиола способствует проявлению общестимулирующего действия, а в сочетании с миотропными и антимикробными препаратами сопровождается обильным выделением лохий, уменьшением матки в размерах , восстановлением ее тонуса и ответной реакцией на массаж. Выздоровление больных животных отмечалось в среднем на 10-й день. Парентеральное введение антибиотиков – Тилозин и Кобактан в дозе 0,5-1,0 мл /100 кг при ежедне</w:t>
      </w:r>
      <w:r w:rsidRPr="002F4687">
        <w:rPr>
          <w:sz w:val="28"/>
          <w:szCs w:val="28"/>
        </w:rPr>
        <w:t>в</w:t>
      </w:r>
      <w:r w:rsidRPr="002F4687">
        <w:rPr>
          <w:sz w:val="28"/>
          <w:szCs w:val="28"/>
        </w:rPr>
        <w:t xml:space="preserve">ном 5-кратном введении совместно с инъекцией препарата Мастометрин – 10 мл/ внутримышечно 1 раз в день с интервалом 48 часов, а в тяжелых случаях ежедневно от 5 до 10 введений, способствует улучшению общего состояния больного животного, увеличению частоты выведения лохий в первые дни лечения стимулируя сократительную способность миометрия. Насыщение организма больного животного активными биологическими веществами – витаминами, аминокислотами, электролитами, декстрозой для устранения последствий интоксикации и улучшения обменных процессов в тканях, стимуляции сократительной функции матки, выполнялось по средствам введения в организм биологически-активного стимулятора Дюфалайт в дозе 100 мл на </w:t>
      </w:r>
      <w:smartTag w:uri="urn:schemas-microsoft-com:office:smarttags" w:element="metricconverter">
        <w:smartTagPr>
          <w:attr w:name="ProductID" w:val="5 мм"/>
        </w:smartTagPr>
        <w:r w:rsidRPr="002F4687">
          <w:rPr>
            <w:sz w:val="28"/>
            <w:szCs w:val="28"/>
          </w:rPr>
          <w:t>50 кг</w:t>
        </w:r>
      </w:smartTag>
      <w:r w:rsidRPr="002F4687">
        <w:rPr>
          <w:sz w:val="28"/>
          <w:szCs w:val="28"/>
        </w:rPr>
        <w:t xml:space="preserve"> массы тела животного – внутривенное введение, один раз в день на протяжении 5-7 дней. Дополнительное введение в курс лечения низкочастотного лазерного излучения по средствам лазерно-терапевтического комплекса «ЗОРЬКА» производственного объединения «Петролазер» г. Санкт-Петербург, демонстрировало ярко-выраженный лечебный эффект, область воздействия - полость матки, продолжительность курса лечения до 9 дней. Клинические наблюдения показали, что уже через 3-4 сеанса лазерного излучения у коров повышался тонус матки, увеличивалась сократительная способность миометрия, способствующая быстрому выделению скопившегося в полости матки экссудата. Лечение коров с применением лазерного излучения способствовало выздоровлению животных и сокращению времени лечения в среднем от 3-5 дней. </w:t>
      </w:r>
    </w:p>
    <w:p w:rsidR="00C85BE0" w:rsidRPr="002F4687" w:rsidRDefault="00C85BE0" w:rsidP="00C85BE0">
      <w:pPr>
        <w:ind w:firstLine="709"/>
        <w:jc w:val="both"/>
        <w:rPr>
          <w:sz w:val="28"/>
          <w:szCs w:val="28"/>
        </w:rPr>
      </w:pPr>
      <w:r w:rsidRPr="002F4687">
        <w:rPr>
          <w:b/>
          <w:sz w:val="28"/>
          <w:szCs w:val="28"/>
        </w:rPr>
        <w:t xml:space="preserve">Выводы. </w:t>
      </w:r>
      <w:r w:rsidRPr="002F4687">
        <w:rPr>
          <w:sz w:val="28"/>
          <w:szCs w:val="28"/>
        </w:rPr>
        <w:t xml:space="preserve">Мы считаем, что предложенный нами метод лечения является эффективным и способствует ускорению выздоровления больных  животных,  сокращает период от отела до осеменения. </w:t>
      </w:r>
    </w:p>
    <w:p w:rsidR="00C85BE0" w:rsidRPr="002F4687" w:rsidRDefault="00C85BE0" w:rsidP="00C85BE0">
      <w:pPr>
        <w:ind w:firstLine="709"/>
        <w:jc w:val="both"/>
        <w:rPr>
          <w:sz w:val="28"/>
          <w:szCs w:val="28"/>
        </w:rPr>
      </w:pPr>
      <w:r w:rsidRPr="002F4687">
        <w:rPr>
          <w:b/>
          <w:sz w:val="28"/>
          <w:szCs w:val="28"/>
        </w:rPr>
        <w:t xml:space="preserve">Литература. </w:t>
      </w:r>
      <w:r w:rsidRPr="002F4687">
        <w:rPr>
          <w:sz w:val="28"/>
          <w:szCs w:val="28"/>
        </w:rPr>
        <w:t>1. Болотин В.М., Кобельков А.М.и др.Айсидивит для профилактики послеродовых осложнений у коров// Ветеринария, 2009, №4.- С.35-37. 2. Василькова Ю.В. Применение сапропелей для диагностики и  лечения, профилактики эндометритов у коров: автореф. дисс. …канд.вет.наук.- Воронеж, 2003.- 23 с. 3. Дюльгер Г.Л. Кистозная патология яичников у коров и соверше</w:t>
      </w:r>
      <w:r w:rsidRPr="002F4687">
        <w:rPr>
          <w:sz w:val="28"/>
          <w:szCs w:val="28"/>
        </w:rPr>
        <w:t>н</w:t>
      </w:r>
      <w:r w:rsidRPr="002F4687">
        <w:rPr>
          <w:sz w:val="28"/>
          <w:szCs w:val="28"/>
        </w:rPr>
        <w:t>ствование методов ее дифференциальной диагностики и терапии: автореф. дисс…. докт. вет. наук.- СПб, 2008. 4. Окоев Г.Г., Амбацумян А.М. Ультразвуковая диагностика.Атлас.- М.: Медицинское информационное агенство, 1997.- 294 с. 5. Сидер Ахмад Хадер Клинико-морфологические показатели репродуктивных органов при ранней экстресс-диагностике беременности методом УЗИ у коров, кобыл и овец: автореф. дисс. … канд. вет. наук.- М, 2000.</w:t>
      </w:r>
    </w:p>
    <w:p w:rsidR="00C85BE0" w:rsidRPr="002F4687" w:rsidRDefault="00C85BE0" w:rsidP="00C85BE0">
      <w:pPr>
        <w:jc w:val="center"/>
        <w:rPr>
          <w:b/>
          <w:caps/>
          <w:sz w:val="28"/>
          <w:szCs w:val="28"/>
        </w:rPr>
      </w:pPr>
      <w:r w:rsidRPr="002F4687">
        <w:rPr>
          <w:b/>
          <w:caps/>
          <w:sz w:val="28"/>
          <w:szCs w:val="28"/>
        </w:rPr>
        <w:t>Diagnostic, prophylaxis and combined therapy of purulent-catarrhal endometritis in cows</w:t>
      </w:r>
    </w:p>
    <w:p w:rsidR="00C85BE0" w:rsidRPr="002F4687" w:rsidRDefault="00C85BE0" w:rsidP="00C85BE0">
      <w:pPr>
        <w:jc w:val="center"/>
        <w:rPr>
          <w:b/>
          <w:sz w:val="28"/>
          <w:szCs w:val="28"/>
        </w:rPr>
      </w:pPr>
      <w:r w:rsidRPr="002F4687">
        <w:rPr>
          <w:b/>
          <w:sz w:val="28"/>
          <w:szCs w:val="28"/>
        </w:rPr>
        <w:t>Krotov L.N.</w:t>
      </w:r>
    </w:p>
    <w:p w:rsidR="00C85BE0" w:rsidRPr="002F4687" w:rsidRDefault="00C85BE0" w:rsidP="00C85BE0">
      <w:pPr>
        <w:jc w:val="center"/>
        <w:rPr>
          <w:sz w:val="28"/>
          <w:szCs w:val="28"/>
        </w:rPr>
      </w:pPr>
      <w:r w:rsidRPr="002F4687">
        <w:rPr>
          <w:sz w:val="28"/>
          <w:szCs w:val="28"/>
        </w:rPr>
        <w:t xml:space="preserve">Saint Petersburg State Academy of </w:t>
      </w:r>
      <w:r w:rsidRPr="002F4687">
        <w:rPr>
          <w:caps/>
          <w:sz w:val="28"/>
          <w:szCs w:val="28"/>
        </w:rPr>
        <w:t>v</w:t>
      </w:r>
      <w:r w:rsidRPr="002F4687">
        <w:rPr>
          <w:sz w:val="28"/>
          <w:szCs w:val="28"/>
        </w:rPr>
        <w:t xml:space="preserve">eterinary </w:t>
      </w:r>
      <w:r w:rsidRPr="002F4687">
        <w:rPr>
          <w:caps/>
          <w:sz w:val="28"/>
          <w:szCs w:val="28"/>
        </w:rPr>
        <w:t>m</w:t>
      </w:r>
      <w:r w:rsidRPr="002F4687">
        <w:rPr>
          <w:sz w:val="28"/>
          <w:szCs w:val="28"/>
        </w:rPr>
        <w:t>edicine, St. Petersburg, Russia</w:t>
      </w:r>
    </w:p>
    <w:p w:rsidR="00C85BE0" w:rsidRPr="002F4687" w:rsidRDefault="00C85BE0" w:rsidP="00C85BE0">
      <w:pPr>
        <w:ind w:firstLine="720"/>
        <w:jc w:val="both"/>
        <w:rPr>
          <w:b/>
          <w:sz w:val="28"/>
          <w:szCs w:val="28"/>
        </w:rPr>
      </w:pPr>
      <w:r w:rsidRPr="002F4687">
        <w:rPr>
          <w:sz w:val="28"/>
          <w:szCs w:val="28"/>
        </w:rPr>
        <w:t>Combined approach in therapy of afterbirth endometritis in cows using prostoglandines, a</w:t>
      </w:r>
      <w:r w:rsidRPr="002F4687">
        <w:rPr>
          <w:sz w:val="28"/>
          <w:szCs w:val="28"/>
        </w:rPr>
        <w:t>n</w:t>
      </w:r>
      <w:r w:rsidRPr="002F4687">
        <w:rPr>
          <w:sz w:val="28"/>
          <w:szCs w:val="28"/>
        </w:rPr>
        <w:t xml:space="preserve">timicrobial therapy, vitamines stimulators and anti-inflammatory drugs together with a low intense laser irradiations promote a therapy period decresion and reduction of cows reproductive functions. </w:t>
      </w:r>
    </w:p>
    <w:p w:rsidR="00C85BE0" w:rsidRPr="002F4687" w:rsidRDefault="00C85BE0" w:rsidP="00C85BE0">
      <w:pPr>
        <w:ind w:firstLine="709"/>
        <w:jc w:val="both"/>
        <w:rPr>
          <w:sz w:val="28"/>
          <w:szCs w:val="28"/>
        </w:rPr>
      </w:pPr>
    </w:p>
    <w:p w:rsidR="00C85BE0" w:rsidRPr="002F4687" w:rsidRDefault="00C85BE0" w:rsidP="00C85BE0">
      <w:pPr>
        <w:jc w:val="both"/>
        <w:rPr>
          <w:sz w:val="28"/>
          <w:szCs w:val="28"/>
        </w:rPr>
      </w:pPr>
      <w:r w:rsidRPr="002F4687">
        <w:rPr>
          <w:sz w:val="28"/>
          <w:szCs w:val="28"/>
        </w:rPr>
        <w:t>УДК 619:612.015.3:636.2.034(470.23)</w:t>
      </w:r>
    </w:p>
    <w:p w:rsidR="00C85BE0" w:rsidRPr="002F4687" w:rsidRDefault="00C85BE0" w:rsidP="00C85BE0">
      <w:pPr>
        <w:jc w:val="center"/>
        <w:rPr>
          <w:b/>
          <w:caps/>
          <w:sz w:val="28"/>
          <w:szCs w:val="28"/>
        </w:rPr>
      </w:pPr>
      <w:r w:rsidRPr="002F4687">
        <w:rPr>
          <w:b/>
          <w:caps/>
          <w:sz w:val="28"/>
          <w:szCs w:val="28"/>
        </w:rPr>
        <w:t>Характеристика обмена веществ у высокопродуктивных молочных коров в хозяйствах Ленинградской области</w:t>
      </w:r>
    </w:p>
    <w:p w:rsidR="00C85BE0" w:rsidRPr="002F4687" w:rsidRDefault="00C85BE0" w:rsidP="00C85BE0">
      <w:pPr>
        <w:jc w:val="center"/>
        <w:rPr>
          <w:b/>
          <w:sz w:val="28"/>
          <w:szCs w:val="28"/>
        </w:rPr>
      </w:pPr>
      <w:r w:rsidRPr="002F4687">
        <w:rPr>
          <w:b/>
          <w:sz w:val="28"/>
          <w:szCs w:val="28"/>
        </w:rPr>
        <w:t xml:space="preserve">Кротов Л.Н. </w:t>
      </w:r>
    </w:p>
    <w:p w:rsidR="00C85BE0" w:rsidRPr="002F4687" w:rsidRDefault="00C85BE0" w:rsidP="00C85BE0">
      <w:pPr>
        <w:jc w:val="center"/>
        <w:rPr>
          <w:sz w:val="28"/>
          <w:szCs w:val="28"/>
        </w:rPr>
      </w:pPr>
      <w:r w:rsidRPr="002F4687">
        <w:rPr>
          <w:sz w:val="28"/>
          <w:szCs w:val="28"/>
        </w:rPr>
        <w:t xml:space="preserve">ФГОУ ВПО Санкт-Петербургская государственная академия </w:t>
      </w:r>
      <w:r w:rsidRPr="002F4687">
        <w:rPr>
          <w:sz w:val="28"/>
          <w:szCs w:val="28"/>
        </w:rPr>
        <w:br/>
        <w:t>ветеринарной м</w:t>
      </w:r>
      <w:r w:rsidRPr="002F4687">
        <w:rPr>
          <w:sz w:val="28"/>
          <w:szCs w:val="28"/>
        </w:rPr>
        <w:t>е</w:t>
      </w:r>
      <w:r w:rsidRPr="002F4687">
        <w:rPr>
          <w:sz w:val="28"/>
          <w:szCs w:val="28"/>
        </w:rPr>
        <w:t>дицины, С.-Петербург, Россия, e-mail: lisa2007@bk.ru</w:t>
      </w:r>
    </w:p>
    <w:p w:rsidR="00C85BE0" w:rsidRPr="002F4687" w:rsidRDefault="00C85BE0" w:rsidP="00C85BE0">
      <w:pPr>
        <w:ind w:firstLine="709"/>
        <w:jc w:val="both"/>
        <w:rPr>
          <w:sz w:val="28"/>
          <w:szCs w:val="28"/>
        </w:rPr>
      </w:pPr>
      <w:r w:rsidRPr="002F4687">
        <w:rPr>
          <w:sz w:val="28"/>
          <w:szCs w:val="28"/>
        </w:rPr>
        <w:t xml:space="preserve">С увеличением молочной продуктивности у коров соразмерно возрастают и физиологические нагрузки. Животные в период наивысшей продуктивности активно используют внутренние резервы для восполнения дефицита энергии, что неизбежно приводит к нарушению обмена веществ. Даже при незначительных нарушениях в качестве и режиме кормления создаются предпосылки для возникновения стресс-факторов обуславливающих нарушения в работе систем  организма коров. Гомеостаз животного определяется степенью его биохимической адаптации, поэтому в технологии производства молочной продукции необходимо учитывать фактическое содержание питательных веществ в рационах, применяемых в кормлении высокопродуктивных молочных коров. </w:t>
      </w:r>
    </w:p>
    <w:p w:rsidR="00C85BE0" w:rsidRPr="002F4687" w:rsidRDefault="00C85BE0" w:rsidP="00C85BE0">
      <w:pPr>
        <w:ind w:firstLine="709"/>
        <w:jc w:val="both"/>
        <w:rPr>
          <w:sz w:val="28"/>
          <w:szCs w:val="28"/>
        </w:rPr>
      </w:pPr>
      <w:r w:rsidRPr="002F4687">
        <w:rPr>
          <w:sz w:val="28"/>
          <w:szCs w:val="28"/>
        </w:rPr>
        <w:t>Целью наших исследований являлось изучение влияния несбалансированного кормл</w:t>
      </w:r>
      <w:r w:rsidRPr="002F4687">
        <w:rPr>
          <w:sz w:val="28"/>
          <w:szCs w:val="28"/>
        </w:rPr>
        <w:t>е</w:t>
      </w:r>
      <w:r w:rsidRPr="002F4687">
        <w:rPr>
          <w:sz w:val="28"/>
          <w:szCs w:val="28"/>
        </w:rPr>
        <w:t>ния на показатели белкового, жирового и углеводного обмена у коров.</w:t>
      </w:r>
    </w:p>
    <w:p w:rsidR="00C85BE0" w:rsidRPr="002F4687" w:rsidRDefault="00C85BE0" w:rsidP="00C85BE0">
      <w:pPr>
        <w:ind w:firstLine="709"/>
        <w:jc w:val="both"/>
        <w:rPr>
          <w:sz w:val="28"/>
          <w:szCs w:val="28"/>
        </w:rPr>
      </w:pPr>
      <w:r w:rsidRPr="002F4687">
        <w:rPr>
          <w:b/>
          <w:sz w:val="28"/>
          <w:szCs w:val="28"/>
        </w:rPr>
        <w:t>Материалы и методы.</w:t>
      </w:r>
      <w:r w:rsidRPr="002F4687">
        <w:rPr>
          <w:sz w:val="28"/>
          <w:szCs w:val="28"/>
        </w:rPr>
        <w:t xml:space="preserve"> В условиях молочных ферм «Дальняя Поляна» и «Мгинское» Кировского района Ленинградской области. Выполнялся забор крови до утреннего кормления у 60 коров черно-пестрой и айрширской породы 3-4 лактации. Кровь исследовали в биохимическом отделе Волховской межрайонной ветеринарной лаборатории. Определяли содержание общего белка, мочевины, глюкозы, альбуминов, общего холестерина, общих липидов в сыворотке крови и кетоновых тел по стандартным методикам.</w:t>
      </w:r>
    </w:p>
    <w:p w:rsidR="00C85BE0" w:rsidRPr="002F4687" w:rsidRDefault="00C85BE0" w:rsidP="00C85BE0">
      <w:pPr>
        <w:ind w:firstLine="709"/>
        <w:jc w:val="both"/>
        <w:rPr>
          <w:sz w:val="28"/>
          <w:szCs w:val="28"/>
        </w:rPr>
      </w:pPr>
      <w:r w:rsidRPr="002F4687">
        <w:rPr>
          <w:b/>
          <w:sz w:val="28"/>
          <w:szCs w:val="28"/>
        </w:rPr>
        <w:t xml:space="preserve">Результаты исследований и обсуждение. </w:t>
      </w:r>
      <w:r w:rsidRPr="002F4687">
        <w:rPr>
          <w:sz w:val="28"/>
          <w:szCs w:val="28"/>
        </w:rPr>
        <w:t>При клиническом обследовании животных было установлено, что у коров обоих хозяйств показатели триаса были в пределах физиологической нормы, животные имели среднюю упита</w:t>
      </w:r>
      <w:r w:rsidRPr="002F4687">
        <w:rPr>
          <w:sz w:val="28"/>
          <w:szCs w:val="28"/>
        </w:rPr>
        <w:t>н</w:t>
      </w:r>
      <w:r w:rsidRPr="002F4687">
        <w:rPr>
          <w:sz w:val="28"/>
          <w:szCs w:val="28"/>
        </w:rPr>
        <w:t>ность. В основных кормах, используемых в хозяйствах, было снижено колич</w:t>
      </w:r>
      <w:r w:rsidRPr="002F4687">
        <w:rPr>
          <w:sz w:val="28"/>
          <w:szCs w:val="28"/>
        </w:rPr>
        <w:t>е</w:t>
      </w:r>
      <w:r w:rsidRPr="002F4687">
        <w:rPr>
          <w:sz w:val="28"/>
          <w:szCs w:val="28"/>
        </w:rPr>
        <w:t>ство перевариваемого протеина, сахара и каротина в 1,4 раза, превышало с</w:t>
      </w:r>
      <w:r w:rsidRPr="002F4687">
        <w:rPr>
          <w:sz w:val="28"/>
          <w:szCs w:val="28"/>
        </w:rPr>
        <w:t>о</w:t>
      </w:r>
      <w:r w:rsidRPr="002F4687">
        <w:rPr>
          <w:sz w:val="28"/>
          <w:szCs w:val="28"/>
        </w:rPr>
        <w:t xml:space="preserve">держание кальция в 1,85 раза, клетчатки в 1,2 раза. </w:t>
      </w:r>
    </w:p>
    <w:p w:rsidR="00C85BE0" w:rsidRPr="002F4687" w:rsidRDefault="00C85BE0" w:rsidP="00C85BE0">
      <w:pPr>
        <w:ind w:firstLine="709"/>
        <w:jc w:val="both"/>
        <w:rPr>
          <w:sz w:val="28"/>
          <w:szCs w:val="28"/>
        </w:rPr>
      </w:pPr>
      <w:r w:rsidRPr="002F4687">
        <w:rPr>
          <w:sz w:val="28"/>
          <w:szCs w:val="28"/>
        </w:rPr>
        <w:t>При кормлении животных несбалансированными рационами у животных происходили функциональные изменения в организме, что отражалось на би</w:t>
      </w:r>
      <w:r w:rsidRPr="002F4687">
        <w:rPr>
          <w:sz w:val="28"/>
          <w:szCs w:val="28"/>
        </w:rPr>
        <w:t>о</w:t>
      </w:r>
      <w:r w:rsidRPr="002F4687">
        <w:rPr>
          <w:sz w:val="28"/>
          <w:szCs w:val="28"/>
        </w:rPr>
        <w:t>химическом составе крови. Например, в АОЗТ «Мгинское» за период наблюдений выявлено снижение соде</w:t>
      </w:r>
      <w:r w:rsidRPr="002F4687">
        <w:rPr>
          <w:sz w:val="28"/>
          <w:szCs w:val="28"/>
        </w:rPr>
        <w:t>р</w:t>
      </w:r>
      <w:r w:rsidRPr="002F4687">
        <w:rPr>
          <w:sz w:val="28"/>
          <w:szCs w:val="28"/>
        </w:rPr>
        <w:t xml:space="preserve">жания кальция в крови у 15-35% коров от общего числа обследованных животных (содержание фосфора при этом отмечалось в пределах нормы). </w:t>
      </w:r>
    </w:p>
    <w:p w:rsidR="00C85BE0" w:rsidRPr="002F4687" w:rsidRDefault="00C85BE0" w:rsidP="00C85BE0">
      <w:pPr>
        <w:ind w:firstLine="709"/>
        <w:jc w:val="both"/>
        <w:rPr>
          <w:sz w:val="28"/>
          <w:szCs w:val="28"/>
        </w:rPr>
      </w:pPr>
      <w:r w:rsidRPr="002F4687">
        <w:rPr>
          <w:sz w:val="28"/>
          <w:szCs w:val="28"/>
        </w:rPr>
        <w:t xml:space="preserve">Недостаток каротина в кормах обуславливал его выраженный недостаток в сыворотке крови (у 35% животных в </w:t>
      </w:r>
      <w:smartTag w:uri="urn:schemas-microsoft-com:office:smarttags" w:element="metricconverter">
        <w:smartTagPr>
          <w:attr w:name="ProductID" w:val="5 мм"/>
        </w:smartTagPr>
        <w:r w:rsidRPr="002F4687">
          <w:rPr>
            <w:sz w:val="28"/>
            <w:szCs w:val="28"/>
          </w:rPr>
          <w:t>2005 г</w:t>
        </w:r>
      </w:smartTag>
      <w:r w:rsidRPr="002F4687">
        <w:rPr>
          <w:sz w:val="28"/>
          <w:szCs w:val="28"/>
        </w:rPr>
        <w:t xml:space="preserve">. и 56% в </w:t>
      </w:r>
      <w:smartTag w:uri="urn:schemas-microsoft-com:office:smarttags" w:element="metricconverter">
        <w:smartTagPr>
          <w:attr w:name="ProductID" w:val="5 мм"/>
        </w:smartTagPr>
        <w:r w:rsidRPr="002F4687">
          <w:rPr>
            <w:sz w:val="28"/>
            <w:szCs w:val="28"/>
          </w:rPr>
          <w:t>2006 г</w:t>
        </w:r>
      </w:smartTag>
      <w:r w:rsidRPr="002F4687">
        <w:rPr>
          <w:sz w:val="28"/>
          <w:szCs w:val="28"/>
        </w:rPr>
        <w:t>.) отражал его дефицит в кормах и наряду с другими факторами мог быть причиной стеатоза печени и нарушения обмена веществ. Повышение уровня кислотности мочи обн</w:t>
      </w:r>
      <w:r w:rsidRPr="002F4687">
        <w:rPr>
          <w:sz w:val="28"/>
          <w:szCs w:val="28"/>
        </w:rPr>
        <w:t>а</w:t>
      </w:r>
      <w:r w:rsidRPr="002F4687">
        <w:rPr>
          <w:sz w:val="28"/>
          <w:szCs w:val="28"/>
        </w:rPr>
        <w:t>ружили у 4-5%, в 2007г., в 2008г. у 12% коров. В тоже время у коров выявляли кетонурию и к</w:t>
      </w:r>
      <w:r w:rsidRPr="002F4687">
        <w:rPr>
          <w:sz w:val="28"/>
          <w:szCs w:val="28"/>
        </w:rPr>
        <w:t>е</w:t>
      </w:r>
      <w:r w:rsidRPr="002F4687">
        <w:rPr>
          <w:sz w:val="28"/>
          <w:szCs w:val="28"/>
        </w:rPr>
        <w:t xml:space="preserve">тонолактию. </w:t>
      </w:r>
    </w:p>
    <w:p w:rsidR="00C85BE0" w:rsidRPr="002F4687" w:rsidRDefault="00C85BE0" w:rsidP="00C85BE0">
      <w:pPr>
        <w:ind w:firstLine="709"/>
        <w:jc w:val="both"/>
        <w:rPr>
          <w:spacing w:val="2"/>
          <w:sz w:val="28"/>
          <w:szCs w:val="28"/>
        </w:rPr>
      </w:pPr>
      <w:r w:rsidRPr="002F4687">
        <w:rPr>
          <w:spacing w:val="2"/>
          <w:sz w:val="28"/>
          <w:szCs w:val="28"/>
        </w:rPr>
        <w:t xml:space="preserve">Недостаток протеина в рационах также приводил к нарушению обмена веществ. Содержание общего белка в сыворотке крови коров колебалось от 6,41 до 7,59 г%, в феврале повышалось до 7,04-8,17 г%, в марте снижалось до начального уровня и оставалось в этих пределах до середины июля. Однако по уровню общего белка в сыворотке крови трудно оценить полноценность кормления, так как этот показатель может изменяться под действием многих факторов, не относящихся непосредственно к протеиновому питанию. </w:t>
      </w:r>
    </w:p>
    <w:p w:rsidR="00C85BE0" w:rsidRPr="002F4687" w:rsidRDefault="00C85BE0" w:rsidP="00C85BE0">
      <w:pPr>
        <w:ind w:firstLine="709"/>
        <w:jc w:val="both"/>
        <w:rPr>
          <w:spacing w:val="2"/>
          <w:sz w:val="28"/>
          <w:szCs w:val="28"/>
        </w:rPr>
      </w:pPr>
      <w:r w:rsidRPr="002F4687">
        <w:rPr>
          <w:spacing w:val="2"/>
          <w:sz w:val="28"/>
          <w:szCs w:val="28"/>
        </w:rPr>
        <w:t>У дойных к</w:t>
      </w:r>
      <w:r w:rsidRPr="002F4687">
        <w:rPr>
          <w:spacing w:val="2"/>
          <w:sz w:val="28"/>
          <w:szCs w:val="28"/>
        </w:rPr>
        <w:t>о</w:t>
      </w:r>
      <w:r w:rsidRPr="002F4687">
        <w:rPr>
          <w:spacing w:val="2"/>
          <w:sz w:val="28"/>
          <w:szCs w:val="28"/>
        </w:rPr>
        <w:t>ров содержание белка было на 20% ниже нормы, тогда как у первотелок – на 40%. В качестве дополнительного теста мы использовали определение содержания альбуминов в сыворотке крови коров, являющихся транспортными бе</w:t>
      </w:r>
      <w:r w:rsidRPr="002F4687">
        <w:rPr>
          <w:spacing w:val="2"/>
          <w:sz w:val="28"/>
          <w:szCs w:val="28"/>
        </w:rPr>
        <w:t>л</w:t>
      </w:r>
      <w:r w:rsidRPr="002F4687">
        <w:rPr>
          <w:spacing w:val="2"/>
          <w:sz w:val="28"/>
          <w:szCs w:val="28"/>
        </w:rPr>
        <w:t xml:space="preserve">ками. </w:t>
      </w:r>
    </w:p>
    <w:p w:rsidR="00C85BE0" w:rsidRPr="002F4687" w:rsidRDefault="00C85BE0" w:rsidP="00C85BE0">
      <w:pPr>
        <w:ind w:firstLine="709"/>
        <w:jc w:val="both"/>
        <w:rPr>
          <w:spacing w:val="-2"/>
          <w:sz w:val="28"/>
          <w:szCs w:val="28"/>
        </w:rPr>
      </w:pPr>
      <w:r w:rsidRPr="002F4687">
        <w:rPr>
          <w:spacing w:val="-2"/>
          <w:sz w:val="28"/>
          <w:szCs w:val="28"/>
        </w:rPr>
        <w:t>Нами определено достоверное снижение уровня альбуминов в сыворотке крови дойных коров. У животных обоих хозяйств также установили диспроте</w:t>
      </w:r>
      <w:r w:rsidRPr="002F4687">
        <w:rPr>
          <w:spacing w:val="-2"/>
          <w:sz w:val="28"/>
          <w:szCs w:val="28"/>
        </w:rPr>
        <w:t>и</w:t>
      </w:r>
      <w:r w:rsidRPr="002F4687">
        <w:rPr>
          <w:spacing w:val="-2"/>
          <w:sz w:val="28"/>
          <w:szCs w:val="28"/>
        </w:rPr>
        <w:t>немию, связанную с гипогаммаглобулинемией, что характеризует снижение защитных свойств организма коров. Гипопротеинемия свидетельствовала о нед</w:t>
      </w:r>
      <w:r w:rsidRPr="002F4687">
        <w:rPr>
          <w:spacing w:val="-2"/>
          <w:sz w:val="28"/>
          <w:szCs w:val="28"/>
        </w:rPr>
        <w:t>о</w:t>
      </w:r>
      <w:r w:rsidRPr="002F4687">
        <w:rPr>
          <w:spacing w:val="-2"/>
          <w:sz w:val="28"/>
          <w:szCs w:val="28"/>
        </w:rPr>
        <w:t>корме животных, что совпадало с данными по исследованию состава кормов. Она может являться следствием недостаточного усвоения кормов при расстройствах желудочно-кишечного тракта, при дефиците углеводов, макро- и микр</w:t>
      </w:r>
      <w:r w:rsidRPr="002F4687">
        <w:rPr>
          <w:spacing w:val="-2"/>
          <w:sz w:val="28"/>
          <w:szCs w:val="28"/>
        </w:rPr>
        <w:t>о</w:t>
      </w:r>
      <w:r w:rsidRPr="002F4687">
        <w:rPr>
          <w:spacing w:val="-2"/>
          <w:sz w:val="28"/>
          <w:szCs w:val="28"/>
        </w:rPr>
        <w:t xml:space="preserve">элементов, витаминов. </w:t>
      </w:r>
    </w:p>
    <w:p w:rsidR="00C85BE0" w:rsidRPr="002F4687" w:rsidRDefault="00C85BE0" w:rsidP="00C85BE0">
      <w:pPr>
        <w:ind w:firstLine="709"/>
        <w:jc w:val="both"/>
        <w:rPr>
          <w:spacing w:val="-2"/>
          <w:sz w:val="28"/>
          <w:szCs w:val="28"/>
        </w:rPr>
      </w:pPr>
      <w:r w:rsidRPr="002F4687">
        <w:rPr>
          <w:spacing w:val="-2"/>
          <w:sz w:val="28"/>
          <w:szCs w:val="28"/>
        </w:rPr>
        <w:t>Увеличение уровня кетоновых тел в крови до 8,78±0,14 мг% указывало на недостаток углеводов в организме. Необходимое их количество должно поступать с рационом и регулироваться отношением сахара и проте</w:t>
      </w:r>
      <w:r w:rsidRPr="002F4687">
        <w:rPr>
          <w:spacing w:val="-2"/>
          <w:sz w:val="28"/>
          <w:szCs w:val="28"/>
        </w:rPr>
        <w:t>и</w:t>
      </w:r>
      <w:r w:rsidRPr="002F4687">
        <w:rPr>
          <w:spacing w:val="-2"/>
          <w:sz w:val="28"/>
          <w:szCs w:val="28"/>
        </w:rPr>
        <w:t xml:space="preserve">на. Недостаток углеводов в организме компенсируется липогенезом и глюкогенезом. </w:t>
      </w:r>
    </w:p>
    <w:p w:rsidR="00C85BE0" w:rsidRPr="002F4687" w:rsidRDefault="00C85BE0" w:rsidP="00C85BE0">
      <w:pPr>
        <w:ind w:firstLine="709"/>
        <w:jc w:val="both"/>
        <w:rPr>
          <w:spacing w:val="-2"/>
          <w:sz w:val="28"/>
          <w:szCs w:val="28"/>
        </w:rPr>
      </w:pPr>
      <w:r w:rsidRPr="002F4687">
        <w:rPr>
          <w:spacing w:val="-2"/>
          <w:sz w:val="28"/>
          <w:szCs w:val="28"/>
        </w:rPr>
        <w:t>У коров в первую очередь следует контролировать работу рубца. Особенности работы рубца связаны с всасыванием летучих жирных кислот за счет чего восполняется недостаток углеводов. Нарушение рубцового пищеварения нег</w:t>
      </w:r>
      <w:r w:rsidRPr="002F4687">
        <w:rPr>
          <w:spacing w:val="-2"/>
          <w:sz w:val="28"/>
          <w:szCs w:val="28"/>
        </w:rPr>
        <w:t>а</w:t>
      </w:r>
      <w:r w:rsidRPr="002F4687">
        <w:rPr>
          <w:spacing w:val="-2"/>
          <w:sz w:val="28"/>
          <w:szCs w:val="28"/>
        </w:rPr>
        <w:t xml:space="preserve">тивно сказывается на процессах обмена веществ в целом. </w:t>
      </w:r>
    </w:p>
    <w:p w:rsidR="00C85BE0" w:rsidRPr="002F4687" w:rsidRDefault="00C85BE0" w:rsidP="00C85BE0">
      <w:pPr>
        <w:ind w:firstLine="709"/>
        <w:jc w:val="both"/>
        <w:rPr>
          <w:sz w:val="28"/>
          <w:szCs w:val="28"/>
        </w:rPr>
      </w:pPr>
      <w:r w:rsidRPr="002F4687">
        <w:rPr>
          <w:sz w:val="28"/>
          <w:szCs w:val="28"/>
        </w:rPr>
        <w:t>Умеренная липемия и гиперхолестеринемия, вероятно, отражают увеличение скорости выхода жира из жировых депо и патологию жирового обмена. Г</w:t>
      </w:r>
      <w:r w:rsidRPr="002F4687">
        <w:rPr>
          <w:sz w:val="28"/>
          <w:szCs w:val="28"/>
        </w:rPr>
        <w:t>и</w:t>
      </w:r>
      <w:r w:rsidRPr="002F4687">
        <w:rPr>
          <w:sz w:val="28"/>
          <w:szCs w:val="28"/>
        </w:rPr>
        <w:t>погликемия, сопряженная с анаэробным окислением углеводов в организме, способствует изменению промежуточного обмена липидов, выражающего л</w:t>
      </w:r>
      <w:r w:rsidRPr="002F4687">
        <w:rPr>
          <w:sz w:val="28"/>
          <w:szCs w:val="28"/>
        </w:rPr>
        <w:t>и</w:t>
      </w:r>
      <w:r w:rsidRPr="002F4687">
        <w:rPr>
          <w:sz w:val="28"/>
          <w:szCs w:val="28"/>
        </w:rPr>
        <w:t xml:space="preserve">пидемией. </w:t>
      </w:r>
    </w:p>
    <w:p w:rsidR="00C85BE0" w:rsidRPr="002F4687" w:rsidRDefault="00C85BE0" w:rsidP="00C85BE0">
      <w:pPr>
        <w:ind w:firstLine="709"/>
        <w:jc w:val="both"/>
        <w:rPr>
          <w:spacing w:val="-2"/>
          <w:sz w:val="28"/>
          <w:szCs w:val="28"/>
        </w:rPr>
      </w:pPr>
      <w:r w:rsidRPr="002F4687">
        <w:rPr>
          <w:spacing w:val="-2"/>
          <w:sz w:val="28"/>
          <w:szCs w:val="28"/>
        </w:rPr>
        <w:t>На фоне развивающейся гипогликемии происходит увеличение в 1,75 раза концентрации одного из показателей липидного обмена – холестерина. Мобилизация обмена липидов в организме является способствующим фактором для активизации процессов их пероксидации, являясь патогенетическим механизмом повреждений на клеточном уровне. Обмен углеводов переходит из аэробного в анаэробный, что требует большего расхода глюкозы, при этом одновременно в крови аккумулируются пировиноградная и молочная кислоты. Концентрация глюкозы в крови снижается, а это в свою очередь активирует к</w:t>
      </w:r>
      <w:r w:rsidRPr="002F4687">
        <w:rPr>
          <w:spacing w:val="-2"/>
          <w:sz w:val="28"/>
          <w:szCs w:val="28"/>
        </w:rPr>
        <w:t>е</w:t>
      </w:r>
      <w:r w:rsidRPr="002F4687">
        <w:rPr>
          <w:spacing w:val="-2"/>
          <w:sz w:val="28"/>
          <w:szCs w:val="28"/>
        </w:rPr>
        <w:t xml:space="preserve">тогенез. </w:t>
      </w:r>
    </w:p>
    <w:p w:rsidR="00C85BE0" w:rsidRPr="002F4687" w:rsidRDefault="00C85BE0" w:rsidP="00C85BE0">
      <w:pPr>
        <w:ind w:firstLine="709"/>
        <w:jc w:val="both"/>
        <w:rPr>
          <w:sz w:val="28"/>
          <w:szCs w:val="28"/>
        </w:rPr>
      </w:pPr>
      <w:r w:rsidRPr="002F4687">
        <w:rPr>
          <w:b/>
          <w:sz w:val="28"/>
          <w:szCs w:val="28"/>
        </w:rPr>
        <w:t>Заключение.</w:t>
      </w:r>
      <w:r w:rsidRPr="002F4687">
        <w:rPr>
          <w:sz w:val="28"/>
          <w:szCs w:val="28"/>
        </w:rPr>
        <w:t xml:space="preserve"> Здоровье и продуктивные качества животных напрямую зависят от адаптационных возможностей организма и способности их регуляции. Продолжительное, неполноценное кормление приводит к нарушению компенсаторных процессов и накоплению недоокисленных продуктов метаболизма, появлению их в молоке и моче. </w:t>
      </w:r>
    </w:p>
    <w:p w:rsidR="00C85BE0" w:rsidRPr="002F4687" w:rsidRDefault="00C85BE0" w:rsidP="00C85BE0">
      <w:pPr>
        <w:ind w:firstLine="709"/>
        <w:jc w:val="both"/>
        <w:rPr>
          <w:sz w:val="28"/>
          <w:szCs w:val="28"/>
        </w:rPr>
      </w:pPr>
      <w:r w:rsidRPr="002F4687">
        <w:rPr>
          <w:sz w:val="28"/>
          <w:szCs w:val="28"/>
        </w:rPr>
        <w:t xml:space="preserve">При своевременном лабораторном исследовании крови и мочи можно выявить отклонения, происходящие на ранней стадии заболевания при отсутствии клинических признаков заболеваний связанных с нарушением обмена веществ. Снижение молочной продуктивности возможно устранить при соблюдении сбалансированности рациона по питательным веществам. Коррекцию рациона следует производить регулярно. </w:t>
      </w:r>
    </w:p>
    <w:p w:rsidR="00C85BE0" w:rsidRPr="002F4687" w:rsidRDefault="00C85BE0" w:rsidP="00C85BE0">
      <w:pPr>
        <w:ind w:firstLine="709"/>
        <w:jc w:val="both"/>
        <w:rPr>
          <w:sz w:val="28"/>
          <w:szCs w:val="28"/>
        </w:rPr>
      </w:pPr>
      <w:r w:rsidRPr="002F4687">
        <w:rPr>
          <w:sz w:val="28"/>
          <w:szCs w:val="28"/>
        </w:rPr>
        <w:t>Нарушение обменных процессов, негативно сказывается на работе всех органов и систем организма коров. В том числе развитие стойких нарушений  репродуктивной функции у высокопродуктивных молочных коров в совреме</w:t>
      </w:r>
      <w:r w:rsidRPr="002F4687">
        <w:rPr>
          <w:sz w:val="28"/>
          <w:szCs w:val="28"/>
        </w:rPr>
        <w:t>н</w:t>
      </w:r>
      <w:r w:rsidRPr="002F4687">
        <w:rPr>
          <w:sz w:val="28"/>
          <w:szCs w:val="28"/>
        </w:rPr>
        <w:t xml:space="preserve">ном животноводстве, связано с алиментарно-технологическими нарушениями содержания и эксплотации молочного стада. </w:t>
      </w:r>
    </w:p>
    <w:p w:rsidR="00C85BE0" w:rsidRPr="002F4687" w:rsidRDefault="00C85BE0" w:rsidP="00C85BE0">
      <w:pPr>
        <w:ind w:firstLine="709"/>
        <w:jc w:val="both"/>
        <w:rPr>
          <w:sz w:val="28"/>
          <w:szCs w:val="28"/>
        </w:rPr>
      </w:pPr>
      <w:r w:rsidRPr="002F4687">
        <w:rPr>
          <w:b/>
          <w:sz w:val="28"/>
          <w:szCs w:val="28"/>
        </w:rPr>
        <w:t xml:space="preserve">Литература. </w:t>
      </w:r>
      <w:r w:rsidRPr="002F4687">
        <w:rPr>
          <w:sz w:val="28"/>
          <w:szCs w:val="28"/>
        </w:rPr>
        <w:t>1. Амерханов Х., Дунин И., Шичкин Г. Производство молока в малых фермах хозяйствования – важный резерв//Молочное и мясное ск</w:t>
      </w:r>
      <w:r w:rsidRPr="002F4687">
        <w:rPr>
          <w:sz w:val="28"/>
          <w:szCs w:val="28"/>
        </w:rPr>
        <w:t>о</w:t>
      </w:r>
      <w:r w:rsidRPr="002F4687">
        <w:rPr>
          <w:sz w:val="28"/>
          <w:szCs w:val="28"/>
        </w:rPr>
        <w:t>товодство, 2006, № 2. 2. Бугров А.Д., Мищенко В.М., Тарасенко Н.В. Биотехнологические методы воспроизводства скота // Зоотехния, 2001, № 4. 3. Нежданов А.Г. , Иноземцев В.П. Акушерско-гинекологические болезни коров (диагност</w:t>
      </w:r>
      <w:r w:rsidRPr="002F4687">
        <w:rPr>
          <w:sz w:val="28"/>
          <w:szCs w:val="28"/>
        </w:rPr>
        <w:t>и</w:t>
      </w:r>
      <w:r w:rsidRPr="002F4687">
        <w:rPr>
          <w:sz w:val="28"/>
          <w:szCs w:val="28"/>
        </w:rPr>
        <w:t>ка и лечение) // Ветеринария, 1996, № 6. 4. Середин В.А. Биотехнология в фермерских хозяйствах и частном подворье в современных условиях // Аграрная Россия, 2005, № 3.</w:t>
      </w:r>
    </w:p>
    <w:p w:rsidR="00802C39" w:rsidRPr="002F4687" w:rsidRDefault="00802C39" w:rsidP="00C85BE0">
      <w:pPr>
        <w:jc w:val="center"/>
        <w:rPr>
          <w:b/>
          <w:caps/>
          <w:sz w:val="28"/>
          <w:szCs w:val="28"/>
        </w:rPr>
      </w:pPr>
    </w:p>
    <w:p w:rsidR="00802C39" w:rsidRPr="002F4687" w:rsidRDefault="00802C39" w:rsidP="00C85BE0">
      <w:pPr>
        <w:jc w:val="center"/>
        <w:rPr>
          <w:b/>
          <w:caps/>
          <w:sz w:val="28"/>
          <w:szCs w:val="28"/>
        </w:rPr>
      </w:pPr>
    </w:p>
    <w:p w:rsidR="00C85BE0" w:rsidRPr="002F4687" w:rsidRDefault="00C85BE0" w:rsidP="00C85BE0">
      <w:pPr>
        <w:jc w:val="center"/>
        <w:rPr>
          <w:b/>
          <w:caps/>
          <w:sz w:val="28"/>
          <w:szCs w:val="28"/>
        </w:rPr>
      </w:pPr>
      <w:r w:rsidRPr="002F4687">
        <w:rPr>
          <w:b/>
          <w:caps/>
          <w:sz w:val="28"/>
          <w:szCs w:val="28"/>
        </w:rPr>
        <w:t>The metabolism at highs-productivity  cows in homesteads of Leningrad region</w:t>
      </w:r>
    </w:p>
    <w:p w:rsidR="00C85BE0" w:rsidRPr="002F4687" w:rsidRDefault="00C85BE0" w:rsidP="00C85BE0">
      <w:pPr>
        <w:jc w:val="center"/>
        <w:rPr>
          <w:b/>
          <w:sz w:val="28"/>
          <w:szCs w:val="28"/>
        </w:rPr>
      </w:pPr>
      <w:r w:rsidRPr="002F4687">
        <w:rPr>
          <w:b/>
          <w:sz w:val="28"/>
          <w:szCs w:val="28"/>
        </w:rPr>
        <w:t>Krotov L.N.</w:t>
      </w:r>
    </w:p>
    <w:p w:rsidR="00C85BE0" w:rsidRPr="002F4687" w:rsidRDefault="00C85BE0" w:rsidP="00C85BE0">
      <w:pPr>
        <w:jc w:val="center"/>
        <w:rPr>
          <w:sz w:val="28"/>
          <w:szCs w:val="28"/>
        </w:rPr>
      </w:pPr>
      <w:r w:rsidRPr="002F4687">
        <w:rPr>
          <w:sz w:val="28"/>
          <w:szCs w:val="28"/>
        </w:rPr>
        <w:t xml:space="preserve">Saint Petersburg State Academy of </w:t>
      </w:r>
      <w:r w:rsidRPr="002F4687">
        <w:rPr>
          <w:caps/>
          <w:sz w:val="28"/>
          <w:szCs w:val="28"/>
        </w:rPr>
        <w:t>v</w:t>
      </w:r>
      <w:r w:rsidRPr="002F4687">
        <w:rPr>
          <w:sz w:val="28"/>
          <w:szCs w:val="28"/>
        </w:rPr>
        <w:t xml:space="preserve">eterinary </w:t>
      </w:r>
      <w:r w:rsidRPr="002F4687">
        <w:rPr>
          <w:caps/>
          <w:sz w:val="28"/>
          <w:szCs w:val="28"/>
        </w:rPr>
        <w:t>m</w:t>
      </w:r>
      <w:r w:rsidRPr="002F4687">
        <w:rPr>
          <w:sz w:val="28"/>
          <w:szCs w:val="28"/>
        </w:rPr>
        <w:t>edicine, St. Petersburg, Russia</w:t>
      </w:r>
    </w:p>
    <w:p w:rsidR="00C85BE0" w:rsidRPr="002F4687" w:rsidRDefault="00C85BE0" w:rsidP="00C85BE0">
      <w:pPr>
        <w:ind w:firstLine="709"/>
        <w:jc w:val="both"/>
        <w:rPr>
          <w:sz w:val="28"/>
          <w:szCs w:val="28"/>
        </w:rPr>
      </w:pPr>
      <w:r w:rsidRPr="002F4687">
        <w:rPr>
          <w:sz w:val="28"/>
          <w:szCs w:val="28"/>
        </w:rPr>
        <w:t xml:space="preserve">In the article are considered marker parameters of the milk cows, reflecting a condition albuminous, carbohydrate metabolisms. The interrelation between forages, diets and biochemical parameters of blood of cows on some dairy farms of Leningrad region. </w:t>
      </w:r>
    </w:p>
    <w:p w:rsidR="00C85BE0" w:rsidRPr="002F4687" w:rsidRDefault="00C85BE0" w:rsidP="00C85BE0">
      <w:pPr>
        <w:pStyle w:val="ae"/>
        <w:jc w:val="both"/>
        <w:rPr>
          <w:caps/>
          <w:szCs w:val="28"/>
        </w:rPr>
      </w:pPr>
    </w:p>
    <w:p w:rsidR="00C85BE0" w:rsidRPr="002F4687" w:rsidRDefault="00C85BE0" w:rsidP="00C85BE0">
      <w:pPr>
        <w:tabs>
          <w:tab w:val="num" w:pos="720"/>
        </w:tabs>
        <w:ind w:firstLine="680"/>
        <w:jc w:val="both"/>
        <w:rPr>
          <w:sz w:val="28"/>
          <w:szCs w:val="28"/>
        </w:rPr>
      </w:pPr>
      <w:r w:rsidRPr="002F4687">
        <w:rPr>
          <w:sz w:val="28"/>
          <w:szCs w:val="28"/>
        </w:rPr>
        <w:t xml:space="preserve">УДК </w:t>
      </w:r>
      <w:r w:rsidRPr="002F4687">
        <w:rPr>
          <w:iCs/>
          <w:sz w:val="28"/>
          <w:szCs w:val="28"/>
        </w:rPr>
        <w:t>619:618.14-002-084-085</w:t>
      </w:r>
    </w:p>
    <w:p w:rsidR="00C85BE0" w:rsidRPr="002F4687" w:rsidRDefault="00C85BE0" w:rsidP="00C85BE0">
      <w:pPr>
        <w:tabs>
          <w:tab w:val="num" w:pos="720"/>
        </w:tabs>
        <w:ind w:firstLine="680"/>
        <w:jc w:val="center"/>
        <w:rPr>
          <w:b/>
          <w:bCs/>
          <w:sz w:val="28"/>
          <w:szCs w:val="28"/>
        </w:rPr>
      </w:pPr>
      <w:r w:rsidRPr="002F4687">
        <w:rPr>
          <w:b/>
          <w:bCs/>
          <w:sz w:val="28"/>
          <w:szCs w:val="28"/>
        </w:rPr>
        <w:t>ЛЕЧЕБНО-ПРОФИЛАКТИЧЕСКАЯ ЭФФЕКТИВНОСТЬ БИФИДОФЛОРИНА И БИОФОНА ПРИ АКУШЕРСКИХ И ГИНЕКОЛОГИЧЕСКИХ ЗАБОЛЕВАНИЯХ У КОРОВ НА ФОНЕ АЦИДОЗА РУБЦА</w:t>
      </w:r>
    </w:p>
    <w:p w:rsidR="00C85BE0" w:rsidRPr="002F4687" w:rsidRDefault="00C85BE0" w:rsidP="00C85BE0">
      <w:pPr>
        <w:tabs>
          <w:tab w:val="num" w:pos="720"/>
        </w:tabs>
        <w:ind w:firstLine="680"/>
        <w:jc w:val="center"/>
        <w:rPr>
          <w:b/>
          <w:bCs/>
          <w:sz w:val="28"/>
          <w:szCs w:val="28"/>
        </w:rPr>
      </w:pPr>
      <w:r w:rsidRPr="002F4687">
        <w:rPr>
          <w:b/>
          <w:bCs/>
          <w:sz w:val="28"/>
          <w:szCs w:val="28"/>
        </w:rPr>
        <w:t>Кузьмич Р.Г., Ятусевич Д.С.</w:t>
      </w:r>
    </w:p>
    <w:p w:rsidR="00C85BE0" w:rsidRPr="002F4687" w:rsidRDefault="00C85BE0" w:rsidP="00C85BE0">
      <w:pPr>
        <w:tabs>
          <w:tab w:val="num" w:pos="720"/>
        </w:tabs>
        <w:ind w:firstLine="680"/>
        <w:jc w:val="center"/>
        <w:rPr>
          <w:sz w:val="28"/>
          <w:szCs w:val="28"/>
        </w:rPr>
      </w:pPr>
      <w:r w:rsidRPr="002F4687">
        <w:rPr>
          <w:sz w:val="28"/>
          <w:szCs w:val="28"/>
        </w:rPr>
        <w:t>УО «Витебская ордена «Знак Почета» государственная академия ветеринарной медицины», Витебск, Республика Беларусь</w:t>
      </w:r>
    </w:p>
    <w:p w:rsidR="00C85BE0" w:rsidRPr="002F4687" w:rsidRDefault="00C85BE0" w:rsidP="00C85BE0">
      <w:pPr>
        <w:tabs>
          <w:tab w:val="num" w:pos="720"/>
        </w:tabs>
        <w:ind w:firstLine="680"/>
        <w:jc w:val="center"/>
        <w:rPr>
          <w:sz w:val="28"/>
          <w:szCs w:val="28"/>
        </w:rPr>
      </w:pPr>
      <w:r w:rsidRPr="002F4687">
        <w:rPr>
          <w:sz w:val="28"/>
          <w:szCs w:val="28"/>
        </w:rPr>
        <w:t>E-mail: kuzmichrg@mail.ru</w:t>
      </w:r>
    </w:p>
    <w:p w:rsidR="00C85BE0" w:rsidRPr="002F4687" w:rsidRDefault="00C85BE0" w:rsidP="00C85BE0">
      <w:pPr>
        <w:tabs>
          <w:tab w:val="num" w:pos="720"/>
        </w:tabs>
        <w:ind w:firstLine="680"/>
        <w:jc w:val="both"/>
        <w:rPr>
          <w:sz w:val="28"/>
          <w:szCs w:val="28"/>
        </w:rPr>
      </w:pPr>
      <w:r w:rsidRPr="002F4687">
        <w:rPr>
          <w:sz w:val="28"/>
          <w:szCs w:val="28"/>
        </w:rPr>
        <w:t>Продолжительность продуктивного использования коров на современном этапе развития животноводства в значительной степени зависит от те</w:t>
      </w:r>
      <w:r w:rsidRPr="002F4687">
        <w:rPr>
          <w:sz w:val="28"/>
          <w:szCs w:val="28"/>
        </w:rPr>
        <w:t>х</w:t>
      </w:r>
      <w:r w:rsidRPr="002F4687">
        <w:rPr>
          <w:sz w:val="28"/>
          <w:szCs w:val="28"/>
        </w:rPr>
        <w:t>ногенных факторов. В последнюю пятилетку в республике интенсивно строились и вводились в эксплуатацию молочно-товарные комплексы с различными технол</w:t>
      </w:r>
      <w:r w:rsidRPr="002F4687">
        <w:rPr>
          <w:sz w:val="28"/>
          <w:szCs w:val="28"/>
        </w:rPr>
        <w:t>о</w:t>
      </w:r>
      <w:r w:rsidRPr="002F4687">
        <w:rPr>
          <w:sz w:val="28"/>
          <w:szCs w:val="28"/>
        </w:rPr>
        <w:t>гиями содержания, кормления и доения коров.</w:t>
      </w:r>
    </w:p>
    <w:p w:rsidR="00C85BE0" w:rsidRPr="002F4687" w:rsidRDefault="00C85BE0" w:rsidP="00C85BE0">
      <w:pPr>
        <w:tabs>
          <w:tab w:val="num" w:pos="720"/>
        </w:tabs>
        <w:ind w:firstLine="680"/>
        <w:jc w:val="both"/>
        <w:rPr>
          <w:sz w:val="28"/>
          <w:szCs w:val="28"/>
        </w:rPr>
      </w:pPr>
      <w:r w:rsidRPr="002F4687">
        <w:rPr>
          <w:sz w:val="28"/>
          <w:szCs w:val="28"/>
        </w:rPr>
        <w:t>В этих условиях проблема симптоматического бесплодия коров по причине акушерско-гинекологических заболеваний существует на протяжении многих лет. Официальная зооветеринарная отчетность показывает, что бесплодие коров за последние 10 лет составляет 17-27% и приводит к недополучению продукции животноводства. Наиболее часто регистрируются такие заболев</w:t>
      </w:r>
      <w:r w:rsidRPr="002F4687">
        <w:rPr>
          <w:sz w:val="28"/>
          <w:szCs w:val="28"/>
        </w:rPr>
        <w:t>а</w:t>
      </w:r>
      <w:r w:rsidRPr="002F4687">
        <w:rPr>
          <w:sz w:val="28"/>
          <w:szCs w:val="28"/>
        </w:rPr>
        <w:t xml:space="preserve">ния, как задержание последа (14-20%), субинволюция матки (18-36%), послеродовой эндометрит (19-48%), а также патология яичников, которая проявляется в форме гипофункции (20-28%), персистенции желтых тел (12-18%) и кист (2-3%). Из воспалительных заболеваний матки чаще регистрируется послеродовой гнойно-катаральный эндометрит, на некоторых комплексах он распространяется до 90% от отелившихся коров (Кузьмич, Р.Г. 2002; Нежданов А.Г., 2005). Отмечено, что его возникновение связано с предшествующими заболеваниями: в 65,1% случаев заболевание выявлено после задержания последа, 6,9% – после абортов, 4,9% – у коров с патологическими родами и у 14,3% случаев эндометриты развивались на фоне нормального течения родов. </w:t>
      </w:r>
    </w:p>
    <w:p w:rsidR="00C85BE0" w:rsidRPr="002F4687" w:rsidRDefault="00C85BE0" w:rsidP="00C85BE0">
      <w:pPr>
        <w:tabs>
          <w:tab w:val="num" w:pos="720"/>
        </w:tabs>
        <w:ind w:firstLine="680"/>
        <w:jc w:val="both"/>
        <w:rPr>
          <w:sz w:val="28"/>
          <w:szCs w:val="28"/>
        </w:rPr>
      </w:pPr>
      <w:r w:rsidRPr="002F4687">
        <w:rPr>
          <w:sz w:val="28"/>
          <w:szCs w:val="28"/>
        </w:rPr>
        <w:t>Клинические наблюдения показали, что у определенного количества к</w:t>
      </w:r>
      <w:r w:rsidRPr="002F4687">
        <w:rPr>
          <w:sz w:val="28"/>
          <w:szCs w:val="28"/>
        </w:rPr>
        <w:t>о</w:t>
      </w:r>
      <w:r w:rsidRPr="002F4687">
        <w:rPr>
          <w:sz w:val="28"/>
          <w:szCs w:val="28"/>
        </w:rPr>
        <w:t>ров, в последние недели беременности отмечается выделение гнойно-катарального экссудата из половых органов. Это свидетельствует о воспалительном процессе в матке. В этой связи возник вопрос уточнения этиологии и патогенеза воспал</w:t>
      </w:r>
      <w:r w:rsidRPr="002F4687">
        <w:rPr>
          <w:sz w:val="28"/>
          <w:szCs w:val="28"/>
        </w:rPr>
        <w:t>и</w:t>
      </w:r>
      <w:r w:rsidRPr="002F4687">
        <w:rPr>
          <w:sz w:val="28"/>
          <w:szCs w:val="28"/>
        </w:rPr>
        <w:t xml:space="preserve">тельного процесса. </w:t>
      </w:r>
    </w:p>
    <w:p w:rsidR="00C85BE0" w:rsidRPr="002F4687" w:rsidRDefault="00C85BE0" w:rsidP="00C85BE0">
      <w:pPr>
        <w:tabs>
          <w:tab w:val="num" w:pos="720"/>
        </w:tabs>
        <w:ind w:firstLine="680"/>
        <w:jc w:val="both"/>
        <w:rPr>
          <w:sz w:val="28"/>
          <w:szCs w:val="28"/>
        </w:rPr>
      </w:pPr>
      <w:r w:rsidRPr="002F4687">
        <w:rPr>
          <w:sz w:val="28"/>
          <w:szCs w:val="28"/>
        </w:rPr>
        <w:t>Клинические исследования указывают на массовое задержание последа и заболевание послеродовым эндометритом у животных с проявлениями клинических признаков гипотонии преджелудков. Изучая этот вопрос, в свою очередь, было установлено, что гипотония преджелудков является одним из симптомов ацидоза у коров. Таких животных на некоторых молочных комплексах оказалось до 70%. В этой связи нами была поставлена задача уточнить этиопатогенез задержания последа и послеродового эндометрита у коров на фоне ацидоза и разработать эффективные лечебно-профилактические мероприятия.</w:t>
      </w:r>
    </w:p>
    <w:p w:rsidR="00C85BE0" w:rsidRPr="002F4687" w:rsidRDefault="00C85BE0" w:rsidP="00C85BE0">
      <w:pPr>
        <w:widowControl w:val="0"/>
        <w:autoSpaceDE w:val="0"/>
        <w:autoSpaceDN w:val="0"/>
        <w:adjustRightInd w:val="0"/>
        <w:ind w:firstLine="568"/>
        <w:jc w:val="both"/>
        <w:rPr>
          <w:sz w:val="28"/>
          <w:szCs w:val="28"/>
        </w:rPr>
      </w:pPr>
      <w:r w:rsidRPr="002F4687">
        <w:rPr>
          <w:b/>
          <w:bCs/>
          <w:sz w:val="28"/>
          <w:szCs w:val="28"/>
        </w:rPr>
        <w:t>Материалы и методы.</w:t>
      </w:r>
      <w:r w:rsidRPr="002F4687">
        <w:rPr>
          <w:sz w:val="28"/>
          <w:szCs w:val="28"/>
        </w:rPr>
        <w:t xml:space="preserve"> Работа выполнялась на коровах черно-пестрой п</w:t>
      </w:r>
      <w:r w:rsidRPr="002F4687">
        <w:rPr>
          <w:sz w:val="28"/>
          <w:szCs w:val="28"/>
        </w:rPr>
        <w:t>о</w:t>
      </w:r>
      <w:r w:rsidRPr="002F4687">
        <w:rPr>
          <w:sz w:val="28"/>
          <w:szCs w:val="28"/>
        </w:rPr>
        <w:t xml:space="preserve">роды, продуктивность которых более </w:t>
      </w:r>
      <w:smartTag w:uri="urn:schemas-microsoft-com:office:smarttags" w:element="metricconverter">
        <w:smartTagPr>
          <w:attr w:name="ProductID" w:val="5 мм"/>
        </w:smartTagPr>
        <w:r w:rsidRPr="002F4687">
          <w:rPr>
            <w:sz w:val="28"/>
            <w:szCs w:val="28"/>
          </w:rPr>
          <w:t>6000 л</w:t>
        </w:r>
      </w:smartTag>
      <w:r w:rsidRPr="002F4687">
        <w:rPr>
          <w:sz w:val="28"/>
          <w:szCs w:val="28"/>
        </w:rPr>
        <w:t xml:space="preserve"> молока в год, на молочно-товарном комплексе ОАО «Липовцы».</w:t>
      </w:r>
    </w:p>
    <w:p w:rsidR="00C85BE0" w:rsidRPr="002F4687" w:rsidRDefault="00C85BE0" w:rsidP="00C85BE0">
      <w:pPr>
        <w:ind w:firstLine="720"/>
        <w:jc w:val="both"/>
        <w:rPr>
          <w:sz w:val="28"/>
          <w:szCs w:val="28"/>
        </w:rPr>
      </w:pPr>
      <w:r w:rsidRPr="002F4687">
        <w:rPr>
          <w:sz w:val="28"/>
          <w:szCs w:val="28"/>
        </w:rPr>
        <w:t>На первом этапе исследований проводилось изучение степени распространения ацидоза у коров по характерным клиническим признакам и рН содержимого рубца: угнетение, снижение или отсутствие аппетита, слабые сокращения рубца(3-5 сокращений за 5 минут), отсутствие жвачки, консистенция содержимого рубца, состояние перистальтики в книжке, сычуге и к</w:t>
      </w:r>
      <w:r w:rsidRPr="002F4687">
        <w:rPr>
          <w:sz w:val="28"/>
          <w:szCs w:val="28"/>
        </w:rPr>
        <w:t>и</w:t>
      </w:r>
      <w:r w:rsidRPr="002F4687">
        <w:rPr>
          <w:sz w:val="28"/>
          <w:szCs w:val="28"/>
        </w:rPr>
        <w:t xml:space="preserve">шечнике. </w:t>
      </w:r>
    </w:p>
    <w:p w:rsidR="00C85BE0" w:rsidRPr="002F4687" w:rsidRDefault="00C85BE0" w:rsidP="00C85BE0">
      <w:pPr>
        <w:pStyle w:val="32"/>
        <w:spacing w:after="0"/>
        <w:ind w:left="0" w:firstLine="680"/>
        <w:jc w:val="both"/>
        <w:rPr>
          <w:sz w:val="28"/>
          <w:szCs w:val="28"/>
        </w:rPr>
      </w:pPr>
      <w:r w:rsidRPr="002F4687">
        <w:rPr>
          <w:sz w:val="28"/>
          <w:szCs w:val="28"/>
        </w:rPr>
        <w:t>У коров с признаками ацидоза устанавливали особенности течения болезни, осложнения и клинико-гематологические проявления. Для этого проводились клинические и лабораторные исследования, и анализировалась ветеринарная документация хозяйства. Учитывалось количество коров на ферме, болевших желудочно-кишечными заболеваниями, продолжительность проявления клинических признаков, тяжесть течения болезни. Для исследования рубца мы использовали основные методы: осмотр, пальпация, перкуссия, аускультация и лабораторный анализ его содержимого. Окончательно диагноз на ацидоз рубца устанавливался посредством определения рН свежей жвачки индикаторными поло</w:t>
      </w:r>
      <w:r w:rsidRPr="002F4687">
        <w:rPr>
          <w:sz w:val="28"/>
          <w:szCs w:val="28"/>
        </w:rPr>
        <w:t>с</w:t>
      </w:r>
      <w:r w:rsidRPr="002F4687">
        <w:rPr>
          <w:sz w:val="28"/>
          <w:szCs w:val="28"/>
        </w:rPr>
        <w:t>ками.</w:t>
      </w:r>
    </w:p>
    <w:p w:rsidR="00C85BE0" w:rsidRPr="002F4687" w:rsidRDefault="00C85BE0" w:rsidP="00C85BE0">
      <w:pPr>
        <w:ind w:firstLine="720"/>
        <w:jc w:val="both"/>
        <w:rPr>
          <w:spacing w:val="-6"/>
          <w:sz w:val="28"/>
          <w:szCs w:val="28"/>
        </w:rPr>
      </w:pPr>
      <w:r w:rsidRPr="002F4687">
        <w:rPr>
          <w:spacing w:val="-6"/>
          <w:sz w:val="28"/>
          <w:szCs w:val="28"/>
        </w:rPr>
        <w:t>У коров, с признаками ацидоза в сухостойный период, в дальнейшем изучали течение родов, послеродового периода и периода от отела до оплодотворения. Пр</w:t>
      </w:r>
      <w:r w:rsidRPr="002F4687">
        <w:rPr>
          <w:spacing w:val="-6"/>
          <w:sz w:val="28"/>
          <w:szCs w:val="28"/>
        </w:rPr>
        <w:t>о</w:t>
      </w:r>
      <w:r w:rsidRPr="002F4687">
        <w:rPr>
          <w:spacing w:val="-6"/>
          <w:sz w:val="28"/>
          <w:szCs w:val="28"/>
        </w:rPr>
        <w:t>водили ультразвуковое сканирование плаценты и гистологию тканей плаце</w:t>
      </w:r>
      <w:r w:rsidRPr="002F4687">
        <w:rPr>
          <w:spacing w:val="-6"/>
          <w:sz w:val="28"/>
          <w:szCs w:val="28"/>
        </w:rPr>
        <w:t>н</w:t>
      </w:r>
      <w:r w:rsidRPr="002F4687">
        <w:rPr>
          <w:spacing w:val="-6"/>
          <w:sz w:val="28"/>
          <w:szCs w:val="28"/>
        </w:rPr>
        <w:t>ты.</w:t>
      </w:r>
    </w:p>
    <w:p w:rsidR="00C85BE0" w:rsidRPr="002F4687" w:rsidRDefault="00C85BE0" w:rsidP="00C85BE0">
      <w:pPr>
        <w:pStyle w:val="32"/>
        <w:spacing w:after="0"/>
        <w:ind w:left="0" w:firstLine="680"/>
        <w:jc w:val="both"/>
        <w:rPr>
          <w:sz w:val="28"/>
          <w:szCs w:val="28"/>
        </w:rPr>
      </w:pPr>
      <w:r w:rsidRPr="002F4687">
        <w:rPr>
          <w:sz w:val="28"/>
          <w:szCs w:val="28"/>
        </w:rPr>
        <w:t>При выявлении причин возникновения ацидоза изучали структуру и по</w:t>
      </w:r>
      <w:r w:rsidRPr="002F4687">
        <w:rPr>
          <w:sz w:val="28"/>
          <w:szCs w:val="28"/>
        </w:rPr>
        <w:t>л</w:t>
      </w:r>
      <w:r w:rsidRPr="002F4687">
        <w:rPr>
          <w:sz w:val="28"/>
          <w:szCs w:val="28"/>
        </w:rPr>
        <w:t>ноценность рациона кормления коров, качество кормов, их хранение, технол</w:t>
      </w:r>
      <w:r w:rsidRPr="002F4687">
        <w:rPr>
          <w:sz w:val="28"/>
          <w:szCs w:val="28"/>
        </w:rPr>
        <w:t>о</w:t>
      </w:r>
      <w:r w:rsidRPr="002F4687">
        <w:rPr>
          <w:sz w:val="28"/>
          <w:szCs w:val="28"/>
        </w:rPr>
        <w:t>гию скармливания, а также условия содержания животных.</w:t>
      </w:r>
    </w:p>
    <w:p w:rsidR="00C85BE0" w:rsidRPr="002F4687" w:rsidRDefault="00C85BE0" w:rsidP="00C85BE0">
      <w:pPr>
        <w:pStyle w:val="32"/>
        <w:spacing w:after="0"/>
        <w:ind w:left="0" w:firstLine="680"/>
        <w:jc w:val="both"/>
        <w:rPr>
          <w:sz w:val="28"/>
          <w:szCs w:val="28"/>
        </w:rPr>
      </w:pPr>
      <w:r w:rsidRPr="002F4687">
        <w:rPr>
          <w:sz w:val="28"/>
          <w:szCs w:val="28"/>
        </w:rPr>
        <w:t>На втором этапе определяли лечебно-профилактическую эффективность пробиотика «Бифидофлорин жидкий» и пребиотика «Биофон жидкий».</w:t>
      </w:r>
    </w:p>
    <w:p w:rsidR="00C85BE0" w:rsidRPr="002F4687" w:rsidRDefault="00C85BE0" w:rsidP="00C85BE0">
      <w:pPr>
        <w:pStyle w:val="32"/>
        <w:spacing w:after="0"/>
        <w:ind w:left="0" w:firstLine="680"/>
        <w:jc w:val="both"/>
        <w:rPr>
          <w:sz w:val="28"/>
          <w:szCs w:val="28"/>
        </w:rPr>
      </w:pPr>
      <w:r w:rsidRPr="002F4687">
        <w:rPr>
          <w:sz w:val="28"/>
          <w:szCs w:val="28"/>
        </w:rPr>
        <w:t>Бифидофлорин – представляет собой жидкую массу бифидобактерий и продукты жизнедеятельности бактерий (незаменимые аминокислоты, органические кислоты, интерферонстимулирующие вещества).</w:t>
      </w:r>
    </w:p>
    <w:p w:rsidR="00C85BE0" w:rsidRPr="002F4687" w:rsidRDefault="00C85BE0" w:rsidP="00C85BE0">
      <w:pPr>
        <w:pStyle w:val="32"/>
        <w:spacing w:after="0"/>
        <w:ind w:left="0" w:firstLine="680"/>
        <w:jc w:val="both"/>
        <w:rPr>
          <w:sz w:val="28"/>
          <w:szCs w:val="28"/>
        </w:rPr>
      </w:pPr>
      <w:r w:rsidRPr="002F4687">
        <w:rPr>
          <w:sz w:val="28"/>
          <w:szCs w:val="28"/>
        </w:rPr>
        <w:t>Биофон – пребиотик, полученный с помощью специальной технологии, позволяющей из клеток пекарских дрожжей выделить маннаноолигосахариды, которые усиливают метаболическую активность нормальной микрофлоры ж</w:t>
      </w:r>
      <w:r w:rsidRPr="002F4687">
        <w:rPr>
          <w:sz w:val="28"/>
          <w:szCs w:val="28"/>
        </w:rPr>
        <w:t>е</w:t>
      </w:r>
      <w:r w:rsidRPr="002F4687">
        <w:rPr>
          <w:sz w:val="28"/>
          <w:szCs w:val="28"/>
        </w:rPr>
        <w:t>лудочно-кишечного тракта.</w:t>
      </w:r>
    </w:p>
    <w:p w:rsidR="00C85BE0" w:rsidRPr="002F4687" w:rsidRDefault="00C85BE0" w:rsidP="00C85BE0">
      <w:pPr>
        <w:ind w:firstLine="720"/>
        <w:jc w:val="both"/>
        <w:rPr>
          <w:sz w:val="28"/>
          <w:szCs w:val="28"/>
        </w:rPr>
      </w:pPr>
      <w:r w:rsidRPr="002F4687">
        <w:rPr>
          <w:b/>
          <w:bCs/>
          <w:sz w:val="28"/>
          <w:szCs w:val="28"/>
        </w:rPr>
        <w:t>Результаты исследований и их обсуждение.</w:t>
      </w:r>
      <w:r w:rsidRPr="002F4687">
        <w:rPr>
          <w:sz w:val="28"/>
          <w:szCs w:val="28"/>
        </w:rPr>
        <w:t xml:space="preserve"> На основании проведенной нами диспансеризации и данных ветеринарной отчетности хозяйства устано</w:t>
      </w:r>
      <w:r w:rsidRPr="002F4687">
        <w:rPr>
          <w:sz w:val="28"/>
          <w:szCs w:val="28"/>
        </w:rPr>
        <w:t>в</w:t>
      </w:r>
      <w:r w:rsidRPr="002F4687">
        <w:rPr>
          <w:sz w:val="28"/>
          <w:szCs w:val="28"/>
        </w:rPr>
        <w:t>лено, что уровень гипотонии преджелудков различной формы, проя</w:t>
      </w:r>
      <w:r w:rsidRPr="002F4687">
        <w:rPr>
          <w:sz w:val="28"/>
          <w:szCs w:val="28"/>
        </w:rPr>
        <w:t>в</w:t>
      </w:r>
      <w:r w:rsidRPr="002F4687">
        <w:rPr>
          <w:sz w:val="28"/>
          <w:szCs w:val="28"/>
        </w:rPr>
        <w:t>ляющейся клинически у сухостойных коров, находится на высоком уровне, и регистрируются более чем у 70% животных. Такие животные много лежали, долго и неохотно поднимались. Жвачка претерпевала значительные изменения и у большинства живо</w:t>
      </w:r>
      <w:r w:rsidRPr="002F4687">
        <w:rPr>
          <w:sz w:val="28"/>
          <w:szCs w:val="28"/>
        </w:rPr>
        <w:t>т</w:t>
      </w:r>
      <w:r w:rsidRPr="002F4687">
        <w:rPr>
          <w:sz w:val="28"/>
          <w:szCs w:val="28"/>
        </w:rPr>
        <w:t>ных была редкой, короткой, эруктация – редкой с выделением газов неприятного запаха. При исследовании рубцового содержимого – наблюдали снижение рН, которое колебалось в пределах 5,8 – 6,4 и, как отдаленные последствия, у 43% этих животных отмечалось симптомат</w:t>
      </w:r>
      <w:r w:rsidRPr="002F4687">
        <w:rPr>
          <w:sz w:val="28"/>
          <w:szCs w:val="28"/>
        </w:rPr>
        <w:t>и</w:t>
      </w:r>
      <w:r w:rsidRPr="002F4687">
        <w:rPr>
          <w:sz w:val="28"/>
          <w:szCs w:val="28"/>
        </w:rPr>
        <w:t>ческое бесплодие.</w:t>
      </w:r>
    </w:p>
    <w:p w:rsidR="00C85BE0" w:rsidRPr="002F4687" w:rsidRDefault="00C85BE0" w:rsidP="00C85BE0">
      <w:pPr>
        <w:ind w:firstLine="709"/>
        <w:jc w:val="both"/>
        <w:rPr>
          <w:sz w:val="28"/>
          <w:szCs w:val="28"/>
        </w:rPr>
      </w:pPr>
      <w:r w:rsidRPr="002F4687">
        <w:rPr>
          <w:sz w:val="28"/>
          <w:szCs w:val="28"/>
        </w:rPr>
        <w:t>Специфических изменений в гематологических и биохимических показателях у здоровых и больных коров на время исследований обнаружено не было. Достоверные различия у здоровых и больных животных касались таких показателей как щелочной резерв плазмы крови, содержания кальция, фосфора (снижались у больных) и нарушения кальций-фосфорного отнош</w:t>
      </w:r>
      <w:r w:rsidRPr="002F4687">
        <w:rPr>
          <w:sz w:val="28"/>
          <w:szCs w:val="28"/>
        </w:rPr>
        <w:t>е</w:t>
      </w:r>
      <w:r w:rsidRPr="002F4687">
        <w:rPr>
          <w:sz w:val="28"/>
          <w:szCs w:val="28"/>
        </w:rPr>
        <w:t xml:space="preserve">ния. </w:t>
      </w:r>
    </w:p>
    <w:p w:rsidR="00C85BE0" w:rsidRPr="002F4687" w:rsidRDefault="00C85BE0" w:rsidP="00C85BE0">
      <w:pPr>
        <w:ind w:firstLine="709"/>
        <w:jc w:val="both"/>
        <w:rPr>
          <w:sz w:val="28"/>
          <w:szCs w:val="28"/>
        </w:rPr>
      </w:pPr>
      <w:r w:rsidRPr="002F4687">
        <w:rPr>
          <w:sz w:val="28"/>
          <w:szCs w:val="28"/>
        </w:rPr>
        <w:t>Одним из важнейших звеньев этиопатогенеза заболевания ацидозом является нарушение жизнедеятельности рубцовой микрофлоры и дисбактериоз рубца (Калюжный И.И. с соавт. 2011). У коров с признаками ацидоза установлено повышенное количество аэробных микробов (1,5</w:t>
      </w:r>
      <w:r w:rsidR="0044299F" w:rsidRPr="002F4687">
        <w:rPr>
          <w:sz w:val="28"/>
          <w:szCs w:val="28"/>
        </w:rPr>
        <w:sym w:font="Symbol" w:char="F0B4"/>
      </w:r>
      <w:r w:rsidRPr="002F4687">
        <w:rPr>
          <w:sz w:val="28"/>
          <w:szCs w:val="28"/>
        </w:rPr>
        <w:t>10</w:t>
      </w:r>
      <w:r w:rsidRPr="002F4687">
        <w:rPr>
          <w:sz w:val="28"/>
          <w:szCs w:val="28"/>
          <w:vertAlign w:val="superscript"/>
        </w:rPr>
        <w:t>6</w:t>
      </w:r>
      <w:r w:rsidRPr="002F4687">
        <w:rPr>
          <w:sz w:val="28"/>
          <w:szCs w:val="28"/>
        </w:rPr>
        <w:t>), по сравнению со здор</w:t>
      </w:r>
      <w:r w:rsidRPr="002F4687">
        <w:rPr>
          <w:sz w:val="28"/>
          <w:szCs w:val="28"/>
        </w:rPr>
        <w:t>о</w:t>
      </w:r>
      <w:r w:rsidRPr="002F4687">
        <w:rPr>
          <w:sz w:val="28"/>
          <w:szCs w:val="28"/>
        </w:rPr>
        <w:t xml:space="preserve">выми; уменьшилось в 4,5 раза количество кишечных палочек, количество бифидобактерий – в 22,5 раза, количество лактобактерий – в 80 раз. С другой стороны, количество микроскопических грибов увеличилось в 15 раз. </w:t>
      </w:r>
    </w:p>
    <w:p w:rsidR="00C85BE0" w:rsidRPr="002F4687" w:rsidRDefault="00C85BE0" w:rsidP="00C85BE0">
      <w:pPr>
        <w:widowControl w:val="0"/>
        <w:autoSpaceDE w:val="0"/>
        <w:autoSpaceDN w:val="0"/>
        <w:adjustRightInd w:val="0"/>
        <w:ind w:firstLine="680"/>
        <w:jc w:val="both"/>
        <w:rPr>
          <w:spacing w:val="-2"/>
          <w:sz w:val="28"/>
          <w:szCs w:val="28"/>
        </w:rPr>
      </w:pPr>
      <w:r w:rsidRPr="002F4687">
        <w:rPr>
          <w:spacing w:val="-2"/>
          <w:sz w:val="28"/>
          <w:szCs w:val="28"/>
        </w:rPr>
        <w:t>Таким образом, оптимизировать состав рубцовой и кишечной микрофлоры, а также осуществлять контроль над микробиологическим статусом пищеварительного тракта возможно с использованием биологических средств. Перспективными, в этом плане, являются пробиотики и пребиотики, положительный э</w:t>
      </w:r>
      <w:r w:rsidRPr="002F4687">
        <w:rPr>
          <w:spacing w:val="-2"/>
          <w:sz w:val="28"/>
          <w:szCs w:val="28"/>
        </w:rPr>
        <w:t>ф</w:t>
      </w:r>
      <w:r w:rsidRPr="002F4687">
        <w:rPr>
          <w:spacing w:val="-2"/>
          <w:sz w:val="28"/>
          <w:szCs w:val="28"/>
        </w:rPr>
        <w:t>фект которых обусловлен их участием в процессах пищеварения, би</w:t>
      </w:r>
      <w:r w:rsidRPr="002F4687">
        <w:rPr>
          <w:spacing w:val="-2"/>
          <w:sz w:val="28"/>
          <w:szCs w:val="28"/>
        </w:rPr>
        <w:t>о</w:t>
      </w:r>
      <w:r w:rsidRPr="002F4687">
        <w:rPr>
          <w:spacing w:val="-2"/>
          <w:sz w:val="28"/>
          <w:szCs w:val="28"/>
        </w:rPr>
        <w:t>синтезе и усвоении белка, они продуцируют ферменты, витамины, аминокисл</w:t>
      </w:r>
      <w:r w:rsidRPr="002F4687">
        <w:rPr>
          <w:spacing w:val="-2"/>
          <w:sz w:val="28"/>
          <w:szCs w:val="28"/>
        </w:rPr>
        <w:t>о</w:t>
      </w:r>
      <w:r w:rsidRPr="002F4687">
        <w:rPr>
          <w:spacing w:val="-2"/>
          <w:sz w:val="28"/>
          <w:szCs w:val="28"/>
        </w:rPr>
        <w:t>ты и многие другие биологически активные вещества (Krajcarski-Hunt H.J. et al., 2002).</w:t>
      </w:r>
    </w:p>
    <w:p w:rsidR="00C85BE0" w:rsidRPr="002F4687" w:rsidRDefault="00C85BE0" w:rsidP="00C85BE0">
      <w:pPr>
        <w:widowControl w:val="0"/>
        <w:autoSpaceDE w:val="0"/>
        <w:autoSpaceDN w:val="0"/>
        <w:adjustRightInd w:val="0"/>
        <w:ind w:firstLine="680"/>
        <w:jc w:val="both"/>
        <w:rPr>
          <w:sz w:val="28"/>
          <w:szCs w:val="28"/>
        </w:rPr>
      </w:pPr>
      <w:r w:rsidRPr="002F4687">
        <w:rPr>
          <w:sz w:val="28"/>
          <w:szCs w:val="28"/>
        </w:rPr>
        <w:t>Нормальная микрофлора стимулирует иммунологическое и морфофункциональное созревание органов и тканей, прямо или косвенно контактирующих с ней. П</w:t>
      </w:r>
      <w:r w:rsidRPr="002F4687">
        <w:rPr>
          <w:sz w:val="28"/>
          <w:szCs w:val="28"/>
        </w:rPr>
        <w:t>о</w:t>
      </w:r>
      <w:r w:rsidRPr="002F4687">
        <w:rPr>
          <w:sz w:val="28"/>
          <w:szCs w:val="28"/>
        </w:rPr>
        <w:t>этому создание и внедрение в ветеринарную практику комплексных препаратов и кормовых добавок, содержащих витамины, минералы, пробиотики и пребиотики по-прежнему остается актуальной задачей.</w:t>
      </w:r>
    </w:p>
    <w:p w:rsidR="00C85BE0" w:rsidRPr="002F4687" w:rsidRDefault="00C85BE0" w:rsidP="00C85BE0">
      <w:pPr>
        <w:ind w:firstLine="720"/>
        <w:jc w:val="both"/>
        <w:rPr>
          <w:sz w:val="28"/>
          <w:szCs w:val="28"/>
        </w:rPr>
      </w:pPr>
      <w:r w:rsidRPr="002F4687">
        <w:rPr>
          <w:sz w:val="28"/>
          <w:szCs w:val="28"/>
        </w:rPr>
        <w:t>В результате исследований были выделены основные факторы, приводящие к возникновению ацидоза рубца у коров. Это односторонний силосно-сенажно-концентратный тип кормления с преобладанием в рационе кислого с</w:t>
      </w:r>
      <w:r w:rsidRPr="002F4687">
        <w:rPr>
          <w:sz w:val="28"/>
          <w:szCs w:val="28"/>
        </w:rPr>
        <w:t>и</w:t>
      </w:r>
      <w:r w:rsidRPr="002F4687">
        <w:rPr>
          <w:sz w:val="28"/>
          <w:szCs w:val="28"/>
        </w:rPr>
        <w:t>лоса и сенажа с содержанием кислот свыше 2,5%. Отсутствие в рационе длинноволокнистой клетчатки, которая содержится в грубых кормах (сено, солома). Ее дефицит приводит к замедлению руминации, сокращению жвачки и уменьшению слюнообразования. Общая продолжительность жвачки у коров в течение суток должна составлять более 8 часов; на один пищевой ком должно пр</w:t>
      </w:r>
      <w:r w:rsidRPr="002F4687">
        <w:rPr>
          <w:sz w:val="28"/>
          <w:szCs w:val="28"/>
        </w:rPr>
        <w:t>и</w:t>
      </w:r>
      <w:r w:rsidRPr="002F4687">
        <w:rPr>
          <w:sz w:val="28"/>
          <w:szCs w:val="28"/>
        </w:rPr>
        <w:t>ходиться не менее 60 жевательных движений. В период между приемами ко</w:t>
      </w:r>
      <w:r w:rsidRPr="002F4687">
        <w:rPr>
          <w:sz w:val="28"/>
          <w:szCs w:val="28"/>
        </w:rPr>
        <w:t>р</w:t>
      </w:r>
      <w:r w:rsidRPr="002F4687">
        <w:rPr>
          <w:sz w:val="28"/>
          <w:szCs w:val="28"/>
        </w:rPr>
        <w:t>ма, более 60 % здоровых коров должны пережевывать корм. В нашем случае пережевывали жвачку только 20% коров. Отмечалась повышенная влажность кормов, которая оказывает прямое влияние на количество потребления корма и уровень рН рубца коров. Повышенная влажность корма приводит также к снижению рН рубцового содержимого, поскольку требуется меньше слюны для того, чтобы размягчить частицы корма для но</w:t>
      </w:r>
      <w:r w:rsidRPr="002F4687">
        <w:rPr>
          <w:sz w:val="28"/>
          <w:szCs w:val="28"/>
        </w:rPr>
        <w:t>р</w:t>
      </w:r>
      <w:r w:rsidRPr="002F4687">
        <w:rPr>
          <w:sz w:val="28"/>
          <w:szCs w:val="28"/>
        </w:rPr>
        <w:t xml:space="preserve">мального проглатывания. </w:t>
      </w:r>
    </w:p>
    <w:p w:rsidR="00C85BE0" w:rsidRPr="002F4687" w:rsidRDefault="00C85BE0" w:rsidP="00C85BE0">
      <w:pPr>
        <w:widowControl w:val="0"/>
        <w:autoSpaceDE w:val="0"/>
        <w:autoSpaceDN w:val="0"/>
        <w:adjustRightInd w:val="0"/>
        <w:ind w:firstLine="680"/>
        <w:jc w:val="both"/>
        <w:rPr>
          <w:sz w:val="28"/>
          <w:szCs w:val="28"/>
        </w:rPr>
      </w:pPr>
      <w:r w:rsidRPr="002F4687">
        <w:rPr>
          <w:sz w:val="28"/>
          <w:szCs w:val="28"/>
        </w:rPr>
        <w:t>При изучении этиологии и патогенеза возникновения акушерской и гинекологической патологии у коров с симптомами ацидоза мы поставили цель выяснить состояние плаценты. Для этого использовали портативный переносной ультразвуковой сканер SA-600V с конвексным трансвагинальным 6,5 МНz /VE5-8/20R/86D датчиком. Подготовка животного для проведения ультразвукового исследования сводилась к фиксации в станке и туалету наружных половых органов по общепринятой методике в ветеринарной гинекол</w:t>
      </w:r>
      <w:r w:rsidRPr="002F4687">
        <w:rPr>
          <w:sz w:val="28"/>
          <w:szCs w:val="28"/>
        </w:rPr>
        <w:t>о</w:t>
      </w:r>
      <w:r w:rsidRPr="002F4687">
        <w:rPr>
          <w:sz w:val="28"/>
          <w:szCs w:val="28"/>
        </w:rPr>
        <w:t>гии.</w:t>
      </w:r>
    </w:p>
    <w:p w:rsidR="00C85BE0" w:rsidRPr="002F4687" w:rsidRDefault="00C85BE0" w:rsidP="00C85BE0">
      <w:pPr>
        <w:pStyle w:val="21"/>
        <w:rPr>
          <w:szCs w:val="28"/>
        </w:rPr>
      </w:pPr>
      <w:r w:rsidRPr="002F4687">
        <w:rPr>
          <w:szCs w:val="28"/>
        </w:rPr>
        <w:t>Датчик перед исследованием обрабатывали специальным раствором – 2%-ным глютеральдегидом, который наносили на мягкую губку. Датчик вводили корове во влагалище и через его свод исследовали матку с развивающимся плодом. В случае необходимости рукой, введенной в прямую кишку, подводили к рабочей поверхности датчика распознаваемый объект (карункулы, сос</w:t>
      </w:r>
      <w:r w:rsidRPr="002F4687">
        <w:rPr>
          <w:szCs w:val="28"/>
        </w:rPr>
        <w:t>у</w:t>
      </w:r>
      <w:r w:rsidRPr="002F4687">
        <w:rPr>
          <w:szCs w:val="28"/>
        </w:rPr>
        <w:t xml:space="preserve">ды матки, плод и т.п.). </w:t>
      </w:r>
    </w:p>
    <w:p w:rsidR="00C85BE0" w:rsidRPr="002F4687" w:rsidRDefault="00C85BE0" w:rsidP="00C85BE0">
      <w:pPr>
        <w:pStyle w:val="21"/>
        <w:rPr>
          <w:szCs w:val="28"/>
        </w:rPr>
      </w:pPr>
      <w:r w:rsidRPr="002F4687">
        <w:rPr>
          <w:szCs w:val="28"/>
        </w:rPr>
        <w:t>Для подтверждения диагноза и уточнения плацентита провели гистологические исследования. Материал отбирали у коров с наиболее характерными изменениями, свойственными плацентиту, при ультразвуковом исслед</w:t>
      </w:r>
      <w:r w:rsidRPr="002F4687">
        <w:rPr>
          <w:szCs w:val="28"/>
        </w:rPr>
        <w:t>о</w:t>
      </w:r>
      <w:r w:rsidRPr="002F4687">
        <w:rPr>
          <w:szCs w:val="28"/>
        </w:rPr>
        <w:t>вании во время беременности. Удалили по три карункула вместе с котиледонами методом прижизненной экстирпации. Полученные ткани фиксировали в жидкости Корнуа. Окраску гистопреп</w:t>
      </w:r>
      <w:r w:rsidRPr="002F4687">
        <w:rPr>
          <w:szCs w:val="28"/>
        </w:rPr>
        <w:t>а</w:t>
      </w:r>
      <w:r w:rsidRPr="002F4687">
        <w:rPr>
          <w:szCs w:val="28"/>
        </w:rPr>
        <w:t>ратов производили гематоксилин-эозином.</w:t>
      </w:r>
    </w:p>
    <w:p w:rsidR="00C85BE0" w:rsidRPr="002F4687" w:rsidRDefault="00C85BE0" w:rsidP="00C85BE0">
      <w:pPr>
        <w:autoSpaceDE w:val="0"/>
        <w:autoSpaceDN w:val="0"/>
        <w:adjustRightInd w:val="0"/>
        <w:ind w:firstLine="709"/>
        <w:jc w:val="both"/>
        <w:rPr>
          <w:sz w:val="28"/>
          <w:szCs w:val="28"/>
        </w:rPr>
      </w:pPr>
      <w:r w:rsidRPr="002F4687">
        <w:rPr>
          <w:sz w:val="28"/>
          <w:szCs w:val="28"/>
        </w:rPr>
        <w:t xml:space="preserve">Четкое ультразвуковое изображение плаценты у коров удалось получить с 7-8 недельной стельности. Их размеры колеблются от </w:t>
      </w:r>
      <w:smartTag w:uri="urn:schemas-microsoft-com:office:smarttags" w:element="metricconverter">
        <w:smartTagPr>
          <w:attr w:name="ProductID" w:val="5 мм"/>
        </w:smartTagPr>
        <w:r w:rsidRPr="002F4687">
          <w:rPr>
            <w:sz w:val="28"/>
            <w:szCs w:val="28"/>
          </w:rPr>
          <w:t>0,5 см</w:t>
        </w:r>
      </w:smartTag>
      <w:r w:rsidRPr="002F4687">
        <w:rPr>
          <w:sz w:val="28"/>
          <w:szCs w:val="28"/>
        </w:rPr>
        <w:t xml:space="preserve"> до </w:t>
      </w:r>
      <w:smartTag w:uri="urn:schemas-microsoft-com:office:smarttags" w:element="metricconverter">
        <w:smartTagPr>
          <w:attr w:name="ProductID" w:val="5 мм"/>
        </w:smartTagPr>
        <w:r w:rsidRPr="002F4687">
          <w:rPr>
            <w:sz w:val="28"/>
            <w:szCs w:val="28"/>
          </w:rPr>
          <w:t>1,5 см</w:t>
        </w:r>
      </w:smartTag>
      <w:r w:rsidRPr="002F4687">
        <w:rPr>
          <w:sz w:val="28"/>
          <w:szCs w:val="28"/>
        </w:rPr>
        <w:t xml:space="preserve"> в диаметре в зависимости от локализации в рогах. Форма плаценты сферическая, структура однородная гипоэхогенная. Следовательно, в данные сроки четкой дифференциации зон тканей плаценты с помощью ультразвукового сканирования установить не во</w:t>
      </w:r>
      <w:r w:rsidRPr="002F4687">
        <w:rPr>
          <w:sz w:val="28"/>
          <w:szCs w:val="28"/>
        </w:rPr>
        <w:t>з</w:t>
      </w:r>
      <w:r w:rsidRPr="002F4687">
        <w:rPr>
          <w:sz w:val="28"/>
          <w:szCs w:val="28"/>
        </w:rPr>
        <w:t>можно.</w:t>
      </w:r>
    </w:p>
    <w:p w:rsidR="00C85BE0" w:rsidRPr="002F4687" w:rsidRDefault="00C85BE0" w:rsidP="00C85BE0">
      <w:pPr>
        <w:autoSpaceDE w:val="0"/>
        <w:autoSpaceDN w:val="0"/>
        <w:adjustRightInd w:val="0"/>
        <w:ind w:firstLine="709"/>
        <w:jc w:val="both"/>
        <w:rPr>
          <w:sz w:val="28"/>
          <w:szCs w:val="28"/>
        </w:rPr>
      </w:pPr>
      <w:r w:rsidRPr="002F4687">
        <w:rPr>
          <w:sz w:val="28"/>
          <w:szCs w:val="28"/>
        </w:rPr>
        <w:t xml:space="preserve">В конце трехмесячной стельности плацента выявляется в виде образования с множественными мелкозернистыми структурами (начало интенсивной васкуляризации паренхимы). </w:t>
      </w:r>
    </w:p>
    <w:p w:rsidR="00C85BE0" w:rsidRPr="002F4687" w:rsidRDefault="00C85BE0" w:rsidP="00C85BE0">
      <w:pPr>
        <w:autoSpaceDE w:val="0"/>
        <w:autoSpaceDN w:val="0"/>
        <w:adjustRightInd w:val="0"/>
        <w:ind w:firstLine="709"/>
        <w:jc w:val="both"/>
        <w:rPr>
          <w:sz w:val="28"/>
          <w:szCs w:val="28"/>
        </w:rPr>
      </w:pPr>
      <w:r w:rsidRPr="002F4687">
        <w:rPr>
          <w:sz w:val="28"/>
          <w:szCs w:val="28"/>
        </w:rPr>
        <w:t>К трехмесячному сроку стельности при ультразвуковой диагностике в структуре паренхимы плаценты заметны различия в степени эхогенности тканей. Визуализируется хориальная пластина в виде эхогенной полосы, окружающей плаценту по периферии. Хориальная пластина – соединительнотканное основание кот</w:t>
      </w:r>
      <w:r w:rsidRPr="002F4687">
        <w:rPr>
          <w:sz w:val="28"/>
          <w:szCs w:val="28"/>
        </w:rPr>
        <w:t>и</w:t>
      </w:r>
      <w:r w:rsidRPr="002F4687">
        <w:rPr>
          <w:sz w:val="28"/>
          <w:szCs w:val="28"/>
        </w:rPr>
        <w:t>ледона.</w:t>
      </w:r>
    </w:p>
    <w:p w:rsidR="00C85BE0" w:rsidRPr="002F4687" w:rsidRDefault="00C85BE0" w:rsidP="00C85BE0">
      <w:pPr>
        <w:autoSpaceDE w:val="0"/>
        <w:autoSpaceDN w:val="0"/>
        <w:adjustRightInd w:val="0"/>
        <w:ind w:firstLine="709"/>
        <w:jc w:val="both"/>
        <w:rPr>
          <w:spacing w:val="-6"/>
          <w:sz w:val="28"/>
          <w:szCs w:val="28"/>
        </w:rPr>
      </w:pPr>
      <w:r w:rsidRPr="002F4687">
        <w:rPr>
          <w:spacing w:val="-6"/>
          <w:sz w:val="28"/>
          <w:szCs w:val="28"/>
        </w:rPr>
        <w:t>Паренхима плаценты представлена совокупностью крипт карункула и входящих в них ворсин котиледона, которые визуализируется на эхограмме однородной гипоэхогенной структурой. Базальная часть плаценты (собственная пластинка слизистой оболочки крипт карункула) в норме при ультразвуковом исследовании в данный период и в более поздние сроки не дифференцируется от паре</w:t>
      </w:r>
      <w:r w:rsidRPr="002F4687">
        <w:rPr>
          <w:spacing w:val="-6"/>
          <w:sz w:val="28"/>
          <w:szCs w:val="28"/>
        </w:rPr>
        <w:t>н</w:t>
      </w:r>
      <w:r w:rsidRPr="002F4687">
        <w:rPr>
          <w:spacing w:val="-6"/>
          <w:sz w:val="28"/>
          <w:szCs w:val="28"/>
        </w:rPr>
        <w:t xml:space="preserve">химы. </w:t>
      </w:r>
    </w:p>
    <w:p w:rsidR="00C85BE0" w:rsidRPr="002F4687" w:rsidRDefault="00C85BE0" w:rsidP="00C85BE0">
      <w:pPr>
        <w:ind w:firstLine="709"/>
        <w:jc w:val="both"/>
        <w:rPr>
          <w:sz w:val="28"/>
          <w:szCs w:val="28"/>
        </w:rPr>
      </w:pPr>
      <w:r w:rsidRPr="002F4687">
        <w:rPr>
          <w:sz w:val="28"/>
          <w:szCs w:val="28"/>
        </w:rPr>
        <w:t>В последнюю треть стельности (от 195 дней) в эхограммах отмечалось локальное увеличение эхогенной структурности паренхимы плаценты, визуал</w:t>
      </w:r>
      <w:r w:rsidRPr="002F4687">
        <w:rPr>
          <w:sz w:val="28"/>
          <w:szCs w:val="28"/>
        </w:rPr>
        <w:t>и</w:t>
      </w:r>
      <w:r w:rsidRPr="002F4687">
        <w:rPr>
          <w:sz w:val="28"/>
          <w:szCs w:val="28"/>
        </w:rPr>
        <w:t>зируются ограниченные участки более низкой эхогенности за счет усиления процессов васкуляризации и локальное повышение эхогенности как результат роста соединительно тканных элементов, которые создают акуст</w:t>
      </w:r>
      <w:r w:rsidRPr="002F4687">
        <w:rPr>
          <w:sz w:val="28"/>
          <w:szCs w:val="28"/>
        </w:rPr>
        <w:t>и</w:t>
      </w:r>
      <w:r w:rsidRPr="002F4687">
        <w:rPr>
          <w:sz w:val="28"/>
          <w:szCs w:val="28"/>
        </w:rPr>
        <w:t>ческую тень.</w:t>
      </w:r>
    </w:p>
    <w:p w:rsidR="00C85BE0" w:rsidRPr="002F4687" w:rsidRDefault="00C85BE0" w:rsidP="00C85BE0">
      <w:pPr>
        <w:ind w:firstLine="709"/>
        <w:jc w:val="both"/>
        <w:rPr>
          <w:sz w:val="28"/>
          <w:szCs w:val="28"/>
        </w:rPr>
      </w:pPr>
      <w:r w:rsidRPr="002F4687">
        <w:rPr>
          <w:sz w:val="28"/>
          <w:szCs w:val="28"/>
        </w:rPr>
        <w:t>При полипозиционном сканировании крупных плацент во многих случаях удается получить изображение в виде периферического среза карункулов, при этом, в области ножки визуализируется жидкость. Данные эхограммы мы оц</w:t>
      </w:r>
      <w:r w:rsidRPr="002F4687">
        <w:rPr>
          <w:sz w:val="28"/>
          <w:szCs w:val="28"/>
        </w:rPr>
        <w:t>е</w:t>
      </w:r>
      <w:r w:rsidRPr="002F4687">
        <w:rPr>
          <w:sz w:val="28"/>
          <w:szCs w:val="28"/>
        </w:rPr>
        <w:t>нивали как норму.</w:t>
      </w:r>
    </w:p>
    <w:p w:rsidR="00C85BE0" w:rsidRPr="002F4687" w:rsidRDefault="00C85BE0" w:rsidP="00C85BE0">
      <w:pPr>
        <w:autoSpaceDE w:val="0"/>
        <w:autoSpaceDN w:val="0"/>
        <w:adjustRightInd w:val="0"/>
        <w:ind w:firstLine="709"/>
        <w:jc w:val="both"/>
        <w:rPr>
          <w:sz w:val="28"/>
          <w:szCs w:val="28"/>
        </w:rPr>
      </w:pPr>
      <w:r w:rsidRPr="002F4687">
        <w:rPr>
          <w:sz w:val="28"/>
          <w:szCs w:val="28"/>
        </w:rPr>
        <w:t>Эхография позволила определить патологический характер развития тканей пла</w:t>
      </w:r>
      <w:r w:rsidRPr="002F4687">
        <w:rPr>
          <w:sz w:val="28"/>
          <w:szCs w:val="28"/>
        </w:rPr>
        <w:softHyphen/>
        <w:t>центы. Мы установили патологические макроскопические изменения в плацентомах в виде спаек, кист и очагов некроза при ультразвуковом исслед</w:t>
      </w:r>
      <w:r w:rsidRPr="002F4687">
        <w:rPr>
          <w:sz w:val="28"/>
          <w:szCs w:val="28"/>
        </w:rPr>
        <w:t>о</w:t>
      </w:r>
      <w:r w:rsidRPr="002F4687">
        <w:rPr>
          <w:sz w:val="28"/>
          <w:szCs w:val="28"/>
        </w:rPr>
        <w:t xml:space="preserve">вании стельных коров с признаками ацидоза. </w:t>
      </w:r>
    </w:p>
    <w:p w:rsidR="00C85BE0" w:rsidRPr="002F4687" w:rsidRDefault="00C85BE0" w:rsidP="00C85BE0">
      <w:pPr>
        <w:autoSpaceDE w:val="0"/>
        <w:autoSpaceDN w:val="0"/>
        <w:adjustRightInd w:val="0"/>
        <w:ind w:firstLine="709"/>
        <w:jc w:val="both"/>
        <w:rPr>
          <w:sz w:val="28"/>
          <w:szCs w:val="28"/>
        </w:rPr>
      </w:pPr>
      <w:r w:rsidRPr="002F4687">
        <w:rPr>
          <w:sz w:val="28"/>
          <w:szCs w:val="28"/>
        </w:rPr>
        <w:t xml:space="preserve">Как правило, визуализация данных изменений становится возможной по истечении определенного срока течения воспаления в отдельных плацентах. </w:t>
      </w:r>
    </w:p>
    <w:p w:rsidR="00C85BE0" w:rsidRPr="002F4687" w:rsidRDefault="00C85BE0" w:rsidP="00C85BE0">
      <w:pPr>
        <w:autoSpaceDE w:val="0"/>
        <w:autoSpaceDN w:val="0"/>
        <w:adjustRightInd w:val="0"/>
        <w:ind w:firstLine="709"/>
        <w:jc w:val="both"/>
        <w:rPr>
          <w:sz w:val="28"/>
          <w:szCs w:val="28"/>
        </w:rPr>
      </w:pPr>
      <w:r w:rsidRPr="002F4687">
        <w:rPr>
          <w:caps/>
          <w:sz w:val="28"/>
          <w:szCs w:val="28"/>
        </w:rPr>
        <w:t>п</w:t>
      </w:r>
      <w:r w:rsidRPr="002F4687">
        <w:rPr>
          <w:sz w:val="28"/>
          <w:szCs w:val="28"/>
        </w:rPr>
        <w:t>реждевременная отслойка отдельных ее участ</w:t>
      </w:r>
      <w:r w:rsidRPr="002F4687">
        <w:rPr>
          <w:sz w:val="28"/>
          <w:szCs w:val="28"/>
        </w:rPr>
        <w:softHyphen/>
        <w:t>ков на эхограмме визуализируется различными по эхогенности тканевыми образованиями с потерей морфологической структуры паренхимы плацентомы. В тканях паренхимы плаценты видны гетероэхогенные структуры с потерей выраженной морфол</w:t>
      </w:r>
      <w:r w:rsidRPr="002F4687">
        <w:rPr>
          <w:sz w:val="28"/>
          <w:szCs w:val="28"/>
        </w:rPr>
        <w:t>о</w:t>
      </w:r>
      <w:r w:rsidRPr="002F4687">
        <w:rPr>
          <w:sz w:val="28"/>
          <w:szCs w:val="28"/>
        </w:rPr>
        <w:t>гической структуры.</w:t>
      </w:r>
    </w:p>
    <w:p w:rsidR="00C85BE0" w:rsidRPr="002F4687" w:rsidRDefault="00C85BE0" w:rsidP="00C85BE0">
      <w:pPr>
        <w:ind w:firstLine="709"/>
        <w:jc w:val="both"/>
        <w:rPr>
          <w:sz w:val="28"/>
          <w:szCs w:val="28"/>
        </w:rPr>
      </w:pPr>
      <w:r w:rsidRPr="002F4687">
        <w:rPr>
          <w:sz w:val="28"/>
          <w:szCs w:val="28"/>
        </w:rPr>
        <w:t>При гистологическом исследовании в тканях расслоившихся плацент в</w:t>
      </w:r>
      <w:r w:rsidRPr="002F4687">
        <w:rPr>
          <w:sz w:val="28"/>
          <w:szCs w:val="28"/>
        </w:rPr>
        <w:t>ы</w:t>
      </w:r>
      <w:r w:rsidRPr="002F4687">
        <w:rPr>
          <w:sz w:val="28"/>
          <w:szCs w:val="28"/>
        </w:rPr>
        <w:t xml:space="preserve">явлены очаговые микрогематомы. </w:t>
      </w:r>
    </w:p>
    <w:p w:rsidR="00C85BE0" w:rsidRPr="002F4687" w:rsidRDefault="00C85BE0" w:rsidP="00C85BE0">
      <w:pPr>
        <w:autoSpaceDE w:val="0"/>
        <w:autoSpaceDN w:val="0"/>
        <w:adjustRightInd w:val="0"/>
        <w:ind w:firstLine="709"/>
        <w:jc w:val="both"/>
        <w:rPr>
          <w:sz w:val="28"/>
          <w:szCs w:val="28"/>
        </w:rPr>
      </w:pPr>
      <w:r w:rsidRPr="002F4687">
        <w:rPr>
          <w:sz w:val="28"/>
          <w:szCs w:val="28"/>
        </w:rPr>
        <w:t>Процессы формирования в паренхиме плаценты заместительных соединительнотканных элементов выявляются как отдельно расположенные эхопозитивные влюкчения вытянутой формы линейной или овальной форм, а также в форме точечных образований – развитие рубцовых спаек. В отдельных случаях соединительнотканные элементы в паренхиме плаценты занимают значительное пространство, приобретая на эхограмме глыбчатую фо</w:t>
      </w:r>
      <w:r w:rsidRPr="002F4687">
        <w:rPr>
          <w:sz w:val="28"/>
          <w:szCs w:val="28"/>
        </w:rPr>
        <w:t>р</w:t>
      </w:r>
      <w:r w:rsidRPr="002F4687">
        <w:rPr>
          <w:sz w:val="28"/>
          <w:szCs w:val="28"/>
        </w:rPr>
        <w:t>му.</w:t>
      </w:r>
    </w:p>
    <w:p w:rsidR="00C85BE0" w:rsidRPr="002F4687" w:rsidRDefault="00C85BE0" w:rsidP="00C85BE0">
      <w:pPr>
        <w:ind w:firstLine="709"/>
        <w:jc w:val="both"/>
        <w:rPr>
          <w:spacing w:val="-4"/>
          <w:sz w:val="28"/>
          <w:szCs w:val="28"/>
        </w:rPr>
      </w:pPr>
      <w:r w:rsidRPr="002F4687">
        <w:rPr>
          <w:spacing w:val="-4"/>
          <w:sz w:val="28"/>
          <w:szCs w:val="28"/>
        </w:rPr>
        <w:t>Кисты плаценты определялись в ви</w:t>
      </w:r>
      <w:r w:rsidRPr="002F4687">
        <w:rPr>
          <w:spacing w:val="-4"/>
          <w:sz w:val="28"/>
          <w:szCs w:val="28"/>
        </w:rPr>
        <w:softHyphen/>
        <w:t>де четко очерченных эхонегативных образований. Они возникают, чаще всего, на плодовой стороне плаценты и образуются за счет кровоизлияний. Мелкие кисты, даже множественные, не оказывали влияния на развитие плода, большие – приводили к атрофии ткани пл</w:t>
      </w:r>
      <w:r w:rsidRPr="002F4687">
        <w:rPr>
          <w:spacing w:val="-4"/>
          <w:sz w:val="28"/>
          <w:szCs w:val="28"/>
        </w:rPr>
        <w:t>а</w:t>
      </w:r>
      <w:r w:rsidRPr="002F4687">
        <w:rPr>
          <w:spacing w:val="-4"/>
          <w:sz w:val="28"/>
          <w:szCs w:val="28"/>
        </w:rPr>
        <w:t>центы.</w:t>
      </w:r>
    </w:p>
    <w:p w:rsidR="00C85BE0" w:rsidRPr="002F4687" w:rsidRDefault="00C85BE0" w:rsidP="00C85BE0">
      <w:pPr>
        <w:ind w:firstLine="709"/>
        <w:jc w:val="both"/>
        <w:rPr>
          <w:sz w:val="28"/>
          <w:szCs w:val="28"/>
        </w:rPr>
      </w:pPr>
      <w:r w:rsidRPr="002F4687">
        <w:rPr>
          <w:sz w:val="28"/>
          <w:szCs w:val="28"/>
        </w:rPr>
        <w:t xml:space="preserve">При микробиологическом исследовании во всех случаях патологии плаценты в ней обнаружили микроорганизмы: Str. Foecalis – 36,4%, Staph. Intermedius – 45,5%, Staph. Saprofiticus – 27,3%, Str. Agalactiae – 81,8% и Staph. Aureus – 27,3%. </w:t>
      </w:r>
      <w:r w:rsidRPr="002F4687">
        <w:rPr>
          <w:caps/>
          <w:sz w:val="28"/>
          <w:szCs w:val="28"/>
        </w:rPr>
        <w:t>м</w:t>
      </w:r>
      <w:r w:rsidRPr="002F4687">
        <w:rPr>
          <w:sz w:val="28"/>
          <w:szCs w:val="28"/>
        </w:rPr>
        <w:t>онокультурой только в одной пробе представлен Str. Ag</w:t>
      </w:r>
      <w:r w:rsidRPr="002F4687">
        <w:rPr>
          <w:sz w:val="28"/>
          <w:szCs w:val="28"/>
        </w:rPr>
        <w:t>a</w:t>
      </w:r>
      <w:r w:rsidRPr="002F4687">
        <w:rPr>
          <w:sz w:val="28"/>
          <w:szCs w:val="28"/>
        </w:rPr>
        <w:t>lactiae.</w:t>
      </w:r>
    </w:p>
    <w:p w:rsidR="00C85BE0" w:rsidRPr="002F4687" w:rsidRDefault="00C85BE0" w:rsidP="00C85BE0">
      <w:pPr>
        <w:ind w:firstLine="709"/>
        <w:jc w:val="both"/>
        <w:rPr>
          <w:sz w:val="28"/>
          <w:szCs w:val="28"/>
        </w:rPr>
      </w:pPr>
      <w:r w:rsidRPr="002F4687">
        <w:rPr>
          <w:sz w:val="28"/>
          <w:szCs w:val="28"/>
        </w:rPr>
        <w:t>В результате было установлено, что плацентиты отмечаются у 24,2% к</w:t>
      </w:r>
      <w:r w:rsidRPr="002F4687">
        <w:rPr>
          <w:sz w:val="28"/>
          <w:szCs w:val="28"/>
        </w:rPr>
        <w:t>о</w:t>
      </w:r>
      <w:r w:rsidRPr="002F4687">
        <w:rPr>
          <w:sz w:val="28"/>
          <w:szCs w:val="28"/>
        </w:rPr>
        <w:t>ров с признаками ацидоза рубца.</w:t>
      </w:r>
    </w:p>
    <w:p w:rsidR="00C85BE0" w:rsidRPr="002F4687" w:rsidRDefault="00C85BE0" w:rsidP="00C85BE0">
      <w:pPr>
        <w:ind w:firstLine="709"/>
        <w:jc w:val="both"/>
        <w:rPr>
          <w:sz w:val="28"/>
          <w:szCs w:val="28"/>
        </w:rPr>
      </w:pPr>
      <w:r w:rsidRPr="002F4687">
        <w:rPr>
          <w:sz w:val="28"/>
          <w:szCs w:val="28"/>
        </w:rPr>
        <w:t>Как видно из выше изложенного, во всех случаях развития плацентита в пораженных тканях присутствует патогенная микрофлора. Уместно предпол</w:t>
      </w:r>
      <w:r w:rsidRPr="002F4687">
        <w:rPr>
          <w:sz w:val="28"/>
          <w:szCs w:val="28"/>
        </w:rPr>
        <w:t>о</w:t>
      </w:r>
      <w:r w:rsidRPr="002F4687">
        <w:rPr>
          <w:sz w:val="28"/>
          <w:szCs w:val="28"/>
        </w:rPr>
        <w:t>жить, что данные микроорганизмы беспрепятственно проникают в плаценту через кровяное русло из желудочно-кишечного тракта при дисбактериозе, возникающем в условиях ацидоза рубца. Поэтому для профилактики плацентита, родовых и послеродовых осложнений мы применили сухостойным коровам с признаками ацидоза рубца бифидобактерии и пребиотик би</w:t>
      </w:r>
      <w:r w:rsidRPr="002F4687">
        <w:rPr>
          <w:sz w:val="28"/>
          <w:szCs w:val="28"/>
        </w:rPr>
        <w:t>о</w:t>
      </w:r>
      <w:r w:rsidRPr="002F4687">
        <w:rPr>
          <w:sz w:val="28"/>
          <w:szCs w:val="28"/>
        </w:rPr>
        <w:t>фон за 60 дней до отела в течение 14 дней. Были сформированы 3 группы к</w:t>
      </w:r>
      <w:r w:rsidRPr="002F4687">
        <w:rPr>
          <w:sz w:val="28"/>
          <w:szCs w:val="28"/>
        </w:rPr>
        <w:t>о</w:t>
      </w:r>
      <w:r w:rsidRPr="002F4687">
        <w:rPr>
          <w:sz w:val="28"/>
          <w:szCs w:val="28"/>
        </w:rPr>
        <w:t xml:space="preserve">ров (две опытные и одна контрольная) по 20 голов в каждой. Животным первой группы задавали внутрь с кормом бифидофлорин по 40 мл, второй группы – биофон по 40 мл, животных третьей группы кормили по принятой технологической схеме. </w:t>
      </w:r>
    </w:p>
    <w:p w:rsidR="00C85BE0" w:rsidRPr="002F4687" w:rsidRDefault="00C85BE0" w:rsidP="00C85BE0">
      <w:pPr>
        <w:ind w:firstLine="709"/>
        <w:jc w:val="both"/>
        <w:rPr>
          <w:sz w:val="28"/>
          <w:szCs w:val="28"/>
        </w:rPr>
      </w:pPr>
      <w:r w:rsidRPr="002F4687">
        <w:rPr>
          <w:sz w:val="28"/>
          <w:szCs w:val="28"/>
        </w:rPr>
        <w:t>У подопытных и контрольных животных определяли клиническое течение родов и послеродового периода, а также проводили исследование на наличие плацентита за 7-3 дней до предполагаемых родов с использованием УЗИ по выше изложенной методике.</w:t>
      </w:r>
    </w:p>
    <w:p w:rsidR="00C85BE0" w:rsidRPr="002F4687" w:rsidRDefault="00C85BE0" w:rsidP="00C85BE0">
      <w:pPr>
        <w:ind w:firstLine="709"/>
        <w:jc w:val="both"/>
        <w:rPr>
          <w:sz w:val="28"/>
          <w:szCs w:val="28"/>
        </w:rPr>
      </w:pPr>
      <w:r w:rsidRPr="002F4687">
        <w:rPr>
          <w:sz w:val="28"/>
          <w:szCs w:val="28"/>
        </w:rPr>
        <w:t>Результаты указывают на высокую профилактическую эффективность бифидофлорина и биофона. Общая заболеваемость коров акушерскими и гинекологическими болезнями в первой опытной группе составила 21%, во второй – 24,6%; в то время как в контрольной группе заболело 55,0% поголовья. Применение бифидофлорина и биофона позволило профилактировать заболевания, обусловленные, в первую очередь, микробным фактором: плацентит, задержание последа, гнойно-катаральный эндометрит. Прослеживалась стабильная закономерность в возникновении субинволюции матки которая составила 10% во всех группах. В основе патогенеза данного заболевания лежат процессы, связанные с нарушением сокращения матки, при этом микробный фактор является второстепенным.</w:t>
      </w:r>
    </w:p>
    <w:p w:rsidR="00C85BE0" w:rsidRPr="002F4687" w:rsidRDefault="00C85BE0" w:rsidP="00C85BE0">
      <w:pPr>
        <w:ind w:firstLine="709"/>
        <w:jc w:val="both"/>
        <w:rPr>
          <w:spacing w:val="-4"/>
          <w:sz w:val="28"/>
          <w:szCs w:val="28"/>
        </w:rPr>
      </w:pPr>
      <w:r w:rsidRPr="002F4687">
        <w:rPr>
          <w:spacing w:val="-4"/>
          <w:sz w:val="28"/>
          <w:szCs w:val="28"/>
        </w:rPr>
        <w:t>Для оценки положительного влияния бифидофлорина и биофона на течение послеродового периода у подопытных и контрольных коров определяли следующие показатели: время прекращения выделений лохий, завершения клинической инволюции половых органов, восстановление половой цикличности, продолжительность сервис-периода, количество дней бесплодия и индекс ос</w:t>
      </w:r>
      <w:r w:rsidRPr="002F4687">
        <w:rPr>
          <w:spacing w:val="-4"/>
          <w:sz w:val="28"/>
          <w:szCs w:val="28"/>
        </w:rPr>
        <w:t>е</w:t>
      </w:r>
      <w:r w:rsidRPr="002F4687">
        <w:rPr>
          <w:spacing w:val="-4"/>
          <w:sz w:val="28"/>
          <w:szCs w:val="28"/>
        </w:rPr>
        <w:t xml:space="preserve">менения. </w:t>
      </w:r>
    </w:p>
    <w:p w:rsidR="00C85BE0" w:rsidRPr="002F4687" w:rsidRDefault="00C85BE0" w:rsidP="00C85BE0">
      <w:pPr>
        <w:ind w:firstLine="709"/>
        <w:jc w:val="both"/>
        <w:rPr>
          <w:sz w:val="28"/>
          <w:szCs w:val="28"/>
        </w:rPr>
      </w:pPr>
      <w:r w:rsidRPr="002F4687">
        <w:rPr>
          <w:sz w:val="28"/>
          <w:szCs w:val="28"/>
        </w:rPr>
        <w:t>Применение бифидофлорина по указанной для опыта методике обеспечивает более раннее завершение инволюции п</w:t>
      </w:r>
      <w:r w:rsidRPr="002F4687">
        <w:rPr>
          <w:sz w:val="28"/>
          <w:szCs w:val="28"/>
        </w:rPr>
        <w:t>о</w:t>
      </w:r>
      <w:r w:rsidRPr="002F4687">
        <w:rPr>
          <w:sz w:val="28"/>
          <w:szCs w:val="28"/>
        </w:rPr>
        <w:t>ловых органов у коров – на 31±1,36 день, наступление половой охоты – на 48±1,67 дней и на такой же срок сокращ</w:t>
      </w:r>
      <w:r w:rsidRPr="002F4687">
        <w:rPr>
          <w:sz w:val="28"/>
          <w:szCs w:val="28"/>
        </w:rPr>
        <w:t>а</w:t>
      </w:r>
      <w:r w:rsidRPr="002F4687">
        <w:rPr>
          <w:sz w:val="28"/>
          <w:szCs w:val="28"/>
        </w:rPr>
        <w:t>ется период от отела до оплодотворения по сравнению с показателями у животных контрольной группы (Р</w:t>
      </w:r>
      <w:r w:rsidRPr="002F4687">
        <w:rPr>
          <w:sz w:val="28"/>
          <w:szCs w:val="28"/>
        </w:rPr>
        <w:sym w:font="Symbol" w:char="F03C"/>
      </w:r>
      <w:r w:rsidRPr="002F4687">
        <w:rPr>
          <w:sz w:val="28"/>
          <w:szCs w:val="28"/>
        </w:rPr>
        <w:t>0,01). Животные, обработанные бифидо</w:t>
      </w:r>
      <w:r w:rsidRPr="002F4687">
        <w:rPr>
          <w:sz w:val="28"/>
          <w:szCs w:val="28"/>
        </w:rPr>
        <w:t>ф</w:t>
      </w:r>
      <w:r w:rsidRPr="002F4687">
        <w:rPr>
          <w:sz w:val="28"/>
          <w:szCs w:val="28"/>
        </w:rPr>
        <w:t xml:space="preserve">лорином, оплодотворялись на 38,5 % эффективнее. </w:t>
      </w:r>
    </w:p>
    <w:p w:rsidR="00C85BE0" w:rsidRPr="002F4687" w:rsidRDefault="00C85BE0" w:rsidP="00C85BE0">
      <w:pPr>
        <w:ind w:firstLine="709"/>
        <w:jc w:val="both"/>
        <w:rPr>
          <w:sz w:val="28"/>
          <w:szCs w:val="28"/>
        </w:rPr>
      </w:pPr>
      <w:r w:rsidRPr="002F4687">
        <w:rPr>
          <w:sz w:val="28"/>
          <w:szCs w:val="28"/>
        </w:rPr>
        <w:t>Препарат биофон уступает по изученным показателям профилактической эффективности бифидофлорина. Так, период от отела до оплодотворения во второй группе на 18 дней превышает аналогичный показатель по первой опы</w:t>
      </w:r>
      <w:r w:rsidRPr="002F4687">
        <w:rPr>
          <w:sz w:val="28"/>
          <w:szCs w:val="28"/>
        </w:rPr>
        <w:t>т</w:t>
      </w:r>
      <w:r w:rsidRPr="002F4687">
        <w:rPr>
          <w:sz w:val="28"/>
          <w:szCs w:val="28"/>
        </w:rPr>
        <w:t xml:space="preserve">ной группе. </w:t>
      </w:r>
    </w:p>
    <w:p w:rsidR="00C85BE0" w:rsidRPr="002F4687" w:rsidRDefault="00C85BE0" w:rsidP="00C85BE0">
      <w:pPr>
        <w:ind w:firstLine="709"/>
        <w:jc w:val="both"/>
        <w:rPr>
          <w:sz w:val="28"/>
          <w:szCs w:val="28"/>
        </w:rPr>
      </w:pPr>
      <w:r w:rsidRPr="002F4687">
        <w:rPr>
          <w:sz w:val="28"/>
          <w:szCs w:val="28"/>
        </w:rPr>
        <w:t>В опытных группах индекс оплодотворяемости находился в пределах, менее 2,0, что указывает на высокую эффективность</w:t>
      </w:r>
    </w:p>
    <w:p w:rsidR="00C85BE0" w:rsidRPr="002F4687" w:rsidRDefault="00C85BE0" w:rsidP="00C85BE0">
      <w:pPr>
        <w:ind w:firstLine="709"/>
        <w:jc w:val="both"/>
        <w:rPr>
          <w:sz w:val="28"/>
          <w:szCs w:val="28"/>
        </w:rPr>
      </w:pPr>
      <w:r w:rsidRPr="002F4687">
        <w:rPr>
          <w:b/>
          <w:bCs/>
          <w:sz w:val="28"/>
          <w:szCs w:val="28"/>
        </w:rPr>
        <w:t xml:space="preserve">Заключение. </w:t>
      </w:r>
      <w:r w:rsidRPr="002F4687">
        <w:rPr>
          <w:sz w:val="28"/>
          <w:szCs w:val="28"/>
        </w:rPr>
        <w:t>Ацидоз рубца коров является одной из основных причин возникновения акушерско-гинекологических болезней и симптоматического бесплодия. При проведении лечебно-профилактических мероприятий при акушерских и гинекологических заболеваниях у коров на фоне ацидоза рубца эффективными являются пробиотик бифидофлорин и пребиотик биофон. Одним из недостатков применения жидких пробиотиков и пребиотиков является неудобство их скармливания животным при существующих технологиях кормл</w:t>
      </w:r>
      <w:r w:rsidRPr="002F4687">
        <w:rPr>
          <w:sz w:val="28"/>
          <w:szCs w:val="28"/>
        </w:rPr>
        <w:t>е</w:t>
      </w:r>
      <w:r w:rsidRPr="002F4687">
        <w:rPr>
          <w:sz w:val="28"/>
          <w:szCs w:val="28"/>
        </w:rPr>
        <w:t>ния по сравнению с сухими формами таких препаратов. Однако э</w:t>
      </w:r>
      <w:r w:rsidRPr="002F4687">
        <w:rPr>
          <w:sz w:val="28"/>
          <w:szCs w:val="28"/>
        </w:rPr>
        <w:t>ф</w:t>
      </w:r>
      <w:r w:rsidRPr="002F4687">
        <w:rPr>
          <w:sz w:val="28"/>
          <w:szCs w:val="28"/>
        </w:rPr>
        <w:t>фективность жидких препаратов выше.</w:t>
      </w:r>
    </w:p>
    <w:p w:rsidR="00C85BE0" w:rsidRPr="002F4687" w:rsidRDefault="00C85BE0" w:rsidP="00C85BE0">
      <w:pPr>
        <w:ind w:firstLine="709"/>
        <w:jc w:val="both"/>
        <w:rPr>
          <w:sz w:val="28"/>
          <w:szCs w:val="28"/>
        </w:rPr>
      </w:pPr>
      <w:r w:rsidRPr="002F4687">
        <w:rPr>
          <w:b/>
          <w:sz w:val="28"/>
          <w:szCs w:val="28"/>
        </w:rPr>
        <w:t>Литературы.</w:t>
      </w:r>
      <w:r w:rsidRPr="002F4687">
        <w:rPr>
          <w:sz w:val="28"/>
          <w:szCs w:val="28"/>
        </w:rPr>
        <w:t xml:space="preserve"> 1.</w:t>
      </w:r>
      <w:r w:rsidRPr="002F4687">
        <w:rPr>
          <w:b/>
          <w:sz w:val="28"/>
          <w:szCs w:val="28"/>
        </w:rPr>
        <w:t xml:space="preserve"> </w:t>
      </w:r>
      <w:r w:rsidRPr="002F4687">
        <w:rPr>
          <w:sz w:val="28"/>
          <w:szCs w:val="28"/>
        </w:rPr>
        <w:t>Калюжный И.И., Баринов Н.Д., Смольянинов А.А. Исследования клинико-метаболических нарушений у высокопродуктивных коров // Ветеринарный врач, 2011, № 3.- С. 40-43. 2. Кузьмич Р.Г. Клиническое акушерство и гинекология животных.- Витебск, 2002.- 313 с. 3. Нежданов А.Г., Шахов А.Г. Послеродовые гнойно-воспалительные заболевания матки у коров // Ветеринарная патология,2005, №3.- С.61-64. 4. Krajcarski-Hunt H.J. et al. Effect of subacute ruminal acidosis on in situ fiber digestion in lacta</w:t>
      </w:r>
      <w:r w:rsidRPr="002F4687">
        <w:rPr>
          <w:sz w:val="28"/>
          <w:szCs w:val="28"/>
        </w:rPr>
        <w:t>t</w:t>
      </w:r>
      <w:r w:rsidRPr="002F4687">
        <w:rPr>
          <w:sz w:val="28"/>
          <w:szCs w:val="28"/>
        </w:rPr>
        <w:t>ing dairy cows // Dairy Sc., 2002, №3.- P.570-573.</w:t>
      </w:r>
    </w:p>
    <w:p w:rsidR="00C85BE0" w:rsidRPr="002F4687" w:rsidRDefault="00C85BE0" w:rsidP="00C85BE0">
      <w:pPr>
        <w:ind w:firstLine="709"/>
        <w:jc w:val="center"/>
        <w:rPr>
          <w:b/>
          <w:sz w:val="28"/>
          <w:szCs w:val="28"/>
        </w:rPr>
      </w:pPr>
      <w:r w:rsidRPr="002F4687">
        <w:rPr>
          <w:b/>
          <w:sz w:val="28"/>
          <w:szCs w:val="28"/>
        </w:rPr>
        <w:t xml:space="preserve">TREATMENT-AND-PROPHYLACTIC EFFICIENCY </w:t>
      </w:r>
      <w:r w:rsidRPr="002F4687">
        <w:rPr>
          <w:rStyle w:val="hps"/>
          <w:b/>
          <w:sz w:val="28"/>
          <w:szCs w:val="28"/>
        </w:rPr>
        <w:t>BIFIDOFLORIN</w:t>
      </w:r>
      <w:r w:rsidRPr="002F4687">
        <w:rPr>
          <w:b/>
          <w:sz w:val="28"/>
          <w:szCs w:val="28"/>
        </w:rPr>
        <w:t xml:space="preserve"> </w:t>
      </w:r>
      <w:r w:rsidRPr="002F4687">
        <w:rPr>
          <w:rStyle w:val="hps"/>
          <w:b/>
          <w:sz w:val="28"/>
          <w:szCs w:val="28"/>
        </w:rPr>
        <w:t>AND BIOFON</w:t>
      </w:r>
      <w:r w:rsidRPr="002F4687">
        <w:rPr>
          <w:b/>
          <w:sz w:val="28"/>
          <w:szCs w:val="28"/>
        </w:rPr>
        <w:t xml:space="preserve"> </w:t>
      </w:r>
      <w:r w:rsidRPr="002F4687">
        <w:rPr>
          <w:rStyle w:val="hps"/>
          <w:b/>
          <w:sz w:val="28"/>
          <w:szCs w:val="28"/>
        </w:rPr>
        <w:t>FOR OBSTETRIC</w:t>
      </w:r>
      <w:r w:rsidRPr="002F4687">
        <w:rPr>
          <w:b/>
          <w:sz w:val="28"/>
          <w:szCs w:val="28"/>
        </w:rPr>
        <w:t xml:space="preserve"> </w:t>
      </w:r>
      <w:r w:rsidRPr="002F4687">
        <w:rPr>
          <w:rStyle w:val="hps"/>
          <w:b/>
          <w:sz w:val="28"/>
          <w:szCs w:val="28"/>
        </w:rPr>
        <w:t>AND</w:t>
      </w:r>
      <w:r w:rsidRPr="002F4687">
        <w:rPr>
          <w:b/>
          <w:sz w:val="28"/>
          <w:szCs w:val="28"/>
        </w:rPr>
        <w:t xml:space="preserve"> </w:t>
      </w:r>
      <w:r w:rsidRPr="002F4687">
        <w:rPr>
          <w:rStyle w:val="hps"/>
          <w:b/>
          <w:sz w:val="28"/>
          <w:szCs w:val="28"/>
        </w:rPr>
        <w:t>GYNECOLOGICAL DISEASES IN</w:t>
      </w:r>
      <w:r w:rsidRPr="002F4687">
        <w:rPr>
          <w:b/>
          <w:sz w:val="28"/>
          <w:szCs w:val="28"/>
        </w:rPr>
        <w:t xml:space="preserve"> </w:t>
      </w:r>
      <w:r w:rsidRPr="002F4687">
        <w:rPr>
          <w:rStyle w:val="hps"/>
          <w:b/>
          <w:sz w:val="28"/>
          <w:szCs w:val="28"/>
        </w:rPr>
        <w:t>COWS</w:t>
      </w:r>
      <w:r w:rsidRPr="002F4687">
        <w:rPr>
          <w:b/>
          <w:sz w:val="28"/>
          <w:szCs w:val="28"/>
        </w:rPr>
        <w:t xml:space="preserve"> ON THE BACKGROUND OF RUMEN ACIDOSIS</w:t>
      </w:r>
      <w:r w:rsidRPr="002F4687">
        <w:rPr>
          <w:rStyle w:val="hps"/>
          <w:b/>
          <w:sz w:val="28"/>
          <w:szCs w:val="28"/>
        </w:rPr>
        <w:t xml:space="preserve"> </w:t>
      </w:r>
    </w:p>
    <w:p w:rsidR="00C85BE0" w:rsidRPr="002F4687" w:rsidRDefault="00C85BE0" w:rsidP="00C85BE0">
      <w:pPr>
        <w:jc w:val="center"/>
        <w:rPr>
          <w:b/>
          <w:sz w:val="28"/>
          <w:szCs w:val="28"/>
        </w:rPr>
      </w:pPr>
      <w:r w:rsidRPr="002F4687">
        <w:rPr>
          <w:rStyle w:val="hps"/>
          <w:b/>
          <w:sz w:val="28"/>
          <w:szCs w:val="28"/>
        </w:rPr>
        <w:t>Kuzmich</w:t>
      </w:r>
      <w:r w:rsidRPr="002F4687">
        <w:rPr>
          <w:b/>
          <w:sz w:val="28"/>
          <w:szCs w:val="28"/>
        </w:rPr>
        <w:t xml:space="preserve"> </w:t>
      </w:r>
      <w:r w:rsidRPr="002F4687">
        <w:rPr>
          <w:rStyle w:val="hps"/>
          <w:b/>
          <w:sz w:val="28"/>
          <w:szCs w:val="28"/>
        </w:rPr>
        <w:t>R.G.,</w:t>
      </w:r>
      <w:r w:rsidRPr="002F4687">
        <w:rPr>
          <w:b/>
          <w:sz w:val="28"/>
          <w:szCs w:val="28"/>
        </w:rPr>
        <w:t xml:space="preserve"> </w:t>
      </w:r>
      <w:smartTag w:uri="urn:schemas-microsoft-com:office:smarttags" w:element="metricconverter">
        <w:smartTagPr>
          <w:attr w:name="ProductID" w:val="5 мм"/>
        </w:smartTagPr>
        <w:r w:rsidRPr="002F4687">
          <w:rPr>
            <w:rStyle w:val="hps"/>
            <w:b/>
            <w:sz w:val="28"/>
            <w:szCs w:val="28"/>
          </w:rPr>
          <w:t>Yatusevich</w:t>
        </w:r>
      </w:smartTag>
      <w:r w:rsidRPr="002F4687">
        <w:rPr>
          <w:rStyle w:val="hps"/>
          <w:b/>
          <w:sz w:val="28"/>
          <w:szCs w:val="28"/>
        </w:rPr>
        <w:t xml:space="preserve"> </w:t>
      </w:r>
      <w:smartTag w:uri="urn:schemas-microsoft-com:office:smarttags" w:element="metricconverter">
        <w:smartTagPr>
          <w:attr w:name="ProductID" w:val="5 мм"/>
        </w:smartTagPr>
        <w:r w:rsidRPr="002F4687">
          <w:rPr>
            <w:rStyle w:val="hps"/>
            <w:b/>
            <w:sz w:val="28"/>
            <w:szCs w:val="28"/>
          </w:rPr>
          <w:t>D.S.</w:t>
        </w:r>
      </w:smartTag>
      <w:r w:rsidRPr="002F4687">
        <w:rPr>
          <w:b/>
          <w:sz w:val="28"/>
          <w:szCs w:val="28"/>
        </w:rPr>
        <w:br/>
      </w:r>
      <w:smartTag w:uri="urn:schemas-microsoft-com:office:smarttags" w:element="metricconverter">
        <w:smartTagPr>
          <w:attr w:name="ProductID" w:val="5 мм"/>
        </w:smartTagPr>
        <w:r w:rsidRPr="002F4687">
          <w:rPr>
            <w:sz w:val="28"/>
            <w:szCs w:val="28"/>
          </w:rPr>
          <w:t>Vitebsk</w:t>
        </w:r>
      </w:smartTag>
      <w:r w:rsidRPr="002F4687">
        <w:rPr>
          <w:sz w:val="28"/>
          <w:szCs w:val="28"/>
        </w:rPr>
        <w:t xml:space="preserve"> </w:t>
      </w:r>
      <w:smartTag w:uri="urn:schemas-microsoft-com:office:smarttags" w:element="metricconverter">
        <w:smartTagPr>
          <w:attr w:name="ProductID" w:val="5 мм"/>
        </w:smartTagPr>
        <w:r w:rsidRPr="002F4687">
          <w:rPr>
            <w:sz w:val="28"/>
            <w:szCs w:val="28"/>
          </w:rPr>
          <w:t>State</w:t>
        </w:r>
      </w:smartTag>
      <w:r w:rsidRPr="002F4687">
        <w:rPr>
          <w:sz w:val="28"/>
          <w:szCs w:val="28"/>
        </w:rPr>
        <w:t xml:space="preserve"> </w:t>
      </w:r>
      <w:smartTag w:uri="urn:schemas-microsoft-com:office:smarttags" w:element="metricconverter">
        <w:smartTagPr>
          <w:attr w:name="ProductID" w:val="5 мм"/>
        </w:smartTagPr>
        <w:r w:rsidRPr="002F4687">
          <w:rPr>
            <w:sz w:val="28"/>
            <w:szCs w:val="28"/>
          </w:rPr>
          <w:t>Academy</w:t>
        </w:r>
      </w:smartTag>
      <w:r w:rsidRPr="002F4687">
        <w:rPr>
          <w:sz w:val="28"/>
          <w:szCs w:val="28"/>
        </w:rPr>
        <w:t xml:space="preserve"> of Veterinary </w:t>
      </w:r>
      <w:r w:rsidRPr="002F4687">
        <w:rPr>
          <w:rStyle w:val="hps"/>
          <w:sz w:val="28"/>
          <w:szCs w:val="28"/>
        </w:rPr>
        <w:t>Medicine</w:t>
      </w:r>
      <w:r w:rsidRPr="002F4687">
        <w:rPr>
          <w:sz w:val="28"/>
          <w:szCs w:val="28"/>
        </w:rPr>
        <w:t xml:space="preserve">, </w:t>
      </w:r>
      <w:smartTag w:uri="urn:schemas-microsoft-com:office:smarttags" w:element="metricconverter">
        <w:smartTagPr>
          <w:attr w:name="ProductID" w:val="5 мм"/>
        </w:smartTagPr>
        <w:smartTag w:uri="urn:schemas-microsoft-com:office:smarttags" w:element="metricconverter">
          <w:smartTagPr>
            <w:attr w:name="ProductID" w:val="5 мм"/>
          </w:smartTagPr>
          <w:r w:rsidRPr="002F4687">
            <w:rPr>
              <w:sz w:val="28"/>
              <w:szCs w:val="28"/>
            </w:rPr>
            <w:t>Vitebsk</w:t>
          </w:r>
        </w:smartTag>
        <w:r w:rsidRPr="002F4687">
          <w:rPr>
            <w:sz w:val="28"/>
            <w:szCs w:val="28"/>
          </w:rPr>
          <w:t xml:space="preserve">, </w:t>
        </w:r>
        <w:smartTag w:uri="urn:schemas-microsoft-com:office:smarttags" w:element="metricconverter">
          <w:smartTagPr>
            <w:attr w:name="ProductID" w:val="5 мм"/>
          </w:smartTagPr>
          <w:r w:rsidRPr="002F4687">
            <w:rPr>
              <w:sz w:val="28"/>
              <w:szCs w:val="28"/>
            </w:rPr>
            <w:t>Belarus</w:t>
          </w:r>
        </w:smartTag>
      </w:smartTag>
    </w:p>
    <w:p w:rsidR="00C85BE0" w:rsidRPr="002F4687" w:rsidRDefault="00C85BE0" w:rsidP="00C85BE0">
      <w:pPr>
        <w:tabs>
          <w:tab w:val="num" w:pos="720"/>
        </w:tabs>
        <w:ind w:firstLine="680"/>
        <w:jc w:val="both"/>
        <w:rPr>
          <w:sz w:val="28"/>
          <w:szCs w:val="28"/>
        </w:rPr>
      </w:pPr>
      <w:r w:rsidRPr="002F4687">
        <w:rPr>
          <w:rStyle w:val="hps"/>
          <w:sz w:val="28"/>
          <w:szCs w:val="28"/>
        </w:rPr>
        <w:t>Acidosis</w:t>
      </w:r>
      <w:r w:rsidRPr="002F4687">
        <w:rPr>
          <w:sz w:val="28"/>
          <w:szCs w:val="28"/>
        </w:rPr>
        <w:t xml:space="preserve"> </w:t>
      </w:r>
      <w:r w:rsidRPr="002F4687">
        <w:rPr>
          <w:rStyle w:val="hps"/>
          <w:sz w:val="28"/>
          <w:szCs w:val="28"/>
        </w:rPr>
        <w:t>rumen</w:t>
      </w:r>
      <w:r w:rsidRPr="002F4687">
        <w:rPr>
          <w:sz w:val="28"/>
          <w:szCs w:val="28"/>
        </w:rPr>
        <w:t xml:space="preserve"> </w:t>
      </w:r>
      <w:r w:rsidRPr="002F4687">
        <w:rPr>
          <w:rStyle w:val="hps"/>
          <w:sz w:val="28"/>
          <w:szCs w:val="28"/>
        </w:rPr>
        <w:t>of cows</w:t>
      </w:r>
      <w:r w:rsidRPr="002F4687">
        <w:rPr>
          <w:sz w:val="28"/>
          <w:szCs w:val="28"/>
        </w:rPr>
        <w:t xml:space="preserve"> </w:t>
      </w:r>
      <w:r w:rsidRPr="002F4687">
        <w:rPr>
          <w:rStyle w:val="hps"/>
          <w:sz w:val="28"/>
          <w:szCs w:val="28"/>
        </w:rPr>
        <w:t>is one</w:t>
      </w:r>
      <w:r w:rsidRPr="002F4687">
        <w:rPr>
          <w:sz w:val="28"/>
          <w:szCs w:val="28"/>
        </w:rPr>
        <w:t xml:space="preserve"> </w:t>
      </w:r>
      <w:r w:rsidRPr="002F4687">
        <w:rPr>
          <w:rStyle w:val="hps"/>
          <w:sz w:val="28"/>
          <w:szCs w:val="28"/>
        </w:rPr>
        <w:t>of the main</w:t>
      </w:r>
      <w:r w:rsidRPr="002F4687">
        <w:rPr>
          <w:sz w:val="28"/>
          <w:szCs w:val="28"/>
        </w:rPr>
        <w:t xml:space="preserve"> </w:t>
      </w:r>
      <w:r w:rsidRPr="002F4687">
        <w:rPr>
          <w:rStyle w:val="hps"/>
          <w:sz w:val="28"/>
          <w:szCs w:val="28"/>
        </w:rPr>
        <w:t>causes of</w:t>
      </w:r>
      <w:r w:rsidRPr="002F4687">
        <w:rPr>
          <w:sz w:val="28"/>
          <w:szCs w:val="28"/>
        </w:rPr>
        <w:t xml:space="preserve"> </w:t>
      </w:r>
      <w:r w:rsidRPr="002F4687">
        <w:rPr>
          <w:rStyle w:val="hps"/>
          <w:sz w:val="28"/>
          <w:szCs w:val="28"/>
        </w:rPr>
        <w:t>obstetric-gynecological</w:t>
      </w:r>
      <w:r w:rsidRPr="002F4687">
        <w:rPr>
          <w:sz w:val="28"/>
          <w:szCs w:val="28"/>
        </w:rPr>
        <w:t xml:space="preserve"> </w:t>
      </w:r>
      <w:r w:rsidRPr="002F4687">
        <w:rPr>
          <w:rStyle w:val="hps"/>
          <w:sz w:val="28"/>
          <w:szCs w:val="28"/>
        </w:rPr>
        <w:t>diseases and</w:t>
      </w:r>
      <w:r w:rsidRPr="002F4687">
        <w:rPr>
          <w:sz w:val="28"/>
          <w:szCs w:val="28"/>
        </w:rPr>
        <w:t xml:space="preserve"> </w:t>
      </w:r>
      <w:r w:rsidRPr="002F4687">
        <w:rPr>
          <w:rStyle w:val="hps"/>
          <w:sz w:val="28"/>
          <w:szCs w:val="28"/>
        </w:rPr>
        <w:t>infertility symptomatic.</w:t>
      </w:r>
      <w:r w:rsidRPr="002F4687">
        <w:rPr>
          <w:sz w:val="28"/>
          <w:szCs w:val="28"/>
        </w:rPr>
        <w:t xml:space="preserve"> At carrying out of treatment-and-prophylactic actions with obstetric and gynecological diseases of the cows on the background of rumen acidosis are effective </w:t>
      </w:r>
      <w:r w:rsidRPr="002F4687">
        <w:rPr>
          <w:rStyle w:val="hps"/>
          <w:sz w:val="28"/>
          <w:szCs w:val="28"/>
        </w:rPr>
        <w:t>probiotic</w:t>
      </w:r>
      <w:r w:rsidRPr="002F4687">
        <w:rPr>
          <w:sz w:val="28"/>
          <w:szCs w:val="28"/>
        </w:rPr>
        <w:t xml:space="preserve"> </w:t>
      </w:r>
      <w:r w:rsidRPr="002F4687">
        <w:rPr>
          <w:rStyle w:val="hps"/>
          <w:sz w:val="28"/>
          <w:szCs w:val="28"/>
        </w:rPr>
        <w:t>Bifidoflorin and</w:t>
      </w:r>
      <w:r w:rsidRPr="002F4687">
        <w:rPr>
          <w:sz w:val="28"/>
          <w:szCs w:val="28"/>
        </w:rPr>
        <w:t xml:space="preserve"> </w:t>
      </w:r>
      <w:r w:rsidRPr="002F4687">
        <w:rPr>
          <w:rStyle w:val="hps"/>
          <w:sz w:val="28"/>
          <w:szCs w:val="28"/>
        </w:rPr>
        <w:t>prebiotic</w:t>
      </w:r>
      <w:r w:rsidRPr="002F4687">
        <w:rPr>
          <w:sz w:val="28"/>
          <w:szCs w:val="28"/>
        </w:rPr>
        <w:t xml:space="preserve"> </w:t>
      </w:r>
      <w:r w:rsidRPr="002F4687">
        <w:rPr>
          <w:rStyle w:val="hps"/>
          <w:sz w:val="28"/>
          <w:szCs w:val="28"/>
        </w:rPr>
        <w:t>Biofon</w:t>
      </w:r>
      <w:r w:rsidRPr="002F4687">
        <w:rPr>
          <w:sz w:val="28"/>
          <w:szCs w:val="28"/>
        </w:rPr>
        <w:t>.</w:t>
      </w:r>
    </w:p>
    <w:p w:rsidR="00C85BE0" w:rsidRPr="002F4687" w:rsidRDefault="00C85BE0" w:rsidP="00C85BE0">
      <w:pPr>
        <w:jc w:val="both"/>
        <w:rPr>
          <w:sz w:val="28"/>
          <w:szCs w:val="28"/>
        </w:rPr>
      </w:pPr>
      <w:r w:rsidRPr="002F4687">
        <w:rPr>
          <w:sz w:val="28"/>
          <w:szCs w:val="28"/>
        </w:rPr>
        <w:t>УДК 619: 618.7-085:636.2</w:t>
      </w:r>
    </w:p>
    <w:p w:rsidR="00C85BE0" w:rsidRPr="002F4687" w:rsidRDefault="00C85BE0" w:rsidP="00C85BE0">
      <w:pPr>
        <w:jc w:val="center"/>
        <w:rPr>
          <w:b/>
          <w:sz w:val="28"/>
          <w:szCs w:val="28"/>
        </w:rPr>
      </w:pPr>
      <w:r w:rsidRPr="002F4687">
        <w:rPr>
          <w:b/>
          <w:sz w:val="28"/>
          <w:szCs w:val="28"/>
        </w:rPr>
        <w:t>СУБИВОЛЮЦИЯ МАТКИ У КОРОВ И ЕЕ ПРОФИЛАКТИКА ПРЕПАРАТОМ «ЭНДОМЕТРОМАГ- БИО®»</w:t>
      </w:r>
    </w:p>
    <w:p w:rsidR="00C85BE0" w:rsidRPr="002F4687" w:rsidRDefault="00C85BE0" w:rsidP="00C85BE0">
      <w:pPr>
        <w:jc w:val="center"/>
        <w:rPr>
          <w:b/>
          <w:sz w:val="28"/>
          <w:szCs w:val="28"/>
        </w:rPr>
      </w:pPr>
      <w:r w:rsidRPr="002F4687">
        <w:rPr>
          <w:b/>
          <w:sz w:val="28"/>
          <w:szCs w:val="28"/>
        </w:rPr>
        <w:t xml:space="preserve">Лебедев А. Н., Авдеенко В. С. </w:t>
      </w:r>
    </w:p>
    <w:p w:rsidR="00C85BE0" w:rsidRPr="002F4687" w:rsidRDefault="00C85BE0" w:rsidP="00C85BE0">
      <w:pPr>
        <w:jc w:val="center"/>
        <w:rPr>
          <w:sz w:val="28"/>
          <w:szCs w:val="28"/>
        </w:rPr>
      </w:pPr>
      <w:r w:rsidRPr="002F4687">
        <w:rPr>
          <w:sz w:val="28"/>
          <w:szCs w:val="28"/>
        </w:rPr>
        <w:t>ФГБОУ ВПО</w:t>
      </w:r>
      <w:r w:rsidRPr="002F4687">
        <w:rPr>
          <w:bCs/>
          <w:sz w:val="28"/>
          <w:szCs w:val="28"/>
        </w:rPr>
        <w:t xml:space="preserve"> Саратовский госагроуниверситет им. Н.И. Вавилова, </w:t>
      </w:r>
      <w:r w:rsidRPr="002F4687">
        <w:rPr>
          <w:bCs/>
          <w:sz w:val="28"/>
          <w:szCs w:val="28"/>
        </w:rPr>
        <w:br/>
        <w:t xml:space="preserve">Саратов, Россия, </w:t>
      </w:r>
      <w:r w:rsidRPr="002F4687">
        <w:rPr>
          <w:sz w:val="28"/>
          <w:szCs w:val="28"/>
        </w:rPr>
        <w:t>e-mail: avdeenko8686@mail.ru</w:t>
      </w:r>
    </w:p>
    <w:p w:rsidR="00C85BE0" w:rsidRPr="002F4687" w:rsidRDefault="00C85BE0" w:rsidP="00C85BE0">
      <w:pPr>
        <w:ind w:firstLine="709"/>
        <w:jc w:val="both"/>
        <w:rPr>
          <w:sz w:val="28"/>
          <w:szCs w:val="28"/>
        </w:rPr>
      </w:pPr>
      <w:r w:rsidRPr="002F4687">
        <w:rPr>
          <w:sz w:val="28"/>
          <w:szCs w:val="28"/>
        </w:rPr>
        <w:t>Субинволюция матки у коров, в основном, проявляется как осложнение течения послеродового периода вследствие эндо-  или экзогенного инфицир</w:t>
      </w:r>
      <w:r w:rsidRPr="002F4687">
        <w:rPr>
          <w:sz w:val="28"/>
          <w:szCs w:val="28"/>
        </w:rPr>
        <w:t>о</w:t>
      </w:r>
      <w:r w:rsidRPr="002F4687">
        <w:rPr>
          <w:sz w:val="28"/>
          <w:szCs w:val="28"/>
        </w:rPr>
        <w:t>вания слизистой оболочки матки условно патогенной микрофлорой (Сергеев Ю. В., 2004).</w:t>
      </w:r>
    </w:p>
    <w:p w:rsidR="00C85BE0" w:rsidRPr="002F4687" w:rsidRDefault="00C85BE0" w:rsidP="00C85BE0">
      <w:pPr>
        <w:ind w:firstLine="709"/>
        <w:jc w:val="both"/>
        <w:rPr>
          <w:sz w:val="28"/>
          <w:szCs w:val="28"/>
        </w:rPr>
      </w:pPr>
      <w:r w:rsidRPr="002F4687">
        <w:rPr>
          <w:sz w:val="28"/>
          <w:szCs w:val="28"/>
        </w:rPr>
        <w:t>Известно, что в связи со значительным распространением на молочных фермах хозяйств лекарственно-устойчивых штаммов условно-патогенных ми</w:t>
      </w:r>
      <w:r w:rsidRPr="002F4687">
        <w:rPr>
          <w:sz w:val="28"/>
          <w:szCs w:val="28"/>
        </w:rPr>
        <w:t>к</w:t>
      </w:r>
      <w:r w:rsidRPr="002F4687">
        <w:rPr>
          <w:sz w:val="28"/>
          <w:szCs w:val="28"/>
        </w:rPr>
        <w:t>робов, (в частности к антибиотикам и сульфаниламидами) эффективность лечения с применением широко используемых антимикробных препаратов заметно снизилась (Мисайлов В. Д., 2005; Михалев В.И., 2007).</w:t>
      </w:r>
    </w:p>
    <w:p w:rsidR="00C85BE0" w:rsidRPr="002F4687" w:rsidRDefault="00C85BE0" w:rsidP="00C85BE0">
      <w:pPr>
        <w:ind w:firstLine="709"/>
        <w:jc w:val="both"/>
        <w:rPr>
          <w:sz w:val="28"/>
          <w:szCs w:val="28"/>
        </w:rPr>
      </w:pPr>
      <w:r w:rsidRPr="002F4687">
        <w:rPr>
          <w:sz w:val="28"/>
          <w:szCs w:val="28"/>
        </w:rPr>
        <w:t>Это побуждает к разработке, научному обоснованию и испытанию новых эффективных антимикробных препаратов комплексного профилактического действия.</w:t>
      </w:r>
    </w:p>
    <w:p w:rsidR="00C85BE0" w:rsidRPr="002F4687" w:rsidRDefault="00C85BE0" w:rsidP="00C85BE0">
      <w:pPr>
        <w:ind w:firstLine="709"/>
        <w:jc w:val="both"/>
        <w:rPr>
          <w:sz w:val="28"/>
          <w:szCs w:val="28"/>
        </w:rPr>
      </w:pPr>
      <w:r w:rsidRPr="002F4687">
        <w:rPr>
          <w:b/>
          <w:sz w:val="28"/>
          <w:szCs w:val="28"/>
        </w:rPr>
        <w:t xml:space="preserve">Целью исследования </w:t>
      </w:r>
      <w:r w:rsidRPr="002F4687">
        <w:rPr>
          <w:sz w:val="28"/>
          <w:szCs w:val="28"/>
        </w:rPr>
        <w:t>является изучение факторов способствующих возникновению субинволюции матки у коров и применение препарата «Эндометромаг – Био</w:t>
      </w:r>
      <w:r w:rsidRPr="002F4687">
        <w:rPr>
          <w:b/>
          <w:sz w:val="28"/>
          <w:szCs w:val="28"/>
        </w:rPr>
        <w:t>®</w:t>
      </w:r>
      <w:r w:rsidRPr="002F4687">
        <w:rPr>
          <w:sz w:val="28"/>
          <w:szCs w:val="28"/>
        </w:rPr>
        <w:t>» для профилактики этого заболевания.</w:t>
      </w:r>
    </w:p>
    <w:p w:rsidR="00C85BE0" w:rsidRPr="002F4687" w:rsidRDefault="00C85BE0" w:rsidP="00C85BE0">
      <w:pPr>
        <w:ind w:firstLine="709"/>
        <w:jc w:val="both"/>
        <w:rPr>
          <w:sz w:val="28"/>
          <w:szCs w:val="28"/>
        </w:rPr>
      </w:pPr>
      <w:r w:rsidRPr="002F4687">
        <w:rPr>
          <w:b/>
          <w:sz w:val="28"/>
          <w:szCs w:val="28"/>
        </w:rPr>
        <w:t xml:space="preserve">Материал и методы исследований. </w:t>
      </w:r>
      <w:r w:rsidRPr="002F4687">
        <w:rPr>
          <w:sz w:val="28"/>
          <w:szCs w:val="28"/>
        </w:rPr>
        <w:t>Работа выполнена в 2006…2011гг. Полевые наблюдения и исследования проводились в хозяйстве СПК колхозе «Красавский» Лысогорского района, учхозе РГАУ МСХА «Муммовское» А</w:t>
      </w:r>
      <w:r w:rsidRPr="002F4687">
        <w:rPr>
          <w:sz w:val="28"/>
          <w:szCs w:val="28"/>
        </w:rPr>
        <w:t>т</w:t>
      </w:r>
      <w:r w:rsidRPr="002F4687">
        <w:rPr>
          <w:sz w:val="28"/>
          <w:szCs w:val="28"/>
        </w:rPr>
        <w:t>карского района и СПК колхоз «Михайловский» Марковского района Саратовской области. Молочная продуктивность животных в данных хозяйствах с</w:t>
      </w:r>
      <w:r w:rsidRPr="002F4687">
        <w:rPr>
          <w:sz w:val="28"/>
          <w:szCs w:val="28"/>
        </w:rPr>
        <w:t>о</w:t>
      </w:r>
      <w:r w:rsidRPr="002F4687">
        <w:rPr>
          <w:sz w:val="28"/>
          <w:szCs w:val="28"/>
        </w:rPr>
        <w:t xml:space="preserve">ставляет в среднем </w:t>
      </w:r>
      <w:smartTag w:uri="urn:schemas-microsoft-com:office:smarttags" w:element="metricconverter">
        <w:smartTagPr>
          <w:attr w:name="ProductID" w:val="5 мм"/>
        </w:smartTagPr>
        <w:r w:rsidRPr="002F4687">
          <w:rPr>
            <w:sz w:val="28"/>
            <w:szCs w:val="28"/>
          </w:rPr>
          <w:t>4997 кг</w:t>
        </w:r>
      </w:smartTag>
      <w:r w:rsidRPr="002F4687">
        <w:rPr>
          <w:sz w:val="28"/>
          <w:szCs w:val="28"/>
        </w:rPr>
        <w:t xml:space="preserve"> с колебаниями у отдельных коров, от 3800 до </w:t>
      </w:r>
      <w:smartTag w:uri="urn:schemas-microsoft-com:office:smarttags" w:element="metricconverter">
        <w:smartTagPr>
          <w:attr w:name="ProductID" w:val="5 мм"/>
        </w:smartTagPr>
        <w:r w:rsidRPr="002F4687">
          <w:rPr>
            <w:sz w:val="28"/>
            <w:szCs w:val="28"/>
          </w:rPr>
          <w:t>10000 кг</w:t>
        </w:r>
      </w:smartTag>
      <w:r w:rsidRPr="002F4687">
        <w:rPr>
          <w:sz w:val="28"/>
          <w:szCs w:val="28"/>
        </w:rPr>
        <w:t xml:space="preserve"> за лактацию, а выход приплода на 100 условных коров от 85 до 87 телят.</w:t>
      </w:r>
    </w:p>
    <w:p w:rsidR="00C85BE0" w:rsidRPr="002F4687" w:rsidRDefault="00C85BE0" w:rsidP="00C85BE0">
      <w:pPr>
        <w:ind w:firstLine="709"/>
        <w:jc w:val="both"/>
        <w:rPr>
          <w:sz w:val="28"/>
          <w:szCs w:val="28"/>
        </w:rPr>
      </w:pPr>
      <w:r w:rsidRPr="002F4687">
        <w:rPr>
          <w:sz w:val="28"/>
          <w:szCs w:val="28"/>
        </w:rPr>
        <w:t>Терапевтическую эффективность препаратов «Эндометромаг-Био</w:t>
      </w:r>
      <w:r w:rsidRPr="002F4687">
        <w:rPr>
          <w:b/>
          <w:sz w:val="28"/>
          <w:szCs w:val="28"/>
        </w:rPr>
        <w:t>®</w:t>
      </w:r>
      <w:r w:rsidRPr="002F4687">
        <w:rPr>
          <w:sz w:val="28"/>
          <w:szCs w:val="28"/>
        </w:rPr>
        <w:t>» и «Эндометромаг-Т</w:t>
      </w:r>
      <w:r w:rsidRPr="002F4687">
        <w:rPr>
          <w:b/>
          <w:sz w:val="28"/>
          <w:szCs w:val="28"/>
        </w:rPr>
        <w:t>®</w:t>
      </w:r>
      <w:r w:rsidRPr="002F4687">
        <w:rPr>
          <w:sz w:val="28"/>
          <w:szCs w:val="28"/>
        </w:rPr>
        <w:t>» фирмы «Мосагроген» и 2% р-р «Этасульфон» фирмы ООО «Фосфорос», проводили на пар аналогах коров симментальской и черно-пестрой породы. В опытные группы подбирались животные по принципу ан</w:t>
      </w:r>
      <w:r w:rsidRPr="002F4687">
        <w:rPr>
          <w:sz w:val="28"/>
          <w:szCs w:val="28"/>
        </w:rPr>
        <w:t>а</w:t>
      </w:r>
      <w:r w:rsidRPr="002F4687">
        <w:rPr>
          <w:sz w:val="28"/>
          <w:szCs w:val="28"/>
        </w:rPr>
        <w:t>логов, содержащихся в одинаковых условиях в период опыта и характеру теч</w:t>
      </w:r>
      <w:r w:rsidRPr="002F4687">
        <w:rPr>
          <w:sz w:val="28"/>
          <w:szCs w:val="28"/>
        </w:rPr>
        <w:t>е</w:t>
      </w:r>
      <w:r w:rsidRPr="002F4687">
        <w:rPr>
          <w:sz w:val="28"/>
          <w:szCs w:val="28"/>
        </w:rPr>
        <w:t>ния беременности и родов.</w:t>
      </w:r>
    </w:p>
    <w:p w:rsidR="00C85BE0" w:rsidRPr="002F4687" w:rsidRDefault="00C85BE0" w:rsidP="00C85BE0">
      <w:pPr>
        <w:ind w:firstLine="709"/>
        <w:jc w:val="both"/>
        <w:rPr>
          <w:sz w:val="28"/>
          <w:szCs w:val="28"/>
        </w:rPr>
      </w:pPr>
      <w:r w:rsidRPr="002F4687">
        <w:rPr>
          <w:sz w:val="28"/>
          <w:szCs w:val="28"/>
        </w:rPr>
        <w:t>Трем подопытным группам коров с клиническими признаками субинволюции матки, по 50 голов в каждой применяли внутриматочное введение препаратов «Эндометромаг-Био</w:t>
      </w:r>
      <w:r w:rsidRPr="002F4687">
        <w:rPr>
          <w:b/>
          <w:sz w:val="28"/>
          <w:szCs w:val="28"/>
        </w:rPr>
        <w:t>®</w:t>
      </w:r>
      <w:r w:rsidRPr="002F4687">
        <w:rPr>
          <w:sz w:val="28"/>
          <w:szCs w:val="28"/>
        </w:rPr>
        <w:t>», «Эндометомаг-Т</w:t>
      </w:r>
      <w:r w:rsidRPr="002F4687">
        <w:rPr>
          <w:b/>
          <w:sz w:val="28"/>
          <w:szCs w:val="28"/>
        </w:rPr>
        <w:t>®</w:t>
      </w:r>
      <w:r w:rsidRPr="002F4687">
        <w:rPr>
          <w:sz w:val="28"/>
          <w:szCs w:val="28"/>
        </w:rPr>
        <w:t xml:space="preserve">» и 2% р-р «Этасульфон», в дозе 0,3 мл на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массы тела животного, трехкратно с интервалом 24 часа. Группой сравнения служили животные с клиническими признаками субинв</w:t>
      </w:r>
      <w:r w:rsidRPr="002F4687">
        <w:rPr>
          <w:sz w:val="28"/>
          <w:szCs w:val="28"/>
        </w:rPr>
        <w:t>о</w:t>
      </w:r>
      <w:r w:rsidRPr="002F4687">
        <w:rPr>
          <w:sz w:val="28"/>
          <w:szCs w:val="28"/>
        </w:rPr>
        <w:t>люции матки, которым применяли традиционную антибактериальную терапию.</w:t>
      </w:r>
    </w:p>
    <w:p w:rsidR="00C85BE0" w:rsidRPr="002F4687" w:rsidRDefault="00C85BE0" w:rsidP="00C85BE0">
      <w:pPr>
        <w:ind w:firstLine="709"/>
        <w:jc w:val="both"/>
        <w:rPr>
          <w:sz w:val="28"/>
          <w:szCs w:val="28"/>
        </w:rPr>
      </w:pPr>
      <w:r w:rsidRPr="002F4687">
        <w:rPr>
          <w:sz w:val="28"/>
          <w:szCs w:val="28"/>
        </w:rPr>
        <w:t>Диагностику заболеваний осуществляли общепринятыми клиническими и микробиологическими исследованиями в ветеринарии методами.</w:t>
      </w:r>
    </w:p>
    <w:p w:rsidR="00C85BE0" w:rsidRPr="002F4687" w:rsidRDefault="00C85BE0" w:rsidP="00C85BE0">
      <w:pPr>
        <w:ind w:firstLine="709"/>
        <w:jc w:val="both"/>
        <w:rPr>
          <w:sz w:val="28"/>
          <w:szCs w:val="28"/>
        </w:rPr>
      </w:pPr>
      <w:r w:rsidRPr="002F4687">
        <w:rPr>
          <w:sz w:val="28"/>
          <w:szCs w:val="28"/>
        </w:rPr>
        <w:t>Цифровой материал подвергали статистической обработке на ПК Pentium с использованием прикладных программ пакета Microsoft Office.</w:t>
      </w:r>
    </w:p>
    <w:p w:rsidR="00C85BE0" w:rsidRPr="002F4687" w:rsidRDefault="00C85BE0" w:rsidP="00C85BE0">
      <w:pPr>
        <w:ind w:firstLine="709"/>
        <w:jc w:val="both"/>
        <w:rPr>
          <w:sz w:val="28"/>
          <w:szCs w:val="28"/>
        </w:rPr>
      </w:pPr>
      <w:r w:rsidRPr="002F4687">
        <w:rPr>
          <w:b/>
          <w:sz w:val="28"/>
          <w:szCs w:val="28"/>
        </w:rPr>
        <w:t xml:space="preserve">Результаты исследования и их обсуждение. </w:t>
      </w:r>
      <w:r w:rsidRPr="002F4687">
        <w:rPr>
          <w:sz w:val="28"/>
          <w:szCs w:val="28"/>
        </w:rPr>
        <w:t>По данным наших исследований заболеваемость отелившихся коров субинволюцией матки в среднем с</w:t>
      </w:r>
      <w:r w:rsidRPr="002F4687">
        <w:rPr>
          <w:sz w:val="28"/>
          <w:szCs w:val="28"/>
        </w:rPr>
        <w:t>о</w:t>
      </w:r>
      <w:r w:rsidRPr="002F4687">
        <w:rPr>
          <w:sz w:val="28"/>
          <w:szCs w:val="28"/>
        </w:rPr>
        <w:t>ставляет 52,45% коров.</w:t>
      </w:r>
    </w:p>
    <w:p w:rsidR="00C85BE0" w:rsidRPr="002F4687" w:rsidRDefault="00C85BE0" w:rsidP="00C85BE0">
      <w:pPr>
        <w:ind w:firstLine="709"/>
        <w:jc w:val="both"/>
        <w:rPr>
          <w:sz w:val="28"/>
          <w:szCs w:val="28"/>
        </w:rPr>
      </w:pPr>
      <w:r w:rsidRPr="002F4687">
        <w:rPr>
          <w:sz w:val="28"/>
          <w:szCs w:val="28"/>
        </w:rPr>
        <w:t>Среди субинволюции матки у коров удельный вес подострой формы с</w:t>
      </w:r>
      <w:r w:rsidRPr="002F4687">
        <w:rPr>
          <w:sz w:val="28"/>
          <w:szCs w:val="28"/>
        </w:rPr>
        <w:t>о</w:t>
      </w:r>
      <w:r w:rsidRPr="002F4687">
        <w:rPr>
          <w:sz w:val="28"/>
          <w:szCs w:val="28"/>
        </w:rPr>
        <w:t>ставляет 23,45%, острой – 62,60, с хронической – 11,32%.</w:t>
      </w:r>
    </w:p>
    <w:p w:rsidR="00C85BE0" w:rsidRPr="002F4687" w:rsidRDefault="00C85BE0" w:rsidP="00C85BE0">
      <w:pPr>
        <w:ind w:firstLine="709"/>
        <w:jc w:val="both"/>
        <w:rPr>
          <w:sz w:val="28"/>
          <w:szCs w:val="28"/>
        </w:rPr>
      </w:pPr>
      <w:r w:rsidRPr="002F4687">
        <w:rPr>
          <w:sz w:val="28"/>
          <w:szCs w:val="28"/>
        </w:rPr>
        <w:t>Исследованиями установлено, что у животных переболевших острой и подострой субинволюции матки срок от отела до плодотворного осеменения удлиняется в среднем на 54 дня, а индекс осеменения увеличивается в 1,22 раза, по сравнению с клинически здоровыми коровами. Коровы, имевшие в анамнезе хроническую субинволюцию матки имеют срок от отела до плодотворного осеменения 178 дней, что на 107 дней больше, чем у клинически здоровых коров, а индекс осеменения увеличивается в 2,6 раза.</w:t>
      </w:r>
    </w:p>
    <w:p w:rsidR="00C85BE0" w:rsidRPr="002F4687" w:rsidRDefault="00C85BE0" w:rsidP="00C85BE0">
      <w:pPr>
        <w:ind w:firstLine="709"/>
        <w:jc w:val="both"/>
        <w:rPr>
          <w:sz w:val="28"/>
          <w:szCs w:val="28"/>
        </w:rPr>
      </w:pPr>
      <w:r w:rsidRPr="002F4687">
        <w:rPr>
          <w:sz w:val="28"/>
          <w:szCs w:val="28"/>
        </w:rPr>
        <w:t>Клиническая картина заболевания изменялась на третий день после внутриматочного введения препаратов «Эндометромаг-Био</w:t>
      </w:r>
      <w:r w:rsidRPr="002F4687">
        <w:rPr>
          <w:b/>
          <w:sz w:val="28"/>
          <w:szCs w:val="28"/>
        </w:rPr>
        <w:t>®</w:t>
      </w:r>
      <w:r w:rsidRPr="002F4687">
        <w:rPr>
          <w:sz w:val="28"/>
          <w:szCs w:val="28"/>
        </w:rPr>
        <w:t>», «Эндометромаг-Т</w:t>
      </w:r>
      <w:r w:rsidRPr="002F4687">
        <w:rPr>
          <w:b/>
          <w:sz w:val="28"/>
          <w:szCs w:val="28"/>
        </w:rPr>
        <w:t>®</w:t>
      </w:r>
      <w:r w:rsidRPr="002F4687">
        <w:rPr>
          <w:sz w:val="28"/>
          <w:szCs w:val="28"/>
        </w:rPr>
        <w:t>» и 2% р-р «Этасульфон» и характеризовалась увеличением количества выделяемых лохий. При этом отмечали уменьшение размеров матки, в большинстве случаев она размещалась в тазовой полости у 95,3% больных животных, н</w:t>
      </w:r>
      <w:r w:rsidRPr="002F4687">
        <w:rPr>
          <w:sz w:val="28"/>
          <w:szCs w:val="28"/>
        </w:rPr>
        <w:t>а</w:t>
      </w:r>
      <w:r w:rsidRPr="002F4687">
        <w:rPr>
          <w:sz w:val="28"/>
          <w:szCs w:val="28"/>
        </w:rPr>
        <w:t>блюдалось восстановление ее ригидности. Через 9 дней лохии имели вид пр</w:t>
      </w:r>
      <w:r w:rsidRPr="002F4687">
        <w:rPr>
          <w:sz w:val="28"/>
          <w:szCs w:val="28"/>
        </w:rPr>
        <w:t>о</w:t>
      </w:r>
      <w:r w:rsidRPr="002F4687">
        <w:rPr>
          <w:sz w:val="28"/>
          <w:szCs w:val="28"/>
        </w:rPr>
        <w:t>зрачных тяжей и выделялись в незначительном (в пределах 100 мл) количестве.</w:t>
      </w:r>
    </w:p>
    <w:p w:rsidR="00C85BE0" w:rsidRPr="002F4687" w:rsidRDefault="00C85BE0" w:rsidP="00C85BE0">
      <w:pPr>
        <w:ind w:firstLine="709"/>
        <w:jc w:val="both"/>
        <w:rPr>
          <w:sz w:val="28"/>
          <w:szCs w:val="28"/>
        </w:rPr>
      </w:pPr>
      <w:r w:rsidRPr="002F4687">
        <w:rPr>
          <w:sz w:val="28"/>
          <w:szCs w:val="28"/>
        </w:rPr>
        <w:t>Микробиологический анализ влагалищной слизи показал уменьшение количества колоний Staph. aurens, Staph. albus, E. coli, Str. fecalis, S. dublin, Proteus, в сравнении с микробиологическими пейзажом содержимого матки до лечения.</w:t>
      </w:r>
    </w:p>
    <w:p w:rsidR="00C85BE0" w:rsidRPr="002F4687" w:rsidRDefault="00C85BE0" w:rsidP="00C85BE0">
      <w:pPr>
        <w:ind w:firstLine="709"/>
        <w:jc w:val="both"/>
        <w:rPr>
          <w:sz w:val="28"/>
          <w:szCs w:val="28"/>
        </w:rPr>
      </w:pPr>
      <w:r w:rsidRPr="002F4687">
        <w:rPr>
          <w:sz w:val="28"/>
          <w:szCs w:val="28"/>
        </w:rPr>
        <w:t>Стельность от первого осеменения у коров подвернутых внутриматочной обработке препаратом «Эндометромаг-Био</w:t>
      </w:r>
      <w:r w:rsidRPr="002F4687">
        <w:rPr>
          <w:b/>
          <w:sz w:val="28"/>
          <w:szCs w:val="28"/>
        </w:rPr>
        <w:t>®</w:t>
      </w:r>
      <w:r w:rsidRPr="002F4687">
        <w:rPr>
          <w:sz w:val="28"/>
          <w:szCs w:val="28"/>
        </w:rPr>
        <w:t>» составила 54,72%, что на 2,64% выше, чем при применении препарата «Эндометромаг-Т</w:t>
      </w:r>
      <w:r w:rsidRPr="002F4687">
        <w:rPr>
          <w:b/>
          <w:sz w:val="28"/>
          <w:szCs w:val="28"/>
        </w:rPr>
        <w:t>®</w:t>
      </w:r>
      <w:r w:rsidRPr="002F4687">
        <w:rPr>
          <w:sz w:val="28"/>
          <w:szCs w:val="28"/>
        </w:rPr>
        <w:t>», и на 6,68% после внутриматочного введения 2% - ный р-р «Этасульфон». Соответственно и индекс осеменения коров увеличивался на 9,14 и 45,7 процентов.</w:t>
      </w:r>
    </w:p>
    <w:p w:rsidR="00C85BE0" w:rsidRPr="002F4687" w:rsidRDefault="00C85BE0" w:rsidP="00C85BE0">
      <w:pPr>
        <w:ind w:firstLine="709"/>
        <w:jc w:val="both"/>
        <w:rPr>
          <w:spacing w:val="-4"/>
          <w:sz w:val="28"/>
          <w:szCs w:val="28"/>
        </w:rPr>
      </w:pPr>
      <w:r w:rsidRPr="002F4687">
        <w:rPr>
          <w:spacing w:val="-4"/>
          <w:sz w:val="28"/>
          <w:szCs w:val="28"/>
        </w:rPr>
        <w:t>Как показали наши исследования, препараты «Эндометромаг-Био</w:t>
      </w:r>
      <w:r w:rsidRPr="002F4687">
        <w:rPr>
          <w:b/>
          <w:spacing w:val="-4"/>
          <w:sz w:val="28"/>
          <w:szCs w:val="28"/>
        </w:rPr>
        <w:t>®</w:t>
      </w:r>
      <w:r w:rsidRPr="002F4687">
        <w:rPr>
          <w:spacing w:val="-4"/>
          <w:sz w:val="28"/>
          <w:szCs w:val="28"/>
        </w:rPr>
        <w:t>», Эндометромаг-Т</w:t>
      </w:r>
      <w:r w:rsidRPr="002F4687">
        <w:rPr>
          <w:b/>
          <w:spacing w:val="-4"/>
          <w:sz w:val="28"/>
          <w:szCs w:val="28"/>
        </w:rPr>
        <w:t>®</w:t>
      </w:r>
      <w:r w:rsidRPr="002F4687">
        <w:rPr>
          <w:spacing w:val="-4"/>
          <w:sz w:val="28"/>
          <w:szCs w:val="28"/>
        </w:rPr>
        <w:t>» и 2%-ный р-р «Этасульфон» являются эффективными терапевтическими средствами при субинволюции матки у высокопродуктивных коров.</w:t>
      </w:r>
    </w:p>
    <w:p w:rsidR="00C85BE0" w:rsidRPr="002F4687" w:rsidRDefault="00C85BE0" w:rsidP="00C85BE0">
      <w:pPr>
        <w:ind w:firstLine="709"/>
        <w:jc w:val="both"/>
        <w:rPr>
          <w:sz w:val="28"/>
          <w:szCs w:val="28"/>
        </w:rPr>
      </w:pPr>
      <w:r w:rsidRPr="002F4687">
        <w:rPr>
          <w:b/>
          <w:sz w:val="28"/>
          <w:szCs w:val="28"/>
        </w:rPr>
        <w:t xml:space="preserve">Заключение. </w:t>
      </w:r>
      <w:r w:rsidRPr="002F4687">
        <w:rPr>
          <w:sz w:val="28"/>
          <w:szCs w:val="28"/>
        </w:rPr>
        <w:t>Таким образом, терапевтическая эффективность препаратов «Эндометромаг-Био</w:t>
      </w:r>
      <w:r w:rsidRPr="002F4687">
        <w:rPr>
          <w:b/>
          <w:sz w:val="28"/>
          <w:szCs w:val="28"/>
        </w:rPr>
        <w:t>®</w:t>
      </w:r>
      <w:r w:rsidRPr="002F4687">
        <w:rPr>
          <w:sz w:val="28"/>
          <w:szCs w:val="28"/>
        </w:rPr>
        <w:t>», «Эндометромаг-Т</w:t>
      </w:r>
      <w:r w:rsidRPr="002F4687">
        <w:rPr>
          <w:b/>
          <w:sz w:val="28"/>
          <w:szCs w:val="28"/>
        </w:rPr>
        <w:t>®</w:t>
      </w:r>
      <w:r w:rsidRPr="002F4687">
        <w:rPr>
          <w:sz w:val="28"/>
          <w:szCs w:val="28"/>
        </w:rPr>
        <w:t>» и 2%-ный р-р «Этасульфон» при субинволюции матки составляет 94,72% и 89,88%, соответственно, по сравн</w:t>
      </w:r>
      <w:r w:rsidRPr="002F4687">
        <w:rPr>
          <w:sz w:val="28"/>
          <w:szCs w:val="28"/>
        </w:rPr>
        <w:t>е</w:t>
      </w:r>
      <w:r w:rsidRPr="002F4687">
        <w:rPr>
          <w:sz w:val="28"/>
          <w:szCs w:val="28"/>
        </w:rPr>
        <w:t>нию с аналогичными и близкими по способу введения средствами. При этом значительно снижается количество животных с неполным восстановлением р</w:t>
      </w:r>
      <w:r w:rsidRPr="002F4687">
        <w:rPr>
          <w:sz w:val="28"/>
          <w:szCs w:val="28"/>
        </w:rPr>
        <w:t>е</w:t>
      </w:r>
      <w:r w:rsidRPr="002F4687">
        <w:rPr>
          <w:sz w:val="28"/>
          <w:szCs w:val="28"/>
        </w:rPr>
        <w:t>продуктивной функции у коров, значительно сокращаются дни бесплодия, снижается индекс осеменения, повышается процент стельности от первого ос</w:t>
      </w:r>
      <w:r w:rsidRPr="002F4687">
        <w:rPr>
          <w:sz w:val="28"/>
          <w:szCs w:val="28"/>
        </w:rPr>
        <w:t>е</w:t>
      </w:r>
      <w:r w:rsidRPr="002F4687">
        <w:rPr>
          <w:sz w:val="28"/>
          <w:szCs w:val="28"/>
        </w:rPr>
        <w:t>менения.</w:t>
      </w:r>
    </w:p>
    <w:p w:rsidR="00C85BE0" w:rsidRPr="002F4687" w:rsidRDefault="00C85BE0" w:rsidP="00C85BE0">
      <w:pPr>
        <w:ind w:firstLine="709"/>
        <w:jc w:val="both"/>
        <w:rPr>
          <w:sz w:val="28"/>
          <w:szCs w:val="28"/>
        </w:rPr>
      </w:pPr>
      <w:r w:rsidRPr="002F4687">
        <w:rPr>
          <w:b/>
          <w:caps/>
          <w:sz w:val="28"/>
          <w:szCs w:val="28"/>
        </w:rPr>
        <w:t>л</w:t>
      </w:r>
      <w:r w:rsidRPr="002F4687">
        <w:rPr>
          <w:b/>
          <w:sz w:val="28"/>
          <w:szCs w:val="28"/>
        </w:rPr>
        <w:t xml:space="preserve">итература. </w:t>
      </w:r>
      <w:r w:rsidRPr="002F4687">
        <w:rPr>
          <w:sz w:val="28"/>
          <w:szCs w:val="28"/>
        </w:rPr>
        <w:t>1.</w:t>
      </w:r>
      <w:r w:rsidRPr="002F4687">
        <w:rPr>
          <w:b/>
          <w:sz w:val="28"/>
          <w:szCs w:val="28"/>
        </w:rPr>
        <w:t xml:space="preserve"> </w:t>
      </w:r>
      <w:r w:rsidRPr="002F4687">
        <w:rPr>
          <w:sz w:val="28"/>
          <w:szCs w:val="28"/>
        </w:rPr>
        <w:t>Сергеев Ю. В. Хроническая субинволюция матки у коров: автореф. дисс. …канд. вет. наук.- Воронеж, 2004.- 21 с. 2. Мисайлов В. Д. и др. Субинволюции матки у коров // Ветеринарная патология, 2005, № 3.- С. 64-69. 3. Михалев В.И. Послеродовая субинволюция матки у коров ее морфофункциональное состояние и разработка эффективных методов терапии и профилактики: автореф. дисс. …д-ра вет. наук. - Вор</w:t>
      </w:r>
      <w:r w:rsidRPr="002F4687">
        <w:rPr>
          <w:sz w:val="28"/>
          <w:szCs w:val="28"/>
        </w:rPr>
        <w:t>о</w:t>
      </w:r>
      <w:r w:rsidRPr="002F4687">
        <w:rPr>
          <w:sz w:val="28"/>
          <w:szCs w:val="28"/>
        </w:rPr>
        <w:t>неж, 2007.- 46 с.</w:t>
      </w:r>
    </w:p>
    <w:p w:rsidR="00C85BE0" w:rsidRPr="002F4687" w:rsidRDefault="00C85BE0" w:rsidP="00C85BE0">
      <w:pPr>
        <w:jc w:val="center"/>
        <w:rPr>
          <w:b/>
          <w:sz w:val="28"/>
          <w:szCs w:val="28"/>
        </w:rPr>
      </w:pPr>
      <w:r w:rsidRPr="002F4687">
        <w:rPr>
          <w:b/>
          <w:sz w:val="28"/>
          <w:szCs w:val="28"/>
        </w:rPr>
        <w:t>SUBINVOLYUZYA  OF UTERUS FOR COWS AND HER PROPHYLAXIS BY PREPARATION OF "ENDOMETROMAG - BIO®".</w:t>
      </w:r>
    </w:p>
    <w:p w:rsidR="00C85BE0" w:rsidRPr="002F4687" w:rsidRDefault="00C85BE0" w:rsidP="00C85BE0">
      <w:pPr>
        <w:jc w:val="center"/>
        <w:rPr>
          <w:b/>
          <w:bCs/>
          <w:sz w:val="28"/>
          <w:szCs w:val="28"/>
        </w:rPr>
      </w:pPr>
      <w:r w:rsidRPr="002F4687">
        <w:rPr>
          <w:b/>
          <w:bCs/>
          <w:sz w:val="28"/>
          <w:szCs w:val="28"/>
        </w:rPr>
        <w:t>Avdeenko V.S., Lebedev A.N.</w:t>
      </w:r>
    </w:p>
    <w:p w:rsidR="00C85BE0" w:rsidRPr="002F4687" w:rsidRDefault="00C85BE0" w:rsidP="00C85BE0">
      <w:pPr>
        <w:jc w:val="center"/>
        <w:rPr>
          <w:bCs/>
          <w:sz w:val="28"/>
          <w:szCs w:val="28"/>
        </w:rPr>
      </w:pPr>
      <w:r w:rsidRPr="002F4687">
        <w:rPr>
          <w:bCs/>
          <w:sz w:val="28"/>
          <w:szCs w:val="28"/>
        </w:rPr>
        <w:t xml:space="preserve">Saratov State Agrarian University of Vavilov, Saratov, Russia </w:t>
      </w:r>
    </w:p>
    <w:p w:rsidR="000D28EA" w:rsidRPr="002F4687" w:rsidRDefault="000D28EA" w:rsidP="00C85BE0">
      <w:pPr>
        <w:jc w:val="both"/>
        <w:rPr>
          <w:sz w:val="28"/>
          <w:szCs w:val="28"/>
        </w:rPr>
      </w:pPr>
    </w:p>
    <w:p w:rsidR="00802C39" w:rsidRPr="002F4687" w:rsidRDefault="00802C39" w:rsidP="00C85BE0">
      <w:pPr>
        <w:jc w:val="both"/>
        <w:rPr>
          <w:sz w:val="28"/>
          <w:szCs w:val="28"/>
        </w:rPr>
      </w:pPr>
    </w:p>
    <w:p w:rsidR="00C85BE0" w:rsidRPr="002F4687" w:rsidRDefault="00C85BE0" w:rsidP="00C85BE0">
      <w:pPr>
        <w:jc w:val="both"/>
        <w:rPr>
          <w:sz w:val="28"/>
          <w:szCs w:val="28"/>
        </w:rPr>
      </w:pPr>
      <w:r w:rsidRPr="002F4687">
        <w:rPr>
          <w:sz w:val="28"/>
          <w:szCs w:val="28"/>
        </w:rPr>
        <w:t>УДК 619:616.33/34:616.24</w:t>
      </w:r>
    </w:p>
    <w:p w:rsidR="00C85BE0" w:rsidRPr="002F4687" w:rsidRDefault="00C85BE0" w:rsidP="00C85BE0">
      <w:pPr>
        <w:jc w:val="center"/>
        <w:rPr>
          <w:b/>
          <w:sz w:val="28"/>
          <w:szCs w:val="28"/>
        </w:rPr>
      </w:pPr>
      <w:r w:rsidRPr="002F4687">
        <w:rPr>
          <w:b/>
          <w:sz w:val="28"/>
          <w:szCs w:val="28"/>
        </w:rPr>
        <w:t>ВИРУСНАЯ И БАКТЕРИАЛЬНАЯ  ЭТИОЛОГИЯ ПАТОЛОГИЙ ВОСПРОИЗВОДСТВА У КОРОВ В РОСТОВСКОЙ ОБЛАСТИ</w:t>
      </w:r>
    </w:p>
    <w:p w:rsidR="00C85BE0" w:rsidRPr="002F4687" w:rsidRDefault="00C85BE0" w:rsidP="00C85BE0">
      <w:pPr>
        <w:jc w:val="center"/>
        <w:rPr>
          <w:b/>
          <w:sz w:val="28"/>
          <w:szCs w:val="28"/>
        </w:rPr>
      </w:pPr>
      <w:r w:rsidRPr="002F4687">
        <w:rPr>
          <w:b/>
          <w:sz w:val="28"/>
          <w:szCs w:val="28"/>
        </w:rPr>
        <w:t>Леонов К.В., Грушевский И.Ю.</w:t>
      </w:r>
    </w:p>
    <w:p w:rsidR="00C85BE0" w:rsidRPr="002F4687" w:rsidRDefault="00C85BE0" w:rsidP="00C85BE0">
      <w:pPr>
        <w:jc w:val="center"/>
        <w:rPr>
          <w:sz w:val="28"/>
          <w:szCs w:val="28"/>
        </w:rPr>
      </w:pPr>
      <w:r w:rsidRPr="002F4687">
        <w:rPr>
          <w:sz w:val="28"/>
          <w:szCs w:val="28"/>
        </w:rPr>
        <w:t xml:space="preserve">ГНУ Северо-Кавказский зональный научно-исследовательский ветеринарный </w:t>
      </w:r>
      <w:r w:rsidRPr="002F4687">
        <w:rPr>
          <w:sz w:val="28"/>
          <w:szCs w:val="28"/>
        </w:rPr>
        <w:br/>
        <w:t>инст</w:t>
      </w:r>
      <w:r w:rsidRPr="002F4687">
        <w:rPr>
          <w:sz w:val="28"/>
          <w:szCs w:val="28"/>
        </w:rPr>
        <w:t>и</w:t>
      </w:r>
      <w:r w:rsidRPr="002F4687">
        <w:rPr>
          <w:sz w:val="28"/>
          <w:szCs w:val="28"/>
        </w:rPr>
        <w:t>тут, Новочеркасск, Россия, e-mail:leonovkonst@rambler.ru</w:t>
      </w:r>
    </w:p>
    <w:p w:rsidR="00C85BE0" w:rsidRPr="002F4687" w:rsidRDefault="00C85BE0" w:rsidP="00C85BE0">
      <w:pPr>
        <w:ind w:firstLine="720"/>
        <w:jc w:val="both"/>
        <w:rPr>
          <w:sz w:val="28"/>
          <w:szCs w:val="28"/>
        </w:rPr>
      </w:pPr>
      <w:r w:rsidRPr="002F4687">
        <w:rPr>
          <w:sz w:val="28"/>
          <w:szCs w:val="28"/>
        </w:rPr>
        <w:t>Современное молочное скотоводство – это развитая отрасль животноводства с огромным производственным потенциалом. На основании научных до</w:t>
      </w:r>
      <w:r w:rsidRPr="002F4687">
        <w:rPr>
          <w:sz w:val="28"/>
          <w:szCs w:val="28"/>
        </w:rPr>
        <w:t>с</w:t>
      </w:r>
      <w:r w:rsidRPr="002F4687">
        <w:rPr>
          <w:sz w:val="28"/>
          <w:szCs w:val="28"/>
        </w:rPr>
        <w:t>тижений в области скотоводства во многих странах мира были усовершенств</w:t>
      </w:r>
      <w:r w:rsidRPr="002F4687">
        <w:rPr>
          <w:sz w:val="28"/>
          <w:szCs w:val="28"/>
        </w:rPr>
        <w:t>о</w:t>
      </w:r>
      <w:r w:rsidRPr="002F4687">
        <w:rPr>
          <w:sz w:val="28"/>
          <w:szCs w:val="28"/>
        </w:rPr>
        <w:t>ваны существующие и созданы новые высокопродуктивные молочные и мя</w:t>
      </w:r>
      <w:r w:rsidRPr="002F4687">
        <w:rPr>
          <w:sz w:val="28"/>
          <w:szCs w:val="28"/>
        </w:rPr>
        <w:t>с</w:t>
      </w:r>
      <w:r w:rsidRPr="002F4687">
        <w:rPr>
          <w:sz w:val="28"/>
          <w:szCs w:val="28"/>
        </w:rPr>
        <w:t xml:space="preserve">ные породы крупного рогатого скота (КРС). </w:t>
      </w:r>
    </w:p>
    <w:p w:rsidR="00C85BE0" w:rsidRPr="002F4687" w:rsidRDefault="00C85BE0" w:rsidP="00C85BE0">
      <w:pPr>
        <w:ind w:firstLine="720"/>
        <w:jc w:val="both"/>
        <w:rPr>
          <w:sz w:val="28"/>
          <w:szCs w:val="28"/>
        </w:rPr>
      </w:pPr>
      <w:r w:rsidRPr="002F4687">
        <w:rPr>
          <w:sz w:val="28"/>
          <w:szCs w:val="28"/>
        </w:rPr>
        <w:t>Большие достижения были получены в области разведения, кормления и содержания КРС, что позволило значительно повысить производство молочного и мясного скотоводства (Мысик А.Е., 2003; Полянцев Н.И. с соавт., 2004; Тяпугин Е.А. с соавт., 2008).</w:t>
      </w:r>
    </w:p>
    <w:p w:rsidR="00C85BE0" w:rsidRPr="002F4687" w:rsidRDefault="00C85BE0" w:rsidP="00C85BE0">
      <w:pPr>
        <w:ind w:firstLine="708"/>
        <w:jc w:val="both"/>
        <w:rPr>
          <w:spacing w:val="-4"/>
          <w:sz w:val="28"/>
          <w:szCs w:val="28"/>
        </w:rPr>
      </w:pPr>
      <w:r w:rsidRPr="002F4687">
        <w:rPr>
          <w:spacing w:val="-4"/>
          <w:sz w:val="28"/>
          <w:szCs w:val="28"/>
        </w:rPr>
        <w:t>Среди молочных коров в той или иной степени циркулируют возбудители инфекционных заболеваний. К последним в первую очередь относится наличие на продуктивных фермах возбудителей вирусных заболеваний, влияющих на репродуктивную функцию крупного рогатого скота. К таким заболеваниям относят хламидиоз, инфекционный ринотрахеит, вирусную диарею - болезнь слизистных, респираторный синдром (Грига Э.Н., 2003; Дегтярев В.П. с соавт., 2005, 2006; Н</w:t>
      </w:r>
      <w:r w:rsidRPr="002F4687">
        <w:rPr>
          <w:spacing w:val="-4"/>
          <w:sz w:val="28"/>
          <w:szCs w:val="28"/>
        </w:rPr>
        <w:t>е</w:t>
      </w:r>
      <w:r w:rsidRPr="002F4687">
        <w:rPr>
          <w:spacing w:val="-4"/>
          <w:sz w:val="28"/>
          <w:szCs w:val="28"/>
        </w:rPr>
        <w:t>жданов А.Г. с соавт., 2003; Сюрин В.Н. с соавт., 1991; LeBlanc S. et al., 2002).</w:t>
      </w:r>
    </w:p>
    <w:p w:rsidR="00C85BE0" w:rsidRPr="002F4687" w:rsidRDefault="00C85BE0" w:rsidP="00C85BE0">
      <w:pPr>
        <w:ind w:firstLine="708"/>
        <w:jc w:val="both"/>
        <w:rPr>
          <w:spacing w:val="-2"/>
          <w:sz w:val="28"/>
          <w:szCs w:val="28"/>
        </w:rPr>
      </w:pPr>
      <w:r w:rsidRPr="002F4687">
        <w:rPr>
          <w:spacing w:val="-2"/>
          <w:sz w:val="28"/>
          <w:szCs w:val="28"/>
        </w:rPr>
        <w:t>Для промышленного молочного скотоводства характерны некоторые заболевания репродуктивных органов, одним из которых являются острые, хронические и субклинические эндометриты (Мисайлов В.Д., 1990). Важность рассмо</w:t>
      </w:r>
      <w:r w:rsidRPr="002F4687">
        <w:rPr>
          <w:spacing w:val="-2"/>
          <w:sz w:val="28"/>
          <w:szCs w:val="28"/>
        </w:rPr>
        <w:t>т</w:t>
      </w:r>
      <w:r w:rsidRPr="002F4687">
        <w:rPr>
          <w:spacing w:val="-2"/>
          <w:sz w:val="28"/>
          <w:szCs w:val="28"/>
        </w:rPr>
        <w:t>рения данного вопроса заключается в том, что эндометриты имеют широкое ра</w:t>
      </w:r>
      <w:r w:rsidRPr="002F4687">
        <w:rPr>
          <w:spacing w:val="-2"/>
          <w:sz w:val="28"/>
          <w:szCs w:val="28"/>
        </w:rPr>
        <w:t>с</w:t>
      </w:r>
      <w:r w:rsidRPr="002F4687">
        <w:rPr>
          <w:spacing w:val="-2"/>
          <w:sz w:val="28"/>
          <w:szCs w:val="28"/>
        </w:rPr>
        <w:t>пространение среди коров, приобрели специфичность и повсеместно наносят серьезный экономический ущерб промышленному скотоводству (Ельчанинов В.В. с соавт., 2003; Эрнст Л.К. с соавт., 2007). На сегодняшний день нет четкого определения этиологии данного синдрома, она всегда, в каждом ко</w:t>
      </w:r>
      <w:r w:rsidRPr="002F4687">
        <w:rPr>
          <w:spacing w:val="-2"/>
          <w:sz w:val="28"/>
          <w:szCs w:val="28"/>
        </w:rPr>
        <w:t>н</w:t>
      </w:r>
      <w:r w:rsidRPr="002F4687">
        <w:rPr>
          <w:spacing w:val="-2"/>
          <w:sz w:val="28"/>
          <w:szCs w:val="28"/>
        </w:rPr>
        <w:t>кретном случае, зависит от совокупности причин, также недостаточно изучен патогенез данного заболевания (Дегтярев В.П. с соавт., 2006; LeBlanc S. et al., 2002).</w:t>
      </w:r>
    </w:p>
    <w:p w:rsidR="00C85BE0" w:rsidRPr="002F4687" w:rsidRDefault="00C85BE0" w:rsidP="00C85BE0">
      <w:pPr>
        <w:ind w:firstLine="708"/>
        <w:jc w:val="both"/>
        <w:rPr>
          <w:sz w:val="28"/>
          <w:szCs w:val="28"/>
        </w:rPr>
      </w:pPr>
      <w:r w:rsidRPr="002F4687">
        <w:rPr>
          <w:sz w:val="28"/>
          <w:szCs w:val="28"/>
        </w:rPr>
        <w:t>Целью настоящего исследования явилось изучение комплексной этиологии острых и хронических патологий репродукции у крупного рогатого скота в общественном и индивидуальном секторах в сравнительном аспекте в ряде х</w:t>
      </w:r>
      <w:r w:rsidRPr="002F4687">
        <w:rPr>
          <w:sz w:val="28"/>
          <w:szCs w:val="28"/>
        </w:rPr>
        <w:t>о</w:t>
      </w:r>
      <w:r w:rsidRPr="002F4687">
        <w:rPr>
          <w:sz w:val="28"/>
          <w:szCs w:val="28"/>
        </w:rPr>
        <w:t>зяйств Ростовской области.</w:t>
      </w:r>
    </w:p>
    <w:p w:rsidR="00C85BE0" w:rsidRPr="002F4687" w:rsidRDefault="00C85BE0" w:rsidP="00C85BE0">
      <w:pPr>
        <w:ind w:firstLine="708"/>
        <w:jc w:val="both"/>
        <w:rPr>
          <w:sz w:val="28"/>
          <w:szCs w:val="28"/>
        </w:rPr>
      </w:pPr>
      <w:r w:rsidRPr="002F4687">
        <w:rPr>
          <w:sz w:val="28"/>
          <w:szCs w:val="28"/>
        </w:rPr>
        <w:t>В задачи проводимых исследований входило определение вирусной и хламидиозной инфицированности гинекологически больных коров, а также выявить степень обсемененности репродуктивных органов бактериями условно патогенной микрофлоры, изучить их культуральные, тинкториальные свойства, определить восприимчивость этих бактерий к антибиотикам разных групп.</w:t>
      </w:r>
    </w:p>
    <w:p w:rsidR="00C85BE0" w:rsidRPr="002F4687" w:rsidRDefault="00C85BE0" w:rsidP="00C85BE0">
      <w:pPr>
        <w:ind w:firstLine="720"/>
        <w:jc w:val="both"/>
        <w:rPr>
          <w:sz w:val="28"/>
          <w:szCs w:val="28"/>
        </w:rPr>
      </w:pPr>
      <w:r w:rsidRPr="002F4687">
        <w:rPr>
          <w:b/>
          <w:sz w:val="28"/>
          <w:szCs w:val="28"/>
        </w:rPr>
        <w:t xml:space="preserve">Материалы и методы. </w:t>
      </w:r>
      <w:r w:rsidRPr="002F4687">
        <w:rPr>
          <w:sz w:val="28"/>
          <w:szCs w:val="28"/>
        </w:rPr>
        <w:t xml:space="preserve">Просмотр научных реферативных, периодических и других источников, включая патентный поиск, осуществлялся в научных библиотеках ЮФО. </w:t>
      </w:r>
    </w:p>
    <w:p w:rsidR="00C85BE0" w:rsidRPr="002F4687" w:rsidRDefault="00C85BE0" w:rsidP="00C85BE0">
      <w:pPr>
        <w:ind w:firstLine="720"/>
        <w:jc w:val="both"/>
        <w:rPr>
          <w:sz w:val="28"/>
          <w:szCs w:val="28"/>
        </w:rPr>
      </w:pPr>
      <w:r w:rsidRPr="002F4687">
        <w:rPr>
          <w:sz w:val="28"/>
          <w:szCs w:val="28"/>
        </w:rPr>
        <w:t>Эпизоотический мониторинг проводился путем изучения статистической ветеринарной отчетности формы Ф№1 вет.-А, пояснительных записок к отчетам, ежемесячной отчетности ветеринарных лабораторий, проведением эпиз</w:t>
      </w:r>
      <w:r w:rsidRPr="002F4687">
        <w:rPr>
          <w:sz w:val="28"/>
          <w:szCs w:val="28"/>
        </w:rPr>
        <w:t>о</w:t>
      </w:r>
      <w:r w:rsidRPr="002F4687">
        <w:rPr>
          <w:sz w:val="28"/>
          <w:szCs w:val="28"/>
        </w:rPr>
        <w:t>отологических исследований. С целью определения роли и места инфекционного ринотрахеита (ИРТ) и хламидиоза в этиологии гинекологических патологий пр</w:t>
      </w:r>
      <w:r w:rsidRPr="002F4687">
        <w:rPr>
          <w:sz w:val="28"/>
          <w:szCs w:val="28"/>
        </w:rPr>
        <w:t>о</w:t>
      </w:r>
      <w:r w:rsidRPr="002F4687">
        <w:rPr>
          <w:sz w:val="28"/>
          <w:szCs w:val="28"/>
        </w:rPr>
        <w:t>водили комплексные исследования в филиале «Русь» ООО «ЦЕНТР-АГРОИНВЕСТ» Чертковского, СПК «Дружба» Тацинского, ЗАО «Колхоз «С</w:t>
      </w:r>
      <w:r w:rsidRPr="002F4687">
        <w:rPr>
          <w:sz w:val="28"/>
          <w:szCs w:val="28"/>
        </w:rPr>
        <w:t>о</w:t>
      </w:r>
      <w:r w:rsidRPr="002F4687">
        <w:rPr>
          <w:sz w:val="28"/>
          <w:szCs w:val="28"/>
        </w:rPr>
        <w:t>ветинский» Неклиновского, индивидуальном секторе Белокалитвинского ра</w:t>
      </w:r>
      <w:r w:rsidRPr="002F4687">
        <w:rPr>
          <w:sz w:val="28"/>
          <w:szCs w:val="28"/>
        </w:rPr>
        <w:t>й</w:t>
      </w:r>
      <w:r w:rsidRPr="002F4687">
        <w:rPr>
          <w:sz w:val="28"/>
          <w:szCs w:val="28"/>
        </w:rPr>
        <w:t>онов Ростовской области.</w:t>
      </w:r>
    </w:p>
    <w:p w:rsidR="00C85BE0" w:rsidRPr="002F4687" w:rsidRDefault="00C85BE0" w:rsidP="00C85BE0">
      <w:pPr>
        <w:ind w:firstLine="708"/>
        <w:jc w:val="both"/>
        <w:rPr>
          <w:sz w:val="28"/>
          <w:szCs w:val="28"/>
        </w:rPr>
      </w:pPr>
      <w:r w:rsidRPr="002F4687">
        <w:rPr>
          <w:sz w:val="28"/>
          <w:szCs w:val="28"/>
        </w:rPr>
        <w:t xml:space="preserve">Серологические и бактериологические исследования взятого материала проводили в лаборатории инфекционной патологии ГНУ СКЗНИВИ. </w:t>
      </w:r>
    </w:p>
    <w:p w:rsidR="00C85BE0" w:rsidRPr="002F4687" w:rsidRDefault="00C85BE0" w:rsidP="00C85BE0">
      <w:pPr>
        <w:ind w:firstLine="708"/>
        <w:jc w:val="both"/>
        <w:rPr>
          <w:sz w:val="28"/>
          <w:szCs w:val="28"/>
        </w:rPr>
      </w:pPr>
      <w:r w:rsidRPr="002F4687">
        <w:rPr>
          <w:sz w:val="28"/>
          <w:szCs w:val="28"/>
        </w:rPr>
        <w:t>Серологические исследования на инфекционный ринотрахеит проводили с помощью РНГА (реакции непрямой гемагглютинации), а на хламидиоз с помощью РСК (реакция связывания комплемента) по общепринятым методикам (Сюрин В.Н. с соавт., 1991).</w:t>
      </w:r>
    </w:p>
    <w:p w:rsidR="00C85BE0" w:rsidRPr="002F4687" w:rsidRDefault="00C85BE0" w:rsidP="00C85BE0">
      <w:pPr>
        <w:ind w:firstLine="708"/>
        <w:jc w:val="both"/>
        <w:rPr>
          <w:sz w:val="28"/>
          <w:szCs w:val="28"/>
        </w:rPr>
      </w:pPr>
      <w:r w:rsidRPr="002F4687">
        <w:rPr>
          <w:sz w:val="28"/>
          <w:szCs w:val="28"/>
        </w:rPr>
        <w:t xml:space="preserve">Материал высевали на агар Эндо, агар Плоскирева, кровяной агар, среда Китт-Тароцци. Свойства бактерий определяли с помощью приготовления мазков (окраска по Грамму), высева выделенных культур на специфические среды с соответствующими индикаторами и по результатам учета роста. </w:t>
      </w:r>
    </w:p>
    <w:p w:rsidR="00C85BE0" w:rsidRPr="002F4687" w:rsidRDefault="00C85BE0" w:rsidP="00C85BE0">
      <w:pPr>
        <w:ind w:firstLine="708"/>
        <w:jc w:val="both"/>
        <w:rPr>
          <w:sz w:val="28"/>
          <w:szCs w:val="28"/>
        </w:rPr>
      </w:pPr>
      <w:r w:rsidRPr="002F4687">
        <w:rPr>
          <w:sz w:val="28"/>
          <w:szCs w:val="28"/>
        </w:rPr>
        <w:t>Биохимические и титкториальные свойства определяли с помощью наборов и реактивов для микробиологических исследований, так же использовали набор сывороток для определения видовой принадлежности (эшерихии коли, сальмонелл, стре</w:t>
      </w:r>
      <w:r w:rsidRPr="002F4687">
        <w:rPr>
          <w:sz w:val="28"/>
          <w:szCs w:val="28"/>
        </w:rPr>
        <w:t>п</w:t>
      </w:r>
      <w:r w:rsidRPr="002F4687">
        <w:rPr>
          <w:sz w:val="28"/>
          <w:szCs w:val="28"/>
        </w:rPr>
        <w:t>тококков).</w:t>
      </w:r>
    </w:p>
    <w:p w:rsidR="00C85BE0" w:rsidRPr="002F4687" w:rsidRDefault="00C85BE0" w:rsidP="00C85BE0">
      <w:pPr>
        <w:ind w:firstLine="708"/>
        <w:jc w:val="both"/>
        <w:rPr>
          <w:sz w:val="28"/>
          <w:szCs w:val="28"/>
        </w:rPr>
      </w:pPr>
      <w:r w:rsidRPr="002F4687">
        <w:rPr>
          <w:b/>
          <w:sz w:val="28"/>
          <w:szCs w:val="28"/>
        </w:rPr>
        <w:t xml:space="preserve">Результаты и их обсуждение. </w:t>
      </w:r>
      <w:r w:rsidRPr="002F4687">
        <w:rPr>
          <w:sz w:val="28"/>
          <w:szCs w:val="28"/>
        </w:rPr>
        <w:t>Результаты серологических исследований представлены в таблице 1.</w:t>
      </w:r>
    </w:p>
    <w:p w:rsidR="00C85BE0" w:rsidRPr="002F4687" w:rsidRDefault="00C85BE0" w:rsidP="00C85BE0">
      <w:pPr>
        <w:ind w:firstLine="708"/>
        <w:jc w:val="both"/>
        <w:rPr>
          <w:sz w:val="28"/>
          <w:szCs w:val="28"/>
        </w:rPr>
      </w:pPr>
      <w:r w:rsidRPr="002F4687">
        <w:rPr>
          <w:sz w:val="28"/>
          <w:szCs w:val="28"/>
        </w:rPr>
        <w:t>Из данных таблицы следует, что в процент положительно и сомнительно реагирующих коров к антигену хламидиоза в ООО «ЦЕНТРАГРОИНВЕСТ» составил соответственно 35,7 и 23,8 % ( всего 59,5 %), в СПК «Русь» - 18 и 7 % (всего 25 %), в индивидуальном секторе - 26,2 и 37,5 % (63,7 %). По данным ранее проведенных исследований, заболеваемость коров острыми послеродовыми эндометритами в первом хозяйстве составила 23,4 % в год, во-втором – 9,3 %, даже несмотря на наличие положительно и сомнительно реагирующих животных на инфекционный ринотрахеит в СПК «Дружба». В индивидуальном секторе заболеваемость коров послеродовыми эндометритами оставалась м</w:t>
      </w:r>
      <w:r w:rsidRPr="002F4687">
        <w:rPr>
          <w:sz w:val="28"/>
          <w:szCs w:val="28"/>
        </w:rPr>
        <w:t>и</w:t>
      </w:r>
      <w:r w:rsidRPr="002F4687">
        <w:rPr>
          <w:sz w:val="28"/>
          <w:szCs w:val="28"/>
        </w:rPr>
        <w:t>нимальной (1,2 %).</w:t>
      </w:r>
    </w:p>
    <w:p w:rsidR="00C85BE0" w:rsidRPr="002F4687" w:rsidRDefault="00C85BE0" w:rsidP="00C85BE0">
      <w:pPr>
        <w:ind w:firstLine="708"/>
        <w:jc w:val="both"/>
        <w:rPr>
          <w:sz w:val="28"/>
          <w:szCs w:val="28"/>
        </w:rPr>
      </w:pPr>
      <w:r w:rsidRPr="002F4687">
        <w:rPr>
          <w:sz w:val="28"/>
          <w:szCs w:val="28"/>
        </w:rPr>
        <w:t xml:space="preserve">Как видно из данных таблицы 2, условно-патогенная микрофлора, представленная различными видами микроорганизмов, присутствует как у больных, так и у здоровых коров </w:t>
      </w:r>
    </w:p>
    <w:p w:rsidR="00C85BE0" w:rsidRPr="002F4687" w:rsidRDefault="00C85BE0" w:rsidP="00C85BE0">
      <w:pPr>
        <w:ind w:firstLine="708"/>
        <w:jc w:val="both"/>
        <w:rPr>
          <w:sz w:val="28"/>
          <w:szCs w:val="28"/>
        </w:rPr>
      </w:pPr>
    </w:p>
    <w:p w:rsidR="00C85BE0" w:rsidRPr="002F4687" w:rsidRDefault="00C85BE0" w:rsidP="00C85BE0">
      <w:pPr>
        <w:ind w:firstLine="708"/>
        <w:jc w:val="both"/>
        <w:rPr>
          <w:sz w:val="28"/>
          <w:szCs w:val="28"/>
        </w:rPr>
      </w:pP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Титры антител к ИРТ и хламидиозу в общественных и индивидуальном стаде</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3"/>
        <w:gridCol w:w="2260"/>
        <w:gridCol w:w="1830"/>
        <w:gridCol w:w="2232"/>
      </w:tblGrid>
      <w:tr w:rsidR="00C85BE0" w:rsidRPr="002F4687" w:rsidTr="00C85BE0">
        <w:tc>
          <w:tcPr>
            <w:tcW w:w="3108" w:type="dxa"/>
            <w:vAlign w:val="center"/>
          </w:tcPr>
          <w:p w:rsidR="00C85BE0" w:rsidRPr="002F4687" w:rsidRDefault="00C85BE0" w:rsidP="00C85BE0">
            <w:pPr>
              <w:jc w:val="center"/>
              <w:rPr>
                <w:sz w:val="28"/>
                <w:szCs w:val="28"/>
              </w:rPr>
            </w:pPr>
            <w:r w:rsidRPr="002F4687">
              <w:rPr>
                <w:sz w:val="28"/>
                <w:szCs w:val="28"/>
              </w:rPr>
              <w:t xml:space="preserve">  </w:t>
            </w:r>
            <w:r w:rsidRPr="002F4687">
              <w:rPr>
                <w:sz w:val="28"/>
                <w:szCs w:val="28"/>
              </w:rPr>
              <w:tab/>
              <w:t>Изучаемые показатели</w:t>
            </w:r>
          </w:p>
        </w:tc>
        <w:tc>
          <w:tcPr>
            <w:tcW w:w="2282" w:type="dxa"/>
            <w:vAlign w:val="center"/>
          </w:tcPr>
          <w:p w:rsidR="00C85BE0" w:rsidRPr="002F4687" w:rsidRDefault="00C85BE0" w:rsidP="00C85BE0">
            <w:pPr>
              <w:jc w:val="center"/>
              <w:rPr>
                <w:sz w:val="28"/>
                <w:szCs w:val="28"/>
              </w:rPr>
            </w:pPr>
            <w:r w:rsidRPr="002F4687">
              <w:rPr>
                <w:sz w:val="28"/>
                <w:szCs w:val="28"/>
              </w:rPr>
              <w:t>«Русь» ООО «ЦЕНТР-АГРОИНВЕСТ»</w:t>
            </w:r>
          </w:p>
        </w:tc>
        <w:tc>
          <w:tcPr>
            <w:tcW w:w="1976" w:type="dxa"/>
            <w:vAlign w:val="center"/>
          </w:tcPr>
          <w:p w:rsidR="00C85BE0" w:rsidRPr="002F4687" w:rsidRDefault="00C85BE0" w:rsidP="00C85BE0">
            <w:pPr>
              <w:jc w:val="center"/>
              <w:rPr>
                <w:sz w:val="28"/>
                <w:szCs w:val="28"/>
              </w:rPr>
            </w:pPr>
            <w:r w:rsidRPr="002F4687">
              <w:rPr>
                <w:sz w:val="28"/>
                <w:szCs w:val="28"/>
              </w:rPr>
              <w:t xml:space="preserve">СПК </w:t>
            </w:r>
          </w:p>
          <w:p w:rsidR="00C85BE0" w:rsidRPr="002F4687" w:rsidRDefault="00C85BE0" w:rsidP="00C85BE0">
            <w:pPr>
              <w:jc w:val="center"/>
              <w:rPr>
                <w:sz w:val="28"/>
                <w:szCs w:val="28"/>
              </w:rPr>
            </w:pPr>
            <w:r w:rsidRPr="002F4687">
              <w:rPr>
                <w:sz w:val="28"/>
                <w:szCs w:val="28"/>
              </w:rPr>
              <w:t>«Дру</w:t>
            </w:r>
            <w:r w:rsidRPr="002F4687">
              <w:rPr>
                <w:sz w:val="28"/>
                <w:szCs w:val="28"/>
              </w:rPr>
              <w:t>ж</w:t>
            </w:r>
            <w:r w:rsidRPr="002F4687">
              <w:rPr>
                <w:sz w:val="28"/>
                <w:szCs w:val="28"/>
              </w:rPr>
              <w:t>ба»</w:t>
            </w:r>
          </w:p>
        </w:tc>
        <w:tc>
          <w:tcPr>
            <w:tcW w:w="2279" w:type="dxa"/>
            <w:vAlign w:val="center"/>
          </w:tcPr>
          <w:p w:rsidR="00C85BE0" w:rsidRPr="002F4687" w:rsidRDefault="00C85BE0" w:rsidP="00C85BE0">
            <w:pPr>
              <w:ind w:right="-94" w:hanging="108"/>
              <w:jc w:val="center"/>
              <w:rPr>
                <w:sz w:val="28"/>
                <w:szCs w:val="28"/>
              </w:rPr>
            </w:pPr>
            <w:r w:rsidRPr="002F4687">
              <w:rPr>
                <w:sz w:val="28"/>
                <w:szCs w:val="28"/>
              </w:rPr>
              <w:t>Индивидуальный сектор</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Всего коров, исследо-ванных на хламидиоз</w:t>
            </w:r>
          </w:p>
        </w:tc>
        <w:tc>
          <w:tcPr>
            <w:tcW w:w="2282" w:type="dxa"/>
            <w:vAlign w:val="center"/>
          </w:tcPr>
          <w:p w:rsidR="00C85BE0" w:rsidRPr="002F4687" w:rsidRDefault="00C85BE0" w:rsidP="00C85BE0">
            <w:pPr>
              <w:jc w:val="center"/>
              <w:rPr>
                <w:sz w:val="28"/>
                <w:szCs w:val="28"/>
              </w:rPr>
            </w:pPr>
            <w:r w:rsidRPr="002F4687">
              <w:rPr>
                <w:sz w:val="28"/>
                <w:szCs w:val="28"/>
              </w:rPr>
              <w:t>42</w:t>
            </w:r>
          </w:p>
        </w:tc>
        <w:tc>
          <w:tcPr>
            <w:tcW w:w="1976" w:type="dxa"/>
            <w:vAlign w:val="center"/>
          </w:tcPr>
          <w:p w:rsidR="00C85BE0" w:rsidRPr="002F4687" w:rsidRDefault="00C85BE0" w:rsidP="00C85BE0">
            <w:pPr>
              <w:jc w:val="center"/>
              <w:rPr>
                <w:sz w:val="28"/>
                <w:szCs w:val="28"/>
              </w:rPr>
            </w:pPr>
            <w:r w:rsidRPr="002F4687">
              <w:rPr>
                <w:sz w:val="28"/>
                <w:szCs w:val="28"/>
              </w:rPr>
              <w:t>100</w:t>
            </w:r>
          </w:p>
        </w:tc>
        <w:tc>
          <w:tcPr>
            <w:tcW w:w="2279" w:type="dxa"/>
            <w:vAlign w:val="center"/>
          </w:tcPr>
          <w:p w:rsidR="00C85BE0" w:rsidRPr="002F4687" w:rsidRDefault="00C85BE0" w:rsidP="00C85BE0">
            <w:pPr>
              <w:jc w:val="center"/>
              <w:rPr>
                <w:sz w:val="28"/>
                <w:szCs w:val="28"/>
              </w:rPr>
            </w:pPr>
            <w:r w:rsidRPr="002F4687">
              <w:rPr>
                <w:sz w:val="28"/>
                <w:szCs w:val="28"/>
              </w:rPr>
              <w:t>80</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Из них реагировали п</w:t>
            </w:r>
            <w:r w:rsidRPr="002F4687">
              <w:rPr>
                <w:sz w:val="28"/>
                <w:szCs w:val="28"/>
              </w:rPr>
              <w:t>о</w:t>
            </w:r>
            <w:r w:rsidRPr="002F4687">
              <w:rPr>
                <w:sz w:val="28"/>
                <w:szCs w:val="28"/>
              </w:rPr>
              <w:t>ложительно</w:t>
            </w:r>
          </w:p>
        </w:tc>
        <w:tc>
          <w:tcPr>
            <w:tcW w:w="2282" w:type="dxa"/>
            <w:vAlign w:val="center"/>
          </w:tcPr>
          <w:p w:rsidR="00C85BE0" w:rsidRPr="002F4687" w:rsidRDefault="00C85BE0" w:rsidP="00C85BE0">
            <w:pPr>
              <w:jc w:val="center"/>
              <w:rPr>
                <w:sz w:val="28"/>
                <w:szCs w:val="28"/>
              </w:rPr>
            </w:pPr>
            <w:r w:rsidRPr="002F4687">
              <w:rPr>
                <w:sz w:val="28"/>
                <w:szCs w:val="28"/>
              </w:rPr>
              <w:t>15</w:t>
            </w:r>
          </w:p>
        </w:tc>
        <w:tc>
          <w:tcPr>
            <w:tcW w:w="1976" w:type="dxa"/>
            <w:vAlign w:val="center"/>
          </w:tcPr>
          <w:p w:rsidR="00C85BE0" w:rsidRPr="002F4687" w:rsidRDefault="00C85BE0" w:rsidP="00C85BE0">
            <w:pPr>
              <w:jc w:val="center"/>
              <w:rPr>
                <w:sz w:val="28"/>
                <w:szCs w:val="28"/>
              </w:rPr>
            </w:pPr>
            <w:r w:rsidRPr="002F4687">
              <w:rPr>
                <w:sz w:val="28"/>
                <w:szCs w:val="28"/>
              </w:rPr>
              <w:t>18</w:t>
            </w:r>
          </w:p>
        </w:tc>
        <w:tc>
          <w:tcPr>
            <w:tcW w:w="2279" w:type="dxa"/>
            <w:vAlign w:val="center"/>
          </w:tcPr>
          <w:p w:rsidR="00C85BE0" w:rsidRPr="002F4687" w:rsidRDefault="00C85BE0" w:rsidP="00C85BE0">
            <w:pPr>
              <w:jc w:val="center"/>
              <w:rPr>
                <w:sz w:val="28"/>
                <w:szCs w:val="28"/>
              </w:rPr>
            </w:pPr>
            <w:r w:rsidRPr="002F4687">
              <w:rPr>
                <w:sz w:val="28"/>
                <w:szCs w:val="28"/>
              </w:rPr>
              <w:t>21</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w:t>
            </w:r>
          </w:p>
        </w:tc>
        <w:tc>
          <w:tcPr>
            <w:tcW w:w="2282" w:type="dxa"/>
            <w:vAlign w:val="center"/>
          </w:tcPr>
          <w:p w:rsidR="00C85BE0" w:rsidRPr="002F4687" w:rsidRDefault="00C85BE0" w:rsidP="00C85BE0">
            <w:pPr>
              <w:jc w:val="center"/>
              <w:rPr>
                <w:sz w:val="28"/>
                <w:szCs w:val="28"/>
              </w:rPr>
            </w:pPr>
            <w:r w:rsidRPr="002F4687">
              <w:rPr>
                <w:sz w:val="28"/>
                <w:szCs w:val="28"/>
              </w:rPr>
              <w:t>35,7</w:t>
            </w:r>
          </w:p>
        </w:tc>
        <w:tc>
          <w:tcPr>
            <w:tcW w:w="1976" w:type="dxa"/>
            <w:vAlign w:val="center"/>
          </w:tcPr>
          <w:p w:rsidR="00C85BE0" w:rsidRPr="002F4687" w:rsidRDefault="00C85BE0" w:rsidP="00C85BE0">
            <w:pPr>
              <w:jc w:val="center"/>
              <w:rPr>
                <w:sz w:val="28"/>
                <w:szCs w:val="28"/>
              </w:rPr>
            </w:pPr>
            <w:r w:rsidRPr="002F4687">
              <w:rPr>
                <w:sz w:val="28"/>
                <w:szCs w:val="28"/>
              </w:rPr>
              <w:t>18</w:t>
            </w:r>
          </w:p>
        </w:tc>
        <w:tc>
          <w:tcPr>
            <w:tcW w:w="2279" w:type="dxa"/>
            <w:vAlign w:val="center"/>
          </w:tcPr>
          <w:p w:rsidR="00C85BE0" w:rsidRPr="002F4687" w:rsidRDefault="00C85BE0" w:rsidP="00C85BE0">
            <w:pPr>
              <w:jc w:val="center"/>
              <w:rPr>
                <w:sz w:val="28"/>
                <w:szCs w:val="28"/>
              </w:rPr>
            </w:pPr>
            <w:r w:rsidRPr="002F4687">
              <w:rPr>
                <w:sz w:val="28"/>
                <w:szCs w:val="28"/>
              </w:rPr>
              <w:t>26,2</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Сомнительно</w:t>
            </w:r>
          </w:p>
        </w:tc>
        <w:tc>
          <w:tcPr>
            <w:tcW w:w="2282" w:type="dxa"/>
            <w:vAlign w:val="center"/>
          </w:tcPr>
          <w:p w:rsidR="00C85BE0" w:rsidRPr="002F4687" w:rsidRDefault="00C85BE0" w:rsidP="00C85BE0">
            <w:pPr>
              <w:jc w:val="center"/>
              <w:rPr>
                <w:sz w:val="28"/>
                <w:szCs w:val="28"/>
              </w:rPr>
            </w:pPr>
            <w:r w:rsidRPr="002F4687">
              <w:rPr>
                <w:sz w:val="28"/>
                <w:szCs w:val="28"/>
              </w:rPr>
              <w:t>10</w:t>
            </w:r>
          </w:p>
        </w:tc>
        <w:tc>
          <w:tcPr>
            <w:tcW w:w="1976" w:type="dxa"/>
            <w:vAlign w:val="center"/>
          </w:tcPr>
          <w:p w:rsidR="00C85BE0" w:rsidRPr="002F4687" w:rsidRDefault="00C85BE0" w:rsidP="00C85BE0">
            <w:pPr>
              <w:jc w:val="center"/>
              <w:rPr>
                <w:sz w:val="28"/>
                <w:szCs w:val="28"/>
              </w:rPr>
            </w:pPr>
            <w:r w:rsidRPr="002F4687">
              <w:rPr>
                <w:sz w:val="28"/>
                <w:szCs w:val="28"/>
              </w:rPr>
              <w:t>7</w:t>
            </w:r>
          </w:p>
        </w:tc>
        <w:tc>
          <w:tcPr>
            <w:tcW w:w="2279" w:type="dxa"/>
            <w:vAlign w:val="center"/>
          </w:tcPr>
          <w:p w:rsidR="00C85BE0" w:rsidRPr="002F4687" w:rsidRDefault="00C85BE0" w:rsidP="00C85BE0">
            <w:pPr>
              <w:jc w:val="center"/>
              <w:rPr>
                <w:sz w:val="28"/>
                <w:szCs w:val="28"/>
              </w:rPr>
            </w:pPr>
            <w:r w:rsidRPr="002F4687">
              <w:rPr>
                <w:sz w:val="28"/>
                <w:szCs w:val="28"/>
              </w:rPr>
              <w:t>30</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w:t>
            </w:r>
          </w:p>
        </w:tc>
        <w:tc>
          <w:tcPr>
            <w:tcW w:w="2282" w:type="dxa"/>
            <w:vAlign w:val="center"/>
          </w:tcPr>
          <w:p w:rsidR="00C85BE0" w:rsidRPr="002F4687" w:rsidRDefault="00C85BE0" w:rsidP="00C85BE0">
            <w:pPr>
              <w:jc w:val="center"/>
              <w:rPr>
                <w:sz w:val="28"/>
                <w:szCs w:val="28"/>
              </w:rPr>
            </w:pPr>
            <w:r w:rsidRPr="002F4687">
              <w:rPr>
                <w:sz w:val="28"/>
                <w:szCs w:val="28"/>
              </w:rPr>
              <w:t>23,8</w:t>
            </w:r>
          </w:p>
        </w:tc>
        <w:tc>
          <w:tcPr>
            <w:tcW w:w="1976" w:type="dxa"/>
            <w:vAlign w:val="center"/>
          </w:tcPr>
          <w:p w:rsidR="00C85BE0" w:rsidRPr="002F4687" w:rsidRDefault="00C85BE0" w:rsidP="00C85BE0">
            <w:pPr>
              <w:jc w:val="center"/>
              <w:rPr>
                <w:sz w:val="28"/>
                <w:szCs w:val="28"/>
              </w:rPr>
            </w:pPr>
            <w:r w:rsidRPr="002F4687">
              <w:rPr>
                <w:sz w:val="28"/>
                <w:szCs w:val="28"/>
              </w:rPr>
              <w:t>7</w:t>
            </w:r>
          </w:p>
        </w:tc>
        <w:tc>
          <w:tcPr>
            <w:tcW w:w="2279" w:type="dxa"/>
            <w:vAlign w:val="center"/>
          </w:tcPr>
          <w:p w:rsidR="00C85BE0" w:rsidRPr="002F4687" w:rsidRDefault="00C85BE0" w:rsidP="00C85BE0">
            <w:pPr>
              <w:jc w:val="center"/>
              <w:rPr>
                <w:sz w:val="28"/>
                <w:szCs w:val="28"/>
              </w:rPr>
            </w:pPr>
            <w:r w:rsidRPr="002F4687">
              <w:rPr>
                <w:sz w:val="28"/>
                <w:szCs w:val="28"/>
              </w:rPr>
              <w:t>37,5</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Отрицательно</w:t>
            </w:r>
          </w:p>
        </w:tc>
        <w:tc>
          <w:tcPr>
            <w:tcW w:w="2282" w:type="dxa"/>
            <w:vAlign w:val="center"/>
          </w:tcPr>
          <w:p w:rsidR="00C85BE0" w:rsidRPr="002F4687" w:rsidRDefault="00C85BE0" w:rsidP="00C85BE0">
            <w:pPr>
              <w:jc w:val="center"/>
              <w:rPr>
                <w:sz w:val="28"/>
                <w:szCs w:val="28"/>
              </w:rPr>
            </w:pPr>
            <w:r w:rsidRPr="002F4687">
              <w:rPr>
                <w:sz w:val="28"/>
                <w:szCs w:val="28"/>
              </w:rPr>
              <w:t>18</w:t>
            </w:r>
          </w:p>
        </w:tc>
        <w:tc>
          <w:tcPr>
            <w:tcW w:w="1976" w:type="dxa"/>
            <w:vAlign w:val="center"/>
          </w:tcPr>
          <w:p w:rsidR="00C85BE0" w:rsidRPr="002F4687" w:rsidRDefault="00C85BE0" w:rsidP="00C85BE0">
            <w:pPr>
              <w:jc w:val="center"/>
              <w:rPr>
                <w:sz w:val="28"/>
                <w:szCs w:val="28"/>
              </w:rPr>
            </w:pPr>
            <w:r w:rsidRPr="002F4687">
              <w:rPr>
                <w:sz w:val="28"/>
                <w:szCs w:val="28"/>
              </w:rPr>
              <w:t>75</w:t>
            </w:r>
          </w:p>
        </w:tc>
        <w:tc>
          <w:tcPr>
            <w:tcW w:w="2279" w:type="dxa"/>
            <w:vAlign w:val="center"/>
          </w:tcPr>
          <w:p w:rsidR="00C85BE0" w:rsidRPr="002F4687" w:rsidRDefault="00C85BE0" w:rsidP="00C85BE0">
            <w:pPr>
              <w:jc w:val="center"/>
              <w:rPr>
                <w:sz w:val="28"/>
                <w:szCs w:val="28"/>
              </w:rPr>
            </w:pPr>
            <w:r w:rsidRPr="002F4687">
              <w:rPr>
                <w:sz w:val="28"/>
                <w:szCs w:val="28"/>
              </w:rPr>
              <w:t>29</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w:t>
            </w:r>
          </w:p>
        </w:tc>
        <w:tc>
          <w:tcPr>
            <w:tcW w:w="2282" w:type="dxa"/>
            <w:vAlign w:val="center"/>
          </w:tcPr>
          <w:p w:rsidR="00C85BE0" w:rsidRPr="002F4687" w:rsidRDefault="00C85BE0" w:rsidP="00C85BE0">
            <w:pPr>
              <w:jc w:val="center"/>
              <w:rPr>
                <w:sz w:val="28"/>
                <w:szCs w:val="28"/>
              </w:rPr>
            </w:pPr>
            <w:r w:rsidRPr="002F4687">
              <w:rPr>
                <w:sz w:val="28"/>
                <w:szCs w:val="28"/>
              </w:rPr>
              <w:t>42,8</w:t>
            </w:r>
          </w:p>
        </w:tc>
        <w:tc>
          <w:tcPr>
            <w:tcW w:w="1976" w:type="dxa"/>
            <w:vAlign w:val="center"/>
          </w:tcPr>
          <w:p w:rsidR="00C85BE0" w:rsidRPr="002F4687" w:rsidRDefault="00C85BE0" w:rsidP="00C85BE0">
            <w:pPr>
              <w:jc w:val="center"/>
              <w:rPr>
                <w:sz w:val="28"/>
                <w:szCs w:val="28"/>
              </w:rPr>
            </w:pPr>
            <w:r w:rsidRPr="002F4687">
              <w:rPr>
                <w:sz w:val="28"/>
                <w:szCs w:val="28"/>
              </w:rPr>
              <w:t>75</w:t>
            </w:r>
          </w:p>
        </w:tc>
        <w:tc>
          <w:tcPr>
            <w:tcW w:w="2279" w:type="dxa"/>
            <w:vAlign w:val="center"/>
          </w:tcPr>
          <w:p w:rsidR="00C85BE0" w:rsidRPr="002F4687" w:rsidRDefault="00C85BE0" w:rsidP="00C85BE0">
            <w:pPr>
              <w:jc w:val="center"/>
              <w:rPr>
                <w:sz w:val="28"/>
                <w:szCs w:val="28"/>
              </w:rPr>
            </w:pPr>
            <w:r w:rsidRPr="002F4687">
              <w:rPr>
                <w:sz w:val="28"/>
                <w:szCs w:val="28"/>
              </w:rPr>
              <w:t>36,2</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Всего коров, иссле-дованных на ИРТ</w:t>
            </w:r>
          </w:p>
        </w:tc>
        <w:tc>
          <w:tcPr>
            <w:tcW w:w="2282" w:type="dxa"/>
            <w:vAlign w:val="center"/>
          </w:tcPr>
          <w:p w:rsidR="00C85BE0" w:rsidRPr="002F4687" w:rsidRDefault="00C85BE0" w:rsidP="00C85BE0">
            <w:pPr>
              <w:jc w:val="center"/>
              <w:rPr>
                <w:sz w:val="28"/>
                <w:szCs w:val="28"/>
              </w:rPr>
            </w:pPr>
            <w:r w:rsidRPr="002F4687">
              <w:rPr>
                <w:sz w:val="28"/>
                <w:szCs w:val="28"/>
              </w:rPr>
              <w:t>-</w:t>
            </w:r>
          </w:p>
        </w:tc>
        <w:tc>
          <w:tcPr>
            <w:tcW w:w="1976" w:type="dxa"/>
            <w:vAlign w:val="center"/>
          </w:tcPr>
          <w:p w:rsidR="00C85BE0" w:rsidRPr="002F4687" w:rsidRDefault="00C85BE0" w:rsidP="00C85BE0">
            <w:pPr>
              <w:jc w:val="center"/>
              <w:rPr>
                <w:sz w:val="28"/>
                <w:szCs w:val="28"/>
              </w:rPr>
            </w:pPr>
            <w:r w:rsidRPr="002F4687">
              <w:rPr>
                <w:sz w:val="28"/>
                <w:szCs w:val="28"/>
              </w:rPr>
              <w:t>100</w:t>
            </w:r>
          </w:p>
        </w:tc>
        <w:tc>
          <w:tcPr>
            <w:tcW w:w="2279"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Из них реагировали п</w:t>
            </w:r>
            <w:r w:rsidRPr="002F4687">
              <w:rPr>
                <w:sz w:val="28"/>
                <w:szCs w:val="28"/>
              </w:rPr>
              <w:t>о</w:t>
            </w:r>
            <w:r w:rsidRPr="002F4687">
              <w:rPr>
                <w:sz w:val="28"/>
                <w:szCs w:val="28"/>
              </w:rPr>
              <w:t>ложительно</w:t>
            </w:r>
          </w:p>
        </w:tc>
        <w:tc>
          <w:tcPr>
            <w:tcW w:w="2282" w:type="dxa"/>
            <w:vAlign w:val="center"/>
          </w:tcPr>
          <w:p w:rsidR="00C85BE0" w:rsidRPr="002F4687" w:rsidRDefault="00C85BE0" w:rsidP="00C85BE0">
            <w:pPr>
              <w:jc w:val="center"/>
              <w:rPr>
                <w:sz w:val="28"/>
                <w:szCs w:val="28"/>
              </w:rPr>
            </w:pPr>
            <w:r w:rsidRPr="002F4687">
              <w:rPr>
                <w:sz w:val="28"/>
                <w:szCs w:val="28"/>
              </w:rPr>
              <w:t>-</w:t>
            </w:r>
          </w:p>
        </w:tc>
        <w:tc>
          <w:tcPr>
            <w:tcW w:w="1976" w:type="dxa"/>
            <w:vAlign w:val="center"/>
          </w:tcPr>
          <w:p w:rsidR="00C85BE0" w:rsidRPr="002F4687" w:rsidRDefault="00C85BE0" w:rsidP="00C85BE0">
            <w:pPr>
              <w:jc w:val="center"/>
              <w:rPr>
                <w:sz w:val="28"/>
                <w:szCs w:val="28"/>
              </w:rPr>
            </w:pPr>
            <w:r w:rsidRPr="002F4687">
              <w:rPr>
                <w:sz w:val="28"/>
                <w:szCs w:val="28"/>
              </w:rPr>
              <w:t>-</w:t>
            </w:r>
          </w:p>
        </w:tc>
        <w:tc>
          <w:tcPr>
            <w:tcW w:w="2279"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w:t>
            </w:r>
          </w:p>
        </w:tc>
        <w:tc>
          <w:tcPr>
            <w:tcW w:w="2282" w:type="dxa"/>
            <w:vAlign w:val="center"/>
          </w:tcPr>
          <w:p w:rsidR="00C85BE0" w:rsidRPr="002F4687" w:rsidRDefault="00C85BE0" w:rsidP="00C85BE0">
            <w:pPr>
              <w:jc w:val="center"/>
              <w:rPr>
                <w:sz w:val="28"/>
                <w:szCs w:val="28"/>
              </w:rPr>
            </w:pPr>
            <w:r w:rsidRPr="002F4687">
              <w:rPr>
                <w:sz w:val="28"/>
                <w:szCs w:val="28"/>
              </w:rPr>
              <w:t>-</w:t>
            </w:r>
          </w:p>
        </w:tc>
        <w:tc>
          <w:tcPr>
            <w:tcW w:w="1976" w:type="dxa"/>
            <w:vAlign w:val="center"/>
          </w:tcPr>
          <w:p w:rsidR="00C85BE0" w:rsidRPr="002F4687" w:rsidRDefault="00C85BE0" w:rsidP="00C85BE0">
            <w:pPr>
              <w:jc w:val="center"/>
              <w:rPr>
                <w:sz w:val="28"/>
                <w:szCs w:val="28"/>
              </w:rPr>
            </w:pPr>
            <w:r w:rsidRPr="002F4687">
              <w:rPr>
                <w:sz w:val="28"/>
                <w:szCs w:val="28"/>
              </w:rPr>
              <w:t>-</w:t>
            </w:r>
          </w:p>
        </w:tc>
        <w:tc>
          <w:tcPr>
            <w:tcW w:w="2279"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Сомнительно</w:t>
            </w:r>
          </w:p>
        </w:tc>
        <w:tc>
          <w:tcPr>
            <w:tcW w:w="2282" w:type="dxa"/>
            <w:vAlign w:val="center"/>
          </w:tcPr>
          <w:p w:rsidR="00C85BE0" w:rsidRPr="002F4687" w:rsidRDefault="00C85BE0" w:rsidP="00C85BE0">
            <w:pPr>
              <w:jc w:val="center"/>
              <w:rPr>
                <w:sz w:val="28"/>
                <w:szCs w:val="28"/>
              </w:rPr>
            </w:pPr>
            <w:r w:rsidRPr="002F4687">
              <w:rPr>
                <w:sz w:val="28"/>
                <w:szCs w:val="28"/>
              </w:rPr>
              <w:t>-</w:t>
            </w:r>
          </w:p>
        </w:tc>
        <w:tc>
          <w:tcPr>
            <w:tcW w:w="1976" w:type="dxa"/>
            <w:vAlign w:val="center"/>
          </w:tcPr>
          <w:p w:rsidR="00C85BE0" w:rsidRPr="002F4687" w:rsidRDefault="00C85BE0" w:rsidP="00C85BE0">
            <w:pPr>
              <w:jc w:val="center"/>
              <w:rPr>
                <w:sz w:val="28"/>
                <w:szCs w:val="28"/>
              </w:rPr>
            </w:pPr>
            <w:r w:rsidRPr="002F4687">
              <w:rPr>
                <w:sz w:val="28"/>
                <w:szCs w:val="28"/>
              </w:rPr>
              <w:t>37</w:t>
            </w:r>
          </w:p>
        </w:tc>
        <w:tc>
          <w:tcPr>
            <w:tcW w:w="2279"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w:t>
            </w:r>
          </w:p>
        </w:tc>
        <w:tc>
          <w:tcPr>
            <w:tcW w:w="2282" w:type="dxa"/>
            <w:vAlign w:val="center"/>
          </w:tcPr>
          <w:p w:rsidR="00C85BE0" w:rsidRPr="002F4687" w:rsidRDefault="00C85BE0" w:rsidP="00C85BE0">
            <w:pPr>
              <w:jc w:val="center"/>
              <w:rPr>
                <w:sz w:val="28"/>
                <w:szCs w:val="28"/>
              </w:rPr>
            </w:pPr>
            <w:r w:rsidRPr="002F4687">
              <w:rPr>
                <w:sz w:val="28"/>
                <w:szCs w:val="28"/>
              </w:rPr>
              <w:t>-</w:t>
            </w:r>
          </w:p>
        </w:tc>
        <w:tc>
          <w:tcPr>
            <w:tcW w:w="1976" w:type="dxa"/>
            <w:vAlign w:val="center"/>
          </w:tcPr>
          <w:p w:rsidR="00C85BE0" w:rsidRPr="002F4687" w:rsidRDefault="00C85BE0" w:rsidP="00C85BE0">
            <w:pPr>
              <w:jc w:val="center"/>
              <w:rPr>
                <w:sz w:val="28"/>
                <w:szCs w:val="28"/>
              </w:rPr>
            </w:pPr>
            <w:r w:rsidRPr="002F4687">
              <w:rPr>
                <w:sz w:val="28"/>
                <w:szCs w:val="28"/>
              </w:rPr>
              <w:t>37</w:t>
            </w:r>
          </w:p>
        </w:tc>
        <w:tc>
          <w:tcPr>
            <w:tcW w:w="2279"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Отрицательно</w:t>
            </w:r>
          </w:p>
        </w:tc>
        <w:tc>
          <w:tcPr>
            <w:tcW w:w="2282" w:type="dxa"/>
            <w:vAlign w:val="center"/>
          </w:tcPr>
          <w:p w:rsidR="00C85BE0" w:rsidRPr="002F4687" w:rsidRDefault="00C85BE0" w:rsidP="00C85BE0">
            <w:pPr>
              <w:jc w:val="center"/>
              <w:rPr>
                <w:sz w:val="28"/>
                <w:szCs w:val="28"/>
              </w:rPr>
            </w:pPr>
            <w:r w:rsidRPr="002F4687">
              <w:rPr>
                <w:sz w:val="28"/>
                <w:szCs w:val="28"/>
              </w:rPr>
              <w:t>-</w:t>
            </w:r>
          </w:p>
        </w:tc>
        <w:tc>
          <w:tcPr>
            <w:tcW w:w="1976" w:type="dxa"/>
            <w:vAlign w:val="center"/>
          </w:tcPr>
          <w:p w:rsidR="00C85BE0" w:rsidRPr="002F4687" w:rsidRDefault="00C85BE0" w:rsidP="00C85BE0">
            <w:pPr>
              <w:jc w:val="center"/>
              <w:rPr>
                <w:sz w:val="28"/>
                <w:szCs w:val="28"/>
              </w:rPr>
            </w:pPr>
            <w:r w:rsidRPr="002F4687">
              <w:rPr>
                <w:sz w:val="28"/>
                <w:szCs w:val="28"/>
              </w:rPr>
              <w:t>63</w:t>
            </w:r>
          </w:p>
        </w:tc>
        <w:tc>
          <w:tcPr>
            <w:tcW w:w="2279"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3108" w:type="dxa"/>
            <w:vAlign w:val="center"/>
          </w:tcPr>
          <w:p w:rsidR="00C85BE0" w:rsidRPr="002F4687" w:rsidRDefault="00C85BE0" w:rsidP="00C85BE0">
            <w:pPr>
              <w:rPr>
                <w:sz w:val="28"/>
                <w:szCs w:val="28"/>
              </w:rPr>
            </w:pPr>
            <w:r w:rsidRPr="002F4687">
              <w:rPr>
                <w:sz w:val="28"/>
                <w:szCs w:val="28"/>
              </w:rPr>
              <w:t>%</w:t>
            </w:r>
          </w:p>
        </w:tc>
        <w:tc>
          <w:tcPr>
            <w:tcW w:w="2282" w:type="dxa"/>
            <w:vAlign w:val="center"/>
          </w:tcPr>
          <w:p w:rsidR="00C85BE0" w:rsidRPr="002F4687" w:rsidRDefault="00C85BE0" w:rsidP="00C85BE0">
            <w:pPr>
              <w:jc w:val="center"/>
              <w:rPr>
                <w:sz w:val="28"/>
                <w:szCs w:val="28"/>
              </w:rPr>
            </w:pPr>
            <w:r w:rsidRPr="002F4687">
              <w:rPr>
                <w:sz w:val="28"/>
                <w:szCs w:val="28"/>
              </w:rPr>
              <w:t>-</w:t>
            </w:r>
          </w:p>
        </w:tc>
        <w:tc>
          <w:tcPr>
            <w:tcW w:w="1976" w:type="dxa"/>
            <w:vAlign w:val="center"/>
          </w:tcPr>
          <w:p w:rsidR="00C85BE0" w:rsidRPr="002F4687" w:rsidRDefault="00C85BE0" w:rsidP="00C85BE0">
            <w:pPr>
              <w:jc w:val="center"/>
              <w:rPr>
                <w:sz w:val="28"/>
                <w:szCs w:val="28"/>
              </w:rPr>
            </w:pPr>
            <w:r w:rsidRPr="002F4687">
              <w:rPr>
                <w:sz w:val="28"/>
                <w:szCs w:val="28"/>
              </w:rPr>
              <w:t>63</w:t>
            </w:r>
          </w:p>
        </w:tc>
        <w:tc>
          <w:tcPr>
            <w:tcW w:w="2279" w:type="dxa"/>
            <w:vAlign w:val="center"/>
          </w:tcPr>
          <w:p w:rsidR="00C85BE0" w:rsidRPr="002F4687" w:rsidRDefault="00C85BE0" w:rsidP="00C85BE0">
            <w:pPr>
              <w:jc w:val="center"/>
              <w:rPr>
                <w:sz w:val="28"/>
                <w:szCs w:val="28"/>
              </w:rPr>
            </w:pPr>
            <w:r w:rsidRPr="002F4687">
              <w:rPr>
                <w:sz w:val="28"/>
                <w:szCs w:val="28"/>
              </w:rPr>
              <w:t>-</w:t>
            </w:r>
          </w:p>
        </w:tc>
      </w:tr>
    </w:tbl>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Видовой состав микроорганизмов на молочных фермах</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1"/>
        <w:gridCol w:w="2948"/>
        <w:gridCol w:w="4822"/>
      </w:tblGrid>
      <w:tr w:rsidR="00C85BE0" w:rsidRPr="002F4687" w:rsidTr="00C85BE0">
        <w:tc>
          <w:tcPr>
            <w:tcW w:w="1440" w:type="dxa"/>
            <w:vAlign w:val="center"/>
          </w:tcPr>
          <w:p w:rsidR="00C85BE0" w:rsidRPr="002F4687" w:rsidRDefault="00C85BE0" w:rsidP="00C85BE0">
            <w:pPr>
              <w:jc w:val="both"/>
              <w:rPr>
                <w:sz w:val="28"/>
                <w:szCs w:val="28"/>
              </w:rPr>
            </w:pPr>
            <w:r w:rsidRPr="002F4687">
              <w:rPr>
                <w:sz w:val="28"/>
                <w:szCs w:val="28"/>
              </w:rPr>
              <w:t>№ жив-го</w:t>
            </w:r>
          </w:p>
        </w:tc>
        <w:tc>
          <w:tcPr>
            <w:tcW w:w="3060" w:type="dxa"/>
            <w:vAlign w:val="center"/>
          </w:tcPr>
          <w:p w:rsidR="00C85BE0" w:rsidRPr="002F4687" w:rsidRDefault="00C85BE0" w:rsidP="00C85BE0">
            <w:pPr>
              <w:jc w:val="both"/>
              <w:rPr>
                <w:sz w:val="28"/>
                <w:szCs w:val="28"/>
              </w:rPr>
            </w:pPr>
            <w:r w:rsidRPr="002F4687">
              <w:rPr>
                <w:sz w:val="28"/>
                <w:szCs w:val="28"/>
              </w:rPr>
              <w:t>Клиническое состояние</w:t>
            </w:r>
          </w:p>
        </w:tc>
        <w:tc>
          <w:tcPr>
            <w:tcW w:w="5117" w:type="dxa"/>
            <w:vAlign w:val="center"/>
          </w:tcPr>
          <w:p w:rsidR="00C85BE0" w:rsidRPr="002F4687" w:rsidRDefault="00C85BE0" w:rsidP="00C85BE0">
            <w:pPr>
              <w:jc w:val="both"/>
              <w:rPr>
                <w:sz w:val="28"/>
                <w:szCs w:val="28"/>
              </w:rPr>
            </w:pPr>
            <w:r w:rsidRPr="002F4687">
              <w:rPr>
                <w:sz w:val="28"/>
                <w:szCs w:val="28"/>
              </w:rPr>
              <w:t>Выделенная микрофлора</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1265</w:t>
            </w:r>
          </w:p>
        </w:tc>
        <w:tc>
          <w:tcPr>
            <w:tcW w:w="3060" w:type="dxa"/>
            <w:vAlign w:val="center"/>
          </w:tcPr>
          <w:p w:rsidR="00C85BE0" w:rsidRPr="002F4687" w:rsidRDefault="00C85BE0" w:rsidP="00C85BE0">
            <w:pPr>
              <w:jc w:val="both"/>
              <w:rPr>
                <w:sz w:val="28"/>
                <w:szCs w:val="28"/>
              </w:rPr>
            </w:pPr>
            <w:r w:rsidRPr="002F4687">
              <w:rPr>
                <w:sz w:val="28"/>
                <w:szCs w:val="28"/>
              </w:rPr>
              <w:t>Острый эндометрит</w:t>
            </w:r>
          </w:p>
        </w:tc>
        <w:tc>
          <w:tcPr>
            <w:tcW w:w="5117" w:type="dxa"/>
            <w:vAlign w:val="center"/>
          </w:tcPr>
          <w:p w:rsidR="00C85BE0" w:rsidRPr="002F4687" w:rsidRDefault="00C85BE0" w:rsidP="00C85BE0">
            <w:pPr>
              <w:jc w:val="both"/>
              <w:rPr>
                <w:sz w:val="28"/>
                <w:szCs w:val="28"/>
              </w:rPr>
            </w:pPr>
            <w:r w:rsidRPr="002F4687">
              <w:rPr>
                <w:sz w:val="28"/>
                <w:szCs w:val="28"/>
              </w:rPr>
              <w:t xml:space="preserve">E.coli (O47, O55), Str. Thermophilus, </w:t>
            </w:r>
          </w:p>
          <w:p w:rsidR="00C85BE0" w:rsidRPr="002F4687" w:rsidRDefault="00C85BE0" w:rsidP="00C85BE0">
            <w:pPr>
              <w:jc w:val="both"/>
              <w:rPr>
                <w:sz w:val="28"/>
                <w:szCs w:val="28"/>
              </w:rPr>
            </w:pPr>
            <w:r w:rsidRPr="002F4687">
              <w:rPr>
                <w:sz w:val="28"/>
                <w:szCs w:val="28"/>
              </w:rPr>
              <w:t xml:space="preserve">Str. faecalis </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1564</w:t>
            </w:r>
          </w:p>
        </w:tc>
        <w:tc>
          <w:tcPr>
            <w:tcW w:w="3060" w:type="dxa"/>
            <w:vAlign w:val="center"/>
          </w:tcPr>
          <w:p w:rsidR="00C85BE0" w:rsidRPr="002F4687" w:rsidRDefault="00C85BE0" w:rsidP="00C85BE0">
            <w:pPr>
              <w:jc w:val="both"/>
              <w:rPr>
                <w:sz w:val="28"/>
                <w:szCs w:val="28"/>
              </w:rPr>
            </w:pPr>
            <w:r w:rsidRPr="002F4687">
              <w:rPr>
                <w:sz w:val="28"/>
                <w:szCs w:val="28"/>
              </w:rPr>
              <w:t>Хронический эндометрит</w:t>
            </w:r>
          </w:p>
        </w:tc>
        <w:tc>
          <w:tcPr>
            <w:tcW w:w="5117" w:type="dxa"/>
            <w:vAlign w:val="center"/>
          </w:tcPr>
          <w:p w:rsidR="00C85BE0" w:rsidRPr="002F4687" w:rsidRDefault="00C85BE0" w:rsidP="00C85BE0">
            <w:pPr>
              <w:jc w:val="both"/>
              <w:rPr>
                <w:sz w:val="28"/>
                <w:szCs w:val="28"/>
              </w:rPr>
            </w:pPr>
            <w:r w:rsidRPr="002F4687">
              <w:rPr>
                <w:sz w:val="28"/>
                <w:szCs w:val="28"/>
              </w:rPr>
              <w:t>Str. Mitis, Str. pseudomonie</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3444</w:t>
            </w:r>
          </w:p>
        </w:tc>
        <w:tc>
          <w:tcPr>
            <w:tcW w:w="3060" w:type="dxa"/>
            <w:vAlign w:val="center"/>
          </w:tcPr>
          <w:p w:rsidR="00C85BE0" w:rsidRPr="002F4687" w:rsidRDefault="00C85BE0" w:rsidP="00C85BE0">
            <w:pPr>
              <w:jc w:val="both"/>
              <w:rPr>
                <w:sz w:val="28"/>
                <w:szCs w:val="28"/>
              </w:rPr>
            </w:pPr>
            <w:r w:rsidRPr="002F4687">
              <w:rPr>
                <w:sz w:val="28"/>
                <w:szCs w:val="28"/>
              </w:rPr>
              <w:t>Острый эндометрит</w:t>
            </w:r>
          </w:p>
        </w:tc>
        <w:tc>
          <w:tcPr>
            <w:tcW w:w="5117" w:type="dxa"/>
            <w:vAlign w:val="center"/>
          </w:tcPr>
          <w:p w:rsidR="00C85BE0" w:rsidRPr="002F4687" w:rsidRDefault="00C85BE0" w:rsidP="00C85BE0">
            <w:pPr>
              <w:jc w:val="both"/>
              <w:rPr>
                <w:sz w:val="28"/>
                <w:szCs w:val="28"/>
              </w:rPr>
            </w:pPr>
            <w:r w:rsidRPr="002F4687">
              <w:rPr>
                <w:sz w:val="28"/>
                <w:szCs w:val="28"/>
              </w:rPr>
              <w:t>E. coli, Str. facini, Str. faecalis</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4002</w:t>
            </w:r>
          </w:p>
        </w:tc>
        <w:tc>
          <w:tcPr>
            <w:tcW w:w="3060" w:type="dxa"/>
            <w:vAlign w:val="center"/>
          </w:tcPr>
          <w:p w:rsidR="00C85BE0" w:rsidRPr="002F4687" w:rsidRDefault="00C85BE0" w:rsidP="00C85BE0">
            <w:pPr>
              <w:jc w:val="both"/>
              <w:rPr>
                <w:sz w:val="28"/>
                <w:szCs w:val="28"/>
              </w:rPr>
            </w:pPr>
            <w:r w:rsidRPr="002F4687">
              <w:rPr>
                <w:sz w:val="28"/>
                <w:szCs w:val="28"/>
              </w:rPr>
              <w:t>Эндометрит в ст. выздор.</w:t>
            </w:r>
          </w:p>
        </w:tc>
        <w:tc>
          <w:tcPr>
            <w:tcW w:w="5117" w:type="dxa"/>
            <w:vAlign w:val="center"/>
          </w:tcPr>
          <w:p w:rsidR="00C85BE0" w:rsidRPr="002F4687" w:rsidRDefault="00C85BE0" w:rsidP="00C85BE0">
            <w:pPr>
              <w:jc w:val="both"/>
              <w:rPr>
                <w:sz w:val="28"/>
                <w:szCs w:val="28"/>
              </w:rPr>
            </w:pPr>
            <w:r w:rsidRPr="002F4687">
              <w:rPr>
                <w:sz w:val="28"/>
                <w:szCs w:val="28"/>
              </w:rPr>
              <w:t>E. coli (O47,O117)</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754</w:t>
            </w:r>
          </w:p>
        </w:tc>
        <w:tc>
          <w:tcPr>
            <w:tcW w:w="3060" w:type="dxa"/>
            <w:vAlign w:val="center"/>
          </w:tcPr>
          <w:p w:rsidR="00C85BE0" w:rsidRPr="002F4687" w:rsidRDefault="00C85BE0" w:rsidP="00C85BE0">
            <w:pPr>
              <w:jc w:val="both"/>
              <w:rPr>
                <w:sz w:val="28"/>
                <w:szCs w:val="28"/>
              </w:rPr>
            </w:pPr>
            <w:r w:rsidRPr="002F4687">
              <w:rPr>
                <w:sz w:val="28"/>
                <w:szCs w:val="28"/>
              </w:rPr>
              <w:t>Острый эндометрит</w:t>
            </w:r>
          </w:p>
        </w:tc>
        <w:tc>
          <w:tcPr>
            <w:tcW w:w="5117" w:type="dxa"/>
            <w:vAlign w:val="center"/>
          </w:tcPr>
          <w:p w:rsidR="00C85BE0" w:rsidRPr="002F4687" w:rsidRDefault="00C85BE0" w:rsidP="00C85BE0">
            <w:pPr>
              <w:jc w:val="both"/>
              <w:rPr>
                <w:sz w:val="28"/>
                <w:szCs w:val="28"/>
              </w:rPr>
            </w:pPr>
            <w:r w:rsidRPr="002F4687">
              <w:rPr>
                <w:sz w:val="28"/>
                <w:szCs w:val="28"/>
              </w:rPr>
              <w:t>E. coli (O47,O117), Str. mitis</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4220</w:t>
            </w:r>
          </w:p>
        </w:tc>
        <w:tc>
          <w:tcPr>
            <w:tcW w:w="3060" w:type="dxa"/>
            <w:vAlign w:val="center"/>
          </w:tcPr>
          <w:p w:rsidR="00C85BE0" w:rsidRPr="002F4687" w:rsidRDefault="00C85BE0" w:rsidP="00C85BE0">
            <w:pPr>
              <w:jc w:val="both"/>
              <w:rPr>
                <w:sz w:val="28"/>
                <w:szCs w:val="28"/>
              </w:rPr>
            </w:pPr>
            <w:r w:rsidRPr="002F4687">
              <w:rPr>
                <w:sz w:val="28"/>
                <w:szCs w:val="28"/>
              </w:rPr>
              <w:t>Клинически здорова</w:t>
            </w:r>
          </w:p>
        </w:tc>
        <w:tc>
          <w:tcPr>
            <w:tcW w:w="5117" w:type="dxa"/>
            <w:vAlign w:val="center"/>
          </w:tcPr>
          <w:p w:rsidR="00C85BE0" w:rsidRPr="002F4687" w:rsidRDefault="00C85BE0" w:rsidP="00C85BE0">
            <w:pPr>
              <w:jc w:val="both"/>
              <w:rPr>
                <w:sz w:val="28"/>
                <w:szCs w:val="28"/>
              </w:rPr>
            </w:pPr>
            <w:r w:rsidRPr="002F4687">
              <w:rPr>
                <w:sz w:val="28"/>
                <w:szCs w:val="28"/>
              </w:rPr>
              <w:t>E. coli (O47,O117), Str. mitis</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4578</w:t>
            </w:r>
          </w:p>
        </w:tc>
        <w:tc>
          <w:tcPr>
            <w:tcW w:w="3060" w:type="dxa"/>
            <w:vAlign w:val="center"/>
          </w:tcPr>
          <w:p w:rsidR="00C85BE0" w:rsidRPr="002F4687" w:rsidRDefault="00C85BE0" w:rsidP="00C85BE0">
            <w:pPr>
              <w:jc w:val="both"/>
              <w:rPr>
                <w:sz w:val="28"/>
                <w:szCs w:val="28"/>
              </w:rPr>
            </w:pPr>
            <w:r w:rsidRPr="002F4687">
              <w:rPr>
                <w:sz w:val="28"/>
                <w:szCs w:val="28"/>
              </w:rPr>
              <w:t>Клинически здорова</w:t>
            </w:r>
          </w:p>
        </w:tc>
        <w:tc>
          <w:tcPr>
            <w:tcW w:w="5117" w:type="dxa"/>
            <w:vAlign w:val="center"/>
          </w:tcPr>
          <w:p w:rsidR="00C85BE0" w:rsidRPr="002F4687" w:rsidRDefault="00C85BE0" w:rsidP="00C85BE0">
            <w:pPr>
              <w:jc w:val="both"/>
              <w:rPr>
                <w:sz w:val="28"/>
                <w:szCs w:val="28"/>
              </w:rPr>
            </w:pPr>
            <w:r w:rsidRPr="002F4687">
              <w:rPr>
                <w:sz w:val="28"/>
                <w:szCs w:val="28"/>
              </w:rPr>
              <w:t>Str. faecalis, Str. mitis</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4248</w:t>
            </w:r>
          </w:p>
        </w:tc>
        <w:tc>
          <w:tcPr>
            <w:tcW w:w="3060" w:type="dxa"/>
            <w:vAlign w:val="center"/>
          </w:tcPr>
          <w:p w:rsidR="00C85BE0" w:rsidRPr="002F4687" w:rsidRDefault="00C85BE0" w:rsidP="00C85BE0">
            <w:pPr>
              <w:jc w:val="both"/>
              <w:rPr>
                <w:sz w:val="28"/>
                <w:szCs w:val="28"/>
              </w:rPr>
            </w:pPr>
            <w:r w:rsidRPr="002F4687">
              <w:rPr>
                <w:sz w:val="28"/>
                <w:szCs w:val="28"/>
              </w:rPr>
              <w:t>Клинически здорова</w:t>
            </w:r>
          </w:p>
        </w:tc>
        <w:tc>
          <w:tcPr>
            <w:tcW w:w="5117" w:type="dxa"/>
            <w:vAlign w:val="center"/>
          </w:tcPr>
          <w:p w:rsidR="00C85BE0" w:rsidRPr="002F4687" w:rsidRDefault="00C85BE0" w:rsidP="00C85BE0">
            <w:pPr>
              <w:jc w:val="both"/>
              <w:rPr>
                <w:sz w:val="28"/>
                <w:szCs w:val="28"/>
              </w:rPr>
            </w:pPr>
            <w:r w:rsidRPr="002F4687">
              <w:rPr>
                <w:sz w:val="28"/>
                <w:szCs w:val="28"/>
              </w:rPr>
              <w:t xml:space="preserve">Str. faecalis, Str. Mitis, </w:t>
            </w:r>
          </w:p>
          <w:p w:rsidR="00C85BE0" w:rsidRPr="002F4687" w:rsidRDefault="00C85BE0" w:rsidP="00C85BE0">
            <w:pPr>
              <w:jc w:val="both"/>
              <w:rPr>
                <w:sz w:val="28"/>
                <w:szCs w:val="28"/>
              </w:rPr>
            </w:pPr>
            <w:r w:rsidRPr="002F4687">
              <w:rPr>
                <w:sz w:val="28"/>
                <w:szCs w:val="28"/>
              </w:rPr>
              <w:t>Bacterioides co</w:t>
            </w:r>
            <w:r w:rsidRPr="002F4687">
              <w:rPr>
                <w:sz w:val="28"/>
                <w:szCs w:val="28"/>
              </w:rPr>
              <w:t>n</w:t>
            </w:r>
            <w:r w:rsidRPr="002F4687">
              <w:rPr>
                <w:sz w:val="28"/>
                <w:szCs w:val="28"/>
              </w:rPr>
              <w:t>stellatus</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4116</w:t>
            </w:r>
          </w:p>
        </w:tc>
        <w:tc>
          <w:tcPr>
            <w:tcW w:w="3060" w:type="dxa"/>
            <w:vAlign w:val="center"/>
          </w:tcPr>
          <w:p w:rsidR="00C85BE0" w:rsidRPr="002F4687" w:rsidRDefault="00C85BE0" w:rsidP="00C85BE0">
            <w:pPr>
              <w:jc w:val="both"/>
              <w:rPr>
                <w:sz w:val="28"/>
                <w:szCs w:val="28"/>
              </w:rPr>
            </w:pPr>
            <w:r w:rsidRPr="002F4687">
              <w:rPr>
                <w:sz w:val="28"/>
                <w:szCs w:val="28"/>
              </w:rPr>
              <w:t>Острый эндометрит</w:t>
            </w:r>
          </w:p>
        </w:tc>
        <w:tc>
          <w:tcPr>
            <w:tcW w:w="5117" w:type="dxa"/>
            <w:vAlign w:val="center"/>
          </w:tcPr>
          <w:p w:rsidR="00C85BE0" w:rsidRPr="002F4687" w:rsidRDefault="00C85BE0" w:rsidP="00C85BE0">
            <w:pPr>
              <w:jc w:val="both"/>
              <w:rPr>
                <w:sz w:val="28"/>
                <w:szCs w:val="28"/>
              </w:rPr>
            </w:pPr>
            <w:r w:rsidRPr="002F4687">
              <w:rPr>
                <w:sz w:val="28"/>
                <w:szCs w:val="28"/>
              </w:rPr>
              <w:t xml:space="preserve">Str. bovis, Str. pneumonie </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4227</w:t>
            </w:r>
          </w:p>
        </w:tc>
        <w:tc>
          <w:tcPr>
            <w:tcW w:w="3060" w:type="dxa"/>
            <w:vAlign w:val="center"/>
          </w:tcPr>
          <w:p w:rsidR="00C85BE0" w:rsidRPr="002F4687" w:rsidRDefault="00C85BE0" w:rsidP="00C85BE0">
            <w:pPr>
              <w:jc w:val="both"/>
              <w:rPr>
                <w:sz w:val="28"/>
                <w:szCs w:val="28"/>
              </w:rPr>
            </w:pPr>
            <w:r w:rsidRPr="002F4687">
              <w:rPr>
                <w:sz w:val="28"/>
                <w:szCs w:val="28"/>
              </w:rPr>
              <w:t>Постаборт. эндометрит</w:t>
            </w:r>
          </w:p>
        </w:tc>
        <w:tc>
          <w:tcPr>
            <w:tcW w:w="5117" w:type="dxa"/>
            <w:vAlign w:val="center"/>
          </w:tcPr>
          <w:p w:rsidR="00C85BE0" w:rsidRPr="002F4687" w:rsidRDefault="00C85BE0" w:rsidP="00C85BE0">
            <w:pPr>
              <w:jc w:val="both"/>
              <w:rPr>
                <w:sz w:val="28"/>
                <w:szCs w:val="28"/>
              </w:rPr>
            </w:pPr>
            <w:r w:rsidRPr="002F4687">
              <w:rPr>
                <w:sz w:val="28"/>
                <w:szCs w:val="28"/>
              </w:rPr>
              <w:t>Str. bovis, Str. faecini, Citrobacter</w:t>
            </w:r>
          </w:p>
        </w:tc>
      </w:tr>
      <w:tr w:rsidR="00C85BE0" w:rsidRPr="002F4687" w:rsidTr="00C85BE0">
        <w:tc>
          <w:tcPr>
            <w:tcW w:w="1440" w:type="dxa"/>
            <w:vAlign w:val="center"/>
          </w:tcPr>
          <w:p w:rsidR="00C85BE0" w:rsidRPr="002F4687" w:rsidRDefault="00C85BE0" w:rsidP="00C85BE0">
            <w:pPr>
              <w:jc w:val="center"/>
              <w:rPr>
                <w:sz w:val="28"/>
                <w:szCs w:val="28"/>
              </w:rPr>
            </w:pPr>
            <w:r w:rsidRPr="002F4687">
              <w:rPr>
                <w:sz w:val="28"/>
                <w:szCs w:val="28"/>
              </w:rPr>
              <w:t>4234</w:t>
            </w:r>
          </w:p>
        </w:tc>
        <w:tc>
          <w:tcPr>
            <w:tcW w:w="3060" w:type="dxa"/>
            <w:vAlign w:val="center"/>
          </w:tcPr>
          <w:p w:rsidR="00C85BE0" w:rsidRPr="002F4687" w:rsidRDefault="00C85BE0" w:rsidP="00C85BE0">
            <w:pPr>
              <w:jc w:val="both"/>
              <w:rPr>
                <w:sz w:val="28"/>
                <w:szCs w:val="28"/>
              </w:rPr>
            </w:pPr>
            <w:r w:rsidRPr="002F4687">
              <w:rPr>
                <w:sz w:val="28"/>
                <w:szCs w:val="28"/>
              </w:rPr>
              <w:t>Острый эндометрит</w:t>
            </w:r>
          </w:p>
        </w:tc>
        <w:tc>
          <w:tcPr>
            <w:tcW w:w="5117" w:type="dxa"/>
            <w:vAlign w:val="center"/>
          </w:tcPr>
          <w:p w:rsidR="00C85BE0" w:rsidRPr="002F4687" w:rsidRDefault="00C85BE0" w:rsidP="00C85BE0">
            <w:pPr>
              <w:jc w:val="both"/>
              <w:rPr>
                <w:sz w:val="28"/>
                <w:szCs w:val="28"/>
              </w:rPr>
            </w:pPr>
            <w:r w:rsidRPr="002F4687">
              <w:rPr>
                <w:sz w:val="28"/>
                <w:szCs w:val="28"/>
              </w:rPr>
              <w:t>Str. pseudomonie, Str. faecalis</w:t>
            </w:r>
          </w:p>
        </w:tc>
      </w:tr>
    </w:tbl>
    <w:p w:rsidR="00C85BE0" w:rsidRPr="002F4687" w:rsidRDefault="00C85BE0" w:rsidP="00C85BE0">
      <w:pPr>
        <w:ind w:firstLine="708"/>
        <w:jc w:val="both"/>
        <w:rPr>
          <w:sz w:val="28"/>
          <w:szCs w:val="28"/>
        </w:rPr>
      </w:pPr>
      <w:r w:rsidRPr="002F4687">
        <w:rPr>
          <w:sz w:val="28"/>
          <w:szCs w:val="28"/>
        </w:rPr>
        <w:t>На очередном этапе исследований проводили определение чувствительности выделенных культур с помощью набора дисков для определения чувствительности к антимикробным препаратам фирмы «HIMEDIA». Культуры ми</w:t>
      </w:r>
      <w:r w:rsidRPr="002F4687">
        <w:rPr>
          <w:sz w:val="28"/>
          <w:szCs w:val="28"/>
        </w:rPr>
        <w:t>к</w:t>
      </w:r>
      <w:r w:rsidRPr="002F4687">
        <w:rPr>
          <w:sz w:val="28"/>
          <w:szCs w:val="28"/>
        </w:rPr>
        <w:t>робов исследовали по задержке роста на чувствительность к стрептомицину, левомицетину, неомицину, тетрациклину, ампициллину, гентамицину, докс</w:t>
      </w:r>
      <w:r w:rsidRPr="002F4687">
        <w:rPr>
          <w:sz w:val="28"/>
          <w:szCs w:val="28"/>
        </w:rPr>
        <w:t>и</w:t>
      </w:r>
      <w:r w:rsidRPr="002F4687">
        <w:rPr>
          <w:sz w:val="28"/>
          <w:szCs w:val="28"/>
        </w:rPr>
        <w:t xml:space="preserve">циклину, офлоксацину, полимиксину, линкомицину, амоксициклину, карбенициллину, канамицину, ципрофлоксацину, норфлоксацину, эритромицину, цефалексину, фурадонину, фурагину, нитрофурану. </w:t>
      </w:r>
    </w:p>
    <w:p w:rsidR="00C85BE0" w:rsidRPr="002F4687" w:rsidRDefault="00C85BE0" w:rsidP="00C85BE0">
      <w:pPr>
        <w:ind w:firstLine="708"/>
        <w:jc w:val="both"/>
        <w:rPr>
          <w:sz w:val="28"/>
          <w:szCs w:val="28"/>
        </w:rPr>
      </w:pPr>
      <w:r w:rsidRPr="002F4687">
        <w:rPr>
          <w:sz w:val="28"/>
          <w:szCs w:val="28"/>
        </w:rPr>
        <w:t xml:space="preserve">Наиболее чувствительной выделенная микрофлора (свыше </w:t>
      </w:r>
      <w:smartTag w:uri="urn:schemas-microsoft-com:office:smarttags" w:element="metricconverter">
        <w:smartTagPr>
          <w:attr w:name="ProductID" w:val="5 мм"/>
        </w:smartTagPr>
        <w:r w:rsidRPr="002F4687">
          <w:rPr>
            <w:sz w:val="28"/>
            <w:szCs w:val="28"/>
          </w:rPr>
          <w:t>10 мм</w:t>
        </w:r>
      </w:smartTag>
      <w:r w:rsidRPr="002F4687">
        <w:rPr>
          <w:sz w:val="28"/>
          <w:szCs w:val="28"/>
        </w:rPr>
        <w:t xml:space="preserve"> задержки роста) оказалась к ципрофлоксацину, офлоксацину, левомицетину.</w:t>
      </w:r>
    </w:p>
    <w:p w:rsidR="00C85BE0" w:rsidRPr="002F4687" w:rsidRDefault="00C85BE0" w:rsidP="00C85BE0">
      <w:pPr>
        <w:ind w:firstLine="708"/>
        <w:jc w:val="both"/>
        <w:rPr>
          <w:sz w:val="28"/>
          <w:szCs w:val="28"/>
        </w:rPr>
      </w:pPr>
      <w:r w:rsidRPr="002F4687">
        <w:rPr>
          <w:sz w:val="28"/>
          <w:szCs w:val="28"/>
        </w:rPr>
        <w:t>В процессе подбора лечебных подходов при хронических, застарелых, постабортальных эндометритах нами был сделан вывод о необходимости применения антибактериальных средств на масляной основе с включением витаминов А и Е. Это вещества, регенерирующие слизистую матки при эрозиях вследствие эндометритов. Готовых лекарственных средств на витаминной основе фармацевтической промышленностью не производится поэтому нами б</w:t>
      </w:r>
      <w:r w:rsidRPr="002F4687">
        <w:rPr>
          <w:sz w:val="28"/>
          <w:szCs w:val="28"/>
        </w:rPr>
        <w:t>ы</w:t>
      </w:r>
      <w:r w:rsidRPr="002F4687">
        <w:rPr>
          <w:sz w:val="28"/>
          <w:szCs w:val="28"/>
        </w:rPr>
        <w:t>ла предложена в виде заявки на полезную модель смесь трициллина и йодоформа на тривитамине. Данный вязкий низкодисперсный раствор вводится с помощью также нового устройства, предложенного нами в виде изобретения (Заявка № 2012124269 от 13.06.2012).</w:t>
      </w:r>
    </w:p>
    <w:p w:rsidR="00C85BE0" w:rsidRPr="002F4687" w:rsidRDefault="00C85BE0" w:rsidP="00C85BE0">
      <w:pPr>
        <w:ind w:firstLine="708"/>
        <w:jc w:val="both"/>
        <w:rPr>
          <w:sz w:val="28"/>
          <w:szCs w:val="28"/>
        </w:rPr>
      </w:pPr>
      <w:r w:rsidRPr="002F4687">
        <w:rPr>
          <w:b/>
          <w:sz w:val="28"/>
          <w:szCs w:val="28"/>
        </w:rPr>
        <w:t xml:space="preserve">Выводы. </w:t>
      </w:r>
      <w:r w:rsidRPr="002F4687">
        <w:rPr>
          <w:sz w:val="28"/>
          <w:szCs w:val="28"/>
        </w:rPr>
        <w:t>Отмечено, что в скотоводческих хозяйствах индивидуального сектора, даже при неблагоприятном вирусологическом фоне по хламидиозу и ИРТ, клинических проявлений послеродовых гинекологических патологий не происходит. В то же время при более умеренном вирусологическом фоне на фермах с элементами промышленной технологии бесплодие коров, послеродовые эндометриты и т.д. регистрируются неодинаково. На наш взгляд, это связано с более выраженной естественной резистентностью животных ввиду их б</w:t>
      </w:r>
      <w:r w:rsidRPr="002F4687">
        <w:rPr>
          <w:sz w:val="28"/>
          <w:szCs w:val="28"/>
        </w:rPr>
        <w:t>о</w:t>
      </w:r>
      <w:r w:rsidRPr="002F4687">
        <w:rPr>
          <w:sz w:val="28"/>
          <w:szCs w:val="28"/>
        </w:rPr>
        <w:t>лее лучшего кормления и содержания, максимально приближенных к эволюционно запрограммированному. Условнопатогенная микрофлора, представленная кишечной палочкой, различными видами стрептококков и цитробактером, была обнаружена как у больных коров с клиническими признаками острого гнойно-катаррального эндометрита, так и у здоровых особей. Это может свидетельствовать о факторе носительства микрофлоры на стационарно небл</w:t>
      </w:r>
      <w:r w:rsidRPr="002F4687">
        <w:rPr>
          <w:sz w:val="28"/>
          <w:szCs w:val="28"/>
        </w:rPr>
        <w:t>а</w:t>
      </w:r>
      <w:r w:rsidRPr="002F4687">
        <w:rPr>
          <w:sz w:val="28"/>
          <w:szCs w:val="28"/>
        </w:rPr>
        <w:t>гополучных по эндометритам фермах. Также исследования показали, что выделенные микроорганизмы и их ассоциации имели неодинаковую чувствительность к антибактериальным средствам. Более эффективными оказались ципрофлоксацин, офлоксацин, норфлоксацин. Предпочтение при терапии должно быть отдано лекарственным средствам на масляной основе. Новое предложенное устройство для введения в матку  масляных и низкодисперсных средств существенно улучшит лечение коров с тяжелыми формами послеродовых эндометритов.</w:t>
      </w:r>
    </w:p>
    <w:p w:rsidR="00C85BE0" w:rsidRPr="002F4687" w:rsidRDefault="00C85BE0" w:rsidP="00C85BE0">
      <w:pPr>
        <w:ind w:firstLine="720"/>
        <w:jc w:val="both"/>
        <w:rPr>
          <w:spacing w:val="-2"/>
          <w:sz w:val="28"/>
          <w:szCs w:val="28"/>
        </w:rPr>
      </w:pPr>
      <w:r w:rsidRPr="002F4687">
        <w:rPr>
          <w:b/>
          <w:caps/>
          <w:spacing w:val="-2"/>
          <w:sz w:val="28"/>
          <w:szCs w:val="28"/>
        </w:rPr>
        <w:t>л</w:t>
      </w:r>
      <w:r w:rsidRPr="002F4687">
        <w:rPr>
          <w:b/>
          <w:spacing w:val="-2"/>
          <w:sz w:val="28"/>
          <w:szCs w:val="28"/>
        </w:rPr>
        <w:t>итература</w:t>
      </w:r>
      <w:r w:rsidRPr="002F4687">
        <w:rPr>
          <w:spacing w:val="-2"/>
          <w:sz w:val="28"/>
          <w:szCs w:val="28"/>
        </w:rPr>
        <w:t xml:space="preserve"> 1. Грига Э.Н. Послеродовая патология коров (этиология, диагностика, терапия и профилактика): автореф. дисс. …докт. вет. наук.- Ставрополь, 2003.- 49 с. 2. Дегтярев В.П., Клименко А.И., Леонов К.В. и др. Методические рекомендации по этиопатогенезу и коррекции нарушений репродукции у коров.- Тверь, 2005. - 18 с. 3. Дегтярев В.П., Леонов К.В. Депрессия репродуктивной функции у коров при инфекционном ринотрахеите// Ветеринария, 2006, № 9.- С.15-16. 4. Ельчанинов В.В., Чомаев А.М., Насибов Ш.Н. и др. Проблемы физиологии и патологии репродуктивной функции у коров// Часть 2. Этиопатогенез нарушений репродуктивной функции у коров и телок и методы их коррекции.- Дубровицы, 2003.- C.51-52. 5. Леонов К.В., Василенко В.Н., Клименко А.И.. Рациональные ветеринарные мероприятия в молочном скотоводстве /Методические указания //.- Новочеркасск, 2008.- 55 с. 6. Мисайлов В.Д. Роль половых стероидов и окситоцина в регуляции сократительной функции матки и разработка способов терапии и профилактики некоторых акушерских болезней у коров и свиней: дисс... докт.вет.наук.- Воронеж, 1990.- 52 с. 7. Мысик А.Т. Развитие животноводства в странах мира // Зоотехния, 2003, № 1.- С.2-9. 8. Нежд</w:t>
      </w:r>
      <w:r w:rsidRPr="002F4687">
        <w:rPr>
          <w:spacing w:val="-2"/>
          <w:sz w:val="28"/>
          <w:szCs w:val="28"/>
        </w:rPr>
        <w:t>а</w:t>
      </w:r>
      <w:r w:rsidRPr="002F4687">
        <w:rPr>
          <w:spacing w:val="-2"/>
          <w:sz w:val="28"/>
          <w:szCs w:val="28"/>
        </w:rPr>
        <w:t>нов А.Г., Мисайлов В.Д., Вислогузов A.M. Ветеринарный контроль за воспроизводством крупного р</w:t>
      </w:r>
      <w:r w:rsidRPr="002F4687">
        <w:rPr>
          <w:spacing w:val="-2"/>
          <w:sz w:val="28"/>
          <w:szCs w:val="28"/>
        </w:rPr>
        <w:t>о</w:t>
      </w:r>
      <w:r w:rsidRPr="002F4687">
        <w:rPr>
          <w:spacing w:val="-2"/>
          <w:sz w:val="28"/>
          <w:szCs w:val="28"/>
        </w:rPr>
        <w:t>гатого скота и свиней// Ветеринария, 2003, № 12.- С.3-7. 9. Полянцев Н.И., Подберезный В.В. Системы ветеринарных мероприятий при воспроизводстве крупного рогатого скота// Ветеринария, 2004, № 5.- С.34-35. 10. Сюрин В.Н., Белоусов Р.В., Фомина Н.В. Диагностика вирусных болезней ж</w:t>
      </w:r>
      <w:r w:rsidRPr="002F4687">
        <w:rPr>
          <w:spacing w:val="-2"/>
          <w:sz w:val="28"/>
          <w:szCs w:val="28"/>
        </w:rPr>
        <w:t>и</w:t>
      </w:r>
      <w:r w:rsidRPr="002F4687">
        <w:rPr>
          <w:spacing w:val="-2"/>
          <w:sz w:val="28"/>
          <w:szCs w:val="28"/>
        </w:rPr>
        <w:t>вотных. Справочник.- М.: Агропромиздат, 1991.- 411 с. 11. Тяпугин Е.А., Хилькевич С.Н. и др. Теория и практика интенсификации репродуктивной активности в молочном скотоводстве.- Вологда, 2008.- 451 с. 12.Черемисинов А.Г. Морфофункциональные изменения в яичниках животных под влиянием отечественных простагландинов// Матер. Всерос. науч.-метод. конф. по патол. анатомии с.-х. животных.- Воронеж, 1993.- С.120-121. 13. Эрнст Л.К., Варнавский А.Н. Репродукция животных.- М., 2007.- С.89-96, 201. 14. LeBlanc S., Duffield T., Leslie K. Defining and diagnosing postpartum clinical endometritis and its impact on reproductive perfomanse in dairy cows// J. Dairy Sci., 2002, V. 85.- P.2223-2236.</w:t>
      </w:r>
    </w:p>
    <w:p w:rsidR="00C85BE0" w:rsidRPr="002F4687" w:rsidRDefault="00C85BE0" w:rsidP="00C85BE0">
      <w:pPr>
        <w:jc w:val="center"/>
        <w:rPr>
          <w:b/>
          <w:sz w:val="28"/>
          <w:szCs w:val="28"/>
        </w:rPr>
      </w:pPr>
      <w:r w:rsidRPr="002F4687">
        <w:rPr>
          <w:b/>
          <w:sz w:val="28"/>
          <w:szCs w:val="28"/>
        </w:rPr>
        <w:t>TНЕ VIRAL AND BACTERIAL ETIOLOGI OF PUERPERAL PATHOLOGIES OF THE COVS IN THE ROSTOV REGION</w:t>
      </w:r>
    </w:p>
    <w:p w:rsidR="00C85BE0" w:rsidRPr="002F4687" w:rsidRDefault="00C85BE0" w:rsidP="00C85BE0">
      <w:pPr>
        <w:jc w:val="center"/>
        <w:rPr>
          <w:b/>
          <w:sz w:val="28"/>
          <w:szCs w:val="28"/>
        </w:rPr>
      </w:pPr>
      <w:r w:rsidRPr="002F4687">
        <w:rPr>
          <w:b/>
          <w:sz w:val="28"/>
          <w:szCs w:val="28"/>
        </w:rPr>
        <w:t>Leonov K. V., Grushevski I. Y.</w:t>
      </w:r>
    </w:p>
    <w:p w:rsidR="00C85BE0" w:rsidRPr="002F4687" w:rsidRDefault="00C85BE0" w:rsidP="00C85BE0">
      <w:pPr>
        <w:jc w:val="center"/>
        <w:rPr>
          <w:sz w:val="28"/>
          <w:szCs w:val="28"/>
        </w:rPr>
      </w:pPr>
      <w:r w:rsidRPr="002F4687">
        <w:rPr>
          <w:sz w:val="28"/>
          <w:szCs w:val="28"/>
        </w:rPr>
        <w:t xml:space="preserve">North Caucasian zone Research </w:t>
      </w:r>
      <w:r w:rsidRPr="002F4687">
        <w:rPr>
          <w:caps/>
          <w:sz w:val="28"/>
          <w:szCs w:val="28"/>
        </w:rPr>
        <w:t>v</w:t>
      </w:r>
      <w:r w:rsidRPr="002F4687">
        <w:rPr>
          <w:sz w:val="28"/>
          <w:szCs w:val="28"/>
        </w:rPr>
        <w:t>eterinarian Institute, Novocherkassk, Russia</w:t>
      </w:r>
    </w:p>
    <w:p w:rsidR="00C85BE0" w:rsidRPr="002F4687" w:rsidRDefault="00C85BE0" w:rsidP="00C85BE0">
      <w:pPr>
        <w:ind w:firstLine="708"/>
        <w:jc w:val="both"/>
        <w:rPr>
          <w:sz w:val="28"/>
          <w:szCs w:val="28"/>
        </w:rPr>
      </w:pPr>
      <w:r w:rsidRPr="002F4687">
        <w:rPr>
          <w:sz w:val="28"/>
          <w:szCs w:val="28"/>
        </w:rPr>
        <w:t>On basis of  virusological and bacteriological investigations are defined role and place of several viral and bacterial agents  in combined aetology of acute puerperal endometritis and athers pathologies of reproduction in dairy stock-breeding,and is suggested a new mathod of intrametral injection of pharmaceuticals.</w:t>
      </w:r>
    </w:p>
    <w:p w:rsidR="00C85BE0" w:rsidRPr="002F4687" w:rsidRDefault="00C85BE0" w:rsidP="00C85BE0">
      <w:pPr>
        <w:jc w:val="both"/>
        <w:rPr>
          <w:sz w:val="28"/>
          <w:szCs w:val="28"/>
        </w:rPr>
      </w:pPr>
    </w:p>
    <w:p w:rsidR="00802C39" w:rsidRPr="002F4687" w:rsidRDefault="00802C39" w:rsidP="00C85BE0">
      <w:pPr>
        <w:jc w:val="both"/>
        <w:rPr>
          <w:sz w:val="28"/>
          <w:szCs w:val="28"/>
        </w:rPr>
      </w:pPr>
    </w:p>
    <w:p w:rsidR="00802C39" w:rsidRPr="002F4687" w:rsidRDefault="00802C39" w:rsidP="00C85BE0">
      <w:pPr>
        <w:jc w:val="both"/>
        <w:rPr>
          <w:sz w:val="28"/>
          <w:szCs w:val="28"/>
        </w:rPr>
      </w:pPr>
    </w:p>
    <w:p w:rsidR="00802C39" w:rsidRPr="002F4687" w:rsidRDefault="00802C39" w:rsidP="00C85BE0">
      <w:pPr>
        <w:jc w:val="both"/>
        <w:rPr>
          <w:sz w:val="28"/>
          <w:szCs w:val="28"/>
        </w:rPr>
      </w:pPr>
    </w:p>
    <w:p w:rsidR="00C85BE0" w:rsidRPr="002F4687" w:rsidRDefault="00C85BE0" w:rsidP="00C85BE0">
      <w:pPr>
        <w:jc w:val="both"/>
        <w:rPr>
          <w:sz w:val="28"/>
          <w:szCs w:val="28"/>
        </w:rPr>
      </w:pPr>
      <w:r w:rsidRPr="002F4687">
        <w:rPr>
          <w:sz w:val="28"/>
          <w:szCs w:val="28"/>
        </w:rPr>
        <w:t>УДК 619:616.379 – 008.64:636.7</w:t>
      </w:r>
    </w:p>
    <w:p w:rsidR="00C85BE0" w:rsidRPr="002F4687" w:rsidRDefault="00C85BE0" w:rsidP="00C85BE0">
      <w:pPr>
        <w:jc w:val="center"/>
        <w:rPr>
          <w:b/>
          <w:sz w:val="28"/>
          <w:szCs w:val="28"/>
        </w:rPr>
      </w:pPr>
      <w:r w:rsidRPr="002F4687">
        <w:rPr>
          <w:b/>
          <w:sz w:val="28"/>
          <w:szCs w:val="28"/>
        </w:rPr>
        <w:t>МЕТЭСТРУСАССОЦИИРОВАННЫЙ САХАРНЫЙ ДИАБЕТ У СУК</w:t>
      </w:r>
    </w:p>
    <w:p w:rsidR="00C85BE0" w:rsidRPr="002F4687" w:rsidRDefault="00C85BE0" w:rsidP="00C85BE0">
      <w:pPr>
        <w:jc w:val="center"/>
        <w:rPr>
          <w:b/>
          <w:sz w:val="28"/>
          <w:szCs w:val="28"/>
        </w:rPr>
      </w:pPr>
      <w:r w:rsidRPr="002F4687">
        <w:rPr>
          <w:b/>
          <w:sz w:val="28"/>
          <w:szCs w:val="28"/>
        </w:rPr>
        <w:t>Мартынова Ю.С., Мартынов А.Н., Турков В.Г.</w:t>
      </w:r>
    </w:p>
    <w:p w:rsidR="00C85BE0" w:rsidRPr="002F4687" w:rsidRDefault="00C85BE0" w:rsidP="00C85BE0">
      <w:pPr>
        <w:jc w:val="center"/>
        <w:rPr>
          <w:sz w:val="28"/>
          <w:szCs w:val="28"/>
        </w:rPr>
      </w:pPr>
      <w:r w:rsidRPr="002F4687">
        <w:rPr>
          <w:sz w:val="28"/>
          <w:szCs w:val="28"/>
        </w:rPr>
        <w:t xml:space="preserve">ФГБОУ ВПО Ивановская государственная сельскохозяйственная академия им. академика Д.К.Беляева, Иваново, Россия, e-mail: </w:t>
      </w:r>
      <w:hyperlink r:id="rId30" w:history="1">
        <w:r w:rsidRPr="002F4687">
          <w:rPr>
            <w:rStyle w:val="af0"/>
            <w:color w:val="auto"/>
            <w:sz w:val="28"/>
            <w:szCs w:val="28"/>
            <w:u w:val="none"/>
          </w:rPr>
          <w:t>martynov.vet@mail.ru</w:t>
        </w:r>
      </w:hyperlink>
    </w:p>
    <w:p w:rsidR="00C85BE0" w:rsidRPr="002F4687" w:rsidRDefault="00C85BE0" w:rsidP="00C85BE0">
      <w:pPr>
        <w:ind w:firstLine="708"/>
        <w:jc w:val="both"/>
        <w:rPr>
          <w:sz w:val="28"/>
          <w:szCs w:val="28"/>
        </w:rPr>
      </w:pPr>
      <w:r w:rsidRPr="002F4687">
        <w:rPr>
          <w:sz w:val="28"/>
          <w:szCs w:val="28"/>
        </w:rPr>
        <w:t>Сахарный диабет является одним из наиболее распространенных заболеваний поджелудочной железы, которое развивается вследствие абсолютной или относительной недостаточности  выработки и выделения бета-клетками инс</w:t>
      </w:r>
      <w:r w:rsidRPr="002F4687">
        <w:rPr>
          <w:sz w:val="28"/>
          <w:szCs w:val="28"/>
        </w:rPr>
        <w:t>у</w:t>
      </w:r>
      <w:r w:rsidRPr="002F4687">
        <w:rPr>
          <w:sz w:val="28"/>
          <w:szCs w:val="28"/>
        </w:rPr>
        <w:t>лина (Eigenmann J.E.,1981;  Herrtage M.E., 1985). По данным  Panciera et al. (1990) заболеваемость у собак составляет 1 случай на 100-500 особей. Особое место в развитии патологии занимает метэструсассоциированный диабет. Данное нарушение возникает иногда у взрослых сук в период метэструса или во время беременности, так как повышенная продукция прогестерона в этот пер</w:t>
      </w:r>
      <w:r w:rsidRPr="002F4687">
        <w:rPr>
          <w:sz w:val="28"/>
          <w:szCs w:val="28"/>
        </w:rPr>
        <w:t>и</w:t>
      </w:r>
      <w:r w:rsidRPr="002F4687">
        <w:rPr>
          <w:sz w:val="28"/>
          <w:szCs w:val="28"/>
        </w:rPr>
        <w:t xml:space="preserve">од может приводить к понижению секреции инсулина. </w:t>
      </w:r>
    </w:p>
    <w:p w:rsidR="00C85BE0" w:rsidRPr="002F4687" w:rsidRDefault="00C85BE0" w:rsidP="00C85BE0">
      <w:pPr>
        <w:ind w:firstLine="708"/>
        <w:jc w:val="both"/>
        <w:rPr>
          <w:sz w:val="28"/>
          <w:szCs w:val="28"/>
        </w:rPr>
      </w:pPr>
      <w:r w:rsidRPr="002F4687">
        <w:rPr>
          <w:sz w:val="28"/>
          <w:szCs w:val="28"/>
        </w:rPr>
        <w:t>У собак с метэструсассоциированным диабетом значительно повышается вероятность возникновения устойчивого сахарного диабета в следующей фазе полового  цикла (Фелдмен Э., Нельсон Р., 2008).</w:t>
      </w:r>
    </w:p>
    <w:p w:rsidR="00C85BE0" w:rsidRPr="002F4687" w:rsidRDefault="00C85BE0" w:rsidP="00C85BE0">
      <w:pPr>
        <w:ind w:firstLine="708"/>
        <w:jc w:val="both"/>
        <w:rPr>
          <w:sz w:val="28"/>
          <w:szCs w:val="28"/>
        </w:rPr>
      </w:pPr>
      <w:r w:rsidRPr="002F4687">
        <w:rPr>
          <w:sz w:val="28"/>
          <w:szCs w:val="28"/>
        </w:rPr>
        <w:t>Цель работы заключалась в  изучении клинических и лабораторных сдвигов происходящих в организме у сук при возникновении метэструсассоциир</w:t>
      </w:r>
      <w:r w:rsidRPr="002F4687">
        <w:rPr>
          <w:sz w:val="28"/>
          <w:szCs w:val="28"/>
        </w:rPr>
        <w:t>о</w:t>
      </w:r>
      <w:r w:rsidRPr="002F4687">
        <w:rPr>
          <w:sz w:val="28"/>
          <w:szCs w:val="28"/>
        </w:rPr>
        <w:t>ванного сахарного диабета.</w:t>
      </w:r>
    </w:p>
    <w:p w:rsidR="00C85BE0" w:rsidRPr="002F4687" w:rsidRDefault="00C85BE0" w:rsidP="00C85BE0">
      <w:pPr>
        <w:ind w:firstLine="708"/>
        <w:jc w:val="both"/>
        <w:rPr>
          <w:sz w:val="28"/>
          <w:szCs w:val="28"/>
        </w:rPr>
      </w:pPr>
      <w:r w:rsidRPr="002F4687">
        <w:rPr>
          <w:b/>
          <w:sz w:val="28"/>
          <w:szCs w:val="28"/>
        </w:rPr>
        <w:t>Материалы и методы.</w:t>
      </w:r>
      <w:r w:rsidRPr="002F4687">
        <w:rPr>
          <w:sz w:val="28"/>
          <w:szCs w:val="28"/>
        </w:rPr>
        <w:t xml:space="preserve"> Работа выполнена в 2007-2012гг. в лабораторно-диагностическом и лечебно-профилактическом ветеринарном центре «Ветасс» при ФГБОУ ВПО «Ивановская ГСХА имени академика Д.К. Беляева». Иссл</w:t>
      </w:r>
      <w:r w:rsidRPr="002F4687">
        <w:rPr>
          <w:sz w:val="28"/>
          <w:szCs w:val="28"/>
        </w:rPr>
        <w:t>е</w:t>
      </w:r>
      <w:r w:rsidRPr="002F4687">
        <w:rPr>
          <w:sz w:val="28"/>
          <w:szCs w:val="28"/>
        </w:rPr>
        <w:t xml:space="preserve">дования проведены на собаках в возрасте от 3 до 16 лет.  В период 2007- 2012гг. было исследовано 6621 сук, при этом с признаками сахарного диабета выявлено 16 животных, что составило 0,24% (Мартынов А.Н., 2012). </w:t>
      </w:r>
    </w:p>
    <w:p w:rsidR="00C85BE0" w:rsidRPr="002F4687" w:rsidRDefault="00C85BE0" w:rsidP="00C85BE0">
      <w:pPr>
        <w:ind w:firstLine="708"/>
        <w:jc w:val="both"/>
        <w:rPr>
          <w:sz w:val="28"/>
          <w:szCs w:val="28"/>
        </w:rPr>
      </w:pPr>
      <w:r w:rsidRPr="002F4687">
        <w:rPr>
          <w:sz w:val="28"/>
          <w:szCs w:val="28"/>
        </w:rPr>
        <w:t>Особенности течения и клинического проявления метэструсассоцированного сахарного диабета устанавливали при сборе анамнеза, клиническом, лабораторном и ультразвук</w:t>
      </w:r>
      <w:r w:rsidRPr="002F4687">
        <w:rPr>
          <w:sz w:val="28"/>
          <w:szCs w:val="28"/>
        </w:rPr>
        <w:t>о</w:t>
      </w:r>
      <w:r w:rsidRPr="002F4687">
        <w:rPr>
          <w:sz w:val="28"/>
          <w:szCs w:val="28"/>
        </w:rPr>
        <w:t xml:space="preserve">вом исследовании. </w:t>
      </w:r>
    </w:p>
    <w:p w:rsidR="00C85BE0" w:rsidRPr="002F4687" w:rsidRDefault="00C85BE0" w:rsidP="00C85BE0">
      <w:pPr>
        <w:ind w:firstLine="708"/>
        <w:jc w:val="both"/>
        <w:rPr>
          <w:sz w:val="28"/>
          <w:szCs w:val="28"/>
        </w:rPr>
      </w:pPr>
      <w:r w:rsidRPr="002F4687">
        <w:rPr>
          <w:sz w:val="28"/>
          <w:szCs w:val="28"/>
        </w:rPr>
        <w:t>Гематологические,  биохимические и гормональные показатели крови определяли по стандартным методикам на анализаторах ВСЕ-90Vet, Biochem BA и двенадцатиканальном гамма счетчике «Нарко Тест». Ультразвуковое иссл</w:t>
      </w:r>
      <w:r w:rsidRPr="002F4687">
        <w:rPr>
          <w:sz w:val="28"/>
          <w:szCs w:val="28"/>
        </w:rPr>
        <w:t>е</w:t>
      </w:r>
      <w:r w:rsidRPr="002F4687">
        <w:rPr>
          <w:sz w:val="28"/>
          <w:szCs w:val="28"/>
        </w:rPr>
        <w:t>дование органов брюшной полости проводили аппаратом Сономед-500 с ко</w:t>
      </w:r>
      <w:r w:rsidRPr="002F4687">
        <w:rPr>
          <w:sz w:val="28"/>
          <w:szCs w:val="28"/>
        </w:rPr>
        <w:t>н</w:t>
      </w:r>
      <w:r w:rsidRPr="002F4687">
        <w:rPr>
          <w:sz w:val="28"/>
          <w:szCs w:val="28"/>
        </w:rPr>
        <w:t>вексным и микроконвексным датчиком.</w:t>
      </w:r>
    </w:p>
    <w:p w:rsidR="00C85BE0" w:rsidRPr="002F4687" w:rsidRDefault="00C85BE0" w:rsidP="00C85BE0">
      <w:pPr>
        <w:ind w:firstLine="708"/>
        <w:jc w:val="both"/>
        <w:rPr>
          <w:sz w:val="28"/>
          <w:szCs w:val="28"/>
        </w:rPr>
      </w:pPr>
      <w:r w:rsidRPr="002F4687">
        <w:rPr>
          <w:b/>
          <w:sz w:val="28"/>
          <w:szCs w:val="28"/>
        </w:rPr>
        <w:t>Результаты и обсуждение.</w:t>
      </w:r>
      <w:r w:rsidRPr="002F4687">
        <w:rPr>
          <w:sz w:val="28"/>
          <w:szCs w:val="28"/>
        </w:rPr>
        <w:t xml:space="preserve"> У всех животных метэструсассоцированный сахарный диабет установлен впервые. По данным клинико-инструментальных и лабораторных методов  исследований у сук с сахарным диабетом была уст</w:t>
      </w:r>
      <w:r w:rsidRPr="002F4687">
        <w:rPr>
          <w:sz w:val="28"/>
          <w:szCs w:val="28"/>
        </w:rPr>
        <w:t>а</w:t>
      </w:r>
      <w:r w:rsidRPr="002F4687">
        <w:rPr>
          <w:sz w:val="28"/>
          <w:szCs w:val="28"/>
        </w:rPr>
        <w:t xml:space="preserve">новлена сопутствующая патология, которая была представлена липидозом  печени у 10 собак, кистами яичников и железисто-кистозной гиперплазией эндометрия у 3-х собак, диабетической нефропатией и пиелонефритом у 7 собак, гипотиреозом у 11 собак. </w:t>
      </w:r>
    </w:p>
    <w:p w:rsidR="00C85BE0" w:rsidRPr="002F4687" w:rsidRDefault="00C85BE0" w:rsidP="00C85BE0">
      <w:pPr>
        <w:ind w:firstLine="708"/>
        <w:jc w:val="both"/>
        <w:rPr>
          <w:sz w:val="28"/>
          <w:szCs w:val="28"/>
        </w:rPr>
      </w:pPr>
      <w:r w:rsidRPr="002F4687">
        <w:rPr>
          <w:sz w:val="28"/>
          <w:szCs w:val="28"/>
        </w:rPr>
        <w:t>У всех сук находящихся под наблюдением (16 голов) клинические признаки заболевания были установлены спустя 1,5-2 месяца после очередной те</w:t>
      </w:r>
      <w:r w:rsidRPr="002F4687">
        <w:rPr>
          <w:sz w:val="28"/>
          <w:szCs w:val="28"/>
        </w:rPr>
        <w:t>ч</w:t>
      </w:r>
      <w:r w:rsidRPr="002F4687">
        <w:rPr>
          <w:sz w:val="28"/>
          <w:szCs w:val="28"/>
        </w:rPr>
        <w:t>ки. Они характеризовались полиурией и полидипсией (16гол.), рвотой (14 гол), диареей (12 гол), изменением тургора кожи (16 гол.), западением глазных яблок (5 гол.), увеличением скорости наполнения капилляров (15 гол.), присутствием запаха ацетона (6 гол.), ожирением (10 гол.).</w:t>
      </w:r>
    </w:p>
    <w:p w:rsidR="00C85BE0" w:rsidRPr="002F4687" w:rsidRDefault="00C85BE0" w:rsidP="00C85BE0">
      <w:pPr>
        <w:ind w:firstLine="708"/>
        <w:jc w:val="both"/>
        <w:rPr>
          <w:spacing w:val="-2"/>
          <w:sz w:val="28"/>
          <w:szCs w:val="28"/>
        </w:rPr>
      </w:pPr>
      <w:r w:rsidRPr="002F4687">
        <w:rPr>
          <w:spacing w:val="-2"/>
          <w:sz w:val="28"/>
          <w:szCs w:val="28"/>
        </w:rPr>
        <w:t>У сук с  метэструсассоциированным сахарным диабетом (n = 16) средние значения гематологических показателей составили: эритроцитов 6,16±0,28</w:t>
      </w:r>
      <w:r w:rsidRPr="002F4687">
        <w:rPr>
          <w:spacing w:val="-2"/>
          <w:sz w:val="28"/>
          <w:szCs w:val="28"/>
        </w:rPr>
        <w:sym w:font="Symbol" w:char="F0B4"/>
      </w:r>
      <w:r w:rsidRPr="002F4687">
        <w:rPr>
          <w:spacing w:val="-2"/>
          <w:sz w:val="28"/>
          <w:szCs w:val="28"/>
        </w:rPr>
        <w:t>10</w:t>
      </w:r>
      <w:r w:rsidRPr="002F4687">
        <w:rPr>
          <w:spacing w:val="-2"/>
          <w:sz w:val="28"/>
          <w:szCs w:val="28"/>
          <w:vertAlign w:val="superscript"/>
        </w:rPr>
        <w:t>12</w:t>
      </w:r>
      <w:r w:rsidRPr="002F4687">
        <w:rPr>
          <w:spacing w:val="-2"/>
          <w:sz w:val="28"/>
          <w:szCs w:val="28"/>
        </w:rPr>
        <w:t>/л; гемоглобина 141,24±6,26 г/л; лейкоцитов 12,93±1,31</w:t>
      </w:r>
      <w:r w:rsidRPr="002F4687">
        <w:rPr>
          <w:spacing w:val="-2"/>
          <w:sz w:val="28"/>
          <w:szCs w:val="28"/>
        </w:rPr>
        <w:sym w:font="Symbol" w:char="F0B4"/>
      </w:r>
      <w:r w:rsidRPr="002F4687">
        <w:rPr>
          <w:spacing w:val="-2"/>
          <w:sz w:val="28"/>
          <w:szCs w:val="28"/>
        </w:rPr>
        <w:t>10</w:t>
      </w:r>
      <w:r w:rsidRPr="002F4687">
        <w:rPr>
          <w:spacing w:val="-2"/>
          <w:sz w:val="28"/>
          <w:szCs w:val="28"/>
          <w:vertAlign w:val="superscript"/>
        </w:rPr>
        <w:t>9</w:t>
      </w:r>
      <w:r w:rsidRPr="002F4687">
        <w:rPr>
          <w:spacing w:val="-2"/>
          <w:sz w:val="28"/>
          <w:szCs w:val="28"/>
        </w:rPr>
        <w:t>/л; тромб</w:t>
      </w:r>
      <w:r w:rsidRPr="002F4687">
        <w:rPr>
          <w:spacing w:val="-2"/>
          <w:sz w:val="28"/>
          <w:szCs w:val="28"/>
        </w:rPr>
        <w:t>о</w:t>
      </w:r>
      <w:r w:rsidRPr="002F4687">
        <w:rPr>
          <w:spacing w:val="-2"/>
          <w:sz w:val="28"/>
          <w:szCs w:val="28"/>
        </w:rPr>
        <w:t>цитов 324,56±25,98</w:t>
      </w:r>
      <w:r w:rsidRPr="002F4687">
        <w:rPr>
          <w:spacing w:val="-2"/>
          <w:sz w:val="28"/>
          <w:szCs w:val="28"/>
        </w:rPr>
        <w:sym w:font="Symbol" w:char="F0B4"/>
      </w:r>
      <w:r w:rsidRPr="002F4687">
        <w:rPr>
          <w:spacing w:val="-2"/>
          <w:sz w:val="28"/>
          <w:szCs w:val="28"/>
        </w:rPr>
        <w:t>10</w:t>
      </w:r>
      <w:r w:rsidRPr="002F4687">
        <w:rPr>
          <w:spacing w:val="-2"/>
          <w:sz w:val="28"/>
          <w:szCs w:val="28"/>
          <w:vertAlign w:val="superscript"/>
        </w:rPr>
        <w:t>9</w:t>
      </w:r>
      <w:r w:rsidRPr="002F4687">
        <w:rPr>
          <w:spacing w:val="-2"/>
          <w:sz w:val="28"/>
          <w:szCs w:val="28"/>
        </w:rPr>
        <w:t xml:space="preserve">/л. </w:t>
      </w:r>
    </w:p>
    <w:p w:rsidR="00C85BE0" w:rsidRPr="002F4687" w:rsidRDefault="00C85BE0" w:rsidP="00C85BE0">
      <w:pPr>
        <w:ind w:firstLine="708"/>
        <w:jc w:val="both"/>
        <w:rPr>
          <w:spacing w:val="-2"/>
          <w:sz w:val="28"/>
          <w:szCs w:val="28"/>
        </w:rPr>
      </w:pPr>
      <w:r w:rsidRPr="002F4687">
        <w:rPr>
          <w:spacing w:val="-2"/>
          <w:sz w:val="28"/>
          <w:szCs w:val="28"/>
        </w:rPr>
        <w:t>Средние значения биохимических  показателей составили: общий белок 71,54±1,50 г/л; альбумин 32,23±1,88 г/л; креатинин 191,93±40,02 мкмоль/л; моч</w:t>
      </w:r>
      <w:r w:rsidRPr="002F4687">
        <w:rPr>
          <w:spacing w:val="-2"/>
          <w:sz w:val="28"/>
          <w:szCs w:val="28"/>
        </w:rPr>
        <w:t>е</w:t>
      </w:r>
      <w:r w:rsidRPr="002F4687">
        <w:rPr>
          <w:spacing w:val="-2"/>
          <w:sz w:val="28"/>
          <w:szCs w:val="28"/>
        </w:rPr>
        <w:t xml:space="preserve">вина 9,45±1,73 ммоль/л; глюкоза 27,63±3,26 ммоль/л; лактат 1,91±0,23 ммоль/л; фруктозамин 668,38±33,30 мкмоль/л; билирубин общий 9,07±1,36 мкмоль/л; билирубин прямой 3,42±1,22 мкмоль/л; АЛТ 80,81±14,41 МЕ/л; АСТ 74,82±13,48 МЕ/л; щелочная фосфатаза 1104,18±236,25 МЕ/л; ЛДГ 226,08±24,68 МЕ/л; ГГТ 7,09±0,72 МЕ/л; амилаза 1305,31±200,05 МЕ/л; холестерин 10,28±1,06 ммоль/л; триглицериды 1,51±0,21 ммоль/л. </w:t>
      </w:r>
    </w:p>
    <w:p w:rsidR="00C85BE0" w:rsidRPr="002F4687" w:rsidRDefault="00C85BE0" w:rsidP="00C85BE0">
      <w:pPr>
        <w:ind w:firstLine="708"/>
        <w:jc w:val="both"/>
        <w:rPr>
          <w:spacing w:val="-2"/>
          <w:sz w:val="28"/>
          <w:szCs w:val="28"/>
        </w:rPr>
      </w:pPr>
      <w:r w:rsidRPr="002F4687">
        <w:rPr>
          <w:spacing w:val="-2"/>
          <w:sz w:val="28"/>
          <w:szCs w:val="28"/>
        </w:rPr>
        <w:t xml:space="preserve">Общая антиоксидантная активность сыворотки крови у собак с метэструсассоциированным сахарным диабетом была снижена и составила 1,07±0,02 ммоль/л. </w:t>
      </w:r>
    </w:p>
    <w:p w:rsidR="00C85BE0" w:rsidRPr="002F4687" w:rsidRDefault="00C85BE0" w:rsidP="00C85BE0">
      <w:pPr>
        <w:ind w:firstLine="708"/>
        <w:jc w:val="both"/>
        <w:rPr>
          <w:spacing w:val="-2"/>
          <w:sz w:val="28"/>
          <w:szCs w:val="28"/>
        </w:rPr>
      </w:pPr>
      <w:r w:rsidRPr="002F4687">
        <w:rPr>
          <w:spacing w:val="-2"/>
          <w:sz w:val="28"/>
          <w:szCs w:val="28"/>
        </w:rPr>
        <w:t>Содержание электролитов составило: калий 3,54±0,22 ммоль/л; натрий 142,69±1,75 ммоль/л; хлориды 101,31±1,70 ммоль/л.</w:t>
      </w:r>
    </w:p>
    <w:p w:rsidR="00C85BE0" w:rsidRPr="002F4687" w:rsidRDefault="00C85BE0" w:rsidP="00C85BE0">
      <w:pPr>
        <w:ind w:firstLine="720"/>
        <w:jc w:val="both"/>
        <w:rPr>
          <w:sz w:val="28"/>
          <w:szCs w:val="28"/>
        </w:rPr>
      </w:pPr>
      <w:r w:rsidRPr="002F4687">
        <w:rPr>
          <w:sz w:val="28"/>
          <w:szCs w:val="28"/>
        </w:rPr>
        <w:t>Определение гормонов в крови у сук с сахарным диабетом в период метэструса позволило установить содержание прогестерона 68,62±3,72 нмоль/л, кортизола 90,49±18,92 нмоль/л; инсулиноподобного фактора роста-1237,19±23,28 нг/мл; свободного тироксина 8,38±0,69 нмоль/л; инсулина 8,46±0,97 мкЕД/мл.</w:t>
      </w:r>
    </w:p>
    <w:p w:rsidR="00C85BE0" w:rsidRPr="002F4687" w:rsidRDefault="00C85BE0" w:rsidP="00C85BE0">
      <w:pPr>
        <w:ind w:firstLine="708"/>
        <w:jc w:val="both"/>
        <w:rPr>
          <w:sz w:val="28"/>
          <w:szCs w:val="28"/>
        </w:rPr>
      </w:pPr>
      <w:r w:rsidRPr="002F4687">
        <w:rPr>
          <w:b/>
          <w:sz w:val="28"/>
          <w:szCs w:val="28"/>
        </w:rPr>
        <w:t xml:space="preserve">Заключение. </w:t>
      </w:r>
      <w:r w:rsidRPr="002F4687">
        <w:rPr>
          <w:sz w:val="28"/>
          <w:szCs w:val="28"/>
        </w:rPr>
        <w:t>Результаты исследований свидетельствуют, что у собак с метэструсассоциированным диабетом выявляется сопутствующая патология,  которая может быть представлена липидозом печени, гипотиреозом, кистами яичников и железисто-кистозной гиперплазией эндометрия, а также нефропат</w:t>
      </w:r>
      <w:r w:rsidRPr="002F4687">
        <w:rPr>
          <w:sz w:val="28"/>
          <w:szCs w:val="28"/>
        </w:rPr>
        <w:t>и</w:t>
      </w:r>
      <w:r w:rsidRPr="002F4687">
        <w:rPr>
          <w:sz w:val="28"/>
          <w:szCs w:val="28"/>
        </w:rPr>
        <w:t xml:space="preserve">ей и пиелонефритом. </w:t>
      </w:r>
    </w:p>
    <w:p w:rsidR="00C85BE0" w:rsidRPr="002F4687" w:rsidRDefault="00C85BE0" w:rsidP="00C85BE0">
      <w:pPr>
        <w:ind w:firstLine="708"/>
        <w:jc w:val="both"/>
        <w:rPr>
          <w:sz w:val="28"/>
          <w:szCs w:val="28"/>
        </w:rPr>
      </w:pPr>
      <w:r w:rsidRPr="002F4687">
        <w:rPr>
          <w:sz w:val="28"/>
          <w:szCs w:val="28"/>
        </w:rPr>
        <w:t xml:space="preserve">Метэструсассоциированный сахарный диабет осложненный диабетическим кетоацидозом характеризуется повышением креатинина, мочевины, глюкозы, фруктозамина, лактата, АСТ, АЛТ, ГГТ, щелочной фосфотазы, холестерина, триглицеридов, прогестерона. У животных с данной патологией происходит снижение калия, натрия, свободного тироксина, инсулина, общей антиоксидантной активности. Данные изменения в метаболизме приводят к функциональной недостаточности органов-мишеней прежде всего печени и почек. </w:t>
      </w:r>
    </w:p>
    <w:p w:rsidR="00C85BE0" w:rsidRPr="002F4687" w:rsidRDefault="00C85BE0" w:rsidP="00C85BE0">
      <w:pPr>
        <w:ind w:firstLine="708"/>
        <w:jc w:val="both"/>
        <w:rPr>
          <w:sz w:val="28"/>
          <w:szCs w:val="28"/>
        </w:rPr>
      </w:pPr>
      <w:r w:rsidRPr="002F4687">
        <w:rPr>
          <w:sz w:val="28"/>
          <w:szCs w:val="28"/>
        </w:rPr>
        <w:t>Результаты исследований свидетельствуют, что оценка клинических и л</w:t>
      </w:r>
      <w:r w:rsidRPr="002F4687">
        <w:rPr>
          <w:sz w:val="28"/>
          <w:szCs w:val="28"/>
        </w:rPr>
        <w:t>а</w:t>
      </w:r>
      <w:r w:rsidRPr="002F4687">
        <w:rPr>
          <w:sz w:val="28"/>
          <w:szCs w:val="28"/>
        </w:rPr>
        <w:t>бораторных показателей у сук с метэструсассоциированным диабетом позволяет не только получать объективное представление о состоянии животного, но и в</w:t>
      </w:r>
      <w:r w:rsidRPr="002F4687">
        <w:rPr>
          <w:sz w:val="28"/>
          <w:szCs w:val="28"/>
        </w:rPr>
        <w:t>ы</w:t>
      </w:r>
      <w:r w:rsidRPr="002F4687">
        <w:rPr>
          <w:sz w:val="28"/>
          <w:szCs w:val="28"/>
        </w:rPr>
        <w:t xml:space="preserve">страивать обоснованную тактику лечения. </w:t>
      </w:r>
    </w:p>
    <w:p w:rsidR="00C85BE0" w:rsidRPr="002F4687" w:rsidRDefault="00C85BE0" w:rsidP="00C85BE0">
      <w:pPr>
        <w:ind w:firstLine="708"/>
        <w:jc w:val="both"/>
        <w:rPr>
          <w:spacing w:val="-2"/>
          <w:sz w:val="28"/>
          <w:szCs w:val="28"/>
        </w:rPr>
      </w:pPr>
      <w:r w:rsidRPr="002F4687">
        <w:rPr>
          <w:b/>
          <w:caps/>
          <w:spacing w:val="-2"/>
          <w:sz w:val="28"/>
          <w:szCs w:val="28"/>
        </w:rPr>
        <w:t>л</w:t>
      </w:r>
      <w:r w:rsidRPr="002F4687">
        <w:rPr>
          <w:b/>
          <w:spacing w:val="-2"/>
          <w:sz w:val="28"/>
          <w:szCs w:val="28"/>
        </w:rPr>
        <w:t>итература.</w:t>
      </w:r>
      <w:r w:rsidRPr="002F4687">
        <w:rPr>
          <w:spacing w:val="-2"/>
          <w:sz w:val="28"/>
          <w:szCs w:val="28"/>
        </w:rPr>
        <w:t xml:space="preserve"> 1. Мартынов А.Н. Дисгормональные дисплазии молочной железы у собак: автореф. дисс. …канд. вет. наук.- Воронеж, 2012.- 20 с. 2. Фе</w:t>
      </w:r>
      <w:r w:rsidRPr="002F4687">
        <w:rPr>
          <w:spacing w:val="-2"/>
          <w:sz w:val="28"/>
          <w:szCs w:val="28"/>
        </w:rPr>
        <w:t>л</w:t>
      </w:r>
      <w:r w:rsidRPr="002F4687">
        <w:rPr>
          <w:spacing w:val="-2"/>
          <w:sz w:val="28"/>
          <w:szCs w:val="28"/>
        </w:rPr>
        <w:t>дмен Э., Нельсон Р. Эндокринология и репродукция собак и кошек.- М.: Софион, 2008. 3. Eigenmann J.E. Diabetes in elderly female dogs: recent findings on pathogenesis and clinical implications// Journal of the American Animal Hospital Association, 1981, Vol. 17.- P. 805. 4. Herrtage M.E. et al. Diabetic retinopaty in a cat with megestrol acetateinduced diadetes// J. Small Anim. Pract., 1985, Vol. 26. -P.595. 5. Panciera D. L. et al. Epizootiologic patterns of diabetes mellitus in cats. 333 cases (1980-1986)// JAVMA, 1990, Vol .197.- P.1504.</w:t>
      </w:r>
    </w:p>
    <w:p w:rsidR="00C85BE0" w:rsidRPr="002F4687" w:rsidRDefault="00C85BE0" w:rsidP="00C85BE0">
      <w:pPr>
        <w:jc w:val="center"/>
        <w:rPr>
          <w:b/>
          <w:sz w:val="28"/>
          <w:szCs w:val="28"/>
        </w:rPr>
      </w:pPr>
      <w:r w:rsidRPr="002F4687">
        <w:rPr>
          <w:b/>
          <w:sz w:val="28"/>
          <w:szCs w:val="28"/>
        </w:rPr>
        <w:t>METOESTRUS-ASSOCIATED DIABETES MELLITUS IN FEMALES</w:t>
      </w:r>
    </w:p>
    <w:p w:rsidR="00C85BE0" w:rsidRPr="002F4687" w:rsidRDefault="00C85BE0" w:rsidP="00C85BE0">
      <w:pPr>
        <w:jc w:val="center"/>
        <w:rPr>
          <w:b/>
          <w:sz w:val="28"/>
          <w:szCs w:val="28"/>
        </w:rPr>
      </w:pPr>
      <w:r w:rsidRPr="002F4687">
        <w:rPr>
          <w:b/>
          <w:sz w:val="28"/>
          <w:szCs w:val="28"/>
        </w:rPr>
        <w:t>Martynova Y.S., Martynov A.N., Turkov V.G.</w:t>
      </w:r>
    </w:p>
    <w:p w:rsidR="00C85BE0" w:rsidRPr="002F4687" w:rsidRDefault="00C85BE0" w:rsidP="00C85BE0">
      <w:pPr>
        <w:jc w:val="center"/>
        <w:rPr>
          <w:sz w:val="28"/>
          <w:szCs w:val="28"/>
        </w:rPr>
      </w:pPr>
      <w:r w:rsidRPr="002F4687">
        <w:rPr>
          <w:sz w:val="28"/>
          <w:szCs w:val="28"/>
        </w:rPr>
        <w:t>Ivanovo State Agricultural Academy of Academician D.K.Belyaev, Ivanovo, Russia</w:t>
      </w:r>
    </w:p>
    <w:p w:rsidR="00C85BE0" w:rsidRPr="002F4687" w:rsidRDefault="00C85BE0" w:rsidP="00C85BE0">
      <w:pPr>
        <w:ind w:firstLine="708"/>
        <w:jc w:val="both"/>
        <w:rPr>
          <w:sz w:val="28"/>
          <w:szCs w:val="28"/>
        </w:rPr>
      </w:pPr>
      <w:r w:rsidRPr="002F4687">
        <w:rPr>
          <w:sz w:val="28"/>
          <w:szCs w:val="28"/>
        </w:rPr>
        <w:t>Metoestrus-associated diabetes mellitus complicated by diabetic ketoacidosis leads to functional impairment of target organs: liver, kidneys.</w:t>
      </w:r>
    </w:p>
    <w:p w:rsidR="00C85BE0" w:rsidRPr="002F4687" w:rsidRDefault="00C85BE0" w:rsidP="00C85BE0">
      <w:pPr>
        <w:ind w:right="-183"/>
        <w:rPr>
          <w:sz w:val="28"/>
          <w:szCs w:val="28"/>
        </w:rPr>
      </w:pPr>
    </w:p>
    <w:p w:rsidR="00C85BE0" w:rsidRPr="002F4687" w:rsidRDefault="00C85BE0" w:rsidP="00C85BE0">
      <w:pPr>
        <w:ind w:right="-183"/>
        <w:rPr>
          <w:sz w:val="28"/>
          <w:szCs w:val="28"/>
        </w:rPr>
      </w:pPr>
      <w:r w:rsidRPr="002F4687">
        <w:rPr>
          <w:sz w:val="28"/>
          <w:szCs w:val="28"/>
        </w:rPr>
        <w:t>УДК 619:577.27:618.14-002:636.2</w:t>
      </w:r>
    </w:p>
    <w:p w:rsidR="00C85BE0" w:rsidRPr="002F4687" w:rsidRDefault="00C85BE0" w:rsidP="00C85BE0">
      <w:pPr>
        <w:jc w:val="center"/>
        <w:rPr>
          <w:b/>
          <w:sz w:val="28"/>
          <w:szCs w:val="28"/>
        </w:rPr>
      </w:pPr>
      <w:bookmarkStart w:id="6" w:name="OLE_LINK3"/>
      <w:bookmarkStart w:id="7" w:name="OLE_LINK4"/>
      <w:r w:rsidRPr="002F4687">
        <w:rPr>
          <w:b/>
          <w:sz w:val="28"/>
          <w:szCs w:val="28"/>
        </w:rPr>
        <w:t>ПРОГНОЗИРОВАНИЕ И ДИАГНОСТИКА ЗАБОЛЕВАНИЯ КОРОВ ЭНДОМЕТРИТОМ НА ОСНОВЕ ОПРЕДЕЛЕНИЯ ИММУННОГО СТАТУСА</w:t>
      </w:r>
    </w:p>
    <w:p w:rsidR="00C85BE0" w:rsidRPr="002F4687" w:rsidRDefault="00C85BE0" w:rsidP="00C85BE0">
      <w:pPr>
        <w:jc w:val="center"/>
        <w:rPr>
          <w:b/>
          <w:sz w:val="28"/>
          <w:szCs w:val="28"/>
        </w:rPr>
      </w:pPr>
      <w:r w:rsidRPr="002F4687">
        <w:rPr>
          <w:b/>
          <w:sz w:val="28"/>
          <w:szCs w:val="28"/>
        </w:rPr>
        <w:t>Масьянов Ю.Н., Шахов А.Г.</w:t>
      </w:r>
    </w:p>
    <w:bookmarkEnd w:id="6"/>
    <w:bookmarkEnd w:id="7"/>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 xml:space="preserve">сия, e-mail: </w:t>
      </w:r>
      <w:hyperlink r:id="rId31" w:history="1">
        <w:r w:rsidRPr="002F4687">
          <w:rPr>
            <w:rStyle w:val="af0"/>
            <w:color w:val="auto"/>
            <w:sz w:val="28"/>
            <w:szCs w:val="28"/>
            <w:u w:val="none"/>
          </w:rPr>
          <w:t>vnivipat@mail.ru</w:t>
        </w:r>
      </w:hyperlink>
    </w:p>
    <w:p w:rsidR="00C85BE0" w:rsidRPr="002F4687" w:rsidRDefault="00C85BE0" w:rsidP="00C85BE0">
      <w:pPr>
        <w:ind w:firstLine="708"/>
        <w:jc w:val="both"/>
        <w:rPr>
          <w:sz w:val="28"/>
          <w:szCs w:val="28"/>
        </w:rPr>
      </w:pPr>
      <w:r w:rsidRPr="002F4687">
        <w:rPr>
          <w:sz w:val="28"/>
          <w:szCs w:val="28"/>
        </w:rPr>
        <w:t>Интенсификация животноводства, основываясь на промышленной технологии, вызывает необходимость повышения темпов воспроизводства животных, предусматривает ускорение движения стада, сокращение сроков прои</w:t>
      </w:r>
      <w:r w:rsidRPr="002F4687">
        <w:rPr>
          <w:sz w:val="28"/>
          <w:szCs w:val="28"/>
        </w:rPr>
        <w:t>з</w:t>
      </w:r>
      <w:r w:rsidRPr="002F4687">
        <w:rPr>
          <w:sz w:val="28"/>
          <w:szCs w:val="28"/>
        </w:rPr>
        <w:t>водственного использования маточного поголовья.</w:t>
      </w:r>
    </w:p>
    <w:p w:rsidR="00C85BE0" w:rsidRPr="002F4687" w:rsidRDefault="00C85BE0" w:rsidP="00C85BE0">
      <w:pPr>
        <w:ind w:firstLine="708"/>
        <w:jc w:val="both"/>
        <w:rPr>
          <w:sz w:val="28"/>
          <w:szCs w:val="28"/>
        </w:rPr>
      </w:pPr>
      <w:r w:rsidRPr="002F4687">
        <w:rPr>
          <w:sz w:val="28"/>
          <w:szCs w:val="28"/>
        </w:rPr>
        <w:t>При этом возросла частота послеродовых инфекционных гнойно- воспалительных заболеваний (эндометриты, маститы), которые относятся к типи</w:t>
      </w:r>
      <w:r w:rsidRPr="002F4687">
        <w:rPr>
          <w:sz w:val="28"/>
          <w:szCs w:val="28"/>
        </w:rPr>
        <w:t>ч</w:t>
      </w:r>
      <w:r w:rsidRPr="002F4687">
        <w:rPr>
          <w:sz w:val="28"/>
          <w:szCs w:val="28"/>
        </w:rPr>
        <w:t xml:space="preserve">ным факторно-инфекционным патологиям. </w:t>
      </w:r>
    </w:p>
    <w:p w:rsidR="00C85BE0" w:rsidRPr="002F4687" w:rsidRDefault="00C85BE0" w:rsidP="00C85BE0">
      <w:pPr>
        <w:ind w:firstLine="708"/>
        <w:jc w:val="both"/>
        <w:rPr>
          <w:sz w:val="28"/>
          <w:szCs w:val="28"/>
        </w:rPr>
      </w:pPr>
      <w:r w:rsidRPr="002F4687">
        <w:rPr>
          <w:sz w:val="28"/>
          <w:szCs w:val="28"/>
        </w:rPr>
        <w:t>Катарально-гнойный эндометрит регистрируется у 20-70% животных и наносит большой экономический ущерб (Турченко А.Н., 2001; Багманов М.А., 2005).</w:t>
      </w:r>
    </w:p>
    <w:p w:rsidR="00C85BE0" w:rsidRPr="002F4687" w:rsidRDefault="00C85BE0" w:rsidP="00C85BE0">
      <w:pPr>
        <w:ind w:firstLine="708"/>
        <w:jc w:val="both"/>
        <w:rPr>
          <w:sz w:val="28"/>
          <w:szCs w:val="28"/>
        </w:rPr>
      </w:pPr>
      <w:r w:rsidRPr="002F4687">
        <w:rPr>
          <w:sz w:val="28"/>
          <w:szCs w:val="28"/>
        </w:rPr>
        <w:t>Основными факторами снижения показателей воспроизводства животных являются неудовлетворительные условия содержания, кормления, наличие в основном стаде животных, утративших хозяйственную ценность вследствие перенесённых заболеваний или длительного бесплодия в отсутствие повс</w:t>
      </w:r>
      <w:r w:rsidRPr="002F4687">
        <w:rPr>
          <w:sz w:val="28"/>
          <w:szCs w:val="28"/>
        </w:rPr>
        <w:t>е</w:t>
      </w:r>
      <w:r w:rsidRPr="002F4687">
        <w:rPr>
          <w:sz w:val="28"/>
          <w:szCs w:val="28"/>
        </w:rPr>
        <w:t>дневного гинекологического контроля маточного поголовья, несвоевременная и неудовлетворительная организация мероприятий, направленных на предупреждение и лечение гинекологических болезней, вызванных потенциально пат</w:t>
      </w:r>
      <w:r w:rsidRPr="002F4687">
        <w:rPr>
          <w:sz w:val="28"/>
          <w:szCs w:val="28"/>
        </w:rPr>
        <w:t>о</w:t>
      </w:r>
      <w:r w:rsidRPr="002F4687">
        <w:rPr>
          <w:sz w:val="28"/>
          <w:szCs w:val="28"/>
        </w:rPr>
        <w:t xml:space="preserve">генными возбудителями инфекций. </w:t>
      </w:r>
    </w:p>
    <w:p w:rsidR="00C85BE0" w:rsidRPr="002F4687" w:rsidRDefault="00C85BE0" w:rsidP="00C85BE0">
      <w:pPr>
        <w:pStyle w:val="ab"/>
        <w:spacing w:line="240" w:lineRule="auto"/>
        <w:ind w:right="42" w:firstLine="720"/>
        <w:jc w:val="both"/>
        <w:rPr>
          <w:sz w:val="28"/>
          <w:szCs w:val="28"/>
        </w:rPr>
      </w:pPr>
      <w:r w:rsidRPr="002F4687">
        <w:rPr>
          <w:sz w:val="28"/>
          <w:szCs w:val="28"/>
        </w:rPr>
        <w:t>Успешное развитие отрасли, сочетающее высокую продуктивность с у</w:t>
      </w:r>
      <w:r w:rsidRPr="002F4687">
        <w:rPr>
          <w:sz w:val="28"/>
          <w:szCs w:val="28"/>
        </w:rPr>
        <w:t>с</w:t>
      </w:r>
      <w:r w:rsidRPr="002F4687">
        <w:rPr>
          <w:sz w:val="28"/>
          <w:szCs w:val="28"/>
        </w:rPr>
        <w:t>тойчивостью организма к заболеваниям, в значительной степени зависит от уровня неспецифической резистентности и иммунологической реактивности, являющихся соответственно первой и второй линией защиты, отражающих общий гомеостаз организма и зависящих от обменных процессов, возраста, физиологического состояния животных в разные периоды жи</w:t>
      </w:r>
      <w:r w:rsidRPr="002F4687">
        <w:rPr>
          <w:sz w:val="28"/>
          <w:szCs w:val="28"/>
        </w:rPr>
        <w:t>з</w:t>
      </w:r>
      <w:r w:rsidRPr="002F4687">
        <w:rPr>
          <w:sz w:val="28"/>
          <w:szCs w:val="28"/>
        </w:rPr>
        <w:t>ни.</w:t>
      </w:r>
    </w:p>
    <w:p w:rsidR="00C85BE0" w:rsidRPr="002F4687" w:rsidRDefault="00C85BE0" w:rsidP="00C85BE0">
      <w:pPr>
        <w:pStyle w:val="ab"/>
        <w:spacing w:line="240" w:lineRule="auto"/>
        <w:ind w:right="42" w:firstLine="720"/>
        <w:jc w:val="both"/>
        <w:rPr>
          <w:sz w:val="28"/>
          <w:szCs w:val="28"/>
        </w:rPr>
      </w:pPr>
      <w:r w:rsidRPr="002F4687">
        <w:rPr>
          <w:sz w:val="28"/>
          <w:szCs w:val="28"/>
        </w:rPr>
        <w:t>Естественные факторы защиты лимитируют степень антигенного воздействия на иммунную систему, оптимальный уровень которого стимулирует иммунный ответ, а избыточный, напротив, может привести к противоположной реакции – развитию иммунодепрессивного состояния, что способствует возникновению заболеваний и отягощает их теч</w:t>
      </w:r>
      <w:r w:rsidRPr="002F4687">
        <w:rPr>
          <w:sz w:val="28"/>
          <w:szCs w:val="28"/>
        </w:rPr>
        <w:t>е</w:t>
      </w:r>
      <w:r w:rsidRPr="002F4687">
        <w:rPr>
          <w:sz w:val="28"/>
          <w:szCs w:val="28"/>
        </w:rPr>
        <w:t>ние.</w:t>
      </w:r>
    </w:p>
    <w:p w:rsidR="00C85BE0" w:rsidRPr="002F4687" w:rsidRDefault="00C85BE0" w:rsidP="00C85BE0">
      <w:pPr>
        <w:ind w:firstLine="708"/>
        <w:jc w:val="both"/>
        <w:rPr>
          <w:spacing w:val="-2"/>
          <w:sz w:val="28"/>
          <w:szCs w:val="28"/>
        </w:rPr>
      </w:pPr>
      <w:r w:rsidRPr="002F4687">
        <w:rPr>
          <w:spacing w:val="-2"/>
          <w:sz w:val="28"/>
          <w:szCs w:val="28"/>
        </w:rPr>
        <w:t xml:space="preserve">В связи с этим, разработка критериев оценки состояния иммунной системы приобретает решающее значение в выявлении нарушений не только её функций, но и других систем организма, в том числе, репродуктивного тракта, учитывая при этом тесную связь между их функционированием и реализацией защитных механизмов. Это позволяет решать задачи прикладного характера, касающиеся диагностики, прогнозирования и повышения эффективности лечения послеродовых патологий, связанных с участием иммунной системы в их патогенезе. </w:t>
      </w:r>
    </w:p>
    <w:p w:rsidR="00C85BE0" w:rsidRPr="002F4687" w:rsidRDefault="00C85BE0" w:rsidP="00C85BE0">
      <w:pPr>
        <w:ind w:firstLine="708"/>
        <w:jc w:val="both"/>
        <w:rPr>
          <w:spacing w:val="-2"/>
          <w:sz w:val="28"/>
          <w:szCs w:val="28"/>
        </w:rPr>
      </w:pPr>
      <w:r w:rsidRPr="002F4687">
        <w:rPr>
          <w:spacing w:val="-2"/>
          <w:sz w:val="28"/>
          <w:szCs w:val="28"/>
        </w:rPr>
        <w:t>Вторичные иммунодефициты часто определяют как понижение уровня иммунологических показателей в процессе заболевания (Лебедев К.А., Понякина И.Д., 1990). В частности доказано, что иммунодефицитное состояние лежит в основе возникновения хронических эндометритов у коров, при котором особе</w:t>
      </w:r>
      <w:r w:rsidRPr="002F4687">
        <w:rPr>
          <w:spacing w:val="-2"/>
          <w:sz w:val="28"/>
          <w:szCs w:val="28"/>
        </w:rPr>
        <w:t>н</w:t>
      </w:r>
      <w:r w:rsidRPr="002F4687">
        <w:rPr>
          <w:spacing w:val="-2"/>
          <w:sz w:val="28"/>
          <w:szCs w:val="28"/>
        </w:rPr>
        <w:t xml:space="preserve">но угнетается клеточное звено иммунитета (Van Rampen C., Mallard B.A., 1997). </w:t>
      </w:r>
    </w:p>
    <w:p w:rsidR="00C85BE0" w:rsidRPr="002F4687" w:rsidRDefault="00C85BE0" w:rsidP="00C85BE0">
      <w:pPr>
        <w:ind w:firstLine="708"/>
        <w:jc w:val="both"/>
        <w:rPr>
          <w:sz w:val="28"/>
          <w:szCs w:val="28"/>
        </w:rPr>
      </w:pPr>
      <w:r w:rsidRPr="002F4687">
        <w:rPr>
          <w:sz w:val="28"/>
          <w:szCs w:val="28"/>
        </w:rPr>
        <w:t>Показано, что у коров за 1-2 недели до и после отёла, и особенно в период родов, резко снижается количество Т-лимфоцитов с хелперной (CD4</w:t>
      </w:r>
      <w:r w:rsidRPr="002F4687">
        <w:rPr>
          <w:sz w:val="28"/>
          <w:szCs w:val="28"/>
          <w:vertAlign w:val="superscript"/>
        </w:rPr>
        <w:t>+</w:t>
      </w:r>
      <w:r w:rsidRPr="002F4687">
        <w:rPr>
          <w:sz w:val="28"/>
          <w:szCs w:val="28"/>
        </w:rPr>
        <w:t>) и с</w:t>
      </w:r>
      <w:r w:rsidRPr="002F4687">
        <w:rPr>
          <w:sz w:val="28"/>
          <w:szCs w:val="28"/>
        </w:rPr>
        <w:t>у</w:t>
      </w:r>
      <w:r w:rsidRPr="002F4687">
        <w:rPr>
          <w:sz w:val="28"/>
          <w:szCs w:val="28"/>
        </w:rPr>
        <w:t>прессорной активностью (CD8</w:t>
      </w:r>
      <w:r w:rsidRPr="002F4687">
        <w:rPr>
          <w:sz w:val="28"/>
          <w:szCs w:val="28"/>
          <w:vertAlign w:val="superscript"/>
        </w:rPr>
        <w:t>+</w:t>
      </w:r>
      <w:r w:rsidRPr="002F4687">
        <w:rPr>
          <w:sz w:val="28"/>
          <w:szCs w:val="28"/>
        </w:rPr>
        <w:t xml:space="preserve">) и В-лимфоцитов (Kimura K.G. et. al., 1999). </w:t>
      </w:r>
    </w:p>
    <w:p w:rsidR="00C85BE0" w:rsidRPr="002F4687" w:rsidRDefault="00C85BE0" w:rsidP="00C85BE0">
      <w:pPr>
        <w:ind w:firstLine="708"/>
        <w:jc w:val="both"/>
        <w:rPr>
          <w:sz w:val="28"/>
          <w:szCs w:val="28"/>
        </w:rPr>
      </w:pPr>
      <w:r w:rsidRPr="002F4687">
        <w:rPr>
          <w:sz w:val="28"/>
          <w:szCs w:val="28"/>
        </w:rPr>
        <w:t>К тому же по сравнению с серединой лактации большинство Т-хелперов продуцирует IL-4 и IL-10 – противовоспалительные цитокины, подавляющие формирование специфических Т-киллеров и усиливающие пролиферативные процессы в тканях (Chafer-Weaver K.A. et. al., 1999). При этом у коров, больных хроническим эндометритом, наблюдается угнетение синтеза как провоспал</w:t>
      </w:r>
      <w:r w:rsidRPr="002F4687">
        <w:rPr>
          <w:sz w:val="28"/>
          <w:szCs w:val="28"/>
        </w:rPr>
        <w:t>и</w:t>
      </w:r>
      <w:r w:rsidRPr="002F4687">
        <w:rPr>
          <w:sz w:val="28"/>
          <w:szCs w:val="28"/>
        </w:rPr>
        <w:t xml:space="preserve">тельных, так и противовоспалительных цитокинов (Dosogne H. et. al., 2001). </w:t>
      </w:r>
    </w:p>
    <w:p w:rsidR="00C85BE0" w:rsidRPr="002F4687" w:rsidRDefault="00C85BE0" w:rsidP="00C85BE0">
      <w:pPr>
        <w:ind w:firstLine="708"/>
        <w:jc w:val="both"/>
        <w:rPr>
          <w:sz w:val="28"/>
          <w:szCs w:val="28"/>
        </w:rPr>
      </w:pPr>
      <w:r w:rsidRPr="002F4687">
        <w:rPr>
          <w:sz w:val="28"/>
          <w:szCs w:val="28"/>
        </w:rPr>
        <w:t>В настоящее время подход к оценке иммунного статуса неоднозначен. Возникают вопросы к понятию нормы и патологии, так как сравнение значений иммунной реактивности у здоровых индивидуумов и находящихся в состоянии болезни, многим представляется нерациональным, поскольку иммунная система в своей динамике, в общем, и предназначена для устранения патологии за счёт вариаций (Земсков А.М. с соавт., 2007).</w:t>
      </w:r>
    </w:p>
    <w:p w:rsidR="00C85BE0" w:rsidRPr="002F4687" w:rsidRDefault="00C85BE0" w:rsidP="00C85BE0">
      <w:pPr>
        <w:ind w:firstLine="708"/>
        <w:jc w:val="both"/>
        <w:rPr>
          <w:sz w:val="28"/>
          <w:szCs w:val="28"/>
        </w:rPr>
      </w:pPr>
      <w:r w:rsidRPr="002F4687">
        <w:rPr>
          <w:sz w:val="28"/>
          <w:szCs w:val="28"/>
        </w:rPr>
        <w:t>Учитывая то, что жизнеобеспечение организма должно обусловливаться функциональным единством важнейших (точнее всех) его систем, была поставлена цель - осуществить на основе определения иммунного статуса прогноз</w:t>
      </w:r>
      <w:r w:rsidRPr="002F4687">
        <w:rPr>
          <w:sz w:val="28"/>
          <w:szCs w:val="28"/>
        </w:rPr>
        <w:t>и</w:t>
      </w:r>
      <w:r w:rsidRPr="002F4687">
        <w:rPr>
          <w:sz w:val="28"/>
          <w:szCs w:val="28"/>
        </w:rPr>
        <w:t xml:space="preserve">рование и диагностику заболевания коров послеродовым эндометритом. </w:t>
      </w:r>
    </w:p>
    <w:p w:rsidR="00C85BE0" w:rsidRPr="002F4687" w:rsidRDefault="00C85BE0" w:rsidP="00C85BE0">
      <w:pPr>
        <w:ind w:firstLine="708"/>
        <w:jc w:val="both"/>
        <w:rPr>
          <w:sz w:val="28"/>
          <w:szCs w:val="28"/>
        </w:rPr>
      </w:pPr>
      <w:r w:rsidRPr="002F4687">
        <w:rPr>
          <w:b/>
          <w:sz w:val="28"/>
          <w:szCs w:val="28"/>
        </w:rPr>
        <w:t>Материал и методы.</w:t>
      </w:r>
      <w:r w:rsidRPr="002F4687">
        <w:rPr>
          <w:sz w:val="28"/>
          <w:szCs w:val="28"/>
        </w:rPr>
        <w:t xml:space="preserve"> В зависимости от проявления послеродовой патологии подопытных животных разделили на две группы – коров, заболевших э</w:t>
      </w:r>
      <w:r w:rsidRPr="002F4687">
        <w:rPr>
          <w:sz w:val="28"/>
          <w:szCs w:val="28"/>
        </w:rPr>
        <w:t>н</w:t>
      </w:r>
      <w:r w:rsidRPr="002F4687">
        <w:rPr>
          <w:sz w:val="28"/>
          <w:szCs w:val="28"/>
        </w:rPr>
        <w:t xml:space="preserve">дометритом (n=11) и оставшихся клинически здоровыми (n=4), у которых был исключён мастит. </w:t>
      </w:r>
    </w:p>
    <w:p w:rsidR="00C85BE0" w:rsidRPr="002F4687" w:rsidRDefault="00C85BE0" w:rsidP="00C85BE0">
      <w:pPr>
        <w:ind w:firstLine="708"/>
        <w:jc w:val="both"/>
        <w:rPr>
          <w:sz w:val="28"/>
          <w:szCs w:val="28"/>
        </w:rPr>
      </w:pPr>
      <w:r w:rsidRPr="002F4687">
        <w:rPr>
          <w:sz w:val="28"/>
          <w:szCs w:val="28"/>
        </w:rPr>
        <w:t>Поскольку до проявления клинических признаков предопределить  возникновение заболевания у каждого конкретного животного затруднительно, то для решения поставленной задачи был применён индивидуальный подход в изучении иммунного статуса у одних и тех же животных перед запуском, в п</w:t>
      </w:r>
      <w:r w:rsidRPr="002F4687">
        <w:rPr>
          <w:sz w:val="28"/>
          <w:szCs w:val="28"/>
        </w:rPr>
        <w:t>е</w:t>
      </w:r>
      <w:r w:rsidRPr="002F4687">
        <w:rPr>
          <w:sz w:val="28"/>
          <w:szCs w:val="28"/>
        </w:rPr>
        <w:t xml:space="preserve">риод сухостоя и после отёла. </w:t>
      </w:r>
    </w:p>
    <w:p w:rsidR="00C85BE0" w:rsidRPr="002F4687" w:rsidRDefault="00C85BE0" w:rsidP="00C85BE0">
      <w:pPr>
        <w:ind w:firstLine="708"/>
        <w:jc w:val="both"/>
        <w:rPr>
          <w:sz w:val="28"/>
          <w:szCs w:val="28"/>
        </w:rPr>
      </w:pPr>
      <w:r w:rsidRPr="002F4687">
        <w:rPr>
          <w:sz w:val="28"/>
          <w:szCs w:val="28"/>
        </w:rPr>
        <w:t xml:space="preserve">Принимая во внимание интегральную реакцию организма на индукцию патологических процессов, иммунологические исследования были проведены с помощью комплекса стандартных и унифицированных методов.  </w:t>
      </w:r>
    </w:p>
    <w:p w:rsidR="00C85BE0" w:rsidRPr="002F4687" w:rsidRDefault="00C85BE0" w:rsidP="00C85BE0">
      <w:pPr>
        <w:ind w:firstLine="708"/>
        <w:jc w:val="both"/>
        <w:rPr>
          <w:sz w:val="28"/>
          <w:szCs w:val="28"/>
        </w:rPr>
      </w:pPr>
      <w:r w:rsidRPr="002F4687">
        <w:rPr>
          <w:sz w:val="28"/>
          <w:szCs w:val="28"/>
        </w:rPr>
        <w:t>Гематологические показатели определяли общепринятыми методами, количество Т-лимфоцитов в крови – с помощью Е-РОК, В-лимфоцитов - ЕАС-РОК, концентрацию IgG, IgМ и IgА, а также С1q- и С3-компонентов комплемента - в РИД по Манчини (1965), бактерицидную активность сыворотки крови (БАСК), лизоцимную (ЛАСК), комплементарную (КАСК), фагоцитарную активность лейкоцитов (ФАЛ), фагоцитарные число и индекс (ФЧ и ФИ) - согласно «Методическим рекомендациям по оценке и коррекции неспецифич</w:t>
      </w:r>
      <w:r w:rsidRPr="002F4687">
        <w:rPr>
          <w:sz w:val="28"/>
          <w:szCs w:val="28"/>
        </w:rPr>
        <w:t>е</w:t>
      </w:r>
      <w:r w:rsidRPr="002F4687">
        <w:rPr>
          <w:sz w:val="28"/>
          <w:szCs w:val="28"/>
        </w:rPr>
        <w:t xml:space="preserve">ской резистентности животных» (2005).  </w:t>
      </w:r>
    </w:p>
    <w:p w:rsidR="00C85BE0" w:rsidRPr="002F4687" w:rsidRDefault="00C85BE0" w:rsidP="00C85BE0">
      <w:pPr>
        <w:ind w:firstLine="708"/>
        <w:jc w:val="both"/>
        <w:rPr>
          <w:sz w:val="28"/>
          <w:szCs w:val="28"/>
        </w:rPr>
      </w:pPr>
      <w:r w:rsidRPr="002F4687">
        <w:rPr>
          <w:sz w:val="28"/>
          <w:szCs w:val="28"/>
        </w:rPr>
        <w:t xml:space="preserve">Прогнозирование возникновения эндометрита осуществляли путём сравнения уровней параметров у здоровых и заболевших впоследствии животных до появления у них клинических признаков болезни (до родов), а диагностику – по факту её проявления. </w:t>
      </w:r>
    </w:p>
    <w:p w:rsidR="00C85BE0" w:rsidRPr="002F4687" w:rsidRDefault="00C85BE0" w:rsidP="00C85BE0">
      <w:pPr>
        <w:pStyle w:val="ae"/>
        <w:spacing w:after="0"/>
        <w:ind w:right="-5" w:firstLine="708"/>
        <w:jc w:val="both"/>
        <w:rPr>
          <w:spacing w:val="-4"/>
          <w:sz w:val="28"/>
          <w:szCs w:val="28"/>
        </w:rPr>
      </w:pPr>
      <w:r w:rsidRPr="002F4687">
        <w:rPr>
          <w:b/>
          <w:sz w:val="28"/>
          <w:szCs w:val="28"/>
        </w:rPr>
        <w:t>Результаты исследований.</w:t>
      </w:r>
      <w:r w:rsidRPr="002F4687">
        <w:rPr>
          <w:sz w:val="28"/>
          <w:szCs w:val="28"/>
        </w:rPr>
        <w:t xml:space="preserve"> Результаты проведённых исследований за 2-2,5 месяца до отёла показали наличие у коров, предрасположенных к возникн</w:t>
      </w:r>
      <w:r w:rsidRPr="002F4687">
        <w:rPr>
          <w:sz w:val="28"/>
          <w:szCs w:val="28"/>
        </w:rPr>
        <w:t>о</w:t>
      </w:r>
      <w:r w:rsidRPr="002F4687">
        <w:rPr>
          <w:sz w:val="28"/>
          <w:szCs w:val="28"/>
        </w:rPr>
        <w:t>вению послеродового эндометрита по сравнению с оставшимися  здоровыми животными,</w:t>
      </w:r>
      <w:r w:rsidRPr="002F4687">
        <w:rPr>
          <w:spacing w:val="-4"/>
          <w:sz w:val="28"/>
          <w:szCs w:val="28"/>
        </w:rPr>
        <w:t xml:space="preserve"> </w:t>
      </w:r>
      <w:r w:rsidRPr="002F4687">
        <w:rPr>
          <w:sz w:val="28"/>
          <w:szCs w:val="28"/>
        </w:rPr>
        <w:t xml:space="preserve">более высоких </w:t>
      </w:r>
      <w:r w:rsidRPr="002F4687">
        <w:rPr>
          <w:spacing w:val="-4"/>
          <w:sz w:val="28"/>
          <w:szCs w:val="28"/>
        </w:rPr>
        <w:t>уровней в крови лейкоцитов - на 40,5% и лимфоцитов – на 80,0% (Р&lt;0,05),</w:t>
      </w:r>
      <w:r w:rsidRPr="002F4687">
        <w:rPr>
          <w:sz w:val="28"/>
          <w:szCs w:val="28"/>
        </w:rPr>
        <w:t xml:space="preserve"> показателей поглотительной способности нейтрофилов (ФЧ и ФИ) -</w:t>
      </w:r>
      <w:r w:rsidRPr="002F4687">
        <w:rPr>
          <w:spacing w:val="-4"/>
          <w:sz w:val="28"/>
          <w:szCs w:val="28"/>
        </w:rPr>
        <w:t xml:space="preserve"> на 11,4 и 7,8% соответственно </w:t>
      </w:r>
      <w:r w:rsidRPr="002F4687">
        <w:rPr>
          <w:sz w:val="28"/>
          <w:szCs w:val="28"/>
        </w:rPr>
        <w:t>в сочетании с увеличением</w:t>
      </w:r>
      <w:r w:rsidRPr="002F4687">
        <w:rPr>
          <w:spacing w:val="-4"/>
          <w:sz w:val="28"/>
          <w:szCs w:val="28"/>
        </w:rPr>
        <w:t xml:space="preserve"> на 27,2%</w:t>
      </w:r>
      <w:r w:rsidRPr="002F4687">
        <w:rPr>
          <w:sz w:val="28"/>
          <w:szCs w:val="28"/>
        </w:rPr>
        <w:t xml:space="preserve"> ЛАСК, что свидетельствует о повышенной функциональной активности фагоцитарного звена, более высокого содержания в сыворотке крови</w:t>
      </w:r>
      <w:r w:rsidRPr="002F4687">
        <w:rPr>
          <w:spacing w:val="-10"/>
          <w:sz w:val="28"/>
          <w:szCs w:val="28"/>
        </w:rPr>
        <w:t xml:space="preserve"> IgA</w:t>
      </w:r>
      <w:r w:rsidRPr="002F4687">
        <w:rPr>
          <w:spacing w:val="-4"/>
          <w:sz w:val="28"/>
          <w:szCs w:val="28"/>
        </w:rPr>
        <w:t xml:space="preserve"> – в 1,74 раза (Р&lt;0,01</w:t>
      </w:r>
      <w:r w:rsidRPr="002F4687">
        <w:rPr>
          <w:sz w:val="28"/>
          <w:szCs w:val="28"/>
        </w:rPr>
        <w:t xml:space="preserve">), опосредованно </w:t>
      </w:r>
      <w:r w:rsidRPr="002F4687">
        <w:rPr>
          <w:spacing w:val="-10"/>
          <w:sz w:val="28"/>
          <w:szCs w:val="28"/>
        </w:rPr>
        <w:t>отражающего</w:t>
      </w:r>
      <w:r w:rsidRPr="002F4687">
        <w:rPr>
          <w:sz w:val="28"/>
          <w:szCs w:val="28"/>
        </w:rPr>
        <w:t xml:space="preserve"> напряжённость системы локального иммунитета. Относительные уровни Т-лимфоцитов были практически равными (33,8±2,75 и 34,3±4,34%), но у заболевших впоследствии коров </w:t>
      </w:r>
      <w:r w:rsidRPr="002F4687">
        <w:rPr>
          <w:spacing w:val="-4"/>
          <w:sz w:val="28"/>
          <w:szCs w:val="28"/>
        </w:rPr>
        <w:t>за счёт лимфоцитоза</w:t>
      </w:r>
      <w:r w:rsidRPr="002F4687">
        <w:rPr>
          <w:sz w:val="28"/>
          <w:szCs w:val="28"/>
        </w:rPr>
        <w:t xml:space="preserve"> значительно выше на </w:t>
      </w:r>
      <w:r w:rsidRPr="002F4687">
        <w:rPr>
          <w:spacing w:val="-4"/>
          <w:sz w:val="28"/>
          <w:szCs w:val="28"/>
        </w:rPr>
        <w:t xml:space="preserve">67,8% (Р&lt;0,02) </w:t>
      </w:r>
      <w:r w:rsidRPr="002F4687">
        <w:rPr>
          <w:sz w:val="28"/>
          <w:szCs w:val="28"/>
        </w:rPr>
        <w:t>абсолютное их число</w:t>
      </w:r>
      <w:r w:rsidRPr="002F4687">
        <w:rPr>
          <w:spacing w:val="-4"/>
          <w:sz w:val="28"/>
          <w:szCs w:val="28"/>
        </w:rPr>
        <w:t>, то есть пролиферативная активность Т-клеток, а также абсолютное количество В-клеток – в среднем в 2,47 раза, несмотря на несколько более низкое содержание в крови</w:t>
      </w:r>
      <w:r w:rsidRPr="002F4687">
        <w:rPr>
          <w:sz w:val="28"/>
          <w:szCs w:val="28"/>
        </w:rPr>
        <w:t xml:space="preserve"> IgG и IgМ, что может свидетельствовать о дисбалансе функционирования имму</w:t>
      </w:r>
      <w:r w:rsidRPr="002F4687">
        <w:rPr>
          <w:sz w:val="28"/>
          <w:szCs w:val="28"/>
        </w:rPr>
        <w:t>н</w:t>
      </w:r>
      <w:r w:rsidRPr="002F4687">
        <w:rPr>
          <w:sz w:val="28"/>
          <w:szCs w:val="28"/>
        </w:rPr>
        <w:t>ной системы.</w:t>
      </w:r>
      <w:r w:rsidRPr="002F4687">
        <w:rPr>
          <w:spacing w:val="-4"/>
          <w:sz w:val="28"/>
          <w:szCs w:val="28"/>
        </w:rPr>
        <w:t xml:space="preserve"> Общая гемолитическая активность комплемента у этих животных практически не различалась (</w:t>
      </w:r>
      <w:r w:rsidRPr="002F4687">
        <w:rPr>
          <w:sz w:val="28"/>
          <w:szCs w:val="28"/>
        </w:rPr>
        <w:t>60,0±3,74 и</w:t>
      </w:r>
      <w:r w:rsidRPr="002F4687">
        <w:rPr>
          <w:spacing w:val="-4"/>
          <w:sz w:val="28"/>
          <w:szCs w:val="28"/>
        </w:rPr>
        <w:t xml:space="preserve"> 61,8</w:t>
      </w:r>
      <w:r w:rsidRPr="002F4687">
        <w:rPr>
          <w:sz w:val="28"/>
          <w:szCs w:val="28"/>
        </w:rPr>
        <w:t>±0,73%), что сочеталось с содержанием в крови ключевых компонентов системы комплемента – C1q и С3.</w:t>
      </w:r>
      <w:r w:rsidRPr="002F4687">
        <w:rPr>
          <w:spacing w:val="-4"/>
          <w:sz w:val="28"/>
          <w:szCs w:val="28"/>
        </w:rPr>
        <w:t xml:space="preserve"> У предрасположенных к заболеванию животных отмечали более </w:t>
      </w:r>
      <w:r w:rsidRPr="002F4687">
        <w:rPr>
          <w:sz w:val="28"/>
          <w:szCs w:val="28"/>
        </w:rPr>
        <w:t xml:space="preserve">низкую БАСК </w:t>
      </w:r>
      <w:r w:rsidRPr="002F4687">
        <w:rPr>
          <w:spacing w:val="-4"/>
          <w:sz w:val="28"/>
          <w:szCs w:val="28"/>
        </w:rPr>
        <w:t xml:space="preserve">(Р&lt;0,02).   </w:t>
      </w:r>
    </w:p>
    <w:p w:rsidR="00C85BE0" w:rsidRPr="002F4687" w:rsidRDefault="00C85BE0" w:rsidP="00C85BE0">
      <w:pPr>
        <w:pStyle w:val="ae"/>
        <w:spacing w:after="0"/>
        <w:ind w:right="-5" w:firstLine="708"/>
        <w:jc w:val="both"/>
        <w:rPr>
          <w:sz w:val="28"/>
          <w:szCs w:val="28"/>
        </w:rPr>
      </w:pPr>
      <w:r w:rsidRPr="002F4687">
        <w:rPr>
          <w:sz w:val="28"/>
          <w:szCs w:val="28"/>
        </w:rPr>
        <w:t>За 1-2 недели до отёла у заболевших послеродовым эндометритом коров в отличие от физиологического увеличения уровня лейкоцитов в крови (за счёт нейтрофилов) отмечали снижение их уровня, более выраженную отрицательную динамику количества лимфоцитов при сохранившемся лимфоцитозе, а также поглотительной способности нейтрофилов - ФЧ и ФИ (Р&lt;0,05; Р&lt;0,02) и более низкую ЛАСК, то есть угнетение фагоцитоза. По сравнению со здоровыми животными значительно снизилась - на 32,8% (Р&lt;0,05) комплементарная активность сыворотки крови в сочетании с уровнями С1q и С3 –  на 41,3 и 26,8% (Р&lt;0,05) соответственно. Кроме того, отмечали тенденцию снижения в динамике абсолютного числа Т-клеток, у всех животных относительного и абсолютн</w:t>
      </w:r>
      <w:r w:rsidRPr="002F4687">
        <w:rPr>
          <w:sz w:val="28"/>
          <w:szCs w:val="28"/>
        </w:rPr>
        <w:t>о</w:t>
      </w:r>
      <w:r w:rsidRPr="002F4687">
        <w:rPr>
          <w:sz w:val="28"/>
          <w:szCs w:val="28"/>
        </w:rPr>
        <w:t>го количества В-лимфоцитов. Уменьшение содержания в крови основных классов иммуноглобулинов, наблюдали преимущественно у заболевших эндометр</w:t>
      </w:r>
      <w:r w:rsidRPr="002F4687">
        <w:rPr>
          <w:sz w:val="28"/>
          <w:szCs w:val="28"/>
        </w:rPr>
        <w:t>и</w:t>
      </w:r>
      <w:r w:rsidRPr="002F4687">
        <w:rPr>
          <w:sz w:val="28"/>
          <w:szCs w:val="28"/>
        </w:rPr>
        <w:t>тов коров, что на фоне физиологического снижения концентрации иммуноглобулинов вследствие перераспределения в молочную железу, могло быть связ</w:t>
      </w:r>
      <w:r w:rsidRPr="002F4687">
        <w:rPr>
          <w:sz w:val="28"/>
          <w:szCs w:val="28"/>
        </w:rPr>
        <w:t>а</w:t>
      </w:r>
      <w:r w:rsidRPr="002F4687">
        <w:rPr>
          <w:sz w:val="28"/>
          <w:szCs w:val="28"/>
        </w:rPr>
        <w:t>но с повышенной транссудацией их в ткани пораженного органа.</w:t>
      </w:r>
    </w:p>
    <w:p w:rsidR="00C85BE0" w:rsidRPr="002F4687" w:rsidRDefault="00C85BE0" w:rsidP="00C85BE0">
      <w:pPr>
        <w:pStyle w:val="ae"/>
        <w:spacing w:after="0"/>
        <w:ind w:right="-5" w:firstLine="708"/>
        <w:jc w:val="both"/>
        <w:rPr>
          <w:spacing w:val="-4"/>
          <w:sz w:val="28"/>
          <w:szCs w:val="28"/>
        </w:rPr>
      </w:pPr>
      <w:r w:rsidRPr="002F4687">
        <w:rPr>
          <w:spacing w:val="-4"/>
          <w:sz w:val="28"/>
          <w:szCs w:val="28"/>
        </w:rPr>
        <w:t>На 3-6 день после отёла у больных коров вследствие мобилизации неспецифических защитных механизмов отмечали увеличение до уровня здоровых ж</w:t>
      </w:r>
      <w:r w:rsidRPr="002F4687">
        <w:rPr>
          <w:spacing w:val="-4"/>
          <w:sz w:val="28"/>
          <w:szCs w:val="28"/>
        </w:rPr>
        <w:t>и</w:t>
      </w:r>
      <w:r w:rsidRPr="002F4687">
        <w:rPr>
          <w:spacing w:val="-4"/>
          <w:sz w:val="28"/>
          <w:szCs w:val="28"/>
        </w:rPr>
        <w:t>вотных ФЧ и ФИ, КАСК, содержания в крови С1q- и С3-компонентов комплемента, абсолютного количества лимфоцитов и более высокую (на 24,6%) ЛАСК. По сравнению со здоровыми животными у них заметно снизилась (на 18,6%) конце</w:t>
      </w:r>
      <w:r w:rsidRPr="002F4687">
        <w:rPr>
          <w:spacing w:val="-4"/>
          <w:sz w:val="28"/>
          <w:szCs w:val="28"/>
        </w:rPr>
        <w:t>н</w:t>
      </w:r>
      <w:r w:rsidRPr="002F4687">
        <w:rPr>
          <w:spacing w:val="-4"/>
          <w:sz w:val="28"/>
          <w:szCs w:val="28"/>
        </w:rPr>
        <w:t>трация IgМ. При общей положительной динамике, связанной в этот период с физиологическим увеличением под воздействием эстрогенов концентрации IgА в крови, коэффициент достоверности между средними значениями этого показателя у здоровых и больных животных снизился, что могло быть обусловлено как повышенной транссудацией иммуноглобулинов из сыворотки крови, так и наруш</w:t>
      </w:r>
      <w:r w:rsidRPr="002F4687">
        <w:rPr>
          <w:spacing w:val="-4"/>
          <w:sz w:val="28"/>
          <w:szCs w:val="28"/>
        </w:rPr>
        <w:t>е</w:t>
      </w:r>
      <w:r w:rsidRPr="002F4687">
        <w:rPr>
          <w:spacing w:val="-4"/>
          <w:sz w:val="28"/>
          <w:szCs w:val="28"/>
        </w:rPr>
        <w:t>нием гормонального статуса у последних. Уровни IgG в крови животных в этот период были минимальными и практически равными, при этом менее выраженная его отрицательная динамика у больных коров, свидетельствовала о более ранней индукции у них вторичного гуморального иммунитета. О нарушении адаптации к родовому стрессу могло свидетельствовать заметное снижение (на 14,4%) у больных коров относительного числа Т-лимфоцитов, то есть уровня их дифференцировки, при увеличении (на 16,6%) у здоровых животных, хотя абсолютное количество Т-клеток оставалось ст</w:t>
      </w:r>
      <w:r w:rsidRPr="002F4687">
        <w:rPr>
          <w:spacing w:val="-4"/>
          <w:sz w:val="28"/>
          <w:szCs w:val="28"/>
        </w:rPr>
        <w:t>а</w:t>
      </w:r>
      <w:r w:rsidRPr="002F4687">
        <w:rPr>
          <w:spacing w:val="-4"/>
          <w:sz w:val="28"/>
          <w:szCs w:val="28"/>
        </w:rPr>
        <w:t xml:space="preserve">бильно выше. </w:t>
      </w:r>
    </w:p>
    <w:p w:rsidR="00C85BE0" w:rsidRPr="002F4687" w:rsidRDefault="00C85BE0" w:rsidP="00C85BE0">
      <w:pPr>
        <w:pStyle w:val="ae"/>
        <w:spacing w:after="0"/>
        <w:ind w:right="-5" w:firstLine="708"/>
        <w:jc w:val="both"/>
        <w:rPr>
          <w:spacing w:val="-2"/>
          <w:sz w:val="28"/>
          <w:szCs w:val="28"/>
        </w:rPr>
      </w:pPr>
      <w:r w:rsidRPr="002F4687">
        <w:rPr>
          <w:spacing w:val="-2"/>
          <w:sz w:val="28"/>
          <w:szCs w:val="28"/>
        </w:rPr>
        <w:t>Эти изменения подтверждаются тем, что в период последней четверти беременности и в ранний послеродовой период происходит активация процессов пероксидации липидов, в крови коров достоверно увеличиваются первичные, вторичные и конечные продукты ПОЛ - коньюгированные диены, кетодиены, малоновый диальдегид, флуоресцирующие основания Шиффа, что отражается, прежде всего, на клеточном звене иммунитета (Рецкий М.И. с соавт., 2001). При акушерских патологиях - задержании последа, субинволюции матки, гнойно-катаральном эндометрите, интенсивность течения этих процессов усиливается, а тенденция к снижению активности системы АОЗ и увеличение накопления пр</w:t>
      </w:r>
      <w:r w:rsidRPr="002F4687">
        <w:rPr>
          <w:spacing w:val="-2"/>
          <w:sz w:val="28"/>
          <w:szCs w:val="28"/>
        </w:rPr>
        <w:t>о</w:t>
      </w:r>
      <w:r w:rsidRPr="002F4687">
        <w:rPr>
          <w:spacing w:val="-2"/>
          <w:sz w:val="28"/>
          <w:szCs w:val="28"/>
        </w:rPr>
        <w:t>дуктов ПОЛ отмечается уже за 2 месяца до родов (Нежданов А.Г. с соавт., 2004).</w:t>
      </w:r>
    </w:p>
    <w:p w:rsidR="00C85BE0" w:rsidRPr="002F4687" w:rsidRDefault="00C85BE0" w:rsidP="00C85BE0">
      <w:pPr>
        <w:ind w:right="-15" w:firstLine="708"/>
        <w:jc w:val="both"/>
        <w:rPr>
          <w:sz w:val="28"/>
          <w:szCs w:val="28"/>
        </w:rPr>
      </w:pPr>
      <w:r w:rsidRPr="002F4687">
        <w:rPr>
          <w:sz w:val="28"/>
          <w:szCs w:val="28"/>
        </w:rPr>
        <w:t xml:space="preserve">Через 2 недели после отёла у больных коров отмечали выраженный лейкоцитоз и лимфоцитоз – увеличение их числа по отношению к уровню здоровых животных на 36,2 и 56,3% соответственно, на 44,7% - абсолютного количества Т-клеток при равном относительном их содержании, а также активацию локального иммунитета – более высокого (в 1,76 раза) уровня IgА в крови и системного гуморального иммунного ответа - уровня IgG - на 20,0% (Р&lt;0,05). В сочетании с увеличением концентрации иммуноглобулинов в крови, относительное количество В-лимфоцитов у больных животных превысило таковое у здоровых коров на 45,1%, а абсолютное число – в 3,16 раза. Общая гемолитическая активность комплемента, уровни С1q и С3 в крови повышались, приближаясь к показателям здоровых коров, а наличие более низкого ФЧ и ФИ на фоне повышенной ЛАСК свидетельствовало о возрастании антигенной нагрузки на фагоцитарную систему у больных эндометритом коров.  </w:t>
      </w:r>
    </w:p>
    <w:p w:rsidR="00C85BE0" w:rsidRPr="002F4687" w:rsidRDefault="00C85BE0" w:rsidP="00C85BE0">
      <w:pPr>
        <w:ind w:right="-15" w:firstLine="708"/>
        <w:jc w:val="both"/>
        <w:rPr>
          <w:sz w:val="28"/>
          <w:szCs w:val="28"/>
        </w:rPr>
      </w:pPr>
      <w:r w:rsidRPr="002F4687">
        <w:rPr>
          <w:b/>
          <w:sz w:val="28"/>
          <w:szCs w:val="28"/>
        </w:rPr>
        <w:t>Заключение.</w:t>
      </w:r>
      <w:r w:rsidRPr="002F4687">
        <w:rPr>
          <w:sz w:val="28"/>
          <w:szCs w:val="28"/>
        </w:rPr>
        <w:t xml:space="preserve"> Таким образом, полученные в ходе исследования данные свидетельствуют о сложной динамике иммунологических показателей, связанных как с физиологическими особенностями функционирования иммунной системы организма животных в разные периоды до и после родов, так и развитием патологических процессов. Отмечается положительная и отрицательная связь между параметрами клеточного и гуморального звена неспецифической и и</w:t>
      </w:r>
      <w:r w:rsidRPr="002F4687">
        <w:rPr>
          <w:sz w:val="28"/>
          <w:szCs w:val="28"/>
        </w:rPr>
        <w:t>м</w:t>
      </w:r>
      <w:r w:rsidRPr="002F4687">
        <w:rPr>
          <w:sz w:val="28"/>
          <w:szCs w:val="28"/>
        </w:rPr>
        <w:t>мунной защиты. В связи с этим считается, что чем больше коррелятивных св</w:t>
      </w:r>
      <w:r w:rsidRPr="002F4687">
        <w:rPr>
          <w:sz w:val="28"/>
          <w:szCs w:val="28"/>
        </w:rPr>
        <w:t>я</w:t>
      </w:r>
      <w:r w:rsidRPr="002F4687">
        <w:rPr>
          <w:sz w:val="28"/>
          <w:szCs w:val="28"/>
        </w:rPr>
        <w:t>зей между параметрами, тем более система напряжена. Вероятно, отсутствие таковой между определёнными иммунологическими показателями, можно расценивать как дисбаланс функционирования иммунной системы. У коров, предрасположенных к возникновению эндометрита и при клиническом его проявлении, были отмечены нарушения, связанные как с повышением реактивности, так и угнетением защитных механизмов. Наиболее информативными параме</w:t>
      </w:r>
      <w:r w:rsidRPr="002F4687">
        <w:rPr>
          <w:sz w:val="28"/>
          <w:szCs w:val="28"/>
        </w:rPr>
        <w:t>т</w:t>
      </w:r>
      <w:r w:rsidRPr="002F4687">
        <w:rPr>
          <w:sz w:val="28"/>
          <w:szCs w:val="28"/>
        </w:rPr>
        <w:t>рами, которые характеризовались стабильностью не только до родов, но и на протяжении практически всего срока исследований, на основании чего пре</w:t>
      </w:r>
      <w:r w:rsidRPr="002F4687">
        <w:rPr>
          <w:sz w:val="28"/>
          <w:szCs w:val="28"/>
        </w:rPr>
        <w:t>д</w:t>
      </w:r>
      <w:r w:rsidRPr="002F4687">
        <w:rPr>
          <w:sz w:val="28"/>
          <w:szCs w:val="28"/>
        </w:rPr>
        <w:t>ставляется возможным прогнозировать возникновение послеродового эндоме</w:t>
      </w:r>
      <w:r w:rsidRPr="002F4687">
        <w:rPr>
          <w:sz w:val="28"/>
          <w:szCs w:val="28"/>
        </w:rPr>
        <w:t>т</w:t>
      </w:r>
      <w:r w:rsidRPr="002F4687">
        <w:rPr>
          <w:sz w:val="28"/>
          <w:szCs w:val="28"/>
        </w:rPr>
        <w:t>рита у коров, являлись – лейкоцитоз, повышенное абсолютное количество лимфоцитов, Т- и В-клеток, содержание IgА в сыворотке крови, более низкий уровень IgМ, за 1-2 недели до отёла - общей гемолитической активности компл</w:t>
      </w:r>
      <w:r w:rsidRPr="002F4687">
        <w:rPr>
          <w:sz w:val="28"/>
          <w:szCs w:val="28"/>
        </w:rPr>
        <w:t>е</w:t>
      </w:r>
      <w:r w:rsidRPr="002F4687">
        <w:rPr>
          <w:sz w:val="28"/>
          <w:szCs w:val="28"/>
        </w:rPr>
        <w:t xml:space="preserve">мента, С1q- и С3-компонентов комплемента, значений ФЧ и ФИ. Диагностическими показателями являлись – лейкоцитоз, повышенное абсолютное число лимфоцитов, Т- и В-клеток, содержание IgА в сыворотке крови, IgG (через 2 недели после отёла), лизоцима, преимущественно в первую неделю после отёла - более низкий уровень IgМ, общей гемолитической активности комплемента, С1q и С3, через 2 недели после отёла – значений ФЧ и ФИ. </w:t>
      </w:r>
    </w:p>
    <w:p w:rsidR="00C85BE0" w:rsidRPr="002F4687" w:rsidRDefault="00C85BE0" w:rsidP="00C85BE0">
      <w:pPr>
        <w:ind w:right="-15" w:firstLine="708"/>
        <w:jc w:val="both"/>
        <w:rPr>
          <w:sz w:val="28"/>
          <w:szCs w:val="28"/>
        </w:rPr>
      </w:pPr>
      <w:r w:rsidRPr="002F4687">
        <w:rPr>
          <w:b/>
          <w:sz w:val="28"/>
          <w:szCs w:val="28"/>
        </w:rPr>
        <w:t xml:space="preserve">Литература. </w:t>
      </w:r>
      <w:r w:rsidRPr="002F4687">
        <w:rPr>
          <w:sz w:val="28"/>
          <w:szCs w:val="28"/>
        </w:rPr>
        <w:t>1. Багманов М.А.// Вестник Россельхозакадемии, 2005, № 6.- С.69-70. 2. Земсков А.М., Земсков В.М., Козлов В.А. и др.- М., 2007.- 450 с. 3. Лебедев К.А., Понякина И.Д.- М.: Наука, 1990.- 223 с. 4. Нежданов А.Г., Ку</w:t>
      </w:r>
      <w:r w:rsidRPr="002F4687">
        <w:rPr>
          <w:sz w:val="28"/>
          <w:szCs w:val="28"/>
        </w:rPr>
        <w:t>ш</w:t>
      </w:r>
      <w:r w:rsidRPr="002F4687">
        <w:rPr>
          <w:sz w:val="28"/>
          <w:szCs w:val="28"/>
        </w:rPr>
        <w:t>нир И.Ю., Рецкий М.И. и др.//Мат. междунар. науч.-практ. конф. Воронеж, 2004.- С.116-122. 5. Рецкий М.И., Бузлама В.С., Жаркой Б.Л. и др.- Воронеж: ВГУ, 2001.- С.29-85. 6. Турченко А.Н.// Ветеринария, 2001, № 7.- С.33-37. 7. Chafer-Weaver K.A., Corl C.M., Sordillo L.M.// J. Dairy Sci., 1999, V. 82.- P.1696-1706. 8. Dosogne H., Hoeben D., Burvenich C.// J. Vet. Pharmacol. Therap., 2001, V. 21, № 6.- P.421-427. 9. Kimura K.G., Yoff J.P., Kehrli M.E.// J. Dairy Sci., 1999, V. 82, №2.- P.315-319. 10. Van Rampen C., Mallard B.A.// Vet. Immunol. Immunopath., 1997, V. 59.- P.79-91.</w:t>
      </w:r>
    </w:p>
    <w:p w:rsidR="00C85BE0" w:rsidRPr="002F4687" w:rsidRDefault="00C85BE0" w:rsidP="00C85BE0">
      <w:pPr>
        <w:ind w:right="-183"/>
        <w:jc w:val="center"/>
        <w:rPr>
          <w:sz w:val="28"/>
          <w:szCs w:val="28"/>
        </w:rPr>
      </w:pPr>
      <w:r w:rsidRPr="002F4687">
        <w:rPr>
          <w:b/>
          <w:bCs/>
          <w:sz w:val="28"/>
          <w:szCs w:val="28"/>
        </w:rPr>
        <w:t xml:space="preserve">FORECASTING AND DIAGNOSTICS OF DISEASE OF COWS </w:t>
      </w:r>
      <w:bookmarkStart w:id="8" w:name="OLE_LINK7"/>
      <w:bookmarkStart w:id="9" w:name="OLE_LINK8"/>
      <w:r w:rsidRPr="002F4687">
        <w:rPr>
          <w:b/>
          <w:bCs/>
          <w:sz w:val="28"/>
          <w:szCs w:val="28"/>
        </w:rPr>
        <w:t>ENDOMETRITIS ON THE BASIS OF DEFINITION OF THE IMMUNE STATUS</w:t>
      </w:r>
      <w:bookmarkEnd w:id="8"/>
      <w:bookmarkEnd w:id="9"/>
      <w:r w:rsidRPr="002F4687">
        <w:rPr>
          <w:sz w:val="28"/>
          <w:szCs w:val="28"/>
        </w:rPr>
        <w:tab/>
      </w:r>
    </w:p>
    <w:p w:rsidR="00C85BE0" w:rsidRPr="002F4687" w:rsidRDefault="00C85BE0" w:rsidP="00C85BE0">
      <w:pPr>
        <w:pStyle w:val="ab"/>
        <w:shd w:val="clear" w:color="auto" w:fill="FFFFFF"/>
        <w:tabs>
          <w:tab w:val="left" w:pos="6975"/>
        </w:tabs>
        <w:spacing w:line="240" w:lineRule="auto"/>
        <w:ind w:left="283" w:right="-5" w:firstLine="0"/>
        <w:jc w:val="center"/>
        <w:rPr>
          <w:b/>
          <w:sz w:val="28"/>
          <w:szCs w:val="28"/>
        </w:rPr>
      </w:pPr>
      <w:r w:rsidRPr="002F4687">
        <w:rPr>
          <w:b/>
          <w:sz w:val="28"/>
          <w:szCs w:val="28"/>
        </w:rPr>
        <w:t>Masjanov Yu.N., Shakhov A.G.</w:t>
      </w:r>
    </w:p>
    <w:p w:rsidR="00C85BE0" w:rsidRPr="002F4687" w:rsidRDefault="00C85BE0" w:rsidP="00C85BE0">
      <w:pPr>
        <w:pStyle w:val="ab"/>
        <w:shd w:val="clear" w:color="auto" w:fill="FFFFFF"/>
        <w:tabs>
          <w:tab w:val="left" w:pos="6975"/>
        </w:tabs>
        <w:spacing w:line="240" w:lineRule="auto"/>
        <w:ind w:left="283" w:right="-5" w:firstLine="0"/>
        <w:jc w:val="center"/>
        <w:rPr>
          <w:sz w:val="28"/>
          <w:szCs w:val="28"/>
        </w:rPr>
      </w:pPr>
      <w:r w:rsidRPr="002F4687">
        <w:rPr>
          <w:sz w:val="28"/>
          <w:szCs w:val="28"/>
        </w:rPr>
        <w:t>All-Russia Veterinary Pathology, Pharmacology, and Therapy Research Institute, Voronezh, Russia</w:t>
      </w:r>
    </w:p>
    <w:p w:rsidR="00C85BE0" w:rsidRPr="002F4687" w:rsidRDefault="00C85BE0" w:rsidP="00C85BE0">
      <w:pPr>
        <w:autoSpaceDE w:val="0"/>
        <w:autoSpaceDN w:val="0"/>
        <w:adjustRightInd w:val="0"/>
        <w:ind w:firstLine="708"/>
        <w:jc w:val="both"/>
        <w:rPr>
          <w:sz w:val="28"/>
          <w:szCs w:val="28"/>
        </w:rPr>
      </w:pPr>
      <w:r w:rsidRPr="002F4687">
        <w:rPr>
          <w:sz w:val="28"/>
          <w:szCs w:val="28"/>
        </w:rPr>
        <w:t xml:space="preserve">The immune system status in relative aspect before and after calving in healthy and cows, suffer from endometritis are studied. It is shown that on the basis of the positioned distinctions in the immune status of animals, it is possible to carry out diagnostics and forecasting of their postpartum diseases. </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619:615:618.7</w:t>
      </w:r>
    </w:p>
    <w:p w:rsidR="00C85BE0" w:rsidRPr="002F4687" w:rsidRDefault="00C85BE0" w:rsidP="00C85BE0">
      <w:pPr>
        <w:jc w:val="center"/>
        <w:rPr>
          <w:b/>
          <w:sz w:val="28"/>
          <w:szCs w:val="28"/>
        </w:rPr>
      </w:pPr>
      <w:r w:rsidRPr="002F4687">
        <w:rPr>
          <w:b/>
          <w:sz w:val="28"/>
          <w:szCs w:val="28"/>
        </w:rPr>
        <w:t>ПРИНЦИПЫ РАЦИОНАЛЬНОЙ ФАРМАКОТЕРАПИИ ПОСЛЕРОДОВЫХ ЗАБОЛЕВАНИЙ У КОРОВ</w:t>
      </w:r>
    </w:p>
    <w:p w:rsidR="00C85BE0" w:rsidRPr="002F4687" w:rsidRDefault="00C85BE0" w:rsidP="00C85BE0">
      <w:pPr>
        <w:jc w:val="center"/>
        <w:rPr>
          <w:sz w:val="28"/>
          <w:szCs w:val="28"/>
        </w:rPr>
      </w:pPr>
      <w:r w:rsidRPr="002F4687">
        <w:rPr>
          <w:b/>
          <w:sz w:val="28"/>
          <w:szCs w:val="28"/>
        </w:rPr>
        <w:t>Михалёв В.И.</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e-mail: mikhalevvit@yandex.ru</w:t>
      </w:r>
    </w:p>
    <w:p w:rsidR="00C85BE0" w:rsidRPr="002F4687" w:rsidRDefault="00C85BE0" w:rsidP="00C85BE0">
      <w:pPr>
        <w:ind w:firstLine="720"/>
        <w:jc w:val="both"/>
        <w:rPr>
          <w:bCs/>
          <w:sz w:val="28"/>
          <w:szCs w:val="28"/>
        </w:rPr>
      </w:pPr>
      <w:r w:rsidRPr="002F4687">
        <w:rPr>
          <w:bCs/>
          <w:sz w:val="28"/>
          <w:szCs w:val="28"/>
        </w:rPr>
        <w:t>Ведение молочного скотоводства на промышленной основе невозможно без интенсивного использования репродуктивного потенциала маточного пог</w:t>
      </w:r>
      <w:r w:rsidRPr="002F4687">
        <w:rPr>
          <w:bCs/>
          <w:sz w:val="28"/>
          <w:szCs w:val="28"/>
        </w:rPr>
        <w:t>о</w:t>
      </w:r>
      <w:r w:rsidRPr="002F4687">
        <w:rPr>
          <w:bCs/>
          <w:sz w:val="28"/>
          <w:szCs w:val="28"/>
        </w:rPr>
        <w:t>ловья.  В настоящее время одной из основных задач является восстановление репродуктивного здоровья коров после отёла при наименьшей браковке молочной продукции. Поэтому вопрос разработки эффективных способов профила</w:t>
      </w:r>
      <w:r w:rsidRPr="002F4687">
        <w:rPr>
          <w:bCs/>
          <w:sz w:val="28"/>
          <w:szCs w:val="28"/>
        </w:rPr>
        <w:t>к</w:t>
      </w:r>
      <w:r w:rsidRPr="002F4687">
        <w:rPr>
          <w:bCs/>
          <w:sz w:val="28"/>
          <w:szCs w:val="28"/>
        </w:rPr>
        <w:t xml:space="preserve">тики и лечения послеродовых заболеваний является наиболее актуальным на современном этапе развития молочного скотоводства. </w:t>
      </w:r>
    </w:p>
    <w:p w:rsidR="00C85BE0" w:rsidRPr="002F4687" w:rsidRDefault="00C85BE0" w:rsidP="00C85BE0">
      <w:pPr>
        <w:ind w:firstLine="720"/>
        <w:jc w:val="both"/>
        <w:rPr>
          <w:sz w:val="28"/>
          <w:szCs w:val="28"/>
        </w:rPr>
      </w:pPr>
      <w:r w:rsidRPr="002F4687">
        <w:rPr>
          <w:sz w:val="28"/>
          <w:szCs w:val="28"/>
        </w:rPr>
        <w:t>Целью данной работы явилось разработка принципов рациональной фармакотерапии острых послеродовых заболеваний у коров. Для достижения цели на разрешение были поставлены следующие задачи:</w:t>
      </w:r>
    </w:p>
    <w:p w:rsidR="00C85BE0" w:rsidRPr="002F4687" w:rsidRDefault="00C85BE0" w:rsidP="00C85BE0">
      <w:pPr>
        <w:ind w:firstLine="720"/>
        <w:jc w:val="both"/>
        <w:rPr>
          <w:sz w:val="28"/>
          <w:szCs w:val="28"/>
        </w:rPr>
      </w:pPr>
      <w:r w:rsidRPr="002F4687">
        <w:rPr>
          <w:sz w:val="28"/>
          <w:szCs w:val="28"/>
        </w:rPr>
        <w:t>1. Изучить степень распространения и этиологические факторы, вызывающие развитие острого послеродового эндометрита и субинволюции матки у коров в хозяйствах Центрального Федерального округа РФ.</w:t>
      </w:r>
    </w:p>
    <w:p w:rsidR="00C85BE0" w:rsidRPr="002F4687" w:rsidRDefault="00C85BE0" w:rsidP="00C85BE0">
      <w:pPr>
        <w:ind w:firstLine="720"/>
        <w:jc w:val="both"/>
        <w:rPr>
          <w:sz w:val="28"/>
          <w:szCs w:val="28"/>
        </w:rPr>
      </w:pPr>
      <w:r w:rsidRPr="002F4687">
        <w:rPr>
          <w:sz w:val="28"/>
          <w:szCs w:val="28"/>
        </w:rPr>
        <w:t>2. Установить роль основы антимикробных препаратов при лечении э</w:t>
      </w:r>
      <w:r w:rsidRPr="002F4687">
        <w:rPr>
          <w:sz w:val="28"/>
          <w:szCs w:val="28"/>
        </w:rPr>
        <w:t>н</w:t>
      </w:r>
      <w:r w:rsidRPr="002F4687">
        <w:rPr>
          <w:sz w:val="28"/>
          <w:szCs w:val="28"/>
        </w:rPr>
        <w:t>дометрита.</w:t>
      </w:r>
    </w:p>
    <w:p w:rsidR="00C85BE0" w:rsidRPr="002F4687" w:rsidRDefault="00C85BE0" w:rsidP="00C85BE0">
      <w:pPr>
        <w:ind w:firstLine="720"/>
        <w:jc w:val="both"/>
        <w:rPr>
          <w:sz w:val="28"/>
          <w:szCs w:val="28"/>
        </w:rPr>
      </w:pPr>
      <w:r w:rsidRPr="002F4687">
        <w:rPr>
          <w:sz w:val="28"/>
          <w:szCs w:val="28"/>
        </w:rPr>
        <w:t>3. Определить эффективность применения общестимулирующих средств в терапии послеродового эндометрита у коров.</w:t>
      </w:r>
    </w:p>
    <w:p w:rsidR="00C85BE0" w:rsidRPr="002F4687" w:rsidRDefault="00C85BE0" w:rsidP="00C85BE0">
      <w:pPr>
        <w:ind w:firstLine="720"/>
        <w:jc w:val="both"/>
        <w:rPr>
          <w:sz w:val="28"/>
          <w:szCs w:val="28"/>
        </w:rPr>
      </w:pPr>
      <w:r w:rsidRPr="002F4687">
        <w:rPr>
          <w:sz w:val="28"/>
          <w:szCs w:val="28"/>
        </w:rPr>
        <w:t>4. Установить целесообразность дополнительного парентерального применения антимикробных средств при лечении эндометрита у коров.</w:t>
      </w:r>
    </w:p>
    <w:p w:rsidR="00C85BE0" w:rsidRPr="002F4687" w:rsidRDefault="00C85BE0" w:rsidP="00C85BE0">
      <w:pPr>
        <w:ind w:firstLine="720"/>
        <w:jc w:val="both"/>
        <w:rPr>
          <w:sz w:val="28"/>
          <w:szCs w:val="28"/>
        </w:rPr>
      </w:pPr>
      <w:r w:rsidRPr="002F4687">
        <w:rPr>
          <w:sz w:val="28"/>
          <w:szCs w:val="28"/>
        </w:rPr>
        <w:t>Материалом для исследований служили больные острым послеродовым эндометритом коровы (8-12 дней после отёла). Клинические исследования выполнены на 1284 коровах в соответствии с «Методическим пособием по профилактике бесплодия у высокопродуктивного молочного скота» (Воронеж, 2010). Бактериологические исследования маточного содержимого (n=68) больных эндометритом коров проведены согласно «Методическим указаниям по бактериологическому исследованию патматериала» (М., 1991).</w:t>
      </w:r>
    </w:p>
    <w:p w:rsidR="00C85BE0" w:rsidRPr="002F4687" w:rsidRDefault="00C85BE0" w:rsidP="00C85BE0">
      <w:pPr>
        <w:ind w:firstLine="720"/>
        <w:jc w:val="both"/>
        <w:rPr>
          <w:sz w:val="28"/>
        </w:rPr>
      </w:pPr>
      <w:r w:rsidRPr="002F4687">
        <w:rPr>
          <w:b/>
          <w:bCs/>
          <w:sz w:val="28"/>
          <w:szCs w:val="28"/>
        </w:rPr>
        <w:t>Результаты исследований.</w:t>
      </w:r>
      <w:r w:rsidRPr="002F4687">
        <w:rPr>
          <w:sz w:val="28"/>
          <w:szCs w:val="28"/>
        </w:rPr>
        <w:t xml:space="preserve"> Проведёнными нами исследованиями коров после отёла 25 хозяйств Белгородской, Воронежской и Орловской областей у</w:t>
      </w:r>
      <w:r w:rsidRPr="002F4687">
        <w:rPr>
          <w:sz w:val="28"/>
          <w:szCs w:val="28"/>
        </w:rPr>
        <w:t>с</w:t>
      </w:r>
      <w:r w:rsidRPr="002F4687">
        <w:rPr>
          <w:sz w:val="28"/>
          <w:szCs w:val="28"/>
        </w:rPr>
        <w:t>тановлено, что острая субинволюция матки диагностирована нами у 31,6-84,4% (в среднем у 57,7%) отелившихся животных, острый послеродовой эндометрит - у 23,2-51,6% (в среднем у 38,6%). При этом, с ростом молочной продуктивн</w:t>
      </w:r>
      <w:r w:rsidRPr="002F4687">
        <w:rPr>
          <w:sz w:val="28"/>
          <w:szCs w:val="28"/>
        </w:rPr>
        <w:t>о</w:t>
      </w:r>
      <w:r w:rsidRPr="002F4687">
        <w:rPr>
          <w:sz w:val="28"/>
          <w:szCs w:val="28"/>
        </w:rPr>
        <w:t>сти повышается и заболеваемость коров в послеродовой период. По результ</w:t>
      </w:r>
      <w:r w:rsidRPr="002F4687">
        <w:rPr>
          <w:sz w:val="28"/>
          <w:szCs w:val="28"/>
        </w:rPr>
        <w:t>а</w:t>
      </w:r>
      <w:r w:rsidRPr="002F4687">
        <w:rPr>
          <w:sz w:val="28"/>
          <w:szCs w:val="28"/>
        </w:rPr>
        <w:t xml:space="preserve">там наших исследований </w:t>
      </w:r>
      <w:r w:rsidRPr="002F4687">
        <w:rPr>
          <w:sz w:val="28"/>
        </w:rPr>
        <w:t xml:space="preserve">установлено, что непосредственной причиной развития послеродовой субинволюции матки у коров является ослабление интенсивности её сократительной функции в последовую стадию родов и в первые 3 ч после отделения последа, не обеспечивающей надлежащей ретракции мышц матки и последующего нормального течения инволюционных процессов. Установлено, что в первые двое суток после родов матка коров с нормальным течением послеродового периода в 90% случаев является свободной от бактерий, тогда как при развитии субинволюции она на вторые сутки после отёла контаминирована бактериями в 88,9%, а на 6-7 день – в 100% случаев. </w:t>
      </w:r>
    </w:p>
    <w:p w:rsidR="00C85BE0" w:rsidRPr="002F4687" w:rsidRDefault="00C85BE0" w:rsidP="00C85BE0">
      <w:pPr>
        <w:ind w:firstLine="709"/>
        <w:jc w:val="both"/>
        <w:rPr>
          <w:sz w:val="28"/>
          <w:szCs w:val="28"/>
        </w:rPr>
      </w:pPr>
      <w:r w:rsidRPr="002F4687">
        <w:rPr>
          <w:sz w:val="28"/>
        </w:rPr>
        <w:t>Нарушение ретракционных процессов в первые дни после родов очень часто (52,8% случаев) сопровождается развитием микрофлоры в полости нес</w:t>
      </w:r>
      <w:r w:rsidRPr="002F4687">
        <w:rPr>
          <w:sz w:val="28"/>
        </w:rPr>
        <w:t>о</w:t>
      </w:r>
      <w:r w:rsidRPr="002F4687">
        <w:rPr>
          <w:sz w:val="28"/>
        </w:rPr>
        <w:t xml:space="preserve">кратившейся матки, приводящей к воспалительному процессу. </w:t>
      </w:r>
      <w:r w:rsidRPr="002F4687">
        <w:rPr>
          <w:sz w:val="28"/>
          <w:szCs w:val="28"/>
        </w:rPr>
        <w:t>Видовой состав микрофлоры, изолируемой из маточного содержимого больных эндометритом коров, в последнее время имеет тенденцию к изменению в сторону доминир</w:t>
      </w:r>
      <w:r w:rsidRPr="002F4687">
        <w:rPr>
          <w:sz w:val="28"/>
          <w:szCs w:val="28"/>
        </w:rPr>
        <w:t>о</w:t>
      </w:r>
      <w:r w:rsidRPr="002F4687">
        <w:rPr>
          <w:sz w:val="28"/>
          <w:szCs w:val="28"/>
        </w:rPr>
        <w:t>вания эшерихий и энтерококков, возрастает при этом и роль микроскопических грибов. Очень часто из-за бессистемного применения антимикробных средств при лечении послеродового эндометрита развиваются антибиотикорезистен</w:t>
      </w:r>
      <w:r w:rsidRPr="002F4687">
        <w:rPr>
          <w:sz w:val="28"/>
          <w:szCs w:val="28"/>
        </w:rPr>
        <w:t>т</w:t>
      </w:r>
      <w:r w:rsidRPr="002F4687">
        <w:rPr>
          <w:sz w:val="28"/>
          <w:szCs w:val="28"/>
        </w:rPr>
        <w:t>ные штаммы микроорганизмов, что отражается на эффективности проводимой фармакотерапии.</w:t>
      </w:r>
    </w:p>
    <w:p w:rsidR="00C85BE0" w:rsidRPr="002F4687" w:rsidRDefault="00C85BE0" w:rsidP="00C85BE0">
      <w:pPr>
        <w:ind w:firstLine="720"/>
        <w:jc w:val="both"/>
        <w:rPr>
          <w:sz w:val="28"/>
          <w:szCs w:val="28"/>
        </w:rPr>
      </w:pPr>
      <w:r w:rsidRPr="002F4687">
        <w:rPr>
          <w:sz w:val="28"/>
          <w:szCs w:val="28"/>
        </w:rPr>
        <w:t>Основу фармакопрофилактики  послеродовых заболеваний у коров составляет:</w:t>
      </w:r>
    </w:p>
    <w:p w:rsidR="00C85BE0" w:rsidRPr="002F4687" w:rsidRDefault="00C85BE0" w:rsidP="00C85BE0">
      <w:pPr>
        <w:ind w:firstLine="720"/>
        <w:jc w:val="both"/>
        <w:rPr>
          <w:sz w:val="28"/>
          <w:szCs w:val="28"/>
        </w:rPr>
      </w:pPr>
      <w:r w:rsidRPr="002F4687">
        <w:rPr>
          <w:sz w:val="28"/>
          <w:szCs w:val="28"/>
        </w:rPr>
        <w:t>- для острой послеродовой субинволюции матки у коров – обеспечение надлежащей ретракции гладкомышечных клеток миометрия во время третьей стадии родов и в ранний послеродовой периоды (3-6 ч) с помощью средств, усиливающих её сокращения (окситоцин, утеротон, препараты группы проста</w:t>
      </w:r>
      <w:r w:rsidRPr="002F4687">
        <w:rPr>
          <w:sz w:val="28"/>
          <w:szCs w:val="28"/>
        </w:rPr>
        <w:t>г</w:t>
      </w:r>
      <w:r w:rsidRPr="002F4687">
        <w:rPr>
          <w:sz w:val="28"/>
          <w:szCs w:val="28"/>
        </w:rPr>
        <w:t>ландина F2</w:t>
      </w:r>
      <w:r w:rsidRPr="002F4687">
        <w:rPr>
          <w:sz w:val="28"/>
          <w:szCs w:val="28"/>
          <w:vertAlign w:val="subscript"/>
        </w:rPr>
        <w:t>α</w:t>
      </w:r>
      <w:r w:rsidRPr="002F4687">
        <w:rPr>
          <w:sz w:val="28"/>
          <w:szCs w:val="28"/>
        </w:rPr>
        <w:t xml:space="preserve"> и др.);</w:t>
      </w:r>
    </w:p>
    <w:p w:rsidR="00C85BE0" w:rsidRPr="002F4687" w:rsidRDefault="00C85BE0" w:rsidP="00C85BE0">
      <w:pPr>
        <w:ind w:firstLine="720"/>
        <w:jc w:val="both"/>
        <w:rPr>
          <w:spacing w:val="-6"/>
          <w:sz w:val="28"/>
          <w:szCs w:val="28"/>
        </w:rPr>
      </w:pPr>
      <w:r w:rsidRPr="002F4687">
        <w:rPr>
          <w:spacing w:val="-6"/>
          <w:sz w:val="28"/>
          <w:szCs w:val="28"/>
        </w:rPr>
        <w:t>- для острого послеродового эндометрита – применение антимикробных средств. Необходимость обязательного применения антимикробных препаратов коровам после отёла должна определяться степенью заболеваемости (30% и б</w:t>
      </w:r>
      <w:r w:rsidRPr="002F4687">
        <w:rPr>
          <w:spacing w:val="-6"/>
          <w:sz w:val="28"/>
          <w:szCs w:val="28"/>
        </w:rPr>
        <w:t>о</w:t>
      </w:r>
      <w:r w:rsidRPr="002F4687">
        <w:rPr>
          <w:spacing w:val="-6"/>
          <w:sz w:val="28"/>
          <w:szCs w:val="28"/>
        </w:rPr>
        <w:t>лее).</w:t>
      </w:r>
    </w:p>
    <w:p w:rsidR="00C85BE0" w:rsidRPr="002F4687" w:rsidRDefault="00C85BE0" w:rsidP="00C85BE0">
      <w:pPr>
        <w:ind w:firstLine="720"/>
        <w:jc w:val="both"/>
        <w:rPr>
          <w:sz w:val="28"/>
          <w:szCs w:val="28"/>
        </w:rPr>
      </w:pPr>
      <w:r w:rsidRPr="002F4687">
        <w:rPr>
          <w:sz w:val="28"/>
          <w:szCs w:val="28"/>
        </w:rPr>
        <w:t>Выбор средств для профилактики и терапии послеродовых эндометритов должен осуществляться на основании результатов бактериологических исследований по определению чувствительности микроорганизмов к антимикро</w:t>
      </w:r>
      <w:r w:rsidRPr="002F4687">
        <w:rPr>
          <w:sz w:val="28"/>
          <w:szCs w:val="28"/>
        </w:rPr>
        <w:t>б</w:t>
      </w:r>
      <w:r w:rsidRPr="002F4687">
        <w:rPr>
          <w:sz w:val="28"/>
          <w:szCs w:val="28"/>
        </w:rPr>
        <w:t>ным средствам (не реже 1 раза в квартал). В настоящее время на рынке фармакологических средств существует огромное количество препаратов антими</w:t>
      </w:r>
      <w:r w:rsidRPr="002F4687">
        <w:rPr>
          <w:sz w:val="28"/>
          <w:szCs w:val="28"/>
        </w:rPr>
        <w:t>к</w:t>
      </w:r>
      <w:r w:rsidRPr="002F4687">
        <w:rPr>
          <w:sz w:val="28"/>
          <w:szCs w:val="28"/>
        </w:rPr>
        <w:t>робного действия с различным механизмом действия. Средства для лечения воспалительных заболеваний матки выпускаются в виде свечей, таблеток, палочек, растворов, эмульсий, суспензий. Как показали результаты наших исследований даже при высокой чувствительности микрофлоры к активнодействующим компонентам, эффективность их может варьировать в зависимости от формы введения в полость матки.</w:t>
      </w:r>
    </w:p>
    <w:p w:rsidR="00C85BE0" w:rsidRPr="002F4687" w:rsidRDefault="00C85BE0" w:rsidP="00C85BE0">
      <w:pPr>
        <w:pStyle w:val="ae"/>
        <w:spacing w:after="0"/>
        <w:ind w:firstLine="709"/>
        <w:jc w:val="both"/>
        <w:rPr>
          <w:spacing w:val="-2"/>
          <w:sz w:val="28"/>
          <w:szCs w:val="28"/>
        </w:rPr>
      </w:pPr>
      <w:r w:rsidRPr="002F4687">
        <w:rPr>
          <w:spacing w:val="-2"/>
          <w:sz w:val="28"/>
          <w:szCs w:val="28"/>
        </w:rPr>
        <w:t>Так, применение антимикробных средств на пенообразующей основе (динопен) повышает эффективность лечения на 6,8% (81,8%) в сравнении со средствами на основе диметилсульфоксида (энроцид) и на 15,1% - в сравнении со средствами на водной основе (неофур). Кроме того, сокращается количество внутриматочных введений препаратов соответственно на 0,73 и 1,85 раза и сроки выздоровления – на 1,4 и 3,8 дней. После применения динопена оплодотв</w:t>
      </w:r>
      <w:r w:rsidRPr="002F4687">
        <w:rPr>
          <w:spacing w:val="-2"/>
          <w:sz w:val="28"/>
          <w:szCs w:val="28"/>
        </w:rPr>
        <w:t>о</w:t>
      </w:r>
      <w:r w:rsidRPr="002F4687">
        <w:rPr>
          <w:spacing w:val="-2"/>
          <w:sz w:val="28"/>
          <w:szCs w:val="28"/>
        </w:rPr>
        <w:t>рение наступило у 88,9% выздоровевших животных, что на 15,6% больше по сравн</w:t>
      </w:r>
      <w:r w:rsidRPr="002F4687">
        <w:rPr>
          <w:spacing w:val="-2"/>
          <w:sz w:val="28"/>
          <w:szCs w:val="28"/>
        </w:rPr>
        <w:t>е</w:t>
      </w:r>
      <w:r w:rsidRPr="002F4687">
        <w:rPr>
          <w:spacing w:val="-2"/>
          <w:sz w:val="28"/>
          <w:szCs w:val="28"/>
        </w:rPr>
        <w:t>нию с энроцидом и на 28,9% - по сравнению с неофуром, а период от отёла до оплодотворения - 65,3</w:t>
      </w:r>
      <w:r w:rsidRPr="002F4687">
        <w:rPr>
          <w:spacing w:val="-2"/>
          <w:sz w:val="28"/>
          <w:szCs w:val="28"/>
        </w:rPr>
        <w:sym w:font="Symbol" w:char="F0B1"/>
      </w:r>
      <w:r w:rsidRPr="002F4687">
        <w:rPr>
          <w:spacing w:val="-2"/>
          <w:sz w:val="28"/>
          <w:szCs w:val="28"/>
        </w:rPr>
        <w:t>4,32 и коэффициент оплодотворения - 1,84</w:t>
      </w:r>
      <w:r w:rsidRPr="002F4687">
        <w:rPr>
          <w:spacing w:val="-2"/>
          <w:sz w:val="28"/>
          <w:szCs w:val="28"/>
        </w:rPr>
        <w:sym w:font="Symbol" w:char="F0B1"/>
      </w:r>
      <w:r w:rsidRPr="002F4687">
        <w:rPr>
          <w:spacing w:val="-2"/>
          <w:sz w:val="28"/>
          <w:szCs w:val="28"/>
        </w:rPr>
        <w:t>0,09, что</w:t>
      </w:r>
      <w:r w:rsidRPr="002F4687">
        <w:rPr>
          <w:spacing w:val="-2"/>
        </w:rPr>
        <w:t xml:space="preserve"> </w:t>
      </w:r>
      <w:r w:rsidRPr="002F4687">
        <w:rPr>
          <w:spacing w:val="-2"/>
          <w:sz w:val="28"/>
          <w:szCs w:val="28"/>
        </w:rPr>
        <w:t>с</w:t>
      </w:r>
      <w:r w:rsidRPr="002F4687">
        <w:rPr>
          <w:spacing w:val="-2"/>
          <w:sz w:val="28"/>
          <w:szCs w:val="28"/>
        </w:rPr>
        <w:t>о</w:t>
      </w:r>
      <w:r w:rsidRPr="002F4687">
        <w:rPr>
          <w:spacing w:val="-2"/>
          <w:sz w:val="28"/>
          <w:szCs w:val="28"/>
        </w:rPr>
        <w:t xml:space="preserve">ответственно короче на 16,3 и 24,6 дней и меньше – на 0,67 и 0,95. </w:t>
      </w:r>
    </w:p>
    <w:p w:rsidR="00C85BE0" w:rsidRPr="002F4687" w:rsidRDefault="00C85BE0" w:rsidP="00C85BE0">
      <w:pPr>
        <w:pStyle w:val="ae"/>
        <w:spacing w:after="0"/>
        <w:ind w:firstLine="709"/>
        <w:jc w:val="both"/>
        <w:rPr>
          <w:sz w:val="28"/>
          <w:szCs w:val="28"/>
        </w:rPr>
      </w:pPr>
      <w:r w:rsidRPr="002F4687">
        <w:rPr>
          <w:sz w:val="28"/>
          <w:szCs w:val="28"/>
        </w:rPr>
        <w:t xml:space="preserve">При лечении послеродовых заболеваний необходим комплексный подход, обеспечивающий подавление развития микрофлоры в полости матки, усиление её сократительной функции, освобождение полости от скопившегося экссудата, а также на повышение общей неспецифической резистентности организма. </w:t>
      </w:r>
    </w:p>
    <w:p w:rsidR="00C85BE0" w:rsidRPr="002F4687" w:rsidRDefault="00C85BE0" w:rsidP="00C85BE0">
      <w:pPr>
        <w:pStyle w:val="ae"/>
        <w:spacing w:after="0"/>
        <w:ind w:firstLine="709"/>
        <w:jc w:val="both"/>
        <w:rPr>
          <w:sz w:val="28"/>
          <w:szCs w:val="28"/>
        </w:rPr>
      </w:pPr>
      <w:r w:rsidRPr="002F4687">
        <w:rPr>
          <w:sz w:val="28"/>
          <w:szCs w:val="28"/>
        </w:rPr>
        <w:t>Разработанный комплексный способ лечения острой послеродовой субинволюции матки и эндометрита, предусматривающий применение окситоцина на фоне предварительного введения синестрола, антимикробных препаратов, а также средств общестимулирующей неспецифической терапии (7% раствор ихтиола, плацента денатурированная эмульгированная-ПДЭ), способствует п</w:t>
      </w:r>
      <w:r w:rsidRPr="002F4687">
        <w:rPr>
          <w:sz w:val="28"/>
          <w:szCs w:val="28"/>
        </w:rPr>
        <w:t>о</w:t>
      </w:r>
      <w:r w:rsidRPr="002F4687">
        <w:rPr>
          <w:sz w:val="28"/>
          <w:szCs w:val="28"/>
        </w:rPr>
        <w:t>вышению терапевтической эффективности до 77,8-80,0%. Использование 7% раствора ихтиола и ПДЭ повышает эффективность лечения на 17,8-20,0% по сравнению с животными, которым использовали только антимикробные и миотропные препараты. После проведённого комплексного лечения оплодотворение наступило у 71,4-75,0% из числа выздоровевших животных, что выше на 4,7-8,3%, чем без использования этих средств.</w:t>
      </w:r>
    </w:p>
    <w:p w:rsidR="00C85BE0" w:rsidRPr="002F4687" w:rsidRDefault="00C85BE0" w:rsidP="00C85BE0">
      <w:pPr>
        <w:ind w:firstLine="709"/>
        <w:jc w:val="both"/>
        <w:rPr>
          <w:sz w:val="28"/>
          <w:szCs w:val="28"/>
        </w:rPr>
      </w:pPr>
      <w:r w:rsidRPr="002F4687">
        <w:rPr>
          <w:sz w:val="28"/>
          <w:szCs w:val="28"/>
        </w:rPr>
        <w:t>В настоящее время, особенно в условиях крупных молочных комплексов, всё больше находят применение антимикробные средства, вводимые парент</w:t>
      </w:r>
      <w:r w:rsidRPr="002F4687">
        <w:rPr>
          <w:sz w:val="28"/>
          <w:szCs w:val="28"/>
        </w:rPr>
        <w:t>е</w:t>
      </w:r>
      <w:r w:rsidRPr="002F4687">
        <w:rPr>
          <w:sz w:val="28"/>
          <w:szCs w:val="28"/>
        </w:rPr>
        <w:t>рально. Нами установлено, что парентеральное применение антимикробных средств, в частности нитокса, на фоне общестимулирующей неспецифической, симптоматической и этиотропной терапии способствовало повышению тер</w:t>
      </w:r>
      <w:r w:rsidRPr="002F4687">
        <w:rPr>
          <w:sz w:val="28"/>
          <w:szCs w:val="28"/>
        </w:rPr>
        <w:t>а</w:t>
      </w:r>
      <w:r w:rsidRPr="002F4687">
        <w:rPr>
          <w:sz w:val="28"/>
          <w:szCs w:val="28"/>
        </w:rPr>
        <w:t xml:space="preserve">певтической эффективности на 16,4-19,7%, при сокращении сроков выздоровления на 0,4-3,2 дня и количества внутриматочных введений препаратов – на 0,42-1,74. При этом, период от отёла до оплодотворения сократился 7,7-14,4 дней, а коэффициента оплодотворения – на 0,31-0,39. </w:t>
      </w:r>
    </w:p>
    <w:p w:rsidR="00C85BE0" w:rsidRPr="002F4687" w:rsidRDefault="00C85BE0" w:rsidP="00C85BE0">
      <w:pPr>
        <w:ind w:firstLine="709"/>
        <w:jc w:val="both"/>
        <w:rPr>
          <w:sz w:val="28"/>
          <w:szCs w:val="28"/>
        </w:rPr>
      </w:pPr>
      <w:r w:rsidRPr="002F4687">
        <w:rPr>
          <w:sz w:val="28"/>
          <w:szCs w:val="28"/>
        </w:rPr>
        <w:t>Несмотря на высокую терапевтическую эффективность от дополнительного использования антимикробных средств, их, по-нашему мнению, целесообразно применять в случаях широкого распространения острого послеродового эндометрита (50% и более от числа отелившихся), а также при септическом течении воспалительного процесса. Парентеральное применение антимикробных средств является целесообразным при тяжёлых формах (фибринозная, некротическая) течения эндометрита, так как повышает эффективность лечения на 13,3%, сокращает сроки выздоровления и период от отёла до оплодотворения соответственно на 2,6 и 12,0 дней.</w:t>
      </w:r>
    </w:p>
    <w:p w:rsidR="00C85BE0" w:rsidRPr="002F4687" w:rsidRDefault="00C85BE0" w:rsidP="00C85BE0">
      <w:pPr>
        <w:ind w:firstLine="709"/>
        <w:jc w:val="both"/>
        <w:rPr>
          <w:sz w:val="28"/>
          <w:szCs w:val="28"/>
        </w:rPr>
      </w:pPr>
      <w:r w:rsidRPr="002F4687">
        <w:rPr>
          <w:sz w:val="28"/>
          <w:szCs w:val="28"/>
        </w:rPr>
        <w:t>При применении двух антимикробных препаратов (парентерально и внутриматочно) необходимо учитывать совместимость их активнодействующих компонентов.</w:t>
      </w:r>
    </w:p>
    <w:p w:rsidR="00C85BE0" w:rsidRPr="002F4687" w:rsidRDefault="00C85BE0" w:rsidP="00C85BE0">
      <w:pPr>
        <w:ind w:firstLine="709"/>
        <w:jc w:val="both"/>
        <w:rPr>
          <w:sz w:val="28"/>
          <w:szCs w:val="28"/>
        </w:rPr>
      </w:pPr>
      <w:r w:rsidRPr="002F4687">
        <w:rPr>
          <w:sz w:val="28"/>
          <w:szCs w:val="28"/>
        </w:rPr>
        <w:t>Одним из способов повышения терапевтической эффективности при лечении послеродовых заболеваний у коров является применение комбинации двух средств общестимулирующей неспецифической терапии (ПДЭ+7% ихт</w:t>
      </w:r>
      <w:r w:rsidRPr="002F4687">
        <w:rPr>
          <w:sz w:val="28"/>
          <w:szCs w:val="28"/>
        </w:rPr>
        <w:t>и</w:t>
      </w:r>
      <w:r w:rsidRPr="002F4687">
        <w:rPr>
          <w:sz w:val="28"/>
          <w:szCs w:val="28"/>
        </w:rPr>
        <w:t>ол, 7% ихтиол+15% АСД-2Ф на тривитамине, ПДЭ + 15% АСД-2Ф). Наиболее эффективным оказалось комплексное лечение, предусматривающее использование ПДЭ + 15% раствор АСД-2Ф, обеспечившего клиническое выздоровление 92,3%, что на 5,6-10,5% выше по сравнению с другими комбинациями общестимулирующих средств (ПДЭ+7% ихтиол и 7% ихтиол+АСД-2Ф). Выздоровление у этих животных (ПДЭ+АСД-2Ф) происходило в среднем через 11,6</w:t>
      </w:r>
      <w:r w:rsidRPr="002F4687">
        <w:rPr>
          <w:sz w:val="28"/>
          <w:szCs w:val="28"/>
        </w:rPr>
        <w:sym w:font="Symbol" w:char="F0B1"/>
      </w:r>
      <w:r w:rsidRPr="002F4687">
        <w:rPr>
          <w:sz w:val="28"/>
          <w:szCs w:val="28"/>
        </w:rPr>
        <w:t>0,71 дней, для которого требовалось 2,94</w:t>
      </w:r>
      <w:r w:rsidRPr="002F4687">
        <w:rPr>
          <w:sz w:val="28"/>
          <w:szCs w:val="28"/>
        </w:rPr>
        <w:sym w:font="Symbol" w:char="F0B1"/>
      </w:r>
      <w:r w:rsidRPr="002F4687">
        <w:rPr>
          <w:sz w:val="28"/>
          <w:szCs w:val="28"/>
        </w:rPr>
        <w:t>0,16 внутриматочных введений препаратов, что соответственно на 0,9-1,5 (Р&lt;0,01) дня короче и 0,33-0,84 (Р&lt;0,05) меньше в сравнении с другими комбинациями. Оплодотворение коров в группе ПДЭ+АСД-2Ф наступило у 91,7% в среднем через 55,9</w:t>
      </w:r>
      <w:r w:rsidRPr="002F4687">
        <w:rPr>
          <w:sz w:val="28"/>
          <w:szCs w:val="28"/>
        </w:rPr>
        <w:sym w:font="Symbol" w:char="F0B1"/>
      </w:r>
      <w:r w:rsidRPr="002F4687">
        <w:rPr>
          <w:sz w:val="28"/>
          <w:szCs w:val="28"/>
        </w:rPr>
        <w:t xml:space="preserve">4,91 дней, что соответственно на 7,1-13,9% больше и на 5,7-11,9 (Р&lt;0,05) дней короче. </w:t>
      </w:r>
    </w:p>
    <w:p w:rsidR="00C85BE0" w:rsidRPr="002F4687" w:rsidRDefault="00C85BE0" w:rsidP="00C85BE0">
      <w:pPr>
        <w:ind w:firstLine="709"/>
        <w:jc w:val="both"/>
        <w:rPr>
          <w:sz w:val="28"/>
          <w:szCs w:val="28"/>
        </w:rPr>
      </w:pPr>
      <w:r w:rsidRPr="002F4687">
        <w:rPr>
          <w:b/>
          <w:sz w:val="28"/>
          <w:szCs w:val="28"/>
        </w:rPr>
        <w:t xml:space="preserve">Заключение. </w:t>
      </w:r>
      <w:r w:rsidRPr="002F4687">
        <w:rPr>
          <w:sz w:val="28"/>
          <w:szCs w:val="28"/>
        </w:rPr>
        <w:t>Острая послеродовая субинволюция матки и послеродовой эндометрит являются одними из самых распространённых послеродовых заболеваний у коров Центрального федерального округа РФ с охватом поголовья 31,6-84,4 и 23,2-51,6% соответственно от числа отелившихся. Основными принципами фармакотерапии и фармакопрофилактики послеродовых заболев</w:t>
      </w:r>
      <w:r w:rsidRPr="002F4687">
        <w:rPr>
          <w:sz w:val="28"/>
          <w:szCs w:val="28"/>
        </w:rPr>
        <w:t>а</w:t>
      </w:r>
      <w:r w:rsidRPr="002F4687">
        <w:rPr>
          <w:sz w:val="28"/>
          <w:szCs w:val="28"/>
        </w:rPr>
        <w:t>ний являются: обеспечение высокой сократительной активности и ретракции миометрия в последовую стадию родов и в первые 3-6 ч послеродового периода; обязательное внутриматочное, а при необходимости и парентеральное, введение антимикробных средств всем животным после отёла при заболеваемости 30% и более; исключение бессистемного применения антимикробных средств; применение эффективных препаратов на пенообразующей основе; использов</w:t>
      </w:r>
      <w:r w:rsidRPr="002F4687">
        <w:rPr>
          <w:sz w:val="28"/>
          <w:szCs w:val="28"/>
        </w:rPr>
        <w:t>а</w:t>
      </w:r>
      <w:r w:rsidRPr="002F4687">
        <w:rPr>
          <w:sz w:val="28"/>
          <w:szCs w:val="28"/>
        </w:rPr>
        <w:t xml:space="preserve">ние комплексного подхода в лечении; применение комбинации средств общестимулирующей неспецифической терапии. </w:t>
      </w:r>
    </w:p>
    <w:p w:rsidR="00C85BE0" w:rsidRPr="002F4687" w:rsidRDefault="00C85BE0" w:rsidP="00C85BE0">
      <w:pPr>
        <w:jc w:val="center"/>
        <w:rPr>
          <w:b/>
          <w:sz w:val="28"/>
          <w:szCs w:val="28"/>
        </w:rPr>
      </w:pPr>
      <w:r w:rsidRPr="002F4687">
        <w:rPr>
          <w:b/>
          <w:sz w:val="28"/>
          <w:szCs w:val="28"/>
        </w:rPr>
        <w:t xml:space="preserve">PRINCIPLES OF RATIONAL PHARMACOTHERAPY OF POSTPARTUM DISEASES IN COWS </w:t>
      </w:r>
    </w:p>
    <w:p w:rsidR="00C85BE0" w:rsidRPr="002F4687" w:rsidRDefault="00C85BE0" w:rsidP="00C85BE0">
      <w:pPr>
        <w:jc w:val="center"/>
        <w:rPr>
          <w:b/>
          <w:sz w:val="28"/>
          <w:szCs w:val="28"/>
        </w:rPr>
      </w:pPr>
      <w:r w:rsidRPr="002F4687">
        <w:rPr>
          <w:b/>
          <w:sz w:val="28"/>
          <w:szCs w:val="28"/>
        </w:rPr>
        <w:t>Mikhalev V.I.</w:t>
      </w:r>
    </w:p>
    <w:p w:rsidR="00C85BE0" w:rsidRPr="002F4687" w:rsidRDefault="00C85BE0" w:rsidP="00C85BE0">
      <w:pPr>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ind w:firstLine="709"/>
        <w:jc w:val="both"/>
        <w:rPr>
          <w:sz w:val="28"/>
          <w:szCs w:val="28"/>
        </w:rPr>
      </w:pPr>
      <w:r w:rsidRPr="002F4687">
        <w:rPr>
          <w:sz w:val="28"/>
          <w:szCs w:val="28"/>
        </w:rPr>
        <w:t>The basic principles of pharmacotherapy and farmakoprofilaktiki postnatal diseases are: to provide high contractile activity and retraction of the myometrium in the sequence stage of labor and in the first 3-6 h postpartum intrauterine mandatory, and if necessary, parenteral, administration of antimicrobial agents for all animals after calving at 30% incidence and more, with the exception of indiscriminate antimicr</w:t>
      </w:r>
      <w:r w:rsidRPr="002F4687">
        <w:rPr>
          <w:sz w:val="28"/>
          <w:szCs w:val="28"/>
        </w:rPr>
        <w:t>o</w:t>
      </w:r>
      <w:r w:rsidRPr="002F4687">
        <w:rPr>
          <w:sz w:val="28"/>
          <w:szCs w:val="28"/>
        </w:rPr>
        <w:t>bial agents, the use of effective drugs on the basis of foaming, the use of an integrated approach to the treatment, the combination of obschestimuliruyuschey nonspecific therapy.</w:t>
      </w:r>
    </w:p>
    <w:p w:rsidR="00C85BE0" w:rsidRPr="002F4687" w:rsidRDefault="00C85BE0" w:rsidP="00C85BE0">
      <w:pPr>
        <w:jc w:val="both"/>
        <w:rPr>
          <w:b/>
          <w:bCs/>
          <w:sz w:val="28"/>
          <w:szCs w:val="28"/>
        </w:rPr>
      </w:pPr>
    </w:p>
    <w:p w:rsidR="00C85BE0" w:rsidRPr="002F4687" w:rsidRDefault="00C85BE0" w:rsidP="00191162">
      <w:pPr>
        <w:pStyle w:val="1"/>
        <w:spacing w:before="0" w:after="0"/>
        <w:jc w:val="left"/>
        <w:rPr>
          <w:rFonts w:cs="Times New Roman"/>
          <w:b w:val="0"/>
          <w:szCs w:val="28"/>
        </w:rPr>
      </w:pPr>
      <w:r w:rsidRPr="002F4687">
        <w:rPr>
          <w:rFonts w:cs="Times New Roman"/>
          <w:b w:val="0"/>
          <w:szCs w:val="28"/>
        </w:rPr>
        <w:t xml:space="preserve">УДК 636.2:577.181.6: 636.2.22/.28.082.45 </w:t>
      </w:r>
    </w:p>
    <w:p w:rsidR="00C85BE0" w:rsidRPr="002F4687" w:rsidRDefault="00C85BE0" w:rsidP="00C85BE0">
      <w:pPr>
        <w:pStyle w:val="ab"/>
        <w:spacing w:line="240" w:lineRule="auto"/>
        <w:ind w:firstLine="0"/>
        <w:jc w:val="center"/>
        <w:rPr>
          <w:b/>
          <w:sz w:val="28"/>
          <w:szCs w:val="28"/>
        </w:rPr>
      </w:pPr>
      <w:r w:rsidRPr="002F4687">
        <w:rPr>
          <w:b/>
          <w:sz w:val="28"/>
          <w:szCs w:val="28"/>
        </w:rPr>
        <w:t xml:space="preserve">ВЛИЯНИЕ ЗАБОЛЕВАНИЙ МЕТРИТНОГО КОМПЛЕКСА НА ЧАСТОТУ СИНДРОМА «ПОВТОРЕНИЕ ПОЛОВОЙ ОХОТЫ» У КОРОВ </w:t>
      </w:r>
    </w:p>
    <w:p w:rsidR="00C85BE0" w:rsidRPr="002F4687" w:rsidRDefault="00C85BE0" w:rsidP="00C85BE0">
      <w:pPr>
        <w:pStyle w:val="ab"/>
        <w:spacing w:line="240" w:lineRule="auto"/>
        <w:ind w:firstLine="0"/>
        <w:jc w:val="center"/>
        <w:rPr>
          <w:b/>
          <w:bCs/>
          <w:sz w:val="28"/>
          <w:szCs w:val="28"/>
        </w:rPr>
      </w:pPr>
      <w:r w:rsidRPr="002F4687">
        <w:rPr>
          <w:b/>
          <w:bCs/>
          <w:sz w:val="28"/>
          <w:szCs w:val="28"/>
        </w:rPr>
        <w:t>Медведев Г.Ф., Гавриченко Н.И.</w:t>
      </w:r>
    </w:p>
    <w:p w:rsidR="00C85BE0" w:rsidRPr="002F4687" w:rsidRDefault="00C85BE0" w:rsidP="00C85BE0">
      <w:pPr>
        <w:pStyle w:val="ab"/>
        <w:spacing w:line="240" w:lineRule="auto"/>
        <w:ind w:firstLine="0"/>
        <w:jc w:val="center"/>
        <w:rPr>
          <w:bCs/>
          <w:sz w:val="28"/>
          <w:szCs w:val="28"/>
        </w:rPr>
      </w:pPr>
      <w:r w:rsidRPr="002F4687">
        <w:rPr>
          <w:bCs/>
          <w:sz w:val="28"/>
          <w:szCs w:val="28"/>
        </w:rPr>
        <w:t xml:space="preserve">УО Белорусская государственная сельскохозяйственная академия, </w:t>
      </w:r>
    </w:p>
    <w:p w:rsidR="00C85BE0" w:rsidRPr="002F4687" w:rsidRDefault="00C85BE0" w:rsidP="00C85BE0">
      <w:pPr>
        <w:pStyle w:val="ab"/>
        <w:spacing w:line="240" w:lineRule="auto"/>
        <w:ind w:firstLine="0"/>
        <w:jc w:val="center"/>
        <w:rPr>
          <w:bCs/>
          <w:sz w:val="28"/>
          <w:szCs w:val="28"/>
        </w:rPr>
      </w:pPr>
      <w:r w:rsidRPr="002F4687">
        <w:rPr>
          <w:bCs/>
          <w:sz w:val="28"/>
          <w:szCs w:val="28"/>
        </w:rPr>
        <w:t>Горки, Республика Беларусь, e-mail: haurichenko@yandex.ru</w:t>
      </w:r>
    </w:p>
    <w:p w:rsidR="00C85BE0" w:rsidRPr="002F4687" w:rsidRDefault="00C85BE0" w:rsidP="00C85BE0">
      <w:pPr>
        <w:ind w:firstLine="720"/>
        <w:jc w:val="both"/>
        <w:rPr>
          <w:sz w:val="28"/>
          <w:szCs w:val="28"/>
        </w:rPr>
      </w:pPr>
      <w:r w:rsidRPr="002F4687">
        <w:rPr>
          <w:sz w:val="28"/>
          <w:szCs w:val="28"/>
        </w:rPr>
        <w:t>Одной из важных причин бесплодия коров является комплекс воспалительных процессов матки: задержание плаценты, послеродовой метрит, эндометрит и пиометра. Непосредственные или предрасполагающие причины  этих болезней общие, для них характерен переход одной болезни в другую, и методы лечения однотипные. Для дифференциации этих болезней Sheldon, I.M. et al. (2006) рекомендуют использовать следующие признаки.</w:t>
      </w:r>
    </w:p>
    <w:p w:rsidR="00C85BE0" w:rsidRPr="002F4687" w:rsidRDefault="00C85BE0" w:rsidP="00C85BE0">
      <w:pPr>
        <w:ind w:firstLine="720"/>
        <w:jc w:val="both"/>
        <w:rPr>
          <w:sz w:val="28"/>
          <w:szCs w:val="28"/>
        </w:rPr>
      </w:pPr>
      <w:r w:rsidRPr="002F4687">
        <w:rPr>
          <w:sz w:val="28"/>
          <w:szCs w:val="28"/>
        </w:rPr>
        <w:t>Эндометрит. Ограниченное инфицирование спонгиозного слоя эндометрия, отсутствие системных признаков заболевания, наличие гнойных выделений (клинический эндометрит) или присутствие лейкоцитов в маточных или цервикальных выделениях.</w:t>
      </w:r>
    </w:p>
    <w:p w:rsidR="00C85BE0" w:rsidRPr="002F4687" w:rsidRDefault="00C85BE0" w:rsidP="00C85BE0">
      <w:pPr>
        <w:ind w:firstLine="720"/>
        <w:jc w:val="both"/>
        <w:rPr>
          <w:sz w:val="28"/>
          <w:szCs w:val="28"/>
        </w:rPr>
      </w:pPr>
      <w:r w:rsidRPr="002F4687">
        <w:rPr>
          <w:sz w:val="28"/>
          <w:szCs w:val="28"/>
        </w:rPr>
        <w:t xml:space="preserve">Метрит. Обширное инфицирование глубоких слоев матки, включая серозную оболочку (периметрит) или широкие маточные связки (параметрит);  наличие у животного системных признаков заболевания средней или сильной степени тяжести в течение первых дней после отела (послеродовой метрит). </w:t>
      </w:r>
    </w:p>
    <w:p w:rsidR="00C85BE0" w:rsidRPr="002F4687" w:rsidRDefault="00C85BE0" w:rsidP="00C85BE0">
      <w:pPr>
        <w:ind w:firstLine="720"/>
        <w:jc w:val="both"/>
        <w:rPr>
          <w:sz w:val="28"/>
          <w:szCs w:val="28"/>
        </w:rPr>
      </w:pPr>
      <w:r w:rsidRPr="002F4687">
        <w:rPr>
          <w:sz w:val="28"/>
          <w:szCs w:val="28"/>
        </w:rPr>
        <w:t>Пиометра.</w:t>
      </w:r>
      <w:r w:rsidRPr="002F4687">
        <w:rPr>
          <w:i/>
          <w:sz w:val="28"/>
          <w:szCs w:val="28"/>
        </w:rPr>
        <w:t xml:space="preserve"> </w:t>
      </w:r>
      <w:r w:rsidRPr="002F4687">
        <w:rPr>
          <w:sz w:val="28"/>
          <w:szCs w:val="28"/>
        </w:rPr>
        <w:t>Хроническая инфекция поверхностных листков или глубоких слоев матки с накоплением в ее полости гнойного экссудата, отсутствие си</w:t>
      </w:r>
      <w:r w:rsidRPr="002F4687">
        <w:rPr>
          <w:sz w:val="28"/>
          <w:szCs w:val="28"/>
        </w:rPr>
        <w:t>с</w:t>
      </w:r>
      <w:r w:rsidRPr="002F4687">
        <w:rPr>
          <w:sz w:val="28"/>
          <w:szCs w:val="28"/>
        </w:rPr>
        <w:t>темных признаков болезни, присутствие в яичниках желтого тела.</w:t>
      </w:r>
    </w:p>
    <w:p w:rsidR="00C85BE0" w:rsidRPr="002F4687" w:rsidRDefault="00C85BE0" w:rsidP="00C85BE0">
      <w:pPr>
        <w:ind w:firstLine="720"/>
        <w:jc w:val="both"/>
        <w:rPr>
          <w:sz w:val="28"/>
          <w:szCs w:val="28"/>
        </w:rPr>
      </w:pPr>
      <w:r w:rsidRPr="002F4687">
        <w:rPr>
          <w:sz w:val="28"/>
          <w:szCs w:val="28"/>
        </w:rPr>
        <w:t xml:space="preserve">Все эти болезни вместе называют «метритный комплекс». </w:t>
      </w:r>
    </w:p>
    <w:p w:rsidR="00C85BE0" w:rsidRPr="002F4687" w:rsidRDefault="00C85BE0" w:rsidP="00C85BE0">
      <w:pPr>
        <w:ind w:firstLine="720"/>
        <w:jc w:val="both"/>
        <w:rPr>
          <w:sz w:val="28"/>
          <w:szCs w:val="28"/>
        </w:rPr>
      </w:pPr>
      <w:r w:rsidRPr="002F4687">
        <w:rPr>
          <w:sz w:val="28"/>
          <w:szCs w:val="28"/>
        </w:rPr>
        <w:t xml:space="preserve">Периметрит возникает после трудных родов. Септический (острый пуэрперальный, токсический) метрит развивается в результате травм и инфицирования эндометрия и глубоких слоев матки, сопровождается признаками токсемии (Divers, T.J., Peek, S.F., 2008);  проявляется в течение 1–10 дней после родов. </w:t>
      </w:r>
    </w:p>
    <w:p w:rsidR="00C85BE0" w:rsidRPr="002F4687" w:rsidRDefault="00C85BE0" w:rsidP="00C85BE0">
      <w:pPr>
        <w:ind w:firstLine="720"/>
        <w:jc w:val="both"/>
        <w:rPr>
          <w:sz w:val="28"/>
          <w:szCs w:val="28"/>
        </w:rPr>
      </w:pPr>
      <w:r w:rsidRPr="002F4687">
        <w:rPr>
          <w:sz w:val="28"/>
          <w:szCs w:val="28"/>
        </w:rPr>
        <w:t>Наличие микроорганизмов в матке после отела выявляется почти у всех коров; по мере инволюции полость ее освобождается от микроорганизмов. У ряда животных патогенные бактерии проникают через эпителиальный слой э</w:t>
      </w:r>
      <w:r w:rsidRPr="002F4687">
        <w:rPr>
          <w:sz w:val="28"/>
          <w:szCs w:val="28"/>
        </w:rPr>
        <w:t>н</w:t>
      </w:r>
      <w:r w:rsidRPr="002F4687">
        <w:rPr>
          <w:sz w:val="28"/>
          <w:szCs w:val="28"/>
        </w:rPr>
        <w:t xml:space="preserve">дометрия и  колонизируют ткани матки. </w:t>
      </w:r>
    </w:p>
    <w:p w:rsidR="00C85BE0" w:rsidRPr="002F4687" w:rsidRDefault="00C85BE0" w:rsidP="00C85BE0">
      <w:pPr>
        <w:ind w:firstLine="720"/>
        <w:jc w:val="both"/>
        <w:rPr>
          <w:sz w:val="28"/>
          <w:szCs w:val="28"/>
        </w:rPr>
      </w:pPr>
      <w:r w:rsidRPr="002F4687">
        <w:rPr>
          <w:sz w:val="28"/>
          <w:szCs w:val="28"/>
        </w:rPr>
        <w:t>Патологические роды и задержание плаценты, негигиенические условия приема родов, жировое перерождение печени, атония матки и постоянная контаминация влагалища способствуют попаданию микроорганизмов в матку. При нормальных условиях срабатывают естественные механизмы защиты. Это, прежде всего, физические барьеры: сфинктеры вульвы и шейки матки. В моменты, когда эти барьеры нарушены (коитус, искусственное осеменение и роды), репродуктивный тракт имеет высокую резистентность, так как содержание эстрогенов в организме в это время более высокое, чем прогестерона. В результате усиления кровообращения повышается активность фагоцитоза, происходит усиление секреции вагинальной слизи, что способствует устранению микроорганизмов, несмотря на массивное попадание их в половые пути. При этом, важнейшее значение имеет состояние здоровья животного (</w:t>
      </w:r>
      <w:r w:rsidRPr="002F4687">
        <w:rPr>
          <w:bCs/>
          <w:sz w:val="28"/>
          <w:szCs w:val="28"/>
        </w:rPr>
        <w:t>Arthur</w:t>
      </w:r>
      <w:r w:rsidRPr="002F4687">
        <w:rPr>
          <w:bCs/>
          <w:sz w:val="28"/>
          <w:szCs w:val="28"/>
          <w:rtl/>
        </w:rPr>
        <w:t>ۥ</w:t>
      </w:r>
      <w:r w:rsidRPr="002F4687">
        <w:rPr>
          <w:bCs/>
          <w:sz w:val="28"/>
          <w:szCs w:val="28"/>
        </w:rPr>
        <w:t>s Vet Reprod and Obstetrics, 2007)</w:t>
      </w:r>
      <w:r w:rsidRPr="002F4687">
        <w:rPr>
          <w:sz w:val="28"/>
          <w:szCs w:val="28"/>
        </w:rPr>
        <w:t>.</w:t>
      </w:r>
    </w:p>
    <w:p w:rsidR="00C85BE0" w:rsidRPr="002F4687" w:rsidRDefault="00C85BE0" w:rsidP="00C85BE0">
      <w:pPr>
        <w:ind w:firstLine="720"/>
        <w:jc w:val="both"/>
        <w:rPr>
          <w:sz w:val="28"/>
          <w:szCs w:val="28"/>
        </w:rPr>
      </w:pPr>
      <w:r w:rsidRPr="002F4687">
        <w:rPr>
          <w:sz w:val="28"/>
          <w:szCs w:val="28"/>
        </w:rPr>
        <w:t>Повреждение вульвы и нарушение первого барьера приводит к аспирации воздуха, расширению влагалища, дегидратации слизистой оболочки и развитию вагинита. При повреждении шейки матки и ослаблении ее как сфинктера ми</w:t>
      </w:r>
      <w:r w:rsidRPr="002F4687">
        <w:rPr>
          <w:sz w:val="28"/>
          <w:szCs w:val="28"/>
        </w:rPr>
        <w:t>к</w:t>
      </w:r>
      <w:r w:rsidRPr="002F4687">
        <w:rPr>
          <w:sz w:val="28"/>
          <w:szCs w:val="28"/>
        </w:rPr>
        <w:t>роорганизмы проникают в просвет матки. Не срабатывают защитные механизмы в результате патологических родов, задержания плаценты, болезней обмена веществ и жирового перерождения печени и действия других факторов в пер</w:t>
      </w:r>
      <w:r w:rsidRPr="002F4687">
        <w:rPr>
          <w:sz w:val="28"/>
          <w:szCs w:val="28"/>
        </w:rPr>
        <w:t>и</w:t>
      </w:r>
      <w:r w:rsidRPr="002F4687">
        <w:rPr>
          <w:sz w:val="28"/>
          <w:szCs w:val="28"/>
        </w:rPr>
        <w:t>од родов (</w:t>
      </w:r>
      <w:r w:rsidRPr="002F4687">
        <w:rPr>
          <w:bCs/>
          <w:sz w:val="28"/>
          <w:szCs w:val="28"/>
        </w:rPr>
        <w:t>Arthur</w:t>
      </w:r>
      <w:r w:rsidRPr="002F4687">
        <w:rPr>
          <w:bCs/>
          <w:sz w:val="28"/>
          <w:szCs w:val="28"/>
          <w:rtl/>
        </w:rPr>
        <w:t>ۥ</w:t>
      </w:r>
      <w:r w:rsidRPr="002F4687">
        <w:rPr>
          <w:bCs/>
          <w:sz w:val="28"/>
          <w:szCs w:val="28"/>
        </w:rPr>
        <w:t>s Vet Reprod and Obstetrics, 2007)</w:t>
      </w:r>
      <w:r w:rsidRPr="002F4687">
        <w:rPr>
          <w:sz w:val="28"/>
          <w:szCs w:val="28"/>
        </w:rPr>
        <w:t xml:space="preserve">. </w:t>
      </w:r>
    </w:p>
    <w:p w:rsidR="00C85BE0" w:rsidRPr="002F4687" w:rsidRDefault="00C85BE0" w:rsidP="00C85BE0">
      <w:pPr>
        <w:ind w:firstLine="720"/>
        <w:jc w:val="both"/>
        <w:rPr>
          <w:sz w:val="28"/>
          <w:szCs w:val="28"/>
        </w:rPr>
      </w:pPr>
      <w:r w:rsidRPr="002F4687">
        <w:rPr>
          <w:sz w:val="28"/>
          <w:szCs w:val="28"/>
        </w:rPr>
        <w:t xml:space="preserve">В практике введение антибиотических веществ направлено на предотвращение развития в матке инфекции и воспалительного процесса и проявления токсемии или септицемии. Однако не всегда лечение обеспечивает полное восстановление состояния матки, сохраняется слабый воспалительный процесс и животное долгое время остается неоплодотворенным. </w:t>
      </w:r>
    </w:p>
    <w:p w:rsidR="00C85BE0" w:rsidRPr="002F4687" w:rsidRDefault="00C85BE0" w:rsidP="00C85BE0">
      <w:pPr>
        <w:ind w:firstLine="720"/>
        <w:jc w:val="both"/>
        <w:rPr>
          <w:sz w:val="28"/>
          <w:szCs w:val="28"/>
        </w:rPr>
      </w:pPr>
      <w:r w:rsidRPr="002F4687">
        <w:rPr>
          <w:sz w:val="28"/>
          <w:szCs w:val="28"/>
        </w:rPr>
        <w:t>Синдром «повторения половой охоты» введен в специальную литературу недавно, хотя проблема оплодотворения отдельных животных существовала всегда. Так, при естественном осеменении в стадах с выходом телят 95-97 на 100 коров, 60,2% животных приносили приплод после первого осеменения, 19,6% – после второго, 9% – после третьего, 3,7%  после 4-го и 4,5% после 5-го и т.д. осеменения (Солсбери, Г.У., Ван Демарк, Н.Л, 1966). Следовательно, 8,2% животных приходилось осеменять естественно более трех раз. При искусственном осеменении 30 коров из 100 необходимо осеменять дважды, 9 – три раза и 2-3 коровы – четыре раза (</w:t>
      </w:r>
      <w:r w:rsidRPr="002F4687">
        <w:rPr>
          <w:bCs/>
          <w:sz w:val="28"/>
          <w:szCs w:val="28"/>
        </w:rPr>
        <w:t>Ball, P.J.H.</w:t>
      </w:r>
      <w:r w:rsidRPr="002F4687">
        <w:rPr>
          <w:sz w:val="28"/>
          <w:szCs w:val="28"/>
        </w:rPr>
        <w:t xml:space="preserve"> </w:t>
      </w:r>
      <w:r w:rsidRPr="002F4687">
        <w:rPr>
          <w:bCs/>
          <w:sz w:val="28"/>
          <w:szCs w:val="28"/>
        </w:rPr>
        <w:t xml:space="preserve"> and Peters, A.R.</w:t>
      </w:r>
      <w:r w:rsidRPr="002F4687">
        <w:rPr>
          <w:sz w:val="28"/>
          <w:szCs w:val="28"/>
        </w:rPr>
        <w:t>, 2004).</w:t>
      </w:r>
    </w:p>
    <w:p w:rsidR="00C85BE0" w:rsidRPr="002F4687" w:rsidRDefault="00C85BE0" w:rsidP="00C85BE0">
      <w:pPr>
        <w:ind w:firstLine="720"/>
        <w:jc w:val="both"/>
        <w:rPr>
          <w:sz w:val="28"/>
          <w:szCs w:val="28"/>
        </w:rPr>
      </w:pPr>
      <w:r w:rsidRPr="002F4687">
        <w:rPr>
          <w:sz w:val="28"/>
          <w:szCs w:val="28"/>
        </w:rPr>
        <w:t>Когда стало возможным выявлять разнообразные причины отсутствия оплодотворения, начали выделять животных, у которых повторение охоты б</w:t>
      </w:r>
      <w:r w:rsidRPr="002F4687">
        <w:rPr>
          <w:sz w:val="28"/>
          <w:szCs w:val="28"/>
        </w:rPr>
        <w:t>о</w:t>
      </w:r>
      <w:r w:rsidRPr="002F4687">
        <w:rPr>
          <w:sz w:val="28"/>
          <w:szCs w:val="28"/>
        </w:rPr>
        <w:t>лее трех раз было без видимых причин. Этих животных и стали относить в к</w:t>
      </w:r>
      <w:r w:rsidRPr="002F4687">
        <w:rPr>
          <w:sz w:val="28"/>
          <w:szCs w:val="28"/>
        </w:rPr>
        <w:t>а</w:t>
      </w:r>
      <w:r w:rsidRPr="002F4687">
        <w:rPr>
          <w:sz w:val="28"/>
          <w:szCs w:val="28"/>
        </w:rPr>
        <w:t>тегорию с синдромом «повторение половой охоты».</w:t>
      </w:r>
      <w:r w:rsidRPr="002F4687">
        <w:rPr>
          <w:i/>
          <w:iCs/>
          <w:sz w:val="28"/>
          <w:szCs w:val="28"/>
        </w:rPr>
        <w:t xml:space="preserve"> </w:t>
      </w:r>
    </w:p>
    <w:p w:rsidR="00C85BE0" w:rsidRPr="002F4687" w:rsidRDefault="00C85BE0" w:rsidP="00C85BE0">
      <w:pPr>
        <w:ind w:firstLine="720"/>
        <w:jc w:val="both"/>
        <w:rPr>
          <w:sz w:val="28"/>
          <w:szCs w:val="28"/>
        </w:rPr>
      </w:pPr>
      <w:r w:rsidRPr="002F4687">
        <w:rPr>
          <w:sz w:val="28"/>
          <w:szCs w:val="28"/>
        </w:rPr>
        <w:t>В стадах с высокой эффективностью осеменения коров (≥60%), после 3-го осеменения не оплодотворяется 6,4% животных и 2,6% – после 4-го. При оплодотворяемости 50% или ниже, число таких животных достигает 12,5% и  6,2% соответственно (</w:t>
      </w:r>
      <w:r w:rsidRPr="002F4687">
        <w:rPr>
          <w:bCs/>
          <w:sz w:val="28"/>
          <w:szCs w:val="28"/>
        </w:rPr>
        <w:t>Vet Reproduction and Obstetrics, 2009)</w:t>
      </w:r>
      <w:r w:rsidRPr="002F4687">
        <w:rPr>
          <w:sz w:val="28"/>
          <w:szCs w:val="28"/>
        </w:rPr>
        <w:t>.</w:t>
      </w:r>
    </w:p>
    <w:p w:rsidR="00C85BE0" w:rsidRPr="002F4687" w:rsidRDefault="00C85BE0" w:rsidP="00C85BE0">
      <w:pPr>
        <w:ind w:firstLine="720"/>
        <w:jc w:val="both"/>
        <w:rPr>
          <w:sz w:val="28"/>
          <w:szCs w:val="28"/>
        </w:rPr>
      </w:pPr>
      <w:r w:rsidRPr="002F4687">
        <w:rPr>
          <w:sz w:val="28"/>
          <w:szCs w:val="28"/>
        </w:rPr>
        <w:t>Повторение охоты может быть связано как с отсутствием оплодотворения, так и с гибелью эмбриона. Зависит это, главным образом,  от с</w:t>
      </w:r>
      <w:r w:rsidRPr="002F4687">
        <w:rPr>
          <w:bCs/>
          <w:sz w:val="28"/>
          <w:szCs w:val="28"/>
        </w:rPr>
        <w:t xml:space="preserve">остояния среды в матке. </w:t>
      </w:r>
    </w:p>
    <w:p w:rsidR="00C85BE0" w:rsidRPr="002F4687" w:rsidRDefault="00C85BE0" w:rsidP="00C85BE0">
      <w:pPr>
        <w:ind w:firstLine="720"/>
        <w:jc w:val="both"/>
        <w:rPr>
          <w:sz w:val="28"/>
          <w:szCs w:val="28"/>
        </w:rPr>
      </w:pPr>
      <w:r w:rsidRPr="002F4687">
        <w:rPr>
          <w:sz w:val="28"/>
          <w:szCs w:val="28"/>
        </w:rPr>
        <w:t>Вероятными причинами неудовлетворительного состояния маточной ср</w:t>
      </w:r>
      <w:r w:rsidRPr="002F4687">
        <w:rPr>
          <w:sz w:val="28"/>
          <w:szCs w:val="28"/>
        </w:rPr>
        <w:t>е</w:t>
      </w:r>
      <w:r w:rsidRPr="002F4687">
        <w:rPr>
          <w:sz w:val="28"/>
          <w:szCs w:val="28"/>
        </w:rPr>
        <w:t>ды могут быть: абнормальный преовуляторный период; хронические патолог</w:t>
      </w:r>
      <w:r w:rsidRPr="002F4687">
        <w:rPr>
          <w:sz w:val="28"/>
          <w:szCs w:val="28"/>
        </w:rPr>
        <w:t>и</w:t>
      </w:r>
      <w:r w:rsidRPr="002F4687">
        <w:rPr>
          <w:sz w:val="28"/>
          <w:szCs w:val="28"/>
        </w:rPr>
        <w:t>ческие изменения в эндометрии и ослабление функции желтого тела (</w:t>
      </w:r>
      <w:r w:rsidRPr="002F4687">
        <w:rPr>
          <w:bCs/>
          <w:sz w:val="28"/>
          <w:szCs w:val="28"/>
        </w:rPr>
        <w:t>Vet Reproduction and Obstetrics, 2009)</w:t>
      </w:r>
      <w:r w:rsidRPr="002F4687">
        <w:rPr>
          <w:sz w:val="28"/>
          <w:szCs w:val="28"/>
        </w:rPr>
        <w:t xml:space="preserve">. </w:t>
      </w:r>
    </w:p>
    <w:p w:rsidR="00C85BE0" w:rsidRPr="002F4687" w:rsidRDefault="00C85BE0" w:rsidP="00C85BE0">
      <w:pPr>
        <w:ind w:firstLine="720"/>
        <w:jc w:val="both"/>
        <w:rPr>
          <w:bCs/>
          <w:sz w:val="28"/>
          <w:szCs w:val="28"/>
        </w:rPr>
      </w:pPr>
      <w:r w:rsidRPr="002F4687">
        <w:rPr>
          <w:sz w:val="28"/>
          <w:szCs w:val="28"/>
        </w:rPr>
        <w:t xml:space="preserve">Абнормальный преовуляторный период обусловлен: удлинением фолликулярной фазы и задержкой овуляции вследствие повышенного содержания прогестерона в это время и позднего пика ЛГ, в результате чего возраст ооцита ко времени овуляции увеличивается; наличием преимущественно двух волн роста фолликулов, что увеличивает частоту присутствия более старых фолликулов, а также возможность задержки увеличения концентрации прогестерона после овуляции. </w:t>
      </w:r>
      <w:r w:rsidRPr="002F4687">
        <w:rPr>
          <w:bCs/>
          <w:sz w:val="28"/>
          <w:szCs w:val="28"/>
        </w:rPr>
        <w:t>В обоих случаях среда в матке оказывается не соответству</w:t>
      </w:r>
      <w:r w:rsidRPr="002F4687">
        <w:rPr>
          <w:bCs/>
          <w:sz w:val="28"/>
          <w:szCs w:val="28"/>
        </w:rPr>
        <w:t>ю</w:t>
      </w:r>
      <w:r w:rsidRPr="002F4687">
        <w:rPr>
          <w:bCs/>
          <w:sz w:val="28"/>
          <w:szCs w:val="28"/>
        </w:rPr>
        <w:t xml:space="preserve">щей для эмбриона. </w:t>
      </w:r>
    </w:p>
    <w:p w:rsidR="00C85BE0" w:rsidRPr="002F4687" w:rsidRDefault="00C85BE0" w:rsidP="00C85BE0">
      <w:pPr>
        <w:ind w:firstLine="720"/>
        <w:jc w:val="both"/>
        <w:rPr>
          <w:sz w:val="28"/>
          <w:szCs w:val="28"/>
        </w:rPr>
      </w:pPr>
      <w:r w:rsidRPr="002F4687">
        <w:rPr>
          <w:sz w:val="28"/>
          <w:szCs w:val="28"/>
        </w:rPr>
        <w:t>Хронические патологические изменения в эндометрии могут проявляться: высокой частотой присутствия микроорганизмов в вагинальной слизи; повреждением эндометрия вследствие средней степени хронического эндометрита; количественными и качественными различиями в ионном составе смывов из матки нормальных и повторяющих охоту коров. Ослабление фун</w:t>
      </w:r>
      <w:r w:rsidRPr="002F4687">
        <w:rPr>
          <w:sz w:val="28"/>
          <w:szCs w:val="28"/>
        </w:rPr>
        <w:t>к</w:t>
      </w:r>
      <w:r w:rsidRPr="002F4687">
        <w:rPr>
          <w:sz w:val="28"/>
          <w:szCs w:val="28"/>
        </w:rPr>
        <w:t>ции желтого тела в первые дни после оплодотворения является наиболее частой причиной несоответствия маточной среды потребн</w:t>
      </w:r>
      <w:r w:rsidRPr="002F4687">
        <w:rPr>
          <w:sz w:val="28"/>
          <w:szCs w:val="28"/>
        </w:rPr>
        <w:t>о</w:t>
      </w:r>
      <w:r w:rsidRPr="002F4687">
        <w:rPr>
          <w:sz w:val="28"/>
          <w:szCs w:val="28"/>
        </w:rPr>
        <w:t>стям зародыша и его гибели (</w:t>
      </w:r>
      <w:r w:rsidRPr="002F4687">
        <w:rPr>
          <w:bCs/>
          <w:sz w:val="28"/>
          <w:szCs w:val="28"/>
        </w:rPr>
        <w:t>Ball P.J.H., Peters A.R.</w:t>
      </w:r>
      <w:r w:rsidRPr="002F4687">
        <w:rPr>
          <w:sz w:val="28"/>
          <w:szCs w:val="28"/>
        </w:rPr>
        <w:t>, 2004).</w:t>
      </w:r>
    </w:p>
    <w:p w:rsidR="00C85BE0" w:rsidRPr="002F4687" w:rsidRDefault="00C85BE0" w:rsidP="00C85BE0">
      <w:pPr>
        <w:ind w:firstLine="720"/>
        <w:jc w:val="both"/>
        <w:rPr>
          <w:sz w:val="28"/>
          <w:szCs w:val="28"/>
        </w:rPr>
      </w:pPr>
      <w:r w:rsidRPr="002F4687">
        <w:rPr>
          <w:sz w:val="28"/>
          <w:szCs w:val="28"/>
        </w:rPr>
        <w:t>Цель работы</w:t>
      </w:r>
      <w:r w:rsidRPr="002F4687">
        <w:rPr>
          <w:b/>
          <w:sz w:val="28"/>
          <w:szCs w:val="28"/>
        </w:rPr>
        <w:t xml:space="preserve"> -</w:t>
      </w:r>
      <w:r w:rsidRPr="002F4687">
        <w:rPr>
          <w:sz w:val="28"/>
          <w:szCs w:val="28"/>
        </w:rPr>
        <w:t xml:space="preserve"> выяснить частоту проявления синдрома «повторение половой охоты» и роль ряда факторов в его возникновении. </w:t>
      </w:r>
    </w:p>
    <w:p w:rsidR="00C85BE0" w:rsidRPr="002F4687" w:rsidRDefault="00C85BE0" w:rsidP="00C85BE0">
      <w:pPr>
        <w:ind w:firstLine="720"/>
        <w:jc w:val="both"/>
        <w:rPr>
          <w:sz w:val="28"/>
          <w:szCs w:val="28"/>
        </w:rPr>
      </w:pPr>
      <w:r w:rsidRPr="002F4687">
        <w:rPr>
          <w:b/>
          <w:bCs/>
          <w:sz w:val="28"/>
          <w:szCs w:val="28"/>
        </w:rPr>
        <w:t>Материал и методы исследований.</w:t>
      </w:r>
      <w:r w:rsidRPr="002F4687">
        <w:rPr>
          <w:sz w:val="28"/>
          <w:szCs w:val="28"/>
        </w:rPr>
        <w:t xml:space="preserve"> Работа выполнена на кафедре биотехнологии и ветеринарной медицины УО «Белорусская государственная сельскохозяйственная академия» и в двух сельскохозяйственных организациях. На ферме Слободка ЧУП «АСБ «Городец» клинические наблюдения проведены на коровах черно-пестрой породы; содержание привязное в четырехрядном коро</w:t>
      </w:r>
      <w:r w:rsidRPr="002F4687">
        <w:rPr>
          <w:sz w:val="28"/>
          <w:szCs w:val="28"/>
        </w:rPr>
        <w:t>в</w:t>
      </w:r>
      <w:r w:rsidRPr="002F4687">
        <w:rPr>
          <w:sz w:val="28"/>
          <w:szCs w:val="28"/>
        </w:rPr>
        <w:t>нике. В РУП «Учхоз БГСХА» коровы голштинской селекции; содержались на привязи в двух четырехрядных коровниках, в одном коровнике с доильной у</w:t>
      </w:r>
      <w:r w:rsidRPr="002F4687">
        <w:rPr>
          <w:sz w:val="28"/>
          <w:szCs w:val="28"/>
        </w:rPr>
        <w:t>с</w:t>
      </w:r>
      <w:r w:rsidRPr="002F4687">
        <w:rPr>
          <w:sz w:val="28"/>
          <w:szCs w:val="28"/>
        </w:rPr>
        <w:t>тановкой для беспривязного содержания и на молочном комплексе. В пастбищный период животных комплекса и привязного содержания после утренней дойки выгоняли на пастбище и возвращали в помещение к вечерней дойке. Животные беспривязного содержания постоянно находились на пастбище, доение их осуществлялось на стационарной доильной установке.</w:t>
      </w:r>
    </w:p>
    <w:p w:rsidR="00C85BE0" w:rsidRPr="002F4687" w:rsidRDefault="00C85BE0" w:rsidP="00C85BE0">
      <w:pPr>
        <w:ind w:firstLine="720"/>
        <w:jc w:val="both"/>
        <w:rPr>
          <w:sz w:val="28"/>
          <w:szCs w:val="28"/>
        </w:rPr>
      </w:pPr>
      <w:r w:rsidRPr="002F4687">
        <w:rPr>
          <w:sz w:val="28"/>
          <w:szCs w:val="28"/>
        </w:rPr>
        <w:t>При проявлении воспалительного процесса в половых органах начинали лечение (в среднем через 5,3</w:t>
      </w:r>
      <w:r w:rsidRPr="002F4687">
        <w:rPr>
          <w:sz w:val="28"/>
          <w:szCs w:val="28"/>
        </w:rPr>
        <w:sym w:font="Colonna MT" w:char="00B1"/>
      </w:r>
      <w:r w:rsidRPr="002F4687">
        <w:rPr>
          <w:sz w:val="28"/>
          <w:szCs w:val="28"/>
        </w:rPr>
        <w:t xml:space="preserve">0,2 </w:t>
      </w:r>
      <w:r w:rsidR="00191162" w:rsidRPr="002F4687">
        <w:rPr>
          <w:sz w:val="28"/>
          <w:szCs w:val="28"/>
        </w:rPr>
        <w:t>–</w:t>
      </w:r>
      <w:r w:rsidRPr="002F4687">
        <w:rPr>
          <w:sz w:val="28"/>
          <w:szCs w:val="28"/>
        </w:rPr>
        <w:t xml:space="preserve"> 6,2</w:t>
      </w:r>
      <w:r w:rsidRPr="002F4687">
        <w:rPr>
          <w:sz w:val="28"/>
          <w:szCs w:val="28"/>
        </w:rPr>
        <w:sym w:font="Colonna MT" w:char="00B1"/>
      </w:r>
      <w:r w:rsidRPr="002F4687">
        <w:rPr>
          <w:sz w:val="28"/>
          <w:szCs w:val="28"/>
        </w:rPr>
        <w:t xml:space="preserve">1,8 дней). В матку вводили суспензию антибиотических веществ (фуразолидона </w:t>
      </w:r>
      <w:smartTag w:uri="urn:schemas-microsoft-com:office:smarttags" w:element="metricconverter">
        <w:smartTagPr>
          <w:attr w:name="ProductID" w:val="5 мм"/>
        </w:smartTagPr>
        <w:r w:rsidRPr="002F4687">
          <w:rPr>
            <w:sz w:val="28"/>
            <w:szCs w:val="28"/>
          </w:rPr>
          <w:t>0,5 г</w:t>
        </w:r>
      </w:smartTag>
      <w:r w:rsidRPr="002F4687">
        <w:rPr>
          <w:sz w:val="28"/>
          <w:szCs w:val="28"/>
        </w:rPr>
        <w:t xml:space="preserve">, тилозина тартрата </w:t>
      </w:r>
      <w:smartTag w:uri="urn:schemas-microsoft-com:office:smarttags" w:element="metricconverter">
        <w:smartTagPr>
          <w:attr w:name="ProductID" w:val="5 мм"/>
        </w:smartTagPr>
        <w:r w:rsidRPr="002F4687">
          <w:rPr>
            <w:sz w:val="28"/>
            <w:szCs w:val="28"/>
          </w:rPr>
          <w:t>0,37 г</w:t>
        </w:r>
      </w:smartTag>
      <w:r w:rsidRPr="002F4687">
        <w:rPr>
          <w:sz w:val="28"/>
          <w:szCs w:val="28"/>
        </w:rPr>
        <w:t xml:space="preserve"> и стрептомицина сульфата </w:t>
      </w:r>
      <w:smartTag w:uri="urn:schemas-microsoft-com:office:smarttags" w:element="metricconverter">
        <w:smartTagPr>
          <w:attr w:name="ProductID" w:val="5 мм"/>
        </w:smartTagPr>
        <w:r w:rsidRPr="002F4687">
          <w:rPr>
            <w:sz w:val="28"/>
            <w:szCs w:val="28"/>
          </w:rPr>
          <w:t>0,25 г</w:t>
        </w:r>
      </w:smartTag>
      <w:r w:rsidRPr="002F4687">
        <w:rPr>
          <w:sz w:val="28"/>
          <w:szCs w:val="28"/>
        </w:rPr>
        <w:t xml:space="preserve"> в 50 мл дистиллированной воды). Объем су</w:t>
      </w:r>
      <w:r w:rsidRPr="002F4687">
        <w:rPr>
          <w:sz w:val="28"/>
          <w:szCs w:val="28"/>
        </w:rPr>
        <w:t>с</w:t>
      </w:r>
      <w:r w:rsidRPr="002F4687">
        <w:rPr>
          <w:sz w:val="28"/>
          <w:szCs w:val="28"/>
        </w:rPr>
        <w:t>пензии 50 мл, иногда 75 мл. Лечение повторяли каждые 4-5 дней до выздоровления. После патологических родов и мануального отделения последа в матку вводили препараты в виде суппозиториев или палочек. При атонии матки пр</w:t>
      </w:r>
      <w:r w:rsidRPr="002F4687">
        <w:rPr>
          <w:sz w:val="28"/>
          <w:szCs w:val="28"/>
        </w:rPr>
        <w:t>и</w:t>
      </w:r>
      <w:r w:rsidRPr="002F4687">
        <w:rPr>
          <w:sz w:val="28"/>
          <w:szCs w:val="28"/>
        </w:rPr>
        <w:t>меняли окситоцин или клопростенол. При параметрите в первую–вторую неделю после отела антибиотики вводили внутримышечно. Осеменяли животных не ранее 42-х дней после отела. Для бактериологического исследования у 9 коров с послеродовым метритом или задержанием последа на 5-11-й день после отела и у 9 коров, повторяющих половую охоту, взяты смывы из матки. Исследования проводились в Могилевской областной ветеринарной бактериологической лаборатории для выделения возбудителей кампилобактериоза, пастереллеза, псевдомоноза, протеоза, сальмонеллеза, некрабактериоза, микоплазмоза, а также стрептококков, стафилококков и патогенных эшерихий с использованием соответствующих сред и постановки биопроб на кроликах.</w:t>
      </w:r>
    </w:p>
    <w:p w:rsidR="00C85BE0" w:rsidRPr="002F4687" w:rsidRDefault="00C85BE0" w:rsidP="00C85BE0">
      <w:pPr>
        <w:ind w:firstLine="720"/>
        <w:jc w:val="both"/>
        <w:rPr>
          <w:sz w:val="28"/>
          <w:szCs w:val="28"/>
        </w:rPr>
      </w:pPr>
      <w:r w:rsidRPr="002F4687">
        <w:rPr>
          <w:b/>
          <w:bCs/>
          <w:iCs/>
          <w:sz w:val="28"/>
          <w:szCs w:val="28"/>
        </w:rPr>
        <w:t>Результаты исследования и их обсуждение</w:t>
      </w:r>
      <w:r w:rsidRPr="002F4687">
        <w:rPr>
          <w:b/>
          <w:bCs/>
          <w:i/>
          <w:iCs/>
          <w:sz w:val="28"/>
          <w:szCs w:val="28"/>
        </w:rPr>
        <w:t>.</w:t>
      </w:r>
      <w:r w:rsidRPr="002F4687">
        <w:rPr>
          <w:sz w:val="28"/>
          <w:szCs w:val="28"/>
        </w:rPr>
        <w:t xml:space="preserve"> Заболевания коров привязного содержания и результаты лечения учтены за </w:t>
      </w:r>
      <w:smartTag w:uri="urn:schemas-microsoft-com:office:smarttags" w:element="metricconverter">
        <w:smartTagPr>
          <w:attr w:name="ProductID" w:val="5 мм"/>
        </w:smartTagPr>
        <w:r w:rsidRPr="002F4687">
          <w:rPr>
            <w:sz w:val="28"/>
            <w:szCs w:val="28"/>
          </w:rPr>
          <w:t>2010 г</w:t>
        </w:r>
      </w:smartTag>
      <w:r w:rsidRPr="002F4687">
        <w:rPr>
          <w:sz w:val="28"/>
          <w:szCs w:val="28"/>
        </w:rPr>
        <w:t>. Болезни метритного комплекса проявлялись у 44,8% животных (из 297), в т.ч. задержание последа у 40 (13,5%), метрит и эндометрит различной тяжести у 53(31,3%). У 16 живо</w:t>
      </w:r>
      <w:r w:rsidRPr="002F4687">
        <w:rPr>
          <w:sz w:val="28"/>
          <w:szCs w:val="28"/>
        </w:rPr>
        <w:t>т</w:t>
      </w:r>
      <w:r w:rsidRPr="002F4687">
        <w:rPr>
          <w:sz w:val="28"/>
          <w:szCs w:val="28"/>
        </w:rPr>
        <w:t>ных (5,4%) выявлены кистозная болезнь и 4 (1,3%) – гипофункция яичников.</w:t>
      </w:r>
    </w:p>
    <w:p w:rsidR="00C85BE0" w:rsidRPr="002F4687" w:rsidRDefault="00C85BE0" w:rsidP="00C85BE0">
      <w:pPr>
        <w:ind w:firstLine="720"/>
        <w:jc w:val="both"/>
        <w:rPr>
          <w:sz w:val="28"/>
          <w:szCs w:val="28"/>
        </w:rPr>
      </w:pPr>
      <w:r w:rsidRPr="002F4687">
        <w:rPr>
          <w:sz w:val="28"/>
          <w:szCs w:val="28"/>
        </w:rPr>
        <w:t>Продолжительность лечения коров с задержанием последа составила 24,0</w:t>
      </w:r>
      <w:r w:rsidRPr="002F4687">
        <w:rPr>
          <w:sz w:val="28"/>
          <w:szCs w:val="28"/>
        </w:rPr>
        <w:sym w:font="Colonna MT" w:char="00B1"/>
      </w:r>
      <w:r w:rsidRPr="002F4687">
        <w:rPr>
          <w:sz w:val="28"/>
          <w:szCs w:val="28"/>
        </w:rPr>
        <w:t>2,7 дня, метритом (эндометритом) – 15,8</w:t>
      </w:r>
      <w:r w:rsidRPr="002F4687">
        <w:rPr>
          <w:sz w:val="28"/>
          <w:szCs w:val="28"/>
        </w:rPr>
        <w:sym w:font="Colonna MT" w:char="00B1"/>
      </w:r>
      <w:r w:rsidRPr="002F4687">
        <w:rPr>
          <w:sz w:val="28"/>
          <w:szCs w:val="28"/>
        </w:rPr>
        <w:t>1,2 дней; кратность введения лекарственного средства 6,0</w:t>
      </w:r>
      <w:r w:rsidRPr="002F4687">
        <w:rPr>
          <w:sz w:val="28"/>
          <w:szCs w:val="28"/>
        </w:rPr>
        <w:sym w:font="Colonna MT" w:char="00B1"/>
      </w:r>
      <w:r w:rsidRPr="002F4687">
        <w:rPr>
          <w:sz w:val="28"/>
          <w:szCs w:val="28"/>
        </w:rPr>
        <w:t>0,5 и 4,2</w:t>
      </w:r>
      <w:r w:rsidRPr="002F4687">
        <w:rPr>
          <w:sz w:val="28"/>
          <w:szCs w:val="28"/>
        </w:rPr>
        <w:sym w:font="Colonna MT" w:char="00B1"/>
      </w:r>
      <w:r w:rsidRPr="002F4687">
        <w:rPr>
          <w:sz w:val="28"/>
          <w:szCs w:val="28"/>
        </w:rPr>
        <w:t>0,0. Первое осеменение проведено через 81,4</w:t>
      </w:r>
      <w:r w:rsidRPr="002F4687">
        <w:rPr>
          <w:sz w:val="28"/>
          <w:szCs w:val="28"/>
        </w:rPr>
        <w:sym w:font="Colonna MT" w:char="00B1"/>
      </w:r>
      <w:r w:rsidRPr="002F4687">
        <w:rPr>
          <w:sz w:val="28"/>
          <w:szCs w:val="28"/>
        </w:rPr>
        <w:t>5,2 и 79,7</w:t>
      </w:r>
      <w:r w:rsidRPr="002F4687">
        <w:rPr>
          <w:sz w:val="28"/>
          <w:szCs w:val="28"/>
        </w:rPr>
        <w:sym w:font="Colonna MT" w:char="00B1"/>
      </w:r>
      <w:r w:rsidRPr="002F4687">
        <w:rPr>
          <w:sz w:val="28"/>
          <w:szCs w:val="28"/>
        </w:rPr>
        <w:t>3,2 дней, оплодотворилось животных – 31,5% и 45%, интервал от отела до оплодотворения составил 136,0</w:t>
      </w:r>
      <w:r w:rsidRPr="002F4687">
        <w:rPr>
          <w:sz w:val="28"/>
          <w:szCs w:val="28"/>
        </w:rPr>
        <w:sym w:font="Colonna MT" w:char="00B1"/>
      </w:r>
      <w:r w:rsidRPr="002F4687">
        <w:rPr>
          <w:sz w:val="28"/>
          <w:szCs w:val="28"/>
        </w:rPr>
        <w:t>11,2 и 126,0</w:t>
      </w:r>
      <w:r w:rsidRPr="002F4687">
        <w:rPr>
          <w:sz w:val="28"/>
          <w:szCs w:val="28"/>
        </w:rPr>
        <w:sym w:font="Colonna MT" w:char="00B1"/>
      </w:r>
      <w:r w:rsidRPr="002F4687">
        <w:rPr>
          <w:sz w:val="28"/>
          <w:szCs w:val="28"/>
        </w:rPr>
        <w:t>6,4 дней; стельных животных при завершении наблюдений было 95,0% и 86,9% соответственно.</w:t>
      </w:r>
    </w:p>
    <w:p w:rsidR="00C85BE0" w:rsidRPr="002F4687" w:rsidRDefault="00C85BE0" w:rsidP="00C85BE0">
      <w:pPr>
        <w:ind w:firstLine="720"/>
        <w:jc w:val="both"/>
        <w:rPr>
          <w:sz w:val="28"/>
          <w:szCs w:val="28"/>
        </w:rPr>
      </w:pPr>
      <w:r w:rsidRPr="002F4687">
        <w:rPr>
          <w:sz w:val="28"/>
          <w:szCs w:val="28"/>
        </w:rPr>
        <w:t>При бактериологическом исследовании смывов из матки 6 больных ж</w:t>
      </w:r>
      <w:r w:rsidRPr="002F4687">
        <w:rPr>
          <w:sz w:val="28"/>
          <w:szCs w:val="28"/>
        </w:rPr>
        <w:t>и</w:t>
      </w:r>
      <w:r w:rsidRPr="002F4687">
        <w:rPr>
          <w:sz w:val="28"/>
          <w:szCs w:val="28"/>
        </w:rPr>
        <w:t>вотных патогенные микроорганизмы выделены из двух проб. У коровы с не я</w:t>
      </w:r>
      <w:r w:rsidRPr="002F4687">
        <w:rPr>
          <w:sz w:val="28"/>
          <w:szCs w:val="28"/>
        </w:rPr>
        <w:t>в</w:t>
      </w:r>
      <w:r w:rsidRPr="002F4687">
        <w:rPr>
          <w:sz w:val="28"/>
          <w:szCs w:val="28"/>
        </w:rPr>
        <w:t>но выраженными признаками эндометрита на 6-й день после отела выделен Staph. aureus. У другого животного с признаками метрита и разрывом проме</w:t>
      </w:r>
      <w:r w:rsidRPr="002F4687">
        <w:rPr>
          <w:sz w:val="28"/>
          <w:szCs w:val="28"/>
        </w:rPr>
        <w:t>ж</w:t>
      </w:r>
      <w:r w:rsidRPr="002F4687">
        <w:rPr>
          <w:sz w:val="28"/>
          <w:szCs w:val="28"/>
        </w:rPr>
        <w:t>ности (6-й день после отела) выделены патогенные E. coli. В смывах трех др</w:t>
      </w:r>
      <w:r w:rsidRPr="002F4687">
        <w:rPr>
          <w:sz w:val="28"/>
          <w:szCs w:val="28"/>
        </w:rPr>
        <w:t>у</w:t>
      </w:r>
      <w:r w:rsidRPr="002F4687">
        <w:rPr>
          <w:sz w:val="28"/>
          <w:szCs w:val="28"/>
        </w:rPr>
        <w:t>гих коров с эндометритом (6, 8 и 11-й день после родов) у одной коровы была выявлена кишечная палочка, а у другой – Pseudomonas aeruginosa. Присутствия микоплазм, возбудителя некробактериоза и других искомых микроорганизмов не обнаружено.</w:t>
      </w:r>
    </w:p>
    <w:p w:rsidR="00C85BE0" w:rsidRPr="002F4687" w:rsidRDefault="00C85BE0" w:rsidP="00C85BE0">
      <w:pPr>
        <w:ind w:firstLine="720"/>
        <w:jc w:val="both"/>
        <w:rPr>
          <w:sz w:val="28"/>
          <w:szCs w:val="28"/>
        </w:rPr>
      </w:pPr>
      <w:r w:rsidRPr="002F4687">
        <w:rPr>
          <w:sz w:val="28"/>
          <w:szCs w:val="28"/>
        </w:rPr>
        <w:t xml:space="preserve">Выделенные микроорганизмы были высоко чувствительны к лекарственному средству и в меньшей мере к отдельным компонентам его. </w:t>
      </w:r>
    </w:p>
    <w:p w:rsidR="00C85BE0" w:rsidRPr="002F4687" w:rsidRDefault="00C85BE0" w:rsidP="00C85BE0">
      <w:pPr>
        <w:ind w:firstLine="720"/>
        <w:jc w:val="both"/>
        <w:rPr>
          <w:sz w:val="28"/>
          <w:szCs w:val="28"/>
        </w:rPr>
      </w:pPr>
      <w:r w:rsidRPr="002F4687">
        <w:rPr>
          <w:sz w:val="28"/>
          <w:szCs w:val="28"/>
        </w:rPr>
        <w:t xml:space="preserve">Результаты первого и последующих осеменений коров учхоза БГСХА при привязном содержании определены за 2 года, при беспривязном – за один год, по ферме Слободка ЧУП «АСБ «Городец» – за один год. </w:t>
      </w:r>
    </w:p>
    <w:p w:rsidR="00C85BE0" w:rsidRPr="002F4687" w:rsidRDefault="00C85BE0" w:rsidP="00C85BE0">
      <w:pPr>
        <w:ind w:firstLine="720"/>
        <w:jc w:val="both"/>
        <w:rPr>
          <w:sz w:val="28"/>
          <w:szCs w:val="28"/>
        </w:rPr>
      </w:pPr>
      <w:r w:rsidRPr="002F4687">
        <w:rPr>
          <w:sz w:val="28"/>
          <w:szCs w:val="28"/>
        </w:rPr>
        <w:t xml:space="preserve">В таблицах 1 и 2 приведены данные по 865 осемененным в учхозе БГСХА животным, в т.ч. 428 с заболеваниями метритного комплекса. </w:t>
      </w:r>
    </w:p>
    <w:p w:rsidR="00C85BE0" w:rsidRPr="002F4687" w:rsidRDefault="00C85BE0" w:rsidP="00C85BE0">
      <w:pPr>
        <w:ind w:firstLine="720"/>
        <w:jc w:val="both"/>
        <w:rPr>
          <w:sz w:val="28"/>
          <w:szCs w:val="28"/>
        </w:rPr>
      </w:pPr>
      <w:r w:rsidRPr="002F4687">
        <w:rPr>
          <w:sz w:val="28"/>
          <w:szCs w:val="28"/>
        </w:rPr>
        <w:t xml:space="preserve">Из осемененных в </w:t>
      </w:r>
      <w:smartTag w:uri="urn:schemas-microsoft-com:office:smarttags" w:element="metricconverter">
        <w:smartTagPr>
          <w:attr w:name="ProductID" w:val="5 мм"/>
        </w:smartTagPr>
        <w:r w:rsidRPr="002F4687">
          <w:rPr>
            <w:sz w:val="28"/>
            <w:szCs w:val="28"/>
          </w:rPr>
          <w:t>2010 г</w:t>
        </w:r>
      </w:smartTag>
      <w:r w:rsidRPr="002F4687">
        <w:rPr>
          <w:sz w:val="28"/>
          <w:szCs w:val="28"/>
        </w:rPr>
        <w:t xml:space="preserve">. коров оплодотворилось после первого осеменения 44,0% (а из животных с задержанием последа и эндометритом – 40,6%). Из оставшихся неоплодотворенными 195 коров при втором осеменении оплодотворилось 114 или 58,5%, а из 81 коров, не оплодотворенных после второго осеменения, 52 оплодотворились после 3-го осеменения (64,2%). Только  29 коров не было оплодотворено после третьего (8,3%) и 9 животных (2,6%) – после 4-го осеменения (табл. 1). </w:t>
      </w:r>
    </w:p>
    <w:p w:rsidR="00C85BE0" w:rsidRPr="002F4687" w:rsidRDefault="00C85BE0" w:rsidP="00C85BE0">
      <w:pPr>
        <w:pStyle w:val="23"/>
        <w:spacing w:after="0" w:line="240" w:lineRule="auto"/>
        <w:jc w:val="right"/>
        <w:rPr>
          <w:sz w:val="28"/>
          <w:szCs w:val="28"/>
        </w:rPr>
      </w:pPr>
      <w:r w:rsidRPr="002F4687">
        <w:rPr>
          <w:sz w:val="28"/>
          <w:szCs w:val="28"/>
        </w:rPr>
        <w:t>Таблица 1</w:t>
      </w:r>
    </w:p>
    <w:p w:rsidR="00C85BE0" w:rsidRPr="002F4687" w:rsidRDefault="00C85BE0" w:rsidP="00C85BE0">
      <w:pPr>
        <w:pStyle w:val="23"/>
        <w:spacing w:after="0" w:line="240" w:lineRule="auto"/>
        <w:ind w:left="0"/>
        <w:jc w:val="center"/>
        <w:rPr>
          <w:sz w:val="28"/>
          <w:szCs w:val="28"/>
        </w:rPr>
      </w:pPr>
      <w:r w:rsidRPr="002F4687">
        <w:rPr>
          <w:sz w:val="28"/>
          <w:szCs w:val="28"/>
        </w:rPr>
        <w:t>Эффективность первого и последующего осеменений коров при привязном и беспривя</w:t>
      </w:r>
      <w:r w:rsidRPr="002F4687">
        <w:rPr>
          <w:sz w:val="28"/>
          <w:szCs w:val="28"/>
        </w:rPr>
        <w:t>з</w:t>
      </w:r>
      <w:r w:rsidRPr="002F4687">
        <w:rPr>
          <w:sz w:val="28"/>
          <w:szCs w:val="28"/>
        </w:rPr>
        <w:t>ном содержании</w:t>
      </w:r>
    </w:p>
    <w:tbl>
      <w:tblPr>
        <w:tblW w:w="917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58"/>
        <w:gridCol w:w="882"/>
        <w:gridCol w:w="924"/>
        <w:gridCol w:w="924"/>
        <w:gridCol w:w="951"/>
        <w:gridCol w:w="1022"/>
        <w:gridCol w:w="920"/>
        <w:gridCol w:w="748"/>
        <w:gridCol w:w="748"/>
      </w:tblGrid>
      <w:tr w:rsidR="00C85BE0" w:rsidRPr="002F4687" w:rsidTr="00FD2B64">
        <w:trPr>
          <w:trHeight w:val="280"/>
        </w:trPr>
        <w:tc>
          <w:tcPr>
            <w:tcW w:w="2058" w:type="dxa"/>
            <w:vMerge w:val="restar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Показатели</w:t>
            </w:r>
          </w:p>
        </w:tc>
        <w:tc>
          <w:tcPr>
            <w:tcW w:w="3681" w:type="dxa"/>
            <w:gridSpan w:val="4"/>
          </w:tcPr>
          <w:p w:rsidR="00C85BE0" w:rsidRPr="002F4687" w:rsidRDefault="00C85BE0" w:rsidP="00C85BE0">
            <w:pPr>
              <w:jc w:val="center"/>
              <w:rPr>
                <w:sz w:val="28"/>
                <w:szCs w:val="28"/>
              </w:rPr>
            </w:pPr>
            <w:r w:rsidRPr="002F4687">
              <w:rPr>
                <w:sz w:val="28"/>
                <w:szCs w:val="28"/>
              </w:rPr>
              <w:t>Привязное содержание</w:t>
            </w:r>
          </w:p>
        </w:tc>
        <w:tc>
          <w:tcPr>
            <w:tcW w:w="1942" w:type="dxa"/>
            <w:gridSpan w:val="2"/>
            <w:vMerge w:val="restart"/>
          </w:tcPr>
          <w:p w:rsidR="00C85BE0" w:rsidRPr="002F4687" w:rsidRDefault="00C85BE0" w:rsidP="00C85BE0">
            <w:pPr>
              <w:jc w:val="center"/>
              <w:rPr>
                <w:sz w:val="28"/>
                <w:szCs w:val="28"/>
              </w:rPr>
            </w:pPr>
            <w:r w:rsidRPr="002F4687">
              <w:rPr>
                <w:sz w:val="28"/>
                <w:szCs w:val="28"/>
              </w:rPr>
              <w:t>Беспривязное содержание</w:t>
            </w:r>
          </w:p>
        </w:tc>
        <w:tc>
          <w:tcPr>
            <w:tcW w:w="1496" w:type="dxa"/>
            <w:gridSpan w:val="2"/>
            <w:vMerge w:val="restart"/>
          </w:tcPr>
          <w:p w:rsidR="00C85BE0" w:rsidRPr="002F4687" w:rsidRDefault="00C85BE0" w:rsidP="00C85BE0">
            <w:pPr>
              <w:jc w:val="center"/>
              <w:rPr>
                <w:sz w:val="28"/>
                <w:szCs w:val="28"/>
              </w:rPr>
            </w:pPr>
            <w:r w:rsidRPr="002F4687">
              <w:rPr>
                <w:sz w:val="28"/>
                <w:szCs w:val="28"/>
              </w:rPr>
              <w:t xml:space="preserve">Итого </w:t>
            </w:r>
          </w:p>
          <w:p w:rsidR="00C85BE0" w:rsidRPr="002F4687" w:rsidRDefault="00C85BE0" w:rsidP="00C85BE0">
            <w:pPr>
              <w:jc w:val="center"/>
              <w:rPr>
                <w:sz w:val="28"/>
                <w:szCs w:val="28"/>
              </w:rPr>
            </w:pPr>
            <w:r w:rsidRPr="002F4687">
              <w:rPr>
                <w:sz w:val="28"/>
                <w:szCs w:val="28"/>
              </w:rPr>
              <w:t xml:space="preserve">по ферме </w:t>
            </w:r>
          </w:p>
        </w:tc>
      </w:tr>
      <w:tr w:rsidR="00C85BE0" w:rsidRPr="002F4687" w:rsidTr="00FD2B64">
        <w:tc>
          <w:tcPr>
            <w:tcW w:w="2058" w:type="dxa"/>
            <w:vMerge/>
          </w:tcPr>
          <w:p w:rsidR="00C85BE0" w:rsidRPr="002F4687" w:rsidRDefault="00C85BE0" w:rsidP="00C85BE0">
            <w:pPr>
              <w:rPr>
                <w:sz w:val="28"/>
                <w:szCs w:val="28"/>
              </w:rPr>
            </w:pPr>
          </w:p>
        </w:tc>
        <w:tc>
          <w:tcPr>
            <w:tcW w:w="1806" w:type="dxa"/>
            <w:gridSpan w:val="2"/>
          </w:tcPr>
          <w:p w:rsidR="00C85BE0" w:rsidRPr="002F4687" w:rsidRDefault="00C85BE0" w:rsidP="00C85BE0">
            <w:pPr>
              <w:jc w:val="center"/>
              <w:rPr>
                <w:sz w:val="28"/>
                <w:szCs w:val="28"/>
              </w:rPr>
            </w:pPr>
            <w:smartTag w:uri="urn:schemas-microsoft-com:office:smarttags" w:element="metricconverter">
              <w:smartTagPr>
                <w:attr w:name="ProductID" w:val="5 мм"/>
              </w:smartTagPr>
              <w:r w:rsidRPr="002F4687">
                <w:rPr>
                  <w:sz w:val="28"/>
                  <w:szCs w:val="28"/>
                </w:rPr>
                <w:t>2010 г</w:t>
              </w:r>
            </w:smartTag>
            <w:r w:rsidRPr="002F4687">
              <w:rPr>
                <w:sz w:val="28"/>
                <w:szCs w:val="28"/>
              </w:rPr>
              <w:t>.</w:t>
            </w:r>
          </w:p>
        </w:tc>
        <w:tc>
          <w:tcPr>
            <w:tcW w:w="1875" w:type="dxa"/>
            <w:gridSpan w:val="2"/>
          </w:tcPr>
          <w:p w:rsidR="00C85BE0" w:rsidRPr="002F4687" w:rsidRDefault="00C85BE0" w:rsidP="00C85BE0">
            <w:pPr>
              <w:jc w:val="center"/>
              <w:rPr>
                <w:sz w:val="28"/>
                <w:szCs w:val="28"/>
              </w:rPr>
            </w:pPr>
            <w:smartTag w:uri="urn:schemas-microsoft-com:office:smarttags" w:element="metricconverter">
              <w:smartTagPr>
                <w:attr w:name="ProductID" w:val="5 мм"/>
              </w:smartTagPr>
              <w:r w:rsidRPr="002F4687">
                <w:rPr>
                  <w:sz w:val="28"/>
                  <w:szCs w:val="28"/>
                </w:rPr>
                <w:t>2011 г</w:t>
              </w:r>
            </w:smartTag>
            <w:r w:rsidRPr="002F4687">
              <w:rPr>
                <w:sz w:val="28"/>
                <w:szCs w:val="28"/>
              </w:rPr>
              <w:t>.</w:t>
            </w:r>
          </w:p>
        </w:tc>
        <w:tc>
          <w:tcPr>
            <w:tcW w:w="1942" w:type="dxa"/>
            <w:gridSpan w:val="2"/>
            <w:vMerge/>
          </w:tcPr>
          <w:p w:rsidR="00C85BE0" w:rsidRPr="002F4687" w:rsidRDefault="00C85BE0" w:rsidP="00C85BE0">
            <w:pPr>
              <w:rPr>
                <w:sz w:val="28"/>
                <w:szCs w:val="28"/>
              </w:rPr>
            </w:pPr>
          </w:p>
        </w:tc>
        <w:tc>
          <w:tcPr>
            <w:tcW w:w="1496" w:type="dxa"/>
            <w:gridSpan w:val="2"/>
            <w:vMerge/>
          </w:tcPr>
          <w:p w:rsidR="00C85BE0" w:rsidRPr="002F4687" w:rsidRDefault="00C85BE0" w:rsidP="00C85BE0">
            <w:pPr>
              <w:rPr>
                <w:sz w:val="28"/>
                <w:szCs w:val="28"/>
              </w:rPr>
            </w:pPr>
          </w:p>
        </w:tc>
      </w:tr>
      <w:tr w:rsidR="00C85BE0" w:rsidRPr="002F4687" w:rsidTr="00FD2B64">
        <w:tc>
          <w:tcPr>
            <w:tcW w:w="2058" w:type="dxa"/>
            <w:vMerge/>
          </w:tcPr>
          <w:p w:rsidR="00C85BE0" w:rsidRPr="002F4687" w:rsidRDefault="00C85BE0" w:rsidP="00C85BE0">
            <w:pPr>
              <w:jc w:val="both"/>
              <w:rPr>
                <w:sz w:val="28"/>
                <w:szCs w:val="28"/>
              </w:rPr>
            </w:pPr>
          </w:p>
        </w:tc>
        <w:tc>
          <w:tcPr>
            <w:tcW w:w="882" w:type="dxa"/>
            <w:vAlign w:val="center"/>
          </w:tcPr>
          <w:p w:rsidR="00C85BE0" w:rsidRPr="002F4687" w:rsidRDefault="00C85BE0" w:rsidP="00C85BE0">
            <w:pPr>
              <w:jc w:val="center"/>
              <w:rPr>
                <w:sz w:val="28"/>
                <w:szCs w:val="28"/>
              </w:rPr>
            </w:pPr>
            <w:r w:rsidRPr="002F4687">
              <w:rPr>
                <w:sz w:val="28"/>
                <w:szCs w:val="28"/>
              </w:rPr>
              <w:t>n</w:t>
            </w:r>
          </w:p>
        </w:tc>
        <w:tc>
          <w:tcPr>
            <w:tcW w:w="924" w:type="dxa"/>
            <w:vAlign w:val="center"/>
          </w:tcPr>
          <w:p w:rsidR="00C85BE0" w:rsidRPr="002F4687" w:rsidRDefault="00C85BE0" w:rsidP="00C85BE0">
            <w:pPr>
              <w:jc w:val="center"/>
              <w:rPr>
                <w:sz w:val="28"/>
                <w:szCs w:val="28"/>
              </w:rPr>
            </w:pPr>
            <w:r w:rsidRPr="002F4687">
              <w:rPr>
                <w:sz w:val="28"/>
                <w:szCs w:val="28"/>
              </w:rPr>
              <w:t>%</w:t>
            </w:r>
          </w:p>
        </w:tc>
        <w:tc>
          <w:tcPr>
            <w:tcW w:w="924" w:type="dxa"/>
            <w:vAlign w:val="center"/>
          </w:tcPr>
          <w:p w:rsidR="00C85BE0" w:rsidRPr="002F4687" w:rsidRDefault="00C85BE0" w:rsidP="00C85BE0">
            <w:pPr>
              <w:jc w:val="center"/>
              <w:rPr>
                <w:sz w:val="28"/>
                <w:szCs w:val="28"/>
              </w:rPr>
            </w:pPr>
            <w:r w:rsidRPr="002F4687">
              <w:rPr>
                <w:sz w:val="28"/>
                <w:szCs w:val="28"/>
              </w:rPr>
              <w:t>n</w:t>
            </w:r>
          </w:p>
        </w:tc>
        <w:tc>
          <w:tcPr>
            <w:tcW w:w="951" w:type="dxa"/>
            <w:vAlign w:val="center"/>
          </w:tcPr>
          <w:p w:rsidR="00C85BE0" w:rsidRPr="002F4687" w:rsidRDefault="00C85BE0" w:rsidP="00C85BE0">
            <w:pPr>
              <w:jc w:val="center"/>
              <w:rPr>
                <w:sz w:val="28"/>
                <w:szCs w:val="28"/>
              </w:rPr>
            </w:pPr>
            <w:r w:rsidRPr="002F4687">
              <w:rPr>
                <w:sz w:val="28"/>
                <w:szCs w:val="28"/>
              </w:rPr>
              <w:t>%</w:t>
            </w:r>
          </w:p>
        </w:tc>
        <w:tc>
          <w:tcPr>
            <w:tcW w:w="1022" w:type="dxa"/>
            <w:vAlign w:val="center"/>
          </w:tcPr>
          <w:p w:rsidR="00C85BE0" w:rsidRPr="002F4687" w:rsidRDefault="00C85BE0" w:rsidP="00C85BE0">
            <w:pPr>
              <w:jc w:val="center"/>
              <w:rPr>
                <w:sz w:val="28"/>
                <w:szCs w:val="28"/>
              </w:rPr>
            </w:pPr>
            <w:r w:rsidRPr="002F4687">
              <w:rPr>
                <w:sz w:val="28"/>
                <w:szCs w:val="28"/>
              </w:rPr>
              <w:t>n</w:t>
            </w:r>
          </w:p>
        </w:tc>
        <w:tc>
          <w:tcPr>
            <w:tcW w:w="920" w:type="dxa"/>
            <w:vAlign w:val="center"/>
          </w:tcPr>
          <w:p w:rsidR="00C85BE0" w:rsidRPr="002F4687" w:rsidRDefault="00C85BE0" w:rsidP="00C85BE0">
            <w:pPr>
              <w:jc w:val="center"/>
              <w:rPr>
                <w:sz w:val="28"/>
                <w:szCs w:val="28"/>
              </w:rPr>
            </w:pPr>
            <w:r w:rsidRPr="002F4687">
              <w:rPr>
                <w:sz w:val="28"/>
                <w:szCs w:val="28"/>
              </w:rPr>
              <w:t>%</w:t>
            </w:r>
          </w:p>
        </w:tc>
        <w:tc>
          <w:tcPr>
            <w:tcW w:w="748" w:type="dxa"/>
            <w:vAlign w:val="center"/>
          </w:tcPr>
          <w:p w:rsidR="00C85BE0" w:rsidRPr="002F4687" w:rsidRDefault="00C85BE0" w:rsidP="00C85BE0">
            <w:pPr>
              <w:jc w:val="center"/>
              <w:rPr>
                <w:sz w:val="28"/>
                <w:szCs w:val="28"/>
              </w:rPr>
            </w:pPr>
            <w:r w:rsidRPr="002F4687">
              <w:rPr>
                <w:sz w:val="28"/>
                <w:szCs w:val="28"/>
              </w:rPr>
              <w:t>n</w:t>
            </w:r>
          </w:p>
        </w:tc>
        <w:tc>
          <w:tcPr>
            <w:tcW w:w="748"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D2B64">
        <w:tc>
          <w:tcPr>
            <w:tcW w:w="2058" w:type="dxa"/>
          </w:tcPr>
          <w:p w:rsidR="00C85BE0" w:rsidRPr="002F4687" w:rsidRDefault="00C85BE0" w:rsidP="00C85BE0">
            <w:pPr>
              <w:jc w:val="both"/>
              <w:rPr>
                <w:sz w:val="28"/>
                <w:szCs w:val="28"/>
              </w:rPr>
            </w:pPr>
            <w:r w:rsidRPr="002F4687">
              <w:rPr>
                <w:sz w:val="28"/>
                <w:szCs w:val="28"/>
              </w:rPr>
              <w:t xml:space="preserve">Осеменено </w:t>
            </w:r>
          </w:p>
          <w:p w:rsidR="00C85BE0" w:rsidRPr="002F4687" w:rsidRDefault="00C85BE0" w:rsidP="00C85BE0">
            <w:pPr>
              <w:jc w:val="both"/>
              <w:rPr>
                <w:sz w:val="28"/>
                <w:szCs w:val="28"/>
              </w:rPr>
            </w:pPr>
            <w:r w:rsidRPr="002F4687">
              <w:rPr>
                <w:sz w:val="28"/>
                <w:szCs w:val="28"/>
              </w:rPr>
              <w:t>к</w:t>
            </w:r>
            <w:r w:rsidRPr="002F4687">
              <w:rPr>
                <w:sz w:val="28"/>
                <w:szCs w:val="28"/>
              </w:rPr>
              <w:t>о</w:t>
            </w:r>
            <w:r w:rsidRPr="002F4687">
              <w:rPr>
                <w:sz w:val="28"/>
                <w:szCs w:val="28"/>
              </w:rPr>
              <w:t>ров всего</w:t>
            </w:r>
          </w:p>
        </w:tc>
        <w:tc>
          <w:tcPr>
            <w:tcW w:w="88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349</w:t>
            </w:r>
          </w:p>
        </w:tc>
        <w:tc>
          <w:tcPr>
            <w:tcW w:w="924"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w:t>
            </w:r>
          </w:p>
        </w:tc>
        <w:tc>
          <w:tcPr>
            <w:tcW w:w="924"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334</w:t>
            </w:r>
          </w:p>
        </w:tc>
        <w:tc>
          <w:tcPr>
            <w:tcW w:w="951"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w:t>
            </w:r>
          </w:p>
        </w:tc>
        <w:tc>
          <w:tcPr>
            <w:tcW w:w="102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182</w:t>
            </w:r>
          </w:p>
        </w:tc>
        <w:tc>
          <w:tcPr>
            <w:tcW w:w="920"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w:t>
            </w:r>
          </w:p>
        </w:tc>
        <w:tc>
          <w:tcPr>
            <w:tcW w:w="748"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865</w:t>
            </w:r>
          </w:p>
        </w:tc>
        <w:tc>
          <w:tcPr>
            <w:tcW w:w="748"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w:t>
            </w:r>
          </w:p>
        </w:tc>
      </w:tr>
      <w:tr w:rsidR="00C85BE0" w:rsidRPr="002F4687" w:rsidTr="00FD2B64">
        <w:tc>
          <w:tcPr>
            <w:tcW w:w="2058" w:type="dxa"/>
          </w:tcPr>
          <w:p w:rsidR="00C85BE0" w:rsidRPr="002F4687" w:rsidRDefault="00C85BE0" w:rsidP="00C85BE0">
            <w:pPr>
              <w:ind w:right="-108"/>
              <w:jc w:val="both"/>
              <w:rPr>
                <w:sz w:val="28"/>
                <w:szCs w:val="28"/>
              </w:rPr>
            </w:pPr>
            <w:r w:rsidRPr="002F4687">
              <w:rPr>
                <w:sz w:val="28"/>
                <w:szCs w:val="28"/>
              </w:rPr>
              <w:t>Оплодотворено:</w:t>
            </w:r>
          </w:p>
          <w:p w:rsidR="00C85BE0" w:rsidRPr="002F4687" w:rsidRDefault="00C85BE0" w:rsidP="00C85BE0">
            <w:pPr>
              <w:jc w:val="both"/>
              <w:rPr>
                <w:sz w:val="28"/>
                <w:szCs w:val="28"/>
              </w:rPr>
            </w:pPr>
            <w:r w:rsidRPr="002F4687">
              <w:rPr>
                <w:sz w:val="28"/>
                <w:szCs w:val="28"/>
              </w:rPr>
              <w:t>осеменение</w:t>
            </w:r>
          </w:p>
          <w:p w:rsidR="00C85BE0" w:rsidRPr="002F4687" w:rsidRDefault="00C85BE0" w:rsidP="00C85BE0">
            <w:pPr>
              <w:jc w:val="center"/>
              <w:rPr>
                <w:sz w:val="28"/>
                <w:szCs w:val="28"/>
              </w:rPr>
            </w:pPr>
            <w:r w:rsidRPr="002F4687">
              <w:rPr>
                <w:sz w:val="28"/>
                <w:szCs w:val="28"/>
              </w:rPr>
              <w:t>1-ое</w:t>
            </w:r>
          </w:p>
        </w:tc>
        <w:tc>
          <w:tcPr>
            <w:tcW w:w="88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154</w:t>
            </w:r>
          </w:p>
        </w:tc>
        <w:tc>
          <w:tcPr>
            <w:tcW w:w="924"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44,0</w:t>
            </w:r>
          </w:p>
        </w:tc>
        <w:tc>
          <w:tcPr>
            <w:tcW w:w="924"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160</w:t>
            </w:r>
          </w:p>
        </w:tc>
        <w:tc>
          <w:tcPr>
            <w:tcW w:w="951"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47,9</w:t>
            </w:r>
          </w:p>
        </w:tc>
        <w:tc>
          <w:tcPr>
            <w:tcW w:w="102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89</w:t>
            </w:r>
          </w:p>
        </w:tc>
        <w:tc>
          <w:tcPr>
            <w:tcW w:w="920"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48,9</w:t>
            </w:r>
          </w:p>
        </w:tc>
        <w:tc>
          <w:tcPr>
            <w:tcW w:w="748"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403</w:t>
            </w:r>
          </w:p>
        </w:tc>
        <w:tc>
          <w:tcPr>
            <w:tcW w:w="748"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46,5</w:t>
            </w:r>
          </w:p>
        </w:tc>
      </w:tr>
      <w:tr w:rsidR="00C85BE0" w:rsidRPr="002F4687" w:rsidTr="00FD2B64">
        <w:tc>
          <w:tcPr>
            <w:tcW w:w="2058" w:type="dxa"/>
          </w:tcPr>
          <w:p w:rsidR="00C85BE0" w:rsidRPr="002F4687" w:rsidRDefault="00C85BE0" w:rsidP="00C85BE0">
            <w:pPr>
              <w:jc w:val="center"/>
              <w:rPr>
                <w:sz w:val="28"/>
                <w:szCs w:val="28"/>
              </w:rPr>
            </w:pPr>
            <w:r w:rsidRPr="002F4687">
              <w:rPr>
                <w:sz w:val="28"/>
                <w:szCs w:val="28"/>
              </w:rPr>
              <w:t>2-ое</w:t>
            </w:r>
          </w:p>
        </w:tc>
        <w:tc>
          <w:tcPr>
            <w:tcW w:w="882" w:type="dxa"/>
            <w:vAlign w:val="center"/>
          </w:tcPr>
          <w:p w:rsidR="00C85BE0" w:rsidRPr="002F4687" w:rsidRDefault="00C85BE0" w:rsidP="00C85BE0">
            <w:pPr>
              <w:jc w:val="center"/>
              <w:rPr>
                <w:sz w:val="28"/>
                <w:szCs w:val="28"/>
              </w:rPr>
            </w:pPr>
            <w:r w:rsidRPr="002F4687">
              <w:rPr>
                <w:sz w:val="28"/>
                <w:szCs w:val="28"/>
              </w:rPr>
              <w:t>114</w:t>
            </w:r>
          </w:p>
        </w:tc>
        <w:tc>
          <w:tcPr>
            <w:tcW w:w="924" w:type="dxa"/>
            <w:vAlign w:val="center"/>
          </w:tcPr>
          <w:p w:rsidR="00C85BE0" w:rsidRPr="002F4687" w:rsidRDefault="00C85BE0" w:rsidP="00C85BE0">
            <w:pPr>
              <w:jc w:val="center"/>
              <w:rPr>
                <w:sz w:val="28"/>
                <w:szCs w:val="28"/>
              </w:rPr>
            </w:pPr>
            <w:r w:rsidRPr="002F4687">
              <w:rPr>
                <w:sz w:val="28"/>
                <w:szCs w:val="28"/>
              </w:rPr>
              <w:t>32,7</w:t>
            </w:r>
          </w:p>
        </w:tc>
        <w:tc>
          <w:tcPr>
            <w:tcW w:w="924" w:type="dxa"/>
            <w:vAlign w:val="center"/>
          </w:tcPr>
          <w:p w:rsidR="00C85BE0" w:rsidRPr="002F4687" w:rsidRDefault="00C85BE0" w:rsidP="00C85BE0">
            <w:pPr>
              <w:jc w:val="center"/>
              <w:rPr>
                <w:sz w:val="28"/>
                <w:szCs w:val="28"/>
              </w:rPr>
            </w:pPr>
            <w:r w:rsidRPr="002F4687">
              <w:rPr>
                <w:sz w:val="28"/>
                <w:szCs w:val="28"/>
              </w:rPr>
              <w:t>119</w:t>
            </w:r>
          </w:p>
        </w:tc>
        <w:tc>
          <w:tcPr>
            <w:tcW w:w="951" w:type="dxa"/>
            <w:vAlign w:val="center"/>
          </w:tcPr>
          <w:p w:rsidR="00C85BE0" w:rsidRPr="002F4687" w:rsidRDefault="00C85BE0" w:rsidP="00C85BE0">
            <w:pPr>
              <w:jc w:val="center"/>
              <w:rPr>
                <w:sz w:val="28"/>
                <w:szCs w:val="28"/>
              </w:rPr>
            </w:pPr>
            <w:r w:rsidRPr="002F4687">
              <w:rPr>
                <w:sz w:val="28"/>
                <w:szCs w:val="28"/>
              </w:rPr>
              <w:t>35,6</w:t>
            </w:r>
          </w:p>
        </w:tc>
        <w:tc>
          <w:tcPr>
            <w:tcW w:w="1022" w:type="dxa"/>
            <w:vAlign w:val="center"/>
          </w:tcPr>
          <w:p w:rsidR="00C85BE0" w:rsidRPr="002F4687" w:rsidRDefault="00C85BE0" w:rsidP="00C85BE0">
            <w:pPr>
              <w:jc w:val="center"/>
              <w:rPr>
                <w:sz w:val="28"/>
                <w:szCs w:val="28"/>
              </w:rPr>
            </w:pPr>
            <w:r w:rsidRPr="002F4687">
              <w:rPr>
                <w:sz w:val="28"/>
                <w:szCs w:val="28"/>
              </w:rPr>
              <w:t>59</w:t>
            </w:r>
          </w:p>
        </w:tc>
        <w:tc>
          <w:tcPr>
            <w:tcW w:w="920" w:type="dxa"/>
            <w:vAlign w:val="center"/>
          </w:tcPr>
          <w:p w:rsidR="00C85BE0" w:rsidRPr="002F4687" w:rsidRDefault="00C85BE0" w:rsidP="00C85BE0">
            <w:pPr>
              <w:jc w:val="center"/>
              <w:rPr>
                <w:sz w:val="28"/>
                <w:szCs w:val="28"/>
              </w:rPr>
            </w:pPr>
            <w:r w:rsidRPr="002F4687">
              <w:rPr>
                <w:sz w:val="28"/>
                <w:szCs w:val="28"/>
              </w:rPr>
              <w:t>32,4</w:t>
            </w:r>
          </w:p>
        </w:tc>
        <w:tc>
          <w:tcPr>
            <w:tcW w:w="748" w:type="dxa"/>
            <w:vAlign w:val="center"/>
          </w:tcPr>
          <w:p w:rsidR="00C85BE0" w:rsidRPr="002F4687" w:rsidRDefault="00C85BE0" w:rsidP="00C85BE0">
            <w:pPr>
              <w:jc w:val="center"/>
              <w:rPr>
                <w:sz w:val="28"/>
                <w:szCs w:val="28"/>
              </w:rPr>
            </w:pPr>
            <w:r w:rsidRPr="002F4687">
              <w:rPr>
                <w:sz w:val="28"/>
                <w:szCs w:val="28"/>
              </w:rPr>
              <w:t>292</w:t>
            </w:r>
          </w:p>
        </w:tc>
        <w:tc>
          <w:tcPr>
            <w:tcW w:w="748" w:type="dxa"/>
            <w:vAlign w:val="center"/>
          </w:tcPr>
          <w:p w:rsidR="00C85BE0" w:rsidRPr="002F4687" w:rsidRDefault="00C85BE0" w:rsidP="00C85BE0">
            <w:pPr>
              <w:jc w:val="center"/>
              <w:rPr>
                <w:sz w:val="28"/>
                <w:szCs w:val="28"/>
              </w:rPr>
            </w:pPr>
            <w:r w:rsidRPr="002F4687">
              <w:rPr>
                <w:sz w:val="28"/>
                <w:szCs w:val="28"/>
              </w:rPr>
              <w:t>33,8</w:t>
            </w:r>
          </w:p>
        </w:tc>
      </w:tr>
      <w:tr w:rsidR="00C85BE0" w:rsidRPr="002F4687" w:rsidTr="00FD2B64">
        <w:tc>
          <w:tcPr>
            <w:tcW w:w="2058" w:type="dxa"/>
            <w:vAlign w:val="center"/>
          </w:tcPr>
          <w:p w:rsidR="00C85BE0" w:rsidRPr="002F4687" w:rsidRDefault="00C85BE0" w:rsidP="00C85BE0">
            <w:pPr>
              <w:jc w:val="center"/>
              <w:rPr>
                <w:sz w:val="28"/>
                <w:szCs w:val="28"/>
              </w:rPr>
            </w:pPr>
            <w:r w:rsidRPr="002F4687">
              <w:rPr>
                <w:sz w:val="28"/>
                <w:szCs w:val="28"/>
              </w:rPr>
              <w:t>3- го</w:t>
            </w:r>
          </w:p>
        </w:tc>
        <w:tc>
          <w:tcPr>
            <w:tcW w:w="882" w:type="dxa"/>
            <w:vAlign w:val="center"/>
          </w:tcPr>
          <w:p w:rsidR="00C85BE0" w:rsidRPr="002F4687" w:rsidRDefault="00C85BE0" w:rsidP="00C85BE0">
            <w:pPr>
              <w:jc w:val="center"/>
              <w:rPr>
                <w:sz w:val="28"/>
                <w:szCs w:val="28"/>
              </w:rPr>
            </w:pPr>
            <w:r w:rsidRPr="002F4687">
              <w:rPr>
                <w:sz w:val="28"/>
                <w:szCs w:val="28"/>
              </w:rPr>
              <w:t>52</w:t>
            </w:r>
          </w:p>
        </w:tc>
        <w:tc>
          <w:tcPr>
            <w:tcW w:w="924" w:type="dxa"/>
            <w:vAlign w:val="center"/>
          </w:tcPr>
          <w:p w:rsidR="00C85BE0" w:rsidRPr="002F4687" w:rsidRDefault="00C85BE0" w:rsidP="00C85BE0">
            <w:pPr>
              <w:jc w:val="center"/>
              <w:rPr>
                <w:sz w:val="28"/>
                <w:szCs w:val="28"/>
              </w:rPr>
            </w:pPr>
            <w:r w:rsidRPr="002F4687">
              <w:rPr>
                <w:sz w:val="28"/>
                <w:szCs w:val="28"/>
              </w:rPr>
              <w:t>15</w:t>
            </w:r>
          </w:p>
        </w:tc>
        <w:tc>
          <w:tcPr>
            <w:tcW w:w="924" w:type="dxa"/>
            <w:vAlign w:val="center"/>
          </w:tcPr>
          <w:p w:rsidR="00C85BE0" w:rsidRPr="002F4687" w:rsidRDefault="00C85BE0" w:rsidP="00C85BE0">
            <w:pPr>
              <w:jc w:val="center"/>
              <w:rPr>
                <w:sz w:val="28"/>
                <w:szCs w:val="28"/>
              </w:rPr>
            </w:pPr>
            <w:r w:rsidRPr="002F4687">
              <w:rPr>
                <w:sz w:val="28"/>
                <w:szCs w:val="28"/>
              </w:rPr>
              <w:t>41</w:t>
            </w:r>
          </w:p>
        </w:tc>
        <w:tc>
          <w:tcPr>
            <w:tcW w:w="951" w:type="dxa"/>
            <w:vAlign w:val="center"/>
          </w:tcPr>
          <w:p w:rsidR="00C85BE0" w:rsidRPr="002F4687" w:rsidRDefault="00C85BE0" w:rsidP="00C85BE0">
            <w:pPr>
              <w:jc w:val="center"/>
              <w:rPr>
                <w:sz w:val="28"/>
                <w:szCs w:val="28"/>
              </w:rPr>
            </w:pPr>
            <w:r w:rsidRPr="002F4687">
              <w:rPr>
                <w:sz w:val="28"/>
                <w:szCs w:val="28"/>
              </w:rPr>
              <w:t>12,3</w:t>
            </w:r>
          </w:p>
        </w:tc>
        <w:tc>
          <w:tcPr>
            <w:tcW w:w="1022" w:type="dxa"/>
            <w:vAlign w:val="center"/>
          </w:tcPr>
          <w:p w:rsidR="00C85BE0" w:rsidRPr="002F4687" w:rsidRDefault="00C85BE0" w:rsidP="00C85BE0">
            <w:pPr>
              <w:jc w:val="center"/>
              <w:rPr>
                <w:sz w:val="28"/>
                <w:szCs w:val="28"/>
              </w:rPr>
            </w:pPr>
            <w:r w:rsidRPr="002F4687">
              <w:rPr>
                <w:sz w:val="28"/>
                <w:szCs w:val="28"/>
              </w:rPr>
              <w:t>24</w:t>
            </w:r>
          </w:p>
        </w:tc>
        <w:tc>
          <w:tcPr>
            <w:tcW w:w="920" w:type="dxa"/>
            <w:vAlign w:val="center"/>
          </w:tcPr>
          <w:p w:rsidR="00C85BE0" w:rsidRPr="002F4687" w:rsidRDefault="00C85BE0" w:rsidP="00C85BE0">
            <w:pPr>
              <w:jc w:val="center"/>
              <w:rPr>
                <w:sz w:val="28"/>
                <w:szCs w:val="28"/>
              </w:rPr>
            </w:pPr>
            <w:r w:rsidRPr="002F4687">
              <w:rPr>
                <w:sz w:val="28"/>
                <w:szCs w:val="28"/>
              </w:rPr>
              <w:t>13,2</w:t>
            </w:r>
          </w:p>
        </w:tc>
        <w:tc>
          <w:tcPr>
            <w:tcW w:w="748" w:type="dxa"/>
            <w:vAlign w:val="center"/>
          </w:tcPr>
          <w:p w:rsidR="00C85BE0" w:rsidRPr="002F4687" w:rsidRDefault="00C85BE0" w:rsidP="00C85BE0">
            <w:pPr>
              <w:jc w:val="center"/>
              <w:rPr>
                <w:sz w:val="28"/>
                <w:szCs w:val="28"/>
              </w:rPr>
            </w:pPr>
            <w:r w:rsidRPr="002F4687">
              <w:rPr>
                <w:sz w:val="28"/>
                <w:szCs w:val="28"/>
              </w:rPr>
              <w:t>117</w:t>
            </w:r>
          </w:p>
        </w:tc>
        <w:tc>
          <w:tcPr>
            <w:tcW w:w="748" w:type="dxa"/>
            <w:vAlign w:val="center"/>
          </w:tcPr>
          <w:p w:rsidR="00C85BE0" w:rsidRPr="002F4687" w:rsidRDefault="00C85BE0" w:rsidP="00C85BE0">
            <w:pPr>
              <w:jc w:val="center"/>
              <w:rPr>
                <w:sz w:val="28"/>
                <w:szCs w:val="28"/>
              </w:rPr>
            </w:pPr>
            <w:r w:rsidRPr="002F4687">
              <w:rPr>
                <w:sz w:val="28"/>
                <w:szCs w:val="28"/>
              </w:rPr>
              <w:t>13,5</w:t>
            </w:r>
          </w:p>
        </w:tc>
      </w:tr>
      <w:tr w:rsidR="00C85BE0" w:rsidRPr="002F4687" w:rsidTr="00FD2B64">
        <w:tc>
          <w:tcPr>
            <w:tcW w:w="2058" w:type="dxa"/>
            <w:vAlign w:val="center"/>
          </w:tcPr>
          <w:p w:rsidR="00C85BE0" w:rsidRPr="002F4687" w:rsidRDefault="00C85BE0" w:rsidP="00C85BE0">
            <w:pPr>
              <w:jc w:val="center"/>
              <w:rPr>
                <w:sz w:val="28"/>
                <w:szCs w:val="28"/>
              </w:rPr>
            </w:pPr>
            <w:r w:rsidRPr="002F4687">
              <w:rPr>
                <w:sz w:val="28"/>
                <w:szCs w:val="28"/>
              </w:rPr>
              <w:t>4- го</w:t>
            </w:r>
          </w:p>
        </w:tc>
        <w:tc>
          <w:tcPr>
            <w:tcW w:w="882" w:type="dxa"/>
            <w:vAlign w:val="center"/>
          </w:tcPr>
          <w:p w:rsidR="00C85BE0" w:rsidRPr="002F4687" w:rsidRDefault="00C85BE0" w:rsidP="00C85BE0">
            <w:pPr>
              <w:jc w:val="center"/>
              <w:rPr>
                <w:sz w:val="28"/>
                <w:szCs w:val="28"/>
              </w:rPr>
            </w:pPr>
            <w:r w:rsidRPr="002F4687">
              <w:rPr>
                <w:sz w:val="28"/>
                <w:szCs w:val="28"/>
              </w:rPr>
              <w:t>20</w:t>
            </w:r>
          </w:p>
        </w:tc>
        <w:tc>
          <w:tcPr>
            <w:tcW w:w="924" w:type="dxa"/>
            <w:vAlign w:val="center"/>
          </w:tcPr>
          <w:p w:rsidR="00C85BE0" w:rsidRPr="002F4687" w:rsidRDefault="00C85BE0" w:rsidP="00C85BE0">
            <w:pPr>
              <w:jc w:val="center"/>
              <w:rPr>
                <w:sz w:val="28"/>
                <w:szCs w:val="28"/>
              </w:rPr>
            </w:pPr>
            <w:r w:rsidRPr="002F4687">
              <w:rPr>
                <w:sz w:val="28"/>
                <w:szCs w:val="28"/>
              </w:rPr>
              <w:t>5,7</w:t>
            </w:r>
          </w:p>
        </w:tc>
        <w:tc>
          <w:tcPr>
            <w:tcW w:w="924" w:type="dxa"/>
            <w:vAlign w:val="center"/>
          </w:tcPr>
          <w:p w:rsidR="00C85BE0" w:rsidRPr="002F4687" w:rsidRDefault="00C85BE0" w:rsidP="00C85BE0">
            <w:pPr>
              <w:jc w:val="center"/>
              <w:rPr>
                <w:sz w:val="28"/>
                <w:szCs w:val="28"/>
              </w:rPr>
            </w:pPr>
            <w:r w:rsidRPr="002F4687">
              <w:rPr>
                <w:sz w:val="28"/>
                <w:szCs w:val="28"/>
              </w:rPr>
              <w:t>10</w:t>
            </w:r>
          </w:p>
        </w:tc>
        <w:tc>
          <w:tcPr>
            <w:tcW w:w="951" w:type="dxa"/>
            <w:vAlign w:val="center"/>
          </w:tcPr>
          <w:p w:rsidR="00C85BE0" w:rsidRPr="002F4687" w:rsidRDefault="00C85BE0" w:rsidP="00C85BE0">
            <w:pPr>
              <w:jc w:val="center"/>
              <w:rPr>
                <w:sz w:val="28"/>
                <w:szCs w:val="28"/>
              </w:rPr>
            </w:pPr>
            <w:r w:rsidRPr="002F4687">
              <w:rPr>
                <w:sz w:val="28"/>
                <w:szCs w:val="28"/>
              </w:rPr>
              <w:t>3</w:t>
            </w:r>
          </w:p>
        </w:tc>
        <w:tc>
          <w:tcPr>
            <w:tcW w:w="1022" w:type="dxa"/>
            <w:vAlign w:val="center"/>
          </w:tcPr>
          <w:p w:rsidR="00C85BE0" w:rsidRPr="002F4687" w:rsidRDefault="00C85BE0" w:rsidP="00C85BE0">
            <w:pPr>
              <w:jc w:val="center"/>
              <w:rPr>
                <w:sz w:val="28"/>
                <w:szCs w:val="28"/>
              </w:rPr>
            </w:pPr>
            <w:r w:rsidRPr="002F4687">
              <w:rPr>
                <w:sz w:val="28"/>
                <w:szCs w:val="28"/>
              </w:rPr>
              <w:t>5</w:t>
            </w:r>
          </w:p>
        </w:tc>
        <w:tc>
          <w:tcPr>
            <w:tcW w:w="920" w:type="dxa"/>
            <w:vAlign w:val="center"/>
          </w:tcPr>
          <w:p w:rsidR="00C85BE0" w:rsidRPr="002F4687" w:rsidRDefault="00C85BE0" w:rsidP="00C85BE0">
            <w:pPr>
              <w:jc w:val="center"/>
              <w:rPr>
                <w:sz w:val="28"/>
                <w:szCs w:val="28"/>
              </w:rPr>
            </w:pPr>
            <w:r w:rsidRPr="002F4687">
              <w:rPr>
                <w:sz w:val="28"/>
                <w:szCs w:val="28"/>
              </w:rPr>
              <w:t>2,7</w:t>
            </w:r>
          </w:p>
        </w:tc>
        <w:tc>
          <w:tcPr>
            <w:tcW w:w="748" w:type="dxa"/>
            <w:vAlign w:val="center"/>
          </w:tcPr>
          <w:p w:rsidR="00C85BE0" w:rsidRPr="002F4687" w:rsidRDefault="00C85BE0" w:rsidP="00C85BE0">
            <w:pPr>
              <w:jc w:val="center"/>
              <w:rPr>
                <w:sz w:val="28"/>
                <w:szCs w:val="28"/>
              </w:rPr>
            </w:pPr>
            <w:r w:rsidRPr="002F4687">
              <w:rPr>
                <w:sz w:val="28"/>
                <w:szCs w:val="28"/>
              </w:rPr>
              <w:t>35</w:t>
            </w:r>
          </w:p>
        </w:tc>
        <w:tc>
          <w:tcPr>
            <w:tcW w:w="748" w:type="dxa"/>
            <w:vAlign w:val="center"/>
          </w:tcPr>
          <w:p w:rsidR="00C85BE0" w:rsidRPr="002F4687" w:rsidRDefault="00C85BE0" w:rsidP="00C85BE0">
            <w:pPr>
              <w:jc w:val="center"/>
              <w:rPr>
                <w:sz w:val="28"/>
                <w:szCs w:val="28"/>
              </w:rPr>
            </w:pPr>
            <w:r w:rsidRPr="002F4687">
              <w:rPr>
                <w:sz w:val="28"/>
                <w:szCs w:val="28"/>
              </w:rPr>
              <w:t>4</w:t>
            </w:r>
          </w:p>
        </w:tc>
      </w:tr>
      <w:tr w:rsidR="00C85BE0" w:rsidRPr="002F4687" w:rsidTr="00FD2B64">
        <w:tc>
          <w:tcPr>
            <w:tcW w:w="2058" w:type="dxa"/>
            <w:vAlign w:val="center"/>
          </w:tcPr>
          <w:p w:rsidR="00C85BE0" w:rsidRPr="002F4687" w:rsidRDefault="00C85BE0" w:rsidP="00C85BE0">
            <w:pPr>
              <w:jc w:val="center"/>
              <w:rPr>
                <w:sz w:val="28"/>
                <w:szCs w:val="28"/>
              </w:rPr>
            </w:pPr>
            <w:r w:rsidRPr="002F4687">
              <w:rPr>
                <w:sz w:val="28"/>
                <w:szCs w:val="28"/>
              </w:rPr>
              <w:t>5- го</w:t>
            </w:r>
          </w:p>
        </w:tc>
        <w:tc>
          <w:tcPr>
            <w:tcW w:w="882" w:type="dxa"/>
            <w:vAlign w:val="center"/>
          </w:tcPr>
          <w:p w:rsidR="00C85BE0" w:rsidRPr="002F4687" w:rsidRDefault="00C85BE0" w:rsidP="00C85BE0">
            <w:pPr>
              <w:jc w:val="center"/>
              <w:rPr>
                <w:sz w:val="28"/>
                <w:szCs w:val="28"/>
              </w:rPr>
            </w:pPr>
            <w:r w:rsidRPr="002F4687">
              <w:rPr>
                <w:sz w:val="28"/>
                <w:szCs w:val="28"/>
              </w:rPr>
              <w:t>6</w:t>
            </w:r>
          </w:p>
        </w:tc>
        <w:tc>
          <w:tcPr>
            <w:tcW w:w="924" w:type="dxa"/>
            <w:vAlign w:val="center"/>
          </w:tcPr>
          <w:p w:rsidR="00C85BE0" w:rsidRPr="002F4687" w:rsidRDefault="00C85BE0" w:rsidP="00C85BE0">
            <w:pPr>
              <w:jc w:val="center"/>
              <w:rPr>
                <w:sz w:val="28"/>
                <w:szCs w:val="28"/>
              </w:rPr>
            </w:pPr>
            <w:r w:rsidRPr="002F4687">
              <w:rPr>
                <w:sz w:val="28"/>
                <w:szCs w:val="28"/>
              </w:rPr>
              <w:t>1,7</w:t>
            </w:r>
          </w:p>
        </w:tc>
        <w:tc>
          <w:tcPr>
            <w:tcW w:w="924" w:type="dxa"/>
            <w:vAlign w:val="center"/>
          </w:tcPr>
          <w:p w:rsidR="00C85BE0" w:rsidRPr="002F4687" w:rsidRDefault="00C85BE0" w:rsidP="00C85BE0">
            <w:pPr>
              <w:jc w:val="center"/>
              <w:rPr>
                <w:sz w:val="28"/>
                <w:szCs w:val="28"/>
              </w:rPr>
            </w:pPr>
            <w:r w:rsidRPr="002F4687">
              <w:rPr>
                <w:sz w:val="28"/>
                <w:szCs w:val="28"/>
              </w:rPr>
              <w:t>4</w:t>
            </w:r>
          </w:p>
        </w:tc>
        <w:tc>
          <w:tcPr>
            <w:tcW w:w="951" w:type="dxa"/>
            <w:vAlign w:val="center"/>
          </w:tcPr>
          <w:p w:rsidR="00C85BE0" w:rsidRPr="002F4687" w:rsidRDefault="00C85BE0" w:rsidP="00C85BE0">
            <w:pPr>
              <w:jc w:val="center"/>
              <w:rPr>
                <w:sz w:val="28"/>
                <w:szCs w:val="28"/>
              </w:rPr>
            </w:pPr>
            <w:r w:rsidRPr="002F4687">
              <w:rPr>
                <w:sz w:val="28"/>
                <w:szCs w:val="28"/>
              </w:rPr>
              <w:t>1,2</w:t>
            </w:r>
          </w:p>
        </w:tc>
        <w:tc>
          <w:tcPr>
            <w:tcW w:w="1022" w:type="dxa"/>
            <w:vAlign w:val="center"/>
          </w:tcPr>
          <w:p w:rsidR="00C85BE0" w:rsidRPr="002F4687" w:rsidRDefault="00C85BE0" w:rsidP="00C85BE0">
            <w:pPr>
              <w:jc w:val="center"/>
              <w:rPr>
                <w:sz w:val="28"/>
                <w:szCs w:val="28"/>
              </w:rPr>
            </w:pPr>
            <w:r w:rsidRPr="002F4687">
              <w:rPr>
                <w:sz w:val="28"/>
                <w:szCs w:val="28"/>
              </w:rPr>
              <w:t>4</w:t>
            </w:r>
          </w:p>
        </w:tc>
        <w:tc>
          <w:tcPr>
            <w:tcW w:w="920" w:type="dxa"/>
            <w:vAlign w:val="center"/>
          </w:tcPr>
          <w:p w:rsidR="00C85BE0" w:rsidRPr="002F4687" w:rsidRDefault="00C85BE0" w:rsidP="00C85BE0">
            <w:pPr>
              <w:jc w:val="center"/>
              <w:rPr>
                <w:sz w:val="28"/>
                <w:szCs w:val="28"/>
              </w:rPr>
            </w:pPr>
            <w:r w:rsidRPr="002F4687">
              <w:rPr>
                <w:sz w:val="28"/>
                <w:szCs w:val="28"/>
              </w:rPr>
              <w:t>2,3</w:t>
            </w:r>
          </w:p>
        </w:tc>
        <w:tc>
          <w:tcPr>
            <w:tcW w:w="748" w:type="dxa"/>
            <w:vAlign w:val="center"/>
          </w:tcPr>
          <w:p w:rsidR="00C85BE0" w:rsidRPr="002F4687" w:rsidRDefault="00C85BE0" w:rsidP="00C85BE0">
            <w:pPr>
              <w:jc w:val="center"/>
              <w:rPr>
                <w:sz w:val="28"/>
                <w:szCs w:val="28"/>
              </w:rPr>
            </w:pPr>
            <w:r w:rsidRPr="002F4687">
              <w:rPr>
                <w:sz w:val="28"/>
                <w:szCs w:val="28"/>
              </w:rPr>
              <w:t>14</w:t>
            </w:r>
          </w:p>
        </w:tc>
        <w:tc>
          <w:tcPr>
            <w:tcW w:w="748" w:type="dxa"/>
            <w:vAlign w:val="center"/>
          </w:tcPr>
          <w:p w:rsidR="00C85BE0" w:rsidRPr="002F4687" w:rsidRDefault="00C85BE0" w:rsidP="00C85BE0">
            <w:pPr>
              <w:jc w:val="center"/>
              <w:rPr>
                <w:sz w:val="28"/>
                <w:szCs w:val="28"/>
              </w:rPr>
            </w:pPr>
            <w:r w:rsidRPr="002F4687">
              <w:rPr>
                <w:sz w:val="28"/>
                <w:szCs w:val="28"/>
              </w:rPr>
              <w:t>1,6</w:t>
            </w:r>
          </w:p>
        </w:tc>
      </w:tr>
      <w:tr w:rsidR="00C85BE0" w:rsidRPr="002F4687" w:rsidTr="00FD2B64">
        <w:tc>
          <w:tcPr>
            <w:tcW w:w="2058" w:type="dxa"/>
            <w:vAlign w:val="center"/>
          </w:tcPr>
          <w:p w:rsidR="00C85BE0" w:rsidRPr="002F4687" w:rsidRDefault="00C85BE0" w:rsidP="00C85BE0">
            <w:pPr>
              <w:jc w:val="center"/>
              <w:rPr>
                <w:sz w:val="28"/>
                <w:szCs w:val="28"/>
              </w:rPr>
            </w:pPr>
            <w:r w:rsidRPr="002F4687">
              <w:rPr>
                <w:sz w:val="28"/>
                <w:szCs w:val="28"/>
              </w:rPr>
              <w:t>6- го</w:t>
            </w:r>
          </w:p>
        </w:tc>
        <w:tc>
          <w:tcPr>
            <w:tcW w:w="882" w:type="dxa"/>
            <w:vAlign w:val="center"/>
          </w:tcPr>
          <w:p w:rsidR="00C85BE0" w:rsidRPr="002F4687" w:rsidRDefault="00C85BE0" w:rsidP="00C85BE0">
            <w:pPr>
              <w:jc w:val="center"/>
              <w:rPr>
                <w:sz w:val="28"/>
                <w:szCs w:val="28"/>
              </w:rPr>
            </w:pPr>
            <w:r w:rsidRPr="002F4687">
              <w:rPr>
                <w:sz w:val="28"/>
                <w:szCs w:val="28"/>
              </w:rPr>
              <w:t>3</w:t>
            </w:r>
          </w:p>
        </w:tc>
        <w:tc>
          <w:tcPr>
            <w:tcW w:w="924" w:type="dxa"/>
            <w:vAlign w:val="center"/>
          </w:tcPr>
          <w:p w:rsidR="00C85BE0" w:rsidRPr="002F4687" w:rsidRDefault="00C85BE0" w:rsidP="00C85BE0">
            <w:pPr>
              <w:jc w:val="center"/>
              <w:rPr>
                <w:sz w:val="28"/>
                <w:szCs w:val="28"/>
              </w:rPr>
            </w:pPr>
            <w:r w:rsidRPr="002F4687">
              <w:rPr>
                <w:sz w:val="28"/>
                <w:szCs w:val="28"/>
              </w:rPr>
              <w:t>0,9</w:t>
            </w:r>
          </w:p>
        </w:tc>
        <w:tc>
          <w:tcPr>
            <w:tcW w:w="924" w:type="dxa"/>
            <w:vAlign w:val="center"/>
          </w:tcPr>
          <w:p w:rsidR="00C85BE0" w:rsidRPr="002F4687" w:rsidRDefault="00C85BE0" w:rsidP="00C85BE0">
            <w:pPr>
              <w:jc w:val="center"/>
              <w:rPr>
                <w:sz w:val="28"/>
                <w:szCs w:val="28"/>
              </w:rPr>
            </w:pPr>
          </w:p>
        </w:tc>
        <w:tc>
          <w:tcPr>
            <w:tcW w:w="951" w:type="dxa"/>
            <w:vAlign w:val="center"/>
          </w:tcPr>
          <w:p w:rsidR="00C85BE0" w:rsidRPr="002F4687" w:rsidRDefault="00C85BE0" w:rsidP="00C85BE0">
            <w:pPr>
              <w:jc w:val="center"/>
              <w:rPr>
                <w:sz w:val="28"/>
                <w:szCs w:val="28"/>
              </w:rPr>
            </w:pPr>
          </w:p>
        </w:tc>
        <w:tc>
          <w:tcPr>
            <w:tcW w:w="1022" w:type="dxa"/>
            <w:vAlign w:val="center"/>
          </w:tcPr>
          <w:p w:rsidR="00C85BE0" w:rsidRPr="002F4687" w:rsidRDefault="00C85BE0" w:rsidP="00C85BE0">
            <w:pPr>
              <w:jc w:val="center"/>
              <w:rPr>
                <w:sz w:val="28"/>
                <w:szCs w:val="28"/>
              </w:rPr>
            </w:pPr>
            <w:r w:rsidRPr="002F4687">
              <w:rPr>
                <w:sz w:val="28"/>
                <w:szCs w:val="28"/>
              </w:rPr>
              <w:t>1</w:t>
            </w:r>
          </w:p>
        </w:tc>
        <w:tc>
          <w:tcPr>
            <w:tcW w:w="920" w:type="dxa"/>
            <w:vAlign w:val="center"/>
          </w:tcPr>
          <w:p w:rsidR="00C85BE0" w:rsidRPr="002F4687" w:rsidRDefault="00C85BE0" w:rsidP="00C85BE0">
            <w:pPr>
              <w:jc w:val="center"/>
              <w:rPr>
                <w:sz w:val="28"/>
                <w:szCs w:val="28"/>
              </w:rPr>
            </w:pPr>
            <w:r w:rsidRPr="002F4687">
              <w:rPr>
                <w:sz w:val="28"/>
                <w:szCs w:val="28"/>
              </w:rPr>
              <w:t>0,5</w:t>
            </w:r>
          </w:p>
        </w:tc>
        <w:tc>
          <w:tcPr>
            <w:tcW w:w="748" w:type="dxa"/>
            <w:vAlign w:val="center"/>
          </w:tcPr>
          <w:p w:rsidR="00C85BE0" w:rsidRPr="002F4687" w:rsidRDefault="00C85BE0" w:rsidP="00C85BE0">
            <w:pPr>
              <w:jc w:val="center"/>
              <w:rPr>
                <w:sz w:val="28"/>
                <w:szCs w:val="28"/>
              </w:rPr>
            </w:pPr>
            <w:r w:rsidRPr="002F4687">
              <w:rPr>
                <w:sz w:val="28"/>
                <w:szCs w:val="28"/>
              </w:rPr>
              <w:t>4</w:t>
            </w:r>
          </w:p>
        </w:tc>
        <w:tc>
          <w:tcPr>
            <w:tcW w:w="748" w:type="dxa"/>
            <w:vAlign w:val="center"/>
          </w:tcPr>
          <w:p w:rsidR="00C85BE0" w:rsidRPr="002F4687" w:rsidRDefault="00C85BE0" w:rsidP="00C85BE0">
            <w:pPr>
              <w:jc w:val="center"/>
              <w:rPr>
                <w:sz w:val="28"/>
                <w:szCs w:val="28"/>
              </w:rPr>
            </w:pPr>
            <w:r w:rsidRPr="002F4687">
              <w:rPr>
                <w:sz w:val="28"/>
                <w:szCs w:val="28"/>
              </w:rPr>
              <w:t>0,5</w:t>
            </w:r>
          </w:p>
        </w:tc>
      </w:tr>
    </w:tbl>
    <w:p w:rsidR="00C85BE0" w:rsidRPr="002F4687" w:rsidRDefault="00C85BE0" w:rsidP="00C85BE0">
      <w:pPr>
        <w:ind w:firstLine="720"/>
        <w:jc w:val="both"/>
        <w:rPr>
          <w:sz w:val="28"/>
          <w:szCs w:val="28"/>
        </w:rPr>
      </w:pPr>
      <w:r w:rsidRPr="002F4687">
        <w:rPr>
          <w:sz w:val="28"/>
          <w:szCs w:val="28"/>
        </w:rPr>
        <w:t>Среди коров с эндометритом и задержанием последа, не оплодотворенных после третьего осеменения оказалось 26 или 6,1%, а после 4-го – 11 или 2,6% (табл. 2). Эти данные указывают на отсутствие различий в частоте синдрома у переболевших животных и коров в целом по ферме и эффективность лечения животных с заболеваниями матки в послеродовой период.</w:t>
      </w:r>
    </w:p>
    <w:p w:rsidR="00FD2B64" w:rsidRPr="002F4687" w:rsidRDefault="00FD2B64" w:rsidP="00FD2B64">
      <w:pPr>
        <w:pStyle w:val="23"/>
        <w:tabs>
          <w:tab w:val="left" w:pos="3960"/>
        </w:tabs>
        <w:spacing w:after="0" w:line="240" w:lineRule="auto"/>
        <w:ind w:left="0" w:firstLine="720"/>
        <w:jc w:val="both"/>
        <w:rPr>
          <w:sz w:val="28"/>
          <w:szCs w:val="28"/>
        </w:rPr>
      </w:pPr>
      <w:r w:rsidRPr="002F4687">
        <w:rPr>
          <w:sz w:val="28"/>
          <w:szCs w:val="28"/>
        </w:rPr>
        <w:t xml:space="preserve">В </w:t>
      </w:r>
      <w:smartTag w:uri="urn:schemas-microsoft-com:office:smarttags" w:element="metricconverter">
        <w:smartTagPr>
          <w:attr w:name="ProductID" w:val="5 мм"/>
        </w:smartTagPr>
        <w:r w:rsidRPr="002F4687">
          <w:rPr>
            <w:sz w:val="28"/>
            <w:szCs w:val="28"/>
          </w:rPr>
          <w:t>2011 г</w:t>
        </w:r>
      </w:smartTag>
      <w:r w:rsidRPr="002F4687">
        <w:rPr>
          <w:sz w:val="28"/>
          <w:szCs w:val="28"/>
        </w:rPr>
        <w:t>. при обоих способах содержания, животных с синдромом «повторения половой охоты» было значительно меньше (табл.1).После 3-го осем</w:t>
      </w:r>
      <w:r w:rsidRPr="002F4687">
        <w:rPr>
          <w:sz w:val="28"/>
          <w:szCs w:val="28"/>
        </w:rPr>
        <w:t>е</w:t>
      </w:r>
      <w:r w:rsidRPr="002F4687">
        <w:rPr>
          <w:sz w:val="28"/>
          <w:szCs w:val="28"/>
        </w:rPr>
        <w:t>нения не оплодотворилось 4,2% и 5,5%, а после 4-го – 1,2 и 2,8% (соответственно привязное и беспривязное содержание). На ферме Слободка оплодотв</w:t>
      </w:r>
      <w:r w:rsidRPr="002F4687">
        <w:rPr>
          <w:sz w:val="28"/>
          <w:szCs w:val="28"/>
        </w:rPr>
        <w:t>о</w:t>
      </w:r>
      <w:r w:rsidRPr="002F4687">
        <w:rPr>
          <w:sz w:val="28"/>
          <w:szCs w:val="28"/>
        </w:rPr>
        <w:t xml:space="preserve">ряемость коров после первого осеменения была слишком низкой – 23,3%. Но после второго и третьего осеменений осталось не оплодотворенных только 5,8%, а после четвертого 1,6% животных. </w:t>
      </w:r>
    </w:p>
    <w:p w:rsidR="00FD2B64" w:rsidRPr="002F4687" w:rsidRDefault="00FD2B64" w:rsidP="00C85BE0">
      <w:pPr>
        <w:ind w:firstLine="720"/>
        <w:jc w:val="both"/>
        <w:rPr>
          <w:sz w:val="28"/>
          <w:szCs w:val="28"/>
        </w:rPr>
      </w:pPr>
    </w:p>
    <w:p w:rsidR="00C85BE0" w:rsidRPr="002F4687" w:rsidRDefault="00C85BE0" w:rsidP="00C85BE0">
      <w:pPr>
        <w:pStyle w:val="23"/>
        <w:tabs>
          <w:tab w:val="left" w:pos="3960"/>
        </w:tabs>
        <w:spacing w:after="0" w:line="240" w:lineRule="auto"/>
        <w:ind w:left="0"/>
        <w:jc w:val="right"/>
        <w:rPr>
          <w:sz w:val="28"/>
          <w:szCs w:val="28"/>
        </w:rPr>
      </w:pPr>
      <w:r w:rsidRPr="002F4687">
        <w:rPr>
          <w:sz w:val="28"/>
          <w:szCs w:val="28"/>
        </w:rPr>
        <w:t>Таблица 2</w:t>
      </w:r>
    </w:p>
    <w:p w:rsidR="00C85BE0" w:rsidRPr="002F4687" w:rsidRDefault="00C85BE0" w:rsidP="00C85BE0">
      <w:pPr>
        <w:pStyle w:val="23"/>
        <w:tabs>
          <w:tab w:val="left" w:pos="3960"/>
        </w:tabs>
        <w:spacing w:after="0" w:line="240" w:lineRule="auto"/>
        <w:ind w:left="0"/>
        <w:jc w:val="center"/>
        <w:rPr>
          <w:sz w:val="28"/>
          <w:szCs w:val="28"/>
        </w:rPr>
      </w:pPr>
      <w:r w:rsidRPr="002F4687">
        <w:rPr>
          <w:sz w:val="28"/>
          <w:szCs w:val="28"/>
        </w:rPr>
        <w:t>Оплодотворяемость коров с заболеваниями метритного комплекса</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9"/>
        <w:gridCol w:w="769"/>
        <w:gridCol w:w="865"/>
        <w:gridCol w:w="842"/>
        <w:gridCol w:w="886"/>
        <w:gridCol w:w="1011"/>
        <w:gridCol w:w="1017"/>
        <w:gridCol w:w="841"/>
        <w:gridCol w:w="893"/>
      </w:tblGrid>
      <w:tr w:rsidR="00C85BE0" w:rsidRPr="002F4687" w:rsidTr="00C85BE0">
        <w:trPr>
          <w:trHeight w:val="285"/>
        </w:trPr>
        <w:tc>
          <w:tcPr>
            <w:tcW w:w="2068" w:type="dxa"/>
            <w:vMerge w:val="restart"/>
            <w:vAlign w:val="center"/>
          </w:tcPr>
          <w:p w:rsidR="00C85BE0" w:rsidRPr="002F4687" w:rsidRDefault="00C85BE0" w:rsidP="00C85BE0">
            <w:pPr>
              <w:tabs>
                <w:tab w:val="left" w:pos="9498"/>
              </w:tabs>
              <w:jc w:val="center"/>
              <w:rPr>
                <w:sz w:val="28"/>
                <w:szCs w:val="28"/>
              </w:rPr>
            </w:pPr>
            <w:r w:rsidRPr="002F4687">
              <w:rPr>
                <w:sz w:val="28"/>
                <w:szCs w:val="28"/>
              </w:rPr>
              <w:t>Показатели</w:t>
            </w:r>
          </w:p>
        </w:tc>
        <w:tc>
          <w:tcPr>
            <w:tcW w:w="3674" w:type="dxa"/>
            <w:gridSpan w:val="4"/>
            <w:vAlign w:val="center"/>
          </w:tcPr>
          <w:p w:rsidR="00C85BE0" w:rsidRPr="002F4687" w:rsidRDefault="00C85BE0" w:rsidP="00C85BE0">
            <w:pPr>
              <w:tabs>
                <w:tab w:val="left" w:pos="9498"/>
              </w:tabs>
              <w:jc w:val="center"/>
              <w:rPr>
                <w:sz w:val="28"/>
                <w:szCs w:val="28"/>
              </w:rPr>
            </w:pPr>
            <w:r w:rsidRPr="002F4687">
              <w:rPr>
                <w:sz w:val="28"/>
                <w:szCs w:val="28"/>
              </w:rPr>
              <w:t>Привязное содержание</w:t>
            </w:r>
          </w:p>
        </w:tc>
        <w:tc>
          <w:tcPr>
            <w:tcW w:w="2095" w:type="dxa"/>
            <w:gridSpan w:val="2"/>
            <w:vMerge w:val="restart"/>
            <w:vAlign w:val="center"/>
          </w:tcPr>
          <w:p w:rsidR="00C85BE0" w:rsidRPr="002F4687" w:rsidRDefault="00C85BE0" w:rsidP="00C85BE0">
            <w:pPr>
              <w:tabs>
                <w:tab w:val="left" w:pos="9498"/>
              </w:tabs>
              <w:jc w:val="center"/>
              <w:rPr>
                <w:sz w:val="28"/>
                <w:szCs w:val="28"/>
              </w:rPr>
            </w:pPr>
            <w:r w:rsidRPr="002F4687">
              <w:rPr>
                <w:sz w:val="28"/>
                <w:szCs w:val="28"/>
              </w:rPr>
              <w:t xml:space="preserve">Беспривязное содержание </w:t>
            </w:r>
          </w:p>
        </w:tc>
        <w:tc>
          <w:tcPr>
            <w:tcW w:w="1883" w:type="dxa"/>
            <w:gridSpan w:val="2"/>
            <w:vMerge w:val="restart"/>
            <w:vAlign w:val="center"/>
          </w:tcPr>
          <w:p w:rsidR="00C85BE0" w:rsidRPr="002F4687" w:rsidRDefault="00C85BE0" w:rsidP="00C85BE0">
            <w:pPr>
              <w:tabs>
                <w:tab w:val="left" w:pos="9498"/>
              </w:tabs>
              <w:jc w:val="center"/>
              <w:rPr>
                <w:sz w:val="28"/>
                <w:szCs w:val="28"/>
              </w:rPr>
            </w:pPr>
            <w:r w:rsidRPr="002F4687">
              <w:rPr>
                <w:sz w:val="28"/>
                <w:szCs w:val="28"/>
              </w:rPr>
              <w:t xml:space="preserve">Итого </w:t>
            </w:r>
          </w:p>
          <w:p w:rsidR="00C85BE0" w:rsidRPr="002F4687" w:rsidRDefault="00C85BE0" w:rsidP="00C85BE0">
            <w:pPr>
              <w:tabs>
                <w:tab w:val="left" w:pos="9498"/>
              </w:tabs>
              <w:jc w:val="center"/>
              <w:rPr>
                <w:sz w:val="28"/>
                <w:szCs w:val="28"/>
              </w:rPr>
            </w:pPr>
            <w:r w:rsidRPr="002F4687">
              <w:rPr>
                <w:sz w:val="28"/>
                <w:szCs w:val="28"/>
              </w:rPr>
              <w:t>по ферме</w:t>
            </w:r>
          </w:p>
        </w:tc>
      </w:tr>
      <w:tr w:rsidR="00C85BE0" w:rsidRPr="002F4687" w:rsidTr="00C85BE0">
        <w:trPr>
          <w:trHeight w:val="252"/>
        </w:trPr>
        <w:tc>
          <w:tcPr>
            <w:tcW w:w="2068" w:type="dxa"/>
            <w:vMerge/>
            <w:vAlign w:val="center"/>
          </w:tcPr>
          <w:p w:rsidR="00C85BE0" w:rsidRPr="002F4687" w:rsidRDefault="00C85BE0" w:rsidP="00C85BE0">
            <w:pPr>
              <w:tabs>
                <w:tab w:val="left" w:pos="9498"/>
              </w:tabs>
              <w:jc w:val="center"/>
              <w:rPr>
                <w:sz w:val="28"/>
                <w:szCs w:val="28"/>
              </w:rPr>
            </w:pPr>
          </w:p>
        </w:tc>
        <w:tc>
          <w:tcPr>
            <w:tcW w:w="1799" w:type="dxa"/>
            <w:gridSpan w:val="2"/>
            <w:vAlign w:val="center"/>
          </w:tcPr>
          <w:p w:rsidR="00C85BE0" w:rsidRPr="002F4687" w:rsidRDefault="00C85BE0" w:rsidP="00C85BE0">
            <w:pPr>
              <w:tabs>
                <w:tab w:val="left" w:pos="9498"/>
              </w:tabs>
              <w:jc w:val="center"/>
              <w:rPr>
                <w:sz w:val="28"/>
                <w:szCs w:val="28"/>
              </w:rPr>
            </w:pPr>
            <w:smartTag w:uri="urn:schemas-microsoft-com:office:smarttags" w:element="metricconverter">
              <w:smartTagPr>
                <w:attr w:name="ProductID" w:val="5 мм"/>
              </w:smartTagPr>
              <w:r w:rsidRPr="002F4687">
                <w:rPr>
                  <w:sz w:val="28"/>
                  <w:szCs w:val="28"/>
                </w:rPr>
                <w:t>2010 г</w:t>
              </w:r>
            </w:smartTag>
            <w:r w:rsidRPr="002F4687">
              <w:rPr>
                <w:sz w:val="28"/>
                <w:szCs w:val="28"/>
              </w:rPr>
              <w:t>.</w:t>
            </w:r>
          </w:p>
        </w:tc>
        <w:tc>
          <w:tcPr>
            <w:tcW w:w="1875" w:type="dxa"/>
            <w:gridSpan w:val="2"/>
            <w:vAlign w:val="center"/>
          </w:tcPr>
          <w:p w:rsidR="00C85BE0" w:rsidRPr="002F4687" w:rsidRDefault="00C85BE0" w:rsidP="00C85BE0">
            <w:pPr>
              <w:tabs>
                <w:tab w:val="left" w:pos="9498"/>
              </w:tabs>
              <w:jc w:val="center"/>
              <w:rPr>
                <w:sz w:val="28"/>
                <w:szCs w:val="28"/>
              </w:rPr>
            </w:pPr>
            <w:smartTag w:uri="urn:schemas-microsoft-com:office:smarttags" w:element="metricconverter">
              <w:smartTagPr>
                <w:attr w:name="ProductID" w:val="5 мм"/>
              </w:smartTagPr>
              <w:r w:rsidRPr="002F4687">
                <w:rPr>
                  <w:sz w:val="28"/>
                  <w:szCs w:val="28"/>
                </w:rPr>
                <w:t>2011 г</w:t>
              </w:r>
            </w:smartTag>
            <w:r w:rsidRPr="002F4687">
              <w:rPr>
                <w:sz w:val="28"/>
                <w:szCs w:val="28"/>
              </w:rPr>
              <w:t>.</w:t>
            </w:r>
          </w:p>
        </w:tc>
        <w:tc>
          <w:tcPr>
            <w:tcW w:w="2095" w:type="dxa"/>
            <w:gridSpan w:val="2"/>
            <w:vMerge/>
            <w:vAlign w:val="center"/>
          </w:tcPr>
          <w:p w:rsidR="00C85BE0" w:rsidRPr="002F4687" w:rsidRDefault="00C85BE0" w:rsidP="00C85BE0">
            <w:pPr>
              <w:tabs>
                <w:tab w:val="left" w:pos="9498"/>
              </w:tabs>
              <w:jc w:val="center"/>
              <w:rPr>
                <w:sz w:val="28"/>
                <w:szCs w:val="28"/>
              </w:rPr>
            </w:pPr>
          </w:p>
        </w:tc>
        <w:tc>
          <w:tcPr>
            <w:tcW w:w="1883" w:type="dxa"/>
            <w:gridSpan w:val="2"/>
            <w:vMerge/>
            <w:vAlign w:val="center"/>
          </w:tcPr>
          <w:p w:rsidR="00C85BE0" w:rsidRPr="002F4687" w:rsidRDefault="00C85BE0" w:rsidP="00C85BE0">
            <w:pPr>
              <w:tabs>
                <w:tab w:val="left" w:pos="9498"/>
              </w:tabs>
              <w:jc w:val="center"/>
              <w:rPr>
                <w:sz w:val="28"/>
                <w:szCs w:val="28"/>
              </w:rPr>
            </w:pPr>
          </w:p>
        </w:tc>
      </w:tr>
      <w:tr w:rsidR="00C85BE0" w:rsidRPr="002F4687" w:rsidTr="00C85BE0">
        <w:trPr>
          <w:trHeight w:val="270"/>
        </w:trPr>
        <w:tc>
          <w:tcPr>
            <w:tcW w:w="2068" w:type="dxa"/>
            <w:vMerge/>
            <w:vAlign w:val="center"/>
          </w:tcPr>
          <w:p w:rsidR="00C85BE0" w:rsidRPr="002F4687" w:rsidRDefault="00C85BE0" w:rsidP="00C85BE0">
            <w:pPr>
              <w:tabs>
                <w:tab w:val="left" w:pos="9498"/>
              </w:tabs>
              <w:jc w:val="center"/>
              <w:rPr>
                <w:sz w:val="28"/>
                <w:szCs w:val="28"/>
              </w:rPr>
            </w:pPr>
          </w:p>
        </w:tc>
        <w:tc>
          <w:tcPr>
            <w:tcW w:w="873" w:type="dxa"/>
            <w:vAlign w:val="center"/>
          </w:tcPr>
          <w:p w:rsidR="00C85BE0" w:rsidRPr="002F4687" w:rsidRDefault="00C85BE0" w:rsidP="00C85BE0">
            <w:pPr>
              <w:tabs>
                <w:tab w:val="left" w:pos="9498"/>
              </w:tabs>
              <w:jc w:val="center"/>
              <w:rPr>
                <w:sz w:val="28"/>
                <w:szCs w:val="28"/>
              </w:rPr>
            </w:pPr>
            <w:r w:rsidRPr="002F4687">
              <w:rPr>
                <w:sz w:val="28"/>
                <w:szCs w:val="28"/>
              </w:rPr>
              <w:t>n</w:t>
            </w:r>
          </w:p>
        </w:tc>
        <w:tc>
          <w:tcPr>
            <w:tcW w:w="926" w:type="dxa"/>
            <w:vAlign w:val="center"/>
          </w:tcPr>
          <w:p w:rsidR="00C85BE0" w:rsidRPr="002F4687" w:rsidRDefault="00C85BE0" w:rsidP="00C85BE0">
            <w:pPr>
              <w:tabs>
                <w:tab w:val="left" w:pos="9498"/>
              </w:tabs>
              <w:jc w:val="center"/>
              <w:rPr>
                <w:sz w:val="28"/>
                <w:szCs w:val="28"/>
              </w:rPr>
            </w:pPr>
            <w:r w:rsidRPr="002F4687">
              <w:rPr>
                <w:sz w:val="28"/>
                <w:szCs w:val="28"/>
              </w:rPr>
              <w:t>%</w:t>
            </w:r>
          </w:p>
        </w:tc>
        <w:tc>
          <w:tcPr>
            <w:tcW w:w="920" w:type="dxa"/>
            <w:vAlign w:val="center"/>
          </w:tcPr>
          <w:p w:rsidR="00C85BE0" w:rsidRPr="002F4687" w:rsidRDefault="00C85BE0" w:rsidP="00C85BE0">
            <w:pPr>
              <w:tabs>
                <w:tab w:val="left" w:pos="9498"/>
              </w:tabs>
              <w:jc w:val="center"/>
              <w:rPr>
                <w:sz w:val="28"/>
                <w:szCs w:val="28"/>
              </w:rPr>
            </w:pPr>
            <w:r w:rsidRPr="002F4687">
              <w:rPr>
                <w:sz w:val="28"/>
                <w:szCs w:val="28"/>
              </w:rPr>
              <w:t>n</w:t>
            </w:r>
          </w:p>
        </w:tc>
        <w:tc>
          <w:tcPr>
            <w:tcW w:w="955" w:type="dxa"/>
            <w:vAlign w:val="center"/>
          </w:tcPr>
          <w:p w:rsidR="00C85BE0" w:rsidRPr="002F4687" w:rsidRDefault="00C85BE0" w:rsidP="00C85BE0">
            <w:pPr>
              <w:tabs>
                <w:tab w:val="left" w:pos="9498"/>
              </w:tabs>
              <w:jc w:val="center"/>
              <w:rPr>
                <w:sz w:val="28"/>
                <w:szCs w:val="28"/>
              </w:rPr>
            </w:pPr>
            <w:r w:rsidRPr="002F4687">
              <w:rPr>
                <w:sz w:val="28"/>
                <w:szCs w:val="28"/>
              </w:rPr>
              <w:t>%</w:t>
            </w:r>
          </w:p>
        </w:tc>
        <w:tc>
          <w:tcPr>
            <w:tcW w:w="1035" w:type="dxa"/>
            <w:vAlign w:val="center"/>
          </w:tcPr>
          <w:p w:rsidR="00C85BE0" w:rsidRPr="002F4687" w:rsidRDefault="00C85BE0" w:rsidP="00C85BE0">
            <w:pPr>
              <w:tabs>
                <w:tab w:val="left" w:pos="9498"/>
              </w:tabs>
              <w:jc w:val="center"/>
              <w:rPr>
                <w:sz w:val="28"/>
                <w:szCs w:val="28"/>
              </w:rPr>
            </w:pPr>
            <w:r w:rsidRPr="002F4687">
              <w:rPr>
                <w:sz w:val="28"/>
                <w:szCs w:val="28"/>
              </w:rPr>
              <w:t>n</w:t>
            </w:r>
          </w:p>
        </w:tc>
        <w:tc>
          <w:tcPr>
            <w:tcW w:w="1060" w:type="dxa"/>
            <w:vAlign w:val="center"/>
          </w:tcPr>
          <w:p w:rsidR="00C85BE0" w:rsidRPr="002F4687" w:rsidRDefault="00C85BE0" w:rsidP="00C85BE0">
            <w:pPr>
              <w:tabs>
                <w:tab w:val="left" w:pos="9498"/>
              </w:tabs>
              <w:jc w:val="center"/>
              <w:rPr>
                <w:sz w:val="28"/>
                <w:szCs w:val="28"/>
              </w:rPr>
            </w:pPr>
            <w:r w:rsidRPr="002F4687">
              <w:rPr>
                <w:sz w:val="28"/>
                <w:szCs w:val="28"/>
              </w:rPr>
              <w:t>%</w:t>
            </w:r>
          </w:p>
        </w:tc>
        <w:tc>
          <w:tcPr>
            <w:tcW w:w="919" w:type="dxa"/>
            <w:vAlign w:val="center"/>
          </w:tcPr>
          <w:p w:rsidR="00C85BE0" w:rsidRPr="002F4687" w:rsidRDefault="00C85BE0" w:rsidP="00C85BE0">
            <w:pPr>
              <w:tabs>
                <w:tab w:val="left" w:pos="9498"/>
              </w:tabs>
              <w:jc w:val="center"/>
              <w:rPr>
                <w:sz w:val="28"/>
                <w:szCs w:val="28"/>
              </w:rPr>
            </w:pPr>
            <w:r w:rsidRPr="002F4687">
              <w:rPr>
                <w:sz w:val="28"/>
                <w:szCs w:val="28"/>
              </w:rPr>
              <w:t>n</w:t>
            </w:r>
          </w:p>
        </w:tc>
        <w:tc>
          <w:tcPr>
            <w:tcW w:w="964" w:type="dxa"/>
            <w:vAlign w:val="center"/>
          </w:tcPr>
          <w:p w:rsidR="00C85BE0" w:rsidRPr="002F4687" w:rsidRDefault="00C85BE0" w:rsidP="00C85BE0">
            <w:pPr>
              <w:tabs>
                <w:tab w:val="left" w:pos="9498"/>
              </w:tabs>
              <w:jc w:val="center"/>
              <w:rPr>
                <w:sz w:val="28"/>
                <w:szCs w:val="28"/>
              </w:rPr>
            </w:pPr>
            <w:r w:rsidRPr="002F4687">
              <w:rPr>
                <w:sz w:val="28"/>
                <w:szCs w:val="28"/>
              </w:rPr>
              <w:t>%</w:t>
            </w:r>
          </w:p>
        </w:tc>
      </w:tr>
      <w:tr w:rsidR="00C85BE0" w:rsidRPr="002F4687" w:rsidTr="00C85BE0">
        <w:tc>
          <w:tcPr>
            <w:tcW w:w="2068" w:type="dxa"/>
            <w:vAlign w:val="center"/>
          </w:tcPr>
          <w:p w:rsidR="00C85BE0" w:rsidRPr="002F4687" w:rsidRDefault="00C85BE0" w:rsidP="00C85BE0">
            <w:pPr>
              <w:tabs>
                <w:tab w:val="left" w:pos="9498"/>
              </w:tabs>
              <w:ind w:right="-89"/>
              <w:jc w:val="both"/>
              <w:rPr>
                <w:sz w:val="28"/>
                <w:szCs w:val="28"/>
              </w:rPr>
            </w:pPr>
            <w:r w:rsidRPr="002F4687">
              <w:rPr>
                <w:sz w:val="28"/>
                <w:szCs w:val="28"/>
              </w:rPr>
              <w:t xml:space="preserve">Осеменено </w:t>
            </w:r>
          </w:p>
          <w:p w:rsidR="00C85BE0" w:rsidRPr="002F4687" w:rsidRDefault="00C85BE0" w:rsidP="00C85BE0">
            <w:pPr>
              <w:tabs>
                <w:tab w:val="left" w:pos="9498"/>
              </w:tabs>
              <w:ind w:right="-89"/>
              <w:jc w:val="both"/>
              <w:rPr>
                <w:sz w:val="28"/>
                <w:szCs w:val="28"/>
              </w:rPr>
            </w:pPr>
            <w:r w:rsidRPr="002F4687">
              <w:rPr>
                <w:sz w:val="28"/>
                <w:szCs w:val="28"/>
              </w:rPr>
              <w:t>к</w:t>
            </w:r>
            <w:r w:rsidRPr="002F4687">
              <w:rPr>
                <w:sz w:val="28"/>
                <w:szCs w:val="28"/>
              </w:rPr>
              <w:t>о</w:t>
            </w:r>
            <w:r w:rsidRPr="002F4687">
              <w:rPr>
                <w:sz w:val="28"/>
                <w:szCs w:val="28"/>
              </w:rPr>
              <w:t>ров всего</w:t>
            </w:r>
          </w:p>
        </w:tc>
        <w:tc>
          <w:tcPr>
            <w:tcW w:w="873" w:type="dxa"/>
            <w:vAlign w:val="center"/>
          </w:tcPr>
          <w:p w:rsidR="00C85BE0" w:rsidRPr="002F4687" w:rsidRDefault="00C85BE0" w:rsidP="00C85BE0">
            <w:pPr>
              <w:tabs>
                <w:tab w:val="left" w:pos="9498"/>
              </w:tabs>
              <w:jc w:val="center"/>
              <w:rPr>
                <w:sz w:val="28"/>
                <w:szCs w:val="28"/>
              </w:rPr>
            </w:pPr>
            <w:r w:rsidRPr="002F4687">
              <w:rPr>
                <w:sz w:val="28"/>
                <w:szCs w:val="28"/>
              </w:rPr>
              <w:t>83</w:t>
            </w:r>
          </w:p>
        </w:tc>
        <w:tc>
          <w:tcPr>
            <w:tcW w:w="926" w:type="dxa"/>
            <w:vAlign w:val="center"/>
          </w:tcPr>
          <w:p w:rsidR="00C85BE0" w:rsidRPr="002F4687" w:rsidRDefault="00C85BE0" w:rsidP="00C85BE0">
            <w:pPr>
              <w:tabs>
                <w:tab w:val="left" w:pos="9498"/>
              </w:tabs>
              <w:jc w:val="center"/>
              <w:rPr>
                <w:sz w:val="28"/>
                <w:szCs w:val="28"/>
              </w:rPr>
            </w:pPr>
            <w:r w:rsidRPr="002F4687">
              <w:rPr>
                <w:sz w:val="28"/>
                <w:szCs w:val="28"/>
              </w:rPr>
              <w:t>–</w:t>
            </w:r>
          </w:p>
        </w:tc>
        <w:tc>
          <w:tcPr>
            <w:tcW w:w="920" w:type="dxa"/>
            <w:vAlign w:val="center"/>
          </w:tcPr>
          <w:p w:rsidR="00C85BE0" w:rsidRPr="002F4687" w:rsidRDefault="00C85BE0" w:rsidP="00C85BE0">
            <w:pPr>
              <w:tabs>
                <w:tab w:val="left" w:pos="9498"/>
              </w:tabs>
              <w:jc w:val="center"/>
              <w:rPr>
                <w:sz w:val="28"/>
                <w:szCs w:val="28"/>
              </w:rPr>
            </w:pPr>
            <w:r w:rsidRPr="002F4687">
              <w:rPr>
                <w:sz w:val="28"/>
                <w:szCs w:val="28"/>
              </w:rPr>
              <w:t>155</w:t>
            </w:r>
          </w:p>
        </w:tc>
        <w:tc>
          <w:tcPr>
            <w:tcW w:w="955" w:type="dxa"/>
            <w:vAlign w:val="center"/>
          </w:tcPr>
          <w:p w:rsidR="00C85BE0" w:rsidRPr="002F4687" w:rsidRDefault="00C85BE0" w:rsidP="00C85BE0">
            <w:pPr>
              <w:tabs>
                <w:tab w:val="left" w:pos="9498"/>
              </w:tabs>
              <w:jc w:val="center"/>
              <w:rPr>
                <w:sz w:val="28"/>
                <w:szCs w:val="28"/>
              </w:rPr>
            </w:pPr>
            <w:r w:rsidRPr="002F4687">
              <w:rPr>
                <w:sz w:val="28"/>
                <w:szCs w:val="28"/>
              </w:rPr>
              <w:t>–</w:t>
            </w:r>
          </w:p>
        </w:tc>
        <w:tc>
          <w:tcPr>
            <w:tcW w:w="1035" w:type="dxa"/>
            <w:vAlign w:val="center"/>
          </w:tcPr>
          <w:p w:rsidR="00C85BE0" w:rsidRPr="002F4687" w:rsidRDefault="00C85BE0" w:rsidP="00C85BE0">
            <w:pPr>
              <w:tabs>
                <w:tab w:val="left" w:pos="9498"/>
              </w:tabs>
              <w:jc w:val="center"/>
              <w:rPr>
                <w:sz w:val="28"/>
                <w:szCs w:val="28"/>
              </w:rPr>
            </w:pPr>
            <w:r w:rsidRPr="002F4687">
              <w:rPr>
                <w:sz w:val="28"/>
                <w:szCs w:val="28"/>
              </w:rPr>
              <w:t>190</w:t>
            </w:r>
          </w:p>
        </w:tc>
        <w:tc>
          <w:tcPr>
            <w:tcW w:w="1060" w:type="dxa"/>
            <w:vAlign w:val="center"/>
          </w:tcPr>
          <w:p w:rsidR="00C85BE0" w:rsidRPr="002F4687" w:rsidRDefault="00C85BE0" w:rsidP="00C85BE0">
            <w:pPr>
              <w:tabs>
                <w:tab w:val="left" w:pos="9498"/>
              </w:tabs>
              <w:jc w:val="center"/>
              <w:rPr>
                <w:sz w:val="28"/>
                <w:szCs w:val="28"/>
              </w:rPr>
            </w:pPr>
            <w:r w:rsidRPr="002F4687">
              <w:rPr>
                <w:sz w:val="28"/>
                <w:szCs w:val="28"/>
              </w:rPr>
              <w:t>–</w:t>
            </w:r>
          </w:p>
        </w:tc>
        <w:tc>
          <w:tcPr>
            <w:tcW w:w="919" w:type="dxa"/>
            <w:vAlign w:val="center"/>
          </w:tcPr>
          <w:p w:rsidR="00C85BE0" w:rsidRPr="002F4687" w:rsidRDefault="00C85BE0" w:rsidP="00C85BE0">
            <w:pPr>
              <w:tabs>
                <w:tab w:val="left" w:pos="9498"/>
              </w:tabs>
              <w:jc w:val="center"/>
              <w:rPr>
                <w:sz w:val="28"/>
                <w:szCs w:val="28"/>
              </w:rPr>
            </w:pPr>
            <w:r w:rsidRPr="002F4687">
              <w:rPr>
                <w:sz w:val="28"/>
                <w:szCs w:val="28"/>
              </w:rPr>
              <w:t>428</w:t>
            </w:r>
          </w:p>
        </w:tc>
        <w:tc>
          <w:tcPr>
            <w:tcW w:w="964" w:type="dxa"/>
            <w:vAlign w:val="center"/>
          </w:tcPr>
          <w:p w:rsidR="00C85BE0" w:rsidRPr="002F4687" w:rsidRDefault="00C85BE0" w:rsidP="00C85BE0">
            <w:pPr>
              <w:tabs>
                <w:tab w:val="left" w:pos="9498"/>
              </w:tabs>
              <w:jc w:val="center"/>
              <w:rPr>
                <w:sz w:val="28"/>
                <w:szCs w:val="28"/>
              </w:rPr>
            </w:pPr>
            <w:r w:rsidRPr="002F4687">
              <w:rPr>
                <w:sz w:val="28"/>
                <w:szCs w:val="28"/>
              </w:rPr>
              <w:t>–</w:t>
            </w:r>
          </w:p>
        </w:tc>
      </w:tr>
      <w:tr w:rsidR="00C85BE0" w:rsidRPr="002F4687" w:rsidTr="00C85BE0">
        <w:tc>
          <w:tcPr>
            <w:tcW w:w="2068" w:type="dxa"/>
          </w:tcPr>
          <w:p w:rsidR="00C85BE0" w:rsidRPr="002F4687" w:rsidRDefault="00C85BE0" w:rsidP="00C85BE0">
            <w:pPr>
              <w:ind w:right="-89"/>
              <w:rPr>
                <w:sz w:val="28"/>
                <w:szCs w:val="28"/>
              </w:rPr>
            </w:pPr>
            <w:r w:rsidRPr="002F4687">
              <w:rPr>
                <w:sz w:val="28"/>
                <w:szCs w:val="28"/>
              </w:rPr>
              <w:t>Оплодотворено:</w:t>
            </w:r>
          </w:p>
          <w:p w:rsidR="00C85BE0" w:rsidRPr="002F4687" w:rsidRDefault="00C85BE0" w:rsidP="00C85BE0">
            <w:pPr>
              <w:ind w:right="-89"/>
              <w:rPr>
                <w:sz w:val="28"/>
                <w:szCs w:val="28"/>
              </w:rPr>
            </w:pPr>
            <w:r w:rsidRPr="002F4687">
              <w:rPr>
                <w:sz w:val="28"/>
                <w:szCs w:val="28"/>
              </w:rPr>
              <w:t>осеменение</w:t>
            </w:r>
          </w:p>
          <w:p w:rsidR="00C85BE0" w:rsidRPr="002F4687" w:rsidRDefault="00C85BE0" w:rsidP="00C85BE0">
            <w:pPr>
              <w:ind w:right="-89"/>
              <w:jc w:val="center"/>
              <w:rPr>
                <w:sz w:val="28"/>
                <w:szCs w:val="28"/>
              </w:rPr>
            </w:pPr>
            <w:r w:rsidRPr="002F4687">
              <w:rPr>
                <w:sz w:val="28"/>
                <w:szCs w:val="28"/>
              </w:rPr>
              <w:t>1-ое</w:t>
            </w:r>
          </w:p>
        </w:tc>
        <w:tc>
          <w:tcPr>
            <w:tcW w:w="873" w:type="dxa"/>
            <w:vAlign w:val="center"/>
          </w:tcPr>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r w:rsidRPr="002F4687">
              <w:rPr>
                <w:sz w:val="28"/>
                <w:szCs w:val="28"/>
              </w:rPr>
              <w:t>35</w:t>
            </w:r>
          </w:p>
        </w:tc>
        <w:tc>
          <w:tcPr>
            <w:tcW w:w="926" w:type="dxa"/>
            <w:vAlign w:val="center"/>
          </w:tcPr>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r w:rsidRPr="002F4687">
              <w:rPr>
                <w:sz w:val="28"/>
                <w:szCs w:val="28"/>
              </w:rPr>
              <w:t>42,1</w:t>
            </w:r>
          </w:p>
        </w:tc>
        <w:tc>
          <w:tcPr>
            <w:tcW w:w="920" w:type="dxa"/>
            <w:vAlign w:val="center"/>
          </w:tcPr>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r w:rsidRPr="002F4687">
              <w:rPr>
                <w:sz w:val="28"/>
                <w:szCs w:val="28"/>
              </w:rPr>
              <w:t>72</w:t>
            </w:r>
          </w:p>
        </w:tc>
        <w:tc>
          <w:tcPr>
            <w:tcW w:w="955" w:type="dxa"/>
            <w:vAlign w:val="center"/>
          </w:tcPr>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r w:rsidRPr="002F4687">
              <w:rPr>
                <w:sz w:val="28"/>
                <w:szCs w:val="28"/>
              </w:rPr>
              <w:t>46,6</w:t>
            </w:r>
          </w:p>
        </w:tc>
        <w:tc>
          <w:tcPr>
            <w:tcW w:w="1035" w:type="dxa"/>
            <w:vAlign w:val="center"/>
          </w:tcPr>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r w:rsidRPr="002F4687">
              <w:rPr>
                <w:sz w:val="28"/>
                <w:szCs w:val="28"/>
              </w:rPr>
              <w:t>85</w:t>
            </w:r>
          </w:p>
        </w:tc>
        <w:tc>
          <w:tcPr>
            <w:tcW w:w="1060" w:type="dxa"/>
            <w:vAlign w:val="center"/>
          </w:tcPr>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r w:rsidRPr="002F4687">
              <w:rPr>
                <w:sz w:val="28"/>
                <w:szCs w:val="28"/>
              </w:rPr>
              <w:t>44,7</w:t>
            </w:r>
          </w:p>
        </w:tc>
        <w:tc>
          <w:tcPr>
            <w:tcW w:w="919" w:type="dxa"/>
            <w:vAlign w:val="center"/>
          </w:tcPr>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r w:rsidRPr="002F4687">
              <w:rPr>
                <w:sz w:val="28"/>
                <w:szCs w:val="28"/>
              </w:rPr>
              <w:t>192</w:t>
            </w:r>
          </w:p>
        </w:tc>
        <w:tc>
          <w:tcPr>
            <w:tcW w:w="964" w:type="dxa"/>
            <w:vAlign w:val="center"/>
          </w:tcPr>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p>
          <w:p w:rsidR="00C85BE0" w:rsidRPr="002F4687" w:rsidRDefault="00C85BE0" w:rsidP="00C85BE0">
            <w:pPr>
              <w:tabs>
                <w:tab w:val="left" w:pos="9498"/>
              </w:tabs>
              <w:jc w:val="center"/>
              <w:rPr>
                <w:sz w:val="28"/>
                <w:szCs w:val="28"/>
              </w:rPr>
            </w:pPr>
            <w:r w:rsidRPr="002F4687">
              <w:rPr>
                <w:sz w:val="28"/>
                <w:szCs w:val="28"/>
              </w:rPr>
              <w:t>44,9</w:t>
            </w:r>
          </w:p>
        </w:tc>
      </w:tr>
      <w:tr w:rsidR="00C85BE0" w:rsidRPr="002F4687" w:rsidTr="00C85BE0">
        <w:tc>
          <w:tcPr>
            <w:tcW w:w="2068" w:type="dxa"/>
            <w:vAlign w:val="center"/>
          </w:tcPr>
          <w:p w:rsidR="00C85BE0" w:rsidRPr="002F4687" w:rsidRDefault="00C85BE0" w:rsidP="00C85BE0">
            <w:pPr>
              <w:jc w:val="center"/>
              <w:rPr>
                <w:sz w:val="28"/>
                <w:szCs w:val="28"/>
              </w:rPr>
            </w:pPr>
            <w:r w:rsidRPr="002F4687">
              <w:rPr>
                <w:sz w:val="28"/>
                <w:szCs w:val="28"/>
              </w:rPr>
              <w:t>2-ое</w:t>
            </w:r>
          </w:p>
        </w:tc>
        <w:tc>
          <w:tcPr>
            <w:tcW w:w="873" w:type="dxa"/>
            <w:vAlign w:val="center"/>
          </w:tcPr>
          <w:p w:rsidR="00C85BE0" w:rsidRPr="002F4687" w:rsidRDefault="00C85BE0" w:rsidP="00C85BE0">
            <w:pPr>
              <w:tabs>
                <w:tab w:val="left" w:pos="9498"/>
              </w:tabs>
              <w:jc w:val="center"/>
              <w:rPr>
                <w:sz w:val="28"/>
                <w:szCs w:val="28"/>
              </w:rPr>
            </w:pPr>
            <w:r w:rsidRPr="002F4687">
              <w:rPr>
                <w:sz w:val="28"/>
                <w:szCs w:val="28"/>
              </w:rPr>
              <w:t>28</w:t>
            </w:r>
          </w:p>
        </w:tc>
        <w:tc>
          <w:tcPr>
            <w:tcW w:w="926" w:type="dxa"/>
            <w:vAlign w:val="center"/>
          </w:tcPr>
          <w:p w:rsidR="00C85BE0" w:rsidRPr="002F4687" w:rsidRDefault="00C85BE0" w:rsidP="00C85BE0">
            <w:pPr>
              <w:tabs>
                <w:tab w:val="left" w:pos="9498"/>
              </w:tabs>
              <w:jc w:val="center"/>
              <w:rPr>
                <w:sz w:val="28"/>
                <w:szCs w:val="28"/>
              </w:rPr>
            </w:pPr>
            <w:r w:rsidRPr="002F4687">
              <w:rPr>
                <w:sz w:val="28"/>
                <w:szCs w:val="28"/>
              </w:rPr>
              <w:t>34,1</w:t>
            </w:r>
          </w:p>
        </w:tc>
        <w:tc>
          <w:tcPr>
            <w:tcW w:w="920" w:type="dxa"/>
            <w:vAlign w:val="center"/>
          </w:tcPr>
          <w:p w:rsidR="00C85BE0" w:rsidRPr="002F4687" w:rsidRDefault="00C85BE0" w:rsidP="00C85BE0">
            <w:pPr>
              <w:tabs>
                <w:tab w:val="left" w:pos="9498"/>
              </w:tabs>
              <w:jc w:val="center"/>
              <w:rPr>
                <w:sz w:val="28"/>
                <w:szCs w:val="28"/>
              </w:rPr>
            </w:pPr>
            <w:r w:rsidRPr="002F4687">
              <w:rPr>
                <w:sz w:val="28"/>
                <w:szCs w:val="28"/>
              </w:rPr>
              <w:t>56</w:t>
            </w:r>
          </w:p>
        </w:tc>
        <w:tc>
          <w:tcPr>
            <w:tcW w:w="955" w:type="dxa"/>
            <w:vAlign w:val="center"/>
          </w:tcPr>
          <w:p w:rsidR="00C85BE0" w:rsidRPr="002F4687" w:rsidRDefault="00C85BE0" w:rsidP="00C85BE0">
            <w:pPr>
              <w:tabs>
                <w:tab w:val="left" w:pos="9498"/>
              </w:tabs>
              <w:jc w:val="center"/>
              <w:rPr>
                <w:sz w:val="28"/>
                <w:szCs w:val="28"/>
              </w:rPr>
            </w:pPr>
            <w:r w:rsidRPr="002F4687">
              <w:rPr>
                <w:sz w:val="28"/>
                <w:szCs w:val="28"/>
              </w:rPr>
              <w:t>36</w:t>
            </w:r>
          </w:p>
        </w:tc>
        <w:tc>
          <w:tcPr>
            <w:tcW w:w="1035" w:type="dxa"/>
            <w:vAlign w:val="center"/>
          </w:tcPr>
          <w:p w:rsidR="00C85BE0" w:rsidRPr="002F4687" w:rsidRDefault="00C85BE0" w:rsidP="00C85BE0">
            <w:pPr>
              <w:tabs>
                <w:tab w:val="left" w:pos="9498"/>
              </w:tabs>
              <w:jc w:val="center"/>
              <w:rPr>
                <w:sz w:val="28"/>
                <w:szCs w:val="28"/>
              </w:rPr>
            </w:pPr>
            <w:r w:rsidRPr="002F4687">
              <w:rPr>
                <w:sz w:val="28"/>
                <w:szCs w:val="28"/>
              </w:rPr>
              <w:t>57</w:t>
            </w:r>
          </w:p>
        </w:tc>
        <w:tc>
          <w:tcPr>
            <w:tcW w:w="1060" w:type="dxa"/>
            <w:vAlign w:val="center"/>
          </w:tcPr>
          <w:p w:rsidR="00C85BE0" w:rsidRPr="002F4687" w:rsidRDefault="00C85BE0" w:rsidP="00C85BE0">
            <w:pPr>
              <w:tabs>
                <w:tab w:val="left" w:pos="9498"/>
              </w:tabs>
              <w:jc w:val="center"/>
              <w:rPr>
                <w:sz w:val="28"/>
                <w:szCs w:val="28"/>
              </w:rPr>
            </w:pPr>
            <w:r w:rsidRPr="002F4687">
              <w:rPr>
                <w:sz w:val="28"/>
                <w:szCs w:val="28"/>
              </w:rPr>
              <w:t>30</w:t>
            </w:r>
          </w:p>
        </w:tc>
        <w:tc>
          <w:tcPr>
            <w:tcW w:w="919" w:type="dxa"/>
            <w:vAlign w:val="center"/>
          </w:tcPr>
          <w:p w:rsidR="00C85BE0" w:rsidRPr="002F4687" w:rsidRDefault="00C85BE0" w:rsidP="00C85BE0">
            <w:pPr>
              <w:tabs>
                <w:tab w:val="left" w:pos="9498"/>
              </w:tabs>
              <w:jc w:val="center"/>
              <w:rPr>
                <w:sz w:val="28"/>
                <w:szCs w:val="28"/>
              </w:rPr>
            </w:pPr>
            <w:r w:rsidRPr="002F4687">
              <w:rPr>
                <w:sz w:val="28"/>
                <w:szCs w:val="28"/>
              </w:rPr>
              <w:t>141</w:t>
            </w:r>
          </w:p>
        </w:tc>
        <w:tc>
          <w:tcPr>
            <w:tcW w:w="964" w:type="dxa"/>
            <w:vAlign w:val="center"/>
          </w:tcPr>
          <w:p w:rsidR="00C85BE0" w:rsidRPr="002F4687" w:rsidRDefault="00C85BE0" w:rsidP="00C85BE0">
            <w:pPr>
              <w:tabs>
                <w:tab w:val="left" w:pos="9498"/>
              </w:tabs>
              <w:jc w:val="center"/>
              <w:rPr>
                <w:sz w:val="28"/>
                <w:szCs w:val="28"/>
              </w:rPr>
            </w:pPr>
            <w:r w:rsidRPr="002F4687">
              <w:rPr>
                <w:sz w:val="28"/>
                <w:szCs w:val="28"/>
              </w:rPr>
              <w:t>33</w:t>
            </w:r>
          </w:p>
        </w:tc>
      </w:tr>
      <w:tr w:rsidR="00C85BE0" w:rsidRPr="002F4687" w:rsidTr="00C85BE0">
        <w:tc>
          <w:tcPr>
            <w:tcW w:w="2068" w:type="dxa"/>
            <w:vAlign w:val="center"/>
          </w:tcPr>
          <w:p w:rsidR="00C85BE0" w:rsidRPr="002F4687" w:rsidRDefault="00C85BE0" w:rsidP="00C85BE0">
            <w:pPr>
              <w:jc w:val="center"/>
              <w:rPr>
                <w:sz w:val="28"/>
                <w:szCs w:val="28"/>
              </w:rPr>
            </w:pPr>
            <w:r w:rsidRPr="002F4687">
              <w:rPr>
                <w:sz w:val="28"/>
                <w:szCs w:val="28"/>
              </w:rPr>
              <w:t>3-ое</w:t>
            </w:r>
          </w:p>
        </w:tc>
        <w:tc>
          <w:tcPr>
            <w:tcW w:w="873" w:type="dxa"/>
            <w:vAlign w:val="center"/>
          </w:tcPr>
          <w:p w:rsidR="00C85BE0" w:rsidRPr="002F4687" w:rsidRDefault="00C85BE0" w:rsidP="00C85BE0">
            <w:pPr>
              <w:tabs>
                <w:tab w:val="left" w:pos="9498"/>
              </w:tabs>
              <w:jc w:val="center"/>
              <w:rPr>
                <w:sz w:val="28"/>
                <w:szCs w:val="28"/>
              </w:rPr>
            </w:pPr>
            <w:r w:rsidRPr="002F4687">
              <w:rPr>
                <w:sz w:val="28"/>
                <w:szCs w:val="28"/>
              </w:rPr>
              <w:t>13</w:t>
            </w:r>
          </w:p>
        </w:tc>
        <w:tc>
          <w:tcPr>
            <w:tcW w:w="926" w:type="dxa"/>
            <w:vAlign w:val="center"/>
          </w:tcPr>
          <w:p w:rsidR="00C85BE0" w:rsidRPr="002F4687" w:rsidRDefault="00C85BE0" w:rsidP="00C85BE0">
            <w:pPr>
              <w:tabs>
                <w:tab w:val="left" w:pos="9498"/>
              </w:tabs>
              <w:jc w:val="center"/>
              <w:rPr>
                <w:sz w:val="28"/>
                <w:szCs w:val="28"/>
              </w:rPr>
            </w:pPr>
            <w:r w:rsidRPr="002F4687">
              <w:rPr>
                <w:sz w:val="28"/>
                <w:szCs w:val="28"/>
              </w:rPr>
              <w:t>15,5</w:t>
            </w:r>
          </w:p>
        </w:tc>
        <w:tc>
          <w:tcPr>
            <w:tcW w:w="920" w:type="dxa"/>
            <w:vAlign w:val="center"/>
          </w:tcPr>
          <w:p w:rsidR="00C85BE0" w:rsidRPr="002F4687" w:rsidRDefault="00C85BE0" w:rsidP="00C85BE0">
            <w:pPr>
              <w:tabs>
                <w:tab w:val="left" w:pos="9498"/>
              </w:tabs>
              <w:jc w:val="center"/>
              <w:rPr>
                <w:sz w:val="28"/>
                <w:szCs w:val="28"/>
              </w:rPr>
            </w:pPr>
            <w:r w:rsidRPr="002F4687">
              <w:rPr>
                <w:sz w:val="28"/>
                <w:szCs w:val="28"/>
              </w:rPr>
              <w:t>23</w:t>
            </w:r>
          </w:p>
        </w:tc>
        <w:tc>
          <w:tcPr>
            <w:tcW w:w="955" w:type="dxa"/>
            <w:vAlign w:val="center"/>
          </w:tcPr>
          <w:p w:rsidR="00C85BE0" w:rsidRPr="002F4687" w:rsidRDefault="00C85BE0" w:rsidP="00C85BE0">
            <w:pPr>
              <w:tabs>
                <w:tab w:val="left" w:pos="9498"/>
              </w:tabs>
              <w:jc w:val="center"/>
              <w:rPr>
                <w:sz w:val="28"/>
                <w:szCs w:val="28"/>
              </w:rPr>
            </w:pPr>
            <w:r w:rsidRPr="002F4687">
              <w:rPr>
                <w:sz w:val="28"/>
                <w:szCs w:val="28"/>
              </w:rPr>
              <w:t>14,8</w:t>
            </w:r>
          </w:p>
        </w:tc>
        <w:tc>
          <w:tcPr>
            <w:tcW w:w="1035" w:type="dxa"/>
            <w:vAlign w:val="center"/>
          </w:tcPr>
          <w:p w:rsidR="00C85BE0" w:rsidRPr="002F4687" w:rsidRDefault="00C85BE0" w:rsidP="00C85BE0">
            <w:pPr>
              <w:tabs>
                <w:tab w:val="left" w:pos="9498"/>
              </w:tabs>
              <w:jc w:val="center"/>
              <w:rPr>
                <w:sz w:val="28"/>
                <w:szCs w:val="28"/>
              </w:rPr>
            </w:pPr>
            <w:r w:rsidRPr="002F4687">
              <w:rPr>
                <w:sz w:val="28"/>
                <w:szCs w:val="28"/>
              </w:rPr>
              <w:t>33</w:t>
            </w:r>
          </w:p>
        </w:tc>
        <w:tc>
          <w:tcPr>
            <w:tcW w:w="1060" w:type="dxa"/>
            <w:vAlign w:val="center"/>
          </w:tcPr>
          <w:p w:rsidR="00C85BE0" w:rsidRPr="002F4687" w:rsidRDefault="00C85BE0" w:rsidP="00C85BE0">
            <w:pPr>
              <w:tabs>
                <w:tab w:val="left" w:pos="9498"/>
              </w:tabs>
              <w:jc w:val="center"/>
              <w:rPr>
                <w:sz w:val="28"/>
                <w:szCs w:val="28"/>
              </w:rPr>
            </w:pPr>
            <w:r w:rsidRPr="002F4687">
              <w:rPr>
                <w:sz w:val="28"/>
                <w:szCs w:val="28"/>
              </w:rPr>
              <w:t>17,4</w:t>
            </w:r>
          </w:p>
        </w:tc>
        <w:tc>
          <w:tcPr>
            <w:tcW w:w="919" w:type="dxa"/>
            <w:vAlign w:val="center"/>
          </w:tcPr>
          <w:p w:rsidR="00C85BE0" w:rsidRPr="002F4687" w:rsidRDefault="00C85BE0" w:rsidP="00C85BE0">
            <w:pPr>
              <w:tabs>
                <w:tab w:val="left" w:pos="9498"/>
              </w:tabs>
              <w:jc w:val="center"/>
              <w:rPr>
                <w:sz w:val="28"/>
                <w:szCs w:val="28"/>
              </w:rPr>
            </w:pPr>
            <w:r w:rsidRPr="002F4687">
              <w:rPr>
                <w:sz w:val="28"/>
                <w:szCs w:val="28"/>
              </w:rPr>
              <w:t>69</w:t>
            </w:r>
          </w:p>
        </w:tc>
        <w:tc>
          <w:tcPr>
            <w:tcW w:w="964" w:type="dxa"/>
            <w:vAlign w:val="center"/>
          </w:tcPr>
          <w:p w:rsidR="00C85BE0" w:rsidRPr="002F4687" w:rsidRDefault="00C85BE0" w:rsidP="00C85BE0">
            <w:pPr>
              <w:tabs>
                <w:tab w:val="left" w:pos="9498"/>
              </w:tabs>
              <w:jc w:val="center"/>
              <w:rPr>
                <w:sz w:val="28"/>
                <w:szCs w:val="28"/>
              </w:rPr>
            </w:pPr>
            <w:r w:rsidRPr="002F4687">
              <w:rPr>
                <w:sz w:val="28"/>
                <w:szCs w:val="28"/>
              </w:rPr>
              <w:t>16</w:t>
            </w:r>
          </w:p>
        </w:tc>
      </w:tr>
      <w:tr w:rsidR="00C85BE0" w:rsidRPr="002F4687" w:rsidTr="00C85BE0">
        <w:tc>
          <w:tcPr>
            <w:tcW w:w="2068" w:type="dxa"/>
            <w:vAlign w:val="center"/>
          </w:tcPr>
          <w:p w:rsidR="00C85BE0" w:rsidRPr="002F4687" w:rsidRDefault="00C85BE0" w:rsidP="00C85BE0">
            <w:pPr>
              <w:jc w:val="center"/>
              <w:rPr>
                <w:sz w:val="28"/>
                <w:szCs w:val="28"/>
              </w:rPr>
            </w:pPr>
            <w:r w:rsidRPr="002F4687">
              <w:rPr>
                <w:sz w:val="28"/>
                <w:szCs w:val="28"/>
              </w:rPr>
              <w:t>4-ое</w:t>
            </w:r>
          </w:p>
        </w:tc>
        <w:tc>
          <w:tcPr>
            <w:tcW w:w="873" w:type="dxa"/>
            <w:vAlign w:val="center"/>
          </w:tcPr>
          <w:p w:rsidR="00C85BE0" w:rsidRPr="002F4687" w:rsidRDefault="00C85BE0" w:rsidP="00C85BE0">
            <w:pPr>
              <w:tabs>
                <w:tab w:val="left" w:pos="9498"/>
              </w:tabs>
              <w:jc w:val="center"/>
              <w:rPr>
                <w:sz w:val="28"/>
                <w:szCs w:val="28"/>
              </w:rPr>
            </w:pPr>
            <w:r w:rsidRPr="002F4687">
              <w:rPr>
                <w:sz w:val="28"/>
                <w:szCs w:val="28"/>
              </w:rPr>
              <w:t>4</w:t>
            </w:r>
          </w:p>
        </w:tc>
        <w:tc>
          <w:tcPr>
            <w:tcW w:w="926" w:type="dxa"/>
            <w:vAlign w:val="center"/>
          </w:tcPr>
          <w:p w:rsidR="00C85BE0" w:rsidRPr="002F4687" w:rsidRDefault="00C85BE0" w:rsidP="00C85BE0">
            <w:pPr>
              <w:tabs>
                <w:tab w:val="left" w:pos="9498"/>
              </w:tabs>
              <w:jc w:val="center"/>
              <w:rPr>
                <w:sz w:val="28"/>
                <w:szCs w:val="28"/>
              </w:rPr>
            </w:pPr>
            <w:r w:rsidRPr="002F4687">
              <w:rPr>
                <w:sz w:val="28"/>
                <w:szCs w:val="28"/>
              </w:rPr>
              <w:t>4,8</w:t>
            </w:r>
          </w:p>
        </w:tc>
        <w:tc>
          <w:tcPr>
            <w:tcW w:w="920" w:type="dxa"/>
            <w:vAlign w:val="center"/>
          </w:tcPr>
          <w:p w:rsidR="00C85BE0" w:rsidRPr="002F4687" w:rsidRDefault="00C85BE0" w:rsidP="00C85BE0">
            <w:pPr>
              <w:tabs>
                <w:tab w:val="left" w:pos="9498"/>
              </w:tabs>
              <w:jc w:val="center"/>
              <w:rPr>
                <w:sz w:val="28"/>
                <w:szCs w:val="28"/>
              </w:rPr>
            </w:pPr>
            <w:r w:rsidRPr="002F4687">
              <w:rPr>
                <w:sz w:val="28"/>
                <w:szCs w:val="28"/>
              </w:rPr>
              <w:t>2</w:t>
            </w:r>
          </w:p>
        </w:tc>
        <w:tc>
          <w:tcPr>
            <w:tcW w:w="955" w:type="dxa"/>
            <w:vAlign w:val="center"/>
          </w:tcPr>
          <w:p w:rsidR="00C85BE0" w:rsidRPr="002F4687" w:rsidRDefault="00C85BE0" w:rsidP="00C85BE0">
            <w:pPr>
              <w:tabs>
                <w:tab w:val="left" w:pos="9498"/>
              </w:tabs>
              <w:jc w:val="center"/>
              <w:rPr>
                <w:sz w:val="28"/>
                <w:szCs w:val="28"/>
              </w:rPr>
            </w:pPr>
            <w:r w:rsidRPr="002F4687">
              <w:rPr>
                <w:sz w:val="28"/>
                <w:szCs w:val="28"/>
              </w:rPr>
              <w:t>1,3</w:t>
            </w:r>
          </w:p>
        </w:tc>
        <w:tc>
          <w:tcPr>
            <w:tcW w:w="1035" w:type="dxa"/>
            <w:vAlign w:val="center"/>
          </w:tcPr>
          <w:p w:rsidR="00C85BE0" w:rsidRPr="002F4687" w:rsidRDefault="00C85BE0" w:rsidP="00C85BE0">
            <w:pPr>
              <w:tabs>
                <w:tab w:val="left" w:pos="9498"/>
              </w:tabs>
              <w:jc w:val="center"/>
              <w:rPr>
                <w:sz w:val="28"/>
                <w:szCs w:val="28"/>
              </w:rPr>
            </w:pPr>
            <w:r w:rsidRPr="002F4687">
              <w:rPr>
                <w:sz w:val="28"/>
                <w:szCs w:val="28"/>
              </w:rPr>
              <w:t>9</w:t>
            </w:r>
          </w:p>
        </w:tc>
        <w:tc>
          <w:tcPr>
            <w:tcW w:w="1060" w:type="dxa"/>
            <w:vAlign w:val="center"/>
          </w:tcPr>
          <w:p w:rsidR="00C85BE0" w:rsidRPr="002F4687" w:rsidRDefault="00C85BE0" w:rsidP="00C85BE0">
            <w:pPr>
              <w:tabs>
                <w:tab w:val="left" w:pos="9498"/>
              </w:tabs>
              <w:jc w:val="center"/>
              <w:rPr>
                <w:sz w:val="28"/>
                <w:szCs w:val="28"/>
              </w:rPr>
            </w:pPr>
            <w:r w:rsidRPr="002F4687">
              <w:rPr>
                <w:sz w:val="28"/>
                <w:szCs w:val="28"/>
              </w:rPr>
              <w:t>4,7</w:t>
            </w:r>
          </w:p>
        </w:tc>
        <w:tc>
          <w:tcPr>
            <w:tcW w:w="919" w:type="dxa"/>
            <w:vAlign w:val="center"/>
          </w:tcPr>
          <w:p w:rsidR="00C85BE0" w:rsidRPr="002F4687" w:rsidRDefault="00C85BE0" w:rsidP="00C85BE0">
            <w:pPr>
              <w:tabs>
                <w:tab w:val="left" w:pos="9498"/>
              </w:tabs>
              <w:jc w:val="center"/>
              <w:rPr>
                <w:sz w:val="28"/>
                <w:szCs w:val="28"/>
              </w:rPr>
            </w:pPr>
            <w:r w:rsidRPr="002F4687">
              <w:rPr>
                <w:sz w:val="28"/>
                <w:szCs w:val="28"/>
              </w:rPr>
              <w:t>15</w:t>
            </w:r>
          </w:p>
        </w:tc>
        <w:tc>
          <w:tcPr>
            <w:tcW w:w="964" w:type="dxa"/>
            <w:vAlign w:val="center"/>
          </w:tcPr>
          <w:p w:rsidR="00C85BE0" w:rsidRPr="002F4687" w:rsidRDefault="00C85BE0" w:rsidP="00C85BE0">
            <w:pPr>
              <w:tabs>
                <w:tab w:val="left" w:pos="9498"/>
              </w:tabs>
              <w:jc w:val="center"/>
              <w:rPr>
                <w:sz w:val="28"/>
                <w:szCs w:val="28"/>
              </w:rPr>
            </w:pPr>
            <w:r w:rsidRPr="002F4687">
              <w:rPr>
                <w:sz w:val="28"/>
                <w:szCs w:val="28"/>
              </w:rPr>
              <w:t>3,5</w:t>
            </w:r>
          </w:p>
        </w:tc>
      </w:tr>
      <w:tr w:rsidR="00C85BE0" w:rsidRPr="002F4687" w:rsidTr="00C85BE0">
        <w:tc>
          <w:tcPr>
            <w:tcW w:w="2068" w:type="dxa"/>
            <w:vAlign w:val="center"/>
          </w:tcPr>
          <w:p w:rsidR="00C85BE0" w:rsidRPr="002F4687" w:rsidRDefault="00C85BE0" w:rsidP="00C85BE0">
            <w:pPr>
              <w:jc w:val="center"/>
              <w:rPr>
                <w:sz w:val="28"/>
                <w:szCs w:val="28"/>
              </w:rPr>
            </w:pPr>
            <w:r w:rsidRPr="002F4687">
              <w:rPr>
                <w:sz w:val="28"/>
                <w:szCs w:val="28"/>
              </w:rPr>
              <w:t>5-ое</w:t>
            </w:r>
          </w:p>
        </w:tc>
        <w:tc>
          <w:tcPr>
            <w:tcW w:w="873" w:type="dxa"/>
            <w:vAlign w:val="center"/>
          </w:tcPr>
          <w:p w:rsidR="00C85BE0" w:rsidRPr="002F4687" w:rsidRDefault="00C85BE0" w:rsidP="00C85BE0">
            <w:pPr>
              <w:tabs>
                <w:tab w:val="left" w:pos="9498"/>
              </w:tabs>
              <w:jc w:val="center"/>
              <w:rPr>
                <w:sz w:val="28"/>
                <w:szCs w:val="28"/>
              </w:rPr>
            </w:pPr>
            <w:r w:rsidRPr="002F4687">
              <w:rPr>
                <w:sz w:val="28"/>
                <w:szCs w:val="28"/>
              </w:rPr>
              <w:t>2</w:t>
            </w:r>
          </w:p>
        </w:tc>
        <w:tc>
          <w:tcPr>
            <w:tcW w:w="926" w:type="dxa"/>
            <w:vAlign w:val="center"/>
          </w:tcPr>
          <w:p w:rsidR="00C85BE0" w:rsidRPr="002F4687" w:rsidRDefault="00C85BE0" w:rsidP="00C85BE0">
            <w:pPr>
              <w:tabs>
                <w:tab w:val="left" w:pos="9498"/>
              </w:tabs>
              <w:jc w:val="center"/>
              <w:rPr>
                <w:sz w:val="28"/>
                <w:szCs w:val="28"/>
              </w:rPr>
            </w:pPr>
            <w:r w:rsidRPr="002F4687">
              <w:rPr>
                <w:sz w:val="28"/>
                <w:szCs w:val="28"/>
              </w:rPr>
              <w:t>2,4</w:t>
            </w:r>
          </w:p>
        </w:tc>
        <w:tc>
          <w:tcPr>
            <w:tcW w:w="920" w:type="dxa"/>
            <w:vAlign w:val="center"/>
          </w:tcPr>
          <w:p w:rsidR="00C85BE0" w:rsidRPr="002F4687" w:rsidRDefault="00C85BE0" w:rsidP="00C85BE0">
            <w:pPr>
              <w:tabs>
                <w:tab w:val="left" w:pos="9498"/>
              </w:tabs>
              <w:jc w:val="center"/>
              <w:rPr>
                <w:sz w:val="28"/>
                <w:szCs w:val="28"/>
              </w:rPr>
            </w:pPr>
            <w:r w:rsidRPr="002F4687">
              <w:rPr>
                <w:sz w:val="28"/>
                <w:szCs w:val="28"/>
              </w:rPr>
              <w:t>2</w:t>
            </w:r>
          </w:p>
        </w:tc>
        <w:tc>
          <w:tcPr>
            <w:tcW w:w="955" w:type="dxa"/>
            <w:vAlign w:val="center"/>
          </w:tcPr>
          <w:p w:rsidR="00C85BE0" w:rsidRPr="002F4687" w:rsidRDefault="00C85BE0" w:rsidP="00C85BE0">
            <w:pPr>
              <w:tabs>
                <w:tab w:val="left" w:pos="9498"/>
              </w:tabs>
              <w:jc w:val="center"/>
              <w:rPr>
                <w:sz w:val="28"/>
                <w:szCs w:val="28"/>
              </w:rPr>
            </w:pPr>
            <w:r w:rsidRPr="002F4687">
              <w:rPr>
                <w:sz w:val="28"/>
                <w:szCs w:val="28"/>
              </w:rPr>
              <w:t>1,3</w:t>
            </w:r>
          </w:p>
        </w:tc>
        <w:tc>
          <w:tcPr>
            <w:tcW w:w="1035" w:type="dxa"/>
            <w:vAlign w:val="center"/>
          </w:tcPr>
          <w:p w:rsidR="00C85BE0" w:rsidRPr="002F4687" w:rsidRDefault="00C85BE0" w:rsidP="00C85BE0">
            <w:pPr>
              <w:tabs>
                <w:tab w:val="left" w:pos="9498"/>
              </w:tabs>
              <w:jc w:val="center"/>
              <w:rPr>
                <w:sz w:val="28"/>
                <w:szCs w:val="28"/>
              </w:rPr>
            </w:pPr>
            <w:r w:rsidRPr="002F4687">
              <w:rPr>
                <w:sz w:val="28"/>
                <w:szCs w:val="28"/>
              </w:rPr>
              <w:t>4</w:t>
            </w:r>
          </w:p>
        </w:tc>
        <w:tc>
          <w:tcPr>
            <w:tcW w:w="1060" w:type="dxa"/>
            <w:vAlign w:val="center"/>
          </w:tcPr>
          <w:p w:rsidR="00C85BE0" w:rsidRPr="002F4687" w:rsidRDefault="00C85BE0" w:rsidP="00C85BE0">
            <w:pPr>
              <w:tabs>
                <w:tab w:val="left" w:pos="9498"/>
              </w:tabs>
              <w:jc w:val="center"/>
              <w:rPr>
                <w:sz w:val="28"/>
                <w:szCs w:val="28"/>
              </w:rPr>
            </w:pPr>
            <w:r w:rsidRPr="002F4687">
              <w:rPr>
                <w:sz w:val="28"/>
                <w:szCs w:val="28"/>
              </w:rPr>
              <w:t>2,2</w:t>
            </w:r>
          </w:p>
        </w:tc>
        <w:tc>
          <w:tcPr>
            <w:tcW w:w="919" w:type="dxa"/>
            <w:vAlign w:val="center"/>
          </w:tcPr>
          <w:p w:rsidR="00C85BE0" w:rsidRPr="002F4687" w:rsidRDefault="00C85BE0" w:rsidP="00C85BE0">
            <w:pPr>
              <w:tabs>
                <w:tab w:val="left" w:pos="9498"/>
              </w:tabs>
              <w:jc w:val="center"/>
              <w:rPr>
                <w:sz w:val="28"/>
                <w:szCs w:val="28"/>
              </w:rPr>
            </w:pPr>
            <w:r w:rsidRPr="002F4687">
              <w:rPr>
                <w:sz w:val="28"/>
                <w:szCs w:val="28"/>
              </w:rPr>
              <w:t>8</w:t>
            </w:r>
          </w:p>
        </w:tc>
        <w:tc>
          <w:tcPr>
            <w:tcW w:w="964" w:type="dxa"/>
            <w:vAlign w:val="center"/>
          </w:tcPr>
          <w:p w:rsidR="00C85BE0" w:rsidRPr="002F4687" w:rsidRDefault="00C85BE0" w:rsidP="00C85BE0">
            <w:pPr>
              <w:tabs>
                <w:tab w:val="left" w:pos="9498"/>
              </w:tabs>
              <w:jc w:val="center"/>
              <w:rPr>
                <w:sz w:val="28"/>
                <w:szCs w:val="28"/>
              </w:rPr>
            </w:pPr>
            <w:r w:rsidRPr="002F4687">
              <w:rPr>
                <w:sz w:val="28"/>
                <w:szCs w:val="28"/>
              </w:rPr>
              <w:t>1,9</w:t>
            </w:r>
          </w:p>
        </w:tc>
      </w:tr>
      <w:tr w:rsidR="00C85BE0" w:rsidRPr="002F4687" w:rsidTr="00C85BE0">
        <w:tc>
          <w:tcPr>
            <w:tcW w:w="2068" w:type="dxa"/>
            <w:vAlign w:val="center"/>
          </w:tcPr>
          <w:p w:rsidR="00C85BE0" w:rsidRPr="002F4687" w:rsidRDefault="00C85BE0" w:rsidP="00C85BE0">
            <w:pPr>
              <w:jc w:val="center"/>
              <w:rPr>
                <w:sz w:val="28"/>
                <w:szCs w:val="28"/>
              </w:rPr>
            </w:pPr>
            <w:r w:rsidRPr="002F4687">
              <w:rPr>
                <w:sz w:val="28"/>
                <w:szCs w:val="28"/>
              </w:rPr>
              <w:t>6-ое</w:t>
            </w:r>
          </w:p>
        </w:tc>
        <w:tc>
          <w:tcPr>
            <w:tcW w:w="873" w:type="dxa"/>
            <w:vAlign w:val="center"/>
          </w:tcPr>
          <w:p w:rsidR="00C85BE0" w:rsidRPr="002F4687" w:rsidRDefault="00C85BE0" w:rsidP="00C85BE0">
            <w:pPr>
              <w:tabs>
                <w:tab w:val="left" w:pos="9498"/>
              </w:tabs>
              <w:jc w:val="center"/>
              <w:rPr>
                <w:sz w:val="28"/>
                <w:szCs w:val="28"/>
              </w:rPr>
            </w:pPr>
            <w:r w:rsidRPr="002F4687">
              <w:rPr>
                <w:sz w:val="28"/>
                <w:szCs w:val="28"/>
              </w:rPr>
              <w:t>1</w:t>
            </w:r>
          </w:p>
        </w:tc>
        <w:tc>
          <w:tcPr>
            <w:tcW w:w="926" w:type="dxa"/>
            <w:vAlign w:val="center"/>
          </w:tcPr>
          <w:p w:rsidR="00C85BE0" w:rsidRPr="002F4687" w:rsidRDefault="00C85BE0" w:rsidP="00C85BE0">
            <w:pPr>
              <w:tabs>
                <w:tab w:val="left" w:pos="9498"/>
              </w:tabs>
              <w:jc w:val="center"/>
              <w:rPr>
                <w:sz w:val="28"/>
                <w:szCs w:val="28"/>
              </w:rPr>
            </w:pPr>
            <w:r w:rsidRPr="002F4687">
              <w:rPr>
                <w:sz w:val="28"/>
                <w:szCs w:val="28"/>
              </w:rPr>
              <w:t>1,1</w:t>
            </w:r>
          </w:p>
        </w:tc>
        <w:tc>
          <w:tcPr>
            <w:tcW w:w="920" w:type="dxa"/>
            <w:vAlign w:val="center"/>
          </w:tcPr>
          <w:p w:rsidR="00C85BE0" w:rsidRPr="002F4687" w:rsidRDefault="00C85BE0" w:rsidP="00C85BE0">
            <w:pPr>
              <w:tabs>
                <w:tab w:val="left" w:pos="9498"/>
              </w:tabs>
              <w:jc w:val="center"/>
              <w:rPr>
                <w:sz w:val="28"/>
                <w:szCs w:val="28"/>
              </w:rPr>
            </w:pPr>
          </w:p>
        </w:tc>
        <w:tc>
          <w:tcPr>
            <w:tcW w:w="955" w:type="dxa"/>
            <w:vAlign w:val="center"/>
          </w:tcPr>
          <w:p w:rsidR="00C85BE0" w:rsidRPr="002F4687" w:rsidRDefault="00C85BE0" w:rsidP="00C85BE0">
            <w:pPr>
              <w:tabs>
                <w:tab w:val="left" w:pos="9498"/>
              </w:tabs>
              <w:jc w:val="center"/>
              <w:rPr>
                <w:sz w:val="28"/>
                <w:szCs w:val="28"/>
              </w:rPr>
            </w:pPr>
          </w:p>
        </w:tc>
        <w:tc>
          <w:tcPr>
            <w:tcW w:w="1035" w:type="dxa"/>
            <w:vAlign w:val="center"/>
          </w:tcPr>
          <w:p w:rsidR="00C85BE0" w:rsidRPr="002F4687" w:rsidRDefault="00C85BE0" w:rsidP="00C85BE0">
            <w:pPr>
              <w:tabs>
                <w:tab w:val="left" w:pos="9498"/>
              </w:tabs>
              <w:jc w:val="center"/>
              <w:rPr>
                <w:sz w:val="28"/>
                <w:szCs w:val="28"/>
              </w:rPr>
            </w:pPr>
            <w:r w:rsidRPr="002F4687">
              <w:rPr>
                <w:sz w:val="28"/>
                <w:szCs w:val="28"/>
              </w:rPr>
              <w:t>2</w:t>
            </w:r>
          </w:p>
        </w:tc>
        <w:tc>
          <w:tcPr>
            <w:tcW w:w="1060" w:type="dxa"/>
            <w:vAlign w:val="center"/>
          </w:tcPr>
          <w:p w:rsidR="00C85BE0" w:rsidRPr="002F4687" w:rsidRDefault="00C85BE0" w:rsidP="00C85BE0">
            <w:pPr>
              <w:tabs>
                <w:tab w:val="left" w:pos="9498"/>
              </w:tabs>
              <w:jc w:val="center"/>
              <w:rPr>
                <w:sz w:val="28"/>
                <w:szCs w:val="28"/>
              </w:rPr>
            </w:pPr>
            <w:r w:rsidRPr="002F4687">
              <w:rPr>
                <w:sz w:val="28"/>
                <w:szCs w:val="28"/>
              </w:rPr>
              <w:t>1</w:t>
            </w:r>
          </w:p>
        </w:tc>
        <w:tc>
          <w:tcPr>
            <w:tcW w:w="919" w:type="dxa"/>
            <w:vAlign w:val="center"/>
          </w:tcPr>
          <w:p w:rsidR="00C85BE0" w:rsidRPr="002F4687" w:rsidRDefault="00C85BE0" w:rsidP="00C85BE0">
            <w:pPr>
              <w:tabs>
                <w:tab w:val="left" w:pos="9498"/>
              </w:tabs>
              <w:jc w:val="center"/>
              <w:rPr>
                <w:sz w:val="28"/>
                <w:szCs w:val="28"/>
              </w:rPr>
            </w:pPr>
            <w:r w:rsidRPr="002F4687">
              <w:rPr>
                <w:sz w:val="28"/>
                <w:szCs w:val="28"/>
              </w:rPr>
              <w:t>3</w:t>
            </w:r>
          </w:p>
        </w:tc>
        <w:tc>
          <w:tcPr>
            <w:tcW w:w="964" w:type="dxa"/>
            <w:vAlign w:val="center"/>
          </w:tcPr>
          <w:p w:rsidR="00C85BE0" w:rsidRPr="002F4687" w:rsidRDefault="00C85BE0" w:rsidP="00C85BE0">
            <w:pPr>
              <w:tabs>
                <w:tab w:val="left" w:pos="9498"/>
              </w:tabs>
              <w:jc w:val="center"/>
              <w:rPr>
                <w:sz w:val="28"/>
                <w:szCs w:val="28"/>
              </w:rPr>
            </w:pPr>
            <w:r w:rsidRPr="002F4687">
              <w:rPr>
                <w:sz w:val="28"/>
                <w:szCs w:val="28"/>
              </w:rPr>
              <w:t>0,7</w:t>
            </w:r>
          </w:p>
        </w:tc>
      </w:tr>
    </w:tbl>
    <w:p w:rsidR="00C85BE0" w:rsidRPr="002F4687" w:rsidRDefault="00C85BE0" w:rsidP="00C85BE0">
      <w:pPr>
        <w:pStyle w:val="23"/>
        <w:tabs>
          <w:tab w:val="left" w:pos="3960"/>
        </w:tabs>
        <w:spacing w:after="0" w:line="240" w:lineRule="auto"/>
        <w:ind w:left="0" w:firstLine="720"/>
        <w:jc w:val="both"/>
        <w:rPr>
          <w:spacing w:val="-4"/>
          <w:sz w:val="28"/>
          <w:szCs w:val="28"/>
        </w:rPr>
      </w:pPr>
      <w:r w:rsidRPr="002F4687">
        <w:rPr>
          <w:iCs/>
          <w:spacing w:val="-4"/>
          <w:sz w:val="28"/>
          <w:szCs w:val="28"/>
        </w:rPr>
        <w:t>При бактериологическом исследовании</w:t>
      </w:r>
      <w:r w:rsidRPr="002F4687">
        <w:rPr>
          <w:spacing w:val="-4"/>
          <w:sz w:val="28"/>
          <w:szCs w:val="28"/>
        </w:rPr>
        <w:t xml:space="preserve"> проб из матки 9 коров, которые не были оплодотворены после 3-7 осеменений, у 6 выявлены патогенные E. coli, у одной – Staph. aureus. Только у двух животных в содержимом из матки не было выделено микроорганизмов. Причем у них первичная причина отсутствия оплод</w:t>
      </w:r>
      <w:r w:rsidRPr="002F4687">
        <w:rPr>
          <w:spacing w:val="-4"/>
          <w:sz w:val="28"/>
          <w:szCs w:val="28"/>
        </w:rPr>
        <w:t>о</w:t>
      </w:r>
      <w:r w:rsidRPr="002F4687">
        <w:rPr>
          <w:spacing w:val="-4"/>
          <w:sz w:val="28"/>
          <w:szCs w:val="28"/>
        </w:rPr>
        <w:t>творения не была связана с послеродовым воспалительным процессом в ма</w:t>
      </w:r>
      <w:r w:rsidRPr="002F4687">
        <w:rPr>
          <w:spacing w:val="-4"/>
          <w:sz w:val="28"/>
          <w:szCs w:val="28"/>
        </w:rPr>
        <w:t>т</w:t>
      </w:r>
      <w:r w:rsidRPr="002F4687">
        <w:rPr>
          <w:spacing w:val="-4"/>
          <w:sz w:val="28"/>
          <w:szCs w:val="28"/>
        </w:rPr>
        <w:t>ке.</w:t>
      </w:r>
    </w:p>
    <w:p w:rsidR="00C85BE0" w:rsidRPr="002F4687" w:rsidRDefault="00C85BE0" w:rsidP="00C85BE0">
      <w:pPr>
        <w:pStyle w:val="23"/>
        <w:tabs>
          <w:tab w:val="left" w:pos="3960"/>
        </w:tabs>
        <w:spacing w:after="0" w:line="240" w:lineRule="auto"/>
        <w:ind w:left="0" w:firstLine="720"/>
        <w:jc w:val="both"/>
        <w:rPr>
          <w:sz w:val="28"/>
          <w:szCs w:val="28"/>
        </w:rPr>
      </w:pPr>
      <w:r w:rsidRPr="002F4687">
        <w:rPr>
          <w:sz w:val="28"/>
          <w:szCs w:val="28"/>
        </w:rPr>
        <w:t>Следовательно, у коров с синдромом «повторения половой охоты», в анамнезе которых имеются послеродовые воспалительные процессы в матке, отсутствие оплодотворения может быть обусловлено присутствием в ее поло</w:t>
      </w:r>
      <w:r w:rsidRPr="002F4687">
        <w:rPr>
          <w:sz w:val="28"/>
          <w:szCs w:val="28"/>
        </w:rPr>
        <w:t>с</w:t>
      </w:r>
      <w:r w:rsidRPr="002F4687">
        <w:rPr>
          <w:sz w:val="28"/>
          <w:szCs w:val="28"/>
        </w:rPr>
        <w:t xml:space="preserve">ти микроорганизмов. </w:t>
      </w:r>
    </w:p>
    <w:p w:rsidR="00C85BE0" w:rsidRPr="002F4687" w:rsidRDefault="00C85BE0" w:rsidP="00C85BE0">
      <w:pPr>
        <w:pStyle w:val="23"/>
        <w:tabs>
          <w:tab w:val="left" w:pos="3960"/>
        </w:tabs>
        <w:spacing w:after="0" w:line="240" w:lineRule="auto"/>
        <w:ind w:left="0" w:firstLine="720"/>
        <w:jc w:val="both"/>
        <w:rPr>
          <w:sz w:val="28"/>
          <w:szCs w:val="28"/>
        </w:rPr>
      </w:pPr>
      <w:r w:rsidRPr="002F4687">
        <w:rPr>
          <w:b/>
          <w:sz w:val="28"/>
          <w:szCs w:val="28"/>
        </w:rPr>
        <w:t xml:space="preserve">Заключение. </w:t>
      </w:r>
      <w:r w:rsidRPr="002F4687">
        <w:rPr>
          <w:sz w:val="28"/>
          <w:szCs w:val="28"/>
        </w:rPr>
        <w:t>Заболеваемость коров на фермах РУП «Учхоз БГСХА» болезнями метритного комплекса составила 44,8%, в т. ч. задержанием последа  - 13,5%, эндометритом и метритами различной тяжести – 31,3%. В РУП «Учхоз БГСХА» после 3-го осеменения не оплодотворялось от 4,2% до 8,3% (6,1%) коров, после 4-го - 1,2%–2,7% (2,1%); в ЧУП «АСБ «Городец» – соответственно 5,8% и 1,6%. Способ содержания не значительно влиял на частоту проявления синдрома «повторение половой охоты». У животных с синдромом «повторения половой охоты», переболевших эндометритом,  в маточном содержимом выя</w:t>
      </w:r>
      <w:r w:rsidRPr="002F4687">
        <w:rPr>
          <w:sz w:val="28"/>
          <w:szCs w:val="28"/>
        </w:rPr>
        <w:t>в</w:t>
      </w:r>
      <w:r w:rsidRPr="002F4687">
        <w:rPr>
          <w:sz w:val="28"/>
          <w:szCs w:val="28"/>
        </w:rPr>
        <w:t>лялись E. coli и Staph. aureus. При своевременном и эффективном лечении коров с метритным комплексом частота проявления синдрома не увеличивалась.</w:t>
      </w:r>
    </w:p>
    <w:p w:rsidR="00C85BE0" w:rsidRPr="002F4687" w:rsidRDefault="00C85BE0" w:rsidP="00C85BE0">
      <w:pPr>
        <w:pStyle w:val="23"/>
        <w:tabs>
          <w:tab w:val="left" w:pos="3960"/>
        </w:tabs>
        <w:spacing w:after="0" w:line="240" w:lineRule="auto"/>
        <w:ind w:left="0" w:firstLine="720"/>
        <w:jc w:val="both"/>
        <w:rPr>
          <w:bCs/>
          <w:spacing w:val="-2"/>
        </w:rPr>
      </w:pPr>
      <w:r w:rsidRPr="002F4687">
        <w:rPr>
          <w:b/>
          <w:spacing w:val="-2"/>
          <w:sz w:val="28"/>
          <w:szCs w:val="28"/>
        </w:rPr>
        <w:t>Литература.</w:t>
      </w:r>
      <w:r w:rsidRPr="002F4687">
        <w:rPr>
          <w:spacing w:val="-2"/>
          <w:sz w:val="28"/>
          <w:szCs w:val="28"/>
        </w:rPr>
        <w:t xml:space="preserve"> </w:t>
      </w:r>
      <w:r w:rsidRPr="002F4687">
        <w:rPr>
          <w:bCs/>
          <w:spacing w:val="-2"/>
          <w:sz w:val="28"/>
          <w:szCs w:val="28"/>
        </w:rPr>
        <w:t>1. Arthur</w:t>
      </w:r>
      <w:r w:rsidRPr="002F4687">
        <w:rPr>
          <w:bCs/>
          <w:spacing w:val="-2"/>
          <w:sz w:val="28"/>
          <w:szCs w:val="28"/>
          <w:rtl/>
        </w:rPr>
        <w:t>ۥ</w:t>
      </w:r>
      <w:r w:rsidRPr="002F4687">
        <w:rPr>
          <w:bCs/>
          <w:spacing w:val="-2"/>
          <w:sz w:val="28"/>
          <w:szCs w:val="28"/>
        </w:rPr>
        <w:t>s Veterinary Reproduction and Obstetrics. Eighth Edition/Edited David E.  Noakes, Timothy J. Parkinson, Gary C.W.// England, 2001.- W.B. Saunders Comp. Ltd.- 868 р. (Reprinted 2007).</w:t>
      </w:r>
      <w:r w:rsidRPr="002F4687">
        <w:rPr>
          <w:spacing w:val="-2"/>
          <w:sz w:val="28"/>
          <w:szCs w:val="28"/>
        </w:rPr>
        <w:t xml:space="preserve"> </w:t>
      </w:r>
      <w:r w:rsidRPr="002F4687">
        <w:rPr>
          <w:bCs/>
          <w:spacing w:val="-2"/>
          <w:sz w:val="28"/>
          <w:szCs w:val="28"/>
        </w:rPr>
        <w:t>2. Ball P.J.H. Reproduction in cattle. Third edition/P.J.H.</w:t>
      </w:r>
      <w:r w:rsidRPr="002F4687">
        <w:rPr>
          <w:spacing w:val="-2"/>
          <w:sz w:val="28"/>
          <w:szCs w:val="28"/>
        </w:rPr>
        <w:t xml:space="preserve"> </w:t>
      </w:r>
      <w:r w:rsidRPr="002F4687">
        <w:rPr>
          <w:bCs/>
          <w:spacing w:val="-2"/>
          <w:sz w:val="28"/>
          <w:szCs w:val="28"/>
        </w:rPr>
        <w:t xml:space="preserve">Ball and A.R. Peters //Blackwell publishing, 2004.- </w:t>
      </w:r>
      <w:r w:rsidRPr="002F4687">
        <w:rPr>
          <w:bCs/>
          <w:caps/>
          <w:spacing w:val="-2"/>
          <w:sz w:val="28"/>
          <w:szCs w:val="28"/>
        </w:rPr>
        <w:t>p.</w:t>
      </w:r>
      <w:r w:rsidRPr="002F4687">
        <w:rPr>
          <w:bCs/>
          <w:spacing w:val="-2"/>
          <w:sz w:val="28"/>
          <w:szCs w:val="28"/>
        </w:rPr>
        <w:t xml:space="preserve">216-217 (178). 3. </w:t>
      </w:r>
      <w:r w:rsidRPr="002F4687">
        <w:rPr>
          <w:spacing w:val="-2"/>
          <w:sz w:val="28"/>
          <w:szCs w:val="28"/>
        </w:rPr>
        <w:t xml:space="preserve">Sheldon I.M. et al. Defining postpartum uterine disease in cattle // Theriogenology, 2006,V. 65.- P. 1516-1530. </w:t>
      </w:r>
      <w:r w:rsidRPr="002F4687">
        <w:rPr>
          <w:bCs/>
          <w:spacing w:val="-2"/>
          <w:sz w:val="28"/>
          <w:szCs w:val="28"/>
        </w:rPr>
        <w:t xml:space="preserve">4. </w:t>
      </w:r>
      <w:r w:rsidRPr="002F4687">
        <w:rPr>
          <w:spacing w:val="-2"/>
          <w:sz w:val="28"/>
          <w:szCs w:val="28"/>
        </w:rPr>
        <w:t xml:space="preserve">Rebhun's Diseases of dairy cattle. Second edition / Thomas J. Divers, Simon F. Peek // Copyright </w:t>
      </w:r>
      <w:r w:rsidRPr="002F4687">
        <w:rPr>
          <w:spacing w:val="-2"/>
          <w:sz w:val="28"/>
          <w:szCs w:val="28"/>
          <w:vertAlign w:val="superscript"/>
        </w:rPr>
        <w:t xml:space="preserve">© </w:t>
      </w:r>
      <w:r w:rsidRPr="002F4687">
        <w:rPr>
          <w:spacing w:val="-2"/>
          <w:sz w:val="28"/>
          <w:szCs w:val="28"/>
        </w:rPr>
        <w:t xml:space="preserve">2008, Elsevier Inc. </w:t>
      </w:r>
      <w:r w:rsidRPr="002F4687">
        <w:rPr>
          <w:bCs/>
          <w:spacing w:val="-2"/>
          <w:sz w:val="28"/>
          <w:szCs w:val="28"/>
        </w:rPr>
        <w:t xml:space="preserve">5. </w:t>
      </w:r>
      <w:r w:rsidRPr="002F4687">
        <w:rPr>
          <w:spacing w:val="-2"/>
          <w:sz w:val="28"/>
          <w:szCs w:val="28"/>
        </w:rPr>
        <w:t>Солсбери Г.У. Ван Демарк Н.Л Теория и практика искусственного осемен</w:t>
      </w:r>
      <w:r w:rsidRPr="002F4687">
        <w:rPr>
          <w:spacing w:val="-2"/>
          <w:sz w:val="28"/>
          <w:szCs w:val="28"/>
        </w:rPr>
        <w:t>е</w:t>
      </w:r>
      <w:r w:rsidRPr="002F4687">
        <w:rPr>
          <w:spacing w:val="-2"/>
          <w:sz w:val="28"/>
          <w:szCs w:val="28"/>
        </w:rPr>
        <w:t xml:space="preserve">ния коров в США/ Перевод с англ. Под ред. и с предисловием В.К. Милованова.-М.: Колос, 1966.- 527 с.  </w:t>
      </w:r>
      <w:r w:rsidRPr="002F4687">
        <w:rPr>
          <w:bCs/>
          <w:spacing w:val="-2"/>
          <w:sz w:val="28"/>
          <w:szCs w:val="28"/>
        </w:rPr>
        <w:t>6. Veterinary Reproduction and Obstetrics. Ninth Edition / Edited by David E.  Noakes, Timothy J. Parkinson, Gary C.W. England. 2009.  W.B. Saunders Elsevier. Ltd.- Р.407-425.</w:t>
      </w:r>
    </w:p>
    <w:p w:rsidR="00C85BE0" w:rsidRPr="002F4687" w:rsidRDefault="00C85BE0" w:rsidP="00C85BE0">
      <w:pPr>
        <w:jc w:val="center"/>
        <w:rPr>
          <w:b/>
          <w:bCs/>
          <w:sz w:val="28"/>
          <w:szCs w:val="28"/>
        </w:rPr>
      </w:pPr>
      <w:r w:rsidRPr="002F4687">
        <w:rPr>
          <w:b/>
          <w:bCs/>
          <w:sz w:val="28"/>
          <w:szCs w:val="28"/>
        </w:rPr>
        <w:t>INFLUENCE OF DISEASES OF METRITNY COMPLEX ON FREQUENCY OF THE SYNDROME «REPETITION OF SEXUAL HUNTING» AT COWS</w:t>
      </w:r>
    </w:p>
    <w:p w:rsidR="00C85BE0" w:rsidRPr="002F4687" w:rsidRDefault="00C85BE0" w:rsidP="00C85BE0">
      <w:pPr>
        <w:jc w:val="center"/>
        <w:rPr>
          <w:b/>
          <w:bCs/>
          <w:sz w:val="28"/>
          <w:szCs w:val="28"/>
        </w:rPr>
      </w:pPr>
      <w:r w:rsidRPr="002F4687">
        <w:rPr>
          <w:b/>
          <w:bCs/>
          <w:sz w:val="28"/>
          <w:szCs w:val="28"/>
        </w:rPr>
        <w:t>Medvedev G.F., Haurichenko M.I.</w:t>
      </w:r>
    </w:p>
    <w:p w:rsidR="00C85BE0" w:rsidRPr="002F4687" w:rsidRDefault="00C85BE0" w:rsidP="00C85BE0">
      <w:pPr>
        <w:jc w:val="center"/>
        <w:rPr>
          <w:bCs/>
          <w:sz w:val="28"/>
          <w:szCs w:val="28"/>
        </w:rPr>
      </w:pPr>
      <w:r w:rsidRPr="002F4687">
        <w:rPr>
          <w:bCs/>
          <w:sz w:val="28"/>
          <w:szCs w:val="28"/>
        </w:rPr>
        <w:t xml:space="preserve">Belarusian </w:t>
      </w:r>
      <w:r w:rsidRPr="002F4687">
        <w:rPr>
          <w:bCs/>
          <w:caps/>
          <w:sz w:val="28"/>
          <w:szCs w:val="28"/>
        </w:rPr>
        <w:t>s</w:t>
      </w:r>
      <w:r w:rsidRPr="002F4687">
        <w:rPr>
          <w:bCs/>
          <w:sz w:val="28"/>
          <w:szCs w:val="28"/>
        </w:rPr>
        <w:t xml:space="preserve">tate </w:t>
      </w:r>
      <w:r w:rsidRPr="002F4687">
        <w:rPr>
          <w:bCs/>
          <w:caps/>
          <w:sz w:val="28"/>
          <w:szCs w:val="28"/>
        </w:rPr>
        <w:t>a</w:t>
      </w:r>
      <w:r w:rsidRPr="002F4687">
        <w:rPr>
          <w:bCs/>
          <w:sz w:val="28"/>
          <w:szCs w:val="28"/>
        </w:rPr>
        <w:t xml:space="preserve">gricultural </w:t>
      </w:r>
      <w:r w:rsidRPr="002F4687">
        <w:rPr>
          <w:bCs/>
          <w:caps/>
          <w:sz w:val="28"/>
          <w:szCs w:val="28"/>
        </w:rPr>
        <w:t>a</w:t>
      </w:r>
      <w:r w:rsidRPr="002F4687">
        <w:rPr>
          <w:bCs/>
          <w:sz w:val="28"/>
          <w:szCs w:val="28"/>
        </w:rPr>
        <w:t>cademy, Gorki, Republic of Belarus</w:t>
      </w:r>
    </w:p>
    <w:p w:rsidR="00C85BE0" w:rsidRPr="002F4687" w:rsidRDefault="00C85BE0" w:rsidP="00C85BE0">
      <w:pPr>
        <w:ind w:firstLine="720"/>
        <w:jc w:val="both"/>
        <w:rPr>
          <w:bCs/>
          <w:spacing w:val="-4"/>
          <w:sz w:val="28"/>
          <w:szCs w:val="28"/>
        </w:rPr>
      </w:pPr>
      <w:r w:rsidRPr="002F4687">
        <w:rPr>
          <w:bCs/>
          <w:spacing w:val="-4"/>
          <w:sz w:val="28"/>
          <w:szCs w:val="28"/>
        </w:rPr>
        <w:t>Frequency of manifestation of a syndrome «repetition of sexual hunting» is found out and the role of a number of factors in its emergence is studied. It is established that frequency of diseases of cows on farms «Uchkhoz BSAA» diseases of a metritny complex made 44,8 %. The detention of a placenta was available for 13,5 % of cows, an endometritis and metritis various weight – at 31,3 % of animals. After the third insemination in an farms «Uchkhoz BSAA» it was not impregnated from 4,2 % to 8,3 % (6,1 %), and after the fourth – 1,2 %-2,7 % (2,1 %) cows, in an farms  «Gorodets» – according to 5,8 % and 1,6 %. The way of the contents not considerably influenced frequency of manifestation of a syndrome «repetition of sexual hunting». At animals with a syndrome «repetitions of sexual hunting» had an endometritis in uterine contents came to light  E. сoli and Staph. aureus. At timely and effective treatment of cows with a metritny complex frequency of manifestation of a syndrome didn't i</w:t>
      </w:r>
      <w:r w:rsidRPr="002F4687">
        <w:rPr>
          <w:bCs/>
          <w:spacing w:val="-4"/>
          <w:sz w:val="28"/>
          <w:szCs w:val="28"/>
        </w:rPr>
        <w:t>n</w:t>
      </w:r>
      <w:r w:rsidRPr="002F4687">
        <w:rPr>
          <w:bCs/>
          <w:spacing w:val="-4"/>
          <w:sz w:val="28"/>
          <w:szCs w:val="28"/>
        </w:rPr>
        <w:t>crease.</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619:616-071:577.1:632:636.082.22</w:t>
      </w:r>
    </w:p>
    <w:p w:rsidR="00C85BE0" w:rsidRPr="002F4687" w:rsidRDefault="00C85BE0" w:rsidP="00C85BE0">
      <w:pPr>
        <w:jc w:val="center"/>
        <w:rPr>
          <w:b/>
          <w:sz w:val="28"/>
          <w:szCs w:val="28"/>
        </w:rPr>
      </w:pPr>
      <w:r w:rsidRPr="002F4687">
        <w:rPr>
          <w:b/>
          <w:sz w:val="28"/>
          <w:szCs w:val="28"/>
        </w:rPr>
        <w:t>КЛИНИКО-БИОХИМИЧЕСКИЕ, ЭХОГРАФИЧЕСКИЕ И РЕПРОДУКТИВНЫЕ ПАРАМЕТРЫ БЫКОВ-ПРОИЗВОДИТЕЛЕЙ В УСЛОВИЯХ УРАЛЬСКОГО РЕГИОНА</w:t>
      </w:r>
    </w:p>
    <w:p w:rsidR="00C85BE0" w:rsidRPr="002F4687" w:rsidRDefault="00C85BE0" w:rsidP="00C85BE0">
      <w:pPr>
        <w:jc w:val="center"/>
        <w:rPr>
          <w:b/>
          <w:sz w:val="28"/>
          <w:szCs w:val="28"/>
        </w:rPr>
      </w:pPr>
      <w:r w:rsidRPr="002F4687">
        <w:rPr>
          <w:b/>
          <w:sz w:val="28"/>
          <w:szCs w:val="28"/>
        </w:rPr>
        <w:t>Мымрин В.С.</w:t>
      </w:r>
      <w:r w:rsidRPr="002F4687">
        <w:rPr>
          <w:b/>
          <w:sz w:val="28"/>
          <w:szCs w:val="28"/>
          <w:vertAlign w:val="superscript"/>
        </w:rPr>
        <w:t>1</w:t>
      </w:r>
      <w:r w:rsidRPr="002F4687">
        <w:rPr>
          <w:b/>
          <w:sz w:val="28"/>
          <w:szCs w:val="28"/>
        </w:rPr>
        <w:t>, Халтурина Л.В.</w:t>
      </w:r>
      <w:r w:rsidRPr="002F4687">
        <w:rPr>
          <w:b/>
          <w:sz w:val="28"/>
          <w:szCs w:val="28"/>
          <w:vertAlign w:val="superscript"/>
        </w:rPr>
        <w:t xml:space="preserve">1 </w:t>
      </w:r>
      <w:r w:rsidRPr="002F4687">
        <w:rPr>
          <w:b/>
          <w:sz w:val="28"/>
          <w:szCs w:val="28"/>
        </w:rPr>
        <w:t>, Шкуратова И.А.</w:t>
      </w:r>
      <w:r w:rsidRPr="002F4687">
        <w:rPr>
          <w:b/>
          <w:sz w:val="28"/>
          <w:szCs w:val="28"/>
          <w:vertAlign w:val="superscript"/>
        </w:rPr>
        <w:t xml:space="preserve"> 2</w:t>
      </w:r>
      <w:r w:rsidRPr="002F4687">
        <w:rPr>
          <w:b/>
          <w:sz w:val="28"/>
          <w:szCs w:val="28"/>
        </w:rPr>
        <w:t>, Ряпосова М.В.</w:t>
      </w:r>
      <w:r w:rsidRPr="002F4687">
        <w:rPr>
          <w:b/>
          <w:sz w:val="28"/>
          <w:szCs w:val="28"/>
          <w:vertAlign w:val="superscript"/>
        </w:rPr>
        <w:t xml:space="preserve"> 2</w:t>
      </w:r>
      <w:r w:rsidRPr="002F4687">
        <w:rPr>
          <w:b/>
          <w:sz w:val="28"/>
          <w:szCs w:val="28"/>
        </w:rPr>
        <w:t xml:space="preserve">, </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Региональный информационно-селекционный центр ОАО «Уралплемцентр», Екатеринбург, Россия</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 xml:space="preserve">ГНУ Уральский научно-исследовательский ветеринарный институт РАСХН, Екатеринбург, Россия, e-mail: </w:t>
      </w:r>
      <w:hyperlink r:id="rId32" w:history="1">
        <w:r w:rsidRPr="002F4687">
          <w:rPr>
            <w:rStyle w:val="af0"/>
            <w:color w:val="auto"/>
            <w:sz w:val="28"/>
            <w:szCs w:val="28"/>
            <w:u w:val="none"/>
          </w:rPr>
          <w:t>riaposova76@mail.ru</w:t>
        </w:r>
      </w:hyperlink>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Определяющим фактором решения проблемы воспроизводства сельскохозяйственных животных и увеличения производства сельскохозяйственной продукции на современном этапе является эффективное применение для иску</w:t>
      </w:r>
      <w:r w:rsidRPr="002F4687">
        <w:rPr>
          <w:sz w:val="28"/>
          <w:szCs w:val="28"/>
        </w:rPr>
        <w:t>с</w:t>
      </w:r>
      <w:r w:rsidRPr="002F4687">
        <w:rPr>
          <w:sz w:val="28"/>
          <w:szCs w:val="28"/>
        </w:rPr>
        <w:t>ственного осеменения спермы высокоценных самцов-производителей. Рациональное ее использование в скотоводстве способствует экономии материальных средств на содержание быков-производителей при одновременном увеличении ее количества и улучшении качества (Шубина Л.А., 1992; Нежданов А.Г. с с</w:t>
      </w:r>
      <w:r w:rsidRPr="002F4687">
        <w:rPr>
          <w:sz w:val="28"/>
          <w:szCs w:val="28"/>
        </w:rPr>
        <w:t>о</w:t>
      </w:r>
      <w:r w:rsidRPr="002F4687">
        <w:rPr>
          <w:sz w:val="28"/>
          <w:szCs w:val="28"/>
        </w:rPr>
        <w:t xml:space="preserve">авт, 1999; Баталин Ю. Е., 2001). </w:t>
      </w:r>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Несмотря на многочисленные исследования в области андрологии, направленные на изучение биохимических процессов в организме и влиянии их на воспроизводительную способность быков многие вопросы остаются неизученными. Актуальным остаются аспекты эндокринной регуляции в организме быков выдающихся селекций, раскрывающие механизмы активизации половой потенции, обеспечивающей продолжительное использование производителей с высоким генетическим потенциалом.</w:t>
      </w:r>
    </w:p>
    <w:p w:rsidR="00C85BE0" w:rsidRPr="002F4687" w:rsidRDefault="00C85BE0" w:rsidP="00C85BE0">
      <w:pPr>
        <w:ind w:firstLine="720"/>
        <w:jc w:val="both"/>
        <w:rPr>
          <w:sz w:val="28"/>
          <w:szCs w:val="28"/>
        </w:rPr>
      </w:pPr>
      <w:r w:rsidRPr="002F4687">
        <w:rPr>
          <w:bCs/>
          <w:sz w:val="28"/>
          <w:szCs w:val="28"/>
        </w:rPr>
        <w:t>Цель исследования</w:t>
      </w:r>
      <w:r w:rsidRPr="002F4687">
        <w:rPr>
          <w:sz w:val="28"/>
          <w:szCs w:val="28"/>
        </w:rPr>
        <w:t xml:space="preserve"> – изучить клинико-эндокринологические, эхографические и репродуктивные параметры быков-производителей отечественной и зарубежной селекции в условиях Уральского региона.</w:t>
      </w:r>
    </w:p>
    <w:p w:rsidR="00C85BE0" w:rsidRPr="002F4687" w:rsidRDefault="00C85BE0" w:rsidP="00C85BE0">
      <w:pPr>
        <w:ind w:firstLine="720"/>
        <w:jc w:val="both"/>
        <w:rPr>
          <w:sz w:val="28"/>
          <w:szCs w:val="28"/>
        </w:rPr>
      </w:pPr>
      <w:r w:rsidRPr="002F4687">
        <w:rPr>
          <w:sz w:val="28"/>
          <w:szCs w:val="28"/>
        </w:rPr>
        <w:t>Для этого были поставлены следующие задачи;</w:t>
      </w:r>
    </w:p>
    <w:p w:rsidR="00C85BE0" w:rsidRPr="002F4687" w:rsidRDefault="00C85BE0" w:rsidP="00C85BE0">
      <w:pPr>
        <w:ind w:firstLine="720"/>
        <w:jc w:val="both"/>
        <w:rPr>
          <w:sz w:val="28"/>
          <w:szCs w:val="28"/>
        </w:rPr>
      </w:pPr>
      <w:r w:rsidRPr="002F4687">
        <w:rPr>
          <w:sz w:val="28"/>
          <w:szCs w:val="28"/>
        </w:rPr>
        <w:t>1. Дать оценку клинико-эхографических параметров полновозрастных быков зарубежной и импортной селекции в условиях Уральского региона.</w:t>
      </w:r>
    </w:p>
    <w:p w:rsidR="00C85BE0" w:rsidRPr="002F4687" w:rsidRDefault="00C85BE0" w:rsidP="00C85BE0">
      <w:pPr>
        <w:ind w:firstLine="720"/>
        <w:jc w:val="both"/>
        <w:rPr>
          <w:sz w:val="28"/>
          <w:szCs w:val="28"/>
        </w:rPr>
      </w:pPr>
      <w:r w:rsidRPr="002F4687">
        <w:rPr>
          <w:sz w:val="28"/>
          <w:szCs w:val="28"/>
        </w:rPr>
        <w:t>2. Определить биохимические, в том числе гормональные показатели племенных быков.</w:t>
      </w:r>
    </w:p>
    <w:p w:rsidR="00C85BE0" w:rsidRPr="002F4687" w:rsidRDefault="00C85BE0" w:rsidP="00C85BE0">
      <w:pPr>
        <w:ind w:firstLine="720"/>
        <w:jc w:val="both"/>
        <w:rPr>
          <w:sz w:val="28"/>
          <w:szCs w:val="28"/>
        </w:rPr>
      </w:pPr>
      <w:r w:rsidRPr="002F4687">
        <w:rPr>
          <w:sz w:val="28"/>
          <w:szCs w:val="28"/>
        </w:rPr>
        <w:t>3. Изучить показатели воспроизводительной способности быков выдающихся селекций.</w:t>
      </w:r>
    </w:p>
    <w:p w:rsidR="00C85BE0" w:rsidRPr="002F4687" w:rsidRDefault="00C85BE0" w:rsidP="00C85BE0">
      <w:pPr>
        <w:ind w:firstLine="720"/>
        <w:jc w:val="both"/>
        <w:rPr>
          <w:sz w:val="28"/>
          <w:szCs w:val="28"/>
        </w:rPr>
      </w:pPr>
      <w:r w:rsidRPr="002F4687">
        <w:rPr>
          <w:b/>
          <w:sz w:val="28"/>
          <w:szCs w:val="28"/>
        </w:rPr>
        <w:t xml:space="preserve">Материал и методы исследования. </w:t>
      </w:r>
      <w:r w:rsidRPr="002F4687">
        <w:rPr>
          <w:sz w:val="28"/>
          <w:szCs w:val="28"/>
        </w:rPr>
        <w:t>Работа проведена в Региональном информационно-селекционном центре ОАО «Уралплемцентр», г. Екатеринбу</w:t>
      </w:r>
      <w:r w:rsidRPr="002F4687">
        <w:rPr>
          <w:sz w:val="28"/>
          <w:szCs w:val="28"/>
        </w:rPr>
        <w:t>р</w:t>
      </w:r>
      <w:r w:rsidRPr="002F4687">
        <w:rPr>
          <w:sz w:val="28"/>
          <w:szCs w:val="28"/>
        </w:rPr>
        <w:t>га. Объектом исследования были  36 полновозрастных (4,32±1,09 года) быков-производителей со средней живой массой 924,97±</w:t>
      </w:r>
      <w:smartTag w:uri="urn:schemas-microsoft-com:office:smarttags" w:element="metricconverter">
        <w:smartTagPr>
          <w:attr w:name="ProductID" w:val="5 мм"/>
        </w:smartTagPr>
        <w:r w:rsidRPr="002F4687">
          <w:rPr>
            <w:sz w:val="28"/>
            <w:szCs w:val="28"/>
          </w:rPr>
          <w:t>37,79 кг</w:t>
        </w:r>
      </w:smartTag>
      <w:r w:rsidRPr="002F4687">
        <w:rPr>
          <w:sz w:val="28"/>
          <w:szCs w:val="28"/>
        </w:rPr>
        <w:t xml:space="preserve"> отечественной и зарубежной селекции (Венгрия, Франция) линий Вис Айдиала и Рефлекшн Соверинг. Лабораторные исследования проведены в Уральском научно- исследовательском ветеринарном институте и лаборатории биохимии и клинической иммунологии Муниципального Учреждения «Клинико-диагностический центр» г. Екатеринбурга под руководством профессора Я.Б. Бейкина.</w:t>
      </w:r>
    </w:p>
    <w:p w:rsidR="00C85BE0" w:rsidRPr="002F4687" w:rsidRDefault="00C85BE0" w:rsidP="00C85BE0">
      <w:pPr>
        <w:ind w:firstLine="720"/>
        <w:jc w:val="both"/>
        <w:rPr>
          <w:sz w:val="28"/>
          <w:szCs w:val="28"/>
        </w:rPr>
      </w:pPr>
      <w:r w:rsidRPr="002F4687">
        <w:rPr>
          <w:sz w:val="28"/>
          <w:szCs w:val="28"/>
        </w:rPr>
        <w:t xml:space="preserve">После клинического исследования быков проводили эхографическое исследование </w:t>
      </w:r>
      <w:r w:rsidRPr="002F4687">
        <w:rPr>
          <w:bCs/>
          <w:sz w:val="28"/>
          <w:szCs w:val="28"/>
        </w:rPr>
        <w:t>семенников</w:t>
      </w:r>
      <w:r w:rsidRPr="002F4687">
        <w:rPr>
          <w:sz w:val="28"/>
          <w:szCs w:val="28"/>
        </w:rPr>
        <w:t xml:space="preserve"> с использованием стационарного УЗ-сканера «GE Logis P5» (USA). Работа прибора осуществлялась в режиме B+цветная и черно-белая доплерография 2D, при этом использовался электронный абдоминальный конвексный зонд (датчик) с частотой 4,0/4,5 MHz. Семенной канатик осматривали с помощью доплера.</w:t>
      </w:r>
    </w:p>
    <w:p w:rsidR="00C85BE0" w:rsidRPr="002F4687" w:rsidRDefault="00C85BE0" w:rsidP="00C85BE0">
      <w:pPr>
        <w:ind w:firstLine="720"/>
        <w:jc w:val="both"/>
        <w:rPr>
          <w:sz w:val="28"/>
          <w:szCs w:val="28"/>
        </w:rPr>
      </w:pPr>
      <w:r w:rsidRPr="002F4687">
        <w:rPr>
          <w:sz w:val="28"/>
          <w:szCs w:val="28"/>
        </w:rPr>
        <w:t xml:space="preserve">Для оценки некоторых параметров гомеостаза у быков-производителей проводили биохимические исследования сыворотки крови. Взятие и подготовку проб крови, сыворотки крови проводили по общепринятым методикам. </w:t>
      </w:r>
    </w:p>
    <w:p w:rsidR="00C85BE0" w:rsidRPr="002F4687" w:rsidRDefault="00C85BE0" w:rsidP="00C85BE0">
      <w:pPr>
        <w:ind w:firstLine="720"/>
        <w:jc w:val="both"/>
        <w:rPr>
          <w:sz w:val="28"/>
          <w:szCs w:val="28"/>
        </w:rPr>
      </w:pPr>
      <w:r w:rsidRPr="002F4687">
        <w:rPr>
          <w:sz w:val="28"/>
          <w:szCs w:val="28"/>
        </w:rPr>
        <w:t>Биохимические показатели были определены колориметрическим турбиметрическим методами на автоматическом биохимическом анализаторе «Сhem Well Combi» фирмы «Awaveness Technology», USA с использованием стандар</w:t>
      </w:r>
      <w:r w:rsidRPr="002F4687">
        <w:rPr>
          <w:sz w:val="28"/>
          <w:szCs w:val="28"/>
        </w:rPr>
        <w:t>т</w:t>
      </w:r>
      <w:r w:rsidRPr="002F4687">
        <w:rPr>
          <w:sz w:val="28"/>
          <w:szCs w:val="28"/>
        </w:rPr>
        <w:t>ных наборов реактивов фирмы «Vital Diagnostics Spb».</w:t>
      </w:r>
    </w:p>
    <w:p w:rsidR="00C85BE0" w:rsidRPr="002F4687" w:rsidRDefault="00C85BE0" w:rsidP="00C85BE0">
      <w:pPr>
        <w:ind w:firstLine="720"/>
        <w:jc w:val="both"/>
        <w:rPr>
          <w:sz w:val="28"/>
          <w:szCs w:val="28"/>
        </w:rPr>
      </w:pPr>
      <w:r w:rsidRPr="002F4687">
        <w:rPr>
          <w:sz w:val="28"/>
          <w:szCs w:val="28"/>
        </w:rPr>
        <w:t xml:space="preserve">Содержание гормонов в сыворотке крови (свободного тироксина, свободного трийодтиронина, тестостерона и кортизола) определяли на комплекте оборудования для иммуноферментного анализа (ИФА) – спектрофотометр «Multiscan EX», вошер «WellWash», шейкер-инкубатор «Titramax» на наборах фирмы «ХемаМедика» (Москва). </w:t>
      </w:r>
    </w:p>
    <w:p w:rsidR="00C85BE0" w:rsidRPr="002F4687" w:rsidRDefault="00C85BE0" w:rsidP="00C85BE0">
      <w:pPr>
        <w:ind w:firstLine="720"/>
        <w:jc w:val="both"/>
        <w:rPr>
          <w:sz w:val="28"/>
          <w:szCs w:val="28"/>
        </w:rPr>
      </w:pPr>
      <w:r w:rsidRPr="002F4687">
        <w:rPr>
          <w:sz w:val="28"/>
          <w:szCs w:val="28"/>
        </w:rPr>
        <w:t>Для оценки быков-производителей по воспроизводительной способности определяли половую активность, средний объем эякулята и концентрация спермиев, полученных при дуплетной садке, активность спермиев нативной сперме.</w:t>
      </w:r>
    </w:p>
    <w:p w:rsidR="00C85BE0" w:rsidRPr="002F4687" w:rsidRDefault="00C85BE0" w:rsidP="00C85BE0">
      <w:pPr>
        <w:ind w:firstLine="720"/>
        <w:jc w:val="both"/>
        <w:rPr>
          <w:sz w:val="28"/>
          <w:szCs w:val="28"/>
        </w:rPr>
      </w:pPr>
      <w:r w:rsidRPr="002F4687">
        <w:rPr>
          <w:b/>
          <w:sz w:val="28"/>
          <w:szCs w:val="28"/>
        </w:rPr>
        <w:t>Результаты исследований и их обсуждение.</w:t>
      </w:r>
      <w:r w:rsidRPr="002F4687">
        <w:rPr>
          <w:sz w:val="28"/>
          <w:szCs w:val="28"/>
        </w:rPr>
        <w:t xml:space="preserve"> Результаты клинического исследования быков-производителей показали, что они имеют хорошую и удовлетворительную упитанность, шерстный покров гладкий, конъюнктива матово-красная, лимфатические узлы коленной складки и предлопаточные не увеличены. Костная система хорошо развита. Мошонки симметричные, семенники продольно овальные, без признаков воспаления. </w:t>
      </w:r>
    </w:p>
    <w:p w:rsidR="00C85BE0" w:rsidRPr="002F4687" w:rsidRDefault="00C85BE0" w:rsidP="00C85BE0">
      <w:pPr>
        <w:ind w:firstLine="708"/>
        <w:jc w:val="both"/>
        <w:rPr>
          <w:sz w:val="28"/>
          <w:szCs w:val="28"/>
        </w:rPr>
      </w:pPr>
      <w:r w:rsidRPr="002F4687">
        <w:rPr>
          <w:sz w:val="28"/>
          <w:szCs w:val="28"/>
        </w:rPr>
        <w:t>Лабораторные исследования показали, что биохимический профиль племенных быков характеризуется высоким содержанием белка, особенно глобулиновой фракции. У отдельных животных содержание белка составляло 112 г/л, содержание глобулинов – 64 г/л. Альбумино-глобулиновый индекс сост</w:t>
      </w:r>
      <w:r w:rsidRPr="002F4687">
        <w:rPr>
          <w:sz w:val="28"/>
          <w:szCs w:val="28"/>
        </w:rPr>
        <w:t>а</w:t>
      </w:r>
      <w:r w:rsidRPr="002F4687">
        <w:rPr>
          <w:sz w:val="28"/>
          <w:szCs w:val="28"/>
        </w:rPr>
        <w:t>вил  0,75, такое состояние может быть обусловлено высоким уровнем проте</w:t>
      </w:r>
      <w:r w:rsidRPr="002F4687">
        <w:rPr>
          <w:sz w:val="28"/>
          <w:szCs w:val="28"/>
        </w:rPr>
        <w:t>и</w:t>
      </w:r>
      <w:r w:rsidRPr="002F4687">
        <w:rPr>
          <w:sz w:val="28"/>
          <w:szCs w:val="28"/>
        </w:rPr>
        <w:t xml:space="preserve">нового питания. </w:t>
      </w:r>
    </w:p>
    <w:p w:rsidR="00C85BE0" w:rsidRPr="002F4687" w:rsidRDefault="00C85BE0" w:rsidP="00C85BE0">
      <w:pPr>
        <w:ind w:firstLine="708"/>
        <w:jc w:val="both"/>
        <w:rPr>
          <w:sz w:val="28"/>
          <w:szCs w:val="28"/>
        </w:rPr>
      </w:pPr>
      <w:r w:rsidRPr="002F4687">
        <w:rPr>
          <w:sz w:val="28"/>
          <w:szCs w:val="28"/>
        </w:rPr>
        <w:t>Содержание глюкозы у всех обследованных животных соответствовало физиологическим значениям.</w:t>
      </w:r>
    </w:p>
    <w:p w:rsidR="00C85BE0" w:rsidRPr="002F4687" w:rsidRDefault="00C85BE0" w:rsidP="00C85BE0">
      <w:pPr>
        <w:ind w:firstLine="708"/>
        <w:jc w:val="both"/>
        <w:rPr>
          <w:sz w:val="28"/>
          <w:szCs w:val="28"/>
        </w:rPr>
      </w:pPr>
      <w:r w:rsidRPr="002F4687">
        <w:rPr>
          <w:sz w:val="28"/>
          <w:szCs w:val="28"/>
        </w:rPr>
        <w:t>Выявлено повышение ферментативной активности  аспартатаминотрансферазы и лактатдегидрогеназы. Известно, что аминотроансферазы переносят аминогруппы от аминокислот к кетокислотам. Данные ферменты не обладают органной специфичностью, но определение их активности используют для диагностики заболеваний печени и сердца. Повышение активности лактатдеги</w:t>
      </w:r>
      <w:r w:rsidRPr="002F4687">
        <w:rPr>
          <w:sz w:val="28"/>
          <w:szCs w:val="28"/>
        </w:rPr>
        <w:t>д</w:t>
      </w:r>
      <w:r w:rsidRPr="002F4687">
        <w:rPr>
          <w:sz w:val="28"/>
          <w:szCs w:val="28"/>
        </w:rPr>
        <w:t>рогеназы отмечают при поражениях миокарда (ЛДГ 1) и гепатитах (ЛДГ). Уч</w:t>
      </w:r>
      <w:r w:rsidRPr="002F4687">
        <w:rPr>
          <w:sz w:val="28"/>
          <w:szCs w:val="28"/>
        </w:rPr>
        <w:t>и</w:t>
      </w:r>
      <w:r w:rsidRPr="002F4687">
        <w:rPr>
          <w:sz w:val="28"/>
          <w:szCs w:val="28"/>
        </w:rPr>
        <w:t>тывая, что другие показатели, характеризующие состояние печени и сердечно-сосудистой системы соответствуют нормативным значениям, мы считаем, что повышение ферментативной активности может быть обусловлено  интенсивной деятельностью сердечно-сосудистой системы, что является специфическим для племенных быков.</w:t>
      </w:r>
    </w:p>
    <w:p w:rsidR="00C85BE0" w:rsidRPr="002F4687" w:rsidRDefault="00C85BE0" w:rsidP="00C85BE0">
      <w:pPr>
        <w:ind w:firstLine="720"/>
        <w:jc w:val="both"/>
        <w:rPr>
          <w:spacing w:val="-4"/>
          <w:sz w:val="28"/>
          <w:szCs w:val="28"/>
        </w:rPr>
      </w:pPr>
      <w:r w:rsidRPr="002F4687">
        <w:rPr>
          <w:spacing w:val="-4"/>
          <w:sz w:val="28"/>
          <w:szCs w:val="28"/>
        </w:rPr>
        <w:t>Установлено, что содержание тестостерона в сыворотке крови быков-производителей составило 17,14±7,87 нмоль/л, кортизола – 35,59±9,29 нмоль/л, свободного триодтиронина – 9,19±5,49 пмоль/л, свободного тироксина 19,03±4,78 пмоль/л, суммарное значение гормонов щитовидной железы – 28,07±3,79 пмоль/л.</w:t>
      </w:r>
    </w:p>
    <w:p w:rsidR="00C85BE0" w:rsidRPr="002F4687" w:rsidRDefault="00C85BE0" w:rsidP="00C85BE0">
      <w:pPr>
        <w:pStyle w:val="ab"/>
        <w:spacing w:line="240" w:lineRule="auto"/>
        <w:ind w:firstLine="720"/>
        <w:jc w:val="both"/>
        <w:rPr>
          <w:sz w:val="28"/>
          <w:szCs w:val="28"/>
        </w:rPr>
      </w:pPr>
      <w:r w:rsidRPr="002F4687">
        <w:rPr>
          <w:sz w:val="28"/>
          <w:szCs w:val="28"/>
        </w:rPr>
        <w:t>Исследованиями уральских ученых установлено, что содержание свободного тироксина в сыворотке крови здоровых коров черно-пестрой породы в условиях Урала составляет 20,19±1,29 пмоль/л. Содержание свободного трийодтиронина 9,05±0,52 пмоль/л. Рассчитанное отношение свободного трийодтир</w:t>
      </w:r>
      <w:r w:rsidRPr="002F4687">
        <w:rPr>
          <w:sz w:val="28"/>
          <w:szCs w:val="28"/>
        </w:rPr>
        <w:t>о</w:t>
      </w:r>
      <w:r w:rsidRPr="002F4687">
        <w:rPr>
          <w:sz w:val="28"/>
          <w:szCs w:val="28"/>
        </w:rPr>
        <w:t>наина к свободному тироксину (СвТ3/СвТ4) равнялось 0,46±0,01 (Бейкин Я.Б. с соавт., 2002; Ряпосова, 2003; Колчина А.Ф. с соавт., 2005).</w:t>
      </w:r>
    </w:p>
    <w:p w:rsidR="00C85BE0" w:rsidRPr="002F4687" w:rsidRDefault="00C85BE0" w:rsidP="00C85BE0">
      <w:pPr>
        <w:pStyle w:val="ab"/>
        <w:spacing w:line="240" w:lineRule="auto"/>
        <w:ind w:firstLine="720"/>
        <w:jc w:val="both"/>
        <w:rPr>
          <w:sz w:val="28"/>
          <w:szCs w:val="28"/>
        </w:rPr>
      </w:pPr>
      <w:r w:rsidRPr="002F4687">
        <w:rPr>
          <w:sz w:val="28"/>
          <w:szCs w:val="28"/>
        </w:rPr>
        <w:t>Результаты исследований показали, что содержание свободного трийодтиронина в сыворотке крови быков ниже, чем у коров, однако уровень свобо</w:t>
      </w:r>
      <w:r w:rsidRPr="002F4687">
        <w:rPr>
          <w:sz w:val="28"/>
          <w:szCs w:val="28"/>
        </w:rPr>
        <w:t>д</w:t>
      </w:r>
      <w:r w:rsidRPr="002F4687">
        <w:rPr>
          <w:sz w:val="28"/>
          <w:szCs w:val="28"/>
        </w:rPr>
        <w:t>ной фракции тироксина и сумма гормонов достаточно высокие, что свидетельствует об интенсивном обмене веществ в организме животных.</w:t>
      </w:r>
    </w:p>
    <w:p w:rsidR="00C85BE0" w:rsidRPr="002F4687" w:rsidRDefault="00C85BE0" w:rsidP="00C85BE0">
      <w:pPr>
        <w:ind w:firstLine="720"/>
        <w:jc w:val="both"/>
        <w:rPr>
          <w:sz w:val="28"/>
          <w:szCs w:val="28"/>
        </w:rPr>
      </w:pPr>
      <w:r w:rsidRPr="002F4687">
        <w:rPr>
          <w:sz w:val="28"/>
          <w:szCs w:val="28"/>
        </w:rPr>
        <w:t xml:space="preserve">Необходимо отметить, что содержание свободного трийодтиронина у быков-производителей отечественной и венгерской селекции было достаточно низким (5,02-6,12 пмоль/л) и не превышало содержание свободного тироксина. </w:t>
      </w:r>
    </w:p>
    <w:p w:rsidR="00C85BE0" w:rsidRPr="002F4687" w:rsidRDefault="00C85BE0" w:rsidP="00C85BE0">
      <w:pPr>
        <w:ind w:firstLine="720"/>
        <w:jc w:val="both"/>
        <w:rPr>
          <w:b/>
          <w:bCs/>
          <w:i/>
          <w:iCs/>
          <w:sz w:val="28"/>
          <w:szCs w:val="28"/>
        </w:rPr>
      </w:pPr>
      <w:r w:rsidRPr="002F4687">
        <w:rPr>
          <w:sz w:val="28"/>
          <w:szCs w:val="28"/>
        </w:rPr>
        <w:t>Достоверные различия в содержании тестостерона были выявлены у животных в зависимости от селекции. У быков-производителей, завезенных из Венгрии уровень тестостерона был выше в 1,64 раза, чем у быков, выращенных в Свердловской области (14,28±2,26 нмоль/л против 8,72±1,92 нмоль/л). Отм</w:t>
      </w:r>
      <w:r w:rsidRPr="002F4687">
        <w:rPr>
          <w:sz w:val="28"/>
          <w:szCs w:val="28"/>
        </w:rPr>
        <w:t>е</w:t>
      </w:r>
      <w:r w:rsidRPr="002F4687">
        <w:rPr>
          <w:sz w:val="28"/>
          <w:szCs w:val="28"/>
        </w:rPr>
        <w:t>чено также более низкое соотношение свободных фракций тиреоидных горм</w:t>
      </w:r>
      <w:r w:rsidRPr="002F4687">
        <w:rPr>
          <w:sz w:val="28"/>
          <w:szCs w:val="28"/>
        </w:rPr>
        <w:t>о</w:t>
      </w:r>
      <w:r w:rsidRPr="002F4687">
        <w:rPr>
          <w:sz w:val="28"/>
          <w:szCs w:val="28"/>
        </w:rPr>
        <w:t>нов (СвТ3/СвТ4) у отечественных и венгерских быков (0,24 против 0,28, разн</w:t>
      </w:r>
      <w:r w:rsidRPr="002F4687">
        <w:rPr>
          <w:sz w:val="28"/>
          <w:szCs w:val="28"/>
        </w:rPr>
        <w:t>и</w:t>
      </w:r>
      <w:r w:rsidRPr="002F4687">
        <w:rPr>
          <w:sz w:val="28"/>
          <w:szCs w:val="28"/>
        </w:rPr>
        <w:t xml:space="preserve">ца достоверна, р&lt;0,05). </w:t>
      </w:r>
    </w:p>
    <w:p w:rsidR="00C85BE0" w:rsidRPr="002F4687" w:rsidRDefault="00C85BE0" w:rsidP="00C85BE0">
      <w:pPr>
        <w:ind w:firstLine="720"/>
        <w:jc w:val="both"/>
        <w:rPr>
          <w:sz w:val="28"/>
          <w:szCs w:val="28"/>
        </w:rPr>
      </w:pPr>
      <w:r w:rsidRPr="002F4687">
        <w:rPr>
          <w:sz w:val="28"/>
          <w:szCs w:val="28"/>
        </w:rPr>
        <w:t>При изучении эндокринного профиля быков-производителей, импортированных из Франции установлено, что средний уровень кортизола составил 55,71±5,21 нмоль/л, тестостерона 21,62±5,18 нмоль/л, свободного трийодтир</w:t>
      </w:r>
      <w:r w:rsidRPr="002F4687">
        <w:rPr>
          <w:sz w:val="28"/>
          <w:szCs w:val="28"/>
        </w:rPr>
        <w:t>о</w:t>
      </w:r>
      <w:r w:rsidRPr="002F4687">
        <w:rPr>
          <w:sz w:val="28"/>
          <w:szCs w:val="28"/>
        </w:rPr>
        <w:t>нина (СвТ3) 13,55±0,52 пмоль/л, свободного тироксина (СвТ4) 14,62±0,52 пмоль/л, при этом суммарное значение свободных фракций тиреоидных гормонов составило 28,17±2,21 пмоль/л, соотношение СвТ3/СвТ4 – 0,91±0,12.</w:t>
      </w:r>
    </w:p>
    <w:p w:rsidR="00C85BE0" w:rsidRPr="002F4687" w:rsidRDefault="00C85BE0" w:rsidP="00C85BE0">
      <w:pPr>
        <w:ind w:firstLine="720"/>
        <w:jc w:val="both"/>
        <w:rPr>
          <w:sz w:val="28"/>
          <w:szCs w:val="28"/>
        </w:rPr>
      </w:pPr>
      <w:r w:rsidRPr="002F4687">
        <w:rPr>
          <w:sz w:val="28"/>
          <w:szCs w:val="28"/>
        </w:rPr>
        <w:t>Необходимо отметить, что у быков французской селекции уровень тестостерона и трийодтиронина по сравнению с быками отечественной и венгерской селекции выше в 1,51 и 2,48 раза соответственно, трийодтиронина выше по аналогии в 2,3 и 2,41 раза, кортизола – в 1,77 и 2,05 раза. Однако уровень свободного тироксина ниже в 1,47 и 1,6 раза при этом суммарное значение свободных фракций тиреоидных гормонов существенно не различались (табл. 1).</w:t>
      </w:r>
    </w:p>
    <w:p w:rsidR="00C85BE0" w:rsidRPr="002F4687" w:rsidRDefault="00C85BE0" w:rsidP="00C85BE0">
      <w:pPr>
        <w:ind w:firstLine="720"/>
        <w:jc w:val="both"/>
        <w:rPr>
          <w:sz w:val="28"/>
          <w:szCs w:val="28"/>
        </w:rPr>
      </w:pPr>
      <w:r w:rsidRPr="002F4687">
        <w:rPr>
          <w:sz w:val="28"/>
          <w:szCs w:val="28"/>
        </w:rPr>
        <w:t>Установлена положительная корреляционная зависимость между количеством свободного тироксина и суммарным значением свободных фракций т</w:t>
      </w:r>
      <w:r w:rsidRPr="002F4687">
        <w:rPr>
          <w:sz w:val="28"/>
          <w:szCs w:val="28"/>
        </w:rPr>
        <w:t>и</w:t>
      </w:r>
      <w:r w:rsidRPr="002F4687">
        <w:rPr>
          <w:sz w:val="28"/>
          <w:szCs w:val="28"/>
        </w:rPr>
        <w:t xml:space="preserve">реоидных гормонов </w:t>
      </w:r>
      <w:r w:rsidRPr="002F4687">
        <w:rPr>
          <w:spacing w:val="7"/>
          <w:sz w:val="28"/>
          <w:szCs w:val="28"/>
        </w:rPr>
        <w:t>(r=</w:t>
      </w:r>
      <w:r w:rsidRPr="002F4687">
        <w:rPr>
          <w:sz w:val="28"/>
          <w:szCs w:val="28"/>
        </w:rPr>
        <w:t xml:space="preserve">0,99), отрицательная корреляция между отношением СвТ3/СвТ4 и свободным тироксином </w:t>
      </w:r>
      <w:r w:rsidRPr="002F4687">
        <w:rPr>
          <w:spacing w:val="7"/>
          <w:sz w:val="28"/>
          <w:szCs w:val="28"/>
        </w:rPr>
        <w:t>(r=–</w:t>
      </w:r>
      <w:r w:rsidRPr="002F4687">
        <w:rPr>
          <w:sz w:val="28"/>
          <w:szCs w:val="28"/>
        </w:rPr>
        <w:t>0,64), между отношением СвТ3/СвТ4 и суммарным СвТ3+СвТ4 (r</w:t>
      </w:r>
      <w:r w:rsidRPr="002F4687">
        <w:rPr>
          <w:spacing w:val="7"/>
          <w:sz w:val="28"/>
          <w:szCs w:val="28"/>
        </w:rPr>
        <w:t>=–</w:t>
      </w:r>
      <w:r w:rsidRPr="002F4687">
        <w:rPr>
          <w:sz w:val="28"/>
          <w:szCs w:val="28"/>
        </w:rPr>
        <w:t>0,58), СвТ3 и возрастом быков-производителей (</w:t>
      </w:r>
      <w:r w:rsidRPr="002F4687">
        <w:rPr>
          <w:spacing w:val="7"/>
          <w:sz w:val="28"/>
          <w:szCs w:val="28"/>
        </w:rPr>
        <w:t>r=–</w:t>
      </w:r>
      <w:r w:rsidRPr="002F4687">
        <w:rPr>
          <w:sz w:val="28"/>
          <w:szCs w:val="28"/>
        </w:rPr>
        <w:t>0,51).</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Эндокринный профиль быков-производителей</w:t>
      </w:r>
    </w:p>
    <w:tbl>
      <w:tblPr>
        <w:tblStyle w:val="a7"/>
        <w:tblW w:w="9163" w:type="dxa"/>
        <w:tblInd w:w="108" w:type="dxa"/>
        <w:tblLook w:val="01E0"/>
      </w:tblPr>
      <w:tblGrid>
        <w:gridCol w:w="2898"/>
        <w:gridCol w:w="1984"/>
        <w:gridCol w:w="2340"/>
        <w:gridCol w:w="1941"/>
      </w:tblGrid>
      <w:tr w:rsidR="00C85BE0" w:rsidRPr="002F4687" w:rsidTr="00FD2B64">
        <w:tc>
          <w:tcPr>
            <w:tcW w:w="2898"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6265" w:type="dxa"/>
            <w:gridSpan w:val="3"/>
            <w:vAlign w:val="center"/>
          </w:tcPr>
          <w:p w:rsidR="00C85BE0" w:rsidRPr="002F4687" w:rsidRDefault="00C85BE0" w:rsidP="00C85BE0">
            <w:pPr>
              <w:jc w:val="center"/>
              <w:rPr>
                <w:sz w:val="28"/>
                <w:szCs w:val="28"/>
              </w:rPr>
            </w:pPr>
            <w:r w:rsidRPr="002F4687">
              <w:rPr>
                <w:sz w:val="28"/>
                <w:szCs w:val="28"/>
              </w:rPr>
              <w:t>Селекция</w:t>
            </w:r>
          </w:p>
        </w:tc>
      </w:tr>
      <w:tr w:rsidR="00C85BE0" w:rsidRPr="002F4687" w:rsidTr="00FD2B64">
        <w:tc>
          <w:tcPr>
            <w:tcW w:w="2898" w:type="dxa"/>
            <w:vMerge/>
          </w:tcPr>
          <w:p w:rsidR="00C85BE0" w:rsidRPr="002F4687" w:rsidRDefault="00C85BE0" w:rsidP="00C85BE0">
            <w:pPr>
              <w:jc w:val="both"/>
              <w:rPr>
                <w:sz w:val="28"/>
                <w:szCs w:val="28"/>
              </w:rPr>
            </w:pPr>
          </w:p>
        </w:tc>
        <w:tc>
          <w:tcPr>
            <w:tcW w:w="1984" w:type="dxa"/>
          </w:tcPr>
          <w:p w:rsidR="00C85BE0" w:rsidRPr="002F4687" w:rsidRDefault="00C85BE0" w:rsidP="00C85BE0">
            <w:pPr>
              <w:jc w:val="center"/>
              <w:rPr>
                <w:sz w:val="28"/>
                <w:szCs w:val="28"/>
              </w:rPr>
            </w:pPr>
            <w:r w:rsidRPr="002F4687">
              <w:rPr>
                <w:sz w:val="28"/>
                <w:szCs w:val="28"/>
              </w:rPr>
              <w:t>Россия</w:t>
            </w:r>
          </w:p>
        </w:tc>
        <w:tc>
          <w:tcPr>
            <w:tcW w:w="2340" w:type="dxa"/>
          </w:tcPr>
          <w:p w:rsidR="00C85BE0" w:rsidRPr="002F4687" w:rsidRDefault="00C85BE0" w:rsidP="00C85BE0">
            <w:pPr>
              <w:jc w:val="center"/>
              <w:rPr>
                <w:sz w:val="28"/>
                <w:szCs w:val="28"/>
              </w:rPr>
            </w:pPr>
            <w:r w:rsidRPr="002F4687">
              <w:rPr>
                <w:sz w:val="28"/>
                <w:szCs w:val="28"/>
              </w:rPr>
              <w:t>Венгрия</w:t>
            </w:r>
          </w:p>
        </w:tc>
        <w:tc>
          <w:tcPr>
            <w:tcW w:w="1941" w:type="dxa"/>
          </w:tcPr>
          <w:p w:rsidR="00C85BE0" w:rsidRPr="002F4687" w:rsidRDefault="00C85BE0" w:rsidP="00C85BE0">
            <w:pPr>
              <w:jc w:val="center"/>
              <w:rPr>
                <w:sz w:val="28"/>
                <w:szCs w:val="28"/>
              </w:rPr>
            </w:pPr>
            <w:r w:rsidRPr="002F4687">
              <w:rPr>
                <w:sz w:val="28"/>
                <w:szCs w:val="28"/>
              </w:rPr>
              <w:t>Франция</w:t>
            </w:r>
          </w:p>
        </w:tc>
      </w:tr>
      <w:tr w:rsidR="00C85BE0" w:rsidRPr="002F4687" w:rsidTr="00FD2B64">
        <w:tc>
          <w:tcPr>
            <w:tcW w:w="2898" w:type="dxa"/>
          </w:tcPr>
          <w:p w:rsidR="00C85BE0" w:rsidRPr="002F4687" w:rsidRDefault="00C85BE0" w:rsidP="00C85BE0">
            <w:pPr>
              <w:jc w:val="both"/>
              <w:rPr>
                <w:sz w:val="28"/>
                <w:szCs w:val="28"/>
              </w:rPr>
            </w:pPr>
            <w:r w:rsidRPr="002F4687">
              <w:rPr>
                <w:sz w:val="28"/>
                <w:szCs w:val="28"/>
              </w:rPr>
              <w:t>СвТ</w:t>
            </w:r>
            <w:r w:rsidRPr="002F4687">
              <w:rPr>
                <w:sz w:val="28"/>
                <w:szCs w:val="28"/>
                <w:vertAlign w:val="subscript"/>
              </w:rPr>
              <w:t>3</w:t>
            </w:r>
            <w:r w:rsidRPr="002F4687">
              <w:rPr>
                <w:sz w:val="28"/>
                <w:szCs w:val="28"/>
              </w:rPr>
              <w:t>, пмоль/л</w:t>
            </w:r>
          </w:p>
        </w:tc>
        <w:tc>
          <w:tcPr>
            <w:tcW w:w="1984" w:type="dxa"/>
          </w:tcPr>
          <w:p w:rsidR="00C85BE0" w:rsidRPr="002F4687" w:rsidRDefault="00C85BE0" w:rsidP="00C85BE0">
            <w:pPr>
              <w:jc w:val="center"/>
              <w:rPr>
                <w:sz w:val="28"/>
                <w:szCs w:val="28"/>
              </w:rPr>
            </w:pPr>
            <w:r w:rsidRPr="002F4687">
              <w:rPr>
                <w:sz w:val="28"/>
                <w:szCs w:val="28"/>
              </w:rPr>
              <w:t>5,89±0,31</w:t>
            </w:r>
          </w:p>
        </w:tc>
        <w:tc>
          <w:tcPr>
            <w:tcW w:w="2340" w:type="dxa"/>
          </w:tcPr>
          <w:p w:rsidR="00C85BE0" w:rsidRPr="002F4687" w:rsidRDefault="00C85BE0" w:rsidP="00C85BE0">
            <w:pPr>
              <w:jc w:val="center"/>
              <w:rPr>
                <w:sz w:val="28"/>
                <w:szCs w:val="28"/>
              </w:rPr>
            </w:pPr>
            <w:r w:rsidRPr="002F4687">
              <w:rPr>
                <w:sz w:val="28"/>
                <w:szCs w:val="28"/>
              </w:rPr>
              <w:t>5,60±0,44</w:t>
            </w:r>
          </w:p>
        </w:tc>
        <w:tc>
          <w:tcPr>
            <w:tcW w:w="1941" w:type="dxa"/>
          </w:tcPr>
          <w:p w:rsidR="00C85BE0" w:rsidRPr="002F4687" w:rsidRDefault="00C85BE0" w:rsidP="00C85BE0">
            <w:pPr>
              <w:jc w:val="center"/>
              <w:rPr>
                <w:sz w:val="28"/>
                <w:szCs w:val="28"/>
              </w:rPr>
            </w:pPr>
            <w:r w:rsidRPr="002F4687">
              <w:rPr>
                <w:sz w:val="28"/>
                <w:szCs w:val="28"/>
              </w:rPr>
              <w:t>13,55±0,52*</w:t>
            </w:r>
          </w:p>
        </w:tc>
      </w:tr>
      <w:tr w:rsidR="00C85BE0" w:rsidRPr="002F4687" w:rsidTr="00FD2B64">
        <w:tc>
          <w:tcPr>
            <w:tcW w:w="2898" w:type="dxa"/>
          </w:tcPr>
          <w:p w:rsidR="00C85BE0" w:rsidRPr="002F4687" w:rsidRDefault="00C85BE0" w:rsidP="00C85BE0">
            <w:pPr>
              <w:jc w:val="both"/>
              <w:rPr>
                <w:sz w:val="28"/>
                <w:szCs w:val="28"/>
              </w:rPr>
            </w:pPr>
            <w:r w:rsidRPr="002F4687">
              <w:rPr>
                <w:sz w:val="28"/>
                <w:szCs w:val="28"/>
              </w:rPr>
              <w:t>СвТ</w:t>
            </w:r>
            <w:r w:rsidRPr="002F4687">
              <w:rPr>
                <w:sz w:val="28"/>
                <w:szCs w:val="28"/>
                <w:vertAlign w:val="subscript"/>
              </w:rPr>
              <w:t>4</w:t>
            </w:r>
            <w:r w:rsidRPr="002F4687">
              <w:rPr>
                <w:sz w:val="28"/>
                <w:szCs w:val="28"/>
              </w:rPr>
              <w:t>, пмоль/л</w:t>
            </w:r>
          </w:p>
        </w:tc>
        <w:tc>
          <w:tcPr>
            <w:tcW w:w="1984" w:type="dxa"/>
          </w:tcPr>
          <w:p w:rsidR="00C85BE0" w:rsidRPr="002F4687" w:rsidRDefault="00C85BE0" w:rsidP="00C85BE0">
            <w:pPr>
              <w:jc w:val="center"/>
              <w:rPr>
                <w:sz w:val="28"/>
                <w:szCs w:val="28"/>
              </w:rPr>
            </w:pPr>
            <w:r w:rsidRPr="002F4687">
              <w:rPr>
                <w:sz w:val="28"/>
                <w:szCs w:val="28"/>
              </w:rPr>
              <w:t>21,53±3,53</w:t>
            </w:r>
          </w:p>
        </w:tc>
        <w:tc>
          <w:tcPr>
            <w:tcW w:w="2340" w:type="dxa"/>
          </w:tcPr>
          <w:p w:rsidR="00C85BE0" w:rsidRPr="002F4687" w:rsidRDefault="00C85BE0" w:rsidP="00C85BE0">
            <w:pPr>
              <w:jc w:val="center"/>
              <w:rPr>
                <w:sz w:val="28"/>
                <w:szCs w:val="28"/>
              </w:rPr>
            </w:pPr>
            <w:r w:rsidRPr="002F4687">
              <w:rPr>
                <w:sz w:val="28"/>
                <w:szCs w:val="28"/>
              </w:rPr>
              <w:t>23,44±3,17</w:t>
            </w:r>
          </w:p>
        </w:tc>
        <w:tc>
          <w:tcPr>
            <w:tcW w:w="1941" w:type="dxa"/>
          </w:tcPr>
          <w:p w:rsidR="00C85BE0" w:rsidRPr="002F4687" w:rsidRDefault="00C85BE0" w:rsidP="00C85BE0">
            <w:pPr>
              <w:jc w:val="center"/>
              <w:rPr>
                <w:sz w:val="28"/>
                <w:szCs w:val="28"/>
              </w:rPr>
            </w:pPr>
            <w:r w:rsidRPr="002F4687">
              <w:rPr>
                <w:sz w:val="28"/>
                <w:szCs w:val="28"/>
              </w:rPr>
              <w:t>14,62±0,52**</w:t>
            </w:r>
          </w:p>
        </w:tc>
      </w:tr>
      <w:tr w:rsidR="00C85BE0" w:rsidRPr="002F4687" w:rsidTr="00FD2B64">
        <w:tc>
          <w:tcPr>
            <w:tcW w:w="2898" w:type="dxa"/>
          </w:tcPr>
          <w:p w:rsidR="00C85BE0" w:rsidRPr="002F4687" w:rsidRDefault="00C85BE0" w:rsidP="00C85BE0">
            <w:pPr>
              <w:jc w:val="both"/>
              <w:rPr>
                <w:sz w:val="28"/>
                <w:szCs w:val="28"/>
              </w:rPr>
            </w:pPr>
            <w:r w:rsidRPr="002F4687">
              <w:rPr>
                <w:sz w:val="28"/>
                <w:szCs w:val="28"/>
              </w:rPr>
              <w:t>СвТ</w:t>
            </w:r>
            <w:r w:rsidRPr="002F4687">
              <w:rPr>
                <w:sz w:val="28"/>
                <w:szCs w:val="28"/>
                <w:vertAlign w:val="subscript"/>
              </w:rPr>
              <w:t>3</w:t>
            </w:r>
            <w:r w:rsidRPr="002F4687">
              <w:rPr>
                <w:sz w:val="28"/>
                <w:szCs w:val="28"/>
              </w:rPr>
              <w:t>+СвТ</w:t>
            </w:r>
            <w:r w:rsidRPr="002F4687">
              <w:rPr>
                <w:sz w:val="28"/>
                <w:szCs w:val="28"/>
                <w:vertAlign w:val="subscript"/>
              </w:rPr>
              <w:t xml:space="preserve">4, </w:t>
            </w:r>
            <w:r w:rsidRPr="002F4687">
              <w:rPr>
                <w:sz w:val="28"/>
                <w:szCs w:val="28"/>
              </w:rPr>
              <w:t>пмоль/л</w:t>
            </w:r>
          </w:p>
        </w:tc>
        <w:tc>
          <w:tcPr>
            <w:tcW w:w="1984" w:type="dxa"/>
          </w:tcPr>
          <w:p w:rsidR="00C85BE0" w:rsidRPr="002F4687" w:rsidRDefault="00C85BE0" w:rsidP="00C85BE0">
            <w:pPr>
              <w:jc w:val="center"/>
              <w:rPr>
                <w:sz w:val="28"/>
                <w:szCs w:val="28"/>
              </w:rPr>
            </w:pPr>
            <w:r w:rsidRPr="002F4687">
              <w:rPr>
                <w:sz w:val="28"/>
                <w:szCs w:val="28"/>
              </w:rPr>
              <w:t>27,43±4,53</w:t>
            </w:r>
          </w:p>
        </w:tc>
        <w:tc>
          <w:tcPr>
            <w:tcW w:w="2340" w:type="dxa"/>
          </w:tcPr>
          <w:p w:rsidR="00C85BE0" w:rsidRPr="002F4687" w:rsidRDefault="00C85BE0" w:rsidP="00C85BE0">
            <w:pPr>
              <w:jc w:val="center"/>
              <w:rPr>
                <w:sz w:val="28"/>
                <w:szCs w:val="28"/>
              </w:rPr>
            </w:pPr>
            <w:r w:rsidRPr="002F4687">
              <w:rPr>
                <w:sz w:val="28"/>
                <w:szCs w:val="28"/>
              </w:rPr>
              <w:t>29,04±5,03</w:t>
            </w:r>
          </w:p>
        </w:tc>
        <w:tc>
          <w:tcPr>
            <w:tcW w:w="1941" w:type="dxa"/>
          </w:tcPr>
          <w:p w:rsidR="00C85BE0" w:rsidRPr="002F4687" w:rsidRDefault="00C85BE0" w:rsidP="00C85BE0">
            <w:pPr>
              <w:jc w:val="center"/>
              <w:rPr>
                <w:sz w:val="28"/>
                <w:szCs w:val="28"/>
              </w:rPr>
            </w:pPr>
            <w:r w:rsidRPr="002F4687">
              <w:rPr>
                <w:sz w:val="28"/>
                <w:szCs w:val="28"/>
              </w:rPr>
              <w:t>28,17±2,21</w:t>
            </w:r>
          </w:p>
        </w:tc>
      </w:tr>
      <w:tr w:rsidR="00C85BE0" w:rsidRPr="002F4687" w:rsidTr="00FD2B64">
        <w:tc>
          <w:tcPr>
            <w:tcW w:w="2898" w:type="dxa"/>
          </w:tcPr>
          <w:p w:rsidR="00C85BE0" w:rsidRPr="002F4687" w:rsidRDefault="00C85BE0" w:rsidP="00C85BE0">
            <w:pPr>
              <w:jc w:val="both"/>
              <w:rPr>
                <w:sz w:val="28"/>
                <w:szCs w:val="28"/>
              </w:rPr>
            </w:pPr>
            <w:r w:rsidRPr="002F4687">
              <w:rPr>
                <w:sz w:val="28"/>
                <w:szCs w:val="28"/>
              </w:rPr>
              <w:t>СвТ</w:t>
            </w:r>
            <w:r w:rsidRPr="002F4687">
              <w:rPr>
                <w:sz w:val="28"/>
                <w:szCs w:val="28"/>
                <w:vertAlign w:val="subscript"/>
              </w:rPr>
              <w:t>3</w:t>
            </w:r>
            <w:r w:rsidRPr="002F4687">
              <w:rPr>
                <w:sz w:val="28"/>
                <w:szCs w:val="28"/>
              </w:rPr>
              <w:t>/СвТ</w:t>
            </w:r>
            <w:r w:rsidRPr="002F4687">
              <w:rPr>
                <w:sz w:val="28"/>
                <w:szCs w:val="28"/>
                <w:vertAlign w:val="subscript"/>
              </w:rPr>
              <w:t>4</w:t>
            </w:r>
          </w:p>
        </w:tc>
        <w:tc>
          <w:tcPr>
            <w:tcW w:w="1984" w:type="dxa"/>
          </w:tcPr>
          <w:p w:rsidR="00C85BE0" w:rsidRPr="002F4687" w:rsidRDefault="00C85BE0" w:rsidP="00C85BE0">
            <w:pPr>
              <w:jc w:val="center"/>
              <w:rPr>
                <w:sz w:val="28"/>
                <w:szCs w:val="28"/>
              </w:rPr>
            </w:pPr>
            <w:r w:rsidRPr="002F4687">
              <w:rPr>
                <w:sz w:val="28"/>
                <w:szCs w:val="28"/>
              </w:rPr>
              <w:t>0,28±0,04</w:t>
            </w:r>
          </w:p>
        </w:tc>
        <w:tc>
          <w:tcPr>
            <w:tcW w:w="2340" w:type="dxa"/>
          </w:tcPr>
          <w:p w:rsidR="00C85BE0" w:rsidRPr="002F4687" w:rsidRDefault="00C85BE0" w:rsidP="00C85BE0">
            <w:pPr>
              <w:jc w:val="center"/>
              <w:rPr>
                <w:sz w:val="28"/>
                <w:szCs w:val="28"/>
              </w:rPr>
            </w:pPr>
            <w:r w:rsidRPr="002F4687">
              <w:rPr>
                <w:sz w:val="28"/>
                <w:szCs w:val="28"/>
              </w:rPr>
              <w:t>0,24±0,03**</w:t>
            </w:r>
          </w:p>
        </w:tc>
        <w:tc>
          <w:tcPr>
            <w:tcW w:w="1941" w:type="dxa"/>
          </w:tcPr>
          <w:p w:rsidR="00C85BE0" w:rsidRPr="002F4687" w:rsidRDefault="00C85BE0" w:rsidP="00C85BE0">
            <w:pPr>
              <w:jc w:val="center"/>
              <w:rPr>
                <w:sz w:val="28"/>
                <w:szCs w:val="28"/>
              </w:rPr>
            </w:pPr>
            <w:r w:rsidRPr="002F4687">
              <w:rPr>
                <w:sz w:val="28"/>
                <w:szCs w:val="28"/>
              </w:rPr>
              <w:t>0,91±0,12*</w:t>
            </w:r>
          </w:p>
        </w:tc>
      </w:tr>
      <w:tr w:rsidR="00C85BE0" w:rsidRPr="002F4687" w:rsidTr="00FD2B64">
        <w:tc>
          <w:tcPr>
            <w:tcW w:w="2898" w:type="dxa"/>
          </w:tcPr>
          <w:p w:rsidR="00C85BE0" w:rsidRPr="002F4687" w:rsidRDefault="00C85BE0" w:rsidP="00C85BE0">
            <w:pPr>
              <w:jc w:val="both"/>
              <w:rPr>
                <w:sz w:val="28"/>
                <w:szCs w:val="28"/>
              </w:rPr>
            </w:pPr>
            <w:r w:rsidRPr="002F4687">
              <w:rPr>
                <w:sz w:val="28"/>
                <w:szCs w:val="28"/>
              </w:rPr>
              <w:t>Тестостерон, нмоль/л</w:t>
            </w:r>
          </w:p>
        </w:tc>
        <w:tc>
          <w:tcPr>
            <w:tcW w:w="1984" w:type="dxa"/>
          </w:tcPr>
          <w:p w:rsidR="00C85BE0" w:rsidRPr="002F4687" w:rsidRDefault="00C85BE0" w:rsidP="00C85BE0">
            <w:pPr>
              <w:jc w:val="center"/>
              <w:rPr>
                <w:sz w:val="28"/>
                <w:szCs w:val="28"/>
              </w:rPr>
            </w:pPr>
            <w:r w:rsidRPr="002F4687">
              <w:rPr>
                <w:sz w:val="28"/>
                <w:szCs w:val="28"/>
              </w:rPr>
              <w:t>8,72±1,92</w:t>
            </w:r>
          </w:p>
        </w:tc>
        <w:tc>
          <w:tcPr>
            <w:tcW w:w="2340" w:type="dxa"/>
          </w:tcPr>
          <w:p w:rsidR="00C85BE0" w:rsidRPr="002F4687" w:rsidRDefault="00C85BE0" w:rsidP="00C85BE0">
            <w:pPr>
              <w:jc w:val="center"/>
              <w:rPr>
                <w:sz w:val="28"/>
                <w:szCs w:val="28"/>
              </w:rPr>
            </w:pPr>
            <w:r w:rsidRPr="002F4687">
              <w:rPr>
                <w:sz w:val="28"/>
                <w:szCs w:val="28"/>
              </w:rPr>
              <w:t>14,28±2,26**</w:t>
            </w:r>
          </w:p>
        </w:tc>
        <w:tc>
          <w:tcPr>
            <w:tcW w:w="1941" w:type="dxa"/>
          </w:tcPr>
          <w:p w:rsidR="00C85BE0" w:rsidRPr="002F4687" w:rsidRDefault="00C85BE0" w:rsidP="00C85BE0">
            <w:pPr>
              <w:jc w:val="center"/>
              <w:rPr>
                <w:sz w:val="28"/>
                <w:szCs w:val="28"/>
              </w:rPr>
            </w:pPr>
            <w:r w:rsidRPr="002F4687">
              <w:rPr>
                <w:sz w:val="28"/>
                <w:szCs w:val="28"/>
              </w:rPr>
              <w:t>21,62±5,18**</w:t>
            </w:r>
          </w:p>
        </w:tc>
      </w:tr>
      <w:tr w:rsidR="00C85BE0" w:rsidRPr="002F4687" w:rsidTr="00FD2B64">
        <w:tc>
          <w:tcPr>
            <w:tcW w:w="2898" w:type="dxa"/>
          </w:tcPr>
          <w:p w:rsidR="00C85BE0" w:rsidRPr="002F4687" w:rsidRDefault="00C85BE0" w:rsidP="00C85BE0">
            <w:pPr>
              <w:jc w:val="both"/>
              <w:rPr>
                <w:sz w:val="28"/>
                <w:szCs w:val="28"/>
              </w:rPr>
            </w:pPr>
            <w:r w:rsidRPr="002F4687">
              <w:rPr>
                <w:sz w:val="28"/>
                <w:szCs w:val="28"/>
              </w:rPr>
              <w:t>Кортизол, нмоль/л</w:t>
            </w:r>
          </w:p>
        </w:tc>
        <w:tc>
          <w:tcPr>
            <w:tcW w:w="1984" w:type="dxa"/>
          </w:tcPr>
          <w:p w:rsidR="00C85BE0" w:rsidRPr="002F4687" w:rsidRDefault="00C85BE0" w:rsidP="00C85BE0">
            <w:pPr>
              <w:jc w:val="center"/>
              <w:rPr>
                <w:sz w:val="28"/>
                <w:szCs w:val="28"/>
              </w:rPr>
            </w:pPr>
            <w:r w:rsidRPr="002F4687">
              <w:rPr>
                <w:sz w:val="28"/>
                <w:szCs w:val="28"/>
              </w:rPr>
              <w:t>31,39±4,73</w:t>
            </w:r>
          </w:p>
        </w:tc>
        <w:tc>
          <w:tcPr>
            <w:tcW w:w="2340" w:type="dxa"/>
          </w:tcPr>
          <w:p w:rsidR="00C85BE0" w:rsidRPr="002F4687" w:rsidRDefault="00C85BE0" w:rsidP="00C85BE0">
            <w:pPr>
              <w:jc w:val="center"/>
              <w:rPr>
                <w:sz w:val="28"/>
                <w:szCs w:val="28"/>
              </w:rPr>
            </w:pPr>
            <w:r w:rsidRPr="002F4687">
              <w:rPr>
                <w:sz w:val="28"/>
                <w:szCs w:val="28"/>
              </w:rPr>
              <w:t>27,09±7,49</w:t>
            </w:r>
          </w:p>
        </w:tc>
        <w:tc>
          <w:tcPr>
            <w:tcW w:w="1941" w:type="dxa"/>
          </w:tcPr>
          <w:p w:rsidR="00C85BE0" w:rsidRPr="002F4687" w:rsidRDefault="00C85BE0" w:rsidP="00C85BE0">
            <w:pPr>
              <w:jc w:val="center"/>
              <w:rPr>
                <w:sz w:val="28"/>
                <w:szCs w:val="28"/>
              </w:rPr>
            </w:pPr>
            <w:r w:rsidRPr="002F4687">
              <w:rPr>
                <w:sz w:val="28"/>
                <w:szCs w:val="28"/>
              </w:rPr>
              <w:t>55,71±5,21**</w:t>
            </w:r>
          </w:p>
        </w:tc>
      </w:tr>
    </w:tbl>
    <w:p w:rsidR="00C85BE0" w:rsidRPr="002F4687" w:rsidRDefault="00C85BE0" w:rsidP="00C85BE0">
      <w:r w:rsidRPr="002F4687">
        <w:t>Примечание: * – достоверно выше (р&lt;0,05, р&lt;0,01); ** - достоверно ниже (р&lt;0,05, р&lt;0,01)</w:t>
      </w:r>
    </w:p>
    <w:p w:rsidR="00C85BE0" w:rsidRPr="002F4687" w:rsidRDefault="00C85BE0" w:rsidP="00C85BE0">
      <w:pPr>
        <w:ind w:firstLine="720"/>
        <w:jc w:val="both"/>
        <w:rPr>
          <w:sz w:val="28"/>
          <w:szCs w:val="28"/>
        </w:rPr>
      </w:pPr>
      <w:r w:rsidRPr="002F4687">
        <w:rPr>
          <w:sz w:val="28"/>
          <w:szCs w:val="28"/>
        </w:rPr>
        <w:t>При ультразвуковом исследовании семенников визуализировалась однородная гипоэхогенная структура органа. Средостения без изменений, дорсове</w:t>
      </w:r>
      <w:r w:rsidRPr="002F4687">
        <w:rPr>
          <w:sz w:val="28"/>
          <w:szCs w:val="28"/>
        </w:rPr>
        <w:t>н</w:t>
      </w:r>
      <w:r w:rsidRPr="002F4687">
        <w:rPr>
          <w:sz w:val="28"/>
          <w:szCs w:val="28"/>
        </w:rPr>
        <w:t>тральный размер – 10-</w:t>
      </w:r>
      <w:smartTag w:uri="urn:schemas-microsoft-com:office:smarttags" w:element="metricconverter">
        <w:smartTagPr>
          <w:attr w:name="ProductID" w:val="5 мм"/>
        </w:smartTagPr>
        <w:r w:rsidRPr="002F4687">
          <w:rPr>
            <w:sz w:val="28"/>
            <w:szCs w:val="28"/>
          </w:rPr>
          <w:t>12 см</w:t>
        </w:r>
      </w:smartTag>
      <w:r w:rsidRPr="002F4687">
        <w:rPr>
          <w:sz w:val="28"/>
          <w:szCs w:val="28"/>
        </w:rPr>
        <w:t>. Придатки без очаговых изменений, васкуляризированы. Патологического выпота в общей влагалищной оболочке по периферии придатка не выявлено.</w:t>
      </w:r>
    </w:p>
    <w:p w:rsidR="00C85BE0" w:rsidRPr="002F4687" w:rsidRDefault="00C85BE0" w:rsidP="00C85BE0">
      <w:pPr>
        <w:ind w:firstLine="720"/>
        <w:jc w:val="both"/>
        <w:rPr>
          <w:sz w:val="28"/>
          <w:szCs w:val="28"/>
        </w:rPr>
      </w:pPr>
      <w:r w:rsidRPr="002F4687">
        <w:rPr>
          <w:sz w:val="28"/>
          <w:szCs w:val="28"/>
        </w:rPr>
        <w:t>У одного быка (Модник), возраст которого составил 8 лет 4 месяца, установлена тестикулярная дегенерация семенников, при этом паренхима органа была неоднородная за счет гиперэхогенных неоднородных  включений с неровными контурами размером 4,0-</w:t>
      </w:r>
      <w:smartTag w:uri="urn:schemas-microsoft-com:office:smarttags" w:element="metricconverter">
        <w:smartTagPr>
          <w:attr w:name="ProductID" w:val="5 мм"/>
        </w:smartTagPr>
        <w:r w:rsidRPr="002F4687">
          <w:rPr>
            <w:sz w:val="28"/>
            <w:szCs w:val="28"/>
          </w:rPr>
          <w:t>7,0 мм</w:t>
        </w:r>
      </w:smartTag>
      <w:r w:rsidRPr="002F4687">
        <w:rPr>
          <w:sz w:val="28"/>
          <w:szCs w:val="28"/>
        </w:rPr>
        <w:t>. Средостения без изменений с незнач</w:t>
      </w:r>
      <w:r w:rsidRPr="002F4687">
        <w:rPr>
          <w:sz w:val="28"/>
          <w:szCs w:val="28"/>
        </w:rPr>
        <w:t>и</w:t>
      </w:r>
      <w:r w:rsidRPr="002F4687">
        <w:rPr>
          <w:sz w:val="28"/>
          <w:szCs w:val="28"/>
        </w:rPr>
        <w:t>тельной акустической тенью.</w:t>
      </w:r>
    </w:p>
    <w:p w:rsidR="00C85BE0" w:rsidRPr="002F4687" w:rsidRDefault="00C85BE0" w:rsidP="00C85BE0">
      <w:pPr>
        <w:ind w:firstLine="720"/>
        <w:jc w:val="both"/>
        <w:rPr>
          <w:sz w:val="28"/>
          <w:szCs w:val="28"/>
        </w:rPr>
      </w:pPr>
      <w:r w:rsidRPr="002F4687">
        <w:rPr>
          <w:sz w:val="28"/>
          <w:szCs w:val="28"/>
        </w:rPr>
        <w:t>Необходимо отметить, что у данного быка-производителя не выявлено снижения воспроизводительной способности, а средний объем эякулятов, полученных при дуплетной садке составлял 5,6±0,4 мл с концентрацией спермиев 1,85±0,34 млрд/мл.</w:t>
      </w:r>
    </w:p>
    <w:p w:rsidR="00C85BE0" w:rsidRPr="002F4687" w:rsidRDefault="00C85BE0" w:rsidP="00C85BE0">
      <w:pPr>
        <w:ind w:firstLine="720"/>
        <w:jc w:val="both"/>
        <w:rPr>
          <w:sz w:val="28"/>
          <w:szCs w:val="28"/>
        </w:rPr>
      </w:pPr>
      <w:r w:rsidRPr="002F4687">
        <w:rPr>
          <w:sz w:val="28"/>
          <w:szCs w:val="28"/>
        </w:rPr>
        <w:t>Анализ количественных показателей спермопродуктивности быков показал, что максимальные значения объема эякулята и концентрации спермиев б</w:t>
      </w:r>
      <w:r w:rsidRPr="002F4687">
        <w:rPr>
          <w:sz w:val="28"/>
          <w:szCs w:val="28"/>
        </w:rPr>
        <w:t>ы</w:t>
      </w:r>
      <w:r w:rsidRPr="002F4687">
        <w:rPr>
          <w:sz w:val="28"/>
          <w:szCs w:val="28"/>
        </w:rPr>
        <w:t xml:space="preserve">ли у быков, импортируемых из Франции (табл. 2). </w:t>
      </w:r>
    </w:p>
    <w:p w:rsidR="00C85BE0" w:rsidRPr="002F4687" w:rsidRDefault="00C85BE0" w:rsidP="00C85BE0">
      <w:pPr>
        <w:jc w:val="right"/>
        <w:rPr>
          <w:sz w:val="28"/>
          <w:szCs w:val="28"/>
        </w:rPr>
      </w:pPr>
      <w:r w:rsidRPr="002F4687">
        <w:rPr>
          <w:sz w:val="28"/>
          <w:szCs w:val="28"/>
        </w:rPr>
        <w:t xml:space="preserve">Таблица 2 </w:t>
      </w:r>
    </w:p>
    <w:p w:rsidR="00C85BE0" w:rsidRPr="002F4687" w:rsidRDefault="00C85BE0" w:rsidP="00C85BE0">
      <w:pPr>
        <w:jc w:val="center"/>
        <w:rPr>
          <w:sz w:val="28"/>
          <w:szCs w:val="28"/>
        </w:rPr>
      </w:pPr>
      <w:r w:rsidRPr="002F4687">
        <w:rPr>
          <w:sz w:val="28"/>
          <w:szCs w:val="28"/>
        </w:rPr>
        <w:t>Характеристика показателей нативной спермы быков-производителей</w:t>
      </w:r>
    </w:p>
    <w:tbl>
      <w:tblPr>
        <w:tblStyle w:val="a7"/>
        <w:tblW w:w="9196" w:type="dxa"/>
        <w:tblInd w:w="122" w:type="dxa"/>
        <w:tblLook w:val="01E0"/>
      </w:tblPr>
      <w:tblGrid>
        <w:gridCol w:w="4666"/>
        <w:gridCol w:w="1491"/>
        <w:gridCol w:w="1683"/>
        <w:gridCol w:w="1356"/>
      </w:tblGrid>
      <w:tr w:rsidR="00C85BE0" w:rsidRPr="002F4687" w:rsidTr="00FD2B64">
        <w:tc>
          <w:tcPr>
            <w:tcW w:w="4666"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4530" w:type="dxa"/>
            <w:gridSpan w:val="3"/>
            <w:vAlign w:val="center"/>
          </w:tcPr>
          <w:p w:rsidR="00C85BE0" w:rsidRPr="002F4687" w:rsidRDefault="00C85BE0" w:rsidP="00C85BE0">
            <w:pPr>
              <w:jc w:val="center"/>
              <w:rPr>
                <w:sz w:val="28"/>
                <w:szCs w:val="28"/>
              </w:rPr>
            </w:pPr>
            <w:r w:rsidRPr="002F4687">
              <w:rPr>
                <w:sz w:val="28"/>
                <w:szCs w:val="28"/>
              </w:rPr>
              <w:t>Селекция</w:t>
            </w:r>
          </w:p>
        </w:tc>
      </w:tr>
      <w:tr w:rsidR="00C85BE0" w:rsidRPr="002F4687" w:rsidTr="00FD2B64">
        <w:tc>
          <w:tcPr>
            <w:tcW w:w="4666" w:type="dxa"/>
            <w:vMerge/>
            <w:vAlign w:val="center"/>
          </w:tcPr>
          <w:p w:rsidR="00C85BE0" w:rsidRPr="002F4687" w:rsidRDefault="00C85BE0" w:rsidP="00C85BE0">
            <w:pPr>
              <w:jc w:val="both"/>
              <w:rPr>
                <w:sz w:val="28"/>
                <w:szCs w:val="28"/>
              </w:rPr>
            </w:pPr>
          </w:p>
        </w:tc>
        <w:tc>
          <w:tcPr>
            <w:tcW w:w="1491" w:type="dxa"/>
            <w:vAlign w:val="center"/>
          </w:tcPr>
          <w:p w:rsidR="00C85BE0" w:rsidRPr="002F4687" w:rsidRDefault="00C85BE0" w:rsidP="00C85BE0">
            <w:pPr>
              <w:jc w:val="center"/>
              <w:rPr>
                <w:sz w:val="28"/>
                <w:szCs w:val="28"/>
              </w:rPr>
            </w:pPr>
            <w:r w:rsidRPr="002F4687">
              <w:rPr>
                <w:sz w:val="28"/>
                <w:szCs w:val="28"/>
              </w:rPr>
              <w:t>Россия</w:t>
            </w:r>
          </w:p>
        </w:tc>
        <w:tc>
          <w:tcPr>
            <w:tcW w:w="1683" w:type="dxa"/>
            <w:vAlign w:val="center"/>
          </w:tcPr>
          <w:p w:rsidR="00C85BE0" w:rsidRPr="002F4687" w:rsidRDefault="00C85BE0" w:rsidP="00C85BE0">
            <w:pPr>
              <w:jc w:val="center"/>
              <w:rPr>
                <w:sz w:val="28"/>
                <w:szCs w:val="28"/>
              </w:rPr>
            </w:pPr>
            <w:r w:rsidRPr="002F4687">
              <w:rPr>
                <w:sz w:val="28"/>
                <w:szCs w:val="28"/>
              </w:rPr>
              <w:t>Венгрия</w:t>
            </w:r>
          </w:p>
        </w:tc>
        <w:tc>
          <w:tcPr>
            <w:tcW w:w="1356" w:type="dxa"/>
            <w:vAlign w:val="center"/>
          </w:tcPr>
          <w:p w:rsidR="00C85BE0" w:rsidRPr="002F4687" w:rsidRDefault="00C85BE0" w:rsidP="00C85BE0">
            <w:pPr>
              <w:jc w:val="center"/>
              <w:rPr>
                <w:sz w:val="28"/>
                <w:szCs w:val="28"/>
              </w:rPr>
            </w:pPr>
            <w:r w:rsidRPr="002F4687">
              <w:rPr>
                <w:sz w:val="28"/>
                <w:szCs w:val="28"/>
              </w:rPr>
              <w:t>Франция</w:t>
            </w:r>
          </w:p>
        </w:tc>
      </w:tr>
      <w:tr w:rsidR="00C85BE0" w:rsidRPr="002F4687" w:rsidTr="00FD2B64">
        <w:tc>
          <w:tcPr>
            <w:tcW w:w="4666" w:type="dxa"/>
            <w:vAlign w:val="center"/>
          </w:tcPr>
          <w:p w:rsidR="00C85BE0" w:rsidRPr="002F4687" w:rsidRDefault="00C85BE0" w:rsidP="00C85BE0">
            <w:pPr>
              <w:jc w:val="both"/>
              <w:rPr>
                <w:sz w:val="28"/>
                <w:szCs w:val="28"/>
              </w:rPr>
            </w:pPr>
            <w:r w:rsidRPr="002F4687">
              <w:rPr>
                <w:sz w:val="28"/>
                <w:szCs w:val="28"/>
              </w:rPr>
              <w:t>Объем эякулята, мл*</w:t>
            </w:r>
          </w:p>
        </w:tc>
        <w:tc>
          <w:tcPr>
            <w:tcW w:w="1491" w:type="dxa"/>
            <w:vAlign w:val="center"/>
          </w:tcPr>
          <w:p w:rsidR="00C85BE0" w:rsidRPr="002F4687" w:rsidRDefault="00C85BE0" w:rsidP="00C85BE0">
            <w:pPr>
              <w:jc w:val="center"/>
              <w:rPr>
                <w:sz w:val="28"/>
                <w:szCs w:val="28"/>
              </w:rPr>
            </w:pPr>
            <w:r w:rsidRPr="002F4687">
              <w:rPr>
                <w:sz w:val="28"/>
                <w:szCs w:val="28"/>
              </w:rPr>
              <w:t>4,07±0,23</w:t>
            </w:r>
          </w:p>
        </w:tc>
        <w:tc>
          <w:tcPr>
            <w:tcW w:w="1683" w:type="dxa"/>
            <w:vAlign w:val="center"/>
          </w:tcPr>
          <w:p w:rsidR="00C85BE0" w:rsidRPr="002F4687" w:rsidRDefault="00C85BE0" w:rsidP="00C85BE0">
            <w:pPr>
              <w:jc w:val="center"/>
              <w:rPr>
                <w:sz w:val="28"/>
                <w:szCs w:val="28"/>
              </w:rPr>
            </w:pPr>
            <w:r w:rsidRPr="002F4687">
              <w:rPr>
                <w:sz w:val="28"/>
                <w:szCs w:val="28"/>
              </w:rPr>
              <w:t>3,97±0,59</w:t>
            </w:r>
          </w:p>
        </w:tc>
        <w:tc>
          <w:tcPr>
            <w:tcW w:w="1356" w:type="dxa"/>
            <w:vAlign w:val="center"/>
          </w:tcPr>
          <w:p w:rsidR="00C85BE0" w:rsidRPr="002F4687" w:rsidRDefault="00C85BE0" w:rsidP="00C85BE0">
            <w:pPr>
              <w:jc w:val="center"/>
              <w:rPr>
                <w:sz w:val="28"/>
                <w:szCs w:val="28"/>
              </w:rPr>
            </w:pPr>
            <w:r w:rsidRPr="002F4687">
              <w:rPr>
                <w:sz w:val="28"/>
                <w:szCs w:val="28"/>
              </w:rPr>
              <w:t>4,56±1,03</w:t>
            </w:r>
          </w:p>
        </w:tc>
      </w:tr>
      <w:tr w:rsidR="00C85BE0" w:rsidRPr="002F4687" w:rsidTr="00FD2B64">
        <w:tc>
          <w:tcPr>
            <w:tcW w:w="4666" w:type="dxa"/>
            <w:vAlign w:val="center"/>
          </w:tcPr>
          <w:p w:rsidR="00C85BE0" w:rsidRPr="002F4687" w:rsidRDefault="00C85BE0" w:rsidP="00C85BE0">
            <w:pPr>
              <w:jc w:val="both"/>
              <w:rPr>
                <w:sz w:val="28"/>
                <w:szCs w:val="28"/>
              </w:rPr>
            </w:pPr>
            <w:r w:rsidRPr="002F4687">
              <w:rPr>
                <w:sz w:val="28"/>
                <w:szCs w:val="28"/>
              </w:rPr>
              <w:t>Концентрация спермиев, млрд/мл*</w:t>
            </w:r>
          </w:p>
        </w:tc>
        <w:tc>
          <w:tcPr>
            <w:tcW w:w="1491" w:type="dxa"/>
            <w:vAlign w:val="center"/>
          </w:tcPr>
          <w:p w:rsidR="00C85BE0" w:rsidRPr="002F4687" w:rsidRDefault="00C85BE0" w:rsidP="00C85BE0">
            <w:pPr>
              <w:jc w:val="center"/>
              <w:rPr>
                <w:sz w:val="28"/>
                <w:szCs w:val="28"/>
              </w:rPr>
            </w:pPr>
            <w:r w:rsidRPr="002F4687">
              <w:rPr>
                <w:sz w:val="28"/>
                <w:szCs w:val="28"/>
              </w:rPr>
              <w:t>0,93±0,43</w:t>
            </w:r>
          </w:p>
        </w:tc>
        <w:tc>
          <w:tcPr>
            <w:tcW w:w="1683" w:type="dxa"/>
            <w:vAlign w:val="center"/>
          </w:tcPr>
          <w:p w:rsidR="00C85BE0" w:rsidRPr="002F4687" w:rsidRDefault="00C85BE0" w:rsidP="00C85BE0">
            <w:pPr>
              <w:jc w:val="center"/>
              <w:rPr>
                <w:sz w:val="28"/>
                <w:szCs w:val="28"/>
              </w:rPr>
            </w:pPr>
            <w:r w:rsidRPr="002F4687">
              <w:rPr>
                <w:sz w:val="28"/>
                <w:szCs w:val="28"/>
              </w:rPr>
              <w:t>0,89±0,21</w:t>
            </w:r>
          </w:p>
        </w:tc>
        <w:tc>
          <w:tcPr>
            <w:tcW w:w="1356" w:type="dxa"/>
            <w:vAlign w:val="center"/>
          </w:tcPr>
          <w:p w:rsidR="00C85BE0" w:rsidRPr="002F4687" w:rsidRDefault="00C85BE0" w:rsidP="00C85BE0">
            <w:pPr>
              <w:jc w:val="center"/>
              <w:rPr>
                <w:sz w:val="28"/>
                <w:szCs w:val="28"/>
              </w:rPr>
            </w:pPr>
            <w:r w:rsidRPr="002F4687">
              <w:rPr>
                <w:sz w:val="28"/>
                <w:szCs w:val="28"/>
              </w:rPr>
              <w:t>1,23±0,36</w:t>
            </w:r>
          </w:p>
        </w:tc>
      </w:tr>
      <w:tr w:rsidR="00C85BE0" w:rsidRPr="002F4687" w:rsidTr="00FD2B64">
        <w:tc>
          <w:tcPr>
            <w:tcW w:w="4666" w:type="dxa"/>
            <w:vAlign w:val="center"/>
          </w:tcPr>
          <w:p w:rsidR="00C85BE0" w:rsidRPr="002F4687" w:rsidRDefault="00C85BE0" w:rsidP="00C85BE0">
            <w:pPr>
              <w:jc w:val="both"/>
              <w:rPr>
                <w:sz w:val="28"/>
                <w:szCs w:val="28"/>
              </w:rPr>
            </w:pPr>
            <w:r w:rsidRPr="002F4687">
              <w:rPr>
                <w:sz w:val="28"/>
                <w:szCs w:val="28"/>
              </w:rPr>
              <w:t>Активность, баллы</w:t>
            </w:r>
          </w:p>
        </w:tc>
        <w:tc>
          <w:tcPr>
            <w:tcW w:w="1491" w:type="dxa"/>
            <w:vAlign w:val="center"/>
          </w:tcPr>
          <w:p w:rsidR="00C85BE0" w:rsidRPr="002F4687" w:rsidRDefault="00C85BE0" w:rsidP="00C85BE0">
            <w:pPr>
              <w:jc w:val="center"/>
              <w:rPr>
                <w:sz w:val="28"/>
                <w:szCs w:val="28"/>
              </w:rPr>
            </w:pPr>
            <w:r w:rsidRPr="002F4687">
              <w:rPr>
                <w:sz w:val="28"/>
                <w:szCs w:val="28"/>
              </w:rPr>
              <w:t>8,0</w:t>
            </w:r>
          </w:p>
        </w:tc>
        <w:tc>
          <w:tcPr>
            <w:tcW w:w="1683" w:type="dxa"/>
            <w:vAlign w:val="center"/>
          </w:tcPr>
          <w:p w:rsidR="00C85BE0" w:rsidRPr="002F4687" w:rsidRDefault="00C85BE0" w:rsidP="00C85BE0">
            <w:pPr>
              <w:jc w:val="center"/>
              <w:rPr>
                <w:sz w:val="28"/>
                <w:szCs w:val="28"/>
              </w:rPr>
            </w:pPr>
            <w:r w:rsidRPr="002F4687">
              <w:rPr>
                <w:sz w:val="28"/>
                <w:szCs w:val="28"/>
              </w:rPr>
              <w:t>7,9</w:t>
            </w:r>
          </w:p>
        </w:tc>
        <w:tc>
          <w:tcPr>
            <w:tcW w:w="1356" w:type="dxa"/>
            <w:vAlign w:val="center"/>
          </w:tcPr>
          <w:p w:rsidR="00C85BE0" w:rsidRPr="002F4687" w:rsidRDefault="00C85BE0" w:rsidP="00C85BE0">
            <w:pPr>
              <w:jc w:val="center"/>
              <w:rPr>
                <w:sz w:val="28"/>
                <w:szCs w:val="28"/>
              </w:rPr>
            </w:pPr>
            <w:r w:rsidRPr="002F4687">
              <w:rPr>
                <w:sz w:val="28"/>
                <w:szCs w:val="28"/>
              </w:rPr>
              <w:t>8,0</w:t>
            </w:r>
          </w:p>
        </w:tc>
      </w:tr>
    </w:tbl>
    <w:p w:rsidR="00C85BE0" w:rsidRPr="002F4687" w:rsidRDefault="00C85BE0" w:rsidP="00C85BE0">
      <w:pPr>
        <w:jc w:val="both"/>
      </w:pPr>
      <w:r w:rsidRPr="002F4687">
        <w:t>Примечание: * - среднее значение показателя, полученного при дуплетной садке</w:t>
      </w:r>
    </w:p>
    <w:p w:rsidR="00C85BE0" w:rsidRPr="002F4687" w:rsidRDefault="00C85BE0" w:rsidP="00C85BE0">
      <w:pPr>
        <w:ind w:firstLine="720"/>
        <w:jc w:val="both"/>
        <w:rPr>
          <w:sz w:val="28"/>
          <w:szCs w:val="28"/>
        </w:rPr>
      </w:pPr>
      <w:r w:rsidRPr="002F4687">
        <w:rPr>
          <w:sz w:val="28"/>
          <w:szCs w:val="28"/>
        </w:rPr>
        <w:t>Установлена положительная корреляция между содержанием общего белка в сыворотке крови и объемом эякулята (</w:t>
      </w:r>
      <w:r w:rsidRPr="002F4687">
        <w:rPr>
          <w:spacing w:val="7"/>
          <w:sz w:val="28"/>
          <w:szCs w:val="28"/>
        </w:rPr>
        <w:t>r=0,44</w:t>
      </w:r>
      <w:r w:rsidRPr="002F4687">
        <w:rPr>
          <w:sz w:val="28"/>
          <w:szCs w:val="28"/>
        </w:rPr>
        <w:t>), между содержанием глобулинов и концентрацией спермиев (</w:t>
      </w:r>
      <w:r w:rsidRPr="002F4687">
        <w:rPr>
          <w:spacing w:val="7"/>
          <w:sz w:val="28"/>
          <w:szCs w:val="28"/>
        </w:rPr>
        <w:t>r=0,55</w:t>
      </w:r>
      <w:r w:rsidRPr="002F4687">
        <w:rPr>
          <w:sz w:val="28"/>
          <w:szCs w:val="28"/>
        </w:rPr>
        <w:t>), лактатдегидрогеназой и концентрацией спермиев (</w:t>
      </w:r>
      <w:r w:rsidRPr="002F4687">
        <w:rPr>
          <w:spacing w:val="7"/>
          <w:sz w:val="28"/>
          <w:szCs w:val="28"/>
        </w:rPr>
        <w:t>r=0,52</w:t>
      </w:r>
      <w:r w:rsidRPr="002F4687">
        <w:rPr>
          <w:sz w:val="28"/>
          <w:szCs w:val="28"/>
        </w:rPr>
        <w:t>), свободного СТ4 и объемом эякулята (</w:t>
      </w:r>
      <w:r w:rsidRPr="002F4687">
        <w:rPr>
          <w:spacing w:val="7"/>
          <w:sz w:val="28"/>
          <w:szCs w:val="28"/>
        </w:rPr>
        <w:t>r=0,57</w:t>
      </w:r>
      <w:r w:rsidRPr="002F4687">
        <w:rPr>
          <w:sz w:val="28"/>
          <w:szCs w:val="28"/>
        </w:rPr>
        <w:t>), тст</w:t>
      </w:r>
      <w:r w:rsidRPr="002F4687">
        <w:rPr>
          <w:sz w:val="28"/>
          <w:szCs w:val="28"/>
        </w:rPr>
        <w:t>о</w:t>
      </w:r>
      <w:r w:rsidRPr="002F4687">
        <w:rPr>
          <w:sz w:val="28"/>
          <w:szCs w:val="28"/>
        </w:rPr>
        <w:t>стероном и объемом эякулята (</w:t>
      </w:r>
      <w:r w:rsidRPr="002F4687">
        <w:rPr>
          <w:spacing w:val="7"/>
          <w:sz w:val="28"/>
          <w:szCs w:val="28"/>
        </w:rPr>
        <w:t>r=0,41</w:t>
      </w:r>
      <w:r w:rsidRPr="002F4687">
        <w:rPr>
          <w:sz w:val="28"/>
          <w:szCs w:val="28"/>
        </w:rPr>
        <w:t>), содержанием фосфора и концентрацией спермиев (</w:t>
      </w:r>
      <w:r w:rsidRPr="002F4687">
        <w:rPr>
          <w:spacing w:val="7"/>
          <w:sz w:val="28"/>
          <w:szCs w:val="28"/>
        </w:rPr>
        <w:t>r=42</w:t>
      </w:r>
      <w:r w:rsidRPr="002F4687">
        <w:rPr>
          <w:sz w:val="28"/>
          <w:szCs w:val="28"/>
        </w:rPr>
        <w:t>), АлАТ и концентраций спермиев (</w:t>
      </w:r>
      <w:r w:rsidRPr="002F4687">
        <w:rPr>
          <w:spacing w:val="7"/>
          <w:sz w:val="28"/>
          <w:szCs w:val="28"/>
        </w:rPr>
        <w:t>r=0,47</w:t>
      </w:r>
      <w:r w:rsidRPr="002F4687">
        <w:rPr>
          <w:sz w:val="28"/>
          <w:szCs w:val="28"/>
        </w:rPr>
        <w:t xml:space="preserve">). </w:t>
      </w:r>
    </w:p>
    <w:p w:rsidR="00C85BE0" w:rsidRPr="002F4687" w:rsidRDefault="00C85BE0" w:rsidP="00C85BE0">
      <w:pPr>
        <w:ind w:firstLine="720"/>
        <w:jc w:val="both"/>
        <w:rPr>
          <w:sz w:val="28"/>
          <w:szCs w:val="28"/>
        </w:rPr>
      </w:pPr>
      <w:r w:rsidRPr="002F4687">
        <w:rPr>
          <w:sz w:val="28"/>
          <w:szCs w:val="28"/>
        </w:rPr>
        <w:t>Отрицательная корреляция выявлена между содержанием кальция и концентрацией спермиев (</w:t>
      </w:r>
      <w:r w:rsidRPr="002F4687">
        <w:rPr>
          <w:spacing w:val="7"/>
          <w:sz w:val="28"/>
          <w:szCs w:val="28"/>
        </w:rPr>
        <w:t>r=–41</w:t>
      </w:r>
      <w:r w:rsidRPr="002F4687">
        <w:rPr>
          <w:sz w:val="28"/>
          <w:szCs w:val="28"/>
        </w:rPr>
        <w:t>), СвТ3 и концентрацией спермиев (</w:t>
      </w:r>
      <w:r w:rsidRPr="002F4687">
        <w:rPr>
          <w:spacing w:val="7"/>
          <w:sz w:val="28"/>
          <w:szCs w:val="28"/>
        </w:rPr>
        <w:t>r=–0,54</w:t>
      </w:r>
      <w:r w:rsidRPr="002F4687">
        <w:rPr>
          <w:sz w:val="28"/>
          <w:szCs w:val="28"/>
        </w:rPr>
        <w:t>), щ</w:t>
      </w:r>
      <w:r w:rsidRPr="002F4687">
        <w:rPr>
          <w:sz w:val="28"/>
          <w:szCs w:val="28"/>
        </w:rPr>
        <w:t>е</w:t>
      </w:r>
      <w:r w:rsidRPr="002F4687">
        <w:rPr>
          <w:sz w:val="28"/>
          <w:szCs w:val="28"/>
        </w:rPr>
        <w:t>лочной фосфатазой и объемом эякулята (</w:t>
      </w:r>
      <w:r w:rsidRPr="002F4687">
        <w:rPr>
          <w:spacing w:val="7"/>
          <w:sz w:val="28"/>
          <w:szCs w:val="28"/>
        </w:rPr>
        <w:t>r=–0,72</w:t>
      </w:r>
      <w:r w:rsidRPr="002F4687">
        <w:rPr>
          <w:sz w:val="28"/>
          <w:szCs w:val="28"/>
        </w:rPr>
        <w:t>), содержанием азот мочевины и объемом эякулята (</w:t>
      </w:r>
      <w:r w:rsidRPr="002F4687">
        <w:rPr>
          <w:spacing w:val="7"/>
          <w:sz w:val="28"/>
          <w:szCs w:val="28"/>
        </w:rPr>
        <w:t>r=–0,52</w:t>
      </w:r>
      <w:r w:rsidRPr="002F4687">
        <w:rPr>
          <w:sz w:val="28"/>
          <w:szCs w:val="28"/>
        </w:rPr>
        <w:t>).</w:t>
      </w:r>
    </w:p>
    <w:p w:rsidR="00C85BE0" w:rsidRPr="002F4687" w:rsidRDefault="00C85BE0" w:rsidP="00C85BE0">
      <w:pPr>
        <w:pStyle w:val="ae"/>
        <w:spacing w:after="0"/>
        <w:ind w:firstLine="709"/>
        <w:jc w:val="both"/>
        <w:rPr>
          <w:spacing w:val="-2"/>
          <w:sz w:val="28"/>
          <w:szCs w:val="28"/>
        </w:rPr>
      </w:pPr>
      <w:r w:rsidRPr="002F4687">
        <w:rPr>
          <w:b/>
          <w:bCs/>
          <w:spacing w:val="-2"/>
          <w:sz w:val="28"/>
          <w:szCs w:val="28"/>
        </w:rPr>
        <w:t>Заключение.</w:t>
      </w:r>
      <w:r w:rsidRPr="002F4687">
        <w:rPr>
          <w:spacing w:val="-2"/>
          <w:sz w:val="28"/>
          <w:szCs w:val="28"/>
        </w:rPr>
        <w:t xml:space="preserve"> Проведенные исследования позволили определить особенности клинико-метаболического профиля высокоценных быков-производителей ОАО «Уралплемцентр», установить достоверные различия отдельных показателей в зависимости от селекции, их взаимосвязь с воспроизводительной спосо</w:t>
      </w:r>
      <w:r w:rsidRPr="002F4687">
        <w:rPr>
          <w:spacing w:val="-2"/>
          <w:sz w:val="28"/>
          <w:szCs w:val="28"/>
        </w:rPr>
        <w:t>б</w:t>
      </w:r>
      <w:r w:rsidRPr="002F4687">
        <w:rPr>
          <w:spacing w:val="-2"/>
          <w:sz w:val="28"/>
          <w:szCs w:val="28"/>
        </w:rPr>
        <w:t>ностью животных. Более глубокое и всестороннее изучение клинико- биохим</w:t>
      </w:r>
      <w:r w:rsidRPr="002F4687">
        <w:rPr>
          <w:spacing w:val="-2"/>
          <w:sz w:val="28"/>
          <w:szCs w:val="28"/>
        </w:rPr>
        <w:t>и</w:t>
      </w:r>
      <w:r w:rsidRPr="002F4687">
        <w:rPr>
          <w:spacing w:val="-2"/>
          <w:sz w:val="28"/>
          <w:szCs w:val="28"/>
        </w:rPr>
        <w:t>ческих и эхографических показателей быков-производителей позволит в дал</w:t>
      </w:r>
      <w:r w:rsidRPr="002F4687">
        <w:rPr>
          <w:spacing w:val="-2"/>
          <w:sz w:val="28"/>
          <w:szCs w:val="28"/>
        </w:rPr>
        <w:t>ь</w:t>
      </w:r>
      <w:r w:rsidRPr="002F4687">
        <w:rPr>
          <w:spacing w:val="-2"/>
          <w:sz w:val="28"/>
          <w:szCs w:val="28"/>
        </w:rPr>
        <w:t>нейшем решению вопросов повышения их воспроизводительной способн</w:t>
      </w:r>
      <w:r w:rsidRPr="002F4687">
        <w:rPr>
          <w:spacing w:val="-2"/>
          <w:sz w:val="28"/>
          <w:szCs w:val="28"/>
        </w:rPr>
        <w:t>о</w:t>
      </w:r>
      <w:r w:rsidRPr="002F4687">
        <w:rPr>
          <w:spacing w:val="-2"/>
          <w:sz w:val="28"/>
          <w:szCs w:val="28"/>
        </w:rPr>
        <w:t>сти.</w:t>
      </w:r>
    </w:p>
    <w:p w:rsidR="00C85BE0" w:rsidRPr="002F4687" w:rsidRDefault="00C85BE0" w:rsidP="00C85BE0">
      <w:pPr>
        <w:ind w:firstLine="720"/>
        <w:jc w:val="both"/>
        <w:rPr>
          <w:sz w:val="28"/>
          <w:szCs w:val="28"/>
        </w:rPr>
      </w:pPr>
      <w:r w:rsidRPr="002F4687">
        <w:rPr>
          <w:b/>
          <w:bCs/>
          <w:sz w:val="28"/>
          <w:szCs w:val="28"/>
        </w:rPr>
        <w:t>Литература</w:t>
      </w:r>
      <w:r w:rsidRPr="002F4687">
        <w:rPr>
          <w:sz w:val="28"/>
          <w:szCs w:val="28"/>
        </w:rPr>
        <w:t xml:space="preserve"> 1. Баталин Ю. Е.: автореф. дисс. ... д-ра вет. наук.- Омск, 2001. - 42 с. 2. Бейкин Я.Б. с соавт. Функция щитовидной железы в популяциях человека и животных на Среднем Урале.- Екатеринбург, 2002.- 183 с. 3. Колч</w:t>
      </w:r>
      <w:r w:rsidRPr="002F4687">
        <w:rPr>
          <w:sz w:val="28"/>
          <w:szCs w:val="28"/>
        </w:rPr>
        <w:t>и</w:t>
      </w:r>
      <w:r w:rsidRPr="002F4687">
        <w:rPr>
          <w:sz w:val="28"/>
          <w:szCs w:val="28"/>
        </w:rPr>
        <w:t xml:space="preserve">на А.Ф. с соавт./ Научные основы профилактики и лечения болезней животных. Сб науч. тр. ведущ. ученых России, СНГ и др. стран.- Екатеринбург, 2005.- С.506-510. 4. Нежданов А.Г. //Ветеринария, 1999, № 2.-С.37-38. 5. Ряпосова, М.В.: автореф. дисс. …канд. вет. наук.- Воронеж, 2003.- 23 с. 6. Шубина Л.А. // Животноводство, 1982. - С.44-46. </w:t>
      </w:r>
    </w:p>
    <w:p w:rsidR="00C85BE0" w:rsidRPr="002F4687" w:rsidRDefault="00C85BE0" w:rsidP="00C85BE0">
      <w:pPr>
        <w:jc w:val="center"/>
        <w:rPr>
          <w:b/>
          <w:bCs/>
          <w:caps/>
          <w:sz w:val="28"/>
          <w:szCs w:val="28"/>
        </w:rPr>
      </w:pPr>
      <w:r w:rsidRPr="002F4687">
        <w:rPr>
          <w:rStyle w:val="hps"/>
          <w:b/>
          <w:bCs/>
          <w:caps/>
          <w:sz w:val="28"/>
          <w:szCs w:val="28"/>
        </w:rPr>
        <w:t>Clinico</w:t>
      </w:r>
      <w:r w:rsidRPr="002F4687">
        <w:rPr>
          <w:rStyle w:val="atn"/>
          <w:b/>
          <w:bCs/>
          <w:caps/>
          <w:sz w:val="28"/>
          <w:szCs w:val="28"/>
        </w:rPr>
        <w:t>-</w:t>
      </w:r>
      <w:r w:rsidRPr="002F4687">
        <w:rPr>
          <w:b/>
          <w:bCs/>
          <w:caps/>
          <w:sz w:val="28"/>
          <w:szCs w:val="28"/>
        </w:rPr>
        <w:t xml:space="preserve">biochemical, ultrasound </w:t>
      </w:r>
      <w:r w:rsidRPr="002F4687">
        <w:rPr>
          <w:rStyle w:val="hps"/>
          <w:b/>
          <w:bCs/>
          <w:caps/>
          <w:sz w:val="28"/>
          <w:szCs w:val="28"/>
        </w:rPr>
        <w:t>and</w:t>
      </w:r>
      <w:r w:rsidRPr="002F4687">
        <w:rPr>
          <w:b/>
          <w:bCs/>
          <w:caps/>
          <w:sz w:val="28"/>
          <w:szCs w:val="28"/>
        </w:rPr>
        <w:t xml:space="preserve"> </w:t>
      </w:r>
      <w:r w:rsidRPr="002F4687">
        <w:rPr>
          <w:rStyle w:val="hps"/>
          <w:b/>
          <w:bCs/>
          <w:caps/>
          <w:sz w:val="28"/>
          <w:szCs w:val="28"/>
        </w:rPr>
        <w:t>reproductive parameters</w:t>
      </w:r>
      <w:r w:rsidRPr="002F4687">
        <w:rPr>
          <w:b/>
          <w:bCs/>
          <w:caps/>
          <w:sz w:val="28"/>
          <w:szCs w:val="28"/>
        </w:rPr>
        <w:t xml:space="preserve"> </w:t>
      </w:r>
      <w:r w:rsidRPr="002F4687">
        <w:rPr>
          <w:rStyle w:val="hps"/>
          <w:b/>
          <w:bCs/>
          <w:caps/>
          <w:sz w:val="28"/>
          <w:szCs w:val="28"/>
        </w:rPr>
        <w:t>sires</w:t>
      </w:r>
      <w:r w:rsidRPr="002F4687">
        <w:rPr>
          <w:b/>
          <w:bCs/>
          <w:caps/>
          <w:sz w:val="28"/>
          <w:szCs w:val="28"/>
        </w:rPr>
        <w:t xml:space="preserve"> </w:t>
      </w:r>
      <w:r w:rsidRPr="002F4687">
        <w:rPr>
          <w:rStyle w:val="hps"/>
          <w:b/>
          <w:bCs/>
          <w:caps/>
          <w:sz w:val="28"/>
          <w:szCs w:val="28"/>
        </w:rPr>
        <w:t>IN THE</w:t>
      </w:r>
      <w:r w:rsidRPr="002F4687">
        <w:rPr>
          <w:b/>
          <w:bCs/>
          <w:caps/>
          <w:sz w:val="28"/>
          <w:szCs w:val="28"/>
        </w:rPr>
        <w:t xml:space="preserve"> </w:t>
      </w:r>
      <w:r w:rsidRPr="002F4687">
        <w:rPr>
          <w:rStyle w:val="hps"/>
          <w:b/>
          <w:bCs/>
          <w:caps/>
          <w:sz w:val="28"/>
          <w:szCs w:val="28"/>
        </w:rPr>
        <w:t>URAL REGION</w:t>
      </w:r>
    </w:p>
    <w:p w:rsidR="00C85BE0" w:rsidRPr="002F4687" w:rsidRDefault="00C85BE0" w:rsidP="00C85BE0">
      <w:pPr>
        <w:jc w:val="center"/>
        <w:rPr>
          <w:b/>
          <w:sz w:val="28"/>
          <w:szCs w:val="28"/>
        </w:rPr>
      </w:pPr>
      <w:r w:rsidRPr="002F4687">
        <w:rPr>
          <w:b/>
          <w:sz w:val="28"/>
          <w:szCs w:val="28"/>
        </w:rPr>
        <w:t>Mymrin V.S.</w:t>
      </w:r>
      <w:r w:rsidRPr="002F4687">
        <w:rPr>
          <w:b/>
          <w:sz w:val="28"/>
          <w:szCs w:val="28"/>
          <w:vertAlign w:val="superscript"/>
        </w:rPr>
        <w:t>1</w:t>
      </w:r>
      <w:r w:rsidRPr="002F4687">
        <w:rPr>
          <w:b/>
          <w:sz w:val="28"/>
          <w:szCs w:val="28"/>
        </w:rPr>
        <w:t>, Khalturina L.V.</w:t>
      </w:r>
      <w:r w:rsidRPr="002F4687">
        <w:rPr>
          <w:b/>
          <w:sz w:val="28"/>
          <w:szCs w:val="28"/>
          <w:vertAlign w:val="superscript"/>
        </w:rPr>
        <w:t>1</w:t>
      </w:r>
      <w:r w:rsidRPr="002F4687">
        <w:rPr>
          <w:b/>
          <w:sz w:val="28"/>
          <w:szCs w:val="28"/>
        </w:rPr>
        <w:t>, Shkuratova I.A.</w:t>
      </w:r>
      <w:r w:rsidRPr="002F4687">
        <w:rPr>
          <w:b/>
          <w:sz w:val="28"/>
          <w:szCs w:val="28"/>
          <w:vertAlign w:val="superscript"/>
        </w:rPr>
        <w:t>2</w:t>
      </w:r>
      <w:r w:rsidRPr="002F4687">
        <w:rPr>
          <w:b/>
          <w:sz w:val="28"/>
          <w:szCs w:val="28"/>
        </w:rPr>
        <w:t>, Ryaposova M.V.</w:t>
      </w:r>
      <w:r w:rsidRPr="002F4687">
        <w:rPr>
          <w:b/>
          <w:sz w:val="28"/>
          <w:szCs w:val="28"/>
          <w:vertAlign w:val="superscript"/>
        </w:rPr>
        <w:t>2</w:t>
      </w:r>
    </w:p>
    <w:p w:rsidR="00C85BE0" w:rsidRPr="002F4687" w:rsidRDefault="00C85BE0" w:rsidP="00C85BE0">
      <w:pPr>
        <w:jc w:val="center"/>
        <w:rPr>
          <w:rStyle w:val="hps"/>
          <w:sz w:val="28"/>
          <w:szCs w:val="28"/>
        </w:rPr>
      </w:pPr>
      <w:r w:rsidRPr="002F4687">
        <w:rPr>
          <w:rStyle w:val="hps"/>
          <w:sz w:val="28"/>
          <w:szCs w:val="28"/>
          <w:vertAlign w:val="superscript"/>
        </w:rPr>
        <w:t>1</w:t>
      </w:r>
      <w:r w:rsidRPr="002F4687">
        <w:rPr>
          <w:rStyle w:val="hps"/>
          <w:sz w:val="28"/>
          <w:szCs w:val="28"/>
        </w:rPr>
        <w:t>Regionalny</w:t>
      </w:r>
      <w:r w:rsidRPr="002F4687">
        <w:rPr>
          <w:sz w:val="28"/>
          <w:szCs w:val="28"/>
        </w:rPr>
        <w:t xml:space="preserve"> </w:t>
      </w:r>
      <w:r w:rsidRPr="002F4687">
        <w:rPr>
          <w:rStyle w:val="hps"/>
          <w:sz w:val="28"/>
          <w:szCs w:val="28"/>
        </w:rPr>
        <w:t>information and</w:t>
      </w:r>
      <w:r w:rsidRPr="002F4687">
        <w:rPr>
          <w:sz w:val="28"/>
          <w:szCs w:val="28"/>
        </w:rPr>
        <w:t xml:space="preserve"> </w:t>
      </w:r>
      <w:r w:rsidRPr="002F4687">
        <w:rPr>
          <w:rStyle w:val="hps"/>
          <w:sz w:val="28"/>
          <w:szCs w:val="28"/>
        </w:rPr>
        <w:t>breeding center</w:t>
      </w:r>
      <w:r w:rsidRPr="002F4687">
        <w:rPr>
          <w:sz w:val="28"/>
          <w:szCs w:val="28"/>
        </w:rPr>
        <w:t xml:space="preserve"> </w:t>
      </w:r>
      <w:r w:rsidRPr="002F4687">
        <w:rPr>
          <w:rStyle w:val="hps"/>
          <w:sz w:val="28"/>
          <w:szCs w:val="28"/>
        </w:rPr>
        <w:t>of</w:t>
      </w:r>
      <w:r w:rsidRPr="002F4687">
        <w:rPr>
          <w:sz w:val="28"/>
          <w:szCs w:val="28"/>
        </w:rPr>
        <w:t xml:space="preserve"> </w:t>
      </w:r>
      <w:r w:rsidRPr="002F4687">
        <w:rPr>
          <w:rStyle w:val="hpsatn"/>
          <w:sz w:val="28"/>
          <w:szCs w:val="28"/>
        </w:rPr>
        <w:t>"</w:t>
      </w:r>
      <w:r w:rsidRPr="002F4687">
        <w:rPr>
          <w:sz w:val="28"/>
          <w:szCs w:val="28"/>
        </w:rPr>
        <w:t xml:space="preserve">Uralplemtsentr", Ekaterinburg, </w:t>
      </w:r>
      <w:r w:rsidRPr="002F4687">
        <w:rPr>
          <w:sz w:val="28"/>
          <w:szCs w:val="28"/>
        </w:rPr>
        <w:br/>
      </w:r>
      <w:r w:rsidRPr="002F4687">
        <w:rPr>
          <w:rStyle w:val="hps"/>
          <w:sz w:val="28"/>
          <w:szCs w:val="28"/>
        </w:rPr>
        <w:t>Ru</w:t>
      </w:r>
      <w:r w:rsidRPr="002F4687">
        <w:rPr>
          <w:rStyle w:val="hps"/>
          <w:sz w:val="28"/>
          <w:szCs w:val="28"/>
        </w:rPr>
        <w:t>s</w:t>
      </w:r>
      <w:r w:rsidRPr="002F4687">
        <w:rPr>
          <w:rStyle w:val="hps"/>
          <w:sz w:val="28"/>
          <w:szCs w:val="28"/>
        </w:rPr>
        <w:t>sia</w:t>
      </w:r>
    </w:p>
    <w:p w:rsidR="00C85BE0" w:rsidRPr="002F4687" w:rsidRDefault="00C85BE0" w:rsidP="00C85BE0">
      <w:pPr>
        <w:pStyle w:val="af1"/>
        <w:spacing w:before="0" w:beforeAutospacing="0" w:after="0" w:afterAutospacing="0"/>
        <w:jc w:val="center"/>
        <w:rPr>
          <w:rStyle w:val="hps"/>
          <w:sz w:val="28"/>
          <w:szCs w:val="28"/>
        </w:rPr>
      </w:pPr>
      <w:r w:rsidRPr="002F4687">
        <w:rPr>
          <w:rStyle w:val="hps"/>
          <w:sz w:val="28"/>
          <w:szCs w:val="28"/>
          <w:vertAlign w:val="superscript"/>
        </w:rPr>
        <w:t>2</w:t>
      </w:r>
      <w:r w:rsidRPr="002F4687">
        <w:rPr>
          <w:rStyle w:val="hps"/>
          <w:sz w:val="28"/>
          <w:szCs w:val="28"/>
        </w:rPr>
        <w:t>Ural Scientific</w:t>
      </w:r>
      <w:r w:rsidRPr="002F4687">
        <w:rPr>
          <w:rStyle w:val="atn"/>
          <w:sz w:val="28"/>
          <w:szCs w:val="28"/>
        </w:rPr>
        <w:t>-</w:t>
      </w:r>
      <w:r w:rsidRPr="002F4687">
        <w:rPr>
          <w:sz w:val="28"/>
          <w:szCs w:val="28"/>
        </w:rPr>
        <w:t xml:space="preserve">Research Veterinary </w:t>
      </w:r>
      <w:r w:rsidRPr="002F4687">
        <w:rPr>
          <w:rStyle w:val="hps"/>
          <w:sz w:val="28"/>
          <w:szCs w:val="28"/>
        </w:rPr>
        <w:t>Institute</w:t>
      </w:r>
      <w:r w:rsidRPr="002F4687">
        <w:rPr>
          <w:sz w:val="28"/>
          <w:szCs w:val="28"/>
        </w:rPr>
        <w:t xml:space="preserve"> </w:t>
      </w:r>
      <w:r w:rsidRPr="002F4687">
        <w:rPr>
          <w:rStyle w:val="hps"/>
          <w:sz w:val="28"/>
          <w:szCs w:val="28"/>
        </w:rPr>
        <w:t>Agricultural Academy,</w:t>
      </w:r>
      <w:r w:rsidRPr="002F4687">
        <w:t xml:space="preserve"> </w:t>
      </w:r>
      <w:r w:rsidRPr="002F4687">
        <w:rPr>
          <w:rStyle w:val="hps"/>
          <w:sz w:val="28"/>
          <w:szCs w:val="28"/>
        </w:rPr>
        <w:t>Ekaterinburg,</w:t>
      </w:r>
      <w:r w:rsidRPr="002F4687">
        <w:t xml:space="preserve"> </w:t>
      </w:r>
      <w:r w:rsidRPr="002F4687">
        <w:rPr>
          <w:rStyle w:val="hps"/>
          <w:sz w:val="28"/>
          <w:szCs w:val="28"/>
        </w:rPr>
        <w:t>Russia</w:t>
      </w:r>
    </w:p>
    <w:p w:rsidR="00C85BE0" w:rsidRPr="002F4687" w:rsidRDefault="00C85BE0" w:rsidP="00C85BE0">
      <w:pPr>
        <w:pStyle w:val="af1"/>
        <w:spacing w:before="0" w:beforeAutospacing="0" w:after="0" w:afterAutospacing="0"/>
        <w:ind w:firstLine="720"/>
        <w:jc w:val="both"/>
        <w:rPr>
          <w:rStyle w:val="hps"/>
          <w:sz w:val="28"/>
          <w:szCs w:val="28"/>
        </w:rPr>
      </w:pPr>
      <w:r w:rsidRPr="002F4687">
        <w:rPr>
          <w:rStyle w:val="hps"/>
          <w:sz w:val="28"/>
          <w:szCs w:val="28"/>
        </w:rPr>
        <w:t>The article presents</w:t>
      </w:r>
      <w:r w:rsidRPr="002F4687">
        <w:rPr>
          <w:sz w:val="28"/>
          <w:szCs w:val="28"/>
        </w:rPr>
        <w:t xml:space="preserve"> </w:t>
      </w:r>
      <w:r w:rsidRPr="002F4687">
        <w:rPr>
          <w:rStyle w:val="hps"/>
          <w:sz w:val="28"/>
          <w:szCs w:val="28"/>
        </w:rPr>
        <w:t>new data on</w:t>
      </w:r>
      <w:r w:rsidRPr="002F4687">
        <w:rPr>
          <w:sz w:val="28"/>
          <w:szCs w:val="28"/>
        </w:rPr>
        <w:t xml:space="preserve"> </w:t>
      </w:r>
      <w:r w:rsidRPr="002F4687">
        <w:rPr>
          <w:rStyle w:val="hps"/>
          <w:sz w:val="28"/>
          <w:szCs w:val="28"/>
        </w:rPr>
        <w:t>clinical,</w:t>
      </w:r>
      <w:r w:rsidRPr="002F4687">
        <w:rPr>
          <w:sz w:val="28"/>
          <w:szCs w:val="28"/>
        </w:rPr>
        <w:t xml:space="preserve"> </w:t>
      </w:r>
      <w:r w:rsidRPr="002F4687">
        <w:rPr>
          <w:rStyle w:val="hps"/>
          <w:sz w:val="28"/>
          <w:szCs w:val="28"/>
        </w:rPr>
        <w:t>biochemical</w:t>
      </w:r>
      <w:r w:rsidRPr="002F4687">
        <w:rPr>
          <w:sz w:val="28"/>
          <w:szCs w:val="28"/>
        </w:rPr>
        <w:t xml:space="preserve">, including </w:t>
      </w:r>
      <w:r w:rsidRPr="002F4687">
        <w:rPr>
          <w:rStyle w:val="hps"/>
          <w:sz w:val="28"/>
          <w:szCs w:val="28"/>
        </w:rPr>
        <w:t>hormonal</w:t>
      </w:r>
      <w:r w:rsidRPr="002F4687">
        <w:rPr>
          <w:sz w:val="28"/>
          <w:szCs w:val="28"/>
        </w:rPr>
        <w:t xml:space="preserve">, </w:t>
      </w:r>
      <w:r w:rsidRPr="002F4687">
        <w:rPr>
          <w:rStyle w:val="hps"/>
          <w:sz w:val="28"/>
          <w:szCs w:val="28"/>
        </w:rPr>
        <w:t>echographic</w:t>
      </w:r>
      <w:r w:rsidRPr="002F4687">
        <w:rPr>
          <w:sz w:val="28"/>
          <w:szCs w:val="28"/>
        </w:rPr>
        <w:t xml:space="preserve"> </w:t>
      </w:r>
      <w:r w:rsidRPr="002F4687">
        <w:rPr>
          <w:rStyle w:val="hps"/>
          <w:sz w:val="28"/>
          <w:szCs w:val="28"/>
        </w:rPr>
        <w:t>and reproductive</w:t>
      </w:r>
      <w:r w:rsidRPr="002F4687">
        <w:rPr>
          <w:sz w:val="28"/>
          <w:szCs w:val="28"/>
        </w:rPr>
        <w:t xml:space="preserve"> </w:t>
      </w:r>
      <w:r w:rsidRPr="002F4687">
        <w:rPr>
          <w:rStyle w:val="hps"/>
          <w:sz w:val="28"/>
          <w:szCs w:val="28"/>
        </w:rPr>
        <w:t>parameters of</w:t>
      </w:r>
      <w:r w:rsidRPr="002F4687">
        <w:rPr>
          <w:sz w:val="28"/>
          <w:szCs w:val="28"/>
        </w:rPr>
        <w:t xml:space="preserve"> </w:t>
      </w:r>
      <w:r w:rsidRPr="002F4687">
        <w:rPr>
          <w:rStyle w:val="hps"/>
          <w:sz w:val="28"/>
          <w:szCs w:val="28"/>
        </w:rPr>
        <w:t>bulls</w:t>
      </w:r>
      <w:r w:rsidRPr="002F4687">
        <w:rPr>
          <w:sz w:val="28"/>
          <w:szCs w:val="28"/>
        </w:rPr>
        <w:t xml:space="preserve"> </w:t>
      </w:r>
      <w:r w:rsidRPr="002F4687">
        <w:rPr>
          <w:rStyle w:val="hps"/>
          <w:sz w:val="28"/>
          <w:szCs w:val="28"/>
        </w:rPr>
        <w:t>of domestic and</w:t>
      </w:r>
      <w:r w:rsidRPr="002F4687">
        <w:rPr>
          <w:sz w:val="28"/>
          <w:szCs w:val="28"/>
        </w:rPr>
        <w:t xml:space="preserve"> </w:t>
      </w:r>
      <w:r w:rsidRPr="002F4687">
        <w:rPr>
          <w:rStyle w:val="hps"/>
          <w:sz w:val="28"/>
          <w:szCs w:val="28"/>
        </w:rPr>
        <w:t>foreign selection</w:t>
      </w:r>
      <w:r w:rsidRPr="002F4687">
        <w:rPr>
          <w:sz w:val="28"/>
          <w:szCs w:val="28"/>
        </w:rPr>
        <w:t xml:space="preserve"> </w:t>
      </w:r>
      <w:r w:rsidRPr="002F4687">
        <w:rPr>
          <w:rStyle w:val="hps"/>
          <w:sz w:val="28"/>
          <w:szCs w:val="28"/>
        </w:rPr>
        <w:t>in the Urals region</w:t>
      </w:r>
      <w:r w:rsidRPr="002F4687">
        <w:rPr>
          <w:sz w:val="28"/>
          <w:szCs w:val="28"/>
        </w:rPr>
        <w:t xml:space="preserve">. </w:t>
      </w:r>
      <w:r w:rsidRPr="002F4687">
        <w:rPr>
          <w:rStyle w:val="hps"/>
          <w:sz w:val="28"/>
          <w:szCs w:val="28"/>
        </w:rPr>
        <w:t>Established</w:t>
      </w:r>
      <w:r w:rsidRPr="002F4687">
        <w:rPr>
          <w:sz w:val="28"/>
          <w:szCs w:val="28"/>
        </w:rPr>
        <w:t xml:space="preserve"> </w:t>
      </w:r>
      <w:r w:rsidRPr="002F4687">
        <w:rPr>
          <w:rStyle w:val="hps"/>
          <w:sz w:val="28"/>
          <w:szCs w:val="28"/>
        </w:rPr>
        <w:t>significant differences in</w:t>
      </w:r>
      <w:r w:rsidRPr="002F4687">
        <w:rPr>
          <w:sz w:val="28"/>
          <w:szCs w:val="28"/>
        </w:rPr>
        <w:t xml:space="preserve"> </w:t>
      </w:r>
      <w:r w:rsidRPr="002F4687">
        <w:rPr>
          <w:rStyle w:val="hps"/>
          <w:sz w:val="28"/>
          <w:szCs w:val="28"/>
        </w:rPr>
        <w:t>some</w:t>
      </w:r>
      <w:r w:rsidRPr="002F4687">
        <w:rPr>
          <w:sz w:val="28"/>
          <w:szCs w:val="28"/>
        </w:rPr>
        <w:t xml:space="preserve"> </w:t>
      </w:r>
      <w:r w:rsidRPr="002F4687">
        <w:rPr>
          <w:rStyle w:val="hps"/>
          <w:sz w:val="28"/>
          <w:szCs w:val="28"/>
        </w:rPr>
        <w:t>parameters depending on the</w:t>
      </w:r>
      <w:r w:rsidRPr="002F4687">
        <w:rPr>
          <w:sz w:val="28"/>
          <w:szCs w:val="28"/>
        </w:rPr>
        <w:t xml:space="preserve"> </w:t>
      </w:r>
      <w:r w:rsidRPr="002F4687">
        <w:rPr>
          <w:rStyle w:val="hps"/>
          <w:sz w:val="28"/>
          <w:szCs w:val="28"/>
        </w:rPr>
        <w:t>selection</w:t>
      </w:r>
      <w:r w:rsidRPr="002F4687">
        <w:rPr>
          <w:sz w:val="28"/>
          <w:szCs w:val="28"/>
        </w:rPr>
        <w:t xml:space="preserve"> </w:t>
      </w:r>
      <w:r w:rsidRPr="002F4687">
        <w:rPr>
          <w:rStyle w:val="hps"/>
          <w:sz w:val="28"/>
          <w:szCs w:val="28"/>
        </w:rPr>
        <w:t>of their</w:t>
      </w:r>
      <w:r w:rsidRPr="002F4687">
        <w:rPr>
          <w:sz w:val="28"/>
          <w:szCs w:val="28"/>
        </w:rPr>
        <w:t xml:space="preserve"> </w:t>
      </w:r>
      <w:r w:rsidRPr="002F4687">
        <w:rPr>
          <w:rStyle w:val="hps"/>
          <w:sz w:val="28"/>
          <w:szCs w:val="28"/>
        </w:rPr>
        <w:t>relationship with</w:t>
      </w:r>
      <w:r w:rsidRPr="002F4687">
        <w:rPr>
          <w:sz w:val="28"/>
          <w:szCs w:val="28"/>
        </w:rPr>
        <w:t xml:space="preserve"> </w:t>
      </w:r>
      <w:r w:rsidRPr="002F4687">
        <w:rPr>
          <w:rStyle w:val="hps"/>
          <w:sz w:val="28"/>
          <w:szCs w:val="28"/>
        </w:rPr>
        <w:t>the reproductive</w:t>
      </w:r>
      <w:r w:rsidRPr="002F4687">
        <w:rPr>
          <w:sz w:val="28"/>
          <w:szCs w:val="28"/>
        </w:rPr>
        <w:t xml:space="preserve"> </w:t>
      </w:r>
      <w:r w:rsidRPr="002F4687">
        <w:rPr>
          <w:rStyle w:val="hps"/>
          <w:sz w:val="28"/>
          <w:szCs w:val="28"/>
        </w:rPr>
        <w:t>capacity</w:t>
      </w:r>
      <w:r w:rsidRPr="002F4687">
        <w:rPr>
          <w:sz w:val="28"/>
          <w:szCs w:val="28"/>
        </w:rPr>
        <w:t xml:space="preserve"> </w:t>
      </w:r>
      <w:r w:rsidRPr="002F4687">
        <w:rPr>
          <w:rStyle w:val="hps"/>
          <w:sz w:val="28"/>
          <w:szCs w:val="28"/>
        </w:rPr>
        <w:t>of animals.</w:t>
      </w:r>
    </w:p>
    <w:p w:rsidR="00C85BE0" w:rsidRPr="002F4687" w:rsidRDefault="00C85BE0" w:rsidP="00C85BE0">
      <w:pPr>
        <w:rPr>
          <w:szCs w:val="28"/>
        </w:rPr>
      </w:pPr>
    </w:p>
    <w:p w:rsidR="00C85BE0" w:rsidRPr="002F4687" w:rsidRDefault="00C85BE0" w:rsidP="00C85BE0">
      <w:pPr>
        <w:rPr>
          <w:sz w:val="28"/>
          <w:szCs w:val="28"/>
        </w:rPr>
      </w:pPr>
      <w:r w:rsidRPr="002F4687">
        <w:rPr>
          <w:sz w:val="28"/>
          <w:szCs w:val="28"/>
        </w:rPr>
        <w:t>УДК 636.4.082/.083</w:t>
      </w:r>
    </w:p>
    <w:p w:rsidR="00C85BE0" w:rsidRPr="002F4687" w:rsidRDefault="00C85BE0" w:rsidP="00C85BE0">
      <w:pPr>
        <w:jc w:val="center"/>
        <w:rPr>
          <w:b/>
          <w:bCs/>
          <w:sz w:val="28"/>
          <w:szCs w:val="28"/>
        </w:rPr>
      </w:pPr>
      <w:r w:rsidRPr="002F4687">
        <w:rPr>
          <w:b/>
          <w:bCs/>
          <w:sz w:val="28"/>
          <w:szCs w:val="28"/>
        </w:rPr>
        <w:t>ВОСПРОИЗВОДИТЕЛЬНЫЕ КАЧЕСТВА СВИНОМАТОК, ВЫРАЩЕННЫХ ПРИ РАЗНЫХ СПОСОБАХ СОДЕРЖАНИЯ</w:t>
      </w:r>
    </w:p>
    <w:p w:rsidR="00C85BE0" w:rsidRPr="002F4687" w:rsidRDefault="00C85BE0" w:rsidP="00C85BE0">
      <w:pPr>
        <w:jc w:val="center"/>
        <w:rPr>
          <w:b/>
          <w:sz w:val="28"/>
          <w:szCs w:val="28"/>
        </w:rPr>
      </w:pPr>
      <w:r w:rsidRPr="002F4687">
        <w:rPr>
          <w:b/>
          <w:sz w:val="28"/>
          <w:szCs w:val="28"/>
        </w:rPr>
        <w:t>Нарижный А.Г.</w:t>
      </w:r>
      <w:r w:rsidRPr="002F4687">
        <w:rPr>
          <w:b/>
          <w:sz w:val="28"/>
          <w:szCs w:val="28"/>
          <w:vertAlign w:val="superscript"/>
        </w:rPr>
        <w:t>1</w:t>
      </w:r>
      <w:r w:rsidRPr="002F4687">
        <w:rPr>
          <w:b/>
          <w:sz w:val="28"/>
          <w:szCs w:val="28"/>
        </w:rPr>
        <w:t>, Засуха Ю.В.</w:t>
      </w:r>
      <w:r w:rsidRPr="002F4687">
        <w:rPr>
          <w:b/>
          <w:sz w:val="28"/>
          <w:szCs w:val="28"/>
          <w:vertAlign w:val="superscript"/>
        </w:rPr>
        <w:t>2</w:t>
      </w:r>
      <w:r w:rsidRPr="002F4687">
        <w:rPr>
          <w:b/>
          <w:sz w:val="28"/>
          <w:szCs w:val="28"/>
        </w:rPr>
        <w:t>, Грищенко С.Н.</w:t>
      </w:r>
      <w:r w:rsidRPr="002F4687">
        <w:rPr>
          <w:b/>
          <w:sz w:val="28"/>
          <w:szCs w:val="28"/>
          <w:vertAlign w:val="superscript"/>
        </w:rPr>
        <w:t>2</w:t>
      </w:r>
      <w:r w:rsidRPr="002F4687">
        <w:rPr>
          <w:b/>
          <w:sz w:val="28"/>
          <w:szCs w:val="28"/>
        </w:rPr>
        <w:t>, Грищенко Н.П.</w:t>
      </w:r>
      <w:r w:rsidRPr="002F4687">
        <w:rPr>
          <w:b/>
          <w:sz w:val="28"/>
          <w:szCs w:val="28"/>
          <w:vertAlign w:val="superscript"/>
        </w:rPr>
        <w:t>2</w:t>
      </w:r>
    </w:p>
    <w:p w:rsidR="00C85BE0" w:rsidRPr="002F4687" w:rsidRDefault="00C85BE0" w:rsidP="00C85BE0">
      <w:pPr>
        <w:jc w:val="center"/>
        <w:rPr>
          <w:bCs/>
          <w:sz w:val="28"/>
          <w:szCs w:val="28"/>
        </w:rPr>
      </w:pPr>
      <w:r w:rsidRPr="002F4687">
        <w:rPr>
          <w:bCs/>
          <w:sz w:val="28"/>
          <w:szCs w:val="28"/>
          <w:vertAlign w:val="superscript"/>
        </w:rPr>
        <w:t xml:space="preserve">1 </w:t>
      </w:r>
      <w:r w:rsidRPr="002F4687">
        <w:rPr>
          <w:bCs/>
          <w:sz w:val="28"/>
          <w:szCs w:val="28"/>
        </w:rPr>
        <w:t>ГНУ</w:t>
      </w:r>
      <w:r w:rsidRPr="002F4687">
        <w:rPr>
          <w:bCs/>
          <w:sz w:val="28"/>
          <w:szCs w:val="28"/>
          <w:vertAlign w:val="superscript"/>
        </w:rPr>
        <w:t xml:space="preserve"> </w:t>
      </w:r>
      <w:r w:rsidRPr="002F4687">
        <w:rPr>
          <w:bCs/>
          <w:sz w:val="28"/>
          <w:szCs w:val="28"/>
        </w:rPr>
        <w:t>Всероссийский институт животноводства РАСХН, Дубровицы, Россия</w:t>
      </w:r>
    </w:p>
    <w:p w:rsidR="00C85BE0" w:rsidRPr="002F4687" w:rsidRDefault="00C85BE0" w:rsidP="00C85BE0">
      <w:pPr>
        <w:jc w:val="center"/>
        <w:rPr>
          <w:rStyle w:val="FontStyle17"/>
          <w:sz w:val="28"/>
          <w:szCs w:val="28"/>
          <w:lang w:eastAsia="en-US"/>
        </w:rPr>
      </w:pPr>
      <w:r w:rsidRPr="002F4687">
        <w:rPr>
          <w:sz w:val="28"/>
          <w:szCs w:val="28"/>
          <w:vertAlign w:val="superscript"/>
        </w:rPr>
        <w:t>2</w:t>
      </w:r>
      <w:r w:rsidRPr="002F4687">
        <w:rPr>
          <w:sz w:val="28"/>
          <w:szCs w:val="28"/>
        </w:rPr>
        <w:t xml:space="preserve">Национальный университет биоресурсов и природопользования Украины, </w:t>
      </w:r>
      <w:r w:rsidRPr="002F4687">
        <w:rPr>
          <w:sz w:val="28"/>
          <w:szCs w:val="28"/>
        </w:rPr>
        <w:br/>
        <w:t>К</w:t>
      </w:r>
      <w:r w:rsidRPr="002F4687">
        <w:rPr>
          <w:sz w:val="28"/>
          <w:szCs w:val="28"/>
        </w:rPr>
        <w:t>и</w:t>
      </w:r>
      <w:r w:rsidRPr="002F4687">
        <w:rPr>
          <w:sz w:val="28"/>
          <w:szCs w:val="28"/>
        </w:rPr>
        <w:t xml:space="preserve">ев, Украина, </w:t>
      </w:r>
      <w:r w:rsidRPr="002F4687">
        <w:rPr>
          <w:rStyle w:val="FontStyle17"/>
          <w:sz w:val="28"/>
          <w:szCs w:val="28"/>
          <w:lang w:eastAsia="en-US"/>
        </w:rPr>
        <w:t>e-mail: s_grishchenko@ukr.net</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Целенаправленное выращивания ремонтных свинок является одним из путей повышения репродуктивной способности свиноматок. От того, как в х</w:t>
      </w:r>
      <w:r w:rsidRPr="002F4687">
        <w:rPr>
          <w:rStyle w:val="FontStyle17"/>
          <w:sz w:val="28"/>
          <w:szCs w:val="28"/>
          <w:lang w:eastAsia="en-US"/>
        </w:rPr>
        <w:t>о</w:t>
      </w:r>
      <w:r w:rsidRPr="002F4687">
        <w:rPr>
          <w:rStyle w:val="FontStyle17"/>
          <w:sz w:val="28"/>
          <w:szCs w:val="28"/>
          <w:lang w:eastAsia="en-US"/>
        </w:rPr>
        <w:t>зяйстве организовано выращивание и отбор ремонтного молодняка зависит в основном качество стада.</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По данным многих авторов (Карапуз В., Коваленко В. с соавт., 1997; Шавкун В.Ю., Андрушко О.Б., 1998; Чертков Д.Д., 2006)</w:t>
      </w:r>
      <w:r w:rsidRPr="002F4687">
        <w:rPr>
          <w:rFonts w:ascii="Times New Roman" w:hAnsi="Times New Roman"/>
          <w:sz w:val="28"/>
          <w:szCs w:val="28"/>
          <w:lang w:val="ru-RU"/>
        </w:rPr>
        <w:t xml:space="preserve"> </w:t>
      </w:r>
      <w:r w:rsidRPr="002F4687">
        <w:rPr>
          <w:rStyle w:val="FontStyle17"/>
          <w:sz w:val="28"/>
          <w:szCs w:val="28"/>
          <w:lang w:eastAsia="en-US"/>
        </w:rPr>
        <w:t>на воспроизводительную способность свиноматок существенно влияют условия содержания и интенси</w:t>
      </w:r>
      <w:r w:rsidRPr="002F4687">
        <w:rPr>
          <w:rStyle w:val="FontStyle17"/>
          <w:sz w:val="28"/>
          <w:szCs w:val="28"/>
          <w:lang w:eastAsia="en-US"/>
        </w:rPr>
        <w:t>в</w:t>
      </w:r>
      <w:r w:rsidRPr="002F4687">
        <w:rPr>
          <w:rStyle w:val="FontStyle17"/>
          <w:sz w:val="28"/>
          <w:szCs w:val="28"/>
          <w:lang w:eastAsia="en-US"/>
        </w:rPr>
        <w:t>ность их роста в период выращивания к случному возрасту.</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Установлено, что свиноматки быстрого и умеренного типа формирования по молочности, массе гнезда и сохранности приплода имели лучшее показатели, чем свиноматки медленного типа (Рибалко В.П., Самохвал І.О., 1997).</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Исследователи (Иванов В., Шапкин В., 1980) отмечают, что потомство свиноматок с высокой интенсивность роста характеризуется повышенной скороспелостью. Многоплодие и живая масса гн</w:t>
      </w:r>
      <w:r w:rsidRPr="002F4687">
        <w:rPr>
          <w:rStyle w:val="FontStyle17"/>
          <w:sz w:val="28"/>
          <w:szCs w:val="28"/>
          <w:lang w:eastAsia="en-US"/>
        </w:rPr>
        <w:t>е</w:t>
      </w:r>
      <w:r w:rsidRPr="002F4687">
        <w:rPr>
          <w:rStyle w:val="FontStyle17"/>
          <w:sz w:val="28"/>
          <w:szCs w:val="28"/>
          <w:lang w:eastAsia="en-US"/>
        </w:rPr>
        <w:t>зда при отъеме у них были выше, чем у других животных.</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Лучшими воспроизводительными качествами при первом опоросе отличались свинки интенсивного уровня выращивания (Лещеня В.А, 1991).</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Следовательно, повышение качества выращивания ремонтного молодняка при интенсивном ведении свиноводства приобретает большое практическое значение.</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bCs/>
          <w:sz w:val="28"/>
          <w:szCs w:val="28"/>
          <w:lang w:eastAsia="en-US"/>
        </w:rPr>
        <w:t>Целью</w:t>
      </w:r>
      <w:r w:rsidRPr="002F4687">
        <w:rPr>
          <w:rStyle w:val="FontStyle17"/>
          <w:sz w:val="28"/>
          <w:szCs w:val="28"/>
          <w:lang w:eastAsia="en-US"/>
        </w:rPr>
        <w:t xml:space="preserve"> исследований было изучение интенсивности роста ремонтных свинок и их воспроизводительной способности как свиноматок в первом опор</w:t>
      </w:r>
      <w:r w:rsidRPr="002F4687">
        <w:rPr>
          <w:rStyle w:val="FontStyle17"/>
          <w:sz w:val="28"/>
          <w:szCs w:val="28"/>
          <w:lang w:eastAsia="en-US"/>
        </w:rPr>
        <w:t>о</w:t>
      </w:r>
      <w:r w:rsidRPr="002F4687">
        <w:rPr>
          <w:rStyle w:val="FontStyle17"/>
          <w:sz w:val="28"/>
          <w:szCs w:val="28"/>
          <w:lang w:eastAsia="en-US"/>
        </w:rPr>
        <w:t>се в зависимости от условий содержания во время выращивания.</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b/>
          <w:bCs/>
          <w:sz w:val="28"/>
          <w:szCs w:val="28"/>
          <w:lang w:eastAsia="en-US"/>
        </w:rPr>
        <w:t>Материал и методика исследований.</w:t>
      </w:r>
      <w:r w:rsidRPr="002F4687">
        <w:rPr>
          <w:rStyle w:val="FontStyle17"/>
          <w:sz w:val="28"/>
          <w:szCs w:val="28"/>
          <w:lang w:eastAsia="en-US"/>
        </w:rPr>
        <w:t xml:space="preserve"> Научно-хозяйственные исследования проводили в условиях ООО «Днепр-гибрид» Днепропетровской области (Украина). Для этого отобрали в 2-месячном возрасте 150 ремонтных свинок крупной белой породы, из которых сформировали три группы по 50 голов в каждой. В контрольной группе животных содержали на частично щелевом полу, во второй опытной – на полностью щелевом полу, в третьей опытной - на глубокой подстилке из сол</w:t>
      </w:r>
      <w:r w:rsidRPr="002F4687">
        <w:rPr>
          <w:rStyle w:val="FontStyle17"/>
          <w:sz w:val="28"/>
          <w:szCs w:val="28"/>
          <w:lang w:eastAsia="en-US"/>
        </w:rPr>
        <w:t>о</w:t>
      </w:r>
      <w:r w:rsidRPr="002F4687">
        <w:rPr>
          <w:rStyle w:val="FontStyle17"/>
          <w:sz w:val="28"/>
          <w:szCs w:val="28"/>
          <w:lang w:eastAsia="en-US"/>
        </w:rPr>
        <w:t xml:space="preserve">мы, которую добавляли каждый день, из расчета 0,8 кг на одну голову. Площадь станков, в которых содержали свиней всех групп, в расчете на одну голову составляла </w:t>
      </w:r>
      <w:smartTag w:uri="urn:schemas-microsoft-com:office:smarttags" w:element="metricconverter">
        <w:smartTagPr>
          <w:attr w:name="ProductID" w:val="5 мм"/>
        </w:smartTagPr>
        <w:r w:rsidRPr="002F4687">
          <w:rPr>
            <w:rStyle w:val="FontStyle17"/>
            <w:sz w:val="28"/>
            <w:szCs w:val="28"/>
            <w:lang w:eastAsia="en-US"/>
          </w:rPr>
          <w:t>1,7 м</w:t>
        </w:r>
        <w:r w:rsidRPr="002F4687">
          <w:rPr>
            <w:rStyle w:val="FontStyle17"/>
            <w:sz w:val="28"/>
            <w:szCs w:val="28"/>
            <w:vertAlign w:val="superscript"/>
            <w:lang w:eastAsia="en-US"/>
          </w:rPr>
          <w:t>2</w:t>
        </w:r>
      </w:smartTag>
      <w:r w:rsidRPr="002F4687">
        <w:rPr>
          <w:rStyle w:val="FontStyle17"/>
          <w:sz w:val="28"/>
          <w:szCs w:val="28"/>
          <w:lang w:eastAsia="en-US"/>
        </w:rPr>
        <w:t>. Для кормления использовали кормовые автоматы Grofit Groba (Голландия).</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Параметры микроклимата в помещении, где содержали ремонтный молодняк, соответствовали установленным гигиеническим нормам: температура воздуха составляла 18-22єС, относительная влажность – 65-70%, концентрация углекислоты в воздухе не превышала 0,2%, аммиака –20 мг/м</w:t>
      </w:r>
      <w:r w:rsidRPr="002F4687">
        <w:rPr>
          <w:rStyle w:val="FontStyle17"/>
          <w:sz w:val="28"/>
          <w:szCs w:val="28"/>
          <w:vertAlign w:val="superscript"/>
          <w:lang w:eastAsia="en-US"/>
        </w:rPr>
        <w:t>3</w:t>
      </w:r>
      <w:r w:rsidRPr="002F4687">
        <w:rPr>
          <w:rStyle w:val="FontStyle17"/>
          <w:sz w:val="28"/>
          <w:szCs w:val="28"/>
          <w:lang w:eastAsia="en-US"/>
        </w:rPr>
        <w:t>, сероводорода – 10 мг/м</w:t>
      </w:r>
      <w:r w:rsidRPr="002F4687">
        <w:rPr>
          <w:rStyle w:val="FontStyle17"/>
          <w:sz w:val="28"/>
          <w:szCs w:val="28"/>
          <w:vertAlign w:val="superscript"/>
          <w:lang w:eastAsia="en-US"/>
        </w:rPr>
        <w:t>3</w:t>
      </w:r>
      <w:r w:rsidRPr="002F4687">
        <w:rPr>
          <w:rStyle w:val="FontStyle17"/>
          <w:sz w:val="28"/>
          <w:szCs w:val="28"/>
          <w:lang w:eastAsia="en-US"/>
        </w:rPr>
        <w:t>, освещенность помещений – 30-75 лк, а световой коэффициент – 1:10.</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Окончательную выбраковку ремонтных свинок проводили перед осеменением в 8-месячном возрасте. Из каждой группы животных для осеменения вы</w:t>
      </w:r>
      <w:r w:rsidRPr="002F4687">
        <w:rPr>
          <w:rStyle w:val="FontStyle17"/>
          <w:sz w:val="28"/>
          <w:szCs w:val="28"/>
          <w:lang w:eastAsia="en-US"/>
        </w:rPr>
        <w:t>б</w:t>
      </w:r>
      <w:r w:rsidRPr="002F4687">
        <w:rPr>
          <w:rStyle w:val="FontStyle17"/>
          <w:sz w:val="28"/>
          <w:szCs w:val="28"/>
          <w:lang w:eastAsia="en-US"/>
        </w:rPr>
        <w:t>рали по 30 голов.</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Ремонтных свинок осеменяли нефракционным способом в индивидуальных станках, используя катетеры Safe blue немецкой фирмы Minitьb, предвар</w:t>
      </w:r>
      <w:r w:rsidRPr="002F4687">
        <w:rPr>
          <w:rStyle w:val="FontStyle17"/>
          <w:sz w:val="28"/>
          <w:szCs w:val="28"/>
          <w:lang w:eastAsia="en-US"/>
        </w:rPr>
        <w:t>и</w:t>
      </w:r>
      <w:r w:rsidRPr="002F4687">
        <w:rPr>
          <w:rStyle w:val="FontStyle17"/>
          <w:sz w:val="28"/>
          <w:szCs w:val="28"/>
          <w:lang w:eastAsia="en-US"/>
        </w:rPr>
        <w:t>тельно разжижая сперму с таким расчетом, чтобы в одной дозе объемом 100 мл содержалось 3-4 млрд спермиев. После осеменения свинок первые три дня уд</w:t>
      </w:r>
      <w:r w:rsidRPr="002F4687">
        <w:rPr>
          <w:rStyle w:val="FontStyle17"/>
          <w:sz w:val="28"/>
          <w:szCs w:val="28"/>
          <w:lang w:eastAsia="en-US"/>
        </w:rPr>
        <w:t>е</w:t>
      </w:r>
      <w:r w:rsidRPr="002F4687">
        <w:rPr>
          <w:rStyle w:val="FontStyle17"/>
          <w:sz w:val="28"/>
          <w:szCs w:val="28"/>
          <w:lang w:eastAsia="en-US"/>
        </w:rPr>
        <w:t>рживали в индивидуальных станках в цехе осеменения, а затем переводили в корпус для группового содержания на глубокой соломенной подстилке. Кор</w:t>
      </w:r>
      <w:r w:rsidRPr="002F4687">
        <w:rPr>
          <w:rStyle w:val="FontStyle17"/>
          <w:sz w:val="28"/>
          <w:szCs w:val="28"/>
          <w:lang w:eastAsia="en-US"/>
        </w:rPr>
        <w:t>м</w:t>
      </w:r>
      <w:r w:rsidRPr="002F4687">
        <w:rPr>
          <w:rStyle w:val="FontStyle17"/>
          <w:sz w:val="28"/>
          <w:szCs w:val="28"/>
          <w:lang w:eastAsia="en-US"/>
        </w:rPr>
        <w:t>ление супоросных свиноматок осуществляли с помощью кормовых ста</w:t>
      </w:r>
      <w:r w:rsidRPr="002F4687">
        <w:rPr>
          <w:rStyle w:val="FontStyle17"/>
          <w:sz w:val="28"/>
          <w:szCs w:val="28"/>
          <w:lang w:eastAsia="en-US"/>
        </w:rPr>
        <w:t>н</w:t>
      </w:r>
      <w:r w:rsidRPr="002F4687">
        <w:rPr>
          <w:rStyle w:val="FontStyle17"/>
          <w:sz w:val="28"/>
          <w:szCs w:val="28"/>
          <w:lang w:eastAsia="en-US"/>
        </w:rPr>
        <w:t xml:space="preserve">ций Рorcode голландской компании Nedap. В цех опороса их переводили за 7 суток до ожидаемого строка. В период супоросности животных кормили и содержали в одинаковых условиях. Отъем поросят от свиноматок проводили в возрасте 28 суток. </w:t>
      </w:r>
    </w:p>
    <w:p w:rsidR="00C85BE0" w:rsidRPr="002F4687" w:rsidRDefault="00C85BE0" w:rsidP="00C85BE0">
      <w:pPr>
        <w:pStyle w:val="Style5"/>
        <w:spacing w:line="240" w:lineRule="auto"/>
        <w:ind w:firstLine="708"/>
        <w:jc w:val="both"/>
        <w:rPr>
          <w:rStyle w:val="FontStyle17"/>
          <w:sz w:val="28"/>
          <w:szCs w:val="28"/>
          <w:lang w:eastAsia="en-US"/>
        </w:rPr>
      </w:pPr>
      <w:r w:rsidRPr="002F4687">
        <w:rPr>
          <w:rStyle w:val="FontStyle17"/>
          <w:sz w:val="28"/>
          <w:szCs w:val="28"/>
          <w:lang w:eastAsia="en-US"/>
        </w:rPr>
        <w:t>Результаты исследований обработаны методом вариационной статистики с использованием персонального компьютера и программы Microsoft Excel.</w:t>
      </w:r>
    </w:p>
    <w:p w:rsidR="00C85BE0" w:rsidRPr="002F4687" w:rsidRDefault="00C85BE0" w:rsidP="00C85BE0">
      <w:pPr>
        <w:ind w:firstLine="708"/>
        <w:jc w:val="both"/>
        <w:rPr>
          <w:sz w:val="28"/>
          <w:szCs w:val="28"/>
        </w:rPr>
      </w:pPr>
      <w:r w:rsidRPr="002F4687">
        <w:rPr>
          <w:b/>
          <w:bCs/>
          <w:sz w:val="28"/>
          <w:szCs w:val="28"/>
        </w:rPr>
        <w:t>Результаты исследований и их обсуждение</w:t>
      </w:r>
      <w:r w:rsidRPr="002F4687">
        <w:rPr>
          <w:sz w:val="28"/>
          <w:szCs w:val="28"/>
        </w:rPr>
        <w:t xml:space="preserve">. Ремонтный молодняк, который удерживали на полностью щелевом полу и на глубокой несменяемой  соломенной подстилке, во все возрастные периоды преобладал по живой массе своих аналогов, которых удерживали на частично щелевом полу. В частности, преимущество животных второй и третьей опытных групп по этому показателю в возрасте 180 дней составляла соответственно 3,5% (р&lt;0,01) и 8,9% (р&lt;0,001) по сравнению с животными контрольной группы. В 8-месячном возрасте животные второй и третьей группы по сравнению с контрольной имели живую массу больше соответственно на 4,9 и </w:t>
      </w:r>
      <w:smartTag w:uri="urn:schemas-microsoft-com:office:smarttags" w:element="metricconverter">
        <w:smartTagPr>
          <w:attr w:name="ProductID" w:val="5 мм"/>
        </w:smartTagPr>
        <w:r w:rsidRPr="002F4687">
          <w:rPr>
            <w:sz w:val="28"/>
            <w:szCs w:val="28"/>
          </w:rPr>
          <w:t>10,8 кг</w:t>
        </w:r>
      </w:smartTag>
      <w:r w:rsidRPr="002F4687">
        <w:rPr>
          <w:sz w:val="28"/>
          <w:szCs w:val="28"/>
        </w:rPr>
        <w:t>, или 4,0 и 8,8%.</w:t>
      </w:r>
    </w:p>
    <w:p w:rsidR="00C85BE0" w:rsidRPr="002F4687" w:rsidRDefault="00C85BE0" w:rsidP="00C85BE0">
      <w:pPr>
        <w:ind w:firstLine="708"/>
        <w:jc w:val="both"/>
        <w:rPr>
          <w:sz w:val="28"/>
          <w:szCs w:val="28"/>
        </w:rPr>
      </w:pPr>
      <w:r w:rsidRPr="002F4687">
        <w:rPr>
          <w:sz w:val="28"/>
          <w:szCs w:val="28"/>
        </w:rPr>
        <w:t>Неодинаковые условия содержания ремонтных свинок опытной и контрольных групп при выращивании отразились и на среднесуточных привесах их живой массы. Так, среднесуточные привесы ремонтного молодняка второй и третьей опытных групп были выше соответственно на 5,0 и 10,8% (р&lt;0,001) по сравнению с аналогами контрольной группы.</w:t>
      </w:r>
    </w:p>
    <w:p w:rsidR="00C85BE0" w:rsidRPr="002F4687" w:rsidRDefault="00C85BE0" w:rsidP="00C85BE0">
      <w:pPr>
        <w:ind w:firstLine="708"/>
        <w:jc w:val="both"/>
        <w:rPr>
          <w:spacing w:val="-4"/>
          <w:sz w:val="28"/>
          <w:szCs w:val="28"/>
        </w:rPr>
      </w:pPr>
      <w:r w:rsidRPr="002F4687">
        <w:rPr>
          <w:sz w:val="28"/>
          <w:szCs w:val="28"/>
        </w:rPr>
        <w:t>Репродуктивные качества первоопоросок, выращенных в различных у</w:t>
      </w:r>
      <w:r w:rsidRPr="002F4687">
        <w:rPr>
          <w:sz w:val="28"/>
          <w:szCs w:val="28"/>
        </w:rPr>
        <w:t>с</w:t>
      </w:r>
      <w:r w:rsidRPr="002F4687">
        <w:rPr>
          <w:sz w:val="28"/>
          <w:szCs w:val="28"/>
        </w:rPr>
        <w:t xml:space="preserve">ловиях содержания, были тоже не одинаковыми (табл.) </w:t>
      </w:r>
    </w:p>
    <w:p w:rsidR="00C85BE0" w:rsidRPr="002F4687" w:rsidRDefault="00C85BE0" w:rsidP="00C85BE0">
      <w:pPr>
        <w:jc w:val="right"/>
        <w:rPr>
          <w:sz w:val="28"/>
          <w:szCs w:val="28"/>
        </w:rPr>
      </w:pPr>
      <w:r w:rsidRPr="002F4687">
        <w:rPr>
          <w:sz w:val="28"/>
          <w:szCs w:val="28"/>
        </w:rPr>
        <w:t>Таблица</w:t>
      </w:r>
    </w:p>
    <w:p w:rsidR="00C85BE0" w:rsidRPr="002F4687" w:rsidRDefault="00C85BE0" w:rsidP="00C85BE0">
      <w:pPr>
        <w:jc w:val="center"/>
        <w:rPr>
          <w:sz w:val="28"/>
          <w:szCs w:val="28"/>
        </w:rPr>
      </w:pPr>
      <w:r w:rsidRPr="002F4687">
        <w:rPr>
          <w:sz w:val="28"/>
          <w:szCs w:val="28"/>
        </w:rPr>
        <w:t>Воспроизводительные качества подопытных свиноматок</w:t>
      </w:r>
    </w:p>
    <w:tbl>
      <w:tblPr>
        <w:tblW w:w="930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46"/>
        <w:gridCol w:w="1870"/>
        <w:gridCol w:w="1496"/>
        <w:gridCol w:w="1496"/>
      </w:tblGrid>
      <w:tr w:rsidR="00C85BE0" w:rsidRPr="002F4687" w:rsidTr="00FD2B64">
        <w:trPr>
          <w:trHeight w:val="216"/>
        </w:trPr>
        <w:tc>
          <w:tcPr>
            <w:tcW w:w="4446"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4862" w:type="dxa"/>
            <w:gridSpan w:val="3"/>
            <w:vAlign w:val="center"/>
          </w:tcPr>
          <w:p w:rsidR="00C85BE0" w:rsidRPr="002F4687" w:rsidRDefault="00C85BE0" w:rsidP="00C85BE0">
            <w:pPr>
              <w:jc w:val="center"/>
              <w:rPr>
                <w:sz w:val="28"/>
                <w:szCs w:val="28"/>
              </w:rPr>
            </w:pPr>
            <w:r w:rsidRPr="002F4687">
              <w:rPr>
                <w:sz w:val="28"/>
                <w:szCs w:val="28"/>
              </w:rPr>
              <w:t>Группа</w:t>
            </w:r>
          </w:p>
        </w:tc>
      </w:tr>
      <w:tr w:rsidR="00C85BE0" w:rsidRPr="002F4687" w:rsidTr="00FD2B64">
        <w:trPr>
          <w:trHeight w:val="240"/>
        </w:trPr>
        <w:tc>
          <w:tcPr>
            <w:tcW w:w="4446" w:type="dxa"/>
            <w:vMerge/>
            <w:vAlign w:val="center"/>
          </w:tcPr>
          <w:p w:rsidR="00C85BE0" w:rsidRPr="002F4687" w:rsidRDefault="00C85BE0" w:rsidP="00C85BE0">
            <w:pPr>
              <w:jc w:val="center"/>
              <w:rPr>
                <w:sz w:val="28"/>
                <w:szCs w:val="28"/>
              </w:rPr>
            </w:pPr>
          </w:p>
        </w:tc>
        <w:tc>
          <w:tcPr>
            <w:tcW w:w="1870" w:type="dxa"/>
            <w:vAlign w:val="center"/>
          </w:tcPr>
          <w:p w:rsidR="00C85BE0" w:rsidRPr="002F4687" w:rsidRDefault="00C85BE0" w:rsidP="00C85BE0">
            <w:pPr>
              <w:pStyle w:val="ab"/>
              <w:spacing w:line="240" w:lineRule="auto"/>
              <w:ind w:left="72" w:firstLine="0"/>
              <w:jc w:val="center"/>
              <w:rPr>
                <w:sz w:val="28"/>
                <w:szCs w:val="28"/>
              </w:rPr>
            </w:pPr>
            <w:r w:rsidRPr="002F4687">
              <w:rPr>
                <w:sz w:val="28"/>
                <w:szCs w:val="28"/>
              </w:rPr>
              <w:t>1</w:t>
            </w:r>
          </w:p>
          <w:p w:rsidR="00C85BE0" w:rsidRPr="002F4687" w:rsidRDefault="00C85BE0" w:rsidP="00C85BE0">
            <w:pPr>
              <w:pStyle w:val="ab"/>
              <w:spacing w:line="240" w:lineRule="auto"/>
              <w:ind w:left="72" w:firstLine="0"/>
              <w:jc w:val="center"/>
              <w:rPr>
                <w:sz w:val="28"/>
                <w:szCs w:val="28"/>
              </w:rPr>
            </w:pPr>
            <w:r w:rsidRPr="002F4687">
              <w:rPr>
                <w:sz w:val="28"/>
                <w:szCs w:val="28"/>
              </w:rPr>
              <w:t>контрольная</w:t>
            </w:r>
          </w:p>
        </w:tc>
        <w:tc>
          <w:tcPr>
            <w:tcW w:w="1496" w:type="dxa"/>
            <w:vAlign w:val="center"/>
          </w:tcPr>
          <w:p w:rsidR="00C85BE0" w:rsidRPr="002F4687" w:rsidRDefault="00C85BE0" w:rsidP="00C85BE0">
            <w:pPr>
              <w:pStyle w:val="ab"/>
              <w:spacing w:line="240" w:lineRule="auto"/>
              <w:ind w:firstLine="0"/>
              <w:jc w:val="center"/>
              <w:rPr>
                <w:sz w:val="28"/>
                <w:szCs w:val="28"/>
              </w:rPr>
            </w:pPr>
            <w:r w:rsidRPr="002F4687">
              <w:rPr>
                <w:sz w:val="28"/>
                <w:szCs w:val="28"/>
              </w:rPr>
              <w:t>2</w:t>
            </w:r>
          </w:p>
          <w:p w:rsidR="00C85BE0" w:rsidRPr="002F4687" w:rsidRDefault="00C85BE0" w:rsidP="00C85BE0">
            <w:pPr>
              <w:pStyle w:val="ab"/>
              <w:spacing w:line="240" w:lineRule="auto"/>
              <w:ind w:firstLine="0"/>
              <w:jc w:val="center"/>
              <w:rPr>
                <w:sz w:val="28"/>
                <w:szCs w:val="28"/>
              </w:rPr>
            </w:pPr>
            <w:r w:rsidRPr="002F4687">
              <w:rPr>
                <w:sz w:val="28"/>
                <w:szCs w:val="28"/>
              </w:rPr>
              <w:t>опытная</w:t>
            </w:r>
          </w:p>
        </w:tc>
        <w:tc>
          <w:tcPr>
            <w:tcW w:w="1496" w:type="dxa"/>
            <w:vAlign w:val="center"/>
          </w:tcPr>
          <w:p w:rsidR="00C85BE0" w:rsidRPr="002F4687" w:rsidRDefault="00C85BE0" w:rsidP="00C85BE0">
            <w:pPr>
              <w:pStyle w:val="ab"/>
              <w:spacing w:line="240" w:lineRule="auto"/>
              <w:ind w:left="72" w:firstLine="0"/>
              <w:jc w:val="center"/>
              <w:rPr>
                <w:sz w:val="28"/>
                <w:szCs w:val="28"/>
              </w:rPr>
            </w:pPr>
            <w:r w:rsidRPr="002F4687">
              <w:rPr>
                <w:sz w:val="28"/>
                <w:szCs w:val="28"/>
              </w:rPr>
              <w:t>3</w:t>
            </w:r>
          </w:p>
          <w:p w:rsidR="00C85BE0" w:rsidRPr="002F4687" w:rsidRDefault="00C85BE0" w:rsidP="00C85BE0">
            <w:pPr>
              <w:pStyle w:val="ab"/>
              <w:spacing w:line="240" w:lineRule="auto"/>
              <w:ind w:left="72" w:firstLine="0"/>
              <w:jc w:val="center"/>
              <w:rPr>
                <w:sz w:val="28"/>
                <w:szCs w:val="28"/>
              </w:rPr>
            </w:pPr>
            <w:r w:rsidRPr="002F4687">
              <w:rPr>
                <w:sz w:val="28"/>
                <w:szCs w:val="28"/>
              </w:rPr>
              <w:t>опытная</w:t>
            </w:r>
          </w:p>
        </w:tc>
      </w:tr>
      <w:tr w:rsidR="00C85BE0" w:rsidRPr="002F4687" w:rsidTr="00FD2B64">
        <w:trPr>
          <w:trHeight w:val="443"/>
        </w:trPr>
        <w:tc>
          <w:tcPr>
            <w:tcW w:w="4446" w:type="dxa"/>
            <w:vAlign w:val="center"/>
          </w:tcPr>
          <w:p w:rsidR="00C85BE0" w:rsidRPr="002F4687" w:rsidRDefault="00C85BE0" w:rsidP="00C85BE0">
            <w:pPr>
              <w:pStyle w:val="ab"/>
              <w:spacing w:line="240" w:lineRule="auto"/>
              <w:ind w:firstLine="0"/>
              <w:rPr>
                <w:sz w:val="28"/>
                <w:szCs w:val="28"/>
              </w:rPr>
            </w:pPr>
            <w:r w:rsidRPr="002F4687">
              <w:rPr>
                <w:sz w:val="28"/>
                <w:szCs w:val="28"/>
              </w:rPr>
              <w:t xml:space="preserve">Количество свинок, которых </w:t>
            </w:r>
            <w:r w:rsidR="00FD2B64" w:rsidRPr="002F4687">
              <w:rPr>
                <w:sz w:val="28"/>
                <w:szCs w:val="28"/>
              </w:rPr>
              <w:br/>
            </w:r>
            <w:r w:rsidRPr="002F4687">
              <w:rPr>
                <w:sz w:val="28"/>
                <w:szCs w:val="28"/>
              </w:rPr>
              <w:t>осем</w:t>
            </w:r>
            <w:r w:rsidRPr="002F4687">
              <w:rPr>
                <w:sz w:val="28"/>
                <w:szCs w:val="28"/>
              </w:rPr>
              <w:t>е</w:t>
            </w:r>
            <w:r w:rsidRPr="002F4687">
              <w:rPr>
                <w:sz w:val="28"/>
                <w:szCs w:val="28"/>
              </w:rPr>
              <w:t>няли, голов</w:t>
            </w:r>
          </w:p>
        </w:tc>
        <w:tc>
          <w:tcPr>
            <w:tcW w:w="1870" w:type="dxa"/>
            <w:vAlign w:val="center"/>
          </w:tcPr>
          <w:p w:rsidR="00C85BE0" w:rsidRPr="002F4687" w:rsidRDefault="00C85BE0" w:rsidP="00C85BE0">
            <w:pPr>
              <w:jc w:val="center"/>
              <w:rPr>
                <w:sz w:val="28"/>
                <w:szCs w:val="28"/>
              </w:rPr>
            </w:pPr>
            <w:r w:rsidRPr="002F4687">
              <w:rPr>
                <w:sz w:val="28"/>
                <w:szCs w:val="28"/>
              </w:rPr>
              <w:t>30</w:t>
            </w:r>
          </w:p>
        </w:tc>
        <w:tc>
          <w:tcPr>
            <w:tcW w:w="1496" w:type="dxa"/>
            <w:vAlign w:val="center"/>
          </w:tcPr>
          <w:p w:rsidR="00C85BE0" w:rsidRPr="002F4687" w:rsidRDefault="00C85BE0" w:rsidP="00C85BE0">
            <w:pPr>
              <w:jc w:val="center"/>
              <w:rPr>
                <w:sz w:val="28"/>
                <w:szCs w:val="28"/>
              </w:rPr>
            </w:pPr>
            <w:r w:rsidRPr="002F4687">
              <w:rPr>
                <w:sz w:val="28"/>
                <w:szCs w:val="28"/>
              </w:rPr>
              <w:t>30</w:t>
            </w:r>
          </w:p>
        </w:tc>
        <w:tc>
          <w:tcPr>
            <w:tcW w:w="1496" w:type="dxa"/>
            <w:vAlign w:val="center"/>
          </w:tcPr>
          <w:p w:rsidR="00C85BE0" w:rsidRPr="002F4687" w:rsidRDefault="00C85BE0" w:rsidP="00C85BE0">
            <w:pPr>
              <w:jc w:val="center"/>
              <w:rPr>
                <w:sz w:val="28"/>
                <w:szCs w:val="28"/>
              </w:rPr>
            </w:pPr>
            <w:r w:rsidRPr="002F4687">
              <w:rPr>
                <w:sz w:val="28"/>
                <w:szCs w:val="28"/>
              </w:rPr>
              <w:t>30</w:t>
            </w:r>
          </w:p>
        </w:tc>
      </w:tr>
      <w:tr w:rsidR="00C85BE0" w:rsidRPr="002F4687" w:rsidTr="00FD2B64">
        <w:trPr>
          <w:trHeight w:val="454"/>
        </w:trPr>
        <w:tc>
          <w:tcPr>
            <w:tcW w:w="4446" w:type="dxa"/>
            <w:vAlign w:val="center"/>
          </w:tcPr>
          <w:p w:rsidR="00C85BE0" w:rsidRPr="002F4687" w:rsidRDefault="00C85BE0" w:rsidP="00C85BE0">
            <w:pPr>
              <w:rPr>
                <w:sz w:val="28"/>
                <w:szCs w:val="28"/>
              </w:rPr>
            </w:pPr>
            <w:r w:rsidRPr="002F4687">
              <w:rPr>
                <w:sz w:val="28"/>
                <w:szCs w:val="28"/>
              </w:rPr>
              <w:t xml:space="preserve">Опоросилось свиноматок после </w:t>
            </w:r>
          </w:p>
          <w:p w:rsidR="00C85BE0" w:rsidRPr="002F4687" w:rsidRDefault="00C85BE0" w:rsidP="00C85BE0">
            <w:pPr>
              <w:rPr>
                <w:sz w:val="28"/>
                <w:szCs w:val="28"/>
              </w:rPr>
            </w:pPr>
            <w:r w:rsidRPr="002F4687">
              <w:rPr>
                <w:sz w:val="28"/>
                <w:szCs w:val="28"/>
              </w:rPr>
              <w:t>пе</w:t>
            </w:r>
            <w:r w:rsidRPr="002F4687">
              <w:rPr>
                <w:sz w:val="28"/>
                <w:szCs w:val="28"/>
              </w:rPr>
              <w:t>р</w:t>
            </w:r>
            <w:r w:rsidRPr="002F4687">
              <w:rPr>
                <w:sz w:val="28"/>
                <w:szCs w:val="28"/>
              </w:rPr>
              <w:t>вого осеменения, голов</w:t>
            </w:r>
          </w:p>
        </w:tc>
        <w:tc>
          <w:tcPr>
            <w:tcW w:w="1870" w:type="dxa"/>
            <w:vAlign w:val="center"/>
          </w:tcPr>
          <w:p w:rsidR="00C85BE0" w:rsidRPr="002F4687" w:rsidRDefault="00C85BE0" w:rsidP="00C85BE0">
            <w:pPr>
              <w:jc w:val="center"/>
              <w:rPr>
                <w:sz w:val="28"/>
                <w:szCs w:val="28"/>
              </w:rPr>
            </w:pPr>
            <w:r w:rsidRPr="002F4687">
              <w:rPr>
                <w:sz w:val="28"/>
                <w:szCs w:val="28"/>
              </w:rPr>
              <w:t>22</w:t>
            </w:r>
          </w:p>
        </w:tc>
        <w:tc>
          <w:tcPr>
            <w:tcW w:w="1496" w:type="dxa"/>
            <w:vAlign w:val="center"/>
          </w:tcPr>
          <w:p w:rsidR="00C85BE0" w:rsidRPr="002F4687" w:rsidRDefault="00C85BE0" w:rsidP="00C85BE0">
            <w:pPr>
              <w:jc w:val="center"/>
              <w:rPr>
                <w:sz w:val="28"/>
                <w:szCs w:val="28"/>
              </w:rPr>
            </w:pPr>
            <w:r w:rsidRPr="002F4687">
              <w:rPr>
                <w:sz w:val="28"/>
                <w:szCs w:val="28"/>
              </w:rPr>
              <w:t>23</w:t>
            </w:r>
          </w:p>
        </w:tc>
        <w:tc>
          <w:tcPr>
            <w:tcW w:w="1496" w:type="dxa"/>
            <w:vAlign w:val="center"/>
          </w:tcPr>
          <w:p w:rsidR="00C85BE0" w:rsidRPr="002F4687" w:rsidRDefault="00C85BE0" w:rsidP="00C85BE0">
            <w:pPr>
              <w:jc w:val="center"/>
              <w:rPr>
                <w:sz w:val="28"/>
                <w:szCs w:val="28"/>
              </w:rPr>
            </w:pPr>
            <w:r w:rsidRPr="002F4687">
              <w:rPr>
                <w:sz w:val="28"/>
                <w:szCs w:val="28"/>
              </w:rPr>
              <w:t>22</w:t>
            </w:r>
          </w:p>
        </w:tc>
      </w:tr>
      <w:tr w:rsidR="00C85BE0" w:rsidRPr="002F4687" w:rsidTr="00FD2B64">
        <w:trPr>
          <w:trHeight w:val="454"/>
        </w:trPr>
        <w:tc>
          <w:tcPr>
            <w:tcW w:w="4446" w:type="dxa"/>
            <w:vAlign w:val="center"/>
          </w:tcPr>
          <w:p w:rsidR="00C85BE0" w:rsidRPr="002F4687" w:rsidRDefault="00C85BE0" w:rsidP="00C85BE0">
            <w:pPr>
              <w:rPr>
                <w:sz w:val="28"/>
                <w:szCs w:val="28"/>
              </w:rPr>
            </w:pPr>
            <w:r w:rsidRPr="002F4687">
              <w:rPr>
                <w:sz w:val="28"/>
                <w:szCs w:val="28"/>
              </w:rPr>
              <w:t>Получено живых  поросят, голов</w:t>
            </w:r>
          </w:p>
        </w:tc>
        <w:tc>
          <w:tcPr>
            <w:tcW w:w="1870" w:type="dxa"/>
            <w:vAlign w:val="center"/>
          </w:tcPr>
          <w:p w:rsidR="00C85BE0" w:rsidRPr="002F4687" w:rsidRDefault="00C85BE0" w:rsidP="00C85BE0">
            <w:pPr>
              <w:jc w:val="center"/>
              <w:rPr>
                <w:sz w:val="28"/>
                <w:szCs w:val="28"/>
              </w:rPr>
            </w:pPr>
            <w:r w:rsidRPr="002F4687">
              <w:rPr>
                <w:sz w:val="28"/>
                <w:szCs w:val="28"/>
              </w:rPr>
              <w:t>233</w:t>
            </w:r>
          </w:p>
        </w:tc>
        <w:tc>
          <w:tcPr>
            <w:tcW w:w="1496" w:type="dxa"/>
            <w:vAlign w:val="center"/>
          </w:tcPr>
          <w:p w:rsidR="00C85BE0" w:rsidRPr="002F4687" w:rsidRDefault="00C85BE0" w:rsidP="00C85BE0">
            <w:pPr>
              <w:jc w:val="center"/>
              <w:rPr>
                <w:sz w:val="28"/>
                <w:szCs w:val="28"/>
              </w:rPr>
            </w:pPr>
            <w:r w:rsidRPr="002F4687">
              <w:rPr>
                <w:sz w:val="28"/>
                <w:szCs w:val="28"/>
              </w:rPr>
              <w:t>239</w:t>
            </w:r>
          </w:p>
        </w:tc>
        <w:tc>
          <w:tcPr>
            <w:tcW w:w="1496" w:type="dxa"/>
            <w:vAlign w:val="center"/>
          </w:tcPr>
          <w:p w:rsidR="00C85BE0" w:rsidRPr="002F4687" w:rsidRDefault="00C85BE0" w:rsidP="00C85BE0">
            <w:pPr>
              <w:jc w:val="center"/>
              <w:rPr>
                <w:sz w:val="28"/>
                <w:szCs w:val="28"/>
              </w:rPr>
            </w:pPr>
            <w:r w:rsidRPr="002F4687">
              <w:rPr>
                <w:sz w:val="28"/>
                <w:szCs w:val="28"/>
              </w:rPr>
              <w:t>222</w:t>
            </w:r>
          </w:p>
        </w:tc>
      </w:tr>
      <w:tr w:rsidR="00C85BE0" w:rsidRPr="002F4687" w:rsidTr="00FD2B64">
        <w:trPr>
          <w:trHeight w:val="321"/>
        </w:trPr>
        <w:tc>
          <w:tcPr>
            <w:tcW w:w="4446" w:type="dxa"/>
            <w:vAlign w:val="center"/>
          </w:tcPr>
          <w:p w:rsidR="00C85BE0" w:rsidRPr="002F4687" w:rsidRDefault="00C85BE0" w:rsidP="00C85BE0">
            <w:pPr>
              <w:rPr>
                <w:sz w:val="28"/>
                <w:szCs w:val="28"/>
              </w:rPr>
            </w:pPr>
            <w:r w:rsidRPr="002F4687">
              <w:rPr>
                <w:sz w:val="28"/>
                <w:szCs w:val="28"/>
              </w:rPr>
              <w:t>Многоплодие, голов</w:t>
            </w:r>
          </w:p>
        </w:tc>
        <w:tc>
          <w:tcPr>
            <w:tcW w:w="1870" w:type="dxa"/>
            <w:vAlign w:val="center"/>
          </w:tcPr>
          <w:p w:rsidR="00C85BE0" w:rsidRPr="002F4687" w:rsidRDefault="00C85BE0" w:rsidP="00C85BE0">
            <w:pPr>
              <w:jc w:val="center"/>
              <w:rPr>
                <w:sz w:val="28"/>
                <w:szCs w:val="28"/>
              </w:rPr>
            </w:pPr>
            <w:r w:rsidRPr="002F4687">
              <w:rPr>
                <w:sz w:val="28"/>
                <w:szCs w:val="28"/>
              </w:rPr>
              <w:t>10,6±0,31</w:t>
            </w:r>
          </w:p>
        </w:tc>
        <w:tc>
          <w:tcPr>
            <w:tcW w:w="1496" w:type="dxa"/>
            <w:vAlign w:val="center"/>
          </w:tcPr>
          <w:p w:rsidR="00C85BE0" w:rsidRPr="002F4687" w:rsidRDefault="00C85BE0" w:rsidP="00C85BE0">
            <w:pPr>
              <w:jc w:val="center"/>
              <w:rPr>
                <w:sz w:val="28"/>
                <w:szCs w:val="28"/>
              </w:rPr>
            </w:pPr>
            <w:r w:rsidRPr="002F4687">
              <w:rPr>
                <w:sz w:val="28"/>
                <w:szCs w:val="28"/>
              </w:rPr>
              <w:t>10,4±0,30</w:t>
            </w:r>
          </w:p>
        </w:tc>
        <w:tc>
          <w:tcPr>
            <w:tcW w:w="1496" w:type="dxa"/>
            <w:vAlign w:val="center"/>
          </w:tcPr>
          <w:p w:rsidR="00C85BE0" w:rsidRPr="002F4687" w:rsidRDefault="00C85BE0" w:rsidP="00C85BE0">
            <w:pPr>
              <w:jc w:val="center"/>
              <w:rPr>
                <w:sz w:val="28"/>
                <w:szCs w:val="28"/>
              </w:rPr>
            </w:pPr>
            <w:r w:rsidRPr="002F4687">
              <w:rPr>
                <w:sz w:val="28"/>
                <w:szCs w:val="28"/>
              </w:rPr>
              <w:t>10,1±0,26</w:t>
            </w:r>
          </w:p>
        </w:tc>
      </w:tr>
      <w:tr w:rsidR="00C85BE0" w:rsidRPr="002F4687" w:rsidTr="00FD2B64">
        <w:trPr>
          <w:trHeight w:val="166"/>
        </w:trPr>
        <w:tc>
          <w:tcPr>
            <w:tcW w:w="4446" w:type="dxa"/>
            <w:vAlign w:val="center"/>
          </w:tcPr>
          <w:p w:rsidR="00C85BE0" w:rsidRPr="002F4687" w:rsidRDefault="00C85BE0" w:rsidP="00C85BE0">
            <w:pPr>
              <w:rPr>
                <w:sz w:val="28"/>
                <w:szCs w:val="28"/>
              </w:rPr>
            </w:pPr>
            <w:r w:rsidRPr="002F4687">
              <w:rPr>
                <w:sz w:val="28"/>
                <w:szCs w:val="28"/>
              </w:rPr>
              <w:t>Крупноплодность, кг</w:t>
            </w:r>
          </w:p>
        </w:tc>
        <w:tc>
          <w:tcPr>
            <w:tcW w:w="1870" w:type="dxa"/>
            <w:vAlign w:val="center"/>
          </w:tcPr>
          <w:p w:rsidR="00C85BE0" w:rsidRPr="002F4687" w:rsidRDefault="00C85BE0" w:rsidP="00C85BE0">
            <w:pPr>
              <w:jc w:val="center"/>
              <w:rPr>
                <w:sz w:val="28"/>
                <w:szCs w:val="28"/>
              </w:rPr>
            </w:pPr>
            <w:r w:rsidRPr="002F4687">
              <w:rPr>
                <w:sz w:val="28"/>
                <w:szCs w:val="28"/>
              </w:rPr>
              <w:t>1,41±0,02</w:t>
            </w:r>
          </w:p>
        </w:tc>
        <w:tc>
          <w:tcPr>
            <w:tcW w:w="1496" w:type="dxa"/>
            <w:vAlign w:val="center"/>
          </w:tcPr>
          <w:p w:rsidR="00C85BE0" w:rsidRPr="002F4687" w:rsidRDefault="00C85BE0" w:rsidP="00C85BE0">
            <w:pPr>
              <w:jc w:val="center"/>
              <w:rPr>
                <w:sz w:val="28"/>
                <w:szCs w:val="28"/>
              </w:rPr>
            </w:pPr>
            <w:r w:rsidRPr="002F4687">
              <w:rPr>
                <w:sz w:val="28"/>
                <w:szCs w:val="28"/>
              </w:rPr>
              <w:t>1,43±0,02</w:t>
            </w:r>
          </w:p>
        </w:tc>
        <w:tc>
          <w:tcPr>
            <w:tcW w:w="1496" w:type="dxa"/>
            <w:vAlign w:val="center"/>
          </w:tcPr>
          <w:p w:rsidR="00C85BE0" w:rsidRPr="002F4687" w:rsidRDefault="00C85BE0" w:rsidP="00C85BE0">
            <w:pPr>
              <w:jc w:val="center"/>
              <w:rPr>
                <w:sz w:val="28"/>
                <w:szCs w:val="28"/>
              </w:rPr>
            </w:pPr>
            <w:r w:rsidRPr="002F4687">
              <w:rPr>
                <w:sz w:val="28"/>
                <w:szCs w:val="28"/>
              </w:rPr>
              <w:t>1,49±0,03*</w:t>
            </w:r>
          </w:p>
        </w:tc>
      </w:tr>
      <w:tr w:rsidR="00C85BE0" w:rsidRPr="002F4687" w:rsidTr="00FD2B64">
        <w:trPr>
          <w:trHeight w:val="454"/>
        </w:trPr>
        <w:tc>
          <w:tcPr>
            <w:tcW w:w="4446" w:type="dxa"/>
            <w:vAlign w:val="center"/>
          </w:tcPr>
          <w:p w:rsidR="00C85BE0" w:rsidRPr="002F4687" w:rsidRDefault="00C85BE0" w:rsidP="00C85BE0">
            <w:pPr>
              <w:rPr>
                <w:sz w:val="28"/>
                <w:szCs w:val="28"/>
              </w:rPr>
            </w:pPr>
            <w:r w:rsidRPr="002F4687">
              <w:rPr>
                <w:sz w:val="28"/>
                <w:szCs w:val="28"/>
              </w:rPr>
              <w:t>Масса гнезда поросят при</w:t>
            </w:r>
            <w:r w:rsidR="00FD2B64" w:rsidRPr="002F4687">
              <w:rPr>
                <w:sz w:val="28"/>
                <w:szCs w:val="28"/>
              </w:rPr>
              <w:br/>
            </w:r>
            <w:r w:rsidRPr="002F4687">
              <w:rPr>
                <w:sz w:val="28"/>
                <w:szCs w:val="28"/>
              </w:rPr>
              <w:t>рождении, кг</w:t>
            </w:r>
          </w:p>
        </w:tc>
        <w:tc>
          <w:tcPr>
            <w:tcW w:w="1870" w:type="dxa"/>
            <w:vAlign w:val="center"/>
          </w:tcPr>
          <w:p w:rsidR="00C85BE0" w:rsidRPr="002F4687" w:rsidRDefault="00C85BE0" w:rsidP="00C85BE0">
            <w:pPr>
              <w:jc w:val="center"/>
              <w:rPr>
                <w:sz w:val="28"/>
                <w:szCs w:val="28"/>
              </w:rPr>
            </w:pPr>
            <w:r w:rsidRPr="002F4687">
              <w:rPr>
                <w:sz w:val="28"/>
                <w:szCs w:val="28"/>
              </w:rPr>
              <w:t>14,9±0,29</w:t>
            </w:r>
          </w:p>
        </w:tc>
        <w:tc>
          <w:tcPr>
            <w:tcW w:w="1496" w:type="dxa"/>
            <w:vAlign w:val="center"/>
          </w:tcPr>
          <w:p w:rsidR="00C85BE0" w:rsidRPr="002F4687" w:rsidRDefault="00C85BE0" w:rsidP="00C85BE0">
            <w:pPr>
              <w:jc w:val="center"/>
              <w:rPr>
                <w:sz w:val="28"/>
                <w:szCs w:val="28"/>
              </w:rPr>
            </w:pPr>
            <w:r w:rsidRPr="002F4687">
              <w:rPr>
                <w:sz w:val="28"/>
                <w:szCs w:val="28"/>
              </w:rPr>
              <w:t>14,9±0,36</w:t>
            </w:r>
          </w:p>
        </w:tc>
        <w:tc>
          <w:tcPr>
            <w:tcW w:w="1496" w:type="dxa"/>
            <w:vAlign w:val="center"/>
          </w:tcPr>
          <w:p w:rsidR="00C85BE0" w:rsidRPr="002F4687" w:rsidRDefault="00C85BE0" w:rsidP="00C85BE0">
            <w:pPr>
              <w:jc w:val="center"/>
              <w:rPr>
                <w:sz w:val="28"/>
                <w:szCs w:val="28"/>
              </w:rPr>
            </w:pPr>
            <w:r w:rsidRPr="002F4687">
              <w:rPr>
                <w:sz w:val="28"/>
                <w:szCs w:val="28"/>
              </w:rPr>
              <w:t>15,1±0,37</w:t>
            </w:r>
          </w:p>
        </w:tc>
      </w:tr>
      <w:tr w:rsidR="00C85BE0" w:rsidRPr="002F4687" w:rsidTr="00FD2B64">
        <w:trPr>
          <w:trHeight w:val="126"/>
        </w:trPr>
        <w:tc>
          <w:tcPr>
            <w:tcW w:w="4446" w:type="dxa"/>
            <w:vAlign w:val="center"/>
          </w:tcPr>
          <w:p w:rsidR="00C85BE0" w:rsidRPr="002F4687" w:rsidRDefault="00C85BE0" w:rsidP="00C85BE0">
            <w:pPr>
              <w:rPr>
                <w:sz w:val="28"/>
                <w:szCs w:val="28"/>
              </w:rPr>
            </w:pPr>
            <w:r w:rsidRPr="002F4687">
              <w:rPr>
                <w:sz w:val="28"/>
                <w:szCs w:val="28"/>
              </w:rPr>
              <w:t>Молочность, кг</w:t>
            </w:r>
          </w:p>
        </w:tc>
        <w:tc>
          <w:tcPr>
            <w:tcW w:w="1870" w:type="dxa"/>
            <w:vAlign w:val="center"/>
          </w:tcPr>
          <w:p w:rsidR="00C85BE0" w:rsidRPr="002F4687" w:rsidRDefault="00C85BE0" w:rsidP="00C85BE0">
            <w:pPr>
              <w:jc w:val="center"/>
              <w:rPr>
                <w:sz w:val="28"/>
                <w:szCs w:val="28"/>
              </w:rPr>
            </w:pPr>
            <w:r w:rsidRPr="002F4687">
              <w:rPr>
                <w:sz w:val="28"/>
                <w:szCs w:val="28"/>
              </w:rPr>
              <w:t>51,5±1,31</w:t>
            </w:r>
          </w:p>
        </w:tc>
        <w:tc>
          <w:tcPr>
            <w:tcW w:w="1496" w:type="dxa"/>
            <w:vAlign w:val="center"/>
          </w:tcPr>
          <w:p w:rsidR="00C85BE0" w:rsidRPr="002F4687" w:rsidRDefault="00C85BE0" w:rsidP="00C85BE0">
            <w:pPr>
              <w:jc w:val="center"/>
              <w:rPr>
                <w:sz w:val="28"/>
                <w:szCs w:val="28"/>
              </w:rPr>
            </w:pPr>
            <w:r w:rsidRPr="002F4687">
              <w:rPr>
                <w:sz w:val="28"/>
                <w:szCs w:val="28"/>
              </w:rPr>
              <w:t>51,5±1,56</w:t>
            </w:r>
          </w:p>
        </w:tc>
        <w:tc>
          <w:tcPr>
            <w:tcW w:w="1496" w:type="dxa"/>
            <w:vAlign w:val="center"/>
          </w:tcPr>
          <w:p w:rsidR="00C85BE0" w:rsidRPr="002F4687" w:rsidRDefault="00C85BE0" w:rsidP="00C85BE0">
            <w:pPr>
              <w:jc w:val="center"/>
              <w:rPr>
                <w:sz w:val="28"/>
                <w:szCs w:val="28"/>
              </w:rPr>
            </w:pPr>
            <w:r w:rsidRPr="002F4687">
              <w:rPr>
                <w:sz w:val="28"/>
                <w:szCs w:val="28"/>
              </w:rPr>
              <w:t>52,6±1,4</w:t>
            </w:r>
          </w:p>
        </w:tc>
      </w:tr>
      <w:tr w:rsidR="00C85BE0" w:rsidRPr="002F4687" w:rsidTr="00FD2B64">
        <w:trPr>
          <w:trHeight w:val="312"/>
        </w:trPr>
        <w:tc>
          <w:tcPr>
            <w:tcW w:w="4446" w:type="dxa"/>
            <w:vAlign w:val="center"/>
          </w:tcPr>
          <w:p w:rsidR="00C85BE0" w:rsidRPr="002F4687" w:rsidRDefault="00C85BE0" w:rsidP="00C85BE0">
            <w:pPr>
              <w:rPr>
                <w:sz w:val="28"/>
                <w:szCs w:val="28"/>
              </w:rPr>
            </w:pPr>
            <w:r w:rsidRPr="002F4687">
              <w:rPr>
                <w:sz w:val="28"/>
                <w:szCs w:val="28"/>
              </w:rPr>
              <w:t xml:space="preserve">Средняя жива масса поросят при </w:t>
            </w:r>
          </w:p>
          <w:p w:rsidR="00C85BE0" w:rsidRPr="002F4687" w:rsidRDefault="00C85BE0" w:rsidP="00C85BE0">
            <w:pPr>
              <w:rPr>
                <w:sz w:val="28"/>
                <w:szCs w:val="28"/>
              </w:rPr>
            </w:pPr>
            <w:r w:rsidRPr="002F4687">
              <w:rPr>
                <w:sz w:val="28"/>
                <w:szCs w:val="28"/>
              </w:rPr>
              <w:t>от</w:t>
            </w:r>
            <w:r w:rsidRPr="002F4687">
              <w:rPr>
                <w:sz w:val="28"/>
                <w:szCs w:val="28"/>
              </w:rPr>
              <w:t>ъ</w:t>
            </w:r>
            <w:r w:rsidRPr="002F4687">
              <w:rPr>
                <w:sz w:val="28"/>
                <w:szCs w:val="28"/>
              </w:rPr>
              <w:t>еме, кг</w:t>
            </w:r>
          </w:p>
        </w:tc>
        <w:tc>
          <w:tcPr>
            <w:tcW w:w="1870" w:type="dxa"/>
            <w:vAlign w:val="center"/>
          </w:tcPr>
          <w:p w:rsidR="00C85BE0" w:rsidRPr="002F4687" w:rsidRDefault="00C85BE0" w:rsidP="00C85BE0">
            <w:pPr>
              <w:jc w:val="center"/>
              <w:rPr>
                <w:sz w:val="28"/>
                <w:szCs w:val="28"/>
              </w:rPr>
            </w:pPr>
            <w:r w:rsidRPr="002F4687">
              <w:rPr>
                <w:sz w:val="28"/>
                <w:szCs w:val="28"/>
              </w:rPr>
              <w:t>6,71±0,08</w:t>
            </w:r>
          </w:p>
        </w:tc>
        <w:tc>
          <w:tcPr>
            <w:tcW w:w="1496" w:type="dxa"/>
            <w:vAlign w:val="center"/>
          </w:tcPr>
          <w:p w:rsidR="00C85BE0" w:rsidRPr="002F4687" w:rsidRDefault="00C85BE0" w:rsidP="00C85BE0">
            <w:pPr>
              <w:jc w:val="center"/>
              <w:rPr>
                <w:sz w:val="28"/>
                <w:szCs w:val="28"/>
              </w:rPr>
            </w:pPr>
            <w:r w:rsidRPr="002F4687">
              <w:rPr>
                <w:sz w:val="28"/>
                <w:szCs w:val="28"/>
              </w:rPr>
              <w:t>6,83±0,09</w:t>
            </w:r>
          </w:p>
        </w:tc>
        <w:tc>
          <w:tcPr>
            <w:tcW w:w="1496" w:type="dxa"/>
            <w:vAlign w:val="center"/>
          </w:tcPr>
          <w:p w:rsidR="00C85BE0" w:rsidRPr="002F4687" w:rsidRDefault="00C85BE0" w:rsidP="00C85BE0">
            <w:pPr>
              <w:jc w:val="center"/>
              <w:rPr>
                <w:sz w:val="28"/>
                <w:szCs w:val="28"/>
              </w:rPr>
            </w:pPr>
            <w:r w:rsidRPr="002F4687">
              <w:rPr>
                <w:sz w:val="28"/>
                <w:szCs w:val="28"/>
              </w:rPr>
              <w:t>7,02±0,11*</w:t>
            </w:r>
          </w:p>
        </w:tc>
      </w:tr>
      <w:tr w:rsidR="00C85BE0" w:rsidRPr="002F4687" w:rsidTr="00FD2B64">
        <w:trPr>
          <w:trHeight w:val="454"/>
        </w:trPr>
        <w:tc>
          <w:tcPr>
            <w:tcW w:w="4446" w:type="dxa"/>
            <w:vAlign w:val="center"/>
          </w:tcPr>
          <w:p w:rsidR="00C85BE0" w:rsidRPr="002F4687" w:rsidRDefault="00C85BE0" w:rsidP="00C85BE0">
            <w:pPr>
              <w:rPr>
                <w:sz w:val="28"/>
                <w:szCs w:val="28"/>
              </w:rPr>
            </w:pPr>
            <w:r w:rsidRPr="002F4687">
              <w:rPr>
                <w:sz w:val="28"/>
                <w:szCs w:val="28"/>
              </w:rPr>
              <w:t>Сохранность поросят к отъему, %</w:t>
            </w:r>
          </w:p>
        </w:tc>
        <w:tc>
          <w:tcPr>
            <w:tcW w:w="1870" w:type="dxa"/>
            <w:vAlign w:val="center"/>
          </w:tcPr>
          <w:p w:rsidR="00C85BE0" w:rsidRPr="002F4687" w:rsidRDefault="00C85BE0" w:rsidP="00C85BE0">
            <w:pPr>
              <w:jc w:val="center"/>
              <w:rPr>
                <w:sz w:val="28"/>
                <w:szCs w:val="28"/>
              </w:rPr>
            </w:pPr>
            <w:r w:rsidRPr="002F4687">
              <w:rPr>
                <w:sz w:val="28"/>
                <w:szCs w:val="28"/>
              </w:rPr>
              <w:t>87,6</w:t>
            </w:r>
          </w:p>
        </w:tc>
        <w:tc>
          <w:tcPr>
            <w:tcW w:w="1496" w:type="dxa"/>
            <w:vAlign w:val="center"/>
          </w:tcPr>
          <w:p w:rsidR="00C85BE0" w:rsidRPr="002F4687" w:rsidRDefault="00C85BE0" w:rsidP="00C85BE0">
            <w:pPr>
              <w:jc w:val="center"/>
              <w:rPr>
                <w:sz w:val="28"/>
                <w:szCs w:val="28"/>
              </w:rPr>
            </w:pPr>
            <w:r w:rsidRPr="002F4687">
              <w:rPr>
                <w:sz w:val="28"/>
                <w:szCs w:val="28"/>
              </w:rPr>
              <w:t>87,0</w:t>
            </w:r>
          </w:p>
        </w:tc>
        <w:tc>
          <w:tcPr>
            <w:tcW w:w="1496" w:type="dxa"/>
            <w:vAlign w:val="center"/>
          </w:tcPr>
          <w:p w:rsidR="00C85BE0" w:rsidRPr="002F4687" w:rsidRDefault="00C85BE0" w:rsidP="00C85BE0">
            <w:pPr>
              <w:jc w:val="center"/>
              <w:rPr>
                <w:sz w:val="28"/>
                <w:szCs w:val="28"/>
              </w:rPr>
            </w:pPr>
            <w:r w:rsidRPr="002F4687">
              <w:rPr>
                <w:sz w:val="28"/>
                <w:szCs w:val="28"/>
              </w:rPr>
              <w:t>90,1</w:t>
            </w:r>
          </w:p>
        </w:tc>
      </w:tr>
      <w:tr w:rsidR="00C85BE0" w:rsidRPr="002F4687" w:rsidTr="00FD2B64">
        <w:trPr>
          <w:trHeight w:val="454"/>
        </w:trPr>
        <w:tc>
          <w:tcPr>
            <w:tcW w:w="4446" w:type="dxa"/>
            <w:vAlign w:val="center"/>
          </w:tcPr>
          <w:p w:rsidR="00C85BE0" w:rsidRPr="002F4687" w:rsidRDefault="00C85BE0" w:rsidP="00C85BE0">
            <w:pPr>
              <w:rPr>
                <w:sz w:val="28"/>
                <w:szCs w:val="28"/>
              </w:rPr>
            </w:pPr>
            <w:r w:rsidRPr="002F4687">
              <w:rPr>
                <w:sz w:val="28"/>
                <w:szCs w:val="28"/>
              </w:rPr>
              <w:t xml:space="preserve">Количество поросят к отъему </w:t>
            </w:r>
            <w:r w:rsidR="00FD2B64" w:rsidRPr="002F4687">
              <w:rPr>
                <w:sz w:val="28"/>
                <w:szCs w:val="28"/>
              </w:rPr>
              <w:br/>
            </w:r>
            <w:r w:rsidRPr="002F4687">
              <w:rPr>
                <w:sz w:val="28"/>
                <w:szCs w:val="28"/>
              </w:rPr>
              <w:t>на одну св</w:t>
            </w:r>
            <w:r w:rsidRPr="002F4687">
              <w:rPr>
                <w:sz w:val="28"/>
                <w:szCs w:val="28"/>
              </w:rPr>
              <w:t>и</w:t>
            </w:r>
            <w:r w:rsidRPr="002F4687">
              <w:rPr>
                <w:sz w:val="28"/>
                <w:szCs w:val="28"/>
              </w:rPr>
              <w:t>номатку, голов</w:t>
            </w:r>
          </w:p>
        </w:tc>
        <w:tc>
          <w:tcPr>
            <w:tcW w:w="1870" w:type="dxa"/>
            <w:vAlign w:val="center"/>
          </w:tcPr>
          <w:p w:rsidR="00C85BE0" w:rsidRPr="002F4687" w:rsidRDefault="00C85BE0" w:rsidP="00C85BE0">
            <w:pPr>
              <w:jc w:val="center"/>
              <w:rPr>
                <w:sz w:val="28"/>
                <w:szCs w:val="28"/>
              </w:rPr>
            </w:pPr>
            <w:r w:rsidRPr="002F4687">
              <w:rPr>
                <w:sz w:val="28"/>
                <w:szCs w:val="28"/>
              </w:rPr>
              <w:t>9,27±0,26</w:t>
            </w:r>
          </w:p>
        </w:tc>
        <w:tc>
          <w:tcPr>
            <w:tcW w:w="1496" w:type="dxa"/>
            <w:vAlign w:val="center"/>
          </w:tcPr>
          <w:p w:rsidR="00C85BE0" w:rsidRPr="002F4687" w:rsidRDefault="00C85BE0" w:rsidP="00C85BE0">
            <w:pPr>
              <w:jc w:val="center"/>
              <w:rPr>
                <w:sz w:val="28"/>
                <w:szCs w:val="28"/>
              </w:rPr>
            </w:pPr>
            <w:r w:rsidRPr="002F4687">
              <w:rPr>
                <w:sz w:val="28"/>
                <w:szCs w:val="28"/>
              </w:rPr>
              <w:t>9,04±0,23</w:t>
            </w:r>
          </w:p>
        </w:tc>
        <w:tc>
          <w:tcPr>
            <w:tcW w:w="1496" w:type="dxa"/>
            <w:vAlign w:val="center"/>
          </w:tcPr>
          <w:p w:rsidR="00C85BE0" w:rsidRPr="002F4687" w:rsidRDefault="00C85BE0" w:rsidP="00C85BE0">
            <w:pPr>
              <w:jc w:val="center"/>
              <w:rPr>
                <w:sz w:val="28"/>
                <w:szCs w:val="28"/>
              </w:rPr>
            </w:pPr>
            <w:r w:rsidRPr="002F4687">
              <w:rPr>
                <w:sz w:val="28"/>
                <w:szCs w:val="28"/>
              </w:rPr>
              <w:t>9,09±0,20</w:t>
            </w:r>
          </w:p>
        </w:tc>
      </w:tr>
      <w:tr w:rsidR="00C85BE0" w:rsidRPr="002F4687" w:rsidTr="00FD2B64">
        <w:trPr>
          <w:trHeight w:val="454"/>
        </w:trPr>
        <w:tc>
          <w:tcPr>
            <w:tcW w:w="4446" w:type="dxa"/>
            <w:vAlign w:val="center"/>
          </w:tcPr>
          <w:p w:rsidR="00C85BE0" w:rsidRPr="002F4687" w:rsidRDefault="00C85BE0" w:rsidP="00C85BE0">
            <w:pPr>
              <w:rPr>
                <w:sz w:val="28"/>
                <w:szCs w:val="28"/>
              </w:rPr>
            </w:pPr>
            <w:r w:rsidRPr="002F4687">
              <w:rPr>
                <w:sz w:val="28"/>
                <w:szCs w:val="28"/>
              </w:rPr>
              <w:t xml:space="preserve">Масса гнезда поросят </w:t>
            </w:r>
            <w:r w:rsidR="00FD2B64" w:rsidRPr="002F4687">
              <w:rPr>
                <w:sz w:val="28"/>
                <w:szCs w:val="28"/>
              </w:rPr>
              <w:br/>
            </w:r>
            <w:r w:rsidRPr="002F4687">
              <w:rPr>
                <w:sz w:val="28"/>
                <w:szCs w:val="28"/>
              </w:rPr>
              <w:t>при отъеме, кг</w:t>
            </w:r>
          </w:p>
        </w:tc>
        <w:tc>
          <w:tcPr>
            <w:tcW w:w="1870" w:type="dxa"/>
            <w:vAlign w:val="center"/>
          </w:tcPr>
          <w:p w:rsidR="00C85BE0" w:rsidRPr="002F4687" w:rsidRDefault="00C85BE0" w:rsidP="00C85BE0">
            <w:pPr>
              <w:jc w:val="center"/>
              <w:rPr>
                <w:sz w:val="28"/>
                <w:szCs w:val="28"/>
              </w:rPr>
            </w:pPr>
            <w:r w:rsidRPr="002F4687">
              <w:rPr>
                <w:sz w:val="28"/>
                <w:szCs w:val="28"/>
              </w:rPr>
              <w:t>62,2±1,47</w:t>
            </w:r>
          </w:p>
        </w:tc>
        <w:tc>
          <w:tcPr>
            <w:tcW w:w="1496" w:type="dxa"/>
            <w:vAlign w:val="center"/>
          </w:tcPr>
          <w:p w:rsidR="00C85BE0" w:rsidRPr="002F4687" w:rsidRDefault="00C85BE0" w:rsidP="00C85BE0">
            <w:pPr>
              <w:jc w:val="center"/>
              <w:rPr>
                <w:sz w:val="28"/>
                <w:szCs w:val="28"/>
              </w:rPr>
            </w:pPr>
            <w:r w:rsidRPr="002F4687">
              <w:rPr>
                <w:sz w:val="28"/>
                <w:szCs w:val="28"/>
              </w:rPr>
              <w:t>61,7±1,54</w:t>
            </w:r>
          </w:p>
        </w:tc>
        <w:tc>
          <w:tcPr>
            <w:tcW w:w="1496" w:type="dxa"/>
            <w:vAlign w:val="center"/>
          </w:tcPr>
          <w:p w:rsidR="00C85BE0" w:rsidRPr="002F4687" w:rsidRDefault="00C85BE0" w:rsidP="00C85BE0">
            <w:pPr>
              <w:jc w:val="center"/>
              <w:rPr>
                <w:sz w:val="28"/>
                <w:szCs w:val="28"/>
              </w:rPr>
            </w:pPr>
            <w:r w:rsidRPr="002F4687">
              <w:rPr>
                <w:sz w:val="28"/>
                <w:szCs w:val="28"/>
              </w:rPr>
              <w:t>63,8±1,42</w:t>
            </w:r>
          </w:p>
        </w:tc>
      </w:tr>
    </w:tbl>
    <w:p w:rsidR="00C85BE0" w:rsidRPr="002F4687" w:rsidRDefault="00C85BE0" w:rsidP="00C85BE0">
      <w:pPr>
        <w:pStyle w:val="112"/>
        <w:keepNext w:val="0"/>
        <w:overflowPunct/>
        <w:autoSpaceDE/>
        <w:autoSpaceDN/>
        <w:adjustRightInd/>
        <w:textAlignment w:val="auto"/>
        <w:rPr>
          <w:sz w:val="24"/>
          <w:lang w:val="ru-RU"/>
        </w:rPr>
      </w:pPr>
      <w:r w:rsidRPr="002F4687">
        <w:rPr>
          <w:sz w:val="24"/>
          <w:lang w:val="ru-RU"/>
        </w:rPr>
        <w:t>*- р&lt;0,05 по сравнению с контрольной группой</w:t>
      </w:r>
    </w:p>
    <w:p w:rsidR="00C85BE0" w:rsidRPr="002F4687" w:rsidRDefault="00C85BE0" w:rsidP="00C85BE0">
      <w:pPr>
        <w:ind w:firstLine="708"/>
        <w:jc w:val="both"/>
        <w:rPr>
          <w:sz w:val="28"/>
          <w:szCs w:val="28"/>
        </w:rPr>
      </w:pPr>
      <w:r w:rsidRPr="002F4687">
        <w:rPr>
          <w:sz w:val="28"/>
          <w:szCs w:val="28"/>
        </w:rPr>
        <w:t>В частности, от животных второй опытной группы по сравнению с матками контрольной получили на 2,6% больше поросят, а от третьей опытной группы по сравнению с аналогами первой и второй групп – на 11 и 17 голов, или 4,7 и 7,1% меньше. Свиноматки, которых во время выращивания удерживали на полностью щелевом полу и на глубокой несменяемой соломенной подстилке уступали по показателю многоплодия соответственно на 1,9 и 5,0% животным, выращенным на частично щелевом полу.</w:t>
      </w:r>
    </w:p>
    <w:p w:rsidR="00C85BE0" w:rsidRPr="002F4687" w:rsidRDefault="00C85BE0" w:rsidP="00C85BE0">
      <w:pPr>
        <w:ind w:firstLine="708"/>
        <w:jc w:val="both"/>
        <w:rPr>
          <w:spacing w:val="-4"/>
          <w:sz w:val="28"/>
          <w:szCs w:val="28"/>
        </w:rPr>
      </w:pPr>
      <w:r w:rsidRPr="002F4687">
        <w:rPr>
          <w:spacing w:val="-4"/>
          <w:sz w:val="28"/>
          <w:szCs w:val="28"/>
        </w:rPr>
        <w:t>Известно, что между показателем количества новорожденных и их живой массой существует обратная связь. Это также имело место и в наших исследованиях. Так, наивысшая крупноплодность была характерна для свиноматок третей опытной группы, которые превосходили по этому показателю животных первой и второй групп соответственно на 5,7% (р&lt;0,05) и 4,2%.</w:t>
      </w:r>
    </w:p>
    <w:p w:rsidR="00C85BE0" w:rsidRPr="002F4687" w:rsidRDefault="00C85BE0" w:rsidP="00C85BE0">
      <w:pPr>
        <w:ind w:firstLine="708"/>
        <w:jc w:val="both"/>
        <w:rPr>
          <w:sz w:val="28"/>
          <w:szCs w:val="28"/>
        </w:rPr>
      </w:pPr>
      <w:r w:rsidRPr="002F4687">
        <w:rPr>
          <w:sz w:val="28"/>
          <w:szCs w:val="28"/>
        </w:rPr>
        <w:t>Наибольшая масса гнезда новорожденных была у свиноматок, которых до 8-месячного возраста выращивали на глубокой соломенной подстилке. Они преобладали по этому показателю на 1,3% над животными, выращенных на частично и полностью щелевом полу.</w:t>
      </w:r>
    </w:p>
    <w:p w:rsidR="00C85BE0" w:rsidRPr="002F4687" w:rsidRDefault="00C85BE0" w:rsidP="00C85BE0">
      <w:pPr>
        <w:ind w:firstLine="708"/>
        <w:jc w:val="both"/>
        <w:rPr>
          <w:sz w:val="28"/>
          <w:szCs w:val="28"/>
        </w:rPr>
      </w:pPr>
      <w:r w:rsidRPr="002F4687">
        <w:rPr>
          <w:sz w:val="28"/>
          <w:szCs w:val="28"/>
        </w:rPr>
        <w:t>За молочностью свиноматок подопытных групп существенной разницы не установлено, за исключением третьей опытной группы, показатели которой были на 2,1% выше ко</w:t>
      </w:r>
      <w:r w:rsidRPr="002F4687">
        <w:rPr>
          <w:sz w:val="28"/>
          <w:szCs w:val="28"/>
        </w:rPr>
        <w:t>н</w:t>
      </w:r>
      <w:r w:rsidRPr="002F4687">
        <w:rPr>
          <w:sz w:val="28"/>
          <w:szCs w:val="28"/>
        </w:rPr>
        <w:t>трольной.</w:t>
      </w:r>
    </w:p>
    <w:p w:rsidR="00C85BE0" w:rsidRPr="002F4687" w:rsidRDefault="00C85BE0" w:rsidP="00C85BE0">
      <w:pPr>
        <w:ind w:firstLine="708"/>
        <w:jc w:val="both"/>
        <w:rPr>
          <w:sz w:val="28"/>
          <w:szCs w:val="28"/>
        </w:rPr>
      </w:pPr>
      <w:r w:rsidRPr="002F4687">
        <w:rPr>
          <w:sz w:val="28"/>
          <w:szCs w:val="28"/>
        </w:rPr>
        <w:t>При отъеме в 28-дневном возрасте живая масса поросят, полученных от свиноматок третий опытный группы была на 2,8 и 4,6% (р&lt;0,05) больше по сравнению с животными второй опытной и первой контрольной групп.</w:t>
      </w:r>
    </w:p>
    <w:p w:rsidR="00C85BE0" w:rsidRPr="002F4687" w:rsidRDefault="00C85BE0" w:rsidP="00C85BE0">
      <w:pPr>
        <w:ind w:firstLine="708"/>
        <w:jc w:val="both"/>
        <w:rPr>
          <w:sz w:val="28"/>
          <w:szCs w:val="28"/>
        </w:rPr>
      </w:pPr>
      <w:r w:rsidRPr="002F4687">
        <w:rPr>
          <w:sz w:val="28"/>
          <w:szCs w:val="28"/>
        </w:rPr>
        <w:t xml:space="preserve">Между живой массой новорожденных поросят и их сохранностью во время выращивания установлена </w:t>
      </w:r>
      <w:r w:rsidRPr="002F4687">
        <w:rPr>
          <w:rFonts w:eastAsia="MS Mincho"/>
          <w:sz w:val="28"/>
          <w:szCs w:val="28"/>
        </w:rPr>
        <w:t>​​</w:t>
      </w:r>
      <w:r w:rsidRPr="002F4687">
        <w:rPr>
          <w:sz w:val="28"/>
          <w:szCs w:val="28"/>
        </w:rPr>
        <w:t xml:space="preserve">прямая связь. Лучшая сохранность поросят до отъема установлена </w:t>
      </w:r>
      <w:r w:rsidRPr="002F4687">
        <w:rPr>
          <w:rFonts w:eastAsia="MS Mincho"/>
          <w:sz w:val="28"/>
          <w:szCs w:val="28"/>
        </w:rPr>
        <w:t>​​</w:t>
      </w:r>
      <w:r w:rsidRPr="002F4687">
        <w:rPr>
          <w:sz w:val="28"/>
          <w:szCs w:val="28"/>
        </w:rPr>
        <w:t>у молодняка, полученного от свиноматок, которые выр</w:t>
      </w:r>
      <w:r w:rsidRPr="002F4687">
        <w:rPr>
          <w:sz w:val="28"/>
          <w:szCs w:val="28"/>
        </w:rPr>
        <w:t>а</w:t>
      </w:r>
      <w:r w:rsidRPr="002F4687">
        <w:rPr>
          <w:sz w:val="28"/>
          <w:szCs w:val="28"/>
        </w:rPr>
        <w:t>щивались на глубокой несменяемой соломенной подстилке. Так, животные третьей опытной группы превосходили аналогов контрольной группы на 2,5%, а второй опытной группы уступали им на 0,6%.</w:t>
      </w:r>
    </w:p>
    <w:p w:rsidR="00C85BE0" w:rsidRPr="002F4687" w:rsidRDefault="00C85BE0" w:rsidP="00C85BE0">
      <w:pPr>
        <w:ind w:firstLine="708"/>
        <w:jc w:val="both"/>
        <w:rPr>
          <w:sz w:val="28"/>
          <w:szCs w:val="28"/>
        </w:rPr>
      </w:pPr>
      <w:r w:rsidRPr="002F4687">
        <w:rPr>
          <w:sz w:val="28"/>
          <w:szCs w:val="28"/>
        </w:rPr>
        <w:t>Наименьше поросят при отъеме на одну свиноматку было у свиноматок второй опытной группы. Они по этому показателю уступали животным ко</w:t>
      </w:r>
      <w:r w:rsidRPr="002F4687">
        <w:rPr>
          <w:sz w:val="28"/>
          <w:szCs w:val="28"/>
        </w:rPr>
        <w:t>н</w:t>
      </w:r>
      <w:r w:rsidRPr="002F4687">
        <w:rPr>
          <w:sz w:val="28"/>
          <w:szCs w:val="28"/>
        </w:rPr>
        <w:t>трольной и третьей опытных групп соответственно на 2,5 и 0,6%.</w:t>
      </w:r>
    </w:p>
    <w:p w:rsidR="00C85BE0" w:rsidRPr="002F4687" w:rsidRDefault="00C85BE0" w:rsidP="00C85BE0">
      <w:pPr>
        <w:ind w:firstLine="708"/>
        <w:jc w:val="both"/>
        <w:rPr>
          <w:sz w:val="28"/>
          <w:szCs w:val="28"/>
        </w:rPr>
      </w:pPr>
      <w:r w:rsidRPr="002F4687">
        <w:rPr>
          <w:sz w:val="28"/>
          <w:szCs w:val="28"/>
        </w:rPr>
        <w:t>Живая масса гнезда поросят как новорожденных, так и 28-дневных была выше у животных третьей опытной группы. Так, наименьшей массой гнезда при отъеме характеризов</w:t>
      </w:r>
      <w:r w:rsidRPr="002F4687">
        <w:rPr>
          <w:sz w:val="28"/>
          <w:szCs w:val="28"/>
        </w:rPr>
        <w:t>а</w:t>
      </w:r>
      <w:r w:rsidRPr="002F4687">
        <w:rPr>
          <w:sz w:val="28"/>
          <w:szCs w:val="28"/>
        </w:rPr>
        <w:t xml:space="preserve">лись свиноматки второй опытной группы, которые уступали соответственно на 0,5 и </w:t>
      </w:r>
      <w:smartTag w:uri="urn:schemas-microsoft-com:office:smarttags" w:element="metricconverter">
        <w:smartTagPr>
          <w:attr w:name="ProductID" w:val="5 мм"/>
        </w:smartTagPr>
        <w:r w:rsidRPr="002F4687">
          <w:rPr>
            <w:sz w:val="28"/>
            <w:szCs w:val="28"/>
          </w:rPr>
          <w:t>2,1 кг</w:t>
        </w:r>
      </w:smartTag>
      <w:r w:rsidRPr="002F4687">
        <w:rPr>
          <w:sz w:val="28"/>
          <w:szCs w:val="28"/>
        </w:rPr>
        <w:t>, или на 0,8 и 3,3% животным первой и третьей групп. Свиноматки, выращенные на глубокой подстилке, по этому показателю на 2,6% превосходили своих аналогов, содержавшихся во время в</w:t>
      </w:r>
      <w:r w:rsidRPr="002F4687">
        <w:rPr>
          <w:sz w:val="28"/>
          <w:szCs w:val="28"/>
        </w:rPr>
        <w:t>ы</w:t>
      </w:r>
      <w:r w:rsidRPr="002F4687">
        <w:rPr>
          <w:sz w:val="28"/>
          <w:szCs w:val="28"/>
        </w:rPr>
        <w:t>ращивания на частично щелевом полу.</w:t>
      </w:r>
    </w:p>
    <w:p w:rsidR="00C85BE0" w:rsidRPr="002F4687" w:rsidRDefault="00C85BE0" w:rsidP="00C85BE0">
      <w:pPr>
        <w:ind w:firstLine="708"/>
        <w:jc w:val="both"/>
        <w:rPr>
          <w:sz w:val="28"/>
          <w:szCs w:val="28"/>
        </w:rPr>
      </w:pPr>
      <w:r w:rsidRPr="002F4687">
        <w:rPr>
          <w:b/>
          <w:bCs/>
          <w:sz w:val="28"/>
          <w:szCs w:val="28"/>
        </w:rPr>
        <w:t xml:space="preserve">Выводы. </w:t>
      </w:r>
      <w:r w:rsidRPr="002F4687">
        <w:rPr>
          <w:sz w:val="28"/>
          <w:szCs w:val="28"/>
        </w:rPr>
        <w:t>Выращивание ремонтных свинок на полностью щелевом полу и на глубокой несменяемой соломенной подстилке в помещениях с регулиру</w:t>
      </w:r>
      <w:r w:rsidRPr="002F4687">
        <w:rPr>
          <w:sz w:val="28"/>
          <w:szCs w:val="28"/>
        </w:rPr>
        <w:t>е</w:t>
      </w:r>
      <w:r w:rsidRPr="002F4687">
        <w:rPr>
          <w:sz w:val="28"/>
          <w:szCs w:val="28"/>
        </w:rPr>
        <w:t>мым микроклиматом способствует увеличению живой массы в 8 - месячном возрасте соответственно на 4,0 и 8,8% и среднесуточных привесов соответс</w:t>
      </w:r>
      <w:r w:rsidRPr="002F4687">
        <w:rPr>
          <w:sz w:val="28"/>
          <w:szCs w:val="28"/>
        </w:rPr>
        <w:t>т</w:t>
      </w:r>
      <w:r w:rsidRPr="002F4687">
        <w:rPr>
          <w:sz w:val="28"/>
          <w:szCs w:val="28"/>
        </w:rPr>
        <w:t>венно на 5,0 и 10,8% по сравнению с животными, которых удерживали на частично щелевом полу. Свиноматки, выращенные на глубокой несменяемой с</w:t>
      </w:r>
      <w:r w:rsidRPr="002F4687">
        <w:rPr>
          <w:sz w:val="28"/>
          <w:szCs w:val="28"/>
        </w:rPr>
        <w:t>о</w:t>
      </w:r>
      <w:r w:rsidRPr="002F4687">
        <w:rPr>
          <w:sz w:val="28"/>
          <w:szCs w:val="28"/>
        </w:rPr>
        <w:t>ломенной подстилке в помещении с регулируемым микроклиматом по резул</w:t>
      </w:r>
      <w:r w:rsidRPr="002F4687">
        <w:rPr>
          <w:sz w:val="28"/>
          <w:szCs w:val="28"/>
        </w:rPr>
        <w:t>ь</w:t>
      </w:r>
      <w:r w:rsidRPr="002F4687">
        <w:rPr>
          <w:sz w:val="28"/>
          <w:szCs w:val="28"/>
        </w:rPr>
        <w:t>татам первого опороса имеют лучшие показатели воспроизводительной способности (крупноплодность больше на 5,7%, масса гнезда при рождении - на 1,3%, молочность - на 2,1%, сохранность поросят к отьему - на 2,5%, масса гнезда при отъеме - на 2,6%) по сравнению с животными, которых содержали при выращивании на частично щелевом полу.</w:t>
      </w:r>
    </w:p>
    <w:p w:rsidR="00C85BE0" w:rsidRPr="002F4687" w:rsidRDefault="00C85BE0" w:rsidP="00C85BE0">
      <w:pPr>
        <w:ind w:firstLine="708"/>
        <w:jc w:val="both"/>
        <w:rPr>
          <w:sz w:val="28"/>
          <w:szCs w:val="28"/>
        </w:rPr>
      </w:pPr>
      <w:r w:rsidRPr="002F4687">
        <w:rPr>
          <w:b/>
          <w:sz w:val="28"/>
          <w:szCs w:val="28"/>
        </w:rPr>
        <w:t xml:space="preserve">Литература. </w:t>
      </w:r>
      <w:r w:rsidRPr="002F4687">
        <w:rPr>
          <w:sz w:val="28"/>
          <w:szCs w:val="28"/>
        </w:rPr>
        <w:t>1. Карапуз В., Коваленко В., Торська С. Підвищення репродуктивних ознак свиноматок// Тваринництво України, 1997, № 5.- С.9. 2. Шавкун В.Ю., Андрушко О.Б. Вплив рівня годівлі ремонтних свинок на функцію відтворення//Біологічні основи живлення сільськогосподарських тварин: тез. доповідей міжнародної конференції.-Львів: ПроАгро, 1998.- С.66. 3. Чертков Д. Д. Научное обоснование малозатратной технологии производства продукции свиноводства в Украине: дис. …докт. с.-х. наук.- Днепропетровск, 2006.- 393 с. 4. Рибалко В.П., Самохвал І.О. Інтенсивність вирощування ремонтних свинок та їх продуктивність при гібридизації//Свинарство, 1997, Вип. 56.- С.3-12. 5. Иванов В., Шапкин В. Значение естественной скорости роста при отборе ремонтных свинок//Закономерности онтогенетической эволюции животных. – Тюмень: Наука, 1980.- С.38-40.</w:t>
      </w:r>
    </w:p>
    <w:p w:rsidR="00C85BE0" w:rsidRPr="002F4687" w:rsidRDefault="00C85BE0" w:rsidP="00C85BE0">
      <w:pPr>
        <w:shd w:val="clear" w:color="auto" w:fill="FFFFFF"/>
        <w:tabs>
          <w:tab w:val="left" w:leader="underscore" w:pos="-4680"/>
          <w:tab w:val="left" w:pos="-4500"/>
        </w:tabs>
        <w:autoSpaceDE w:val="0"/>
        <w:autoSpaceDN w:val="0"/>
        <w:adjustRightInd w:val="0"/>
        <w:jc w:val="center"/>
        <w:rPr>
          <w:rStyle w:val="hps"/>
          <w:b/>
          <w:sz w:val="28"/>
          <w:szCs w:val="28"/>
        </w:rPr>
      </w:pPr>
      <w:r w:rsidRPr="002F4687">
        <w:rPr>
          <w:rStyle w:val="hps"/>
          <w:b/>
          <w:sz w:val="28"/>
          <w:szCs w:val="28"/>
        </w:rPr>
        <w:t>REPRODUCTIVE ABILITY OF SOWS</w:t>
      </w:r>
      <w:r w:rsidRPr="002F4687">
        <w:rPr>
          <w:rStyle w:val="apple-style-span"/>
          <w:b/>
          <w:sz w:val="28"/>
          <w:szCs w:val="28"/>
        </w:rPr>
        <w:t xml:space="preserve"> REARED </w:t>
      </w:r>
      <w:r w:rsidRPr="002F4687">
        <w:rPr>
          <w:rStyle w:val="hps"/>
          <w:b/>
          <w:sz w:val="28"/>
          <w:szCs w:val="28"/>
        </w:rPr>
        <w:t>UNDER DIFFERENT METHODS MAINTENANCE</w:t>
      </w:r>
    </w:p>
    <w:p w:rsidR="00C85BE0" w:rsidRPr="002F4687" w:rsidRDefault="00C85BE0" w:rsidP="00C85BE0">
      <w:pPr>
        <w:shd w:val="clear" w:color="auto" w:fill="FFFFFF"/>
        <w:tabs>
          <w:tab w:val="left" w:pos="142"/>
        </w:tabs>
        <w:autoSpaceDE w:val="0"/>
        <w:autoSpaceDN w:val="0"/>
        <w:adjustRightInd w:val="0"/>
        <w:jc w:val="center"/>
        <w:rPr>
          <w:b/>
          <w:bCs/>
          <w:sz w:val="28"/>
          <w:szCs w:val="28"/>
          <w:vertAlign w:val="superscript"/>
        </w:rPr>
      </w:pPr>
      <w:r w:rsidRPr="002F4687">
        <w:rPr>
          <w:b/>
          <w:bCs/>
          <w:sz w:val="28"/>
          <w:szCs w:val="28"/>
          <w:lang w:eastAsia="uk-UA"/>
        </w:rPr>
        <w:t>Narizhniy A.G.</w:t>
      </w:r>
      <w:r w:rsidRPr="002F4687">
        <w:rPr>
          <w:b/>
          <w:bCs/>
          <w:sz w:val="28"/>
          <w:szCs w:val="28"/>
          <w:vertAlign w:val="superscript"/>
          <w:lang w:eastAsia="uk-UA"/>
        </w:rPr>
        <w:t>1</w:t>
      </w:r>
      <w:r w:rsidRPr="002F4687">
        <w:rPr>
          <w:b/>
          <w:bCs/>
          <w:sz w:val="28"/>
          <w:szCs w:val="28"/>
          <w:lang w:eastAsia="uk-UA"/>
        </w:rPr>
        <w:t>, Zasuha U.V.</w:t>
      </w:r>
      <w:r w:rsidRPr="002F4687">
        <w:rPr>
          <w:b/>
          <w:bCs/>
          <w:sz w:val="28"/>
          <w:szCs w:val="28"/>
          <w:vertAlign w:val="superscript"/>
          <w:lang w:eastAsia="uk-UA"/>
        </w:rPr>
        <w:t>2</w:t>
      </w:r>
      <w:r w:rsidRPr="002F4687">
        <w:rPr>
          <w:b/>
          <w:bCs/>
          <w:sz w:val="28"/>
          <w:szCs w:val="28"/>
          <w:lang w:eastAsia="uk-UA"/>
        </w:rPr>
        <w:t>, Grishchenko S.М.</w:t>
      </w:r>
      <w:r w:rsidRPr="002F4687">
        <w:rPr>
          <w:b/>
          <w:bCs/>
          <w:sz w:val="28"/>
          <w:szCs w:val="28"/>
          <w:vertAlign w:val="superscript"/>
          <w:lang w:eastAsia="uk-UA"/>
        </w:rPr>
        <w:t>2</w:t>
      </w:r>
      <w:r w:rsidRPr="002F4687">
        <w:rPr>
          <w:b/>
          <w:bCs/>
          <w:sz w:val="28"/>
          <w:szCs w:val="28"/>
          <w:lang w:eastAsia="uk-UA"/>
        </w:rPr>
        <w:t>, Grishchenko</w:t>
      </w:r>
      <w:r w:rsidRPr="002F4687">
        <w:rPr>
          <w:b/>
          <w:bCs/>
          <w:sz w:val="28"/>
          <w:szCs w:val="28"/>
        </w:rPr>
        <w:t> N.P.</w:t>
      </w:r>
      <w:r w:rsidRPr="002F4687">
        <w:rPr>
          <w:b/>
          <w:bCs/>
          <w:sz w:val="28"/>
          <w:szCs w:val="28"/>
          <w:vertAlign w:val="superscript"/>
        </w:rPr>
        <w:t>2</w:t>
      </w:r>
    </w:p>
    <w:p w:rsidR="00C85BE0" w:rsidRPr="002F4687" w:rsidRDefault="00C85BE0" w:rsidP="00C85BE0">
      <w:pPr>
        <w:shd w:val="clear" w:color="auto" w:fill="FFFFFF"/>
        <w:tabs>
          <w:tab w:val="left" w:leader="underscore" w:pos="0"/>
          <w:tab w:val="left" w:pos="993"/>
          <w:tab w:val="left" w:pos="1134"/>
          <w:tab w:val="left" w:pos="1276"/>
        </w:tabs>
        <w:autoSpaceDE w:val="0"/>
        <w:autoSpaceDN w:val="0"/>
        <w:adjustRightInd w:val="0"/>
        <w:jc w:val="center"/>
        <w:rPr>
          <w:iCs/>
          <w:sz w:val="28"/>
          <w:szCs w:val="28"/>
        </w:rPr>
      </w:pPr>
      <w:r w:rsidRPr="002F4687">
        <w:rPr>
          <w:iCs/>
          <w:sz w:val="28"/>
          <w:szCs w:val="28"/>
          <w:vertAlign w:val="superscript"/>
        </w:rPr>
        <w:t>1</w:t>
      </w:r>
      <w:r w:rsidRPr="002F4687">
        <w:rPr>
          <w:iCs/>
          <w:sz w:val="28"/>
          <w:szCs w:val="28"/>
        </w:rPr>
        <w:t>All-Russian Institute of Agricultural livestock, Dubrovitsy, Russia</w:t>
      </w:r>
    </w:p>
    <w:p w:rsidR="00C85BE0" w:rsidRPr="002F4687" w:rsidRDefault="00C85BE0" w:rsidP="00C85BE0">
      <w:pPr>
        <w:shd w:val="clear" w:color="auto" w:fill="FFFFFF"/>
        <w:tabs>
          <w:tab w:val="left" w:leader="underscore" w:pos="0"/>
          <w:tab w:val="left" w:pos="993"/>
          <w:tab w:val="left" w:pos="1134"/>
          <w:tab w:val="left" w:pos="1276"/>
        </w:tabs>
        <w:autoSpaceDE w:val="0"/>
        <w:autoSpaceDN w:val="0"/>
        <w:adjustRightInd w:val="0"/>
        <w:jc w:val="center"/>
        <w:rPr>
          <w:iCs/>
          <w:sz w:val="28"/>
          <w:szCs w:val="28"/>
        </w:rPr>
      </w:pPr>
      <w:r w:rsidRPr="002F4687">
        <w:rPr>
          <w:iCs/>
          <w:sz w:val="28"/>
          <w:szCs w:val="28"/>
          <w:vertAlign w:val="superscript"/>
        </w:rPr>
        <w:t>2</w:t>
      </w:r>
      <w:r w:rsidRPr="002F4687">
        <w:rPr>
          <w:iCs/>
          <w:sz w:val="28"/>
          <w:szCs w:val="28"/>
        </w:rPr>
        <w:t>National University of Life and Environmental Sciences of Ukraine, Kyiv, Ukraine</w:t>
      </w:r>
    </w:p>
    <w:p w:rsidR="00C85BE0" w:rsidRPr="002F4687" w:rsidRDefault="00C85BE0" w:rsidP="00C85BE0">
      <w:pPr>
        <w:shd w:val="clear" w:color="auto" w:fill="FFFFFF"/>
        <w:tabs>
          <w:tab w:val="left" w:leader="underscore" w:pos="0"/>
          <w:tab w:val="left" w:pos="720"/>
          <w:tab w:val="left" w:pos="1134"/>
          <w:tab w:val="left" w:pos="1276"/>
        </w:tabs>
        <w:autoSpaceDE w:val="0"/>
        <w:autoSpaceDN w:val="0"/>
        <w:adjustRightInd w:val="0"/>
        <w:ind w:firstLine="709"/>
        <w:jc w:val="both"/>
        <w:rPr>
          <w:i/>
          <w:sz w:val="28"/>
          <w:szCs w:val="28"/>
          <w:vertAlign w:val="superscript"/>
        </w:rPr>
      </w:pPr>
      <w:r w:rsidRPr="002F4687">
        <w:rPr>
          <w:iCs/>
          <w:sz w:val="28"/>
          <w:szCs w:val="28"/>
        </w:rPr>
        <w:t>The results of experiments on the influence of fashion content of replacement gilts during growth in their rate of growth to the age of insemination and the reproductive function according to the first farrowing</w:t>
      </w:r>
      <w:r w:rsidRPr="002F4687">
        <w:rPr>
          <w:b/>
          <w:iCs/>
          <w:sz w:val="28"/>
          <w:szCs w:val="28"/>
        </w:rPr>
        <w:t>.</w:t>
      </w:r>
    </w:p>
    <w:p w:rsidR="00C85BE0" w:rsidRPr="002F4687" w:rsidRDefault="00C85BE0" w:rsidP="00C85BE0">
      <w:pPr>
        <w:pStyle w:val="af1"/>
        <w:spacing w:before="0" w:beforeAutospacing="0" w:after="0" w:afterAutospacing="0"/>
        <w:jc w:val="both"/>
        <w:rPr>
          <w:rStyle w:val="hps"/>
          <w:sz w:val="28"/>
          <w:szCs w:val="28"/>
        </w:rPr>
      </w:pPr>
    </w:p>
    <w:p w:rsidR="00C85BE0" w:rsidRPr="002F4687" w:rsidRDefault="00C85BE0" w:rsidP="00C85BE0">
      <w:pPr>
        <w:jc w:val="both"/>
        <w:rPr>
          <w:sz w:val="28"/>
          <w:szCs w:val="28"/>
        </w:rPr>
      </w:pPr>
      <w:r w:rsidRPr="002F4687">
        <w:rPr>
          <w:sz w:val="28"/>
          <w:szCs w:val="28"/>
        </w:rPr>
        <w:t>УДК 636.4.082.451</w:t>
      </w:r>
    </w:p>
    <w:p w:rsidR="00C85BE0" w:rsidRPr="002F4687" w:rsidRDefault="00C85BE0" w:rsidP="00C85BE0">
      <w:pPr>
        <w:jc w:val="center"/>
        <w:rPr>
          <w:b/>
          <w:sz w:val="28"/>
          <w:szCs w:val="28"/>
        </w:rPr>
      </w:pPr>
      <w:r w:rsidRPr="002F4687">
        <w:rPr>
          <w:b/>
          <w:sz w:val="28"/>
          <w:szCs w:val="28"/>
        </w:rPr>
        <w:t>МЕТОД ПОВЫШЕНИЯ ОПЛОДОВТОРЯЮЩЕЙ СПОСОБНОСТИ СПЕРМЫ ХРЯКОВ</w:t>
      </w:r>
    </w:p>
    <w:p w:rsidR="00C85BE0" w:rsidRPr="002F4687" w:rsidRDefault="00C85BE0" w:rsidP="00C85BE0">
      <w:pPr>
        <w:jc w:val="center"/>
        <w:rPr>
          <w:b/>
          <w:sz w:val="28"/>
          <w:szCs w:val="28"/>
        </w:rPr>
      </w:pPr>
      <w:r w:rsidRPr="002F4687">
        <w:rPr>
          <w:b/>
          <w:sz w:val="28"/>
          <w:szCs w:val="28"/>
        </w:rPr>
        <w:t>Нарижный А.Г., Крейндлина Н.И., Джамалдинов А.Ч., Курипко А.Н.</w:t>
      </w:r>
    </w:p>
    <w:p w:rsidR="00C85BE0" w:rsidRPr="002F4687" w:rsidRDefault="00C85BE0" w:rsidP="00C85BE0">
      <w:pPr>
        <w:jc w:val="center"/>
        <w:rPr>
          <w:sz w:val="28"/>
          <w:szCs w:val="28"/>
        </w:rPr>
      </w:pPr>
      <w:r w:rsidRPr="002F4687">
        <w:rPr>
          <w:sz w:val="28"/>
          <w:szCs w:val="28"/>
        </w:rPr>
        <w:t xml:space="preserve">ГНУ </w:t>
      </w:r>
      <w:r w:rsidRPr="002F4687">
        <w:rPr>
          <w:bCs/>
          <w:sz w:val="28"/>
          <w:szCs w:val="28"/>
        </w:rPr>
        <w:t>Всероссийский институт животноводства</w:t>
      </w:r>
      <w:r w:rsidRPr="002F4687">
        <w:rPr>
          <w:sz w:val="28"/>
          <w:szCs w:val="28"/>
        </w:rPr>
        <w:t xml:space="preserve"> РАСХН, Дубровицы, </w:t>
      </w:r>
      <w:r w:rsidR="00F53E59" w:rsidRPr="002F4687">
        <w:rPr>
          <w:sz w:val="28"/>
          <w:szCs w:val="28"/>
        </w:rPr>
        <w:br/>
      </w:r>
      <w:r w:rsidRPr="002F4687">
        <w:rPr>
          <w:sz w:val="28"/>
          <w:szCs w:val="28"/>
        </w:rPr>
        <w:t>Ро</w:t>
      </w:r>
      <w:r w:rsidRPr="002F4687">
        <w:rPr>
          <w:sz w:val="28"/>
          <w:szCs w:val="28"/>
        </w:rPr>
        <w:t>с</w:t>
      </w:r>
      <w:r w:rsidRPr="002F4687">
        <w:rPr>
          <w:sz w:val="28"/>
          <w:szCs w:val="28"/>
        </w:rPr>
        <w:t xml:space="preserve">сия, e-mail: </w:t>
      </w:r>
      <w:hyperlink r:id="rId33" w:history="1">
        <w:r w:rsidRPr="002F4687">
          <w:rPr>
            <w:rStyle w:val="af0"/>
            <w:color w:val="auto"/>
            <w:sz w:val="28"/>
            <w:szCs w:val="28"/>
            <w:u w:val="none"/>
          </w:rPr>
          <w:t>narughniy@mail.ru</w:t>
        </w:r>
      </w:hyperlink>
    </w:p>
    <w:p w:rsidR="00C85BE0" w:rsidRPr="002F4687" w:rsidRDefault="00C85BE0" w:rsidP="00C85BE0">
      <w:pPr>
        <w:ind w:firstLine="720"/>
        <w:jc w:val="both"/>
        <w:rPr>
          <w:sz w:val="28"/>
          <w:szCs w:val="28"/>
        </w:rPr>
      </w:pPr>
      <w:r w:rsidRPr="002F4687">
        <w:rPr>
          <w:sz w:val="28"/>
          <w:szCs w:val="28"/>
        </w:rPr>
        <w:t>Качество спермы хряков зависит от многих факторов, начиная от условий кормления и содержания, до режима использования хряков (Левин К.Л., 1990).</w:t>
      </w:r>
    </w:p>
    <w:p w:rsidR="00C85BE0" w:rsidRPr="002F4687" w:rsidRDefault="00C85BE0" w:rsidP="00C85BE0">
      <w:pPr>
        <w:ind w:firstLine="720"/>
        <w:jc w:val="both"/>
        <w:rPr>
          <w:sz w:val="28"/>
          <w:szCs w:val="28"/>
        </w:rPr>
      </w:pPr>
      <w:r w:rsidRPr="002F4687">
        <w:rPr>
          <w:sz w:val="28"/>
          <w:szCs w:val="28"/>
        </w:rPr>
        <w:t>Установлено, что в результате ухудшения качества спермы возникают проблемы с ее оплодотворяющей способностью.</w:t>
      </w:r>
    </w:p>
    <w:p w:rsidR="00C85BE0" w:rsidRPr="002F4687" w:rsidRDefault="00C85BE0" w:rsidP="00C85BE0">
      <w:pPr>
        <w:ind w:firstLine="720"/>
        <w:jc w:val="both"/>
        <w:rPr>
          <w:sz w:val="28"/>
          <w:szCs w:val="28"/>
        </w:rPr>
      </w:pPr>
      <w:r w:rsidRPr="002F4687">
        <w:rPr>
          <w:sz w:val="28"/>
          <w:szCs w:val="28"/>
        </w:rPr>
        <w:t xml:space="preserve">Ранее для повышения качества спермы хряков в исследованиях Комовой З.П. с соавт. (2000) и Нарижного А.Г. с соавт. (2005) предлагалось использовать препараты родиолы розовой. Доказано, что скармливание препаратов родиолы розовой в дозе </w:t>
      </w:r>
      <w:smartTag w:uri="urn:schemas-microsoft-com:office:smarttags" w:element="metricconverter">
        <w:smartTagPr>
          <w:attr w:name="ProductID" w:val="5 мм"/>
        </w:smartTagPr>
        <w:r w:rsidRPr="002F4687">
          <w:rPr>
            <w:sz w:val="28"/>
            <w:szCs w:val="28"/>
          </w:rPr>
          <w:t>4 г</w:t>
        </w:r>
      </w:smartTag>
      <w:r w:rsidRPr="002F4687">
        <w:rPr>
          <w:sz w:val="28"/>
          <w:szCs w:val="28"/>
        </w:rPr>
        <w:t xml:space="preserve"> на животное в течение 60 дней значительно повышает биологическую полноценность спермы и оплодотворяемость свиноматок (Нарижный А.Г., 2003).</w:t>
      </w:r>
    </w:p>
    <w:p w:rsidR="00C85BE0" w:rsidRPr="002F4687" w:rsidRDefault="00C85BE0" w:rsidP="00C85BE0">
      <w:pPr>
        <w:ind w:firstLine="720"/>
        <w:jc w:val="both"/>
        <w:rPr>
          <w:sz w:val="28"/>
          <w:szCs w:val="28"/>
        </w:rPr>
      </w:pPr>
      <w:r w:rsidRPr="002F4687">
        <w:rPr>
          <w:sz w:val="28"/>
          <w:szCs w:val="28"/>
        </w:rPr>
        <w:t>При скармливании хрякам биологически активного препарата СГОЛ (сыворотки гидролизированной, обработанной лактатом натрия) улучшаются не только показатели полового рефлекса, но и биологические показатели спермы.</w:t>
      </w:r>
    </w:p>
    <w:p w:rsidR="00C85BE0" w:rsidRPr="002F4687" w:rsidRDefault="00C85BE0" w:rsidP="00C85BE0">
      <w:pPr>
        <w:ind w:firstLine="720"/>
        <w:jc w:val="both"/>
        <w:rPr>
          <w:sz w:val="28"/>
          <w:szCs w:val="28"/>
        </w:rPr>
      </w:pPr>
      <w:r w:rsidRPr="002F4687">
        <w:rPr>
          <w:sz w:val="28"/>
          <w:szCs w:val="28"/>
        </w:rPr>
        <w:t>Применение гормональных плацентарных препаратов таких как хориоцен, ПДЭ, умбилицен, представляющих собой концентрат биологически активных веществ – белков, липидов, ферментов и др. приводит не только к повышению потенции, но и к значительному улучшению оплодотворяющей способн</w:t>
      </w:r>
      <w:r w:rsidRPr="002F4687">
        <w:rPr>
          <w:sz w:val="28"/>
          <w:szCs w:val="28"/>
        </w:rPr>
        <w:t>о</w:t>
      </w:r>
      <w:r w:rsidRPr="002F4687">
        <w:rPr>
          <w:sz w:val="28"/>
          <w:szCs w:val="28"/>
        </w:rPr>
        <w:t>сти спермы (Харенко Н.И., 1997).</w:t>
      </w:r>
    </w:p>
    <w:p w:rsidR="00C85BE0" w:rsidRPr="002F4687" w:rsidRDefault="00C85BE0" w:rsidP="00C85BE0">
      <w:pPr>
        <w:ind w:firstLine="720"/>
        <w:jc w:val="both"/>
        <w:rPr>
          <w:sz w:val="28"/>
          <w:szCs w:val="28"/>
        </w:rPr>
      </w:pPr>
      <w:r w:rsidRPr="002F4687">
        <w:rPr>
          <w:sz w:val="28"/>
          <w:szCs w:val="28"/>
        </w:rPr>
        <w:t>Изучая вопросы низкой оплодотворяющей способности спермы, ученые многих стран пришли к выводу, что одним из основных веществ, влияющих на качество спермы, является L-карнитин.</w:t>
      </w:r>
    </w:p>
    <w:p w:rsidR="00C85BE0" w:rsidRPr="002F4687" w:rsidRDefault="00C85BE0" w:rsidP="00C85BE0">
      <w:pPr>
        <w:ind w:firstLine="720"/>
        <w:jc w:val="both"/>
        <w:rPr>
          <w:sz w:val="28"/>
          <w:szCs w:val="28"/>
        </w:rPr>
      </w:pPr>
      <w:r w:rsidRPr="002F4687">
        <w:rPr>
          <w:sz w:val="28"/>
          <w:szCs w:val="28"/>
        </w:rPr>
        <w:t>L-карнитин – это природное витаминоподобное вещество, которое принимает участие в процессах созревания сперматозоидов и напрямую влияет на репродуктивные возможности животных. Ранее L-карнитин применялся для кормления ремонтных свинок (Богомолова Р.А., пат. № 2160531, 2000). Доказана его высокая эффективность при введении в рацион свинок на рост, развитие и достижение половой зрелости. Ввиду того, что L-карнитин обладает широким спектром действия, цел</w:t>
      </w:r>
      <w:r w:rsidRPr="002F4687">
        <w:rPr>
          <w:sz w:val="28"/>
          <w:szCs w:val="28"/>
        </w:rPr>
        <w:t>е</w:t>
      </w:r>
      <w:r w:rsidRPr="002F4687">
        <w:rPr>
          <w:sz w:val="28"/>
          <w:szCs w:val="28"/>
        </w:rPr>
        <w:t>сообразно было бы использовать его для повышения качественных показателей спермы хряков-производителей. В настоящее время выпускается ряд препаратов, содержащих L-карнитин. Одним из таких препаратов является Спермаплант.</w:t>
      </w:r>
    </w:p>
    <w:p w:rsidR="00C85BE0" w:rsidRPr="002F4687" w:rsidRDefault="00C85BE0" w:rsidP="00C85BE0">
      <w:pPr>
        <w:ind w:firstLine="720"/>
        <w:jc w:val="both"/>
        <w:rPr>
          <w:sz w:val="28"/>
          <w:szCs w:val="28"/>
        </w:rPr>
      </w:pPr>
      <w:r w:rsidRPr="002F4687">
        <w:rPr>
          <w:sz w:val="28"/>
          <w:szCs w:val="28"/>
        </w:rPr>
        <w:t>Целью данных исследований было изучение скармливания хрякам препарата Спермаплант на качество спермы хряков-производителей, проявление у них половых рефлексов и оплодотворяющую способность спермы.</w:t>
      </w:r>
    </w:p>
    <w:p w:rsidR="00C85BE0" w:rsidRPr="002F4687" w:rsidRDefault="00C85BE0" w:rsidP="00C85BE0">
      <w:pPr>
        <w:ind w:firstLine="720"/>
        <w:jc w:val="both"/>
        <w:rPr>
          <w:sz w:val="28"/>
          <w:szCs w:val="28"/>
        </w:rPr>
      </w:pPr>
      <w:r w:rsidRPr="002F4687">
        <w:rPr>
          <w:b/>
          <w:sz w:val="28"/>
          <w:szCs w:val="28"/>
        </w:rPr>
        <w:t xml:space="preserve">Материал и методы исследования. </w:t>
      </w:r>
      <w:r w:rsidRPr="002F4687">
        <w:rPr>
          <w:sz w:val="28"/>
          <w:szCs w:val="28"/>
        </w:rPr>
        <w:t>Препарат Спермаплант является комплексным БАДом негормонального происхождения, который содержит в своем составе L-карнитин, L-аргинин, таурин, экстракт крапивы.</w:t>
      </w:r>
    </w:p>
    <w:p w:rsidR="00C85BE0" w:rsidRPr="002F4687" w:rsidRDefault="00C85BE0" w:rsidP="00C85BE0">
      <w:pPr>
        <w:ind w:firstLine="720"/>
        <w:jc w:val="both"/>
        <w:rPr>
          <w:sz w:val="28"/>
          <w:szCs w:val="28"/>
        </w:rPr>
      </w:pPr>
      <w:r w:rsidRPr="002F4687">
        <w:rPr>
          <w:sz w:val="28"/>
          <w:szCs w:val="28"/>
        </w:rPr>
        <w:t>Опыты проводили в ОАО «Стройпластмасс-Агропродукт» Ульяновской области на чистопородных хряках крупной белой породы, у которых отмеч</w:t>
      </w:r>
      <w:r w:rsidRPr="002F4687">
        <w:rPr>
          <w:sz w:val="28"/>
          <w:szCs w:val="28"/>
        </w:rPr>
        <w:t>а</w:t>
      </w:r>
      <w:r w:rsidRPr="002F4687">
        <w:rPr>
          <w:sz w:val="28"/>
          <w:szCs w:val="28"/>
        </w:rPr>
        <w:t>лось низкое качество и оплодотворяющая способность спермы.</w:t>
      </w:r>
    </w:p>
    <w:p w:rsidR="00C85BE0" w:rsidRPr="002F4687" w:rsidRDefault="00C85BE0" w:rsidP="00C85BE0">
      <w:pPr>
        <w:ind w:firstLine="720"/>
        <w:jc w:val="both"/>
        <w:rPr>
          <w:sz w:val="28"/>
          <w:szCs w:val="28"/>
        </w:rPr>
      </w:pPr>
      <w:r w:rsidRPr="002F4687">
        <w:rPr>
          <w:sz w:val="28"/>
          <w:szCs w:val="28"/>
        </w:rPr>
        <w:t>По принципу аналогов было сформировано 2 группы хряков-аналогов. Все производители получали рацион хозяйства, сбалансированный по нормам ВИЖ (Калашников А.П. с соавт., 2003).</w:t>
      </w:r>
    </w:p>
    <w:p w:rsidR="00C85BE0" w:rsidRPr="002F4687" w:rsidRDefault="00C85BE0" w:rsidP="00C85BE0">
      <w:pPr>
        <w:ind w:firstLine="720"/>
        <w:jc w:val="both"/>
        <w:rPr>
          <w:sz w:val="28"/>
          <w:szCs w:val="28"/>
        </w:rPr>
      </w:pPr>
      <w:r w:rsidRPr="002F4687">
        <w:rPr>
          <w:sz w:val="28"/>
          <w:szCs w:val="28"/>
        </w:rPr>
        <w:t>Первая группа – контрольные животные, вторая группа – опытные. В каждой группе было по 5 хряков. Второй группе хряков дополнительно к осно</w:t>
      </w:r>
      <w:r w:rsidRPr="002F4687">
        <w:rPr>
          <w:sz w:val="28"/>
          <w:szCs w:val="28"/>
        </w:rPr>
        <w:t>в</w:t>
      </w:r>
      <w:r w:rsidRPr="002F4687">
        <w:rPr>
          <w:sz w:val="28"/>
          <w:szCs w:val="28"/>
        </w:rPr>
        <w:t xml:space="preserve">ному рациону скармливали </w:t>
      </w:r>
      <w:smartTag w:uri="urn:schemas-microsoft-com:office:smarttags" w:element="metricconverter">
        <w:smartTagPr>
          <w:attr w:name="ProductID" w:val="5 мм"/>
        </w:smartTagPr>
        <w:r w:rsidRPr="002F4687">
          <w:rPr>
            <w:sz w:val="28"/>
            <w:szCs w:val="28"/>
          </w:rPr>
          <w:t>7,0 г</w:t>
        </w:r>
      </w:smartTag>
      <w:r w:rsidRPr="002F4687">
        <w:rPr>
          <w:sz w:val="28"/>
          <w:szCs w:val="28"/>
        </w:rPr>
        <w:t xml:space="preserve"> препарата Спермаплант в течение 3-х месяцев (90 дней). Для этого 2 саше по </w:t>
      </w:r>
      <w:smartTag w:uri="urn:schemas-microsoft-com:office:smarttags" w:element="metricconverter">
        <w:smartTagPr>
          <w:attr w:name="ProductID" w:val="5 мм"/>
        </w:smartTagPr>
        <w:r w:rsidRPr="002F4687">
          <w:rPr>
            <w:sz w:val="28"/>
            <w:szCs w:val="28"/>
          </w:rPr>
          <w:t>3,5 г</w:t>
        </w:r>
      </w:smartTag>
      <w:r w:rsidRPr="002F4687">
        <w:rPr>
          <w:sz w:val="28"/>
          <w:szCs w:val="28"/>
        </w:rPr>
        <w:t xml:space="preserve"> растворяли в 200 мл воды и смешивали с комбикормом (БАД СоГР № RU.77.99.11.003, 2012).</w:t>
      </w:r>
    </w:p>
    <w:p w:rsidR="00C85BE0" w:rsidRPr="002F4687" w:rsidRDefault="00C85BE0" w:rsidP="00C85BE0">
      <w:pPr>
        <w:ind w:firstLine="720"/>
        <w:jc w:val="both"/>
        <w:rPr>
          <w:sz w:val="28"/>
          <w:szCs w:val="28"/>
        </w:rPr>
      </w:pPr>
      <w:r w:rsidRPr="002F4687">
        <w:rPr>
          <w:sz w:val="28"/>
          <w:szCs w:val="28"/>
        </w:rPr>
        <w:t>Показатели спермопродукции, проявление звеньев полового рефлекса фиксировали через 45 дней и 90 дней после начала опыта. Спермой хряков контрольной и опытной групп осеменяли свиноматок хозяйства и определяли р</w:t>
      </w:r>
      <w:r w:rsidRPr="002F4687">
        <w:rPr>
          <w:sz w:val="28"/>
          <w:szCs w:val="28"/>
        </w:rPr>
        <w:t>е</w:t>
      </w:r>
      <w:r w:rsidRPr="002F4687">
        <w:rPr>
          <w:sz w:val="28"/>
          <w:szCs w:val="28"/>
        </w:rPr>
        <w:t>зультативность искусственного осеменения.</w:t>
      </w:r>
    </w:p>
    <w:p w:rsidR="00C85BE0" w:rsidRPr="002F4687" w:rsidRDefault="00C85BE0" w:rsidP="00C85BE0">
      <w:pPr>
        <w:ind w:firstLine="720"/>
        <w:jc w:val="both"/>
        <w:rPr>
          <w:sz w:val="28"/>
          <w:szCs w:val="28"/>
        </w:rPr>
      </w:pPr>
      <w:r w:rsidRPr="002F4687">
        <w:rPr>
          <w:b/>
          <w:sz w:val="28"/>
          <w:szCs w:val="28"/>
        </w:rPr>
        <w:t xml:space="preserve">Результаты исследования и их обсуждение. </w:t>
      </w:r>
      <w:r w:rsidRPr="002F4687">
        <w:rPr>
          <w:sz w:val="28"/>
          <w:szCs w:val="28"/>
        </w:rPr>
        <w:t xml:space="preserve">При скармливании БАД Спермаплант в течение разного времени, получены следующие результаты (табл. 1). </w:t>
      </w:r>
    </w:p>
    <w:p w:rsidR="00C85BE0" w:rsidRPr="002F4687" w:rsidRDefault="00C85BE0" w:rsidP="00C85BE0">
      <w:pPr>
        <w:ind w:firstLine="720"/>
        <w:jc w:val="both"/>
        <w:rPr>
          <w:sz w:val="28"/>
          <w:szCs w:val="28"/>
        </w:rPr>
      </w:pPr>
      <w:r w:rsidRPr="002F4687">
        <w:rPr>
          <w:sz w:val="28"/>
          <w:szCs w:val="28"/>
        </w:rPr>
        <w:t>Скармливание препарата Спермаплант отразилось на проявлении половых рефлексов у хряков. Хряки опытной группы били намного энергичнее хр</w:t>
      </w:r>
      <w:r w:rsidRPr="002F4687">
        <w:rPr>
          <w:sz w:val="28"/>
          <w:szCs w:val="28"/>
        </w:rPr>
        <w:t>я</w:t>
      </w:r>
      <w:r w:rsidRPr="002F4687">
        <w:rPr>
          <w:sz w:val="28"/>
          <w:szCs w:val="28"/>
        </w:rPr>
        <w:t>ков контрольной группы.</w:t>
      </w:r>
    </w:p>
    <w:p w:rsidR="00C85BE0" w:rsidRPr="002F4687" w:rsidRDefault="00C85BE0" w:rsidP="00C85BE0">
      <w:pPr>
        <w:ind w:firstLine="567"/>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Влияние скармливания БАД Спермаплант на проявление половых рефлексов у хряков (n=5 в каждой группе)</w:t>
      </w:r>
    </w:p>
    <w:tbl>
      <w:tblPr>
        <w:tblW w:w="914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26"/>
        <w:gridCol w:w="1844"/>
        <w:gridCol w:w="1683"/>
        <w:gridCol w:w="1496"/>
      </w:tblGrid>
      <w:tr w:rsidR="00C85BE0" w:rsidRPr="002F4687" w:rsidTr="00FD2B64">
        <w:tc>
          <w:tcPr>
            <w:tcW w:w="4126"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1844" w:type="dxa"/>
            <w:vMerge w:val="restart"/>
            <w:vAlign w:val="center"/>
          </w:tcPr>
          <w:p w:rsidR="00C85BE0" w:rsidRPr="002F4687" w:rsidRDefault="00C85BE0" w:rsidP="00C85BE0">
            <w:pPr>
              <w:jc w:val="center"/>
              <w:rPr>
                <w:sz w:val="28"/>
                <w:szCs w:val="28"/>
              </w:rPr>
            </w:pPr>
            <w:r w:rsidRPr="002F4687">
              <w:rPr>
                <w:sz w:val="28"/>
                <w:szCs w:val="28"/>
              </w:rPr>
              <w:t>Длительность скармливания, дн.</w:t>
            </w:r>
          </w:p>
        </w:tc>
        <w:tc>
          <w:tcPr>
            <w:tcW w:w="3179" w:type="dxa"/>
            <w:gridSpan w:val="2"/>
            <w:vAlign w:val="center"/>
          </w:tcPr>
          <w:p w:rsidR="00C85BE0" w:rsidRPr="002F4687" w:rsidRDefault="00C85BE0" w:rsidP="00C85BE0">
            <w:pPr>
              <w:jc w:val="center"/>
              <w:rPr>
                <w:sz w:val="28"/>
                <w:szCs w:val="28"/>
              </w:rPr>
            </w:pPr>
            <w:r w:rsidRPr="002F4687">
              <w:rPr>
                <w:sz w:val="28"/>
                <w:szCs w:val="28"/>
              </w:rPr>
              <w:t>Группы животных</w:t>
            </w:r>
          </w:p>
        </w:tc>
      </w:tr>
      <w:tr w:rsidR="00C85BE0" w:rsidRPr="002F4687" w:rsidTr="00FD2B64">
        <w:tc>
          <w:tcPr>
            <w:tcW w:w="4126" w:type="dxa"/>
            <w:vMerge/>
          </w:tcPr>
          <w:p w:rsidR="00C85BE0" w:rsidRPr="002F4687" w:rsidRDefault="00C85BE0" w:rsidP="00C85BE0">
            <w:pPr>
              <w:jc w:val="center"/>
              <w:rPr>
                <w:sz w:val="28"/>
                <w:szCs w:val="28"/>
              </w:rPr>
            </w:pPr>
          </w:p>
        </w:tc>
        <w:tc>
          <w:tcPr>
            <w:tcW w:w="1844" w:type="dxa"/>
            <w:vMerge/>
          </w:tcPr>
          <w:p w:rsidR="00C85BE0" w:rsidRPr="002F4687" w:rsidRDefault="00C85BE0" w:rsidP="00C85BE0">
            <w:pPr>
              <w:jc w:val="center"/>
              <w:rPr>
                <w:sz w:val="28"/>
                <w:szCs w:val="28"/>
              </w:rPr>
            </w:pPr>
          </w:p>
        </w:tc>
        <w:tc>
          <w:tcPr>
            <w:tcW w:w="1683" w:type="dxa"/>
          </w:tcPr>
          <w:p w:rsidR="00C85BE0" w:rsidRPr="002F4687" w:rsidRDefault="00C85BE0" w:rsidP="00C85BE0">
            <w:pPr>
              <w:jc w:val="center"/>
              <w:rPr>
                <w:sz w:val="28"/>
                <w:szCs w:val="28"/>
              </w:rPr>
            </w:pPr>
            <w:r w:rsidRPr="002F4687">
              <w:rPr>
                <w:sz w:val="28"/>
                <w:szCs w:val="28"/>
              </w:rPr>
              <w:t xml:space="preserve">1 </w:t>
            </w:r>
          </w:p>
          <w:p w:rsidR="00C85BE0" w:rsidRPr="002F4687" w:rsidRDefault="00C85BE0" w:rsidP="00C85BE0">
            <w:pPr>
              <w:jc w:val="center"/>
              <w:rPr>
                <w:sz w:val="28"/>
                <w:szCs w:val="28"/>
              </w:rPr>
            </w:pPr>
            <w:r w:rsidRPr="002F4687">
              <w:rPr>
                <w:sz w:val="28"/>
                <w:szCs w:val="28"/>
              </w:rPr>
              <w:t>контрольная</w:t>
            </w:r>
          </w:p>
        </w:tc>
        <w:tc>
          <w:tcPr>
            <w:tcW w:w="1496" w:type="dxa"/>
          </w:tcPr>
          <w:p w:rsidR="00C85BE0" w:rsidRPr="002F4687" w:rsidRDefault="00C85BE0" w:rsidP="00C85BE0">
            <w:pPr>
              <w:jc w:val="center"/>
              <w:rPr>
                <w:sz w:val="28"/>
                <w:szCs w:val="28"/>
              </w:rPr>
            </w:pPr>
            <w:r w:rsidRPr="002F4687">
              <w:rPr>
                <w:sz w:val="28"/>
                <w:szCs w:val="28"/>
              </w:rPr>
              <w:t xml:space="preserve">2 </w:t>
            </w:r>
          </w:p>
          <w:p w:rsidR="00C85BE0" w:rsidRPr="002F4687" w:rsidRDefault="00C85BE0" w:rsidP="00C85BE0">
            <w:pPr>
              <w:jc w:val="center"/>
              <w:rPr>
                <w:sz w:val="28"/>
                <w:szCs w:val="28"/>
              </w:rPr>
            </w:pPr>
            <w:r w:rsidRPr="002F4687">
              <w:rPr>
                <w:sz w:val="28"/>
                <w:szCs w:val="28"/>
              </w:rPr>
              <w:t>опытная</w:t>
            </w:r>
          </w:p>
        </w:tc>
      </w:tr>
      <w:tr w:rsidR="00C85BE0" w:rsidRPr="002F4687" w:rsidTr="00FD2B64">
        <w:tc>
          <w:tcPr>
            <w:tcW w:w="4126" w:type="dxa"/>
            <w:vMerge w:val="restart"/>
          </w:tcPr>
          <w:p w:rsidR="00C85BE0" w:rsidRPr="002F4687" w:rsidRDefault="00C85BE0" w:rsidP="00C85BE0">
            <w:pPr>
              <w:rPr>
                <w:sz w:val="28"/>
                <w:szCs w:val="28"/>
              </w:rPr>
            </w:pPr>
            <w:r w:rsidRPr="002F4687">
              <w:rPr>
                <w:sz w:val="28"/>
                <w:szCs w:val="28"/>
              </w:rPr>
              <w:t>Время от загона хряка в м</w:t>
            </w:r>
            <w:r w:rsidRPr="002F4687">
              <w:rPr>
                <w:sz w:val="28"/>
                <w:szCs w:val="28"/>
              </w:rPr>
              <w:t>а</w:t>
            </w:r>
            <w:r w:rsidRPr="002F4687">
              <w:rPr>
                <w:sz w:val="28"/>
                <w:szCs w:val="28"/>
              </w:rPr>
              <w:t>неж до проявления рефлекса приближения, сек.</w:t>
            </w:r>
          </w:p>
        </w:tc>
        <w:tc>
          <w:tcPr>
            <w:tcW w:w="1844" w:type="dxa"/>
            <w:vAlign w:val="center"/>
          </w:tcPr>
          <w:p w:rsidR="00C85BE0" w:rsidRPr="002F4687" w:rsidRDefault="00C85BE0" w:rsidP="00C85BE0">
            <w:pPr>
              <w:jc w:val="center"/>
              <w:rPr>
                <w:sz w:val="28"/>
                <w:szCs w:val="28"/>
              </w:rPr>
            </w:pPr>
            <w:r w:rsidRPr="002F4687">
              <w:rPr>
                <w:sz w:val="28"/>
                <w:szCs w:val="28"/>
              </w:rPr>
              <w:t>45</w:t>
            </w:r>
          </w:p>
        </w:tc>
        <w:tc>
          <w:tcPr>
            <w:tcW w:w="1683" w:type="dxa"/>
            <w:vAlign w:val="center"/>
          </w:tcPr>
          <w:p w:rsidR="00C85BE0" w:rsidRPr="002F4687" w:rsidRDefault="00C85BE0" w:rsidP="00C85BE0">
            <w:pPr>
              <w:ind w:left="317"/>
              <w:rPr>
                <w:sz w:val="28"/>
                <w:szCs w:val="28"/>
              </w:rPr>
            </w:pPr>
            <w:r w:rsidRPr="002F4687">
              <w:rPr>
                <w:sz w:val="28"/>
                <w:szCs w:val="28"/>
              </w:rPr>
              <w:t>89±7,5</w:t>
            </w:r>
          </w:p>
        </w:tc>
        <w:tc>
          <w:tcPr>
            <w:tcW w:w="1496" w:type="dxa"/>
            <w:vAlign w:val="center"/>
          </w:tcPr>
          <w:p w:rsidR="00C85BE0" w:rsidRPr="002F4687" w:rsidRDefault="00C85BE0" w:rsidP="00FD2B64">
            <w:pPr>
              <w:ind w:left="-108" w:right="-108"/>
              <w:jc w:val="center"/>
              <w:rPr>
                <w:sz w:val="28"/>
                <w:szCs w:val="28"/>
              </w:rPr>
            </w:pPr>
            <w:r w:rsidRPr="002F4687">
              <w:rPr>
                <w:sz w:val="28"/>
                <w:szCs w:val="28"/>
              </w:rPr>
              <w:t>41±5,0***</w:t>
            </w:r>
          </w:p>
        </w:tc>
      </w:tr>
      <w:tr w:rsidR="00C85BE0" w:rsidRPr="002F4687" w:rsidTr="00FD2B64">
        <w:tc>
          <w:tcPr>
            <w:tcW w:w="4126" w:type="dxa"/>
            <w:vMerge/>
          </w:tcPr>
          <w:p w:rsidR="00C85BE0" w:rsidRPr="002F4687" w:rsidRDefault="00C85BE0" w:rsidP="00C85BE0">
            <w:pPr>
              <w:rPr>
                <w:sz w:val="28"/>
                <w:szCs w:val="28"/>
              </w:rPr>
            </w:pPr>
          </w:p>
        </w:tc>
        <w:tc>
          <w:tcPr>
            <w:tcW w:w="1844" w:type="dxa"/>
            <w:vAlign w:val="center"/>
          </w:tcPr>
          <w:p w:rsidR="00C85BE0" w:rsidRPr="002F4687" w:rsidRDefault="00C85BE0" w:rsidP="00C85BE0">
            <w:pPr>
              <w:jc w:val="center"/>
              <w:rPr>
                <w:sz w:val="28"/>
                <w:szCs w:val="28"/>
              </w:rPr>
            </w:pPr>
            <w:r w:rsidRPr="002F4687">
              <w:rPr>
                <w:sz w:val="28"/>
                <w:szCs w:val="28"/>
              </w:rPr>
              <w:t>90</w:t>
            </w:r>
          </w:p>
        </w:tc>
        <w:tc>
          <w:tcPr>
            <w:tcW w:w="1683" w:type="dxa"/>
            <w:vAlign w:val="center"/>
          </w:tcPr>
          <w:p w:rsidR="00C85BE0" w:rsidRPr="002F4687" w:rsidRDefault="00C85BE0" w:rsidP="00C85BE0">
            <w:pPr>
              <w:ind w:left="317"/>
              <w:rPr>
                <w:sz w:val="28"/>
                <w:szCs w:val="28"/>
              </w:rPr>
            </w:pPr>
            <w:r w:rsidRPr="002F4687">
              <w:rPr>
                <w:sz w:val="28"/>
                <w:szCs w:val="28"/>
              </w:rPr>
              <w:t>85±7,0</w:t>
            </w:r>
          </w:p>
        </w:tc>
        <w:tc>
          <w:tcPr>
            <w:tcW w:w="1496" w:type="dxa"/>
            <w:vAlign w:val="center"/>
          </w:tcPr>
          <w:p w:rsidR="00C85BE0" w:rsidRPr="002F4687" w:rsidRDefault="00C85BE0" w:rsidP="00FD2B64">
            <w:pPr>
              <w:ind w:left="-108" w:right="-108"/>
              <w:jc w:val="center"/>
              <w:rPr>
                <w:sz w:val="28"/>
                <w:szCs w:val="28"/>
                <w:vertAlign w:val="superscript"/>
              </w:rPr>
            </w:pPr>
            <w:r w:rsidRPr="002F4687">
              <w:rPr>
                <w:sz w:val="28"/>
                <w:szCs w:val="28"/>
              </w:rPr>
              <w:t>39±5,8***</w:t>
            </w:r>
          </w:p>
        </w:tc>
      </w:tr>
      <w:tr w:rsidR="00C85BE0" w:rsidRPr="002F4687" w:rsidTr="00FD2B64">
        <w:tc>
          <w:tcPr>
            <w:tcW w:w="4126" w:type="dxa"/>
            <w:vMerge w:val="restart"/>
          </w:tcPr>
          <w:p w:rsidR="00C85BE0" w:rsidRPr="002F4687" w:rsidRDefault="00C85BE0" w:rsidP="00C85BE0">
            <w:pPr>
              <w:rPr>
                <w:sz w:val="28"/>
                <w:szCs w:val="28"/>
              </w:rPr>
            </w:pPr>
            <w:r w:rsidRPr="002F4687">
              <w:rPr>
                <w:sz w:val="28"/>
                <w:szCs w:val="28"/>
              </w:rPr>
              <w:t>Продолжительность совокупления и эякуляции, сек.</w:t>
            </w:r>
          </w:p>
        </w:tc>
        <w:tc>
          <w:tcPr>
            <w:tcW w:w="1844" w:type="dxa"/>
            <w:vAlign w:val="center"/>
          </w:tcPr>
          <w:p w:rsidR="00C85BE0" w:rsidRPr="002F4687" w:rsidRDefault="00C85BE0" w:rsidP="00C85BE0">
            <w:pPr>
              <w:jc w:val="center"/>
              <w:rPr>
                <w:sz w:val="28"/>
                <w:szCs w:val="28"/>
              </w:rPr>
            </w:pPr>
            <w:r w:rsidRPr="002F4687">
              <w:rPr>
                <w:sz w:val="28"/>
                <w:szCs w:val="28"/>
              </w:rPr>
              <w:t>45</w:t>
            </w:r>
          </w:p>
        </w:tc>
        <w:tc>
          <w:tcPr>
            <w:tcW w:w="1683" w:type="dxa"/>
            <w:vAlign w:val="center"/>
          </w:tcPr>
          <w:p w:rsidR="00C85BE0" w:rsidRPr="002F4687" w:rsidRDefault="00C85BE0" w:rsidP="00C85BE0">
            <w:pPr>
              <w:ind w:left="317"/>
              <w:rPr>
                <w:sz w:val="28"/>
                <w:szCs w:val="28"/>
              </w:rPr>
            </w:pPr>
            <w:r w:rsidRPr="002F4687">
              <w:rPr>
                <w:sz w:val="28"/>
                <w:szCs w:val="28"/>
              </w:rPr>
              <w:t>309±9</w:t>
            </w:r>
          </w:p>
        </w:tc>
        <w:tc>
          <w:tcPr>
            <w:tcW w:w="1496" w:type="dxa"/>
            <w:vAlign w:val="center"/>
          </w:tcPr>
          <w:p w:rsidR="00C85BE0" w:rsidRPr="002F4687" w:rsidRDefault="00C85BE0" w:rsidP="00FD2B64">
            <w:pPr>
              <w:ind w:left="-108" w:right="-108"/>
              <w:jc w:val="center"/>
              <w:rPr>
                <w:sz w:val="28"/>
                <w:szCs w:val="28"/>
              </w:rPr>
            </w:pPr>
            <w:r w:rsidRPr="002F4687">
              <w:rPr>
                <w:sz w:val="28"/>
                <w:szCs w:val="28"/>
              </w:rPr>
              <w:t>325±12</w:t>
            </w:r>
          </w:p>
        </w:tc>
      </w:tr>
      <w:tr w:rsidR="00C85BE0" w:rsidRPr="002F4687" w:rsidTr="00FD2B64">
        <w:tc>
          <w:tcPr>
            <w:tcW w:w="4126" w:type="dxa"/>
            <w:vMerge/>
          </w:tcPr>
          <w:p w:rsidR="00C85BE0" w:rsidRPr="002F4687" w:rsidRDefault="00C85BE0" w:rsidP="00C85BE0">
            <w:pPr>
              <w:rPr>
                <w:sz w:val="28"/>
                <w:szCs w:val="28"/>
              </w:rPr>
            </w:pPr>
          </w:p>
        </w:tc>
        <w:tc>
          <w:tcPr>
            <w:tcW w:w="1844" w:type="dxa"/>
            <w:vAlign w:val="center"/>
          </w:tcPr>
          <w:p w:rsidR="00C85BE0" w:rsidRPr="002F4687" w:rsidRDefault="00C85BE0" w:rsidP="00C85BE0">
            <w:pPr>
              <w:jc w:val="center"/>
              <w:rPr>
                <w:sz w:val="28"/>
                <w:szCs w:val="28"/>
              </w:rPr>
            </w:pPr>
            <w:r w:rsidRPr="002F4687">
              <w:rPr>
                <w:sz w:val="28"/>
                <w:szCs w:val="28"/>
              </w:rPr>
              <w:t>90</w:t>
            </w:r>
          </w:p>
        </w:tc>
        <w:tc>
          <w:tcPr>
            <w:tcW w:w="1683" w:type="dxa"/>
            <w:vAlign w:val="center"/>
          </w:tcPr>
          <w:p w:rsidR="00C85BE0" w:rsidRPr="002F4687" w:rsidRDefault="00C85BE0" w:rsidP="00C85BE0">
            <w:pPr>
              <w:ind w:left="317"/>
              <w:rPr>
                <w:sz w:val="28"/>
                <w:szCs w:val="28"/>
              </w:rPr>
            </w:pPr>
            <w:r w:rsidRPr="002F4687">
              <w:rPr>
                <w:sz w:val="28"/>
                <w:szCs w:val="28"/>
              </w:rPr>
              <w:t>315±9</w:t>
            </w:r>
          </w:p>
        </w:tc>
        <w:tc>
          <w:tcPr>
            <w:tcW w:w="1496" w:type="dxa"/>
            <w:vAlign w:val="center"/>
          </w:tcPr>
          <w:p w:rsidR="00C85BE0" w:rsidRPr="002F4687" w:rsidRDefault="00C85BE0" w:rsidP="00FD2B64">
            <w:pPr>
              <w:ind w:left="-108" w:right="-108"/>
              <w:jc w:val="center"/>
              <w:rPr>
                <w:sz w:val="28"/>
                <w:szCs w:val="28"/>
              </w:rPr>
            </w:pPr>
            <w:r w:rsidRPr="002F4687">
              <w:rPr>
                <w:sz w:val="28"/>
                <w:szCs w:val="28"/>
              </w:rPr>
              <w:t>323±11</w:t>
            </w:r>
          </w:p>
        </w:tc>
      </w:tr>
      <w:tr w:rsidR="00C85BE0" w:rsidRPr="002F4687" w:rsidTr="00FD2B64">
        <w:tc>
          <w:tcPr>
            <w:tcW w:w="4126" w:type="dxa"/>
            <w:vMerge w:val="restart"/>
            <w:vAlign w:val="center"/>
          </w:tcPr>
          <w:p w:rsidR="00C85BE0" w:rsidRPr="002F4687" w:rsidRDefault="00C85BE0" w:rsidP="00C85BE0">
            <w:pPr>
              <w:rPr>
                <w:sz w:val="28"/>
                <w:szCs w:val="28"/>
              </w:rPr>
            </w:pPr>
            <w:r w:rsidRPr="002F4687">
              <w:rPr>
                <w:sz w:val="28"/>
                <w:szCs w:val="28"/>
              </w:rPr>
              <w:t>Полный половой рефлекс, сек.</w:t>
            </w:r>
          </w:p>
        </w:tc>
        <w:tc>
          <w:tcPr>
            <w:tcW w:w="1844" w:type="dxa"/>
            <w:vAlign w:val="center"/>
          </w:tcPr>
          <w:p w:rsidR="00C85BE0" w:rsidRPr="002F4687" w:rsidRDefault="00C85BE0" w:rsidP="00C85BE0">
            <w:pPr>
              <w:jc w:val="center"/>
              <w:rPr>
                <w:sz w:val="28"/>
                <w:szCs w:val="28"/>
              </w:rPr>
            </w:pPr>
            <w:r w:rsidRPr="002F4687">
              <w:rPr>
                <w:sz w:val="28"/>
                <w:szCs w:val="28"/>
              </w:rPr>
              <w:t>45</w:t>
            </w:r>
          </w:p>
        </w:tc>
        <w:tc>
          <w:tcPr>
            <w:tcW w:w="1683" w:type="dxa"/>
            <w:vAlign w:val="center"/>
          </w:tcPr>
          <w:p w:rsidR="00C85BE0" w:rsidRPr="002F4687" w:rsidRDefault="00C85BE0" w:rsidP="00C85BE0">
            <w:pPr>
              <w:ind w:left="317"/>
              <w:rPr>
                <w:sz w:val="28"/>
                <w:szCs w:val="28"/>
              </w:rPr>
            </w:pPr>
            <w:r w:rsidRPr="002F4687">
              <w:rPr>
                <w:sz w:val="28"/>
                <w:szCs w:val="28"/>
              </w:rPr>
              <w:t>398±16</w:t>
            </w:r>
          </w:p>
        </w:tc>
        <w:tc>
          <w:tcPr>
            <w:tcW w:w="1496" w:type="dxa"/>
            <w:vAlign w:val="center"/>
          </w:tcPr>
          <w:p w:rsidR="00C85BE0" w:rsidRPr="002F4687" w:rsidRDefault="00C85BE0" w:rsidP="00FD2B64">
            <w:pPr>
              <w:ind w:left="-108" w:right="-108"/>
              <w:jc w:val="center"/>
              <w:rPr>
                <w:sz w:val="28"/>
                <w:szCs w:val="28"/>
              </w:rPr>
            </w:pPr>
            <w:r w:rsidRPr="002F4687">
              <w:rPr>
                <w:sz w:val="28"/>
                <w:szCs w:val="28"/>
              </w:rPr>
              <w:t>366±14</w:t>
            </w:r>
          </w:p>
        </w:tc>
      </w:tr>
      <w:tr w:rsidR="00C85BE0" w:rsidRPr="002F4687" w:rsidTr="00FD2B64">
        <w:tc>
          <w:tcPr>
            <w:tcW w:w="4126" w:type="dxa"/>
            <w:vMerge/>
          </w:tcPr>
          <w:p w:rsidR="00C85BE0" w:rsidRPr="002F4687" w:rsidRDefault="00C85BE0" w:rsidP="00C85BE0">
            <w:pPr>
              <w:rPr>
                <w:sz w:val="28"/>
                <w:szCs w:val="28"/>
              </w:rPr>
            </w:pPr>
          </w:p>
        </w:tc>
        <w:tc>
          <w:tcPr>
            <w:tcW w:w="1844" w:type="dxa"/>
            <w:vAlign w:val="center"/>
          </w:tcPr>
          <w:p w:rsidR="00C85BE0" w:rsidRPr="002F4687" w:rsidRDefault="00C85BE0" w:rsidP="00C85BE0">
            <w:pPr>
              <w:jc w:val="center"/>
              <w:rPr>
                <w:sz w:val="28"/>
                <w:szCs w:val="28"/>
              </w:rPr>
            </w:pPr>
            <w:r w:rsidRPr="002F4687">
              <w:rPr>
                <w:sz w:val="28"/>
                <w:szCs w:val="28"/>
              </w:rPr>
              <w:t>90</w:t>
            </w:r>
          </w:p>
        </w:tc>
        <w:tc>
          <w:tcPr>
            <w:tcW w:w="1683" w:type="dxa"/>
            <w:vAlign w:val="center"/>
          </w:tcPr>
          <w:p w:rsidR="00C85BE0" w:rsidRPr="002F4687" w:rsidRDefault="00C85BE0" w:rsidP="00C85BE0">
            <w:pPr>
              <w:ind w:left="317"/>
              <w:rPr>
                <w:sz w:val="28"/>
                <w:szCs w:val="28"/>
              </w:rPr>
            </w:pPr>
            <w:r w:rsidRPr="002F4687">
              <w:rPr>
                <w:sz w:val="28"/>
                <w:szCs w:val="28"/>
              </w:rPr>
              <w:t>400±16</w:t>
            </w:r>
          </w:p>
        </w:tc>
        <w:tc>
          <w:tcPr>
            <w:tcW w:w="1496" w:type="dxa"/>
            <w:vAlign w:val="center"/>
          </w:tcPr>
          <w:p w:rsidR="00C85BE0" w:rsidRPr="002F4687" w:rsidRDefault="00C85BE0" w:rsidP="00FD2B64">
            <w:pPr>
              <w:ind w:left="-108" w:right="-108"/>
              <w:jc w:val="center"/>
              <w:rPr>
                <w:sz w:val="28"/>
                <w:szCs w:val="28"/>
              </w:rPr>
            </w:pPr>
            <w:r w:rsidRPr="002F4687">
              <w:rPr>
                <w:sz w:val="28"/>
                <w:szCs w:val="28"/>
              </w:rPr>
              <w:t>362±14</w:t>
            </w:r>
          </w:p>
        </w:tc>
      </w:tr>
    </w:tbl>
    <w:p w:rsidR="00C85BE0" w:rsidRPr="002F4687" w:rsidRDefault="00C85BE0" w:rsidP="00C85BE0">
      <w:pPr>
        <w:jc w:val="both"/>
      </w:pPr>
      <w:r w:rsidRPr="002F4687">
        <w:t>***-Р&lt;0,001</w:t>
      </w:r>
    </w:p>
    <w:p w:rsidR="00C85BE0" w:rsidRPr="002F4687" w:rsidRDefault="00C85BE0" w:rsidP="00C85BE0">
      <w:pPr>
        <w:ind w:firstLine="720"/>
        <w:jc w:val="both"/>
        <w:rPr>
          <w:sz w:val="28"/>
          <w:szCs w:val="28"/>
        </w:rPr>
      </w:pPr>
      <w:r w:rsidRPr="002F4687">
        <w:rPr>
          <w:sz w:val="28"/>
          <w:szCs w:val="28"/>
        </w:rPr>
        <w:t>В среднем такой рефлекс как время от загона хряка в манеж до проявления рефлекса приближения у опытной группы хряков был к</w:t>
      </w:r>
      <w:r w:rsidRPr="002F4687">
        <w:rPr>
          <w:sz w:val="28"/>
          <w:szCs w:val="28"/>
        </w:rPr>
        <w:t>о</w:t>
      </w:r>
      <w:r w:rsidRPr="002F4687">
        <w:rPr>
          <w:sz w:val="28"/>
          <w:szCs w:val="28"/>
        </w:rPr>
        <w:t>роче на 47 сек, продолжительность совокупления и эякуляции длиннее на 12 сек. Время общего полового рефлекса у хряков опытной группы в среднем было короче, чем в контроле на 35 сек. Причем длительность скармливания до 3-х месяцев не ок</w:t>
      </w:r>
      <w:r w:rsidRPr="002F4687">
        <w:rPr>
          <w:sz w:val="28"/>
          <w:szCs w:val="28"/>
        </w:rPr>
        <w:t>а</w:t>
      </w:r>
      <w:r w:rsidRPr="002F4687">
        <w:rPr>
          <w:sz w:val="28"/>
          <w:szCs w:val="28"/>
        </w:rPr>
        <w:t>зала влияния на проявление половых рефлексов по сравнению со скармливан</w:t>
      </w:r>
      <w:r w:rsidRPr="002F4687">
        <w:rPr>
          <w:sz w:val="28"/>
          <w:szCs w:val="28"/>
        </w:rPr>
        <w:t>и</w:t>
      </w:r>
      <w:r w:rsidRPr="002F4687">
        <w:rPr>
          <w:sz w:val="28"/>
          <w:szCs w:val="28"/>
        </w:rPr>
        <w:t>ем 1,5 месяца. Как видно из данных таблицы 2, скармливание БАД Спермаплант оказало значительное влияние на качественные и количественные показатели спермы хряков, причем эти показатели зависели так же от длительности приема преп</w:t>
      </w:r>
      <w:r w:rsidRPr="002F4687">
        <w:rPr>
          <w:sz w:val="28"/>
          <w:szCs w:val="28"/>
        </w:rPr>
        <w:t>а</w:t>
      </w:r>
      <w:r w:rsidRPr="002F4687">
        <w:rPr>
          <w:sz w:val="28"/>
          <w:szCs w:val="28"/>
        </w:rPr>
        <w:t>рата.</w:t>
      </w:r>
    </w:p>
    <w:p w:rsidR="00C85BE0" w:rsidRPr="002F4687" w:rsidRDefault="00C85BE0" w:rsidP="00C85BE0">
      <w:pPr>
        <w:ind w:firstLine="567"/>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Влияние скармливания БАД Спермаплант на показатели спермы хряков</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80"/>
        <w:gridCol w:w="2172"/>
        <w:gridCol w:w="1715"/>
        <w:gridCol w:w="1770"/>
      </w:tblGrid>
      <w:tr w:rsidR="00C85BE0" w:rsidRPr="002F4687" w:rsidTr="00C85BE0">
        <w:tc>
          <w:tcPr>
            <w:tcW w:w="3918"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2245" w:type="dxa"/>
            <w:vMerge w:val="restart"/>
            <w:vAlign w:val="center"/>
          </w:tcPr>
          <w:p w:rsidR="00C85BE0" w:rsidRPr="002F4687" w:rsidRDefault="00C85BE0" w:rsidP="00C85BE0">
            <w:pPr>
              <w:jc w:val="center"/>
              <w:rPr>
                <w:sz w:val="28"/>
                <w:szCs w:val="28"/>
              </w:rPr>
            </w:pPr>
            <w:r w:rsidRPr="002F4687">
              <w:rPr>
                <w:sz w:val="28"/>
                <w:szCs w:val="28"/>
              </w:rPr>
              <w:t>Длительность скармливания, дн.</w:t>
            </w:r>
          </w:p>
        </w:tc>
        <w:tc>
          <w:tcPr>
            <w:tcW w:w="3485" w:type="dxa"/>
            <w:gridSpan w:val="2"/>
            <w:vAlign w:val="center"/>
          </w:tcPr>
          <w:p w:rsidR="00C85BE0" w:rsidRPr="002F4687" w:rsidRDefault="00C85BE0" w:rsidP="00C85BE0">
            <w:pPr>
              <w:jc w:val="center"/>
              <w:rPr>
                <w:sz w:val="28"/>
                <w:szCs w:val="28"/>
              </w:rPr>
            </w:pPr>
            <w:r w:rsidRPr="002F4687">
              <w:rPr>
                <w:sz w:val="28"/>
                <w:szCs w:val="28"/>
              </w:rPr>
              <w:t>Группы животных</w:t>
            </w:r>
          </w:p>
        </w:tc>
      </w:tr>
      <w:tr w:rsidR="00C85BE0" w:rsidRPr="002F4687" w:rsidTr="00C85BE0">
        <w:tc>
          <w:tcPr>
            <w:tcW w:w="3918" w:type="dxa"/>
            <w:vMerge/>
            <w:vAlign w:val="center"/>
          </w:tcPr>
          <w:p w:rsidR="00C85BE0" w:rsidRPr="002F4687" w:rsidRDefault="00C85BE0" w:rsidP="00C85BE0">
            <w:pPr>
              <w:jc w:val="center"/>
              <w:rPr>
                <w:sz w:val="28"/>
                <w:szCs w:val="28"/>
              </w:rPr>
            </w:pPr>
          </w:p>
        </w:tc>
        <w:tc>
          <w:tcPr>
            <w:tcW w:w="2245" w:type="dxa"/>
            <w:vMerge/>
            <w:vAlign w:val="center"/>
          </w:tcPr>
          <w:p w:rsidR="00C85BE0" w:rsidRPr="002F4687" w:rsidRDefault="00C85BE0" w:rsidP="00C85BE0">
            <w:pPr>
              <w:jc w:val="center"/>
              <w:rPr>
                <w:sz w:val="28"/>
                <w:szCs w:val="28"/>
              </w:rPr>
            </w:pPr>
          </w:p>
        </w:tc>
        <w:tc>
          <w:tcPr>
            <w:tcW w:w="1715" w:type="dxa"/>
            <w:vAlign w:val="center"/>
          </w:tcPr>
          <w:p w:rsidR="00C85BE0" w:rsidRPr="002F4687" w:rsidRDefault="00C85BE0" w:rsidP="00C85BE0">
            <w:pPr>
              <w:jc w:val="center"/>
              <w:rPr>
                <w:sz w:val="28"/>
                <w:szCs w:val="28"/>
              </w:rPr>
            </w:pPr>
            <w:r w:rsidRPr="002F4687">
              <w:rPr>
                <w:sz w:val="28"/>
                <w:szCs w:val="28"/>
              </w:rPr>
              <w:t xml:space="preserve">1 </w:t>
            </w:r>
          </w:p>
          <w:p w:rsidR="00C85BE0" w:rsidRPr="002F4687" w:rsidRDefault="00C85BE0" w:rsidP="00C85BE0">
            <w:pPr>
              <w:jc w:val="center"/>
              <w:rPr>
                <w:sz w:val="28"/>
                <w:szCs w:val="28"/>
              </w:rPr>
            </w:pPr>
            <w:r w:rsidRPr="002F4687">
              <w:rPr>
                <w:sz w:val="28"/>
                <w:szCs w:val="28"/>
              </w:rPr>
              <w:t>контрольная</w:t>
            </w:r>
          </w:p>
        </w:tc>
        <w:tc>
          <w:tcPr>
            <w:tcW w:w="1770" w:type="dxa"/>
            <w:vAlign w:val="center"/>
          </w:tcPr>
          <w:p w:rsidR="00C85BE0" w:rsidRPr="002F4687" w:rsidRDefault="00C85BE0" w:rsidP="00C85BE0">
            <w:pPr>
              <w:jc w:val="center"/>
              <w:rPr>
                <w:sz w:val="28"/>
                <w:szCs w:val="28"/>
              </w:rPr>
            </w:pPr>
            <w:r w:rsidRPr="002F4687">
              <w:rPr>
                <w:sz w:val="28"/>
                <w:szCs w:val="28"/>
              </w:rPr>
              <w:t xml:space="preserve">2 </w:t>
            </w:r>
          </w:p>
          <w:p w:rsidR="00C85BE0" w:rsidRPr="002F4687" w:rsidRDefault="00C85BE0" w:rsidP="00C85BE0">
            <w:pPr>
              <w:jc w:val="center"/>
              <w:rPr>
                <w:sz w:val="28"/>
                <w:szCs w:val="28"/>
              </w:rPr>
            </w:pPr>
            <w:r w:rsidRPr="002F4687">
              <w:rPr>
                <w:sz w:val="28"/>
                <w:szCs w:val="28"/>
              </w:rPr>
              <w:t>опытная</w:t>
            </w:r>
          </w:p>
        </w:tc>
      </w:tr>
      <w:tr w:rsidR="00C85BE0" w:rsidRPr="002F4687" w:rsidTr="00C85BE0">
        <w:tc>
          <w:tcPr>
            <w:tcW w:w="3918" w:type="dxa"/>
            <w:vMerge w:val="restart"/>
            <w:vAlign w:val="center"/>
          </w:tcPr>
          <w:p w:rsidR="00C85BE0" w:rsidRPr="002F4687" w:rsidRDefault="00C85BE0" w:rsidP="00C85BE0">
            <w:pPr>
              <w:rPr>
                <w:sz w:val="28"/>
                <w:szCs w:val="28"/>
              </w:rPr>
            </w:pPr>
            <w:r w:rsidRPr="002F4687">
              <w:rPr>
                <w:sz w:val="28"/>
                <w:szCs w:val="28"/>
              </w:rPr>
              <w:t>Объем эякулята, мл</w:t>
            </w:r>
          </w:p>
        </w:tc>
        <w:tc>
          <w:tcPr>
            <w:tcW w:w="2245" w:type="dxa"/>
            <w:vAlign w:val="center"/>
          </w:tcPr>
          <w:p w:rsidR="00C85BE0" w:rsidRPr="002F4687" w:rsidRDefault="00C85BE0" w:rsidP="00C85BE0">
            <w:pPr>
              <w:jc w:val="center"/>
              <w:rPr>
                <w:sz w:val="28"/>
                <w:szCs w:val="28"/>
              </w:rPr>
            </w:pPr>
            <w:r w:rsidRPr="002F4687">
              <w:rPr>
                <w:sz w:val="28"/>
                <w:szCs w:val="28"/>
              </w:rPr>
              <w:t>45</w:t>
            </w:r>
          </w:p>
        </w:tc>
        <w:tc>
          <w:tcPr>
            <w:tcW w:w="1715" w:type="dxa"/>
            <w:vAlign w:val="center"/>
          </w:tcPr>
          <w:p w:rsidR="00C85BE0" w:rsidRPr="002F4687" w:rsidRDefault="00C85BE0" w:rsidP="00C85BE0">
            <w:pPr>
              <w:jc w:val="center"/>
              <w:rPr>
                <w:sz w:val="28"/>
                <w:szCs w:val="28"/>
              </w:rPr>
            </w:pPr>
            <w:r w:rsidRPr="002F4687">
              <w:rPr>
                <w:sz w:val="28"/>
                <w:szCs w:val="28"/>
              </w:rPr>
              <w:t>195±5,0</w:t>
            </w:r>
          </w:p>
        </w:tc>
        <w:tc>
          <w:tcPr>
            <w:tcW w:w="1770" w:type="dxa"/>
            <w:vAlign w:val="center"/>
          </w:tcPr>
          <w:p w:rsidR="00C85BE0" w:rsidRPr="002F4687" w:rsidRDefault="00C85BE0" w:rsidP="00C85BE0">
            <w:pPr>
              <w:jc w:val="center"/>
              <w:rPr>
                <w:sz w:val="28"/>
                <w:szCs w:val="28"/>
              </w:rPr>
            </w:pPr>
            <w:r w:rsidRPr="002F4687">
              <w:rPr>
                <w:sz w:val="28"/>
                <w:szCs w:val="28"/>
              </w:rPr>
              <w:t>218±7,6**</w:t>
            </w:r>
          </w:p>
        </w:tc>
      </w:tr>
      <w:tr w:rsidR="00C85BE0" w:rsidRPr="002F4687" w:rsidTr="00C85BE0">
        <w:tc>
          <w:tcPr>
            <w:tcW w:w="3918" w:type="dxa"/>
            <w:vMerge/>
            <w:vAlign w:val="center"/>
          </w:tcPr>
          <w:p w:rsidR="00C85BE0" w:rsidRPr="002F4687" w:rsidRDefault="00C85BE0" w:rsidP="00C85BE0">
            <w:pPr>
              <w:rPr>
                <w:sz w:val="28"/>
                <w:szCs w:val="28"/>
              </w:rPr>
            </w:pPr>
          </w:p>
        </w:tc>
        <w:tc>
          <w:tcPr>
            <w:tcW w:w="2245" w:type="dxa"/>
            <w:vAlign w:val="center"/>
          </w:tcPr>
          <w:p w:rsidR="00C85BE0" w:rsidRPr="002F4687" w:rsidRDefault="00C85BE0" w:rsidP="00C85BE0">
            <w:pPr>
              <w:jc w:val="center"/>
              <w:rPr>
                <w:sz w:val="28"/>
                <w:szCs w:val="28"/>
              </w:rPr>
            </w:pPr>
            <w:r w:rsidRPr="002F4687">
              <w:rPr>
                <w:sz w:val="28"/>
                <w:szCs w:val="28"/>
              </w:rPr>
              <w:t>90</w:t>
            </w:r>
          </w:p>
        </w:tc>
        <w:tc>
          <w:tcPr>
            <w:tcW w:w="1715" w:type="dxa"/>
            <w:vAlign w:val="center"/>
          </w:tcPr>
          <w:p w:rsidR="00C85BE0" w:rsidRPr="002F4687" w:rsidRDefault="00C85BE0" w:rsidP="00C85BE0">
            <w:pPr>
              <w:jc w:val="center"/>
              <w:rPr>
                <w:sz w:val="28"/>
                <w:szCs w:val="28"/>
              </w:rPr>
            </w:pPr>
            <w:r w:rsidRPr="002F4687">
              <w:rPr>
                <w:sz w:val="28"/>
                <w:szCs w:val="28"/>
              </w:rPr>
              <w:t>190±6,0</w:t>
            </w:r>
          </w:p>
        </w:tc>
        <w:tc>
          <w:tcPr>
            <w:tcW w:w="1770" w:type="dxa"/>
            <w:vAlign w:val="center"/>
          </w:tcPr>
          <w:p w:rsidR="00C85BE0" w:rsidRPr="002F4687" w:rsidRDefault="00C85BE0" w:rsidP="00C85BE0">
            <w:pPr>
              <w:jc w:val="center"/>
              <w:rPr>
                <w:sz w:val="28"/>
                <w:szCs w:val="28"/>
                <w:vertAlign w:val="superscript"/>
              </w:rPr>
            </w:pPr>
            <w:r w:rsidRPr="002F4687">
              <w:rPr>
                <w:sz w:val="28"/>
                <w:szCs w:val="28"/>
              </w:rPr>
              <w:t>238±6,0***</w:t>
            </w:r>
          </w:p>
        </w:tc>
      </w:tr>
      <w:tr w:rsidR="00C85BE0" w:rsidRPr="002F4687" w:rsidTr="00C85BE0">
        <w:tc>
          <w:tcPr>
            <w:tcW w:w="3918" w:type="dxa"/>
            <w:vMerge w:val="restart"/>
            <w:vAlign w:val="center"/>
          </w:tcPr>
          <w:p w:rsidR="00C85BE0" w:rsidRPr="002F4687" w:rsidRDefault="00C85BE0" w:rsidP="00C85BE0">
            <w:pPr>
              <w:rPr>
                <w:sz w:val="28"/>
                <w:szCs w:val="28"/>
              </w:rPr>
            </w:pPr>
            <w:r w:rsidRPr="002F4687">
              <w:rPr>
                <w:sz w:val="28"/>
                <w:szCs w:val="28"/>
              </w:rPr>
              <w:t>Концентрация спермиев, млн/мл</w:t>
            </w:r>
          </w:p>
        </w:tc>
        <w:tc>
          <w:tcPr>
            <w:tcW w:w="2245" w:type="dxa"/>
            <w:vAlign w:val="center"/>
          </w:tcPr>
          <w:p w:rsidR="00C85BE0" w:rsidRPr="002F4687" w:rsidRDefault="00C85BE0" w:rsidP="00C85BE0">
            <w:pPr>
              <w:jc w:val="center"/>
              <w:rPr>
                <w:sz w:val="28"/>
                <w:szCs w:val="28"/>
              </w:rPr>
            </w:pPr>
            <w:r w:rsidRPr="002F4687">
              <w:rPr>
                <w:sz w:val="28"/>
                <w:szCs w:val="28"/>
              </w:rPr>
              <w:t>45</w:t>
            </w:r>
          </w:p>
        </w:tc>
        <w:tc>
          <w:tcPr>
            <w:tcW w:w="1715" w:type="dxa"/>
            <w:vAlign w:val="center"/>
          </w:tcPr>
          <w:p w:rsidR="00C85BE0" w:rsidRPr="002F4687" w:rsidRDefault="00C85BE0" w:rsidP="00C85BE0">
            <w:pPr>
              <w:jc w:val="center"/>
              <w:rPr>
                <w:sz w:val="28"/>
                <w:szCs w:val="28"/>
              </w:rPr>
            </w:pPr>
            <w:r w:rsidRPr="002F4687">
              <w:rPr>
                <w:sz w:val="28"/>
                <w:szCs w:val="28"/>
              </w:rPr>
              <w:t>181±3,0</w:t>
            </w:r>
          </w:p>
        </w:tc>
        <w:tc>
          <w:tcPr>
            <w:tcW w:w="1770" w:type="dxa"/>
            <w:vAlign w:val="center"/>
          </w:tcPr>
          <w:p w:rsidR="00C85BE0" w:rsidRPr="002F4687" w:rsidRDefault="00C85BE0" w:rsidP="00C85BE0">
            <w:pPr>
              <w:jc w:val="center"/>
              <w:rPr>
                <w:sz w:val="28"/>
                <w:szCs w:val="28"/>
              </w:rPr>
            </w:pPr>
            <w:r w:rsidRPr="002F4687">
              <w:rPr>
                <w:sz w:val="28"/>
                <w:szCs w:val="28"/>
              </w:rPr>
              <w:t>201±4,1**</w:t>
            </w:r>
          </w:p>
        </w:tc>
      </w:tr>
      <w:tr w:rsidR="00C85BE0" w:rsidRPr="002F4687" w:rsidTr="00C85BE0">
        <w:tc>
          <w:tcPr>
            <w:tcW w:w="3918" w:type="dxa"/>
            <w:vMerge/>
            <w:vAlign w:val="center"/>
          </w:tcPr>
          <w:p w:rsidR="00C85BE0" w:rsidRPr="002F4687" w:rsidRDefault="00C85BE0" w:rsidP="00C85BE0">
            <w:pPr>
              <w:rPr>
                <w:sz w:val="28"/>
                <w:szCs w:val="28"/>
              </w:rPr>
            </w:pPr>
          </w:p>
        </w:tc>
        <w:tc>
          <w:tcPr>
            <w:tcW w:w="2245" w:type="dxa"/>
            <w:vAlign w:val="center"/>
          </w:tcPr>
          <w:p w:rsidR="00C85BE0" w:rsidRPr="002F4687" w:rsidRDefault="00C85BE0" w:rsidP="00C85BE0">
            <w:pPr>
              <w:jc w:val="center"/>
              <w:rPr>
                <w:sz w:val="28"/>
                <w:szCs w:val="28"/>
              </w:rPr>
            </w:pPr>
            <w:r w:rsidRPr="002F4687">
              <w:rPr>
                <w:sz w:val="28"/>
                <w:szCs w:val="28"/>
              </w:rPr>
              <w:t>90</w:t>
            </w:r>
          </w:p>
        </w:tc>
        <w:tc>
          <w:tcPr>
            <w:tcW w:w="1715" w:type="dxa"/>
            <w:vAlign w:val="center"/>
          </w:tcPr>
          <w:p w:rsidR="00C85BE0" w:rsidRPr="002F4687" w:rsidRDefault="00C85BE0" w:rsidP="00C85BE0">
            <w:pPr>
              <w:jc w:val="center"/>
              <w:rPr>
                <w:sz w:val="28"/>
                <w:szCs w:val="28"/>
              </w:rPr>
            </w:pPr>
            <w:r w:rsidRPr="002F4687">
              <w:rPr>
                <w:sz w:val="28"/>
                <w:szCs w:val="28"/>
              </w:rPr>
              <w:t>184±3,5</w:t>
            </w:r>
          </w:p>
        </w:tc>
        <w:tc>
          <w:tcPr>
            <w:tcW w:w="1770" w:type="dxa"/>
            <w:vAlign w:val="center"/>
          </w:tcPr>
          <w:p w:rsidR="00C85BE0" w:rsidRPr="002F4687" w:rsidRDefault="00C85BE0" w:rsidP="00C85BE0">
            <w:pPr>
              <w:jc w:val="center"/>
              <w:rPr>
                <w:sz w:val="28"/>
                <w:szCs w:val="28"/>
              </w:rPr>
            </w:pPr>
            <w:r w:rsidRPr="002F4687">
              <w:rPr>
                <w:sz w:val="28"/>
                <w:szCs w:val="28"/>
              </w:rPr>
              <w:t>210±5,2***</w:t>
            </w:r>
          </w:p>
        </w:tc>
      </w:tr>
      <w:tr w:rsidR="00C85BE0" w:rsidRPr="002F4687" w:rsidTr="00C85BE0">
        <w:tc>
          <w:tcPr>
            <w:tcW w:w="3918" w:type="dxa"/>
            <w:vMerge w:val="restart"/>
            <w:vAlign w:val="center"/>
          </w:tcPr>
          <w:p w:rsidR="00C85BE0" w:rsidRPr="002F4687" w:rsidRDefault="00C85BE0" w:rsidP="00C85BE0">
            <w:pPr>
              <w:rPr>
                <w:sz w:val="28"/>
                <w:szCs w:val="28"/>
              </w:rPr>
            </w:pPr>
            <w:r w:rsidRPr="002F4687">
              <w:rPr>
                <w:sz w:val="28"/>
                <w:szCs w:val="28"/>
              </w:rPr>
              <w:t xml:space="preserve">Общее число спермиев </w:t>
            </w:r>
          </w:p>
          <w:p w:rsidR="00C85BE0" w:rsidRPr="002F4687" w:rsidRDefault="00C85BE0" w:rsidP="00C85BE0">
            <w:pPr>
              <w:rPr>
                <w:sz w:val="28"/>
                <w:szCs w:val="28"/>
              </w:rPr>
            </w:pPr>
            <w:r w:rsidRPr="002F4687">
              <w:rPr>
                <w:sz w:val="28"/>
                <w:szCs w:val="28"/>
              </w:rPr>
              <w:t>в эякуляте, млрд.</w:t>
            </w:r>
          </w:p>
        </w:tc>
        <w:tc>
          <w:tcPr>
            <w:tcW w:w="2245" w:type="dxa"/>
            <w:vAlign w:val="center"/>
          </w:tcPr>
          <w:p w:rsidR="00C85BE0" w:rsidRPr="002F4687" w:rsidRDefault="00C85BE0" w:rsidP="00C85BE0">
            <w:pPr>
              <w:jc w:val="center"/>
              <w:rPr>
                <w:sz w:val="28"/>
                <w:szCs w:val="28"/>
              </w:rPr>
            </w:pPr>
            <w:r w:rsidRPr="002F4687">
              <w:rPr>
                <w:sz w:val="28"/>
                <w:szCs w:val="28"/>
              </w:rPr>
              <w:t>45</w:t>
            </w:r>
          </w:p>
        </w:tc>
        <w:tc>
          <w:tcPr>
            <w:tcW w:w="1715" w:type="dxa"/>
            <w:vAlign w:val="center"/>
          </w:tcPr>
          <w:p w:rsidR="00C85BE0" w:rsidRPr="002F4687" w:rsidRDefault="00C85BE0" w:rsidP="00C85BE0">
            <w:pPr>
              <w:jc w:val="center"/>
              <w:rPr>
                <w:sz w:val="28"/>
                <w:szCs w:val="28"/>
              </w:rPr>
            </w:pPr>
            <w:r w:rsidRPr="002F4687">
              <w:rPr>
                <w:sz w:val="28"/>
                <w:szCs w:val="28"/>
              </w:rPr>
              <w:t>34,4</w:t>
            </w:r>
          </w:p>
        </w:tc>
        <w:tc>
          <w:tcPr>
            <w:tcW w:w="1770" w:type="dxa"/>
            <w:vAlign w:val="center"/>
          </w:tcPr>
          <w:p w:rsidR="00C85BE0" w:rsidRPr="002F4687" w:rsidRDefault="00C85BE0" w:rsidP="00C85BE0">
            <w:pPr>
              <w:jc w:val="center"/>
              <w:rPr>
                <w:sz w:val="28"/>
                <w:szCs w:val="28"/>
              </w:rPr>
            </w:pPr>
            <w:r w:rsidRPr="002F4687">
              <w:rPr>
                <w:sz w:val="28"/>
                <w:szCs w:val="28"/>
              </w:rPr>
              <w:t>43,8</w:t>
            </w:r>
          </w:p>
        </w:tc>
      </w:tr>
      <w:tr w:rsidR="00C85BE0" w:rsidRPr="002F4687" w:rsidTr="00C85BE0">
        <w:tc>
          <w:tcPr>
            <w:tcW w:w="3918" w:type="dxa"/>
            <w:vMerge/>
            <w:vAlign w:val="center"/>
          </w:tcPr>
          <w:p w:rsidR="00C85BE0" w:rsidRPr="002F4687" w:rsidRDefault="00C85BE0" w:rsidP="00C85BE0">
            <w:pPr>
              <w:rPr>
                <w:sz w:val="28"/>
                <w:szCs w:val="28"/>
              </w:rPr>
            </w:pPr>
          </w:p>
        </w:tc>
        <w:tc>
          <w:tcPr>
            <w:tcW w:w="2245" w:type="dxa"/>
            <w:vAlign w:val="center"/>
          </w:tcPr>
          <w:p w:rsidR="00C85BE0" w:rsidRPr="002F4687" w:rsidRDefault="00C85BE0" w:rsidP="00C85BE0">
            <w:pPr>
              <w:jc w:val="center"/>
              <w:rPr>
                <w:sz w:val="28"/>
                <w:szCs w:val="28"/>
              </w:rPr>
            </w:pPr>
            <w:r w:rsidRPr="002F4687">
              <w:rPr>
                <w:sz w:val="28"/>
                <w:szCs w:val="28"/>
              </w:rPr>
              <w:t>90</w:t>
            </w:r>
          </w:p>
        </w:tc>
        <w:tc>
          <w:tcPr>
            <w:tcW w:w="1715" w:type="dxa"/>
            <w:vAlign w:val="center"/>
          </w:tcPr>
          <w:p w:rsidR="00C85BE0" w:rsidRPr="002F4687" w:rsidRDefault="00C85BE0" w:rsidP="00C85BE0">
            <w:pPr>
              <w:jc w:val="center"/>
              <w:rPr>
                <w:sz w:val="28"/>
                <w:szCs w:val="28"/>
              </w:rPr>
            </w:pPr>
            <w:r w:rsidRPr="002F4687">
              <w:rPr>
                <w:sz w:val="28"/>
                <w:szCs w:val="28"/>
              </w:rPr>
              <w:t>35,9</w:t>
            </w:r>
          </w:p>
        </w:tc>
        <w:tc>
          <w:tcPr>
            <w:tcW w:w="1770" w:type="dxa"/>
            <w:vAlign w:val="center"/>
          </w:tcPr>
          <w:p w:rsidR="00C85BE0" w:rsidRPr="002F4687" w:rsidRDefault="00C85BE0" w:rsidP="00C85BE0">
            <w:pPr>
              <w:jc w:val="center"/>
              <w:rPr>
                <w:sz w:val="28"/>
                <w:szCs w:val="28"/>
              </w:rPr>
            </w:pPr>
            <w:r w:rsidRPr="002F4687">
              <w:rPr>
                <w:sz w:val="28"/>
                <w:szCs w:val="28"/>
              </w:rPr>
              <w:t>50,0</w:t>
            </w:r>
          </w:p>
        </w:tc>
      </w:tr>
      <w:tr w:rsidR="00C85BE0" w:rsidRPr="002F4687" w:rsidTr="00C85BE0">
        <w:tc>
          <w:tcPr>
            <w:tcW w:w="3918" w:type="dxa"/>
            <w:vMerge w:val="restart"/>
            <w:vAlign w:val="center"/>
          </w:tcPr>
          <w:p w:rsidR="00C85BE0" w:rsidRPr="002F4687" w:rsidRDefault="00C85BE0" w:rsidP="00C85BE0">
            <w:pPr>
              <w:rPr>
                <w:sz w:val="28"/>
                <w:szCs w:val="28"/>
              </w:rPr>
            </w:pPr>
            <w:r w:rsidRPr="002F4687">
              <w:rPr>
                <w:sz w:val="28"/>
                <w:szCs w:val="28"/>
              </w:rPr>
              <w:t>Подвижность спермиев, %</w:t>
            </w:r>
          </w:p>
        </w:tc>
        <w:tc>
          <w:tcPr>
            <w:tcW w:w="2245" w:type="dxa"/>
            <w:vAlign w:val="center"/>
          </w:tcPr>
          <w:p w:rsidR="00C85BE0" w:rsidRPr="002F4687" w:rsidRDefault="00C85BE0" w:rsidP="00C85BE0">
            <w:pPr>
              <w:jc w:val="center"/>
              <w:rPr>
                <w:sz w:val="28"/>
                <w:szCs w:val="28"/>
              </w:rPr>
            </w:pPr>
            <w:r w:rsidRPr="002F4687">
              <w:rPr>
                <w:sz w:val="28"/>
                <w:szCs w:val="28"/>
              </w:rPr>
              <w:t>45</w:t>
            </w:r>
          </w:p>
        </w:tc>
        <w:tc>
          <w:tcPr>
            <w:tcW w:w="1715" w:type="dxa"/>
            <w:vAlign w:val="center"/>
          </w:tcPr>
          <w:p w:rsidR="00C85BE0" w:rsidRPr="002F4687" w:rsidRDefault="00C85BE0" w:rsidP="00C85BE0">
            <w:pPr>
              <w:jc w:val="center"/>
              <w:rPr>
                <w:sz w:val="28"/>
                <w:szCs w:val="28"/>
              </w:rPr>
            </w:pPr>
            <w:r w:rsidRPr="002F4687">
              <w:rPr>
                <w:sz w:val="28"/>
                <w:szCs w:val="28"/>
              </w:rPr>
              <w:t>67,5±2,0</w:t>
            </w:r>
          </w:p>
        </w:tc>
        <w:tc>
          <w:tcPr>
            <w:tcW w:w="1770" w:type="dxa"/>
            <w:vAlign w:val="center"/>
          </w:tcPr>
          <w:p w:rsidR="00C85BE0" w:rsidRPr="002F4687" w:rsidRDefault="00C85BE0" w:rsidP="00C85BE0">
            <w:pPr>
              <w:jc w:val="center"/>
              <w:rPr>
                <w:sz w:val="28"/>
                <w:szCs w:val="28"/>
              </w:rPr>
            </w:pPr>
            <w:r w:rsidRPr="002F4687">
              <w:rPr>
                <w:sz w:val="28"/>
                <w:szCs w:val="28"/>
              </w:rPr>
              <w:t>84,8±3,1**</w:t>
            </w:r>
          </w:p>
        </w:tc>
      </w:tr>
      <w:tr w:rsidR="00C85BE0" w:rsidRPr="002F4687" w:rsidTr="00C85BE0">
        <w:tc>
          <w:tcPr>
            <w:tcW w:w="3918" w:type="dxa"/>
            <w:vMerge/>
            <w:vAlign w:val="center"/>
          </w:tcPr>
          <w:p w:rsidR="00C85BE0" w:rsidRPr="002F4687" w:rsidRDefault="00C85BE0" w:rsidP="00C85BE0">
            <w:pPr>
              <w:rPr>
                <w:sz w:val="28"/>
                <w:szCs w:val="28"/>
              </w:rPr>
            </w:pPr>
          </w:p>
        </w:tc>
        <w:tc>
          <w:tcPr>
            <w:tcW w:w="2245" w:type="dxa"/>
            <w:vAlign w:val="center"/>
          </w:tcPr>
          <w:p w:rsidR="00C85BE0" w:rsidRPr="002F4687" w:rsidRDefault="00C85BE0" w:rsidP="00C85BE0">
            <w:pPr>
              <w:jc w:val="center"/>
              <w:rPr>
                <w:sz w:val="28"/>
                <w:szCs w:val="28"/>
              </w:rPr>
            </w:pPr>
            <w:r w:rsidRPr="002F4687">
              <w:rPr>
                <w:sz w:val="28"/>
                <w:szCs w:val="28"/>
              </w:rPr>
              <w:t>90</w:t>
            </w:r>
          </w:p>
        </w:tc>
        <w:tc>
          <w:tcPr>
            <w:tcW w:w="1715" w:type="dxa"/>
            <w:vAlign w:val="center"/>
          </w:tcPr>
          <w:p w:rsidR="00C85BE0" w:rsidRPr="002F4687" w:rsidRDefault="00C85BE0" w:rsidP="00C85BE0">
            <w:pPr>
              <w:jc w:val="center"/>
              <w:rPr>
                <w:sz w:val="28"/>
                <w:szCs w:val="28"/>
              </w:rPr>
            </w:pPr>
            <w:r w:rsidRPr="002F4687">
              <w:rPr>
                <w:sz w:val="28"/>
                <w:szCs w:val="28"/>
              </w:rPr>
              <w:t>68,2±2,5</w:t>
            </w:r>
          </w:p>
        </w:tc>
        <w:tc>
          <w:tcPr>
            <w:tcW w:w="1770" w:type="dxa"/>
            <w:vAlign w:val="center"/>
          </w:tcPr>
          <w:p w:rsidR="00C85BE0" w:rsidRPr="002F4687" w:rsidRDefault="00C85BE0" w:rsidP="00C85BE0">
            <w:pPr>
              <w:jc w:val="center"/>
              <w:rPr>
                <w:sz w:val="28"/>
                <w:szCs w:val="28"/>
                <w:vertAlign w:val="superscript"/>
              </w:rPr>
            </w:pPr>
            <w:r w:rsidRPr="002F4687">
              <w:rPr>
                <w:sz w:val="28"/>
                <w:szCs w:val="28"/>
              </w:rPr>
              <w:t>88,9±4,5**</w:t>
            </w:r>
          </w:p>
        </w:tc>
      </w:tr>
      <w:tr w:rsidR="00C85BE0" w:rsidRPr="002F4687" w:rsidTr="00C85BE0">
        <w:tc>
          <w:tcPr>
            <w:tcW w:w="3918" w:type="dxa"/>
            <w:vMerge w:val="restart"/>
            <w:vAlign w:val="center"/>
          </w:tcPr>
          <w:p w:rsidR="00C85BE0" w:rsidRPr="002F4687" w:rsidRDefault="00C85BE0" w:rsidP="00C85BE0">
            <w:pPr>
              <w:rPr>
                <w:sz w:val="28"/>
                <w:szCs w:val="28"/>
              </w:rPr>
            </w:pPr>
            <w:r w:rsidRPr="002F4687">
              <w:rPr>
                <w:sz w:val="28"/>
                <w:szCs w:val="28"/>
              </w:rPr>
              <w:t>Резистентность, усл. ед.</w:t>
            </w:r>
          </w:p>
        </w:tc>
        <w:tc>
          <w:tcPr>
            <w:tcW w:w="2245" w:type="dxa"/>
            <w:vAlign w:val="center"/>
          </w:tcPr>
          <w:p w:rsidR="00C85BE0" w:rsidRPr="002F4687" w:rsidRDefault="00C85BE0" w:rsidP="00C85BE0">
            <w:pPr>
              <w:jc w:val="center"/>
              <w:rPr>
                <w:sz w:val="28"/>
                <w:szCs w:val="28"/>
              </w:rPr>
            </w:pPr>
            <w:r w:rsidRPr="002F4687">
              <w:rPr>
                <w:sz w:val="28"/>
                <w:szCs w:val="28"/>
              </w:rPr>
              <w:t>45</w:t>
            </w:r>
          </w:p>
        </w:tc>
        <w:tc>
          <w:tcPr>
            <w:tcW w:w="1715" w:type="dxa"/>
            <w:vAlign w:val="center"/>
          </w:tcPr>
          <w:p w:rsidR="00C85BE0" w:rsidRPr="002F4687" w:rsidRDefault="00C85BE0" w:rsidP="00C85BE0">
            <w:pPr>
              <w:jc w:val="center"/>
              <w:rPr>
                <w:sz w:val="28"/>
                <w:szCs w:val="28"/>
              </w:rPr>
            </w:pPr>
            <w:r w:rsidRPr="002F4687">
              <w:rPr>
                <w:sz w:val="28"/>
                <w:szCs w:val="28"/>
              </w:rPr>
              <w:t>1250±99</w:t>
            </w:r>
          </w:p>
        </w:tc>
        <w:tc>
          <w:tcPr>
            <w:tcW w:w="1770" w:type="dxa"/>
            <w:vAlign w:val="center"/>
          </w:tcPr>
          <w:p w:rsidR="00C85BE0" w:rsidRPr="002F4687" w:rsidRDefault="00C85BE0" w:rsidP="00C85BE0">
            <w:pPr>
              <w:jc w:val="center"/>
              <w:rPr>
                <w:sz w:val="28"/>
                <w:szCs w:val="28"/>
              </w:rPr>
            </w:pPr>
            <w:r w:rsidRPr="002F4687">
              <w:rPr>
                <w:sz w:val="28"/>
                <w:szCs w:val="28"/>
              </w:rPr>
              <w:t>2250±135***</w:t>
            </w:r>
          </w:p>
        </w:tc>
      </w:tr>
      <w:tr w:rsidR="00C85BE0" w:rsidRPr="002F4687" w:rsidTr="00C85BE0">
        <w:tc>
          <w:tcPr>
            <w:tcW w:w="3918" w:type="dxa"/>
            <w:vMerge/>
            <w:vAlign w:val="center"/>
          </w:tcPr>
          <w:p w:rsidR="00C85BE0" w:rsidRPr="002F4687" w:rsidRDefault="00C85BE0" w:rsidP="00C85BE0">
            <w:pPr>
              <w:rPr>
                <w:sz w:val="28"/>
                <w:szCs w:val="28"/>
              </w:rPr>
            </w:pPr>
          </w:p>
        </w:tc>
        <w:tc>
          <w:tcPr>
            <w:tcW w:w="2245" w:type="dxa"/>
            <w:vAlign w:val="center"/>
          </w:tcPr>
          <w:p w:rsidR="00C85BE0" w:rsidRPr="002F4687" w:rsidRDefault="00C85BE0" w:rsidP="00C85BE0">
            <w:pPr>
              <w:jc w:val="center"/>
              <w:rPr>
                <w:sz w:val="28"/>
                <w:szCs w:val="28"/>
              </w:rPr>
            </w:pPr>
            <w:r w:rsidRPr="002F4687">
              <w:rPr>
                <w:sz w:val="28"/>
                <w:szCs w:val="28"/>
              </w:rPr>
              <w:t>90</w:t>
            </w:r>
          </w:p>
        </w:tc>
        <w:tc>
          <w:tcPr>
            <w:tcW w:w="1715" w:type="dxa"/>
            <w:vAlign w:val="center"/>
          </w:tcPr>
          <w:p w:rsidR="00C85BE0" w:rsidRPr="002F4687" w:rsidRDefault="00C85BE0" w:rsidP="00C85BE0">
            <w:pPr>
              <w:jc w:val="center"/>
              <w:rPr>
                <w:sz w:val="28"/>
                <w:szCs w:val="28"/>
              </w:rPr>
            </w:pPr>
            <w:r w:rsidRPr="002F4687">
              <w:rPr>
                <w:sz w:val="28"/>
                <w:szCs w:val="28"/>
              </w:rPr>
              <w:t>1000±105</w:t>
            </w:r>
          </w:p>
        </w:tc>
        <w:tc>
          <w:tcPr>
            <w:tcW w:w="1770" w:type="dxa"/>
            <w:vAlign w:val="center"/>
          </w:tcPr>
          <w:p w:rsidR="00C85BE0" w:rsidRPr="002F4687" w:rsidRDefault="00C85BE0" w:rsidP="00C85BE0">
            <w:pPr>
              <w:jc w:val="center"/>
              <w:rPr>
                <w:sz w:val="28"/>
                <w:szCs w:val="28"/>
              </w:rPr>
            </w:pPr>
            <w:r w:rsidRPr="002F4687">
              <w:rPr>
                <w:sz w:val="28"/>
                <w:szCs w:val="28"/>
              </w:rPr>
              <w:t>2500±146***</w:t>
            </w:r>
          </w:p>
        </w:tc>
      </w:tr>
      <w:tr w:rsidR="00C85BE0" w:rsidRPr="002F4687" w:rsidTr="00C85BE0">
        <w:tc>
          <w:tcPr>
            <w:tcW w:w="3918" w:type="dxa"/>
            <w:vMerge w:val="restart"/>
            <w:vAlign w:val="center"/>
          </w:tcPr>
          <w:p w:rsidR="00C85BE0" w:rsidRPr="002F4687" w:rsidRDefault="00C85BE0" w:rsidP="00C85BE0">
            <w:pPr>
              <w:rPr>
                <w:sz w:val="28"/>
                <w:szCs w:val="28"/>
              </w:rPr>
            </w:pPr>
            <w:r w:rsidRPr="002F4687">
              <w:rPr>
                <w:sz w:val="28"/>
                <w:szCs w:val="28"/>
              </w:rPr>
              <w:t>Переживаемость спермиев, ч</w:t>
            </w:r>
          </w:p>
        </w:tc>
        <w:tc>
          <w:tcPr>
            <w:tcW w:w="2245" w:type="dxa"/>
            <w:vAlign w:val="center"/>
          </w:tcPr>
          <w:p w:rsidR="00C85BE0" w:rsidRPr="002F4687" w:rsidRDefault="00C85BE0" w:rsidP="00C85BE0">
            <w:pPr>
              <w:jc w:val="center"/>
              <w:rPr>
                <w:sz w:val="28"/>
                <w:szCs w:val="28"/>
              </w:rPr>
            </w:pPr>
            <w:r w:rsidRPr="002F4687">
              <w:rPr>
                <w:sz w:val="28"/>
                <w:szCs w:val="28"/>
              </w:rPr>
              <w:t>45</w:t>
            </w:r>
          </w:p>
        </w:tc>
        <w:tc>
          <w:tcPr>
            <w:tcW w:w="1715" w:type="dxa"/>
            <w:vAlign w:val="center"/>
          </w:tcPr>
          <w:p w:rsidR="00C85BE0" w:rsidRPr="002F4687" w:rsidRDefault="00C85BE0" w:rsidP="00C85BE0">
            <w:pPr>
              <w:jc w:val="center"/>
              <w:rPr>
                <w:sz w:val="28"/>
                <w:szCs w:val="28"/>
              </w:rPr>
            </w:pPr>
            <w:r w:rsidRPr="002F4687">
              <w:rPr>
                <w:sz w:val="28"/>
                <w:szCs w:val="28"/>
              </w:rPr>
              <w:t>46,8±2,4</w:t>
            </w:r>
          </w:p>
        </w:tc>
        <w:tc>
          <w:tcPr>
            <w:tcW w:w="1770" w:type="dxa"/>
            <w:vAlign w:val="center"/>
          </w:tcPr>
          <w:p w:rsidR="00C85BE0" w:rsidRPr="002F4687" w:rsidRDefault="00C85BE0" w:rsidP="00C85BE0">
            <w:pPr>
              <w:jc w:val="center"/>
              <w:rPr>
                <w:sz w:val="28"/>
                <w:szCs w:val="28"/>
                <w:vertAlign w:val="superscript"/>
              </w:rPr>
            </w:pPr>
            <w:r w:rsidRPr="002F4687">
              <w:rPr>
                <w:sz w:val="28"/>
                <w:szCs w:val="28"/>
              </w:rPr>
              <w:t>68,9±4,8**</w:t>
            </w:r>
          </w:p>
        </w:tc>
      </w:tr>
      <w:tr w:rsidR="00C85BE0" w:rsidRPr="002F4687" w:rsidTr="00C85BE0">
        <w:tc>
          <w:tcPr>
            <w:tcW w:w="3918" w:type="dxa"/>
            <w:vMerge/>
            <w:vAlign w:val="center"/>
          </w:tcPr>
          <w:p w:rsidR="00C85BE0" w:rsidRPr="002F4687" w:rsidRDefault="00C85BE0" w:rsidP="00C85BE0">
            <w:pPr>
              <w:rPr>
                <w:sz w:val="28"/>
                <w:szCs w:val="28"/>
              </w:rPr>
            </w:pPr>
          </w:p>
        </w:tc>
        <w:tc>
          <w:tcPr>
            <w:tcW w:w="2245" w:type="dxa"/>
            <w:vAlign w:val="center"/>
          </w:tcPr>
          <w:p w:rsidR="00C85BE0" w:rsidRPr="002F4687" w:rsidRDefault="00C85BE0" w:rsidP="00C85BE0">
            <w:pPr>
              <w:jc w:val="center"/>
              <w:rPr>
                <w:sz w:val="28"/>
                <w:szCs w:val="28"/>
              </w:rPr>
            </w:pPr>
            <w:r w:rsidRPr="002F4687">
              <w:rPr>
                <w:sz w:val="28"/>
                <w:szCs w:val="28"/>
              </w:rPr>
              <w:t>90</w:t>
            </w:r>
          </w:p>
        </w:tc>
        <w:tc>
          <w:tcPr>
            <w:tcW w:w="1715" w:type="dxa"/>
            <w:vAlign w:val="center"/>
          </w:tcPr>
          <w:p w:rsidR="00C85BE0" w:rsidRPr="002F4687" w:rsidRDefault="00C85BE0" w:rsidP="00C85BE0">
            <w:pPr>
              <w:jc w:val="center"/>
              <w:rPr>
                <w:sz w:val="28"/>
                <w:szCs w:val="28"/>
                <w:vertAlign w:val="superscript"/>
              </w:rPr>
            </w:pPr>
            <w:r w:rsidRPr="002F4687">
              <w:rPr>
                <w:sz w:val="28"/>
                <w:szCs w:val="28"/>
              </w:rPr>
              <w:t>46,4±3,1</w:t>
            </w:r>
            <w:r w:rsidRPr="002F4687">
              <w:rPr>
                <w:sz w:val="28"/>
                <w:szCs w:val="28"/>
                <w:vertAlign w:val="superscript"/>
              </w:rPr>
              <w:t>хх</w:t>
            </w:r>
          </w:p>
        </w:tc>
        <w:tc>
          <w:tcPr>
            <w:tcW w:w="1770" w:type="dxa"/>
            <w:vAlign w:val="center"/>
          </w:tcPr>
          <w:p w:rsidR="00C85BE0" w:rsidRPr="002F4687" w:rsidRDefault="00C85BE0" w:rsidP="00C85BE0">
            <w:pPr>
              <w:jc w:val="center"/>
              <w:rPr>
                <w:sz w:val="28"/>
                <w:szCs w:val="28"/>
              </w:rPr>
            </w:pPr>
            <w:r w:rsidRPr="002F4687">
              <w:rPr>
                <w:sz w:val="28"/>
                <w:szCs w:val="28"/>
              </w:rPr>
              <w:t>70,1±5,3**</w:t>
            </w:r>
          </w:p>
        </w:tc>
      </w:tr>
      <w:tr w:rsidR="00C85BE0" w:rsidRPr="002F4687" w:rsidTr="00C85BE0">
        <w:tc>
          <w:tcPr>
            <w:tcW w:w="3918" w:type="dxa"/>
            <w:vMerge w:val="restart"/>
            <w:vAlign w:val="center"/>
          </w:tcPr>
          <w:p w:rsidR="00C85BE0" w:rsidRPr="002F4687" w:rsidRDefault="00C85BE0" w:rsidP="00C85BE0">
            <w:pPr>
              <w:rPr>
                <w:sz w:val="28"/>
                <w:szCs w:val="28"/>
              </w:rPr>
            </w:pPr>
            <w:r w:rsidRPr="002F4687">
              <w:rPr>
                <w:sz w:val="28"/>
                <w:szCs w:val="28"/>
              </w:rPr>
              <w:t>Процент патологических форм спермиев</w:t>
            </w:r>
          </w:p>
        </w:tc>
        <w:tc>
          <w:tcPr>
            <w:tcW w:w="2245" w:type="dxa"/>
            <w:vAlign w:val="center"/>
          </w:tcPr>
          <w:p w:rsidR="00C85BE0" w:rsidRPr="002F4687" w:rsidRDefault="00C85BE0" w:rsidP="00C85BE0">
            <w:pPr>
              <w:jc w:val="center"/>
              <w:rPr>
                <w:sz w:val="28"/>
                <w:szCs w:val="28"/>
              </w:rPr>
            </w:pPr>
            <w:r w:rsidRPr="002F4687">
              <w:rPr>
                <w:sz w:val="28"/>
                <w:szCs w:val="28"/>
              </w:rPr>
              <w:t>45</w:t>
            </w:r>
          </w:p>
        </w:tc>
        <w:tc>
          <w:tcPr>
            <w:tcW w:w="1715" w:type="dxa"/>
            <w:vAlign w:val="center"/>
          </w:tcPr>
          <w:p w:rsidR="00C85BE0" w:rsidRPr="002F4687" w:rsidRDefault="00C85BE0" w:rsidP="00C85BE0">
            <w:pPr>
              <w:jc w:val="center"/>
              <w:rPr>
                <w:sz w:val="28"/>
                <w:szCs w:val="28"/>
              </w:rPr>
            </w:pPr>
            <w:r w:rsidRPr="002F4687">
              <w:rPr>
                <w:sz w:val="28"/>
                <w:szCs w:val="28"/>
              </w:rPr>
              <w:t>28±3,0</w:t>
            </w:r>
          </w:p>
        </w:tc>
        <w:tc>
          <w:tcPr>
            <w:tcW w:w="1770" w:type="dxa"/>
            <w:vAlign w:val="center"/>
          </w:tcPr>
          <w:p w:rsidR="00C85BE0" w:rsidRPr="002F4687" w:rsidRDefault="00C85BE0" w:rsidP="00C85BE0">
            <w:pPr>
              <w:jc w:val="center"/>
              <w:rPr>
                <w:sz w:val="28"/>
                <w:szCs w:val="28"/>
              </w:rPr>
            </w:pPr>
            <w:r w:rsidRPr="002F4687">
              <w:rPr>
                <w:sz w:val="28"/>
                <w:szCs w:val="28"/>
              </w:rPr>
              <w:t>17±0,8**</w:t>
            </w:r>
          </w:p>
        </w:tc>
      </w:tr>
      <w:tr w:rsidR="00C85BE0" w:rsidRPr="002F4687" w:rsidTr="00C85BE0">
        <w:tc>
          <w:tcPr>
            <w:tcW w:w="3918" w:type="dxa"/>
            <w:vMerge/>
            <w:vAlign w:val="center"/>
          </w:tcPr>
          <w:p w:rsidR="00C85BE0" w:rsidRPr="002F4687" w:rsidRDefault="00C85BE0" w:rsidP="00C85BE0">
            <w:pPr>
              <w:rPr>
                <w:sz w:val="28"/>
                <w:szCs w:val="28"/>
              </w:rPr>
            </w:pPr>
          </w:p>
        </w:tc>
        <w:tc>
          <w:tcPr>
            <w:tcW w:w="2245" w:type="dxa"/>
            <w:vAlign w:val="center"/>
          </w:tcPr>
          <w:p w:rsidR="00C85BE0" w:rsidRPr="002F4687" w:rsidRDefault="00C85BE0" w:rsidP="00C85BE0">
            <w:pPr>
              <w:jc w:val="center"/>
              <w:rPr>
                <w:sz w:val="28"/>
                <w:szCs w:val="28"/>
              </w:rPr>
            </w:pPr>
            <w:r w:rsidRPr="002F4687">
              <w:rPr>
                <w:sz w:val="28"/>
                <w:szCs w:val="28"/>
              </w:rPr>
              <w:t>90</w:t>
            </w:r>
          </w:p>
        </w:tc>
        <w:tc>
          <w:tcPr>
            <w:tcW w:w="1715" w:type="dxa"/>
            <w:vAlign w:val="center"/>
          </w:tcPr>
          <w:p w:rsidR="00C85BE0" w:rsidRPr="002F4687" w:rsidRDefault="00C85BE0" w:rsidP="00C85BE0">
            <w:pPr>
              <w:jc w:val="center"/>
              <w:rPr>
                <w:sz w:val="28"/>
                <w:szCs w:val="28"/>
              </w:rPr>
            </w:pPr>
            <w:r w:rsidRPr="002F4687">
              <w:rPr>
                <w:sz w:val="28"/>
                <w:szCs w:val="28"/>
              </w:rPr>
              <w:t>27±2,8</w:t>
            </w:r>
          </w:p>
        </w:tc>
        <w:tc>
          <w:tcPr>
            <w:tcW w:w="1770" w:type="dxa"/>
            <w:vAlign w:val="center"/>
          </w:tcPr>
          <w:p w:rsidR="00C85BE0" w:rsidRPr="002F4687" w:rsidRDefault="00C85BE0" w:rsidP="00C85BE0">
            <w:pPr>
              <w:jc w:val="center"/>
              <w:rPr>
                <w:sz w:val="28"/>
                <w:szCs w:val="28"/>
              </w:rPr>
            </w:pPr>
            <w:r w:rsidRPr="002F4687">
              <w:rPr>
                <w:sz w:val="28"/>
                <w:szCs w:val="28"/>
              </w:rPr>
              <w:t>9±0,3**</w:t>
            </w:r>
          </w:p>
        </w:tc>
      </w:tr>
    </w:tbl>
    <w:p w:rsidR="00C85BE0" w:rsidRPr="002F4687" w:rsidRDefault="00C85BE0" w:rsidP="00C85BE0">
      <w:pPr>
        <w:jc w:val="both"/>
      </w:pPr>
      <w:r w:rsidRPr="002F4687">
        <w:t>**-</w:t>
      </w:r>
      <w:r w:rsidRPr="002F4687">
        <w:rPr>
          <w:vertAlign w:val="superscript"/>
        </w:rPr>
        <w:t xml:space="preserve"> </w:t>
      </w:r>
      <w:r w:rsidRPr="002F4687">
        <w:t>Р&lt;0,05; ***-</w:t>
      </w:r>
      <w:r w:rsidRPr="002F4687">
        <w:rPr>
          <w:vertAlign w:val="superscript"/>
        </w:rPr>
        <w:t xml:space="preserve"> </w:t>
      </w:r>
      <w:r w:rsidRPr="002F4687">
        <w:t xml:space="preserve">Р&lt;0,001     </w:t>
      </w:r>
    </w:p>
    <w:p w:rsidR="00C85BE0" w:rsidRPr="002F4687" w:rsidRDefault="00C85BE0" w:rsidP="005E47AD">
      <w:pPr>
        <w:ind w:firstLine="700"/>
        <w:jc w:val="both"/>
        <w:rPr>
          <w:sz w:val="28"/>
          <w:szCs w:val="28"/>
        </w:rPr>
      </w:pPr>
      <w:r w:rsidRPr="002F4687">
        <w:rPr>
          <w:sz w:val="28"/>
          <w:szCs w:val="28"/>
        </w:rPr>
        <w:t>Так, объем эякулята значительно вырос в опытной группе: через 45 дней – на 23 мл, а через 90 дней – на 48 мл. Концентрация спермиев в опытной гру</w:t>
      </w:r>
      <w:r w:rsidRPr="002F4687">
        <w:rPr>
          <w:sz w:val="28"/>
          <w:szCs w:val="28"/>
        </w:rPr>
        <w:t>п</w:t>
      </w:r>
      <w:r w:rsidRPr="002F4687">
        <w:rPr>
          <w:sz w:val="28"/>
          <w:szCs w:val="28"/>
        </w:rPr>
        <w:t>пе увеличилась на 11,0% через 45 дней скармливания, а через 90 дней она превышала контроль на 14,1%. Качественные показатели спермы хряков такие как подвижность, резистентность, переживаемость спермиев в опытных группах значительно превышали аналогичные показатели контрольной группы, а количество патологических форм спермиев в опытной группе через 45 дней скармливания уменьш</w:t>
      </w:r>
      <w:r w:rsidRPr="002F4687">
        <w:rPr>
          <w:sz w:val="28"/>
          <w:szCs w:val="28"/>
        </w:rPr>
        <w:t>и</w:t>
      </w:r>
      <w:r w:rsidRPr="002F4687">
        <w:rPr>
          <w:sz w:val="28"/>
          <w:szCs w:val="28"/>
        </w:rPr>
        <w:t>лось в 1,6 раза, а через 90 дней – в 3,0 раза.</w:t>
      </w:r>
    </w:p>
    <w:p w:rsidR="00C85BE0" w:rsidRPr="002F4687" w:rsidRDefault="00C85BE0" w:rsidP="005E47AD">
      <w:pPr>
        <w:ind w:firstLine="700"/>
        <w:jc w:val="both"/>
        <w:rPr>
          <w:sz w:val="28"/>
          <w:szCs w:val="28"/>
        </w:rPr>
      </w:pPr>
      <w:r w:rsidRPr="002F4687">
        <w:rPr>
          <w:sz w:val="28"/>
          <w:szCs w:val="28"/>
        </w:rPr>
        <w:t>Таким образом, влияние БАД Спермаплант на спермопродукцию хряков оказалось очень значительным.</w:t>
      </w:r>
    </w:p>
    <w:p w:rsidR="00C85BE0" w:rsidRPr="002F4687" w:rsidRDefault="00C85BE0" w:rsidP="005E47AD">
      <w:pPr>
        <w:ind w:firstLine="700"/>
        <w:jc w:val="both"/>
        <w:rPr>
          <w:sz w:val="28"/>
          <w:szCs w:val="28"/>
        </w:rPr>
      </w:pPr>
      <w:r w:rsidRPr="002F4687">
        <w:rPr>
          <w:sz w:val="28"/>
          <w:szCs w:val="28"/>
        </w:rPr>
        <w:t xml:space="preserve">При осеменении спермой хряков контрольной и опытной групп свиноматок хозяйства получены следующие результаты (табл. 3). </w:t>
      </w:r>
    </w:p>
    <w:p w:rsidR="00C85BE0" w:rsidRPr="002F4687" w:rsidRDefault="00C85BE0" w:rsidP="00C85BE0">
      <w:pPr>
        <w:ind w:firstLine="567"/>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 xml:space="preserve">Результативность осеменения свиноматок спермой хряков, получавших в </w:t>
      </w:r>
      <w:r w:rsidRPr="002F4687">
        <w:rPr>
          <w:sz w:val="28"/>
          <w:szCs w:val="28"/>
        </w:rPr>
        <w:br/>
        <w:t>р</w:t>
      </w:r>
      <w:r w:rsidRPr="002F4687">
        <w:rPr>
          <w:sz w:val="28"/>
          <w:szCs w:val="28"/>
        </w:rPr>
        <w:t>а</w:t>
      </w:r>
      <w:r w:rsidRPr="002F4687">
        <w:rPr>
          <w:sz w:val="28"/>
          <w:szCs w:val="28"/>
        </w:rPr>
        <w:t>ционе БАД Спермаплант</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90"/>
        <w:gridCol w:w="2252"/>
        <w:gridCol w:w="1780"/>
        <w:gridCol w:w="1543"/>
      </w:tblGrid>
      <w:tr w:rsidR="00C85BE0" w:rsidRPr="002F4687" w:rsidTr="00C85BE0">
        <w:tc>
          <w:tcPr>
            <w:tcW w:w="3946"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2340" w:type="dxa"/>
            <w:vMerge w:val="restart"/>
            <w:vAlign w:val="center"/>
          </w:tcPr>
          <w:p w:rsidR="00C85BE0" w:rsidRPr="002F4687" w:rsidRDefault="00C85BE0" w:rsidP="00C85BE0">
            <w:pPr>
              <w:jc w:val="center"/>
              <w:rPr>
                <w:sz w:val="28"/>
                <w:szCs w:val="28"/>
              </w:rPr>
            </w:pPr>
            <w:r w:rsidRPr="002F4687">
              <w:rPr>
                <w:sz w:val="28"/>
                <w:szCs w:val="28"/>
              </w:rPr>
              <w:t>Длительность скармл</w:t>
            </w:r>
            <w:r w:rsidRPr="002F4687">
              <w:rPr>
                <w:sz w:val="28"/>
                <w:szCs w:val="28"/>
              </w:rPr>
              <w:t>и</w:t>
            </w:r>
            <w:r w:rsidRPr="002F4687">
              <w:rPr>
                <w:sz w:val="28"/>
                <w:szCs w:val="28"/>
              </w:rPr>
              <w:t>вания, дн.</w:t>
            </w:r>
          </w:p>
        </w:tc>
        <w:tc>
          <w:tcPr>
            <w:tcW w:w="3359" w:type="dxa"/>
            <w:gridSpan w:val="2"/>
            <w:vAlign w:val="center"/>
          </w:tcPr>
          <w:p w:rsidR="00C85BE0" w:rsidRPr="002F4687" w:rsidRDefault="00C85BE0" w:rsidP="00C85BE0">
            <w:pPr>
              <w:jc w:val="center"/>
              <w:rPr>
                <w:sz w:val="28"/>
                <w:szCs w:val="28"/>
              </w:rPr>
            </w:pPr>
            <w:r w:rsidRPr="002F4687">
              <w:rPr>
                <w:sz w:val="28"/>
                <w:szCs w:val="28"/>
              </w:rPr>
              <w:t>Группы животных</w:t>
            </w:r>
          </w:p>
        </w:tc>
      </w:tr>
      <w:tr w:rsidR="00C85BE0" w:rsidRPr="002F4687" w:rsidTr="00C85BE0">
        <w:tc>
          <w:tcPr>
            <w:tcW w:w="3946" w:type="dxa"/>
            <w:vMerge/>
            <w:vAlign w:val="center"/>
          </w:tcPr>
          <w:p w:rsidR="00C85BE0" w:rsidRPr="002F4687" w:rsidRDefault="00C85BE0" w:rsidP="00C85BE0">
            <w:pPr>
              <w:jc w:val="center"/>
              <w:rPr>
                <w:sz w:val="28"/>
                <w:szCs w:val="28"/>
              </w:rPr>
            </w:pPr>
          </w:p>
        </w:tc>
        <w:tc>
          <w:tcPr>
            <w:tcW w:w="2340" w:type="dxa"/>
            <w:vMerge/>
            <w:vAlign w:val="center"/>
          </w:tcPr>
          <w:p w:rsidR="00C85BE0" w:rsidRPr="002F4687" w:rsidRDefault="00C85BE0" w:rsidP="00C85BE0">
            <w:pPr>
              <w:jc w:val="center"/>
              <w:rPr>
                <w:sz w:val="28"/>
                <w:szCs w:val="28"/>
              </w:rPr>
            </w:pPr>
          </w:p>
        </w:tc>
        <w:tc>
          <w:tcPr>
            <w:tcW w:w="1800" w:type="dxa"/>
            <w:vAlign w:val="center"/>
          </w:tcPr>
          <w:p w:rsidR="00C85BE0" w:rsidRPr="002F4687" w:rsidRDefault="00C85BE0" w:rsidP="00C85BE0">
            <w:pPr>
              <w:jc w:val="center"/>
              <w:rPr>
                <w:sz w:val="28"/>
                <w:szCs w:val="28"/>
              </w:rPr>
            </w:pPr>
            <w:r w:rsidRPr="002F4687">
              <w:rPr>
                <w:sz w:val="28"/>
                <w:szCs w:val="28"/>
              </w:rPr>
              <w:t xml:space="preserve">1 </w:t>
            </w:r>
          </w:p>
          <w:p w:rsidR="00C85BE0" w:rsidRPr="002F4687" w:rsidRDefault="00C85BE0" w:rsidP="00C85BE0">
            <w:pPr>
              <w:jc w:val="center"/>
              <w:rPr>
                <w:sz w:val="28"/>
                <w:szCs w:val="28"/>
              </w:rPr>
            </w:pPr>
            <w:r w:rsidRPr="002F4687">
              <w:rPr>
                <w:sz w:val="28"/>
                <w:szCs w:val="28"/>
              </w:rPr>
              <w:t>контрол</w:t>
            </w:r>
            <w:r w:rsidRPr="002F4687">
              <w:rPr>
                <w:sz w:val="28"/>
                <w:szCs w:val="28"/>
              </w:rPr>
              <w:t>ь</w:t>
            </w:r>
            <w:r w:rsidRPr="002F4687">
              <w:rPr>
                <w:sz w:val="28"/>
                <w:szCs w:val="28"/>
              </w:rPr>
              <w:t>ная</w:t>
            </w:r>
          </w:p>
        </w:tc>
        <w:tc>
          <w:tcPr>
            <w:tcW w:w="1559" w:type="dxa"/>
            <w:vAlign w:val="center"/>
          </w:tcPr>
          <w:p w:rsidR="00C85BE0" w:rsidRPr="002F4687" w:rsidRDefault="00C85BE0" w:rsidP="00C85BE0">
            <w:pPr>
              <w:jc w:val="center"/>
              <w:rPr>
                <w:sz w:val="28"/>
                <w:szCs w:val="28"/>
              </w:rPr>
            </w:pPr>
            <w:r w:rsidRPr="002F4687">
              <w:rPr>
                <w:sz w:val="28"/>
                <w:szCs w:val="28"/>
              </w:rPr>
              <w:t xml:space="preserve">2 </w:t>
            </w:r>
          </w:p>
          <w:p w:rsidR="00C85BE0" w:rsidRPr="002F4687" w:rsidRDefault="00C85BE0" w:rsidP="00C85BE0">
            <w:pPr>
              <w:jc w:val="center"/>
              <w:rPr>
                <w:sz w:val="28"/>
                <w:szCs w:val="28"/>
              </w:rPr>
            </w:pPr>
            <w:r w:rsidRPr="002F4687">
              <w:rPr>
                <w:sz w:val="28"/>
                <w:szCs w:val="28"/>
              </w:rPr>
              <w:t>опытная</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Осеменено маток, гол.</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45</w:t>
            </w:r>
          </w:p>
        </w:tc>
        <w:tc>
          <w:tcPr>
            <w:tcW w:w="1559" w:type="dxa"/>
            <w:vAlign w:val="center"/>
          </w:tcPr>
          <w:p w:rsidR="00C85BE0" w:rsidRPr="002F4687" w:rsidRDefault="00C85BE0" w:rsidP="00C85BE0">
            <w:pPr>
              <w:jc w:val="center"/>
              <w:rPr>
                <w:sz w:val="28"/>
                <w:szCs w:val="28"/>
              </w:rPr>
            </w:pPr>
            <w:r w:rsidRPr="002F4687">
              <w:rPr>
                <w:sz w:val="28"/>
                <w:szCs w:val="28"/>
              </w:rPr>
              <w:t>50</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44</w:t>
            </w:r>
          </w:p>
        </w:tc>
        <w:tc>
          <w:tcPr>
            <w:tcW w:w="1559" w:type="dxa"/>
            <w:vAlign w:val="center"/>
          </w:tcPr>
          <w:p w:rsidR="00C85BE0" w:rsidRPr="002F4687" w:rsidRDefault="00C85BE0" w:rsidP="00C85BE0">
            <w:pPr>
              <w:jc w:val="center"/>
              <w:rPr>
                <w:sz w:val="28"/>
                <w:szCs w:val="28"/>
                <w:vertAlign w:val="superscript"/>
              </w:rPr>
            </w:pPr>
            <w:r w:rsidRPr="002F4687">
              <w:rPr>
                <w:sz w:val="28"/>
                <w:szCs w:val="28"/>
              </w:rPr>
              <w:t>51</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Опоросилось, гол.</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24</w:t>
            </w:r>
          </w:p>
        </w:tc>
        <w:tc>
          <w:tcPr>
            <w:tcW w:w="1559" w:type="dxa"/>
            <w:vAlign w:val="center"/>
          </w:tcPr>
          <w:p w:rsidR="00C85BE0" w:rsidRPr="002F4687" w:rsidRDefault="00C85BE0" w:rsidP="00C85BE0">
            <w:pPr>
              <w:jc w:val="center"/>
              <w:rPr>
                <w:sz w:val="28"/>
                <w:szCs w:val="28"/>
              </w:rPr>
            </w:pPr>
            <w:r w:rsidRPr="002F4687">
              <w:rPr>
                <w:sz w:val="28"/>
                <w:szCs w:val="28"/>
              </w:rPr>
              <w:t>39</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23</w:t>
            </w:r>
          </w:p>
        </w:tc>
        <w:tc>
          <w:tcPr>
            <w:tcW w:w="1559" w:type="dxa"/>
            <w:vAlign w:val="center"/>
          </w:tcPr>
          <w:p w:rsidR="00C85BE0" w:rsidRPr="002F4687" w:rsidRDefault="00C85BE0" w:rsidP="00C85BE0">
            <w:pPr>
              <w:jc w:val="center"/>
              <w:rPr>
                <w:sz w:val="28"/>
                <w:szCs w:val="28"/>
              </w:rPr>
            </w:pPr>
            <w:r w:rsidRPr="002F4687">
              <w:rPr>
                <w:sz w:val="28"/>
                <w:szCs w:val="28"/>
              </w:rPr>
              <w:t>42</w:t>
            </w:r>
          </w:p>
        </w:tc>
      </w:tr>
      <w:tr w:rsidR="00C85BE0" w:rsidRPr="002F4687" w:rsidTr="00C85BE0">
        <w:tc>
          <w:tcPr>
            <w:tcW w:w="3946" w:type="dxa"/>
            <w:vMerge w:val="restart"/>
            <w:vAlign w:val="center"/>
          </w:tcPr>
          <w:p w:rsidR="00C85BE0" w:rsidRPr="002F4687" w:rsidRDefault="00C85BE0" w:rsidP="00C85BE0">
            <w:pPr>
              <w:jc w:val="center"/>
              <w:rPr>
                <w:sz w:val="28"/>
                <w:szCs w:val="28"/>
              </w:rPr>
            </w:pPr>
            <w:r w:rsidRPr="002F4687">
              <w:rPr>
                <w:sz w:val="28"/>
                <w:szCs w:val="28"/>
              </w:rPr>
              <w:t xml:space="preserve">             %</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53,3</w:t>
            </w:r>
          </w:p>
        </w:tc>
        <w:tc>
          <w:tcPr>
            <w:tcW w:w="1559" w:type="dxa"/>
            <w:vAlign w:val="center"/>
          </w:tcPr>
          <w:p w:rsidR="00C85BE0" w:rsidRPr="002F4687" w:rsidRDefault="00C85BE0" w:rsidP="00C85BE0">
            <w:pPr>
              <w:jc w:val="center"/>
              <w:rPr>
                <w:sz w:val="28"/>
                <w:szCs w:val="28"/>
              </w:rPr>
            </w:pPr>
            <w:r w:rsidRPr="002F4687">
              <w:rPr>
                <w:sz w:val="28"/>
                <w:szCs w:val="28"/>
              </w:rPr>
              <w:t>78,0</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52,3</w:t>
            </w:r>
          </w:p>
        </w:tc>
        <w:tc>
          <w:tcPr>
            <w:tcW w:w="1559" w:type="dxa"/>
            <w:vAlign w:val="center"/>
          </w:tcPr>
          <w:p w:rsidR="00C85BE0" w:rsidRPr="002F4687" w:rsidRDefault="00C85BE0" w:rsidP="00C85BE0">
            <w:pPr>
              <w:jc w:val="center"/>
              <w:rPr>
                <w:sz w:val="28"/>
                <w:szCs w:val="28"/>
              </w:rPr>
            </w:pPr>
            <w:r w:rsidRPr="002F4687">
              <w:rPr>
                <w:sz w:val="28"/>
                <w:szCs w:val="28"/>
              </w:rPr>
              <w:t>82,3</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Получено всего поросят, гол.</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204</w:t>
            </w:r>
          </w:p>
        </w:tc>
        <w:tc>
          <w:tcPr>
            <w:tcW w:w="1559" w:type="dxa"/>
            <w:vAlign w:val="center"/>
          </w:tcPr>
          <w:p w:rsidR="00C85BE0" w:rsidRPr="002F4687" w:rsidRDefault="00C85BE0" w:rsidP="00C85BE0">
            <w:pPr>
              <w:jc w:val="center"/>
              <w:rPr>
                <w:sz w:val="28"/>
                <w:szCs w:val="28"/>
              </w:rPr>
            </w:pPr>
            <w:r w:rsidRPr="002F4687">
              <w:rPr>
                <w:sz w:val="28"/>
                <w:szCs w:val="28"/>
              </w:rPr>
              <w:t>408</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191</w:t>
            </w:r>
          </w:p>
        </w:tc>
        <w:tc>
          <w:tcPr>
            <w:tcW w:w="1559" w:type="dxa"/>
            <w:vAlign w:val="center"/>
          </w:tcPr>
          <w:p w:rsidR="00C85BE0" w:rsidRPr="002F4687" w:rsidRDefault="00C85BE0" w:rsidP="00C85BE0">
            <w:pPr>
              <w:jc w:val="center"/>
              <w:rPr>
                <w:sz w:val="28"/>
                <w:szCs w:val="28"/>
                <w:vertAlign w:val="superscript"/>
              </w:rPr>
            </w:pPr>
            <w:r w:rsidRPr="002F4687">
              <w:rPr>
                <w:sz w:val="28"/>
                <w:szCs w:val="28"/>
              </w:rPr>
              <w:t>440</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 xml:space="preserve">В т.ч. мертворожденных </w:t>
            </w:r>
          </w:p>
          <w:p w:rsidR="00C85BE0" w:rsidRPr="002F4687" w:rsidRDefault="00C85BE0" w:rsidP="00C85BE0">
            <w:pPr>
              <w:rPr>
                <w:sz w:val="28"/>
                <w:szCs w:val="28"/>
              </w:rPr>
            </w:pPr>
            <w:r w:rsidRPr="002F4687">
              <w:rPr>
                <w:sz w:val="28"/>
                <w:szCs w:val="28"/>
              </w:rPr>
              <w:t>пор</w:t>
            </w:r>
            <w:r w:rsidRPr="002F4687">
              <w:rPr>
                <w:sz w:val="28"/>
                <w:szCs w:val="28"/>
              </w:rPr>
              <w:t>о</w:t>
            </w:r>
            <w:r w:rsidRPr="002F4687">
              <w:rPr>
                <w:sz w:val="28"/>
                <w:szCs w:val="28"/>
              </w:rPr>
              <w:t>сят, гол.</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29</w:t>
            </w:r>
          </w:p>
        </w:tc>
        <w:tc>
          <w:tcPr>
            <w:tcW w:w="1559" w:type="dxa"/>
            <w:vAlign w:val="center"/>
          </w:tcPr>
          <w:p w:rsidR="00C85BE0" w:rsidRPr="002F4687" w:rsidRDefault="00C85BE0" w:rsidP="00C85BE0">
            <w:pPr>
              <w:jc w:val="center"/>
              <w:rPr>
                <w:sz w:val="28"/>
                <w:szCs w:val="28"/>
              </w:rPr>
            </w:pPr>
            <w:r w:rsidRPr="002F4687">
              <w:rPr>
                <w:sz w:val="28"/>
                <w:szCs w:val="28"/>
              </w:rPr>
              <w:t>18</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26</w:t>
            </w:r>
          </w:p>
        </w:tc>
        <w:tc>
          <w:tcPr>
            <w:tcW w:w="1559" w:type="dxa"/>
            <w:vAlign w:val="center"/>
          </w:tcPr>
          <w:p w:rsidR="00C85BE0" w:rsidRPr="002F4687" w:rsidRDefault="00C85BE0" w:rsidP="00C85BE0">
            <w:pPr>
              <w:jc w:val="center"/>
              <w:rPr>
                <w:sz w:val="28"/>
                <w:szCs w:val="28"/>
              </w:rPr>
            </w:pPr>
            <w:r w:rsidRPr="002F4687">
              <w:rPr>
                <w:sz w:val="28"/>
                <w:szCs w:val="28"/>
              </w:rPr>
              <w:t>16</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Многоплодие, гол.</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8,5</w:t>
            </w:r>
            <w:r w:rsidRPr="002F4687">
              <w:rPr>
                <w:sz w:val="28"/>
                <w:szCs w:val="28"/>
              </w:rPr>
              <w:sym w:font="Symbol" w:char="F0B1"/>
            </w:r>
            <w:r w:rsidRPr="002F4687">
              <w:rPr>
                <w:sz w:val="28"/>
                <w:szCs w:val="28"/>
              </w:rPr>
              <w:t>0,2</w:t>
            </w:r>
          </w:p>
        </w:tc>
        <w:tc>
          <w:tcPr>
            <w:tcW w:w="1559" w:type="dxa"/>
            <w:vAlign w:val="center"/>
          </w:tcPr>
          <w:p w:rsidR="00C85BE0" w:rsidRPr="002F4687" w:rsidRDefault="00C85BE0" w:rsidP="00C85BE0">
            <w:pPr>
              <w:jc w:val="center"/>
              <w:rPr>
                <w:sz w:val="28"/>
                <w:szCs w:val="28"/>
              </w:rPr>
            </w:pPr>
            <w:r w:rsidRPr="002F4687">
              <w:rPr>
                <w:sz w:val="28"/>
                <w:szCs w:val="28"/>
              </w:rPr>
              <w:t>10,0</w:t>
            </w:r>
            <w:r w:rsidRPr="002F4687">
              <w:rPr>
                <w:sz w:val="28"/>
                <w:szCs w:val="28"/>
              </w:rPr>
              <w:sym w:font="Symbol" w:char="F0B1"/>
            </w:r>
            <w:r w:rsidRPr="002F4687">
              <w:rPr>
                <w:sz w:val="28"/>
                <w:szCs w:val="28"/>
              </w:rPr>
              <w:t>0,4**</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8,3</w:t>
            </w:r>
            <w:r w:rsidRPr="002F4687">
              <w:rPr>
                <w:sz w:val="28"/>
                <w:szCs w:val="28"/>
              </w:rPr>
              <w:sym w:font="Symbol" w:char="F0B1"/>
            </w:r>
            <w:r w:rsidRPr="002F4687">
              <w:rPr>
                <w:sz w:val="28"/>
                <w:szCs w:val="28"/>
              </w:rPr>
              <w:t>0,3</w:t>
            </w:r>
          </w:p>
        </w:tc>
        <w:tc>
          <w:tcPr>
            <w:tcW w:w="1559" w:type="dxa"/>
            <w:vAlign w:val="center"/>
          </w:tcPr>
          <w:p w:rsidR="00C85BE0" w:rsidRPr="002F4687" w:rsidRDefault="00C85BE0" w:rsidP="00C85BE0">
            <w:pPr>
              <w:jc w:val="center"/>
              <w:rPr>
                <w:sz w:val="28"/>
                <w:szCs w:val="28"/>
              </w:rPr>
            </w:pPr>
            <w:r w:rsidRPr="002F4687">
              <w:rPr>
                <w:sz w:val="28"/>
                <w:szCs w:val="28"/>
              </w:rPr>
              <w:t>10,1</w:t>
            </w:r>
            <w:r w:rsidRPr="002F4687">
              <w:rPr>
                <w:sz w:val="28"/>
                <w:szCs w:val="28"/>
              </w:rPr>
              <w:sym w:font="Symbol" w:char="F0B1"/>
            </w:r>
            <w:r w:rsidRPr="002F4687">
              <w:rPr>
                <w:sz w:val="28"/>
                <w:szCs w:val="28"/>
              </w:rPr>
              <w:t>0,5**</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 xml:space="preserve">Получено поросят на 100 </w:t>
            </w:r>
          </w:p>
          <w:p w:rsidR="00C85BE0" w:rsidRPr="002F4687" w:rsidRDefault="00C85BE0" w:rsidP="00C85BE0">
            <w:pPr>
              <w:rPr>
                <w:sz w:val="28"/>
                <w:szCs w:val="28"/>
              </w:rPr>
            </w:pPr>
            <w:r w:rsidRPr="002F4687">
              <w:rPr>
                <w:sz w:val="28"/>
                <w:szCs w:val="28"/>
              </w:rPr>
              <w:t>осемененных м</w:t>
            </w:r>
            <w:r w:rsidRPr="002F4687">
              <w:rPr>
                <w:sz w:val="28"/>
                <w:szCs w:val="28"/>
              </w:rPr>
              <w:t>а</w:t>
            </w:r>
            <w:r w:rsidRPr="002F4687">
              <w:rPr>
                <w:sz w:val="28"/>
                <w:szCs w:val="28"/>
              </w:rPr>
              <w:t>ток, гол.</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389</w:t>
            </w:r>
          </w:p>
        </w:tc>
        <w:tc>
          <w:tcPr>
            <w:tcW w:w="1559" w:type="dxa"/>
            <w:vAlign w:val="center"/>
          </w:tcPr>
          <w:p w:rsidR="00C85BE0" w:rsidRPr="002F4687" w:rsidRDefault="00C85BE0" w:rsidP="00C85BE0">
            <w:pPr>
              <w:jc w:val="center"/>
              <w:rPr>
                <w:sz w:val="28"/>
                <w:szCs w:val="28"/>
              </w:rPr>
            </w:pPr>
            <w:r w:rsidRPr="002F4687">
              <w:rPr>
                <w:sz w:val="28"/>
                <w:szCs w:val="28"/>
              </w:rPr>
              <w:t>780</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375</w:t>
            </w:r>
          </w:p>
        </w:tc>
        <w:tc>
          <w:tcPr>
            <w:tcW w:w="1559" w:type="dxa"/>
            <w:vAlign w:val="center"/>
          </w:tcPr>
          <w:p w:rsidR="00C85BE0" w:rsidRPr="002F4687" w:rsidRDefault="00C85BE0" w:rsidP="00C85BE0">
            <w:pPr>
              <w:jc w:val="center"/>
              <w:rPr>
                <w:sz w:val="28"/>
                <w:szCs w:val="28"/>
              </w:rPr>
            </w:pPr>
            <w:r w:rsidRPr="002F4687">
              <w:rPr>
                <w:sz w:val="28"/>
                <w:szCs w:val="28"/>
              </w:rPr>
              <w:t>905</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 xml:space="preserve">Масса поросенка при </w:t>
            </w:r>
          </w:p>
          <w:p w:rsidR="00C85BE0" w:rsidRPr="002F4687" w:rsidRDefault="00C85BE0" w:rsidP="00C85BE0">
            <w:pPr>
              <w:rPr>
                <w:sz w:val="28"/>
                <w:szCs w:val="28"/>
              </w:rPr>
            </w:pPr>
            <w:r w:rsidRPr="002F4687">
              <w:rPr>
                <w:sz w:val="28"/>
                <w:szCs w:val="28"/>
              </w:rPr>
              <w:t>рожд</w:t>
            </w:r>
            <w:r w:rsidRPr="002F4687">
              <w:rPr>
                <w:sz w:val="28"/>
                <w:szCs w:val="28"/>
              </w:rPr>
              <w:t>е</w:t>
            </w:r>
            <w:r w:rsidRPr="002F4687">
              <w:rPr>
                <w:sz w:val="28"/>
                <w:szCs w:val="28"/>
              </w:rPr>
              <w:t>нии, кг</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1,10</w:t>
            </w:r>
          </w:p>
        </w:tc>
        <w:tc>
          <w:tcPr>
            <w:tcW w:w="1559" w:type="dxa"/>
            <w:vAlign w:val="center"/>
          </w:tcPr>
          <w:p w:rsidR="00C85BE0" w:rsidRPr="002F4687" w:rsidRDefault="00C85BE0" w:rsidP="00C85BE0">
            <w:pPr>
              <w:jc w:val="center"/>
              <w:rPr>
                <w:sz w:val="28"/>
                <w:szCs w:val="28"/>
              </w:rPr>
            </w:pPr>
            <w:r w:rsidRPr="002F4687">
              <w:rPr>
                <w:sz w:val="28"/>
                <w:szCs w:val="28"/>
              </w:rPr>
              <w:t>1,25</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1,12</w:t>
            </w:r>
          </w:p>
        </w:tc>
        <w:tc>
          <w:tcPr>
            <w:tcW w:w="1559" w:type="dxa"/>
            <w:vAlign w:val="center"/>
          </w:tcPr>
          <w:p w:rsidR="00C85BE0" w:rsidRPr="002F4687" w:rsidRDefault="00C85BE0" w:rsidP="00C85BE0">
            <w:pPr>
              <w:jc w:val="center"/>
              <w:rPr>
                <w:sz w:val="28"/>
                <w:szCs w:val="28"/>
              </w:rPr>
            </w:pPr>
            <w:r w:rsidRPr="002F4687">
              <w:rPr>
                <w:sz w:val="28"/>
                <w:szCs w:val="28"/>
              </w:rPr>
              <w:t>1,25</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 xml:space="preserve">Масса поросенка </w:t>
            </w:r>
          </w:p>
          <w:p w:rsidR="00C85BE0" w:rsidRPr="002F4687" w:rsidRDefault="00C85BE0" w:rsidP="00C85BE0">
            <w:pPr>
              <w:rPr>
                <w:sz w:val="28"/>
                <w:szCs w:val="28"/>
              </w:rPr>
            </w:pPr>
            <w:r w:rsidRPr="002F4687">
              <w:rPr>
                <w:sz w:val="28"/>
                <w:szCs w:val="28"/>
              </w:rPr>
              <w:t>в 12 мес. возрасте, кг</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13,2</w:t>
            </w:r>
          </w:p>
        </w:tc>
        <w:tc>
          <w:tcPr>
            <w:tcW w:w="1559" w:type="dxa"/>
            <w:vAlign w:val="center"/>
          </w:tcPr>
          <w:p w:rsidR="00C85BE0" w:rsidRPr="002F4687" w:rsidRDefault="00C85BE0" w:rsidP="00C85BE0">
            <w:pPr>
              <w:jc w:val="center"/>
              <w:rPr>
                <w:sz w:val="28"/>
                <w:szCs w:val="28"/>
              </w:rPr>
            </w:pPr>
            <w:r w:rsidRPr="002F4687">
              <w:rPr>
                <w:sz w:val="28"/>
                <w:szCs w:val="28"/>
              </w:rPr>
              <w:t>14,7</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13,0</w:t>
            </w:r>
          </w:p>
        </w:tc>
        <w:tc>
          <w:tcPr>
            <w:tcW w:w="1559" w:type="dxa"/>
            <w:vAlign w:val="center"/>
          </w:tcPr>
          <w:p w:rsidR="00C85BE0" w:rsidRPr="002F4687" w:rsidRDefault="00C85BE0" w:rsidP="00C85BE0">
            <w:pPr>
              <w:jc w:val="center"/>
              <w:rPr>
                <w:sz w:val="28"/>
                <w:szCs w:val="28"/>
              </w:rPr>
            </w:pPr>
            <w:r w:rsidRPr="002F4687">
              <w:rPr>
                <w:sz w:val="28"/>
                <w:szCs w:val="28"/>
              </w:rPr>
              <w:t>14,8</w:t>
            </w:r>
          </w:p>
        </w:tc>
      </w:tr>
      <w:tr w:rsidR="00C85BE0" w:rsidRPr="002F4687" w:rsidTr="00C85BE0">
        <w:tc>
          <w:tcPr>
            <w:tcW w:w="3946" w:type="dxa"/>
            <w:vMerge w:val="restart"/>
            <w:vAlign w:val="center"/>
          </w:tcPr>
          <w:p w:rsidR="00C85BE0" w:rsidRPr="002F4687" w:rsidRDefault="00C85BE0" w:rsidP="00C85BE0">
            <w:pPr>
              <w:rPr>
                <w:sz w:val="28"/>
                <w:szCs w:val="28"/>
              </w:rPr>
            </w:pPr>
            <w:r w:rsidRPr="002F4687">
              <w:rPr>
                <w:sz w:val="28"/>
                <w:szCs w:val="28"/>
              </w:rPr>
              <w:t xml:space="preserve">Сохранность поросят до 2-х мес. возраста,   </w:t>
            </w:r>
            <w:r w:rsidRPr="002F4687">
              <w:rPr>
                <w:sz w:val="28"/>
                <w:szCs w:val="28"/>
              </w:rPr>
              <w:br/>
              <w:t xml:space="preserve">                           гол. </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145</w:t>
            </w:r>
          </w:p>
        </w:tc>
        <w:tc>
          <w:tcPr>
            <w:tcW w:w="1559" w:type="dxa"/>
            <w:vAlign w:val="center"/>
          </w:tcPr>
          <w:p w:rsidR="00C85BE0" w:rsidRPr="002F4687" w:rsidRDefault="00C85BE0" w:rsidP="00C85BE0">
            <w:pPr>
              <w:jc w:val="center"/>
              <w:rPr>
                <w:sz w:val="28"/>
                <w:szCs w:val="28"/>
              </w:rPr>
            </w:pPr>
            <w:r w:rsidRPr="002F4687">
              <w:rPr>
                <w:sz w:val="28"/>
                <w:szCs w:val="28"/>
              </w:rPr>
              <w:t>360</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136</w:t>
            </w:r>
          </w:p>
        </w:tc>
        <w:tc>
          <w:tcPr>
            <w:tcW w:w="1559" w:type="dxa"/>
            <w:vAlign w:val="center"/>
          </w:tcPr>
          <w:p w:rsidR="00C85BE0" w:rsidRPr="002F4687" w:rsidRDefault="00C85BE0" w:rsidP="00C85BE0">
            <w:pPr>
              <w:jc w:val="center"/>
              <w:rPr>
                <w:sz w:val="28"/>
                <w:szCs w:val="28"/>
              </w:rPr>
            </w:pPr>
            <w:r w:rsidRPr="002F4687">
              <w:rPr>
                <w:sz w:val="28"/>
                <w:szCs w:val="28"/>
              </w:rPr>
              <w:t>400</w:t>
            </w:r>
          </w:p>
        </w:tc>
      </w:tr>
      <w:tr w:rsidR="00C85BE0" w:rsidRPr="002F4687" w:rsidTr="00C85BE0">
        <w:tc>
          <w:tcPr>
            <w:tcW w:w="3946" w:type="dxa"/>
            <w:vMerge w:val="restart"/>
            <w:vAlign w:val="center"/>
          </w:tcPr>
          <w:p w:rsidR="00C85BE0" w:rsidRPr="002F4687" w:rsidRDefault="00C85BE0" w:rsidP="00C85BE0">
            <w:pPr>
              <w:jc w:val="center"/>
              <w:rPr>
                <w:sz w:val="28"/>
                <w:szCs w:val="28"/>
              </w:rPr>
            </w:pPr>
            <w:r w:rsidRPr="002F4687">
              <w:rPr>
                <w:sz w:val="28"/>
                <w:szCs w:val="28"/>
              </w:rPr>
              <w:t xml:space="preserve">        %</w:t>
            </w:r>
          </w:p>
        </w:tc>
        <w:tc>
          <w:tcPr>
            <w:tcW w:w="2340" w:type="dxa"/>
            <w:vAlign w:val="center"/>
          </w:tcPr>
          <w:p w:rsidR="00C85BE0" w:rsidRPr="002F4687" w:rsidRDefault="00C85BE0" w:rsidP="00C85BE0">
            <w:pPr>
              <w:jc w:val="center"/>
              <w:rPr>
                <w:sz w:val="28"/>
                <w:szCs w:val="28"/>
              </w:rPr>
            </w:pPr>
            <w:r w:rsidRPr="002F4687">
              <w:rPr>
                <w:sz w:val="28"/>
                <w:szCs w:val="28"/>
              </w:rPr>
              <w:t>45</w:t>
            </w:r>
          </w:p>
        </w:tc>
        <w:tc>
          <w:tcPr>
            <w:tcW w:w="1800" w:type="dxa"/>
            <w:vAlign w:val="center"/>
          </w:tcPr>
          <w:p w:rsidR="00C85BE0" w:rsidRPr="002F4687" w:rsidRDefault="00C85BE0" w:rsidP="00C85BE0">
            <w:pPr>
              <w:jc w:val="center"/>
              <w:rPr>
                <w:sz w:val="28"/>
                <w:szCs w:val="28"/>
              </w:rPr>
            </w:pPr>
            <w:r w:rsidRPr="002F4687">
              <w:rPr>
                <w:sz w:val="28"/>
                <w:szCs w:val="28"/>
              </w:rPr>
              <w:t>82,9</w:t>
            </w:r>
          </w:p>
        </w:tc>
        <w:tc>
          <w:tcPr>
            <w:tcW w:w="1559" w:type="dxa"/>
            <w:vAlign w:val="center"/>
          </w:tcPr>
          <w:p w:rsidR="00C85BE0" w:rsidRPr="002F4687" w:rsidRDefault="00C85BE0" w:rsidP="00C85BE0">
            <w:pPr>
              <w:jc w:val="center"/>
              <w:rPr>
                <w:sz w:val="28"/>
                <w:szCs w:val="28"/>
              </w:rPr>
            </w:pPr>
            <w:r w:rsidRPr="002F4687">
              <w:rPr>
                <w:sz w:val="28"/>
                <w:szCs w:val="28"/>
              </w:rPr>
              <w:t>92,3</w:t>
            </w:r>
          </w:p>
        </w:tc>
      </w:tr>
      <w:tr w:rsidR="00C85BE0" w:rsidRPr="002F4687" w:rsidTr="00C85BE0">
        <w:tc>
          <w:tcPr>
            <w:tcW w:w="3946" w:type="dxa"/>
            <w:vMerge/>
            <w:vAlign w:val="center"/>
          </w:tcPr>
          <w:p w:rsidR="00C85BE0" w:rsidRPr="002F4687" w:rsidRDefault="00C85BE0" w:rsidP="00C85BE0">
            <w:pPr>
              <w:rPr>
                <w:sz w:val="28"/>
                <w:szCs w:val="28"/>
              </w:rPr>
            </w:pPr>
          </w:p>
        </w:tc>
        <w:tc>
          <w:tcPr>
            <w:tcW w:w="2340" w:type="dxa"/>
            <w:vAlign w:val="center"/>
          </w:tcPr>
          <w:p w:rsidR="00C85BE0" w:rsidRPr="002F4687" w:rsidRDefault="00C85BE0" w:rsidP="00C85BE0">
            <w:pPr>
              <w:jc w:val="center"/>
              <w:rPr>
                <w:sz w:val="28"/>
                <w:szCs w:val="28"/>
              </w:rPr>
            </w:pPr>
            <w:r w:rsidRPr="002F4687">
              <w:rPr>
                <w:sz w:val="28"/>
                <w:szCs w:val="28"/>
              </w:rPr>
              <w:t>90</w:t>
            </w:r>
          </w:p>
        </w:tc>
        <w:tc>
          <w:tcPr>
            <w:tcW w:w="1800" w:type="dxa"/>
            <w:vAlign w:val="center"/>
          </w:tcPr>
          <w:p w:rsidR="00C85BE0" w:rsidRPr="002F4687" w:rsidRDefault="00C85BE0" w:rsidP="00C85BE0">
            <w:pPr>
              <w:jc w:val="center"/>
              <w:rPr>
                <w:sz w:val="28"/>
                <w:szCs w:val="28"/>
              </w:rPr>
            </w:pPr>
            <w:r w:rsidRPr="002F4687">
              <w:rPr>
                <w:sz w:val="28"/>
                <w:szCs w:val="28"/>
              </w:rPr>
              <w:t>82,4</w:t>
            </w:r>
          </w:p>
        </w:tc>
        <w:tc>
          <w:tcPr>
            <w:tcW w:w="1559" w:type="dxa"/>
            <w:vAlign w:val="center"/>
          </w:tcPr>
          <w:p w:rsidR="00C85BE0" w:rsidRPr="002F4687" w:rsidRDefault="00C85BE0" w:rsidP="00C85BE0">
            <w:pPr>
              <w:jc w:val="center"/>
              <w:rPr>
                <w:sz w:val="28"/>
                <w:szCs w:val="28"/>
              </w:rPr>
            </w:pPr>
            <w:r w:rsidRPr="002F4687">
              <w:rPr>
                <w:sz w:val="28"/>
                <w:szCs w:val="28"/>
              </w:rPr>
              <w:t>94,3</w:t>
            </w:r>
          </w:p>
        </w:tc>
      </w:tr>
    </w:tbl>
    <w:p w:rsidR="00C85BE0" w:rsidRPr="002F4687" w:rsidRDefault="00C85BE0" w:rsidP="00C85BE0">
      <w:pPr>
        <w:jc w:val="both"/>
      </w:pPr>
      <w:r w:rsidRPr="002F4687">
        <w:t>**-</w:t>
      </w:r>
      <w:r w:rsidRPr="002F4687">
        <w:rPr>
          <w:vertAlign w:val="superscript"/>
        </w:rPr>
        <w:t xml:space="preserve"> </w:t>
      </w:r>
      <w:r w:rsidRPr="002F4687">
        <w:t>Р&lt;0,01</w:t>
      </w:r>
    </w:p>
    <w:p w:rsidR="00C85BE0" w:rsidRPr="002F4687" w:rsidRDefault="00C85BE0" w:rsidP="005E47AD">
      <w:pPr>
        <w:ind w:firstLine="748"/>
        <w:jc w:val="both"/>
        <w:rPr>
          <w:sz w:val="28"/>
          <w:szCs w:val="28"/>
        </w:rPr>
      </w:pPr>
      <w:r w:rsidRPr="002F4687">
        <w:rPr>
          <w:sz w:val="28"/>
          <w:szCs w:val="28"/>
        </w:rPr>
        <w:t>Показатели воспроизводства свиноматок, осемененных спермой хряков контрольной и опытной групп значительно различаются между собой. Из-за низкого качества спермы в контрольной группе оплодотворяемость была 52,3-53,3%, в то же время как в опытной через 45 дней после скармливания Сперм</w:t>
      </w:r>
      <w:r w:rsidRPr="002F4687">
        <w:rPr>
          <w:sz w:val="28"/>
          <w:szCs w:val="28"/>
        </w:rPr>
        <w:t>а</w:t>
      </w:r>
      <w:r w:rsidRPr="002F4687">
        <w:rPr>
          <w:sz w:val="28"/>
          <w:szCs w:val="28"/>
        </w:rPr>
        <w:t>планта она составила 78,0%, а через 90 дней – 82,3%. При этом многоплодие в опытной группе было выше, чем в контроле на 1,5-1,8 поросенка, вследствие чего на 100 осемененных свиноматок возможно дополнительно получать значительное количество пор</w:t>
      </w:r>
      <w:r w:rsidRPr="002F4687">
        <w:rPr>
          <w:sz w:val="28"/>
          <w:szCs w:val="28"/>
        </w:rPr>
        <w:t>о</w:t>
      </w:r>
      <w:r w:rsidRPr="002F4687">
        <w:rPr>
          <w:sz w:val="28"/>
          <w:szCs w:val="28"/>
        </w:rPr>
        <w:t xml:space="preserve">сят. </w:t>
      </w:r>
    </w:p>
    <w:p w:rsidR="00C85BE0" w:rsidRPr="002F4687" w:rsidRDefault="00C85BE0" w:rsidP="005E47AD">
      <w:pPr>
        <w:ind w:firstLine="748"/>
        <w:jc w:val="both"/>
        <w:rPr>
          <w:sz w:val="28"/>
          <w:szCs w:val="28"/>
        </w:rPr>
      </w:pPr>
      <w:r w:rsidRPr="002F4687">
        <w:rPr>
          <w:sz w:val="28"/>
          <w:szCs w:val="28"/>
        </w:rPr>
        <w:t>Масса поросят при рождении и в 2-х месячном возрасте различалась н</w:t>
      </w:r>
      <w:r w:rsidRPr="002F4687">
        <w:rPr>
          <w:sz w:val="28"/>
          <w:szCs w:val="28"/>
        </w:rPr>
        <w:t>е</w:t>
      </w:r>
      <w:r w:rsidRPr="002F4687">
        <w:rPr>
          <w:sz w:val="28"/>
          <w:szCs w:val="28"/>
        </w:rPr>
        <w:t>значительно, однако сохранность поросят опытной группы была выше на 9,4-11,9%.</w:t>
      </w:r>
    </w:p>
    <w:p w:rsidR="00C85BE0" w:rsidRPr="002F4687" w:rsidRDefault="00C85BE0" w:rsidP="005E47AD">
      <w:pPr>
        <w:ind w:firstLine="748"/>
        <w:jc w:val="both"/>
        <w:rPr>
          <w:sz w:val="28"/>
          <w:szCs w:val="28"/>
        </w:rPr>
      </w:pPr>
      <w:r w:rsidRPr="002F4687">
        <w:rPr>
          <w:b/>
          <w:sz w:val="28"/>
          <w:szCs w:val="28"/>
        </w:rPr>
        <w:t>Выводы.</w:t>
      </w:r>
      <w:r w:rsidRPr="002F4687">
        <w:rPr>
          <w:sz w:val="28"/>
          <w:szCs w:val="28"/>
        </w:rPr>
        <w:t xml:space="preserve"> Введение в рацион хряков БАД Спермаплант значительно улучшает оплодотворяющую способность спермы хряков-производителей. Это происходит за счет пополнения организма такими аминокислотами как L-карнитин и таурин. При этом не зависимо от длительности скармливания Спермапланта улучшаются показатели полового рефлекса у хряков. Качественные и количественные показатели спермы тем лучше, чем длительнее скармливание Спермапланта. Улучшение качества спермы сказалось на оплодотворяемости свиноматок. Скармливание БАД Спермаплант позволило повысить оплодотворяемость свиноматок через 45 дней после скармливания на 24,7%, а через 90 дней – на 30,0%, что дает возможность получения дополнительного количества поросят. При этом повышается, как многоплодие, так и сохранность до 2-х месяцев. Наилучшие результаты получены при скармливании Спермапланта в дозе </w:t>
      </w:r>
      <w:smartTag w:uri="urn:schemas-microsoft-com:office:smarttags" w:element="metricconverter">
        <w:smartTagPr>
          <w:attr w:name="ProductID" w:val="5 мм"/>
        </w:smartTagPr>
        <w:r w:rsidRPr="002F4687">
          <w:rPr>
            <w:sz w:val="28"/>
            <w:szCs w:val="28"/>
          </w:rPr>
          <w:t>7,0 г</w:t>
        </w:r>
      </w:smartTag>
      <w:r w:rsidRPr="002F4687">
        <w:rPr>
          <w:sz w:val="28"/>
          <w:szCs w:val="28"/>
        </w:rPr>
        <w:t xml:space="preserve"> в течение 90 дней.</w:t>
      </w:r>
    </w:p>
    <w:p w:rsidR="00C85BE0" w:rsidRPr="002F4687" w:rsidRDefault="00C85BE0" w:rsidP="00C85BE0">
      <w:pPr>
        <w:ind w:firstLine="720"/>
        <w:jc w:val="both"/>
        <w:rPr>
          <w:sz w:val="28"/>
          <w:szCs w:val="28"/>
        </w:rPr>
      </w:pPr>
      <w:r w:rsidRPr="002F4687">
        <w:rPr>
          <w:b/>
          <w:sz w:val="28"/>
          <w:szCs w:val="28"/>
        </w:rPr>
        <w:t xml:space="preserve">Литература. </w:t>
      </w:r>
      <w:r w:rsidRPr="002F4687">
        <w:rPr>
          <w:sz w:val="28"/>
          <w:szCs w:val="28"/>
        </w:rPr>
        <w:t>1. БАД СоГР № RU.77.11.003.Е033298.02.12. Наставление по применению (10.02.2012). 2. Богомолова Р.А. Способ кормления свиней. П</w:t>
      </w:r>
      <w:r w:rsidRPr="002F4687">
        <w:rPr>
          <w:sz w:val="28"/>
          <w:szCs w:val="28"/>
        </w:rPr>
        <w:t>а</w:t>
      </w:r>
      <w:r w:rsidRPr="002F4687">
        <w:rPr>
          <w:sz w:val="28"/>
          <w:szCs w:val="28"/>
        </w:rPr>
        <w:t>тент РФ № 2160531.- 2000. 3. Калашников А.П. и др. Нормы и рационы кормления сельскохозяйственных животных.- М.: Агропромиздат, 2003.- 455 с. 4. Комова З.П., Курипко А.Н., Нарижный А.Г. Повышение воспроизводительной функции свиней путем скармливания биологически активных препаратов //Сб. материалов 3-ей межд.  конф. «Актуальные проблемы биологии в животново</w:t>
      </w:r>
      <w:r w:rsidRPr="002F4687">
        <w:rPr>
          <w:sz w:val="28"/>
          <w:szCs w:val="28"/>
        </w:rPr>
        <w:t>д</w:t>
      </w:r>
      <w:r w:rsidRPr="002F4687">
        <w:rPr>
          <w:sz w:val="28"/>
          <w:szCs w:val="28"/>
        </w:rPr>
        <w:t>стве».- Боровск, 2000.- С.301-303. 5. Левин К.Л. Физиология и патология воспроизводства свиней.- М.: Росагропромиздат, 1990.- 252 с. 6. Нарижный А.Г., Джамалдинов А.Ч. Родиола розовая для повышения потенции у хряков //Ветеринария, 2003, № 10.- С.40-43. 7. Нарижный А.Г., Джамалдинов А.Ч. Препараты из родиолы розовой улучшают репродуктивные функции хряков. //Свиноводство, 2005, № 5.- С.11-14. 8. Харенко Н.И. Перспектива использования биостимуляторов для интенсификации воспроизводительной функции с</w:t>
      </w:r>
      <w:r w:rsidRPr="002F4687">
        <w:rPr>
          <w:sz w:val="28"/>
          <w:szCs w:val="28"/>
        </w:rPr>
        <w:t>а</w:t>
      </w:r>
      <w:r w:rsidRPr="002F4687">
        <w:rPr>
          <w:sz w:val="28"/>
          <w:szCs w:val="28"/>
        </w:rPr>
        <w:t>мок и самцов //Ветеринарная медицина Украины, 1997, № 4.- С.43-44.</w:t>
      </w:r>
    </w:p>
    <w:p w:rsidR="00C85BE0" w:rsidRPr="002F4687" w:rsidRDefault="00C85BE0" w:rsidP="00C85BE0">
      <w:pPr>
        <w:autoSpaceDE w:val="0"/>
        <w:autoSpaceDN w:val="0"/>
        <w:adjustRightInd w:val="0"/>
        <w:jc w:val="center"/>
        <w:rPr>
          <w:sz w:val="28"/>
          <w:szCs w:val="28"/>
        </w:rPr>
      </w:pPr>
      <w:r w:rsidRPr="002F4687">
        <w:rPr>
          <w:rStyle w:val="hps"/>
          <w:b/>
          <w:caps/>
          <w:sz w:val="28"/>
          <w:szCs w:val="28"/>
        </w:rPr>
        <w:t>METHOD OF</w:t>
      </w:r>
      <w:r w:rsidRPr="002F4687">
        <w:rPr>
          <w:b/>
          <w:caps/>
          <w:sz w:val="28"/>
          <w:szCs w:val="28"/>
        </w:rPr>
        <w:t xml:space="preserve"> </w:t>
      </w:r>
      <w:r w:rsidRPr="002F4687">
        <w:rPr>
          <w:rStyle w:val="hps"/>
          <w:b/>
          <w:caps/>
          <w:sz w:val="28"/>
          <w:szCs w:val="28"/>
        </w:rPr>
        <w:t>INCREASING THE</w:t>
      </w:r>
      <w:r w:rsidRPr="002F4687">
        <w:rPr>
          <w:b/>
          <w:caps/>
          <w:sz w:val="28"/>
          <w:szCs w:val="28"/>
        </w:rPr>
        <w:t xml:space="preserve"> </w:t>
      </w:r>
      <w:r w:rsidRPr="002F4687">
        <w:rPr>
          <w:rStyle w:val="hps"/>
          <w:b/>
          <w:caps/>
          <w:sz w:val="28"/>
          <w:szCs w:val="28"/>
        </w:rPr>
        <w:t>CAPACITY</w:t>
      </w:r>
      <w:r w:rsidRPr="002F4687">
        <w:rPr>
          <w:b/>
          <w:caps/>
          <w:sz w:val="28"/>
          <w:szCs w:val="28"/>
        </w:rPr>
        <w:t xml:space="preserve">  </w:t>
      </w:r>
      <w:r w:rsidRPr="002F4687">
        <w:rPr>
          <w:rStyle w:val="hps"/>
          <w:b/>
          <w:caps/>
          <w:sz w:val="28"/>
          <w:szCs w:val="28"/>
        </w:rPr>
        <w:t>PLODOVTORYAYUSCHEY</w:t>
      </w:r>
      <w:r w:rsidRPr="002F4687">
        <w:rPr>
          <w:b/>
          <w:caps/>
          <w:sz w:val="28"/>
          <w:szCs w:val="28"/>
        </w:rPr>
        <w:t xml:space="preserve"> </w:t>
      </w:r>
      <w:r w:rsidRPr="002F4687">
        <w:rPr>
          <w:rStyle w:val="hps"/>
          <w:b/>
          <w:caps/>
          <w:sz w:val="28"/>
          <w:szCs w:val="28"/>
        </w:rPr>
        <w:t>boar semen</w:t>
      </w:r>
      <w:r w:rsidRPr="002F4687">
        <w:rPr>
          <w:b/>
          <w:caps/>
          <w:sz w:val="28"/>
          <w:szCs w:val="28"/>
        </w:rPr>
        <w:br/>
      </w:r>
      <w:r w:rsidRPr="002F4687">
        <w:rPr>
          <w:rStyle w:val="hps"/>
          <w:b/>
          <w:sz w:val="28"/>
          <w:szCs w:val="28"/>
        </w:rPr>
        <w:t>Narizhny</w:t>
      </w:r>
      <w:r w:rsidRPr="002F4687">
        <w:rPr>
          <w:b/>
          <w:sz w:val="28"/>
          <w:szCs w:val="28"/>
        </w:rPr>
        <w:t xml:space="preserve"> </w:t>
      </w:r>
      <w:r w:rsidRPr="002F4687">
        <w:rPr>
          <w:rStyle w:val="hps"/>
          <w:b/>
          <w:sz w:val="28"/>
          <w:szCs w:val="28"/>
        </w:rPr>
        <w:t>A.G.,</w:t>
      </w:r>
      <w:r w:rsidRPr="002F4687">
        <w:rPr>
          <w:b/>
          <w:sz w:val="28"/>
          <w:szCs w:val="28"/>
        </w:rPr>
        <w:t xml:space="preserve"> </w:t>
      </w:r>
      <w:r w:rsidRPr="002F4687">
        <w:rPr>
          <w:rStyle w:val="hps"/>
          <w:b/>
          <w:sz w:val="28"/>
          <w:szCs w:val="28"/>
        </w:rPr>
        <w:t>Kreindlin</w:t>
      </w:r>
      <w:r w:rsidRPr="002F4687">
        <w:rPr>
          <w:b/>
          <w:sz w:val="28"/>
          <w:szCs w:val="28"/>
        </w:rPr>
        <w:t xml:space="preserve"> </w:t>
      </w:r>
      <w:r w:rsidRPr="002F4687">
        <w:rPr>
          <w:rStyle w:val="hps"/>
          <w:b/>
          <w:sz w:val="28"/>
          <w:szCs w:val="28"/>
        </w:rPr>
        <w:t>N.I.,</w:t>
      </w:r>
      <w:r w:rsidRPr="002F4687">
        <w:rPr>
          <w:b/>
          <w:sz w:val="28"/>
          <w:szCs w:val="28"/>
        </w:rPr>
        <w:t xml:space="preserve"> </w:t>
      </w:r>
      <w:r w:rsidRPr="002F4687">
        <w:rPr>
          <w:rStyle w:val="hps"/>
          <w:b/>
          <w:sz w:val="28"/>
          <w:szCs w:val="28"/>
        </w:rPr>
        <w:t>Dzhamaldinov</w:t>
      </w:r>
      <w:r w:rsidRPr="002F4687">
        <w:rPr>
          <w:b/>
          <w:sz w:val="28"/>
          <w:szCs w:val="28"/>
        </w:rPr>
        <w:t xml:space="preserve"> </w:t>
      </w:r>
      <w:r w:rsidRPr="002F4687">
        <w:rPr>
          <w:rStyle w:val="hps"/>
          <w:b/>
          <w:sz w:val="28"/>
          <w:szCs w:val="28"/>
        </w:rPr>
        <w:t>A.C.</w:t>
      </w:r>
      <w:r w:rsidRPr="002F4687">
        <w:rPr>
          <w:b/>
          <w:sz w:val="28"/>
          <w:szCs w:val="28"/>
        </w:rPr>
        <w:t xml:space="preserve">, </w:t>
      </w:r>
      <w:r w:rsidRPr="002F4687">
        <w:rPr>
          <w:rStyle w:val="hps"/>
          <w:b/>
          <w:sz w:val="28"/>
          <w:szCs w:val="28"/>
        </w:rPr>
        <w:t>AN</w:t>
      </w:r>
      <w:r w:rsidRPr="002F4687">
        <w:rPr>
          <w:b/>
          <w:sz w:val="28"/>
          <w:szCs w:val="28"/>
        </w:rPr>
        <w:t xml:space="preserve"> </w:t>
      </w:r>
      <w:r w:rsidRPr="002F4687">
        <w:rPr>
          <w:rStyle w:val="hps"/>
          <w:b/>
          <w:sz w:val="28"/>
          <w:szCs w:val="28"/>
        </w:rPr>
        <w:t>Kuripko</w:t>
      </w:r>
      <w:r w:rsidRPr="002F4687">
        <w:rPr>
          <w:b/>
          <w:sz w:val="28"/>
          <w:szCs w:val="28"/>
        </w:rPr>
        <w:br/>
      </w:r>
      <w:r w:rsidRPr="002F4687">
        <w:rPr>
          <w:sz w:val="28"/>
          <w:szCs w:val="28"/>
        </w:rPr>
        <w:t xml:space="preserve">All-Russia </w:t>
      </w:r>
      <w:r w:rsidRPr="002F4687">
        <w:rPr>
          <w:caps/>
          <w:sz w:val="28"/>
          <w:szCs w:val="28"/>
        </w:rPr>
        <w:t>s</w:t>
      </w:r>
      <w:r w:rsidRPr="002F4687">
        <w:rPr>
          <w:sz w:val="28"/>
          <w:szCs w:val="28"/>
        </w:rPr>
        <w:t xml:space="preserve">cientific </w:t>
      </w:r>
      <w:r w:rsidRPr="002F4687">
        <w:rPr>
          <w:caps/>
          <w:sz w:val="28"/>
          <w:szCs w:val="28"/>
        </w:rPr>
        <w:t>r</w:t>
      </w:r>
      <w:r w:rsidRPr="002F4687">
        <w:rPr>
          <w:sz w:val="28"/>
          <w:szCs w:val="28"/>
        </w:rPr>
        <w:t xml:space="preserve">esearch </w:t>
      </w:r>
      <w:r w:rsidRPr="002F4687">
        <w:rPr>
          <w:caps/>
          <w:sz w:val="28"/>
          <w:szCs w:val="28"/>
        </w:rPr>
        <w:t>i</w:t>
      </w:r>
      <w:r w:rsidRPr="002F4687">
        <w:rPr>
          <w:sz w:val="28"/>
          <w:szCs w:val="28"/>
        </w:rPr>
        <w:t xml:space="preserve">nstitute of </w:t>
      </w:r>
      <w:r w:rsidRPr="002F4687">
        <w:rPr>
          <w:caps/>
          <w:sz w:val="28"/>
          <w:szCs w:val="28"/>
        </w:rPr>
        <w:t>a</w:t>
      </w:r>
      <w:r w:rsidRPr="002F4687">
        <w:rPr>
          <w:sz w:val="28"/>
          <w:szCs w:val="28"/>
        </w:rPr>
        <w:t xml:space="preserve">nimal </w:t>
      </w:r>
      <w:r w:rsidRPr="002F4687">
        <w:rPr>
          <w:caps/>
          <w:sz w:val="28"/>
          <w:szCs w:val="28"/>
        </w:rPr>
        <w:t>i</w:t>
      </w:r>
      <w:r w:rsidRPr="002F4687">
        <w:rPr>
          <w:sz w:val="28"/>
          <w:szCs w:val="28"/>
        </w:rPr>
        <w:t xml:space="preserve">ndustries, Moscow region, </w:t>
      </w:r>
      <w:r w:rsidRPr="002F4687">
        <w:rPr>
          <w:sz w:val="28"/>
          <w:szCs w:val="28"/>
        </w:rPr>
        <w:br/>
        <w:t>Podo</w:t>
      </w:r>
      <w:r w:rsidRPr="002F4687">
        <w:rPr>
          <w:sz w:val="28"/>
          <w:szCs w:val="28"/>
        </w:rPr>
        <w:t>l</w:t>
      </w:r>
      <w:r w:rsidRPr="002F4687">
        <w:rPr>
          <w:sz w:val="28"/>
          <w:szCs w:val="28"/>
        </w:rPr>
        <w:t>sky distr., Dubrovicy, Russia</w:t>
      </w:r>
    </w:p>
    <w:p w:rsidR="00C85BE0" w:rsidRPr="002F4687" w:rsidRDefault="00C85BE0" w:rsidP="00C85BE0">
      <w:pPr>
        <w:ind w:firstLine="720"/>
        <w:jc w:val="both"/>
        <w:rPr>
          <w:rStyle w:val="hps"/>
          <w:sz w:val="28"/>
          <w:szCs w:val="28"/>
        </w:rPr>
      </w:pPr>
      <w:r w:rsidRPr="002F4687">
        <w:rPr>
          <w:rStyle w:val="hps"/>
          <w:sz w:val="28"/>
          <w:szCs w:val="28"/>
        </w:rPr>
        <w:t>Feeding</w:t>
      </w:r>
      <w:r w:rsidRPr="002F4687">
        <w:rPr>
          <w:sz w:val="28"/>
          <w:szCs w:val="28"/>
        </w:rPr>
        <w:t xml:space="preserve"> </w:t>
      </w:r>
      <w:r w:rsidRPr="002F4687">
        <w:rPr>
          <w:rStyle w:val="hps"/>
          <w:sz w:val="28"/>
          <w:szCs w:val="28"/>
        </w:rPr>
        <w:t>boars</w:t>
      </w:r>
      <w:r w:rsidRPr="002F4687">
        <w:rPr>
          <w:sz w:val="28"/>
          <w:szCs w:val="28"/>
        </w:rPr>
        <w:t xml:space="preserve"> </w:t>
      </w:r>
      <w:r w:rsidRPr="002F4687">
        <w:rPr>
          <w:rStyle w:val="hps"/>
          <w:sz w:val="28"/>
          <w:szCs w:val="28"/>
        </w:rPr>
        <w:t>Spermaplant</w:t>
      </w:r>
      <w:r w:rsidRPr="002F4687">
        <w:rPr>
          <w:sz w:val="28"/>
          <w:szCs w:val="28"/>
        </w:rPr>
        <w:t xml:space="preserve"> </w:t>
      </w:r>
      <w:r w:rsidRPr="002F4687">
        <w:rPr>
          <w:rStyle w:val="hps"/>
          <w:sz w:val="28"/>
          <w:szCs w:val="28"/>
        </w:rPr>
        <w:t>supplements</w:t>
      </w:r>
      <w:r w:rsidRPr="002F4687">
        <w:rPr>
          <w:sz w:val="28"/>
          <w:szCs w:val="28"/>
        </w:rPr>
        <w:t xml:space="preserve"> </w:t>
      </w:r>
      <w:r w:rsidRPr="002F4687">
        <w:rPr>
          <w:rStyle w:val="hps"/>
          <w:sz w:val="28"/>
          <w:szCs w:val="28"/>
        </w:rPr>
        <w:t>helps</w:t>
      </w:r>
      <w:r w:rsidRPr="002F4687">
        <w:rPr>
          <w:sz w:val="28"/>
          <w:szCs w:val="28"/>
        </w:rPr>
        <w:t xml:space="preserve"> </w:t>
      </w:r>
      <w:r w:rsidRPr="002F4687">
        <w:rPr>
          <w:rStyle w:val="hps"/>
          <w:sz w:val="28"/>
          <w:szCs w:val="28"/>
        </w:rPr>
        <w:t>improve</w:t>
      </w:r>
      <w:r w:rsidRPr="002F4687">
        <w:rPr>
          <w:sz w:val="28"/>
          <w:szCs w:val="28"/>
        </w:rPr>
        <w:t xml:space="preserve"> </w:t>
      </w:r>
      <w:r w:rsidRPr="002F4687">
        <w:rPr>
          <w:rStyle w:val="hps"/>
          <w:sz w:val="28"/>
          <w:szCs w:val="28"/>
        </w:rPr>
        <w:t>znachtelnomu</w:t>
      </w:r>
      <w:r w:rsidRPr="002F4687">
        <w:rPr>
          <w:sz w:val="28"/>
          <w:szCs w:val="28"/>
        </w:rPr>
        <w:t xml:space="preserve"> </w:t>
      </w:r>
      <w:r w:rsidRPr="002F4687">
        <w:rPr>
          <w:rStyle w:val="hps"/>
          <w:sz w:val="28"/>
          <w:szCs w:val="28"/>
        </w:rPr>
        <w:t>kaolichestvennyh</w:t>
      </w:r>
      <w:r w:rsidRPr="002F4687">
        <w:rPr>
          <w:sz w:val="28"/>
          <w:szCs w:val="28"/>
        </w:rPr>
        <w:t xml:space="preserve"> </w:t>
      </w:r>
      <w:r w:rsidRPr="002F4687">
        <w:rPr>
          <w:rStyle w:val="hps"/>
          <w:sz w:val="28"/>
          <w:szCs w:val="28"/>
        </w:rPr>
        <w:t>and qualitative indicators of</w:t>
      </w:r>
      <w:r w:rsidRPr="002F4687">
        <w:rPr>
          <w:sz w:val="28"/>
          <w:szCs w:val="28"/>
        </w:rPr>
        <w:t xml:space="preserve"> </w:t>
      </w:r>
      <w:r w:rsidRPr="002F4687">
        <w:rPr>
          <w:rStyle w:val="hps"/>
          <w:sz w:val="28"/>
          <w:szCs w:val="28"/>
        </w:rPr>
        <w:t>sperm</w:t>
      </w:r>
      <w:r w:rsidRPr="002F4687">
        <w:rPr>
          <w:sz w:val="28"/>
          <w:szCs w:val="28"/>
        </w:rPr>
        <w:t xml:space="preserve"> </w:t>
      </w:r>
      <w:r w:rsidRPr="002F4687">
        <w:rPr>
          <w:rStyle w:val="hps"/>
          <w:sz w:val="28"/>
          <w:szCs w:val="28"/>
        </w:rPr>
        <w:t>and its</w:t>
      </w:r>
      <w:r w:rsidRPr="002F4687">
        <w:rPr>
          <w:sz w:val="28"/>
          <w:szCs w:val="28"/>
        </w:rPr>
        <w:t xml:space="preserve"> </w:t>
      </w:r>
      <w:r w:rsidRPr="002F4687">
        <w:rPr>
          <w:rStyle w:val="hps"/>
          <w:sz w:val="28"/>
          <w:szCs w:val="28"/>
        </w:rPr>
        <w:t>fertilizing capacity</w:t>
      </w:r>
      <w:r w:rsidRPr="002F4687">
        <w:rPr>
          <w:sz w:val="28"/>
          <w:szCs w:val="28"/>
        </w:rPr>
        <w:t xml:space="preserve">. </w:t>
      </w:r>
      <w:r w:rsidRPr="002F4687">
        <w:rPr>
          <w:rStyle w:val="hps"/>
          <w:sz w:val="28"/>
          <w:szCs w:val="28"/>
        </w:rPr>
        <w:t>The best results</w:t>
      </w:r>
      <w:r w:rsidRPr="002F4687">
        <w:rPr>
          <w:sz w:val="28"/>
          <w:szCs w:val="28"/>
        </w:rPr>
        <w:t xml:space="preserve"> </w:t>
      </w:r>
      <w:r w:rsidRPr="002F4687">
        <w:rPr>
          <w:rStyle w:val="hps"/>
          <w:sz w:val="28"/>
          <w:szCs w:val="28"/>
        </w:rPr>
        <w:t>were obtained</w:t>
      </w:r>
      <w:r w:rsidRPr="002F4687">
        <w:rPr>
          <w:sz w:val="28"/>
          <w:szCs w:val="28"/>
        </w:rPr>
        <w:t xml:space="preserve"> </w:t>
      </w:r>
      <w:r w:rsidRPr="002F4687">
        <w:rPr>
          <w:rStyle w:val="hps"/>
          <w:sz w:val="28"/>
          <w:szCs w:val="28"/>
        </w:rPr>
        <w:t>when feeding</w:t>
      </w:r>
      <w:r w:rsidRPr="002F4687">
        <w:rPr>
          <w:sz w:val="28"/>
          <w:szCs w:val="28"/>
        </w:rPr>
        <w:t xml:space="preserve"> </w:t>
      </w:r>
      <w:r w:rsidRPr="002F4687">
        <w:rPr>
          <w:rStyle w:val="hps"/>
          <w:sz w:val="28"/>
          <w:szCs w:val="28"/>
        </w:rPr>
        <w:t>Spermaplanta</w:t>
      </w:r>
      <w:r w:rsidRPr="002F4687">
        <w:rPr>
          <w:sz w:val="28"/>
          <w:szCs w:val="28"/>
        </w:rPr>
        <w:t xml:space="preserve"> </w:t>
      </w:r>
      <w:r w:rsidRPr="002F4687">
        <w:rPr>
          <w:rStyle w:val="hps"/>
          <w:sz w:val="28"/>
          <w:szCs w:val="28"/>
        </w:rPr>
        <w:t>for</w:t>
      </w:r>
      <w:r w:rsidRPr="002F4687">
        <w:rPr>
          <w:sz w:val="28"/>
          <w:szCs w:val="28"/>
        </w:rPr>
        <w:t xml:space="preserve"> </w:t>
      </w:r>
      <w:r w:rsidRPr="002F4687">
        <w:rPr>
          <w:rStyle w:val="hps"/>
          <w:sz w:val="28"/>
          <w:szCs w:val="28"/>
        </w:rPr>
        <w:t>3 months</w:t>
      </w:r>
      <w:r w:rsidRPr="002F4687">
        <w:rPr>
          <w:sz w:val="28"/>
          <w:szCs w:val="28"/>
        </w:rPr>
        <w:t xml:space="preserve"> </w:t>
      </w:r>
      <w:r w:rsidRPr="002F4687">
        <w:rPr>
          <w:rStyle w:val="hps"/>
          <w:sz w:val="28"/>
          <w:szCs w:val="28"/>
        </w:rPr>
        <w:t>at a dose of</w:t>
      </w:r>
      <w:r w:rsidRPr="002F4687">
        <w:rPr>
          <w:sz w:val="28"/>
          <w:szCs w:val="28"/>
        </w:rPr>
        <w:t xml:space="preserve"> </w:t>
      </w:r>
      <w:smartTag w:uri="urn:schemas-microsoft-com:office:smarttags" w:element="metricconverter">
        <w:smartTagPr>
          <w:attr w:name="ProductID" w:val="5 мм"/>
        </w:smartTagPr>
        <w:r w:rsidRPr="002F4687">
          <w:rPr>
            <w:rStyle w:val="hps"/>
            <w:sz w:val="28"/>
            <w:szCs w:val="28"/>
          </w:rPr>
          <w:t>7 g</w:t>
        </w:r>
      </w:smartTag>
      <w:r w:rsidRPr="002F4687">
        <w:rPr>
          <w:sz w:val="28"/>
          <w:szCs w:val="28"/>
        </w:rPr>
        <w:t xml:space="preserve"> </w:t>
      </w:r>
      <w:r w:rsidRPr="002F4687">
        <w:rPr>
          <w:rStyle w:val="hps"/>
          <w:sz w:val="28"/>
          <w:szCs w:val="28"/>
        </w:rPr>
        <w:t>per day.</w:t>
      </w:r>
    </w:p>
    <w:p w:rsidR="00FD2B64" w:rsidRPr="002F4687" w:rsidRDefault="00FD2B64" w:rsidP="00C85BE0">
      <w:pPr>
        <w:jc w:val="both"/>
        <w:rPr>
          <w:sz w:val="28"/>
          <w:szCs w:val="28"/>
        </w:rPr>
      </w:pPr>
    </w:p>
    <w:p w:rsidR="00C85BE0" w:rsidRPr="002F4687" w:rsidRDefault="00C85BE0" w:rsidP="00C85BE0">
      <w:pPr>
        <w:jc w:val="both"/>
        <w:rPr>
          <w:sz w:val="28"/>
          <w:szCs w:val="28"/>
        </w:rPr>
      </w:pPr>
      <w:r w:rsidRPr="002F4687">
        <w:rPr>
          <w:sz w:val="28"/>
          <w:szCs w:val="28"/>
        </w:rPr>
        <w:t>УДК 619:618.1:636.082.453.5</w:t>
      </w:r>
    </w:p>
    <w:p w:rsidR="00C85BE0" w:rsidRPr="002F4687" w:rsidRDefault="00C85BE0" w:rsidP="00C85BE0">
      <w:pPr>
        <w:jc w:val="center"/>
        <w:rPr>
          <w:b/>
          <w:sz w:val="28"/>
          <w:szCs w:val="28"/>
        </w:rPr>
      </w:pPr>
      <w:r w:rsidRPr="002F4687">
        <w:rPr>
          <w:b/>
          <w:sz w:val="28"/>
          <w:szCs w:val="28"/>
        </w:rPr>
        <w:t>СОВЕРШЕНСТВОВАНИЕ МЕТОДОВ ПОВЫШЕНИЯ ОПЛОДОТВОРЯЕМОСТИ КОРОВ ПРИ РАЗЛИЧНЫХ СПОСОБАХ ОСЕМЕНЕНИЯ</w:t>
      </w:r>
    </w:p>
    <w:p w:rsidR="00C85BE0" w:rsidRPr="002F4687" w:rsidRDefault="00C85BE0" w:rsidP="00C85BE0">
      <w:pPr>
        <w:jc w:val="center"/>
        <w:rPr>
          <w:sz w:val="28"/>
          <w:szCs w:val="28"/>
        </w:rPr>
      </w:pPr>
      <w:r w:rsidRPr="002F4687">
        <w:rPr>
          <w:b/>
          <w:sz w:val="28"/>
          <w:szCs w:val="28"/>
        </w:rPr>
        <w:t>Науменко И.С.</w:t>
      </w:r>
    </w:p>
    <w:p w:rsidR="00C85BE0" w:rsidRPr="002F4687" w:rsidRDefault="00C85BE0" w:rsidP="00C85BE0">
      <w:pPr>
        <w:jc w:val="center"/>
        <w:rPr>
          <w:sz w:val="28"/>
          <w:szCs w:val="28"/>
          <w:u w:val="single"/>
        </w:rPr>
      </w:pPr>
      <w:r w:rsidRPr="002F4687">
        <w:rPr>
          <w:sz w:val="28"/>
          <w:szCs w:val="28"/>
        </w:rPr>
        <w:t xml:space="preserve">ФГБОУ ВПО Российская академия менеджмента в животноводстве, </w:t>
      </w:r>
      <w:r w:rsidRPr="002F4687">
        <w:rPr>
          <w:sz w:val="28"/>
          <w:szCs w:val="28"/>
        </w:rPr>
        <w:br/>
        <w:t xml:space="preserve">Быково, Россия, e-mail: </w:t>
      </w:r>
      <w:hyperlink r:id="rId34" w:history="1">
        <w:r w:rsidRPr="002F4687">
          <w:rPr>
            <w:rStyle w:val="af0"/>
            <w:color w:val="auto"/>
            <w:sz w:val="28"/>
            <w:szCs w:val="28"/>
            <w:u w:val="none"/>
          </w:rPr>
          <w:t>rasm@podolsk.ru</w:t>
        </w:r>
      </w:hyperlink>
    </w:p>
    <w:p w:rsidR="00C85BE0" w:rsidRPr="002F4687" w:rsidRDefault="00C85BE0" w:rsidP="00C85BE0">
      <w:pPr>
        <w:ind w:firstLine="720"/>
        <w:jc w:val="both"/>
        <w:rPr>
          <w:sz w:val="28"/>
          <w:szCs w:val="28"/>
        </w:rPr>
      </w:pPr>
      <w:r w:rsidRPr="002F4687">
        <w:rPr>
          <w:sz w:val="28"/>
          <w:szCs w:val="28"/>
        </w:rPr>
        <w:t xml:space="preserve">Повышение репродуктивной функции коров является актуальной задачей, поскольку недополучение приплода приводит к значительным материальным потерям (Косенко М.В. с соавт, 2005). </w:t>
      </w:r>
      <w:r w:rsidRPr="002F4687">
        <w:rPr>
          <w:spacing w:val="-4"/>
          <w:sz w:val="28"/>
          <w:szCs w:val="28"/>
        </w:rPr>
        <w:t>Низкая воспроизводительная способность коров молочных пород находится на втором месте в перечне причин их в</w:t>
      </w:r>
      <w:r w:rsidRPr="002F4687">
        <w:rPr>
          <w:spacing w:val="-4"/>
          <w:sz w:val="28"/>
          <w:szCs w:val="28"/>
        </w:rPr>
        <w:t>ы</w:t>
      </w:r>
      <w:r w:rsidRPr="002F4687">
        <w:rPr>
          <w:spacing w:val="-4"/>
          <w:sz w:val="28"/>
          <w:szCs w:val="28"/>
        </w:rPr>
        <w:t>браковки. Это связано, в первую очередь с их высокой продуктивностью, т.к. п</w:t>
      </w:r>
      <w:r w:rsidRPr="002F4687">
        <w:rPr>
          <w:spacing w:val="-4"/>
          <w:sz w:val="28"/>
          <w:szCs w:val="28"/>
        </w:rPr>
        <w:t>о</w:t>
      </w:r>
      <w:r w:rsidRPr="002F4687">
        <w:rPr>
          <w:spacing w:val="-4"/>
          <w:sz w:val="28"/>
          <w:szCs w:val="28"/>
        </w:rPr>
        <w:t xml:space="preserve">вышение удоев у коров угнетает функцию органов размножения (Милованов В.К., 1962, Полянцев с соавт, 2001). </w:t>
      </w:r>
      <w:r w:rsidRPr="002F4687">
        <w:rPr>
          <w:sz w:val="28"/>
          <w:szCs w:val="28"/>
        </w:rPr>
        <w:t>Эффективность оплодотворения коров при искусственном осеменении зависит от ряда факторов таких как правильность кормления и содержания, использования высококачественной спермы быков-производителей, а также способов осеменения коров заморожено-оттаянной спермой (Горохов Л.Н., 1967, Гордон А., 1988, Джакупов И.Т. с соавт, 2005).</w:t>
      </w:r>
    </w:p>
    <w:p w:rsidR="00C85BE0" w:rsidRPr="002F4687" w:rsidRDefault="00C85BE0" w:rsidP="00C85BE0">
      <w:pPr>
        <w:ind w:firstLine="720"/>
        <w:jc w:val="both"/>
        <w:rPr>
          <w:sz w:val="28"/>
          <w:szCs w:val="28"/>
        </w:rPr>
      </w:pPr>
      <w:r w:rsidRPr="002F4687">
        <w:rPr>
          <w:sz w:val="28"/>
          <w:szCs w:val="28"/>
        </w:rPr>
        <w:t>В последнее время уделяется большое внимание качеству и экологической безопасности животноводческой продукции. В то же время повышение адаптогенности и иммунобиологической резистентности животных в условиях крупномасштабного производства является одной из основных проблем. П</w:t>
      </w:r>
      <w:r w:rsidRPr="002F4687">
        <w:rPr>
          <w:sz w:val="28"/>
          <w:szCs w:val="28"/>
        </w:rPr>
        <w:t>о</w:t>
      </w:r>
      <w:r w:rsidRPr="002F4687">
        <w:rPr>
          <w:sz w:val="28"/>
          <w:szCs w:val="28"/>
        </w:rPr>
        <w:t>этому большое значение приобретает разработка комплексных методов, которые способствовали бы поддержанию обмена веществ, повышению уровня естественной резистентности как у молодняка, так и у взрослых животных (Ак</w:t>
      </w:r>
      <w:r w:rsidRPr="002F4687">
        <w:rPr>
          <w:sz w:val="28"/>
          <w:szCs w:val="28"/>
        </w:rPr>
        <w:t>о</w:t>
      </w:r>
      <w:r w:rsidRPr="002F4687">
        <w:rPr>
          <w:sz w:val="28"/>
          <w:szCs w:val="28"/>
        </w:rPr>
        <w:t>пян В.Б., 2000).</w:t>
      </w:r>
    </w:p>
    <w:p w:rsidR="00C85BE0" w:rsidRPr="002F4687" w:rsidRDefault="00C85BE0" w:rsidP="00C85BE0">
      <w:pPr>
        <w:ind w:firstLine="720"/>
        <w:jc w:val="both"/>
        <w:rPr>
          <w:spacing w:val="-4"/>
          <w:sz w:val="28"/>
          <w:szCs w:val="28"/>
        </w:rPr>
      </w:pPr>
      <w:r w:rsidRPr="002F4687">
        <w:rPr>
          <w:spacing w:val="-4"/>
          <w:sz w:val="28"/>
          <w:szCs w:val="28"/>
        </w:rPr>
        <w:t>При решении этой проблемы приоритетным является использование экологически чистых биопрепаратов, одним из которых является Баксин-вет. Дейс</w:t>
      </w:r>
      <w:r w:rsidRPr="002F4687">
        <w:rPr>
          <w:spacing w:val="-4"/>
          <w:sz w:val="28"/>
          <w:szCs w:val="28"/>
        </w:rPr>
        <w:t>т</w:t>
      </w:r>
      <w:r w:rsidRPr="002F4687">
        <w:rPr>
          <w:spacing w:val="-4"/>
          <w:sz w:val="28"/>
          <w:szCs w:val="28"/>
        </w:rPr>
        <w:t>вующим веществом данного препарата является инактивированная и не содерж</w:t>
      </w:r>
      <w:r w:rsidRPr="002F4687">
        <w:rPr>
          <w:spacing w:val="-4"/>
          <w:sz w:val="28"/>
          <w:szCs w:val="28"/>
        </w:rPr>
        <w:t>а</w:t>
      </w:r>
      <w:r w:rsidRPr="002F4687">
        <w:rPr>
          <w:spacing w:val="-4"/>
          <w:sz w:val="28"/>
          <w:szCs w:val="28"/>
        </w:rPr>
        <w:t>щая живых микроорганизмов биомасса галобактерий («Баксин-вет» - М. 2009).</w:t>
      </w:r>
    </w:p>
    <w:p w:rsidR="00C85BE0" w:rsidRPr="002F4687" w:rsidRDefault="00C85BE0" w:rsidP="00C85BE0">
      <w:pPr>
        <w:ind w:firstLine="720"/>
        <w:jc w:val="both"/>
        <w:rPr>
          <w:sz w:val="28"/>
          <w:szCs w:val="28"/>
        </w:rPr>
      </w:pPr>
      <w:r w:rsidRPr="002F4687">
        <w:rPr>
          <w:sz w:val="28"/>
          <w:szCs w:val="28"/>
        </w:rPr>
        <w:t>Баксин-вет обладает выраженной антиоксидантной активностью, восстанавливает иммунитет, способствует стимуляции естественной резистентности организма, повышению сохранности молодняка и улучшению воспроизводительной функции животных (Панин А.Н с соавт, 2001, Нарижный с соавт.2010).</w:t>
      </w:r>
    </w:p>
    <w:p w:rsidR="00C85BE0" w:rsidRPr="002F4687" w:rsidRDefault="00C85BE0" w:rsidP="00C85BE0">
      <w:pPr>
        <w:ind w:firstLine="720"/>
        <w:jc w:val="both"/>
        <w:rPr>
          <w:sz w:val="28"/>
          <w:szCs w:val="28"/>
        </w:rPr>
      </w:pPr>
      <w:r w:rsidRPr="002F4687">
        <w:rPr>
          <w:sz w:val="28"/>
          <w:szCs w:val="28"/>
        </w:rPr>
        <w:t>Действующее вещество в основе препарата обеспечивает синтез биологически активных веществ: белков, пептидов, каротиноидов, поливитаминов, незаменимых аминокислот, минеральных компонентов и липидов.</w:t>
      </w:r>
    </w:p>
    <w:p w:rsidR="00C85BE0" w:rsidRPr="002F4687" w:rsidRDefault="00C85BE0" w:rsidP="00C85BE0">
      <w:pPr>
        <w:ind w:firstLine="720"/>
        <w:jc w:val="both"/>
        <w:rPr>
          <w:sz w:val="28"/>
          <w:szCs w:val="28"/>
        </w:rPr>
      </w:pPr>
      <w:r w:rsidRPr="002F4687">
        <w:rPr>
          <w:b/>
          <w:sz w:val="28"/>
          <w:szCs w:val="28"/>
        </w:rPr>
        <w:t>Целью данных исследований</w:t>
      </w:r>
      <w:r w:rsidRPr="002F4687">
        <w:rPr>
          <w:sz w:val="28"/>
          <w:szCs w:val="28"/>
        </w:rPr>
        <w:t xml:space="preserve"> было изучение возможности повышения оплодотворяемости коров при использовании биологически активного препарата Баксин-вет. В задачи исследований входило изучение эффективности скар</w:t>
      </w:r>
      <w:r w:rsidRPr="002F4687">
        <w:rPr>
          <w:sz w:val="28"/>
          <w:szCs w:val="28"/>
        </w:rPr>
        <w:t>м</w:t>
      </w:r>
      <w:r w:rsidRPr="002F4687">
        <w:rPr>
          <w:sz w:val="28"/>
          <w:szCs w:val="28"/>
        </w:rPr>
        <w:t>ливания биологически активного вещества Баксин-вет глубокостельным кор</w:t>
      </w:r>
      <w:r w:rsidRPr="002F4687">
        <w:rPr>
          <w:sz w:val="28"/>
          <w:szCs w:val="28"/>
        </w:rPr>
        <w:t>о</w:t>
      </w:r>
      <w:r w:rsidRPr="002F4687">
        <w:rPr>
          <w:sz w:val="28"/>
          <w:szCs w:val="28"/>
        </w:rPr>
        <w:t>вам на их дальнейшие показатели воспроизводства при различных способах осеменения.</w:t>
      </w:r>
    </w:p>
    <w:p w:rsidR="00C85BE0" w:rsidRPr="002F4687" w:rsidRDefault="00C85BE0" w:rsidP="00C85BE0">
      <w:pPr>
        <w:ind w:firstLine="720"/>
        <w:jc w:val="both"/>
        <w:rPr>
          <w:sz w:val="28"/>
          <w:szCs w:val="28"/>
        </w:rPr>
      </w:pPr>
      <w:r w:rsidRPr="002F4687">
        <w:rPr>
          <w:b/>
          <w:sz w:val="28"/>
          <w:szCs w:val="28"/>
        </w:rPr>
        <w:t>Материал и методы исследования</w:t>
      </w:r>
      <w:r w:rsidRPr="002F4687">
        <w:rPr>
          <w:sz w:val="28"/>
          <w:szCs w:val="28"/>
        </w:rPr>
        <w:t>. Опыты проводили в ОАО «Стройпластмасс-Агропродукт» Ульяновской области на коровах черно-пестрой пор</w:t>
      </w:r>
      <w:r w:rsidRPr="002F4687">
        <w:rPr>
          <w:sz w:val="28"/>
          <w:szCs w:val="28"/>
        </w:rPr>
        <w:t>о</w:t>
      </w:r>
      <w:r w:rsidRPr="002F4687">
        <w:rPr>
          <w:sz w:val="28"/>
          <w:szCs w:val="28"/>
        </w:rPr>
        <w:t>ды 3-4 отела, находящихся в запуске. Было сформировано 6 групп коров-аналогов, которые получали основной рацион, сбалансированный по нормам ВИЖ. Ж</w:t>
      </w:r>
      <w:r w:rsidRPr="002F4687">
        <w:rPr>
          <w:sz w:val="28"/>
          <w:szCs w:val="28"/>
        </w:rPr>
        <w:t>и</w:t>
      </w:r>
      <w:r w:rsidRPr="002F4687">
        <w:rPr>
          <w:sz w:val="28"/>
          <w:szCs w:val="28"/>
        </w:rPr>
        <w:t>вотные были распределены по следующему принципу: 1,3 и 5 группы – контрольные животные; 2,4 и 6 группы – опытные животные. Животным контроль-ных групп дополнительно к основному рациону в день скармливали по 15 мг/кг живой массы тела препарата Баксин-вет за 45 дней до и после отела.</w:t>
      </w:r>
    </w:p>
    <w:p w:rsidR="00C85BE0" w:rsidRPr="002F4687" w:rsidRDefault="00C85BE0" w:rsidP="00C85BE0">
      <w:pPr>
        <w:ind w:firstLine="720"/>
        <w:jc w:val="both"/>
        <w:rPr>
          <w:sz w:val="28"/>
          <w:szCs w:val="28"/>
        </w:rPr>
      </w:pPr>
      <w:r w:rsidRPr="002F4687">
        <w:rPr>
          <w:sz w:val="28"/>
          <w:szCs w:val="28"/>
        </w:rPr>
        <w:t>По мере прихода в охоту после отела коровы были искусственно осеменены заморожено-оттаянной спермой быков, которую брали в ОАО «ГВЦ по во</w:t>
      </w:r>
      <w:r w:rsidRPr="002F4687">
        <w:rPr>
          <w:sz w:val="28"/>
          <w:szCs w:val="28"/>
        </w:rPr>
        <w:t>с</w:t>
      </w:r>
      <w:r w:rsidRPr="002F4687">
        <w:rPr>
          <w:sz w:val="28"/>
          <w:szCs w:val="28"/>
        </w:rPr>
        <w:t>производству с.-х. животных».</w:t>
      </w:r>
    </w:p>
    <w:p w:rsidR="00C85BE0" w:rsidRPr="002F4687" w:rsidRDefault="00C85BE0" w:rsidP="00C85BE0">
      <w:pPr>
        <w:ind w:firstLine="720"/>
        <w:jc w:val="both"/>
        <w:rPr>
          <w:sz w:val="28"/>
          <w:szCs w:val="28"/>
        </w:rPr>
      </w:pPr>
      <w:r w:rsidRPr="002F4687">
        <w:rPr>
          <w:sz w:val="28"/>
          <w:szCs w:val="28"/>
        </w:rPr>
        <w:t>Осеменение проводилось тремя способами: 1 и 2 группу коров осеменяли маноцервикальным способом; 3 и 4 группу – визоцервикальным способом; 5 и 6 группу – ректоцервикальным способом.</w:t>
      </w:r>
    </w:p>
    <w:p w:rsidR="00C85BE0" w:rsidRPr="002F4687" w:rsidRDefault="00C85BE0" w:rsidP="00C85BE0">
      <w:pPr>
        <w:ind w:firstLine="720"/>
        <w:jc w:val="both"/>
        <w:rPr>
          <w:spacing w:val="-4"/>
          <w:sz w:val="28"/>
          <w:szCs w:val="28"/>
        </w:rPr>
      </w:pPr>
      <w:r w:rsidRPr="002F4687">
        <w:rPr>
          <w:spacing w:val="-4"/>
          <w:sz w:val="28"/>
          <w:szCs w:val="28"/>
        </w:rPr>
        <w:t>Маноцервикальный способ осеменения заключается в том, что сперма при помощи полиэтиленовой ампулы, соединенной со стерильным укороченным п</w:t>
      </w:r>
      <w:r w:rsidRPr="002F4687">
        <w:rPr>
          <w:spacing w:val="-4"/>
          <w:sz w:val="28"/>
          <w:szCs w:val="28"/>
        </w:rPr>
        <w:t>о</w:t>
      </w:r>
      <w:r w:rsidRPr="002F4687">
        <w:rPr>
          <w:spacing w:val="-4"/>
          <w:sz w:val="28"/>
          <w:szCs w:val="28"/>
        </w:rPr>
        <w:t>листироловым катетером (</w:t>
      </w:r>
      <w:smartTag w:uri="urn:schemas-microsoft-com:office:smarttags" w:element="metricconverter">
        <w:smartTagPr>
          <w:attr w:name="ProductID" w:val="5 мм"/>
        </w:smartTagPr>
        <w:r w:rsidRPr="002F4687">
          <w:rPr>
            <w:spacing w:val="-4"/>
            <w:sz w:val="28"/>
            <w:szCs w:val="28"/>
          </w:rPr>
          <w:t>75 мм</w:t>
        </w:r>
      </w:smartTag>
      <w:r w:rsidRPr="002F4687">
        <w:rPr>
          <w:spacing w:val="-4"/>
          <w:sz w:val="28"/>
          <w:szCs w:val="28"/>
        </w:rPr>
        <w:t>), вводится глубоко в шейку матки коровы непосредственно рукой, защищенной стерильной полиэтиленовой перчаткой.</w:t>
      </w:r>
    </w:p>
    <w:p w:rsidR="00C85BE0" w:rsidRPr="002F4687" w:rsidRDefault="00C85BE0" w:rsidP="00C85BE0">
      <w:pPr>
        <w:ind w:firstLine="720"/>
        <w:jc w:val="both"/>
        <w:rPr>
          <w:sz w:val="28"/>
          <w:szCs w:val="28"/>
        </w:rPr>
      </w:pPr>
      <w:r w:rsidRPr="002F4687">
        <w:rPr>
          <w:sz w:val="28"/>
          <w:szCs w:val="28"/>
        </w:rPr>
        <w:t>При визоцервикальном способе искусственного осеменения сперма вводится в канал шейки матки под визуальным контролем. При этом используется влагалищное зеркало.</w:t>
      </w:r>
    </w:p>
    <w:p w:rsidR="00C85BE0" w:rsidRPr="002F4687" w:rsidRDefault="00C85BE0" w:rsidP="00C85BE0">
      <w:pPr>
        <w:ind w:firstLine="720"/>
        <w:jc w:val="both"/>
        <w:rPr>
          <w:sz w:val="28"/>
          <w:szCs w:val="28"/>
        </w:rPr>
      </w:pPr>
      <w:r w:rsidRPr="002F4687">
        <w:rPr>
          <w:sz w:val="28"/>
          <w:szCs w:val="28"/>
        </w:rPr>
        <w:t xml:space="preserve">Реектоцервикальный способ осеменения коров заключается в том, что корове сперму вводят в шейку матки с помощью металлического катетера без применения влагалищного зеркала, фиксируя шейку матки рукой через прямую кишку. При этом используются разовые полистироловые пипетки с чехлами длиной </w:t>
      </w:r>
      <w:smartTag w:uri="urn:schemas-microsoft-com:office:smarttags" w:element="metricconverter">
        <w:smartTagPr>
          <w:attr w:name="ProductID" w:val="5 мм"/>
        </w:smartTagPr>
        <w:r w:rsidRPr="002F4687">
          <w:rPr>
            <w:sz w:val="28"/>
            <w:szCs w:val="28"/>
          </w:rPr>
          <w:t>450 мм</w:t>
        </w:r>
      </w:smartTag>
      <w:r w:rsidRPr="002F4687">
        <w:rPr>
          <w:sz w:val="28"/>
          <w:szCs w:val="28"/>
        </w:rPr>
        <w:t xml:space="preserve"> и диаметром </w:t>
      </w:r>
      <w:smartTag w:uri="urn:schemas-microsoft-com:office:smarttags" w:element="metricconverter">
        <w:smartTagPr>
          <w:attr w:name="ProductID" w:val="5 мм"/>
        </w:smartTagPr>
        <w:r w:rsidRPr="002F4687">
          <w:rPr>
            <w:sz w:val="28"/>
            <w:szCs w:val="28"/>
          </w:rPr>
          <w:t>5 мм</w:t>
        </w:r>
      </w:smartTag>
      <w:r w:rsidRPr="002F4687">
        <w:rPr>
          <w:sz w:val="28"/>
          <w:szCs w:val="28"/>
        </w:rPr>
        <w:t>.</w:t>
      </w:r>
    </w:p>
    <w:p w:rsidR="00C85BE0" w:rsidRPr="002F4687" w:rsidRDefault="00C85BE0" w:rsidP="00C85BE0">
      <w:pPr>
        <w:ind w:firstLine="720"/>
        <w:jc w:val="both"/>
        <w:rPr>
          <w:sz w:val="28"/>
          <w:szCs w:val="28"/>
        </w:rPr>
      </w:pPr>
      <w:r w:rsidRPr="002F4687">
        <w:rPr>
          <w:sz w:val="28"/>
          <w:szCs w:val="28"/>
        </w:rPr>
        <w:t>Осеменяли коров дважды в одну охоту. Первый раз – сразу после выявления у них половой охоты, а второй раз – через 10-12 часов после первого. Как после первого, так и после второго осеменения коров выдерживали в стойле до прекращения признаков охоты. По результатам опыта учитывали количество отелившихся коров, процент стельных, в т.ч. в первую охоту, количество полученных телят, сервис период и индекс осеменения. Кроме этого фиксировали продолжительность родов и выделения последа, массу телят при рождении и в 2 месяца и их сохранность.</w:t>
      </w:r>
    </w:p>
    <w:p w:rsidR="00C85BE0" w:rsidRPr="002F4687" w:rsidRDefault="00C85BE0" w:rsidP="00C85BE0">
      <w:pPr>
        <w:ind w:firstLine="720"/>
        <w:jc w:val="both"/>
        <w:rPr>
          <w:sz w:val="28"/>
          <w:szCs w:val="28"/>
        </w:rPr>
      </w:pPr>
      <w:r w:rsidRPr="002F4687">
        <w:rPr>
          <w:b/>
          <w:sz w:val="28"/>
          <w:szCs w:val="28"/>
        </w:rPr>
        <w:t>Результаты исследования и их обсуждение</w:t>
      </w:r>
      <w:r w:rsidRPr="002F4687">
        <w:rPr>
          <w:sz w:val="28"/>
          <w:szCs w:val="28"/>
        </w:rPr>
        <w:t>. При изучении влияния скармливания препарата Баксин-вет на воспроизводительную функцию коров установлено, что при различных способах осеменения оплодотворяемость к</w:t>
      </w:r>
      <w:r w:rsidRPr="002F4687">
        <w:rPr>
          <w:sz w:val="28"/>
          <w:szCs w:val="28"/>
        </w:rPr>
        <w:t>о</w:t>
      </w:r>
      <w:r w:rsidRPr="002F4687">
        <w:rPr>
          <w:sz w:val="28"/>
          <w:szCs w:val="28"/>
        </w:rPr>
        <w:t>ров опытных групп выше, чем контрольных.</w:t>
      </w:r>
    </w:p>
    <w:p w:rsidR="00C85BE0" w:rsidRPr="002F4687" w:rsidRDefault="00C85BE0" w:rsidP="00C85BE0">
      <w:pPr>
        <w:ind w:firstLine="720"/>
        <w:jc w:val="both"/>
        <w:rPr>
          <w:sz w:val="28"/>
          <w:szCs w:val="28"/>
        </w:rPr>
      </w:pPr>
      <w:r w:rsidRPr="002F4687">
        <w:rPr>
          <w:sz w:val="28"/>
          <w:szCs w:val="28"/>
        </w:rPr>
        <w:t>При маноцервикальном способе осеменения оплодотворяемость у коров была выше на 9,1% в т.ч. в первую охоту – на 10,1%.</w:t>
      </w:r>
    </w:p>
    <w:p w:rsidR="00C85BE0" w:rsidRPr="002F4687" w:rsidRDefault="00C85BE0" w:rsidP="00C85BE0">
      <w:pPr>
        <w:ind w:firstLine="720"/>
        <w:jc w:val="both"/>
        <w:rPr>
          <w:sz w:val="28"/>
          <w:szCs w:val="28"/>
        </w:rPr>
      </w:pPr>
      <w:r w:rsidRPr="002F4687">
        <w:rPr>
          <w:sz w:val="28"/>
          <w:szCs w:val="28"/>
        </w:rPr>
        <w:t>При визоцервикальном способе осеменения преимущество в опытных группах был в целом также 9,1%, а в первую охоту – 15,5%.</w:t>
      </w:r>
    </w:p>
    <w:p w:rsidR="00C85BE0" w:rsidRPr="002F4687" w:rsidRDefault="00C85BE0" w:rsidP="00C85BE0">
      <w:pPr>
        <w:ind w:firstLine="720"/>
        <w:jc w:val="both"/>
        <w:rPr>
          <w:sz w:val="28"/>
          <w:szCs w:val="28"/>
        </w:rPr>
      </w:pPr>
      <w:r w:rsidRPr="002F4687">
        <w:rPr>
          <w:sz w:val="28"/>
          <w:szCs w:val="28"/>
        </w:rPr>
        <w:t>Использование ректоцервикального способа осеменения выявило преимущество по результативности осеменения опытной группы над контрольной – 6,2%, в т.ч. в первую охоту – на 6,0%.</w:t>
      </w:r>
    </w:p>
    <w:p w:rsidR="00C85BE0" w:rsidRPr="002F4687" w:rsidRDefault="00C85BE0" w:rsidP="00C85BE0">
      <w:pPr>
        <w:ind w:firstLine="720"/>
        <w:jc w:val="both"/>
        <w:rPr>
          <w:sz w:val="28"/>
          <w:szCs w:val="28"/>
        </w:rPr>
      </w:pPr>
      <w:r w:rsidRPr="002F4687">
        <w:rPr>
          <w:sz w:val="28"/>
          <w:szCs w:val="28"/>
        </w:rPr>
        <w:t>Данные исследований приведены в таблице 1.</w:t>
      </w:r>
    </w:p>
    <w:p w:rsidR="00E14946" w:rsidRPr="002F4687" w:rsidRDefault="00E14946" w:rsidP="00C85BE0">
      <w:pPr>
        <w:ind w:firstLine="567"/>
        <w:jc w:val="right"/>
        <w:rPr>
          <w:sz w:val="28"/>
          <w:szCs w:val="28"/>
        </w:rPr>
      </w:pPr>
    </w:p>
    <w:p w:rsidR="00C85BE0" w:rsidRPr="002F4687" w:rsidRDefault="00C85BE0" w:rsidP="00C85BE0">
      <w:pPr>
        <w:ind w:firstLine="567"/>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 xml:space="preserve">Влияние скармливания препарата Баксин-вет и способа осеменения </w:t>
      </w:r>
    </w:p>
    <w:p w:rsidR="00C85BE0" w:rsidRPr="002F4687" w:rsidRDefault="00C85BE0" w:rsidP="00C85BE0">
      <w:pPr>
        <w:jc w:val="center"/>
        <w:rPr>
          <w:sz w:val="28"/>
          <w:szCs w:val="28"/>
        </w:rPr>
      </w:pPr>
      <w:r w:rsidRPr="002F4687">
        <w:rPr>
          <w:sz w:val="28"/>
          <w:szCs w:val="28"/>
        </w:rPr>
        <w:t>коров на их оплодотворяемость</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559"/>
        <w:gridCol w:w="993"/>
        <w:gridCol w:w="645"/>
        <w:gridCol w:w="720"/>
        <w:gridCol w:w="861"/>
        <w:gridCol w:w="700"/>
        <w:gridCol w:w="1036"/>
        <w:gridCol w:w="1363"/>
      </w:tblGrid>
      <w:tr w:rsidR="00C85BE0" w:rsidRPr="002F4687" w:rsidTr="00C85BE0">
        <w:tc>
          <w:tcPr>
            <w:tcW w:w="1843" w:type="dxa"/>
            <w:vMerge w:val="restart"/>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 xml:space="preserve">Способ </w:t>
            </w:r>
          </w:p>
          <w:p w:rsidR="00C85BE0" w:rsidRPr="002F4687" w:rsidRDefault="00C85BE0" w:rsidP="00C85BE0">
            <w:pPr>
              <w:jc w:val="center"/>
              <w:rPr>
                <w:sz w:val="26"/>
                <w:szCs w:val="26"/>
              </w:rPr>
            </w:pPr>
            <w:r w:rsidRPr="002F4687">
              <w:rPr>
                <w:sz w:val="26"/>
                <w:szCs w:val="26"/>
              </w:rPr>
              <w:t>ос</w:t>
            </w:r>
            <w:r w:rsidRPr="002F4687">
              <w:rPr>
                <w:sz w:val="26"/>
                <w:szCs w:val="26"/>
              </w:rPr>
              <w:t>е</w:t>
            </w:r>
            <w:r w:rsidRPr="002F4687">
              <w:rPr>
                <w:sz w:val="26"/>
                <w:szCs w:val="26"/>
              </w:rPr>
              <w:t>менения</w:t>
            </w:r>
          </w:p>
        </w:tc>
        <w:tc>
          <w:tcPr>
            <w:tcW w:w="1559" w:type="dxa"/>
            <w:vMerge w:val="restart"/>
            <w:vAlign w:val="center"/>
          </w:tcPr>
          <w:p w:rsidR="00C85BE0" w:rsidRPr="002F4687" w:rsidRDefault="00C85BE0" w:rsidP="00C85BE0">
            <w:pPr>
              <w:jc w:val="center"/>
              <w:rPr>
                <w:sz w:val="26"/>
                <w:szCs w:val="26"/>
              </w:rPr>
            </w:pPr>
            <w:r w:rsidRPr="002F4687">
              <w:rPr>
                <w:sz w:val="26"/>
                <w:szCs w:val="26"/>
              </w:rPr>
              <w:t xml:space="preserve">Группа </w:t>
            </w:r>
          </w:p>
          <w:p w:rsidR="00C85BE0" w:rsidRPr="002F4687" w:rsidRDefault="00C85BE0" w:rsidP="00C85BE0">
            <w:pPr>
              <w:jc w:val="center"/>
              <w:rPr>
                <w:sz w:val="26"/>
                <w:szCs w:val="26"/>
              </w:rPr>
            </w:pPr>
            <w:r w:rsidRPr="002F4687">
              <w:rPr>
                <w:sz w:val="26"/>
                <w:szCs w:val="26"/>
              </w:rPr>
              <w:t>ж</w:t>
            </w:r>
            <w:r w:rsidRPr="002F4687">
              <w:rPr>
                <w:sz w:val="26"/>
                <w:szCs w:val="26"/>
              </w:rPr>
              <w:t>и</w:t>
            </w:r>
            <w:r w:rsidRPr="002F4687">
              <w:rPr>
                <w:sz w:val="26"/>
                <w:szCs w:val="26"/>
              </w:rPr>
              <w:t>вотных</w:t>
            </w:r>
          </w:p>
        </w:tc>
        <w:tc>
          <w:tcPr>
            <w:tcW w:w="993" w:type="dxa"/>
            <w:vMerge w:val="restart"/>
            <w:vAlign w:val="center"/>
          </w:tcPr>
          <w:p w:rsidR="00C85BE0" w:rsidRPr="002F4687" w:rsidRDefault="00C85BE0" w:rsidP="00C85BE0">
            <w:pPr>
              <w:jc w:val="center"/>
              <w:rPr>
                <w:sz w:val="26"/>
                <w:szCs w:val="26"/>
              </w:rPr>
            </w:pPr>
            <w:r w:rsidRPr="002F4687">
              <w:rPr>
                <w:sz w:val="26"/>
                <w:szCs w:val="26"/>
              </w:rPr>
              <w:t>Осеме-нено коров</w:t>
            </w:r>
          </w:p>
        </w:tc>
        <w:tc>
          <w:tcPr>
            <w:tcW w:w="1365" w:type="dxa"/>
            <w:gridSpan w:val="2"/>
            <w:vAlign w:val="center"/>
          </w:tcPr>
          <w:p w:rsidR="00C85BE0" w:rsidRPr="002F4687" w:rsidRDefault="00C85BE0" w:rsidP="00C85BE0">
            <w:pPr>
              <w:jc w:val="center"/>
              <w:rPr>
                <w:sz w:val="26"/>
                <w:szCs w:val="26"/>
              </w:rPr>
            </w:pPr>
            <w:r w:rsidRPr="002F4687">
              <w:rPr>
                <w:sz w:val="26"/>
                <w:szCs w:val="26"/>
              </w:rPr>
              <w:t>Из них стали стельными</w:t>
            </w:r>
          </w:p>
        </w:tc>
        <w:tc>
          <w:tcPr>
            <w:tcW w:w="1561" w:type="dxa"/>
            <w:gridSpan w:val="2"/>
            <w:vAlign w:val="center"/>
          </w:tcPr>
          <w:p w:rsidR="00C85BE0" w:rsidRPr="002F4687" w:rsidRDefault="00C85BE0" w:rsidP="00C85BE0">
            <w:pPr>
              <w:jc w:val="center"/>
              <w:rPr>
                <w:sz w:val="26"/>
                <w:szCs w:val="26"/>
              </w:rPr>
            </w:pPr>
            <w:r w:rsidRPr="002F4687">
              <w:rPr>
                <w:sz w:val="26"/>
                <w:szCs w:val="26"/>
              </w:rPr>
              <w:t xml:space="preserve">В т.ч. </w:t>
            </w:r>
          </w:p>
          <w:p w:rsidR="00C85BE0" w:rsidRPr="002F4687" w:rsidRDefault="00C85BE0" w:rsidP="00C85BE0">
            <w:pPr>
              <w:jc w:val="center"/>
              <w:rPr>
                <w:sz w:val="26"/>
                <w:szCs w:val="26"/>
              </w:rPr>
            </w:pPr>
            <w:r w:rsidRPr="002F4687">
              <w:rPr>
                <w:sz w:val="26"/>
                <w:szCs w:val="26"/>
              </w:rPr>
              <w:t>в первую охоту</w:t>
            </w:r>
          </w:p>
        </w:tc>
        <w:tc>
          <w:tcPr>
            <w:tcW w:w="1036" w:type="dxa"/>
            <w:vMerge w:val="restart"/>
            <w:vAlign w:val="center"/>
          </w:tcPr>
          <w:p w:rsidR="00C85BE0" w:rsidRPr="002F4687" w:rsidRDefault="00C85BE0" w:rsidP="00C85BE0">
            <w:pPr>
              <w:jc w:val="center"/>
              <w:rPr>
                <w:sz w:val="26"/>
                <w:szCs w:val="26"/>
              </w:rPr>
            </w:pPr>
            <w:r w:rsidRPr="002F4687">
              <w:rPr>
                <w:sz w:val="26"/>
                <w:szCs w:val="26"/>
              </w:rPr>
              <w:t>Сервис период, суток</w:t>
            </w:r>
          </w:p>
        </w:tc>
        <w:tc>
          <w:tcPr>
            <w:tcW w:w="1363" w:type="dxa"/>
            <w:vMerge w:val="restart"/>
            <w:vAlign w:val="center"/>
          </w:tcPr>
          <w:p w:rsidR="00C85BE0" w:rsidRPr="002F4687" w:rsidRDefault="00C85BE0" w:rsidP="00C85BE0">
            <w:pPr>
              <w:jc w:val="center"/>
              <w:rPr>
                <w:sz w:val="26"/>
                <w:szCs w:val="26"/>
              </w:rPr>
            </w:pPr>
            <w:r w:rsidRPr="002F4687">
              <w:rPr>
                <w:sz w:val="26"/>
                <w:szCs w:val="26"/>
              </w:rPr>
              <w:t>Индекс осеме-нения</w:t>
            </w:r>
          </w:p>
        </w:tc>
      </w:tr>
      <w:tr w:rsidR="00C85BE0" w:rsidRPr="002F4687" w:rsidTr="00C85BE0">
        <w:tc>
          <w:tcPr>
            <w:tcW w:w="1843" w:type="dxa"/>
            <w:vMerge/>
            <w:vAlign w:val="center"/>
          </w:tcPr>
          <w:p w:rsidR="00C85BE0" w:rsidRPr="002F4687" w:rsidRDefault="00C85BE0" w:rsidP="00C85BE0">
            <w:pPr>
              <w:jc w:val="both"/>
              <w:rPr>
                <w:sz w:val="26"/>
                <w:szCs w:val="26"/>
              </w:rPr>
            </w:pPr>
          </w:p>
        </w:tc>
        <w:tc>
          <w:tcPr>
            <w:tcW w:w="1559" w:type="dxa"/>
            <w:vMerge/>
            <w:vAlign w:val="center"/>
          </w:tcPr>
          <w:p w:rsidR="00C85BE0" w:rsidRPr="002F4687" w:rsidRDefault="00C85BE0" w:rsidP="00C85BE0">
            <w:pPr>
              <w:jc w:val="both"/>
              <w:rPr>
                <w:sz w:val="26"/>
                <w:szCs w:val="26"/>
              </w:rPr>
            </w:pPr>
          </w:p>
        </w:tc>
        <w:tc>
          <w:tcPr>
            <w:tcW w:w="993" w:type="dxa"/>
            <w:vMerge/>
            <w:vAlign w:val="center"/>
          </w:tcPr>
          <w:p w:rsidR="00C85BE0" w:rsidRPr="002F4687" w:rsidRDefault="00C85BE0" w:rsidP="00C85BE0">
            <w:pPr>
              <w:jc w:val="both"/>
              <w:rPr>
                <w:sz w:val="26"/>
                <w:szCs w:val="26"/>
              </w:rPr>
            </w:pPr>
          </w:p>
        </w:tc>
        <w:tc>
          <w:tcPr>
            <w:tcW w:w="645" w:type="dxa"/>
            <w:vAlign w:val="center"/>
          </w:tcPr>
          <w:p w:rsidR="00C85BE0" w:rsidRPr="002F4687" w:rsidRDefault="00C85BE0" w:rsidP="00C85BE0">
            <w:pPr>
              <w:jc w:val="both"/>
              <w:rPr>
                <w:sz w:val="26"/>
                <w:szCs w:val="26"/>
              </w:rPr>
            </w:pPr>
            <w:r w:rsidRPr="002F4687">
              <w:rPr>
                <w:sz w:val="26"/>
                <w:szCs w:val="26"/>
              </w:rPr>
              <w:t>гол.</w:t>
            </w:r>
          </w:p>
        </w:tc>
        <w:tc>
          <w:tcPr>
            <w:tcW w:w="720" w:type="dxa"/>
            <w:vAlign w:val="center"/>
          </w:tcPr>
          <w:p w:rsidR="00C85BE0" w:rsidRPr="002F4687" w:rsidRDefault="00C85BE0" w:rsidP="00C85BE0">
            <w:pPr>
              <w:jc w:val="both"/>
              <w:rPr>
                <w:sz w:val="26"/>
                <w:szCs w:val="26"/>
              </w:rPr>
            </w:pPr>
            <w:r w:rsidRPr="002F4687">
              <w:rPr>
                <w:sz w:val="26"/>
                <w:szCs w:val="26"/>
              </w:rPr>
              <w:t>%</w:t>
            </w:r>
          </w:p>
        </w:tc>
        <w:tc>
          <w:tcPr>
            <w:tcW w:w="861" w:type="dxa"/>
            <w:vAlign w:val="center"/>
          </w:tcPr>
          <w:p w:rsidR="00C85BE0" w:rsidRPr="002F4687" w:rsidRDefault="00C85BE0" w:rsidP="00C85BE0">
            <w:pPr>
              <w:jc w:val="both"/>
              <w:rPr>
                <w:sz w:val="26"/>
                <w:szCs w:val="26"/>
              </w:rPr>
            </w:pPr>
            <w:r w:rsidRPr="002F4687">
              <w:rPr>
                <w:sz w:val="26"/>
                <w:szCs w:val="26"/>
              </w:rPr>
              <w:t>гол.</w:t>
            </w:r>
          </w:p>
        </w:tc>
        <w:tc>
          <w:tcPr>
            <w:tcW w:w="700" w:type="dxa"/>
            <w:vAlign w:val="center"/>
          </w:tcPr>
          <w:p w:rsidR="00C85BE0" w:rsidRPr="002F4687" w:rsidRDefault="00C85BE0" w:rsidP="00C85BE0">
            <w:pPr>
              <w:jc w:val="both"/>
              <w:rPr>
                <w:sz w:val="26"/>
                <w:szCs w:val="26"/>
              </w:rPr>
            </w:pPr>
            <w:r w:rsidRPr="002F4687">
              <w:rPr>
                <w:sz w:val="26"/>
                <w:szCs w:val="26"/>
              </w:rPr>
              <w:t>%</w:t>
            </w:r>
          </w:p>
        </w:tc>
        <w:tc>
          <w:tcPr>
            <w:tcW w:w="1036" w:type="dxa"/>
            <w:vMerge/>
            <w:vAlign w:val="center"/>
          </w:tcPr>
          <w:p w:rsidR="00C85BE0" w:rsidRPr="002F4687" w:rsidRDefault="00C85BE0" w:rsidP="00C85BE0">
            <w:pPr>
              <w:jc w:val="both"/>
              <w:rPr>
                <w:sz w:val="26"/>
                <w:szCs w:val="26"/>
              </w:rPr>
            </w:pPr>
          </w:p>
        </w:tc>
        <w:tc>
          <w:tcPr>
            <w:tcW w:w="1363" w:type="dxa"/>
            <w:vMerge/>
            <w:vAlign w:val="center"/>
          </w:tcPr>
          <w:p w:rsidR="00C85BE0" w:rsidRPr="002F4687" w:rsidRDefault="00C85BE0" w:rsidP="00C85BE0">
            <w:pPr>
              <w:jc w:val="both"/>
              <w:rPr>
                <w:sz w:val="26"/>
                <w:szCs w:val="26"/>
              </w:rPr>
            </w:pPr>
          </w:p>
        </w:tc>
      </w:tr>
      <w:tr w:rsidR="00C85BE0" w:rsidRPr="002F4687" w:rsidTr="00C85BE0">
        <w:tc>
          <w:tcPr>
            <w:tcW w:w="1843" w:type="dxa"/>
            <w:vMerge w:val="restart"/>
            <w:vAlign w:val="center"/>
          </w:tcPr>
          <w:p w:rsidR="00C85BE0" w:rsidRPr="002F4687" w:rsidRDefault="00C85BE0" w:rsidP="00C85BE0">
            <w:pPr>
              <w:jc w:val="both"/>
              <w:rPr>
                <w:sz w:val="26"/>
                <w:szCs w:val="26"/>
              </w:rPr>
            </w:pPr>
          </w:p>
          <w:p w:rsidR="00C85BE0" w:rsidRPr="002F4687" w:rsidRDefault="00C85BE0" w:rsidP="00C85BE0">
            <w:pPr>
              <w:jc w:val="both"/>
              <w:rPr>
                <w:sz w:val="26"/>
                <w:szCs w:val="26"/>
              </w:rPr>
            </w:pPr>
            <w:r w:rsidRPr="002F4687">
              <w:rPr>
                <w:sz w:val="26"/>
                <w:szCs w:val="26"/>
              </w:rPr>
              <w:t xml:space="preserve">Маноцервикальный </w:t>
            </w:r>
          </w:p>
          <w:p w:rsidR="00C85BE0" w:rsidRPr="002F4687" w:rsidRDefault="00C85BE0" w:rsidP="00C85BE0">
            <w:pPr>
              <w:jc w:val="both"/>
              <w:rPr>
                <w:sz w:val="26"/>
                <w:szCs w:val="26"/>
              </w:rPr>
            </w:pPr>
          </w:p>
        </w:tc>
        <w:tc>
          <w:tcPr>
            <w:tcW w:w="1559" w:type="dxa"/>
            <w:vAlign w:val="center"/>
          </w:tcPr>
          <w:p w:rsidR="00C85BE0" w:rsidRPr="002F4687" w:rsidRDefault="00C85BE0" w:rsidP="00C85BE0">
            <w:pPr>
              <w:ind w:right="-122" w:hanging="89"/>
              <w:jc w:val="center"/>
              <w:rPr>
                <w:sz w:val="26"/>
                <w:szCs w:val="26"/>
              </w:rPr>
            </w:pPr>
            <w:r w:rsidRPr="002F4687">
              <w:rPr>
                <w:sz w:val="26"/>
                <w:szCs w:val="26"/>
              </w:rPr>
              <w:t>1</w:t>
            </w:r>
          </w:p>
          <w:p w:rsidR="00C85BE0" w:rsidRPr="002F4687" w:rsidRDefault="00C85BE0" w:rsidP="00C85BE0">
            <w:pPr>
              <w:ind w:right="-122" w:hanging="89"/>
              <w:jc w:val="center"/>
              <w:rPr>
                <w:sz w:val="26"/>
                <w:szCs w:val="26"/>
              </w:rPr>
            </w:pPr>
            <w:r w:rsidRPr="002F4687">
              <w:rPr>
                <w:sz w:val="26"/>
                <w:szCs w:val="26"/>
              </w:rPr>
              <w:t>контрол</w:t>
            </w:r>
            <w:r w:rsidRPr="002F4687">
              <w:rPr>
                <w:sz w:val="26"/>
                <w:szCs w:val="26"/>
              </w:rPr>
              <w:t>ь</w:t>
            </w:r>
            <w:r w:rsidRPr="002F4687">
              <w:rPr>
                <w:sz w:val="26"/>
                <w:szCs w:val="26"/>
              </w:rPr>
              <w:t>ная</w:t>
            </w:r>
          </w:p>
        </w:tc>
        <w:tc>
          <w:tcPr>
            <w:tcW w:w="993" w:type="dxa"/>
            <w:vAlign w:val="center"/>
          </w:tcPr>
          <w:p w:rsidR="00C85BE0" w:rsidRPr="002F4687" w:rsidRDefault="00C85BE0" w:rsidP="00C85BE0">
            <w:pPr>
              <w:jc w:val="center"/>
              <w:rPr>
                <w:sz w:val="26"/>
                <w:szCs w:val="26"/>
              </w:rPr>
            </w:pPr>
            <w:r w:rsidRPr="002F4687">
              <w:rPr>
                <w:sz w:val="26"/>
                <w:szCs w:val="26"/>
              </w:rPr>
              <w:t>56</w:t>
            </w:r>
          </w:p>
        </w:tc>
        <w:tc>
          <w:tcPr>
            <w:tcW w:w="645" w:type="dxa"/>
            <w:vAlign w:val="center"/>
          </w:tcPr>
          <w:p w:rsidR="00C85BE0" w:rsidRPr="002F4687" w:rsidRDefault="00C85BE0" w:rsidP="00C85BE0">
            <w:pPr>
              <w:jc w:val="center"/>
              <w:rPr>
                <w:sz w:val="26"/>
                <w:szCs w:val="26"/>
              </w:rPr>
            </w:pPr>
            <w:r w:rsidRPr="002F4687">
              <w:rPr>
                <w:sz w:val="26"/>
                <w:szCs w:val="26"/>
              </w:rPr>
              <w:t>38</w:t>
            </w:r>
          </w:p>
        </w:tc>
        <w:tc>
          <w:tcPr>
            <w:tcW w:w="720" w:type="dxa"/>
            <w:vAlign w:val="center"/>
          </w:tcPr>
          <w:p w:rsidR="00C85BE0" w:rsidRPr="002F4687" w:rsidRDefault="00C85BE0" w:rsidP="00C85BE0">
            <w:pPr>
              <w:jc w:val="center"/>
              <w:rPr>
                <w:sz w:val="26"/>
                <w:szCs w:val="26"/>
              </w:rPr>
            </w:pPr>
            <w:r w:rsidRPr="002F4687">
              <w:rPr>
                <w:sz w:val="26"/>
                <w:szCs w:val="26"/>
              </w:rPr>
              <w:t>67,8</w:t>
            </w:r>
          </w:p>
        </w:tc>
        <w:tc>
          <w:tcPr>
            <w:tcW w:w="861" w:type="dxa"/>
            <w:vAlign w:val="center"/>
          </w:tcPr>
          <w:p w:rsidR="00C85BE0" w:rsidRPr="002F4687" w:rsidRDefault="00C85BE0" w:rsidP="00C85BE0">
            <w:pPr>
              <w:jc w:val="center"/>
              <w:rPr>
                <w:sz w:val="26"/>
                <w:szCs w:val="26"/>
              </w:rPr>
            </w:pPr>
            <w:r w:rsidRPr="002F4687">
              <w:rPr>
                <w:sz w:val="26"/>
                <w:szCs w:val="26"/>
              </w:rPr>
              <w:t>18</w:t>
            </w:r>
          </w:p>
        </w:tc>
        <w:tc>
          <w:tcPr>
            <w:tcW w:w="700" w:type="dxa"/>
            <w:vAlign w:val="center"/>
          </w:tcPr>
          <w:p w:rsidR="00C85BE0" w:rsidRPr="002F4687" w:rsidRDefault="00C85BE0" w:rsidP="00C85BE0">
            <w:pPr>
              <w:jc w:val="center"/>
              <w:rPr>
                <w:sz w:val="26"/>
                <w:szCs w:val="26"/>
              </w:rPr>
            </w:pPr>
            <w:r w:rsidRPr="002F4687">
              <w:rPr>
                <w:sz w:val="26"/>
                <w:szCs w:val="26"/>
              </w:rPr>
              <w:t>47,4</w:t>
            </w:r>
          </w:p>
        </w:tc>
        <w:tc>
          <w:tcPr>
            <w:tcW w:w="1036" w:type="dxa"/>
            <w:vAlign w:val="center"/>
          </w:tcPr>
          <w:p w:rsidR="00C85BE0" w:rsidRPr="002F4687" w:rsidRDefault="00C85BE0" w:rsidP="00C85BE0">
            <w:pPr>
              <w:ind w:right="-108" w:hanging="136"/>
              <w:jc w:val="center"/>
              <w:rPr>
                <w:sz w:val="26"/>
                <w:szCs w:val="26"/>
              </w:rPr>
            </w:pPr>
            <w:r w:rsidRPr="002F4687">
              <w:rPr>
                <w:sz w:val="26"/>
                <w:szCs w:val="26"/>
              </w:rPr>
              <w:t>84±5,0</w:t>
            </w:r>
          </w:p>
        </w:tc>
        <w:tc>
          <w:tcPr>
            <w:tcW w:w="1363" w:type="dxa"/>
            <w:vAlign w:val="center"/>
          </w:tcPr>
          <w:p w:rsidR="00C85BE0" w:rsidRPr="002F4687" w:rsidRDefault="00C85BE0" w:rsidP="00C85BE0">
            <w:pPr>
              <w:ind w:right="-117" w:hanging="108"/>
              <w:jc w:val="center"/>
              <w:rPr>
                <w:sz w:val="26"/>
                <w:szCs w:val="26"/>
              </w:rPr>
            </w:pPr>
            <w:r w:rsidRPr="002F4687">
              <w:rPr>
                <w:sz w:val="26"/>
                <w:szCs w:val="26"/>
              </w:rPr>
              <w:t>2,4±0,15</w:t>
            </w:r>
          </w:p>
        </w:tc>
      </w:tr>
      <w:tr w:rsidR="00C85BE0" w:rsidRPr="002F4687" w:rsidTr="00C85BE0">
        <w:tc>
          <w:tcPr>
            <w:tcW w:w="1843" w:type="dxa"/>
            <w:vMerge/>
            <w:vAlign w:val="center"/>
          </w:tcPr>
          <w:p w:rsidR="00C85BE0" w:rsidRPr="002F4687" w:rsidRDefault="00C85BE0" w:rsidP="00C85BE0">
            <w:pPr>
              <w:jc w:val="both"/>
              <w:rPr>
                <w:sz w:val="26"/>
                <w:szCs w:val="26"/>
              </w:rPr>
            </w:pPr>
          </w:p>
        </w:tc>
        <w:tc>
          <w:tcPr>
            <w:tcW w:w="1559" w:type="dxa"/>
            <w:vAlign w:val="center"/>
          </w:tcPr>
          <w:p w:rsidR="00C85BE0" w:rsidRPr="002F4687" w:rsidRDefault="00C85BE0" w:rsidP="00C85BE0">
            <w:pPr>
              <w:ind w:right="-122" w:hanging="89"/>
              <w:jc w:val="center"/>
              <w:rPr>
                <w:sz w:val="26"/>
                <w:szCs w:val="26"/>
              </w:rPr>
            </w:pPr>
            <w:r w:rsidRPr="002F4687">
              <w:rPr>
                <w:sz w:val="26"/>
                <w:szCs w:val="26"/>
              </w:rPr>
              <w:t xml:space="preserve">2 </w:t>
            </w:r>
          </w:p>
          <w:p w:rsidR="00C85BE0" w:rsidRPr="002F4687" w:rsidRDefault="00C85BE0" w:rsidP="00C85BE0">
            <w:pPr>
              <w:ind w:right="-122" w:hanging="89"/>
              <w:jc w:val="center"/>
              <w:rPr>
                <w:sz w:val="26"/>
                <w:szCs w:val="26"/>
              </w:rPr>
            </w:pPr>
            <w:r w:rsidRPr="002F4687">
              <w:rPr>
                <w:sz w:val="26"/>
                <w:szCs w:val="26"/>
              </w:rPr>
              <w:t>опытная</w:t>
            </w:r>
          </w:p>
        </w:tc>
        <w:tc>
          <w:tcPr>
            <w:tcW w:w="993" w:type="dxa"/>
            <w:vAlign w:val="center"/>
          </w:tcPr>
          <w:p w:rsidR="00C85BE0" w:rsidRPr="002F4687" w:rsidRDefault="00C85BE0" w:rsidP="00C85BE0">
            <w:pPr>
              <w:jc w:val="center"/>
              <w:rPr>
                <w:sz w:val="26"/>
                <w:szCs w:val="26"/>
              </w:rPr>
            </w:pPr>
            <w:r w:rsidRPr="002F4687">
              <w:rPr>
                <w:sz w:val="26"/>
                <w:szCs w:val="26"/>
              </w:rPr>
              <w:t>52</w:t>
            </w:r>
          </w:p>
        </w:tc>
        <w:tc>
          <w:tcPr>
            <w:tcW w:w="645" w:type="dxa"/>
            <w:vAlign w:val="center"/>
          </w:tcPr>
          <w:p w:rsidR="00C85BE0" w:rsidRPr="002F4687" w:rsidRDefault="00C85BE0" w:rsidP="00C85BE0">
            <w:pPr>
              <w:jc w:val="center"/>
              <w:rPr>
                <w:sz w:val="26"/>
                <w:szCs w:val="26"/>
              </w:rPr>
            </w:pPr>
            <w:r w:rsidRPr="002F4687">
              <w:rPr>
                <w:sz w:val="26"/>
                <w:szCs w:val="26"/>
              </w:rPr>
              <w:t>40</w:t>
            </w:r>
          </w:p>
        </w:tc>
        <w:tc>
          <w:tcPr>
            <w:tcW w:w="720" w:type="dxa"/>
            <w:vAlign w:val="center"/>
          </w:tcPr>
          <w:p w:rsidR="00C85BE0" w:rsidRPr="002F4687" w:rsidRDefault="00C85BE0" w:rsidP="00C85BE0">
            <w:pPr>
              <w:jc w:val="center"/>
              <w:rPr>
                <w:sz w:val="26"/>
                <w:szCs w:val="26"/>
              </w:rPr>
            </w:pPr>
            <w:r w:rsidRPr="002F4687">
              <w:rPr>
                <w:sz w:val="26"/>
                <w:szCs w:val="26"/>
              </w:rPr>
              <w:t>76,9</w:t>
            </w:r>
          </w:p>
        </w:tc>
        <w:tc>
          <w:tcPr>
            <w:tcW w:w="861" w:type="dxa"/>
            <w:vAlign w:val="center"/>
          </w:tcPr>
          <w:p w:rsidR="00C85BE0" w:rsidRPr="002F4687" w:rsidRDefault="00C85BE0" w:rsidP="00C85BE0">
            <w:pPr>
              <w:jc w:val="center"/>
              <w:rPr>
                <w:sz w:val="26"/>
                <w:szCs w:val="26"/>
              </w:rPr>
            </w:pPr>
            <w:r w:rsidRPr="002F4687">
              <w:rPr>
                <w:sz w:val="26"/>
                <w:szCs w:val="26"/>
              </w:rPr>
              <w:t>23</w:t>
            </w:r>
          </w:p>
        </w:tc>
        <w:tc>
          <w:tcPr>
            <w:tcW w:w="700" w:type="dxa"/>
            <w:vAlign w:val="center"/>
          </w:tcPr>
          <w:p w:rsidR="00C85BE0" w:rsidRPr="002F4687" w:rsidRDefault="00C85BE0" w:rsidP="00C85BE0">
            <w:pPr>
              <w:jc w:val="center"/>
              <w:rPr>
                <w:sz w:val="26"/>
                <w:szCs w:val="26"/>
              </w:rPr>
            </w:pPr>
            <w:r w:rsidRPr="002F4687">
              <w:rPr>
                <w:sz w:val="26"/>
                <w:szCs w:val="26"/>
              </w:rPr>
              <w:t>57,5</w:t>
            </w:r>
          </w:p>
        </w:tc>
        <w:tc>
          <w:tcPr>
            <w:tcW w:w="1036" w:type="dxa"/>
            <w:vAlign w:val="center"/>
          </w:tcPr>
          <w:p w:rsidR="00C85BE0" w:rsidRPr="002F4687" w:rsidRDefault="00C85BE0" w:rsidP="00C85BE0">
            <w:pPr>
              <w:ind w:right="-108" w:hanging="136"/>
              <w:jc w:val="center"/>
              <w:rPr>
                <w:sz w:val="26"/>
                <w:szCs w:val="26"/>
              </w:rPr>
            </w:pPr>
            <w:r w:rsidRPr="002F4687">
              <w:rPr>
                <w:sz w:val="26"/>
                <w:szCs w:val="26"/>
              </w:rPr>
              <w:t>78±4,0</w:t>
            </w:r>
          </w:p>
        </w:tc>
        <w:tc>
          <w:tcPr>
            <w:tcW w:w="1363" w:type="dxa"/>
            <w:vAlign w:val="center"/>
          </w:tcPr>
          <w:p w:rsidR="00C85BE0" w:rsidRPr="002F4687" w:rsidRDefault="00C85BE0" w:rsidP="00C85BE0">
            <w:pPr>
              <w:ind w:right="-117" w:hanging="108"/>
              <w:jc w:val="center"/>
              <w:rPr>
                <w:sz w:val="26"/>
                <w:szCs w:val="26"/>
              </w:rPr>
            </w:pPr>
            <w:r w:rsidRPr="002F4687">
              <w:rPr>
                <w:sz w:val="26"/>
                <w:szCs w:val="26"/>
              </w:rPr>
              <w:t>1,8±0,05*</w:t>
            </w:r>
          </w:p>
        </w:tc>
      </w:tr>
      <w:tr w:rsidR="00C85BE0" w:rsidRPr="002F4687" w:rsidTr="00C85BE0">
        <w:tc>
          <w:tcPr>
            <w:tcW w:w="1843" w:type="dxa"/>
            <w:vMerge w:val="restart"/>
            <w:vAlign w:val="center"/>
          </w:tcPr>
          <w:p w:rsidR="00C85BE0" w:rsidRPr="002F4687" w:rsidRDefault="00C85BE0" w:rsidP="00C85BE0">
            <w:pPr>
              <w:jc w:val="both"/>
              <w:rPr>
                <w:sz w:val="26"/>
                <w:szCs w:val="26"/>
              </w:rPr>
            </w:pPr>
          </w:p>
          <w:p w:rsidR="00C85BE0" w:rsidRPr="002F4687" w:rsidRDefault="00C85BE0" w:rsidP="00C85BE0">
            <w:pPr>
              <w:jc w:val="both"/>
              <w:rPr>
                <w:sz w:val="26"/>
                <w:szCs w:val="26"/>
              </w:rPr>
            </w:pPr>
            <w:r w:rsidRPr="002F4687">
              <w:rPr>
                <w:sz w:val="26"/>
                <w:szCs w:val="26"/>
              </w:rPr>
              <w:t>Визоцервикальный</w:t>
            </w:r>
          </w:p>
          <w:p w:rsidR="00C85BE0" w:rsidRPr="002F4687" w:rsidRDefault="00C85BE0" w:rsidP="00C85BE0">
            <w:pPr>
              <w:jc w:val="both"/>
              <w:rPr>
                <w:sz w:val="26"/>
                <w:szCs w:val="26"/>
              </w:rPr>
            </w:pPr>
          </w:p>
        </w:tc>
        <w:tc>
          <w:tcPr>
            <w:tcW w:w="1559" w:type="dxa"/>
            <w:vAlign w:val="center"/>
          </w:tcPr>
          <w:p w:rsidR="00C85BE0" w:rsidRPr="002F4687" w:rsidRDefault="00C85BE0" w:rsidP="00C85BE0">
            <w:pPr>
              <w:ind w:right="-122" w:hanging="89"/>
              <w:jc w:val="center"/>
              <w:rPr>
                <w:sz w:val="26"/>
                <w:szCs w:val="26"/>
              </w:rPr>
            </w:pPr>
            <w:r w:rsidRPr="002F4687">
              <w:rPr>
                <w:sz w:val="26"/>
                <w:szCs w:val="26"/>
              </w:rPr>
              <w:t>3</w:t>
            </w:r>
          </w:p>
          <w:p w:rsidR="00C85BE0" w:rsidRPr="002F4687" w:rsidRDefault="00C85BE0" w:rsidP="00C85BE0">
            <w:pPr>
              <w:ind w:right="-122" w:hanging="89"/>
              <w:jc w:val="center"/>
              <w:rPr>
                <w:sz w:val="26"/>
                <w:szCs w:val="26"/>
              </w:rPr>
            </w:pPr>
            <w:r w:rsidRPr="002F4687">
              <w:rPr>
                <w:sz w:val="26"/>
                <w:szCs w:val="26"/>
              </w:rPr>
              <w:t>контрол</w:t>
            </w:r>
            <w:r w:rsidRPr="002F4687">
              <w:rPr>
                <w:sz w:val="26"/>
                <w:szCs w:val="26"/>
              </w:rPr>
              <w:t>ь</w:t>
            </w:r>
            <w:r w:rsidRPr="002F4687">
              <w:rPr>
                <w:sz w:val="26"/>
                <w:szCs w:val="26"/>
              </w:rPr>
              <w:t>ная</w:t>
            </w:r>
          </w:p>
        </w:tc>
        <w:tc>
          <w:tcPr>
            <w:tcW w:w="993" w:type="dxa"/>
            <w:vAlign w:val="center"/>
          </w:tcPr>
          <w:p w:rsidR="00C85BE0" w:rsidRPr="002F4687" w:rsidRDefault="00C85BE0" w:rsidP="00C85BE0">
            <w:pPr>
              <w:jc w:val="center"/>
              <w:rPr>
                <w:sz w:val="26"/>
                <w:szCs w:val="26"/>
              </w:rPr>
            </w:pPr>
            <w:r w:rsidRPr="002F4687">
              <w:rPr>
                <w:sz w:val="26"/>
                <w:szCs w:val="26"/>
              </w:rPr>
              <w:t>56</w:t>
            </w:r>
          </w:p>
        </w:tc>
        <w:tc>
          <w:tcPr>
            <w:tcW w:w="645" w:type="dxa"/>
            <w:vAlign w:val="center"/>
          </w:tcPr>
          <w:p w:rsidR="00C85BE0" w:rsidRPr="002F4687" w:rsidRDefault="00C85BE0" w:rsidP="00C85BE0">
            <w:pPr>
              <w:jc w:val="center"/>
              <w:rPr>
                <w:sz w:val="26"/>
                <w:szCs w:val="26"/>
              </w:rPr>
            </w:pPr>
            <w:r w:rsidRPr="002F4687">
              <w:rPr>
                <w:sz w:val="26"/>
                <w:szCs w:val="26"/>
              </w:rPr>
              <w:t>38</w:t>
            </w:r>
          </w:p>
        </w:tc>
        <w:tc>
          <w:tcPr>
            <w:tcW w:w="720" w:type="dxa"/>
            <w:vAlign w:val="center"/>
          </w:tcPr>
          <w:p w:rsidR="00C85BE0" w:rsidRPr="002F4687" w:rsidRDefault="00C85BE0" w:rsidP="00C85BE0">
            <w:pPr>
              <w:jc w:val="center"/>
              <w:rPr>
                <w:sz w:val="26"/>
                <w:szCs w:val="26"/>
              </w:rPr>
            </w:pPr>
            <w:r w:rsidRPr="002F4687">
              <w:rPr>
                <w:sz w:val="26"/>
                <w:szCs w:val="26"/>
              </w:rPr>
              <w:t>67,8</w:t>
            </w:r>
          </w:p>
        </w:tc>
        <w:tc>
          <w:tcPr>
            <w:tcW w:w="861" w:type="dxa"/>
            <w:vAlign w:val="center"/>
          </w:tcPr>
          <w:p w:rsidR="00C85BE0" w:rsidRPr="002F4687" w:rsidRDefault="00C85BE0" w:rsidP="00C85BE0">
            <w:pPr>
              <w:jc w:val="center"/>
              <w:rPr>
                <w:sz w:val="26"/>
                <w:szCs w:val="26"/>
              </w:rPr>
            </w:pPr>
            <w:r w:rsidRPr="002F4687">
              <w:rPr>
                <w:sz w:val="26"/>
                <w:szCs w:val="26"/>
              </w:rPr>
              <w:t>15</w:t>
            </w:r>
          </w:p>
        </w:tc>
        <w:tc>
          <w:tcPr>
            <w:tcW w:w="700" w:type="dxa"/>
            <w:vAlign w:val="center"/>
          </w:tcPr>
          <w:p w:rsidR="00C85BE0" w:rsidRPr="002F4687" w:rsidRDefault="00C85BE0" w:rsidP="00C85BE0">
            <w:pPr>
              <w:jc w:val="center"/>
              <w:rPr>
                <w:sz w:val="26"/>
                <w:szCs w:val="26"/>
              </w:rPr>
            </w:pPr>
            <w:r w:rsidRPr="002F4687">
              <w:rPr>
                <w:sz w:val="26"/>
                <w:szCs w:val="26"/>
              </w:rPr>
              <w:t>39,5</w:t>
            </w:r>
          </w:p>
        </w:tc>
        <w:tc>
          <w:tcPr>
            <w:tcW w:w="1036" w:type="dxa"/>
            <w:vAlign w:val="center"/>
          </w:tcPr>
          <w:p w:rsidR="00C85BE0" w:rsidRPr="002F4687" w:rsidRDefault="00C85BE0" w:rsidP="00C85BE0">
            <w:pPr>
              <w:ind w:right="-108" w:hanging="136"/>
              <w:jc w:val="center"/>
              <w:rPr>
                <w:sz w:val="26"/>
                <w:szCs w:val="26"/>
              </w:rPr>
            </w:pPr>
            <w:r w:rsidRPr="002F4687">
              <w:rPr>
                <w:sz w:val="26"/>
                <w:szCs w:val="26"/>
              </w:rPr>
              <w:t>85±5,0</w:t>
            </w:r>
          </w:p>
        </w:tc>
        <w:tc>
          <w:tcPr>
            <w:tcW w:w="1363" w:type="dxa"/>
            <w:vAlign w:val="center"/>
          </w:tcPr>
          <w:p w:rsidR="00C85BE0" w:rsidRPr="002F4687" w:rsidRDefault="00C85BE0" w:rsidP="00C85BE0">
            <w:pPr>
              <w:ind w:right="-117" w:hanging="108"/>
              <w:jc w:val="center"/>
              <w:rPr>
                <w:sz w:val="26"/>
                <w:szCs w:val="26"/>
              </w:rPr>
            </w:pPr>
            <w:r w:rsidRPr="002F4687">
              <w:rPr>
                <w:sz w:val="26"/>
                <w:szCs w:val="26"/>
              </w:rPr>
              <w:t>2,4±0,15</w:t>
            </w:r>
          </w:p>
        </w:tc>
      </w:tr>
      <w:tr w:rsidR="00C85BE0" w:rsidRPr="002F4687" w:rsidTr="00C85BE0">
        <w:tc>
          <w:tcPr>
            <w:tcW w:w="1843" w:type="dxa"/>
            <w:vMerge/>
            <w:vAlign w:val="center"/>
          </w:tcPr>
          <w:p w:rsidR="00C85BE0" w:rsidRPr="002F4687" w:rsidRDefault="00C85BE0" w:rsidP="00C85BE0">
            <w:pPr>
              <w:jc w:val="both"/>
              <w:rPr>
                <w:sz w:val="26"/>
                <w:szCs w:val="26"/>
              </w:rPr>
            </w:pPr>
          </w:p>
        </w:tc>
        <w:tc>
          <w:tcPr>
            <w:tcW w:w="1559" w:type="dxa"/>
            <w:vAlign w:val="center"/>
          </w:tcPr>
          <w:p w:rsidR="00C85BE0" w:rsidRPr="002F4687" w:rsidRDefault="00C85BE0" w:rsidP="00C85BE0">
            <w:pPr>
              <w:ind w:right="-122" w:hanging="89"/>
              <w:jc w:val="center"/>
              <w:rPr>
                <w:sz w:val="26"/>
                <w:szCs w:val="26"/>
              </w:rPr>
            </w:pPr>
            <w:r w:rsidRPr="002F4687">
              <w:rPr>
                <w:sz w:val="26"/>
                <w:szCs w:val="26"/>
              </w:rPr>
              <w:t xml:space="preserve">4 </w:t>
            </w:r>
          </w:p>
          <w:p w:rsidR="00C85BE0" w:rsidRPr="002F4687" w:rsidRDefault="00C85BE0" w:rsidP="00C85BE0">
            <w:pPr>
              <w:ind w:right="-122" w:hanging="89"/>
              <w:jc w:val="center"/>
              <w:rPr>
                <w:sz w:val="26"/>
                <w:szCs w:val="26"/>
              </w:rPr>
            </w:pPr>
            <w:r w:rsidRPr="002F4687">
              <w:rPr>
                <w:sz w:val="26"/>
                <w:szCs w:val="26"/>
              </w:rPr>
              <w:t>опытная</w:t>
            </w:r>
          </w:p>
        </w:tc>
        <w:tc>
          <w:tcPr>
            <w:tcW w:w="993" w:type="dxa"/>
            <w:vAlign w:val="center"/>
          </w:tcPr>
          <w:p w:rsidR="00C85BE0" w:rsidRPr="002F4687" w:rsidRDefault="00C85BE0" w:rsidP="00C85BE0">
            <w:pPr>
              <w:jc w:val="center"/>
              <w:rPr>
                <w:sz w:val="26"/>
                <w:szCs w:val="26"/>
              </w:rPr>
            </w:pPr>
            <w:r w:rsidRPr="002F4687">
              <w:rPr>
                <w:sz w:val="26"/>
                <w:szCs w:val="26"/>
              </w:rPr>
              <w:t>52</w:t>
            </w:r>
          </w:p>
        </w:tc>
        <w:tc>
          <w:tcPr>
            <w:tcW w:w="645" w:type="dxa"/>
            <w:vAlign w:val="center"/>
          </w:tcPr>
          <w:p w:rsidR="00C85BE0" w:rsidRPr="002F4687" w:rsidRDefault="00C85BE0" w:rsidP="00C85BE0">
            <w:pPr>
              <w:jc w:val="center"/>
              <w:rPr>
                <w:sz w:val="26"/>
                <w:szCs w:val="26"/>
              </w:rPr>
            </w:pPr>
            <w:r w:rsidRPr="002F4687">
              <w:rPr>
                <w:sz w:val="26"/>
                <w:szCs w:val="26"/>
              </w:rPr>
              <w:t>40</w:t>
            </w:r>
          </w:p>
        </w:tc>
        <w:tc>
          <w:tcPr>
            <w:tcW w:w="720" w:type="dxa"/>
            <w:vAlign w:val="center"/>
          </w:tcPr>
          <w:p w:rsidR="00C85BE0" w:rsidRPr="002F4687" w:rsidRDefault="00C85BE0" w:rsidP="00C85BE0">
            <w:pPr>
              <w:jc w:val="center"/>
              <w:rPr>
                <w:sz w:val="26"/>
                <w:szCs w:val="26"/>
              </w:rPr>
            </w:pPr>
            <w:r w:rsidRPr="002F4687">
              <w:rPr>
                <w:sz w:val="26"/>
                <w:szCs w:val="26"/>
              </w:rPr>
              <w:t>76,9</w:t>
            </w:r>
          </w:p>
        </w:tc>
        <w:tc>
          <w:tcPr>
            <w:tcW w:w="861" w:type="dxa"/>
            <w:vAlign w:val="center"/>
          </w:tcPr>
          <w:p w:rsidR="00C85BE0" w:rsidRPr="002F4687" w:rsidRDefault="00C85BE0" w:rsidP="00C85BE0">
            <w:pPr>
              <w:jc w:val="center"/>
              <w:rPr>
                <w:sz w:val="26"/>
                <w:szCs w:val="26"/>
              </w:rPr>
            </w:pPr>
            <w:r w:rsidRPr="002F4687">
              <w:rPr>
                <w:sz w:val="26"/>
                <w:szCs w:val="26"/>
              </w:rPr>
              <w:t>22</w:t>
            </w:r>
          </w:p>
        </w:tc>
        <w:tc>
          <w:tcPr>
            <w:tcW w:w="700" w:type="dxa"/>
            <w:vAlign w:val="center"/>
          </w:tcPr>
          <w:p w:rsidR="00C85BE0" w:rsidRPr="002F4687" w:rsidRDefault="00C85BE0" w:rsidP="00C85BE0">
            <w:pPr>
              <w:jc w:val="center"/>
              <w:rPr>
                <w:sz w:val="26"/>
                <w:szCs w:val="26"/>
              </w:rPr>
            </w:pPr>
            <w:r w:rsidRPr="002F4687">
              <w:rPr>
                <w:sz w:val="26"/>
                <w:szCs w:val="26"/>
              </w:rPr>
              <w:t>55,0</w:t>
            </w:r>
          </w:p>
        </w:tc>
        <w:tc>
          <w:tcPr>
            <w:tcW w:w="1036" w:type="dxa"/>
            <w:vAlign w:val="center"/>
          </w:tcPr>
          <w:p w:rsidR="00C85BE0" w:rsidRPr="002F4687" w:rsidRDefault="00C85BE0" w:rsidP="00C85BE0">
            <w:pPr>
              <w:ind w:right="-108" w:hanging="136"/>
              <w:jc w:val="center"/>
              <w:rPr>
                <w:sz w:val="26"/>
                <w:szCs w:val="26"/>
              </w:rPr>
            </w:pPr>
            <w:r w:rsidRPr="002F4687">
              <w:rPr>
                <w:sz w:val="26"/>
                <w:szCs w:val="26"/>
              </w:rPr>
              <w:t>79±4,1</w:t>
            </w:r>
          </w:p>
        </w:tc>
        <w:tc>
          <w:tcPr>
            <w:tcW w:w="1363" w:type="dxa"/>
            <w:vAlign w:val="center"/>
          </w:tcPr>
          <w:p w:rsidR="00C85BE0" w:rsidRPr="002F4687" w:rsidRDefault="00C85BE0" w:rsidP="00C85BE0">
            <w:pPr>
              <w:ind w:right="-117" w:hanging="108"/>
              <w:jc w:val="center"/>
              <w:rPr>
                <w:sz w:val="26"/>
                <w:szCs w:val="26"/>
                <w:vertAlign w:val="superscript"/>
              </w:rPr>
            </w:pPr>
            <w:r w:rsidRPr="002F4687">
              <w:rPr>
                <w:sz w:val="26"/>
                <w:szCs w:val="26"/>
              </w:rPr>
              <w:t>1,7±0,05*</w:t>
            </w:r>
          </w:p>
        </w:tc>
      </w:tr>
      <w:tr w:rsidR="00C85BE0" w:rsidRPr="002F4687" w:rsidTr="00C85BE0">
        <w:tc>
          <w:tcPr>
            <w:tcW w:w="1843" w:type="dxa"/>
            <w:vMerge w:val="restart"/>
            <w:vAlign w:val="center"/>
          </w:tcPr>
          <w:p w:rsidR="00C85BE0" w:rsidRPr="002F4687" w:rsidRDefault="00C85BE0" w:rsidP="00C85BE0">
            <w:pPr>
              <w:jc w:val="both"/>
              <w:rPr>
                <w:sz w:val="26"/>
                <w:szCs w:val="26"/>
              </w:rPr>
            </w:pPr>
            <w:r w:rsidRPr="002F4687">
              <w:rPr>
                <w:sz w:val="26"/>
                <w:szCs w:val="26"/>
              </w:rPr>
              <w:t>Ректоцервикальный</w:t>
            </w:r>
          </w:p>
        </w:tc>
        <w:tc>
          <w:tcPr>
            <w:tcW w:w="1559" w:type="dxa"/>
            <w:vAlign w:val="center"/>
          </w:tcPr>
          <w:p w:rsidR="00C85BE0" w:rsidRPr="002F4687" w:rsidRDefault="00C85BE0" w:rsidP="00C85BE0">
            <w:pPr>
              <w:ind w:right="-122" w:hanging="89"/>
              <w:jc w:val="center"/>
              <w:rPr>
                <w:sz w:val="26"/>
                <w:szCs w:val="26"/>
              </w:rPr>
            </w:pPr>
            <w:r w:rsidRPr="002F4687">
              <w:rPr>
                <w:sz w:val="26"/>
                <w:szCs w:val="26"/>
              </w:rPr>
              <w:t>5</w:t>
            </w:r>
          </w:p>
          <w:p w:rsidR="00C85BE0" w:rsidRPr="002F4687" w:rsidRDefault="00C85BE0" w:rsidP="00C85BE0">
            <w:pPr>
              <w:ind w:right="-122" w:hanging="89"/>
              <w:jc w:val="center"/>
              <w:rPr>
                <w:sz w:val="26"/>
                <w:szCs w:val="26"/>
              </w:rPr>
            </w:pPr>
            <w:r w:rsidRPr="002F4687">
              <w:rPr>
                <w:sz w:val="26"/>
                <w:szCs w:val="26"/>
              </w:rPr>
              <w:t>контрол</w:t>
            </w:r>
            <w:r w:rsidRPr="002F4687">
              <w:rPr>
                <w:sz w:val="26"/>
                <w:szCs w:val="26"/>
              </w:rPr>
              <w:t>ь</w:t>
            </w:r>
            <w:r w:rsidRPr="002F4687">
              <w:rPr>
                <w:sz w:val="26"/>
                <w:szCs w:val="26"/>
              </w:rPr>
              <w:t>ная</w:t>
            </w:r>
          </w:p>
        </w:tc>
        <w:tc>
          <w:tcPr>
            <w:tcW w:w="993" w:type="dxa"/>
            <w:vAlign w:val="center"/>
          </w:tcPr>
          <w:p w:rsidR="00C85BE0" w:rsidRPr="002F4687" w:rsidRDefault="00C85BE0" w:rsidP="00C85BE0">
            <w:pPr>
              <w:jc w:val="center"/>
              <w:rPr>
                <w:sz w:val="26"/>
                <w:szCs w:val="26"/>
              </w:rPr>
            </w:pPr>
            <w:r w:rsidRPr="002F4687">
              <w:rPr>
                <w:sz w:val="26"/>
                <w:szCs w:val="26"/>
              </w:rPr>
              <w:t>54</w:t>
            </w:r>
          </w:p>
        </w:tc>
        <w:tc>
          <w:tcPr>
            <w:tcW w:w="645" w:type="dxa"/>
            <w:vAlign w:val="center"/>
          </w:tcPr>
          <w:p w:rsidR="00C85BE0" w:rsidRPr="002F4687" w:rsidRDefault="00C85BE0" w:rsidP="00C85BE0">
            <w:pPr>
              <w:jc w:val="center"/>
              <w:rPr>
                <w:sz w:val="26"/>
                <w:szCs w:val="26"/>
              </w:rPr>
            </w:pPr>
            <w:r w:rsidRPr="002F4687">
              <w:rPr>
                <w:sz w:val="26"/>
                <w:szCs w:val="26"/>
              </w:rPr>
              <w:t>39</w:t>
            </w:r>
          </w:p>
        </w:tc>
        <w:tc>
          <w:tcPr>
            <w:tcW w:w="720" w:type="dxa"/>
            <w:vAlign w:val="center"/>
          </w:tcPr>
          <w:p w:rsidR="00C85BE0" w:rsidRPr="002F4687" w:rsidRDefault="00C85BE0" w:rsidP="00C85BE0">
            <w:pPr>
              <w:jc w:val="center"/>
              <w:rPr>
                <w:sz w:val="26"/>
                <w:szCs w:val="26"/>
              </w:rPr>
            </w:pPr>
            <w:r w:rsidRPr="002F4687">
              <w:rPr>
                <w:sz w:val="26"/>
                <w:szCs w:val="26"/>
              </w:rPr>
              <w:t>72,2</w:t>
            </w:r>
          </w:p>
        </w:tc>
        <w:tc>
          <w:tcPr>
            <w:tcW w:w="861" w:type="dxa"/>
            <w:vAlign w:val="center"/>
          </w:tcPr>
          <w:p w:rsidR="00C85BE0" w:rsidRPr="002F4687" w:rsidRDefault="00C85BE0" w:rsidP="00C85BE0">
            <w:pPr>
              <w:jc w:val="center"/>
              <w:rPr>
                <w:sz w:val="26"/>
                <w:szCs w:val="26"/>
              </w:rPr>
            </w:pPr>
            <w:r w:rsidRPr="002F4687">
              <w:rPr>
                <w:sz w:val="26"/>
                <w:szCs w:val="26"/>
              </w:rPr>
              <w:t>23</w:t>
            </w:r>
          </w:p>
        </w:tc>
        <w:tc>
          <w:tcPr>
            <w:tcW w:w="700" w:type="dxa"/>
            <w:vAlign w:val="center"/>
          </w:tcPr>
          <w:p w:rsidR="00C85BE0" w:rsidRPr="002F4687" w:rsidRDefault="00C85BE0" w:rsidP="00C85BE0">
            <w:pPr>
              <w:jc w:val="center"/>
              <w:rPr>
                <w:sz w:val="26"/>
                <w:szCs w:val="26"/>
              </w:rPr>
            </w:pPr>
            <w:r w:rsidRPr="002F4687">
              <w:rPr>
                <w:sz w:val="26"/>
                <w:szCs w:val="26"/>
              </w:rPr>
              <w:t>59,0</w:t>
            </w:r>
          </w:p>
        </w:tc>
        <w:tc>
          <w:tcPr>
            <w:tcW w:w="1036" w:type="dxa"/>
            <w:vAlign w:val="center"/>
          </w:tcPr>
          <w:p w:rsidR="00C85BE0" w:rsidRPr="002F4687" w:rsidRDefault="00C85BE0" w:rsidP="00C85BE0">
            <w:pPr>
              <w:ind w:right="-108" w:hanging="136"/>
              <w:jc w:val="center"/>
              <w:rPr>
                <w:sz w:val="26"/>
                <w:szCs w:val="26"/>
              </w:rPr>
            </w:pPr>
            <w:r w:rsidRPr="002F4687">
              <w:rPr>
                <w:sz w:val="26"/>
                <w:szCs w:val="26"/>
              </w:rPr>
              <w:t>83±3,4*</w:t>
            </w:r>
          </w:p>
        </w:tc>
        <w:tc>
          <w:tcPr>
            <w:tcW w:w="1363" w:type="dxa"/>
            <w:vAlign w:val="center"/>
          </w:tcPr>
          <w:p w:rsidR="00C85BE0" w:rsidRPr="002F4687" w:rsidRDefault="00C85BE0" w:rsidP="00C85BE0">
            <w:pPr>
              <w:ind w:right="-117" w:hanging="108"/>
              <w:jc w:val="center"/>
              <w:rPr>
                <w:sz w:val="26"/>
                <w:szCs w:val="26"/>
              </w:rPr>
            </w:pPr>
            <w:r w:rsidRPr="002F4687">
              <w:rPr>
                <w:sz w:val="26"/>
                <w:szCs w:val="26"/>
              </w:rPr>
              <w:t>1,8±0,12</w:t>
            </w:r>
          </w:p>
        </w:tc>
      </w:tr>
      <w:tr w:rsidR="00C85BE0" w:rsidRPr="002F4687" w:rsidTr="00C85BE0">
        <w:tc>
          <w:tcPr>
            <w:tcW w:w="1843" w:type="dxa"/>
            <w:vMerge/>
            <w:vAlign w:val="center"/>
          </w:tcPr>
          <w:p w:rsidR="00C85BE0" w:rsidRPr="002F4687" w:rsidRDefault="00C85BE0" w:rsidP="00C85BE0">
            <w:pPr>
              <w:jc w:val="both"/>
              <w:rPr>
                <w:sz w:val="26"/>
                <w:szCs w:val="26"/>
              </w:rPr>
            </w:pPr>
          </w:p>
        </w:tc>
        <w:tc>
          <w:tcPr>
            <w:tcW w:w="1559" w:type="dxa"/>
            <w:vAlign w:val="center"/>
          </w:tcPr>
          <w:p w:rsidR="00C85BE0" w:rsidRPr="002F4687" w:rsidRDefault="00C85BE0" w:rsidP="00C85BE0">
            <w:pPr>
              <w:ind w:right="-122" w:hanging="89"/>
              <w:jc w:val="center"/>
              <w:rPr>
                <w:sz w:val="26"/>
                <w:szCs w:val="26"/>
              </w:rPr>
            </w:pPr>
            <w:r w:rsidRPr="002F4687">
              <w:rPr>
                <w:sz w:val="26"/>
                <w:szCs w:val="26"/>
              </w:rPr>
              <w:t xml:space="preserve">6 </w:t>
            </w:r>
          </w:p>
          <w:p w:rsidR="00C85BE0" w:rsidRPr="002F4687" w:rsidRDefault="00C85BE0" w:rsidP="00C85BE0">
            <w:pPr>
              <w:ind w:right="-122" w:hanging="89"/>
              <w:jc w:val="center"/>
              <w:rPr>
                <w:sz w:val="26"/>
                <w:szCs w:val="26"/>
              </w:rPr>
            </w:pPr>
            <w:r w:rsidRPr="002F4687">
              <w:rPr>
                <w:sz w:val="26"/>
                <w:szCs w:val="26"/>
              </w:rPr>
              <w:t>опытная</w:t>
            </w:r>
          </w:p>
        </w:tc>
        <w:tc>
          <w:tcPr>
            <w:tcW w:w="993" w:type="dxa"/>
            <w:vAlign w:val="center"/>
          </w:tcPr>
          <w:p w:rsidR="00C85BE0" w:rsidRPr="002F4687" w:rsidRDefault="00C85BE0" w:rsidP="00C85BE0">
            <w:pPr>
              <w:jc w:val="center"/>
              <w:rPr>
                <w:sz w:val="26"/>
                <w:szCs w:val="26"/>
              </w:rPr>
            </w:pPr>
            <w:r w:rsidRPr="002F4687">
              <w:rPr>
                <w:sz w:val="26"/>
                <w:szCs w:val="26"/>
              </w:rPr>
              <w:t>51</w:t>
            </w:r>
          </w:p>
        </w:tc>
        <w:tc>
          <w:tcPr>
            <w:tcW w:w="645" w:type="dxa"/>
            <w:vAlign w:val="center"/>
          </w:tcPr>
          <w:p w:rsidR="00C85BE0" w:rsidRPr="002F4687" w:rsidRDefault="00C85BE0" w:rsidP="00C85BE0">
            <w:pPr>
              <w:jc w:val="center"/>
              <w:rPr>
                <w:sz w:val="26"/>
                <w:szCs w:val="26"/>
              </w:rPr>
            </w:pPr>
            <w:r w:rsidRPr="002F4687">
              <w:rPr>
                <w:sz w:val="26"/>
                <w:szCs w:val="26"/>
              </w:rPr>
              <w:t>40</w:t>
            </w:r>
          </w:p>
        </w:tc>
        <w:tc>
          <w:tcPr>
            <w:tcW w:w="720" w:type="dxa"/>
            <w:vAlign w:val="center"/>
          </w:tcPr>
          <w:p w:rsidR="00C85BE0" w:rsidRPr="002F4687" w:rsidRDefault="00C85BE0" w:rsidP="00C85BE0">
            <w:pPr>
              <w:jc w:val="center"/>
              <w:rPr>
                <w:sz w:val="26"/>
                <w:szCs w:val="26"/>
              </w:rPr>
            </w:pPr>
            <w:r w:rsidRPr="002F4687">
              <w:rPr>
                <w:sz w:val="26"/>
                <w:szCs w:val="26"/>
              </w:rPr>
              <w:t>78,4</w:t>
            </w:r>
          </w:p>
        </w:tc>
        <w:tc>
          <w:tcPr>
            <w:tcW w:w="861" w:type="dxa"/>
            <w:vAlign w:val="center"/>
          </w:tcPr>
          <w:p w:rsidR="00C85BE0" w:rsidRPr="002F4687" w:rsidRDefault="00C85BE0" w:rsidP="00C85BE0">
            <w:pPr>
              <w:jc w:val="center"/>
              <w:rPr>
                <w:sz w:val="26"/>
                <w:szCs w:val="26"/>
              </w:rPr>
            </w:pPr>
            <w:r w:rsidRPr="002F4687">
              <w:rPr>
                <w:sz w:val="26"/>
                <w:szCs w:val="26"/>
              </w:rPr>
              <w:t>26</w:t>
            </w:r>
          </w:p>
        </w:tc>
        <w:tc>
          <w:tcPr>
            <w:tcW w:w="700" w:type="dxa"/>
            <w:vAlign w:val="center"/>
          </w:tcPr>
          <w:p w:rsidR="00C85BE0" w:rsidRPr="002F4687" w:rsidRDefault="00C85BE0" w:rsidP="00C85BE0">
            <w:pPr>
              <w:jc w:val="center"/>
              <w:rPr>
                <w:sz w:val="26"/>
                <w:szCs w:val="26"/>
              </w:rPr>
            </w:pPr>
            <w:r w:rsidRPr="002F4687">
              <w:rPr>
                <w:sz w:val="26"/>
                <w:szCs w:val="26"/>
              </w:rPr>
              <w:t>65,0</w:t>
            </w:r>
          </w:p>
        </w:tc>
        <w:tc>
          <w:tcPr>
            <w:tcW w:w="1036" w:type="dxa"/>
            <w:vAlign w:val="center"/>
          </w:tcPr>
          <w:p w:rsidR="00C85BE0" w:rsidRPr="002F4687" w:rsidRDefault="00C85BE0" w:rsidP="00C85BE0">
            <w:pPr>
              <w:ind w:right="-108" w:hanging="136"/>
              <w:jc w:val="center"/>
              <w:rPr>
                <w:sz w:val="26"/>
                <w:szCs w:val="26"/>
              </w:rPr>
            </w:pPr>
            <w:r w:rsidRPr="002F4687">
              <w:rPr>
                <w:sz w:val="26"/>
                <w:szCs w:val="26"/>
              </w:rPr>
              <w:t>72±3,0</w:t>
            </w:r>
          </w:p>
        </w:tc>
        <w:tc>
          <w:tcPr>
            <w:tcW w:w="1363" w:type="dxa"/>
            <w:vAlign w:val="center"/>
          </w:tcPr>
          <w:p w:rsidR="00C85BE0" w:rsidRPr="002F4687" w:rsidRDefault="00C85BE0" w:rsidP="00C85BE0">
            <w:pPr>
              <w:ind w:right="-117" w:hanging="108"/>
              <w:jc w:val="center"/>
              <w:rPr>
                <w:sz w:val="26"/>
                <w:szCs w:val="26"/>
              </w:rPr>
            </w:pPr>
            <w:r w:rsidRPr="002F4687">
              <w:rPr>
                <w:sz w:val="26"/>
                <w:szCs w:val="26"/>
              </w:rPr>
              <w:t>1,6±0,03</w:t>
            </w:r>
          </w:p>
        </w:tc>
      </w:tr>
    </w:tbl>
    <w:p w:rsidR="00C85BE0" w:rsidRPr="002F4687" w:rsidRDefault="00C85BE0" w:rsidP="00C85BE0">
      <w:pPr>
        <w:jc w:val="both"/>
      </w:pPr>
      <w:r w:rsidRPr="002F4687">
        <w:t>*-Р&lt;0,05-0,01</w:t>
      </w:r>
    </w:p>
    <w:p w:rsidR="00C85BE0" w:rsidRPr="002F4687" w:rsidRDefault="00C85BE0" w:rsidP="00C85BE0">
      <w:pPr>
        <w:ind w:firstLine="709"/>
        <w:jc w:val="both"/>
        <w:rPr>
          <w:sz w:val="28"/>
          <w:szCs w:val="28"/>
        </w:rPr>
      </w:pPr>
      <w:r w:rsidRPr="002F4687">
        <w:rPr>
          <w:sz w:val="28"/>
          <w:szCs w:val="28"/>
        </w:rPr>
        <w:t>При сравнении трех способов осеменения на фоне скармливания биологически активного препарата Баксин-вет установлено, что наивысшая оплодотворяемость у коров была в 6 опытной группе при использовании ректоцерв</w:t>
      </w:r>
      <w:r w:rsidRPr="002F4687">
        <w:rPr>
          <w:sz w:val="28"/>
          <w:szCs w:val="28"/>
        </w:rPr>
        <w:t>и</w:t>
      </w:r>
      <w:r w:rsidRPr="002F4687">
        <w:rPr>
          <w:sz w:val="28"/>
          <w:szCs w:val="28"/>
        </w:rPr>
        <w:t>кального способа осеменения. Этот показатель превышал контроль на 4,4% при мано- и визоцервикальном осеменении, а в опытной группе это превышение составило лишь 1,5%, что подтверждает эффективность скармливания биологич</w:t>
      </w:r>
      <w:r w:rsidRPr="002F4687">
        <w:rPr>
          <w:sz w:val="28"/>
          <w:szCs w:val="28"/>
        </w:rPr>
        <w:t>е</w:t>
      </w:r>
      <w:r w:rsidRPr="002F4687">
        <w:rPr>
          <w:sz w:val="28"/>
          <w:szCs w:val="28"/>
        </w:rPr>
        <w:t>ски активного препарата Баксин-вет не зависимо от способа осеменения.</w:t>
      </w:r>
    </w:p>
    <w:p w:rsidR="00C85BE0" w:rsidRPr="002F4687" w:rsidRDefault="00C85BE0" w:rsidP="00C85BE0">
      <w:pPr>
        <w:ind w:firstLine="709"/>
        <w:jc w:val="both"/>
        <w:rPr>
          <w:sz w:val="28"/>
          <w:szCs w:val="28"/>
        </w:rPr>
      </w:pPr>
      <w:r w:rsidRPr="002F4687">
        <w:rPr>
          <w:sz w:val="28"/>
          <w:szCs w:val="28"/>
        </w:rPr>
        <w:t>Оплодотворяемость в первую охоту при ректоцервикальном способе ос</w:t>
      </w:r>
      <w:r w:rsidRPr="002F4687">
        <w:rPr>
          <w:sz w:val="28"/>
          <w:szCs w:val="28"/>
        </w:rPr>
        <w:t>е</w:t>
      </w:r>
      <w:r w:rsidRPr="002F4687">
        <w:rPr>
          <w:sz w:val="28"/>
          <w:szCs w:val="28"/>
        </w:rPr>
        <w:t>менения также была самой высокой. В опытной группе она превышала оплод</w:t>
      </w:r>
      <w:r w:rsidRPr="002F4687">
        <w:rPr>
          <w:sz w:val="28"/>
          <w:szCs w:val="28"/>
        </w:rPr>
        <w:t>о</w:t>
      </w:r>
      <w:r w:rsidRPr="002F4687">
        <w:rPr>
          <w:sz w:val="28"/>
          <w:szCs w:val="28"/>
        </w:rPr>
        <w:t>творяемость при маноцервикальном способе осеменения на 7,5% и на 10,0% - при визоцервикальном.</w:t>
      </w:r>
    </w:p>
    <w:p w:rsidR="00C85BE0" w:rsidRPr="002F4687" w:rsidRDefault="00C85BE0" w:rsidP="00C85BE0">
      <w:pPr>
        <w:ind w:firstLine="709"/>
        <w:jc w:val="both"/>
        <w:rPr>
          <w:sz w:val="28"/>
          <w:szCs w:val="28"/>
        </w:rPr>
      </w:pPr>
      <w:r w:rsidRPr="002F4687">
        <w:rPr>
          <w:sz w:val="28"/>
          <w:szCs w:val="28"/>
        </w:rPr>
        <w:t>Установлено также, что у коров 6 опытной группы был самый короткий сервис период и самый низкий индекс осеменения.</w:t>
      </w:r>
    </w:p>
    <w:p w:rsidR="00C85BE0" w:rsidRPr="002F4687" w:rsidRDefault="00C85BE0" w:rsidP="00C85BE0">
      <w:pPr>
        <w:ind w:firstLine="709"/>
        <w:jc w:val="both"/>
        <w:rPr>
          <w:sz w:val="28"/>
          <w:szCs w:val="28"/>
        </w:rPr>
      </w:pPr>
      <w:r w:rsidRPr="002F4687">
        <w:rPr>
          <w:sz w:val="28"/>
          <w:szCs w:val="28"/>
        </w:rPr>
        <w:t xml:space="preserve">Также была проанализирована родовая деятельность коров опытных и контрольных групп при разных способах осеменения. </w:t>
      </w:r>
    </w:p>
    <w:p w:rsidR="00C85BE0" w:rsidRPr="002F4687" w:rsidRDefault="00C85BE0" w:rsidP="00C85BE0">
      <w:pPr>
        <w:ind w:firstLine="709"/>
        <w:jc w:val="both"/>
        <w:rPr>
          <w:sz w:val="28"/>
          <w:szCs w:val="28"/>
        </w:rPr>
      </w:pPr>
      <w:r w:rsidRPr="002F4687">
        <w:rPr>
          <w:sz w:val="28"/>
          <w:szCs w:val="28"/>
        </w:rPr>
        <w:t>Из данных таблицы 2 следует, что способ осеменения в контрольных группах коров не оказывает влияния на продолжительность родов и выделения последа. В опытных группах коров эти показатели так же практически не зависли от способа осеменения коров, однако по сравнению с контрольными п</w:t>
      </w:r>
      <w:r w:rsidRPr="002F4687">
        <w:rPr>
          <w:sz w:val="28"/>
          <w:szCs w:val="28"/>
        </w:rPr>
        <w:t>о</w:t>
      </w:r>
      <w:r w:rsidRPr="002F4687">
        <w:rPr>
          <w:sz w:val="28"/>
          <w:szCs w:val="28"/>
        </w:rPr>
        <w:t>казателями, были значительно ниже.</w:t>
      </w:r>
    </w:p>
    <w:p w:rsidR="00E14946" w:rsidRPr="002F4687" w:rsidRDefault="00E14946" w:rsidP="00E14946">
      <w:pPr>
        <w:ind w:firstLine="709"/>
        <w:jc w:val="both"/>
        <w:rPr>
          <w:sz w:val="28"/>
          <w:szCs w:val="28"/>
        </w:rPr>
      </w:pPr>
      <w:r w:rsidRPr="002F4687">
        <w:rPr>
          <w:sz w:val="28"/>
          <w:szCs w:val="28"/>
        </w:rPr>
        <w:t>Так, подготовительная стадия у коров опытных групп в среднем была короче, чем у опытных на 2,4 часа, стадия выделения плода – на 0,8 часа, а стадия выделения последа – на 1 час.</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Влияние скармливания коровам препарата Баксин-вет  и способа осеменения на течения родов и жизнеспособность телят</w:t>
      </w:r>
    </w:p>
    <w:tbl>
      <w:tblPr>
        <w:tblW w:w="96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33"/>
        <w:gridCol w:w="861"/>
        <w:gridCol w:w="510"/>
        <w:gridCol w:w="1148"/>
        <w:gridCol w:w="1064"/>
        <w:gridCol w:w="1077"/>
        <w:gridCol w:w="616"/>
        <w:gridCol w:w="1232"/>
        <w:gridCol w:w="1204"/>
        <w:gridCol w:w="714"/>
      </w:tblGrid>
      <w:tr w:rsidR="00C85BE0" w:rsidRPr="002F4687" w:rsidTr="00C85BE0">
        <w:tc>
          <w:tcPr>
            <w:tcW w:w="1233"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Сп</w:t>
            </w:r>
            <w:r w:rsidRPr="002F4687">
              <w:rPr>
                <w:sz w:val="26"/>
                <w:szCs w:val="26"/>
              </w:rPr>
              <w:t>о</w:t>
            </w:r>
            <w:r w:rsidRPr="002F4687">
              <w:rPr>
                <w:sz w:val="26"/>
                <w:szCs w:val="26"/>
              </w:rPr>
              <w:t>соб осем</w:t>
            </w:r>
            <w:r w:rsidRPr="002F4687">
              <w:rPr>
                <w:sz w:val="26"/>
                <w:szCs w:val="26"/>
              </w:rPr>
              <w:t>е</w:t>
            </w:r>
            <w:r w:rsidRPr="002F4687">
              <w:rPr>
                <w:sz w:val="26"/>
                <w:szCs w:val="26"/>
              </w:rPr>
              <w:t>нения</w:t>
            </w:r>
          </w:p>
        </w:tc>
        <w:tc>
          <w:tcPr>
            <w:tcW w:w="861"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Группа животных</w:t>
            </w:r>
          </w:p>
        </w:tc>
        <w:tc>
          <w:tcPr>
            <w:tcW w:w="510"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Число животных</w:t>
            </w:r>
          </w:p>
        </w:tc>
        <w:tc>
          <w:tcPr>
            <w:tcW w:w="3289" w:type="dxa"/>
            <w:gridSpan w:val="3"/>
            <w:vAlign w:val="center"/>
          </w:tcPr>
          <w:p w:rsidR="00C85BE0" w:rsidRPr="002F4687" w:rsidRDefault="00C85BE0" w:rsidP="00C85BE0">
            <w:pPr>
              <w:jc w:val="center"/>
              <w:rPr>
                <w:sz w:val="26"/>
                <w:szCs w:val="26"/>
              </w:rPr>
            </w:pPr>
            <w:r w:rsidRPr="002F4687">
              <w:rPr>
                <w:sz w:val="26"/>
                <w:szCs w:val="26"/>
              </w:rPr>
              <w:t>Продолжительность родов и выделения последа, ч</w:t>
            </w:r>
          </w:p>
        </w:tc>
        <w:tc>
          <w:tcPr>
            <w:tcW w:w="616"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Всего получено телят, гол</w:t>
            </w:r>
          </w:p>
        </w:tc>
        <w:tc>
          <w:tcPr>
            <w:tcW w:w="2436" w:type="dxa"/>
            <w:gridSpan w:val="2"/>
            <w:vAlign w:val="center"/>
          </w:tcPr>
          <w:p w:rsidR="00C85BE0" w:rsidRPr="002F4687" w:rsidRDefault="00C85BE0" w:rsidP="00C85BE0">
            <w:pPr>
              <w:jc w:val="center"/>
              <w:rPr>
                <w:sz w:val="26"/>
                <w:szCs w:val="26"/>
              </w:rPr>
            </w:pPr>
            <w:r w:rsidRPr="002F4687">
              <w:rPr>
                <w:sz w:val="26"/>
                <w:szCs w:val="26"/>
              </w:rPr>
              <w:t>Масса 1-го теле</w:t>
            </w:r>
            <w:r w:rsidRPr="002F4687">
              <w:rPr>
                <w:sz w:val="26"/>
                <w:szCs w:val="26"/>
              </w:rPr>
              <w:t>н</w:t>
            </w:r>
            <w:r w:rsidRPr="002F4687">
              <w:rPr>
                <w:sz w:val="26"/>
                <w:szCs w:val="26"/>
              </w:rPr>
              <w:t>ка, кг</w:t>
            </w:r>
          </w:p>
        </w:tc>
        <w:tc>
          <w:tcPr>
            <w:tcW w:w="714"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Сохранность приплода, %</w:t>
            </w:r>
          </w:p>
        </w:tc>
      </w:tr>
      <w:tr w:rsidR="00C85BE0" w:rsidRPr="002F4687" w:rsidTr="00C85BE0">
        <w:trPr>
          <w:cantSplit/>
          <w:trHeight w:val="2698"/>
        </w:trPr>
        <w:tc>
          <w:tcPr>
            <w:tcW w:w="1233" w:type="dxa"/>
            <w:vMerge/>
            <w:vAlign w:val="center"/>
          </w:tcPr>
          <w:p w:rsidR="00C85BE0" w:rsidRPr="002F4687" w:rsidRDefault="00C85BE0" w:rsidP="00C85BE0">
            <w:pPr>
              <w:jc w:val="both"/>
              <w:rPr>
                <w:sz w:val="26"/>
                <w:szCs w:val="26"/>
              </w:rPr>
            </w:pPr>
          </w:p>
        </w:tc>
        <w:tc>
          <w:tcPr>
            <w:tcW w:w="861" w:type="dxa"/>
            <w:vMerge/>
            <w:vAlign w:val="center"/>
          </w:tcPr>
          <w:p w:rsidR="00C85BE0" w:rsidRPr="002F4687" w:rsidRDefault="00C85BE0" w:rsidP="00C85BE0">
            <w:pPr>
              <w:jc w:val="both"/>
              <w:rPr>
                <w:sz w:val="26"/>
                <w:szCs w:val="26"/>
              </w:rPr>
            </w:pPr>
          </w:p>
        </w:tc>
        <w:tc>
          <w:tcPr>
            <w:tcW w:w="510" w:type="dxa"/>
            <w:vMerge/>
            <w:vAlign w:val="center"/>
          </w:tcPr>
          <w:p w:rsidR="00C85BE0" w:rsidRPr="002F4687" w:rsidRDefault="00C85BE0" w:rsidP="00C85BE0">
            <w:pPr>
              <w:jc w:val="both"/>
              <w:rPr>
                <w:sz w:val="26"/>
                <w:szCs w:val="26"/>
              </w:rPr>
            </w:pPr>
          </w:p>
        </w:tc>
        <w:tc>
          <w:tcPr>
            <w:tcW w:w="1148" w:type="dxa"/>
            <w:textDirection w:val="btLr"/>
            <w:vAlign w:val="center"/>
          </w:tcPr>
          <w:p w:rsidR="00C85BE0" w:rsidRPr="002F4687" w:rsidRDefault="00C85BE0" w:rsidP="00C85BE0">
            <w:pPr>
              <w:ind w:left="113" w:right="113"/>
              <w:jc w:val="center"/>
              <w:rPr>
                <w:sz w:val="26"/>
                <w:szCs w:val="26"/>
              </w:rPr>
            </w:pPr>
            <w:r w:rsidRPr="002F4687">
              <w:rPr>
                <w:sz w:val="26"/>
                <w:szCs w:val="26"/>
              </w:rPr>
              <w:t>ст</w:t>
            </w:r>
            <w:r w:rsidRPr="002F4687">
              <w:rPr>
                <w:sz w:val="26"/>
                <w:szCs w:val="26"/>
              </w:rPr>
              <w:t>а</w:t>
            </w:r>
            <w:r w:rsidRPr="002F4687">
              <w:rPr>
                <w:sz w:val="26"/>
                <w:szCs w:val="26"/>
              </w:rPr>
              <w:t xml:space="preserve">дия </w:t>
            </w:r>
          </w:p>
          <w:p w:rsidR="00C85BE0" w:rsidRPr="002F4687" w:rsidRDefault="00C85BE0" w:rsidP="00C85BE0">
            <w:pPr>
              <w:ind w:left="113" w:right="113"/>
              <w:jc w:val="center"/>
              <w:rPr>
                <w:sz w:val="26"/>
                <w:szCs w:val="26"/>
              </w:rPr>
            </w:pPr>
            <w:r w:rsidRPr="002F4687">
              <w:rPr>
                <w:sz w:val="26"/>
                <w:szCs w:val="26"/>
              </w:rPr>
              <w:t>по</w:t>
            </w:r>
            <w:r w:rsidRPr="002F4687">
              <w:rPr>
                <w:sz w:val="26"/>
                <w:szCs w:val="26"/>
              </w:rPr>
              <w:t>д</w:t>
            </w:r>
            <w:r w:rsidRPr="002F4687">
              <w:rPr>
                <w:sz w:val="26"/>
                <w:szCs w:val="26"/>
              </w:rPr>
              <w:t>гот</w:t>
            </w:r>
            <w:r w:rsidRPr="002F4687">
              <w:rPr>
                <w:sz w:val="26"/>
                <w:szCs w:val="26"/>
              </w:rPr>
              <w:t>о</w:t>
            </w:r>
            <w:r w:rsidRPr="002F4687">
              <w:rPr>
                <w:sz w:val="26"/>
                <w:szCs w:val="26"/>
              </w:rPr>
              <w:t>в</w:t>
            </w:r>
            <w:r w:rsidRPr="002F4687">
              <w:rPr>
                <w:sz w:val="26"/>
                <w:szCs w:val="26"/>
              </w:rPr>
              <w:t>и</w:t>
            </w:r>
            <w:r w:rsidRPr="002F4687">
              <w:rPr>
                <w:sz w:val="26"/>
                <w:szCs w:val="26"/>
              </w:rPr>
              <w:t>тел</w:t>
            </w:r>
            <w:r w:rsidRPr="002F4687">
              <w:rPr>
                <w:sz w:val="26"/>
                <w:szCs w:val="26"/>
              </w:rPr>
              <w:t>ь</w:t>
            </w:r>
            <w:r w:rsidRPr="002F4687">
              <w:rPr>
                <w:sz w:val="26"/>
                <w:szCs w:val="26"/>
              </w:rPr>
              <w:t>ная</w:t>
            </w:r>
          </w:p>
        </w:tc>
        <w:tc>
          <w:tcPr>
            <w:tcW w:w="1064" w:type="dxa"/>
            <w:textDirection w:val="btLr"/>
            <w:vAlign w:val="center"/>
          </w:tcPr>
          <w:p w:rsidR="00C85BE0" w:rsidRPr="002F4687" w:rsidRDefault="00C85BE0" w:rsidP="00C85BE0">
            <w:pPr>
              <w:ind w:left="113" w:right="113"/>
              <w:jc w:val="center"/>
              <w:rPr>
                <w:sz w:val="26"/>
                <w:szCs w:val="26"/>
              </w:rPr>
            </w:pPr>
            <w:r w:rsidRPr="002F4687">
              <w:rPr>
                <w:sz w:val="26"/>
                <w:szCs w:val="26"/>
              </w:rPr>
              <w:t>ст</w:t>
            </w:r>
            <w:r w:rsidRPr="002F4687">
              <w:rPr>
                <w:sz w:val="26"/>
                <w:szCs w:val="26"/>
              </w:rPr>
              <w:t>а</w:t>
            </w:r>
            <w:r w:rsidRPr="002F4687">
              <w:rPr>
                <w:sz w:val="26"/>
                <w:szCs w:val="26"/>
              </w:rPr>
              <w:t xml:space="preserve">дия </w:t>
            </w:r>
          </w:p>
          <w:p w:rsidR="00C85BE0" w:rsidRPr="002F4687" w:rsidRDefault="00C85BE0" w:rsidP="00C85BE0">
            <w:pPr>
              <w:ind w:left="113" w:right="113"/>
              <w:jc w:val="center"/>
              <w:rPr>
                <w:sz w:val="26"/>
                <w:szCs w:val="26"/>
              </w:rPr>
            </w:pPr>
            <w:r w:rsidRPr="002F4687">
              <w:rPr>
                <w:sz w:val="26"/>
                <w:szCs w:val="26"/>
              </w:rPr>
              <w:t>в</w:t>
            </w:r>
            <w:r w:rsidRPr="002F4687">
              <w:rPr>
                <w:sz w:val="26"/>
                <w:szCs w:val="26"/>
              </w:rPr>
              <w:t>ы</w:t>
            </w:r>
            <w:r w:rsidRPr="002F4687">
              <w:rPr>
                <w:sz w:val="26"/>
                <w:szCs w:val="26"/>
              </w:rPr>
              <w:t>д</w:t>
            </w:r>
            <w:r w:rsidRPr="002F4687">
              <w:rPr>
                <w:sz w:val="26"/>
                <w:szCs w:val="26"/>
              </w:rPr>
              <w:t>е</w:t>
            </w:r>
            <w:r w:rsidRPr="002F4687">
              <w:rPr>
                <w:sz w:val="26"/>
                <w:szCs w:val="26"/>
              </w:rPr>
              <w:t>л</w:t>
            </w:r>
            <w:r w:rsidRPr="002F4687">
              <w:rPr>
                <w:sz w:val="26"/>
                <w:szCs w:val="26"/>
              </w:rPr>
              <w:t>е</w:t>
            </w:r>
            <w:r w:rsidRPr="002F4687">
              <w:rPr>
                <w:sz w:val="26"/>
                <w:szCs w:val="26"/>
              </w:rPr>
              <w:t>ния пл</w:t>
            </w:r>
            <w:r w:rsidRPr="002F4687">
              <w:rPr>
                <w:sz w:val="26"/>
                <w:szCs w:val="26"/>
              </w:rPr>
              <w:t>о</w:t>
            </w:r>
            <w:r w:rsidRPr="002F4687">
              <w:rPr>
                <w:sz w:val="26"/>
                <w:szCs w:val="26"/>
              </w:rPr>
              <w:t>да</w:t>
            </w:r>
          </w:p>
        </w:tc>
        <w:tc>
          <w:tcPr>
            <w:tcW w:w="1077" w:type="dxa"/>
            <w:textDirection w:val="btLr"/>
            <w:vAlign w:val="center"/>
          </w:tcPr>
          <w:p w:rsidR="00C85BE0" w:rsidRPr="002F4687" w:rsidRDefault="00C85BE0" w:rsidP="00C85BE0">
            <w:pPr>
              <w:ind w:left="113" w:right="113"/>
              <w:jc w:val="center"/>
              <w:rPr>
                <w:sz w:val="26"/>
                <w:szCs w:val="26"/>
              </w:rPr>
            </w:pPr>
            <w:r w:rsidRPr="002F4687">
              <w:rPr>
                <w:sz w:val="26"/>
                <w:szCs w:val="26"/>
              </w:rPr>
              <w:t>ст</w:t>
            </w:r>
            <w:r w:rsidRPr="002F4687">
              <w:rPr>
                <w:sz w:val="26"/>
                <w:szCs w:val="26"/>
              </w:rPr>
              <w:t>а</w:t>
            </w:r>
            <w:r w:rsidRPr="002F4687">
              <w:rPr>
                <w:sz w:val="26"/>
                <w:szCs w:val="26"/>
              </w:rPr>
              <w:t>дия</w:t>
            </w:r>
          </w:p>
          <w:p w:rsidR="00C85BE0" w:rsidRPr="002F4687" w:rsidRDefault="00C85BE0" w:rsidP="00C85BE0">
            <w:pPr>
              <w:ind w:left="113" w:right="113"/>
              <w:jc w:val="center"/>
              <w:rPr>
                <w:sz w:val="26"/>
                <w:szCs w:val="26"/>
              </w:rPr>
            </w:pPr>
            <w:r w:rsidRPr="002F4687">
              <w:rPr>
                <w:sz w:val="26"/>
                <w:szCs w:val="26"/>
              </w:rPr>
              <w:t xml:space="preserve"> в</w:t>
            </w:r>
            <w:r w:rsidRPr="002F4687">
              <w:rPr>
                <w:sz w:val="26"/>
                <w:szCs w:val="26"/>
              </w:rPr>
              <w:t>ы</w:t>
            </w:r>
            <w:r w:rsidRPr="002F4687">
              <w:rPr>
                <w:sz w:val="26"/>
                <w:szCs w:val="26"/>
              </w:rPr>
              <w:t>дел</w:t>
            </w:r>
            <w:r w:rsidRPr="002F4687">
              <w:rPr>
                <w:sz w:val="26"/>
                <w:szCs w:val="26"/>
              </w:rPr>
              <w:t>е</w:t>
            </w:r>
            <w:r w:rsidRPr="002F4687">
              <w:rPr>
                <w:sz w:val="26"/>
                <w:szCs w:val="26"/>
              </w:rPr>
              <w:t>ния п</w:t>
            </w:r>
            <w:r w:rsidRPr="002F4687">
              <w:rPr>
                <w:sz w:val="26"/>
                <w:szCs w:val="26"/>
              </w:rPr>
              <w:t>о</w:t>
            </w:r>
            <w:r w:rsidRPr="002F4687">
              <w:rPr>
                <w:sz w:val="26"/>
                <w:szCs w:val="26"/>
              </w:rPr>
              <w:t>следа</w:t>
            </w:r>
          </w:p>
        </w:tc>
        <w:tc>
          <w:tcPr>
            <w:tcW w:w="616" w:type="dxa"/>
            <w:vMerge/>
            <w:vAlign w:val="center"/>
          </w:tcPr>
          <w:p w:rsidR="00C85BE0" w:rsidRPr="002F4687" w:rsidRDefault="00C85BE0" w:rsidP="00C85BE0">
            <w:pPr>
              <w:jc w:val="both"/>
              <w:rPr>
                <w:sz w:val="26"/>
                <w:szCs w:val="26"/>
              </w:rPr>
            </w:pPr>
          </w:p>
        </w:tc>
        <w:tc>
          <w:tcPr>
            <w:tcW w:w="1232" w:type="dxa"/>
            <w:textDirection w:val="btLr"/>
            <w:vAlign w:val="center"/>
          </w:tcPr>
          <w:p w:rsidR="00C85BE0" w:rsidRPr="002F4687" w:rsidRDefault="00C85BE0" w:rsidP="00C85BE0">
            <w:pPr>
              <w:ind w:left="113" w:right="113"/>
              <w:jc w:val="center"/>
              <w:rPr>
                <w:sz w:val="26"/>
                <w:szCs w:val="26"/>
              </w:rPr>
            </w:pPr>
            <w:r w:rsidRPr="002F4687">
              <w:rPr>
                <w:sz w:val="26"/>
                <w:szCs w:val="26"/>
              </w:rPr>
              <w:t>при  ро</w:t>
            </w:r>
            <w:r w:rsidRPr="002F4687">
              <w:rPr>
                <w:sz w:val="26"/>
                <w:szCs w:val="26"/>
              </w:rPr>
              <w:t>ж</w:t>
            </w:r>
            <w:r w:rsidRPr="002F4687">
              <w:rPr>
                <w:sz w:val="26"/>
                <w:szCs w:val="26"/>
              </w:rPr>
              <w:t>дении</w:t>
            </w:r>
          </w:p>
        </w:tc>
        <w:tc>
          <w:tcPr>
            <w:tcW w:w="1204" w:type="dxa"/>
            <w:textDirection w:val="btLr"/>
            <w:vAlign w:val="center"/>
          </w:tcPr>
          <w:p w:rsidR="00C85BE0" w:rsidRPr="002F4687" w:rsidRDefault="00C85BE0" w:rsidP="00C85BE0">
            <w:pPr>
              <w:ind w:left="113" w:right="113"/>
              <w:jc w:val="center"/>
              <w:rPr>
                <w:sz w:val="26"/>
                <w:szCs w:val="26"/>
              </w:rPr>
            </w:pPr>
            <w:r w:rsidRPr="002F4687">
              <w:rPr>
                <w:sz w:val="26"/>
                <w:szCs w:val="26"/>
              </w:rPr>
              <w:t>в  2  мес</w:t>
            </w:r>
            <w:r w:rsidRPr="002F4687">
              <w:rPr>
                <w:sz w:val="26"/>
                <w:szCs w:val="26"/>
              </w:rPr>
              <w:t>я</w:t>
            </w:r>
            <w:r w:rsidRPr="002F4687">
              <w:rPr>
                <w:sz w:val="26"/>
                <w:szCs w:val="26"/>
              </w:rPr>
              <w:t>ца</w:t>
            </w:r>
          </w:p>
        </w:tc>
        <w:tc>
          <w:tcPr>
            <w:tcW w:w="714" w:type="dxa"/>
            <w:vMerge/>
            <w:vAlign w:val="center"/>
          </w:tcPr>
          <w:p w:rsidR="00C85BE0" w:rsidRPr="002F4687" w:rsidRDefault="00C85BE0" w:rsidP="00C85BE0">
            <w:pPr>
              <w:jc w:val="both"/>
              <w:rPr>
                <w:sz w:val="26"/>
                <w:szCs w:val="26"/>
              </w:rPr>
            </w:pPr>
          </w:p>
        </w:tc>
      </w:tr>
      <w:tr w:rsidR="00C85BE0" w:rsidRPr="002F4687" w:rsidTr="00C85BE0">
        <w:tc>
          <w:tcPr>
            <w:tcW w:w="1233" w:type="dxa"/>
            <w:vMerge w:val="restart"/>
            <w:vAlign w:val="center"/>
          </w:tcPr>
          <w:p w:rsidR="00C85BE0" w:rsidRPr="002F4687" w:rsidRDefault="00C85BE0" w:rsidP="00C85BE0">
            <w:pPr>
              <w:rPr>
                <w:sz w:val="26"/>
                <w:szCs w:val="26"/>
              </w:rPr>
            </w:pPr>
            <w:r w:rsidRPr="002F4687">
              <w:rPr>
                <w:sz w:val="26"/>
                <w:szCs w:val="26"/>
              </w:rPr>
              <w:t>Мано-цер-викаль-ный</w:t>
            </w:r>
          </w:p>
        </w:tc>
        <w:tc>
          <w:tcPr>
            <w:tcW w:w="861" w:type="dxa"/>
            <w:vAlign w:val="center"/>
          </w:tcPr>
          <w:p w:rsidR="00C85BE0" w:rsidRPr="002F4687" w:rsidRDefault="00C85BE0" w:rsidP="00C85BE0">
            <w:pPr>
              <w:jc w:val="center"/>
              <w:rPr>
                <w:sz w:val="26"/>
                <w:szCs w:val="26"/>
              </w:rPr>
            </w:pPr>
            <w:r w:rsidRPr="002F4687">
              <w:rPr>
                <w:sz w:val="26"/>
                <w:szCs w:val="26"/>
              </w:rPr>
              <w:t>конт-роль-ная</w:t>
            </w:r>
          </w:p>
        </w:tc>
        <w:tc>
          <w:tcPr>
            <w:tcW w:w="510" w:type="dxa"/>
            <w:vAlign w:val="center"/>
          </w:tcPr>
          <w:p w:rsidR="00C85BE0" w:rsidRPr="002F4687" w:rsidRDefault="00C85BE0" w:rsidP="00C85BE0">
            <w:pPr>
              <w:jc w:val="center"/>
              <w:rPr>
                <w:sz w:val="26"/>
                <w:szCs w:val="26"/>
              </w:rPr>
            </w:pPr>
            <w:r w:rsidRPr="002F4687">
              <w:rPr>
                <w:sz w:val="26"/>
                <w:szCs w:val="26"/>
              </w:rPr>
              <w:t>38</w:t>
            </w:r>
          </w:p>
        </w:tc>
        <w:tc>
          <w:tcPr>
            <w:tcW w:w="1148" w:type="dxa"/>
            <w:vAlign w:val="center"/>
          </w:tcPr>
          <w:p w:rsidR="00C85BE0" w:rsidRPr="002F4687" w:rsidRDefault="00C85BE0" w:rsidP="00C85BE0">
            <w:pPr>
              <w:ind w:right="-123" w:hanging="124"/>
              <w:jc w:val="center"/>
              <w:rPr>
                <w:sz w:val="26"/>
                <w:szCs w:val="26"/>
              </w:rPr>
            </w:pPr>
            <w:r w:rsidRPr="002F4687">
              <w:rPr>
                <w:sz w:val="26"/>
                <w:szCs w:val="26"/>
              </w:rPr>
              <w:t>6,9±1,0</w:t>
            </w:r>
          </w:p>
        </w:tc>
        <w:tc>
          <w:tcPr>
            <w:tcW w:w="1064" w:type="dxa"/>
            <w:vAlign w:val="center"/>
          </w:tcPr>
          <w:p w:rsidR="00C85BE0" w:rsidRPr="002F4687" w:rsidRDefault="00C85BE0" w:rsidP="00C85BE0">
            <w:pPr>
              <w:ind w:right="-123" w:hanging="124"/>
              <w:jc w:val="center"/>
              <w:rPr>
                <w:sz w:val="26"/>
                <w:szCs w:val="26"/>
              </w:rPr>
            </w:pPr>
            <w:r w:rsidRPr="002F4687">
              <w:rPr>
                <w:sz w:val="26"/>
                <w:szCs w:val="26"/>
              </w:rPr>
              <w:t>2,0±0,4</w:t>
            </w:r>
          </w:p>
        </w:tc>
        <w:tc>
          <w:tcPr>
            <w:tcW w:w="1077" w:type="dxa"/>
            <w:vAlign w:val="center"/>
          </w:tcPr>
          <w:p w:rsidR="00C85BE0" w:rsidRPr="002F4687" w:rsidRDefault="00C85BE0" w:rsidP="00C85BE0">
            <w:pPr>
              <w:ind w:right="-123" w:hanging="124"/>
              <w:jc w:val="center"/>
              <w:rPr>
                <w:sz w:val="26"/>
                <w:szCs w:val="26"/>
              </w:rPr>
            </w:pPr>
            <w:r w:rsidRPr="002F4687">
              <w:rPr>
                <w:sz w:val="26"/>
                <w:szCs w:val="26"/>
              </w:rPr>
              <w:t>2,2±0,5</w:t>
            </w:r>
          </w:p>
        </w:tc>
        <w:tc>
          <w:tcPr>
            <w:tcW w:w="616" w:type="dxa"/>
            <w:vAlign w:val="center"/>
          </w:tcPr>
          <w:p w:rsidR="00C85BE0" w:rsidRPr="002F4687" w:rsidRDefault="00C85BE0" w:rsidP="00C85BE0">
            <w:pPr>
              <w:ind w:right="-123" w:hanging="124"/>
              <w:jc w:val="center"/>
              <w:rPr>
                <w:sz w:val="26"/>
                <w:szCs w:val="26"/>
              </w:rPr>
            </w:pPr>
            <w:r w:rsidRPr="002F4687">
              <w:rPr>
                <w:sz w:val="26"/>
                <w:szCs w:val="26"/>
              </w:rPr>
              <w:t>38</w:t>
            </w:r>
          </w:p>
        </w:tc>
        <w:tc>
          <w:tcPr>
            <w:tcW w:w="1232" w:type="dxa"/>
            <w:vAlign w:val="center"/>
          </w:tcPr>
          <w:p w:rsidR="00C85BE0" w:rsidRPr="002F4687" w:rsidRDefault="00C85BE0" w:rsidP="00C85BE0">
            <w:pPr>
              <w:ind w:right="-123" w:hanging="124"/>
              <w:jc w:val="center"/>
              <w:rPr>
                <w:sz w:val="26"/>
                <w:szCs w:val="26"/>
              </w:rPr>
            </w:pPr>
            <w:r w:rsidRPr="002F4687">
              <w:rPr>
                <w:sz w:val="26"/>
                <w:szCs w:val="26"/>
              </w:rPr>
              <w:t>37,1±1,0</w:t>
            </w:r>
          </w:p>
        </w:tc>
        <w:tc>
          <w:tcPr>
            <w:tcW w:w="1204" w:type="dxa"/>
            <w:vAlign w:val="center"/>
          </w:tcPr>
          <w:p w:rsidR="00C85BE0" w:rsidRPr="002F4687" w:rsidRDefault="00C85BE0" w:rsidP="00C85BE0">
            <w:pPr>
              <w:ind w:right="-123" w:hanging="124"/>
              <w:jc w:val="center"/>
              <w:rPr>
                <w:sz w:val="26"/>
                <w:szCs w:val="26"/>
              </w:rPr>
            </w:pPr>
            <w:r w:rsidRPr="002F4687">
              <w:rPr>
                <w:sz w:val="26"/>
                <w:szCs w:val="26"/>
              </w:rPr>
              <w:t>58,9±1,0</w:t>
            </w:r>
          </w:p>
        </w:tc>
        <w:tc>
          <w:tcPr>
            <w:tcW w:w="714" w:type="dxa"/>
            <w:vAlign w:val="center"/>
          </w:tcPr>
          <w:p w:rsidR="00C85BE0" w:rsidRPr="002F4687" w:rsidRDefault="00C85BE0" w:rsidP="00C85BE0">
            <w:pPr>
              <w:jc w:val="center"/>
              <w:rPr>
                <w:sz w:val="26"/>
                <w:szCs w:val="26"/>
              </w:rPr>
            </w:pPr>
            <w:r w:rsidRPr="002F4687">
              <w:rPr>
                <w:sz w:val="26"/>
                <w:szCs w:val="26"/>
              </w:rPr>
              <w:t>97,4</w:t>
            </w:r>
          </w:p>
        </w:tc>
      </w:tr>
      <w:tr w:rsidR="00C85BE0" w:rsidRPr="002F4687" w:rsidTr="00C85BE0">
        <w:tc>
          <w:tcPr>
            <w:tcW w:w="1233" w:type="dxa"/>
            <w:vMerge/>
            <w:vAlign w:val="center"/>
          </w:tcPr>
          <w:p w:rsidR="00C85BE0" w:rsidRPr="002F4687" w:rsidRDefault="00C85BE0" w:rsidP="00C85BE0">
            <w:pPr>
              <w:rPr>
                <w:sz w:val="26"/>
                <w:szCs w:val="26"/>
              </w:rPr>
            </w:pPr>
          </w:p>
        </w:tc>
        <w:tc>
          <w:tcPr>
            <w:tcW w:w="861" w:type="dxa"/>
            <w:vAlign w:val="center"/>
          </w:tcPr>
          <w:p w:rsidR="00C85BE0" w:rsidRPr="002F4687" w:rsidRDefault="00C85BE0" w:rsidP="00C85BE0">
            <w:pPr>
              <w:jc w:val="center"/>
              <w:rPr>
                <w:sz w:val="26"/>
                <w:szCs w:val="26"/>
              </w:rPr>
            </w:pPr>
            <w:r w:rsidRPr="002F4687">
              <w:rPr>
                <w:sz w:val="26"/>
                <w:szCs w:val="26"/>
              </w:rPr>
              <w:t>опыт-ная</w:t>
            </w:r>
          </w:p>
        </w:tc>
        <w:tc>
          <w:tcPr>
            <w:tcW w:w="510" w:type="dxa"/>
            <w:vAlign w:val="center"/>
          </w:tcPr>
          <w:p w:rsidR="00C85BE0" w:rsidRPr="002F4687" w:rsidRDefault="00C85BE0" w:rsidP="00C85BE0">
            <w:pPr>
              <w:jc w:val="center"/>
              <w:rPr>
                <w:sz w:val="26"/>
                <w:szCs w:val="26"/>
              </w:rPr>
            </w:pPr>
            <w:r w:rsidRPr="002F4687">
              <w:rPr>
                <w:sz w:val="26"/>
                <w:szCs w:val="26"/>
              </w:rPr>
              <w:t>40</w:t>
            </w:r>
          </w:p>
        </w:tc>
        <w:tc>
          <w:tcPr>
            <w:tcW w:w="1148" w:type="dxa"/>
            <w:vAlign w:val="center"/>
          </w:tcPr>
          <w:p w:rsidR="00C85BE0" w:rsidRPr="002F4687" w:rsidRDefault="00C85BE0" w:rsidP="00C85BE0">
            <w:pPr>
              <w:ind w:right="-123" w:hanging="124"/>
              <w:jc w:val="center"/>
              <w:rPr>
                <w:sz w:val="26"/>
                <w:szCs w:val="26"/>
              </w:rPr>
            </w:pPr>
            <w:r w:rsidRPr="002F4687">
              <w:rPr>
                <w:sz w:val="26"/>
                <w:szCs w:val="26"/>
              </w:rPr>
              <w:t>4,6±0,8</w:t>
            </w:r>
          </w:p>
        </w:tc>
        <w:tc>
          <w:tcPr>
            <w:tcW w:w="1064" w:type="dxa"/>
            <w:vAlign w:val="center"/>
          </w:tcPr>
          <w:p w:rsidR="00C85BE0" w:rsidRPr="002F4687" w:rsidRDefault="00C85BE0" w:rsidP="00C85BE0">
            <w:pPr>
              <w:ind w:right="-123" w:hanging="124"/>
              <w:jc w:val="center"/>
              <w:rPr>
                <w:sz w:val="26"/>
                <w:szCs w:val="26"/>
              </w:rPr>
            </w:pPr>
            <w:r w:rsidRPr="002F4687">
              <w:rPr>
                <w:sz w:val="26"/>
                <w:szCs w:val="26"/>
              </w:rPr>
              <w:t>1,4±0,2</w:t>
            </w:r>
          </w:p>
        </w:tc>
        <w:tc>
          <w:tcPr>
            <w:tcW w:w="1077" w:type="dxa"/>
            <w:vAlign w:val="center"/>
          </w:tcPr>
          <w:p w:rsidR="00C85BE0" w:rsidRPr="002F4687" w:rsidRDefault="00C85BE0" w:rsidP="00C85BE0">
            <w:pPr>
              <w:ind w:right="-123" w:hanging="124"/>
              <w:jc w:val="center"/>
              <w:rPr>
                <w:sz w:val="26"/>
                <w:szCs w:val="26"/>
              </w:rPr>
            </w:pPr>
            <w:r w:rsidRPr="002F4687">
              <w:rPr>
                <w:sz w:val="26"/>
                <w:szCs w:val="26"/>
              </w:rPr>
              <w:t>1,2±0,2</w:t>
            </w:r>
          </w:p>
        </w:tc>
        <w:tc>
          <w:tcPr>
            <w:tcW w:w="616" w:type="dxa"/>
            <w:vAlign w:val="center"/>
          </w:tcPr>
          <w:p w:rsidR="00C85BE0" w:rsidRPr="002F4687" w:rsidRDefault="00C85BE0" w:rsidP="00C85BE0">
            <w:pPr>
              <w:ind w:right="-123" w:hanging="124"/>
              <w:jc w:val="center"/>
              <w:rPr>
                <w:sz w:val="26"/>
                <w:szCs w:val="26"/>
              </w:rPr>
            </w:pPr>
            <w:r w:rsidRPr="002F4687">
              <w:rPr>
                <w:sz w:val="26"/>
                <w:szCs w:val="26"/>
              </w:rPr>
              <w:t>41</w:t>
            </w:r>
          </w:p>
        </w:tc>
        <w:tc>
          <w:tcPr>
            <w:tcW w:w="1232" w:type="dxa"/>
            <w:vAlign w:val="center"/>
          </w:tcPr>
          <w:p w:rsidR="00C85BE0" w:rsidRPr="002F4687" w:rsidRDefault="00C85BE0" w:rsidP="00C85BE0">
            <w:pPr>
              <w:ind w:right="-123" w:hanging="124"/>
              <w:jc w:val="center"/>
              <w:rPr>
                <w:sz w:val="26"/>
                <w:szCs w:val="26"/>
              </w:rPr>
            </w:pPr>
            <w:r w:rsidRPr="002F4687">
              <w:rPr>
                <w:sz w:val="26"/>
                <w:szCs w:val="26"/>
              </w:rPr>
              <w:t>41,9±0,8*</w:t>
            </w:r>
          </w:p>
        </w:tc>
        <w:tc>
          <w:tcPr>
            <w:tcW w:w="1204" w:type="dxa"/>
            <w:vAlign w:val="center"/>
          </w:tcPr>
          <w:p w:rsidR="00C85BE0" w:rsidRPr="002F4687" w:rsidRDefault="00C85BE0" w:rsidP="00C85BE0">
            <w:pPr>
              <w:ind w:right="-70" w:hanging="76"/>
              <w:jc w:val="center"/>
              <w:rPr>
                <w:sz w:val="26"/>
                <w:szCs w:val="26"/>
              </w:rPr>
            </w:pPr>
            <w:r w:rsidRPr="002F4687">
              <w:rPr>
                <w:sz w:val="26"/>
                <w:szCs w:val="26"/>
              </w:rPr>
              <w:t>63,3±1,1*</w:t>
            </w:r>
          </w:p>
        </w:tc>
        <w:tc>
          <w:tcPr>
            <w:tcW w:w="714" w:type="dxa"/>
            <w:vAlign w:val="center"/>
          </w:tcPr>
          <w:p w:rsidR="00C85BE0" w:rsidRPr="002F4687" w:rsidRDefault="00C85BE0" w:rsidP="00C85BE0">
            <w:pPr>
              <w:jc w:val="center"/>
              <w:rPr>
                <w:sz w:val="26"/>
                <w:szCs w:val="26"/>
              </w:rPr>
            </w:pPr>
            <w:r w:rsidRPr="002F4687">
              <w:rPr>
                <w:sz w:val="26"/>
                <w:szCs w:val="26"/>
              </w:rPr>
              <w:t>97,6</w:t>
            </w:r>
          </w:p>
        </w:tc>
      </w:tr>
      <w:tr w:rsidR="00C85BE0" w:rsidRPr="002F4687" w:rsidTr="00C85BE0">
        <w:tc>
          <w:tcPr>
            <w:tcW w:w="1233" w:type="dxa"/>
            <w:vMerge w:val="restart"/>
            <w:vAlign w:val="center"/>
          </w:tcPr>
          <w:p w:rsidR="00C85BE0" w:rsidRPr="002F4687" w:rsidRDefault="00C85BE0" w:rsidP="00C85BE0">
            <w:pPr>
              <w:rPr>
                <w:sz w:val="26"/>
                <w:szCs w:val="26"/>
              </w:rPr>
            </w:pPr>
            <w:r w:rsidRPr="002F4687">
              <w:rPr>
                <w:sz w:val="26"/>
                <w:szCs w:val="26"/>
              </w:rPr>
              <w:t>Визоцер-викаль-ный</w:t>
            </w:r>
          </w:p>
        </w:tc>
        <w:tc>
          <w:tcPr>
            <w:tcW w:w="861" w:type="dxa"/>
            <w:vAlign w:val="center"/>
          </w:tcPr>
          <w:p w:rsidR="00C85BE0" w:rsidRPr="002F4687" w:rsidRDefault="00C85BE0" w:rsidP="00C85BE0">
            <w:pPr>
              <w:jc w:val="center"/>
              <w:rPr>
                <w:sz w:val="26"/>
                <w:szCs w:val="26"/>
              </w:rPr>
            </w:pPr>
            <w:r w:rsidRPr="002F4687">
              <w:rPr>
                <w:sz w:val="26"/>
                <w:szCs w:val="26"/>
              </w:rPr>
              <w:t>конт-роль-ная</w:t>
            </w:r>
          </w:p>
        </w:tc>
        <w:tc>
          <w:tcPr>
            <w:tcW w:w="510" w:type="dxa"/>
            <w:vAlign w:val="center"/>
          </w:tcPr>
          <w:p w:rsidR="00C85BE0" w:rsidRPr="002F4687" w:rsidRDefault="00C85BE0" w:rsidP="00C85BE0">
            <w:pPr>
              <w:jc w:val="center"/>
              <w:rPr>
                <w:sz w:val="26"/>
                <w:szCs w:val="26"/>
              </w:rPr>
            </w:pPr>
            <w:r w:rsidRPr="002F4687">
              <w:rPr>
                <w:sz w:val="26"/>
                <w:szCs w:val="26"/>
              </w:rPr>
              <w:t>38</w:t>
            </w:r>
          </w:p>
        </w:tc>
        <w:tc>
          <w:tcPr>
            <w:tcW w:w="1148" w:type="dxa"/>
            <w:vAlign w:val="center"/>
          </w:tcPr>
          <w:p w:rsidR="00C85BE0" w:rsidRPr="002F4687" w:rsidRDefault="00C85BE0" w:rsidP="00C85BE0">
            <w:pPr>
              <w:ind w:right="-123" w:hanging="124"/>
              <w:jc w:val="center"/>
              <w:rPr>
                <w:sz w:val="26"/>
                <w:szCs w:val="26"/>
                <w:vertAlign w:val="superscript"/>
              </w:rPr>
            </w:pPr>
            <w:r w:rsidRPr="002F4687">
              <w:rPr>
                <w:sz w:val="26"/>
                <w:szCs w:val="26"/>
              </w:rPr>
              <w:t>6,8±0,8*</w:t>
            </w:r>
          </w:p>
        </w:tc>
        <w:tc>
          <w:tcPr>
            <w:tcW w:w="1064" w:type="dxa"/>
            <w:vAlign w:val="center"/>
          </w:tcPr>
          <w:p w:rsidR="00C85BE0" w:rsidRPr="002F4687" w:rsidRDefault="00C85BE0" w:rsidP="00C85BE0">
            <w:pPr>
              <w:ind w:right="-123" w:hanging="124"/>
              <w:jc w:val="center"/>
              <w:rPr>
                <w:sz w:val="26"/>
                <w:szCs w:val="26"/>
              </w:rPr>
            </w:pPr>
            <w:r w:rsidRPr="002F4687">
              <w:rPr>
                <w:sz w:val="26"/>
                <w:szCs w:val="26"/>
              </w:rPr>
              <w:t>2,1±0,3</w:t>
            </w:r>
          </w:p>
        </w:tc>
        <w:tc>
          <w:tcPr>
            <w:tcW w:w="1077" w:type="dxa"/>
            <w:vAlign w:val="center"/>
          </w:tcPr>
          <w:p w:rsidR="00C85BE0" w:rsidRPr="002F4687" w:rsidRDefault="00C85BE0" w:rsidP="00C85BE0">
            <w:pPr>
              <w:ind w:right="-123" w:hanging="124"/>
              <w:jc w:val="center"/>
              <w:rPr>
                <w:sz w:val="26"/>
                <w:szCs w:val="26"/>
              </w:rPr>
            </w:pPr>
            <w:r w:rsidRPr="002F4687">
              <w:rPr>
                <w:sz w:val="26"/>
                <w:szCs w:val="26"/>
              </w:rPr>
              <w:t>2,0±0,3</w:t>
            </w:r>
          </w:p>
        </w:tc>
        <w:tc>
          <w:tcPr>
            <w:tcW w:w="616" w:type="dxa"/>
            <w:vAlign w:val="center"/>
          </w:tcPr>
          <w:p w:rsidR="00C85BE0" w:rsidRPr="002F4687" w:rsidRDefault="00C85BE0" w:rsidP="00C85BE0">
            <w:pPr>
              <w:ind w:right="-123" w:hanging="124"/>
              <w:jc w:val="center"/>
              <w:rPr>
                <w:sz w:val="26"/>
                <w:szCs w:val="26"/>
              </w:rPr>
            </w:pPr>
            <w:r w:rsidRPr="002F4687">
              <w:rPr>
                <w:sz w:val="26"/>
                <w:szCs w:val="26"/>
              </w:rPr>
              <w:t>38</w:t>
            </w:r>
          </w:p>
        </w:tc>
        <w:tc>
          <w:tcPr>
            <w:tcW w:w="1232" w:type="dxa"/>
            <w:vAlign w:val="center"/>
          </w:tcPr>
          <w:p w:rsidR="00C85BE0" w:rsidRPr="002F4687" w:rsidRDefault="00C85BE0" w:rsidP="00C85BE0">
            <w:pPr>
              <w:ind w:right="-123" w:hanging="124"/>
              <w:jc w:val="center"/>
              <w:rPr>
                <w:sz w:val="26"/>
                <w:szCs w:val="26"/>
              </w:rPr>
            </w:pPr>
            <w:r w:rsidRPr="002F4687">
              <w:rPr>
                <w:sz w:val="26"/>
                <w:szCs w:val="26"/>
              </w:rPr>
              <w:t>37,0±0,8</w:t>
            </w:r>
          </w:p>
        </w:tc>
        <w:tc>
          <w:tcPr>
            <w:tcW w:w="1204" w:type="dxa"/>
            <w:vAlign w:val="center"/>
          </w:tcPr>
          <w:p w:rsidR="00C85BE0" w:rsidRPr="002F4687" w:rsidRDefault="00C85BE0" w:rsidP="00C85BE0">
            <w:pPr>
              <w:ind w:right="-123" w:hanging="124"/>
              <w:jc w:val="center"/>
              <w:rPr>
                <w:sz w:val="26"/>
                <w:szCs w:val="26"/>
              </w:rPr>
            </w:pPr>
            <w:r w:rsidRPr="002F4687">
              <w:rPr>
                <w:sz w:val="26"/>
                <w:szCs w:val="26"/>
              </w:rPr>
              <w:t>59,1±1,1</w:t>
            </w:r>
          </w:p>
        </w:tc>
        <w:tc>
          <w:tcPr>
            <w:tcW w:w="714" w:type="dxa"/>
            <w:vAlign w:val="center"/>
          </w:tcPr>
          <w:p w:rsidR="00C85BE0" w:rsidRPr="002F4687" w:rsidRDefault="00C85BE0" w:rsidP="00C85BE0">
            <w:pPr>
              <w:jc w:val="center"/>
              <w:rPr>
                <w:sz w:val="26"/>
                <w:szCs w:val="26"/>
              </w:rPr>
            </w:pPr>
            <w:r w:rsidRPr="002F4687">
              <w:rPr>
                <w:sz w:val="26"/>
                <w:szCs w:val="26"/>
              </w:rPr>
              <w:t>97,4</w:t>
            </w:r>
          </w:p>
        </w:tc>
      </w:tr>
      <w:tr w:rsidR="00C85BE0" w:rsidRPr="002F4687" w:rsidTr="00C85BE0">
        <w:tc>
          <w:tcPr>
            <w:tcW w:w="1233" w:type="dxa"/>
            <w:vMerge/>
            <w:vAlign w:val="center"/>
          </w:tcPr>
          <w:p w:rsidR="00C85BE0" w:rsidRPr="002F4687" w:rsidRDefault="00C85BE0" w:rsidP="00C85BE0">
            <w:pPr>
              <w:rPr>
                <w:sz w:val="26"/>
                <w:szCs w:val="26"/>
              </w:rPr>
            </w:pPr>
          </w:p>
        </w:tc>
        <w:tc>
          <w:tcPr>
            <w:tcW w:w="861" w:type="dxa"/>
            <w:vAlign w:val="center"/>
          </w:tcPr>
          <w:p w:rsidR="00C85BE0" w:rsidRPr="002F4687" w:rsidRDefault="00C85BE0" w:rsidP="00C85BE0">
            <w:pPr>
              <w:jc w:val="center"/>
              <w:rPr>
                <w:sz w:val="26"/>
                <w:szCs w:val="26"/>
              </w:rPr>
            </w:pPr>
            <w:r w:rsidRPr="002F4687">
              <w:rPr>
                <w:sz w:val="26"/>
                <w:szCs w:val="26"/>
              </w:rPr>
              <w:t>опыт-ная</w:t>
            </w:r>
          </w:p>
        </w:tc>
        <w:tc>
          <w:tcPr>
            <w:tcW w:w="510" w:type="dxa"/>
            <w:vAlign w:val="center"/>
          </w:tcPr>
          <w:p w:rsidR="00C85BE0" w:rsidRPr="002F4687" w:rsidRDefault="00C85BE0" w:rsidP="00C85BE0">
            <w:pPr>
              <w:jc w:val="center"/>
              <w:rPr>
                <w:sz w:val="26"/>
                <w:szCs w:val="26"/>
              </w:rPr>
            </w:pPr>
            <w:r w:rsidRPr="002F4687">
              <w:rPr>
                <w:sz w:val="26"/>
                <w:szCs w:val="26"/>
              </w:rPr>
              <w:t>40</w:t>
            </w:r>
          </w:p>
        </w:tc>
        <w:tc>
          <w:tcPr>
            <w:tcW w:w="1148" w:type="dxa"/>
            <w:vAlign w:val="center"/>
          </w:tcPr>
          <w:p w:rsidR="00C85BE0" w:rsidRPr="002F4687" w:rsidRDefault="00C85BE0" w:rsidP="00C85BE0">
            <w:pPr>
              <w:ind w:right="-123" w:hanging="124"/>
              <w:jc w:val="center"/>
              <w:rPr>
                <w:sz w:val="26"/>
                <w:szCs w:val="26"/>
              </w:rPr>
            </w:pPr>
            <w:r w:rsidRPr="002F4687">
              <w:rPr>
                <w:sz w:val="26"/>
                <w:szCs w:val="26"/>
              </w:rPr>
              <w:t>4,4±0,4*</w:t>
            </w:r>
          </w:p>
        </w:tc>
        <w:tc>
          <w:tcPr>
            <w:tcW w:w="1064" w:type="dxa"/>
            <w:vAlign w:val="center"/>
          </w:tcPr>
          <w:p w:rsidR="00C85BE0" w:rsidRPr="002F4687" w:rsidRDefault="00C85BE0" w:rsidP="00C85BE0">
            <w:pPr>
              <w:ind w:right="-123" w:hanging="124"/>
              <w:jc w:val="center"/>
              <w:rPr>
                <w:sz w:val="26"/>
                <w:szCs w:val="26"/>
              </w:rPr>
            </w:pPr>
            <w:r w:rsidRPr="002F4687">
              <w:rPr>
                <w:sz w:val="26"/>
                <w:szCs w:val="26"/>
              </w:rPr>
              <w:t>1,3±0,1*</w:t>
            </w:r>
          </w:p>
        </w:tc>
        <w:tc>
          <w:tcPr>
            <w:tcW w:w="1077" w:type="dxa"/>
            <w:vAlign w:val="center"/>
          </w:tcPr>
          <w:p w:rsidR="00C85BE0" w:rsidRPr="002F4687" w:rsidRDefault="00C85BE0" w:rsidP="00C85BE0">
            <w:pPr>
              <w:ind w:right="-123" w:hanging="124"/>
              <w:jc w:val="center"/>
              <w:rPr>
                <w:sz w:val="26"/>
                <w:szCs w:val="26"/>
              </w:rPr>
            </w:pPr>
            <w:r w:rsidRPr="002F4687">
              <w:rPr>
                <w:sz w:val="26"/>
                <w:szCs w:val="26"/>
              </w:rPr>
              <w:t>1,1±0,1*</w:t>
            </w:r>
          </w:p>
        </w:tc>
        <w:tc>
          <w:tcPr>
            <w:tcW w:w="616" w:type="dxa"/>
            <w:vAlign w:val="center"/>
          </w:tcPr>
          <w:p w:rsidR="00C85BE0" w:rsidRPr="002F4687" w:rsidRDefault="00C85BE0" w:rsidP="00C85BE0">
            <w:pPr>
              <w:ind w:right="-123" w:hanging="124"/>
              <w:jc w:val="center"/>
              <w:rPr>
                <w:sz w:val="26"/>
                <w:szCs w:val="26"/>
              </w:rPr>
            </w:pPr>
            <w:r w:rsidRPr="002F4687">
              <w:rPr>
                <w:sz w:val="26"/>
                <w:szCs w:val="26"/>
              </w:rPr>
              <w:t>40</w:t>
            </w:r>
          </w:p>
        </w:tc>
        <w:tc>
          <w:tcPr>
            <w:tcW w:w="1232" w:type="dxa"/>
            <w:vAlign w:val="center"/>
          </w:tcPr>
          <w:p w:rsidR="00C85BE0" w:rsidRPr="002F4687" w:rsidRDefault="00C85BE0" w:rsidP="00C85BE0">
            <w:pPr>
              <w:ind w:right="-123" w:hanging="124"/>
              <w:jc w:val="center"/>
              <w:rPr>
                <w:sz w:val="26"/>
                <w:szCs w:val="26"/>
              </w:rPr>
            </w:pPr>
            <w:r w:rsidRPr="002F4687">
              <w:rPr>
                <w:sz w:val="26"/>
                <w:szCs w:val="26"/>
              </w:rPr>
              <w:t>41,7±1,0*</w:t>
            </w:r>
          </w:p>
        </w:tc>
        <w:tc>
          <w:tcPr>
            <w:tcW w:w="1204" w:type="dxa"/>
            <w:vAlign w:val="center"/>
          </w:tcPr>
          <w:p w:rsidR="00C85BE0" w:rsidRPr="002F4687" w:rsidRDefault="00C85BE0" w:rsidP="00C85BE0">
            <w:pPr>
              <w:ind w:right="-123" w:hanging="124"/>
              <w:jc w:val="center"/>
              <w:rPr>
                <w:sz w:val="26"/>
                <w:szCs w:val="26"/>
              </w:rPr>
            </w:pPr>
            <w:r w:rsidRPr="002F4687">
              <w:rPr>
                <w:sz w:val="26"/>
                <w:szCs w:val="26"/>
              </w:rPr>
              <w:t>63,6±1,3*</w:t>
            </w:r>
          </w:p>
        </w:tc>
        <w:tc>
          <w:tcPr>
            <w:tcW w:w="714" w:type="dxa"/>
            <w:vAlign w:val="center"/>
          </w:tcPr>
          <w:p w:rsidR="00C85BE0" w:rsidRPr="002F4687" w:rsidRDefault="00C85BE0" w:rsidP="00C85BE0">
            <w:pPr>
              <w:jc w:val="center"/>
              <w:rPr>
                <w:sz w:val="26"/>
                <w:szCs w:val="26"/>
              </w:rPr>
            </w:pPr>
            <w:r w:rsidRPr="002F4687">
              <w:rPr>
                <w:sz w:val="26"/>
                <w:szCs w:val="26"/>
              </w:rPr>
              <w:t>97,5</w:t>
            </w:r>
          </w:p>
        </w:tc>
      </w:tr>
      <w:tr w:rsidR="00C85BE0" w:rsidRPr="002F4687" w:rsidTr="00C85BE0">
        <w:tc>
          <w:tcPr>
            <w:tcW w:w="1233" w:type="dxa"/>
            <w:vMerge w:val="restart"/>
            <w:vAlign w:val="center"/>
          </w:tcPr>
          <w:p w:rsidR="00C85BE0" w:rsidRPr="002F4687" w:rsidRDefault="00C85BE0" w:rsidP="00C85BE0">
            <w:pPr>
              <w:rPr>
                <w:sz w:val="26"/>
                <w:szCs w:val="26"/>
              </w:rPr>
            </w:pPr>
            <w:r w:rsidRPr="002F4687">
              <w:rPr>
                <w:sz w:val="26"/>
                <w:szCs w:val="26"/>
              </w:rPr>
              <w:t>Ректо-цер-викаль-ный</w:t>
            </w:r>
          </w:p>
        </w:tc>
        <w:tc>
          <w:tcPr>
            <w:tcW w:w="861" w:type="dxa"/>
            <w:vAlign w:val="center"/>
          </w:tcPr>
          <w:p w:rsidR="00C85BE0" w:rsidRPr="002F4687" w:rsidRDefault="00C85BE0" w:rsidP="00C85BE0">
            <w:pPr>
              <w:jc w:val="center"/>
              <w:rPr>
                <w:sz w:val="26"/>
                <w:szCs w:val="26"/>
              </w:rPr>
            </w:pPr>
            <w:r w:rsidRPr="002F4687">
              <w:rPr>
                <w:sz w:val="26"/>
                <w:szCs w:val="26"/>
              </w:rPr>
              <w:t>конт-роль-ная</w:t>
            </w:r>
          </w:p>
        </w:tc>
        <w:tc>
          <w:tcPr>
            <w:tcW w:w="510" w:type="dxa"/>
            <w:vAlign w:val="center"/>
          </w:tcPr>
          <w:p w:rsidR="00C85BE0" w:rsidRPr="002F4687" w:rsidRDefault="00C85BE0" w:rsidP="00C85BE0">
            <w:pPr>
              <w:jc w:val="center"/>
              <w:rPr>
                <w:sz w:val="26"/>
                <w:szCs w:val="26"/>
              </w:rPr>
            </w:pPr>
            <w:r w:rsidRPr="002F4687">
              <w:rPr>
                <w:sz w:val="26"/>
                <w:szCs w:val="26"/>
              </w:rPr>
              <w:t>39</w:t>
            </w:r>
          </w:p>
        </w:tc>
        <w:tc>
          <w:tcPr>
            <w:tcW w:w="1148" w:type="dxa"/>
            <w:vAlign w:val="center"/>
          </w:tcPr>
          <w:p w:rsidR="00C85BE0" w:rsidRPr="002F4687" w:rsidRDefault="00C85BE0" w:rsidP="00C85BE0">
            <w:pPr>
              <w:ind w:right="-123" w:hanging="124"/>
              <w:jc w:val="center"/>
              <w:rPr>
                <w:sz w:val="26"/>
                <w:szCs w:val="26"/>
              </w:rPr>
            </w:pPr>
            <w:r w:rsidRPr="002F4687">
              <w:rPr>
                <w:sz w:val="26"/>
                <w:szCs w:val="26"/>
              </w:rPr>
              <w:t>7,0±0,9*</w:t>
            </w:r>
          </w:p>
        </w:tc>
        <w:tc>
          <w:tcPr>
            <w:tcW w:w="1064" w:type="dxa"/>
            <w:vAlign w:val="center"/>
          </w:tcPr>
          <w:p w:rsidR="00C85BE0" w:rsidRPr="002F4687" w:rsidRDefault="00C85BE0" w:rsidP="00C85BE0">
            <w:pPr>
              <w:ind w:right="-123" w:hanging="124"/>
              <w:jc w:val="center"/>
              <w:rPr>
                <w:sz w:val="26"/>
                <w:szCs w:val="26"/>
              </w:rPr>
            </w:pPr>
            <w:r w:rsidRPr="002F4687">
              <w:rPr>
                <w:sz w:val="26"/>
                <w:szCs w:val="26"/>
              </w:rPr>
              <w:t>2,2±0,2</w:t>
            </w:r>
          </w:p>
        </w:tc>
        <w:tc>
          <w:tcPr>
            <w:tcW w:w="1077" w:type="dxa"/>
            <w:vAlign w:val="center"/>
          </w:tcPr>
          <w:p w:rsidR="00C85BE0" w:rsidRPr="002F4687" w:rsidRDefault="00C85BE0" w:rsidP="00C85BE0">
            <w:pPr>
              <w:ind w:right="-123" w:hanging="124"/>
              <w:jc w:val="center"/>
              <w:rPr>
                <w:sz w:val="26"/>
                <w:szCs w:val="26"/>
              </w:rPr>
            </w:pPr>
            <w:r w:rsidRPr="002F4687">
              <w:rPr>
                <w:sz w:val="26"/>
                <w:szCs w:val="26"/>
              </w:rPr>
              <w:t>2,1±0,2</w:t>
            </w:r>
          </w:p>
        </w:tc>
        <w:tc>
          <w:tcPr>
            <w:tcW w:w="616" w:type="dxa"/>
            <w:vAlign w:val="center"/>
          </w:tcPr>
          <w:p w:rsidR="00C85BE0" w:rsidRPr="002F4687" w:rsidRDefault="00C85BE0" w:rsidP="00C85BE0">
            <w:pPr>
              <w:ind w:right="-123" w:hanging="124"/>
              <w:jc w:val="center"/>
              <w:rPr>
                <w:sz w:val="26"/>
                <w:szCs w:val="26"/>
              </w:rPr>
            </w:pPr>
            <w:r w:rsidRPr="002F4687">
              <w:rPr>
                <w:sz w:val="26"/>
                <w:szCs w:val="26"/>
              </w:rPr>
              <w:t>40</w:t>
            </w:r>
          </w:p>
        </w:tc>
        <w:tc>
          <w:tcPr>
            <w:tcW w:w="1232" w:type="dxa"/>
            <w:vAlign w:val="center"/>
          </w:tcPr>
          <w:p w:rsidR="00C85BE0" w:rsidRPr="002F4687" w:rsidRDefault="00C85BE0" w:rsidP="00C85BE0">
            <w:pPr>
              <w:ind w:right="-123" w:hanging="124"/>
              <w:jc w:val="center"/>
              <w:rPr>
                <w:sz w:val="26"/>
                <w:szCs w:val="26"/>
              </w:rPr>
            </w:pPr>
            <w:r w:rsidRPr="002F4687">
              <w:rPr>
                <w:sz w:val="26"/>
                <w:szCs w:val="26"/>
              </w:rPr>
              <w:t>37,3±0,9</w:t>
            </w:r>
          </w:p>
        </w:tc>
        <w:tc>
          <w:tcPr>
            <w:tcW w:w="1204" w:type="dxa"/>
            <w:vAlign w:val="center"/>
          </w:tcPr>
          <w:p w:rsidR="00C85BE0" w:rsidRPr="002F4687" w:rsidRDefault="00C85BE0" w:rsidP="00C85BE0">
            <w:pPr>
              <w:ind w:right="-123" w:hanging="124"/>
              <w:jc w:val="center"/>
              <w:rPr>
                <w:sz w:val="26"/>
                <w:szCs w:val="26"/>
              </w:rPr>
            </w:pPr>
            <w:r w:rsidRPr="002F4687">
              <w:rPr>
                <w:sz w:val="26"/>
                <w:szCs w:val="26"/>
              </w:rPr>
              <w:t>59,2±1,0</w:t>
            </w:r>
          </w:p>
        </w:tc>
        <w:tc>
          <w:tcPr>
            <w:tcW w:w="714" w:type="dxa"/>
            <w:vAlign w:val="center"/>
          </w:tcPr>
          <w:p w:rsidR="00C85BE0" w:rsidRPr="002F4687" w:rsidRDefault="00C85BE0" w:rsidP="00C85BE0">
            <w:pPr>
              <w:jc w:val="center"/>
              <w:rPr>
                <w:sz w:val="26"/>
                <w:szCs w:val="26"/>
              </w:rPr>
            </w:pPr>
            <w:r w:rsidRPr="002F4687">
              <w:rPr>
                <w:sz w:val="26"/>
                <w:szCs w:val="26"/>
              </w:rPr>
              <w:t>95,0</w:t>
            </w:r>
          </w:p>
        </w:tc>
      </w:tr>
      <w:tr w:rsidR="00C85BE0" w:rsidRPr="002F4687" w:rsidTr="00C85BE0">
        <w:tc>
          <w:tcPr>
            <w:tcW w:w="1233" w:type="dxa"/>
            <w:vMerge/>
            <w:vAlign w:val="center"/>
          </w:tcPr>
          <w:p w:rsidR="00C85BE0" w:rsidRPr="002F4687" w:rsidRDefault="00C85BE0" w:rsidP="00C85BE0">
            <w:pPr>
              <w:jc w:val="both"/>
              <w:rPr>
                <w:sz w:val="26"/>
                <w:szCs w:val="26"/>
              </w:rPr>
            </w:pPr>
          </w:p>
        </w:tc>
        <w:tc>
          <w:tcPr>
            <w:tcW w:w="861" w:type="dxa"/>
            <w:vAlign w:val="center"/>
          </w:tcPr>
          <w:p w:rsidR="00C85BE0" w:rsidRPr="002F4687" w:rsidRDefault="00C85BE0" w:rsidP="00C85BE0">
            <w:pPr>
              <w:jc w:val="center"/>
              <w:rPr>
                <w:sz w:val="26"/>
                <w:szCs w:val="26"/>
              </w:rPr>
            </w:pPr>
            <w:r w:rsidRPr="002F4687">
              <w:rPr>
                <w:sz w:val="26"/>
                <w:szCs w:val="26"/>
              </w:rPr>
              <w:t>опыт-ная</w:t>
            </w:r>
          </w:p>
        </w:tc>
        <w:tc>
          <w:tcPr>
            <w:tcW w:w="510" w:type="dxa"/>
            <w:vAlign w:val="center"/>
          </w:tcPr>
          <w:p w:rsidR="00C85BE0" w:rsidRPr="002F4687" w:rsidRDefault="00C85BE0" w:rsidP="00C85BE0">
            <w:pPr>
              <w:jc w:val="center"/>
              <w:rPr>
                <w:sz w:val="26"/>
                <w:szCs w:val="26"/>
              </w:rPr>
            </w:pPr>
            <w:r w:rsidRPr="002F4687">
              <w:rPr>
                <w:sz w:val="26"/>
                <w:szCs w:val="26"/>
              </w:rPr>
              <w:t>40</w:t>
            </w:r>
          </w:p>
        </w:tc>
        <w:tc>
          <w:tcPr>
            <w:tcW w:w="1148" w:type="dxa"/>
            <w:vAlign w:val="center"/>
          </w:tcPr>
          <w:p w:rsidR="00C85BE0" w:rsidRPr="002F4687" w:rsidRDefault="00C85BE0" w:rsidP="00C85BE0">
            <w:pPr>
              <w:ind w:right="-123" w:hanging="124"/>
              <w:jc w:val="center"/>
              <w:rPr>
                <w:sz w:val="26"/>
                <w:szCs w:val="26"/>
              </w:rPr>
            </w:pPr>
            <w:r w:rsidRPr="002F4687">
              <w:rPr>
                <w:sz w:val="26"/>
                <w:szCs w:val="26"/>
              </w:rPr>
              <w:t>4,5±0,3*</w:t>
            </w:r>
          </w:p>
        </w:tc>
        <w:tc>
          <w:tcPr>
            <w:tcW w:w="1064" w:type="dxa"/>
            <w:vAlign w:val="center"/>
          </w:tcPr>
          <w:p w:rsidR="00C85BE0" w:rsidRPr="002F4687" w:rsidRDefault="00C85BE0" w:rsidP="00C85BE0">
            <w:pPr>
              <w:ind w:right="-123" w:hanging="124"/>
              <w:jc w:val="center"/>
              <w:rPr>
                <w:sz w:val="26"/>
                <w:szCs w:val="26"/>
              </w:rPr>
            </w:pPr>
            <w:r w:rsidRPr="002F4687">
              <w:rPr>
                <w:sz w:val="26"/>
                <w:szCs w:val="26"/>
              </w:rPr>
              <w:t>1,2±0,1*</w:t>
            </w:r>
          </w:p>
        </w:tc>
        <w:tc>
          <w:tcPr>
            <w:tcW w:w="1077" w:type="dxa"/>
            <w:vAlign w:val="center"/>
          </w:tcPr>
          <w:p w:rsidR="00C85BE0" w:rsidRPr="002F4687" w:rsidRDefault="00C85BE0" w:rsidP="00C85BE0">
            <w:pPr>
              <w:ind w:right="-123" w:hanging="124"/>
              <w:jc w:val="center"/>
              <w:rPr>
                <w:sz w:val="26"/>
                <w:szCs w:val="26"/>
              </w:rPr>
            </w:pPr>
            <w:r w:rsidRPr="002F4687">
              <w:rPr>
                <w:sz w:val="26"/>
                <w:szCs w:val="26"/>
              </w:rPr>
              <w:t>1,0±0,1*</w:t>
            </w:r>
          </w:p>
        </w:tc>
        <w:tc>
          <w:tcPr>
            <w:tcW w:w="616" w:type="dxa"/>
            <w:vAlign w:val="center"/>
          </w:tcPr>
          <w:p w:rsidR="00C85BE0" w:rsidRPr="002F4687" w:rsidRDefault="00C85BE0" w:rsidP="00C85BE0">
            <w:pPr>
              <w:ind w:right="-123" w:hanging="124"/>
              <w:jc w:val="center"/>
              <w:rPr>
                <w:sz w:val="26"/>
                <w:szCs w:val="26"/>
              </w:rPr>
            </w:pPr>
            <w:r w:rsidRPr="002F4687">
              <w:rPr>
                <w:sz w:val="26"/>
                <w:szCs w:val="26"/>
              </w:rPr>
              <w:t>42</w:t>
            </w:r>
          </w:p>
        </w:tc>
        <w:tc>
          <w:tcPr>
            <w:tcW w:w="1232" w:type="dxa"/>
            <w:vAlign w:val="center"/>
          </w:tcPr>
          <w:p w:rsidR="00C85BE0" w:rsidRPr="002F4687" w:rsidRDefault="00C85BE0" w:rsidP="00C85BE0">
            <w:pPr>
              <w:ind w:right="-123" w:hanging="124"/>
              <w:jc w:val="center"/>
              <w:rPr>
                <w:sz w:val="26"/>
                <w:szCs w:val="26"/>
              </w:rPr>
            </w:pPr>
            <w:r w:rsidRPr="002F4687">
              <w:rPr>
                <w:sz w:val="26"/>
                <w:szCs w:val="26"/>
              </w:rPr>
              <w:t>42,1±1,2*</w:t>
            </w:r>
          </w:p>
        </w:tc>
        <w:tc>
          <w:tcPr>
            <w:tcW w:w="1204" w:type="dxa"/>
            <w:vAlign w:val="center"/>
          </w:tcPr>
          <w:p w:rsidR="00C85BE0" w:rsidRPr="002F4687" w:rsidRDefault="00C85BE0" w:rsidP="00C85BE0">
            <w:pPr>
              <w:ind w:right="-123" w:hanging="124"/>
              <w:jc w:val="center"/>
              <w:rPr>
                <w:sz w:val="26"/>
                <w:szCs w:val="26"/>
              </w:rPr>
            </w:pPr>
            <w:r w:rsidRPr="002F4687">
              <w:rPr>
                <w:sz w:val="26"/>
                <w:szCs w:val="26"/>
              </w:rPr>
              <w:t>63,5±1,2*</w:t>
            </w:r>
          </w:p>
        </w:tc>
        <w:tc>
          <w:tcPr>
            <w:tcW w:w="714" w:type="dxa"/>
            <w:vAlign w:val="center"/>
          </w:tcPr>
          <w:p w:rsidR="00C85BE0" w:rsidRPr="002F4687" w:rsidRDefault="00C85BE0" w:rsidP="00C85BE0">
            <w:pPr>
              <w:jc w:val="center"/>
              <w:rPr>
                <w:sz w:val="26"/>
                <w:szCs w:val="26"/>
              </w:rPr>
            </w:pPr>
            <w:r w:rsidRPr="002F4687">
              <w:rPr>
                <w:sz w:val="26"/>
                <w:szCs w:val="26"/>
              </w:rPr>
              <w:t>97,6</w:t>
            </w:r>
          </w:p>
        </w:tc>
      </w:tr>
    </w:tbl>
    <w:p w:rsidR="00C85BE0" w:rsidRPr="002F4687" w:rsidRDefault="00C85BE0" w:rsidP="00C85BE0">
      <w:pPr>
        <w:jc w:val="both"/>
      </w:pPr>
      <w:r w:rsidRPr="002F4687">
        <w:t>*-Р&lt;0,05-0,01</w:t>
      </w:r>
    </w:p>
    <w:p w:rsidR="00C85BE0" w:rsidRPr="002F4687" w:rsidRDefault="00C85BE0" w:rsidP="00C85BE0">
      <w:pPr>
        <w:ind w:firstLine="709"/>
        <w:jc w:val="both"/>
        <w:rPr>
          <w:sz w:val="28"/>
          <w:szCs w:val="28"/>
        </w:rPr>
      </w:pPr>
      <w:r w:rsidRPr="002F4687">
        <w:rPr>
          <w:sz w:val="28"/>
          <w:szCs w:val="28"/>
        </w:rPr>
        <w:t>При этом, при ректоцервикальном способе осеменения, в опытной группе родилось 2 двойни, а в контрольной – 1.</w:t>
      </w:r>
    </w:p>
    <w:p w:rsidR="00C85BE0" w:rsidRPr="002F4687" w:rsidRDefault="00C85BE0" w:rsidP="00C85BE0">
      <w:pPr>
        <w:ind w:firstLine="709"/>
        <w:jc w:val="both"/>
        <w:rPr>
          <w:sz w:val="28"/>
          <w:szCs w:val="28"/>
        </w:rPr>
      </w:pPr>
      <w:r w:rsidRPr="002F4687">
        <w:rPr>
          <w:sz w:val="28"/>
          <w:szCs w:val="28"/>
        </w:rPr>
        <w:t>Как в опытных, так и в контрольных группах масса телят практически не зависела от способа осеменения, лишь с небольшой тенденцией превалиров</w:t>
      </w:r>
      <w:r w:rsidRPr="002F4687">
        <w:rPr>
          <w:sz w:val="28"/>
          <w:szCs w:val="28"/>
        </w:rPr>
        <w:t>а</w:t>
      </w:r>
      <w:r w:rsidRPr="002F4687">
        <w:rPr>
          <w:sz w:val="28"/>
          <w:szCs w:val="28"/>
        </w:rPr>
        <w:t>ния при ректоцервикальном способе осеменения.</w:t>
      </w:r>
    </w:p>
    <w:p w:rsidR="00C85BE0" w:rsidRPr="002F4687" w:rsidRDefault="00C85BE0" w:rsidP="00C85BE0">
      <w:pPr>
        <w:ind w:firstLine="709"/>
        <w:jc w:val="both"/>
        <w:rPr>
          <w:sz w:val="28"/>
          <w:szCs w:val="28"/>
        </w:rPr>
      </w:pPr>
      <w:r w:rsidRPr="002F4687">
        <w:rPr>
          <w:sz w:val="28"/>
          <w:szCs w:val="28"/>
        </w:rPr>
        <w:t xml:space="preserve">Однако, в среднем, масса теленка при рождении в опытных группах была выше, чем в контроле на </w:t>
      </w:r>
      <w:smartTag w:uri="urn:schemas-microsoft-com:office:smarttags" w:element="metricconverter">
        <w:smartTagPr>
          <w:attr w:name="ProductID" w:val="5 мм"/>
        </w:smartTagPr>
        <w:r w:rsidRPr="002F4687">
          <w:rPr>
            <w:sz w:val="28"/>
            <w:szCs w:val="28"/>
          </w:rPr>
          <w:t>4,8 кг</w:t>
        </w:r>
      </w:smartTag>
      <w:r w:rsidRPr="002F4687">
        <w:rPr>
          <w:sz w:val="28"/>
          <w:szCs w:val="28"/>
        </w:rPr>
        <w:t xml:space="preserve">, а в 2-х месячном возрасте – на </w:t>
      </w:r>
      <w:smartTag w:uri="urn:schemas-microsoft-com:office:smarttags" w:element="metricconverter">
        <w:smartTagPr>
          <w:attr w:name="ProductID" w:val="5 мм"/>
        </w:smartTagPr>
        <w:r w:rsidRPr="002F4687">
          <w:rPr>
            <w:sz w:val="28"/>
            <w:szCs w:val="28"/>
          </w:rPr>
          <w:t>4,4 кг</w:t>
        </w:r>
      </w:smartTag>
      <w:r w:rsidRPr="002F4687">
        <w:rPr>
          <w:sz w:val="28"/>
          <w:szCs w:val="28"/>
        </w:rPr>
        <w:t>. Таким о</w:t>
      </w:r>
      <w:r w:rsidRPr="002F4687">
        <w:rPr>
          <w:sz w:val="28"/>
          <w:szCs w:val="28"/>
        </w:rPr>
        <w:t>б</w:t>
      </w:r>
      <w:r w:rsidRPr="002F4687">
        <w:rPr>
          <w:sz w:val="28"/>
          <w:szCs w:val="28"/>
        </w:rPr>
        <w:t>разом, скармливание биологически активного препарата Баксин-вет способствовало рождению у коров телят с большей массой и эта тенденция сохранялась и до 2-х месячного возраста.</w:t>
      </w:r>
    </w:p>
    <w:p w:rsidR="00C85BE0" w:rsidRPr="002F4687" w:rsidRDefault="00C85BE0" w:rsidP="00C85BE0">
      <w:pPr>
        <w:ind w:firstLine="709"/>
        <w:jc w:val="both"/>
        <w:rPr>
          <w:sz w:val="28"/>
          <w:szCs w:val="28"/>
        </w:rPr>
      </w:pPr>
      <w:r w:rsidRPr="002F4687">
        <w:rPr>
          <w:sz w:val="28"/>
          <w:szCs w:val="28"/>
        </w:rPr>
        <w:t>Сохранность приплода была высокой (95,0-97,6%) и практически не зависела ни от способа осеменения, ни от принадлежности к опытной или ко</w:t>
      </w:r>
      <w:r w:rsidRPr="002F4687">
        <w:rPr>
          <w:sz w:val="28"/>
          <w:szCs w:val="28"/>
        </w:rPr>
        <w:t>н</w:t>
      </w:r>
      <w:r w:rsidRPr="002F4687">
        <w:rPr>
          <w:sz w:val="28"/>
          <w:szCs w:val="28"/>
        </w:rPr>
        <w:t>трольной группе.</w:t>
      </w:r>
    </w:p>
    <w:p w:rsidR="00C85BE0" w:rsidRPr="002F4687" w:rsidRDefault="00C85BE0" w:rsidP="00C85BE0">
      <w:pPr>
        <w:ind w:firstLine="709"/>
        <w:jc w:val="both"/>
        <w:rPr>
          <w:sz w:val="28"/>
          <w:szCs w:val="28"/>
        </w:rPr>
      </w:pPr>
      <w:r w:rsidRPr="002F4687">
        <w:rPr>
          <w:b/>
          <w:sz w:val="28"/>
          <w:szCs w:val="28"/>
        </w:rPr>
        <w:t>Выводы</w:t>
      </w:r>
      <w:r w:rsidRPr="002F4687">
        <w:rPr>
          <w:sz w:val="28"/>
          <w:szCs w:val="28"/>
        </w:rPr>
        <w:t>. Исследованиями установлено, что скармливание коровам, н</w:t>
      </w:r>
      <w:r w:rsidRPr="002F4687">
        <w:rPr>
          <w:sz w:val="28"/>
          <w:szCs w:val="28"/>
        </w:rPr>
        <w:t>а</w:t>
      </w:r>
      <w:r w:rsidRPr="002F4687">
        <w:rPr>
          <w:sz w:val="28"/>
          <w:szCs w:val="28"/>
        </w:rPr>
        <w:t>ходящимся в запуске биологически активного препарата Баксин-вет в дозе 15 мг/кг живой массы за 45 дней до отела и 45 дней после отела значительно улучшает их воспроизводительные способности. При этом повышается общая оплодотворяемость и в т.ч. от осеменения в первую охоту, укорачивается сервис период и снижается индекс осеменения. Родовая деятельность коров опытных групп значительно короче, чем у коров контрольных групп, телята рождаются с большей массой и эту тенденцию сохраняют и до 2-х месячного возра</w:t>
      </w:r>
      <w:r w:rsidRPr="002F4687">
        <w:rPr>
          <w:sz w:val="28"/>
          <w:szCs w:val="28"/>
        </w:rPr>
        <w:t>с</w:t>
      </w:r>
      <w:r w:rsidRPr="002F4687">
        <w:rPr>
          <w:sz w:val="28"/>
          <w:szCs w:val="28"/>
        </w:rPr>
        <w:t>та. Сохранность телят не зависит ни от способа осеменения, ни от скармливания препарата Баксин-вет. Однако преимущество при осеменении следует отдать ректоцервикальному методу, как наиболее эффективному среди трех сп</w:t>
      </w:r>
      <w:r w:rsidRPr="002F4687">
        <w:rPr>
          <w:sz w:val="28"/>
          <w:szCs w:val="28"/>
        </w:rPr>
        <w:t>о</w:t>
      </w:r>
      <w:r w:rsidRPr="002F4687">
        <w:rPr>
          <w:sz w:val="28"/>
          <w:szCs w:val="28"/>
        </w:rPr>
        <w:t>собов осеменения.</w:t>
      </w:r>
    </w:p>
    <w:p w:rsidR="00C85BE0" w:rsidRPr="002F4687" w:rsidRDefault="00C85BE0" w:rsidP="00C85BE0">
      <w:pPr>
        <w:ind w:firstLine="708"/>
        <w:jc w:val="both"/>
        <w:rPr>
          <w:spacing w:val="-4"/>
          <w:sz w:val="28"/>
          <w:szCs w:val="28"/>
        </w:rPr>
      </w:pPr>
      <w:r w:rsidRPr="002F4687">
        <w:rPr>
          <w:b/>
          <w:spacing w:val="-4"/>
          <w:sz w:val="28"/>
          <w:szCs w:val="28"/>
        </w:rPr>
        <w:t>Литература</w:t>
      </w:r>
      <w:r w:rsidRPr="002F4687">
        <w:rPr>
          <w:spacing w:val="-4"/>
          <w:sz w:val="28"/>
          <w:szCs w:val="28"/>
        </w:rPr>
        <w:t>. 1. Акопян В.Б. Баксин-вет. - М.: МЦНТИ, 2000.- 35 с. 2. «Баксин-вет». Возможности применения в птицеводстве и животноводстве.- М., 2009.- 12 с. 3. Джакупов И.Т. с соавт. //Ветеринария, 2005, № 4.- С.33-34. 4. Гордон А. Контроль воспроизводства сельскохозяйственных животных. - М.: Агропромиздат, 1988. 5. Горохов Л.Н. Метод повышения оплодотворяемости коров. – М.: М</w:t>
      </w:r>
      <w:r w:rsidRPr="002F4687">
        <w:rPr>
          <w:spacing w:val="-4"/>
          <w:sz w:val="28"/>
          <w:szCs w:val="28"/>
        </w:rPr>
        <w:t>о</w:t>
      </w:r>
      <w:r w:rsidRPr="002F4687">
        <w:rPr>
          <w:spacing w:val="-4"/>
          <w:sz w:val="28"/>
          <w:szCs w:val="28"/>
        </w:rPr>
        <w:t>сковский рабочий, 1967.- 83 с. 6. Косенко М.В. с соавт. Воспроизводство молочного поголовья.- Львов, 2005. 7. Милованов В.К. Биология воспроизведения и искусственного осеменения животных.- М., 1962. 8. Нарижный А.Г., Джамалдинов А.Ч., Крейндлина Н.И. Влияние скармливания препарата Баксин-вет свиноматкам и хрякам на показатели воспроизводства свиноматок // Науково-теоретичний журнал «Бiологiя тварин», 2010, Том 12, № 2.- С.451-454. 9. Панин А.Н. с соавт. //Тезисы докладов Всероссийской научной конференции.- М.: ВГНКИ, 2001.- С.88-90. 10. Полянцев Н.И. с соавт. Ветеринарное акушерство и биотехника р</w:t>
      </w:r>
      <w:r w:rsidRPr="002F4687">
        <w:rPr>
          <w:spacing w:val="-4"/>
          <w:sz w:val="28"/>
          <w:szCs w:val="28"/>
        </w:rPr>
        <w:t>е</w:t>
      </w:r>
      <w:r w:rsidRPr="002F4687">
        <w:rPr>
          <w:spacing w:val="-4"/>
          <w:sz w:val="28"/>
          <w:szCs w:val="28"/>
        </w:rPr>
        <w:t>продукции животных.- Ростов-на-Дону: Феникс, 2001.</w:t>
      </w:r>
    </w:p>
    <w:p w:rsidR="00C85BE0" w:rsidRPr="002F4687" w:rsidRDefault="00C85BE0" w:rsidP="00C85BE0">
      <w:pPr>
        <w:jc w:val="center"/>
        <w:rPr>
          <w:b/>
          <w:caps/>
          <w:sz w:val="28"/>
          <w:szCs w:val="28"/>
        </w:rPr>
      </w:pPr>
      <w:r w:rsidRPr="002F4687">
        <w:rPr>
          <w:b/>
          <w:caps/>
          <w:sz w:val="28"/>
          <w:szCs w:val="28"/>
        </w:rPr>
        <w:t>Improvement of methods of increase of an oplodotvoryaemost of cows at various ways of insemination</w:t>
      </w:r>
    </w:p>
    <w:p w:rsidR="00C85BE0" w:rsidRPr="002F4687" w:rsidRDefault="00C85BE0" w:rsidP="00C85BE0">
      <w:pPr>
        <w:jc w:val="center"/>
        <w:rPr>
          <w:b/>
          <w:sz w:val="28"/>
          <w:szCs w:val="28"/>
        </w:rPr>
      </w:pPr>
      <w:r w:rsidRPr="002F4687">
        <w:rPr>
          <w:b/>
          <w:sz w:val="28"/>
          <w:szCs w:val="28"/>
        </w:rPr>
        <w:t>Naumenko I.S.</w:t>
      </w:r>
    </w:p>
    <w:p w:rsidR="00C85BE0" w:rsidRPr="002F4687" w:rsidRDefault="00C85BE0" w:rsidP="00C85BE0">
      <w:pPr>
        <w:jc w:val="center"/>
        <w:rPr>
          <w:sz w:val="28"/>
          <w:szCs w:val="28"/>
        </w:rPr>
      </w:pPr>
      <w:r w:rsidRPr="002F4687">
        <w:rPr>
          <w:sz w:val="28"/>
          <w:szCs w:val="28"/>
        </w:rPr>
        <w:t xml:space="preserve">Russian </w:t>
      </w:r>
      <w:r w:rsidRPr="002F4687">
        <w:rPr>
          <w:caps/>
          <w:sz w:val="28"/>
          <w:szCs w:val="28"/>
        </w:rPr>
        <w:t>a</w:t>
      </w:r>
      <w:r w:rsidRPr="002F4687">
        <w:rPr>
          <w:sz w:val="28"/>
          <w:szCs w:val="28"/>
        </w:rPr>
        <w:t xml:space="preserve">cademy of </w:t>
      </w:r>
      <w:r w:rsidRPr="002F4687">
        <w:rPr>
          <w:caps/>
          <w:sz w:val="28"/>
          <w:szCs w:val="28"/>
        </w:rPr>
        <w:t>m</w:t>
      </w:r>
      <w:r w:rsidRPr="002F4687">
        <w:rPr>
          <w:sz w:val="28"/>
          <w:szCs w:val="28"/>
        </w:rPr>
        <w:t xml:space="preserve">anagement in </w:t>
      </w:r>
      <w:r w:rsidRPr="002F4687">
        <w:rPr>
          <w:caps/>
          <w:sz w:val="28"/>
          <w:szCs w:val="28"/>
        </w:rPr>
        <w:t>a</w:t>
      </w:r>
      <w:r w:rsidRPr="002F4687">
        <w:rPr>
          <w:sz w:val="28"/>
          <w:szCs w:val="28"/>
        </w:rPr>
        <w:t xml:space="preserve">nimal </w:t>
      </w:r>
      <w:r w:rsidRPr="002F4687">
        <w:rPr>
          <w:caps/>
          <w:sz w:val="28"/>
          <w:szCs w:val="28"/>
        </w:rPr>
        <w:t>h</w:t>
      </w:r>
      <w:r w:rsidRPr="002F4687">
        <w:rPr>
          <w:sz w:val="28"/>
          <w:szCs w:val="28"/>
        </w:rPr>
        <w:t>usbandry, Bykovo, Russia</w:t>
      </w:r>
    </w:p>
    <w:p w:rsidR="00C85BE0" w:rsidRPr="002F4687" w:rsidRDefault="00C85BE0" w:rsidP="00C85BE0">
      <w:pPr>
        <w:ind w:firstLine="708"/>
        <w:jc w:val="both"/>
        <w:rPr>
          <w:sz w:val="28"/>
          <w:szCs w:val="28"/>
        </w:rPr>
      </w:pPr>
      <w:r w:rsidRPr="002F4687">
        <w:rPr>
          <w:sz w:val="28"/>
          <w:szCs w:val="28"/>
        </w:rPr>
        <w:t>For increase of the general resistance of an organism at cows and improvement of their reproductive qualities it is recommended to feed them in start in addition to the main diet of 15 mg/kg of live weight of biologically active preparation of Baksin-vet in 45 days prior to отела with insemination by rekto-tservikalny way.</w:t>
      </w:r>
    </w:p>
    <w:p w:rsidR="00C85BE0" w:rsidRPr="002F4687" w:rsidRDefault="00C85BE0" w:rsidP="00C85BE0">
      <w:pPr>
        <w:ind w:right="-143"/>
        <w:outlineLvl w:val="0"/>
        <w:rPr>
          <w:sz w:val="28"/>
          <w:szCs w:val="28"/>
        </w:rPr>
      </w:pPr>
    </w:p>
    <w:p w:rsidR="00C85BE0" w:rsidRPr="002F4687" w:rsidRDefault="00C85BE0" w:rsidP="00C85BE0">
      <w:pPr>
        <w:rPr>
          <w:sz w:val="28"/>
          <w:szCs w:val="28"/>
        </w:rPr>
      </w:pPr>
      <w:r w:rsidRPr="002F4687">
        <w:rPr>
          <w:sz w:val="28"/>
          <w:szCs w:val="28"/>
        </w:rPr>
        <w:t>УДК 619:577.171.55:618.614</w:t>
      </w:r>
    </w:p>
    <w:p w:rsidR="00C85BE0" w:rsidRPr="002F4687" w:rsidRDefault="00C85BE0" w:rsidP="00C85BE0">
      <w:pPr>
        <w:jc w:val="center"/>
        <w:rPr>
          <w:b/>
          <w:sz w:val="28"/>
          <w:szCs w:val="28"/>
        </w:rPr>
      </w:pPr>
      <w:r w:rsidRPr="002F4687">
        <w:rPr>
          <w:b/>
          <w:caps/>
          <w:sz w:val="28"/>
          <w:szCs w:val="28"/>
        </w:rPr>
        <w:t xml:space="preserve">Регуляторные механизмы и биологические стимуляторы сократительной деятельности матки </w:t>
      </w:r>
      <w:r w:rsidRPr="002F4687">
        <w:rPr>
          <w:b/>
          <w:caps/>
          <w:sz w:val="28"/>
          <w:szCs w:val="28"/>
        </w:rPr>
        <w:br/>
        <w:t>у животных</w:t>
      </w:r>
    </w:p>
    <w:p w:rsidR="00C85BE0" w:rsidRPr="002F4687" w:rsidRDefault="00C85BE0" w:rsidP="00C85BE0">
      <w:pPr>
        <w:jc w:val="center"/>
        <w:rPr>
          <w:b/>
          <w:sz w:val="28"/>
          <w:szCs w:val="28"/>
        </w:rPr>
      </w:pPr>
      <w:r w:rsidRPr="002F4687">
        <w:rPr>
          <w:b/>
          <w:sz w:val="28"/>
          <w:szCs w:val="28"/>
        </w:rPr>
        <w:t>Нежданов А.Г., Сафонов В.А., Постовой С.Г., Филин В.В.</w:t>
      </w:r>
    </w:p>
    <w:p w:rsidR="00C85BE0" w:rsidRPr="002F4687" w:rsidRDefault="00C85BE0" w:rsidP="00C85BE0">
      <w:pPr>
        <w:jc w:val="center"/>
        <w:rPr>
          <w:i/>
          <w:sz w:val="28"/>
          <w:szCs w:val="28"/>
        </w:rPr>
      </w:pPr>
      <w:r w:rsidRPr="002F4687">
        <w:rPr>
          <w:sz w:val="28"/>
          <w:szCs w:val="28"/>
        </w:rPr>
        <w:t xml:space="preserve"> ГНУ Всероссийский НИВИ патологии, фармакологии и терапии, </w:t>
      </w:r>
      <w:r w:rsidRPr="002F4687">
        <w:rPr>
          <w:sz w:val="28"/>
          <w:szCs w:val="28"/>
        </w:rPr>
        <w:br/>
        <w:t xml:space="preserve">Воронеж,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09"/>
        <w:jc w:val="both"/>
        <w:rPr>
          <w:bCs/>
          <w:iCs/>
          <w:sz w:val="28"/>
          <w:szCs w:val="28"/>
        </w:rPr>
      </w:pPr>
      <w:r w:rsidRPr="002F4687">
        <w:rPr>
          <w:bCs/>
          <w:iCs/>
          <w:sz w:val="28"/>
          <w:szCs w:val="28"/>
        </w:rPr>
        <w:t>Матка млекопитающих относится к органам размножения, обеспечивающим процесс осеменения, оплодотворения, формирования беременности, развития и рождения плода. В выполнении этой функции исключительно важную роль играет ее сократительная деятельность. Знание регуляторных механизмов контракции матки открывает перспективы эффективного решения проблемы повышения оплодотворяемости животных, профилактики и терапии таких форм акушерской патологии, как слабость родовой деятельности, задержание последа, послеродовые субинволюция матки и эндометриты, которые лежат в основе развития у коров длительного или постоянного бесплодия.</w:t>
      </w:r>
    </w:p>
    <w:p w:rsidR="00C85BE0" w:rsidRPr="002F4687" w:rsidRDefault="00C85BE0" w:rsidP="00C85BE0">
      <w:pPr>
        <w:ind w:firstLine="709"/>
        <w:jc w:val="both"/>
        <w:rPr>
          <w:bCs/>
          <w:iCs/>
          <w:sz w:val="28"/>
          <w:szCs w:val="28"/>
        </w:rPr>
      </w:pPr>
      <w:r w:rsidRPr="002F4687">
        <w:rPr>
          <w:bCs/>
          <w:iCs/>
          <w:sz w:val="28"/>
          <w:szCs w:val="28"/>
        </w:rPr>
        <w:t>Основным сократительным субстратом матки являются белки ее мышечных клеток (миофибрилл), образующие комплексное соединение актина и миозина – актомиозин, синтез которого контролируется эстрогенными гормонами. Механизмом спонтанного запуска сократительной системы гладкомышечных клеток являются электрические явления, заключенные в их мембранах и зависящие от мембранного потенциала, создаваемого за счет неравномерного распределения ионов натрия, хлора, кальция по наружной и внутренней поверхн</w:t>
      </w:r>
      <w:r w:rsidRPr="002F4687">
        <w:rPr>
          <w:bCs/>
          <w:iCs/>
          <w:sz w:val="28"/>
          <w:szCs w:val="28"/>
        </w:rPr>
        <w:t>о</w:t>
      </w:r>
      <w:r w:rsidRPr="002F4687">
        <w:rPr>
          <w:bCs/>
          <w:iCs/>
          <w:sz w:val="28"/>
          <w:szCs w:val="28"/>
        </w:rPr>
        <w:t>сти мембраны клетки. Разность этих потенциалов является основным механизмом электрической и механической активности клеток миометрия (Р.С. Орлов, 1971). Деполяризация мембраны гладкомышечной клетки, высвобождение или поступление извне химического активатора Са</w:t>
      </w:r>
      <w:r w:rsidRPr="002F4687">
        <w:rPr>
          <w:bCs/>
          <w:iCs/>
          <w:sz w:val="28"/>
          <w:szCs w:val="28"/>
          <w:vertAlign w:val="superscript"/>
        </w:rPr>
        <w:t>++</w:t>
      </w:r>
      <w:r w:rsidRPr="002F4687">
        <w:rPr>
          <w:bCs/>
          <w:iCs/>
          <w:sz w:val="28"/>
          <w:szCs w:val="28"/>
        </w:rPr>
        <w:t xml:space="preserve"> и его взаимодействие с сокр</w:t>
      </w:r>
      <w:r w:rsidRPr="002F4687">
        <w:rPr>
          <w:bCs/>
          <w:iCs/>
          <w:sz w:val="28"/>
          <w:szCs w:val="28"/>
        </w:rPr>
        <w:t>а</w:t>
      </w:r>
      <w:r w:rsidRPr="002F4687">
        <w:rPr>
          <w:bCs/>
          <w:iCs/>
          <w:sz w:val="28"/>
          <w:szCs w:val="28"/>
        </w:rPr>
        <w:t>тительными белками включают процесс сокращений миометрия.</w:t>
      </w:r>
    </w:p>
    <w:p w:rsidR="00C85BE0" w:rsidRPr="002F4687" w:rsidRDefault="00C85BE0" w:rsidP="00C85BE0">
      <w:pPr>
        <w:ind w:firstLine="709"/>
        <w:jc w:val="both"/>
        <w:rPr>
          <w:bCs/>
          <w:iCs/>
          <w:sz w:val="28"/>
          <w:szCs w:val="28"/>
        </w:rPr>
      </w:pPr>
      <w:r w:rsidRPr="002F4687">
        <w:rPr>
          <w:bCs/>
          <w:iCs/>
          <w:sz w:val="28"/>
          <w:szCs w:val="28"/>
        </w:rPr>
        <w:t>В обеспечении механизма электробиотических процессов в миометрии, покоя и возбуждения матки особая роль отводится половым гормонам и биологически активным соединениям (окситоцину, ацетилхолину, катехоламинам, серотонину), ответственным за организацию ионного равновесия потенциала относительного покоя и потенциалов действия. Их соотношение в организме определяет процесс ауторитмии гладкомышечных клеток.</w:t>
      </w:r>
    </w:p>
    <w:p w:rsidR="00C85BE0" w:rsidRPr="002F4687" w:rsidRDefault="00C85BE0" w:rsidP="00C85BE0">
      <w:pPr>
        <w:ind w:firstLine="709"/>
        <w:jc w:val="both"/>
        <w:rPr>
          <w:bCs/>
          <w:iCs/>
          <w:sz w:val="28"/>
          <w:szCs w:val="28"/>
        </w:rPr>
      </w:pPr>
      <w:r w:rsidRPr="002F4687">
        <w:rPr>
          <w:bCs/>
          <w:iCs/>
          <w:sz w:val="28"/>
          <w:szCs w:val="28"/>
        </w:rPr>
        <w:t>Половые гормоны регулируют ионный состав миометрия, изменяют уровень мембранного потенциала, количество, амплитуду и форму потенциалов действия, обеспечивают накопление гликогена – энергетического материала. При этом эстрогены повышают активность и усиливают сокращения клеток миометрия, увеличивают их чувствительность к окситоцину, ацетилхолину и ионам Са (Персианинов Л.С., 1975; Бакшеев Н.С., 1970), а прогестерон увеличивает потенциал покоя, подавляет потенциал действия гладкомышечных клеток миометрия, уменьшает их спонтанную активность (Csapo A., 1961).</w:t>
      </w:r>
    </w:p>
    <w:p w:rsidR="00C85BE0" w:rsidRPr="002F4687" w:rsidRDefault="00C85BE0" w:rsidP="00C85BE0">
      <w:pPr>
        <w:ind w:firstLine="709"/>
        <w:jc w:val="both"/>
        <w:rPr>
          <w:bCs/>
          <w:iCs/>
          <w:sz w:val="28"/>
          <w:szCs w:val="28"/>
        </w:rPr>
      </w:pPr>
      <w:r w:rsidRPr="002F4687">
        <w:rPr>
          <w:bCs/>
          <w:iCs/>
          <w:sz w:val="28"/>
          <w:szCs w:val="28"/>
        </w:rPr>
        <w:t>Важными регуляторами биоэлектрической и механической сократительной деятельности мускулатуры матки считаются нейропептидный гормон окситоцин и нейромедиатор ацетилхолин, механизм действия которых связывают с изменением мембранного потенциала гладкомышечных клеток миометрия за счет изменения ее проницаемости для ионов Са</w:t>
      </w:r>
      <w:r w:rsidRPr="002F4687">
        <w:rPr>
          <w:bCs/>
          <w:iCs/>
          <w:sz w:val="28"/>
          <w:szCs w:val="28"/>
          <w:vertAlign w:val="superscript"/>
        </w:rPr>
        <w:t>++</w:t>
      </w:r>
      <w:r w:rsidRPr="002F4687">
        <w:rPr>
          <w:bCs/>
          <w:iCs/>
          <w:sz w:val="28"/>
          <w:szCs w:val="28"/>
        </w:rPr>
        <w:t xml:space="preserve"> и Nа</w:t>
      </w:r>
      <w:r w:rsidRPr="002F4687">
        <w:rPr>
          <w:bCs/>
          <w:iCs/>
          <w:sz w:val="28"/>
          <w:szCs w:val="28"/>
          <w:vertAlign w:val="superscript"/>
        </w:rPr>
        <w:t>+</w:t>
      </w:r>
      <w:r w:rsidRPr="002F4687">
        <w:rPr>
          <w:bCs/>
          <w:iCs/>
          <w:sz w:val="28"/>
          <w:szCs w:val="28"/>
        </w:rPr>
        <w:t xml:space="preserve"> (Бакшеев Н.С., Орлов Р.С., 1976).</w:t>
      </w:r>
    </w:p>
    <w:p w:rsidR="00C85BE0" w:rsidRPr="002F4687" w:rsidRDefault="00C85BE0" w:rsidP="00C85BE0">
      <w:pPr>
        <w:ind w:firstLine="709"/>
        <w:jc w:val="both"/>
        <w:rPr>
          <w:bCs/>
          <w:iCs/>
          <w:spacing w:val="-2"/>
          <w:sz w:val="28"/>
          <w:szCs w:val="28"/>
        </w:rPr>
      </w:pPr>
      <w:r w:rsidRPr="002F4687">
        <w:rPr>
          <w:bCs/>
          <w:iCs/>
          <w:spacing w:val="-2"/>
          <w:sz w:val="28"/>
          <w:szCs w:val="28"/>
        </w:rPr>
        <w:t xml:space="preserve">Согласно современным данным, на мембранах гладкомышечных клеток миометрия локализованы также особые белковые комплексы </w:t>
      </w:r>
      <w:r w:rsidRPr="002F4687">
        <w:rPr>
          <w:bCs/>
          <w:iCs/>
          <w:spacing w:val="-2"/>
          <w:sz w:val="28"/>
          <w:szCs w:val="28"/>
        </w:rPr>
        <w:sym w:font="Symbol" w:char="F02D"/>
      </w:r>
      <w:r w:rsidRPr="002F4687">
        <w:rPr>
          <w:bCs/>
          <w:iCs/>
          <w:spacing w:val="-2"/>
          <w:sz w:val="28"/>
          <w:szCs w:val="28"/>
        </w:rPr>
        <w:t xml:space="preserve"> α- β- адренорецепторы, через которые реализуются физиологические эффекты катехоламинов. При возбуждении α-рецепторов матка реагирует преимущественно эффектом усиления сокращения, а при возбуждении β-рецепторов, наоборот, торможением сокращения. </w:t>
      </w:r>
    </w:p>
    <w:p w:rsidR="00C85BE0" w:rsidRPr="002F4687" w:rsidRDefault="00C85BE0" w:rsidP="00C85BE0">
      <w:pPr>
        <w:ind w:firstLine="709"/>
        <w:jc w:val="both"/>
        <w:rPr>
          <w:bCs/>
          <w:iCs/>
          <w:spacing w:val="-2"/>
          <w:sz w:val="28"/>
          <w:szCs w:val="28"/>
        </w:rPr>
      </w:pPr>
      <w:r w:rsidRPr="002F4687">
        <w:rPr>
          <w:bCs/>
          <w:iCs/>
          <w:spacing w:val="-2"/>
          <w:sz w:val="28"/>
          <w:szCs w:val="28"/>
        </w:rPr>
        <w:t>Полагают, что электрофизиологически тормозящий эффект катехоламинов (норадреналин, адреналин, изопреналин) проявляется гиперплазией мембраны клетки и прекращением спонтанных потенциалов дейс</w:t>
      </w:r>
      <w:r w:rsidRPr="002F4687">
        <w:rPr>
          <w:bCs/>
          <w:iCs/>
          <w:spacing w:val="-2"/>
          <w:sz w:val="28"/>
          <w:szCs w:val="28"/>
        </w:rPr>
        <w:t>т</w:t>
      </w:r>
      <w:r w:rsidRPr="002F4687">
        <w:rPr>
          <w:bCs/>
          <w:iCs/>
          <w:spacing w:val="-2"/>
          <w:sz w:val="28"/>
          <w:szCs w:val="28"/>
        </w:rPr>
        <w:t>вия.</w:t>
      </w:r>
    </w:p>
    <w:p w:rsidR="00C85BE0" w:rsidRPr="002F4687" w:rsidRDefault="00C85BE0" w:rsidP="00C85BE0">
      <w:pPr>
        <w:ind w:firstLine="709"/>
        <w:jc w:val="both"/>
        <w:rPr>
          <w:bCs/>
          <w:iCs/>
          <w:sz w:val="28"/>
          <w:szCs w:val="28"/>
        </w:rPr>
      </w:pPr>
      <w:r w:rsidRPr="002F4687">
        <w:rPr>
          <w:bCs/>
          <w:iCs/>
          <w:sz w:val="28"/>
          <w:szCs w:val="28"/>
        </w:rPr>
        <w:t>Влияние адренэргических, равно как и холинэргических систем на биоэлектрическую и сократительную активность матки зависит от степени возбуждения симпатической и парасимпатической нервных систем, гормонопоэтич</w:t>
      </w:r>
      <w:r w:rsidRPr="002F4687">
        <w:rPr>
          <w:bCs/>
          <w:iCs/>
          <w:sz w:val="28"/>
          <w:szCs w:val="28"/>
        </w:rPr>
        <w:t>е</w:t>
      </w:r>
      <w:r w:rsidRPr="002F4687">
        <w:rPr>
          <w:bCs/>
          <w:iCs/>
          <w:sz w:val="28"/>
          <w:szCs w:val="28"/>
        </w:rPr>
        <w:t xml:space="preserve">ской активности надпочечных желез, уровня половых стероидов и связанной с этим чувствительностью холино-адренорецепторов матки. </w:t>
      </w:r>
    </w:p>
    <w:p w:rsidR="00C85BE0" w:rsidRPr="002F4687" w:rsidRDefault="00C85BE0" w:rsidP="00C85BE0">
      <w:pPr>
        <w:ind w:firstLine="709"/>
        <w:jc w:val="both"/>
        <w:rPr>
          <w:bCs/>
          <w:iCs/>
          <w:sz w:val="28"/>
          <w:szCs w:val="28"/>
        </w:rPr>
      </w:pPr>
      <w:r w:rsidRPr="002F4687">
        <w:rPr>
          <w:bCs/>
          <w:iCs/>
          <w:sz w:val="28"/>
          <w:szCs w:val="28"/>
        </w:rPr>
        <w:t>В регуляции сократительной функции матки важная роль принадлежит биологически активному амину – серотонину (Курский М.Д.,. Бакшеев Н.С, 1974), в основе биологического действия которого лежит его влияние на тран</w:t>
      </w:r>
      <w:r w:rsidRPr="002F4687">
        <w:rPr>
          <w:bCs/>
          <w:iCs/>
          <w:sz w:val="28"/>
          <w:szCs w:val="28"/>
        </w:rPr>
        <w:t>с</w:t>
      </w:r>
      <w:r w:rsidRPr="002F4687">
        <w:rPr>
          <w:bCs/>
          <w:iCs/>
          <w:sz w:val="28"/>
          <w:szCs w:val="28"/>
        </w:rPr>
        <w:t>порт Са</w:t>
      </w:r>
      <w:r w:rsidRPr="002F4687">
        <w:rPr>
          <w:bCs/>
          <w:iCs/>
          <w:sz w:val="28"/>
          <w:szCs w:val="28"/>
          <w:vertAlign w:val="superscript"/>
        </w:rPr>
        <w:t>++</w:t>
      </w:r>
      <w:r w:rsidRPr="002F4687">
        <w:rPr>
          <w:bCs/>
          <w:iCs/>
          <w:sz w:val="28"/>
          <w:szCs w:val="28"/>
        </w:rPr>
        <w:t xml:space="preserve"> и взаимодействие с АТФ и актомиозином.</w:t>
      </w:r>
    </w:p>
    <w:p w:rsidR="00C85BE0" w:rsidRPr="002F4687" w:rsidRDefault="00C85BE0" w:rsidP="00C85BE0">
      <w:pPr>
        <w:ind w:firstLine="709"/>
        <w:jc w:val="both"/>
        <w:rPr>
          <w:bCs/>
          <w:iCs/>
          <w:sz w:val="28"/>
          <w:szCs w:val="28"/>
        </w:rPr>
      </w:pPr>
      <w:r w:rsidRPr="002F4687">
        <w:rPr>
          <w:bCs/>
          <w:iCs/>
          <w:sz w:val="28"/>
          <w:szCs w:val="28"/>
        </w:rPr>
        <w:t>Другими биологически активными веществами, участвующими в регуляции сократительной функции матки, являются кинины – так называемые ткан</w:t>
      </w:r>
      <w:r w:rsidRPr="002F4687">
        <w:rPr>
          <w:bCs/>
          <w:iCs/>
          <w:sz w:val="28"/>
          <w:szCs w:val="28"/>
        </w:rPr>
        <w:t>е</w:t>
      </w:r>
      <w:r w:rsidRPr="002F4687">
        <w:rPr>
          <w:bCs/>
          <w:iCs/>
          <w:sz w:val="28"/>
          <w:szCs w:val="28"/>
        </w:rPr>
        <w:t>вые гормоны полипептидной природы, образующиеся в тканях самой матки. Предполагается, что физиологические эффекты их действия на матку связаны с изменением капиллярного кровообращения (Бакшеев Н.С., Орлов Р.С., 1976), а также опосредованного действия на β-рецепторы миометрия (Regoli D., 1982).</w:t>
      </w:r>
    </w:p>
    <w:p w:rsidR="00C85BE0" w:rsidRPr="002F4687" w:rsidRDefault="00C85BE0" w:rsidP="00C85BE0">
      <w:pPr>
        <w:ind w:firstLine="709"/>
        <w:jc w:val="both"/>
        <w:rPr>
          <w:bCs/>
          <w:iCs/>
          <w:sz w:val="28"/>
          <w:szCs w:val="28"/>
        </w:rPr>
      </w:pPr>
      <w:r w:rsidRPr="002F4687">
        <w:rPr>
          <w:bCs/>
          <w:iCs/>
          <w:sz w:val="28"/>
          <w:szCs w:val="28"/>
        </w:rPr>
        <w:t>Контрактильная активность матки находится также под контролем простагландинов, биологическое действие которых связано с влиянием их на образование цАМФ и цГМФ, транспорт Са</w:t>
      </w:r>
      <w:r w:rsidRPr="002F4687">
        <w:rPr>
          <w:bCs/>
          <w:iCs/>
          <w:sz w:val="28"/>
          <w:szCs w:val="28"/>
          <w:vertAlign w:val="superscript"/>
        </w:rPr>
        <w:t>++</w:t>
      </w:r>
      <w:r w:rsidRPr="002F4687">
        <w:rPr>
          <w:bCs/>
          <w:iCs/>
          <w:sz w:val="28"/>
          <w:szCs w:val="28"/>
        </w:rPr>
        <w:t xml:space="preserve"> в клетке (Юдаев Н.А., Гончарова В.А., 1976), возбуждающим действием на α-адренорецепторы и угнетающим на β-адренорецепторы (Eliasson R., 1966) или с возбуждением специфических для простагландинов рецепторов мембран клеток (Персианинов Л.С., 1975).</w:t>
      </w:r>
    </w:p>
    <w:p w:rsidR="00C85BE0" w:rsidRPr="002F4687" w:rsidRDefault="00C85BE0" w:rsidP="00C85BE0">
      <w:pPr>
        <w:ind w:firstLine="709"/>
        <w:jc w:val="both"/>
        <w:rPr>
          <w:bCs/>
          <w:iCs/>
          <w:sz w:val="28"/>
          <w:szCs w:val="28"/>
        </w:rPr>
      </w:pPr>
      <w:r w:rsidRPr="002F4687">
        <w:rPr>
          <w:bCs/>
          <w:iCs/>
          <w:sz w:val="28"/>
          <w:szCs w:val="28"/>
        </w:rPr>
        <w:t>В последние годы показано, что немаловажную роль в регуляции сократительной функции гладкомышечных структур играет простейшее химическое соединение – оксид азота (NO</w:t>
      </w:r>
      <w:r w:rsidRPr="002F4687">
        <w:rPr>
          <w:bCs/>
          <w:iCs/>
          <w:sz w:val="28"/>
          <w:szCs w:val="28"/>
          <w:vertAlign w:val="superscript"/>
        </w:rPr>
        <w:sym w:font="Symbol" w:char="F0B7"/>
      </w:r>
      <w:r w:rsidRPr="002F4687">
        <w:rPr>
          <w:bCs/>
          <w:iCs/>
          <w:sz w:val="28"/>
          <w:szCs w:val="28"/>
        </w:rPr>
        <w:t>), участвующий в основных процессах клеточного метаболизма, обладающий миорелаксантным действием (Ивашкин В.Т., Дропкина О.М., 2001).</w:t>
      </w:r>
    </w:p>
    <w:p w:rsidR="00C85BE0" w:rsidRPr="002F4687" w:rsidRDefault="00C85BE0" w:rsidP="00C85BE0">
      <w:pPr>
        <w:ind w:firstLine="709"/>
        <w:jc w:val="both"/>
        <w:rPr>
          <w:bCs/>
          <w:iCs/>
          <w:sz w:val="28"/>
          <w:szCs w:val="28"/>
        </w:rPr>
      </w:pPr>
      <w:r w:rsidRPr="002F4687">
        <w:rPr>
          <w:bCs/>
          <w:iCs/>
          <w:sz w:val="28"/>
          <w:szCs w:val="28"/>
        </w:rPr>
        <w:t>В итоге, специфическая функция миометрия – сокращение, релаксация и напряжение – является результатом координированной активности гладкомышечных клеток, которая складывается из взаимодействия сократительных бе</w:t>
      </w:r>
      <w:r w:rsidRPr="002F4687">
        <w:rPr>
          <w:bCs/>
          <w:iCs/>
          <w:sz w:val="28"/>
          <w:szCs w:val="28"/>
        </w:rPr>
        <w:t>л</w:t>
      </w:r>
      <w:r w:rsidRPr="002F4687">
        <w:rPr>
          <w:bCs/>
          <w:iCs/>
          <w:sz w:val="28"/>
          <w:szCs w:val="28"/>
        </w:rPr>
        <w:t>ков актомиозинового комплекса, электролитов, генерации энергии, воздействия на рецепторы матки окситоцина, серотонина, ацетилхолина, катехоламинов, кининов, простагландинов, а также оксида азота, образующих в функциональном отношении систему, обеспечивающую наиболее оптимальные условия для работы гладкомышечной клетки и происходящих в ней биохимических процессов при ее инертности и во время сокращения.</w:t>
      </w:r>
    </w:p>
    <w:p w:rsidR="00C85BE0" w:rsidRPr="002F4687" w:rsidRDefault="00C85BE0" w:rsidP="00C85BE0">
      <w:pPr>
        <w:ind w:firstLine="709"/>
        <w:jc w:val="both"/>
        <w:rPr>
          <w:bCs/>
          <w:iCs/>
          <w:sz w:val="28"/>
          <w:szCs w:val="28"/>
        </w:rPr>
      </w:pPr>
      <w:r w:rsidRPr="002F4687">
        <w:rPr>
          <w:bCs/>
          <w:iCs/>
          <w:sz w:val="28"/>
          <w:szCs w:val="28"/>
        </w:rPr>
        <w:t>За многие годы исследований по изучению действия различных биологически активных средств и фармакологических препаратов на матку животных в клинической практике ветеринарной медицины выполнено достаточно большое количество работ, которые позволяют дать объективную оценку с точки зрения эффективности их использования в лечебно-профилактических целях.</w:t>
      </w:r>
    </w:p>
    <w:p w:rsidR="00C85BE0" w:rsidRPr="002F4687" w:rsidRDefault="00C85BE0" w:rsidP="00C85BE0">
      <w:pPr>
        <w:ind w:firstLine="709"/>
        <w:jc w:val="both"/>
        <w:rPr>
          <w:bCs/>
          <w:iCs/>
          <w:spacing w:val="-2"/>
          <w:sz w:val="28"/>
          <w:szCs w:val="28"/>
        </w:rPr>
      </w:pPr>
      <w:r w:rsidRPr="002F4687">
        <w:rPr>
          <w:bCs/>
          <w:iCs/>
          <w:spacing w:val="-2"/>
          <w:sz w:val="28"/>
          <w:szCs w:val="28"/>
        </w:rPr>
        <w:t>В первую очередь это касается эстрогенных препаратов стероидного (эстрадиол-дипропионат) и нестероидного (синэстрол) строения. Первые опыты по их использованию для активизации сократительной функции матки у коров и инволюционных процессов в ней после родов, при задержании последа дали обнадеживающие результаты (Шипилов В.С., Рубцов В.И., 1963; Сазонов М.Г., 1971). Однако в работах Мисайлова В.Д. (1976) было показано, что фармакологические препараты эстрогенного действия в зависимости от исходного горм</w:t>
      </w:r>
      <w:r w:rsidRPr="002F4687">
        <w:rPr>
          <w:bCs/>
          <w:iCs/>
          <w:spacing w:val="-2"/>
          <w:sz w:val="28"/>
          <w:szCs w:val="28"/>
        </w:rPr>
        <w:t>о</w:t>
      </w:r>
      <w:r w:rsidRPr="002F4687">
        <w:rPr>
          <w:bCs/>
          <w:iCs/>
          <w:spacing w:val="-2"/>
          <w:sz w:val="28"/>
          <w:szCs w:val="28"/>
        </w:rPr>
        <w:t>нального фона и уровня маточной активности могут явиться как стимуляторами, так и ингибиторами сократительной функции матки. В то же время синэстрол и эстрадиол-дипропионат существенно повышали чувствительность матки бол</w:t>
      </w:r>
      <w:r w:rsidRPr="002F4687">
        <w:rPr>
          <w:bCs/>
          <w:iCs/>
          <w:spacing w:val="-2"/>
          <w:sz w:val="28"/>
          <w:szCs w:val="28"/>
        </w:rPr>
        <w:t>ь</w:t>
      </w:r>
      <w:r w:rsidRPr="002F4687">
        <w:rPr>
          <w:bCs/>
          <w:iCs/>
          <w:spacing w:val="-2"/>
          <w:sz w:val="28"/>
          <w:szCs w:val="28"/>
        </w:rPr>
        <w:t>ных эндометритом коров к действию окситоцина. Это послужило основанием к широкому их применению в комплексе с окситоцином в качестве симптоматич</w:t>
      </w:r>
      <w:r w:rsidRPr="002F4687">
        <w:rPr>
          <w:bCs/>
          <w:iCs/>
          <w:spacing w:val="-2"/>
          <w:sz w:val="28"/>
          <w:szCs w:val="28"/>
        </w:rPr>
        <w:t>е</w:t>
      </w:r>
      <w:r w:rsidRPr="002F4687">
        <w:rPr>
          <w:bCs/>
          <w:iCs/>
          <w:spacing w:val="-2"/>
          <w:sz w:val="28"/>
          <w:szCs w:val="28"/>
        </w:rPr>
        <w:t xml:space="preserve">ской терапии при данном заболевании (Акатов В.А., Мисайлов В.Д., 1972). </w:t>
      </w:r>
    </w:p>
    <w:p w:rsidR="00C85BE0" w:rsidRPr="002F4687" w:rsidRDefault="00C85BE0" w:rsidP="00C85BE0">
      <w:pPr>
        <w:ind w:firstLine="709"/>
        <w:jc w:val="both"/>
        <w:rPr>
          <w:bCs/>
          <w:iCs/>
          <w:sz w:val="28"/>
          <w:szCs w:val="28"/>
        </w:rPr>
      </w:pPr>
      <w:r w:rsidRPr="002F4687">
        <w:rPr>
          <w:bCs/>
          <w:iCs/>
          <w:sz w:val="28"/>
          <w:szCs w:val="28"/>
        </w:rPr>
        <w:t>Для усиления сократительной деятельности матки у животных с целью профилактики родовых и послеродовых осложнений постоянную прописку в ветеринарном акушерстве получило применение окситоцина. Эффект его де</w:t>
      </w:r>
      <w:r w:rsidRPr="002F4687">
        <w:rPr>
          <w:bCs/>
          <w:iCs/>
          <w:sz w:val="28"/>
          <w:szCs w:val="28"/>
        </w:rPr>
        <w:t>й</w:t>
      </w:r>
      <w:r w:rsidRPr="002F4687">
        <w:rPr>
          <w:bCs/>
          <w:iCs/>
          <w:sz w:val="28"/>
          <w:szCs w:val="28"/>
        </w:rPr>
        <w:t>ствия начинается через несколько минут после инъекции, но продолжается не более 1,3-2 часа. Поэтому использование его, особенно на фоне пониженного тонуса организма и нарушенного обмена веществ, оказывается малорезульт</w:t>
      </w:r>
      <w:r w:rsidRPr="002F4687">
        <w:rPr>
          <w:bCs/>
          <w:iCs/>
          <w:sz w:val="28"/>
          <w:szCs w:val="28"/>
        </w:rPr>
        <w:t>а</w:t>
      </w:r>
      <w:r w:rsidRPr="002F4687">
        <w:rPr>
          <w:bCs/>
          <w:iCs/>
          <w:sz w:val="28"/>
          <w:szCs w:val="28"/>
        </w:rPr>
        <w:t xml:space="preserve">тивным (Нежданов А.Г., 1985). </w:t>
      </w:r>
    </w:p>
    <w:p w:rsidR="00C85BE0" w:rsidRPr="002F4687" w:rsidRDefault="00C85BE0" w:rsidP="00C85BE0">
      <w:pPr>
        <w:ind w:firstLine="709"/>
        <w:jc w:val="both"/>
        <w:rPr>
          <w:bCs/>
          <w:iCs/>
          <w:sz w:val="28"/>
          <w:szCs w:val="28"/>
        </w:rPr>
      </w:pPr>
      <w:r w:rsidRPr="002F4687">
        <w:rPr>
          <w:bCs/>
          <w:iCs/>
          <w:sz w:val="28"/>
          <w:szCs w:val="28"/>
        </w:rPr>
        <w:t>В работах Мисайлова В.Д., Михалева В.И. (2005) показано, что  даже двукратное введение коровам окситоцина в дозе 6 ЕД/100 кг через 1 и 4 часа после рождения теленка обеспечивает снижение послеродовой патологии тол</w:t>
      </w:r>
      <w:r w:rsidRPr="002F4687">
        <w:rPr>
          <w:bCs/>
          <w:iCs/>
          <w:sz w:val="28"/>
          <w:szCs w:val="28"/>
        </w:rPr>
        <w:t>ь</w:t>
      </w:r>
      <w:r w:rsidRPr="002F4687">
        <w:rPr>
          <w:bCs/>
          <w:iCs/>
          <w:sz w:val="28"/>
          <w:szCs w:val="28"/>
        </w:rPr>
        <w:t>ко в 1,57 раза, сочетанное его применение с ПГФ</w:t>
      </w:r>
      <w:r w:rsidRPr="002F4687">
        <w:rPr>
          <w:bCs/>
          <w:iCs/>
          <w:sz w:val="28"/>
          <w:szCs w:val="28"/>
          <w:vertAlign w:val="subscript"/>
        </w:rPr>
        <w:t>2α</w:t>
      </w:r>
      <w:r w:rsidRPr="002F4687">
        <w:rPr>
          <w:bCs/>
          <w:iCs/>
          <w:sz w:val="28"/>
          <w:szCs w:val="28"/>
        </w:rPr>
        <w:t xml:space="preserve"> – в 2,1 раза и лишь при дополнительном внутривенном введении растворов глюкозы и кальция хлорида эффект возрастает в 3,67.</w:t>
      </w:r>
    </w:p>
    <w:p w:rsidR="00C85BE0" w:rsidRPr="002F4687" w:rsidRDefault="00C85BE0" w:rsidP="00C85BE0">
      <w:pPr>
        <w:ind w:firstLine="709"/>
        <w:jc w:val="both"/>
        <w:rPr>
          <w:bCs/>
          <w:iCs/>
          <w:sz w:val="28"/>
          <w:szCs w:val="28"/>
        </w:rPr>
      </w:pPr>
      <w:r w:rsidRPr="002F4687">
        <w:rPr>
          <w:bCs/>
          <w:iCs/>
          <w:sz w:val="28"/>
          <w:szCs w:val="28"/>
        </w:rPr>
        <w:t>В 50-70-х годах прошлого столетия активно разрабатывались методы повышения контрактильной активности матки и профилактики послеродовых осложнений с использованием нейротропных (ваготропных) препаратов, действующих на периферические холинэргические процессы (Волосков К.А., 1950; Бутаева Т.М., 1958; Герман И.Г., 1968; Сазонов М.Г., 1971). Однако было установлено, что продолжительность их миотропного действия составляет не более 1-2 часов, сопровождается побочными явлениями со стороны всего организма животных, а полученный эффект неоднозначен.</w:t>
      </w:r>
    </w:p>
    <w:p w:rsidR="00C85BE0" w:rsidRPr="002F4687" w:rsidRDefault="00C85BE0" w:rsidP="00C85BE0">
      <w:pPr>
        <w:ind w:firstLine="709"/>
        <w:jc w:val="both"/>
        <w:rPr>
          <w:bCs/>
          <w:iCs/>
          <w:sz w:val="28"/>
          <w:szCs w:val="28"/>
        </w:rPr>
      </w:pPr>
      <w:r w:rsidRPr="002F4687">
        <w:rPr>
          <w:bCs/>
          <w:iCs/>
          <w:sz w:val="28"/>
          <w:szCs w:val="28"/>
        </w:rPr>
        <w:t>Свойствами повышать тонус мускулатуры матки и увеличивать частоту ее сокращений обладают также препараты алкалоидов спорыньи – эрготамин, метилэргометрин, эрготал и другие. О положительных результатах их примен</w:t>
      </w:r>
      <w:r w:rsidRPr="002F4687">
        <w:rPr>
          <w:bCs/>
          <w:iCs/>
          <w:sz w:val="28"/>
          <w:szCs w:val="28"/>
        </w:rPr>
        <w:t>е</w:t>
      </w:r>
      <w:r w:rsidRPr="002F4687">
        <w:rPr>
          <w:bCs/>
          <w:iCs/>
          <w:sz w:val="28"/>
          <w:szCs w:val="28"/>
        </w:rPr>
        <w:t xml:space="preserve">ния сообщает Чирков В.А. </w:t>
      </w:r>
      <w:r w:rsidRPr="002F4687">
        <w:rPr>
          <w:bCs/>
          <w:iCs/>
          <w:sz w:val="28"/>
          <w:szCs w:val="28"/>
          <w:shd w:val="clear" w:color="auto" w:fill="FFFFFF"/>
        </w:rPr>
        <w:t>(1985</w:t>
      </w:r>
      <w:r w:rsidRPr="002F4687">
        <w:rPr>
          <w:bCs/>
          <w:iCs/>
          <w:sz w:val="28"/>
          <w:szCs w:val="28"/>
        </w:rPr>
        <w:t xml:space="preserve">). Однако в опытах Bosted H. et al. (1976), Piper E.et al. (1978), Нежданова А.Г. (1985) их применение с целью ускорения послеродовой инволюции матки у коров не дало ожидаемого эффекта. Более того, в исследованиях Franz B. et al. (1979) показано, что применение неоэрготина коровам после родов сопровождалось увеличением послеродовых осложнений, а применение метилэргометрина на фоне неотделившегося последа (Нежданов А.Г., 1985) – увеличением случаев его задержания. </w:t>
      </w:r>
    </w:p>
    <w:p w:rsidR="00C85BE0" w:rsidRPr="002F4687" w:rsidRDefault="00C85BE0" w:rsidP="00C85BE0">
      <w:pPr>
        <w:ind w:firstLine="709"/>
        <w:jc w:val="both"/>
        <w:rPr>
          <w:bCs/>
          <w:iCs/>
          <w:spacing w:val="-2"/>
          <w:sz w:val="28"/>
          <w:szCs w:val="28"/>
        </w:rPr>
      </w:pPr>
      <w:r w:rsidRPr="002F4687">
        <w:rPr>
          <w:bCs/>
          <w:iCs/>
          <w:spacing w:val="-2"/>
          <w:sz w:val="28"/>
          <w:szCs w:val="28"/>
        </w:rPr>
        <w:t>Неоднозначность результатов по эффективности применения препаратов спорыньи для активизации моторики матки и профилактики послеродовых осложнений у коров, по всей видимости, связано со сложностью подбора оптимальных их дозировок для отдельных животных. Фармакологические свойства данных препаратов таковы, что ритмическая сократительная деятельность ма</w:t>
      </w:r>
      <w:r w:rsidRPr="002F4687">
        <w:rPr>
          <w:bCs/>
          <w:iCs/>
          <w:spacing w:val="-2"/>
          <w:sz w:val="28"/>
          <w:szCs w:val="28"/>
        </w:rPr>
        <w:t>т</w:t>
      </w:r>
      <w:r w:rsidRPr="002F4687">
        <w:rPr>
          <w:bCs/>
          <w:iCs/>
          <w:spacing w:val="-2"/>
          <w:sz w:val="28"/>
          <w:szCs w:val="28"/>
        </w:rPr>
        <w:t>ки сохраняется и усиливается только под влиянием малых доз. Их завышение м</w:t>
      </w:r>
      <w:r w:rsidRPr="002F4687">
        <w:rPr>
          <w:bCs/>
          <w:iCs/>
          <w:spacing w:val="-2"/>
          <w:sz w:val="28"/>
          <w:szCs w:val="28"/>
        </w:rPr>
        <w:t>о</w:t>
      </w:r>
      <w:r w:rsidRPr="002F4687">
        <w:rPr>
          <w:bCs/>
          <w:iCs/>
          <w:spacing w:val="-2"/>
          <w:sz w:val="28"/>
          <w:szCs w:val="28"/>
        </w:rPr>
        <w:t>жет приводить к спазму мускулатуры с получением противоположного ожида</w:t>
      </w:r>
      <w:r w:rsidRPr="002F4687">
        <w:rPr>
          <w:bCs/>
          <w:iCs/>
          <w:spacing w:val="-2"/>
          <w:sz w:val="28"/>
          <w:szCs w:val="28"/>
        </w:rPr>
        <w:t>е</w:t>
      </w:r>
      <w:r w:rsidRPr="002F4687">
        <w:rPr>
          <w:bCs/>
          <w:iCs/>
          <w:spacing w:val="-2"/>
          <w:sz w:val="28"/>
          <w:szCs w:val="28"/>
        </w:rPr>
        <w:t>мому клинического эффекта (Машковский М.Д., 1978; Кулаков В.И. и др., 2006).</w:t>
      </w:r>
    </w:p>
    <w:p w:rsidR="00C85BE0" w:rsidRPr="002F4687" w:rsidRDefault="00C85BE0" w:rsidP="00C85BE0">
      <w:pPr>
        <w:ind w:firstLine="709"/>
        <w:jc w:val="both"/>
        <w:rPr>
          <w:bCs/>
          <w:iCs/>
          <w:sz w:val="28"/>
          <w:szCs w:val="28"/>
        </w:rPr>
      </w:pPr>
      <w:r w:rsidRPr="002F4687">
        <w:rPr>
          <w:bCs/>
          <w:iCs/>
          <w:sz w:val="28"/>
          <w:szCs w:val="28"/>
        </w:rPr>
        <w:t>В итоге, многие авторы приходят к заключению, что «слепое» применение утеротонических  окситотических и нейротропных средств, алкалоидов спорыньи на фоне нарушенного обмена веществ и истощения энергетических запасов в миометрии не может дать ожидаемого профилактического эффекта.</w:t>
      </w:r>
    </w:p>
    <w:p w:rsidR="00C85BE0" w:rsidRPr="002F4687" w:rsidRDefault="00C85BE0" w:rsidP="00C85BE0">
      <w:pPr>
        <w:ind w:firstLine="709"/>
        <w:jc w:val="both"/>
        <w:rPr>
          <w:bCs/>
          <w:iCs/>
          <w:sz w:val="28"/>
          <w:szCs w:val="28"/>
        </w:rPr>
      </w:pPr>
      <w:r w:rsidRPr="002F4687">
        <w:rPr>
          <w:bCs/>
          <w:iCs/>
          <w:sz w:val="28"/>
          <w:szCs w:val="28"/>
        </w:rPr>
        <w:t>В последние годы проведено большое количество исследований по использованию в качестве биологических стимуляторов сократительной функции матки нового класса биологически активных веществ утеротонического дейс</w:t>
      </w:r>
      <w:r w:rsidRPr="002F4687">
        <w:rPr>
          <w:bCs/>
          <w:iCs/>
          <w:sz w:val="28"/>
          <w:szCs w:val="28"/>
        </w:rPr>
        <w:t>т</w:t>
      </w:r>
      <w:r w:rsidRPr="002F4687">
        <w:rPr>
          <w:bCs/>
          <w:iCs/>
          <w:sz w:val="28"/>
          <w:szCs w:val="28"/>
        </w:rPr>
        <w:t xml:space="preserve">вия – антиадренэргических препаратов </w:t>
      </w:r>
      <w:r w:rsidRPr="002F4687">
        <w:rPr>
          <w:bCs/>
          <w:iCs/>
          <w:sz w:val="28"/>
          <w:szCs w:val="28"/>
        </w:rPr>
        <w:sym w:font="Symbol" w:char="F02D"/>
      </w:r>
      <w:r w:rsidRPr="002F4687">
        <w:rPr>
          <w:bCs/>
          <w:iCs/>
          <w:sz w:val="28"/>
          <w:szCs w:val="28"/>
        </w:rPr>
        <w:t xml:space="preserve"> β-блокаторов (Дуда И.В., 1984; </w:t>
      </w:r>
      <w:r w:rsidRPr="002F4687">
        <w:rPr>
          <w:bCs/>
          <w:iCs/>
          <w:sz w:val="28"/>
          <w:szCs w:val="28"/>
          <w:shd w:val="clear" w:color="auto" w:fill="FFFFFF"/>
        </w:rPr>
        <w:t>Раулушкевич С. и др., 1995</w:t>
      </w:r>
      <w:r w:rsidRPr="002F4687">
        <w:rPr>
          <w:bCs/>
          <w:iCs/>
          <w:sz w:val="28"/>
          <w:szCs w:val="28"/>
        </w:rPr>
        <w:t xml:space="preserve">; Kotowski K., </w:t>
      </w:r>
      <w:r w:rsidRPr="002F4687">
        <w:rPr>
          <w:bCs/>
          <w:iCs/>
          <w:sz w:val="28"/>
          <w:szCs w:val="28"/>
          <w:shd w:val="clear" w:color="auto" w:fill="FFFFFF"/>
        </w:rPr>
        <w:t>1986</w:t>
      </w:r>
      <w:r w:rsidRPr="002F4687">
        <w:rPr>
          <w:bCs/>
          <w:iCs/>
          <w:sz w:val="28"/>
          <w:szCs w:val="28"/>
        </w:rPr>
        <w:t xml:space="preserve">; Сергиенко А.И. и др, 1994; Глазер Т. и др., 1995; Sobiraj А. et al., 1998; Сафонов В.А., 2000; Нежданов А.Г. и др., 2001; Сидоркин В.А., Лободин К.А. и др., 2005; Лободин К.А., 2009). Посылом к их применению послужило то, что при воздействии на организм животных различных стрессогенных факторов (особенно в условиях промышленных технологий), сопровождаемом выделением надпочечниками большого количества адренэргических соединений – катехоламинов, вступающих в контакт и возбуждающих β-адренорецепторы матки, происходит торможение ее моторики с развитием гипотонии или даже атонии. </w:t>
      </w:r>
    </w:p>
    <w:p w:rsidR="00C85BE0" w:rsidRPr="002F4687" w:rsidRDefault="00C85BE0" w:rsidP="00C85BE0">
      <w:pPr>
        <w:ind w:firstLine="709"/>
        <w:jc w:val="both"/>
        <w:rPr>
          <w:bCs/>
          <w:iCs/>
          <w:sz w:val="28"/>
          <w:szCs w:val="28"/>
        </w:rPr>
      </w:pPr>
      <w:r w:rsidRPr="002F4687">
        <w:rPr>
          <w:bCs/>
          <w:iCs/>
          <w:sz w:val="28"/>
          <w:szCs w:val="28"/>
        </w:rPr>
        <w:t>Блокада β-адренорецепторов экзогенно вводимыми средствами снимает эффект действия катехоламинов и стресс-факторов, что сопровождается активизацией сократительной функции матки. Этот эффект связан еще и с тем, что β-адреноблокаторы параллельно повышают чувствительность матки к эндогенным утеротоническим веществам (окситоцину, серотонину, ацетилхолину, простагландинам). В ветеринарной клинической практике в качестве препаратов β-адреноблокаторов предложено использовать препараты утеротоник (Польша), доцитол (Украина), утеротон (Россия), активным действующим веществом которых является гидрохлорид пр</w:t>
      </w:r>
      <w:r w:rsidRPr="002F4687">
        <w:rPr>
          <w:bCs/>
          <w:iCs/>
          <w:sz w:val="28"/>
          <w:szCs w:val="28"/>
        </w:rPr>
        <w:t>о</w:t>
      </w:r>
      <w:r w:rsidRPr="002F4687">
        <w:rPr>
          <w:bCs/>
          <w:iCs/>
          <w:sz w:val="28"/>
          <w:szCs w:val="28"/>
        </w:rPr>
        <w:t>пранола – анаприлин.</w:t>
      </w:r>
    </w:p>
    <w:p w:rsidR="00C85BE0" w:rsidRPr="002F4687" w:rsidRDefault="00C85BE0" w:rsidP="00C85BE0">
      <w:pPr>
        <w:ind w:firstLine="709"/>
        <w:jc w:val="both"/>
        <w:rPr>
          <w:bCs/>
          <w:iCs/>
          <w:spacing w:val="-4"/>
          <w:sz w:val="28"/>
          <w:szCs w:val="28"/>
        </w:rPr>
      </w:pPr>
      <w:r w:rsidRPr="002F4687">
        <w:rPr>
          <w:bCs/>
          <w:iCs/>
          <w:spacing w:val="-4"/>
          <w:sz w:val="28"/>
          <w:szCs w:val="28"/>
        </w:rPr>
        <w:t>Первые, достаточно глубокие исследования в этом направлении проведены польскими учеными под руководством Раулушкевича С. (</w:t>
      </w:r>
      <w:r w:rsidRPr="002F4687">
        <w:rPr>
          <w:bCs/>
          <w:iCs/>
          <w:spacing w:val="-4"/>
          <w:sz w:val="28"/>
          <w:szCs w:val="28"/>
          <w:shd w:val="clear" w:color="auto" w:fill="FFFFFF"/>
        </w:rPr>
        <w:t>1995).</w:t>
      </w:r>
      <w:r w:rsidRPr="002F4687">
        <w:rPr>
          <w:bCs/>
          <w:iCs/>
          <w:spacing w:val="-4"/>
          <w:sz w:val="28"/>
          <w:szCs w:val="28"/>
        </w:rPr>
        <w:t xml:space="preserve"> Исследователи, используя препарат утеротоник, который вводили внутримышечно коровам в первый день после родов в дозе 10 мл (50 мг пропранола), получили ускорение инволюционных процессов в матке на 7-14 дней, снижение задержания последа в 2,2-6,2 раза, полное предотвращение развития послеродового энд</w:t>
      </w:r>
      <w:r w:rsidRPr="002F4687">
        <w:rPr>
          <w:bCs/>
          <w:iCs/>
          <w:spacing w:val="-4"/>
          <w:sz w:val="28"/>
          <w:szCs w:val="28"/>
        </w:rPr>
        <w:t>о</w:t>
      </w:r>
      <w:r w:rsidRPr="002F4687">
        <w:rPr>
          <w:bCs/>
          <w:iCs/>
          <w:spacing w:val="-4"/>
          <w:sz w:val="28"/>
          <w:szCs w:val="28"/>
        </w:rPr>
        <w:t>метрита.</w:t>
      </w:r>
    </w:p>
    <w:p w:rsidR="00C85BE0" w:rsidRPr="002F4687" w:rsidRDefault="00C85BE0" w:rsidP="00C85BE0">
      <w:pPr>
        <w:ind w:firstLine="709"/>
        <w:jc w:val="both"/>
        <w:rPr>
          <w:bCs/>
          <w:iCs/>
          <w:sz w:val="28"/>
          <w:szCs w:val="28"/>
        </w:rPr>
      </w:pPr>
      <w:r w:rsidRPr="002F4687">
        <w:rPr>
          <w:bCs/>
          <w:iCs/>
          <w:sz w:val="28"/>
          <w:szCs w:val="28"/>
        </w:rPr>
        <w:t>В наших исследованиях (Сафонов В.А., 2000) введение утеротоника коровам после отела в дозе 10 мл вызывало усиление активности сократительной деятельности матки в 2,3-3,8 раза на период более шести часов, обеспечило снижение их заболеваемости эндометритом в 3,5 раза и терапевтический э</w:t>
      </w:r>
      <w:r w:rsidRPr="002F4687">
        <w:rPr>
          <w:bCs/>
          <w:iCs/>
          <w:sz w:val="28"/>
          <w:szCs w:val="28"/>
        </w:rPr>
        <w:t>ф</w:t>
      </w:r>
      <w:r w:rsidRPr="002F4687">
        <w:rPr>
          <w:bCs/>
          <w:iCs/>
          <w:sz w:val="28"/>
          <w:szCs w:val="28"/>
        </w:rPr>
        <w:t xml:space="preserve">фект при задержании последа 90%. Аналогичные данные получены Лободиным К.А. (2009) при применении отечественного препарата утеротон. </w:t>
      </w:r>
    </w:p>
    <w:p w:rsidR="00C85BE0" w:rsidRPr="002F4687" w:rsidRDefault="00C85BE0" w:rsidP="00C85BE0">
      <w:pPr>
        <w:ind w:firstLine="709"/>
        <w:jc w:val="both"/>
        <w:rPr>
          <w:bCs/>
          <w:iCs/>
          <w:sz w:val="28"/>
          <w:szCs w:val="28"/>
        </w:rPr>
      </w:pPr>
      <w:r w:rsidRPr="002F4687">
        <w:rPr>
          <w:bCs/>
          <w:iCs/>
          <w:sz w:val="28"/>
          <w:szCs w:val="28"/>
        </w:rPr>
        <w:t>Проведенное нами (Постовой С.Г., Нежданов А.Г., 2008, 2010) изучение влияния на моторику матки коров перпаратов ПГФ</w:t>
      </w:r>
      <w:r w:rsidRPr="002F4687">
        <w:rPr>
          <w:bCs/>
          <w:iCs/>
          <w:sz w:val="28"/>
          <w:szCs w:val="28"/>
          <w:vertAlign w:val="subscript"/>
        </w:rPr>
        <w:t>2α</w:t>
      </w:r>
      <w:r w:rsidRPr="002F4687">
        <w:rPr>
          <w:bCs/>
          <w:iCs/>
          <w:sz w:val="28"/>
          <w:szCs w:val="28"/>
        </w:rPr>
        <w:t xml:space="preserve"> (просольвин, магэстрофан) показало, что данные биологически активные соединения повышают ее контракционную активность в 2,8-3,7 раза. Их стимулирующее действие начинает проявляться через 6 часов после введения, достигает максимума к 12 часам и сохраняется до 18-24 часов. </w:t>
      </w:r>
    </w:p>
    <w:p w:rsidR="00C85BE0" w:rsidRPr="002F4687" w:rsidRDefault="00C85BE0" w:rsidP="00C85BE0">
      <w:pPr>
        <w:ind w:firstLine="709"/>
        <w:jc w:val="both"/>
        <w:rPr>
          <w:bCs/>
          <w:iCs/>
          <w:sz w:val="28"/>
          <w:szCs w:val="28"/>
        </w:rPr>
      </w:pPr>
      <w:r w:rsidRPr="002F4687">
        <w:rPr>
          <w:bCs/>
          <w:iCs/>
          <w:sz w:val="28"/>
          <w:szCs w:val="28"/>
        </w:rPr>
        <w:t>Это обеспечило снижение послеродовых осло</w:t>
      </w:r>
      <w:r w:rsidRPr="002F4687">
        <w:rPr>
          <w:bCs/>
          <w:iCs/>
          <w:sz w:val="28"/>
          <w:szCs w:val="28"/>
        </w:rPr>
        <w:t>ж</w:t>
      </w:r>
      <w:r w:rsidRPr="002F4687">
        <w:rPr>
          <w:bCs/>
          <w:iCs/>
          <w:sz w:val="28"/>
          <w:szCs w:val="28"/>
        </w:rPr>
        <w:t>нений у коров в 1,43 раза и повышение их оплодотворяемости на 8,1%. Эффект их миотропного действия, надо полагать, связан не только с влиянием на функциональную акти</w:t>
      </w:r>
      <w:r w:rsidRPr="002F4687">
        <w:rPr>
          <w:bCs/>
          <w:iCs/>
          <w:sz w:val="28"/>
          <w:szCs w:val="28"/>
        </w:rPr>
        <w:t>в</w:t>
      </w:r>
      <w:r w:rsidRPr="002F4687">
        <w:rPr>
          <w:bCs/>
          <w:iCs/>
          <w:sz w:val="28"/>
          <w:szCs w:val="28"/>
        </w:rPr>
        <w:t>ность α-β-адренорецепторов, но и, как показали наши исследования, с нормализацией функциональной активности надпочечных желез, активизацией генер</w:t>
      </w:r>
      <w:r w:rsidRPr="002F4687">
        <w:rPr>
          <w:bCs/>
          <w:iCs/>
          <w:sz w:val="28"/>
          <w:szCs w:val="28"/>
        </w:rPr>
        <w:t>а</w:t>
      </w:r>
      <w:r w:rsidRPr="002F4687">
        <w:rPr>
          <w:bCs/>
          <w:iCs/>
          <w:sz w:val="28"/>
          <w:szCs w:val="28"/>
        </w:rPr>
        <w:t>ции оксида азота и увеличением утилизации тканями матки энергетического субстрата – глюкозы.</w:t>
      </w:r>
    </w:p>
    <w:p w:rsidR="00C85BE0" w:rsidRPr="002F4687" w:rsidRDefault="00C85BE0" w:rsidP="00C85BE0">
      <w:pPr>
        <w:ind w:firstLine="709"/>
        <w:jc w:val="both"/>
        <w:rPr>
          <w:bCs/>
          <w:iCs/>
          <w:sz w:val="28"/>
          <w:szCs w:val="28"/>
        </w:rPr>
      </w:pPr>
      <w:r w:rsidRPr="002F4687">
        <w:rPr>
          <w:bCs/>
          <w:iCs/>
          <w:sz w:val="28"/>
          <w:szCs w:val="28"/>
        </w:rPr>
        <w:t xml:space="preserve">При сравнительном изучении действия на моторику матки больных острым послеродовым эндометритом коров синэстрола, окситоцина, утеротона и магэстрофана (Нежданов А.Г., Михалев В.И., Филин В.В., Ерин Д.А.) установлено, что матка таких животных практически находится в состоянии полной атонии: индекс контракции составляет всего лишь 15,6-21,8 ед.. </w:t>
      </w:r>
    </w:p>
    <w:p w:rsidR="00C85BE0" w:rsidRPr="002F4687" w:rsidRDefault="00C85BE0" w:rsidP="00C85BE0">
      <w:pPr>
        <w:ind w:firstLine="709"/>
        <w:jc w:val="both"/>
        <w:rPr>
          <w:bCs/>
          <w:iCs/>
          <w:sz w:val="28"/>
          <w:szCs w:val="28"/>
        </w:rPr>
      </w:pPr>
      <w:r w:rsidRPr="002F4687">
        <w:rPr>
          <w:bCs/>
          <w:iCs/>
          <w:sz w:val="28"/>
          <w:szCs w:val="28"/>
        </w:rPr>
        <w:t>Восстановление возбудимости и сократительной способности пораженного миометрия достигается однократным введением синэстрола в сочетании с окситоцином на период 3-6 часов, утеротона – на 6-12 час, магэстрофана – на 24 и более часов. Наибольшую реактивность на миотропные средства матка проявляет на фоне повышения в организме животных концентрации эндогенных эстрогенов, св</w:t>
      </w:r>
      <w:r w:rsidRPr="002F4687">
        <w:rPr>
          <w:bCs/>
          <w:iCs/>
          <w:sz w:val="28"/>
          <w:szCs w:val="28"/>
        </w:rPr>
        <w:t>я</w:t>
      </w:r>
      <w:r w:rsidRPr="002F4687">
        <w:rPr>
          <w:bCs/>
          <w:iCs/>
          <w:sz w:val="28"/>
          <w:szCs w:val="28"/>
        </w:rPr>
        <w:t>занном с активизацией спонтанного роста фолликулов в яичниках (10-13 дни после отела). При этом эффективность действия утеротона превосходила син</w:t>
      </w:r>
      <w:r w:rsidRPr="002F4687">
        <w:rPr>
          <w:bCs/>
          <w:iCs/>
          <w:sz w:val="28"/>
          <w:szCs w:val="28"/>
        </w:rPr>
        <w:t>э</w:t>
      </w:r>
      <w:r w:rsidRPr="002F4687">
        <w:rPr>
          <w:bCs/>
          <w:iCs/>
          <w:sz w:val="28"/>
          <w:szCs w:val="28"/>
        </w:rPr>
        <w:t>строл и окситоцин на 30%, а магэстрофан – в 3,1 раза.</w:t>
      </w:r>
    </w:p>
    <w:p w:rsidR="00C85BE0" w:rsidRPr="002F4687" w:rsidRDefault="00C85BE0" w:rsidP="00C85BE0">
      <w:pPr>
        <w:ind w:firstLine="709"/>
        <w:jc w:val="both"/>
        <w:rPr>
          <w:bCs/>
          <w:iCs/>
          <w:sz w:val="28"/>
          <w:szCs w:val="28"/>
        </w:rPr>
      </w:pPr>
      <w:r w:rsidRPr="002F4687">
        <w:rPr>
          <w:bCs/>
          <w:iCs/>
          <w:sz w:val="28"/>
          <w:szCs w:val="28"/>
        </w:rPr>
        <w:t>В экспериментальных исследованиях на лабораторных животных показано (Пасько Н.В., Рецкий М.И., 2010), что в спонтанной и стимулируемой сократительной активности миометрия принимает активное участие система L- аргинин-NO</w:t>
      </w:r>
      <w:r w:rsidRPr="002F4687">
        <w:rPr>
          <w:bCs/>
          <w:iCs/>
          <w:sz w:val="28"/>
          <w:szCs w:val="28"/>
          <w:vertAlign w:val="superscript"/>
        </w:rPr>
        <w:sym w:font="Symbol" w:char="F0B7"/>
      </w:r>
      <w:r w:rsidRPr="002F4687">
        <w:rPr>
          <w:bCs/>
          <w:iCs/>
          <w:sz w:val="28"/>
          <w:szCs w:val="28"/>
        </w:rPr>
        <w:t>. Активация этой системы расслабляет гладкую мускулатуру миометрия, а ингибирование – повышает его сократительную активность. При этом реакция матки на субстрат синтеза NO и блокатор NO-синтаз увеличена в серед</w:t>
      </w:r>
      <w:r w:rsidRPr="002F4687">
        <w:rPr>
          <w:bCs/>
          <w:iCs/>
          <w:sz w:val="28"/>
          <w:szCs w:val="28"/>
        </w:rPr>
        <w:t>и</w:t>
      </w:r>
      <w:r w:rsidRPr="002F4687">
        <w:rPr>
          <w:bCs/>
          <w:iCs/>
          <w:sz w:val="28"/>
          <w:szCs w:val="28"/>
        </w:rPr>
        <w:t xml:space="preserve">не беременности и уменьшена в период родов. </w:t>
      </w:r>
    </w:p>
    <w:p w:rsidR="00C85BE0" w:rsidRPr="002F4687" w:rsidRDefault="00C85BE0" w:rsidP="00C85BE0">
      <w:pPr>
        <w:ind w:firstLine="709"/>
        <w:jc w:val="both"/>
        <w:rPr>
          <w:bCs/>
          <w:iCs/>
          <w:sz w:val="28"/>
          <w:szCs w:val="28"/>
        </w:rPr>
      </w:pPr>
      <w:r w:rsidRPr="002F4687">
        <w:rPr>
          <w:bCs/>
          <w:iCs/>
          <w:sz w:val="28"/>
          <w:szCs w:val="28"/>
        </w:rPr>
        <w:t>Авторы заключают, что система L-аргинин-NO</w:t>
      </w:r>
      <w:r w:rsidRPr="002F4687">
        <w:rPr>
          <w:bCs/>
          <w:iCs/>
          <w:sz w:val="28"/>
          <w:szCs w:val="28"/>
          <w:vertAlign w:val="superscript"/>
        </w:rPr>
        <w:sym w:font="Symbol" w:char="F0B7"/>
      </w:r>
      <w:r w:rsidRPr="002F4687">
        <w:rPr>
          <w:bCs/>
          <w:iCs/>
          <w:sz w:val="28"/>
          <w:szCs w:val="28"/>
        </w:rPr>
        <w:t xml:space="preserve"> участвует как в обеспечении формирования беременности, так и в инициировании и обеспечении родов. Результаты этих исследований открывают новую перспективу в изучении и возможном применении в клинической практике продуктивных животных нового класса биологических стимуляторов сократительной деятельности матки на основе регуляции системы генерации оксида азота.</w:t>
      </w:r>
    </w:p>
    <w:p w:rsidR="00C85BE0" w:rsidRPr="002F4687" w:rsidRDefault="00C85BE0" w:rsidP="00C85BE0">
      <w:pPr>
        <w:ind w:firstLine="709"/>
        <w:jc w:val="both"/>
        <w:rPr>
          <w:b/>
          <w:caps/>
          <w:sz w:val="28"/>
          <w:szCs w:val="28"/>
        </w:rPr>
      </w:pPr>
      <w:r w:rsidRPr="002F4687">
        <w:rPr>
          <w:b/>
          <w:bCs/>
          <w:iCs/>
          <w:sz w:val="28"/>
          <w:szCs w:val="28"/>
        </w:rPr>
        <w:t>Литература.</w:t>
      </w:r>
      <w:r w:rsidRPr="002F4687">
        <w:rPr>
          <w:bCs/>
          <w:iCs/>
          <w:sz w:val="28"/>
          <w:szCs w:val="28"/>
        </w:rPr>
        <w:t xml:space="preserve"> 1. Акатов В.А., Мисайлов В.Д.// Уч. Записки Воронежского СХИ, 1972, т. 47.- С.74-87. 2. Бакшеев  Н.С.// Маточные кровотечения в акушерстве. - Киев: Здоров’ья, 1970. - 452 с. 3. Бакшеев Н.С., Орлов Р.С. Сократительная функция матки.- Киев: Здоров’ья, 1976.- 183 с. 4. Бутаева Т.М. Экспериментально-клинические данные о действия нейротропных и эстрогенных препаратов на сократительную деятельность матки: автореф. дисс. … канд. вет. наук.- Ленинград, 1958.- 14 с. 5. Герман И.Г. Моторика матки у коров в послеродовой стадии и в послеродовом периоде и влияние на нее сферофизина и ацеклидина: автореф. дисс. … канд. вет. наук.- Воронеж, 1968.- 19 с. 6. Дуда И.В.// Акушерство и гинекология, 1984, № 7.- С.6-8. 7. Глазер Т. c соавт.// Med. Veter., 1995, 17 paz.- S.110-122. 8. Кулаков В.И. и др.  Рациональная фармакотерапия в акушерстве и гинекологии.- М.: Литтера, 2006.- 1152 с. 9. Курский М.Д., Бакшеев Н.С. Биохимические основы механизма действия серотонина. - Киев: Наукова Думка, 1974.- 290 с. 10. Машковский М.Д. Лекарственные средства. - Минск: Беларусь, 1987, ч.1.- С.456-458. 11. Мисайлов В.Д.// Меры борьбы с бесплодием и яловостью коров. - Улан-Удэ: Бурятское кн. изд., 1976.- 77 с. 12. Лободин К.А. Современные проблемы ветеринарного обеспечения репрод. здоровья животных: Матер. Междун. науч.-практ. конференции. - Воронеж, 2009.- С.415-418. 13. Нежданов А.Г. и др.// Ветеринария, 2001, № 8.- С.34-35. 14. Орлов Р.С. с соавт. Регуляторные механизмы клеток гладкой мускулатуры и миокарда.- Л., 1971.- С.60-86. 15. Персианинов Л.С.// Акушерство и гинекол</w:t>
      </w:r>
      <w:r w:rsidRPr="002F4687">
        <w:rPr>
          <w:bCs/>
          <w:iCs/>
          <w:sz w:val="28"/>
          <w:szCs w:val="28"/>
        </w:rPr>
        <w:t>о</w:t>
      </w:r>
      <w:r w:rsidRPr="002F4687">
        <w:rPr>
          <w:bCs/>
          <w:iCs/>
          <w:sz w:val="28"/>
          <w:szCs w:val="28"/>
        </w:rPr>
        <w:t xml:space="preserve">гия, 1975, № 6.- С.7-15. 16. </w:t>
      </w:r>
      <w:r w:rsidRPr="002F4687">
        <w:rPr>
          <w:bCs/>
          <w:iCs/>
          <w:sz w:val="28"/>
          <w:szCs w:val="28"/>
          <w:shd w:val="clear" w:color="auto" w:fill="FFFFFF"/>
        </w:rPr>
        <w:t>Раулушкевич С. с соавт.// Med. Veter., 1995. 17 Paz.- S.153-174.</w:t>
      </w:r>
      <w:r w:rsidRPr="002F4687">
        <w:rPr>
          <w:bCs/>
          <w:iCs/>
          <w:sz w:val="28"/>
          <w:szCs w:val="28"/>
        </w:rPr>
        <w:t xml:space="preserve"> 17. Сазонов М.Г.// Применение некоторых лекарственных средств при субинволюции матки и роль гинекологической диспансеризации в профилактике бесплодия коров: автореф. дисс. … канд. вет. наук.- Воронеж, 1971.- 23 с. 18. Сафонов В.А.// Влияние препарата утеротоник на сократительную функцию и послеродовую инволюцию половых органов у коров: автореф. дисс. … канд. вет. наук.- Воронеж, 2000.- 18 с. 19. Сергиенко А.И. с соавт.// Матер. Вс</w:t>
      </w:r>
      <w:r w:rsidRPr="002F4687">
        <w:rPr>
          <w:bCs/>
          <w:iCs/>
          <w:sz w:val="28"/>
          <w:szCs w:val="28"/>
        </w:rPr>
        <w:t>е</w:t>
      </w:r>
      <w:r w:rsidRPr="002F4687">
        <w:rPr>
          <w:bCs/>
          <w:iCs/>
          <w:sz w:val="28"/>
          <w:szCs w:val="28"/>
        </w:rPr>
        <w:t xml:space="preserve">росс. науч.-практ. конф. по акушерству, гинекологии и биотехнике размножения животных.- Воронеж, 1994.- С.130-131. 20. Сидоркин В.А. с соавт.// Актуальные проблемы болезней органов размножения и молочной железы у животных. Матер. Междун. науч.-практ. конф. по акушерству, гинекологии и биотехнике размножения животных.- Воронеж, 2005.- С.299-305. 21. Чирков В.А.// Ветеринария, 1985, № 8.- С.53-56. 22. Шипилов В.С., Рубцов В.И.// Известия ТСХА, 1963, вып. 1.- С.67-78. 23. Bosted H. et al// Berlin and Munchen. Tier-arztl. Wochenschr, 1976, 89, 2.- S.24-28. 24. Csapo A.// </w:t>
      </w:r>
      <w:r w:rsidRPr="002F4687">
        <w:rPr>
          <w:bCs/>
          <w:iCs/>
          <w:caps/>
          <w:sz w:val="28"/>
          <w:szCs w:val="28"/>
        </w:rPr>
        <w:t>e</w:t>
      </w:r>
      <w:r w:rsidRPr="002F4687">
        <w:rPr>
          <w:bCs/>
          <w:iCs/>
          <w:sz w:val="28"/>
          <w:szCs w:val="28"/>
        </w:rPr>
        <w:t>ndocrinology, 1961, V. 68.- P.1010-1025. 25. Franz B. et al.// Mh. Veter. Med., 1979, V. 34, 12.- P.462-465. 26. Kotowski K.// Terapia I leki, 1986, 4.- S.57-64. 27. Piper E. et al.// Veter. Med. small anim. Clin., 1978, 73, 11.- P. 1147-1149. 28. Regoli D.// Trends Pharm. Sci., 1982, V. 3. -P. 286-288. 29. Sobiraj А. et al.// Tierarztl. Umsch., 1</w:t>
      </w:r>
      <w:r w:rsidRPr="002F4687">
        <w:rPr>
          <w:sz w:val="28"/>
          <w:szCs w:val="28"/>
        </w:rPr>
        <w:t>998, Vol. 53, №7.8.- P. 392-399.</w:t>
      </w:r>
      <w:r w:rsidRPr="002F4687">
        <w:t xml:space="preserve"> </w:t>
      </w:r>
    </w:p>
    <w:p w:rsidR="00C85BE0" w:rsidRPr="002F4687" w:rsidRDefault="00C85BE0" w:rsidP="00C85BE0">
      <w:pPr>
        <w:jc w:val="center"/>
        <w:rPr>
          <w:b/>
          <w:caps/>
          <w:sz w:val="28"/>
          <w:szCs w:val="28"/>
        </w:rPr>
      </w:pPr>
      <w:r w:rsidRPr="002F4687">
        <w:rPr>
          <w:b/>
          <w:caps/>
          <w:sz w:val="28"/>
          <w:szCs w:val="28"/>
        </w:rPr>
        <w:t>MECHANISMS of regulation And BIOLOGICAL STIMULATORS of UTERUS contractive activity in ANIMALS</w:t>
      </w:r>
    </w:p>
    <w:p w:rsidR="00C85BE0" w:rsidRPr="002F4687" w:rsidRDefault="00C85BE0" w:rsidP="00C85BE0">
      <w:pPr>
        <w:shd w:val="clear" w:color="auto" w:fill="FFFFFF"/>
        <w:tabs>
          <w:tab w:val="left" w:pos="2506"/>
        </w:tabs>
        <w:jc w:val="center"/>
        <w:rPr>
          <w:b/>
          <w:sz w:val="28"/>
          <w:szCs w:val="28"/>
        </w:rPr>
      </w:pPr>
      <w:r w:rsidRPr="002F4687">
        <w:rPr>
          <w:b/>
          <w:bCs/>
          <w:sz w:val="28"/>
          <w:szCs w:val="28"/>
        </w:rPr>
        <w:t xml:space="preserve">Nezhdanov </w:t>
      </w:r>
      <w:r w:rsidRPr="002F4687">
        <w:rPr>
          <w:b/>
          <w:bCs/>
          <w:iCs/>
          <w:sz w:val="28"/>
          <w:szCs w:val="28"/>
        </w:rPr>
        <w:t>A.G.</w:t>
      </w:r>
      <w:r w:rsidRPr="002F4687">
        <w:rPr>
          <w:b/>
          <w:sz w:val="28"/>
          <w:szCs w:val="28"/>
        </w:rPr>
        <w:t>, Safonov V.A., Postovoi S.G., Filin V.V.</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bCs/>
          <w:iCs/>
          <w:sz w:val="28"/>
          <w:szCs w:val="28"/>
        </w:rPr>
      </w:pPr>
      <w:r w:rsidRPr="002F4687">
        <w:rPr>
          <w:sz w:val="28"/>
          <w:szCs w:val="28"/>
        </w:rPr>
        <w:t>The detailed description of physiological mechanisms of regulation</w:t>
      </w:r>
      <w:r w:rsidRPr="002F4687">
        <w:rPr>
          <w:bCs/>
          <w:sz w:val="28"/>
          <w:szCs w:val="28"/>
        </w:rPr>
        <w:t xml:space="preserve"> uterus</w:t>
      </w:r>
      <w:r w:rsidRPr="002F4687">
        <w:rPr>
          <w:sz w:val="28"/>
          <w:szCs w:val="28"/>
        </w:rPr>
        <w:t xml:space="preserve"> </w:t>
      </w:r>
      <w:r w:rsidRPr="002F4687">
        <w:rPr>
          <w:bCs/>
          <w:sz w:val="28"/>
          <w:szCs w:val="28"/>
        </w:rPr>
        <w:t>contractive</w:t>
      </w:r>
      <w:r w:rsidRPr="002F4687">
        <w:rPr>
          <w:sz w:val="28"/>
          <w:szCs w:val="28"/>
        </w:rPr>
        <w:t xml:space="preserve"> </w:t>
      </w:r>
      <w:r w:rsidRPr="002F4687">
        <w:rPr>
          <w:bCs/>
          <w:sz w:val="28"/>
          <w:szCs w:val="28"/>
        </w:rPr>
        <w:t>activity</w:t>
      </w:r>
      <w:r w:rsidRPr="002F4687">
        <w:rPr>
          <w:sz w:val="28"/>
          <w:szCs w:val="28"/>
        </w:rPr>
        <w:t xml:space="preserve"> in animals and the analysis of various biological </w:t>
      </w:r>
      <w:hyperlink r:id="rId35" w:anchor="lingvo/" w:history="1">
        <w:r w:rsidRPr="002F4687">
          <w:rPr>
            <w:rStyle w:val="af0"/>
            <w:iCs/>
            <w:color w:val="auto"/>
            <w:sz w:val="28"/>
            <w:szCs w:val="28"/>
            <w:u w:val="none"/>
          </w:rPr>
          <w:t>drug</w:t>
        </w:r>
      </w:hyperlink>
      <w:r w:rsidRPr="002F4687">
        <w:rPr>
          <w:sz w:val="28"/>
          <w:szCs w:val="28"/>
        </w:rPr>
        <w:t xml:space="preserve">s use of its stimulation are presented. </w:t>
      </w:r>
      <w:r w:rsidRPr="002F4687">
        <w:rPr>
          <w:bCs/>
          <w:iCs/>
          <w:sz w:val="28"/>
          <w:szCs w:val="28"/>
        </w:rPr>
        <w:t xml:space="preserve">Opinions on the importance and prospects </w:t>
      </w:r>
      <w:r w:rsidRPr="002F4687">
        <w:rPr>
          <w:sz w:val="28"/>
          <w:szCs w:val="28"/>
        </w:rPr>
        <w:t xml:space="preserve">of the study </w:t>
      </w:r>
      <w:r w:rsidRPr="002F4687">
        <w:rPr>
          <w:bCs/>
          <w:iCs/>
          <w:sz w:val="28"/>
          <w:szCs w:val="28"/>
        </w:rPr>
        <w:t xml:space="preserve">of new biological stimulators of </w:t>
      </w:r>
      <w:r w:rsidRPr="002F4687">
        <w:rPr>
          <w:bCs/>
          <w:sz w:val="28"/>
          <w:szCs w:val="28"/>
        </w:rPr>
        <w:t>uterine</w:t>
      </w:r>
      <w:r w:rsidRPr="002F4687">
        <w:rPr>
          <w:sz w:val="28"/>
          <w:szCs w:val="28"/>
        </w:rPr>
        <w:t xml:space="preserve"> </w:t>
      </w:r>
      <w:r w:rsidRPr="002F4687">
        <w:rPr>
          <w:bCs/>
          <w:sz w:val="28"/>
          <w:szCs w:val="28"/>
        </w:rPr>
        <w:t>contractions</w:t>
      </w:r>
      <w:r w:rsidRPr="002F4687">
        <w:rPr>
          <w:bCs/>
          <w:iCs/>
          <w:sz w:val="28"/>
          <w:szCs w:val="28"/>
        </w:rPr>
        <w:t xml:space="preserve"> on the basis of regulation</w:t>
      </w:r>
      <w:r w:rsidRPr="002F4687">
        <w:rPr>
          <w:sz w:val="28"/>
          <w:szCs w:val="28"/>
        </w:rPr>
        <w:t xml:space="preserve"> nitric oxide </w:t>
      </w:r>
      <w:r w:rsidRPr="002F4687">
        <w:rPr>
          <w:bCs/>
          <w:sz w:val="28"/>
          <w:szCs w:val="28"/>
        </w:rPr>
        <w:t>generation</w:t>
      </w:r>
      <w:r w:rsidRPr="002F4687">
        <w:rPr>
          <w:sz w:val="28"/>
          <w:szCs w:val="28"/>
        </w:rPr>
        <w:t xml:space="preserve"> </w:t>
      </w:r>
      <w:r w:rsidRPr="002F4687">
        <w:rPr>
          <w:bCs/>
          <w:iCs/>
          <w:sz w:val="28"/>
          <w:szCs w:val="28"/>
        </w:rPr>
        <w:t>were given.</w:t>
      </w:r>
    </w:p>
    <w:p w:rsidR="00C85BE0" w:rsidRPr="002F4687" w:rsidRDefault="00C85BE0" w:rsidP="00C85BE0">
      <w:pPr>
        <w:ind w:right="-143"/>
        <w:outlineLvl w:val="0"/>
        <w:rPr>
          <w:sz w:val="28"/>
          <w:szCs w:val="28"/>
        </w:rPr>
      </w:pPr>
    </w:p>
    <w:p w:rsidR="00C85BE0" w:rsidRPr="002F4687" w:rsidRDefault="00C85BE0" w:rsidP="00C85BE0">
      <w:pPr>
        <w:ind w:right="-143"/>
        <w:outlineLvl w:val="0"/>
        <w:rPr>
          <w:sz w:val="28"/>
          <w:szCs w:val="28"/>
        </w:rPr>
      </w:pPr>
    </w:p>
    <w:p w:rsidR="00E14946" w:rsidRPr="002F4687" w:rsidRDefault="00E14946" w:rsidP="00C85BE0">
      <w:pPr>
        <w:ind w:right="-143"/>
        <w:outlineLvl w:val="0"/>
        <w:rPr>
          <w:sz w:val="28"/>
          <w:szCs w:val="28"/>
        </w:rPr>
      </w:pPr>
    </w:p>
    <w:p w:rsidR="00E14946" w:rsidRPr="002F4687" w:rsidRDefault="00E14946" w:rsidP="00C85BE0">
      <w:pPr>
        <w:ind w:right="-143"/>
        <w:outlineLvl w:val="0"/>
        <w:rPr>
          <w:sz w:val="28"/>
          <w:szCs w:val="28"/>
        </w:rPr>
      </w:pPr>
    </w:p>
    <w:p w:rsidR="00C85BE0" w:rsidRPr="002F4687" w:rsidRDefault="00C85BE0" w:rsidP="00C85BE0">
      <w:pPr>
        <w:ind w:right="-143"/>
        <w:outlineLvl w:val="0"/>
        <w:rPr>
          <w:sz w:val="28"/>
          <w:szCs w:val="28"/>
        </w:rPr>
      </w:pPr>
      <w:r w:rsidRPr="002F4687">
        <w:rPr>
          <w:sz w:val="28"/>
          <w:szCs w:val="28"/>
        </w:rPr>
        <w:t>УДК 636.4.082</w:t>
      </w:r>
    </w:p>
    <w:p w:rsidR="00C85BE0" w:rsidRPr="002F4687" w:rsidRDefault="00C85BE0" w:rsidP="00C85BE0">
      <w:pPr>
        <w:ind w:right="-143"/>
        <w:jc w:val="center"/>
        <w:rPr>
          <w:b/>
          <w:sz w:val="28"/>
          <w:szCs w:val="28"/>
        </w:rPr>
      </w:pPr>
      <w:r w:rsidRPr="002F4687">
        <w:rPr>
          <w:b/>
          <w:sz w:val="28"/>
          <w:szCs w:val="28"/>
        </w:rPr>
        <w:t>ИННОВАЦИОННЫЕ ПОДХОДЫ К ОЦЕНКЕ ВОСПРОИЗВОДИТЕЛЬНОЙ СПОСОБНОСТИ ХРЯКОВ</w:t>
      </w:r>
    </w:p>
    <w:p w:rsidR="00C85BE0" w:rsidRPr="002F4687" w:rsidRDefault="00C85BE0" w:rsidP="00C85BE0">
      <w:pPr>
        <w:ind w:right="-143"/>
        <w:jc w:val="center"/>
        <w:outlineLvl w:val="0"/>
        <w:rPr>
          <w:b/>
          <w:sz w:val="28"/>
          <w:szCs w:val="28"/>
        </w:rPr>
      </w:pPr>
      <w:r w:rsidRPr="002F4687">
        <w:rPr>
          <w:b/>
          <w:sz w:val="28"/>
          <w:szCs w:val="28"/>
        </w:rPr>
        <w:t>Небылица Н.С.</w:t>
      </w:r>
      <w:r w:rsidRPr="002F4687">
        <w:rPr>
          <w:b/>
          <w:sz w:val="28"/>
          <w:szCs w:val="28"/>
          <w:vertAlign w:val="superscript"/>
        </w:rPr>
        <w:t>1</w:t>
      </w:r>
      <w:r w:rsidRPr="002F4687">
        <w:rPr>
          <w:b/>
          <w:sz w:val="28"/>
          <w:szCs w:val="28"/>
        </w:rPr>
        <w:t>,</w:t>
      </w:r>
      <w:r w:rsidRPr="002F4687">
        <w:rPr>
          <w:b/>
          <w:sz w:val="28"/>
          <w:szCs w:val="28"/>
          <w:vertAlign w:val="superscript"/>
        </w:rPr>
        <w:t xml:space="preserve"> </w:t>
      </w:r>
      <w:r w:rsidRPr="002F4687">
        <w:rPr>
          <w:b/>
          <w:sz w:val="28"/>
          <w:szCs w:val="28"/>
        </w:rPr>
        <w:t>Нарижный А.Г.</w:t>
      </w:r>
      <w:r w:rsidRPr="002F4687">
        <w:rPr>
          <w:b/>
          <w:sz w:val="28"/>
          <w:szCs w:val="28"/>
          <w:vertAlign w:val="superscript"/>
        </w:rPr>
        <w:t xml:space="preserve"> 2</w:t>
      </w:r>
      <w:r w:rsidRPr="002F4687">
        <w:rPr>
          <w:b/>
          <w:sz w:val="28"/>
          <w:szCs w:val="28"/>
        </w:rPr>
        <w:t>,</w:t>
      </w:r>
      <w:r w:rsidRPr="002F4687">
        <w:rPr>
          <w:b/>
          <w:sz w:val="28"/>
          <w:szCs w:val="28"/>
          <w:vertAlign w:val="superscript"/>
        </w:rPr>
        <w:t xml:space="preserve"> </w:t>
      </w:r>
      <w:r w:rsidRPr="002F4687">
        <w:rPr>
          <w:b/>
          <w:sz w:val="28"/>
          <w:szCs w:val="28"/>
        </w:rPr>
        <w:t>Новицкий В.П.</w:t>
      </w:r>
      <w:r w:rsidRPr="002F4687">
        <w:rPr>
          <w:b/>
          <w:sz w:val="28"/>
          <w:szCs w:val="28"/>
          <w:vertAlign w:val="superscript"/>
        </w:rPr>
        <w:t>1</w:t>
      </w:r>
    </w:p>
    <w:p w:rsidR="00C85BE0" w:rsidRPr="002F4687" w:rsidRDefault="00C85BE0" w:rsidP="00C85BE0">
      <w:pPr>
        <w:ind w:right="-143"/>
        <w:jc w:val="center"/>
        <w:rPr>
          <w:sz w:val="28"/>
          <w:szCs w:val="28"/>
        </w:rPr>
      </w:pPr>
      <w:r w:rsidRPr="002F4687">
        <w:rPr>
          <w:sz w:val="28"/>
          <w:szCs w:val="28"/>
          <w:vertAlign w:val="superscript"/>
        </w:rPr>
        <w:t>1</w:t>
      </w:r>
      <w:r w:rsidRPr="002F4687">
        <w:rPr>
          <w:sz w:val="28"/>
          <w:szCs w:val="28"/>
        </w:rPr>
        <w:t xml:space="preserve">Черкасская опытная станция биоресурсов Института разведения и генетики </w:t>
      </w:r>
      <w:r w:rsidRPr="002F4687">
        <w:rPr>
          <w:sz w:val="28"/>
          <w:szCs w:val="28"/>
        </w:rPr>
        <w:br/>
        <w:t>ж</w:t>
      </w:r>
      <w:r w:rsidRPr="002F4687">
        <w:rPr>
          <w:sz w:val="28"/>
          <w:szCs w:val="28"/>
        </w:rPr>
        <w:t>и</w:t>
      </w:r>
      <w:r w:rsidRPr="002F4687">
        <w:rPr>
          <w:sz w:val="28"/>
          <w:szCs w:val="28"/>
        </w:rPr>
        <w:t xml:space="preserve">вотных, Черкассы, Украина, e-mail: </w:t>
      </w:r>
      <w:hyperlink r:id="rId36" w:history="1">
        <w:r w:rsidRPr="002F4687">
          <w:rPr>
            <w:rStyle w:val="af0"/>
            <w:color w:val="auto"/>
            <w:sz w:val="28"/>
            <w:szCs w:val="28"/>
            <w:u w:val="none"/>
          </w:rPr>
          <w:t>vasiliy_nov@ukr.net</w:t>
        </w:r>
      </w:hyperlink>
    </w:p>
    <w:p w:rsidR="00C85BE0" w:rsidRPr="002F4687" w:rsidRDefault="00C85BE0" w:rsidP="00C85BE0">
      <w:pPr>
        <w:ind w:right="-143"/>
        <w:jc w:val="center"/>
        <w:rPr>
          <w:sz w:val="28"/>
          <w:szCs w:val="28"/>
        </w:rPr>
      </w:pPr>
      <w:r w:rsidRPr="002F4687">
        <w:rPr>
          <w:sz w:val="28"/>
          <w:szCs w:val="28"/>
          <w:vertAlign w:val="superscript"/>
        </w:rPr>
        <w:t>2</w:t>
      </w:r>
      <w:r w:rsidRPr="002F4687">
        <w:rPr>
          <w:sz w:val="28"/>
          <w:szCs w:val="28"/>
        </w:rPr>
        <w:t>ГНУ</w:t>
      </w:r>
      <w:r w:rsidRPr="002F4687">
        <w:rPr>
          <w:sz w:val="28"/>
          <w:szCs w:val="28"/>
          <w:vertAlign w:val="superscript"/>
        </w:rPr>
        <w:t xml:space="preserve"> </w:t>
      </w:r>
      <w:r w:rsidRPr="002F4687">
        <w:rPr>
          <w:sz w:val="28"/>
          <w:szCs w:val="28"/>
        </w:rPr>
        <w:t xml:space="preserve">Всероссийский научно-исследовательский институт животноводства, </w:t>
      </w:r>
      <w:r w:rsidRPr="002F4687">
        <w:rPr>
          <w:sz w:val="28"/>
          <w:szCs w:val="28"/>
        </w:rPr>
        <w:br/>
        <w:t>Дубров</w:t>
      </w:r>
      <w:r w:rsidRPr="002F4687">
        <w:rPr>
          <w:sz w:val="28"/>
          <w:szCs w:val="28"/>
        </w:rPr>
        <w:t>и</w:t>
      </w:r>
      <w:r w:rsidRPr="002F4687">
        <w:rPr>
          <w:sz w:val="28"/>
          <w:szCs w:val="28"/>
        </w:rPr>
        <w:t>цы, Россия</w:t>
      </w:r>
    </w:p>
    <w:p w:rsidR="00C85BE0" w:rsidRPr="002F4687" w:rsidRDefault="00C85BE0" w:rsidP="00C85BE0">
      <w:pPr>
        <w:ind w:right="-143" w:firstLine="709"/>
        <w:jc w:val="both"/>
        <w:rPr>
          <w:sz w:val="28"/>
          <w:szCs w:val="28"/>
        </w:rPr>
      </w:pPr>
      <w:r w:rsidRPr="002F4687">
        <w:rPr>
          <w:sz w:val="28"/>
          <w:szCs w:val="28"/>
        </w:rPr>
        <w:t xml:space="preserve">Известно, что рентабельность промышленного производства свинины в значительной степени зависит от эффективности воспроизводства стада. В связи с широким внедрением искусственного осеменения, интенсивное использование высокоценных производителей позволяет значительно ускорить генетический прогресс, как в племенных, так и в товарных стадах и, таким образом, повысить экономическую эффективность ведения отрасли. По этому, актуальной задачей для науки является разработка новых и усовершенствование существующих методов оценки воспроизводительной способности хряков для  определения их селекционной ценности по репродуктивным качествам. </w:t>
      </w:r>
    </w:p>
    <w:p w:rsidR="00C85BE0" w:rsidRPr="002F4687" w:rsidRDefault="00C85BE0" w:rsidP="00C85BE0">
      <w:pPr>
        <w:ind w:right="-143" w:firstLine="709"/>
        <w:jc w:val="both"/>
        <w:rPr>
          <w:sz w:val="28"/>
          <w:szCs w:val="28"/>
        </w:rPr>
      </w:pPr>
      <w:r w:rsidRPr="002F4687">
        <w:rPr>
          <w:b/>
          <w:sz w:val="28"/>
          <w:szCs w:val="28"/>
        </w:rPr>
        <w:t xml:space="preserve">Методика исследований. </w:t>
      </w:r>
      <w:r w:rsidRPr="002F4687">
        <w:rPr>
          <w:sz w:val="28"/>
          <w:szCs w:val="28"/>
        </w:rPr>
        <w:t>Учитывая жесткую эксплуатацию хряков на промышленных комплексах, с одной стороны, и насыщенность производства множеством технологических операций в ограниченные отрезки времени, с др</w:t>
      </w:r>
      <w:r w:rsidRPr="002F4687">
        <w:rPr>
          <w:sz w:val="28"/>
          <w:szCs w:val="28"/>
        </w:rPr>
        <w:t>у</w:t>
      </w:r>
      <w:r w:rsidRPr="002F4687">
        <w:rPr>
          <w:sz w:val="28"/>
          <w:szCs w:val="28"/>
        </w:rPr>
        <w:t>гой, нами был предложен максимально упрощённый подход к оценке воспроизводительной способности хряков. Построение модели оценочного индекса проводили исходя из того, что при потоковом производстве свинины, время которое отводится на получение семени от хряка, как правило, является лимитированным. При этом очень важно, чтобы за определенный период от конкретного хряка или технологической группы производителей было получено необходимое количество спермопродукции хорошего качества. На основе данного методич</w:t>
      </w:r>
      <w:r w:rsidRPr="002F4687">
        <w:rPr>
          <w:sz w:val="28"/>
          <w:szCs w:val="28"/>
        </w:rPr>
        <w:t>е</w:t>
      </w:r>
      <w:r w:rsidRPr="002F4687">
        <w:rPr>
          <w:sz w:val="28"/>
          <w:szCs w:val="28"/>
        </w:rPr>
        <w:t>ского похода мы разработали оценочный индекс для хряков, при моделировании которого учитывали основные количественные и качественные показатели спе</w:t>
      </w:r>
      <w:r w:rsidRPr="002F4687">
        <w:rPr>
          <w:sz w:val="28"/>
          <w:szCs w:val="28"/>
        </w:rPr>
        <w:t>р</w:t>
      </w:r>
      <w:r w:rsidRPr="002F4687">
        <w:rPr>
          <w:sz w:val="28"/>
          <w:szCs w:val="28"/>
        </w:rPr>
        <w:t>мопродукции на фоне половой активности животных.</w:t>
      </w:r>
    </w:p>
    <w:p w:rsidR="00C85BE0" w:rsidRPr="002F4687" w:rsidRDefault="00C85BE0" w:rsidP="00C85BE0">
      <w:pPr>
        <w:ind w:right="-143" w:firstLine="709"/>
        <w:jc w:val="both"/>
        <w:rPr>
          <w:sz w:val="28"/>
          <w:szCs w:val="28"/>
        </w:rPr>
      </w:pPr>
      <w:r w:rsidRPr="002F4687">
        <w:rPr>
          <w:b/>
          <w:bCs/>
          <w:sz w:val="28"/>
          <w:szCs w:val="28"/>
        </w:rPr>
        <w:t>Результаты исследований.</w:t>
      </w:r>
      <w:r w:rsidRPr="002F4687">
        <w:t xml:space="preserve"> </w:t>
      </w:r>
      <w:r w:rsidRPr="002F4687">
        <w:rPr>
          <w:sz w:val="28"/>
          <w:szCs w:val="28"/>
        </w:rPr>
        <w:t>Оценочный индекс воспроизводительной способности (Ив) было предложено вычислять как отношение количества получе</w:t>
      </w:r>
      <w:r w:rsidRPr="002F4687">
        <w:rPr>
          <w:sz w:val="28"/>
          <w:szCs w:val="28"/>
        </w:rPr>
        <w:t>н</w:t>
      </w:r>
      <w:r w:rsidRPr="002F4687">
        <w:rPr>
          <w:sz w:val="28"/>
          <w:szCs w:val="28"/>
        </w:rPr>
        <w:t>ных спермодоз с эякулята (обобщает основные количественные и качественные показатели спермопродукции) ко времени (характеризирует половую активность производителя), затраченного на его получение [1]. В случае отказа хряка ос</w:t>
      </w:r>
      <w:r w:rsidRPr="002F4687">
        <w:rPr>
          <w:sz w:val="28"/>
          <w:szCs w:val="28"/>
        </w:rPr>
        <w:t>у</w:t>
      </w:r>
      <w:r w:rsidRPr="002F4687">
        <w:rPr>
          <w:sz w:val="28"/>
          <w:szCs w:val="28"/>
        </w:rPr>
        <w:t>ществить садку на протяжении 20 минут пребывания в манеже [2], неполноценной садке или несоответствии характеристик полученного эякулята установленным зооветеринарным требованиям, Ив хряка равняется нолю.</w:t>
      </w:r>
    </w:p>
    <w:p w:rsidR="00C85BE0" w:rsidRPr="002F4687" w:rsidRDefault="00C85BE0" w:rsidP="00C85BE0">
      <w:pPr>
        <w:ind w:right="-143" w:firstLine="709"/>
        <w:jc w:val="both"/>
        <w:rPr>
          <w:sz w:val="28"/>
          <w:szCs w:val="28"/>
        </w:rPr>
      </w:pPr>
      <w:r w:rsidRPr="002F4687">
        <w:rPr>
          <w:sz w:val="28"/>
          <w:szCs w:val="28"/>
        </w:rPr>
        <w:t xml:space="preserve">Вышеупомянутый </w:t>
      </w:r>
      <w:r w:rsidRPr="002F4687">
        <w:rPr>
          <w:rStyle w:val="hps"/>
          <w:sz w:val="28"/>
          <w:szCs w:val="28"/>
        </w:rPr>
        <w:t>способ оценки</w:t>
      </w:r>
      <w:r w:rsidRPr="002F4687">
        <w:rPr>
          <w:sz w:val="28"/>
          <w:szCs w:val="28"/>
        </w:rPr>
        <w:t xml:space="preserve"> </w:t>
      </w:r>
      <w:r w:rsidRPr="002F4687">
        <w:rPr>
          <w:rStyle w:val="hps"/>
          <w:sz w:val="28"/>
          <w:szCs w:val="28"/>
        </w:rPr>
        <w:t>воспроизводительной способности</w:t>
      </w:r>
      <w:r w:rsidRPr="002F4687">
        <w:rPr>
          <w:sz w:val="28"/>
          <w:szCs w:val="28"/>
        </w:rPr>
        <w:t xml:space="preserve"> </w:t>
      </w:r>
      <w:r w:rsidRPr="002F4687">
        <w:rPr>
          <w:rStyle w:val="hps"/>
          <w:sz w:val="28"/>
          <w:szCs w:val="28"/>
        </w:rPr>
        <w:t>хряков,</w:t>
      </w:r>
      <w:r w:rsidRPr="002F4687">
        <w:rPr>
          <w:sz w:val="28"/>
          <w:szCs w:val="28"/>
        </w:rPr>
        <w:t xml:space="preserve"> </w:t>
      </w:r>
      <w:r w:rsidRPr="002F4687">
        <w:rPr>
          <w:rStyle w:val="hps"/>
          <w:sz w:val="28"/>
          <w:szCs w:val="28"/>
        </w:rPr>
        <w:t xml:space="preserve">путем вычисления показателя </w:t>
      </w:r>
      <w:r w:rsidRPr="002F4687">
        <w:rPr>
          <w:sz w:val="28"/>
          <w:szCs w:val="28"/>
        </w:rPr>
        <w:t xml:space="preserve">Ив, </w:t>
      </w:r>
      <w:r w:rsidRPr="002F4687">
        <w:rPr>
          <w:rStyle w:val="hps"/>
          <w:sz w:val="28"/>
          <w:szCs w:val="28"/>
        </w:rPr>
        <w:t>позволяет установить</w:t>
      </w:r>
      <w:r w:rsidRPr="002F4687">
        <w:rPr>
          <w:sz w:val="28"/>
          <w:szCs w:val="28"/>
        </w:rPr>
        <w:t xml:space="preserve"> </w:t>
      </w:r>
      <w:r w:rsidRPr="002F4687">
        <w:rPr>
          <w:rStyle w:val="hps"/>
          <w:sz w:val="28"/>
          <w:szCs w:val="28"/>
        </w:rPr>
        <w:t>исключительно и</w:t>
      </w:r>
      <w:r w:rsidRPr="002F4687">
        <w:rPr>
          <w:rStyle w:val="hps"/>
          <w:sz w:val="28"/>
          <w:szCs w:val="28"/>
        </w:rPr>
        <w:t>н</w:t>
      </w:r>
      <w:r w:rsidRPr="002F4687">
        <w:rPr>
          <w:rStyle w:val="hps"/>
          <w:sz w:val="28"/>
          <w:szCs w:val="28"/>
        </w:rPr>
        <w:t>дивидуальную,</w:t>
      </w:r>
      <w:r w:rsidRPr="002F4687">
        <w:rPr>
          <w:sz w:val="28"/>
          <w:szCs w:val="28"/>
        </w:rPr>
        <w:t xml:space="preserve"> </w:t>
      </w:r>
      <w:r w:rsidRPr="002F4687">
        <w:rPr>
          <w:rStyle w:val="hps"/>
          <w:sz w:val="28"/>
          <w:szCs w:val="28"/>
        </w:rPr>
        <w:t>фенотипическую</w:t>
      </w:r>
      <w:r w:rsidRPr="002F4687">
        <w:rPr>
          <w:sz w:val="28"/>
          <w:szCs w:val="28"/>
        </w:rPr>
        <w:t xml:space="preserve"> или </w:t>
      </w:r>
      <w:r w:rsidRPr="002F4687">
        <w:rPr>
          <w:rStyle w:val="hps"/>
          <w:sz w:val="28"/>
          <w:szCs w:val="28"/>
        </w:rPr>
        <w:t>технологическую</w:t>
      </w:r>
      <w:r w:rsidRPr="002F4687">
        <w:rPr>
          <w:sz w:val="28"/>
          <w:szCs w:val="28"/>
        </w:rPr>
        <w:t xml:space="preserve"> </w:t>
      </w:r>
      <w:r w:rsidRPr="002F4687">
        <w:rPr>
          <w:rStyle w:val="hps"/>
          <w:sz w:val="28"/>
          <w:szCs w:val="28"/>
        </w:rPr>
        <w:t>ценность</w:t>
      </w:r>
      <w:r w:rsidRPr="002F4687">
        <w:rPr>
          <w:sz w:val="28"/>
          <w:szCs w:val="28"/>
        </w:rPr>
        <w:t xml:space="preserve"> </w:t>
      </w:r>
      <w:r w:rsidRPr="002F4687">
        <w:rPr>
          <w:rStyle w:val="hps"/>
          <w:sz w:val="28"/>
          <w:szCs w:val="28"/>
        </w:rPr>
        <w:t>производителя</w:t>
      </w:r>
      <w:r w:rsidRPr="002F4687">
        <w:rPr>
          <w:sz w:val="28"/>
          <w:szCs w:val="28"/>
        </w:rPr>
        <w:t xml:space="preserve">, </w:t>
      </w:r>
      <w:r w:rsidRPr="002F4687">
        <w:rPr>
          <w:rStyle w:val="hps"/>
          <w:sz w:val="28"/>
          <w:szCs w:val="28"/>
        </w:rPr>
        <w:t>тогда</w:t>
      </w:r>
      <w:r w:rsidRPr="002F4687">
        <w:rPr>
          <w:sz w:val="28"/>
          <w:szCs w:val="28"/>
        </w:rPr>
        <w:t xml:space="preserve"> </w:t>
      </w:r>
      <w:r w:rsidRPr="002F4687">
        <w:rPr>
          <w:rStyle w:val="hps"/>
          <w:sz w:val="28"/>
          <w:szCs w:val="28"/>
        </w:rPr>
        <w:t>как в процессе</w:t>
      </w:r>
      <w:r w:rsidRPr="002F4687">
        <w:rPr>
          <w:sz w:val="28"/>
          <w:szCs w:val="28"/>
        </w:rPr>
        <w:t xml:space="preserve"> </w:t>
      </w:r>
      <w:r w:rsidRPr="002F4687">
        <w:rPr>
          <w:rStyle w:val="hps"/>
          <w:sz w:val="28"/>
          <w:szCs w:val="28"/>
        </w:rPr>
        <w:t>селекционно-племенной работы</w:t>
      </w:r>
      <w:r w:rsidRPr="002F4687">
        <w:rPr>
          <w:sz w:val="28"/>
          <w:szCs w:val="28"/>
        </w:rPr>
        <w:t xml:space="preserve">, </w:t>
      </w:r>
      <w:r w:rsidRPr="002F4687">
        <w:rPr>
          <w:rStyle w:val="hps"/>
          <w:sz w:val="28"/>
          <w:szCs w:val="28"/>
        </w:rPr>
        <w:t>для отбора</w:t>
      </w:r>
      <w:r w:rsidRPr="002F4687">
        <w:rPr>
          <w:sz w:val="28"/>
          <w:szCs w:val="28"/>
        </w:rPr>
        <w:t xml:space="preserve"> </w:t>
      </w:r>
      <w:r w:rsidRPr="002F4687">
        <w:rPr>
          <w:rStyle w:val="hps"/>
          <w:sz w:val="28"/>
          <w:szCs w:val="28"/>
        </w:rPr>
        <w:t>ремонтных</w:t>
      </w:r>
      <w:r w:rsidRPr="002F4687">
        <w:rPr>
          <w:sz w:val="28"/>
          <w:szCs w:val="28"/>
        </w:rPr>
        <w:t xml:space="preserve"> хрячков </w:t>
      </w:r>
      <w:r w:rsidRPr="002F4687">
        <w:rPr>
          <w:rStyle w:val="hps"/>
          <w:sz w:val="28"/>
          <w:szCs w:val="28"/>
        </w:rPr>
        <w:t>от производителей основного стада</w:t>
      </w:r>
      <w:r w:rsidRPr="002F4687">
        <w:rPr>
          <w:sz w:val="28"/>
          <w:szCs w:val="28"/>
        </w:rPr>
        <w:t xml:space="preserve">, </w:t>
      </w:r>
      <w:r w:rsidRPr="002F4687">
        <w:rPr>
          <w:rStyle w:val="hps"/>
          <w:sz w:val="28"/>
          <w:szCs w:val="28"/>
        </w:rPr>
        <w:t>желательно вычислять</w:t>
      </w:r>
      <w:r w:rsidRPr="002F4687">
        <w:rPr>
          <w:sz w:val="28"/>
          <w:szCs w:val="28"/>
        </w:rPr>
        <w:t xml:space="preserve"> показатели </w:t>
      </w:r>
      <w:r w:rsidRPr="002F4687">
        <w:rPr>
          <w:rStyle w:val="hps"/>
          <w:sz w:val="28"/>
          <w:szCs w:val="28"/>
        </w:rPr>
        <w:t>их</w:t>
      </w:r>
      <w:r w:rsidRPr="002F4687">
        <w:rPr>
          <w:sz w:val="28"/>
          <w:szCs w:val="28"/>
        </w:rPr>
        <w:t xml:space="preserve"> </w:t>
      </w:r>
      <w:r w:rsidRPr="002F4687">
        <w:rPr>
          <w:rStyle w:val="hps"/>
          <w:sz w:val="28"/>
          <w:szCs w:val="28"/>
        </w:rPr>
        <w:t>селекционной ценности</w:t>
      </w:r>
      <w:r w:rsidRPr="002F4687">
        <w:rPr>
          <w:sz w:val="28"/>
          <w:szCs w:val="28"/>
        </w:rPr>
        <w:t xml:space="preserve"> </w:t>
      </w:r>
      <w:r w:rsidRPr="002F4687">
        <w:rPr>
          <w:rStyle w:val="hps"/>
          <w:sz w:val="28"/>
          <w:szCs w:val="28"/>
        </w:rPr>
        <w:t>по данному признаку</w:t>
      </w:r>
      <w:r w:rsidRPr="002F4687">
        <w:rPr>
          <w:sz w:val="28"/>
          <w:szCs w:val="28"/>
        </w:rPr>
        <w:t>. В связи с этим, нами позже был предложен</w:t>
      </w:r>
      <w:r w:rsidRPr="002F4687">
        <w:rPr>
          <w:rStyle w:val="hps"/>
          <w:sz w:val="28"/>
          <w:szCs w:val="28"/>
        </w:rPr>
        <w:t xml:space="preserve"> способ</w:t>
      </w:r>
      <w:r w:rsidRPr="002F4687">
        <w:rPr>
          <w:sz w:val="28"/>
          <w:szCs w:val="28"/>
        </w:rPr>
        <w:t xml:space="preserve"> </w:t>
      </w:r>
      <w:r w:rsidRPr="002F4687">
        <w:rPr>
          <w:rStyle w:val="hps"/>
          <w:sz w:val="28"/>
          <w:szCs w:val="28"/>
        </w:rPr>
        <w:t>расчета</w:t>
      </w:r>
      <w:r w:rsidRPr="002F4687">
        <w:rPr>
          <w:sz w:val="28"/>
          <w:szCs w:val="28"/>
        </w:rPr>
        <w:t xml:space="preserve"> </w:t>
      </w:r>
      <w:r w:rsidRPr="002F4687">
        <w:rPr>
          <w:rStyle w:val="hps"/>
          <w:sz w:val="28"/>
          <w:szCs w:val="28"/>
        </w:rPr>
        <w:t>частичной</w:t>
      </w:r>
      <w:r w:rsidRPr="002F4687">
        <w:rPr>
          <w:sz w:val="28"/>
          <w:szCs w:val="28"/>
        </w:rPr>
        <w:t xml:space="preserve"> </w:t>
      </w:r>
      <w:r w:rsidRPr="002F4687">
        <w:rPr>
          <w:rStyle w:val="hps"/>
          <w:sz w:val="28"/>
          <w:szCs w:val="28"/>
        </w:rPr>
        <w:t>селекционной ценности</w:t>
      </w:r>
      <w:r w:rsidRPr="002F4687">
        <w:rPr>
          <w:sz w:val="28"/>
          <w:szCs w:val="28"/>
        </w:rPr>
        <w:t xml:space="preserve"> </w:t>
      </w:r>
      <w:r w:rsidRPr="002F4687">
        <w:rPr>
          <w:rStyle w:val="hps"/>
          <w:sz w:val="28"/>
          <w:szCs w:val="28"/>
        </w:rPr>
        <w:t>[3]</w:t>
      </w:r>
      <w:r w:rsidRPr="002F4687">
        <w:rPr>
          <w:sz w:val="28"/>
          <w:szCs w:val="28"/>
        </w:rPr>
        <w:t xml:space="preserve"> </w:t>
      </w:r>
      <w:r w:rsidRPr="002F4687">
        <w:rPr>
          <w:rStyle w:val="hps"/>
          <w:sz w:val="28"/>
          <w:szCs w:val="28"/>
        </w:rPr>
        <w:t>хряков</w:t>
      </w:r>
      <w:r w:rsidRPr="002F4687">
        <w:rPr>
          <w:sz w:val="28"/>
          <w:szCs w:val="28"/>
        </w:rPr>
        <w:t xml:space="preserve"> </w:t>
      </w:r>
      <w:r w:rsidRPr="002F4687">
        <w:rPr>
          <w:rStyle w:val="hps"/>
          <w:sz w:val="28"/>
          <w:szCs w:val="28"/>
        </w:rPr>
        <w:t>по индексу</w:t>
      </w:r>
      <w:r w:rsidRPr="002F4687">
        <w:rPr>
          <w:sz w:val="28"/>
          <w:szCs w:val="28"/>
        </w:rPr>
        <w:t xml:space="preserve"> </w:t>
      </w:r>
      <w:r w:rsidRPr="002F4687">
        <w:rPr>
          <w:rStyle w:val="hps"/>
          <w:sz w:val="28"/>
          <w:szCs w:val="28"/>
        </w:rPr>
        <w:t>их</w:t>
      </w:r>
      <w:r w:rsidRPr="002F4687">
        <w:rPr>
          <w:sz w:val="28"/>
          <w:szCs w:val="28"/>
        </w:rPr>
        <w:t xml:space="preserve"> </w:t>
      </w:r>
      <w:r w:rsidRPr="002F4687">
        <w:rPr>
          <w:rStyle w:val="hps"/>
          <w:sz w:val="28"/>
          <w:szCs w:val="28"/>
        </w:rPr>
        <w:t xml:space="preserve">воспроизводительной способности </w:t>
      </w:r>
      <w:r w:rsidRPr="002F4687">
        <w:rPr>
          <w:sz w:val="28"/>
          <w:szCs w:val="28"/>
        </w:rPr>
        <w:t xml:space="preserve">(GИв), который </w:t>
      </w:r>
      <w:r w:rsidRPr="002F4687">
        <w:rPr>
          <w:rStyle w:val="hps"/>
          <w:sz w:val="28"/>
          <w:szCs w:val="28"/>
        </w:rPr>
        <w:t>учитывает</w:t>
      </w:r>
      <w:r w:rsidRPr="002F4687">
        <w:rPr>
          <w:sz w:val="28"/>
          <w:szCs w:val="28"/>
        </w:rPr>
        <w:t xml:space="preserve"> </w:t>
      </w:r>
      <w:r w:rsidRPr="002F4687">
        <w:rPr>
          <w:rStyle w:val="hps"/>
          <w:sz w:val="28"/>
          <w:szCs w:val="28"/>
        </w:rPr>
        <w:t>отклонение</w:t>
      </w:r>
      <w:r w:rsidRPr="002F4687">
        <w:rPr>
          <w:sz w:val="28"/>
          <w:szCs w:val="28"/>
        </w:rPr>
        <w:t xml:space="preserve"> </w:t>
      </w:r>
      <w:r w:rsidRPr="002F4687">
        <w:rPr>
          <w:rStyle w:val="hps"/>
          <w:sz w:val="28"/>
          <w:szCs w:val="28"/>
        </w:rPr>
        <w:t xml:space="preserve">индивидуального значения предложенного </w:t>
      </w:r>
      <w:r w:rsidRPr="002F4687">
        <w:rPr>
          <w:sz w:val="28"/>
          <w:szCs w:val="28"/>
        </w:rPr>
        <w:t>Ив</w:t>
      </w:r>
      <w:r w:rsidRPr="002F4687">
        <w:rPr>
          <w:rStyle w:val="hps"/>
          <w:sz w:val="28"/>
          <w:szCs w:val="28"/>
        </w:rPr>
        <w:t xml:space="preserve"> от среднего показателя</w:t>
      </w:r>
      <w:r w:rsidRPr="002F4687">
        <w:rPr>
          <w:sz w:val="28"/>
          <w:szCs w:val="28"/>
        </w:rPr>
        <w:t xml:space="preserve"> </w:t>
      </w:r>
      <w:r w:rsidRPr="002F4687">
        <w:rPr>
          <w:rStyle w:val="hps"/>
          <w:sz w:val="28"/>
          <w:szCs w:val="28"/>
        </w:rPr>
        <w:t>по стаду (технологической</w:t>
      </w:r>
      <w:r w:rsidRPr="002F4687">
        <w:rPr>
          <w:sz w:val="28"/>
          <w:szCs w:val="28"/>
        </w:rPr>
        <w:t xml:space="preserve"> </w:t>
      </w:r>
      <w:r w:rsidRPr="002F4687">
        <w:rPr>
          <w:rStyle w:val="hps"/>
          <w:sz w:val="28"/>
          <w:szCs w:val="28"/>
        </w:rPr>
        <w:t>группе, генеалогической</w:t>
      </w:r>
      <w:r w:rsidRPr="002F4687">
        <w:rPr>
          <w:sz w:val="28"/>
          <w:szCs w:val="28"/>
        </w:rPr>
        <w:t xml:space="preserve"> </w:t>
      </w:r>
      <w:r w:rsidRPr="002F4687">
        <w:rPr>
          <w:rStyle w:val="hps"/>
          <w:sz w:val="28"/>
          <w:szCs w:val="28"/>
        </w:rPr>
        <w:t>линии) и</w:t>
      </w:r>
      <w:r w:rsidRPr="002F4687">
        <w:rPr>
          <w:sz w:val="28"/>
          <w:szCs w:val="28"/>
        </w:rPr>
        <w:t xml:space="preserve"> </w:t>
      </w:r>
      <w:r w:rsidRPr="002F4687">
        <w:rPr>
          <w:rStyle w:val="hps"/>
          <w:sz w:val="28"/>
          <w:szCs w:val="28"/>
        </w:rPr>
        <w:t>коэффициент наследования</w:t>
      </w:r>
      <w:r w:rsidRPr="002F4687">
        <w:rPr>
          <w:sz w:val="28"/>
          <w:szCs w:val="28"/>
        </w:rPr>
        <w:t xml:space="preserve"> </w:t>
      </w:r>
      <w:r w:rsidRPr="002F4687">
        <w:rPr>
          <w:rStyle w:val="hps"/>
          <w:sz w:val="28"/>
          <w:szCs w:val="28"/>
        </w:rPr>
        <w:t>(h</w:t>
      </w:r>
      <w:r w:rsidRPr="002F4687">
        <w:rPr>
          <w:rStyle w:val="hps"/>
          <w:sz w:val="28"/>
          <w:szCs w:val="28"/>
          <w:vertAlign w:val="superscript"/>
        </w:rPr>
        <w:t>2</w:t>
      </w:r>
      <w:r w:rsidRPr="002F4687">
        <w:rPr>
          <w:rStyle w:val="hps"/>
          <w:sz w:val="28"/>
          <w:szCs w:val="28"/>
        </w:rPr>
        <w:t>) индекса</w:t>
      </w:r>
      <w:r w:rsidRPr="002F4687">
        <w:rPr>
          <w:sz w:val="28"/>
          <w:szCs w:val="28"/>
        </w:rPr>
        <w:t xml:space="preserve"> </w:t>
      </w:r>
      <w:r w:rsidRPr="002F4687">
        <w:rPr>
          <w:rStyle w:val="hps"/>
          <w:sz w:val="28"/>
          <w:szCs w:val="28"/>
        </w:rPr>
        <w:t>воспроизводительной способности</w:t>
      </w:r>
      <w:r w:rsidRPr="002F4687">
        <w:rPr>
          <w:sz w:val="28"/>
          <w:szCs w:val="28"/>
        </w:rPr>
        <w:t xml:space="preserve">, </w:t>
      </w:r>
      <w:r w:rsidRPr="002F4687">
        <w:rPr>
          <w:rStyle w:val="hps"/>
          <w:sz w:val="28"/>
          <w:szCs w:val="28"/>
        </w:rPr>
        <w:t>определяемый общеи</w:t>
      </w:r>
      <w:r w:rsidRPr="002F4687">
        <w:rPr>
          <w:rStyle w:val="hps"/>
          <w:sz w:val="28"/>
          <w:szCs w:val="28"/>
        </w:rPr>
        <w:t>з</w:t>
      </w:r>
      <w:r w:rsidRPr="002F4687">
        <w:rPr>
          <w:rStyle w:val="hps"/>
          <w:sz w:val="28"/>
          <w:szCs w:val="28"/>
        </w:rPr>
        <w:t>вестными</w:t>
      </w:r>
      <w:r w:rsidRPr="002F4687">
        <w:rPr>
          <w:sz w:val="28"/>
          <w:szCs w:val="28"/>
        </w:rPr>
        <w:t xml:space="preserve"> </w:t>
      </w:r>
      <w:r w:rsidRPr="002F4687">
        <w:rPr>
          <w:rStyle w:val="hps"/>
          <w:sz w:val="28"/>
          <w:szCs w:val="28"/>
        </w:rPr>
        <w:t>методами</w:t>
      </w:r>
      <w:r w:rsidRPr="002F4687">
        <w:rPr>
          <w:sz w:val="28"/>
          <w:szCs w:val="28"/>
        </w:rPr>
        <w:t xml:space="preserve"> </w:t>
      </w:r>
      <w:r w:rsidRPr="002F4687">
        <w:rPr>
          <w:rStyle w:val="hps"/>
          <w:sz w:val="28"/>
          <w:szCs w:val="28"/>
        </w:rPr>
        <w:t>[4, 5]:</w:t>
      </w:r>
    </w:p>
    <w:p w:rsidR="00C85BE0" w:rsidRPr="002F4687" w:rsidRDefault="00C85BE0" w:rsidP="00C85BE0">
      <w:pPr>
        <w:pStyle w:val="Default"/>
        <w:ind w:left="2832" w:right="-143"/>
        <w:jc w:val="center"/>
        <w:outlineLvl w:val="0"/>
        <w:rPr>
          <w:rFonts w:ascii="Times New Roman" w:hAnsi="Times New Roman" w:cs="Times New Roman"/>
          <w:i/>
          <w:color w:val="auto"/>
          <w:sz w:val="28"/>
          <w:szCs w:val="28"/>
          <w:lang w:val="ru-RU"/>
        </w:rPr>
      </w:pPr>
      <w:r w:rsidRPr="002F4687">
        <w:rPr>
          <w:rFonts w:ascii="Times New Roman" w:hAnsi="Times New Roman" w:cs="Times New Roman"/>
          <w:color w:val="auto"/>
          <w:sz w:val="28"/>
          <w:szCs w:val="28"/>
          <w:lang w:val="ru-RU"/>
        </w:rPr>
        <w:t>GИв = (Ив – Ивср)</w:t>
      </w:r>
      <w:r w:rsidRPr="002F4687">
        <w:rPr>
          <w:rFonts w:ascii="Times New Roman" w:hAnsi="Times New Roman" w:cs="Times New Roman"/>
          <w:color w:val="auto"/>
          <w:sz w:val="28"/>
          <w:szCs w:val="28"/>
          <w:lang w:val="ru-RU"/>
        </w:rPr>
        <w:sym w:font="Symbol" w:char="F0B4"/>
      </w:r>
      <w:r w:rsidRPr="002F4687">
        <w:rPr>
          <w:rFonts w:ascii="Times New Roman" w:hAnsi="Times New Roman" w:cs="Times New Roman"/>
          <w:color w:val="auto"/>
          <w:sz w:val="28"/>
          <w:szCs w:val="28"/>
          <w:lang w:val="ru-RU"/>
        </w:rPr>
        <w:t xml:space="preserve"> h</w:t>
      </w:r>
      <w:r w:rsidRPr="002F4687">
        <w:rPr>
          <w:rFonts w:ascii="Times New Roman" w:hAnsi="Times New Roman" w:cs="Times New Roman"/>
          <w:color w:val="auto"/>
          <w:sz w:val="28"/>
          <w:szCs w:val="28"/>
          <w:vertAlign w:val="superscript"/>
          <w:lang w:val="ru-RU"/>
        </w:rPr>
        <w:t>2</w:t>
      </w:r>
      <w:r w:rsidRPr="002F4687">
        <w:rPr>
          <w:rFonts w:ascii="Times New Roman" w:hAnsi="Times New Roman" w:cs="Times New Roman"/>
          <w:color w:val="auto"/>
          <w:sz w:val="28"/>
          <w:szCs w:val="28"/>
          <w:lang w:val="ru-RU"/>
        </w:rPr>
        <w:sym w:font="Symbol" w:char="F0B4"/>
      </w:r>
      <w:r w:rsidRPr="002F4687">
        <w:rPr>
          <w:rFonts w:ascii="Times New Roman" w:hAnsi="Times New Roman" w:cs="Times New Roman"/>
          <w:color w:val="auto"/>
          <w:sz w:val="28"/>
          <w:szCs w:val="28"/>
          <w:lang w:val="ru-RU"/>
        </w:rPr>
        <w:t>100, где</w:t>
      </w:r>
      <w:r w:rsidRPr="002F4687">
        <w:rPr>
          <w:rFonts w:ascii="Times New Roman" w:hAnsi="Times New Roman" w:cs="Times New Roman"/>
          <w:color w:val="auto"/>
          <w:sz w:val="28"/>
          <w:szCs w:val="28"/>
          <w:lang w:val="ru-RU"/>
        </w:rPr>
        <w:tab/>
      </w:r>
      <w:r w:rsidRPr="002F4687">
        <w:rPr>
          <w:rFonts w:ascii="Times New Roman" w:hAnsi="Times New Roman" w:cs="Times New Roman"/>
          <w:color w:val="auto"/>
          <w:sz w:val="28"/>
          <w:szCs w:val="28"/>
          <w:lang w:val="ru-RU"/>
        </w:rPr>
        <w:tab/>
      </w:r>
      <w:r w:rsidRPr="002F4687">
        <w:rPr>
          <w:rFonts w:ascii="Times New Roman" w:hAnsi="Times New Roman" w:cs="Times New Roman"/>
          <w:color w:val="auto"/>
          <w:sz w:val="28"/>
          <w:szCs w:val="28"/>
          <w:lang w:val="ru-RU"/>
        </w:rPr>
        <w:tab/>
      </w:r>
      <w:r w:rsidRPr="002F4687">
        <w:rPr>
          <w:rFonts w:ascii="Times New Roman" w:hAnsi="Times New Roman" w:cs="Times New Roman"/>
          <w:color w:val="auto"/>
          <w:sz w:val="28"/>
          <w:szCs w:val="28"/>
          <w:lang w:val="ru-RU"/>
        </w:rPr>
        <w:tab/>
      </w:r>
    </w:p>
    <w:p w:rsidR="00C85BE0" w:rsidRPr="002F4687" w:rsidRDefault="00C85BE0" w:rsidP="00C85BE0">
      <w:pPr>
        <w:pStyle w:val="Default"/>
        <w:ind w:right="-143"/>
        <w:jc w:val="both"/>
        <w:rPr>
          <w:rFonts w:ascii="Times New Roman" w:hAnsi="Times New Roman" w:cs="Times New Roman"/>
          <w:color w:val="auto"/>
          <w:spacing w:val="-2"/>
          <w:sz w:val="28"/>
          <w:szCs w:val="28"/>
          <w:lang w:val="ru-RU"/>
        </w:rPr>
      </w:pPr>
      <w:r w:rsidRPr="002F4687">
        <w:rPr>
          <w:rFonts w:ascii="Times New Roman" w:hAnsi="Times New Roman" w:cs="Times New Roman"/>
          <w:color w:val="auto"/>
          <w:spacing w:val="-2"/>
          <w:sz w:val="28"/>
          <w:szCs w:val="28"/>
          <w:lang w:val="ru-RU"/>
        </w:rPr>
        <w:t xml:space="preserve">GИв – </w:t>
      </w:r>
      <w:r w:rsidRPr="002F4687">
        <w:rPr>
          <w:rFonts w:ascii="Times New Roman" w:hAnsi="Times New Roman" w:cs="Times New Roman"/>
          <w:color w:val="auto"/>
          <w:sz w:val="28"/>
          <w:szCs w:val="28"/>
          <w:lang w:val="ru-RU"/>
        </w:rPr>
        <w:t>индекс частичной селекционной ценности хряка по воспроизводительной способности</w:t>
      </w:r>
      <w:r w:rsidRPr="002F4687">
        <w:rPr>
          <w:rFonts w:ascii="Times New Roman" w:hAnsi="Times New Roman" w:cs="Times New Roman"/>
          <w:color w:val="auto"/>
          <w:spacing w:val="-2"/>
          <w:sz w:val="28"/>
          <w:szCs w:val="28"/>
          <w:lang w:val="ru-RU"/>
        </w:rPr>
        <w:t xml:space="preserve">; </w:t>
      </w:r>
    </w:p>
    <w:p w:rsidR="00C85BE0" w:rsidRPr="002F4687" w:rsidRDefault="00C85BE0" w:rsidP="00C85BE0">
      <w:pPr>
        <w:pStyle w:val="Default"/>
        <w:ind w:right="-143"/>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Ив – индивидуальное значение Ив хряка;</w:t>
      </w:r>
    </w:p>
    <w:p w:rsidR="00C85BE0" w:rsidRPr="002F4687" w:rsidRDefault="00C85BE0" w:rsidP="00C85BE0">
      <w:pPr>
        <w:pStyle w:val="Default"/>
        <w:ind w:right="-143"/>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Ивср  – среднее значение индекса по стаду (линии, группе);</w:t>
      </w:r>
    </w:p>
    <w:p w:rsidR="00C85BE0" w:rsidRPr="002F4687" w:rsidRDefault="00C85BE0" w:rsidP="00C85BE0">
      <w:pPr>
        <w:pStyle w:val="Default"/>
        <w:ind w:right="-143"/>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h</w:t>
      </w:r>
      <w:r w:rsidRPr="002F4687">
        <w:rPr>
          <w:rFonts w:ascii="Times New Roman" w:hAnsi="Times New Roman" w:cs="Times New Roman"/>
          <w:color w:val="auto"/>
          <w:sz w:val="28"/>
          <w:szCs w:val="28"/>
          <w:vertAlign w:val="superscript"/>
          <w:lang w:val="ru-RU"/>
        </w:rPr>
        <w:t xml:space="preserve">2 </w:t>
      </w:r>
      <w:r w:rsidRPr="002F4687">
        <w:rPr>
          <w:rFonts w:ascii="Times New Roman" w:hAnsi="Times New Roman" w:cs="Times New Roman"/>
          <w:color w:val="auto"/>
          <w:sz w:val="28"/>
          <w:szCs w:val="28"/>
          <w:lang w:val="ru-RU"/>
        </w:rPr>
        <w:t>– коэффициент наследования Ив;</w:t>
      </w:r>
    </w:p>
    <w:p w:rsidR="00C85BE0" w:rsidRPr="002F4687" w:rsidRDefault="00C85BE0" w:rsidP="00C85BE0">
      <w:pPr>
        <w:ind w:right="-143"/>
        <w:jc w:val="both"/>
        <w:rPr>
          <w:sz w:val="28"/>
          <w:szCs w:val="28"/>
        </w:rPr>
      </w:pPr>
      <w:r w:rsidRPr="002F4687">
        <w:rPr>
          <w:spacing w:val="-2"/>
          <w:sz w:val="28"/>
          <w:szCs w:val="28"/>
        </w:rPr>
        <w:t>100 – константа (взятая для удобства пользования цифровыми данными)</w:t>
      </w:r>
      <w:r w:rsidRPr="002F4687">
        <w:rPr>
          <w:sz w:val="28"/>
          <w:szCs w:val="28"/>
        </w:rPr>
        <w:t>.</w:t>
      </w:r>
    </w:p>
    <w:p w:rsidR="00C85BE0" w:rsidRPr="002F4687" w:rsidRDefault="00C85BE0" w:rsidP="00C85BE0">
      <w:pPr>
        <w:ind w:right="-143" w:firstLine="720"/>
        <w:jc w:val="both"/>
        <w:rPr>
          <w:sz w:val="28"/>
          <w:szCs w:val="28"/>
        </w:rPr>
      </w:pPr>
      <w:r w:rsidRPr="002F4687">
        <w:rPr>
          <w:sz w:val="28"/>
          <w:szCs w:val="28"/>
        </w:rPr>
        <w:t>Апробацию разработки проводили в условиях племенного репродуктора промышленного комплекса ОАО «Калита» Киевской области на полновозрастных хряках-производителях крупной белой породы, которые находились в ра</w:t>
      </w:r>
      <w:r w:rsidRPr="002F4687">
        <w:rPr>
          <w:sz w:val="28"/>
          <w:szCs w:val="28"/>
        </w:rPr>
        <w:t>в</w:t>
      </w:r>
      <w:r w:rsidRPr="002F4687">
        <w:rPr>
          <w:sz w:val="28"/>
          <w:szCs w:val="28"/>
        </w:rPr>
        <w:t>ноценных условиях кормления, содержания и обслуживания (табл.).</w:t>
      </w:r>
    </w:p>
    <w:p w:rsidR="00C85BE0" w:rsidRPr="002F4687" w:rsidRDefault="00C85BE0" w:rsidP="00C85BE0">
      <w:pPr>
        <w:ind w:right="-143" w:firstLine="720"/>
        <w:jc w:val="both"/>
        <w:rPr>
          <w:sz w:val="28"/>
          <w:szCs w:val="28"/>
        </w:rPr>
      </w:pPr>
      <w:r w:rsidRPr="002F4687">
        <w:rPr>
          <w:sz w:val="28"/>
          <w:szCs w:val="28"/>
        </w:rPr>
        <w:t>При апробации оценочного Ив установлено, что наиболее высокий показатель (1,74) технологической ценности по исследуемому признаку имел хряк № 3. Однако, дальнейший расчет коэффициентов наследования (h</w:t>
      </w:r>
      <w:r w:rsidRPr="002F4687">
        <w:rPr>
          <w:sz w:val="28"/>
          <w:szCs w:val="28"/>
          <w:vertAlign w:val="superscript"/>
        </w:rPr>
        <w:t>2</w:t>
      </w:r>
      <w:r w:rsidRPr="002F4687">
        <w:rPr>
          <w:sz w:val="28"/>
          <w:szCs w:val="28"/>
        </w:rPr>
        <w:t>) показателей п</w:t>
      </w:r>
      <w:r w:rsidRPr="002F4687">
        <w:rPr>
          <w:sz w:val="28"/>
          <w:szCs w:val="28"/>
        </w:rPr>
        <w:t>о</w:t>
      </w:r>
      <w:r w:rsidRPr="002F4687">
        <w:rPr>
          <w:sz w:val="28"/>
          <w:szCs w:val="28"/>
        </w:rPr>
        <w:t>лученных индексов воспроизводительной способности свидетельствует о том, что производитель № 3 характеризовался сравнительно не лучшим показателем препотентности по Ив  (h</w:t>
      </w:r>
      <w:r w:rsidRPr="002F4687">
        <w:rPr>
          <w:sz w:val="28"/>
          <w:szCs w:val="28"/>
          <w:vertAlign w:val="superscript"/>
        </w:rPr>
        <w:t>2</w:t>
      </w:r>
      <w:r w:rsidRPr="002F4687">
        <w:rPr>
          <w:sz w:val="28"/>
          <w:szCs w:val="28"/>
        </w:rPr>
        <w:t xml:space="preserve"> = 0,26). В связи с чем, хряк № 5, являясь более преп</w:t>
      </w:r>
      <w:r w:rsidRPr="002F4687">
        <w:rPr>
          <w:sz w:val="28"/>
          <w:szCs w:val="28"/>
        </w:rPr>
        <w:t>о</w:t>
      </w:r>
      <w:r w:rsidRPr="002F4687">
        <w:rPr>
          <w:sz w:val="28"/>
          <w:szCs w:val="28"/>
        </w:rPr>
        <w:t>тентным по исследуемому признаку (h</w:t>
      </w:r>
      <w:r w:rsidRPr="002F4687">
        <w:rPr>
          <w:sz w:val="28"/>
          <w:szCs w:val="28"/>
          <w:vertAlign w:val="superscript"/>
        </w:rPr>
        <w:t>2</w:t>
      </w:r>
      <w:r w:rsidRPr="002F4687">
        <w:rPr>
          <w:sz w:val="28"/>
          <w:szCs w:val="28"/>
        </w:rPr>
        <w:t xml:space="preserve"> = 0,32), даже имея более низкий показ</w:t>
      </w:r>
      <w:r w:rsidRPr="002F4687">
        <w:rPr>
          <w:sz w:val="28"/>
          <w:szCs w:val="28"/>
        </w:rPr>
        <w:t>а</w:t>
      </w:r>
      <w:r w:rsidRPr="002F4687">
        <w:rPr>
          <w:sz w:val="28"/>
          <w:szCs w:val="28"/>
        </w:rPr>
        <w:t>тель собственного Ив, в сравнении с производителем № 3, в итоге получил большее значение показателя частичной селекционной ценности (GИв = 23).</w:t>
      </w:r>
    </w:p>
    <w:p w:rsidR="00C85BE0" w:rsidRPr="002F4687" w:rsidRDefault="00C85BE0" w:rsidP="00C85BE0">
      <w:pPr>
        <w:pStyle w:val="Default"/>
        <w:ind w:right="-143"/>
        <w:jc w:val="right"/>
        <w:outlineLvl w:val="0"/>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 xml:space="preserve">Таблица </w:t>
      </w:r>
    </w:p>
    <w:p w:rsidR="00C85BE0" w:rsidRPr="002F4687" w:rsidRDefault="00C85BE0" w:rsidP="00C85BE0">
      <w:pPr>
        <w:ind w:right="-143"/>
        <w:jc w:val="center"/>
        <w:rPr>
          <w:sz w:val="28"/>
          <w:szCs w:val="28"/>
        </w:rPr>
      </w:pPr>
      <w:r w:rsidRPr="002F4687">
        <w:rPr>
          <w:rStyle w:val="hps"/>
          <w:sz w:val="28"/>
          <w:szCs w:val="28"/>
        </w:rPr>
        <w:t>Данные индексной оценки технологической группы</w:t>
      </w:r>
      <w:r w:rsidRPr="002F4687">
        <w:rPr>
          <w:sz w:val="28"/>
          <w:szCs w:val="28"/>
        </w:rPr>
        <w:t xml:space="preserve"> </w:t>
      </w:r>
      <w:r w:rsidRPr="002F4687">
        <w:rPr>
          <w:rStyle w:val="hps"/>
          <w:sz w:val="28"/>
          <w:szCs w:val="28"/>
        </w:rPr>
        <w:t xml:space="preserve">производителей </w:t>
      </w:r>
      <w:r w:rsidRPr="002F4687">
        <w:rPr>
          <w:rStyle w:val="hps"/>
          <w:sz w:val="28"/>
          <w:szCs w:val="28"/>
        </w:rPr>
        <w:br/>
        <w:t>по воспр</w:t>
      </w:r>
      <w:r w:rsidRPr="002F4687">
        <w:rPr>
          <w:rStyle w:val="hps"/>
          <w:sz w:val="28"/>
          <w:szCs w:val="28"/>
        </w:rPr>
        <w:t>о</w:t>
      </w:r>
      <w:r w:rsidRPr="002F4687">
        <w:rPr>
          <w:rStyle w:val="hps"/>
          <w:sz w:val="28"/>
          <w:szCs w:val="28"/>
        </w:rPr>
        <w:t>изводительной</w:t>
      </w:r>
      <w:r w:rsidRPr="002F4687">
        <w:rPr>
          <w:sz w:val="28"/>
          <w:szCs w:val="28"/>
        </w:rPr>
        <w:t xml:space="preserve"> способности в ОАО «Калита»</w:t>
      </w:r>
    </w:p>
    <w:tbl>
      <w:tblPr>
        <w:tblW w:w="9658"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
        <w:gridCol w:w="1859"/>
        <w:gridCol w:w="1641"/>
        <w:gridCol w:w="1223"/>
        <w:gridCol w:w="1224"/>
        <w:gridCol w:w="1224"/>
        <w:gridCol w:w="1693"/>
      </w:tblGrid>
      <w:tr w:rsidR="00C85BE0" w:rsidRPr="002F4687" w:rsidTr="00C85BE0">
        <w:tblPrEx>
          <w:tblCellMar>
            <w:top w:w="0" w:type="dxa"/>
            <w:bottom w:w="0" w:type="dxa"/>
          </w:tblCellMar>
        </w:tblPrEx>
        <w:trPr>
          <w:trHeight w:val="558"/>
          <w:jc w:val="center"/>
        </w:trPr>
        <w:tc>
          <w:tcPr>
            <w:tcW w:w="794" w:type="dxa"/>
            <w:vAlign w:val="center"/>
          </w:tcPr>
          <w:p w:rsidR="00C85BE0" w:rsidRPr="002F4687" w:rsidRDefault="00C85BE0" w:rsidP="00C85BE0">
            <w:pPr>
              <w:pStyle w:val="Default"/>
              <w:ind w:left="-101" w:right="-108"/>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Хряк,№</w:t>
            </w:r>
          </w:p>
        </w:tc>
        <w:tc>
          <w:tcPr>
            <w:tcW w:w="1859" w:type="dxa"/>
            <w:vAlign w:val="center"/>
          </w:tcPr>
          <w:p w:rsidR="00C85BE0" w:rsidRPr="002F4687" w:rsidRDefault="00C85BE0" w:rsidP="00C85BE0">
            <w:pPr>
              <w:pStyle w:val="Default"/>
              <w:ind w:left="-83" w:right="-143"/>
              <w:jc w:val="center"/>
              <w:rPr>
                <w:rStyle w:val="shorttext"/>
                <w:rFonts w:ascii="Times New Roman" w:hAnsi="Times New Roman"/>
                <w:color w:val="auto"/>
                <w:sz w:val="28"/>
                <w:szCs w:val="28"/>
                <w:lang w:val="ru-RU"/>
              </w:rPr>
            </w:pPr>
            <w:r w:rsidRPr="002F4687">
              <w:rPr>
                <w:rStyle w:val="hps"/>
                <w:rFonts w:ascii="Times New Roman" w:hAnsi="Times New Roman"/>
                <w:color w:val="auto"/>
                <w:sz w:val="28"/>
                <w:szCs w:val="28"/>
                <w:lang w:val="ru-RU"/>
              </w:rPr>
              <w:t>Время</w:t>
            </w:r>
            <w:r w:rsidRPr="002F4687">
              <w:rPr>
                <w:rStyle w:val="shorttext"/>
                <w:rFonts w:ascii="Times New Roman" w:hAnsi="Times New Roman"/>
                <w:color w:val="auto"/>
                <w:sz w:val="28"/>
                <w:szCs w:val="28"/>
                <w:lang w:val="ru-RU"/>
              </w:rPr>
              <w:t xml:space="preserve">, </w:t>
            </w:r>
          </w:p>
          <w:p w:rsidR="00C85BE0" w:rsidRPr="002F4687" w:rsidRDefault="00C85BE0" w:rsidP="00C85BE0">
            <w:pPr>
              <w:pStyle w:val="Default"/>
              <w:ind w:left="-83" w:right="-143"/>
              <w:jc w:val="center"/>
              <w:rPr>
                <w:rStyle w:val="shorttext"/>
                <w:rFonts w:ascii="Times New Roman" w:hAnsi="Times New Roman"/>
                <w:color w:val="auto"/>
                <w:sz w:val="28"/>
                <w:szCs w:val="28"/>
                <w:lang w:val="ru-RU"/>
              </w:rPr>
            </w:pPr>
            <w:r w:rsidRPr="002F4687">
              <w:rPr>
                <w:rStyle w:val="hps"/>
                <w:rFonts w:ascii="Times New Roman" w:hAnsi="Times New Roman"/>
                <w:color w:val="auto"/>
                <w:sz w:val="28"/>
                <w:szCs w:val="28"/>
                <w:lang w:val="ru-RU"/>
              </w:rPr>
              <w:t>затр</w:t>
            </w:r>
            <w:r w:rsidRPr="002F4687">
              <w:rPr>
                <w:rStyle w:val="hps"/>
                <w:rFonts w:ascii="Times New Roman" w:hAnsi="Times New Roman"/>
                <w:color w:val="auto"/>
                <w:sz w:val="28"/>
                <w:szCs w:val="28"/>
                <w:lang w:val="ru-RU"/>
              </w:rPr>
              <w:t>а</w:t>
            </w:r>
            <w:r w:rsidRPr="002F4687">
              <w:rPr>
                <w:rStyle w:val="hps"/>
                <w:rFonts w:ascii="Times New Roman" w:hAnsi="Times New Roman"/>
                <w:color w:val="auto"/>
                <w:sz w:val="28"/>
                <w:szCs w:val="28"/>
                <w:lang w:val="ru-RU"/>
              </w:rPr>
              <w:t>ченное</w:t>
            </w:r>
            <w:r w:rsidRPr="002F4687">
              <w:rPr>
                <w:rStyle w:val="shorttext"/>
                <w:rFonts w:ascii="Times New Roman" w:hAnsi="Times New Roman"/>
                <w:color w:val="auto"/>
                <w:sz w:val="28"/>
                <w:szCs w:val="28"/>
                <w:lang w:val="ru-RU"/>
              </w:rPr>
              <w:t xml:space="preserve"> </w:t>
            </w:r>
          </w:p>
          <w:p w:rsidR="00C85BE0" w:rsidRPr="002F4687" w:rsidRDefault="00C85BE0" w:rsidP="00C85BE0">
            <w:pPr>
              <w:pStyle w:val="Default"/>
              <w:ind w:left="-83" w:right="-143"/>
              <w:jc w:val="center"/>
              <w:rPr>
                <w:rFonts w:ascii="Times New Roman" w:hAnsi="Times New Roman" w:cs="Times New Roman"/>
                <w:color w:val="auto"/>
                <w:sz w:val="28"/>
                <w:szCs w:val="28"/>
                <w:lang w:val="ru-RU"/>
              </w:rPr>
            </w:pPr>
            <w:r w:rsidRPr="002F4687">
              <w:rPr>
                <w:rStyle w:val="hps"/>
                <w:rFonts w:ascii="Times New Roman" w:hAnsi="Times New Roman"/>
                <w:color w:val="auto"/>
                <w:sz w:val="28"/>
                <w:szCs w:val="28"/>
                <w:lang w:val="ru-RU"/>
              </w:rPr>
              <w:t>на получение</w:t>
            </w:r>
            <w:r w:rsidRPr="002F4687">
              <w:rPr>
                <w:rStyle w:val="shorttext"/>
                <w:rFonts w:ascii="Times New Roman" w:hAnsi="Times New Roman"/>
                <w:color w:val="auto"/>
                <w:sz w:val="28"/>
                <w:szCs w:val="28"/>
                <w:lang w:val="ru-RU"/>
              </w:rPr>
              <w:t xml:space="preserve"> </w:t>
            </w:r>
            <w:r w:rsidRPr="002F4687">
              <w:rPr>
                <w:rStyle w:val="hps"/>
                <w:rFonts w:ascii="Times New Roman" w:hAnsi="Times New Roman"/>
                <w:color w:val="auto"/>
                <w:sz w:val="28"/>
                <w:szCs w:val="28"/>
                <w:lang w:val="ru-RU"/>
              </w:rPr>
              <w:t>эякулята</w:t>
            </w:r>
            <w:r w:rsidRPr="002F4687">
              <w:rPr>
                <w:rStyle w:val="shorttext"/>
                <w:rFonts w:ascii="Times New Roman" w:hAnsi="Times New Roman"/>
                <w:color w:val="auto"/>
                <w:sz w:val="28"/>
                <w:szCs w:val="28"/>
                <w:lang w:val="ru-RU"/>
              </w:rPr>
              <w:t xml:space="preserve">, </w:t>
            </w:r>
            <w:r w:rsidRPr="002F4687">
              <w:rPr>
                <w:rStyle w:val="hps"/>
                <w:rFonts w:ascii="Times New Roman" w:hAnsi="Times New Roman"/>
                <w:color w:val="auto"/>
                <w:sz w:val="28"/>
                <w:szCs w:val="28"/>
                <w:lang w:val="ru-RU"/>
              </w:rPr>
              <w:t>мин.</w:t>
            </w:r>
          </w:p>
        </w:tc>
        <w:tc>
          <w:tcPr>
            <w:tcW w:w="1641" w:type="dxa"/>
            <w:vAlign w:val="center"/>
          </w:tcPr>
          <w:p w:rsidR="00C85BE0" w:rsidRPr="002F4687" w:rsidRDefault="00C85BE0" w:rsidP="00C85BE0">
            <w:pPr>
              <w:pStyle w:val="Default"/>
              <w:ind w:left="-108"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Количество спермодоз,</w:t>
            </w:r>
          </w:p>
          <w:p w:rsidR="00C85BE0" w:rsidRPr="002F4687" w:rsidRDefault="00C85BE0" w:rsidP="00C85BE0">
            <w:pPr>
              <w:pStyle w:val="Default"/>
              <w:ind w:left="-108"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 xml:space="preserve"> шт.</w:t>
            </w:r>
          </w:p>
        </w:tc>
        <w:tc>
          <w:tcPr>
            <w:tcW w:w="1223" w:type="dxa"/>
            <w:vAlign w:val="center"/>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Ив</w:t>
            </w:r>
          </w:p>
        </w:tc>
        <w:tc>
          <w:tcPr>
            <w:tcW w:w="1224" w:type="dxa"/>
            <w:vAlign w:val="center"/>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h</w:t>
            </w:r>
            <w:r w:rsidRPr="002F4687">
              <w:rPr>
                <w:rFonts w:ascii="Times New Roman" w:hAnsi="Times New Roman" w:cs="Times New Roman"/>
                <w:color w:val="auto"/>
                <w:sz w:val="28"/>
                <w:szCs w:val="28"/>
                <w:vertAlign w:val="superscript"/>
                <w:lang w:val="ru-RU"/>
              </w:rPr>
              <w:t>2</w:t>
            </w:r>
          </w:p>
        </w:tc>
        <w:tc>
          <w:tcPr>
            <w:tcW w:w="1224" w:type="dxa"/>
            <w:vAlign w:val="center"/>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GИв</w:t>
            </w:r>
          </w:p>
        </w:tc>
        <w:tc>
          <w:tcPr>
            <w:tcW w:w="1693" w:type="dxa"/>
            <w:vAlign w:val="center"/>
          </w:tcPr>
          <w:p w:rsidR="00C85BE0" w:rsidRPr="002F4687" w:rsidRDefault="00C85BE0" w:rsidP="00C85BE0">
            <w:pPr>
              <w:pStyle w:val="Default"/>
              <w:ind w:left="-113"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Ранг в</w:t>
            </w:r>
          </w:p>
          <w:p w:rsidR="00C85BE0" w:rsidRPr="002F4687" w:rsidRDefault="00C85BE0" w:rsidP="00C85BE0">
            <w:pPr>
              <w:pStyle w:val="Default"/>
              <w:ind w:left="-78"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 xml:space="preserve">группе </w:t>
            </w:r>
          </w:p>
          <w:p w:rsidR="00C85BE0" w:rsidRPr="002F4687" w:rsidRDefault="00C85BE0" w:rsidP="00C85BE0">
            <w:pPr>
              <w:pStyle w:val="Default"/>
              <w:ind w:left="-78"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 xml:space="preserve">по GИв </w:t>
            </w:r>
          </w:p>
        </w:tc>
      </w:tr>
      <w:tr w:rsidR="00C85BE0" w:rsidRPr="002F4687" w:rsidTr="00C85BE0">
        <w:tblPrEx>
          <w:tblCellMar>
            <w:top w:w="0" w:type="dxa"/>
            <w:bottom w:w="0" w:type="dxa"/>
          </w:tblCellMar>
        </w:tblPrEx>
        <w:trPr>
          <w:trHeight w:val="274"/>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8,46</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9,63</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1,14</w:t>
            </w:r>
          </w:p>
        </w:tc>
        <w:tc>
          <w:tcPr>
            <w:tcW w:w="1224" w:type="dxa"/>
          </w:tcPr>
          <w:p w:rsidR="00C85BE0" w:rsidRPr="002F4687" w:rsidRDefault="00C85BE0" w:rsidP="00C85BE0">
            <w:pPr>
              <w:ind w:right="-143"/>
              <w:jc w:val="center"/>
              <w:rPr>
                <w:iCs/>
                <w:sz w:val="28"/>
                <w:szCs w:val="28"/>
              </w:rPr>
            </w:pPr>
            <w:r w:rsidRPr="002F4687">
              <w:rPr>
                <w:iCs/>
                <w:sz w:val="28"/>
                <w:szCs w:val="28"/>
              </w:rPr>
              <w:t>0,28</w:t>
            </w:r>
          </w:p>
        </w:tc>
        <w:tc>
          <w:tcPr>
            <w:tcW w:w="1224" w:type="dxa"/>
          </w:tcPr>
          <w:p w:rsidR="00C85BE0" w:rsidRPr="002F4687" w:rsidRDefault="00C85BE0" w:rsidP="00C85BE0">
            <w:pPr>
              <w:ind w:right="-143"/>
              <w:jc w:val="center"/>
              <w:rPr>
                <w:sz w:val="28"/>
                <w:szCs w:val="28"/>
              </w:rPr>
            </w:pPr>
            <w:r w:rsidRPr="002F4687">
              <w:rPr>
                <w:sz w:val="28"/>
                <w:szCs w:val="28"/>
              </w:rPr>
              <w:t>4</w:t>
            </w:r>
          </w:p>
        </w:tc>
        <w:tc>
          <w:tcPr>
            <w:tcW w:w="1693" w:type="dxa"/>
          </w:tcPr>
          <w:p w:rsidR="00C85BE0" w:rsidRPr="002F4687" w:rsidRDefault="00C85BE0" w:rsidP="00C85BE0">
            <w:pPr>
              <w:ind w:right="-143"/>
              <w:jc w:val="center"/>
              <w:rPr>
                <w:sz w:val="28"/>
                <w:szCs w:val="28"/>
              </w:rPr>
            </w:pPr>
            <w:r w:rsidRPr="002F4687">
              <w:rPr>
                <w:sz w:val="28"/>
                <w:szCs w:val="28"/>
              </w:rPr>
              <w:t>V</w:t>
            </w:r>
          </w:p>
        </w:tc>
      </w:tr>
      <w:tr w:rsidR="00C85BE0" w:rsidRPr="002F4687" w:rsidTr="00C85BE0">
        <w:tblPrEx>
          <w:tblCellMar>
            <w:top w:w="0" w:type="dxa"/>
            <w:bottom w:w="0" w:type="dxa"/>
          </w:tblCellMar>
        </w:tblPrEx>
        <w:trPr>
          <w:trHeight w:val="251"/>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2</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9,13</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12,25</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1,34</w:t>
            </w:r>
          </w:p>
        </w:tc>
        <w:tc>
          <w:tcPr>
            <w:tcW w:w="1224" w:type="dxa"/>
          </w:tcPr>
          <w:p w:rsidR="00C85BE0" w:rsidRPr="002F4687" w:rsidRDefault="00C85BE0" w:rsidP="00C85BE0">
            <w:pPr>
              <w:ind w:right="-143"/>
              <w:jc w:val="center"/>
              <w:rPr>
                <w:iCs/>
                <w:sz w:val="28"/>
                <w:szCs w:val="28"/>
              </w:rPr>
            </w:pPr>
            <w:r w:rsidRPr="002F4687">
              <w:rPr>
                <w:iCs/>
                <w:sz w:val="28"/>
                <w:szCs w:val="28"/>
              </w:rPr>
              <w:t>0,21</w:t>
            </w:r>
          </w:p>
        </w:tc>
        <w:tc>
          <w:tcPr>
            <w:tcW w:w="1224" w:type="dxa"/>
          </w:tcPr>
          <w:p w:rsidR="00C85BE0" w:rsidRPr="002F4687" w:rsidRDefault="00C85BE0" w:rsidP="00C85BE0">
            <w:pPr>
              <w:ind w:right="-143"/>
              <w:jc w:val="center"/>
              <w:rPr>
                <w:sz w:val="28"/>
                <w:szCs w:val="28"/>
              </w:rPr>
            </w:pPr>
            <w:r w:rsidRPr="002F4687">
              <w:rPr>
                <w:sz w:val="28"/>
                <w:szCs w:val="28"/>
              </w:rPr>
              <w:t>8</w:t>
            </w:r>
          </w:p>
        </w:tc>
        <w:tc>
          <w:tcPr>
            <w:tcW w:w="1693" w:type="dxa"/>
          </w:tcPr>
          <w:p w:rsidR="00C85BE0" w:rsidRPr="002F4687" w:rsidRDefault="00C85BE0" w:rsidP="00C85BE0">
            <w:pPr>
              <w:ind w:right="-143"/>
              <w:jc w:val="center"/>
              <w:rPr>
                <w:sz w:val="28"/>
                <w:szCs w:val="28"/>
              </w:rPr>
            </w:pPr>
            <w:r w:rsidRPr="002F4687">
              <w:rPr>
                <w:sz w:val="28"/>
                <w:szCs w:val="28"/>
              </w:rPr>
              <w:t>IV</w:t>
            </w:r>
          </w:p>
        </w:tc>
      </w:tr>
      <w:tr w:rsidR="00C85BE0" w:rsidRPr="002F4687" w:rsidTr="00C85BE0">
        <w:tblPrEx>
          <w:tblCellMar>
            <w:top w:w="0" w:type="dxa"/>
            <w:bottom w:w="0" w:type="dxa"/>
          </w:tblCellMar>
        </w:tblPrEx>
        <w:trPr>
          <w:trHeight w:val="72"/>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3</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10,32</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18,00</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1,74</w:t>
            </w:r>
          </w:p>
        </w:tc>
        <w:tc>
          <w:tcPr>
            <w:tcW w:w="1224" w:type="dxa"/>
          </w:tcPr>
          <w:p w:rsidR="00C85BE0" w:rsidRPr="002F4687" w:rsidRDefault="00C85BE0" w:rsidP="00C85BE0">
            <w:pPr>
              <w:ind w:right="-143"/>
              <w:jc w:val="center"/>
              <w:rPr>
                <w:iCs/>
                <w:sz w:val="28"/>
                <w:szCs w:val="28"/>
              </w:rPr>
            </w:pPr>
            <w:r w:rsidRPr="002F4687">
              <w:rPr>
                <w:iCs/>
                <w:sz w:val="28"/>
                <w:szCs w:val="28"/>
              </w:rPr>
              <w:t>0,26</w:t>
            </w:r>
          </w:p>
        </w:tc>
        <w:tc>
          <w:tcPr>
            <w:tcW w:w="1224" w:type="dxa"/>
          </w:tcPr>
          <w:p w:rsidR="00C85BE0" w:rsidRPr="002F4687" w:rsidRDefault="00C85BE0" w:rsidP="00C85BE0">
            <w:pPr>
              <w:ind w:right="-143"/>
              <w:jc w:val="center"/>
              <w:rPr>
                <w:sz w:val="28"/>
                <w:szCs w:val="28"/>
              </w:rPr>
            </w:pPr>
            <w:r w:rsidRPr="002F4687">
              <w:rPr>
                <w:sz w:val="28"/>
                <w:szCs w:val="28"/>
              </w:rPr>
              <w:t>21</w:t>
            </w:r>
          </w:p>
        </w:tc>
        <w:tc>
          <w:tcPr>
            <w:tcW w:w="1693" w:type="dxa"/>
          </w:tcPr>
          <w:p w:rsidR="00C85BE0" w:rsidRPr="002F4687" w:rsidRDefault="00C85BE0" w:rsidP="00C85BE0">
            <w:pPr>
              <w:ind w:right="-143"/>
              <w:jc w:val="center"/>
              <w:rPr>
                <w:sz w:val="28"/>
                <w:szCs w:val="28"/>
              </w:rPr>
            </w:pPr>
            <w:r w:rsidRPr="002F4687">
              <w:rPr>
                <w:sz w:val="28"/>
                <w:szCs w:val="28"/>
              </w:rPr>
              <w:t>II</w:t>
            </w:r>
          </w:p>
        </w:tc>
      </w:tr>
      <w:tr w:rsidR="00C85BE0" w:rsidRPr="002F4687" w:rsidTr="00C85BE0">
        <w:tblPrEx>
          <w:tblCellMar>
            <w:top w:w="0" w:type="dxa"/>
            <w:bottom w:w="0" w:type="dxa"/>
          </w:tblCellMar>
        </w:tblPrEx>
        <w:trPr>
          <w:trHeight w:val="251"/>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4</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10,23</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12,98</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1,27</w:t>
            </w:r>
          </w:p>
        </w:tc>
        <w:tc>
          <w:tcPr>
            <w:tcW w:w="1224" w:type="dxa"/>
          </w:tcPr>
          <w:p w:rsidR="00C85BE0" w:rsidRPr="002F4687" w:rsidRDefault="00C85BE0" w:rsidP="00C85BE0">
            <w:pPr>
              <w:ind w:right="-143"/>
              <w:jc w:val="center"/>
              <w:rPr>
                <w:iCs/>
                <w:sz w:val="28"/>
                <w:szCs w:val="28"/>
              </w:rPr>
            </w:pPr>
            <w:r w:rsidRPr="002F4687">
              <w:rPr>
                <w:iCs/>
                <w:sz w:val="28"/>
                <w:szCs w:val="28"/>
              </w:rPr>
              <w:t>0,34</w:t>
            </w:r>
          </w:p>
        </w:tc>
        <w:tc>
          <w:tcPr>
            <w:tcW w:w="1224" w:type="dxa"/>
          </w:tcPr>
          <w:p w:rsidR="00C85BE0" w:rsidRPr="002F4687" w:rsidRDefault="00C85BE0" w:rsidP="00C85BE0">
            <w:pPr>
              <w:ind w:right="-143"/>
              <w:jc w:val="center"/>
              <w:rPr>
                <w:sz w:val="28"/>
                <w:szCs w:val="28"/>
              </w:rPr>
            </w:pPr>
            <w:r w:rsidRPr="002F4687">
              <w:rPr>
                <w:sz w:val="28"/>
                <w:szCs w:val="28"/>
              </w:rPr>
              <w:t>11</w:t>
            </w:r>
          </w:p>
        </w:tc>
        <w:tc>
          <w:tcPr>
            <w:tcW w:w="1693" w:type="dxa"/>
          </w:tcPr>
          <w:p w:rsidR="00C85BE0" w:rsidRPr="002F4687" w:rsidRDefault="00C85BE0" w:rsidP="00C85BE0">
            <w:pPr>
              <w:ind w:right="-143"/>
              <w:jc w:val="center"/>
              <w:rPr>
                <w:sz w:val="28"/>
                <w:szCs w:val="28"/>
              </w:rPr>
            </w:pPr>
            <w:r w:rsidRPr="002F4687">
              <w:rPr>
                <w:sz w:val="28"/>
                <w:szCs w:val="28"/>
              </w:rPr>
              <w:t>III</w:t>
            </w:r>
          </w:p>
        </w:tc>
      </w:tr>
      <w:tr w:rsidR="00C85BE0" w:rsidRPr="002F4687" w:rsidTr="00C85BE0">
        <w:tblPrEx>
          <w:tblCellMar>
            <w:top w:w="0" w:type="dxa"/>
            <w:bottom w:w="0" w:type="dxa"/>
          </w:tblCellMar>
        </w:tblPrEx>
        <w:trPr>
          <w:trHeight w:val="251"/>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5</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12,00</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19,77</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1,65</w:t>
            </w:r>
          </w:p>
        </w:tc>
        <w:tc>
          <w:tcPr>
            <w:tcW w:w="1224" w:type="dxa"/>
          </w:tcPr>
          <w:p w:rsidR="00C85BE0" w:rsidRPr="002F4687" w:rsidRDefault="00C85BE0" w:rsidP="00C85BE0">
            <w:pPr>
              <w:ind w:right="-143"/>
              <w:jc w:val="center"/>
              <w:rPr>
                <w:iCs/>
                <w:sz w:val="28"/>
                <w:szCs w:val="28"/>
              </w:rPr>
            </w:pPr>
            <w:r w:rsidRPr="002F4687">
              <w:rPr>
                <w:iCs/>
                <w:sz w:val="28"/>
                <w:szCs w:val="28"/>
              </w:rPr>
              <w:t>0,32</w:t>
            </w:r>
          </w:p>
        </w:tc>
        <w:tc>
          <w:tcPr>
            <w:tcW w:w="1224" w:type="dxa"/>
          </w:tcPr>
          <w:p w:rsidR="00C85BE0" w:rsidRPr="002F4687" w:rsidRDefault="00C85BE0" w:rsidP="00C85BE0">
            <w:pPr>
              <w:ind w:right="-143"/>
              <w:jc w:val="center"/>
              <w:rPr>
                <w:sz w:val="28"/>
                <w:szCs w:val="28"/>
              </w:rPr>
            </w:pPr>
            <w:r w:rsidRPr="002F4687">
              <w:rPr>
                <w:sz w:val="28"/>
                <w:szCs w:val="28"/>
              </w:rPr>
              <w:t>23</w:t>
            </w:r>
          </w:p>
        </w:tc>
        <w:tc>
          <w:tcPr>
            <w:tcW w:w="1693" w:type="dxa"/>
          </w:tcPr>
          <w:p w:rsidR="00C85BE0" w:rsidRPr="002F4687" w:rsidRDefault="00C85BE0" w:rsidP="00C85BE0">
            <w:pPr>
              <w:ind w:right="-143"/>
              <w:jc w:val="center"/>
              <w:rPr>
                <w:sz w:val="28"/>
                <w:szCs w:val="28"/>
              </w:rPr>
            </w:pPr>
            <w:r w:rsidRPr="002F4687">
              <w:rPr>
                <w:sz w:val="28"/>
                <w:szCs w:val="28"/>
              </w:rPr>
              <w:t>I</w:t>
            </w:r>
          </w:p>
        </w:tc>
      </w:tr>
      <w:tr w:rsidR="00C85BE0" w:rsidRPr="002F4687" w:rsidTr="00C85BE0">
        <w:tblPrEx>
          <w:tblCellMar>
            <w:top w:w="0" w:type="dxa"/>
            <w:bottom w:w="0" w:type="dxa"/>
          </w:tblCellMar>
        </w:tblPrEx>
        <w:trPr>
          <w:trHeight w:val="251"/>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6</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11,32</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3,28</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0,29</w:t>
            </w:r>
          </w:p>
        </w:tc>
        <w:tc>
          <w:tcPr>
            <w:tcW w:w="1224" w:type="dxa"/>
          </w:tcPr>
          <w:p w:rsidR="00C85BE0" w:rsidRPr="002F4687" w:rsidRDefault="00C85BE0" w:rsidP="00C85BE0">
            <w:pPr>
              <w:ind w:right="-143"/>
              <w:jc w:val="center"/>
              <w:rPr>
                <w:iCs/>
                <w:sz w:val="28"/>
                <w:szCs w:val="28"/>
              </w:rPr>
            </w:pPr>
            <w:r w:rsidRPr="002F4687">
              <w:rPr>
                <w:iCs/>
                <w:sz w:val="28"/>
                <w:szCs w:val="28"/>
              </w:rPr>
              <w:t>0,22</w:t>
            </w:r>
          </w:p>
        </w:tc>
        <w:tc>
          <w:tcPr>
            <w:tcW w:w="1224" w:type="dxa"/>
          </w:tcPr>
          <w:p w:rsidR="00C85BE0" w:rsidRPr="002F4687" w:rsidRDefault="00C85BE0" w:rsidP="00C85BE0">
            <w:pPr>
              <w:ind w:right="-143"/>
              <w:jc w:val="center"/>
              <w:rPr>
                <w:sz w:val="28"/>
                <w:szCs w:val="28"/>
              </w:rPr>
            </w:pPr>
            <w:r w:rsidRPr="002F4687">
              <w:rPr>
                <w:sz w:val="28"/>
                <w:szCs w:val="28"/>
              </w:rPr>
              <w:t>-18</w:t>
            </w:r>
          </w:p>
        </w:tc>
        <w:tc>
          <w:tcPr>
            <w:tcW w:w="1693" w:type="dxa"/>
          </w:tcPr>
          <w:p w:rsidR="00C85BE0" w:rsidRPr="002F4687" w:rsidRDefault="00C85BE0" w:rsidP="00C85BE0">
            <w:pPr>
              <w:ind w:right="-143"/>
              <w:jc w:val="center"/>
              <w:rPr>
                <w:sz w:val="28"/>
                <w:szCs w:val="28"/>
              </w:rPr>
            </w:pPr>
            <w:r w:rsidRPr="002F4687">
              <w:rPr>
                <w:sz w:val="28"/>
                <w:szCs w:val="28"/>
              </w:rPr>
              <w:t>-</w:t>
            </w:r>
          </w:p>
        </w:tc>
      </w:tr>
      <w:tr w:rsidR="00C85BE0" w:rsidRPr="002F4687" w:rsidTr="00C85BE0">
        <w:tblPrEx>
          <w:tblCellMar>
            <w:top w:w="0" w:type="dxa"/>
            <w:bottom w:w="0" w:type="dxa"/>
          </w:tblCellMar>
        </w:tblPrEx>
        <w:trPr>
          <w:trHeight w:val="251"/>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7</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26,14</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8,96</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0,34</w:t>
            </w:r>
          </w:p>
        </w:tc>
        <w:tc>
          <w:tcPr>
            <w:tcW w:w="1224" w:type="dxa"/>
          </w:tcPr>
          <w:p w:rsidR="00C85BE0" w:rsidRPr="002F4687" w:rsidRDefault="00C85BE0" w:rsidP="00C85BE0">
            <w:pPr>
              <w:ind w:right="-143"/>
              <w:jc w:val="center"/>
              <w:rPr>
                <w:iCs/>
                <w:sz w:val="28"/>
                <w:szCs w:val="28"/>
              </w:rPr>
            </w:pPr>
            <w:r w:rsidRPr="002F4687">
              <w:rPr>
                <w:iCs/>
                <w:sz w:val="28"/>
                <w:szCs w:val="28"/>
              </w:rPr>
              <w:t>0,30</w:t>
            </w:r>
          </w:p>
        </w:tc>
        <w:tc>
          <w:tcPr>
            <w:tcW w:w="1224" w:type="dxa"/>
          </w:tcPr>
          <w:p w:rsidR="00C85BE0" w:rsidRPr="002F4687" w:rsidRDefault="00C85BE0" w:rsidP="00C85BE0">
            <w:pPr>
              <w:ind w:right="-143"/>
              <w:jc w:val="center"/>
              <w:rPr>
                <w:sz w:val="28"/>
                <w:szCs w:val="28"/>
              </w:rPr>
            </w:pPr>
            <w:r w:rsidRPr="002F4687">
              <w:rPr>
                <w:sz w:val="28"/>
                <w:szCs w:val="28"/>
              </w:rPr>
              <w:t>-23</w:t>
            </w:r>
          </w:p>
        </w:tc>
        <w:tc>
          <w:tcPr>
            <w:tcW w:w="1693" w:type="dxa"/>
          </w:tcPr>
          <w:p w:rsidR="00C85BE0" w:rsidRPr="002F4687" w:rsidRDefault="00C85BE0" w:rsidP="00C85BE0">
            <w:pPr>
              <w:ind w:right="-143"/>
              <w:jc w:val="center"/>
              <w:rPr>
                <w:sz w:val="28"/>
                <w:szCs w:val="28"/>
              </w:rPr>
            </w:pPr>
            <w:r w:rsidRPr="002F4687">
              <w:rPr>
                <w:sz w:val="28"/>
                <w:szCs w:val="28"/>
              </w:rPr>
              <w:t>-</w:t>
            </w:r>
          </w:p>
        </w:tc>
      </w:tr>
      <w:tr w:rsidR="00C85BE0" w:rsidRPr="002F4687" w:rsidTr="00C85BE0">
        <w:tblPrEx>
          <w:tblCellMar>
            <w:top w:w="0" w:type="dxa"/>
            <w:bottom w:w="0" w:type="dxa"/>
          </w:tblCellMar>
        </w:tblPrEx>
        <w:trPr>
          <w:trHeight w:val="251"/>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8</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22,13</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8,81</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0,40</w:t>
            </w:r>
          </w:p>
        </w:tc>
        <w:tc>
          <w:tcPr>
            <w:tcW w:w="1224" w:type="dxa"/>
          </w:tcPr>
          <w:p w:rsidR="00C85BE0" w:rsidRPr="002F4687" w:rsidRDefault="00C85BE0" w:rsidP="00C85BE0">
            <w:pPr>
              <w:ind w:right="-143"/>
              <w:jc w:val="center"/>
              <w:rPr>
                <w:iCs/>
                <w:sz w:val="28"/>
                <w:szCs w:val="28"/>
              </w:rPr>
            </w:pPr>
            <w:r w:rsidRPr="002F4687">
              <w:rPr>
                <w:iCs/>
                <w:sz w:val="28"/>
                <w:szCs w:val="28"/>
              </w:rPr>
              <w:t>0,29</w:t>
            </w:r>
          </w:p>
        </w:tc>
        <w:tc>
          <w:tcPr>
            <w:tcW w:w="1224" w:type="dxa"/>
          </w:tcPr>
          <w:p w:rsidR="00C85BE0" w:rsidRPr="002F4687" w:rsidRDefault="00C85BE0" w:rsidP="00C85BE0">
            <w:pPr>
              <w:ind w:right="-143"/>
              <w:jc w:val="center"/>
              <w:rPr>
                <w:sz w:val="28"/>
                <w:szCs w:val="28"/>
              </w:rPr>
            </w:pPr>
            <w:r w:rsidRPr="002F4687">
              <w:rPr>
                <w:sz w:val="28"/>
                <w:szCs w:val="28"/>
              </w:rPr>
              <w:t>-21</w:t>
            </w:r>
          </w:p>
        </w:tc>
        <w:tc>
          <w:tcPr>
            <w:tcW w:w="1693" w:type="dxa"/>
          </w:tcPr>
          <w:p w:rsidR="00C85BE0" w:rsidRPr="002F4687" w:rsidRDefault="00C85BE0" w:rsidP="00C85BE0">
            <w:pPr>
              <w:ind w:right="-143"/>
              <w:jc w:val="center"/>
              <w:rPr>
                <w:sz w:val="28"/>
                <w:szCs w:val="28"/>
              </w:rPr>
            </w:pPr>
            <w:r w:rsidRPr="002F4687">
              <w:rPr>
                <w:sz w:val="28"/>
                <w:szCs w:val="28"/>
              </w:rPr>
              <w:t>-</w:t>
            </w:r>
          </w:p>
        </w:tc>
      </w:tr>
      <w:tr w:rsidR="00C85BE0" w:rsidRPr="002F4687" w:rsidTr="00C85BE0">
        <w:tblPrEx>
          <w:tblCellMar>
            <w:top w:w="0" w:type="dxa"/>
            <w:bottom w:w="0" w:type="dxa"/>
          </w:tblCellMar>
        </w:tblPrEx>
        <w:trPr>
          <w:trHeight w:val="251"/>
          <w:jc w:val="center"/>
        </w:trPr>
        <w:tc>
          <w:tcPr>
            <w:tcW w:w="794" w:type="dxa"/>
          </w:tcPr>
          <w:p w:rsidR="00C85BE0" w:rsidRPr="002F4687" w:rsidRDefault="00C85BE0" w:rsidP="00C85BE0">
            <w:pPr>
              <w:pStyle w:val="Default"/>
              <w:ind w:left="-101"/>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9</w:t>
            </w:r>
          </w:p>
        </w:tc>
        <w:tc>
          <w:tcPr>
            <w:tcW w:w="1859"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20,0</w:t>
            </w:r>
          </w:p>
        </w:tc>
        <w:tc>
          <w:tcPr>
            <w:tcW w:w="1641"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0</w:t>
            </w:r>
          </w:p>
        </w:tc>
        <w:tc>
          <w:tcPr>
            <w:tcW w:w="122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0</w:t>
            </w:r>
          </w:p>
        </w:tc>
        <w:tc>
          <w:tcPr>
            <w:tcW w:w="1224"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w:t>
            </w:r>
          </w:p>
        </w:tc>
        <w:tc>
          <w:tcPr>
            <w:tcW w:w="1224"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w:t>
            </w:r>
          </w:p>
        </w:tc>
        <w:tc>
          <w:tcPr>
            <w:tcW w:w="1693" w:type="dxa"/>
          </w:tcPr>
          <w:p w:rsidR="00C85BE0" w:rsidRPr="002F4687" w:rsidRDefault="00C85BE0" w:rsidP="00C85BE0">
            <w:pPr>
              <w:pStyle w:val="Default"/>
              <w:ind w:right="-143"/>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w:t>
            </w:r>
          </w:p>
        </w:tc>
      </w:tr>
    </w:tbl>
    <w:p w:rsidR="00C85BE0" w:rsidRPr="002F4687" w:rsidRDefault="00C85BE0" w:rsidP="00C85BE0">
      <w:pPr>
        <w:pStyle w:val="Default"/>
        <w:ind w:right="-143" w:firstLine="708"/>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Таким образом, полученные результаты апробации доказывают целесообразность использования разработанных индексов, как при планировании прои</w:t>
      </w:r>
      <w:r w:rsidRPr="002F4687">
        <w:rPr>
          <w:rFonts w:ascii="Times New Roman" w:hAnsi="Times New Roman" w:cs="Times New Roman"/>
          <w:color w:val="auto"/>
          <w:sz w:val="28"/>
          <w:szCs w:val="28"/>
          <w:lang w:val="ru-RU"/>
        </w:rPr>
        <w:t>з</w:t>
      </w:r>
      <w:r w:rsidRPr="002F4687">
        <w:rPr>
          <w:rFonts w:ascii="Times New Roman" w:hAnsi="Times New Roman" w:cs="Times New Roman"/>
          <w:color w:val="auto"/>
          <w:sz w:val="28"/>
          <w:szCs w:val="28"/>
          <w:lang w:val="ru-RU"/>
        </w:rPr>
        <w:t>водственных процессов, так и в селекционно-племенной работе на предприятиях разных форм хозяйствования. Следует отметить, что использование предложенного индекса GИв позволяет, при необходимости, определять и общую селекционную ценность того или иного хряка, путем включения в предложенную фо</w:t>
      </w:r>
      <w:r w:rsidRPr="002F4687">
        <w:rPr>
          <w:rFonts w:ascii="Times New Roman" w:hAnsi="Times New Roman" w:cs="Times New Roman"/>
          <w:color w:val="auto"/>
          <w:sz w:val="28"/>
          <w:szCs w:val="28"/>
          <w:lang w:val="ru-RU"/>
        </w:rPr>
        <w:t>р</w:t>
      </w:r>
      <w:r w:rsidRPr="002F4687">
        <w:rPr>
          <w:rFonts w:ascii="Times New Roman" w:hAnsi="Times New Roman" w:cs="Times New Roman"/>
          <w:color w:val="auto"/>
          <w:sz w:val="28"/>
          <w:szCs w:val="28"/>
          <w:lang w:val="ru-RU"/>
        </w:rPr>
        <w:t>мулу экономических весовых коэффициентов.</w:t>
      </w:r>
    </w:p>
    <w:p w:rsidR="00C85BE0" w:rsidRPr="002F4687" w:rsidRDefault="00C85BE0" w:rsidP="00C85BE0">
      <w:pPr>
        <w:ind w:right="-143" w:firstLine="720"/>
        <w:jc w:val="both"/>
        <w:rPr>
          <w:sz w:val="28"/>
          <w:szCs w:val="28"/>
        </w:rPr>
      </w:pPr>
      <w:r w:rsidRPr="002F4687">
        <w:rPr>
          <w:b/>
          <w:sz w:val="28"/>
          <w:szCs w:val="28"/>
        </w:rPr>
        <w:t>Заключение.</w:t>
      </w:r>
      <w:r w:rsidRPr="002F4687">
        <w:rPr>
          <w:sz w:val="28"/>
          <w:szCs w:val="28"/>
        </w:rPr>
        <w:t xml:space="preserve"> Разработанный способ расчета частичной селекционной ценности хряков по индексу их воспроизводительной способности (</w:t>
      </w:r>
      <w:r w:rsidRPr="002F4687">
        <w:rPr>
          <w:b/>
          <w:sz w:val="28"/>
          <w:szCs w:val="28"/>
        </w:rPr>
        <w:t>GИ</w:t>
      </w:r>
      <w:r w:rsidRPr="002F4687">
        <w:rPr>
          <w:sz w:val="28"/>
          <w:szCs w:val="28"/>
        </w:rPr>
        <w:t>в) расширяет область применения собственно индекса воспроизводительной способности (</w:t>
      </w:r>
      <w:r w:rsidRPr="002F4687">
        <w:rPr>
          <w:b/>
          <w:sz w:val="28"/>
          <w:szCs w:val="28"/>
        </w:rPr>
        <w:t>И</w:t>
      </w:r>
      <w:r w:rsidRPr="002F4687">
        <w:rPr>
          <w:sz w:val="28"/>
          <w:szCs w:val="28"/>
        </w:rPr>
        <w:t>в), что позволяет значительно повысить эффективность отбора ремонтных хрячков, для комплектации основного стада производителями с высоким уровнем воспроизводительной способности.</w:t>
      </w:r>
    </w:p>
    <w:p w:rsidR="00C85BE0" w:rsidRPr="002F4687" w:rsidRDefault="00C85BE0" w:rsidP="00C85BE0">
      <w:pPr>
        <w:ind w:right="-82" w:firstLine="720"/>
        <w:jc w:val="both"/>
        <w:rPr>
          <w:sz w:val="28"/>
          <w:szCs w:val="28"/>
        </w:rPr>
      </w:pPr>
      <w:r w:rsidRPr="002F4687">
        <w:rPr>
          <w:b/>
          <w:sz w:val="28"/>
          <w:szCs w:val="28"/>
        </w:rPr>
        <w:t>Литература.</w:t>
      </w:r>
      <w:r w:rsidRPr="002F4687">
        <w:rPr>
          <w:sz w:val="28"/>
          <w:szCs w:val="28"/>
        </w:rPr>
        <w:t xml:space="preserve"> 1. Пат. 60072 Україна, МПК A01K 67/00. Спосіб оцінки відтворної здатності кнурів / </w:t>
      </w:r>
      <w:r w:rsidRPr="002F4687">
        <w:rPr>
          <w:spacing w:val="-4"/>
          <w:sz w:val="28"/>
          <w:szCs w:val="28"/>
        </w:rPr>
        <w:t xml:space="preserve">Шеремета В.І., Новицький В.П., Журавель М.П., Опанасенко О.С.; заявник і патентовласник Національний університет біоресурсів і природокористування України. – № u 2010 13743; заявл. 19.11.2010; опубл. 10.06.2011, Бюл. № 11; </w:t>
      </w:r>
      <w:r w:rsidRPr="002F4687">
        <w:rPr>
          <w:sz w:val="28"/>
          <w:szCs w:val="28"/>
        </w:rPr>
        <w:t>2. Рыбалко В. П. Выращивание и оценка хряков в услов</w:t>
      </w:r>
      <w:r w:rsidRPr="002F4687">
        <w:rPr>
          <w:sz w:val="28"/>
          <w:szCs w:val="28"/>
        </w:rPr>
        <w:t>и</w:t>
      </w:r>
      <w:r w:rsidRPr="002F4687">
        <w:rPr>
          <w:sz w:val="28"/>
          <w:szCs w:val="28"/>
        </w:rPr>
        <w:t xml:space="preserve">ях элевера.- М.: Агропромиздат, 1990.- 41 с. 3. Long T.E., Short T.H., Bates R.O. Estimating genetic merit // NSIF Swine Genetics, 2003, Fact Sheets 8.- </w:t>
      </w:r>
      <w:r w:rsidRPr="002F4687">
        <w:rPr>
          <w:caps/>
          <w:sz w:val="28"/>
          <w:szCs w:val="28"/>
        </w:rPr>
        <w:t>р</w:t>
      </w:r>
      <w:r w:rsidRPr="002F4687">
        <w:rPr>
          <w:sz w:val="28"/>
          <w:szCs w:val="28"/>
        </w:rPr>
        <w:t>.1-4; 4. Пл</w:t>
      </w:r>
      <w:r w:rsidRPr="002F4687">
        <w:rPr>
          <w:sz w:val="28"/>
          <w:szCs w:val="28"/>
        </w:rPr>
        <w:t>о</w:t>
      </w:r>
      <w:r w:rsidRPr="002F4687">
        <w:rPr>
          <w:sz w:val="28"/>
          <w:szCs w:val="28"/>
        </w:rPr>
        <w:t>хинский Н. А. Руководство по биометрии для зоотехников.- М.: Колос, 1969.-255 с. 5. Мацеевский Я. Земба Ю. Генетика и методы разведения животных/  пер. с пол. и пред. А.Г. Креславского-Смирнова.- М.: Высш. шк., 1988.- 488 с.</w:t>
      </w:r>
    </w:p>
    <w:p w:rsidR="00C85BE0" w:rsidRPr="002F4687" w:rsidRDefault="00C85BE0" w:rsidP="00C85BE0">
      <w:pPr>
        <w:ind w:right="-143"/>
        <w:jc w:val="center"/>
        <w:rPr>
          <w:b/>
          <w:sz w:val="28"/>
          <w:szCs w:val="28"/>
        </w:rPr>
      </w:pPr>
      <w:r w:rsidRPr="002F4687">
        <w:rPr>
          <w:b/>
          <w:sz w:val="28"/>
          <w:szCs w:val="28"/>
        </w:rPr>
        <w:t>INNOVATIVE APPROACHES TO THE ASSESSMENT REPRODUCTIVE ABILITY OF BOARS</w:t>
      </w:r>
    </w:p>
    <w:p w:rsidR="00C85BE0" w:rsidRPr="002F4687" w:rsidRDefault="00C85BE0" w:rsidP="00C85BE0">
      <w:pPr>
        <w:ind w:right="-142"/>
        <w:jc w:val="center"/>
        <w:rPr>
          <w:rStyle w:val="hps"/>
          <w:sz w:val="28"/>
          <w:szCs w:val="28"/>
        </w:rPr>
      </w:pPr>
      <w:r w:rsidRPr="002F4687">
        <w:rPr>
          <w:rStyle w:val="hps"/>
          <w:b/>
          <w:sz w:val="28"/>
          <w:szCs w:val="28"/>
        </w:rPr>
        <w:t>Nebylytza</w:t>
      </w:r>
      <w:r w:rsidRPr="002F4687">
        <w:rPr>
          <w:b/>
          <w:sz w:val="28"/>
          <w:szCs w:val="28"/>
        </w:rPr>
        <w:t xml:space="preserve"> </w:t>
      </w:r>
      <w:r w:rsidRPr="002F4687">
        <w:rPr>
          <w:rStyle w:val="hps"/>
          <w:b/>
          <w:sz w:val="28"/>
          <w:szCs w:val="28"/>
        </w:rPr>
        <w:t>N.S</w:t>
      </w:r>
      <w:r w:rsidRPr="002F4687">
        <w:rPr>
          <w:b/>
          <w:sz w:val="28"/>
          <w:szCs w:val="28"/>
        </w:rPr>
        <w:t>.</w:t>
      </w:r>
      <w:r w:rsidRPr="002F4687">
        <w:rPr>
          <w:rStyle w:val="hps"/>
          <w:b/>
          <w:sz w:val="28"/>
          <w:szCs w:val="28"/>
          <w:vertAlign w:val="superscript"/>
        </w:rPr>
        <w:t>1</w:t>
      </w:r>
      <w:r w:rsidRPr="002F4687">
        <w:rPr>
          <w:b/>
          <w:sz w:val="28"/>
          <w:szCs w:val="28"/>
        </w:rPr>
        <w:t xml:space="preserve">, </w:t>
      </w:r>
      <w:r w:rsidRPr="002F4687">
        <w:rPr>
          <w:rStyle w:val="hps"/>
          <w:b/>
          <w:sz w:val="28"/>
          <w:szCs w:val="28"/>
        </w:rPr>
        <w:t>Narizhny</w:t>
      </w:r>
      <w:r w:rsidRPr="002F4687">
        <w:rPr>
          <w:b/>
          <w:sz w:val="28"/>
          <w:szCs w:val="28"/>
        </w:rPr>
        <w:t xml:space="preserve"> </w:t>
      </w:r>
      <w:r w:rsidRPr="002F4687">
        <w:rPr>
          <w:rStyle w:val="hps"/>
          <w:b/>
          <w:sz w:val="28"/>
          <w:szCs w:val="28"/>
        </w:rPr>
        <w:t>A.G.</w:t>
      </w:r>
      <w:r w:rsidRPr="002F4687">
        <w:rPr>
          <w:rStyle w:val="hps"/>
          <w:b/>
          <w:sz w:val="28"/>
          <w:szCs w:val="28"/>
          <w:vertAlign w:val="superscript"/>
        </w:rPr>
        <w:t>2</w:t>
      </w:r>
      <w:r w:rsidRPr="002F4687">
        <w:rPr>
          <w:rStyle w:val="hps"/>
          <w:b/>
          <w:sz w:val="28"/>
          <w:szCs w:val="28"/>
        </w:rPr>
        <w:t>, Novitsky</w:t>
      </w:r>
      <w:r w:rsidRPr="002F4687">
        <w:rPr>
          <w:b/>
          <w:sz w:val="28"/>
          <w:szCs w:val="28"/>
        </w:rPr>
        <w:t xml:space="preserve"> </w:t>
      </w:r>
      <w:r w:rsidRPr="002F4687">
        <w:rPr>
          <w:rStyle w:val="hps"/>
          <w:b/>
          <w:sz w:val="28"/>
          <w:szCs w:val="28"/>
        </w:rPr>
        <w:t>V.P.</w:t>
      </w:r>
      <w:r w:rsidRPr="002F4687">
        <w:rPr>
          <w:rStyle w:val="hps"/>
          <w:b/>
          <w:sz w:val="28"/>
          <w:szCs w:val="28"/>
          <w:vertAlign w:val="superscript"/>
        </w:rPr>
        <w:t>1</w:t>
      </w:r>
      <w:r w:rsidRPr="002F4687">
        <w:rPr>
          <w:b/>
          <w:sz w:val="28"/>
          <w:szCs w:val="28"/>
        </w:rPr>
        <w:br/>
      </w:r>
      <w:r w:rsidRPr="002F4687">
        <w:rPr>
          <w:rStyle w:val="hps"/>
          <w:sz w:val="28"/>
          <w:szCs w:val="28"/>
          <w:vertAlign w:val="superscript"/>
        </w:rPr>
        <w:t>1</w:t>
      </w:r>
      <w:r w:rsidRPr="002F4687">
        <w:rPr>
          <w:rStyle w:val="hps"/>
          <w:sz w:val="28"/>
          <w:szCs w:val="28"/>
        </w:rPr>
        <w:t>Experiment Station</w:t>
      </w:r>
      <w:r w:rsidRPr="002F4687">
        <w:rPr>
          <w:rStyle w:val="shorttext"/>
          <w:sz w:val="28"/>
          <w:szCs w:val="28"/>
        </w:rPr>
        <w:t xml:space="preserve"> </w:t>
      </w:r>
      <w:r w:rsidRPr="002F4687">
        <w:rPr>
          <w:rStyle w:val="hps"/>
          <w:caps/>
          <w:sz w:val="28"/>
          <w:szCs w:val="28"/>
        </w:rPr>
        <w:t>b</w:t>
      </w:r>
      <w:r w:rsidRPr="002F4687">
        <w:rPr>
          <w:rStyle w:val="hps"/>
          <w:sz w:val="28"/>
          <w:szCs w:val="28"/>
        </w:rPr>
        <w:t>ioresources</w:t>
      </w:r>
      <w:r w:rsidRPr="002F4687">
        <w:rPr>
          <w:rStyle w:val="shorttext"/>
          <w:sz w:val="28"/>
          <w:szCs w:val="28"/>
        </w:rPr>
        <w:t xml:space="preserve"> of the Institute of </w:t>
      </w:r>
      <w:r w:rsidRPr="002F4687">
        <w:rPr>
          <w:rStyle w:val="shorttext"/>
          <w:caps/>
          <w:sz w:val="28"/>
          <w:szCs w:val="28"/>
        </w:rPr>
        <w:t>c</w:t>
      </w:r>
      <w:r w:rsidRPr="002F4687">
        <w:rPr>
          <w:rStyle w:val="shorttext"/>
          <w:sz w:val="28"/>
          <w:szCs w:val="28"/>
        </w:rPr>
        <w:t xml:space="preserve">ultivation and </w:t>
      </w:r>
      <w:r w:rsidRPr="002F4687">
        <w:rPr>
          <w:rStyle w:val="shorttext"/>
          <w:caps/>
          <w:sz w:val="28"/>
          <w:szCs w:val="28"/>
        </w:rPr>
        <w:t>g</w:t>
      </w:r>
      <w:r w:rsidRPr="002F4687">
        <w:rPr>
          <w:rStyle w:val="shorttext"/>
          <w:sz w:val="28"/>
          <w:szCs w:val="28"/>
        </w:rPr>
        <w:t xml:space="preserve">enetics of </w:t>
      </w:r>
      <w:r w:rsidRPr="002F4687">
        <w:rPr>
          <w:rStyle w:val="shorttext"/>
          <w:sz w:val="28"/>
          <w:szCs w:val="28"/>
        </w:rPr>
        <w:br/>
      </w:r>
      <w:r w:rsidRPr="002F4687">
        <w:rPr>
          <w:rStyle w:val="shorttext"/>
          <w:caps/>
          <w:sz w:val="28"/>
          <w:szCs w:val="28"/>
        </w:rPr>
        <w:t>b</w:t>
      </w:r>
      <w:r w:rsidRPr="002F4687">
        <w:rPr>
          <w:rStyle w:val="shorttext"/>
          <w:sz w:val="28"/>
          <w:szCs w:val="28"/>
        </w:rPr>
        <w:t>ior</w:t>
      </w:r>
      <w:r w:rsidRPr="002F4687">
        <w:rPr>
          <w:rStyle w:val="shorttext"/>
          <w:sz w:val="28"/>
          <w:szCs w:val="28"/>
        </w:rPr>
        <w:t>e</w:t>
      </w:r>
      <w:r w:rsidRPr="002F4687">
        <w:rPr>
          <w:rStyle w:val="shorttext"/>
          <w:sz w:val="28"/>
          <w:szCs w:val="28"/>
        </w:rPr>
        <w:t xml:space="preserve">sources </w:t>
      </w:r>
      <w:r w:rsidRPr="002F4687">
        <w:rPr>
          <w:rStyle w:val="shorttext"/>
          <w:caps/>
          <w:sz w:val="28"/>
          <w:szCs w:val="28"/>
        </w:rPr>
        <w:t>a</w:t>
      </w:r>
      <w:r w:rsidRPr="002F4687">
        <w:rPr>
          <w:rStyle w:val="shorttext"/>
          <w:sz w:val="28"/>
          <w:szCs w:val="28"/>
        </w:rPr>
        <w:t>nimals</w:t>
      </w:r>
      <w:r w:rsidRPr="002F4687">
        <w:rPr>
          <w:sz w:val="28"/>
          <w:szCs w:val="28"/>
        </w:rPr>
        <w:t xml:space="preserve">, </w:t>
      </w:r>
      <w:r w:rsidRPr="002F4687">
        <w:rPr>
          <w:rStyle w:val="hps"/>
          <w:sz w:val="28"/>
          <w:szCs w:val="28"/>
        </w:rPr>
        <w:t>Cherkassy</w:t>
      </w:r>
      <w:r w:rsidRPr="002F4687">
        <w:rPr>
          <w:sz w:val="28"/>
          <w:szCs w:val="28"/>
        </w:rPr>
        <w:t>, Ukraine</w:t>
      </w:r>
      <w:r w:rsidRPr="002F4687">
        <w:rPr>
          <w:sz w:val="28"/>
          <w:szCs w:val="28"/>
        </w:rPr>
        <w:br/>
      </w:r>
      <w:r w:rsidRPr="002F4687">
        <w:rPr>
          <w:rStyle w:val="hps"/>
          <w:sz w:val="28"/>
          <w:szCs w:val="28"/>
          <w:vertAlign w:val="superscript"/>
        </w:rPr>
        <w:t>2</w:t>
      </w:r>
      <w:r w:rsidRPr="002F4687">
        <w:rPr>
          <w:rStyle w:val="hps"/>
          <w:sz w:val="28"/>
          <w:szCs w:val="28"/>
        </w:rPr>
        <w:t>Research</w:t>
      </w:r>
      <w:r w:rsidRPr="002F4687">
        <w:rPr>
          <w:sz w:val="28"/>
          <w:szCs w:val="28"/>
        </w:rPr>
        <w:t xml:space="preserve"> </w:t>
      </w:r>
      <w:r w:rsidRPr="002F4687">
        <w:rPr>
          <w:rStyle w:val="hps"/>
          <w:sz w:val="28"/>
          <w:szCs w:val="28"/>
        </w:rPr>
        <w:t>Institute of Animal Husbandry</w:t>
      </w:r>
      <w:r w:rsidRPr="002F4687">
        <w:rPr>
          <w:sz w:val="28"/>
          <w:szCs w:val="28"/>
        </w:rPr>
        <w:t xml:space="preserve">, </w:t>
      </w:r>
      <w:r w:rsidRPr="002F4687">
        <w:rPr>
          <w:rStyle w:val="hps"/>
          <w:sz w:val="28"/>
          <w:szCs w:val="28"/>
        </w:rPr>
        <w:t>Dubrovitsy</w:t>
      </w:r>
      <w:r w:rsidRPr="002F4687">
        <w:rPr>
          <w:sz w:val="28"/>
          <w:szCs w:val="28"/>
        </w:rPr>
        <w:t xml:space="preserve">, Moscov region, </w:t>
      </w:r>
      <w:r w:rsidRPr="002F4687">
        <w:rPr>
          <w:rStyle w:val="hps"/>
          <w:sz w:val="28"/>
          <w:szCs w:val="28"/>
        </w:rPr>
        <w:t>Russia</w:t>
      </w:r>
    </w:p>
    <w:p w:rsidR="00C85BE0" w:rsidRPr="002F4687" w:rsidRDefault="00C85BE0" w:rsidP="00C85BE0">
      <w:pPr>
        <w:ind w:firstLine="709"/>
        <w:jc w:val="both"/>
        <w:rPr>
          <w:rStyle w:val="hps"/>
          <w:sz w:val="28"/>
          <w:szCs w:val="28"/>
        </w:rPr>
      </w:pPr>
      <w:r w:rsidRPr="002F4687">
        <w:rPr>
          <w:rStyle w:val="hps"/>
          <w:sz w:val="28"/>
          <w:szCs w:val="28"/>
        </w:rPr>
        <w:t>Proposed</w:t>
      </w:r>
      <w:r w:rsidRPr="002F4687">
        <w:rPr>
          <w:sz w:val="28"/>
          <w:szCs w:val="28"/>
        </w:rPr>
        <w:t xml:space="preserve"> </w:t>
      </w:r>
      <w:r w:rsidRPr="002F4687">
        <w:rPr>
          <w:rStyle w:val="hps"/>
          <w:sz w:val="28"/>
          <w:szCs w:val="28"/>
        </w:rPr>
        <w:t>method of calculation</w:t>
      </w:r>
      <w:r w:rsidRPr="002F4687">
        <w:rPr>
          <w:sz w:val="28"/>
          <w:szCs w:val="28"/>
        </w:rPr>
        <w:t xml:space="preserve"> </w:t>
      </w:r>
      <w:r w:rsidRPr="002F4687">
        <w:rPr>
          <w:rStyle w:val="hps"/>
          <w:sz w:val="28"/>
          <w:szCs w:val="28"/>
        </w:rPr>
        <w:t>of partial</w:t>
      </w:r>
      <w:r w:rsidRPr="002F4687">
        <w:rPr>
          <w:sz w:val="28"/>
          <w:szCs w:val="28"/>
        </w:rPr>
        <w:t xml:space="preserve"> </w:t>
      </w:r>
      <w:r w:rsidRPr="002F4687">
        <w:rPr>
          <w:rStyle w:val="hps"/>
          <w:sz w:val="28"/>
          <w:szCs w:val="28"/>
        </w:rPr>
        <w:t>breeding</w:t>
      </w:r>
      <w:r w:rsidRPr="002F4687">
        <w:rPr>
          <w:sz w:val="28"/>
          <w:szCs w:val="28"/>
        </w:rPr>
        <w:t xml:space="preserve"> </w:t>
      </w:r>
      <w:r w:rsidRPr="002F4687">
        <w:rPr>
          <w:rStyle w:val="hps"/>
          <w:sz w:val="28"/>
          <w:szCs w:val="28"/>
        </w:rPr>
        <w:t>values</w:t>
      </w:r>
      <w:r w:rsidRPr="002F4687">
        <w:rPr>
          <w:sz w:val="28"/>
          <w:szCs w:val="28"/>
        </w:rPr>
        <w:t xml:space="preserve"> </w:t>
      </w:r>
      <w:r w:rsidRPr="002F4687">
        <w:rPr>
          <w:rStyle w:val="hps"/>
          <w:rFonts w:eastAsia="MS Mincho"/>
          <w:sz w:val="28"/>
          <w:szCs w:val="28"/>
        </w:rPr>
        <w:t>​​</w:t>
      </w:r>
      <w:r w:rsidRPr="002F4687">
        <w:rPr>
          <w:rStyle w:val="hps"/>
          <w:sz w:val="28"/>
          <w:szCs w:val="28"/>
        </w:rPr>
        <w:t>of boars</w:t>
      </w:r>
      <w:r w:rsidRPr="002F4687">
        <w:rPr>
          <w:sz w:val="28"/>
          <w:szCs w:val="28"/>
        </w:rPr>
        <w:t xml:space="preserve"> </w:t>
      </w:r>
      <w:r w:rsidRPr="002F4687">
        <w:rPr>
          <w:rStyle w:val="hps"/>
          <w:sz w:val="28"/>
          <w:szCs w:val="28"/>
        </w:rPr>
        <w:t>on an index of</w:t>
      </w:r>
      <w:r w:rsidRPr="002F4687">
        <w:rPr>
          <w:sz w:val="28"/>
          <w:szCs w:val="28"/>
        </w:rPr>
        <w:t xml:space="preserve"> </w:t>
      </w:r>
      <w:r w:rsidRPr="002F4687">
        <w:rPr>
          <w:rStyle w:val="hps"/>
          <w:sz w:val="28"/>
          <w:szCs w:val="28"/>
        </w:rPr>
        <w:t>their</w:t>
      </w:r>
      <w:r w:rsidRPr="002F4687">
        <w:rPr>
          <w:sz w:val="28"/>
          <w:szCs w:val="28"/>
        </w:rPr>
        <w:t xml:space="preserve"> </w:t>
      </w:r>
      <w:r w:rsidRPr="002F4687">
        <w:rPr>
          <w:rStyle w:val="hps"/>
          <w:sz w:val="28"/>
          <w:szCs w:val="28"/>
        </w:rPr>
        <w:t>reproductive capacity,</w:t>
      </w:r>
      <w:r w:rsidRPr="002F4687">
        <w:rPr>
          <w:sz w:val="28"/>
          <w:szCs w:val="28"/>
        </w:rPr>
        <w:t xml:space="preserve"> </w:t>
      </w:r>
      <w:r w:rsidRPr="002F4687">
        <w:rPr>
          <w:rStyle w:val="hps"/>
          <w:sz w:val="28"/>
          <w:szCs w:val="28"/>
        </w:rPr>
        <w:t>taking into account the</w:t>
      </w:r>
      <w:r w:rsidRPr="002F4687">
        <w:rPr>
          <w:sz w:val="28"/>
          <w:szCs w:val="28"/>
        </w:rPr>
        <w:t xml:space="preserve"> </w:t>
      </w:r>
      <w:r w:rsidRPr="002F4687">
        <w:rPr>
          <w:rStyle w:val="hps"/>
          <w:sz w:val="28"/>
          <w:szCs w:val="28"/>
        </w:rPr>
        <w:t>deviation of</w:t>
      </w:r>
      <w:r w:rsidRPr="002F4687">
        <w:rPr>
          <w:sz w:val="28"/>
          <w:szCs w:val="28"/>
        </w:rPr>
        <w:t xml:space="preserve"> </w:t>
      </w:r>
      <w:r w:rsidRPr="002F4687">
        <w:rPr>
          <w:rStyle w:val="hps"/>
          <w:sz w:val="28"/>
          <w:szCs w:val="28"/>
        </w:rPr>
        <w:t>individual</w:t>
      </w:r>
      <w:r w:rsidRPr="002F4687">
        <w:rPr>
          <w:sz w:val="28"/>
          <w:szCs w:val="28"/>
        </w:rPr>
        <w:t xml:space="preserve"> </w:t>
      </w:r>
      <w:r w:rsidRPr="002F4687">
        <w:rPr>
          <w:rStyle w:val="hps"/>
          <w:sz w:val="28"/>
          <w:szCs w:val="28"/>
        </w:rPr>
        <w:t>values</w:t>
      </w:r>
      <w:r w:rsidRPr="002F4687">
        <w:rPr>
          <w:sz w:val="28"/>
          <w:szCs w:val="28"/>
        </w:rPr>
        <w:t xml:space="preserve"> </w:t>
      </w:r>
      <w:r w:rsidRPr="002F4687">
        <w:rPr>
          <w:rStyle w:val="hps"/>
          <w:sz w:val="28"/>
          <w:szCs w:val="28"/>
        </w:rPr>
        <w:t>of the proposed</w:t>
      </w:r>
      <w:r w:rsidRPr="002F4687">
        <w:rPr>
          <w:sz w:val="28"/>
          <w:szCs w:val="28"/>
        </w:rPr>
        <w:t xml:space="preserve"> </w:t>
      </w:r>
      <w:r w:rsidRPr="002F4687">
        <w:rPr>
          <w:rStyle w:val="hps"/>
          <w:sz w:val="28"/>
          <w:szCs w:val="28"/>
        </w:rPr>
        <w:t>index of</w:t>
      </w:r>
      <w:r w:rsidRPr="002F4687">
        <w:rPr>
          <w:sz w:val="28"/>
          <w:szCs w:val="28"/>
        </w:rPr>
        <w:t xml:space="preserve"> </w:t>
      </w:r>
      <w:r w:rsidRPr="002F4687">
        <w:rPr>
          <w:rStyle w:val="hps"/>
          <w:sz w:val="28"/>
          <w:szCs w:val="28"/>
        </w:rPr>
        <w:t>the reproductive capacity</w:t>
      </w:r>
      <w:r w:rsidRPr="002F4687">
        <w:rPr>
          <w:sz w:val="28"/>
          <w:szCs w:val="28"/>
        </w:rPr>
        <w:t xml:space="preserve"> </w:t>
      </w:r>
      <w:r w:rsidRPr="002F4687">
        <w:rPr>
          <w:rStyle w:val="hps"/>
          <w:sz w:val="28"/>
          <w:szCs w:val="28"/>
        </w:rPr>
        <w:t>of the average</w:t>
      </w:r>
      <w:r w:rsidRPr="002F4687">
        <w:rPr>
          <w:sz w:val="28"/>
          <w:szCs w:val="28"/>
        </w:rPr>
        <w:t xml:space="preserve"> </w:t>
      </w:r>
      <w:r w:rsidRPr="002F4687">
        <w:rPr>
          <w:rStyle w:val="hps"/>
          <w:sz w:val="28"/>
          <w:szCs w:val="28"/>
        </w:rPr>
        <w:t>of</w:t>
      </w:r>
      <w:r w:rsidRPr="002F4687">
        <w:rPr>
          <w:sz w:val="28"/>
          <w:szCs w:val="28"/>
        </w:rPr>
        <w:t xml:space="preserve"> </w:t>
      </w:r>
      <w:r w:rsidRPr="002F4687">
        <w:rPr>
          <w:rStyle w:val="hps"/>
          <w:sz w:val="28"/>
          <w:szCs w:val="28"/>
        </w:rPr>
        <w:t>the herd</w:t>
      </w:r>
      <w:r w:rsidRPr="002F4687">
        <w:rPr>
          <w:sz w:val="28"/>
          <w:szCs w:val="28"/>
        </w:rPr>
        <w:t xml:space="preserve"> </w:t>
      </w:r>
      <w:r w:rsidRPr="002F4687">
        <w:rPr>
          <w:rStyle w:val="hps"/>
          <w:sz w:val="28"/>
          <w:szCs w:val="28"/>
        </w:rPr>
        <w:t>and the coefficient of</w:t>
      </w:r>
      <w:r w:rsidRPr="002F4687">
        <w:rPr>
          <w:sz w:val="28"/>
          <w:szCs w:val="28"/>
        </w:rPr>
        <w:t xml:space="preserve"> </w:t>
      </w:r>
      <w:r w:rsidRPr="002F4687">
        <w:rPr>
          <w:rStyle w:val="hps"/>
          <w:sz w:val="28"/>
          <w:szCs w:val="28"/>
        </w:rPr>
        <w:t>reproductive ability</w:t>
      </w:r>
      <w:r w:rsidRPr="002F4687">
        <w:rPr>
          <w:sz w:val="28"/>
          <w:szCs w:val="28"/>
        </w:rPr>
        <w:t xml:space="preserve"> </w:t>
      </w:r>
      <w:r w:rsidRPr="002F4687">
        <w:rPr>
          <w:rStyle w:val="hps"/>
          <w:sz w:val="28"/>
          <w:szCs w:val="28"/>
        </w:rPr>
        <w:t>of the index</w:t>
      </w:r>
      <w:r w:rsidRPr="002F4687">
        <w:rPr>
          <w:sz w:val="28"/>
          <w:szCs w:val="28"/>
        </w:rPr>
        <w:t xml:space="preserve"> </w:t>
      </w:r>
      <w:r w:rsidRPr="002F4687">
        <w:rPr>
          <w:rStyle w:val="hps"/>
          <w:sz w:val="28"/>
          <w:szCs w:val="28"/>
        </w:rPr>
        <w:t>of inheritance.</w:t>
      </w:r>
    </w:p>
    <w:p w:rsidR="00C85BE0" w:rsidRPr="002F4687" w:rsidRDefault="00C85BE0" w:rsidP="00C85BE0">
      <w:pPr>
        <w:jc w:val="both"/>
        <w:rPr>
          <w:sz w:val="28"/>
          <w:szCs w:val="28"/>
        </w:rPr>
      </w:pPr>
    </w:p>
    <w:p w:rsidR="002B5AAB" w:rsidRPr="002F4687" w:rsidRDefault="002B5AAB" w:rsidP="00C85BE0">
      <w:pPr>
        <w:jc w:val="both"/>
        <w:rPr>
          <w:sz w:val="28"/>
          <w:szCs w:val="28"/>
        </w:rPr>
      </w:pPr>
    </w:p>
    <w:p w:rsidR="002B5AAB" w:rsidRPr="002F4687" w:rsidRDefault="002B5AAB" w:rsidP="00C85BE0">
      <w:pPr>
        <w:jc w:val="both"/>
        <w:rPr>
          <w:sz w:val="28"/>
          <w:szCs w:val="28"/>
        </w:rPr>
      </w:pPr>
    </w:p>
    <w:p w:rsidR="002B5AAB" w:rsidRPr="002F4687" w:rsidRDefault="002B5AAB" w:rsidP="00C85BE0">
      <w:pPr>
        <w:jc w:val="both"/>
        <w:rPr>
          <w:sz w:val="28"/>
          <w:szCs w:val="28"/>
        </w:rPr>
      </w:pPr>
    </w:p>
    <w:p w:rsidR="002B5AAB" w:rsidRPr="002F4687" w:rsidRDefault="002B5AAB" w:rsidP="00C85BE0">
      <w:pPr>
        <w:jc w:val="both"/>
        <w:rPr>
          <w:sz w:val="28"/>
          <w:szCs w:val="28"/>
        </w:rPr>
      </w:pPr>
    </w:p>
    <w:p w:rsidR="002B5AAB" w:rsidRPr="002F4687" w:rsidRDefault="002B5AAB" w:rsidP="00C85BE0">
      <w:pPr>
        <w:jc w:val="both"/>
        <w:rPr>
          <w:sz w:val="28"/>
          <w:szCs w:val="28"/>
        </w:rPr>
      </w:pPr>
    </w:p>
    <w:p w:rsidR="00C85BE0" w:rsidRPr="002F4687" w:rsidRDefault="00C85BE0" w:rsidP="00C85BE0">
      <w:pPr>
        <w:shd w:val="clear" w:color="auto" w:fill="FFFFFF"/>
        <w:ind w:left="1656" w:right="1037" w:hanging="1656"/>
        <w:jc w:val="both"/>
        <w:rPr>
          <w:bCs/>
          <w:sz w:val="28"/>
          <w:szCs w:val="28"/>
        </w:rPr>
      </w:pPr>
      <w:r w:rsidRPr="002F4687">
        <w:rPr>
          <w:bCs/>
          <w:sz w:val="28"/>
          <w:szCs w:val="28"/>
        </w:rPr>
        <w:t>УДК 619:618.14-005.1:619:616-08</w:t>
      </w:r>
    </w:p>
    <w:p w:rsidR="00C85BE0" w:rsidRPr="002F4687" w:rsidRDefault="00C85BE0" w:rsidP="00C85BE0">
      <w:pPr>
        <w:shd w:val="clear" w:color="auto" w:fill="FFFFFF"/>
        <w:ind w:right="-82"/>
        <w:jc w:val="center"/>
        <w:rPr>
          <w:b/>
          <w:bCs/>
          <w:sz w:val="28"/>
          <w:szCs w:val="28"/>
        </w:rPr>
      </w:pPr>
      <w:r w:rsidRPr="002F4687">
        <w:rPr>
          <w:b/>
          <w:bCs/>
          <w:sz w:val="28"/>
          <w:szCs w:val="28"/>
        </w:rPr>
        <w:t>ЭТИОЛОГИЯ, ПАТОГЕНЕЗ МЕТРОРРАГИЙ У КРУПНОГО РОГАТОГО СКОТА</w:t>
      </w:r>
    </w:p>
    <w:p w:rsidR="00C85BE0" w:rsidRPr="002F4687" w:rsidRDefault="00C85BE0" w:rsidP="00C85BE0">
      <w:pPr>
        <w:shd w:val="clear" w:color="auto" w:fill="FFFFFF"/>
        <w:ind w:right="-82"/>
        <w:jc w:val="center"/>
        <w:rPr>
          <w:b/>
          <w:sz w:val="28"/>
          <w:szCs w:val="28"/>
        </w:rPr>
      </w:pPr>
      <w:r w:rsidRPr="002F4687">
        <w:rPr>
          <w:b/>
          <w:sz w:val="28"/>
          <w:szCs w:val="28"/>
        </w:rPr>
        <w:t>Никитин В.Я., Писаренко Н.А., Некрасова И.И.</w:t>
      </w:r>
    </w:p>
    <w:p w:rsidR="00C85BE0" w:rsidRPr="002F4687" w:rsidRDefault="00C85BE0" w:rsidP="00C85BE0">
      <w:pPr>
        <w:shd w:val="clear" w:color="auto" w:fill="FFFFFF"/>
        <w:ind w:right="-82"/>
        <w:jc w:val="center"/>
        <w:rPr>
          <w:sz w:val="28"/>
          <w:szCs w:val="28"/>
        </w:rPr>
      </w:pPr>
      <w:r w:rsidRPr="002F4687">
        <w:rPr>
          <w:sz w:val="28"/>
          <w:szCs w:val="28"/>
        </w:rPr>
        <w:t xml:space="preserve">ФГБОУ ВПО Ставропольский государственный аграрный университет, </w:t>
      </w:r>
      <w:r w:rsidRPr="002F4687">
        <w:rPr>
          <w:sz w:val="28"/>
          <w:szCs w:val="28"/>
        </w:rPr>
        <w:br/>
        <w:t>Ставр</w:t>
      </w:r>
      <w:r w:rsidRPr="002F4687">
        <w:rPr>
          <w:sz w:val="28"/>
          <w:szCs w:val="28"/>
        </w:rPr>
        <w:t>о</w:t>
      </w:r>
      <w:r w:rsidRPr="002F4687">
        <w:rPr>
          <w:sz w:val="28"/>
          <w:szCs w:val="28"/>
        </w:rPr>
        <w:t>поль, Россия, e-mail: irine_nekrasova@mail.ru</w:t>
      </w:r>
    </w:p>
    <w:p w:rsidR="00C85BE0" w:rsidRPr="002F4687" w:rsidRDefault="00C85BE0" w:rsidP="00C85BE0">
      <w:pPr>
        <w:shd w:val="clear" w:color="auto" w:fill="FFFFFF"/>
        <w:ind w:right="24" w:firstLine="720"/>
        <w:jc w:val="both"/>
        <w:rPr>
          <w:sz w:val="28"/>
          <w:szCs w:val="28"/>
        </w:rPr>
      </w:pPr>
      <w:r w:rsidRPr="002F4687">
        <w:rPr>
          <w:sz w:val="28"/>
          <w:szCs w:val="28"/>
        </w:rPr>
        <w:t>Полноценное кормление сельскохозяйственных животных – один из важнейших факторов, поддерживающих в течение всей жизни обмен</w:t>
      </w:r>
      <w:r w:rsidRPr="002F4687">
        <w:rPr>
          <w:sz w:val="28"/>
          <w:szCs w:val="28"/>
        </w:rPr>
        <w:softHyphen/>
        <w:t>ные пр</w:t>
      </w:r>
      <w:r w:rsidRPr="002F4687">
        <w:rPr>
          <w:sz w:val="28"/>
          <w:szCs w:val="28"/>
        </w:rPr>
        <w:t>о</w:t>
      </w:r>
      <w:r w:rsidRPr="002F4687">
        <w:rPr>
          <w:sz w:val="28"/>
          <w:szCs w:val="28"/>
        </w:rPr>
        <w:t>цессы в организме. Состояние воспроизводства в крупном жи</w:t>
      </w:r>
      <w:r w:rsidRPr="002F4687">
        <w:rPr>
          <w:sz w:val="28"/>
          <w:szCs w:val="28"/>
        </w:rPr>
        <w:softHyphen/>
        <w:t>вотноводстве также н</w:t>
      </w:r>
      <w:r w:rsidRPr="002F4687">
        <w:rPr>
          <w:sz w:val="28"/>
          <w:szCs w:val="28"/>
        </w:rPr>
        <w:t>а</w:t>
      </w:r>
      <w:r w:rsidRPr="002F4687">
        <w:rPr>
          <w:sz w:val="28"/>
          <w:szCs w:val="28"/>
        </w:rPr>
        <w:t>ходится в теснейшей связи с уровнем и характером кормления. Корма регулируют воспроизводительную функцию животных нейрогуморальным п</w:t>
      </w:r>
      <w:r w:rsidRPr="002F4687">
        <w:rPr>
          <w:sz w:val="28"/>
          <w:szCs w:val="28"/>
        </w:rPr>
        <w:t>у</w:t>
      </w:r>
      <w:r w:rsidRPr="002F4687">
        <w:rPr>
          <w:sz w:val="28"/>
          <w:szCs w:val="28"/>
        </w:rPr>
        <w:t>тем через хеморецепторы пищеварительного тракта, а также непосредственно влияют на образование половых продуктов и развитие плода. При этом большую роль играет как общий уровень кормления, так и наличие в корме отдел</w:t>
      </w:r>
      <w:r w:rsidRPr="002F4687">
        <w:rPr>
          <w:sz w:val="28"/>
          <w:szCs w:val="28"/>
        </w:rPr>
        <w:t>ь</w:t>
      </w:r>
      <w:r w:rsidRPr="002F4687">
        <w:rPr>
          <w:sz w:val="28"/>
          <w:szCs w:val="28"/>
        </w:rPr>
        <w:t>ных компонентов: белков, витаминов и минеральных веществ. Многочисле</w:t>
      </w:r>
      <w:r w:rsidRPr="002F4687">
        <w:rPr>
          <w:sz w:val="28"/>
          <w:szCs w:val="28"/>
        </w:rPr>
        <w:t>н</w:t>
      </w:r>
      <w:r w:rsidRPr="002F4687">
        <w:rPr>
          <w:sz w:val="28"/>
          <w:szCs w:val="28"/>
        </w:rPr>
        <w:t>ные исследования показывают, что у сельскохозяйственных животных нарушение плодовитости алиментарного происхождения часто бывает обусловлено недостаточным энергетическим уровнем кормления, когда общее количество поступающих в организм питательных веществ не восполняет затрат организма на поддержание жизненных процессов. Уровень питания влияет на развитие половой системы, проявление половой активности и на генеративную функцию половых желез. Так, алиментарная недостаточность, по данным Трухачева В.И., Никитина В.Я., Писаренко Н.А. (2008, 2010) отрицательно воздействует на половую функцию коров и телок.</w:t>
      </w:r>
    </w:p>
    <w:p w:rsidR="00C85BE0" w:rsidRPr="002F4687" w:rsidRDefault="00C85BE0" w:rsidP="00C85BE0">
      <w:pPr>
        <w:shd w:val="clear" w:color="auto" w:fill="FFFFFF"/>
        <w:ind w:right="24" w:firstLine="720"/>
        <w:jc w:val="both"/>
        <w:rPr>
          <w:sz w:val="28"/>
          <w:szCs w:val="28"/>
        </w:rPr>
      </w:pPr>
      <w:r w:rsidRPr="002F4687">
        <w:rPr>
          <w:sz w:val="28"/>
          <w:szCs w:val="28"/>
        </w:rPr>
        <w:t>Исследования проводились в 2006-2012 гг. в соответствии с планом по теме №179: «Профилактика и лечение коров при бесплодии в Ставропольском крае». Под нашим наблюдением находилось поголовье коров во многих хозя</w:t>
      </w:r>
      <w:r w:rsidRPr="002F4687">
        <w:rPr>
          <w:sz w:val="28"/>
          <w:szCs w:val="28"/>
        </w:rPr>
        <w:t>й</w:t>
      </w:r>
      <w:r w:rsidRPr="002F4687">
        <w:rPr>
          <w:sz w:val="28"/>
          <w:szCs w:val="28"/>
        </w:rPr>
        <w:t>ствах Новоалександровского, Арзгирского, Левокумского, Советского и других районов в основном голштинской, красно-степной пород.</w:t>
      </w:r>
    </w:p>
    <w:p w:rsidR="00C85BE0" w:rsidRPr="002F4687" w:rsidRDefault="00C85BE0" w:rsidP="00C85BE0">
      <w:pPr>
        <w:ind w:firstLine="720"/>
        <w:jc w:val="both"/>
        <w:rPr>
          <w:sz w:val="28"/>
          <w:szCs w:val="28"/>
        </w:rPr>
      </w:pPr>
      <w:r w:rsidRPr="002F4687">
        <w:rPr>
          <w:sz w:val="28"/>
          <w:szCs w:val="28"/>
        </w:rPr>
        <w:t>Алиментарно-симптоматическое бесплодие в наших исследованиях у коров и телок было связано с кровотечениями из матки (Никитин В.Я., 2005, Никитин В.Я.,.Белугин Н.В, Писаренко Н.А., 2008). Они могут наблюдаться в разное время года, независимо от породы и возраста животных. Метроррагии пр</w:t>
      </w:r>
      <w:r w:rsidRPr="002F4687">
        <w:rPr>
          <w:sz w:val="28"/>
          <w:szCs w:val="28"/>
        </w:rPr>
        <w:t>о</w:t>
      </w:r>
      <w:r w:rsidRPr="002F4687">
        <w:rPr>
          <w:sz w:val="28"/>
          <w:szCs w:val="28"/>
        </w:rPr>
        <w:t>являются в период эструса (астральные) и в первые дни после него (постэс</w:t>
      </w:r>
      <w:r w:rsidRPr="002F4687">
        <w:rPr>
          <w:sz w:val="28"/>
          <w:szCs w:val="28"/>
        </w:rPr>
        <w:t>т</w:t>
      </w:r>
      <w:r w:rsidRPr="002F4687">
        <w:rPr>
          <w:sz w:val="28"/>
          <w:szCs w:val="28"/>
        </w:rPr>
        <w:t>ральные). В этот процесс вовлечен весь организм, а кровотечения из матки лишь свидетельствуют о глубоких изменениях в половом аппарате коров.</w:t>
      </w:r>
    </w:p>
    <w:p w:rsidR="00C85BE0" w:rsidRPr="002F4687" w:rsidRDefault="00C85BE0" w:rsidP="00C85BE0">
      <w:pPr>
        <w:ind w:firstLine="720"/>
        <w:jc w:val="both"/>
        <w:rPr>
          <w:sz w:val="28"/>
          <w:szCs w:val="28"/>
        </w:rPr>
      </w:pPr>
      <w:r w:rsidRPr="002F4687">
        <w:rPr>
          <w:sz w:val="28"/>
          <w:szCs w:val="28"/>
        </w:rPr>
        <w:t>На основании проведенных, многолетних исследований нами установлено, что первопричиной маточных кровотечений является нарушения кормления, вызванные несбалансированным рационом по основным питательным веществам и микроэлементам, а также неправильную выборку животных в охоте с многократными осеменениями.</w:t>
      </w:r>
    </w:p>
    <w:p w:rsidR="00C85BE0" w:rsidRPr="002F4687" w:rsidRDefault="00C85BE0" w:rsidP="00C85BE0">
      <w:pPr>
        <w:shd w:val="clear" w:color="auto" w:fill="FFFFFF"/>
        <w:ind w:right="5" w:firstLine="720"/>
        <w:jc w:val="both"/>
        <w:rPr>
          <w:sz w:val="28"/>
          <w:szCs w:val="28"/>
        </w:rPr>
      </w:pPr>
      <w:r w:rsidRPr="002F4687">
        <w:rPr>
          <w:sz w:val="28"/>
          <w:szCs w:val="28"/>
        </w:rPr>
        <w:t>Нами выявлены нарушения кормления и содержания животных на молочных фермах во многих районах края. В течение хозяйственного года коровы и телки содержались в типовых коровниках с прилегающими к ним выгульн</w:t>
      </w:r>
      <w:r w:rsidRPr="002F4687">
        <w:rPr>
          <w:sz w:val="28"/>
          <w:szCs w:val="28"/>
        </w:rPr>
        <w:t>ы</w:t>
      </w:r>
      <w:r w:rsidRPr="002F4687">
        <w:rPr>
          <w:sz w:val="28"/>
          <w:szCs w:val="28"/>
        </w:rPr>
        <w:t xml:space="preserve">ми площадками. Животные были лишены активного моциона, пользовались лишь непродолжительными прогулками между доениями, что отрицательно сказывается на обменных процессах организма животных. </w:t>
      </w:r>
    </w:p>
    <w:p w:rsidR="00C85BE0" w:rsidRPr="002F4687" w:rsidRDefault="00C85BE0" w:rsidP="00C85BE0">
      <w:pPr>
        <w:shd w:val="clear" w:color="auto" w:fill="FFFFFF"/>
        <w:ind w:right="5" w:firstLine="720"/>
        <w:jc w:val="both"/>
        <w:rPr>
          <w:sz w:val="28"/>
          <w:szCs w:val="28"/>
        </w:rPr>
      </w:pPr>
      <w:r w:rsidRPr="002F4687">
        <w:rPr>
          <w:sz w:val="28"/>
          <w:szCs w:val="28"/>
        </w:rPr>
        <w:t xml:space="preserve">У коров и телок наблюдаются неполноценные половые циклы, персистентные желтые тела, персистирующие фолликулы, проявляются метроррагии. Маточные кровотечения в период половой охоты или после нее, по всей видимости, связаны с нарушением обмена веществ в организме коров и телок. </w:t>
      </w:r>
    </w:p>
    <w:p w:rsidR="00C85BE0" w:rsidRPr="002F4687" w:rsidRDefault="00C85BE0" w:rsidP="00C85BE0">
      <w:pPr>
        <w:shd w:val="clear" w:color="auto" w:fill="FFFFFF"/>
        <w:ind w:right="5" w:firstLine="720"/>
        <w:jc w:val="both"/>
        <w:rPr>
          <w:sz w:val="28"/>
          <w:szCs w:val="28"/>
        </w:rPr>
      </w:pPr>
      <w:r w:rsidRPr="002F4687">
        <w:rPr>
          <w:sz w:val="28"/>
          <w:szCs w:val="28"/>
        </w:rPr>
        <w:t>Для определения обеспеченности организма животных питатель</w:t>
      </w:r>
      <w:r w:rsidRPr="002F4687">
        <w:rPr>
          <w:sz w:val="28"/>
          <w:szCs w:val="28"/>
        </w:rPr>
        <w:softHyphen/>
        <w:t>ными веществами нами были в течение трех лет проведены исследования и анализ структуры рационов кормления. На протяжении этих лет рационы животных (коров и телок) практически не отличались. Основные корма - это силос кукурузный, концентраты, сено степное крупное; летом – зеленая масса (рапс), осенью – солома пшеничная. При зоотехническом анализе набора кормов, используемых в хозяйстве, мы отметили, что большинство из них не отвечают норм</w:t>
      </w:r>
      <w:r w:rsidRPr="002F4687">
        <w:rPr>
          <w:sz w:val="28"/>
          <w:szCs w:val="28"/>
        </w:rPr>
        <w:t>а</w:t>
      </w:r>
      <w:r w:rsidRPr="002F4687">
        <w:rPr>
          <w:sz w:val="28"/>
          <w:szCs w:val="28"/>
        </w:rPr>
        <w:t>тивным требованиям как по питательности, так и по макро- и микроэлементн</w:t>
      </w:r>
      <w:r w:rsidRPr="002F4687">
        <w:rPr>
          <w:sz w:val="28"/>
          <w:szCs w:val="28"/>
        </w:rPr>
        <w:t>о</w:t>
      </w:r>
      <w:r w:rsidRPr="002F4687">
        <w:rPr>
          <w:sz w:val="28"/>
          <w:szCs w:val="28"/>
        </w:rPr>
        <w:t>му составу. В результате акушерско-гинекологической диспансеризации нами установлено, что коровы и телки на фермах находились на «хозяйственных р</w:t>
      </w:r>
      <w:r w:rsidRPr="002F4687">
        <w:rPr>
          <w:sz w:val="28"/>
          <w:szCs w:val="28"/>
        </w:rPr>
        <w:t>а</w:t>
      </w:r>
      <w:r w:rsidRPr="002F4687">
        <w:rPr>
          <w:sz w:val="28"/>
          <w:szCs w:val="28"/>
        </w:rPr>
        <w:t>ционах». В кормах выявлен недостаток переваримого протеина: так, в подсо</w:t>
      </w:r>
      <w:r w:rsidRPr="002F4687">
        <w:rPr>
          <w:sz w:val="28"/>
          <w:szCs w:val="28"/>
        </w:rPr>
        <w:t>л</w:t>
      </w:r>
      <w:r w:rsidRPr="002F4687">
        <w:rPr>
          <w:sz w:val="28"/>
          <w:szCs w:val="28"/>
        </w:rPr>
        <w:t>нечном шроте дефицит его составляет 36,02%, а в зеленом рапсе - 52,94%. Отмечен ощутимый недостаток кальция и фосфора в сене, соломе, барде, свекле кормовой. Практически все корма, используемые в хозяйстве, имеют дефицит каротина. В таких кормах, как пшеничная солома, концентраты, барда, свекла, подсолнечный шрот, каротин отсутствует.</w:t>
      </w:r>
    </w:p>
    <w:p w:rsidR="00C85BE0" w:rsidRPr="002F4687" w:rsidRDefault="00C85BE0" w:rsidP="00C85BE0">
      <w:pPr>
        <w:shd w:val="clear" w:color="auto" w:fill="FFFFFF"/>
        <w:ind w:left="29" w:right="14" w:firstLine="720"/>
        <w:jc w:val="both"/>
        <w:rPr>
          <w:sz w:val="28"/>
          <w:szCs w:val="28"/>
        </w:rPr>
      </w:pPr>
      <w:r w:rsidRPr="002F4687">
        <w:rPr>
          <w:sz w:val="28"/>
          <w:szCs w:val="28"/>
        </w:rPr>
        <w:t>Особое внимание, в связи с влиянием на обмен веществ и баланса гормонов в организме коров с маточными кровотечениями, уделяли полноценности кормов по микроэлементам. В семи обследованных хозяйствах в кормах отм</w:t>
      </w:r>
      <w:r w:rsidRPr="002F4687">
        <w:rPr>
          <w:sz w:val="28"/>
          <w:szCs w:val="28"/>
        </w:rPr>
        <w:t>е</w:t>
      </w:r>
      <w:r w:rsidRPr="002F4687">
        <w:rPr>
          <w:sz w:val="28"/>
          <w:szCs w:val="28"/>
        </w:rPr>
        <w:t>чали дефицит микроэлементов. Так, в сене, силосе, со</w:t>
      </w:r>
      <w:r w:rsidRPr="002F4687">
        <w:rPr>
          <w:sz w:val="28"/>
          <w:szCs w:val="28"/>
        </w:rPr>
        <w:softHyphen/>
        <w:t xml:space="preserve">ломе не было кобальта, а в концентратах, свекле кормовой, зеленой массе рапса, подсолнечном шроте отмечали значительный его недостаток. В трех из семи хозяйствах в кормах (силос кукурузный, солома пшеничная, барда) отсутствовала медь, а в других кормах (сено, концентраты, свекла, зеленая масса рапса и подсолнечный шрот) наблюдалось содержание достаточного количества меди, но это никак не восполняло ее дефицит, поскольку эти корма используются сезонно. Дефицит марганца отмечен во всех кормах, кроме свеклы кормовой и концентратов, а в других кормах недостаток его составил от 28,3% до 100% (в подсолнечном шроте). Цинк имелся в сене, концентратах, свекле, зеленой массе рапса, шроте подсолнечном, но его содержание только на 70% удовлетворяло потребность. </w:t>
      </w:r>
    </w:p>
    <w:p w:rsidR="00C85BE0" w:rsidRPr="002F4687" w:rsidRDefault="00C85BE0" w:rsidP="00C85BE0">
      <w:pPr>
        <w:shd w:val="clear" w:color="auto" w:fill="FFFFFF"/>
        <w:ind w:left="29" w:right="14" w:firstLine="720"/>
        <w:jc w:val="both"/>
        <w:rPr>
          <w:sz w:val="28"/>
          <w:szCs w:val="28"/>
        </w:rPr>
      </w:pPr>
      <w:r w:rsidRPr="002F4687">
        <w:rPr>
          <w:sz w:val="28"/>
          <w:szCs w:val="28"/>
        </w:rPr>
        <w:t>Перевод животноводства на промышленную основу остро поставил перед работниками сельского хозяйства проблему воспроизводства крупного рогатого скота, управления размножением, повышения его плодовитости и профилактики бесплодия. Нарушения условий содержания, ухода и кормления могут вызвать расстройство обмена веществ, а это, прежде всего, влияет на состояние и функцию органов размножения. При этом у большинства коров и телок наблюдается бесплодие на почве морфологических и биохимических изменений в эндометрии и яичниках.</w:t>
      </w:r>
    </w:p>
    <w:p w:rsidR="00C85BE0" w:rsidRPr="002F4687" w:rsidRDefault="00C85BE0" w:rsidP="00C85BE0">
      <w:pPr>
        <w:shd w:val="clear" w:color="auto" w:fill="FFFFFF"/>
        <w:ind w:left="24" w:right="14" w:firstLine="720"/>
        <w:jc w:val="both"/>
        <w:rPr>
          <w:sz w:val="28"/>
          <w:szCs w:val="28"/>
        </w:rPr>
      </w:pPr>
      <w:r w:rsidRPr="002F4687">
        <w:rPr>
          <w:sz w:val="28"/>
          <w:szCs w:val="28"/>
        </w:rPr>
        <w:t>Многочисленными исследованиями установлено, что фосфор и микроэлементы (медь, цинк, марганец, кобальт) играют немаловажную роль в ра</w:t>
      </w:r>
      <w:r w:rsidRPr="002F4687">
        <w:rPr>
          <w:sz w:val="28"/>
          <w:szCs w:val="28"/>
        </w:rPr>
        <w:t>з</w:t>
      </w:r>
      <w:r w:rsidRPr="002F4687">
        <w:rPr>
          <w:sz w:val="28"/>
          <w:szCs w:val="28"/>
        </w:rPr>
        <w:t>множении (Никитин В.Я., Грабик В.А., 1991; Никитин В.Я., Писаренко Н.А., 2000). Механизм влияния минеральных веществ на половую функцию был изучен многими авторами, но отсутствие систематических исследований в области исследования содержания меди, цинка, марганца и кобальта в крови коров при разных физиологических состояниях животных вновь вызывает необходимость изучения этого вопроса.</w:t>
      </w:r>
    </w:p>
    <w:p w:rsidR="00C85BE0" w:rsidRPr="002F4687" w:rsidRDefault="00C85BE0" w:rsidP="00C85BE0">
      <w:pPr>
        <w:shd w:val="clear" w:color="auto" w:fill="FFFFFF"/>
        <w:ind w:left="14" w:right="29" w:firstLine="720"/>
        <w:jc w:val="both"/>
        <w:rPr>
          <w:sz w:val="28"/>
          <w:szCs w:val="28"/>
        </w:rPr>
      </w:pPr>
      <w:r w:rsidRPr="002F4687">
        <w:rPr>
          <w:sz w:val="28"/>
          <w:szCs w:val="28"/>
        </w:rPr>
        <w:t>Почвы и корма в Ставропольском крае содержат недостаточное количество подвижных форм микроэлементов. В связи с этим мы поставили перед с</w:t>
      </w:r>
      <w:r w:rsidRPr="002F4687">
        <w:rPr>
          <w:sz w:val="28"/>
          <w:szCs w:val="28"/>
        </w:rPr>
        <w:t>о</w:t>
      </w:r>
      <w:r w:rsidRPr="002F4687">
        <w:rPr>
          <w:sz w:val="28"/>
          <w:szCs w:val="28"/>
        </w:rPr>
        <w:t>бой задачу изучить морфологические показатели крови коров и телок на фоне дефицита в рационах кормления меди, цинка, марганца и кобальта.</w:t>
      </w:r>
    </w:p>
    <w:p w:rsidR="00C85BE0" w:rsidRPr="002F4687" w:rsidRDefault="00C85BE0" w:rsidP="00C85BE0">
      <w:pPr>
        <w:ind w:firstLine="720"/>
        <w:jc w:val="both"/>
        <w:rPr>
          <w:sz w:val="28"/>
          <w:szCs w:val="28"/>
        </w:rPr>
      </w:pPr>
      <w:r w:rsidRPr="002F4687">
        <w:rPr>
          <w:sz w:val="28"/>
          <w:szCs w:val="28"/>
        </w:rPr>
        <w:t>В летний период рацион коров представлен в основном зеленой массой рапса, концентратами, при этом установлен недостаток клетчатки 53,1%, жира - 70%, фосфора - 72%, полный дефицит кобальта, меди -66,6%, марганца - 52,2%, цинка - 68,8%, почти во всех кормах отмечался резкий дефицит каротина. Зимний рацион также не обеспечивает своим составом кормов баланса по осно</w:t>
      </w:r>
      <w:r w:rsidRPr="002F4687">
        <w:rPr>
          <w:sz w:val="28"/>
          <w:szCs w:val="28"/>
        </w:rPr>
        <w:t>в</w:t>
      </w:r>
      <w:r w:rsidRPr="002F4687">
        <w:rPr>
          <w:sz w:val="28"/>
          <w:szCs w:val="28"/>
        </w:rPr>
        <w:t>ным питательным веществам.</w:t>
      </w:r>
    </w:p>
    <w:p w:rsidR="00C85BE0" w:rsidRPr="002F4687" w:rsidRDefault="00C85BE0" w:rsidP="00C85BE0">
      <w:pPr>
        <w:shd w:val="clear" w:color="auto" w:fill="FFFFFF"/>
        <w:ind w:left="38" w:right="5" w:firstLine="720"/>
        <w:jc w:val="both"/>
        <w:rPr>
          <w:sz w:val="28"/>
          <w:szCs w:val="28"/>
        </w:rPr>
      </w:pPr>
      <w:r w:rsidRPr="002F4687">
        <w:rPr>
          <w:sz w:val="28"/>
          <w:szCs w:val="28"/>
        </w:rPr>
        <w:t>Проведенные нами исследования позволили установить, что уровень кормления коров и телок во все сезоны года не соответствует нормативным требованиям по питательности и микроэлементному составу: недостаток белка и каротина в рационах кормления не компенсируется даже в летний период, когда этих веществ содержится в кормах в достаточном количестве; структу</w:t>
      </w:r>
      <w:r w:rsidRPr="002F4687">
        <w:rPr>
          <w:sz w:val="28"/>
          <w:szCs w:val="28"/>
        </w:rPr>
        <w:t>р</w:t>
      </w:r>
      <w:r w:rsidRPr="002F4687">
        <w:rPr>
          <w:sz w:val="28"/>
          <w:szCs w:val="28"/>
        </w:rPr>
        <w:t>ный и качественный состав кормов в рационах во все сезоны года отличается недостатком микроэлементов - цинка, меди, марганца и кобальта.</w:t>
      </w:r>
    </w:p>
    <w:p w:rsidR="00C85BE0" w:rsidRPr="002F4687" w:rsidRDefault="00C85BE0" w:rsidP="00C85BE0">
      <w:pPr>
        <w:shd w:val="clear" w:color="auto" w:fill="FFFFFF"/>
        <w:ind w:left="14" w:right="19" w:firstLine="720"/>
        <w:jc w:val="both"/>
        <w:rPr>
          <w:sz w:val="28"/>
          <w:szCs w:val="28"/>
        </w:rPr>
      </w:pPr>
      <w:r w:rsidRPr="002F4687">
        <w:rPr>
          <w:sz w:val="28"/>
          <w:szCs w:val="28"/>
        </w:rPr>
        <w:t>Обеспеченность рационов коров, находящихся в запуске, питательными веществами и микроэлементами не позволяет за этот период пополнить организм животных всеми необходимыми питательными веществами, поэтому у таких животных наблюдаются нарушения воспроизводительной функции, проявление маточных кровотечений в стадию возбуждения полового цикла. Ни</w:t>
      </w:r>
      <w:r w:rsidRPr="002F4687">
        <w:rPr>
          <w:sz w:val="28"/>
          <w:szCs w:val="28"/>
        </w:rPr>
        <w:t>з</w:t>
      </w:r>
      <w:r w:rsidRPr="002F4687">
        <w:rPr>
          <w:sz w:val="28"/>
          <w:szCs w:val="28"/>
        </w:rPr>
        <w:t>кая концентрация в кормах высокоактивных в биологическом плане компонентов (фосфора, кальция, меди, цинка, марганца, кобальта) обусловливает их дефицит и в крови. Недостаточная обеспеченность организма высокопродуктивных животных основными питательными веществами явилась, на наш взгляд, основной причиной развития алиментарного бесплодия с проявлением маточных кровотечений, являющегося одним из его симптомов.</w:t>
      </w:r>
    </w:p>
    <w:p w:rsidR="00C85BE0" w:rsidRPr="002F4687" w:rsidRDefault="00C85BE0" w:rsidP="00C85BE0">
      <w:pPr>
        <w:shd w:val="clear" w:color="auto" w:fill="FFFFFF"/>
        <w:ind w:right="29" w:firstLine="720"/>
        <w:jc w:val="both"/>
        <w:rPr>
          <w:sz w:val="28"/>
          <w:szCs w:val="28"/>
        </w:rPr>
      </w:pPr>
      <w:r w:rsidRPr="002F4687">
        <w:rPr>
          <w:sz w:val="28"/>
          <w:szCs w:val="28"/>
        </w:rPr>
        <w:t>Учитывая литературные сведения о воздействии микроэлементов и выраженный их недостаток в кормах на воспроизводительную функцию животных, мы изучали содержание микроэлементов в крови коров при разных пат</w:t>
      </w:r>
      <w:r w:rsidRPr="002F4687">
        <w:rPr>
          <w:sz w:val="28"/>
          <w:szCs w:val="28"/>
        </w:rPr>
        <w:t>о</w:t>
      </w:r>
      <w:r w:rsidRPr="002F4687">
        <w:rPr>
          <w:sz w:val="28"/>
          <w:szCs w:val="28"/>
        </w:rPr>
        <w:t xml:space="preserve">логических состояниях животных. </w:t>
      </w:r>
    </w:p>
    <w:p w:rsidR="00C85BE0" w:rsidRPr="002F4687" w:rsidRDefault="00C85BE0" w:rsidP="00C85BE0">
      <w:pPr>
        <w:shd w:val="clear" w:color="auto" w:fill="FFFFFF"/>
        <w:ind w:right="29" w:firstLine="720"/>
        <w:jc w:val="both"/>
        <w:rPr>
          <w:sz w:val="28"/>
          <w:szCs w:val="28"/>
        </w:rPr>
      </w:pPr>
      <w:r w:rsidRPr="002F4687">
        <w:rPr>
          <w:sz w:val="28"/>
          <w:szCs w:val="28"/>
        </w:rPr>
        <w:t>Анализируя результаты исследования крови на микроэлементы (табл.1), можно сделать вывод о том, что наблюдается значительный дисбаланс микроэлементов в крови животных различных групп, выражающийся в снижении уровня всех исследуемых микроэлементов против нормы: цинка на 65,3-71,7%, меди на 2,9-19,7%, марганца на 38,7%, кобальта на 93,7%, а у коров с маточн</w:t>
      </w:r>
      <w:r w:rsidRPr="002F4687">
        <w:rPr>
          <w:sz w:val="28"/>
          <w:szCs w:val="28"/>
        </w:rPr>
        <w:t>ы</w:t>
      </w:r>
      <w:r w:rsidRPr="002F4687">
        <w:rPr>
          <w:sz w:val="28"/>
          <w:szCs w:val="28"/>
        </w:rPr>
        <w:t>ми кровотечениями содержание последнего обнаруже</w:t>
      </w:r>
      <w:r w:rsidRPr="002F4687">
        <w:rPr>
          <w:sz w:val="28"/>
          <w:szCs w:val="28"/>
        </w:rPr>
        <w:softHyphen/>
        <w:t>но лишь в виде следов.</w:t>
      </w:r>
    </w:p>
    <w:p w:rsidR="00C85BE0" w:rsidRPr="002F4687" w:rsidRDefault="00C85BE0" w:rsidP="00C85BE0">
      <w:pPr>
        <w:shd w:val="clear" w:color="auto" w:fill="FFFFFF"/>
        <w:ind w:right="29"/>
        <w:jc w:val="right"/>
        <w:rPr>
          <w:spacing w:val="-5"/>
          <w:sz w:val="28"/>
          <w:szCs w:val="28"/>
        </w:rPr>
      </w:pPr>
      <w:r w:rsidRPr="002F4687">
        <w:rPr>
          <w:spacing w:val="-5"/>
          <w:sz w:val="28"/>
          <w:szCs w:val="28"/>
        </w:rPr>
        <w:t>Таблица 1</w:t>
      </w:r>
    </w:p>
    <w:p w:rsidR="00C85BE0" w:rsidRPr="002F4687" w:rsidRDefault="00C85BE0" w:rsidP="00C85BE0">
      <w:pPr>
        <w:shd w:val="clear" w:color="auto" w:fill="FFFFFF"/>
        <w:ind w:right="38" w:firstLine="634"/>
        <w:jc w:val="center"/>
        <w:rPr>
          <w:spacing w:val="-5"/>
          <w:sz w:val="28"/>
          <w:szCs w:val="28"/>
        </w:rPr>
      </w:pPr>
      <w:r w:rsidRPr="002F4687">
        <w:rPr>
          <w:spacing w:val="-5"/>
          <w:sz w:val="28"/>
          <w:szCs w:val="28"/>
        </w:rPr>
        <w:t>Уровень микроэлементов в крови у коров (n=24)</w:t>
      </w:r>
    </w:p>
    <w:tbl>
      <w:tblPr>
        <w:tblStyle w:val="a7"/>
        <w:tblW w:w="9135" w:type="dxa"/>
        <w:tblInd w:w="136" w:type="dxa"/>
        <w:tblLayout w:type="fixed"/>
        <w:tblLook w:val="01E0"/>
      </w:tblPr>
      <w:tblGrid>
        <w:gridCol w:w="1974"/>
        <w:gridCol w:w="1724"/>
        <w:gridCol w:w="2034"/>
        <w:gridCol w:w="1720"/>
        <w:gridCol w:w="1683"/>
      </w:tblGrid>
      <w:tr w:rsidR="00C85BE0" w:rsidRPr="002F4687" w:rsidTr="002B5AAB">
        <w:trPr>
          <w:trHeight w:val="435"/>
        </w:trPr>
        <w:tc>
          <w:tcPr>
            <w:tcW w:w="1974" w:type="dxa"/>
            <w:vMerge w:val="restart"/>
            <w:vAlign w:val="center"/>
          </w:tcPr>
          <w:p w:rsidR="00C85BE0" w:rsidRPr="002F4687" w:rsidRDefault="00C85BE0" w:rsidP="00C85BE0">
            <w:pPr>
              <w:ind w:right="40"/>
              <w:jc w:val="center"/>
              <w:rPr>
                <w:sz w:val="28"/>
                <w:szCs w:val="28"/>
              </w:rPr>
            </w:pPr>
            <w:r w:rsidRPr="002F4687">
              <w:rPr>
                <w:sz w:val="28"/>
                <w:szCs w:val="28"/>
              </w:rPr>
              <w:t xml:space="preserve">Группы </w:t>
            </w:r>
          </w:p>
          <w:p w:rsidR="00C85BE0" w:rsidRPr="002F4687" w:rsidRDefault="00C85BE0" w:rsidP="00C85BE0">
            <w:pPr>
              <w:ind w:right="40"/>
              <w:jc w:val="center"/>
              <w:rPr>
                <w:sz w:val="28"/>
                <w:szCs w:val="28"/>
              </w:rPr>
            </w:pPr>
            <w:r w:rsidRPr="002F4687">
              <w:rPr>
                <w:sz w:val="28"/>
                <w:szCs w:val="28"/>
              </w:rPr>
              <w:t>ж</w:t>
            </w:r>
            <w:r w:rsidRPr="002F4687">
              <w:rPr>
                <w:sz w:val="28"/>
                <w:szCs w:val="28"/>
              </w:rPr>
              <w:t>и</w:t>
            </w:r>
            <w:r w:rsidRPr="002F4687">
              <w:rPr>
                <w:sz w:val="28"/>
                <w:szCs w:val="28"/>
              </w:rPr>
              <w:t>вотных</w:t>
            </w:r>
          </w:p>
        </w:tc>
        <w:tc>
          <w:tcPr>
            <w:tcW w:w="7161" w:type="dxa"/>
            <w:gridSpan w:val="4"/>
            <w:vAlign w:val="center"/>
          </w:tcPr>
          <w:p w:rsidR="00C85BE0" w:rsidRPr="002F4687" w:rsidRDefault="00C85BE0" w:rsidP="00C85BE0">
            <w:pPr>
              <w:ind w:right="40"/>
              <w:jc w:val="center"/>
              <w:rPr>
                <w:sz w:val="28"/>
                <w:szCs w:val="28"/>
              </w:rPr>
            </w:pPr>
            <w:r w:rsidRPr="002F4687">
              <w:rPr>
                <w:sz w:val="28"/>
                <w:szCs w:val="28"/>
              </w:rPr>
              <w:t>Микроэлементы, мкмоль/л, М±m</w:t>
            </w:r>
          </w:p>
        </w:tc>
      </w:tr>
      <w:tr w:rsidR="00C85BE0" w:rsidRPr="002F4687" w:rsidTr="002B5AAB">
        <w:trPr>
          <w:trHeight w:val="405"/>
        </w:trPr>
        <w:tc>
          <w:tcPr>
            <w:tcW w:w="1974" w:type="dxa"/>
            <w:vMerge/>
            <w:vAlign w:val="center"/>
          </w:tcPr>
          <w:p w:rsidR="00C85BE0" w:rsidRPr="002F4687" w:rsidRDefault="00C85BE0" w:rsidP="00C85BE0">
            <w:pPr>
              <w:ind w:right="40"/>
              <w:jc w:val="both"/>
              <w:rPr>
                <w:sz w:val="28"/>
                <w:szCs w:val="28"/>
              </w:rPr>
            </w:pPr>
          </w:p>
        </w:tc>
        <w:tc>
          <w:tcPr>
            <w:tcW w:w="1724" w:type="dxa"/>
            <w:vAlign w:val="center"/>
          </w:tcPr>
          <w:p w:rsidR="00C85BE0" w:rsidRPr="002F4687" w:rsidRDefault="00C85BE0" w:rsidP="00C85BE0">
            <w:pPr>
              <w:ind w:right="40"/>
              <w:jc w:val="center"/>
              <w:rPr>
                <w:sz w:val="28"/>
                <w:szCs w:val="28"/>
              </w:rPr>
            </w:pPr>
            <w:r w:rsidRPr="002F4687">
              <w:rPr>
                <w:sz w:val="28"/>
                <w:szCs w:val="28"/>
              </w:rPr>
              <w:t>Cu p&lt;0,03</w:t>
            </w:r>
          </w:p>
        </w:tc>
        <w:tc>
          <w:tcPr>
            <w:tcW w:w="2034" w:type="dxa"/>
            <w:vAlign w:val="center"/>
          </w:tcPr>
          <w:p w:rsidR="00C85BE0" w:rsidRPr="002F4687" w:rsidRDefault="00C85BE0" w:rsidP="00C85BE0">
            <w:pPr>
              <w:ind w:right="40"/>
              <w:jc w:val="center"/>
              <w:rPr>
                <w:sz w:val="28"/>
                <w:szCs w:val="28"/>
              </w:rPr>
            </w:pPr>
            <w:r w:rsidRPr="002F4687">
              <w:rPr>
                <w:sz w:val="28"/>
                <w:szCs w:val="28"/>
              </w:rPr>
              <w:t>Mn p&lt;0,01</w:t>
            </w:r>
          </w:p>
        </w:tc>
        <w:tc>
          <w:tcPr>
            <w:tcW w:w="1720" w:type="dxa"/>
            <w:vAlign w:val="center"/>
          </w:tcPr>
          <w:p w:rsidR="00C85BE0" w:rsidRPr="002F4687" w:rsidRDefault="00C85BE0" w:rsidP="00C85BE0">
            <w:pPr>
              <w:ind w:right="40"/>
              <w:jc w:val="center"/>
              <w:rPr>
                <w:sz w:val="28"/>
                <w:szCs w:val="28"/>
              </w:rPr>
            </w:pPr>
            <w:r w:rsidRPr="002F4687">
              <w:rPr>
                <w:sz w:val="28"/>
                <w:szCs w:val="28"/>
              </w:rPr>
              <w:t>Zn p&lt;0,02</w:t>
            </w:r>
          </w:p>
        </w:tc>
        <w:tc>
          <w:tcPr>
            <w:tcW w:w="1683" w:type="dxa"/>
            <w:vAlign w:val="center"/>
          </w:tcPr>
          <w:p w:rsidR="00C85BE0" w:rsidRPr="002F4687" w:rsidRDefault="00C85BE0" w:rsidP="00C85BE0">
            <w:pPr>
              <w:ind w:right="40"/>
              <w:jc w:val="center"/>
              <w:rPr>
                <w:sz w:val="28"/>
                <w:szCs w:val="28"/>
              </w:rPr>
            </w:pPr>
            <w:r w:rsidRPr="002F4687">
              <w:rPr>
                <w:sz w:val="28"/>
                <w:szCs w:val="28"/>
              </w:rPr>
              <w:t>Co p&lt;0,002</w:t>
            </w:r>
          </w:p>
        </w:tc>
      </w:tr>
      <w:tr w:rsidR="00C85BE0" w:rsidRPr="002F4687" w:rsidTr="002B5AAB">
        <w:tc>
          <w:tcPr>
            <w:tcW w:w="1974" w:type="dxa"/>
            <w:vAlign w:val="center"/>
          </w:tcPr>
          <w:p w:rsidR="00C85BE0" w:rsidRPr="002F4687" w:rsidRDefault="00C85BE0" w:rsidP="00C85BE0">
            <w:pPr>
              <w:ind w:right="40"/>
              <w:jc w:val="both"/>
              <w:rPr>
                <w:sz w:val="28"/>
                <w:szCs w:val="28"/>
              </w:rPr>
            </w:pPr>
            <w:r w:rsidRPr="002F4687">
              <w:rPr>
                <w:sz w:val="28"/>
                <w:szCs w:val="28"/>
              </w:rPr>
              <w:t>Маточные кровотечения</w:t>
            </w:r>
          </w:p>
        </w:tc>
        <w:tc>
          <w:tcPr>
            <w:tcW w:w="1724" w:type="dxa"/>
            <w:vAlign w:val="center"/>
          </w:tcPr>
          <w:p w:rsidR="00C85BE0" w:rsidRPr="002F4687" w:rsidRDefault="00C85BE0" w:rsidP="00C85BE0">
            <w:pPr>
              <w:ind w:right="40"/>
              <w:jc w:val="center"/>
              <w:rPr>
                <w:sz w:val="28"/>
                <w:szCs w:val="28"/>
              </w:rPr>
            </w:pPr>
            <w:r w:rsidRPr="002F4687">
              <w:rPr>
                <w:sz w:val="28"/>
                <w:szCs w:val="28"/>
              </w:rPr>
              <w:t>10,12±0,28</w:t>
            </w:r>
          </w:p>
        </w:tc>
        <w:tc>
          <w:tcPr>
            <w:tcW w:w="2034" w:type="dxa"/>
            <w:vAlign w:val="center"/>
          </w:tcPr>
          <w:p w:rsidR="00C85BE0" w:rsidRPr="002F4687" w:rsidRDefault="00C85BE0" w:rsidP="00C85BE0">
            <w:pPr>
              <w:ind w:right="40"/>
              <w:jc w:val="center"/>
              <w:rPr>
                <w:sz w:val="28"/>
                <w:szCs w:val="28"/>
              </w:rPr>
            </w:pPr>
            <w:r w:rsidRPr="002F4687">
              <w:rPr>
                <w:sz w:val="28"/>
                <w:szCs w:val="28"/>
              </w:rPr>
              <w:t>1,39±0,73</w:t>
            </w:r>
          </w:p>
        </w:tc>
        <w:tc>
          <w:tcPr>
            <w:tcW w:w="1720" w:type="dxa"/>
            <w:vAlign w:val="center"/>
          </w:tcPr>
          <w:p w:rsidR="00C85BE0" w:rsidRPr="002F4687" w:rsidRDefault="00C85BE0" w:rsidP="00C85BE0">
            <w:pPr>
              <w:ind w:right="40"/>
              <w:jc w:val="center"/>
              <w:rPr>
                <w:sz w:val="28"/>
                <w:szCs w:val="28"/>
              </w:rPr>
            </w:pPr>
            <w:r w:rsidRPr="002F4687">
              <w:rPr>
                <w:sz w:val="28"/>
                <w:szCs w:val="28"/>
              </w:rPr>
              <w:t>13,93±0,60</w:t>
            </w:r>
          </w:p>
        </w:tc>
        <w:tc>
          <w:tcPr>
            <w:tcW w:w="1683" w:type="dxa"/>
            <w:vAlign w:val="center"/>
          </w:tcPr>
          <w:p w:rsidR="00C85BE0" w:rsidRPr="002F4687" w:rsidRDefault="00C85BE0" w:rsidP="00C85BE0">
            <w:pPr>
              <w:ind w:right="40"/>
              <w:jc w:val="center"/>
              <w:rPr>
                <w:sz w:val="28"/>
                <w:szCs w:val="28"/>
              </w:rPr>
            </w:pPr>
            <w:r w:rsidRPr="002F4687">
              <w:rPr>
                <w:sz w:val="28"/>
                <w:szCs w:val="28"/>
              </w:rPr>
              <w:t>следы</w:t>
            </w:r>
          </w:p>
        </w:tc>
      </w:tr>
      <w:tr w:rsidR="00C85BE0" w:rsidRPr="002F4687" w:rsidTr="002B5AAB">
        <w:tc>
          <w:tcPr>
            <w:tcW w:w="1974" w:type="dxa"/>
            <w:vAlign w:val="center"/>
          </w:tcPr>
          <w:p w:rsidR="00C85BE0" w:rsidRPr="002F4687" w:rsidRDefault="00C85BE0" w:rsidP="00C85BE0">
            <w:pPr>
              <w:ind w:right="40"/>
              <w:jc w:val="both"/>
              <w:rPr>
                <w:sz w:val="28"/>
                <w:szCs w:val="28"/>
              </w:rPr>
            </w:pPr>
            <w:r w:rsidRPr="002F4687">
              <w:rPr>
                <w:sz w:val="28"/>
                <w:szCs w:val="28"/>
              </w:rPr>
              <w:t>Гипофункция яичников</w:t>
            </w:r>
          </w:p>
        </w:tc>
        <w:tc>
          <w:tcPr>
            <w:tcW w:w="1724" w:type="dxa"/>
            <w:vAlign w:val="center"/>
          </w:tcPr>
          <w:p w:rsidR="00C85BE0" w:rsidRPr="002F4687" w:rsidRDefault="00C85BE0" w:rsidP="00C85BE0">
            <w:pPr>
              <w:ind w:right="40"/>
              <w:jc w:val="center"/>
              <w:rPr>
                <w:sz w:val="28"/>
                <w:szCs w:val="28"/>
              </w:rPr>
            </w:pPr>
            <w:r w:rsidRPr="002F4687">
              <w:rPr>
                <w:sz w:val="28"/>
                <w:szCs w:val="28"/>
              </w:rPr>
              <w:t>12,83±0,12</w:t>
            </w:r>
          </w:p>
        </w:tc>
        <w:tc>
          <w:tcPr>
            <w:tcW w:w="2034" w:type="dxa"/>
            <w:vAlign w:val="center"/>
          </w:tcPr>
          <w:p w:rsidR="00C85BE0" w:rsidRPr="002F4687" w:rsidRDefault="00C85BE0" w:rsidP="00C85BE0">
            <w:pPr>
              <w:ind w:right="40"/>
              <w:jc w:val="center"/>
              <w:rPr>
                <w:sz w:val="28"/>
                <w:szCs w:val="28"/>
              </w:rPr>
            </w:pPr>
            <w:r w:rsidRPr="002F4687">
              <w:rPr>
                <w:sz w:val="28"/>
                <w:szCs w:val="28"/>
              </w:rPr>
              <w:t>1,47±0,19</w:t>
            </w:r>
          </w:p>
        </w:tc>
        <w:tc>
          <w:tcPr>
            <w:tcW w:w="1720" w:type="dxa"/>
            <w:vAlign w:val="center"/>
          </w:tcPr>
          <w:p w:rsidR="00C85BE0" w:rsidRPr="002F4687" w:rsidRDefault="00C85BE0" w:rsidP="00C85BE0">
            <w:pPr>
              <w:ind w:right="40"/>
              <w:jc w:val="center"/>
              <w:rPr>
                <w:sz w:val="28"/>
                <w:szCs w:val="28"/>
              </w:rPr>
            </w:pPr>
            <w:r w:rsidRPr="002F4687">
              <w:rPr>
                <w:sz w:val="28"/>
                <w:szCs w:val="28"/>
              </w:rPr>
              <w:t>15,01±0,38</w:t>
            </w:r>
          </w:p>
        </w:tc>
        <w:tc>
          <w:tcPr>
            <w:tcW w:w="1683" w:type="dxa"/>
            <w:vAlign w:val="center"/>
          </w:tcPr>
          <w:p w:rsidR="00C85BE0" w:rsidRPr="002F4687" w:rsidRDefault="00C85BE0" w:rsidP="00C85BE0">
            <w:pPr>
              <w:ind w:right="40"/>
              <w:jc w:val="center"/>
              <w:rPr>
                <w:sz w:val="28"/>
                <w:szCs w:val="28"/>
              </w:rPr>
            </w:pPr>
            <w:r w:rsidRPr="002F4687">
              <w:rPr>
                <w:sz w:val="28"/>
                <w:szCs w:val="28"/>
              </w:rPr>
              <w:t>0,006±0,002</w:t>
            </w:r>
          </w:p>
        </w:tc>
      </w:tr>
    </w:tbl>
    <w:p w:rsidR="00C85BE0" w:rsidRPr="002F4687" w:rsidRDefault="00C85BE0" w:rsidP="00C85BE0">
      <w:pPr>
        <w:shd w:val="clear" w:color="auto" w:fill="FFFFFF"/>
        <w:ind w:left="6" w:firstLine="714"/>
        <w:jc w:val="both"/>
        <w:rPr>
          <w:sz w:val="28"/>
          <w:szCs w:val="28"/>
        </w:rPr>
      </w:pPr>
      <w:r w:rsidRPr="002F4687">
        <w:rPr>
          <w:sz w:val="28"/>
          <w:szCs w:val="28"/>
        </w:rPr>
        <w:t>Таким образом, при анализе рационов кормления и условий содержания крупного рогатого скота нами выявлены нарушения во многих хозяйствах Ставропольского края. Коровы лишены моциона, а в кормах установлен недо</w:t>
      </w:r>
      <w:r w:rsidRPr="002F4687">
        <w:rPr>
          <w:sz w:val="28"/>
          <w:szCs w:val="28"/>
        </w:rPr>
        <w:t>с</w:t>
      </w:r>
      <w:r w:rsidRPr="002F4687">
        <w:rPr>
          <w:sz w:val="28"/>
          <w:szCs w:val="28"/>
        </w:rPr>
        <w:t>таток переваримого протеина и каротина. Выявлен также дефицит кальция, фосфора, кобальта, меди, цинка и марганца в кормах и крови животных. Эти факторы явились причиной развития алиментарной формы бесплодия и проя</w:t>
      </w:r>
      <w:r w:rsidRPr="002F4687">
        <w:rPr>
          <w:sz w:val="28"/>
          <w:szCs w:val="28"/>
        </w:rPr>
        <w:t>в</w:t>
      </w:r>
      <w:r w:rsidRPr="002F4687">
        <w:rPr>
          <w:sz w:val="28"/>
          <w:szCs w:val="28"/>
        </w:rPr>
        <w:t>ления метроррагий. У животных с проявлением маточных кровотечений уст</w:t>
      </w:r>
      <w:r w:rsidRPr="002F4687">
        <w:rPr>
          <w:sz w:val="28"/>
          <w:szCs w:val="28"/>
        </w:rPr>
        <w:t>а</w:t>
      </w:r>
      <w:r w:rsidRPr="002F4687">
        <w:rPr>
          <w:sz w:val="28"/>
          <w:szCs w:val="28"/>
        </w:rPr>
        <w:t>новлен в сыворотке крови дисбаланс общего белка – 62,4-63,5 г/л (р&lt;0,04), р</w:t>
      </w:r>
      <w:r w:rsidRPr="002F4687">
        <w:rPr>
          <w:sz w:val="28"/>
          <w:szCs w:val="28"/>
        </w:rPr>
        <w:t>е</w:t>
      </w:r>
      <w:r w:rsidRPr="002F4687">
        <w:rPr>
          <w:sz w:val="28"/>
          <w:szCs w:val="28"/>
        </w:rPr>
        <w:t>зервной щелочности – 41,30-43,00 об%СО</w:t>
      </w:r>
      <w:r w:rsidRPr="002F4687">
        <w:rPr>
          <w:sz w:val="28"/>
          <w:szCs w:val="28"/>
          <w:vertAlign w:val="subscript"/>
        </w:rPr>
        <w:t>2</w:t>
      </w:r>
      <w:r w:rsidRPr="002F4687">
        <w:rPr>
          <w:sz w:val="28"/>
          <w:szCs w:val="28"/>
        </w:rPr>
        <w:t xml:space="preserve"> (р&lt;0,04), каротина – 2,18-2,28 мг/л (р&lt;0,04), неорганического фосфора – 0,78-0,82 ммоль/л (р&lt;0,04), а также снижение уровня микроэлементов против нормы: меди – на 19,7%, марганца – на 38,7%,  цинка – на 71,7%, кобальта – обнаружены следы. Всё это приводит к нарушению целостности кровеносных сосудов и   выделению крови из матки. Одним из последствий проявления метроррагии является возникновение алиментарного бесплодия. Для восстановления воспроизводительной функции у коров и телок с проявлениями маточных кровотечений необходимо вводить в организм животных витаминные препараты, недостающие макро- и микроэлементы в виде полисолей меди, марганца, цинка и сернокислых солей кобальта, компенсирующих их дефицит.</w:t>
      </w:r>
    </w:p>
    <w:p w:rsidR="00C85BE0" w:rsidRPr="002F4687" w:rsidRDefault="00C85BE0" w:rsidP="00C85BE0">
      <w:pPr>
        <w:shd w:val="clear" w:color="auto" w:fill="FFFFFF"/>
        <w:ind w:right="14" w:firstLine="562"/>
        <w:jc w:val="both"/>
        <w:rPr>
          <w:b/>
          <w:bCs/>
          <w:spacing w:val="8"/>
          <w:sz w:val="28"/>
          <w:szCs w:val="28"/>
        </w:rPr>
      </w:pPr>
      <w:r w:rsidRPr="002F4687">
        <w:rPr>
          <w:b/>
          <w:sz w:val="28"/>
          <w:szCs w:val="28"/>
        </w:rPr>
        <w:t xml:space="preserve">Литература. </w:t>
      </w:r>
      <w:r w:rsidRPr="002F4687">
        <w:rPr>
          <w:sz w:val="28"/>
          <w:szCs w:val="28"/>
        </w:rPr>
        <w:t xml:space="preserve">1. Никитин В.Я., Миролюбов М.Г. и др. Практикум по акушерству, гинекологии и биотехнике размножения животных.- М.: КолосС, 2005. 2. Трухачев В.И., Никитин В.Я., Белугин Н.В. и др. Профилактика и лечение бесплодия у высокопродуктивных импортных коров и телок в условиях их содержания на молочных комплексах Ставропольского края / </w:t>
      </w:r>
      <w:r w:rsidRPr="002F4687">
        <w:rPr>
          <w:caps/>
          <w:sz w:val="28"/>
          <w:szCs w:val="28"/>
        </w:rPr>
        <w:t>р</w:t>
      </w:r>
      <w:r w:rsidRPr="002F4687">
        <w:rPr>
          <w:sz w:val="28"/>
          <w:szCs w:val="28"/>
        </w:rPr>
        <w:t xml:space="preserve">екомендации.- Ставрополь: Агрус, 2008.- 40 с. 3. Трухачев В.И., Никитин В.Я., Писаренко Н.А. Профилактика бесплодия у коров и телок, разводимых на животноводческих комплексах (фермах) беспривязного содержания Ставропольского края / </w:t>
      </w:r>
      <w:r w:rsidRPr="002F4687">
        <w:rPr>
          <w:caps/>
          <w:sz w:val="28"/>
          <w:szCs w:val="28"/>
        </w:rPr>
        <w:t>р</w:t>
      </w:r>
      <w:r w:rsidRPr="002F4687">
        <w:rPr>
          <w:sz w:val="28"/>
          <w:szCs w:val="28"/>
        </w:rPr>
        <w:t xml:space="preserve">екомендации. - Ставрополь: Агрус, 2010.- 76 с. </w:t>
      </w:r>
    </w:p>
    <w:p w:rsidR="00C85BE0" w:rsidRPr="002F4687" w:rsidRDefault="00C85BE0" w:rsidP="00C85BE0">
      <w:pPr>
        <w:jc w:val="center"/>
        <w:rPr>
          <w:b/>
          <w:sz w:val="28"/>
          <w:szCs w:val="28"/>
        </w:rPr>
      </w:pPr>
      <w:r w:rsidRPr="002F4687">
        <w:rPr>
          <w:b/>
          <w:sz w:val="28"/>
          <w:szCs w:val="28"/>
        </w:rPr>
        <w:t xml:space="preserve">ETIOLOGY, PATOGINEZ METRORRAGIA </w:t>
      </w:r>
      <w:r w:rsidRPr="002F4687">
        <w:rPr>
          <w:rStyle w:val="longtext1"/>
          <w:b/>
          <w:sz w:val="28"/>
          <w:szCs w:val="28"/>
          <w:shd w:val="clear" w:color="auto" w:fill="FFFFFF"/>
        </w:rPr>
        <w:t>IN CATTLE</w:t>
      </w:r>
    </w:p>
    <w:p w:rsidR="00C85BE0" w:rsidRPr="002F4687" w:rsidRDefault="00C85BE0" w:rsidP="00C85BE0">
      <w:pPr>
        <w:jc w:val="center"/>
        <w:rPr>
          <w:rStyle w:val="longtext1"/>
          <w:b/>
          <w:sz w:val="28"/>
          <w:szCs w:val="28"/>
        </w:rPr>
      </w:pPr>
      <w:r w:rsidRPr="002F4687">
        <w:rPr>
          <w:rStyle w:val="longtext1"/>
          <w:b/>
          <w:sz w:val="28"/>
          <w:szCs w:val="28"/>
          <w:shd w:val="clear" w:color="auto" w:fill="FFFFFF"/>
        </w:rPr>
        <w:t xml:space="preserve">Nikitin V.Y., </w:t>
      </w:r>
      <w:r w:rsidRPr="002F4687">
        <w:rPr>
          <w:rStyle w:val="longtext1"/>
          <w:b/>
          <w:sz w:val="28"/>
          <w:szCs w:val="28"/>
        </w:rPr>
        <w:t>Pisarenco N.A., Nekrasova I.I.</w:t>
      </w:r>
    </w:p>
    <w:p w:rsidR="00C85BE0" w:rsidRPr="002F4687" w:rsidRDefault="00C85BE0" w:rsidP="00C85BE0">
      <w:pPr>
        <w:jc w:val="center"/>
        <w:rPr>
          <w:bCs/>
          <w:sz w:val="28"/>
          <w:szCs w:val="28"/>
        </w:rPr>
      </w:pPr>
      <w:r w:rsidRPr="002F4687">
        <w:rPr>
          <w:bCs/>
          <w:sz w:val="28"/>
          <w:szCs w:val="28"/>
        </w:rPr>
        <w:t>Stavropol State Agrarian University, Stavropol, Russia</w:t>
      </w:r>
    </w:p>
    <w:p w:rsidR="00C85BE0" w:rsidRPr="002F4687" w:rsidRDefault="00C85BE0" w:rsidP="00C85BE0">
      <w:pPr>
        <w:ind w:firstLine="708"/>
        <w:jc w:val="both"/>
        <w:rPr>
          <w:sz w:val="28"/>
          <w:szCs w:val="28"/>
        </w:rPr>
      </w:pPr>
      <w:r w:rsidRPr="002F4687">
        <w:rPr>
          <w:sz w:val="28"/>
          <w:szCs w:val="28"/>
        </w:rPr>
        <w:t>Alimentary symptomatic sterility in cattle was associated with bleeding from the uterus. In this process involved the whole body, and bleeding from the uterus showed a deep outtions in the reproductive system of cows. Cows deprived of exercise and feed set and the lack of digestible protein and carotene. Identified as lack of calcium, phosphorus, cobalt, copper, zinc and manganese in the feed and animal blood. These factors have resulted in the development of nutritional infertility forms and manifestations of metrorrhagia.</w:t>
      </w:r>
    </w:p>
    <w:p w:rsidR="00C85BE0" w:rsidRPr="002F4687" w:rsidRDefault="00C85BE0" w:rsidP="00C85BE0">
      <w:pPr>
        <w:ind w:right="-106"/>
        <w:rPr>
          <w:sz w:val="28"/>
          <w:szCs w:val="28"/>
        </w:rPr>
      </w:pPr>
    </w:p>
    <w:p w:rsidR="00C85BE0" w:rsidRPr="002F4687" w:rsidRDefault="00C85BE0" w:rsidP="00C85BE0">
      <w:pPr>
        <w:ind w:right="-106"/>
        <w:rPr>
          <w:sz w:val="28"/>
          <w:szCs w:val="28"/>
        </w:rPr>
      </w:pPr>
      <w:r w:rsidRPr="002F4687">
        <w:rPr>
          <w:sz w:val="28"/>
          <w:szCs w:val="28"/>
        </w:rPr>
        <w:t>УДК 636.4.084:56:636.087.73/74</w:t>
      </w:r>
    </w:p>
    <w:p w:rsidR="00C85BE0" w:rsidRPr="002F4687" w:rsidRDefault="00C85BE0" w:rsidP="00C85BE0">
      <w:pPr>
        <w:ind w:right="-106"/>
        <w:jc w:val="center"/>
        <w:rPr>
          <w:b/>
          <w:sz w:val="28"/>
          <w:szCs w:val="28"/>
        </w:rPr>
      </w:pPr>
      <w:r w:rsidRPr="002F4687">
        <w:rPr>
          <w:b/>
          <w:sz w:val="28"/>
          <w:szCs w:val="28"/>
        </w:rPr>
        <w:t>СПЕРМОПРОДУКЦИЯ ХРЯКОВ-ПРОИЗВОДИТЕЛЕЙ ПРИ СКАР</w:t>
      </w:r>
      <w:r w:rsidR="00B35679" w:rsidRPr="002F4687">
        <w:rPr>
          <w:b/>
          <w:sz w:val="28"/>
          <w:szCs w:val="28"/>
        </w:rPr>
        <w:t>М</w:t>
      </w:r>
      <w:r w:rsidRPr="002F4687">
        <w:rPr>
          <w:b/>
          <w:sz w:val="28"/>
          <w:szCs w:val="28"/>
        </w:rPr>
        <w:t xml:space="preserve">ЛИВАНИИ РАЗЛИЧНЫХ ПО СОСТАВУ ПОЛНОРАЦИОННЫХ КОМБИКОРМОВ </w:t>
      </w:r>
    </w:p>
    <w:p w:rsidR="00C85BE0" w:rsidRPr="002F4687" w:rsidRDefault="00C85BE0" w:rsidP="00C85BE0">
      <w:pPr>
        <w:ind w:right="-106"/>
        <w:jc w:val="center"/>
        <w:rPr>
          <w:b/>
          <w:sz w:val="28"/>
          <w:szCs w:val="28"/>
        </w:rPr>
      </w:pPr>
      <w:r w:rsidRPr="002F4687">
        <w:rPr>
          <w:b/>
          <w:sz w:val="28"/>
          <w:szCs w:val="28"/>
        </w:rPr>
        <w:t>Ниязов Н.С.-А.</w:t>
      </w:r>
    </w:p>
    <w:p w:rsidR="00C85BE0" w:rsidRPr="002F4687" w:rsidRDefault="00C85BE0" w:rsidP="00C85BE0">
      <w:pPr>
        <w:jc w:val="center"/>
        <w:rPr>
          <w:sz w:val="28"/>
          <w:szCs w:val="28"/>
        </w:rPr>
      </w:pPr>
      <w:r w:rsidRPr="002F4687">
        <w:rPr>
          <w:sz w:val="28"/>
          <w:szCs w:val="28"/>
        </w:rPr>
        <w:t>ГНУ Всероссийский научно-исследователький институт физиологии, биохимии и питания с.-х. животных РАСХН, Калужская обл., Б</w:t>
      </w:r>
      <w:r w:rsidRPr="002F4687">
        <w:rPr>
          <w:sz w:val="28"/>
          <w:szCs w:val="28"/>
        </w:rPr>
        <w:t>о</w:t>
      </w:r>
      <w:r w:rsidRPr="002F4687">
        <w:rPr>
          <w:sz w:val="28"/>
          <w:szCs w:val="28"/>
        </w:rPr>
        <w:t xml:space="preserve">ровск, </w:t>
      </w:r>
      <w:r w:rsidRPr="002F4687">
        <w:rPr>
          <w:sz w:val="28"/>
          <w:szCs w:val="28"/>
        </w:rPr>
        <w:br/>
        <w:t xml:space="preserve">e-mail: </w:t>
      </w:r>
      <w:hyperlink r:id="rId37" w:history="1">
        <w:r w:rsidRPr="002F4687">
          <w:rPr>
            <w:rStyle w:val="af0"/>
            <w:color w:val="auto"/>
            <w:sz w:val="28"/>
            <w:szCs w:val="28"/>
            <w:u w:val="none"/>
          </w:rPr>
          <w:t>bifip@kaluga.ru</w:t>
        </w:r>
      </w:hyperlink>
    </w:p>
    <w:p w:rsidR="00C85BE0" w:rsidRPr="002F4687" w:rsidRDefault="00C85BE0" w:rsidP="00C85BE0">
      <w:pPr>
        <w:ind w:right="45" w:firstLine="720"/>
        <w:jc w:val="both"/>
        <w:rPr>
          <w:sz w:val="28"/>
          <w:szCs w:val="28"/>
        </w:rPr>
      </w:pPr>
      <w:r w:rsidRPr="002F4687">
        <w:rPr>
          <w:sz w:val="28"/>
          <w:szCs w:val="28"/>
        </w:rPr>
        <w:t>Хряки очень чувствительны к качеству кормления, так как значительное количество разнообразных элементов питания расходуется в их организме на образование спермопродукции. Количество спермы, которая выделяется хр</w:t>
      </w:r>
      <w:r w:rsidRPr="002F4687">
        <w:rPr>
          <w:sz w:val="28"/>
          <w:szCs w:val="28"/>
        </w:rPr>
        <w:t>я</w:t>
      </w:r>
      <w:r w:rsidRPr="002F4687">
        <w:rPr>
          <w:sz w:val="28"/>
          <w:szCs w:val="28"/>
        </w:rPr>
        <w:t>ками на одну садку, во много раз превышает количество спермы у других в</w:t>
      </w:r>
      <w:r w:rsidRPr="002F4687">
        <w:rPr>
          <w:sz w:val="28"/>
          <w:szCs w:val="28"/>
        </w:rPr>
        <w:t>и</w:t>
      </w:r>
      <w:r w:rsidRPr="002F4687">
        <w:rPr>
          <w:sz w:val="28"/>
          <w:szCs w:val="28"/>
        </w:rPr>
        <w:t xml:space="preserve">дов животных. </w:t>
      </w:r>
    </w:p>
    <w:p w:rsidR="00C85BE0" w:rsidRPr="002F4687" w:rsidRDefault="00C85BE0" w:rsidP="00C85BE0">
      <w:pPr>
        <w:ind w:right="45" w:firstLine="720"/>
        <w:jc w:val="both"/>
        <w:rPr>
          <w:sz w:val="28"/>
          <w:szCs w:val="28"/>
        </w:rPr>
      </w:pPr>
      <w:r w:rsidRPr="002F4687">
        <w:rPr>
          <w:sz w:val="28"/>
          <w:szCs w:val="28"/>
        </w:rPr>
        <w:t>Следовательно, в полноценном кормлении хряки- производители нуждаются в течение всего года, чтобы удовлетворить потребность организма в пит</w:t>
      </w:r>
      <w:r w:rsidRPr="002F4687">
        <w:rPr>
          <w:sz w:val="28"/>
          <w:szCs w:val="28"/>
        </w:rPr>
        <w:t>а</w:t>
      </w:r>
      <w:r w:rsidRPr="002F4687">
        <w:rPr>
          <w:sz w:val="28"/>
          <w:szCs w:val="28"/>
        </w:rPr>
        <w:t xml:space="preserve">тельных веществах не только для поддержания жизни, роста, но и для сохранения высокой половой активности и хорошего качества спермопродукции. </w:t>
      </w:r>
    </w:p>
    <w:p w:rsidR="00C85BE0" w:rsidRPr="002F4687" w:rsidRDefault="00C85BE0" w:rsidP="00C85BE0">
      <w:pPr>
        <w:ind w:right="45" w:firstLine="720"/>
        <w:jc w:val="both"/>
        <w:rPr>
          <w:sz w:val="28"/>
          <w:szCs w:val="28"/>
        </w:rPr>
      </w:pPr>
      <w:r w:rsidRPr="002F4687">
        <w:rPr>
          <w:sz w:val="28"/>
          <w:szCs w:val="28"/>
        </w:rPr>
        <w:t>Поэтому кормление хряков-производителей должно быть сбалансированным по всем факторам питания. В связи с этим целью нашей работы была разработать рецепты полнор</w:t>
      </w:r>
      <w:r w:rsidRPr="002F4687">
        <w:rPr>
          <w:sz w:val="28"/>
          <w:szCs w:val="28"/>
        </w:rPr>
        <w:t>а</w:t>
      </w:r>
      <w:r w:rsidRPr="002F4687">
        <w:rPr>
          <w:sz w:val="28"/>
          <w:szCs w:val="28"/>
        </w:rPr>
        <w:t xml:space="preserve">ционных комбикормов и премиксов для хряков-производителей, позволяющих повысить их воспроизводительную функцию при интенсивном использовании в условиях промышленного комплекса. </w:t>
      </w:r>
    </w:p>
    <w:p w:rsidR="00C85BE0" w:rsidRPr="002F4687" w:rsidRDefault="00C85BE0" w:rsidP="00C85BE0">
      <w:pPr>
        <w:tabs>
          <w:tab w:val="left" w:pos="10920"/>
        </w:tabs>
        <w:ind w:right="45" w:firstLine="720"/>
        <w:jc w:val="both"/>
        <w:rPr>
          <w:sz w:val="28"/>
          <w:szCs w:val="28"/>
        </w:rPr>
      </w:pPr>
      <w:r w:rsidRPr="002F4687">
        <w:rPr>
          <w:b/>
          <w:sz w:val="28"/>
          <w:szCs w:val="28"/>
        </w:rPr>
        <w:t>Материал и методы.</w:t>
      </w:r>
      <w:r w:rsidRPr="002F4687">
        <w:rPr>
          <w:sz w:val="28"/>
          <w:szCs w:val="28"/>
        </w:rPr>
        <w:t xml:space="preserve"> Для решения поставленных задач был проведен опыт в условиях Кузнецовского свинокомплекса Московской области на взрослых хряках производителях породы ландрас в возрасте 2,5 лет. По при</w:t>
      </w:r>
      <w:r w:rsidRPr="002F4687">
        <w:rPr>
          <w:sz w:val="28"/>
          <w:szCs w:val="28"/>
        </w:rPr>
        <w:t>н</w:t>
      </w:r>
      <w:r w:rsidRPr="002F4687">
        <w:rPr>
          <w:sz w:val="28"/>
          <w:szCs w:val="28"/>
        </w:rPr>
        <w:t>ципу парных аналогов с учетом живой массы, возраста и предыдущей сперм</w:t>
      </w:r>
      <w:r w:rsidRPr="002F4687">
        <w:rPr>
          <w:sz w:val="28"/>
          <w:szCs w:val="28"/>
        </w:rPr>
        <w:t>о</w:t>
      </w:r>
      <w:r w:rsidRPr="002F4687">
        <w:rPr>
          <w:sz w:val="28"/>
          <w:szCs w:val="28"/>
        </w:rPr>
        <w:t>продукции были распределены на 3 группы, по 4 головы в каждой. В уравн</w:t>
      </w:r>
      <w:r w:rsidRPr="002F4687">
        <w:rPr>
          <w:sz w:val="28"/>
          <w:szCs w:val="28"/>
        </w:rPr>
        <w:t>и</w:t>
      </w:r>
      <w:r w:rsidRPr="002F4687">
        <w:rPr>
          <w:sz w:val="28"/>
          <w:szCs w:val="28"/>
        </w:rPr>
        <w:t>тельный период хряков содержали на хозяйственном рационе, то есть живо</w:t>
      </w:r>
      <w:r w:rsidRPr="002F4687">
        <w:rPr>
          <w:sz w:val="28"/>
          <w:szCs w:val="28"/>
        </w:rPr>
        <w:t>т</w:t>
      </w:r>
      <w:r w:rsidRPr="002F4687">
        <w:rPr>
          <w:sz w:val="28"/>
          <w:szCs w:val="28"/>
        </w:rPr>
        <w:t xml:space="preserve">ные  получали комбикорм СК-1 с премиксом КС-1. </w:t>
      </w:r>
    </w:p>
    <w:p w:rsidR="00C85BE0" w:rsidRPr="002F4687" w:rsidRDefault="00C85BE0" w:rsidP="00C85BE0">
      <w:pPr>
        <w:tabs>
          <w:tab w:val="left" w:pos="10920"/>
        </w:tabs>
        <w:ind w:right="45" w:firstLine="720"/>
        <w:jc w:val="both"/>
        <w:rPr>
          <w:sz w:val="28"/>
          <w:szCs w:val="28"/>
        </w:rPr>
      </w:pPr>
      <w:r w:rsidRPr="002F4687">
        <w:rPr>
          <w:sz w:val="28"/>
          <w:szCs w:val="28"/>
        </w:rPr>
        <w:t xml:space="preserve">В течение заключительного периода, животные опытных групп получали по </w:t>
      </w:r>
      <w:smartTag w:uri="urn:schemas-microsoft-com:office:smarttags" w:element="metricconverter">
        <w:smartTagPr>
          <w:attr w:name="ProductID" w:val="5 мм"/>
        </w:smartTagPr>
        <w:r w:rsidRPr="002F4687">
          <w:rPr>
            <w:sz w:val="28"/>
            <w:szCs w:val="28"/>
          </w:rPr>
          <w:t>3,5 кг</w:t>
        </w:r>
      </w:smartTag>
      <w:r w:rsidRPr="002F4687">
        <w:rPr>
          <w:sz w:val="28"/>
          <w:szCs w:val="28"/>
        </w:rPr>
        <w:t xml:space="preserve"> в сутки полнорационного экспериментального комбикорма на ячменно-пшенично-овсной основе с питательностью: кормовых единиц – 1,10, обменной энергии – 11,39 МДж, сырого протеина </w:t>
      </w:r>
      <w:smartTag w:uri="urn:schemas-microsoft-com:office:smarttags" w:element="metricconverter">
        <w:smartTagPr>
          <w:attr w:name="ProductID" w:val="5 мм"/>
        </w:smartTagPr>
        <w:r w:rsidRPr="002F4687">
          <w:rPr>
            <w:sz w:val="28"/>
            <w:szCs w:val="28"/>
          </w:rPr>
          <w:t>180,0 г</w:t>
        </w:r>
      </w:smartTag>
      <w:r w:rsidRPr="002F4687">
        <w:rPr>
          <w:sz w:val="28"/>
          <w:szCs w:val="28"/>
        </w:rPr>
        <w:t xml:space="preserve">, переваримого протеина – 138, сырой клетчатки – 73,1, лизина – 9,82, метионина+цистина 5,49, кальция – 9,68 и фосфора – </w:t>
      </w:r>
      <w:smartTag w:uri="urn:schemas-microsoft-com:office:smarttags" w:element="metricconverter">
        <w:smartTagPr>
          <w:attr w:name="ProductID" w:val="5 мм"/>
        </w:smartTagPr>
        <w:r w:rsidRPr="002F4687">
          <w:rPr>
            <w:sz w:val="28"/>
            <w:szCs w:val="28"/>
          </w:rPr>
          <w:t>8,1 г</w:t>
        </w:r>
      </w:smartTag>
      <w:r w:rsidRPr="002F4687">
        <w:rPr>
          <w:sz w:val="28"/>
          <w:szCs w:val="28"/>
        </w:rPr>
        <w:t xml:space="preserve"> в кг корма, а также опытные премиксы. </w:t>
      </w:r>
    </w:p>
    <w:p w:rsidR="00C85BE0" w:rsidRPr="002F4687" w:rsidRDefault="00C85BE0" w:rsidP="00C85BE0">
      <w:pPr>
        <w:tabs>
          <w:tab w:val="left" w:pos="10920"/>
        </w:tabs>
        <w:ind w:right="45" w:firstLine="720"/>
        <w:jc w:val="both"/>
        <w:rPr>
          <w:sz w:val="28"/>
          <w:szCs w:val="28"/>
        </w:rPr>
      </w:pPr>
      <w:r w:rsidRPr="002F4687">
        <w:rPr>
          <w:sz w:val="28"/>
          <w:szCs w:val="28"/>
        </w:rPr>
        <w:t>Опытные премиксы отличались сниженным уровнем витаминов группы В и Е, повышенным количеством минеральных веществ и дополнительным вводом селена (селенит натрия) в рационы третьей опытной группы по сравн</w:t>
      </w:r>
      <w:r w:rsidRPr="002F4687">
        <w:rPr>
          <w:sz w:val="28"/>
          <w:szCs w:val="28"/>
        </w:rPr>
        <w:t>е</w:t>
      </w:r>
      <w:r w:rsidRPr="002F4687">
        <w:rPr>
          <w:sz w:val="28"/>
          <w:szCs w:val="28"/>
        </w:rPr>
        <w:t xml:space="preserve">нию с второй и контрольной групп. </w:t>
      </w:r>
    </w:p>
    <w:p w:rsidR="00C85BE0" w:rsidRPr="002F4687" w:rsidRDefault="00C85BE0" w:rsidP="00C85BE0">
      <w:pPr>
        <w:tabs>
          <w:tab w:val="left" w:pos="10920"/>
        </w:tabs>
        <w:ind w:right="45" w:firstLine="720"/>
        <w:jc w:val="both"/>
        <w:rPr>
          <w:sz w:val="28"/>
          <w:szCs w:val="28"/>
        </w:rPr>
      </w:pPr>
      <w:r w:rsidRPr="002F4687">
        <w:rPr>
          <w:sz w:val="28"/>
          <w:szCs w:val="28"/>
        </w:rPr>
        <w:t xml:space="preserve">Контрольная группа хряков (1 группа) получала корма согласно технологии кормления  их на комплексе, но дополнительно им скармливали по </w:t>
      </w:r>
      <w:smartTag w:uri="urn:schemas-microsoft-com:office:smarttags" w:element="metricconverter">
        <w:smartTagPr>
          <w:attr w:name="ProductID" w:val="5 мм"/>
        </w:smartTagPr>
        <w:r w:rsidRPr="002F4687">
          <w:rPr>
            <w:sz w:val="28"/>
            <w:szCs w:val="28"/>
          </w:rPr>
          <w:t>30 г</w:t>
        </w:r>
      </w:smartTag>
      <w:r w:rsidRPr="002F4687">
        <w:rPr>
          <w:sz w:val="28"/>
          <w:szCs w:val="28"/>
        </w:rPr>
        <w:t xml:space="preserve"> рыбьего жира и </w:t>
      </w:r>
      <w:smartTag w:uri="urn:schemas-microsoft-com:office:smarttags" w:element="metricconverter">
        <w:smartTagPr>
          <w:attr w:name="ProductID" w:val="5 мм"/>
        </w:smartTagPr>
        <w:r w:rsidRPr="002F4687">
          <w:rPr>
            <w:sz w:val="28"/>
            <w:szCs w:val="28"/>
          </w:rPr>
          <w:t>200 г</w:t>
        </w:r>
      </w:smartTag>
      <w:r w:rsidRPr="002F4687">
        <w:rPr>
          <w:sz w:val="28"/>
          <w:szCs w:val="28"/>
        </w:rPr>
        <w:t xml:space="preserve"> сухого м</w:t>
      </w:r>
      <w:r w:rsidRPr="002F4687">
        <w:rPr>
          <w:sz w:val="28"/>
          <w:szCs w:val="28"/>
        </w:rPr>
        <w:t>о</w:t>
      </w:r>
      <w:r w:rsidRPr="002F4687">
        <w:rPr>
          <w:sz w:val="28"/>
          <w:szCs w:val="28"/>
        </w:rPr>
        <w:t xml:space="preserve">лока. </w:t>
      </w:r>
    </w:p>
    <w:p w:rsidR="00C85BE0" w:rsidRPr="002F4687" w:rsidRDefault="00C85BE0" w:rsidP="00C85BE0">
      <w:pPr>
        <w:tabs>
          <w:tab w:val="left" w:pos="10920"/>
        </w:tabs>
        <w:ind w:right="45" w:firstLine="720"/>
        <w:jc w:val="both"/>
        <w:rPr>
          <w:sz w:val="28"/>
          <w:szCs w:val="28"/>
        </w:rPr>
      </w:pPr>
      <w:r w:rsidRPr="002F4687">
        <w:rPr>
          <w:sz w:val="28"/>
          <w:szCs w:val="28"/>
        </w:rPr>
        <w:t xml:space="preserve">Условия содержание и режим кормления хряков подопытных групп были одинаковы и отвечали зоотехническим требованиям. </w:t>
      </w:r>
    </w:p>
    <w:p w:rsidR="00C85BE0" w:rsidRPr="002F4687" w:rsidRDefault="00C85BE0" w:rsidP="00C85BE0">
      <w:pPr>
        <w:tabs>
          <w:tab w:val="left" w:pos="10920"/>
        </w:tabs>
        <w:ind w:right="45" w:firstLine="720"/>
        <w:jc w:val="both"/>
        <w:rPr>
          <w:sz w:val="28"/>
          <w:szCs w:val="28"/>
        </w:rPr>
      </w:pPr>
      <w:r w:rsidRPr="002F4687">
        <w:rPr>
          <w:sz w:val="28"/>
          <w:szCs w:val="28"/>
        </w:rPr>
        <w:t>Воспроизводительную способность хряков-призводителей оценивали по общепринятым биологическим показателям: объему эякулята, подвижности спермиев, концентрации и абсолютному показателю выживаемости их вне о</w:t>
      </w:r>
      <w:r w:rsidRPr="002F4687">
        <w:rPr>
          <w:sz w:val="28"/>
          <w:szCs w:val="28"/>
        </w:rPr>
        <w:t>р</w:t>
      </w:r>
      <w:r w:rsidRPr="002F4687">
        <w:rPr>
          <w:sz w:val="28"/>
          <w:szCs w:val="28"/>
        </w:rPr>
        <w:t xml:space="preserve">ганизма. Сперму от хряков-производителей во всех опытах получали с помощью искусственной вагины по режиму – 1 эякулят в 4 дня. </w:t>
      </w:r>
    </w:p>
    <w:p w:rsidR="00C85BE0" w:rsidRPr="002F4687" w:rsidRDefault="00C85BE0" w:rsidP="00C85BE0">
      <w:pPr>
        <w:tabs>
          <w:tab w:val="left" w:pos="10920"/>
        </w:tabs>
        <w:ind w:right="45" w:firstLine="720"/>
        <w:jc w:val="both"/>
        <w:rPr>
          <w:sz w:val="28"/>
          <w:szCs w:val="28"/>
        </w:rPr>
      </w:pPr>
      <w:r w:rsidRPr="002F4687">
        <w:rPr>
          <w:b/>
          <w:sz w:val="28"/>
          <w:szCs w:val="28"/>
        </w:rPr>
        <w:t>Результаты исследований.</w:t>
      </w:r>
      <w:r w:rsidRPr="002F4687">
        <w:rPr>
          <w:sz w:val="28"/>
          <w:szCs w:val="28"/>
        </w:rPr>
        <w:t xml:space="preserve"> Результаты опыта показали, что в уравнительный период существенной разницы между группами животных по основным показателям спермопроду</w:t>
      </w:r>
      <w:r w:rsidRPr="002F4687">
        <w:rPr>
          <w:sz w:val="28"/>
          <w:szCs w:val="28"/>
        </w:rPr>
        <w:t>к</w:t>
      </w:r>
      <w:r w:rsidRPr="002F4687">
        <w:rPr>
          <w:sz w:val="28"/>
          <w:szCs w:val="28"/>
        </w:rPr>
        <w:t>ции не наблюдалось (таблица).</w:t>
      </w:r>
    </w:p>
    <w:p w:rsidR="00C85BE0" w:rsidRPr="002F4687" w:rsidRDefault="00C85BE0" w:rsidP="00C85BE0">
      <w:pPr>
        <w:tabs>
          <w:tab w:val="left" w:pos="1920"/>
        </w:tabs>
        <w:ind w:right="45" w:firstLine="720"/>
        <w:jc w:val="both"/>
        <w:rPr>
          <w:spacing w:val="-4"/>
          <w:sz w:val="28"/>
          <w:szCs w:val="28"/>
        </w:rPr>
      </w:pPr>
      <w:r w:rsidRPr="002F4687">
        <w:rPr>
          <w:spacing w:val="-4"/>
          <w:sz w:val="28"/>
          <w:szCs w:val="28"/>
        </w:rPr>
        <w:t>В заключительный период у хряков 2-й группы увеличился объем эякулята на 17,3% и общее количество спермиев в эякуляте – на 14,8%, а в 3-й  группе – на 23,4 и 24,8% соответственно. В то же время в контроле увеличение составило 12,4 и 7,0% по сравнению с уравнительным пери</w:t>
      </w:r>
      <w:r w:rsidRPr="002F4687">
        <w:rPr>
          <w:spacing w:val="-4"/>
          <w:sz w:val="28"/>
          <w:szCs w:val="28"/>
        </w:rPr>
        <w:t>о</w:t>
      </w:r>
      <w:r w:rsidRPr="002F4687">
        <w:rPr>
          <w:spacing w:val="-4"/>
          <w:sz w:val="28"/>
          <w:szCs w:val="28"/>
        </w:rPr>
        <w:t>дом.</w:t>
      </w:r>
    </w:p>
    <w:p w:rsidR="002B5AAB" w:rsidRPr="002F4687" w:rsidRDefault="002B5AAB" w:rsidP="002B5AAB">
      <w:pPr>
        <w:tabs>
          <w:tab w:val="left" w:pos="1920"/>
        </w:tabs>
        <w:ind w:right="45" w:firstLine="720"/>
        <w:jc w:val="both"/>
        <w:rPr>
          <w:sz w:val="28"/>
          <w:szCs w:val="28"/>
        </w:rPr>
      </w:pPr>
      <w:r w:rsidRPr="002F4687">
        <w:rPr>
          <w:sz w:val="28"/>
          <w:szCs w:val="28"/>
        </w:rPr>
        <w:t>Общее количество спермиев в эякуляте у хряков-производителей контрольной группы содержалось 46,63 млрд., во 2-й группе – 50,04 и 3-й группе – 55,98 (Р&lt;0,05) млрд. или во 2-й группе было на больше – на 7,3%, и в 3-й гру</w:t>
      </w:r>
      <w:r w:rsidRPr="002F4687">
        <w:rPr>
          <w:sz w:val="28"/>
          <w:szCs w:val="28"/>
        </w:rPr>
        <w:t>п</w:t>
      </w:r>
      <w:r w:rsidRPr="002F4687">
        <w:rPr>
          <w:sz w:val="28"/>
          <w:szCs w:val="28"/>
        </w:rPr>
        <w:t xml:space="preserve">пе – на 20,0% по сравнению с контрольной. </w:t>
      </w:r>
    </w:p>
    <w:p w:rsidR="002B5AAB" w:rsidRPr="002F4687" w:rsidRDefault="002B5AAB" w:rsidP="002B5AAB">
      <w:pPr>
        <w:tabs>
          <w:tab w:val="left" w:pos="1920"/>
        </w:tabs>
        <w:ind w:right="45" w:firstLine="720"/>
        <w:jc w:val="both"/>
        <w:rPr>
          <w:sz w:val="28"/>
          <w:szCs w:val="28"/>
        </w:rPr>
      </w:pPr>
      <w:r w:rsidRPr="002F4687">
        <w:rPr>
          <w:sz w:val="28"/>
          <w:szCs w:val="28"/>
        </w:rPr>
        <w:t>Следует отметить, что увеличение общего количества спермиев в заключительный период произошло в основном за счет повышения объема эякулята, который повысился во 2-й группе на 6,1%, в 3-й – на 18,7% (Р&lt;0,05) соответственно по сравнению с контр</w:t>
      </w:r>
      <w:r w:rsidRPr="002F4687">
        <w:rPr>
          <w:sz w:val="28"/>
          <w:szCs w:val="28"/>
        </w:rPr>
        <w:t>о</w:t>
      </w:r>
      <w:r w:rsidRPr="002F4687">
        <w:rPr>
          <w:sz w:val="28"/>
          <w:szCs w:val="28"/>
        </w:rPr>
        <w:t>лем.</w:t>
      </w:r>
    </w:p>
    <w:p w:rsidR="002B5AAB" w:rsidRPr="002F4687" w:rsidRDefault="002B5AAB" w:rsidP="002B5AAB">
      <w:pPr>
        <w:tabs>
          <w:tab w:val="left" w:pos="1920"/>
        </w:tabs>
        <w:ind w:right="45" w:firstLine="720"/>
        <w:jc w:val="both"/>
        <w:rPr>
          <w:spacing w:val="-4"/>
          <w:sz w:val="28"/>
          <w:szCs w:val="28"/>
        </w:rPr>
      </w:pPr>
      <w:r w:rsidRPr="002F4687">
        <w:rPr>
          <w:spacing w:val="-4"/>
          <w:sz w:val="28"/>
          <w:szCs w:val="28"/>
        </w:rPr>
        <w:t>Увеличение качественных и количественных показателей спермопродукции у хряков-призводителей опытных групп, по-видимому, обусловлено опт</w:t>
      </w:r>
      <w:r w:rsidRPr="002F4687">
        <w:rPr>
          <w:spacing w:val="-4"/>
          <w:sz w:val="28"/>
          <w:szCs w:val="28"/>
        </w:rPr>
        <w:t>и</w:t>
      </w:r>
      <w:r w:rsidRPr="002F4687">
        <w:rPr>
          <w:spacing w:val="-4"/>
          <w:sz w:val="28"/>
          <w:szCs w:val="28"/>
        </w:rPr>
        <w:t>мальным сочетанием факторов питания. За период опыта не выявлено существенных различий в концентрации живчиков в 1 мл семени, их подвижности и в абсолютном показателе переживаемости вне орг</w:t>
      </w:r>
      <w:r w:rsidRPr="002F4687">
        <w:rPr>
          <w:spacing w:val="-4"/>
          <w:sz w:val="28"/>
          <w:szCs w:val="28"/>
        </w:rPr>
        <w:t>а</w:t>
      </w:r>
      <w:r w:rsidRPr="002F4687">
        <w:rPr>
          <w:spacing w:val="-4"/>
          <w:sz w:val="28"/>
          <w:szCs w:val="28"/>
        </w:rPr>
        <w:t xml:space="preserve">низма. </w:t>
      </w:r>
    </w:p>
    <w:p w:rsidR="00C85BE0" w:rsidRPr="002F4687" w:rsidRDefault="00C85BE0" w:rsidP="00C85BE0">
      <w:pPr>
        <w:ind w:right="45" w:firstLine="600"/>
        <w:jc w:val="right"/>
        <w:rPr>
          <w:sz w:val="28"/>
          <w:szCs w:val="28"/>
        </w:rPr>
      </w:pPr>
      <w:r w:rsidRPr="002F4687">
        <w:rPr>
          <w:sz w:val="28"/>
          <w:szCs w:val="28"/>
        </w:rPr>
        <w:t>Таблица</w:t>
      </w:r>
    </w:p>
    <w:p w:rsidR="00C85BE0" w:rsidRPr="002F4687" w:rsidRDefault="00C85BE0" w:rsidP="00C85BE0">
      <w:pPr>
        <w:ind w:right="45"/>
        <w:jc w:val="center"/>
        <w:rPr>
          <w:sz w:val="28"/>
          <w:szCs w:val="28"/>
        </w:rPr>
      </w:pPr>
      <w:r w:rsidRPr="002F4687">
        <w:rPr>
          <w:sz w:val="28"/>
          <w:szCs w:val="28"/>
        </w:rPr>
        <w:t xml:space="preserve">Влияние различных комбикормов и премиксов на семяпродукцию </w:t>
      </w:r>
      <w:r w:rsidRPr="002F4687">
        <w:rPr>
          <w:sz w:val="28"/>
          <w:szCs w:val="28"/>
        </w:rPr>
        <w:br/>
        <w:t>хр</w:t>
      </w:r>
      <w:r w:rsidRPr="002F4687">
        <w:rPr>
          <w:sz w:val="28"/>
          <w:szCs w:val="28"/>
        </w:rPr>
        <w:t>я</w:t>
      </w:r>
      <w:r w:rsidRPr="002F4687">
        <w:rPr>
          <w:sz w:val="28"/>
          <w:szCs w:val="28"/>
        </w:rPr>
        <w:t>ков-производителей (n =4)</w:t>
      </w:r>
    </w:p>
    <w:tbl>
      <w:tblPr>
        <w:tblW w:w="9107"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9"/>
        <w:gridCol w:w="61"/>
        <w:gridCol w:w="1769"/>
        <w:gridCol w:w="41"/>
        <w:gridCol w:w="1790"/>
        <w:gridCol w:w="21"/>
        <w:gridCol w:w="1426"/>
      </w:tblGrid>
      <w:tr w:rsidR="00C85BE0" w:rsidRPr="002F4687" w:rsidTr="002B5AAB">
        <w:trPr>
          <w:trHeight w:val="267"/>
        </w:trPr>
        <w:tc>
          <w:tcPr>
            <w:tcW w:w="4060" w:type="dxa"/>
            <w:gridSpan w:val="2"/>
            <w:vMerge w:val="restart"/>
            <w:vAlign w:val="center"/>
          </w:tcPr>
          <w:p w:rsidR="00C85BE0" w:rsidRPr="002F4687" w:rsidRDefault="00C85BE0" w:rsidP="00C85BE0">
            <w:pPr>
              <w:tabs>
                <w:tab w:val="left" w:pos="10920"/>
              </w:tabs>
              <w:ind w:right="45"/>
              <w:jc w:val="center"/>
              <w:rPr>
                <w:sz w:val="28"/>
                <w:szCs w:val="28"/>
              </w:rPr>
            </w:pPr>
            <w:r w:rsidRPr="002F4687">
              <w:rPr>
                <w:sz w:val="28"/>
                <w:szCs w:val="28"/>
              </w:rPr>
              <w:t>Показатели</w:t>
            </w:r>
          </w:p>
        </w:tc>
        <w:tc>
          <w:tcPr>
            <w:tcW w:w="5047" w:type="dxa"/>
            <w:gridSpan w:val="5"/>
            <w:vAlign w:val="center"/>
          </w:tcPr>
          <w:p w:rsidR="00C85BE0" w:rsidRPr="002F4687" w:rsidRDefault="00C85BE0" w:rsidP="00C85BE0">
            <w:pPr>
              <w:tabs>
                <w:tab w:val="left" w:pos="10920"/>
              </w:tabs>
              <w:ind w:right="45"/>
              <w:jc w:val="center"/>
              <w:rPr>
                <w:sz w:val="28"/>
                <w:szCs w:val="28"/>
              </w:rPr>
            </w:pPr>
            <w:r w:rsidRPr="002F4687">
              <w:rPr>
                <w:sz w:val="28"/>
                <w:szCs w:val="28"/>
              </w:rPr>
              <w:t>Группы</w:t>
            </w:r>
          </w:p>
        </w:tc>
      </w:tr>
      <w:tr w:rsidR="00C85BE0" w:rsidRPr="002F4687" w:rsidTr="002B5AAB">
        <w:trPr>
          <w:trHeight w:val="143"/>
        </w:trPr>
        <w:tc>
          <w:tcPr>
            <w:tcW w:w="4060" w:type="dxa"/>
            <w:gridSpan w:val="2"/>
            <w:vMerge/>
            <w:vAlign w:val="center"/>
          </w:tcPr>
          <w:p w:rsidR="00C85BE0" w:rsidRPr="002F4687" w:rsidRDefault="00C85BE0" w:rsidP="00C85BE0">
            <w:pPr>
              <w:tabs>
                <w:tab w:val="left" w:pos="10920"/>
              </w:tabs>
              <w:ind w:right="45"/>
              <w:jc w:val="both"/>
              <w:rPr>
                <w:sz w:val="28"/>
                <w:szCs w:val="28"/>
              </w:rPr>
            </w:pPr>
          </w:p>
        </w:tc>
        <w:tc>
          <w:tcPr>
            <w:tcW w:w="1810" w:type="dxa"/>
            <w:gridSpan w:val="2"/>
            <w:vAlign w:val="center"/>
          </w:tcPr>
          <w:p w:rsidR="00C85BE0" w:rsidRPr="002F4687" w:rsidRDefault="00C85BE0" w:rsidP="00C85BE0">
            <w:pPr>
              <w:tabs>
                <w:tab w:val="left" w:pos="10920"/>
              </w:tabs>
              <w:ind w:right="45"/>
              <w:jc w:val="center"/>
              <w:rPr>
                <w:sz w:val="28"/>
                <w:szCs w:val="28"/>
              </w:rPr>
            </w:pPr>
            <w:r w:rsidRPr="002F4687">
              <w:rPr>
                <w:sz w:val="28"/>
                <w:szCs w:val="28"/>
              </w:rPr>
              <w:t>1-я</w:t>
            </w:r>
          </w:p>
        </w:tc>
        <w:tc>
          <w:tcPr>
            <w:tcW w:w="1811" w:type="dxa"/>
            <w:gridSpan w:val="2"/>
            <w:vAlign w:val="center"/>
          </w:tcPr>
          <w:p w:rsidR="00C85BE0" w:rsidRPr="002F4687" w:rsidRDefault="00C85BE0" w:rsidP="00C85BE0">
            <w:pPr>
              <w:tabs>
                <w:tab w:val="left" w:pos="10920"/>
              </w:tabs>
              <w:ind w:right="45"/>
              <w:jc w:val="center"/>
              <w:rPr>
                <w:sz w:val="28"/>
                <w:szCs w:val="28"/>
              </w:rPr>
            </w:pPr>
            <w:r w:rsidRPr="002F4687">
              <w:rPr>
                <w:sz w:val="28"/>
                <w:szCs w:val="28"/>
              </w:rPr>
              <w:t>2-я</w:t>
            </w:r>
          </w:p>
        </w:tc>
        <w:tc>
          <w:tcPr>
            <w:tcW w:w="1426" w:type="dxa"/>
            <w:vAlign w:val="center"/>
          </w:tcPr>
          <w:p w:rsidR="00C85BE0" w:rsidRPr="002F4687" w:rsidRDefault="00C85BE0" w:rsidP="00C85BE0">
            <w:pPr>
              <w:tabs>
                <w:tab w:val="left" w:pos="10920"/>
              </w:tabs>
              <w:ind w:right="45"/>
              <w:jc w:val="center"/>
              <w:rPr>
                <w:sz w:val="28"/>
                <w:szCs w:val="28"/>
              </w:rPr>
            </w:pPr>
            <w:r w:rsidRPr="002F4687">
              <w:rPr>
                <w:sz w:val="28"/>
                <w:szCs w:val="28"/>
              </w:rPr>
              <w:t>3-я</w:t>
            </w:r>
          </w:p>
        </w:tc>
      </w:tr>
      <w:tr w:rsidR="00C85BE0" w:rsidRPr="002F4687" w:rsidTr="002B5AAB">
        <w:trPr>
          <w:trHeight w:val="267"/>
        </w:trPr>
        <w:tc>
          <w:tcPr>
            <w:tcW w:w="9107" w:type="dxa"/>
            <w:gridSpan w:val="7"/>
          </w:tcPr>
          <w:p w:rsidR="00C85BE0" w:rsidRPr="002F4687" w:rsidRDefault="00C85BE0" w:rsidP="00C85BE0">
            <w:pPr>
              <w:tabs>
                <w:tab w:val="left" w:pos="10920"/>
              </w:tabs>
              <w:ind w:right="45"/>
              <w:jc w:val="center"/>
              <w:rPr>
                <w:sz w:val="28"/>
                <w:szCs w:val="28"/>
              </w:rPr>
            </w:pPr>
            <w:r w:rsidRPr="002F4687">
              <w:rPr>
                <w:sz w:val="28"/>
                <w:szCs w:val="28"/>
              </w:rPr>
              <w:t>Уравнительный период</w:t>
            </w:r>
          </w:p>
        </w:tc>
      </w:tr>
      <w:tr w:rsidR="00C85BE0" w:rsidRPr="002F4687" w:rsidTr="002B5AAB">
        <w:trPr>
          <w:trHeight w:val="330"/>
        </w:trPr>
        <w:tc>
          <w:tcPr>
            <w:tcW w:w="3999" w:type="dxa"/>
          </w:tcPr>
          <w:p w:rsidR="00C85BE0" w:rsidRPr="002F4687" w:rsidRDefault="00C85BE0" w:rsidP="00C85BE0">
            <w:pPr>
              <w:ind w:right="-90"/>
              <w:jc w:val="both"/>
              <w:rPr>
                <w:sz w:val="28"/>
                <w:szCs w:val="28"/>
              </w:rPr>
            </w:pPr>
            <w:r w:rsidRPr="002F4687">
              <w:rPr>
                <w:sz w:val="28"/>
                <w:szCs w:val="28"/>
              </w:rPr>
              <w:t xml:space="preserve">Количество эякулятов </w:t>
            </w:r>
          </w:p>
        </w:tc>
        <w:tc>
          <w:tcPr>
            <w:tcW w:w="1830" w:type="dxa"/>
            <w:gridSpan w:val="2"/>
          </w:tcPr>
          <w:p w:rsidR="00C85BE0" w:rsidRPr="002F4687" w:rsidRDefault="00C85BE0" w:rsidP="00C85BE0">
            <w:pPr>
              <w:ind w:right="45"/>
              <w:jc w:val="center"/>
              <w:rPr>
                <w:sz w:val="28"/>
                <w:szCs w:val="28"/>
              </w:rPr>
            </w:pPr>
            <w:r w:rsidRPr="002F4687">
              <w:rPr>
                <w:sz w:val="28"/>
                <w:szCs w:val="28"/>
              </w:rPr>
              <w:t>30</w:t>
            </w:r>
          </w:p>
        </w:tc>
        <w:tc>
          <w:tcPr>
            <w:tcW w:w="1831" w:type="dxa"/>
            <w:gridSpan w:val="2"/>
          </w:tcPr>
          <w:p w:rsidR="00C85BE0" w:rsidRPr="002F4687" w:rsidRDefault="00C85BE0" w:rsidP="00C85BE0">
            <w:pPr>
              <w:ind w:right="45"/>
              <w:jc w:val="center"/>
              <w:rPr>
                <w:sz w:val="28"/>
                <w:szCs w:val="28"/>
              </w:rPr>
            </w:pPr>
            <w:r w:rsidRPr="002F4687">
              <w:rPr>
                <w:sz w:val="28"/>
                <w:szCs w:val="28"/>
              </w:rPr>
              <w:t>30</w:t>
            </w:r>
          </w:p>
        </w:tc>
        <w:tc>
          <w:tcPr>
            <w:tcW w:w="1447" w:type="dxa"/>
            <w:gridSpan w:val="2"/>
          </w:tcPr>
          <w:p w:rsidR="00C85BE0" w:rsidRPr="002F4687" w:rsidRDefault="00C85BE0" w:rsidP="00C85BE0">
            <w:pPr>
              <w:ind w:right="45"/>
              <w:jc w:val="center"/>
              <w:rPr>
                <w:sz w:val="28"/>
                <w:szCs w:val="28"/>
              </w:rPr>
            </w:pPr>
            <w:r w:rsidRPr="002F4687">
              <w:rPr>
                <w:sz w:val="28"/>
                <w:szCs w:val="28"/>
              </w:rPr>
              <w:t>30</w:t>
            </w:r>
          </w:p>
        </w:tc>
      </w:tr>
      <w:tr w:rsidR="00C85BE0" w:rsidRPr="002F4687" w:rsidTr="002B5AAB">
        <w:trPr>
          <w:trHeight w:val="381"/>
        </w:trPr>
        <w:tc>
          <w:tcPr>
            <w:tcW w:w="3999" w:type="dxa"/>
          </w:tcPr>
          <w:p w:rsidR="00C85BE0" w:rsidRPr="002F4687" w:rsidRDefault="00C85BE0" w:rsidP="00C85BE0">
            <w:pPr>
              <w:ind w:right="45"/>
              <w:jc w:val="both"/>
              <w:rPr>
                <w:sz w:val="28"/>
                <w:szCs w:val="28"/>
              </w:rPr>
            </w:pPr>
            <w:r w:rsidRPr="002F4687">
              <w:rPr>
                <w:sz w:val="28"/>
                <w:szCs w:val="28"/>
              </w:rPr>
              <w:t>Объем эякулятов, мл</w:t>
            </w:r>
          </w:p>
        </w:tc>
        <w:tc>
          <w:tcPr>
            <w:tcW w:w="1830" w:type="dxa"/>
            <w:gridSpan w:val="2"/>
          </w:tcPr>
          <w:p w:rsidR="00C85BE0" w:rsidRPr="002F4687" w:rsidRDefault="00C85BE0" w:rsidP="00C85BE0">
            <w:pPr>
              <w:ind w:right="-96"/>
              <w:jc w:val="center"/>
              <w:rPr>
                <w:sz w:val="28"/>
                <w:szCs w:val="28"/>
              </w:rPr>
            </w:pPr>
            <w:r w:rsidRPr="002F4687">
              <w:rPr>
                <w:sz w:val="28"/>
                <w:szCs w:val="28"/>
              </w:rPr>
              <w:t>233±15,3</w:t>
            </w:r>
          </w:p>
        </w:tc>
        <w:tc>
          <w:tcPr>
            <w:tcW w:w="1831" w:type="dxa"/>
            <w:gridSpan w:val="2"/>
          </w:tcPr>
          <w:p w:rsidR="00C85BE0" w:rsidRPr="002F4687" w:rsidRDefault="00C85BE0" w:rsidP="00C85BE0">
            <w:pPr>
              <w:ind w:right="-96"/>
              <w:jc w:val="center"/>
              <w:rPr>
                <w:sz w:val="28"/>
                <w:szCs w:val="28"/>
              </w:rPr>
            </w:pPr>
            <w:r w:rsidRPr="002F4687">
              <w:rPr>
                <w:sz w:val="28"/>
                <w:szCs w:val="28"/>
              </w:rPr>
              <w:t>237±12,9</w:t>
            </w:r>
          </w:p>
        </w:tc>
        <w:tc>
          <w:tcPr>
            <w:tcW w:w="1447" w:type="dxa"/>
            <w:gridSpan w:val="2"/>
          </w:tcPr>
          <w:p w:rsidR="00C85BE0" w:rsidRPr="002F4687" w:rsidRDefault="00C85BE0" w:rsidP="00C85BE0">
            <w:pPr>
              <w:ind w:right="-96"/>
              <w:jc w:val="center"/>
              <w:rPr>
                <w:sz w:val="28"/>
                <w:szCs w:val="28"/>
              </w:rPr>
            </w:pPr>
            <w:r w:rsidRPr="002F4687">
              <w:rPr>
                <w:sz w:val="28"/>
                <w:szCs w:val="28"/>
              </w:rPr>
              <w:t>252±25,2</w:t>
            </w:r>
          </w:p>
        </w:tc>
      </w:tr>
      <w:tr w:rsidR="00C85BE0" w:rsidRPr="002F4687" w:rsidTr="002B5AAB">
        <w:trPr>
          <w:trHeight w:val="264"/>
        </w:trPr>
        <w:tc>
          <w:tcPr>
            <w:tcW w:w="3999" w:type="dxa"/>
          </w:tcPr>
          <w:p w:rsidR="00C85BE0" w:rsidRPr="002F4687" w:rsidRDefault="00C85BE0" w:rsidP="00C85BE0">
            <w:pPr>
              <w:ind w:right="45"/>
              <w:jc w:val="both"/>
              <w:rPr>
                <w:sz w:val="28"/>
                <w:szCs w:val="28"/>
              </w:rPr>
            </w:pPr>
            <w:r w:rsidRPr="002F4687">
              <w:rPr>
                <w:sz w:val="28"/>
                <w:szCs w:val="28"/>
              </w:rPr>
              <w:t>Концентр. спермиев, млн/мл</w:t>
            </w:r>
          </w:p>
        </w:tc>
        <w:tc>
          <w:tcPr>
            <w:tcW w:w="1830" w:type="dxa"/>
            <w:gridSpan w:val="2"/>
          </w:tcPr>
          <w:p w:rsidR="00C85BE0" w:rsidRPr="002F4687" w:rsidRDefault="00C85BE0" w:rsidP="00C85BE0">
            <w:pPr>
              <w:ind w:right="-96"/>
              <w:jc w:val="center"/>
              <w:rPr>
                <w:sz w:val="28"/>
                <w:szCs w:val="28"/>
              </w:rPr>
            </w:pPr>
            <w:r w:rsidRPr="002F4687">
              <w:rPr>
                <w:sz w:val="28"/>
                <w:szCs w:val="28"/>
              </w:rPr>
              <w:t>187±10,8</w:t>
            </w:r>
          </w:p>
        </w:tc>
        <w:tc>
          <w:tcPr>
            <w:tcW w:w="1831" w:type="dxa"/>
            <w:gridSpan w:val="2"/>
          </w:tcPr>
          <w:p w:rsidR="00C85BE0" w:rsidRPr="002F4687" w:rsidRDefault="00C85BE0" w:rsidP="00C85BE0">
            <w:pPr>
              <w:ind w:right="-96"/>
              <w:jc w:val="center"/>
              <w:rPr>
                <w:sz w:val="28"/>
                <w:szCs w:val="28"/>
              </w:rPr>
            </w:pPr>
            <w:r w:rsidRPr="002F4687">
              <w:rPr>
                <w:sz w:val="28"/>
                <w:szCs w:val="28"/>
              </w:rPr>
              <w:t>184±13,1</w:t>
            </w:r>
          </w:p>
        </w:tc>
        <w:tc>
          <w:tcPr>
            <w:tcW w:w="1447" w:type="dxa"/>
            <w:gridSpan w:val="2"/>
          </w:tcPr>
          <w:p w:rsidR="00C85BE0" w:rsidRPr="002F4687" w:rsidRDefault="00C85BE0" w:rsidP="00C85BE0">
            <w:pPr>
              <w:ind w:right="-96"/>
              <w:jc w:val="center"/>
              <w:rPr>
                <w:sz w:val="28"/>
                <w:szCs w:val="28"/>
              </w:rPr>
            </w:pPr>
            <w:r w:rsidRPr="002F4687">
              <w:rPr>
                <w:sz w:val="28"/>
                <w:szCs w:val="28"/>
              </w:rPr>
              <w:t>178±16,7</w:t>
            </w:r>
          </w:p>
        </w:tc>
      </w:tr>
      <w:tr w:rsidR="00C85BE0" w:rsidRPr="002F4687" w:rsidTr="002B5AAB">
        <w:trPr>
          <w:trHeight w:val="311"/>
        </w:trPr>
        <w:tc>
          <w:tcPr>
            <w:tcW w:w="3999" w:type="dxa"/>
          </w:tcPr>
          <w:p w:rsidR="00C85BE0" w:rsidRPr="002F4687" w:rsidRDefault="00C85BE0" w:rsidP="00C85BE0">
            <w:pPr>
              <w:ind w:right="45"/>
              <w:jc w:val="both"/>
              <w:rPr>
                <w:sz w:val="28"/>
                <w:szCs w:val="28"/>
              </w:rPr>
            </w:pPr>
            <w:r w:rsidRPr="002F4687">
              <w:rPr>
                <w:sz w:val="28"/>
                <w:szCs w:val="28"/>
              </w:rPr>
              <w:t>Общее к-во спермиев, млрд.</w:t>
            </w:r>
          </w:p>
        </w:tc>
        <w:tc>
          <w:tcPr>
            <w:tcW w:w="1830" w:type="dxa"/>
            <w:gridSpan w:val="2"/>
          </w:tcPr>
          <w:p w:rsidR="00C85BE0" w:rsidRPr="002F4687" w:rsidRDefault="00C85BE0" w:rsidP="00C85BE0">
            <w:pPr>
              <w:ind w:right="-96"/>
              <w:jc w:val="center"/>
              <w:rPr>
                <w:sz w:val="28"/>
                <w:szCs w:val="28"/>
              </w:rPr>
            </w:pPr>
            <w:r w:rsidRPr="002F4687">
              <w:rPr>
                <w:sz w:val="28"/>
                <w:szCs w:val="28"/>
              </w:rPr>
              <w:t>43,57±2,42</w:t>
            </w:r>
          </w:p>
        </w:tc>
        <w:tc>
          <w:tcPr>
            <w:tcW w:w="1831" w:type="dxa"/>
            <w:gridSpan w:val="2"/>
          </w:tcPr>
          <w:p w:rsidR="00C85BE0" w:rsidRPr="002F4687" w:rsidRDefault="00C85BE0" w:rsidP="00C85BE0">
            <w:pPr>
              <w:ind w:right="-96"/>
              <w:jc w:val="center"/>
              <w:rPr>
                <w:sz w:val="28"/>
                <w:szCs w:val="28"/>
              </w:rPr>
            </w:pPr>
            <w:r w:rsidRPr="002F4687">
              <w:rPr>
                <w:sz w:val="28"/>
                <w:szCs w:val="28"/>
              </w:rPr>
              <w:t>43,60±1,40</w:t>
            </w:r>
          </w:p>
        </w:tc>
        <w:tc>
          <w:tcPr>
            <w:tcW w:w="1447" w:type="dxa"/>
            <w:gridSpan w:val="2"/>
          </w:tcPr>
          <w:p w:rsidR="00C85BE0" w:rsidRPr="002F4687" w:rsidRDefault="00C85BE0" w:rsidP="00C85BE0">
            <w:pPr>
              <w:ind w:right="-96"/>
              <w:jc w:val="center"/>
              <w:rPr>
                <w:sz w:val="28"/>
                <w:szCs w:val="28"/>
              </w:rPr>
            </w:pPr>
            <w:r w:rsidRPr="002F4687">
              <w:rPr>
                <w:sz w:val="28"/>
                <w:szCs w:val="28"/>
              </w:rPr>
              <w:t>44,86±2,88</w:t>
            </w:r>
          </w:p>
        </w:tc>
      </w:tr>
      <w:tr w:rsidR="00C85BE0" w:rsidRPr="002F4687" w:rsidTr="002B5AAB">
        <w:trPr>
          <w:trHeight w:val="249"/>
        </w:trPr>
        <w:tc>
          <w:tcPr>
            <w:tcW w:w="3999" w:type="dxa"/>
          </w:tcPr>
          <w:p w:rsidR="00C85BE0" w:rsidRPr="002F4687" w:rsidRDefault="00C85BE0" w:rsidP="00C85BE0">
            <w:pPr>
              <w:ind w:right="45"/>
              <w:jc w:val="both"/>
              <w:rPr>
                <w:sz w:val="28"/>
                <w:szCs w:val="28"/>
              </w:rPr>
            </w:pPr>
            <w:r w:rsidRPr="002F4687">
              <w:rPr>
                <w:sz w:val="28"/>
                <w:szCs w:val="28"/>
              </w:rPr>
              <w:t>Подвижность, баллов</w:t>
            </w:r>
          </w:p>
        </w:tc>
        <w:tc>
          <w:tcPr>
            <w:tcW w:w="1830" w:type="dxa"/>
            <w:gridSpan w:val="2"/>
          </w:tcPr>
          <w:p w:rsidR="00C85BE0" w:rsidRPr="002F4687" w:rsidRDefault="00C85BE0" w:rsidP="00C85BE0">
            <w:pPr>
              <w:ind w:right="-96"/>
              <w:jc w:val="center"/>
              <w:rPr>
                <w:sz w:val="28"/>
                <w:szCs w:val="28"/>
              </w:rPr>
            </w:pPr>
            <w:r w:rsidRPr="002F4687">
              <w:rPr>
                <w:sz w:val="28"/>
                <w:szCs w:val="28"/>
              </w:rPr>
              <w:t>7,9</w:t>
            </w:r>
          </w:p>
        </w:tc>
        <w:tc>
          <w:tcPr>
            <w:tcW w:w="1831" w:type="dxa"/>
            <w:gridSpan w:val="2"/>
          </w:tcPr>
          <w:p w:rsidR="00C85BE0" w:rsidRPr="002F4687" w:rsidRDefault="00C85BE0" w:rsidP="00C85BE0">
            <w:pPr>
              <w:ind w:right="-96"/>
              <w:jc w:val="center"/>
              <w:rPr>
                <w:sz w:val="28"/>
                <w:szCs w:val="28"/>
              </w:rPr>
            </w:pPr>
            <w:r w:rsidRPr="002F4687">
              <w:rPr>
                <w:sz w:val="28"/>
                <w:szCs w:val="28"/>
              </w:rPr>
              <w:t>7,9</w:t>
            </w:r>
          </w:p>
        </w:tc>
        <w:tc>
          <w:tcPr>
            <w:tcW w:w="1447" w:type="dxa"/>
            <w:gridSpan w:val="2"/>
          </w:tcPr>
          <w:p w:rsidR="00C85BE0" w:rsidRPr="002F4687" w:rsidRDefault="00C85BE0" w:rsidP="00C85BE0">
            <w:pPr>
              <w:ind w:right="-96"/>
              <w:jc w:val="center"/>
              <w:rPr>
                <w:sz w:val="28"/>
                <w:szCs w:val="28"/>
              </w:rPr>
            </w:pPr>
            <w:r w:rsidRPr="002F4687">
              <w:rPr>
                <w:sz w:val="28"/>
                <w:szCs w:val="28"/>
              </w:rPr>
              <w:t>7,9</w:t>
            </w:r>
          </w:p>
        </w:tc>
      </w:tr>
      <w:tr w:rsidR="00C85BE0" w:rsidRPr="002F4687" w:rsidTr="002B5AAB">
        <w:trPr>
          <w:trHeight w:val="350"/>
        </w:trPr>
        <w:tc>
          <w:tcPr>
            <w:tcW w:w="3999" w:type="dxa"/>
          </w:tcPr>
          <w:p w:rsidR="00C85BE0" w:rsidRPr="002F4687" w:rsidRDefault="00C85BE0" w:rsidP="00C85BE0">
            <w:pPr>
              <w:ind w:right="45"/>
              <w:rPr>
                <w:sz w:val="28"/>
                <w:szCs w:val="28"/>
              </w:rPr>
            </w:pPr>
            <w:r w:rsidRPr="002F4687">
              <w:rPr>
                <w:sz w:val="28"/>
                <w:szCs w:val="28"/>
              </w:rPr>
              <w:t>Абсолютный показатель</w:t>
            </w:r>
          </w:p>
          <w:p w:rsidR="00C85BE0" w:rsidRPr="002F4687" w:rsidRDefault="00C85BE0" w:rsidP="00C85BE0">
            <w:pPr>
              <w:ind w:right="45"/>
              <w:rPr>
                <w:sz w:val="28"/>
                <w:szCs w:val="28"/>
              </w:rPr>
            </w:pPr>
            <w:r w:rsidRPr="002F4687">
              <w:rPr>
                <w:sz w:val="28"/>
                <w:szCs w:val="28"/>
              </w:rPr>
              <w:t>живучести, ч</w:t>
            </w:r>
          </w:p>
        </w:tc>
        <w:tc>
          <w:tcPr>
            <w:tcW w:w="1830" w:type="dxa"/>
            <w:gridSpan w:val="2"/>
            <w:vAlign w:val="center"/>
          </w:tcPr>
          <w:p w:rsidR="00C85BE0" w:rsidRPr="002F4687" w:rsidRDefault="00C85BE0" w:rsidP="00C85BE0">
            <w:pPr>
              <w:ind w:right="-96"/>
              <w:jc w:val="center"/>
              <w:rPr>
                <w:sz w:val="28"/>
                <w:szCs w:val="28"/>
              </w:rPr>
            </w:pPr>
            <w:r w:rsidRPr="002F4687">
              <w:rPr>
                <w:sz w:val="28"/>
                <w:szCs w:val="28"/>
              </w:rPr>
              <w:t>102,0</w:t>
            </w:r>
          </w:p>
        </w:tc>
        <w:tc>
          <w:tcPr>
            <w:tcW w:w="1831" w:type="dxa"/>
            <w:gridSpan w:val="2"/>
            <w:vAlign w:val="center"/>
          </w:tcPr>
          <w:p w:rsidR="00C85BE0" w:rsidRPr="002F4687" w:rsidRDefault="00C85BE0" w:rsidP="00C85BE0">
            <w:pPr>
              <w:ind w:right="-96"/>
              <w:jc w:val="center"/>
              <w:rPr>
                <w:sz w:val="28"/>
                <w:szCs w:val="28"/>
              </w:rPr>
            </w:pPr>
            <w:r w:rsidRPr="002F4687">
              <w:rPr>
                <w:sz w:val="28"/>
                <w:szCs w:val="28"/>
              </w:rPr>
              <w:t>96,0</w:t>
            </w:r>
          </w:p>
        </w:tc>
        <w:tc>
          <w:tcPr>
            <w:tcW w:w="1447" w:type="dxa"/>
            <w:gridSpan w:val="2"/>
            <w:vAlign w:val="center"/>
          </w:tcPr>
          <w:p w:rsidR="00C85BE0" w:rsidRPr="002F4687" w:rsidRDefault="00C85BE0" w:rsidP="00C85BE0">
            <w:pPr>
              <w:ind w:right="-96"/>
              <w:jc w:val="center"/>
              <w:rPr>
                <w:sz w:val="28"/>
                <w:szCs w:val="28"/>
              </w:rPr>
            </w:pPr>
            <w:r w:rsidRPr="002F4687">
              <w:rPr>
                <w:sz w:val="28"/>
                <w:szCs w:val="28"/>
              </w:rPr>
              <w:t>100,8</w:t>
            </w:r>
          </w:p>
        </w:tc>
      </w:tr>
      <w:tr w:rsidR="00C85BE0" w:rsidRPr="002F4687" w:rsidTr="002B5AAB">
        <w:trPr>
          <w:trHeight w:val="257"/>
        </w:trPr>
        <w:tc>
          <w:tcPr>
            <w:tcW w:w="9107" w:type="dxa"/>
            <w:gridSpan w:val="7"/>
          </w:tcPr>
          <w:p w:rsidR="00C85BE0" w:rsidRPr="002F4687" w:rsidRDefault="00C85BE0" w:rsidP="00C85BE0">
            <w:pPr>
              <w:tabs>
                <w:tab w:val="left" w:pos="10920"/>
              </w:tabs>
              <w:ind w:right="45"/>
              <w:jc w:val="center"/>
              <w:rPr>
                <w:sz w:val="28"/>
                <w:szCs w:val="28"/>
              </w:rPr>
            </w:pPr>
            <w:r w:rsidRPr="002F4687">
              <w:rPr>
                <w:sz w:val="28"/>
                <w:szCs w:val="28"/>
              </w:rPr>
              <w:t>Заключительный период</w:t>
            </w:r>
          </w:p>
        </w:tc>
      </w:tr>
      <w:tr w:rsidR="00C85BE0" w:rsidRPr="002F4687" w:rsidTr="002B5AAB">
        <w:trPr>
          <w:trHeight w:val="189"/>
        </w:trPr>
        <w:tc>
          <w:tcPr>
            <w:tcW w:w="3999" w:type="dxa"/>
          </w:tcPr>
          <w:p w:rsidR="00C85BE0" w:rsidRPr="002F4687" w:rsidRDefault="00C85BE0" w:rsidP="00C85BE0">
            <w:pPr>
              <w:ind w:right="-90"/>
              <w:jc w:val="both"/>
              <w:rPr>
                <w:sz w:val="28"/>
                <w:szCs w:val="28"/>
              </w:rPr>
            </w:pPr>
            <w:r w:rsidRPr="002F4687">
              <w:rPr>
                <w:sz w:val="28"/>
                <w:szCs w:val="28"/>
              </w:rPr>
              <w:t xml:space="preserve">Количество эякулятов </w:t>
            </w:r>
          </w:p>
        </w:tc>
        <w:tc>
          <w:tcPr>
            <w:tcW w:w="1830" w:type="dxa"/>
            <w:gridSpan w:val="2"/>
          </w:tcPr>
          <w:p w:rsidR="00C85BE0" w:rsidRPr="002F4687" w:rsidRDefault="00C85BE0" w:rsidP="00C85BE0">
            <w:pPr>
              <w:ind w:right="45"/>
              <w:jc w:val="center"/>
              <w:rPr>
                <w:sz w:val="28"/>
                <w:szCs w:val="28"/>
              </w:rPr>
            </w:pPr>
            <w:r w:rsidRPr="002F4687">
              <w:rPr>
                <w:sz w:val="28"/>
                <w:szCs w:val="28"/>
              </w:rPr>
              <w:t>30</w:t>
            </w:r>
          </w:p>
        </w:tc>
        <w:tc>
          <w:tcPr>
            <w:tcW w:w="1831" w:type="dxa"/>
            <w:gridSpan w:val="2"/>
          </w:tcPr>
          <w:p w:rsidR="00C85BE0" w:rsidRPr="002F4687" w:rsidRDefault="00C85BE0" w:rsidP="00C85BE0">
            <w:pPr>
              <w:ind w:right="45"/>
              <w:jc w:val="center"/>
              <w:rPr>
                <w:sz w:val="28"/>
                <w:szCs w:val="28"/>
              </w:rPr>
            </w:pPr>
            <w:r w:rsidRPr="002F4687">
              <w:rPr>
                <w:sz w:val="28"/>
                <w:szCs w:val="28"/>
              </w:rPr>
              <w:t>30</w:t>
            </w:r>
          </w:p>
        </w:tc>
        <w:tc>
          <w:tcPr>
            <w:tcW w:w="1447" w:type="dxa"/>
            <w:gridSpan w:val="2"/>
          </w:tcPr>
          <w:p w:rsidR="00C85BE0" w:rsidRPr="002F4687" w:rsidRDefault="00C85BE0" w:rsidP="00C85BE0">
            <w:pPr>
              <w:ind w:right="45"/>
              <w:jc w:val="center"/>
              <w:rPr>
                <w:sz w:val="28"/>
                <w:szCs w:val="28"/>
              </w:rPr>
            </w:pPr>
            <w:r w:rsidRPr="002F4687">
              <w:rPr>
                <w:sz w:val="28"/>
                <w:szCs w:val="28"/>
              </w:rPr>
              <w:t>30</w:t>
            </w:r>
          </w:p>
        </w:tc>
      </w:tr>
      <w:tr w:rsidR="00C85BE0" w:rsidRPr="002F4687" w:rsidTr="002B5AAB">
        <w:trPr>
          <w:trHeight w:val="213"/>
        </w:trPr>
        <w:tc>
          <w:tcPr>
            <w:tcW w:w="3999" w:type="dxa"/>
          </w:tcPr>
          <w:p w:rsidR="00C85BE0" w:rsidRPr="002F4687" w:rsidRDefault="00C85BE0" w:rsidP="00C85BE0">
            <w:pPr>
              <w:ind w:right="45"/>
              <w:jc w:val="both"/>
              <w:rPr>
                <w:sz w:val="28"/>
                <w:szCs w:val="28"/>
              </w:rPr>
            </w:pPr>
            <w:r w:rsidRPr="002F4687">
              <w:rPr>
                <w:sz w:val="28"/>
                <w:szCs w:val="28"/>
              </w:rPr>
              <w:t>Объем эякулятов, мл</w:t>
            </w:r>
          </w:p>
        </w:tc>
        <w:tc>
          <w:tcPr>
            <w:tcW w:w="1830" w:type="dxa"/>
            <w:gridSpan w:val="2"/>
          </w:tcPr>
          <w:p w:rsidR="00C85BE0" w:rsidRPr="002F4687" w:rsidRDefault="00C85BE0" w:rsidP="00C85BE0">
            <w:pPr>
              <w:ind w:right="-96"/>
              <w:jc w:val="center"/>
              <w:rPr>
                <w:sz w:val="28"/>
                <w:szCs w:val="28"/>
              </w:rPr>
            </w:pPr>
            <w:r w:rsidRPr="002F4687">
              <w:rPr>
                <w:sz w:val="28"/>
                <w:szCs w:val="28"/>
              </w:rPr>
              <w:t>262±13,7</w:t>
            </w:r>
          </w:p>
        </w:tc>
        <w:tc>
          <w:tcPr>
            <w:tcW w:w="1831" w:type="dxa"/>
            <w:gridSpan w:val="2"/>
          </w:tcPr>
          <w:p w:rsidR="00C85BE0" w:rsidRPr="002F4687" w:rsidRDefault="00C85BE0" w:rsidP="00C85BE0">
            <w:pPr>
              <w:ind w:right="-96"/>
              <w:jc w:val="center"/>
              <w:rPr>
                <w:sz w:val="28"/>
                <w:szCs w:val="28"/>
              </w:rPr>
            </w:pPr>
            <w:r w:rsidRPr="002F4687">
              <w:rPr>
                <w:sz w:val="28"/>
                <w:szCs w:val="28"/>
              </w:rPr>
              <w:t>278±15,0</w:t>
            </w:r>
          </w:p>
        </w:tc>
        <w:tc>
          <w:tcPr>
            <w:tcW w:w="1447" w:type="dxa"/>
            <w:gridSpan w:val="2"/>
          </w:tcPr>
          <w:p w:rsidR="00C85BE0" w:rsidRPr="002F4687" w:rsidRDefault="00C85BE0" w:rsidP="00C85BE0">
            <w:pPr>
              <w:ind w:right="-96"/>
              <w:jc w:val="center"/>
              <w:rPr>
                <w:sz w:val="28"/>
                <w:szCs w:val="28"/>
              </w:rPr>
            </w:pPr>
            <w:r w:rsidRPr="002F4687">
              <w:rPr>
                <w:sz w:val="28"/>
                <w:szCs w:val="28"/>
              </w:rPr>
              <w:t>311±11,5*</w:t>
            </w:r>
          </w:p>
        </w:tc>
      </w:tr>
      <w:tr w:rsidR="00C85BE0" w:rsidRPr="002F4687" w:rsidTr="002B5AAB">
        <w:trPr>
          <w:trHeight w:val="213"/>
        </w:trPr>
        <w:tc>
          <w:tcPr>
            <w:tcW w:w="3999" w:type="dxa"/>
          </w:tcPr>
          <w:p w:rsidR="00C85BE0" w:rsidRPr="002F4687" w:rsidRDefault="00C85BE0" w:rsidP="00C85BE0">
            <w:pPr>
              <w:ind w:right="45"/>
              <w:jc w:val="both"/>
              <w:rPr>
                <w:sz w:val="28"/>
                <w:szCs w:val="28"/>
              </w:rPr>
            </w:pPr>
            <w:r w:rsidRPr="002F4687">
              <w:rPr>
                <w:sz w:val="28"/>
                <w:szCs w:val="28"/>
              </w:rPr>
              <w:t>Концентр. спермиев, млн/мл</w:t>
            </w:r>
          </w:p>
        </w:tc>
        <w:tc>
          <w:tcPr>
            <w:tcW w:w="1830" w:type="dxa"/>
            <w:gridSpan w:val="2"/>
          </w:tcPr>
          <w:p w:rsidR="00C85BE0" w:rsidRPr="002F4687" w:rsidRDefault="00C85BE0" w:rsidP="00C85BE0">
            <w:pPr>
              <w:ind w:right="-96"/>
              <w:jc w:val="center"/>
              <w:rPr>
                <w:sz w:val="28"/>
                <w:szCs w:val="28"/>
              </w:rPr>
            </w:pPr>
            <w:r w:rsidRPr="002F4687">
              <w:rPr>
                <w:sz w:val="28"/>
                <w:szCs w:val="28"/>
              </w:rPr>
              <w:t>178±8,6</w:t>
            </w:r>
          </w:p>
        </w:tc>
        <w:tc>
          <w:tcPr>
            <w:tcW w:w="1831" w:type="dxa"/>
            <w:gridSpan w:val="2"/>
          </w:tcPr>
          <w:p w:rsidR="00C85BE0" w:rsidRPr="002F4687" w:rsidRDefault="00C85BE0" w:rsidP="00C85BE0">
            <w:pPr>
              <w:ind w:right="-96"/>
              <w:jc w:val="center"/>
              <w:rPr>
                <w:sz w:val="28"/>
                <w:szCs w:val="28"/>
              </w:rPr>
            </w:pPr>
            <w:r w:rsidRPr="002F4687">
              <w:rPr>
                <w:sz w:val="28"/>
                <w:szCs w:val="28"/>
              </w:rPr>
              <w:t>180±12,1</w:t>
            </w:r>
          </w:p>
        </w:tc>
        <w:tc>
          <w:tcPr>
            <w:tcW w:w="1447" w:type="dxa"/>
            <w:gridSpan w:val="2"/>
          </w:tcPr>
          <w:p w:rsidR="00C85BE0" w:rsidRPr="002F4687" w:rsidRDefault="00C85BE0" w:rsidP="00C85BE0">
            <w:pPr>
              <w:ind w:right="-96"/>
              <w:jc w:val="center"/>
              <w:rPr>
                <w:sz w:val="28"/>
                <w:szCs w:val="28"/>
              </w:rPr>
            </w:pPr>
            <w:r w:rsidRPr="002F4687">
              <w:rPr>
                <w:sz w:val="28"/>
                <w:szCs w:val="28"/>
              </w:rPr>
              <w:t>180±7,7</w:t>
            </w:r>
          </w:p>
        </w:tc>
      </w:tr>
      <w:tr w:rsidR="00C85BE0" w:rsidRPr="002F4687" w:rsidTr="002B5AAB">
        <w:trPr>
          <w:trHeight w:val="213"/>
        </w:trPr>
        <w:tc>
          <w:tcPr>
            <w:tcW w:w="3999" w:type="dxa"/>
          </w:tcPr>
          <w:p w:rsidR="00C85BE0" w:rsidRPr="002F4687" w:rsidRDefault="00C85BE0" w:rsidP="00C85BE0">
            <w:pPr>
              <w:ind w:right="45"/>
              <w:jc w:val="both"/>
              <w:rPr>
                <w:sz w:val="28"/>
                <w:szCs w:val="28"/>
              </w:rPr>
            </w:pPr>
            <w:r w:rsidRPr="002F4687">
              <w:rPr>
                <w:sz w:val="28"/>
                <w:szCs w:val="28"/>
              </w:rPr>
              <w:t>Общее к-во спермиев, млрд.</w:t>
            </w:r>
          </w:p>
        </w:tc>
        <w:tc>
          <w:tcPr>
            <w:tcW w:w="1830" w:type="dxa"/>
            <w:gridSpan w:val="2"/>
          </w:tcPr>
          <w:p w:rsidR="00C85BE0" w:rsidRPr="002F4687" w:rsidRDefault="00C85BE0" w:rsidP="00C85BE0">
            <w:pPr>
              <w:ind w:right="-96"/>
              <w:jc w:val="center"/>
              <w:rPr>
                <w:sz w:val="28"/>
                <w:szCs w:val="28"/>
              </w:rPr>
            </w:pPr>
            <w:r w:rsidRPr="002F4687">
              <w:rPr>
                <w:sz w:val="28"/>
                <w:szCs w:val="28"/>
              </w:rPr>
              <w:t>46,63±1,39</w:t>
            </w:r>
          </w:p>
        </w:tc>
        <w:tc>
          <w:tcPr>
            <w:tcW w:w="1831" w:type="dxa"/>
            <w:gridSpan w:val="2"/>
          </w:tcPr>
          <w:p w:rsidR="00C85BE0" w:rsidRPr="002F4687" w:rsidRDefault="00C85BE0" w:rsidP="00C85BE0">
            <w:pPr>
              <w:ind w:right="-96"/>
              <w:jc w:val="center"/>
              <w:rPr>
                <w:sz w:val="28"/>
                <w:szCs w:val="28"/>
              </w:rPr>
            </w:pPr>
            <w:r w:rsidRPr="002F4687">
              <w:rPr>
                <w:sz w:val="28"/>
                <w:szCs w:val="28"/>
              </w:rPr>
              <w:t>50,04±1,2</w:t>
            </w:r>
          </w:p>
        </w:tc>
        <w:tc>
          <w:tcPr>
            <w:tcW w:w="1447" w:type="dxa"/>
            <w:gridSpan w:val="2"/>
          </w:tcPr>
          <w:p w:rsidR="00C85BE0" w:rsidRPr="002F4687" w:rsidRDefault="00C85BE0" w:rsidP="00C85BE0">
            <w:pPr>
              <w:ind w:right="-96"/>
              <w:jc w:val="center"/>
              <w:rPr>
                <w:sz w:val="28"/>
                <w:szCs w:val="28"/>
              </w:rPr>
            </w:pPr>
            <w:r w:rsidRPr="002F4687">
              <w:rPr>
                <w:sz w:val="28"/>
                <w:szCs w:val="28"/>
              </w:rPr>
              <w:t>55,98±1,8*</w:t>
            </w:r>
          </w:p>
        </w:tc>
      </w:tr>
      <w:tr w:rsidR="00C85BE0" w:rsidRPr="002F4687" w:rsidTr="002B5AAB">
        <w:trPr>
          <w:trHeight w:val="213"/>
        </w:trPr>
        <w:tc>
          <w:tcPr>
            <w:tcW w:w="3999" w:type="dxa"/>
          </w:tcPr>
          <w:p w:rsidR="00C85BE0" w:rsidRPr="002F4687" w:rsidRDefault="00C85BE0" w:rsidP="00C85BE0">
            <w:pPr>
              <w:ind w:right="45"/>
              <w:jc w:val="both"/>
              <w:rPr>
                <w:sz w:val="28"/>
                <w:szCs w:val="28"/>
              </w:rPr>
            </w:pPr>
            <w:r w:rsidRPr="002F4687">
              <w:rPr>
                <w:sz w:val="28"/>
                <w:szCs w:val="28"/>
              </w:rPr>
              <w:t>Подвижность, баллов</w:t>
            </w:r>
          </w:p>
        </w:tc>
        <w:tc>
          <w:tcPr>
            <w:tcW w:w="1830" w:type="dxa"/>
            <w:gridSpan w:val="2"/>
          </w:tcPr>
          <w:p w:rsidR="00C85BE0" w:rsidRPr="002F4687" w:rsidRDefault="00C85BE0" w:rsidP="00C85BE0">
            <w:pPr>
              <w:ind w:right="-96"/>
              <w:jc w:val="center"/>
              <w:rPr>
                <w:sz w:val="28"/>
                <w:szCs w:val="28"/>
              </w:rPr>
            </w:pPr>
            <w:r w:rsidRPr="002F4687">
              <w:rPr>
                <w:sz w:val="28"/>
                <w:szCs w:val="28"/>
              </w:rPr>
              <w:t>8,0</w:t>
            </w:r>
          </w:p>
        </w:tc>
        <w:tc>
          <w:tcPr>
            <w:tcW w:w="1831" w:type="dxa"/>
            <w:gridSpan w:val="2"/>
          </w:tcPr>
          <w:p w:rsidR="00C85BE0" w:rsidRPr="002F4687" w:rsidRDefault="00C85BE0" w:rsidP="00C85BE0">
            <w:pPr>
              <w:ind w:right="-96"/>
              <w:jc w:val="center"/>
              <w:rPr>
                <w:sz w:val="28"/>
                <w:szCs w:val="28"/>
              </w:rPr>
            </w:pPr>
            <w:r w:rsidRPr="002F4687">
              <w:rPr>
                <w:sz w:val="28"/>
                <w:szCs w:val="28"/>
              </w:rPr>
              <w:t>7,9</w:t>
            </w:r>
          </w:p>
        </w:tc>
        <w:tc>
          <w:tcPr>
            <w:tcW w:w="1447" w:type="dxa"/>
            <w:gridSpan w:val="2"/>
          </w:tcPr>
          <w:p w:rsidR="00C85BE0" w:rsidRPr="002F4687" w:rsidRDefault="00C85BE0" w:rsidP="00C85BE0">
            <w:pPr>
              <w:ind w:right="-96"/>
              <w:jc w:val="center"/>
              <w:rPr>
                <w:sz w:val="28"/>
                <w:szCs w:val="28"/>
              </w:rPr>
            </w:pPr>
            <w:r w:rsidRPr="002F4687">
              <w:rPr>
                <w:sz w:val="28"/>
                <w:szCs w:val="28"/>
              </w:rPr>
              <w:t>8,0</w:t>
            </w:r>
          </w:p>
        </w:tc>
      </w:tr>
      <w:tr w:rsidR="00C85BE0" w:rsidRPr="002F4687" w:rsidTr="002B5AAB">
        <w:trPr>
          <w:trHeight w:val="213"/>
        </w:trPr>
        <w:tc>
          <w:tcPr>
            <w:tcW w:w="3999" w:type="dxa"/>
          </w:tcPr>
          <w:p w:rsidR="00C85BE0" w:rsidRPr="002F4687" w:rsidRDefault="00C85BE0" w:rsidP="00C85BE0">
            <w:pPr>
              <w:ind w:right="45"/>
              <w:rPr>
                <w:sz w:val="28"/>
                <w:szCs w:val="28"/>
              </w:rPr>
            </w:pPr>
            <w:r w:rsidRPr="002F4687">
              <w:rPr>
                <w:sz w:val="28"/>
                <w:szCs w:val="28"/>
              </w:rPr>
              <w:t>Абсолютный показатель</w:t>
            </w:r>
          </w:p>
          <w:p w:rsidR="00C85BE0" w:rsidRPr="002F4687" w:rsidRDefault="00C85BE0" w:rsidP="00C85BE0">
            <w:pPr>
              <w:ind w:right="45"/>
              <w:rPr>
                <w:sz w:val="28"/>
                <w:szCs w:val="28"/>
              </w:rPr>
            </w:pPr>
            <w:r w:rsidRPr="002F4687">
              <w:rPr>
                <w:sz w:val="28"/>
                <w:szCs w:val="28"/>
              </w:rPr>
              <w:t>живучести, ч</w:t>
            </w:r>
          </w:p>
        </w:tc>
        <w:tc>
          <w:tcPr>
            <w:tcW w:w="1830" w:type="dxa"/>
            <w:gridSpan w:val="2"/>
            <w:vAlign w:val="center"/>
          </w:tcPr>
          <w:p w:rsidR="00C85BE0" w:rsidRPr="002F4687" w:rsidRDefault="00C85BE0" w:rsidP="00C85BE0">
            <w:pPr>
              <w:ind w:right="-96"/>
              <w:jc w:val="center"/>
              <w:rPr>
                <w:sz w:val="28"/>
                <w:szCs w:val="28"/>
              </w:rPr>
            </w:pPr>
            <w:r w:rsidRPr="002F4687">
              <w:rPr>
                <w:sz w:val="28"/>
                <w:szCs w:val="28"/>
              </w:rPr>
              <w:t>101,4</w:t>
            </w:r>
          </w:p>
        </w:tc>
        <w:tc>
          <w:tcPr>
            <w:tcW w:w="1831" w:type="dxa"/>
            <w:gridSpan w:val="2"/>
            <w:vAlign w:val="center"/>
          </w:tcPr>
          <w:p w:rsidR="00C85BE0" w:rsidRPr="002F4687" w:rsidRDefault="00C85BE0" w:rsidP="00C85BE0">
            <w:pPr>
              <w:ind w:right="-96"/>
              <w:jc w:val="center"/>
              <w:rPr>
                <w:sz w:val="28"/>
                <w:szCs w:val="28"/>
              </w:rPr>
            </w:pPr>
            <w:r w:rsidRPr="002F4687">
              <w:rPr>
                <w:sz w:val="28"/>
                <w:szCs w:val="28"/>
              </w:rPr>
              <w:t>107,6</w:t>
            </w:r>
          </w:p>
        </w:tc>
        <w:tc>
          <w:tcPr>
            <w:tcW w:w="1447" w:type="dxa"/>
            <w:gridSpan w:val="2"/>
            <w:vAlign w:val="center"/>
          </w:tcPr>
          <w:p w:rsidR="00C85BE0" w:rsidRPr="002F4687" w:rsidRDefault="00C85BE0" w:rsidP="00C85BE0">
            <w:pPr>
              <w:ind w:right="-96"/>
              <w:jc w:val="center"/>
              <w:rPr>
                <w:sz w:val="28"/>
                <w:szCs w:val="28"/>
              </w:rPr>
            </w:pPr>
            <w:r w:rsidRPr="002F4687">
              <w:rPr>
                <w:sz w:val="28"/>
                <w:szCs w:val="28"/>
              </w:rPr>
              <w:t>119,6</w:t>
            </w:r>
          </w:p>
        </w:tc>
      </w:tr>
    </w:tbl>
    <w:p w:rsidR="00C85BE0" w:rsidRPr="002F4687" w:rsidRDefault="00C85BE0" w:rsidP="00C85BE0">
      <w:pPr>
        <w:tabs>
          <w:tab w:val="left" w:pos="1920"/>
        </w:tabs>
        <w:ind w:right="45" w:firstLine="720"/>
        <w:jc w:val="both"/>
        <w:rPr>
          <w:sz w:val="28"/>
          <w:szCs w:val="28"/>
        </w:rPr>
      </w:pPr>
      <w:r w:rsidRPr="002F4687">
        <w:rPr>
          <w:sz w:val="28"/>
          <w:szCs w:val="28"/>
        </w:rPr>
        <w:t>Сопоставляя результаты исследований количества и качества семени животных опытных групп, следует отметить, что лучшие результаты получены при использовании премикса, в котором соотношение в комбикормах составило: цинк к кальцию 1:100-125, меди к железу – 1:8 и марганца к жел</w:t>
      </w:r>
      <w:r w:rsidRPr="002F4687">
        <w:rPr>
          <w:sz w:val="28"/>
          <w:szCs w:val="28"/>
        </w:rPr>
        <w:t>е</w:t>
      </w:r>
      <w:r w:rsidRPr="002F4687">
        <w:rPr>
          <w:sz w:val="28"/>
          <w:szCs w:val="28"/>
        </w:rPr>
        <w:t xml:space="preserve">зу – 1:2. </w:t>
      </w:r>
    </w:p>
    <w:p w:rsidR="00C85BE0" w:rsidRPr="002F4687" w:rsidRDefault="00C85BE0" w:rsidP="00C85BE0">
      <w:pPr>
        <w:tabs>
          <w:tab w:val="left" w:pos="1920"/>
        </w:tabs>
        <w:ind w:right="45" w:firstLine="720"/>
        <w:jc w:val="both"/>
        <w:rPr>
          <w:sz w:val="28"/>
          <w:szCs w:val="28"/>
        </w:rPr>
      </w:pPr>
      <w:r w:rsidRPr="002F4687">
        <w:rPr>
          <w:sz w:val="28"/>
          <w:szCs w:val="28"/>
        </w:rPr>
        <w:t>Включение в состав рационов животных 3-й групп премикса с селеном не повлияло на увеличение концентрации витамина E в плазме семени, однако, учитывая увеличение общего объема эякулята и концентрации спермиев, полученных от хряков-производителей этих групп, можно констатировать положительное влияние его ввода на содержание вит</w:t>
      </w:r>
      <w:r w:rsidRPr="002F4687">
        <w:rPr>
          <w:sz w:val="28"/>
          <w:szCs w:val="28"/>
        </w:rPr>
        <w:t>а</w:t>
      </w:r>
      <w:r w:rsidRPr="002F4687">
        <w:rPr>
          <w:sz w:val="28"/>
          <w:szCs w:val="28"/>
        </w:rPr>
        <w:t>мина E в семени хряков-производителей.</w:t>
      </w:r>
    </w:p>
    <w:p w:rsidR="00C85BE0" w:rsidRPr="002F4687" w:rsidRDefault="00C85BE0" w:rsidP="00C85BE0">
      <w:pPr>
        <w:tabs>
          <w:tab w:val="left" w:pos="10920"/>
        </w:tabs>
        <w:ind w:right="45" w:firstLine="720"/>
        <w:jc w:val="both"/>
        <w:rPr>
          <w:sz w:val="28"/>
          <w:szCs w:val="28"/>
        </w:rPr>
      </w:pPr>
      <w:r w:rsidRPr="002F4687">
        <w:rPr>
          <w:b/>
          <w:sz w:val="28"/>
          <w:szCs w:val="28"/>
        </w:rPr>
        <w:t>Заключение</w:t>
      </w:r>
      <w:r w:rsidRPr="002F4687">
        <w:rPr>
          <w:sz w:val="28"/>
          <w:szCs w:val="28"/>
        </w:rPr>
        <w:t xml:space="preserve">. Использование в рационах хряков-производителей полнорационного комбикорма на ячменно-пшенично-овсяной основе с содержанием питательных веществ: кормовых единиц – 1,10, обменной энергии – 11,39 МДж, сырого протеина – </w:t>
      </w:r>
      <w:smartTag w:uri="urn:schemas-microsoft-com:office:smarttags" w:element="metricconverter">
        <w:smartTagPr>
          <w:attr w:name="ProductID" w:val="5 мм"/>
        </w:smartTagPr>
        <w:r w:rsidRPr="002F4687">
          <w:rPr>
            <w:sz w:val="28"/>
            <w:szCs w:val="28"/>
          </w:rPr>
          <w:t>180,0 г</w:t>
        </w:r>
      </w:smartTag>
      <w:r w:rsidRPr="002F4687">
        <w:rPr>
          <w:sz w:val="28"/>
          <w:szCs w:val="28"/>
        </w:rPr>
        <w:t xml:space="preserve">, переваримого протеина – 138, сырой клетчатки – 73,1, лизина – 9,82, метионина+цистина – 5,49, кальция – 9,68 и фосфора – </w:t>
      </w:r>
      <w:smartTag w:uri="urn:schemas-microsoft-com:office:smarttags" w:element="metricconverter">
        <w:smartTagPr>
          <w:attr w:name="ProductID" w:val="5 мм"/>
        </w:smartTagPr>
        <w:r w:rsidRPr="002F4687">
          <w:rPr>
            <w:sz w:val="28"/>
            <w:szCs w:val="28"/>
          </w:rPr>
          <w:t>8,1 г</w:t>
        </w:r>
      </w:smartTag>
      <w:r w:rsidRPr="002F4687">
        <w:rPr>
          <w:sz w:val="28"/>
          <w:szCs w:val="28"/>
        </w:rPr>
        <w:t xml:space="preserve"> в одном кг; а также премикса, содержащего на 1 тонну витам</w:t>
      </w:r>
      <w:r w:rsidRPr="002F4687">
        <w:rPr>
          <w:sz w:val="28"/>
          <w:szCs w:val="28"/>
        </w:rPr>
        <w:t>и</w:t>
      </w:r>
      <w:r w:rsidRPr="002F4687">
        <w:rPr>
          <w:sz w:val="28"/>
          <w:szCs w:val="28"/>
        </w:rPr>
        <w:t>нов: А – 2000 млн МЕ, D</w:t>
      </w:r>
      <w:r w:rsidRPr="002F4687">
        <w:rPr>
          <w:sz w:val="28"/>
          <w:szCs w:val="28"/>
          <w:vertAlign w:val="subscript"/>
        </w:rPr>
        <w:t>3</w:t>
      </w:r>
      <w:r w:rsidRPr="002F4687">
        <w:rPr>
          <w:sz w:val="28"/>
          <w:szCs w:val="28"/>
        </w:rPr>
        <w:t xml:space="preserve"> – 200 млн. МЕ, Е  – </w:t>
      </w:r>
      <w:smartTag w:uri="urn:schemas-microsoft-com:office:smarttags" w:element="metricconverter">
        <w:smartTagPr>
          <w:attr w:name="ProductID" w:val="5 мм"/>
        </w:smartTagPr>
        <w:r w:rsidRPr="002F4687">
          <w:rPr>
            <w:sz w:val="28"/>
            <w:szCs w:val="28"/>
          </w:rPr>
          <w:t>1000 г</w:t>
        </w:r>
      </w:smartTag>
      <w:r w:rsidRPr="002F4687">
        <w:rPr>
          <w:sz w:val="28"/>
          <w:szCs w:val="28"/>
        </w:rPr>
        <w:t>, В</w:t>
      </w:r>
      <w:r w:rsidRPr="002F4687">
        <w:rPr>
          <w:sz w:val="28"/>
          <w:szCs w:val="28"/>
          <w:vertAlign w:val="subscript"/>
        </w:rPr>
        <w:t>3</w:t>
      </w:r>
      <w:r w:rsidRPr="002F4687">
        <w:rPr>
          <w:sz w:val="28"/>
          <w:szCs w:val="28"/>
        </w:rPr>
        <w:t xml:space="preserve"> – </w:t>
      </w:r>
      <w:smartTag w:uri="urn:schemas-microsoft-com:office:smarttags" w:element="metricconverter">
        <w:smartTagPr>
          <w:attr w:name="ProductID" w:val="5 мм"/>
        </w:smartTagPr>
        <w:r w:rsidRPr="002F4687">
          <w:rPr>
            <w:sz w:val="28"/>
            <w:szCs w:val="28"/>
          </w:rPr>
          <w:t>100 г</w:t>
        </w:r>
      </w:smartTag>
      <w:r w:rsidRPr="002F4687">
        <w:rPr>
          <w:sz w:val="28"/>
          <w:szCs w:val="28"/>
        </w:rPr>
        <w:t>, В</w:t>
      </w:r>
      <w:r w:rsidRPr="002F4687">
        <w:rPr>
          <w:sz w:val="28"/>
          <w:szCs w:val="28"/>
          <w:vertAlign w:val="subscript"/>
        </w:rPr>
        <w:t>4</w:t>
      </w:r>
      <w:r w:rsidRPr="002F4687">
        <w:rPr>
          <w:sz w:val="28"/>
          <w:szCs w:val="28"/>
        </w:rPr>
        <w:t xml:space="preserve"> – </w:t>
      </w:r>
      <w:smartTag w:uri="urn:schemas-microsoft-com:office:smarttags" w:element="metricconverter">
        <w:smartTagPr>
          <w:attr w:name="ProductID" w:val="5 мм"/>
        </w:smartTagPr>
        <w:r w:rsidRPr="002F4687">
          <w:rPr>
            <w:sz w:val="28"/>
            <w:szCs w:val="28"/>
          </w:rPr>
          <w:t>50 кг</w:t>
        </w:r>
      </w:smartTag>
      <w:r w:rsidRPr="002F4687">
        <w:rPr>
          <w:sz w:val="28"/>
          <w:szCs w:val="28"/>
        </w:rPr>
        <w:t>, В</w:t>
      </w:r>
      <w:r w:rsidRPr="002F4687">
        <w:rPr>
          <w:sz w:val="28"/>
          <w:szCs w:val="28"/>
          <w:vertAlign w:val="subscript"/>
        </w:rPr>
        <w:t>5</w:t>
      </w:r>
      <w:r w:rsidRPr="002F4687">
        <w:rPr>
          <w:sz w:val="28"/>
          <w:szCs w:val="28"/>
        </w:rPr>
        <w:t xml:space="preserve"> – </w:t>
      </w:r>
      <w:smartTag w:uri="urn:schemas-microsoft-com:office:smarttags" w:element="metricconverter">
        <w:smartTagPr>
          <w:attr w:name="ProductID" w:val="5 мм"/>
        </w:smartTagPr>
        <w:r w:rsidRPr="002F4687">
          <w:rPr>
            <w:sz w:val="28"/>
            <w:szCs w:val="28"/>
          </w:rPr>
          <w:t>250 г</w:t>
        </w:r>
      </w:smartTag>
      <w:r w:rsidRPr="002F4687">
        <w:rPr>
          <w:sz w:val="28"/>
          <w:szCs w:val="28"/>
        </w:rPr>
        <w:t>, В</w:t>
      </w:r>
      <w:r w:rsidRPr="002F4687">
        <w:rPr>
          <w:sz w:val="28"/>
          <w:szCs w:val="28"/>
          <w:vertAlign w:val="subscript"/>
        </w:rPr>
        <w:t xml:space="preserve">12 </w:t>
      </w:r>
      <w:r w:rsidRPr="002F4687">
        <w:rPr>
          <w:sz w:val="28"/>
          <w:szCs w:val="28"/>
        </w:rPr>
        <w:t xml:space="preserve">– </w:t>
      </w:r>
      <w:smartTag w:uri="urn:schemas-microsoft-com:office:smarttags" w:element="metricconverter">
        <w:smartTagPr>
          <w:attr w:name="ProductID" w:val="5 мм"/>
        </w:smartTagPr>
        <w:r w:rsidRPr="002F4687">
          <w:rPr>
            <w:sz w:val="28"/>
            <w:szCs w:val="28"/>
          </w:rPr>
          <w:t>3,0 г</w:t>
        </w:r>
      </w:smartTag>
      <w:r w:rsidRPr="002F4687">
        <w:rPr>
          <w:sz w:val="28"/>
          <w:szCs w:val="28"/>
        </w:rPr>
        <w:t xml:space="preserve"> и микроэлементов: железа – </w:t>
      </w:r>
      <w:smartTag w:uri="urn:schemas-microsoft-com:office:smarttags" w:element="metricconverter">
        <w:smartTagPr>
          <w:attr w:name="ProductID" w:val="5 мм"/>
        </w:smartTagPr>
        <w:r w:rsidRPr="002F4687">
          <w:rPr>
            <w:sz w:val="28"/>
            <w:szCs w:val="28"/>
          </w:rPr>
          <w:t>8000 г</w:t>
        </w:r>
      </w:smartTag>
      <w:r w:rsidRPr="002F4687">
        <w:rPr>
          <w:sz w:val="28"/>
          <w:szCs w:val="28"/>
        </w:rPr>
        <w:t xml:space="preserve">, марганца – 4000, меди – 1000, цинка – 8000, йода – 30 и селена – </w:t>
      </w:r>
      <w:smartTag w:uri="urn:schemas-microsoft-com:office:smarttags" w:element="metricconverter">
        <w:smartTagPr>
          <w:attr w:name="ProductID" w:val="5 мм"/>
        </w:smartTagPr>
        <w:r w:rsidRPr="002F4687">
          <w:rPr>
            <w:sz w:val="28"/>
            <w:szCs w:val="28"/>
          </w:rPr>
          <w:t>10 г</w:t>
        </w:r>
      </w:smartTag>
      <w:r w:rsidRPr="002F4687">
        <w:rPr>
          <w:sz w:val="28"/>
          <w:szCs w:val="28"/>
        </w:rPr>
        <w:t xml:space="preserve"> способствовало повышению объема эякулята на 18,7% и количества спермиев – на 20,0% с высоким абсолютным п</w:t>
      </w:r>
      <w:r w:rsidRPr="002F4687">
        <w:rPr>
          <w:sz w:val="28"/>
          <w:szCs w:val="28"/>
        </w:rPr>
        <w:t>о</w:t>
      </w:r>
      <w:r w:rsidRPr="002F4687">
        <w:rPr>
          <w:sz w:val="28"/>
          <w:szCs w:val="28"/>
        </w:rPr>
        <w:t>казателем выживаемости спермиев по сравнению с хряками, получавшими типовые комбикорма СК-1 с премиксом КС-1.</w:t>
      </w:r>
    </w:p>
    <w:p w:rsidR="00C85BE0" w:rsidRPr="002F4687" w:rsidRDefault="00C85BE0" w:rsidP="00C85BE0">
      <w:pPr>
        <w:ind w:right="45"/>
        <w:jc w:val="center"/>
        <w:rPr>
          <w:b/>
          <w:caps/>
          <w:sz w:val="28"/>
          <w:szCs w:val="28"/>
        </w:rPr>
      </w:pPr>
      <w:r w:rsidRPr="002F4687">
        <w:rPr>
          <w:b/>
          <w:caps/>
          <w:sz w:val="28"/>
          <w:szCs w:val="28"/>
        </w:rPr>
        <w:t>Effect of feeding full ration concentrates of various composition on sperm production in boars-sires</w:t>
      </w:r>
    </w:p>
    <w:p w:rsidR="00C85BE0" w:rsidRPr="002F4687" w:rsidRDefault="00C85BE0" w:rsidP="00C85BE0">
      <w:pPr>
        <w:ind w:right="45"/>
        <w:jc w:val="center"/>
        <w:rPr>
          <w:b/>
          <w:sz w:val="28"/>
          <w:szCs w:val="28"/>
        </w:rPr>
      </w:pPr>
      <w:r w:rsidRPr="002F4687">
        <w:rPr>
          <w:b/>
          <w:sz w:val="28"/>
          <w:szCs w:val="28"/>
        </w:rPr>
        <w:t>Niyazov N.S.-A.</w:t>
      </w:r>
    </w:p>
    <w:p w:rsidR="00C85BE0" w:rsidRPr="002F4687" w:rsidRDefault="00C85BE0" w:rsidP="00C85BE0">
      <w:pPr>
        <w:ind w:right="45"/>
        <w:jc w:val="center"/>
        <w:rPr>
          <w:sz w:val="28"/>
          <w:szCs w:val="28"/>
        </w:rPr>
      </w:pPr>
      <w:r w:rsidRPr="002F4687">
        <w:rPr>
          <w:sz w:val="28"/>
          <w:szCs w:val="28"/>
        </w:rPr>
        <w:t xml:space="preserve">All-Russian Institute of Physiology, Biochemistry and Nutrition of </w:t>
      </w:r>
      <w:r w:rsidRPr="002F4687">
        <w:rPr>
          <w:sz w:val="28"/>
          <w:szCs w:val="28"/>
        </w:rPr>
        <w:br/>
        <w:t>Farm An</w:t>
      </w:r>
      <w:r w:rsidRPr="002F4687">
        <w:rPr>
          <w:sz w:val="28"/>
          <w:szCs w:val="28"/>
        </w:rPr>
        <w:t>i</w:t>
      </w:r>
      <w:r w:rsidRPr="002F4687">
        <w:rPr>
          <w:sz w:val="28"/>
          <w:szCs w:val="28"/>
        </w:rPr>
        <w:t>mals, Kaluga region, Borovsk, Russia</w:t>
      </w:r>
    </w:p>
    <w:p w:rsidR="00C85BE0" w:rsidRPr="002F4687" w:rsidRDefault="00C85BE0" w:rsidP="00C85BE0">
      <w:pPr>
        <w:ind w:right="45" w:firstLine="720"/>
        <w:jc w:val="both"/>
        <w:rPr>
          <w:sz w:val="28"/>
          <w:szCs w:val="28"/>
        </w:rPr>
      </w:pPr>
      <w:r w:rsidRPr="002F4687">
        <w:rPr>
          <w:sz w:val="28"/>
          <w:szCs w:val="28"/>
        </w:rPr>
        <w:t>The effects of feeding concentrates of various nutritional value were studied on boars-sires. There was establish that the use of barley-wheaten  concentrates supplemented with mineral premix and selenium  exerts a positive influence on  ejaculate volume and number of spermatozoa in ejaculate.</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619:618.4/5–084:632</w:t>
      </w:r>
    </w:p>
    <w:p w:rsidR="00C85BE0" w:rsidRPr="002F4687" w:rsidRDefault="00C85BE0" w:rsidP="00C85BE0">
      <w:pPr>
        <w:jc w:val="center"/>
        <w:rPr>
          <w:b/>
          <w:sz w:val="28"/>
          <w:szCs w:val="28"/>
        </w:rPr>
      </w:pPr>
      <w:r w:rsidRPr="002F4687">
        <w:rPr>
          <w:b/>
          <w:sz w:val="28"/>
          <w:szCs w:val="28"/>
        </w:rPr>
        <w:t>ЭФФЕКТИВНОСТЬ МЕТАФИЛАКТИКИ АКУШЕРСКОЙ И ГИНЕКОЛОГИЧЕСКОЙ ПАТОЛОГИИ У ВЫСОКОПРОДУКТИВНЫХ КОРОВ</w:t>
      </w:r>
    </w:p>
    <w:p w:rsidR="00C85BE0" w:rsidRPr="002F4687" w:rsidRDefault="00C85BE0" w:rsidP="00C85BE0">
      <w:pPr>
        <w:jc w:val="center"/>
        <w:rPr>
          <w:sz w:val="28"/>
          <w:szCs w:val="28"/>
        </w:rPr>
      </w:pPr>
      <w:r w:rsidRPr="002F4687">
        <w:rPr>
          <w:b/>
          <w:sz w:val="28"/>
          <w:szCs w:val="28"/>
        </w:rPr>
        <w:t>Ордин Ю.Н., Ивасенко Б.П., Бабань А.А., Плахотнюк</w:t>
      </w:r>
      <w:r w:rsidRPr="002F4687">
        <w:rPr>
          <w:sz w:val="28"/>
          <w:szCs w:val="28"/>
        </w:rPr>
        <w:t xml:space="preserve"> </w:t>
      </w:r>
      <w:r w:rsidRPr="002F4687">
        <w:rPr>
          <w:b/>
          <w:sz w:val="28"/>
          <w:szCs w:val="28"/>
        </w:rPr>
        <w:t>И.Н.</w:t>
      </w:r>
    </w:p>
    <w:p w:rsidR="00C85BE0" w:rsidRPr="002F4687" w:rsidRDefault="00C85BE0" w:rsidP="00C85BE0">
      <w:pPr>
        <w:jc w:val="center"/>
        <w:rPr>
          <w:sz w:val="28"/>
          <w:szCs w:val="28"/>
        </w:rPr>
      </w:pPr>
      <w:r w:rsidRPr="002F4687">
        <w:rPr>
          <w:sz w:val="28"/>
          <w:szCs w:val="28"/>
        </w:rPr>
        <w:t>Белоцерковский национальный аграрный университет, Белая Церковь, Украина,</w:t>
      </w:r>
    </w:p>
    <w:p w:rsidR="00C85BE0" w:rsidRPr="002F4687" w:rsidRDefault="00C85BE0" w:rsidP="00C85BE0">
      <w:pPr>
        <w:jc w:val="center"/>
        <w:rPr>
          <w:sz w:val="28"/>
          <w:szCs w:val="28"/>
        </w:rPr>
      </w:pPr>
      <w:r w:rsidRPr="002F4687">
        <w:rPr>
          <w:sz w:val="28"/>
          <w:szCs w:val="28"/>
        </w:rPr>
        <w:t>e-mail: inplahotnuk@ukr.net</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Выяснению причин бесплодия и разработке методов его профилактики с целью интенсификации воспроизводства стада крупного рогатого скота посв</w:t>
      </w:r>
      <w:r w:rsidRPr="002F4687">
        <w:rPr>
          <w:bCs/>
          <w:sz w:val="28"/>
          <w:szCs w:val="28"/>
        </w:rPr>
        <w:t>я</w:t>
      </w:r>
      <w:r w:rsidRPr="002F4687">
        <w:rPr>
          <w:bCs/>
          <w:sz w:val="28"/>
          <w:szCs w:val="28"/>
        </w:rPr>
        <w:t>щены многочисленные научные труды (</w:t>
      </w:r>
      <w:r w:rsidRPr="002F4687">
        <w:rPr>
          <w:sz w:val="28"/>
          <w:szCs w:val="28"/>
        </w:rPr>
        <w:t>Буданцев А.И., 1994; Власенко ВВ., 1995; Краевський А.Й. с соавт., 2000; Нежданов А.Г. с соавт., 2003)</w:t>
      </w:r>
      <w:r w:rsidRPr="002F4687">
        <w:rPr>
          <w:bCs/>
          <w:sz w:val="28"/>
          <w:szCs w:val="28"/>
        </w:rPr>
        <w:t>. Основой планового ведения скотоводства является контроль и прогнозирование воспроизводительной функции (Харута Г.Г., 1999). Значение прогнозирования закл</w:t>
      </w:r>
      <w:r w:rsidRPr="002F4687">
        <w:rPr>
          <w:bCs/>
          <w:sz w:val="28"/>
          <w:szCs w:val="28"/>
        </w:rPr>
        <w:t>ю</w:t>
      </w:r>
      <w:r w:rsidRPr="002F4687">
        <w:rPr>
          <w:bCs/>
          <w:sz w:val="28"/>
          <w:szCs w:val="28"/>
        </w:rPr>
        <w:t>чается в обосновании ранней профилактики (метафилактики) болезней и сохранение репродуктивной функции. Но ранняя профилактическая терапия стан</w:t>
      </w:r>
      <w:r w:rsidRPr="002F4687">
        <w:rPr>
          <w:bCs/>
          <w:sz w:val="28"/>
          <w:szCs w:val="28"/>
        </w:rPr>
        <w:t>о</w:t>
      </w:r>
      <w:r w:rsidRPr="002F4687">
        <w:rPr>
          <w:bCs/>
          <w:sz w:val="28"/>
          <w:szCs w:val="28"/>
        </w:rPr>
        <w:t>вится реальной лишь тогда, когда она обоснована прогнозом. Следствием пр</w:t>
      </w:r>
      <w:r w:rsidRPr="002F4687">
        <w:rPr>
          <w:bCs/>
          <w:sz w:val="28"/>
          <w:szCs w:val="28"/>
        </w:rPr>
        <w:t>о</w:t>
      </w:r>
      <w:r w:rsidRPr="002F4687">
        <w:rPr>
          <w:bCs/>
          <w:sz w:val="28"/>
          <w:szCs w:val="28"/>
        </w:rPr>
        <w:t>гноза должна быть коррекция кормления, содержания, лечения, применения новейших технологий, и тому подобное.</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Однако, много вопросов, связанных с прогнозированием вероятности возникновения акушерских и гинекологических болезней и бесплодия остаются еще не до конца выяснеными, что тормозит работу с повышения эффективн</w:t>
      </w:r>
      <w:r w:rsidRPr="002F4687">
        <w:rPr>
          <w:bCs/>
          <w:sz w:val="28"/>
          <w:szCs w:val="28"/>
        </w:rPr>
        <w:t>о</w:t>
      </w:r>
      <w:r w:rsidRPr="002F4687">
        <w:rPr>
          <w:bCs/>
          <w:sz w:val="28"/>
          <w:szCs w:val="28"/>
        </w:rPr>
        <w:t>сти использования репродуктивного потенциала животных.</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Принимая во внимание выше изложенное целью</w:t>
      </w:r>
      <w:r w:rsidRPr="002F4687">
        <w:rPr>
          <w:b/>
          <w:bCs/>
          <w:sz w:val="28"/>
          <w:szCs w:val="28"/>
        </w:rPr>
        <w:t xml:space="preserve"> </w:t>
      </w:r>
      <w:r w:rsidRPr="002F4687">
        <w:rPr>
          <w:bCs/>
          <w:sz w:val="28"/>
          <w:szCs w:val="28"/>
        </w:rPr>
        <w:t>работы было определение эффективности ранней профилактической терапии высокопродуктивных коров с клиническими признаками неблагоприятного прогноза относительно течения родов и послеродового периода.</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Для достижения цели работы были поставлены задачи:</w:t>
      </w:r>
    </w:p>
    <w:p w:rsidR="00C85BE0" w:rsidRPr="002F4687" w:rsidRDefault="00C85BE0" w:rsidP="00C85BE0">
      <w:pPr>
        <w:autoSpaceDE w:val="0"/>
        <w:autoSpaceDN w:val="0"/>
        <w:adjustRightInd w:val="0"/>
        <w:ind w:firstLine="709"/>
        <w:jc w:val="both"/>
        <w:rPr>
          <w:sz w:val="28"/>
          <w:szCs w:val="28"/>
        </w:rPr>
      </w:pPr>
      <w:r w:rsidRPr="002F4687">
        <w:rPr>
          <w:sz w:val="28"/>
          <w:szCs w:val="28"/>
        </w:rPr>
        <w:t>1. Изучить влияние коррекции обмена веществ медикаментозными препаратами у коров во время сухостоя на распространённость патологий родов.</w:t>
      </w:r>
    </w:p>
    <w:p w:rsidR="00C85BE0" w:rsidRPr="002F4687" w:rsidRDefault="00C85BE0" w:rsidP="00C85BE0">
      <w:pPr>
        <w:autoSpaceDE w:val="0"/>
        <w:autoSpaceDN w:val="0"/>
        <w:adjustRightInd w:val="0"/>
        <w:ind w:firstLine="709"/>
        <w:jc w:val="both"/>
        <w:rPr>
          <w:sz w:val="28"/>
          <w:szCs w:val="28"/>
        </w:rPr>
      </w:pPr>
      <w:r w:rsidRPr="002F4687">
        <w:rPr>
          <w:sz w:val="28"/>
          <w:szCs w:val="28"/>
        </w:rPr>
        <w:t>2. Установить эффективность метафилактического лечения коров после родовспоможения, рождении мертвых телят и задержании последа, а также п</w:t>
      </w:r>
      <w:r w:rsidRPr="002F4687">
        <w:rPr>
          <w:sz w:val="28"/>
          <w:szCs w:val="28"/>
        </w:rPr>
        <w:t>о</w:t>
      </w:r>
      <w:r w:rsidRPr="002F4687">
        <w:rPr>
          <w:sz w:val="28"/>
          <w:szCs w:val="28"/>
        </w:rPr>
        <w:t>сле проявления признаков субинволюции матки и метрита.</w:t>
      </w:r>
    </w:p>
    <w:p w:rsidR="00C85BE0" w:rsidRPr="002F4687" w:rsidRDefault="00C85BE0" w:rsidP="00C85BE0">
      <w:pPr>
        <w:autoSpaceDE w:val="0"/>
        <w:autoSpaceDN w:val="0"/>
        <w:adjustRightInd w:val="0"/>
        <w:ind w:firstLine="709"/>
        <w:jc w:val="both"/>
        <w:rPr>
          <w:sz w:val="28"/>
          <w:szCs w:val="28"/>
        </w:rPr>
      </w:pPr>
      <w:r w:rsidRPr="002F4687">
        <w:rPr>
          <w:sz w:val="28"/>
          <w:szCs w:val="28"/>
        </w:rPr>
        <w:t>3. Доказать, что у коров, которые получили лечебные процедуры вовремя сухостоя, родов и в послеродовом периоде, уменьшается частота проявления ряда гинекологических болезней и увеличивается оплодотворяемость.</w:t>
      </w:r>
    </w:p>
    <w:p w:rsidR="00C85BE0" w:rsidRPr="002F4687" w:rsidRDefault="00C85BE0" w:rsidP="00C85BE0">
      <w:pPr>
        <w:autoSpaceDE w:val="0"/>
        <w:autoSpaceDN w:val="0"/>
        <w:adjustRightInd w:val="0"/>
        <w:ind w:firstLine="709"/>
        <w:jc w:val="both"/>
        <w:rPr>
          <w:bCs/>
          <w:sz w:val="28"/>
          <w:szCs w:val="28"/>
        </w:rPr>
      </w:pPr>
      <w:r w:rsidRPr="002F4687">
        <w:rPr>
          <w:b/>
          <w:bCs/>
          <w:sz w:val="28"/>
          <w:szCs w:val="28"/>
        </w:rPr>
        <w:t>Материал и методы исследования.</w:t>
      </w:r>
      <w:r w:rsidRPr="002F4687">
        <w:rPr>
          <w:bCs/>
          <w:sz w:val="28"/>
          <w:szCs w:val="28"/>
        </w:rPr>
        <w:t xml:space="preserve"> Материалом исследования были 220 коров голштынской и чёрнопёстрой пород с признаками неблагоприятного пр</w:t>
      </w:r>
      <w:r w:rsidRPr="002F4687">
        <w:rPr>
          <w:bCs/>
          <w:sz w:val="28"/>
          <w:szCs w:val="28"/>
        </w:rPr>
        <w:t>о</w:t>
      </w:r>
      <w:r w:rsidRPr="002F4687">
        <w:rPr>
          <w:bCs/>
          <w:sz w:val="28"/>
          <w:szCs w:val="28"/>
        </w:rPr>
        <w:t>гноза относительно течения родов и послеродового периода с производительностью 8 тыс. кг молока за лактацию. Животные были разделены на две группы. В первой группе коровам применяли метафилактическое лечение за 60-45 дней до родов, во время родов и в послеродовом периоде, а во второй (контроль) – животных лечили традиционным в хозяйстве способом после проявл</w:t>
      </w:r>
      <w:r w:rsidRPr="002F4687">
        <w:rPr>
          <w:bCs/>
          <w:sz w:val="28"/>
          <w:szCs w:val="28"/>
        </w:rPr>
        <w:t>е</w:t>
      </w:r>
      <w:r w:rsidRPr="002F4687">
        <w:rPr>
          <w:bCs/>
          <w:sz w:val="28"/>
          <w:szCs w:val="28"/>
        </w:rPr>
        <w:t>ния симптомов акушерской патологии.</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Клиническое исследование животных проводили: во время стельности, за 60-45 дней до планируемых родов (после общего клинического исследования определяли линейную деформацию последних хвостовых позвонков, состояние ребер, молочной железы, упитанность, наличие ортопедической патологии), во время родов (оценивали течение родов, упитанность, состояние конечностей и новорожденных), в послеродовом периоде (контролировали инволюцию половых органов, половую цикличность, упитанность, болезни полового аппарата и конечностей). В зависимости от результатов клинического исследования с</w:t>
      </w:r>
      <w:r w:rsidRPr="002F4687">
        <w:rPr>
          <w:bCs/>
          <w:sz w:val="28"/>
          <w:szCs w:val="28"/>
        </w:rPr>
        <w:t>о</w:t>
      </w:r>
      <w:r w:rsidRPr="002F4687">
        <w:rPr>
          <w:bCs/>
          <w:sz w:val="28"/>
          <w:szCs w:val="28"/>
        </w:rPr>
        <w:t>ставляли прогноз относительно течения родов и послеродового периода, а после этого назначали метафилактическое лечение.</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1. Составление прогноза относительно течения родов и послеродового периода в первые 10-15 дней сухостоя.</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 xml:space="preserve">Благоприятный (С+): линейная деформация последних хвостовых позвонков при умеренном сжатии до </w:t>
      </w:r>
      <w:smartTag w:uri="urn:schemas-microsoft-com:office:smarttags" w:element="metricconverter">
        <w:smartTagPr>
          <w:attr w:name="ProductID" w:val="5 мм"/>
        </w:smartTagPr>
        <w:r w:rsidRPr="002F4687">
          <w:rPr>
            <w:bCs/>
            <w:sz w:val="28"/>
            <w:szCs w:val="28"/>
          </w:rPr>
          <w:t>5 мм</w:t>
        </w:r>
      </w:smartTag>
      <w:r w:rsidRPr="002F4687">
        <w:rPr>
          <w:bCs/>
          <w:sz w:val="28"/>
          <w:szCs w:val="28"/>
        </w:rPr>
        <w:t>; поверхность последней пары ребер гладкая; молочная железа при осмотре, пальпации и визуальной оценке секрета без патологических изменений; ортопедическая патология отсутствует; упита</w:t>
      </w:r>
      <w:r w:rsidRPr="002F4687">
        <w:rPr>
          <w:bCs/>
          <w:sz w:val="28"/>
          <w:szCs w:val="28"/>
        </w:rPr>
        <w:t>н</w:t>
      </w:r>
      <w:r w:rsidRPr="002F4687">
        <w:rPr>
          <w:bCs/>
          <w:sz w:val="28"/>
          <w:szCs w:val="28"/>
        </w:rPr>
        <w:t>ность 3,0–3,5 балла.</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 xml:space="preserve">Неблагоприятный (Н-): линейная деформация последних хвостовых позвонков больше </w:t>
      </w:r>
      <w:smartTag w:uri="urn:schemas-microsoft-com:office:smarttags" w:element="metricconverter">
        <w:smartTagPr>
          <w:attr w:name="ProductID" w:val="5 мм"/>
        </w:smartTagPr>
        <w:r w:rsidRPr="002F4687">
          <w:rPr>
            <w:bCs/>
            <w:sz w:val="28"/>
            <w:szCs w:val="28"/>
          </w:rPr>
          <w:t>5 мм</w:t>
        </w:r>
      </w:smartTag>
      <w:r w:rsidRPr="002F4687">
        <w:rPr>
          <w:bCs/>
          <w:sz w:val="28"/>
          <w:szCs w:val="28"/>
        </w:rPr>
        <w:t>; поверхность последних ребер бугристая или в состоянии рассасывания; воспаление молочной железы; болезни конечностей и упита</w:t>
      </w:r>
      <w:r w:rsidRPr="002F4687">
        <w:rPr>
          <w:bCs/>
          <w:sz w:val="28"/>
          <w:szCs w:val="28"/>
        </w:rPr>
        <w:t>н</w:t>
      </w:r>
      <w:r w:rsidRPr="002F4687">
        <w:rPr>
          <w:bCs/>
          <w:sz w:val="28"/>
          <w:szCs w:val="28"/>
        </w:rPr>
        <w:t>ность менее 3,0 или больше 3,5 баллов.</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Группе животных с показателями неблагоприятного прогноза, сразу же после установления диагноза внутримышечно вводили 20 мл тетравита, три раза с интервалом 7-10 дней; подкожно – 25 мл 0,2 %-ного раствора натрия с</w:t>
      </w:r>
      <w:r w:rsidRPr="002F4687">
        <w:rPr>
          <w:bCs/>
          <w:sz w:val="28"/>
          <w:szCs w:val="28"/>
        </w:rPr>
        <w:t>е</w:t>
      </w:r>
      <w:r w:rsidRPr="002F4687">
        <w:rPr>
          <w:bCs/>
          <w:sz w:val="28"/>
          <w:szCs w:val="28"/>
        </w:rPr>
        <w:t>ленита, один раз и внутримышечно – 10 мл тканевого препарата печени кру</w:t>
      </w:r>
      <w:r w:rsidRPr="002F4687">
        <w:rPr>
          <w:bCs/>
          <w:sz w:val="28"/>
          <w:szCs w:val="28"/>
        </w:rPr>
        <w:t>п</w:t>
      </w:r>
      <w:r w:rsidRPr="002F4687">
        <w:rPr>
          <w:bCs/>
          <w:sz w:val="28"/>
          <w:szCs w:val="28"/>
        </w:rPr>
        <w:t>ного рогатого скота, четыре раза с интервалом 7 дней.</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2. Составление прогноза по показателям течения родов.</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Благоприятный (С+): роды без родовспоможения; новорожденный живой, жизнеспособный, массой 25-</w:t>
      </w:r>
      <w:smartTag w:uri="urn:schemas-microsoft-com:office:smarttags" w:element="metricconverter">
        <w:smartTagPr>
          <w:attr w:name="ProductID" w:val="5 мм"/>
        </w:smartTagPr>
        <w:r w:rsidRPr="002F4687">
          <w:rPr>
            <w:bCs/>
            <w:sz w:val="28"/>
            <w:szCs w:val="28"/>
          </w:rPr>
          <w:t>40 кг</w:t>
        </w:r>
      </w:smartTag>
      <w:r w:rsidRPr="002F4687">
        <w:rPr>
          <w:bCs/>
          <w:sz w:val="28"/>
          <w:szCs w:val="28"/>
        </w:rPr>
        <w:t>, имеет 6–8 резцов, в течение 30-60 минут самостоятельно поднялся и проявил рефлекс сосания; упитанность коровы 3,0-3,5 балла при отсутствии ортопедической патологии.</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Неблагоприятный прогноз (Н-) с угрозой в 75-100 % животных возникновения задержания последа, субинволюции и метрита: при рождении мертвого плода, гипотрофика, урода и двойнях; после родовспоможения и травмиров</w:t>
      </w:r>
      <w:r w:rsidRPr="002F4687">
        <w:rPr>
          <w:bCs/>
          <w:sz w:val="28"/>
          <w:szCs w:val="28"/>
        </w:rPr>
        <w:t>а</w:t>
      </w:r>
      <w:r w:rsidRPr="002F4687">
        <w:rPr>
          <w:bCs/>
          <w:sz w:val="28"/>
          <w:szCs w:val="28"/>
        </w:rPr>
        <w:t>нии родовых путей; при болезнях конечностей и упитанности менее 3,0 или больше 3,5 баллов.</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Сразу же после родовспоможения выполняли: внутрибрюшинное введение 10 мл 10 %-ного раствора новокаина, внутриматочное – 2 таблеток утрак</w:t>
      </w:r>
      <w:r w:rsidRPr="002F4687">
        <w:rPr>
          <w:bCs/>
          <w:sz w:val="28"/>
          <w:szCs w:val="28"/>
        </w:rPr>
        <w:t>у</w:t>
      </w:r>
      <w:r w:rsidRPr="002F4687">
        <w:rPr>
          <w:bCs/>
          <w:sz w:val="28"/>
          <w:szCs w:val="28"/>
        </w:rPr>
        <w:t>ра, внутривенное – 200 мл 10 % раствора хлористого кальция и 200 мл 40 % раствора глюкозы, а также внутримышечную инъекцию 2 мл эстрофана.</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При задержании последа оперативное его отделение через: 24 часа (за температуры окружающей среды +18°С и больше) или через 48 часов (за температуры окружающей среды меньше +18°С). После отделения последа: пр</w:t>
      </w:r>
      <w:r w:rsidRPr="002F4687">
        <w:rPr>
          <w:bCs/>
          <w:sz w:val="28"/>
          <w:szCs w:val="28"/>
        </w:rPr>
        <w:t>и</w:t>
      </w:r>
      <w:r w:rsidRPr="002F4687">
        <w:rPr>
          <w:bCs/>
          <w:sz w:val="28"/>
          <w:szCs w:val="28"/>
        </w:rPr>
        <w:t>меняли внутрибрюшинное введение 10 мл 10 %-ного раствора новокаина, вну</w:t>
      </w:r>
      <w:r w:rsidRPr="002F4687">
        <w:rPr>
          <w:bCs/>
          <w:sz w:val="28"/>
          <w:szCs w:val="28"/>
        </w:rPr>
        <w:t>т</w:t>
      </w:r>
      <w:r w:rsidRPr="002F4687">
        <w:rPr>
          <w:bCs/>
          <w:sz w:val="28"/>
          <w:szCs w:val="28"/>
        </w:rPr>
        <w:t>риматочное – двух таблеток утракура и внутримышечное – 5 мл фолликулина, 20 мл катозала и 50 ЕД окситоцина.</w:t>
      </w:r>
    </w:p>
    <w:p w:rsidR="00C85BE0" w:rsidRPr="002F4687" w:rsidRDefault="00C85BE0" w:rsidP="00C85BE0">
      <w:pPr>
        <w:autoSpaceDE w:val="0"/>
        <w:autoSpaceDN w:val="0"/>
        <w:adjustRightInd w:val="0"/>
        <w:ind w:firstLine="709"/>
        <w:jc w:val="both"/>
        <w:rPr>
          <w:bCs/>
          <w:spacing w:val="-2"/>
          <w:sz w:val="28"/>
          <w:szCs w:val="28"/>
        </w:rPr>
      </w:pPr>
      <w:r w:rsidRPr="002F4687">
        <w:rPr>
          <w:bCs/>
          <w:spacing w:val="-2"/>
          <w:sz w:val="28"/>
          <w:szCs w:val="28"/>
        </w:rPr>
        <w:t>При остром послеродовом метрите проводили внутрибрюшинное введение 10 мл 10 %-ного раствору новокаина, внутриматочное – 200 мл 20 %-ного водн</w:t>
      </w:r>
      <w:r w:rsidRPr="002F4687">
        <w:rPr>
          <w:bCs/>
          <w:spacing w:val="-2"/>
          <w:sz w:val="28"/>
          <w:szCs w:val="28"/>
        </w:rPr>
        <w:t>о</w:t>
      </w:r>
      <w:r w:rsidRPr="002F4687">
        <w:rPr>
          <w:bCs/>
          <w:spacing w:val="-2"/>
          <w:sz w:val="28"/>
          <w:szCs w:val="28"/>
        </w:rPr>
        <w:t>го раствора изатизона, внутримышечное – 20 мл ихглюковита. Повторное применение препаратов проводили через 48 часов до выздоровления животн</w:t>
      </w:r>
      <w:r w:rsidRPr="002F4687">
        <w:rPr>
          <w:bCs/>
          <w:spacing w:val="-2"/>
          <w:sz w:val="28"/>
          <w:szCs w:val="28"/>
        </w:rPr>
        <w:t>о</w:t>
      </w:r>
      <w:r w:rsidRPr="002F4687">
        <w:rPr>
          <w:bCs/>
          <w:spacing w:val="-2"/>
          <w:sz w:val="28"/>
          <w:szCs w:val="28"/>
        </w:rPr>
        <w:t>го.</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При хроническом метрите использовали внутрибрюшинное введение 10 мл 10 %-ного раствору новокаина, внутримышечное – 20 мл энгомицина и внутриматочное – 200 мл 20 %-ного водного раствора изатизона. Повторное введение препаратов проводили через 48 часов до выздоровления животного.</w:t>
      </w:r>
    </w:p>
    <w:p w:rsidR="00C85BE0" w:rsidRPr="002F4687" w:rsidRDefault="00C85BE0" w:rsidP="00C85BE0">
      <w:pPr>
        <w:autoSpaceDE w:val="0"/>
        <w:autoSpaceDN w:val="0"/>
        <w:adjustRightInd w:val="0"/>
        <w:ind w:firstLine="709"/>
        <w:jc w:val="both"/>
        <w:rPr>
          <w:bCs/>
          <w:sz w:val="28"/>
          <w:szCs w:val="28"/>
        </w:rPr>
      </w:pPr>
      <w:r w:rsidRPr="002F4687">
        <w:rPr>
          <w:bCs/>
          <w:sz w:val="28"/>
          <w:szCs w:val="28"/>
        </w:rPr>
        <w:t>Подготовку коров к осеменению проводили на 30–35 день после отела. Для этого применяли внутримышечное введение 20 мл тканевого препарата п</w:t>
      </w:r>
      <w:r w:rsidRPr="002F4687">
        <w:rPr>
          <w:bCs/>
          <w:sz w:val="28"/>
          <w:szCs w:val="28"/>
        </w:rPr>
        <w:t>е</w:t>
      </w:r>
      <w:r w:rsidRPr="002F4687">
        <w:rPr>
          <w:bCs/>
          <w:sz w:val="28"/>
          <w:szCs w:val="28"/>
        </w:rPr>
        <w:t>чени крупного рогатого скота. Стимуляцию стадии возбуждения полового ци</w:t>
      </w:r>
      <w:r w:rsidRPr="002F4687">
        <w:rPr>
          <w:bCs/>
          <w:sz w:val="28"/>
          <w:szCs w:val="28"/>
        </w:rPr>
        <w:t>к</w:t>
      </w:r>
      <w:r w:rsidRPr="002F4687">
        <w:rPr>
          <w:bCs/>
          <w:sz w:val="28"/>
          <w:szCs w:val="28"/>
        </w:rPr>
        <w:t>ла проводили на 40-45 день после отела за индивидуальными диагнозами по схеме: в день установления диагноза вводили гонадотропин рилизинг-гормон, на седьмой день после установления диагноза использовали простагландины F2α, на девятый день – рилизинг-гормон, на десятый день – проводили осем</w:t>
      </w:r>
      <w:r w:rsidRPr="002F4687">
        <w:rPr>
          <w:bCs/>
          <w:sz w:val="28"/>
          <w:szCs w:val="28"/>
        </w:rPr>
        <w:t>е</w:t>
      </w:r>
      <w:r w:rsidRPr="002F4687">
        <w:rPr>
          <w:bCs/>
          <w:sz w:val="28"/>
          <w:szCs w:val="28"/>
        </w:rPr>
        <w:t>нение и через 7-8 дней после осеменения вводили прогестерон (Харута Г.Г. с соавт., 2009).</w:t>
      </w:r>
    </w:p>
    <w:p w:rsidR="00C85BE0" w:rsidRPr="002F4687" w:rsidRDefault="00C85BE0" w:rsidP="00C85BE0">
      <w:pPr>
        <w:autoSpaceDE w:val="0"/>
        <w:autoSpaceDN w:val="0"/>
        <w:adjustRightInd w:val="0"/>
        <w:ind w:firstLine="709"/>
        <w:jc w:val="both"/>
        <w:rPr>
          <w:sz w:val="28"/>
          <w:szCs w:val="28"/>
        </w:rPr>
      </w:pPr>
      <w:r w:rsidRPr="002F4687">
        <w:rPr>
          <w:b/>
          <w:bCs/>
          <w:sz w:val="28"/>
          <w:szCs w:val="28"/>
        </w:rPr>
        <w:t xml:space="preserve">Результаты исследований. </w:t>
      </w:r>
      <w:r w:rsidRPr="002F4687">
        <w:rPr>
          <w:sz w:val="28"/>
          <w:szCs w:val="28"/>
        </w:rPr>
        <w:t xml:space="preserve">Результаты эффективности применения медикаментозных препаратов коровам с симптомами неблагоприятного прогноза за 60-45 дней до </w:t>
      </w:r>
      <w:r w:rsidRPr="002F4687">
        <w:rPr>
          <w:bCs/>
          <w:sz w:val="28"/>
          <w:szCs w:val="28"/>
        </w:rPr>
        <w:t>планируемых</w:t>
      </w:r>
      <w:r w:rsidRPr="002F4687">
        <w:rPr>
          <w:sz w:val="28"/>
          <w:szCs w:val="28"/>
        </w:rPr>
        <w:t xml:space="preserve"> родов, во время родов и в послеродовом пери</w:t>
      </w:r>
      <w:r w:rsidRPr="002F4687">
        <w:rPr>
          <w:sz w:val="28"/>
          <w:szCs w:val="28"/>
        </w:rPr>
        <w:t>о</w:t>
      </w:r>
      <w:r w:rsidRPr="002F4687">
        <w:rPr>
          <w:sz w:val="28"/>
          <w:szCs w:val="28"/>
        </w:rPr>
        <w:t>де подано в таблице.</w:t>
      </w:r>
    </w:p>
    <w:p w:rsidR="00C85BE0" w:rsidRPr="002F4687" w:rsidRDefault="00C85BE0" w:rsidP="00C85BE0">
      <w:pPr>
        <w:autoSpaceDE w:val="0"/>
        <w:autoSpaceDN w:val="0"/>
        <w:adjustRightInd w:val="0"/>
        <w:ind w:firstLine="709"/>
        <w:jc w:val="both"/>
        <w:rPr>
          <w:spacing w:val="-2"/>
          <w:sz w:val="28"/>
          <w:szCs w:val="28"/>
        </w:rPr>
      </w:pPr>
      <w:r w:rsidRPr="002F4687">
        <w:rPr>
          <w:spacing w:val="-2"/>
          <w:sz w:val="28"/>
          <w:szCs w:val="28"/>
        </w:rPr>
        <w:t xml:space="preserve">Из данных таблицы видно, что у значительной части животных контрольной группы, профилактическое лечение которым не было применено во время сухостоя, регистрировались родовые, послеродовые и ортопедические патологии. </w:t>
      </w:r>
    </w:p>
    <w:p w:rsidR="00C85BE0" w:rsidRPr="002F4687" w:rsidRDefault="00C85BE0" w:rsidP="00C85BE0">
      <w:pPr>
        <w:jc w:val="right"/>
        <w:rPr>
          <w:sz w:val="28"/>
          <w:szCs w:val="28"/>
        </w:rPr>
      </w:pPr>
      <w:r w:rsidRPr="002F4687">
        <w:rPr>
          <w:sz w:val="28"/>
          <w:szCs w:val="28"/>
        </w:rPr>
        <w:t xml:space="preserve">Таблица </w:t>
      </w:r>
    </w:p>
    <w:p w:rsidR="00C85BE0" w:rsidRPr="002F4687" w:rsidRDefault="00C85BE0" w:rsidP="00C85BE0">
      <w:pPr>
        <w:jc w:val="center"/>
        <w:rPr>
          <w:sz w:val="28"/>
          <w:szCs w:val="28"/>
        </w:rPr>
      </w:pPr>
      <w:r w:rsidRPr="002F4687">
        <w:rPr>
          <w:sz w:val="28"/>
          <w:szCs w:val="28"/>
        </w:rPr>
        <w:t>Показатели эффективности метафилактики акушерских и гинекологических болезней у коров</w:t>
      </w: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5"/>
        <w:gridCol w:w="656"/>
        <w:gridCol w:w="727"/>
        <w:gridCol w:w="728"/>
        <w:gridCol w:w="1038"/>
        <w:gridCol w:w="871"/>
      </w:tblGrid>
      <w:tr w:rsidR="00C85BE0" w:rsidRPr="002F4687" w:rsidTr="002B5AAB">
        <w:trPr>
          <w:jc w:val="center"/>
        </w:trPr>
        <w:tc>
          <w:tcPr>
            <w:tcW w:w="2812" w:type="pct"/>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1714" w:type="pct"/>
            <w:gridSpan w:val="4"/>
            <w:vAlign w:val="center"/>
          </w:tcPr>
          <w:p w:rsidR="00C85BE0" w:rsidRPr="002F4687" w:rsidRDefault="00C85BE0" w:rsidP="00C85BE0">
            <w:pPr>
              <w:jc w:val="center"/>
              <w:rPr>
                <w:sz w:val="28"/>
                <w:szCs w:val="28"/>
              </w:rPr>
            </w:pPr>
            <w:r w:rsidRPr="002F4687">
              <w:rPr>
                <w:sz w:val="28"/>
                <w:szCs w:val="28"/>
              </w:rPr>
              <w:t>Группа животных</w:t>
            </w:r>
          </w:p>
        </w:tc>
        <w:tc>
          <w:tcPr>
            <w:tcW w:w="474" w:type="pct"/>
            <w:vMerge w:val="restart"/>
            <w:vAlign w:val="center"/>
          </w:tcPr>
          <w:p w:rsidR="00C85BE0" w:rsidRPr="002F4687" w:rsidRDefault="00C85BE0" w:rsidP="00C85BE0">
            <w:pPr>
              <w:jc w:val="center"/>
              <w:rPr>
                <w:sz w:val="28"/>
                <w:szCs w:val="28"/>
              </w:rPr>
            </w:pPr>
            <w:r w:rsidRPr="002F4687">
              <w:rPr>
                <w:sz w:val="28"/>
                <w:szCs w:val="28"/>
              </w:rPr>
              <w:t>р&lt;</w:t>
            </w:r>
          </w:p>
        </w:tc>
      </w:tr>
      <w:tr w:rsidR="00C85BE0" w:rsidRPr="002F4687" w:rsidTr="002B5AAB">
        <w:trPr>
          <w:jc w:val="center"/>
        </w:trPr>
        <w:tc>
          <w:tcPr>
            <w:tcW w:w="2812" w:type="pct"/>
            <w:vMerge/>
            <w:vAlign w:val="center"/>
          </w:tcPr>
          <w:p w:rsidR="00C85BE0" w:rsidRPr="002F4687" w:rsidRDefault="00C85BE0" w:rsidP="00C85BE0">
            <w:pPr>
              <w:jc w:val="center"/>
              <w:rPr>
                <w:sz w:val="28"/>
                <w:szCs w:val="28"/>
              </w:rPr>
            </w:pPr>
          </w:p>
        </w:tc>
        <w:tc>
          <w:tcPr>
            <w:tcW w:w="753" w:type="pct"/>
            <w:gridSpan w:val="2"/>
            <w:vAlign w:val="center"/>
          </w:tcPr>
          <w:p w:rsidR="00C85BE0" w:rsidRPr="002F4687" w:rsidRDefault="00C85BE0" w:rsidP="00C85BE0">
            <w:pPr>
              <w:jc w:val="center"/>
              <w:rPr>
                <w:sz w:val="28"/>
                <w:szCs w:val="28"/>
              </w:rPr>
            </w:pPr>
            <w:r w:rsidRPr="002F4687">
              <w:rPr>
                <w:sz w:val="28"/>
                <w:szCs w:val="28"/>
              </w:rPr>
              <w:t>Опытная</w:t>
            </w:r>
          </w:p>
        </w:tc>
        <w:tc>
          <w:tcPr>
            <w:tcW w:w="961" w:type="pct"/>
            <w:gridSpan w:val="2"/>
            <w:vAlign w:val="center"/>
          </w:tcPr>
          <w:p w:rsidR="00C85BE0" w:rsidRPr="002F4687" w:rsidRDefault="00C85BE0" w:rsidP="00C85BE0">
            <w:pPr>
              <w:jc w:val="center"/>
              <w:rPr>
                <w:sz w:val="28"/>
                <w:szCs w:val="28"/>
              </w:rPr>
            </w:pPr>
            <w:r w:rsidRPr="002F4687">
              <w:rPr>
                <w:sz w:val="28"/>
                <w:szCs w:val="28"/>
              </w:rPr>
              <w:t>Контрольная</w:t>
            </w:r>
          </w:p>
        </w:tc>
        <w:tc>
          <w:tcPr>
            <w:tcW w:w="474" w:type="pct"/>
            <w:vMerge/>
            <w:vAlign w:val="center"/>
          </w:tcPr>
          <w:p w:rsidR="00C85BE0" w:rsidRPr="002F4687" w:rsidRDefault="00C85BE0" w:rsidP="00C85BE0">
            <w:pPr>
              <w:jc w:val="both"/>
              <w:rPr>
                <w:sz w:val="28"/>
                <w:szCs w:val="28"/>
              </w:rPr>
            </w:pPr>
          </w:p>
        </w:tc>
      </w:tr>
      <w:tr w:rsidR="00C85BE0" w:rsidRPr="002F4687" w:rsidTr="002B5AAB">
        <w:trPr>
          <w:jc w:val="center"/>
        </w:trPr>
        <w:tc>
          <w:tcPr>
            <w:tcW w:w="2812" w:type="pct"/>
            <w:vMerge/>
            <w:vAlign w:val="center"/>
          </w:tcPr>
          <w:p w:rsidR="00C85BE0" w:rsidRPr="002F4687" w:rsidRDefault="00C85BE0" w:rsidP="00C85BE0">
            <w:pPr>
              <w:jc w:val="center"/>
              <w:rPr>
                <w:sz w:val="28"/>
                <w:szCs w:val="28"/>
              </w:rPr>
            </w:pPr>
          </w:p>
        </w:tc>
        <w:tc>
          <w:tcPr>
            <w:tcW w:w="357" w:type="pct"/>
            <w:vAlign w:val="center"/>
          </w:tcPr>
          <w:p w:rsidR="00C85BE0" w:rsidRPr="002F4687" w:rsidRDefault="00C85BE0" w:rsidP="00C85BE0">
            <w:pPr>
              <w:jc w:val="center"/>
              <w:rPr>
                <w:sz w:val="28"/>
                <w:szCs w:val="28"/>
              </w:rPr>
            </w:pPr>
            <w:r w:rsidRPr="002F4687">
              <w:rPr>
                <w:sz w:val="28"/>
                <w:szCs w:val="28"/>
              </w:rPr>
              <w:t>n</w:t>
            </w:r>
          </w:p>
        </w:tc>
        <w:tc>
          <w:tcPr>
            <w:tcW w:w="396" w:type="pct"/>
            <w:vAlign w:val="center"/>
          </w:tcPr>
          <w:p w:rsidR="00C85BE0" w:rsidRPr="002F4687" w:rsidRDefault="00C85BE0" w:rsidP="00C85BE0">
            <w:pPr>
              <w:jc w:val="center"/>
              <w:rPr>
                <w:sz w:val="28"/>
                <w:szCs w:val="28"/>
              </w:rPr>
            </w:pPr>
            <w:r w:rsidRPr="002F4687">
              <w:rPr>
                <w:sz w:val="28"/>
                <w:szCs w:val="28"/>
              </w:rPr>
              <w:t>%</w:t>
            </w:r>
          </w:p>
        </w:tc>
        <w:tc>
          <w:tcPr>
            <w:tcW w:w="396" w:type="pct"/>
            <w:vAlign w:val="center"/>
          </w:tcPr>
          <w:p w:rsidR="00C85BE0" w:rsidRPr="002F4687" w:rsidRDefault="00C85BE0" w:rsidP="00C85BE0">
            <w:pPr>
              <w:jc w:val="center"/>
              <w:rPr>
                <w:sz w:val="28"/>
                <w:szCs w:val="28"/>
              </w:rPr>
            </w:pPr>
            <w:r w:rsidRPr="002F4687">
              <w:rPr>
                <w:sz w:val="28"/>
                <w:szCs w:val="28"/>
              </w:rPr>
              <w:t>n</w:t>
            </w:r>
          </w:p>
        </w:tc>
        <w:tc>
          <w:tcPr>
            <w:tcW w:w="565" w:type="pct"/>
            <w:vAlign w:val="center"/>
          </w:tcPr>
          <w:p w:rsidR="00C85BE0" w:rsidRPr="002F4687" w:rsidRDefault="00C85BE0" w:rsidP="00C85BE0">
            <w:pPr>
              <w:jc w:val="center"/>
              <w:rPr>
                <w:sz w:val="28"/>
                <w:szCs w:val="28"/>
              </w:rPr>
            </w:pPr>
            <w:r w:rsidRPr="002F4687">
              <w:rPr>
                <w:sz w:val="28"/>
                <w:szCs w:val="28"/>
              </w:rPr>
              <w:t>%</w:t>
            </w:r>
          </w:p>
        </w:tc>
        <w:tc>
          <w:tcPr>
            <w:tcW w:w="474" w:type="pct"/>
            <w:vMerge/>
            <w:vAlign w:val="center"/>
          </w:tcPr>
          <w:p w:rsidR="00C85BE0" w:rsidRPr="002F4687" w:rsidRDefault="00C85BE0" w:rsidP="00C85BE0">
            <w:pPr>
              <w:jc w:val="both"/>
              <w:rPr>
                <w:sz w:val="28"/>
                <w:szCs w:val="28"/>
              </w:rPr>
            </w:pPr>
          </w:p>
        </w:tc>
      </w:tr>
      <w:tr w:rsidR="00C85BE0" w:rsidRPr="002F4687" w:rsidTr="002B5AAB">
        <w:trPr>
          <w:jc w:val="center"/>
        </w:trPr>
        <w:tc>
          <w:tcPr>
            <w:tcW w:w="2812" w:type="pct"/>
          </w:tcPr>
          <w:p w:rsidR="00C85BE0" w:rsidRPr="002F4687" w:rsidRDefault="00C85BE0" w:rsidP="00C85BE0">
            <w:pPr>
              <w:jc w:val="both"/>
              <w:rPr>
                <w:sz w:val="28"/>
                <w:szCs w:val="28"/>
              </w:rPr>
            </w:pPr>
            <w:r w:rsidRPr="002F4687">
              <w:rPr>
                <w:sz w:val="28"/>
                <w:szCs w:val="28"/>
              </w:rPr>
              <w:t>Течение родов:</w:t>
            </w:r>
          </w:p>
          <w:p w:rsidR="00C85BE0" w:rsidRPr="002F4687" w:rsidRDefault="00C85BE0" w:rsidP="00C85BE0">
            <w:pPr>
              <w:ind w:left="360"/>
              <w:jc w:val="both"/>
              <w:rPr>
                <w:sz w:val="28"/>
                <w:szCs w:val="28"/>
              </w:rPr>
            </w:pPr>
            <w:r w:rsidRPr="002F4687">
              <w:rPr>
                <w:sz w:val="28"/>
                <w:szCs w:val="28"/>
              </w:rPr>
              <w:t>Отелилось коров</w:t>
            </w:r>
          </w:p>
          <w:p w:rsidR="00C85BE0" w:rsidRPr="002F4687" w:rsidRDefault="00C85BE0" w:rsidP="00C85BE0">
            <w:pPr>
              <w:ind w:left="360"/>
              <w:jc w:val="both"/>
              <w:rPr>
                <w:sz w:val="28"/>
                <w:szCs w:val="28"/>
              </w:rPr>
            </w:pPr>
            <w:r w:rsidRPr="002F4687">
              <w:rPr>
                <w:sz w:val="28"/>
                <w:szCs w:val="28"/>
              </w:rPr>
              <w:t>из них: родили мертвых телят</w:t>
            </w:r>
          </w:p>
          <w:p w:rsidR="00C85BE0" w:rsidRPr="002F4687" w:rsidRDefault="00C85BE0" w:rsidP="00C85BE0">
            <w:pPr>
              <w:ind w:left="900"/>
              <w:jc w:val="both"/>
              <w:rPr>
                <w:sz w:val="28"/>
                <w:szCs w:val="28"/>
              </w:rPr>
            </w:pPr>
            <w:r w:rsidRPr="002F4687">
              <w:rPr>
                <w:sz w:val="28"/>
                <w:szCs w:val="28"/>
              </w:rPr>
              <w:t>с патологиями второй стадии родов</w:t>
            </w:r>
          </w:p>
          <w:p w:rsidR="00C85BE0" w:rsidRPr="002F4687" w:rsidRDefault="00C85BE0" w:rsidP="00C85BE0">
            <w:pPr>
              <w:ind w:left="900"/>
              <w:jc w:val="both"/>
              <w:rPr>
                <w:sz w:val="28"/>
                <w:szCs w:val="28"/>
              </w:rPr>
            </w:pPr>
            <w:r w:rsidRPr="002F4687">
              <w:rPr>
                <w:sz w:val="28"/>
                <w:szCs w:val="28"/>
              </w:rPr>
              <w:t>с задержанием последа</w:t>
            </w:r>
          </w:p>
          <w:p w:rsidR="00C85BE0" w:rsidRPr="002F4687" w:rsidRDefault="00C85BE0" w:rsidP="00C85BE0">
            <w:pPr>
              <w:ind w:left="900"/>
              <w:jc w:val="both"/>
              <w:rPr>
                <w:sz w:val="28"/>
                <w:szCs w:val="28"/>
              </w:rPr>
            </w:pPr>
            <w:r w:rsidRPr="002F4687">
              <w:rPr>
                <w:sz w:val="28"/>
                <w:szCs w:val="28"/>
              </w:rPr>
              <w:t>с болезнями конечностей</w:t>
            </w:r>
          </w:p>
          <w:p w:rsidR="00C85BE0" w:rsidRPr="002F4687" w:rsidRDefault="00C85BE0" w:rsidP="00C85BE0">
            <w:pPr>
              <w:ind w:left="900"/>
              <w:jc w:val="both"/>
              <w:rPr>
                <w:sz w:val="28"/>
                <w:szCs w:val="28"/>
              </w:rPr>
            </w:pPr>
            <w:r w:rsidRPr="002F4687">
              <w:rPr>
                <w:sz w:val="28"/>
                <w:szCs w:val="28"/>
              </w:rPr>
              <w:t>с упитанностью &lt; или &gt; 3-3,5 балов</w:t>
            </w:r>
          </w:p>
        </w:tc>
        <w:tc>
          <w:tcPr>
            <w:tcW w:w="357"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195</w:t>
            </w:r>
          </w:p>
          <w:p w:rsidR="00C85BE0" w:rsidRPr="002F4687" w:rsidRDefault="00C85BE0" w:rsidP="00C85BE0">
            <w:pPr>
              <w:jc w:val="center"/>
              <w:rPr>
                <w:sz w:val="28"/>
                <w:szCs w:val="28"/>
              </w:rPr>
            </w:pPr>
            <w:r w:rsidRPr="002F4687">
              <w:rPr>
                <w:sz w:val="28"/>
                <w:szCs w:val="28"/>
              </w:rPr>
              <w:t>3</w:t>
            </w:r>
          </w:p>
          <w:p w:rsidR="00C85BE0" w:rsidRPr="002F4687" w:rsidRDefault="00C85BE0" w:rsidP="00C85BE0">
            <w:pPr>
              <w:jc w:val="center"/>
              <w:rPr>
                <w:sz w:val="28"/>
                <w:szCs w:val="28"/>
              </w:rPr>
            </w:pPr>
            <w:r w:rsidRPr="002F4687">
              <w:rPr>
                <w:sz w:val="28"/>
                <w:szCs w:val="28"/>
              </w:rPr>
              <w:t>59</w:t>
            </w:r>
          </w:p>
          <w:p w:rsidR="00C85BE0" w:rsidRPr="002F4687" w:rsidRDefault="00C85BE0" w:rsidP="00C85BE0">
            <w:pPr>
              <w:jc w:val="center"/>
              <w:rPr>
                <w:sz w:val="28"/>
                <w:szCs w:val="28"/>
              </w:rPr>
            </w:pPr>
            <w:r w:rsidRPr="002F4687">
              <w:rPr>
                <w:sz w:val="28"/>
                <w:szCs w:val="28"/>
              </w:rPr>
              <w:t>33</w:t>
            </w:r>
          </w:p>
          <w:p w:rsidR="00C85BE0" w:rsidRPr="002F4687" w:rsidRDefault="00C85BE0" w:rsidP="00C85BE0">
            <w:pPr>
              <w:jc w:val="center"/>
              <w:rPr>
                <w:sz w:val="28"/>
                <w:szCs w:val="28"/>
              </w:rPr>
            </w:pPr>
            <w:r w:rsidRPr="002F4687">
              <w:rPr>
                <w:sz w:val="28"/>
                <w:szCs w:val="28"/>
              </w:rPr>
              <w:t>8</w:t>
            </w:r>
          </w:p>
          <w:p w:rsidR="00C85BE0" w:rsidRPr="002F4687" w:rsidRDefault="00C85BE0" w:rsidP="00C85BE0">
            <w:pPr>
              <w:jc w:val="center"/>
              <w:rPr>
                <w:sz w:val="28"/>
                <w:szCs w:val="28"/>
              </w:rPr>
            </w:pPr>
            <w:r w:rsidRPr="002F4687">
              <w:rPr>
                <w:sz w:val="28"/>
                <w:szCs w:val="28"/>
              </w:rPr>
              <w:t>121</w:t>
            </w:r>
          </w:p>
        </w:tc>
        <w:tc>
          <w:tcPr>
            <w:tcW w:w="396"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100</w:t>
            </w:r>
          </w:p>
          <w:p w:rsidR="00C85BE0" w:rsidRPr="002F4687" w:rsidRDefault="00C85BE0" w:rsidP="00C85BE0">
            <w:pPr>
              <w:jc w:val="center"/>
              <w:rPr>
                <w:sz w:val="28"/>
                <w:szCs w:val="28"/>
              </w:rPr>
            </w:pPr>
            <w:r w:rsidRPr="002F4687">
              <w:rPr>
                <w:sz w:val="28"/>
                <w:szCs w:val="28"/>
              </w:rPr>
              <w:t>1,5</w:t>
            </w:r>
          </w:p>
          <w:p w:rsidR="00C85BE0" w:rsidRPr="002F4687" w:rsidRDefault="00C85BE0" w:rsidP="00C85BE0">
            <w:pPr>
              <w:jc w:val="center"/>
              <w:rPr>
                <w:sz w:val="28"/>
                <w:szCs w:val="28"/>
              </w:rPr>
            </w:pPr>
            <w:r w:rsidRPr="002F4687">
              <w:rPr>
                <w:sz w:val="28"/>
                <w:szCs w:val="28"/>
              </w:rPr>
              <w:t>30,3</w:t>
            </w:r>
          </w:p>
          <w:p w:rsidR="00C85BE0" w:rsidRPr="002F4687" w:rsidRDefault="00C85BE0" w:rsidP="00C85BE0">
            <w:pPr>
              <w:jc w:val="center"/>
              <w:rPr>
                <w:sz w:val="28"/>
                <w:szCs w:val="28"/>
              </w:rPr>
            </w:pPr>
            <w:r w:rsidRPr="002F4687">
              <w:rPr>
                <w:sz w:val="28"/>
                <w:szCs w:val="28"/>
              </w:rPr>
              <w:t>16,9</w:t>
            </w:r>
          </w:p>
          <w:p w:rsidR="00C85BE0" w:rsidRPr="002F4687" w:rsidRDefault="00C85BE0" w:rsidP="00C85BE0">
            <w:pPr>
              <w:jc w:val="center"/>
              <w:rPr>
                <w:sz w:val="28"/>
                <w:szCs w:val="28"/>
              </w:rPr>
            </w:pPr>
            <w:r w:rsidRPr="002F4687">
              <w:rPr>
                <w:sz w:val="28"/>
                <w:szCs w:val="28"/>
              </w:rPr>
              <w:t>4,1</w:t>
            </w:r>
          </w:p>
          <w:p w:rsidR="00C85BE0" w:rsidRPr="002F4687" w:rsidRDefault="00C85BE0" w:rsidP="00C85BE0">
            <w:pPr>
              <w:jc w:val="center"/>
              <w:rPr>
                <w:sz w:val="28"/>
                <w:szCs w:val="28"/>
              </w:rPr>
            </w:pPr>
            <w:r w:rsidRPr="002F4687">
              <w:rPr>
                <w:sz w:val="28"/>
                <w:szCs w:val="28"/>
              </w:rPr>
              <w:t>62,0</w:t>
            </w:r>
          </w:p>
        </w:tc>
        <w:tc>
          <w:tcPr>
            <w:tcW w:w="396"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25</w:t>
            </w:r>
          </w:p>
          <w:p w:rsidR="00C85BE0" w:rsidRPr="002F4687" w:rsidRDefault="00C85BE0" w:rsidP="00C85BE0">
            <w:pPr>
              <w:jc w:val="center"/>
              <w:rPr>
                <w:sz w:val="28"/>
                <w:szCs w:val="28"/>
              </w:rPr>
            </w:pPr>
            <w:r w:rsidRPr="002F4687">
              <w:rPr>
                <w:sz w:val="28"/>
                <w:szCs w:val="28"/>
              </w:rPr>
              <w:t>2</w:t>
            </w:r>
          </w:p>
          <w:p w:rsidR="00C85BE0" w:rsidRPr="002F4687" w:rsidRDefault="00C85BE0" w:rsidP="00C85BE0">
            <w:pPr>
              <w:jc w:val="center"/>
              <w:rPr>
                <w:sz w:val="28"/>
                <w:szCs w:val="28"/>
              </w:rPr>
            </w:pPr>
            <w:r w:rsidRPr="002F4687">
              <w:rPr>
                <w:sz w:val="28"/>
                <w:szCs w:val="28"/>
              </w:rPr>
              <w:t>14</w:t>
            </w:r>
          </w:p>
          <w:p w:rsidR="00C85BE0" w:rsidRPr="002F4687" w:rsidRDefault="00C85BE0" w:rsidP="00C85BE0">
            <w:pPr>
              <w:jc w:val="center"/>
              <w:rPr>
                <w:sz w:val="28"/>
                <w:szCs w:val="28"/>
              </w:rPr>
            </w:pPr>
            <w:r w:rsidRPr="002F4687">
              <w:rPr>
                <w:sz w:val="28"/>
                <w:szCs w:val="28"/>
              </w:rPr>
              <w:t>12</w:t>
            </w:r>
          </w:p>
          <w:p w:rsidR="00C85BE0" w:rsidRPr="002F4687" w:rsidRDefault="00C85BE0" w:rsidP="00C85BE0">
            <w:pPr>
              <w:jc w:val="center"/>
              <w:rPr>
                <w:sz w:val="28"/>
                <w:szCs w:val="28"/>
              </w:rPr>
            </w:pPr>
            <w:r w:rsidRPr="002F4687">
              <w:rPr>
                <w:sz w:val="28"/>
                <w:szCs w:val="28"/>
              </w:rPr>
              <w:t>3</w:t>
            </w:r>
          </w:p>
          <w:p w:rsidR="00C85BE0" w:rsidRPr="002F4687" w:rsidRDefault="00C85BE0" w:rsidP="00C85BE0">
            <w:pPr>
              <w:jc w:val="center"/>
              <w:rPr>
                <w:sz w:val="28"/>
                <w:szCs w:val="28"/>
              </w:rPr>
            </w:pPr>
            <w:r w:rsidRPr="002F4687">
              <w:rPr>
                <w:sz w:val="28"/>
                <w:szCs w:val="28"/>
              </w:rPr>
              <w:t>17</w:t>
            </w:r>
          </w:p>
        </w:tc>
        <w:tc>
          <w:tcPr>
            <w:tcW w:w="565"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100</w:t>
            </w:r>
          </w:p>
          <w:p w:rsidR="00C85BE0" w:rsidRPr="002F4687" w:rsidRDefault="00C85BE0" w:rsidP="00C85BE0">
            <w:pPr>
              <w:jc w:val="center"/>
              <w:rPr>
                <w:sz w:val="28"/>
                <w:szCs w:val="28"/>
              </w:rPr>
            </w:pPr>
            <w:r w:rsidRPr="002F4687">
              <w:rPr>
                <w:sz w:val="28"/>
                <w:szCs w:val="28"/>
              </w:rPr>
              <w:t>8,0</w:t>
            </w:r>
          </w:p>
          <w:p w:rsidR="00C85BE0" w:rsidRPr="002F4687" w:rsidRDefault="00C85BE0" w:rsidP="00C85BE0">
            <w:pPr>
              <w:jc w:val="center"/>
              <w:rPr>
                <w:sz w:val="28"/>
                <w:szCs w:val="28"/>
              </w:rPr>
            </w:pPr>
            <w:r w:rsidRPr="002F4687">
              <w:rPr>
                <w:sz w:val="28"/>
                <w:szCs w:val="28"/>
              </w:rPr>
              <w:t>56,0</w:t>
            </w:r>
          </w:p>
          <w:p w:rsidR="00C85BE0" w:rsidRPr="002F4687" w:rsidRDefault="00C85BE0" w:rsidP="00C85BE0">
            <w:pPr>
              <w:jc w:val="center"/>
              <w:rPr>
                <w:sz w:val="28"/>
                <w:szCs w:val="28"/>
              </w:rPr>
            </w:pPr>
            <w:r w:rsidRPr="002F4687">
              <w:rPr>
                <w:sz w:val="28"/>
                <w:szCs w:val="28"/>
              </w:rPr>
              <w:t>48,0</w:t>
            </w:r>
          </w:p>
          <w:p w:rsidR="00C85BE0" w:rsidRPr="002F4687" w:rsidRDefault="00C85BE0" w:rsidP="00C85BE0">
            <w:pPr>
              <w:jc w:val="center"/>
              <w:rPr>
                <w:sz w:val="28"/>
                <w:szCs w:val="28"/>
              </w:rPr>
            </w:pPr>
            <w:r w:rsidRPr="002F4687">
              <w:rPr>
                <w:sz w:val="28"/>
                <w:szCs w:val="28"/>
              </w:rPr>
              <w:t>12,0</w:t>
            </w:r>
          </w:p>
          <w:p w:rsidR="00C85BE0" w:rsidRPr="002F4687" w:rsidRDefault="00C85BE0" w:rsidP="00C85BE0">
            <w:pPr>
              <w:jc w:val="center"/>
              <w:rPr>
                <w:sz w:val="28"/>
                <w:szCs w:val="28"/>
              </w:rPr>
            </w:pPr>
            <w:r w:rsidRPr="002F4687">
              <w:rPr>
                <w:sz w:val="28"/>
                <w:szCs w:val="28"/>
              </w:rPr>
              <w:t>68,0</w:t>
            </w:r>
          </w:p>
        </w:tc>
        <w:tc>
          <w:tcPr>
            <w:tcW w:w="474"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w:t>
            </w: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0,01</w:t>
            </w:r>
          </w:p>
          <w:p w:rsidR="00C85BE0" w:rsidRPr="002F4687" w:rsidRDefault="00C85BE0" w:rsidP="00C85BE0">
            <w:pPr>
              <w:jc w:val="center"/>
              <w:rPr>
                <w:sz w:val="28"/>
                <w:szCs w:val="28"/>
              </w:rPr>
            </w:pPr>
            <w:r w:rsidRPr="002F4687">
              <w:rPr>
                <w:sz w:val="28"/>
                <w:szCs w:val="28"/>
              </w:rPr>
              <w:t>0,001</w:t>
            </w: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0,5</w:t>
            </w:r>
          </w:p>
        </w:tc>
      </w:tr>
      <w:tr w:rsidR="00C85BE0" w:rsidRPr="002F4687" w:rsidTr="002B5AAB">
        <w:trPr>
          <w:jc w:val="center"/>
        </w:trPr>
        <w:tc>
          <w:tcPr>
            <w:tcW w:w="2812" w:type="pct"/>
          </w:tcPr>
          <w:p w:rsidR="00C85BE0" w:rsidRPr="002F4687" w:rsidRDefault="00C85BE0" w:rsidP="00C85BE0">
            <w:pPr>
              <w:jc w:val="both"/>
              <w:rPr>
                <w:sz w:val="28"/>
                <w:szCs w:val="28"/>
              </w:rPr>
            </w:pPr>
            <w:r w:rsidRPr="002F4687">
              <w:rPr>
                <w:sz w:val="28"/>
                <w:szCs w:val="28"/>
              </w:rPr>
              <w:t>Послеродовый период:</w:t>
            </w:r>
          </w:p>
          <w:p w:rsidR="00C85BE0" w:rsidRPr="002F4687" w:rsidRDefault="00C85BE0" w:rsidP="00C85BE0">
            <w:pPr>
              <w:ind w:left="900"/>
              <w:jc w:val="both"/>
              <w:rPr>
                <w:sz w:val="28"/>
                <w:szCs w:val="28"/>
              </w:rPr>
            </w:pPr>
            <w:r w:rsidRPr="002F4687">
              <w:rPr>
                <w:sz w:val="28"/>
                <w:szCs w:val="28"/>
              </w:rPr>
              <w:t>субинволюция матки</w:t>
            </w:r>
          </w:p>
          <w:p w:rsidR="00C85BE0" w:rsidRPr="002F4687" w:rsidRDefault="00C85BE0" w:rsidP="00C85BE0">
            <w:pPr>
              <w:ind w:left="900"/>
              <w:jc w:val="both"/>
              <w:rPr>
                <w:sz w:val="28"/>
                <w:szCs w:val="28"/>
              </w:rPr>
            </w:pPr>
            <w:r w:rsidRPr="002F4687">
              <w:rPr>
                <w:sz w:val="28"/>
                <w:szCs w:val="28"/>
              </w:rPr>
              <w:t>острый метрит</w:t>
            </w:r>
          </w:p>
          <w:p w:rsidR="00C85BE0" w:rsidRPr="002F4687" w:rsidRDefault="00C85BE0" w:rsidP="00C85BE0">
            <w:pPr>
              <w:ind w:left="900"/>
              <w:jc w:val="both"/>
              <w:rPr>
                <w:sz w:val="28"/>
                <w:szCs w:val="28"/>
              </w:rPr>
            </w:pPr>
            <w:r w:rsidRPr="002F4687">
              <w:rPr>
                <w:sz w:val="28"/>
                <w:szCs w:val="28"/>
              </w:rPr>
              <w:t>подострый метрит</w:t>
            </w:r>
          </w:p>
          <w:p w:rsidR="00C85BE0" w:rsidRPr="002F4687" w:rsidRDefault="00C85BE0" w:rsidP="00C85BE0">
            <w:pPr>
              <w:ind w:left="900"/>
              <w:jc w:val="both"/>
              <w:rPr>
                <w:sz w:val="28"/>
                <w:szCs w:val="28"/>
              </w:rPr>
            </w:pPr>
            <w:r w:rsidRPr="002F4687">
              <w:rPr>
                <w:sz w:val="28"/>
                <w:szCs w:val="28"/>
              </w:rPr>
              <w:t>хронический метрит</w:t>
            </w:r>
          </w:p>
        </w:tc>
        <w:tc>
          <w:tcPr>
            <w:tcW w:w="357"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30</w:t>
            </w:r>
          </w:p>
          <w:p w:rsidR="00C85BE0" w:rsidRPr="002F4687" w:rsidRDefault="00C85BE0" w:rsidP="00C85BE0">
            <w:pPr>
              <w:jc w:val="center"/>
              <w:rPr>
                <w:sz w:val="28"/>
                <w:szCs w:val="28"/>
              </w:rPr>
            </w:pPr>
            <w:r w:rsidRPr="002F4687">
              <w:rPr>
                <w:sz w:val="28"/>
                <w:szCs w:val="28"/>
              </w:rPr>
              <w:t>7</w:t>
            </w:r>
          </w:p>
          <w:p w:rsidR="00C85BE0" w:rsidRPr="002F4687" w:rsidRDefault="00C85BE0" w:rsidP="00C85BE0">
            <w:pPr>
              <w:jc w:val="center"/>
              <w:rPr>
                <w:sz w:val="28"/>
                <w:szCs w:val="28"/>
              </w:rPr>
            </w:pPr>
            <w:r w:rsidRPr="002F4687">
              <w:rPr>
                <w:sz w:val="28"/>
                <w:szCs w:val="28"/>
              </w:rPr>
              <w:t>0</w:t>
            </w:r>
          </w:p>
          <w:p w:rsidR="00C85BE0" w:rsidRPr="002F4687" w:rsidRDefault="00C85BE0" w:rsidP="00C85BE0">
            <w:pPr>
              <w:jc w:val="center"/>
              <w:rPr>
                <w:sz w:val="28"/>
                <w:szCs w:val="28"/>
              </w:rPr>
            </w:pPr>
            <w:r w:rsidRPr="002F4687">
              <w:rPr>
                <w:sz w:val="28"/>
                <w:szCs w:val="28"/>
              </w:rPr>
              <w:t>0</w:t>
            </w:r>
          </w:p>
        </w:tc>
        <w:tc>
          <w:tcPr>
            <w:tcW w:w="396"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15,4</w:t>
            </w:r>
          </w:p>
          <w:p w:rsidR="00C85BE0" w:rsidRPr="002F4687" w:rsidRDefault="00C85BE0" w:rsidP="00C85BE0">
            <w:pPr>
              <w:jc w:val="center"/>
              <w:rPr>
                <w:sz w:val="28"/>
                <w:szCs w:val="28"/>
              </w:rPr>
            </w:pPr>
            <w:r w:rsidRPr="002F4687">
              <w:rPr>
                <w:sz w:val="28"/>
                <w:szCs w:val="28"/>
              </w:rPr>
              <w:t>3,6</w:t>
            </w:r>
          </w:p>
          <w:p w:rsidR="00C85BE0" w:rsidRPr="002F4687" w:rsidRDefault="00C85BE0" w:rsidP="00C85BE0">
            <w:pPr>
              <w:jc w:val="center"/>
              <w:rPr>
                <w:sz w:val="28"/>
                <w:szCs w:val="28"/>
              </w:rPr>
            </w:pPr>
            <w:r w:rsidRPr="002F4687">
              <w:rPr>
                <w:sz w:val="28"/>
                <w:szCs w:val="28"/>
              </w:rPr>
              <w:t>0</w:t>
            </w:r>
          </w:p>
          <w:p w:rsidR="00C85BE0" w:rsidRPr="002F4687" w:rsidRDefault="00C85BE0" w:rsidP="00C85BE0">
            <w:pPr>
              <w:jc w:val="center"/>
              <w:rPr>
                <w:sz w:val="28"/>
                <w:szCs w:val="28"/>
              </w:rPr>
            </w:pPr>
            <w:r w:rsidRPr="002F4687">
              <w:rPr>
                <w:sz w:val="28"/>
                <w:szCs w:val="28"/>
              </w:rPr>
              <w:t>0</w:t>
            </w:r>
          </w:p>
        </w:tc>
        <w:tc>
          <w:tcPr>
            <w:tcW w:w="396"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10</w:t>
            </w:r>
          </w:p>
          <w:p w:rsidR="00C85BE0" w:rsidRPr="002F4687" w:rsidRDefault="00C85BE0" w:rsidP="00C85BE0">
            <w:pPr>
              <w:jc w:val="center"/>
              <w:rPr>
                <w:sz w:val="28"/>
                <w:szCs w:val="28"/>
              </w:rPr>
            </w:pPr>
            <w:r w:rsidRPr="002F4687">
              <w:rPr>
                <w:sz w:val="28"/>
                <w:szCs w:val="28"/>
              </w:rPr>
              <w:t>8</w:t>
            </w:r>
          </w:p>
          <w:p w:rsidR="00C85BE0" w:rsidRPr="002F4687" w:rsidRDefault="00C85BE0" w:rsidP="00C85BE0">
            <w:pPr>
              <w:jc w:val="center"/>
              <w:rPr>
                <w:sz w:val="28"/>
                <w:szCs w:val="28"/>
              </w:rPr>
            </w:pPr>
            <w:r w:rsidRPr="002F4687">
              <w:rPr>
                <w:sz w:val="28"/>
                <w:szCs w:val="28"/>
              </w:rPr>
              <w:t>2</w:t>
            </w:r>
          </w:p>
          <w:p w:rsidR="00C85BE0" w:rsidRPr="002F4687" w:rsidRDefault="00C85BE0" w:rsidP="00C85BE0">
            <w:pPr>
              <w:jc w:val="center"/>
              <w:rPr>
                <w:sz w:val="28"/>
                <w:szCs w:val="28"/>
              </w:rPr>
            </w:pPr>
            <w:r w:rsidRPr="002F4687">
              <w:rPr>
                <w:sz w:val="28"/>
                <w:szCs w:val="28"/>
              </w:rPr>
              <w:t>1</w:t>
            </w:r>
          </w:p>
        </w:tc>
        <w:tc>
          <w:tcPr>
            <w:tcW w:w="565"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40,0</w:t>
            </w:r>
          </w:p>
          <w:p w:rsidR="00C85BE0" w:rsidRPr="002F4687" w:rsidRDefault="00C85BE0" w:rsidP="00C85BE0">
            <w:pPr>
              <w:jc w:val="center"/>
              <w:rPr>
                <w:sz w:val="28"/>
                <w:szCs w:val="28"/>
              </w:rPr>
            </w:pPr>
            <w:r w:rsidRPr="002F4687">
              <w:rPr>
                <w:sz w:val="28"/>
                <w:szCs w:val="28"/>
              </w:rPr>
              <w:t>32,0</w:t>
            </w:r>
          </w:p>
          <w:p w:rsidR="00C85BE0" w:rsidRPr="002F4687" w:rsidRDefault="00C85BE0" w:rsidP="00C85BE0">
            <w:pPr>
              <w:jc w:val="center"/>
              <w:rPr>
                <w:sz w:val="28"/>
                <w:szCs w:val="28"/>
              </w:rPr>
            </w:pPr>
            <w:r w:rsidRPr="002F4687">
              <w:rPr>
                <w:sz w:val="28"/>
                <w:szCs w:val="28"/>
              </w:rPr>
              <w:t>8,0</w:t>
            </w:r>
          </w:p>
          <w:p w:rsidR="00C85BE0" w:rsidRPr="002F4687" w:rsidRDefault="00C85BE0" w:rsidP="00C85BE0">
            <w:pPr>
              <w:jc w:val="center"/>
              <w:rPr>
                <w:sz w:val="28"/>
                <w:szCs w:val="28"/>
              </w:rPr>
            </w:pPr>
            <w:r w:rsidRPr="002F4687">
              <w:rPr>
                <w:sz w:val="28"/>
                <w:szCs w:val="28"/>
              </w:rPr>
              <w:t>4,0</w:t>
            </w:r>
          </w:p>
        </w:tc>
        <w:tc>
          <w:tcPr>
            <w:tcW w:w="474"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0,01</w:t>
            </w:r>
          </w:p>
          <w:p w:rsidR="00C85BE0" w:rsidRPr="002F4687" w:rsidRDefault="00C85BE0" w:rsidP="00C85BE0">
            <w:pPr>
              <w:jc w:val="center"/>
              <w:rPr>
                <w:sz w:val="28"/>
                <w:szCs w:val="28"/>
              </w:rPr>
            </w:pPr>
            <w:r w:rsidRPr="002F4687">
              <w:rPr>
                <w:sz w:val="28"/>
                <w:szCs w:val="28"/>
              </w:rPr>
              <w:t>0,01</w:t>
            </w: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0,5</w:t>
            </w:r>
          </w:p>
        </w:tc>
      </w:tr>
      <w:tr w:rsidR="00C85BE0" w:rsidRPr="002F4687" w:rsidTr="002B5AAB">
        <w:trPr>
          <w:jc w:val="center"/>
        </w:trPr>
        <w:tc>
          <w:tcPr>
            <w:tcW w:w="2812" w:type="pct"/>
          </w:tcPr>
          <w:p w:rsidR="00C85BE0" w:rsidRPr="002F4687" w:rsidRDefault="00C85BE0" w:rsidP="00C85BE0">
            <w:pPr>
              <w:jc w:val="both"/>
              <w:rPr>
                <w:sz w:val="28"/>
                <w:szCs w:val="28"/>
              </w:rPr>
            </w:pPr>
            <w:r w:rsidRPr="002F4687">
              <w:rPr>
                <w:sz w:val="28"/>
                <w:szCs w:val="28"/>
              </w:rPr>
              <w:t>Гинекологические болезни:</w:t>
            </w:r>
          </w:p>
          <w:p w:rsidR="00C85BE0" w:rsidRPr="002F4687" w:rsidRDefault="00C85BE0" w:rsidP="00C85BE0">
            <w:pPr>
              <w:ind w:left="900"/>
              <w:jc w:val="both"/>
              <w:rPr>
                <w:sz w:val="28"/>
                <w:szCs w:val="28"/>
              </w:rPr>
            </w:pPr>
            <w:r w:rsidRPr="002F4687">
              <w:rPr>
                <w:sz w:val="28"/>
                <w:szCs w:val="28"/>
              </w:rPr>
              <w:t>хронический метрит</w:t>
            </w:r>
          </w:p>
          <w:p w:rsidR="00C85BE0" w:rsidRPr="002F4687" w:rsidRDefault="00C85BE0" w:rsidP="00C85BE0">
            <w:pPr>
              <w:ind w:left="900"/>
              <w:jc w:val="both"/>
              <w:rPr>
                <w:sz w:val="28"/>
                <w:szCs w:val="28"/>
              </w:rPr>
            </w:pPr>
            <w:r w:rsidRPr="002F4687">
              <w:rPr>
                <w:sz w:val="28"/>
                <w:szCs w:val="28"/>
              </w:rPr>
              <w:t>субклинический метрит</w:t>
            </w:r>
          </w:p>
          <w:p w:rsidR="00C85BE0" w:rsidRPr="002F4687" w:rsidRDefault="00C85BE0" w:rsidP="00C85BE0">
            <w:pPr>
              <w:ind w:left="900"/>
              <w:jc w:val="both"/>
              <w:rPr>
                <w:sz w:val="28"/>
                <w:szCs w:val="28"/>
              </w:rPr>
            </w:pPr>
            <w:r w:rsidRPr="002F4687">
              <w:rPr>
                <w:sz w:val="28"/>
                <w:szCs w:val="28"/>
              </w:rPr>
              <w:t>гипофункция яичников</w:t>
            </w:r>
          </w:p>
          <w:p w:rsidR="00C85BE0" w:rsidRPr="002F4687" w:rsidRDefault="00C85BE0" w:rsidP="00C85BE0">
            <w:pPr>
              <w:ind w:left="900"/>
              <w:jc w:val="both"/>
              <w:rPr>
                <w:sz w:val="28"/>
                <w:szCs w:val="28"/>
              </w:rPr>
            </w:pPr>
            <w:r w:rsidRPr="002F4687">
              <w:rPr>
                <w:sz w:val="28"/>
                <w:szCs w:val="28"/>
              </w:rPr>
              <w:t>гипоплазия яичников</w:t>
            </w:r>
          </w:p>
          <w:p w:rsidR="00C85BE0" w:rsidRPr="002F4687" w:rsidRDefault="00C85BE0" w:rsidP="00C85BE0">
            <w:pPr>
              <w:ind w:left="900"/>
              <w:jc w:val="both"/>
              <w:rPr>
                <w:sz w:val="28"/>
                <w:szCs w:val="28"/>
              </w:rPr>
            </w:pPr>
            <w:r w:rsidRPr="002F4687">
              <w:rPr>
                <w:sz w:val="28"/>
                <w:szCs w:val="28"/>
              </w:rPr>
              <w:t>персистентное желтое тело</w:t>
            </w:r>
          </w:p>
          <w:p w:rsidR="00C85BE0" w:rsidRPr="002F4687" w:rsidRDefault="00C85BE0" w:rsidP="00C85BE0">
            <w:pPr>
              <w:ind w:left="900"/>
              <w:jc w:val="both"/>
              <w:rPr>
                <w:sz w:val="28"/>
                <w:szCs w:val="28"/>
              </w:rPr>
            </w:pPr>
            <w:r w:rsidRPr="002F4687">
              <w:rPr>
                <w:sz w:val="28"/>
                <w:szCs w:val="28"/>
              </w:rPr>
              <w:t>киста</w:t>
            </w:r>
          </w:p>
          <w:p w:rsidR="00C85BE0" w:rsidRPr="002F4687" w:rsidRDefault="00C85BE0" w:rsidP="00C85BE0">
            <w:pPr>
              <w:ind w:left="900"/>
              <w:jc w:val="both"/>
              <w:rPr>
                <w:sz w:val="28"/>
                <w:szCs w:val="28"/>
              </w:rPr>
            </w:pPr>
            <w:r w:rsidRPr="002F4687">
              <w:rPr>
                <w:sz w:val="28"/>
                <w:szCs w:val="28"/>
              </w:rPr>
              <w:t>склероз яичников</w:t>
            </w:r>
          </w:p>
          <w:p w:rsidR="00C85BE0" w:rsidRPr="002F4687" w:rsidRDefault="00C85BE0" w:rsidP="00C85BE0">
            <w:pPr>
              <w:ind w:left="900"/>
              <w:jc w:val="both"/>
              <w:rPr>
                <w:sz w:val="28"/>
                <w:szCs w:val="28"/>
              </w:rPr>
            </w:pPr>
            <w:r w:rsidRPr="002F4687">
              <w:rPr>
                <w:sz w:val="28"/>
                <w:szCs w:val="28"/>
              </w:rPr>
              <w:t>атония матки</w:t>
            </w:r>
          </w:p>
          <w:p w:rsidR="00C85BE0" w:rsidRPr="002F4687" w:rsidRDefault="00C85BE0" w:rsidP="00C85BE0">
            <w:pPr>
              <w:ind w:left="900"/>
              <w:jc w:val="both"/>
              <w:rPr>
                <w:sz w:val="28"/>
                <w:szCs w:val="28"/>
              </w:rPr>
            </w:pPr>
            <w:r w:rsidRPr="002F4687">
              <w:rPr>
                <w:sz w:val="28"/>
                <w:szCs w:val="28"/>
              </w:rPr>
              <w:t>новообразования матки</w:t>
            </w:r>
          </w:p>
          <w:p w:rsidR="00C85BE0" w:rsidRPr="002F4687" w:rsidRDefault="00C85BE0" w:rsidP="00C85BE0">
            <w:pPr>
              <w:ind w:left="900"/>
              <w:jc w:val="both"/>
              <w:rPr>
                <w:sz w:val="28"/>
                <w:szCs w:val="28"/>
              </w:rPr>
            </w:pPr>
            <w:r w:rsidRPr="002F4687">
              <w:rPr>
                <w:sz w:val="28"/>
                <w:szCs w:val="28"/>
              </w:rPr>
              <w:t>вестибулит, вагинит</w:t>
            </w:r>
          </w:p>
        </w:tc>
        <w:tc>
          <w:tcPr>
            <w:tcW w:w="357"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2</w:t>
            </w:r>
          </w:p>
          <w:p w:rsidR="00C85BE0" w:rsidRPr="002F4687" w:rsidRDefault="00C85BE0" w:rsidP="00C85BE0">
            <w:pPr>
              <w:jc w:val="center"/>
              <w:rPr>
                <w:sz w:val="28"/>
                <w:szCs w:val="28"/>
              </w:rPr>
            </w:pPr>
            <w:r w:rsidRPr="002F4687">
              <w:rPr>
                <w:sz w:val="28"/>
                <w:szCs w:val="28"/>
              </w:rPr>
              <w:t>1</w:t>
            </w:r>
          </w:p>
          <w:p w:rsidR="00C85BE0" w:rsidRPr="002F4687" w:rsidRDefault="00C85BE0" w:rsidP="00C85BE0">
            <w:pPr>
              <w:jc w:val="center"/>
              <w:rPr>
                <w:sz w:val="28"/>
                <w:szCs w:val="28"/>
              </w:rPr>
            </w:pPr>
            <w:r w:rsidRPr="002F4687">
              <w:rPr>
                <w:sz w:val="28"/>
                <w:szCs w:val="28"/>
              </w:rPr>
              <w:t>39</w:t>
            </w:r>
          </w:p>
          <w:p w:rsidR="00C85BE0" w:rsidRPr="002F4687" w:rsidRDefault="00C85BE0" w:rsidP="00C85BE0">
            <w:pPr>
              <w:jc w:val="center"/>
              <w:rPr>
                <w:sz w:val="28"/>
                <w:szCs w:val="28"/>
              </w:rPr>
            </w:pPr>
            <w:r w:rsidRPr="002F4687">
              <w:rPr>
                <w:sz w:val="28"/>
                <w:szCs w:val="28"/>
              </w:rPr>
              <w:t>9</w:t>
            </w:r>
          </w:p>
          <w:p w:rsidR="00C85BE0" w:rsidRPr="002F4687" w:rsidRDefault="00C85BE0" w:rsidP="00C85BE0">
            <w:pPr>
              <w:jc w:val="center"/>
              <w:rPr>
                <w:sz w:val="28"/>
                <w:szCs w:val="28"/>
              </w:rPr>
            </w:pPr>
            <w:r w:rsidRPr="002F4687">
              <w:rPr>
                <w:sz w:val="28"/>
                <w:szCs w:val="28"/>
              </w:rPr>
              <w:t>41</w:t>
            </w:r>
          </w:p>
          <w:p w:rsidR="00C85BE0" w:rsidRPr="002F4687" w:rsidRDefault="00C85BE0" w:rsidP="00C85BE0">
            <w:pPr>
              <w:jc w:val="center"/>
              <w:rPr>
                <w:sz w:val="28"/>
                <w:szCs w:val="28"/>
              </w:rPr>
            </w:pPr>
            <w:r w:rsidRPr="002F4687">
              <w:rPr>
                <w:sz w:val="28"/>
                <w:szCs w:val="28"/>
              </w:rPr>
              <w:t>22</w:t>
            </w:r>
          </w:p>
          <w:p w:rsidR="00C85BE0" w:rsidRPr="002F4687" w:rsidRDefault="00C85BE0" w:rsidP="00C85BE0">
            <w:pPr>
              <w:jc w:val="center"/>
              <w:rPr>
                <w:sz w:val="28"/>
                <w:szCs w:val="28"/>
              </w:rPr>
            </w:pPr>
            <w:r w:rsidRPr="002F4687">
              <w:rPr>
                <w:sz w:val="28"/>
                <w:szCs w:val="28"/>
              </w:rPr>
              <w:t>1</w:t>
            </w:r>
          </w:p>
          <w:p w:rsidR="00C85BE0" w:rsidRPr="002F4687" w:rsidRDefault="00C85BE0" w:rsidP="00C85BE0">
            <w:pPr>
              <w:jc w:val="center"/>
              <w:rPr>
                <w:sz w:val="28"/>
                <w:szCs w:val="28"/>
              </w:rPr>
            </w:pPr>
            <w:r w:rsidRPr="002F4687">
              <w:rPr>
                <w:sz w:val="28"/>
                <w:szCs w:val="28"/>
              </w:rPr>
              <w:t>35</w:t>
            </w:r>
          </w:p>
          <w:p w:rsidR="00C85BE0" w:rsidRPr="002F4687" w:rsidRDefault="00C85BE0" w:rsidP="00C85BE0">
            <w:pPr>
              <w:jc w:val="center"/>
              <w:rPr>
                <w:sz w:val="28"/>
                <w:szCs w:val="28"/>
              </w:rPr>
            </w:pPr>
            <w:r w:rsidRPr="002F4687">
              <w:rPr>
                <w:sz w:val="28"/>
                <w:szCs w:val="28"/>
              </w:rPr>
              <w:t>2</w:t>
            </w:r>
          </w:p>
          <w:p w:rsidR="00C85BE0" w:rsidRPr="002F4687" w:rsidRDefault="00C85BE0" w:rsidP="00C85BE0">
            <w:pPr>
              <w:jc w:val="center"/>
              <w:rPr>
                <w:sz w:val="28"/>
                <w:szCs w:val="28"/>
              </w:rPr>
            </w:pPr>
            <w:r w:rsidRPr="002F4687">
              <w:rPr>
                <w:sz w:val="28"/>
                <w:szCs w:val="28"/>
              </w:rPr>
              <w:t>6</w:t>
            </w:r>
          </w:p>
        </w:tc>
        <w:tc>
          <w:tcPr>
            <w:tcW w:w="396"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1,0</w:t>
            </w:r>
          </w:p>
          <w:p w:rsidR="00C85BE0" w:rsidRPr="002F4687" w:rsidRDefault="00C85BE0" w:rsidP="00C85BE0">
            <w:pPr>
              <w:jc w:val="center"/>
              <w:rPr>
                <w:sz w:val="28"/>
                <w:szCs w:val="28"/>
              </w:rPr>
            </w:pPr>
            <w:r w:rsidRPr="002F4687">
              <w:rPr>
                <w:sz w:val="28"/>
                <w:szCs w:val="28"/>
              </w:rPr>
              <w:t>0,5</w:t>
            </w:r>
          </w:p>
          <w:p w:rsidR="00C85BE0" w:rsidRPr="002F4687" w:rsidRDefault="00C85BE0" w:rsidP="00C85BE0">
            <w:pPr>
              <w:jc w:val="center"/>
              <w:rPr>
                <w:sz w:val="28"/>
                <w:szCs w:val="28"/>
              </w:rPr>
            </w:pPr>
            <w:r w:rsidRPr="002F4687">
              <w:rPr>
                <w:sz w:val="28"/>
                <w:szCs w:val="28"/>
              </w:rPr>
              <w:t>20,0</w:t>
            </w:r>
          </w:p>
          <w:p w:rsidR="00C85BE0" w:rsidRPr="002F4687" w:rsidRDefault="00C85BE0" w:rsidP="00C85BE0">
            <w:pPr>
              <w:jc w:val="center"/>
              <w:rPr>
                <w:sz w:val="28"/>
                <w:szCs w:val="28"/>
              </w:rPr>
            </w:pPr>
            <w:r w:rsidRPr="002F4687">
              <w:rPr>
                <w:sz w:val="28"/>
                <w:szCs w:val="28"/>
              </w:rPr>
              <w:t>4,6</w:t>
            </w:r>
          </w:p>
          <w:p w:rsidR="00C85BE0" w:rsidRPr="002F4687" w:rsidRDefault="00C85BE0" w:rsidP="00C85BE0">
            <w:pPr>
              <w:jc w:val="center"/>
              <w:rPr>
                <w:sz w:val="28"/>
                <w:szCs w:val="28"/>
              </w:rPr>
            </w:pPr>
            <w:r w:rsidRPr="002F4687">
              <w:rPr>
                <w:sz w:val="28"/>
                <w:szCs w:val="28"/>
              </w:rPr>
              <w:t>21,0</w:t>
            </w:r>
          </w:p>
          <w:p w:rsidR="00C85BE0" w:rsidRPr="002F4687" w:rsidRDefault="00C85BE0" w:rsidP="00C85BE0">
            <w:pPr>
              <w:jc w:val="center"/>
              <w:rPr>
                <w:sz w:val="28"/>
                <w:szCs w:val="28"/>
              </w:rPr>
            </w:pPr>
            <w:r w:rsidRPr="002F4687">
              <w:rPr>
                <w:sz w:val="28"/>
                <w:szCs w:val="28"/>
              </w:rPr>
              <w:t>11,3</w:t>
            </w:r>
          </w:p>
          <w:p w:rsidR="00C85BE0" w:rsidRPr="002F4687" w:rsidRDefault="00C85BE0" w:rsidP="00C85BE0">
            <w:pPr>
              <w:jc w:val="center"/>
              <w:rPr>
                <w:sz w:val="28"/>
                <w:szCs w:val="28"/>
              </w:rPr>
            </w:pPr>
            <w:r w:rsidRPr="002F4687">
              <w:rPr>
                <w:sz w:val="28"/>
                <w:szCs w:val="28"/>
              </w:rPr>
              <w:t>0,5</w:t>
            </w:r>
          </w:p>
          <w:p w:rsidR="00C85BE0" w:rsidRPr="002F4687" w:rsidRDefault="00C85BE0" w:rsidP="00C85BE0">
            <w:pPr>
              <w:jc w:val="center"/>
              <w:rPr>
                <w:sz w:val="28"/>
                <w:szCs w:val="28"/>
              </w:rPr>
            </w:pPr>
            <w:r w:rsidRPr="002F4687">
              <w:rPr>
                <w:sz w:val="28"/>
                <w:szCs w:val="28"/>
              </w:rPr>
              <w:t>17,9</w:t>
            </w:r>
          </w:p>
          <w:p w:rsidR="00C85BE0" w:rsidRPr="002F4687" w:rsidRDefault="00C85BE0" w:rsidP="00C85BE0">
            <w:pPr>
              <w:jc w:val="center"/>
              <w:rPr>
                <w:sz w:val="28"/>
                <w:szCs w:val="28"/>
              </w:rPr>
            </w:pPr>
            <w:r w:rsidRPr="002F4687">
              <w:rPr>
                <w:sz w:val="28"/>
                <w:szCs w:val="28"/>
              </w:rPr>
              <w:t>1,0</w:t>
            </w:r>
          </w:p>
          <w:p w:rsidR="00C85BE0" w:rsidRPr="002F4687" w:rsidRDefault="00C85BE0" w:rsidP="00C85BE0">
            <w:pPr>
              <w:jc w:val="center"/>
              <w:rPr>
                <w:sz w:val="28"/>
                <w:szCs w:val="28"/>
              </w:rPr>
            </w:pPr>
            <w:r w:rsidRPr="002F4687">
              <w:rPr>
                <w:sz w:val="28"/>
                <w:szCs w:val="28"/>
              </w:rPr>
              <w:t>3,0</w:t>
            </w:r>
          </w:p>
        </w:tc>
        <w:tc>
          <w:tcPr>
            <w:tcW w:w="396"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2</w:t>
            </w:r>
          </w:p>
          <w:p w:rsidR="00C85BE0" w:rsidRPr="002F4687" w:rsidRDefault="00C85BE0" w:rsidP="00C85BE0">
            <w:pPr>
              <w:jc w:val="center"/>
              <w:rPr>
                <w:sz w:val="28"/>
                <w:szCs w:val="28"/>
              </w:rPr>
            </w:pPr>
            <w:r w:rsidRPr="002F4687">
              <w:rPr>
                <w:sz w:val="28"/>
                <w:szCs w:val="28"/>
              </w:rPr>
              <w:t>1</w:t>
            </w:r>
          </w:p>
          <w:p w:rsidR="00C85BE0" w:rsidRPr="002F4687" w:rsidRDefault="00C85BE0" w:rsidP="00C85BE0">
            <w:pPr>
              <w:jc w:val="center"/>
              <w:rPr>
                <w:sz w:val="28"/>
                <w:szCs w:val="28"/>
              </w:rPr>
            </w:pPr>
            <w:r w:rsidRPr="002F4687">
              <w:rPr>
                <w:sz w:val="28"/>
                <w:szCs w:val="28"/>
              </w:rPr>
              <w:t>9</w:t>
            </w:r>
          </w:p>
          <w:p w:rsidR="00C85BE0" w:rsidRPr="002F4687" w:rsidRDefault="00C85BE0" w:rsidP="00C85BE0">
            <w:pPr>
              <w:jc w:val="center"/>
              <w:rPr>
                <w:sz w:val="28"/>
                <w:szCs w:val="28"/>
              </w:rPr>
            </w:pPr>
            <w:r w:rsidRPr="002F4687">
              <w:rPr>
                <w:sz w:val="28"/>
                <w:szCs w:val="28"/>
              </w:rPr>
              <w:t>4</w:t>
            </w:r>
          </w:p>
          <w:p w:rsidR="00C85BE0" w:rsidRPr="002F4687" w:rsidRDefault="00C85BE0" w:rsidP="00C85BE0">
            <w:pPr>
              <w:jc w:val="center"/>
              <w:rPr>
                <w:sz w:val="28"/>
                <w:szCs w:val="28"/>
              </w:rPr>
            </w:pPr>
            <w:r w:rsidRPr="002F4687">
              <w:rPr>
                <w:sz w:val="28"/>
                <w:szCs w:val="28"/>
              </w:rPr>
              <w:t>8</w:t>
            </w:r>
          </w:p>
          <w:p w:rsidR="00C85BE0" w:rsidRPr="002F4687" w:rsidRDefault="00C85BE0" w:rsidP="00C85BE0">
            <w:pPr>
              <w:jc w:val="center"/>
              <w:rPr>
                <w:sz w:val="28"/>
                <w:szCs w:val="28"/>
              </w:rPr>
            </w:pPr>
            <w:r w:rsidRPr="002F4687">
              <w:rPr>
                <w:sz w:val="28"/>
                <w:szCs w:val="28"/>
              </w:rPr>
              <w:t>3</w:t>
            </w:r>
          </w:p>
          <w:p w:rsidR="00C85BE0" w:rsidRPr="002F4687" w:rsidRDefault="00C85BE0" w:rsidP="00C85BE0">
            <w:pPr>
              <w:jc w:val="center"/>
              <w:rPr>
                <w:sz w:val="28"/>
                <w:szCs w:val="28"/>
              </w:rPr>
            </w:pPr>
            <w:r w:rsidRPr="002F4687">
              <w:rPr>
                <w:sz w:val="28"/>
                <w:szCs w:val="28"/>
              </w:rPr>
              <w:t>1</w:t>
            </w:r>
          </w:p>
          <w:p w:rsidR="00C85BE0" w:rsidRPr="002F4687" w:rsidRDefault="00C85BE0" w:rsidP="00C85BE0">
            <w:pPr>
              <w:jc w:val="center"/>
              <w:rPr>
                <w:sz w:val="28"/>
                <w:szCs w:val="28"/>
              </w:rPr>
            </w:pPr>
            <w:r w:rsidRPr="002F4687">
              <w:rPr>
                <w:sz w:val="28"/>
                <w:szCs w:val="28"/>
              </w:rPr>
              <w:t>9</w:t>
            </w:r>
          </w:p>
          <w:p w:rsidR="00C85BE0" w:rsidRPr="002F4687" w:rsidRDefault="00C85BE0" w:rsidP="00C85BE0">
            <w:pPr>
              <w:jc w:val="center"/>
              <w:rPr>
                <w:sz w:val="28"/>
                <w:szCs w:val="28"/>
              </w:rPr>
            </w:pPr>
            <w:r w:rsidRPr="002F4687">
              <w:rPr>
                <w:sz w:val="28"/>
                <w:szCs w:val="28"/>
              </w:rPr>
              <w:t>0</w:t>
            </w:r>
          </w:p>
          <w:p w:rsidR="00C85BE0" w:rsidRPr="002F4687" w:rsidRDefault="00C85BE0" w:rsidP="00C85BE0">
            <w:pPr>
              <w:jc w:val="center"/>
              <w:rPr>
                <w:sz w:val="28"/>
                <w:szCs w:val="28"/>
              </w:rPr>
            </w:pPr>
            <w:r w:rsidRPr="002F4687">
              <w:rPr>
                <w:sz w:val="28"/>
                <w:szCs w:val="28"/>
              </w:rPr>
              <w:t>3</w:t>
            </w:r>
          </w:p>
        </w:tc>
        <w:tc>
          <w:tcPr>
            <w:tcW w:w="565"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8,0</w:t>
            </w:r>
          </w:p>
          <w:p w:rsidR="00C85BE0" w:rsidRPr="002F4687" w:rsidRDefault="00C85BE0" w:rsidP="00C85BE0">
            <w:pPr>
              <w:jc w:val="center"/>
              <w:rPr>
                <w:sz w:val="28"/>
                <w:szCs w:val="28"/>
              </w:rPr>
            </w:pPr>
            <w:r w:rsidRPr="002F4687">
              <w:rPr>
                <w:sz w:val="28"/>
                <w:szCs w:val="28"/>
              </w:rPr>
              <w:t>4,0</w:t>
            </w:r>
          </w:p>
          <w:p w:rsidR="00C85BE0" w:rsidRPr="002F4687" w:rsidRDefault="00C85BE0" w:rsidP="00C85BE0">
            <w:pPr>
              <w:jc w:val="center"/>
              <w:rPr>
                <w:sz w:val="28"/>
                <w:szCs w:val="28"/>
              </w:rPr>
            </w:pPr>
            <w:r w:rsidRPr="002F4687">
              <w:rPr>
                <w:sz w:val="28"/>
                <w:szCs w:val="28"/>
              </w:rPr>
              <w:t>36,0</w:t>
            </w:r>
          </w:p>
          <w:p w:rsidR="00C85BE0" w:rsidRPr="002F4687" w:rsidRDefault="00C85BE0" w:rsidP="00C85BE0">
            <w:pPr>
              <w:jc w:val="center"/>
              <w:rPr>
                <w:sz w:val="28"/>
                <w:szCs w:val="28"/>
              </w:rPr>
            </w:pPr>
            <w:r w:rsidRPr="002F4687">
              <w:rPr>
                <w:sz w:val="28"/>
                <w:szCs w:val="28"/>
              </w:rPr>
              <w:t>16,0</w:t>
            </w:r>
          </w:p>
          <w:p w:rsidR="00C85BE0" w:rsidRPr="002F4687" w:rsidRDefault="00C85BE0" w:rsidP="00C85BE0">
            <w:pPr>
              <w:jc w:val="center"/>
              <w:rPr>
                <w:sz w:val="28"/>
                <w:szCs w:val="28"/>
              </w:rPr>
            </w:pPr>
            <w:r w:rsidRPr="002F4687">
              <w:rPr>
                <w:sz w:val="28"/>
                <w:szCs w:val="28"/>
              </w:rPr>
              <w:t>32,0</w:t>
            </w:r>
          </w:p>
          <w:p w:rsidR="00C85BE0" w:rsidRPr="002F4687" w:rsidRDefault="00C85BE0" w:rsidP="00C85BE0">
            <w:pPr>
              <w:jc w:val="center"/>
              <w:rPr>
                <w:sz w:val="28"/>
                <w:szCs w:val="28"/>
              </w:rPr>
            </w:pPr>
            <w:r w:rsidRPr="002F4687">
              <w:rPr>
                <w:sz w:val="28"/>
                <w:szCs w:val="28"/>
              </w:rPr>
              <w:t>12,0</w:t>
            </w:r>
          </w:p>
          <w:p w:rsidR="00C85BE0" w:rsidRPr="002F4687" w:rsidRDefault="00C85BE0" w:rsidP="00C85BE0">
            <w:pPr>
              <w:jc w:val="center"/>
              <w:rPr>
                <w:sz w:val="28"/>
                <w:szCs w:val="28"/>
              </w:rPr>
            </w:pPr>
            <w:r w:rsidRPr="002F4687">
              <w:rPr>
                <w:sz w:val="28"/>
                <w:szCs w:val="28"/>
              </w:rPr>
              <w:t>4,0</w:t>
            </w:r>
          </w:p>
          <w:p w:rsidR="00C85BE0" w:rsidRPr="002F4687" w:rsidRDefault="00C85BE0" w:rsidP="00C85BE0">
            <w:pPr>
              <w:jc w:val="center"/>
              <w:rPr>
                <w:sz w:val="28"/>
                <w:szCs w:val="28"/>
              </w:rPr>
            </w:pPr>
            <w:r w:rsidRPr="002F4687">
              <w:rPr>
                <w:sz w:val="28"/>
                <w:szCs w:val="28"/>
              </w:rPr>
              <w:t>36,0</w:t>
            </w:r>
          </w:p>
          <w:p w:rsidR="00C85BE0" w:rsidRPr="002F4687" w:rsidRDefault="00C85BE0" w:rsidP="00C85BE0">
            <w:pPr>
              <w:jc w:val="center"/>
              <w:rPr>
                <w:sz w:val="28"/>
                <w:szCs w:val="28"/>
              </w:rPr>
            </w:pPr>
            <w:r w:rsidRPr="002F4687">
              <w:rPr>
                <w:sz w:val="28"/>
                <w:szCs w:val="28"/>
              </w:rPr>
              <w:t>0</w:t>
            </w:r>
          </w:p>
          <w:p w:rsidR="00C85BE0" w:rsidRPr="002F4687" w:rsidRDefault="00C85BE0" w:rsidP="00C85BE0">
            <w:pPr>
              <w:jc w:val="center"/>
              <w:rPr>
                <w:sz w:val="28"/>
                <w:szCs w:val="28"/>
              </w:rPr>
            </w:pPr>
            <w:r w:rsidRPr="002F4687">
              <w:rPr>
                <w:sz w:val="28"/>
                <w:szCs w:val="28"/>
              </w:rPr>
              <w:t>12,0</w:t>
            </w:r>
          </w:p>
        </w:tc>
        <w:tc>
          <w:tcPr>
            <w:tcW w:w="474" w:type="pct"/>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0,5</w:t>
            </w: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0,5</w:t>
            </w:r>
          </w:p>
          <w:p w:rsidR="00C85BE0" w:rsidRPr="002F4687" w:rsidRDefault="00C85BE0" w:rsidP="00C85BE0">
            <w:pPr>
              <w:jc w:val="center"/>
              <w:rPr>
                <w:sz w:val="28"/>
                <w:szCs w:val="28"/>
              </w:rPr>
            </w:pPr>
            <w:r w:rsidRPr="002F4687">
              <w:rPr>
                <w:sz w:val="28"/>
                <w:szCs w:val="28"/>
              </w:rPr>
              <w:t>0,5</w:t>
            </w:r>
          </w:p>
          <w:p w:rsidR="00C85BE0" w:rsidRPr="002F4687" w:rsidRDefault="00C85BE0" w:rsidP="00C85BE0">
            <w:pPr>
              <w:jc w:val="center"/>
              <w:rPr>
                <w:sz w:val="28"/>
                <w:szCs w:val="28"/>
              </w:rPr>
            </w:pPr>
            <w:r w:rsidRPr="002F4687">
              <w:rPr>
                <w:sz w:val="28"/>
                <w:szCs w:val="28"/>
              </w:rPr>
              <w:t>0,01</w:t>
            </w:r>
          </w:p>
          <w:p w:rsidR="00C85BE0" w:rsidRPr="002F4687" w:rsidRDefault="00C85BE0" w:rsidP="00C85BE0">
            <w:pPr>
              <w:jc w:val="center"/>
              <w:rPr>
                <w:sz w:val="28"/>
                <w:szCs w:val="28"/>
              </w:rPr>
            </w:pPr>
            <w:r w:rsidRPr="002F4687">
              <w:rPr>
                <w:sz w:val="28"/>
                <w:szCs w:val="28"/>
              </w:rPr>
              <w:t>0,5</w:t>
            </w:r>
          </w:p>
          <w:p w:rsidR="00C85BE0" w:rsidRPr="002F4687" w:rsidRDefault="00C85BE0" w:rsidP="00C85BE0">
            <w:pPr>
              <w:jc w:val="center"/>
              <w:rPr>
                <w:sz w:val="28"/>
                <w:szCs w:val="28"/>
              </w:rPr>
            </w:pPr>
            <w:r w:rsidRPr="002F4687">
              <w:rPr>
                <w:sz w:val="28"/>
                <w:szCs w:val="28"/>
              </w:rPr>
              <w:t>0,05</w:t>
            </w:r>
          </w:p>
        </w:tc>
      </w:tr>
      <w:tr w:rsidR="00C85BE0" w:rsidRPr="002F4687" w:rsidTr="002B5AAB">
        <w:trPr>
          <w:jc w:val="center"/>
        </w:trPr>
        <w:tc>
          <w:tcPr>
            <w:tcW w:w="2812" w:type="pct"/>
          </w:tcPr>
          <w:p w:rsidR="00C85BE0" w:rsidRPr="002F4687" w:rsidRDefault="00C85BE0" w:rsidP="00C85BE0">
            <w:pPr>
              <w:jc w:val="both"/>
              <w:rPr>
                <w:sz w:val="28"/>
                <w:szCs w:val="28"/>
              </w:rPr>
            </w:pPr>
            <w:r w:rsidRPr="002F4687">
              <w:rPr>
                <w:sz w:val="28"/>
                <w:szCs w:val="28"/>
              </w:rPr>
              <w:t>Проявили половую цикличность за 90 дней</w:t>
            </w:r>
          </w:p>
          <w:p w:rsidR="00C85BE0" w:rsidRPr="002F4687" w:rsidRDefault="00C85BE0" w:rsidP="00C85BE0">
            <w:pPr>
              <w:jc w:val="both"/>
              <w:rPr>
                <w:sz w:val="28"/>
                <w:szCs w:val="28"/>
              </w:rPr>
            </w:pPr>
            <w:r w:rsidRPr="002F4687">
              <w:rPr>
                <w:sz w:val="28"/>
                <w:szCs w:val="28"/>
              </w:rPr>
              <w:t>Оплодотворилось за 90 дней</w:t>
            </w:r>
          </w:p>
        </w:tc>
        <w:tc>
          <w:tcPr>
            <w:tcW w:w="357" w:type="pct"/>
          </w:tcPr>
          <w:p w:rsidR="00C85BE0" w:rsidRPr="002F4687" w:rsidRDefault="00C85BE0" w:rsidP="00C85BE0">
            <w:pPr>
              <w:jc w:val="center"/>
              <w:rPr>
                <w:sz w:val="28"/>
                <w:szCs w:val="28"/>
              </w:rPr>
            </w:pPr>
            <w:r w:rsidRPr="002F4687">
              <w:rPr>
                <w:sz w:val="28"/>
                <w:szCs w:val="28"/>
              </w:rPr>
              <w:t>179</w:t>
            </w:r>
          </w:p>
          <w:p w:rsidR="00C85BE0" w:rsidRPr="002F4687" w:rsidRDefault="00C85BE0" w:rsidP="00C85BE0">
            <w:pPr>
              <w:jc w:val="center"/>
              <w:rPr>
                <w:sz w:val="28"/>
                <w:szCs w:val="28"/>
              </w:rPr>
            </w:pPr>
            <w:r w:rsidRPr="002F4687">
              <w:rPr>
                <w:sz w:val="28"/>
                <w:szCs w:val="28"/>
              </w:rPr>
              <w:t>154</w:t>
            </w:r>
          </w:p>
        </w:tc>
        <w:tc>
          <w:tcPr>
            <w:tcW w:w="396" w:type="pct"/>
          </w:tcPr>
          <w:p w:rsidR="00C85BE0" w:rsidRPr="002F4687" w:rsidRDefault="00C85BE0" w:rsidP="00C85BE0">
            <w:pPr>
              <w:jc w:val="center"/>
              <w:rPr>
                <w:sz w:val="28"/>
                <w:szCs w:val="28"/>
              </w:rPr>
            </w:pPr>
            <w:r w:rsidRPr="002F4687">
              <w:rPr>
                <w:sz w:val="28"/>
                <w:szCs w:val="28"/>
              </w:rPr>
              <w:t>91,8</w:t>
            </w:r>
          </w:p>
          <w:p w:rsidR="00C85BE0" w:rsidRPr="002F4687" w:rsidRDefault="00C85BE0" w:rsidP="00C85BE0">
            <w:pPr>
              <w:jc w:val="center"/>
              <w:rPr>
                <w:sz w:val="28"/>
                <w:szCs w:val="28"/>
              </w:rPr>
            </w:pPr>
            <w:r w:rsidRPr="002F4687">
              <w:rPr>
                <w:sz w:val="28"/>
                <w:szCs w:val="28"/>
              </w:rPr>
              <w:t>78,9</w:t>
            </w:r>
          </w:p>
        </w:tc>
        <w:tc>
          <w:tcPr>
            <w:tcW w:w="396" w:type="pct"/>
          </w:tcPr>
          <w:p w:rsidR="00C85BE0" w:rsidRPr="002F4687" w:rsidRDefault="00C85BE0" w:rsidP="00C85BE0">
            <w:pPr>
              <w:jc w:val="center"/>
              <w:rPr>
                <w:sz w:val="28"/>
                <w:szCs w:val="28"/>
              </w:rPr>
            </w:pPr>
            <w:r w:rsidRPr="002F4687">
              <w:rPr>
                <w:sz w:val="28"/>
                <w:szCs w:val="28"/>
              </w:rPr>
              <w:t>18</w:t>
            </w:r>
          </w:p>
          <w:p w:rsidR="00C85BE0" w:rsidRPr="002F4687" w:rsidRDefault="00C85BE0" w:rsidP="00C85BE0">
            <w:pPr>
              <w:jc w:val="center"/>
              <w:rPr>
                <w:sz w:val="28"/>
                <w:szCs w:val="28"/>
              </w:rPr>
            </w:pPr>
            <w:r w:rsidRPr="002F4687">
              <w:rPr>
                <w:sz w:val="28"/>
                <w:szCs w:val="28"/>
              </w:rPr>
              <w:t>16</w:t>
            </w:r>
          </w:p>
        </w:tc>
        <w:tc>
          <w:tcPr>
            <w:tcW w:w="565" w:type="pct"/>
          </w:tcPr>
          <w:p w:rsidR="00C85BE0" w:rsidRPr="002F4687" w:rsidRDefault="00C85BE0" w:rsidP="00C85BE0">
            <w:pPr>
              <w:jc w:val="center"/>
              <w:rPr>
                <w:sz w:val="28"/>
                <w:szCs w:val="28"/>
              </w:rPr>
            </w:pPr>
            <w:r w:rsidRPr="002F4687">
              <w:rPr>
                <w:sz w:val="28"/>
                <w:szCs w:val="28"/>
              </w:rPr>
              <w:t>72,0</w:t>
            </w:r>
          </w:p>
          <w:p w:rsidR="00C85BE0" w:rsidRPr="002F4687" w:rsidRDefault="00C85BE0" w:rsidP="00C85BE0">
            <w:pPr>
              <w:jc w:val="center"/>
              <w:rPr>
                <w:sz w:val="28"/>
                <w:szCs w:val="28"/>
              </w:rPr>
            </w:pPr>
            <w:r w:rsidRPr="002F4687">
              <w:rPr>
                <w:sz w:val="28"/>
                <w:szCs w:val="28"/>
              </w:rPr>
              <w:t>64,0</w:t>
            </w:r>
          </w:p>
        </w:tc>
        <w:tc>
          <w:tcPr>
            <w:tcW w:w="474" w:type="pct"/>
          </w:tcPr>
          <w:p w:rsidR="00C85BE0" w:rsidRPr="002F4687" w:rsidRDefault="00C85BE0" w:rsidP="00C85BE0">
            <w:pPr>
              <w:jc w:val="center"/>
              <w:rPr>
                <w:sz w:val="28"/>
                <w:szCs w:val="28"/>
              </w:rPr>
            </w:pPr>
            <w:r w:rsidRPr="002F4687">
              <w:rPr>
                <w:sz w:val="28"/>
                <w:szCs w:val="28"/>
              </w:rPr>
              <w:t>0,01</w:t>
            </w:r>
          </w:p>
          <w:p w:rsidR="00C85BE0" w:rsidRPr="002F4687" w:rsidRDefault="00C85BE0" w:rsidP="00C85BE0">
            <w:pPr>
              <w:jc w:val="center"/>
              <w:rPr>
                <w:sz w:val="28"/>
                <w:szCs w:val="28"/>
              </w:rPr>
            </w:pPr>
            <w:r w:rsidRPr="002F4687">
              <w:rPr>
                <w:sz w:val="28"/>
                <w:szCs w:val="28"/>
              </w:rPr>
              <w:t>0,05</w:t>
            </w:r>
          </w:p>
        </w:tc>
      </w:tr>
      <w:tr w:rsidR="00C85BE0" w:rsidRPr="002F4687" w:rsidTr="002B5AAB">
        <w:trPr>
          <w:jc w:val="center"/>
        </w:trPr>
        <w:tc>
          <w:tcPr>
            <w:tcW w:w="2812" w:type="pct"/>
          </w:tcPr>
          <w:p w:rsidR="00C85BE0" w:rsidRPr="002F4687" w:rsidRDefault="00C85BE0" w:rsidP="00C85BE0">
            <w:pPr>
              <w:jc w:val="both"/>
              <w:rPr>
                <w:sz w:val="28"/>
                <w:szCs w:val="28"/>
              </w:rPr>
            </w:pPr>
            <w:r w:rsidRPr="002F4687">
              <w:rPr>
                <w:sz w:val="28"/>
                <w:szCs w:val="28"/>
              </w:rPr>
              <w:t>Инпеданс период</w:t>
            </w:r>
          </w:p>
          <w:p w:rsidR="00C85BE0" w:rsidRPr="002F4687" w:rsidRDefault="00C85BE0" w:rsidP="00C85BE0">
            <w:pPr>
              <w:jc w:val="both"/>
              <w:rPr>
                <w:sz w:val="28"/>
                <w:szCs w:val="28"/>
              </w:rPr>
            </w:pPr>
            <w:r w:rsidRPr="002F4687">
              <w:rPr>
                <w:sz w:val="28"/>
                <w:szCs w:val="28"/>
              </w:rPr>
              <w:t>Интервал от отела до оплодотворения</w:t>
            </w:r>
          </w:p>
          <w:p w:rsidR="00C85BE0" w:rsidRPr="002F4687" w:rsidRDefault="00C85BE0" w:rsidP="00C85BE0">
            <w:pPr>
              <w:jc w:val="both"/>
              <w:rPr>
                <w:sz w:val="28"/>
                <w:szCs w:val="28"/>
              </w:rPr>
            </w:pPr>
            <w:r w:rsidRPr="002F4687">
              <w:rPr>
                <w:sz w:val="28"/>
                <w:szCs w:val="28"/>
              </w:rPr>
              <w:t>Дней бесплодия</w:t>
            </w:r>
          </w:p>
          <w:p w:rsidR="00C85BE0" w:rsidRPr="002F4687" w:rsidRDefault="00C85BE0" w:rsidP="00C85BE0">
            <w:pPr>
              <w:jc w:val="both"/>
              <w:rPr>
                <w:sz w:val="28"/>
                <w:szCs w:val="28"/>
              </w:rPr>
            </w:pPr>
            <w:r w:rsidRPr="002F4687">
              <w:rPr>
                <w:sz w:val="28"/>
                <w:szCs w:val="28"/>
              </w:rPr>
              <w:t>Индекс осеменения</w:t>
            </w:r>
          </w:p>
        </w:tc>
        <w:tc>
          <w:tcPr>
            <w:tcW w:w="753" w:type="pct"/>
            <w:gridSpan w:val="2"/>
          </w:tcPr>
          <w:p w:rsidR="00C85BE0" w:rsidRPr="002F4687" w:rsidRDefault="00C85BE0" w:rsidP="00C85BE0">
            <w:pPr>
              <w:jc w:val="center"/>
              <w:rPr>
                <w:sz w:val="28"/>
                <w:szCs w:val="28"/>
              </w:rPr>
            </w:pPr>
            <w:r w:rsidRPr="002F4687">
              <w:rPr>
                <w:sz w:val="28"/>
                <w:szCs w:val="28"/>
              </w:rPr>
              <w:t>36,6±5,3</w:t>
            </w:r>
          </w:p>
          <w:p w:rsidR="00C85BE0" w:rsidRPr="002F4687" w:rsidRDefault="00C85BE0" w:rsidP="00C85BE0">
            <w:pPr>
              <w:jc w:val="center"/>
              <w:rPr>
                <w:sz w:val="28"/>
                <w:szCs w:val="28"/>
              </w:rPr>
            </w:pPr>
            <w:r w:rsidRPr="002F4687">
              <w:rPr>
                <w:sz w:val="28"/>
                <w:szCs w:val="28"/>
              </w:rPr>
              <w:t>52,0±7,1</w:t>
            </w:r>
          </w:p>
          <w:p w:rsidR="00C85BE0" w:rsidRPr="002F4687" w:rsidRDefault="00C85BE0" w:rsidP="00C85BE0">
            <w:pPr>
              <w:jc w:val="center"/>
              <w:rPr>
                <w:sz w:val="28"/>
                <w:szCs w:val="28"/>
              </w:rPr>
            </w:pPr>
            <w:r w:rsidRPr="002F4687">
              <w:rPr>
                <w:sz w:val="28"/>
                <w:szCs w:val="28"/>
              </w:rPr>
              <w:t>32,0±4,3</w:t>
            </w:r>
          </w:p>
          <w:p w:rsidR="00C85BE0" w:rsidRPr="002F4687" w:rsidRDefault="00C85BE0" w:rsidP="00C85BE0">
            <w:pPr>
              <w:jc w:val="center"/>
              <w:rPr>
                <w:sz w:val="28"/>
                <w:szCs w:val="28"/>
              </w:rPr>
            </w:pPr>
            <w:r w:rsidRPr="002F4687">
              <w:rPr>
                <w:sz w:val="28"/>
                <w:szCs w:val="28"/>
              </w:rPr>
              <w:t xml:space="preserve">  1,4</w:t>
            </w:r>
          </w:p>
        </w:tc>
        <w:tc>
          <w:tcPr>
            <w:tcW w:w="961" w:type="pct"/>
            <w:gridSpan w:val="2"/>
          </w:tcPr>
          <w:p w:rsidR="00C85BE0" w:rsidRPr="002F4687" w:rsidRDefault="00C85BE0" w:rsidP="00C85BE0">
            <w:pPr>
              <w:jc w:val="center"/>
              <w:rPr>
                <w:sz w:val="28"/>
                <w:szCs w:val="28"/>
              </w:rPr>
            </w:pPr>
            <w:r w:rsidRPr="002F4687">
              <w:rPr>
                <w:sz w:val="28"/>
                <w:szCs w:val="28"/>
              </w:rPr>
              <w:t>66,2±7,7</w:t>
            </w:r>
          </w:p>
          <w:p w:rsidR="00C85BE0" w:rsidRPr="002F4687" w:rsidRDefault="00C85BE0" w:rsidP="00C85BE0">
            <w:pPr>
              <w:jc w:val="center"/>
              <w:rPr>
                <w:sz w:val="28"/>
                <w:szCs w:val="28"/>
              </w:rPr>
            </w:pPr>
            <w:r w:rsidRPr="002F4687">
              <w:rPr>
                <w:sz w:val="28"/>
                <w:szCs w:val="28"/>
              </w:rPr>
              <w:t>79,0±8,2</w:t>
            </w:r>
          </w:p>
          <w:p w:rsidR="00C85BE0" w:rsidRPr="002F4687" w:rsidRDefault="00C85BE0" w:rsidP="00C85BE0">
            <w:pPr>
              <w:jc w:val="center"/>
              <w:rPr>
                <w:sz w:val="28"/>
                <w:szCs w:val="28"/>
              </w:rPr>
            </w:pPr>
            <w:r w:rsidRPr="002F4687">
              <w:rPr>
                <w:sz w:val="28"/>
                <w:szCs w:val="28"/>
              </w:rPr>
              <w:t>57,0±6,3</w:t>
            </w:r>
          </w:p>
          <w:p w:rsidR="00C85BE0" w:rsidRPr="002F4687" w:rsidRDefault="00C85BE0" w:rsidP="00C85BE0">
            <w:pPr>
              <w:jc w:val="center"/>
              <w:rPr>
                <w:sz w:val="28"/>
                <w:szCs w:val="28"/>
              </w:rPr>
            </w:pPr>
            <w:r w:rsidRPr="002F4687">
              <w:rPr>
                <w:sz w:val="28"/>
                <w:szCs w:val="28"/>
              </w:rPr>
              <w:t xml:space="preserve">  2,3</w:t>
            </w:r>
          </w:p>
        </w:tc>
        <w:tc>
          <w:tcPr>
            <w:tcW w:w="474" w:type="pct"/>
          </w:tcPr>
          <w:p w:rsidR="00C85BE0" w:rsidRPr="002F4687" w:rsidRDefault="00C85BE0" w:rsidP="00C85BE0">
            <w:pPr>
              <w:jc w:val="center"/>
              <w:rPr>
                <w:sz w:val="28"/>
                <w:szCs w:val="28"/>
              </w:rPr>
            </w:pPr>
            <w:r w:rsidRPr="002F4687">
              <w:rPr>
                <w:sz w:val="28"/>
                <w:szCs w:val="28"/>
              </w:rPr>
              <w:t>0,01</w:t>
            </w: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0,05</w:t>
            </w:r>
          </w:p>
          <w:p w:rsidR="00C85BE0" w:rsidRPr="002F4687" w:rsidRDefault="00C85BE0" w:rsidP="00C85BE0">
            <w:pPr>
              <w:jc w:val="center"/>
              <w:rPr>
                <w:sz w:val="28"/>
                <w:szCs w:val="28"/>
              </w:rPr>
            </w:pPr>
            <w:r w:rsidRPr="002F4687">
              <w:rPr>
                <w:sz w:val="28"/>
                <w:szCs w:val="28"/>
              </w:rPr>
              <w:t>−</w:t>
            </w:r>
          </w:p>
        </w:tc>
      </w:tr>
    </w:tbl>
    <w:p w:rsidR="002B5AAB" w:rsidRPr="002F4687" w:rsidRDefault="002B5AAB" w:rsidP="002B5AAB">
      <w:pPr>
        <w:autoSpaceDE w:val="0"/>
        <w:autoSpaceDN w:val="0"/>
        <w:adjustRightInd w:val="0"/>
        <w:ind w:firstLine="709"/>
        <w:jc w:val="both"/>
        <w:rPr>
          <w:spacing w:val="-2"/>
          <w:sz w:val="28"/>
          <w:szCs w:val="28"/>
        </w:rPr>
      </w:pPr>
      <w:r w:rsidRPr="002F4687">
        <w:rPr>
          <w:spacing w:val="-2"/>
          <w:sz w:val="28"/>
          <w:szCs w:val="28"/>
        </w:rPr>
        <w:t>Коррекция обмена веществ медикаментозными препаратами у подопытных коров вызывала (в сравнении с контрольной группой животных) уменьшение на 26,0 % (р&lt;0,01) количества патологий второй стадии родов, на 6,5 % (р&lt;0,05) рождение мертвых плодов и на 31,1 % (р&lt;0,001) задержание последа.</w:t>
      </w:r>
    </w:p>
    <w:p w:rsidR="00C85BE0" w:rsidRPr="002F4687" w:rsidRDefault="00C85BE0" w:rsidP="00C85BE0">
      <w:pPr>
        <w:autoSpaceDE w:val="0"/>
        <w:autoSpaceDN w:val="0"/>
        <w:adjustRightInd w:val="0"/>
        <w:ind w:firstLine="709"/>
        <w:jc w:val="both"/>
        <w:rPr>
          <w:sz w:val="28"/>
          <w:szCs w:val="28"/>
        </w:rPr>
      </w:pPr>
      <w:r w:rsidRPr="002F4687">
        <w:rPr>
          <w:sz w:val="28"/>
          <w:szCs w:val="28"/>
        </w:rPr>
        <w:t>Применения метафилактического лечения коровам после родовспоможения, рождения мертвых плодов и с задержанием последа также уменьшало на 24,6 % (р&lt;0,01) в послеродовом периоде проявление симптомов субинволюции матки, на 24,8 % (р&lt;0,01) – острого и на 8,0 % (р&lt;0,05) подосторого ме</w:t>
      </w:r>
      <w:r w:rsidRPr="002F4687">
        <w:rPr>
          <w:sz w:val="28"/>
          <w:szCs w:val="28"/>
        </w:rPr>
        <w:t>т</w:t>
      </w:r>
      <w:r w:rsidRPr="002F4687">
        <w:rPr>
          <w:sz w:val="28"/>
          <w:szCs w:val="28"/>
        </w:rPr>
        <w:t>рита.</w:t>
      </w:r>
    </w:p>
    <w:p w:rsidR="00C85BE0" w:rsidRPr="002F4687" w:rsidRDefault="00C85BE0" w:rsidP="00C85BE0">
      <w:pPr>
        <w:autoSpaceDE w:val="0"/>
        <w:autoSpaceDN w:val="0"/>
        <w:adjustRightInd w:val="0"/>
        <w:ind w:firstLine="709"/>
        <w:jc w:val="both"/>
        <w:rPr>
          <w:sz w:val="28"/>
          <w:szCs w:val="28"/>
        </w:rPr>
      </w:pPr>
      <w:r w:rsidRPr="002F4687">
        <w:rPr>
          <w:sz w:val="28"/>
          <w:szCs w:val="28"/>
        </w:rPr>
        <w:t>Метафилактическое лечения подопытных коров во время сухостоя, родов и в послеродовом периоде достоверно уменьшило частоту проявления ряда г</w:t>
      </w:r>
      <w:r w:rsidRPr="002F4687">
        <w:rPr>
          <w:sz w:val="28"/>
          <w:szCs w:val="28"/>
        </w:rPr>
        <w:t>и</w:t>
      </w:r>
      <w:r w:rsidRPr="002F4687">
        <w:rPr>
          <w:sz w:val="28"/>
          <w:szCs w:val="28"/>
        </w:rPr>
        <w:t>некологических патологий. Среди указанных животных на 7,0 % (р&lt;0,05) было меньше больных хроническим метритом, на 16,0 и 11,6 % (р&lt;0,05) соответс</w:t>
      </w:r>
      <w:r w:rsidRPr="002F4687">
        <w:rPr>
          <w:sz w:val="28"/>
          <w:szCs w:val="28"/>
        </w:rPr>
        <w:t>т</w:t>
      </w:r>
      <w:r w:rsidRPr="002F4687">
        <w:rPr>
          <w:sz w:val="28"/>
          <w:szCs w:val="28"/>
        </w:rPr>
        <w:t>венно – гипофункцией и гипоплазией яичников, а также на 11,0 % (р&lt;0,05) – с персистенцией желтого тела и на 18,1 % (р&lt;0,01) – с атонией матки.</w:t>
      </w:r>
    </w:p>
    <w:p w:rsidR="00C85BE0" w:rsidRPr="002F4687" w:rsidRDefault="00C85BE0" w:rsidP="00C85BE0">
      <w:pPr>
        <w:autoSpaceDE w:val="0"/>
        <w:autoSpaceDN w:val="0"/>
        <w:adjustRightInd w:val="0"/>
        <w:ind w:firstLine="709"/>
        <w:jc w:val="both"/>
        <w:rPr>
          <w:spacing w:val="-2"/>
          <w:sz w:val="28"/>
          <w:szCs w:val="28"/>
        </w:rPr>
      </w:pPr>
      <w:r w:rsidRPr="002F4687">
        <w:rPr>
          <w:spacing w:val="-2"/>
          <w:sz w:val="28"/>
          <w:szCs w:val="28"/>
        </w:rPr>
        <w:t>Известно, что родовые и послеродовые болезни негативно влияют на проявление воспроизводительной функции, а это ведёт к возникновению анафродизии и бесплодия. Полученные нами данные, при следующем наблюдении за по</w:t>
      </w:r>
      <w:r w:rsidRPr="002F4687">
        <w:rPr>
          <w:spacing w:val="-2"/>
          <w:sz w:val="28"/>
          <w:szCs w:val="28"/>
        </w:rPr>
        <w:t>д</w:t>
      </w:r>
      <w:r w:rsidRPr="002F4687">
        <w:rPr>
          <w:spacing w:val="-2"/>
          <w:sz w:val="28"/>
          <w:szCs w:val="28"/>
        </w:rPr>
        <w:t>опытными и контрольными животными, подтвердили эту закономе</w:t>
      </w:r>
      <w:r w:rsidRPr="002F4687">
        <w:rPr>
          <w:spacing w:val="-2"/>
          <w:sz w:val="28"/>
          <w:szCs w:val="28"/>
        </w:rPr>
        <w:t>р</w:t>
      </w:r>
      <w:r w:rsidRPr="002F4687">
        <w:rPr>
          <w:spacing w:val="-2"/>
          <w:sz w:val="28"/>
          <w:szCs w:val="28"/>
        </w:rPr>
        <w:t>ность.</w:t>
      </w:r>
    </w:p>
    <w:p w:rsidR="00C85BE0" w:rsidRPr="002F4687" w:rsidRDefault="00C85BE0" w:rsidP="00C85BE0">
      <w:pPr>
        <w:autoSpaceDE w:val="0"/>
        <w:autoSpaceDN w:val="0"/>
        <w:adjustRightInd w:val="0"/>
        <w:ind w:firstLine="709"/>
        <w:jc w:val="both"/>
        <w:rPr>
          <w:sz w:val="28"/>
          <w:szCs w:val="28"/>
        </w:rPr>
      </w:pPr>
      <w:r w:rsidRPr="002F4687">
        <w:rPr>
          <w:sz w:val="28"/>
          <w:szCs w:val="28"/>
        </w:rPr>
        <w:t>Так за 90 дней наблюдения за животными после родов лишь 72,0 % коров контрольной группы проявили половую цикличность. За 90 дней опыта первое осеменение проводилось в среднем через 66,2 дня.</w:t>
      </w:r>
    </w:p>
    <w:p w:rsidR="00C85BE0" w:rsidRPr="002F4687" w:rsidRDefault="00C85BE0" w:rsidP="00C85BE0">
      <w:pPr>
        <w:autoSpaceDE w:val="0"/>
        <w:autoSpaceDN w:val="0"/>
        <w:adjustRightInd w:val="0"/>
        <w:ind w:firstLine="709"/>
        <w:jc w:val="both"/>
        <w:rPr>
          <w:sz w:val="28"/>
          <w:szCs w:val="28"/>
        </w:rPr>
      </w:pPr>
      <w:r w:rsidRPr="002F4687">
        <w:rPr>
          <w:sz w:val="28"/>
          <w:szCs w:val="28"/>
        </w:rPr>
        <w:t>Значительно лучше проявили половую цикличность коровы, которым было применено метафилактическое лечение. Благодаря этому в 91,8 % живо</w:t>
      </w:r>
      <w:r w:rsidRPr="002F4687">
        <w:rPr>
          <w:sz w:val="28"/>
          <w:szCs w:val="28"/>
        </w:rPr>
        <w:t>т</w:t>
      </w:r>
      <w:r w:rsidRPr="002F4687">
        <w:rPr>
          <w:sz w:val="28"/>
          <w:szCs w:val="28"/>
        </w:rPr>
        <w:t xml:space="preserve">ных были зарегистрированы проявление половой цикличности, что почти на 20 % больше в сравнении с контролем. </w:t>
      </w:r>
    </w:p>
    <w:p w:rsidR="00C85BE0" w:rsidRPr="002F4687" w:rsidRDefault="00C85BE0" w:rsidP="00C85BE0">
      <w:pPr>
        <w:autoSpaceDE w:val="0"/>
        <w:autoSpaceDN w:val="0"/>
        <w:adjustRightInd w:val="0"/>
        <w:ind w:firstLine="709"/>
        <w:jc w:val="both"/>
        <w:rPr>
          <w:sz w:val="28"/>
          <w:szCs w:val="28"/>
        </w:rPr>
      </w:pPr>
      <w:r w:rsidRPr="002F4687">
        <w:rPr>
          <w:sz w:val="28"/>
          <w:szCs w:val="28"/>
        </w:rPr>
        <w:t>Таким образом, наилучшая реализация воспроизводительной функции была у коров которые получили лечебные процедуры вовремя сухостоя, родов и в послеродовом периоде: за 90 дней наблюдения после отёла оплодотворилось 78,9 % (р&lt;0,05) животных, продолжительность бесплодия составила 32,0 (р&lt;0,05) дня, а индекс осеменения – 1,4.</w:t>
      </w:r>
    </w:p>
    <w:p w:rsidR="00C85BE0" w:rsidRPr="002F4687" w:rsidRDefault="00C85BE0" w:rsidP="00C85BE0">
      <w:pPr>
        <w:autoSpaceDE w:val="0"/>
        <w:autoSpaceDN w:val="0"/>
        <w:adjustRightInd w:val="0"/>
        <w:ind w:firstLine="709"/>
        <w:jc w:val="both"/>
        <w:rPr>
          <w:sz w:val="28"/>
          <w:szCs w:val="28"/>
        </w:rPr>
      </w:pPr>
      <w:r w:rsidRPr="002F4687">
        <w:rPr>
          <w:b/>
          <w:bCs/>
          <w:sz w:val="28"/>
          <w:szCs w:val="28"/>
        </w:rPr>
        <w:t xml:space="preserve">Выводы. </w:t>
      </w:r>
      <w:r w:rsidRPr="002F4687">
        <w:rPr>
          <w:sz w:val="28"/>
          <w:szCs w:val="28"/>
        </w:rPr>
        <w:t>Коррекция обмена веществ медикаментозными препаратами у подопытных коров вовремя сухостоя способствовала уменьшению на 26,0 % (р&lt;0,01) распространенности патологий второй стадии родов, на 6,5 % (р&lt;0,05) рождения мертвых телят и на 31,1 % (р&lt;0,001) задержание последа. Применения метафилактического лечения коровам после родовспоможения, рождении мертвых телят и с задержанием последа также способствовало уменьшению на 24,6 % (р&lt;0,01) в послеродовом периоде проявление признаков симптомов субинволюции матки, на 24,8 %, (р&lt;0,01) острого и на 8,0 % (р &lt; 0,05) подосторого метрита. Метафилактическое лечения подопытных коров во время сухостоя, родов и в послеродовом периоде достоверно (р&lt;0,05-0,01) уменьшило частоту проявления ряда гинекологических болезней. Наилучшая реализация воспроизводительной функции была у коров которые получили лечебные процедуры вовремя сухостоя, родов и в послеродовом периоде: за 90 дневной срок наблюдений после отёла оплодотворилось 78,9 % (р&lt;0,05) животных, продолжительность бесплодия составила 32,0 (р &lt; 0,05) дня, а индекс осеменения – 1,4. Перспективным направлением последующих исследований будет коррекция кормления, ухода, лечения, применения новейших технологий, и тому подобное.</w:t>
      </w:r>
    </w:p>
    <w:p w:rsidR="00C85BE0" w:rsidRPr="002F4687" w:rsidRDefault="00C85BE0" w:rsidP="00C85BE0">
      <w:pPr>
        <w:ind w:firstLine="709"/>
        <w:jc w:val="both"/>
        <w:rPr>
          <w:sz w:val="28"/>
          <w:szCs w:val="28"/>
        </w:rPr>
      </w:pPr>
      <w:r w:rsidRPr="002F4687">
        <w:rPr>
          <w:b/>
          <w:bCs/>
          <w:sz w:val="28"/>
          <w:szCs w:val="28"/>
        </w:rPr>
        <w:t xml:space="preserve">Литература </w:t>
      </w:r>
      <w:r w:rsidRPr="002F4687">
        <w:rPr>
          <w:sz w:val="28"/>
          <w:szCs w:val="28"/>
        </w:rPr>
        <w:t>1. Буданцев А.И. // Материалы Всерос. науч. и учебн.-метод. конф. по акушерству, гинекологии и биотехнике размножения животных, 1994. - С.34-35. 2. Власенко В.В. // Матеріали наук.-практ. конф. з неінфекційної патології тварин, 1995, Ч. 2.- С.14-15. 3. Краєвський А.Й. зі співавт. Профілактика акушерських патологій у корів/ Методичні рекомендації для лікарів ветеринарної медицини. Біла Церква, 2000.- 16 с. 4. Нежданов А.Г. с с</w:t>
      </w:r>
      <w:r w:rsidRPr="002F4687">
        <w:rPr>
          <w:sz w:val="28"/>
          <w:szCs w:val="28"/>
        </w:rPr>
        <w:t>о</w:t>
      </w:r>
      <w:r w:rsidRPr="002F4687">
        <w:rPr>
          <w:sz w:val="28"/>
          <w:szCs w:val="28"/>
        </w:rPr>
        <w:t>авт. // Ветеринария, 2003, № 12.- С.3-7. 5. Харута Г.Г. зі співавт. // Аграрні вісті, 2002, № 1.- С. 31. 6. Харута Г.Г. зі співавт. Стимуляція і синхронізація статевої циклічності у корів та методи підвищення заплідненості/ Методичні рекомендації для лікарів ветеринарної медицини.- Біла Церква, 2009.- 21 с.</w:t>
      </w:r>
    </w:p>
    <w:p w:rsidR="00C85BE0" w:rsidRPr="002F4687" w:rsidRDefault="00C85BE0" w:rsidP="00C85BE0">
      <w:pPr>
        <w:autoSpaceDE w:val="0"/>
        <w:autoSpaceDN w:val="0"/>
        <w:adjustRightInd w:val="0"/>
        <w:jc w:val="center"/>
        <w:rPr>
          <w:b/>
          <w:caps/>
          <w:sz w:val="28"/>
          <w:szCs w:val="28"/>
        </w:rPr>
      </w:pPr>
      <w:r w:rsidRPr="002F4687">
        <w:rPr>
          <w:b/>
          <w:bCs/>
          <w:iCs/>
          <w:caps/>
          <w:sz w:val="28"/>
          <w:szCs w:val="28"/>
        </w:rPr>
        <w:t>Effectiveness obstetrics and gynaecologic pathologies metafilaktika in highly productive cows</w:t>
      </w:r>
    </w:p>
    <w:p w:rsidR="00C85BE0" w:rsidRPr="002F4687" w:rsidRDefault="00C85BE0" w:rsidP="00C85BE0">
      <w:pPr>
        <w:autoSpaceDE w:val="0"/>
        <w:autoSpaceDN w:val="0"/>
        <w:adjustRightInd w:val="0"/>
        <w:jc w:val="center"/>
        <w:rPr>
          <w:b/>
          <w:bCs/>
          <w:iCs/>
          <w:sz w:val="28"/>
          <w:szCs w:val="28"/>
        </w:rPr>
      </w:pPr>
      <w:r w:rsidRPr="002F4687">
        <w:rPr>
          <w:b/>
          <w:bCs/>
          <w:iCs/>
          <w:sz w:val="28"/>
          <w:szCs w:val="28"/>
        </w:rPr>
        <w:t>Ordin J.N.</w:t>
      </w:r>
      <w:r w:rsidRPr="002F4687">
        <w:rPr>
          <w:b/>
          <w:iCs/>
          <w:sz w:val="28"/>
          <w:szCs w:val="28"/>
        </w:rPr>
        <w:t xml:space="preserve">, </w:t>
      </w:r>
      <w:r w:rsidRPr="002F4687">
        <w:rPr>
          <w:b/>
          <w:bCs/>
          <w:iCs/>
          <w:sz w:val="28"/>
          <w:szCs w:val="28"/>
        </w:rPr>
        <w:t>Ivasenko B.P., Baban A.A., Plahotnjuk I.N.</w:t>
      </w:r>
    </w:p>
    <w:p w:rsidR="00C85BE0" w:rsidRPr="002F4687" w:rsidRDefault="00C85BE0" w:rsidP="00C85BE0">
      <w:pPr>
        <w:autoSpaceDE w:val="0"/>
        <w:autoSpaceDN w:val="0"/>
        <w:adjustRightInd w:val="0"/>
        <w:jc w:val="center"/>
        <w:rPr>
          <w:sz w:val="28"/>
          <w:szCs w:val="28"/>
        </w:rPr>
      </w:pPr>
      <w:r w:rsidRPr="002F4687">
        <w:rPr>
          <w:sz w:val="28"/>
          <w:szCs w:val="28"/>
        </w:rPr>
        <w:t>Belotserkovsk National Agrarian University, Bila Cerkva, Ukraine</w:t>
      </w:r>
    </w:p>
    <w:p w:rsidR="00C85BE0" w:rsidRPr="002F4687" w:rsidRDefault="00C85BE0" w:rsidP="00C85BE0">
      <w:pPr>
        <w:autoSpaceDE w:val="0"/>
        <w:autoSpaceDN w:val="0"/>
        <w:adjustRightInd w:val="0"/>
        <w:ind w:firstLine="708"/>
        <w:jc w:val="both"/>
        <w:rPr>
          <w:sz w:val="28"/>
          <w:szCs w:val="28"/>
        </w:rPr>
      </w:pPr>
      <w:r w:rsidRPr="002F4687">
        <w:rPr>
          <w:sz w:val="28"/>
          <w:szCs w:val="28"/>
        </w:rPr>
        <w:t xml:space="preserve">Metafilaktika (from gr. meta – a prefix meaning, a consequence of something, or «an in space or in time») – treatment of thesick but clinically still seeming healthy animal, that is necessary to bedone spending for 4-6 weeks before parturition, and also 8-14 days after parturition. </w:t>
      </w:r>
    </w:p>
    <w:p w:rsidR="00C85BE0" w:rsidRPr="002F4687" w:rsidRDefault="00C85BE0" w:rsidP="00C85BE0">
      <w:pPr>
        <w:autoSpaceDE w:val="0"/>
        <w:autoSpaceDN w:val="0"/>
        <w:adjustRightInd w:val="0"/>
        <w:ind w:firstLine="708"/>
        <w:jc w:val="both"/>
        <w:rPr>
          <w:sz w:val="28"/>
          <w:szCs w:val="28"/>
        </w:rPr>
      </w:pPr>
      <w:r w:rsidRPr="002F4687">
        <w:rPr>
          <w:sz w:val="28"/>
          <w:szCs w:val="28"/>
        </w:rPr>
        <w:t>As a result of the parturition forecasting of a clinical state of the healthy cows during the dry period and in puerperal on the basis of the r</w:t>
      </w:r>
      <w:r w:rsidRPr="002F4687">
        <w:rPr>
          <w:sz w:val="28"/>
          <w:szCs w:val="28"/>
        </w:rPr>
        <w:t>e</w:t>
      </w:r>
      <w:r w:rsidRPr="002F4687">
        <w:rPr>
          <w:sz w:val="28"/>
          <w:szCs w:val="28"/>
        </w:rPr>
        <w:t>ceived forecast data, an animal with indicators of the adverse forecast during the listed periods of a reproductive cycle were applied  proper medicamentous treatment that gave positive treatment and prophylactic effect. Animals that undergivent treatment vividly (р&lt;0,05-0,001) were having less pathological conditions during parturition in the postnatal period, and also there were smaller sizes of infertility.</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619:615.3.618</w:t>
      </w:r>
    </w:p>
    <w:p w:rsidR="00C85BE0" w:rsidRPr="002F4687" w:rsidRDefault="00C85BE0" w:rsidP="00C85BE0">
      <w:pPr>
        <w:jc w:val="center"/>
        <w:rPr>
          <w:b/>
          <w:sz w:val="28"/>
          <w:szCs w:val="28"/>
        </w:rPr>
      </w:pPr>
      <w:r w:rsidRPr="002F4687">
        <w:rPr>
          <w:b/>
          <w:sz w:val="28"/>
          <w:szCs w:val="28"/>
        </w:rPr>
        <w:t>ЛЕЧЕНИЕ МАСТИТА У СОБАК, ОСЛОЖНЕННОГО ОБМОРОЖЕНИЕМ</w:t>
      </w:r>
    </w:p>
    <w:p w:rsidR="00C85BE0" w:rsidRPr="002F4687" w:rsidRDefault="00C85BE0" w:rsidP="00C85BE0">
      <w:pPr>
        <w:jc w:val="center"/>
        <w:rPr>
          <w:sz w:val="28"/>
          <w:szCs w:val="28"/>
        </w:rPr>
      </w:pPr>
      <w:r w:rsidRPr="002F4687">
        <w:rPr>
          <w:b/>
          <w:sz w:val="28"/>
          <w:szCs w:val="28"/>
        </w:rPr>
        <w:t>Палунина В.В.</w:t>
      </w:r>
    </w:p>
    <w:p w:rsidR="00C85BE0" w:rsidRPr="002F4687" w:rsidRDefault="00C85BE0" w:rsidP="00C85BE0">
      <w:pPr>
        <w:jc w:val="center"/>
        <w:rPr>
          <w:sz w:val="28"/>
          <w:szCs w:val="28"/>
        </w:rPr>
      </w:pPr>
      <w:r w:rsidRPr="002F4687">
        <w:rPr>
          <w:sz w:val="28"/>
          <w:szCs w:val="28"/>
        </w:rPr>
        <w:t xml:space="preserve">ФГБОУ ВПО Красноярский государственный аграрный университет, </w:t>
      </w:r>
      <w:r w:rsidRPr="002F4687">
        <w:rPr>
          <w:sz w:val="28"/>
          <w:szCs w:val="28"/>
        </w:rPr>
        <w:br/>
        <w:t>Красн</w:t>
      </w:r>
      <w:r w:rsidRPr="002F4687">
        <w:rPr>
          <w:sz w:val="28"/>
          <w:szCs w:val="28"/>
        </w:rPr>
        <w:t>о</w:t>
      </w:r>
      <w:r w:rsidRPr="002F4687">
        <w:rPr>
          <w:sz w:val="28"/>
          <w:szCs w:val="28"/>
        </w:rPr>
        <w:t>ярск, Россия</w:t>
      </w:r>
    </w:p>
    <w:p w:rsidR="00C85BE0" w:rsidRPr="002F4687" w:rsidRDefault="00C85BE0" w:rsidP="00C85BE0">
      <w:pPr>
        <w:ind w:firstLine="720"/>
        <w:jc w:val="both"/>
        <w:rPr>
          <w:sz w:val="28"/>
          <w:szCs w:val="28"/>
        </w:rPr>
      </w:pPr>
      <w:r w:rsidRPr="002F4687">
        <w:rPr>
          <w:sz w:val="28"/>
          <w:szCs w:val="28"/>
        </w:rPr>
        <w:t>Маститы у сельскохозяйственных животных широко распространены. Однако описание болезни у собак встречается реже. Для лечения маститов у сельскохозяйственных животных рекомендуют применять спирт-высыхающие компрессы, расплавленные озокерит или парафин, ультразвук, ультрафиолетовое излучение, массаж и втирание слегка раздражающих мазей и линиментов, цистернальное введение растворов антибиотиков, сульфаниламидов. Рекомендуют патогенетическую терапию: блокады по Д.Д. Логвинову, Б.А. Башкирову, надплевральную блокаду по В.В. Мосину, внутриаортальное введение новокаина и другие средства (1). Практикующие ветеринарные врачи часто следуют данным рекомендациям при лечении маститов у собак без учета климатических условий, времени года и условий содержания животных. Поэтому в зимнее время периодически наблюдаются осло</w:t>
      </w:r>
      <w:r w:rsidRPr="002F4687">
        <w:rPr>
          <w:sz w:val="28"/>
          <w:szCs w:val="28"/>
        </w:rPr>
        <w:t>ж</w:t>
      </w:r>
      <w:r w:rsidRPr="002F4687">
        <w:rPr>
          <w:sz w:val="28"/>
          <w:szCs w:val="28"/>
        </w:rPr>
        <w:t xml:space="preserve">нения. </w:t>
      </w:r>
    </w:p>
    <w:p w:rsidR="00C85BE0" w:rsidRPr="002F4687" w:rsidRDefault="00C85BE0" w:rsidP="00C85BE0">
      <w:pPr>
        <w:ind w:firstLine="720"/>
        <w:jc w:val="both"/>
        <w:rPr>
          <w:spacing w:val="-4"/>
          <w:sz w:val="28"/>
          <w:szCs w:val="28"/>
        </w:rPr>
      </w:pPr>
      <w:r w:rsidRPr="002F4687">
        <w:rPr>
          <w:spacing w:val="-4"/>
          <w:sz w:val="28"/>
          <w:szCs w:val="28"/>
        </w:rPr>
        <w:t>Мною наблюдались две собаки в зимнее время в 2011 и 2012 годах. Порода: кавказские овчарки. Назначение животных: охрана территории коттеджей. Собаки свободно перемещались по территории приусадебного участка. Со слов владельцев – в собачьих будках практически не находились, спали на по</w:t>
      </w:r>
      <w:r w:rsidRPr="002F4687">
        <w:rPr>
          <w:spacing w:val="-4"/>
          <w:sz w:val="28"/>
          <w:szCs w:val="28"/>
        </w:rPr>
        <w:t>д</w:t>
      </w:r>
      <w:r w:rsidRPr="002F4687">
        <w:rPr>
          <w:spacing w:val="-4"/>
          <w:sz w:val="28"/>
          <w:szCs w:val="28"/>
        </w:rPr>
        <w:t>стилке во дворе. В период заболевания животных температура воздуха была минус 30-40</w:t>
      </w:r>
      <w:r w:rsidRPr="002F4687">
        <w:rPr>
          <w:spacing w:val="-4"/>
          <w:sz w:val="28"/>
          <w:szCs w:val="28"/>
        </w:rPr>
        <w:sym w:font="Symbol" w:char="F0B0"/>
      </w:r>
      <w:r w:rsidRPr="002F4687">
        <w:rPr>
          <w:spacing w:val="-4"/>
          <w:sz w:val="28"/>
          <w:szCs w:val="28"/>
        </w:rPr>
        <w:t>С.</w:t>
      </w:r>
    </w:p>
    <w:p w:rsidR="00C85BE0" w:rsidRPr="002F4687" w:rsidRDefault="00C85BE0" w:rsidP="00C85BE0">
      <w:pPr>
        <w:ind w:firstLine="720"/>
        <w:jc w:val="both"/>
        <w:rPr>
          <w:sz w:val="28"/>
          <w:szCs w:val="28"/>
        </w:rPr>
      </w:pPr>
      <w:r w:rsidRPr="002F4687">
        <w:rPr>
          <w:sz w:val="28"/>
          <w:szCs w:val="28"/>
        </w:rPr>
        <w:t>Мастит у одной собаки (первой щенности) развился после родов и отказа от кормления щенков; у одной собаки – после раздачи щенков. Животные п</w:t>
      </w:r>
      <w:r w:rsidRPr="002F4687">
        <w:rPr>
          <w:sz w:val="28"/>
          <w:szCs w:val="28"/>
        </w:rPr>
        <w:t>о</w:t>
      </w:r>
      <w:r w:rsidRPr="002F4687">
        <w:rPr>
          <w:sz w:val="28"/>
          <w:szCs w:val="28"/>
        </w:rPr>
        <w:t>ступили в ветеринарную клинику «Вита» через 4 и 5 дни после заболевания. На второй день после заболевания (со слов владельцев) собак лечили ветерина</w:t>
      </w:r>
      <w:r w:rsidRPr="002F4687">
        <w:rPr>
          <w:sz w:val="28"/>
          <w:szCs w:val="28"/>
        </w:rPr>
        <w:t>р</w:t>
      </w:r>
      <w:r w:rsidRPr="002F4687">
        <w:rPr>
          <w:sz w:val="28"/>
          <w:szCs w:val="28"/>
        </w:rPr>
        <w:t>ные врачи, которые внутримышечно вводили антибиотик амоксициллин и р</w:t>
      </w:r>
      <w:r w:rsidRPr="002F4687">
        <w:rPr>
          <w:sz w:val="28"/>
          <w:szCs w:val="28"/>
        </w:rPr>
        <w:t>е</w:t>
      </w:r>
      <w:r w:rsidRPr="002F4687">
        <w:rPr>
          <w:sz w:val="28"/>
          <w:szCs w:val="28"/>
        </w:rPr>
        <w:t>комендовали массировать молочную железу и втирать камфорное масло,  вт</w:t>
      </w:r>
      <w:r w:rsidRPr="002F4687">
        <w:rPr>
          <w:sz w:val="28"/>
          <w:szCs w:val="28"/>
        </w:rPr>
        <w:t>о</w:t>
      </w:r>
      <w:r w:rsidRPr="002F4687">
        <w:rPr>
          <w:sz w:val="28"/>
          <w:szCs w:val="28"/>
        </w:rPr>
        <w:t>рой собаке – линимент Вишневского, что, вероятно провоцировало обморож</w:t>
      </w:r>
      <w:r w:rsidRPr="002F4687">
        <w:rPr>
          <w:sz w:val="28"/>
          <w:szCs w:val="28"/>
        </w:rPr>
        <w:t>е</w:t>
      </w:r>
      <w:r w:rsidRPr="002F4687">
        <w:rPr>
          <w:sz w:val="28"/>
          <w:szCs w:val="28"/>
        </w:rPr>
        <w:t>ние молочных желез.</w:t>
      </w:r>
    </w:p>
    <w:p w:rsidR="00C85BE0" w:rsidRPr="002F4687" w:rsidRDefault="00C85BE0" w:rsidP="00C85BE0">
      <w:pPr>
        <w:ind w:firstLine="720"/>
        <w:jc w:val="both"/>
        <w:rPr>
          <w:sz w:val="28"/>
          <w:szCs w:val="28"/>
        </w:rPr>
      </w:pPr>
      <w:r w:rsidRPr="002F4687">
        <w:rPr>
          <w:sz w:val="28"/>
          <w:szCs w:val="28"/>
        </w:rPr>
        <w:t>При клиническом исследовании животных выявлено повышение температуры тела до 39,4</w:t>
      </w:r>
      <w:r w:rsidRPr="002F4687">
        <w:rPr>
          <w:sz w:val="28"/>
          <w:szCs w:val="28"/>
        </w:rPr>
        <w:sym w:font="Symbol" w:char="F0B0"/>
      </w:r>
      <w:r w:rsidRPr="002F4687">
        <w:rPr>
          <w:sz w:val="28"/>
          <w:szCs w:val="28"/>
        </w:rPr>
        <w:t>С и 39,6</w:t>
      </w:r>
      <w:r w:rsidRPr="002F4687">
        <w:rPr>
          <w:sz w:val="28"/>
          <w:szCs w:val="28"/>
        </w:rPr>
        <w:sym w:font="Symbol" w:char="F0B0"/>
      </w:r>
      <w:r w:rsidRPr="002F4687">
        <w:rPr>
          <w:sz w:val="28"/>
          <w:szCs w:val="28"/>
        </w:rPr>
        <w:t>С. Молочные железы увеличены в объеме, кожа горячая, гиперемирована. Наблюдали обморожение последних долей молочных желез и выделение гнойного экссудата из всех пакетов. При бактериологич</w:t>
      </w:r>
      <w:r w:rsidRPr="002F4687">
        <w:rPr>
          <w:sz w:val="28"/>
          <w:szCs w:val="28"/>
        </w:rPr>
        <w:t>е</w:t>
      </w:r>
      <w:r w:rsidRPr="002F4687">
        <w:rPr>
          <w:sz w:val="28"/>
          <w:szCs w:val="28"/>
        </w:rPr>
        <w:t>ском исследовании выделены золотистый стафилококк и эшерихии.</w:t>
      </w:r>
    </w:p>
    <w:p w:rsidR="00C85BE0" w:rsidRPr="002F4687" w:rsidRDefault="00C85BE0" w:rsidP="00C85BE0">
      <w:pPr>
        <w:ind w:firstLine="720"/>
        <w:jc w:val="both"/>
        <w:rPr>
          <w:sz w:val="28"/>
          <w:szCs w:val="28"/>
        </w:rPr>
      </w:pPr>
      <w:r w:rsidRPr="002F4687">
        <w:rPr>
          <w:sz w:val="28"/>
          <w:szCs w:val="28"/>
        </w:rPr>
        <w:t>Лечение. Удаление гнойного экссудата из пакетов молочных желез (сдаивание). Применяли короткую новокаин-антибиотиковую блокаду один раз в с</w:t>
      </w:r>
      <w:r w:rsidRPr="002F4687">
        <w:rPr>
          <w:sz w:val="28"/>
          <w:szCs w:val="28"/>
        </w:rPr>
        <w:t>у</w:t>
      </w:r>
      <w:r w:rsidRPr="002F4687">
        <w:rPr>
          <w:sz w:val="28"/>
          <w:szCs w:val="28"/>
        </w:rPr>
        <w:t>тки в течение 7-9 дней. С этой целью раствор гентамицина в смеси с 0,5% ра</w:t>
      </w:r>
      <w:r w:rsidRPr="002F4687">
        <w:rPr>
          <w:sz w:val="28"/>
          <w:szCs w:val="28"/>
        </w:rPr>
        <w:t>с</w:t>
      </w:r>
      <w:r w:rsidRPr="002F4687">
        <w:rPr>
          <w:sz w:val="28"/>
          <w:szCs w:val="28"/>
        </w:rPr>
        <w:t xml:space="preserve">твором новокаина вводили у основания пакета молочной железы и брюшной стенки. Выздоровление наблюдали на 7 и 10 дни. </w:t>
      </w:r>
    </w:p>
    <w:p w:rsidR="00C85BE0" w:rsidRPr="002F4687" w:rsidRDefault="00C85BE0" w:rsidP="00C85BE0">
      <w:pPr>
        <w:ind w:firstLine="720"/>
        <w:jc w:val="both"/>
        <w:rPr>
          <w:sz w:val="28"/>
          <w:szCs w:val="28"/>
        </w:rPr>
      </w:pPr>
      <w:r w:rsidRPr="002F4687">
        <w:rPr>
          <w:sz w:val="28"/>
          <w:szCs w:val="28"/>
        </w:rPr>
        <w:t>Таким образом, при низких температурах воздуха собакам втирание в кожу молочных желез мазей и линиментов не рекомендуется. Эффективно применение коротких новокаин-антибиотиковых блокад и освобождение пакетов молочных желез от экссудата.</w:t>
      </w:r>
    </w:p>
    <w:p w:rsidR="00C85BE0" w:rsidRPr="002F4687" w:rsidRDefault="00C85BE0" w:rsidP="00C85BE0">
      <w:pPr>
        <w:ind w:firstLine="720"/>
        <w:jc w:val="both"/>
        <w:rPr>
          <w:sz w:val="28"/>
          <w:szCs w:val="28"/>
        </w:rPr>
      </w:pPr>
      <w:r w:rsidRPr="002F4687">
        <w:rPr>
          <w:b/>
          <w:caps/>
          <w:sz w:val="28"/>
          <w:szCs w:val="28"/>
        </w:rPr>
        <w:t>л</w:t>
      </w:r>
      <w:r w:rsidRPr="002F4687">
        <w:rPr>
          <w:b/>
          <w:sz w:val="28"/>
          <w:szCs w:val="28"/>
        </w:rPr>
        <w:t>итература.</w:t>
      </w:r>
      <w:r w:rsidRPr="002F4687">
        <w:rPr>
          <w:sz w:val="28"/>
          <w:szCs w:val="28"/>
        </w:rPr>
        <w:t xml:space="preserve"> 1. БЭС Ветеринария / под ред. В.П. Шишкова.- М.: Большая Российская энциклопедия, 1998.- С. 285.</w:t>
      </w:r>
    </w:p>
    <w:p w:rsidR="00C85BE0" w:rsidRPr="002F4687" w:rsidRDefault="00C85BE0" w:rsidP="00C85BE0">
      <w:pPr>
        <w:jc w:val="center"/>
        <w:rPr>
          <w:b/>
          <w:sz w:val="28"/>
          <w:szCs w:val="28"/>
        </w:rPr>
      </w:pPr>
      <w:r w:rsidRPr="002F4687">
        <w:rPr>
          <w:b/>
          <w:sz w:val="28"/>
          <w:szCs w:val="28"/>
        </w:rPr>
        <w:t>TREATMENT OF MASTITIS AT THE DOGS, COMPLICATED BY FROSTBITE</w:t>
      </w:r>
    </w:p>
    <w:p w:rsidR="00C85BE0" w:rsidRPr="002F4687" w:rsidRDefault="00C85BE0" w:rsidP="00C85BE0">
      <w:pPr>
        <w:jc w:val="center"/>
        <w:rPr>
          <w:b/>
          <w:sz w:val="28"/>
          <w:szCs w:val="28"/>
        </w:rPr>
      </w:pPr>
      <w:r w:rsidRPr="002F4687">
        <w:rPr>
          <w:b/>
          <w:sz w:val="28"/>
          <w:szCs w:val="28"/>
        </w:rPr>
        <w:t>Palunina V. V.</w:t>
      </w:r>
    </w:p>
    <w:p w:rsidR="00C85BE0" w:rsidRPr="002F4687" w:rsidRDefault="00C85BE0" w:rsidP="00C85BE0">
      <w:pPr>
        <w:jc w:val="center"/>
        <w:rPr>
          <w:sz w:val="28"/>
          <w:szCs w:val="28"/>
        </w:rPr>
      </w:pPr>
      <w:r w:rsidRPr="002F4687">
        <w:rPr>
          <w:sz w:val="28"/>
          <w:szCs w:val="28"/>
        </w:rPr>
        <w:t xml:space="preserve">Krasnoyarsk </w:t>
      </w:r>
      <w:r w:rsidRPr="002F4687">
        <w:rPr>
          <w:caps/>
          <w:sz w:val="28"/>
          <w:szCs w:val="28"/>
        </w:rPr>
        <w:t>s</w:t>
      </w:r>
      <w:r w:rsidRPr="002F4687">
        <w:rPr>
          <w:sz w:val="28"/>
          <w:szCs w:val="28"/>
        </w:rPr>
        <w:t xml:space="preserve">tate </w:t>
      </w:r>
      <w:r w:rsidRPr="002F4687">
        <w:rPr>
          <w:caps/>
          <w:sz w:val="28"/>
          <w:szCs w:val="28"/>
        </w:rPr>
        <w:t>a</w:t>
      </w:r>
      <w:r w:rsidRPr="002F4687">
        <w:rPr>
          <w:sz w:val="28"/>
          <w:szCs w:val="28"/>
        </w:rPr>
        <w:t xml:space="preserve">grarian </w:t>
      </w:r>
      <w:r w:rsidRPr="002F4687">
        <w:rPr>
          <w:caps/>
          <w:sz w:val="28"/>
          <w:szCs w:val="28"/>
        </w:rPr>
        <w:t>u</w:t>
      </w:r>
      <w:r w:rsidRPr="002F4687">
        <w:rPr>
          <w:sz w:val="28"/>
          <w:szCs w:val="28"/>
        </w:rPr>
        <w:t>niversity, Krasnoyarsk, Russia</w:t>
      </w:r>
    </w:p>
    <w:p w:rsidR="00C85BE0" w:rsidRPr="002F4687" w:rsidRDefault="00C85BE0" w:rsidP="00C85BE0">
      <w:pPr>
        <w:ind w:firstLine="720"/>
        <w:jc w:val="both"/>
        <w:rPr>
          <w:sz w:val="28"/>
          <w:szCs w:val="28"/>
        </w:rPr>
      </w:pPr>
      <w:r w:rsidRPr="002F4687">
        <w:rPr>
          <w:sz w:val="28"/>
          <w:szCs w:val="28"/>
        </w:rPr>
        <w:t>For treatment of purulent mastitis at dogs with signs of frostbite of skin effectively application of short novokain-antibiotikovy blockade and release of packages of mammary glands from exudate.</w:t>
      </w:r>
    </w:p>
    <w:p w:rsidR="00C85BE0" w:rsidRPr="002F4687" w:rsidRDefault="00C85BE0" w:rsidP="00C85BE0">
      <w:pPr>
        <w:rPr>
          <w:sz w:val="28"/>
          <w:szCs w:val="28"/>
        </w:rPr>
      </w:pPr>
      <w:r w:rsidRPr="002F4687">
        <w:rPr>
          <w:sz w:val="28"/>
          <w:szCs w:val="28"/>
        </w:rPr>
        <w:t>УДК 619:618.714.636</w:t>
      </w:r>
    </w:p>
    <w:p w:rsidR="00C85BE0" w:rsidRPr="002F4687" w:rsidRDefault="00C85BE0" w:rsidP="00C85BE0">
      <w:pPr>
        <w:pStyle w:val="afb"/>
        <w:ind w:firstLine="0"/>
        <w:contextualSpacing/>
        <w:jc w:val="center"/>
        <w:rPr>
          <w:b/>
          <w:spacing w:val="0"/>
          <w:szCs w:val="28"/>
        </w:rPr>
      </w:pPr>
      <w:r w:rsidRPr="002F4687">
        <w:rPr>
          <w:b/>
          <w:spacing w:val="0"/>
          <w:szCs w:val="28"/>
        </w:rPr>
        <w:t>МИКРОФЛОРА СЛИЗИСТЫХ ОБОЛОЧЕК ВЛАГАЛИЩА У КОРОВ</w:t>
      </w:r>
    </w:p>
    <w:p w:rsidR="00C85BE0" w:rsidRPr="002F4687" w:rsidRDefault="00C85BE0" w:rsidP="00C85BE0">
      <w:pPr>
        <w:jc w:val="center"/>
        <w:rPr>
          <w:b/>
          <w:sz w:val="28"/>
          <w:szCs w:val="28"/>
        </w:rPr>
      </w:pPr>
      <w:r w:rsidRPr="002F4687">
        <w:rPr>
          <w:b/>
          <w:sz w:val="28"/>
          <w:szCs w:val="28"/>
        </w:rPr>
        <w:t>Палунина В.В., Саражакова И.М., Мирзаева Н.В.</w:t>
      </w:r>
    </w:p>
    <w:p w:rsidR="00C85BE0" w:rsidRPr="002F4687" w:rsidRDefault="00C85BE0" w:rsidP="00C85BE0">
      <w:pPr>
        <w:jc w:val="center"/>
        <w:rPr>
          <w:sz w:val="28"/>
          <w:szCs w:val="28"/>
        </w:rPr>
      </w:pPr>
      <w:r w:rsidRPr="002F4687">
        <w:rPr>
          <w:sz w:val="28"/>
          <w:szCs w:val="28"/>
        </w:rPr>
        <w:t xml:space="preserve">ФГБОУ ВПО Красноярский государственный аграрный университет, </w:t>
      </w:r>
      <w:r w:rsidRPr="002F4687">
        <w:rPr>
          <w:sz w:val="28"/>
          <w:szCs w:val="28"/>
        </w:rPr>
        <w:br/>
        <w:t>Красн</w:t>
      </w:r>
      <w:r w:rsidRPr="002F4687">
        <w:rPr>
          <w:sz w:val="28"/>
          <w:szCs w:val="28"/>
        </w:rPr>
        <w:t>о</w:t>
      </w:r>
      <w:r w:rsidRPr="002F4687">
        <w:rPr>
          <w:sz w:val="28"/>
          <w:szCs w:val="28"/>
        </w:rPr>
        <w:t>ярск, Россия</w:t>
      </w:r>
    </w:p>
    <w:p w:rsidR="00C85BE0" w:rsidRPr="002F4687" w:rsidRDefault="00C85BE0" w:rsidP="00C85BE0">
      <w:pPr>
        <w:pStyle w:val="afb"/>
        <w:ind w:firstLine="709"/>
        <w:contextualSpacing/>
        <w:rPr>
          <w:spacing w:val="0"/>
          <w:szCs w:val="28"/>
        </w:rPr>
      </w:pPr>
      <w:r w:rsidRPr="002F4687">
        <w:rPr>
          <w:spacing w:val="0"/>
          <w:szCs w:val="28"/>
        </w:rPr>
        <w:t>Основной причиной недополучения телят и ранней выбраковки коров  являются заболевания родовых путей микробной этиологии. У более 50% коров роды протекают не физиологично. Вследствие несоблюдения правил асептики, а также эндогенно в полость матки проникают условно-патогенные микроорг</w:t>
      </w:r>
      <w:r w:rsidRPr="002F4687">
        <w:rPr>
          <w:spacing w:val="0"/>
          <w:szCs w:val="28"/>
        </w:rPr>
        <w:t>а</w:t>
      </w:r>
      <w:r w:rsidRPr="002F4687">
        <w:rPr>
          <w:spacing w:val="0"/>
          <w:szCs w:val="28"/>
        </w:rPr>
        <w:t xml:space="preserve">низмы, вызывающие развитие воспаления (метриты, эндометриты). В результате удлиняются сроки осеменения, возникает бесплодие. </w:t>
      </w:r>
    </w:p>
    <w:p w:rsidR="00C85BE0" w:rsidRPr="002F4687" w:rsidRDefault="00C85BE0" w:rsidP="00C85BE0">
      <w:pPr>
        <w:pStyle w:val="afb"/>
        <w:ind w:firstLine="709"/>
        <w:contextualSpacing/>
        <w:rPr>
          <w:spacing w:val="0"/>
          <w:szCs w:val="28"/>
        </w:rPr>
      </w:pPr>
      <w:r w:rsidRPr="002F4687">
        <w:rPr>
          <w:spacing w:val="0"/>
          <w:szCs w:val="28"/>
        </w:rPr>
        <w:t>Целью наших исследований было изучение микробиоценозов половых органов у коров клинически здоровых и с послеродовыми осложнениями.</w:t>
      </w:r>
    </w:p>
    <w:p w:rsidR="00C85BE0" w:rsidRPr="002F4687" w:rsidRDefault="00C85BE0" w:rsidP="00C85BE0">
      <w:pPr>
        <w:pStyle w:val="afb"/>
        <w:ind w:firstLine="709"/>
        <w:contextualSpacing/>
        <w:rPr>
          <w:spacing w:val="0"/>
          <w:szCs w:val="28"/>
        </w:rPr>
      </w:pPr>
      <w:r w:rsidRPr="002F4687">
        <w:rPr>
          <w:b/>
          <w:spacing w:val="0"/>
          <w:szCs w:val="28"/>
        </w:rPr>
        <w:t>Материал и методы.</w:t>
      </w:r>
      <w:r w:rsidRPr="002F4687">
        <w:rPr>
          <w:spacing w:val="0"/>
          <w:szCs w:val="28"/>
        </w:rPr>
        <w:t xml:space="preserve"> Работа проводилась на базе НИИЦ КрасГАУ и Красноярской краевой ветеринарной лаборатории. Для бактериологического исследования отбирали биоматериал (смывы из влагалища) от клинически зд</w:t>
      </w:r>
      <w:r w:rsidRPr="002F4687">
        <w:rPr>
          <w:spacing w:val="0"/>
          <w:szCs w:val="28"/>
        </w:rPr>
        <w:t>о</w:t>
      </w:r>
      <w:r w:rsidRPr="002F4687">
        <w:rPr>
          <w:spacing w:val="0"/>
          <w:szCs w:val="28"/>
        </w:rPr>
        <w:t>ровых коров после отела (n=12) и животных с клиническими проявлениями п</w:t>
      </w:r>
      <w:r w:rsidRPr="002F4687">
        <w:rPr>
          <w:spacing w:val="0"/>
          <w:szCs w:val="28"/>
        </w:rPr>
        <w:t>а</w:t>
      </w:r>
      <w:r w:rsidRPr="002F4687">
        <w:rPr>
          <w:spacing w:val="0"/>
          <w:szCs w:val="28"/>
        </w:rPr>
        <w:t>тологических процессов в родовых путях (n=12). Пробы вагинальной слизи высевали на среды: Эндо, Сабуро, кровяной агар, желточно-солевой агар. Посевы инкубировали в течение 24 часов.  После выделения чистой культуры проводили идентификацию микроорганизмов общепринятыми методами.</w:t>
      </w:r>
    </w:p>
    <w:p w:rsidR="00C85BE0" w:rsidRPr="002F4687" w:rsidRDefault="00C85BE0" w:rsidP="00C85BE0">
      <w:pPr>
        <w:pStyle w:val="afb"/>
        <w:ind w:firstLine="709"/>
        <w:contextualSpacing/>
        <w:rPr>
          <w:spacing w:val="0"/>
          <w:szCs w:val="28"/>
        </w:rPr>
      </w:pPr>
      <w:r w:rsidRPr="002F4687">
        <w:rPr>
          <w:b/>
          <w:spacing w:val="0"/>
          <w:szCs w:val="28"/>
        </w:rPr>
        <w:t>Результаты исследования.</w:t>
      </w:r>
      <w:r w:rsidRPr="002F4687">
        <w:rPr>
          <w:spacing w:val="0"/>
          <w:szCs w:val="28"/>
        </w:rPr>
        <w:t xml:space="preserve"> При осмотре клинически здоровых коров не выявлено выделений из половой щели. Слизистая оболочка преддверия влагалища и влагалища бледно-розового цвета, сыпи, язв не находили. При ректальном исследовании выявлено, что матка находится в тазовой полости, ригидна, рога матки симметричны.</w:t>
      </w:r>
    </w:p>
    <w:p w:rsidR="00C85BE0" w:rsidRPr="002F4687" w:rsidRDefault="00C85BE0" w:rsidP="00C85BE0">
      <w:pPr>
        <w:pStyle w:val="afb"/>
        <w:ind w:firstLine="709"/>
        <w:contextualSpacing/>
        <w:rPr>
          <w:spacing w:val="0"/>
          <w:szCs w:val="28"/>
        </w:rPr>
      </w:pPr>
      <w:r w:rsidRPr="002F4687">
        <w:rPr>
          <w:spacing w:val="0"/>
          <w:szCs w:val="28"/>
        </w:rPr>
        <w:t>У животных с клиническими проявлениями патологических процессов в родовых путях отмечали загрязнение хвоста, выделения из половой щели с неприятным запахом. Слизистая оболочка влагалища гиперемирована, у двух коров с точечными кровоизлияниями. Шейка матки приоткрыта. Из матки выд</w:t>
      </w:r>
      <w:r w:rsidRPr="002F4687">
        <w:rPr>
          <w:spacing w:val="0"/>
          <w:szCs w:val="28"/>
        </w:rPr>
        <w:t>е</w:t>
      </w:r>
      <w:r w:rsidRPr="002F4687">
        <w:rPr>
          <w:spacing w:val="0"/>
          <w:szCs w:val="28"/>
        </w:rPr>
        <w:t>лялся катарально-гнойный экссудат. Матка атонична. Выражена ее флюкту</w:t>
      </w:r>
      <w:r w:rsidRPr="002F4687">
        <w:rPr>
          <w:spacing w:val="0"/>
          <w:szCs w:val="28"/>
        </w:rPr>
        <w:t>а</w:t>
      </w:r>
      <w:r w:rsidRPr="002F4687">
        <w:rPr>
          <w:spacing w:val="0"/>
          <w:szCs w:val="28"/>
        </w:rPr>
        <w:t>ция, ассиметрия рогов.</w:t>
      </w:r>
    </w:p>
    <w:p w:rsidR="00C85BE0" w:rsidRPr="002F4687" w:rsidRDefault="00C85BE0" w:rsidP="00C85BE0">
      <w:pPr>
        <w:pStyle w:val="afb"/>
        <w:ind w:firstLine="709"/>
        <w:contextualSpacing/>
        <w:rPr>
          <w:spacing w:val="-4"/>
          <w:szCs w:val="28"/>
        </w:rPr>
      </w:pPr>
      <w:r w:rsidRPr="002F4687">
        <w:rPr>
          <w:spacing w:val="-4"/>
          <w:szCs w:val="28"/>
        </w:rPr>
        <w:t>При бактериологическом исследовании из влагалища клинически здоровых коров чаще изолировали сапрофитные микроорганизмы: микрококки – в 66,7% случаев, S. epidermidis – в 50,0%, S. saprophyticus 83,3%, негемолитические E. coli – в 66,7% случаев и реже S. aureus – в 16,7%, грибы рода Candida – в 16,7% случаев. В основном все микроорганизмы выделены в ассоциациях: E. coli+S. epidermidis+S. saprophyticus; E. coli+S. aureus+грибы рода Candida; S. saprophyticus+S. epidermidis+микрококки+E. coli.</w:t>
      </w:r>
    </w:p>
    <w:p w:rsidR="00C85BE0" w:rsidRPr="002F4687" w:rsidRDefault="00C85BE0" w:rsidP="00C85BE0">
      <w:pPr>
        <w:pStyle w:val="afb"/>
        <w:ind w:firstLine="709"/>
        <w:contextualSpacing/>
        <w:rPr>
          <w:spacing w:val="0"/>
          <w:szCs w:val="28"/>
        </w:rPr>
      </w:pPr>
      <w:r w:rsidRPr="002F4687">
        <w:rPr>
          <w:spacing w:val="0"/>
          <w:szCs w:val="28"/>
        </w:rPr>
        <w:t>В содержимом влагалища животных с клиническими проявлениями пат</w:t>
      </w:r>
      <w:r w:rsidRPr="002F4687">
        <w:rPr>
          <w:spacing w:val="0"/>
          <w:szCs w:val="28"/>
        </w:rPr>
        <w:t>о</w:t>
      </w:r>
      <w:r w:rsidRPr="002F4687">
        <w:rPr>
          <w:spacing w:val="0"/>
          <w:szCs w:val="28"/>
        </w:rPr>
        <w:t>логических процессов в родовых путях чаще находили патогенную и условно-патогенную микрофлору: S. aureus – в 66,7% случаев, гемолитические E. coli – в 50,0%, Proteus sp. – в 83,3%, Providencia sp. – в 66,7%, грибы родов Candida – в 66,7%, Mucor – в 16,7% случаев. Реже выделяли сапрофитные микроорганизмы: S. epidermidis – в 16,7% случаев, микрококки – в 50,0% случаев.</w:t>
      </w:r>
    </w:p>
    <w:p w:rsidR="00C85BE0" w:rsidRPr="002F4687" w:rsidRDefault="00C85BE0" w:rsidP="00C85BE0">
      <w:pPr>
        <w:pStyle w:val="afb"/>
        <w:ind w:firstLine="709"/>
        <w:contextualSpacing/>
        <w:rPr>
          <w:spacing w:val="0"/>
          <w:szCs w:val="28"/>
        </w:rPr>
      </w:pPr>
      <w:r w:rsidRPr="002F4687">
        <w:rPr>
          <w:spacing w:val="0"/>
          <w:szCs w:val="28"/>
        </w:rPr>
        <w:t>Наиболее часто микроорганизмы выделены в ассоциациях: E. coli+Proteus sp.+Providencia sp.+грибы рода Candida – в 33,3% случаев; E. coli+S. aureus+грибы рода Candida – в 33,3% случаев; S. aureus+S. epidermidis+грибы – в 16,7% случаев.</w:t>
      </w:r>
    </w:p>
    <w:p w:rsidR="00C85BE0" w:rsidRPr="002F4687" w:rsidRDefault="00C85BE0" w:rsidP="00C85BE0">
      <w:pPr>
        <w:ind w:firstLine="709"/>
        <w:jc w:val="both"/>
        <w:rPr>
          <w:spacing w:val="-2"/>
          <w:sz w:val="28"/>
          <w:szCs w:val="28"/>
        </w:rPr>
      </w:pPr>
      <w:r w:rsidRPr="002F4687">
        <w:rPr>
          <w:spacing w:val="-2"/>
          <w:sz w:val="28"/>
          <w:szCs w:val="28"/>
        </w:rPr>
        <w:t>При исследовании крови установлено, что у коров с послеродовыми осложнениями снижается содержание количества эритроцитов на 3,79 %, гемогл</w:t>
      </w:r>
      <w:r w:rsidRPr="002F4687">
        <w:rPr>
          <w:spacing w:val="-2"/>
          <w:sz w:val="28"/>
          <w:szCs w:val="28"/>
        </w:rPr>
        <w:t>о</w:t>
      </w:r>
      <w:r w:rsidRPr="002F4687">
        <w:rPr>
          <w:spacing w:val="-2"/>
          <w:sz w:val="28"/>
          <w:szCs w:val="28"/>
        </w:rPr>
        <w:t>бина на 11,78 г/л (9,57 %) и количества лейкоцитов на 3,45 %. При изучении лейкоцитарного профиля выявлено увеличение количества палочкоядерных нейтрофилов, и снижение содержания сегментоядерных нейтрофилов (на 30,38 %).</w:t>
      </w:r>
    </w:p>
    <w:p w:rsidR="00C85BE0" w:rsidRPr="002F4687" w:rsidRDefault="00C85BE0" w:rsidP="00C85BE0">
      <w:pPr>
        <w:ind w:firstLine="709"/>
        <w:jc w:val="both"/>
        <w:rPr>
          <w:sz w:val="28"/>
          <w:szCs w:val="28"/>
        </w:rPr>
      </w:pPr>
      <w:r w:rsidRPr="002F4687">
        <w:rPr>
          <w:sz w:val="28"/>
          <w:szCs w:val="28"/>
        </w:rPr>
        <w:t>Таким образом, из влагалища клинически здоровых коров чаще выделяли сапрофитные микроорганизмы (микрококки, S. epidermidis, S. saprophyticus, негемолитические E. coli), а на слизистых оболочках влагалища животных с кл</w:t>
      </w:r>
      <w:r w:rsidRPr="002F4687">
        <w:rPr>
          <w:sz w:val="28"/>
          <w:szCs w:val="28"/>
        </w:rPr>
        <w:t>и</w:t>
      </w:r>
      <w:r w:rsidRPr="002F4687">
        <w:rPr>
          <w:sz w:val="28"/>
          <w:szCs w:val="28"/>
        </w:rPr>
        <w:t>ническими проявлениями патологических процессов в родовых путях чаще находили патогенную и условно-патогенную микрофлор. Наиболее часто микр</w:t>
      </w:r>
      <w:r w:rsidRPr="002F4687">
        <w:rPr>
          <w:sz w:val="28"/>
          <w:szCs w:val="28"/>
        </w:rPr>
        <w:t>о</w:t>
      </w:r>
      <w:r w:rsidRPr="002F4687">
        <w:rPr>
          <w:sz w:val="28"/>
          <w:szCs w:val="28"/>
        </w:rPr>
        <w:t>организмы выделены в ассоциациях.</w:t>
      </w:r>
    </w:p>
    <w:p w:rsidR="00C85BE0" w:rsidRPr="002F4687" w:rsidRDefault="00C85BE0" w:rsidP="00C85BE0">
      <w:pPr>
        <w:jc w:val="center"/>
        <w:rPr>
          <w:sz w:val="28"/>
          <w:szCs w:val="28"/>
        </w:rPr>
      </w:pPr>
      <w:r w:rsidRPr="002F4687">
        <w:rPr>
          <w:b/>
          <w:sz w:val="28"/>
          <w:szCs w:val="28"/>
        </w:rPr>
        <w:t>MICROFLORA OF THE MUCOUS MEMBRANES OF THE VAGINA</w:t>
      </w:r>
      <w:r w:rsidRPr="002F4687">
        <w:rPr>
          <w:b/>
          <w:sz w:val="28"/>
          <w:szCs w:val="28"/>
        </w:rPr>
        <w:br/>
        <w:t>OF THE COWS</w:t>
      </w:r>
      <w:r w:rsidRPr="002F4687">
        <w:rPr>
          <w:b/>
          <w:sz w:val="28"/>
          <w:szCs w:val="28"/>
        </w:rPr>
        <w:br/>
        <w:t>Palunina V.V., Sаragacova I.M., Mirzaeva N.V.</w:t>
      </w:r>
      <w:r w:rsidRPr="002F4687">
        <w:rPr>
          <w:b/>
          <w:sz w:val="28"/>
          <w:szCs w:val="28"/>
        </w:rPr>
        <w:br/>
      </w:r>
      <w:r w:rsidRPr="002F4687">
        <w:rPr>
          <w:sz w:val="28"/>
          <w:szCs w:val="28"/>
        </w:rPr>
        <w:t xml:space="preserve">Krasnoyarsk </w:t>
      </w:r>
      <w:r w:rsidRPr="002F4687">
        <w:rPr>
          <w:caps/>
          <w:sz w:val="28"/>
          <w:szCs w:val="28"/>
        </w:rPr>
        <w:t>s</w:t>
      </w:r>
      <w:r w:rsidRPr="002F4687">
        <w:rPr>
          <w:sz w:val="28"/>
          <w:szCs w:val="28"/>
        </w:rPr>
        <w:t xml:space="preserve">tate </w:t>
      </w:r>
      <w:r w:rsidRPr="002F4687">
        <w:rPr>
          <w:caps/>
          <w:sz w:val="28"/>
          <w:szCs w:val="28"/>
        </w:rPr>
        <w:t>a</w:t>
      </w:r>
      <w:r w:rsidRPr="002F4687">
        <w:rPr>
          <w:sz w:val="28"/>
          <w:szCs w:val="28"/>
        </w:rPr>
        <w:t>grarian University, Krasnoyarsk, Russia</w:t>
      </w:r>
    </w:p>
    <w:p w:rsidR="00C85BE0" w:rsidRPr="002F4687" w:rsidRDefault="00C85BE0" w:rsidP="00C85BE0">
      <w:pPr>
        <w:ind w:firstLine="720"/>
        <w:jc w:val="both"/>
        <w:rPr>
          <w:sz w:val="28"/>
          <w:szCs w:val="28"/>
        </w:rPr>
      </w:pPr>
      <w:r w:rsidRPr="002F4687">
        <w:rPr>
          <w:sz w:val="28"/>
          <w:szCs w:val="28"/>
        </w:rPr>
        <w:t>The results of the study of the microflora of the mucous membranes of the genital organs of the cows. Composition of microflora of a healthy cows presented saprophytic microorganisms. From sick animals allocated pathogenic and conditionally pathogenic bacteria, often in associations.</w:t>
      </w:r>
    </w:p>
    <w:p w:rsidR="00C85BE0" w:rsidRPr="002F4687" w:rsidRDefault="00C85BE0" w:rsidP="00C85BE0">
      <w:pPr>
        <w:pStyle w:val="af6"/>
        <w:jc w:val="both"/>
        <w:rPr>
          <w:rFonts w:ascii="Times New Roman" w:hAnsi="Times New Roman"/>
          <w:sz w:val="28"/>
          <w:szCs w:val="28"/>
        </w:rPr>
      </w:pPr>
    </w:p>
    <w:p w:rsidR="00C85BE0" w:rsidRPr="002F4687" w:rsidRDefault="00C85BE0" w:rsidP="00C85BE0">
      <w:pPr>
        <w:pStyle w:val="af6"/>
        <w:jc w:val="both"/>
        <w:rPr>
          <w:rFonts w:ascii="Times New Roman" w:hAnsi="Times New Roman"/>
          <w:sz w:val="28"/>
          <w:szCs w:val="28"/>
        </w:rPr>
      </w:pPr>
      <w:r w:rsidRPr="002F4687">
        <w:rPr>
          <w:rFonts w:ascii="Times New Roman" w:hAnsi="Times New Roman"/>
          <w:sz w:val="28"/>
          <w:szCs w:val="28"/>
        </w:rPr>
        <w:t>УДК 619:618.2-071.1/.6-077.759:636</w:t>
      </w:r>
    </w:p>
    <w:p w:rsidR="00C85BE0" w:rsidRPr="002F4687" w:rsidRDefault="00C85BE0" w:rsidP="00C85BE0">
      <w:pPr>
        <w:pStyle w:val="af6"/>
        <w:jc w:val="center"/>
        <w:rPr>
          <w:rFonts w:ascii="Times New Roman" w:hAnsi="Times New Roman"/>
          <w:b/>
          <w:sz w:val="28"/>
          <w:szCs w:val="28"/>
        </w:rPr>
      </w:pPr>
      <w:r w:rsidRPr="002F4687">
        <w:rPr>
          <w:rFonts w:ascii="Times New Roman" w:hAnsi="Times New Roman"/>
          <w:b/>
          <w:sz w:val="28"/>
          <w:szCs w:val="28"/>
        </w:rPr>
        <w:t>ИСПОЛЬЗОВАНИЕ ЭХОГРАФИИ ПРИ ДИАГНОСТИКЕ  БЕРЕМЕННОСТИ И БЕСПЛОДИЯ САМОК  СЕЛЬСКОХОЗЯЙСТВЕННЫХ ЖИВОТНЫХ</w:t>
      </w:r>
    </w:p>
    <w:p w:rsidR="00C85BE0" w:rsidRPr="002F4687" w:rsidRDefault="00C85BE0" w:rsidP="00C85BE0">
      <w:pPr>
        <w:pStyle w:val="af6"/>
        <w:jc w:val="center"/>
        <w:rPr>
          <w:rFonts w:ascii="Times New Roman" w:hAnsi="Times New Roman"/>
          <w:b/>
          <w:sz w:val="28"/>
          <w:szCs w:val="28"/>
        </w:rPr>
      </w:pPr>
      <w:r w:rsidRPr="002F4687">
        <w:rPr>
          <w:rFonts w:ascii="Times New Roman" w:hAnsi="Times New Roman"/>
          <w:b/>
          <w:sz w:val="28"/>
          <w:szCs w:val="28"/>
        </w:rPr>
        <w:t>Подвалюк Д.В., Хицкая О.А.</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Белоцерковский национальный аграрный университет, Белая Церковь, Украина,</w:t>
      </w:r>
    </w:p>
    <w:p w:rsidR="00C85BE0" w:rsidRPr="002F4687" w:rsidRDefault="00C85BE0" w:rsidP="00C85BE0">
      <w:pPr>
        <w:pStyle w:val="af6"/>
        <w:jc w:val="center"/>
        <w:rPr>
          <w:rFonts w:ascii="Times New Roman" w:hAnsi="Times New Roman"/>
          <w:sz w:val="28"/>
          <w:szCs w:val="28"/>
        </w:rPr>
      </w:pPr>
      <w:r w:rsidRPr="002F4687">
        <w:rPr>
          <w:rFonts w:ascii="Times New Roman" w:hAnsi="Times New Roman"/>
          <w:sz w:val="28"/>
          <w:szCs w:val="28"/>
        </w:rPr>
        <w:t>e-mail: luciani@ukr.net</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Определение состояния половых органов самок имеет важное значение для диагностики, лечения и профилактики болезней репродуктивной системы, установления беременности и ее сроков. Традиционно с этой целью используют метод трансректальной пальпации внутренних половых органов. Ректальное исследование позволяет устанавливать беременность у самок и ее ориентировочные сроки, патологические изменения в половых органах бесплодных самок [1-3]. Однако при ранней диагностике беременности и определении некоторых болезней яичников и матки этим методом часто возникают сомнения, обусловленные его несовершенством, а особенность строения яичников кобыл не п</w:t>
      </w:r>
      <w:r w:rsidRPr="002F4687">
        <w:rPr>
          <w:rFonts w:ascii="Times New Roman" w:hAnsi="Times New Roman"/>
          <w:sz w:val="28"/>
          <w:szCs w:val="28"/>
        </w:rPr>
        <w:t>о</w:t>
      </w:r>
      <w:r w:rsidRPr="002F4687">
        <w:rPr>
          <w:rFonts w:ascii="Times New Roman" w:hAnsi="Times New Roman"/>
          <w:sz w:val="28"/>
          <w:szCs w:val="28"/>
        </w:rPr>
        <w:t>зволяет чувствовать желтые тела, мелкие фолликулы и кисты. Поэтому часто прибегают к дополнительным методам (биохимический, гормональный, морфологический и др.), которые позволяют более объективно проводить интерпретацию морфофункциональных изменений в гениталиях самок. Однако результаты этих методов исследований не могут считаться патогномичными и их проведение требует больших затрат времени.</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Следовательно, возникает необходимость в применении методов исследований, которые позволяют быстро и объективно устанавливать состояние половых органов самок, наблюдать за развитием отдельных процессов в них, дополняя, таким образом, возможности клинического исследования. Таким мет</w:t>
      </w:r>
      <w:r w:rsidRPr="002F4687">
        <w:rPr>
          <w:rFonts w:ascii="Times New Roman" w:hAnsi="Times New Roman"/>
          <w:sz w:val="28"/>
          <w:szCs w:val="28"/>
        </w:rPr>
        <w:t>о</w:t>
      </w:r>
      <w:r w:rsidRPr="002F4687">
        <w:rPr>
          <w:rFonts w:ascii="Times New Roman" w:hAnsi="Times New Roman"/>
          <w:sz w:val="28"/>
          <w:szCs w:val="28"/>
        </w:rPr>
        <w:t>дом, по нашему мнению, может быть ультразвуковое сканирование – прижизненная визуализация тканей и органов, которая широко применяется в странах с развитым животноводством.</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Ультразвуковые волны с частотой от 1 до 10 МГц, которые используются с диагностической целью, не оказывают вредного воздействия на организм животных, эмбрион или плод и могут быть многократно использованы при обсл</w:t>
      </w:r>
      <w:r w:rsidRPr="002F4687">
        <w:rPr>
          <w:rFonts w:ascii="Times New Roman" w:hAnsi="Times New Roman"/>
          <w:sz w:val="28"/>
          <w:szCs w:val="28"/>
        </w:rPr>
        <w:t>е</w:t>
      </w:r>
      <w:r w:rsidRPr="002F4687">
        <w:rPr>
          <w:rFonts w:ascii="Times New Roman" w:hAnsi="Times New Roman"/>
          <w:sz w:val="28"/>
          <w:szCs w:val="28"/>
        </w:rPr>
        <w:t>довании одного животного [5,6].</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b/>
          <w:sz w:val="28"/>
          <w:szCs w:val="28"/>
        </w:rPr>
        <w:t>Цель и задачи исследования.</w:t>
      </w:r>
      <w:r w:rsidRPr="002F4687">
        <w:rPr>
          <w:rFonts w:ascii="Times New Roman" w:hAnsi="Times New Roman"/>
          <w:sz w:val="28"/>
          <w:szCs w:val="28"/>
        </w:rPr>
        <w:t xml:space="preserve"> Цель нашей работы заключалась в апробации ультразвукового сканирования для диагностики ранних сроков беременности и патологий яичников у самок сельскохозяйственных животных.</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Для достижения поставленной цели были определены задачи исследования:</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1. Провести производственную апробацию ранней диагностики беременности и бесплодия самок сельскохозяйственных животных методом соногр</w:t>
      </w:r>
      <w:r w:rsidRPr="002F4687">
        <w:rPr>
          <w:rFonts w:ascii="Times New Roman" w:hAnsi="Times New Roman"/>
          <w:sz w:val="28"/>
          <w:szCs w:val="28"/>
        </w:rPr>
        <w:t>а</w:t>
      </w:r>
      <w:r w:rsidRPr="002F4687">
        <w:rPr>
          <w:rFonts w:ascii="Times New Roman" w:hAnsi="Times New Roman"/>
          <w:sz w:val="28"/>
          <w:szCs w:val="28"/>
        </w:rPr>
        <w:t>фии.</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2. Сравнить эффективность трансректальной пальпации и сонографии.</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3. Изучить закономерности развития и визуализирования эмбрионов, плодов, плодных оболочек, плацентом, пупочного канатика на разных сроках беременности у овец.</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b/>
          <w:sz w:val="28"/>
          <w:szCs w:val="28"/>
        </w:rPr>
        <w:t>Материал и методы исследования.</w:t>
      </w:r>
      <w:r w:rsidRPr="002F4687">
        <w:rPr>
          <w:rFonts w:ascii="Times New Roman" w:hAnsi="Times New Roman"/>
          <w:sz w:val="28"/>
          <w:szCs w:val="28"/>
        </w:rPr>
        <w:t xml:space="preserve"> Материалом исследования были коровы, лошади и овцы учебного научно-исследовательского центра Белоцерковского НАУ, агрофирмы «Томиловская» Белоцерковского района. Для ультразвукового исследования использовали прибор «Scanner100S» фирмы «Pie Madical» концерна «Phillips», который имеет секторный датчик с частотой 5,0 и 7,5 МГц. Обследование коров и кобыл проводили трансректально, овец – трансректально и транскутанно, в В-режиме при частоте 5,0 МГц. После введения датчика в прямую кишку находили эхоотрицательное изображение мочевого пузыря, который служил «акустическим окном», а затем, вводя датчик в краниальном направлении, отыскивали рога матки и яичники. Изображения «замораживали» и с помощью программы сканнера определяли размеры исследу</w:t>
      </w:r>
      <w:r w:rsidRPr="002F4687">
        <w:rPr>
          <w:rFonts w:ascii="Times New Roman" w:hAnsi="Times New Roman"/>
          <w:sz w:val="28"/>
          <w:szCs w:val="28"/>
        </w:rPr>
        <w:t>е</w:t>
      </w:r>
      <w:r w:rsidRPr="002F4687">
        <w:rPr>
          <w:rFonts w:ascii="Times New Roman" w:hAnsi="Times New Roman"/>
          <w:sz w:val="28"/>
          <w:szCs w:val="28"/>
        </w:rPr>
        <w:t>мых объектов.</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b/>
          <w:sz w:val="28"/>
          <w:szCs w:val="28"/>
        </w:rPr>
        <w:t>Результаты исследования и их обсуждение.</w:t>
      </w:r>
      <w:r w:rsidRPr="002F4687">
        <w:rPr>
          <w:rFonts w:ascii="Times New Roman" w:hAnsi="Times New Roman"/>
          <w:sz w:val="28"/>
          <w:szCs w:val="28"/>
        </w:rPr>
        <w:t xml:space="preserve"> При акушерско- гинекологической диспансеризации 250 коров десять из них со сроком после осеменения 45-65 дней были сомнительно беременными по данным трансректальной пал</w:t>
      </w:r>
      <w:r w:rsidRPr="002F4687">
        <w:rPr>
          <w:rFonts w:ascii="Times New Roman" w:hAnsi="Times New Roman"/>
          <w:sz w:val="28"/>
          <w:szCs w:val="28"/>
        </w:rPr>
        <w:t>ь</w:t>
      </w:r>
      <w:r w:rsidRPr="002F4687">
        <w:rPr>
          <w:rFonts w:ascii="Times New Roman" w:hAnsi="Times New Roman"/>
          <w:sz w:val="28"/>
          <w:szCs w:val="28"/>
        </w:rPr>
        <w:t xml:space="preserve">пации. </w:t>
      </w:r>
    </w:p>
    <w:p w:rsidR="00C85BE0" w:rsidRPr="002F4687" w:rsidRDefault="00C85BE0" w:rsidP="00C85BE0">
      <w:pPr>
        <w:pStyle w:val="af6"/>
        <w:ind w:firstLine="709"/>
        <w:jc w:val="both"/>
        <w:rPr>
          <w:rFonts w:ascii="Times New Roman" w:hAnsi="Times New Roman"/>
          <w:spacing w:val="-2"/>
          <w:sz w:val="28"/>
          <w:szCs w:val="28"/>
        </w:rPr>
      </w:pPr>
      <w:r w:rsidRPr="002F4687">
        <w:rPr>
          <w:rFonts w:ascii="Times New Roman" w:hAnsi="Times New Roman"/>
          <w:spacing w:val="-2"/>
          <w:sz w:val="28"/>
          <w:szCs w:val="28"/>
        </w:rPr>
        <w:t>При ультразвуковом исследовании 8-ми коров с сомнительным диагнозом трансректальной пальпации на беременность обнаружили на картинке поперечного среза маточных рогов хорошо выраженные эхоотрицательные (черные) п</w:t>
      </w:r>
      <w:r w:rsidRPr="002F4687">
        <w:rPr>
          <w:rFonts w:ascii="Times New Roman" w:hAnsi="Times New Roman"/>
          <w:spacing w:val="-2"/>
          <w:sz w:val="28"/>
          <w:szCs w:val="28"/>
        </w:rPr>
        <w:t>о</w:t>
      </w:r>
      <w:r w:rsidRPr="002F4687">
        <w:rPr>
          <w:rFonts w:ascii="Times New Roman" w:hAnsi="Times New Roman"/>
          <w:spacing w:val="-2"/>
          <w:sz w:val="28"/>
          <w:szCs w:val="28"/>
        </w:rPr>
        <w:t>лости – эмбриональные пузыри. В полости эмбриональных пузырей наход</w:t>
      </w:r>
      <w:r w:rsidRPr="002F4687">
        <w:rPr>
          <w:rFonts w:ascii="Times New Roman" w:hAnsi="Times New Roman"/>
          <w:spacing w:val="-2"/>
          <w:sz w:val="28"/>
          <w:szCs w:val="28"/>
        </w:rPr>
        <w:t>и</w:t>
      </w:r>
      <w:r w:rsidRPr="002F4687">
        <w:rPr>
          <w:rFonts w:ascii="Times New Roman" w:hAnsi="Times New Roman"/>
          <w:spacing w:val="-2"/>
          <w:sz w:val="28"/>
          <w:szCs w:val="28"/>
        </w:rPr>
        <w:t>лись эмбрионы и плоды разных размеров. У этих животных матка имела более то</w:t>
      </w:r>
      <w:r w:rsidRPr="002F4687">
        <w:rPr>
          <w:rFonts w:ascii="Times New Roman" w:hAnsi="Times New Roman"/>
          <w:spacing w:val="-2"/>
          <w:sz w:val="28"/>
          <w:szCs w:val="28"/>
        </w:rPr>
        <w:t>л</w:t>
      </w:r>
      <w:r w:rsidRPr="002F4687">
        <w:rPr>
          <w:rFonts w:ascii="Times New Roman" w:hAnsi="Times New Roman"/>
          <w:spacing w:val="-2"/>
          <w:sz w:val="28"/>
          <w:szCs w:val="28"/>
        </w:rPr>
        <w:t>стые светло-серые (эхоположительные) стенки, чем в бесплодных животных.</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У двух бесплодных коров регистрировали увеличение размеров яичников. У одной самки пальпировали бугристость яичников, второй – плотную флю</w:t>
      </w:r>
      <w:r w:rsidRPr="002F4687">
        <w:rPr>
          <w:rFonts w:ascii="Times New Roman" w:hAnsi="Times New Roman"/>
          <w:sz w:val="28"/>
          <w:szCs w:val="28"/>
        </w:rPr>
        <w:t>к</w:t>
      </w:r>
      <w:r w:rsidRPr="002F4687">
        <w:rPr>
          <w:rFonts w:ascii="Times New Roman" w:hAnsi="Times New Roman"/>
          <w:sz w:val="28"/>
          <w:szCs w:val="28"/>
        </w:rPr>
        <w:t>туацию правого яичника, что указывало на возможное наличие полостных о</w:t>
      </w:r>
      <w:r w:rsidRPr="002F4687">
        <w:rPr>
          <w:rFonts w:ascii="Times New Roman" w:hAnsi="Times New Roman"/>
          <w:sz w:val="28"/>
          <w:szCs w:val="28"/>
        </w:rPr>
        <w:t>б</w:t>
      </w:r>
      <w:r w:rsidRPr="002F4687">
        <w:rPr>
          <w:rFonts w:ascii="Times New Roman" w:hAnsi="Times New Roman"/>
          <w:sz w:val="28"/>
          <w:szCs w:val="28"/>
        </w:rPr>
        <w:t>разований. В увеличенном яичнике первой коровы методом сонографии рег</w:t>
      </w:r>
      <w:r w:rsidRPr="002F4687">
        <w:rPr>
          <w:rFonts w:ascii="Times New Roman" w:hAnsi="Times New Roman"/>
          <w:sz w:val="28"/>
          <w:szCs w:val="28"/>
        </w:rPr>
        <w:t>и</w:t>
      </w:r>
      <w:r w:rsidRPr="002F4687">
        <w:rPr>
          <w:rFonts w:ascii="Times New Roman" w:hAnsi="Times New Roman"/>
          <w:sz w:val="28"/>
          <w:szCs w:val="28"/>
        </w:rPr>
        <w:t>стрировали две кисты, которые находились в центральной части и имели соо</w:t>
      </w:r>
      <w:r w:rsidRPr="002F4687">
        <w:rPr>
          <w:rFonts w:ascii="Times New Roman" w:hAnsi="Times New Roman"/>
          <w:sz w:val="28"/>
          <w:szCs w:val="28"/>
        </w:rPr>
        <w:t>т</w:t>
      </w:r>
      <w:r w:rsidRPr="002F4687">
        <w:rPr>
          <w:rFonts w:ascii="Times New Roman" w:hAnsi="Times New Roman"/>
          <w:sz w:val="28"/>
          <w:szCs w:val="28"/>
        </w:rPr>
        <w:t xml:space="preserve">ветственно длину, ширину и площадь </w:t>
      </w:r>
      <w:smartTag w:uri="urn:schemas-microsoft-com:office:smarttags" w:element="metricconverter">
        <w:smartTagPr>
          <w:attr w:name="ProductID" w:val="5 мм"/>
        </w:smartTagPr>
        <w:r w:rsidRPr="002F4687">
          <w:rPr>
            <w:rFonts w:ascii="Times New Roman" w:hAnsi="Times New Roman"/>
            <w:sz w:val="28"/>
            <w:szCs w:val="28"/>
          </w:rPr>
          <w:t>1,7 см</w:t>
        </w:r>
      </w:smartTag>
      <w:r w:rsidRPr="002F4687">
        <w:rPr>
          <w:rFonts w:ascii="Times New Roman" w:hAnsi="Times New Roman"/>
          <w:sz w:val="28"/>
          <w:szCs w:val="28"/>
        </w:rPr>
        <w:t xml:space="preserve">, </w:t>
      </w:r>
      <w:smartTag w:uri="urn:schemas-microsoft-com:office:smarttags" w:element="metricconverter">
        <w:smartTagPr>
          <w:attr w:name="ProductID" w:val="5 мм"/>
        </w:smartTagPr>
        <w:r w:rsidRPr="002F4687">
          <w:rPr>
            <w:rFonts w:ascii="Times New Roman" w:hAnsi="Times New Roman"/>
            <w:sz w:val="28"/>
            <w:szCs w:val="28"/>
          </w:rPr>
          <w:t>1,5 см</w:t>
        </w:r>
      </w:smartTag>
      <w:r w:rsidRPr="002F4687">
        <w:rPr>
          <w:rFonts w:ascii="Times New Roman" w:hAnsi="Times New Roman"/>
          <w:sz w:val="28"/>
          <w:szCs w:val="28"/>
        </w:rPr>
        <w:t>; 1,7 см</w:t>
      </w:r>
      <w:r w:rsidRPr="002F4687">
        <w:rPr>
          <w:rFonts w:ascii="Times New Roman" w:hAnsi="Times New Roman"/>
          <w:sz w:val="28"/>
          <w:szCs w:val="28"/>
          <w:vertAlign w:val="superscript"/>
        </w:rPr>
        <w:t>2</w:t>
      </w:r>
      <w:r w:rsidRPr="002F4687">
        <w:rPr>
          <w:rFonts w:ascii="Times New Roman" w:hAnsi="Times New Roman"/>
          <w:sz w:val="28"/>
          <w:szCs w:val="28"/>
        </w:rPr>
        <w:t xml:space="preserve"> и </w:t>
      </w:r>
      <w:smartTag w:uri="urn:schemas-microsoft-com:office:smarttags" w:element="metricconverter">
        <w:smartTagPr>
          <w:attr w:name="ProductID" w:val="5 мм"/>
        </w:smartTagPr>
        <w:r w:rsidRPr="002F4687">
          <w:rPr>
            <w:rFonts w:ascii="Times New Roman" w:hAnsi="Times New Roman"/>
            <w:sz w:val="28"/>
            <w:szCs w:val="28"/>
          </w:rPr>
          <w:t>1,5 см</w:t>
        </w:r>
      </w:smartTag>
      <w:r w:rsidRPr="002F4687">
        <w:rPr>
          <w:rFonts w:ascii="Times New Roman" w:hAnsi="Times New Roman"/>
          <w:sz w:val="28"/>
          <w:szCs w:val="28"/>
        </w:rPr>
        <w:t xml:space="preserve">; </w:t>
      </w:r>
      <w:smartTag w:uri="urn:schemas-microsoft-com:office:smarttags" w:element="metricconverter">
        <w:smartTagPr>
          <w:attr w:name="ProductID" w:val="5 мм"/>
        </w:smartTagPr>
        <w:r w:rsidRPr="002F4687">
          <w:rPr>
            <w:rFonts w:ascii="Times New Roman" w:hAnsi="Times New Roman"/>
            <w:sz w:val="28"/>
            <w:szCs w:val="28"/>
          </w:rPr>
          <w:t>0,8 см</w:t>
        </w:r>
      </w:smartTag>
      <w:r w:rsidRPr="002F4687">
        <w:rPr>
          <w:rFonts w:ascii="Times New Roman" w:hAnsi="Times New Roman"/>
          <w:sz w:val="28"/>
          <w:szCs w:val="28"/>
        </w:rPr>
        <w:t>; 1,0 см</w:t>
      </w:r>
      <w:r w:rsidRPr="002F4687">
        <w:rPr>
          <w:rFonts w:ascii="Times New Roman" w:hAnsi="Times New Roman"/>
          <w:sz w:val="28"/>
          <w:szCs w:val="28"/>
          <w:vertAlign w:val="superscript"/>
        </w:rPr>
        <w:t>2</w:t>
      </w:r>
      <w:r w:rsidRPr="002F4687">
        <w:rPr>
          <w:rFonts w:ascii="Times New Roman" w:hAnsi="Times New Roman"/>
          <w:sz w:val="28"/>
          <w:szCs w:val="28"/>
        </w:rPr>
        <w:t>. Из анамнеза было известно, что во второй коровы долгое время наблюдалась анафродизия. В правом яичнике этой самки обнаружили лютеиновую ки</w:t>
      </w:r>
      <w:r w:rsidRPr="002F4687">
        <w:rPr>
          <w:rFonts w:ascii="Times New Roman" w:hAnsi="Times New Roman"/>
          <w:sz w:val="28"/>
          <w:szCs w:val="28"/>
        </w:rPr>
        <w:t>с</w:t>
      </w:r>
      <w:r w:rsidRPr="002F4687">
        <w:rPr>
          <w:rFonts w:ascii="Times New Roman" w:hAnsi="Times New Roman"/>
          <w:sz w:val="28"/>
          <w:szCs w:val="28"/>
        </w:rPr>
        <w:t xml:space="preserve">ту с толщиной стенки </w:t>
      </w:r>
      <w:smartTag w:uri="urn:schemas-microsoft-com:office:smarttags" w:element="metricconverter">
        <w:smartTagPr>
          <w:attr w:name="ProductID" w:val="5 мм"/>
        </w:smartTagPr>
        <w:r w:rsidRPr="002F4687">
          <w:rPr>
            <w:rFonts w:ascii="Times New Roman" w:hAnsi="Times New Roman"/>
            <w:sz w:val="28"/>
            <w:szCs w:val="28"/>
          </w:rPr>
          <w:t>0,6 см</w:t>
        </w:r>
      </w:smartTag>
      <w:r w:rsidRPr="002F4687">
        <w:rPr>
          <w:rFonts w:ascii="Times New Roman" w:hAnsi="Times New Roman"/>
          <w:sz w:val="28"/>
          <w:szCs w:val="28"/>
        </w:rPr>
        <w:t xml:space="preserve">, диаметром </w:t>
      </w:r>
      <w:smartTag w:uri="urn:schemas-microsoft-com:office:smarttags" w:element="metricconverter">
        <w:smartTagPr>
          <w:attr w:name="ProductID" w:val="5 мм"/>
        </w:smartTagPr>
        <w:r w:rsidRPr="002F4687">
          <w:rPr>
            <w:rFonts w:ascii="Times New Roman" w:hAnsi="Times New Roman"/>
            <w:sz w:val="28"/>
            <w:szCs w:val="28"/>
          </w:rPr>
          <w:t>1,0 см</w:t>
        </w:r>
      </w:smartTag>
      <w:r w:rsidRPr="002F4687">
        <w:rPr>
          <w:rFonts w:ascii="Times New Roman" w:hAnsi="Times New Roman"/>
          <w:sz w:val="28"/>
          <w:szCs w:val="28"/>
        </w:rPr>
        <w:t xml:space="preserve"> и площадью 1,6 см</w:t>
      </w:r>
      <w:r w:rsidRPr="002F4687">
        <w:rPr>
          <w:rFonts w:ascii="Times New Roman" w:hAnsi="Times New Roman"/>
          <w:sz w:val="28"/>
          <w:szCs w:val="28"/>
          <w:vertAlign w:val="superscript"/>
        </w:rPr>
        <w:t>2</w:t>
      </w:r>
      <w:r w:rsidRPr="002F4687">
        <w:rPr>
          <w:rFonts w:ascii="Times New Roman" w:hAnsi="Times New Roman"/>
          <w:sz w:val="28"/>
          <w:szCs w:val="28"/>
        </w:rPr>
        <w:t>.</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Одна холостая кобыла из десяти исследованных имела уплотненные, уменьшенные яичники: правый имел гладкую поверхность, левый – бугристую. В другой лошади обнаружили, что правый яичник имел размеры (по длине, ширине и толщине) 8,0</w:t>
      </w:r>
      <w:r w:rsidRPr="002F4687">
        <w:rPr>
          <w:rFonts w:ascii="Times New Roman" w:hAnsi="Times New Roman"/>
          <w:sz w:val="28"/>
          <w:szCs w:val="28"/>
        </w:rPr>
        <w:sym w:font="Symbol" w:char="F0B4"/>
      </w:r>
      <w:r w:rsidRPr="002F4687">
        <w:rPr>
          <w:rFonts w:ascii="Times New Roman" w:hAnsi="Times New Roman"/>
          <w:sz w:val="28"/>
          <w:szCs w:val="28"/>
        </w:rPr>
        <w:t>4,5</w:t>
      </w:r>
      <w:r w:rsidRPr="002F4687">
        <w:rPr>
          <w:rFonts w:ascii="Times New Roman" w:hAnsi="Times New Roman"/>
          <w:sz w:val="28"/>
          <w:szCs w:val="28"/>
        </w:rPr>
        <w:sym w:font="Symbol" w:char="F0B4"/>
      </w:r>
      <w:r w:rsidRPr="002F4687">
        <w:rPr>
          <w:rFonts w:ascii="Times New Roman" w:hAnsi="Times New Roman"/>
          <w:sz w:val="28"/>
          <w:szCs w:val="28"/>
        </w:rPr>
        <w:t>4,0 см, был бугристый, при тугой флюктуации; л</w:t>
      </w:r>
      <w:r w:rsidRPr="002F4687">
        <w:rPr>
          <w:rFonts w:ascii="Times New Roman" w:hAnsi="Times New Roman"/>
          <w:sz w:val="28"/>
          <w:szCs w:val="28"/>
        </w:rPr>
        <w:t>е</w:t>
      </w:r>
      <w:r w:rsidRPr="002F4687">
        <w:rPr>
          <w:rFonts w:ascii="Times New Roman" w:hAnsi="Times New Roman"/>
          <w:sz w:val="28"/>
          <w:szCs w:val="28"/>
        </w:rPr>
        <w:t>вый – 6,0</w:t>
      </w:r>
      <w:r w:rsidRPr="002F4687">
        <w:rPr>
          <w:rFonts w:ascii="Times New Roman" w:hAnsi="Times New Roman"/>
          <w:sz w:val="28"/>
          <w:szCs w:val="28"/>
        </w:rPr>
        <w:sym w:font="Symbol" w:char="F0B4"/>
      </w:r>
      <w:r w:rsidRPr="002F4687">
        <w:rPr>
          <w:rFonts w:ascii="Times New Roman" w:hAnsi="Times New Roman"/>
          <w:sz w:val="28"/>
          <w:szCs w:val="28"/>
        </w:rPr>
        <w:t>3,0</w:t>
      </w:r>
      <w:r w:rsidRPr="002F4687">
        <w:rPr>
          <w:rFonts w:ascii="Times New Roman" w:hAnsi="Times New Roman"/>
          <w:sz w:val="28"/>
          <w:szCs w:val="28"/>
        </w:rPr>
        <w:sym w:font="Symbol" w:char="F0B4"/>
      </w:r>
      <w:r w:rsidRPr="002F4687">
        <w:rPr>
          <w:rFonts w:ascii="Times New Roman" w:hAnsi="Times New Roman"/>
          <w:sz w:val="28"/>
          <w:szCs w:val="28"/>
        </w:rPr>
        <w:t>3,0 см, бугристый и плотный.</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sz w:val="28"/>
          <w:szCs w:val="28"/>
        </w:rPr>
        <w:t>При обследовании кобыл обнаружены три фолликулярные кисты, которые были в яичнике, размерами 8,0</w:t>
      </w:r>
      <w:r w:rsidRPr="002F4687">
        <w:rPr>
          <w:rFonts w:ascii="Times New Roman" w:hAnsi="Times New Roman"/>
          <w:sz w:val="28"/>
          <w:szCs w:val="28"/>
        </w:rPr>
        <w:sym w:font="Symbol" w:char="F0B4"/>
      </w:r>
      <w:r w:rsidRPr="002F4687">
        <w:rPr>
          <w:rFonts w:ascii="Times New Roman" w:hAnsi="Times New Roman"/>
          <w:sz w:val="28"/>
          <w:szCs w:val="28"/>
        </w:rPr>
        <w:t>4,5</w:t>
      </w:r>
      <w:r w:rsidRPr="002F4687">
        <w:rPr>
          <w:rFonts w:ascii="Times New Roman" w:hAnsi="Times New Roman"/>
          <w:sz w:val="28"/>
          <w:szCs w:val="28"/>
        </w:rPr>
        <w:sym w:font="Symbol" w:char="F0B4"/>
      </w:r>
      <w:r w:rsidRPr="002F4687">
        <w:rPr>
          <w:rFonts w:ascii="Times New Roman" w:hAnsi="Times New Roman"/>
          <w:sz w:val="28"/>
          <w:szCs w:val="28"/>
        </w:rPr>
        <w:t xml:space="preserve">4,0 см, имели длину, ширину и площадь от </w:t>
      </w:r>
      <w:smartTag w:uri="urn:schemas-microsoft-com:office:smarttags" w:element="metricconverter">
        <w:smartTagPr>
          <w:attr w:name="ProductID" w:val="5 мм"/>
        </w:smartTagPr>
        <w:r w:rsidRPr="002F4687">
          <w:rPr>
            <w:rFonts w:ascii="Times New Roman" w:hAnsi="Times New Roman"/>
            <w:sz w:val="28"/>
            <w:szCs w:val="28"/>
          </w:rPr>
          <w:t>1,2 см</w:t>
        </w:r>
      </w:smartTag>
      <w:r w:rsidRPr="002F4687">
        <w:rPr>
          <w:rFonts w:ascii="Times New Roman" w:hAnsi="Times New Roman"/>
          <w:sz w:val="28"/>
          <w:szCs w:val="28"/>
        </w:rPr>
        <w:t xml:space="preserve"> до </w:t>
      </w:r>
      <w:smartTag w:uri="urn:schemas-microsoft-com:office:smarttags" w:element="metricconverter">
        <w:smartTagPr>
          <w:attr w:name="ProductID" w:val="5 мм"/>
        </w:smartTagPr>
        <w:r w:rsidRPr="002F4687">
          <w:rPr>
            <w:rFonts w:ascii="Times New Roman" w:hAnsi="Times New Roman"/>
            <w:sz w:val="28"/>
            <w:szCs w:val="28"/>
          </w:rPr>
          <w:t>3,9 см</w:t>
        </w:r>
      </w:smartTag>
      <w:r w:rsidRPr="002F4687">
        <w:rPr>
          <w:rFonts w:ascii="Times New Roman" w:hAnsi="Times New Roman"/>
          <w:sz w:val="28"/>
          <w:szCs w:val="28"/>
        </w:rPr>
        <w:t>; 1,1-</w:t>
      </w:r>
      <w:smartTag w:uri="urn:schemas-microsoft-com:office:smarttags" w:element="metricconverter">
        <w:smartTagPr>
          <w:attr w:name="ProductID" w:val="5 мм"/>
        </w:smartTagPr>
        <w:r w:rsidRPr="002F4687">
          <w:rPr>
            <w:rFonts w:ascii="Times New Roman" w:hAnsi="Times New Roman"/>
            <w:sz w:val="28"/>
            <w:szCs w:val="28"/>
          </w:rPr>
          <w:t>1,3 см</w:t>
        </w:r>
      </w:smartTag>
      <w:r w:rsidRPr="002F4687">
        <w:rPr>
          <w:rFonts w:ascii="Times New Roman" w:hAnsi="Times New Roman"/>
          <w:sz w:val="28"/>
          <w:szCs w:val="28"/>
        </w:rPr>
        <w:t xml:space="preserve"> и 0,6-8,4 см</w:t>
      </w:r>
      <w:r w:rsidRPr="002F4687">
        <w:rPr>
          <w:rFonts w:ascii="Times New Roman" w:hAnsi="Times New Roman"/>
          <w:sz w:val="28"/>
          <w:szCs w:val="28"/>
          <w:vertAlign w:val="superscript"/>
        </w:rPr>
        <w:t>2</w:t>
      </w:r>
      <w:r w:rsidRPr="002F4687">
        <w:rPr>
          <w:rFonts w:ascii="Times New Roman" w:hAnsi="Times New Roman"/>
          <w:sz w:val="28"/>
          <w:szCs w:val="28"/>
        </w:rPr>
        <w:t>. Уменьшенные яичники другой кобылы не содержали больших фолликулов и желтых тел, что свидетельствов</w:t>
      </w:r>
      <w:r w:rsidRPr="002F4687">
        <w:rPr>
          <w:rFonts w:ascii="Times New Roman" w:hAnsi="Times New Roman"/>
          <w:sz w:val="28"/>
          <w:szCs w:val="28"/>
        </w:rPr>
        <w:t>а</w:t>
      </w:r>
      <w:r w:rsidRPr="002F4687">
        <w:rPr>
          <w:rFonts w:ascii="Times New Roman" w:hAnsi="Times New Roman"/>
          <w:sz w:val="28"/>
          <w:szCs w:val="28"/>
        </w:rPr>
        <w:t>ло о афункциональном состоянии половых желез.</w:t>
      </w:r>
    </w:p>
    <w:p w:rsidR="00C85BE0" w:rsidRPr="002F4687" w:rsidRDefault="00C85BE0" w:rsidP="00C85BE0">
      <w:pPr>
        <w:ind w:firstLine="720"/>
        <w:jc w:val="both"/>
        <w:rPr>
          <w:sz w:val="28"/>
          <w:szCs w:val="28"/>
        </w:rPr>
      </w:pPr>
      <w:r w:rsidRPr="002F4687">
        <w:rPr>
          <w:sz w:val="28"/>
          <w:szCs w:val="28"/>
        </w:rPr>
        <w:t>Апробация трансректального и транскутанного методов диагностики беременности и ее сроков у овцематок показала, что трансректальную сонографию лучше использовать по 40-й день беременности. С 40 по 60 дни эффективными были оба метода, а после 60 дня исследование лучше проводить транскутанно, что связано с динамикой топографии матки и ее содержимого.</w:t>
      </w:r>
    </w:p>
    <w:p w:rsidR="00C85BE0" w:rsidRPr="002F4687" w:rsidRDefault="00C85BE0" w:rsidP="00C85BE0">
      <w:pPr>
        <w:ind w:firstLine="720"/>
        <w:jc w:val="both"/>
        <w:rPr>
          <w:sz w:val="28"/>
          <w:szCs w:val="28"/>
        </w:rPr>
      </w:pPr>
      <w:r w:rsidRPr="002F4687">
        <w:rPr>
          <w:sz w:val="28"/>
          <w:szCs w:val="28"/>
        </w:rPr>
        <w:t>Ультразвуковое обследование бесплодных овец показало, что матка визуализировалась со сторон мочевого пузыря и имела вид удлиненного образования. Ткани матки были однородными, средней эхогенности. Стенка матки просматривалась в виде тонкой гиперэх</w:t>
      </w:r>
      <w:r w:rsidRPr="002F4687">
        <w:rPr>
          <w:sz w:val="28"/>
          <w:szCs w:val="28"/>
        </w:rPr>
        <w:t>о</w:t>
      </w:r>
      <w:r w:rsidRPr="002F4687">
        <w:rPr>
          <w:sz w:val="28"/>
          <w:szCs w:val="28"/>
        </w:rPr>
        <w:t>генной линии.</w:t>
      </w:r>
    </w:p>
    <w:p w:rsidR="00C85BE0" w:rsidRPr="002F4687" w:rsidRDefault="00C85BE0" w:rsidP="00C85BE0">
      <w:pPr>
        <w:ind w:firstLine="720"/>
        <w:jc w:val="both"/>
        <w:rPr>
          <w:sz w:val="28"/>
          <w:szCs w:val="28"/>
        </w:rPr>
      </w:pPr>
      <w:r w:rsidRPr="002F4687">
        <w:rPr>
          <w:sz w:val="28"/>
          <w:szCs w:val="28"/>
        </w:rPr>
        <w:t>Во время обследования овцематок с 1-го по 10-й день беременности изменений в матке беременных животных, по сравнению с бесплодными, не д</w:t>
      </w:r>
      <w:r w:rsidRPr="002F4687">
        <w:rPr>
          <w:sz w:val="28"/>
          <w:szCs w:val="28"/>
        </w:rPr>
        <w:t>и</w:t>
      </w:r>
      <w:r w:rsidRPr="002F4687">
        <w:rPr>
          <w:sz w:val="28"/>
          <w:szCs w:val="28"/>
        </w:rPr>
        <w:t>агностировали. С 11-го по 18-й день в рогах матки всех беременных самок появлялся секрет. Но наличие капель жидкости в матке в этот период не является признаком беременности, поскольку такая же сонографическая картина набл</w:t>
      </w:r>
      <w:r w:rsidRPr="002F4687">
        <w:rPr>
          <w:sz w:val="28"/>
          <w:szCs w:val="28"/>
        </w:rPr>
        <w:t>ю</w:t>
      </w:r>
      <w:r w:rsidRPr="002F4687">
        <w:rPr>
          <w:sz w:val="28"/>
          <w:szCs w:val="28"/>
        </w:rPr>
        <w:t>далась и во время стадии возбуждения полового цикла.</w:t>
      </w:r>
    </w:p>
    <w:p w:rsidR="00C85BE0" w:rsidRPr="002F4687" w:rsidRDefault="00C85BE0" w:rsidP="00C85BE0">
      <w:pPr>
        <w:ind w:firstLine="720"/>
        <w:jc w:val="both"/>
        <w:rPr>
          <w:sz w:val="28"/>
          <w:szCs w:val="28"/>
        </w:rPr>
      </w:pPr>
      <w:r w:rsidRPr="002F4687">
        <w:rPr>
          <w:sz w:val="28"/>
          <w:szCs w:val="28"/>
        </w:rPr>
        <w:t>Четкое изображение эмбриональных пузырей в рогах матки овец появлялось на 22-23-й день беременности. Они имели удлиненную форму, которая со временем изменялась на круглую или овальную. Визуализация эмбрионов овец происходила в период между 25-м и 30-м днем беременности. Эмбрионы имели вид удлиненных эхоположительных образований, прилегающих к стенке э</w:t>
      </w:r>
      <w:r w:rsidRPr="002F4687">
        <w:rPr>
          <w:sz w:val="28"/>
          <w:szCs w:val="28"/>
        </w:rPr>
        <w:t>м</w:t>
      </w:r>
      <w:r w:rsidRPr="002F4687">
        <w:rPr>
          <w:sz w:val="28"/>
          <w:szCs w:val="28"/>
        </w:rPr>
        <w:t>бриональных пузырей.</w:t>
      </w:r>
    </w:p>
    <w:p w:rsidR="00C85BE0" w:rsidRPr="002F4687" w:rsidRDefault="00C85BE0" w:rsidP="00C85BE0">
      <w:pPr>
        <w:ind w:firstLine="720"/>
        <w:jc w:val="both"/>
        <w:rPr>
          <w:sz w:val="28"/>
          <w:szCs w:val="28"/>
        </w:rPr>
      </w:pPr>
      <w:r w:rsidRPr="002F4687">
        <w:rPr>
          <w:sz w:val="28"/>
          <w:szCs w:val="28"/>
        </w:rPr>
        <w:t>Результаты исследования показали, что диагностика беременности за визуализированием эмбриональной жидкости возможна с 23-го дня, эмбрионов – с 30-го дня после осем</w:t>
      </w:r>
      <w:r w:rsidRPr="002F4687">
        <w:rPr>
          <w:sz w:val="28"/>
          <w:szCs w:val="28"/>
        </w:rPr>
        <w:t>е</w:t>
      </w:r>
      <w:r w:rsidRPr="002F4687">
        <w:rPr>
          <w:sz w:val="28"/>
          <w:szCs w:val="28"/>
        </w:rPr>
        <w:t>нения.</w:t>
      </w:r>
    </w:p>
    <w:p w:rsidR="00C85BE0" w:rsidRPr="002F4687" w:rsidRDefault="00C85BE0" w:rsidP="00C85BE0">
      <w:pPr>
        <w:ind w:firstLine="720"/>
        <w:jc w:val="both"/>
        <w:rPr>
          <w:sz w:val="28"/>
          <w:szCs w:val="28"/>
        </w:rPr>
      </w:pPr>
      <w:r w:rsidRPr="002F4687">
        <w:rPr>
          <w:sz w:val="28"/>
          <w:szCs w:val="28"/>
        </w:rPr>
        <w:t>Использование метода сонографии позволило наблюдать за развитием суягности. Визуализация плодных оболочек происходит на 25-27-й день после осеменения, конечностей плода – на 35-й день, плацентом и движений – на 40-й день, желудка и сердцебиения – 42-44-й дни, скелета – 45-49-й дни. Изменение формы плаценты происходило на 40-49-й, 50-60-й и после 60 дней беременности овец. Соответственно срокам увеличивались размеры эмбрионов и плодов. На основе полученных данных разработана программа ультразвуковой диагностики сроков беременности у овец по комплексу морфофункциональных изм</w:t>
      </w:r>
      <w:r w:rsidRPr="002F4687">
        <w:rPr>
          <w:sz w:val="28"/>
          <w:szCs w:val="28"/>
        </w:rPr>
        <w:t>е</w:t>
      </w:r>
      <w:r w:rsidRPr="002F4687">
        <w:rPr>
          <w:sz w:val="28"/>
          <w:szCs w:val="28"/>
        </w:rPr>
        <w:t>нений эмбриофетоплацентарного комплекса.</w:t>
      </w:r>
    </w:p>
    <w:p w:rsidR="00C85BE0" w:rsidRPr="002F4687" w:rsidRDefault="00C85BE0" w:rsidP="00C85BE0">
      <w:pPr>
        <w:pStyle w:val="af6"/>
        <w:ind w:firstLine="709"/>
        <w:jc w:val="both"/>
        <w:rPr>
          <w:rFonts w:ascii="Times New Roman" w:hAnsi="Times New Roman"/>
          <w:sz w:val="28"/>
          <w:szCs w:val="28"/>
        </w:rPr>
      </w:pPr>
      <w:r w:rsidRPr="002F4687">
        <w:rPr>
          <w:rFonts w:ascii="Times New Roman" w:hAnsi="Times New Roman"/>
          <w:b/>
          <w:sz w:val="28"/>
          <w:szCs w:val="28"/>
        </w:rPr>
        <w:t>Заключение.</w:t>
      </w:r>
      <w:r w:rsidRPr="002F4687">
        <w:rPr>
          <w:rFonts w:ascii="Times New Roman" w:hAnsi="Times New Roman"/>
          <w:sz w:val="28"/>
          <w:szCs w:val="28"/>
        </w:rPr>
        <w:t xml:space="preserve"> Ультразвуковая визуализация матки и яичников коров, кобыл и овец существенно дополняет данные, полученные методом трансректальной или трансабдоминальной пальпации, уточняет их и таким образом уменьшает количество диагностических сомнений. Ультразвуковую диагностику сроков беременности самок целесообразно проводить по комплексу морфофункциональных изменений эмбриофетоплацентарного комплекса.</w:t>
      </w:r>
    </w:p>
    <w:p w:rsidR="00C85BE0" w:rsidRPr="002F4687" w:rsidRDefault="00C85BE0" w:rsidP="00C85BE0">
      <w:pPr>
        <w:numPr>
          <w:ilvl w:val="12"/>
          <w:numId w:val="0"/>
        </w:numPr>
        <w:ind w:firstLine="709"/>
        <w:jc w:val="both"/>
        <w:rPr>
          <w:sz w:val="28"/>
          <w:szCs w:val="28"/>
        </w:rPr>
      </w:pPr>
      <w:r w:rsidRPr="002F4687">
        <w:rPr>
          <w:b/>
          <w:sz w:val="28"/>
          <w:szCs w:val="28"/>
        </w:rPr>
        <w:t>Литература.</w:t>
      </w:r>
      <w:r w:rsidRPr="002F4687">
        <w:rPr>
          <w:sz w:val="28"/>
          <w:szCs w:val="28"/>
        </w:rPr>
        <w:t xml:space="preserve"> 1. Логвинов Д.Д. Ветеринарное акушерство и гинекология.- К.: Урожай, 1964.- 436 с. 2. Шипилов В.С. Физиологические основы профилактики бесплодия коров. - М.: Колос, 1977. - 336 с. 3. Студенцов А.П.,. Шипилов В.С, Субботина Л.Г. и др. Ветеринарное акушерство и гинекология / Под ред. В.С. Шипилова. 6-е изд., испр. и доп.- М.: Агропромиздат, 1986.- 480 с. 4. Харута Г.Г., Подвалюк Д.В., Хіцька О.А. та ін.. Методичні рекомендації щодо застосування сонографії у репродуктології сільськогосподарських тварин.- Біла Церква, 2000.- 28 с. 5. Ginther O.J. Ultrasonic evaluation of the preovulatory follicle in the mare // Theriogenology, 1985, </w:t>
      </w:r>
      <w:r w:rsidRPr="002F4687">
        <w:rPr>
          <w:sz w:val="28"/>
          <w:szCs w:val="28"/>
        </w:rPr>
        <w:sym w:font="Times New Roman" w:char="2116"/>
      </w:r>
      <w:r w:rsidRPr="002F4687">
        <w:rPr>
          <w:sz w:val="28"/>
          <w:szCs w:val="28"/>
        </w:rPr>
        <w:t xml:space="preserve"> 24.- P.268-359. 6. Ginther O.J.</w:t>
      </w:r>
      <w:r w:rsidRPr="002F4687">
        <w:rPr>
          <w:sz w:val="28"/>
          <w:szCs w:val="28"/>
        </w:rPr>
        <w:sym w:font="Times New Roman" w:char="002C"/>
      </w:r>
      <w:r w:rsidRPr="002F4687">
        <w:rPr>
          <w:sz w:val="28"/>
          <w:szCs w:val="28"/>
        </w:rPr>
        <w:t xml:space="preserve"> Pierson R.A. Ultrasonic evaluation of the reproductive trakt of the mare // J.Equine Vet.Sci., 1983, </w:t>
      </w:r>
      <w:r w:rsidRPr="002F4687">
        <w:rPr>
          <w:sz w:val="28"/>
          <w:szCs w:val="28"/>
        </w:rPr>
        <w:sym w:font="Times New Roman" w:char="2116"/>
      </w:r>
      <w:r w:rsidRPr="002F4687">
        <w:rPr>
          <w:sz w:val="28"/>
          <w:szCs w:val="28"/>
        </w:rPr>
        <w:t xml:space="preserve"> 3.- P.195-201. 7. Kahn W.</w:t>
      </w:r>
      <w:r w:rsidRPr="002F4687">
        <w:rPr>
          <w:sz w:val="28"/>
          <w:szCs w:val="28"/>
        </w:rPr>
        <w:sym w:font="Times New Roman" w:char="002C"/>
      </w:r>
      <w:r w:rsidRPr="002F4687">
        <w:rPr>
          <w:sz w:val="28"/>
          <w:szCs w:val="28"/>
        </w:rPr>
        <w:t xml:space="preserve"> Leidl W. Sonografische Befunde am Uterus von Stuten mit Ultraschal bei einer Frequenz von 5 Megahertz (5 MHz) // Pferdeheilkunde,1985, </w:t>
      </w:r>
      <w:r w:rsidRPr="002F4687">
        <w:rPr>
          <w:sz w:val="28"/>
          <w:szCs w:val="28"/>
        </w:rPr>
        <w:sym w:font="Times New Roman" w:char="2116"/>
      </w:r>
      <w:r w:rsidRPr="002F4687">
        <w:rPr>
          <w:sz w:val="28"/>
          <w:szCs w:val="28"/>
        </w:rPr>
        <w:t xml:space="preserve"> 5.- S.217-264.</w:t>
      </w:r>
    </w:p>
    <w:p w:rsidR="00C85BE0" w:rsidRPr="002F4687" w:rsidRDefault="00C85BE0" w:rsidP="00C85BE0">
      <w:pPr>
        <w:jc w:val="center"/>
        <w:rPr>
          <w:b/>
          <w:sz w:val="28"/>
          <w:szCs w:val="28"/>
        </w:rPr>
      </w:pPr>
      <w:r w:rsidRPr="002F4687">
        <w:rPr>
          <w:b/>
          <w:sz w:val="28"/>
          <w:szCs w:val="28"/>
        </w:rPr>
        <w:t>USE THE SONOGRAPHY IN THE DIAGNOSTIC OF PREGNANCY AND INFERTILITY OF FEMALE OF FARM ANIMALS</w:t>
      </w:r>
    </w:p>
    <w:p w:rsidR="00C85BE0" w:rsidRPr="002F4687" w:rsidRDefault="00C85BE0" w:rsidP="00C85BE0">
      <w:pPr>
        <w:jc w:val="center"/>
        <w:rPr>
          <w:b/>
          <w:sz w:val="28"/>
          <w:szCs w:val="28"/>
        </w:rPr>
      </w:pPr>
      <w:r w:rsidRPr="002F4687">
        <w:rPr>
          <w:b/>
          <w:sz w:val="28"/>
          <w:szCs w:val="28"/>
        </w:rPr>
        <w:t>Podvalyuk D.V., Hitskaya O.A.</w:t>
      </w:r>
    </w:p>
    <w:p w:rsidR="00C85BE0" w:rsidRPr="002F4687" w:rsidRDefault="00C85BE0" w:rsidP="00C85BE0">
      <w:pPr>
        <w:jc w:val="center"/>
        <w:rPr>
          <w:sz w:val="28"/>
          <w:szCs w:val="28"/>
        </w:rPr>
      </w:pPr>
      <w:r w:rsidRPr="002F4687">
        <w:rPr>
          <w:sz w:val="28"/>
          <w:szCs w:val="28"/>
        </w:rPr>
        <w:t>Belotserkovsk National Agrarian University, Bila Cerkva, Ukraine</w:t>
      </w:r>
    </w:p>
    <w:p w:rsidR="00C85BE0" w:rsidRPr="002F4687" w:rsidRDefault="00C85BE0" w:rsidP="00C85BE0">
      <w:pPr>
        <w:ind w:firstLine="709"/>
        <w:jc w:val="both"/>
        <w:rPr>
          <w:sz w:val="28"/>
          <w:szCs w:val="28"/>
        </w:rPr>
      </w:pPr>
      <w:r w:rsidRPr="002F4687">
        <w:rPr>
          <w:sz w:val="28"/>
          <w:szCs w:val="28"/>
        </w:rPr>
        <w:t>The article presents the results of ultrasonic diagnostic of early pregnancy and fertility of females of farm animals (cows, mares and sheep). Established, that ultrasound imaging of the uterus and ovaries of cows, sheep and mares, and substantially complementary to data obtained by transrectal and transabdominal palpation, refines them and thus reduces the number of diagnostic doubt. Developed methods for determining gestational age of sheep on a range of morphological changes embriofet</w:t>
      </w:r>
      <w:r w:rsidRPr="002F4687">
        <w:rPr>
          <w:sz w:val="28"/>
          <w:szCs w:val="28"/>
        </w:rPr>
        <w:t>o</w:t>
      </w:r>
      <w:r w:rsidRPr="002F4687">
        <w:rPr>
          <w:sz w:val="28"/>
          <w:szCs w:val="28"/>
        </w:rPr>
        <w:t>platsentary complex.</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636.7:618:615</w:t>
      </w:r>
    </w:p>
    <w:p w:rsidR="00C85BE0" w:rsidRPr="002F4687" w:rsidRDefault="00C85BE0" w:rsidP="00C85BE0">
      <w:pPr>
        <w:jc w:val="center"/>
        <w:rPr>
          <w:b/>
          <w:caps/>
          <w:sz w:val="28"/>
          <w:szCs w:val="28"/>
        </w:rPr>
      </w:pPr>
      <w:r w:rsidRPr="002F4687">
        <w:rPr>
          <w:b/>
          <w:caps/>
          <w:sz w:val="28"/>
          <w:szCs w:val="28"/>
        </w:rPr>
        <w:t>Фитотерапия и гирудотерапия в ветеринарном акушерстве</w:t>
      </w:r>
    </w:p>
    <w:p w:rsidR="00C85BE0" w:rsidRPr="002F4687" w:rsidRDefault="00C85BE0" w:rsidP="00C85BE0">
      <w:pPr>
        <w:jc w:val="center"/>
        <w:rPr>
          <w:b/>
          <w:sz w:val="28"/>
          <w:szCs w:val="28"/>
        </w:rPr>
      </w:pPr>
      <w:r w:rsidRPr="002F4687">
        <w:rPr>
          <w:b/>
          <w:sz w:val="28"/>
          <w:szCs w:val="28"/>
        </w:rPr>
        <w:t>Попов Л.К., Чернышева Н.А., Тимофеев А.Н.</w:t>
      </w:r>
    </w:p>
    <w:p w:rsidR="00C85BE0" w:rsidRPr="002F4687" w:rsidRDefault="00C85BE0" w:rsidP="00C85BE0">
      <w:pPr>
        <w:jc w:val="center"/>
        <w:rPr>
          <w:sz w:val="28"/>
          <w:szCs w:val="28"/>
        </w:rPr>
      </w:pPr>
      <w:r w:rsidRPr="002F4687">
        <w:rPr>
          <w:sz w:val="28"/>
          <w:szCs w:val="28"/>
        </w:rPr>
        <w:t xml:space="preserve">ФГБОУ ВПО Мичуринский государственный аграрный университет, </w:t>
      </w:r>
      <w:r w:rsidRPr="002F4687">
        <w:rPr>
          <w:sz w:val="28"/>
          <w:szCs w:val="28"/>
        </w:rPr>
        <w:br/>
        <w:t>Мич</w:t>
      </w:r>
      <w:r w:rsidRPr="002F4687">
        <w:rPr>
          <w:sz w:val="28"/>
          <w:szCs w:val="28"/>
        </w:rPr>
        <w:t>у</w:t>
      </w:r>
      <w:r w:rsidRPr="002F4687">
        <w:rPr>
          <w:sz w:val="28"/>
          <w:szCs w:val="28"/>
        </w:rPr>
        <w:t>ринск, Россия</w:t>
      </w:r>
    </w:p>
    <w:p w:rsidR="00C85BE0" w:rsidRPr="002F4687" w:rsidRDefault="00C85BE0" w:rsidP="00C85BE0">
      <w:pPr>
        <w:ind w:firstLine="708"/>
        <w:jc w:val="both"/>
        <w:rPr>
          <w:sz w:val="28"/>
          <w:szCs w:val="28"/>
        </w:rPr>
      </w:pPr>
      <w:r w:rsidRPr="002F4687">
        <w:rPr>
          <w:sz w:val="28"/>
          <w:szCs w:val="28"/>
        </w:rPr>
        <w:t>Внимание медицинских и ветеринарных специалистов всегда привлекали пр</w:t>
      </w:r>
      <w:r w:rsidRPr="002F4687">
        <w:rPr>
          <w:sz w:val="28"/>
          <w:szCs w:val="28"/>
        </w:rPr>
        <w:t>е</w:t>
      </w:r>
      <w:r w:rsidRPr="002F4687">
        <w:rPr>
          <w:sz w:val="28"/>
          <w:szCs w:val="28"/>
        </w:rPr>
        <w:t>параты из лекарственных растений, так как они применяются для лечения человека и животных с глубокой древности. Однако до сих пор недооценивается или игнорируется их лечебное значение. Вместе с тем, организм животных и человека до сего времени не адаптировался к действию синтетических препаратов, а их применение часто сопровождается аллергическими реакциями, побо</w:t>
      </w:r>
      <w:r w:rsidRPr="002F4687">
        <w:rPr>
          <w:sz w:val="28"/>
          <w:szCs w:val="28"/>
        </w:rPr>
        <w:t>ч</w:t>
      </w:r>
      <w:r w:rsidRPr="002F4687">
        <w:rPr>
          <w:sz w:val="28"/>
          <w:szCs w:val="28"/>
        </w:rPr>
        <w:t>ными явлениями и осложнениями. Это вызвало у одних ученых разочарование в синтетических препаратах, другие же, отмечая преимущества лекарств раст</w:t>
      </w:r>
      <w:r w:rsidRPr="002F4687">
        <w:rPr>
          <w:sz w:val="28"/>
          <w:szCs w:val="28"/>
        </w:rPr>
        <w:t>и</w:t>
      </w:r>
      <w:r w:rsidRPr="002F4687">
        <w:rPr>
          <w:sz w:val="28"/>
          <w:szCs w:val="28"/>
        </w:rPr>
        <w:t>тельного происхождения стали подчеркивать их наибольшую безопасность.</w:t>
      </w:r>
    </w:p>
    <w:p w:rsidR="00C85BE0" w:rsidRPr="002F4687" w:rsidRDefault="00C85BE0" w:rsidP="00C85BE0">
      <w:pPr>
        <w:ind w:firstLine="708"/>
        <w:jc w:val="both"/>
        <w:rPr>
          <w:sz w:val="28"/>
          <w:szCs w:val="28"/>
        </w:rPr>
      </w:pPr>
      <w:r w:rsidRPr="002F4687">
        <w:rPr>
          <w:sz w:val="28"/>
          <w:szCs w:val="28"/>
        </w:rPr>
        <w:t>Естественно, такая концепция по отношению к синтетическим препаратам не получила широкой поддержки среди ученых и практиков. И все же препараты из лекарственных растений заняли достойное место в арсенале медиц</w:t>
      </w:r>
      <w:r w:rsidRPr="002F4687">
        <w:rPr>
          <w:sz w:val="28"/>
          <w:szCs w:val="28"/>
        </w:rPr>
        <w:t>и</w:t>
      </w:r>
      <w:r w:rsidRPr="002F4687">
        <w:rPr>
          <w:sz w:val="28"/>
          <w:szCs w:val="28"/>
        </w:rPr>
        <w:t>ны и ветеринарии (9).</w:t>
      </w:r>
    </w:p>
    <w:p w:rsidR="00C85BE0" w:rsidRPr="002F4687" w:rsidRDefault="00C85BE0" w:rsidP="00C85BE0">
      <w:pPr>
        <w:ind w:firstLine="708"/>
        <w:jc w:val="both"/>
        <w:rPr>
          <w:sz w:val="28"/>
          <w:szCs w:val="28"/>
        </w:rPr>
      </w:pPr>
      <w:r w:rsidRPr="002F4687">
        <w:rPr>
          <w:sz w:val="28"/>
          <w:szCs w:val="28"/>
        </w:rPr>
        <w:t>Широкое применение в практике растительного сырья, из которого готовят лекарственные препараты, имеет особое значение в ветеринарии, поскольку такие препараты значительно дешевле синтетических и могут с успехом их з</w:t>
      </w:r>
      <w:r w:rsidRPr="002F4687">
        <w:rPr>
          <w:sz w:val="28"/>
          <w:szCs w:val="28"/>
        </w:rPr>
        <w:t>а</w:t>
      </w:r>
      <w:r w:rsidRPr="002F4687">
        <w:rPr>
          <w:sz w:val="28"/>
          <w:szCs w:val="28"/>
        </w:rPr>
        <w:t>менять, что будет способствовать снижению себестоимости продукции живо</w:t>
      </w:r>
      <w:r w:rsidRPr="002F4687">
        <w:rPr>
          <w:sz w:val="28"/>
          <w:szCs w:val="28"/>
        </w:rPr>
        <w:t>т</w:t>
      </w:r>
      <w:r w:rsidRPr="002F4687">
        <w:rPr>
          <w:sz w:val="28"/>
          <w:szCs w:val="28"/>
        </w:rPr>
        <w:t>новодства</w:t>
      </w:r>
    </w:p>
    <w:p w:rsidR="00C85BE0" w:rsidRPr="002F4687" w:rsidRDefault="00C85BE0" w:rsidP="00C85BE0">
      <w:pPr>
        <w:ind w:firstLine="708"/>
        <w:jc w:val="both"/>
        <w:rPr>
          <w:sz w:val="28"/>
          <w:szCs w:val="28"/>
        </w:rPr>
      </w:pPr>
      <w:r w:rsidRPr="002F4687">
        <w:rPr>
          <w:sz w:val="28"/>
          <w:szCs w:val="28"/>
        </w:rPr>
        <w:t>В ветеринарной практике в настоящее время широко используют для лечения диспепсии у телят настой тысячелистника (9). Старейшими средствами, приготовленными из растительного сырья, являются чемерица, корень валери</w:t>
      </w:r>
      <w:r w:rsidRPr="002F4687">
        <w:rPr>
          <w:sz w:val="28"/>
          <w:szCs w:val="28"/>
        </w:rPr>
        <w:t>а</w:t>
      </w:r>
      <w:r w:rsidRPr="002F4687">
        <w:rPr>
          <w:sz w:val="28"/>
          <w:szCs w:val="28"/>
        </w:rPr>
        <w:t>ны, подорожник, череда, пастушья сумка, элеутерококк, кора дуба, толокнянка и др. (9).</w:t>
      </w:r>
    </w:p>
    <w:p w:rsidR="00C85BE0" w:rsidRPr="002F4687" w:rsidRDefault="00C85BE0" w:rsidP="00C85BE0">
      <w:pPr>
        <w:ind w:firstLine="708"/>
        <w:jc w:val="both"/>
        <w:rPr>
          <w:sz w:val="28"/>
          <w:szCs w:val="28"/>
        </w:rPr>
      </w:pPr>
      <w:r w:rsidRPr="002F4687">
        <w:rPr>
          <w:sz w:val="28"/>
          <w:szCs w:val="28"/>
        </w:rPr>
        <w:t>Несмотря на относительно широкое применение препаратов растительного происхождения для лечения различных заболеваний у животных в литерат</w:t>
      </w:r>
      <w:r w:rsidRPr="002F4687">
        <w:rPr>
          <w:sz w:val="28"/>
          <w:szCs w:val="28"/>
        </w:rPr>
        <w:t>у</w:t>
      </w:r>
      <w:r w:rsidRPr="002F4687">
        <w:rPr>
          <w:sz w:val="28"/>
          <w:szCs w:val="28"/>
        </w:rPr>
        <w:t>ре почти нет сведений о применении фитотерапии для лечения мастита у коров.</w:t>
      </w:r>
    </w:p>
    <w:p w:rsidR="00C85BE0" w:rsidRPr="002F4687" w:rsidRDefault="00C85BE0" w:rsidP="00C85BE0">
      <w:pPr>
        <w:ind w:firstLine="708"/>
        <w:jc w:val="both"/>
        <w:rPr>
          <w:sz w:val="28"/>
          <w:szCs w:val="28"/>
        </w:rPr>
      </w:pPr>
      <w:r w:rsidRPr="002F4687">
        <w:rPr>
          <w:sz w:val="28"/>
          <w:szCs w:val="28"/>
        </w:rPr>
        <w:t>В нашей стране впервые для лечения субклинического мастита у коров использовал препараты растительного происхождения Париков В.И. (5). Он с успехом применил для лечения этого заболевания внутрицистернальное введение 1% масляного раствора хлорофиллипта в дозе 10 мл, трехкратно с интервалом в 24 часа. Позднее с этой же целью были использованы спиртовые растворы хлорофиллипта различной концентрации, однако, с более низкой эффекти</w:t>
      </w:r>
      <w:r w:rsidRPr="002F4687">
        <w:rPr>
          <w:sz w:val="28"/>
          <w:szCs w:val="28"/>
        </w:rPr>
        <w:t>в</w:t>
      </w:r>
      <w:r w:rsidRPr="002F4687">
        <w:rPr>
          <w:sz w:val="28"/>
          <w:szCs w:val="28"/>
        </w:rPr>
        <w:t>ностью.</w:t>
      </w:r>
    </w:p>
    <w:p w:rsidR="00C85BE0" w:rsidRPr="002F4687" w:rsidRDefault="00C85BE0" w:rsidP="00C85BE0">
      <w:pPr>
        <w:ind w:firstLine="708"/>
        <w:jc w:val="both"/>
        <w:rPr>
          <w:sz w:val="28"/>
          <w:szCs w:val="28"/>
        </w:rPr>
      </w:pPr>
      <w:r w:rsidRPr="002F4687">
        <w:rPr>
          <w:sz w:val="28"/>
          <w:szCs w:val="28"/>
        </w:rPr>
        <w:t>О хорошем терапевтическом эффекте при лечении мастита у коров настоем мастотолокнянки сообщает Гавриш В.Г. с соавторами (1).</w:t>
      </w:r>
    </w:p>
    <w:p w:rsidR="00C85BE0" w:rsidRPr="002F4687" w:rsidRDefault="00C85BE0" w:rsidP="00C85BE0">
      <w:pPr>
        <w:ind w:firstLine="708"/>
        <w:jc w:val="both"/>
        <w:rPr>
          <w:sz w:val="28"/>
          <w:szCs w:val="28"/>
        </w:rPr>
      </w:pPr>
      <w:r w:rsidRPr="002F4687">
        <w:rPr>
          <w:sz w:val="28"/>
          <w:szCs w:val="28"/>
        </w:rPr>
        <w:t>Лечение пиявками – гирудотерапия или бделлотерапия (от лат. «гирудо» и греч. «бделло» - пиявка) известно также с древних времен. Пиявок наряду с кровопусканием применяли для лечения различных заболеваний. Результаты применения пиявок в лечебных целях носили исключительно эмпирический х</w:t>
      </w:r>
      <w:r w:rsidRPr="002F4687">
        <w:rPr>
          <w:sz w:val="28"/>
          <w:szCs w:val="28"/>
        </w:rPr>
        <w:t>а</w:t>
      </w:r>
      <w:r w:rsidRPr="002F4687">
        <w:rPr>
          <w:sz w:val="28"/>
          <w:szCs w:val="28"/>
        </w:rPr>
        <w:t>рактер, т.е. круг болезней, поддающихся гирудотерапии определяли методом проб и ошибок. Гирудотерапию широко использовал знаменитый греческий врач Гален, в восточной медицине знаменитый таджикский ученый Ибн-Сина.</w:t>
      </w:r>
    </w:p>
    <w:p w:rsidR="00C85BE0" w:rsidRPr="002F4687" w:rsidRDefault="00C85BE0" w:rsidP="00C85BE0">
      <w:pPr>
        <w:ind w:firstLine="708"/>
        <w:jc w:val="both"/>
        <w:rPr>
          <w:sz w:val="28"/>
          <w:szCs w:val="28"/>
        </w:rPr>
      </w:pPr>
      <w:r w:rsidRPr="002F4687">
        <w:rPr>
          <w:sz w:val="28"/>
          <w:szCs w:val="28"/>
        </w:rPr>
        <w:t>На протяжении многовековой истории, от древних времен до начала XVII столетия гирудотерапия претерпела ряд изменений. Особенно широкое признание гирудотерапия приобрела в середине  XVIII  и в первой половине  XIX в. В 1852г. в Санкт-Петербурге доктор Брыков издает «Руководство к разведению, сохранению и употреблению пиявок.</w:t>
      </w:r>
    </w:p>
    <w:p w:rsidR="00C85BE0" w:rsidRPr="002F4687" w:rsidRDefault="00C85BE0" w:rsidP="00C85BE0">
      <w:pPr>
        <w:ind w:firstLine="708"/>
        <w:jc w:val="both"/>
        <w:rPr>
          <w:sz w:val="28"/>
          <w:szCs w:val="28"/>
        </w:rPr>
      </w:pPr>
      <w:r w:rsidRPr="002F4687">
        <w:rPr>
          <w:sz w:val="28"/>
          <w:szCs w:val="28"/>
        </w:rPr>
        <w:t>Быстрое развитие научной медицины во второй половине XIX в., расцвет микробиологии, введение правил антисептики привели к резкому сокращению применения пиявок. В первое десятилетие XX века пиявки почти полностью исчезли из арсенала средств терапии. В настоящее же время гирудотерапия п</w:t>
      </w:r>
      <w:r w:rsidRPr="002F4687">
        <w:rPr>
          <w:sz w:val="28"/>
          <w:szCs w:val="28"/>
        </w:rPr>
        <w:t>е</w:t>
      </w:r>
      <w:r w:rsidRPr="002F4687">
        <w:rPr>
          <w:sz w:val="28"/>
          <w:szCs w:val="28"/>
        </w:rPr>
        <w:t>реживает свой второй подъем. В 1990 году создано всемирное общество гирудологов, целью которого является способствовать развитию и распространению гирудотерапии.</w:t>
      </w:r>
    </w:p>
    <w:p w:rsidR="00C85BE0" w:rsidRPr="002F4687" w:rsidRDefault="00C85BE0" w:rsidP="00C85BE0">
      <w:pPr>
        <w:ind w:firstLine="708"/>
        <w:jc w:val="both"/>
        <w:rPr>
          <w:sz w:val="28"/>
          <w:szCs w:val="28"/>
        </w:rPr>
      </w:pPr>
      <w:r w:rsidRPr="002F4687">
        <w:rPr>
          <w:sz w:val="28"/>
          <w:szCs w:val="28"/>
        </w:rPr>
        <w:t>Богатейшая история использования медицинских пиявок свидетельствует о благоприятных эффектах их применения при многих заболеваниях человека и позволяет обоснованно рассматривать их как признанное общетерапевтическое средство. Так положительный эффект от применения медицинских пиявок н</w:t>
      </w:r>
      <w:r w:rsidRPr="002F4687">
        <w:rPr>
          <w:sz w:val="28"/>
          <w:szCs w:val="28"/>
        </w:rPr>
        <w:t>а</w:t>
      </w:r>
      <w:r w:rsidRPr="002F4687">
        <w:rPr>
          <w:sz w:val="28"/>
          <w:szCs w:val="28"/>
        </w:rPr>
        <w:t xml:space="preserve">блюдается при сердечнососудистых заболеваниях, болезнях печени, нефрите, костном и суставном туберкулезе, глазных заболеваниях и т.д. </w:t>
      </w:r>
    </w:p>
    <w:p w:rsidR="00C85BE0" w:rsidRPr="002F4687" w:rsidRDefault="00C85BE0" w:rsidP="00C85BE0">
      <w:pPr>
        <w:ind w:firstLine="708"/>
        <w:jc w:val="both"/>
        <w:rPr>
          <w:sz w:val="28"/>
          <w:szCs w:val="28"/>
        </w:rPr>
      </w:pPr>
      <w:r w:rsidRPr="002F4687">
        <w:rPr>
          <w:sz w:val="28"/>
          <w:szCs w:val="28"/>
        </w:rPr>
        <w:t>Эффективность гирудотерапии при гинекологических заболеваниях и маститах у женщин отмечает Каменев Ю.И. с соавторами (4). В ветеринарной практике, а тем более в ветеринарном акушерстве а тем более в ветеринарном акушерстве гирудотерапия до начала XXI в. не применялась.</w:t>
      </w:r>
    </w:p>
    <w:p w:rsidR="00C85BE0" w:rsidRPr="002F4687" w:rsidRDefault="00C85BE0" w:rsidP="00C85BE0">
      <w:pPr>
        <w:ind w:firstLine="708"/>
        <w:jc w:val="both"/>
        <w:rPr>
          <w:sz w:val="28"/>
          <w:szCs w:val="28"/>
        </w:rPr>
      </w:pPr>
      <w:r w:rsidRPr="002F4687">
        <w:rPr>
          <w:b/>
          <w:sz w:val="28"/>
          <w:szCs w:val="28"/>
        </w:rPr>
        <w:t>Результаты исследований.</w:t>
      </w:r>
      <w:r w:rsidRPr="002F4687">
        <w:rPr>
          <w:sz w:val="28"/>
          <w:szCs w:val="28"/>
        </w:rPr>
        <w:t xml:space="preserve"> На кафедре зоотехнии и ветеринарии Мичуринского государственного аграрного университета более 20 лет ведется работа по лечению и профилактике акушерско-гинекологических заболеваний и ма</w:t>
      </w:r>
      <w:r w:rsidRPr="002F4687">
        <w:rPr>
          <w:sz w:val="28"/>
          <w:szCs w:val="28"/>
        </w:rPr>
        <w:t>с</w:t>
      </w:r>
      <w:r w:rsidRPr="002F4687">
        <w:rPr>
          <w:sz w:val="28"/>
          <w:szCs w:val="28"/>
        </w:rPr>
        <w:t xml:space="preserve">тита у животных с использованием лекарственных трав и медицинских пиявок. </w:t>
      </w:r>
    </w:p>
    <w:p w:rsidR="00C85BE0" w:rsidRPr="002F4687" w:rsidRDefault="00C85BE0" w:rsidP="00C85BE0">
      <w:pPr>
        <w:ind w:firstLine="708"/>
        <w:jc w:val="both"/>
        <w:rPr>
          <w:sz w:val="28"/>
          <w:szCs w:val="28"/>
        </w:rPr>
      </w:pPr>
      <w:r w:rsidRPr="002F4687">
        <w:rPr>
          <w:sz w:val="28"/>
          <w:szCs w:val="28"/>
        </w:rPr>
        <w:t>Для лечения мастита у коров использовались отвары подорожника, толокнянки, календулы и эвкалипта. Все препараты вводились в пораженные доли молочной железы, как правило, после вечернего доения. Результаты исследований по изучению терапевтической эффективности фитопрепаратов при маститах у коров приведены в таблице 1.</w:t>
      </w:r>
    </w:p>
    <w:p w:rsidR="00C85BE0" w:rsidRPr="002F4687" w:rsidRDefault="00C85BE0" w:rsidP="00C85BE0">
      <w:pPr>
        <w:ind w:firstLine="708"/>
        <w:jc w:val="both"/>
        <w:rPr>
          <w:sz w:val="28"/>
          <w:szCs w:val="28"/>
        </w:rPr>
      </w:pPr>
      <w:r w:rsidRPr="002F4687">
        <w:rPr>
          <w:sz w:val="28"/>
          <w:szCs w:val="28"/>
        </w:rPr>
        <w:t>Данные таблицы 1 убедительно свидетельствуют, что лечение субклинического мастита у коров препаратами растительного происхождения является эффективным способом терапии. Так введение отвара подорожника позволило вылечить 87,5 % пораженных долей вымени, толокнянки – 80%, зверобоя – 83,3%, эвкалипта – 70,6%. Наивысший терапевтический эффект получен при использовании отвара календулы – 90%.</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Лечебная эффективность различных препаратов при субклиническом мастите у коров</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5"/>
        <w:gridCol w:w="955"/>
        <w:gridCol w:w="1543"/>
        <w:gridCol w:w="1566"/>
        <w:gridCol w:w="706"/>
        <w:gridCol w:w="1566"/>
        <w:gridCol w:w="904"/>
      </w:tblGrid>
      <w:tr w:rsidR="00C85BE0" w:rsidRPr="002F4687" w:rsidTr="00C85BE0">
        <w:tc>
          <w:tcPr>
            <w:tcW w:w="1925" w:type="dxa"/>
            <w:vMerge w:val="restart"/>
            <w:vAlign w:val="center"/>
          </w:tcPr>
          <w:p w:rsidR="00C85BE0" w:rsidRPr="002F4687" w:rsidRDefault="00C85BE0" w:rsidP="00C85BE0">
            <w:pPr>
              <w:jc w:val="center"/>
              <w:rPr>
                <w:sz w:val="28"/>
                <w:szCs w:val="28"/>
              </w:rPr>
            </w:pPr>
            <w:r w:rsidRPr="002F4687">
              <w:rPr>
                <w:sz w:val="28"/>
                <w:szCs w:val="28"/>
              </w:rPr>
              <w:t>Фитопрепарат</w:t>
            </w:r>
          </w:p>
        </w:tc>
        <w:tc>
          <w:tcPr>
            <w:tcW w:w="0" w:type="auto"/>
            <w:gridSpan w:val="2"/>
            <w:vAlign w:val="center"/>
          </w:tcPr>
          <w:p w:rsidR="00C85BE0" w:rsidRPr="002F4687" w:rsidRDefault="00C85BE0" w:rsidP="00C85BE0">
            <w:pPr>
              <w:jc w:val="center"/>
              <w:rPr>
                <w:sz w:val="28"/>
                <w:szCs w:val="28"/>
              </w:rPr>
            </w:pPr>
            <w:r w:rsidRPr="002F4687">
              <w:rPr>
                <w:sz w:val="28"/>
                <w:szCs w:val="28"/>
              </w:rPr>
              <w:t>Подвергнуто лечению</w:t>
            </w:r>
          </w:p>
        </w:tc>
        <w:tc>
          <w:tcPr>
            <w:tcW w:w="4742" w:type="dxa"/>
            <w:gridSpan w:val="4"/>
            <w:vAlign w:val="center"/>
          </w:tcPr>
          <w:p w:rsidR="00C85BE0" w:rsidRPr="002F4687" w:rsidRDefault="00C85BE0" w:rsidP="00C85BE0">
            <w:pPr>
              <w:jc w:val="center"/>
              <w:rPr>
                <w:sz w:val="28"/>
                <w:szCs w:val="28"/>
              </w:rPr>
            </w:pPr>
            <w:r w:rsidRPr="002F4687">
              <w:rPr>
                <w:sz w:val="28"/>
                <w:szCs w:val="28"/>
              </w:rPr>
              <w:t>Выздоровело</w:t>
            </w:r>
          </w:p>
        </w:tc>
      </w:tr>
      <w:tr w:rsidR="00C85BE0" w:rsidRPr="002F4687" w:rsidTr="00C85BE0">
        <w:tc>
          <w:tcPr>
            <w:tcW w:w="1925" w:type="dxa"/>
            <w:vMerge/>
            <w:vAlign w:val="center"/>
          </w:tcPr>
          <w:p w:rsidR="00C85BE0" w:rsidRPr="002F4687" w:rsidRDefault="00C85BE0" w:rsidP="00C85BE0">
            <w:pPr>
              <w:jc w:val="center"/>
              <w:rPr>
                <w:sz w:val="28"/>
                <w:szCs w:val="28"/>
              </w:rPr>
            </w:pPr>
          </w:p>
        </w:tc>
        <w:tc>
          <w:tcPr>
            <w:tcW w:w="0" w:type="auto"/>
            <w:vMerge w:val="restart"/>
            <w:vAlign w:val="center"/>
          </w:tcPr>
          <w:p w:rsidR="00C85BE0" w:rsidRPr="002F4687" w:rsidRDefault="00C85BE0" w:rsidP="00C85BE0">
            <w:pPr>
              <w:jc w:val="center"/>
              <w:rPr>
                <w:sz w:val="28"/>
                <w:szCs w:val="28"/>
              </w:rPr>
            </w:pPr>
            <w:r w:rsidRPr="002F4687">
              <w:rPr>
                <w:sz w:val="28"/>
                <w:szCs w:val="28"/>
              </w:rPr>
              <w:t>Коров</w:t>
            </w:r>
          </w:p>
        </w:tc>
        <w:tc>
          <w:tcPr>
            <w:tcW w:w="0" w:type="auto"/>
            <w:vMerge w:val="restart"/>
            <w:vAlign w:val="center"/>
          </w:tcPr>
          <w:p w:rsidR="00C85BE0" w:rsidRPr="002F4687" w:rsidRDefault="00C85BE0" w:rsidP="00C85BE0">
            <w:pPr>
              <w:jc w:val="center"/>
              <w:rPr>
                <w:sz w:val="28"/>
                <w:szCs w:val="28"/>
              </w:rPr>
            </w:pPr>
            <w:r w:rsidRPr="002F4687">
              <w:rPr>
                <w:sz w:val="28"/>
                <w:szCs w:val="28"/>
              </w:rPr>
              <w:t>Долей вымени</w:t>
            </w:r>
          </w:p>
        </w:tc>
        <w:tc>
          <w:tcPr>
            <w:tcW w:w="0" w:type="auto"/>
            <w:gridSpan w:val="2"/>
            <w:vAlign w:val="center"/>
          </w:tcPr>
          <w:p w:rsidR="00C85BE0" w:rsidRPr="002F4687" w:rsidRDefault="00C85BE0" w:rsidP="00C85BE0">
            <w:pPr>
              <w:jc w:val="center"/>
              <w:rPr>
                <w:sz w:val="28"/>
                <w:szCs w:val="28"/>
              </w:rPr>
            </w:pPr>
            <w:r w:rsidRPr="002F4687">
              <w:rPr>
                <w:sz w:val="28"/>
                <w:szCs w:val="28"/>
              </w:rPr>
              <w:t>Коров</w:t>
            </w:r>
          </w:p>
        </w:tc>
        <w:tc>
          <w:tcPr>
            <w:tcW w:w="2470" w:type="dxa"/>
            <w:gridSpan w:val="2"/>
            <w:vAlign w:val="center"/>
          </w:tcPr>
          <w:p w:rsidR="00C85BE0" w:rsidRPr="002F4687" w:rsidRDefault="00C85BE0" w:rsidP="00C85BE0">
            <w:pPr>
              <w:jc w:val="center"/>
              <w:rPr>
                <w:sz w:val="28"/>
                <w:szCs w:val="28"/>
              </w:rPr>
            </w:pPr>
            <w:r w:rsidRPr="002F4687">
              <w:rPr>
                <w:sz w:val="28"/>
                <w:szCs w:val="28"/>
              </w:rPr>
              <w:t>Долей вымени</w:t>
            </w:r>
          </w:p>
        </w:tc>
      </w:tr>
      <w:tr w:rsidR="00C85BE0" w:rsidRPr="002F4687" w:rsidTr="00C85BE0">
        <w:tc>
          <w:tcPr>
            <w:tcW w:w="1925" w:type="dxa"/>
            <w:vMerge/>
            <w:vAlign w:val="center"/>
          </w:tcPr>
          <w:p w:rsidR="00C85BE0" w:rsidRPr="002F4687" w:rsidRDefault="00C85BE0" w:rsidP="00C85BE0">
            <w:pPr>
              <w:jc w:val="center"/>
              <w:rPr>
                <w:sz w:val="28"/>
                <w:szCs w:val="28"/>
              </w:rPr>
            </w:pPr>
          </w:p>
        </w:tc>
        <w:tc>
          <w:tcPr>
            <w:tcW w:w="0" w:type="auto"/>
            <w:vMerge/>
            <w:vAlign w:val="center"/>
          </w:tcPr>
          <w:p w:rsidR="00C85BE0" w:rsidRPr="002F4687" w:rsidRDefault="00C85BE0" w:rsidP="00C85BE0">
            <w:pPr>
              <w:jc w:val="center"/>
              <w:rPr>
                <w:sz w:val="28"/>
                <w:szCs w:val="28"/>
              </w:rPr>
            </w:pPr>
          </w:p>
        </w:tc>
        <w:tc>
          <w:tcPr>
            <w:tcW w:w="0" w:type="auto"/>
            <w:vMerge/>
            <w:vAlign w:val="center"/>
          </w:tcPr>
          <w:p w:rsidR="00C85BE0" w:rsidRPr="002F4687" w:rsidRDefault="00C85BE0" w:rsidP="00C85BE0">
            <w:pPr>
              <w:jc w:val="center"/>
              <w:rPr>
                <w:sz w:val="28"/>
                <w:szCs w:val="28"/>
              </w:rPr>
            </w:pPr>
          </w:p>
        </w:tc>
        <w:tc>
          <w:tcPr>
            <w:tcW w:w="0" w:type="auto"/>
            <w:vAlign w:val="center"/>
          </w:tcPr>
          <w:p w:rsidR="00C85BE0" w:rsidRPr="002F4687" w:rsidRDefault="00C85BE0" w:rsidP="00C85BE0">
            <w:pPr>
              <w:jc w:val="center"/>
              <w:rPr>
                <w:sz w:val="28"/>
                <w:szCs w:val="28"/>
              </w:rPr>
            </w:pPr>
            <w:r w:rsidRPr="002F4687">
              <w:rPr>
                <w:sz w:val="28"/>
                <w:szCs w:val="28"/>
              </w:rPr>
              <w:t>количество</w:t>
            </w:r>
          </w:p>
        </w:tc>
        <w:tc>
          <w:tcPr>
            <w:tcW w:w="0" w:type="auto"/>
            <w:vAlign w:val="center"/>
          </w:tcPr>
          <w:p w:rsidR="00C85BE0" w:rsidRPr="002F4687" w:rsidRDefault="00C85BE0" w:rsidP="00C85BE0">
            <w:pPr>
              <w:jc w:val="center"/>
              <w:rPr>
                <w:sz w:val="28"/>
                <w:szCs w:val="28"/>
              </w:rPr>
            </w:pPr>
            <w:r w:rsidRPr="002F4687">
              <w:rPr>
                <w:sz w:val="28"/>
                <w:szCs w:val="28"/>
              </w:rPr>
              <w:t>%</w:t>
            </w:r>
          </w:p>
        </w:tc>
        <w:tc>
          <w:tcPr>
            <w:tcW w:w="0" w:type="auto"/>
            <w:vAlign w:val="center"/>
          </w:tcPr>
          <w:p w:rsidR="00C85BE0" w:rsidRPr="002F4687" w:rsidRDefault="00C85BE0" w:rsidP="00C85BE0">
            <w:pPr>
              <w:jc w:val="center"/>
              <w:rPr>
                <w:sz w:val="28"/>
                <w:szCs w:val="28"/>
              </w:rPr>
            </w:pPr>
            <w:r w:rsidRPr="002F4687">
              <w:rPr>
                <w:sz w:val="28"/>
                <w:szCs w:val="28"/>
              </w:rPr>
              <w:t>количество</w:t>
            </w:r>
          </w:p>
        </w:tc>
        <w:tc>
          <w:tcPr>
            <w:tcW w:w="904"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1925" w:type="dxa"/>
          </w:tcPr>
          <w:p w:rsidR="00C85BE0" w:rsidRPr="002F4687" w:rsidRDefault="00C85BE0" w:rsidP="00C85BE0">
            <w:pPr>
              <w:rPr>
                <w:sz w:val="28"/>
                <w:szCs w:val="28"/>
              </w:rPr>
            </w:pPr>
            <w:r w:rsidRPr="002F4687">
              <w:rPr>
                <w:sz w:val="28"/>
                <w:szCs w:val="28"/>
              </w:rPr>
              <w:t>Подорожник</w:t>
            </w:r>
          </w:p>
        </w:tc>
        <w:tc>
          <w:tcPr>
            <w:tcW w:w="0" w:type="auto"/>
          </w:tcPr>
          <w:p w:rsidR="00C85BE0" w:rsidRPr="002F4687" w:rsidRDefault="00C85BE0" w:rsidP="00C85BE0">
            <w:pPr>
              <w:jc w:val="center"/>
              <w:rPr>
                <w:sz w:val="28"/>
                <w:szCs w:val="28"/>
              </w:rPr>
            </w:pPr>
            <w:r w:rsidRPr="002F4687">
              <w:rPr>
                <w:sz w:val="28"/>
                <w:szCs w:val="28"/>
              </w:rPr>
              <w:t>60</w:t>
            </w:r>
          </w:p>
        </w:tc>
        <w:tc>
          <w:tcPr>
            <w:tcW w:w="0" w:type="auto"/>
          </w:tcPr>
          <w:p w:rsidR="00C85BE0" w:rsidRPr="002F4687" w:rsidRDefault="00C85BE0" w:rsidP="00C85BE0">
            <w:pPr>
              <w:jc w:val="center"/>
              <w:rPr>
                <w:sz w:val="28"/>
                <w:szCs w:val="28"/>
              </w:rPr>
            </w:pPr>
            <w:r w:rsidRPr="002F4687">
              <w:rPr>
                <w:sz w:val="28"/>
                <w:szCs w:val="28"/>
              </w:rPr>
              <w:t>72</w:t>
            </w:r>
          </w:p>
        </w:tc>
        <w:tc>
          <w:tcPr>
            <w:tcW w:w="0" w:type="auto"/>
          </w:tcPr>
          <w:p w:rsidR="00C85BE0" w:rsidRPr="002F4687" w:rsidRDefault="00C85BE0" w:rsidP="00C85BE0">
            <w:pPr>
              <w:jc w:val="center"/>
              <w:rPr>
                <w:sz w:val="28"/>
                <w:szCs w:val="28"/>
              </w:rPr>
            </w:pPr>
            <w:r w:rsidRPr="002F4687">
              <w:rPr>
                <w:sz w:val="28"/>
                <w:szCs w:val="28"/>
              </w:rPr>
              <w:t>50</w:t>
            </w:r>
          </w:p>
        </w:tc>
        <w:tc>
          <w:tcPr>
            <w:tcW w:w="0" w:type="auto"/>
          </w:tcPr>
          <w:p w:rsidR="00C85BE0" w:rsidRPr="002F4687" w:rsidRDefault="00C85BE0" w:rsidP="00C85BE0">
            <w:pPr>
              <w:jc w:val="center"/>
              <w:rPr>
                <w:sz w:val="28"/>
                <w:szCs w:val="28"/>
              </w:rPr>
            </w:pPr>
            <w:r w:rsidRPr="002F4687">
              <w:rPr>
                <w:sz w:val="28"/>
                <w:szCs w:val="28"/>
              </w:rPr>
              <w:t>83,3</w:t>
            </w:r>
          </w:p>
        </w:tc>
        <w:tc>
          <w:tcPr>
            <w:tcW w:w="0" w:type="auto"/>
          </w:tcPr>
          <w:p w:rsidR="00C85BE0" w:rsidRPr="002F4687" w:rsidRDefault="00C85BE0" w:rsidP="00C85BE0">
            <w:pPr>
              <w:jc w:val="center"/>
              <w:rPr>
                <w:sz w:val="28"/>
                <w:szCs w:val="28"/>
              </w:rPr>
            </w:pPr>
            <w:r w:rsidRPr="002F4687">
              <w:rPr>
                <w:sz w:val="28"/>
                <w:szCs w:val="28"/>
              </w:rPr>
              <w:t>63</w:t>
            </w:r>
          </w:p>
        </w:tc>
        <w:tc>
          <w:tcPr>
            <w:tcW w:w="904" w:type="dxa"/>
          </w:tcPr>
          <w:p w:rsidR="00C85BE0" w:rsidRPr="002F4687" w:rsidRDefault="00C85BE0" w:rsidP="00C85BE0">
            <w:pPr>
              <w:jc w:val="center"/>
              <w:rPr>
                <w:sz w:val="28"/>
                <w:szCs w:val="28"/>
              </w:rPr>
            </w:pPr>
            <w:r w:rsidRPr="002F4687">
              <w:rPr>
                <w:sz w:val="28"/>
                <w:szCs w:val="28"/>
              </w:rPr>
              <w:t>87,5</w:t>
            </w:r>
          </w:p>
        </w:tc>
      </w:tr>
      <w:tr w:rsidR="00C85BE0" w:rsidRPr="002F4687" w:rsidTr="00C85BE0">
        <w:tc>
          <w:tcPr>
            <w:tcW w:w="1925" w:type="dxa"/>
          </w:tcPr>
          <w:p w:rsidR="00C85BE0" w:rsidRPr="002F4687" w:rsidRDefault="00C85BE0" w:rsidP="00C85BE0">
            <w:pPr>
              <w:rPr>
                <w:sz w:val="28"/>
                <w:szCs w:val="28"/>
              </w:rPr>
            </w:pPr>
            <w:r w:rsidRPr="002F4687">
              <w:rPr>
                <w:sz w:val="28"/>
                <w:szCs w:val="28"/>
              </w:rPr>
              <w:t>Толокнянка</w:t>
            </w:r>
          </w:p>
        </w:tc>
        <w:tc>
          <w:tcPr>
            <w:tcW w:w="0" w:type="auto"/>
          </w:tcPr>
          <w:p w:rsidR="00C85BE0" w:rsidRPr="002F4687" w:rsidRDefault="00C85BE0" w:rsidP="00C85BE0">
            <w:pPr>
              <w:jc w:val="center"/>
              <w:rPr>
                <w:sz w:val="28"/>
                <w:szCs w:val="28"/>
              </w:rPr>
            </w:pPr>
            <w:r w:rsidRPr="002F4687">
              <w:rPr>
                <w:sz w:val="28"/>
                <w:szCs w:val="28"/>
              </w:rPr>
              <w:t>46</w:t>
            </w:r>
          </w:p>
        </w:tc>
        <w:tc>
          <w:tcPr>
            <w:tcW w:w="0" w:type="auto"/>
          </w:tcPr>
          <w:p w:rsidR="00C85BE0" w:rsidRPr="002F4687" w:rsidRDefault="00C85BE0" w:rsidP="00C85BE0">
            <w:pPr>
              <w:jc w:val="center"/>
              <w:rPr>
                <w:sz w:val="28"/>
                <w:szCs w:val="28"/>
              </w:rPr>
            </w:pPr>
            <w:r w:rsidRPr="002F4687">
              <w:rPr>
                <w:sz w:val="28"/>
                <w:szCs w:val="28"/>
              </w:rPr>
              <w:t>60</w:t>
            </w:r>
          </w:p>
        </w:tc>
        <w:tc>
          <w:tcPr>
            <w:tcW w:w="0" w:type="auto"/>
          </w:tcPr>
          <w:p w:rsidR="00C85BE0" w:rsidRPr="002F4687" w:rsidRDefault="00C85BE0" w:rsidP="00C85BE0">
            <w:pPr>
              <w:jc w:val="center"/>
              <w:rPr>
                <w:sz w:val="28"/>
                <w:szCs w:val="28"/>
              </w:rPr>
            </w:pPr>
            <w:r w:rsidRPr="002F4687">
              <w:rPr>
                <w:sz w:val="28"/>
                <w:szCs w:val="28"/>
              </w:rPr>
              <w:t>38</w:t>
            </w:r>
          </w:p>
        </w:tc>
        <w:tc>
          <w:tcPr>
            <w:tcW w:w="0" w:type="auto"/>
          </w:tcPr>
          <w:p w:rsidR="00C85BE0" w:rsidRPr="002F4687" w:rsidRDefault="00C85BE0" w:rsidP="00C85BE0">
            <w:pPr>
              <w:jc w:val="center"/>
              <w:rPr>
                <w:sz w:val="28"/>
                <w:szCs w:val="28"/>
              </w:rPr>
            </w:pPr>
            <w:r w:rsidRPr="002F4687">
              <w:rPr>
                <w:sz w:val="28"/>
                <w:szCs w:val="28"/>
              </w:rPr>
              <w:t>82,6</w:t>
            </w:r>
          </w:p>
        </w:tc>
        <w:tc>
          <w:tcPr>
            <w:tcW w:w="0" w:type="auto"/>
          </w:tcPr>
          <w:p w:rsidR="00C85BE0" w:rsidRPr="002F4687" w:rsidRDefault="00C85BE0" w:rsidP="00C85BE0">
            <w:pPr>
              <w:jc w:val="center"/>
              <w:rPr>
                <w:sz w:val="28"/>
                <w:szCs w:val="28"/>
              </w:rPr>
            </w:pPr>
            <w:r w:rsidRPr="002F4687">
              <w:rPr>
                <w:sz w:val="28"/>
                <w:szCs w:val="28"/>
              </w:rPr>
              <w:t>48</w:t>
            </w:r>
          </w:p>
        </w:tc>
        <w:tc>
          <w:tcPr>
            <w:tcW w:w="904" w:type="dxa"/>
          </w:tcPr>
          <w:p w:rsidR="00C85BE0" w:rsidRPr="002F4687" w:rsidRDefault="00C85BE0" w:rsidP="00C85BE0">
            <w:pPr>
              <w:jc w:val="center"/>
              <w:rPr>
                <w:sz w:val="28"/>
                <w:szCs w:val="28"/>
              </w:rPr>
            </w:pPr>
            <w:r w:rsidRPr="002F4687">
              <w:rPr>
                <w:sz w:val="28"/>
                <w:szCs w:val="28"/>
              </w:rPr>
              <w:t xml:space="preserve">80 </w:t>
            </w:r>
          </w:p>
        </w:tc>
      </w:tr>
      <w:tr w:rsidR="00C85BE0" w:rsidRPr="002F4687" w:rsidTr="00C85BE0">
        <w:tc>
          <w:tcPr>
            <w:tcW w:w="1925" w:type="dxa"/>
          </w:tcPr>
          <w:p w:rsidR="00C85BE0" w:rsidRPr="002F4687" w:rsidRDefault="00C85BE0" w:rsidP="00C85BE0">
            <w:pPr>
              <w:rPr>
                <w:sz w:val="28"/>
                <w:szCs w:val="28"/>
              </w:rPr>
            </w:pPr>
            <w:r w:rsidRPr="002F4687">
              <w:rPr>
                <w:sz w:val="28"/>
                <w:szCs w:val="28"/>
              </w:rPr>
              <w:t>Зверобой</w:t>
            </w:r>
          </w:p>
        </w:tc>
        <w:tc>
          <w:tcPr>
            <w:tcW w:w="0" w:type="auto"/>
          </w:tcPr>
          <w:p w:rsidR="00C85BE0" w:rsidRPr="002F4687" w:rsidRDefault="00C85BE0" w:rsidP="00C85BE0">
            <w:pPr>
              <w:jc w:val="center"/>
              <w:rPr>
                <w:sz w:val="28"/>
                <w:szCs w:val="28"/>
              </w:rPr>
            </w:pPr>
            <w:r w:rsidRPr="002F4687">
              <w:rPr>
                <w:sz w:val="28"/>
                <w:szCs w:val="28"/>
              </w:rPr>
              <w:t>20</w:t>
            </w:r>
          </w:p>
        </w:tc>
        <w:tc>
          <w:tcPr>
            <w:tcW w:w="0" w:type="auto"/>
          </w:tcPr>
          <w:p w:rsidR="00C85BE0" w:rsidRPr="002F4687" w:rsidRDefault="00C85BE0" w:rsidP="00C85BE0">
            <w:pPr>
              <w:jc w:val="center"/>
              <w:rPr>
                <w:sz w:val="28"/>
                <w:szCs w:val="28"/>
              </w:rPr>
            </w:pPr>
            <w:r w:rsidRPr="002F4687">
              <w:rPr>
                <w:sz w:val="28"/>
                <w:szCs w:val="28"/>
              </w:rPr>
              <w:t>24</w:t>
            </w:r>
          </w:p>
        </w:tc>
        <w:tc>
          <w:tcPr>
            <w:tcW w:w="0" w:type="auto"/>
          </w:tcPr>
          <w:p w:rsidR="00C85BE0" w:rsidRPr="002F4687" w:rsidRDefault="00C85BE0" w:rsidP="00C85BE0">
            <w:pPr>
              <w:jc w:val="center"/>
              <w:rPr>
                <w:sz w:val="28"/>
                <w:szCs w:val="28"/>
              </w:rPr>
            </w:pPr>
            <w:r w:rsidRPr="002F4687">
              <w:rPr>
                <w:sz w:val="28"/>
                <w:szCs w:val="28"/>
              </w:rPr>
              <w:t>16</w:t>
            </w:r>
          </w:p>
        </w:tc>
        <w:tc>
          <w:tcPr>
            <w:tcW w:w="0" w:type="auto"/>
          </w:tcPr>
          <w:p w:rsidR="00C85BE0" w:rsidRPr="002F4687" w:rsidRDefault="00C85BE0" w:rsidP="00C85BE0">
            <w:pPr>
              <w:jc w:val="center"/>
              <w:rPr>
                <w:sz w:val="28"/>
                <w:szCs w:val="28"/>
              </w:rPr>
            </w:pPr>
            <w:r w:rsidRPr="002F4687">
              <w:rPr>
                <w:sz w:val="28"/>
                <w:szCs w:val="28"/>
              </w:rPr>
              <w:t>80</w:t>
            </w:r>
          </w:p>
        </w:tc>
        <w:tc>
          <w:tcPr>
            <w:tcW w:w="0" w:type="auto"/>
          </w:tcPr>
          <w:p w:rsidR="00C85BE0" w:rsidRPr="002F4687" w:rsidRDefault="00C85BE0" w:rsidP="00C85BE0">
            <w:pPr>
              <w:jc w:val="center"/>
              <w:rPr>
                <w:sz w:val="28"/>
                <w:szCs w:val="28"/>
              </w:rPr>
            </w:pPr>
            <w:r w:rsidRPr="002F4687">
              <w:rPr>
                <w:sz w:val="28"/>
                <w:szCs w:val="28"/>
              </w:rPr>
              <w:t>20</w:t>
            </w:r>
          </w:p>
        </w:tc>
        <w:tc>
          <w:tcPr>
            <w:tcW w:w="904" w:type="dxa"/>
          </w:tcPr>
          <w:p w:rsidR="00C85BE0" w:rsidRPr="002F4687" w:rsidRDefault="00C85BE0" w:rsidP="00C85BE0">
            <w:pPr>
              <w:jc w:val="center"/>
              <w:rPr>
                <w:sz w:val="28"/>
                <w:szCs w:val="28"/>
              </w:rPr>
            </w:pPr>
            <w:r w:rsidRPr="002F4687">
              <w:rPr>
                <w:sz w:val="28"/>
                <w:szCs w:val="28"/>
              </w:rPr>
              <w:t>83,3</w:t>
            </w:r>
          </w:p>
        </w:tc>
      </w:tr>
      <w:tr w:rsidR="00C85BE0" w:rsidRPr="002F4687" w:rsidTr="00C85BE0">
        <w:tc>
          <w:tcPr>
            <w:tcW w:w="1925" w:type="dxa"/>
          </w:tcPr>
          <w:p w:rsidR="00C85BE0" w:rsidRPr="002F4687" w:rsidRDefault="00C85BE0" w:rsidP="00C85BE0">
            <w:pPr>
              <w:rPr>
                <w:sz w:val="28"/>
                <w:szCs w:val="28"/>
              </w:rPr>
            </w:pPr>
            <w:r w:rsidRPr="002F4687">
              <w:rPr>
                <w:sz w:val="28"/>
                <w:szCs w:val="28"/>
              </w:rPr>
              <w:t xml:space="preserve"> Календула</w:t>
            </w:r>
          </w:p>
        </w:tc>
        <w:tc>
          <w:tcPr>
            <w:tcW w:w="0" w:type="auto"/>
          </w:tcPr>
          <w:p w:rsidR="00C85BE0" w:rsidRPr="002F4687" w:rsidRDefault="00C85BE0" w:rsidP="00C85BE0">
            <w:pPr>
              <w:jc w:val="center"/>
              <w:rPr>
                <w:sz w:val="28"/>
                <w:szCs w:val="28"/>
              </w:rPr>
            </w:pPr>
            <w:r w:rsidRPr="002F4687">
              <w:rPr>
                <w:sz w:val="28"/>
                <w:szCs w:val="28"/>
              </w:rPr>
              <w:t>20</w:t>
            </w:r>
          </w:p>
        </w:tc>
        <w:tc>
          <w:tcPr>
            <w:tcW w:w="0" w:type="auto"/>
          </w:tcPr>
          <w:p w:rsidR="00C85BE0" w:rsidRPr="002F4687" w:rsidRDefault="00C85BE0" w:rsidP="00C85BE0">
            <w:pPr>
              <w:jc w:val="center"/>
              <w:rPr>
                <w:sz w:val="28"/>
                <w:szCs w:val="28"/>
              </w:rPr>
            </w:pPr>
            <w:r w:rsidRPr="002F4687">
              <w:rPr>
                <w:sz w:val="28"/>
                <w:szCs w:val="28"/>
              </w:rPr>
              <w:t>40</w:t>
            </w:r>
          </w:p>
        </w:tc>
        <w:tc>
          <w:tcPr>
            <w:tcW w:w="0" w:type="auto"/>
          </w:tcPr>
          <w:p w:rsidR="00C85BE0" w:rsidRPr="002F4687" w:rsidRDefault="00C85BE0" w:rsidP="00C85BE0">
            <w:pPr>
              <w:jc w:val="center"/>
              <w:rPr>
                <w:sz w:val="28"/>
                <w:szCs w:val="28"/>
              </w:rPr>
            </w:pPr>
            <w:r w:rsidRPr="002F4687">
              <w:rPr>
                <w:sz w:val="28"/>
                <w:szCs w:val="28"/>
              </w:rPr>
              <w:t>19</w:t>
            </w:r>
          </w:p>
        </w:tc>
        <w:tc>
          <w:tcPr>
            <w:tcW w:w="0" w:type="auto"/>
          </w:tcPr>
          <w:p w:rsidR="00C85BE0" w:rsidRPr="002F4687" w:rsidRDefault="00C85BE0" w:rsidP="00C85BE0">
            <w:pPr>
              <w:jc w:val="center"/>
              <w:rPr>
                <w:sz w:val="28"/>
                <w:szCs w:val="28"/>
              </w:rPr>
            </w:pPr>
            <w:r w:rsidRPr="002F4687">
              <w:rPr>
                <w:sz w:val="28"/>
                <w:szCs w:val="28"/>
              </w:rPr>
              <w:t>90</w:t>
            </w:r>
          </w:p>
        </w:tc>
        <w:tc>
          <w:tcPr>
            <w:tcW w:w="0" w:type="auto"/>
          </w:tcPr>
          <w:p w:rsidR="00C85BE0" w:rsidRPr="002F4687" w:rsidRDefault="00C85BE0" w:rsidP="00C85BE0">
            <w:pPr>
              <w:jc w:val="center"/>
              <w:rPr>
                <w:sz w:val="28"/>
                <w:szCs w:val="28"/>
              </w:rPr>
            </w:pPr>
            <w:r w:rsidRPr="002F4687">
              <w:rPr>
                <w:sz w:val="28"/>
                <w:szCs w:val="28"/>
              </w:rPr>
              <w:t>36</w:t>
            </w:r>
          </w:p>
        </w:tc>
        <w:tc>
          <w:tcPr>
            <w:tcW w:w="904" w:type="dxa"/>
          </w:tcPr>
          <w:p w:rsidR="00C85BE0" w:rsidRPr="002F4687" w:rsidRDefault="00C85BE0" w:rsidP="00C85BE0">
            <w:pPr>
              <w:jc w:val="center"/>
              <w:rPr>
                <w:sz w:val="28"/>
                <w:szCs w:val="28"/>
              </w:rPr>
            </w:pPr>
            <w:r w:rsidRPr="002F4687">
              <w:rPr>
                <w:sz w:val="28"/>
                <w:szCs w:val="28"/>
              </w:rPr>
              <w:t>90</w:t>
            </w:r>
          </w:p>
        </w:tc>
      </w:tr>
      <w:tr w:rsidR="00C85BE0" w:rsidRPr="002F4687" w:rsidTr="00C85BE0">
        <w:tc>
          <w:tcPr>
            <w:tcW w:w="1925" w:type="dxa"/>
          </w:tcPr>
          <w:p w:rsidR="00C85BE0" w:rsidRPr="002F4687" w:rsidRDefault="00C85BE0" w:rsidP="00C85BE0">
            <w:pPr>
              <w:rPr>
                <w:sz w:val="28"/>
                <w:szCs w:val="28"/>
              </w:rPr>
            </w:pPr>
            <w:r w:rsidRPr="002F4687">
              <w:rPr>
                <w:sz w:val="28"/>
                <w:szCs w:val="28"/>
              </w:rPr>
              <w:t xml:space="preserve"> Эвкалипт</w:t>
            </w:r>
          </w:p>
        </w:tc>
        <w:tc>
          <w:tcPr>
            <w:tcW w:w="0" w:type="auto"/>
          </w:tcPr>
          <w:p w:rsidR="00C85BE0" w:rsidRPr="002F4687" w:rsidRDefault="00C85BE0" w:rsidP="00C85BE0">
            <w:pPr>
              <w:jc w:val="center"/>
              <w:rPr>
                <w:sz w:val="28"/>
                <w:szCs w:val="28"/>
              </w:rPr>
            </w:pPr>
            <w:r w:rsidRPr="002F4687">
              <w:rPr>
                <w:sz w:val="28"/>
                <w:szCs w:val="28"/>
              </w:rPr>
              <w:t>20</w:t>
            </w:r>
          </w:p>
        </w:tc>
        <w:tc>
          <w:tcPr>
            <w:tcW w:w="0" w:type="auto"/>
          </w:tcPr>
          <w:p w:rsidR="00C85BE0" w:rsidRPr="002F4687" w:rsidRDefault="00C85BE0" w:rsidP="00C85BE0">
            <w:pPr>
              <w:jc w:val="center"/>
              <w:rPr>
                <w:sz w:val="28"/>
                <w:szCs w:val="28"/>
              </w:rPr>
            </w:pPr>
            <w:r w:rsidRPr="002F4687">
              <w:rPr>
                <w:sz w:val="28"/>
                <w:szCs w:val="28"/>
              </w:rPr>
              <w:t>34</w:t>
            </w:r>
          </w:p>
        </w:tc>
        <w:tc>
          <w:tcPr>
            <w:tcW w:w="0" w:type="auto"/>
          </w:tcPr>
          <w:p w:rsidR="00C85BE0" w:rsidRPr="002F4687" w:rsidRDefault="00C85BE0" w:rsidP="00C85BE0">
            <w:pPr>
              <w:jc w:val="center"/>
              <w:rPr>
                <w:sz w:val="28"/>
                <w:szCs w:val="28"/>
              </w:rPr>
            </w:pPr>
            <w:r w:rsidRPr="002F4687">
              <w:rPr>
                <w:sz w:val="28"/>
                <w:szCs w:val="28"/>
              </w:rPr>
              <w:t>14</w:t>
            </w:r>
          </w:p>
        </w:tc>
        <w:tc>
          <w:tcPr>
            <w:tcW w:w="0" w:type="auto"/>
          </w:tcPr>
          <w:p w:rsidR="00C85BE0" w:rsidRPr="002F4687" w:rsidRDefault="00C85BE0" w:rsidP="00C85BE0">
            <w:pPr>
              <w:jc w:val="center"/>
              <w:rPr>
                <w:sz w:val="28"/>
                <w:szCs w:val="28"/>
              </w:rPr>
            </w:pPr>
            <w:r w:rsidRPr="002F4687">
              <w:rPr>
                <w:sz w:val="28"/>
                <w:szCs w:val="28"/>
              </w:rPr>
              <w:t>70</w:t>
            </w:r>
          </w:p>
        </w:tc>
        <w:tc>
          <w:tcPr>
            <w:tcW w:w="0" w:type="auto"/>
          </w:tcPr>
          <w:p w:rsidR="00C85BE0" w:rsidRPr="002F4687" w:rsidRDefault="00C85BE0" w:rsidP="00C85BE0">
            <w:pPr>
              <w:jc w:val="center"/>
              <w:rPr>
                <w:sz w:val="28"/>
                <w:szCs w:val="28"/>
              </w:rPr>
            </w:pPr>
            <w:r w:rsidRPr="002F4687">
              <w:rPr>
                <w:sz w:val="28"/>
                <w:szCs w:val="28"/>
              </w:rPr>
              <w:t>24</w:t>
            </w:r>
          </w:p>
        </w:tc>
        <w:tc>
          <w:tcPr>
            <w:tcW w:w="904" w:type="dxa"/>
          </w:tcPr>
          <w:p w:rsidR="00C85BE0" w:rsidRPr="002F4687" w:rsidRDefault="00C85BE0" w:rsidP="00C85BE0">
            <w:pPr>
              <w:jc w:val="center"/>
              <w:rPr>
                <w:sz w:val="28"/>
                <w:szCs w:val="28"/>
              </w:rPr>
            </w:pPr>
            <w:r w:rsidRPr="002F4687">
              <w:rPr>
                <w:sz w:val="28"/>
                <w:szCs w:val="28"/>
              </w:rPr>
              <w:t>70,6</w:t>
            </w:r>
          </w:p>
        </w:tc>
      </w:tr>
    </w:tbl>
    <w:p w:rsidR="00C85BE0" w:rsidRPr="002F4687" w:rsidRDefault="00C85BE0" w:rsidP="00C85BE0">
      <w:pPr>
        <w:ind w:firstLine="708"/>
        <w:jc w:val="both"/>
        <w:rPr>
          <w:spacing w:val="4"/>
          <w:sz w:val="28"/>
          <w:szCs w:val="28"/>
        </w:rPr>
      </w:pPr>
      <w:r w:rsidRPr="002F4687">
        <w:rPr>
          <w:spacing w:val="4"/>
          <w:sz w:val="28"/>
          <w:szCs w:val="28"/>
        </w:rPr>
        <w:t>О выздоровлении больных маститом коров свидетельствовала также нормализация цитобиохимического состава крови и биохимического состава мол</w:t>
      </w:r>
      <w:r w:rsidRPr="002F4687">
        <w:rPr>
          <w:spacing w:val="4"/>
          <w:sz w:val="28"/>
          <w:szCs w:val="28"/>
        </w:rPr>
        <w:t>о</w:t>
      </w:r>
      <w:r w:rsidRPr="002F4687">
        <w:rPr>
          <w:spacing w:val="4"/>
          <w:sz w:val="28"/>
          <w:szCs w:val="28"/>
        </w:rPr>
        <w:t xml:space="preserve">ка. </w:t>
      </w:r>
    </w:p>
    <w:p w:rsidR="00C85BE0" w:rsidRPr="002F4687" w:rsidRDefault="00C85BE0" w:rsidP="00C85BE0">
      <w:pPr>
        <w:ind w:firstLine="708"/>
        <w:jc w:val="both"/>
        <w:rPr>
          <w:sz w:val="28"/>
          <w:szCs w:val="28"/>
        </w:rPr>
      </w:pPr>
      <w:r w:rsidRPr="002F4687">
        <w:rPr>
          <w:sz w:val="28"/>
          <w:szCs w:val="28"/>
        </w:rPr>
        <w:t>Как было сказано выше, на кафедре зоотехнии и ветеринарии впервые была изучена эффективность гирудотерапии и гирудопунктуры при субклин</w:t>
      </w:r>
      <w:r w:rsidRPr="002F4687">
        <w:rPr>
          <w:sz w:val="28"/>
          <w:szCs w:val="28"/>
        </w:rPr>
        <w:t>и</w:t>
      </w:r>
      <w:r w:rsidRPr="002F4687">
        <w:rPr>
          <w:sz w:val="28"/>
          <w:szCs w:val="28"/>
        </w:rPr>
        <w:t>ческом мастите у коров (табл.2).</w:t>
      </w:r>
    </w:p>
    <w:p w:rsidR="00C85BE0" w:rsidRPr="002F4687" w:rsidRDefault="00C85BE0" w:rsidP="00C85BE0">
      <w:pPr>
        <w:ind w:firstLine="708"/>
        <w:jc w:val="both"/>
        <w:rPr>
          <w:sz w:val="28"/>
          <w:szCs w:val="28"/>
        </w:rPr>
      </w:pPr>
      <w:r w:rsidRPr="002F4687">
        <w:rPr>
          <w:sz w:val="28"/>
          <w:szCs w:val="28"/>
        </w:rPr>
        <w:t>Как показали результаты исследований лечебная эффективность гирудотерапии и гирудопунктуры соответственно составила 90 и 93,3%.</w:t>
      </w:r>
    </w:p>
    <w:p w:rsidR="00C85BE0" w:rsidRPr="002F4687" w:rsidRDefault="00C85BE0" w:rsidP="00C85BE0">
      <w:pPr>
        <w:ind w:firstLine="708"/>
        <w:jc w:val="both"/>
        <w:rPr>
          <w:sz w:val="28"/>
          <w:szCs w:val="28"/>
        </w:rPr>
      </w:pPr>
      <w:r w:rsidRPr="002F4687">
        <w:rPr>
          <w:sz w:val="28"/>
          <w:szCs w:val="28"/>
        </w:rPr>
        <w:t>Одновременно было установлено, что при гирудотерапии и гирудопунктуре у больных животных свертываемость крови снижается  на 8,3%, количество лейкоцитов снижается на 20%, а тромбоцитов на 19,8%. В крови повышается бактерицидная активность  на 5%, лизоцимная активность на 14%. Произошла и нормализация биохимического состава молока (6).</w:t>
      </w:r>
    </w:p>
    <w:p w:rsidR="002B5AAB" w:rsidRPr="002F4687" w:rsidRDefault="002B5AAB" w:rsidP="00C85BE0">
      <w:pPr>
        <w:ind w:firstLine="708"/>
        <w:jc w:val="both"/>
        <w:rPr>
          <w:sz w:val="28"/>
          <w:szCs w:val="28"/>
        </w:rPr>
      </w:pPr>
    </w:p>
    <w:p w:rsidR="002B5AAB" w:rsidRPr="002F4687" w:rsidRDefault="002B5AAB" w:rsidP="002B5AAB">
      <w:pPr>
        <w:ind w:firstLine="708"/>
        <w:jc w:val="both"/>
        <w:rPr>
          <w:sz w:val="28"/>
          <w:szCs w:val="28"/>
        </w:rPr>
      </w:pPr>
      <w:r w:rsidRPr="002F4687">
        <w:rPr>
          <w:sz w:val="28"/>
          <w:szCs w:val="28"/>
        </w:rPr>
        <w:t xml:space="preserve">Гирудопунктура активизирует сократительную функцию матки у коров после родов в течение 4-6 часов, что позволило сократить продолжительность инволюции половых органов по сравнению с контрольными животными на 3,72 дня, а количество дней бесплодия на 52,44 (7). </w:t>
      </w:r>
    </w:p>
    <w:p w:rsidR="002B5AAB" w:rsidRPr="002F4687" w:rsidRDefault="002B5AAB" w:rsidP="00C85BE0">
      <w:pPr>
        <w:jc w:val="right"/>
        <w:rPr>
          <w:sz w:val="28"/>
          <w:szCs w:val="28"/>
        </w:rPr>
      </w:pPr>
    </w:p>
    <w:p w:rsidR="00C85BE0" w:rsidRPr="002F4687" w:rsidRDefault="00C85BE0" w:rsidP="00C85BE0">
      <w:pPr>
        <w:jc w:val="right"/>
        <w:rPr>
          <w:sz w:val="28"/>
          <w:szCs w:val="28"/>
        </w:rPr>
      </w:pPr>
      <w:r w:rsidRPr="002F4687">
        <w:rPr>
          <w:sz w:val="28"/>
          <w:szCs w:val="28"/>
        </w:rPr>
        <w:t xml:space="preserve">Таблица 2 </w:t>
      </w:r>
    </w:p>
    <w:p w:rsidR="00C85BE0" w:rsidRPr="002F4687" w:rsidRDefault="00C85BE0" w:rsidP="00C85BE0">
      <w:pPr>
        <w:jc w:val="center"/>
        <w:rPr>
          <w:sz w:val="28"/>
          <w:szCs w:val="28"/>
        </w:rPr>
      </w:pPr>
      <w:r w:rsidRPr="002F4687">
        <w:rPr>
          <w:sz w:val="28"/>
          <w:szCs w:val="28"/>
        </w:rPr>
        <w:t>Эффективность гирудопунктуры и гирудотерапии при субклиническом мастите у коров</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3"/>
        <w:gridCol w:w="1046"/>
        <w:gridCol w:w="1189"/>
        <w:gridCol w:w="1566"/>
        <w:gridCol w:w="691"/>
        <w:gridCol w:w="1566"/>
        <w:gridCol w:w="914"/>
      </w:tblGrid>
      <w:tr w:rsidR="00C85BE0" w:rsidRPr="002F4687" w:rsidTr="00C85BE0">
        <w:tc>
          <w:tcPr>
            <w:tcW w:w="2193" w:type="dxa"/>
            <w:vMerge w:val="restart"/>
            <w:vAlign w:val="center"/>
          </w:tcPr>
          <w:p w:rsidR="00C85BE0" w:rsidRPr="002F4687" w:rsidRDefault="00C85BE0" w:rsidP="00C85BE0">
            <w:pPr>
              <w:jc w:val="center"/>
              <w:rPr>
                <w:sz w:val="28"/>
                <w:szCs w:val="28"/>
              </w:rPr>
            </w:pPr>
            <w:r w:rsidRPr="002F4687">
              <w:rPr>
                <w:sz w:val="28"/>
                <w:szCs w:val="28"/>
              </w:rPr>
              <w:t>Способ лечения</w:t>
            </w:r>
          </w:p>
        </w:tc>
        <w:tc>
          <w:tcPr>
            <w:tcW w:w="2358" w:type="dxa"/>
            <w:gridSpan w:val="2"/>
            <w:vAlign w:val="center"/>
          </w:tcPr>
          <w:p w:rsidR="00C85BE0" w:rsidRPr="002F4687" w:rsidRDefault="00C85BE0" w:rsidP="00C85BE0">
            <w:pPr>
              <w:jc w:val="center"/>
              <w:rPr>
                <w:sz w:val="28"/>
                <w:szCs w:val="28"/>
              </w:rPr>
            </w:pPr>
            <w:r w:rsidRPr="002F4687">
              <w:rPr>
                <w:sz w:val="28"/>
                <w:szCs w:val="28"/>
              </w:rPr>
              <w:t xml:space="preserve">Подвергнуто </w:t>
            </w:r>
          </w:p>
          <w:p w:rsidR="00C85BE0" w:rsidRPr="002F4687" w:rsidRDefault="00C85BE0" w:rsidP="00C85BE0">
            <w:pPr>
              <w:jc w:val="center"/>
              <w:rPr>
                <w:sz w:val="28"/>
                <w:szCs w:val="28"/>
              </w:rPr>
            </w:pPr>
            <w:r w:rsidRPr="002F4687">
              <w:rPr>
                <w:sz w:val="28"/>
                <w:szCs w:val="28"/>
              </w:rPr>
              <w:t>л</w:t>
            </w:r>
            <w:r w:rsidRPr="002F4687">
              <w:rPr>
                <w:sz w:val="28"/>
                <w:szCs w:val="28"/>
              </w:rPr>
              <w:t>е</w:t>
            </w:r>
            <w:r w:rsidRPr="002F4687">
              <w:rPr>
                <w:sz w:val="28"/>
                <w:szCs w:val="28"/>
              </w:rPr>
              <w:t>чению</w:t>
            </w:r>
          </w:p>
        </w:tc>
        <w:tc>
          <w:tcPr>
            <w:tcW w:w="5080" w:type="dxa"/>
            <w:gridSpan w:val="4"/>
            <w:vAlign w:val="center"/>
          </w:tcPr>
          <w:p w:rsidR="00C85BE0" w:rsidRPr="002F4687" w:rsidRDefault="00C85BE0" w:rsidP="00C85BE0">
            <w:pPr>
              <w:jc w:val="center"/>
              <w:rPr>
                <w:sz w:val="28"/>
                <w:szCs w:val="28"/>
              </w:rPr>
            </w:pPr>
            <w:r w:rsidRPr="002F4687">
              <w:rPr>
                <w:sz w:val="28"/>
                <w:szCs w:val="28"/>
              </w:rPr>
              <w:t>Выздоровело</w:t>
            </w:r>
          </w:p>
        </w:tc>
      </w:tr>
      <w:tr w:rsidR="00C85BE0" w:rsidRPr="002F4687" w:rsidTr="00C85BE0">
        <w:tc>
          <w:tcPr>
            <w:tcW w:w="2193" w:type="dxa"/>
            <w:vMerge/>
            <w:vAlign w:val="center"/>
          </w:tcPr>
          <w:p w:rsidR="00C85BE0" w:rsidRPr="002F4687" w:rsidRDefault="00C85BE0" w:rsidP="00C85BE0">
            <w:pPr>
              <w:jc w:val="center"/>
              <w:rPr>
                <w:sz w:val="28"/>
                <w:szCs w:val="28"/>
              </w:rPr>
            </w:pPr>
          </w:p>
        </w:tc>
        <w:tc>
          <w:tcPr>
            <w:tcW w:w="1125" w:type="dxa"/>
            <w:vMerge w:val="restart"/>
            <w:vAlign w:val="center"/>
          </w:tcPr>
          <w:p w:rsidR="00C85BE0" w:rsidRPr="002F4687" w:rsidRDefault="00C85BE0" w:rsidP="00C85BE0">
            <w:pPr>
              <w:jc w:val="center"/>
              <w:rPr>
                <w:sz w:val="28"/>
                <w:szCs w:val="28"/>
              </w:rPr>
            </w:pPr>
            <w:r w:rsidRPr="002F4687">
              <w:rPr>
                <w:sz w:val="28"/>
                <w:szCs w:val="28"/>
              </w:rPr>
              <w:t>Коров</w:t>
            </w:r>
          </w:p>
        </w:tc>
        <w:tc>
          <w:tcPr>
            <w:tcW w:w="1233" w:type="dxa"/>
            <w:vMerge w:val="restart"/>
            <w:vAlign w:val="center"/>
          </w:tcPr>
          <w:p w:rsidR="00C85BE0" w:rsidRPr="002F4687" w:rsidRDefault="00C85BE0" w:rsidP="00C85BE0">
            <w:pPr>
              <w:jc w:val="center"/>
              <w:rPr>
                <w:sz w:val="28"/>
                <w:szCs w:val="28"/>
              </w:rPr>
            </w:pPr>
            <w:r w:rsidRPr="002F4687">
              <w:rPr>
                <w:sz w:val="28"/>
                <w:szCs w:val="28"/>
              </w:rPr>
              <w:t>Долей вымени</w:t>
            </w:r>
          </w:p>
        </w:tc>
        <w:tc>
          <w:tcPr>
            <w:tcW w:w="2423" w:type="dxa"/>
            <w:gridSpan w:val="2"/>
            <w:vAlign w:val="center"/>
          </w:tcPr>
          <w:p w:rsidR="00C85BE0" w:rsidRPr="002F4687" w:rsidRDefault="00C85BE0" w:rsidP="00C85BE0">
            <w:pPr>
              <w:jc w:val="center"/>
              <w:rPr>
                <w:sz w:val="28"/>
                <w:szCs w:val="28"/>
              </w:rPr>
            </w:pPr>
            <w:r w:rsidRPr="002F4687">
              <w:rPr>
                <w:sz w:val="28"/>
                <w:szCs w:val="28"/>
              </w:rPr>
              <w:t>Коров</w:t>
            </w:r>
          </w:p>
        </w:tc>
        <w:tc>
          <w:tcPr>
            <w:tcW w:w="2657" w:type="dxa"/>
            <w:gridSpan w:val="2"/>
            <w:vAlign w:val="center"/>
          </w:tcPr>
          <w:p w:rsidR="00C85BE0" w:rsidRPr="002F4687" w:rsidRDefault="00C85BE0" w:rsidP="00C85BE0">
            <w:pPr>
              <w:jc w:val="center"/>
              <w:rPr>
                <w:sz w:val="28"/>
                <w:szCs w:val="28"/>
              </w:rPr>
            </w:pPr>
            <w:r w:rsidRPr="002F4687">
              <w:rPr>
                <w:sz w:val="28"/>
                <w:szCs w:val="28"/>
              </w:rPr>
              <w:t>Долей вымени</w:t>
            </w:r>
          </w:p>
        </w:tc>
      </w:tr>
      <w:tr w:rsidR="00C85BE0" w:rsidRPr="002F4687" w:rsidTr="00C85BE0">
        <w:tc>
          <w:tcPr>
            <w:tcW w:w="2193" w:type="dxa"/>
            <w:vMerge/>
            <w:vAlign w:val="center"/>
          </w:tcPr>
          <w:p w:rsidR="00C85BE0" w:rsidRPr="002F4687" w:rsidRDefault="00C85BE0" w:rsidP="00C85BE0">
            <w:pPr>
              <w:jc w:val="center"/>
              <w:rPr>
                <w:sz w:val="28"/>
                <w:szCs w:val="28"/>
              </w:rPr>
            </w:pPr>
          </w:p>
        </w:tc>
        <w:tc>
          <w:tcPr>
            <w:tcW w:w="1125" w:type="dxa"/>
            <w:vMerge/>
            <w:vAlign w:val="center"/>
          </w:tcPr>
          <w:p w:rsidR="00C85BE0" w:rsidRPr="002F4687" w:rsidRDefault="00C85BE0" w:rsidP="00C85BE0">
            <w:pPr>
              <w:jc w:val="center"/>
              <w:rPr>
                <w:sz w:val="28"/>
                <w:szCs w:val="28"/>
              </w:rPr>
            </w:pPr>
          </w:p>
        </w:tc>
        <w:tc>
          <w:tcPr>
            <w:tcW w:w="1233" w:type="dxa"/>
            <w:vMerge/>
            <w:vAlign w:val="center"/>
          </w:tcPr>
          <w:p w:rsidR="00C85BE0" w:rsidRPr="002F4687" w:rsidRDefault="00C85BE0" w:rsidP="00C85BE0">
            <w:pPr>
              <w:jc w:val="center"/>
              <w:rPr>
                <w:sz w:val="28"/>
                <w:szCs w:val="28"/>
              </w:rPr>
            </w:pPr>
          </w:p>
        </w:tc>
        <w:tc>
          <w:tcPr>
            <w:tcW w:w="1566" w:type="dxa"/>
            <w:vAlign w:val="center"/>
          </w:tcPr>
          <w:p w:rsidR="00C85BE0" w:rsidRPr="002F4687" w:rsidRDefault="00C85BE0" w:rsidP="00C85BE0">
            <w:pPr>
              <w:jc w:val="center"/>
              <w:rPr>
                <w:sz w:val="28"/>
                <w:szCs w:val="28"/>
              </w:rPr>
            </w:pPr>
            <w:r w:rsidRPr="002F4687">
              <w:rPr>
                <w:sz w:val="28"/>
                <w:szCs w:val="28"/>
              </w:rPr>
              <w:t>количество</w:t>
            </w:r>
          </w:p>
        </w:tc>
        <w:tc>
          <w:tcPr>
            <w:tcW w:w="857" w:type="dxa"/>
            <w:vAlign w:val="center"/>
          </w:tcPr>
          <w:p w:rsidR="00C85BE0" w:rsidRPr="002F4687" w:rsidRDefault="00C85BE0" w:rsidP="00C85BE0">
            <w:pPr>
              <w:jc w:val="center"/>
              <w:rPr>
                <w:sz w:val="28"/>
                <w:szCs w:val="28"/>
              </w:rPr>
            </w:pPr>
            <w:r w:rsidRPr="002F4687">
              <w:rPr>
                <w:sz w:val="28"/>
                <w:szCs w:val="28"/>
              </w:rPr>
              <w:t>%</w:t>
            </w:r>
          </w:p>
        </w:tc>
        <w:tc>
          <w:tcPr>
            <w:tcW w:w="1566" w:type="dxa"/>
            <w:vAlign w:val="center"/>
          </w:tcPr>
          <w:p w:rsidR="00C85BE0" w:rsidRPr="002F4687" w:rsidRDefault="00C85BE0" w:rsidP="00C85BE0">
            <w:pPr>
              <w:jc w:val="center"/>
              <w:rPr>
                <w:sz w:val="28"/>
                <w:szCs w:val="28"/>
              </w:rPr>
            </w:pPr>
            <w:r w:rsidRPr="002F4687">
              <w:rPr>
                <w:sz w:val="28"/>
                <w:szCs w:val="28"/>
              </w:rPr>
              <w:t>количество</w:t>
            </w:r>
          </w:p>
        </w:tc>
        <w:tc>
          <w:tcPr>
            <w:tcW w:w="1091"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2193" w:type="dxa"/>
            <w:vAlign w:val="center"/>
          </w:tcPr>
          <w:p w:rsidR="00C85BE0" w:rsidRPr="002F4687" w:rsidRDefault="00C85BE0" w:rsidP="00C85BE0">
            <w:pPr>
              <w:jc w:val="center"/>
              <w:rPr>
                <w:sz w:val="28"/>
                <w:szCs w:val="28"/>
              </w:rPr>
            </w:pPr>
            <w:r w:rsidRPr="002F4687">
              <w:rPr>
                <w:sz w:val="28"/>
                <w:szCs w:val="28"/>
              </w:rPr>
              <w:t>Гирудотерапия</w:t>
            </w:r>
          </w:p>
        </w:tc>
        <w:tc>
          <w:tcPr>
            <w:tcW w:w="1125" w:type="dxa"/>
            <w:vAlign w:val="center"/>
          </w:tcPr>
          <w:p w:rsidR="00C85BE0" w:rsidRPr="002F4687" w:rsidRDefault="00C85BE0" w:rsidP="00C85BE0">
            <w:pPr>
              <w:jc w:val="center"/>
              <w:rPr>
                <w:sz w:val="28"/>
                <w:szCs w:val="28"/>
              </w:rPr>
            </w:pPr>
            <w:r w:rsidRPr="002F4687">
              <w:rPr>
                <w:sz w:val="28"/>
                <w:szCs w:val="28"/>
              </w:rPr>
              <w:t>25</w:t>
            </w:r>
          </w:p>
        </w:tc>
        <w:tc>
          <w:tcPr>
            <w:tcW w:w="1233" w:type="dxa"/>
            <w:vAlign w:val="center"/>
          </w:tcPr>
          <w:p w:rsidR="00C85BE0" w:rsidRPr="002F4687" w:rsidRDefault="00C85BE0" w:rsidP="00C85BE0">
            <w:pPr>
              <w:jc w:val="center"/>
              <w:rPr>
                <w:sz w:val="28"/>
                <w:szCs w:val="28"/>
              </w:rPr>
            </w:pPr>
            <w:r w:rsidRPr="002F4687">
              <w:rPr>
                <w:sz w:val="28"/>
                <w:szCs w:val="28"/>
              </w:rPr>
              <w:t>40</w:t>
            </w:r>
          </w:p>
        </w:tc>
        <w:tc>
          <w:tcPr>
            <w:tcW w:w="1566" w:type="dxa"/>
            <w:vAlign w:val="center"/>
          </w:tcPr>
          <w:p w:rsidR="00C85BE0" w:rsidRPr="002F4687" w:rsidRDefault="00C85BE0" w:rsidP="00C85BE0">
            <w:pPr>
              <w:jc w:val="center"/>
              <w:rPr>
                <w:sz w:val="28"/>
                <w:szCs w:val="28"/>
              </w:rPr>
            </w:pPr>
            <w:r w:rsidRPr="002F4687">
              <w:rPr>
                <w:sz w:val="28"/>
                <w:szCs w:val="28"/>
              </w:rPr>
              <w:t>22</w:t>
            </w:r>
          </w:p>
        </w:tc>
        <w:tc>
          <w:tcPr>
            <w:tcW w:w="857" w:type="dxa"/>
            <w:vAlign w:val="center"/>
          </w:tcPr>
          <w:p w:rsidR="00C85BE0" w:rsidRPr="002F4687" w:rsidRDefault="00C85BE0" w:rsidP="00C85BE0">
            <w:pPr>
              <w:jc w:val="center"/>
              <w:rPr>
                <w:sz w:val="28"/>
                <w:szCs w:val="28"/>
              </w:rPr>
            </w:pPr>
            <w:r w:rsidRPr="002F4687">
              <w:rPr>
                <w:sz w:val="28"/>
                <w:szCs w:val="28"/>
              </w:rPr>
              <w:t>88</w:t>
            </w:r>
          </w:p>
        </w:tc>
        <w:tc>
          <w:tcPr>
            <w:tcW w:w="1566" w:type="dxa"/>
            <w:vAlign w:val="center"/>
          </w:tcPr>
          <w:p w:rsidR="00C85BE0" w:rsidRPr="002F4687" w:rsidRDefault="00C85BE0" w:rsidP="00C85BE0">
            <w:pPr>
              <w:jc w:val="center"/>
              <w:rPr>
                <w:sz w:val="28"/>
                <w:szCs w:val="28"/>
              </w:rPr>
            </w:pPr>
            <w:r w:rsidRPr="002F4687">
              <w:rPr>
                <w:sz w:val="28"/>
                <w:szCs w:val="28"/>
              </w:rPr>
              <w:t>36</w:t>
            </w:r>
          </w:p>
        </w:tc>
        <w:tc>
          <w:tcPr>
            <w:tcW w:w="1091" w:type="dxa"/>
            <w:vAlign w:val="center"/>
          </w:tcPr>
          <w:p w:rsidR="00C85BE0" w:rsidRPr="002F4687" w:rsidRDefault="00C85BE0" w:rsidP="00C85BE0">
            <w:pPr>
              <w:jc w:val="center"/>
              <w:rPr>
                <w:sz w:val="28"/>
                <w:szCs w:val="28"/>
              </w:rPr>
            </w:pPr>
            <w:r w:rsidRPr="002F4687">
              <w:rPr>
                <w:sz w:val="28"/>
                <w:szCs w:val="28"/>
              </w:rPr>
              <w:t>90</w:t>
            </w:r>
          </w:p>
        </w:tc>
      </w:tr>
      <w:tr w:rsidR="00C85BE0" w:rsidRPr="002F4687" w:rsidTr="00C85BE0">
        <w:tc>
          <w:tcPr>
            <w:tcW w:w="2193" w:type="dxa"/>
            <w:vAlign w:val="center"/>
          </w:tcPr>
          <w:p w:rsidR="00C85BE0" w:rsidRPr="002F4687" w:rsidRDefault="00C85BE0" w:rsidP="00C85BE0">
            <w:pPr>
              <w:jc w:val="center"/>
              <w:rPr>
                <w:sz w:val="28"/>
                <w:szCs w:val="28"/>
              </w:rPr>
            </w:pPr>
            <w:r w:rsidRPr="002F4687">
              <w:rPr>
                <w:sz w:val="28"/>
                <w:szCs w:val="28"/>
              </w:rPr>
              <w:t>Гирудопунктура</w:t>
            </w:r>
          </w:p>
        </w:tc>
        <w:tc>
          <w:tcPr>
            <w:tcW w:w="1125" w:type="dxa"/>
            <w:vAlign w:val="center"/>
          </w:tcPr>
          <w:p w:rsidR="00C85BE0" w:rsidRPr="002F4687" w:rsidRDefault="00C85BE0" w:rsidP="00C85BE0">
            <w:pPr>
              <w:jc w:val="center"/>
              <w:rPr>
                <w:sz w:val="28"/>
                <w:szCs w:val="28"/>
              </w:rPr>
            </w:pPr>
            <w:r w:rsidRPr="002F4687">
              <w:rPr>
                <w:sz w:val="28"/>
                <w:szCs w:val="28"/>
              </w:rPr>
              <w:t>15</w:t>
            </w:r>
          </w:p>
        </w:tc>
        <w:tc>
          <w:tcPr>
            <w:tcW w:w="1233" w:type="dxa"/>
            <w:vAlign w:val="center"/>
          </w:tcPr>
          <w:p w:rsidR="00C85BE0" w:rsidRPr="002F4687" w:rsidRDefault="00C85BE0" w:rsidP="00C85BE0">
            <w:pPr>
              <w:jc w:val="center"/>
              <w:rPr>
                <w:sz w:val="28"/>
                <w:szCs w:val="28"/>
              </w:rPr>
            </w:pPr>
            <w:r w:rsidRPr="002F4687">
              <w:rPr>
                <w:sz w:val="28"/>
                <w:szCs w:val="28"/>
              </w:rPr>
              <w:t>30</w:t>
            </w:r>
          </w:p>
        </w:tc>
        <w:tc>
          <w:tcPr>
            <w:tcW w:w="1566" w:type="dxa"/>
            <w:vAlign w:val="center"/>
          </w:tcPr>
          <w:p w:rsidR="00C85BE0" w:rsidRPr="002F4687" w:rsidRDefault="00C85BE0" w:rsidP="00C85BE0">
            <w:pPr>
              <w:jc w:val="center"/>
              <w:rPr>
                <w:sz w:val="28"/>
                <w:szCs w:val="28"/>
              </w:rPr>
            </w:pPr>
            <w:r w:rsidRPr="002F4687">
              <w:rPr>
                <w:sz w:val="28"/>
                <w:szCs w:val="28"/>
              </w:rPr>
              <w:t>14</w:t>
            </w:r>
          </w:p>
        </w:tc>
        <w:tc>
          <w:tcPr>
            <w:tcW w:w="857" w:type="dxa"/>
            <w:vAlign w:val="center"/>
          </w:tcPr>
          <w:p w:rsidR="00C85BE0" w:rsidRPr="002F4687" w:rsidRDefault="00C85BE0" w:rsidP="00C85BE0">
            <w:pPr>
              <w:jc w:val="center"/>
              <w:rPr>
                <w:sz w:val="28"/>
                <w:szCs w:val="28"/>
              </w:rPr>
            </w:pPr>
            <w:r w:rsidRPr="002F4687">
              <w:rPr>
                <w:sz w:val="28"/>
                <w:szCs w:val="28"/>
              </w:rPr>
              <w:t>93</w:t>
            </w:r>
          </w:p>
        </w:tc>
        <w:tc>
          <w:tcPr>
            <w:tcW w:w="1566" w:type="dxa"/>
            <w:vAlign w:val="center"/>
          </w:tcPr>
          <w:p w:rsidR="00C85BE0" w:rsidRPr="002F4687" w:rsidRDefault="00C85BE0" w:rsidP="00C85BE0">
            <w:pPr>
              <w:jc w:val="center"/>
              <w:rPr>
                <w:sz w:val="28"/>
                <w:szCs w:val="28"/>
              </w:rPr>
            </w:pPr>
            <w:r w:rsidRPr="002F4687">
              <w:rPr>
                <w:sz w:val="28"/>
                <w:szCs w:val="28"/>
              </w:rPr>
              <w:t>28</w:t>
            </w:r>
          </w:p>
        </w:tc>
        <w:tc>
          <w:tcPr>
            <w:tcW w:w="1091" w:type="dxa"/>
            <w:vAlign w:val="center"/>
          </w:tcPr>
          <w:p w:rsidR="00C85BE0" w:rsidRPr="002F4687" w:rsidRDefault="00C85BE0" w:rsidP="00C85BE0">
            <w:pPr>
              <w:jc w:val="center"/>
              <w:rPr>
                <w:sz w:val="28"/>
                <w:szCs w:val="28"/>
              </w:rPr>
            </w:pPr>
            <w:r w:rsidRPr="002F4687">
              <w:rPr>
                <w:sz w:val="28"/>
                <w:szCs w:val="28"/>
              </w:rPr>
              <w:t>93,3</w:t>
            </w:r>
          </w:p>
        </w:tc>
      </w:tr>
    </w:tbl>
    <w:p w:rsidR="00C85BE0" w:rsidRPr="002F4687" w:rsidRDefault="00C85BE0" w:rsidP="00C85BE0">
      <w:pPr>
        <w:ind w:firstLine="708"/>
        <w:jc w:val="both"/>
        <w:rPr>
          <w:sz w:val="28"/>
          <w:szCs w:val="28"/>
        </w:rPr>
      </w:pPr>
      <w:r w:rsidRPr="002F4687">
        <w:rPr>
          <w:sz w:val="28"/>
          <w:szCs w:val="28"/>
        </w:rPr>
        <w:t xml:space="preserve">Полученные данные об усилении сократительной функции матки под действием гирудопунктуры обусловили ее применение при эндометрите у собак (табл.3). </w:t>
      </w:r>
    </w:p>
    <w:p w:rsidR="00C85BE0" w:rsidRPr="002F4687" w:rsidRDefault="00C85BE0" w:rsidP="00C85BE0">
      <w:pPr>
        <w:jc w:val="right"/>
        <w:rPr>
          <w:sz w:val="28"/>
          <w:szCs w:val="28"/>
        </w:rPr>
      </w:pPr>
      <w:r w:rsidRPr="002F4687">
        <w:rPr>
          <w:sz w:val="28"/>
          <w:szCs w:val="28"/>
        </w:rPr>
        <w:t xml:space="preserve">Таблица 3 </w:t>
      </w:r>
    </w:p>
    <w:p w:rsidR="00C85BE0" w:rsidRPr="002F4687" w:rsidRDefault="00C85BE0" w:rsidP="00C85BE0">
      <w:pPr>
        <w:jc w:val="center"/>
        <w:rPr>
          <w:sz w:val="28"/>
          <w:szCs w:val="28"/>
        </w:rPr>
      </w:pPr>
      <w:r w:rsidRPr="002F4687">
        <w:rPr>
          <w:sz w:val="28"/>
          <w:szCs w:val="28"/>
        </w:rPr>
        <w:t>Терапевтическая эффективность гирудопунктуры  и медикаментозного лечения острого катарального гнойного эндометрита у собак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78"/>
        <w:gridCol w:w="574"/>
        <w:gridCol w:w="1768"/>
        <w:gridCol w:w="919"/>
        <w:gridCol w:w="640"/>
        <w:gridCol w:w="821"/>
        <w:gridCol w:w="654"/>
        <w:gridCol w:w="748"/>
        <w:gridCol w:w="561"/>
      </w:tblGrid>
      <w:tr w:rsidR="00C85BE0" w:rsidRPr="002F4687" w:rsidTr="002B5AAB">
        <w:tc>
          <w:tcPr>
            <w:tcW w:w="2478" w:type="dxa"/>
            <w:vMerge w:val="restart"/>
            <w:vAlign w:val="center"/>
          </w:tcPr>
          <w:p w:rsidR="00C85BE0" w:rsidRPr="002F4687" w:rsidRDefault="00C85BE0" w:rsidP="00C85BE0">
            <w:pPr>
              <w:jc w:val="center"/>
              <w:rPr>
                <w:sz w:val="28"/>
                <w:szCs w:val="28"/>
              </w:rPr>
            </w:pPr>
            <w:r w:rsidRPr="002F4687">
              <w:rPr>
                <w:sz w:val="28"/>
                <w:szCs w:val="28"/>
              </w:rPr>
              <w:t>Способ лечения</w:t>
            </w:r>
          </w:p>
        </w:tc>
        <w:tc>
          <w:tcPr>
            <w:tcW w:w="574" w:type="dxa"/>
            <w:vMerge w:val="restart"/>
            <w:vAlign w:val="center"/>
          </w:tcPr>
          <w:p w:rsidR="00C85BE0" w:rsidRPr="002F4687" w:rsidRDefault="00C85BE0" w:rsidP="00C85BE0">
            <w:pPr>
              <w:jc w:val="center"/>
              <w:rPr>
                <w:sz w:val="28"/>
                <w:szCs w:val="28"/>
              </w:rPr>
            </w:pPr>
            <w:r w:rsidRPr="002F4687">
              <w:rPr>
                <w:sz w:val="28"/>
                <w:szCs w:val="28"/>
              </w:rPr>
              <w:t>n</w:t>
            </w:r>
          </w:p>
        </w:tc>
        <w:tc>
          <w:tcPr>
            <w:tcW w:w="1768" w:type="dxa"/>
            <w:vMerge w:val="restart"/>
            <w:vAlign w:val="center"/>
          </w:tcPr>
          <w:p w:rsidR="00C85BE0" w:rsidRPr="002F4687" w:rsidRDefault="00C85BE0" w:rsidP="00C85BE0">
            <w:pPr>
              <w:jc w:val="center"/>
              <w:rPr>
                <w:sz w:val="28"/>
                <w:szCs w:val="28"/>
              </w:rPr>
            </w:pPr>
            <w:r w:rsidRPr="002F4687">
              <w:rPr>
                <w:sz w:val="28"/>
                <w:szCs w:val="28"/>
              </w:rPr>
              <w:t>Продолжи-тельность лечения, дней</w:t>
            </w:r>
          </w:p>
        </w:tc>
        <w:tc>
          <w:tcPr>
            <w:tcW w:w="1559" w:type="dxa"/>
            <w:gridSpan w:val="2"/>
            <w:vAlign w:val="center"/>
          </w:tcPr>
          <w:p w:rsidR="00C85BE0" w:rsidRPr="002F4687" w:rsidRDefault="00C85BE0" w:rsidP="00C85BE0">
            <w:pPr>
              <w:jc w:val="center"/>
              <w:rPr>
                <w:sz w:val="28"/>
                <w:szCs w:val="28"/>
              </w:rPr>
            </w:pPr>
            <w:r w:rsidRPr="002F4687">
              <w:rPr>
                <w:sz w:val="28"/>
                <w:szCs w:val="28"/>
              </w:rPr>
              <w:t xml:space="preserve">Выздоровело </w:t>
            </w:r>
          </w:p>
          <w:p w:rsidR="00C85BE0" w:rsidRPr="002F4687" w:rsidRDefault="00C85BE0" w:rsidP="00C85BE0">
            <w:pPr>
              <w:jc w:val="center"/>
              <w:rPr>
                <w:sz w:val="28"/>
                <w:szCs w:val="28"/>
              </w:rPr>
            </w:pPr>
            <w:r w:rsidRPr="002F4687">
              <w:rPr>
                <w:sz w:val="28"/>
                <w:szCs w:val="28"/>
              </w:rPr>
              <w:t>собак</w:t>
            </w:r>
          </w:p>
        </w:tc>
        <w:tc>
          <w:tcPr>
            <w:tcW w:w="1475" w:type="dxa"/>
            <w:gridSpan w:val="2"/>
            <w:vAlign w:val="center"/>
          </w:tcPr>
          <w:p w:rsidR="00C85BE0" w:rsidRPr="002F4687" w:rsidRDefault="00C85BE0" w:rsidP="00C85BE0">
            <w:pPr>
              <w:jc w:val="center"/>
              <w:rPr>
                <w:sz w:val="28"/>
                <w:szCs w:val="28"/>
              </w:rPr>
            </w:pPr>
            <w:r w:rsidRPr="002F4687">
              <w:rPr>
                <w:sz w:val="28"/>
                <w:szCs w:val="28"/>
              </w:rPr>
              <w:t>Погибло собак</w:t>
            </w:r>
          </w:p>
        </w:tc>
        <w:tc>
          <w:tcPr>
            <w:tcW w:w="1309" w:type="dxa"/>
            <w:gridSpan w:val="2"/>
            <w:vAlign w:val="center"/>
          </w:tcPr>
          <w:p w:rsidR="00C85BE0" w:rsidRPr="002F4687" w:rsidRDefault="00C85BE0" w:rsidP="00C85BE0">
            <w:pPr>
              <w:jc w:val="center"/>
              <w:rPr>
                <w:sz w:val="28"/>
                <w:szCs w:val="28"/>
              </w:rPr>
            </w:pPr>
            <w:r w:rsidRPr="002F4687">
              <w:rPr>
                <w:sz w:val="28"/>
                <w:szCs w:val="28"/>
              </w:rPr>
              <w:t>Проведена экстирпация матки</w:t>
            </w:r>
          </w:p>
        </w:tc>
      </w:tr>
      <w:tr w:rsidR="00C85BE0" w:rsidRPr="002F4687" w:rsidTr="002B5AAB">
        <w:tc>
          <w:tcPr>
            <w:tcW w:w="2478" w:type="dxa"/>
            <w:vMerge/>
            <w:vAlign w:val="center"/>
          </w:tcPr>
          <w:p w:rsidR="00C85BE0" w:rsidRPr="002F4687" w:rsidRDefault="00C85BE0" w:rsidP="00C85BE0">
            <w:pPr>
              <w:jc w:val="center"/>
              <w:rPr>
                <w:sz w:val="28"/>
                <w:szCs w:val="28"/>
              </w:rPr>
            </w:pPr>
          </w:p>
        </w:tc>
        <w:tc>
          <w:tcPr>
            <w:tcW w:w="574" w:type="dxa"/>
            <w:vMerge/>
            <w:vAlign w:val="center"/>
          </w:tcPr>
          <w:p w:rsidR="00C85BE0" w:rsidRPr="002F4687" w:rsidRDefault="00C85BE0" w:rsidP="00C85BE0">
            <w:pPr>
              <w:jc w:val="center"/>
              <w:rPr>
                <w:sz w:val="28"/>
                <w:szCs w:val="28"/>
              </w:rPr>
            </w:pPr>
          </w:p>
        </w:tc>
        <w:tc>
          <w:tcPr>
            <w:tcW w:w="1768" w:type="dxa"/>
            <w:vMerge/>
            <w:vAlign w:val="center"/>
          </w:tcPr>
          <w:p w:rsidR="00C85BE0" w:rsidRPr="002F4687" w:rsidRDefault="00C85BE0" w:rsidP="00C85BE0">
            <w:pPr>
              <w:jc w:val="center"/>
              <w:rPr>
                <w:sz w:val="28"/>
                <w:szCs w:val="28"/>
              </w:rPr>
            </w:pPr>
          </w:p>
        </w:tc>
        <w:tc>
          <w:tcPr>
            <w:tcW w:w="919" w:type="dxa"/>
            <w:vAlign w:val="center"/>
          </w:tcPr>
          <w:p w:rsidR="00C85BE0" w:rsidRPr="002F4687" w:rsidRDefault="00C85BE0" w:rsidP="00C85BE0">
            <w:pPr>
              <w:jc w:val="center"/>
              <w:rPr>
                <w:sz w:val="28"/>
                <w:szCs w:val="28"/>
              </w:rPr>
            </w:pPr>
            <w:r w:rsidRPr="002F4687">
              <w:rPr>
                <w:sz w:val="28"/>
                <w:szCs w:val="28"/>
              </w:rPr>
              <w:t>Кол-во</w:t>
            </w:r>
          </w:p>
        </w:tc>
        <w:tc>
          <w:tcPr>
            <w:tcW w:w="640" w:type="dxa"/>
            <w:vAlign w:val="center"/>
          </w:tcPr>
          <w:p w:rsidR="00C85BE0" w:rsidRPr="002F4687" w:rsidRDefault="00C85BE0" w:rsidP="00C85BE0">
            <w:pPr>
              <w:jc w:val="center"/>
              <w:rPr>
                <w:sz w:val="28"/>
                <w:szCs w:val="28"/>
              </w:rPr>
            </w:pPr>
            <w:r w:rsidRPr="002F4687">
              <w:rPr>
                <w:sz w:val="28"/>
                <w:szCs w:val="28"/>
              </w:rPr>
              <w:t>%</w:t>
            </w:r>
          </w:p>
        </w:tc>
        <w:tc>
          <w:tcPr>
            <w:tcW w:w="821" w:type="dxa"/>
            <w:vAlign w:val="center"/>
          </w:tcPr>
          <w:p w:rsidR="00C85BE0" w:rsidRPr="002F4687" w:rsidRDefault="00C85BE0" w:rsidP="00C85BE0">
            <w:pPr>
              <w:jc w:val="center"/>
              <w:rPr>
                <w:sz w:val="28"/>
                <w:szCs w:val="28"/>
              </w:rPr>
            </w:pPr>
            <w:r w:rsidRPr="002F4687">
              <w:rPr>
                <w:sz w:val="28"/>
                <w:szCs w:val="28"/>
              </w:rPr>
              <w:t>Кол-во</w:t>
            </w:r>
          </w:p>
        </w:tc>
        <w:tc>
          <w:tcPr>
            <w:tcW w:w="654" w:type="dxa"/>
            <w:vAlign w:val="center"/>
          </w:tcPr>
          <w:p w:rsidR="00C85BE0" w:rsidRPr="002F4687" w:rsidRDefault="00C85BE0" w:rsidP="00C85BE0">
            <w:pPr>
              <w:jc w:val="center"/>
              <w:rPr>
                <w:sz w:val="28"/>
                <w:szCs w:val="28"/>
              </w:rPr>
            </w:pPr>
            <w:r w:rsidRPr="002F4687">
              <w:rPr>
                <w:sz w:val="28"/>
                <w:szCs w:val="28"/>
              </w:rPr>
              <w:t>%</w:t>
            </w:r>
          </w:p>
        </w:tc>
        <w:tc>
          <w:tcPr>
            <w:tcW w:w="748" w:type="dxa"/>
            <w:vAlign w:val="center"/>
          </w:tcPr>
          <w:p w:rsidR="00C85BE0" w:rsidRPr="002F4687" w:rsidRDefault="00C85BE0" w:rsidP="00C85BE0">
            <w:pPr>
              <w:jc w:val="center"/>
              <w:rPr>
                <w:sz w:val="28"/>
                <w:szCs w:val="28"/>
              </w:rPr>
            </w:pPr>
            <w:r w:rsidRPr="002F4687">
              <w:rPr>
                <w:sz w:val="28"/>
                <w:szCs w:val="28"/>
              </w:rPr>
              <w:t>Кол-во</w:t>
            </w:r>
          </w:p>
        </w:tc>
        <w:tc>
          <w:tcPr>
            <w:tcW w:w="561"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2B5AAB">
        <w:tc>
          <w:tcPr>
            <w:tcW w:w="2478" w:type="dxa"/>
            <w:vAlign w:val="center"/>
          </w:tcPr>
          <w:p w:rsidR="00C85BE0" w:rsidRPr="002F4687" w:rsidRDefault="00C85BE0" w:rsidP="00C85BE0">
            <w:pPr>
              <w:rPr>
                <w:sz w:val="28"/>
                <w:szCs w:val="28"/>
              </w:rPr>
            </w:pPr>
            <w:r w:rsidRPr="002F4687">
              <w:rPr>
                <w:sz w:val="28"/>
                <w:szCs w:val="28"/>
              </w:rPr>
              <w:t>Медикаментозный</w:t>
            </w:r>
          </w:p>
        </w:tc>
        <w:tc>
          <w:tcPr>
            <w:tcW w:w="574" w:type="dxa"/>
            <w:vAlign w:val="center"/>
          </w:tcPr>
          <w:p w:rsidR="00C85BE0" w:rsidRPr="002F4687" w:rsidRDefault="00C85BE0" w:rsidP="00C85BE0">
            <w:pPr>
              <w:jc w:val="center"/>
              <w:rPr>
                <w:sz w:val="28"/>
                <w:szCs w:val="28"/>
              </w:rPr>
            </w:pPr>
            <w:r w:rsidRPr="002F4687">
              <w:rPr>
                <w:sz w:val="28"/>
                <w:szCs w:val="28"/>
              </w:rPr>
              <w:t>15</w:t>
            </w:r>
          </w:p>
        </w:tc>
        <w:tc>
          <w:tcPr>
            <w:tcW w:w="1768" w:type="dxa"/>
            <w:vAlign w:val="center"/>
          </w:tcPr>
          <w:p w:rsidR="00C85BE0" w:rsidRPr="002F4687" w:rsidRDefault="00C85BE0" w:rsidP="00C85BE0">
            <w:pPr>
              <w:jc w:val="center"/>
              <w:rPr>
                <w:sz w:val="28"/>
                <w:szCs w:val="28"/>
              </w:rPr>
            </w:pPr>
            <w:r w:rsidRPr="002F4687">
              <w:rPr>
                <w:sz w:val="28"/>
                <w:szCs w:val="28"/>
              </w:rPr>
              <w:t>25,2±4,2</w:t>
            </w:r>
          </w:p>
        </w:tc>
        <w:tc>
          <w:tcPr>
            <w:tcW w:w="919" w:type="dxa"/>
            <w:vAlign w:val="center"/>
          </w:tcPr>
          <w:p w:rsidR="00C85BE0" w:rsidRPr="002F4687" w:rsidRDefault="00C85BE0" w:rsidP="00C85BE0">
            <w:pPr>
              <w:jc w:val="center"/>
              <w:rPr>
                <w:sz w:val="28"/>
                <w:szCs w:val="28"/>
              </w:rPr>
            </w:pPr>
            <w:r w:rsidRPr="002F4687">
              <w:rPr>
                <w:sz w:val="28"/>
                <w:szCs w:val="28"/>
              </w:rPr>
              <w:t>6</w:t>
            </w:r>
          </w:p>
        </w:tc>
        <w:tc>
          <w:tcPr>
            <w:tcW w:w="640" w:type="dxa"/>
            <w:vAlign w:val="center"/>
          </w:tcPr>
          <w:p w:rsidR="00C85BE0" w:rsidRPr="002F4687" w:rsidRDefault="00C85BE0" w:rsidP="00C85BE0">
            <w:pPr>
              <w:jc w:val="center"/>
              <w:rPr>
                <w:sz w:val="28"/>
                <w:szCs w:val="28"/>
              </w:rPr>
            </w:pPr>
            <w:r w:rsidRPr="002F4687">
              <w:rPr>
                <w:sz w:val="28"/>
                <w:szCs w:val="28"/>
              </w:rPr>
              <w:t>40</w:t>
            </w:r>
          </w:p>
        </w:tc>
        <w:tc>
          <w:tcPr>
            <w:tcW w:w="821" w:type="dxa"/>
            <w:vAlign w:val="center"/>
          </w:tcPr>
          <w:p w:rsidR="00C85BE0" w:rsidRPr="002F4687" w:rsidRDefault="00C85BE0" w:rsidP="00C85BE0">
            <w:pPr>
              <w:jc w:val="center"/>
              <w:rPr>
                <w:sz w:val="28"/>
                <w:szCs w:val="28"/>
              </w:rPr>
            </w:pPr>
            <w:r w:rsidRPr="002F4687">
              <w:rPr>
                <w:sz w:val="28"/>
                <w:szCs w:val="28"/>
              </w:rPr>
              <w:t>4</w:t>
            </w:r>
          </w:p>
        </w:tc>
        <w:tc>
          <w:tcPr>
            <w:tcW w:w="654" w:type="dxa"/>
            <w:vAlign w:val="center"/>
          </w:tcPr>
          <w:p w:rsidR="00C85BE0" w:rsidRPr="002F4687" w:rsidRDefault="00C85BE0" w:rsidP="002B5AAB">
            <w:pPr>
              <w:ind w:right="-108"/>
              <w:jc w:val="center"/>
              <w:rPr>
                <w:sz w:val="28"/>
                <w:szCs w:val="28"/>
              </w:rPr>
            </w:pPr>
            <w:r w:rsidRPr="002F4687">
              <w:rPr>
                <w:sz w:val="28"/>
                <w:szCs w:val="28"/>
              </w:rPr>
              <w:t>26,7</w:t>
            </w:r>
          </w:p>
        </w:tc>
        <w:tc>
          <w:tcPr>
            <w:tcW w:w="748" w:type="dxa"/>
            <w:vAlign w:val="center"/>
          </w:tcPr>
          <w:p w:rsidR="00C85BE0" w:rsidRPr="002F4687" w:rsidRDefault="00C85BE0" w:rsidP="00C85BE0">
            <w:pPr>
              <w:jc w:val="center"/>
              <w:rPr>
                <w:sz w:val="28"/>
                <w:szCs w:val="28"/>
              </w:rPr>
            </w:pPr>
            <w:r w:rsidRPr="002F4687">
              <w:rPr>
                <w:sz w:val="28"/>
                <w:szCs w:val="28"/>
              </w:rPr>
              <w:t>5</w:t>
            </w:r>
          </w:p>
        </w:tc>
        <w:tc>
          <w:tcPr>
            <w:tcW w:w="561" w:type="dxa"/>
            <w:vAlign w:val="center"/>
          </w:tcPr>
          <w:p w:rsidR="00C85BE0" w:rsidRPr="002F4687" w:rsidRDefault="00C85BE0" w:rsidP="002B5AAB">
            <w:pPr>
              <w:ind w:right="-108" w:hanging="108"/>
              <w:jc w:val="center"/>
              <w:rPr>
                <w:sz w:val="28"/>
                <w:szCs w:val="28"/>
              </w:rPr>
            </w:pPr>
            <w:r w:rsidRPr="002F4687">
              <w:rPr>
                <w:sz w:val="28"/>
                <w:szCs w:val="28"/>
              </w:rPr>
              <w:t>33,3</w:t>
            </w:r>
          </w:p>
        </w:tc>
      </w:tr>
      <w:tr w:rsidR="00C85BE0" w:rsidRPr="002F4687" w:rsidTr="002B5AAB">
        <w:tc>
          <w:tcPr>
            <w:tcW w:w="2478" w:type="dxa"/>
            <w:vAlign w:val="center"/>
          </w:tcPr>
          <w:p w:rsidR="00C85BE0" w:rsidRPr="002F4687" w:rsidRDefault="00C85BE0" w:rsidP="00C85BE0">
            <w:pPr>
              <w:rPr>
                <w:sz w:val="28"/>
                <w:szCs w:val="28"/>
              </w:rPr>
            </w:pPr>
            <w:r w:rsidRPr="002F4687">
              <w:rPr>
                <w:sz w:val="28"/>
                <w:szCs w:val="28"/>
              </w:rPr>
              <w:t>Гирудопунктура</w:t>
            </w:r>
          </w:p>
        </w:tc>
        <w:tc>
          <w:tcPr>
            <w:tcW w:w="574" w:type="dxa"/>
            <w:vAlign w:val="center"/>
          </w:tcPr>
          <w:p w:rsidR="00C85BE0" w:rsidRPr="002F4687" w:rsidRDefault="00C85BE0" w:rsidP="00C85BE0">
            <w:pPr>
              <w:jc w:val="center"/>
              <w:rPr>
                <w:sz w:val="28"/>
                <w:szCs w:val="28"/>
              </w:rPr>
            </w:pPr>
            <w:r w:rsidRPr="002F4687">
              <w:rPr>
                <w:sz w:val="28"/>
                <w:szCs w:val="28"/>
              </w:rPr>
              <w:t>16</w:t>
            </w:r>
          </w:p>
        </w:tc>
        <w:tc>
          <w:tcPr>
            <w:tcW w:w="1768" w:type="dxa"/>
            <w:vAlign w:val="center"/>
          </w:tcPr>
          <w:p w:rsidR="00C85BE0" w:rsidRPr="002F4687" w:rsidRDefault="00C85BE0" w:rsidP="00C85BE0">
            <w:pPr>
              <w:jc w:val="center"/>
              <w:rPr>
                <w:sz w:val="28"/>
                <w:szCs w:val="28"/>
              </w:rPr>
            </w:pPr>
            <w:r w:rsidRPr="002F4687">
              <w:rPr>
                <w:sz w:val="28"/>
                <w:szCs w:val="28"/>
              </w:rPr>
              <w:t>8,4±0,2</w:t>
            </w:r>
          </w:p>
        </w:tc>
        <w:tc>
          <w:tcPr>
            <w:tcW w:w="919" w:type="dxa"/>
            <w:vAlign w:val="center"/>
          </w:tcPr>
          <w:p w:rsidR="00C85BE0" w:rsidRPr="002F4687" w:rsidRDefault="00C85BE0" w:rsidP="00C85BE0">
            <w:pPr>
              <w:jc w:val="center"/>
              <w:rPr>
                <w:sz w:val="28"/>
                <w:szCs w:val="28"/>
              </w:rPr>
            </w:pPr>
            <w:r w:rsidRPr="002F4687">
              <w:rPr>
                <w:sz w:val="28"/>
                <w:szCs w:val="28"/>
              </w:rPr>
              <w:t>16</w:t>
            </w:r>
          </w:p>
        </w:tc>
        <w:tc>
          <w:tcPr>
            <w:tcW w:w="640" w:type="dxa"/>
            <w:vAlign w:val="center"/>
          </w:tcPr>
          <w:p w:rsidR="00C85BE0" w:rsidRPr="002F4687" w:rsidRDefault="00C85BE0" w:rsidP="00C85BE0">
            <w:pPr>
              <w:ind w:left="-57" w:right="-57"/>
              <w:jc w:val="center"/>
              <w:rPr>
                <w:sz w:val="28"/>
                <w:szCs w:val="28"/>
              </w:rPr>
            </w:pPr>
            <w:r w:rsidRPr="002F4687">
              <w:rPr>
                <w:sz w:val="28"/>
                <w:szCs w:val="28"/>
              </w:rPr>
              <w:t>100</w:t>
            </w:r>
          </w:p>
        </w:tc>
        <w:tc>
          <w:tcPr>
            <w:tcW w:w="821" w:type="dxa"/>
            <w:vAlign w:val="center"/>
          </w:tcPr>
          <w:p w:rsidR="00C85BE0" w:rsidRPr="002F4687" w:rsidRDefault="00C85BE0" w:rsidP="00C85BE0">
            <w:pPr>
              <w:jc w:val="center"/>
              <w:rPr>
                <w:sz w:val="28"/>
                <w:szCs w:val="28"/>
              </w:rPr>
            </w:pPr>
            <w:r w:rsidRPr="002F4687">
              <w:rPr>
                <w:sz w:val="28"/>
                <w:szCs w:val="28"/>
              </w:rPr>
              <w:t>-</w:t>
            </w:r>
          </w:p>
        </w:tc>
        <w:tc>
          <w:tcPr>
            <w:tcW w:w="654" w:type="dxa"/>
            <w:vAlign w:val="center"/>
          </w:tcPr>
          <w:p w:rsidR="00C85BE0" w:rsidRPr="002F4687" w:rsidRDefault="00C85BE0" w:rsidP="00C85BE0">
            <w:pPr>
              <w:jc w:val="center"/>
              <w:rPr>
                <w:sz w:val="28"/>
                <w:szCs w:val="28"/>
              </w:rPr>
            </w:pPr>
            <w:r w:rsidRPr="002F4687">
              <w:rPr>
                <w:sz w:val="28"/>
                <w:szCs w:val="28"/>
              </w:rPr>
              <w:t>-</w:t>
            </w:r>
          </w:p>
        </w:tc>
        <w:tc>
          <w:tcPr>
            <w:tcW w:w="748" w:type="dxa"/>
            <w:vAlign w:val="center"/>
          </w:tcPr>
          <w:p w:rsidR="00C85BE0" w:rsidRPr="002F4687" w:rsidRDefault="00C85BE0" w:rsidP="00C85BE0">
            <w:pPr>
              <w:jc w:val="center"/>
              <w:rPr>
                <w:sz w:val="28"/>
                <w:szCs w:val="28"/>
              </w:rPr>
            </w:pPr>
            <w:r w:rsidRPr="002F4687">
              <w:rPr>
                <w:sz w:val="28"/>
                <w:szCs w:val="28"/>
              </w:rPr>
              <w:t>-</w:t>
            </w:r>
          </w:p>
        </w:tc>
        <w:tc>
          <w:tcPr>
            <w:tcW w:w="561" w:type="dxa"/>
            <w:vAlign w:val="center"/>
          </w:tcPr>
          <w:p w:rsidR="00C85BE0" w:rsidRPr="002F4687" w:rsidRDefault="00C85BE0" w:rsidP="00C85BE0">
            <w:pPr>
              <w:jc w:val="center"/>
              <w:rPr>
                <w:sz w:val="28"/>
                <w:szCs w:val="28"/>
              </w:rPr>
            </w:pPr>
            <w:r w:rsidRPr="002F4687">
              <w:rPr>
                <w:sz w:val="28"/>
                <w:szCs w:val="28"/>
              </w:rPr>
              <w:t>-</w:t>
            </w:r>
          </w:p>
        </w:tc>
      </w:tr>
    </w:tbl>
    <w:p w:rsidR="00C85BE0" w:rsidRPr="002F4687" w:rsidRDefault="00C85BE0" w:rsidP="00C85BE0">
      <w:pPr>
        <w:ind w:firstLine="708"/>
        <w:jc w:val="both"/>
        <w:rPr>
          <w:spacing w:val="-4"/>
          <w:sz w:val="28"/>
          <w:szCs w:val="28"/>
        </w:rPr>
      </w:pPr>
      <w:r w:rsidRPr="002F4687">
        <w:rPr>
          <w:spacing w:val="-4"/>
          <w:sz w:val="28"/>
          <w:szCs w:val="28"/>
        </w:rPr>
        <w:t>Как видно из таблицы, в группе собак, подвергнутых медикаментозному лечению погибло 4 животных (26,7%), а у 5 животных была проведена экстирпация матки в связи с неэффективностью лечения и угрозой жизни для живо</w:t>
      </w:r>
      <w:r w:rsidRPr="002F4687">
        <w:rPr>
          <w:spacing w:val="-4"/>
          <w:sz w:val="28"/>
          <w:szCs w:val="28"/>
        </w:rPr>
        <w:t>т</w:t>
      </w:r>
      <w:r w:rsidRPr="002F4687">
        <w:rPr>
          <w:spacing w:val="-4"/>
          <w:sz w:val="28"/>
          <w:szCs w:val="28"/>
        </w:rPr>
        <w:t>ного.</w:t>
      </w:r>
    </w:p>
    <w:p w:rsidR="00C85BE0" w:rsidRPr="002F4687" w:rsidRDefault="00C85BE0" w:rsidP="00C85BE0">
      <w:pPr>
        <w:ind w:firstLine="708"/>
        <w:jc w:val="both"/>
        <w:rPr>
          <w:sz w:val="28"/>
          <w:szCs w:val="28"/>
        </w:rPr>
      </w:pPr>
      <w:r w:rsidRPr="002F4687">
        <w:rPr>
          <w:sz w:val="28"/>
          <w:szCs w:val="28"/>
        </w:rPr>
        <w:t>Таким образом, эффективность лечения составила 40 % при средней его продолжительности 25,2±4,2 дня. Во второй группе все собаки, подвергнутые лечению гирудопунктурой, выздоровели (100%), продолжительность лечения составила  8,4±0,2 дня (3).</w:t>
      </w:r>
    </w:p>
    <w:p w:rsidR="00C85BE0" w:rsidRPr="002F4687" w:rsidRDefault="00C85BE0" w:rsidP="00C85BE0">
      <w:pPr>
        <w:ind w:firstLine="708"/>
        <w:jc w:val="both"/>
        <w:rPr>
          <w:sz w:val="28"/>
          <w:szCs w:val="28"/>
        </w:rPr>
      </w:pPr>
      <w:r w:rsidRPr="002F4687">
        <w:rPr>
          <w:b/>
          <w:sz w:val="28"/>
          <w:szCs w:val="28"/>
        </w:rPr>
        <w:t>Заключение.</w:t>
      </w:r>
      <w:r w:rsidRPr="002F4687">
        <w:rPr>
          <w:sz w:val="28"/>
          <w:szCs w:val="28"/>
        </w:rPr>
        <w:t xml:space="preserve"> Таким образом, исходя из вышеизложенного, фитотерапия, гирудотерапия и гирудопунктура являются перспективными методами терапии мастита и акушерско-гинекологических заболеваний у животных.</w:t>
      </w:r>
    </w:p>
    <w:p w:rsidR="00C85BE0" w:rsidRPr="002F4687" w:rsidRDefault="00C85BE0" w:rsidP="00C85BE0">
      <w:pPr>
        <w:ind w:firstLine="708"/>
        <w:jc w:val="both"/>
        <w:rPr>
          <w:sz w:val="28"/>
          <w:szCs w:val="28"/>
        </w:rPr>
      </w:pPr>
      <w:r w:rsidRPr="002F4687">
        <w:rPr>
          <w:b/>
          <w:sz w:val="28"/>
          <w:szCs w:val="28"/>
        </w:rPr>
        <w:t xml:space="preserve">Литература. </w:t>
      </w:r>
      <w:r w:rsidRPr="002F4687">
        <w:rPr>
          <w:sz w:val="28"/>
          <w:szCs w:val="28"/>
        </w:rPr>
        <w:t xml:space="preserve">1. Гавриш В.Г., Кононенко Н.Д. Применение настоя мастотолокнянки при мастите у коров//Сб. научных трудов МВА, 1987- </w:t>
      </w:r>
      <w:r w:rsidRPr="002F4687">
        <w:rPr>
          <w:caps/>
          <w:sz w:val="28"/>
          <w:szCs w:val="28"/>
        </w:rPr>
        <w:t>с</w:t>
      </w:r>
      <w:r w:rsidRPr="002F4687">
        <w:rPr>
          <w:sz w:val="28"/>
          <w:szCs w:val="28"/>
        </w:rPr>
        <w:t>.48-54. 2. Гаврин А.Н. Этиологические факторы мастита у коров и его фитотерапия: автореф. дисс. …канд. вет. наук.- Воронеж, 2012.- 22 с. 3. Долгова С.А. Сравнительная эффективность гирудопунктуры и иглопунктуры при эндометрите у собак: автореф. дисс. … канд. вет. наук.- Воронеж, 2009.- 23 с. 4. Каменев Ю.Я., О.Ю. Каменев Вам поможет пиявка//Гирудотерапия.- СПб: Весь, 2000.- 253 с. 5. Париков В.А. Разработка и совершенствование методов диагностики, терапии и профилактики мастита у коров: дисс. в форме научного доклада …докт. вет. наук.- Воронеж, 1990.- 52 с. 6. Петров А.Н. разработка и изучение механизмов действия гирудотерапии при мастите у коров: автореф. дисс. …канд. биол. наук.- Воронеж, 2000.- 28 с. 7. Попова И.С. Воспроизводительная способность молочных коров разных генотипов и использование гирудопунктуры для ее коррекции: автореф. дисс. …канд. вет. наук.- Воронеж, 2003.- 21 с. 8. Попов Л.К.  Генотипические аспекты мастита и его фитотерапия: автореф. дисс. … докт. вет. наук.- Воронеж, 1998.- 43 с. 9. Рабинович М.И. Лекарственные раст</w:t>
      </w:r>
      <w:r w:rsidRPr="002F4687">
        <w:rPr>
          <w:sz w:val="28"/>
          <w:szCs w:val="28"/>
        </w:rPr>
        <w:t>е</w:t>
      </w:r>
      <w:r w:rsidRPr="002F4687">
        <w:rPr>
          <w:sz w:val="28"/>
          <w:szCs w:val="28"/>
        </w:rPr>
        <w:t>ния в ветеринарии. -  М.: Россельхозиздат, 1981.- 224 с.</w:t>
      </w:r>
    </w:p>
    <w:p w:rsidR="00C85BE0" w:rsidRPr="002F4687" w:rsidRDefault="00C85BE0" w:rsidP="00C85BE0">
      <w:pPr>
        <w:pStyle w:val="ListParagraph"/>
        <w:jc w:val="center"/>
        <w:rPr>
          <w:b/>
          <w:color w:val="auto"/>
          <w:sz w:val="28"/>
          <w:szCs w:val="28"/>
        </w:rPr>
      </w:pPr>
      <w:r w:rsidRPr="002F4687">
        <w:rPr>
          <w:b/>
          <w:color w:val="auto"/>
          <w:sz w:val="28"/>
          <w:szCs w:val="28"/>
        </w:rPr>
        <w:t>HERBAL MEDICINE AND THERAPY IN OBSTETRICS</w:t>
      </w:r>
    </w:p>
    <w:p w:rsidR="00C85BE0" w:rsidRPr="002F4687" w:rsidRDefault="00C85BE0" w:rsidP="00C85BE0">
      <w:pPr>
        <w:pStyle w:val="ListParagraph"/>
        <w:jc w:val="center"/>
        <w:rPr>
          <w:b/>
          <w:color w:val="auto"/>
          <w:sz w:val="28"/>
          <w:szCs w:val="28"/>
        </w:rPr>
      </w:pPr>
      <w:r w:rsidRPr="002F4687">
        <w:rPr>
          <w:b/>
          <w:color w:val="auto"/>
          <w:sz w:val="28"/>
          <w:szCs w:val="28"/>
        </w:rPr>
        <w:t>Popov L.K., Chernyshova N.A., Timofeev A.N.</w:t>
      </w:r>
    </w:p>
    <w:p w:rsidR="00C85BE0" w:rsidRPr="002F4687" w:rsidRDefault="00C85BE0" w:rsidP="00C85BE0">
      <w:pPr>
        <w:pStyle w:val="ListParagraph"/>
        <w:jc w:val="center"/>
        <w:rPr>
          <w:color w:val="auto"/>
          <w:sz w:val="28"/>
          <w:szCs w:val="28"/>
        </w:rPr>
      </w:pPr>
      <w:r w:rsidRPr="002F4687">
        <w:rPr>
          <w:color w:val="auto"/>
          <w:sz w:val="28"/>
          <w:szCs w:val="28"/>
        </w:rPr>
        <w:t>Michurinsk State Agrarian University, Michurinsk, Russia</w:t>
      </w:r>
    </w:p>
    <w:p w:rsidR="00C85BE0" w:rsidRPr="002F4687" w:rsidRDefault="00C85BE0" w:rsidP="00C85BE0">
      <w:pPr>
        <w:pStyle w:val="ListParagraph"/>
        <w:ind w:firstLine="709"/>
        <w:jc w:val="both"/>
        <w:rPr>
          <w:color w:val="auto"/>
          <w:sz w:val="28"/>
          <w:szCs w:val="28"/>
        </w:rPr>
      </w:pPr>
      <w:r w:rsidRPr="002F4687">
        <w:rPr>
          <w:color w:val="auto"/>
          <w:sz w:val="28"/>
          <w:szCs w:val="28"/>
        </w:rPr>
        <w:t>In the work contains data about high therapeutic efficacy of herbal medicine, medical and girudopunktury are cited at a mastitis and obstetric-gynecological diseases in animals.</w:t>
      </w:r>
    </w:p>
    <w:p w:rsidR="00C85BE0" w:rsidRPr="002F4687" w:rsidRDefault="00C85BE0" w:rsidP="00C85BE0">
      <w:pPr>
        <w:rPr>
          <w:sz w:val="28"/>
          <w:szCs w:val="28"/>
        </w:rPr>
      </w:pPr>
    </w:p>
    <w:p w:rsidR="00C85BE0" w:rsidRPr="002F4687" w:rsidRDefault="00C85BE0" w:rsidP="00C85BE0">
      <w:pPr>
        <w:rPr>
          <w:b/>
          <w:sz w:val="28"/>
          <w:szCs w:val="28"/>
        </w:rPr>
      </w:pPr>
      <w:r w:rsidRPr="002F4687">
        <w:rPr>
          <w:sz w:val="28"/>
          <w:szCs w:val="28"/>
        </w:rPr>
        <w:t>УДК</w:t>
      </w:r>
      <w:r w:rsidRPr="002F4687">
        <w:rPr>
          <w:b/>
          <w:sz w:val="28"/>
          <w:szCs w:val="28"/>
        </w:rPr>
        <w:t xml:space="preserve"> </w:t>
      </w:r>
      <w:r w:rsidRPr="002F4687">
        <w:rPr>
          <w:sz w:val="28"/>
          <w:szCs w:val="28"/>
        </w:rPr>
        <w:t>636.1.082.45:636.1.083.314</w:t>
      </w:r>
    </w:p>
    <w:p w:rsidR="00C85BE0" w:rsidRPr="002F4687" w:rsidRDefault="00C85BE0" w:rsidP="00C85BE0">
      <w:pPr>
        <w:jc w:val="center"/>
        <w:rPr>
          <w:b/>
          <w:sz w:val="28"/>
          <w:szCs w:val="28"/>
        </w:rPr>
      </w:pPr>
      <w:r w:rsidRPr="002F4687">
        <w:rPr>
          <w:b/>
          <w:sz w:val="28"/>
          <w:szCs w:val="28"/>
        </w:rPr>
        <w:t>МЕТОДОЛОГИЧЕСКИЙ КОМПЛЕКС ВЫЯВЛЕНИЯ КОБЫЛ В ОХОТЕ В УСЛОВИЯХ ТАБУННОГО КОНЕВОДСТВА</w:t>
      </w:r>
    </w:p>
    <w:p w:rsidR="00C85BE0" w:rsidRPr="002F4687" w:rsidRDefault="00C85BE0" w:rsidP="00C85BE0">
      <w:pPr>
        <w:jc w:val="center"/>
        <w:rPr>
          <w:b/>
          <w:sz w:val="28"/>
          <w:szCs w:val="28"/>
        </w:rPr>
      </w:pPr>
      <w:r w:rsidRPr="002F4687">
        <w:rPr>
          <w:b/>
          <w:sz w:val="28"/>
          <w:szCs w:val="28"/>
        </w:rPr>
        <w:t>Причислый С.В.</w:t>
      </w:r>
    </w:p>
    <w:p w:rsidR="00C85BE0" w:rsidRPr="002F4687" w:rsidRDefault="00C85BE0" w:rsidP="00C85BE0">
      <w:pPr>
        <w:jc w:val="center"/>
        <w:rPr>
          <w:sz w:val="28"/>
          <w:szCs w:val="28"/>
        </w:rPr>
      </w:pPr>
      <w:r w:rsidRPr="002F4687">
        <w:rPr>
          <w:sz w:val="28"/>
          <w:szCs w:val="28"/>
        </w:rPr>
        <w:t xml:space="preserve">ФГБУ ВПО Санкт-Петербургская академия ветеринарной медицины, </w:t>
      </w:r>
      <w:r w:rsidRPr="002F4687">
        <w:rPr>
          <w:sz w:val="28"/>
          <w:szCs w:val="28"/>
        </w:rPr>
        <w:br/>
        <w:t>Санкт-Петербург, Россия, e-mail: e.kora@mail.ru</w:t>
      </w:r>
    </w:p>
    <w:p w:rsidR="00C85BE0" w:rsidRPr="002F4687" w:rsidRDefault="00C85BE0" w:rsidP="00C85BE0">
      <w:pPr>
        <w:ind w:firstLine="709"/>
        <w:jc w:val="both"/>
        <w:rPr>
          <w:sz w:val="28"/>
          <w:szCs w:val="28"/>
        </w:rPr>
      </w:pPr>
      <w:r w:rsidRPr="002F4687">
        <w:rPr>
          <w:sz w:val="28"/>
          <w:szCs w:val="28"/>
        </w:rPr>
        <w:t>Табунный способ содержания лошадей является древнейшим в истории одомашнивания животных. Во многих регионах мира он сохраняется и до н</w:t>
      </w:r>
      <w:r w:rsidRPr="002F4687">
        <w:rPr>
          <w:sz w:val="28"/>
          <w:szCs w:val="28"/>
        </w:rPr>
        <w:t>а</w:t>
      </w:r>
      <w:r w:rsidRPr="002F4687">
        <w:rPr>
          <w:sz w:val="28"/>
          <w:szCs w:val="28"/>
        </w:rPr>
        <w:t>стоящего времени (3).</w:t>
      </w:r>
    </w:p>
    <w:p w:rsidR="00C85BE0" w:rsidRPr="002F4687" w:rsidRDefault="00C85BE0" w:rsidP="00C85BE0">
      <w:pPr>
        <w:ind w:firstLine="709"/>
        <w:jc w:val="both"/>
        <w:rPr>
          <w:sz w:val="28"/>
          <w:szCs w:val="28"/>
        </w:rPr>
      </w:pPr>
      <w:r w:rsidRPr="002F4687">
        <w:rPr>
          <w:sz w:val="28"/>
          <w:szCs w:val="28"/>
        </w:rPr>
        <w:t>В табунном коневодстве применяют все виды случки, однако наиболее распространена косячная, которая значительно удешевляет содержание и о</w:t>
      </w:r>
      <w:r w:rsidRPr="002F4687">
        <w:rPr>
          <w:sz w:val="28"/>
          <w:szCs w:val="28"/>
        </w:rPr>
        <w:t>б</w:t>
      </w:r>
      <w:r w:rsidRPr="002F4687">
        <w:rPr>
          <w:sz w:val="28"/>
          <w:szCs w:val="28"/>
        </w:rPr>
        <w:t>служивание лошадей в летний период, позволяет лучше использовать приро</w:t>
      </w:r>
      <w:r w:rsidRPr="002F4687">
        <w:rPr>
          <w:sz w:val="28"/>
          <w:szCs w:val="28"/>
        </w:rPr>
        <w:t>д</w:t>
      </w:r>
      <w:r w:rsidRPr="002F4687">
        <w:rPr>
          <w:sz w:val="28"/>
          <w:szCs w:val="28"/>
        </w:rPr>
        <w:t>ные пастбища, и, как правило, при умелом подборе производителей обеспеч</w:t>
      </w:r>
      <w:r w:rsidRPr="002F4687">
        <w:rPr>
          <w:sz w:val="28"/>
          <w:szCs w:val="28"/>
        </w:rPr>
        <w:t>и</w:t>
      </w:r>
      <w:r w:rsidRPr="002F4687">
        <w:rPr>
          <w:sz w:val="28"/>
          <w:szCs w:val="28"/>
        </w:rPr>
        <w:t>вает высокую зажеребляемость кобыл. Непременным условием достижения последнего является проведение случки и искусственного осеменения кобыл в определенное время полового периода.</w:t>
      </w:r>
    </w:p>
    <w:p w:rsidR="00C85BE0" w:rsidRPr="002F4687" w:rsidRDefault="00C85BE0" w:rsidP="00C85BE0">
      <w:pPr>
        <w:ind w:firstLine="709"/>
        <w:jc w:val="both"/>
        <w:rPr>
          <w:sz w:val="28"/>
          <w:szCs w:val="28"/>
        </w:rPr>
      </w:pPr>
      <w:r w:rsidRPr="002F4687">
        <w:rPr>
          <w:sz w:val="28"/>
          <w:szCs w:val="28"/>
        </w:rPr>
        <w:t>Давыдов В.У. (2000) в своей работе указывает, что у большинства кобыл активность яичников проявляется только в теплое время года с длительным световым днем (апрель, май), а это значит, что для многих чистокровных кобыл остается только 2 месяца (не более 1-2 нормальных половых циклов) для покрытия и оплодотворения. В этих условиях все большую важность приобретает разработка эффективных методов контроля над фазами полового цикла.</w:t>
      </w:r>
    </w:p>
    <w:p w:rsidR="00C85BE0" w:rsidRPr="002F4687" w:rsidRDefault="00C85BE0" w:rsidP="00C85BE0">
      <w:pPr>
        <w:ind w:firstLine="709"/>
        <w:jc w:val="both"/>
        <w:rPr>
          <w:sz w:val="28"/>
          <w:szCs w:val="28"/>
        </w:rPr>
      </w:pPr>
      <w:r w:rsidRPr="002F4687">
        <w:rPr>
          <w:sz w:val="28"/>
          <w:szCs w:val="28"/>
        </w:rPr>
        <w:t>По данным Животкова Х.И. (1952), Паршутина Г.В., Скаткина П.Н. (1953), в табунном коневодстве наиболее лучшим и эффективным способом выявления кобыл в охоте является проба оперированным жеребцом-пробником. Однако, часто отмечается ложная реакция кобыл на жеребцов-пробников, причиной которой является развитие патологических процессов в органах овоген</w:t>
      </w:r>
      <w:r w:rsidRPr="002F4687">
        <w:rPr>
          <w:sz w:val="28"/>
          <w:szCs w:val="28"/>
        </w:rPr>
        <w:t>е</w:t>
      </w:r>
      <w:r w:rsidRPr="002F4687">
        <w:rPr>
          <w:sz w:val="28"/>
          <w:szCs w:val="28"/>
        </w:rPr>
        <w:t>за (фолликулярные кисты яичников, овариит и др.).</w:t>
      </w:r>
    </w:p>
    <w:p w:rsidR="00C85BE0" w:rsidRPr="002F4687" w:rsidRDefault="00C85BE0" w:rsidP="00C85BE0">
      <w:pPr>
        <w:ind w:firstLine="709"/>
        <w:jc w:val="both"/>
        <w:rPr>
          <w:spacing w:val="-4"/>
          <w:sz w:val="28"/>
          <w:szCs w:val="28"/>
        </w:rPr>
      </w:pPr>
      <w:r w:rsidRPr="002F4687">
        <w:rPr>
          <w:spacing w:val="-4"/>
          <w:sz w:val="28"/>
          <w:szCs w:val="28"/>
        </w:rPr>
        <w:t>Поэтому наиболее точно время половой охоты у кобыл устанавливают комплексно, используя следующие методы: рефлексологический (проба оперированным жеребцом-пробником), метод вагинального исследования (влагалищной сл</w:t>
      </w:r>
      <w:r w:rsidRPr="002F4687">
        <w:rPr>
          <w:spacing w:val="-4"/>
          <w:sz w:val="28"/>
          <w:szCs w:val="28"/>
        </w:rPr>
        <w:t>и</w:t>
      </w:r>
      <w:r w:rsidRPr="002F4687">
        <w:rPr>
          <w:spacing w:val="-4"/>
          <w:sz w:val="28"/>
          <w:szCs w:val="28"/>
        </w:rPr>
        <w:t xml:space="preserve">зи, шейки матки), метод ректального исследования яичников по степени зрелости фолликула, метод ультразвукового исследования матки и яичников. </w:t>
      </w:r>
    </w:p>
    <w:p w:rsidR="00C85BE0" w:rsidRPr="002F4687" w:rsidRDefault="00C85BE0" w:rsidP="00C85BE0">
      <w:pPr>
        <w:ind w:firstLine="709"/>
        <w:jc w:val="both"/>
        <w:rPr>
          <w:sz w:val="28"/>
          <w:szCs w:val="28"/>
        </w:rPr>
      </w:pPr>
      <w:r w:rsidRPr="002F4687">
        <w:rPr>
          <w:sz w:val="28"/>
          <w:szCs w:val="28"/>
        </w:rPr>
        <w:t xml:space="preserve">Целью исследований явилось изучение методологического комплекса выявления кобыл в охоте в условиях табунного коневодства. Для достижения поставленной цели были разработаны следующие задачи: изучение рефлексологического, вагинального, ректального, ультразвукового способов выявления кобыл в охоте в условиях табунного коневодства. </w:t>
      </w:r>
    </w:p>
    <w:p w:rsidR="00C85BE0" w:rsidRPr="002F4687" w:rsidRDefault="00C85BE0" w:rsidP="00C85BE0">
      <w:pPr>
        <w:ind w:firstLine="709"/>
        <w:jc w:val="both"/>
        <w:rPr>
          <w:sz w:val="28"/>
          <w:szCs w:val="28"/>
        </w:rPr>
      </w:pPr>
      <w:r w:rsidRPr="002F4687">
        <w:rPr>
          <w:b/>
          <w:sz w:val="28"/>
          <w:szCs w:val="28"/>
        </w:rPr>
        <w:t xml:space="preserve">Материал и методы исследований. </w:t>
      </w:r>
      <w:r w:rsidRPr="002F4687">
        <w:rPr>
          <w:sz w:val="28"/>
          <w:szCs w:val="28"/>
        </w:rPr>
        <w:t>Исследования проводили на базе конного завода им. С.М. Буденного Ростовской области в весеннее-летний п</w:t>
      </w:r>
      <w:r w:rsidRPr="002F4687">
        <w:rPr>
          <w:sz w:val="28"/>
          <w:szCs w:val="28"/>
        </w:rPr>
        <w:t>е</w:t>
      </w:r>
      <w:r w:rsidRPr="002F4687">
        <w:rPr>
          <w:sz w:val="28"/>
          <w:szCs w:val="28"/>
        </w:rPr>
        <w:t>риод времени (с 13 марта до 15 июня, с начала случного сезона) на кобылах Б</w:t>
      </w:r>
      <w:r w:rsidRPr="002F4687">
        <w:rPr>
          <w:sz w:val="28"/>
          <w:szCs w:val="28"/>
        </w:rPr>
        <w:t>у</w:t>
      </w:r>
      <w:r w:rsidRPr="002F4687">
        <w:rPr>
          <w:sz w:val="28"/>
          <w:szCs w:val="28"/>
        </w:rPr>
        <w:t>деновской породы в возрасте 5-6 лет. Для выявления кобыл в охоте использ</w:t>
      </w:r>
      <w:r w:rsidRPr="002F4687">
        <w:rPr>
          <w:sz w:val="28"/>
          <w:szCs w:val="28"/>
        </w:rPr>
        <w:t>о</w:t>
      </w:r>
      <w:r w:rsidRPr="002F4687">
        <w:rPr>
          <w:sz w:val="28"/>
          <w:szCs w:val="28"/>
        </w:rPr>
        <w:t>вали оперированного жеребца-пробника. Жеребца-пробника выпускали к к</w:t>
      </w:r>
      <w:r w:rsidRPr="002F4687">
        <w:rPr>
          <w:sz w:val="28"/>
          <w:szCs w:val="28"/>
        </w:rPr>
        <w:t>о</w:t>
      </w:r>
      <w:r w:rsidRPr="002F4687">
        <w:rPr>
          <w:sz w:val="28"/>
          <w:szCs w:val="28"/>
        </w:rPr>
        <w:t>былам на два часа в день. У кобыл, проявивших внешние признаки охоты, пр</w:t>
      </w:r>
      <w:r w:rsidRPr="002F4687">
        <w:rPr>
          <w:sz w:val="28"/>
          <w:szCs w:val="28"/>
        </w:rPr>
        <w:t>о</w:t>
      </w:r>
      <w:r w:rsidRPr="002F4687">
        <w:rPr>
          <w:sz w:val="28"/>
          <w:szCs w:val="28"/>
        </w:rPr>
        <w:t>водили вагинальное (с помощью стерильного влагалищного зеркала, хвост кобылы бинтовали), ректальное и ультразвуковое исследования для определения наличия и степени зрелости фолликулов. Пальпацию осуществляли через прямую кишку, слегка касаясь пальцами фолликулов. При ректальном исследовании не допускали сильного сдавливания фолликулов пальцами и сканером, стадии развития фолликулов определяли визуально с помощью ультразвукового портативного сканера EMP-830 VET.</w:t>
      </w:r>
    </w:p>
    <w:p w:rsidR="00C85BE0" w:rsidRPr="002F4687" w:rsidRDefault="00C85BE0" w:rsidP="00C85BE0">
      <w:pPr>
        <w:ind w:firstLine="709"/>
        <w:jc w:val="both"/>
        <w:rPr>
          <w:sz w:val="28"/>
          <w:szCs w:val="28"/>
        </w:rPr>
      </w:pPr>
      <w:r w:rsidRPr="002F4687">
        <w:rPr>
          <w:b/>
          <w:sz w:val="28"/>
          <w:szCs w:val="28"/>
        </w:rPr>
        <w:t xml:space="preserve">Результаты исследований и их обсуждение. </w:t>
      </w:r>
      <w:r w:rsidRPr="002F4687">
        <w:rPr>
          <w:sz w:val="28"/>
          <w:szCs w:val="28"/>
        </w:rPr>
        <w:t>При проведении рефлексологического метода – проба оперированным жеребцом-пробником (табл.) в т</w:t>
      </w:r>
      <w:r w:rsidRPr="002F4687">
        <w:rPr>
          <w:sz w:val="28"/>
          <w:szCs w:val="28"/>
        </w:rPr>
        <w:t>а</w:t>
      </w:r>
      <w:r w:rsidRPr="002F4687">
        <w:rPr>
          <w:sz w:val="28"/>
          <w:szCs w:val="28"/>
        </w:rPr>
        <w:t xml:space="preserve">бун выпускали оперированного жеребца. </w:t>
      </w:r>
    </w:p>
    <w:p w:rsidR="00C85BE0" w:rsidRPr="002F4687" w:rsidRDefault="00C85BE0" w:rsidP="00C85BE0">
      <w:pPr>
        <w:ind w:firstLine="709"/>
        <w:jc w:val="right"/>
        <w:rPr>
          <w:sz w:val="28"/>
          <w:szCs w:val="28"/>
        </w:rPr>
      </w:pPr>
      <w:r w:rsidRPr="002F4687">
        <w:rPr>
          <w:sz w:val="28"/>
          <w:szCs w:val="28"/>
        </w:rPr>
        <w:t xml:space="preserve">Таблица </w:t>
      </w:r>
    </w:p>
    <w:p w:rsidR="00C85BE0" w:rsidRPr="002F4687" w:rsidRDefault="00C85BE0" w:rsidP="00C85BE0">
      <w:pPr>
        <w:jc w:val="center"/>
        <w:rPr>
          <w:sz w:val="28"/>
          <w:szCs w:val="28"/>
        </w:rPr>
      </w:pPr>
      <w:r w:rsidRPr="002F4687">
        <w:rPr>
          <w:sz w:val="28"/>
          <w:szCs w:val="28"/>
        </w:rPr>
        <w:t xml:space="preserve">Установление степеней проявления половой охоты у кобыл различными </w:t>
      </w:r>
      <w:r w:rsidRPr="002F4687">
        <w:rPr>
          <w:sz w:val="28"/>
          <w:szCs w:val="28"/>
        </w:rPr>
        <w:br/>
        <w:t>мет</w:t>
      </w:r>
      <w:r w:rsidRPr="002F4687">
        <w:rPr>
          <w:sz w:val="28"/>
          <w:szCs w:val="28"/>
        </w:rPr>
        <w:t>о</w:t>
      </w:r>
      <w:r w:rsidRPr="002F4687">
        <w:rPr>
          <w:sz w:val="28"/>
          <w:szCs w:val="28"/>
        </w:rPr>
        <w:t>дами</w:t>
      </w:r>
    </w:p>
    <w:tbl>
      <w:tblPr>
        <w:tblStyle w:val="a7"/>
        <w:tblW w:w="9163" w:type="dxa"/>
        <w:tblInd w:w="108" w:type="dxa"/>
        <w:tblLayout w:type="fixed"/>
        <w:tblLook w:val="01E0"/>
      </w:tblPr>
      <w:tblGrid>
        <w:gridCol w:w="3740"/>
        <w:gridCol w:w="1355"/>
        <w:gridCol w:w="1356"/>
        <w:gridCol w:w="1356"/>
        <w:gridCol w:w="1356"/>
      </w:tblGrid>
      <w:tr w:rsidR="00C85BE0" w:rsidRPr="002F4687" w:rsidTr="00F85897">
        <w:trPr>
          <w:cantSplit/>
          <w:trHeight w:val="212"/>
        </w:trPr>
        <w:tc>
          <w:tcPr>
            <w:tcW w:w="3740" w:type="dxa"/>
            <w:vMerge w:val="restart"/>
            <w:vAlign w:val="center"/>
          </w:tcPr>
          <w:p w:rsidR="00C85BE0" w:rsidRPr="002F4687" w:rsidRDefault="00C85BE0" w:rsidP="00C85BE0">
            <w:pPr>
              <w:jc w:val="center"/>
              <w:rPr>
                <w:sz w:val="28"/>
                <w:szCs w:val="28"/>
              </w:rPr>
            </w:pPr>
            <w:r w:rsidRPr="002F4687">
              <w:rPr>
                <w:sz w:val="28"/>
                <w:szCs w:val="28"/>
              </w:rPr>
              <w:t xml:space="preserve">Методы выявления </w:t>
            </w:r>
            <w:r w:rsidRPr="002F4687">
              <w:rPr>
                <w:sz w:val="28"/>
                <w:szCs w:val="28"/>
              </w:rPr>
              <w:br/>
              <w:t>половой охоты у кобыл</w:t>
            </w:r>
          </w:p>
        </w:tc>
        <w:tc>
          <w:tcPr>
            <w:tcW w:w="5423" w:type="dxa"/>
            <w:gridSpan w:val="4"/>
          </w:tcPr>
          <w:p w:rsidR="00C85BE0" w:rsidRPr="002F4687" w:rsidRDefault="00C85BE0" w:rsidP="00C85BE0">
            <w:pPr>
              <w:jc w:val="center"/>
              <w:rPr>
                <w:sz w:val="28"/>
                <w:szCs w:val="28"/>
              </w:rPr>
            </w:pPr>
            <w:r w:rsidRPr="002F4687">
              <w:rPr>
                <w:sz w:val="28"/>
                <w:szCs w:val="28"/>
              </w:rPr>
              <w:t>Степень проявления половой охоты</w:t>
            </w:r>
          </w:p>
        </w:tc>
      </w:tr>
      <w:tr w:rsidR="00C85BE0" w:rsidRPr="002F4687" w:rsidTr="00F85897">
        <w:trPr>
          <w:cantSplit/>
          <w:trHeight w:val="495"/>
        </w:trPr>
        <w:tc>
          <w:tcPr>
            <w:tcW w:w="3740" w:type="dxa"/>
            <w:vMerge/>
          </w:tcPr>
          <w:p w:rsidR="00C85BE0" w:rsidRPr="002F4687" w:rsidRDefault="00C85BE0" w:rsidP="00C85BE0">
            <w:pPr>
              <w:jc w:val="center"/>
              <w:rPr>
                <w:sz w:val="28"/>
                <w:szCs w:val="28"/>
              </w:rPr>
            </w:pPr>
          </w:p>
        </w:tc>
        <w:tc>
          <w:tcPr>
            <w:tcW w:w="1355" w:type="dxa"/>
            <w:vAlign w:val="center"/>
          </w:tcPr>
          <w:p w:rsidR="00C85BE0" w:rsidRPr="002F4687" w:rsidRDefault="00C85BE0" w:rsidP="00C85BE0">
            <w:pPr>
              <w:jc w:val="center"/>
              <w:rPr>
                <w:sz w:val="28"/>
                <w:szCs w:val="28"/>
              </w:rPr>
            </w:pPr>
            <w:r w:rsidRPr="002F4687">
              <w:rPr>
                <w:sz w:val="28"/>
                <w:szCs w:val="28"/>
              </w:rPr>
              <w:t xml:space="preserve">1-я </w:t>
            </w:r>
          </w:p>
          <w:p w:rsidR="00C85BE0" w:rsidRPr="002F4687" w:rsidRDefault="00C85BE0" w:rsidP="00C85BE0">
            <w:pPr>
              <w:jc w:val="center"/>
              <w:rPr>
                <w:sz w:val="28"/>
                <w:szCs w:val="28"/>
              </w:rPr>
            </w:pPr>
            <w:r w:rsidRPr="002F4687">
              <w:rPr>
                <w:sz w:val="28"/>
                <w:szCs w:val="28"/>
              </w:rPr>
              <w:t>степень</w:t>
            </w:r>
          </w:p>
        </w:tc>
        <w:tc>
          <w:tcPr>
            <w:tcW w:w="1356" w:type="dxa"/>
            <w:vAlign w:val="center"/>
          </w:tcPr>
          <w:p w:rsidR="00C85BE0" w:rsidRPr="002F4687" w:rsidRDefault="00C85BE0" w:rsidP="00C85BE0">
            <w:pPr>
              <w:jc w:val="center"/>
              <w:rPr>
                <w:sz w:val="28"/>
                <w:szCs w:val="28"/>
              </w:rPr>
            </w:pPr>
            <w:r w:rsidRPr="002F4687">
              <w:rPr>
                <w:sz w:val="28"/>
                <w:szCs w:val="28"/>
              </w:rPr>
              <w:t>2-я</w:t>
            </w:r>
          </w:p>
          <w:p w:rsidR="00C85BE0" w:rsidRPr="002F4687" w:rsidRDefault="00C85BE0" w:rsidP="00C85BE0">
            <w:pPr>
              <w:jc w:val="center"/>
              <w:rPr>
                <w:sz w:val="28"/>
                <w:szCs w:val="28"/>
              </w:rPr>
            </w:pPr>
            <w:r w:rsidRPr="002F4687">
              <w:rPr>
                <w:sz w:val="28"/>
                <w:szCs w:val="28"/>
              </w:rPr>
              <w:t>степень</w:t>
            </w:r>
          </w:p>
        </w:tc>
        <w:tc>
          <w:tcPr>
            <w:tcW w:w="1356" w:type="dxa"/>
            <w:vAlign w:val="center"/>
          </w:tcPr>
          <w:p w:rsidR="00C85BE0" w:rsidRPr="002F4687" w:rsidRDefault="00C85BE0" w:rsidP="00C85BE0">
            <w:pPr>
              <w:jc w:val="center"/>
              <w:rPr>
                <w:sz w:val="28"/>
                <w:szCs w:val="28"/>
              </w:rPr>
            </w:pPr>
            <w:r w:rsidRPr="002F4687">
              <w:rPr>
                <w:sz w:val="28"/>
                <w:szCs w:val="28"/>
              </w:rPr>
              <w:t xml:space="preserve">3-я </w:t>
            </w:r>
          </w:p>
          <w:p w:rsidR="00C85BE0" w:rsidRPr="002F4687" w:rsidRDefault="00C85BE0" w:rsidP="00C85BE0">
            <w:pPr>
              <w:jc w:val="center"/>
              <w:rPr>
                <w:sz w:val="28"/>
                <w:szCs w:val="28"/>
              </w:rPr>
            </w:pPr>
            <w:r w:rsidRPr="002F4687">
              <w:rPr>
                <w:sz w:val="28"/>
                <w:szCs w:val="28"/>
              </w:rPr>
              <w:t>степень</w:t>
            </w:r>
          </w:p>
        </w:tc>
        <w:tc>
          <w:tcPr>
            <w:tcW w:w="1356" w:type="dxa"/>
            <w:vAlign w:val="center"/>
          </w:tcPr>
          <w:p w:rsidR="00C85BE0" w:rsidRPr="002F4687" w:rsidRDefault="00C85BE0" w:rsidP="00C85BE0">
            <w:pPr>
              <w:jc w:val="center"/>
              <w:rPr>
                <w:sz w:val="28"/>
                <w:szCs w:val="28"/>
              </w:rPr>
            </w:pPr>
            <w:r w:rsidRPr="002F4687">
              <w:rPr>
                <w:sz w:val="28"/>
                <w:szCs w:val="28"/>
              </w:rPr>
              <w:t xml:space="preserve">4-я </w:t>
            </w:r>
          </w:p>
          <w:p w:rsidR="00C85BE0" w:rsidRPr="002F4687" w:rsidRDefault="00C85BE0" w:rsidP="00C85BE0">
            <w:pPr>
              <w:jc w:val="center"/>
              <w:rPr>
                <w:sz w:val="28"/>
                <w:szCs w:val="28"/>
              </w:rPr>
            </w:pPr>
            <w:r w:rsidRPr="002F4687">
              <w:rPr>
                <w:sz w:val="28"/>
                <w:szCs w:val="28"/>
              </w:rPr>
              <w:t>ст</w:t>
            </w:r>
            <w:r w:rsidRPr="002F4687">
              <w:rPr>
                <w:sz w:val="28"/>
                <w:szCs w:val="28"/>
              </w:rPr>
              <w:t>е</w:t>
            </w:r>
            <w:r w:rsidRPr="002F4687">
              <w:rPr>
                <w:sz w:val="28"/>
                <w:szCs w:val="28"/>
              </w:rPr>
              <w:t>пень</w:t>
            </w:r>
          </w:p>
        </w:tc>
      </w:tr>
      <w:tr w:rsidR="00C85BE0" w:rsidRPr="002F4687" w:rsidTr="00F85897">
        <w:tc>
          <w:tcPr>
            <w:tcW w:w="3740" w:type="dxa"/>
          </w:tcPr>
          <w:p w:rsidR="00C85BE0" w:rsidRPr="002F4687" w:rsidRDefault="00C85BE0" w:rsidP="00C85BE0">
            <w:pPr>
              <w:rPr>
                <w:sz w:val="28"/>
                <w:szCs w:val="28"/>
              </w:rPr>
            </w:pPr>
            <w:r w:rsidRPr="002F4687">
              <w:rPr>
                <w:sz w:val="28"/>
                <w:szCs w:val="28"/>
              </w:rPr>
              <w:t>Рефлексологический</w:t>
            </w:r>
          </w:p>
        </w:tc>
        <w:tc>
          <w:tcPr>
            <w:tcW w:w="1355" w:type="dxa"/>
            <w:vAlign w:val="center"/>
          </w:tcPr>
          <w:p w:rsidR="00C85BE0" w:rsidRPr="002F4687" w:rsidRDefault="00C85BE0" w:rsidP="00C85BE0">
            <w:pPr>
              <w:ind w:right="-108" w:hanging="108"/>
              <w:jc w:val="center"/>
              <w:rPr>
                <w:sz w:val="28"/>
                <w:szCs w:val="28"/>
              </w:rPr>
            </w:pPr>
            <w:r w:rsidRPr="002F4687">
              <w:rPr>
                <w:sz w:val="28"/>
                <w:szCs w:val="28"/>
              </w:rPr>
              <w:t>2 кобылы</w:t>
            </w:r>
          </w:p>
        </w:tc>
        <w:tc>
          <w:tcPr>
            <w:tcW w:w="1356" w:type="dxa"/>
            <w:vAlign w:val="center"/>
          </w:tcPr>
          <w:p w:rsidR="00C85BE0" w:rsidRPr="002F4687" w:rsidRDefault="00C85BE0" w:rsidP="00C85BE0">
            <w:pPr>
              <w:ind w:right="-108" w:hanging="108"/>
              <w:jc w:val="center"/>
              <w:rPr>
                <w:sz w:val="28"/>
                <w:szCs w:val="28"/>
              </w:rPr>
            </w:pPr>
            <w:r w:rsidRPr="002F4687">
              <w:rPr>
                <w:sz w:val="28"/>
                <w:szCs w:val="28"/>
              </w:rPr>
              <w:t>3 кобылы</w:t>
            </w:r>
          </w:p>
        </w:tc>
        <w:tc>
          <w:tcPr>
            <w:tcW w:w="1356" w:type="dxa"/>
            <w:vAlign w:val="center"/>
          </w:tcPr>
          <w:p w:rsidR="00C85BE0" w:rsidRPr="002F4687" w:rsidRDefault="00C85BE0" w:rsidP="00C85BE0">
            <w:pPr>
              <w:ind w:hanging="108"/>
              <w:jc w:val="center"/>
              <w:rPr>
                <w:sz w:val="28"/>
                <w:szCs w:val="28"/>
              </w:rPr>
            </w:pPr>
            <w:r w:rsidRPr="002F4687">
              <w:rPr>
                <w:sz w:val="28"/>
                <w:szCs w:val="28"/>
              </w:rPr>
              <w:t>4 кобылы</w:t>
            </w:r>
          </w:p>
        </w:tc>
        <w:tc>
          <w:tcPr>
            <w:tcW w:w="1356" w:type="dxa"/>
            <w:vAlign w:val="center"/>
          </w:tcPr>
          <w:p w:rsidR="00C85BE0" w:rsidRPr="002F4687" w:rsidRDefault="00C85BE0" w:rsidP="00C85BE0">
            <w:pPr>
              <w:jc w:val="center"/>
              <w:rPr>
                <w:sz w:val="28"/>
                <w:szCs w:val="28"/>
              </w:rPr>
            </w:pPr>
            <w:r w:rsidRPr="002F4687">
              <w:rPr>
                <w:sz w:val="28"/>
                <w:szCs w:val="28"/>
              </w:rPr>
              <w:t>6 к</w:t>
            </w:r>
            <w:r w:rsidRPr="002F4687">
              <w:rPr>
                <w:sz w:val="28"/>
                <w:szCs w:val="28"/>
              </w:rPr>
              <w:t>о</w:t>
            </w:r>
            <w:r w:rsidRPr="002F4687">
              <w:rPr>
                <w:sz w:val="28"/>
                <w:szCs w:val="28"/>
              </w:rPr>
              <w:t>был</w:t>
            </w:r>
          </w:p>
        </w:tc>
      </w:tr>
      <w:tr w:rsidR="00C85BE0" w:rsidRPr="002F4687" w:rsidTr="00F85897">
        <w:tc>
          <w:tcPr>
            <w:tcW w:w="3740" w:type="dxa"/>
          </w:tcPr>
          <w:p w:rsidR="00C85BE0" w:rsidRPr="002F4687" w:rsidRDefault="00C85BE0" w:rsidP="00C85BE0">
            <w:pPr>
              <w:rPr>
                <w:sz w:val="28"/>
                <w:szCs w:val="28"/>
              </w:rPr>
            </w:pPr>
            <w:r w:rsidRPr="002F4687">
              <w:rPr>
                <w:sz w:val="28"/>
                <w:szCs w:val="28"/>
              </w:rPr>
              <w:t>Вагинальный</w:t>
            </w:r>
          </w:p>
        </w:tc>
        <w:tc>
          <w:tcPr>
            <w:tcW w:w="1355" w:type="dxa"/>
            <w:vAlign w:val="center"/>
          </w:tcPr>
          <w:p w:rsidR="00C85BE0" w:rsidRPr="002F4687" w:rsidRDefault="00C85BE0" w:rsidP="00C85BE0">
            <w:pPr>
              <w:ind w:right="-108" w:hanging="108"/>
              <w:jc w:val="center"/>
              <w:rPr>
                <w:sz w:val="28"/>
                <w:szCs w:val="28"/>
              </w:rPr>
            </w:pPr>
            <w:r w:rsidRPr="002F4687">
              <w:rPr>
                <w:sz w:val="28"/>
                <w:szCs w:val="28"/>
              </w:rPr>
              <w:t>2 кобылы</w:t>
            </w:r>
          </w:p>
        </w:tc>
        <w:tc>
          <w:tcPr>
            <w:tcW w:w="1356" w:type="dxa"/>
            <w:vAlign w:val="center"/>
          </w:tcPr>
          <w:p w:rsidR="00C85BE0" w:rsidRPr="002F4687" w:rsidRDefault="00C85BE0" w:rsidP="00C85BE0">
            <w:pPr>
              <w:ind w:right="-108" w:hanging="108"/>
              <w:jc w:val="center"/>
              <w:rPr>
                <w:sz w:val="28"/>
                <w:szCs w:val="28"/>
              </w:rPr>
            </w:pPr>
            <w:r w:rsidRPr="002F4687">
              <w:rPr>
                <w:sz w:val="28"/>
                <w:szCs w:val="28"/>
              </w:rPr>
              <w:t>2 кобылы</w:t>
            </w:r>
          </w:p>
        </w:tc>
        <w:tc>
          <w:tcPr>
            <w:tcW w:w="1356" w:type="dxa"/>
            <w:vAlign w:val="center"/>
          </w:tcPr>
          <w:p w:rsidR="00C85BE0" w:rsidRPr="002F4687" w:rsidRDefault="00C85BE0" w:rsidP="00C85BE0">
            <w:pPr>
              <w:ind w:hanging="108"/>
              <w:jc w:val="center"/>
              <w:rPr>
                <w:sz w:val="28"/>
                <w:szCs w:val="28"/>
              </w:rPr>
            </w:pPr>
            <w:r w:rsidRPr="002F4687">
              <w:rPr>
                <w:sz w:val="28"/>
                <w:szCs w:val="28"/>
              </w:rPr>
              <w:t>6 кобыл</w:t>
            </w:r>
          </w:p>
        </w:tc>
        <w:tc>
          <w:tcPr>
            <w:tcW w:w="1356" w:type="dxa"/>
            <w:vAlign w:val="center"/>
          </w:tcPr>
          <w:p w:rsidR="00C85BE0" w:rsidRPr="002F4687" w:rsidRDefault="00C85BE0" w:rsidP="00C85BE0">
            <w:pPr>
              <w:jc w:val="center"/>
              <w:rPr>
                <w:sz w:val="28"/>
                <w:szCs w:val="28"/>
              </w:rPr>
            </w:pPr>
            <w:r w:rsidRPr="002F4687">
              <w:rPr>
                <w:sz w:val="28"/>
                <w:szCs w:val="28"/>
              </w:rPr>
              <w:t>5 к</w:t>
            </w:r>
            <w:r w:rsidRPr="002F4687">
              <w:rPr>
                <w:sz w:val="28"/>
                <w:szCs w:val="28"/>
              </w:rPr>
              <w:t>о</w:t>
            </w:r>
            <w:r w:rsidRPr="002F4687">
              <w:rPr>
                <w:sz w:val="28"/>
                <w:szCs w:val="28"/>
              </w:rPr>
              <w:t>был</w:t>
            </w:r>
          </w:p>
        </w:tc>
      </w:tr>
      <w:tr w:rsidR="00C85BE0" w:rsidRPr="002F4687" w:rsidTr="00F85897">
        <w:tc>
          <w:tcPr>
            <w:tcW w:w="3740" w:type="dxa"/>
          </w:tcPr>
          <w:p w:rsidR="00C85BE0" w:rsidRPr="002F4687" w:rsidRDefault="00C85BE0" w:rsidP="00C85BE0">
            <w:pPr>
              <w:rPr>
                <w:sz w:val="28"/>
                <w:szCs w:val="28"/>
              </w:rPr>
            </w:pPr>
            <w:r w:rsidRPr="002F4687">
              <w:rPr>
                <w:sz w:val="28"/>
                <w:szCs w:val="28"/>
              </w:rPr>
              <w:t xml:space="preserve">Ректальный с </w:t>
            </w:r>
            <w:r w:rsidRPr="002F4687">
              <w:rPr>
                <w:caps/>
                <w:sz w:val="28"/>
                <w:szCs w:val="28"/>
              </w:rPr>
              <w:t>узи</w:t>
            </w:r>
            <w:r w:rsidRPr="002F4687">
              <w:rPr>
                <w:sz w:val="28"/>
                <w:szCs w:val="28"/>
              </w:rPr>
              <w:t>-диагностикой</w:t>
            </w:r>
          </w:p>
        </w:tc>
        <w:tc>
          <w:tcPr>
            <w:tcW w:w="1355" w:type="dxa"/>
            <w:vAlign w:val="center"/>
          </w:tcPr>
          <w:p w:rsidR="00C85BE0" w:rsidRPr="002F4687" w:rsidRDefault="00C85BE0" w:rsidP="00C85BE0">
            <w:pPr>
              <w:ind w:right="-108" w:hanging="108"/>
              <w:jc w:val="center"/>
              <w:rPr>
                <w:sz w:val="28"/>
                <w:szCs w:val="28"/>
              </w:rPr>
            </w:pPr>
            <w:r w:rsidRPr="002F4687">
              <w:rPr>
                <w:sz w:val="28"/>
                <w:szCs w:val="28"/>
              </w:rPr>
              <w:t>1 кобыла</w:t>
            </w:r>
          </w:p>
        </w:tc>
        <w:tc>
          <w:tcPr>
            <w:tcW w:w="1356" w:type="dxa"/>
            <w:vAlign w:val="center"/>
          </w:tcPr>
          <w:p w:rsidR="00C85BE0" w:rsidRPr="002F4687" w:rsidRDefault="00C85BE0" w:rsidP="00C85BE0">
            <w:pPr>
              <w:ind w:right="-108" w:hanging="108"/>
              <w:jc w:val="center"/>
              <w:rPr>
                <w:sz w:val="28"/>
                <w:szCs w:val="28"/>
              </w:rPr>
            </w:pPr>
            <w:r w:rsidRPr="002F4687">
              <w:rPr>
                <w:sz w:val="28"/>
                <w:szCs w:val="28"/>
              </w:rPr>
              <w:t>2 кобылы</w:t>
            </w:r>
          </w:p>
        </w:tc>
        <w:tc>
          <w:tcPr>
            <w:tcW w:w="1356" w:type="dxa"/>
            <w:vAlign w:val="center"/>
          </w:tcPr>
          <w:p w:rsidR="00C85BE0" w:rsidRPr="002F4687" w:rsidRDefault="00C85BE0" w:rsidP="00C85BE0">
            <w:pPr>
              <w:ind w:hanging="108"/>
              <w:jc w:val="center"/>
              <w:rPr>
                <w:sz w:val="28"/>
                <w:szCs w:val="28"/>
              </w:rPr>
            </w:pPr>
            <w:r w:rsidRPr="002F4687">
              <w:rPr>
                <w:sz w:val="28"/>
                <w:szCs w:val="28"/>
              </w:rPr>
              <w:t>6 кобыл</w:t>
            </w:r>
          </w:p>
        </w:tc>
        <w:tc>
          <w:tcPr>
            <w:tcW w:w="1356" w:type="dxa"/>
            <w:vAlign w:val="center"/>
          </w:tcPr>
          <w:p w:rsidR="00C85BE0" w:rsidRPr="002F4687" w:rsidRDefault="00C85BE0" w:rsidP="00C85BE0">
            <w:pPr>
              <w:jc w:val="center"/>
              <w:rPr>
                <w:sz w:val="28"/>
                <w:szCs w:val="28"/>
              </w:rPr>
            </w:pPr>
            <w:r w:rsidRPr="002F4687">
              <w:rPr>
                <w:sz w:val="28"/>
                <w:szCs w:val="28"/>
              </w:rPr>
              <w:t>5 к</w:t>
            </w:r>
            <w:r w:rsidRPr="002F4687">
              <w:rPr>
                <w:sz w:val="28"/>
                <w:szCs w:val="28"/>
              </w:rPr>
              <w:t>о</w:t>
            </w:r>
            <w:r w:rsidRPr="002F4687">
              <w:rPr>
                <w:sz w:val="28"/>
                <w:szCs w:val="28"/>
              </w:rPr>
              <w:t>был</w:t>
            </w:r>
          </w:p>
        </w:tc>
      </w:tr>
    </w:tbl>
    <w:p w:rsidR="00C85BE0" w:rsidRPr="002F4687" w:rsidRDefault="00C85BE0" w:rsidP="00C85BE0">
      <w:pPr>
        <w:ind w:firstLine="709"/>
        <w:jc w:val="both"/>
        <w:rPr>
          <w:sz w:val="28"/>
          <w:szCs w:val="28"/>
        </w:rPr>
      </w:pPr>
      <w:r w:rsidRPr="002F4687">
        <w:rPr>
          <w:sz w:val="28"/>
          <w:szCs w:val="28"/>
        </w:rPr>
        <w:t>Пробник бегал вокруг кобылы в охоте, обнюхивал ее, затем вскакивал на нее и совершал совокупительные движения. Во время этих движений его в</w:t>
      </w:r>
      <w:r w:rsidRPr="002F4687">
        <w:rPr>
          <w:sz w:val="28"/>
          <w:szCs w:val="28"/>
        </w:rPr>
        <w:t>ы</w:t>
      </w:r>
      <w:r w:rsidRPr="002F4687">
        <w:rPr>
          <w:sz w:val="28"/>
          <w:szCs w:val="28"/>
        </w:rPr>
        <w:t>вернутый половой член находился в полной эрекции, головкой вниз и назад, механически раздражался от трения между бедрами, в результате чего наступ</w:t>
      </w:r>
      <w:r w:rsidRPr="002F4687">
        <w:rPr>
          <w:sz w:val="28"/>
          <w:szCs w:val="28"/>
        </w:rPr>
        <w:t>а</w:t>
      </w:r>
      <w:r w:rsidRPr="002F4687">
        <w:rPr>
          <w:sz w:val="28"/>
          <w:szCs w:val="28"/>
        </w:rPr>
        <w:t>ло семяизвержение. После семяизвержения пробник слезал с кобылы, как и косячный жеребец после действительного п</w:t>
      </w:r>
      <w:r w:rsidRPr="002F4687">
        <w:rPr>
          <w:sz w:val="28"/>
          <w:szCs w:val="28"/>
        </w:rPr>
        <w:t>о</w:t>
      </w:r>
      <w:r w:rsidRPr="002F4687">
        <w:rPr>
          <w:sz w:val="28"/>
          <w:szCs w:val="28"/>
        </w:rPr>
        <w:t>крытия кобылы. При пробе у кобыл отмечали разные степени проявления признаков охоты. У двух кобыл отмечалась первая степень проявления охоты, при которой они подпускали жеребца, не «отбивали» его, но беспокоились. Вторая степень охоты (три кобылы) выражалась в допуске жеребца, кобылы при этом стояли спокойно. Кроме того, при второй степени начинали проявляться другие признаки охоты (прогибание спины, частое мочеиспускание). При третьей степени четыре кобылы не только подпускали жеребца, но и сами стремились к нему. У шести кобыл с четвертой степенью зрелости фолликула хорошо был выражен рефлекс неподвижности при приближении жеребца, кобылы поднимали хвост, изгибали спину, у них периодически сокращались мышцы сжимателя половой щели и сжимателя преддверия влагалища, наблюдалось частое мочеиспускание. Кобылы допускала садку жеребца-пробника. После проведения пробы жеребцом-пробником кобыл, проявивших внешние признаки охоты, отбивали в отдельную группу и проводили дальне</w:t>
      </w:r>
      <w:r w:rsidRPr="002F4687">
        <w:rPr>
          <w:sz w:val="28"/>
          <w:szCs w:val="28"/>
        </w:rPr>
        <w:t>й</w:t>
      </w:r>
      <w:r w:rsidRPr="002F4687">
        <w:rPr>
          <w:sz w:val="28"/>
          <w:szCs w:val="28"/>
        </w:rPr>
        <w:t>шее исследование. У кобыл с первой степенью проявления течки, при проведении вагинал</w:t>
      </w:r>
      <w:r w:rsidRPr="002F4687">
        <w:rPr>
          <w:sz w:val="28"/>
          <w:szCs w:val="28"/>
        </w:rPr>
        <w:t>ь</w:t>
      </w:r>
      <w:r w:rsidRPr="002F4687">
        <w:rPr>
          <w:sz w:val="28"/>
          <w:szCs w:val="28"/>
        </w:rPr>
        <w:t>ного исследования (две кобылы), шейка матки была немного укорочена, ра</w:t>
      </w:r>
      <w:r w:rsidRPr="002F4687">
        <w:rPr>
          <w:sz w:val="28"/>
          <w:szCs w:val="28"/>
        </w:rPr>
        <w:t>с</w:t>
      </w:r>
      <w:r w:rsidRPr="002F4687">
        <w:rPr>
          <w:sz w:val="28"/>
          <w:szCs w:val="28"/>
        </w:rPr>
        <w:t xml:space="preserve">ширена; канал ее был почти закрыт. Во влагалище отмечали небольшое количество несколько прозрачной, густой слизи. </w:t>
      </w:r>
    </w:p>
    <w:p w:rsidR="00C85BE0" w:rsidRPr="002F4687" w:rsidRDefault="00C85BE0" w:rsidP="00C85BE0">
      <w:pPr>
        <w:ind w:firstLine="709"/>
        <w:jc w:val="both"/>
        <w:rPr>
          <w:sz w:val="28"/>
          <w:szCs w:val="28"/>
        </w:rPr>
      </w:pPr>
      <w:r w:rsidRPr="002F4687">
        <w:rPr>
          <w:sz w:val="28"/>
          <w:szCs w:val="28"/>
        </w:rPr>
        <w:t>У животных со второй степенью проявления охоты, шейка матки теряла форму соска, была короче и шире, канал ее был раскрыт на ширину одного-двух пальцев. Слизистая оболочка влагалища розоватая. Количество слизи ув</w:t>
      </w:r>
      <w:r w:rsidRPr="002F4687">
        <w:rPr>
          <w:sz w:val="28"/>
          <w:szCs w:val="28"/>
        </w:rPr>
        <w:t>е</w:t>
      </w:r>
      <w:r w:rsidRPr="002F4687">
        <w:rPr>
          <w:sz w:val="28"/>
          <w:szCs w:val="28"/>
        </w:rPr>
        <w:t>личилось, она имела прозрачный цвет (две кобылы).</w:t>
      </w:r>
    </w:p>
    <w:p w:rsidR="00C85BE0" w:rsidRPr="002F4687" w:rsidRDefault="00C85BE0" w:rsidP="00C85BE0">
      <w:pPr>
        <w:ind w:firstLine="709"/>
        <w:jc w:val="both"/>
        <w:rPr>
          <w:sz w:val="28"/>
          <w:szCs w:val="28"/>
        </w:rPr>
      </w:pPr>
      <w:r w:rsidRPr="002F4687">
        <w:rPr>
          <w:sz w:val="28"/>
          <w:szCs w:val="28"/>
        </w:rPr>
        <w:t>В третью степень проявления течки шейка матки становилась короткой, широкой, похожей на розетку; мускулатура ее сокращалась и расслаблялась; канал был раскрыт, отверстие его было шириной в 2-3 пальца. Слизистая оболочка влагалища розовая, гладкая, скользкая (шесть кобыл).Четвертая степень (пять кобыл) характеризовалась сильно размягченной шейкой матки; канал ее был широко раскрыт, устье шириной в 3-4 пальца; шейка сильно сокращалась в сосок и расслаблялась розеткой (3-</w:t>
      </w:r>
      <w:smartTag w:uri="urn:schemas-microsoft-com:office:smarttags" w:element="metricconverter">
        <w:smartTagPr>
          <w:attr w:name="ProductID" w:val="5 мм"/>
        </w:smartTagPr>
        <w:r w:rsidRPr="002F4687">
          <w:rPr>
            <w:sz w:val="28"/>
            <w:szCs w:val="28"/>
          </w:rPr>
          <w:t>4 см</w:t>
        </w:r>
      </w:smartTag>
      <w:r w:rsidRPr="002F4687">
        <w:rPr>
          <w:sz w:val="28"/>
          <w:szCs w:val="28"/>
        </w:rPr>
        <w:t xml:space="preserve"> в диаметре). Слизь имела прозрачный, блестящий цвет, тягучую консистенцию, тянулась между пальцами в виде тонких нитей. Слизистая оболочка влагалища была розово-красного цвета, гладкая, блестящая.</w:t>
      </w:r>
    </w:p>
    <w:p w:rsidR="00C85BE0" w:rsidRPr="002F4687" w:rsidRDefault="00C85BE0" w:rsidP="00C85BE0">
      <w:pPr>
        <w:ind w:firstLine="709"/>
        <w:jc w:val="both"/>
        <w:rPr>
          <w:sz w:val="28"/>
          <w:szCs w:val="28"/>
        </w:rPr>
      </w:pPr>
      <w:r w:rsidRPr="002F4687">
        <w:rPr>
          <w:sz w:val="28"/>
          <w:szCs w:val="28"/>
        </w:rPr>
        <w:t xml:space="preserve">При проведении ректальной и </w:t>
      </w:r>
      <w:r w:rsidRPr="002F4687">
        <w:rPr>
          <w:caps/>
          <w:sz w:val="28"/>
          <w:szCs w:val="28"/>
        </w:rPr>
        <w:t>узи-</w:t>
      </w:r>
      <w:r w:rsidRPr="002F4687">
        <w:rPr>
          <w:sz w:val="28"/>
          <w:szCs w:val="28"/>
        </w:rPr>
        <w:t xml:space="preserve">диагностики кобыл, положительно реагировавших на жеребца-пробника, были установлены первая (одна кобыла), вторая (две кобылы), третья (шесть кобыл), четвертая степени (пять кобыл) зрелости фолликулов. </w:t>
      </w:r>
    </w:p>
    <w:p w:rsidR="00C85BE0" w:rsidRPr="002F4687" w:rsidRDefault="00C85BE0" w:rsidP="00C85BE0">
      <w:pPr>
        <w:ind w:firstLine="709"/>
        <w:jc w:val="both"/>
        <w:rPr>
          <w:sz w:val="28"/>
          <w:szCs w:val="28"/>
        </w:rPr>
      </w:pPr>
      <w:r w:rsidRPr="002F4687">
        <w:rPr>
          <w:sz w:val="28"/>
          <w:szCs w:val="28"/>
        </w:rPr>
        <w:t>При первой стадии развития фолликула отмечали набухание, увеличение объема, размягчение тканей в передней половине яичника; он имел форму неправильного боба, величину 5</w:t>
      </w:r>
      <w:r w:rsidRPr="002F4687">
        <w:rPr>
          <w:sz w:val="28"/>
          <w:szCs w:val="28"/>
        </w:rPr>
        <w:sym w:font="Symbol" w:char="F0B4"/>
      </w:r>
      <w:r w:rsidRPr="002F4687">
        <w:rPr>
          <w:sz w:val="28"/>
          <w:szCs w:val="28"/>
        </w:rPr>
        <w:t>3</w:t>
      </w:r>
      <w:r w:rsidRPr="002F4687">
        <w:rPr>
          <w:sz w:val="28"/>
          <w:szCs w:val="28"/>
        </w:rPr>
        <w:sym w:font="Symbol" w:char="F0B4"/>
      </w:r>
      <w:r w:rsidRPr="002F4687">
        <w:rPr>
          <w:sz w:val="28"/>
          <w:szCs w:val="28"/>
        </w:rPr>
        <w:t>2 см, мягко-упругую консистенцию, одна п</w:t>
      </w:r>
      <w:r w:rsidRPr="002F4687">
        <w:rPr>
          <w:sz w:val="28"/>
          <w:szCs w:val="28"/>
        </w:rPr>
        <w:t>о</w:t>
      </w:r>
      <w:r w:rsidRPr="002F4687">
        <w:rPr>
          <w:sz w:val="28"/>
          <w:szCs w:val="28"/>
        </w:rPr>
        <w:t xml:space="preserve">ловина была больше другой. </w:t>
      </w:r>
    </w:p>
    <w:p w:rsidR="00C85BE0" w:rsidRPr="002F4687" w:rsidRDefault="00C85BE0" w:rsidP="00C85BE0">
      <w:pPr>
        <w:ind w:firstLine="709"/>
        <w:jc w:val="both"/>
        <w:rPr>
          <w:sz w:val="28"/>
          <w:szCs w:val="28"/>
        </w:rPr>
      </w:pPr>
      <w:r w:rsidRPr="002F4687">
        <w:rPr>
          <w:sz w:val="28"/>
          <w:szCs w:val="28"/>
        </w:rPr>
        <w:t xml:space="preserve">Яичник со второй степенью зрелости фолликула при ректальном исследовании был округлой формы, мягко-упругой плотности, с невыраженной флюктуацией. При </w:t>
      </w:r>
      <w:r w:rsidRPr="002F4687">
        <w:rPr>
          <w:caps/>
          <w:sz w:val="28"/>
          <w:szCs w:val="28"/>
        </w:rPr>
        <w:t>узи-</w:t>
      </w:r>
      <w:r w:rsidRPr="002F4687">
        <w:rPr>
          <w:sz w:val="28"/>
          <w:szCs w:val="28"/>
        </w:rPr>
        <w:t>диагностике яичник по форме напоминал неправильный боб величиной 6</w:t>
      </w:r>
      <w:r w:rsidRPr="002F4687">
        <w:rPr>
          <w:sz w:val="28"/>
          <w:szCs w:val="28"/>
        </w:rPr>
        <w:sym w:font="Symbol" w:char="F0B4"/>
      </w:r>
      <w:r w:rsidRPr="002F4687">
        <w:rPr>
          <w:sz w:val="28"/>
          <w:szCs w:val="28"/>
        </w:rPr>
        <w:t>4</w:t>
      </w:r>
      <w:r w:rsidRPr="002F4687">
        <w:rPr>
          <w:sz w:val="28"/>
          <w:szCs w:val="28"/>
        </w:rPr>
        <w:sym w:font="Symbol" w:char="F0B4"/>
      </w:r>
      <w:r w:rsidRPr="002F4687">
        <w:rPr>
          <w:sz w:val="28"/>
          <w:szCs w:val="28"/>
        </w:rPr>
        <w:t>3 см. Повторное ультразвуковое исследование осущ</w:t>
      </w:r>
      <w:r w:rsidRPr="002F4687">
        <w:rPr>
          <w:sz w:val="28"/>
          <w:szCs w:val="28"/>
        </w:rPr>
        <w:t>е</w:t>
      </w:r>
      <w:r w:rsidRPr="002F4687">
        <w:rPr>
          <w:sz w:val="28"/>
          <w:szCs w:val="28"/>
        </w:rPr>
        <w:t>ствлялось через три дня.</w:t>
      </w:r>
    </w:p>
    <w:p w:rsidR="00C85BE0" w:rsidRPr="002F4687" w:rsidRDefault="00C85BE0" w:rsidP="00C85BE0">
      <w:pPr>
        <w:ind w:firstLine="709"/>
        <w:jc w:val="both"/>
        <w:rPr>
          <w:sz w:val="28"/>
          <w:szCs w:val="28"/>
        </w:rPr>
      </w:pPr>
      <w:r w:rsidRPr="002F4687">
        <w:rPr>
          <w:sz w:val="28"/>
          <w:szCs w:val="28"/>
        </w:rPr>
        <w:t>Яичник с третьей степенью зрелости фолликула (стадия большого фолликула) при ректальном и ультразвуковом исследовании имел грушевидную форму, находился на 2-</w:t>
      </w:r>
      <w:smartTag w:uri="urn:schemas-microsoft-com:office:smarttags" w:element="metricconverter">
        <w:smartTagPr>
          <w:attr w:name="ProductID" w:val="5 мм"/>
        </w:smartTagPr>
        <w:r w:rsidRPr="002F4687">
          <w:rPr>
            <w:sz w:val="28"/>
            <w:szCs w:val="28"/>
          </w:rPr>
          <w:t>5 см</w:t>
        </w:r>
      </w:smartTag>
      <w:r w:rsidRPr="002F4687">
        <w:rPr>
          <w:sz w:val="28"/>
          <w:szCs w:val="28"/>
        </w:rPr>
        <w:t xml:space="preserve"> ниже своего обычного положения, ясно флюктуировал на всем пространстве фолликула, по чувствительности был несколько болезненным, по величине – 6</w:t>
      </w:r>
      <w:r w:rsidRPr="002F4687">
        <w:rPr>
          <w:sz w:val="28"/>
          <w:szCs w:val="28"/>
        </w:rPr>
        <w:sym w:font="Symbol" w:char="F0B4"/>
      </w:r>
      <w:r w:rsidRPr="002F4687">
        <w:rPr>
          <w:sz w:val="28"/>
          <w:szCs w:val="28"/>
        </w:rPr>
        <w:t>5</w:t>
      </w:r>
      <w:r w:rsidRPr="002F4687">
        <w:rPr>
          <w:sz w:val="28"/>
          <w:szCs w:val="28"/>
        </w:rPr>
        <w:sym w:font="Symbol" w:char="F0B4"/>
      </w:r>
      <w:r w:rsidRPr="002F4687">
        <w:rPr>
          <w:sz w:val="28"/>
          <w:szCs w:val="28"/>
        </w:rPr>
        <w:t xml:space="preserve">4 см. Фолликул был в форме шара, вся его полость была наполнена жидкостью с мягко-упругой флюктуацией. Покрытие кобылы осуществлялось через 24 часа. </w:t>
      </w:r>
    </w:p>
    <w:p w:rsidR="00C85BE0" w:rsidRPr="002F4687" w:rsidRDefault="00C85BE0" w:rsidP="00C85BE0">
      <w:pPr>
        <w:ind w:firstLine="709"/>
        <w:jc w:val="both"/>
        <w:rPr>
          <w:sz w:val="28"/>
          <w:szCs w:val="28"/>
        </w:rPr>
      </w:pPr>
      <w:r w:rsidRPr="002F4687">
        <w:rPr>
          <w:sz w:val="28"/>
          <w:szCs w:val="28"/>
        </w:rPr>
        <w:t>При ректальной диагностики яичника с четвертой степенью зрелости фолликула (стадия полного и наивысшего развития фолликула), он имел горохообразную форму с верхушкой, направленной к овуляторной ямке, с напряженно-упругой, тугой флюктуацией. При ультразвуковой диагностики яичник локализовался на связке на 3-</w:t>
      </w:r>
      <w:smartTag w:uri="urn:schemas-microsoft-com:office:smarttags" w:element="metricconverter">
        <w:smartTagPr>
          <w:attr w:name="ProductID" w:val="5 мм"/>
        </w:smartTagPr>
        <w:r w:rsidRPr="002F4687">
          <w:rPr>
            <w:sz w:val="28"/>
            <w:szCs w:val="28"/>
          </w:rPr>
          <w:t>5 см</w:t>
        </w:r>
      </w:smartTag>
      <w:r w:rsidRPr="002F4687">
        <w:rPr>
          <w:sz w:val="28"/>
          <w:szCs w:val="28"/>
        </w:rPr>
        <w:t xml:space="preserve"> ниже своего обычного положения, имел ш</w:t>
      </w:r>
      <w:r w:rsidRPr="002F4687">
        <w:rPr>
          <w:sz w:val="28"/>
          <w:szCs w:val="28"/>
        </w:rPr>
        <w:t>а</w:t>
      </w:r>
      <w:r w:rsidRPr="002F4687">
        <w:rPr>
          <w:sz w:val="28"/>
          <w:szCs w:val="28"/>
        </w:rPr>
        <w:t>ровидную форму, величиной – 7</w:t>
      </w:r>
      <w:r w:rsidRPr="002F4687">
        <w:rPr>
          <w:sz w:val="28"/>
          <w:szCs w:val="28"/>
        </w:rPr>
        <w:sym w:font="Symbol" w:char="F0B4"/>
      </w:r>
      <w:r w:rsidRPr="002F4687">
        <w:rPr>
          <w:sz w:val="28"/>
          <w:szCs w:val="28"/>
        </w:rPr>
        <w:t>6</w:t>
      </w:r>
      <w:r w:rsidRPr="002F4687">
        <w:rPr>
          <w:sz w:val="28"/>
          <w:szCs w:val="28"/>
        </w:rPr>
        <w:sym w:font="Symbol" w:char="F0B4"/>
      </w:r>
      <w:r w:rsidRPr="002F4687">
        <w:rPr>
          <w:sz w:val="28"/>
          <w:szCs w:val="28"/>
        </w:rPr>
        <w:t xml:space="preserve">6 см, туго-напряженной плотности, болезненный, содержимое фолликула имело темно-черный цвет с маленькими белыми точечками по всему фолликулу. Фолликул был менее округлым, изменял свою форму при легком надавливании сканером. Покрытие кобылы осуществлялось через 12 часов. На </w:t>
      </w:r>
      <w:r w:rsidRPr="002F4687">
        <w:rPr>
          <w:caps/>
          <w:sz w:val="28"/>
          <w:szCs w:val="28"/>
        </w:rPr>
        <w:t>узи</w:t>
      </w:r>
      <w:r w:rsidRPr="002F4687">
        <w:rPr>
          <w:sz w:val="28"/>
          <w:szCs w:val="28"/>
        </w:rPr>
        <w:t xml:space="preserve"> изображение матки напоминало «колесо телеги», что является характерным при третьей, четвертой степени зрелости фолл</w:t>
      </w:r>
      <w:r w:rsidRPr="002F4687">
        <w:rPr>
          <w:sz w:val="28"/>
          <w:szCs w:val="28"/>
        </w:rPr>
        <w:t>и</w:t>
      </w:r>
      <w:r w:rsidRPr="002F4687">
        <w:rPr>
          <w:sz w:val="28"/>
          <w:szCs w:val="28"/>
        </w:rPr>
        <w:t xml:space="preserve">кулов. Покрытие кобылы осуществлялось через 12 часов. </w:t>
      </w:r>
    </w:p>
    <w:p w:rsidR="00C85BE0" w:rsidRPr="002F4687" w:rsidRDefault="00C85BE0" w:rsidP="00C85BE0">
      <w:pPr>
        <w:ind w:firstLine="709"/>
        <w:jc w:val="both"/>
        <w:rPr>
          <w:bCs/>
          <w:sz w:val="28"/>
          <w:szCs w:val="28"/>
        </w:rPr>
      </w:pPr>
      <w:r w:rsidRPr="002F4687">
        <w:rPr>
          <w:b/>
          <w:sz w:val="28"/>
          <w:szCs w:val="28"/>
        </w:rPr>
        <w:t xml:space="preserve">Заключение. </w:t>
      </w:r>
      <w:r w:rsidRPr="002F4687">
        <w:rPr>
          <w:bCs/>
          <w:sz w:val="28"/>
          <w:szCs w:val="28"/>
        </w:rPr>
        <w:t xml:space="preserve">Таким образом, методологический комплекс выявления половой охоты у кобыл является наиболее развернутым, эффективным и точным. Проба жеребцом-пробником является маркером и начальным этапом выявления половой охоты у кобыл, </w:t>
      </w:r>
      <w:r w:rsidRPr="002F4687">
        <w:rPr>
          <w:bCs/>
          <w:caps/>
          <w:sz w:val="28"/>
          <w:szCs w:val="28"/>
        </w:rPr>
        <w:t>узи</w:t>
      </w:r>
      <w:r w:rsidRPr="002F4687">
        <w:rPr>
          <w:bCs/>
          <w:sz w:val="28"/>
          <w:szCs w:val="28"/>
        </w:rPr>
        <w:t>-диагностика – завершающим этапом. Кроме того, вагинальное исследование позволяет исключить и вовремя диагностировать п</w:t>
      </w:r>
      <w:r w:rsidRPr="002F4687">
        <w:rPr>
          <w:bCs/>
          <w:sz w:val="28"/>
          <w:szCs w:val="28"/>
        </w:rPr>
        <w:t>а</w:t>
      </w:r>
      <w:r w:rsidRPr="002F4687">
        <w:rPr>
          <w:bCs/>
          <w:sz w:val="28"/>
          <w:szCs w:val="28"/>
        </w:rPr>
        <w:t xml:space="preserve">тологию наружных и внутренних половых органов, ректальное исследование, </w:t>
      </w:r>
      <w:r w:rsidRPr="002F4687">
        <w:rPr>
          <w:bCs/>
          <w:caps/>
          <w:sz w:val="28"/>
          <w:szCs w:val="28"/>
        </w:rPr>
        <w:t>узи</w:t>
      </w:r>
      <w:r w:rsidRPr="002F4687">
        <w:rPr>
          <w:bCs/>
          <w:sz w:val="28"/>
          <w:szCs w:val="28"/>
        </w:rPr>
        <w:t xml:space="preserve"> - диагностика – патологию матки, яичников.</w:t>
      </w:r>
    </w:p>
    <w:p w:rsidR="00C85BE0" w:rsidRPr="002F4687" w:rsidRDefault="00C85BE0" w:rsidP="00C85BE0">
      <w:pPr>
        <w:ind w:firstLine="720"/>
        <w:jc w:val="both"/>
        <w:rPr>
          <w:sz w:val="28"/>
          <w:szCs w:val="28"/>
        </w:rPr>
      </w:pPr>
      <w:r w:rsidRPr="002F4687">
        <w:rPr>
          <w:b/>
          <w:bCs/>
          <w:caps/>
          <w:sz w:val="28"/>
          <w:szCs w:val="28"/>
        </w:rPr>
        <w:t>л</w:t>
      </w:r>
      <w:r w:rsidRPr="002F4687">
        <w:rPr>
          <w:b/>
          <w:bCs/>
          <w:sz w:val="28"/>
          <w:szCs w:val="28"/>
        </w:rPr>
        <w:t xml:space="preserve">итература </w:t>
      </w:r>
      <w:r w:rsidRPr="002F4687">
        <w:rPr>
          <w:bCs/>
          <w:sz w:val="28"/>
          <w:szCs w:val="28"/>
        </w:rPr>
        <w:t xml:space="preserve">1. </w:t>
      </w:r>
      <w:r w:rsidRPr="002F4687">
        <w:rPr>
          <w:sz w:val="28"/>
          <w:szCs w:val="28"/>
        </w:rPr>
        <w:t>Давыдов В.У. Воспроизводство лошадей.- СПб: Знание, 2000</w:t>
      </w:r>
      <w:r w:rsidRPr="002F4687">
        <w:rPr>
          <w:bCs/>
          <w:sz w:val="28"/>
          <w:szCs w:val="28"/>
        </w:rPr>
        <w:t xml:space="preserve">. </w:t>
      </w:r>
      <w:r w:rsidRPr="002F4687">
        <w:rPr>
          <w:sz w:val="28"/>
          <w:szCs w:val="28"/>
        </w:rPr>
        <w:t>2. Животков Х.И. Основы осеменения лошадей.- М.: Сельхозгиз, 1952</w:t>
      </w:r>
      <w:r w:rsidRPr="002F4687">
        <w:rPr>
          <w:bCs/>
          <w:sz w:val="28"/>
          <w:szCs w:val="28"/>
        </w:rPr>
        <w:t xml:space="preserve">. </w:t>
      </w:r>
      <w:r w:rsidRPr="002F4687">
        <w:rPr>
          <w:sz w:val="28"/>
          <w:szCs w:val="28"/>
        </w:rPr>
        <w:t>3. Козлов С.А. Племенное дело в коневодстве.- М.: МГАВМиБ им. Скрябина К.И., 2003</w:t>
      </w:r>
      <w:r w:rsidRPr="002F4687">
        <w:rPr>
          <w:bCs/>
          <w:sz w:val="28"/>
          <w:szCs w:val="28"/>
        </w:rPr>
        <w:t xml:space="preserve">. </w:t>
      </w:r>
      <w:r w:rsidRPr="002F4687">
        <w:rPr>
          <w:sz w:val="28"/>
          <w:szCs w:val="28"/>
        </w:rPr>
        <w:t>4. Паршутин Г.В., Скаткин П.Н. Искусственное осеменение и случка л</w:t>
      </w:r>
      <w:r w:rsidRPr="002F4687">
        <w:rPr>
          <w:sz w:val="28"/>
          <w:szCs w:val="28"/>
        </w:rPr>
        <w:t>о</w:t>
      </w:r>
      <w:r w:rsidRPr="002F4687">
        <w:rPr>
          <w:sz w:val="28"/>
          <w:szCs w:val="28"/>
        </w:rPr>
        <w:t>шадей.- М.: Сельхозгиз, 1953.</w:t>
      </w:r>
    </w:p>
    <w:p w:rsidR="00C85BE0" w:rsidRPr="002F4687" w:rsidRDefault="00C85BE0" w:rsidP="00C85BE0">
      <w:pPr>
        <w:jc w:val="center"/>
        <w:rPr>
          <w:b/>
          <w:sz w:val="28"/>
          <w:szCs w:val="28"/>
        </w:rPr>
      </w:pPr>
      <w:r w:rsidRPr="002F4687">
        <w:rPr>
          <w:b/>
          <w:sz w:val="28"/>
          <w:szCs w:val="28"/>
        </w:rPr>
        <w:t>METHODOLOGICAL COMPLEX OF SHOW OF MARE IN ESTRUS IN HERD</w:t>
      </w:r>
    </w:p>
    <w:p w:rsidR="00C85BE0" w:rsidRPr="002F4687" w:rsidRDefault="00C85BE0" w:rsidP="00C85BE0">
      <w:pPr>
        <w:jc w:val="center"/>
        <w:rPr>
          <w:b/>
          <w:sz w:val="28"/>
          <w:szCs w:val="28"/>
        </w:rPr>
      </w:pPr>
      <w:r w:rsidRPr="002F4687">
        <w:rPr>
          <w:b/>
          <w:sz w:val="28"/>
          <w:szCs w:val="28"/>
        </w:rPr>
        <w:t>Prichisli S.V.</w:t>
      </w:r>
    </w:p>
    <w:p w:rsidR="00C85BE0" w:rsidRPr="002F4687" w:rsidRDefault="00C85BE0" w:rsidP="00C85BE0">
      <w:pPr>
        <w:jc w:val="center"/>
        <w:rPr>
          <w:sz w:val="28"/>
          <w:szCs w:val="28"/>
        </w:rPr>
      </w:pPr>
      <w:r w:rsidRPr="002F4687">
        <w:rPr>
          <w:sz w:val="28"/>
          <w:szCs w:val="28"/>
        </w:rPr>
        <w:t xml:space="preserve">St.Petersburg State Academy of </w:t>
      </w:r>
      <w:r w:rsidRPr="002F4687">
        <w:rPr>
          <w:caps/>
          <w:sz w:val="28"/>
          <w:szCs w:val="28"/>
        </w:rPr>
        <w:t>v</w:t>
      </w:r>
      <w:r w:rsidRPr="002F4687">
        <w:rPr>
          <w:sz w:val="28"/>
          <w:szCs w:val="28"/>
        </w:rPr>
        <w:t xml:space="preserve">eterinary </w:t>
      </w:r>
      <w:r w:rsidRPr="002F4687">
        <w:rPr>
          <w:caps/>
          <w:sz w:val="28"/>
          <w:szCs w:val="28"/>
        </w:rPr>
        <w:t>m</w:t>
      </w:r>
      <w:r w:rsidRPr="002F4687">
        <w:rPr>
          <w:sz w:val="28"/>
          <w:szCs w:val="28"/>
        </w:rPr>
        <w:t>edicine, St.Petersburg, Russia</w:t>
      </w:r>
    </w:p>
    <w:p w:rsidR="00C85BE0" w:rsidRPr="002F4687" w:rsidRDefault="00C85BE0" w:rsidP="00C85BE0">
      <w:pPr>
        <w:ind w:firstLine="709"/>
        <w:jc w:val="both"/>
        <w:rPr>
          <w:sz w:val="28"/>
          <w:szCs w:val="28"/>
        </w:rPr>
      </w:pPr>
      <w:r w:rsidRPr="002F4687">
        <w:rPr>
          <w:sz w:val="28"/>
          <w:szCs w:val="28"/>
        </w:rPr>
        <w:t>The substens of this scientific article is describing of different methods (reflexlogical, vaginal, rectal, ultrasonography) for detection of estrus of mare in conditions of herd.</w:t>
      </w:r>
    </w:p>
    <w:p w:rsidR="00145CA2" w:rsidRPr="002F4687" w:rsidRDefault="00145CA2" w:rsidP="00145CA2">
      <w:pPr>
        <w:rPr>
          <w:sz w:val="28"/>
          <w:szCs w:val="28"/>
        </w:rPr>
      </w:pPr>
    </w:p>
    <w:p w:rsidR="00F85897" w:rsidRPr="002F4687" w:rsidRDefault="00F85897" w:rsidP="00145CA2">
      <w:pPr>
        <w:rPr>
          <w:sz w:val="28"/>
          <w:szCs w:val="28"/>
        </w:rPr>
      </w:pPr>
    </w:p>
    <w:p w:rsidR="00F85897" w:rsidRPr="002F4687" w:rsidRDefault="00F85897" w:rsidP="00145CA2">
      <w:pPr>
        <w:rPr>
          <w:sz w:val="28"/>
          <w:szCs w:val="28"/>
        </w:rPr>
      </w:pPr>
    </w:p>
    <w:p w:rsidR="00C85BE0" w:rsidRPr="002F4687" w:rsidRDefault="00C85BE0" w:rsidP="00145CA2">
      <w:pPr>
        <w:rPr>
          <w:sz w:val="28"/>
          <w:szCs w:val="28"/>
        </w:rPr>
      </w:pPr>
      <w:r w:rsidRPr="002F4687">
        <w:rPr>
          <w:sz w:val="28"/>
          <w:szCs w:val="28"/>
        </w:rPr>
        <w:t>УДК 618.19-002:619</w:t>
      </w:r>
    </w:p>
    <w:p w:rsidR="00C85BE0" w:rsidRPr="002F4687" w:rsidRDefault="00C85BE0" w:rsidP="00145CA2">
      <w:pPr>
        <w:jc w:val="center"/>
        <w:rPr>
          <w:b/>
          <w:sz w:val="28"/>
          <w:szCs w:val="28"/>
        </w:rPr>
      </w:pPr>
      <w:r w:rsidRPr="002F4687">
        <w:rPr>
          <w:b/>
          <w:sz w:val="28"/>
          <w:szCs w:val="28"/>
        </w:rPr>
        <w:t>РАСПРОСТРАНЕНИЕ И ПРОФИЛАКТИКА МАСТИТА В СУХОСТОЙНОМ ПЕРИОДЕ У КОРОВ</w:t>
      </w:r>
    </w:p>
    <w:p w:rsidR="00C85BE0" w:rsidRPr="002F4687" w:rsidRDefault="00C85BE0" w:rsidP="00145CA2">
      <w:pPr>
        <w:jc w:val="center"/>
        <w:rPr>
          <w:b/>
          <w:sz w:val="28"/>
          <w:szCs w:val="28"/>
        </w:rPr>
      </w:pPr>
      <w:r w:rsidRPr="002F4687">
        <w:rPr>
          <w:b/>
          <w:sz w:val="28"/>
          <w:szCs w:val="28"/>
        </w:rPr>
        <w:t>Решетка М.Б., Коба И.С.</w:t>
      </w:r>
    </w:p>
    <w:p w:rsidR="00C85BE0" w:rsidRPr="002F4687" w:rsidRDefault="00C85BE0" w:rsidP="00C85BE0">
      <w:pPr>
        <w:jc w:val="center"/>
        <w:rPr>
          <w:sz w:val="28"/>
          <w:szCs w:val="28"/>
        </w:rPr>
      </w:pPr>
      <w:r w:rsidRPr="002F4687">
        <w:rPr>
          <w:sz w:val="28"/>
          <w:szCs w:val="28"/>
        </w:rPr>
        <w:t xml:space="preserve">ГНУ Краснодарский научно-исследовательский ветеринарный институт, </w:t>
      </w:r>
      <w:r w:rsidRPr="002F4687">
        <w:rPr>
          <w:sz w:val="28"/>
          <w:szCs w:val="28"/>
        </w:rPr>
        <w:br/>
        <w:t>Кра</w:t>
      </w:r>
      <w:r w:rsidRPr="002F4687">
        <w:rPr>
          <w:sz w:val="28"/>
          <w:szCs w:val="28"/>
        </w:rPr>
        <w:t>с</w:t>
      </w:r>
      <w:r w:rsidRPr="002F4687">
        <w:rPr>
          <w:sz w:val="28"/>
          <w:szCs w:val="28"/>
        </w:rPr>
        <w:t>нодар, Россия, e-mail: knivi@mail.ru</w:t>
      </w:r>
    </w:p>
    <w:p w:rsidR="00C85BE0" w:rsidRPr="002F4687" w:rsidRDefault="00C85BE0" w:rsidP="00C85BE0">
      <w:pPr>
        <w:ind w:firstLine="708"/>
        <w:jc w:val="both"/>
        <w:rPr>
          <w:sz w:val="28"/>
          <w:szCs w:val="28"/>
        </w:rPr>
      </w:pPr>
      <w:r w:rsidRPr="002F4687">
        <w:rPr>
          <w:sz w:val="28"/>
          <w:szCs w:val="28"/>
        </w:rPr>
        <w:t>Промышленное производство молока при значительной концентрации животных на ограниченных площадях связано с повышенным риском забол</w:t>
      </w:r>
      <w:r w:rsidRPr="002F4687">
        <w:rPr>
          <w:sz w:val="28"/>
          <w:szCs w:val="28"/>
        </w:rPr>
        <w:t>е</w:t>
      </w:r>
      <w:r w:rsidRPr="002F4687">
        <w:rPr>
          <w:sz w:val="28"/>
          <w:szCs w:val="28"/>
        </w:rPr>
        <w:t>вания коров маститом. Мастит наносит огромный экономический ущерб хозяйствам, вызывая значительное снижение молочной продуктивности животных, с</w:t>
      </w:r>
      <w:r w:rsidRPr="002F4687">
        <w:rPr>
          <w:sz w:val="28"/>
          <w:szCs w:val="28"/>
        </w:rPr>
        <w:t>о</w:t>
      </w:r>
      <w:r w:rsidRPr="002F4687">
        <w:rPr>
          <w:sz w:val="28"/>
          <w:szCs w:val="28"/>
        </w:rPr>
        <w:t>кращает срок продуктивного использования коров.</w:t>
      </w:r>
    </w:p>
    <w:p w:rsidR="00C85BE0" w:rsidRPr="002F4687" w:rsidRDefault="00C85BE0" w:rsidP="00C85BE0">
      <w:pPr>
        <w:ind w:firstLine="708"/>
        <w:contextualSpacing/>
        <w:jc w:val="both"/>
        <w:rPr>
          <w:sz w:val="28"/>
          <w:szCs w:val="28"/>
        </w:rPr>
      </w:pPr>
      <w:r w:rsidRPr="002F4687">
        <w:rPr>
          <w:sz w:val="28"/>
          <w:szCs w:val="28"/>
        </w:rPr>
        <w:t>Наиболее часто он наблюдается у коров, причем как во время лактации, так и в период запуска и сухостоя. Удельный вес мастита в стадах коров варьирует в пределах от 5 до 57% при соотношении клинически выраженных форм и скрытого 1:3 и более. (Полянцев Ю.Н., 1985;  Ильинский Е.В., Назаров М.В., Кавунник А.М., Коваль А.Н., Гаврилов Б.В., 2001; Притыкин Н.В., 2003; Алиев А.Ю., 2007 и др.).</w:t>
      </w:r>
    </w:p>
    <w:p w:rsidR="00C85BE0" w:rsidRPr="002F4687" w:rsidRDefault="00C85BE0" w:rsidP="00C85BE0">
      <w:pPr>
        <w:ind w:firstLine="708"/>
        <w:jc w:val="both"/>
        <w:rPr>
          <w:sz w:val="28"/>
          <w:szCs w:val="28"/>
        </w:rPr>
      </w:pPr>
      <w:r w:rsidRPr="002F4687">
        <w:rPr>
          <w:sz w:val="28"/>
          <w:szCs w:val="28"/>
        </w:rPr>
        <w:t>В связи с этим, актуальным является изучения распространения мастита в стадах коров в период сухостоя, а также разработка методов его профилактики.</w:t>
      </w:r>
    </w:p>
    <w:p w:rsidR="00C85BE0" w:rsidRPr="002F4687" w:rsidRDefault="00C85BE0" w:rsidP="00C85BE0">
      <w:pPr>
        <w:ind w:firstLine="708"/>
        <w:jc w:val="both"/>
        <w:rPr>
          <w:spacing w:val="-4"/>
          <w:sz w:val="28"/>
          <w:szCs w:val="28"/>
        </w:rPr>
      </w:pPr>
      <w:r w:rsidRPr="002F4687">
        <w:rPr>
          <w:spacing w:val="-4"/>
          <w:sz w:val="28"/>
          <w:szCs w:val="28"/>
        </w:rPr>
        <w:t xml:space="preserve">Целью настоящей работы явилось изучение распространения мастита у коров в период сухостоя, а также разработка средства и метода его профилактики. </w:t>
      </w:r>
    </w:p>
    <w:p w:rsidR="00C85BE0" w:rsidRPr="002F4687" w:rsidRDefault="00C85BE0" w:rsidP="00C85BE0">
      <w:pPr>
        <w:ind w:firstLine="708"/>
        <w:jc w:val="both"/>
        <w:rPr>
          <w:spacing w:val="-2"/>
          <w:sz w:val="28"/>
          <w:szCs w:val="28"/>
        </w:rPr>
      </w:pPr>
      <w:r w:rsidRPr="002F4687">
        <w:rPr>
          <w:b/>
          <w:spacing w:val="-2"/>
          <w:sz w:val="28"/>
          <w:szCs w:val="28"/>
        </w:rPr>
        <w:t>Материал и методы исследования.</w:t>
      </w:r>
      <w:r w:rsidRPr="002F4687">
        <w:rPr>
          <w:spacing w:val="-2"/>
          <w:sz w:val="28"/>
          <w:szCs w:val="28"/>
        </w:rPr>
        <w:t xml:space="preserve"> Работа проводилась в двух хозяйствах Краснодарского края на фермах в 570 и 300 голов дойного стада голштинской породы. Запуск животных осуществляется зоотехником и техником по и</w:t>
      </w:r>
      <w:r w:rsidRPr="002F4687">
        <w:rPr>
          <w:spacing w:val="-2"/>
          <w:sz w:val="28"/>
          <w:szCs w:val="28"/>
        </w:rPr>
        <w:t>с</w:t>
      </w:r>
      <w:r w:rsidRPr="002F4687">
        <w:rPr>
          <w:spacing w:val="-2"/>
          <w:sz w:val="28"/>
          <w:szCs w:val="28"/>
        </w:rPr>
        <w:t>кусственному осеменению по классической схеме (постепенное уменьшение кратности доения). После последнего доения животных проверяли на острую форму мастита, путем клинического осмотра вымени и состояния секрета вымени, и на скрытую форму мастита, путем сдаивания последних струек на молочно-контрольную пластинку с добавлением тест диагностикума (БЕТТА-ТЕСТ), положительной реакцией считается образование желеобразного сгустка. Коров больных маститом и давших положительную реакцию с тест диагностикумом лечат и после выздоровления отправляют в запуск.  Животные сухостойного периода находятся в отдельном базу, пользуются пассивным моционом, кормление осуществляется силосом, сеном и концентратами. В течение сухостойного п</w:t>
      </w:r>
      <w:r w:rsidRPr="002F4687">
        <w:rPr>
          <w:spacing w:val="-2"/>
          <w:sz w:val="28"/>
          <w:szCs w:val="28"/>
        </w:rPr>
        <w:t>е</w:t>
      </w:r>
      <w:r w:rsidRPr="002F4687">
        <w:rPr>
          <w:spacing w:val="-2"/>
          <w:sz w:val="28"/>
          <w:szCs w:val="28"/>
        </w:rPr>
        <w:t>риода никаких обследований и профилактических мер не проводится. Нами было клинически обследовано 97 животных находящихся в с</w:t>
      </w:r>
      <w:r w:rsidRPr="002F4687">
        <w:rPr>
          <w:spacing w:val="-2"/>
          <w:sz w:val="28"/>
          <w:szCs w:val="28"/>
        </w:rPr>
        <w:t>у</w:t>
      </w:r>
      <w:r w:rsidRPr="002F4687">
        <w:rPr>
          <w:spacing w:val="-2"/>
          <w:sz w:val="28"/>
          <w:szCs w:val="28"/>
        </w:rPr>
        <w:t xml:space="preserve">хостое. </w:t>
      </w:r>
    </w:p>
    <w:p w:rsidR="00C85BE0" w:rsidRPr="002F4687" w:rsidRDefault="00C85BE0" w:rsidP="00C85BE0">
      <w:pPr>
        <w:ind w:firstLine="708"/>
        <w:jc w:val="both"/>
        <w:rPr>
          <w:sz w:val="28"/>
          <w:szCs w:val="28"/>
        </w:rPr>
      </w:pPr>
      <w:r w:rsidRPr="002F4687">
        <w:rPr>
          <w:b/>
          <w:sz w:val="28"/>
          <w:szCs w:val="28"/>
        </w:rPr>
        <w:t>Результаты и их обсуждение.</w:t>
      </w:r>
      <w:r w:rsidRPr="002F4687">
        <w:rPr>
          <w:sz w:val="28"/>
          <w:szCs w:val="28"/>
        </w:rPr>
        <w:t xml:space="preserve"> В ходе клинического обследования животных было выявлено 32 больные маститом коровы, что составляет 33% от о</w:t>
      </w:r>
      <w:r w:rsidRPr="002F4687">
        <w:rPr>
          <w:sz w:val="28"/>
          <w:szCs w:val="28"/>
        </w:rPr>
        <w:t>б</w:t>
      </w:r>
      <w:r w:rsidRPr="002F4687">
        <w:rPr>
          <w:sz w:val="28"/>
          <w:szCs w:val="28"/>
        </w:rPr>
        <w:t>следованных животных. Всего исследовано 388 долей вымени, из которых больных оказалось 48 долей, что составляет 12,4% от обследованных долей, а 21 доля вымени оказались атрофированными, что составляет 5,4% соответс</w:t>
      </w:r>
      <w:r w:rsidRPr="002F4687">
        <w:rPr>
          <w:sz w:val="28"/>
          <w:szCs w:val="28"/>
        </w:rPr>
        <w:t>т</w:t>
      </w:r>
      <w:r w:rsidRPr="002F4687">
        <w:rPr>
          <w:sz w:val="28"/>
          <w:szCs w:val="28"/>
        </w:rPr>
        <w:t>венно. Также было установлено, что заболевание коров маститом происходило преимущественно на 12-20 день после запуска. Так из 32 больных маститом коров 18 коров заболело на 12-15 дни после запуска, 8 на 15-20 дни, а остальные 6 коров заболели на 25-40 дни соответственно.</w:t>
      </w:r>
    </w:p>
    <w:p w:rsidR="00C85BE0" w:rsidRPr="002F4687" w:rsidRDefault="00C85BE0" w:rsidP="00C85BE0">
      <w:pPr>
        <w:tabs>
          <w:tab w:val="left" w:pos="5760"/>
          <w:tab w:val="left" w:pos="8133"/>
        </w:tabs>
        <w:ind w:firstLine="708"/>
        <w:jc w:val="both"/>
        <w:rPr>
          <w:spacing w:val="2"/>
          <w:sz w:val="28"/>
          <w:szCs w:val="28"/>
        </w:rPr>
      </w:pPr>
      <w:r w:rsidRPr="002F4687">
        <w:rPr>
          <w:spacing w:val="2"/>
          <w:sz w:val="28"/>
          <w:szCs w:val="28"/>
        </w:rPr>
        <w:t>Проведенные исследования показывают, что заболеваемость коров маститом происходит преимущественно в первой половине сухостойного периода, основным этиологическим фактором заболевания маститом  является  у</w:t>
      </w:r>
      <w:r w:rsidRPr="002F4687">
        <w:rPr>
          <w:spacing w:val="2"/>
          <w:sz w:val="28"/>
          <w:szCs w:val="28"/>
        </w:rPr>
        <w:t>с</w:t>
      </w:r>
      <w:r w:rsidRPr="002F4687">
        <w:rPr>
          <w:spacing w:val="2"/>
          <w:sz w:val="28"/>
          <w:szCs w:val="28"/>
        </w:rPr>
        <w:t xml:space="preserve">ловно-патогенная микрофлора, которая проникает в вымя  через сфинктер  молочного канала. </w:t>
      </w:r>
    </w:p>
    <w:p w:rsidR="00C85BE0" w:rsidRPr="002F4687" w:rsidRDefault="00C85BE0" w:rsidP="00C85BE0">
      <w:pPr>
        <w:tabs>
          <w:tab w:val="left" w:pos="5760"/>
          <w:tab w:val="left" w:pos="8133"/>
        </w:tabs>
        <w:ind w:firstLine="708"/>
        <w:jc w:val="both"/>
        <w:rPr>
          <w:sz w:val="28"/>
          <w:szCs w:val="28"/>
        </w:rPr>
      </w:pPr>
      <w:r w:rsidRPr="002F4687">
        <w:rPr>
          <w:sz w:val="28"/>
          <w:szCs w:val="28"/>
        </w:rPr>
        <w:t>Для предотвращения проникновения микрофлоры нами разработано</w:t>
      </w:r>
      <w:r w:rsidRPr="002F4687">
        <w:t xml:space="preserve"> </w:t>
      </w:r>
      <w:r w:rsidRPr="002F4687">
        <w:rPr>
          <w:sz w:val="28"/>
          <w:szCs w:val="28"/>
        </w:rPr>
        <w:t>средство для закупорки сфинктера молочного канала, которое применяется в период запуска коров после последнего доения, путем полного погружения  соска вымени. Данное средство после засыхания образует полимерную высокоустойчивую герметичную пленку на соске вымени и обеспечивает защиту соск</w:t>
      </w:r>
      <w:r w:rsidRPr="002F4687">
        <w:rPr>
          <w:sz w:val="28"/>
          <w:szCs w:val="28"/>
        </w:rPr>
        <w:t>о</w:t>
      </w:r>
      <w:r w:rsidRPr="002F4687">
        <w:rPr>
          <w:sz w:val="28"/>
          <w:szCs w:val="28"/>
        </w:rPr>
        <w:t>вого канала не менее 10 суток, тем самым, препятствует попаданию микрофл</w:t>
      </w:r>
      <w:r w:rsidRPr="002F4687">
        <w:rPr>
          <w:sz w:val="28"/>
          <w:szCs w:val="28"/>
        </w:rPr>
        <w:t>о</w:t>
      </w:r>
      <w:r w:rsidRPr="002F4687">
        <w:rPr>
          <w:sz w:val="28"/>
          <w:szCs w:val="28"/>
        </w:rPr>
        <w:t xml:space="preserve">ры в вымя через сосковый канал. </w:t>
      </w:r>
    </w:p>
    <w:p w:rsidR="00C85BE0" w:rsidRPr="002F4687" w:rsidRDefault="00C85BE0" w:rsidP="00C85BE0">
      <w:pPr>
        <w:tabs>
          <w:tab w:val="left" w:pos="5760"/>
          <w:tab w:val="left" w:pos="8133"/>
        </w:tabs>
        <w:ind w:firstLine="708"/>
        <w:jc w:val="both"/>
        <w:rPr>
          <w:sz w:val="28"/>
          <w:szCs w:val="28"/>
        </w:rPr>
      </w:pPr>
      <w:r w:rsidRPr="002F4687">
        <w:rPr>
          <w:sz w:val="28"/>
          <w:szCs w:val="28"/>
        </w:rPr>
        <w:t>Для определения профилактического эффекта разработанного нами средства было сформировано 2 группы коров по 20 животных в каждой группе, 3-5 летнего возраста находящиеся на общехозяйственном рационе. Животным опытной группы сразу после последнего доения обрабатывали соски вымени тестируемым средством. Животные  второй группы служили отрицательным контролем. За коровами обеих групп вели наблюдение в течение всего сух</w:t>
      </w:r>
      <w:r w:rsidRPr="002F4687">
        <w:rPr>
          <w:sz w:val="28"/>
          <w:szCs w:val="28"/>
        </w:rPr>
        <w:t>о</w:t>
      </w:r>
      <w:r w:rsidRPr="002F4687">
        <w:rPr>
          <w:sz w:val="28"/>
          <w:szCs w:val="28"/>
        </w:rPr>
        <w:t>стойного периода  и первую декаду после отела.</w:t>
      </w:r>
    </w:p>
    <w:p w:rsidR="00C85BE0" w:rsidRPr="002F4687" w:rsidRDefault="00C85BE0" w:rsidP="00C85BE0">
      <w:pPr>
        <w:tabs>
          <w:tab w:val="left" w:pos="5760"/>
          <w:tab w:val="left" w:pos="8133"/>
        </w:tabs>
        <w:ind w:firstLine="540"/>
        <w:jc w:val="both"/>
        <w:rPr>
          <w:sz w:val="28"/>
          <w:szCs w:val="28"/>
        </w:rPr>
      </w:pPr>
      <w:r w:rsidRPr="002F4687">
        <w:rPr>
          <w:sz w:val="28"/>
          <w:szCs w:val="28"/>
        </w:rPr>
        <w:t xml:space="preserve">В результате нами были получены следующие данные: в опытной группе, заболело маститом после отела 10% коров, что на 25% меньше чем в контроле. В контрольной группе, которая ни чем не обрабатывалась, заболело маститом после отела 7 голов, что составляет 35% (табл.). </w:t>
      </w:r>
    </w:p>
    <w:p w:rsidR="00C85BE0" w:rsidRPr="002F4687" w:rsidRDefault="00C85BE0" w:rsidP="00C85BE0">
      <w:pPr>
        <w:tabs>
          <w:tab w:val="left" w:pos="5760"/>
          <w:tab w:val="left" w:pos="8133"/>
        </w:tabs>
        <w:contextualSpacing/>
        <w:jc w:val="right"/>
        <w:rPr>
          <w:sz w:val="28"/>
          <w:szCs w:val="28"/>
        </w:rPr>
      </w:pPr>
      <w:r w:rsidRPr="002F4687">
        <w:rPr>
          <w:sz w:val="28"/>
          <w:szCs w:val="28"/>
        </w:rPr>
        <w:t xml:space="preserve">Таблица </w:t>
      </w:r>
    </w:p>
    <w:p w:rsidR="00C85BE0" w:rsidRPr="002F4687" w:rsidRDefault="00C85BE0" w:rsidP="00C85BE0">
      <w:pPr>
        <w:tabs>
          <w:tab w:val="left" w:pos="5760"/>
          <w:tab w:val="left" w:pos="8133"/>
        </w:tabs>
        <w:contextualSpacing/>
        <w:jc w:val="center"/>
        <w:rPr>
          <w:sz w:val="28"/>
          <w:szCs w:val="28"/>
        </w:rPr>
      </w:pPr>
      <w:r w:rsidRPr="002F4687">
        <w:rPr>
          <w:sz w:val="28"/>
          <w:szCs w:val="28"/>
        </w:rPr>
        <w:t>Профилактический эффект полимерной пленки</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6"/>
        <w:gridCol w:w="1617"/>
        <w:gridCol w:w="1412"/>
        <w:gridCol w:w="1285"/>
        <w:gridCol w:w="1445"/>
        <w:gridCol w:w="1640"/>
      </w:tblGrid>
      <w:tr w:rsidR="00C85BE0" w:rsidRPr="002F4687" w:rsidTr="00C85BE0">
        <w:trPr>
          <w:trHeight w:val="644"/>
        </w:trPr>
        <w:tc>
          <w:tcPr>
            <w:tcW w:w="1766" w:type="dxa"/>
            <w:vMerge w:val="restart"/>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Группа</w:t>
            </w:r>
          </w:p>
        </w:tc>
        <w:tc>
          <w:tcPr>
            <w:tcW w:w="1617" w:type="dxa"/>
            <w:vMerge w:val="restart"/>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 xml:space="preserve">Количество коров в группе </w:t>
            </w:r>
          </w:p>
          <w:p w:rsidR="00C85BE0" w:rsidRPr="002F4687" w:rsidRDefault="00C85BE0" w:rsidP="00C85BE0">
            <w:pPr>
              <w:tabs>
                <w:tab w:val="left" w:pos="5760"/>
                <w:tab w:val="left" w:pos="8133"/>
              </w:tabs>
              <w:contextualSpacing/>
              <w:jc w:val="center"/>
              <w:rPr>
                <w:sz w:val="28"/>
                <w:szCs w:val="28"/>
              </w:rPr>
            </w:pPr>
            <w:r w:rsidRPr="002F4687">
              <w:rPr>
                <w:sz w:val="28"/>
                <w:szCs w:val="28"/>
              </w:rPr>
              <w:t>(г</w:t>
            </w:r>
            <w:r w:rsidRPr="002F4687">
              <w:rPr>
                <w:sz w:val="28"/>
                <w:szCs w:val="28"/>
              </w:rPr>
              <w:t>о</w:t>
            </w:r>
            <w:r w:rsidRPr="002F4687">
              <w:rPr>
                <w:sz w:val="28"/>
                <w:szCs w:val="28"/>
              </w:rPr>
              <w:t>лов)</w:t>
            </w:r>
          </w:p>
        </w:tc>
        <w:tc>
          <w:tcPr>
            <w:tcW w:w="2899" w:type="dxa"/>
            <w:gridSpan w:val="2"/>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Не заболело маститом после отела</w:t>
            </w:r>
          </w:p>
        </w:tc>
        <w:tc>
          <w:tcPr>
            <w:tcW w:w="3349" w:type="dxa"/>
            <w:gridSpan w:val="2"/>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 xml:space="preserve">Заболело маститом </w:t>
            </w:r>
          </w:p>
          <w:p w:rsidR="00C85BE0" w:rsidRPr="002F4687" w:rsidRDefault="00C85BE0" w:rsidP="00C85BE0">
            <w:pPr>
              <w:tabs>
                <w:tab w:val="left" w:pos="5760"/>
                <w:tab w:val="left" w:pos="8133"/>
              </w:tabs>
              <w:contextualSpacing/>
              <w:jc w:val="center"/>
              <w:rPr>
                <w:sz w:val="28"/>
                <w:szCs w:val="28"/>
              </w:rPr>
            </w:pPr>
            <w:r w:rsidRPr="002F4687">
              <w:rPr>
                <w:sz w:val="28"/>
                <w:szCs w:val="28"/>
              </w:rPr>
              <w:t>п</w:t>
            </w:r>
            <w:r w:rsidRPr="002F4687">
              <w:rPr>
                <w:sz w:val="28"/>
                <w:szCs w:val="28"/>
              </w:rPr>
              <w:t>о</w:t>
            </w:r>
            <w:r w:rsidRPr="002F4687">
              <w:rPr>
                <w:sz w:val="28"/>
                <w:szCs w:val="28"/>
              </w:rPr>
              <w:t>сле отела</w:t>
            </w:r>
          </w:p>
        </w:tc>
      </w:tr>
      <w:tr w:rsidR="00C85BE0" w:rsidRPr="002F4687" w:rsidTr="00C85BE0">
        <w:trPr>
          <w:trHeight w:val="644"/>
        </w:trPr>
        <w:tc>
          <w:tcPr>
            <w:tcW w:w="1766" w:type="dxa"/>
            <w:vMerge/>
            <w:vAlign w:val="center"/>
          </w:tcPr>
          <w:p w:rsidR="00C85BE0" w:rsidRPr="002F4687" w:rsidRDefault="00C85BE0" w:rsidP="00C85BE0">
            <w:pPr>
              <w:tabs>
                <w:tab w:val="left" w:pos="5760"/>
                <w:tab w:val="left" w:pos="8133"/>
              </w:tabs>
              <w:contextualSpacing/>
              <w:jc w:val="center"/>
              <w:rPr>
                <w:sz w:val="28"/>
                <w:szCs w:val="28"/>
              </w:rPr>
            </w:pPr>
          </w:p>
        </w:tc>
        <w:tc>
          <w:tcPr>
            <w:tcW w:w="1617" w:type="dxa"/>
            <w:vMerge/>
            <w:vAlign w:val="center"/>
          </w:tcPr>
          <w:p w:rsidR="00C85BE0" w:rsidRPr="002F4687" w:rsidRDefault="00C85BE0" w:rsidP="00C85BE0">
            <w:pPr>
              <w:tabs>
                <w:tab w:val="left" w:pos="5760"/>
                <w:tab w:val="left" w:pos="8133"/>
              </w:tabs>
              <w:contextualSpacing/>
              <w:jc w:val="center"/>
              <w:rPr>
                <w:sz w:val="28"/>
                <w:szCs w:val="28"/>
              </w:rPr>
            </w:pPr>
          </w:p>
        </w:tc>
        <w:tc>
          <w:tcPr>
            <w:tcW w:w="1491"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коров</w:t>
            </w:r>
          </w:p>
        </w:tc>
        <w:tc>
          <w:tcPr>
            <w:tcW w:w="1408"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w:t>
            </w:r>
          </w:p>
        </w:tc>
        <w:tc>
          <w:tcPr>
            <w:tcW w:w="1530"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коров</w:t>
            </w:r>
          </w:p>
        </w:tc>
        <w:tc>
          <w:tcPr>
            <w:tcW w:w="1819"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w:t>
            </w:r>
          </w:p>
        </w:tc>
      </w:tr>
      <w:tr w:rsidR="00C85BE0" w:rsidRPr="002F4687" w:rsidTr="00C85BE0">
        <w:trPr>
          <w:trHeight w:val="644"/>
        </w:trPr>
        <w:tc>
          <w:tcPr>
            <w:tcW w:w="1766" w:type="dxa"/>
            <w:vAlign w:val="center"/>
          </w:tcPr>
          <w:p w:rsidR="00C85BE0" w:rsidRPr="002F4687" w:rsidRDefault="00C85BE0" w:rsidP="00C85BE0">
            <w:pPr>
              <w:tabs>
                <w:tab w:val="left" w:pos="5760"/>
                <w:tab w:val="left" w:pos="8133"/>
              </w:tabs>
              <w:contextualSpacing/>
              <w:rPr>
                <w:sz w:val="28"/>
                <w:szCs w:val="28"/>
              </w:rPr>
            </w:pPr>
            <w:r w:rsidRPr="002F4687">
              <w:rPr>
                <w:sz w:val="28"/>
                <w:szCs w:val="28"/>
              </w:rPr>
              <w:t>Опытная</w:t>
            </w:r>
          </w:p>
        </w:tc>
        <w:tc>
          <w:tcPr>
            <w:tcW w:w="1617"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20</w:t>
            </w:r>
          </w:p>
        </w:tc>
        <w:tc>
          <w:tcPr>
            <w:tcW w:w="1491"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18</w:t>
            </w:r>
          </w:p>
        </w:tc>
        <w:tc>
          <w:tcPr>
            <w:tcW w:w="1408"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90</w:t>
            </w:r>
          </w:p>
        </w:tc>
        <w:tc>
          <w:tcPr>
            <w:tcW w:w="1530"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2</w:t>
            </w:r>
          </w:p>
        </w:tc>
        <w:tc>
          <w:tcPr>
            <w:tcW w:w="1819"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10</w:t>
            </w:r>
          </w:p>
        </w:tc>
      </w:tr>
      <w:tr w:rsidR="00C85BE0" w:rsidRPr="002F4687" w:rsidTr="00C85BE0">
        <w:trPr>
          <w:trHeight w:val="644"/>
        </w:trPr>
        <w:tc>
          <w:tcPr>
            <w:tcW w:w="1766" w:type="dxa"/>
            <w:vAlign w:val="center"/>
          </w:tcPr>
          <w:p w:rsidR="00C85BE0" w:rsidRPr="002F4687" w:rsidRDefault="00C85BE0" w:rsidP="00C85BE0">
            <w:pPr>
              <w:tabs>
                <w:tab w:val="left" w:pos="5760"/>
                <w:tab w:val="left" w:pos="8133"/>
              </w:tabs>
              <w:contextualSpacing/>
              <w:rPr>
                <w:sz w:val="28"/>
                <w:szCs w:val="28"/>
              </w:rPr>
            </w:pPr>
            <w:r w:rsidRPr="002F4687">
              <w:rPr>
                <w:sz w:val="28"/>
                <w:szCs w:val="28"/>
              </w:rPr>
              <w:t>Контрольная</w:t>
            </w:r>
          </w:p>
        </w:tc>
        <w:tc>
          <w:tcPr>
            <w:tcW w:w="1617"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20</w:t>
            </w:r>
          </w:p>
        </w:tc>
        <w:tc>
          <w:tcPr>
            <w:tcW w:w="1491"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13</w:t>
            </w:r>
          </w:p>
        </w:tc>
        <w:tc>
          <w:tcPr>
            <w:tcW w:w="1408"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65</w:t>
            </w:r>
          </w:p>
        </w:tc>
        <w:tc>
          <w:tcPr>
            <w:tcW w:w="1530"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7</w:t>
            </w:r>
          </w:p>
        </w:tc>
        <w:tc>
          <w:tcPr>
            <w:tcW w:w="1819" w:type="dxa"/>
            <w:vAlign w:val="center"/>
          </w:tcPr>
          <w:p w:rsidR="00C85BE0" w:rsidRPr="002F4687" w:rsidRDefault="00C85BE0" w:rsidP="00C85BE0">
            <w:pPr>
              <w:tabs>
                <w:tab w:val="left" w:pos="5760"/>
                <w:tab w:val="left" w:pos="8133"/>
              </w:tabs>
              <w:contextualSpacing/>
              <w:jc w:val="center"/>
              <w:rPr>
                <w:sz w:val="28"/>
                <w:szCs w:val="28"/>
              </w:rPr>
            </w:pPr>
            <w:r w:rsidRPr="002F4687">
              <w:rPr>
                <w:sz w:val="28"/>
                <w:szCs w:val="28"/>
              </w:rPr>
              <w:t>35</w:t>
            </w:r>
          </w:p>
        </w:tc>
      </w:tr>
    </w:tbl>
    <w:p w:rsidR="00C85BE0" w:rsidRPr="002F4687" w:rsidRDefault="00C85BE0" w:rsidP="00C85BE0">
      <w:pPr>
        <w:tabs>
          <w:tab w:val="left" w:pos="5760"/>
          <w:tab w:val="left" w:pos="8133"/>
        </w:tabs>
        <w:ind w:firstLine="720"/>
        <w:jc w:val="both"/>
        <w:rPr>
          <w:iCs/>
          <w:sz w:val="28"/>
          <w:szCs w:val="28"/>
        </w:rPr>
      </w:pPr>
      <w:r w:rsidRPr="002F4687">
        <w:rPr>
          <w:iCs/>
          <w:sz w:val="28"/>
          <w:szCs w:val="28"/>
        </w:rPr>
        <w:t>На основании результатов проведенного опыта можно сделать заключение о пригодности средства для профилактики мастита у коров. Обработка этим средством снижает заболеваемость коров маститом в сухостойном пери</w:t>
      </w:r>
      <w:r w:rsidRPr="002F4687">
        <w:rPr>
          <w:iCs/>
          <w:sz w:val="28"/>
          <w:szCs w:val="28"/>
        </w:rPr>
        <w:t>о</w:t>
      </w:r>
      <w:r w:rsidRPr="002F4687">
        <w:rPr>
          <w:iCs/>
          <w:sz w:val="28"/>
          <w:szCs w:val="28"/>
        </w:rPr>
        <w:t xml:space="preserve">де на 90%. </w:t>
      </w:r>
    </w:p>
    <w:p w:rsidR="00C85BE0" w:rsidRPr="002F4687" w:rsidRDefault="00C85BE0" w:rsidP="00C85BE0">
      <w:pPr>
        <w:tabs>
          <w:tab w:val="left" w:pos="5760"/>
          <w:tab w:val="left" w:pos="8133"/>
        </w:tabs>
        <w:ind w:firstLine="720"/>
        <w:jc w:val="both"/>
        <w:rPr>
          <w:iCs/>
          <w:sz w:val="28"/>
          <w:szCs w:val="28"/>
        </w:rPr>
      </w:pPr>
      <w:r w:rsidRPr="002F4687">
        <w:rPr>
          <w:b/>
          <w:iCs/>
          <w:sz w:val="28"/>
          <w:szCs w:val="28"/>
        </w:rPr>
        <w:t xml:space="preserve">Литература. </w:t>
      </w:r>
      <w:r w:rsidRPr="002F4687">
        <w:rPr>
          <w:sz w:val="28"/>
          <w:szCs w:val="28"/>
        </w:rPr>
        <w:t>1. Алиев А.Ю. Лечебная и профилактическая эффективность и фармакологические свойства доксимаста при субклиническом мастите у коров: а</w:t>
      </w:r>
      <w:r w:rsidRPr="002F4687">
        <w:rPr>
          <w:sz w:val="28"/>
          <w:szCs w:val="28"/>
          <w:shd w:val="clear" w:color="auto" w:fill="F7F7F7"/>
        </w:rPr>
        <w:t xml:space="preserve">втореф. </w:t>
      </w:r>
      <w:r w:rsidRPr="002F4687">
        <w:rPr>
          <w:sz w:val="28"/>
          <w:szCs w:val="28"/>
          <w:shd w:val="clear" w:color="auto" w:fill="FFFFFF"/>
        </w:rPr>
        <w:t>дисс. …канд. вет. наук.- Воронеж, 2007.</w:t>
      </w:r>
      <w:r w:rsidRPr="002F4687">
        <w:rPr>
          <w:sz w:val="28"/>
          <w:szCs w:val="28"/>
          <w:shd w:val="clear" w:color="auto" w:fill="F7F7F7"/>
        </w:rPr>
        <w:t xml:space="preserve"> </w:t>
      </w:r>
      <w:r w:rsidRPr="002F4687">
        <w:rPr>
          <w:sz w:val="28"/>
          <w:szCs w:val="28"/>
        </w:rPr>
        <w:t xml:space="preserve">2. Ильинский  Е.В., Назаров М.В., Кавунник А.М. и др. Маститы у животных. Учебно-методическое пособие, 2001. - С.3-5. </w:t>
      </w:r>
      <w:r w:rsidRPr="002F4687">
        <w:rPr>
          <w:rStyle w:val="hl"/>
          <w:sz w:val="28"/>
          <w:szCs w:val="28"/>
          <w:shd w:val="clear" w:color="auto" w:fill="FFFFFF"/>
        </w:rPr>
        <w:t>3. Полянцев</w:t>
      </w:r>
      <w:r w:rsidRPr="002F4687">
        <w:rPr>
          <w:rStyle w:val="apple-converted-space"/>
          <w:szCs w:val="28"/>
          <w:shd w:val="clear" w:color="auto" w:fill="FFFFFF"/>
        </w:rPr>
        <w:t> </w:t>
      </w:r>
      <w:r w:rsidRPr="002F4687">
        <w:rPr>
          <w:sz w:val="28"/>
          <w:szCs w:val="28"/>
          <w:shd w:val="clear" w:color="auto" w:fill="FFFFFF"/>
        </w:rPr>
        <w:t>Ю. Н. Особенности этиопат</w:t>
      </w:r>
      <w:r w:rsidRPr="002F4687">
        <w:rPr>
          <w:sz w:val="28"/>
          <w:szCs w:val="28"/>
          <w:shd w:val="clear" w:color="auto" w:fill="FFFFFF"/>
        </w:rPr>
        <w:t>о</w:t>
      </w:r>
      <w:r w:rsidRPr="002F4687">
        <w:rPr>
          <w:sz w:val="28"/>
          <w:szCs w:val="28"/>
          <w:shd w:val="clear" w:color="auto" w:fill="FFFFFF"/>
        </w:rPr>
        <w:t>генеза, диагностики, терапии и профилактики клинических маститов сухосто</w:t>
      </w:r>
      <w:r w:rsidRPr="002F4687">
        <w:rPr>
          <w:sz w:val="28"/>
          <w:szCs w:val="28"/>
          <w:shd w:val="clear" w:color="auto" w:fill="FFFFFF"/>
        </w:rPr>
        <w:t>й</w:t>
      </w:r>
      <w:r w:rsidRPr="002F4687">
        <w:rPr>
          <w:sz w:val="28"/>
          <w:szCs w:val="28"/>
          <w:shd w:val="clear" w:color="auto" w:fill="FFFFFF"/>
        </w:rPr>
        <w:t>ных</w:t>
      </w:r>
      <w:r w:rsidRPr="002F4687">
        <w:rPr>
          <w:sz w:val="28"/>
          <w:szCs w:val="28"/>
          <w:shd w:val="clear" w:color="auto" w:fill="F7F7F7"/>
        </w:rPr>
        <w:t xml:space="preserve"> </w:t>
      </w:r>
      <w:r w:rsidRPr="002F4687">
        <w:rPr>
          <w:sz w:val="28"/>
          <w:szCs w:val="28"/>
          <w:shd w:val="clear" w:color="auto" w:fill="FFFFFF"/>
        </w:rPr>
        <w:t xml:space="preserve">коров: автореф. дис. … канд. вет. наук.- Воронеж, 1985. - </w:t>
      </w:r>
      <w:r w:rsidRPr="002F4687">
        <w:rPr>
          <w:sz w:val="28"/>
          <w:szCs w:val="28"/>
        </w:rPr>
        <w:t xml:space="preserve">21 с. </w:t>
      </w:r>
      <w:r w:rsidRPr="002F4687">
        <w:rPr>
          <w:rStyle w:val="hl"/>
          <w:sz w:val="28"/>
          <w:szCs w:val="28"/>
        </w:rPr>
        <w:t>4. Притыкин</w:t>
      </w:r>
      <w:r w:rsidRPr="002F4687">
        <w:rPr>
          <w:rStyle w:val="apple-converted-space"/>
          <w:szCs w:val="28"/>
        </w:rPr>
        <w:t> </w:t>
      </w:r>
      <w:r w:rsidRPr="002F4687">
        <w:rPr>
          <w:sz w:val="28"/>
          <w:szCs w:val="28"/>
        </w:rPr>
        <w:t xml:space="preserve">Н. В. Субклинический мастит у коров в сухостойный период, </w:t>
      </w:r>
      <w:r w:rsidRPr="002F4687">
        <w:rPr>
          <w:sz w:val="28"/>
          <w:szCs w:val="28"/>
          <w:shd w:val="clear" w:color="auto" w:fill="FFFFFF"/>
        </w:rPr>
        <w:t>его проф</w:t>
      </w:r>
      <w:r w:rsidRPr="002F4687">
        <w:rPr>
          <w:sz w:val="28"/>
          <w:szCs w:val="28"/>
          <w:shd w:val="clear" w:color="auto" w:fill="FFFFFF"/>
        </w:rPr>
        <w:t>и</w:t>
      </w:r>
      <w:r w:rsidRPr="002F4687">
        <w:rPr>
          <w:sz w:val="28"/>
          <w:szCs w:val="28"/>
          <w:shd w:val="clear" w:color="auto" w:fill="FFFFFF"/>
        </w:rPr>
        <w:t>лактика и терапия с использованием</w:t>
      </w:r>
      <w:r w:rsidRPr="002F4687">
        <w:rPr>
          <w:rStyle w:val="apple-converted-space"/>
          <w:szCs w:val="28"/>
          <w:shd w:val="clear" w:color="auto" w:fill="FFFFFF"/>
        </w:rPr>
        <w:t> </w:t>
      </w:r>
      <w:r w:rsidRPr="002F4687">
        <w:rPr>
          <w:rStyle w:val="hl"/>
          <w:sz w:val="28"/>
          <w:szCs w:val="28"/>
          <w:shd w:val="clear" w:color="auto" w:fill="FFFFFF"/>
        </w:rPr>
        <w:t>фурадина</w:t>
      </w:r>
      <w:r w:rsidRPr="002F4687">
        <w:rPr>
          <w:sz w:val="28"/>
          <w:szCs w:val="28"/>
          <w:shd w:val="clear" w:color="auto" w:fill="FFFFFF"/>
        </w:rPr>
        <w:t>: а</w:t>
      </w:r>
      <w:r w:rsidRPr="002F4687">
        <w:rPr>
          <w:sz w:val="28"/>
          <w:szCs w:val="28"/>
        </w:rPr>
        <w:t>втореф. дис. … канд. вет. н</w:t>
      </w:r>
      <w:r w:rsidRPr="002F4687">
        <w:rPr>
          <w:sz w:val="28"/>
          <w:szCs w:val="28"/>
        </w:rPr>
        <w:t>а</w:t>
      </w:r>
      <w:r w:rsidRPr="002F4687">
        <w:rPr>
          <w:sz w:val="28"/>
          <w:szCs w:val="28"/>
        </w:rPr>
        <w:t>ук.- Воронеж, 2003.- 20 с.</w:t>
      </w:r>
      <w:r w:rsidRPr="002F4687">
        <w:rPr>
          <w:sz w:val="28"/>
          <w:szCs w:val="28"/>
          <w:shd w:val="clear" w:color="auto" w:fill="F7F7F7"/>
        </w:rPr>
        <w:t xml:space="preserve"> </w:t>
      </w:r>
    </w:p>
    <w:p w:rsidR="00C85BE0" w:rsidRPr="002F4687" w:rsidRDefault="00C85BE0" w:rsidP="00C85BE0">
      <w:pPr>
        <w:contextualSpacing/>
        <w:jc w:val="center"/>
        <w:rPr>
          <w:b/>
          <w:sz w:val="28"/>
          <w:szCs w:val="28"/>
          <w:shd w:val="clear" w:color="auto" w:fill="FFFFFF"/>
        </w:rPr>
      </w:pPr>
      <w:r w:rsidRPr="002F4687">
        <w:rPr>
          <w:b/>
          <w:sz w:val="28"/>
          <w:szCs w:val="28"/>
          <w:shd w:val="clear" w:color="auto" w:fill="FFFFFF"/>
        </w:rPr>
        <w:t>DISTRIBUTION AND PREVENTION OF MASTITIS IN INTERLACTATION PERIOD OF THE COWS</w:t>
      </w:r>
    </w:p>
    <w:p w:rsidR="00C85BE0" w:rsidRPr="002F4687" w:rsidRDefault="00C85BE0" w:rsidP="00C85BE0">
      <w:pPr>
        <w:contextualSpacing/>
        <w:jc w:val="center"/>
        <w:rPr>
          <w:b/>
          <w:iCs/>
          <w:sz w:val="28"/>
          <w:szCs w:val="28"/>
        </w:rPr>
      </w:pPr>
      <w:r w:rsidRPr="002F4687">
        <w:rPr>
          <w:b/>
          <w:iCs/>
          <w:sz w:val="28"/>
          <w:szCs w:val="28"/>
        </w:rPr>
        <w:t>Reshetka M. B., Koba I. S.</w:t>
      </w:r>
    </w:p>
    <w:p w:rsidR="00C85BE0" w:rsidRPr="002F4687" w:rsidRDefault="00C85BE0" w:rsidP="00C85BE0">
      <w:pPr>
        <w:contextualSpacing/>
        <w:jc w:val="center"/>
        <w:rPr>
          <w:sz w:val="28"/>
          <w:szCs w:val="28"/>
          <w:shd w:val="clear" w:color="auto" w:fill="FFFFFF"/>
        </w:rPr>
      </w:pPr>
      <w:r w:rsidRPr="002F4687">
        <w:rPr>
          <w:sz w:val="28"/>
          <w:szCs w:val="28"/>
          <w:shd w:val="clear" w:color="auto" w:fill="FFFFFF"/>
        </w:rPr>
        <w:t xml:space="preserve">Krasnodar </w:t>
      </w:r>
      <w:r w:rsidRPr="002F4687">
        <w:rPr>
          <w:caps/>
          <w:sz w:val="28"/>
          <w:szCs w:val="28"/>
          <w:shd w:val="clear" w:color="auto" w:fill="FFFFFF"/>
        </w:rPr>
        <w:t>s</w:t>
      </w:r>
      <w:r w:rsidRPr="002F4687">
        <w:rPr>
          <w:sz w:val="28"/>
          <w:szCs w:val="28"/>
          <w:shd w:val="clear" w:color="auto" w:fill="FFFFFF"/>
        </w:rPr>
        <w:t xml:space="preserve">cientific </w:t>
      </w:r>
      <w:r w:rsidRPr="002F4687">
        <w:rPr>
          <w:caps/>
          <w:sz w:val="28"/>
          <w:szCs w:val="28"/>
          <w:shd w:val="clear" w:color="auto" w:fill="FFFFFF"/>
        </w:rPr>
        <w:t>r</w:t>
      </w:r>
      <w:r w:rsidRPr="002F4687">
        <w:rPr>
          <w:sz w:val="28"/>
          <w:szCs w:val="28"/>
          <w:shd w:val="clear" w:color="auto" w:fill="FFFFFF"/>
        </w:rPr>
        <w:t xml:space="preserve">esearch Institute of </w:t>
      </w:r>
      <w:r w:rsidRPr="002F4687">
        <w:rPr>
          <w:caps/>
          <w:sz w:val="28"/>
          <w:szCs w:val="28"/>
          <w:shd w:val="clear" w:color="auto" w:fill="FFFFFF"/>
        </w:rPr>
        <w:t>v</w:t>
      </w:r>
      <w:r w:rsidRPr="002F4687">
        <w:rPr>
          <w:sz w:val="28"/>
          <w:szCs w:val="28"/>
          <w:shd w:val="clear" w:color="auto" w:fill="FFFFFF"/>
        </w:rPr>
        <w:t>eterinary, Krasnodar, Russia</w:t>
      </w:r>
    </w:p>
    <w:p w:rsidR="00C85BE0" w:rsidRPr="002F4687" w:rsidRDefault="00C85BE0" w:rsidP="00C85BE0">
      <w:pPr>
        <w:ind w:firstLine="708"/>
        <w:contextualSpacing/>
        <w:jc w:val="both"/>
        <w:rPr>
          <w:sz w:val="28"/>
          <w:szCs w:val="28"/>
          <w:shd w:val="clear" w:color="auto" w:fill="FFFFFF"/>
        </w:rPr>
      </w:pPr>
      <w:r w:rsidRPr="002F4687">
        <w:rPr>
          <w:sz w:val="28"/>
          <w:szCs w:val="28"/>
          <w:shd w:val="clear" w:color="auto" w:fill="FFFFFF"/>
        </w:rPr>
        <w:t xml:space="preserve">This article presents short analysis of the distribution of mastitis, in particular in interlactation period. The remedy was developed for the prevention of mastitis in the interlactation period of the cows, the experiment was held to determine the preventive effect of the developed remedy. </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619:618.14-002</w:t>
      </w:r>
    </w:p>
    <w:p w:rsidR="00C85BE0" w:rsidRPr="002F4687" w:rsidRDefault="00C85BE0" w:rsidP="00C85BE0">
      <w:pPr>
        <w:keepNext/>
        <w:jc w:val="center"/>
        <w:rPr>
          <w:b/>
          <w:sz w:val="28"/>
          <w:szCs w:val="28"/>
        </w:rPr>
      </w:pPr>
      <w:r w:rsidRPr="002F4687">
        <w:rPr>
          <w:b/>
          <w:sz w:val="28"/>
          <w:szCs w:val="28"/>
        </w:rPr>
        <w:t xml:space="preserve">ЭФФЕКТИВНОСТЬ ПРИМЕНЕНИЯ РАЗЛИЧНЫХ СХЕМ ЛЕЧЕНИЯ И ПРОФИЛАКТИКИ ОСТРОГО ПОСЛЕРОДОВОГО </w:t>
      </w:r>
      <w:r w:rsidRPr="002F4687">
        <w:rPr>
          <w:b/>
          <w:sz w:val="28"/>
          <w:szCs w:val="28"/>
        </w:rPr>
        <w:br/>
        <w:t>КАТАРАЛЬНО-ГНОЙНОГО ЭНДОМЕТРИТА У КОРОВ</w:t>
      </w:r>
    </w:p>
    <w:p w:rsidR="00C85BE0" w:rsidRPr="002F4687" w:rsidRDefault="00C85BE0" w:rsidP="00C85BE0">
      <w:pPr>
        <w:keepNext/>
        <w:jc w:val="center"/>
        <w:rPr>
          <w:b/>
          <w:sz w:val="28"/>
          <w:szCs w:val="28"/>
        </w:rPr>
      </w:pPr>
      <w:r w:rsidRPr="002F4687">
        <w:rPr>
          <w:b/>
          <w:sz w:val="28"/>
          <w:szCs w:val="28"/>
        </w:rPr>
        <w:t>Рогожина Н.В.</w:t>
      </w:r>
    </w:p>
    <w:p w:rsidR="00C85BE0" w:rsidRPr="002F4687" w:rsidRDefault="00C85BE0" w:rsidP="00C85BE0">
      <w:pPr>
        <w:pStyle w:val="23"/>
        <w:spacing w:after="0" w:line="240" w:lineRule="auto"/>
        <w:jc w:val="center"/>
        <w:rPr>
          <w:sz w:val="28"/>
          <w:szCs w:val="28"/>
        </w:rPr>
      </w:pPr>
      <w:r w:rsidRPr="002F4687">
        <w:rPr>
          <w:sz w:val="28"/>
          <w:szCs w:val="28"/>
        </w:rPr>
        <w:t xml:space="preserve">ФГБОУ ВПО Орловский госагроуниверситет, Орел, Россия, </w:t>
      </w:r>
      <w:r w:rsidRPr="002F4687">
        <w:rPr>
          <w:sz w:val="28"/>
          <w:szCs w:val="28"/>
        </w:rPr>
        <w:br/>
        <w:t xml:space="preserve">e-mail: </w:t>
      </w:r>
      <w:hyperlink r:id="rId38" w:history="1">
        <w:r w:rsidRPr="002F4687">
          <w:rPr>
            <w:rStyle w:val="af0"/>
            <w:color w:val="auto"/>
            <w:sz w:val="28"/>
            <w:szCs w:val="28"/>
            <w:u w:val="none"/>
          </w:rPr>
          <w:t>natalja.rogojina@yandex.ru</w:t>
        </w:r>
      </w:hyperlink>
    </w:p>
    <w:p w:rsidR="00C85BE0" w:rsidRPr="002F4687" w:rsidRDefault="00C85BE0" w:rsidP="00C85BE0">
      <w:pPr>
        <w:keepNext/>
        <w:ind w:firstLine="709"/>
        <w:jc w:val="both"/>
        <w:rPr>
          <w:sz w:val="28"/>
          <w:szCs w:val="28"/>
        </w:rPr>
      </w:pPr>
      <w:r w:rsidRPr="002F4687">
        <w:rPr>
          <w:sz w:val="28"/>
          <w:szCs w:val="28"/>
        </w:rPr>
        <w:t>Степень распространения послеродового эндометрита, в том числе гнойно-катаральной его формы, существенно различается по данным разных авторов. Одни исследователи считают, что острый послеродовой гнойно- катаральный эндометрит регистрируется у 41,0-57,0% отелившихся коров, по данным других авторов – у 26,0-40,0% и третьих – у 5,0-21,0% живо</w:t>
      </w:r>
      <w:r w:rsidRPr="002F4687">
        <w:rPr>
          <w:sz w:val="28"/>
          <w:szCs w:val="28"/>
        </w:rPr>
        <w:t>т</w:t>
      </w:r>
      <w:r w:rsidRPr="002F4687">
        <w:rPr>
          <w:sz w:val="28"/>
          <w:szCs w:val="28"/>
        </w:rPr>
        <w:t xml:space="preserve">ных после отела (Чомаев А., 2003; Еремин С.П., 2004). </w:t>
      </w:r>
    </w:p>
    <w:p w:rsidR="00C85BE0" w:rsidRPr="002F4687" w:rsidRDefault="00C85BE0" w:rsidP="00C85BE0">
      <w:pPr>
        <w:keepNext/>
        <w:ind w:firstLine="709"/>
        <w:jc w:val="both"/>
        <w:rPr>
          <w:sz w:val="28"/>
          <w:szCs w:val="28"/>
        </w:rPr>
      </w:pPr>
      <w:r w:rsidRPr="002F4687">
        <w:rPr>
          <w:sz w:val="28"/>
          <w:szCs w:val="28"/>
        </w:rPr>
        <w:t>Известно, что заболеваемость коров острым послеродовым эндометритом  находится в определённой зависимости от сезона года и возраста животных. Наиболее часто послеродовой эндометрит диагностируется в зимне-весенний период у 22,9-32,1% коров.  Летом и осенью число случаев заболевания острым послеродовым эндометритом у коров уменьш</w:t>
      </w:r>
      <w:r w:rsidRPr="002F4687">
        <w:rPr>
          <w:sz w:val="28"/>
          <w:szCs w:val="28"/>
        </w:rPr>
        <w:t>а</w:t>
      </w:r>
      <w:r w:rsidRPr="002F4687">
        <w:rPr>
          <w:sz w:val="28"/>
          <w:szCs w:val="28"/>
        </w:rPr>
        <w:t xml:space="preserve">ется до 6,6-21,8%. Коровы-первотёлки болеют эндометритом несколько чаще (34,6-50,0%), чем взрослые животные (23,2-31,2%) (Кузьмич Р.Г., 2000). </w:t>
      </w:r>
    </w:p>
    <w:p w:rsidR="00C85BE0" w:rsidRPr="002F4687" w:rsidRDefault="00C85BE0" w:rsidP="00C85BE0">
      <w:pPr>
        <w:ind w:firstLine="709"/>
        <w:jc w:val="both"/>
        <w:rPr>
          <w:sz w:val="28"/>
          <w:szCs w:val="28"/>
        </w:rPr>
      </w:pPr>
      <w:r w:rsidRPr="002F4687">
        <w:rPr>
          <w:sz w:val="28"/>
          <w:szCs w:val="28"/>
        </w:rPr>
        <w:t xml:space="preserve">Для лечения коров, больных острым послеродовым эндометритом, используются разнообразные средства и методы, но в основе лежит этиотропная терапия (Гаврилов А.М., 2000; Турков В.Г., 2004). </w:t>
      </w:r>
    </w:p>
    <w:p w:rsidR="00C85BE0" w:rsidRPr="002F4687" w:rsidRDefault="00C85BE0" w:rsidP="00C85BE0">
      <w:pPr>
        <w:ind w:firstLine="709"/>
        <w:jc w:val="both"/>
        <w:rPr>
          <w:sz w:val="28"/>
          <w:szCs w:val="28"/>
        </w:rPr>
      </w:pPr>
      <w:r w:rsidRPr="002F4687">
        <w:rPr>
          <w:sz w:val="28"/>
          <w:szCs w:val="28"/>
        </w:rPr>
        <w:t>Снижение терапевтического эффекта при многолетнем использовании препаратов с содержанием антибиотиков, сульфаниламидов и нитрофуранов происходит в связи с развитием резистентных штаммов микроорганизмов (Га</w:t>
      </w:r>
      <w:r w:rsidRPr="002F4687">
        <w:rPr>
          <w:sz w:val="28"/>
          <w:szCs w:val="28"/>
        </w:rPr>
        <w:t>в</w:t>
      </w:r>
      <w:r w:rsidRPr="002F4687">
        <w:rPr>
          <w:sz w:val="28"/>
          <w:szCs w:val="28"/>
        </w:rPr>
        <w:t xml:space="preserve">рилов А.М., 2000; Турков В.Г., 2004; Субботин В.М., 2001).  </w:t>
      </w:r>
    </w:p>
    <w:p w:rsidR="00C85BE0" w:rsidRPr="002F4687" w:rsidRDefault="00C85BE0" w:rsidP="00C85BE0">
      <w:pPr>
        <w:ind w:firstLine="709"/>
        <w:jc w:val="both"/>
        <w:rPr>
          <w:sz w:val="28"/>
          <w:szCs w:val="28"/>
        </w:rPr>
      </w:pPr>
      <w:r w:rsidRPr="002F4687">
        <w:rPr>
          <w:sz w:val="28"/>
          <w:szCs w:val="28"/>
        </w:rPr>
        <w:t>Целью проводимой работы явилось пр</w:t>
      </w:r>
      <w:r w:rsidRPr="002F4687">
        <w:rPr>
          <w:sz w:val="28"/>
          <w:szCs w:val="28"/>
        </w:rPr>
        <w:t>о</w:t>
      </w:r>
      <w:r w:rsidRPr="002F4687">
        <w:rPr>
          <w:sz w:val="28"/>
          <w:szCs w:val="28"/>
        </w:rPr>
        <w:t>ведение клинико-экономического исследования эффективности применения схем лечения эндометритов на животных с последующим внедрением наиболее эффективной схемы в производство. Основным направлением работы было изыскание наиболее подходящего способа профилактики и лечения коров в условиях производства. Наиважнейшим условием в постановке опыта ставилось достижение оптимальных лече</w:t>
      </w:r>
      <w:r w:rsidRPr="002F4687">
        <w:rPr>
          <w:sz w:val="28"/>
          <w:szCs w:val="28"/>
        </w:rPr>
        <w:t>б</w:t>
      </w:r>
      <w:r w:rsidRPr="002F4687">
        <w:rPr>
          <w:sz w:val="28"/>
          <w:szCs w:val="28"/>
        </w:rPr>
        <w:t xml:space="preserve">ных результатов с наименьшими затратами. </w:t>
      </w:r>
    </w:p>
    <w:p w:rsidR="00C85BE0" w:rsidRPr="002F4687" w:rsidRDefault="00C85BE0" w:rsidP="00C85BE0">
      <w:pPr>
        <w:ind w:firstLine="709"/>
        <w:jc w:val="both"/>
        <w:rPr>
          <w:sz w:val="28"/>
          <w:szCs w:val="28"/>
        </w:rPr>
      </w:pPr>
      <w:r w:rsidRPr="002F4687">
        <w:rPr>
          <w:sz w:val="28"/>
          <w:szCs w:val="28"/>
        </w:rPr>
        <w:t>На разрешение поставлены следующие з</w:t>
      </w:r>
      <w:r w:rsidRPr="002F4687">
        <w:rPr>
          <w:sz w:val="28"/>
          <w:szCs w:val="28"/>
        </w:rPr>
        <w:t>а</w:t>
      </w:r>
      <w:r w:rsidRPr="002F4687">
        <w:rPr>
          <w:sz w:val="28"/>
          <w:szCs w:val="28"/>
        </w:rPr>
        <w:t xml:space="preserve">дачи: </w:t>
      </w:r>
    </w:p>
    <w:p w:rsidR="00C85BE0" w:rsidRPr="002F4687" w:rsidRDefault="00C85BE0" w:rsidP="00C85BE0">
      <w:pPr>
        <w:ind w:firstLine="720"/>
        <w:jc w:val="both"/>
        <w:rPr>
          <w:sz w:val="28"/>
          <w:szCs w:val="28"/>
        </w:rPr>
      </w:pPr>
      <w:r w:rsidRPr="002F4687">
        <w:rPr>
          <w:sz w:val="28"/>
          <w:szCs w:val="28"/>
        </w:rPr>
        <w:t xml:space="preserve">1. Изучить степень проявления послеродового эндометрита у коров в  различных хозяйствах Орловского района; </w:t>
      </w:r>
    </w:p>
    <w:p w:rsidR="00C85BE0" w:rsidRPr="002F4687" w:rsidRDefault="00C85BE0" w:rsidP="00C85BE0">
      <w:pPr>
        <w:ind w:firstLine="720"/>
        <w:jc w:val="both"/>
        <w:rPr>
          <w:sz w:val="28"/>
          <w:szCs w:val="28"/>
        </w:rPr>
      </w:pPr>
      <w:r w:rsidRPr="002F4687">
        <w:rPr>
          <w:sz w:val="28"/>
          <w:szCs w:val="28"/>
        </w:rPr>
        <w:t xml:space="preserve">2. Установить эффективность различных схем лечения коров, больных острым послеродовым гнойно-катаральным эндометритом; </w:t>
      </w:r>
    </w:p>
    <w:p w:rsidR="00C85BE0" w:rsidRPr="002F4687" w:rsidRDefault="00C85BE0" w:rsidP="00C85BE0">
      <w:pPr>
        <w:ind w:firstLine="720"/>
        <w:jc w:val="both"/>
        <w:rPr>
          <w:sz w:val="28"/>
          <w:szCs w:val="28"/>
        </w:rPr>
      </w:pPr>
      <w:r w:rsidRPr="002F4687">
        <w:rPr>
          <w:sz w:val="28"/>
          <w:szCs w:val="28"/>
        </w:rPr>
        <w:t>3. Выяснить эффективность применения оксилата для профилактики п</w:t>
      </w:r>
      <w:r w:rsidRPr="002F4687">
        <w:rPr>
          <w:sz w:val="28"/>
          <w:szCs w:val="28"/>
        </w:rPr>
        <w:t>о</w:t>
      </w:r>
      <w:r w:rsidRPr="002F4687">
        <w:rPr>
          <w:sz w:val="28"/>
          <w:szCs w:val="28"/>
        </w:rPr>
        <w:t xml:space="preserve">слеродового эндометрита у коров. </w:t>
      </w:r>
    </w:p>
    <w:p w:rsidR="00C85BE0" w:rsidRPr="002F4687" w:rsidRDefault="00C85BE0" w:rsidP="00C85BE0">
      <w:pPr>
        <w:ind w:firstLine="720"/>
        <w:jc w:val="both"/>
        <w:rPr>
          <w:sz w:val="28"/>
          <w:szCs w:val="28"/>
        </w:rPr>
      </w:pPr>
      <w:r w:rsidRPr="002F4687">
        <w:rPr>
          <w:b/>
          <w:sz w:val="28"/>
          <w:szCs w:val="28"/>
        </w:rPr>
        <w:t>Материалы и методика исследований:</w:t>
      </w:r>
      <w:r w:rsidRPr="002F4687">
        <w:rPr>
          <w:sz w:val="28"/>
          <w:szCs w:val="28"/>
        </w:rPr>
        <w:t xml:space="preserve"> Согласно поставленной цели было проведено изыскание наиболее подходящего способа профилактики и лечения послеродового эндометрита коров в условиях производства. Для пров</w:t>
      </w:r>
      <w:r w:rsidRPr="002F4687">
        <w:rPr>
          <w:sz w:val="28"/>
          <w:szCs w:val="28"/>
        </w:rPr>
        <w:t>е</w:t>
      </w:r>
      <w:r w:rsidRPr="002F4687">
        <w:rPr>
          <w:sz w:val="28"/>
          <w:szCs w:val="28"/>
        </w:rPr>
        <w:t>дения эксперимента были отобраны 2 группы коров по 10 в каждой с острой формой гнойно-катарального и гнойного эндометрита. Животные вводились в эксперимент спустя 7 дней после отела при обнаружении признаков заболевания приписывались к той или иной группе. Одна группа коров №3 (n=10) формировалась отдельно из вновь поступающих животных, сразу после отела, для проведения апробации метода профилактики задержания последа и острого п</w:t>
      </w:r>
      <w:r w:rsidRPr="002F4687">
        <w:rPr>
          <w:sz w:val="28"/>
          <w:szCs w:val="28"/>
        </w:rPr>
        <w:t>о</w:t>
      </w:r>
      <w:r w:rsidRPr="002F4687">
        <w:rPr>
          <w:sz w:val="28"/>
          <w:szCs w:val="28"/>
        </w:rPr>
        <w:t>слеродового эндометрита препаратом Оксилат. Постановка диагноза осущест</w:t>
      </w:r>
      <w:r w:rsidRPr="002F4687">
        <w:rPr>
          <w:sz w:val="28"/>
          <w:szCs w:val="28"/>
        </w:rPr>
        <w:t>в</w:t>
      </w:r>
      <w:r w:rsidRPr="002F4687">
        <w:rPr>
          <w:sz w:val="28"/>
          <w:szCs w:val="28"/>
        </w:rPr>
        <w:t>лялась комплексно, с учетом данных анамнеза и на основании результатов клинического обследования. Изменение клинических признаков состояния животного наблюдали на 10-12 день после отела, при этом отмечали следующие проявления: Общее состояние животных было без изменений, таким образом, температура была в пределах 38,5-39,0°С; частота сердечных сокращений составляла 65-80 ударов в минуту.</w:t>
      </w:r>
    </w:p>
    <w:p w:rsidR="00C85BE0" w:rsidRPr="002F4687" w:rsidRDefault="00C85BE0" w:rsidP="00C85BE0">
      <w:pPr>
        <w:ind w:firstLine="709"/>
        <w:jc w:val="both"/>
        <w:rPr>
          <w:sz w:val="28"/>
          <w:szCs w:val="28"/>
        </w:rPr>
      </w:pPr>
      <w:r w:rsidRPr="002F4687">
        <w:rPr>
          <w:sz w:val="28"/>
          <w:szCs w:val="28"/>
        </w:rPr>
        <w:t>У больных коров отмечали отек наружных половых органов, выделение слизистого и слизисто-гнойного экссудата густой, сметанообразной консистенции. Наибольшее количество выделенного экссудата отмечалось после лежания животных, в меньшем объеме количества выделенного экссудата было после ректального массажа матки. Изменение позы (принятие позы для мочеиспуск</w:t>
      </w:r>
      <w:r w:rsidRPr="002F4687">
        <w:rPr>
          <w:sz w:val="28"/>
          <w:szCs w:val="28"/>
        </w:rPr>
        <w:t>а</w:t>
      </w:r>
      <w:r w:rsidRPr="002F4687">
        <w:rPr>
          <w:sz w:val="28"/>
          <w:szCs w:val="28"/>
        </w:rPr>
        <w:t>ния) регистрировалось у 14 животных за всё время наблюдения. При вагинальном исследовании на слизистой оболочке влагалища видны полосчатые кровоизлияния, выражена гиперемия, отечность, болезненность. Влагалищная часть шейки матки увеличена в диаметре до 4-</w:t>
      </w:r>
      <w:smartTag w:uri="urn:schemas-microsoft-com:office:smarttags" w:element="metricconverter">
        <w:smartTagPr>
          <w:attr w:name="ProductID" w:val="5 мм"/>
        </w:smartTagPr>
        <w:r w:rsidRPr="002F4687">
          <w:rPr>
            <w:sz w:val="28"/>
            <w:szCs w:val="28"/>
          </w:rPr>
          <w:t>5 см</w:t>
        </w:r>
      </w:smartTag>
      <w:r w:rsidRPr="002F4687">
        <w:rPr>
          <w:sz w:val="28"/>
          <w:szCs w:val="28"/>
        </w:rPr>
        <w:t>, её слизистая оболочка набухшая, ярко-розовая. Канал шейки матки открыт, в среднем, на 1-2 пальца. В полости влагалища скопление слизисто-гнойного экссудата.</w:t>
      </w:r>
    </w:p>
    <w:p w:rsidR="00C85BE0" w:rsidRPr="002F4687" w:rsidRDefault="00C85BE0" w:rsidP="00C85BE0">
      <w:pPr>
        <w:ind w:firstLine="709"/>
        <w:jc w:val="both"/>
        <w:rPr>
          <w:sz w:val="28"/>
          <w:szCs w:val="28"/>
        </w:rPr>
      </w:pPr>
      <w:r w:rsidRPr="002F4687">
        <w:rPr>
          <w:sz w:val="28"/>
          <w:szCs w:val="28"/>
        </w:rPr>
        <w:t>При ректальном исследовании установили, что матка находится в брюшной полости, её стенки дряблые, тестоватой консистенции, сократительная способность отсутствует. Для определения видового состава патогенной и условно патогенной микрофлоры в матке больных животных были отобраны пробы и произведены посевы на питательные среды. Из 20 отобранных проб, смывов с влагалищной части шейки матки в 16-ти был обнаружен рост микробных колоний. Всего в процентном отношении: колоний Escherichia coli – 55%, Proteus vulgaris – 25%, Enterococcus, Micrococcus – 15%, Streptococcus piogenus – 5%.</w:t>
      </w:r>
    </w:p>
    <w:p w:rsidR="00C85BE0" w:rsidRPr="002F4687" w:rsidRDefault="00C85BE0" w:rsidP="00C85BE0">
      <w:pPr>
        <w:ind w:firstLine="709"/>
        <w:jc w:val="both"/>
        <w:rPr>
          <w:sz w:val="28"/>
          <w:szCs w:val="28"/>
        </w:rPr>
      </w:pPr>
      <w:r w:rsidRPr="002F4687">
        <w:rPr>
          <w:sz w:val="28"/>
          <w:szCs w:val="28"/>
        </w:rPr>
        <w:t>Для постановки диагноза так же использовали полистероловую акушерско-гинекологическую ложечку Панкова. Для диагностики эндометритов использовали экспресс метод диагностики по Калиновскому, он основан на обн</w:t>
      </w:r>
      <w:r w:rsidRPr="002F4687">
        <w:rPr>
          <w:sz w:val="28"/>
          <w:szCs w:val="28"/>
        </w:rPr>
        <w:t>а</w:t>
      </w:r>
      <w:r w:rsidRPr="002F4687">
        <w:rPr>
          <w:sz w:val="28"/>
          <w:szCs w:val="28"/>
        </w:rPr>
        <w:t>ружении в содержимом матки серосодержащих аминокислот. При наличии серосодержащих аминокислот смесь стан</w:t>
      </w:r>
      <w:r w:rsidRPr="002F4687">
        <w:rPr>
          <w:sz w:val="28"/>
          <w:szCs w:val="28"/>
        </w:rPr>
        <w:t>о</w:t>
      </w:r>
      <w:r w:rsidRPr="002F4687">
        <w:rPr>
          <w:sz w:val="28"/>
          <w:szCs w:val="28"/>
        </w:rPr>
        <w:t>вится темно-коричневого или черного цветов.</w:t>
      </w:r>
    </w:p>
    <w:p w:rsidR="00C85BE0" w:rsidRPr="002F4687" w:rsidRDefault="00C85BE0" w:rsidP="00C85BE0">
      <w:pPr>
        <w:ind w:firstLine="709"/>
        <w:jc w:val="both"/>
        <w:rPr>
          <w:sz w:val="28"/>
          <w:szCs w:val="28"/>
        </w:rPr>
      </w:pPr>
      <w:r w:rsidRPr="002F4687">
        <w:rPr>
          <w:b/>
          <w:sz w:val="28"/>
          <w:szCs w:val="28"/>
        </w:rPr>
        <w:t>Результаты и их обсуждение.</w:t>
      </w:r>
      <w:r w:rsidRPr="002F4687">
        <w:rPr>
          <w:sz w:val="28"/>
          <w:szCs w:val="28"/>
        </w:rPr>
        <w:t xml:space="preserve"> После распределения заболевших животных по группам, коров первой группы лечили по схеме №1, а коров второй группы лечили по схеме № 2. Приведенные схемы отличаются друг от друга тем, что для лечения первой группы применялось введение в матку раствора антибиотиков – «Энроцид» (Производитель: НПП «Агрофарм» г. Воронеж), а второй группы твердой пенообразующей таблетки – «Биометросанит» (Прои</w:t>
      </w:r>
      <w:r w:rsidRPr="002F4687">
        <w:rPr>
          <w:sz w:val="28"/>
          <w:szCs w:val="28"/>
        </w:rPr>
        <w:t>з</w:t>
      </w:r>
      <w:r w:rsidRPr="002F4687">
        <w:rPr>
          <w:sz w:val="28"/>
          <w:szCs w:val="28"/>
        </w:rPr>
        <w:t>водитель: фирма «Бионит» г. Владимир).</w:t>
      </w:r>
    </w:p>
    <w:p w:rsidR="00C85BE0" w:rsidRPr="002F4687" w:rsidRDefault="00C85BE0" w:rsidP="00C85BE0">
      <w:pPr>
        <w:ind w:firstLine="709"/>
        <w:jc w:val="both"/>
        <w:rPr>
          <w:sz w:val="28"/>
          <w:szCs w:val="28"/>
        </w:rPr>
      </w:pPr>
      <w:r w:rsidRPr="002F4687">
        <w:rPr>
          <w:sz w:val="28"/>
          <w:szCs w:val="28"/>
        </w:rPr>
        <w:t>Постепенно поступавшие после отела животные третьей группы получали двукратную инъекцию препарата Оксилат (Производитель: Научно- прои</w:t>
      </w:r>
      <w:r w:rsidRPr="002F4687">
        <w:rPr>
          <w:sz w:val="28"/>
          <w:szCs w:val="28"/>
        </w:rPr>
        <w:t>з</w:t>
      </w:r>
      <w:r w:rsidRPr="002F4687">
        <w:rPr>
          <w:sz w:val="28"/>
          <w:szCs w:val="28"/>
        </w:rPr>
        <w:t>водственное предприятие ЗАО «РОСВЕТФАРМ» Новосибирская область, п. Краснообск ИЭВСиДВ СО РАСХН). Первая инъекция оксилата в дозе 15 мл проводилась по истечению 6 часов после отела в параректальную клетчатку, вторая проводилась спустя 12 часов после первой в дозе 15 мл. За обработанными коровами велось ежедневное в течение 3 недель наблюдение с регистр</w:t>
      </w:r>
      <w:r w:rsidRPr="002F4687">
        <w:rPr>
          <w:sz w:val="28"/>
          <w:szCs w:val="28"/>
        </w:rPr>
        <w:t>а</w:t>
      </w:r>
      <w:r w:rsidRPr="002F4687">
        <w:rPr>
          <w:sz w:val="28"/>
          <w:szCs w:val="28"/>
        </w:rPr>
        <w:t>цией всех инволюционных процессов.</w:t>
      </w:r>
    </w:p>
    <w:p w:rsidR="00C85BE0" w:rsidRPr="002F4687" w:rsidRDefault="00C85BE0" w:rsidP="00C85BE0">
      <w:pPr>
        <w:ind w:firstLine="709"/>
        <w:jc w:val="both"/>
        <w:rPr>
          <w:spacing w:val="-4"/>
          <w:sz w:val="28"/>
          <w:szCs w:val="28"/>
        </w:rPr>
      </w:pPr>
      <w:r w:rsidRPr="002F4687">
        <w:rPr>
          <w:spacing w:val="-4"/>
          <w:sz w:val="28"/>
          <w:szCs w:val="28"/>
        </w:rPr>
        <w:t>По мере проведения опыта отмечался характер изменения общего состояния животного и органов малого таза (матки, влагалища, шейки матки, яичников). У группы коров лечившихся по первой схеме (с применением энроцида) отмечалось улучшение состояния половых органов в среднем на 4-5 день леч</w:t>
      </w:r>
      <w:r w:rsidRPr="002F4687">
        <w:rPr>
          <w:spacing w:val="-4"/>
          <w:sz w:val="28"/>
          <w:szCs w:val="28"/>
        </w:rPr>
        <w:t>е</w:t>
      </w:r>
      <w:r w:rsidRPr="002F4687">
        <w:rPr>
          <w:spacing w:val="-4"/>
          <w:sz w:val="28"/>
          <w:szCs w:val="28"/>
        </w:rPr>
        <w:t>ния.</w:t>
      </w:r>
    </w:p>
    <w:p w:rsidR="00C85BE0" w:rsidRPr="002F4687" w:rsidRDefault="00C85BE0" w:rsidP="00C85BE0">
      <w:pPr>
        <w:ind w:firstLine="709"/>
        <w:jc w:val="both"/>
        <w:rPr>
          <w:sz w:val="28"/>
          <w:szCs w:val="28"/>
        </w:rPr>
      </w:pPr>
      <w:r w:rsidRPr="002F4687">
        <w:rPr>
          <w:sz w:val="28"/>
          <w:szCs w:val="28"/>
        </w:rPr>
        <w:t>При исследовании влагалища отмечается отсутствие гиперемии, гипертермии, болезненности. Канал шейки матки немного приоткрыт. Секреция умеренная, отечности нет. При проведении ректального исследования обнаружено, что шейка, тело, рога матки и яичники находятся в тазовой полости.</w:t>
      </w:r>
    </w:p>
    <w:p w:rsidR="00C85BE0" w:rsidRPr="002F4687" w:rsidRDefault="00C85BE0" w:rsidP="00C85BE0">
      <w:pPr>
        <w:ind w:firstLine="709"/>
        <w:jc w:val="both"/>
        <w:rPr>
          <w:sz w:val="28"/>
          <w:szCs w:val="28"/>
        </w:rPr>
      </w:pPr>
      <w:r w:rsidRPr="002F4687">
        <w:rPr>
          <w:sz w:val="28"/>
          <w:szCs w:val="28"/>
        </w:rPr>
        <w:t>У группы животных получивших курс лечения по первой схеме, с применением энроцида, полное выздоровление отмечалось в среднем на 12 день от начала лечения.</w:t>
      </w:r>
    </w:p>
    <w:p w:rsidR="00C85BE0" w:rsidRPr="002F4687" w:rsidRDefault="00C85BE0" w:rsidP="00C85BE0">
      <w:pPr>
        <w:ind w:firstLine="709"/>
        <w:jc w:val="both"/>
        <w:rPr>
          <w:sz w:val="28"/>
          <w:szCs w:val="28"/>
        </w:rPr>
      </w:pPr>
      <w:r w:rsidRPr="002F4687">
        <w:rPr>
          <w:spacing w:val="-4"/>
          <w:sz w:val="28"/>
          <w:szCs w:val="28"/>
        </w:rPr>
        <w:t xml:space="preserve">У группы животных, которая лечилась по второй схеме (с применением биометросанита) положительная динамика в течение заболевания стала проявляться на 3-4 день лечения и полное выздоровление наступило на 9 день лечения. </w:t>
      </w:r>
      <w:r w:rsidRPr="002F4687">
        <w:rPr>
          <w:sz w:val="28"/>
          <w:szCs w:val="28"/>
        </w:rPr>
        <w:t>У животных отмечалось улучшение общего состояния половых органов, что характеризовалось отсутствием принятия вынужденных поз, отсутствием выделения гнойного и слизисто-гнойного экссудата из половых путей и сокр</w:t>
      </w:r>
      <w:r w:rsidRPr="002F4687">
        <w:rPr>
          <w:sz w:val="28"/>
          <w:szCs w:val="28"/>
        </w:rPr>
        <w:t>а</w:t>
      </w:r>
      <w:r w:rsidRPr="002F4687">
        <w:rPr>
          <w:sz w:val="28"/>
          <w:szCs w:val="28"/>
        </w:rPr>
        <w:t xml:space="preserve">щений матки, необходимых для изгнания экссудата из полости матки. </w:t>
      </w:r>
    </w:p>
    <w:p w:rsidR="00C85BE0" w:rsidRPr="002F4687" w:rsidRDefault="00C85BE0" w:rsidP="00C85BE0">
      <w:pPr>
        <w:ind w:firstLine="709"/>
        <w:jc w:val="both"/>
        <w:rPr>
          <w:sz w:val="28"/>
          <w:szCs w:val="28"/>
        </w:rPr>
      </w:pPr>
      <w:r w:rsidRPr="002F4687">
        <w:rPr>
          <w:sz w:val="28"/>
          <w:szCs w:val="28"/>
        </w:rPr>
        <w:t>Применение оксилата коровам после отела предупреждало появление воспалительных заболеваний в матке и задержания последа у 90% коров, так из 10 животных обработанных оксилатом заболело э</w:t>
      </w:r>
      <w:r w:rsidRPr="002F4687">
        <w:rPr>
          <w:sz w:val="28"/>
          <w:szCs w:val="28"/>
        </w:rPr>
        <w:t>н</w:t>
      </w:r>
      <w:r w:rsidRPr="002F4687">
        <w:rPr>
          <w:sz w:val="28"/>
          <w:szCs w:val="28"/>
        </w:rPr>
        <w:t>дометритом 1 корова.</w:t>
      </w:r>
    </w:p>
    <w:p w:rsidR="00C85BE0" w:rsidRPr="002F4687" w:rsidRDefault="00C85BE0" w:rsidP="00C85BE0">
      <w:pPr>
        <w:ind w:firstLine="709"/>
        <w:jc w:val="both"/>
        <w:rPr>
          <w:sz w:val="28"/>
          <w:szCs w:val="28"/>
        </w:rPr>
      </w:pPr>
      <w:r w:rsidRPr="002F4687">
        <w:rPr>
          <w:sz w:val="28"/>
          <w:szCs w:val="28"/>
        </w:rPr>
        <w:t>По мере проведения опыта и получения предварительных результатов стало ясно, что применение схемы №2 с использованием внутриматочных суппозиториев Биометросанит более эффективно. После выздоровления всех ж</w:t>
      </w:r>
      <w:r w:rsidRPr="002F4687">
        <w:rPr>
          <w:sz w:val="28"/>
          <w:szCs w:val="28"/>
        </w:rPr>
        <w:t>и</w:t>
      </w:r>
      <w:r w:rsidRPr="002F4687">
        <w:rPr>
          <w:sz w:val="28"/>
          <w:szCs w:val="28"/>
        </w:rPr>
        <w:t>вотных из отобранных групп и подведения итогов проведенной работы выяснилось, что на проведение лечения 10 коров по схеме № 1 требуется в общей сложности на 3 суток больше. Такие результаты по нашему мнению были получены благодаря тому, что пенообразующая основа суппозиториев биометросанита позволяет более лучше распределить антибиотик по полости матки.</w:t>
      </w:r>
    </w:p>
    <w:p w:rsidR="00C85BE0" w:rsidRPr="002F4687" w:rsidRDefault="00C85BE0" w:rsidP="00C85BE0">
      <w:pPr>
        <w:ind w:firstLine="709"/>
        <w:jc w:val="both"/>
        <w:rPr>
          <w:sz w:val="28"/>
          <w:szCs w:val="28"/>
        </w:rPr>
      </w:pPr>
      <w:r w:rsidRPr="002F4687">
        <w:rPr>
          <w:sz w:val="28"/>
          <w:szCs w:val="28"/>
        </w:rPr>
        <w:t>После оценки времени, потребовавшегося на полную инволюцию половых органов у подопытных коров после выздоровления, и времени, прошедш</w:t>
      </w:r>
      <w:r w:rsidRPr="002F4687">
        <w:rPr>
          <w:sz w:val="28"/>
          <w:szCs w:val="28"/>
        </w:rPr>
        <w:t>е</w:t>
      </w:r>
      <w:r w:rsidRPr="002F4687">
        <w:rPr>
          <w:sz w:val="28"/>
          <w:szCs w:val="28"/>
        </w:rPr>
        <w:t>го с момента их отела до плодотворного осеменения, получили следующие результаты: из 10 голов получивших лечение по схеме № 1 плодотворно осемен</w:t>
      </w:r>
      <w:r w:rsidRPr="002F4687">
        <w:rPr>
          <w:sz w:val="28"/>
          <w:szCs w:val="28"/>
        </w:rPr>
        <w:t>и</w:t>
      </w:r>
      <w:r w:rsidRPr="002F4687">
        <w:rPr>
          <w:sz w:val="28"/>
          <w:szCs w:val="28"/>
        </w:rPr>
        <w:t>лись все 10 голов в среднем через 27 суток, 10 голов получившие лечение по схеме №2 плодотворное осеменение произошло на 23 сутки после отела, что более подходит под физиологическую норму 18 - 20 суток.</w:t>
      </w:r>
    </w:p>
    <w:p w:rsidR="00C85BE0" w:rsidRPr="002F4687" w:rsidRDefault="00C85BE0" w:rsidP="00C85BE0">
      <w:pPr>
        <w:ind w:firstLine="709"/>
        <w:jc w:val="both"/>
        <w:rPr>
          <w:sz w:val="28"/>
          <w:szCs w:val="28"/>
        </w:rPr>
      </w:pPr>
      <w:r w:rsidRPr="002F4687">
        <w:rPr>
          <w:b/>
          <w:sz w:val="28"/>
          <w:szCs w:val="28"/>
        </w:rPr>
        <w:t xml:space="preserve">Выводы. </w:t>
      </w:r>
      <w:r w:rsidRPr="002F4687">
        <w:rPr>
          <w:sz w:val="28"/>
          <w:szCs w:val="28"/>
        </w:rPr>
        <w:t>Применение схемы №2 с использованием внутриматочных суппозиториев Биометросанит более эффективно. После выздоровления всех животных из отобранных групп и подведения итогов проведенной работы выяснилось, что на проведение лечения 10 коров по схеме № 1 требуется в общей сложности на 3 суток больше. Профилактическое введение оксилата всем от</w:t>
      </w:r>
      <w:r w:rsidRPr="002F4687">
        <w:rPr>
          <w:sz w:val="28"/>
          <w:szCs w:val="28"/>
        </w:rPr>
        <w:t>е</w:t>
      </w:r>
      <w:r w:rsidRPr="002F4687">
        <w:rPr>
          <w:sz w:val="28"/>
          <w:szCs w:val="28"/>
        </w:rPr>
        <w:t>лившимся коровам снижает заболеваемость животных эндометритом и значительно укорачивает период послеродовой инволюции, приближая его к физи</w:t>
      </w:r>
      <w:r w:rsidRPr="002F4687">
        <w:rPr>
          <w:sz w:val="28"/>
          <w:szCs w:val="28"/>
        </w:rPr>
        <w:t>о</w:t>
      </w:r>
      <w:r w:rsidRPr="002F4687">
        <w:rPr>
          <w:sz w:val="28"/>
          <w:szCs w:val="28"/>
        </w:rPr>
        <w:t>логической норме.</w:t>
      </w:r>
    </w:p>
    <w:p w:rsidR="00C85BE0" w:rsidRPr="002F4687" w:rsidRDefault="00C85BE0" w:rsidP="00C85BE0">
      <w:pPr>
        <w:ind w:firstLine="709"/>
        <w:jc w:val="both"/>
        <w:rPr>
          <w:sz w:val="28"/>
          <w:szCs w:val="28"/>
        </w:rPr>
      </w:pPr>
      <w:r w:rsidRPr="002F4687">
        <w:rPr>
          <w:b/>
          <w:bCs/>
          <w:sz w:val="28"/>
          <w:szCs w:val="28"/>
        </w:rPr>
        <w:t xml:space="preserve">Литература. </w:t>
      </w:r>
      <w:r w:rsidRPr="002F4687">
        <w:rPr>
          <w:sz w:val="28"/>
          <w:szCs w:val="28"/>
        </w:rPr>
        <w:t>1. Гаврилов А.М. Профилактика и лечение при послеотельных осложнениях у коров // Ветеринария, 2000, № 4. 2. Еремин С.П. Методы ранней диагностики патологии органов размножения у коров // Ветеринария, 2004, № 4. 3. Захаров П.Г., Петров Н.И., Сираждинов Р.С. Рекомендации по повышению оплодотворяемости коров и телок// Практика, 2000, № 9. 4. Кузьмич Р.Г. Влияние сократительной функции матки на послеродовый энд</w:t>
      </w:r>
      <w:r w:rsidRPr="002F4687">
        <w:rPr>
          <w:sz w:val="28"/>
          <w:szCs w:val="28"/>
        </w:rPr>
        <w:t>о</w:t>
      </w:r>
      <w:r w:rsidRPr="002F4687">
        <w:rPr>
          <w:sz w:val="28"/>
          <w:szCs w:val="28"/>
        </w:rPr>
        <w:t>метрит у коров// Ветеринария, 2000, № 2. 5. Субботин В.М., Субботина С.Г., Александров И.Д. Современные лекарственные средства в ветеринарии. - Ростов-на-Дону: Феникс, 2001. 6. Турков В.Г., Чудненко Н.Г. Диагностика, лечение и профилактика акушерских и гинекологических болезней у коров.- Иваново: Ивановская ГСХА, 2004. 7. Чомаев А., Колодиев Ч. Мероприятия по улучшению воспроизводства стада с/х животных в хозяйствах и комплексах.- М.: Мосагроген, 2003.</w:t>
      </w:r>
    </w:p>
    <w:p w:rsidR="00C85BE0" w:rsidRPr="002F4687" w:rsidRDefault="00C85BE0" w:rsidP="00C85BE0">
      <w:pPr>
        <w:keepNext/>
        <w:jc w:val="center"/>
        <w:rPr>
          <w:b/>
          <w:sz w:val="28"/>
          <w:szCs w:val="28"/>
        </w:rPr>
      </w:pPr>
      <w:r w:rsidRPr="002F4687">
        <w:rPr>
          <w:b/>
          <w:sz w:val="28"/>
          <w:szCs w:val="28"/>
        </w:rPr>
        <w:t xml:space="preserve">EFFECTIVENESS OF VARIOUS SCHEMES OF TREATMENT AND PREVENTION ACUTE POSTPARTUM KATARRHAL-PURULENT ENDOMETRITIS IN COWS </w:t>
      </w:r>
    </w:p>
    <w:p w:rsidR="00C85BE0" w:rsidRPr="002F4687" w:rsidRDefault="00C85BE0" w:rsidP="00C85BE0">
      <w:pPr>
        <w:keepNext/>
        <w:jc w:val="center"/>
        <w:rPr>
          <w:b/>
          <w:sz w:val="28"/>
          <w:szCs w:val="28"/>
        </w:rPr>
      </w:pPr>
      <w:r w:rsidRPr="002F4687">
        <w:rPr>
          <w:b/>
          <w:sz w:val="28"/>
          <w:szCs w:val="28"/>
        </w:rPr>
        <w:t>Rogozhina N.V.</w:t>
      </w:r>
    </w:p>
    <w:p w:rsidR="00C85BE0" w:rsidRPr="002F4687" w:rsidRDefault="00C85BE0" w:rsidP="00C85BE0">
      <w:pPr>
        <w:pStyle w:val="23"/>
        <w:spacing w:after="0" w:line="240" w:lineRule="auto"/>
        <w:ind w:left="0"/>
        <w:jc w:val="center"/>
        <w:rPr>
          <w:sz w:val="28"/>
          <w:szCs w:val="28"/>
        </w:rPr>
      </w:pPr>
      <w:r w:rsidRPr="002F4687">
        <w:rPr>
          <w:sz w:val="28"/>
          <w:szCs w:val="28"/>
        </w:rPr>
        <w:t xml:space="preserve"> Orel State Agrarian University, Orel, Russia</w:t>
      </w:r>
    </w:p>
    <w:p w:rsidR="00C85BE0" w:rsidRPr="002F4687" w:rsidRDefault="00C85BE0" w:rsidP="00C85BE0">
      <w:pPr>
        <w:pStyle w:val="ab"/>
        <w:tabs>
          <w:tab w:val="left" w:pos="-4500"/>
        </w:tabs>
        <w:spacing w:line="240" w:lineRule="auto"/>
        <w:ind w:firstLine="720"/>
        <w:jc w:val="both"/>
        <w:rPr>
          <w:sz w:val="28"/>
          <w:szCs w:val="28"/>
        </w:rPr>
      </w:pPr>
      <w:r w:rsidRPr="002F4687">
        <w:rPr>
          <w:sz w:val="28"/>
          <w:szCs w:val="28"/>
        </w:rPr>
        <w:t>After assessing the time taken to complete involution of reproductive organs in experimental cows after recovery and the time elapsed since their hotel to the fruitful insemination, the following results: out of 10 treated animals according to the scheme № 1 successfully inseminate all 10 goals in an average of 27 days, 10 goals have received treatment under the scheme number 2 effective insemination occurred 23 days after calving, which is more suitable for physiological rate of 18-20 days.</w:t>
      </w:r>
    </w:p>
    <w:p w:rsidR="00C85BE0" w:rsidRPr="002F4687" w:rsidRDefault="00C85BE0" w:rsidP="00C85BE0">
      <w:pPr>
        <w:pStyle w:val="23"/>
        <w:spacing w:after="0" w:line="240" w:lineRule="auto"/>
        <w:rPr>
          <w:szCs w:val="28"/>
        </w:rPr>
      </w:pPr>
    </w:p>
    <w:p w:rsidR="00C85BE0" w:rsidRPr="002F4687" w:rsidRDefault="00C85BE0" w:rsidP="00C85BE0">
      <w:pPr>
        <w:pStyle w:val="23"/>
        <w:spacing w:after="0" w:line="240" w:lineRule="auto"/>
        <w:ind w:left="0"/>
        <w:rPr>
          <w:sz w:val="28"/>
          <w:szCs w:val="28"/>
        </w:rPr>
      </w:pPr>
      <w:r w:rsidRPr="002F4687">
        <w:rPr>
          <w:sz w:val="28"/>
          <w:szCs w:val="28"/>
        </w:rPr>
        <w:t>УДК 618.19-002:619</w:t>
      </w:r>
    </w:p>
    <w:p w:rsidR="00C85BE0" w:rsidRPr="002F4687" w:rsidRDefault="00C85BE0" w:rsidP="00C85BE0">
      <w:pPr>
        <w:pStyle w:val="23"/>
        <w:spacing w:after="0" w:line="240" w:lineRule="auto"/>
        <w:ind w:left="0"/>
        <w:jc w:val="center"/>
        <w:rPr>
          <w:b/>
          <w:sz w:val="28"/>
          <w:szCs w:val="28"/>
        </w:rPr>
      </w:pPr>
      <w:r w:rsidRPr="002F4687">
        <w:rPr>
          <w:b/>
          <w:caps/>
          <w:sz w:val="28"/>
          <w:szCs w:val="28"/>
        </w:rPr>
        <w:t>Биопотенциал биологически активных точек у коров при разном функциональном и патологическом состоянии молочной железы</w:t>
      </w:r>
      <w:r w:rsidRPr="002F4687">
        <w:rPr>
          <w:b/>
          <w:sz w:val="28"/>
          <w:szCs w:val="28"/>
        </w:rPr>
        <w:t xml:space="preserve"> </w:t>
      </w:r>
    </w:p>
    <w:p w:rsidR="00C85BE0" w:rsidRPr="002F4687" w:rsidRDefault="00C85BE0" w:rsidP="00C85BE0">
      <w:pPr>
        <w:pStyle w:val="23"/>
        <w:spacing w:after="0" w:line="240" w:lineRule="auto"/>
        <w:ind w:left="0"/>
        <w:jc w:val="center"/>
        <w:rPr>
          <w:b/>
          <w:sz w:val="28"/>
          <w:szCs w:val="28"/>
        </w:rPr>
      </w:pPr>
      <w:r w:rsidRPr="002F4687">
        <w:rPr>
          <w:b/>
          <w:sz w:val="28"/>
          <w:szCs w:val="28"/>
        </w:rPr>
        <w:t>Рогожина Н.В., Скребнева Е.Н.</w:t>
      </w:r>
    </w:p>
    <w:p w:rsidR="00C85BE0" w:rsidRPr="002F4687" w:rsidRDefault="00C85BE0" w:rsidP="00C85BE0">
      <w:pPr>
        <w:pStyle w:val="23"/>
        <w:spacing w:after="0" w:line="240" w:lineRule="auto"/>
        <w:ind w:left="0"/>
        <w:jc w:val="center"/>
        <w:rPr>
          <w:sz w:val="28"/>
          <w:szCs w:val="28"/>
        </w:rPr>
      </w:pPr>
      <w:r w:rsidRPr="002F4687">
        <w:rPr>
          <w:sz w:val="28"/>
          <w:szCs w:val="28"/>
        </w:rPr>
        <w:t xml:space="preserve">ФГБОУ ВПО Орловский госагроуниверситет, Орел, Россия, </w:t>
      </w:r>
      <w:r w:rsidRPr="002F4687">
        <w:rPr>
          <w:sz w:val="28"/>
          <w:szCs w:val="28"/>
        </w:rPr>
        <w:br/>
        <w:t xml:space="preserve">e-mail: </w:t>
      </w:r>
      <w:hyperlink r:id="rId39" w:history="1">
        <w:r w:rsidRPr="002F4687">
          <w:rPr>
            <w:rStyle w:val="af0"/>
            <w:color w:val="auto"/>
            <w:sz w:val="28"/>
            <w:szCs w:val="28"/>
            <w:u w:val="none"/>
          </w:rPr>
          <w:t>natalja.rogojina@yandex.ru</w:t>
        </w:r>
      </w:hyperlink>
    </w:p>
    <w:p w:rsidR="00C85BE0" w:rsidRPr="002F4687" w:rsidRDefault="00C85BE0" w:rsidP="00C85BE0">
      <w:pPr>
        <w:pStyle w:val="23"/>
        <w:spacing w:after="0" w:line="240" w:lineRule="auto"/>
        <w:ind w:left="0" w:firstLine="720"/>
        <w:jc w:val="both"/>
        <w:rPr>
          <w:sz w:val="28"/>
          <w:szCs w:val="28"/>
        </w:rPr>
      </w:pPr>
      <w:r w:rsidRPr="002F4687">
        <w:rPr>
          <w:sz w:val="28"/>
          <w:szCs w:val="28"/>
        </w:rPr>
        <w:t>Существенным тормозом, сдерживающим темпы увеличения производства молока, является мастит коров, который имеет широкое распространение и наносит значительный экономический ущерб за счет снижения молочной пр</w:t>
      </w:r>
      <w:r w:rsidRPr="002F4687">
        <w:rPr>
          <w:sz w:val="28"/>
          <w:szCs w:val="28"/>
        </w:rPr>
        <w:t>о</w:t>
      </w:r>
      <w:r w:rsidRPr="002F4687">
        <w:rPr>
          <w:sz w:val="28"/>
          <w:szCs w:val="28"/>
        </w:rPr>
        <w:t>дуктивности, ухудшения качества молока, расстройств воспроизводительной функции, преждевременной выбраковки животных и затрат на леч</w:t>
      </w:r>
      <w:r w:rsidRPr="002F4687">
        <w:rPr>
          <w:sz w:val="28"/>
          <w:szCs w:val="28"/>
        </w:rPr>
        <w:t>е</w:t>
      </w:r>
      <w:r w:rsidRPr="002F4687">
        <w:rPr>
          <w:sz w:val="28"/>
          <w:szCs w:val="28"/>
        </w:rPr>
        <w:t>ние (Белкин Б.Л., 2009).</w:t>
      </w:r>
    </w:p>
    <w:p w:rsidR="00C85BE0" w:rsidRPr="002F4687" w:rsidRDefault="00C85BE0" w:rsidP="00C85BE0">
      <w:pPr>
        <w:pStyle w:val="23"/>
        <w:spacing w:after="0" w:line="240" w:lineRule="auto"/>
        <w:ind w:left="0" w:firstLine="720"/>
        <w:jc w:val="both"/>
        <w:rPr>
          <w:sz w:val="28"/>
          <w:szCs w:val="28"/>
        </w:rPr>
      </w:pPr>
      <w:r w:rsidRPr="002F4687">
        <w:rPr>
          <w:sz w:val="28"/>
          <w:szCs w:val="28"/>
        </w:rPr>
        <w:t>Немаловажно своевременно определять изменения в вымени, связанные с маститом, как в целях диагностики, так и контроля за результатом лечения. Разработанные методы подчас далеки от совершенства, трудоемки и не позволяют дать об</w:t>
      </w:r>
      <w:r w:rsidRPr="002F4687">
        <w:rPr>
          <w:sz w:val="28"/>
          <w:szCs w:val="28"/>
        </w:rPr>
        <w:t>ъ</w:t>
      </w:r>
      <w:r w:rsidRPr="002F4687">
        <w:rPr>
          <w:sz w:val="28"/>
          <w:szCs w:val="28"/>
        </w:rPr>
        <w:t>ективную оценку состояния вымени.</w:t>
      </w:r>
    </w:p>
    <w:p w:rsidR="00C85BE0" w:rsidRPr="002F4687" w:rsidRDefault="00C85BE0" w:rsidP="00C85BE0">
      <w:pPr>
        <w:pStyle w:val="23"/>
        <w:spacing w:after="0" w:line="240" w:lineRule="auto"/>
        <w:ind w:left="0" w:firstLine="720"/>
        <w:jc w:val="both"/>
        <w:rPr>
          <w:sz w:val="28"/>
          <w:szCs w:val="28"/>
        </w:rPr>
      </w:pPr>
      <w:r w:rsidRPr="002F4687">
        <w:rPr>
          <w:sz w:val="28"/>
          <w:szCs w:val="28"/>
        </w:rPr>
        <w:t>В настоящее время существуют различные методы диагностики мастита коров. Это – клиническое обследование общего состояния животного, органолептическая, физико-химическая и бактериологическая оценки секрета моло</w:t>
      </w:r>
      <w:r w:rsidRPr="002F4687">
        <w:rPr>
          <w:sz w:val="28"/>
          <w:szCs w:val="28"/>
        </w:rPr>
        <w:t>ч</w:t>
      </w:r>
      <w:r w:rsidRPr="002F4687">
        <w:rPr>
          <w:sz w:val="28"/>
          <w:szCs w:val="28"/>
        </w:rPr>
        <w:t>ной железы, используется лазерная диагностика и пр. Вместе с тем недостатком существующих способов является необходимость использования лабораторного оборудования, дорогостоящих реактивов, а иногда и сложных технических средств.</w:t>
      </w:r>
    </w:p>
    <w:p w:rsidR="00C85BE0" w:rsidRPr="002F4687" w:rsidRDefault="00C85BE0" w:rsidP="00C85BE0">
      <w:pPr>
        <w:pStyle w:val="23"/>
        <w:spacing w:after="0" w:line="240" w:lineRule="auto"/>
        <w:ind w:left="0" w:firstLine="720"/>
        <w:jc w:val="both"/>
        <w:rPr>
          <w:sz w:val="28"/>
          <w:szCs w:val="28"/>
        </w:rPr>
      </w:pPr>
      <w:r w:rsidRPr="002F4687">
        <w:rPr>
          <w:sz w:val="28"/>
          <w:szCs w:val="28"/>
        </w:rPr>
        <w:t>Из приборных методов диагностики мастита наиболее привлекательным, по нашему мнению, являлся способ определения электропроводности молока, который напрямую зависит от количества соматических клеток и, следовательно, его электропроводности. Эти исследования проводятся с помощью аппарата экспресс-диагностики мастита ПЭДМ «Лактогландосанометр». Однако и он предусматривает использование дорогостоящего лабораторного оборудования, наличия молока для диагностики мастита и сравнительно большую затрату времени на проведение анализа (Воронянская Е.В. с соавт., 1997; Соловьева О. И. с соавт., 2008).</w:t>
      </w:r>
    </w:p>
    <w:p w:rsidR="00C85BE0" w:rsidRPr="002F4687" w:rsidRDefault="00C85BE0" w:rsidP="00C85BE0">
      <w:pPr>
        <w:pStyle w:val="23"/>
        <w:spacing w:after="0" w:line="240" w:lineRule="auto"/>
        <w:ind w:left="0" w:firstLine="720"/>
        <w:jc w:val="both"/>
        <w:rPr>
          <w:sz w:val="28"/>
          <w:szCs w:val="28"/>
        </w:rPr>
      </w:pPr>
      <w:r w:rsidRPr="002F4687">
        <w:rPr>
          <w:sz w:val="28"/>
          <w:szCs w:val="28"/>
        </w:rPr>
        <w:t>Целью проводимых разработок явилось изучение возможность диагностики мастита у коров без применения лабораторного оборудования, не испол</w:t>
      </w:r>
      <w:r w:rsidRPr="002F4687">
        <w:rPr>
          <w:sz w:val="28"/>
          <w:szCs w:val="28"/>
        </w:rPr>
        <w:t>ь</w:t>
      </w:r>
      <w:r w:rsidRPr="002F4687">
        <w:rPr>
          <w:sz w:val="28"/>
          <w:szCs w:val="28"/>
        </w:rPr>
        <w:t>зуя для анализа непосредственно секрет вымени, а так же ставилась задача провести диагностику мастита с наименьшими затр</w:t>
      </w:r>
      <w:r w:rsidRPr="002F4687">
        <w:rPr>
          <w:sz w:val="28"/>
          <w:szCs w:val="28"/>
        </w:rPr>
        <w:t>а</w:t>
      </w:r>
      <w:r w:rsidRPr="002F4687">
        <w:rPr>
          <w:sz w:val="28"/>
          <w:szCs w:val="28"/>
        </w:rPr>
        <w:t>тами времени.</w:t>
      </w:r>
    </w:p>
    <w:p w:rsidR="00C85BE0" w:rsidRPr="002F4687" w:rsidRDefault="00C85BE0" w:rsidP="00C85BE0">
      <w:pPr>
        <w:pStyle w:val="23"/>
        <w:spacing w:after="0" w:line="240" w:lineRule="auto"/>
        <w:ind w:left="0" w:firstLine="720"/>
        <w:jc w:val="both"/>
        <w:rPr>
          <w:sz w:val="28"/>
          <w:szCs w:val="28"/>
        </w:rPr>
      </w:pPr>
      <w:r w:rsidRPr="002F4687">
        <w:rPr>
          <w:sz w:val="28"/>
          <w:szCs w:val="28"/>
        </w:rPr>
        <w:t>Известно, что функциональное состояние поверхностно локализованных биологически активных точек (ПЛБАТ) тесно связано с центральной нервной, эндокринной и иммунной системами. Уровень активности точек может являться надежным тестом для оценки функционального состояния животных. Нами была изучена возможность использования системы показателей активности поверхностно локализованных точек для контроля за состоянием вымени у коров как здоровых, так и больных маститом (Казеев Г.В., 1994; Костомахин Н.М., 2009; Петров В. А. с соавт., 1999).</w:t>
      </w:r>
    </w:p>
    <w:p w:rsidR="00C85BE0" w:rsidRPr="002F4687" w:rsidRDefault="00C85BE0" w:rsidP="00C85BE0">
      <w:pPr>
        <w:pStyle w:val="23"/>
        <w:spacing w:after="0" w:line="240" w:lineRule="auto"/>
        <w:ind w:left="0" w:firstLine="720"/>
        <w:jc w:val="both"/>
        <w:rPr>
          <w:sz w:val="28"/>
          <w:szCs w:val="28"/>
        </w:rPr>
      </w:pPr>
      <w:r w:rsidRPr="002F4687">
        <w:rPr>
          <w:b/>
          <w:sz w:val="28"/>
          <w:szCs w:val="28"/>
        </w:rPr>
        <w:t>Материал и методы исследования.</w:t>
      </w:r>
      <w:r w:rsidRPr="002F4687">
        <w:rPr>
          <w:sz w:val="28"/>
          <w:szCs w:val="28"/>
        </w:rPr>
        <w:t xml:space="preserve"> Разрабатываемый метод был основан на анализе функционального состояния молочной железы при разных эле</w:t>
      </w:r>
      <w:r w:rsidRPr="002F4687">
        <w:rPr>
          <w:sz w:val="28"/>
          <w:szCs w:val="28"/>
        </w:rPr>
        <w:t>к</w:t>
      </w:r>
      <w:r w:rsidRPr="002F4687">
        <w:rPr>
          <w:sz w:val="28"/>
          <w:szCs w:val="28"/>
        </w:rPr>
        <w:t>трофизических показателях молока. Изучение этого состояния определялось измерением биоэлектропотенциала в биологически активных точках (ПЛБАТ) 5,7,11,41,44 (Гуськов А.М. с соавт., 1997).</w:t>
      </w:r>
    </w:p>
    <w:p w:rsidR="00C85BE0" w:rsidRPr="002F4687" w:rsidRDefault="00C85BE0" w:rsidP="00C85BE0">
      <w:pPr>
        <w:pStyle w:val="23"/>
        <w:spacing w:after="0" w:line="240" w:lineRule="auto"/>
        <w:ind w:left="0" w:firstLine="720"/>
        <w:jc w:val="both"/>
        <w:rPr>
          <w:sz w:val="28"/>
          <w:szCs w:val="28"/>
        </w:rPr>
      </w:pPr>
      <w:r w:rsidRPr="002F4687">
        <w:rPr>
          <w:sz w:val="28"/>
          <w:szCs w:val="28"/>
        </w:rPr>
        <w:t>Изучаемые биологически активные точки находились: № 5 – расположена на дорсомедиальной линии тела между 1 и 2 остистыми отростками поясничных позвонков; № 7 – на дорсомедиальной линии в углублениями между остистыми отростками последнего поясничного и первого крестцового позвонков; № 11 – на дорсомедиальной линии тела в углублении между вторым неподвижным и третьим подвижным хвостовыми позвонками; № 41 – на медиальной линии тела  на расстоянии тройной ширины ладони ниже ануса; № 44 – на три поперечных ширины пальца вниз от нижнего края подколенной складки (Гуськов А.М. с соавт., 1997; Казеев Г.В., 1994). При исследовании использ</w:t>
      </w:r>
      <w:r w:rsidRPr="002F4687">
        <w:rPr>
          <w:sz w:val="28"/>
          <w:szCs w:val="28"/>
        </w:rPr>
        <w:t>о</w:t>
      </w:r>
      <w:r w:rsidRPr="002F4687">
        <w:rPr>
          <w:sz w:val="28"/>
          <w:szCs w:val="28"/>
        </w:rPr>
        <w:t>вался прибор ЭЛАП-1.</w:t>
      </w:r>
    </w:p>
    <w:p w:rsidR="00C85BE0" w:rsidRPr="002F4687" w:rsidRDefault="00C85BE0" w:rsidP="00C85BE0">
      <w:pPr>
        <w:pStyle w:val="23"/>
        <w:spacing w:after="0" w:line="240" w:lineRule="auto"/>
        <w:ind w:left="0" w:firstLine="720"/>
        <w:jc w:val="both"/>
        <w:rPr>
          <w:sz w:val="28"/>
          <w:szCs w:val="28"/>
        </w:rPr>
      </w:pPr>
      <w:r w:rsidRPr="002F4687">
        <w:rPr>
          <w:b/>
          <w:sz w:val="28"/>
          <w:szCs w:val="28"/>
        </w:rPr>
        <w:t>Результаты исследования.</w:t>
      </w:r>
      <w:r w:rsidRPr="002F4687">
        <w:rPr>
          <w:sz w:val="28"/>
          <w:szCs w:val="28"/>
        </w:rPr>
        <w:t xml:space="preserve"> Проведено 12 серий опытов. В каждой серии опытов было по три группы коров черно-пестрой породы по 6 животных. В первой группе находились коровы, больные клинической формой мастита, во второй - субклинической, третья группа служила контролем, и в ней находились клинически здоровые ж</w:t>
      </w:r>
      <w:r w:rsidRPr="002F4687">
        <w:rPr>
          <w:sz w:val="28"/>
          <w:szCs w:val="28"/>
        </w:rPr>
        <w:t>и</w:t>
      </w:r>
      <w:r w:rsidRPr="002F4687">
        <w:rPr>
          <w:sz w:val="28"/>
          <w:szCs w:val="28"/>
        </w:rPr>
        <w:t>вотные.</w:t>
      </w:r>
    </w:p>
    <w:p w:rsidR="00C85BE0" w:rsidRPr="002F4687" w:rsidRDefault="00C85BE0" w:rsidP="00C85BE0">
      <w:pPr>
        <w:pStyle w:val="23"/>
        <w:spacing w:after="0" w:line="240" w:lineRule="auto"/>
        <w:ind w:left="0" w:firstLine="720"/>
        <w:jc w:val="both"/>
        <w:rPr>
          <w:spacing w:val="-2"/>
          <w:sz w:val="28"/>
          <w:szCs w:val="28"/>
        </w:rPr>
      </w:pPr>
      <w:r w:rsidRPr="002F4687">
        <w:rPr>
          <w:spacing w:val="-2"/>
          <w:sz w:val="28"/>
          <w:szCs w:val="28"/>
        </w:rPr>
        <w:t>У клинически здоровых коров средний биопотенциал по 5 точкам измерения составил 70,26 мкА, у животных, больных субклиническим маститом, биопотенциал, в среднем, составил 49,05 мкА, но при этом максимальное значение УБП в этой группе коров было 51,96</w:t>
      </w:r>
      <w:r w:rsidRPr="002F4687">
        <w:rPr>
          <w:spacing w:val="-2"/>
          <w:sz w:val="28"/>
          <w:szCs w:val="28"/>
        </w:rPr>
        <w:sym w:font="Symbol" w:char="F0B1"/>
      </w:r>
      <w:r w:rsidRPr="002F4687">
        <w:rPr>
          <w:spacing w:val="-2"/>
          <w:sz w:val="28"/>
          <w:szCs w:val="28"/>
        </w:rPr>
        <w:t>3,94 мкА. Следовательно, у животных, биопотенциал которых ниже 51,96 мкА, следует рассматривать как имеющих скрытое воспаление молочной железы. Это подтверждается обследованием к</w:t>
      </w:r>
      <w:r w:rsidRPr="002F4687">
        <w:rPr>
          <w:spacing w:val="-2"/>
          <w:sz w:val="28"/>
          <w:szCs w:val="28"/>
        </w:rPr>
        <w:t>о</w:t>
      </w:r>
      <w:r w:rsidRPr="002F4687">
        <w:rPr>
          <w:spacing w:val="-2"/>
          <w:sz w:val="28"/>
          <w:szCs w:val="28"/>
        </w:rPr>
        <w:t>ров с клинической формой мастита с поражением от 1 до 3 четвертей вым</w:t>
      </w:r>
      <w:r w:rsidRPr="002F4687">
        <w:rPr>
          <w:spacing w:val="-2"/>
          <w:sz w:val="28"/>
          <w:szCs w:val="28"/>
        </w:rPr>
        <w:t>е</w:t>
      </w:r>
      <w:r w:rsidRPr="002F4687">
        <w:rPr>
          <w:spacing w:val="-2"/>
          <w:sz w:val="28"/>
          <w:szCs w:val="28"/>
        </w:rPr>
        <w:t>ни.</w:t>
      </w:r>
    </w:p>
    <w:p w:rsidR="00C85BE0" w:rsidRPr="002F4687" w:rsidRDefault="00C85BE0" w:rsidP="00C85BE0">
      <w:pPr>
        <w:pStyle w:val="23"/>
        <w:spacing w:after="0" w:line="240" w:lineRule="auto"/>
        <w:ind w:left="0" w:firstLine="720"/>
        <w:jc w:val="both"/>
        <w:rPr>
          <w:sz w:val="28"/>
          <w:szCs w:val="28"/>
        </w:rPr>
      </w:pPr>
      <w:r w:rsidRPr="002F4687">
        <w:rPr>
          <w:sz w:val="28"/>
          <w:szCs w:val="28"/>
        </w:rPr>
        <w:t>Так, у таких больных коров средний биопотенциал составил 43,9 мкА, то есть был еще ниже, чем у коров с субклинической формой мастита. Это позв</w:t>
      </w:r>
      <w:r w:rsidRPr="002F4687">
        <w:rPr>
          <w:sz w:val="28"/>
          <w:szCs w:val="28"/>
        </w:rPr>
        <w:t>о</w:t>
      </w:r>
      <w:r w:rsidRPr="002F4687">
        <w:rPr>
          <w:sz w:val="28"/>
          <w:szCs w:val="28"/>
        </w:rPr>
        <w:t>лило нам составить формулу нашего изобретения на новый способ диагностики мастита коров, который заключался в обследовании функционального состояния молочной железы, путем измерения биоэлектрического потенциала в биологически акти</w:t>
      </w:r>
      <w:r w:rsidRPr="002F4687">
        <w:rPr>
          <w:sz w:val="28"/>
          <w:szCs w:val="28"/>
        </w:rPr>
        <w:t>в</w:t>
      </w:r>
      <w:r w:rsidRPr="002F4687">
        <w:rPr>
          <w:sz w:val="28"/>
          <w:szCs w:val="28"/>
        </w:rPr>
        <w:t>ных точках 5, 7, 11, 41, 44.</w:t>
      </w:r>
    </w:p>
    <w:p w:rsidR="00C85BE0" w:rsidRPr="002F4687" w:rsidRDefault="00C85BE0" w:rsidP="00C85BE0">
      <w:pPr>
        <w:pStyle w:val="23"/>
        <w:spacing w:after="0" w:line="240" w:lineRule="auto"/>
        <w:ind w:left="0" w:firstLine="720"/>
        <w:jc w:val="both"/>
        <w:rPr>
          <w:sz w:val="28"/>
          <w:szCs w:val="28"/>
        </w:rPr>
      </w:pPr>
      <w:r w:rsidRPr="002F4687">
        <w:rPr>
          <w:sz w:val="28"/>
          <w:szCs w:val="28"/>
        </w:rPr>
        <w:t>При этом рассчитываемый средний показатель биопотенциала ПЛБАТ при значении менее 51,96 мкА у коров свидетельствовал о скрытой форме во</w:t>
      </w:r>
      <w:r w:rsidRPr="002F4687">
        <w:rPr>
          <w:sz w:val="28"/>
          <w:szCs w:val="28"/>
        </w:rPr>
        <w:t>с</w:t>
      </w:r>
      <w:r w:rsidRPr="002F4687">
        <w:rPr>
          <w:sz w:val="28"/>
          <w:szCs w:val="28"/>
        </w:rPr>
        <w:t xml:space="preserve">паления молочной. </w:t>
      </w:r>
    </w:p>
    <w:p w:rsidR="00C85BE0" w:rsidRPr="002F4687" w:rsidRDefault="00C85BE0" w:rsidP="00C85BE0">
      <w:pPr>
        <w:pStyle w:val="23"/>
        <w:spacing w:after="0" w:line="240" w:lineRule="auto"/>
        <w:ind w:left="0" w:firstLine="720"/>
        <w:jc w:val="both"/>
        <w:rPr>
          <w:sz w:val="28"/>
          <w:szCs w:val="28"/>
        </w:rPr>
      </w:pPr>
      <w:r w:rsidRPr="002F4687">
        <w:rPr>
          <w:sz w:val="28"/>
          <w:szCs w:val="28"/>
        </w:rPr>
        <w:t>Хронометраж показал, что предложенный метод позволяет в 1,3 раза сократить затраты времени на диагностирование одного животного по сравнению с ранее известным спос</w:t>
      </w:r>
      <w:r w:rsidRPr="002F4687">
        <w:rPr>
          <w:sz w:val="28"/>
          <w:szCs w:val="28"/>
        </w:rPr>
        <w:t>о</w:t>
      </w:r>
      <w:r w:rsidRPr="002F4687">
        <w:rPr>
          <w:sz w:val="28"/>
          <w:szCs w:val="28"/>
        </w:rPr>
        <w:t xml:space="preserve">бом (быстрый маститный тест). </w:t>
      </w:r>
    </w:p>
    <w:p w:rsidR="00C85BE0" w:rsidRPr="002F4687" w:rsidRDefault="00C85BE0" w:rsidP="00C85BE0">
      <w:pPr>
        <w:pStyle w:val="23"/>
        <w:spacing w:after="0" w:line="240" w:lineRule="auto"/>
        <w:ind w:left="0" w:firstLine="720"/>
        <w:jc w:val="both"/>
        <w:rPr>
          <w:sz w:val="28"/>
          <w:szCs w:val="28"/>
        </w:rPr>
      </w:pPr>
      <w:r w:rsidRPr="002F4687">
        <w:rPr>
          <w:sz w:val="28"/>
          <w:szCs w:val="28"/>
        </w:rPr>
        <w:t>После того, как было установлено, что предложенный метод диагностики мастита путем измерения функционального состояние ПЛБАТ с помощью прибора типа ЭЛАП-1, отвечает существующим требованиям, было решено с его помощью дать оценку процесса выздоровления животных при применении настоев лекарственных растений (в дальнейшем именуемых «фит</w:t>
      </w:r>
      <w:r w:rsidRPr="002F4687">
        <w:rPr>
          <w:sz w:val="28"/>
          <w:szCs w:val="28"/>
        </w:rPr>
        <w:t>о</w:t>
      </w:r>
      <w:r w:rsidRPr="002F4687">
        <w:rPr>
          <w:sz w:val="28"/>
          <w:szCs w:val="28"/>
        </w:rPr>
        <w:t>средство»).</w:t>
      </w:r>
    </w:p>
    <w:p w:rsidR="00C85BE0" w:rsidRPr="002F4687" w:rsidRDefault="00C85BE0" w:rsidP="00C85BE0">
      <w:pPr>
        <w:pStyle w:val="23"/>
        <w:spacing w:after="0" w:line="240" w:lineRule="auto"/>
        <w:ind w:left="0" w:firstLine="720"/>
        <w:jc w:val="both"/>
        <w:rPr>
          <w:sz w:val="28"/>
          <w:szCs w:val="28"/>
        </w:rPr>
      </w:pPr>
      <w:r w:rsidRPr="002F4687">
        <w:rPr>
          <w:sz w:val="28"/>
          <w:szCs w:val="28"/>
        </w:rPr>
        <w:t>После введения фитосредств прослежена определенная зависимость УБП ПЛБАТ от уровня активности испытываемых 20 %-ных настоев лекарственных растений при маст</w:t>
      </w:r>
      <w:r w:rsidRPr="002F4687">
        <w:rPr>
          <w:sz w:val="28"/>
          <w:szCs w:val="28"/>
        </w:rPr>
        <w:t>и</w:t>
      </w:r>
      <w:r w:rsidRPr="002F4687">
        <w:rPr>
          <w:sz w:val="28"/>
          <w:szCs w:val="28"/>
        </w:rPr>
        <w:t>те.</w:t>
      </w:r>
    </w:p>
    <w:p w:rsidR="00C85BE0" w:rsidRPr="002F4687" w:rsidRDefault="00C85BE0" w:rsidP="00C85BE0">
      <w:pPr>
        <w:pStyle w:val="23"/>
        <w:spacing w:after="0" w:line="240" w:lineRule="auto"/>
        <w:ind w:left="0" w:firstLine="720"/>
        <w:jc w:val="both"/>
        <w:rPr>
          <w:sz w:val="28"/>
          <w:szCs w:val="28"/>
        </w:rPr>
      </w:pPr>
      <w:r w:rsidRPr="002F4687">
        <w:rPr>
          <w:sz w:val="28"/>
          <w:szCs w:val="28"/>
        </w:rPr>
        <w:t>Установлено, что при низкой терапевтической эффективности фитосредств (сирень, бузина) во время лечения УБП снижается на 6,0-7,2 мкА (13,1 %), а через 7 суток после око</w:t>
      </w:r>
      <w:r w:rsidRPr="002F4687">
        <w:rPr>
          <w:sz w:val="28"/>
          <w:szCs w:val="28"/>
        </w:rPr>
        <w:t>н</w:t>
      </w:r>
      <w:r w:rsidRPr="002F4687">
        <w:rPr>
          <w:sz w:val="28"/>
          <w:szCs w:val="28"/>
        </w:rPr>
        <w:t>чания лечения возрастает на 9,2-13,0 мкА (23,0-27,1 %). Таким образом, повышения уровня биопотенциала после лечения с</w:t>
      </w:r>
      <w:r w:rsidRPr="002F4687">
        <w:rPr>
          <w:sz w:val="28"/>
          <w:szCs w:val="28"/>
        </w:rPr>
        <w:t>о</w:t>
      </w:r>
      <w:r w:rsidRPr="002F4687">
        <w:rPr>
          <w:sz w:val="28"/>
          <w:szCs w:val="28"/>
        </w:rPr>
        <w:t xml:space="preserve">ставило 7,0-10,5 %. </w:t>
      </w:r>
    </w:p>
    <w:p w:rsidR="00C85BE0" w:rsidRPr="002F4687" w:rsidRDefault="00C85BE0" w:rsidP="00C85BE0">
      <w:pPr>
        <w:pStyle w:val="23"/>
        <w:spacing w:after="0" w:line="240" w:lineRule="auto"/>
        <w:ind w:left="0" w:firstLine="720"/>
        <w:jc w:val="both"/>
        <w:rPr>
          <w:sz w:val="28"/>
          <w:szCs w:val="28"/>
        </w:rPr>
      </w:pPr>
      <w:r w:rsidRPr="002F4687">
        <w:rPr>
          <w:sz w:val="28"/>
          <w:szCs w:val="28"/>
        </w:rPr>
        <w:t>При более высокой терапевтической эффе</w:t>
      </w:r>
      <w:r w:rsidRPr="002F4687">
        <w:rPr>
          <w:sz w:val="28"/>
          <w:szCs w:val="28"/>
        </w:rPr>
        <w:t>к</w:t>
      </w:r>
      <w:r w:rsidRPr="002F4687">
        <w:rPr>
          <w:sz w:val="28"/>
          <w:szCs w:val="28"/>
        </w:rPr>
        <w:t>тивности фитосредств (до 50 % – фиалка, мать-и-мачеха) УБП снижался в период лечения на 19,6-21,8 % и возрастал через 7 суток после окончания лечения на 40,5-52,2 %. Следовател</w:t>
      </w:r>
      <w:r w:rsidRPr="002F4687">
        <w:rPr>
          <w:sz w:val="28"/>
          <w:szCs w:val="28"/>
        </w:rPr>
        <w:t>ь</w:t>
      </w:r>
      <w:r w:rsidRPr="002F4687">
        <w:rPr>
          <w:sz w:val="28"/>
          <w:szCs w:val="28"/>
        </w:rPr>
        <w:t>но, после лечения УБП возрос на 9,9-22,4 % по сравнению с контрольной группой. При применении фитосредств с терапевтической эффективностью около 60 % (горец змеиный, горец птичий) получены сходные изменения УБП. Так, после введения настоев показатель снижался на 22,4 %, а затем после окончания возрастал на 53,2 %, и, таким образом, конечная разница биопотенциала с</w:t>
      </w:r>
      <w:r w:rsidRPr="002F4687">
        <w:rPr>
          <w:sz w:val="28"/>
          <w:szCs w:val="28"/>
        </w:rPr>
        <w:t>о</w:t>
      </w:r>
      <w:r w:rsidRPr="002F4687">
        <w:rPr>
          <w:sz w:val="28"/>
          <w:szCs w:val="28"/>
        </w:rPr>
        <w:t>ставила – 18,9 %.</w:t>
      </w:r>
    </w:p>
    <w:p w:rsidR="00C85BE0" w:rsidRPr="002F4687" w:rsidRDefault="00C85BE0" w:rsidP="00C85BE0">
      <w:pPr>
        <w:pStyle w:val="23"/>
        <w:spacing w:after="0" w:line="240" w:lineRule="auto"/>
        <w:ind w:left="0" w:firstLine="720"/>
        <w:jc w:val="both"/>
        <w:rPr>
          <w:sz w:val="28"/>
          <w:szCs w:val="28"/>
        </w:rPr>
      </w:pPr>
      <w:r w:rsidRPr="002F4687">
        <w:rPr>
          <w:sz w:val="28"/>
          <w:szCs w:val="28"/>
        </w:rPr>
        <w:t>При использовании настоев трав, терапевтическая эффективность при которых составляла от 60 до 70 % (календула и др.) наблюдались следующие изменения УБП: после введения фитосредств показатель снижался на 19,9 %, и практически находясь на уровне предыдущей группы, а затем возрастал на 56,0 %. Таким образом, УБП после лечения интрацистернальным введением 20%-ных н</w:t>
      </w:r>
      <w:r w:rsidRPr="002F4687">
        <w:rPr>
          <w:sz w:val="28"/>
          <w:szCs w:val="28"/>
        </w:rPr>
        <w:t>а</w:t>
      </w:r>
      <w:r w:rsidRPr="002F4687">
        <w:rPr>
          <w:sz w:val="28"/>
          <w:szCs w:val="28"/>
        </w:rPr>
        <w:t>стоев лекарственных растений повысился в целом на 24,9 %.</w:t>
      </w:r>
    </w:p>
    <w:p w:rsidR="00C85BE0" w:rsidRPr="002F4687" w:rsidRDefault="00C85BE0" w:rsidP="00C85BE0">
      <w:pPr>
        <w:pStyle w:val="23"/>
        <w:spacing w:after="0" w:line="240" w:lineRule="auto"/>
        <w:ind w:left="0" w:firstLine="720"/>
        <w:jc w:val="both"/>
        <w:rPr>
          <w:sz w:val="28"/>
          <w:szCs w:val="28"/>
        </w:rPr>
      </w:pPr>
      <w:r w:rsidRPr="002F4687">
        <w:rPr>
          <w:sz w:val="28"/>
          <w:szCs w:val="28"/>
        </w:rPr>
        <w:t>Терапевтическая эффективность применяемых фитосредств, составлявшая более 70 % (донник лекарственный и др.) вызывает падение уровня биопотенциала в процессе лечения на 27,3 %, а затем после окончания лечения повышается на 78,3 %. После применения фитосредств УБП в данном случае во</w:t>
      </w:r>
      <w:r w:rsidRPr="002F4687">
        <w:rPr>
          <w:sz w:val="28"/>
          <w:szCs w:val="28"/>
        </w:rPr>
        <w:t>з</w:t>
      </w:r>
      <w:r w:rsidRPr="002F4687">
        <w:rPr>
          <w:sz w:val="28"/>
          <w:szCs w:val="28"/>
        </w:rPr>
        <w:t>рос на 29,6 %.</w:t>
      </w:r>
    </w:p>
    <w:p w:rsidR="00C85BE0" w:rsidRPr="002F4687" w:rsidRDefault="00C85BE0" w:rsidP="00C85BE0">
      <w:pPr>
        <w:pStyle w:val="23"/>
        <w:spacing w:after="0" w:line="240" w:lineRule="auto"/>
        <w:ind w:left="0" w:firstLine="720"/>
        <w:jc w:val="both"/>
        <w:rPr>
          <w:sz w:val="28"/>
          <w:szCs w:val="28"/>
        </w:rPr>
      </w:pPr>
      <w:r w:rsidRPr="002F4687">
        <w:rPr>
          <w:sz w:val="28"/>
          <w:szCs w:val="28"/>
        </w:rPr>
        <w:t>Наиболее яркие изменения величины исследуемого показателя отмечаются при использовании таких высокоэффективных фитосредств как зверобой, толокнянка, тысячелистник, крапива и хвощ. Уровень биопотенциала при их применении снижался в период лечения на 37,1 % и возрастает после оконч</w:t>
      </w:r>
      <w:r w:rsidRPr="002F4687">
        <w:rPr>
          <w:sz w:val="28"/>
          <w:szCs w:val="28"/>
        </w:rPr>
        <w:t>а</w:t>
      </w:r>
      <w:r w:rsidRPr="002F4687">
        <w:rPr>
          <w:sz w:val="28"/>
          <w:szCs w:val="28"/>
        </w:rPr>
        <w:t>ния лечения на 115,0 %, и, таким образом, значение УБП у коров после лечения настоями лекарственных раст</w:t>
      </w:r>
      <w:r w:rsidRPr="002F4687">
        <w:rPr>
          <w:sz w:val="28"/>
          <w:szCs w:val="28"/>
        </w:rPr>
        <w:t>е</w:t>
      </w:r>
      <w:r w:rsidRPr="002F4687">
        <w:rPr>
          <w:sz w:val="28"/>
          <w:szCs w:val="28"/>
        </w:rPr>
        <w:t xml:space="preserve">ний возросло на 35,2 %. </w:t>
      </w:r>
    </w:p>
    <w:p w:rsidR="00C85BE0" w:rsidRPr="002F4687" w:rsidRDefault="00C85BE0" w:rsidP="00C85BE0">
      <w:pPr>
        <w:pStyle w:val="23"/>
        <w:spacing w:after="0" w:line="240" w:lineRule="auto"/>
        <w:ind w:left="0" w:firstLine="720"/>
        <w:jc w:val="both"/>
        <w:rPr>
          <w:sz w:val="28"/>
          <w:szCs w:val="28"/>
        </w:rPr>
      </w:pPr>
      <w:r w:rsidRPr="002F4687">
        <w:rPr>
          <w:sz w:val="28"/>
          <w:szCs w:val="28"/>
        </w:rPr>
        <w:t>Таким образом, чем выше эффективность применяемых при маститах фитосредств, тем сильнее снижается уровень биопотенциала в биологически активных точках в период лечения (от 6,0 % до 37,1 %) и значительно повышае</w:t>
      </w:r>
      <w:r w:rsidRPr="002F4687">
        <w:rPr>
          <w:sz w:val="28"/>
          <w:szCs w:val="28"/>
        </w:rPr>
        <w:t>т</w:t>
      </w:r>
      <w:r w:rsidRPr="002F4687">
        <w:rPr>
          <w:sz w:val="28"/>
          <w:szCs w:val="28"/>
        </w:rPr>
        <w:t>ся после лечения животных (от 7,0 % до 35,2 %).</w:t>
      </w:r>
    </w:p>
    <w:p w:rsidR="00C85BE0" w:rsidRPr="002F4687" w:rsidRDefault="00C85BE0" w:rsidP="00C85BE0">
      <w:pPr>
        <w:pStyle w:val="23"/>
        <w:spacing w:after="0" w:line="240" w:lineRule="auto"/>
        <w:ind w:left="0" w:firstLine="720"/>
        <w:jc w:val="both"/>
        <w:rPr>
          <w:sz w:val="28"/>
          <w:szCs w:val="28"/>
        </w:rPr>
      </w:pPr>
      <w:r w:rsidRPr="002F4687">
        <w:rPr>
          <w:b/>
          <w:sz w:val="28"/>
          <w:szCs w:val="28"/>
        </w:rPr>
        <w:t xml:space="preserve">Заключение. </w:t>
      </w:r>
      <w:r w:rsidRPr="002F4687">
        <w:rPr>
          <w:sz w:val="28"/>
          <w:szCs w:val="28"/>
        </w:rPr>
        <w:t>Немаловажно своевременно определять изменения в вымени, связанные с маститом, как в целях диагностики, так и контроля за результатом лечения. Разработанные ранее методы далеки от совершенства, трудоемки и не позволяют дать объективную оценку состояния вымени. Путем измерения электрического сопротивления в биологически активных точках можно сделать выводы о функциональном состоянии систем организма. Следовательно, разработка метода и способа его применения для характеристики клинико- функци</w:t>
      </w:r>
      <w:r w:rsidRPr="002F4687">
        <w:rPr>
          <w:sz w:val="28"/>
          <w:szCs w:val="28"/>
        </w:rPr>
        <w:t>о</w:t>
      </w:r>
      <w:r w:rsidRPr="002F4687">
        <w:rPr>
          <w:sz w:val="28"/>
          <w:szCs w:val="28"/>
        </w:rPr>
        <w:t>нального состояния организма, как во время болезни, так и для конт-роля за эффективностью терапевтических мероприятий актуальна и своевременна. Тем более что недостаточно изученной остается возможность установления разв</w:t>
      </w:r>
      <w:r w:rsidRPr="002F4687">
        <w:rPr>
          <w:sz w:val="28"/>
          <w:szCs w:val="28"/>
        </w:rPr>
        <w:t>и</w:t>
      </w:r>
      <w:r w:rsidRPr="002F4687">
        <w:rPr>
          <w:sz w:val="28"/>
          <w:szCs w:val="28"/>
        </w:rPr>
        <w:t>тия мастита на самых ранних его стадиях (субклинический мастит) с помощью изучения изменения уровня биопотенциала в биологически акти</w:t>
      </w:r>
      <w:r w:rsidRPr="002F4687">
        <w:rPr>
          <w:sz w:val="28"/>
          <w:szCs w:val="28"/>
        </w:rPr>
        <w:t>в</w:t>
      </w:r>
      <w:r w:rsidRPr="002F4687">
        <w:rPr>
          <w:sz w:val="28"/>
          <w:szCs w:val="28"/>
        </w:rPr>
        <w:t xml:space="preserve">ных точках. </w:t>
      </w:r>
    </w:p>
    <w:p w:rsidR="00C85BE0" w:rsidRPr="002F4687" w:rsidRDefault="00C85BE0" w:rsidP="00C85BE0">
      <w:pPr>
        <w:pStyle w:val="23"/>
        <w:spacing w:after="0" w:line="240" w:lineRule="auto"/>
        <w:ind w:left="0" w:firstLine="720"/>
        <w:jc w:val="both"/>
        <w:rPr>
          <w:sz w:val="28"/>
          <w:szCs w:val="28"/>
        </w:rPr>
      </w:pPr>
      <w:r w:rsidRPr="002F4687">
        <w:rPr>
          <w:b/>
          <w:sz w:val="28"/>
          <w:szCs w:val="28"/>
        </w:rPr>
        <w:t xml:space="preserve">Литература. </w:t>
      </w:r>
      <w:r w:rsidRPr="002F4687">
        <w:rPr>
          <w:sz w:val="28"/>
          <w:szCs w:val="28"/>
        </w:rPr>
        <w:t>1. Воронянская Е.В. с соавт. Сравнительная оценка методов диагностики и терапии при субклиническом мастите лактирующих коров // Ветеринарно-профилактические мероприятия при незаразных болезнях в условиях интенсивного ведения молочного скотоводства.- Персиановка, 1985.- С.63-65. 2. Гуськов А.М. с соавт. Морфофункциональные особенности компенсато</w:t>
      </w:r>
      <w:r w:rsidRPr="002F4687">
        <w:rPr>
          <w:sz w:val="28"/>
          <w:szCs w:val="28"/>
        </w:rPr>
        <w:t>р</w:t>
      </w:r>
      <w:r w:rsidRPr="002F4687">
        <w:rPr>
          <w:sz w:val="28"/>
          <w:szCs w:val="28"/>
        </w:rPr>
        <w:t xml:space="preserve">ных систем организма. Материалы научно-практической конференции «Агропромышленный комплекс России» в период глубокого реформирования: Актуальные проблемы и пути их решения» 29-30 апреля 1997. Орел, 1997.- С.67-69. </w:t>
      </w:r>
      <w:r w:rsidRPr="002F4687">
        <w:rPr>
          <w:bCs/>
          <w:sz w:val="28"/>
          <w:szCs w:val="28"/>
        </w:rPr>
        <w:t>3. Мастит коров: этиология, патогенез, диагностика, лечение и профилактика/</w:t>
      </w:r>
      <w:r w:rsidRPr="002F4687">
        <w:rPr>
          <w:sz w:val="28"/>
          <w:szCs w:val="28"/>
        </w:rPr>
        <w:t xml:space="preserve"> Под редакцией Б.Л. Белкина.- Орёл: Орел ГАУ, 2009. 4. Казеев Г.В. с соавт. Применение метода акупунктуры для профилактики и терапии акушерско-гинекологических заболеваний коров и импотенции быков.- М.: Центр научно-технической информации, пропаганды и рекламы, 1994.- 17 с. 5. Костомахин Н.М. Воспроизводство стада и выращивание ремонтного молодняка в скотоводстве. Учеб. пособие для студентов ВУЗов.- М.: КолосС, 2009. 6. Петров В. А. с соавт. Основы электропунктурной рефлексотерапии крупного рогатого скота.- Сумы: Козацький вал, 1997.- 104 с. 7. Петров В. А. с соавт. Приборы для электропунктурной рефлексотерапии при акушерско-гинекологических патологиях у коров // Ветеринарная медицина Украины, 1999, № 12.- С.38-39. 8. Соловьева О. И. с соавт. Электронная система диагностики субклинического мастита коров// Ветерин</w:t>
      </w:r>
      <w:r w:rsidRPr="002F4687">
        <w:rPr>
          <w:sz w:val="28"/>
          <w:szCs w:val="28"/>
        </w:rPr>
        <w:t>а</w:t>
      </w:r>
      <w:r w:rsidRPr="002F4687">
        <w:rPr>
          <w:sz w:val="28"/>
          <w:szCs w:val="28"/>
        </w:rPr>
        <w:t>рия, 2008, № 12.</w:t>
      </w:r>
    </w:p>
    <w:p w:rsidR="00C85BE0" w:rsidRPr="002F4687" w:rsidRDefault="00C85BE0" w:rsidP="00C85BE0">
      <w:pPr>
        <w:pStyle w:val="23"/>
        <w:spacing w:after="0" w:line="240" w:lineRule="auto"/>
        <w:ind w:left="0"/>
        <w:jc w:val="center"/>
        <w:rPr>
          <w:b/>
          <w:sz w:val="28"/>
          <w:szCs w:val="28"/>
        </w:rPr>
      </w:pPr>
      <w:r w:rsidRPr="002F4687">
        <w:rPr>
          <w:b/>
          <w:caps/>
          <w:sz w:val="28"/>
          <w:szCs w:val="28"/>
        </w:rPr>
        <w:t xml:space="preserve">BIOPOTENTIAL OF BIOLOGICALLY ACTIVE POINTS IN COWS WITH DIFFERENT FUNCTIONAL AND PATHOLOGICAL STATE OF A MAMMARY GLAND </w:t>
      </w:r>
      <w:r w:rsidRPr="002F4687">
        <w:rPr>
          <w:b/>
          <w:sz w:val="28"/>
          <w:szCs w:val="28"/>
        </w:rPr>
        <w:t xml:space="preserve"> </w:t>
      </w:r>
    </w:p>
    <w:p w:rsidR="00C85BE0" w:rsidRPr="002F4687" w:rsidRDefault="00C85BE0" w:rsidP="00C85BE0">
      <w:pPr>
        <w:pStyle w:val="23"/>
        <w:spacing w:after="0" w:line="240" w:lineRule="auto"/>
        <w:ind w:left="0"/>
        <w:jc w:val="center"/>
        <w:rPr>
          <w:b/>
          <w:sz w:val="28"/>
          <w:szCs w:val="28"/>
        </w:rPr>
      </w:pPr>
      <w:r w:rsidRPr="002F4687">
        <w:rPr>
          <w:b/>
          <w:sz w:val="28"/>
          <w:szCs w:val="28"/>
        </w:rPr>
        <w:t>Rogozhina N.V., Skrebneva E.N.</w:t>
      </w:r>
    </w:p>
    <w:p w:rsidR="00C85BE0" w:rsidRPr="002F4687" w:rsidRDefault="00C85BE0" w:rsidP="00C85BE0">
      <w:pPr>
        <w:pStyle w:val="23"/>
        <w:spacing w:after="0" w:line="240" w:lineRule="auto"/>
        <w:ind w:left="0"/>
        <w:jc w:val="center"/>
        <w:rPr>
          <w:sz w:val="28"/>
          <w:szCs w:val="28"/>
        </w:rPr>
      </w:pPr>
      <w:r w:rsidRPr="002F4687">
        <w:rPr>
          <w:sz w:val="28"/>
          <w:szCs w:val="28"/>
        </w:rPr>
        <w:t>Orel State Agrarian University, Orel, Russia</w:t>
      </w:r>
    </w:p>
    <w:p w:rsidR="00C85BE0" w:rsidRPr="002F4687" w:rsidRDefault="00C85BE0" w:rsidP="00C85BE0">
      <w:pPr>
        <w:pStyle w:val="ab"/>
        <w:tabs>
          <w:tab w:val="left" w:pos="2835"/>
        </w:tabs>
        <w:spacing w:line="240" w:lineRule="auto"/>
        <w:ind w:firstLine="720"/>
        <w:jc w:val="both"/>
        <w:rPr>
          <w:sz w:val="28"/>
          <w:szCs w:val="28"/>
        </w:rPr>
      </w:pPr>
      <w:r w:rsidRPr="002F4687">
        <w:rPr>
          <w:sz w:val="28"/>
          <w:szCs w:val="28"/>
        </w:rPr>
        <w:t>Results of study and experimental test of electroconductivity biological active points (BAP) are presented. They answered most of all upon for functions of cows reproductional organs by physiological process of genitals as well as obstetrical- female disorders. The alterations of asymmetry coefficient electroconductivity decide a pro</w:t>
      </w:r>
      <w:r w:rsidRPr="002F4687">
        <w:rPr>
          <w:sz w:val="28"/>
          <w:szCs w:val="28"/>
        </w:rPr>
        <w:t>b</w:t>
      </w:r>
      <w:r w:rsidRPr="002F4687">
        <w:rPr>
          <w:sz w:val="28"/>
          <w:szCs w:val="28"/>
        </w:rPr>
        <w:t>lem of early diagnostic diseases test.</w:t>
      </w:r>
    </w:p>
    <w:p w:rsidR="00C85BE0" w:rsidRPr="002F4687" w:rsidRDefault="00C85BE0" w:rsidP="00145CA2">
      <w:pPr>
        <w:jc w:val="both"/>
        <w:rPr>
          <w:sz w:val="28"/>
          <w:szCs w:val="28"/>
        </w:rPr>
      </w:pPr>
    </w:p>
    <w:p w:rsidR="00C85BE0" w:rsidRPr="002F4687" w:rsidRDefault="00C85BE0" w:rsidP="00145CA2">
      <w:pPr>
        <w:shd w:val="clear" w:color="auto" w:fill="FFFFFF"/>
        <w:rPr>
          <w:bCs/>
          <w:sz w:val="28"/>
          <w:szCs w:val="28"/>
        </w:rPr>
      </w:pPr>
      <w:r w:rsidRPr="002F4687">
        <w:rPr>
          <w:bCs/>
          <w:sz w:val="28"/>
          <w:szCs w:val="28"/>
        </w:rPr>
        <w:t>УДК 619:618.14-002:636.7</w:t>
      </w:r>
    </w:p>
    <w:p w:rsidR="00C85BE0" w:rsidRPr="002F4687" w:rsidRDefault="00C85BE0" w:rsidP="00145CA2">
      <w:pPr>
        <w:shd w:val="clear" w:color="auto" w:fill="FFFFFF"/>
        <w:jc w:val="center"/>
        <w:rPr>
          <w:b/>
          <w:bCs/>
          <w:sz w:val="28"/>
          <w:szCs w:val="28"/>
        </w:rPr>
      </w:pPr>
      <w:r w:rsidRPr="002F4687">
        <w:rPr>
          <w:b/>
          <w:bCs/>
          <w:sz w:val="28"/>
          <w:szCs w:val="28"/>
        </w:rPr>
        <w:t xml:space="preserve">ДИАГНОСТИКА ПЕРИНАТАЛЬНОЙ ПАТОЛОГИИ </w:t>
      </w:r>
      <w:r w:rsidRPr="002F4687">
        <w:rPr>
          <w:b/>
          <w:bCs/>
          <w:sz w:val="28"/>
          <w:szCs w:val="28"/>
        </w:rPr>
        <w:br/>
        <w:t>У БЕРЕМЕННЫХ СОБАК С ЭКСТРАГЕНИТАЛЬНОЙ ПАТОЛОГИЕЙ</w:t>
      </w:r>
    </w:p>
    <w:p w:rsidR="00C85BE0" w:rsidRPr="002F4687" w:rsidRDefault="00C85BE0" w:rsidP="00145CA2">
      <w:pPr>
        <w:shd w:val="clear" w:color="auto" w:fill="FFFFFF"/>
        <w:jc w:val="center"/>
        <w:rPr>
          <w:b/>
          <w:sz w:val="28"/>
          <w:szCs w:val="28"/>
        </w:rPr>
      </w:pPr>
      <w:r w:rsidRPr="002F4687">
        <w:rPr>
          <w:b/>
          <w:sz w:val="28"/>
          <w:szCs w:val="28"/>
        </w:rPr>
        <w:t>Родин П.В., Авдеенко В.С., Рыхлов А.С.,</w:t>
      </w:r>
      <w:r w:rsidRPr="002F4687">
        <w:rPr>
          <w:b/>
          <w:bCs/>
          <w:sz w:val="28"/>
          <w:szCs w:val="28"/>
        </w:rPr>
        <w:t xml:space="preserve"> Абдессемед Д.Л.</w:t>
      </w:r>
    </w:p>
    <w:p w:rsidR="00C85BE0" w:rsidRPr="002F4687" w:rsidRDefault="00C85BE0" w:rsidP="00C85BE0">
      <w:pPr>
        <w:jc w:val="center"/>
        <w:rPr>
          <w:sz w:val="28"/>
          <w:szCs w:val="28"/>
        </w:rPr>
      </w:pPr>
      <w:r w:rsidRPr="002F4687">
        <w:rPr>
          <w:sz w:val="28"/>
          <w:szCs w:val="28"/>
        </w:rPr>
        <w:t>ФГБОУ ВПО</w:t>
      </w:r>
      <w:r w:rsidRPr="002F4687">
        <w:rPr>
          <w:bCs/>
          <w:sz w:val="28"/>
          <w:szCs w:val="28"/>
        </w:rPr>
        <w:t xml:space="preserve"> Саратовский госагроуниверситет им. Н.И. Вавилова, Саратов, Россия, </w:t>
      </w:r>
      <w:r w:rsidRPr="002F4687">
        <w:rPr>
          <w:sz w:val="28"/>
          <w:szCs w:val="28"/>
        </w:rPr>
        <w:t>e-mail: avdeenko8686@mail.ru</w:t>
      </w:r>
    </w:p>
    <w:p w:rsidR="00C85BE0" w:rsidRPr="002F4687" w:rsidRDefault="00C85BE0" w:rsidP="00C85BE0">
      <w:pPr>
        <w:ind w:firstLine="720"/>
        <w:jc w:val="both"/>
        <w:rPr>
          <w:sz w:val="28"/>
          <w:szCs w:val="28"/>
        </w:rPr>
      </w:pPr>
      <w:r w:rsidRPr="002F4687">
        <w:rPr>
          <w:sz w:val="28"/>
          <w:szCs w:val="28"/>
        </w:rPr>
        <w:t>Ведущим принципом современного ветеринарного акушерства является предупреждение нарушения состояния плода и новорожденного до момента н</w:t>
      </w:r>
      <w:r w:rsidRPr="002F4687">
        <w:rPr>
          <w:sz w:val="28"/>
          <w:szCs w:val="28"/>
        </w:rPr>
        <w:t>а</w:t>
      </w:r>
      <w:r w:rsidRPr="002F4687">
        <w:rPr>
          <w:sz w:val="28"/>
          <w:szCs w:val="28"/>
        </w:rPr>
        <w:t>ступления выраженных, и часто необратимых изменений в его организме (Авдеенко В.С., 1998). Поэтому наиболее перспективным направлением исследований в области перинатальной ветеринарии в современных условиях является разработка вопросов диагностики синдрома недостаточности фето- плацента</w:t>
      </w:r>
      <w:r w:rsidRPr="002F4687">
        <w:rPr>
          <w:sz w:val="28"/>
          <w:szCs w:val="28"/>
        </w:rPr>
        <w:t>р</w:t>
      </w:r>
      <w:r w:rsidRPr="002F4687">
        <w:rPr>
          <w:sz w:val="28"/>
          <w:szCs w:val="28"/>
        </w:rPr>
        <w:t>ного комплекса, особенно у беременных с эксрагенитальными заболеваниями (</w:t>
      </w:r>
      <w:r w:rsidRPr="002F4687">
        <w:rPr>
          <w:sz w:val="28"/>
        </w:rPr>
        <w:t>Авдеенко В.С., 1999</w:t>
      </w:r>
      <w:r w:rsidRPr="002F4687">
        <w:rPr>
          <w:sz w:val="28"/>
          <w:szCs w:val="28"/>
        </w:rPr>
        <w:t>).</w:t>
      </w:r>
    </w:p>
    <w:p w:rsidR="00C85BE0" w:rsidRPr="002F4687" w:rsidRDefault="00C85BE0" w:rsidP="00C85BE0">
      <w:pPr>
        <w:ind w:firstLine="720"/>
        <w:jc w:val="both"/>
        <w:rPr>
          <w:sz w:val="28"/>
          <w:szCs w:val="28"/>
        </w:rPr>
      </w:pPr>
      <w:r w:rsidRPr="002F4687">
        <w:rPr>
          <w:sz w:val="28"/>
          <w:szCs w:val="28"/>
        </w:rPr>
        <w:t xml:space="preserve">В связи с этим целью настоящей работы является разработка комплекса лечебно-диагностических мероприятий, позволяющих своевременно выявлять различные степени перинаральной патологии и эффективно предупреждать неблагоприятные исходы беременности при экстагенитальной патологии.  </w:t>
      </w:r>
    </w:p>
    <w:p w:rsidR="00C85BE0" w:rsidRPr="002F4687" w:rsidRDefault="00C85BE0" w:rsidP="00C85BE0">
      <w:pPr>
        <w:ind w:firstLine="720"/>
        <w:jc w:val="both"/>
        <w:rPr>
          <w:sz w:val="28"/>
          <w:szCs w:val="28"/>
        </w:rPr>
      </w:pPr>
      <w:r w:rsidRPr="002F4687">
        <w:rPr>
          <w:b/>
          <w:sz w:val="28"/>
          <w:szCs w:val="28"/>
        </w:rPr>
        <w:t xml:space="preserve">Материал и методы исследования. </w:t>
      </w:r>
      <w:r w:rsidRPr="002F4687">
        <w:rPr>
          <w:sz w:val="28"/>
          <w:szCs w:val="28"/>
        </w:rPr>
        <w:t>Материалом для исследования служили собаки различных пород и возраста в период с 2005 по 2012 гг. для решения поставленных задач проведено комплексное обследование 162 беременных собак с экстрагенитальной патологией, из них с нарушением обмена веществ – 42, болезней почек – 36, гепатозом – 24, кожной патологией – 40 и неоплазией молочных желез – 20. Контролем служили здоровые беременные собаки ра</w:t>
      </w:r>
      <w:r w:rsidRPr="002F4687">
        <w:rPr>
          <w:sz w:val="28"/>
          <w:szCs w:val="28"/>
        </w:rPr>
        <w:t>з</w:t>
      </w:r>
      <w:r w:rsidRPr="002F4687">
        <w:rPr>
          <w:sz w:val="28"/>
          <w:szCs w:val="28"/>
        </w:rPr>
        <w:t xml:space="preserve">ных пород (n=24). </w:t>
      </w:r>
    </w:p>
    <w:p w:rsidR="00C85BE0" w:rsidRPr="002F4687" w:rsidRDefault="00C85BE0" w:rsidP="00C85BE0">
      <w:pPr>
        <w:ind w:firstLine="720"/>
        <w:jc w:val="both"/>
        <w:rPr>
          <w:spacing w:val="-4"/>
          <w:sz w:val="28"/>
          <w:szCs w:val="28"/>
        </w:rPr>
      </w:pPr>
      <w:r w:rsidRPr="002F4687">
        <w:rPr>
          <w:spacing w:val="-4"/>
          <w:sz w:val="28"/>
          <w:szCs w:val="28"/>
        </w:rPr>
        <w:t>При анализе клинического материала использовали стандартные методы применяемые в ветеринарной медицине. Кардиотография проводилась на аппарате ВМТ-9141 (Германия) и F-7 фирмы «Соникейд». Обычно запись проводилась в первую половину дня в положение беременной суки на левом боку. При оценке кардиотографии учитывали наличие реактивного или нереактивного нестрессового теста. Одновременно с учетов результатов нестрессового теста проводилась бальная оценка кардиотокографии. Которая включала амплитуду акцелераций и амплитуду мгновенных осцилляций, качество и количество децеляций.</w:t>
      </w:r>
    </w:p>
    <w:p w:rsidR="00C85BE0" w:rsidRPr="002F4687" w:rsidRDefault="00C85BE0" w:rsidP="00C85BE0">
      <w:pPr>
        <w:ind w:firstLine="720"/>
        <w:jc w:val="both"/>
        <w:rPr>
          <w:sz w:val="28"/>
          <w:szCs w:val="28"/>
        </w:rPr>
      </w:pPr>
      <w:r w:rsidRPr="002F4687">
        <w:rPr>
          <w:sz w:val="28"/>
          <w:szCs w:val="28"/>
        </w:rPr>
        <w:t xml:space="preserve"> Амниотическую жидкость для исследования получали трансабдоминальным амниоцентезом, проводимыми под ультрозвуковым контролем. Прямо из шприца амниотическая жидкость вводилась в камеру микроанализатора 01-215 фирмы «Раделкис», производившего автоматический расчет показателей к</w:t>
      </w:r>
      <w:r w:rsidRPr="002F4687">
        <w:rPr>
          <w:sz w:val="28"/>
          <w:szCs w:val="28"/>
        </w:rPr>
        <w:t>и</w:t>
      </w:r>
      <w:r w:rsidRPr="002F4687">
        <w:rPr>
          <w:sz w:val="28"/>
          <w:szCs w:val="28"/>
        </w:rPr>
        <w:t>слотно-основных соединений. Субнормальное значение рO</w:t>
      </w:r>
      <w:r w:rsidRPr="002F4687">
        <w:rPr>
          <w:sz w:val="18"/>
          <w:szCs w:val="18"/>
        </w:rPr>
        <w:t>2</w:t>
      </w:r>
      <w:r w:rsidRPr="002F4687">
        <w:rPr>
          <w:sz w:val="28"/>
          <w:szCs w:val="28"/>
        </w:rPr>
        <w:t xml:space="preserve"> амниотической жидкости, при нормальных рСО</w:t>
      </w:r>
      <w:r w:rsidRPr="002F4687">
        <w:rPr>
          <w:sz w:val="18"/>
          <w:szCs w:val="18"/>
        </w:rPr>
        <w:t>2</w:t>
      </w:r>
      <w:r w:rsidRPr="002F4687">
        <w:rPr>
          <w:sz w:val="28"/>
          <w:szCs w:val="28"/>
        </w:rPr>
        <w:t xml:space="preserve"> и  рH  рассматривались как показатели гипоксии плода I стадии. Снижение рH и рO</w:t>
      </w:r>
      <w:r w:rsidRPr="002F4687">
        <w:rPr>
          <w:sz w:val="28"/>
          <w:szCs w:val="28"/>
          <w:vertAlign w:val="subscript"/>
        </w:rPr>
        <w:t>2</w:t>
      </w:r>
      <w:r w:rsidRPr="002F4687">
        <w:rPr>
          <w:sz w:val="28"/>
          <w:szCs w:val="28"/>
        </w:rPr>
        <w:t xml:space="preserve">. </w:t>
      </w:r>
      <w:r w:rsidRPr="002F4687">
        <w:rPr>
          <w:caps/>
          <w:sz w:val="28"/>
          <w:szCs w:val="28"/>
        </w:rPr>
        <w:t>п</w:t>
      </w:r>
      <w:r w:rsidRPr="002F4687">
        <w:rPr>
          <w:sz w:val="28"/>
          <w:szCs w:val="28"/>
        </w:rPr>
        <w:t>ри нормальных значениях рСО</w:t>
      </w:r>
      <w:r w:rsidRPr="002F4687">
        <w:rPr>
          <w:sz w:val="18"/>
          <w:szCs w:val="18"/>
        </w:rPr>
        <w:t>2</w:t>
      </w:r>
      <w:r w:rsidRPr="002F4687">
        <w:rPr>
          <w:sz w:val="28"/>
          <w:szCs w:val="28"/>
        </w:rPr>
        <w:t xml:space="preserve"> считалось признаком гипоксии плодов II степени. Рост до нормы или выше рО</w:t>
      </w:r>
      <w:r w:rsidRPr="002F4687">
        <w:rPr>
          <w:sz w:val="18"/>
          <w:szCs w:val="18"/>
        </w:rPr>
        <w:t>2</w:t>
      </w:r>
      <w:r w:rsidRPr="002F4687">
        <w:rPr>
          <w:sz w:val="28"/>
          <w:szCs w:val="28"/>
        </w:rPr>
        <w:t xml:space="preserve"> при низких значениях рH свидетельствовали о гипоксии плодо III степени, а также с высоким рСО</w:t>
      </w:r>
      <w:r w:rsidRPr="002F4687">
        <w:rPr>
          <w:sz w:val="18"/>
          <w:szCs w:val="18"/>
        </w:rPr>
        <w:t>2</w:t>
      </w:r>
      <w:r w:rsidRPr="002F4687">
        <w:rPr>
          <w:sz w:val="28"/>
          <w:szCs w:val="28"/>
        </w:rPr>
        <w:t xml:space="preserve"> при низких цифрах рH. </w:t>
      </w:r>
    </w:p>
    <w:p w:rsidR="00C85BE0" w:rsidRPr="002F4687" w:rsidRDefault="00C85BE0" w:rsidP="00C85BE0">
      <w:pPr>
        <w:ind w:firstLine="720"/>
        <w:jc w:val="both"/>
        <w:rPr>
          <w:sz w:val="28"/>
          <w:szCs w:val="28"/>
        </w:rPr>
      </w:pPr>
      <w:r w:rsidRPr="002F4687">
        <w:rPr>
          <w:sz w:val="28"/>
          <w:szCs w:val="28"/>
        </w:rPr>
        <w:t>Глюкоза определялась ортотолуидиновым методом Гультмана в модификации М.Е. Халенского. Ф.М. Калерно (Колб В.Г., Камышников В.С., 1982) с последующим калориметрированием на ФЭК-56 против  дистиллированной в</w:t>
      </w:r>
      <w:r w:rsidRPr="002F4687">
        <w:rPr>
          <w:sz w:val="28"/>
          <w:szCs w:val="28"/>
        </w:rPr>
        <w:t>о</w:t>
      </w:r>
      <w:r w:rsidRPr="002F4687">
        <w:rPr>
          <w:sz w:val="28"/>
          <w:szCs w:val="28"/>
        </w:rPr>
        <w:t xml:space="preserve">ды с желтым светофильтром № 7 в кювете с толщиной слоя </w:t>
      </w:r>
      <w:smartTag w:uri="urn:schemas-microsoft-com:office:smarttags" w:element="metricconverter">
        <w:smartTagPr>
          <w:attr w:name="ProductID" w:val="5 мм"/>
        </w:smartTagPr>
        <w:r w:rsidRPr="002F4687">
          <w:rPr>
            <w:sz w:val="28"/>
            <w:szCs w:val="28"/>
          </w:rPr>
          <w:t>5 мм</w:t>
        </w:r>
      </w:smartTag>
      <w:r w:rsidRPr="002F4687">
        <w:rPr>
          <w:sz w:val="28"/>
          <w:szCs w:val="28"/>
        </w:rPr>
        <w:t>. Результаты выражали в ммоль на литр.</w:t>
      </w:r>
    </w:p>
    <w:p w:rsidR="00C85BE0" w:rsidRPr="002F4687" w:rsidRDefault="00C85BE0" w:rsidP="00C85BE0">
      <w:pPr>
        <w:ind w:firstLine="720"/>
        <w:jc w:val="both"/>
        <w:rPr>
          <w:spacing w:val="-2"/>
          <w:sz w:val="28"/>
          <w:szCs w:val="28"/>
        </w:rPr>
      </w:pPr>
      <w:r w:rsidRPr="002F4687">
        <w:rPr>
          <w:spacing w:val="-2"/>
          <w:sz w:val="28"/>
          <w:szCs w:val="28"/>
        </w:rPr>
        <w:t xml:space="preserve">Креатинин в АЖ определяли по цветной реакции Яффе с пикриновой кислотой методом Поппера с постарением калибровочной кривой. Колориметрию ФЭК 56ПМ проводили при зеленом светофильтре № 6 в кювете с толщиной слоя </w:t>
      </w:r>
      <w:smartTag w:uri="urn:schemas-microsoft-com:office:smarttags" w:element="metricconverter">
        <w:smartTagPr>
          <w:attr w:name="ProductID" w:val="5 мм"/>
        </w:smartTagPr>
        <w:r w:rsidRPr="002F4687">
          <w:rPr>
            <w:spacing w:val="-2"/>
            <w:sz w:val="28"/>
            <w:szCs w:val="28"/>
          </w:rPr>
          <w:t>20 мм</w:t>
        </w:r>
      </w:smartTag>
      <w:r w:rsidRPr="002F4687">
        <w:rPr>
          <w:spacing w:val="-2"/>
          <w:sz w:val="28"/>
          <w:szCs w:val="28"/>
        </w:rPr>
        <w:t>. Результаты выражаем в мкмоль на литр (Колб В.Г., Камышников В.С.. 1982). Использовали ортотолуидиновый реактив Харьковского Химзав</w:t>
      </w:r>
      <w:r w:rsidRPr="002F4687">
        <w:rPr>
          <w:spacing w:val="-2"/>
          <w:sz w:val="28"/>
          <w:szCs w:val="28"/>
        </w:rPr>
        <w:t>о</w:t>
      </w:r>
      <w:r w:rsidRPr="002F4687">
        <w:rPr>
          <w:spacing w:val="-2"/>
          <w:sz w:val="28"/>
          <w:szCs w:val="28"/>
        </w:rPr>
        <w:t>да.</w:t>
      </w:r>
    </w:p>
    <w:p w:rsidR="00C85BE0" w:rsidRPr="002F4687" w:rsidRDefault="00C85BE0" w:rsidP="00C85BE0">
      <w:pPr>
        <w:pStyle w:val="21"/>
        <w:overflowPunct/>
        <w:autoSpaceDE/>
        <w:autoSpaceDN/>
        <w:adjustRightInd/>
        <w:ind w:firstLine="720"/>
        <w:textAlignment w:val="auto"/>
        <w:rPr>
          <w:szCs w:val="28"/>
        </w:rPr>
      </w:pPr>
      <w:r w:rsidRPr="002F4687">
        <w:rPr>
          <w:szCs w:val="28"/>
        </w:rPr>
        <w:t>Статистическую обработку результатов исследований проводили на пе</w:t>
      </w:r>
      <w:r w:rsidRPr="002F4687">
        <w:rPr>
          <w:szCs w:val="28"/>
        </w:rPr>
        <w:t>р</w:t>
      </w:r>
      <w:r w:rsidRPr="002F4687">
        <w:rPr>
          <w:szCs w:val="28"/>
        </w:rPr>
        <w:t xml:space="preserve">сональном ПК Microsoft Excel XP. </w:t>
      </w:r>
    </w:p>
    <w:p w:rsidR="00C85BE0" w:rsidRPr="002F4687" w:rsidRDefault="00C85BE0" w:rsidP="00C85BE0">
      <w:pPr>
        <w:shd w:val="clear" w:color="auto" w:fill="FFFFFF"/>
        <w:ind w:firstLine="720"/>
        <w:jc w:val="both"/>
        <w:rPr>
          <w:sz w:val="28"/>
          <w:szCs w:val="28"/>
        </w:rPr>
      </w:pPr>
      <w:r w:rsidRPr="002F4687">
        <w:rPr>
          <w:b/>
          <w:sz w:val="28"/>
          <w:szCs w:val="28"/>
        </w:rPr>
        <w:t>Результаты исследования и их обсуждение.</w:t>
      </w:r>
      <w:r w:rsidRPr="002F4687">
        <w:rPr>
          <w:sz w:val="28"/>
          <w:szCs w:val="28"/>
        </w:rPr>
        <w:t xml:space="preserve"> При анализе клинического материала в группе беременных у 71% животных с экстрагенитальной патологией отмечается задержка внутриутробного развития плодов, частота родово</w:t>
      </w:r>
      <w:r w:rsidRPr="002F4687">
        <w:rPr>
          <w:sz w:val="28"/>
          <w:szCs w:val="28"/>
        </w:rPr>
        <w:t>з</w:t>
      </w:r>
      <w:r w:rsidRPr="002F4687">
        <w:rPr>
          <w:sz w:val="28"/>
          <w:szCs w:val="28"/>
        </w:rPr>
        <w:t>буждений возрастает до 37,1 % и отмечен значительный рост мертворождаемости до 9,5%. При сочетании гипертензии с перинатальной патологией мертворождаемость и неонатальная смертность возрастает в 3 раза. Очевидно, что п</w:t>
      </w:r>
      <w:r w:rsidRPr="002F4687">
        <w:rPr>
          <w:sz w:val="28"/>
          <w:szCs w:val="28"/>
        </w:rPr>
        <w:t>е</w:t>
      </w:r>
      <w:r w:rsidRPr="002F4687">
        <w:rPr>
          <w:sz w:val="28"/>
          <w:szCs w:val="28"/>
        </w:rPr>
        <w:t>ринатальная патология при гипертензии является важнейшим фактором, определяющим исход беременности для плодов новоро</w:t>
      </w:r>
      <w:r w:rsidRPr="002F4687">
        <w:rPr>
          <w:sz w:val="28"/>
          <w:szCs w:val="28"/>
        </w:rPr>
        <w:t>ж</w:t>
      </w:r>
      <w:r w:rsidRPr="002F4687">
        <w:rPr>
          <w:sz w:val="28"/>
          <w:szCs w:val="28"/>
        </w:rPr>
        <w:t>денных.</w:t>
      </w:r>
    </w:p>
    <w:p w:rsidR="00C85BE0" w:rsidRPr="002F4687" w:rsidRDefault="00C85BE0" w:rsidP="00C85BE0">
      <w:pPr>
        <w:shd w:val="clear" w:color="auto" w:fill="FFFFFF"/>
        <w:ind w:firstLine="720"/>
        <w:jc w:val="both"/>
        <w:rPr>
          <w:sz w:val="28"/>
          <w:szCs w:val="28"/>
        </w:rPr>
      </w:pPr>
      <w:r w:rsidRPr="002F4687">
        <w:rPr>
          <w:sz w:val="28"/>
          <w:szCs w:val="28"/>
        </w:rPr>
        <w:t>При пиелонефритах исходы беременности в значительной мере зависели от наличия хронической гипертензии. В этих случаях частота преждевременного родоразрешения возрастает в 3 раза, кесарево сечение – 2,5 раза, асфиксии новорожденных – в 6 раз. Перинатальная смертность без мертворождаемости зафиксирована только при хронической форме пиелонефрита. Но при хронической гипертензии перинатальная смертность составила 80 %, а мертворожда</w:t>
      </w:r>
      <w:r w:rsidRPr="002F4687">
        <w:rPr>
          <w:sz w:val="28"/>
          <w:szCs w:val="28"/>
        </w:rPr>
        <w:t>е</w:t>
      </w:r>
      <w:r w:rsidRPr="002F4687">
        <w:rPr>
          <w:sz w:val="28"/>
          <w:szCs w:val="28"/>
        </w:rPr>
        <w:t>мость – 78%. Таким образом, можно считать, что хроническая гипертензия является фактором, определяющим исход беременности при пиел</w:t>
      </w:r>
      <w:r w:rsidRPr="002F4687">
        <w:rPr>
          <w:sz w:val="28"/>
          <w:szCs w:val="28"/>
        </w:rPr>
        <w:t>о</w:t>
      </w:r>
      <w:r w:rsidRPr="002F4687">
        <w:rPr>
          <w:sz w:val="28"/>
          <w:szCs w:val="28"/>
        </w:rPr>
        <w:t>нефритах.</w:t>
      </w:r>
    </w:p>
    <w:p w:rsidR="00C85BE0" w:rsidRPr="002F4687" w:rsidRDefault="00C85BE0" w:rsidP="00C85BE0">
      <w:pPr>
        <w:shd w:val="clear" w:color="auto" w:fill="FFFFFF"/>
        <w:ind w:firstLine="720"/>
        <w:jc w:val="both"/>
        <w:rPr>
          <w:sz w:val="28"/>
          <w:szCs w:val="28"/>
        </w:rPr>
      </w:pPr>
      <w:r w:rsidRPr="002F4687">
        <w:rPr>
          <w:sz w:val="28"/>
          <w:szCs w:val="28"/>
        </w:rPr>
        <w:t>В группе беременных с анемией перинатальной смертности не отмечено, а частота осложнений беременности не зависела от уровня гемоглобина крови матери.</w:t>
      </w:r>
    </w:p>
    <w:p w:rsidR="00C85BE0" w:rsidRPr="002F4687" w:rsidRDefault="00C85BE0" w:rsidP="00C85BE0">
      <w:pPr>
        <w:shd w:val="clear" w:color="auto" w:fill="FFFFFF"/>
        <w:ind w:firstLine="720"/>
        <w:jc w:val="both"/>
        <w:rPr>
          <w:sz w:val="28"/>
          <w:szCs w:val="28"/>
        </w:rPr>
      </w:pPr>
      <w:r w:rsidRPr="002F4687">
        <w:rPr>
          <w:sz w:val="28"/>
          <w:szCs w:val="28"/>
        </w:rPr>
        <w:t>У беременных с пороками сердца этиология порока не оказывает существенного влияния на и</w:t>
      </w:r>
      <w:r w:rsidRPr="002F4687">
        <w:rPr>
          <w:sz w:val="28"/>
          <w:szCs w:val="28"/>
        </w:rPr>
        <w:t>с</w:t>
      </w:r>
      <w:r w:rsidRPr="002F4687">
        <w:rPr>
          <w:sz w:val="28"/>
          <w:szCs w:val="28"/>
        </w:rPr>
        <w:t>ход беременности.</w:t>
      </w:r>
    </w:p>
    <w:p w:rsidR="00C85BE0" w:rsidRPr="002F4687" w:rsidRDefault="00C85BE0" w:rsidP="00C85BE0">
      <w:pPr>
        <w:shd w:val="clear" w:color="auto" w:fill="FFFFFF"/>
        <w:ind w:firstLine="720"/>
        <w:jc w:val="both"/>
        <w:rPr>
          <w:sz w:val="28"/>
          <w:szCs w:val="28"/>
        </w:rPr>
      </w:pPr>
      <w:r w:rsidRPr="002F4687">
        <w:rPr>
          <w:sz w:val="28"/>
          <w:szCs w:val="28"/>
        </w:rPr>
        <w:t>Оказалось, что в общей группе беременных с экстрагенитальной патологией данные кардиотокографии и биофизического профиля плацентарной функции имели низкую чувствительность и крайне низкую специфичность в случаях фетоплацентарной недостаточности, задержки внутриутробного развития плодов и рождение гипотрофного пр</w:t>
      </w:r>
      <w:r w:rsidRPr="002F4687">
        <w:rPr>
          <w:sz w:val="28"/>
          <w:szCs w:val="28"/>
        </w:rPr>
        <w:t>и</w:t>
      </w:r>
      <w:r w:rsidRPr="002F4687">
        <w:rPr>
          <w:sz w:val="28"/>
          <w:szCs w:val="28"/>
        </w:rPr>
        <w:t>плода.</w:t>
      </w:r>
    </w:p>
    <w:p w:rsidR="00C85BE0" w:rsidRPr="002F4687" w:rsidRDefault="00C85BE0" w:rsidP="00C85BE0">
      <w:pPr>
        <w:shd w:val="clear" w:color="auto" w:fill="FFFFFF"/>
        <w:ind w:firstLine="720"/>
        <w:jc w:val="both"/>
        <w:rPr>
          <w:sz w:val="28"/>
          <w:szCs w:val="28"/>
        </w:rPr>
      </w:pPr>
      <w:r w:rsidRPr="002F4687">
        <w:rPr>
          <w:sz w:val="28"/>
          <w:szCs w:val="28"/>
        </w:rPr>
        <w:t>Проведенными исследованиями выяснено, что рост бактерицидной активности и уровня лизоцима сыворотки крови матери и плодов и бактерицидной активности амни</w:t>
      </w:r>
      <w:r w:rsidRPr="002F4687">
        <w:rPr>
          <w:sz w:val="28"/>
          <w:szCs w:val="28"/>
        </w:rPr>
        <w:t>о</w:t>
      </w:r>
      <w:r w:rsidRPr="002F4687">
        <w:rPr>
          <w:sz w:val="28"/>
          <w:szCs w:val="28"/>
        </w:rPr>
        <w:t>тической жидкости, а также снижение уровня fgG и fgA в амниотической жидкости указывает на фетоплацентарную недостато</w:t>
      </w:r>
      <w:r w:rsidRPr="002F4687">
        <w:rPr>
          <w:sz w:val="28"/>
          <w:szCs w:val="28"/>
        </w:rPr>
        <w:t>ч</w:t>
      </w:r>
      <w:r w:rsidRPr="002F4687">
        <w:rPr>
          <w:sz w:val="28"/>
          <w:szCs w:val="28"/>
        </w:rPr>
        <w:t>ность.</w:t>
      </w:r>
    </w:p>
    <w:p w:rsidR="00C85BE0" w:rsidRPr="002F4687" w:rsidRDefault="00C85BE0" w:rsidP="00C85BE0">
      <w:pPr>
        <w:shd w:val="clear" w:color="auto" w:fill="FFFFFF"/>
        <w:ind w:firstLine="709"/>
        <w:jc w:val="both"/>
        <w:rPr>
          <w:sz w:val="28"/>
          <w:szCs w:val="28"/>
        </w:rPr>
      </w:pPr>
      <w:r w:rsidRPr="002F4687">
        <w:rPr>
          <w:sz w:val="28"/>
          <w:szCs w:val="28"/>
        </w:rPr>
        <w:t>Оказалось, что нарушение состояния плодов и последующая заболеваемость новорожденных тесно связаны с повышением БАСК матери и бактериоцидной активности амниотической жидкости и уровня fgM в амниотической жидкости, а также со снижением содержания в амниотической жидкости fgA и активности лизоцима.</w:t>
      </w:r>
    </w:p>
    <w:p w:rsidR="00C85BE0" w:rsidRPr="002F4687" w:rsidRDefault="00C85BE0" w:rsidP="00C85BE0">
      <w:pPr>
        <w:shd w:val="clear" w:color="auto" w:fill="FFFFFF"/>
        <w:ind w:firstLine="709"/>
        <w:jc w:val="both"/>
        <w:rPr>
          <w:sz w:val="28"/>
          <w:szCs w:val="28"/>
        </w:rPr>
      </w:pPr>
      <w:r w:rsidRPr="002F4687">
        <w:rPr>
          <w:sz w:val="28"/>
          <w:szCs w:val="28"/>
        </w:rPr>
        <w:t>Анализ динамики показателей иммунитета в зависимости от осложнений беременности с экстрагенитальной патологией показал, что внутриутробная з</w:t>
      </w:r>
      <w:r w:rsidRPr="002F4687">
        <w:rPr>
          <w:sz w:val="28"/>
          <w:szCs w:val="28"/>
        </w:rPr>
        <w:t>а</w:t>
      </w:r>
      <w:r w:rsidRPr="002F4687">
        <w:rPr>
          <w:sz w:val="28"/>
          <w:szCs w:val="28"/>
        </w:rPr>
        <w:t>держка развития плодов у собак приводит к неблагоприятным изменениям иммуннокомпетентности плодов. Гестоз беременных вызывает заметные сдвиги в иммунном статусе матери и прив</w:t>
      </w:r>
      <w:r w:rsidRPr="002F4687">
        <w:rPr>
          <w:sz w:val="28"/>
          <w:szCs w:val="28"/>
        </w:rPr>
        <w:t>о</w:t>
      </w:r>
      <w:r w:rsidRPr="002F4687">
        <w:rPr>
          <w:sz w:val="28"/>
          <w:szCs w:val="28"/>
        </w:rPr>
        <w:t>дит к снижению иммунной защиты у плодов.</w:t>
      </w:r>
    </w:p>
    <w:p w:rsidR="00C85BE0" w:rsidRPr="002F4687" w:rsidRDefault="00C85BE0" w:rsidP="00C85BE0">
      <w:pPr>
        <w:shd w:val="clear" w:color="auto" w:fill="FFFFFF"/>
        <w:ind w:firstLine="709"/>
        <w:jc w:val="both"/>
        <w:rPr>
          <w:sz w:val="28"/>
          <w:szCs w:val="28"/>
        </w:rPr>
      </w:pPr>
      <w:r w:rsidRPr="002F4687">
        <w:rPr>
          <w:sz w:val="28"/>
          <w:szCs w:val="28"/>
        </w:rPr>
        <w:t>Гипертензия оказывает умеренные неблагоприятные воздействия на иммунный статус матери и пледов, поражая наиболее «слабые» звенья иммунитета (клеточный и</w:t>
      </w:r>
      <w:r w:rsidRPr="002F4687">
        <w:rPr>
          <w:sz w:val="28"/>
          <w:szCs w:val="28"/>
        </w:rPr>
        <w:t>м</w:t>
      </w:r>
      <w:r w:rsidRPr="002F4687">
        <w:rPr>
          <w:sz w:val="28"/>
          <w:szCs w:val="28"/>
        </w:rPr>
        <w:t>мунитет у матери и гуморальный у плодов).</w:t>
      </w:r>
    </w:p>
    <w:p w:rsidR="00C85BE0" w:rsidRPr="002F4687" w:rsidRDefault="00C85BE0" w:rsidP="00C85BE0">
      <w:pPr>
        <w:shd w:val="clear" w:color="auto" w:fill="FFFFFF"/>
        <w:ind w:firstLine="709"/>
        <w:jc w:val="both"/>
        <w:rPr>
          <w:sz w:val="28"/>
          <w:szCs w:val="28"/>
        </w:rPr>
      </w:pPr>
      <w:r w:rsidRPr="002F4687">
        <w:rPr>
          <w:sz w:val="28"/>
          <w:szCs w:val="28"/>
        </w:rPr>
        <w:t>В тоже время состояние иммунитета при пороке сердца как у матери, так и плодов не претерп</w:t>
      </w:r>
      <w:r w:rsidRPr="002F4687">
        <w:rPr>
          <w:sz w:val="28"/>
          <w:szCs w:val="28"/>
        </w:rPr>
        <w:t>е</w:t>
      </w:r>
      <w:r w:rsidRPr="002F4687">
        <w:rPr>
          <w:sz w:val="28"/>
          <w:szCs w:val="28"/>
        </w:rPr>
        <w:t>вают существенных неблагоприятных изменений.</w:t>
      </w:r>
    </w:p>
    <w:p w:rsidR="00C85BE0" w:rsidRPr="002F4687" w:rsidRDefault="00C85BE0" w:rsidP="00C85BE0">
      <w:pPr>
        <w:shd w:val="clear" w:color="auto" w:fill="FFFFFF"/>
        <w:ind w:firstLine="709"/>
        <w:jc w:val="both"/>
        <w:rPr>
          <w:sz w:val="28"/>
          <w:szCs w:val="28"/>
        </w:rPr>
      </w:pPr>
      <w:r w:rsidRPr="002F4687">
        <w:rPr>
          <w:sz w:val="28"/>
          <w:szCs w:val="28"/>
        </w:rPr>
        <w:t>При пиелонефритах изменение иммунитета указывают на высокий риск инфекционных заболеваний, но в основном для беременных. Для анемии беременных характерен умеренный риск инфекционных осложнений для новорожденного, но у матери существенных изменений иммунного статуса не выявлено. При бактериологической оценке амниотической жидкости микроорганизмы были выделены у 18,7%. У всех беременных они отнесены к роду стафилококков (эпидермальный и золотистый). У 100 процентов животных с инфицированной амниотической жидкостью диагностирована гипертензия. Из них пр</w:t>
      </w:r>
      <w:r w:rsidRPr="002F4687">
        <w:rPr>
          <w:sz w:val="28"/>
          <w:szCs w:val="28"/>
        </w:rPr>
        <w:t>и</w:t>
      </w:r>
      <w:r w:rsidRPr="002F4687">
        <w:rPr>
          <w:sz w:val="28"/>
          <w:szCs w:val="28"/>
        </w:rPr>
        <w:t>знаки гипоксии плодов выявлены у 83%, а гестоз – у 62% и внутриутробная задержка плодов – у 61% беременных. Различия с группой беременных, имевших стерильную амниотическую жидкость были достоверными.</w:t>
      </w:r>
    </w:p>
    <w:p w:rsidR="00C85BE0" w:rsidRPr="002F4687" w:rsidRDefault="00C85BE0" w:rsidP="00C85BE0">
      <w:pPr>
        <w:shd w:val="clear" w:color="auto" w:fill="FFFFFF"/>
        <w:ind w:firstLine="709"/>
        <w:jc w:val="both"/>
        <w:rPr>
          <w:sz w:val="28"/>
          <w:szCs w:val="28"/>
        </w:rPr>
      </w:pPr>
      <w:r w:rsidRPr="002F4687">
        <w:rPr>
          <w:b/>
          <w:sz w:val="28"/>
          <w:szCs w:val="28"/>
        </w:rPr>
        <w:t>Заключение.</w:t>
      </w:r>
      <w:r w:rsidRPr="002F4687">
        <w:rPr>
          <w:sz w:val="28"/>
          <w:szCs w:val="28"/>
        </w:rPr>
        <w:t xml:space="preserve"> Основным итогом данного исследования является факт тесной связи частоты инфицирования амниотической жидкости с состоянием пл</w:t>
      </w:r>
      <w:r w:rsidRPr="002F4687">
        <w:rPr>
          <w:sz w:val="28"/>
          <w:szCs w:val="28"/>
        </w:rPr>
        <w:t>о</w:t>
      </w:r>
      <w:r w:rsidRPr="002F4687">
        <w:rPr>
          <w:sz w:val="28"/>
          <w:szCs w:val="28"/>
        </w:rPr>
        <w:t>дов, определяющим основные свойства амниотической жидкости и ее состав. В то же время данные кислотно-основного состояния амниотической жидкости имели высокую чувствительность и прогностическую ценность вследствие тесной корреляции с морфофункциональным состоянием новорожденных.</w:t>
      </w:r>
    </w:p>
    <w:p w:rsidR="00C85BE0" w:rsidRPr="002F4687" w:rsidRDefault="00C85BE0" w:rsidP="00C85BE0">
      <w:pPr>
        <w:shd w:val="clear" w:color="auto" w:fill="FFFFFF"/>
        <w:ind w:firstLine="709"/>
        <w:jc w:val="both"/>
        <w:rPr>
          <w:sz w:val="28"/>
          <w:szCs w:val="28"/>
        </w:rPr>
      </w:pPr>
      <w:r w:rsidRPr="002F4687">
        <w:rPr>
          <w:b/>
          <w:sz w:val="28"/>
          <w:szCs w:val="28"/>
        </w:rPr>
        <w:t xml:space="preserve">Список литературы </w:t>
      </w:r>
      <w:r w:rsidRPr="002F4687">
        <w:rPr>
          <w:sz w:val="28"/>
          <w:szCs w:val="28"/>
        </w:rPr>
        <w:t xml:space="preserve">1. </w:t>
      </w:r>
      <w:r w:rsidRPr="002F4687">
        <w:rPr>
          <w:sz w:val="28"/>
        </w:rPr>
        <w:t>Авдеенко В.С.</w:t>
      </w:r>
      <w:r w:rsidRPr="002F4687">
        <w:rPr>
          <w:b/>
          <w:sz w:val="28"/>
        </w:rPr>
        <w:t xml:space="preserve"> </w:t>
      </w:r>
      <w:r w:rsidRPr="002F4687">
        <w:rPr>
          <w:sz w:val="28"/>
          <w:szCs w:val="28"/>
        </w:rPr>
        <w:t>Диагностика фетоплацентарной недостаточности у беременных с экстрагенитальной патологией / Материалы Междунар. науч. конф., посвящ. 125-летию академии.- Казань, 1998.- С.108-109. 2. Авдеенко В.С.</w:t>
      </w:r>
      <w:r w:rsidRPr="002F4687">
        <w:rPr>
          <w:b/>
          <w:sz w:val="28"/>
          <w:szCs w:val="28"/>
        </w:rPr>
        <w:t xml:space="preserve"> </w:t>
      </w:r>
      <w:r w:rsidRPr="002F4687">
        <w:rPr>
          <w:sz w:val="28"/>
          <w:szCs w:val="28"/>
        </w:rPr>
        <w:t>Антенальная диагностика гипоксии плода по результатам исследования околоплодных вод  / Актуальные проблемы ветеринарной хирургии. Матер. междун. науч. прак. конф. посвященной 70-летию каф. хирургии, ВГАУ им. К.Д. Глинки. - Вор</w:t>
      </w:r>
      <w:r w:rsidRPr="002F4687">
        <w:rPr>
          <w:sz w:val="28"/>
          <w:szCs w:val="28"/>
        </w:rPr>
        <w:t>о</w:t>
      </w:r>
      <w:r w:rsidRPr="002F4687">
        <w:rPr>
          <w:sz w:val="28"/>
          <w:szCs w:val="28"/>
        </w:rPr>
        <w:t>неж, 1999.- С.5-6.</w:t>
      </w:r>
    </w:p>
    <w:p w:rsidR="00C85BE0" w:rsidRPr="002F4687" w:rsidRDefault="00C85BE0" w:rsidP="00C85BE0">
      <w:pPr>
        <w:shd w:val="clear" w:color="auto" w:fill="FFFFFF"/>
        <w:jc w:val="center"/>
        <w:rPr>
          <w:b/>
          <w:sz w:val="28"/>
          <w:szCs w:val="28"/>
        </w:rPr>
      </w:pPr>
      <w:r w:rsidRPr="002F4687">
        <w:rPr>
          <w:b/>
          <w:sz w:val="28"/>
          <w:szCs w:val="28"/>
        </w:rPr>
        <w:t>DIAGNOSTICS OF PERINATAL PATHOLOGY</w:t>
      </w:r>
    </w:p>
    <w:p w:rsidR="00C85BE0" w:rsidRPr="002F4687" w:rsidRDefault="00C85BE0" w:rsidP="00C85BE0">
      <w:pPr>
        <w:shd w:val="clear" w:color="auto" w:fill="FFFFFF"/>
        <w:jc w:val="center"/>
        <w:rPr>
          <w:b/>
          <w:sz w:val="28"/>
          <w:szCs w:val="28"/>
        </w:rPr>
      </w:pPr>
      <w:r w:rsidRPr="002F4687">
        <w:rPr>
          <w:b/>
          <w:sz w:val="28"/>
          <w:szCs w:val="28"/>
        </w:rPr>
        <w:t>FOR PREGNANT DOGS WITH EXTRAGENITAL PATHOLOGY</w:t>
      </w:r>
    </w:p>
    <w:p w:rsidR="00C85BE0" w:rsidRPr="002F4687" w:rsidRDefault="00C85BE0" w:rsidP="00C85BE0">
      <w:pPr>
        <w:jc w:val="center"/>
        <w:rPr>
          <w:b/>
          <w:bCs/>
          <w:sz w:val="28"/>
          <w:szCs w:val="28"/>
        </w:rPr>
      </w:pPr>
      <w:r w:rsidRPr="002F4687">
        <w:rPr>
          <w:b/>
          <w:bCs/>
          <w:sz w:val="28"/>
          <w:szCs w:val="28"/>
        </w:rPr>
        <w:t>Rodin Р.V., Avdeenko V.S., Ryhlov A.S., Abdessemed D.L.</w:t>
      </w:r>
    </w:p>
    <w:p w:rsidR="00C85BE0" w:rsidRPr="002F4687" w:rsidRDefault="00C85BE0" w:rsidP="00C85BE0">
      <w:pPr>
        <w:jc w:val="center"/>
        <w:rPr>
          <w:bCs/>
          <w:sz w:val="28"/>
          <w:szCs w:val="28"/>
        </w:rPr>
      </w:pPr>
      <w:r w:rsidRPr="002F4687">
        <w:rPr>
          <w:bCs/>
          <w:sz w:val="28"/>
          <w:szCs w:val="28"/>
        </w:rPr>
        <w:t xml:space="preserve">Saratov State Agrarian University of Vavilov, Saratov, Russia </w:t>
      </w:r>
    </w:p>
    <w:p w:rsidR="00C85BE0" w:rsidRPr="002F4687" w:rsidRDefault="00C85BE0" w:rsidP="00C85BE0">
      <w:pPr>
        <w:shd w:val="clear" w:color="auto" w:fill="FFFFFF"/>
        <w:ind w:firstLine="709"/>
        <w:jc w:val="both"/>
        <w:rPr>
          <w:b/>
          <w:sz w:val="28"/>
          <w:szCs w:val="28"/>
        </w:rPr>
      </w:pPr>
    </w:p>
    <w:p w:rsidR="00C85BE0" w:rsidRPr="002F4687" w:rsidRDefault="00C85BE0" w:rsidP="00C85BE0">
      <w:pPr>
        <w:shd w:val="clear" w:color="auto" w:fill="FFFFFF"/>
        <w:ind w:firstLine="24"/>
        <w:rPr>
          <w:bCs/>
          <w:spacing w:val="2"/>
          <w:sz w:val="28"/>
          <w:szCs w:val="19"/>
        </w:rPr>
      </w:pPr>
      <w:r w:rsidRPr="002F4687">
        <w:rPr>
          <w:bCs/>
          <w:spacing w:val="2"/>
          <w:sz w:val="28"/>
          <w:szCs w:val="19"/>
        </w:rPr>
        <w:t>УДК 618.33:616.14-005+61836-07</w:t>
      </w:r>
    </w:p>
    <w:p w:rsidR="00C85BE0" w:rsidRPr="002F4687" w:rsidRDefault="00C85BE0" w:rsidP="00C85BE0">
      <w:pPr>
        <w:shd w:val="clear" w:color="auto" w:fill="FFFFFF"/>
        <w:ind w:firstLine="24"/>
        <w:jc w:val="center"/>
        <w:rPr>
          <w:sz w:val="28"/>
        </w:rPr>
      </w:pPr>
      <w:r w:rsidRPr="002F4687">
        <w:rPr>
          <w:b/>
          <w:bCs/>
          <w:spacing w:val="2"/>
          <w:sz w:val="28"/>
          <w:szCs w:val="19"/>
        </w:rPr>
        <w:t xml:space="preserve">ОЦЕНКА СОСТОЯНИЯ ПЛОДА И НОВОРОЖДЕННОГО ПРИ </w:t>
      </w:r>
      <w:r w:rsidRPr="002F4687">
        <w:rPr>
          <w:b/>
          <w:bCs/>
          <w:spacing w:val="2"/>
          <w:sz w:val="28"/>
          <w:szCs w:val="19"/>
        </w:rPr>
        <w:br/>
      </w:r>
      <w:r w:rsidRPr="002F4687">
        <w:rPr>
          <w:b/>
          <w:bCs/>
          <w:spacing w:val="4"/>
          <w:sz w:val="28"/>
          <w:szCs w:val="19"/>
        </w:rPr>
        <w:t>СИ</w:t>
      </w:r>
      <w:r w:rsidRPr="002F4687">
        <w:rPr>
          <w:b/>
          <w:bCs/>
          <w:spacing w:val="4"/>
          <w:sz w:val="28"/>
          <w:szCs w:val="19"/>
        </w:rPr>
        <w:t>Н</w:t>
      </w:r>
      <w:r w:rsidRPr="002F4687">
        <w:rPr>
          <w:b/>
          <w:bCs/>
          <w:spacing w:val="4"/>
          <w:sz w:val="28"/>
          <w:szCs w:val="19"/>
        </w:rPr>
        <w:t>ДРОМЕ ВНУТРИУТРОБНОЙ ЗАДЕРЖКЕ РАЗВИТИЯ</w:t>
      </w:r>
    </w:p>
    <w:p w:rsidR="00C85BE0" w:rsidRPr="002F4687" w:rsidRDefault="00C85BE0" w:rsidP="00C85BE0">
      <w:pPr>
        <w:shd w:val="clear" w:color="auto" w:fill="FFFFFF"/>
        <w:ind w:firstLine="24"/>
        <w:jc w:val="center"/>
        <w:rPr>
          <w:sz w:val="28"/>
        </w:rPr>
      </w:pPr>
      <w:r w:rsidRPr="002F4687">
        <w:rPr>
          <w:b/>
          <w:bCs/>
          <w:spacing w:val="-2"/>
          <w:sz w:val="28"/>
          <w:szCs w:val="19"/>
        </w:rPr>
        <w:t>ПЛОДА</w:t>
      </w:r>
    </w:p>
    <w:p w:rsidR="00C85BE0" w:rsidRPr="002F4687" w:rsidRDefault="00C85BE0" w:rsidP="00C85BE0">
      <w:pPr>
        <w:shd w:val="clear" w:color="auto" w:fill="FFFFFF"/>
        <w:ind w:firstLine="24"/>
        <w:jc w:val="center"/>
        <w:rPr>
          <w:b/>
          <w:sz w:val="28"/>
          <w:szCs w:val="28"/>
        </w:rPr>
      </w:pPr>
      <w:r w:rsidRPr="002F4687">
        <w:rPr>
          <w:b/>
          <w:sz w:val="28"/>
          <w:szCs w:val="28"/>
        </w:rPr>
        <w:t xml:space="preserve">Родин П.В., Авдеенко В.С., Рыхлов А.С., </w:t>
      </w:r>
      <w:r w:rsidRPr="002F4687">
        <w:rPr>
          <w:b/>
          <w:bCs/>
          <w:sz w:val="28"/>
          <w:szCs w:val="28"/>
        </w:rPr>
        <w:t>Абдессемед Д.Л.</w:t>
      </w:r>
    </w:p>
    <w:p w:rsidR="00C85BE0" w:rsidRPr="002F4687" w:rsidRDefault="00C85BE0" w:rsidP="00C85BE0">
      <w:pPr>
        <w:ind w:firstLine="24"/>
        <w:jc w:val="center"/>
        <w:rPr>
          <w:sz w:val="28"/>
          <w:szCs w:val="28"/>
        </w:rPr>
      </w:pPr>
      <w:r w:rsidRPr="002F4687">
        <w:rPr>
          <w:sz w:val="28"/>
          <w:szCs w:val="28"/>
        </w:rPr>
        <w:t>ФГБОУ ВПО</w:t>
      </w:r>
      <w:r w:rsidRPr="002F4687">
        <w:rPr>
          <w:bCs/>
          <w:sz w:val="28"/>
          <w:szCs w:val="28"/>
        </w:rPr>
        <w:t xml:space="preserve"> Саратовский госагроуниверситет им. Н.И. Вавилова, Саратов, Россия,</w:t>
      </w:r>
      <w:r w:rsidRPr="002F4687">
        <w:rPr>
          <w:sz w:val="28"/>
          <w:szCs w:val="28"/>
        </w:rPr>
        <w:t>e-mail:avdeenko8686@mail.ru</w:t>
      </w:r>
    </w:p>
    <w:p w:rsidR="00C85BE0" w:rsidRPr="002F4687" w:rsidRDefault="00C85BE0" w:rsidP="00C85BE0">
      <w:pPr>
        <w:shd w:val="clear" w:color="auto" w:fill="FFFFFF"/>
        <w:ind w:firstLine="709"/>
        <w:jc w:val="both"/>
        <w:rPr>
          <w:spacing w:val="-3"/>
          <w:sz w:val="28"/>
          <w:szCs w:val="19"/>
        </w:rPr>
      </w:pPr>
      <w:r w:rsidRPr="002F4687">
        <w:rPr>
          <w:spacing w:val="1"/>
          <w:sz w:val="28"/>
          <w:szCs w:val="19"/>
        </w:rPr>
        <w:t xml:space="preserve">В настоящее время общепринято, что разнообразные повреждающие </w:t>
      </w:r>
      <w:r w:rsidRPr="002F4687">
        <w:rPr>
          <w:sz w:val="28"/>
          <w:szCs w:val="19"/>
        </w:rPr>
        <w:t>воздействия во время беременности, вызывают метаболические преобразо</w:t>
      </w:r>
      <w:r w:rsidRPr="002F4687">
        <w:rPr>
          <w:spacing w:val="-4"/>
          <w:sz w:val="28"/>
          <w:szCs w:val="19"/>
        </w:rPr>
        <w:t>вания в организме матери и влекут к ухудшению условий питания и кислород</w:t>
      </w:r>
      <w:r w:rsidRPr="002F4687">
        <w:rPr>
          <w:spacing w:val="-1"/>
          <w:sz w:val="28"/>
          <w:szCs w:val="19"/>
        </w:rPr>
        <w:t>ного снабжения плода, нарушают течение его обменных процессов, способствуя возни</w:t>
      </w:r>
      <w:r w:rsidRPr="002F4687">
        <w:rPr>
          <w:spacing w:val="-1"/>
          <w:sz w:val="28"/>
          <w:szCs w:val="19"/>
        </w:rPr>
        <w:t>к</w:t>
      </w:r>
      <w:r w:rsidRPr="002F4687">
        <w:rPr>
          <w:spacing w:val="-1"/>
          <w:sz w:val="28"/>
          <w:szCs w:val="19"/>
        </w:rPr>
        <w:t>новению ацидоза, гипоксии и внутриутробной задержке разви</w:t>
      </w:r>
      <w:r w:rsidRPr="002F4687">
        <w:rPr>
          <w:spacing w:val="-3"/>
          <w:sz w:val="28"/>
          <w:szCs w:val="19"/>
        </w:rPr>
        <w:t>тия плода (</w:t>
      </w:r>
      <w:r w:rsidRPr="002F4687">
        <w:rPr>
          <w:sz w:val="28"/>
          <w:szCs w:val="28"/>
        </w:rPr>
        <w:t>Авд</w:t>
      </w:r>
      <w:r w:rsidRPr="002F4687">
        <w:rPr>
          <w:sz w:val="28"/>
          <w:szCs w:val="28"/>
        </w:rPr>
        <w:t>е</w:t>
      </w:r>
      <w:r w:rsidRPr="002F4687">
        <w:rPr>
          <w:sz w:val="28"/>
          <w:szCs w:val="28"/>
        </w:rPr>
        <w:t>енко В.С., 1998</w:t>
      </w:r>
      <w:r w:rsidRPr="002F4687">
        <w:rPr>
          <w:spacing w:val="-3"/>
          <w:sz w:val="28"/>
          <w:szCs w:val="19"/>
        </w:rPr>
        <w:t>).</w:t>
      </w:r>
    </w:p>
    <w:p w:rsidR="00C85BE0" w:rsidRPr="002F4687" w:rsidRDefault="00C85BE0" w:rsidP="00C85BE0">
      <w:pPr>
        <w:shd w:val="clear" w:color="auto" w:fill="FFFFFF"/>
        <w:ind w:firstLine="709"/>
        <w:jc w:val="both"/>
        <w:rPr>
          <w:sz w:val="28"/>
        </w:rPr>
      </w:pPr>
      <w:r w:rsidRPr="002F4687">
        <w:rPr>
          <w:b/>
          <w:sz w:val="28"/>
          <w:szCs w:val="19"/>
        </w:rPr>
        <w:t>Материал и методы исследования.</w:t>
      </w:r>
      <w:r w:rsidRPr="002F4687">
        <w:rPr>
          <w:sz w:val="28"/>
          <w:szCs w:val="19"/>
        </w:rPr>
        <w:t xml:space="preserve"> Объектом экспериментальных исследований служили щенки и самки собак. Комплекс иммунологических исследований включал изучение содержания нормальных антител, комплемента, бактерицидных и фагоцитарных свойств, а также белкового состава крови.</w:t>
      </w:r>
    </w:p>
    <w:p w:rsidR="00C85BE0" w:rsidRPr="002F4687" w:rsidRDefault="00C85BE0" w:rsidP="00C85BE0">
      <w:pPr>
        <w:shd w:val="clear" w:color="auto" w:fill="FFFFFF"/>
        <w:ind w:firstLine="709"/>
        <w:jc w:val="both"/>
        <w:rPr>
          <w:spacing w:val="-3"/>
          <w:sz w:val="28"/>
          <w:szCs w:val="19"/>
        </w:rPr>
      </w:pPr>
      <w:r w:rsidRPr="002F4687">
        <w:rPr>
          <w:sz w:val="28"/>
          <w:szCs w:val="19"/>
        </w:rPr>
        <w:t>При изучении сыворотки плодов 7- и 9-недельного возраста методом Кунса в препаратах обнаруживается характерное свечение «ободка» вокруг бактерий при отсутствии или полном «гашении» люминесценции в контрольных мазках. Положительные резул</w:t>
      </w:r>
      <w:r w:rsidRPr="002F4687">
        <w:rPr>
          <w:sz w:val="28"/>
          <w:szCs w:val="19"/>
        </w:rPr>
        <w:t>ь</w:t>
      </w:r>
      <w:r w:rsidRPr="002F4687">
        <w:rPr>
          <w:sz w:val="28"/>
          <w:szCs w:val="19"/>
        </w:rPr>
        <w:t>таты отмечаются при разведении сывороток от 1:10 до 1:20 и мало отличаются у плодов разного возраста. Сыворотка крови 7-недельных плодов образует в ряде случаев лишь микроагтлютини-ны, в то время как у 9-недельных обнаруживается отчетливая макроскопическая аггл</w:t>
      </w:r>
      <w:r w:rsidRPr="002F4687">
        <w:rPr>
          <w:sz w:val="28"/>
          <w:szCs w:val="19"/>
        </w:rPr>
        <w:t>ю</w:t>
      </w:r>
      <w:r w:rsidRPr="002F4687">
        <w:rPr>
          <w:sz w:val="28"/>
          <w:szCs w:val="19"/>
        </w:rPr>
        <w:t>тинация (1:5-1:10).</w:t>
      </w:r>
    </w:p>
    <w:p w:rsidR="00C85BE0" w:rsidRPr="002F4687" w:rsidRDefault="00C85BE0" w:rsidP="00C85BE0">
      <w:pPr>
        <w:shd w:val="clear" w:color="auto" w:fill="FFFFFF"/>
        <w:ind w:firstLine="709"/>
        <w:jc w:val="both"/>
        <w:rPr>
          <w:sz w:val="28"/>
        </w:rPr>
      </w:pPr>
      <w:r w:rsidRPr="002F4687">
        <w:rPr>
          <w:b/>
          <w:spacing w:val="1"/>
          <w:sz w:val="28"/>
          <w:szCs w:val="19"/>
        </w:rPr>
        <w:t xml:space="preserve">Результаты исследования и их обсуждение. </w:t>
      </w:r>
      <w:r w:rsidRPr="002F4687">
        <w:rPr>
          <w:spacing w:val="-1"/>
          <w:sz w:val="28"/>
          <w:szCs w:val="19"/>
        </w:rPr>
        <w:t xml:space="preserve">Совокупность указанных изменений позволяет считать, что основными </w:t>
      </w:r>
      <w:r w:rsidRPr="002F4687">
        <w:rPr>
          <w:spacing w:val="-2"/>
          <w:sz w:val="28"/>
          <w:szCs w:val="19"/>
        </w:rPr>
        <w:t>причинами расстройств у плодов собак при нарушении беременности являетс</w:t>
      </w:r>
      <w:r w:rsidRPr="002F4687">
        <w:rPr>
          <w:spacing w:val="1"/>
          <w:sz w:val="28"/>
          <w:szCs w:val="19"/>
        </w:rPr>
        <w:t>я ухудшение условий питания и кислородного снабжения плода, обуслов</w:t>
      </w:r>
      <w:r w:rsidRPr="002F4687">
        <w:rPr>
          <w:spacing w:val="2"/>
          <w:sz w:val="28"/>
          <w:szCs w:val="19"/>
        </w:rPr>
        <w:t xml:space="preserve">ленное метаболическими преобразованиями у матери. Неблагоприятные </w:t>
      </w:r>
      <w:r w:rsidRPr="002F4687">
        <w:rPr>
          <w:spacing w:val="-1"/>
          <w:sz w:val="28"/>
          <w:szCs w:val="19"/>
        </w:rPr>
        <w:t>условия внутриутробного развития в значительной мере отражаются на со</w:t>
      </w:r>
      <w:r w:rsidRPr="002F4687">
        <w:rPr>
          <w:spacing w:val="-3"/>
          <w:sz w:val="28"/>
          <w:szCs w:val="19"/>
        </w:rPr>
        <w:t xml:space="preserve">стоянии новорожденных щенят. Большая часть этих животных при рождении </w:t>
      </w:r>
      <w:r w:rsidRPr="002F4687">
        <w:rPr>
          <w:spacing w:val="-1"/>
          <w:sz w:val="28"/>
          <w:szCs w:val="19"/>
        </w:rPr>
        <w:t>обнаруживают признаки физиологической незр</w:t>
      </w:r>
      <w:r w:rsidRPr="002F4687">
        <w:rPr>
          <w:spacing w:val="-1"/>
          <w:sz w:val="28"/>
          <w:szCs w:val="19"/>
        </w:rPr>
        <w:t>е</w:t>
      </w:r>
      <w:r w:rsidRPr="002F4687">
        <w:rPr>
          <w:spacing w:val="-1"/>
          <w:sz w:val="28"/>
          <w:szCs w:val="19"/>
        </w:rPr>
        <w:t xml:space="preserve">лости, характеризующейся </w:t>
      </w:r>
      <w:r w:rsidRPr="002F4687">
        <w:rPr>
          <w:spacing w:val="-2"/>
          <w:sz w:val="28"/>
          <w:szCs w:val="19"/>
        </w:rPr>
        <w:t>гипотрофией, замедлением общего развития и осла</w:t>
      </w:r>
      <w:r w:rsidRPr="002F4687">
        <w:rPr>
          <w:spacing w:val="-2"/>
          <w:sz w:val="28"/>
          <w:szCs w:val="19"/>
        </w:rPr>
        <w:t>б</w:t>
      </w:r>
      <w:r w:rsidRPr="002F4687">
        <w:rPr>
          <w:spacing w:val="-2"/>
          <w:sz w:val="28"/>
          <w:szCs w:val="19"/>
        </w:rPr>
        <w:t xml:space="preserve">лением резистентности. </w:t>
      </w:r>
      <w:r w:rsidRPr="002F4687">
        <w:rPr>
          <w:spacing w:val="3"/>
          <w:sz w:val="28"/>
          <w:szCs w:val="19"/>
        </w:rPr>
        <w:t xml:space="preserve">Ректальная температура у незрелых (гипотрофных) щенят в момент </w:t>
      </w:r>
      <w:r w:rsidRPr="002F4687">
        <w:rPr>
          <w:spacing w:val="-2"/>
          <w:sz w:val="28"/>
          <w:szCs w:val="19"/>
        </w:rPr>
        <w:t>рождения составила 28,0-34,1°С и повышалась в ближайшие 2-3 дня до 34,4-</w:t>
      </w:r>
      <w:r w:rsidRPr="002F4687">
        <w:rPr>
          <w:sz w:val="28"/>
          <w:szCs w:val="19"/>
        </w:rPr>
        <w:t xml:space="preserve">35,8 °С. Тогда как у нормотрофных щенят в первый день составляет 35,8-36,1°С </w:t>
      </w:r>
      <w:r w:rsidRPr="002F4687">
        <w:rPr>
          <w:spacing w:val="2"/>
          <w:sz w:val="28"/>
          <w:szCs w:val="19"/>
        </w:rPr>
        <w:t xml:space="preserve">и возрастает до 36,0-37,1 °С в последующие дни жизни. Из общего числа </w:t>
      </w:r>
      <w:r w:rsidRPr="002F4687">
        <w:rPr>
          <w:sz w:val="28"/>
          <w:szCs w:val="19"/>
        </w:rPr>
        <w:t>опытных щенят, выживших к 10-му дню, лишь 16,2% удваивают свою первоначальную массу.</w:t>
      </w:r>
    </w:p>
    <w:p w:rsidR="00C85BE0" w:rsidRPr="002F4687" w:rsidRDefault="00C85BE0" w:rsidP="00C85BE0">
      <w:pPr>
        <w:shd w:val="clear" w:color="auto" w:fill="FFFFFF"/>
        <w:ind w:firstLine="709"/>
        <w:jc w:val="both"/>
        <w:rPr>
          <w:sz w:val="28"/>
        </w:rPr>
      </w:pPr>
      <w:r w:rsidRPr="002F4687">
        <w:rPr>
          <w:sz w:val="28"/>
          <w:szCs w:val="19"/>
        </w:rPr>
        <w:t>Средний период удвоения живой массы составляет 12,8±0,5 дня против 10,6±0,5 у нормотрофных щенят (р&lt;0,001). Прозревание опытных щенят также наступает позднее контрольных. К 12-му дню прозревают 50% гипотрофных и 100% нормотрофных щенят. Реакция на запах мяса у нормотрофных щенят обнаруживается с 18-19 дня, а у большинства гипотрофных животных она отсу</w:t>
      </w:r>
      <w:r w:rsidRPr="002F4687">
        <w:rPr>
          <w:sz w:val="28"/>
          <w:szCs w:val="19"/>
        </w:rPr>
        <w:t>т</w:t>
      </w:r>
      <w:r w:rsidRPr="002F4687">
        <w:rPr>
          <w:sz w:val="28"/>
          <w:szCs w:val="19"/>
        </w:rPr>
        <w:t>ствует, вплоть до 28-го дня наблюдений.</w:t>
      </w:r>
    </w:p>
    <w:p w:rsidR="00C85BE0" w:rsidRPr="002F4687" w:rsidRDefault="00C85BE0" w:rsidP="00C85BE0">
      <w:pPr>
        <w:shd w:val="clear" w:color="auto" w:fill="FFFFFF"/>
        <w:ind w:firstLine="709"/>
        <w:jc w:val="both"/>
        <w:rPr>
          <w:sz w:val="28"/>
        </w:rPr>
      </w:pPr>
      <w:r w:rsidRPr="002F4687">
        <w:rPr>
          <w:sz w:val="28"/>
          <w:szCs w:val="19"/>
        </w:rPr>
        <w:t>В процессе нарушения беременности при проявлении синдрома фетоплацентарной недостаточности содержание нормальных антител у плодов заметно снижается. Так, из 22 обследованных 9-неделышх плодов отрицательные результаты агглютинации дизентерийных бактерий сывороткой отмечены у 18. Средний титр агглютининов у опытных составил 1:5, а у контрольных 1:8.</w:t>
      </w:r>
    </w:p>
    <w:p w:rsidR="00C85BE0" w:rsidRPr="002F4687" w:rsidRDefault="00C85BE0" w:rsidP="00C85BE0">
      <w:pPr>
        <w:shd w:val="clear" w:color="auto" w:fill="FFFFFF"/>
        <w:ind w:firstLine="709"/>
        <w:jc w:val="both"/>
        <w:rPr>
          <w:sz w:val="28"/>
        </w:rPr>
      </w:pPr>
      <w:r w:rsidRPr="002F4687">
        <w:rPr>
          <w:sz w:val="28"/>
          <w:szCs w:val="19"/>
        </w:rPr>
        <w:t>Уровень комплементарной активности крови у опытных животных колебался от 20,0 СН</w:t>
      </w:r>
      <w:r w:rsidRPr="002F4687">
        <w:rPr>
          <w:sz w:val="28"/>
          <w:szCs w:val="19"/>
          <w:vertAlign w:val="subscript"/>
        </w:rPr>
        <w:t>50</w:t>
      </w:r>
      <w:r w:rsidRPr="002F4687">
        <w:rPr>
          <w:sz w:val="28"/>
          <w:szCs w:val="19"/>
        </w:rPr>
        <w:t>/мл до 50,0 СН</w:t>
      </w:r>
      <w:r w:rsidRPr="002F4687">
        <w:rPr>
          <w:sz w:val="28"/>
          <w:szCs w:val="19"/>
          <w:vertAlign w:val="subscript"/>
        </w:rPr>
        <w:t>50</w:t>
      </w:r>
      <w:r w:rsidRPr="002F4687">
        <w:rPr>
          <w:sz w:val="28"/>
          <w:szCs w:val="19"/>
        </w:rPr>
        <w:t>/мл и оказывается сниженным по сравнению с нормальными животными.</w:t>
      </w:r>
    </w:p>
    <w:p w:rsidR="00C85BE0" w:rsidRPr="002F4687" w:rsidRDefault="00C85BE0" w:rsidP="00C85BE0">
      <w:pPr>
        <w:shd w:val="clear" w:color="auto" w:fill="FFFFFF"/>
        <w:ind w:firstLine="709"/>
        <w:jc w:val="both"/>
        <w:rPr>
          <w:sz w:val="28"/>
        </w:rPr>
      </w:pPr>
      <w:r w:rsidRPr="002F4687">
        <w:rPr>
          <w:sz w:val="28"/>
          <w:szCs w:val="19"/>
        </w:rPr>
        <w:t>Следовательно, гуморальные компоненты неспецифического иммунитета у плодов в условиях фетоплацентарной недостаточности в большинстве своем оказываются сниженными. Принимая во внимание самостоятельную продукцию иммунных тел в организме плода, естественно считать, что ослабление иммунобиологических свойств обусловлено общим нарушением его обменных процессов в результате ухудшения условий внутриутробного развития.</w:t>
      </w:r>
    </w:p>
    <w:p w:rsidR="00C85BE0" w:rsidRPr="002F4687" w:rsidRDefault="00C85BE0" w:rsidP="00C85BE0">
      <w:pPr>
        <w:shd w:val="clear" w:color="auto" w:fill="FFFFFF"/>
        <w:ind w:firstLine="709"/>
        <w:jc w:val="both"/>
        <w:rPr>
          <w:sz w:val="28"/>
          <w:szCs w:val="19"/>
        </w:rPr>
      </w:pPr>
      <w:r w:rsidRPr="002F4687">
        <w:rPr>
          <w:sz w:val="28"/>
          <w:szCs w:val="19"/>
        </w:rPr>
        <w:t>У плодов опытных животных почти полностью угнетается поглотительная способность лейкоцитов и резко ослабляется свойство внутрикислотного разрушения микробов.</w:t>
      </w:r>
    </w:p>
    <w:p w:rsidR="00C85BE0" w:rsidRPr="002F4687" w:rsidRDefault="00C85BE0" w:rsidP="00C85BE0">
      <w:pPr>
        <w:shd w:val="clear" w:color="auto" w:fill="FFFFFF"/>
        <w:ind w:firstLine="709"/>
        <w:jc w:val="both"/>
        <w:rPr>
          <w:sz w:val="28"/>
        </w:rPr>
      </w:pPr>
      <w:r w:rsidRPr="002F4687">
        <w:rPr>
          <w:sz w:val="28"/>
          <w:szCs w:val="19"/>
        </w:rPr>
        <w:t>В результате исследований было установлено, что экстракты тимуса и селезенки вызывают отчетливую агглютинацию бактерий. Титры агглютининов в экстрактах из тимуса плодов колеблются от 1:8 до 1:16, что вдвое превышает их уровень в сыв</w:t>
      </w:r>
      <w:r w:rsidRPr="002F4687">
        <w:rPr>
          <w:sz w:val="28"/>
          <w:szCs w:val="19"/>
        </w:rPr>
        <w:t>о</w:t>
      </w:r>
      <w:r w:rsidRPr="002F4687">
        <w:rPr>
          <w:sz w:val="28"/>
          <w:szCs w:val="19"/>
        </w:rPr>
        <w:t>ротке крови. Уровень агглютининов у щенят составляет 1:4 -1:32 и несколько снижен по сравнению с сывороткой.</w:t>
      </w:r>
    </w:p>
    <w:p w:rsidR="00C85BE0" w:rsidRPr="002F4687" w:rsidRDefault="00C85BE0" w:rsidP="00C85BE0">
      <w:pPr>
        <w:shd w:val="clear" w:color="auto" w:fill="FFFFFF"/>
        <w:ind w:firstLine="709"/>
        <w:jc w:val="both"/>
        <w:rPr>
          <w:spacing w:val="-2"/>
          <w:sz w:val="28"/>
        </w:rPr>
      </w:pPr>
      <w:r w:rsidRPr="002F4687">
        <w:rPr>
          <w:spacing w:val="-2"/>
          <w:sz w:val="28"/>
          <w:szCs w:val="19"/>
        </w:rPr>
        <w:t>Экстракты из печени не агглютинируют бактерии. Полученные данные позволяют рассматривать лимфоидную ткань тимуса и селезенки как возможный источник образования глобулинов и нормальных антител в организме пл</w:t>
      </w:r>
      <w:r w:rsidRPr="002F4687">
        <w:rPr>
          <w:spacing w:val="-2"/>
          <w:sz w:val="28"/>
          <w:szCs w:val="19"/>
        </w:rPr>
        <w:t>о</w:t>
      </w:r>
      <w:r w:rsidRPr="002F4687">
        <w:rPr>
          <w:spacing w:val="-2"/>
          <w:sz w:val="28"/>
          <w:szCs w:val="19"/>
        </w:rPr>
        <w:t>дов.</w:t>
      </w:r>
    </w:p>
    <w:p w:rsidR="00C85BE0" w:rsidRPr="002F4687" w:rsidRDefault="00C85BE0" w:rsidP="00C85BE0">
      <w:pPr>
        <w:shd w:val="clear" w:color="auto" w:fill="FFFFFF"/>
        <w:ind w:firstLine="709"/>
        <w:jc w:val="both"/>
        <w:rPr>
          <w:sz w:val="28"/>
        </w:rPr>
      </w:pPr>
      <w:r w:rsidRPr="002F4687">
        <w:rPr>
          <w:sz w:val="28"/>
          <w:szCs w:val="19"/>
        </w:rPr>
        <w:t>Наряду с антителами в сыворотке крови плодов обнаруживается заметное количество комплемента. Минимальный ур</w:t>
      </w:r>
      <w:r w:rsidRPr="002F4687">
        <w:rPr>
          <w:sz w:val="28"/>
          <w:szCs w:val="19"/>
        </w:rPr>
        <w:t>о</w:t>
      </w:r>
      <w:r w:rsidRPr="002F4687">
        <w:rPr>
          <w:sz w:val="28"/>
          <w:szCs w:val="19"/>
        </w:rPr>
        <w:t>вень его отмечается у 7-недельных плодов 16,6-19,2</w:t>
      </w:r>
      <w:r w:rsidRPr="002F4687">
        <w:rPr>
          <w:sz w:val="28"/>
          <w:szCs w:val="28"/>
        </w:rPr>
        <w:sym w:font="Symbol" w:char="F0B4"/>
      </w:r>
      <w:r w:rsidRPr="002F4687">
        <w:rPr>
          <w:sz w:val="28"/>
          <w:szCs w:val="19"/>
        </w:rPr>
        <w:t>СН</w:t>
      </w:r>
      <w:r w:rsidRPr="002F4687">
        <w:rPr>
          <w:sz w:val="28"/>
          <w:szCs w:val="19"/>
          <w:vertAlign w:val="subscript"/>
        </w:rPr>
        <w:t>50</w:t>
      </w:r>
      <w:r w:rsidRPr="002F4687">
        <w:rPr>
          <w:sz w:val="28"/>
          <w:szCs w:val="19"/>
        </w:rPr>
        <w:t>/мл. У 8-недельных плодов возрастает активность ко</w:t>
      </w:r>
      <w:r w:rsidRPr="002F4687">
        <w:rPr>
          <w:sz w:val="28"/>
          <w:szCs w:val="19"/>
        </w:rPr>
        <w:t>м</w:t>
      </w:r>
      <w:r w:rsidRPr="002F4687">
        <w:rPr>
          <w:sz w:val="28"/>
          <w:szCs w:val="19"/>
        </w:rPr>
        <w:t>племента до 23,5-33,3</w:t>
      </w:r>
      <w:r w:rsidRPr="002F4687">
        <w:rPr>
          <w:sz w:val="28"/>
          <w:szCs w:val="28"/>
        </w:rPr>
        <w:sym w:font="Symbol" w:char="F0B4"/>
      </w:r>
      <w:r w:rsidRPr="002F4687">
        <w:rPr>
          <w:sz w:val="28"/>
          <w:szCs w:val="19"/>
        </w:rPr>
        <w:t>СН</w:t>
      </w:r>
      <w:r w:rsidRPr="002F4687">
        <w:rPr>
          <w:sz w:val="28"/>
          <w:szCs w:val="19"/>
          <w:vertAlign w:val="subscript"/>
        </w:rPr>
        <w:t>50</w:t>
      </w:r>
      <w:r w:rsidRPr="002F4687">
        <w:rPr>
          <w:sz w:val="28"/>
          <w:szCs w:val="19"/>
        </w:rPr>
        <w:t>/мл и достигает максимальных значений у 9-недельных плодов 30,0-50,3</w:t>
      </w:r>
      <w:r w:rsidRPr="002F4687">
        <w:rPr>
          <w:sz w:val="28"/>
          <w:szCs w:val="28"/>
        </w:rPr>
        <w:sym w:font="Symbol" w:char="F0B4"/>
      </w:r>
      <w:r w:rsidRPr="002F4687">
        <w:rPr>
          <w:sz w:val="28"/>
          <w:szCs w:val="19"/>
        </w:rPr>
        <w:t>СН</w:t>
      </w:r>
      <w:r w:rsidRPr="002F4687">
        <w:rPr>
          <w:sz w:val="28"/>
          <w:szCs w:val="19"/>
          <w:vertAlign w:val="subscript"/>
        </w:rPr>
        <w:t>50</w:t>
      </w:r>
      <w:r w:rsidRPr="002F4687">
        <w:rPr>
          <w:sz w:val="28"/>
          <w:szCs w:val="19"/>
        </w:rPr>
        <w:t>/мл приближаясь к уровню у новорожденных щенят. Усиление комплементарной активности сыворотки происходит за счет нарастания содержания всех С-компонентов комплемента в процессе созревания плодов и усиления белковообразовательной функции печени.</w:t>
      </w:r>
    </w:p>
    <w:p w:rsidR="00C85BE0" w:rsidRPr="002F4687" w:rsidRDefault="00C85BE0" w:rsidP="00C85BE0">
      <w:pPr>
        <w:shd w:val="clear" w:color="auto" w:fill="FFFFFF"/>
        <w:ind w:firstLine="709"/>
        <w:jc w:val="both"/>
        <w:rPr>
          <w:sz w:val="28"/>
        </w:rPr>
      </w:pPr>
      <w:r w:rsidRPr="002F4687">
        <w:rPr>
          <w:sz w:val="28"/>
          <w:szCs w:val="19"/>
        </w:rPr>
        <w:t>Несмотря на присутствие возрастающего количества комплемента, сыворотка плодов не оказывает бактерицидного действия в отношении кишечных бактерий.</w:t>
      </w:r>
    </w:p>
    <w:p w:rsidR="00C85BE0" w:rsidRPr="002F4687" w:rsidRDefault="00C85BE0" w:rsidP="00C85BE0">
      <w:pPr>
        <w:shd w:val="clear" w:color="auto" w:fill="FFFFFF"/>
        <w:ind w:firstLine="709"/>
        <w:jc w:val="both"/>
        <w:rPr>
          <w:sz w:val="28"/>
        </w:rPr>
      </w:pPr>
      <w:r w:rsidRPr="002F4687">
        <w:rPr>
          <w:sz w:val="28"/>
          <w:szCs w:val="19"/>
        </w:rPr>
        <w:t>Степень завершенности фагоцитоза увеличивается с возрастом плодов, что может быть обусловлено повышением энерг</w:t>
      </w:r>
      <w:r w:rsidRPr="002F4687">
        <w:rPr>
          <w:sz w:val="28"/>
          <w:szCs w:val="19"/>
        </w:rPr>
        <w:t>е</w:t>
      </w:r>
      <w:r w:rsidRPr="002F4687">
        <w:rPr>
          <w:sz w:val="28"/>
          <w:szCs w:val="19"/>
        </w:rPr>
        <w:t>тического обмена и усилением внутриклеточного синтеза ферментов. Общее число лейкоцитов у плодов 8-9-недельного возраста не составляет существенной разницы и колеблется от 8,11±0,3 тыс. до 9,96±0,5 тыс. в 1 мкл крови.</w:t>
      </w:r>
    </w:p>
    <w:p w:rsidR="00C85BE0" w:rsidRPr="002F4687" w:rsidRDefault="00C85BE0" w:rsidP="00C85BE0">
      <w:pPr>
        <w:shd w:val="clear" w:color="auto" w:fill="FFFFFF"/>
        <w:ind w:firstLine="709"/>
        <w:jc w:val="both"/>
        <w:rPr>
          <w:sz w:val="28"/>
        </w:rPr>
      </w:pPr>
      <w:r w:rsidRPr="002F4687">
        <w:rPr>
          <w:sz w:val="28"/>
          <w:szCs w:val="19"/>
        </w:rPr>
        <w:t>Содержание эозинофилов у 8-9-недельных плодов снижено (3,1±0,6%) по сравнению со взрослыми собаками (11,0±1,5 %), число нейтрофилов у плодов этих групп увеличивается от 42,6±3,1% до 55,5±2,8% и приближается к их уровню у самок (65,8±1,6%). Одновременно возрастает и число моноцитов (с 1,6±0,4% до 3,3±0,5%). В то же время уровень лимфоцитов снижается с 49,8 ±3,2% до 38,7±2,7%, но все-таки превышая этот показатель у самок (19,3±1,8%).</w:t>
      </w:r>
    </w:p>
    <w:p w:rsidR="00C85BE0" w:rsidRPr="002F4687" w:rsidRDefault="00C85BE0" w:rsidP="00C85BE0">
      <w:pPr>
        <w:shd w:val="clear" w:color="auto" w:fill="FFFFFF"/>
        <w:ind w:firstLine="709"/>
        <w:jc w:val="both"/>
        <w:rPr>
          <w:sz w:val="28"/>
        </w:rPr>
      </w:pPr>
      <w:r w:rsidRPr="002F4687">
        <w:rPr>
          <w:sz w:val="28"/>
          <w:szCs w:val="19"/>
        </w:rPr>
        <w:t>Уровень белка у плодов более чем вдвое ниже, чем в организме матерей. При эле</w:t>
      </w:r>
      <w:r w:rsidRPr="002F4687">
        <w:rPr>
          <w:sz w:val="28"/>
          <w:szCs w:val="19"/>
        </w:rPr>
        <w:t>к</w:t>
      </w:r>
      <w:r w:rsidRPr="002F4687">
        <w:rPr>
          <w:sz w:val="28"/>
          <w:szCs w:val="19"/>
        </w:rPr>
        <w:t>трофоретическом анализе сыворотки плодов выявляются 3 основные группы белков: альбумина, 3-4 –  α-глобулины и 2-3 – β-глобулины.</w:t>
      </w:r>
    </w:p>
    <w:p w:rsidR="00C85BE0" w:rsidRPr="002F4687" w:rsidRDefault="00C85BE0" w:rsidP="00C85BE0">
      <w:pPr>
        <w:shd w:val="clear" w:color="auto" w:fill="FFFFFF"/>
        <w:ind w:firstLine="709"/>
        <w:jc w:val="both"/>
        <w:rPr>
          <w:sz w:val="28"/>
        </w:rPr>
      </w:pPr>
      <w:r w:rsidRPr="002F4687">
        <w:rPr>
          <w:sz w:val="28"/>
          <w:szCs w:val="19"/>
        </w:rPr>
        <w:t>Характерной особенностью сыворотки крови плодов является почти полное отсу</w:t>
      </w:r>
      <w:r w:rsidRPr="002F4687">
        <w:rPr>
          <w:sz w:val="28"/>
          <w:szCs w:val="19"/>
        </w:rPr>
        <w:t>т</w:t>
      </w:r>
      <w:r w:rsidRPr="002F4687">
        <w:rPr>
          <w:sz w:val="28"/>
          <w:szCs w:val="19"/>
        </w:rPr>
        <w:t>ствие в ней фракции γ-глобулина.</w:t>
      </w:r>
    </w:p>
    <w:p w:rsidR="00C85BE0" w:rsidRPr="002F4687" w:rsidRDefault="00C85BE0" w:rsidP="00C85BE0">
      <w:pPr>
        <w:shd w:val="clear" w:color="auto" w:fill="FFFFFF"/>
        <w:ind w:firstLine="709"/>
        <w:jc w:val="both"/>
        <w:rPr>
          <w:sz w:val="28"/>
        </w:rPr>
      </w:pPr>
      <w:r w:rsidRPr="002F4687">
        <w:rPr>
          <w:sz w:val="28"/>
          <w:szCs w:val="19"/>
        </w:rPr>
        <w:t>Таким образом, своеобразие белкового состава сыворотки крови плодов состоит в том, что в ней отсутствует ряд антигенов, присутствующих в крови у матери. Подобные факты указывают на отсутствие проницаемости плаценты собак для нормальных белков крови. Следовательно, плод сам продуцирует большинство сывороточных белков. Естественно, полагать в этой связи, что обнаруженные в крови нормальные антитела и ко</w:t>
      </w:r>
      <w:r w:rsidRPr="002F4687">
        <w:rPr>
          <w:sz w:val="28"/>
          <w:szCs w:val="19"/>
        </w:rPr>
        <w:t>м</w:t>
      </w:r>
      <w:r w:rsidRPr="002F4687">
        <w:rPr>
          <w:sz w:val="28"/>
          <w:szCs w:val="19"/>
        </w:rPr>
        <w:t>племент также образуются в организме плода.</w:t>
      </w:r>
    </w:p>
    <w:p w:rsidR="00C85BE0" w:rsidRPr="002F4687" w:rsidRDefault="00C85BE0" w:rsidP="00C85BE0">
      <w:pPr>
        <w:shd w:val="clear" w:color="auto" w:fill="FFFFFF"/>
        <w:ind w:firstLine="709"/>
        <w:jc w:val="both"/>
        <w:rPr>
          <w:sz w:val="28"/>
        </w:rPr>
      </w:pPr>
      <w:r w:rsidRPr="002F4687">
        <w:rPr>
          <w:sz w:val="28"/>
          <w:szCs w:val="19"/>
        </w:rPr>
        <w:t>Отмечается усиление процесса глюконеогенеза, что лежит в основе ка-таболических черт обмена белка у плодов при нарушении условий его внутр</w:t>
      </w:r>
      <w:r w:rsidRPr="002F4687">
        <w:rPr>
          <w:sz w:val="28"/>
          <w:szCs w:val="19"/>
        </w:rPr>
        <w:t>и</w:t>
      </w:r>
      <w:r w:rsidRPr="002F4687">
        <w:rPr>
          <w:sz w:val="28"/>
          <w:szCs w:val="19"/>
        </w:rPr>
        <w:t>утробного развития. Повышение новообразования глюкозы у плода обусловлено развитием гипоксии, сопровождающейся усилением анаэробного гликолиза и мобилизацией глюкозы из разных эндогенных источников, включая амин</w:t>
      </w:r>
      <w:r w:rsidRPr="002F4687">
        <w:rPr>
          <w:sz w:val="28"/>
          <w:szCs w:val="19"/>
        </w:rPr>
        <w:t>о</w:t>
      </w:r>
      <w:r w:rsidRPr="002F4687">
        <w:rPr>
          <w:sz w:val="28"/>
          <w:szCs w:val="19"/>
        </w:rPr>
        <w:t>кислоты.</w:t>
      </w:r>
    </w:p>
    <w:p w:rsidR="00C85BE0" w:rsidRPr="002F4687" w:rsidRDefault="00C85BE0" w:rsidP="00C85BE0">
      <w:pPr>
        <w:shd w:val="clear" w:color="auto" w:fill="FFFFFF"/>
        <w:ind w:firstLine="709"/>
        <w:jc w:val="both"/>
        <w:rPr>
          <w:sz w:val="28"/>
          <w:szCs w:val="28"/>
        </w:rPr>
      </w:pPr>
      <w:r w:rsidRPr="002F4687">
        <w:rPr>
          <w:b/>
          <w:sz w:val="28"/>
          <w:szCs w:val="19"/>
        </w:rPr>
        <w:t>Заключение.</w:t>
      </w:r>
      <w:r w:rsidRPr="002F4687">
        <w:rPr>
          <w:sz w:val="28"/>
          <w:szCs w:val="19"/>
        </w:rPr>
        <w:t xml:space="preserve"> Проведенные исследования обнаруживают тесную связь между изменением обменных процессов у матери и плода и ослаблением их е</w:t>
      </w:r>
      <w:r w:rsidRPr="002F4687">
        <w:rPr>
          <w:sz w:val="28"/>
          <w:szCs w:val="19"/>
        </w:rPr>
        <w:t>с</w:t>
      </w:r>
      <w:r w:rsidRPr="002F4687">
        <w:rPr>
          <w:sz w:val="28"/>
          <w:szCs w:val="19"/>
        </w:rPr>
        <w:t>тественных иммунологических механизмов. В патогенезе этих расстройств в</w:t>
      </w:r>
      <w:r w:rsidRPr="002F4687">
        <w:rPr>
          <w:sz w:val="28"/>
          <w:szCs w:val="19"/>
        </w:rPr>
        <w:t>е</w:t>
      </w:r>
      <w:r w:rsidRPr="002F4687">
        <w:rPr>
          <w:sz w:val="28"/>
          <w:szCs w:val="19"/>
        </w:rPr>
        <w:t xml:space="preserve">дущая роль принадлежит угнетению центральных звеньев нервной и гормональной регуляции беременности, влекущему за собой соответствующие метаболические преобразования и реактивные сдвиги у матери и плода. </w:t>
      </w:r>
      <w:r w:rsidRPr="002F4687">
        <w:rPr>
          <w:sz w:val="28"/>
          <w:szCs w:val="28"/>
        </w:rPr>
        <w:t>В целом следует отметить, что данные кислотно-основного состояния амниотической жидкости по своей диагностической эффективности являются единственным методом оценки состояния фетоплацентарной системы и прогностической це</w:t>
      </w:r>
      <w:r w:rsidRPr="002F4687">
        <w:rPr>
          <w:sz w:val="28"/>
          <w:szCs w:val="28"/>
        </w:rPr>
        <w:t>н</w:t>
      </w:r>
      <w:r w:rsidRPr="002F4687">
        <w:rPr>
          <w:sz w:val="28"/>
          <w:szCs w:val="28"/>
        </w:rPr>
        <w:t>ности в отношении основных показателей, характеризующих состояние нов</w:t>
      </w:r>
      <w:r w:rsidRPr="002F4687">
        <w:rPr>
          <w:sz w:val="28"/>
          <w:szCs w:val="28"/>
        </w:rPr>
        <w:t>о</w:t>
      </w:r>
      <w:r w:rsidRPr="002F4687">
        <w:rPr>
          <w:sz w:val="28"/>
          <w:szCs w:val="28"/>
        </w:rPr>
        <w:t>рожденных.</w:t>
      </w:r>
    </w:p>
    <w:p w:rsidR="00C85BE0" w:rsidRPr="002F4687" w:rsidRDefault="00C85BE0" w:rsidP="00C85BE0">
      <w:pPr>
        <w:shd w:val="clear" w:color="auto" w:fill="FFFFFF"/>
        <w:ind w:firstLine="709"/>
        <w:jc w:val="both"/>
        <w:rPr>
          <w:sz w:val="28"/>
          <w:szCs w:val="28"/>
        </w:rPr>
      </w:pPr>
      <w:r w:rsidRPr="002F4687">
        <w:rPr>
          <w:b/>
          <w:caps/>
          <w:sz w:val="28"/>
        </w:rPr>
        <w:t>л</w:t>
      </w:r>
      <w:r w:rsidRPr="002F4687">
        <w:rPr>
          <w:b/>
          <w:sz w:val="28"/>
        </w:rPr>
        <w:t xml:space="preserve">итература. </w:t>
      </w:r>
      <w:r w:rsidRPr="002F4687">
        <w:rPr>
          <w:sz w:val="28"/>
        </w:rPr>
        <w:t>1. Авдеенко В.С.</w:t>
      </w:r>
      <w:r w:rsidRPr="002F4687">
        <w:rPr>
          <w:b/>
          <w:sz w:val="28"/>
        </w:rPr>
        <w:t xml:space="preserve"> </w:t>
      </w:r>
      <w:r w:rsidRPr="002F4687">
        <w:rPr>
          <w:sz w:val="28"/>
          <w:szCs w:val="28"/>
        </w:rPr>
        <w:t xml:space="preserve">Состояние иммунитета в системе мать-плацента-плод» при экстрагенитальной патологии беременных / Материалы Междунар. науч. конф., посвящ. 125-летию академии.- Казань, 1998.- С.6-7. </w:t>
      </w:r>
    </w:p>
    <w:p w:rsidR="00C85BE0" w:rsidRPr="002F4687" w:rsidRDefault="00C85BE0" w:rsidP="00C85BE0">
      <w:pPr>
        <w:jc w:val="center"/>
        <w:rPr>
          <w:b/>
          <w:bCs/>
          <w:spacing w:val="2"/>
          <w:sz w:val="28"/>
          <w:szCs w:val="19"/>
        </w:rPr>
      </w:pPr>
      <w:r w:rsidRPr="002F4687">
        <w:rPr>
          <w:b/>
          <w:bCs/>
          <w:spacing w:val="2"/>
          <w:sz w:val="28"/>
          <w:szCs w:val="19"/>
        </w:rPr>
        <w:t>ESTIMATION OF THE STATE OF FOETUS AND NEW-BORN AT SYNDROME TO ANTENATAL DELAY OF DEVELOPMENT</w:t>
      </w:r>
    </w:p>
    <w:p w:rsidR="00C85BE0" w:rsidRPr="002F4687" w:rsidRDefault="00C85BE0" w:rsidP="00C85BE0">
      <w:pPr>
        <w:jc w:val="center"/>
        <w:rPr>
          <w:b/>
          <w:bCs/>
          <w:spacing w:val="2"/>
          <w:sz w:val="28"/>
          <w:szCs w:val="19"/>
        </w:rPr>
      </w:pPr>
      <w:r w:rsidRPr="002F4687">
        <w:rPr>
          <w:b/>
          <w:bCs/>
          <w:spacing w:val="2"/>
          <w:sz w:val="28"/>
          <w:szCs w:val="19"/>
        </w:rPr>
        <w:t>FOETUS</w:t>
      </w:r>
    </w:p>
    <w:p w:rsidR="00C85BE0" w:rsidRPr="002F4687" w:rsidRDefault="00C85BE0" w:rsidP="00C85BE0">
      <w:pPr>
        <w:jc w:val="center"/>
        <w:rPr>
          <w:b/>
          <w:bCs/>
          <w:sz w:val="28"/>
          <w:szCs w:val="28"/>
        </w:rPr>
      </w:pPr>
      <w:r w:rsidRPr="002F4687">
        <w:rPr>
          <w:b/>
          <w:bCs/>
          <w:sz w:val="28"/>
          <w:szCs w:val="28"/>
        </w:rPr>
        <w:t>Rodin P.V., Avdeenko V.S., Ryhlov A.S., Abdessemed D.L.</w:t>
      </w:r>
    </w:p>
    <w:p w:rsidR="00C85BE0" w:rsidRPr="002F4687" w:rsidRDefault="00C85BE0" w:rsidP="00C85BE0">
      <w:pPr>
        <w:jc w:val="center"/>
        <w:rPr>
          <w:bCs/>
          <w:sz w:val="28"/>
          <w:szCs w:val="28"/>
        </w:rPr>
      </w:pPr>
      <w:r w:rsidRPr="002F4687">
        <w:rPr>
          <w:bCs/>
          <w:sz w:val="28"/>
          <w:szCs w:val="28"/>
        </w:rPr>
        <w:t xml:space="preserve">Saratov State Agrarian University of Vavilov, Saratov, Russia </w:t>
      </w:r>
    </w:p>
    <w:p w:rsidR="00C85BE0" w:rsidRPr="002F4687" w:rsidRDefault="00C85BE0" w:rsidP="00C85BE0"/>
    <w:p w:rsidR="00C85BE0" w:rsidRPr="002F4687" w:rsidRDefault="00C85BE0" w:rsidP="00C85BE0">
      <w:pPr>
        <w:autoSpaceDE w:val="0"/>
        <w:autoSpaceDN w:val="0"/>
        <w:adjustRightInd w:val="0"/>
        <w:rPr>
          <w:caps/>
          <w:sz w:val="28"/>
          <w:szCs w:val="28"/>
        </w:rPr>
      </w:pPr>
      <w:r w:rsidRPr="002F4687">
        <w:rPr>
          <w:caps/>
          <w:sz w:val="28"/>
          <w:szCs w:val="28"/>
        </w:rPr>
        <w:t>УДК</w:t>
      </w:r>
      <w:r w:rsidRPr="002F4687">
        <w:rPr>
          <w:sz w:val="28"/>
          <w:szCs w:val="28"/>
        </w:rPr>
        <w:t xml:space="preserve"> 619: 615.9: 618.1</w:t>
      </w:r>
    </w:p>
    <w:p w:rsidR="00C85BE0" w:rsidRPr="002F4687" w:rsidRDefault="00C85BE0" w:rsidP="00C85BE0">
      <w:pPr>
        <w:autoSpaceDE w:val="0"/>
        <w:autoSpaceDN w:val="0"/>
        <w:adjustRightInd w:val="0"/>
        <w:jc w:val="center"/>
        <w:rPr>
          <w:b/>
          <w:bCs/>
          <w:caps/>
          <w:sz w:val="28"/>
          <w:szCs w:val="28"/>
        </w:rPr>
      </w:pPr>
      <w:r w:rsidRPr="002F4687">
        <w:rPr>
          <w:b/>
          <w:bCs/>
          <w:caps/>
          <w:sz w:val="28"/>
          <w:szCs w:val="28"/>
        </w:rPr>
        <w:t xml:space="preserve">эффективность ИСПОЛЬЗОВАНИЯ эхографии в ранние сроки беременности у высокопродуктивных коров </w:t>
      </w:r>
    </w:p>
    <w:p w:rsidR="00C85BE0" w:rsidRPr="002F4687" w:rsidRDefault="00C85BE0" w:rsidP="00C85BE0">
      <w:pPr>
        <w:autoSpaceDE w:val="0"/>
        <w:autoSpaceDN w:val="0"/>
        <w:adjustRightInd w:val="0"/>
        <w:jc w:val="center"/>
        <w:rPr>
          <w:b/>
          <w:bCs/>
          <w:sz w:val="28"/>
          <w:szCs w:val="28"/>
        </w:rPr>
      </w:pPr>
      <w:r w:rsidRPr="002F4687">
        <w:rPr>
          <w:b/>
          <w:bCs/>
          <w:sz w:val="28"/>
          <w:szCs w:val="28"/>
        </w:rPr>
        <w:t>Ряпосова М. В., Сивкова У.В., Саутина Л.Д.</w:t>
      </w:r>
    </w:p>
    <w:p w:rsidR="00C85BE0" w:rsidRPr="002F4687" w:rsidRDefault="00C85BE0" w:rsidP="00C85BE0">
      <w:pPr>
        <w:jc w:val="center"/>
        <w:rPr>
          <w:sz w:val="28"/>
          <w:szCs w:val="28"/>
        </w:rPr>
      </w:pPr>
      <w:r w:rsidRPr="002F4687">
        <w:rPr>
          <w:sz w:val="28"/>
          <w:szCs w:val="28"/>
        </w:rPr>
        <w:t>ГНУ Уральский научно-исследовательский ветеринарный институт РАСХН, Екатеринбург, Россия, e-mail: riaposova76@mail.ru</w:t>
      </w:r>
    </w:p>
    <w:p w:rsidR="00C85BE0" w:rsidRPr="002F4687" w:rsidRDefault="00C85BE0" w:rsidP="00C85BE0">
      <w:pPr>
        <w:autoSpaceDE w:val="0"/>
        <w:autoSpaceDN w:val="0"/>
        <w:adjustRightInd w:val="0"/>
        <w:ind w:firstLine="700"/>
        <w:jc w:val="both"/>
        <w:rPr>
          <w:rFonts w:eastAsia="ArialMT"/>
          <w:sz w:val="28"/>
          <w:szCs w:val="28"/>
        </w:rPr>
      </w:pPr>
      <w:r w:rsidRPr="002F4687">
        <w:rPr>
          <w:rFonts w:eastAsia="ArialMT"/>
          <w:sz w:val="28"/>
          <w:szCs w:val="28"/>
        </w:rPr>
        <w:t>Вопросы диагностики сельскохозяйственных животных при помощи трансвагинальной и трансректальной эхографии мало изучены, а в доступной литературе сообщений отечественных исследователей по данной проблеме н</w:t>
      </w:r>
      <w:r w:rsidRPr="002F4687">
        <w:rPr>
          <w:rFonts w:eastAsia="ArialMT"/>
          <w:sz w:val="28"/>
          <w:szCs w:val="28"/>
        </w:rPr>
        <w:t>е</w:t>
      </w:r>
      <w:r w:rsidRPr="002F4687">
        <w:rPr>
          <w:rFonts w:eastAsia="ArialMT"/>
          <w:sz w:val="28"/>
          <w:szCs w:val="28"/>
        </w:rPr>
        <w:t>достаточно (Харута Г. Г.  С соавт., 2007; Дюльгер Г.П. с соавт., 2009).</w:t>
      </w:r>
    </w:p>
    <w:p w:rsidR="00C85BE0" w:rsidRPr="002F4687" w:rsidRDefault="00C85BE0" w:rsidP="00C85BE0">
      <w:pPr>
        <w:autoSpaceDE w:val="0"/>
        <w:autoSpaceDN w:val="0"/>
        <w:adjustRightInd w:val="0"/>
        <w:ind w:firstLine="700"/>
        <w:jc w:val="both"/>
        <w:rPr>
          <w:rFonts w:eastAsia="ArialMT"/>
          <w:sz w:val="28"/>
          <w:szCs w:val="28"/>
        </w:rPr>
      </w:pPr>
      <w:r w:rsidRPr="002F4687">
        <w:rPr>
          <w:rFonts w:eastAsia="ArialMT"/>
          <w:sz w:val="28"/>
          <w:szCs w:val="28"/>
        </w:rPr>
        <w:t>Одним из основных направлений ультразвуковой диагностики в акушерстве является исследования в ранние сроки беременности. Эхография позволяет не только установить наличие беременности на ранних стадиях ее развития, но и наблюдать за ростом и развитием эмбриона.</w:t>
      </w:r>
    </w:p>
    <w:p w:rsidR="00C85BE0" w:rsidRPr="002F4687" w:rsidRDefault="00C85BE0" w:rsidP="00C85BE0">
      <w:pPr>
        <w:ind w:firstLine="700"/>
        <w:jc w:val="both"/>
        <w:rPr>
          <w:sz w:val="28"/>
          <w:szCs w:val="28"/>
        </w:rPr>
      </w:pPr>
      <w:r w:rsidRPr="002F4687">
        <w:rPr>
          <w:sz w:val="28"/>
          <w:szCs w:val="28"/>
        </w:rPr>
        <w:t xml:space="preserve">По данным многих авторов у высокопродуктивных коров регистрируется около 40% эмбриональных потерь, и уровень их зависит от продуктивности, породы, возраста, стадии беременности (Вареников М.В. с соавт. 2007; Насибов Н.Ф., 2009). Основанием для регистрации гибели эмбрионов ученые считают наличие у животных интервала между осеменениями 25-35 суток и более. </w:t>
      </w:r>
    </w:p>
    <w:p w:rsidR="00C85BE0" w:rsidRPr="002F4687" w:rsidRDefault="00C85BE0" w:rsidP="00C85BE0">
      <w:pPr>
        <w:ind w:firstLine="700"/>
        <w:jc w:val="both"/>
        <w:rPr>
          <w:spacing w:val="-2"/>
          <w:sz w:val="28"/>
          <w:szCs w:val="28"/>
        </w:rPr>
      </w:pPr>
      <w:r w:rsidRPr="002F4687">
        <w:rPr>
          <w:spacing w:val="-2"/>
          <w:sz w:val="28"/>
          <w:szCs w:val="28"/>
        </w:rPr>
        <w:t>Увеличение интервала между стадиями возбуждения полового цикла м</w:t>
      </w:r>
      <w:r w:rsidRPr="002F4687">
        <w:rPr>
          <w:spacing w:val="-2"/>
          <w:sz w:val="28"/>
          <w:szCs w:val="28"/>
        </w:rPr>
        <w:t>о</w:t>
      </w:r>
      <w:r w:rsidRPr="002F4687">
        <w:rPr>
          <w:spacing w:val="-2"/>
          <w:sz w:val="28"/>
          <w:szCs w:val="28"/>
        </w:rPr>
        <w:t>жет быть только косвенным показателем эмбриональной смертности, так как в большинстве случаев в сельскохозяйственных организациях не учитываются пропуски половых охот и скрытые патологические процессы в половых орг</w:t>
      </w:r>
      <w:r w:rsidRPr="002F4687">
        <w:rPr>
          <w:spacing w:val="-2"/>
          <w:sz w:val="28"/>
          <w:szCs w:val="28"/>
        </w:rPr>
        <w:t>а</w:t>
      </w:r>
      <w:r w:rsidRPr="002F4687">
        <w:rPr>
          <w:spacing w:val="-2"/>
          <w:sz w:val="28"/>
          <w:szCs w:val="28"/>
        </w:rPr>
        <w:t>нах.</w:t>
      </w:r>
    </w:p>
    <w:p w:rsidR="00C85BE0" w:rsidRPr="002F4687" w:rsidRDefault="00C85BE0" w:rsidP="00C85BE0">
      <w:pPr>
        <w:autoSpaceDE w:val="0"/>
        <w:autoSpaceDN w:val="0"/>
        <w:adjustRightInd w:val="0"/>
        <w:ind w:firstLine="700"/>
        <w:jc w:val="both"/>
        <w:rPr>
          <w:rFonts w:eastAsia="ArialMT"/>
          <w:sz w:val="28"/>
          <w:szCs w:val="28"/>
        </w:rPr>
      </w:pPr>
      <w:r w:rsidRPr="002F4687">
        <w:rPr>
          <w:rFonts w:eastAsia="ArialMT"/>
          <w:bCs/>
          <w:sz w:val="28"/>
          <w:szCs w:val="28"/>
        </w:rPr>
        <w:t>Цель работы</w:t>
      </w:r>
      <w:r w:rsidRPr="002F4687">
        <w:rPr>
          <w:rFonts w:eastAsia="ArialMT"/>
          <w:sz w:val="28"/>
          <w:szCs w:val="28"/>
        </w:rPr>
        <w:t xml:space="preserve"> – определение эффективности использования эхографии при ранней диагностике беременности высокопродуктивных коров и определение уровня эмбриональных потерь у высокопродуктивных животных.</w:t>
      </w:r>
    </w:p>
    <w:p w:rsidR="00C85BE0" w:rsidRPr="002F4687" w:rsidRDefault="00C85BE0" w:rsidP="00C85BE0">
      <w:pPr>
        <w:ind w:firstLine="700"/>
        <w:jc w:val="both"/>
        <w:rPr>
          <w:rFonts w:eastAsia="ArialMT"/>
          <w:sz w:val="28"/>
          <w:szCs w:val="28"/>
        </w:rPr>
      </w:pPr>
      <w:r w:rsidRPr="002F4687">
        <w:rPr>
          <w:b/>
          <w:bCs/>
          <w:sz w:val="28"/>
          <w:szCs w:val="28"/>
        </w:rPr>
        <w:t xml:space="preserve">Материал и методы исследования. </w:t>
      </w:r>
      <w:r w:rsidRPr="002F4687">
        <w:rPr>
          <w:rFonts w:eastAsia="ArialMT"/>
          <w:sz w:val="28"/>
          <w:szCs w:val="28"/>
        </w:rPr>
        <w:t xml:space="preserve">Работа проведена в марте 2012 году на молочном комплексе ЗАО «Агрофирма «Патруши» Свердловской области. В сельскохозяйственной организации содержится 1270 коров уральского типа черно-пестрого скота со среднегодовой молочной продуктивностью </w:t>
      </w:r>
      <w:smartTag w:uri="urn:schemas-microsoft-com:office:smarttags" w:element="metricconverter">
        <w:smartTagPr>
          <w:attr w:name="ProductID" w:val="5 мм"/>
        </w:smartTagPr>
        <w:r w:rsidRPr="002F4687">
          <w:rPr>
            <w:rFonts w:eastAsia="ArialMT"/>
            <w:sz w:val="28"/>
            <w:szCs w:val="28"/>
          </w:rPr>
          <w:t>8728 кг</w:t>
        </w:r>
      </w:smartTag>
      <w:r w:rsidRPr="002F4687">
        <w:rPr>
          <w:rFonts w:eastAsia="ArialMT"/>
          <w:sz w:val="28"/>
          <w:szCs w:val="28"/>
        </w:rPr>
        <w:t xml:space="preserve"> при</w:t>
      </w:r>
      <w:r w:rsidRPr="002F4687">
        <w:rPr>
          <w:sz w:val="28"/>
          <w:szCs w:val="28"/>
        </w:rPr>
        <w:t xml:space="preserve"> значениях массовой доли жира и белка в одном килограмме молока равных 4,05% и 3,13% соответственно. С</w:t>
      </w:r>
      <w:r w:rsidRPr="002F4687">
        <w:rPr>
          <w:rFonts w:eastAsia="ArialMT"/>
          <w:sz w:val="28"/>
          <w:szCs w:val="28"/>
        </w:rPr>
        <w:t xml:space="preserve">редняя живая масса полновозрастных коров составляет </w:t>
      </w:r>
      <w:smartTag w:uri="urn:schemas-microsoft-com:office:smarttags" w:element="metricconverter">
        <w:smartTagPr>
          <w:attr w:name="ProductID" w:val="5 мм"/>
        </w:smartTagPr>
        <w:r w:rsidRPr="002F4687">
          <w:rPr>
            <w:rFonts w:eastAsia="ArialMT"/>
            <w:sz w:val="28"/>
            <w:szCs w:val="28"/>
          </w:rPr>
          <w:t>645 кг</w:t>
        </w:r>
      </w:smartTag>
      <w:r w:rsidRPr="002F4687">
        <w:rPr>
          <w:rFonts w:eastAsia="ArialMT"/>
          <w:sz w:val="28"/>
          <w:szCs w:val="28"/>
        </w:rPr>
        <w:t xml:space="preserve">, коров-первотелок – </w:t>
      </w:r>
      <w:smartTag w:uri="urn:schemas-microsoft-com:office:smarttags" w:element="metricconverter">
        <w:smartTagPr>
          <w:attr w:name="ProductID" w:val="5 мм"/>
        </w:smartTagPr>
        <w:r w:rsidRPr="002F4687">
          <w:rPr>
            <w:rFonts w:eastAsia="ArialMT"/>
            <w:sz w:val="28"/>
            <w:szCs w:val="28"/>
          </w:rPr>
          <w:t>580 кг</w:t>
        </w:r>
      </w:smartTag>
      <w:r w:rsidRPr="002F4687">
        <w:rPr>
          <w:rFonts w:eastAsia="ArialMT"/>
          <w:sz w:val="28"/>
          <w:szCs w:val="28"/>
        </w:rPr>
        <w:t xml:space="preserve">. </w:t>
      </w:r>
    </w:p>
    <w:p w:rsidR="00C85BE0" w:rsidRPr="002F4687" w:rsidRDefault="00C85BE0" w:rsidP="00C85BE0">
      <w:pPr>
        <w:ind w:firstLine="700"/>
        <w:jc w:val="both"/>
        <w:rPr>
          <w:sz w:val="28"/>
          <w:szCs w:val="28"/>
        </w:rPr>
      </w:pPr>
      <w:r w:rsidRPr="002F4687">
        <w:rPr>
          <w:rFonts w:eastAsia="ArialMT"/>
          <w:sz w:val="28"/>
          <w:szCs w:val="28"/>
        </w:rPr>
        <w:t xml:space="preserve">Трансректальному ультразвуковому исследованию было подвергнуто 130 условно беременных коров 1-6 лактации (не проявивших клинических признаков стадии возбуждения полового цикла свыше 30 дней после осеменения). Средний пиковый удой по группе обследованных коров составил </w:t>
      </w:r>
      <w:r w:rsidRPr="002F4687">
        <w:rPr>
          <w:sz w:val="28"/>
          <w:szCs w:val="28"/>
        </w:rPr>
        <w:t>31,42±</w:t>
      </w:r>
      <w:smartTag w:uri="urn:schemas-microsoft-com:office:smarttags" w:element="metricconverter">
        <w:smartTagPr>
          <w:attr w:name="ProductID" w:val="5 мм"/>
        </w:smartTagPr>
        <w:r w:rsidRPr="002F4687">
          <w:rPr>
            <w:sz w:val="28"/>
            <w:szCs w:val="28"/>
          </w:rPr>
          <w:t>7,23 кг</w:t>
        </w:r>
      </w:smartTag>
      <w:r w:rsidRPr="002F4687">
        <w:rPr>
          <w:sz w:val="28"/>
          <w:szCs w:val="28"/>
        </w:rPr>
        <w:t>, среднесуточный удой на момент исследования – 21,82±</w:t>
      </w:r>
      <w:smartTag w:uri="urn:schemas-microsoft-com:office:smarttags" w:element="metricconverter">
        <w:smartTagPr>
          <w:attr w:name="ProductID" w:val="5 мм"/>
        </w:smartTagPr>
        <w:r w:rsidRPr="002F4687">
          <w:rPr>
            <w:sz w:val="28"/>
            <w:szCs w:val="28"/>
          </w:rPr>
          <w:t>5,79 кг</w:t>
        </w:r>
      </w:smartTag>
      <w:r w:rsidRPr="002F4687">
        <w:rPr>
          <w:sz w:val="28"/>
          <w:szCs w:val="28"/>
        </w:rPr>
        <w:t>.</w:t>
      </w:r>
    </w:p>
    <w:p w:rsidR="00C85BE0" w:rsidRPr="002F4687" w:rsidRDefault="00C85BE0" w:rsidP="00C85BE0">
      <w:pPr>
        <w:autoSpaceDE w:val="0"/>
        <w:autoSpaceDN w:val="0"/>
        <w:adjustRightInd w:val="0"/>
        <w:ind w:firstLine="700"/>
        <w:jc w:val="both"/>
        <w:rPr>
          <w:rFonts w:eastAsia="ArialMT"/>
          <w:spacing w:val="-2"/>
          <w:sz w:val="28"/>
          <w:szCs w:val="28"/>
        </w:rPr>
      </w:pPr>
      <w:r w:rsidRPr="002F4687">
        <w:rPr>
          <w:rFonts w:eastAsia="ArialMT"/>
          <w:spacing w:val="-2"/>
          <w:sz w:val="28"/>
          <w:szCs w:val="28"/>
        </w:rPr>
        <w:t xml:space="preserve">В работе использовали УЗ-сканер Draminski Animal profi L. с трансфлективным жидкокристаллическим дисплеем </w:t>
      </w:r>
      <w:smartTag w:uri="urn:schemas-microsoft-com:office:smarttags" w:element="metricconverter">
        <w:smartTagPr>
          <w:attr w:name="ProductID" w:val="5 мм"/>
        </w:smartTagPr>
        <w:r w:rsidRPr="002F4687">
          <w:rPr>
            <w:rFonts w:eastAsia="ArialMT"/>
            <w:spacing w:val="-2"/>
            <w:sz w:val="28"/>
            <w:szCs w:val="28"/>
          </w:rPr>
          <w:t>6,4 дюйма</w:t>
        </w:r>
      </w:smartTag>
      <w:r w:rsidRPr="002F4687">
        <w:rPr>
          <w:rFonts w:eastAsia="ArialMT"/>
          <w:spacing w:val="-2"/>
          <w:sz w:val="28"/>
          <w:szCs w:val="28"/>
        </w:rPr>
        <w:t xml:space="preserve"> (производство Польша), о</w:t>
      </w:r>
      <w:r w:rsidRPr="002F4687">
        <w:rPr>
          <w:rFonts w:eastAsia="ArialMT"/>
          <w:spacing w:val="-2"/>
          <w:sz w:val="28"/>
          <w:szCs w:val="28"/>
        </w:rPr>
        <w:t>с</w:t>
      </w:r>
      <w:r w:rsidRPr="002F4687">
        <w:rPr>
          <w:rFonts w:eastAsia="ArialMT"/>
          <w:spacing w:val="-2"/>
          <w:sz w:val="28"/>
          <w:szCs w:val="28"/>
        </w:rPr>
        <w:t>нащенным линейным электоронным трансдьюером (зондом) с частотой 7,5 MHz.</w:t>
      </w:r>
    </w:p>
    <w:p w:rsidR="00C85BE0" w:rsidRPr="002F4687" w:rsidRDefault="00C85BE0" w:rsidP="00C85BE0">
      <w:pPr>
        <w:autoSpaceDE w:val="0"/>
        <w:autoSpaceDN w:val="0"/>
        <w:adjustRightInd w:val="0"/>
        <w:ind w:firstLine="700"/>
        <w:jc w:val="both"/>
        <w:rPr>
          <w:rFonts w:eastAsia="ArialMT"/>
          <w:sz w:val="28"/>
          <w:szCs w:val="28"/>
        </w:rPr>
      </w:pPr>
      <w:r w:rsidRPr="002F4687">
        <w:rPr>
          <w:b/>
          <w:bCs/>
          <w:sz w:val="28"/>
          <w:szCs w:val="28"/>
        </w:rPr>
        <w:t xml:space="preserve">Результаты исследований и их обсуждение. </w:t>
      </w:r>
      <w:r w:rsidRPr="002F4687">
        <w:rPr>
          <w:rFonts w:eastAsia="ArialMT"/>
          <w:sz w:val="28"/>
          <w:szCs w:val="28"/>
        </w:rPr>
        <w:t>В результате исследований 130 коров у 96 животных (73,84%) установлена беременность, средний акуше</w:t>
      </w:r>
      <w:r w:rsidRPr="002F4687">
        <w:rPr>
          <w:rFonts w:eastAsia="ArialMT"/>
          <w:sz w:val="28"/>
          <w:szCs w:val="28"/>
        </w:rPr>
        <w:t>р</w:t>
      </w:r>
      <w:r w:rsidRPr="002F4687">
        <w:rPr>
          <w:rFonts w:eastAsia="ArialMT"/>
          <w:sz w:val="28"/>
          <w:szCs w:val="28"/>
        </w:rPr>
        <w:t>ский срок по группе обследованных коров составил 39,05±2,35 дней. Установление факта беременности проводили на основании визуализации плодного я</w:t>
      </w:r>
      <w:r w:rsidRPr="002F4687">
        <w:rPr>
          <w:rFonts w:eastAsia="ArialMT"/>
          <w:sz w:val="28"/>
          <w:szCs w:val="28"/>
        </w:rPr>
        <w:t>й</w:t>
      </w:r>
      <w:r w:rsidRPr="002F4687">
        <w:rPr>
          <w:rFonts w:eastAsia="ArialMT"/>
          <w:sz w:val="28"/>
          <w:szCs w:val="28"/>
        </w:rPr>
        <w:t>ца с эмбрионом в полости матки.</w:t>
      </w:r>
    </w:p>
    <w:p w:rsidR="00C85BE0" w:rsidRPr="002F4687" w:rsidRDefault="00C85BE0" w:rsidP="00C85BE0">
      <w:pPr>
        <w:autoSpaceDE w:val="0"/>
        <w:autoSpaceDN w:val="0"/>
        <w:adjustRightInd w:val="0"/>
        <w:ind w:firstLine="700"/>
        <w:jc w:val="both"/>
        <w:rPr>
          <w:rFonts w:eastAsia="ArialMT"/>
          <w:sz w:val="28"/>
          <w:szCs w:val="28"/>
        </w:rPr>
      </w:pPr>
      <w:r w:rsidRPr="002F4687">
        <w:rPr>
          <w:rFonts w:eastAsia="ArialMT"/>
          <w:sz w:val="28"/>
          <w:szCs w:val="28"/>
        </w:rPr>
        <w:t>При сроке беременности до 33 дней плодное яйцо определялось как округлое анэхогенное образование диаметром 3,92±</w:t>
      </w:r>
      <w:smartTag w:uri="urn:schemas-microsoft-com:office:smarttags" w:element="metricconverter">
        <w:smartTagPr>
          <w:attr w:name="ProductID" w:val="5 мм"/>
        </w:smartTagPr>
        <w:r w:rsidRPr="002F4687">
          <w:rPr>
            <w:rFonts w:eastAsia="ArialMT"/>
            <w:sz w:val="28"/>
            <w:szCs w:val="28"/>
          </w:rPr>
          <w:t>0,19 см</w:t>
        </w:r>
      </w:smartTag>
      <w:r w:rsidRPr="002F4687">
        <w:rPr>
          <w:rFonts w:eastAsia="ArialMT"/>
          <w:sz w:val="28"/>
          <w:szCs w:val="28"/>
        </w:rPr>
        <w:t>. При сроке свыше в полости плодного яйца определялся эмбрион в виде гиперэхогенной линейной структуры длинной 1,69±</w:t>
      </w:r>
      <w:smartTag w:uri="urn:schemas-microsoft-com:office:smarttags" w:element="metricconverter">
        <w:smartTagPr>
          <w:attr w:name="ProductID" w:val="5 мм"/>
        </w:smartTagPr>
        <w:r w:rsidRPr="002F4687">
          <w:rPr>
            <w:rFonts w:eastAsia="ArialMT"/>
            <w:sz w:val="28"/>
            <w:szCs w:val="28"/>
          </w:rPr>
          <w:t>0,37 см</w:t>
        </w:r>
      </w:smartTag>
      <w:r w:rsidRPr="002F4687">
        <w:rPr>
          <w:rFonts w:eastAsia="ArialMT"/>
          <w:sz w:val="28"/>
          <w:szCs w:val="28"/>
        </w:rPr>
        <w:t>.</w:t>
      </w:r>
    </w:p>
    <w:p w:rsidR="00C85BE0" w:rsidRPr="002F4687" w:rsidRDefault="00C85BE0" w:rsidP="00C85BE0">
      <w:pPr>
        <w:ind w:firstLine="700"/>
        <w:jc w:val="both"/>
        <w:rPr>
          <w:sz w:val="28"/>
          <w:szCs w:val="28"/>
        </w:rPr>
      </w:pPr>
      <w:r w:rsidRPr="002F4687">
        <w:rPr>
          <w:sz w:val="28"/>
          <w:szCs w:val="28"/>
        </w:rPr>
        <w:t xml:space="preserve">Из 34 коров (26,15%), признанных по результатам эхографического исследования бесплодными, без патологии в репродуктивных органов – 9 голов, что составило 6,92% от количества исследованных животных и 26,47% от числа бесплодных. </w:t>
      </w:r>
    </w:p>
    <w:p w:rsidR="00C85BE0" w:rsidRPr="002F4687" w:rsidRDefault="00C85BE0" w:rsidP="00C85BE0">
      <w:pPr>
        <w:ind w:firstLine="700"/>
        <w:jc w:val="both"/>
        <w:rPr>
          <w:sz w:val="28"/>
          <w:szCs w:val="28"/>
        </w:rPr>
      </w:pPr>
      <w:r w:rsidRPr="002F4687">
        <w:rPr>
          <w:sz w:val="28"/>
          <w:szCs w:val="28"/>
        </w:rPr>
        <w:t>Патология органов размножения установлена у 25 коров (19,23% от количества обследованных животных и 73,53% от бесплодных), в том числе с хроническим эндометритом – 19 коров, что составило по аналогии 14,61% и 52,94% соответственно, 7 коров с лютеиновыми кистами – 4,61% и 17,64% с</w:t>
      </w:r>
      <w:r w:rsidRPr="002F4687">
        <w:rPr>
          <w:sz w:val="28"/>
          <w:szCs w:val="28"/>
        </w:rPr>
        <w:t>о</w:t>
      </w:r>
      <w:r w:rsidRPr="002F4687">
        <w:rPr>
          <w:sz w:val="28"/>
          <w:szCs w:val="28"/>
        </w:rPr>
        <w:t xml:space="preserve">ответственно. </w:t>
      </w:r>
    </w:p>
    <w:p w:rsidR="00C85BE0" w:rsidRPr="002F4687" w:rsidRDefault="00C85BE0" w:rsidP="00C85BE0">
      <w:pPr>
        <w:ind w:firstLine="700"/>
        <w:jc w:val="both"/>
        <w:rPr>
          <w:sz w:val="28"/>
          <w:szCs w:val="28"/>
        </w:rPr>
      </w:pPr>
      <w:r w:rsidRPr="002F4687">
        <w:rPr>
          <w:sz w:val="28"/>
          <w:szCs w:val="28"/>
        </w:rPr>
        <w:t>При скрытом эндометрите в полости матки мы визуализировали гипер-эхогенные включения, а в отдельных случаях фибринозный налет на стенках матки.</w:t>
      </w:r>
    </w:p>
    <w:p w:rsidR="00C85BE0" w:rsidRPr="002F4687" w:rsidRDefault="00C85BE0" w:rsidP="00C85BE0">
      <w:pPr>
        <w:ind w:firstLine="700"/>
        <w:jc w:val="both"/>
        <w:rPr>
          <w:sz w:val="28"/>
          <w:szCs w:val="28"/>
        </w:rPr>
      </w:pPr>
      <w:r w:rsidRPr="002F4687">
        <w:rPr>
          <w:sz w:val="28"/>
          <w:szCs w:val="28"/>
        </w:rPr>
        <w:t>После ультразвукового исследования всем животным с патологией органов размножения как воспалительного, так и функционального характера назначено комплексное лечение с последующим наблюдением.</w:t>
      </w:r>
    </w:p>
    <w:p w:rsidR="00C85BE0" w:rsidRPr="002F4687" w:rsidRDefault="00C85BE0" w:rsidP="00C85BE0">
      <w:pPr>
        <w:autoSpaceDE w:val="0"/>
        <w:autoSpaceDN w:val="0"/>
        <w:adjustRightInd w:val="0"/>
        <w:ind w:firstLine="700"/>
        <w:jc w:val="both"/>
        <w:rPr>
          <w:rFonts w:eastAsia="ArialMT"/>
          <w:sz w:val="28"/>
          <w:szCs w:val="28"/>
        </w:rPr>
      </w:pPr>
      <w:r w:rsidRPr="002F4687">
        <w:rPr>
          <w:sz w:val="28"/>
          <w:szCs w:val="28"/>
        </w:rPr>
        <w:t>П</w:t>
      </w:r>
      <w:r w:rsidRPr="002F4687">
        <w:rPr>
          <w:rFonts w:eastAsia="ArialMT"/>
          <w:sz w:val="28"/>
          <w:szCs w:val="28"/>
        </w:rPr>
        <w:t xml:space="preserve">ри повторном исследовании 96 коров на 55-60 день после осеменения (ультразвуковым и трансректальным методом) с целью подтверждения ранее установленной беременности она регистрировалась только у 92 животных, (95,83%), т.е. эмбриональная смертность составила 4,17%. </w:t>
      </w:r>
    </w:p>
    <w:p w:rsidR="00C85BE0" w:rsidRPr="002F4687" w:rsidRDefault="00C85BE0" w:rsidP="00C85BE0">
      <w:pPr>
        <w:autoSpaceDE w:val="0"/>
        <w:autoSpaceDN w:val="0"/>
        <w:adjustRightInd w:val="0"/>
        <w:ind w:firstLine="700"/>
        <w:jc w:val="both"/>
        <w:rPr>
          <w:rFonts w:eastAsia="ArialMT"/>
          <w:sz w:val="28"/>
          <w:szCs w:val="28"/>
        </w:rPr>
      </w:pPr>
      <w:r w:rsidRPr="002F4687">
        <w:rPr>
          <w:rFonts w:eastAsia="ArialMT"/>
          <w:sz w:val="28"/>
          <w:szCs w:val="28"/>
        </w:rPr>
        <w:t>Из 130 обследованных животных признано беременными после повторного исследования всего 70,76% животных.</w:t>
      </w:r>
    </w:p>
    <w:p w:rsidR="00C85BE0" w:rsidRPr="002F4687" w:rsidRDefault="00C85BE0" w:rsidP="00C85BE0">
      <w:pPr>
        <w:ind w:firstLine="700"/>
        <w:jc w:val="both"/>
        <w:rPr>
          <w:sz w:val="28"/>
          <w:szCs w:val="28"/>
        </w:rPr>
      </w:pPr>
      <w:r w:rsidRPr="002F4687">
        <w:rPr>
          <w:rFonts w:eastAsia="ArialMT"/>
          <w:sz w:val="28"/>
          <w:szCs w:val="28"/>
        </w:rPr>
        <w:t xml:space="preserve">При анализе количественных показателей воспроизводительной функции беременных животных (92 головы) установлено, что период от родов до плодотворного осеменения по группе составил </w:t>
      </w:r>
      <w:r w:rsidRPr="002F4687">
        <w:rPr>
          <w:sz w:val="28"/>
          <w:szCs w:val="28"/>
        </w:rPr>
        <w:t xml:space="preserve">105,12±12,39 дней, </w:t>
      </w:r>
      <w:r w:rsidRPr="002F4687">
        <w:rPr>
          <w:rFonts w:eastAsia="ArialMT"/>
          <w:sz w:val="28"/>
          <w:szCs w:val="28"/>
        </w:rPr>
        <w:t xml:space="preserve">индекс оплодотворения – 1,72±0,14, причем после первого осеменения беременность наступила у 54 коров </w:t>
      </w:r>
      <w:r w:rsidRPr="002F4687">
        <w:rPr>
          <w:sz w:val="28"/>
          <w:szCs w:val="28"/>
        </w:rPr>
        <w:t>(58,69%), после второго – у 20  животных (21,74%), после третьего – у 8 (10,87%), после четвертого и более у 8 (8,69%).</w:t>
      </w:r>
    </w:p>
    <w:p w:rsidR="00C85BE0" w:rsidRPr="002F4687" w:rsidRDefault="00C85BE0" w:rsidP="00C85BE0">
      <w:pPr>
        <w:ind w:firstLine="700"/>
        <w:jc w:val="both"/>
        <w:rPr>
          <w:sz w:val="28"/>
          <w:szCs w:val="28"/>
        </w:rPr>
      </w:pPr>
      <w:r w:rsidRPr="002F4687">
        <w:rPr>
          <w:sz w:val="28"/>
          <w:szCs w:val="28"/>
        </w:rPr>
        <w:t xml:space="preserve">Установление факта эмбриональной смертности (после повторного ультразвукового и трансректального исследования) зарегистрировано у коров 1,2,3 и 5 лактаций после второго-третьего осеменения (таблица), причем у трех коров во время последних родов диагностировано задержание последа, у одной коровы – патология нижнего отдела конечностей. Необходимо отметить, что у данных коров средний пиковый удой в текущую лактацию составил </w:t>
      </w:r>
      <w:smartTag w:uri="urn:schemas-microsoft-com:office:smarttags" w:element="metricconverter">
        <w:smartTagPr>
          <w:attr w:name="ProductID" w:val="5 мм"/>
        </w:smartTagPr>
        <w:r w:rsidRPr="002F4687">
          <w:rPr>
            <w:sz w:val="28"/>
            <w:szCs w:val="28"/>
          </w:rPr>
          <w:t>43,39 кг</w:t>
        </w:r>
      </w:smartTag>
      <w:r w:rsidRPr="002F4687">
        <w:rPr>
          <w:sz w:val="28"/>
          <w:szCs w:val="28"/>
        </w:rPr>
        <w:t xml:space="preserve">, в том числе у коровы второй лактации – </w:t>
      </w:r>
      <w:smartTag w:uri="urn:schemas-microsoft-com:office:smarttags" w:element="metricconverter">
        <w:smartTagPr>
          <w:attr w:name="ProductID" w:val="5 мм"/>
        </w:smartTagPr>
        <w:r w:rsidRPr="002F4687">
          <w:rPr>
            <w:sz w:val="28"/>
            <w:szCs w:val="28"/>
          </w:rPr>
          <w:t>58,16 кг</w:t>
        </w:r>
      </w:smartTag>
      <w:r w:rsidRPr="002F4687">
        <w:rPr>
          <w:sz w:val="28"/>
          <w:szCs w:val="28"/>
        </w:rPr>
        <w:t>.</w:t>
      </w:r>
    </w:p>
    <w:p w:rsidR="00C85BE0" w:rsidRPr="002F4687" w:rsidRDefault="00C85BE0" w:rsidP="00C85BE0">
      <w:pPr>
        <w:jc w:val="right"/>
        <w:rPr>
          <w:sz w:val="28"/>
          <w:szCs w:val="28"/>
        </w:rPr>
      </w:pPr>
      <w:r w:rsidRPr="002F4687">
        <w:rPr>
          <w:sz w:val="28"/>
          <w:szCs w:val="28"/>
        </w:rPr>
        <w:t xml:space="preserve">Таблица </w:t>
      </w:r>
    </w:p>
    <w:p w:rsidR="00C85BE0" w:rsidRPr="002F4687" w:rsidRDefault="00C85BE0" w:rsidP="00C85BE0">
      <w:pPr>
        <w:jc w:val="center"/>
        <w:rPr>
          <w:sz w:val="28"/>
          <w:szCs w:val="28"/>
        </w:rPr>
      </w:pPr>
      <w:r w:rsidRPr="002F4687">
        <w:rPr>
          <w:sz w:val="28"/>
          <w:szCs w:val="28"/>
        </w:rPr>
        <w:t>Уровень эмбриональных потерь в зависимости от лактации (n=130)</w:t>
      </w:r>
    </w:p>
    <w:tbl>
      <w:tblPr>
        <w:tblStyle w:val="a7"/>
        <w:tblW w:w="0" w:type="auto"/>
        <w:tblInd w:w="150" w:type="dxa"/>
        <w:tblLayout w:type="fixed"/>
        <w:tblLook w:val="01E0"/>
      </w:tblPr>
      <w:tblGrid>
        <w:gridCol w:w="2702"/>
        <w:gridCol w:w="574"/>
        <w:gridCol w:w="742"/>
        <w:gridCol w:w="602"/>
        <w:gridCol w:w="742"/>
        <w:gridCol w:w="595"/>
        <w:gridCol w:w="732"/>
        <w:gridCol w:w="732"/>
        <w:gridCol w:w="732"/>
        <w:gridCol w:w="732"/>
        <w:gridCol w:w="732"/>
      </w:tblGrid>
      <w:tr w:rsidR="00C85BE0" w:rsidRPr="002F4687" w:rsidTr="00C85BE0">
        <w:tc>
          <w:tcPr>
            <w:tcW w:w="2702"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6915" w:type="dxa"/>
            <w:gridSpan w:val="10"/>
            <w:vAlign w:val="center"/>
          </w:tcPr>
          <w:p w:rsidR="00C85BE0" w:rsidRPr="002F4687" w:rsidRDefault="00C85BE0" w:rsidP="00C85BE0">
            <w:pPr>
              <w:jc w:val="center"/>
              <w:rPr>
                <w:sz w:val="28"/>
                <w:szCs w:val="28"/>
              </w:rPr>
            </w:pPr>
            <w:r w:rsidRPr="002F4687">
              <w:rPr>
                <w:sz w:val="28"/>
                <w:szCs w:val="28"/>
              </w:rPr>
              <w:t>Лактация</w:t>
            </w:r>
          </w:p>
        </w:tc>
      </w:tr>
      <w:tr w:rsidR="00C85BE0" w:rsidRPr="002F4687" w:rsidTr="00C85BE0">
        <w:tc>
          <w:tcPr>
            <w:tcW w:w="2702" w:type="dxa"/>
            <w:vMerge/>
            <w:vAlign w:val="center"/>
          </w:tcPr>
          <w:p w:rsidR="00C85BE0" w:rsidRPr="002F4687" w:rsidRDefault="00C85BE0" w:rsidP="00C85BE0">
            <w:pPr>
              <w:jc w:val="both"/>
              <w:rPr>
                <w:sz w:val="28"/>
                <w:szCs w:val="28"/>
              </w:rPr>
            </w:pPr>
          </w:p>
        </w:tc>
        <w:tc>
          <w:tcPr>
            <w:tcW w:w="1316" w:type="dxa"/>
            <w:gridSpan w:val="2"/>
            <w:vAlign w:val="center"/>
          </w:tcPr>
          <w:p w:rsidR="00C85BE0" w:rsidRPr="002F4687" w:rsidRDefault="00C85BE0" w:rsidP="00C85BE0">
            <w:pPr>
              <w:jc w:val="center"/>
              <w:rPr>
                <w:sz w:val="28"/>
                <w:szCs w:val="28"/>
              </w:rPr>
            </w:pPr>
            <w:r w:rsidRPr="002F4687">
              <w:rPr>
                <w:sz w:val="28"/>
                <w:szCs w:val="28"/>
              </w:rPr>
              <w:t>1</w:t>
            </w:r>
          </w:p>
        </w:tc>
        <w:tc>
          <w:tcPr>
            <w:tcW w:w="1344" w:type="dxa"/>
            <w:gridSpan w:val="2"/>
            <w:vAlign w:val="center"/>
          </w:tcPr>
          <w:p w:rsidR="00C85BE0" w:rsidRPr="002F4687" w:rsidRDefault="00C85BE0" w:rsidP="00C85BE0">
            <w:pPr>
              <w:jc w:val="center"/>
              <w:rPr>
                <w:sz w:val="28"/>
                <w:szCs w:val="28"/>
              </w:rPr>
            </w:pPr>
            <w:r w:rsidRPr="002F4687">
              <w:rPr>
                <w:sz w:val="28"/>
                <w:szCs w:val="28"/>
              </w:rPr>
              <w:t>2</w:t>
            </w:r>
          </w:p>
        </w:tc>
        <w:tc>
          <w:tcPr>
            <w:tcW w:w="1327" w:type="dxa"/>
            <w:gridSpan w:val="2"/>
            <w:vAlign w:val="center"/>
          </w:tcPr>
          <w:p w:rsidR="00C85BE0" w:rsidRPr="002F4687" w:rsidRDefault="00C85BE0" w:rsidP="00C85BE0">
            <w:pPr>
              <w:jc w:val="center"/>
              <w:rPr>
                <w:sz w:val="28"/>
                <w:szCs w:val="28"/>
              </w:rPr>
            </w:pPr>
            <w:r w:rsidRPr="002F4687">
              <w:rPr>
                <w:sz w:val="28"/>
                <w:szCs w:val="28"/>
              </w:rPr>
              <w:t>3</w:t>
            </w:r>
          </w:p>
        </w:tc>
        <w:tc>
          <w:tcPr>
            <w:tcW w:w="1464" w:type="dxa"/>
            <w:gridSpan w:val="2"/>
            <w:vAlign w:val="center"/>
          </w:tcPr>
          <w:p w:rsidR="00C85BE0" w:rsidRPr="002F4687" w:rsidRDefault="00C85BE0" w:rsidP="00C85BE0">
            <w:pPr>
              <w:jc w:val="center"/>
              <w:rPr>
                <w:sz w:val="28"/>
                <w:szCs w:val="28"/>
              </w:rPr>
            </w:pPr>
            <w:r w:rsidRPr="002F4687">
              <w:rPr>
                <w:sz w:val="28"/>
                <w:szCs w:val="28"/>
              </w:rPr>
              <w:t>4</w:t>
            </w:r>
          </w:p>
        </w:tc>
        <w:tc>
          <w:tcPr>
            <w:tcW w:w="1464" w:type="dxa"/>
            <w:gridSpan w:val="2"/>
            <w:vAlign w:val="center"/>
          </w:tcPr>
          <w:p w:rsidR="00C85BE0" w:rsidRPr="002F4687" w:rsidRDefault="00C85BE0" w:rsidP="00C85BE0">
            <w:pPr>
              <w:jc w:val="center"/>
              <w:rPr>
                <w:sz w:val="28"/>
                <w:szCs w:val="28"/>
              </w:rPr>
            </w:pPr>
            <w:r w:rsidRPr="002F4687">
              <w:rPr>
                <w:sz w:val="28"/>
                <w:szCs w:val="28"/>
              </w:rPr>
              <w:t>5 и более</w:t>
            </w:r>
          </w:p>
        </w:tc>
      </w:tr>
      <w:tr w:rsidR="00C85BE0" w:rsidRPr="002F4687" w:rsidTr="00C85BE0">
        <w:tc>
          <w:tcPr>
            <w:tcW w:w="2702" w:type="dxa"/>
            <w:vMerge/>
            <w:vAlign w:val="center"/>
          </w:tcPr>
          <w:p w:rsidR="00C85BE0" w:rsidRPr="002F4687" w:rsidRDefault="00C85BE0" w:rsidP="00C85BE0">
            <w:pPr>
              <w:jc w:val="both"/>
              <w:rPr>
                <w:sz w:val="28"/>
                <w:szCs w:val="28"/>
              </w:rPr>
            </w:pPr>
          </w:p>
        </w:tc>
        <w:tc>
          <w:tcPr>
            <w:tcW w:w="574" w:type="dxa"/>
            <w:vAlign w:val="center"/>
          </w:tcPr>
          <w:p w:rsidR="00C85BE0" w:rsidRPr="002F4687" w:rsidRDefault="00C85BE0" w:rsidP="00C85BE0">
            <w:pPr>
              <w:jc w:val="center"/>
              <w:rPr>
                <w:sz w:val="28"/>
                <w:szCs w:val="28"/>
              </w:rPr>
            </w:pPr>
            <w:r w:rsidRPr="002F4687">
              <w:rPr>
                <w:sz w:val="28"/>
                <w:szCs w:val="28"/>
              </w:rPr>
              <w:t>n</w:t>
            </w:r>
          </w:p>
        </w:tc>
        <w:tc>
          <w:tcPr>
            <w:tcW w:w="742" w:type="dxa"/>
            <w:vAlign w:val="center"/>
          </w:tcPr>
          <w:p w:rsidR="00C85BE0" w:rsidRPr="002F4687" w:rsidRDefault="00C85BE0" w:rsidP="00C85BE0">
            <w:pPr>
              <w:jc w:val="center"/>
              <w:rPr>
                <w:sz w:val="28"/>
                <w:szCs w:val="28"/>
              </w:rPr>
            </w:pPr>
            <w:r w:rsidRPr="002F4687">
              <w:rPr>
                <w:sz w:val="28"/>
                <w:szCs w:val="28"/>
              </w:rPr>
              <w:t>%</w:t>
            </w:r>
          </w:p>
        </w:tc>
        <w:tc>
          <w:tcPr>
            <w:tcW w:w="602" w:type="dxa"/>
            <w:vAlign w:val="center"/>
          </w:tcPr>
          <w:p w:rsidR="00C85BE0" w:rsidRPr="002F4687" w:rsidRDefault="00C85BE0" w:rsidP="00C85BE0">
            <w:pPr>
              <w:jc w:val="center"/>
              <w:rPr>
                <w:sz w:val="28"/>
                <w:szCs w:val="28"/>
              </w:rPr>
            </w:pPr>
            <w:r w:rsidRPr="002F4687">
              <w:rPr>
                <w:sz w:val="28"/>
                <w:szCs w:val="28"/>
              </w:rPr>
              <w:t>n</w:t>
            </w:r>
          </w:p>
        </w:tc>
        <w:tc>
          <w:tcPr>
            <w:tcW w:w="742" w:type="dxa"/>
            <w:vAlign w:val="center"/>
          </w:tcPr>
          <w:p w:rsidR="00C85BE0" w:rsidRPr="002F4687" w:rsidRDefault="00C85BE0" w:rsidP="00C85BE0">
            <w:pPr>
              <w:jc w:val="center"/>
              <w:rPr>
                <w:sz w:val="28"/>
                <w:szCs w:val="28"/>
              </w:rPr>
            </w:pPr>
            <w:r w:rsidRPr="002F4687">
              <w:rPr>
                <w:sz w:val="28"/>
                <w:szCs w:val="28"/>
              </w:rPr>
              <w:t>%</w:t>
            </w:r>
          </w:p>
        </w:tc>
        <w:tc>
          <w:tcPr>
            <w:tcW w:w="595" w:type="dxa"/>
            <w:vAlign w:val="center"/>
          </w:tcPr>
          <w:p w:rsidR="00C85BE0" w:rsidRPr="002F4687" w:rsidRDefault="00C85BE0" w:rsidP="00C85BE0">
            <w:pPr>
              <w:jc w:val="center"/>
              <w:rPr>
                <w:sz w:val="28"/>
                <w:szCs w:val="28"/>
              </w:rPr>
            </w:pPr>
            <w:r w:rsidRPr="002F4687">
              <w:rPr>
                <w:sz w:val="28"/>
                <w:szCs w:val="28"/>
              </w:rPr>
              <w:t>n</w:t>
            </w:r>
          </w:p>
        </w:tc>
        <w:tc>
          <w:tcPr>
            <w:tcW w:w="732" w:type="dxa"/>
            <w:vAlign w:val="center"/>
          </w:tcPr>
          <w:p w:rsidR="00C85BE0" w:rsidRPr="002F4687" w:rsidRDefault="00C85BE0" w:rsidP="00C85BE0">
            <w:pPr>
              <w:jc w:val="center"/>
              <w:rPr>
                <w:sz w:val="28"/>
                <w:szCs w:val="28"/>
              </w:rPr>
            </w:pPr>
            <w:r w:rsidRPr="002F4687">
              <w:rPr>
                <w:sz w:val="28"/>
                <w:szCs w:val="28"/>
              </w:rPr>
              <w:t>%</w:t>
            </w:r>
          </w:p>
        </w:tc>
        <w:tc>
          <w:tcPr>
            <w:tcW w:w="732" w:type="dxa"/>
            <w:vAlign w:val="center"/>
          </w:tcPr>
          <w:p w:rsidR="00C85BE0" w:rsidRPr="002F4687" w:rsidRDefault="00C85BE0" w:rsidP="00C85BE0">
            <w:pPr>
              <w:jc w:val="center"/>
              <w:rPr>
                <w:sz w:val="28"/>
                <w:szCs w:val="28"/>
              </w:rPr>
            </w:pPr>
            <w:r w:rsidRPr="002F4687">
              <w:rPr>
                <w:sz w:val="28"/>
                <w:szCs w:val="28"/>
              </w:rPr>
              <w:t>n</w:t>
            </w:r>
          </w:p>
        </w:tc>
        <w:tc>
          <w:tcPr>
            <w:tcW w:w="732" w:type="dxa"/>
            <w:vAlign w:val="center"/>
          </w:tcPr>
          <w:p w:rsidR="00C85BE0" w:rsidRPr="002F4687" w:rsidRDefault="00C85BE0" w:rsidP="00C85BE0">
            <w:pPr>
              <w:jc w:val="center"/>
              <w:rPr>
                <w:sz w:val="28"/>
                <w:szCs w:val="28"/>
              </w:rPr>
            </w:pPr>
            <w:r w:rsidRPr="002F4687">
              <w:rPr>
                <w:sz w:val="28"/>
                <w:szCs w:val="28"/>
              </w:rPr>
              <w:t>%</w:t>
            </w:r>
          </w:p>
        </w:tc>
        <w:tc>
          <w:tcPr>
            <w:tcW w:w="732" w:type="dxa"/>
            <w:vAlign w:val="center"/>
          </w:tcPr>
          <w:p w:rsidR="00C85BE0" w:rsidRPr="002F4687" w:rsidRDefault="00C85BE0" w:rsidP="00C85BE0">
            <w:pPr>
              <w:jc w:val="center"/>
              <w:rPr>
                <w:sz w:val="28"/>
                <w:szCs w:val="28"/>
              </w:rPr>
            </w:pPr>
            <w:r w:rsidRPr="002F4687">
              <w:rPr>
                <w:sz w:val="28"/>
                <w:szCs w:val="28"/>
              </w:rPr>
              <w:t>n</w:t>
            </w:r>
          </w:p>
        </w:tc>
        <w:tc>
          <w:tcPr>
            <w:tcW w:w="732"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c>
          <w:tcPr>
            <w:tcW w:w="2702" w:type="dxa"/>
            <w:vAlign w:val="center"/>
          </w:tcPr>
          <w:p w:rsidR="00C85BE0" w:rsidRPr="002F4687" w:rsidRDefault="00C85BE0" w:rsidP="00C85BE0">
            <w:pPr>
              <w:jc w:val="both"/>
              <w:rPr>
                <w:sz w:val="28"/>
                <w:szCs w:val="28"/>
              </w:rPr>
            </w:pPr>
            <w:r w:rsidRPr="002F4687">
              <w:rPr>
                <w:sz w:val="28"/>
                <w:szCs w:val="28"/>
              </w:rPr>
              <w:t xml:space="preserve">Исследовано на </w:t>
            </w:r>
          </w:p>
          <w:p w:rsidR="00C85BE0" w:rsidRPr="002F4687" w:rsidRDefault="00C85BE0" w:rsidP="00C85BE0">
            <w:pPr>
              <w:jc w:val="both"/>
              <w:rPr>
                <w:sz w:val="28"/>
                <w:szCs w:val="28"/>
              </w:rPr>
            </w:pPr>
            <w:r w:rsidRPr="002F4687">
              <w:rPr>
                <w:sz w:val="28"/>
                <w:szCs w:val="28"/>
              </w:rPr>
              <w:t>б</w:t>
            </w:r>
            <w:r w:rsidRPr="002F4687">
              <w:rPr>
                <w:sz w:val="28"/>
                <w:szCs w:val="28"/>
              </w:rPr>
              <w:t>е</w:t>
            </w:r>
            <w:r w:rsidRPr="002F4687">
              <w:rPr>
                <w:sz w:val="28"/>
                <w:szCs w:val="28"/>
              </w:rPr>
              <w:t xml:space="preserve">ременность </w:t>
            </w:r>
          </w:p>
          <w:p w:rsidR="00C85BE0" w:rsidRPr="002F4687" w:rsidRDefault="00C85BE0" w:rsidP="00C85BE0">
            <w:pPr>
              <w:jc w:val="both"/>
              <w:rPr>
                <w:sz w:val="28"/>
                <w:szCs w:val="28"/>
              </w:rPr>
            </w:pPr>
            <w:r w:rsidRPr="002F4687">
              <w:rPr>
                <w:sz w:val="28"/>
                <w:szCs w:val="28"/>
              </w:rPr>
              <w:t>УЗ-методом</w:t>
            </w:r>
          </w:p>
        </w:tc>
        <w:tc>
          <w:tcPr>
            <w:tcW w:w="574" w:type="dxa"/>
            <w:vAlign w:val="center"/>
          </w:tcPr>
          <w:p w:rsidR="00C85BE0" w:rsidRPr="002F4687" w:rsidRDefault="00C85BE0" w:rsidP="00C85BE0">
            <w:pPr>
              <w:jc w:val="center"/>
              <w:rPr>
                <w:sz w:val="28"/>
                <w:szCs w:val="28"/>
              </w:rPr>
            </w:pPr>
            <w:r w:rsidRPr="002F4687">
              <w:rPr>
                <w:sz w:val="28"/>
                <w:szCs w:val="28"/>
              </w:rPr>
              <w:t>40</w:t>
            </w:r>
          </w:p>
        </w:tc>
        <w:tc>
          <w:tcPr>
            <w:tcW w:w="742" w:type="dxa"/>
            <w:vAlign w:val="center"/>
          </w:tcPr>
          <w:p w:rsidR="00C85BE0" w:rsidRPr="002F4687" w:rsidRDefault="00C85BE0" w:rsidP="00C85BE0">
            <w:pPr>
              <w:jc w:val="center"/>
              <w:rPr>
                <w:sz w:val="28"/>
                <w:szCs w:val="28"/>
              </w:rPr>
            </w:pPr>
            <w:r w:rsidRPr="002F4687">
              <w:rPr>
                <w:sz w:val="28"/>
                <w:szCs w:val="28"/>
              </w:rPr>
              <w:t>30,7</w:t>
            </w:r>
          </w:p>
        </w:tc>
        <w:tc>
          <w:tcPr>
            <w:tcW w:w="602" w:type="dxa"/>
            <w:vAlign w:val="center"/>
          </w:tcPr>
          <w:p w:rsidR="00C85BE0" w:rsidRPr="002F4687" w:rsidRDefault="00C85BE0" w:rsidP="00C85BE0">
            <w:pPr>
              <w:jc w:val="center"/>
              <w:rPr>
                <w:sz w:val="28"/>
                <w:szCs w:val="28"/>
              </w:rPr>
            </w:pPr>
            <w:r w:rsidRPr="002F4687">
              <w:rPr>
                <w:sz w:val="28"/>
                <w:szCs w:val="28"/>
              </w:rPr>
              <w:t>43</w:t>
            </w:r>
          </w:p>
        </w:tc>
        <w:tc>
          <w:tcPr>
            <w:tcW w:w="742" w:type="dxa"/>
            <w:vAlign w:val="center"/>
          </w:tcPr>
          <w:p w:rsidR="00C85BE0" w:rsidRPr="002F4687" w:rsidRDefault="00C85BE0" w:rsidP="00C85BE0">
            <w:pPr>
              <w:jc w:val="center"/>
              <w:rPr>
                <w:sz w:val="28"/>
                <w:szCs w:val="28"/>
              </w:rPr>
            </w:pPr>
            <w:r w:rsidRPr="002F4687">
              <w:rPr>
                <w:sz w:val="28"/>
                <w:szCs w:val="28"/>
              </w:rPr>
              <w:t>33,1</w:t>
            </w:r>
          </w:p>
        </w:tc>
        <w:tc>
          <w:tcPr>
            <w:tcW w:w="595" w:type="dxa"/>
            <w:vAlign w:val="center"/>
          </w:tcPr>
          <w:p w:rsidR="00C85BE0" w:rsidRPr="002F4687" w:rsidRDefault="00C85BE0" w:rsidP="00C85BE0">
            <w:pPr>
              <w:jc w:val="center"/>
              <w:rPr>
                <w:sz w:val="28"/>
                <w:szCs w:val="28"/>
              </w:rPr>
            </w:pPr>
            <w:r w:rsidRPr="002F4687">
              <w:rPr>
                <w:sz w:val="28"/>
                <w:szCs w:val="28"/>
              </w:rPr>
              <w:t>21</w:t>
            </w:r>
          </w:p>
        </w:tc>
        <w:tc>
          <w:tcPr>
            <w:tcW w:w="732" w:type="dxa"/>
            <w:vAlign w:val="center"/>
          </w:tcPr>
          <w:p w:rsidR="00C85BE0" w:rsidRPr="002F4687" w:rsidRDefault="00C85BE0" w:rsidP="00C85BE0">
            <w:pPr>
              <w:jc w:val="center"/>
              <w:rPr>
                <w:sz w:val="28"/>
                <w:szCs w:val="28"/>
              </w:rPr>
            </w:pPr>
            <w:r w:rsidRPr="002F4687">
              <w:rPr>
                <w:sz w:val="28"/>
                <w:szCs w:val="28"/>
              </w:rPr>
              <w:t>16,2</w:t>
            </w:r>
          </w:p>
        </w:tc>
        <w:tc>
          <w:tcPr>
            <w:tcW w:w="732" w:type="dxa"/>
            <w:vAlign w:val="center"/>
          </w:tcPr>
          <w:p w:rsidR="00C85BE0" w:rsidRPr="002F4687" w:rsidRDefault="00C85BE0" w:rsidP="00C85BE0">
            <w:pPr>
              <w:jc w:val="center"/>
              <w:rPr>
                <w:sz w:val="28"/>
                <w:szCs w:val="28"/>
              </w:rPr>
            </w:pPr>
            <w:r w:rsidRPr="002F4687">
              <w:rPr>
                <w:sz w:val="28"/>
                <w:szCs w:val="28"/>
              </w:rPr>
              <w:t>17</w:t>
            </w:r>
          </w:p>
        </w:tc>
        <w:tc>
          <w:tcPr>
            <w:tcW w:w="732" w:type="dxa"/>
            <w:vAlign w:val="center"/>
          </w:tcPr>
          <w:p w:rsidR="00C85BE0" w:rsidRPr="002F4687" w:rsidRDefault="00C85BE0" w:rsidP="00C85BE0">
            <w:pPr>
              <w:jc w:val="center"/>
              <w:rPr>
                <w:sz w:val="28"/>
                <w:szCs w:val="28"/>
              </w:rPr>
            </w:pPr>
            <w:r w:rsidRPr="002F4687">
              <w:rPr>
                <w:sz w:val="28"/>
                <w:szCs w:val="28"/>
              </w:rPr>
              <w:t>13,1</w:t>
            </w:r>
          </w:p>
        </w:tc>
        <w:tc>
          <w:tcPr>
            <w:tcW w:w="732" w:type="dxa"/>
            <w:vAlign w:val="center"/>
          </w:tcPr>
          <w:p w:rsidR="00C85BE0" w:rsidRPr="002F4687" w:rsidRDefault="00C85BE0" w:rsidP="00C85BE0">
            <w:pPr>
              <w:jc w:val="center"/>
              <w:rPr>
                <w:sz w:val="28"/>
                <w:szCs w:val="28"/>
              </w:rPr>
            </w:pPr>
            <w:r w:rsidRPr="002F4687">
              <w:rPr>
                <w:sz w:val="28"/>
                <w:szCs w:val="28"/>
              </w:rPr>
              <w:t>9</w:t>
            </w:r>
          </w:p>
        </w:tc>
        <w:tc>
          <w:tcPr>
            <w:tcW w:w="732" w:type="dxa"/>
            <w:vAlign w:val="center"/>
          </w:tcPr>
          <w:p w:rsidR="00C85BE0" w:rsidRPr="002F4687" w:rsidRDefault="00C85BE0" w:rsidP="00C85BE0">
            <w:pPr>
              <w:jc w:val="center"/>
              <w:rPr>
                <w:sz w:val="28"/>
                <w:szCs w:val="28"/>
              </w:rPr>
            </w:pPr>
            <w:r w:rsidRPr="002F4687">
              <w:rPr>
                <w:sz w:val="28"/>
                <w:szCs w:val="28"/>
              </w:rPr>
              <w:t>6,92</w:t>
            </w:r>
          </w:p>
        </w:tc>
      </w:tr>
      <w:tr w:rsidR="00C85BE0" w:rsidRPr="002F4687" w:rsidTr="00C85BE0">
        <w:trPr>
          <w:trHeight w:val="1643"/>
        </w:trPr>
        <w:tc>
          <w:tcPr>
            <w:tcW w:w="2702" w:type="dxa"/>
            <w:vAlign w:val="center"/>
          </w:tcPr>
          <w:p w:rsidR="00C85BE0" w:rsidRPr="002F4687" w:rsidRDefault="00C85BE0" w:rsidP="00C85BE0">
            <w:pPr>
              <w:rPr>
                <w:sz w:val="28"/>
                <w:szCs w:val="28"/>
              </w:rPr>
            </w:pPr>
            <w:r w:rsidRPr="002F4687">
              <w:rPr>
                <w:sz w:val="28"/>
                <w:szCs w:val="28"/>
              </w:rPr>
              <w:t>Установление факта беременности</w:t>
            </w:r>
          </w:p>
          <w:p w:rsidR="00C85BE0" w:rsidRPr="002F4687" w:rsidRDefault="00C85BE0" w:rsidP="00C85BE0">
            <w:pPr>
              <w:rPr>
                <w:sz w:val="28"/>
                <w:szCs w:val="28"/>
              </w:rPr>
            </w:pPr>
            <w:r w:rsidRPr="002F4687">
              <w:rPr>
                <w:sz w:val="28"/>
                <w:szCs w:val="28"/>
              </w:rPr>
              <w:t>- УЗ-методом</w:t>
            </w:r>
          </w:p>
          <w:p w:rsidR="00C85BE0" w:rsidRPr="002F4687" w:rsidRDefault="00C85BE0" w:rsidP="00C85BE0">
            <w:pPr>
              <w:rPr>
                <w:sz w:val="28"/>
                <w:szCs w:val="28"/>
              </w:rPr>
            </w:pPr>
            <w:r w:rsidRPr="002F4687">
              <w:rPr>
                <w:sz w:val="28"/>
                <w:szCs w:val="28"/>
              </w:rPr>
              <w:t xml:space="preserve">- УЗ- и ТР-методом (повторно) </w:t>
            </w:r>
          </w:p>
        </w:tc>
        <w:tc>
          <w:tcPr>
            <w:tcW w:w="574"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32</w:t>
            </w:r>
          </w:p>
          <w:p w:rsidR="00C85BE0" w:rsidRPr="002F4687" w:rsidRDefault="00C85BE0" w:rsidP="00C85BE0">
            <w:pPr>
              <w:jc w:val="center"/>
              <w:rPr>
                <w:sz w:val="28"/>
                <w:szCs w:val="28"/>
              </w:rPr>
            </w:pPr>
            <w:r w:rsidRPr="002F4687">
              <w:rPr>
                <w:sz w:val="28"/>
                <w:szCs w:val="28"/>
              </w:rPr>
              <w:t>31</w:t>
            </w:r>
          </w:p>
        </w:tc>
        <w:tc>
          <w:tcPr>
            <w:tcW w:w="74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80,0</w:t>
            </w:r>
          </w:p>
          <w:p w:rsidR="00C85BE0" w:rsidRPr="002F4687" w:rsidRDefault="00C85BE0" w:rsidP="00C85BE0">
            <w:pPr>
              <w:jc w:val="center"/>
              <w:rPr>
                <w:sz w:val="28"/>
                <w:szCs w:val="28"/>
              </w:rPr>
            </w:pPr>
            <w:r w:rsidRPr="002F4687">
              <w:rPr>
                <w:sz w:val="28"/>
                <w:szCs w:val="28"/>
              </w:rPr>
              <w:t>77,5</w:t>
            </w:r>
          </w:p>
        </w:tc>
        <w:tc>
          <w:tcPr>
            <w:tcW w:w="60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33</w:t>
            </w:r>
          </w:p>
          <w:p w:rsidR="00C85BE0" w:rsidRPr="002F4687" w:rsidRDefault="00C85BE0" w:rsidP="00C85BE0">
            <w:pPr>
              <w:jc w:val="center"/>
              <w:rPr>
                <w:sz w:val="28"/>
                <w:szCs w:val="28"/>
              </w:rPr>
            </w:pPr>
            <w:r w:rsidRPr="002F4687">
              <w:rPr>
                <w:sz w:val="28"/>
                <w:szCs w:val="28"/>
              </w:rPr>
              <w:t>32</w:t>
            </w:r>
          </w:p>
        </w:tc>
        <w:tc>
          <w:tcPr>
            <w:tcW w:w="74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76,7</w:t>
            </w:r>
          </w:p>
          <w:p w:rsidR="00C85BE0" w:rsidRPr="002F4687" w:rsidRDefault="00C85BE0" w:rsidP="00C85BE0">
            <w:pPr>
              <w:jc w:val="center"/>
              <w:rPr>
                <w:sz w:val="28"/>
                <w:szCs w:val="28"/>
              </w:rPr>
            </w:pPr>
            <w:r w:rsidRPr="002F4687">
              <w:rPr>
                <w:sz w:val="28"/>
                <w:szCs w:val="28"/>
              </w:rPr>
              <w:t>74,4</w:t>
            </w:r>
          </w:p>
        </w:tc>
        <w:tc>
          <w:tcPr>
            <w:tcW w:w="595"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15</w:t>
            </w:r>
          </w:p>
          <w:p w:rsidR="00C85BE0" w:rsidRPr="002F4687" w:rsidRDefault="00C85BE0" w:rsidP="00C85BE0">
            <w:pPr>
              <w:jc w:val="center"/>
              <w:rPr>
                <w:sz w:val="28"/>
                <w:szCs w:val="28"/>
              </w:rPr>
            </w:pPr>
            <w:r w:rsidRPr="002F4687">
              <w:rPr>
                <w:sz w:val="28"/>
                <w:szCs w:val="28"/>
              </w:rPr>
              <w:t>14</w:t>
            </w:r>
          </w:p>
        </w:tc>
        <w:tc>
          <w:tcPr>
            <w:tcW w:w="73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71,4</w:t>
            </w:r>
          </w:p>
          <w:p w:rsidR="00C85BE0" w:rsidRPr="002F4687" w:rsidRDefault="00C85BE0" w:rsidP="00C85BE0">
            <w:pPr>
              <w:jc w:val="center"/>
              <w:rPr>
                <w:sz w:val="28"/>
                <w:szCs w:val="28"/>
              </w:rPr>
            </w:pPr>
            <w:r w:rsidRPr="002F4687">
              <w:rPr>
                <w:sz w:val="28"/>
                <w:szCs w:val="28"/>
              </w:rPr>
              <w:t>66,7</w:t>
            </w:r>
          </w:p>
        </w:tc>
        <w:tc>
          <w:tcPr>
            <w:tcW w:w="73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11</w:t>
            </w:r>
          </w:p>
          <w:p w:rsidR="00C85BE0" w:rsidRPr="002F4687" w:rsidRDefault="00C85BE0" w:rsidP="00C85BE0">
            <w:pPr>
              <w:jc w:val="center"/>
              <w:rPr>
                <w:sz w:val="28"/>
                <w:szCs w:val="28"/>
              </w:rPr>
            </w:pPr>
            <w:r w:rsidRPr="002F4687">
              <w:rPr>
                <w:sz w:val="28"/>
                <w:szCs w:val="28"/>
              </w:rPr>
              <w:t>11</w:t>
            </w:r>
          </w:p>
        </w:tc>
        <w:tc>
          <w:tcPr>
            <w:tcW w:w="73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64,7</w:t>
            </w:r>
          </w:p>
          <w:p w:rsidR="00C85BE0" w:rsidRPr="002F4687" w:rsidRDefault="00C85BE0" w:rsidP="00C85BE0">
            <w:pPr>
              <w:jc w:val="center"/>
              <w:rPr>
                <w:sz w:val="28"/>
                <w:szCs w:val="28"/>
              </w:rPr>
            </w:pPr>
            <w:r w:rsidRPr="002F4687">
              <w:rPr>
                <w:sz w:val="28"/>
                <w:szCs w:val="28"/>
              </w:rPr>
              <w:t>64,7</w:t>
            </w:r>
          </w:p>
        </w:tc>
        <w:tc>
          <w:tcPr>
            <w:tcW w:w="73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5</w:t>
            </w:r>
          </w:p>
          <w:p w:rsidR="00C85BE0" w:rsidRPr="002F4687" w:rsidRDefault="00C85BE0" w:rsidP="00C85BE0">
            <w:pPr>
              <w:jc w:val="center"/>
              <w:rPr>
                <w:sz w:val="28"/>
                <w:szCs w:val="28"/>
              </w:rPr>
            </w:pPr>
            <w:r w:rsidRPr="002F4687">
              <w:rPr>
                <w:sz w:val="28"/>
                <w:szCs w:val="28"/>
              </w:rPr>
              <w:t>4</w:t>
            </w:r>
          </w:p>
        </w:tc>
        <w:tc>
          <w:tcPr>
            <w:tcW w:w="732"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55,6</w:t>
            </w:r>
          </w:p>
          <w:p w:rsidR="00C85BE0" w:rsidRPr="002F4687" w:rsidRDefault="00C85BE0" w:rsidP="00C85BE0">
            <w:pPr>
              <w:jc w:val="center"/>
              <w:rPr>
                <w:sz w:val="28"/>
                <w:szCs w:val="28"/>
              </w:rPr>
            </w:pPr>
            <w:r w:rsidRPr="002F4687">
              <w:rPr>
                <w:sz w:val="28"/>
                <w:szCs w:val="28"/>
              </w:rPr>
              <w:t>44,4</w:t>
            </w:r>
          </w:p>
        </w:tc>
      </w:tr>
      <w:tr w:rsidR="00C85BE0" w:rsidRPr="002F4687" w:rsidTr="00C85BE0">
        <w:tc>
          <w:tcPr>
            <w:tcW w:w="2702" w:type="dxa"/>
            <w:vAlign w:val="center"/>
          </w:tcPr>
          <w:p w:rsidR="00C85BE0" w:rsidRPr="002F4687" w:rsidRDefault="00C85BE0" w:rsidP="00C85BE0">
            <w:pPr>
              <w:jc w:val="both"/>
              <w:rPr>
                <w:sz w:val="28"/>
                <w:szCs w:val="28"/>
              </w:rPr>
            </w:pPr>
            <w:r w:rsidRPr="002F4687">
              <w:rPr>
                <w:sz w:val="28"/>
                <w:szCs w:val="28"/>
              </w:rPr>
              <w:t>Установление</w:t>
            </w:r>
          </w:p>
          <w:p w:rsidR="00C85BE0" w:rsidRPr="002F4687" w:rsidRDefault="00C85BE0" w:rsidP="00C85BE0">
            <w:pPr>
              <w:jc w:val="both"/>
              <w:rPr>
                <w:sz w:val="28"/>
                <w:szCs w:val="28"/>
              </w:rPr>
            </w:pPr>
            <w:r w:rsidRPr="002F4687">
              <w:rPr>
                <w:sz w:val="28"/>
                <w:szCs w:val="28"/>
              </w:rPr>
              <w:t>факта эмбриональной смертности*</w:t>
            </w:r>
          </w:p>
        </w:tc>
        <w:tc>
          <w:tcPr>
            <w:tcW w:w="574" w:type="dxa"/>
            <w:vAlign w:val="center"/>
          </w:tcPr>
          <w:p w:rsidR="00C85BE0" w:rsidRPr="002F4687" w:rsidRDefault="00C85BE0" w:rsidP="00C85BE0">
            <w:pPr>
              <w:jc w:val="center"/>
              <w:rPr>
                <w:sz w:val="28"/>
                <w:szCs w:val="28"/>
              </w:rPr>
            </w:pPr>
            <w:r w:rsidRPr="002F4687">
              <w:rPr>
                <w:sz w:val="28"/>
                <w:szCs w:val="28"/>
              </w:rPr>
              <w:t>1</w:t>
            </w:r>
          </w:p>
        </w:tc>
        <w:tc>
          <w:tcPr>
            <w:tcW w:w="742" w:type="dxa"/>
            <w:vAlign w:val="center"/>
          </w:tcPr>
          <w:p w:rsidR="00C85BE0" w:rsidRPr="002F4687" w:rsidRDefault="00C85BE0" w:rsidP="00C85BE0">
            <w:pPr>
              <w:jc w:val="center"/>
              <w:rPr>
                <w:sz w:val="28"/>
                <w:szCs w:val="28"/>
              </w:rPr>
            </w:pPr>
            <w:r w:rsidRPr="002F4687">
              <w:rPr>
                <w:sz w:val="28"/>
                <w:szCs w:val="28"/>
              </w:rPr>
              <w:t>1,09</w:t>
            </w:r>
          </w:p>
        </w:tc>
        <w:tc>
          <w:tcPr>
            <w:tcW w:w="602" w:type="dxa"/>
            <w:vAlign w:val="center"/>
          </w:tcPr>
          <w:p w:rsidR="00C85BE0" w:rsidRPr="002F4687" w:rsidRDefault="00C85BE0" w:rsidP="00C85BE0">
            <w:pPr>
              <w:jc w:val="center"/>
              <w:rPr>
                <w:sz w:val="28"/>
                <w:szCs w:val="28"/>
              </w:rPr>
            </w:pPr>
            <w:r w:rsidRPr="002F4687">
              <w:rPr>
                <w:sz w:val="28"/>
                <w:szCs w:val="28"/>
              </w:rPr>
              <w:t>1</w:t>
            </w:r>
          </w:p>
        </w:tc>
        <w:tc>
          <w:tcPr>
            <w:tcW w:w="742" w:type="dxa"/>
            <w:vAlign w:val="center"/>
          </w:tcPr>
          <w:p w:rsidR="00C85BE0" w:rsidRPr="002F4687" w:rsidRDefault="00C85BE0" w:rsidP="00C85BE0">
            <w:pPr>
              <w:jc w:val="center"/>
              <w:rPr>
                <w:sz w:val="28"/>
                <w:szCs w:val="28"/>
              </w:rPr>
            </w:pPr>
            <w:r w:rsidRPr="002F4687">
              <w:rPr>
                <w:sz w:val="28"/>
                <w:szCs w:val="28"/>
              </w:rPr>
              <w:t>1,09</w:t>
            </w:r>
          </w:p>
        </w:tc>
        <w:tc>
          <w:tcPr>
            <w:tcW w:w="595" w:type="dxa"/>
            <w:vAlign w:val="center"/>
          </w:tcPr>
          <w:p w:rsidR="00C85BE0" w:rsidRPr="002F4687" w:rsidRDefault="00C85BE0" w:rsidP="00C85BE0">
            <w:pPr>
              <w:jc w:val="center"/>
              <w:rPr>
                <w:sz w:val="28"/>
                <w:szCs w:val="28"/>
              </w:rPr>
            </w:pPr>
            <w:r w:rsidRPr="002F4687">
              <w:rPr>
                <w:sz w:val="28"/>
                <w:szCs w:val="28"/>
              </w:rPr>
              <w:t>1</w:t>
            </w:r>
          </w:p>
        </w:tc>
        <w:tc>
          <w:tcPr>
            <w:tcW w:w="732" w:type="dxa"/>
            <w:vAlign w:val="center"/>
          </w:tcPr>
          <w:p w:rsidR="00C85BE0" w:rsidRPr="002F4687" w:rsidRDefault="00C85BE0" w:rsidP="00C85BE0">
            <w:pPr>
              <w:jc w:val="center"/>
              <w:rPr>
                <w:sz w:val="28"/>
                <w:szCs w:val="28"/>
              </w:rPr>
            </w:pPr>
            <w:r w:rsidRPr="002F4687">
              <w:rPr>
                <w:sz w:val="28"/>
                <w:szCs w:val="28"/>
              </w:rPr>
              <w:t>1,09</w:t>
            </w:r>
          </w:p>
        </w:tc>
        <w:tc>
          <w:tcPr>
            <w:tcW w:w="732" w:type="dxa"/>
            <w:vAlign w:val="center"/>
          </w:tcPr>
          <w:p w:rsidR="00C85BE0" w:rsidRPr="002F4687" w:rsidRDefault="00C85BE0" w:rsidP="00C85BE0">
            <w:pPr>
              <w:jc w:val="center"/>
              <w:rPr>
                <w:sz w:val="28"/>
                <w:szCs w:val="28"/>
              </w:rPr>
            </w:pPr>
            <w:r w:rsidRPr="002F4687">
              <w:rPr>
                <w:sz w:val="28"/>
                <w:szCs w:val="28"/>
              </w:rPr>
              <w:t>-</w:t>
            </w:r>
          </w:p>
        </w:tc>
        <w:tc>
          <w:tcPr>
            <w:tcW w:w="732" w:type="dxa"/>
            <w:vAlign w:val="center"/>
          </w:tcPr>
          <w:p w:rsidR="00C85BE0" w:rsidRPr="002F4687" w:rsidRDefault="00C85BE0" w:rsidP="00C85BE0">
            <w:pPr>
              <w:jc w:val="center"/>
              <w:rPr>
                <w:sz w:val="28"/>
                <w:szCs w:val="28"/>
              </w:rPr>
            </w:pPr>
            <w:r w:rsidRPr="002F4687">
              <w:rPr>
                <w:sz w:val="28"/>
                <w:szCs w:val="28"/>
              </w:rPr>
              <w:t>-</w:t>
            </w:r>
          </w:p>
        </w:tc>
        <w:tc>
          <w:tcPr>
            <w:tcW w:w="732" w:type="dxa"/>
            <w:vAlign w:val="center"/>
          </w:tcPr>
          <w:p w:rsidR="00C85BE0" w:rsidRPr="002F4687" w:rsidRDefault="00C85BE0" w:rsidP="00C85BE0">
            <w:pPr>
              <w:jc w:val="center"/>
              <w:rPr>
                <w:sz w:val="28"/>
                <w:szCs w:val="28"/>
              </w:rPr>
            </w:pPr>
            <w:r w:rsidRPr="002F4687">
              <w:rPr>
                <w:sz w:val="28"/>
                <w:szCs w:val="28"/>
              </w:rPr>
              <w:t>1</w:t>
            </w:r>
          </w:p>
        </w:tc>
        <w:tc>
          <w:tcPr>
            <w:tcW w:w="732" w:type="dxa"/>
            <w:vAlign w:val="center"/>
          </w:tcPr>
          <w:p w:rsidR="00C85BE0" w:rsidRPr="002F4687" w:rsidRDefault="00C85BE0" w:rsidP="00C85BE0">
            <w:pPr>
              <w:jc w:val="center"/>
              <w:rPr>
                <w:sz w:val="28"/>
                <w:szCs w:val="28"/>
              </w:rPr>
            </w:pPr>
            <w:r w:rsidRPr="002F4687">
              <w:rPr>
                <w:sz w:val="28"/>
                <w:szCs w:val="28"/>
              </w:rPr>
              <w:t>1,09</w:t>
            </w:r>
          </w:p>
        </w:tc>
      </w:tr>
    </w:tbl>
    <w:p w:rsidR="00C85BE0" w:rsidRPr="002F4687" w:rsidRDefault="00C85BE0" w:rsidP="00C85BE0">
      <w:pPr>
        <w:ind w:firstLine="42"/>
        <w:jc w:val="both"/>
        <w:rPr>
          <w:sz w:val="28"/>
          <w:szCs w:val="28"/>
        </w:rPr>
      </w:pPr>
      <w:r w:rsidRPr="002F4687">
        <w:t>Обозначения: ТР – трансректальный; * - показатель от общего количества беременных по всем лактациям</w:t>
      </w:r>
    </w:p>
    <w:p w:rsidR="00C85BE0" w:rsidRPr="002F4687" w:rsidRDefault="00C85BE0" w:rsidP="00C85BE0">
      <w:pPr>
        <w:autoSpaceDE w:val="0"/>
        <w:autoSpaceDN w:val="0"/>
        <w:adjustRightInd w:val="0"/>
        <w:ind w:firstLine="720"/>
        <w:jc w:val="both"/>
        <w:rPr>
          <w:rFonts w:eastAsia="ArialMT"/>
          <w:sz w:val="28"/>
          <w:szCs w:val="28"/>
        </w:rPr>
      </w:pPr>
      <w:r w:rsidRPr="002F4687">
        <w:rPr>
          <w:rFonts w:eastAsia="ArialMT"/>
          <w:sz w:val="28"/>
          <w:szCs w:val="28"/>
        </w:rPr>
        <w:t xml:space="preserve">Исследования, проведенные в 2011 году на данном молочном комплексе,  показали, что уровень скрытых абортов у коров с продуктивностью более </w:t>
      </w:r>
      <w:smartTag w:uri="urn:schemas-microsoft-com:office:smarttags" w:element="metricconverter">
        <w:smartTagPr>
          <w:attr w:name="ProductID" w:val="5 мм"/>
        </w:smartTagPr>
        <w:r w:rsidRPr="002F4687">
          <w:rPr>
            <w:rFonts w:eastAsia="ArialMT"/>
            <w:sz w:val="28"/>
            <w:szCs w:val="28"/>
          </w:rPr>
          <w:t>7500 кг</w:t>
        </w:r>
      </w:smartTag>
      <w:r w:rsidRPr="002F4687">
        <w:rPr>
          <w:rFonts w:eastAsia="ArialMT"/>
          <w:sz w:val="28"/>
          <w:szCs w:val="28"/>
        </w:rPr>
        <w:t xml:space="preserve"> молока составил 7,14% (Ряпосова М.В. с соавт., 2011).</w:t>
      </w:r>
    </w:p>
    <w:p w:rsidR="00C85BE0" w:rsidRPr="002F4687" w:rsidRDefault="00C85BE0" w:rsidP="00C85BE0">
      <w:pPr>
        <w:autoSpaceDE w:val="0"/>
        <w:autoSpaceDN w:val="0"/>
        <w:adjustRightInd w:val="0"/>
        <w:ind w:firstLine="720"/>
        <w:jc w:val="both"/>
        <w:rPr>
          <w:rFonts w:eastAsia="ArialMT"/>
          <w:sz w:val="28"/>
          <w:szCs w:val="28"/>
        </w:rPr>
      </w:pPr>
      <w:r w:rsidRPr="002F4687">
        <w:rPr>
          <w:rFonts w:eastAsia="ArialMT"/>
          <w:sz w:val="28"/>
          <w:szCs w:val="28"/>
        </w:rPr>
        <w:t>ри обследовании коров в данной сельскохозяйственной организации р</w:t>
      </w:r>
      <w:r w:rsidRPr="002F4687">
        <w:rPr>
          <w:rFonts w:eastAsia="ArialMT"/>
          <w:sz w:val="28"/>
          <w:szCs w:val="28"/>
        </w:rPr>
        <w:t>а</w:t>
      </w:r>
      <w:r w:rsidRPr="002F4687">
        <w:rPr>
          <w:rFonts w:eastAsia="ArialMT"/>
          <w:sz w:val="28"/>
          <w:szCs w:val="28"/>
        </w:rPr>
        <w:t>нее выявлено, что в 74,60 % случаев беременность развивалась в правом роге матки, в 25,40% в левом роге, при этом наличие желтого тела со стороны рога-плодовместилища регистрировали только в 67,24 %. В остальных случаях же</w:t>
      </w:r>
      <w:r w:rsidRPr="002F4687">
        <w:rPr>
          <w:rFonts w:eastAsia="ArialMT"/>
          <w:sz w:val="28"/>
          <w:szCs w:val="28"/>
        </w:rPr>
        <w:t>л</w:t>
      </w:r>
      <w:r w:rsidRPr="002F4687">
        <w:rPr>
          <w:rFonts w:eastAsia="ArialMT"/>
          <w:sz w:val="28"/>
          <w:szCs w:val="28"/>
        </w:rPr>
        <w:t>тое тело определялось в яичнике, противоположном рогу-плодовместилища.</w:t>
      </w:r>
    </w:p>
    <w:p w:rsidR="00C85BE0" w:rsidRPr="002F4687" w:rsidRDefault="00C85BE0" w:rsidP="00C85BE0">
      <w:pPr>
        <w:autoSpaceDE w:val="0"/>
        <w:autoSpaceDN w:val="0"/>
        <w:adjustRightInd w:val="0"/>
        <w:ind w:firstLine="720"/>
        <w:jc w:val="both"/>
        <w:rPr>
          <w:rFonts w:eastAsia="ArialMT"/>
          <w:sz w:val="28"/>
          <w:szCs w:val="28"/>
        </w:rPr>
      </w:pPr>
      <w:r w:rsidRPr="002F4687">
        <w:rPr>
          <w:rFonts w:eastAsia="ArialMT"/>
          <w:sz w:val="28"/>
          <w:szCs w:val="28"/>
        </w:rPr>
        <w:t>При обследовании беременных коров на ранних стадиях развития эмбрионов в аналогичный сезонный период 2011 года у 29,36% животных мы в</w:t>
      </w:r>
      <w:r w:rsidRPr="002F4687">
        <w:rPr>
          <w:rFonts w:eastAsia="ArialMT"/>
          <w:sz w:val="28"/>
          <w:szCs w:val="28"/>
        </w:rPr>
        <w:t>и</w:t>
      </w:r>
      <w:r w:rsidRPr="002F4687">
        <w:rPr>
          <w:rFonts w:eastAsia="ArialMT"/>
          <w:sz w:val="28"/>
          <w:szCs w:val="28"/>
        </w:rPr>
        <w:t>зуализировали в одном из яичников кисты желтых тел, диаметром 6-</w:t>
      </w:r>
      <w:smartTag w:uri="urn:schemas-microsoft-com:office:smarttags" w:element="metricconverter">
        <w:smartTagPr>
          <w:attr w:name="ProductID" w:val="5 мм"/>
        </w:smartTagPr>
        <w:r w:rsidRPr="002F4687">
          <w:rPr>
            <w:rFonts w:eastAsia="ArialMT"/>
            <w:sz w:val="28"/>
            <w:szCs w:val="28"/>
          </w:rPr>
          <w:t>12 мм</w:t>
        </w:r>
      </w:smartTag>
      <w:r w:rsidRPr="002F4687">
        <w:rPr>
          <w:rFonts w:eastAsia="ArialMT"/>
          <w:sz w:val="28"/>
          <w:szCs w:val="28"/>
        </w:rPr>
        <w:t>. Кисто</w:t>
      </w:r>
      <w:r w:rsidRPr="002F4687">
        <w:rPr>
          <w:rFonts w:eastAsia="ArialMT"/>
          <w:sz w:val="28"/>
          <w:szCs w:val="28"/>
        </w:rPr>
        <w:t>з</w:t>
      </w:r>
      <w:r w:rsidRPr="002F4687">
        <w:rPr>
          <w:rFonts w:eastAsia="ArialMT"/>
          <w:sz w:val="28"/>
          <w:szCs w:val="28"/>
        </w:rPr>
        <w:t>ные трансформации яичников визуализировались с 28-го по 34-й день беременности в виде анэхогенных образований округлой формы. У 4,22 % обследованных животных кисты желтых тел яичников при пальпации определ</w:t>
      </w:r>
      <w:r w:rsidRPr="002F4687">
        <w:rPr>
          <w:rFonts w:eastAsia="ArialMT"/>
          <w:sz w:val="28"/>
          <w:szCs w:val="28"/>
        </w:rPr>
        <w:t>я</w:t>
      </w:r>
      <w:r w:rsidRPr="002F4687">
        <w:rPr>
          <w:rFonts w:eastAsia="ArialMT"/>
          <w:sz w:val="28"/>
          <w:szCs w:val="28"/>
        </w:rPr>
        <w:t>лись в виде 2–3 шаровидных образований, а в некоторых случаях в виде одного кистозного образования, но с наличием «внутренних септ», выявляемых только при УЗ-сканировании.</w:t>
      </w:r>
    </w:p>
    <w:p w:rsidR="00C85BE0" w:rsidRPr="002F4687" w:rsidRDefault="00C85BE0" w:rsidP="00C85BE0">
      <w:pPr>
        <w:ind w:firstLine="720"/>
        <w:jc w:val="both"/>
        <w:rPr>
          <w:sz w:val="28"/>
          <w:szCs w:val="28"/>
        </w:rPr>
      </w:pPr>
      <w:r w:rsidRPr="002F4687">
        <w:rPr>
          <w:sz w:val="28"/>
          <w:szCs w:val="28"/>
        </w:rPr>
        <w:t>Кисты желтого тела играют важную роль в развитии беременности у женщин (Волков А.Е. с совт, 2006). Отсутствие кисты желтого тела в первом триместре беременности ученые рассматривают как неблагоприятный прогностический признак в плане развития угрозы прерывания беременности, об</w:t>
      </w:r>
      <w:r w:rsidRPr="002F4687">
        <w:rPr>
          <w:sz w:val="28"/>
          <w:szCs w:val="28"/>
        </w:rPr>
        <w:t>у</w:t>
      </w:r>
      <w:r w:rsidRPr="002F4687">
        <w:rPr>
          <w:sz w:val="28"/>
          <w:szCs w:val="28"/>
        </w:rPr>
        <w:t>словленной гормональной недостаточностью.</w:t>
      </w:r>
    </w:p>
    <w:p w:rsidR="00C85BE0" w:rsidRPr="002F4687" w:rsidRDefault="00C85BE0" w:rsidP="00C85BE0">
      <w:pPr>
        <w:ind w:firstLine="720"/>
        <w:jc w:val="both"/>
        <w:rPr>
          <w:sz w:val="28"/>
          <w:szCs w:val="28"/>
        </w:rPr>
      </w:pPr>
      <w:r w:rsidRPr="002F4687">
        <w:rPr>
          <w:sz w:val="28"/>
          <w:szCs w:val="28"/>
        </w:rPr>
        <w:t>В более поздние сроки, при проведении повторной эхографии яичников коров (85-90 дней беременности) подобные кистозные образования в желтых телах беременности мы не визуализировали. При исследовании матки с целью подтверждения ранее установленной беременности она регистрировалась тол</w:t>
      </w:r>
      <w:r w:rsidRPr="002F4687">
        <w:rPr>
          <w:sz w:val="28"/>
          <w:szCs w:val="28"/>
        </w:rPr>
        <w:t>ь</w:t>
      </w:r>
      <w:r w:rsidRPr="002F4687">
        <w:rPr>
          <w:sz w:val="28"/>
          <w:szCs w:val="28"/>
        </w:rPr>
        <w:t xml:space="preserve">ко у 92,86% коров. </w:t>
      </w:r>
    </w:p>
    <w:p w:rsidR="00C85BE0" w:rsidRPr="002F4687" w:rsidRDefault="00C85BE0" w:rsidP="00C85BE0">
      <w:pPr>
        <w:ind w:firstLine="720"/>
        <w:jc w:val="both"/>
        <w:rPr>
          <w:sz w:val="28"/>
          <w:szCs w:val="28"/>
        </w:rPr>
      </w:pPr>
      <w:r w:rsidRPr="002F4687">
        <w:rPr>
          <w:b/>
          <w:bCs/>
          <w:sz w:val="28"/>
          <w:szCs w:val="28"/>
        </w:rPr>
        <w:t>Заключение.</w:t>
      </w:r>
      <w:r w:rsidRPr="002F4687">
        <w:rPr>
          <w:sz w:val="28"/>
          <w:szCs w:val="28"/>
        </w:rPr>
        <w:t xml:space="preserve"> Проведение ранней диагностики беременности коров ультразвуковым методом позволяет в первую очередь выявить животных с патол</w:t>
      </w:r>
      <w:r w:rsidRPr="002F4687">
        <w:rPr>
          <w:sz w:val="28"/>
          <w:szCs w:val="28"/>
        </w:rPr>
        <w:t>о</w:t>
      </w:r>
      <w:r w:rsidRPr="002F4687">
        <w:rPr>
          <w:sz w:val="28"/>
          <w:szCs w:val="28"/>
        </w:rPr>
        <w:t xml:space="preserve">гией репродуктивных органов, во вторых установить фактический уровень скрытых абортов. </w:t>
      </w:r>
    </w:p>
    <w:p w:rsidR="00C85BE0" w:rsidRPr="002F4687" w:rsidRDefault="00C85BE0" w:rsidP="00C85BE0">
      <w:pPr>
        <w:ind w:firstLine="720"/>
        <w:jc w:val="both"/>
        <w:rPr>
          <w:sz w:val="28"/>
          <w:szCs w:val="28"/>
        </w:rPr>
      </w:pPr>
      <w:r w:rsidRPr="002F4687">
        <w:rPr>
          <w:sz w:val="28"/>
          <w:szCs w:val="28"/>
        </w:rPr>
        <w:t>На основании проведенных исследований можно заключить, что уровень  эмбриональной смертности на крупных молочных комплексах с применением беспривязной технологии содержания составляет 4,17-7,14%.</w:t>
      </w:r>
    </w:p>
    <w:p w:rsidR="00C85BE0" w:rsidRPr="002F4687" w:rsidRDefault="00C85BE0" w:rsidP="00C85BE0">
      <w:pPr>
        <w:ind w:firstLine="720"/>
        <w:jc w:val="both"/>
        <w:rPr>
          <w:rFonts w:eastAsia="ArialMT"/>
          <w:spacing w:val="4"/>
          <w:sz w:val="28"/>
          <w:szCs w:val="28"/>
        </w:rPr>
      </w:pPr>
      <w:r w:rsidRPr="002F4687">
        <w:rPr>
          <w:rFonts w:eastAsia="ArialMT"/>
          <w:b/>
          <w:bCs/>
          <w:spacing w:val="4"/>
          <w:sz w:val="28"/>
          <w:szCs w:val="28"/>
        </w:rPr>
        <w:t xml:space="preserve">Литература </w:t>
      </w:r>
      <w:r w:rsidRPr="002F4687">
        <w:rPr>
          <w:rFonts w:eastAsia="ArialMT"/>
          <w:spacing w:val="4"/>
          <w:sz w:val="28"/>
          <w:szCs w:val="28"/>
        </w:rPr>
        <w:t xml:space="preserve">1. </w:t>
      </w:r>
      <w:r w:rsidRPr="002F4687">
        <w:rPr>
          <w:spacing w:val="4"/>
          <w:sz w:val="28"/>
          <w:szCs w:val="28"/>
        </w:rPr>
        <w:t xml:space="preserve">Вареников М.В. с соавт. // Ветеринарный вестник, 2007, № 9 (81).- С.4. 2. </w:t>
      </w:r>
      <w:r w:rsidRPr="002F4687">
        <w:rPr>
          <w:rFonts w:eastAsia="ArialMT"/>
          <w:spacing w:val="4"/>
          <w:sz w:val="28"/>
          <w:szCs w:val="28"/>
        </w:rPr>
        <w:t>Дюльгер Г. П. с соавт. //Современные проблемы ветерина</w:t>
      </w:r>
      <w:r w:rsidRPr="002F4687">
        <w:rPr>
          <w:rFonts w:eastAsia="ArialMT"/>
          <w:spacing w:val="4"/>
          <w:sz w:val="28"/>
          <w:szCs w:val="28"/>
        </w:rPr>
        <w:t>р</w:t>
      </w:r>
      <w:r w:rsidRPr="002F4687">
        <w:rPr>
          <w:rFonts w:eastAsia="ArialMT"/>
          <w:spacing w:val="4"/>
          <w:sz w:val="28"/>
          <w:szCs w:val="28"/>
        </w:rPr>
        <w:t xml:space="preserve">ного обеспечения репродуктивного здоровья животных: матер. Международной научно-практ. конф., посвящ. 100-летию со дня рождения проф. В. А. Акатова.- Воронеж, 2009.- С.145-148. 3. </w:t>
      </w:r>
      <w:r w:rsidRPr="002F4687">
        <w:rPr>
          <w:spacing w:val="4"/>
          <w:sz w:val="28"/>
          <w:szCs w:val="28"/>
        </w:rPr>
        <w:t>Насибов Ф.Н.: автореф. дисс. …д-ра биол. н</w:t>
      </w:r>
      <w:r w:rsidRPr="002F4687">
        <w:rPr>
          <w:spacing w:val="4"/>
          <w:sz w:val="28"/>
          <w:szCs w:val="28"/>
        </w:rPr>
        <w:t>а</w:t>
      </w:r>
      <w:r w:rsidRPr="002F4687">
        <w:rPr>
          <w:spacing w:val="4"/>
          <w:sz w:val="28"/>
          <w:szCs w:val="28"/>
        </w:rPr>
        <w:t>ук.-Троицк, 2009.- 39 с. 4</w:t>
      </w:r>
      <w:r w:rsidRPr="002F4687">
        <w:rPr>
          <w:rFonts w:eastAsia="ArialMT"/>
          <w:spacing w:val="4"/>
          <w:sz w:val="28"/>
          <w:szCs w:val="28"/>
        </w:rPr>
        <w:t>. Ряпосова М. В. с соавт. Новые аспекты биотехнологии репродукции животных// Международный вестник ветеринарии, 2008, № 3.- С.20-23. 5. Ультразвуковая диагностика в акушерстве и гинекологии: практич</w:t>
      </w:r>
      <w:r w:rsidRPr="002F4687">
        <w:rPr>
          <w:rFonts w:eastAsia="ArialMT"/>
          <w:spacing w:val="4"/>
          <w:sz w:val="28"/>
          <w:szCs w:val="28"/>
        </w:rPr>
        <w:t>е</w:t>
      </w:r>
      <w:r w:rsidRPr="002F4687">
        <w:rPr>
          <w:rFonts w:eastAsia="ArialMT"/>
          <w:spacing w:val="4"/>
          <w:sz w:val="28"/>
          <w:szCs w:val="28"/>
        </w:rPr>
        <w:t>ское руководство / под ред. А. Е. Волкова. Ростов-на-Дону: Феникс, 2006.- 480 с. 6. Харута Г. Г. с соавт.//Ветеринарный вестник, 2007, № 3.- С.5.</w:t>
      </w:r>
    </w:p>
    <w:p w:rsidR="00C85BE0" w:rsidRPr="002F4687" w:rsidRDefault="00C85BE0" w:rsidP="00C85BE0">
      <w:pPr>
        <w:jc w:val="center"/>
        <w:rPr>
          <w:rStyle w:val="hps"/>
          <w:b/>
          <w:sz w:val="28"/>
          <w:szCs w:val="28"/>
        </w:rPr>
      </w:pPr>
      <w:r w:rsidRPr="002F4687">
        <w:rPr>
          <w:rStyle w:val="hps"/>
          <w:b/>
          <w:bCs/>
          <w:caps/>
          <w:sz w:val="28"/>
          <w:szCs w:val="28"/>
        </w:rPr>
        <w:t>EFFICIENCY</w:t>
      </w:r>
      <w:r w:rsidRPr="002F4687">
        <w:rPr>
          <w:b/>
          <w:bCs/>
          <w:caps/>
          <w:sz w:val="28"/>
          <w:szCs w:val="28"/>
        </w:rPr>
        <w:t xml:space="preserve"> </w:t>
      </w:r>
      <w:r w:rsidRPr="002F4687">
        <w:rPr>
          <w:rStyle w:val="hps"/>
          <w:b/>
          <w:bCs/>
          <w:caps/>
          <w:sz w:val="28"/>
          <w:szCs w:val="28"/>
        </w:rPr>
        <w:t>echography in</w:t>
      </w:r>
      <w:r w:rsidRPr="002F4687">
        <w:rPr>
          <w:b/>
          <w:bCs/>
          <w:caps/>
          <w:sz w:val="28"/>
          <w:szCs w:val="28"/>
        </w:rPr>
        <w:t xml:space="preserve"> </w:t>
      </w:r>
      <w:r w:rsidRPr="002F4687">
        <w:rPr>
          <w:rStyle w:val="hps"/>
          <w:b/>
          <w:bCs/>
          <w:caps/>
          <w:sz w:val="28"/>
          <w:szCs w:val="28"/>
        </w:rPr>
        <w:t>the early stages of</w:t>
      </w:r>
      <w:r w:rsidRPr="002F4687">
        <w:rPr>
          <w:b/>
          <w:bCs/>
          <w:caps/>
          <w:sz w:val="28"/>
          <w:szCs w:val="28"/>
        </w:rPr>
        <w:t xml:space="preserve"> </w:t>
      </w:r>
      <w:r w:rsidRPr="002F4687">
        <w:rPr>
          <w:rStyle w:val="hps"/>
          <w:b/>
          <w:bCs/>
          <w:caps/>
          <w:sz w:val="28"/>
          <w:szCs w:val="28"/>
        </w:rPr>
        <w:t>gestation</w:t>
      </w:r>
      <w:r w:rsidRPr="002F4687">
        <w:rPr>
          <w:b/>
          <w:bCs/>
          <w:caps/>
          <w:sz w:val="28"/>
          <w:szCs w:val="28"/>
        </w:rPr>
        <w:t xml:space="preserve"> </w:t>
      </w:r>
      <w:r w:rsidRPr="002F4687">
        <w:rPr>
          <w:rStyle w:val="hps"/>
          <w:b/>
          <w:bCs/>
          <w:caps/>
          <w:sz w:val="28"/>
          <w:szCs w:val="28"/>
        </w:rPr>
        <w:t>have</w:t>
      </w:r>
      <w:r w:rsidRPr="002F4687">
        <w:rPr>
          <w:b/>
          <w:bCs/>
          <w:caps/>
          <w:sz w:val="28"/>
          <w:szCs w:val="28"/>
        </w:rPr>
        <w:t xml:space="preserve"> </w:t>
      </w:r>
      <w:r w:rsidRPr="002F4687">
        <w:rPr>
          <w:rStyle w:val="hps"/>
          <w:b/>
          <w:bCs/>
          <w:caps/>
          <w:sz w:val="28"/>
          <w:szCs w:val="28"/>
        </w:rPr>
        <w:t>high yielding cows</w:t>
      </w:r>
      <w:r w:rsidRPr="002F4687">
        <w:rPr>
          <w:b/>
          <w:bCs/>
          <w:caps/>
          <w:sz w:val="28"/>
          <w:szCs w:val="28"/>
        </w:rPr>
        <w:br/>
      </w:r>
      <w:r w:rsidRPr="002F4687">
        <w:rPr>
          <w:rStyle w:val="hps"/>
          <w:b/>
          <w:sz w:val="28"/>
          <w:szCs w:val="28"/>
        </w:rPr>
        <w:t>Ryaposova</w:t>
      </w:r>
      <w:r w:rsidRPr="002F4687">
        <w:rPr>
          <w:b/>
          <w:sz w:val="28"/>
          <w:szCs w:val="28"/>
        </w:rPr>
        <w:t xml:space="preserve"> </w:t>
      </w:r>
      <w:r w:rsidRPr="002F4687">
        <w:rPr>
          <w:rStyle w:val="hps"/>
          <w:b/>
          <w:sz w:val="28"/>
          <w:szCs w:val="28"/>
        </w:rPr>
        <w:t>M.V.,</w:t>
      </w:r>
      <w:r w:rsidRPr="002F4687">
        <w:rPr>
          <w:b/>
          <w:sz w:val="28"/>
          <w:szCs w:val="28"/>
        </w:rPr>
        <w:t xml:space="preserve"> </w:t>
      </w:r>
      <w:r w:rsidRPr="002F4687">
        <w:rPr>
          <w:rStyle w:val="hps"/>
          <w:b/>
          <w:sz w:val="28"/>
          <w:szCs w:val="28"/>
        </w:rPr>
        <w:t>Sivkova</w:t>
      </w:r>
      <w:r w:rsidRPr="002F4687">
        <w:rPr>
          <w:b/>
          <w:sz w:val="28"/>
          <w:szCs w:val="28"/>
        </w:rPr>
        <w:t xml:space="preserve"> </w:t>
      </w:r>
      <w:r w:rsidRPr="002F4687">
        <w:rPr>
          <w:rStyle w:val="hps"/>
          <w:b/>
          <w:sz w:val="28"/>
          <w:szCs w:val="28"/>
        </w:rPr>
        <w:t>U.V.,</w:t>
      </w:r>
      <w:r w:rsidRPr="002F4687">
        <w:rPr>
          <w:b/>
          <w:sz w:val="28"/>
          <w:szCs w:val="28"/>
        </w:rPr>
        <w:t xml:space="preserve"> </w:t>
      </w:r>
      <w:r w:rsidRPr="002F4687">
        <w:rPr>
          <w:rStyle w:val="hps"/>
          <w:b/>
          <w:sz w:val="28"/>
          <w:szCs w:val="28"/>
        </w:rPr>
        <w:t>Sautinа</w:t>
      </w:r>
      <w:r w:rsidRPr="002F4687">
        <w:rPr>
          <w:b/>
          <w:sz w:val="28"/>
          <w:szCs w:val="28"/>
        </w:rPr>
        <w:t xml:space="preserve"> </w:t>
      </w:r>
      <w:r w:rsidRPr="002F4687">
        <w:rPr>
          <w:rStyle w:val="hps"/>
          <w:b/>
          <w:sz w:val="28"/>
          <w:szCs w:val="28"/>
        </w:rPr>
        <w:t>L.D.</w:t>
      </w:r>
    </w:p>
    <w:p w:rsidR="00C85BE0" w:rsidRPr="002F4687" w:rsidRDefault="00C85BE0" w:rsidP="00C85BE0">
      <w:pPr>
        <w:pStyle w:val="af1"/>
        <w:spacing w:before="0" w:beforeAutospacing="0" w:after="0" w:afterAutospacing="0"/>
        <w:jc w:val="center"/>
        <w:rPr>
          <w:rStyle w:val="hps"/>
          <w:sz w:val="28"/>
          <w:szCs w:val="28"/>
        </w:rPr>
      </w:pPr>
      <w:r w:rsidRPr="002F4687">
        <w:rPr>
          <w:rStyle w:val="hps"/>
          <w:sz w:val="28"/>
          <w:szCs w:val="28"/>
        </w:rPr>
        <w:t>Ural Scientific</w:t>
      </w:r>
      <w:r w:rsidRPr="002F4687">
        <w:rPr>
          <w:rStyle w:val="atn"/>
          <w:sz w:val="28"/>
          <w:szCs w:val="28"/>
        </w:rPr>
        <w:t xml:space="preserve"> </w:t>
      </w:r>
      <w:r w:rsidRPr="002F4687">
        <w:rPr>
          <w:sz w:val="28"/>
          <w:szCs w:val="28"/>
        </w:rPr>
        <w:t xml:space="preserve">Research Veterinary </w:t>
      </w:r>
      <w:r w:rsidRPr="002F4687">
        <w:rPr>
          <w:rStyle w:val="hps"/>
          <w:sz w:val="28"/>
          <w:szCs w:val="28"/>
        </w:rPr>
        <w:t>Institute,</w:t>
      </w:r>
      <w:r w:rsidRPr="002F4687">
        <w:rPr>
          <w:sz w:val="28"/>
          <w:szCs w:val="28"/>
        </w:rPr>
        <w:t xml:space="preserve"> </w:t>
      </w:r>
      <w:r w:rsidRPr="002F4687">
        <w:rPr>
          <w:rStyle w:val="hps"/>
          <w:sz w:val="28"/>
          <w:szCs w:val="28"/>
        </w:rPr>
        <w:t>Agricultural Academy,</w:t>
      </w:r>
      <w:r w:rsidRPr="002F4687">
        <w:rPr>
          <w:sz w:val="28"/>
          <w:szCs w:val="28"/>
        </w:rPr>
        <w:t xml:space="preserve"> </w:t>
      </w:r>
      <w:r w:rsidRPr="002F4687">
        <w:rPr>
          <w:rStyle w:val="hps"/>
          <w:sz w:val="28"/>
          <w:szCs w:val="28"/>
        </w:rPr>
        <w:t>Ekaterinburg,</w:t>
      </w:r>
      <w:r w:rsidRPr="002F4687">
        <w:t xml:space="preserve"> </w:t>
      </w:r>
      <w:r w:rsidRPr="002F4687">
        <w:rPr>
          <w:rStyle w:val="hps"/>
          <w:sz w:val="28"/>
          <w:szCs w:val="28"/>
        </w:rPr>
        <w:t>Russia</w:t>
      </w:r>
    </w:p>
    <w:p w:rsidR="00C85BE0" w:rsidRPr="002F4687" w:rsidRDefault="00C85BE0" w:rsidP="00C85BE0">
      <w:pPr>
        <w:ind w:firstLine="720"/>
        <w:jc w:val="both"/>
        <w:rPr>
          <w:rStyle w:val="hps"/>
          <w:sz w:val="28"/>
          <w:szCs w:val="28"/>
        </w:rPr>
      </w:pPr>
      <w:r w:rsidRPr="002F4687">
        <w:rPr>
          <w:rStyle w:val="hps"/>
          <w:sz w:val="28"/>
          <w:szCs w:val="28"/>
        </w:rPr>
        <w:t>The paper</w:t>
      </w:r>
      <w:r w:rsidRPr="002F4687">
        <w:rPr>
          <w:sz w:val="28"/>
          <w:szCs w:val="28"/>
        </w:rPr>
        <w:t xml:space="preserve"> </w:t>
      </w:r>
      <w:r w:rsidRPr="002F4687">
        <w:rPr>
          <w:rStyle w:val="hps"/>
          <w:sz w:val="28"/>
          <w:szCs w:val="28"/>
        </w:rPr>
        <w:t>presents the results of</w:t>
      </w:r>
      <w:r w:rsidRPr="002F4687">
        <w:rPr>
          <w:sz w:val="28"/>
          <w:szCs w:val="28"/>
        </w:rPr>
        <w:t xml:space="preserve"> </w:t>
      </w:r>
      <w:r w:rsidRPr="002F4687">
        <w:rPr>
          <w:rStyle w:val="hps"/>
          <w:sz w:val="28"/>
          <w:szCs w:val="28"/>
        </w:rPr>
        <w:t>early diagnosis of</w:t>
      </w:r>
      <w:r w:rsidRPr="002F4687">
        <w:rPr>
          <w:sz w:val="28"/>
          <w:szCs w:val="28"/>
        </w:rPr>
        <w:t xml:space="preserve"> </w:t>
      </w:r>
      <w:r w:rsidRPr="002F4687">
        <w:rPr>
          <w:rStyle w:val="hps"/>
          <w:sz w:val="28"/>
          <w:szCs w:val="28"/>
        </w:rPr>
        <w:t>pregnancy in</w:t>
      </w:r>
      <w:r w:rsidRPr="002F4687">
        <w:rPr>
          <w:sz w:val="28"/>
          <w:szCs w:val="28"/>
        </w:rPr>
        <w:t xml:space="preserve"> </w:t>
      </w:r>
      <w:r w:rsidRPr="002F4687">
        <w:rPr>
          <w:rStyle w:val="hps"/>
          <w:sz w:val="28"/>
          <w:szCs w:val="28"/>
        </w:rPr>
        <w:t>high yielding cows</w:t>
      </w:r>
      <w:r w:rsidRPr="002F4687">
        <w:rPr>
          <w:sz w:val="28"/>
          <w:szCs w:val="28"/>
        </w:rPr>
        <w:t xml:space="preserve">. </w:t>
      </w:r>
      <w:r w:rsidRPr="002F4687">
        <w:rPr>
          <w:rStyle w:val="hps"/>
          <w:sz w:val="28"/>
          <w:szCs w:val="28"/>
        </w:rPr>
        <w:t>With the help of</w:t>
      </w:r>
      <w:r w:rsidRPr="002F4687">
        <w:rPr>
          <w:sz w:val="28"/>
          <w:szCs w:val="28"/>
        </w:rPr>
        <w:t xml:space="preserve"> </w:t>
      </w:r>
      <w:r w:rsidRPr="002F4687">
        <w:rPr>
          <w:rStyle w:val="hps"/>
          <w:sz w:val="28"/>
          <w:szCs w:val="28"/>
        </w:rPr>
        <w:t>ultrasound</w:t>
      </w:r>
      <w:r w:rsidRPr="002F4687">
        <w:rPr>
          <w:sz w:val="28"/>
          <w:szCs w:val="28"/>
        </w:rPr>
        <w:t xml:space="preserve"> </w:t>
      </w:r>
      <w:r w:rsidRPr="002F4687">
        <w:rPr>
          <w:rStyle w:val="hps"/>
          <w:sz w:val="28"/>
          <w:szCs w:val="28"/>
        </w:rPr>
        <w:t>determined</w:t>
      </w:r>
      <w:r w:rsidRPr="002F4687">
        <w:rPr>
          <w:sz w:val="28"/>
          <w:szCs w:val="28"/>
        </w:rPr>
        <w:t xml:space="preserve"> </w:t>
      </w:r>
      <w:r w:rsidRPr="002F4687">
        <w:rPr>
          <w:rStyle w:val="hps"/>
          <w:sz w:val="28"/>
          <w:szCs w:val="28"/>
        </w:rPr>
        <w:t>the level of</w:t>
      </w:r>
      <w:r w:rsidRPr="002F4687">
        <w:rPr>
          <w:sz w:val="28"/>
          <w:szCs w:val="28"/>
        </w:rPr>
        <w:t xml:space="preserve"> </w:t>
      </w:r>
      <w:r w:rsidRPr="002F4687">
        <w:rPr>
          <w:rStyle w:val="hps"/>
          <w:sz w:val="28"/>
          <w:szCs w:val="28"/>
        </w:rPr>
        <w:t>embryonic mortality</w:t>
      </w:r>
      <w:r w:rsidRPr="002F4687">
        <w:rPr>
          <w:sz w:val="28"/>
          <w:szCs w:val="28"/>
        </w:rPr>
        <w:t xml:space="preserve"> </w:t>
      </w:r>
      <w:r w:rsidRPr="002F4687">
        <w:rPr>
          <w:rStyle w:val="hps"/>
          <w:sz w:val="28"/>
          <w:szCs w:val="28"/>
        </w:rPr>
        <w:t>in dairy</w:t>
      </w:r>
      <w:r w:rsidRPr="002F4687">
        <w:rPr>
          <w:sz w:val="28"/>
          <w:szCs w:val="28"/>
        </w:rPr>
        <w:t xml:space="preserve"> </w:t>
      </w:r>
      <w:r w:rsidRPr="002F4687">
        <w:rPr>
          <w:rStyle w:val="hps"/>
          <w:sz w:val="28"/>
          <w:szCs w:val="28"/>
        </w:rPr>
        <w:t>cows,</w:t>
      </w:r>
      <w:r w:rsidRPr="002F4687">
        <w:rPr>
          <w:sz w:val="28"/>
          <w:szCs w:val="28"/>
        </w:rPr>
        <w:t xml:space="preserve"> </w:t>
      </w:r>
      <w:r w:rsidRPr="002F4687">
        <w:rPr>
          <w:rStyle w:val="hps"/>
          <w:sz w:val="28"/>
          <w:szCs w:val="28"/>
        </w:rPr>
        <w:t>together</w:t>
      </w:r>
      <w:r w:rsidRPr="002F4687">
        <w:rPr>
          <w:sz w:val="28"/>
          <w:szCs w:val="28"/>
        </w:rPr>
        <w:t xml:space="preserve"> </w:t>
      </w:r>
      <w:r w:rsidRPr="002F4687">
        <w:rPr>
          <w:rStyle w:val="hps"/>
          <w:sz w:val="28"/>
          <w:szCs w:val="28"/>
        </w:rPr>
        <w:t>with the use of</w:t>
      </w:r>
      <w:r w:rsidRPr="002F4687">
        <w:rPr>
          <w:sz w:val="28"/>
          <w:szCs w:val="28"/>
        </w:rPr>
        <w:t xml:space="preserve"> </w:t>
      </w:r>
      <w:r w:rsidRPr="002F4687">
        <w:rPr>
          <w:rStyle w:val="hps"/>
          <w:sz w:val="28"/>
          <w:szCs w:val="28"/>
        </w:rPr>
        <w:t>loose housing</w:t>
      </w:r>
      <w:r w:rsidRPr="002F4687">
        <w:rPr>
          <w:sz w:val="28"/>
          <w:szCs w:val="28"/>
        </w:rPr>
        <w:t xml:space="preserve"> </w:t>
      </w:r>
      <w:r w:rsidRPr="002F4687">
        <w:rPr>
          <w:rStyle w:val="hps"/>
          <w:sz w:val="28"/>
          <w:szCs w:val="28"/>
        </w:rPr>
        <w:t>technology</w:t>
      </w:r>
      <w:r w:rsidRPr="002F4687">
        <w:rPr>
          <w:sz w:val="28"/>
          <w:szCs w:val="28"/>
        </w:rPr>
        <w:t xml:space="preserve"> </w:t>
      </w:r>
      <w:r w:rsidRPr="002F4687">
        <w:rPr>
          <w:rStyle w:val="hps"/>
          <w:sz w:val="28"/>
          <w:szCs w:val="28"/>
        </w:rPr>
        <w:t>content.</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619:577.171.4:636.2:612.6</w:t>
      </w:r>
    </w:p>
    <w:p w:rsidR="00C85BE0" w:rsidRPr="002F4687" w:rsidRDefault="00C85BE0" w:rsidP="00C85BE0">
      <w:pPr>
        <w:jc w:val="center"/>
        <w:rPr>
          <w:b/>
          <w:caps/>
          <w:sz w:val="28"/>
          <w:szCs w:val="28"/>
        </w:rPr>
      </w:pPr>
      <w:r w:rsidRPr="002F4687">
        <w:rPr>
          <w:b/>
          <w:caps/>
          <w:sz w:val="28"/>
          <w:szCs w:val="28"/>
        </w:rPr>
        <w:t>Клиническое значение показателей гормонально-метаболического и антиоксидантного статусов коров в связи с их репродуктивной функцией</w:t>
      </w:r>
    </w:p>
    <w:p w:rsidR="00C85BE0" w:rsidRPr="002F4687" w:rsidRDefault="00C85BE0" w:rsidP="00C85BE0">
      <w:pPr>
        <w:jc w:val="center"/>
        <w:rPr>
          <w:b/>
          <w:sz w:val="28"/>
          <w:szCs w:val="28"/>
        </w:rPr>
      </w:pPr>
      <w:r w:rsidRPr="002F4687">
        <w:rPr>
          <w:b/>
          <w:sz w:val="28"/>
          <w:szCs w:val="28"/>
        </w:rPr>
        <w:t>Сафонов В.А</w:t>
      </w:r>
      <w:r w:rsidR="00145CA2" w:rsidRPr="002F4687">
        <w:rPr>
          <w:b/>
          <w:sz w:val="28"/>
          <w:szCs w:val="28"/>
        </w:rPr>
        <w:t>.</w:t>
      </w:r>
      <w:r w:rsidRPr="002F4687">
        <w:rPr>
          <w:b/>
          <w:sz w:val="28"/>
          <w:szCs w:val="28"/>
        </w:rPr>
        <w:t xml:space="preserve">, Рецкий М.И., Нежданов А.Г., Близнецова Г.Н., </w:t>
      </w:r>
      <w:r w:rsidRPr="002F4687">
        <w:rPr>
          <w:b/>
          <w:sz w:val="28"/>
          <w:szCs w:val="28"/>
        </w:rPr>
        <w:br/>
        <w:t>Шушлебин В.И.</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 xml:space="preserve">Воронеж,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09"/>
        <w:jc w:val="both"/>
        <w:rPr>
          <w:bCs/>
          <w:iCs/>
          <w:sz w:val="28"/>
          <w:szCs w:val="28"/>
        </w:rPr>
      </w:pPr>
      <w:r w:rsidRPr="002F4687">
        <w:rPr>
          <w:bCs/>
          <w:iCs/>
          <w:sz w:val="28"/>
          <w:szCs w:val="28"/>
        </w:rPr>
        <w:t>Общеизвестно, что продуктивное и репродуктивное здоровье животных определяется стабильностью функционирования энергетического, адаптационного и репродуктивного гомеостазов их организма. Для половозрелых самок животных характерен циклический тип функционирования репродуктивного гомеостаза, определяемый деятельностью гипоталамо-гипофизарно- гонадальной и других систем организма и продуцируемыми ими стероидными, тиреоидными и пептидными гормонами. При этом источником реализации их эффектов и получения главной массы энергии, необходимой для жизнедеятельности организма, является свободнорадикальное окисление, одним из вариантов которого является перекисное окисление липидов (ПОЛ). Активность этих процессов регулируется системой антиоксидантной защиты (АОЗ). При дисбалансе в эндокринной системе и системе ПОЛ-АОЗ развивается свободнорадикальная патология, которая является составной частью патогенеза многих болезней сельскохозяйственных животных (Рецкий М.И., 1997; Колчина А.Ф., 2000; Близнецова Г.Н., 2010). Поэтому дальнейшее изучение взаимосвязи эндокринных и свободнорадикальных процессов в организме коров в связи с разным физиологическим и патологическим состоянием их воспроизводительной функции пр</w:t>
      </w:r>
      <w:r w:rsidRPr="002F4687">
        <w:rPr>
          <w:bCs/>
          <w:iCs/>
          <w:sz w:val="28"/>
          <w:szCs w:val="28"/>
        </w:rPr>
        <w:t>о</w:t>
      </w:r>
      <w:r w:rsidRPr="002F4687">
        <w:rPr>
          <w:bCs/>
          <w:iCs/>
          <w:sz w:val="28"/>
          <w:szCs w:val="28"/>
        </w:rPr>
        <w:t>должает оставаться актуальной задачей.</w:t>
      </w:r>
    </w:p>
    <w:p w:rsidR="00C85BE0" w:rsidRPr="002F4687" w:rsidRDefault="00C85BE0" w:rsidP="00C85BE0">
      <w:pPr>
        <w:ind w:firstLine="709"/>
        <w:jc w:val="both"/>
        <w:rPr>
          <w:bCs/>
          <w:iCs/>
          <w:sz w:val="28"/>
          <w:szCs w:val="28"/>
        </w:rPr>
      </w:pPr>
      <w:r w:rsidRPr="002F4687">
        <w:rPr>
          <w:bCs/>
          <w:iCs/>
          <w:sz w:val="28"/>
          <w:szCs w:val="28"/>
        </w:rPr>
        <w:t>Целью настоящего исследования являлось изучение и выявление особенностей изменений гормонального, антиоксидантного, общего биохимического и гематологического статусов высокопродуктивных коров при физиологическом и патологическом течении половых процессов, роли эндокринной и антиокс</w:t>
      </w:r>
      <w:r w:rsidRPr="002F4687">
        <w:rPr>
          <w:bCs/>
          <w:iCs/>
          <w:sz w:val="28"/>
          <w:szCs w:val="28"/>
        </w:rPr>
        <w:t>и</w:t>
      </w:r>
      <w:r w:rsidRPr="002F4687">
        <w:rPr>
          <w:bCs/>
          <w:iCs/>
          <w:sz w:val="28"/>
          <w:szCs w:val="28"/>
        </w:rPr>
        <w:t>дантной систем в развитии акушерско-гинекологических патологий и обесп</w:t>
      </w:r>
      <w:r w:rsidRPr="002F4687">
        <w:rPr>
          <w:bCs/>
          <w:iCs/>
          <w:sz w:val="28"/>
          <w:szCs w:val="28"/>
        </w:rPr>
        <w:t>е</w:t>
      </w:r>
      <w:r w:rsidRPr="002F4687">
        <w:rPr>
          <w:bCs/>
          <w:iCs/>
          <w:sz w:val="28"/>
          <w:szCs w:val="28"/>
        </w:rPr>
        <w:t>чении их репродуктивного здоровья.</w:t>
      </w:r>
    </w:p>
    <w:p w:rsidR="00C85BE0" w:rsidRPr="002F4687" w:rsidRDefault="00C85BE0" w:rsidP="00C85BE0">
      <w:pPr>
        <w:ind w:firstLine="709"/>
        <w:jc w:val="both"/>
        <w:rPr>
          <w:bCs/>
          <w:iCs/>
          <w:sz w:val="28"/>
          <w:szCs w:val="28"/>
        </w:rPr>
      </w:pPr>
      <w:r w:rsidRPr="002F4687">
        <w:rPr>
          <w:bCs/>
          <w:iCs/>
          <w:sz w:val="28"/>
          <w:szCs w:val="28"/>
        </w:rPr>
        <w:t>Исследования выполнены на 119 коровах красно-пестрой породы со среднегодовой молочной продуктивностью 6,5-6,7 тыс. кг, находящихся на ра</w:t>
      </w:r>
      <w:r w:rsidRPr="002F4687">
        <w:rPr>
          <w:bCs/>
          <w:iCs/>
          <w:sz w:val="28"/>
          <w:szCs w:val="28"/>
        </w:rPr>
        <w:t>з</w:t>
      </w:r>
      <w:r w:rsidRPr="002F4687">
        <w:rPr>
          <w:bCs/>
          <w:iCs/>
          <w:sz w:val="28"/>
          <w:szCs w:val="28"/>
        </w:rPr>
        <w:t xml:space="preserve">ных этапах функционирования их репродуктивной системы. </w:t>
      </w:r>
    </w:p>
    <w:p w:rsidR="00C85BE0" w:rsidRPr="002F4687" w:rsidRDefault="00C85BE0" w:rsidP="00C85BE0">
      <w:pPr>
        <w:ind w:firstLine="709"/>
        <w:jc w:val="both"/>
        <w:rPr>
          <w:bCs/>
          <w:iCs/>
          <w:sz w:val="28"/>
          <w:szCs w:val="28"/>
        </w:rPr>
      </w:pPr>
      <w:r w:rsidRPr="002F4687">
        <w:rPr>
          <w:bCs/>
          <w:iCs/>
          <w:sz w:val="28"/>
          <w:szCs w:val="28"/>
        </w:rPr>
        <w:t>Оценка состояния их гомеостаза проведена на основании иммуно-ферментного, биохимического и морфологического анализов образцов венозной крови.</w:t>
      </w:r>
    </w:p>
    <w:p w:rsidR="00C85BE0" w:rsidRPr="002F4687" w:rsidRDefault="00C85BE0" w:rsidP="00C85BE0">
      <w:pPr>
        <w:ind w:firstLine="709"/>
        <w:jc w:val="both"/>
        <w:rPr>
          <w:bCs/>
          <w:iCs/>
          <w:sz w:val="28"/>
          <w:szCs w:val="28"/>
        </w:rPr>
      </w:pPr>
      <w:r w:rsidRPr="002F4687">
        <w:rPr>
          <w:bCs/>
          <w:iCs/>
          <w:sz w:val="28"/>
          <w:szCs w:val="28"/>
        </w:rPr>
        <w:t xml:space="preserve">Установлено, что гормонально-метаболический гомеостаз коров претерпевает значительные изменения во время формирования беременности. Уже по завершению периода эмбриогенеза концентрация в крови прогестерона, </w:t>
      </w:r>
      <w:r w:rsidRPr="002F4687">
        <w:rPr>
          <w:sz w:val="28"/>
          <w:szCs w:val="28"/>
        </w:rPr>
        <w:t>ответственного за секреторную трансформацию эндометрия и блокаду сократительной функции матки, увеличилась по сравнению с лютеиновой фазой цикла на 35,8%, тестостерона,  ответственного за активизацию биосинтеза белка, форм</w:t>
      </w:r>
      <w:r w:rsidRPr="002F4687">
        <w:rPr>
          <w:sz w:val="28"/>
          <w:szCs w:val="28"/>
        </w:rPr>
        <w:t>и</w:t>
      </w:r>
      <w:r w:rsidRPr="002F4687">
        <w:rPr>
          <w:sz w:val="28"/>
          <w:szCs w:val="28"/>
        </w:rPr>
        <w:t xml:space="preserve">рование костной ткани и выработку факторов роста формирующегося плода, </w:t>
      </w:r>
      <w:r w:rsidRPr="002F4687">
        <w:rPr>
          <w:sz w:val="28"/>
          <w:szCs w:val="28"/>
        </w:rPr>
        <w:sym w:font="Symbol" w:char="F02D"/>
      </w:r>
      <w:r w:rsidRPr="002F4687">
        <w:rPr>
          <w:sz w:val="28"/>
          <w:szCs w:val="28"/>
        </w:rPr>
        <w:t xml:space="preserve"> на 41,8%, трийодтиронина, определяющего интенсивность основного обмена веществ, </w:t>
      </w:r>
      <w:r w:rsidRPr="002F4687">
        <w:rPr>
          <w:sz w:val="28"/>
          <w:szCs w:val="28"/>
        </w:rPr>
        <w:sym w:font="Symbol" w:char="F02D"/>
      </w:r>
      <w:r w:rsidRPr="002F4687">
        <w:rPr>
          <w:sz w:val="28"/>
          <w:szCs w:val="28"/>
        </w:rPr>
        <w:t xml:space="preserve"> на 31,0%. Параллельно с этим отмечено снижение функциональной активности надпочечных желез и содержания в крови кортизола на 45%.</w:t>
      </w:r>
    </w:p>
    <w:p w:rsidR="00C85BE0" w:rsidRPr="002F4687" w:rsidRDefault="00C85BE0" w:rsidP="00C85BE0">
      <w:pPr>
        <w:ind w:firstLine="709"/>
        <w:jc w:val="both"/>
        <w:rPr>
          <w:spacing w:val="-2"/>
          <w:sz w:val="28"/>
          <w:szCs w:val="28"/>
        </w:rPr>
      </w:pPr>
      <w:r w:rsidRPr="002F4687">
        <w:rPr>
          <w:spacing w:val="-2"/>
          <w:sz w:val="28"/>
          <w:szCs w:val="28"/>
        </w:rPr>
        <w:t>Завершение формирования биологической системы мать-плацента-плод и спад лактационной доминанты (5 месяцев беременности) характеризовалось дальнейшим нарастанием в крови концентрации тестостерона на 27,0% и акт</w:t>
      </w:r>
      <w:r w:rsidRPr="002F4687">
        <w:rPr>
          <w:spacing w:val="-2"/>
          <w:sz w:val="28"/>
          <w:szCs w:val="28"/>
        </w:rPr>
        <w:t>и</w:t>
      </w:r>
      <w:r w:rsidRPr="002F4687">
        <w:rPr>
          <w:spacing w:val="-2"/>
          <w:sz w:val="28"/>
          <w:szCs w:val="28"/>
        </w:rPr>
        <w:t>визацией синтеза кортизола на 16,1%. Со стороны показателей содержания прогестерона и трийодтиронина в этот период выраженных изменений не отмечено.</w:t>
      </w:r>
    </w:p>
    <w:p w:rsidR="00C85BE0" w:rsidRPr="002F4687" w:rsidRDefault="00C85BE0" w:rsidP="00C85BE0">
      <w:pPr>
        <w:ind w:firstLine="709"/>
        <w:jc w:val="both"/>
        <w:rPr>
          <w:sz w:val="28"/>
          <w:szCs w:val="28"/>
        </w:rPr>
      </w:pPr>
      <w:r w:rsidRPr="002F4687">
        <w:rPr>
          <w:sz w:val="28"/>
          <w:szCs w:val="28"/>
        </w:rPr>
        <w:t xml:space="preserve">На завершающем этапе формирования беременности (8,5 мес.) гормоносинтезирующая функция эндокринных желез и фетоплацентарного комплекса перестраивается в сторону увеличения синтеза кортикостероидов и снижения прогестагенов и андрогенов. </w:t>
      </w:r>
    </w:p>
    <w:p w:rsidR="00C85BE0" w:rsidRPr="002F4687" w:rsidRDefault="00C85BE0" w:rsidP="00C85BE0">
      <w:pPr>
        <w:ind w:firstLine="709"/>
        <w:jc w:val="both"/>
        <w:rPr>
          <w:spacing w:val="2"/>
          <w:sz w:val="28"/>
          <w:szCs w:val="28"/>
        </w:rPr>
      </w:pPr>
      <w:r w:rsidRPr="002F4687">
        <w:rPr>
          <w:spacing w:val="2"/>
          <w:sz w:val="28"/>
          <w:szCs w:val="28"/>
        </w:rPr>
        <w:t>Изменения в синтезе и метаболизме половых, кортикостероидных и тиреоидных гормонов, являющихся специфическими регуляторами биофизических и биохимических процессов, обладающих мощным анаболическим (эстрогены, андрогены) и катаболическим (кортикостероиды, прогестерон, тире</w:t>
      </w:r>
      <w:r w:rsidRPr="002F4687">
        <w:rPr>
          <w:spacing w:val="2"/>
          <w:sz w:val="28"/>
          <w:szCs w:val="28"/>
        </w:rPr>
        <w:t>о</w:t>
      </w:r>
      <w:r w:rsidRPr="002F4687">
        <w:rPr>
          <w:spacing w:val="2"/>
          <w:sz w:val="28"/>
          <w:szCs w:val="28"/>
        </w:rPr>
        <w:t>идные гормоны) действием, влекут за собой достаточно выраженные сдвиги в обмене белков, углеводов, жиров и других жизненно необходимых питател</w:t>
      </w:r>
      <w:r w:rsidRPr="002F4687">
        <w:rPr>
          <w:spacing w:val="2"/>
          <w:sz w:val="28"/>
          <w:szCs w:val="28"/>
        </w:rPr>
        <w:t>ь</w:t>
      </w:r>
      <w:r w:rsidRPr="002F4687">
        <w:rPr>
          <w:spacing w:val="2"/>
          <w:sz w:val="28"/>
          <w:szCs w:val="28"/>
        </w:rPr>
        <w:t>ных веществ.</w:t>
      </w:r>
    </w:p>
    <w:p w:rsidR="00C85BE0" w:rsidRPr="002F4687" w:rsidRDefault="00C85BE0" w:rsidP="00C85BE0">
      <w:pPr>
        <w:ind w:firstLine="709"/>
        <w:jc w:val="both"/>
        <w:rPr>
          <w:sz w:val="28"/>
          <w:szCs w:val="28"/>
        </w:rPr>
      </w:pPr>
      <w:r w:rsidRPr="002F4687">
        <w:rPr>
          <w:sz w:val="28"/>
          <w:szCs w:val="28"/>
        </w:rPr>
        <w:t xml:space="preserve">Определено, что уже на раннем этапе беременности отмечаются значительные изменения спектра сывороточных белков и активизация азотистого обмена. Они проявлялись увеличением концентрации альбуминов на 24,6%,  снижением α-глобулинов на 34,3%, β-глобулинов – на 10,8% и γ-глобулинов – на 10,7%, повышением содержания мочевины  на 47,2%, γ-глутамилтранс-феразы  </w:t>
      </w:r>
      <w:r w:rsidRPr="002F4687">
        <w:rPr>
          <w:sz w:val="28"/>
          <w:szCs w:val="28"/>
        </w:rPr>
        <w:sym w:font="Symbol" w:char="F02D"/>
      </w:r>
      <w:r w:rsidRPr="002F4687">
        <w:rPr>
          <w:sz w:val="28"/>
          <w:szCs w:val="28"/>
        </w:rPr>
        <w:t xml:space="preserve"> на 31,6%, креатинина – на 8,9%, уменьшением показателей активности АлАТ на 22,0%. Следовательно, гестационные изменения в организме к</w:t>
      </w:r>
      <w:r w:rsidRPr="002F4687">
        <w:rPr>
          <w:sz w:val="28"/>
          <w:szCs w:val="28"/>
        </w:rPr>
        <w:t>о</w:t>
      </w:r>
      <w:r w:rsidRPr="002F4687">
        <w:rPr>
          <w:sz w:val="28"/>
          <w:szCs w:val="28"/>
        </w:rPr>
        <w:t>ров затрагивают не только органы репродуктивной системы, но и печень, по</w:t>
      </w:r>
      <w:r w:rsidRPr="002F4687">
        <w:rPr>
          <w:sz w:val="28"/>
          <w:szCs w:val="28"/>
        </w:rPr>
        <w:t>ч</w:t>
      </w:r>
      <w:r w:rsidRPr="002F4687">
        <w:rPr>
          <w:sz w:val="28"/>
          <w:szCs w:val="28"/>
        </w:rPr>
        <w:t>ки, иммунную систему. Одновременно отмечено увеличение в крови содержания лип</w:t>
      </w:r>
      <w:r w:rsidRPr="002F4687">
        <w:rPr>
          <w:sz w:val="28"/>
          <w:szCs w:val="28"/>
        </w:rPr>
        <w:t>и</w:t>
      </w:r>
      <w:r w:rsidRPr="002F4687">
        <w:rPr>
          <w:sz w:val="28"/>
          <w:szCs w:val="28"/>
        </w:rPr>
        <w:t>дов, холестерина, каротина, витамина А.</w:t>
      </w:r>
    </w:p>
    <w:p w:rsidR="00C85BE0" w:rsidRPr="002F4687" w:rsidRDefault="00C85BE0" w:rsidP="00C85BE0">
      <w:pPr>
        <w:ind w:firstLine="709"/>
        <w:jc w:val="both"/>
        <w:rPr>
          <w:sz w:val="28"/>
          <w:szCs w:val="28"/>
        </w:rPr>
      </w:pPr>
      <w:r w:rsidRPr="002F4687">
        <w:rPr>
          <w:sz w:val="28"/>
          <w:szCs w:val="28"/>
        </w:rPr>
        <w:t xml:space="preserve">С включением в процессы стероидогенеза фетоплацентарного комплекса (5 мес. беременности) изменения биохимического статуса организма коров оказались направленными на снижение содержания в крови мочевины на 20,0%, глюкозы – на 26,0%, липидов – на 24,6%, холестерина – на 32,6%, витамина А – на 30,0%, уменьшение активности АлАТ </w:t>
      </w:r>
      <w:r w:rsidRPr="002F4687">
        <w:rPr>
          <w:sz w:val="28"/>
          <w:szCs w:val="28"/>
        </w:rPr>
        <w:sym w:font="Symbol" w:char="F02D"/>
      </w:r>
      <w:r w:rsidRPr="002F4687">
        <w:rPr>
          <w:sz w:val="28"/>
          <w:szCs w:val="28"/>
        </w:rPr>
        <w:t xml:space="preserve">  на 39,7%, АсАТ </w:t>
      </w:r>
      <w:r w:rsidRPr="002F4687">
        <w:rPr>
          <w:sz w:val="28"/>
          <w:szCs w:val="28"/>
        </w:rPr>
        <w:sym w:font="Symbol" w:char="F02D"/>
      </w:r>
      <w:r w:rsidRPr="002F4687">
        <w:rPr>
          <w:sz w:val="28"/>
          <w:szCs w:val="28"/>
        </w:rPr>
        <w:t xml:space="preserve">  на 14,0%, ГГТ – на 17,5%, ЩФ – на 20,0%.</w:t>
      </w:r>
    </w:p>
    <w:p w:rsidR="00C85BE0" w:rsidRPr="002F4687" w:rsidRDefault="00C85BE0" w:rsidP="00C85BE0">
      <w:pPr>
        <w:ind w:firstLine="709"/>
        <w:jc w:val="both"/>
        <w:rPr>
          <w:sz w:val="28"/>
          <w:szCs w:val="28"/>
        </w:rPr>
      </w:pPr>
      <w:r w:rsidRPr="002F4687">
        <w:rPr>
          <w:sz w:val="28"/>
          <w:szCs w:val="28"/>
        </w:rPr>
        <w:t>Дальнейшее увеличение сроков беременности и прекращение лактации сопровождалось повышением утилизации белков и конечных продуктов их о</w:t>
      </w:r>
      <w:r w:rsidRPr="002F4687">
        <w:rPr>
          <w:sz w:val="28"/>
          <w:szCs w:val="28"/>
        </w:rPr>
        <w:t>б</w:t>
      </w:r>
      <w:r w:rsidRPr="002F4687">
        <w:rPr>
          <w:sz w:val="28"/>
          <w:szCs w:val="28"/>
        </w:rPr>
        <w:t>мена, о чем свидетельствует уменьшение содержания в сыворотке крови белка на 7,9%, альбуминов – на 10,8%, мочевины – на 10,7%,  увеличение креатинина на 25,1%. Одновременно отмечено снижение концентрации общих липидов на 12,1% и холестерина на 19,8%, что связано, надо полагать, с активацией пр</w:t>
      </w:r>
      <w:r w:rsidRPr="002F4687">
        <w:rPr>
          <w:sz w:val="28"/>
          <w:szCs w:val="28"/>
        </w:rPr>
        <w:t>о</w:t>
      </w:r>
      <w:r w:rsidRPr="002F4687">
        <w:rPr>
          <w:sz w:val="28"/>
          <w:szCs w:val="28"/>
        </w:rPr>
        <w:t xml:space="preserve">цессов пероксидации липидов и предродового стероидогенеза. Количество глюкозы в крови к этому времени увеличилось на 39,7% и достигло первоначальных значений, что отражает повышение биоэнергетических процессов в организме и органах репродукции. </w:t>
      </w:r>
    </w:p>
    <w:p w:rsidR="00C85BE0" w:rsidRPr="002F4687" w:rsidRDefault="00C85BE0" w:rsidP="00C85BE0">
      <w:pPr>
        <w:ind w:firstLine="709"/>
        <w:jc w:val="both"/>
        <w:rPr>
          <w:sz w:val="28"/>
          <w:szCs w:val="28"/>
        </w:rPr>
      </w:pPr>
      <w:r w:rsidRPr="002F4687">
        <w:rPr>
          <w:sz w:val="28"/>
          <w:szCs w:val="28"/>
        </w:rPr>
        <w:t>В системе минерального гомеостаза формирование беременности в определенной степени затронуло показатели содержания в крови фосфора, магния, железа, марганца, селена. При этом наиболее значимые изменения выявлены со стороны концентрации селена (снижение на 16,3%) и марганца (снижение на 12,5%), являющихся активными компонентами антиоксидантной системы, формирования механизмов иммунной защиты, синтеза гормонов.</w:t>
      </w:r>
    </w:p>
    <w:p w:rsidR="00C85BE0" w:rsidRPr="002F4687" w:rsidRDefault="00C85BE0" w:rsidP="00C85BE0">
      <w:pPr>
        <w:ind w:firstLine="709"/>
        <w:jc w:val="both"/>
        <w:rPr>
          <w:sz w:val="28"/>
          <w:szCs w:val="28"/>
        </w:rPr>
      </w:pPr>
      <w:r w:rsidRPr="002F4687">
        <w:rPr>
          <w:sz w:val="28"/>
          <w:szCs w:val="28"/>
        </w:rPr>
        <w:t>Исследование морфологического состава крови у коров в динамике беременности выявило закономерное увеличение концентрации гемоглобина на 9,9%, показателя венозного гематокрита – на 8,8%, снижение к пяти месяцам беременности содержания лейкоцитов на 17,7%, нейтрофилов – на 14,3%, моноцитов – на 59,6% и возвращение их к исходным к завершающему этапу беременности. На протяжении всей беременности у коров была достаточно выражена эозинофилия (11,3±1,32-12,6±1,90%), превышающая показатели циклиру</w:t>
      </w:r>
      <w:r w:rsidRPr="002F4687">
        <w:rPr>
          <w:sz w:val="28"/>
          <w:szCs w:val="28"/>
        </w:rPr>
        <w:t>ю</w:t>
      </w:r>
      <w:r w:rsidRPr="002F4687">
        <w:rPr>
          <w:sz w:val="28"/>
          <w:szCs w:val="28"/>
        </w:rPr>
        <w:t>щих животных на 52,7-70,0%, что следует рассматривать как проявление защитной антитоксической реакции организма животных на появление в кровеносном русле токсических продуктов обмена, плодовых протеинов и компле</w:t>
      </w:r>
      <w:r w:rsidRPr="002F4687">
        <w:rPr>
          <w:sz w:val="28"/>
          <w:szCs w:val="28"/>
        </w:rPr>
        <w:t>к</w:t>
      </w:r>
      <w:r w:rsidRPr="002F4687">
        <w:rPr>
          <w:sz w:val="28"/>
          <w:szCs w:val="28"/>
        </w:rPr>
        <w:t>сов антиген-антитело.</w:t>
      </w:r>
    </w:p>
    <w:p w:rsidR="00C85BE0" w:rsidRPr="002F4687" w:rsidRDefault="00C85BE0" w:rsidP="00C85BE0">
      <w:pPr>
        <w:ind w:firstLine="709"/>
        <w:jc w:val="both"/>
        <w:rPr>
          <w:sz w:val="28"/>
          <w:szCs w:val="28"/>
        </w:rPr>
      </w:pPr>
      <w:r w:rsidRPr="002F4687">
        <w:rPr>
          <w:sz w:val="28"/>
          <w:szCs w:val="28"/>
        </w:rPr>
        <w:t>Анализ различных вариантов межклеточных соотношений в крови коров или выявление индексов их соотношения, отражающих баланс клеточных эл</w:t>
      </w:r>
      <w:r w:rsidRPr="002F4687">
        <w:rPr>
          <w:sz w:val="28"/>
          <w:szCs w:val="28"/>
        </w:rPr>
        <w:t>е</w:t>
      </w:r>
      <w:r w:rsidRPr="002F4687">
        <w:rPr>
          <w:sz w:val="28"/>
          <w:szCs w:val="28"/>
        </w:rPr>
        <w:t>ментов неспецифической защиты и специфического иммунного ответа, показал, что при формировании беременности, особенно в период становления фетопл</w:t>
      </w:r>
      <w:r w:rsidRPr="002F4687">
        <w:rPr>
          <w:sz w:val="28"/>
          <w:szCs w:val="28"/>
        </w:rPr>
        <w:t>а</w:t>
      </w:r>
      <w:r w:rsidRPr="002F4687">
        <w:rPr>
          <w:sz w:val="28"/>
          <w:szCs w:val="28"/>
        </w:rPr>
        <w:t>центарного комплекса, наблюдается снижение ИСНЛ на 23,4%, ИСНЭ – в 2 раза, ИСМЭ – в 4 раза и увеличение ИСЛМ в 2,7 раза. Исходя из общепринятой оценки направленности изменений индексов популяций лейкоцитов (Осин А.Я., 1978), можно заключить, что это является отражением активации во время беременности эффекторного звена иммунного реагирования и микрофагал</w:t>
      </w:r>
      <w:r w:rsidRPr="002F4687">
        <w:rPr>
          <w:sz w:val="28"/>
          <w:szCs w:val="28"/>
        </w:rPr>
        <w:t>ь</w:t>
      </w:r>
      <w:r w:rsidRPr="002F4687">
        <w:rPr>
          <w:sz w:val="28"/>
          <w:szCs w:val="28"/>
        </w:rPr>
        <w:t xml:space="preserve">ной системы защиты. </w:t>
      </w:r>
    </w:p>
    <w:p w:rsidR="00C85BE0" w:rsidRPr="002F4687" w:rsidRDefault="00C85BE0" w:rsidP="00C85BE0">
      <w:pPr>
        <w:ind w:firstLine="709"/>
        <w:jc w:val="both"/>
        <w:rPr>
          <w:sz w:val="28"/>
          <w:szCs w:val="28"/>
        </w:rPr>
      </w:pPr>
      <w:r w:rsidRPr="002F4687">
        <w:rPr>
          <w:sz w:val="28"/>
          <w:szCs w:val="28"/>
        </w:rPr>
        <w:t>Эндокринная и метаболическая перестройка организма беременных животных сопровождается активизацией процессов свободнорадикального оки</w:t>
      </w:r>
      <w:r w:rsidRPr="002F4687">
        <w:rPr>
          <w:sz w:val="28"/>
          <w:szCs w:val="28"/>
        </w:rPr>
        <w:t>с</w:t>
      </w:r>
      <w:r w:rsidRPr="002F4687">
        <w:rPr>
          <w:sz w:val="28"/>
          <w:szCs w:val="28"/>
        </w:rPr>
        <w:t>ления  и компенсаторным повышением мощности ферментативного звена системы антиоксидантной защиты. Содержание в крови коров промежуточного продукта перекисного окисления липидов – малонового диальдегида к концу беременности увеличилось на 83%, ГПО – на 65,9%, СОД – на 63,9%, ГР – на 22,8%, каталазы – на 50,0%. В то же время концентрация одного из «перехва</w:t>
      </w:r>
      <w:r w:rsidRPr="002F4687">
        <w:rPr>
          <w:sz w:val="28"/>
          <w:szCs w:val="28"/>
        </w:rPr>
        <w:t>т</w:t>
      </w:r>
      <w:r w:rsidRPr="002F4687">
        <w:rPr>
          <w:sz w:val="28"/>
          <w:szCs w:val="28"/>
        </w:rPr>
        <w:t xml:space="preserve">чиков» свободных радикалов – витамина Е уменьшилась на 30%. </w:t>
      </w:r>
    </w:p>
    <w:p w:rsidR="00C85BE0" w:rsidRPr="002F4687" w:rsidRDefault="00C85BE0" w:rsidP="00C85BE0">
      <w:pPr>
        <w:ind w:firstLine="709"/>
        <w:jc w:val="both"/>
        <w:rPr>
          <w:sz w:val="28"/>
          <w:szCs w:val="28"/>
        </w:rPr>
      </w:pPr>
      <w:r w:rsidRPr="002F4687">
        <w:rPr>
          <w:sz w:val="28"/>
          <w:szCs w:val="28"/>
        </w:rPr>
        <w:t>В общую закономерность реакции ферментативного звена антиоксидантной защиты вписываются и изменения в содержании в крови стабильных мет</w:t>
      </w:r>
      <w:r w:rsidRPr="002F4687">
        <w:rPr>
          <w:sz w:val="28"/>
          <w:szCs w:val="28"/>
        </w:rPr>
        <w:t>а</w:t>
      </w:r>
      <w:r w:rsidRPr="002F4687">
        <w:rPr>
          <w:sz w:val="28"/>
          <w:szCs w:val="28"/>
        </w:rPr>
        <w:t>болитов оксида азота. Сумма их к концу беременности возрастает почти в три раза. Следует считать, что такая реакция системы оксида азота в организме б</w:t>
      </w:r>
      <w:r w:rsidRPr="002F4687">
        <w:rPr>
          <w:sz w:val="28"/>
          <w:szCs w:val="28"/>
        </w:rPr>
        <w:t>е</w:t>
      </w:r>
      <w:r w:rsidRPr="002F4687">
        <w:rPr>
          <w:sz w:val="28"/>
          <w:szCs w:val="28"/>
        </w:rPr>
        <w:t>ременных животных направлена на усиление механизмов антиоксидантной з</w:t>
      </w:r>
      <w:r w:rsidRPr="002F4687">
        <w:rPr>
          <w:sz w:val="28"/>
          <w:szCs w:val="28"/>
        </w:rPr>
        <w:t>а</w:t>
      </w:r>
      <w:r w:rsidRPr="002F4687">
        <w:rPr>
          <w:sz w:val="28"/>
          <w:szCs w:val="28"/>
        </w:rPr>
        <w:t>щиты (Huie R.E., Padmaja S., 1993; Зенков Н.К. с соавт., 2001; Murphy M.P., 2009) и увеличение активности антиоксидантных ферментов (Dobashi K. et al., 1997; Ulker S. et al., 2003).</w:t>
      </w:r>
    </w:p>
    <w:p w:rsidR="00C85BE0" w:rsidRPr="002F4687" w:rsidRDefault="00C85BE0" w:rsidP="00C85BE0">
      <w:pPr>
        <w:ind w:firstLine="709"/>
        <w:jc w:val="both"/>
        <w:rPr>
          <w:sz w:val="28"/>
          <w:szCs w:val="28"/>
        </w:rPr>
      </w:pPr>
      <w:r w:rsidRPr="002F4687">
        <w:rPr>
          <w:sz w:val="28"/>
          <w:szCs w:val="28"/>
        </w:rPr>
        <w:t>Таким образом, изменение физиологического состояния организма животных, связанное с формированием беременности, сопровождается активным включением в метаболические процессы половых гормонов, гормонов щитовидной и надпочечниковых желез, а также систем антиоксидантной защиты и оксида азота на фоне усиления реакций свободнорадикального окисления и о</w:t>
      </w:r>
      <w:r w:rsidRPr="002F4687">
        <w:rPr>
          <w:sz w:val="28"/>
          <w:szCs w:val="28"/>
        </w:rPr>
        <w:t>с</w:t>
      </w:r>
      <w:r w:rsidRPr="002F4687">
        <w:rPr>
          <w:sz w:val="28"/>
          <w:szCs w:val="28"/>
        </w:rPr>
        <w:t>лабления клеточных иммунных реакций.</w:t>
      </w:r>
    </w:p>
    <w:p w:rsidR="00C85BE0" w:rsidRPr="002F4687" w:rsidRDefault="00C85BE0" w:rsidP="00C85BE0">
      <w:pPr>
        <w:ind w:firstLine="709"/>
        <w:jc w:val="both"/>
        <w:rPr>
          <w:sz w:val="28"/>
          <w:szCs w:val="28"/>
        </w:rPr>
      </w:pPr>
      <w:r w:rsidRPr="002F4687">
        <w:rPr>
          <w:sz w:val="28"/>
          <w:szCs w:val="28"/>
        </w:rPr>
        <w:t>Выявлено, что при функциональной недостаточности эндокринной системы и фетоплацентарного комплекса у беременных животных развивается патологическое состояние, именуемое поздним токсикозом беременных или гестозом. Данная патология  развивалась на фоне пониженного содержания в крови прогестерона (ниже клинически здоровых животных в 2,4 раза), тестостер</w:t>
      </w:r>
      <w:r w:rsidRPr="002F4687">
        <w:rPr>
          <w:sz w:val="28"/>
          <w:szCs w:val="28"/>
        </w:rPr>
        <w:t>о</w:t>
      </w:r>
      <w:r w:rsidRPr="002F4687">
        <w:rPr>
          <w:sz w:val="28"/>
          <w:szCs w:val="28"/>
        </w:rPr>
        <w:t>на (ниже в 1,7 раза), кортизола (ниже в 1,3 раза) и эстрогенных гормонов (ниже в 1,3 раза). При этом изменения метаболического профиля носят сложный характер, различающийся по фазам патологического процесса, зависят от длительности его течения, особенностей компенсаторно-приспособительных реакций организма. Общей закономерностью является снижение концентрации в крови альбуминов на 16,4%, общих липидов – на 32,4%, мочевины – на 12,1%, соотношения мочевина-креатинин – на 14,6%, увеличением количества триглицеридов в 2,1 раза, молочной кислоты – в 2,5 раза. Это является отражением не только расстройства маточно-плацентарного кровообращения, но и вовлечением в патологический процесс печени и почек.</w:t>
      </w:r>
    </w:p>
    <w:p w:rsidR="00C85BE0" w:rsidRPr="002F4687" w:rsidRDefault="00C85BE0" w:rsidP="00C85BE0">
      <w:pPr>
        <w:ind w:firstLine="709"/>
        <w:jc w:val="both"/>
        <w:rPr>
          <w:sz w:val="28"/>
          <w:szCs w:val="28"/>
        </w:rPr>
      </w:pPr>
      <w:r w:rsidRPr="002F4687">
        <w:rPr>
          <w:sz w:val="28"/>
          <w:szCs w:val="28"/>
        </w:rPr>
        <w:t>Изменения со стороны минерального обмена у коров выявлены только при развитии тяжелой формы патологического процесса и касались снижения содержания в крови меди на 15,0% и цинка на 5,6%, что, несомненно, отразилось на процессах кроветворения и тканевого дыхания. Общее количество лейкоцитов в крови больных животных превышало клинически здоровых на 9,0%, эозинофилов – на 54,1%, а  лимфоцитов было ниже на 5,4%, нейтрофилов – на 7,7%, моноцитов – на 11,6%, тромбоцитов – на 41,0%. Показатель гематокрита возрастал на 4,3%, а сорбционная способность эритроцитов – на 55,7%. Отмечаемые изменения морфологического состава крови свидетельствуют о развитии синдрома эндогенной интоксикации и о снижении неспецифической резистентности организма.</w:t>
      </w:r>
    </w:p>
    <w:p w:rsidR="00C85BE0" w:rsidRPr="002F4687" w:rsidRDefault="00C85BE0" w:rsidP="00C85BE0">
      <w:pPr>
        <w:ind w:firstLine="709"/>
        <w:jc w:val="both"/>
        <w:rPr>
          <w:sz w:val="28"/>
          <w:szCs w:val="28"/>
        </w:rPr>
      </w:pPr>
      <w:r w:rsidRPr="002F4687">
        <w:rPr>
          <w:sz w:val="28"/>
          <w:szCs w:val="28"/>
        </w:rPr>
        <w:t>Также установлено, что уже на начальном этапе развития гестоза отмечается активация процессов свободнорадикального окисления, о чем свидетельствует увеличение содержания в крови МДА на 43% и проявление компенсаторной реакции организма в виде повышения активности ГПО на 11%, каталазы – на 14,3%, содержания стабильных метаболитов NO</w:t>
      </w:r>
      <w:r w:rsidRPr="002F4687">
        <w:rPr>
          <w:sz w:val="28"/>
          <w:szCs w:val="28"/>
          <w:vertAlign w:val="superscript"/>
        </w:rPr>
        <w:sym w:font="Symbol" w:char="F0B7"/>
      </w:r>
      <w:r w:rsidRPr="002F4687">
        <w:rPr>
          <w:sz w:val="28"/>
          <w:szCs w:val="28"/>
        </w:rPr>
        <w:t xml:space="preserve"> – на 38%,  витамина С – на 24,1%. В то же время содержание антиоксиданта α-токоферола, биосинтез которого в организме не происходит, оказалось сниженным на 13,1%, как резул</w:t>
      </w:r>
      <w:r w:rsidRPr="002F4687">
        <w:rPr>
          <w:sz w:val="28"/>
          <w:szCs w:val="28"/>
        </w:rPr>
        <w:t>ь</w:t>
      </w:r>
      <w:r w:rsidRPr="002F4687">
        <w:rPr>
          <w:sz w:val="28"/>
          <w:szCs w:val="28"/>
        </w:rPr>
        <w:t>тат вхождения его в реакцию по нейтрализации токсических продуктов обмена веществ.</w:t>
      </w:r>
    </w:p>
    <w:p w:rsidR="00C85BE0" w:rsidRPr="002F4687" w:rsidRDefault="00C85BE0" w:rsidP="00C85BE0">
      <w:pPr>
        <w:ind w:firstLine="709"/>
        <w:jc w:val="both"/>
        <w:rPr>
          <w:sz w:val="28"/>
          <w:szCs w:val="28"/>
        </w:rPr>
      </w:pPr>
      <w:r w:rsidRPr="002F4687">
        <w:rPr>
          <w:sz w:val="28"/>
          <w:szCs w:val="28"/>
        </w:rPr>
        <w:t>С переходом в тяжелую форму патологии, при сохранении высокого уровня активности неферментативного звена антиоксидантной защиты и сист</w:t>
      </w:r>
      <w:r w:rsidRPr="002F4687">
        <w:rPr>
          <w:sz w:val="28"/>
          <w:szCs w:val="28"/>
        </w:rPr>
        <w:t>е</w:t>
      </w:r>
      <w:r w:rsidRPr="002F4687">
        <w:rPr>
          <w:sz w:val="28"/>
          <w:szCs w:val="28"/>
        </w:rPr>
        <w:t>мы NO</w:t>
      </w:r>
      <w:r w:rsidRPr="002F4687">
        <w:rPr>
          <w:sz w:val="28"/>
          <w:szCs w:val="28"/>
          <w:vertAlign w:val="superscript"/>
        </w:rPr>
        <w:sym w:font="Symbol" w:char="F0B7"/>
      </w:r>
      <w:r w:rsidRPr="002F4687">
        <w:rPr>
          <w:sz w:val="28"/>
          <w:szCs w:val="28"/>
        </w:rPr>
        <w:t>, мощность неферментативного звена продолжает снижаться. Содержание витамина Е в крови уменьшилось на 44,5% и витамина С оказалось ниже здоровых животных на 20,8%.</w:t>
      </w:r>
    </w:p>
    <w:p w:rsidR="00C85BE0" w:rsidRPr="002F4687" w:rsidRDefault="00C85BE0" w:rsidP="00C85BE0">
      <w:pPr>
        <w:ind w:firstLine="709"/>
        <w:jc w:val="both"/>
        <w:rPr>
          <w:sz w:val="28"/>
          <w:szCs w:val="28"/>
        </w:rPr>
      </w:pPr>
      <w:r w:rsidRPr="002F4687">
        <w:rPr>
          <w:sz w:val="28"/>
          <w:szCs w:val="28"/>
        </w:rPr>
        <w:t>Таким образом, поздний токсикоз или гестоз беременных развивается на фоне фетоплацентарной недостаточности, активизации процессов пероксидации липидов и снижении активности неферментативного звена антиоксидан</w:t>
      </w:r>
      <w:r w:rsidRPr="002F4687">
        <w:rPr>
          <w:sz w:val="28"/>
          <w:szCs w:val="28"/>
        </w:rPr>
        <w:t>т</w:t>
      </w:r>
      <w:r w:rsidRPr="002F4687">
        <w:rPr>
          <w:sz w:val="28"/>
          <w:szCs w:val="28"/>
        </w:rPr>
        <w:t xml:space="preserve">ной защиты, вовлечением в патологический процесс печени и почек и сопровождается развитием анемии. Результаты наших исследований подтверждают концепцию о роли окислительного стресса и антиоксидантной недостаточности в исходном звене развития токсикозов беременных (Абрамченко В.В., 1994; Колчина А.Ф., 2000; Сидорова И.С. с соавт., 2007; Dekker G., Zecman G., 1992; Steven E. et al., 1998  и др.). </w:t>
      </w:r>
    </w:p>
    <w:p w:rsidR="00C85BE0" w:rsidRPr="002F4687" w:rsidRDefault="00C85BE0" w:rsidP="00C85BE0">
      <w:pPr>
        <w:ind w:firstLine="709"/>
        <w:jc w:val="both"/>
        <w:rPr>
          <w:sz w:val="28"/>
          <w:szCs w:val="28"/>
        </w:rPr>
      </w:pPr>
      <w:r w:rsidRPr="002F4687">
        <w:rPr>
          <w:sz w:val="28"/>
          <w:szCs w:val="28"/>
        </w:rPr>
        <w:t>Следовательно, в условиях дисбаланса межгормональных взаимоотношений, дисбаланса между интенсивностью свободнорадикальных реакций и активностью системы антиоксидантной защиты развивается свободнорадикальная патология, являющаяся составной частью патогенетических механизмов развития гестоза у животных.</w:t>
      </w:r>
    </w:p>
    <w:p w:rsidR="00C85BE0" w:rsidRPr="002F4687" w:rsidRDefault="00C85BE0" w:rsidP="00C85BE0">
      <w:pPr>
        <w:ind w:firstLine="709"/>
        <w:jc w:val="both"/>
        <w:rPr>
          <w:sz w:val="28"/>
          <w:szCs w:val="28"/>
        </w:rPr>
      </w:pPr>
      <w:r w:rsidRPr="002F4687">
        <w:rPr>
          <w:sz w:val="28"/>
          <w:szCs w:val="28"/>
        </w:rPr>
        <w:t>Изучение биохимического профиля коров с нарушенной после родов во</w:t>
      </w:r>
      <w:r w:rsidRPr="002F4687">
        <w:rPr>
          <w:sz w:val="28"/>
          <w:szCs w:val="28"/>
        </w:rPr>
        <w:t>с</w:t>
      </w:r>
      <w:r w:rsidRPr="002F4687">
        <w:rPr>
          <w:sz w:val="28"/>
          <w:szCs w:val="28"/>
        </w:rPr>
        <w:t>производительной функцией, в частности, при развитии эндометрита, показало, что воспалительные заболевания матки проявляются на фоне низкой функциональной активности половых и щитовидной желез. Концентрация прогестерона в их крови была ниже здоровых животных в 2,3-2,5 раза, тестостер</w:t>
      </w:r>
      <w:r w:rsidRPr="002F4687">
        <w:rPr>
          <w:sz w:val="28"/>
          <w:szCs w:val="28"/>
        </w:rPr>
        <w:t>о</w:t>
      </w:r>
      <w:r w:rsidRPr="002F4687">
        <w:rPr>
          <w:sz w:val="28"/>
          <w:szCs w:val="28"/>
        </w:rPr>
        <w:t xml:space="preserve">на – на 28,0-54,7%, трийодтиронина – на 27,1-20,6%. </w:t>
      </w:r>
    </w:p>
    <w:p w:rsidR="00C85BE0" w:rsidRPr="002F4687" w:rsidRDefault="00C85BE0" w:rsidP="00C85BE0">
      <w:pPr>
        <w:ind w:firstLine="709"/>
        <w:jc w:val="both"/>
        <w:rPr>
          <w:sz w:val="28"/>
          <w:szCs w:val="28"/>
        </w:rPr>
      </w:pPr>
      <w:r w:rsidRPr="002F4687">
        <w:rPr>
          <w:sz w:val="28"/>
          <w:szCs w:val="28"/>
        </w:rPr>
        <w:t>Более низкие показатели содержания в крови общего белка (на 8,7%), липидов (на 21,7%), холестерина (на 78,3%), витамина А (на 35,3%), магния (на 9,1%), селена (на 11,9%), связанного с белком йода (на 23,4%), повышенное содержание мочевины (на 28,3%), креатинина (на 8,3%), митохондриального фермента АсАТ (на 15,4%), кортизола (на 27,1%) отражают хроническое стрессовое состояние таких животных, активное течение у них процессов пероксидации белков и липидов, при котором в патологический процесс вовлекаются не только половые органы, но и печень, почки, сердце.</w:t>
      </w:r>
    </w:p>
    <w:p w:rsidR="00C85BE0" w:rsidRPr="002F4687" w:rsidRDefault="00C85BE0" w:rsidP="00C85BE0">
      <w:pPr>
        <w:ind w:firstLine="709"/>
        <w:jc w:val="both"/>
        <w:rPr>
          <w:sz w:val="28"/>
          <w:szCs w:val="28"/>
        </w:rPr>
      </w:pPr>
      <w:r w:rsidRPr="002F4687">
        <w:rPr>
          <w:sz w:val="28"/>
          <w:szCs w:val="28"/>
        </w:rPr>
        <w:t>Прямым доказательством этого является высокий уровень концентрации в крови МДА (выше здоровых животных на 76%), NO</w:t>
      </w:r>
      <w:r w:rsidRPr="002F4687">
        <w:rPr>
          <w:b/>
          <w:sz w:val="28"/>
          <w:szCs w:val="28"/>
          <w:vertAlign w:val="superscript"/>
        </w:rPr>
        <w:sym w:font="Symbol" w:char="F0B7"/>
      </w:r>
      <w:r w:rsidRPr="002F4687">
        <w:rPr>
          <w:sz w:val="28"/>
          <w:szCs w:val="28"/>
        </w:rPr>
        <w:t xml:space="preserve"> (выше в 2,9 раза), что следует связать с резким увеличением нейтрофильной и макрофагальной пр</w:t>
      </w:r>
      <w:r w:rsidRPr="002F4687">
        <w:rPr>
          <w:sz w:val="28"/>
          <w:szCs w:val="28"/>
        </w:rPr>
        <w:t>о</w:t>
      </w:r>
      <w:r w:rsidRPr="002F4687">
        <w:rPr>
          <w:sz w:val="28"/>
          <w:szCs w:val="28"/>
        </w:rPr>
        <w:t>дукции активных форм кислорода и NO</w:t>
      </w:r>
      <w:r w:rsidRPr="002F4687">
        <w:rPr>
          <w:b/>
          <w:sz w:val="28"/>
          <w:szCs w:val="28"/>
          <w:vertAlign w:val="superscript"/>
        </w:rPr>
        <w:sym w:font="Symbol" w:char="F0B7"/>
      </w:r>
      <w:r w:rsidRPr="002F4687">
        <w:rPr>
          <w:sz w:val="28"/>
          <w:szCs w:val="28"/>
        </w:rPr>
        <w:t>, наблюдаемой при развитии воспалительного процесса. Повышение у таких животных активности ГПО на 65,8%, СОД – на 46%, каталазы – на 45% и ГР – на 14,6% свидетельствует о компенсаторном включении механизмов ферментативного звена антиоксидантной защиты. В то же время невысокий рост активности ГР в сравнении с ростом ГПО может свидетельствовать о недостаточном функциональном потенциале глут</w:t>
      </w:r>
      <w:r w:rsidRPr="002F4687">
        <w:rPr>
          <w:sz w:val="28"/>
          <w:szCs w:val="28"/>
        </w:rPr>
        <w:t>а</w:t>
      </w:r>
      <w:r w:rsidRPr="002F4687">
        <w:rPr>
          <w:sz w:val="28"/>
          <w:szCs w:val="28"/>
        </w:rPr>
        <w:t xml:space="preserve">тионового звена системы АОЗ и о не способности адекватного пополнения пула восстановленного глутатиона. Надо полагать, что недостаточный потенциал системы глутатиона может быть связан с дефицитом в организме селена – ключевого компонента антиоксидантной защиты и биохимической адаптации (Мойсеенок А.Г. с соавт., 2002; Саноцкий И.В., 2004). Одновременно у этих животных выявляется значительное снижение мощности неферментативного звена АОЗ. Содержание витамина Е в крови было ниже здоровых животных на 35,3%, а каротина – на 36,4%.  </w:t>
      </w:r>
    </w:p>
    <w:p w:rsidR="00C85BE0" w:rsidRPr="002F4687" w:rsidRDefault="00C85BE0" w:rsidP="00C85BE0">
      <w:pPr>
        <w:ind w:firstLine="709"/>
        <w:jc w:val="both"/>
        <w:rPr>
          <w:sz w:val="28"/>
          <w:szCs w:val="28"/>
        </w:rPr>
      </w:pPr>
      <w:r w:rsidRPr="002F4687">
        <w:rPr>
          <w:sz w:val="28"/>
          <w:szCs w:val="28"/>
        </w:rPr>
        <w:t>Анализ лейкограммы коров с нормальным течением инволюционных процессов в половых органах показал, что лейкопоэтическая реакция системы крови у них направлена на усиление аффекторного клеточного звена иммунного реагирования, о чем свидетельствует достаточно высокий уровень в крови нейтрофильных лейкоцитов и моноцитов. Это обеспечивает высокую сопротивляемость организма животных к патогенному действию появляющихся в кровяном русле белковых агентов – токсических метаболитов и продуктов тканевого распада дегенерирующих структур матки после родов.</w:t>
      </w:r>
    </w:p>
    <w:p w:rsidR="00C85BE0" w:rsidRPr="002F4687" w:rsidRDefault="00C85BE0" w:rsidP="00C85BE0">
      <w:pPr>
        <w:ind w:firstLine="709"/>
        <w:jc w:val="both"/>
        <w:rPr>
          <w:spacing w:val="-2"/>
          <w:sz w:val="28"/>
          <w:szCs w:val="28"/>
        </w:rPr>
      </w:pPr>
      <w:r w:rsidRPr="002F4687">
        <w:rPr>
          <w:spacing w:val="-2"/>
          <w:sz w:val="28"/>
          <w:szCs w:val="28"/>
        </w:rPr>
        <w:t>Для коров с послеродовыми воспалительными заболеваниями матки характерны отсутствие нейтрофильной и эозинофильной стадий лейкоцитоза, лейкопения, свидетельствующие о слабой иммунной сопротивляемости организма больных животных. Регистрируемые при этом более выраженные монолимф</w:t>
      </w:r>
      <w:r w:rsidRPr="002F4687">
        <w:rPr>
          <w:spacing w:val="-2"/>
          <w:sz w:val="28"/>
          <w:szCs w:val="28"/>
        </w:rPr>
        <w:t>о</w:t>
      </w:r>
      <w:r w:rsidRPr="002F4687">
        <w:rPr>
          <w:spacing w:val="-2"/>
          <w:sz w:val="28"/>
          <w:szCs w:val="28"/>
        </w:rPr>
        <w:t>цитозы отражают высокую степень интоксикации их организма продуктами м</w:t>
      </w:r>
      <w:r w:rsidRPr="002F4687">
        <w:rPr>
          <w:spacing w:val="-2"/>
          <w:sz w:val="28"/>
          <w:szCs w:val="28"/>
        </w:rPr>
        <w:t>е</w:t>
      </w:r>
      <w:r w:rsidRPr="002F4687">
        <w:rPr>
          <w:spacing w:val="-2"/>
          <w:sz w:val="28"/>
          <w:szCs w:val="28"/>
        </w:rPr>
        <w:t>таболизма, воспаления и бактериальными токсинами. Низкий показатель инде</w:t>
      </w:r>
      <w:r w:rsidRPr="002F4687">
        <w:rPr>
          <w:spacing w:val="-2"/>
          <w:sz w:val="28"/>
          <w:szCs w:val="28"/>
        </w:rPr>
        <w:t>к</w:t>
      </w:r>
      <w:r w:rsidRPr="002F4687">
        <w:rPr>
          <w:spacing w:val="-2"/>
          <w:sz w:val="28"/>
          <w:szCs w:val="28"/>
        </w:rPr>
        <w:t>са соотношения нейтрофилов и лимфоцитов (0,52 против 0,77) и высокий индекса соотношения лимфоцитов и эозинофилов (17,6 против 6,59) свидетельствуют, что развитие воспалительного процесса в половых органах происходит на фоне преобладания реакций гиперчувствительности замедленного типа.</w:t>
      </w:r>
    </w:p>
    <w:p w:rsidR="00C85BE0" w:rsidRPr="002F4687" w:rsidRDefault="00C85BE0" w:rsidP="00C85BE0">
      <w:pPr>
        <w:ind w:firstLine="709"/>
        <w:jc w:val="both"/>
        <w:rPr>
          <w:sz w:val="28"/>
          <w:szCs w:val="28"/>
        </w:rPr>
      </w:pPr>
      <w:r w:rsidRPr="002F4687">
        <w:rPr>
          <w:sz w:val="28"/>
          <w:szCs w:val="28"/>
        </w:rPr>
        <w:t>В итоге следует заключить, что развитию воспалительного процесса в матке после родов сопутствует функциональная недостаточность щитовидной и половых желез, высокая интенсивность перекисного окисления липидов, п</w:t>
      </w:r>
      <w:r w:rsidRPr="002F4687">
        <w:rPr>
          <w:sz w:val="28"/>
          <w:szCs w:val="28"/>
        </w:rPr>
        <w:t>о</w:t>
      </w:r>
      <w:r w:rsidRPr="002F4687">
        <w:rPr>
          <w:sz w:val="28"/>
          <w:szCs w:val="28"/>
        </w:rPr>
        <w:t>вышенное образование оксида азота, пониженная мощность неферментативного звена антиоксидантной защиты, а также несбалансированные изменения в глутатионовом звене системы АОЗ. Нарушения в функциональной деятельности системы антиоксидантной защиты  не обеспечивают адекватный контроль нарастания уровня активных форм кислорода, сдерживание чрезмерной актив</w:t>
      </w:r>
      <w:r w:rsidRPr="002F4687">
        <w:rPr>
          <w:sz w:val="28"/>
          <w:szCs w:val="28"/>
        </w:rPr>
        <w:t>а</w:t>
      </w:r>
      <w:r w:rsidRPr="002F4687">
        <w:rPr>
          <w:sz w:val="28"/>
          <w:szCs w:val="28"/>
        </w:rPr>
        <w:t>ции процессов ПОЛ и накопление в организме их токсических продуктов, оказывающих повреждающее воздействие на мембраны и инактивирующих большинство мембраносвязанных и липидозависимых ферментов, что и является одной из причин метаболических нарушений в организме животных. Измен</w:t>
      </w:r>
      <w:r w:rsidRPr="002F4687">
        <w:rPr>
          <w:sz w:val="28"/>
          <w:szCs w:val="28"/>
        </w:rPr>
        <w:t>е</w:t>
      </w:r>
      <w:r w:rsidRPr="002F4687">
        <w:rPr>
          <w:sz w:val="28"/>
          <w:szCs w:val="28"/>
        </w:rPr>
        <w:t>ние эндокринных, прооксидантных и антиоксидантных ресурсов  организма с</w:t>
      </w:r>
      <w:r w:rsidRPr="002F4687">
        <w:rPr>
          <w:sz w:val="28"/>
          <w:szCs w:val="28"/>
        </w:rPr>
        <w:t>о</w:t>
      </w:r>
      <w:r w:rsidRPr="002F4687">
        <w:rPr>
          <w:sz w:val="28"/>
          <w:szCs w:val="28"/>
        </w:rPr>
        <w:t>провождается снижением иммунологических факторов адаптации и развитием патологических процессов в органах системы репродукции, что вписывается в общую концепцию патогенеза акушерских патологий.</w:t>
      </w:r>
    </w:p>
    <w:p w:rsidR="00C85BE0" w:rsidRPr="002F4687" w:rsidRDefault="00C85BE0" w:rsidP="00C85BE0">
      <w:pPr>
        <w:ind w:firstLine="709"/>
        <w:jc w:val="both"/>
        <w:rPr>
          <w:spacing w:val="-2"/>
          <w:sz w:val="28"/>
          <w:szCs w:val="28"/>
        </w:rPr>
      </w:pPr>
      <w:r w:rsidRPr="002F4687">
        <w:rPr>
          <w:spacing w:val="-2"/>
          <w:sz w:val="28"/>
          <w:szCs w:val="28"/>
        </w:rPr>
        <w:t>Такое заключение касается и развития гинекологических патологий (хронических патологий матки и яичников) у бесплодных животных. Показатели содержания в их крови МДА превосходили клинически здоровых животных на 8,2-57,0%, ГПО – на 17,1-48,9%, ГР – на 9,5-16,7%, СОД – на 5,4-55,6%, катал</w:t>
      </w:r>
      <w:r w:rsidRPr="002F4687">
        <w:rPr>
          <w:spacing w:val="-2"/>
          <w:sz w:val="28"/>
          <w:szCs w:val="28"/>
        </w:rPr>
        <w:t>а</w:t>
      </w:r>
      <w:r w:rsidRPr="002F4687">
        <w:rPr>
          <w:spacing w:val="-2"/>
          <w:sz w:val="28"/>
          <w:szCs w:val="28"/>
        </w:rPr>
        <w:t>зы – на 24,3-33,6%, а витамина Е были ниже на 18,0-45,7%. О низком гормоносинтезирующем потенциале яичников и щитовидной железы свидетельствует пониженный уровень концентрации в крови прогестерона (ниже клинически здоровых животных в 2,4-14,5 раза), исключая лютеиновые кисты, тестостерона (ниже в 2,6-4,0 раза), эстрадиола (ниже на 19,7-34,3%), трийодтиронина (ниже на 20,9-62,5%). Колебания количественных показателей содержания в крови гормона надпочечных желез – кортизола были связаны с фазами стрессовых р</w:t>
      </w:r>
      <w:r w:rsidRPr="002F4687">
        <w:rPr>
          <w:spacing w:val="-2"/>
          <w:sz w:val="28"/>
          <w:szCs w:val="28"/>
        </w:rPr>
        <w:t>е</w:t>
      </w:r>
      <w:r w:rsidRPr="002F4687">
        <w:rPr>
          <w:spacing w:val="-2"/>
          <w:sz w:val="28"/>
          <w:szCs w:val="28"/>
        </w:rPr>
        <w:t xml:space="preserve">акций. </w:t>
      </w:r>
    </w:p>
    <w:p w:rsidR="00C85BE0" w:rsidRPr="002F4687" w:rsidRDefault="00C85BE0" w:rsidP="00C85BE0">
      <w:pPr>
        <w:ind w:firstLine="709"/>
        <w:jc w:val="both"/>
        <w:rPr>
          <w:sz w:val="28"/>
          <w:szCs w:val="28"/>
        </w:rPr>
      </w:pPr>
      <w:r w:rsidRPr="002F4687">
        <w:rPr>
          <w:sz w:val="28"/>
          <w:szCs w:val="28"/>
        </w:rPr>
        <w:t>Мы не исключаем, что развитие патологии яичников у животных связано не только с воздействием патогенов на эти органы, но и с развитием дисфункционального состояния гипоталамо-гипофизарной системы  из-за низкого с</w:t>
      </w:r>
      <w:r w:rsidRPr="002F4687">
        <w:rPr>
          <w:sz w:val="28"/>
          <w:szCs w:val="28"/>
        </w:rPr>
        <w:t>о</w:t>
      </w:r>
      <w:r w:rsidRPr="002F4687">
        <w:rPr>
          <w:sz w:val="28"/>
          <w:szCs w:val="28"/>
        </w:rPr>
        <w:t>держания в организме оксида азота (по нашим данным ниже здоровых в 2,57 раза), дефицит которого отрицательно сказывается как на генеративной функции половых желез (Gond P.T. et al., 2008), так и на гормоносинтезирующей функции гипоталамуса и гипофиза (Tamanini C. et al., 2003). Кроме того, недостаточная его генерация в организме животных может являться одной из причин возрастания интенсивности процессов свободнорадикального окисления, с которым следует связать и нарушение стероидогенеза.</w:t>
      </w:r>
    </w:p>
    <w:p w:rsidR="00C85BE0" w:rsidRPr="002F4687" w:rsidRDefault="00C85BE0" w:rsidP="00C85BE0">
      <w:pPr>
        <w:ind w:firstLine="709"/>
        <w:jc w:val="both"/>
        <w:rPr>
          <w:sz w:val="28"/>
          <w:szCs w:val="28"/>
        </w:rPr>
      </w:pPr>
      <w:r w:rsidRPr="002F4687">
        <w:rPr>
          <w:sz w:val="28"/>
          <w:szCs w:val="28"/>
        </w:rPr>
        <w:t>Результаты наших исследований и данные литературы дают полное основание считать, что такой свободный радикал, как NO</w:t>
      </w:r>
      <w:r w:rsidRPr="002F4687">
        <w:rPr>
          <w:sz w:val="28"/>
          <w:szCs w:val="28"/>
          <w:vertAlign w:val="superscript"/>
        </w:rPr>
        <w:sym w:font="Symbol" w:char="F0B7"/>
      </w:r>
      <w:r w:rsidRPr="002F4687">
        <w:rPr>
          <w:sz w:val="28"/>
          <w:szCs w:val="28"/>
        </w:rPr>
        <w:t>, является одним из компонентов многоуровневой системы гормональной регуляции репродуктивной функции млекопитающих и играет исключительную роль в патогенезе ра</w:t>
      </w:r>
      <w:r w:rsidRPr="002F4687">
        <w:rPr>
          <w:sz w:val="28"/>
          <w:szCs w:val="28"/>
        </w:rPr>
        <w:t>с</w:t>
      </w:r>
      <w:r w:rsidRPr="002F4687">
        <w:rPr>
          <w:sz w:val="28"/>
          <w:szCs w:val="28"/>
        </w:rPr>
        <w:t>стройств функциональной деятельности половых желез. В то же время мы не исключаем, что снижение продукции оксида азота у коров с патологией яичников может быть связано,  в свою очередь, с низким уровнем концентрации в их организме половых стероидов.</w:t>
      </w:r>
    </w:p>
    <w:p w:rsidR="00C85BE0" w:rsidRPr="002F4687" w:rsidRDefault="00C85BE0" w:rsidP="00C85BE0">
      <w:pPr>
        <w:ind w:firstLine="709"/>
        <w:jc w:val="both"/>
        <w:rPr>
          <w:spacing w:val="2"/>
          <w:sz w:val="28"/>
          <w:szCs w:val="28"/>
        </w:rPr>
      </w:pPr>
      <w:r w:rsidRPr="002F4687">
        <w:rPr>
          <w:spacing w:val="2"/>
          <w:sz w:val="28"/>
          <w:szCs w:val="28"/>
        </w:rPr>
        <w:t>Сдвиги в системе окислительного и гормонального гомеостазов в организме бесплодных коров сопровождались дисбалансом в обмене липидов, белков, минералов, витаминов, в клеточной системе иммунной защиты. Степень их выраженности зависела от характера поражений половых органов. При этом у всех животных отмечено пониженное содержание в крови жизне</w:t>
      </w:r>
      <w:r w:rsidRPr="002F4687">
        <w:rPr>
          <w:spacing w:val="2"/>
          <w:sz w:val="28"/>
          <w:szCs w:val="28"/>
        </w:rPr>
        <w:t>н</w:t>
      </w:r>
      <w:r w:rsidRPr="002F4687">
        <w:rPr>
          <w:spacing w:val="2"/>
          <w:sz w:val="28"/>
          <w:szCs w:val="28"/>
        </w:rPr>
        <w:t>но необходимого биогенного элемента селена (ниже клинически здоровых животных на 20,9-26,0%), выполняющего функцию мощного антиокислителя и антиоксиданта, обладающего широким спектром биологического действия в составе селенопротеинов (Мойсеенок А.Г. с соавт., 2002; Ермаков В.В., 2006; Сано</w:t>
      </w:r>
      <w:r w:rsidRPr="002F4687">
        <w:rPr>
          <w:spacing w:val="2"/>
          <w:sz w:val="28"/>
          <w:szCs w:val="28"/>
        </w:rPr>
        <w:t>ц</w:t>
      </w:r>
      <w:r w:rsidRPr="002F4687">
        <w:rPr>
          <w:spacing w:val="2"/>
          <w:sz w:val="28"/>
          <w:szCs w:val="28"/>
        </w:rPr>
        <w:t>кий И.В., 2006).</w:t>
      </w:r>
    </w:p>
    <w:p w:rsidR="00C85BE0" w:rsidRPr="002F4687" w:rsidRDefault="00C85BE0" w:rsidP="00C85BE0">
      <w:pPr>
        <w:ind w:firstLine="709"/>
        <w:jc w:val="both"/>
        <w:rPr>
          <w:sz w:val="28"/>
          <w:szCs w:val="28"/>
        </w:rPr>
      </w:pPr>
      <w:r w:rsidRPr="002F4687">
        <w:rPr>
          <w:sz w:val="28"/>
          <w:szCs w:val="28"/>
        </w:rPr>
        <w:t>Таким образом, функциональная деятельность системы репродукции у животных во многом определяется активностью процессов как гормонопоэза, так и свободнорадикального окисления и иммуногенеза. Поэтому применение в клинической практике ветеринарного акушерства и гинекологии фармаколог</w:t>
      </w:r>
      <w:r w:rsidRPr="002F4687">
        <w:rPr>
          <w:sz w:val="28"/>
          <w:szCs w:val="28"/>
        </w:rPr>
        <w:t>и</w:t>
      </w:r>
      <w:r w:rsidRPr="002F4687">
        <w:rPr>
          <w:sz w:val="28"/>
          <w:szCs w:val="28"/>
        </w:rPr>
        <w:t>ческих средств и препаратов, влияющих на биосинтез стероидных, тиреоидных и пептидных гормонов, активность системы антиоксидантной защиты и системы оксида азота, следует считать перспективным и многообещающим в решении вопросов интенсификации воспроизводства животных.</w:t>
      </w:r>
    </w:p>
    <w:p w:rsidR="00C85BE0" w:rsidRPr="002F4687" w:rsidRDefault="00C85BE0" w:rsidP="00C85BE0">
      <w:pPr>
        <w:ind w:firstLine="709"/>
        <w:jc w:val="both"/>
        <w:rPr>
          <w:bCs/>
          <w:iCs/>
          <w:sz w:val="28"/>
          <w:szCs w:val="28"/>
        </w:rPr>
      </w:pPr>
      <w:r w:rsidRPr="002F4687">
        <w:rPr>
          <w:b/>
          <w:bCs/>
          <w:iCs/>
          <w:sz w:val="28"/>
          <w:szCs w:val="28"/>
        </w:rPr>
        <w:t>Литература.</w:t>
      </w:r>
      <w:r w:rsidRPr="002F4687">
        <w:rPr>
          <w:bCs/>
          <w:iCs/>
          <w:sz w:val="28"/>
          <w:szCs w:val="28"/>
        </w:rPr>
        <w:t xml:space="preserve"> 1. </w:t>
      </w:r>
      <w:r w:rsidRPr="002F4687">
        <w:rPr>
          <w:sz w:val="28"/>
          <w:szCs w:val="28"/>
        </w:rPr>
        <w:t xml:space="preserve">Абрамченко В.В. Перинатальная фармакология.- СПб.: Lognos, 1994.- 464 c. </w:t>
      </w:r>
      <w:r w:rsidRPr="002F4687">
        <w:rPr>
          <w:bCs/>
          <w:iCs/>
          <w:sz w:val="28"/>
          <w:szCs w:val="28"/>
        </w:rPr>
        <w:t>2. Близнецова Г.Н. Оксидативный стресс и система оксида азота при постнатальной адаптации и развитии заболеваний у сельскохозяйственных животных: автореф. дисс. … д-ра биол. наук.</w:t>
      </w:r>
      <w:r w:rsidRPr="002F4687">
        <w:rPr>
          <w:sz w:val="28"/>
          <w:szCs w:val="28"/>
        </w:rPr>
        <w:t>-</w:t>
      </w:r>
      <w:r w:rsidRPr="002F4687">
        <w:rPr>
          <w:bCs/>
          <w:iCs/>
          <w:sz w:val="28"/>
          <w:szCs w:val="28"/>
        </w:rPr>
        <w:t xml:space="preserve"> Воронеж, 2010.- 46 с. 3.</w:t>
      </w:r>
      <w:r w:rsidRPr="002F4687">
        <w:t xml:space="preserve"> </w:t>
      </w:r>
      <w:r w:rsidRPr="002F4687">
        <w:rPr>
          <w:sz w:val="28"/>
          <w:szCs w:val="28"/>
        </w:rPr>
        <w:t xml:space="preserve">Ермаков В.В. Селекор (диметилдипирозолилселенид). Биологическое действие.- М.: </w:t>
      </w:r>
      <w:r w:rsidRPr="002F4687">
        <w:rPr>
          <w:caps/>
          <w:sz w:val="28"/>
          <w:szCs w:val="28"/>
        </w:rPr>
        <w:t>m</w:t>
      </w:r>
      <w:r w:rsidRPr="002F4687">
        <w:rPr>
          <w:sz w:val="28"/>
          <w:szCs w:val="28"/>
        </w:rPr>
        <w:t xml:space="preserve">ageric, 2006.- С.198-203. </w:t>
      </w:r>
      <w:r w:rsidRPr="002F4687">
        <w:rPr>
          <w:bCs/>
          <w:iCs/>
          <w:sz w:val="28"/>
          <w:szCs w:val="28"/>
        </w:rPr>
        <w:t>4.</w:t>
      </w:r>
      <w:r w:rsidRPr="002F4687">
        <w:t xml:space="preserve"> </w:t>
      </w:r>
      <w:r w:rsidRPr="002F4687">
        <w:rPr>
          <w:sz w:val="28"/>
          <w:szCs w:val="28"/>
        </w:rPr>
        <w:t>Зенков Н.К. с соавт. Оксидативный стресс. Биохимический и патофизиологический аспекты.- М.: МАИК Наука Интерпериодика, 2001.- 343 с. 5. Колчина А.Ф. Фетоплацентарная недостаточность и токсикозы беременных коров в техногенно-загрязненных регионах Урала и методы их профилактики: дисс. ... д-ра. вет. наук.- Воронеж, 2000.- 231 с. 6.</w:t>
      </w:r>
      <w:r w:rsidRPr="002F4687">
        <w:t xml:space="preserve"> </w:t>
      </w:r>
      <w:r w:rsidRPr="002F4687">
        <w:rPr>
          <w:sz w:val="28"/>
          <w:szCs w:val="28"/>
        </w:rPr>
        <w:t xml:space="preserve">Мойсеенок А.Г. с соавт. Питание и обмен веществ. / Сб. науч. статей. -Гродно: Инст. биохимии НАН Беларуси, 2002. 7. </w:t>
      </w:r>
      <w:r w:rsidRPr="002F4687">
        <w:rPr>
          <w:bCs/>
          <w:iCs/>
          <w:sz w:val="28"/>
          <w:szCs w:val="28"/>
        </w:rPr>
        <w:t>Осин А.Я. // Лабораторное дело, 1987, № 6. 8. Рецкий М.И. Система антиоксидантной защиты животных при стрессе и его фармакологической регуляции: дисс. … д-ра биол. наук.</w:t>
      </w:r>
      <w:r w:rsidRPr="002F4687">
        <w:rPr>
          <w:sz w:val="28"/>
          <w:szCs w:val="28"/>
        </w:rPr>
        <w:t>-</w:t>
      </w:r>
      <w:r w:rsidRPr="002F4687">
        <w:rPr>
          <w:bCs/>
          <w:iCs/>
          <w:sz w:val="28"/>
          <w:szCs w:val="28"/>
        </w:rPr>
        <w:t xml:space="preserve"> Воронеж, 1997.- 396 с. 9. </w:t>
      </w:r>
      <w:r w:rsidRPr="002F4687">
        <w:rPr>
          <w:sz w:val="28"/>
          <w:szCs w:val="28"/>
        </w:rPr>
        <w:t xml:space="preserve">Саноцкий И.В. Селекор (диметилдипирозолилселенид). Биологическое действие.- М.: </w:t>
      </w:r>
      <w:r w:rsidRPr="002F4687">
        <w:rPr>
          <w:caps/>
          <w:sz w:val="28"/>
          <w:szCs w:val="28"/>
        </w:rPr>
        <w:t>m</w:t>
      </w:r>
      <w:r w:rsidRPr="002F4687">
        <w:rPr>
          <w:sz w:val="28"/>
          <w:szCs w:val="28"/>
        </w:rPr>
        <w:t xml:space="preserve">ageric, 2006.- С.48-54. </w:t>
      </w:r>
      <w:r w:rsidRPr="002F4687">
        <w:rPr>
          <w:bCs/>
          <w:iCs/>
          <w:sz w:val="28"/>
          <w:szCs w:val="28"/>
        </w:rPr>
        <w:t xml:space="preserve">10. </w:t>
      </w:r>
      <w:r w:rsidRPr="002F4687">
        <w:rPr>
          <w:sz w:val="28"/>
          <w:szCs w:val="28"/>
        </w:rPr>
        <w:t>Саноцкий И.В. Соединения селена и здоровье.- М., 2004. 11. Сидорова И.С. с соавт.// Акушерство и гинекология, 2007, № 3.- С.3-10. 12.</w:t>
      </w:r>
      <w:r w:rsidRPr="002F4687">
        <w:rPr>
          <w:bCs/>
          <w:iCs/>
          <w:sz w:val="28"/>
          <w:szCs w:val="28"/>
        </w:rPr>
        <w:t xml:space="preserve"> </w:t>
      </w:r>
      <w:r w:rsidRPr="002F4687">
        <w:rPr>
          <w:sz w:val="28"/>
          <w:szCs w:val="28"/>
        </w:rPr>
        <w:t xml:space="preserve">Dekker G., Zecman G. // Clinic in Obstetrics and Gynecology, 1992, V.35, № 2.- P.317-337. 13. Dobashi K. et al. // </w:t>
      </w:r>
      <w:r w:rsidRPr="002F4687">
        <w:rPr>
          <w:caps/>
          <w:sz w:val="28"/>
          <w:szCs w:val="28"/>
        </w:rPr>
        <w:t>j</w:t>
      </w:r>
      <w:r w:rsidRPr="002F4687">
        <w:rPr>
          <w:sz w:val="28"/>
          <w:szCs w:val="28"/>
        </w:rPr>
        <w:t xml:space="preserve">. Neurochem, 1997, V. 68, № 5.- P.1896-1903. </w:t>
      </w:r>
      <w:r w:rsidRPr="002F4687">
        <w:rPr>
          <w:bCs/>
          <w:iCs/>
          <w:sz w:val="28"/>
          <w:szCs w:val="28"/>
        </w:rPr>
        <w:t>14.</w:t>
      </w:r>
      <w:r w:rsidRPr="002F4687">
        <w:rPr>
          <w:sz w:val="28"/>
          <w:szCs w:val="28"/>
        </w:rPr>
        <w:t xml:space="preserve"> Gond P.T. et al.// The J. Biol. Chem., 2008, V. 264, № 23. </w:t>
      </w:r>
      <w:r w:rsidRPr="002F4687">
        <w:rPr>
          <w:bCs/>
          <w:iCs/>
          <w:sz w:val="28"/>
          <w:szCs w:val="28"/>
        </w:rPr>
        <w:t>15.</w:t>
      </w:r>
      <w:r w:rsidRPr="002F4687">
        <w:rPr>
          <w:sz w:val="28"/>
          <w:szCs w:val="28"/>
        </w:rPr>
        <w:t xml:space="preserve"> Huie R.E., Padmaja S.// Free Radic. Res. Commun, 1993, V. 18, № 4. - P.195-199. </w:t>
      </w:r>
      <w:r w:rsidRPr="002F4687">
        <w:rPr>
          <w:bCs/>
          <w:iCs/>
          <w:sz w:val="28"/>
          <w:szCs w:val="28"/>
        </w:rPr>
        <w:t xml:space="preserve">16. </w:t>
      </w:r>
      <w:r w:rsidRPr="002F4687">
        <w:rPr>
          <w:sz w:val="28"/>
          <w:szCs w:val="28"/>
        </w:rPr>
        <w:t xml:space="preserve">Murphy M.P. // Biochem. </w:t>
      </w:r>
      <w:r w:rsidRPr="002F4687">
        <w:rPr>
          <w:caps/>
          <w:sz w:val="28"/>
          <w:szCs w:val="28"/>
        </w:rPr>
        <w:t>j</w:t>
      </w:r>
      <w:r w:rsidRPr="002F4687">
        <w:rPr>
          <w:sz w:val="28"/>
          <w:szCs w:val="28"/>
        </w:rPr>
        <w:t xml:space="preserve">., 2009, V. 417, № 1.- P.1-13. 17. Steven E. et al.// </w:t>
      </w:r>
      <w:r w:rsidRPr="002F4687">
        <w:rPr>
          <w:caps/>
          <w:sz w:val="28"/>
          <w:szCs w:val="28"/>
        </w:rPr>
        <w:t>j</w:t>
      </w:r>
      <w:r w:rsidRPr="002F4687">
        <w:rPr>
          <w:sz w:val="28"/>
          <w:szCs w:val="28"/>
        </w:rPr>
        <w:t>. of Veterinary Research, 1998,V. 1, № 4.- P.43-53. 18. Tamanini C. et al.//J. Anim. Sci., 2003, 81 (E. Suppl.), E1-T7. 19. Ulker S. et al. // Cardiovasc. Res., 2003, V. 59, № 2.- P.488-500.</w:t>
      </w:r>
    </w:p>
    <w:p w:rsidR="00C85BE0" w:rsidRPr="002F4687" w:rsidRDefault="00C85BE0" w:rsidP="00C85BE0">
      <w:pPr>
        <w:pStyle w:val="af1"/>
        <w:spacing w:before="0" w:beforeAutospacing="0" w:after="0" w:afterAutospacing="0"/>
        <w:jc w:val="center"/>
        <w:rPr>
          <w:bCs/>
          <w:iCs/>
          <w:spacing w:val="-6"/>
          <w:sz w:val="28"/>
          <w:szCs w:val="28"/>
        </w:rPr>
      </w:pPr>
      <w:r w:rsidRPr="002F4687">
        <w:rPr>
          <w:b/>
          <w:sz w:val="28"/>
          <w:szCs w:val="28"/>
        </w:rPr>
        <w:t>CLINICAL VALUE OF INDICATORS OF COWS’ HORMONAL, METABOLIC AND ANTIOXIDANT STATUSES IN CONNECTION WITH</w:t>
      </w:r>
      <w:r w:rsidRPr="002F4687">
        <w:rPr>
          <w:b/>
        </w:rPr>
        <w:t xml:space="preserve"> </w:t>
      </w:r>
      <w:r w:rsidRPr="002F4687">
        <w:rPr>
          <w:b/>
          <w:sz w:val="28"/>
          <w:szCs w:val="28"/>
        </w:rPr>
        <w:t>THEIR REPRODUCTIVE FUNCTION</w:t>
      </w:r>
    </w:p>
    <w:p w:rsidR="00C85BE0" w:rsidRPr="002F4687" w:rsidRDefault="00C85BE0" w:rsidP="00C85BE0">
      <w:pPr>
        <w:jc w:val="center"/>
        <w:rPr>
          <w:b/>
          <w:sz w:val="28"/>
          <w:szCs w:val="28"/>
        </w:rPr>
      </w:pPr>
      <w:r w:rsidRPr="002F4687">
        <w:rPr>
          <w:b/>
          <w:sz w:val="28"/>
          <w:szCs w:val="28"/>
        </w:rPr>
        <w:t>Safonov V.</w:t>
      </w:r>
      <w:r w:rsidRPr="002F4687">
        <w:rPr>
          <w:b/>
          <w:caps/>
          <w:sz w:val="28"/>
          <w:szCs w:val="28"/>
        </w:rPr>
        <w:t>A</w:t>
      </w:r>
      <w:r w:rsidRPr="002F4687">
        <w:rPr>
          <w:b/>
          <w:sz w:val="28"/>
          <w:szCs w:val="28"/>
        </w:rPr>
        <w:t>., Retsky M.I., Nezhdanov A.G., Bliznetsova G.N., Shushlebin V.I.</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sz w:val="28"/>
          <w:szCs w:val="28"/>
        </w:rPr>
      </w:pPr>
      <w:r w:rsidRPr="002F4687">
        <w:rPr>
          <w:sz w:val="28"/>
          <w:szCs w:val="28"/>
        </w:rPr>
        <w:t>Features of hormonal, antioxidant, general biochemical and haematological changes of statuses in high-productive cows are revealed at the physiological and pathological sexual processes. It is shown that the functioning of animals’ reproductive system is mainly determined by the activity of hormonopoiesis, free-radical ox</w:t>
      </w:r>
      <w:r w:rsidRPr="002F4687">
        <w:rPr>
          <w:sz w:val="28"/>
          <w:szCs w:val="28"/>
        </w:rPr>
        <w:t>i</w:t>
      </w:r>
      <w:r w:rsidRPr="002F4687">
        <w:rPr>
          <w:sz w:val="28"/>
          <w:szCs w:val="28"/>
        </w:rPr>
        <w:t>dation and immunogenesis processes. Opinions on the important role of selenium and nitric oxide system in the formation of pregnancy, about using in veterinary obstetric and gynecologic practice of pharmacological drugs influencing these indicators and the whole antioxidative system and biosynthesis of steroid, thyroid and peptide ho</w:t>
      </w:r>
      <w:r w:rsidRPr="002F4687">
        <w:rPr>
          <w:sz w:val="28"/>
          <w:szCs w:val="28"/>
        </w:rPr>
        <w:t>r</w:t>
      </w:r>
      <w:r w:rsidRPr="002F4687">
        <w:rPr>
          <w:sz w:val="28"/>
          <w:szCs w:val="28"/>
        </w:rPr>
        <w:t>mones were given.</w:t>
      </w:r>
    </w:p>
    <w:p w:rsidR="00C85BE0" w:rsidRPr="002F4687" w:rsidRDefault="00C85BE0" w:rsidP="00C85BE0"/>
    <w:p w:rsidR="00C85BE0" w:rsidRPr="002F4687" w:rsidRDefault="00C85BE0" w:rsidP="00C85BE0">
      <w:pPr>
        <w:pStyle w:val="zag"/>
        <w:spacing w:before="0" w:after="0"/>
        <w:jc w:val="left"/>
        <w:rPr>
          <w:b w:val="0"/>
          <w:bCs w:val="0"/>
          <w:sz w:val="28"/>
          <w:szCs w:val="28"/>
        </w:rPr>
      </w:pPr>
      <w:bookmarkStart w:id="10" w:name="_Toc94884076"/>
      <w:r w:rsidRPr="002F4687">
        <w:rPr>
          <w:b w:val="0"/>
          <w:bCs w:val="0"/>
          <w:sz w:val="28"/>
          <w:szCs w:val="28"/>
        </w:rPr>
        <w:t>УДК 619:615-089</w:t>
      </w:r>
    </w:p>
    <w:bookmarkEnd w:id="10"/>
    <w:p w:rsidR="00C85BE0" w:rsidRPr="002F4687" w:rsidRDefault="00C85BE0" w:rsidP="00C85BE0">
      <w:pPr>
        <w:pStyle w:val="zag"/>
        <w:spacing w:before="0" w:after="0"/>
        <w:rPr>
          <w:sz w:val="28"/>
          <w:szCs w:val="28"/>
        </w:rPr>
      </w:pPr>
      <w:r w:rsidRPr="002F4687">
        <w:rPr>
          <w:sz w:val="28"/>
          <w:szCs w:val="28"/>
        </w:rPr>
        <w:t xml:space="preserve">ПОДГОТОВКА СПЕЦИАЛИСТОВ ПО ВОСПРОИЗВОДСТВУ КРУПНОГО РОГАТОГО СКОТА В СВЕРДЛОВСКОЙ ОБЛАСТИ </w:t>
      </w:r>
    </w:p>
    <w:p w:rsidR="00C85BE0" w:rsidRPr="002F4687" w:rsidRDefault="00C85BE0" w:rsidP="00C85BE0">
      <w:pPr>
        <w:jc w:val="center"/>
        <w:rPr>
          <w:b/>
          <w:iCs/>
          <w:sz w:val="28"/>
          <w:szCs w:val="28"/>
        </w:rPr>
      </w:pPr>
      <w:bookmarkStart w:id="11" w:name="_Toc94884077"/>
      <w:r w:rsidRPr="002F4687">
        <w:rPr>
          <w:b/>
          <w:iCs/>
          <w:sz w:val="28"/>
          <w:szCs w:val="28"/>
        </w:rPr>
        <w:t>Севостьянов М.Ю.</w:t>
      </w:r>
      <w:r w:rsidRPr="002F4687">
        <w:rPr>
          <w:b/>
          <w:iCs/>
          <w:sz w:val="28"/>
          <w:szCs w:val="28"/>
          <w:vertAlign w:val="superscript"/>
        </w:rPr>
        <w:t>1</w:t>
      </w:r>
      <w:r w:rsidRPr="002F4687">
        <w:rPr>
          <w:b/>
          <w:iCs/>
          <w:sz w:val="28"/>
          <w:szCs w:val="28"/>
        </w:rPr>
        <w:t>, Лиходеевская О.Е.</w:t>
      </w:r>
      <w:r w:rsidRPr="002F4687">
        <w:rPr>
          <w:b/>
          <w:iCs/>
          <w:sz w:val="28"/>
          <w:szCs w:val="28"/>
          <w:vertAlign w:val="superscript"/>
        </w:rPr>
        <w:t>2</w:t>
      </w:r>
      <w:r w:rsidRPr="002F4687">
        <w:rPr>
          <w:b/>
          <w:iCs/>
          <w:sz w:val="28"/>
          <w:szCs w:val="28"/>
        </w:rPr>
        <w:t>, Ряпосова М.В.</w:t>
      </w:r>
      <w:r w:rsidRPr="002F4687">
        <w:rPr>
          <w:b/>
          <w:iCs/>
          <w:sz w:val="28"/>
          <w:szCs w:val="28"/>
          <w:vertAlign w:val="superscript"/>
        </w:rPr>
        <w:t>3</w:t>
      </w:r>
      <w:r w:rsidRPr="002F4687">
        <w:rPr>
          <w:b/>
          <w:iCs/>
          <w:sz w:val="28"/>
          <w:szCs w:val="28"/>
        </w:rPr>
        <w:t>, Семенова Н.Н.</w:t>
      </w:r>
      <w:r w:rsidRPr="002F4687">
        <w:rPr>
          <w:b/>
          <w:iCs/>
          <w:sz w:val="28"/>
          <w:szCs w:val="28"/>
          <w:vertAlign w:val="superscript"/>
        </w:rPr>
        <w:t>2</w:t>
      </w:r>
    </w:p>
    <w:p w:rsidR="00C85BE0" w:rsidRPr="002F4687" w:rsidRDefault="00C85BE0" w:rsidP="00C85BE0">
      <w:pPr>
        <w:pStyle w:val="avtor"/>
        <w:ind w:left="0" w:firstLine="0"/>
        <w:jc w:val="center"/>
        <w:rPr>
          <w:b w:val="0"/>
          <w:bCs/>
          <w:i w:val="0"/>
          <w:iCs/>
          <w:sz w:val="28"/>
          <w:szCs w:val="28"/>
        </w:rPr>
      </w:pPr>
      <w:r w:rsidRPr="002F4687">
        <w:rPr>
          <w:b w:val="0"/>
          <w:i w:val="0"/>
          <w:sz w:val="28"/>
          <w:szCs w:val="28"/>
          <w:vertAlign w:val="superscript"/>
        </w:rPr>
        <w:t>1</w:t>
      </w:r>
      <w:r w:rsidRPr="002F4687">
        <w:rPr>
          <w:b w:val="0"/>
          <w:i w:val="0"/>
          <w:sz w:val="28"/>
          <w:szCs w:val="28"/>
        </w:rPr>
        <w:t xml:space="preserve">Министерство сельского хозяйства и продовольствия </w:t>
      </w:r>
      <w:r w:rsidRPr="002F4687">
        <w:rPr>
          <w:b w:val="0"/>
          <w:bCs/>
          <w:i w:val="0"/>
          <w:iCs/>
          <w:sz w:val="28"/>
          <w:szCs w:val="28"/>
        </w:rPr>
        <w:t xml:space="preserve">Свердловской области, Екатеринбург, Россия </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ФГБОУ ВПО Уральская государственная сельскохозяйственная академия, Екатеринбург, Россия</w:t>
      </w:r>
    </w:p>
    <w:bookmarkEnd w:id="11"/>
    <w:p w:rsidR="00C85BE0" w:rsidRPr="002F4687" w:rsidRDefault="00C85BE0" w:rsidP="00C85BE0">
      <w:pPr>
        <w:jc w:val="center"/>
        <w:rPr>
          <w:sz w:val="28"/>
          <w:szCs w:val="28"/>
        </w:rPr>
      </w:pPr>
      <w:r w:rsidRPr="002F4687">
        <w:rPr>
          <w:sz w:val="28"/>
          <w:szCs w:val="28"/>
          <w:vertAlign w:val="superscript"/>
        </w:rPr>
        <w:t>3</w:t>
      </w:r>
      <w:r w:rsidRPr="002F4687">
        <w:rPr>
          <w:sz w:val="28"/>
          <w:szCs w:val="28"/>
        </w:rPr>
        <w:t xml:space="preserve">ГНУ Уральский научно-исследовательский ветеринарный институт РАСХН, Екатеринбург, Россия, e-mail: </w:t>
      </w:r>
      <w:hyperlink r:id="rId40" w:history="1">
        <w:r w:rsidRPr="002F4687">
          <w:rPr>
            <w:rStyle w:val="af0"/>
            <w:color w:val="auto"/>
            <w:sz w:val="28"/>
            <w:szCs w:val="28"/>
            <w:u w:val="none"/>
          </w:rPr>
          <w:t>riaposova76@mail.ru</w:t>
        </w:r>
      </w:hyperlink>
    </w:p>
    <w:p w:rsidR="00C85BE0" w:rsidRPr="002F4687" w:rsidRDefault="00C85BE0" w:rsidP="00C85BE0">
      <w:pPr>
        <w:ind w:firstLine="709"/>
        <w:jc w:val="both"/>
        <w:rPr>
          <w:sz w:val="28"/>
          <w:szCs w:val="28"/>
        </w:rPr>
      </w:pPr>
      <w:r w:rsidRPr="002F4687">
        <w:rPr>
          <w:sz w:val="28"/>
          <w:szCs w:val="28"/>
        </w:rPr>
        <w:t>Крупный рогатый скот черно-пестрой породы молочно-мясного направления продуктивности – исторически сложившаяся специализация животноводов Свердловской области. Многолетняя, целенаправленная племенная работа привела к созданию популяции с высоким генетическим потенциалом проду</w:t>
      </w:r>
      <w:r w:rsidRPr="002F4687">
        <w:rPr>
          <w:sz w:val="28"/>
          <w:szCs w:val="28"/>
        </w:rPr>
        <w:t>к</w:t>
      </w:r>
      <w:r w:rsidRPr="002F4687">
        <w:rPr>
          <w:sz w:val="28"/>
          <w:szCs w:val="28"/>
        </w:rPr>
        <w:t xml:space="preserve">тивности. </w:t>
      </w:r>
    </w:p>
    <w:p w:rsidR="00C85BE0" w:rsidRPr="002F4687" w:rsidRDefault="00C85BE0" w:rsidP="00C85BE0">
      <w:pPr>
        <w:ind w:firstLine="709"/>
        <w:jc w:val="both"/>
        <w:rPr>
          <w:sz w:val="28"/>
          <w:szCs w:val="28"/>
        </w:rPr>
      </w:pPr>
      <w:r w:rsidRPr="002F4687">
        <w:rPr>
          <w:sz w:val="28"/>
          <w:szCs w:val="28"/>
        </w:rPr>
        <w:t xml:space="preserve">Молочная продуктивность популяции крупного рогатого скота Свердловской области по данным бонитировки в 2011 году составила </w:t>
      </w:r>
      <w:smartTag w:uri="urn:schemas-microsoft-com:office:smarttags" w:element="metricconverter">
        <w:smartTagPr>
          <w:attr w:name="ProductID" w:val="5 мм"/>
        </w:smartTagPr>
        <w:r w:rsidRPr="002F4687">
          <w:rPr>
            <w:sz w:val="28"/>
            <w:szCs w:val="28"/>
          </w:rPr>
          <w:t>5502 кг</w:t>
        </w:r>
      </w:smartTag>
      <w:r w:rsidRPr="002F4687">
        <w:rPr>
          <w:sz w:val="28"/>
          <w:szCs w:val="28"/>
        </w:rPr>
        <w:t>. Значительный рост молочной продуктивности животных отмечен в племенных заводах. За 305 дней законченной лактации при значениях массовой доли жира и белка в одном килограмме молока равных 4,02% и 3,10% соответственно пр</w:t>
      </w:r>
      <w:r w:rsidRPr="002F4687">
        <w:rPr>
          <w:sz w:val="28"/>
          <w:szCs w:val="28"/>
        </w:rPr>
        <w:t>о</w:t>
      </w:r>
      <w:r w:rsidRPr="002F4687">
        <w:rPr>
          <w:sz w:val="28"/>
          <w:szCs w:val="28"/>
        </w:rPr>
        <w:t xml:space="preserve">дуктивность составила </w:t>
      </w:r>
      <w:smartTag w:uri="urn:schemas-microsoft-com:office:smarttags" w:element="metricconverter">
        <w:smartTagPr>
          <w:attr w:name="ProductID" w:val="5 мм"/>
        </w:smartTagPr>
        <w:r w:rsidRPr="002F4687">
          <w:rPr>
            <w:sz w:val="28"/>
            <w:szCs w:val="28"/>
          </w:rPr>
          <w:t>7622 кг</w:t>
        </w:r>
      </w:smartTag>
      <w:r w:rsidRPr="002F4687">
        <w:rPr>
          <w:sz w:val="28"/>
          <w:szCs w:val="28"/>
        </w:rPr>
        <w:t xml:space="preserve">. Суммарная масса питательных веществ молока, производимых одним животным за лактацию, составила </w:t>
      </w:r>
      <w:smartTag w:uri="urn:schemas-microsoft-com:office:smarttags" w:element="metricconverter">
        <w:smartTagPr>
          <w:attr w:name="ProductID" w:val="5 мм"/>
        </w:smartTagPr>
        <w:r w:rsidRPr="002F4687">
          <w:rPr>
            <w:sz w:val="28"/>
            <w:szCs w:val="28"/>
          </w:rPr>
          <w:t>543,1 кг</w:t>
        </w:r>
      </w:smartTag>
      <w:r w:rsidRPr="002F4687">
        <w:rPr>
          <w:sz w:val="28"/>
          <w:szCs w:val="28"/>
        </w:rPr>
        <w:t xml:space="preserve">. По категории племенных репродукторов средняя продуктивность составила </w:t>
      </w:r>
      <w:smartTag w:uri="urn:schemas-microsoft-com:office:smarttags" w:element="metricconverter">
        <w:smartTagPr>
          <w:attr w:name="ProductID" w:val="5 мм"/>
        </w:smartTagPr>
        <w:r w:rsidRPr="002F4687">
          <w:rPr>
            <w:sz w:val="28"/>
            <w:szCs w:val="28"/>
          </w:rPr>
          <w:t>5939 кг</w:t>
        </w:r>
      </w:smartTag>
      <w:r w:rsidRPr="002F4687">
        <w:rPr>
          <w:sz w:val="28"/>
          <w:szCs w:val="28"/>
        </w:rPr>
        <w:t xml:space="preserve"> с МДЖ равной 3,99% и  МДБ - 3,07%. По итогам 2011 года области насчитывалось шесть сельскохозяйственных организаций в стадах, которых продуктивность коров превысила отметку в </w:t>
      </w:r>
      <w:smartTag w:uri="urn:schemas-microsoft-com:office:smarttags" w:element="metricconverter">
        <w:smartTagPr>
          <w:attr w:name="ProductID" w:val="5 мм"/>
        </w:smartTagPr>
        <w:r w:rsidRPr="002F4687">
          <w:rPr>
            <w:sz w:val="28"/>
            <w:szCs w:val="28"/>
          </w:rPr>
          <w:t>8000 кг</w:t>
        </w:r>
      </w:smartTag>
      <w:r w:rsidRPr="002F4687">
        <w:rPr>
          <w:sz w:val="28"/>
          <w:szCs w:val="28"/>
        </w:rPr>
        <w:t xml:space="preserve"> за 305 дней лактации. С продуктивностью 7,0-8,0 тысяч килограмм – 12 стад и от 6,0 до 7,0 тысяч килограмм молока за стандартную лактацию  надоили животные в 14 стадах Свердловской области. Особо стоит отметить животных показавших рекордную продуктивность. Средняя молочная продуктивность ста лучших коров Свердловской области с</w:t>
      </w:r>
      <w:r w:rsidRPr="002F4687">
        <w:rPr>
          <w:sz w:val="28"/>
          <w:szCs w:val="28"/>
        </w:rPr>
        <w:t>о</w:t>
      </w:r>
      <w:r w:rsidRPr="002F4687">
        <w:rPr>
          <w:sz w:val="28"/>
          <w:szCs w:val="28"/>
        </w:rPr>
        <w:t>ставила 11942-4,05-3,15. В топ-100 вошли животные из 14 стад в возрасте 1-6 лактаций. Рекордисткой области по молочной продуктивности за 305 дней ла</w:t>
      </w:r>
      <w:r w:rsidRPr="002F4687">
        <w:rPr>
          <w:sz w:val="28"/>
          <w:szCs w:val="28"/>
        </w:rPr>
        <w:t>к</w:t>
      </w:r>
      <w:r w:rsidRPr="002F4687">
        <w:rPr>
          <w:sz w:val="28"/>
          <w:szCs w:val="28"/>
        </w:rPr>
        <w:t xml:space="preserve">тации стала корова по кличке Матиола, принадлежащая ЗАО «Агрофирма «Патруши». Её продуктивность по четвертой лактации составила </w:t>
      </w:r>
      <w:smartTag w:uri="urn:schemas-microsoft-com:office:smarttags" w:element="metricconverter">
        <w:smartTagPr>
          <w:attr w:name="ProductID" w:val="5 мм"/>
        </w:smartTagPr>
        <w:r w:rsidRPr="002F4687">
          <w:rPr>
            <w:sz w:val="28"/>
            <w:szCs w:val="28"/>
          </w:rPr>
          <w:t>15404 кг</w:t>
        </w:r>
      </w:smartTag>
      <w:r w:rsidRPr="002F4687">
        <w:rPr>
          <w:sz w:val="28"/>
          <w:szCs w:val="28"/>
        </w:rPr>
        <w:t xml:space="preserve"> с МДЖ 3,90% и МДБ 3,14. Во всех категориях хозяйств выход телят составил 83%, индекс оплодотворения – 2,3, расход семени – 2,7 дозы. Средняя продолжительность периода от родов до плодотворного осеменения (сервис период) снизилась в 2011 году на 8 дней и составила 122 дня.</w:t>
      </w:r>
    </w:p>
    <w:p w:rsidR="00C85BE0" w:rsidRPr="002F4687" w:rsidRDefault="00C85BE0" w:rsidP="00C85BE0">
      <w:pPr>
        <w:ind w:firstLine="709"/>
        <w:jc w:val="both"/>
        <w:rPr>
          <w:sz w:val="28"/>
          <w:szCs w:val="28"/>
        </w:rPr>
      </w:pPr>
      <w:r w:rsidRPr="002F4687">
        <w:rPr>
          <w:sz w:val="28"/>
          <w:szCs w:val="28"/>
        </w:rPr>
        <w:t>Маточное поголовье крупного рогатого скота в Свердловской области осеменяется искусственно, при этом используется только цервикальное осеменение коров и телок с ректальной фиксацией шейки матки (ректоцервикальный способ осеменения). Постоянный рост молочной продуктивности предъявляет высокие требования к уровню квалификации специалистов в сфере воспроизводства маточного поголовья. Требуется профессиональная переподготовка и повышение кв</w:t>
      </w:r>
      <w:r w:rsidRPr="002F4687">
        <w:rPr>
          <w:sz w:val="28"/>
          <w:szCs w:val="28"/>
        </w:rPr>
        <w:t>а</w:t>
      </w:r>
      <w:r w:rsidRPr="002F4687">
        <w:rPr>
          <w:sz w:val="28"/>
          <w:szCs w:val="28"/>
        </w:rPr>
        <w:t>лификации специалистов, обучения их новым направлениям деятельности. Огромное значение в данном вопросе отводится наличию в х</w:t>
      </w:r>
      <w:r w:rsidRPr="002F4687">
        <w:rPr>
          <w:sz w:val="28"/>
          <w:szCs w:val="28"/>
        </w:rPr>
        <w:t>о</w:t>
      </w:r>
      <w:r w:rsidRPr="002F4687">
        <w:rPr>
          <w:sz w:val="28"/>
          <w:szCs w:val="28"/>
        </w:rPr>
        <w:t xml:space="preserve">зяйствах квалифицированных кадров, занимающимися проблемами воспроизводства. Метод искусственного осеменения крупного рогатого скота как основной в организации воспроизводства стада остается приоритетным в работе специалистов сельскохозяйственных организаций. </w:t>
      </w:r>
    </w:p>
    <w:p w:rsidR="00C85BE0" w:rsidRPr="002F4687" w:rsidRDefault="00C85BE0" w:rsidP="00C85BE0">
      <w:pPr>
        <w:shd w:val="clear" w:color="auto" w:fill="FFFFFF"/>
        <w:ind w:firstLine="709"/>
        <w:jc w:val="both"/>
        <w:rPr>
          <w:sz w:val="28"/>
          <w:szCs w:val="28"/>
        </w:rPr>
      </w:pPr>
      <w:r w:rsidRPr="002F4687">
        <w:rPr>
          <w:sz w:val="28"/>
          <w:szCs w:val="28"/>
        </w:rPr>
        <w:t xml:space="preserve">В программе деятельности Института дополнительного профессионального образования ФГБОУ ВПО </w:t>
      </w:r>
      <w:r w:rsidRPr="002F4687">
        <w:rPr>
          <w:bCs/>
          <w:sz w:val="28"/>
          <w:szCs w:val="28"/>
        </w:rPr>
        <w:t xml:space="preserve">Уральской </w:t>
      </w:r>
      <w:r w:rsidRPr="002F4687">
        <w:rPr>
          <w:sz w:val="28"/>
          <w:szCs w:val="28"/>
        </w:rPr>
        <w:t xml:space="preserve">государственной сельскохозяйственной академии имеется курс получения </w:t>
      </w:r>
      <w:r w:rsidRPr="002F4687">
        <w:rPr>
          <w:bCs/>
          <w:sz w:val="28"/>
          <w:szCs w:val="28"/>
        </w:rPr>
        <w:t>дополнительного</w:t>
      </w:r>
      <w:r w:rsidRPr="002F4687">
        <w:rPr>
          <w:b/>
          <w:bCs/>
          <w:sz w:val="28"/>
          <w:szCs w:val="28"/>
        </w:rPr>
        <w:t xml:space="preserve"> </w:t>
      </w:r>
      <w:r w:rsidRPr="002F4687">
        <w:rPr>
          <w:sz w:val="28"/>
          <w:szCs w:val="28"/>
        </w:rPr>
        <w:t>образования в объеме 500 часов по подготовке операторов искусственного осеменения коров и телок, согласно которому ежегодно готовиться 30 человек, что полностью обеспечивает потребности области. Подготовка специалистов ориентирована  только на цервикальное осеменение коров и телок с ректальной фиксацией шейки матки, как самому прогрессивному, и, в то же время, более сложному способу для практического овладения.</w:t>
      </w:r>
    </w:p>
    <w:p w:rsidR="00C85BE0" w:rsidRPr="002F4687" w:rsidRDefault="00C85BE0" w:rsidP="00C85BE0">
      <w:pPr>
        <w:pStyle w:val="text"/>
        <w:ind w:firstLine="709"/>
        <w:rPr>
          <w:sz w:val="28"/>
          <w:szCs w:val="28"/>
        </w:rPr>
      </w:pPr>
      <w:r w:rsidRPr="002F4687">
        <w:rPr>
          <w:sz w:val="28"/>
          <w:szCs w:val="28"/>
        </w:rPr>
        <w:t>Будущим специалистам необходимо освоить не только эффективный способ осеменения коров и телок, но и уметь правильно оценить состояние пол</w:t>
      </w:r>
      <w:r w:rsidRPr="002F4687">
        <w:rPr>
          <w:sz w:val="28"/>
          <w:szCs w:val="28"/>
        </w:rPr>
        <w:t>о</w:t>
      </w:r>
      <w:r w:rsidRPr="002F4687">
        <w:rPr>
          <w:sz w:val="28"/>
          <w:szCs w:val="28"/>
        </w:rPr>
        <w:t>вых органов перед осеменением.</w:t>
      </w:r>
    </w:p>
    <w:p w:rsidR="00C85BE0" w:rsidRPr="002F4687" w:rsidRDefault="00C85BE0" w:rsidP="00C85BE0">
      <w:pPr>
        <w:pStyle w:val="text"/>
        <w:ind w:firstLine="709"/>
        <w:rPr>
          <w:sz w:val="28"/>
          <w:szCs w:val="28"/>
        </w:rPr>
      </w:pPr>
      <w:r w:rsidRPr="002F4687">
        <w:rPr>
          <w:sz w:val="28"/>
          <w:szCs w:val="28"/>
        </w:rPr>
        <w:t>Успешное решение проблемы обучения слушателей технике искусственного осеменения в значительной степени зависит от наличия в учебном проце</w:t>
      </w:r>
      <w:r w:rsidRPr="002F4687">
        <w:rPr>
          <w:sz w:val="28"/>
          <w:szCs w:val="28"/>
        </w:rPr>
        <w:t>с</w:t>
      </w:r>
      <w:r w:rsidRPr="002F4687">
        <w:rPr>
          <w:sz w:val="28"/>
          <w:szCs w:val="28"/>
        </w:rPr>
        <w:t>се наглядных пособий. При теоретическом обучении используются различные виды наглядных пособий: схемы, рисунки, таблицы, объемные муляжи. На лабораторно- практ</w:t>
      </w:r>
      <w:r w:rsidRPr="002F4687">
        <w:rPr>
          <w:sz w:val="28"/>
          <w:szCs w:val="28"/>
        </w:rPr>
        <w:t>и</w:t>
      </w:r>
      <w:r w:rsidRPr="002F4687">
        <w:rPr>
          <w:sz w:val="28"/>
          <w:szCs w:val="28"/>
        </w:rPr>
        <w:t>ческих занятиях проводится углубленное изучение половых органов коров и телок на объемных муляжах и боенском материале. Обучающиеся находят и изучают наружные и внутренние половые органы. Особое внимание уделяется п</w:t>
      </w:r>
      <w:r w:rsidRPr="002F4687">
        <w:rPr>
          <w:sz w:val="28"/>
          <w:szCs w:val="28"/>
        </w:rPr>
        <w:t>о</w:t>
      </w:r>
      <w:r w:rsidRPr="002F4687">
        <w:rPr>
          <w:sz w:val="28"/>
          <w:szCs w:val="28"/>
        </w:rPr>
        <w:t>ловым железам, как главным органам репродуктивной системы. В яичниках курсанты учатся различать фолликулы и желтые тела. Большое значение на лабораторных занятиях уделяется технологии оттаивания семени с отработкой всех манипуляций. Применение в учебном процессе тренажера (фантома) позволяет до практической работы на животных отработать очередность всех операций и технику осеменения.</w:t>
      </w:r>
    </w:p>
    <w:p w:rsidR="00C85BE0" w:rsidRPr="002F4687" w:rsidRDefault="00C85BE0" w:rsidP="00C85BE0">
      <w:pPr>
        <w:pStyle w:val="text"/>
        <w:ind w:firstLine="709"/>
        <w:rPr>
          <w:sz w:val="28"/>
          <w:szCs w:val="28"/>
        </w:rPr>
      </w:pPr>
      <w:r w:rsidRPr="002F4687">
        <w:rPr>
          <w:rStyle w:val="textrazr"/>
          <w:sz w:val="28"/>
          <w:szCs w:val="28"/>
        </w:rPr>
        <w:t>В процессе аудиторного обучения</w:t>
      </w:r>
      <w:r w:rsidRPr="002F4687">
        <w:rPr>
          <w:sz w:val="28"/>
          <w:szCs w:val="28"/>
        </w:rPr>
        <w:t xml:space="preserve"> проводятся выездные занятия в сельскохозяйственные организации. На данном этапе слушатели работают практически самостоятельно. После фиксации коров, обучающиеся приступают к исследованию половых органов через прямую кишку. Пальпируют половые органы коровы, определяют топографию и состояние матки, яичников. При этом курсант комментирует преподавателю состояние половых органов исследуемого животного. Наибольшее внимание при подготовке специалистов уделяется трансректальному контролю зрелого фолликула перед осеменением для осуществления в дальнейшей работе однократного осеменения коровы в одну пол</w:t>
      </w:r>
      <w:r w:rsidRPr="002F4687">
        <w:rPr>
          <w:sz w:val="28"/>
          <w:szCs w:val="28"/>
        </w:rPr>
        <w:t>о</w:t>
      </w:r>
      <w:r w:rsidRPr="002F4687">
        <w:rPr>
          <w:sz w:val="28"/>
          <w:szCs w:val="28"/>
        </w:rPr>
        <w:t>вую охоту.</w:t>
      </w:r>
    </w:p>
    <w:p w:rsidR="00C85BE0" w:rsidRPr="002F4687" w:rsidRDefault="00C85BE0" w:rsidP="00C85BE0">
      <w:pPr>
        <w:pStyle w:val="text"/>
        <w:ind w:firstLine="709"/>
        <w:rPr>
          <w:sz w:val="28"/>
          <w:szCs w:val="28"/>
        </w:rPr>
      </w:pPr>
      <w:r w:rsidRPr="002F4687">
        <w:rPr>
          <w:sz w:val="28"/>
          <w:szCs w:val="28"/>
        </w:rPr>
        <w:t>При подготовке операторов искусственного осеменения в программе об</w:t>
      </w:r>
      <w:r w:rsidRPr="002F4687">
        <w:rPr>
          <w:sz w:val="28"/>
          <w:szCs w:val="28"/>
        </w:rPr>
        <w:t>у</w:t>
      </w:r>
      <w:r w:rsidRPr="002F4687">
        <w:rPr>
          <w:sz w:val="28"/>
          <w:szCs w:val="28"/>
        </w:rPr>
        <w:t xml:space="preserve">чения предусмотрен отдельный блок, касающийся ветеринарно-санитарных правил при искусственном осеменении. В дальнейшей работе специалисты должны четко выполнять их как на пункте искусственного осеменения, так при работе с животными. </w:t>
      </w:r>
    </w:p>
    <w:p w:rsidR="00C85BE0" w:rsidRPr="002F4687" w:rsidRDefault="00C85BE0" w:rsidP="00C85BE0">
      <w:pPr>
        <w:pStyle w:val="text"/>
        <w:ind w:firstLine="709"/>
        <w:rPr>
          <w:sz w:val="28"/>
          <w:szCs w:val="28"/>
        </w:rPr>
      </w:pPr>
      <w:r w:rsidRPr="002F4687">
        <w:rPr>
          <w:sz w:val="28"/>
          <w:szCs w:val="28"/>
        </w:rPr>
        <w:t>Строгое соблюдение ветеринарно-санитарных требований необходимо и при переносе инструментов со спермой. До недавнего времени в Свердловской области практически во всех хозяйствах использовалась искусственная вагина, которая предохраняет спермии не только от температурного шока, но и от ми</w:t>
      </w:r>
      <w:r w:rsidRPr="002F4687">
        <w:rPr>
          <w:sz w:val="28"/>
          <w:szCs w:val="28"/>
        </w:rPr>
        <w:t>к</w:t>
      </w:r>
      <w:r w:rsidRPr="002F4687">
        <w:rPr>
          <w:sz w:val="28"/>
          <w:szCs w:val="28"/>
        </w:rPr>
        <w:t>робной контаминации.</w:t>
      </w:r>
    </w:p>
    <w:p w:rsidR="00C85BE0" w:rsidRPr="002F4687" w:rsidRDefault="00C85BE0" w:rsidP="00C85BE0">
      <w:pPr>
        <w:pStyle w:val="text"/>
        <w:ind w:firstLine="709"/>
        <w:rPr>
          <w:spacing w:val="-2"/>
          <w:sz w:val="28"/>
          <w:szCs w:val="28"/>
        </w:rPr>
      </w:pPr>
      <w:r w:rsidRPr="002F4687">
        <w:rPr>
          <w:spacing w:val="-2"/>
          <w:sz w:val="28"/>
          <w:szCs w:val="28"/>
        </w:rPr>
        <w:t>В настоящее время операторы искусственного осеменения области для переноса инструментов со спермой (металлические шприцы)  используют специальный прибор – термоконтейнер аккумуляторный, разработанный совместно ООО «ТД «ВетИко» (г. Екатеринбург). Температура статирования данного пр</w:t>
      </w:r>
      <w:r w:rsidRPr="002F4687">
        <w:rPr>
          <w:spacing w:val="-2"/>
          <w:sz w:val="28"/>
          <w:szCs w:val="28"/>
        </w:rPr>
        <w:t>и</w:t>
      </w:r>
      <w:r w:rsidRPr="002F4687">
        <w:rPr>
          <w:spacing w:val="-2"/>
          <w:sz w:val="28"/>
          <w:szCs w:val="28"/>
        </w:rPr>
        <w:t>бора 37,0±0,5</w:t>
      </w:r>
      <w:r w:rsidRPr="002F4687">
        <w:rPr>
          <w:spacing w:val="-2"/>
          <w:sz w:val="28"/>
          <w:szCs w:val="28"/>
        </w:rPr>
        <w:sym w:font="Symbol" w:char="F0B0"/>
      </w:r>
      <w:r w:rsidRPr="002F4687">
        <w:rPr>
          <w:spacing w:val="-2"/>
          <w:sz w:val="28"/>
          <w:szCs w:val="28"/>
        </w:rPr>
        <w:t>С, время поддержания температуры – не менее 60 минут, питание зарядного устройства – 120-240V, 50Гц. Прибор рассчитан на перенос двух шприцов, при этом имеется возможность стерилизации нагревательных кан</w:t>
      </w:r>
      <w:r w:rsidRPr="002F4687">
        <w:rPr>
          <w:spacing w:val="-2"/>
          <w:sz w:val="28"/>
          <w:szCs w:val="28"/>
        </w:rPr>
        <w:t>а</w:t>
      </w:r>
      <w:r w:rsidRPr="002F4687">
        <w:rPr>
          <w:spacing w:val="-2"/>
          <w:sz w:val="28"/>
          <w:szCs w:val="28"/>
        </w:rPr>
        <w:t xml:space="preserve">лов. </w:t>
      </w:r>
    </w:p>
    <w:p w:rsidR="00C85BE0" w:rsidRPr="002F4687" w:rsidRDefault="00C85BE0" w:rsidP="00C85BE0">
      <w:pPr>
        <w:pStyle w:val="text"/>
        <w:ind w:firstLine="709"/>
        <w:rPr>
          <w:sz w:val="28"/>
          <w:szCs w:val="28"/>
        </w:rPr>
      </w:pPr>
      <w:r w:rsidRPr="002F4687">
        <w:rPr>
          <w:sz w:val="28"/>
          <w:szCs w:val="28"/>
        </w:rPr>
        <w:t>В программе обучения слушателей предусмотрена пятинедельная производственная практика в сельскохозяйственных организациях, имеющих высокие показатели выхода телят. После прохождения практики курсанты сдают зачеты по практическим навыкам (определение состояние половых органов перед осеменением, фиксация шейки матки и введение в нее инструментов) в Учхозе «Уралец» Уральской ГСХА и технологии оттаивания семени (в лаборатории института). В конце курса обучения – государственный экзамен.</w:t>
      </w:r>
    </w:p>
    <w:p w:rsidR="00C85BE0" w:rsidRPr="002F4687" w:rsidRDefault="00C85BE0" w:rsidP="00C85BE0">
      <w:pPr>
        <w:pStyle w:val="text"/>
        <w:ind w:firstLine="709"/>
        <w:rPr>
          <w:sz w:val="28"/>
          <w:szCs w:val="28"/>
        </w:rPr>
      </w:pPr>
      <w:r w:rsidRPr="002F4687">
        <w:rPr>
          <w:sz w:val="28"/>
          <w:szCs w:val="28"/>
        </w:rPr>
        <w:t>Таким образом, поэтапное обучение слушателей исследованию половых органов ректальным методом, определение их состояния перед осеменением, а также технике и способу искусственного осеменения крупного рогатого скота позволяет выработать основные практические навыки, необходимые специал</w:t>
      </w:r>
      <w:r w:rsidRPr="002F4687">
        <w:rPr>
          <w:sz w:val="28"/>
          <w:szCs w:val="28"/>
        </w:rPr>
        <w:t>и</w:t>
      </w:r>
      <w:r w:rsidRPr="002F4687">
        <w:rPr>
          <w:sz w:val="28"/>
          <w:szCs w:val="28"/>
        </w:rPr>
        <w:t xml:space="preserve">сту в работе по воспроизводству животных. </w:t>
      </w:r>
    </w:p>
    <w:p w:rsidR="00C85BE0" w:rsidRPr="002F4687" w:rsidRDefault="00C85BE0" w:rsidP="00C85BE0">
      <w:pPr>
        <w:pStyle w:val="text"/>
        <w:ind w:firstLine="709"/>
        <w:rPr>
          <w:sz w:val="28"/>
          <w:szCs w:val="28"/>
        </w:rPr>
      </w:pPr>
      <w:r w:rsidRPr="002F4687">
        <w:rPr>
          <w:sz w:val="28"/>
          <w:szCs w:val="28"/>
        </w:rPr>
        <w:t xml:space="preserve">Использование же учебного тренажера при обучении слушателей основным приемам и манипуляциям по искусственному осеменению позволяет в значительной степени сократить время на практическое освоение материала на животных мясокомбината. </w:t>
      </w:r>
    </w:p>
    <w:p w:rsidR="00C85BE0" w:rsidRPr="002F4687" w:rsidRDefault="00C85BE0" w:rsidP="00C85BE0">
      <w:pPr>
        <w:shd w:val="clear" w:color="auto" w:fill="FFFFFF"/>
        <w:ind w:firstLine="709"/>
        <w:jc w:val="both"/>
        <w:rPr>
          <w:sz w:val="28"/>
          <w:szCs w:val="28"/>
        </w:rPr>
      </w:pPr>
      <w:r w:rsidRPr="002F4687">
        <w:rPr>
          <w:sz w:val="28"/>
          <w:szCs w:val="28"/>
        </w:rPr>
        <w:t xml:space="preserve">Программа повышения квалификации ветеринарных врачей-гинекологов, разработанная Институтом дополнительного профессионального образования ФГБОУ ВПО </w:t>
      </w:r>
      <w:r w:rsidRPr="002F4687">
        <w:rPr>
          <w:bCs/>
          <w:sz w:val="28"/>
          <w:szCs w:val="28"/>
        </w:rPr>
        <w:t xml:space="preserve">Уральская </w:t>
      </w:r>
      <w:r w:rsidRPr="002F4687">
        <w:rPr>
          <w:sz w:val="28"/>
          <w:szCs w:val="28"/>
        </w:rPr>
        <w:t>государственная сельскохозяйственная академия в объеме 72 часов и предусматривает ежегодное обучение 20 слушателей.</w:t>
      </w:r>
    </w:p>
    <w:p w:rsidR="00C85BE0" w:rsidRPr="002F4687" w:rsidRDefault="00C85BE0" w:rsidP="00C85BE0">
      <w:pPr>
        <w:shd w:val="clear" w:color="auto" w:fill="FFFFFF"/>
        <w:tabs>
          <w:tab w:val="left" w:pos="0"/>
          <w:tab w:val="left" w:pos="4944"/>
          <w:tab w:val="left" w:pos="5707"/>
        </w:tabs>
        <w:ind w:firstLine="709"/>
        <w:jc w:val="both"/>
        <w:rPr>
          <w:sz w:val="28"/>
          <w:szCs w:val="28"/>
        </w:rPr>
      </w:pPr>
      <w:r w:rsidRPr="002F4687">
        <w:rPr>
          <w:sz w:val="28"/>
          <w:szCs w:val="28"/>
        </w:rPr>
        <w:t>Таким образом, для достижения высоких показателей молочной продуктивности племенных и товарных сельскохозяйственных организаций необходимы новые подходы к подготовке специалистов по воспроизводству крупного рогатого скота, постоянная подготовка и повышение квалификации имеющихся кадров через каждые пять лет.</w:t>
      </w:r>
    </w:p>
    <w:p w:rsidR="00C85BE0" w:rsidRPr="002F4687" w:rsidRDefault="00C85BE0" w:rsidP="00C85BE0">
      <w:pPr>
        <w:jc w:val="center"/>
        <w:rPr>
          <w:b/>
          <w:bCs/>
          <w:sz w:val="28"/>
          <w:szCs w:val="28"/>
        </w:rPr>
      </w:pPr>
      <w:r w:rsidRPr="002F4687">
        <w:rPr>
          <w:b/>
          <w:bCs/>
          <w:sz w:val="28"/>
          <w:szCs w:val="28"/>
        </w:rPr>
        <w:t xml:space="preserve">TRAINING FOR THE REPRODUCTION OF CATTLE IN THE FIELD SVERDLOVSK </w:t>
      </w:r>
    </w:p>
    <w:p w:rsidR="00C85BE0" w:rsidRPr="002F4687" w:rsidRDefault="00C85BE0" w:rsidP="00C85BE0">
      <w:pPr>
        <w:jc w:val="center"/>
        <w:rPr>
          <w:b/>
          <w:sz w:val="28"/>
          <w:szCs w:val="28"/>
        </w:rPr>
      </w:pPr>
      <w:r w:rsidRPr="002F4687">
        <w:rPr>
          <w:b/>
          <w:sz w:val="28"/>
          <w:szCs w:val="28"/>
        </w:rPr>
        <w:t>Sevost'yanov M.Y.</w:t>
      </w:r>
      <w:r w:rsidRPr="002F4687">
        <w:rPr>
          <w:b/>
          <w:sz w:val="28"/>
          <w:szCs w:val="28"/>
          <w:vertAlign w:val="superscript"/>
        </w:rPr>
        <w:t>1</w:t>
      </w:r>
      <w:r w:rsidRPr="002F4687">
        <w:rPr>
          <w:b/>
          <w:sz w:val="28"/>
          <w:szCs w:val="28"/>
        </w:rPr>
        <w:t>, Lihodeevskaya O.Е.</w:t>
      </w:r>
      <w:r w:rsidRPr="002F4687">
        <w:rPr>
          <w:b/>
          <w:sz w:val="28"/>
          <w:szCs w:val="28"/>
          <w:vertAlign w:val="superscript"/>
        </w:rPr>
        <w:t>2</w:t>
      </w:r>
      <w:r w:rsidRPr="002F4687">
        <w:rPr>
          <w:b/>
          <w:sz w:val="28"/>
          <w:szCs w:val="28"/>
        </w:rPr>
        <w:t>, Ryaposova M.V.</w:t>
      </w:r>
      <w:r w:rsidRPr="002F4687">
        <w:rPr>
          <w:b/>
          <w:sz w:val="28"/>
          <w:szCs w:val="28"/>
          <w:vertAlign w:val="superscript"/>
        </w:rPr>
        <w:t>3</w:t>
      </w:r>
      <w:r w:rsidRPr="002F4687">
        <w:rPr>
          <w:b/>
          <w:sz w:val="28"/>
          <w:szCs w:val="28"/>
        </w:rPr>
        <w:t>, Semenovа N.N.</w:t>
      </w:r>
      <w:r w:rsidRPr="002F4687">
        <w:rPr>
          <w:b/>
          <w:sz w:val="28"/>
          <w:szCs w:val="28"/>
          <w:vertAlign w:val="superscript"/>
        </w:rPr>
        <w:t>2</w:t>
      </w:r>
    </w:p>
    <w:p w:rsidR="00C85BE0" w:rsidRPr="002F4687" w:rsidRDefault="00C85BE0" w:rsidP="00C85BE0">
      <w:pPr>
        <w:jc w:val="center"/>
        <w:rPr>
          <w:bCs/>
          <w:iCs/>
          <w:sz w:val="28"/>
          <w:szCs w:val="28"/>
        </w:rPr>
      </w:pPr>
      <w:r w:rsidRPr="002F4687">
        <w:rPr>
          <w:rStyle w:val="hps"/>
          <w:sz w:val="28"/>
          <w:szCs w:val="28"/>
          <w:vertAlign w:val="superscript"/>
        </w:rPr>
        <w:t>1</w:t>
      </w:r>
      <w:r w:rsidRPr="002F4687">
        <w:rPr>
          <w:rStyle w:val="hps"/>
          <w:sz w:val="28"/>
          <w:szCs w:val="28"/>
        </w:rPr>
        <w:t>Ministerstvo</w:t>
      </w:r>
      <w:r w:rsidRPr="002F4687">
        <w:rPr>
          <w:sz w:val="28"/>
          <w:szCs w:val="28"/>
        </w:rPr>
        <w:t xml:space="preserve"> </w:t>
      </w:r>
      <w:r w:rsidRPr="002F4687">
        <w:rPr>
          <w:rStyle w:val="hps"/>
          <w:sz w:val="28"/>
          <w:szCs w:val="28"/>
        </w:rPr>
        <w:t>Agriculture and Food Sverdlovsk region</w:t>
      </w:r>
      <w:r w:rsidRPr="002F4687">
        <w:rPr>
          <w:sz w:val="28"/>
          <w:szCs w:val="28"/>
        </w:rPr>
        <w:t xml:space="preserve">, Ekaterinburg, </w:t>
      </w:r>
      <w:r w:rsidRPr="002F4687">
        <w:rPr>
          <w:rStyle w:val="hps"/>
          <w:sz w:val="28"/>
          <w:szCs w:val="28"/>
        </w:rPr>
        <w:t>Russia</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 xml:space="preserve"> Urals state agricultural academy, Ekaterinburg, </w:t>
      </w:r>
      <w:r w:rsidRPr="002F4687">
        <w:rPr>
          <w:rStyle w:val="hps"/>
          <w:sz w:val="28"/>
          <w:szCs w:val="28"/>
        </w:rPr>
        <w:t>Russia</w:t>
      </w:r>
    </w:p>
    <w:p w:rsidR="00C85BE0" w:rsidRPr="002F4687" w:rsidRDefault="00C85BE0" w:rsidP="00C85BE0">
      <w:pPr>
        <w:pStyle w:val="af1"/>
        <w:spacing w:before="0" w:beforeAutospacing="0" w:after="0" w:afterAutospacing="0"/>
        <w:jc w:val="center"/>
        <w:rPr>
          <w:rStyle w:val="hps"/>
          <w:sz w:val="28"/>
          <w:szCs w:val="28"/>
        </w:rPr>
      </w:pPr>
      <w:r w:rsidRPr="002F4687">
        <w:rPr>
          <w:rStyle w:val="hps"/>
          <w:sz w:val="28"/>
          <w:szCs w:val="28"/>
          <w:vertAlign w:val="superscript"/>
        </w:rPr>
        <w:t>3</w:t>
      </w:r>
      <w:r w:rsidRPr="002F4687">
        <w:rPr>
          <w:rStyle w:val="hps"/>
          <w:sz w:val="28"/>
          <w:szCs w:val="28"/>
        </w:rPr>
        <w:t>Ural Scientific</w:t>
      </w:r>
      <w:r w:rsidRPr="002F4687">
        <w:rPr>
          <w:rStyle w:val="atn"/>
          <w:sz w:val="28"/>
          <w:szCs w:val="28"/>
        </w:rPr>
        <w:t>-</w:t>
      </w:r>
      <w:r w:rsidRPr="002F4687">
        <w:rPr>
          <w:sz w:val="28"/>
          <w:szCs w:val="28"/>
        </w:rPr>
        <w:t xml:space="preserve">Research Veterinary </w:t>
      </w:r>
      <w:r w:rsidRPr="002F4687">
        <w:rPr>
          <w:rStyle w:val="hps"/>
          <w:sz w:val="28"/>
          <w:szCs w:val="28"/>
        </w:rPr>
        <w:t>Institute Agricultural Academy,</w:t>
      </w:r>
      <w:r w:rsidRPr="002F4687">
        <w:rPr>
          <w:sz w:val="28"/>
          <w:szCs w:val="28"/>
        </w:rPr>
        <w:t xml:space="preserve"> </w:t>
      </w:r>
      <w:r w:rsidRPr="002F4687">
        <w:rPr>
          <w:rStyle w:val="hps"/>
          <w:sz w:val="28"/>
          <w:szCs w:val="28"/>
        </w:rPr>
        <w:t>Ekaterinburg,</w:t>
      </w:r>
      <w:r w:rsidRPr="002F4687">
        <w:rPr>
          <w:sz w:val="28"/>
          <w:szCs w:val="28"/>
        </w:rPr>
        <w:t xml:space="preserve"> </w:t>
      </w:r>
      <w:r w:rsidRPr="002F4687">
        <w:rPr>
          <w:rStyle w:val="hps"/>
          <w:sz w:val="28"/>
          <w:szCs w:val="28"/>
        </w:rPr>
        <w:t>Russia</w:t>
      </w:r>
    </w:p>
    <w:p w:rsidR="00C85BE0" w:rsidRPr="002F4687" w:rsidRDefault="00C85BE0" w:rsidP="00C85BE0">
      <w:pPr>
        <w:ind w:firstLine="720"/>
        <w:jc w:val="both"/>
        <w:rPr>
          <w:sz w:val="28"/>
          <w:szCs w:val="28"/>
        </w:rPr>
      </w:pPr>
      <w:r w:rsidRPr="002F4687">
        <w:rPr>
          <w:sz w:val="28"/>
          <w:szCs w:val="28"/>
        </w:rPr>
        <w:t>The article presents a method of training on reproduction in dairy cattle breeding herds. Highlights the key stages of education and training of operators, especially the artificial insemination of cows and heifers and training of veterinarians and gyn</w:t>
      </w:r>
      <w:r w:rsidRPr="002F4687">
        <w:rPr>
          <w:sz w:val="28"/>
          <w:szCs w:val="28"/>
        </w:rPr>
        <w:t>e</w:t>
      </w:r>
      <w:r w:rsidRPr="002F4687">
        <w:rPr>
          <w:sz w:val="28"/>
          <w:szCs w:val="28"/>
        </w:rPr>
        <w:t>cologists in the Sverdlovsk region.</w:t>
      </w:r>
    </w:p>
    <w:p w:rsidR="00C85BE0" w:rsidRPr="002F4687" w:rsidRDefault="00C85BE0" w:rsidP="00C85BE0">
      <w:pPr>
        <w:pStyle w:val="Standard"/>
        <w:rPr>
          <w:rFonts w:cs="Times New Roman"/>
          <w:color w:val="auto"/>
          <w:sz w:val="28"/>
          <w:szCs w:val="28"/>
          <w:lang w:val="ru-RU"/>
        </w:rPr>
      </w:pPr>
    </w:p>
    <w:p w:rsidR="00C85BE0" w:rsidRPr="002F4687" w:rsidRDefault="00C85BE0" w:rsidP="00C85BE0">
      <w:pPr>
        <w:rPr>
          <w:sz w:val="28"/>
          <w:szCs w:val="28"/>
        </w:rPr>
      </w:pPr>
      <w:r w:rsidRPr="002F4687">
        <w:rPr>
          <w:sz w:val="28"/>
          <w:szCs w:val="28"/>
        </w:rPr>
        <w:t>УДК 577.19:636.4</w:t>
      </w:r>
    </w:p>
    <w:p w:rsidR="00C85BE0" w:rsidRPr="002F4687" w:rsidRDefault="00C85BE0" w:rsidP="00C85BE0">
      <w:pPr>
        <w:jc w:val="center"/>
        <w:rPr>
          <w:b/>
          <w:caps/>
          <w:sz w:val="28"/>
          <w:szCs w:val="28"/>
        </w:rPr>
      </w:pPr>
      <w:r w:rsidRPr="002F4687">
        <w:rPr>
          <w:b/>
          <w:caps/>
          <w:sz w:val="28"/>
          <w:szCs w:val="28"/>
        </w:rPr>
        <w:t>Применение натуральных и синтетических половых феромонов в практике свиноводства</w:t>
      </w:r>
    </w:p>
    <w:p w:rsidR="00C85BE0" w:rsidRPr="002F4687" w:rsidRDefault="00C85BE0" w:rsidP="00C85BE0">
      <w:pPr>
        <w:jc w:val="center"/>
        <w:rPr>
          <w:b/>
          <w:sz w:val="28"/>
          <w:szCs w:val="28"/>
        </w:rPr>
      </w:pPr>
      <w:r w:rsidRPr="002F4687">
        <w:rPr>
          <w:b/>
          <w:sz w:val="28"/>
          <w:szCs w:val="28"/>
        </w:rPr>
        <w:t xml:space="preserve">Сеин Д.О., Сеин О.Б. </w:t>
      </w:r>
    </w:p>
    <w:p w:rsidR="00C85BE0" w:rsidRPr="002F4687" w:rsidRDefault="00C85BE0" w:rsidP="00C85BE0">
      <w:pPr>
        <w:jc w:val="center"/>
        <w:rPr>
          <w:sz w:val="28"/>
          <w:szCs w:val="28"/>
        </w:rPr>
      </w:pPr>
      <w:r w:rsidRPr="002F4687">
        <w:rPr>
          <w:sz w:val="28"/>
          <w:szCs w:val="28"/>
        </w:rPr>
        <w:t xml:space="preserve">ФГБОУ ВПО Курская государственная сельскохозяйственная академия </w:t>
      </w:r>
      <w:r w:rsidRPr="002F4687">
        <w:rPr>
          <w:sz w:val="28"/>
          <w:szCs w:val="28"/>
        </w:rPr>
        <w:br/>
        <w:t xml:space="preserve">им. профессора И.И. Иванова, Курск, Россия, e-mail: </w:t>
      </w:r>
      <w:hyperlink r:id="rId41" w:history="1">
        <w:r w:rsidRPr="002F4687">
          <w:rPr>
            <w:rStyle w:val="af0"/>
            <w:color w:val="auto"/>
            <w:sz w:val="28"/>
            <w:szCs w:val="28"/>
            <w:u w:val="none"/>
          </w:rPr>
          <w:t>academi@kgsha.ru</w:t>
        </w:r>
      </w:hyperlink>
    </w:p>
    <w:p w:rsidR="00C85BE0" w:rsidRPr="002F4687" w:rsidRDefault="00C85BE0" w:rsidP="00C85BE0">
      <w:pPr>
        <w:ind w:firstLine="709"/>
        <w:jc w:val="both"/>
        <w:rPr>
          <w:sz w:val="28"/>
          <w:szCs w:val="28"/>
        </w:rPr>
      </w:pPr>
      <w:r w:rsidRPr="002F4687">
        <w:rPr>
          <w:sz w:val="28"/>
          <w:szCs w:val="28"/>
        </w:rPr>
        <w:t xml:space="preserve">Половые феромоны играют важную роль в химической коммуникации животных, которая является составляющей взаимоотношений абсолютного большинства млекопитающих, в том числе и свиней (Соколов В.Е. и др., 1986; Нарижный А.Г. и др., 1987, 1991). </w:t>
      </w:r>
    </w:p>
    <w:p w:rsidR="00C85BE0" w:rsidRPr="002F4687" w:rsidRDefault="00C85BE0" w:rsidP="00C85BE0">
      <w:pPr>
        <w:ind w:firstLine="709"/>
        <w:jc w:val="both"/>
        <w:rPr>
          <w:sz w:val="28"/>
          <w:szCs w:val="28"/>
        </w:rPr>
      </w:pPr>
      <w:r w:rsidRPr="002F4687">
        <w:rPr>
          <w:sz w:val="28"/>
          <w:szCs w:val="28"/>
        </w:rPr>
        <w:t>До настоящего времени остается нерешенным вопрос определения содержания половых феромонов в тканях и экскретах свиней. Трудность заключается в том, что половые феромоны представляют собой смесь нескольких х</w:t>
      </w:r>
      <w:r w:rsidRPr="002F4687">
        <w:rPr>
          <w:sz w:val="28"/>
          <w:szCs w:val="28"/>
        </w:rPr>
        <w:t>и</w:t>
      </w:r>
      <w:r w:rsidRPr="002F4687">
        <w:rPr>
          <w:sz w:val="28"/>
          <w:szCs w:val="28"/>
        </w:rPr>
        <w:t>мических веществ, состав и соотношение которых у свиней до сих пор полн</w:t>
      </w:r>
      <w:r w:rsidRPr="002F4687">
        <w:rPr>
          <w:sz w:val="28"/>
          <w:szCs w:val="28"/>
        </w:rPr>
        <w:t>о</w:t>
      </w:r>
      <w:r w:rsidRPr="002F4687">
        <w:rPr>
          <w:sz w:val="28"/>
          <w:szCs w:val="28"/>
        </w:rPr>
        <w:t>стью не выяснены.</w:t>
      </w:r>
    </w:p>
    <w:p w:rsidR="00C85BE0" w:rsidRPr="002F4687" w:rsidRDefault="00C85BE0" w:rsidP="00C85BE0">
      <w:pPr>
        <w:ind w:firstLine="709"/>
        <w:jc w:val="both"/>
        <w:rPr>
          <w:sz w:val="28"/>
          <w:szCs w:val="28"/>
        </w:rPr>
      </w:pPr>
      <w:r w:rsidRPr="002F4687">
        <w:rPr>
          <w:sz w:val="28"/>
          <w:szCs w:val="28"/>
        </w:rPr>
        <w:t>Экспериментально было установлено, что основой половых феромонов хряка являются стероиды андрост-16-ен-3-он и 5</w:t>
      </w:r>
      <w:r w:rsidRPr="002F4687">
        <w:rPr>
          <w:sz w:val="28"/>
          <w:szCs w:val="28"/>
        </w:rPr>
        <w:sym w:font="Symbol" w:char="F061"/>
      </w:r>
      <w:r w:rsidRPr="002F4687">
        <w:rPr>
          <w:sz w:val="28"/>
          <w:szCs w:val="28"/>
        </w:rPr>
        <w:t>-андрост-16-ен-3</w:t>
      </w:r>
      <w:r w:rsidRPr="002F4687">
        <w:rPr>
          <w:sz w:val="28"/>
          <w:szCs w:val="28"/>
        </w:rPr>
        <w:sym w:font="Symbol" w:char="F061"/>
      </w:r>
      <w:r w:rsidRPr="002F4687">
        <w:rPr>
          <w:sz w:val="28"/>
          <w:szCs w:val="28"/>
        </w:rPr>
        <w:t>-ол, а половых феромонов свиноматок смесь органические кислот (уксусная, масляная, капроновая и др.). Однако как в первом, так и во втором случаях выделенные вещества являются не единственными составляющими половых феромонов свиней. Это подтверждает тот факт, что при инактивации указанных стероидов в моче хряков и органических кислот в моче свиноматок, моча, тем не менее, о</w:t>
      </w:r>
      <w:r w:rsidRPr="002F4687">
        <w:rPr>
          <w:sz w:val="28"/>
          <w:szCs w:val="28"/>
        </w:rPr>
        <w:t>б</w:t>
      </w:r>
      <w:r w:rsidRPr="002F4687">
        <w:rPr>
          <w:sz w:val="28"/>
          <w:szCs w:val="28"/>
        </w:rPr>
        <w:t>ладает феромональной активностью.</w:t>
      </w:r>
    </w:p>
    <w:p w:rsidR="00C85BE0" w:rsidRPr="002F4687" w:rsidRDefault="00C85BE0" w:rsidP="00C85BE0">
      <w:pPr>
        <w:ind w:firstLine="709"/>
        <w:jc w:val="both"/>
        <w:rPr>
          <w:sz w:val="28"/>
          <w:szCs w:val="28"/>
        </w:rPr>
      </w:pPr>
      <w:r w:rsidRPr="002F4687">
        <w:rPr>
          <w:sz w:val="28"/>
          <w:szCs w:val="28"/>
        </w:rPr>
        <w:t>Отсутствие полной идентификации компонентов половых феромонов затрудняет определение их активности. Известный колориметрический тест (Sguires E.I. et al., 1989), основанный  на взаимодействии резоцилальдегида с 5</w:t>
      </w:r>
      <w:r w:rsidRPr="002F4687">
        <w:rPr>
          <w:sz w:val="28"/>
          <w:szCs w:val="28"/>
        </w:rPr>
        <w:sym w:font="Symbol" w:char="F061"/>
      </w:r>
      <w:r w:rsidRPr="002F4687">
        <w:rPr>
          <w:sz w:val="28"/>
          <w:szCs w:val="28"/>
        </w:rPr>
        <w:t>-андрост-16-ен-3-он и 5</w:t>
      </w:r>
      <w:r w:rsidRPr="002F4687">
        <w:rPr>
          <w:sz w:val="28"/>
          <w:szCs w:val="28"/>
        </w:rPr>
        <w:sym w:font="Symbol" w:char="F061"/>
      </w:r>
      <w:r w:rsidRPr="002F4687">
        <w:rPr>
          <w:sz w:val="28"/>
          <w:szCs w:val="28"/>
        </w:rPr>
        <w:t>-андрост-16-ен-3</w:t>
      </w:r>
      <w:r w:rsidRPr="002F4687">
        <w:rPr>
          <w:sz w:val="28"/>
          <w:szCs w:val="28"/>
        </w:rPr>
        <w:sym w:font="Symbol" w:char="F061"/>
      </w:r>
      <w:r w:rsidRPr="002F4687">
        <w:rPr>
          <w:sz w:val="28"/>
          <w:szCs w:val="28"/>
        </w:rPr>
        <w:t>-ол в кислой среде и сопрово</w:t>
      </w:r>
      <w:r w:rsidRPr="002F4687">
        <w:rPr>
          <w:sz w:val="28"/>
          <w:szCs w:val="28"/>
        </w:rPr>
        <w:t>ж</w:t>
      </w:r>
      <w:r w:rsidRPr="002F4687">
        <w:rPr>
          <w:sz w:val="28"/>
          <w:szCs w:val="28"/>
        </w:rPr>
        <w:t xml:space="preserve">дающийся характерной цветной реакцией, позволяет определять только эти стероиды. По этой же причине не является достаточно точным и метод с использованием газожидкостной хроматографии. Способ регистрации электрических ответов изолированной обонятельной выстилки свиней на феромоны с помощью электроальфактолитра (Минор А.В. и др., 1980) сложный, требует специального оборудования, в связи с чем он используется только в экспериментальной работе. </w:t>
      </w:r>
      <w:r w:rsidRPr="002F4687">
        <w:rPr>
          <w:caps/>
          <w:sz w:val="28"/>
          <w:szCs w:val="28"/>
        </w:rPr>
        <w:t>м</w:t>
      </w:r>
      <w:r w:rsidRPr="002F4687">
        <w:rPr>
          <w:sz w:val="28"/>
          <w:szCs w:val="28"/>
        </w:rPr>
        <w:t>алоэффективным является метод определения активности феромонов по флемен-рефлексу (Соколов В.Е. и др., 1986; Кононов В.П. и др., 1991), который у свиней, в отличие от диких животных и крупного рогатого скота, плохо в</w:t>
      </w:r>
      <w:r w:rsidRPr="002F4687">
        <w:rPr>
          <w:sz w:val="28"/>
          <w:szCs w:val="28"/>
        </w:rPr>
        <w:t>ы</w:t>
      </w:r>
      <w:r w:rsidRPr="002F4687">
        <w:rPr>
          <w:sz w:val="28"/>
          <w:szCs w:val="28"/>
        </w:rPr>
        <w:t>ражен.</w:t>
      </w:r>
    </w:p>
    <w:p w:rsidR="00C85BE0" w:rsidRPr="002F4687" w:rsidRDefault="00C85BE0" w:rsidP="00C85BE0">
      <w:pPr>
        <w:ind w:firstLine="709"/>
        <w:jc w:val="both"/>
        <w:rPr>
          <w:sz w:val="28"/>
          <w:szCs w:val="28"/>
        </w:rPr>
      </w:pPr>
      <w:r w:rsidRPr="002F4687">
        <w:rPr>
          <w:sz w:val="28"/>
          <w:szCs w:val="28"/>
        </w:rPr>
        <w:t xml:space="preserve">Учитывая вышеизложенное нами был разработан способ определения активности феромонов свиней, основанный на биологическом тестировании. </w:t>
      </w:r>
    </w:p>
    <w:p w:rsidR="00C85BE0" w:rsidRPr="002F4687" w:rsidRDefault="00C85BE0" w:rsidP="00C85BE0">
      <w:pPr>
        <w:ind w:firstLine="709"/>
        <w:jc w:val="both"/>
        <w:rPr>
          <w:sz w:val="28"/>
          <w:szCs w:val="28"/>
        </w:rPr>
      </w:pPr>
      <w:r w:rsidRPr="002F4687">
        <w:rPr>
          <w:caps/>
          <w:sz w:val="28"/>
          <w:szCs w:val="28"/>
        </w:rPr>
        <w:t>д</w:t>
      </w:r>
      <w:r w:rsidRPr="002F4687">
        <w:rPr>
          <w:sz w:val="28"/>
          <w:szCs w:val="28"/>
        </w:rPr>
        <w:t>ля проведения теста использовали специальный ольфактометр (патент на полезную модель №99179, 2010). Оценку теста осуществляли по бальной системе с учетом поведенческих реакций животного, участвующего в тестир</w:t>
      </w:r>
      <w:r w:rsidRPr="002F4687">
        <w:rPr>
          <w:sz w:val="28"/>
          <w:szCs w:val="28"/>
        </w:rPr>
        <w:t>о</w:t>
      </w:r>
      <w:r w:rsidRPr="002F4687">
        <w:rPr>
          <w:sz w:val="28"/>
          <w:szCs w:val="28"/>
        </w:rPr>
        <w:t>вании.</w:t>
      </w:r>
    </w:p>
    <w:p w:rsidR="00C85BE0" w:rsidRPr="002F4687" w:rsidRDefault="00C85BE0" w:rsidP="00C85BE0">
      <w:pPr>
        <w:ind w:firstLine="709"/>
        <w:jc w:val="both"/>
        <w:rPr>
          <w:sz w:val="28"/>
          <w:szCs w:val="28"/>
        </w:rPr>
      </w:pPr>
      <w:r w:rsidRPr="002F4687">
        <w:rPr>
          <w:sz w:val="28"/>
          <w:szCs w:val="28"/>
        </w:rPr>
        <w:t>Способ биологического тестирования применялся как при определении содержания половых феромонов в тканях и экскретах свиней, так и при изготовлении препаратов натуральных половых феромонов.</w:t>
      </w:r>
    </w:p>
    <w:p w:rsidR="00C85BE0" w:rsidRPr="002F4687" w:rsidRDefault="00C85BE0" w:rsidP="00C85BE0">
      <w:pPr>
        <w:ind w:firstLine="709"/>
        <w:jc w:val="both"/>
        <w:rPr>
          <w:sz w:val="28"/>
          <w:szCs w:val="28"/>
        </w:rPr>
      </w:pPr>
      <w:r w:rsidRPr="002F4687">
        <w:rPr>
          <w:sz w:val="28"/>
          <w:szCs w:val="28"/>
        </w:rPr>
        <w:t>Нами была проведена серия опытов, которая включала определение половых феромонов в тканях и экскретах хряков с учетом возраста и времени года. Материал для исследований получали после внутрихозяйственного убоя и в у</w:t>
      </w:r>
      <w:r w:rsidRPr="002F4687">
        <w:rPr>
          <w:sz w:val="28"/>
          <w:szCs w:val="28"/>
        </w:rPr>
        <w:t>с</w:t>
      </w:r>
      <w:r w:rsidRPr="002F4687">
        <w:rPr>
          <w:sz w:val="28"/>
          <w:szCs w:val="28"/>
        </w:rPr>
        <w:t xml:space="preserve">ловиях мясокомбината. </w:t>
      </w:r>
    </w:p>
    <w:p w:rsidR="00C85BE0" w:rsidRPr="002F4687" w:rsidRDefault="00C85BE0" w:rsidP="00C85BE0">
      <w:pPr>
        <w:ind w:firstLine="709"/>
        <w:jc w:val="both"/>
        <w:rPr>
          <w:sz w:val="28"/>
          <w:szCs w:val="28"/>
        </w:rPr>
      </w:pPr>
      <w:r w:rsidRPr="002F4687">
        <w:rPr>
          <w:sz w:val="28"/>
          <w:szCs w:val="28"/>
        </w:rPr>
        <w:t>Результаты проведенных исследований показали, что наибольшее количество ключевых ответов приходилось на субстраты в</w:t>
      </w:r>
      <w:r w:rsidRPr="002F4687">
        <w:rPr>
          <w:sz w:val="28"/>
          <w:szCs w:val="28"/>
        </w:rPr>
        <w:t>ы</w:t>
      </w:r>
      <w:r w:rsidRPr="002F4687">
        <w:rPr>
          <w:sz w:val="28"/>
          <w:szCs w:val="28"/>
        </w:rPr>
        <w:t>деленные из мочи (89,5%), меньше ключевых ответов регистрировалось при исследовании субстратов из эякулята (74,8%) и тканей семенников (75,3%) половозрелых хряков. Можно предположить, что, синтезируясь в семенниках, феромоны находятся в неактивной форме, а попадая в мочевой пузырь, они пр</w:t>
      </w:r>
      <w:r w:rsidRPr="002F4687">
        <w:rPr>
          <w:sz w:val="28"/>
          <w:szCs w:val="28"/>
        </w:rPr>
        <w:t>и</w:t>
      </w:r>
      <w:r w:rsidRPr="002F4687">
        <w:rPr>
          <w:sz w:val="28"/>
          <w:szCs w:val="28"/>
        </w:rPr>
        <w:t>обретают присущие им биологические свойства. Не исключено, что у хряков половые феромоны также могут синтезироваться и в стенке мочевого пузыря, как у самцов мышей, на что указывают McIntosh Т.К. et al., (1977). В свою оч</w:t>
      </w:r>
      <w:r w:rsidRPr="002F4687">
        <w:rPr>
          <w:sz w:val="28"/>
          <w:szCs w:val="28"/>
        </w:rPr>
        <w:t>е</w:t>
      </w:r>
      <w:r w:rsidRPr="002F4687">
        <w:rPr>
          <w:sz w:val="28"/>
          <w:szCs w:val="28"/>
        </w:rPr>
        <w:t>редь было установлено, что на препуциальные смывы регистрировалась 100%-ная ответная реакция свином</w:t>
      </w:r>
      <w:r w:rsidRPr="002F4687">
        <w:rPr>
          <w:sz w:val="28"/>
          <w:szCs w:val="28"/>
        </w:rPr>
        <w:t>а</w:t>
      </w:r>
      <w:r w:rsidRPr="002F4687">
        <w:rPr>
          <w:sz w:val="28"/>
          <w:szCs w:val="28"/>
        </w:rPr>
        <w:t>ток включенных в тестирование.</w:t>
      </w:r>
    </w:p>
    <w:p w:rsidR="00C85BE0" w:rsidRPr="002F4687" w:rsidRDefault="00C85BE0" w:rsidP="00C85BE0">
      <w:pPr>
        <w:ind w:firstLine="709"/>
        <w:jc w:val="both"/>
        <w:rPr>
          <w:sz w:val="28"/>
          <w:szCs w:val="28"/>
        </w:rPr>
      </w:pPr>
      <w:r w:rsidRPr="002F4687">
        <w:rPr>
          <w:sz w:val="28"/>
          <w:szCs w:val="28"/>
        </w:rPr>
        <w:t>Отмечалась также зависимость биологической активности половых феромонов, содержащихся в тканях и экскретах, от возраста хряков и сезона года. Присутствие феромонов в тканях и моче обнаруживалось уже у хрячков 2-3- месячного возраста, однако их биологическая активность была весьма низкой. К 5-6-месячному возрасту содержание феромонов в тканях и экскретах хряков постепенно повышалось, но стабилизация выработки половых феромонов н</w:t>
      </w:r>
      <w:r w:rsidRPr="002F4687">
        <w:rPr>
          <w:sz w:val="28"/>
          <w:szCs w:val="28"/>
        </w:rPr>
        <w:t>а</w:t>
      </w:r>
      <w:r w:rsidRPr="002F4687">
        <w:rPr>
          <w:sz w:val="28"/>
          <w:szCs w:val="28"/>
        </w:rPr>
        <w:t>ступала только в возрасте 10-11 месяцев. В свою очередь было установлено, что максимальная активность половых феромонов в исследуемых тканях и экскр</w:t>
      </w:r>
      <w:r w:rsidRPr="002F4687">
        <w:rPr>
          <w:sz w:val="28"/>
          <w:szCs w:val="28"/>
        </w:rPr>
        <w:t>е</w:t>
      </w:r>
      <w:r w:rsidRPr="002F4687">
        <w:rPr>
          <w:sz w:val="28"/>
          <w:szCs w:val="28"/>
        </w:rPr>
        <w:t>тах хряков регистрировалась осенью и зимой (88,9%), а летом их активность относительно других периодов года была наименьшей (61,3%).</w:t>
      </w:r>
    </w:p>
    <w:p w:rsidR="00C85BE0" w:rsidRPr="002F4687" w:rsidRDefault="00C85BE0" w:rsidP="00C85BE0">
      <w:pPr>
        <w:ind w:firstLine="709"/>
        <w:jc w:val="both"/>
        <w:rPr>
          <w:sz w:val="28"/>
          <w:szCs w:val="28"/>
        </w:rPr>
      </w:pPr>
      <w:r w:rsidRPr="002F4687">
        <w:rPr>
          <w:sz w:val="28"/>
          <w:szCs w:val="28"/>
        </w:rPr>
        <w:t>В первом случае это можно объяснить повышенным синтезом феромонов с увеличением возраста самцов (Glei М.et al., 1989), а во втором – как филогенетически сложившийся признак, унаследованный от диких предков. В свою очередь, самки более активно реагировали на субстраты из тканей и мочи диких кабанов (87,4-90,0%), чем на субстраты, полученные от домашних хряков (81,0-87,4%).</w:t>
      </w:r>
    </w:p>
    <w:p w:rsidR="00C85BE0" w:rsidRPr="002F4687" w:rsidRDefault="00C85BE0" w:rsidP="00C85BE0">
      <w:pPr>
        <w:ind w:firstLine="709"/>
        <w:jc w:val="both"/>
        <w:rPr>
          <w:sz w:val="28"/>
          <w:szCs w:val="28"/>
        </w:rPr>
      </w:pPr>
      <w:r w:rsidRPr="002F4687">
        <w:rPr>
          <w:sz w:val="28"/>
          <w:szCs w:val="28"/>
        </w:rPr>
        <w:t xml:space="preserve">У половозрелых свиноматок наибольшей активностью обладали феромоны содержащиеся в моче, а в субстратах из тканей стенки мочевого пузыря она была значительно ниже. </w:t>
      </w:r>
    </w:p>
    <w:p w:rsidR="00C85BE0" w:rsidRPr="002F4687" w:rsidRDefault="00C85BE0" w:rsidP="00C85BE0">
      <w:pPr>
        <w:ind w:firstLine="709"/>
        <w:jc w:val="both"/>
        <w:rPr>
          <w:sz w:val="28"/>
          <w:szCs w:val="28"/>
        </w:rPr>
      </w:pPr>
      <w:r w:rsidRPr="002F4687">
        <w:rPr>
          <w:sz w:val="28"/>
          <w:szCs w:val="28"/>
        </w:rPr>
        <w:t>Сотрудниками кафедры акушерства и терапии Курской ГСХА было п</w:t>
      </w:r>
      <w:r w:rsidRPr="002F4687">
        <w:rPr>
          <w:sz w:val="28"/>
          <w:szCs w:val="28"/>
        </w:rPr>
        <w:t>о</w:t>
      </w:r>
      <w:r w:rsidRPr="002F4687">
        <w:rPr>
          <w:sz w:val="28"/>
          <w:szCs w:val="28"/>
        </w:rPr>
        <w:t>лучено несколько серий препаратов половых феромонов хряка (НФ, НФ-1, НФ-2, НФ-3, НФ-4), изготовленных разными способами (патенты на изобретения №2034521, 1992; №2159597, 2000; №2195108, 2002; №2431491), а также был получен препарат половых феромонов свиноматок (патент на изобретение №2248189, 2003).</w:t>
      </w:r>
    </w:p>
    <w:p w:rsidR="00C85BE0" w:rsidRPr="002F4687" w:rsidRDefault="00C85BE0" w:rsidP="00C85BE0">
      <w:pPr>
        <w:ind w:firstLine="709"/>
        <w:jc w:val="both"/>
        <w:rPr>
          <w:sz w:val="28"/>
          <w:szCs w:val="28"/>
        </w:rPr>
      </w:pPr>
      <w:r w:rsidRPr="002F4687">
        <w:rPr>
          <w:sz w:val="28"/>
          <w:szCs w:val="28"/>
        </w:rPr>
        <w:t>Для изготовления препарата НФ-4 использовались ткани и экскреты половозрелых хряков и сырье растительного происхождения – корни пастернака посевного и сельдерея корневого, которые содержат стероиды, входящие в с</w:t>
      </w:r>
      <w:r w:rsidRPr="002F4687">
        <w:rPr>
          <w:sz w:val="28"/>
          <w:szCs w:val="28"/>
        </w:rPr>
        <w:t>о</w:t>
      </w:r>
      <w:r w:rsidRPr="002F4687">
        <w:rPr>
          <w:sz w:val="28"/>
          <w:szCs w:val="28"/>
        </w:rPr>
        <w:t>став половых феромонов хряка.</w:t>
      </w:r>
    </w:p>
    <w:p w:rsidR="00C85BE0" w:rsidRPr="002F4687" w:rsidRDefault="00C85BE0" w:rsidP="00C85BE0">
      <w:pPr>
        <w:ind w:firstLine="709"/>
        <w:jc w:val="both"/>
        <w:rPr>
          <w:sz w:val="28"/>
          <w:szCs w:val="28"/>
        </w:rPr>
      </w:pPr>
      <w:r w:rsidRPr="002F4687">
        <w:rPr>
          <w:sz w:val="28"/>
          <w:szCs w:val="28"/>
        </w:rPr>
        <w:t>Препарат половых феромонов свиноматки включал смесь летучих органических кислот (уксусная, масляная, капроновая) и конденсат, полученный после перегонки мочи половозрелых свиноматок с водяным паром.</w:t>
      </w:r>
    </w:p>
    <w:p w:rsidR="00C85BE0" w:rsidRPr="002F4687" w:rsidRDefault="00C85BE0" w:rsidP="00C85BE0">
      <w:pPr>
        <w:ind w:firstLine="709"/>
        <w:jc w:val="both"/>
        <w:rPr>
          <w:sz w:val="28"/>
          <w:szCs w:val="28"/>
        </w:rPr>
      </w:pPr>
      <w:r w:rsidRPr="002F4687">
        <w:rPr>
          <w:sz w:val="28"/>
          <w:szCs w:val="28"/>
        </w:rPr>
        <w:t>Препарат натуральных половых феромонов хряка НФ-4 применяли для индуцирования полового созревания у ремонтных свинок крупной белой пор</w:t>
      </w:r>
      <w:r w:rsidRPr="002F4687">
        <w:rPr>
          <w:sz w:val="28"/>
          <w:szCs w:val="28"/>
        </w:rPr>
        <w:t>о</w:t>
      </w:r>
      <w:r w:rsidRPr="002F4687">
        <w:rPr>
          <w:sz w:val="28"/>
          <w:szCs w:val="28"/>
        </w:rPr>
        <w:t>ды с задержавшейся половой зрелостью. С этой целью в условиях учебно-опытного хозяйства «Знаменское» Курской ГСХА были отобраны ремонтные свинки хорошего развития, но у которых до 8-месячного возраста половое созревание не наступило. Выявленных животных объединили в три группы по 15 голов в каждой: свинок 1 группы подвергали стимуляции препаратом НФ-4, к</w:t>
      </w:r>
      <w:r w:rsidRPr="002F4687">
        <w:rPr>
          <w:sz w:val="28"/>
          <w:szCs w:val="28"/>
        </w:rPr>
        <w:t>о</w:t>
      </w:r>
      <w:r w:rsidRPr="002F4687">
        <w:rPr>
          <w:sz w:val="28"/>
          <w:szCs w:val="28"/>
        </w:rPr>
        <w:t>торый ежедневно распыляли из пульверизатора на уровне носового зеркала ж</w:t>
      </w:r>
      <w:r w:rsidRPr="002F4687">
        <w:rPr>
          <w:sz w:val="28"/>
          <w:szCs w:val="28"/>
        </w:rPr>
        <w:t>и</w:t>
      </w:r>
      <w:r w:rsidRPr="002F4687">
        <w:rPr>
          <w:sz w:val="28"/>
          <w:szCs w:val="28"/>
        </w:rPr>
        <w:t>вотных в дозе 0,5 мл/гол; свинок 2 группы обрабатывали синтетическим аналогом половых феромонов хряка «Суидор» (производство Германия) по той же схеме, что и животных первой группы. Свинки 3 группы являлись контрольными и стимуляции не подвергались.</w:t>
      </w:r>
    </w:p>
    <w:p w:rsidR="00C85BE0" w:rsidRPr="002F4687" w:rsidRDefault="00C85BE0" w:rsidP="00C85BE0">
      <w:pPr>
        <w:ind w:firstLine="709"/>
        <w:jc w:val="both"/>
        <w:rPr>
          <w:sz w:val="28"/>
          <w:szCs w:val="28"/>
        </w:rPr>
      </w:pPr>
      <w:r w:rsidRPr="002F4687">
        <w:rPr>
          <w:sz w:val="28"/>
          <w:szCs w:val="28"/>
        </w:rPr>
        <w:t xml:space="preserve">Результаты исследований показали, что обработка половыми феромонами вызвала наступление половой зрелости у 83% свинок 1 группы и 80% у свинок 2-группы. </w:t>
      </w:r>
      <w:r w:rsidRPr="002F4687">
        <w:rPr>
          <w:caps/>
          <w:sz w:val="28"/>
          <w:szCs w:val="28"/>
        </w:rPr>
        <w:t>п</w:t>
      </w:r>
      <w:r w:rsidRPr="002F4687">
        <w:rPr>
          <w:sz w:val="28"/>
          <w:szCs w:val="28"/>
        </w:rPr>
        <w:t>ри этом у контрольных свинок за 20-суточный период наблюдений половое созревание наступило только у 38%. Дальнейшие наблюдения за подопытными животными показали, что у большинства свинок, подвергавшихся стимуляции феромонами, к периоду их включения в воспроизводительный процесс регистрировалось 1-2 половых цикла, а у некоторых животных 3 цикла. Стимуляция половой зрелости у ремонтных свинок не оказывала отрицательного влияния на их воспроизводительные качества, которые превышали таковые у контрольных животных.</w:t>
      </w:r>
    </w:p>
    <w:p w:rsidR="00C85BE0" w:rsidRPr="002F4687" w:rsidRDefault="00C85BE0" w:rsidP="00C85BE0">
      <w:pPr>
        <w:ind w:firstLine="709"/>
        <w:jc w:val="both"/>
        <w:rPr>
          <w:sz w:val="28"/>
          <w:szCs w:val="28"/>
        </w:rPr>
      </w:pPr>
      <w:r w:rsidRPr="002F4687">
        <w:rPr>
          <w:sz w:val="28"/>
          <w:szCs w:val="28"/>
        </w:rPr>
        <w:t>Во втором научно-производственном эксперименте изучали влияние половых феромонов хряка на проявление у свиноматок половой охоты после отъема поросят. Свиноматок 1 опытной группы стимулировали препаратом НФ-4. Свиноматок  2 опытной группы стимулировали суидором. Свиноматки 3 группы являлись контрольными, их обрабатывали дистиллированной водой.</w:t>
      </w:r>
    </w:p>
    <w:p w:rsidR="00C85BE0" w:rsidRPr="002F4687" w:rsidRDefault="00C85BE0" w:rsidP="00C85BE0">
      <w:pPr>
        <w:ind w:firstLine="709"/>
        <w:jc w:val="both"/>
        <w:rPr>
          <w:sz w:val="28"/>
          <w:szCs w:val="28"/>
        </w:rPr>
      </w:pPr>
      <w:r w:rsidRPr="002F4687">
        <w:rPr>
          <w:sz w:val="28"/>
          <w:szCs w:val="28"/>
        </w:rPr>
        <w:t>Обработку свиноматок половыми феромонами проводили за 5 суток до отъема поросят и последующие 10 суток ежедневно один раз в сутки. При наступлении у свиноматок половой охоты их осеменяли. Затем учитывали количество опоросившихся свиноматок, многоплодие и крупноплодность.</w:t>
      </w:r>
    </w:p>
    <w:p w:rsidR="00C85BE0" w:rsidRPr="002F4687" w:rsidRDefault="00C85BE0" w:rsidP="00C85BE0">
      <w:pPr>
        <w:ind w:firstLine="709"/>
        <w:jc w:val="both"/>
        <w:rPr>
          <w:sz w:val="28"/>
          <w:szCs w:val="28"/>
        </w:rPr>
      </w:pPr>
      <w:r w:rsidRPr="002F4687">
        <w:rPr>
          <w:caps/>
          <w:sz w:val="28"/>
          <w:szCs w:val="28"/>
        </w:rPr>
        <w:t>р</w:t>
      </w:r>
      <w:r w:rsidRPr="002F4687">
        <w:rPr>
          <w:sz w:val="28"/>
          <w:szCs w:val="28"/>
        </w:rPr>
        <w:t>езультаты второго научно-производственного эксперимента показали, что в течение 10 суток после отъема поросят среди свиноматок 1 и 2 опытных групп было выявлено с половой охотой в обеих группах по 80% животных.</w:t>
      </w:r>
    </w:p>
    <w:p w:rsidR="00C85BE0" w:rsidRPr="002F4687" w:rsidRDefault="00C85BE0" w:rsidP="00C85BE0">
      <w:pPr>
        <w:ind w:firstLine="709"/>
        <w:jc w:val="both"/>
        <w:rPr>
          <w:sz w:val="28"/>
          <w:szCs w:val="28"/>
        </w:rPr>
      </w:pPr>
      <w:r w:rsidRPr="002F4687">
        <w:rPr>
          <w:sz w:val="28"/>
          <w:szCs w:val="28"/>
        </w:rPr>
        <w:t>Однако если в 1 группе после осеменения свиноматок их оплодотворяемость составила 100%, то во 2 группе – 84%. В контрольной группе было выявлена половая охота только у 40% свиноматок. Оценка воспроизводительных качеств подопытных животных показала, что стимуляция свиноматок полов</w:t>
      </w:r>
      <w:r w:rsidRPr="002F4687">
        <w:rPr>
          <w:sz w:val="28"/>
          <w:szCs w:val="28"/>
        </w:rPr>
        <w:t>ы</w:t>
      </w:r>
      <w:r w:rsidRPr="002F4687">
        <w:rPr>
          <w:sz w:val="28"/>
          <w:szCs w:val="28"/>
        </w:rPr>
        <w:t>ми феромонами не оказывала отрицательного влияния на многоплодие, кру</w:t>
      </w:r>
      <w:r w:rsidRPr="002F4687">
        <w:rPr>
          <w:sz w:val="28"/>
          <w:szCs w:val="28"/>
        </w:rPr>
        <w:t>п</w:t>
      </w:r>
      <w:r w:rsidRPr="002F4687">
        <w:rPr>
          <w:sz w:val="28"/>
          <w:szCs w:val="28"/>
        </w:rPr>
        <w:t>ность и сохранность поросят.</w:t>
      </w:r>
    </w:p>
    <w:p w:rsidR="00C85BE0" w:rsidRPr="002F4687" w:rsidRDefault="00C85BE0" w:rsidP="00C85BE0">
      <w:pPr>
        <w:ind w:firstLine="709"/>
        <w:jc w:val="both"/>
        <w:rPr>
          <w:sz w:val="28"/>
          <w:szCs w:val="28"/>
        </w:rPr>
      </w:pPr>
      <w:r w:rsidRPr="002F4687">
        <w:rPr>
          <w:sz w:val="28"/>
          <w:szCs w:val="28"/>
        </w:rPr>
        <w:t xml:space="preserve">В третьем научно-производственном эксперименте изготовленный препарат половых феромонов свиноматок использовали для выработки у молодых хряков условного рефлекса на чучело свиноматки. </w:t>
      </w:r>
      <w:r w:rsidRPr="002F4687">
        <w:rPr>
          <w:caps/>
          <w:sz w:val="28"/>
          <w:szCs w:val="28"/>
        </w:rPr>
        <w:t>б</w:t>
      </w:r>
      <w:r w:rsidRPr="002F4687">
        <w:rPr>
          <w:sz w:val="28"/>
          <w:szCs w:val="28"/>
        </w:rPr>
        <w:t xml:space="preserve">ыло сформировано две группы из 7-месячных хряков крупной белой породы. Хряков 1 группы приучали к садке после предварительной обработки чучела изготовленным препаратом путем распыления его аппаратом «Росинка». </w:t>
      </w:r>
      <w:r w:rsidRPr="002F4687">
        <w:rPr>
          <w:caps/>
          <w:sz w:val="28"/>
          <w:szCs w:val="28"/>
        </w:rPr>
        <w:t>р</w:t>
      </w:r>
      <w:r w:rsidRPr="002F4687">
        <w:rPr>
          <w:sz w:val="28"/>
          <w:szCs w:val="28"/>
        </w:rPr>
        <w:t>асход препарат составлял 10-15 мл. Хряков 2 группы приучали к садке на чучело без его обработки феромонами свиноматки. Результаты исследований показали, что у хряков опытной группы условный половой рефлекс вырабатывался быстрее, чем у самцов второй группы. При этом среди хряков 1 группы к садке на чучело приучилось 71,4%, а в контроле – 38,1.</w:t>
      </w:r>
    </w:p>
    <w:p w:rsidR="00C85BE0" w:rsidRPr="002F4687" w:rsidRDefault="00C85BE0" w:rsidP="00C85BE0">
      <w:pPr>
        <w:ind w:firstLine="709"/>
        <w:jc w:val="both"/>
        <w:rPr>
          <w:sz w:val="28"/>
          <w:szCs w:val="28"/>
        </w:rPr>
      </w:pPr>
      <w:r w:rsidRPr="002F4687">
        <w:rPr>
          <w:sz w:val="28"/>
          <w:szCs w:val="28"/>
        </w:rPr>
        <w:t>Таким образом, результаты проведенных исследований свидетельствуют о том, что изготовленный препарат натуральных половых феромонов хряка НФ-4 обладает выраженной биологической активностью и его можно рекоме</w:t>
      </w:r>
      <w:r w:rsidRPr="002F4687">
        <w:rPr>
          <w:sz w:val="28"/>
          <w:szCs w:val="28"/>
        </w:rPr>
        <w:t>н</w:t>
      </w:r>
      <w:r w:rsidRPr="002F4687">
        <w:rPr>
          <w:sz w:val="28"/>
          <w:szCs w:val="28"/>
        </w:rPr>
        <w:t>довать для использования в практике свиноводства.</w:t>
      </w:r>
    </w:p>
    <w:p w:rsidR="00C85BE0" w:rsidRPr="002F4687" w:rsidRDefault="00C85BE0" w:rsidP="00C85BE0">
      <w:pPr>
        <w:ind w:firstLine="709"/>
        <w:jc w:val="both"/>
        <w:rPr>
          <w:sz w:val="28"/>
          <w:szCs w:val="28"/>
        </w:rPr>
      </w:pPr>
      <w:r w:rsidRPr="002F4687">
        <w:rPr>
          <w:b/>
          <w:caps/>
          <w:sz w:val="28"/>
          <w:szCs w:val="28"/>
        </w:rPr>
        <w:t>л</w:t>
      </w:r>
      <w:r w:rsidRPr="002F4687">
        <w:rPr>
          <w:b/>
          <w:sz w:val="28"/>
          <w:szCs w:val="28"/>
        </w:rPr>
        <w:t xml:space="preserve">итература. </w:t>
      </w:r>
      <w:r w:rsidRPr="002F4687">
        <w:rPr>
          <w:sz w:val="28"/>
          <w:szCs w:val="28"/>
        </w:rPr>
        <w:t xml:space="preserve">1. Кононов В.П. с соавт.// Авт. св. №1666102.- Бюл. №28, 1991. 2. Минор А.В. с соавт.// Журнал эволюционной биохимии и физиологии, 1980, Т. 16, № 6.- С.616-619. 3. Нарижный А.Г. с соавт// Ветеринария, 1987, №1.- С.48-50. 4. Нарижный А.Г. с соавт. //Зоотехния, 1991, № 11.- С.63-66. 5. Соколов В.Е. с соавт. Химическая коммуникация животных.- М.: Наука, 1986.-С.409-423. 6. Glei M. et al.// Arch. </w:t>
      </w:r>
      <w:r w:rsidRPr="002F4687">
        <w:rPr>
          <w:caps/>
          <w:sz w:val="28"/>
          <w:szCs w:val="28"/>
        </w:rPr>
        <w:t>t</w:t>
      </w:r>
      <w:r w:rsidRPr="002F4687">
        <w:rPr>
          <w:sz w:val="28"/>
          <w:szCs w:val="28"/>
        </w:rPr>
        <w:t>ierzucht, 1989, B. 32, № 2.- S.173-179. 7. Sguires E.I. et.al// Highlighst agr. Rea. in Ontario, 1989, V. 12, № 4.- P.18-20.</w:t>
      </w:r>
    </w:p>
    <w:p w:rsidR="00C85BE0" w:rsidRPr="002F4687" w:rsidRDefault="00C85BE0" w:rsidP="00C85BE0">
      <w:pPr>
        <w:jc w:val="center"/>
        <w:rPr>
          <w:b/>
          <w:caps/>
          <w:sz w:val="28"/>
          <w:szCs w:val="28"/>
        </w:rPr>
      </w:pPr>
      <w:r w:rsidRPr="002F4687">
        <w:rPr>
          <w:b/>
          <w:caps/>
          <w:sz w:val="28"/>
          <w:szCs w:val="28"/>
        </w:rPr>
        <w:t xml:space="preserve">The use of natural and synthetic sex pheromones in the </w:t>
      </w:r>
    </w:p>
    <w:p w:rsidR="00C85BE0" w:rsidRPr="002F4687" w:rsidRDefault="00C85BE0" w:rsidP="00C85BE0">
      <w:pPr>
        <w:jc w:val="center"/>
        <w:rPr>
          <w:b/>
          <w:caps/>
          <w:sz w:val="28"/>
          <w:szCs w:val="28"/>
        </w:rPr>
      </w:pPr>
      <w:r w:rsidRPr="002F4687">
        <w:rPr>
          <w:b/>
          <w:caps/>
          <w:sz w:val="28"/>
          <w:szCs w:val="28"/>
        </w:rPr>
        <w:t>practice of pig breeding</w:t>
      </w:r>
    </w:p>
    <w:p w:rsidR="00C85BE0" w:rsidRPr="002F4687" w:rsidRDefault="00C85BE0" w:rsidP="00C85BE0">
      <w:pPr>
        <w:jc w:val="center"/>
        <w:rPr>
          <w:b/>
          <w:sz w:val="28"/>
          <w:szCs w:val="28"/>
        </w:rPr>
      </w:pPr>
      <w:r w:rsidRPr="002F4687">
        <w:rPr>
          <w:b/>
          <w:sz w:val="28"/>
          <w:szCs w:val="28"/>
        </w:rPr>
        <w:t xml:space="preserve">Sein D.O., Seinn O.B. </w:t>
      </w:r>
    </w:p>
    <w:p w:rsidR="00C85BE0" w:rsidRPr="002F4687" w:rsidRDefault="00C85BE0" w:rsidP="00C85BE0">
      <w:pPr>
        <w:jc w:val="center"/>
        <w:rPr>
          <w:sz w:val="28"/>
          <w:szCs w:val="28"/>
        </w:rPr>
      </w:pPr>
      <w:r w:rsidRPr="002F4687">
        <w:rPr>
          <w:sz w:val="28"/>
          <w:szCs w:val="28"/>
        </w:rPr>
        <w:t>Kursk State Agricultural Academy I.I. Ivanov, Kursk, Russia</w:t>
      </w:r>
    </w:p>
    <w:p w:rsidR="00C85BE0" w:rsidRPr="002F4687" w:rsidRDefault="00C85BE0" w:rsidP="00C85BE0">
      <w:pPr>
        <w:pStyle w:val="Style1"/>
        <w:widowControl/>
        <w:ind w:firstLine="709"/>
        <w:jc w:val="both"/>
        <w:rPr>
          <w:rStyle w:val="FontStyle11"/>
          <w:sz w:val="28"/>
          <w:szCs w:val="28"/>
          <w:lang w:eastAsia="en-US"/>
        </w:rPr>
      </w:pPr>
      <w:r w:rsidRPr="002F4687">
        <w:rPr>
          <w:rStyle w:val="FontStyle11"/>
          <w:sz w:val="28"/>
          <w:szCs w:val="28"/>
          <w:lang w:eastAsia="en-US"/>
        </w:rPr>
        <w:t>The results of the use of sex pheromones in the practice of pig breeding are presented. It is shown that sex pheromones have a positive impact on the reproductive function of sows and boars.</w:t>
      </w:r>
    </w:p>
    <w:p w:rsidR="00C85BE0" w:rsidRPr="002F4687" w:rsidRDefault="00C85BE0" w:rsidP="00C85BE0">
      <w:pPr>
        <w:jc w:val="both"/>
        <w:rPr>
          <w:sz w:val="28"/>
          <w:szCs w:val="28"/>
        </w:rPr>
      </w:pPr>
    </w:p>
    <w:p w:rsidR="00C85BE0" w:rsidRPr="002F4687" w:rsidRDefault="00C85BE0" w:rsidP="00C85BE0">
      <w:pPr>
        <w:rPr>
          <w:sz w:val="28"/>
          <w:szCs w:val="28"/>
        </w:rPr>
      </w:pPr>
      <w:r w:rsidRPr="002F4687">
        <w:rPr>
          <w:sz w:val="28"/>
          <w:szCs w:val="28"/>
        </w:rPr>
        <w:t>УДК 577.1:636</w:t>
      </w:r>
    </w:p>
    <w:p w:rsidR="00C85BE0" w:rsidRPr="002F4687" w:rsidRDefault="00C85BE0" w:rsidP="00C85BE0">
      <w:pPr>
        <w:jc w:val="center"/>
        <w:rPr>
          <w:b/>
          <w:caps/>
          <w:sz w:val="28"/>
          <w:szCs w:val="28"/>
        </w:rPr>
      </w:pPr>
      <w:r w:rsidRPr="002F4687">
        <w:rPr>
          <w:b/>
          <w:caps/>
          <w:sz w:val="28"/>
          <w:szCs w:val="28"/>
        </w:rPr>
        <w:t>Влияние пробиотиков на репродуктивную функцию свиноматок</w:t>
      </w:r>
    </w:p>
    <w:p w:rsidR="00C85BE0" w:rsidRPr="002F4687" w:rsidRDefault="00C85BE0" w:rsidP="00C85BE0">
      <w:pPr>
        <w:jc w:val="center"/>
        <w:rPr>
          <w:b/>
          <w:sz w:val="28"/>
          <w:szCs w:val="28"/>
        </w:rPr>
      </w:pPr>
      <w:r w:rsidRPr="002F4687">
        <w:rPr>
          <w:b/>
          <w:sz w:val="28"/>
          <w:szCs w:val="28"/>
        </w:rPr>
        <w:t xml:space="preserve">Сеин О.Б., Преликов О.А., Чернов О.А., Долженков А.А. </w:t>
      </w:r>
    </w:p>
    <w:p w:rsidR="00C85BE0" w:rsidRPr="002F4687" w:rsidRDefault="00C85BE0" w:rsidP="00C85BE0">
      <w:pPr>
        <w:jc w:val="center"/>
        <w:rPr>
          <w:sz w:val="28"/>
          <w:szCs w:val="28"/>
        </w:rPr>
      </w:pPr>
      <w:r w:rsidRPr="002F4687">
        <w:rPr>
          <w:sz w:val="28"/>
          <w:szCs w:val="28"/>
        </w:rPr>
        <w:t xml:space="preserve">ФГБОУ ВПО Курская государственная сельскохозяйственная академия </w:t>
      </w:r>
      <w:r w:rsidRPr="002F4687">
        <w:rPr>
          <w:sz w:val="28"/>
          <w:szCs w:val="28"/>
        </w:rPr>
        <w:br/>
        <w:t xml:space="preserve">им. профессора И.И. Иванова, Курск, Россия, e-mail: </w:t>
      </w:r>
      <w:hyperlink r:id="rId42" w:history="1">
        <w:r w:rsidRPr="002F4687">
          <w:rPr>
            <w:rStyle w:val="af0"/>
            <w:color w:val="auto"/>
            <w:sz w:val="28"/>
            <w:szCs w:val="28"/>
            <w:u w:val="none"/>
          </w:rPr>
          <w:t>academi@kgsha.ru</w:t>
        </w:r>
      </w:hyperlink>
    </w:p>
    <w:p w:rsidR="00C85BE0" w:rsidRPr="002F4687" w:rsidRDefault="00C85BE0" w:rsidP="00C85BE0">
      <w:pPr>
        <w:ind w:right="-82" w:firstLine="709"/>
        <w:jc w:val="both"/>
        <w:rPr>
          <w:sz w:val="28"/>
          <w:szCs w:val="28"/>
        </w:rPr>
      </w:pPr>
      <w:r w:rsidRPr="002F4687">
        <w:rPr>
          <w:sz w:val="28"/>
          <w:szCs w:val="28"/>
        </w:rPr>
        <w:t>Благодаря фундаментальным исследованиям современной биологической, медицинской и ветеринарной науки в настоящее время разработаны и внедрены в практику многие пробиотические препараты, основу которых составляют живые микробные культуры. Исследования взаимодействия пробиотиков с орг</w:t>
      </w:r>
      <w:r w:rsidRPr="002F4687">
        <w:rPr>
          <w:sz w:val="28"/>
          <w:szCs w:val="28"/>
        </w:rPr>
        <w:t>а</w:t>
      </w:r>
      <w:r w:rsidRPr="002F4687">
        <w:rPr>
          <w:sz w:val="28"/>
          <w:szCs w:val="28"/>
        </w:rPr>
        <w:t>низмом животных показали, что эти процессы намного сложнее, чем простое подавление болезнетворных микроорганизмов, заселяющих кишечник. Вопросы использования пробиотиков в животноводстве затрагивают более широкий круг проблем, которые также связаны с иммунной, гормональной и ферментной и другими си</w:t>
      </w:r>
      <w:r w:rsidRPr="002F4687">
        <w:rPr>
          <w:sz w:val="28"/>
          <w:szCs w:val="28"/>
        </w:rPr>
        <w:t>с</w:t>
      </w:r>
      <w:r w:rsidRPr="002F4687">
        <w:rPr>
          <w:sz w:val="28"/>
          <w:szCs w:val="28"/>
        </w:rPr>
        <w:t>темами (В.В. Субботин и др., 1998; Б.В. Тараканов, 2000).</w:t>
      </w:r>
    </w:p>
    <w:p w:rsidR="00C85BE0" w:rsidRPr="002F4687" w:rsidRDefault="00C85BE0" w:rsidP="00C85BE0">
      <w:pPr>
        <w:ind w:right="-82" w:firstLine="709"/>
        <w:jc w:val="both"/>
        <w:rPr>
          <w:sz w:val="28"/>
          <w:szCs w:val="28"/>
        </w:rPr>
      </w:pPr>
      <w:r w:rsidRPr="002F4687">
        <w:rPr>
          <w:sz w:val="28"/>
          <w:szCs w:val="28"/>
        </w:rPr>
        <w:t xml:space="preserve">Целью наших исследований являлось изучение влияния пробиотика «Интестевит» на репродуктивную функцию ремонтных свинок. </w:t>
      </w:r>
    </w:p>
    <w:p w:rsidR="00C85BE0" w:rsidRPr="002F4687" w:rsidRDefault="00C85BE0" w:rsidP="00C85BE0">
      <w:pPr>
        <w:ind w:right="-82" w:firstLine="709"/>
        <w:jc w:val="both"/>
        <w:rPr>
          <w:spacing w:val="-2"/>
          <w:sz w:val="28"/>
          <w:szCs w:val="28"/>
        </w:rPr>
      </w:pPr>
      <w:r w:rsidRPr="002F4687">
        <w:rPr>
          <w:spacing w:val="-2"/>
          <w:sz w:val="28"/>
          <w:szCs w:val="28"/>
        </w:rPr>
        <w:t>Экспериментальные исследования выполнялись в условиях учебно- опытного хозяйства «Знаменское» Курской ГСХА. Объектом исследований являлись неполовозрелые ремонтные свинки крупной белой породы 5-месячного возраста.  По принципу аналогов было сформировано три группы свинок. Свинки 1 (опы</w:t>
      </w:r>
      <w:r w:rsidRPr="002F4687">
        <w:rPr>
          <w:spacing w:val="-2"/>
          <w:sz w:val="28"/>
          <w:szCs w:val="28"/>
        </w:rPr>
        <w:t>т</w:t>
      </w:r>
      <w:r w:rsidRPr="002F4687">
        <w:rPr>
          <w:spacing w:val="-2"/>
          <w:sz w:val="28"/>
          <w:szCs w:val="28"/>
        </w:rPr>
        <w:t>ной) группы в течение 15 суток получали пробиотик интестевит из расчета 3 дозы на голову в сутки. Для этого препарат тщательно перемешивали с небольшой порцией комбикорма, который скармливали животным утром до основного кормления. Свинки 2 (контрольной) группы пробиотик не получали. Животных обеих групп кормили по одинаковому рациону, сбалансированному по питател</w:t>
      </w:r>
      <w:r w:rsidRPr="002F4687">
        <w:rPr>
          <w:spacing w:val="-2"/>
          <w:sz w:val="28"/>
          <w:szCs w:val="28"/>
        </w:rPr>
        <w:t>ь</w:t>
      </w:r>
      <w:r w:rsidRPr="002F4687">
        <w:rPr>
          <w:spacing w:val="-2"/>
          <w:sz w:val="28"/>
          <w:szCs w:val="28"/>
        </w:rPr>
        <w:t>ным, минеральным и витаминным компонентам. Половую охоту у свинок выя</w:t>
      </w:r>
      <w:r w:rsidRPr="002F4687">
        <w:rPr>
          <w:spacing w:val="-2"/>
          <w:sz w:val="28"/>
          <w:szCs w:val="28"/>
        </w:rPr>
        <w:t>в</w:t>
      </w:r>
      <w:r w:rsidRPr="002F4687">
        <w:rPr>
          <w:spacing w:val="-2"/>
          <w:sz w:val="28"/>
          <w:szCs w:val="28"/>
        </w:rPr>
        <w:t>ляли с использованием хряка-пробника. После выявления первой охоты из ка</w:t>
      </w:r>
      <w:r w:rsidRPr="002F4687">
        <w:rPr>
          <w:spacing w:val="-2"/>
          <w:sz w:val="28"/>
          <w:szCs w:val="28"/>
        </w:rPr>
        <w:t>ж</w:t>
      </w:r>
      <w:r w:rsidRPr="002F4687">
        <w:rPr>
          <w:spacing w:val="-2"/>
          <w:sz w:val="28"/>
          <w:szCs w:val="28"/>
        </w:rPr>
        <w:t>дой группы было убито по пять свинок. Оставшиеся свинки были осеменены в третью половую охоту. У убитых свинок извлекали половые органы,  определяли их массу, линейные параметры, подсчитывали количество фолликулов в яичниках и устанавливали из размеры с использованием штангенциркуля, объем яи</w:t>
      </w:r>
      <w:r w:rsidRPr="002F4687">
        <w:rPr>
          <w:spacing w:val="-2"/>
          <w:sz w:val="28"/>
          <w:szCs w:val="28"/>
        </w:rPr>
        <w:t>ч</w:t>
      </w:r>
      <w:r w:rsidRPr="002F4687">
        <w:rPr>
          <w:spacing w:val="-2"/>
          <w:sz w:val="28"/>
          <w:szCs w:val="28"/>
        </w:rPr>
        <w:t>ников определяли путем их погружения в мерный сосуд с жидкостью. Затем из участков рогов матки отбирали пробы для гистологического анализа.</w:t>
      </w:r>
    </w:p>
    <w:p w:rsidR="00C85BE0" w:rsidRPr="002F4687" w:rsidRDefault="00C85BE0" w:rsidP="00C85BE0">
      <w:pPr>
        <w:ind w:right="-82" w:firstLine="709"/>
        <w:jc w:val="both"/>
        <w:rPr>
          <w:sz w:val="28"/>
          <w:szCs w:val="28"/>
        </w:rPr>
      </w:pPr>
      <w:r w:rsidRPr="002F4687">
        <w:rPr>
          <w:sz w:val="28"/>
          <w:szCs w:val="28"/>
        </w:rPr>
        <w:t>Изготовление гистологических препаратов осуществляли по общепринятой схеме. Окрашивали гистосрезы гемтокисилин-эозином. Для морфометрич</w:t>
      </w:r>
      <w:r w:rsidRPr="002F4687">
        <w:rPr>
          <w:sz w:val="28"/>
          <w:szCs w:val="28"/>
        </w:rPr>
        <w:t>е</w:t>
      </w:r>
      <w:r w:rsidRPr="002F4687">
        <w:rPr>
          <w:sz w:val="28"/>
          <w:szCs w:val="28"/>
        </w:rPr>
        <w:t>ских измерении использовали винтовой окуляр-микрометр.</w:t>
      </w:r>
    </w:p>
    <w:p w:rsidR="00C85BE0" w:rsidRPr="002F4687" w:rsidRDefault="00C85BE0" w:rsidP="00C85BE0">
      <w:pPr>
        <w:ind w:right="-82" w:firstLine="709"/>
        <w:jc w:val="both"/>
        <w:rPr>
          <w:sz w:val="28"/>
          <w:szCs w:val="28"/>
        </w:rPr>
      </w:pPr>
      <w:r w:rsidRPr="002F4687">
        <w:rPr>
          <w:sz w:val="28"/>
          <w:szCs w:val="28"/>
        </w:rPr>
        <w:t>Результаты исследований показали, что скармливание пробиотических препаратов оказывало определенное влияние на сроки наступления полового с</w:t>
      </w:r>
      <w:r w:rsidRPr="002F4687">
        <w:rPr>
          <w:sz w:val="28"/>
          <w:szCs w:val="28"/>
        </w:rPr>
        <w:t>о</w:t>
      </w:r>
      <w:r w:rsidRPr="002F4687">
        <w:rPr>
          <w:sz w:val="28"/>
          <w:szCs w:val="28"/>
        </w:rPr>
        <w:t>зревания у ремонтных свинок. Так, у свинок опытной группы первые половые циклы проявлялись в среднем с 179-суточного возраста, а у свинок контрольной группы – с 190 сут.</w:t>
      </w:r>
    </w:p>
    <w:p w:rsidR="00C85BE0" w:rsidRPr="002F4687" w:rsidRDefault="00C85BE0" w:rsidP="00C85BE0">
      <w:pPr>
        <w:ind w:right="-82" w:firstLine="709"/>
        <w:jc w:val="both"/>
        <w:rPr>
          <w:sz w:val="28"/>
          <w:szCs w:val="28"/>
        </w:rPr>
      </w:pPr>
      <w:r w:rsidRPr="002F4687">
        <w:rPr>
          <w:sz w:val="28"/>
          <w:szCs w:val="28"/>
        </w:rPr>
        <w:t>Наблюдения показали, что первые половые циклы у свинок всех групп были аритмичными и колебались в пределах 10-30 сут.</w:t>
      </w:r>
    </w:p>
    <w:p w:rsidR="00C85BE0" w:rsidRPr="002F4687" w:rsidRDefault="00C85BE0" w:rsidP="00C85BE0">
      <w:pPr>
        <w:ind w:right="-82" w:firstLine="709"/>
        <w:jc w:val="both"/>
        <w:rPr>
          <w:spacing w:val="-2"/>
          <w:sz w:val="28"/>
          <w:szCs w:val="28"/>
        </w:rPr>
      </w:pPr>
      <w:r w:rsidRPr="002F4687">
        <w:rPr>
          <w:spacing w:val="-2"/>
          <w:sz w:val="28"/>
          <w:szCs w:val="28"/>
        </w:rPr>
        <w:t>Использование пробиотика при выращивании ремонтных свинок оказывало положительное влияние на развитие половых органов. Длина рогов матки (177,0±</w:t>
      </w:r>
      <w:smartTag w:uri="urn:schemas-microsoft-com:office:smarttags" w:element="metricconverter">
        <w:smartTagPr>
          <w:attr w:name="ProductID" w:val="5 мм"/>
        </w:smartTagPr>
        <w:r w:rsidRPr="002F4687">
          <w:rPr>
            <w:spacing w:val="-2"/>
            <w:sz w:val="28"/>
            <w:szCs w:val="28"/>
          </w:rPr>
          <w:t>3,04 см</w:t>
        </w:r>
      </w:smartTag>
      <w:r w:rsidRPr="002F4687">
        <w:rPr>
          <w:spacing w:val="-2"/>
          <w:sz w:val="28"/>
          <w:szCs w:val="28"/>
        </w:rPr>
        <w:t>), площадь рогов матки (805,0±2,0 см</w:t>
      </w:r>
      <w:r w:rsidRPr="002F4687">
        <w:rPr>
          <w:spacing w:val="-2"/>
          <w:sz w:val="28"/>
          <w:szCs w:val="28"/>
          <w:vertAlign w:val="superscript"/>
        </w:rPr>
        <w:t>2</w:t>
      </w:r>
      <w:r w:rsidRPr="002F4687">
        <w:rPr>
          <w:spacing w:val="-2"/>
          <w:sz w:val="28"/>
          <w:szCs w:val="28"/>
        </w:rPr>
        <w:t>), длина яйцеводов (50,5±</w:t>
      </w:r>
      <w:smartTag w:uri="urn:schemas-microsoft-com:office:smarttags" w:element="metricconverter">
        <w:smartTagPr>
          <w:attr w:name="ProductID" w:val="5 мм"/>
        </w:smartTagPr>
        <w:r w:rsidRPr="002F4687">
          <w:rPr>
            <w:spacing w:val="-2"/>
            <w:sz w:val="28"/>
            <w:szCs w:val="28"/>
          </w:rPr>
          <w:t>1,40 см</w:t>
        </w:r>
      </w:smartTag>
      <w:r w:rsidRPr="002F4687">
        <w:rPr>
          <w:spacing w:val="-2"/>
          <w:sz w:val="28"/>
          <w:szCs w:val="28"/>
        </w:rPr>
        <w:t>), масса матки (388,5±</w:t>
      </w:r>
      <w:smartTag w:uri="urn:schemas-microsoft-com:office:smarttags" w:element="metricconverter">
        <w:smartTagPr>
          <w:attr w:name="ProductID" w:val="5 мм"/>
        </w:smartTagPr>
        <w:r w:rsidRPr="002F4687">
          <w:rPr>
            <w:spacing w:val="-2"/>
            <w:sz w:val="28"/>
            <w:szCs w:val="28"/>
          </w:rPr>
          <w:t>5,04 г</w:t>
        </w:r>
      </w:smartTag>
      <w:r w:rsidRPr="002F4687">
        <w:rPr>
          <w:spacing w:val="-2"/>
          <w:sz w:val="28"/>
          <w:szCs w:val="28"/>
        </w:rPr>
        <w:t>), масса яичников (6,1±</w:t>
      </w:r>
      <w:smartTag w:uri="urn:schemas-microsoft-com:office:smarttags" w:element="metricconverter">
        <w:smartTagPr>
          <w:attr w:name="ProductID" w:val="5 мм"/>
        </w:smartTagPr>
        <w:r w:rsidRPr="002F4687">
          <w:rPr>
            <w:spacing w:val="-2"/>
            <w:sz w:val="28"/>
            <w:szCs w:val="28"/>
          </w:rPr>
          <w:t>0,11 г</w:t>
        </w:r>
      </w:smartTag>
      <w:r w:rsidRPr="002F4687">
        <w:rPr>
          <w:spacing w:val="-2"/>
          <w:sz w:val="28"/>
          <w:szCs w:val="28"/>
        </w:rPr>
        <w:t>), объем яичников (5,1±0,14 см</w:t>
      </w:r>
      <w:r w:rsidRPr="002F4687">
        <w:rPr>
          <w:spacing w:val="-2"/>
          <w:sz w:val="28"/>
          <w:szCs w:val="28"/>
          <w:vertAlign w:val="superscript"/>
        </w:rPr>
        <w:t>3</w:t>
      </w:r>
      <w:r w:rsidRPr="002F4687">
        <w:rPr>
          <w:spacing w:val="-2"/>
          <w:sz w:val="28"/>
          <w:szCs w:val="28"/>
        </w:rPr>
        <w:t xml:space="preserve">), количество фолликулов диаметром </w:t>
      </w:r>
      <w:r w:rsidRPr="002F4687">
        <w:rPr>
          <w:spacing w:val="-2"/>
          <w:sz w:val="28"/>
          <w:szCs w:val="28"/>
        </w:rPr>
        <w:sym w:font="Symbol" w:char="F03E"/>
      </w:r>
      <w:r w:rsidRPr="002F4687">
        <w:rPr>
          <w:spacing w:val="-2"/>
          <w:sz w:val="28"/>
          <w:szCs w:val="28"/>
        </w:rPr>
        <w:t xml:space="preserve"> </w:t>
      </w:r>
      <w:smartTag w:uri="urn:schemas-microsoft-com:office:smarttags" w:element="metricconverter">
        <w:smartTagPr>
          <w:attr w:name="ProductID" w:val="5 мм"/>
        </w:smartTagPr>
        <w:r w:rsidRPr="002F4687">
          <w:rPr>
            <w:spacing w:val="-2"/>
            <w:sz w:val="28"/>
            <w:szCs w:val="28"/>
          </w:rPr>
          <w:t>3,0 мм</w:t>
        </w:r>
      </w:smartTag>
      <w:r w:rsidRPr="002F4687">
        <w:rPr>
          <w:spacing w:val="-2"/>
          <w:sz w:val="28"/>
          <w:szCs w:val="28"/>
        </w:rPr>
        <w:t xml:space="preserve"> (14,0±0,45) у свинок опытной группы были больше по сравнению с контрольными животными (161,4±</w:t>
      </w:r>
      <w:smartTag w:uri="urn:schemas-microsoft-com:office:smarttags" w:element="metricconverter">
        <w:smartTagPr>
          <w:attr w:name="ProductID" w:val="5 мм"/>
        </w:smartTagPr>
        <w:r w:rsidRPr="002F4687">
          <w:rPr>
            <w:spacing w:val="-2"/>
            <w:sz w:val="28"/>
            <w:szCs w:val="28"/>
          </w:rPr>
          <w:t>2,07 см</w:t>
        </w:r>
      </w:smartTag>
      <w:r w:rsidRPr="002F4687">
        <w:rPr>
          <w:spacing w:val="-2"/>
          <w:sz w:val="28"/>
          <w:szCs w:val="28"/>
        </w:rPr>
        <w:t>; 755,0±3,15 см</w:t>
      </w:r>
      <w:r w:rsidRPr="002F4687">
        <w:rPr>
          <w:spacing w:val="-2"/>
          <w:sz w:val="28"/>
          <w:szCs w:val="28"/>
          <w:vertAlign w:val="superscript"/>
        </w:rPr>
        <w:t>2</w:t>
      </w:r>
      <w:r w:rsidRPr="002F4687">
        <w:rPr>
          <w:spacing w:val="-2"/>
          <w:sz w:val="28"/>
          <w:szCs w:val="28"/>
        </w:rPr>
        <w:t>; 44,4±</w:t>
      </w:r>
      <w:smartTag w:uri="urn:schemas-microsoft-com:office:smarttags" w:element="metricconverter">
        <w:smartTagPr>
          <w:attr w:name="ProductID" w:val="5 мм"/>
        </w:smartTagPr>
        <w:r w:rsidRPr="002F4687">
          <w:rPr>
            <w:spacing w:val="-2"/>
            <w:sz w:val="28"/>
            <w:szCs w:val="28"/>
          </w:rPr>
          <w:t>1,47 см</w:t>
        </w:r>
      </w:smartTag>
      <w:r w:rsidRPr="002F4687">
        <w:rPr>
          <w:spacing w:val="-2"/>
          <w:sz w:val="28"/>
          <w:szCs w:val="28"/>
        </w:rPr>
        <w:t>; 330,0±</w:t>
      </w:r>
      <w:smartTag w:uri="urn:schemas-microsoft-com:office:smarttags" w:element="metricconverter">
        <w:smartTagPr>
          <w:attr w:name="ProductID" w:val="5 мм"/>
        </w:smartTagPr>
        <w:r w:rsidRPr="002F4687">
          <w:rPr>
            <w:spacing w:val="-2"/>
            <w:sz w:val="28"/>
            <w:szCs w:val="28"/>
          </w:rPr>
          <w:t>6,9 г</w:t>
        </w:r>
      </w:smartTag>
      <w:r w:rsidRPr="002F4687">
        <w:rPr>
          <w:spacing w:val="-2"/>
          <w:sz w:val="28"/>
          <w:szCs w:val="28"/>
        </w:rPr>
        <w:t>; 5,0±</w:t>
      </w:r>
      <w:smartTag w:uri="urn:schemas-microsoft-com:office:smarttags" w:element="metricconverter">
        <w:smartTagPr>
          <w:attr w:name="ProductID" w:val="5 мм"/>
        </w:smartTagPr>
        <w:r w:rsidRPr="002F4687">
          <w:rPr>
            <w:spacing w:val="-2"/>
            <w:sz w:val="28"/>
            <w:szCs w:val="28"/>
          </w:rPr>
          <w:t>0,17 г</w:t>
        </w:r>
      </w:smartTag>
      <w:r w:rsidRPr="002F4687">
        <w:rPr>
          <w:spacing w:val="-2"/>
          <w:sz w:val="28"/>
          <w:szCs w:val="28"/>
        </w:rPr>
        <w:t>; 4,0±0,15 см</w:t>
      </w:r>
      <w:r w:rsidRPr="002F4687">
        <w:rPr>
          <w:spacing w:val="-2"/>
          <w:sz w:val="28"/>
          <w:szCs w:val="28"/>
          <w:vertAlign w:val="superscript"/>
        </w:rPr>
        <w:t>3</w:t>
      </w:r>
      <w:r w:rsidRPr="002F4687">
        <w:rPr>
          <w:spacing w:val="-2"/>
          <w:sz w:val="28"/>
          <w:szCs w:val="28"/>
        </w:rPr>
        <w:t>; 11,0±0,44).</w:t>
      </w:r>
    </w:p>
    <w:p w:rsidR="00C85BE0" w:rsidRPr="002F4687" w:rsidRDefault="00C85BE0" w:rsidP="00C85BE0">
      <w:pPr>
        <w:ind w:right="-82" w:firstLine="709"/>
        <w:jc w:val="both"/>
        <w:rPr>
          <w:spacing w:val="-2"/>
          <w:sz w:val="28"/>
          <w:szCs w:val="28"/>
        </w:rPr>
      </w:pPr>
      <w:r w:rsidRPr="002F4687">
        <w:rPr>
          <w:spacing w:val="-2"/>
          <w:sz w:val="28"/>
          <w:szCs w:val="28"/>
        </w:rPr>
        <w:t>Результаты гистологических исследований стенки матки показали, что у ремонтных свинок опытной группы толщина мышечного (594,5±8,1 мкм) и слизистого (1355,0±48,8 мкм) слоев хотя и превышала у контрольных животных (580,0±7,5; 1217,0±31,0 мкм), однако эти различия были статистически достоверными только между показателями толщины слизистого слоя (Р</w:t>
      </w:r>
      <w:r w:rsidRPr="002F4687">
        <w:rPr>
          <w:spacing w:val="-2"/>
          <w:sz w:val="28"/>
          <w:szCs w:val="28"/>
        </w:rPr>
        <w:sym w:font="Symbol" w:char="F03C"/>
      </w:r>
      <w:r w:rsidRPr="002F4687">
        <w:rPr>
          <w:spacing w:val="-2"/>
          <w:sz w:val="28"/>
          <w:szCs w:val="28"/>
        </w:rPr>
        <w:t>0,05).</w:t>
      </w:r>
    </w:p>
    <w:p w:rsidR="00C85BE0" w:rsidRPr="002F4687" w:rsidRDefault="00C85BE0" w:rsidP="00C85BE0">
      <w:pPr>
        <w:ind w:right="-82" w:firstLine="709"/>
        <w:jc w:val="both"/>
        <w:rPr>
          <w:spacing w:val="-4"/>
          <w:sz w:val="28"/>
          <w:szCs w:val="28"/>
        </w:rPr>
      </w:pPr>
      <w:r w:rsidRPr="002F4687">
        <w:rPr>
          <w:caps/>
          <w:spacing w:val="-4"/>
          <w:sz w:val="28"/>
          <w:szCs w:val="28"/>
        </w:rPr>
        <w:t>б</w:t>
      </w:r>
      <w:r w:rsidRPr="002F4687">
        <w:rPr>
          <w:spacing w:val="-4"/>
          <w:sz w:val="28"/>
          <w:szCs w:val="28"/>
        </w:rPr>
        <w:t>ыло также установлено, что количество маточных желез в слизистой оболочке матки у свинок (поверхностный слой – 21,0±1,55; глубокий слой – 49,0±1,88), получавших пробиотики превышало таковое у животных контрольной группы (17,2±2,54; 39,7±1,64). Однако достоверные различия (Р</w:t>
      </w:r>
      <w:r w:rsidRPr="002F4687">
        <w:rPr>
          <w:spacing w:val="-4"/>
          <w:sz w:val="28"/>
          <w:szCs w:val="28"/>
        </w:rPr>
        <w:sym w:font="Symbol" w:char="F03C"/>
      </w:r>
      <w:r w:rsidRPr="002F4687">
        <w:rPr>
          <w:spacing w:val="-4"/>
          <w:sz w:val="28"/>
          <w:szCs w:val="28"/>
        </w:rPr>
        <w:t>0,05) отм</w:t>
      </w:r>
      <w:r w:rsidRPr="002F4687">
        <w:rPr>
          <w:spacing w:val="-4"/>
          <w:sz w:val="28"/>
          <w:szCs w:val="28"/>
        </w:rPr>
        <w:t>е</w:t>
      </w:r>
      <w:r w:rsidRPr="002F4687">
        <w:rPr>
          <w:spacing w:val="-4"/>
          <w:sz w:val="28"/>
          <w:szCs w:val="28"/>
        </w:rPr>
        <w:t>чались только между показателями количества маточных желез в глубоком слое слизистой. Скармливание пробиотиков оказывало положительное влияние и на гистологическую структуру яичников у ремонтных свинок. Количество вторичных (3,8±0,52) и третичных (2,3±0,18) фолликулов у животных опытных групп несколько превышало их количество у свинок контрольной группы (2,7±0,4; 1,9±0,07), однако данные различия были статистически недостоверными (Р</w:t>
      </w:r>
      <w:r w:rsidRPr="002F4687">
        <w:rPr>
          <w:spacing w:val="-4"/>
          <w:sz w:val="28"/>
          <w:szCs w:val="28"/>
        </w:rPr>
        <w:sym w:font="Symbol" w:char="F03E"/>
      </w:r>
      <w:r w:rsidRPr="002F4687">
        <w:rPr>
          <w:spacing w:val="-4"/>
          <w:sz w:val="28"/>
          <w:szCs w:val="28"/>
        </w:rPr>
        <w:t>0,05).</w:t>
      </w:r>
    </w:p>
    <w:p w:rsidR="00C85BE0" w:rsidRPr="002F4687" w:rsidRDefault="00C85BE0" w:rsidP="00C85BE0">
      <w:pPr>
        <w:ind w:right="-82" w:firstLine="709"/>
        <w:jc w:val="both"/>
        <w:rPr>
          <w:sz w:val="28"/>
          <w:szCs w:val="28"/>
        </w:rPr>
      </w:pPr>
      <w:r w:rsidRPr="002F4687">
        <w:rPr>
          <w:sz w:val="28"/>
          <w:szCs w:val="28"/>
        </w:rPr>
        <w:t>Результаты осеменения свинок в третью половую охоту показали, что у животных, получавших пробиотики, воспроизводительные качества (по первому опоросу) были более высокими, чем у контрольных животных. Оплодотворя</w:t>
      </w:r>
      <w:r w:rsidRPr="002F4687">
        <w:rPr>
          <w:sz w:val="28"/>
          <w:szCs w:val="28"/>
        </w:rPr>
        <w:t>е</w:t>
      </w:r>
      <w:r w:rsidRPr="002F4687">
        <w:rPr>
          <w:sz w:val="28"/>
          <w:szCs w:val="28"/>
        </w:rPr>
        <w:t>мость после осеменения в первую половую охоту у свинок опытной группы составляла 84%, что было больше, чем у свинок контрольной группы (77%). Многоплодие и крупноплодность у свинок опытной группы также были более выс</w:t>
      </w:r>
      <w:r w:rsidRPr="002F4687">
        <w:rPr>
          <w:sz w:val="28"/>
          <w:szCs w:val="28"/>
        </w:rPr>
        <w:t>о</w:t>
      </w:r>
      <w:r w:rsidRPr="002F4687">
        <w:rPr>
          <w:sz w:val="28"/>
          <w:szCs w:val="28"/>
        </w:rPr>
        <w:t>кими по сравнению с контролем. У свинок первой группы эти показатели соответственно составляли 8,8±0,15гол и 1,07±</w:t>
      </w:r>
      <w:smartTag w:uri="urn:schemas-microsoft-com:office:smarttags" w:element="metricconverter">
        <w:smartTagPr>
          <w:attr w:name="ProductID" w:val="5 мм"/>
        </w:smartTagPr>
        <w:r w:rsidRPr="002F4687">
          <w:rPr>
            <w:sz w:val="28"/>
            <w:szCs w:val="28"/>
          </w:rPr>
          <w:t>0,08 кг</w:t>
        </w:r>
      </w:smartTag>
      <w:r w:rsidRPr="002F4687">
        <w:rPr>
          <w:sz w:val="28"/>
          <w:szCs w:val="28"/>
        </w:rPr>
        <w:t>, у контрольных свинок – 8,0±0,12 гол и 0,98±</w:t>
      </w:r>
      <w:smartTag w:uri="urn:schemas-microsoft-com:office:smarttags" w:element="metricconverter">
        <w:smartTagPr>
          <w:attr w:name="ProductID" w:val="5 мм"/>
        </w:smartTagPr>
        <w:r w:rsidRPr="002F4687">
          <w:rPr>
            <w:sz w:val="28"/>
            <w:szCs w:val="28"/>
          </w:rPr>
          <w:t>0,05 кг</w:t>
        </w:r>
      </w:smartTag>
      <w:r w:rsidRPr="002F4687">
        <w:rPr>
          <w:sz w:val="28"/>
          <w:szCs w:val="28"/>
        </w:rPr>
        <w:t>.</w:t>
      </w:r>
    </w:p>
    <w:p w:rsidR="00C85BE0" w:rsidRPr="002F4687" w:rsidRDefault="00C85BE0" w:rsidP="00C85BE0">
      <w:pPr>
        <w:ind w:right="-82" w:firstLine="709"/>
        <w:jc w:val="both"/>
        <w:rPr>
          <w:sz w:val="28"/>
          <w:szCs w:val="28"/>
        </w:rPr>
      </w:pPr>
      <w:r w:rsidRPr="002F4687">
        <w:rPr>
          <w:sz w:val="28"/>
          <w:szCs w:val="28"/>
        </w:rPr>
        <w:t>Проведенные исследования показали, что применение пробиотического препарата интестевит оказывает положительное влияние на половую функцию свинок, в этой связи его можно использовать при выращивании ремонтного м</w:t>
      </w:r>
      <w:r w:rsidRPr="002F4687">
        <w:rPr>
          <w:sz w:val="28"/>
          <w:szCs w:val="28"/>
        </w:rPr>
        <w:t>о</w:t>
      </w:r>
      <w:r w:rsidRPr="002F4687">
        <w:rPr>
          <w:sz w:val="28"/>
          <w:szCs w:val="28"/>
        </w:rPr>
        <w:t>лодняка.</w:t>
      </w:r>
    </w:p>
    <w:p w:rsidR="00C85BE0" w:rsidRPr="002F4687" w:rsidRDefault="00C85BE0" w:rsidP="00C85BE0">
      <w:pPr>
        <w:ind w:right="-82" w:firstLine="709"/>
        <w:jc w:val="both"/>
        <w:rPr>
          <w:sz w:val="28"/>
          <w:szCs w:val="28"/>
        </w:rPr>
      </w:pPr>
      <w:r w:rsidRPr="002F4687">
        <w:rPr>
          <w:b/>
          <w:sz w:val="28"/>
          <w:szCs w:val="28"/>
        </w:rPr>
        <w:t xml:space="preserve">Литература. </w:t>
      </w:r>
      <w:r w:rsidRPr="002F4687">
        <w:rPr>
          <w:sz w:val="28"/>
          <w:szCs w:val="28"/>
        </w:rPr>
        <w:t>1. Субботин В.В. // Ветеринария, 1998, № 5.- С.24. 2. Субботин В.В. с соавт. // Животноводство, 1998, № 4.- С.20. 3. Тараканов // Ветерин</w:t>
      </w:r>
      <w:r w:rsidRPr="002F4687">
        <w:rPr>
          <w:sz w:val="28"/>
          <w:szCs w:val="28"/>
        </w:rPr>
        <w:t>а</w:t>
      </w:r>
      <w:r w:rsidRPr="002F4687">
        <w:rPr>
          <w:sz w:val="28"/>
          <w:szCs w:val="28"/>
        </w:rPr>
        <w:t>рия, 2000, № 1.- С.47-54.</w:t>
      </w:r>
    </w:p>
    <w:p w:rsidR="00C85BE0" w:rsidRPr="002F4687" w:rsidRDefault="00C85BE0" w:rsidP="00C85BE0">
      <w:pPr>
        <w:ind w:right="-82"/>
        <w:jc w:val="center"/>
        <w:rPr>
          <w:b/>
          <w:caps/>
          <w:sz w:val="28"/>
          <w:szCs w:val="28"/>
        </w:rPr>
      </w:pPr>
      <w:r w:rsidRPr="002F4687">
        <w:rPr>
          <w:b/>
          <w:caps/>
          <w:sz w:val="28"/>
          <w:szCs w:val="28"/>
        </w:rPr>
        <w:t>The effect of probiotics on the reproductive function of sows</w:t>
      </w:r>
    </w:p>
    <w:p w:rsidR="00C85BE0" w:rsidRPr="002F4687" w:rsidRDefault="00C85BE0" w:rsidP="00C85BE0">
      <w:pPr>
        <w:ind w:right="-82"/>
        <w:jc w:val="center"/>
        <w:rPr>
          <w:b/>
          <w:sz w:val="28"/>
          <w:szCs w:val="28"/>
        </w:rPr>
      </w:pPr>
      <w:r w:rsidRPr="002F4687">
        <w:rPr>
          <w:b/>
          <w:sz w:val="28"/>
          <w:szCs w:val="28"/>
        </w:rPr>
        <w:t>Sein O.B., Prelikov O.A., Chernov V.V., Dolzhenkov A.A.</w:t>
      </w:r>
    </w:p>
    <w:p w:rsidR="00C85BE0" w:rsidRPr="002F4687" w:rsidRDefault="00C85BE0" w:rsidP="00C85BE0">
      <w:pPr>
        <w:ind w:right="-82"/>
        <w:jc w:val="center"/>
        <w:rPr>
          <w:sz w:val="28"/>
          <w:szCs w:val="28"/>
        </w:rPr>
      </w:pPr>
      <w:r w:rsidRPr="002F4687">
        <w:rPr>
          <w:sz w:val="28"/>
          <w:szCs w:val="28"/>
        </w:rPr>
        <w:t>Kursk State Agricultural Academy, Kursk, Russia</w:t>
      </w:r>
    </w:p>
    <w:p w:rsidR="00C85BE0" w:rsidRPr="002F4687" w:rsidRDefault="00C85BE0" w:rsidP="00C85BE0">
      <w:pPr>
        <w:pStyle w:val="Style1"/>
        <w:widowControl/>
        <w:ind w:right="-82" w:firstLine="709"/>
        <w:jc w:val="both"/>
        <w:rPr>
          <w:rStyle w:val="FontStyle11"/>
          <w:sz w:val="28"/>
          <w:szCs w:val="28"/>
          <w:lang w:eastAsia="en-US"/>
        </w:rPr>
      </w:pPr>
      <w:r w:rsidRPr="002F4687">
        <w:rPr>
          <w:rStyle w:val="FontStyle11"/>
          <w:sz w:val="28"/>
          <w:szCs w:val="28"/>
          <w:lang w:eastAsia="en-US"/>
        </w:rPr>
        <w:t>The article deals the use of probiotics intestivit in pig raising. It is noted that animals treated with probiotics reach puberty much earlier and reproduction rates are higher when compared with control figures.</w:t>
      </w:r>
    </w:p>
    <w:p w:rsidR="00C85BE0" w:rsidRPr="002F4687" w:rsidRDefault="00C85BE0" w:rsidP="00C85BE0">
      <w:pPr>
        <w:ind w:firstLine="709"/>
        <w:jc w:val="both"/>
        <w:rPr>
          <w:sz w:val="28"/>
          <w:szCs w:val="28"/>
        </w:rPr>
      </w:pPr>
    </w:p>
    <w:p w:rsidR="00C85BE0" w:rsidRPr="002F4687" w:rsidRDefault="00C85BE0" w:rsidP="00C85BE0">
      <w:pPr>
        <w:jc w:val="both"/>
        <w:rPr>
          <w:bCs/>
          <w:sz w:val="28"/>
          <w:szCs w:val="28"/>
        </w:rPr>
      </w:pPr>
      <w:r w:rsidRPr="002F4687">
        <w:rPr>
          <w:bCs/>
          <w:sz w:val="28"/>
          <w:szCs w:val="28"/>
        </w:rPr>
        <w:t>УДК 619:618.5:636.22/.28:611.65/.67</w:t>
      </w:r>
    </w:p>
    <w:p w:rsidR="00C85BE0" w:rsidRPr="002F4687" w:rsidRDefault="00C85BE0" w:rsidP="00C85BE0">
      <w:pPr>
        <w:jc w:val="center"/>
        <w:rPr>
          <w:b/>
          <w:caps/>
          <w:sz w:val="28"/>
          <w:szCs w:val="28"/>
        </w:rPr>
      </w:pPr>
      <w:r w:rsidRPr="002F4687">
        <w:rPr>
          <w:b/>
          <w:caps/>
          <w:sz w:val="28"/>
          <w:szCs w:val="28"/>
        </w:rPr>
        <w:t>структура хориона при многоплодной беременности у коров</w:t>
      </w:r>
    </w:p>
    <w:p w:rsidR="00C85BE0" w:rsidRPr="002F4687" w:rsidRDefault="00C85BE0" w:rsidP="00C85BE0">
      <w:pPr>
        <w:jc w:val="center"/>
        <w:rPr>
          <w:b/>
          <w:bCs/>
          <w:sz w:val="28"/>
          <w:szCs w:val="28"/>
        </w:rPr>
      </w:pPr>
      <w:r w:rsidRPr="002F4687">
        <w:rPr>
          <w:b/>
          <w:bCs/>
          <w:sz w:val="28"/>
          <w:szCs w:val="28"/>
        </w:rPr>
        <w:t>Семёнова Н.Н., Тимкин А.В., Серебрицкий П.М.</w:t>
      </w:r>
    </w:p>
    <w:p w:rsidR="00C85BE0" w:rsidRPr="002F4687" w:rsidRDefault="00C85BE0" w:rsidP="00C85BE0">
      <w:pPr>
        <w:jc w:val="center"/>
        <w:rPr>
          <w:sz w:val="28"/>
          <w:szCs w:val="28"/>
        </w:rPr>
      </w:pPr>
      <w:r w:rsidRPr="002F4687">
        <w:rPr>
          <w:sz w:val="28"/>
          <w:szCs w:val="28"/>
        </w:rPr>
        <w:t xml:space="preserve">ФГБОУ ВПО Уральская государственная сельскохозяйственная академия, </w:t>
      </w:r>
      <w:r w:rsidRPr="002F4687">
        <w:rPr>
          <w:sz w:val="28"/>
          <w:szCs w:val="28"/>
        </w:rPr>
        <w:br/>
        <w:t>Ек</w:t>
      </w:r>
      <w:r w:rsidRPr="002F4687">
        <w:rPr>
          <w:sz w:val="28"/>
          <w:szCs w:val="28"/>
        </w:rPr>
        <w:t>а</w:t>
      </w:r>
      <w:r w:rsidRPr="002F4687">
        <w:rPr>
          <w:sz w:val="28"/>
          <w:szCs w:val="28"/>
        </w:rPr>
        <w:t>теринбург, Россия, e-mail:semenova_24@bk.ru</w:t>
      </w:r>
    </w:p>
    <w:p w:rsidR="00C85BE0" w:rsidRPr="002F4687" w:rsidRDefault="00C85BE0" w:rsidP="00C85BE0">
      <w:pPr>
        <w:ind w:firstLine="709"/>
        <w:jc w:val="both"/>
        <w:rPr>
          <w:sz w:val="28"/>
          <w:szCs w:val="28"/>
        </w:rPr>
      </w:pPr>
      <w:r w:rsidRPr="002F4687">
        <w:rPr>
          <w:sz w:val="28"/>
          <w:szCs w:val="28"/>
        </w:rPr>
        <w:t>Многоплодная беременность (беременность с развитием двух или более плодов) у крупного рогатого скота, как у одноплодного вида, является явлен</w:t>
      </w:r>
      <w:r w:rsidRPr="002F4687">
        <w:rPr>
          <w:sz w:val="28"/>
          <w:szCs w:val="28"/>
        </w:rPr>
        <w:t>и</w:t>
      </w:r>
      <w:r w:rsidRPr="002F4687">
        <w:rPr>
          <w:sz w:val="28"/>
          <w:szCs w:val="28"/>
        </w:rPr>
        <w:t>ем пограничным между нормой и патологией</w:t>
      </w:r>
      <w:r w:rsidRPr="002F4687">
        <w:rPr>
          <w:bCs/>
          <w:sz w:val="28"/>
          <w:szCs w:val="28"/>
        </w:rPr>
        <w:t xml:space="preserve">, так как связана с большим количеством факторов риска для матери и плода. </w:t>
      </w:r>
      <w:r w:rsidRPr="002F4687">
        <w:rPr>
          <w:sz w:val="28"/>
          <w:szCs w:val="28"/>
        </w:rPr>
        <w:t>Она сопровождается значител</w:t>
      </w:r>
      <w:r w:rsidRPr="002F4687">
        <w:rPr>
          <w:sz w:val="28"/>
          <w:szCs w:val="28"/>
        </w:rPr>
        <w:t>ь</w:t>
      </w:r>
      <w:r w:rsidRPr="002F4687">
        <w:rPr>
          <w:sz w:val="28"/>
          <w:szCs w:val="28"/>
        </w:rPr>
        <w:t>ным числом осложнений, повышенным уровнем потерь эмбрионов и плодов на всех сроках гестации, существенными проблемами здоровья новорождённых</w:t>
      </w:r>
      <w:r w:rsidRPr="002F4687">
        <w:rPr>
          <w:bCs/>
          <w:sz w:val="28"/>
          <w:szCs w:val="28"/>
        </w:rPr>
        <w:t xml:space="preserve"> телят</w:t>
      </w:r>
      <w:r w:rsidRPr="002F4687">
        <w:rPr>
          <w:sz w:val="28"/>
          <w:szCs w:val="28"/>
        </w:rPr>
        <w:t xml:space="preserve">, </w:t>
      </w:r>
      <w:r w:rsidRPr="002F4687">
        <w:rPr>
          <w:bCs/>
          <w:sz w:val="28"/>
          <w:szCs w:val="28"/>
        </w:rPr>
        <w:t>возникновением фримартинизма у телок,</w:t>
      </w:r>
      <w:r w:rsidRPr="002F4687">
        <w:rPr>
          <w:sz w:val="28"/>
          <w:szCs w:val="28"/>
        </w:rPr>
        <w:t xml:space="preserve"> а также заболеваниями послеродового периода у коров (Гордон А. , 1988; Beagley J.C. et al., 2010; Kirkpatrick B.W., 2002; Nielen M. et al., 1989). </w:t>
      </w:r>
    </w:p>
    <w:p w:rsidR="00C85BE0" w:rsidRPr="002F4687" w:rsidRDefault="00C85BE0" w:rsidP="00C85BE0">
      <w:pPr>
        <w:ind w:firstLine="709"/>
        <w:jc w:val="both"/>
        <w:rPr>
          <w:sz w:val="28"/>
          <w:szCs w:val="28"/>
        </w:rPr>
      </w:pPr>
      <w:r w:rsidRPr="002F4687">
        <w:rPr>
          <w:sz w:val="28"/>
          <w:szCs w:val="28"/>
        </w:rPr>
        <w:t>Инновационные диагностические технологии, которые в настоящее время внедряются в практику ветеринарной медицины, позволяют разработать новые подходы к решению проблемы многоплодия в молочном скотоводстве. Так, метод ультразвукового сканирования, позволяющий проводить раннее и точное выявление многоплодной беременности у коров, открывает возможность своевременной коррекции различных сопутствующих двойневости негативных я</w:t>
      </w:r>
      <w:r w:rsidRPr="002F4687">
        <w:rPr>
          <w:sz w:val="28"/>
          <w:szCs w:val="28"/>
        </w:rPr>
        <w:t>в</w:t>
      </w:r>
      <w:r w:rsidRPr="002F4687">
        <w:rPr>
          <w:sz w:val="28"/>
          <w:szCs w:val="28"/>
        </w:rPr>
        <w:t>лений (Colloton J.D. et al., 2009).</w:t>
      </w:r>
    </w:p>
    <w:p w:rsidR="00C85BE0" w:rsidRPr="002F4687" w:rsidRDefault="00C85BE0" w:rsidP="00C85BE0">
      <w:pPr>
        <w:widowControl w:val="0"/>
        <w:autoSpaceDE w:val="0"/>
        <w:autoSpaceDN w:val="0"/>
        <w:adjustRightInd w:val="0"/>
        <w:ind w:firstLine="709"/>
        <w:jc w:val="both"/>
        <w:rPr>
          <w:sz w:val="28"/>
          <w:szCs w:val="28"/>
        </w:rPr>
      </w:pPr>
      <w:r w:rsidRPr="002F4687">
        <w:rPr>
          <w:sz w:val="28"/>
          <w:szCs w:val="28"/>
        </w:rPr>
        <w:t>В связи с этим, особую актуальность при многоплодной беременности у коров приобретает изучение состояния фетоплацентарной системы и, в первую очередь, структуры плаценты на микроуровне.</w:t>
      </w:r>
    </w:p>
    <w:p w:rsidR="00C85BE0" w:rsidRPr="002F4687" w:rsidRDefault="00C85BE0" w:rsidP="00C85BE0">
      <w:pPr>
        <w:widowControl w:val="0"/>
        <w:autoSpaceDE w:val="0"/>
        <w:autoSpaceDN w:val="0"/>
        <w:adjustRightInd w:val="0"/>
        <w:ind w:firstLine="709"/>
        <w:jc w:val="both"/>
        <w:rPr>
          <w:bCs/>
          <w:sz w:val="28"/>
          <w:szCs w:val="28"/>
        </w:rPr>
      </w:pPr>
      <w:r w:rsidRPr="002F4687">
        <w:rPr>
          <w:bCs/>
          <w:sz w:val="28"/>
          <w:szCs w:val="28"/>
        </w:rPr>
        <w:t xml:space="preserve">Целью работы являлось изучение морфологических особенностей хориона </w:t>
      </w:r>
      <w:r w:rsidRPr="002F4687">
        <w:rPr>
          <w:sz w:val="28"/>
          <w:szCs w:val="28"/>
        </w:rPr>
        <w:t>при физиологическом</w:t>
      </w:r>
      <w:r w:rsidRPr="002F4687">
        <w:rPr>
          <w:bCs/>
          <w:sz w:val="28"/>
          <w:szCs w:val="28"/>
        </w:rPr>
        <w:t xml:space="preserve"> </w:t>
      </w:r>
      <w:r w:rsidRPr="002F4687">
        <w:rPr>
          <w:sz w:val="28"/>
          <w:szCs w:val="28"/>
        </w:rPr>
        <w:t>течении</w:t>
      </w:r>
      <w:r w:rsidRPr="002F4687">
        <w:rPr>
          <w:bCs/>
          <w:sz w:val="28"/>
          <w:szCs w:val="28"/>
        </w:rPr>
        <w:t xml:space="preserve"> двойневой беременности у коров.</w:t>
      </w:r>
    </w:p>
    <w:p w:rsidR="00C85BE0" w:rsidRPr="002F4687" w:rsidRDefault="00C85BE0" w:rsidP="00C85BE0">
      <w:pPr>
        <w:ind w:firstLine="709"/>
        <w:jc w:val="both"/>
        <w:rPr>
          <w:sz w:val="28"/>
          <w:szCs w:val="28"/>
        </w:rPr>
      </w:pPr>
      <w:r w:rsidRPr="002F4687">
        <w:rPr>
          <w:b/>
          <w:sz w:val="28"/>
          <w:szCs w:val="28"/>
        </w:rPr>
        <w:t>Материал и методы исследования.</w:t>
      </w:r>
      <w:r w:rsidRPr="002F4687">
        <w:rPr>
          <w:sz w:val="28"/>
          <w:szCs w:val="28"/>
        </w:rPr>
        <w:t xml:space="preserve"> Работа выполнена в 2011-12 годах в сельхозорганизации Свердловской области на коровах уральской черно-пестрой породы c продуктивностью 7000-</w:t>
      </w:r>
      <w:smartTag w:uri="urn:schemas-microsoft-com:office:smarttags" w:element="metricconverter">
        <w:smartTagPr>
          <w:attr w:name="ProductID" w:val="5 мм"/>
        </w:smartTagPr>
        <w:r w:rsidRPr="002F4687">
          <w:rPr>
            <w:sz w:val="28"/>
            <w:szCs w:val="28"/>
          </w:rPr>
          <w:t>8000 кг</w:t>
        </w:r>
      </w:smartTag>
      <w:r w:rsidRPr="002F4687">
        <w:rPr>
          <w:sz w:val="28"/>
          <w:szCs w:val="28"/>
        </w:rPr>
        <w:t>. На первом этапе работы был проведен анализ уровня двойневости у коров в стаде, для этого были использ</w:t>
      </w:r>
      <w:r w:rsidRPr="002F4687">
        <w:rPr>
          <w:sz w:val="28"/>
          <w:szCs w:val="28"/>
        </w:rPr>
        <w:t>о</w:t>
      </w:r>
      <w:r w:rsidRPr="002F4687">
        <w:rPr>
          <w:sz w:val="28"/>
          <w:szCs w:val="28"/>
        </w:rPr>
        <w:t>ваны показатели зоотехнического и ветеринарного учета и отчетности за 2007-2010 годы.</w:t>
      </w:r>
    </w:p>
    <w:p w:rsidR="00C85BE0" w:rsidRPr="002F4687" w:rsidRDefault="00C85BE0" w:rsidP="00C85BE0">
      <w:pPr>
        <w:ind w:firstLine="709"/>
        <w:jc w:val="both"/>
        <w:rPr>
          <w:sz w:val="28"/>
          <w:szCs w:val="28"/>
        </w:rPr>
      </w:pPr>
      <w:r w:rsidRPr="002F4687">
        <w:rPr>
          <w:sz w:val="28"/>
          <w:szCs w:val="28"/>
        </w:rPr>
        <w:t xml:space="preserve"> Для гистологического исследования были взяты хорионы от двух однополых дихориальных двоен, для сравнения были использованы плодные оболочки от коров с одноплодной беременностью.</w:t>
      </w:r>
    </w:p>
    <w:p w:rsidR="00C85BE0" w:rsidRPr="002F4687" w:rsidRDefault="00C85BE0" w:rsidP="00C85BE0">
      <w:pPr>
        <w:ind w:firstLine="709"/>
        <w:jc w:val="both"/>
        <w:rPr>
          <w:sz w:val="28"/>
          <w:szCs w:val="28"/>
        </w:rPr>
      </w:pPr>
      <w:r w:rsidRPr="002F4687">
        <w:rPr>
          <w:sz w:val="28"/>
          <w:szCs w:val="28"/>
        </w:rPr>
        <w:t>Для гистологического и гистохимического исследования котиледоны подвергали фиксации в 10%-ном водном растворе нейтрального формалина. Из отобранного материала вырезали кусочки тканей размером 1х0,5х0,5см, обезвоживали в спиртах восходящей концентрации, осуществляли проводку по хлороформу и заливали в парафин. Срезы толщиной 5 и 10 мкм готовили на санном микротоме МС-3.</w:t>
      </w:r>
    </w:p>
    <w:p w:rsidR="00C85BE0" w:rsidRPr="002F4687" w:rsidRDefault="00C85BE0" w:rsidP="00C85BE0">
      <w:pPr>
        <w:ind w:firstLine="709"/>
        <w:jc w:val="both"/>
        <w:rPr>
          <w:sz w:val="28"/>
          <w:szCs w:val="28"/>
        </w:rPr>
      </w:pPr>
      <w:r w:rsidRPr="002F4687">
        <w:rPr>
          <w:sz w:val="28"/>
          <w:szCs w:val="28"/>
        </w:rPr>
        <w:t>Препараты окрашивали по общепринятым, стандартным методикам (Меркулов Г.А., 1969). Обзорную окраску проводили гематоксилином и эозином, для оценки структурно-функционального состояния и дифференцировки соединительнотканных волокон препараты окрашивали по методу Ван-Гизона. Изучение морфологической картины проводили на микроскопе Micros MS300, с маркировкой окуляра EW 10</w:t>
      </w:r>
      <w:r w:rsidRPr="002F4687">
        <w:rPr>
          <w:sz w:val="28"/>
          <w:szCs w:val="28"/>
        </w:rPr>
        <w:sym w:font="Symbol" w:char="F0B4"/>
      </w:r>
      <w:r w:rsidRPr="002F4687">
        <w:rPr>
          <w:sz w:val="28"/>
          <w:szCs w:val="28"/>
        </w:rPr>
        <w:t>20, используемые увеличения объектива: 4, 10, 20, 40. Полученные количественные показатели и цифровые фотографии обр</w:t>
      </w:r>
      <w:r w:rsidRPr="002F4687">
        <w:rPr>
          <w:sz w:val="28"/>
          <w:szCs w:val="28"/>
        </w:rPr>
        <w:t>а</w:t>
      </w:r>
      <w:r w:rsidRPr="002F4687">
        <w:rPr>
          <w:sz w:val="28"/>
          <w:szCs w:val="28"/>
        </w:rPr>
        <w:t xml:space="preserve">ботаны на PC Pentium. </w:t>
      </w:r>
    </w:p>
    <w:p w:rsidR="00C85BE0" w:rsidRPr="002F4687" w:rsidRDefault="00C85BE0" w:rsidP="00C85BE0">
      <w:pPr>
        <w:ind w:firstLine="709"/>
        <w:jc w:val="both"/>
        <w:rPr>
          <w:sz w:val="28"/>
          <w:szCs w:val="28"/>
        </w:rPr>
      </w:pPr>
      <w:r w:rsidRPr="002F4687">
        <w:rPr>
          <w:b/>
          <w:sz w:val="28"/>
          <w:szCs w:val="28"/>
        </w:rPr>
        <w:t xml:space="preserve">Результаты исследований. </w:t>
      </w:r>
      <w:r w:rsidRPr="002F4687">
        <w:rPr>
          <w:sz w:val="28"/>
          <w:szCs w:val="28"/>
        </w:rPr>
        <w:t xml:space="preserve">Результаты изучения уровня двойневости у коров в стаде показывают, что количество двоен в общей структуре отёлов за анализируемый период составило 2,4% с колебаниями по годам от 1,2% до 3,2%. По данным литературных источников частота двойневости у коров молочных пород составляет в среднем 2,5% (Кыса И.С. с соавт., 1995). Всего в стаде за 4 года от многоплодных родов получено 128 телят, </w:t>
      </w:r>
      <w:r w:rsidRPr="002F4687">
        <w:rPr>
          <w:rFonts w:eastAsia="SimSun"/>
          <w:sz w:val="28"/>
          <w:szCs w:val="28"/>
        </w:rPr>
        <w:t xml:space="preserve">из них тёлок 56 (43,75%), </w:t>
      </w:r>
      <w:r w:rsidRPr="002F4687">
        <w:rPr>
          <w:sz w:val="28"/>
          <w:szCs w:val="28"/>
        </w:rPr>
        <w:t>бычков – 72 (56,25%), то есть  бычки рождались в 1,3 раза чаще.</w:t>
      </w:r>
    </w:p>
    <w:p w:rsidR="00C85BE0" w:rsidRPr="002F4687" w:rsidRDefault="00C85BE0" w:rsidP="00C85BE0">
      <w:pPr>
        <w:ind w:firstLine="709"/>
        <w:jc w:val="both"/>
        <w:rPr>
          <w:sz w:val="28"/>
          <w:szCs w:val="28"/>
        </w:rPr>
      </w:pPr>
      <w:r w:rsidRPr="002F4687">
        <w:rPr>
          <w:sz w:val="28"/>
          <w:szCs w:val="28"/>
        </w:rPr>
        <w:t>Изучение осложнений родового процесса у животных показало, что за этот период задержание последа регистрировалось в стаде у 13,7% растелившихся коров, при многоплодной беременности уровень данной патологии был выше в 3,4 раза и составил 46,7%. Как известно, в основе задержания последа у коров  лежит фетоплацен</w:t>
      </w:r>
      <w:r w:rsidRPr="002F4687">
        <w:rPr>
          <w:sz w:val="28"/>
          <w:szCs w:val="28"/>
        </w:rPr>
        <w:softHyphen/>
        <w:t>тарная не</w:t>
      </w:r>
      <w:r w:rsidRPr="002F4687">
        <w:rPr>
          <w:sz w:val="28"/>
          <w:szCs w:val="28"/>
        </w:rPr>
        <w:softHyphen/>
        <w:t>достаточность (Нежданов А.Г., 1998).</w:t>
      </w:r>
    </w:p>
    <w:p w:rsidR="00C85BE0" w:rsidRPr="002F4687" w:rsidRDefault="00C85BE0" w:rsidP="00C85BE0">
      <w:pPr>
        <w:ind w:firstLine="709"/>
        <w:jc w:val="both"/>
        <w:rPr>
          <w:sz w:val="28"/>
          <w:szCs w:val="28"/>
        </w:rPr>
      </w:pPr>
      <w:r w:rsidRPr="002F4687">
        <w:rPr>
          <w:sz w:val="28"/>
          <w:szCs w:val="28"/>
        </w:rPr>
        <w:t xml:space="preserve">Макроскопическое изучение хорионов показало, что преимущественно регистрировались дихориальные двойни. При исследовании котиледонарной ткани хориона </w:t>
      </w:r>
      <w:r w:rsidRPr="002F4687">
        <w:rPr>
          <w:bCs/>
          <w:sz w:val="28"/>
          <w:szCs w:val="28"/>
        </w:rPr>
        <w:t>коров</w:t>
      </w:r>
      <w:r w:rsidRPr="002F4687">
        <w:rPr>
          <w:sz w:val="28"/>
          <w:szCs w:val="28"/>
        </w:rPr>
        <w:t xml:space="preserve"> с физиологическим</w:t>
      </w:r>
      <w:r w:rsidRPr="002F4687">
        <w:rPr>
          <w:bCs/>
          <w:sz w:val="28"/>
          <w:szCs w:val="28"/>
        </w:rPr>
        <w:t xml:space="preserve"> </w:t>
      </w:r>
      <w:r w:rsidRPr="002F4687">
        <w:rPr>
          <w:sz w:val="28"/>
          <w:szCs w:val="28"/>
        </w:rPr>
        <w:t>течением</w:t>
      </w:r>
      <w:r w:rsidRPr="002F4687">
        <w:rPr>
          <w:bCs/>
          <w:sz w:val="28"/>
          <w:szCs w:val="28"/>
        </w:rPr>
        <w:t xml:space="preserve"> двойневой беременности </w:t>
      </w:r>
      <w:r w:rsidRPr="002F4687">
        <w:rPr>
          <w:sz w:val="28"/>
          <w:szCs w:val="28"/>
        </w:rPr>
        <w:t>выявлены гистоструктурные признаки компенсированной плацентарной недостаточности. Наряду с мелкими терминальными ветвями, преобладали более крупные ворсины с хорошо очерченными контурами. В них четко просматр</w:t>
      </w:r>
      <w:r w:rsidRPr="002F4687">
        <w:rPr>
          <w:sz w:val="28"/>
          <w:szCs w:val="28"/>
        </w:rPr>
        <w:t>и</w:t>
      </w:r>
      <w:r w:rsidRPr="002F4687">
        <w:rPr>
          <w:sz w:val="28"/>
          <w:szCs w:val="28"/>
        </w:rPr>
        <w:t xml:space="preserve">вался эпителий и выражена его структура. </w:t>
      </w:r>
    </w:p>
    <w:p w:rsidR="00C85BE0" w:rsidRPr="002F4687" w:rsidRDefault="00C85BE0" w:rsidP="00C85BE0">
      <w:pPr>
        <w:ind w:firstLine="709"/>
        <w:jc w:val="both"/>
        <w:rPr>
          <w:sz w:val="28"/>
          <w:szCs w:val="28"/>
        </w:rPr>
      </w:pPr>
      <w:r w:rsidRPr="002F4687">
        <w:rPr>
          <w:sz w:val="28"/>
          <w:szCs w:val="28"/>
        </w:rPr>
        <w:t>В отдельных случаях встречается отложение солей извести в межворсинчатом пространстве, что можно отнести к процессам старения плаценты. В некоторых ворсинах обнаруживали разрыхление стромы и незначительный ее отек. Четко выделялась структура огрубевшей стромы ворсин хориона и синц</w:t>
      </w:r>
      <w:r w:rsidRPr="002F4687">
        <w:rPr>
          <w:sz w:val="28"/>
          <w:szCs w:val="28"/>
        </w:rPr>
        <w:t>и</w:t>
      </w:r>
      <w:r w:rsidRPr="002F4687">
        <w:rPr>
          <w:sz w:val="28"/>
          <w:szCs w:val="28"/>
        </w:rPr>
        <w:t>тиотрофобласта, которая при окраске по методу Ван Гизона, выглядела окр</w:t>
      </w:r>
      <w:r w:rsidRPr="002F4687">
        <w:rPr>
          <w:sz w:val="28"/>
          <w:szCs w:val="28"/>
        </w:rPr>
        <w:t>а</w:t>
      </w:r>
      <w:r w:rsidRPr="002F4687">
        <w:rPr>
          <w:sz w:val="28"/>
          <w:szCs w:val="28"/>
        </w:rPr>
        <w:t>шенной более интенсивно. В эндотелии сосудов и в эпителии ворсин обнаружено большое количество мелкоточечного пигмента липофусцина, что свид</w:t>
      </w:r>
      <w:r w:rsidRPr="002F4687">
        <w:rPr>
          <w:sz w:val="28"/>
          <w:szCs w:val="28"/>
        </w:rPr>
        <w:t>е</w:t>
      </w:r>
      <w:r w:rsidRPr="002F4687">
        <w:rPr>
          <w:sz w:val="28"/>
          <w:szCs w:val="28"/>
        </w:rPr>
        <w:t>тельствует о ранних процессах изнашивания и нарушения липидного обмена.</w:t>
      </w:r>
    </w:p>
    <w:p w:rsidR="00C85BE0" w:rsidRPr="002F4687" w:rsidRDefault="00C85BE0" w:rsidP="00C85BE0">
      <w:pPr>
        <w:ind w:firstLine="709"/>
        <w:jc w:val="both"/>
        <w:rPr>
          <w:sz w:val="28"/>
          <w:szCs w:val="28"/>
        </w:rPr>
      </w:pPr>
      <w:r w:rsidRPr="002F4687">
        <w:rPr>
          <w:sz w:val="28"/>
          <w:szCs w:val="28"/>
        </w:rPr>
        <w:t>Изменения в котиледонарной ткани имеют, скорее всего, вторичный характер, о чем свидетельствует достаточно большое количество хорошо развитых ворсин. Несмотря на вакуолизацию клеток эпителия, изрезанность края и нарушение дифференциации эпителия, ядра его клеток гиперхромные, что св</w:t>
      </w:r>
      <w:r w:rsidRPr="002F4687">
        <w:rPr>
          <w:sz w:val="28"/>
          <w:szCs w:val="28"/>
        </w:rPr>
        <w:t>и</w:t>
      </w:r>
      <w:r w:rsidRPr="002F4687">
        <w:rPr>
          <w:sz w:val="28"/>
          <w:szCs w:val="28"/>
        </w:rPr>
        <w:t>детельствует об активизации эпителия и сохранении его растущей и поглот</w:t>
      </w:r>
      <w:r w:rsidRPr="002F4687">
        <w:rPr>
          <w:sz w:val="28"/>
          <w:szCs w:val="28"/>
        </w:rPr>
        <w:t>и</w:t>
      </w:r>
      <w:r w:rsidRPr="002F4687">
        <w:rPr>
          <w:sz w:val="28"/>
          <w:szCs w:val="28"/>
        </w:rPr>
        <w:t xml:space="preserve">тельной способности. </w:t>
      </w:r>
    </w:p>
    <w:p w:rsidR="00C85BE0" w:rsidRPr="002F4687" w:rsidRDefault="00C85BE0" w:rsidP="00C85BE0">
      <w:pPr>
        <w:ind w:firstLine="709"/>
        <w:jc w:val="both"/>
        <w:rPr>
          <w:sz w:val="28"/>
          <w:szCs w:val="28"/>
        </w:rPr>
      </w:pPr>
      <w:r w:rsidRPr="002F4687">
        <w:rPr>
          <w:sz w:val="28"/>
          <w:szCs w:val="28"/>
        </w:rPr>
        <w:t xml:space="preserve">Во всех кровеносных сосудах наблюдалось резкое расширение просвета и переполнение их кровью. Периваскулярно находили либо умеренное, либо ярко выраженное разрыхление стромы и её отек. Во многих сосудах начинает формироваться тромб, в межуточной ткани появляются фибриллярные структуры, что свидетельствует о процессах старения плаценты. </w:t>
      </w:r>
    </w:p>
    <w:p w:rsidR="00C85BE0" w:rsidRPr="002F4687" w:rsidRDefault="00C85BE0" w:rsidP="00C85BE0">
      <w:pPr>
        <w:ind w:firstLine="709"/>
        <w:jc w:val="both"/>
        <w:rPr>
          <w:spacing w:val="-2"/>
          <w:sz w:val="28"/>
          <w:szCs w:val="28"/>
        </w:rPr>
      </w:pPr>
      <w:r w:rsidRPr="002F4687">
        <w:rPr>
          <w:spacing w:val="-2"/>
          <w:sz w:val="28"/>
          <w:szCs w:val="28"/>
        </w:rPr>
        <w:t>О высокой степени компенсаторно-приспособительных реакций свидетельствует большое количество кровенаполненных субэпителиально расположенных капилляров, которое способствует развитию нормального плода при нарушении строения эпителия ворсин. Имело место нарушение дифференцировки клеток эпителия ворсин трофобласта: в эпителии находили гигантские клетки, которые характерны для плаценты в первую треть беременности. Некоторые из этих клеток имели четко очерченное ядро, образовавшееся путем ам</w:t>
      </w:r>
      <w:r w:rsidRPr="002F4687">
        <w:rPr>
          <w:spacing w:val="-2"/>
          <w:sz w:val="28"/>
          <w:szCs w:val="28"/>
        </w:rPr>
        <w:t>и</w:t>
      </w:r>
      <w:r w:rsidRPr="002F4687">
        <w:rPr>
          <w:spacing w:val="-2"/>
          <w:sz w:val="28"/>
          <w:szCs w:val="28"/>
        </w:rPr>
        <w:t>тоза.</w:t>
      </w:r>
    </w:p>
    <w:p w:rsidR="00C85BE0" w:rsidRPr="002F4687" w:rsidRDefault="00C85BE0" w:rsidP="00C85BE0">
      <w:pPr>
        <w:ind w:firstLine="709"/>
        <w:jc w:val="both"/>
        <w:rPr>
          <w:sz w:val="28"/>
          <w:szCs w:val="28"/>
        </w:rPr>
      </w:pPr>
      <w:r w:rsidRPr="002F4687">
        <w:rPr>
          <w:sz w:val="28"/>
          <w:szCs w:val="28"/>
        </w:rPr>
        <w:t>Анализ гистопрепаратов котиледонарной ткани, взятой от коров с физиологически протекавшей одноплодной беременностью, показывает, что наряду с мелкими терминальными ветвями, преобладали более крупные ворсины с хорошо очерченными контурами. В них четко просматривался эпителий и выражена его структура. В некоторых ворсинах обнаруживали разрыхление стромы и незначительный ее отек. В межуточной ткани появляются фибриллярные структуры, что свидетельствует о процессах старения плаценты. Часто пара</w:t>
      </w:r>
      <w:r w:rsidRPr="002F4687">
        <w:rPr>
          <w:sz w:val="28"/>
          <w:szCs w:val="28"/>
        </w:rPr>
        <w:t>л</w:t>
      </w:r>
      <w:r w:rsidRPr="002F4687">
        <w:rPr>
          <w:sz w:val="28"/>
          <w:szCs w:val="28"/>
        </w:rPr>
        <w:t>лельно с участками сохраненного эпителия на ворсинках обнаруживали отслоения клеток или нарушение ориентации ядер эпителиальных клеток. В нек</w:t>
      </w:r>
      <w:r w:rsidRPr="002F4687">
        <w:rPr>
          <w:sz w:val="28"/>
          <w:szCs w:val="28"/>
        </w:rPr>
        <w:t>о</w:t>
      </w:r>
      <w:r w:rsidRPr="002F4687">
        <w:rPr>
          <w:sz w:val="28"/>
          <w:szCs w:val="28"/>
        </w:rPr>
        <w:t>торых ворсинах развиты субэпителиальные капилляры, что способствует развитию нормального плода при нарушении строения эпителия ворсин.</w:t>
      </w:r>
    </w:p>
    <w:p w:rsidR="00C85BE0" w:rsidRPr="002F4687" w:rsidRDefault="00C85BE0" w:rsidP="00C85BE0">
      <w:pPr>
        <w:ind w:firstLine="709"/>
        <w:jc w:val="both"/>
        <w:rPr>
          <w:sz w:val="28"/>
          <w:szCs w:val="28"/>
        </w:rPr>
      </w:pPr>
      <w:r w:rsidRPr="002F4687">
        <w:rPr>
          <w:sz w:val="28"/>
          <w:szCs w:val="28"/>
        </w:rPr>
        <w:t>Эти данные позволяют заключить, что в котиледонарной ткани хорионов, полученных от коров с одноплодной беременностью, развиваются преимущественно адаптивные изменения, как реакция плаценты на изменившиеся условия со стороны гомеостаза в системе мать-плацента-плод.</w:t>
      </w:r>
    </w:p>
    <w:p w:rsidR="00C85BE0" w:rsidRPr="002F4687" w:rsidRDefault="00C85BE0" w:rsidP="00C85BE0">
      <w:pPr>
        <w:ind w:firstLine="709"/>
        <w:jc w:val="both"/>
        <w:rPr>
          <w:sz w:val="28"/>
          <w:szCs w:val="28"/>
        </w:rPr>
      </w:pPr>
      <w:r w:rsidRPr="002F4687">
        <w:rPr>
          <w:b/>
          <w:sz w:val="28"/>
          <w:szCs w:val="28"/>
        </w:rPr>
        <w:t>Выводы.</w:t>
      </w:r>
      <w:r w:rsidRPr="002F4687">
        <w:rPr>
          <w:sz w:val="28"/>
          <w:szCs w:val="28"/>
        </w:rPr>
        <w:t xml:space="preserve"> При гистологическом исследовании хориона у коров с многоплодной беременностью выявлены патологические изменения, свидетельствующие о хроническом характере местной гипоксии, с хорошо развитыми компенсаторно-приспособительными реакциями: развита структура ворсин с сохранившимся эпителием, нарушения дифференциации эпителиальных клеток, хорошо развитые субэпителиальные капилляры, гиперемия сосудов стромы. Развитие не столько адаптивных, сколько компенсаторных процессов возможно только при физиологической состоятельности маточно-плацентарного и плацентарно-плодового кровообращения. Компенсаторные изменения направлены на восстановление гомеостаза и повышение функциональной активности плаценты, позволяющей получить жизнеспособное потомство.</w:t>
      </w:r>
    </w:p>
    <w:p w:rsidR="00C85BE0" w:rsidRPr="002F4687" w:rsidRDefault="00C85BE0" w:rsidP="00C85BE0">
      <w:pPr>
        <w:ind w:firstLine="709"/>
        <w:jc w:val="both"/>
        <w:rPr>
          <w:spacing w:val="-2"/>
          <w:sz w:val="28"/>
          <w:szCs w:val="28"/>
        </w:rPr>
      </w:pPr>
      <w:r w:rsidRPr="002F4687">
        <w:rPr>
          <w:b/>
          <w:bCs/>
          <w:spacing w:val="-2"/>
          <w:sz w:val="28"/>
          <w:szCs w:val="28"/>
        </w:rPr>
        <w:t xml:space="preserve">Литература. </w:t>
      </w:r>
      <w:r w:rsidRPr="002F4687">
        <w:rPr>
          <w:bCs/>
          <w:spacing w:val="-2"/>
          <w:sz w:val="28"/>
          <w:szCs w:val="28"/>
        </w:rPr>
        <w:t xml:space="preserve">1. </w:t>
      </w:r>
      <w:r w:rsidRPr="002F4687">
        <w:rPr>
          <w:spacing w:val="-2"/>
          <w:sz w:val="28"/>
          <w:szCs w:val="28"/>
        </w:rPr>
        <w:t>Гордон А. Контроль воспроизводства сельскохозяйственных животных.-  М.: Агропромиздат, 1988.- 415 с. 2. Кыса И.С. с соавт. // Селекционно-генетические и биотехнологические проблемы разведения крупного рогатого скота: мат. 2 межгос. науч.-практ. конф. Брест, 1995.- С.64-66. 3. Меркулов Г.А. Курс патолого-гистологической техники.- Л.: Медицина, 1969.- 422 с. 4. Нежданов А.Г. // Мат. Междунар. науч. конф., посв. 125-летию акад</w:t>
      </w:r>
      <w:r w:rsidRPr="002F4687">
        <w:rPr>
          <w:spacing w:val="-2"/>
          <w:sz w:val="28"/>
          <w:szCs w:val="28"/>
        </w:rPr>
        <w:t>е</w:t>
      </w:r>
      <w:r w:rsidRPr="002F4687">
        <w:rPr>
          <w:spacing w:val="-2"/>
          <w:sz w:val="28"/>
          <w:szCs w:val="28"/>
        </w:rPr>
        <w:t xml:space="preserve">мии. Ч. 2. Казань, 1998.- С.245-247. 5. Beagley J.C. et al. // J. Vet. Intern. Med., 2010, V. 24.- P.261-268. 6. Colloton J.D. et al. // Proceedings 81st Western Veterinary Conference, 2009. Las Vegas, NV. 7. Kirkpatrick B. W. // J. Anim. Sci., 2002, V. 80 (Suppl. 1).- P.14-18. 8. Nielen M. et al. // Theriogenology, 1989, V. 32, № 5.- P.845-862. </w:t>
      </w:r>
    </w:p>
    <w:p w:rsidR="00C85BE0" w:rsidRPr="002F4687" w:rsidRDefault="00C85BE0" w:rsidP="00C85BE0">
      <w:pPr>
        <w:jc w:val="center"/>
        <w:rPr>
          <w:b/>
          <w:caps/>
          <w:sz w:val="28"/>
          <w:szCs w:val="28"/>
        </w:rPr>
      </w:pPr>
      <w:r w:rsidRPr="002F4687">
        <w:rPr>
          <w:b/>
          <w:caps/>
          <w:sz w:val="28"/>
          <w:szCs w:val="28"/>
        </w:rPr>
        <w:t>Structure of chorion in multiple pregnancy in cows</w:t>
      </w:r>
    </w:p>
    <w:p w:rsidR="00C85BE0" w:rsidRPr="002F4687" w:rsidRDefault="00C85BE0" w:rsidP="00C85BE0">
      <w:pPr>
        <w:jc w:val="center"/>
        <w:rPr>
          <w:b/>
          <w:bCs/>
          <w:sz w:val="28"/>
          <w:szCs w:val="28"/>
        </w:rPr>
      </w:pPr>
      <w:r w:rsidRPr="002F4687">
        <w:rPr>
          <w:b/>
          <w:bCs/>
          <w:sz w:val="28"/>
          <w:szCs w:val="28"/>
        </w:rPr>
        <w:t>Semenova N.N., Timkin А.V., Serebritskiy P.М.</w:t>
      </w:r>
    </w:p>
    <w:p w:rsidR="00C85BE0" w:rsidRPr="002F4687" w:rsidRDefault="00C85BE0" w:rsidP="00C85BE0">
      <w:pPr>
        <w:jc w:val="center"/>
        <w:rPr>
          <w:sz w:val="28"/>
          <w:szCs w:val="28"/>
        </w:rPr>
      </w:pPr>
      <w:r w:rsidRPr="002F4687">
        <w:rPr>
          <w:sz w:val="28"/>
          <w:szCs w:val="28"/>
        </w:rPr>
        <w:t>Ural State Agricultural Academy, Yekaterinburg, Russia</w:t>
      </w:r>
    </w:p>
    <w:p w:rsidR="00C85BE0" w:rsidRPr="002F4687" w:rsidRDefault="00C85BE0" w:rsidP="00C85BE0">
      <w:pPr>
        <w:ind w:firstLine="709"/>
        <w:jc w:val="both"/>
        <w:rPr>
          <w:sz w:val="28"/>
          <w:szCs w:val="28"/>
        </w:rPr>
      </w:pPr>
      <w:r w:rsidRPr="002F4687">
        <w:rPr>
          <w:sz w:val="28"/>
          <w:szCs w:val="28"/>
        </w:rPr>
        <w:t>The birth rate of twins in Ural Black Pied cows in at high productive herds for 5 years was 2,4%. Predominantly dichorial twins was registered. There was detected histostructural evidences of compensated placentary insufficiency in research of cotyledonary tissue of chorion in physiological twine pregnancy cows.</w:t>
      </w:r>
    </w:p>
    <w:p w:rsidR="00C85BE0" w:rsidRPr="002F4687" w:rsidRDefault="00C85BE0" w:rsidP="00C85BE0">
      <w:pPr>
        <w:ind w:firstLine="709"/>
        <w:jc w:val="both"/>
        <w:rPr>
          <w:sz w:val="28"/>
          <w:szCs w:val="28"/>
        </w:rPr>
      </w:pPr>
    </w:p>
    <w:p w:rsidR="00F85897" w:rsidRPr="002F4687" w:rsidRDefault="00F85897" w:rsidP="00C85BE0">
      <w:pPr>
        <w:ind w:firstLine="709"/>
        <w:jc w:val="both"/>
        <w:rPr>
          <w:sz w:val="28"/>
          <w:szCs w:val="28"/>
        </w:rPr>
      </w:pPr>
    </w:p>
    <w:p w:rsidR="00F85897" w:rsidRPr="002F4687" w:rsidRDefault="00F85897" w:rsidP="00C85BE0">
      <w:pPr>
        <w:ind w:firstLine="709"/>
        <w:jc w:val="both"/>
        <w:rPr>
          <w:sz w:val="28"/>
          <w:szCs w:val="28"/>
        </w:rPr>
      </w:pPr>
    </w:p>
    <w:p w:rsidR="00C85BE0" w:rsidRPr="002F4687" w:rsidRDefault="00C85BE0" w:rsidP="00C85BE0">
      <w:pPr>
        <w:ind w:hanging="180"/>
        <w:rPr>
          <w:sz w:val="28"/>
          <w:szCs w:val="28"/>
        </w:rPr>
      </w:pPr>
      <w:r w:rsidRPr="002F4687">
        <w:rPr>
          <w:sz w:val="28"/>
          <w:szCs w:val="28"/>
        </w:rPr>
        <w:t>УДК 619:619.2:618.19</w:t>
      </w:r>
    </w:p>
    <w:p w:rsidR="00C85BE0" w:rsidRPr="002F4687" w:rsidRDefault="00C85BE0" w:rsidP="00C85BE0">
      <w:pPr>
        <w:jc w:val="center"/>
        <w:rPr>
          <w:b/>
          <w:sz w:val="28"/>
          <w:szCs w:val="28"/>
        </w:rPr>
      </w:pPr>
      <w:r w:rsidRPr="002F4687">
        <w:rPr>
          <w:b/>
          <w:sz w:val="28"/>
          <w:szCs w:val="28"/>
        </w:rPr>
        <w:t xml:space="preserve">НОВЫЙ, БЕЗМЕДИКАМЕНТОЗНЫЙ МЕТОД ЛЕЧЕНИЯ КОРОВ ПРИ СУБКЛИНИЧЕСКОМ МАСТИТЕ, ОСНОВАННЫЙ НА </w:t>
      </w:r>
      <w:r w:rsidRPr="002F4687">
        <w:rPr>
          <w:b/>
          <w:sz w:val="28"/>
          <w:szCs w:val="28"/>
        </w:rPr>
        <w:br/>
        <w:t>СВЧ-ИЗЛУЧЕНИИ</w:t>
      </w:r>
    </w:p>
    <w:p w:rsidR="00C85BE0" w:rsidRPr="002F4687" w:rsidRDefault="00C85BE0" w:rsidP="00C85BE0">
      <w:pPr>
        <w:tabs>
          <w:tab w:val="left" w:pos="3840"/>
        </w:tabs>
        <w:jc w:val="center"/>
        <w:rPr>
          <w:b/>
          <w:sz w:val="28"/>
          <w:szCs w:val="28"/>
        </w:rPr>
      </w:pPr>
      <w:r w:rsidRPr="002F4687">
        <w:rPr>
          <w:b/>
          <w:sz w:val="28"/>
          <w:szCs w:val="28"/>
        </w:rPr>
        <w:t>Семиволос А. М.</w:t>
      </w:r>
    </w:p>
    <w:p w:rsidR="00C85BE0" w:rsidRPr="002F4687" w:rsidRDefault="00C85BE0" w:rsidP="00C85BE0">
      <w:pPr>
        <w:tabs>
          <w:tab w:val="left" w:pos="3840"/>
        </w:tabs>
        <w:jc w:val="center"/>
        <w:rPr>
          <w:sz w:val="28"/>
          <w:szCs w:val="28"/>
        </w:rPr>
      </w:pPr>
      <w:r w:rsidRPr="002F4687">
        <w:rPr>
          <w:sz w:val="28"/>
          <w:szCs w:val="28"/>
        </w:rPr>
        <w:t xml:space="preserve">ФБГОУ ВПО Саратовский госагроуниверситет им. Н.И. Вавилова, </w:t>
      </w:r>
      <w:r w:rsidR="00F85897" w:rsidRPr="002F4687">
        <w:rPr>
          <w:sz w:val="28"/>
          <w:szCs w:val="28"/>
        </w:rPr>
        <w:br/>
      </w:r>
      <w:r w:rsidRPr="002F4687">
        <w:rPr>
          <w:sz w:val="28"/>
          <w:szCs w:val="28"/>
        </w:rPr>
        <w:t>Сар</w:t>
      </w:r>
      <w:r w:rsidRPr="002F4687">
        <w:rPr>
          <w:sz w:val="28"/>
          <w:szCs w:val="28"/>
        </w:rPr>
        <w:t>а</w:t>
      </w:r>
      <w:r w:rsidRPr="002F4687">
        <w:rPr>
          <w:sz w:val="28"/>
          <w:szCs w:val="28"/>
        </w:rPr>
        <w:t>тов, Россия, e-mail: semivlos-am@yandex.ru</w:t>
      </w:r>
    </w:p>
    <w:p w:rsidR="00C85BE0" w:rsidRPr="002F4687" w:rsidRDefault="00C85BE0" w:rsidP="00C85BE0">
      <w:pPr>
        <w:ind w:firstLine="708"/>
        <w:jc w:val="both"/>
        <w:rPr>
          <w:sz w:val="28"/>
          <w:szCs w:val="28"/>
        </w:rPr>
      </w:pPr>
      <w:r w:rsidRPr="002F4687">
        <w:rPr>
          <w:sz w:val="28"/>
          <w:szCs w:val="28"/>
        </w:rPr>
        <w:t>Отечественные и зарубежные ученые отмечают, что воспаление молочной железы у коров имеет очень широкое распространение во всех без исключения странах мира, в том числе и России, причиняя молочному скотоводству огромный экономический ущерб. По данным всемирной организации здрав</w:t>
      </w:r>
      <w:r w:rsidRPr="002F4687">
        <w:rPr>
          <w:sz w:val="28"/>
          <w:szCs w:val="28"/>
        </w:rPr>
        <w:t>о</w:t>
      </w:r>
      <w:r w:rsidRPr="002F4687">
        <w:rPr>
          <w:sz w:val="28"/>
          <w:szCs w:val="28"/>
        </w:rPr>
        <w:t>охранения, мастит причиняет значительно больший ущерб, чем все болезни коров вместе взятые. Продуктивные качества лактирующих коров при маститах сн</w:t>
      </w:r>
      <w:r w:rsidRPr="002F4687">
        <w:rPr>
          <w:sz w:val="28"/>
          <w:szCs w:val="28"/>
        </w:rPr>
        <w:t>и</w:t>
      </w:r>
      <w:r w:rsidRPr="002F4687">
        <w:rPr>
          <w:sz w:val="28"/>
          <w:szCs w:val="28"/>
        </w:rPr>
        <w:t>жаются на 12-40%.</w:t>
      </w:r>
    </w:p>
    <w:p w:rsidR="00C85BE0" w:rsidRPr="002F4687" w:rsidRDefault="00C85BE0" w:rsidP="00C85BE0">
      <w:pPr>
        <w:ind w:firstLine="708"/>
        <w:jc w:val="both"/>
        <w:rPr>
          <w:sz w:val="28"/>
          <w:szCs w:val="28"/>
        </w:rPr>
      </w:pPr>
      <w:r w:rsidRPr="002F4687">
        <w:rPr>
          <w:sz w:val="28"/>
          <w:szCs w:val="28"/>
        </w:rPr>
        <w:t>Маститом в различных регионах страны  переболевают от 22 до 60% коров. Причем, субклинический мастит регистрируется в 2-6 раз чаще, чем кл</w:t>
      </w:r>
      <w:r w:rsidRPr="002F4687">
        <w:rPr>
          <w:sz w:val="28"/>
          <w:szCs w:val="28"/>
        </w:rPr>
        <w:t>и</w:t>
      </w:r>
      <w:r w:rsidRPr="002F4687">
        <w:rPr>
          <w:sz w:val="28"/>
          <w:szCs w:val="28"/>
        </w:rPr>
        <w:t>нический (Ивашура А.И., 1991; Родин И.А., 1999)</w:t>
      </w:r>
      <w:r w:rsidRPr="002F4687">
        <w:rPr>
          <w:snapToGrid w:val="0"/>
          <w:sz w:val="28"/>
          <w:szCs w:val="28"/>
        </w:rPr>
        <w:t xml:space="preserve">. </w:t>
      </w:r>
    </w:p>
    <w:p w:rsidR="00C85BE0" w:rsidRPr="002F4687" w:rsidRDefault="00C85BE0" w:rsidP="00C85BE0">
      <w:pPr>
        <w:widowControl w:val="0"/>
        <w:ind w:firstLine="567"/>
        <w:jc w:val="both"/>
        <w:rPr>
          <w:snapToGrid w:val="0"/>
          <w:sz w:val="28"/>
          <w:szCs w:val="28"/>
        </w:rPr>
      </w:pPr>
      <w:r w:rsidRPr="002F4687">
        <w:rPr>
          <w:snapToGrid w:val="0"/>
          <w:sz w:val="28"/>
          <w:szCs w:val="28"/>
        </w:rPr>
        <w:t>Для лечения и профилактики маститов чаще всего рекомендуют лекарственные препараты, содержащие антибиотики, обладающие этиотропным дейс</w:t>
      </w:r>
      <w:r w:rsidRPr="002F4687">
        <w:rPr>
          <w:snapToGrid w:val="0"/>
          <w:sz w:val="28"/>
          <w:szCs w:val="28"/>
        </w:rPr>
        <w:t>т</w:t>
      </w:r>
      <w:r w:rsidRPr="002F4687">
        <w:rPr>
          <w:snapToGrid w:val="0"/>
          <w:sz w:val="28"/>
          <w:szCs w:val="28"/>
        </w:rPr>
        <w:t xml:space="preserve">вием. </w:t>
      </w:r>
    </w:p>
    <w:p w:rsidR="00C85BE0" w:rsidRPr="002F4687" w:rsidRDefault="00C85BE0" w:rsidP="00C85BE0">
      <w:pPr>
        <w:widowControl w:val="0"/>
        <w:ind w:firstLine="567"/>
        <w:jc w:val="both"/>
        <w:rPr>
          <w:snapToGrid w:val="0"/>
          <w:sz w:val="28"/>
          <w:szCs w:val="28"/>
        </w:rPr>
      </w:pPr>
      <w:r w:rsidRPr="002F4687">
        <w:rPr>
          <w:snapToGrid w:val="0"/>
          <w:sz w:val="28"/>
          <w:szCs w:val="28"/>
        </w:rPr>
        <w:t>По мнению других авторов (</w:t>
      </w:r>
      <w:r w:rsidRPr="002F4687">
        <w:rPr>
          <w:sz w:val="28"/>
          <w:szCs w:val="28"/>
        </w:rPr>
        <w:t>Слободяник В.И. с соавт., 1994)</w:t>
      </w:r>
      <w:r w:rsidRPr="002F4687">
        <w:rPr>
          <w:snapToGrid w:val="0"/>
          <w:sz w:val="28"/>
          <w:szCs w:val="28"/>
        </w:rPr>
        <w:t xml:space="preserve"> длительное  использование антибиотикосодержащих лекарственных препаратов приводит к по</w:t>
      </w:r>
      <w:r w:rsidRPr="002F4687">
        <w:rPr>
          <w:snapToGrid w:val="0"/>
          <w:sz w:val="28"/>
          <w:szCs w:val="28"/>
        </w:rPr>
        <w:softHyphen/>
        <w:t>явлению устойчивых к ним штаммов микроорганизмов и эффективность л</w:t>
      </w:r>
      <w:r w:rsidRPr="002F4687">
        <w:rPr>
          <w:snapToGrid w:val="0"/>
          <w:sz w:val="28"/>
          <w:szCs w:val="28"/>
        </w:rPr>
        <w:t>е</w:t>
      </w:r>
      <w:r w:rsidRPr="002F4687">
        <w:rPr>
          <w:snapToGrid w:val="0"/>
          <w:sz w:val="28"/>
          <w:szCs w:val="28"/>
        </w:rPr>
        <w:t>чения резко снижается.</w:t>
      </w:r>
    </w:p>
    <w:p w:rsidR="00C85BE0" w:rsidRPr="002F4687" w:rsidRDefault="00C85BE0" w:rsidP="00C85BE0">
      <w:pPr>
        <w:ind w:firstLine="709"/>
        <w:jc w:val="both"/>
        <w:rPr>
          <w:sz w:val="28"/>
          <w:szCs w:val="28"/>
        </w:rPr>
      </w:pPr>
      <w:r w:rsidRPr="002F4687">
        <w:rPr>
          <w:sz w:val="28"/>
          <w:szCs w:val="28"/>
        </w:rPr>
        <w:t>Поэтому, для кардинального решения проблемы маститов у коров необходимы методы лечения и профилактики патологии молочной железы, основанные на безмедикаментозных  способах воздействия на очаг воспаления. Т</w:t>
      </w:r>
      <w:r w:rsidRPr="002F4687">
        <w:rPr>
          <w:sz w:val="28"/>
          <w:szCs w:val="28"/>
        </w:rPr>
        <w:t>а</w:t>
      </w:r>
      <w:r w:rsidRPr="002F4687">
        <w:rPr>
          <w:sz w:val="28"/>
          <w:szCs w:val="28"/>
        </w:rPr>
        <w:t>кие методы могут обеспечить не только выздоровление коров при мастите, но и повысить безопасность жизнедеятельности человека и получать молочную пр</w:t>
      </w:r>
      <w:r w:rsidRPr="002F4687">
        <w:rPr>
          <w:sz w:val="28"/>
          <w:szCs w:val="28"/>
        </w:rPr>
        <w:t>о</w:t>
      </w:r>
      <w:r w:rsidRPr="002F4687">
        <w:rPr>
          <w:sz w:val="28"/>
          <w:szCs w:val="28"/>
        </w:rPr>
        <w:t>дукцию высокого санитарного качества (Демидова Л.Д. с соавт., 1995; Семив</w:t>
      </w:r>
      <w:r w:rsidRPr="002F4687">
        <w:rPr>
          <w:sz w:val="28"/>
          <w:szCs w:val="28"/>
        </w:rPr>
        <w:t>о</w:t>
      </w:r>
      <w:r w:rsidRPr="002F4687">
        <w:rPr>
          <w:sz w:val="28"/>
          <w:szCs w:val="28"/>
        </w:rPr>
        <w:t>лос А.М. с соавт.,</w:t>
      </w:r>
      <w:r w:rsidRPr="002F4687">
        <w:rPr>
          <w:i/>
          <w:sz w:val="28"/>
          <w:szCs w:val="28"/>
        </w:rPr>
        <w:t xml:space="preserve"> </w:t>
      </w:r>
      <w:r w:rsidRPr="002F4687">
        <w:rPr>
          <w:sz w:val="28"/>
          <w:szCs w:val="28"/>
        </w:rPr>
        <w:t>2006)</w:t>
      </w:r>
      <w:r w:rsidRPr="002F4687">
        <w:rPr>
          <w:snapToGrid w:val="0"/>
          <w:sz w:val="28"/>
          <w:szCs w:val="28"/>
        </w:rPr>
        <w:t xml:space="preserve">. </w:t>
      </w:r>
    </w:p>
    <w:p w:rsidR="00C85BE0" w:rsidRPr="002F4687" w:rsidRDefault="00C85BE0" w:rsidP="00C85BE0">
      <w:pPr>
        <w:ind w:firstLine="709"/>
        <w:jc w:val="both"/>
        <w:rPr>
          <w:bCs/>
          <w:sz w:val="28"/>
          <w:szCs w:val="28"/>
        </w:rPr>
      </w:pPr>
      <w:r w:rsidRPr="002F4687">
        <w:rPr>
          <w:sz w:val="28"/>
          <w:szCs w:val="28"/>
        </w:rPr>
        <w:t>Для решения данной проблемы нами был разработан новый, безмедикаментозный метод лечения коров с субклинической формой мастита, основа</w:t>
      </w:r>
      <w:r w:rsidRPr="002F4687">
        <w:rPr>
          <w:sz w:val="28"/>
          <w:szCs w:val="28"/>
        </w:rPr>
        <w:t>н</w:t>
      </w:r>
      <w:r w:rsidRPr="002F4687">
        <w:rPr>
          <w:sz w:val="28"/>
          <w:szCs w:val="28"/>
        </w:rPr>
        <w:t xml:space="preserve">ный использовании  </w:t>
      </w:r>
      <w:r w:rsidRPr="002F4687">
        <w:rPr>
          <w:bCs/>
          <w:sz w:val="28"/>
          <w:szCs w:val="28"/>
        </w:rPr>
        <w:t>низко-интенсивного ЭМИ СВЧ диапазона.</w:t>
      </w:r>
    </w:p>
    <w:p w:rsidR="00C85BE0" w:rsidRPr="002F4687" w:rsidRDefault="00C85BE0" w:rsidP="00C85BE0">
      <w:pPr>
        <w:ind w:firstLine="709"/>
        <w:jc w:val="both"/>
        <w:rPr>
          <w:sz w:val="28"/>
          <w:szCs w:val="28"/>
        </w:rPr>
      </w:pPr>
      <w:r w:rsidRPr="002F4687">
        <w:rPr>
          <w:sz w:val="28"/>
          <w:szCs w:val="28"/>
        </w:rPr>
        <w:t>Материалом для исследования служили коровы симментальской породы 4-7 летнего возраста с молочной продуктивностью 3124-</w:t>
      </w:r>
      <w:smartTag w:uri="urn:schemas-microsoft-com:office:smarttags" w:element="metricconverter">
        <w:smartTagPr>
          <w:attr w:name="ProductID" w:val="5 мм"/>
        </w:smartTagPr>
        <w:r w:rsidRPr="002F4687">
          <w:rPr>
            <w:sz w:val="28"/>
            <w:szCs w:val="28"/>
          </w:rPr>
          <w:t>4325 кг</w:t>
        </w:r>
      </w:smartTag>
      <w:r w:rsidRPr="002F4687">
        <w:rPr>
          <w:sz w:val="28"/>
          <w:szCs w:val="28"/>
        </w:rPr>
        <w:t xml:space="preserve"> молока за лактацию с субклинической формой мастита. Для постановки диагноза на субкл</w:t>
      </w:r>
      <w:r w:rsidRPr="002F4687">
        <w:rPr>
          <w:sz w:val="28"/>
          <w:szCs w:val="28"/>
        </w:rPr>
        <w:t>и</w:t>
      </w:r>
      <w:r w:rsidRPr="002F4687">
        <w:rPr>
          <w:sz w:val="28"/>
          <w:szCs w:val="28"/>
        </w:rPr>
        <w:t xml:space="preserve">ническую форму мастита использовали Альфа-тест. </w:t>
      </w:r>
    </w:p>
    <w:p w:rsidR="00C85BE0" w:rsidRPr="002F4687" w:rsidRDefault="00C85BE0" w:rsidP="00C85BE0">
      <w:pPr>
        <w:ind w:firstLine="720"/>
        <w:jc w:val="both"/>
        <w:rPr>
          <w:sz w:val="28"/>
          <w:szCs w:val="28"/>
        </w:rPr>
      </w:pPr>
      <w:r w:rsidRPr="002F4687">
        <w:rPr>
          <w:sz w:val="28"/>
          <w:szCs w:val="28"/>
        </w:rPr>
        <w:t xml:space="preserve">Коровам первой опытной группы инцистернально вводили препарат мamifort в дозе 10 мл 2 раза в день в течение 6 дней. </w:t>
      </w:r>
    </w:p>
    <w:p w:rsidR="00C85BE0" w:rsidRPr="002F4687" w:rsidRDefault="00C85BE0" w:rsidP="00C85BE0">
      <w:pPr>
        <w:ind w:firstLine="720"/>
        <w:jc w:val="both"/>
        <w:rPr>
          <w:sz w:val="28"/>
          <w:szCs w:val="28"/>
        </w:rPr>
      </w:pPr>
      <w:r w:rsidRPr="002F4687">
        <w:rPr>
          <w:sz w:val="28"/>
          <w:szCs w:val="28"/>
        </w:rPr>
        <w:t>Коровам второй опытной группы проводили СВЧ - облучение пораженных субклиническим маститом долей вымени прибором Аguaton 02 с экспозицией, равной времени доения животных. Антенну-излучатель прибора  удерживали на расстоянии 15-</w:t>
      </w:r>
      <w:smartTag w:uri="urn:schemas-microsoft-com:office:smarttags" w:element="metricconverter">
        <w:smartTagPr>
          <w:attr w:name="ProductID" w:val="5 мм"/>
        </w:smartTagPr>
        <w:r w:rsidRPr="002F4687">
          <w:rPr>
            <w:sz w:val="28"/>
            <w:szCs w:val="28"/>
          </w:rPr>
          <w:t>20 см</w:t>
        </w:r>
      </w:smartTag>
      <w:r w:rsidRPr="002F4687">
        <w:rPr>
          <w:sz w:val="28"/>
          <w:szCs w:val="28"/>
        </w:rPr>
        <w:t xml:space="preserve"> от кожи вымени. Животным контрольной гру</w:t>
      </w:r>
      <w:r w:rsidRPr="002F4687">
        <w:rPr>
          <w:sz w:val="28"/>
          <w:szCs w:val="28"/>
        </w:rPr>
        <w:t>п</w:t>
      </w:r>
      <w:r w:rsidRPr="002F4687">
        <w:rPr>
          <w:sz w:val="28"/>
          <w:szCs w:val="28"/>
        </w:rPr>
        <w:t xml:space="preserve">пы никаких лечебных мероприятий не осуществляли. </w:t>
      </w:r>
    </w:p>
    <w:p w:rsidR="00C85BE0" w:rsidRPr="002F4687" w:rsidRDefault="00C85BE0" w:rsidP="00C85BE0">
      <w:pPr>
        <w:ind w:firstLine="709"/>
        <w:jc w:val="both"/>
        <w:rPr>
          <w:bCs/>
          <w:sz w:val="28"/>
          <w:szCs w:val="28"/>
        </w:rPr>
      </w:pPr>
      <w:r w:rsidRPr="002F4687">
        <w:rPr>
          <w:bCs/>
          <w:sz w:val="28"/>
          <w:szCs w:val="28"/>
        </w:rPr>
        <w:t>Материалы проведенных исследований показали, что после инцистернального  применения препарата м</w:t>
      </w:r>
      <w:r w:rsidRPr="002F4687">
        <w:rPr>
          <w:sz w:val="28"/>
          <w:szCs w:val="28"/>
        </w:rPr>
        <w:t>amifort</w:t>
      </w:r>
      <w:r w:rsidRPr="002F4687">
        <w:rPr>
          <w:bCs/>
          <w:sz w:val="28"/>
          <w:szCs w:val="28"/>
        </w:rPr>
        <w:t xml:space="preserve"> выздоровление наступило у </w:t>
      </w:r>
      <w:r w:rsidRPr="002F4687">
        <w:rPr>
          <w:sz w:val="28"/>
          <w:szCs w:val="28"/>
        </w:rPr>
        <w:t xml:space="preserve">71,43 </w:t>
      </w:r>
      <w:r w:rsidRPr="002F4687">
        <w:rPr>
          <w:bCs/>
          <w:sz w:val="28"/>
          <w:szCs w:val="28"/>
        </w:rPr>
        <w:t xml:space="preserve">% животных (табл.1). </w:t>
      </w:r>
    </w:p>
    <w:p w:rsidR="00C85BE0" w:rsidRPr="002F4687" w:rsidRDefault="00C85BE0" w:rsidP="00C85BE0">
      <w:pPr>
        <w:pStyle w:val="6"/>
        <w:spacing w:before="0"/>
        <w:jc w:val="right"/>
        <w:rPr>
          <w:b w:val="0"/>
          <w:bCs w:val="0"/>
          <w:sz w:val="28"/>
          <w:szCs w:val="28"/>
        </w:rPr>
      </w:pPr>
      <w:r w:rsidRPr="002F4687">
        <w:rPr>
          <w:b w:val="0"/>
          <w:bCs w:val="0"/>
          <w:sz w:val="28"/>
          <w:szCs w:val="28"/>
        </w:rPr>
        <w:t>Таблица 1</w:t>
      </w:r>
    </w:p>
    <w:p w:rsidR="00C85BE0" w:rsidRPr="002F4687" w:rsidRDefault="00C85BE0" w:rsidP="00C85BE0">
      <w:pPr>
        <w:pStyle w:val="6"/>
        <w:spacing w:before="0"/>
        <w:jc w:val="center"/>
        <w:rPr>
          <w:b w:val="0"/>
          <w:bCs w:val="0"/>
          <w:sz w:val="28"/>
          <w:szCs w:val="28"/>
        </w:rPr>
      </w:pPr>
      <w:r w:rsidRPr="002F4687">
        <w:rPr>
          <w:b w:val="0"/>
          <w:bCs w:val="0"/>
          <w:sz w:val="28"/>
          <w:szCs w:val="28"/>
        </w:rPr>
        <w:t>Сравнительная оценка эффективности лечения коров с субклинической формой мастита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0"/>
        <w:gridCol w:w="2315"/>
        <w:gridCol w:w="1780"/>
        <w:gridCol w:w="1792"/>
      </w:tblGrid>
      <w:tr w:rsidR="00C85BE0" w:rsidRPr="002F4687" w:rsidTr="00C85BE0">
        <w:trPr>
          <w:jc w:val="center"/>
        </w:trPr>
        <w:tc>
          <w:tcPr>
            <w:tcW w:w="3544" w:type="dxa"/>
            <w:vMerge w:val="restart"/>
            <w:vAlign w:val="center"/>
          </w:tcPr>
          <w:p w:rsidR="00C85BE0" w:rsidRPr="002F4687" w:rsidRDefault="00C85BE0" w:rsidP="00C85BE0">
            <w:pPr>
              <w:jc w:val="center"/>
              <w:rPr>
                <w:sz w:val="28"/>
                <w:szCs w:val="28"/>
              </w:rPr>
            </w:pPr>
            <w:r w:rsidRPr="002F4687">
              <w:rPr>
                <w:sz w:val="28"/>
                <w:szCs w:val="28"/>
              </w:rPr>
              <w:t xml:space="preserve">Метод лечения </w:t>
            </w:r>
          </w:p>
        </w:tc>
        <w:tc>
          <w:tcPr>
            <w:tcW w:w="2317" w:type="dxa"/>
            <w:vMerge w:val="restart"/>
            <w:vAlign w:val="center"/>
          </w:tcPr>
          <w:p w:rsidR="00C85BE0" w:rsidRPr="002F4687" w:rsidRDefault="00C85BE0" w:rsidP="00C85BE0">
            <w:pPr>
              <w:jc w:val="center"/>
              <w:rPr>
                <w:sz w:val="28"/>
                <w:szCs w:val="28"/>
              </w:rPr>
            </w:pPr>
            <w:r w:rsidRPr="002F4687">
              <w:rPr>
                <w:sz w:val="28"/>
                <w:szCs w:val="28"/>
              </w:rPr>
              <w:t>Количество</w:t>
            </w:r>
          </w:p>
          <w:p w:rsidR="00C85BE0" w:rsidRPr="002F4687" w:rsidRDefault="00C85BE0" w:rsidP="00C85BE0">
            <w:pPr>
              <w:jc w:val="center"/>
              <w:rPr>
                <w:sz w:val="28"/>
                <w:szCs w:val="28"/>
              </w:rPr>
            </w:pPr>
            <w:r w:rsidRPr="002F4687">
              <w:rPr>
                <w:sz w:val="28"/>
                <w:szCs w:val="28"/>
              </w:rPr>
              <w:t>животных(голов)</w:t>
            </w:r>
          </w:p>
        </w:tc>
        <w:tc>
          <w:tcPr>
            <w:tcW w:w="3704" w:type="dxa"/>
            <w:gridSpan w:val="2"/>
            <w:vAlign w:val="center"/>
          </w:tcPr>
          <w:p w:rsidR="00C85BE0" w:rsidRPr="002F4687" w:rsidRDefault="00C85BE0" w:rsidP="00C85BE0">
            <w:pPr>
              <w:jc w:val="center"/>
              <w:rPr>
                <w:sz w:val="28"/>
                <w:szCs w:val="28"/>
              </w:rPr>
            </w:pPr>
            <w:r w:rsidRPr="002F4687">
              <w:rPr>
                <w:sz w:val="28"/>
                <w:szCs w:val="28"/>
              </w:rPr>
              <w:t>Выздоровело</w:t>
            </w:r>
          </w:p>
        </w:tc>
      </w:tr>
      <w:tr w:rsidR="00C85BE0" w:rsidRPr="002F4687" w:rsidTr="00C85BE0">
        <w:trPr>
          <w:jc w:val="center"/>
        </w:trPr>
        <w:tc>
          <w:tcPr>
            <w:tcW w:w="3544" w:type="dxa"/>
            <w:vMerge/>
            <w:vAlign w:val="center"/>
          </w:tcPr>
          <w:p w:rsidR="00C85BE0" w:rsidRPr="002F4687" w:rsidRDefault="00C85BE0" w:rsidP="00C85BE0">
            <w:pPr>
              <w:jc w:val="center"/>
              <w:rPr>
                <w:sz w:val="28"/>
                <w:szCs w:val="28"/>
              </w:rPr>
            </w:pPr>
          </w:p>
        </w:tc>
        <w:tc>
          <w:tcPr>
            <w:tcW w:w="2317" w:type="dxa"/>
            <w:vMerge/>
            <w:vAlign w:val="center"/>
          </w:tcPr>
          <w:p w:rsidR="00C85BE0" w:rsidRPr="002F4687" w:rsidRDefault="00C85BE0" w:rsidP="00C85BE0">
            <w:pPr>
              <w:jc w:val="center"/>
              <w:rPr>
                <w:sz w:val="28"/>
                <w:szCs w:val="28"/>
              </w:rPr>
            </w:pPr>
          </w:p>
        </w:tc>
        <w:tc>
          <w:tcPr>
            <w:tcW w:w="1843" w:type="dxa"/>
            <w:vAlign w:val="center"/>
          </w:tcPr>
          <w:p w:rsidR="00C85BE0" w:rsidRPr="002F4687" w:rsidRDefault="00C85BE0" w:rsidP="00C85BE0">
            <w:pPr>
              <w:jc w:val="center"/>
              <w:rPr>
                <w:sz w:val="28"/>
                <w:szCs w:val="28"/>
              </w:rPr>
            </w:pPr>
            <w:r w:rsidRPr="002F4687">
              <w:rPr>
                <w:sz w:val="28"/>
                <w:szCs w:val="28"/>
              </w:rPr>
              <w:t>голов</w:t>
            </w:r>
          </w:p>
        </w:tc>
        <w:tc>
          <w:tcPr>
            <w:tcW w:w="1861"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C85BE0">
        <w:trPr>
          <w:jc w:val="center"/>
        </w:trPr>
        <w:tc>
          <w:tcPr>
            <w:tcW w:w="3544" w:type="dxa"/>
            <w:vAlign w:val="center"/>
          </w:tcPr>
          <w:p w:rsidR="00C85BE0" w:rsidRPr="002F4687" w:rsidRDefault="00C85BE0" w:rsidP="00C85BE0">
            <w:pPr>
              <w:rPr>
                <w:sz w:val="28"/>
                <w:szCs w:val="28"/>
              </w:rPr>
            </w:pPr>
            <w:r w:rsidRPr="002F4687">
              <w:rPr>
                <w:sz w:val="28"/>
                <w:szCs w:val="28"/>
              </w:rPr>
              <w:t xml:space="preserve">Mamifort </w:t>
            </w:r>
          </w:p>
        </w:tc>
        <w:tc>
          <w:tcPr>
            <w:tcW w:w="2317" w:type="dxa"/>
            <w:vAlign w:val="center"/>
          </w:tcPr>
          <w:p w:rsidR="00C85BE0" w:rsidRPr="002F4687" w:rsidRDefault="00C85BE0" w:rsidP="00C85BE0">
            <w:pPr>
              <w:jc w:val="center"/>
              <w:rPr>
                <w:sz w:val="28"/>
                <w:szCs w:val="28"/>
              </w:rPr>
            </w:pPr>
            <w:r w:rsidRPr="002F4687">
              <w:rPr>
                <w:sz w:val="28"/>
                <w:szCs w:val="28"/>
              </w:rPr>
              <w:t>28</w:t>
            </w:r>
          </w:p>
        </w:tc>
        <w:tc>
          <w:tcPr>
            <w:tcW w:w="1843" w:type="dxa"/>
            <w:vAlign w:val="center"/>
          </w:tcPr>
          <w:p w:rsidR="00C85BE0" w:rsidRPr="002F4687" w:rsidRDefault="00C85BE0" w:rsidP="00C85BE0">
            <w:pPr>
              <w:jc w:val="center"/>
              <w:rPr>
                <w:sz w:val="28"/>
                <w:szCs w:val="28"/>
              </w:rPr>
            </w:pPr>
            <w:r w:rsidRPr="002F4687">
              <w:rPr>
                <w:sz w:val="28"/>
                <w:szCs w:val="28"/>
              </w:rPr>
              <w:t>20</w:t>
            </w:r>
          </w:p>
        </w:tc>
        <w:tc>
          <w:tcPr>
            <w:tcW w:w="1861" w:type="dxa"/>
            <w:vAlign w:val="center"/>
          </w:tcPr>
          <w:p w:rsidR="00C85BE0" w:rsidRPr="002F4687" w:rsidRDefault="00C85BE0" w:rsidP="00C85BE0">
            <w:pPr>
              <w:jc w:val="center"/>
              <w:rPr>
                <w:sz w:val="28"/>
                <w:szCs w:val="28"/>
              </w:rPr>
            </w:pPr>
            <w:r w:rsidRPr="002F4687">
              <w:rPr>
                <w:sz w:val="28"/>
                <w:szCs w:val="28"/>
              </w:rPr>
              <w:t>71,43</w:t>
            </w:r>
          </w:p>
        </w:tc>
      </w:tr>
      <w:tr w:rsidR="00C85BE0" w:rsidRPr="002F4687" w:rsidTr="00C85BE0">
        <w:trPr>
          <w:jc w:val="center"/>
        </w:trPr>
        <w:tc>
          <w:tcPr>
            <w:tcW w:w="3544" w:type="dxa"/>
            <w:vAlign w:val="center"/>
          </w:tcPr>
          <w:p w:rsidR="00C85BE0" w:rsidRPr="002F4687" w:rsidRDefault="00C85BE0" w:rsidP="00C85BE0">
            <w:pPr>
              <w:rPr>
                <w:sz w:val="28"/>
                <w:szCs w:val="28"/>
              </w:rPr>
            </w:pPr>
            <w:r w:rsidRPr="002F4687">
              <w:rPr>
                <w:sz w:val="28"/>
                <w:szCs w:val="28"/>
              </w:rPr>
              <w:t>СВЧ-облучение</w:t>
            </w:r>
          </w:p>
        </w:tc>
        <w:tc>
          <w:tcPr>
            <w:tcW w:w="2317" w:type="dxa"/>
            <w:vAlign w:val="center"/>
          </w:tcPr>
          <w:p w:rsidR="00C85BE0" w:rsidRPr="002F4687" w:rsidRDefault="00C85BE0" w:rsidP="00C85BE0">
            <w:pPr>
              <w:jc w:val="center"/>
              <w:rPr>
                <w:sz w:val="28"/>
                <w:szCs w:val="28"/>
              </w:rPr>
            </w:pPr>
            <w:r w:rsidRPr="002F4687">
              <w:rPr>
                <w:sz w:val="28"/>
                <w:szCs w:val="28"/>
              </w:rPr>
              <w:t>28</w:t>
            </w:r>
          </w:p>
        </w:tc>
        <w:tc>
          <w:tcPr>
            <w:tcW w:w="1843" w:type="dxa"/>
            <w:vAlign w:val="center"/>
          </w:tcPr>
          <w:p w:rsidR="00C85BE0" w:rsidRPr="002F4687" w:rsidRDefault="00C85BE0" w:rsidP="00C85BE0">
            <w:pPr>
              <w:jc w:val="center"/>
              <w:rPr>
                <w:sz w:val="28"/>
                <w:szCs w:val="28"/>
              </w:rPr>
            </w:pPr>
            <w:r w:rsidRPr="002F4687">
              <w:rPr>
                <w:sz w:val="28"/>
                <w:szCs w:val="28"/>
              </w:rPr>
              <w:t>21</w:t>
            </w:r>
          </w:p>
        </w:tc>
        <w:tc>
          <w:tcPr>
            <w:tcW w:w="1861" w:type="dxa"/>
            <w:vAlign w:val="center"/>
          </w:tcPr>
          <w:p w:rsidR="00C85BE0" w:rsidRPr="002F4687" w:rsidRDefault="00C85BE0" w:rsidP="00C85BE0">
            <w:pPr>
              <w:jc w:val="center"/>
              <w:rPr>
                <w:sz w:val="28"/>
                <w:szCs w:val="28"/>
              </w:rPr>
            </w:pPr>
            <w:r w:rsidRPr="002F4687">
              <w:rPr>
                <w:sz w:val="28"/>
                <w:szCs w:val="28"/>
              </w:rPr>
              <w:t>75,0</w:t>
            </w:r>
          </w:p>
        </w:tc>
      </w:tr>
      <w:tr w:rsidR="00C85BE0" w:rsidRPr="002F4687" w:rsidTr="00C85BE0">
        <w:trPr>
          <w:jc w:val="center"/>
        </w:trPr>
        <w:tc>
          <w:tcPr>
            <w:tcW w:w="3544" w:type="dxa"/>
            <w:vAlign w:val="center"/>
          </w:tcPr>
          <w:p w:rsidR="00C85BE0" w:rsidRPr="002F4687" w:rsidRDefault="00C85BE0" w:rsidP="00C85BE0">
            <w:pPr>
              <w:rPr>
                <w:sz w:val="28"/>
                <w:szCs w:val="28"/>
              </w:rPr>
            </w:pPr>
            <w:r w:rsidRPr="002F4687">
              <w:rPr>
                <w:sz w:val="28"/>
                <w:szCs w:val="28"/>
              </w:rPr>
              <w:t>Контроль</w:t>
            </w:r>
          </w:p>
        </w:tc>
        <w:tc>
          <w:tcPr>
            <w:tcW w:w="2317" w:type="dxa"/>
            <w:vAlign w:val="center"/>
          </w:tcPr>
          <w:p w:rsidR="00C85BE0" w:rsidRPr="002F4687" w:rsidRDefault="00C85BE0" w:rsidP="00C85BE0">
            <w:pPr>
              <w:jc w:val="center"/>
              <w:rPr>
                <w:sz w:val="28"/>
                <w:szCs w:val="28"/>
              </w:rPr>
            </w:pPr>
            <w:r w:rsidRPr="002F4687">
              <w:rPr>
                <w:sz w:val="28"/>
                <w:szCs w:val="28"/>
              </w:rPr>
              <w:t>14</w:t>
            </w:r>
          </w:p>
        </w:tc>
        <w:tc>
          <w:tcPr>
            <w:tcW w:w="1843" w:type="dxa"/>
            <w:vAlign w:val="center"/>
          </w:tcPr>
          <w:p w:rsidR="00C85BE0" w:rsidRPr="002F4687" w:rsidRDefault="00C85BE0" w:rsidP="00C85BE0">
            <w:pPr>
              <w:jc w:val="center"/>
              <w:rPr>
                <w:sz w:val="28"/>
                <w:szCs w:val="28"/>
              </w:rPr>
            </w:pPr>
            <w:r w:rsidRPr="002F4687">
              <w:rPr>
                <w:sz w:val="28"/>
                <w:szCs w:val="28"/>
              </w:rPr>
              <w:t>1</w:t>
            </w:r>
          </w:p>
        </w:tc>
        <w:tc>
          <w:tcPr>
            <w:tcW w:w="1861" w:type="dxa"/>
            <w:vAlign w:val="center"/>
          </w:tcPr>
          <w:p w:rsidR="00C85BE0" w:rsidRPr="002F4687" w:rsidRDefault="00C85BE0" w:rsidP="00C85BE0">
            <w:pPr>
              <w:jc w:val="center"/>
              <w:rPr>
                <w:sz w:val="28"/>
                <w:szCs w:val="28"/>
              </w:rPr>
            </w:pPr>
            <w:r w:rsidRPr="002F4687">
              <w:rPr>
                <w:sz w:val="28"/>
                <w:szCs w:val="28"/>
              </w:rPr>
              <w:t xml:space="preserve">7,14 </w:t>
            </w:r>
          </w:p>
        </w:tc>
      </w:tr>
    </w:tbl>
    <w:p w:rsidR="00C85BE0" w:rsidRPr="002F4687" w:rsidRDefault="00C85BE0" w:rsidP="00C85BE0">
      <w:pPr>
        <w:ind w:firstLine="709"/>
        <w:jc w:val="both"/>
        <w:rPr>
          <w:sz w:val="28"/>
          <w:szCs w:val="28"/>
        </w:rPr>
      </w:pPr>
      <w:r w:rsidRPr="002F4687">
        <w:rPr>
          <w:bCs/>
          <w:sz w:val="28"/>
          <w:szCs w:val="28"/>
        </w:rPr>
        <w:t xml:space="preserve">Тогда как после СВЧ-облучения прибором </w:t>
      </w:r>
      <w:r w:rsidRPr="002F4687">
        <w:rPr>
          <w:sz w:val="28"/>
          <w:szCs w:val="28"/>
        </w:rPr>
        <w:t xml:space="preserve">Аguaton 02, выздоровление установлено у 10 животных (75,0%). Аguaton 02 – очень компактный, малогабаритный прибор, масса которого не превышает </w:t>
      </w:r>
      <w:smartTag w:uri="urn:schemas-microsoft-com:office:smarttags" w:element="metricconverter">
        <w:smartTagPr>
          <w:attr w:name="ProductID" w:val="5 мм"/>
        </w:smartTagPr>
        <w:r w:rsidRPr="002F4687">
          <w:rPr>
            <w:sz w:val="28"/>
            <w:szCs w:val="28"/>
          </w:rPr>
          <w:t>0,3 кг</w:t>
        </w:r>
      </w:smartTag>
      <w:r w:rsidRPr="002F4687">
        <w:rPr>
          <w:sz w:val="28"/>
          <w:szCs w:val="28"/>
        </w:rPr>
        <w:t xml:space="preserve"> и поэтому очень удобен в работе непосредственно в производственных условиях. Следует иметь ввиду, что при использовании </w:t>
      </w:r>
      <w:r w:rsidRPr="002F4687">
        <w:rPr>
          <w:bCs/>
          <w:sz w:val="28"/>
          <w:szCs w:val="28"/>
        </w:rPr>
        <w:t xml:space="preserve">прибора </w:t>
      </w:r>
      <w:r w:rsidRPr="002F4687">
        <w:rPr>
          <w:sz w:val="28"/>
          <w:szCs w:val="28"/>
        </w:rPr>
        <w:t xml:space="preserve">Аguaton 02 антенна-излучатель позволяет воздействовать СВЧ-излучением на пораженные субклиническим маститом доли вымени практически любых размеров и формы. </w:t>
      </w:r>
    </w:p>
    <w:p w:rsidR="00C85BE0" w:rsidRPr="002F4687" w:rsidRDefault="00C85BE0" w:rsidP="00C85BE0">
      <w:pPr>
        <w:ind w:firstLine="709"/>
        <w:jc w:val="both"/>
        <w:rPr>
          <w:sz w:val="28"/>
          <w:szCs w:val="28"/>
        </w:rPr>
      </w:pPr>
      <w:r w:rsidRPr="002F4687">
        <w:rPr>
          <w:sz w:val="28"/>
          <w:szCs w:val="28"/>
        </w:rPr>
        <w:t>Результаты лечения коров с субклинической формой мастита послужили основанием для проведения исследований по изучению эффективности Аguaton 02 и с целью профилактики субклинической формы мастита у коров.</w:t>
      </w:r>
    </w:p>
    <w:p w:rsidR="00C85BE0" w:rsidRPr="002F4687" w:rsidRDefault="00C85BE0" w:rsidP="00C85BE0">
      <w:pPr>
        <w:ind w:firstLine="709"/>
        <w:jc w:val="both"/>
        <w:rPr>
          <w:sz w:val="28"/>
          <w:szCs w:val="28"/>
        </w:rPr>
      </w:pPr>
      <w:r w:rsidRPr="002F4687">
        <w:rPr>
          <w:sz w:val="28"/>
          <w:szCs w:val="28"/>
        </w:rPr>
        <w:t xml:space="preserve">Поскольку чаще всего маститы возникают у лактирующих коров в послеродовой период, то мы поставили перед собой задачу изучить возможность профилактики маститов различными методами в сухостойный период. Для проведения исследований в данном направлении решили изучить сравнительную профилактическую эффективность препарата </w:t>
      </w:r>
      <w:r w:rsidRPr="002F4687">
        <w:rPr>
          <w:caps/>
          <w:sz w:val="28"/>
          <w:szCs w:val="28"/>
        </w:rPr>
        <w:t>м</w:t>
      </w:r>
      <w:r w:rsidRPr="002F4687">
        <w:rPr>
          <w:sz w:val="28"/>
          <w:szCs w:val="28"/>
        </w:rPr>
        <w:t>amifort и СВЧ-излучения вымени. После выявления по общепринятой методике коров, отрицательно реагирующих на субклиническую форму мастита (на 10 день сухостоя), сформировали две опытные и одну контрольную группы животных. Коровам первой опы</w:t>
      </w:r>
      <w:r w:rsidRPr="002F4687">
        <w:rPr>
          <w:sz w:val="28"/>
          <w:szCs w:val="28"/>
        </w:rPr>
        <w:t>т</w:t>
      </w:r>
      <w:r w:rsidRPr="002F4687">
        <w:rPr>
          <w:sz w:val="28"/>
          <w:szCs w:val="28"/>
        </w:rPr>
        <w:t xml:space="preserve">ной группы на 10 день сухостоя инцистернально, в каждую долю вымени в дозе 10 мл, двукратно, с интервалом 48 часов вводили препарат </w:t>
      </w:r>
      <w:r w:rsidRPr="002F4687">
        <w:rPr>
          <w:caps/>
          <w:sz w:val="28"/>
          <w:szCs w:val="28"/>
        </w:rPr>
        <w:t>м</w:t>
      </w:r>
      <w:r w:rsidRPr="002F4687">
        <w:rPr>
          <w:sz w:val="28"/>
          <w:szCs w:val="28"/>
        </w:rPr>
        <w:t>amifort. Выбор препарата мamifort обусловлен тем, что он обладает более сильно выраженным бактерицидным действием по сравнению с другими антибиотикосодержащими препаратами, которые применяются для лечения различных форм маститов у коров. Коровам второй опытной группы проводили СВЧ-облучение долей вымени с помощью прибора</w:t>
      </w:r>
      <w:r w:rsidRPr="002F4687">
        <w:rPr>
          <w:b/>
        </w:rPr>
        <w:t xml:space="preserve"> </w:t>
      </w:r>
      <w:r w:rsidRPr="002F4687">
        <w:rPr>
          <w:sz w:val="28"/>
          <w:szCs w:val="28"/>
        </w:rPr>
        <w:t>Аguaton 02 два раз в день по 5-6 минут в течение 6 дней. Коровы третьей группы никаким методам профилактики не по</w:t>
      </w:r>
      <w:r w:rsidRPr="002F4687">
        <w:rPr>
          <w:sz w:val="28"/>
          <w:szCs w:val="28"/>
        </w:rPr>
        <w:t>д</w:t>
      </w:r>
      <w:r w:rsidRPr="002F4687">
        <w:rPr>
          <w:sz w:val="28"/>
          <w:szCs w:val="28"/>
        </w:rPr>
        <w:t>вергались и служили контролем.</w:t>
      </w:r>
    </w:p>
    <w:p w:rsidR="00C85BE0" w:rsidRPr="002F4687" w:rsidRDefault="00C85BE0" w:rsidP="00C85BE0">
      <w:pPr>
        <w:ind w:firstLine="720"/>
        <w:jc w:val="both"/>
        <w:rPr>
          <w:sz w:val="28"/>
          <w:szCs w:val="28"/>
        </w:rPr>
      </w:pPr>
      <w:r w:rsidRPr="002F4687">
        <w:rPr>
          <w:sz w:val="28"/>
          <w:szCs w:val="28"/>
        </w:rPr>
        <w:t>Результаты профилактической эффективности приведенных выше способов оценивали по исследованию на субклинический мастит через 15-20 дней после отела и клинического обследования вымени на наличие различных кл</w:t>
      </w:r>
      <w:r w:rsidRPr="002F4687">
        <w:rPr>
          <w:sz w:val="28"/>
          <w:szCs w:val="28"/>
        </w:rPr>
        <w:t>и</w:t>
      </w:r>
      <w:r w:rsidRPr="002F4687">
        <w:rPr>
          <w:sz w:val="28"/>
          <w:szCs w:val="28"/>
        </w:rPr>
        <w:t xml:space="preserve">нических форм маститов по общепринятым методикам. </w:t>
      </w:r>
    </w:p>
    <w:p w:rsidR="00C85BE0" w:rsidRPr="002F4687" w:rsidRDefault="00C85BE0" w:rsidP="00C85BE0">
      <w:pPr>
        <w:ind w:firstLine="720"/>
        <w:jc w:val="both"/>
        <w:rPr>
          <w:sz w:val="28"/>
          <w:szCs w:val="28"/>
        </w:rPr>
      </w:pPr>
      <w:r w:rsidRPr="002F4687">
        <w:rPr>
          <w:sz w:val="28"/>
          <w:szCs w:val="28"/>
        </w:rPr>
        <w:t>Из материалов исследований приведенных в таблице 2 видно, что самый высокий профилактический эффект получен после использования прибора  Аguaton 02.</w:t>
      </w:r>
    </w:p>
    <w:p w:rsidR="00C85BE0" w:rsidRPr="002F4687" w:rsidRDefault="00C85BE0" w:rsidP="00C85BE0">
      <w:pPr>
        <w:jc w:val="right"/>
        <w:rPr>
          <w:sz w:val="28"/>
          <w:szCs w:val="28"/>
        </w:rPr>
      </w:pPr>
      <w:r w:rsidRPr="002F4687">
        <w:rPr>
          <w:sz w:val="28"/>
          <w:szCs w:val="28"/>
        </w:rPr>
        <w:t xml:space="preserve">Таблица 2 </w:t>
      </w:r>
    </w:p>
    <w:p w:rsidR="00C85BE0" w:rsidRPr="002F4687" w:rsidRDefault="00C85BE0" w:rsidP="00C85BE0">
      <w:pPr>
        <w:jc w:val="center"/>
        <w:rPr>
          <w:sz w:val="28"/>
          <w:szCs w:val="28"/>
        </w:rPr>
      </w:pPr>
      <w:r w:rsidRPr="002F4687">
        <w:rPr>
          <w:sz w:val="28"/>
          <w:szCs w:val="28"/>
        </w:rPr>
        <w:t xml:space="preserve">Сравнительная оценка  эффективности различных методов профилактики </w:t>
      </w:r>
    </w:p>
    <w:p w:rsidR="00C85BE0" w:rsidRPr="002F4687" w:rsidRDefault="00C85BE0" w:rsidP="00C85BE0">
      <w:pPr>
        <w:jc w:val="center"/>
        <w:rPr>
          <w:sz w:val="28"/>
          <w:szCs w:val="28"/>
        </w:rPr>
      </w:pPr>
      <w:r w:rsidRPr="002F4687">
        <w:rPr>
          <w:sz w:val="28"/>
          <w:szCs w:val="28"/>
        </w:rPr>
        <w:t>су</w:t>
      </w:r>
      <w:r w:rsidRPr="002F4687">
        <w:rPr>
          <w:sz w:val="28"/>
          <w:szCs w:val="28"/>
        </w:rPr>
        <w:t>б</w:t>
      </w:r>
      <w:r w:rsidRPr="002F4687">
        <w:rPr>
          <w:sz w:val="28"/>
          <w:szCs w:val="28"/>
        </w:rPr>
        <w:t>клинического мастита у коров в  постлактационный период</w:t>
      </w:r>
    </w:p>
    <w:tbl>
      <w:tblPr>
        <w:tblW w:w="912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38"/>
        <w:gridCol w:w="1269"/>
        <w:gridCol w:w="1496"/>
        <w:gridCol w:w="1683"/>
        <w:gridCol w:w="935"/>
      </w:tblGrid>
      <w:tr w:rsidR="00C85BE0" w:rsidRPr="002F4687" w:rsidTr="00F85897">
        <w:trPr>
          <w:trHeight w:val="1012"/>
        </w:trPr>
        <w:tc>
          <w:tcPr>
            <w:tcW w:w="3738" w:type="dxa"/>
            <w:vMerge w:val="restart"/>
            <w:vAlign w:val="center"/>
          </w:tcPr>
          <w:p w:rsidR="00C85BE0" w:rsidRPr="002F4687" w:rsidRDefault="00C85BE0" w:rsidP="00C85BE0">
            <w:pPr>
              <w:jc w:val="center"/>
              <w:rPr>
                <w:sz w:val="28"/>
                <w:szCs w:val="28"/>
              </w:rPr>
            </w:pPr>
            <w:r w:rsidRPr="002F4687">
              <w:rPr>
                <w:sz w:val="28"/>
                <w:szCs w:val="28"/>
              </w:rPr>
              <w:t xml:space="preserve">Метод </w:t>
            </w:r>
          </w:p>
          <w:p w:rsidR="00C85BE0" w:rsidRPr="002F4687" w:rsidRDefault="00C85BE0" w:rsidP="00C85BE0">
            <w:pPr>
              <w:jc w:val="center"/>
              <w:rPr>
                <w:sz w:val="28"/>
                <w:szCs w:val="28"/>
              </w:rPr>
            </w:pPr>
            <w:r w:rsidRPr="002F4687">
              <w:rPr>
                <w:sz w:val="28"/>
                <w:szCs w:val="28"/>
              </w:rPr>
              <w:t>профилактики</w:t>
            </w:r>
          </w:p>
        </w:tc>
        <w:tc>
          <w:tcPr>
            <w:tcW w:w="2765" w:type="dxa"/>
            <w:gridSpan w:val="2"/>
            <w:vAlign w:val="center"/>
          </w:tcPr>
          <w:p w:rsidR="00C85BE0" w:rsidRPr="002F4687" w:rsidRDefault="00C85BE0" w:rsidP="00C85BE0">
            <w:pPr>
              <w:jc w:val="center"/>
              <w:rPr>
                <w:sz w:val="28"/>
                <w:szCs w:val="28"/>
              </w:rPr>
            </w:pPr>
            <w:r w:rsidRPr="002F4687">
              <w:rPr>
                <w:sz w:val="28"/>
                <w:szCs w:val="28"/>
              </w:rPr>
              <w:t xml:space="preserve">Обработано </w:t>
            </w:r>
          </w:p>
          <w:p w:rsidR="00C85BE0" w:rsidRPr="002F4687" w:rsidRDefault="00C85BE0" w:rsidP="00C85BE0">
            <w:pPr>
              <w:jc w:val="center"/>
              <w:rPr>
                <w:sz w:val="28"/>
                <w:szCs w:val="28"/>
              </w:rPr>
            </w:pPr>
            <w:r w:rsidRPr="002F4687">
              <w:rPr>
                <w:sz w:val="28"/>
                <w:szCs w:val="28"/>
              </w:rPr>
              <w:t>живо</w:t>
            </w:r>
            <w:r w:rsidRPr="002F4687">
              <w:rPr>
                <w:sz w:val="28"/>
                <w:szCs w:val="28"/>
              </w:rPr>
              <w:t>т</w:t>
            </w:r>
            <w:r w:rsidRPr="002F4687">
              <w:rPr>
                <w:sz w:val="28"/>
                <w:szCs w:val="28"/>
              </w:rPr>
              <w:t>ных,</w:t>
            </w:r>
          </w:p>
          <w:p w:rsidR="00C85BE0" w:rsidRPr="002F4687" w:rsidRDefault="00C85BE0" w:rsidP="00C85BE0">
            <w:pPr>
              <w:jc w:val="center"/>
              <w:rPr>
                <w:sz w:val="28"/>
                <w:szCs w:val="28"/>
              </w:rPr>
            </w:pPr>
            <w:r w:rsidRPr="002F4687">
              <w:rPr>
                <w:sz w:val="28"/>
                <w:szCs w:val="28"/>
              </w:rPr>
              <w:t>долей вымени</w:t>
            </w:r>
          </w:p>
        </w:tc>
        <w:tc>
          <w:tcPr>
            <w:tcW w:w="2618" w:type="dxa"/>
            <w:gridSpan w:val="2"/>
            <w:vAlign w:val="center"/>
          </w:tcPr>
          <w:p w:rsidR="00C85BE0" w:rsidRPr="002F4687" w:rsidRDefault="00C85BE0" w:rsidP="00C85BE0">
            <w:pPr>
              <w:jc w:val="center"/>
              <w:rPr>
                <w:sz w:val="28"/>
                <w:szCs w:val="28"/>
              </w:rPr>
            </w:pPr>
            <w:r w:rsidRPr="002F4687">
              <w:rPr>
                <w:sz w:val="28"/>
                <w:szCs w:val="28"/>
              </w:rPr>
              <w:t xml:space="preserve">Поражение долей </w:t>
            </w:r>
          </w:p>
          <w:p w:rsidR="00C85BE0" w:rsidRPr="002F4687" w:rsidRDefault="00C85BE0" w:rsidP="00C85BE0">
            <w:pPr>
              <w:jc w:val="center"/>
              <w:rPr>
                <w:sz w:val="28"/>
                <w:szCs w:val="28"/>
              </w:rPr>
            </w:pPr>
            <w:r w:rsidRPr="002F4687">
              <w:rPr>
                <w:sz w:val="28"/>
                <w:szCs w:val="28"/>
              </w:rPr>
              <w:t>в</w:t>
            </w:r>
            <w:r w:rsidRPr="002F4687">
              <w:rPr>
                <w:sz w:val="28"/>
                <w:szCs w:val="28"/>
              </w:rPr>
              <w:t>ы</w:t>
            </w:r>
            <w:r w:rsidRPr="002F4687">
              <w:rPr>
                <w:sz w:val="28"/>
                <w:szCs w:val="28"/>
              </w:rPr>
              <w:t xml:space="preserve">мени, </w:t>
            </w:r>
          </w:p>
          <w:p w:rsidR="00C85BE0" w:rsidRPr="002F4687" w:rsidRDefault="00C85BE0" w:rsidP="00C85BE0">
            <w:pPr>
              <w:jc w:val="center"/>
              <w:rPr>
                <w:sz w:val="28"/>
                <w:szCs w:val="28"/>
              </w:rPr>
            </w:pPr>
            <w:r w:rsidRPr="002F4687">
              <w:rPr>
                <w:sz w:val="28"/>
                <w:szCs w:val="28"/>
              </w:rPr>
              <w:t xml:space="preserve">субклиническим </w:t>
            </w:r>
          </w:p>
          <w:p w:rsidR="00C85BE0" w:rsidRPr="002F4687" w:rsidRDefault="00C85BE0" w:rsidP="00C85BE0">
            <w:pPr>
              <w:jc w:val="center"/>
              <w:rPr>
                <w:sz w:val="28"/>
                <w:szCs w:val="28"/>
              </w:rPr>
            </w:pPr>
            <w:r w:rsidRPr="002F4687">
              <w:rPr>
                <w:sz w:val="28"/>
                <w:szCs w:val="28"/>
              </w:rPr>
              <w:t>ма</w:t>
            </w:r>
            <w:r w:rsidRPr="002F4687">
              <w:rPr>
                <w:sz w:val="28"/>
                <w:szCs w:val="28"/>
              </w:rPr>
              <w:t>с</w:t>
            </w:r>
            <w:r w:rsidRPr="002F4687">
              <w:rPr>
                <w:sz w:val="28"/>
                <w:szCs w:val="28"/>
              </w:rPr>
              <w:t>титом</w:t>
            </w:r>
          </w:p>
        </w:tc>
      </w:tr>
      <w:tr w:rsidR="00C85BE0" w:rsidRPr="002F4687" w:rsidTr="00F85897">
        <w:tc>
          <w:tcPr>
            <w:tcW w:w="3738" w:type="dxa"/>
            <w:vMerge/>
            <w:vAlign w:val="center"/>
          </w:tcPr>
          <w:p w:rsidR="00C85BE0" w:rsidRPr="002F4687" w:rsidRDefault="00C85BE0" w:rsidP="00C85BE0">
            <w:pPr>
              <w:jc w:val="both"/>
              <w:rPr>
                <w:sz w:val="28"/>
                <w:szCs w:val="28"/>
              </w:rPr>
            </w:pPr>
          </w:p>
        </w:tc>
        <w:tc>
          <w:tcPr>
            <w:tcW w:w="1269" w:type="dxa"/>
            <w:vAlign w:val="center"/>
          </w:tcPr>
          <w:p w:rsidR="00C85BE0" w:rsidRPr="002F4687" w:rsidRDefault="00C85BE0" w:rsidP="00C85BE0">
            <w:pPr>
              <w:jc w:val="center"/>
              <w:rPr>
                <w:sz w:val="28"/>
                <w:szCs w:val="28"/>
              </w:rPr>
            </w:pPr>
            <w:r w:rsidRPr="002F4687">
              <w:rPr>
                <w:sz w:val="28"/>
                <w:szCs w:val="28"/>
              </w:rPr>
              <w:t>гол.</w:t>
            </w:r>
          </w:p>
        </w:tc>
        <w:tc>
          <w:tcPr>
            <w:tcW w:w="1496" w:type="dxa"/>
            <w:vAlign w:val="center"/>
          </w:tcPr>
          <w:p w:rsidR="00C85BE0" w:rsidRPr="002F4687" w:rsidRDefault="00C85BE0" w:rsidP="00C85BE0">
            <w:pPr>
              <w:jc w:val="center"/>
              <w:rPr>
                <w:sz w:val="28"/>
                <w:szCs w:val="28"/>
              </w:rPr>
            </w:pPr>
            <w:r w:rsidRPr="002F4687">
              <w:rPr>
                <w:sz w:val="28"/>
                <w:szCs w:val="28"/>
              </w:rPr>
              <w:t>кол-во</w:t>
            </w:r>
          </w:p>
          <w:p w:rsidR="00C85BE0" w:rsidRPr="002F4687" w:rsidRDefault="00C85BE0" w:rsidP="00C85BE0">
            <w:pPr>
              <w:jc w:val="center"/>
              <w:rPr>
                <w:sz w:val="28"/>
                <w:szCs w:val="28"/>
              </w:rPr>
            </w:pPr>
            <w:r w:rsidRPr="002F4687">
              <w:rPr>
                <w:sz w:val="28"/>
                <w:szCs w:val="28"/>
              </w:rPr>
              <w:t>долей</w:t>
            </w:r>
          </w:p>
        </w:tc>
        <w:tc>
          <w:tcPr>
            <w:tcW w:w="1683" w:type="dxa"/>
            <w:vAlign w:val="center"/>
          </w:tcPr>
          <w:p w:rsidR="00C85BE0" w:rsidRPr="002F4687" w:rsidRDefault="00C85BE0" w:rsidP="00C85BE0">
            <w:pPr>
              <w:jc w:val="center"/>
              <w:rPr>
                <w:sz w:val="28"/>
                <w:szCs w:val="28"/>
              </w:rPr>
            </w:pPr>
            <w:r w:rsidRPr="002F4687">
              <w:rPr>
                <w:sz w:val="28"/>
                <w:szCs w:val="28"/>
              </w:rPr>
              <w:t>кол-во</w:t>
            </w:r>
          </w:p>
          <w:p w:rsidR="00C85BE0" w:rsidRPr="002F4687" w:rsidRDefault="00C85BE0" w:rsidP="00C85BE0">
            <w:pPr>
              <w:jc w:val="center"/>
              <w:rPr>
                <w:sz w:val="28"/>
                <w:szCs w:val="28"/>
              </w:rPr>
            </w:pPr>
            <w:r w:rsidRPr="002F4687">
              <w:rPr>
                <w:sz w:val="28"/>
                <w:szCs w:val="28"/>
              </w:rPr>
              <w:t>долей</w:t>
            </w:r>
          </w:p>
        </w:tc>
        <w:tc>
          <w:tcPr>
            <w:tcW w:w="935"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85897">
        <w:tc>
          <w:tcPr>
            <w:tcW w:w="3738" w:type="dxa"/>
            <w:vAlign w:val="center"/>
          </w:tcPr>
          <w:p w:rsidR="00C85BE0" w:rsidRPr="002F4687" w:rsidRDefault="00C85BE0" w:rsidP="00C85BE0">
            <w:pPr>
              <w:jc w:val="both"/>
              <w:rPr>
                <w:sz w:val="28"/>
                <w:szCs w:val="28"/>
              </w:rPr>
            </w:pPr>
            <w:r w:rsidRPr="002F4687">
              <w:rPr>
                <w:sz w:val="28"/>
                <w:szCs w:val="28"/>
              </w:rPr>
              <w:t xml:space="preserve">Mamifort </w:t>
            </w:r>
          </w:p>
        </w:tc>
        <w:tc>
          <w:tcPr>
            <w:tcW w:w="1269" w:type="dxa"/>
            <w:vAlign w:val="center"/>
          </w:tcPr>
          <w:p w:rsidR="00C85BE0" w:rsidRPr="002F4687" w:rsidRDefault="00C85BE0" w:rsidP="00C85BE0">
            <w:pPr>
              <w:jc w:val="center"/>
              <w:rPr>
                <w:sz w:val="28"/>
                <w:szCs w:val="28"/>
              </w:rPr>
            </w:pPr>
            <w:r w:rsidRPr="002F4687">
              <w:rPr>
                <w:sz w:val="28"/>
                <w:szCs w:val="28"/>
              </w:rPr>
              <w:t>48</w:t>
            </w:r>
          </w:p>
        </w:tc>
        <w:tc>
          <w:tcPr>
            <w:tcW w:w="1496" w:type="dxa"/>
            <w:vAlign w:val="center"/>
          </w:tcPr>
          <w:p w:rsidR="00C85BE0" w:rsidRPr="002F4687" w:rsidRDefault="00C85BE0" w:rsidP="00C85BE0">
            <w:pPr>
              <w:jc w:val="center"/>
              <w:rPr>
                <w:sz w:val="28"/>
                <w:szCs w:val="28"/>
              </w:rPr>
            </w:pPr>
            <w:r w:rsidRPr="002F4687">
              <w:rPr>
                <w:sz w:val="28"/>
                <w:szCs w:val="28"/>
              </w:rPr>
              <w:t>192</w:t>
            </w:r>
          </w:p>
        </w:tc>
        <w:tc>
          <w:tcPr>
            <w:tcW w:w="1683" w:type="dxa"/>
            <w:vAlign w:val="center"/>
          </w:tcPr>
          <w:p w:rsidR="00C85BE0" w:rsidRPr="002F4687" w:rsidRDefault="00C85BE0" w:rsidP="00C85BE0">
            <w:pPr>
              <w:jc w:val="center"/>
              <w:rPr>
                <w:sz w:val="28"/>
                <w:szCs w:val="28"/>
              </w:rPr>
            </w:pPr>
            <w:r w:rsidRPr="002F4687">
              <w:rPr>
                <w:sz w:val="28"/>
                <w:szCs w:val="28"/>
              </w:rPr>
              <w:t>6</w:t>
            </w:r>
          </w:p>
        </w:tc>
        <w:tc>
          <w:tcPr>
            <w:tcW w:w="935" w:type="dxa"/>
            <w:vAlign w:val="center"/>
          </w:tcPr>
          <w:p w:rsidR="00C85BE0" w:rsidRPr="002F4687" w:rsidRDefault="00C85BE0" w:rsidP="00C85BE0">
            <w:pPr>
              <w:jc w:val="center"/>
              <w:rPr>
                <w:sz w:val="28"/>
                <w:szCs w:val="28"/>
              </w:rPr>
            </w:pPr>
            <w:r w:rsidRPr="002F4687">
              <w:rPr>
                <w:sz w:val="28"/>
                <w:szCs w:val="28"/>
              </w:rPr>
              <w:t>3,1</w:t>
            </w:r>
          </w:p>
        </w:tc>
      </w:tr>
      <w:tr w:rsidR="00C85BE0" w:rsidRPr="002F4687" w:rsidTr="00F85897">
        <w:tc>
          <w:tcPr>
            <w:tcW w:w="3738" w:type="dxa"/>
            <w:vAlign w:val="center"/>
          </w:tcPr>
          <w:p w:rsidR="00C85BE0" w:rsidRPr="002F4687" w:rsidRDefault="00C85BE0" w:rsidP="00C85BE0">
            <w:pPr>
              <w:jc w:val="both"/>
              <w:rPr>
                <w:sz w:val="28"/>
                <w:szCs w:val="28"/>
              </w:rPr>
            </w:pPr>
            <w:r w:rsidRPr="002F4687">
              <w:rPr>
                <w:sz w:val="28"/>
                <w:szCs w:val="28"/>
              </w:rPr>
              <w:t>Аguaton 02 (СВЧ-излучение)</w:t>
            </w:r>
          </w:p>
        </w:tc>
        <w:tc>
          <w:tcPr>
            <w:tcW w:w="1269" w:type="dxa"/>
            <w:vAlign w:val="center"/>
          </w:tcPr>
          <w:p w:rsidR="00C85BE0" w:rsidRPr="002F4687" w:rsidRDefault="00C85BE0" w:rsidP="00C85BE0">
            <w:pPr>
              <w:jc w:val="center"/>
              <w:rPr>
                <w:sz w:val="28"/>
                <w:szCs w:val="28"/>
              </w:rPr>
            </w:pPr>
            <w:r w:rsidRPr="002F4687">
              <w:rPr>
                <w:sz w:val="28"/>
                <w:szCs w:val="28"/>
              </w:rPr>
              <w:t>48</w:t>
            </w:r>
          </w:p>
        </w:tc>
        <w:tc>
          <w:tcPr>
            <w:tcW w:w="1496" w:type="dxa"/>
            <w:vAlign w:val="center"/>
          </w:tcPr>
          <w:p w:rsidR="00C85BE0" w:rsidRPr="002F4687" w:rsidRDefault="00C85BE0" w:rsidP="00C85BE0">
            <w:pPr>
              <w:jc w:val="center"/>
              <w:rPr>
                <w:sz w:val="28"/>
                <w:szCs w:val="28"/>
              </w:rPr>
            </w:pPr>
            <w:r w:rsidRPr="002F4687">
              <w:rPr>
                <w:sz w:val="28"/>
                <w:szCs w:val="28"/>
              </w:rPr>
              <w:t>192</w:t>
            </w:r>
          </w:p>
        </w:tc>
        <w:tc>
          <w:tcPr>
            <w:tcW w:w="1683" w:type="dxa"/>
            <w:vAlign w:val="center"/>
          </w:tcPr>
          <w:p w:rsidR="00C85BE0" w:rsidRPr="002F4687" w:rsidRDefault="00C85BE0" w:rsidP="00C85BE0">
            <w:pPr>
              <w:jc w:val="center"/>
              <w:rPr>
                <w:sz w:val="28"/>
                <w:szCs w:val="28"/>
              </w:rPr>
            </w:pPr>
            <w:r w:rsidRPr="002F4687">
              <w:rPr>
                <w:sz w:val="28"/>
                <w:szCs w:val="28"/>
              </w:rPr>
              <w:t>5</w:t>
            </w:r>
          </w:p>
        </w:tc>
        <w:tc>
          <w:tcPr>
            <w:tcW w:w="935" w:type="dxa"/>
            <w:vAlign w:val="center"/>
          </w:tcPr>
          <w:p w:rsidR="00C85BE0" w:rsidRPr="002F4687" w:rsidRDefault="00C85BE0" w:rsidP="00C85BE0">
            <w:pPr>
              <w:jc w:val="center"/>
              <w:rPr>
                <w:sz w:val="28"/>
                <w:szCs w:val="28"/>
              </w:rPr>
            </w:pPr>
            <w:r w:rsidRPr="002F4687">
              <w:rPr>
                <w:sz w:val="28"/>
                <w:szCs w:val="28"/>
              </w:rPr>
              <w:t>2,6</w:t>
            </w:r>
          </w:p>
        </w:tc>
      </w:tr>
      <w:tr w:rsidR="00C85BE0" w:rsidRPr="002F4687" w:rsidTr="00F85897">
        <w:tc>
          <w:tcPr>
            <w:tcW w:w="3738" w:type="dxa"/>
            <w:vAlign w:val="center"/>
          </w:tcPr>
          <w:p w:rsidR="00C85BE0" w:rsidRPr="002F4687" w:rsidRDefault="00C85BE0" w:rsidP="00C85BE0">
            <w:pPr>
              <w:jc w:val="both"/>
              <w:rPr>
                <w:sz w:val="28"/>
                <w:szCs w:val="28"/>
              </w:rPr>
            </w:pPr>
            <w:r w:rsidRPr="002F4687">
              <w:rPr>
                <w:sz w:val="28"/>
                <w:szCs w:val="28"/>
              </w:rPr>
              <w:t>Контроль</w:t>
            </w:r>
          </w:p>
        </w:tc>
        <w:tc>
          <w:tcPr>
            <w:tcW w:w="1269" w:type="dxa"/>
            <w:vAlign w:val="center"/>
          </w:tcPr>
          <w:p w:rsidR="00C85BE0" w:rsidRPr="002F4687" w:rsidRDefault="00C85BE0" w:rsidP="00C85BE0">
            <w:pPr>
              <w:jc w:val="center"/>
              <w:rPr>
                <w:sz w:val="28"/>
                <w:szCs w:val="28"/>
              </w:rPr>
            </w:pPr>
            <w:r w:rsidRPr="002F4687">
              <w:rPr>
                <w:sz w:val="28"/>
                <w:szCs w:val="28"/>
              </w:rPr>
              <w:t>48</w:t>
            </w:r>
          </w:p>
        </w:tc>
        <w:tc>
          <w:tcPr>
            <w:tcW w:w="1496" w:type="dxa"/>
            <w:vAlign w:val="center"/>
          </w:tcPr>
          <w:p w:rsidR="00C85BE0" w:rsidRPr="002F4687" w:rsidRDefault="00C85BE0" w:rsidP="00C85BE0">
            <w:pPr>
              <w:jc w:val="center"/>
              <w:rPr>
                <w:sz w:val="28"/>
                <w:szCs w:val="28"/>
              </w:rPr>
            </w:pPr>
            <w:r w:rsidRPr="002F4687">
              <w:rPr>
                <w:sz w:val="28"/>
                <w:szCs w:val="28"/>
              </w:rPr>
              <w:t>192</w:t>
            </w:r>
          </w:p>
        </w:tc>
        <w:tc>
          <w:tcPr>
            <w:tcW w:w="1683" w:type="dxa"/>
            <w:vAlign w:val="center"/>
          </w:tcPr>
          <w:p w:rsidR="00C85BE0" w:rsidRPr="002F4687" w:rsidRDefault="00C85BE0" w:rsidP="00C85BE0">
            <w:pPr>
              <w:jc w:val="center"/>
              <w:rPr>
                <w:sz w:val="28"/>
                <w:szCs w:val="28"/>
              </w:rPr>
            </w:pPr>
            <w:r w:rsidRPr="002F4687">
              <w:rPr>
                <w:sz w:val="28"/>
                <w:szCs w:val="28"/>
              </w:rPr>
              <w:t>13</w:t>
            </w:r>
          </w:p>
        </w:tc>
        <w:tc>
          <w:tcPr>
            <w:tcW w:w="935" w:type="dxa"/>
            <w:vAlign w:val="center"/>
          </w:tcPr>
          <w:p w:rsidR="00C85BE0" w:rsidRPr="002F4687" w:rsidRDefault="00C85BE0" w:rsidP="00C85BE0">
            <w:pPr>
              <w:jc w:val="center"/>
              <w:rPr>
                <w:sz w:val="28"/>
                <w:szCs w:val="28"/>
              </w:rPr>
            </w:pPr>
            <w:r w:rsidRPr="002F4687">
              <w:rPr>
                <w:sz w:val="28"/>
                <w:szCs w:val="28"/>
              </w:rPr>
              <w:t>6,8</w:t>
            </w:r>
          </w:p>
        </w:tc>
      </w:tr>
    </w:tbl>
    <w:p w:rsidR="00C85BE0" w:rsidRPr="002F4687" w:rsidRDefault="00C85BE0" w:rsidP="00C85BE0">
      <w:pPr>
        <w:ind w:firstLine="709"/>
        <w:jc w:val="both"/>
        <w:rPr>
          <w:sz w:val="28"/>
          <w:szCs w:val="28"/>
        </w:rPr>
      </w:pPr>
      <w:r w:rsidRPr="002F4687">
        <w:rPr>
          <w:sz w:val="28"/>
          <w:szCs w:val="28"/>
        </w:rPr>
        <w:t xml:space="preserve">После отела число случаев возникновения субклинического мастита в данной опытной группе оказалось в 1,2 раза меньше по сравнению с использованием препарата </w:t>
      </w:r>
      <w:r w:rsidRPr="002F4687">
        <w:rPr>
          <w:caps/>
          <w:sz w:val="28"/>
          <w:szCs w:val="28"/>
        </w:rPr>
        <w:t>м</w:t>
      </w:r>
      <w:r w:rsidRPr="002F4687">
        <w:rPr>
          <w:sz w:val="28"/>
          <w:szCs w:val="28"/>
        </w:rPr>
        <w:t xml:space="preserve">amifort и в 5,1 раза меньше по сравнению с животными контрольной группы. Кроме того, во второй опытной группе число случаев возникновения клинических форм маститов снизилось в 1,3 раза по сравнению с использованием медикаментозного препарата </w:t>
      </w:r>
      <w:r w:rsidRPr="002F4687">
        <w:rPr>
          <w:caps/>
          <w:sz w:val="28"/>
          <w:szCs w:val="28"/>
        </w:rPr>
        <w:t>м</w:t>
      </w:r>
      <w:r w:rsidRPr="002F4687">
        <w:rPr>
          <w:sz w:val="28"/>
          <w:szCs w:val="28"/>
        </w:rPr>
        <w:t xml:space="preserve">amifort. </w:t>
      </w:r>
    </w:p>
    <w:p w:rsidR="00C85BE0" w:rsidRPr="002F4687" w:rsidRDefault="00C85BE0" w:rsidP="00C85BE0">
      <w:pPr>
        <w:ind w:firstLine="709"/>
        <w:jc w:val="both"/>
        <w:rPr>
          <w:sz w:val="28"/>
          <w:szCs w:val="28"/>
        </w:rPr>
      </w:pPr>
      <w:r w:rsidRPr="002F4687">
        <w:rPr>
          <w:sz w:val="28"/>
          <w:szCs w:val="28"/>
        </w:rPr>
        <w:t xml:space="preserve">При этом нужно иметь в виду, что инцистернальное введение </w:t>
      </w:r>
      <w:r w:rsidRPr="002F4687">
        <w:rPr>
          <w:caps/>
          <w:sz w:val="28"/>
          <w:szCs w:val="28"/>
        </w:rPr>
        <w:t>м</w:t>
      </w:r>
      <w:r w:rsidRPr="002F4687">
        <w:rPr>
          <w:sz w:val="28"/>
          <w:szCs w:val="28"/>
        </w:rPr>
        <w:t>amifort не занимает много времени, но требует соблюдения стерильности в работе и  является дорогостоящим мероприятием, поскольку требует введения препарата в каждую долю. Причем, с увеличением количества больных долей вымени, во</w:t>
      </w:r>
      <w:r w:rsidRPr="002F4687">
        <w:rPr>
          <w:sz w:val="28"/>
          <w:szCs w:val="28"/>
        </w:rPr>
        <w:t>з</w:t>
      </w:r>
      <w:r w:rsidRPr="002F4687">
        <w:rPr>
          <w:sz w:val="28"/>
          <w:szCs w:val="28"/>
        </w:rPr>
        <w:t>растает соответственно и суммарная стоимость лечения животных.</w:t>
      </w:r>
    </w:p>
    <w:p w:rsidR="00C85BE0" w:rsidRPr="002F4687" w:rsidRDefault="00C85BE0" w:rsidP="00C85BE0">
      <w:pPr>
        <w:ind w:firstLine="709"/>
        <w:jc w:val="both"/>
        <w:rPr>
          <w:sz w:val="28"/>
          <w:szCs w:val="28"/>
        </w:rPr>
      </w:pPr>
      <w:r w:rsidRPr="002F4687">
        <w:rPr>
          <w:sz w:val="28"/>
          <w:szCs w:val="28"/>
        </w:rPr>
        <w:t>Тогда как при использовании СВЧ- излучения, себестоимость курса леч</w:t>
      </w:r>
      <w:r w:rsidRPr="002F4687">
        <w:rPr>
          <w:sz w:val="28"/>
          <w:szCs w:val="28"/>
        </w:rPr>
        <w:t>е</w:t>
      </w:r>
      <w:r w:rsidRPr="002F4687">
        <w:rPr>
          <w:sz w:val="28"/>
          <w:szCs w:val="28"/>
        </w:rPr>
        <w:t>ния или профилактики субклинического мастита у коров постоянно снижается.</w:t>
      </w:r>
    </w:p>
    <w:p w:rsidR="00C85BE0" w:rsidRPr="002F4687" w:rsidRDefault="00C85BE0" w:rsidP="00C85BE0">
      <w:pPr>
        <w:ind w:firstLine="709"/>
        <w:jc w:val="both"/>
        <w:rPr>
          <w:sz w:val="28"/>
          <w:szCs w:val="28"/>
        </w:rPr>
      </w:pPr>
      <w:r w:rsidRPr="002F4687">
        <w:rPr>
          <w:sz w:val="28"/>
          <w:szCs w:val="28"/>
        </w:rPr>
        <w:t>Полученные результаты исследований свидетельствуют о том, что  использование СВЧ-излучения в ДМВ-диапазоне на резонансных частотах водных кластеров с плотностью мощности менее 10 мкВт на см</w:t>
      </w:r>
      <w:r w:rsidRPr="002F4687">
        <w:rPr>
          <w:sz w:val="28"/>
          <w:szCs w:val="28"/>
          <w:vertAlign w:val="superscript"/>
        </w:rPr>
        <w:t>2</w:t>
      </w:r>
      <w:r w:rsidRPr="002F4687">
        <w:rPr>
          <w:sz w:val="28"/>
          <w:szCs w:val="28"/>
        </w:rPr>
        <w:t xml:space="preserve"> сопровождается достаточно высокой терапевтической и профилактической эффективностью при субклиническом мастите коров.</w:t>
      </w:r>
    </w:p>
    <w:p w:rsidR="00C85BE0" w:rsidRPr="002F4687" w:rsidRDefault="00C85BE0" w:rsidP="00C85BE0">
      <w:pPr>
        <w:pStyle w:val="a8"/>
        <w:spacing w:after="0" w:line="240" w:lineRule="auto"/>
        <w:ind w:left="0" w:firstLine="709"/>
        <w:jc w:val="both"/>
        <w:rPr>
          <w:rFonts w:ascii="Times New Roman" w:hAnsi="Times New Roman"/>
          <w:spacing w:val="-2"/>
          <w:sz w:val="28"/>
          <w:szCs w:val="28"/>
        </w:rPr>
      </w:pPr>
      <w:r w:rsidRPr="002F4687">
        <w:rPr>
          <w:rFonts w:ascii="Times New Roman" w:hAnsi="Times New Roman"/>
          <w:spacing w:val="-2"/>
          <w:sz w:val="28"/>
          <w:szCs w:val="28"/>
        </w:rPr>
        <w:t>Прибор Аguaton 02 можно использовать для облучения больных маститом долей вымени при любой технологи содержания животных. После выздоровления коров, больных субклиническим маститом, не нужно соблюдать огранич</w:t>
      </w:r>
      <w:r w:rsidRPr="002F4687">
        <w:rPr>
          <w:rFonts w:ascii="Times New Roman" w:hAnsi="Times New Roman"/>
          <w:spacing w:val="-2"/>
          <w:sz w:val="28"/>
          <w:szCs w:val="28"/>
        </w:rPr>
        <w:t>е</w:t>
      </w:r>
      <w:r w:rsidRPr="002F4687">
        <w:rPr>
          <w:rFonts w:ascii="Times New Roman" w:hAnsi="Times New Roman"/>
          <w:spacing w:val="-2"/>
          <w:sz w:val="28"/>
          <w:szCs w:val="28"/>
        </w:rPr>
        <w:t>ний в использовании молока в течение 7-10 дней, как это требуется при лечении антибиотикосодержащими препаратами, которые до сегодняшнего дня остаются основными методами борьбы с маститами коров и по этой причине предлагаемый метод может найти широкое  применение в ветеринарной практике.</w:t>
      </w:r>
    </w:p>
    <w:p w:rsidR="00C85BE0" w:rsidRPr="002F4687" w:rsidRDefault="00C85BE0" w:rsidP="00C85BE0">
      <w:pPr>
        <w:pStyle w:val="a8"/>
        <w:spacing w:after="0" w:line="240" w:lineRule="auto"/>
        <w:ind w:left="0" w:firstLine="720"/>
        <w:jc w:val="both"/>
        <w:rPr>
          <w:rFonts w:ascii="Times New Roman" w:hAnsi="Times New Roman"/>
          <w:sz w:val="28"/>
          <w:szCs w:val="28"/>
        </w:rPr>
      </w:pPr>
      <w:r w:rsidRPr="002F4687">
        <w:rPr>
          <w:rFonts w:ascii="Times New Roman" w:hAnsi="Times New Roman"/>
          <w:b/>
          <w:sz w:val="28"/>
          <w:szCs w:val="28"/>
        </w:rPr>
        <w:t xml:space="preserve">Литература. </w:t>
      </w:r>
      <w:r w:rsidRPr="002F4687">
        <w:rPr>
          <w:rFonts w:ascii="Times New Roman" w:hAnsi="Times New Roman"/>
          <w:sz w:val="28"/>
          <w:szCs w:val="28"/>
        </w:rPr>
        <w:t>1. Демидова Л.Д., Юрков В.М., Миляновский А.Г. Актуальные проблемы санитарии производства молока // Проблемы вет. санитарии производства молока и экологии: Сб. науч. тр. ВНИИВСГЭ.- М., 1995, Т. 98.- С.103-113. 2. Ивашура А.И. Система мероприятий  по борьбе с маститами коров.- М.: Росагропромиздат, 1991.- 240 с. 3. Родин И.А. Маститы коров: этиол</w:t>
      </w:r>
      <w:r w:rsidRPr="002F4687">
        <w:rPr>
          <w:rFonts w:ascii="Times New Roman" w:hAnsi="Times New Roman"/>
          <w:sz w:val="28"/>
          <w:szCs w:val="28"/>
        </w:rPr>
        <w:t>о</w:t>
      </w:r>
      <w:r w:rsidRPr="002F4687">
        <w:rPr>
          <w:rFonts w:ascii="Times New Roman" w:hAnsi="Times New Roman"/>
          <w:sz w:val="28"/>
          <w:szCs w:val="28"/>
        </w:rPr>
        <w:t>гия, лечение, профилактика.- Краснодар, 1999.- С.20-102. 4. Семиволос А.М., Идельбаев И., Агольцов В.А.</w:t>
      </w:r>
      <w:r w:rsidRPr="002F4687">
        <w:rPr>
          <w:rFonts w:ascii="Times New Roman" w:hAnsi="Times New Roman"/>
          <w:i/>
          <w:sz w:val="28"/>
          <w:szCs w:val="28"/>
        </w:rPr>
        <w:t xml:space="preserve"> </w:t>
      </w:r>
      <w:r w:rsidRPr="002F4687">
        <w:rPr>
          <w:rFonts w:ascii="Times New Roman" w:hAnsi="Times New Roman"/>
          <w:sz w:val="28"/>
          <w:szCs w:val="28"/>
        </w:rPr>
        <w:t>Эффективность применения препаратов из микр</w:t>
      </w:r>
      <w:r w:rsidRPr="002F4687">
        <w:rPr>
          <w:rFonts w:ascii="Times New Roman" w:hAnsi="Times New Roman"/>
          <w:sz w:val="28"/>
          <w:szCs w:val="28"/>
        </w:rPr>
        <w:t>о</w:t>
      </w:r>
      <w:r w:rsidRPr="002F4687">
        <w:rPr>
          <w:rFonts w:ascii="Times New Roman" w:hAnsi="Times New Roman"/>
          <w:sz w:val="28"/>
          <w:szCs w:val="28"/>
        </w:rPr>
        <w:t>скопических грибов для лечения коров при маститах // Вестник Саратовского госагроуниверситета им. Н.И. Вавилова, 2006, № 5.- С.26-29. 5. Слободяник В.И., Сапожникова Н.А., Сергеев Г.И. Новый способ лечения больных маститом коров// Матер. Всерос. науч. и уч.-методич. конф. по акушерству, гинекологии и биотехники размножения животных.- В</w:t>
      </w:r>
      <w:r w:rsidRPr="002F4687">
        <w:rPr>
          <w:rFonts w:ascii="Times New Roman" w:hAnsi="Times New Roman"/>
          <w:sz w:val="28"/>
          <w:szCs w:val="28"/>
        </w:rPr>
        <w:t>о</w:t>
      </w:r>
      <w:r w:rsidRPr="002F4687">
        <w:rPr>
          <w:rFonts w:ascii="Times New Roman" w:hAnsi="Times New Roman"/>
          <w:sz w:val="28"/>
          <w:szCs w:val="28"/>
        </w:rPr>
        <w:t xml:space="preserve">ронеж, 1994.- С.241-242. </w:t>
      </w:r>
    </w:p>
    <w:p w:rsidR="00C85BE0" w:rsidRPr="002F4687" w:rsidRDefault="00C85BE0" w:rsidP="00C85BE0">
      <w:pPr>
        <w:jc w:val="center"/>
        <w:rPr>
          <w:b/>
          <w:sz w:val="28"/>
          <w:szCs w:val="28"/>
        </w:rPr>
      </w:pPr>
      <w:r w:rsidRPr="002F4687">
        <w:rPr>
          <w:b/>
          <w:sz w:val="28"/>
          <w:szCs w:val="28"/>
        </w:rPr>
        <w:t>NON-DRUG TREATMENT OF COWS AT SUBKLINICAL MASTITE, BASED ON THE MICROWAVE RADIATION</w:t>
      </w:r>
    </w:p>
    <w:p w:rsidR="00C85BE0" w:rsidRPr="002F4687" w:rsidRDefault="00C85BE0" w:rsidP="00C85BE0">
      <w:pPr>
        <w:tabs>
          <w:tab w:val="left" w:pos="3840"/>
        </w:tabs>
        <w:jc w:val="center"/>
        <w:rPr>
          <w:b/>
          <w:caps/>
          <w:sz w:val="28"/>
          <w:szCs w:val="28"/>
        </w:rPr>
      </w:pPr>
      <w:r w:rsidRPr="002F4687">
        <w:rPr>
          <w:b/>
          <w:caps/>
          <w:sz w:val="28"/>
          <w:szCs w:val="28"/>
        </w:rPr>
        <w:t>S</w:t>
      </w:r>
      <w:r w:rsidRPr="002F4687">
        <w:rPr>
          <w:b/>
          <w:sz w:val="28"/>
          <w:szCs w:val="28"/>
        </w:rPr>
        <w:t>emivolos</w:t>
      </w:r>
      <w:r w:rsidRPr="002F4687">
        <w:rPr>
          <w:b/>
          <w:caps/>
          <w:sz w:val="28"/>
          <w:szCs w:val="28"/>
        </w:rPr>
        <w:t xml:space="preserve"> A.M.</w:t>
      </w:r>
    </w:p>
    <w:p w:rsidR="00C85BE0" w:rsidRPr="002F4687" w:rsidRDefault="00C85BE0" w:rsidP="00C85BE0">
      <w:pPr>
        <w:tabs>
          <w:tab w:val="left" w:pos="3840"/>
        </w:tabs>
        <w:jc w:val="center"/>
        <w:rPr>
          <w:sz w:val="28"/>
          <w:szCs w:val="28"/>
        </w:rPr>
      </w:pPr>
      <w:r w:rsidRPr="002F4687">
        <w:rPr>
          <w:sz w:val="28"/>
          <w:szCs w:val="28"/>
        </w:rPr>
        <w:t>Saratov State Agrarian University of N.I. Vavilov, Russia</w:t>
      </w:r>
    </w:p>
    <w:p w:rsidR="00C85BE0" w:rsidRPr="002F4687" w:rsidRDefault="00C85BE0" w:rsidP="00C85BE0">
      <w:pPr>
        <w:ind w:firstLine="709"/>
        <w:jc w:val="both"/>
        <w:rPr>
          <w:sz w:val="28"/>
          <w:szCs w:val="28"/>
        </w:rPr>
      </w:pPr>
      <w:r w:rsidRPr="002F4687">
        <w:rPr>
          <w:sz w:val="28"/>
          <w:szCs w:val="28"/>
        </w:rPr>
        <w:t>Results of clinical research concerning use of medicamented and non-medi-camented methods to control cows’ mastitis are given. It has been established that use of apparatus «Aguaton 02» based on microwave radiation ensures high therapeutic and prophylactic effectiveness at cows’ subclinical mastitis.</w:t>
      </w:r>
    </w:p>
    <w:p w:rsidR="00C85BE0" w:rsidRPr="002F4687" w:rsidRDefault="00C85BE0" w:rsidP="00C85BE0">
      <w:pPr>
        <w:rPr>
          <w:sz w:val="28"/>
          <w:szCs w:val="28"/>
        </w:rPr>
      </w:pPr>
    </w:p>
    <w:p w:rsidR="00C85BE0" w:rsidRPr="002F4687" w:rsidRDefault="00C85BE0" w:rsidP="00C85BE0">
      <w:pPr>
        <w:shd w:val="clear" w:color="auto" w:fill="FFFFFF"/>
        <w:rPr>
          <w:sz w:val="28"/>
          <w:szCs w:val="28"/>
        </w:rPr>
      </w:pPr>
      <w:r w:rsidRPr="002F4687">
        <w:rPr>
          <w:sz w:val="28"/>
          <w:szCs w:val="28"/>
        </w:rPr>
        <w:t>УДК 636:612.018+636.082.13:618.2/.7</w:t>
      </w:r>
    </w:p>
    <w:p w:rsidR="00C85BE0" w:rsidRPr="002F4687" w:rsidRDefault="00C85BE0" w:rsidP="00C85BE0">
      <w:pPr>
        <w:pStyle w:val="210"/>
        <w:widowControl/>
        <w:spacing w:line="240" w:lineRule="auto"/>
        <w:ind w:firstLine="0"/>
        <w:jc w:val="center"/>
        <w:rPr>
          <w:b/>
        </w:rPr>
      </w:pPr>
      <w:r w:rsidRPr="002F4687">
        <w:rPr>
          <w:b/>
        </w:rPr>
        <w:t>ДИНАМИКА ГОРМОНАЛЬНОГО СТАТУСА У БЕРЕМЕННЫХ ОВЕЦ И КОЗ</w:t>
      </w:r>
    </w:p>
    <w:p w:rsidR="00C85BE0" w:rsidRPr="002F4687" w:rsidRDefault="00C85BE0" w:rsidP="00C85BE0">
      <w:pPr>
        <w:pStyle w:val="210"/>
        <w:widowControl/>
        <w:spacing w:line="240" w:lineRule="auto"/>
        <w:ind w:firstLine="0"/>
        <w:jc w:val="center"/>
        <w:rPr>
          <w:b/>
        </w:rPr>
      </w:pPr>
      <w:r w:rsidRPr="002F4687">
        <w:rPr>
          <w:b/>
        </w:rPr>
        <w:t>Сергеев М.А., Фролова А.И., Багманов М.А.</w:t>
      </w:r>
    </w:p>
    <w:p w:rsidR="00C85BE0" w:rsidRPr="002F4687" w:rsidRDefault="00C85BE0" w:rsidP="00C85BE0">
      <w:pPr>
        <w:pStyle w:val="210"/>
        <w:widowControl/>
        <w:spacing w:line="240" w:lineRule="auto"/>
        <w:ind w:firstLine="0"/>
        <w:jc w:val="center"/>
      </w:pPr>
      <w:r w:rsidRPr="002F4687">
        <w:t xml:space="preserve">ФГБОУ ВПО Казанская государственная академия ветеринарной </w:t>
      </w:r>
      <w:r w:rsidR="00F85897" w:rsidRPr="002F4687">
        <w:br/>
      </w:r>
      <w:r w:rsidRPr="002F4687">
        <w:t>медиц</w:t>
      </w:r>
      <w:r w:rsidRPr="002F4687">
        <w:t>и</w:t>
      </w:r>
      <w:r w:rsidRPr="002F4687">
        <w:t xml:space="preserve">ны им. Н.Э.Баумана, </w:t>
      </w:r>
      <w:r w:rsidRPr="002F4687">
        <w:rPr>
          <w:szCs w:val="28"/>
        </w:rPr>
        <w:t xml:space="preserve">e-mail: </w:t>
      </w:r>
      <w:r w:rsidRPr="002F4687">
        <w:t>sergeev_m81@mail.ru</w:t>
      </w:r>
    </w:p>
    <w:p w:rsidR="00C85BE0" w:rsidRPr="002F4687" w:rsidRDefault="00C85BE0" w:rsidP="00C85BE0">
      <w:pPr>
        <w:pStyle w:val="210"/>
        <w:widowControl/>
        <w:spacing w:line="240" w:lineRule="auto"/>
      </w:pPr>
      <w:r w:rsidRPr="002F4687">
        <w:t>Успешное осуществление мероприятий по борьбе с бесплодием сельскохозяйственных животных немыслимо без строгого ветеринарно- зоотехнического контроля, позволяющего планировать на протяжении календарного года запуск, роды, осеменение животных, своевременное пополнение стада моло</w:t>
      </w:r>
      <w:r w:rsidRPr="002F4687">
        <w:t>д</w:t>
      </w:r>
      <w:r w:rsidRPr="002F4687">
        <w:t>няком. Достижение этих целей возможно на основе регулярных диагностич</w:t>
      </w:r>
      <w:r w:rsidRPr="002F4687">
        <w:t>е</w:t>
      </w:r>
      <w:r w:rsidRPr="002F4687">
        <w:t>ских исследований на беременность и бесплодие.</w:t>
      </w:r>
    </w:p>
    <w:p w:rsidR="00C85BE0" w:rsidRPr="002F4687" w:rsidRDefault="00C85BE0" w:rsidP="00C85BE0">
      <w:pPr>
        <w:pStyle w:val="210"/>
        <w:widowControl/>
        <w:spacing w:line="240" w:lineRule="auto"/>
      </w:pPr>
      <w:r w:rsidRPr="002F4687">
        <w:t>В гуманитарной медицине наиболее распространенными являются методы диагностики беременности, основанные на определении в биологических жидкостях (плазма, сыворотка крови, моча, молоко) количественное содержание гормонов – регуляторов репродуктивной функции, позволяющих не только выявить беременность на ранних сроках, но и своевременно установить патологию развития плода и плодных оболочек (Журбенко А.М., 1983; Серых М.М. с соавт., 2004)</w:t>
      </w:r>
    </w:p>
    <w:p w:rsidR="00C85BE0" w:rsidRPr="002F4687" w:rsidRDefault="00C85BE0" w:rsidP="00C85BE0">
      <w:pPr>
        <w:pStyle w:val="210"/>
        <w:widowControl/>
        <w:spacing w:line="240" w:lineRule="auto"/>
      </w:pPr>
      <w:r w:rsidRPr="002F4687">
        <w:t>Ветеринарная наука на данный момент не располагает достаточными сведениями о гормональном фоне беременности у разных видов животных, в ра</w:t>
      </w:r>
      <w:r w:rsidRPr="002F4687">
        <w:t>з</w:t>
      </w:r>
      <w:r w:rsidRPr="002F4687">
        <w:t xml:space="preserve">личные периоды и стадии беременности. </w:t>
      </w:r>
    </w:p>
    <w:p w:rsidR="00C85BE0" w:rsidRPr="002F4687" w:rsidRDefault="00C85BE0" w:rsidP="00C85BE0">
      <w:pPr>
        <w:pStyle w:val="210"/>
        <w:widowControl/>
        <w:spacing w:line="240" w:lineRule="auto"/>
      </w:pPr>
      <w:r w:rsidRPr="002F4687">
        <w:t>Ц</w:t>
      </w:r>
      <w:r w:rsidRPr="002F4687">
        <w:rPr>
          <w:szCs w:val="28"/>
        </w:rPr>
        <w:t>ель исследований -</w:t>
      </w:r>
      <w:r w:rsidRPr="002F4687">
        <w:rPr>
          <w:b/>
          <w:szCs w:val="28"/>
        </w:rPr>
        <w:t xml:space="preserve"> </w:t>
      </w:r>
      <w:r w:rsidRPr="002F4687">
        <w:t>и</w:t>
      </w:r>
      <w:r w:rsidRPr="002F4687">
        <w:rPr>
          <w:szCs w:val="28"/>
        </w:rPr>
        <w:t>зучение гормонального фона у овец и коз на разных сроках беременности, и определение его связи  с развитием плода и пло</w:t>
      </w:r>
      <w:r w:rsidRPr="002F4687">
        <w:rPr>
          <w:szCs w:val="28"/>
        </w:rPr>
        <w:t>д</w:t>
      </w:r>
      <w:r w:rsidRPr="002F4687">
        <w:rPr>
          <w:szCs w:val="28"/>
        </w:rPr>
        <w:t>ных оболочек.</w:t>
      </w:r>
    </w:p>
    <w:p w:rsidR="00C85BE0" w:rsidRPr="002F4687" w:rsidRDefault="00C85BE0" w:rsidP="00C85BE0">
      <w:pPr>
        <w:shd w:val="clear" w:color="auto" w:fill="FFFFFF"/>
        <w:ind w:right="7" w:firstLine="709"/>
        <w:jc w:val="both"/>
        <w:rPr>
          <w:sz w:val="28"/>
          <w:szCs w:val="28"/>
        </w:rPr>
      </w:pPr>
      <w:r w:rsidRPr="002F4687">
        <w:rPr>
          <w:b/>
          <w:sz w:val="28"/>
          <w:szCs w:val="28"/>
        </w:rPr>
        <w:t>Материалы и методы исследований.</w:t>
      </w:r>
      <w:r w:rsidRPr="002F4687">
        <w:rPr>
          <w:sz w:val="28"/>
          <w:szCs w:val="28"/>
        </w:rPr>
        <w:t xml:space="preserve"> Исследования проведены в 2011 году на кафедре акушерства и патологии мелких животных. В эксперименте были использованы 5 козоматок зааненской породы и 5 овцематок романовской породы в возрасте трех лет. Животные содержались в частном фермерском хозяйстве. В рацион в стойловый период входили: сено луговое, кормовая свекла, красная морковь, белокочанная капуста, отруби пшеничные, зерно ячменя, овса, пшеницы; в пастбищный период: трава естественных пастбищ, сено луговое, концентраты. Выпас проводили ежедневно в течение 10-12 часов На протяжении всего срока беременности животные получали по норме витаминно-минеральную добавку для суягных овец и коз «Фелуцен». В стойловый период маткам предоставляли пассивный моцион на выгульной площадке по 2-4 часа в сутки. Воду давали вволю. Козоматок и овцематок осеменяли естественным способом при выявлении у них охоты, двукратно с интервалом  6-8 часов. Кровь у животных брали из наружной яремной вены  спустя сутки после ос</w:t>
      </w:r>
      <w:r w:rsidRPr="002F4687">
        <w:rPr>
          <w:sz w:val="28"/>
          <w:szCs w:val="28"/>
        </w:rPr>
        <w:t>е</w:t>
      </w:r>
      <w:r w:rsidRPr="002F4687">
        <w:rPr>
          <w:sz w:val="28"/>
          <w:szCs w:val="28"/>
        </w:rPr>
        <w:t>менения, через 10 дней и далее ежемесячно до родов.</w:t>
      </w:r>
      <w:r w:rsidRPr="002F4687">
        <w:t xml:space="preserve"> </w:t>
      </w:r>
      <w:r w:rsidRPr="002F4687">
        <w:rPr>
          <w:sz w:val="28"/>
          <w:szCs w:val="28"/>
        </w:rPr>
        <w:t>В сыворотке крови иммунохроматографическим методом на аппарате Easy Reader определяли концентрацию фолликулостимулирующего и лютеинизирующего гормонов, пролактина, прогестерона, эстрадиола и общего хорионического гонадотропина. Мочу получали методом катетеризации мочевого пузыря на тех же сроках что и кровь, и выявляли в ней наличие  хорионического гонадотропина тестом Evites  и «Одностадийным иммунологическим тестом на б</w:t>
      </w:r>
      <w:r w:rsidRPr="002F4687">
        <w:rPr>
          <w:sz w:val="28"/>
          <w:szCs w:val="28"/>
        </w:rPr>
        <w:t>е</w:t>
      </w:r>
      <w:r w:rsidRPr="002F4687">
        <w:rPr>
          <w:sz w:val="28"/>
          <w:szCs w:val="28"/>
        </w:rPr>
        <w:t>ременность и бесплодие коров», изготовленным по методике Богдановой М.А. (.ТУ 03-00-06; 2008). Еженедельно с 20 дня после осеменения у животных проводили ультрасонографию матки на аппарате PU-2200 vet. Животных фиксировали в стоячем п</w:t>
      </w:r>
      <w:r w:rsidRPr="002F4687">
        <w:rPr>
          <w:sz w:val="28"/>
          <w:szCs w:val="28"/>
        </w:rPr>
        <w:t>о</w:t>
      </w:r>
      <w:r w:rsidRPr="002F4687">
        <w:rPr>
          <w:sz w:val="28"/>
          <w:szCs w:val="28"/>
        </w:rPr>
        <w:t>ложении, датчик располагали в паховой области справа, впереди вымени.</w:t>
      </w:r>
    </w:p>
    <w:p w:rsidR="00C85BE0" w:rsidRPr="002F4687" w:rsidRDefault="00C85BE0" w:rsidP="00C85BE0">
      <w:pPr>
        <w:shd w:val="clear" w:color="auto" w:fill="FFFFFF"/>
        <w:ind w:right="14" w:firstLine="709"/>
        <w:jc w:val="both"/>
        <w:rPr>
          <w:sz w:val="28"/>
          <w:szCs w:val="28"/>
        </w:rPr>
      </w:pPr>
      <w:r w:rsidRPr="002F4687">
        <w:rPr>
          <w:b/>
          <w:sz w:val="28"/>
          <w:szCs w:val="28"/>
        </w:rPr>
        <w:t>Результаты исследований.</w:t>
      </w:r>
      <w:r w:rsidRPr="002F4687">
        <w:rPr>
          <w:sz w:val="28"/>
          <w:szCs w:val="28"/>
        </w:rPr>
        <w:t xml:space="preserve"> Как показали наши исследования, наибольшая концентрация фолликулостимулирующего гормона в сыворотке крови как у овцематок так и у козоматок отмечалась через сутки после осеменения (25,8 и 23,4 мМЕ/мл) через 10 дней понижалась в 6,8 и 7,5 раза (3,8 и 3,1 мМЕ/мл), через 60 дней была минимальной и на таком уровне сохранялась до конца бер</w:t>
      </w:r>
      <w:r w:rsidRPr="002F4687">
        <w:rPr>
          <w:sz w:val="28"/>
          <w:szCs w:val="28"/>
        </w:rPr>
        <w:t>е</w:t>
      </w:r>
      <w:r w:rsidRPr="002F4687">
        <w:rPr>
          <w:sz w:val="28"/>
          <w:szCs w:val="28"/>
        </w:rPr>
        <w:t xml:space="preserve">менности (табл.) </w:t>
      </w:r>
    </w:p>
    <w:p w:rsidR="00C85BE0" w:rsidRPr="002F4687" w:rsidRDefault="00C85BE0" w:rsidP="00C85BE0">
      <w:pPr>
        <w:shd w:val="clear" w:color="auto" w:fill="FFFFFF"/>
        <w:jc w:val="right"/>
        <w:rPr>
          <w:spacing w:val="-2"/>
          <w:sz w:val="28"/>
          <w:szCs w:val="28"/>
        </w:rPr>
      </w:pPr>
      <w:r w:rsidRPr="002F4687">
        <w:rPr>
          <w:spacing w:val="-2"/>
          <w:sz w:val="28"/>
          <w:szCs w:val="28"/>
        </w:rPr>
        <w:t>Таблица</w:t>
      </w:r>
    </w:p>
    <w:p w:rsidR="00C85BE0" w:rsidRPr="002F4687" w:rsidRDefault="00C85BE0" w:rsidP="00C85BE0">
      <w:pPr>
        <w:shd w:val="clear" w:color="auto" w:fill="FFFFFF"/>
        <w:jc w:val="center"/>
        <w:rPr>
          <w:spacing w:val="-2"/>
          <w:sz w:val="28"/>
          <w:szCs w:val="28"/>
        </w:rPr>
      </w:pPr>
      <w:r w:rsidRPr="002F4687">
        <w:rPr>
          <w:spacing w:val="-2"/>
          <w:sz w:val="28"/>
          <w:szCs w:val="28"/>
        </w:rPr>
        <w:t xml:space="preserve">Концентрация гонадотропных и гонадальных гормонов в крови суягных </w:t>
      </w:r>
      <w:r w:rsidRPr="002F4687">
        <w:rPr>
          <w:spacing w:val="-2"/>
          <w:sz w:val="28"/>
          <w:szCs w:val="28"/>
        </w:rPr>
        <w:br/>
        <w:t>козом</w:t>
      </w:r>
      <w:r w:rsidRPr="002F4687">
        <w:rPr>
          <w:spacing w:val="-2"/>
          <w:sz w:val="28"/>
          <w:szCs w:val="28"/>
        </w:rPr>
        <w:t>а</w:t>
      </w:r>
      <w:r w:rsidRPr="002F4687">
        <w:rPr>
          <w:spacing w:val="-2"/>
          <w:sz w:val="28"/>
          <w:szCs w:val="28"/>
        </w:rPr>
        <w:t>ток и овцематок в зависимости от срока беременности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597"/>
        <w:gridCol w:w="598"/>
        <w:gridCol w:w="598"/>
        <w:gridCol w:w="598"/>
        <w:gridCol w:w="597"/>
        <w:gridCol w:w="598"/>
        <w:gridCol w:w="598"/>
        <w:gridCol w:w="598"/>
        <w:gridCol w:w="598"/>
        <w:gridCol w:w="597"/>
        <w:gridCol w:w="598"/>
        <w:gridCol w:w="598"/>
        <w:gridCol w:w="598"/>
        <w:gridCol w:w="598"/>
      </w:tblGrid>
      <w:tr w:rsidR="00C85BE0" w:rsidRPr="002F4687" w:rsidTr="00C85BE0">
        <w:trPr>
          <w:trHeight w:val="353"/>
        </w:trPr>
        <w:tc>
          <w:tcPr>
            <w:tcW w:w="1276" w:type="dxa"/>
            <w:vMerge w:val="restart"/>
            <w:textDirection w:val="btLr"/>
            <w:vAlign w:val="center"/>
          </w:tcPr>
          <w:p w:rsidR="00C85BE0" w:rsidRPr="002F4687" w:rsidRDefault="00C85BE0" w:rsidP="00C85BE0">
            <w:pPr>
              <w:ind w:left="113" w:right="113"/>
              <w:jc w:val="center"/>
              <w:rPr>
                <w:spacing w:val="-2"/>
                <w:sz w:val="26"/>
                <w:szCs w:val="26"/>
              </w:rPr>
            </w:pPr>
            <w:r w:rsidRPr="002F4687">
              <w:rPr>
                <w:spacing w:val="-2"/>
                <w:sz w:val="26"/>
                <w:szCs w:val="26"/>
              </w:rPr>
              <w:t>Пок</w:t>
            </w:r>
            <w:r w:rsidRPr="002F4687">
              <w:rPr>
                <w:spacing w:val="-2"/>
                <w:sz w:val="26"/>
                <w:szCs w:val="26"/>
              </w:rPr>
              <w:t>а</w:t>
            </w:r>
            <w:r w:rsidRPr="002F4687">
              <w:rPr>
                <w:spacing w:val="-2"/>
                <w:sz w:val="26"/>
                <w:szCs w:val="26"/>
              </w:rPr>
              <w:t>затели</w:t>
            </w:r>
          </w:p>
        </w:tc>
        <w:tc>
          <w:tcPr>
            <w:tcW w:w="8369" w:type="dxa"/>
            <w:gridSpan w:val="14"/>
            <w:vAlign w:val="center"/>
          </w:tcPr>
          <w:p w:rsidR="00C85BE0" w:rsidRPr="002F4687" w:rsidRDefault="00C85BE0" w:rsidP="00C85BE0">
            <w:pPr>
              <w:jc w:val="center"/>
              <w:rPr>
                <w:spacing w:val="-2"/>
                <w:sz w:val="26"/>
                <w:szCs w:val="26"/>
              </w:rPr>
            </w:pPr>
            <w:r w:rsidRPr="002F4687">
              <w:rPr>
                <w:spacing w:val="-2"/>
                <w:sz w:val="26"/>
                <w:szCs w:val="26"/>
              </w:rPr>
              <w:t>Срок беременности, дней</w:t>
            </w:r>
          </w:p>
        </w:tc>
      </w:tr>
      <w:tr w:rsidR="00C85BE0" w:rsidRPr="002F4687" w:rsidTr="00C85BE0">
        <w:tc>
          <w:tcPr>
            <w:tcW w:w="1276" w:type="dxa"/>
            <w:vMerge/>
            <w:vAlign w:val="center"/>
          </w:tcPr>
          <w:p w:rsidR="00C85BE0" w:rsidRPr="002F4687" w:rsidRDefault="00C85BE0" w:rsidP="00C85BE0">
            <w:pPr>
              <w:rPr>
                <w:spacing w:val="-2"/>
                <w:sz w:val="28"/>
                <w:szCs w:val="28"/>
              </w:rPr>
            </w:pPr>
          </w:p>
        </w:tc>
        <w:tc>
          <w:tcPr>
            <w:tcW w:w="1195" w:type="dxa"/>
            <w:gridSpan w:val="2"/>
            <w:vAlign w:val="center"/>
          </w:tcPr>
          <w:p w:rsidR="00C85BE0" w:rsidRPr="002F4687" w:rsidRDefault="00C85BE0" w:rsidP="00C85BE0">
            <w:pPr>
              <w:jc w:val="center"/>
              <w:rPr>
                <w:sz w:val="26"/>
                <w:szCs w:val="26"/>
              </w:rPr>
            </w:pPr>
            <w:r w:rsidRPr="002F4687">
              <w:rPr>
                <w:sz w:val="26"/>
                <w:szCs w:val="26"/>
              </w:rPr>
              <w:t>После осеменения</w:t>
            </w:r>
          </w:p>
        </w:tc>
        <w:tc>
          <w:tcPr>
            <w:tcW w:w="1196" w:type="dxa"/>
            <w:gridSpan w:val="2"/>
            <w:vAlign w:val="center"/>
          </w:tcPr>
          <w:p w:rsidR="00C85BE0" w:rsidRPr="002F4687" w:rsidRDefault="00C85BE0" w:rsidP="00C85BE0">
            <w:pPr>
              <w:jc w:val="center"/>
              <w:rPr>
                <w:sz w:val="26"/>
                <w:szCs w:val="26"/>
              </w:rPr>
            </w:pPr>
            <w:r w:rsidRPr="002F4687">
              <w:rPr>
                <w:sz w:val="26"/>
                <w:szCs w:val="26"/>
              </w:rPr>
              <w:t>10 дней</w:t>
            </w:r>
          </w:p>
        </w:tc>
        <w:tc>
          <w:tcPr>
            <w:tcW w:w="1195" w:type="dxa"/>
            <w:gridSpan w:val="2"/>
            <w:vAlign w:val="center"/>
          </w:tcPr>
          <w:p w:rsidR="00C85BE0" w:rsidRPr="002F4687" w:rsidRDefault="00C85BE0" w:rsidP="00C85BE0">
            <w:pPr>
              <w:jc w:val="center"/>
              <w:rPr>
                <w:sz w:val="26"/>
                <w:szCs w:val="26"/>
              </w:rPr>
            </w:pPr>
            <w:r w:rsidRPr="002F4687">
              <w:rPr>
                <w:sz w:val="26"/>
                <w:szCs w:val="26"/>
              </w:rPr>
              <w:t>30 дней</w:t>
            </w:r>
          </w:p>
        </w:tc>
        <w:tc>
          <w:tcPr>
            <w:tcW w:w="1196" w:type="dxa"/>
            <w:gridSpan w:val="2"/>
            <w:vAlign w:val="center"/>
          </w:tcPr>
          <w:p w:rsidR="00C85BE0" w:rsidRPr="002F4687" w:rsidRDefault="00C85BE0" w:rsidP="00C85BE0">
            <w:pPr>
              <w:jc w:val="center"/>
              <w:rPr>
                <w:sz w:val="26"/>
                <w:szCs w:val="26"/>
              </w:rPr>
            </w:pPr>
            <w:r w:rsidRPr="002F4687">
              <w:rPr>
                <w:sz w:val="26"/>
                <w:szCs w:val="26"/>
              </w:rPr>
              <w:t>60 дней</w:t>
            </w:r>
          </w:p>
        </w:tc>
        <w:tc>
          <w:tcPr>
            <w:tcW w:w="1195" w:type="dxa"/>
            <w:gridSpan w:val="2"/>
            <w:vAlign w:val="center"/>
          </w:tcPr>
          <w:p w:rsidR="00C85BE0" w:rsidRPr="002F4687" w:rsidRDefault="00C85BE0" w:rsidP="00C85BE0">
            <w:pPr>
              <w:jc w:val="center"/>
              <w:rPr>
                <w:sz w:val="26"/>
                <w:szCs w:val="26"/>
              </w:rPr>
            </w:pPr>
            <w:r w:rsidRPr="002F4687">
              <w:rPr>
                <w:sz w:val="26"/>
                <w:szCs w:val="26"/>
              </w:rPr>
              <w:t>90 дней</w:t>
            </w:r>
          </w:p>
        </w:tc>
        <w:tc>
          <w:tcPr>
            <w:tcW w:w="1196" w:type="dxa"/>
            <w:gridSpan w:val="2"/>
            <w:vAlign w:val="center"/>
          </w:tcPr>
          <w:p w:rsidR="00C85BE0" w:rsidRPr="002F4687" w:rsidRDefault="00C85BE0" w:rsidP="00C85BE0">
            <w:pPr>
              <w:jc w:val="center"/>
              <w:rPr>
                <w:sz w:val="26"/>
                <w:szCs w:val="26"/>
              </w:rPr>
            </w:pPr>
            <w:r w:rsidRPr="002F4687">
              <w:rPr>
                <w:sz w:val="26"/>
                <w:szCs w:val="26"/>
              </w:rPr>
              <w:t>120 дней</w:t>
            </w:r>
          </w:p>
        </w:tc>
        <w:tc>
          <w:tcPr>
            <w:tcW w:w="1196" w:type="dxa"/>
            <w:gridSpan w:val="2"/>
            <w:vAlign w:val="center"/>
          </w:tcPr>
          <w:p w:rsidR="00C85BE0" w:rsidRPr="002F4687" w:rsidRDefault="00C85BE0" w:rsidP="00C85BE0">
            <w:pPr>
              <w:jc w:val="center"/>
              <w:rPr>
                <w:sz w:val="26"/>
                <w:szCs w:val="26"/>
              </w:rPr>
            </w:pPr>
            <w:r w:rsidRPr="002F4687">
              <w:rPr>
                <w:sz w:val="26"/>
                <w:szCs w:val="26"/>
              </w:rPr>
              <w:t>150 дней</w:t>
            </w:r>
          </w:p>
        </w:tc>
      </w:tr>
      <w:tr w:rsidR="00C85BE0" w:rsidRPr="002F4687" w:rsidTr="00C85BE0">
        <w:trPr>
          <w:cantSplit/>
          <w:trHeight w:val="986"/>
        </w:trPr>
        <w:tc>
          <w:tcPr>
            <w:tcW w:w="1276" w:type="dxa"/>
            <w:vMerge/>
            <w:vAlign w:val="center"/>
          </w:tcPr>
          <w:p w:rsidR="00C85BE0" w:rsidRPr="002F4687" w:rsidRDefault="00C85BE0" w:rsidP="00C85BE0">
            <w:pPr>
              <w:rPr>
                <w:spacing w:val="-2"/>
                <w:sz w:val="28"/>
                <w:szCs w:val="28"/>
              </w:rPr>
            </w:pPr>
          </w:p>
        </w:tc>
        <w:tc>
          <w:tcPr>
            <w:tcW w:w="597" w:type="dxa"/>
            <w:textDirection w:val="btLr"/>
            <w:vAlign w:val="center"/>
          </w:tcPr>
          <w:p w:rsidR="00C85BE0" w:rsidRPr="002F4687" w:rsidRDefault="00C85BE0" w:rsidP="00C85BE0">
            <w:pPr>
              <w:ind w:left="113"/>
              <w:rPr>
                <w:sz w:val="26"/>
                <w:szCs w:val="26"/>
              </w:rPr>
            </w:pPr>
            <w:r w:rsidRPr="002F4687">
              <w:rPr>
                <w:sz w:val="26"/>
                <w:szCs w:val="26"/>
              </w:rPr>
              <w:t>козы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овцы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козы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овцы</w:t>
            </w:r>
          </w:p>
        </w:tc>
        <w:tc>
          <w:tcPr>
            <w:tcW w:w="597" w:type="dxa"/>
            <w:textDirection w:val="btLr"/>
            <w:vAlign w:val="center"/>
          </w:tcPr>
          <w:p w:rsidR="00C85BE0" w:rsidRPr="002F4687" w:rsidRDefault="00C85BE0" w:rsidP="00C85BE0">
            <w:pPr>
              <w:ind w:left="113"/>
              <w:rPr>
                <w:sz w:val="26"/>
                <w:szCs w:val="26"/>
              </w:rPr>
            </w:pPr>
            <w:r w:rsidRPr="002F4687">
              <w:rPr>
                <w:sz w:val="26"/>
                <w:szCs w:val="26"/>
              </w:rPr>
              <w:t>козы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овцы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козы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овцы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козы</w:t>
            </w:r>
          </w:p>
        </w:tc>
        <w:tc>
          <w:tcPr>
            <w:tcW w:w="597" w:type="dxa"/>
            <w:textDirection w:val="btLr"/>
            <w:vAlign w:val="center"/>
          </w:tcPr>
          <w:p w:rsidR="00C85BE0" w:rsidRPr="002F4687" w:rsidRDefault="00C85BE0" w:rsidP="00C85BE0">
            <w:pPr>
              <w:ind w:left="113"/>
              <w:rPr>
                <w:sz w:val="26"/>
                <w:szCs w:val="26"/>
              </w:rPr>
            </w:pPr>
            <w:r w:rsidRPr="002F4687">
              <w:rPr>
                <w:sz w:val="26"/>
                <w:szCs w:val="26"/>
              </w:rPr>
              <w:t>овцы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козы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овцы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козы</w:t>
            </w:r>
          </w:p>
        </w:tc>
        <w:tc>
          <w:tcPr>
            <w:tcW w:w="598" w:type="dxa"/>
            <w:textDirection w:val="btLr"/>
            <w:vAlign w:val="center"/>
          </w:tcPr>
          <w:p w:rsidR="00C85BE0" w:rsidRPr="002F4687" w:rsidRDefault="00C85BE0" w:rsidP="00C85BE0">
            <w:pPr>
              <w:ind w:left="113"/>
              <w:rPr>
                <w:sz w:val="26"/>
                <w:szCs w:val="26"/>
              </w:rPr>
            </w:pPr>
            <w:r w:rsidRPr="002F4687">
              <w:rPr>
                <w:sz w:val="26"/>
                <w:szCs w:val="26"/>
              </w:rPr>
              <w:t>овцы</w:t>
            </w:r>
          </w:p>
        </w:tc>
      </w:tr>
      <w:tr w:rsidR="00C85BE0" w:rsidRPr="002F4687" w:rsidTr="00C85BE0">
        <w:tc>
          <w:tcPr>
            <w:tcW w:w="1276" w:type="dxa"/>
            <w:vAlign w:val="center"/>
          </w:tcPr>
          <w:p w:rsidR="00C85BE0" w:rsidRPr="002F4687" w:rsidRDefault="00C85BE0" w:rsidP="00C85BE0">
            <w:pPr>
              <w:rPr>
                <w:spacing w:val="-2"/>
                <w:sz w:val="26"/>
                <w:szCs w:val="26"/>
              </w:rPr>
            </w:pPr>
            <w:r w:rsidRPr="002F4687">
              <w:rPr>
                <w:spacing w:val="-2"/>
                <w:sz w:val="26"/>
                <w:szCs w:val="26"/>
              </w:rPr>
              <w:t>ФСГ, мМЕ/мл</w:t>
            </w:r>
          </w:p>
        </w:tc>
        <w:tc>
          <w:tcPr>
            <w:tcW w:w="597" w:type="dxa"/>
            <w:vAlign w:val="center"/>
          </w:tcPr>
          <w:p w:rsidR="00C85BE0" w:rsidRPr="002F4687" w:rsidRDefault="00C85BE0" w:rsidP="00C85BE0">
            <w:pPr>
              <w:pStyle w:val="af1"/>
              <w:spacing w:before="0" w:beforeAutospacing="0" w:after="0" w:afterAutospacing="0"/>
              <w:ind w:right="-65" w:hanging="124"/>
              <w:jc w:val="center"/>
              <w:textAlignment w:val="baseline"/>
              <w:rPr>
                <w:sz w:val="26"/>
                <w:szCs w:val="26"/>
              </w:rPr>
            </w:pPr>
            <w:r w:rsidRPr="002F4687">
              <w:rPr>
                <w:bCs/>
                <w:iCs/>
                <w:kern w:val="24"/>
                <w:sz w:val="26"/>
                <w:szCs w:val="26"/>
              </w:rPr>
              <w:t>23,4</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25,8</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3,1</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3,8</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1,1</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11,7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0,2</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0,5</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0,5</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0,5</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0,6</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0,4</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0,5</w:t>
            </w:r>
          </w:p>
        </w:tc>
      </w:tr>
      <w:tr w:rsidR="00C85BE0" w:rsidRPr="002F4687" w:rsidTr="00C85BE0">
        <w:trPr>
          <w:trHeight w:val="463"/>
        </w:trPr>
        <w:tc>
          <w:tcPr>
            <w:tcW w:w="1276" w:type="dxa"/>
            <w:vAlign w:val="center"/>
          </w:tcPr>
          <w:p w:rsidR="00C85BE0" w:rsidRPr="002F4687" w:rsidRDefault="00C85BE0" w:rsidP="00C85BE0">
            <w:pPr>
              <w:rPr>
                <w:spacing w:val="-2"/>
                <w:sz w:val="26"/>
                <w:szCs w:val="26"/>
              </w:rPr>
            </w:pPr>
            <w:r w:rsidRPr="002F4687">
              <w:rPr>
                <w:spacing w:val="-2"/>
                <w:sz w:val="26"/>
                <w:szCs w:val="26"/>
              </w:rPr>
              <w:t xml:space="preserve">ЛГ, </w:t>
            </w:r>
          </w:p>
          <w:p w:rsidR="00C85BE0" w:rsidRPr="002F4687" w:rsidRDefault="00C85BE0" w:rsidP="00C85BE0">
            <w:pPr>
              <w:rPr>
                <w:spacing w:val="-2"/>
                <w:sz w:val="26"/>
                <w:szCs w:val="26"/>
              </w:rPr>
            </w:pPr>
            <w:r w:rsidRPr="002F4687">
              <w:rPr>
                <w:spacing w:val="-2"/>
                <w:sz w:val="26"/>
                <w:szCs w:val="26"/>
              </w:rPr>
              <w:t>мМЕ/мл</w:t>
            </w:r>
          </w:p>
        </w:tc>
        <w:tc>
          <w:tcPr>
            <w:tcW w:w="597" w:type="dxa"/>
            <w:vAlign w:val="center"/>
          </w:tcPr>
          <w:p w:rsidR="00C85BE0" w:rsidRPr="002F4687" w:rsidRDefault="00C85BE0" w:rsidP="00C85BE0">
            <w:pPr>
              <w:pStyle w:val="af1"/>
              <w:spacing w:before="0" w:beforeAutospacing="0" w:after="0" w:afterAutospacing="0"/>
              <w:ind w:right="-65" w:hanging="124"/>
              <w:jc w:val="center"/>
              <w:textAlignment w:val="baseline"/>
              <w:rPr>
                <w:sz w:val="26"/>
                <w:szCs w:val="26"/>
              </w:rPr>
            </w:pPr>
            <w:r w:rsidRPr="002F4687">
              <w:rPr>
                <w:bCs/>
                <w:iCs/>
                <w:kern w:val="24"/>
                <w:sz w:val="26"/>
                <w:szCs w:val="26"/>
              </w:rPr>
              <w:t>70,4</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75,8</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16,7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20,1</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0,9</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1,8</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0,5</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0,6</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0,7</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0,6</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0,7</w:t>
            </w:r>
          </w:p>
        </w:tc>
      </w:tr>
      <w:tr w:rsidR="00C85BE0" w:rsidRPr="002F4687" w:rsidTr="00C85BE0">
        <w:tc>
          <w:tcPr>
            <w:tcW w:w="1276" w:type="dxa"/>
            <w:vAlign w:val="center"/>
          </w:tcPr>
          <w:p w:rsidR="00C85BE0" w:rsidRPr="002F4687" w:rsidRDefault="00C85BE0" w:rsidP="00C85BE0">
            <w:pPr>
              <w:rPr>
                <w:spacing w:val="-2"/>
                <w:sz w:val="26"/>
                <w:szCs w:val="26"/>
              </w:rPr>
            </w:pPr>
            <w:r w:rsidRPr="002F4687">
              <w:rPr>
                <w:spacing w:val="-2"/>
                <w:sz w:val="26"/>
                <w:szCs w:val="26"/>
              </w:rPr>
              <w:t>Прогес-терон, нг/мл</w:t>
            </w:r>
          </w:p>
        </w:tc>
        <w:tc>
          <w:tcPr>
            <w:tcW w:w="597" w:type="dxa"/>
            <w:vAlign w:val="center"/>
          </w:tcPr>
          <w:p w:rsidR="00C85BE0" w:rsidRPr="002F4687" w:rsidRDefault="00C85BE0" w:rsidP="00C85BE0">
            <w:pPr>
              <w:pStyle w:val="af1"/>
              <w:spacing w:before="0" w:beforeAutospacing="0" w:after="0" w:afterAutospacing="0"/>
              <w:ind w:right="-65" w:hanging="124"/>
              <w:jc w:val="center"/>
              <w:textAlignment w:val="baseline"/>
              <w:rPr>
                <w:sz w:val="26"/>
                <w:szCs w:val="26"/>
              </w:rPr>
            </w:pPr>
            <w:r w:rsidRPr="002F4687">
              <w:rPr>
                <w:sz w:val="26"/>
                <w:szCs w:val="26"/>
              </w:rPr>
              <w:t>1,2</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1,4</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2,8</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2,8</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9,6</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10,5</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11,5</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13,5</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22,5</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22,6</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12,6</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22,5</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9,7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6,7</w:t>
            </w:r>
          </w:p>
        </w:tc>
      </w:tr>
      <w:tr w:rsidR="00C85BE0" w:rsidRPr="002F4687" w:rsidTr="00C85BE0">
        <w:tc>
          <w:tcPr>
            <w:tcW w:w="1276" w:type="dxa"/>
            <w:vAlign w:val="center"/>
          </w:tcPr>
          <w:p w:rsidR="00C85BE0" w:rsidRPr="002F4687" w:rsidRDefault="00C85BE0" w:rsidP="00C85BE0">
            <w:pPr>
              <w:rPr>
                <w:spacing w:val="-2"/>
                <w:sz w:val="26"/>
                <w:szCs w:val="26"/>
              </w:rPr>
            </w:pPr>
            <w:r w:rsidRPr="002F4687">
              <w:rPr>
                <w:spacing w:val="-2"/>
                <w:sz w:val="26"/>
                <w:szCs w:val="26"/>
              </w:rPr>
              <w:t>Пролак-тин, мМЕ/мл</w:t>
            </w:r>
          </w:p>
        </w:tc>
        <w:tc>
          <w:tcPr>
            <w:tcW w:w="597" w:type="dxa"/>
            <w:vAlign w:val="center"/>
          </w:tcPr>
          <w:p w:rsidR="00C85BE0" w:rsidRPr="002F4687" w:rsidRDefault="00C85BE0" w:rsidP="00C85BE0">
            <w:pPr>
              <w:pStyle w:val="af1"/>
              <w:spacing w:before="0" w:beforeAutospacing="0" w:after="0" w:afterAutospacing="0"/>
              <w:ind w:right="-65" w:hanging="124"/>
              <w:jc w:val="center"/>
              <w:textAlignment w:val="baseline"/>
              <w:rPr>
                <w:sz w:val="26"/>
                <w:szCs w:val="26"/>
              </w:rPr>
            </w:pPr>
            <w:r w:rsidRPr="002F4687">
              <w:rPr>
                <w:sz w:val="26"/>
                <w:szCs w:val="26"/>
              </w:rPr>
              <w:t>31,2</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22,9</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30,4</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34,7</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35,5</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34,6</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44,8</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35,7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156</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141</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234</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198</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382</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378</w:t>
            </w:r>
          </w:p>
        </w:tc>
      </w:tr>
      <w:tr w:rsidR="00C85BE0" w:rsidRPr="002F4687" w:rsidTr="00C85BE0">
        <w:tc>
          <w:tcPr>
            <w:tcW w:w="1276" w:type="dxa"/>
            <w:vAlign w:val="center"/>
          </w:tcPr>
          <w:p w:rsidR="00C85BE0" w:rsidRPr="002F4687" w:rsidRDefault="00C85BE0" w:rsidP="00C85BE0">
            <w:pPr>
              <w:rPr>
                <w:spacing w:val="-2"/>
                <w:sz w:val="26"/>
                <w:szCs w:val="26"/>
              </w:rPr>
            </w:pPr>
            <w:r w:rsidRPr="002F4687">
              <w:rPr>
                <w:spacing w:val="-2"/>
                <w:sz w:val="26"/>
                <w:szCs w:val="26"/>
              </w:rPr>
              <w:t>Эстради-ол, пг/мл</w:t>
            </w:r>
          </w:p>
        </w:tc>
        <w:tc>
          <w:tcPr>
            <w:tcW w:w="597" w:type="dxa"/>
            <w:vAlign w:val="center"/>
          </w:tcPr>
          <w:p w:rsidR="00C85BE0" w:rsidRPr="002F4687" w:rsidRDefault="00C85BE0" w:rsidP="00C85BE0">
            <w:pPr>
              <w:pStyle w:val="af1"/>
              <w:spacing w:before="0" w:beforeAutospacing="0" w:after="0" w:afterAutospacing="0"/>
              <w:ind w:right="-65" w:hanging="124"/>
              <w:jc w:val="center"/>
              <w:textAlignment w:val="baseline"/>
              <w:rPr>
                <w:sz w:val="26"/>
                <w:szCs w:val="26"/>
              </w:rPr>
            </w:pPr>
            <w:r w:rsidRPr="002F4687">
              <w:rPr>
                <w:sz w:val="26"/>
                <w:szCs w:val="26"/>
              </w:rPr>
              <w:t>38</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47,1</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21,2</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30,1</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10,3</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10,8</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33</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27,7</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65,9</w:t>
            </w:r>
          </w:p>
        </w:tc>
        <w:tc>
          <w:tcPr>
            <w:tcW w:w="597" w:type="dxa"/>
            <w:vAlign w:val="center"/>
          </w:tcPr>
          <w:p w:rsidR="00C85BE0" w:rsidRPr="002F4687" w:rsidRDefault="00C85BE0" w:rsidP="00C85BE0">
            <w:pPr>
              <w:ind w:right="-65" w:hanging="124"/>
              <w:jc w:val="center"/>
              <w:rPr>
                <w:spacing w:val="-2"/>
                <w:sz w:val="26"/>
                <w:szCs w:val="26"/>
              </w:rPr>
            </w:pPr>
            <w:r w:rsidRPr="002F4687">
              <w:rPr>
                <w:spacing w:val="-2"/>
                <w:sz w:val="26"/>
                <w:szCs w:val="26"/>
              </w:rPr>
              <w:t>61,9</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97,6</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102</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109</w:t>
            </w:r>
          </w:p>
        </w:tc>
        <w:tc>
          <w:tcPr>
            <w:tcW w:w="598" w:type="dxa"/>
            <w:vAlign w:val="center"/>
          </w:tcPr>
          <w:p w:rsidR="00C85BE0" w:rsidRPr="002F4687" w:rsidRDefault="00C85BE0" w:rsidP="00C85BE0">
            <w:pPr>
              <w:ind w:right="-65" w:hanging="124"/>
              <w:jc w:val="center"/>
              <w:rPr>
                <w:spacing w:val="-2"/>
                <w:sz w:val="26"/>
                <w:szCs w:val="26"/>
              </w:rPr>
            </w:pPr>
            <w:r w:rsidRPr="002F4687">
              <w:rPr>
                <w:spacing w:val="-2"/>
                <w:sz w:val="26"/>
                <w:szCs w:val="26"/>
              </w:rPr>
              <w:t>135</w:t>
            </w:r>
          </w:p>
        </w:tc>
      </w:tr>
    </w:tbl>
    <w:p w:rsidR="00C85BE0" w:rsidRPr="002F4687" w:rsidRDefault="00C85BE0" w:rsidP="00C85BE0">
      <w:pPr>
        <w:shd w:val="clear" w:color="auto" w:fill="FFFFFF"/>
        <w:ind w:right="14" w:firstLine="709"/>
        <w:jc w:val="both"/>
        <w:rPr>
          <w:spacing w:val="-2"/>
          <w:sz w:val="28"/>
          <w:szCs w:val="28"/>
        </w:rPr>
      </w:pPr>
      <w:r w:rsidRPr="002F4687">
        <w:rPr>
          <w:spacing w:val="-2"/>
          <w:sz w:val="28"/>
          <w:szCs w:val="28"/>
        </w:rPr>
        <w:t>Изменения количества лютеинизирующего гормона имели схожую динамику. Через 10 дней после осеменения концентрация ЛГ в сыворотке кр</w:t>
      </w:r>
      <w:r w:rsidRPr="002F4687">
        <w:rPr>
          <w:spacing w:val="-2"/>
          <w:sz w:val="28"/>
          <w:szCs w:val="28"/>
        </w:rPr>
        <w:t>о</w:t>
      </w:r>
      <w:r w:rsidRPr="002F4687">
        <w:rPr>
          <w:spacing w:val="-2"/>
          <w:sz w:val="28"/>
          <w:szCs w:val="28"/>
        </w:rPr>
        <w:t xml:space="preserve">ви как овцематок, так и козоматок снижалась (в 3,8 и 4,2 раза), через 60 дней составляла 0,8% и 0,7% от первоначального уровня и в последующие сроки исследований  колебалась в пределах 0,6-0,7 мМЕ/мл. Концентрация прогестерона в сыворотке крови козоматок  в первый день после случки была в пределах 1,2 нг/мл, через три месяца беременности достигала максимального значения (22,5 нг/мл), затем ежемесячно понижалась, через 120 дней была равна 12,6 нг/мл, а перед родами составляла 9,7 нг/мл. Изменения концентрации прогестерона у овцематок в первую половину суягности было схожими с таковыми у козоматок. Во второй половине беременности определялось высокое содержание прогестерона в сыворотке крови. Значительное снижение концентрации данного гормона отмечалось лишь перед родами (6,7 нг/мл). Концентрация пролактина в сыворотке крови резко увеличивалась с третьего месяца беременности и к концу пятого - достигла максимального значения у обоих видов животных. Уровень эстрадиола, как у овцематок, так и у козоматок снижался в течение первых тридцати дней после осеменения, а затем до конца беременности отмечалось увеличение его концентрации. Хорионический гонадотропин ни на одном из сроков беременности в сыворотке крови козоматок  и овцематок выявлен не был. Тестом «Evitest» и «Одностадийным иммунологическим тестом на беременность и бесплодие коров» данный гормон в моче животных не выявлялся. </w:t>
      </w:r>
    </w:p>
    <w:p w:rsidR="00C85BE0" w:rsidRPr="002F4687" w:rsidRDefault="00C85BE0" w:rsidP="00C85BE0">
      <w:pPr>
        <w:shd w:val="clear" w:color="auto" w:fill="FFFFFF"/>
        <w:ind w:firstLine="720"/>
        <w:jc w:val="both"/>
        <w:rPr>
          <w:sz w:val="28"/>
          <w:szCs w:val="28"/>
        </w:rPr>
      </w:pPr>
      <w:r w:rsidRPr="002F4687">
        <w:rPr>
          <w:sz w:val="28"/>
          <w:szCs w:val="28"/>
        </w:rPr>
        <w:t>При ультразвуковом исследовании как у козоматок, так и у овцематок на  сонограммах визуализировались:</w:t>
      </w:r>
    </w:p>
    <w:p w:rsidR="00C85BE0" w:rsidRPr="002F4687" w:rsidRDefault="00C85BE0" w:rsidP="00C85BE0">
      <w:pPr>
        <w:shd w:val="clear" w:color="auto" w:fill="FFFFFF"/>
        <w:ind w:firstLine="708"/>
        <w:jc w:val="both"/>
        <w:rPr>
          <w:spacing w:val="-1"/>
          <w:sz w:val="28"/>
          <w:szCs w:val="28"/>
        </w:rPr>
      </w:pPr>
      <w:r w:rsidRPr="002F4687">
        <w:rPr>
          <w:spacing w:val="-1"/>
          <w:sz w:val="28"/>
          <w:szCs w:val="28"/>
        </w:rPr>
        <w:t xml:space="preserve">- на тридцатый день – </w:t>
      </w:r>
      <w:r w:rsidRPr="002F4687">
        <w:rPr>
          <w:sz w:val="28"/>
          <w:szCs w:val="28"/>
        </w:rPr>
        <w:t>плацента  в виде неоднородного по структуре и эхоге</w:t>
      </w:r>
      <w:r w:rsidRPr="002F4687">
        <w:rPr>
          <w:sz w:val="28"/>
          <w:szCs w:val="28"/>
        </w:rPr>
        <w:t>н</w:t>
      </w:r>
      <w:r w:rsidRPr="002F4687">
        <w:rPr>
          <w:sz w:val="28"/>
          <w:szCs w:val="28"/>
        </w:rPr>
        <w:t xml:space="preserve">ности образования (рис. 1); </w:t>
      </w:r>
      <w:r w:rsidRPr="002F4687">
        <w:rPr>
          <w:spacing w:val="-1"/>
          <w:sz w:val="28"/>
          <w:szCs w:val="28"/>
        </w:rPr>
        <w:t xml:space="preserve">эмбрион размером 25 на </w:t>
      </w:r>
      <w:smartTag w:uri="urn:schemas-microsoft-com:office:smarttags" w:element="metricconverter">
        <w:smartTagPr>
          <w:attr w:name="ProductID" w:val="5 мм"/>
        </w:smartTagPr>
        <w:r w:rsidRPr="002F4687">
          <w:rPr>
            <w:spacing w:val="-1"/>
            <w:sz w:val="28"/>
            <w:szCs w:val="28"/>
          </w:rPr>
          <w:t>10 мм</w:t>
        </w:r>
      </w:smartTag>
      <w:r w:rsidRPr="002F4687">
        <w:rPr>
          <w:spacing w:val="-1"/>
          <w:sz w:val="28"/>
          <w:szCs w:val="28"/>
        </w:rPr>
        <w:t xml:space="preserve">. (рис. 2). </w:t>
      </w:r>
    </w:p>
    <w:tbl>
      <w:tblPr>
        <w:tblStyle w:val="a7"/>
        <w:tblW w:w="0" w:type="auto"/>
        <w:tblLook w:val="01E0"/>
      </w:tblPr>
      <w:tblGrid>
        <w:gridCol w:w="4837"/>
        <w:gridCol w:w="4450"/>
      </w:tblGrid>
      <w:tr w:rsidR="00C85BE0" w:rsidRPr="002F4687" w:rsidTr="00C85BE0">
        <w:tc>
          <w:tcPr>
            <w:tcW w:w="5148" w:type="dxa"/>
            <w:tcBorders>
              <w:top w:val="nil"/>
              <w:left w:val="nil"/>
              <w:bottom w:val="nil"/>
              <w:right w:val="nil"/>
            </w:tcBorders>
          </w:tcPr>
          <w:p w:rsidR="00C85BE0" w:rsidRPr="002F4687" w:rsidRDefault="006F04BD" w:rsidP="00C85BE0">
            <w:pPr>
              <w:shd w:val="clear" w:color="auto" w:fill="FFFFFF"/>
              <w:rPr>
                <w:spacing w:val="-1"/>
                <w:sz w:val="28"/>
                <w:szCs w:val="28"/>
              </w:rPr>
            </w:pPr>
            <w:r>
              <w:rPr>
                <w:noProof/>
              </w:rPr>
              <w:drawing>
                <wp:inline distT="0" distB="0" distL="0" distR="0">
                  <wp:extent cx="2924175" cy="20097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srcRect/>
                          <a:stretch>
                            <a:fillRect/>
                          </a:stretch>
                        </pic:blipFill>
                        <pic:spPr bwMode="auto">
                          <a:xfrm>
                            <a:off x="0" y="0"/>
                            <a:ext cx="2924175" cy="2009775"/>
                          </a:xfrm>
                          <a:prstGeom prst="rect">
                            <a:avLst/>
                          </a:prstGeom>
                          <a:noFill/>
                          <a:ln w="9525">
                            <a:noFill/>
                            <a:miter lim="800000"/>
                            <a:headEnd/>
                            <a:tailEnd/>
                          </a:ln>
                        </pic:spPr>
                      </pic:pic>
                    </a:graphicData>
                  </a:graphic>
                </wp:inline>
              </w:drawing>
            </w:r>
          </w:p>
        </w:tc>
        <w:tc>
          <w:tcPr>
            <w:tcW w:w="4706" w:type="dxa"/>
            <w:tcBorders>
              <w:top w:val="nil"/>
              <w:left w:val="nil"/>
              <w:bottom w:val="nil"/>
              <w:right w:val="nil"/>
            </w:tcBorders>
          </w:tcPr>
          <w:p w:rsidR="00C85BE0" w:rsidRPr="002F4687" w:rsidRDefault="006F04BD" w:rsidP="00C85BE0">
            <w:pPr>
              <w:shd w:val="clear" w:color="auto" w:fill="FFFFFF"/>
              <w:rPr>
                <w:spacing w:val="-1"/>
                <w:sz w:val="28"/>
                <w:szCs w:val="28"/>
              </w:rPr>
            </w:pPr>
            <w:r>
              <w:rPr>
                <w:noProof/>
              </w:rPr>
              <w:drawing>
                <wp:inline distT="0" distB="0" distL="0" distR="0">
                  <wp:extent cx="2686050" cy="200977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p>
        </w:tc>
      </w:tr>
      <w:tr w:rsidR="00C85BE0" w:rsidRPr="002F4687" w:rsidTr="00C85BE0">
        <w:tc>
          <w:tcPr>
            <w:tcW w:w="5148" w:type="dxa"/>
            <w:tcBorders>
              <w:top w:val="nil"/>
              <w:left w:val="nil"/>
              <w:bottom w:val="nil"/>
              <w:right w:val="nil"/>
            </w:tcBorders>
          </w:tcPr>
          <w:p w:rsidR="00C85BE0" w:rsidRPr="002F4687" w:rsidRDefault="00C85BE0" w:rsidP="00C85BE0">
            <w:pPr>
              <w:shd w:val="clear" w:color="auto" w:fill="FFFFFF"/>
              <w:rPr>
                <w:b/>
                <w:spacing w:val="-1"/>
              </w:rPr>
            </w:pPr>
            <w:r w:rsidRPr="002F4687">
              <w:rPr>
                <w:b/>
              </w:rPr>
              <w:t>Рис. 1. Сонограмма рога-плодовместилища матки козы на 30-й день суягности</w:t>
            </w:r>
          </w:p>
        </w:tc>
        <w:tc>
          <w:tcPr>
            <w:tcW w:w="4706" w:type="dxa"/>
            <w:tcBorders>
              <w:top w:val="nil"/>
              <w:left w:val="nil"/>
              <w:bottom w:val="nil"/>
              <w:right w:val="nil"/>
            </w:tcBorders>
          </w:tcPr>
          <w:p w:rsidR="00C85BE0" w:rsidRPr="002F4687" w:rsidRDefault="00C85BE0" w:rsidP="00C85BE0">
            <w:pPr>
              <w:shd w:val="clear" w:color="auto" w:fill="FFFFFF"/>
              <w:rPr>
                <w:b/>
                <w:spacing w:val="-1"/>
              </w:rPr>
            </w:pPr>
            <w:r w:rsidRPr="002F4687">
              <w:rPr>
                <w:b/>
              </w:rPr>
              <w:t>Рис. 2. Сонограмма эмбриона о</w:t>
            </w:r>
            <w:r w:rsidRPr="002F4687">
              <w:rPr>
                <w:b/>
              </w:rPr>
              <w:t>в</w:t>
            </w:r>
            <w:r w:rsidRPr="002F4687">
              <w:rPr>
                <w:b/>
              </w:rPr>
              <w:t>цы на 32-й день суягности</w:t>
            </w:r>
          </w:p>
        </w:tc>
      </w:tr>
    </w:tbl>
    <w:p w:rsidR="00C85BE0" w:rsidRPr="002F4687" w:rsidRDefault="00C85BE0" w:rsidP="00C85BE0">
      <w:pPr>
        <w:shd w:val="clear" w:color="auto" w:fill="FFFFFF"/>
        <w:ind w:firstLine="720"/>
        <w:jc w:val="both"/>
        <w:rPr>
          <w:spacing w:val="-1"/>
          <w:sz w:val="28"/>
          <w:szCs w:val="28"/>
        </w:rPr>
      </w:pPr>
      <w:r w:rsidRPr="002F4687">
        <w:rPr>
          <w:sz w:val="28"/>
          <w:szCs w:val="28"/>
        </w:rPr>
        <w:t xml:space="preserve">- на сороковой день – плод размером </w:t>
      </w:r>
      <w:r w:rsidRPr="002F4687">
        <w:rPr>
          <w:iCs/>
          <w:sz w:val="28"/>
          <w:szCs w:val="28"/>
        </w:rPr>
        <w:t>55</w:t>
      </w:r>
      <w:r w:rsidRPr="002F4687">
        <w:rPr>
          <w:i/>
          <w:iCs/>
          <w:sz w:val="28"/>
          <w:szCs w:val="28"/>
        </w:rPr>
        <w:t xml:space="preserve"> </w:t>
      </w:r>
      <w:r w:rsidRPr="002F4687">
        <w:rPr>
          <w:sz w:val="28"/>
          <w:szCs w:val="28"/>
        </w:rPr>
        <w:t xml:space="preserve">на </w:t>
      </w:r>
      <w:smartTag w:uri="urn:schemas-microsoft-com:office:smarttags" w:element="metricconverter">
        <w:smartTagPr>
          <w:attr w:name="ProductID" w:val="5 мм"/>
        </w:smartTagPr>
        <w:r w:rsidRPr="002F4687">
          <w:rPr>
            <w:sz w:val="28"/>
            <w:szCs w:val="28"/>
          </w:rPr>
          <w:t>20 мм</w:t>
        </w:r>
      </w:smartTag>
      <w:r w:rsidRPr="002F4687">
        <w:rPr>
          <w:sz w:val="28"/>
          <w:szCs w:val="28"/>
        </w:rPr>
        <w:t>, с четко различимыми частями тела (голова, туловище, конечности) (Рис. 3); множественные плаце</w:t>
      </w:r>
      <w:r w:rsidRPr="002F4687">
        <w:rPr>
          <w:sz w:val="28"/>
          <w:szCs w:val="28"/>
        </w:rPr>
        <w:t>н</w:t>
      </w:r>
      <w:r w:rsidRPr="002F4687">
        <w:rPr>
          <w:sz w:val="28"/>
          <w:szCs w:val="28"/>
        </w:rPr>
        <w:t xml:space="preserve">ты в виде бубликов размером </w:t>
      </w:r>
      <w:smartTag w:uri="urn:schemas-microsoft-com:office:smarttags" w:element="metricconverter">
        <w:smartTagPr>
          <w:attr w:name="ProductID" w:val="5 мм"/>
        </w:smartTagPr>
        <w:r w:rsidRPr="002F4687">
          <w:rPr>
            <w:sz w:val="28"/>
            <w:szCs w:val="28"/>
          </w:rPr>
          <w:t>13 мм</w:t>
        </w:r>
      </w:smartTag>
      <w:r w:rsidRPr="002F4687">
        <w:rPr>
          <w:sz w:val="28"/>
          <w:szCs w:val="28"/>
        </w:rPr>
        <w:t xml:space="preserve"> (Рис. 4);</w:t>
      </w:r>
      <w:r w:rsidRPr="002F4687">
        <w:rPr>
          <w:sz w:val="28"/>
          <w:szCs w:val="28"/>
          <w:u w:val="single"/>
        </w:rPr>
        <w:t xml:space="preserve"> </w:t>
      </w:r>
    </w:p>
    <w:p w:rsidR="00C85BE0" w:rsidRPr="002F4687" w:rsidRDefault="00C85BE0" w:rsidP="00C85BE0">
      <w:pPr>
        <w:shd w:val="clear" w:color="auto" w:fill="FFFFFF"/>
        <w:ind w:firstLine="720"/>
        <w:jc w:val="both"/>
        <w:rPr>
          <w:sz w:val="28"/>
          <w:szCs w:val="28"/>
        </w:rPr>
      </w:pPr>
      <w:r w:rsidRPr="002F4687">
        <w:rPr>
          <w:sz w:val="28"/>
          <w:szCs w:val="28"/>
        </w:rPr>
        <w:t xml:space="preserve"> - на семидесятый день – скелет плода,  с акустическими тенями от костей конечностей, что свидетельствует об их высокой плотности (рис.5),  плаценты размером  20-</w:t>
      </w:r>
      <w:smartTag w:uri="urn:schemas-microsoft-com:office:smarttags" w:element="metricconverter">
        <w:smartTagPr>
          <w:attr w:name="ProductID" w:val="5 мм"/>
        </w:smartTagPr>
        <w:r w:rsidRPr="002F4687">
          <w:rPr>
            <w:sz w:val="28"/>
            <w:szCs w:val="28"/>
          </w:rPr>
          <w:t>25 мм</w:t>
        </w:r>
      </w:smartTag>
      <w:r w:rsidRPr="002F4687">
        <w:rPr>
          <w:sz w:val="28"/>
          <w:szCs w:val="28"/>
        </w:rPr>
        <w:t xml:space="preserve"> (рис. 6).</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03"/>
        <w:gridCol w:w="4584"/>
      </w:tblGrid>
      <w:tr w:rsidR="00C85BE0" w:rsidRPr="002F4687" w:rsidTr="00C85BE0">
        <w:trPr>
          <w:jc w:val="center"/>
        </w:trPr>
        <w:tc>
          <w:tcPr>
            <w:tcW w:w="4785" w:type="dxa"/>
          </w:tcPr>
          <w:p w:rsidR="00C85BE0" w:rsidRPr="002F4687" w:rsidRDefault="006F04BD" w:rsidP="00C85BE0">
            <w:pPr>
              <w:jc w:val="both"/>
              <w:rPr>
                <w:sz w:val="28"/>
                <w:szCs w:val="28"/>
              </w:rPr>
            </w:pPr>
            <w:r>
              <w:rPr>
                <w:noProof/>
              </w:rPr>
              <w:drawing>
                <wp:inline distT="0" distB="0" distL="0" distR="0">
                  <wp:extent cx="2867025" cy="1828800"/>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cstate="print"/>
                          <a:srcRect/>
                          <a:stretch>
                            <a:fillRect/>
                          </a:stretch>
                        </pic:blipFill>
                        <pic:spPr bwMode="auto">
                          <a:xfrm>
                            <a:off x="0" y="0"/>
                            <a:ext cx="2867025" cy="1828800"/>
                          </a:xfrm>
                          <a:prstGeom prst="rect">
                            <a:avLst/>
                          </a:prstGeom>
                          <a:noFill/>
                          <a:ln w="9525">
                            <a:noFill/>
                            <a:miter lim="800000"/>
                            <a:headEnd/>
                            <a:tailEnd/>
                          </a:ln>
                        </pic:spPr>
                      </pic:pic>
                    </a:graphicData>
                  </a:graphic>
                </wp:inline>
              </w:drawing>
            </w:r>
          </w:p>
        </w:tc>
        <w:tc>
          <w:tcPr>
            <w:tcW w:w="4902" w:type="dxa"/>
          </w:tcPr>
          <w:p w:rsidR="00C85BE0" w:rsidRPr="002F4687" w:rsidRDefault="00C85BE0" w:rsidP="00C85BE0">
            <w:pPr>
              <w:jc w:val="right"/>
              <w:rPr>
                <w:sz w:val="28"/>
                <w:szCs w:val="28"/>
              </w:rPr>
            </w:pPr>
            <w:r w:rsidRPr="002F4687">
              <w:rPr>
                <w:noProof/>
                <w:lang w:eastAsia="ja-JP"/>
              </w:rPr>
              <w:pict>
                <v:shapetype id="_x0000_t32" coordsize="21600,21600" o:spt="32" o:oned="t" path="m,l21600,21600e" filled="f">
                  <v:path arrowok="t" fillok="f" o:connecttype="none"/>
                  <o:lock v:ext="edit" shapetype="t"/>
                </v:shapetype>
                <v:shape id="_x0000_s1063" type="#_x0000_t32" style="position:absolute;left:0;text-align:left;margin-left:119.45pt;margin-top:38.15pt;width:19.5pt;height:36pt;flip:x y;z-index:251674112;mso-position-horizontal-relative:text;mso-position-vertical-relative:text" o:connectortype="straight" strokecolor="white">
                  <v:stroke endarrow="block"/>
                </v:shape>
              </w:pict>
            </w:r>
            <w:r w:rsidRPr="002F4687">
              <w:rPr>
                <w:noProof/>
                <w:lang w:eastAsia="ja-JP"/>
              </w:rPr>
              <w:pict>
                <v:shape id="_x0000_s1062" type="#_x0000_t32" style="position:absolute;left:0;text-align:left;margin-left:83.35pt;margin-top:45.05pt;width:16.5pt;height:41.6pt;flip:y;z-index:251673088;mso-position-horizontal-relative:text;mso-position-vertical-relative:text" o:connectortype="straight" strokecolor="white">
                  <v:stroke endarrow="block"/>
                </v:shape>
              </w:pict>
            </w:r>
            <w:r w:rsidR="006F04BD">
              <w:rPr>
                <w:noProof/>
              </w:rPr>
              <w:drawing>
                <wp:inline distT="0" distB="0" distL="0" distR="0">
                  <wp:extent cx="2800350" cy="1876425"/>
                  <wp:effectExtent l="19050" t="0" r="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6" cstate="print"/>
                          <a:srcRect/>
                          <a:stretch>
                            <a:fillRect/>
                          </a:stretch>
                        </pic:blipFill>
                        <pic:spPr bwMode="auto">
                          <a:xfrm>
                            <a:off x="0" y="0"/>
                            <a:ext cx="2800350" cy="1876425"/>
                          </a:xfrm>
                          <a:prstGeom prst="rect">
                            <a:avLst/>
                          </a:prstGeom>
                          <a:noFill/>
                          <a:ln w="9525">
                            <a:noFill/>
                            <a:miter lim="800000"/>
                            <a:headEnd/>
                            <a:tailEnd/>
                          </a:ln>
                        </pic:spPr>
                      </pic:pic>
                    </a:graphicData>
                  </a:graphic>
                </wp:inline>
              </w:drawing>
            </w:r>
          </w:p>
        </w:tc>
      </w:tr>
      <w:tr w:rsidR="00C85BE0" w:rsidRPr="002F4687" w:rsidTr="00C85BE0">
        <w:trPr>
          <w:jc w:val="center"/>
        </w:trPr>
        <w:tc>
          <w:tcPr>
            <w:tcW w:w="4785" w:type="dxa"/>
          </w:tcPr>
          <w:p w:rsidR="00C85BE0" w:rsidRPr="002F4687" w:rsidRDefault="00C85BE0" w:rsidP="00C85BE0">
            <w:pPr>
              <w:rPr>
                <w:b/>
              </w:rPr>
            </w:pPr>
            <w:r w:rsidRPr="002F4687">
              <w:rPr>
                <w:b/>
              </w:rPr>
              <w:t xml:space="preserve">Рис. 3. Сонограмма плода козы на </w:t>
            </w:r>
            <w:r w:rsidRPr="002F4687">
              <w:rPr>
                <w:b/>
              </w:rPr>
              <w:br/>
              <w:t>40-й день суягности</w:t>
            </w:r>
          </w:p>
        </w:tc>
        <w:tc>
          <w:tcPr>
            <w:tcW w:w="4902" w:type="dxa"/>
          </w:tcPr>
          <w:p w:rsidR="00C85BE0" w:rsidRPr="002F4687" w:rsidRDefault="00C85BE0" w:rsidP="00C85BE0">
            <w:pPr>
              <w:rPr>
                <w:b/>
                <w:spacing w:val="-4"/>
              </w:rPr>
            </w:pPr>
            <w:r w:rsidRPr="002F4687">
              <w:rPr>
                <w:b/>
                <w:spacing w:val="-4"/>
              </w:rPr>
              <w:t>Рис. 4. Множественная плацента на со</w:t>
            </w:r>
            <w:r w:rsidRPr="002F4687">
              <w:rPr>
                <w:b/>
                <w:spacing w:val="-4"/>
              </w:rPr>
              <w:t>н</w:t>
            </w:r>
            <w:r w:rsidRPr="002F4687">
              <w:rPr>
                <w:b/>
                <w:spacing w:val="-4"/>
              </w:rPr>
              <w:t xml:space="preserve">о- </w:t>
            </w:r>
            <w:r w:rsidRPr="002F4687">
              <w:rPr>
                <w:b/>
                <w:spacing w:val="-4"/>
              </w:rPr>
              <w:br/>
              <w:t xml:space="preserve"> грамме матки овцы на 43-й день суягности</w:t>
            </w:r>
          </w:p>
        </w:tc>
      </w:tr>
      <w:tr w:rsidR="00C85BE0" w:rsidRPr="002F4687" w:rsidTr="00C85BE0">
        <w:trPr>
          <w:jc w:val="center"/>
        </w:trPr>
        <w:tc>
          <w:tcPr>
            <w:tcW w:w="4785" w:type="dxa"/>
          </w:tcPr>
          <w:p w:rsidR="00C85BE0" w:rsidRPr="002F4687" w:rsidRDefault="006F04BD" w:rsidP="00C85BE0">
            <w:pPr>
              <w:jc w:val="both"/>
              <w:rPr>
                <w:sz w:val="28"/>
                <w:szCs w:val="28"/>
              </w:rPr>
            </w:pPr>
            <w:r>
              <w:rPr>
                <w:noProof/>
              </w:rPr>
              <w:drawing>
                <wp:inline distT="0" distB="0" distL="0" distR="0">
                  <wp:extent cx="2743200" cy="1733550"/>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cstate="print"/>
                          <a:srcRect/>
                          <a:stretch>
                            <a:fillRect/>
                          </a:stretch>
                        </pic:blipFill>
                        <pic:spPr bwMode="auto">
                          <a:xfrm>
                            <a:off x="0" y="0"/>
                            <a:ext cx="2743200" cy="1733550"/>
                          </a:xfrm>
                          <a:prstGeom prst="rect">
                            <a:avLst/>
                          </a:prstGeom>
                          <a:noFill/>
                          <a:ln w="9525">
                            <a:noFill/>
                            <a:miter lim="800000"/>
                            <a:headEnd/>
                            <a:tailEnd/>
                          </a:ln>
                        </pic:spPr>
                      </pic:pic>
                    </a:graphicData>
                  </a:graphic>
                </wp:inline>
              </w:drawing>
            </w:r>
          </w:p>
        </w:tc>
        <w:tc>
          <w:tcPr>
            <w:tcW w:w="4902" w:type="dxa"/>
          </w:tcPr>
          <w:p w:rsidR="00C85BE0" w:rsidRPr="002F4687" w:rsidRDefault="006F04BD" w:rsidP="00C85BE0">
            <w:pPr>
              <w:jc w:val="right"/>
              <w:rPr>
                <w:sz w:val="28"/>
                <w:szCs w:val="28"/>
              </w:rPr>
            </w:pPr>
            <w:r>
              <w:rPr>
                <w:noProof/>
              </w:rPr>
              <w:drawing>
                <wp:inline distT="0" distB="0" distL="0" distR="0">
                  <wp:extent cx="2800350" cy="173355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cstate="print"/>
                          <a:srcRect/>
                          <a:stretch>
                            <a:fillRect/>
                          </a:stretch>
                        </pic:blipFill>
                        <pic:spPr bwMode="auto">
                          <a:xfrm>
                            <a:off x="0" y="0"/>
                            <a:ext cx="2800350" cy="1733550"/>
                          </a:xfrm>
                          <a:prstGeom prst="rect">
                            <a:avLst/>
                          </a:prstGeom>
                          <a:noFill/>
                          <a:ln w="9525">
                            <a:noFill/>
                            <a:miter lim="800000"/>
                            <a:headEnd/>
                            <a:tailEnd/>
                          </a:ln>
                        </pic:spPr>
                      </pic:pic>
                    </a:graphicData>
                  </a:graphic>
                </wp:inline>
              </w:drawing>
            </w:r>
          </w:p>
        </w:tc>
      </w:tr>
      <w:tr w:rsidR="00C85BE0" w:rsidRPr="002F4687" w:rsidTr="00C85BE0">
        <w:trPr>
          <w:jc w:val="center"/>
        </w:trPr>
        <w:tc>
          <w:tcPr>
            <w:tcW w:w="4785" w:type="dxa"/>
          </w:tcPr>
          <w:p w:rsidR="00C85BE0" w:rsidRPr="002F4687" w:rsidRDefault="00C85BE0" w:rsidP="00C85BE0">
            <w:pPr>
              <w:rPr>
                <w:b/>
              </w:rPr>
            </w:pPr>
            <w:r w:rsidRPr="002F4687">
              <w:rPr>
                <w:b/>
              </w:rPr>
              <w:t xml:space="preserve">Рис.5. Сонограмма плода козы на </w:t>
            </w:r>
            <w:r w:rsidRPr="002F4687">
              <w:rPr>
                <w:b/>
              </w:rPr>
              <w:br/>
              <w:t>70-й день суягности</w:t>
            </w:r>
          </w:p>
        </w:tc>
        <w:tc>
          <w:tcPr>
            <w:tcW w:w="4902" w:type="dxa"/>
          </w:tcPr>
          <w:p w:rsidR="00C85BE0" w:rsidRPr="002F4687" w:rsidRDefault="00C85BE0" w:rsidP="00C85BE0">
            <w:pPr>
              <w:rPr>
                <w:b/>
              </w:rPr>
            </w:pPr>
            <w:r w:rsidRPr="002F4687">
              <w:rPr>
                <w:b/>
              </w:rPr>
              <w:t xml:space="preserve"> Рис. 6</w:t>
            </w:r>
            <w:r w:rsidR="00F85897" w:rsidRPr="002F4687">
              <w:rPr>
                <w:b/>
              </w:rPr>
              <w:t xml:space="preserve">. Сонограмма плаценты козы на </w:t>
            </w:r>
            <w:r w:rsidR="00F85897" w:rsidRPr="002F4687">
              <w:rPr>
                <w:b/>
              </w:rPr>
              <w:br/>
            </w:r>
            <w:r w:rsidRPr="002F4687">
              <w:rPr>
                <w:b/>
              </w:rPr>
              <w:t>70-й день суягности</w:t>
            </w:r>
          </w:p>
        </w:tc>
      </w:tr>
    </w:tbl>
    <w:p w:rsidR="00C85BE0" w:rsidRPr="002F4687" w:rsidRDefault="00C85BE0" w:rsidP="00C85BE0">
      <w:pPr>
        <w:shd w:val="clear" w:color="auto" w:fill="FFFFFF"/>
        <w:tabs>
          <w:tab w:val="left" w:pos="-5220"/>
        </w:tabs>
        <w:ind w:firstLine="720"/>
        <w:jc w:val="both"/>
        <w:rPr>
          <w:sz w:val="28"/>
          <w:szCs w:val="28"/>
        </w:rPr>
      </w:pPr>
      <w:r w:rsidRPr="002F4687">
        <w:rPr>
          <w:sz w:val="28"/>
          <w:szCs w:val="28"/>
        </w:rPr>
        <w:t xml:space="preserve">- на восьмидесятый день – плацента до </w:t>
      </w:r>
      <w:smartTag w:uri="urn:schemas-microsoft-com:office:smarttags" w:element="metricconverter">
        <w:smartTagPr>
          <w:attr w:name="ProductID" w:val="5 мм"/>
        </w:smartTagPr>
        <w:r w:rsidRPr="002F4687">
          <w:rPr>
            <w:sz w:val="28"/>
            <w:szCs w:val="28"/>
          </w:rPr>
          <w:t>30 мм</w:t>
        </w:r>
      </w:smartTag>
      <w:r w:rsidRPr="002F4687">
        <w:rPr>
          <w:sz w:val="28"/>
          <w:szCs w:val="28"/>
        </w:rPr>
        <w:t>, у плода  – позвоночник, почки и сердце (рис.7, рис.8), акустические тени отходят как от костей коне</w:t>
      </w:r>
      <w:r w:rsidRPr="002F4687">
        <w:rPr>
          <w:sz w:val="28"/>
          <w:szCs w:val="28"/>
        </w:rPr>
        <w:t>ч</w:t>
      </w:r>
      <w:r w:rsidRPr="002F4687">
        <w:rPr>
          <w:sz w:val="28"/>
          <w:szCs w:val="28"/>
        </w:rPr>
        <w:t>ностей, так и от костей осевого скелета.</w:t>
      </w:r>
    </w:p>
    <w:tbl>
      <w:tblPr>
        <w:tblStyle w:val="a7"/>
        <w:tblW w:w="95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84"/>
        <w:gridCol w:w="4656"/>
      </w:tblGrid>
      <w:tr w:rsidR="00C85BE0" w:rsidRPr="002F4687" w:rsidTr="00C85BE0">
        <w:tc>
          <w:tcPr>
            <w:tcW w:w="4888" w:type="dxa"/>
          </w:tcPr>
          <w:p w:rsidR="00C85BE0" w:rsidRPr="002F4687" w:rsidRDefault="006F04BD" w:rsidP="00C85BE0">
            <w:pPr>
              <w:rPr>
                <w:sz w:val="28"/>
                <w:szCs w:val="28"/>
              </w:rPr>
            </w:pPr>
            <w:r>
              <w:rPr>
                <w:noProof/>
                <w:sz w:val="28"/>
                <w:szCs w:val="28"/>
              </w:rPr>
              <w:drawing>
                <wp:inline distT="0" distB="0" distL="0" distR="0">
                  <wp:extent cx="2686050" cy="1962150"/>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 cstate="print">
                            <a:lum contrast="10000"/>
                          </a:blip>
                          <a:srcRect/>
                          <a:stretch>
                            <a:fillRect/>
                          </a:stretch>
                        </pic:blipFill>
                        <pic:spPr bwMode="auto">
                          <a:xfrm>
                            <a:off x="0" y="0"/>
                            <a:ext cx="2686050" cy="1962150"/>
                          </a:xfrm>
                          <a:prstGeom prst="rect">
                            <a:avLst/>
                          </a:prstGeom>
                          <a:noFill/>
                          <a:ln w="9525">
                            <a:noFill/>
                            <a:miter lim="800000"/>
                            <a:headEnd/>
                            <a:tailEnd/>
                          </a:ln>
                        </pic:spPr>
                      </pic:pic>
                    </a:graphicData>
                  </a:graphic>
                </wp:inline>
              </w:drawing>
            </w:r>
          </w:p>
        </w:tc>
        <w:tc>
          <w:tcPr>
            <w:tcW w:w="4652" w:type="dxa"/>
          </w:tcPr>
          <w:p w:rsidR="00C85BE0" w:rsidRPr="002F4687" w:rsidRDefault="006F04BD" w:rsidP="00C85BE0">
            <w:pPr>
              <w:rPr>
                <w:sz w:val="28"/>
                <w:szCs w:val="28"/>
              </w:rPr>
            </w:pPr>
            <w:r>
              <w:rPr>
                <w:noProof/>
              </w:rPr>
              <w:drawing>
                <wp:inline distT="0" distB="0" distL="0" distR="0">
                  <wp:extent cx="2800350" cy="1962150"/>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lum contrast="10000"/>
                          </a:blip>
                          <a:srcRect/>
                          <a:stretch>
                            <a:fillRect/>
                          </a:stretch>
                        </pic:blipFill>
                        <pic:spPr bwMode="auto">
                          <a:xfrm>
                            <a:off x="0" y="0"/>
                            <a:ext cx="2800350" cy="1962150"/>
                          </a:xfrm>
                          <a:prstGeom prst="rect">
                            <a:avLst/>
                          </a:prstGeom>
                          <a:noFill/>
                          <a:ln w="9525">
                            <a:noFill/>
                            <a:miter lim="800000"/>
                            <a:headEnd/>
                            <a:tailEnd/>
                          </a:ln>
                        </pic:spPr>
                      </pic:pic>
                    </a:graphicData>
                  </a:graphic>
                </wp:inline>
              </w:drawing>
            </w:r>
          </w:p>
        </w:tc>
      </w:tr>
      <w:tr w:rsidR="00C85BE0" w:rsidRPr="002F4687" w:rsidTr="00C85BE0">
        <w:tc>
          <w:tcPr>
            <w:tcW w:w="4888" w:type="dxa"/>
          </w:tcPr>
          <w:p w:rsidR="00C85BE0" w:rsidRPr="002F4687" w:rsidRDefault="00C85BE0" w:rsidP="00C85BE0">
            <w:pPr>
              <w:rPr>
                <w:b/>
              </w:rPr>
            </w:pPr>
            <w:r w:rsidRPr="002F4687">
              <w:rPr>
                <w:b/>
              </w:rPr>
              <w:t>Рис. 7. Сонограмма простой многососочковой почки плода козы на 85-й день суягности.</w:t>
            </w:r>
          </w:p>
        </w:tc>
        <w:tc>
          <w:tcPr>
            <w:tcW w:w="4652" w:type="dxa"/>
          </w:tcPr>
          <w:p w:rsidR="00C85BE0" w:rsidRPr="002F4687" w:rsidRDefault="00C85BE0" w:rsidP="00C85BE0">
            <w:pPr>
              <w:rPr>
                <w:b/>
              </w:rPr>
            </w:pPr>
            <w:r w:rsidRPr="002F4687">
              <w:rPr>
                <w:b/>
              </w:rPr>
              <w:t>Рис. 8. Сонограмма четырехкаме</w:t>
            </w:r>
            <w:r w:rsidRPr="002F4687">
              <w:rPr>
                <w:b/>
              </w:rPr>
              <w:t>р</w:t>
            </w:r>
            <w:r w:rsidRPr="002F4687">
              <w:rPr>
                <w:b/>
              </w:rPr>
              <w:t>ного сердца плода овцы на 83-й день суягности.</w:t>
            </w:r>
          </w:p>
        </w:tc>
      </w:tr>
    </w:tbl>
    <w:p w:rsidR="00C85BE0" w:rsidRPr="002F4687" w:rsidRDefault="00C85BE0" w:rsidP="00C85BE0">
      <w:pPr>
        <w:shd w:val="clear" w:color="auto" w:fill="FFFFFF"/>
        <w:ind w:firstLine="708"/>
        <w:jc w:val="both"/>
        <w:rPr>
          <w:sz w:val="28"/>
          <w:szCs w:val="28"/>
        </w:rPr>
      </w:pPr>
      <w:r w:rsidRPr="002F4687">
        <w:rPr>
          <w:sz w:val="28"/>
          <w:szCs w:val="28"/>
        </w:rPr>
        <w:t>Начиная с 100-110 дня количество жидкости в матке сокращается, а сам плод значительно увеличивается в размерах.</w:t>
      </w:r>
    </w:p>
    <w:p w:rsidR="00C85BE0" w:rsidRPr="002F4687" w:rsidRDefault="00C85BE0" w:rsidP="00C85BE0">
      <w:pPr>
        <w:shd w:val="clear" w:color="auto" w:fill="FFFFFF"/>
        <w:tabs>
          <w:tab w:val="left" w:pos="-4680"/>
        </w:tabs>
        <w:ind w:firstLine="720"/>
        <w:jc w:val="both"/>
        <w:rPr>
          <w:sz w:val="28"/>
          <w:szCs w:val="28"/>
        </w:rPr>
      </w:pPr>
      <w:r w:rsidRPr="002F4687">
        <w:rPr>
          <w:b/>
          <w:sz w:val="28"/>
          <w:szCs w:val="28"/>
        </w:rPr>
        <w:t>Заключение.</w:t>
      </w:r>
      <w:r w:rsidRPr="002F4687">
        <w:rPr>
          <w:sz w:val="28"/>
          <w:szCs w:val="28"/>
        </w:rPr>
        <w:t xml:space="preserve"> Таким образом установлено, что  гормональный статус коз зааненской породы и овец романовской породы во время беременности во мн</w:t>
      </w:r>
      <w:r w:rsidRPr="002F4687">
        <w:rPr>
          <w:sz w:val="28"/>
          <w:szCs w:val="28"/>
        </w:rPr>
        <w:t>о</w:t>
      </w:r>
      <w:r w:rsidRPr="002F4687">
        <w:rPr>
          <w:sz w:val="28"/>
          <w:szCs w:val="28"/>
        </w:rPr>
        <w:t xml:space="preserve">гом схож. </w:t>
      </w:r>
    </w:p>
    <w:p w:rsidR="00C85BE0" w:rsidRPr="002F4687" w:rsidRDefault="00C85BE0" w:rsidP="00C85BE0">
      <w:pPr>
        <w:tabs>
          <w:tab w:val="left" w:pos="-4680"/>
        </w:tabs>
        <w:ind w:firstLine="720"/>
        <w:jc w:val="both"/>
        <w:rPr>
          <w:sz w:val="28"/>
          <w:szCs w:val="28"/>
        </w:rPr>
      </w:pPr>
      <w:r w:rsidRPr="002F4687">
        <w:rPr>
          <w:sz w:val="28"/>
          <w:szCs w:val="28"/>
        </w:rPr>
        <w:t>Концентрация гонадотропных и гонодальных гормонов в крови мелких жвачных зависит от срока беременности. Концентрация ФСГ и ЛГ резко снижается в течение первого месяца после осеменения. В середине плодоношения поддерживается  высокая концентрация в крови прогестерона, что стим</w:t>
      </w:r>
      <w:r w:rsidRPr="002F4687">
        <w:rPr>
          <w:sz w:val="28"/>
          <w:szCs w:val="28"/>
        </w:rPr>
        <w:t>у</w:t>
      </w:r>
      <w:r w:rsidRPr="002F4687">
        <w:rPr>
          <w:sz w:val="28"/>
          <w:szCs w:val="28"/>
        </w:rPr>
        <w:t>лирует интенсивный рост плаценты. К 80-90 дню суягности плацента достигает макси-мального размера и активно выполняет эндокринную функцию, что имеет решающее значение для ускорения роста и развития плода во вторую половину беременности.</w:t>
      </w:r>
    </w:p>
    <w:p w:rsidR="00C85BE0" w:rsidRPr="002F4687" w:rsidRDefault="00C85BE0" w:rsidP="00C85BE0">
      <w:pPr>
        <w:tabs>
          <w:tab w:val="left" w:pos="-4680"/>
        </w:tabs>
        <w:ind w:firstLine="720"/>
        <w:jc w:val="both"/>
        <w:rPr>
          <w:sz w:val="28"/>
          <w:szCs w:val="28"/>
        </w:rPr>
      </w:pPr>
      <w:r w:rsidRPr="002F4687">
        <w:rPr>
          <w:sz w:val="28"/>
          <w:szCs w:val="28"/>
        </w:rPr>
        <w:t>В последнюю треть суягности в крови постепенно возрастает концентрация эстрадиола и пролактина, отмечается увеличение молочной железы, нач</w:t>
      </w:r>
      <w:r w:rsidRPr="002F4687">
        <w:rPr>
          <w:sz w:val="28"/>
          <w:szCs w:val="28"/>
        </w:rPr>
        <w:t>и</w:t>
      </w:r>
      <w:r w:rsidRPr="002F4687">
        <w:rPr>
          <w:sz w:val="28"/>
          <w:szCs w:val="28"/>
        </w:rPr>
        <w:t>нается её секреция. К моменту родов количество эстрадиола в крови достиг</w:t>
      </w:r>
      <w:r w:rsidRPr="002F4687">
        <w:rPr>
          <w:sz w:val="28"/>
          <w:szCs w:val="28"/>
        </w:rPr>
        <w:t>а</w:t>
      </w:r>
      <w:r w:rsidRPr="002F4687">
        <w:rPr>
          <w:sz w:val="28"/>
          <w:szCs w:val="28"/>
        </w:rPr>
        <w:t>ет наивысших значений, а концентрация прогестерона резко снижается, что обусловливает сенсибилизацию матки к окситоцину и наступление родов. В отл</w:t>
      </w:r>
      <w:r w:rsidRPr="002F4687">
        <w:rPr>
          <w:sz w:val="28"/>
          <w:szCs w:val="28"/>
        </w:rPr>
        <w:t>и</w:t>
      </w:r>
      <w:r w:rsidRPr="002F4687">
        <w:rPr>
          <w:sz w:val="28"/>
          <w:szCs w:val="28"/>
        </w:rPr>
        <w:t>чие от овец, снижение концентрации прогестерона в крови коз происходит уже к  120 дню суягности.</w:t>
      </w:r>
    </w:p>
    <w:p w:rsidR="00C85BE0" w:rsidRPr="002F4687" w:rsidRDefault="00C85BE0" w:rsidP="00C85BE0">
      <w:pPr>
        <w:tabs>
          <w:tab w:val="left" w:pos="-4680"/>
        </w:tabs>
        <w:ind w:firstLine="720"/>
        <w:jc w:val="both"/>
        <w:rPr>
          <w:sz w:val="28"/>
          <w:szCs w:val="28"/>
        </w:rPr>
      </w:pPr>
      <w:r w:rsidRPr="002F4687">
        <w:rPr>
          <w:sz w:val="28"/>
          <w:szCs w:val="28"/>
        </w:rPr>
        <w:t xml:space="preserve">Хорионический гонадотропин в сыворотке крови и моче овцематок и козоматок ни на одном из сроков беременности выявлен не был. Следовательно, этот гормон не может являться маркером беременности  и бесплодия у мелких жвачных. </w:t>
      </w:r>
    </w:p>
    <w:p w:rsidR="00C85BE0" w:rsidRPr="002F4687" w:rsidRDefault="00C85BE0" w:rsidP="00C85BE0">
      <w:pPr>
        <w:tabs>
          <w:tab w:val="left" w:pos="-4680"/>
        </w:tabs>
        <w:ind w:firstLine="720"/>
        <w:jc w:val="both"/>
        <w:rPr>
          <w:sz w:val="28"/>
          <w:szCs w:val="28"/>
        </w:rPr>
      </w:pPr>
      <w:r w:rsidRPr="002F4687">
        <w:rPr>
          <w:b/>
          <w:sz w:val="28"/>
          <w:szCs w:val="28"/>
        </w:rPr>
        <w:t xml:space="preserve">Литература. </w:t>
      </w:r>
      <w:r w:rsidRPr="002F4687">
        <w:rPr>
          <w:sz w:val="28"/>
          <w:szCs w:val="28"/>
        </w:rPr>
        <w:t>1. Богданова М.Н. Разработка технологии изготовления и применения иммунологического теста для диагностики беременности  и бесплодия коров.- Ульяновск, 2008.- 38 с. 2. Журбенко А.М гормоны и продукти</w:t>
      </w:r>
      <w:r w:rsidRPr="002F4687">
        <w:rPr>
          <w:sz w:val="28"/>
          <w:szCs w:val="28"/>
        </w:rPr>
        <w:t>в</w:t>
      </w:r>
      <w:r w:rsidRPr="002F4687">
        <w:rPr>
          <w:sz w:val="28"/>
          <w:szCs w:val="28"/>
        </w:rPr>
        <w:t>ность животных.- Киев: Урожай, 1983.- 128 с. 3. Серых М.М. с соавт. Осн</w:t>
      </w:r>
      <w:r w:rsidRPr="002F4687">
        <w:rPr>
          <w:sz w:val="28"/>
          <w:szCs w:val="28"/>
        </w:rPr>
        <w:t>о</w:t>
      </w:r>
      <w:r w:rsidRPr="002F4687">
        <w:rPr>
          <w:sz w:val="28"/>
          <w:szCs w:val="28"/>
        </w:rPr>
        <w:t>вы молекулярной эндокринологии. Учебное пособие.- Самара, 2004.- 144 с.</w:t>
      </w:r>
    </w:p>
    <w:p w:rsidR="00F85897" w:rsidRPr="002F4687" w:rsidRDefault="00F85897" w:rsidP="00C85BE0">
      <w:pPr>
        <w:tabs>
          <w:tab w:val="left" w:pos="-4680"/>
        </w:tabs>
        <w:jc w:val="center"/>
        <w:rPr>
          <w:b/>
          <w:caps/>
          <w:sz w:val="28"/>
          <w:szCs w:val="28"/>
        </w:rPr>
      </w:pPr>
    </w:p>
    <w:p w:rsidR="00F85897" w:rsidRPr="002F4687" w:rsidRDefault="00F85897" w:rsidP="00C85BE0">
      <w:pPr>
        <w:tabs>
          <w:tab w:val="left" w:pos="-4680"/>
        </w:tabs>
        <w:jc w:val="center"/>
        <w:rPr>
          <w:b/>
          <w:caps/>
          <w:sz w:val="28"/>
          <w:szCs w:val="28"/>
        </w:rPr>
      </w:pPr>
    </w:p>
    <w:p w:rsidR="00C85BE0" w:rsidRPr="002F4687" w:rsidRDefault="00C85BE0" w:rsidP="00C85BE0">
      <w:pPr>
        <w:tabs>
          <w:tab w:val="left" w:pos="-4680"/>
        </w:tabs>
        <w:jc w:val="center"/>
        <w:rPr>
          <w:b/>
          <w:caps/>
          <w:sz w:val="28"/>
          <w:szCs w:val="28"/>
        </w:rPr>
      </w:pPr>
      <w:r w:rsidRPr="002F4687">
        <w:rPr>
          <w:b/>
          <w:caps/>
          <w:sz w:val="28"/>
          <w:szCs w:val="28"/>
        </w:rPr>
        <w:t xml:space="preserve">DINAMICS OF The hormonal STATUS IN PREGNANT goats and sheep </w:t>
      </w:r>
    </w:p>
    <w:p w:rsidR="00C85BE0" w:rsidRPr="002F4687" w:rsidRDefault="00C85BE0" w:rsidP="00C85BE0">
      <w:pPr>
        <w:tabs>
          <w:tab w:val="left" w:pos="-4680"/>
        </w:tabs>
        <w:jc w:val="center"/>
        <w:rPr>
          <w:b/>
          <w:sz w:val="28"/>
          <w:szCs w:val="28"/>
        </w:rPr>
      </w:pPr>
      <w:r w:rsidRPr="002F4687">
        <w:rPr>
          <w:b/>
          <w:sz w:val="28"/>
          <w:szCs w:val="28"/>
        </w:rPr>
        <w:t>Sergeyev M.A., Frolova A.I., Bagmanov M.A.</w:t>
      </w:r>
    </w:p>
    <w:p w:rsidR="00C85BE0" w:rsidRPr="002F4687" w:rsidRDefault="00C85BE0" w:rsidP="00C85BE0">
      <w:pPr>
        <w:tabs>
          <w:tab w:val="left" w:pos="-4680"/>
        </w:tabs>
        <w:jc w:val="center"/>
        <w:rPr>
          <w:sz w:val="28"/>
          <w:szCs w:val="28"/>
        </w:rPr>
      </w:pPr>
      <w:r w:rsidRPr="002F4687">
        <w:rPr>
          <w:sz w:val="28"/>
          <w:szCs w:val="28"/>
        </w:rPr>
        <w:t>The Bauman Kazan State Academy of Veterinary Medicine, Kazan, Russia</w:t>
      </w:r>
    </w:p>
    <w:p w:rsidR="00C85BE0" w:rsidRPr="002F4687" w:rsidRDefault="00C85BE0" w:rsidP="00C85BE0">
      <w:pPr>
        <w:tabs>
          <w:tab w:val="left" w:pos="-4680"/>
        </w:tabs>
        <w:ind w:firstLine="720"/>
        <w:jc w:val="both"/>
        <w:rPr>
          <w:sz w:val="28"/>
          <w:szCs w:val="28"/>
        </w:rPr>
      </w:pPr>
      <w:r w:rsidRPr="002F4687">
        <w:rPr>
          <w:sz w:val="28"/>
          <w:szCs w:val="28"/>
        </w:rPr>
        <w:t>The hormonal background of pregnancy at goats and sheep is studied. Concentration of hormones in blood of small ruminants depends on pregnancy term. In the middle of fructification high concentration in progesterone blood that stimulates intensive growth of a placenta is supported. By the time of childbirth the quantity estradiol in blood reaches the highest values, and concentration of progesterone sharply decreases that causes approach of childbirth. The chorionic gonadotrophin in serum of blood and urine small ruminant on one term of pregnancy wasn't revealed.</w:t>
      </w:r>
    </w:p>
    <w:p w:rsidR="00C85BE0" w:rsidRPr="002F4687" w:rsidRDefault="00C85BE0" w:rsidP="00C85BE0">
      <w:pPr>
        <w:rPr>
          <w:sz w:val="28"/>
          <w:szCs w:val="28"/>
        </w:rPr>
      </w:pPr>
    </w:p>
    <w:p w:rsidR="00C85BE0" w:rsidRPr="002F4687" w:rsidRDefault="00C85BE0" w:rsidP="00C85BE0">
      <w:pPr>
        <w:pStyle w:val="afc"/>
        <w:ind w:left="0" w:right="-6"/>
        <w:jc w:val="left"/>
        <w:rPr>
          <w:b/>
          <w:bCs/>
          <w:sz w:val="28"/>
          <w:szCs w:val="28"/>
        </w:rPr>
      </w:pPr>
      <w:r w:rsidRPr="002F4687">
        <w:rPr>
          <w:sz w:val="28"/>
          <w:szCs w:val="28"/>
        </w:rPr>
        <w:t>УДК 619:612,6:65.012,7:636.22/28</w:t>
      </w:r>
    </w:p>
    <w:p w:rsidR="00C85BE0" w:rsidRPr="002F4687" w:rsidRDefault="00C85BE0" w:rsidP="00C85BE0">
      <w:pPr>
        <w:pStyle w:val="afc"/>
        <w:ind w:left="0" w:right="-6"/>
        <w:jc w:val="center"/>
        <w:rPr>
          <w:b/>
          <w:bCs/>
          <w:sz w:val="28"/>
          <w:szCs w:val="28"/>
        </w:rPr>
      </w:pPr>
      <w:r w:rsidRPr="002F4687">
        <w:rPr>
          <w:b/>
          <w:bCs/>
          <w:sz w:val="28"/>
          <w:szCs w:val="28"/>
        </w:rPr>
        <w:t>ИЗУЧЕНИЕ ШУМОВ КРОВОТОКА У КОРОВ С РАЗЛИЧНЫМ СРОКОМ БЕРЕМЕННОСТИ</w:t>
      </w:r>
    </w:p>
    <w:p w:rsidR="00C85BE0" w:rsidRPr="002F4687" w:rsidRDefault="00C85BE0" w:rsidP="00C85BE0">
      <w:pPr>
        <w:pStyle w:val="afc"/>
        <w:ind w:left="0" w:right="-6"/>
        <w:jc w:val="center"/>
        <w:rPr>
          <w:b/>
          <w:bCs/>
          <w:sz w:val="28"/>
          <w:szCs w:val="28"/>
        </w:rPr>
      </w:pPr>
      <w:r w:rsidRPr="002F4687">
        <w:rPr>
          <w:b/>
          <w:bCs/>
          <w:sz w:val="28"/>
          <w:szCs w:val="28"/>
        </w:rPr>
        <w:t>Смертина Е.Ю., Павлов, А.В., Петляковский А.В.</w:t>
      </w:r>
    </w:p>
    <w:p w:rsidR="00C85BE0" w:rsidRPr="002F4687" w:rsidRDefault="00C85BE0" w:rsidP="00C85BE0">
      <w:pPr>
        <w:pStyle w:val="afc"/>
        <w:ind w:left="0" w:right="-6"/>
        <w:jc w:val="center"/>
        <w:rPr>
          <w:sz w:val="28"/>
          <w:szCs w:val="28"/>
        </w:rPr>
      </w:pPr>
      <w:r w:rsidRPr="002F4687">
        <w:rPr>
          <w:sz w:val="28"/>
          <w:szCs w:val="28"/>
        </w:rPr>
        <w:t>ГНУ Институт экспериментальной ветеринарии Сибири и Дальнего Востока РАСХН, Новосибирск, Россия, e-mail: gnu_vet@ngs.ru</w:t>
      </w:r>
    </w:p>
    <w:p w:rsidR="00C85BE0" w:rsidRPr="002F4687" w:rsidRDefault="00C85BE0" w:rsidP="00C85BE0">
      <w:pPr>
        <w:pStyle w:val="afc"/>
        <w:ind w:left="0" w:right="-6" w:firstLine="720"/>
        <w:rPr>
          <w:sz w:val="28"/>
          <w:szCs w:val="28"/>
        </w:rPr>
      </w:pPr>
      <w:r w:rsidRPr="002F4687">
        <w:rPr>
          <w:sz w:val="28"/>
          <w:szCs w:val="28"/>
        </w:rPr>
        <w:t>Один из основных показателей успешного ведения молочного скотоводства – интенсивное воспроизводство стада, в значительной мере зависит от своевременного и качественного анализа физиологического состояния животных. Диагностика беременности является необходимым компонентом контроля, как воспроизводства стада, так и функционального состояния репродуктивных органов у коров. В настоящее время наиболее распространенным и высокодостоверным методом диагностики беременности являются ректальные исследования, осно</w:t>
      </w:r>
      <w:r w:rsidRPr="002F4687">
        <w:rPr>
          <w:sz w:val="28"/>
          <w:szCs w:val="28"/>
        </w:rPr>
        <w:t>в</w:t>
      </w:r>
      <w:r w:rsidRPr="002F4687">
        <w:rPr>
          <w:sz w:val="28"/>
          <w:szCs w:val="28"/>
        </w:rPr>
        <w:t xml:space="preserve">ным недостатком которого является его трудоемкость и отсутствие квалифицированных специалистов для проведения исследований [1]. Практически не используется биологический метод диагностики беременности с использованием быков-пробников. Наиболее современным методом является применение иммуноферментного анализа (ИФА) для ранней диагностики беременности по определению содержания количества гормона прогестерона в сыворотке крови и в молоке. С помощью иммуноферментного анализа можно с достоверностью 100% выявить не беременных животных; достоверность положительной реакции не превышает 85%. Широкому внедрению в производство данного способа препятствует необходимость приобретения специального оборудования, наборов для ИФА и четкие ограничения по времени диагностики – только на 19-21 день после осеменения. При осеменении быками или отсутствии необходимого учета искусственного осеменения данный метод не приемлем. </w:t>
      </w:r>
    </w:p>
    <w:p w:rsidR="00C85BE0" w:rsidRPr="002F4687" w:rsidRDefault="00C85BE0" w:rsidP="00C85BE0">
      <w:pPr>
        <w:pStyle w:val="afc"/>
        <w:ind w:left="0" w:right="-6" w:firstLine="720"/>
        <w:rPr>
          <w:sz w:val="28"/>
          <w:szCs w:val="28"/>
        </w:rPr>
      </w:pPr>
      <w:r w:rsidRPr="002F4687">
        <w:rPr>
          <w:sz w:val="28"/>
          <w:szCs w:val="28"/>
        </w:rPr>
        <w:t>Достаточно широко представлено в последнее время приборное обеспечение диагностики физиологического состояния животных. Приборы, разработанные в России, в основном основаны на степени сопротивления электрическому току слизистой оболочки преддверия влагалища и влагалищной части шейки матки (приборы ПЭРТ-4М и ПЭРТ-5, ИСПС-1, эстромер «Охотник», производства ОАО «Петролазер»). Широкого распространения приборы не получили ввиду значительных погрешностей при проведении исследований. Так эстромер «Охотник», испытанный нами выявляет время осеменения у 85-90% коров в состоянии охоты, беременность – у 50% ректально выявленных бер</w:t>
      </w:r>
      <w:r w:rsidRPr="002F4687">
        <w:rPr>
          <w:sz w:val="28"/>
          <w:szCs w:val="28"/>
        </w:rPr>
        <w:t>е</w:t>
      </w:r>
      <w:r w:rsidRPr="002F4687">
        <w:rPr>
          <w:sz w:val="28"/>
          <w:szCs w:val="28"/>
        </w:rPr>
        <w:t>менных животных.</w:t>
      </w:r>
    </w:p>
    <w:p w:rsidR="00C85BE0" w:rsidRPr="002F4687" w:rsidRDefault="00C85BE0" w:rsidP="00C85BE0">
      <w:pPr>
        <w:pStyle w:val="afc"/>
        <w:ind w:left="0" w:right="-6" w:firstLine="720"/>
        <w:rPr>
          <w:sz w:val="28"/>
          <w:szCs w:val="28"/>
        </w:rPr>
      </w:pPr>
      <w:r w:rsidRPr="002F4687">
        <w:rPr>
          <w:sz w:val="28"/>
          <w:szCs w:val="28"/>
        </w:rPr>
        <w:t>Ультразвуковая диагностика беременности высокодостоверна, но стоимость импортных приборов или произведенных в России из импортных комплектующих достаточно высока и не доступна большинству потенциальных потребителей.</w:t>
      </w:r>
    </w:p>
    <w:p w:rsidR="00C85BE0" w:rsidRPr="002F4687" w:rsidRDefault="00C85BE0" w:rsidP="00C85BE0">
      <w:pPr>
        <w:pStyle w:val="afc"/>
        <w:ind w:left="0" w:right="-6" w:firstLine="720"/>
        <w:rPr>
          <w:sz w:val="28"/>
          <w:szCs w:val="28"/>
        </w:rPr>
      </w:pPr>
      <w:r w:rsidRPr="002F4687">
        <w:rPr>
          <w:sz w:val="28"/>
          <w:szCs w:val="28"/>
        </w:rPr>
        <w:t>Таким образом, существует достаточно актуальная проблема определения беременности, имеющая не только чисто ветеринарное, биологическое, экон</w:t>
      </w:r>
      <w:r w:rsidRPr="002F4687">
        <w:rPr>
          <w:sz w:val="28"/>
          <w:szCs w:val="28"/>
        </w:rPr>
        <w:t>о</w:t>
      </w:r>
      <w:r w:rsidRPr="002F4687">
        <w:rPr>
          <w:sz w:val="28"/>
          <w:szCs w:val="28"/>
        </w:rPr>
        <w:t xml:space="preserve">мическое, но и социальное значение. </w:t>
      </w:r>
    </w:p>
    <w:p w:rsidR="00C85BE0" w:rsidRPr="002F4687" w:rsidRDefault="00C85BE0" w:rsidP="00C85BE0">
      <w:pPr>
        <w:pStyle w:val="afc"/>
        <w:ind w:left="0" w:right="-6" w:firstLine="720"/>
        <w:rPr>
          <w:sz w:val="20"/>
          <w:szCs w:val="20"/>
        </w:rPr>
      </w:pPr>
      <w:r w:rsidRPr="002F4687">
        <w:rPr>
          <w:sz w:val="28"/>
          <w:szCs w:val="28"/>
        </w:rPr>
        <w:t xml:space="preserve">По нашему мнению, одним из наиболее перспективных направлений, является аускультация и последующий анализ шумов кровотока кровеносных сосудов малого таза. Известно, что при беременности происходит изменение кровотока в артериях малого таза у беременных коров, что, в частности, выражается в вибрации стенок </w:t>
      </w:r>
      <w:r w:rsidRPr="002F4687">
        <w:rPr>
          <w:iCs/>
          <w:sz w:val="28"/>
          <w:szCs w:val="28"/>
        </w:rPr>
        <w:t xml:space="preserve">arteria uterina cranialis </w:t>
      </w:r>
      <w:r w:rsidRPr="002F4687">
        <w:rPr>
          <w:sz w:val="28"/>
          <w:szCs w:val="28"/>
        </w:rPr>
        <w:t>и</w:t>
      </w:r>
      <w:r w:rsidRPr="002F4687">
        <w:rPr>
          <w:iCs/>
          <w:sz w:val="28"/>
          <w:szCs w:val="28"/>
        </w:rPr>
        <w:t xml:space="preserve"> arteria uterina media, </w:t>
      </w:r>
      <w:r w:rsidRPr="002F4687">
        <w:rPr>
          <w:sz w:val="28"/>
          <w:szCs w:val="28"/>
        </w:rPr>
        <w:t>начиная с третьего месяца. Описанные явления являются причиной возникновения акустических колебаний звукового диапазона, которые могут быть прослушаны и записаны посредством специальных технических средств, а также подвергнуты компьютерному анализу, результаты которого позволят сделать заключение о состоянии животного. Подобные исследования в настоящее время проводятся и в других странах, например, в США предложен способ аускультации и визуализации сердечных и легочных шумов у человека с помощью электронного стетоскопа Littmann 3200 и программного обеспечения Zargis® StethAssist</w:t>
      </w:r>
      <w:r w:rsidRPr="002F4687">
        <w:rPr>
          <w:sz w:val="20"/>
          <w:szCs w:val="20"/>
          <w:vertAlign w:val="superscript"/>
        </w:rPr>
        <w:t>TM</w:t>
      </w:r>
      <w:r w:rsidRPr="002F4687">
        <w:rPr>
          <w:sz w:val="20"/>
          <w:szCs w:val="20"/>
        </w:rPr>
        <w:t xml:space="preserve"> </w:t>
      </w:r>
      <w:r w:rsidRPr="002F4687">
        <w:rPr>
          <w:sz w:val="28"/>
          <w:szCs w:val="28"/>
        </w:rPr>
        <w:t>Heart and Lung Sound Visualisation Software [2]. Авторы для аускультации используют электронный стетоскоп, а для записи шумов и анализа – персональный компьютер и программное обеспечение, которое обеспечивает построение амплиту</w:t>
      </w:r>
      <w:r w:rsidRPr="002F4687">
        <w:rPr>
          <w:sz w:val="28"/>
          <w:szCs w:val="28"/>
        </w:rPr>
        <w:t>д</w:t>
      </w:r>
      <w:r w:rsidRPr="002F4687">
        <w:rPr>
          <w:sz w:val="28"/>
          <w:szCs w:val="28"/>
        </w:rPr>
        <w:t>но-частотной характеристики шумов и наглядное представление их в графическом виде.</w:t>
      </w:r>
    </w:p>
    <w:p w:rsidR="00C85BE0" w:rsidRPr="002F4687" w:rsidRDefault="00C85BE0" w:rsidP="00C85BE0">
      <w:pPr>
        <w:pStyle w:val="afc"/>
        <w:ind w:left="0" w:right="-6" w:firstLine="720"/>
        <w:rPr>
          <w:sz w:val="28"/>
          <w:szCs w:val="28"/>
        </w:rPr>
      </w:pPr>
      <w:r w:rsidRPr="002F4687">
        <w:rPr>
          <w:sz w:val="28"/>
          <w:szCs w:val="28"/>
        </w:rPr>
        <w:t>В ходе проведенных нами исследований мы использовали разработанный и изготовленный в лаборатории воспроизводства и технических средств в ветеринарии ГНУ ИЭВС и ДВ Россельхозакадемии экспериментальный прибор. Данный прибор представляет собой электронный фонендоскоп с регулируемым усилением, элементами выделения и фильтрации полезного сигнала, выходом для подключения переносного компьютера и головных телефонов (патент РФ RU 102485 U1) [3]. Он позволяет обнаруживать акустические колебания низкой интенсивности, возникающие в организме животных, в условиях зашумленности животноводческих помещений и записывать их для последующего анализа.</w:t>
      </w:r>
    </w:p>
    <w:p w:rsidR="00C85BE0" w:rsidRPr="002F4687" w:rsidRDefault="00C85BE0" w:rsidP="00C85BE0">
      <w:pPr>
        <w:pStyle w:val="afc"/>
        <w:ind w:left="0" w:right="-6" w:firstLine="720"/>
        <w:rPr>
          <w:sz w:val="28"/>
          <w:szCs w:val="28"/>
        </w:rPr>
      </w:pPr>
      <w:r w:rsidRPr="002F4687">
        <w:rPr>
          <w:sz w:val="28"/>
          <w:szCs w:val="28"/>
        </w:rPr>
        <w:t>Цель нашей работы – установить закономерности изменения амплитудно-частотной характеристики шумов кровеносных сосудов тазовой полости в зав</w:t>
      </w:r>
      <w:r w:rsidRPr="002F4687">
        <w:rPr>
          <w:sz w:val="28"/>
          <w:szCs w:val="28"/>
        </w:rPr>
        <w:t>и</w:t>
      </w:r>
      <w:r w:rsidRPr="002F4687">
        <w:rPr>
          <w:sz w:val="28"/>
          <w:szCs w:val="28"/>
        </w:rPr>
        <w:t>симости от срока беременности у коров.</w:t>
      </w:r>
    </w:p>
    <w:p w:rsidR="00C85BE0" w:rsidRPr="002F4687" w:rsidRDefault="00C85BE0" w:rsidP="00C85BE0">
      <w:pPr>
        <w:pStyle w:val="afc"/>
        <w:ind w:left="0" w:right="-6" w:firstLine="720"/>
        <w:rPr>
          <w:sz w:val="28"/>
          <w:szCs w:val="28"/>
        </w:rPr>
      </w:pPr>
      <w:r w:rsidRPr="002F4687">
        <w:rPr>
          <w:b/>
          <w:bCs/>
          <w:sz w:val="28"/>
          <w:szCs w:val="28"/>
        </w:rPr>
        <w:t xml:space="preserve">Материалы и методы исследований. </w:t>
      </w:r>
      <w:r w:rsidRPr="002F4687">
        <w:rPr>
          <w:sz w:val="28"/>
          <w:szCs w:val="28"/>
        </w:rPr>
        <w:t>Работа была проведена в хозяйствах Новосибирской области на 65 коровах черно-пестрой породы со сроком беременности 2-3 месяца, 4-7 месяцев, а также небеременных. Наличие беременности у животных и ее срок определяли ректально и по данным журнала учета искусственного осеменения. Цифровую обработку и анализ записанных сигналов проводили на персональном компьютере в программах Sonic Foundry Sound Forge 5,0-8,0, математическую обработку – с помощью MS Excel 2003. Для аускультации шумов кровотока использовали упомянутый выше прибор.</w:t>
      </w:r>
    </w:p>
    <w:p w:rsidR="00C85BE0" w:rsidRPr="002F4687" w:rsidRDefault="00C85BE0" w:rsidP="00C85BE0">
      <w:pPr>
        <w:ind w:firstLine="708"/>
        <w:jc w:val="both"/>
        <w:rPr>
          <w:sz w:val="28"/>
          <w:szCs w:val="28"/>
        </w:rPr>
      </w:pPr>
      <w:r w:rsidRPr="002F4687">
        <w:rPr>
          <w:sz w:val="28"/>
          <w:szCs w:val="28"/>
        </w:rPr>
        <w:t xml:space="preserve">Во всех опытах аускультацию шумов кровеносных сосудов проводили путем плотного прижатия датчика прибора к поверхности тела животного в следующем порядке: правая ягодично-крестцовая область, область правой коленной складки, левая ягодично-крестцовая область, область левой коленной складки, направляя датчик в область матки. Одновременно с этим, вели запись аускультируемых шумов на персональный компьютер с максимально доступной частотой дискретизации записываемого сигнала. Затем выбирали наиболее качественную запись с минимальным количеством посторонних шумов и с помощью программного обеспечения, имеющего функцию анализа амплитудно-частотной характеристики, проводили ее построение в графическом виде. </w:t>
      </w:r>
    </w:p>
    <w:p w:rsidR="00C85BE0" w:rsidRPr="002F4687" w:rsidRDefault="00C85BE0" w:rsidP="00C85BE0">
      <w:pPr>
        <w:ind w:firstLine="708"/>
        <w:jc w:val="both"/>
      </w:pPr>
      <w:r w:rsidRPr="002F4687">
        <w:rPr>
          <w:b/>
          <w:bCs/>
          <w:sz w:val="28"/>
          <w:szCs w:val="28"/>
        </w:rPr>
        <w:t>Результаты исследований и их обсуждение.</w:t>
      </w:r>
      <w:r w:rsidRPr="002F4687">
        <w:rPr>
          <w:bCs/>
          <w:sz w:val="28"/>
          <w:szCs w:val="28"/>
        </w:rPr>
        <w:t xml:space="preserve"> </w:t>
      </w:r>
      <w:r w:rsidRPr="002F4687">
        <w:rPr>
          <w:sz w:val="28"/>
          <w:szCs w:val="28"/>
        </w:rPr>
        <w:t>В результате проведенной работы были получены графики амплитудно-частотной характеристики шумов кровеносных сосудов тазовой полости беременных и небеременных коров. На графиках изучали наличие специфичных для различных сроков беременности признаков, например узкополосных шумов с большой амплитудой – так называемых «пиков», и отмечали частоту их встречаемости.</w:t>
      </w:r>
    </w:p>
    <w:p w:rsidR="00C85BE0" w:rsidRPr="002F4687" w:rsidRDefault="00C85BE0" w:rsidP="00C85BE0">
      <w:pPr>
        <w:ind w:firstLine="708"/>
        <w:jc w:val="both"/>
        <w:rPr>
          <w:spacing w:val="-4"/>
          <w:sz w:val="28"/>
          <w:szCs w:val="28"/>
        </w:rPr>
      </w:pPr>
      <w:r w:rsidRPr="002F4687">
        <w:rPr>
          <w:spacing w:val="-4"/>
          <w:sz w:val="28"/>
          <w:szCs w:val="28"/>
        </w:rPr>
        <w:t>Частота встречаемости наиболее специфичных показателей амлитудно-частотной характеристики шумов кровеносных сосудов тазовой полости у живо</w:t>
      </w:r>
      <w:r w:rsidRPr="002F4687">
        <w:rPr>
          <w:spacing w:val="-4"/>
          <w:sz w:val="28"/>
          <w:szCs w:val="28"/>
        </w:rPr>
        <w:t>т</w:t>
      </w:r>
      <w:r w:rsidRPr="002F4687">
        <w:rPr>
          <w:spacing w:val="-4"/>
          <w:sz w:val="28"/>
          <w:szCs w:val="28"/>
        </w:rPr>
        <w:t>ных с различным сроком беременности и небеременных представлена в таблице.</w:t>
      </w:r>
    </w:p>
    <w:p w:rsidR="00C85BE0" w:rsidRPr="002F4687" w:rsidRDefault="00C85BE0" w:rsidP="00C85BE0">
      <w:pPr>
        <w:jc w:val="right"/>
        <w:rPr>
          <w:sz w:val="28"/>
          <w:szCs w:val="28"/>
        </w:rPr>
      </w:pPr>
      <w:r w:rsidRPr="002F4687">
        <w:rPr>
          <w:sz w:val="28"/>
          <w:szCs w:val="28"/>
        </w:rPr>
        <w:t>Таблица</w:t>
      </w:r>
    </w:p>
    <w:p w:rsidR="00C85BE0" w:rsidRPr="002F4687" w:rsidRDefault="00C85BE0" w:rsidP="00C85BE0">
      <w:pPr>
        <w:jc w:val="center"/>
        <w:rPr>
          <w:sz w:val="28"/>
          <w:szCs w:val="28"/>
        </w:rPr>
      </w:pPr>
      <w:r w:rsidRPr="002F4687">
        <w:rPr>
          <w:sz w:val="28"/>
          <w:szCs w:val="28"/>
        </w:rPr>
        <w:t xml:space="preserve">Частота встречаемости наиболее специфичных показателей </w:t>
      </w:r>
      <w:r w:rsidRPr="002F4687">
        <w:rPr>
          <w:sz w:val="28"/>
          <w:szCs w:val="28"/>
        </w:rPr>
        <w:br/>
        <w:t xml:space="preserve">амлитудно-частотной характеристики шумов кровеносных сосудов тазовой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лости у животных разных групп</w:t>
      </w:r>
    </w:p>
    <w:tbl>
      <w:tblPr>
        <w:tblStyle w:val="a7"/>
        <w:tblW w:w="0" w:type="auto"/>
        <w:tblInd w:w="108" w:type="dxa"/>
        <w:tblLook w:val="01E0"/>
      </w:tblPr>
      <w:tblGrid>
        <w:gridCol w:w="2857"/>
        <w:gridCol w:w="2469"/>
        <w:gridCol w:w="1885"/>
        <w:gridCol w:w="1968"/>
      </w:tblGrid>
      <w:tr w:rsidR="00C85BE0" w:rsidRPr="002F4687" w:rsidTr="00C85BE0">
        <w:tc>
          <w:tcPr>
            <w:tcW w:w="3060" w:type="dxa"/>
            <w:vMerge w:val="restart"/>
            <w:vAlign w:val="center"/>
          </w:tcPr>
          <w:p w:rsidR="00C85BE0" w:rsidRPr="002F4687" w:rsidRDefault="00C85BE0" w:rsidP="00C85BE0">
            <w:pPr>
              <w:jc w:val="center"/>
              <w:rPr>
                <w:sz w:val="28"/>
                <w:szCs w:val="28"/>
              </w:rPr>
            </w:pPr>
            <w:r w:rsidRPr="002F4687">
              <w:rPr>
                <w:sz w:val="28"/>
                <w:szCs w:val="28"/>
              </w:rPr>
              <w:t>Признак</w:t>
            </w:r>
          </w:p>
        </w:tc>
        <w:tc>
          <w:tcPr>
            <w:tcW w:w="2520" w:type="dxa"/>
            <w:vMerge w:val="restart"/>
            <w:vAlign w:val="center"/>
          </w:tcPr>
          <w:p w:rsidR="00C85BE0" w:rsidRPr="002F4687" w:rsidRDefault="00C85BE0" w:rsidP="00C85BE0">
            <w:pPr>
              <w:jc w:val="center"/>
              <w:rPr>
                <w:sz w:val="28"/>
                <w:szCs w:val="28"/>
              </w:rPr>
            </w:pPr>
            <w:r w:rsidRPr="002F4687">
              <w:rPr>
                <w:sz w:val="28"/>
                <w:szCs w:val="28"/>
              </w:rPr>
              <w:t>Небеременные, %</w:t>
            </w:r>
          </w:p>
        </w:tc>
        <w:tc>
          <w:tcPr>
            <w:tcW w:w="4037" w:type="dxa"/>
            <w:gridSpan w:val="2"/>
            <w:vAlign w:val="center"/>
          </w:tcPr>
          <w:p w:rsidR="00C85BE0" w:rsidRPr="002F4687" w:rsidRDefault="00C85BE0" w:rsidP="00C85BE0">
            <w:pPr>
              <w:jc w:val="center"/>
              <w:rPr>
                <w:sz w:val="28"/>
                <w:szCs w:val="28"/>
              </w:rPr>
            </w:pPr>
            <w:r w:rsidRPr="002F4687">
              <w:rPr>
                <w:sz w:val="28"/>
                <w:szCs w:val="28"/>
              </w:rPr>
              <w:t>Срок беременности</w:t>
            </w:r>
          </w:p>
        </w:tc>
      </w:tr>
      <w:tr w:rsidR="00C85BE0" w:rsidRPr="002F4687" w:rsidTr="00C85BE0">
        <w:tc>
          <w:tcPr>
            <w:tcW w:w="3060" w:type="dxa"/>
            <w:vMerge/>
            <w:vAlign w:val="center"/>
          </w:tcPr>
          <w:p w:rsidR="00C85BE0" w:rsidRPr="002F4687" w:rsidRDefault="00C85BE0" w:rsidP="00C85BE0">
            <w:pPr>
              <w:jc w:val="center"/>
              <w:rPr>
                <w:sz w:val="28"/>
                <w:szCs w:val="28"/>
              </w:rPr>
            </w:pPr>
          </w:p>
        </w:tc>
        <w:tc>
          <w:tcPr>
            <w:tcW w:w="2520" w:type="dxa"/>
            <w:vMerge/>
            <w:vAlign w:val="center"/>
          </w:tcPr>
          <w:p w:rsidR="00C85BE0" w:rsidRPr="002F4687" w:rsidRDefault="00C85BE0" w:rsidP="00C85BE0">
            <w:pPr>
              <w:jc w:val="center"/>
              <w:rPr>
                <w:sz w:val="28"/>
                <w:szCs w:val="28"/>
              </w:rPr>
            </w:pPr>
          </w:p>
        </w:tc>
        <w:tc>
          <w:tcPr>
            <w:tcW w:w="1980" w:type="dxa"/>
            <w:vAlign w:val="center"/>
          </w:tcPr>
          <w:p w:rsidR="00C85BE0" w:rsidRPr="002F4687" w:rsidRDefault="00C85BE0" w:rsidP="00C85BE0">
            <w:pPr>
              <w:jc w:val="center"/>
              <w:rPr>
                <w:sz w:val="28"/>
                <w:szCs w:val="28"/>
              </w:rPr>
            </w:pPr>
            <w:r w:rsidRPr="002F4687">
              <w:rPr>
                <w:sz w:val="28"/>
                <w:szCs w:val="28"/>
              </w:rPr>
              <w:t>2-3 месяца, %</w:t>
            </w:r>
          </w:p>
        </w:tc>
        <w:tc>
          <w:tcPr>
            <w:tcW w:w="2057" w:type="dxa"/>
            <w:vAlign w:val="center"/>
          </w:tcPr>
          <w:p w:rsidR="00C85BE0" w:rsidRPr="002F4687" w:rsidRDefault="00C85BE0" w:rsidP="00C85BE0">
            <w:pPr>
              <w:jc w:val="center"/>
              <w:rPr>
                <w:sz w:val="28"/>
                <w:szCs w:val="28"/>
              </w:rPr>
            </w:pPr>
            <w:r w:rsidRPr="002F4687">
              <w:rPr>
                <w:sz w:val="28"/>
                <w:szCs w:val="28"/>
              </w:rPr>
              <w:t>4-7 месяцев, %</w:t>
            </w:r>
          </w:p>
        </w:tc>
      </w:tr>
      <w:tr w:rsidR="00C85BE0" w:rsidRPr="002F4687" w:rsidTr="00C85BE0">
        <w:tc>
          <w:tcPr>
            <w:tcW w:w="3060" w:type="dxa"/>
            <w:vAlign w:val="center"/>
          </w:tcPr>
          <w:p w:rsidR="00C85BE0" w:rsidRPr="002F4687" w:rsidRDefault="00C85BE0" w:rsidP="00C85BE0">
            <w:pPr>
              <w:rPr>
                <w:sz w:val="28"/>
                <w:szCs w:val="28"/>
              </w:rPr>
            </w:pPr>
            <w:r w:rsidRPr="002F4687">
              <w:rPr>
                <w:sz w:val="28"/>
                <w:szCs w:val="28"/>
              </w:rPr>
              <w:t>Пик в области 200 Гц</w:t>
            </w:r>
          </w:p>
        </w:tc>
        <w:tc>
          <w:tcPr>
            <w:tcW w:w="2520" w:type="dxa"/>
            <w:vAlign w:val="center"/>
          </w:tcPr>
          <w:p w:rsidR="00C85BE0" w:rsidRPr="002F4687" w:rsidRDefault="00C85BE0" w:rsidP="00C85BE0">
            <w:pPr>
              <w:jc w:val="center"/>
              <w:rPr>
                <w:sz w:val="28"/>
                <w:szCs w:val="28"/>
              </w:rPr>
            </w:pPr>
            <w:r w:rsidRPr="002F4687">
              <w:rPr>
                <w:sz w:val="28"/>
                <w:szCs w:val="28"/>
              </w:rPr>
              <w:t>7,69</w:t>
            </w:r>
          </w:p>
        </w:tc>
        <w:tc>
          <w:tcPr>
            <w:tcW w:w="1980" w:type="dxa"/>
            <w:vAlign w:val="center"/>
          </w:tcPr>
          <w:p w:rsidR="00C85BE0" w:rsidRPr="002F4687" w:rsidRDefault="00C85BE0" w:rsidP="00C85BE0">
            <w:pPr>
              <w:jc w:val="center"/>
              <w:rPr>
                <w:sz w:val="28"/>
                <w:szCs w:val="28"/>
              </w:rPr>
            </w:pPr>
            <w:r w:rsidRPr="002F4687">
              <w:rPr>
                <w:sz w:val="28"/>
                <w:szCs w:val="28"/>
              </w:rPr>
              <w:t>72,22</w:t>
            </w:r>
          </w:p>
        </w:tc>
        <w:tc>
          <w:tcPr>
            <w:tcW w:w="2057" w:type="dxa"/>
            <w:vAlign w:val="center"/>
          </w:tcPr>
          <w:p w:rsidR="00C85BE0" w:rsidRPr="002F4687" w:rsidRDefault="00C85BE0" w:rsidP="00C85BE0">
            <w:pPr>
              <w:jc w:val="center"/>
              <w:rPr>
                <w:sz w:val="28"/>
                <w:szCs w:val="28"/>
              </w:rPr>
            </w:pPr>
            <w:r w:rsidRPr="002F4687">
              <w:rPr>
                <w:sz w:val="28"/>
                <w:szCs w:val="28"/>
              </w:rPr>
              <w:t>19,05</w:t>
            </w:r>
          </w:p>
        </w:tc>
      </w:tr>
      <w:tr w:rsidR="00C85BE0" w:rsidRPr="002F4687" w:rsidTr="00C85BE0">
        <w:tc>
          <w:tcPr>
            <w:tcW w:w="3060" w:type="dxa"/>
            <w:vAlign w:val="center"/>
          </w:tcPr>
          <w:p w:rsidR="00C85BE0" w:rsidRPr="002F4687" w:rsidRDefault="00C85BE0" w:rsidP="00C85BE0">
            <w:pPr>
              <w:rPr>
                <w:sz w:val="28"/>
                <w:szCs w:val="28"/>
              </w:rPr>
            </w:pPr>
            <w:r w:rsidRPr="002F4687">
              <w:rPr>
                <w:sz w:val="28"/>
                <w:szCs w:val="28"/>
              </w:rPr>
              <w:t>Пик в области 2000 Гц</w:t>
            </w:r>
          </w:p>
        </w:tc>
        <w:tc>
          <w:tcPr>
            <w:tcW w:w="2520" w:type="dxa"/>
            <w:vAlign w:val="center"/>
          </w:tcPr>
          <w:p w:rsidR="00C85BE0" w:rsidRPr="002F4687" w:rsidRDefault="00C85BE0" w:rsidP="00C85BE0">
            <w:pPr>
              <w:jc w:val="center"/>
              <w:rPr>
                <w:sz w:val="28"/>
                <w:szCs w:val="28"/>
              </w:rPr>
            </w:pPr>
            <w:r w:rsidRPr="002F4687">
              <w:rPr>
                <w:sz w:val="28"/>
                <w:szCs w:val="28"/>
              </w:rPr>
              <w:t>0</w:t>
            </w:r>
          </w:p>
        </w:tc>
        <w:tc>
          <w:tcPr>
            <w:tcW w:w="1980" w:type="dxa"/>
            <w:vAlign w:val="center"/>
          </w:tcPr>
          <w:p w:rsidR="00C85BE0" w:rsidRPr="002F4687" w:rsidRDefault="00C85BE0" w:rsidP="00C85BE0">
            <w:pPr>
              <w:jc w:val="center"/>
              <w:rPr>
                <w:sz w:val="28"/>
                <w:szCs w:val="28"/>
              </w:rPr>
            </w:pPr>
            <w:r w:rsidRPr="002F4687">
              <w:rPr>
                <w:sz w:val="28"/>
                <w:szCs w:val="28"/>
              </w:rPr>
              <w:t>94,44</w:t>
            </w:r>
          </w:p>
        </w:tc>
        <w:tc>
          <w:tcPr>
            <w:tcW w:w="2057" w:type="dxa"/>
            <w:vAlign w:val="center"/>
          </w:tcPr>
          <w:p w:rsidR="00C85BE0" w:rsidRPr="002F4687" w:rsidRDefault="00C85BE0" w:rsidP="00C85BE0">
            <w:pPr>
              <w:jc w:val="center"/>
              <w:rPr>
                <w:sz w:val="28"/>
                <w:szCs w:val="28"/>
              </w:rPr>
            </w:pPr>
            <w:r w:rsidRPr="002F4687">
              <w:rPr>
                <w:sz w:val="28"/>
                <w:szCs w:val="28"/>
              </w:rPr>
              <w:t>57,14</w:t>
            </w:r>
          </w:p>
        </w:tc>
      </w:tr>
    </w:tbl>
    <w:p w:rsidR="00C85BE0" w:rsidRPr="002F4687" w:rsidRDefault="00C85BE0" w:rsidP="00C85BE0">
      <w:pPr>
        <w:ind w:firstLine="708"/>
        <w:jc w:val="both"/>
        <w:rPr>
          <w:sz w:val="28"/>
          <w:szCs w:val="28"/>
        </w:rPr>
      </w:pPr>
      <w:r w:rsidRPr="002F4687">
        <w:rPr>
          <w:sz w:val="28"/>
          <w:szCs w:val="28"/>
        </w:rPr>
        <w:t xml:space="preserve">Как видно из таблицы, в группе небеременных животных на графиках шумов отсутствует пик в области 2000 Гц, а пик в области 200 Гц встречается у 7,69% коров. </w:t>
      </w:r>
    </w:p>
    <w:p w:rsidR="00C85BE0" w:rsidRPr="002F4687" w:rsidRDefault="00C85BE0" w:rsidP="00C85BE0">
      <w:pPr>
        <w:ind w:firstLine="708"/>
        <w:jc w:val="both"/>
        <w:rPr>
          <w:sz w:val="28"/>
          <w:szCs w:val="28"/>
        </w:rPr>
      </w:pPr>
      <w:r w:rsidRPr="002F4687">
        <w:rPr>
          <w:sz w:val="28"/>
          <w:szCs w:val="28"/>
        </w:rPr>
        <w:t>В группе животных со сроком беременности 2-3 месяца графики шумов имеют пик в районе 200 Гц в 72,22% случаев и 2000 Гц в 94,44% случаев. В группе животных со сроком беременности 4-7 месяцев графики шумов также имеют пик в области 2000 Гц в 57,14% случаев, а пик в области 200 Гц встречается у 19,05% коров. Следовательно, наиболее достоверным признаком беременности у коров является наличие на графиках шумов пиков в области 200 Гц и 2000 Гц, превышающих более чем на 4 Дб основную кривую амплитудно-частотной характеристики, которые наблюдаются чаще у животных со сроком беременности 2-3 месяца, чем у других групп.</w:t>
      </w:r>
    </w:p>
    <w:p w:rsidR="00C85BE0" w:rsidRPr="002F4687" w:rsidRDefault="00C85BE0" w:rsidP="00C85BE0">
      <w:pPr>
        <w:ind w:firstLine="708"/>
        <w:jc w:val="both"/>
        <w:rPr>
          <w:sz w:val="28"/>
          <w:szCs w:val="28"/>
        </w:rPr>
      </w:pPr>
      <w:r w:rsidRPr="002F4687">
        <w:rPr>
          <w:b/>
          <w:bCs/>
          <w:sz w:val="28"/>
          <w:szCs w:val="28"/>
        </w:rPr>
        <w:t xml:space="preserve">Заключение. </w:t>
      </w:r>
      <w:r w:rsidRPr="002F4687">
        <w:rPr>
          <w:sz w:val="28"/>
          <w:szCs w:val="28"/>
        </w:rPr>
        <w:t>Таким образом, проведенные исследования показывают наличие закономерных изменений шумов тазовых артерии и соответствие их определенным срокам беременности. Наиболее характерными признаками являются шумовые пики в области 200 Гц и 2000 Гц, которые могут быть использ</w:t>
      </w:r>
      <w:r w:rsidRPr="002F4687">
        <w:rPr>
          <w:sz w:val="28"/>
          <w:szCs w:val="28"/>
        </w:rPr>
        <w:t>о</w:t>
      </w:r>
      <w:r w:rsidRPr="002F4687">
        <w:rPr>
          <w:sz w:val="28"/>
          <w:szCs w:val="28"/>
        </w:rPr>
        <w:t>ваны для ранней (2-3 месяца) диагностики беременности у коров.</w:t>
      </w:r>
    </w:p>
    <w:p w:rsidR="00C85BE0" w:rsidRPr="002F4687" w:rsidRDefault="00C85BE0" w:rsidP="00C85BE0">
      <w:pPr>
        <w:ind w:firstLine="708"/>
        <w:jc w:val="both"/>
        <w:rPr>
          <w:sz w:val="28"/>
          <w:szCs w:val="28"/>
        </w:rPr>
      </w:pPr>
      <w:r w:rsidRPr="002F4687">
        <w:rPr>
          <w:b/>
          <w:bCs/>
          <w:sz w:val="28"/>
          <w:szCs w:val="28"/>
        </w:rPr>
        <w:t xml:space="preserve">Литература. </w:t>
      </w:r>
      <w:r w:rsidRPr="002F4687">
        <w:rPr>
          <w:sz w:val="28"/>
          <w:szCs w:val="28"/>
        </w:rPr>
        <w:t xml:space="preserve">1. Акатов В.А., Кононов Г.А., Поспелов А.И. и др. Ветеринарное акушерство и гинекология: учеб. пособие для вузов.- Л.: Колос, 1977.-С.223. 2. </w:t>
      </w:r>
      <w:hyperlink r:id="rId51" w:history="1">
        <w:r w:rsidR="00F9362E" w:rsidRPr="002F4687">
          <w:rPr>
            <w:rStyle w:val="af0"/>
            <w:color w:val="auto"/>
            <w:sz w:val="28"/>
            <w:szCs w:val="28"/>
            <w:u w:val="none"/>
          </w:rPr>
          <w:t>http://solutions.3m.com/wps/portal/3m/en-US/Littman /stethoope/ electro-nic-auscultation/software. 3</w:t>
        </w:r>
      </w:hyperlink>
      <w:r w:rsidRPr="002F4687">
        <w:rPr>
          <w:sz w:val="28"/>
          <w:szCs w:val="28"/>
        </w:rPr>
        <w:t>. Павлов А.В., Смертина Е.Ю., Петляковский А.В. Патент РФ №102485. Устройство для аускультации// Бюл. №7.- 7с.</w:t>
      </w:r>
    </w:p>
    <w:p w:rsidR="00C85BE0" w:rsidRPr="002F4687" w:rsidRDefault="00C85BE0" w:rsidP="00C85BE0">
      <w:pPr>
        <w:pStyle w:val="afc"/>
        <w:ind w:left="0" w:right="-6"/>
        <w:jc w:val="center"/>
        <w:rPr>
          <w:b/>
          <w:bCs/>
          <w:sz w:val="28"/>
          <w:szCs w:val="28"/>
        </w:rPr>
      </w:pPr>
      <w:r w:rsidRPr="002F4687">
        <w:rPr>
          <w:b/>
          <w:bCs/>
          <w:sz w:val="28"/>
          <w:szCs w:val="28"/>
        </w:rPr>
        <w:t xml:space="preserve">STUDY OF BLOOD VESSELS NOISE AT COWS IN DIFFERENT PERIOD OF PREGNANCY </w:t>
      </w:r>
    </w:p>
    <w:p w:rsidR="00C85BE0" w:rsidRPr="002F4687" w:rsidRDefault="00C85BE0" w:rsidP="00C85BE0">
      <w:pPr>
        <w:pStyle w:val="afc"/>
        <w:ind w:left="0" w:right="-6"/>
        <w:jc w:val="center"/>
        <w:rPr>
          <w:b/>
          <w:sz w:val="28"/>
          <w:szCs w:val="28"/>
        </w:rPr>
      </w:pPr>
      <w:r w:rsidRPr="002F4687">
        <w:rPr>
          <w:b/>
          <w:sz w:val="28"/>
          <w:szCs w:val="28"/>
        </w:rPr>
        <w:t>Smertina E.Yu., Pavlov A.V., Petlyakovskiy A.V.</w:t>
      </w:r>
    </w:p>
    <w:p w:rsidR="00C85BE0" w:rsidRPr="002F4687" w:rsidRDefault="00C85BE0" w:rsidP="00C85BE0">
      <w:pPr>
        <w:jc w:val="center"/>
        <w:rPr>
          <w:sz w:val="28"/>
          <w:szCs w:val="28"/>
        </w:rPr>
      </w:pPr>
      <w:r w:rsidRPr="002F4687">
        <w:rPr>
          <w:sz w:val="28"/>
          <w:szCs w:val="28"/>
        </w:rPr>
        <w:t xml:space="preserve">State </w:t>
      </w:r>
      <w:r w:rsidRPr="002F4687">
        <w:rPr>
          <w:caps/>
          <w:sz w:val="28"/>
          <w:szCs w:val="28"/>
        </w:rPr>
        <w:t>s</w:t>
      </w:r>
      <w:r w:rsidRPr="002F4687">
        <w:rPr>
          <w:sz w:val="28"/>
          <w:szCs w:val="28"/>
        </w:rPr>
        <w:t xml:space="preserve">cientific </w:t>
      </w:r>
      <w:r w:rsidRPr="002F4687">
        <w:rPr>
          <w:caps/>
          <w:sz w:val="28"/>
          <w:szCs w:val="28"/>
        </w:rPr>
        <w:t>e</w:t>
      </w:r>
      <w:r w:rsidRPr="002F4687">
        <w:rPr>
          <w:sz w:val="28"/>
          <w:szCs w:val="28"/>
        </w:rPr>
        <w:t xml:space="preserve">stablishment Institute of an </w:t>
      </w:r>
      <w:r w:rsidRPr="002F4687">
        <w:rPr>
          <w:caps/>
          <w:sz w:val="28"/>
          <w:szCs w:val="28"/>
        </w:rPr>
        <w:t>e</w:t>
      </w:r>
      <w:r w:rsidRPr="002F4687">
        <w:rPr>
          <w:sz w:val="28"/>
          <w:szCs w:val="28"/>
        </w:rPr>
        <w:t xml:space="preserve">xperimental </w:t>
      </w:r>
      <w:r w:rsidRPr="002F4687">
        <w:rPr>
          <w:caps/>
          <w:sz w:val="28"/>
          <w:szCs w:val="28"/>
        </w:rPr>
        <w:t>v</w:t>
      </w:r>
      <w:r w:rsidRPr="002F4687">
        <w:rPr>
          <w:sz w:val="28"/>
          <w:szCs w:val="28"/>
        </w:rPr>
        <w:t xml:space="preserve">eterinary </w:t>
      </w:r>
      <w:r w:rsidRPr="002F4687">
        <w:rPr>
          <w:caps/>
          <w:sz w:val="28"/>
          <w:szCs w:val="28"/>
        </w:rPr>
        <w:t>m</w:t>
      </w:r>
      <w:r w:rsidRPr="002F4687">
        <w:rPr>
          <w:sz w:val="28"/>
          <w:szCs w:val="28"/>
        </w:rPr>
        <w:t>edicine of Siberia and Far East, Novosibirsk, Russia</w:t>
      </w:r>
    </w:p>
    <w:p w:rsidR="00C85BE0" w:rsidRPr="002F4687" w:rsidRDefault="00C85BE0" w:rsidP="00C85BE0">
      <w:pPr>
        <w:ind w:firstLine="708"/>
        <w:jc w:val="both"/>
        <w:rPr>
          <w:sz w:val="28"/>
          <w:szCs w:val="28"/>
        </w:rPr>
      </w:pPr>
      <w:r w:rsidRPr="002F4687">
        <w:rPr>
          <w:sz w:val="28"/>
          <w:szCs w:val="28"/>
        </w:rPr>
        <w:t xml:space="preserve">Here are presented some materials of researches auscultation and studying of noise of a pelvic blood vessels are stated in cows. The reason of noise is increase of blood supply of reproductive organs at pregnancy and shown, in particular, vibration of </w:t>
      </w:r>
      <w:r w:rsidRPr="002F4687">
        <w:rPr>
          <w:iCs/>
          <w:sz w:val="28"/>
          <w:szCs w:val="28"/>
        </w:rPr>
        <w:t xml:space="preserve">arteria uterina cranialis </w:t>
      </w:r>
      <w:r w:rsidRPr="002F4687">
        <w:rPr>
          <w:sz w:val="28"/>
          <w:szCs w:val="28"/>
        </w:rPr>
        <w:t>and</w:t>
      </w:r>
      <w:r w:rsidRPr="002F4687">
        <w:rPr>
          <w:iCs/>
          <w:sz w:val="28"/>
          <w:szCs w:val="28"/>
        </w:rPr>
        <w:t xml:space="preserve"> arteria uterina media. </w:t>
      </w:r>
      <w:r w:rsidRPr="002F4687">
        <w:rPr>
          <w:sz w:val="28"/>
          <w:szCs w:val="28"/>
        </w:rPr>
        <w:t>The sequence of the computer analysis and interpretation of its results are short described, the method of auscultation and the device for its realization are described too. It was been established some laws of change the frequency characteristic of these noise and conformity to their ce</w:t>
      </w:r>
      <w:r w:rsidRPr="002F4687">
        <w:rPr>
          <w:sz w:val="28"/>
          <w:szCs w:val="28"/>
        </w:rPr>
        <w:t>r</w:t>
      </w:r>
      <w:r w:rsidRPr="002F4687">
        <w:rPr>
          <w:sz w:val="28"/>
          <w:szCs w:val="28"/>
        </w:rPr>
        <w:t>tain terms of pregnancy in cows. The most useful to pregnancy diagnostics are noise peaks in area 200 Hz and 2000 Hz. On the basis of these results may be invented a new way of diagnostics of pregnancy in cattle.</w:t>
      </w:r>
    </w:p>
    <w:p w:rsidR="00C85BE0" w:rsidRPr="002F4687" w:rsidRDefault="00C85BE0" w:rsidP="00C85BE0">
      <w:pPr>
        <w:rPr>
          <w:sz w:val="28"/>
          <w:szCs w:val="28"/>
        </w:rPr>
      </w:pPr>
    </w:p>
    <w:p w:rsidR="00F9362E" w:rsidRPr="002F4687" w:rsidRDefault="00F9362E" w:rsidP="00C85BE0">
      <w:pPr>
        <w:rPr>
          <w:sz w:val="28"/>
          <w:szCs w:val="28"/>
        </w:rPr>
      </w:pPr>
    </w:p>
    <w:p w:rsidR="00F9362E" w:rsidRPr="002F4687" w:rsidRDefault="00F9362E" w:rsidP="00C85BE0">
      <w:pPr>
        <w:rPr>
          <w:sz w:val="28"/>
          <w:szCs w:val="28"/>
        </w:rPr>
      </w:pPr>
    </w:p>
    <w:p w:rsidR="00F9362E" w:rsidRPr="002F4687" w:rsidRDefault="00F9362E" w:rsidP="00C85BE0">
      <w:pPr>
        <w:rPr>
          <w:sz w:val="28"/>
          <w:szCs w:val="28"/>
        </w:rPr>
      </w:pPr>
    </w:p>
    <w:p w:rsidR="00F9362E" w:rsidRPr="002F4687" w:rsidRDefault="00F9362E" w:rsidP="00C85BE0">
      <w:pPr>
        <w:rPr>
          <w:sz w:val="28"/>
          <w:szCs w:val="28"/>
        </w:rPr>
      </w:pPr>
    </w:p>
    <w:p w:rsidR="00F9362E" w:rsidRPr="002F4687" w:rsidRDefault="00F9362E" w:rsidP="00C85BE0">
      <w:pPr>
        <w:rPr>
          <w:sz w:val="28"/>
          <w:szCs w:val="28"/>
        </w:rPr>
      </w:pPr>
    </w:p>
    <w:p w:rsidR="00F9362E" w:rsidRPr="002F4687" w:rsidRDefault="00F9362E" w:rsidP="00C85BE0">
      <w:pPr>
        <w:rPr>
          <w:sz w:val="28"/>
          <w:szCs w:val="28"/>
        </w:rPr>
      </w:pPr>
    </w:p>
    <w:p w:rsidR="00C85BE0" w:rsidRPr="002F4687" w:rsidRDefault="00C85BE0" w:rsidP="00C85BE0">
      <w:pPr>
        <w:rPr>
          <w:sz w:val="28"/>
          <w:szCs w:val="28"/>
        </w:rPr>
      </w:pPr>
      <w:r w:rsidRPr="002F4687">
        <w:rPr>
          <w:sz w:val="28"/>
          <w:szCs w:val="28"/>
        </w:rPr>
        <w:t>УДК 636.2.082.4:59.089.3:591.3</w:t>
      </w:r>
    </w:p>
    <w:p w:rsidR="00C85BE0" w:rsidRPr="002F4687" w:rsidRDefault="00C85BE0" w:rsidP="00C85BE0">
      <w:pPr>
        <w:jc w:val="center"/>
        <w:rPr>
          <w:b/>
          <w:sz w:val="28"/>
          <w:szCs w:val="28"/>
        </w:rPr>
      </w:pPr>
      <w:r w:rsidRPr="002F4687">
        <w:rPr>
          <w:b/>
          <w:sz w:val="28"/>
          <w:szCs w:val="28"/>
        </w:rPr>
        <w:t>ПОЛУЧЕНИЕ ЭМБРИОНОВ  КРУПНОГО РОГАТОГО CКОТА IN VITRO ДЛЯ БИОТЕХНОЛОГИЧЕСКИХ ПРОГРАММ</w:t>
      </w:r>
    </w:p>
    <w:p w:rsidR="00C85BE0" w:rsidRPr="002F4687" w:rsidRDefault="00C85BE0" w:rsidP="00C85BE0">
      <w:pPr>
        <w:jc w:val="center"/>
        <w:rPr>
          <w:b/>
          <w:sz w:val="28"/>
          <w:szCs w:val="28"/>
        </w:rPr>
      </w:pPr>
      <w:r w:rsidRPr="002F4687">
        <w:rPr>
          <w:b/>
          <w:sz w:val="28"/>
          <w:szCs w:val="28"/>
        </w:rPr>
        <w:t>Сметанина И.Г., Татаринова Л.В., Кириенко К.В., Рябых В.П.</w:t>
      </w:r>
    </w:p>
    <w:p w:rsidR="00C85BE0" w:rsidRPr="002F4687" w:rsidRDefault="00C85BE0" w:rsidP="00C85BE0">
      <w:pPr>
        <w:jc w:val="center"/>
        <w:rPr>
          <w:sz w:val="28"/>
          <w:szCs w:val="28"/>
        </w:rPr>
      </w:pPr>
      <w:r w:rsidRPr="002F4687">
        <w:rPr>
          <w:sz w:val="28"/>
          <w:szCs w:val="28"/>
        </w:rPr>
        <w:t xml:space="preserve">ГНУ Всероссийский  НИИ физиологии, биохимии и питания </w:t>
      </w:r>
      <w:r w:rsidRPr="002F4687">
        <w:rPr>
          <w:sz w:val="28"/>
          <w:szCs w:val="28"/>
        </w:rPr>
        <w:br/>
        <w:t>сельскохозяйс</w:t>
      </w:r>
      <w:r w:rsidRPr="002F4687">
        <w:rPr>
          <w:sz w:val="28"/>
          <w:szCs w:val="28"/>
        </w:rPr>
        <w:t>т</w:t>
      </w:r>
      <w:r w:rsidRPr="002F4687">
        <w:rPr>
          <w:sz w:val="28"/>
          <w:szCs w:val="28"/>
        </w:rPr>
        <w:t xml:space="preserve">венных животных РАСХН, Боровск, Россия, </w:t>
      </w:r>
      <w:r w:rsidRPr="002F4687">
        <w:rPr>
          <w:sz w:val="28"/>
          <w:szCs w:val="28"/>
        </w:rPr>
        <w:br/>
        <w:t>e-mail: sme.irina2011@yandex.ru</w:t>
      </w:r>
    </w:p>
    <w:p w:rsidR="00C85BE0" w:rsidRPr="002F4687" w:rsidRDefault="00C85BE0" w:rsidP="00C85BE0">
      <w:pPr>
        <w:ind w:firstLine="708"/>
        <w:jc w:val="both"/>
        <w:rPr>
          <w:sz w:val="28"/>
          <w:szCs w:val="28"/>
        </w:rPr>
      </w:pPr>
      <w:r w:rsidRPr="002F4687">
        <w:rPr>
          <w:sz w:val="28"/>
          <w:szCs w:val="28"/>
        </w:rPr>
        <w:t>Суперовуляция и эмбриональные пересадки – хорошо устоявшаяся технология, которая используется для получения свыше 80% эмбрионов, получаемых в мире для коммерческих целей. Альтернативным методом для получения эмбрионов крупного рогатого скота (КРС) является использование незрелых ооцитов, собранных из яичников коров-доноров различного возраста и физи</w:t>
      </w:r>
      <w:r w:rsidRPr="002F4687">
        <w:rPr>
          <w:sz w:val="28"/>
          <w:szCs w:val="28"/>
        </w:rPr>
        <w:t>о</w:t>
      </w:r>
      <w:r w:rsidRPr="002F4687">
        <w:rPr>
          <w:sz w:val="28"/>
          <w:szCs w:val="28"/>
        </w:rPr>
        <w:t>логического статуса. Получение эмбрионов in vitro – более новый и более гибкий подход, хотя он технически более трудный и требует специфического л</w:t>
      </w:r>
      <w:r w:rsidRPr="002F4687">
        <w:rPr>
          <w:sz w:val="28"/>
          <w:szCs w:val="28"/>
        </w:rPr>
        <w:t>а</w:t>
      </w:r>
      <w:r w:rsidRPr="002F4687">
        <w:rPr>
          <w:sz w:val="28"/>
          <w:szCs w:val="28"/>
        </w:rPr>
        <w:t>бораторного опыта и оборудования, которые очень важны для качества получаемых эмбрионов. Техника получения эмбрионов in vitro является привлекательной из-за возможностей получения большого числа эмбрионов КРС по низкой стоимости для трансплантации, для программ по трансгенозу, клонированию и криоконсервации генетических ресурсов, а также для фундаментальных исследований механизмов оплодотворения и эмбриогенеза.</w:t>
      </w:r>
    </w:p>
    <w:p w:rsidR="00C85BE0" w:rsidRPr="002F4687" w:rsidRDefault="00C85BE0" w:rsidP="00C85BE0">
      <w:pPr>
        <w:ind w:firstLine="708"/>
        <w:jc w:val="both"/>
        <w:rPr>
          <w:sz w:val="28"/>
          <w:szCs w:val="28"/>
        </w:rPr>
      </w:pPr>
      <w:r w:rsidRPr="002F4687">
        <w:rPr>
          <w:sz w:val="28"/>
          <w:szCs w:val="28"/>
        </w:rPr>
        <w:t>Получение эмбрионов in vitro состоит из трех биологических этапов: in vitro созревания ооцитов (IVM – in vitro maturation); in vitro оплодотворения ооцитов (IVF – in vitro fertilization) и эмбриональной культуры (IVC – in vitro culture).</w:t>
      </w:r>
    </w:p>
    <w:p w:rsidR="00C85BE0" w:rsidRPr="002F4687" w:rsidRDefault="00C85BE0" w:rsidP="00C85BE0">
      <w:pPr>
        <w:ind w:firstLine="708"/>
        <w:jc w:val="both"/>
        <w:rPr>
          <w:sz w:val="28"/>
          <w:szCs w:val="28"/>
        </w:rPr>
      </w:pPr>
      <w:r w:rsidRPr="002F4687">
        <w:rPr>
          <w:sz w:val="28"/>
          <w:szCs w:val="28"/>
        </w:rPr>
        <w:t>Целью нашей работы было создание эффективной системы получения эмбрионов КРС путем созревания ооцитов in vitro с использованием отечественных гонадотропных препаратов, последующего их оплодотворения и разв</w:t>
      </w:r>
      <w:r w:rsidRPr="002F4687">
        <w:rPr>
          <w:sz w:val="28"/>
          <w:szCs w:val="28"/>
        </w:rPr>
        <w:t>и</w:t>
      </w:r>
      <w:r w:rsidRPr="002F4687">
        <w:rPr>
          <w:sz w:val="28"/>
          <w:szCs w:val="28"/>
        </w:rPr>
        <w:t>тия эмбрионов вне организма.</w:t>
      </w:r>
    </w:p>
    <w:p w:rsidR="00C85BE0" w:rsidRPr="002F4687" w:rsidRDefault="00C85BE0" w:rsidP="00C85BE0">
      <w:pPr>
        <w:ind w:firstLine="708"/>
        <w:jc w:val="both"/>
        <w:rPr>
          <w:sz w:val="28"/>
          <w:szCs w:val="28"/>
        </w:rPr>
      </w:pPr>
      <w:r w:rsidRPr="002F4687">
        <w:rPr>
          <w:b/>
          <w:sz w:val="28"/>
          <w:szCs w:val="28"/>
        </w:rPr>
        <w:t xml:space="preserve">Материалы и методы. </w:t>
      </w:r>
      <w:r w:rsidRPr="002F4687">
        <w:rPr>
          <w:sz w:val="28"/>
          <w:szCs w:val="28"/>
        </w:rPr>
        <w:t>Яичники КРС доставляли с мясокомбината и транспортировали в лабораторию в течение 2-3часов при температуре 30єС в фосфатно-солевом буферном растворе Дюльбекко («ПанЭко», Россия) или в 0.9% р-ре NaCl. Ооцит-кумулюсные комплексы (ОКК) выделяли из антральных фолликулов диаметром  2-</w:t>
      </w:r>
      <w:smartTag w:uri="urn:schemas-microsoft-com:office:smarttags" w:element="metricconverter">
        <w:smartTagPr>
          <w:attr w:name="ProductID" w:val="5 мм"/>
        </w:smartTagPr>
        <w:r w:rsidRPr="002F4687">
          <w:rPr>
            <w:sz w:val="28"/>
            <w:szCs w:val="28"/>
          </w:rPr>
          <w:t>6 мм</w:t>
        </w:r>
      </w:smartTag>
      <w:r w:rsidRPr="002F4687">
        <w:rPr>
          <w:sz w:val="28"/>
          <w:szCs w:val="28"/>
        </w:rPr>
        <w:t xml:space="preserve">  методом рассечения. Для  дозревания отбирали ОКК 1 и 2 категорий по морфологической классификации de Loos F. et al. (1989). Для созревания ооцитов использовали среду МЕМ-альфа («Sigma», США) с добавлением отечественных гонадотропинов - 1мкг/мл фолликулост</w:t>
      </w:r>
      <w:r w:rsidRPr="002F4687">
        <w:rPr>
          <w:sz w:val="28"/>
          <w:szCs w:val="28"/>
        </w:rPr>
        <w:t>и</w:t>
      </w:r>
      <w:r w:rsidRPr="002F4687">
        <w:rPr>
          <w:sz w:val="28"/>
          <w:szCs w:val="28"/>
        </w:rPr>
        <w:t>мулирующего гормона (ФСГ, «ФСГ-супер», ООО «Агробиомед», ВНИИФБиП с/х жив., Россия), 0.3 ед/мл хорионического гонадотропина человека (хч, Московский эндокринный завод), а также 0.2мМ пирувата натрия («Sigma», США) и 2мМ глутамина («Sigma», США). Ооциты культивировали в 4-х луночных чашках фирмы «Nunc»(Дания) по 25-30 ОКК на лунку в 500 мкл среды при темпер</w:t>
      </w:r>
      <w:r w:rsidRPr="002F4687">
        <w:rPr>
          <w:sz w:val="28"/>
          <w:szCs w:val="28"/>
        </w:rPr>
        <w:t>а</w:t>
      </w:r>
      <w:r w:rsidRPr="002F4687">
        <w:rPr>
          <w:sz w:val="28"/>
          <w:szCs w:val="28"/>
        </w:rPr>
        <w:t>туре 38,5єС  под газовой фазой – 5% CO</w:t>
      </w:r>
      <w:r w:rsidRPr="002F4687">
        <w:rPr>
          <w:sz w:val="28"/>
          <w:szCs w:val="28"/>
          <w:vertAlign w:val="subscript"/>
        </w:rPr>
        <w:t xml:space="preserve">2 </w:t>
      </w:r>
      <w:r w:rsidRPr="002F4687">
        <w:rPr>
          <w:sz w:val="28"/>
          <w:szCs w:val="28"/>
        </w:rPr>
        <w:t xml:space="preserve">в воздухе в течение 24 часов. </w:t>
      </w:r>
    </w:p>
    <w:p w:rsidR="00C85BE0" w:rsidRPr="002F4687" w:rsidRDefault="00C85BE0" w:rsidP="00C85BE0">
      <w:pPr>
        <w:ind w:firstLine="708"/>
        <w:jc w:val="both"/>
        <w:rPr>
          <w:sz w:val="28"/>
          <w:szCs w:val="28"/>
        </w:rPr>
      </w:pPr>
      <w:r w:rsidRPr="002F4687">
        <w:rPr>
          <w:sz w:val="28"/>
          <w:szCs w:val="28"/>
        </w:rPr>
        <w:t>Созревшие in vitro ооциты отмывали в среде Тироде (Bavister, 1983) c 10мМ буфера HEPES (T-H), дополненной 3г/л свободного от жирных кислот бычьего сывороточного альбумина (БСА, N4919, «Sigma», США) и помещали для совместного инкубирования со сперматозоидами в 500 мкл среды оплодотворения из расчета 10 ОКК на 50мкл среды. Для оплодотворения применяли среду Тироде с 25мМ бикарбоната натрия (Bavister, 1983), дополненную 10 мкг/мл гепарина («Sigma», США) и 6 г/л БСА. В работе использовали замор</w:t>
      </w:r>
      <w:r w:rsidRPr="002F4687">
        <w:rPr>
          <w:sz w:val="28"/>
          <w:szCs w:val="28"/>
        </w:rPr>
        <w:t>о</w:t>
      </w:r>
      <w:r w:rsidRPr="002F4687">
        <w:rPr>
          <w:sz w:val="28"/>
          <w:szCs w:val="28"/>
        </w:rPr>
        <w:t>женную сперму, которую готовили методом «всплывания» (Parrish et al., 1986). Концентрация сперматозоидов в среде оплодотворения составляла 1,5-2</w:t>
      </w:r>
      <w:r w:rsidRPr="002F4687">
        <w:rPr>
          <w:sz w:val="28"/>
          <w:szCs w:val="28"/>
        </w:rPr>
        <w:sym w:font="Symbol" w:char="F0B4"/>
      </w:r>
      <w:r w:rsidRPr="002F4687">
        <w:rPr>
          <w:sz w:val="28"/>
          <w:szCs w:val="28"/>
        </w:rPr>
        <w:t>10</w:t>
      </w:r>
      <w:r w:rsidRPr="002F4687">
        <w:rPr>
          <w:sz w:val="28"/>
          <w:szCs w:val="28"/>
          <w:vertAlign w:val="superscript"/>
        </w:rPr>
        <w:t>6</w:t>
      </w:r>
      <w:r w:rsidRPr="002F4687">
        <w:rPr>
          <w:sz w:val="28"/>
          <w:szCs w:val="28"/>
        </w:rPr>
        <w:t>/мл. Совместную инкубацию яйцеклеток и сперматозоидов осуществляли в течение 22-24 часов при температуре 38,5</w:t>
      </w:r>
      <w:r w:rsidRPr="002F4687">
        <w:rPr>
          <w:sz w:val="28"/>
          <w:szCs w:val="28"/>
        </w:rPr>
        <w:sym w:font="Symbol" w:char="F0B0"/>
      </w:r>
      <w:r w:rsidRPr="002F4687">
        <w:rPr>
          <w:sz w:val="28"/>
          <w:szCs w:val="28"/>
        </w:rPr>
        <w:t>С в атмосфере 5% CO</w:t>
      </w:r>
      <w:r w:rsidRPr="002F4687">
        <w:rPr>
          <w:sz w:val="28"/>
          <w:szCs w:val="28"/>
          <w:vertAlign w:val="subscript"/>
        </w:rPr>
        <w:t xml:space="preserve">2 </w:t>
      </w:r>
      <w:r w:rsidRPr="002F4687">
        <w:rPr>
          <w:sz w:val="28"/>
          <w:szCs w:val="28"/>
        </w:rPr>
        <w:t xml:space="preserve">в воздухе. </w:t>
      </w:r>
    </w:p>
    <w:p w:rsidR="00C85BE0" w:rsidRPr="002F4687" w:rsidRDefault="00C85BE0" w:rsidP="00C85BE0">
      <w:pPr>
        <w:ind w:firstLine="708"/>
        <w:jc w:val="both"/>
        <w:rPr>
          <w:sz w:val="28"/>
          <w:szCs w:val="28"/>
        </w:rPr>
      </w:pPr>
      <w:r w:rsidRPr="002F4687">
        <w:rPr>
          <w:sz w:val="28"/>
          <w:szCs w:val="28"/>
        </w:rPr>
        <w:t>Для оценки способности оплодотворенных ооцитов к дальнейшему развитию in vitro их трижды отмывали в среде Т-Н, а затем помещали  на культ</w:t>
      </w:r>
      <w:r w:rsidRPr="002F4687">
        <w:rPr>
          <w:sz w:val="28"/>
          <w:szCs w:val="28"/>
        </w:rPr>
        <w:t>и</w:t>
      </w:r>
      <w:r w:rsidRPr="002F4687">
        <w:rPr>
          <w:sz w:val="28"/>
          <w:szCs w:val="28"/>
        </w:rPr>
        <w:t xml:space="preserve">вирование в микрокапли объемом 50мкл в синтетическую жидкость яйцевода (СЖЯ, SOF- synthetic oviductal fluid, Tervit et al.,1972) без глюкозы с добавлением 1мМ глутамина, </w:t>
      </w:r>
      <w:smartTag w:uri="urn:schemas-microsoft-com:office:smarttags" w:element="metricconverter">
        <w:smartTagPr>
          <w:attr w:name="ProductID" w:val="5 мм"/>
        </w:smartTagPr>
        <w:r w:rsidRPr="002F4687">
          <w:rPr>
            <w:sz w:val="28"/>
            <w:szCs w:val="28"/>
          </w:rPr>
          <w:t>0,33 мМ</w:t>
        </w:r>
      </w:smartTag>
      <w:r w:rsidRPr="002F4687">
        <w:rPr>
          <w:sz w:val="28"/>
          <w:szCs w:val="28"/>
        </w:rPr>
        <w:t xml:space="preserve"> пирувата натрия, 3 г/л БСА (N3311, «Sigma»,США) и 20%-ной эстральной сыворотки, добавляемой в среду через 42 ч после начала оплодотворения. Эстральную сыворотку получали от коров в первой половине охоты. Культивирование осуществляли в течение 210 ч под газовой фазой 5% СО</w:t>
      </w:r>
      <w:r w:rsidRPr="002F4687">
        <w:rPr>
          <w:sz w:val="28"/>
          <w:szCs w:val="28"/>
          <w:vertAlign w:val="subscript"/>
        </w:rPr>
        <w:t>2</w:t>
      </w:r>
      <w:r w:rsidRPr="002F4687">
        <w:rPr>
          <w:sz w:val="28"/>
          <w:szCs w:val="28"/>
        </w:rPr>
        <w:t>, 5% О</w:t>
      </w:r>
      <w:r w:rsidRPr="002F4687">
        <w:rPr>
          <w:sz w:val="28"/>
          <w:szCs w:val="28"/>
          <w:vertAlign w:val="subscript"/>
        </w:rPr>
        <w:t xml:space="preserve">2  </w:t>
      </w:r>
      <w:r w:rsidRPr="002F4687">
        <w:rPr>
          <w:sz w:val="28"/>
          <w:szCs w:val="28"/>
        </w:rPr>
        <w:t>и 90% N</w:t>
      </w:r>
      <w:r w:rsidRPr="002F4687">
        <w:rPr>
          <w:sz w:val="28"/>
          <w:szCs w:val="28"/>
          <w:vertAlign w:val="subscript"/>
        </w:rPr>
        <w:t>2</w:t>
      </w:r>
      <w:r w:rsidRPr="002F4687">
        <w:rPr>
          <w:sz w:val="28"/>
          <w:szCs w:val="28"/>
        </w:rPr>
        <w:t xml:space="preserve"> в увлажненной атмосфере при 38,5єС. </w:t>
      </w:r>
    </w:p>
    <w:p w:rsidR="00C85BE0" w:rsidRPr="002F4687" w:rsidRDefault="00C85BE0" w:rsidP="00C85BE0">
      <w:pPr>
        <w:ind w:firstLine="708"/>
        <w:jc w:val="both"/>
        <w:rPr>
          <w:sz w:val="28"/>
          <w:szCs w:val="28"/>
        </w:rPr>
      </w:pPr>
      <w:r w:rsidRPr="002F4687">
        <w:rPr>
          <w:sz w:val="28"/>
          <w:szCs w:val="28"/>
        </w:rPr>
        <w:t>В момент добавления в среду культивирования эстральной сыворотки подсчитывали процент дробящихся эмбрионов, через 144 ч после начала оплодотворения определяли процент морул и ранних бластоцист и в момент заве</w:t>
      </w:r>
      <w:r w:rsidRPr="002F4687">
        <w:rPr>
          <w:sz w:val="28"/>
          <w:szCs w:val="28"/>
        </w:rPr>
        <w:t>р</w:t>
      </w:r>
      <w:r w:rsidRPr="002F4687">
        <w:rPr>
          <w:sz w:val="28"/>
          <w:szCs w:val="28"/>
        </w:rPr>
        <w:t>шения культивирования через 210 ч подсчитывали процент бластоцист.</w:t>
      </w:r>
    </w:p>
    <w:p w:rsidR="00C85BE0" w:rsidRPr="002F4687" w:rsidRDefault="00C85BE0" w:rsidP="00C85BE0">
      <w:pPr>
        <w:ind w:firstLine="708"/>
        <w:jc w:val="both"/>
        <w:rPr>
          <w:sz w:val="28"/>
          <w:szCs w:val="28"/>
        </w:rPr>
      </w:pPr>
      <w:r w:rsidRPr="002F4687">
        <w:rPr>
          <w:sz w:val="28"/>
          <w:szCs w:val="28"/>
        </w:rPr>
        <w:t>Во все среды добавляли пенициллин/стрептомицин в концентрации 100ед/мкг на 1мл («ПанЭко», Россия).</w:t>
      </w:r>
    </w:p>
    <w:p w:rsidR="00C85BE0" w:rsidRPr="002F4687" w:rsidRDefault="00C85BE0" w:rsidP="00C85BE0">
      <w:pPr>
        <w:ind w:firstLine="708"/>
        <w:jc w:val="both"/>
        <w:rPr>
          <w:sz w:val="28"/>
          <w:szCs w:val="28"/>
        </w:rPr>
      </w:pPr>
      <w:r w:rsidRPr="002F4687">
        <w:rPr>
          <w:sz w:val="28"/>
          <w:szCs w:val="28"/>
        </w:rPr>
        <w:t>Для оценки качества оплодотворения яйцеклеток крупного рогатого скота готовили тотальные цитологические препараты по методу Anderson (1978) в модификации Malenko(1994).</w:t>
      </w:r>
    </w:p>
    <w:p w:rsidR="00C85BE0" w:rsidRPr="002F4687" w:rsidRDefault="00C85BE0" w:rsidP="00C85BE0">
      <w:pPr>
        <w:ind w:firstLine="708"/>
        <w:jc w:val="both"/>
        <w:rPr>
          <w:sz w:val="28"/>
          <w:szCs w:val="28"/>
        </w:rPr>
      </w:pPr>
      <w:r w:rsidRPr="002F4687">
        <w:rPr>
          <w:sz w:val="28"/>
          <w:szCs w:val="28"/>
        </w:rPr>
        <w:t>Статистическую обработку полученных результатов проводили с использованием t-критерия Стьюдента.</w:t>
      </w:r>
    </w:p>
    <w:p w:rsidR="00C85BE0" w:rsidRPr="002F4687" w:rsidRDefault="00C85BE0" w:rsidP="00C85BE0">
      <w:pPr>
        <w:ind w:firstLine="708"/>
        <w:jc w:val="both"/>
        <w:rPr>
          <w:sz w:val="28"/>
          <w:szCs w:val="28"/>
        </w:rPr>
      </w:pPr>
      <w:r w:rsidRPr="002F4687">
        <w:rPr>
          <w:b/>
          <w:sz w:val="28"/>
          <w:szCs w:val="28"/>
        </w:rPr>
        <w:t xml:space="preserve">Результаты и обсуждение. </w:t>
      </w:r>
      <w:r w:rsidRPr="002F4687">
        <w:rPr>
          <w:sz w:val="28"/>
          <w:szCs w:val="28"/>
        </w:rPr>
        <w:t>Исследования показали, что использование отечественных гонадотропинов для созревания ооцитов КРС, а, именно, преп</w:t>
      </w:r>
      <w:r w:rsidRPr="002F4687">
        <w:rPr>
          <w:sz w:val="28"/>
          <w:szCs w:val="28"/>
        </w:rPr>
        <w:t>а</w:t>
      </w:r>
      <w:r w:rsidRPr="002F4687">
        <w:rPr>
          <w:sz w:val="28"/>
          <w:szCs w:val="28"/>
        </w:rPr>
        <w:t>рата «ФСГ-супер» (Боровск, Россия) в концентрации 1 мкг/мл и хорионического гонадотропина (Московский эндокринный завод) в концентрации 0,3 ед/мл, позволяет получать in vitro эмбрионы предымплантационных стадий развития. По нашим данным эффективность ядерного созревания составила в этой сист</w:t>
      </w:r>
      <w:r w:rsidRPr="002F4687">
        <w:rPr>
          <w:sz w:val="28"/>
          <w:szCs w:val="28"/>
        </w:rPr>
        <w:t>е</w:t>
      </w:r>
      <w:r w:rsidRPr="002F4687">
        <w:rPr>
          <w:sz w:val="28"/>
          <w:szCs w:val="28"/>
        </w:rPr>
        <w:t>ме в среднем 65% (в лучших опытах – 80-90%). В качестве критерия созревания яйцеклетки до стадии МII (метафаза II) использовали визуально определяемое под лупой  первое направительное тельце. Процент нормально оплодотворенных яйцеклеток согласно цитологическим препаратам составил 43,3%. До стадии бластоцисты развивалось 17.8% эмбрионов от общего числа ооцитов и 46.6% от числа дробящихся эмбрионов. Стадии вылупления достигает 9,2% эмбрионов от общего числа ооцитов и 24,1% от числа дробящихся.</w:t>
      </w:r>
    </w:p>
    <w:p w:rsidR="00C85BE0" w:rsidRPr="002F4687" w:rsidRDefault="00C85BE0" w:rsidP="00C85BE0">
      <w:pPr>
        <w:ind w:firstLine="708"/>
        <w:jc w:val="both"/>
        <w:rPr>
          <w:sz w:val="28"/>
          <w:szCs w:val="28"/>
        </w:rPr>
      </w:pPr>
      <w:r w:rsidRPr="002F4687">
        <w:rPr>
          <w:sz w:val="28"/>
          <w:szCs w:val="28"/>
        </w:rPr>
        <w:t>Следует отметить, что ооциты, созревавшие в предложенной нами культуральной системе, были использованы в нашей лаборатории в работах по кл</w:t>
      </w:r>
      <w:r w:rsidRPr="002F4687">
        <w:rPr>
          <w:sz w:val="28"/>
          <w:szCs w:val="28"/>
        </w:rPr>
        <w:t>о</w:t>
      </w:r>
      <w:r w:rsidRPr="002F4687">
        <w:rPr>
          <w:sz w:val="28"/>
          <w:szCs w:val="28"/>
        </w:rPr>
        <w:t>нированию. Разработанная технология позволяет получать 20.3-23.6% клонир</w:t>
      </w:r>
      <w:r w:rsidRPr="002F4687">
        <w:rPr>
          <w:sz w:val="28"/>
          <w:szCs w:val="28"/>
        </w:rPr>
        <w:t>о</w:t>
      </w:r>
      <w:r w:rsidRPr="002F4687">
        <w:rPr>
          <w:sz w:val="28"/>
          <w:szCs w:val="28"/>
        </w:rPr>
        <w:t>ванных эмбрионов КРС на стадии бластоцисты (Кириенко К.В. и др., 2007).</w:t>
      </w:r>
    </w:p>
    <w:p w:rsidR="00C85BE0" w:rsidRPr="002F4687" w:rsidRDefault="00C85BE0" w:rsidP="00C85BE0">
      <w:pPr>
        <w:ind w:firstLine="708"/>
        <w:jc w:val="both"/>
        <w:rPr>
          <w:sz w:val="28"/>
          <w:szCs w:val="28"/>
        </w:rPr>
      </w:pPr>
      <w:r w:rsidRPr="002F4687">
        <w:rPr>
          <w:sz w:val="28"/>
          <w:szCs w:val="28"/>
        </w:rPr>
        <w:t>Таким образом, наши данные свидетельствуют о том, что разработанная  культуральная система с использованием отечественных гонадотропинов, может использоваться для получения ооцитов, зигот и предымплантационных эмбрионов КРС in vitro для различных биотехнологических программ.</w:t>
      </w:r>
    </w:p>
    <w:p w:rsidR="00C85BE0" w:rsidRPr="002F4687" w:rsidRDefault="00C85BE0" w:rsidP="00C85BE0">
      <w:pPr>
        <w:ind w:firstLine="708"/>
        <w:jc w:val="both"/>
        <w:rPr>
          <w:sz w:val="28"/>
          <w:szCs w:val="28"/>
        </w:rPr>
      </w:pPr>
      <w:r w:rsidRPr="002F4687">
        <w:rPr>
          <w:b/>
          <w:sz w:val="28"/>
          <w:szCs w:val="28"/>
        </w:rPr>
        <w:t xml:space="preserve">Литература </w:t>
      </w:r>
      <w:r w:rsidRPr="002F4687">
        <w:rPr>
          <w:sz w:val="28"/>
          <w:szCs w:val="28"/>
        </w:rPr>
        <w:t>1. Кириенко К.В. с соавт.// С.-х. биология, 2007, № 4.- С.53-61. 2. Anderson G.B. Advances in large mammalian embryo culture/Methods in Mammalian Reproduction. In : Daniel J.C.Jr(ed).- N.Y. Academic Press.- 1978.- P.273-284. 3. Bavister B.D. et al. Development of preimplantation emdryos of the golden hamster in a defined culture medium// Biol. Reprod., 1983, V. 28.- P.235-247. 4. De Loos F. et al. Morphology of immature bovine oocytes// Gam.Res., 1989, V. 24.- P.197-204. 5. Malenko G.P. An improved method for preparing whole specimens from bovine preimplantation embryos: A technique note// Theriogenology, 1994, V. 41.- P.1207-1210. 6. Parrish J.J. et.al. Bovine in vitro fertilization with frozen-thawed semen// Theriogenology, 1986, V. 25.- P.591-600. 7. Tervit H.R. et al. Successful culture in vitro of sheep and cattle ova// J. Reprod. Fertil., 1972, V. 30.- P.493-497.</w:t>
      </w:r>
    </w:p>
    <w:p w:rsidR="00C85BE0" w:rsidRPr="002F4687" w:rsidRDefault="00C85BE0" w:rsidP="00C85BE0">
      <w:pPr>
        <w:jc w:val="center"/>
        <w:rPr>
          <w:b/>
          <w:sz w:val="28"/>
          <w:szCs w:val="28"/>
        </w:rPr>
      </w:pPr>
      <w:r w:rsidRPr="002F4687">
        <w:rPr>
          <w:b/>
          <w:sz w:val="28"/>
          <w:szCs w:val="28"/>
        </w:rPr>
        <w:t>PRODUCTION OF BOVINE EMBRYOS IN VITRO FOR BIOTECHNOLOGY PROGRAMS</w:t>
      </w:r>
    </w:p>
    <w:p w:rsidR="00C85BE0" w:rsidRPr="002F4687" w:rsidRDefault="00C85BE0" w:rsidP="00C85BE0">
      <w:pPr>
        <w:jc w:val="center"/>
        <w:rPr>
          <w:b/>
          <w:sz w:val="28"/>
          <w:szCs w:val="28"/>
        </w:rPr>
      </w:pPr>
      <w:r w:rsidRPr="002F4687">
        <w:rPr>
          <w:b/>
          <w:sz w:val="28"/>
          <w:szCs w:val="28"/>
        </w:rPr>
        <w:t>Smetanina I.G., Tatarinova L.V., Kiriyenko K.V., Ryabykh V.P.</w:t>
      </w:r>
    </w:p>
    <w:p w:rsidR="00C85BE0" w:rsidRPr="002F4687" w:rsidRDefault="00C85BE0" w:rsidP="00C85BE0">
      <w:pPr>
        <w:jc w:val="center"/>
        <w:rPr>
          <w:sz w:val="28"/>
          <w:szCs w:val="28"/>
        </w:rPr>
      </w:pPr>
      <w:r w:rsidRPr="002F4687">
        <w:rPr>
          <w:sz w:val="28"/>
          <w:szCs w:val="28"/>
        </w:rPr>
        <w:t>All-Russian Institute of Physiology, Biochemistry and Nutrition of Farm Animals,</w:t>
      </w:r>
    </w:p>
    <w:p w:rsidR="00C85BE0" w:rsidRPr="002F4687" w:rsidRDefault="00C85BE0" w:rsidP="00C85BE0">
      <w:pPr>
        <w:jc w:val="center"/>
        <w:rPr>
          <w:sz w:val="28"/>
          <w:szCs w:val="28"/>
        </w:rPr>
      </w:pPr>
      <w:r w:rsidRPr="002F4687">
        <w:rPr>
          <w:sz w:val="28"/>
          <w:szCs w:val="28"/>
        </w:rPr>
        <w:t>Borovsk, Kaluga region, Russia</w:t>
      </w:r>
    </w:p>
    <w:p w:rsidR="00C85BE0" w:rsidRPr="002F4687" w:rsidRDefault="00C85BE0" w:rsidP="00C85BE0">
      <w:pPr>
        <w:ind w:firstLine="708"/>
        <w:jc w:val="both"/>
        <w:rPr>
          <w:sz w:val="28"/>
          <w:szCs w:val="28"/>
        </w:rPr>
      </w:pPr>
      <w:r w:rsidRPr="002F4687">
        <w:rPr>
          <w:sz w:val="28"/>
          <w:szCs w:val="28"/>
        </w:rPr>
        <w:t>Production of mammalian embryos in vitro is an essential step in programs on the cloning and transgenesis of animals and the conservation of genetic resources. The aim of this study was to create effective system for production of cattle emdryos in vitro with use russian hormonal preparats. We obtained 17,8% blastocyst from oocytes that matured in certain protein-free medium complemented by 1µg/ml FSH (follicle stimulating hormone, «FSH-super», Agrobiomed, Russia) and 0,3 IU/ml hGC (human chorionic gonadotropin, Russia).</w:t>
      </w:r>
    </w:p>
    <w:p w:rsidR="00C85BE0" w:rsidRPr="002F4687" w:rsidRDefault="00C85BE0" w:rsidP="00C85BE0">
      <w:pPr>
        <w:ind w:firstLine="708"/>
        <w:jc w:val="both"/>
        <w:rPr>
          <w:sz w:val="28"/>
          <w:szCs w:val="28"/>
        </w:rPr>
      </w:pPr>
    </w:p>
    <w:p w:rsidR="00F9362E" w:rsidRPr="002F4687" w:rsidRDefault="00F9362E" w:rsidP="00C85BE0">
      <w:pPr>
        <w:ind w:firstLine="708"/>
        <w:jc w:val="both"/>
        <w:rPr>
          <w:sz w:val="28"/>
          <w:szCs w:val="28"/>
        </w:rPr>
      </w:pPr>
    </w:p>
    <w:p w:rsidR="00F9362E" w:rsidRPr="002F4687" w:rsidRDefault="00F9362E" w:rsidP="00C85BE0">
      <w:pPr>
        <w:ind w:firstLine="708"/>
        <w:jc w:val="both"/>
        <w:rPr>
          <w:sz w:val="28"/>
          <w:szCs w:val="28"/>
        </w:rPr>
      </w:pPr>
    </w:p>
    <w:p w:rsidR="00F9362E" w:rsidRPr="002F4687" w:rsidRDefault="00F9362E" w:rsidP="00C85BE0">
      <w:pPr>
        <w:ind w:firstLine="708"/>
        <w:jc w:val="both"/>
        <w:rPr>
          <w:sz w:val="28"/>
          <w:szCs w:val="28"/>
        </w:rPr>
      </w:pPr>
    </w:p>
    <w:p w:rsidR="00F9362E" w:rsidRPr="002F4687" w:rsidRDefault="00F9362E" w:rsidP="00C85BE0">
      <w:pPr>
        <w:ind w:firstLine="708"/>
        <w:jc w:val="both"/>
        <w:rPr>
          <w:sz w:val="28"/>
          <w:szCs w:val="28"/>
        </w:rPr>
      </w:pPr>
    </w:p>
    <w:p w:rsidR="00C85BE0" w:rsidRPr="002F4687" w:rsidRDefault="00C85BE0" w:rsidP="00C85BE0">
      <w:pPr>
        <w:rPr>
          <w:sz w:val="28"/>
          <w:szCs w:val="28"/>
        </w:rPr>
      </w:pPr>
      <w:r w:rsidRPr="002F4687">
        <w:rPr>
          <w:sz w:val="28"/>
          <w:szCs w:val="28"/>
        </w:rPr>
        <w:t>УДК 636.082:612</w:t>
      </w:r>
    </w:p>
    <w:p w:rsidR="00C85BE0" w:rsidRPr="002F4687" w:rsidRDefault="00C85BE0" w:rsidP="00C85BE0">
      <w:pPr>
        <w:jc w:val="center"/>
        <w:rPr>
          <w:b/>
          <w:sz w:val="28"/>
          <w:szCs w:val="28"/>
        </w:rPr>
      </w:pPr>
      <w:r w:rsidRPr="002F4687">
        <w:rPr>
          <w:b/>
          <w:sz w:val="28"/>
          <w:szCs w:val="28"/>
        </w:rPr>
        <w:t xml:space="preserve">ФУНКЦИОНИРОВАНИЕ СИСТЕМЫ РЕПРОДУКЦИИ </w:t>
      </w:r>
      <w:r w:rsidRPr="002F4687">
        <w:rPr>
          <w:b/>
          <w:sz w:val="28"/>
          <w:szCs w:val="28"/>
        </w:rPr>
        <w:br/>
        <w:t xml:space="preserve">У ЖИВОТНЫХ РАЗНЫХ ТИПОВ НЕРВНОЙ ДЕЯТЕЛЬНОСТИ </w:t>
      </w:r>
      <w:r w:rsidRPr="002F4687">
        <w:rPr>
          <w:b/>
          <w:sz w:val="28"/>
          <w:szCs w:val="28"/>
        </w:rPr>
        <w:br/>
        <w:t>И ПОВЕДЕНИЯ</w:t>
      </w:r>
    </w:p>
    <w:p w:rsidR="00C85BE0" w:rsidRPr="002F4687" w:rsidRDefault="00C85BE0" w:rsidP="00C85BE0">
      <w:pPr>
        <w:jc w:val="center"/>
        <w:rPr>
          <w:b/>
          <w:sz w:val="28"/>
          <w:szCs w:val="28"/>
        </w:rPr>
      </w:pPr>
      <w:r w:rsidRPr="002F4687">
        <w:rPr>
          <w:b/>
          <w:sz w:val="28"/>
          <w:szCs w:val="28"/>
        </w:rPr>
        <w:t>Смирнова Е.В.</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p>
    <w:p w:rsidR="00C85BE0" w:rsidRPr="002F4687" w:rsidRDefault="00C85BE0" w:rsidP="00C85BE0">
      <w:pPr>
        <w:jc w:val="center"/>
        <w:rPr>
          <w:sz w:val="28"/>
          <w:szCs w:val="28"/>
        </w:rPr>
      </w:pPr>
      <w:r w:rsidRPr="002F4687">
        <w:rPr>
          <w:sz w:val="28"/>
          <w:szCs w:val="28"/>
        </w:rPr>
        <w:t xml:space="preserve">Воронеж,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09"/>
        <w:jc w:val="both"/>
        <w:rPr>
          <w:bCs/>
          <w:iCs/>
          <w:sz w:val="28"/>
          <w:szCs w:val="28"/>
        </w:rPr>
      </w:pPr>
      <w:r w:rsidRPr="002F4687">
        <w:rPr>
          <w:sz w:val="28"/>
          <w:szCs w:val="28"/>
        </w:rPr>
        <w:t>Одной из актуальных проблем современного животноводства, основанного на использовании промышленных технологий, является стрессовое воздействие на животных неблагоприятных условий окружающей среды. Негативное влияние стресс-факторов приводит к развитию в организме различных патол</w:t>
      </w:r>
      <w:r w:rsidRPr="002F4687">
        <w:rPr>
          <w:sz w:val="28"/>
          <w:szCs w:val="28"/>
        </w:rPr>
        <w:t>о</w:t>
      </w:r>
      <w:r w:rsidRPr="002F4687">
        <w:rPr>
          <w:sz w:val="28"/>
          <w:szCs w:val="28"/>
        </w:rPr>
        <w:t xml:space="preserve">гических состояний, однако при равном воздействии на животных, степень их проявления неодинакова. Многочисленными исследованиями доказано, что ответная реакция организма, во многом определяемая уровнем иммунологической </w:t>
      </w:r>
      <w:r w:rsidRPr="002F4687">
        <w:rPr>
          <w:bCs/>
          <w:iCs/>
          <w:sz w:val="28"/>
          <w:szCs w:val="28"/>
          <w:shd w:val="clear" w:color="auto" w:fill="FFFFFF"/>
        </w:rPr>
        <w:t>и</w:t>
      </w:r>
      <w:r w:rsidRPr="002F4687">
        <w:rPr>
          <w:bCs/>
          <w:iCs/>
          <w:sz w:val="28"/>
          <w:szCs w:val="28"/>
        </w:rPr>
        <w:t xml:space="preserve"> антиоксидантной защиты, зависит от типологических особенностей нервной деятельности (</w:t>
      </w:r>
      <w:r w:rsidRPr="002F4687">
        <w:rPr>
          <w:sz w:val="28"/>
          <w:szCs w:val="28"/>
        </w:rPr>
        <w:t xml:space="preserve">Павлов И.П., 1932; </w:t>
      </w:r>
      <w:r w:rsidRPr="002F4687">
        <w:rPr>
          <w:bCs/>
          <w:iCs/>
          <w:sz w:val="28"/>
          <w:szCs w:val="28"/>
        </w:rPr>
        <w:t>Голиков А.Н., Любимов Е.И., 1977;. Анохин П.К, 1979;. Меерсон Ф.З, 1986 и др.), определяющих поведение животного и его стрессоустойчивость (Макаров А.С., 1966; Ипполитова Т.В., 1992; Великжанин В.И., 2000; Летягина Е.Н., 2004 и др.). Изучению жизненных проявлений организма в зависимости от типа высшей нервной деятельности (ВНД), разработке методик по ее определению посвящены работы многих авт</w:t>
      </w:r>
      <w:r w:rsidRPr="002F4687">
        <w:rPr>
          <w:bCs/>
          <w:iCs/>
          <w:sz w:val="28"/>
          <w:szCs w:val="28"/>
        </w:rPr>
        <w:t>о</w:t>
      </w:r>
      <w:r w:rsidRPr="002F4687">
        <w:rPr>
          <w:bCs/>
          <w:iCs/>
          <w:sz w:val="28"/>
          <w:szCs w:val="28"/>
        </w:rPr>
        <w:t xml:space="preserve">ров (Макаров А.С. с соавт., 1963; Макаров А.С., 1966; Паршутин Г.В., Ипполитова Т.В., 1973; Кокорина Э.П., 1986; Великжанин В.И., 2000; Гаврилин С.А., 2000; Баранов А. с соавт., 2009; Карповський B.I., 2010 и др.). Однако наиболее часто исследования проводились в отношении продуктивности, иммунного статуса и стресс-устойчивости животных, тогда как рассмотрению в  данном аспекте одной из важнейших систем организма, обеспечивающей сохранение вида, а именно системе репродукции, зачастую не уделялось должного внимания. </w:t>
      </w:r>
    </w:p>
    <w:p w:rsidR="00C85BE0" w:rsidRPr="002F4687" w:rsidRDefault="00C85BE0" w:rsidP="00C85BE0">
      <w:pPr>
        <w:tabs>
          <w:tab w:val="left" w:pos="2506"/>
        </w:tabs>
        <w:ind w:firstLine="709"/>
        <w:jc w:val="both"/>
        <w:rPr>
          <w:bCs/>
          <w:iCs/>
          <w:sz w:val="28"/>
          <w:szCs w:val="28"/>
        </w:rPr>
      </w:pPr>
      <w:r w:rsidRPr="002F4687">
        <w:rPr>
          <w:bCs/>
          <w:iCs/>
          <w:sz w:val="28"/>
          <w:szCs w:val="28"/>
        </w:rPr>
        <w:t>Взаимодействие нервной и репродуктивной систем представляет собой сложный механизм, принцип действия которого не раскрыт до конца и в  наши дни. Имеются данные, свидетельствующие, что связанные с системой воспроизводства процессы, протекающие в организме, изменяют поведенческие реакции за счет опосредованного влияния различной концентрации половых горм</w:t>
      </w:r>
      <w:r w:rsidRPr="002F4687">
        <w:rPr>
          <w:bCs/>
          <w:iCs/>
          <w:sz w:val="28"/>
          <w:szCs w:val="28"/>
        </w:rPr>
        <w:t>о</w:t>
      </w:r>
      <w:r w:rsidRPr="002F4687">
        <w:rPr>
          <w:bCs/>
          <w:iCs/>
          <w:sz w:val="28"/>
          <w:szCs w:val="28"/>
        </w:rPr>
        <w:t>нов на восприимчивые центры головного мозга (Harris G.W.,. Michael R.P, 1964; Hutchison J.B., 1976 и др.) в разные периоды полового цикла. Так, Кудрявцев А.А. с соавт. (1963) установили, что беременность и течка у коров понижают возбудимость коры головного мозга, иногда до полного исчезновения условных реакций. С другой стороны, такую взаимосвязь удается выявить не всегда. Kristal M.B. et al. (1978) не обнаружили влияния состояния репродуктивной си</w:t>
      </w:r>
      <w:r w:rsidRPr="002F4687">
        <w:rPr>
          <w:bCs/>
          <w:iCs/>
          <w:sz w:val="28"/>
          <w:szCs w:val="28"/>
        </w:rPr>
        <w:t>с</w:t>
      </w:r>
      <w:r w:rsidRPr="002F4687">
        <w:rPr>
          <w:bCs/>
          <w:iCs/>
          <w:sz w:val="28"/>
          <w:szCs w:val="28"/>
        </w:rPr>
        <w:t>темы крыс (разные сроки беременности, течка, состояние покоя) на их условно-рефлекторную деятельность.</w:t>
      </w:r>
    </w:p>
    <w:p w:rsidR="00F9362E" w:rsidRPr="002F4687" w:rsidRDefault="00F9362E" w:rsidP="00C85BE0">
      <w:pPr>
        <w:tabs>
          <w:tab w:val="left" w:pos="2506"/>
        </w:tabs>
        <w:ind w:firstLine="709"/>
        <w:jc w:val="both"/>
        <w:rPr>
          <w:bCs/>
          <w:iCs/>
          <w:sz w:val="28"/>
          <w:szCs w:val="28"/>
        </w:rPr>
      </w:pPr>
    </w:p>
    <w:p w:rsidR="00C85BE0" w:rsidRPr="002F4687" w:rsidRDefault="00C85BE0" w:rsidP="00C85BE0">
      <w:pPr>
        <w:tabs>
          <w:tab w:val="left" w:pos="2506"/>
        </w:tabs>
        <w:ind w:firstLine="709"/>
        <w:jc w:val="both"/>
        <w:rPr>
          <w:bCs/>
          <w:iCs/>
          <w:sz w:val="28"/>
          <w:szCs w:val="28"/>
        </w:rPr>
      </w:pPr>
      <w:r w:rsidRPr="002F4687">
        <w:rPr>
          <w:bCs/>
          <w:iCs/>
          <w:sz w:val="28"/>
          <w:szCs w:val="28"/>
        </w:rPr>
        <w:t>Ситяева С.М. (2005), обобщив в своей работе данные многих медицинских исследований по изучению влияния характера секреции половых гормонов на физическое состояние и эмоционально-мотивационное поведение у женщин на протяжении менструального цикла, также указывает, что результаты их нередко противоречивы и зависят от множества факторов. На основании собственных исследований, автор делает вывод, что характер реакций женского организма (таких как ухудшение некоторых показателей умственной и физич</w:t>
      </w:r>
      <w:r w:rsidRPr="002F4687">
        <w:rPr>
          <w:bCs/>
          <w:iCs/>
          <w:sz w:val="28"/>
          <w:szCs w:val="28"/>
        </w:rPr>
        <w:t>е</w:t>
      </w:r>
      <w:r w:rsidRPr="002F4687">
        <w:rPr>
          <w:bCs/>
          <w:iCs/>
          <w:sz w:val="28"/>
          <w:szCs w:val="28"/>
        </w:rPr>
        <w:t xml:space="preserve">ской работоспособности при инертности нервных процессов) на изменения концентрации половых гормонов в предменструальный период определяют, в том числе, индивидуально-типологические особенности нервной системы. </w:t>
      </w:r>
    </w:p>
    <w:p w:rsidR="00C85BE0" w:rsidRPr="002F4687" w:rsidRDefault="00C85BE0" w:rsidP="00C85BE0">
      <w:pPr>
        <w:tabs>
          <w:tab w:val="left" w:pos="2506"/>
        </w:tabs>
        <w:ind w:firstLine="709"/>
        <w:jc w:val="both"/>
        <w:rPr>
          <w:sz w:val="28"/>
          <w:szCs w:val="28"/>
        </w:rPr>
      </w:pPr>
      <w:r w:rsidRPr="002F4687">
        <w:rPr>
          <w:bCs/>
          <w:iCs/>
          <w:sz w:val="28"/>
          <w:szCs w:val="28"/>
        </w:rPr>
        <w:t xml:space="preserve">Огромный интерес в изучении зависимости </w:t>
      </w:r>
      <w:r w:rsidRPr="002F4687">
        <w:rPr>
          <w:sz w:val="28"/>
          <w:szCs w:val="28"/>
        </w:rPr>
        <w:t xml:space="preserve">полового поведения и репродуктивной функции от </w:t>
      </w:r>
      <w:r w:rsidRPr="002F4687">
        <w:rPr>
          <w:bCs/>
          <w:iCs/>
          <w:sz w:val="28"/>
          <w:szCs w:val="28"/>
        </w:rPr>
        <w:t>типа высшей нервной деятельности представляет работа группы авторов (</w:t>
      </w:r>
      <w:r w:rsidRPr="002F4687">
        <w:rPr>
          <w:sz w:val="28"/>
          <w:szCs w:val="28"/>
        </w:rPr>
        <w:t xml:space="preserve">Семагин В.Н. с соавт., 1988), проведенная на лабораторных крысах. После разделения животных на группы в соответствии с типом ВНД, интенсивность и продолжительность нарушений репродуктивной функции изучалась с помощью стресс-воздействия электрическим током, социальной депривацией (изолированным содержанием) и повышенной популяционной плотностью. Наблюдения за животными завершали после шестых родов, при этом репродуктивную функцию оценивали по следующим показателям: количество крысят в помете, их вес, продолжительность беременности, вес родившей крысы, число мертворожденных крысят, число осемененных, но неродивших крыс, число проявлений каннибализма по отношению к потомству. </w:t>
      </w:r>
      <w:r w:rsidRPr="002F4687">
        <w:rPr>
          <w:bCs/>
          <w:iCs/>
          <w:sz w:val="28"/>
          <w:szCs w:val="28"/>
        </w:rPr>
        <w:t xml:space="preserve">На основе проведенных исследований было установлено, что </w:t>
      </w:r>
      <w:r w:rsidRPr="002F4687">
        <w:rPr>
          <w:sz w:val="28"/>
          <w:szCs w:val="28"/>
        </w:rPr>
        <w:t xml:space="preserve">интенсивность и продолжительность нарушений репродуктивной функции более выражены у животных слабого и неуравновешенного возбудимого типа, тогда как при сильном уравновешенном подвижном типе животные обладают выраженными компенсаторно-защитными реакциями, благодаря которым в дальнейшем возможно восстановление у них нарушенных функций. </w:t>
      </w:r>
    </w:p>
    <w:p w:rsidR="00C85BE0" w:rsidRPr="002F4687" w:rsidRDefault="00C85BE0" w:rsidP="00C85BE0">
      <w:pPr>
        <w:shd w:val="clear" w:color="auto" w:fill="FFFFFF"/>
        <w:tabs>
          <w:tab w:val="left" w:pos="2506"/>
        </w:tabs>
        <w:ind w:firstLine="709"/>
        <w:jc w:val="both"/>
        <w:rPr>
          <w:bCs/>
          <w:iCs/>
          <w:sz w:val="28"/>
          <w:szCs w:val="28"/>
        </w:rPr>
      </w:pPr>
      <w:r w:rsidRPr="002F4687">
        <w:rPr>
          <w:bCs/>
          <w:iCs/>
          <w:sz w:val="28"/>
          <w:szCs w:val="28"/>
        </w:rPr>
        <w:t>На основании собственных исследований репродуктивной функции у крупного рогатого скота, Колбаев А.С. (2002) отмечает зависимость концентрации половых гормонов в крови от типа высшей нервной деятельности живо</w:t>
      </w:r>
      <w:r w:rsidRPr="002F4687">
        <w:rPr>
          <w:bCs/>
          <w:iCs/>
          <w:sz w:val="28"/>
          <w:szCs w:val="28"/>
        </w:rPr>
        <w:t>т</w:t>
      </w:r>
      <w:r w:rsidRPr="002F4687">
        <w:rPr>
          <w:bCs/>
          <w:iCs/>
          <w:sz w:val="28"/>
          <w:szCs w:val="28"/>
        </w:rPr>
        <w:t>ных. Так, у нетелей сильных типов ВНД к концу беременности отмечалось более высокое содержание в крови эстрадиола-17β и более низкое - прогестерона, по сравнению с животными слабого типа. По мнению автора, это указывает на более высокую функциональную активность фетоплацентарного комплекса у животных с сильными типами нервной системы и  позволяет выявлять живо</w:t>
      </w:r>
      <w:r w:rsidRPr="002F4687">
        <w:rPr>
          <w:bCs/>
          <w:iCs/>
          <w:sz w:val="28"/>
          <w:szCs w:val="28"/>
        </w:rPr>
        <w:t>т</w:t>
      </w:r>
      <w:r w:rsidRPr="002F4687">
        <w:rPr>
          <w:bCs/>
          <w:iCs/>
          <w:sz w:val="28"/>
          <w:szCs w:val="28"/>
        </w:rPr>
        <w:t xml:space="preserve">ных с риском развития акушерской патологии. Такой вывод подтверждается данными, полученными в том же исследовании: у 50% коров слабого типа нервной системы было зарегистрировано задержание последа и послеродовой эндометрит, тогда как у коров сильных типов заболеваемость послеродовым эндометритом была ниже на 17%, а задержание последа отмечалось в 35,1% случаев. </w:t>
      </w:r>
    </w:p>
    <w:p w:rsidR="00F9362E" w:rsidRPr="002F4687" w:rsidRDefault="00F9362E" w:rsidP="00C85BE0">
      <w:pPr>
        <w:shd w:val="clear" w:color="auto" w:fill="FFFFFF"/>
        <w:tabs>
          <w:tab w:val="left" w:pos="2506"/>
        </w:tabs>
        <w:ind w:firstLine="709"/>
        <w:jc w:val="both"/>
        <w:rPr>
          <w:bCs/>
          <w:iCs/>
          <w:sz w:val="28"/>
          <w:szCs w:val="28"/>
        </w:rPr>
      </w:pPr>
    </w:p>
    <w:p w:rsidR="00C85BE0" w:rsidRPr="002F4687" w:rsidRDefault="00C85BE0" w:rsidP="00C85BE0">
      <w:pPr>
        <w:shd w:val="clear" w:color="auto" w:fill="FFFFFF"/>
        <w:tabs>
          <w:tab w:val="left" w:pos="2506"/>
        </w:tabs>
        <w:ind w:firstLine="709"/>
        <w:jc w:val="both"/>
        <w:rPr>
          <w:bCs/>
          <w:iCs/>
          <w:sz w:val="28"/>
          <w:szCs w:val="28"/>
        </w:rPr>
      </w:pPr>
      <w:r w:rsidRPr="002F4687">
        <w:rPr>
          <w:bCs/>
          <w:iCs/>
          <w:sz w:val="28"/>
          <w:szCs w:val="28"/>
        </w:rPr>
        <w:t>Однако необходимо учитывать, что в условиях производства не всегда представляется возможным применять сложные методики по определению н</w:t>
      </w:r>
      <w:r w:rsidRPr="002F4687">
        <w:rPr>
          <w:bCs/>
          <w:iCs/>
          <w:sz w:val="28"/>
          <w:szCs w:val="28"/>
        </w:rPr>
        <w:t>е</w:t>
      </w:r>
      <w:r w:rsidRPr="002F4687">
        <w:rPr>
          <w:bCs/>
          <w:iCs/>
          <w:sz w:val="28"/>
          <w:szCs w:val="28"/>
        </w:rPr>
        <w:t>посредственно типа нервной системы у продуктивных животных.</w:t>
      </w:r>
    </w:p>
    <w:p w:rsidR="00C85BE0" w:rsidRPr="002F4687" w:rsidRDefault="00C85BE0" w:rsidP="00C85BE0">
      <w:pPr>
        <w:shd w:val="clear" w:color="auto" w:fill="FFFFFF"/>
        <w:tabs>
          <w:tab w:val="left" w:pos="2506"/>
        </w:tabs>
        <w:ind w:firstLine="709"/>
        <w:jc w:val="both"/>
        <w:rPr>
          <w:bCs/>
          <w:iCs/>
          <w:sz w:val="28"/>
          <w:szCs w:val="28"/>
        </w:rPr>
      </w:pPr>
      <w:r w:rsidRPr="002F4687">
        <w:rPr>
          <w:bCs/>
          <w:iCs/>
          <w:sz w:val="28"/>
          <w:szCs w:val="28"/>
        </w:rPr>
        <w:t>Нежданов А.Г. с соавт. (2011) для оценки влияния нервной системы на репродуктивной функцию коров использовали методику Великжанина В.И. (2000), в соответствии с которой исследуемые животные были разделены на четыре группы этологической активности: инфрапассивные, пассивные, активные и ультраактивные. Авторы установили наименьший процент осложнений п</w:t>
      </w:r>
      <w:r w:rsidRPr="002F4687">
        <w:rPr>
          <w:bCs/>
          <w:iCs/>
          <w:sz w:val="28"/>
          <w:szCs w:val="28"/>
        </w:rPr>
        <w:t>о</w:t>
      </w:r>
      <w:r w:rsidRPr="002F4687">
        <w:rPr>
          <w:bCs/>
          <w:iCs/>
          <w:sz w:val="28"/>
          <w:szCs w:val="28"/>
        </w:rPr>
        <w:t xml:space="preserve">слеродового периода в виде эндометрита в группе животных с активным типом поведения, объясняя это пониженным уровнем иммунной и антиоксидантной защиты и повышенным – эндогенной интоксикации, выявленными у животных с риском развития акушерской патологии, к которым в большей степени относились коровы инфрапассивной группы. </w:t>
      </w:r>
    </w:p>
    <w:p w:rsidR="00C85BE0" w:rsidRPr="002F4687" w:rsidRDefault="00C85BE0" w:rsidP="00C85BE0">
      <w:pPr>
        <w:shd w:val="clear" w:color="auto" w:fill="FFFFFF"/>
        <w:tabs>
          <w:tab w:val="left" w:pos="2506"/>
        </w:tabs>
        <w:ind w:firstLine="709"/>
        <w:jc w:val="both"/>
        <w:rPr>
          <w:bCs/>
          <w:iCs/>
          <w:spacing w:val="-2"/>
          <w:sz w:val="28"/>
          <w:szCs w:val="28"/>
        </w:rPr>
      </w:pPr>
      <w:r w:rsidRPr="002F4687">
        <w:rPr>
          <w:bCs/>
          <w:iCs/>
          <w:spacing w:val="-2"/>
          <w:sz w:val="28"/>
          <w:szCs w:val="28"/>
        </w:rPr>
        <w:t>В аналогичных исследованиях, проведенных нами на крупном рогатом скоте (2012), была выявлена схожая закономерность в степени проявления акушерской патологии. Нормальное течение послеродового периода у коров инфрапассивной группы отмечалось в 31,8% случаев, тогда как средний показатель по другим группам составил 53%. Процент развития субинволюции и эндометрита в группе активных животных составил 18,2% и 22,7%,  пассивных - 22,2% и 27,8%, а инфрапассивных -  27,3% и  40,9%, соответственно. В ультраактивной группе был зарегистрирован наименьший процент развития субинволюции (15,0%) и более высокий процент развития эндометрита (35,0%) по сравнению с животными активной группы. Исходя из того, что развитие субинволюции во многом объясняют за счет нарушения нейрогуморальной регуляции, то такое соотношение может объяснить более высокая интенсивность нервных процессов  у коров сильных типов высшей нервной деятельности, что в тоже время обеспечивает более высокую реактивность и быстрое развитие воспалительной реакции (Макаров А.С., 1966).</w:t>
      </w:r>
    </w:p>
    <w:p w:rsidR="00C85BE0" w:rsidRPr="002F4687" w:rsidRDefault="00C85BE0" w:rsidP="00C85BE0">
      <w:pPr>
        <w:shd w:val="clear" w:color="auto" w:fill="FFFFFF"/>
        <w:tabs>
          <w:tab w:val="left" w:pos="2506"/>
        </w:tabs>
        <w:ind w:firstLine="709"/>
        <w:jc w:val="both"/>
        <w:rPr>
          <w:bCs/>
          <w:iCs/>
          <w:sz w:val="28"/>
          <w:szCs w:val="28"/>
        </w:rPr>
      </w:pPr>
      <w:r w:rsidRPr="002F4687">
        <w:rPr>
          <w:bCs/>
          <w:iCs/>
          <w:sz w:val="28"/>
          <w:szCs w:val="28"/>
        </w:rPr>
        <w:t>Сопоставление приведенных данных позволяет нам высказать предположение о возможности соотнесения типов этологической активности с общепр</w:t>
      </w:r>
      <w:r w:rsidRPr="002F4687">
        <w:rPr>
          <w:bCs/>
          <w:iCs/>
          <w:sz w:val="28"/>
          <w:szCs w:val="28"/>
        </w:rPr>
        <w:t>и</w:t>
      </w:r>
      <w:r w:rsidRPr="002F4687">
        <w:rPr>
          <w:bCs/>
          <w:iCs/>
          <w:sz w:val="28"/>
          <w:szCs w:val="28"/>
        </w:rPr>
        <w:t>нятыми типами высшей нервной деятельности животных (слабый, сильный уравновешенный инертный, сильный уравновешенный и сильный неуравновешенный). Однако для подтверждения данной гипотезы требуется проведение сравнительных исследований в данной области.</w:t>
      </w:r>
    </w:p>
    <w:p w:rsidR="00C85BE0" w:rsidRPr="002F4687" w:rsidRDefault="00C85BE0" w:rsidP="00C85BE0">
      <w:pPr>
        <w:tabs>
          <w:tab w:val="left" w:pos="2506"/>
        </w:tabs>
        <w:ind w:firstLine="709"/>
        <w:jc w:val="both"/>
        <w:rPr>
          <w:sz w:val="28"/>
          <w:szCs w:val="28"/>
          <w:u w:val="single"/>
          <w:shd w:val="clear" w:color="auto" w:fill="FFFFFF"/>
        </w:rPr>
      </w:pPr>
      <w:r w:rsidRPr="002F4687">
        <w:rPr>
          <w:bCs/>
          <w:iCs/>
          <w:sz w:val="28"/>
          <w:szCs w:val="28"/>
        </w:rPr>
        <w:t xml:space="preserve"> О такой необходимости свидетельствуют и весьма неоднозначные результаты, полученные рядом авторов. Так, Зухарь А.В. (1985) в первоначальных исследованиях репродуктивной функции у самок лабораторных  крыс при стрессировании электрическим током, отмечал следующее: н</w:t>
      </w:r>
      <w:r w:rsidRPr="002F4687">
        <w:rPr>
          <w:sz w:val="28"/>
          <w:szCs w:val="28"/>
          <w:shd w:val="clear" w:color="auto" w:fill="FFFFFF"/>
        </w:rPr>
        <w:t>екоторые живо</w:t>
      </w:r>
      <w:r w:rsidRPr="002F4687">
        <w:rPr>
          <w:sz w:val="28"/>
          <w:szCs w:val="28"/>
          <w:shd w:val="clear" w:color="auto" w:fill="FFFFFF"/>
        </w:rPr>
        <w:t>т</w:t>
      </w:r>
      <w:r w:rsidRPr="002F4687">
        <w:rPr>
          <w:sz w:val="28"/>
          <w:szCs w:val="28"/>
          <w:shd w:val="clear" w:color="auto" w:fill="FFFFFF"/>
        </w:rPr>
        <w:t>ные со слабым типом нервной деятельности обладали высокой репродуктивной способностью, тогда как часть животных с сильным типом – низкой.</w:t>
      </w:r>
    </w:p>
    <w:p w:rsidR="00C85BE0" w:rsidRPr="002F4687" w:rsidRDefault="00C85BE0" w:rsidP="00C85BE0">
      <w:pPr>
        <w:shd w:val="clear" w:color="auto" w:fill="FFFFFF"/>
        <w:tabs>
          <w:tab w:val="left" w:pos="2506"/>
        </w:tabs>
        <w:ind w:firstLine="709"/>
        <w:jc w:val="both"/>
        <w:rPr>
          <w:bCs/>
          <w:iCs/>
          <w:sz w:val="28"/>
          <w:szCs w:val="28"/>
        </w:rPr>
      </w:pPr>
      <w:r w:rsidRPr="002F4687">
        <w:rPr>
          <w:bCs/>
          <w:iCs/>
          <w:sz w:val="28"/>
          <w:szCs w:val="28"/>
        </w:rPr>
        <w:t>Алпаровым Д.А. (1955) было установлено, что при спаривании животных одинаковой типологической реактивности, определяемой исходя из павловского рефлексологического принципа, у подопытных животных (белых мышей, свиней и крупного рогатого скота) наблюдается стерилитет, малая выживаемость или замедленное развитие потомства. Спаривание разнотипных животных благоприятствовало оплодотворяемости, обеспечивало нормальное течение беременности, способствовало лучшей жизнеспособности приплода. Таким образом, если предположить соответствие используемых показателей реактивности типам ВНД, то возникает противоречие с рекомендациями ряда авторов о предпочтительном использовании для селекции и воспроизводства животных с сильным уравновешенным типом высшей нервной деятельности (Баранов А. с соавт., 2009 и др.).</w:t>
      </w:r>
    </w:p>
    <w:p w:rsidR="00C85BE0" w:rsidRPr="002F4687" w:rsidRDefault="00C85BE0" w:rsidP="00C85BE0">
      <w:pPr>
        <w:shd w:val="clear" w:color="auto" w:fill="FFFFFF"/>
        <w:tabs>
          <w:tab w:val="left" w:pos="2506"/>
        </w:tabs>
        <w:ind w:firstLine="709"/>
        <w:jc w:val="both"/>
        <w:rPr>
          <w:bCs/>
          <w:iCs/>
          <w:sz w:val="28"/>
          <w:szCs w:val="28"/>
        </w:rPr>
      </w:pPr>
      <w:r w:rsidRPr="002F4687">
        <w:rPr>
          <w:bCs/>
          <w:iCs/>
          <w:sz w:val="28"/>
          <w:szCs w:val="28"/>
        </w:rPr>
        <w:t>Анализируя представленные данные, можно утверждать, что на результаты исследований оказывает влияние множество факторов, таких как выбранная методика, чистота проведения эксперимента, видовые особенности исследу</w:t>
      </w:r>
      <w:r w:rsidRPr="002F4687">
        <w:rPr>
          <w:bCs/>
          <w:iCs/>
          <w:sz w:val="28"/>
          <w:szCs w:val="28"/>
        </w:rPr>
        <w:t>е</w:t>
      </w:r>
      <w:r w:rsidRPr="002F4687">
        <w:rPr>
          <w:bCs/>
          <w:iCs/>
          <w:sz w:val="28"/>
          <w:szCs w:val="28"/>
        </w:rPr>
        <w:t>мых животных, условия окружающей среды. Тем не менее, имеются убедительные доказательства, подтверждающие зависимость функционирования си</w:t>
      </w:r>
      <w:r w:rsidRPr="002F4687">
        <w:rPr>
          <w:bCs/>
          <w:iCs/>
          <w:sz w:val="28"/>
          <w:szCs w:val="28"/>
        </w:rPr>
        <w:t>с</w:t>
      </w:r>
      <w:r w:rsidRPr="002F4687">
        <w:rPr>
          <w:bCs/>
          <w:iCs/>
          <w:sz w:val="28"/>
          <w:szCs w:val="28"/>
        </w:rPr>
        <w:t>темы репродукции от типологических особенностей нервной деятельности и поведения животных. Более глубокое понимание этих процессов позволит прогнозировать и проводить своевременную профилактику патологических состояний репродуктивной системы у животных, что особенно важно в условиях современных животноводческих комплексов.</w:t>
      </w:r>
    </w:p>
    <w:p w:rsidR="00C85BE0" w:rsidRPr="002F4687" w:rsidRDefault="00C85BE0" w:rsidP="00C85BE0">
      <w:pPr>
        <w:pStyle w:val="a8"/>
        <w:spacing w:after="0" w:line="240" w:lineRule="auto"/>
        <w:ind w:left="0" w:firstLine="709"/>
        <w:jc w:val="both"/>
        <w:rPr>
          <w:rFonts w:ascii="Times New Roman" w:hAnsi="Times New Roman"/>
          <w:bCs/>
          <w:iCs/>
          <w:spacing w:val="-6"/>
          <w:sz w:val="28"/>
          <w:szCs w:val="28"/>
        </w:rPr>
      </w:pPr>
      <w:r w:rsidRPr="002F4687">
        <w:rPr>
          <w:rFonts w:ascii="Times New Roman" w:hAnsi="Times New Roman"/>
          <w:b/>
          <w:bCs/>
          <w:iCs/>
          <w:sz w:val="28"/>
          <w:szCs w:val="28"/>
        </w:rPr>
        <w:t>Литература.</w:t>
      </w:r>
      <w:r w:rsidRPr="002F4687">
        <w:rPr>
          <w:rFonts w:ascii="Times New Roman" w:hAnsi="Times New Roman"/>
          <w:bCs/>
          <w:iCs/>
          <w:sz w:val="28"/>
          <w:szCs w:val="28"/>
        </w:rPr>
        <w:t xml:space="preserve"> </w:t>
      </w:r>
      <w:r w:rsidRPr="002F4687">
        <w:rPr>
          <w:rFonts w:ascii="Times New Roman" w:hAnsi="Times New Roman"/>
          <w:bCs/>
          <w:iCs/>
          <w:spacing w:val="-6"/>
          <w:sz w:val="28"/>
          <w:szCs w:val="28"/>
        </w:rPr>
        <w:t xml:space="preserve">1. Алпаров Д.А.// Типологическая реактивность и функции размножения у животных: автореф. дисс. … канд. биолог. наук.- М., 1955.- 16 с. 2. Анохин П.К. // Системные механизмы высшей нервной деятельности. - М.: «Наука», 1979.- 453 с. 3. Баранов А. с соавт.// Молочное и мясное скотоводство, 2009, №5.- С.26-28. 4. Великжанин В.И. // Методические рекомендации по использованию этологических признаков в селекции молочного скота.- С.-Петербург, 2000.- 19 с. 5. Гаврилин С.А.// Использование этологических индексов в селекции молочного и молочно-мясного скота: автореф. дисс. … канд. с.-х. наук.- Воронеж, 2009.- 23 с. 6. Голиков А.Н., </w:t>
      </w:r>
      <w:r w:rsidRPr="002F4687">
        <w:rPr>
          <w:rFonts w:ascii="Times New Roman" w:hAnsi="Times New Roman"/>
          <w:spacing w:val="-6"/>
          <w:sz w:val="28"/>
          <w:szCs w:val="28"/>
        </w:rPr>
        <w:t xml:space="preserve">Любимов Е.И.// </w:t>
      </w:r>
      <w:r w:rsidRPr="002F4687">
        <w:rPr>
          <w:rFonts w:ascii="Times New Roman" w:hAnsi="Times New Roman"/>
          <w:bCs/>
          <w:iCs/>
          <w:spacing w:val="-6"/>
          <w:sz w:val="28"/>
          <w:szCs w:val="28"/>
        </w:rPr>
        <w:t>Новое в физиологии нервной системы сельскох</w:t>
      </w:r>
      <w:r w:rsidRPr="002F4687">
        <w:rPr>
          <w:rFonts w:ascii="Times New Roman" w:hAnsi="Times New Roman"/>
          <w:bCs/>
          <w:iCs/>
          <w:spacing w:val="-6"/>
          <w:sz w:val="28"/>
          <w:szCs w:val="28"/>
        </w:rPr>
        <w:t>о</w:t>
      </w:r>
      <w:r w:rsidRPr="002F4687">
        <w:rPr>
          <w:rFonts w:ascii="Times New Roman" w:hAnsi="Times New Roman"/>
          <w:bCs/>
          <w:iCs/>
          <w:spacing w:val="-6"/>
          <w:sz w:val="28"/>
          <w:szCs w:val="28"/>
        </w:rPr>
        <w:t>зяйственных животных.</w:t>
      </w:r>
      <w:r w:rsidRPr="002F4687">
        <w:rPr>
          <w:rFonts w:ascii="Times New Roman" w:hAnsi="Times New Roman"/>
          <w:spacing w:val="-6"/>
          <w:sz w:val="28"/>
          <w:szCs w:val="28"/>
        </w:rPr>
        <w:t xml:space="preserve">- М.: Колос, 1977.- 192 с. 7. </w:t>
      </w:r>
      <w:r w:rsidRPr="002F4687">
        <w:rPr>
          <w:rFonts w:ascii="Times New Roman" w:hAnsi="Times New Roman"/>
          <w:bCs/>
          <w:iCs/>
          <w:sz w:val="28"/>
          <w:szCs w:val="28"/>
        </w:rPr>
        <w:t>Зухарь А.В.// Журнал высшей нервной деятельности им. Павлова, 1985, Т. 35., вып. 3.- С.585-587. 8. Ипполитова Т.В.// Физиологические параметры центральной нервной, симпатоадреналовой и сердечно-сосудистой систем коров в процессе адаптации к промышленной технологии: автореф. дисс. … докт. биол. наук.- М., 1992.- 35 с. 9.</w:t>
      </w:r>
      <w:r w:rsidRPr="002F4687">
        <w:rPr>
          <w:rFonts w:ascii="Times New Roman" w:hAnsi="Times New Roman"/>
          <w:sz w:val="28"/>
          <w:szCs w:val="28"/>
        </w:rPr>
        <w:t xml:space="preserve"> </w:t>
      </w:r>
      <w:r w:rsidRPr="002F4687">
        <w:rPr>
          <w:rFonts w:ascii="Times New Roman" w:hAnsi="Times New Roman"/>
          <w:bCs/>
          <w:iCs/>
          <w:spacing w:val="-6"/>
          <w:sz w:val="28"/>
          <w:szCs w:val="28"/>
        </w:rPr>
        <w:t xml:space="preserve">Карповський B.I.//  Бiологiя тварин, 2010, Т. 12, № 2.- С.132-137. 10. </w:t>
      </w:r>
      <w:r w:rsidRPr="002F4687">
        <w:rPr>
          <w:rFonts w:ascii="Times New Roman" w:hAnsi="Times New Roman"/>
          <w:sz w:val="28"/>
          <w:szCs w:val="28"/>
        </w:rPr>
        <w:t xml:space="preserve">Кокорина Э.П.// Условные рефлексы и продуктивность животных.- М.: Агропромиздат, 1986.- 335 с. </w:t>
      </w:r>
      <w:r w:rsidRPr="002F4687">
        <w:rPr>
          <w:rFonts w:ascii="Times New Roman" w:hAnsi="Times New Roman"/>
          <w:bCs/>
          <w:iCs/>
          <w:spacing w:val="-6"/>
          <w:sz w:val="28"/>
          <w:szCs w:val="28"/>
        </w:rPr>
        <w:t>11. Колбаев С.В.// Взаимосвязь гематологических показателей у нет</w:t>
      </w:r>
      <w:r w:rsidRPr="002F4687">
        <w:rPr>
          <w:rFonts w:ascii="Times New Roman" w:hAnsi="Times New Roman"/>
          <w:bCs/>
          <w:iCs/>
          <w:spacing w:val="-6"/>
          <w:sz w:val="28"/>
          <w:szCs w:val="28"/>
        </w:rPr>
        <w:t>е</w:t>
      </w:r>
      <w:r w:rsidRPr="002F4687">
        <w:rPr>
          <w:rFonts w:ascii="Times New Roman" w:hAnsi="Times New Roman"/>
          <w:bCs/>
          <w:iCs/>
          <w:spacing w:val="-6"/>
          <w:sz w:val="28"/>
          <w:szCs w:val="28"/>
        </w:rPr>
        <w:t xml:space="preserve">лей с различным типом высшей нервной деятельности: дисс. … канд. биол. наук.- Рязань, 2002.- 99 с. 12. </w:t>
      </w:r>
      <w:r w:rsidRPr="002F4687">
        <w:rPr>
          <w:rFonts w:ascii="Times New Roman" w:hAnsi="Times New Roman"/>
          <w:bCs/>
          <w:iCs/>
          <w:sz w:val="28"/>
          <w:szCs w:val="28"/>
        </w:rPr>
        <w:t xml:space="preserve">Кудрявцев А.А. с соавт.// Материалы докладов науч. конф., посвящ. 90-летию Казанского вет. института, 1963.- С.411-412. 13. </w:t>
      </w:r>
      <w:r w:rsidRPr="002F4687">
        <w:rPr>
          <w:rFonts w:ascii="Times New Roman" w:hAnsi="Times New Roman"/>
          <w:bCs/>
          <w:iCs/>
          <w:spacing w:val="-6"/>
          <w:sz w:val="28"/>
          <w:szCs w:val="28"/>
        </w:rPr>
        <w:t xml:space="preserve">Летягина Е.Н.// Связь стрессоустойчивости с молочной продуктивностью, типами высшей нервной деятельности и пищевым поведением у высокопродуктивных коров: дисс. … канд. биол. наук.- Тюмень, 2004.- 158 с. 14. </w:t>
      </w:r>
      <w:r w:rsidRPr="002F4687">
        <w:rPr>
          <w:rFonts w:ascii="Times New Roman" w:hAnsi="Times New Roman"/>
          <w:bCs/>
          <w:iCs/>
          <w:sz w:val="28"/>
          <w:szCs w:val="28"/>
        </w:rPr>
        <w:t xml:space="preserve">Макаров А.С.// Ученые записки </w:t>
      </w:r>
      <w:r w:rsidRPr="002F4687">
        <w:rPr>
          <w:rFonts w:ascii="Times New Roman" w:hAnsi="Times New Roman"/>
          <w:bCs/>
          <w:iCs/>
          <w:caps/>
          <w:sz w:val="28"/>
          <w:szCs w:val="28"/>
        </w:rPr>
        <w:t>к</w:t>
      </w:r>
      <w:r w:rsidRPr="002F4687">
        <w:rPr>
          <w:rFonts w:ascii="Times New Roman" w:hAnsi="Times New Roman"/>
          <w:bCs/>
          <w:iCs/>
          <w:sz w:val="28"/>
          <w:szCs w:val="28"/>
        </w:rPr>
        <w:t xml:space="preserve">азанского ветеринарного института им. Н.Э. Баумана, 1966, Т. 96.- С.265-274. 15. Макаров А.С. с соавт.// Материалы докладов науч. конф., посвящ. 90-летию Казанского вет. института, 1963.- С.525-527. 16. </w:t>
      </w:r>
      <w:r w:rsidRPr="002F4687">
        <w:rPr>
          <w:rFonts w:ascii="Times New Roman" w:hAnsi="Times New Roman"/>
          <w:bCs/>
          <w:iCs/>
          <w:spacing w:val="-6"/>
          <w:sz w:val="28"/>
          <w:szCs w:val="28"/>
        </w:rPr>
        <w:t xml:space="preserve">Меерсон Ф.З. Физиология адаптационных процессов/ Руководство по физиологии, 1986.- С.77-119. 17. </w:t>
      </w:r>
      <w:r w:rsidRPr="002F4687">
        <w:rPr>
          <w:rFonts w:ascii="Times New Roman" w:hAnsi="Times New Roman"/>
          <w:bCs/>
          <w:iCs/>
          <w:sz w:val="28"/>
          <w:szCs w:val="28"/>
        </w:rPr>
        <w:t>Нежданов А.Г. с с</w:t>
      </w:r>
      <w:r w:rsidRPr="002F4687">
        <w:rPr>
          <w:rFonts w:ascii="Times New Roman" w:hAnsi="Times New Roman"/>
          <w:bCs/>
          <w:iCs/>
          <w:sz w:val="28"/>
          <w:szCs w:val="28"/>
        </w:rPr>
        <w:t>о</w:t>
      </w:r>
      <w:r w:rsidRPr="002F4687">
        <w:rPr>
          <w:rFonts w:ascii="Times New Roman" w:hAnsi="Times New Roman"/>
          <w:bCs/>
          <w:iCs/>
          <w:sz w:val="28"/>
          <w:szCs w:val="28"/>
        </w:rPr>
        <w:t>авт.//</w:t>
      </w:r>
      <w:r w:rsidRPr="002F4687">
        <w:rPr>
          <w:rFonts w:ascii="Times New Roman" w:hAnsi="Times New Roman"/>
          <w:bCs/>
          <w:iCs/>
          <w:spacing w:val="-6"/>
          <w:sz w:val="28"/>
          <w:szCs w:val="28"/>
        </w:rPr>
        <w:t xml:space="preserve"> Ученые записки УО ВГАВМ, 2011, Т. 47, вып. 2, часть 2.- С.91-93. 18. Павлов И.П. Условные рефлексы: двадцатилетний опыт объективного изучения высшей нервной деятельности (поведения) животных.- Л.: Ленмедиздат, 1932.- 508 с. 19. </w:t>
      </w:r>
      <w:r w:rsidRPr="002F4687">
        <w:rPr>
          <w:rFonts w:ascii="Times New Roman" w:hAnsi="Times New Roman"/>
          <w:bCs/>
          <w:iCs/>
          <w:sz w:val="28"/>
          <w:szCs w:val="28"/>
        </w:rPr>
        <w:t>Паршутин Г.В., Ипполитова Т.В. Типы высшей нервной деятельности животных и методика их определения у лошадей и крупного рогат</w:t>
      </w:r>
      <w:r w:rsidRPr="002F4687">
        <w:rPr>
          <w:rFonts w:ascii="Times New Roman" w:hAnsi="Times New Roman"/>
          <w:bCs/>
          <w:iCs/>
          <w:sz w:val="28"/>
          <w:szCs w:val="28"/>
        </w:rPr>
        <w:t>о</w:t>
      </w:r>
      <w:r w:rsidRPr="002F4687">
        <w:rPr>
          <w:rFonts w:ascii="Times New Roman" w:hAnsi="Times New Roman"/>
          <w:bCs/>
          <w:iCs/>
          <w:sz w:val="28"/>
          <w:szCs w:val="28"/>
        </w:rPr>
        <w:t xml:space="preserve">го скота.- М.,1973.- 33 с. </w:t>
      </w:r>
      <w:r w:rsidRPr="002F4687">
        <w:rPr>
          <w:rFonts w:ascii="Times New Roman" w:hAnsi="Times New Roman"/>
          <w:bCs/>
          <w:iCs/>
          <w:spacing w:val="-6"/>
          <w:sz w:val="28"/>
          <w:szCs w:val="28"/>
        </w:rPr>
        <w:t xml:space="preserve">20. </w:t>
      </w:r>
      <w:r w:rsidRPr="002F4687">
        <w:rPr>
          <w:rFonts w:ascii="Times New Roman" w:hAnsi="Times New Roman"/>
          <w:spacing w:val="-6"/>
          <w:sz w:val="28"/>
          <w:szCs w:val="28"/>
        </w:rPr>
        <w:t>Семагин В.Н. с соавт. Тип нервной системы, стрессоустойчивость и репродуктивная функция.- М.: Наука, 1988- 136 с.</w:t>
      </w:r>
      <w:r w:rsidRPr="002F4687">
        <w:rPr>
          <w:rFonts w:ascii="Times New Roman" w:hAnsi="Times New Roman"/>
          <w:iCs/>
          <w:sz w:val="28"/>
          <w:szCs w:val="28"/>
        </w:rPr>
        <w:t xml:space="preserve"> 21. Ситяева С.М. </w:t>
      </w:r>
      <w:r w:rsidRPr="002F4687">
        <w:rPr>
          <w:rFonts w:ascii="Times New Roman" w:hAnsi="Times New Roman"/>
          <w:sz w:val="28"/>
          <w:szCs w:val="28"/>
        </w:rPr>
        <w:t xml:space="preserve">Динамика психо-функционального состояния девушек в зависимости от фазы менструального цикла, индивидуально-типологических и возрастных особенностей: дисс. … канд. биол. наук.- Новосибирск, 2005.- 155 с. 22. </w:t>
      </w:r>
      <w:r w:rsidRPr="002F4687">
        <w:rPr>
          <w:rFonts w:ascii="Times New Roman" w:hAnsi="Times New Roman"/>
          <w:bCs/>
          <w:iCs/>
          <w:sz w:val="28"/>
          <w:szCs w:val="28"/>
        </w:rPr>
        <w:t>Harris G.W., Michael R.P.// J. Physiol. Lond., 1964, V. 171.- P.275-301. 23. Hutchison J.B.// A</w:t>
      </w:r>
      <w:r w:rsidRPr="002F4687">
        <w:rPr>
          <w:rFonts w:ascii="Times New Roman" w:hAnsi="Times New Roman"/>
          <w:bCs/>
          <w:iCs/>
          <w:sz w:val="28"/>
          <w:szCs w:val="28"/>
        </w:rPr>
        <w:t>d</w:t>
      </w:r>
      <w:r w:rsidRPr="002F4687">
        <w:rPr>
          <w:rFonts w:ascii="Times New Roman" w:hAnsi="Times New Roman"/>
          <w:bCs/>
          <w:iCs/>
          <w:sz w:val="28"/>
          <w:szCs w:val="28"/>
        </w:rPr>
        <w:t xml:space="preserve">vances in the study of behavior, 1976, V. 6.- P.159-194. 24. Kristal M.B. et al.// </w:t>
      </w:r>
      <w:r w:rsidRPr="002F4687">
        <w:rPr>
          <w:rFonts w:ascii="Times New Roman" w:hAnsi="Times New Roman"/>
          <w:iCs/>
          <w:sz w:val="28"/>
          <w:szCs w:val="28"/>
        </w:rPr>
        <w:t>Physiology &amp; Behavior, 1978, V. 21.</w:t>
      </w:r>
      <w:r w:rsidRPr="002F4687">
        <w:rPr>
          <w:rFonts w:ascii="Times New Roman" w:hAnsi="Times New Roman"/>
          <w:bCs/>
          <w:iCs/>
          <w:sz w:val="28"/>
          <w:szCs w:val="28"/>
        </w:rPr>
        <w:t>- P.</w:t>
      </w:r>
      <w:r w:rsidRPr="002F4687">
        <w:rPr>
          <w:rFonts w:ascii="Times New Roman" w:hAnsi="Times New Roman"/>
          <w:iCs/>
          <w:sz w:val="28"/>
          <w:szCs w:val="28"/>
        </w:rPr>
        <w:t xml:space="preserve">251-256. </w:t>
      </w:r>
    </w:p>
    <w:p w:rsidR="00C85BE0" w:rsidRPr="002F4687" w:rsidRDefault="00C85BE0" w:rsidP="00C85BE0">
      <w:pPr>
        <w:shd w:val="clear" w:color="auto" w:fill="FFFFFF"/>
        <w:tabs>
          <w:tab w:val="left" w:pos="2506"/>
        </w:tabs>
        <w:jc w:val="center"/>
        <w:rPr>
          <w:b/>
          <w:bCs/>
          <w:iCs/>
          <w:sz w:val="28"/>
          <w:szCs w:val="28"/>
        </w:rPr>
      </w:pPr>
      <w:r w:rsidRPr="002F4687">
        <w:rPr>
          <w:b/>
          <w:bCs/>
          <w:iCs/>
          <w:sz w:val="28"/>
          <w:szCs w:val="28"/>
        </w:rPr>
        <w:t>THE FUNCTION OF REPRODUCTIVE SYSTEM</w:t>
      </w:r>
      <w:r w:rsidRPr="002F4687">
        <w:rPr>
          <w:b/>
          <w:bCs/>
          <w:iCs/>
          <w:sz w:val="28"/>
          <w:szCs w:val="28"/>
        </w:rPr>
        <w:br/>
        <w:t xml:space="preserve"> IN ANIMALS WITH DIFFERENT TYPES OF NERVOUS ACTIVITY </w:t>
      </w:r>
      <w:r w:rsidRPr="002F4687">
        <w:rPr>
          <w:b/>
          <w:bCs/>
          <w:iCs/>
          <w:sz w:val="28"/>
          <w:szCs w:val="28"/>
        </w:rPr>
        <w:br/>
        <w:t>AND BEHAVIOR</w:t>
      </w:r>
    </w:p>
    <w:p w:rsidR="00C85BE0" w:rsidRPr="002F4687" w:rsidRDefault="00C85BE0" w:rsidP="00C85BE0">
      <w:pPr>
        <w:shd w:val="clear" w:color="auto" w:fill="FFFFFF"/>
        <w:tabs>
          <w:tab w:val="left" w:pos="2506"/>
        </w:tabs>
        <w:jc w:val="center"/>
        <w:rPr>
          <w:b/>
          <w:bCs/>
          <w:iCs/>
          <w:sz w:val="28"/>
          <w:szCs w:val="28"/>
        </w:rPr>
      </w:pPr>
      <w:r w:rsidRPr="002F4687">
        <w:rPr>
          <w:b/>
          <w:bCs/>
          <w:iCs/>
          <w:sz w:val="28"/>
          <w:szCs w:val="28"/>
        </w:rPr>
        <w:t>Smirnova E.V.</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sz w:val="28"/>
          <w:szCs w:val="28"/>
        </w:rPr>
      </w:pPr>
      <w:r w:rsidRPr="002F4687">
        <w:rPr>
          <w:sz w:val="28"/>
          <w:szCs w:val="28"/>
        </w:rPr>
        <w:t>The results of various studies on the effect of the nervous system type and ethological activity on the reproductive function in animals and human are presented and generalized.</w:t>
      </w:r>
    </w:p>
    <w:p w:rsidR="00C85BE0" w:rsidRPr="002F4687" w:rsidRDefault="00C85BE0" w:rsidP="00C85BE0">
      <w:pPr>
        <w:jc w:val="center"/>
        <w:rPr>
          <w:sz w:val="28"/>
          <w:szCs w:val="28"/>
        </w:rPr>
      </w:pPr>
    </w:p>
    <w:p w:rsidR="00C85BE0" w:rsidRPr="002F4687" w:rsidRDefault="00C85BE0" w:rsidP="00C85BE0">
      <w:pPr>
        <w:rPr>
          <w:caps/>
          <w:sz w:val="28"/>
          <w:szCs w:val="28"/>
        </w:rPr>
      </w:pPr>
      <w:r w:rsidRPr="002F4687">
        <w:rPr>
          <w:caps/>
          <w:sz w:val="28"/>
          <w:szCs w:val="28"/>
        </w:rPr>
        <w:t>УДК 619:579.882</w:t>
      </w:r>
    </w:p>
    <w:p w:rsidR="00C85BE0" w:rsidRPr="002F4687" w:rsidRDefault="00C85BE0" w:rsidP="00C85BE0">
      <w:pPr>
        <w:jc w:val="center"/>
        <w:rPr>
          <w:b/>
          <w:caps/>
          <w:sz w:val="28"/>
          <w:szCs w:val="28"/>
        </w:rPr>
      </w:pPr>
      <w:r w:rsidRPr="002F4687">
        <w:rPr>
          <w:b/>
          <w:caps/>
          <w:sz w:val="28"/>
          <w:szCs w:val="28"/>
        </w:rPr>
        <w:t xml:space="preserve">Хламидиоз у хряков-производителей в товарных хозяйствах </w:t>
      </w:r>
    </w:p>
    <w:p w:rsidR="00C85BE0" w:rsidRPr="002F4687" w:rsidRDefault="00C85BE0" w:rsidP="00C85BE0">
      <w:pPr>
        <w:jc w:val="center"/>
        <w:rPr>
          <w:b/>
          <w:sz w:val="28"/>
          <w:szCs w:val="28"/>
        </w:rPr>
      </w:pPr>
      <w:r w:rsidRPr="002F4687">
        <w:rPr>
          <w:b/>
          <w:sz w:val="28"/>
          <w:szCs w:val="28"/>
        </w:rPr>
        <w:t xml:space="preserve">Степанов А.В., Свиридов М.М., Манжурина О.А., Ефанова Л.И., </w:t>
      </w:r>
    </w:p>
    <w:p w:rsidR="00C85BE0" w:rsidRPr="002F4687" w:rsidRDefault="00C85BE0" w:rsidP="00C85BE0">
      <w:pPr>
        <w:jc w:val="center"/>
        <w:rPr>
          <w:b/>
          <w:sz w:val="28"/>
          <w:szCs w:val="28"/>
        </w:rPr>
      </w:pPr>
      <w:r w:rsidRPr="002F4687">
        <w:rPr>
          <w:b/>
          <w:sz w:val="28"/>
          <w:szCs w:val="28"/>
        </w:rPr>
        <w:t>Адодина М.И.</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 xml:space="preserve">сия, e-mail: </w:t>
      </w:r>
      <w:hyperlink r:id="rId52" w:history="1">
        <w:r w:rsidRPr="002F4687">
          <w:rPr>
            <w:rStyle w:val="af0"/>
            <w:color w:val="auto"/>
            <w:sz w:val="28"/>
            <w:szCs w:val="28"/>
            <w:u w:val="none"/>
          </w:rPr>
          <w:t>vnivipat@mail.ru</w:t>
        </w:r>
      </w:hyperlink>
    </w:p>
    <w:p w:rsidR="00C85BE0" w:rsidRPr="002F4687" w:rsidRDefault="00C85BE0" w:rsidP="00C85BE0">
      <w:pPr>
        <w:ind w:firstLine="708"/>
        <w:jc w:val="both"/>
        <w:rPr>
          <w:sz w:val="28"/>
          <w:szCs w:val="28"/>
        </w:rPr>
      </w:pPr>
      <w:r w:rsidRPr="002F4687">
        <w:rPr>
          <w:sz w:val="28"/>
          <w:szCs w:val="28"/>
        </w:rPr>
        <w:t>Хламидии представляют большую группу сходных по морфологическим признакам облигатных внутриклеточных паразитов. В антигенном отношении они обладают общим родоспецифичным липополисахаридным антигеном и видоспецифичными антигенами внешней мембраны. Хламидии обладают тропностью к клеткам эпителия и макрофагам, характеризуются наличием двухфазного цикла развития, представляющего собой чередование двух функционально и морфологически различных форм – элементарных и ретикулярных телец. Элементарные тельца являются инфекционной формой, метаболически малоактивной, адаптированной к внеклеточному существованию. В противоположность этому, ретикулярные тельца представляют собой внутриклеточную, метабол</w:t>
      </w:r>
      <w:r w:rsidRPr="002F4687">
        <w:rPr>
          <w:sz w:val="28"/>
          <w:szCs w:val="28"/>
        </w:rPr>
        <w:t>и</w:t>
      </w:r>
      <w:r w:rsidRPr="002F4687">
        <w:rPr>
          <w:sz w:val="28"/>
          <w:szCs w:val="28"/>
        </w:rPr>
        <w:t xml:space="preserve">чески активную форму, обеспечивающую репродукцию микроорганизма [1,8]. </w:t>
      </w:r>
    </w:p>
    <w:p w:rsidR="00C85BE0" w:rsidRPr="002F4687" w:rsidRDefault="00C85BE0" w:rsidP="00C85BE0">
      <w:pPr>
        <w:ind w:firstLine="708"/>
        <w:jc w:val="both"/>
        <w:rPr>
          <w:sz w:val="28"/>
          <w:szCs w:val="28"/>
        </w:rPr>
      </w:pPr>
      <w:r w:rsidRPr="002F4687">
        <w:rPr>
          <w:sz w:val="28"/>
          <w:szCs w:val="28"/>
        </w:rPr>
        <w:t>Хламидиоз свиней широко распространен во многих странах мира с ра</w:t>
      </w:r>
      <w:r w:rsidRPr="002F4687">
        <w:rPr>
          <w:sz w:val="28"/>
          <w:szCs w:val="28"/>
        </w:rPr>
        <w:t>з</w:t>
      </w:r>
      <w:r w:rsidRPr="002F4687">
        <w:rPr>
          <w:sz w:val="28"/>
          <w:szCs w:val="28"/>
        </w:rPr>
        <w:t>витым свиноводством и наносит значительный экономический ущерб товарным хозяйствам обусловленный приемущественно репродуктивной патологией, недополучением продукции и затратами на проведение ветеринарно-санитарных мероприятий. В инфекционной патологии у свиней основную роль играют четыре вида хламидий двух родов Chlamidia (C.suis) и Chlamydophyla (C.abortus, C.pecorum, C.psitacci). Инфицированные животные, внешне не проявляя клин</w:t>
      </w:r>
      <w:r w:rsidRPr="002F4687">
        <w:rPr>
          <w:sz w:val="28"/>
          <w:szCs w:val="28"/>
        </w:rPr>
        <w:t>и</w:t>
      </w:r>
      <w:r w:rsidRPr="002F4687">
        <w:rPr>
          <w:sz w:val="28"/>
          <w:szCs w:val="28"/>
        </w:rPr>
        <w:t>ческих признаков заболевания, являются носителями и выделителями хламидий во внешнию среду. Снижение естественной резистентности у животных приводит к активации хламидий с развитием манифестной инфекции. Репродуктивные нарушения, ассоциированные с хламидиями, проявляются абортами у свиноматок во второй половине супоросности, рождением мертвых и слабых пор</w:t>
      </w:r>
      <w:r w:rsidRPr="002F4687">
        <w:rPr>
          <w:sz w:val="28"/>
          <w:szCs w:val="28"/>
        </w:rPr>
        <w:t>о</w:t>
      </w:r>
      <w:r w:rsidRPr="002F4687">
        <w:rPr>
          <w:sz w:val="28"/>
          <w:szCs w:val="28"/>
        </w:rPr>
        <w:t xml:space="preserve">сят, а у хряков признаками урогенитальной инфекции (орхит, уретрит, баланопостит). Хряки-производители с латентным урогенитальным хламидиозом являются источником инфекции для маточного поголовья [3,6,7,8]. </w:t>
      </w:r>
    </w:p>
    <w:p w:rsidR="00C85BE0" w:rsidRPr="002F4687" w:rsidRDefault="00C85BE0" w:rsidP="00C85BE0">
      <w:pPr>
        <w:ind w:firstLine="708"/>
        <w:jc w:val="both"/>
        <w:rPr>
          <w:sz w:val="28"/>
          <w:szCs w:val="28"/>
        </w:rPr>
      </w:pPr>
      <w:r w:rsidRPr="002F4687">
        <w:rPr>
          <w:sz w:val="28"/>
          <w:szCs w:val="28"/>
        </w:rPr>
        <w:t>Диагностика хламидиоза представляет определенные трудности, связанные с отсутствием стандартизированных и доступных методов исследования. Выделение хламидий в культуре клеток весьма сложная, малопригодная для практических диагностических лабораторий процедура. В настоящее время для диагностики хламидийной инфекции используются серологические (РСК, ИФА, МФА) и молекулярно-генетические (ПЦР, ДНК(РНК)-гибридизация) м</w:t>
      </w:r>
      <w:r w:rsidRPr="002F4687">
        <w:rPr>
          <w:sz w:val="28"/>
          <w:szCs w:val="28"/>
        </w:rPr>
        <w:t>е</w:t>
      </w:r>
      <w:r w:rsidRPr="002F4687">
        <w:rPr>
          <w:sz w:val="28"/>
          <w:szCs w:val="28"/>
        </w:rPr>
        <w:t>тоды [1,2,4,5].</w:t>
      </w:r>
    </w:p>
    <w:p w:rsidR="00C85BE0" w:rsidRPr="002F4687" w:rsidRDefault="00C85BE0" w:rsidP="00C85BE0">
      <w:pPr>
        <w:ind w:firstLine="708"/>
        <w:jc w:val="both"/>
        <w:rPr>
          <w:sz w:val="28"/>
          <w:szCs w:val="28"/>
        </w:rPr>
      </w:pPr>
      <w:r w:rsidRPr="002F4687">
        <w:rPr>
          <w:sz w:val="28"/>
          <w:szCs w:val="28"/>
        </w:rPr>
        <w:t>Целью работы являлось изучение ситуации по хламидиозу среди хряков-производителей в товарных хозяйствах европейской части России.</w:t>
      </w:r>
    </w:p>
    <w:p w:rsidR="00C85BE0" w:rsidRPr="002F4687" w:rsidRDefault="00C85BE0" w:rsidP="00C85BE0">
      <w:pPr>
        <w:ind w:firstLine="720"/>
        <w:jc w:val="both"/>
        <w:rPr>
          <w:sz w:val="28"/>
          <w:szCs w:val="28"/>
        </w:rPr>
      </w:pPr>
      <w:r w:rsidRPr="002F4687">
        <w:rPr>
          <w:b/>
          <w:sz w:val="28"/>
          <w:szCs w:val="28"/>
        </w:rPr>
        <w:t>Материалы и методы.</w:t>
      </w:r>
      <w:r w:rsidRPr="002F4687">
        <w:rPr>
          <w:sz w:val="28"/>
          <w:szCs w:val="28"/>
        </w:rPr>
        <w:t xml:space="preserve"> За период 2007-2011 годов проведено ретроспективное исследование спермы и сыворотки крови от 307 племенных хряков-производителей из 28 товарных хозяйств 8 областей европейской части России (Белгородской, Воронежской, Орловской, Тульской, Липецкой, Тамбовской, Курской, Рязанской). Выявление генома хламидий в сперме хряков проводили с использование ПЦР тест-системы «ХЛА-КОМ» производства ФГУН ЦНИИЭ Роспотребнадзора (Россия), согласно рекомендациям производителя. Выявление специфических антител проводили методом РСК с использованием набора препаратов для диагностики хламидиоза сельскохозяйственных животных в РСК и РДСК производства ГНУ ВНИТИБП (Россия), согласно рекомендациям производителя. </w:t>
      </w:r>
    </w:p>
    <w:p w:rsidR="00C85BE0" w:rsidRPr="002F4687" w:rsidRDefault="00C85BE0" w:rsidP="00C85BE0">
      <w:pPr>
        <w:ind w:firstLine="720"/>
        <w:jc w:val="both"/>
        <w:rPr>
          <w:sz w:val="28"/>
          <w:szCs w:val="28"/>
        </w:rPr>
      </w:pPr>
      <w:r w:rsidRPr="002F4687">
        <w:rPr>
          <w:sz w:val="28"/>
          <w:szCs w:val="28"/>
        </w:rPr>
        <w:t>Полученные количественные показатели обрабатывали методом вариационной статистики с использованием стандартного пакета программ Windows (StatSoft).</w:t>
      </w:r>
    </w:p>
    <w:p w:rsidR="00C85BE0" w:rsidRPr="002F4687" w:rsidRDefault="00C85BE0" w:rsidP="00C85BE0">
      <w:pPr>
        <w:ind w:firstLine="708"/>
        <w:jc w:val="both"/>
        <w:rPr>
          <w:sz w:val="28"/>
          <w:szCs w:val="28"/>
        </w:rPr>
      </w:pPr>
      <w:r w:rsidRPr="002F4687">
        <w:rPr>
          <w:b/>
          <w:sz w:val="28"/>
          <w:szCs w:val="28"/>
        </w:rPr>
        <w:t>Результаты и обсуждение.</w:t>
      </w:r>
      <w:r w:rsidRPr="002F4687">
        <w:rPr>
          <w:sz w:val="28"/>
          <w:szCs w:val="28"/>
        </w:rPr>
        <w:t xml:space="preserve"> По результатам серологических и молекулярно-генетических исследований биопроб из 28 свиноводческих хозяйств в течение 2007-2011 годов установлено, что за анализируемый период только в двух хозяйствах (7,1%), в течение 2009 и 2011 годов регистрировались случаи хл</w:t>
      </w:r>
      <w:r w:rsidRPr="002F4687">
        <w:rPr>
          <w:sz w:val="28"/>
          <w:szCs w:val="28"/>
        </w:rPr>
        <w:t>а</w:t>
      </w:r>
      <w:r w:rsidRPr="002F4687">
        <w:rPr>
          <w:sz w:val="28"/>
          <w:szCs w:val="28"/>
        </w:rPr>
        <w:t>мидиоза среди хряков. В среднем за анализируемый период уровень неблагоп</w:t>
      </w:r>
      <w:r w:rsidRPr="002F4687">
        <w:rPr>
          <w:sz w:val="28"/>
          <w:szCs w:val="28"/>
        </w:rPr>
        <w:t>о</w:t>
      </w:r>
      <w:r w:rsidRPr="002F4687">
        <w:rPr>
          <w:sz w:val="28"/>
          <w:szCs w:val="28"/>
        </w:rPr>
        <w:t>лучных хозяйств по хламидиозу составил 1,4% в год. Серопозитивные на хламидиоз хряки были выявлены в обоих хозяйствах (7,1%), а наличие генома в сперме установлено только в одном из них (3,6%). В неблагополучных хозяйствах также регистрировались случаи репродуктивной патологии у свиноматок (аборты, мумификация плодов) ассоциированные с хламидиями.</w:t>
      </w:r>
    </w:p>
    <w:p w:rsidR="00C85BE0" w:rsidRPr="002F4687" w:rsidRDefault="00C85BE0" w:rsidP="00C85BE0">
      <w:pPr>
        <w:ind w:firstLine="708"/>
        <w:jc w:val="both"/>
        <w:rPr>
          <w:sz w:val="28"/>
          <w:szCs w:val="28"/>
        </w:rPr>
      </w:pPr>
      <w:r w:rsidRPr="002F4687">
        <w:rPr>
          <w:sz w:val="28"/>
          <w:szCs w:val="28"/>
        </w:rPr>
        <w:t xml:space="preserve">Дополнительные скрининговые исследования хряков-производителей неблагополучных хозяйств показало, что в первом серопозитивные животные составили 6,7% при отсутствии в их сперме генома (n=30), а во втором соответственно 12,0% и 8,0% (n=25). По результатам исследований положительно реагирующие на хламидиоз животные были выбракованы, а на неблагополучных комплексах проведены ветеринарно-санитарные мероприятия. Последующие скрининговые исследования сыворотки крови от хряков в данных хозяйствах через 3 и 6 месяцев показало отсутствие новых случаев хламидиоза среди них. Полученные данные свидетельствуют об относительном благополучие хряков-производителей в товарных хозяйствах по хламидиозу, в тоже время выявление даже единичных случаев инфекции требует принятия комплексных всесторонних мер по борьбе с ней. Расхождение результатов серологического и молекулярно-генетического методов при исследовании сыворотки крови и спермы хряков, еще раз подчеркивает особенности биологии внутриклеточных патогенов, что необходимо учитывать при планировании и проведении лабораторных исследований. Кроме того, широкое применение антибактериальных препаратов в свиноводческих хозяйствах приводит к скрытому хламидионосительству, в том числе среди хряков-производителей. </w:t>
      </w:r>
    </w:p>
    <w:p w:rsidR="00C85BE0" w:rsidRPr="002F4687" w:rsidRDefault="00C85BE0" w:rsidP="00C85BE0">
      <w:pPr>
        <w:ind w:firstLine="708"/>
        <w:jc w:val="both"/>
        <w:rPr>
          <w:sz w:val="28"/>
          <w:szCs w:val="28"/>
        </w:rPr>
      </w:pPr>
      <w:r w:rsidRPr="002F4687">
        <w:rPr>
          <w:sz w:val="28"/>
          <w:szCs w:val="28"/>
        </w:rPr>
        <w:t>Таким образом, по результатам проведенных исследований установлено, что в товарных хозяйствах европейской части России хламидиоз среди хряков-производителей регистрируется с частотой 1,4% в год, с уровнем распространения в популяции 10,9%. Хряки производители в товарных хозяйствах могут являться скрытым источником хламидиоза для свиноматок, что необходимо учитывать при планировании диагностических исследований. Лабораторные исследования на хламидиоз должны базироваться на нескольких разнонапра</w:t>
      </w:r>
      <w:r w:rsidRPr="002F4687">
        <w:rPr>
          <w:sz w:val="28"/>
          <w:szCs w:val="28"/>
        </w:rPr>
        <w:t>в</w:t>
      </w:r>
      <w:r w:rsidRPr="002F4687">
        <w:rPr>
          <w:sz w:val="28"/>
          <w:szCs w:val="28"/>
        </w:rPr>
        <w:t xml:space="preserve">ленных методах, выявление возбудителя (генома, антигена) и специфических антител. С целью предотвращения распространения инфекции все положительно реагирующие хряки по результатам исследований подлежат выбраковке. Проведение антибактериальной терапии хряков положительно реагирующих на хламидиоз нецелесообразно и опасно, т.к. в силу особенностей биологии возбудителя (внутриклеточный паразит) достичь полной элиминации патогена в практических условиях не представляется возможным. </w:t>
      </w:r>
    </w:p>
    <w:p w:rsidR="00C85BE0" w:rsidRPr="002F4687" w:rsidRDefault="00C85BE0" w:rsidP="00C85BE0">
      <w:pPr>
        <w:ind w:firstLine="708"/>
        <w:jc w:val="both"/>
        <w:rPr>
          <w:sz w:val="28"/>
          <w:szCs w:val="28"/>
        </w:rPr>
      </w:pPr>
      <w:r w:rsidRPr="002F4687">
        <w:rPr>
          <w:b/>
          <w:caps/>
          <w:sz w:val="28"/>
          <w:szCs w:val="28"/>
        </w:rPr>
        <w:t>л</w:t>
      </w:r>
      <w:r w:rsidRPr="002F4687">
        <w:rPr>
          <w:b/>
          <w:sz w:val="28"/>
          <w:szCs w:val="28"/>
        </w:rPr>
        <w:t>итература</w:t>
      </w:r>
      <w:r w:rsidRPr="002F4687">
        <w:rPr>
          <w:b/>
          <w:i/>
          <w:sz w:val="28"/>
          <w:szCs w:val="28"/>
        </w:rPr>
        <w:t>.</w:t>
      </w:r>
      <w:r w:rsidRPr="002F4687">
        <w:rPr>
          <w:b/>
          <w:sz w:val="28"/>
          <w:szCs w:val="28"/>
        </w:rPr>
        <w:t xml:space="preserve"> </w:t>
      </w:r>
      <w:r w:rsidRPr="002F4687">
        <w:rPr>
          <w:sz w:val="28"/>
          <w:szCs w:val="28"/>
        </w:rPr>
        <w:t>1. Ефанова Л.И. Хламидиоз домашних животных.- Воронеж, 2001.- 33 с. 2. Camenisch U., Lu Z.H. Vaughan L. et al. Diagnostic investigation into the role of Chlamydiae in cases of increased rates of return to oestrus in pigs // Vet.Rec., 2004, Vol. 155.- P.593-596. 3. Done S.H. Chlamydial infections in pigs // Pig J., 2001, Vol. 47.- P.189-202. 4. Henning К., Sachse K. Kirschen P., et al. Evaluation of an enzyme-linked immunosorbent assay (ELISA) for the detection of anti-chlamydial antibodies in pig sera // Berl. Munch. Tierarztl. Wschr., 2005, Vol.  118.- P.1-7. 5. Sac</w:t>
      </w:r>
      <w:r w:rsidRPr="002F4687">
        <w:rPr>
          <w:sz w:val="28"/>
          <w:szCs w:val="28"/>
        </w:rPr>
        <w:t>h</w:t>
      </w:r>
      <w:r w:rsidRPr="002F4687">
        <w:rPr>
          <w:sz w:val="28"/>
          <w:szCs w:val="28"/>
        </w:rPr>
        <w:t>se K., Grossmann E., Jager C. et al. Detection of Chlamydia suis from clinical specimens: comparison of PCR, antigen ELISA, and culture // J. Microbiol. Methods, 2003, Vol. 54.- P.233-238. 6. Everett K.D.E., Bush R.M., Andersen A.A. Emended description of the order Chlamydiales, proposal of Parachlamydiaceae family novel and Sirnkaniaceae family novel, each containing one monotypic genus, revised taxonomy of the family Chlamydiaceae, including a new genus and five new species, and standards for the identification of organisms// Int. J. Syst. Bacteriol., 1999, Vol. 49.- P.415-440. 7. Kauffold J., Meizer F., Schulze K. et al. Detection of chlamydia in faeces and semen of boars // Proc. 18</w:t>
      </w:r>
      <w:r w:rsidRPr="002F4687">
        <w:rPr>
          <w:sz w:val="28"/>
          <w:szCs w:val="28"/>
          <w:vertAlign w:val="superscript"/>
        </w:rPr>
        <w:t>th</w:t>
      </w:r>
      <w:r w:rsidRPr="002F4687">
        <w:rPr>
          <w:sz w:val="28"/>
          <w:szCs w:val="28"/>
        </w:rPr>
        <w:t xml:space="preserve"> IPVS Congress, 2004, Vol. 2.- P. 459. 8. Taylor D.J. Chlamydiae // Diseases of swine. Ames, Iowa, 2006.- P.822-827. </w:t>
      </w:r>
    </w:p>
    <w:p w:rsidR="00C85BE0" w:rsidRPr="002F4687" w:rsidRDefault="00C85BE0" w:rsidP="00C85BE0">
      <w:pPr>
        <w:jc w:val="center"/>
        <w:rPr>
          <w:b/>
          <w:caps/>
          <w:sz w:val="28"/>
          <w:szCs w:val="28"/>
        </w:rPr>
      </w:pPr>
      <w:r w:rsidRPr="002F4687">
        <w:rPr>
          <w:b/>
          <w:caps/>
          <w:sz w:val="28"/>
          <w:szCs w:val="28"/>
        </w:rPr>
        <w:t>Chlamydia in Boars-PRODUCER in a commodity economy</w:t>
      </w:r>
    </w:p>
    <w:p w:rsidR="00C85BE0" w:rsidRPr="002F4687" w:rsidRDefault="00C85BE0" w:rsidP="00C85BE0">
      <w:pPr>
        <w:jc w:val="center"/>
        <w:rPr>
          <w:b/>
          <w:sz w:val="28"/>
          <w:szCs w:val="28"/>
        </w:rPr>
      </w:pPr>
      <w:r w:rsidRPr="002F4687">
        <w:rPr>
          <w:b/>
          <w:sz w:val="28"/>
          <w:szCs w:val="28"/>
        </w:rPr>
        <w:t>Stepanov A.V., Sviridov M.M., Manzhurina O.A., Efanova L.I., Adodina M.I.</w:t>
      </w:r>
    </w:p>
    <w:p w:rsidR="00C85BE0" w:rsidRPr="002F4687" w:rsidRDefault="00C85BE0" w:rsidP="00C85BE0">
      <w:pPr>
        <w:jc w:val="center"/>
        <w:rPr>
          <w:rStyle w:val="hps"/>
          <w:sz w:val="28"/>
          <w:szCs w:val="28"/>
        </w:rPr>
      </w:pPr>
      <w:r w:rsidRPr="002F4687">
        <w:rPr>
          <w:sz w:val="28"/>
          <w:szCs w:val="28"/>
        </w:rPr>
        <w:t>All-Russian Veterinary Pathology, Pharmacology and Therapy Reseach Institute,</w:t>
      </w:r>
      <w:r w:rsidRPr="002F4687">
        <w:rPr>
          <w:sz w:val="28"/>
          <w:szCs w:val="28"/>
        </w:rPr>
        <w:br/>
        <w:t xml:space="preserve"> V</w:t>
      </w:r>
      <w:r w:rsidRPr="002F4687">
        <w:rPr>
          <w:sz w:val="28"/>
          <w:szCs w:val="28"/>
        </w:rPr>
        <w:t>o</w:t>
      </w:r>
      <w:r w:rsidRPr="002F4687">
        <w:rPr>
          <w:sz w:val="28"/>
          <w:szCs w:val="28"/>
        </w:rPr>
        <w:t>ronezh, Russia</w:t>
      </w:r>
    </w:p>
    <w:p w:rsidR="00C85BE0" w:rsidRPr="002F4687" w:rsidRDefault="00C85BE0" w:rsidP="00C85BE0">
      <w:pPr>
        <w:ind w:firstLine="708"/>
        <w:jc w:val="both"/>
        <w:rPr>
          <w:sz w:val="28"/>
          <w:szCs w:val="28"/>
        </w:rPr>
      </w:pPr>
      <w:r w:rsidRPr="002F4687">
        <w:rPr>
          <w:rStyle w:val="hps"/>
          <w:sz w:val="28"/>
          <w:szCs w:val="28"/>
        </w:rPr>
        <w:t>The results of the</w:t>
      </w:r>
      <w:r w:rsidRPr="002F4687">
        <w:rPr>
          <w:sz w:val="28"/>
          <w:szCs w:val="28"/>
        </w:rPr>
        <w:t xml:space="preserve"> </w:t>
      </w:r>
      <w:r w:rsidRPr="002F4687">
        <w:rPr>
          <w:rStyle w:val="hps"/>
          <w:sz w:val="28"/>
          <w:szCs w:val="28"/>
        </w:rPr>
        <w:t>retrospective</w:t>
      </w:r>
      <w:r w:rsidRPr="002F4687">
        <w:rPr>
          <w:sz w:val="28"/>
          <w:szCs w:val="28"/>
        </w:rPr>
        <w:t xml:space="preserve"> </w:t>
      </w:r>
      <w:r w:rsidRPr="002F4687">
        <w:rPr>
          <w:rStyle w:val="hps"/>
          <w:sz w:val="28"/>
          <w:szCs w:val="28"/>
        </w:rPr>
        <w:t>serological</w:t>
      </w:r>
      <w:r w:rsidRPr="002F4687">
        <w:rPr>
          <w:sz w:val="28"/>
          <w:szCs w:val="28"/>
        </w:rPr>
        <w:t xml:space="preserve"> </w:t>
      </w:r>
      <w:r w:rsidRPr="002F4687">
        <w:rPr>
          <w:rStyle w:val="hps"/>
          <w:sz w:val="28"/>
          <w:szCs w:val="28"/>
        </w:rPr>
        <w:t>and molecular</w:t>
      </w:r>
      <w:r w:rsidRPr="002F4687">
        <w:rPr>
          <w:sz w:val="28"/>
          <w:szCs w:val="28"/>
        </w:rPr>
        <w:t xml:space="preserve"> </w:t>
      </w:r>
      <w:r w:rsidRPr="002F4687">
        <w:rPr>
          <w:rStyle w:val="hps"/>
          <w:sz w:val="28"/>
          <w:szCs w:val="28"/>
        </w:rPr>
        <w:t>genetic studies</w:t>
      </w:r>
      <w:r w:rsidRPr="002F4687">
        <w:rPr>
          <w:sz w:val="28"/>
          <w:szCs w:val="28"/>
        </w:rPr>
        <w:t xml:space="preserve"> </w:t>
      </w:r>
      <w:r w:rsidRPr="002F4687">
        <w:rPr>
          <w:rStyle w:val="hps"/>
          <w:sz w:val="28"/>
          <w:szCs w:val="28"/>
        </w:rPr>
        <w:t>of producing</w:t>
      </w:r>
      <w:r w:rsidRPr="002F4687">
        <w:rPr>
          <w:sz w:val="28"/>
          <w:szCs w:val="28"/>
        </w:rPr>
        <w:t xml:space="preserve"> </w:t>
      </w:r>
      <w:r w:rsidRPr="002F4687">
        <w:rPr>
          <w:rStyle w:val="hps"/>
          <w:sz w:val="28"/>
          <w:szCs w:val="28"/>
        </w:rPr>
        <w:t>hogs</w:t>
      </w:r>
      <w:r w:rsidRPr="002F4687">
        <w:rPr>
          <w:sz w:val="28"/>
          <w:szCs w:val="28"/>
        </w:rPr>
        <w:t xml:space="preserve"> </w:t>
      </w:r>
      <w:r w:rsidRPr="002F4687">
        <w:rPr>
          <w:rStyle w:val="hps"/>
          <w:sz w:val="28"/>
          <w:szCs w:val="28"/>
        </w:rPr>
        <w:t>for chlamydia</w:t>
      </w:r>
      <w:r w:rsidRPr="002F4687">
        <w:rPr>
          <w:sz w:val="28"/>
          <w:szCs w:val="28"/>
        </w:rPr>
        <w:t xml:space="preserve"> </w:t>
      </w:r>
      <w:r w:rsidRPr="002F4687">
        <w:rPr>
          <w:rStyle w:val="hps"/>
          <w:sz w:val="28"/>
          <w:szCs w:val="28"/>
        </w:rPr>
        <w:t>in the</w:t>
      </w:r>
      <w:r w:rsidRPr="002F4687">
        <w:rPr>
          <w:sz w:val="28"/>
          <w:szCs w:val="28"/>
        </w:rPr>
        <w:t xml:space="preserve"> </w:t>
      </w:r>
      <w:r w:rsidRPr="002F4687">
        <w:rPr>
          <w:rStyle w:val="hps"/>
          <w:sz w:val="28"/>
          <w:szCs w:val="28"/>
        </w:rPr>
        <w:t>pig farms</w:t>
      </w:r>
      <w:r w:rsidRPr="002F4687">
        <w:rPr>
          <w:sz w:val="28"/>
          <w:szCs w:val="28"/>
        </w:rPr>
        <w:t xml:space="preserve"> </w:t>
      </w:r>
      <w:r w:rsidRPr="002F4687">
        <w:rPr>
          <w:rStyle w:val="hps"/>
          <w:sz w:val="28"/>
          <w:szCs w:val="28"/>
        </w:rPr>
        <w:t>of eight</w:t>
      </w:r>
      <w:r w:rsidRPr="002F4687">
        <w:rPr>
          <w:sz w:val="28"/>
          <w:szCs w:val="28"/>
        </w:rPr>
        <w:t xml:space="preserve"> </w:t>
      </w:r>
      <w:r w:rsidRPr="002F4687">
        <w:rPr>
          <w:rStyle w:val="hps"/>
          <w:sz w:val="28"/>
          <w:szCs w:val="28"/>
        </w:rPr>
        <w:t>regions</w:t>
      </w:r>
      <w:r w:rsidRPr="002F4687">
        <w:rPr>
          <w:sz w:val="28"/>
          <w:szCs w:val="28"/>
        </w:rPr>
        <w:t xml:space="preserve"> </w:t>
      </w:r>
      <w:r w:rsidRPr="002F4687">
        <w:rPr>
          <w:rStyle w:val="hps"/>
          <w:sz w:val="28"/>
          <w:szCs w:val="28"/>
        </w:rPr>
        <w:t>of the European part</w:t>
      </w:r>
      <w:r w:rsidRPr="002F4687">
        <w:rPr>
          <w:sz w:val="28"/>
          <w:szCs w:val="28"/>
        </w:rPr>
        <w:t xml:space="preserve"> </w:t>
      </w:r>
      <w:r w:rsidRPr="002F4687">
        <w:rPr>
          <w:rStyle w:val="hps"/>
          <w:sz w:val="28"/>
          <w:szCs w:val="28"/>
        </w:rPr>
        <w:t>of Russia for the</w:t>
      </w:r>
      <w:r w:rsidRPr="002F4687">
        <w:rPr>
          <w:sz w:val="28"/>
          <w:szCs w:val="28"/>
        </w:rPr>
        <w:t xml:space="preserve"> </w:t>
      </w:r>
      <w:r w:rsidRPr="002F4687">
        <w:rPr>
          <w:rStyle w:val="hps"/>
          <w:sz w:val="28"/>
          <w:szCs w:val="28"/>
        </w:rPr>
        <w:t>period 2007-2011.</w:t>
      </w:r>
      <w:r w:rsidRPr="002F4687">
        <w:rPr>
          <w:sz w:val="28"/>
          <w:szCs w:val="28"/>
        </w:rPr>
        <w:t xml:space="preserve"> </w:t>
      </w:r>
      <w:r w:rsidRPr="002F4687">
        <w:rPr>
          <w:rStyle w:val="hps"/>
          <w:sz w:val="28"/>
          <w:szCs w:val="28"/>
        </w:rPr>
        <w:t>It is shown</w:t>
      </w:r>
      <w:r w:rsidRPr="002F4687">
        <w:rPr>
          <w:sz w:val="28"/>
          <w:szCs w:val="28"/>
        </w:rPr>
        <w:t xml:space="preserve"> </w:t>
      </w:r>
      <w:r w:rsidRPr="002F4687">
        <w:rPr>
          <w:rStyle w:val="hps"/>
          <w:sz w:val="28"/>
          <w:szCs w:val="28"/>
        </w:rPr>
        <w:t>that the</w:t>
      </w:r>
      <w:r w:rsidRPr="002F4687">
        <w:rPr>
          <w:sz w:val="28"/>
          <w:szCs w:val="28"/>
        </w:rPr>
        <w:t xml:space="preserve"> </w:t>
      </w:r>
      <w:r w:rsidRPr="002F4687">
        <w:rPr>
          <w:rStyle w:val="hps"/>
          <w:sz w:val="28"/>
          <w:szCs w:val="28"/>
        </w:rPr>
        <w:t>trouble in</w:t>
      </w:r>
      <w:r w:rsidRPr="002F4687">
        <w:rPr>
          <w:sz w:val="28"/>
          <w:szCs w:val="28"/>
        </w:rPr>
        <w:t xml:space="preserve"> </w:t>
      </w:r>
      <w:r w:rsidRPr="002F4687">
        <w:rPr>
          <w:rStyle w:val="hps"/>
          <w:sz w:val="28"/>
          <w:szCs w:val="28"/>
        </w:rPr>
        <w:t>the investigated</w:t>
      </w:r>
      <w:r w:rsidRPr="002F4687">
        <w:rPr>
          <w:sz w:val="28"/>
          <w:szCs w:val="28"/>
        </w:rPr>
        <w:t xml:space="preserve"> </w:t>
      </w:r>
      <w:r w:rsidRPr="002F4687">
        <w:rPr>
          <w:rStyle w:val="hps"/>
          <w:sz w:val="28"/>
          <w:szCs w:val="28"/>
        </w:rPr>
        <w:t>farms</w:t>
      </w:r>
      <w:r w:rsidRPr="002F4687">
        <w:rPr>
          <w:sz w:val="28"/>
          <w:szCs w:val="28"/>
        </w:rPr>
        <w:t xml:space="preserve"> </w:t>
      </w:r>
      <w:r w:rsidRPr="002F4687">
        <w:rPr>
          <w:rStyle w:val="hps"/>
          <w:sz w:val="28"/>
          <w:szCs w:val="28"/>
        </w:rPr>
        <w:t>registered</w:t>
      </w:r>
      <w:r w:rsidRPr="002F4687">
        <w:rPr>
          <w:sz w:val="28"/>
          <w:szCs w:val="28"/>
        </w:rPr>
        <w:t xml:space="preserve"> </w:t>
      </w:r>
      <w:r w:rsidRPr="002F4687">
        <w:rPr>
          <w:rStyle w:val="hps"/>
          <w:sz w:val="28"/>
          <w:szCs w:val="28"/>
        </w:rPr>
        <w:t>with a frequency of</w:t>
      </w:r>
      <w:r w:rsidRPr="002F4687">
        <w:rPr>
          <w:sz w:val="28"/>
          <w:szCs w:val="28"/>
        </w:rPr>
        <w:t xml:space="preserve"> </w:t>
      </w:r>
      <w:r w:rsidRPr="002F4687">
        <w:rPr>
          <w:rStyle w:val="hps"/>
          <w:sz w:val="28"/>
          <w:szCs w:val="28"/>
        </w:rPr>
        <w:t>1,4%</w:t>
      </w:r>
      <w:r w:rsidRPr="002F4687">
        <w:rPr>
          <w:sz w:val="28"/>
          <w:szCs w:val="28"/>
        </w:rPr>
        <w:t xml:space="preserve"> </w:t>
      </w:r>
      <w:r w:rsidRPr="002F4687">
        <w:rPr>
          <w:rStyle w:val="hps"/>
          <w:sz w:val="28"/>
          <w:szCs w:val="28"/>
        </w:rPr>
        <w:t>per year,</w:t>
      </w:r>
      <w:r w:rsidRPr="002F4687">
        <w:rPr>
          <w:sz w:val="28"/>
          <w:szCs w:val="28"/>
        </w:rPr>
        <w:t xml:space="preserve"> </w:t>
      </w:r>
      <w:r w:rsidRPr="002F4687">
        <w:rPr>
          <w:rStyle w:val="hps"/>
          <w:sz w:val="28"/>
          <w:szCs w:val="28"/>
        </w:rPr>
        <w:t>with the level of</w:t>
      </w:r>
      <w:r w:rsidRPr="002F4687">
        <w:rPr>
          <w:sz w:val="28"/>
          <w:szCs w:val="28"/>
        </w:rPr>
        <w:t xml:space="preserve"> </w:t>
      </w:r>
      <w:r w:rsidRPr="002F4687">
        <w:rPr>
          <w:rStyle w:val="hps"/>
          <w:sz w:val="28"/>
          <w:szCs w:val="28"/>
        </w:rPr>
        <w:t>infection in</w:t>
      </w:r>
      <w:r w:rsidRPr="002F4687">
        <w:rPr>
          <w:sz w:val="28"/>
          <w:szCs w:val="28"/>
        </w:rPr>
        <w:t xml:space="preserve"> </w:t>
      </w:r>
      <w:r w:rsidRPr="002F4687">
        <w:rPr>
          <w:rStyle w:val="hps"/>
          <w:sz w:val="28"/>
          <w:szCs w:val="28"/>
        </w:rPr>
        <w:t>boars</w:t>
      </w:r>
      <w:r w:rsidRPr="002F4687">
        <w:rPr>
          <w:sz w:val="28"/>
          <w:szCs w:val="28"/>
        </w:rPr>
        <w:t xml:space="preserve"> </w:t>
      </w:r>
      <w:r w:rsidRPr="002F4687">
        <w:rPr>
          <w:rStyle w:val="hps"/>
          <w:sz w:val="28"/>
          <w:szCs w:val="28"/>
        </w:rPr>
        <w:t>producing</w:t>
      </w:r>
      <w:r w:rsidRPr="002F4687">
        <w:rPr>
          <w:sz w:val="28"/>
          <w:szCs w:val="28"/>
        </w:rPr>
        <w:t xml:space="preserve"> </w:t>
      </w:r>
      <w:r w:rsidRPr="002F4687">
        <w:rPr>
          <w:rStyle w:val="hps"/>
          <w:sz w:val="28"/>
          <w:szCs w:val="28"/>
        </w:rPr>
        <w:t>10,9%.</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619:591.4:636</w:t>
      </w:r>
    </w:p>
    <w:p w:rsidR="00C85BE0" w:rsidRPr="002F4687" w:rsidRDefault="00C85BE0" w:rsidP="00C85BE0">
      <w:pPr>
        <w:jc w:val="center"/>
        <w:rPr>
          <w:b/>
          <w:sz w:val="28"/>
          <w:szCs w:val="28"/>
        </w:rPr>
      </w:pPr>
      <w:r w:rsidRPr="002F4687">
        <w:rPr>
          <w:b/>
          <w:sz w:val="28"/>
          <w:szCs w:val="28"/>
        </w:rPr>
        <w:t>МОРФОЛОГИЧЕСКАЯ НАУКА В РЕШЕНИИ ПРОБЛЕМ ВЕТЕРИНАРНОГО АКУШЕРСТВА И ГИНЕКОЛОГИИ</w:t>
      </w:r>
    </w:p>
    <w:p w:rsidR="00C85BE0" w:rsidRPr="002F4687" w:rsidRDefault="00C85BE0" w:rsidP="00C85BE0">
      <w:pPr>
        <w:jc w:val="center"/>
        <w:rPr>
          <w:b/>
          <w:sz w:val="28"/>
          <w:szCs w:val="28"/>
        </w:rPr>
      </w:pPr>
      <w:r w:rsidRPr="002F4687">
        <w:rPr>
          <w:b/>
          <w:sz w:val="28"/>
          <w:szCs w:val="28"/>
        </w:rPr>
        <w:t>Сулейманов С.М.</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 xml:space="preserve">сия, e-mail: </w:t>
      </w:r>
      <w:hyperlink r:id="rId53" w:history="1">
        <w:r w:rsidRPr="002F4687">
          <w:rPr>
            <w:rStyle w:val="af0"/>
            <w:color w:val="auto"/>
            <w:sz w:val="28"/>
            <w:szCs w:val="28"/>
            <w:u w:val="none"/>
          </w:rPr>
          <w:t>suleimanov@list.ru</w:t>
        </w:r>
      </w:hyperlink>
    </w:p>
    <w:p w:rsidR="00C85BE0" w:rsidRPr="002F4687" w:rsidRDefault="00C85BE0" w:rsidP="00C85BE0">
      <w:pPr>
        <w:ind w:firstLine="709"/>
        <w:jc w:val="both"/>
        <w:rPr>
          <w:sz w:val="28"/>
          <w:szCs w:val="28"/>
        </w:rPr>
      </w:pPr>
      <w:r w:rsidRPr="002F4687">
        <w:rPr>
          <w:sz w:val="28"/>
          <w:szCs w:val="28"/>
        </w:rPr>
        <w:t>Ветеринарная акушерская наука достигла значительных успехов в решении проблемы повышения плодовитости и интенсификации размножения животных с использованием современных клинических, морфологических, ми</w:t>
      </w:r>
      <w:r w:rsidRPr="002F4687">
        <w:rPr>
          <w:sz w:val="28"/>
          <w:szCs w:val="28"/>
        </w:rPr>
        <w:t>к</w:t>
      </w:r>
      <w:r w:rsidRPr="002F4687">
        <w:rPr>
          <w:sz w:val="28"/>
          <w:szCs w:val="28"/>
        </w:rPr>
        <w:t xml:space="preserve">робиологических и новейших эндокринологических методов исследований (Нежданов А.Г., 1994). Среди них особое место занимают морфологические методы исследований, которые обеспечили фундаментальность исследований в акушерской патологии. </w:t>
      </w:r>
    </w:p>
    <w:p w:rsidR="00C85BE0" w:rsidRPr="002F4687" w:rsidRDefault="00C85BE0" w:rsidP="00C85BE0">
      <w:pPr>
        <w:ind w:firstLine="709"/>
        <w:jc w:val="both"/>
        <w:rPr>
          <w:sz w:val="28"/>
          <w:szCs w:val="28"/>
        </w:rPr>
      </w:pPr>
      <w:r w:rsidRPr="002F4687">
        <w:rPr>
          <w:sz w:val="28"/>
          <w:szCs w:val="28"/>
        </w:rPr>
        <w:t>Шестидесятые годы прошлого столетия являются, по существу, началом интенсивного использования методов морфологии в изучении акушерской п</w:t>
      </w:r>
      <w:r w:rsidRPr="002F4687">
        <w:rPr>
          <w:sz w:val="28"/>
          <w:szCs w:val="28"/>
        </w:rPr>
        <w:t>а</w:t>
      </w:r>
      <w:r w:rsidRPr="002F4687">
        <w:rPr>
          <w:sz w:val="28"/>
          <w:szCs w:val="28"/>
        </w:rPr>
        <w:t xml:space="preserve">тологии. </w:t>
      </w:r>
    </w:p>
    <w:p w:rsidR="00C85BE0" w:rsidRPr="002F4687" w:rsidRDefault="00C85BE0" w:rsidP="00C85BE0">
      <w:pPr>
        <w:ind w:firstLine="709"/>
        <w:jc w:val="both"/>
        <w:rPr>
          <w:sz w:val="28"/>
          <w:szCs w:val="28"/>
        </w:rPr>
      </w:pPr>
      <w:r w:rsidRPr="002F4687">
        <w:rPr>
          <w:sz w:val="28"/>
          <w:szCs w:val="28"/>
        </w:rPr>
        <w:t>В начале 60-х годов на базе кафедр акушерства и патологической морфологии Воронежского СХИ аспирант Черемисинов Г.А. выполнил кандидатскую диссертацию «Морфофункциональные изменения в яичниках коров и некоторых эндокринных органов морских свинок под влиянием СЖК и КЖК» на ст</w:t>
      </w:r>
      <w:r w:rsidRPr="002F4687">
        <w:rPr>
          <w:sz w:val="28"/>
          <w:szCs w:val="28"/>
        </w:rPr>
        <w:t>ы</w:t>
      </w:r>
      <w:r w:rsidRPr="002F4687">
        <w:rPr>
          <w:sz w:val="28"/>
          <w:szCs w:val="28"/>
        </w:rPr>
        <w:t xml:space="preserve">ке двух специальностей, которая им успешно была защищена в 1967 году. </w:t>
      </w:r>
    </w:p>
    <w:p w:rsidR="00C85BE0" w:rsidRPr="002F4687" w:rsidRDefault="00C85BE0" w:rsidP="00C85BE0">
      <w:pPr>
        <w:ind w:firstLine="709"/>
        <w:jc w:val="both"/>
        <w:rPr>
          <w:sz w:val="28"/>
          <w:szCs w:val="28"/>
        </w:rPr>
      </w:pPr>
      <w:r w:rsidRPr="002F4687">
        <w:rPr>
          <w:sz w:val="28"/>
          <w:szCs w:val="28"/>
        </w:rPr>
        <w:t>Именно с этого времени берет начало тесное содружество акушеров с морфологами или наоборот, т.е. интенсивное использование методов морфологических исследований в решении проблем ветеринарного акушерства и гин</w:t>
      </w:r>
      <w:r w:rsidRPr="002F4687">
        <w:rPr>
          <w:sz w:val="28"/>
          <w:szCs w:val="28"/>
        </w:rPr>
        <w:t>е</w:t>
      </w:r>
      <w:r w:rsidRPr="002F4687">
        <w:rPr>
          <w:sz w:val="28"/>
          <w:szCs w:val="28"/>
        </w:rPr>
        <w:t>кологии.</w:t>
      </w:r>
    </w:p>
    <w:p w:rsidR="00C85BE0" w:rsidRPr="002F4687" w:rsidRDefault="00C85BE0" w:rsidP="00C85BE0">
      <w:pPr>
        <w:ind w:firstLine="709"/>
        <w:jc w:val="both"/>
        <w:rPr>
          <w:sz w:val="28"/>
          <w:szCs w:val="28"/>
        </w:rPr>
      </w:pPr>
      <w:r w:rsidRPr="002F4687">
        <w:rPr>
          <w:sz w:val="28"/>
          <w:szCs w:val="28"/>
        </w:rPr>
        <w:t>Следует отметить, что Черемисинов Г.А. после аспирантуры перешел в Воронежскую НИВС и возглавил отдел болезней крупного рогатого скота, где он организовал свою морфологическую группу при своем отделе (м.н.с. Старовойтенко Н.М.), которая занималась проведением только морфологических и</w:t>
      </w:r>
      <w:r w:rsidRPr="002F4687">
        <w:rPr>
          <w:sz w:val="28"/>
          <w:szCs w:val="28"/>
        </w:rPr>
        <w:t>с</w:t>
      </w:r>
      <w:r w:rsidRPr="002F4687">
        <w:rPr>
          <w:sz w:val="28"/>
          <w:szCs w:val="28"/>
        </w:rPr>
        <w:t>следований.</w:t>
      </w:r>
    </w:p>
    <w:p w:rsidR="00C85BE0" w:rsidRPr="002F4687" w:rsidRDefault="00C85BE0" w:rsidP="00C85BE0">
      <w:pPr>
        <w:ind w:firstLine="709"/>
        <w:jc w:val="both"/>
        <w:rPr>
          <w:sz w:val="28"/>
          <w:szCs w:val="28"/>
        </w:rPr>
      </w:pPr>
      <w:r w:rsidRPr="002F4687">
        <w:rPr>
          <w:sz w:val="28"/>
          <w:szCs w:val="28"/>
        </w:rPr>
        <w:t>В дальнейшем в стенах Всесоюзного НИИ незаразных болезней животных Черемисиновым Г.А. (1975) на основании классических методов морфол</w:t>
      </w:r>
      <w:r w:rsidRPr="002F4687">
        <w:rPr>
          <w:sz w:val="28"/>
          <w:szCs w:val="28"/>
        </w:rPr>
        <w:t>о</w:t>
      </w:r>
      <w:r w:rsidRPr="002F4687">
        <w:rPr>
          <w:sz w:val="28"/>
          <w:szCs w:val="28"/>
        </w:rPr>
        <w:t xml:space="preserve">гических исследований были разработаны и совершенствованы гормональные методы регуляции и стимуляции воспроизводительной функции коров. </w:t>
      </w:r>
    </w:p>
    <w:p w:rsidR="00C85BE0" w:rsidRPr="002F4687" w:rsidRDefault="00C85BE0" w:rsidP="00C85BE0">
      <w:pPr>
        <w:ind w:firstLine="709"/>
        <w:jc w:val="both"/>
        <w:rPr>
          <w:sz w:val="28"/>
          <w:szCs w:val="28"/>
        </w:rPr>
      </w:pPr>
      <w:r w:rsidRPr="002F4687">
        <w:rPr>
          <w:sz w:val="28"/>
          <w:szCs w:val="28"/>
        </w:rPr>
        <w:t>В частности, Черемисиновым Г.А. (1975) были выявлены закономерности гистогенеза примордиальных, вторичных и третичных фолликулов и формирования желтых тел в постнатальный период у коров. Им же, у коров была определена роль соединительнотканных элементов в генеративной и гормональной функциях яичников и их специфическая реактивность на гонадотропные препараты. Кроме того, им морфологически были вскрыты особенности гистологич</w:t>
      </w:r>
      <w:r w:rsidRPr="002F4687">
        <w:rPr>
          <w:sz w:val="28"/>
          <w:szCs w:val="28"/>
        </w:rPr>
        <w:t>е</w:t>
      </w:r>
      <w:r w:rsidRPr="002F4687">
        <w:rPr>
          <w:sz w:val="28"/>
          <w:szCs w:val="28"/>
        </w:rPr>
        <w:t>ских изменений щитовидной железы, ее взаимосвязь с половой функцией и п</w:t>
      </w:r>
      <w:r w:rsidRPr="002F4687">
        <w:rPr>
          <w:sz w:val="28"/>
          <w:szCs w:val="28"/>
        </w:rPr>
        <w:t>а</w:t>
      </w:r>
      <w:r w:rsidRPr="002F4687">
        <w:rPr>
          <w:sz w:val="28"/>
          <w:szCs w:val="28"/>
        </w:rPr>
        <w:t xml:space="preserve">тогенез некоторых функциональных нарушений щитовидной и половых желез. </w:t>
      </w:r>
    </w:p>
    <w:p w:rsidR="00C85BE0" w:rsidRPr="002F4687" w:rsidRDefault="00C85BE0" w:rsidP="00C85BE0">
      <w:pPr>
        <w:ind w:firstLine="709"/>
        <w:jc w:val="both"/>
        <w:rPr>
          <w:sz w:val="28"/>
          <w:szCs w:val="28"/>
        </w:rPr>
      </w:pPr>
      <w:r w:rsidRPr="002F4687">
        <w:rPr>
          <w:sz w:val="28"/>
          <w:szCs w:val="28"/>
        </w:rPr>
        <w:t>Использование методов морфологии в акушерской науке ветеринарной медицины придало фундаментальность исследованиям, что достигнуто лично самим профессором Черемисиновым Г.А. (1927-1998).</w:t>
      </w:r>
    </w:p>
    <w:p w:rsidR="00C85BE0" w:rsidRPr="002F4687" w:rsidRDefault="00C85BE0" w:rsidP="00C85BE0">
      <w:pPr>
        <w:ind w:firstLine="709"/>
        <w:jc w:val="both"/>
        <w:rPr>
          <w:sz w:val="28"/>
          <w:szCs w:val="28"/>
        </w:rPr>
      </w:pPr>
      <w:r w:rsidRPr="002F4687">
        <w:rPr>
          <w:sz w:val="28"/>
          <w:szCs w:val="28"/>
        </w:rPr>
        <w:t xml:space="preserve">Параллельно с морфологической группой отдела Черемисинова Г.А. проблемами патологии воспроизводительной системы и молочной железы животных, по необходимости, занималась и специализированная лаборатория патологической морфологии нашего института, которая была организована для решения проблем незаразных болезней животных (Сулейманов С.М., 1995). </w:t>
      </w:r>
    </w:p>
    <w:p w:rsidR="00C85BE0" w:rsidRPr="002F4687" w:rsidRDefault="00C85BE0" w:rsidP="00C85BE0">
      <w:pPr>
        <w:ind w:firstLine="709"/>
        <w:jc w:val="both"/>
        <w:rPr>
          <w:sz w:val="28"/>
          <w:szCs w:val="28"/>
        </w:rPr>
      </w:pPr>
      <w:r w:rsidRPr="002F4687">
        <w:rPr>
          <w:sz w:val="28"/>
          <w:szCs w:val="28"/>
        </w:rPr>
        <w:t>В лаборатории патологической морфологии постоянно велись исследования для решения проблем ветеринарного акушерства и гинекологии с участием ведущих ученых Всероссийского НИВИ патологии, фармакологии и терапии РАСХН (Мисайлов В.Д., Нежданов А.Г., Париков В.А. и др.) и Российской Федерации (Копытин В.К., Миронова Л.П., Небогатиков Г.В., Полянцев Н.И. и др.) (табл. 1).</w:t>
      </w:r>
    </w:p>
    <w:p w:rsidR="00C85BE0" w:rsidRPr="002F4687" w:rsidRDefault="00C85BE0" w:rsidP="00C85BE0">
      <w:pPr>
        <w:ind w:firstLine="708"/>
        <w:jc w:val="both"/>
        <w:rPr>
          <w:sz w:val="28"/>
          <w:szCs w:val="28"/>
        </w:rPr>
      </w:pPr>
      <w:r w:rsidRPr="002F4687">
        <w:rPr>
          <w:sz w:val="28"/>
          <w:szCs w:val="28"/>
        </w:rPr>
        <w:t xml:space="preserve">Таким образом, из приведенного обзора тематики акушерско- гинекологических исследований, проведенных на базе лаборатории патологической морфологии видно, что морфологическая наука оказалась необходимой для решения насущных проблем ветеринарного акушерства и гинекологии. </w:t>
      </w:r>
    </w:p>
    <w:p w:rsidR="00C85BE0" w:rsidRPr="002F4687" w:rsidRDefault="00C85BE0" w:rsidP="00C85BE0">
      <w:pPr>
        <w:ind w:firstLine="708"/>
        <w:jc w:val="both"/>
        <w:rPr>
          <w:sz w:val="28"/>
          <w:szCs w:val="28"/>
        </w:rPr>
      </w:pPr>
      <w:r w:rsidRPr="002F4687">
        <w:rPr>
          <w:sz w:val="28"/>
          <w:szCs w:val="28"/>
        </w:rPr>
        <w:t>Следовательно, решение задач ветеринарного акушерства и гинекологии нужно проводить с использованием не только новейших методов клинических, биохимических, иммунологических, эндокринологических и других, но и мо</w:t>
      </w:r>
      <w:r w:rsidRPr="002F4687">
        <w:rPr>
          <w:sz w:val="28"/>
          <w:szCs w:val="28"/>
        </w:rPr>
        <w:t>р</w:t>
      </w:r>
      <w:r w:rsidRPr="002F4687">
        <w:rPr>
          <w:sz w:val="28"/>
          <w:szCs w:val="28"/>
        </w:rPr>
        <w:t xml:space="preserve">фологических исследований. </w:t>
      </w:r>
    </w:p>
    <w:p w:rsidR="00C85BE0" w:rsidRPr="002F4687" w:rsidRDefault="00C85BE0" w:rsidP="00C85BE0">
      <w:pPr>
        <w:ind w:firstLine="708"/>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Обзор тематики акушерско-гинекологических исследований, проведенных на базе лаборатории патологической морфологии ГНУ ВНИВИПФиТ с 1975 года по настоящее время</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2"/>
        <w:gridCol w:w="3600"/>
        <w:gridCol w:w="1980"/>
        <w:gridCol w:w="2027"/>
      </w:tblGrid>
      <w:tr w:rsidR="00C85BE0" w:rsidRPr="002F4687" w:rsidTr="00C85BE0">
        <w:tblPrEx>
          <w:tblCellMar>
            <w:top w:w="0" w:type="dxa"/>
            <w:bottom w:w="0" w:type="dxa"/>
          </w:tblCellMar>
        </w:tblPrEx>
        <w:trPr>
          <w:trHeight w:val="733"/>
        </w:trPr>
        <w:tc>
          <w:tcPr>
            <w:tcW w:w="2052" w:type="dxa"/>
            <w:vAlign w:val="center"/>
          </w:tcPr>
          <w:p w:rsidR="00C85BE0" w:rsidRPr="002F4687" w:rsidRDefault="00C85BE0" w:rsidP="00C85BE0">
            <w:pPr>
              <w:pStyle w:val="afa"/>
              <w:jc w:val="center"/>
              <w:rPr>
                <w:sz w:val="24"/>
                <w:szCs w:val="24"/>
              </w:rPr>
            </w:pPr>
            <w:r w:rsidRPr="002F4687">
              <w:rPr>
                <w:sz w:val="24"/>
                <w:szCs w:val="24"/>
              </w:rPr>
              <w:t>Фамилия, имя, отчество соискателя</w:t>
            </w:r>
          </w:p>
        </w:tc>
        <w:tc>
          <w:tcPr>
            <w:tcW w:w="3600" w:type="dxa"/>
            <w:vAlign w:val="center"/>
          </w:tcPr>
          <w:p w:rsidR="00C85BE0" w:rsidRPr="002F4687" w:rsidRDefault="00C85BE0" w:rsidP="00C85BE0">
            <w:pPr>
              <w:jc w:val="center"/>
            </w:pPr>
            <w:r w:rsidRPr="002F4687">
              <w:t xml:space="preserve">Тема </w:t>
            </w:r>
          </w:p>
          <w:p w:rsidR="00C85BE0" w:rsidRPr="002F4687" w:rsidRDefault="00C85BE0" w:rsidP="00C85BE0">
            <w:pPr>
              <w:jc w:val="center"/>
            </w:pPr>
            <w:r w:rsidRPr="002F4687">
              <w:t>диссертации или работы</w:t>
            </w:r>
          </w:p>
        </w:tc>
        <w:tc>
          <w:tcPr>
            <w:tcW w:w="1980" w:type="dxa"/>
            <w:vAlign w:val="center"/>
          </w:tcPr>
          <w:p w:rsidR="00C85BE0" w:rsidRPr="002F4687" w:rsidRDefault="00C85BE0" w:rsidP="00C85BE0">
            <w:pPr>
              <w:jc w:val="center"/>
            </w:pPr>
            <w:r w:rsidRPr="002F4687">
              <w:t>Научные руководители (консультанты)</w:t>
            </w:r>
          </w:p>
        </w:tc>
        <w:tc>
          <w:tcPr>
            <w:tcW w:w="2027" w:type="dxa"/>
            <w:vAlign w:val="center"/>
          </w:tcPr>
          <w:p w:rsidR="00C85BE0" w:rsidRPr="002F4687" w:rsidRDefault="00C85BE0" w:rsidP="00C85BE0">
            <w:pPr>
              <w:jc w:val="center"/>
            </w:pPr>
            <w:r w:rsidRPr="002F4687">
              <w:t>Год завершения</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Слободяник </w:t>
            </w:r>
          </w:p>
          <w:p w:rsidR="00C85BE0" w:rsidRPr="002F4687" w:rsidRDefault="00C85BE0" w:rsidP="00C85BE0">
            <w:pPr>
              <w:pStyle w:val="afa"/>
              <w:jc w:val="center"/>
              <w:rPr>
                <w:sz w:val="24"/>
                <w:szCs w:val="24"/>
              </w:rPr>
            </w:pPr>
            <w:r w:rsidRPr="002F4687">
              <w:rPr>
                <w:sz w:val="24"/>
                <w:szCs w:val="24"/>
              </w:rPr>
              <w:t xml:space="preserve">Виктор </w:t>
            </w:r>
          </w:p>
          <w:p w:rsidR="00C85BE0" w:rsidRPr="002F4687" w:rsidRDefault="00C85BE0" w:rsidP="00C85BE0">
            <w:pPr>
              <w:pStyle w:val="afa"/>
              <w:jc w:val="center"/>
              <w:rPr>
                <w:sz w:val="24"/>
                <w:szCs w:val="24"/>
              </w:rPr>
            </w:pPr>
            <w:r w:rsidRPr="002F4687">
              <w:rPr>
                <w:sz w:val="24"/>
                <w:szCs w:val="24"/>
              </w:rPr>
              <w:t>Иванович</w:t>
            </w:r>
          </w:p>
        </w:tc>
        <w:tc>
          <w:tcPr>
            <w:tcW w:w="3600" w:type="dxa"/>
            <w:vAlign w:val="center"/>
          </w:tcPr>
          <w:p w:rsidR="00C85BE0" w:rsidRPr="002F4687" w:rsidRDefault="00C85BE0" w:rsidP="00C85BE0">
            <w:r w:rsidRPr="002F4687">
              <w:t>Терапевтическая э</w:t>
            </w:r>
            <w:r w:rsidRPr="002F4687">
              <w:t>ф</w:t>
            </w:r>
            <w:r w:rsidRPr="002F4687">
              <w:t>фективность нитроф</w:t>
            </w:r>
            <w:r w:rsidRPr="002F4687">
              <w:t>у</w:t>
            </w:r>
            <w:r w:rsidRPr="002F4687">
              <w:t xml:space="preserve">ранов и ультразвука при </w:t>
            </w:r>
          </w:p>
          <w:p w:rsidR="00C85BE0" w:rsidRPr="002F4687" w:rsidRDefault="00C85BE0" w:rsidP="00C85BE0">
            <w:r w:rsidRPr="002F4687">
              <w:t>скрыто протекающем и хроническом катаральном мастите у коров (кандидатская)</w:t>
            </w:r>
          </w:p>
        </w:tc>
        <w:tc>
          <w:tcPr>
            <w:tcW w:w="1980" w:type="dxa"/>
            <w:vAlign w:val="center"/>
          </w:tcPr>
          <w:p w:rsidR="00C85BE0" w:rsidRPr="002F4687" w:rsidRDefault="00C85BE0" w:rsidP="00C85BE0">
            <w:pPr>
              <w:ind w:right="-91" w:hanging="104"/>
              <w:jc w:val="center"/>
            </w:pPr>
            <w:r w:rsidRPr="002F4687">
              <w:t>Париков В.А.</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1982</w:t>
            </w:r>
          </w:p>
          <w:p w:rsidR="00C85BE0" w:rsidRPr="002F4687" w:rsidRDefault="00C85BE0" w:rsidP="00C85BE0">
            <w:pPr>
              <w:jc w:val="center"/>
            </w:pPr>
            <w:r w:rsidRPr="002F4687">
              <w:t>ВНИИНБЖ</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Сотников </w:t>
            </w:r>
          </w:p>
          <w:p w:rsidR="00C85BE0" w:rsidRPr="002F4687" w:rsidRDefault="00C85BE0" w:rsidP="00C85BE0">
            <w:pPr>
              <w:pStyle w:val="afa"/>
              <w:jc w:val="center"/>
              <w:rPr>
                <w:sz w:val="24"/>
                <w:szCs w:val="24"/>
              </w:rPr>
            </w:pPr>
            <w:r w:rsidRPr="002F4687">
              <w:rPr>
                <w:sz w:val="24"/>
                <w:szCs w:val="24"/>
              </w:rPr>
              <w:t xml:space="preserve">Александр </w:t>
            </w:r>
          </w:p>
          <w:p w:rsidR="00C85BE0" w:rsidRPr="002F4687" w:rsidRDefault="00C85BE0" w:rsidP="00C85BE0">
            <w:pPr>
              <w:pStyle w:val="afa"/>
              <w:jc w:val="center"/>
              <w:rPr>
                <w:sz w:val="24"/>
                <w:szCs w:val="24"/>
              </w:rPr>
            </w:pPr>
            <w:r w:rsidRPr="002F4687">
              <w:rPr>
                <w:sz w:val="24"/>
                <w:szCs w:val="24"/>
              </w:rPr>
              <w:t xml:space="preserve">Владимирович </w:t>
            </w:r>
          </w:p>
        </w:tc>
        <w:tc>
          <w:tcPr>
            <w:tcW w:w="3600" w:type="dxa"/>
            <w:vAlign w:val="center"/>
          </w:tcPr>
          <w:p w:rsidR="00C85BE0" w:rsidRPr="002F4687" w:rsidRDefault="00C85BE0" w:rsidP="00C85BE0">
            <w:r w:rsidRPr="002F4687">
              <w:t>Диагностика и лечение субклинического мастита при ММА (метрит-мастит-агалактия) у свиноматок (кандидатская)</w:t>
            </w:r>
          </w:p>
        </w:tc>
        <w:tc>
          <w:tcPr>
            <w:tcW w:w="1980" w:type="dxa"/>
            <w:vAlign w:val="center"/>
          </w:tcPr>
          <w:p w:rsidR="00C85BE0" w:rsidRPr="002F4687" w:rsidRDefault="00C85BE0" w:rsidP="00C85BE0">
            <w:pPr>
              <w:ind w:right="-91" w:hanging="104"/>
              <w:jc w:val="center"/>
            </w:pPr>
            <w:r w:rsidRPr="002F4687">
              <w:t>Мисайлов В.Д.</w:t>
            </w:r>
          </w:p>
          <w:p w:rsidR="00C85BE0" w:rsidRPr="002F4687" w:rsidRDefault="00C85BE0" w:rsidP="00C85BE0">
            <w:pPr>
              <w:ind w:right="-91" w:hanging="104"/>
              <w:jc w:val="center"/>
            </w:pPr>
            <w:r w:rsidRPr="002F4687">
              <w:t>Коновалов Н.Н.</w:t>
            </w:r>
          </w:p>
        </w:tc>
        <w:tc>
          <w:tcPr>
            <w:tcW w:w="2027" w:type="dxa"/>
            <w:vAlign w:val="center"/>
          </w:tcPr>
          <w:p w:rsidR="00C85BE0" w:rsidRPr="002F4687" w:rsidRDefault="00C85BE0" w:rsidP="00C85BE0">
            <w:pPr>
              <w:jc w:val="center"/>
            </w:pPr>
            <w:r w:rsidRPr="002F4687">
              <w:t>1985</w:t>
            </w:r>
          </w:p>
          <w:p w:rsidR="00C85BE0" w:rsidRPr="002F4687" w:rsidRDefault="00C85BE0" w:rsidP="00C85BE0">
            <w:pPr>
              <w:jc w:val="center"/>
            </w:pPr>
            <w:r w:rsidRPr="002F4687">
              <w:t>ВНИИНБЖ</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Черемисинов Александр </w:t>
            </w:r>
          </w:p>
          <w:p w:rsidR="00C85BE0" w:rsidRPr="002F4687" w:rsidRDefault="00C85BE0" w:rsidP="00C85BE0">
            <w:pPr>
              <w:pStyle w:val="afa"/>
              <w:jc w:val="center"/>
              <w:rPr>
                <w:sz w:val="24"/>
                <w:szCs w:val="24"/>
              </w:rPr>
            </w:pPr>
            <w:r w:rsidRPr="002F4687">
              <w:rPr>
                <w:sz w:val="24"/>
                <w:szCs w:val="24"/>
              </w:rPr>
              <w:t>Гр</w:t>
            </w:r>
            <w:r w:rsidRPr="002F4687">
              <w:rPr>
                <w:sz w:val="24"/>
                <w:szCs w:val="24"/>
              </w:rPr>
              <w:t>и</w:t>
            </w:r>
            <w:r w:rsidRPr="002F4687">
              <w:rPr>
                <w:sz w:val="24"/>
                <w:szCs w:val="24"/>
              </w:rPr>
              <w:t xml:space="preserve">горьевич </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Применение СЖК и простагландина Ф-2 альфа для регуляции половой функции у свиней (кандидатская)</w:t>
            </w:r>
          </w:p>
        </w:tc>
        <w:tc>
          <w:tcPr>
            <w:tcW w:w="1980" w:type="dxa"/>
            <w:vAlign w:val="center"/>
          </w:tcPr>
          <w:p w:rsidR="00C85BE0" w:rsidRPr="002F4687" w:rsidRDefault="00C85BE0" w:rsidP="00C85BE0">
            <w:pPr>
              <w:ind w:right="-91" w:hanging="104"/>
              <w:jc w:val="center"/>
            </w:pPr>
            <w:r w:rsidRPr="002F4687">
              <w:t>Мисайлов В.Д.</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1988</w:t>
            </w:r>
          </w:p>
          <w:p w:rsidR="00C85BE0" w:rsidRPr="002F4687" w:rsidRDefault="00C85BE0" w:rsidP="00C85BE0">
            <w:pPr>
              <w:jc w:val="center"/>
            </w:pPr>
            <w:r w:rsidRPr="002F4687">
              <w:t>ВНИИНБЖ</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Подберёзный </w:t>
            </w:r>
          </w:p>
          <w:p w:rsidR="00C85BE0" w:rsidRPr="002F4687" w:rsidRDefault="00C85BE0" w:rsidP="00C85BE0">
            <w:pPr>
              <w:pStyle w:val="afa"/>
              <w:jc w:val="center"/>
              <w:rPr>
                <w:sz w:val="24"/>
                <w:szCs w:val="24"/>
              </w:rPr>
            </w:pPr>
            <w:r w:rsidRPr="002F4687">
              <w:rPr>
                <w:sz w:val="24"/>
                <w:szCs w:val="24"/>
              </w:rPr>
              <w:t xml:space="preserve">Владимир </w:t>
            </w:r>
          </w:p>
          <w:p w:rsidR="00C85BE0" w:rsidRPr="002F4687" w:rsidRDefault="00C85BE0" w:rsidP="00C85BE0">
            <w:pPr>
              <w:pStyle w:val="afa"/>
              <w:jc w:val="center"/>
              <w:rPr>
                <w:sz w:val="24"/>
                <w:szCs w:val="24"/>
              </w:rPr>
            </w:pPr>
            <w:r w:rsidRPr="002F4687">
              <w:rPr>
                <w:sz w:val="24"/>
                <w:szCs w:val="24"/>
              </w:rPr>
              <w:t xml:space="preserve">Васильевич </w:t>
            </w:r>
          </w:p>
        </w:tc>
        <w:tc>
          <w:tcPr>
            <w:tcW w:w="3600" w:type="dxa"/>
            <w:vAlign w:val="center"/>
          </w:tcPr>
          <w:p w:rsidR="00C85BE0" w:rsidRPr="002F4687" w:rsidRDefault="00C85BE0" w:rsidP="00C85BE0">
            <w:pPr>
              <w:rPr>
                <w:spacing w:val="-6"/>
              </w:rPr>
            </w:pPr>
            <w:r w:rsidRPr="002F4687">
              <w:rPr>
                <w:spacing w:val="-6"/>
              </w:rPr>
              <w:t>Биотерапия и биопрофилактика мастита у коров (докторская)</w:t>
            </w:r>
          </w:p>
        </w:tc>
        <w:tc>
          <w:tcPr>
            <w:tcW w:w="1980" w:type="dxa"/>
            <w:vAlign w:val="center"/>
          </w:tcPr>
          <w:p w:rsidR="00C85BE0" w:rsidRPr="002F4687" w:rsidRDefault="00C85BE0" w:rsidP="00C85BE0">
            <w:pPr>
              <w:ind w:right="-91" w:hanging="104"/>
              <w:jc w:val="center"/>
            </w:pPr>
            <w:r w:rsidRPr="002F4687">
              <w:t>Полянцев Н.И.</w:t>
            </w:r>
          </w:p>
          <w:p w:rsidR="00C85BE0" w:rsidRPr="002F4687" w:rsidRDefault="00C85BE0" w:rsidP="00C85BE0">
            <w:pPr>
              <w:ind w:right="-91" w:hanging="104"/>
              <w:jc w:val="center"/>
            </w:pPr>
            <w:r w:rsidRPr="002F4687">
              <w:t>Париков В.А.</w:t>
            </w:r>
          </w:p>
        </w:tc>
        <w:tc>
          <w:tcPr>
            <w:tcW w:w="2027" w:type="dxa"/>
            <w:vAlign w:val="center"/>
          </w:tcPr>
          <w:p w:rsidR="00C85BE0" w:rsidRPr="002F4687" w:rsidRDefault="00C85BE0" w:rsidP="00C85BE0">
            <w:pPr>
              <w:jc w:val="center"/>
            </w:pPr>
            <w:r w:rsidRPr="002F4687">
              <w:t>1995</w:t>
            </w:r>
          </w:p>
          <w:p w:rsidR="00C85BE0" w:rsidRPr="002F4687" w:rsidRDefault="00C85BE0" w:rsidP="00C85BE0">
            <w:pPr>
              <w:jc w:val="center"/>
            </w:pPr>
            <w:r w:rsidRPr="002F4687">
              <w:t>ВНИВИПФиТ</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p>
          <w:p w:rsidR="00C85BE0" w:rsidRPr="002F4687" w:rsidRDefault="00C85BE0" w:rsidP="00C85BE0">
            <w:pPr>
              <w:pStyle w:val="afa"/>
              <w:jc w:val="center"/>
              <w:rPr>
                <w:sz w:val="24"/>
                <w:szCs w:val="24"/>
              </w:rPr>
            </w:pPr>
            <w:r w:rsidRPr="002F4687">
              <w:rPr>
                <w:sz w:val="24"/>
                <w:szCs w:val="24"/>
              </w:rPr>
              <w:t xml:space="preserve">Терновых </w:t>
            </w:r>
          </w:p>
          <w:p w:rsidR="00C85BE0" w:rsidRPr="002F4687" w:rsidRDefault="00C85BE0" w:rsidP="00C85BE0">
            <w:pPr>
              <w:pStyle w:val="afa"/>
              <w:jc w:val="center"/>
              <w:rPr>
                <w:sz w:val="24"/>
                <w:szCs w:val="24"/>
              </w:rPr>
            </w:pPr>
            <w:r w:rsidRPr="002F4687">
              <w:rPr>
                <w:sz w:val="24"/>
                <w:szCs w:val="24"/>
              </w:rPr>
              <w:t xml:space="preserve">Светлана </w:t>
            </w:r>
          </w:p>
          <w:p w:rsidR="00C85BE0" w:rsidRPr="002F4687" w:rsidRDefault="00C85BE0" w:rsidP="00C85BE0">
            <w:pPr>
              <w:pStyle w:val="afa"/>
              <w:jc w:val="center"/>
              <w:rPr>
                <w:sz w:val="24"/>
                <w:szCs w:val="24"/>
              </w:rPr>
            </w:pPr>
            <w:r w:rsidRPr="002F4687">
              <w:rPr>
                <w:sz w:val="24"/>
                <w:szCs w:val="24"/>
              </w:rPr>
              <w:t>Влад</w:t>
            </w:r>
            <w:r w:rsidRPr="002F4687">
              <w:rPr>
                <w:sz w:val="24"/>
                <w:szCs w:val="24"/>
              </w:rPr>
              <w:t>и</w:t>
            </w:r>
            <w:r w:rsidRPr="002F4687">
              <w:rPr>
                <w:sz w:val="24"/>
                <w:szCs w:val="24"/>
              </w:rPr>
              <w:t>мировна</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Физиологические основы повышения эффективности гормональной индукции полиовуляции у к</w:t>
            </w:r>
            <w:r w:rsidRPr="002F4687">
              <w:t>о</w:t>
            </w:r>
            <w:r w:rsidRPr="002F4687">
              <w:t xml:space="preserve">ров доноров эмбрионов </w:t>
            </w:r>
          </w:p>
          <w:p w:rsidR="00C85BE0" w:rsidRPr="002F4687" w:rsidRDefault="00C85BE0" w:rsidP="00C85BE0">
            <w:r w:rsidRPr="002F4687">
              <w:t>(кандидатская)</w:t>
            </w:r>
          </w:p>
        </w:tc>
        <w:tc>
          <w:tcPr>
            <w:tcW w:w="1980" w:type="dxa"/>
            <w:vAlign w:val="center"/>
          </w:tcPr>
          <w:p w:rsidR="00C85BE0" w:rsidRPr="002F4687" w:rsidRDefault="00C85BE0" w:rsidP="00C85BE0">
            <w:pPr>
              <w:ind w:right="-91" w:hanging="104"/>
              <w:jc w:val="center"/>
            </w:pPr>
            <w:r w:rsidRPr="002F4687">
              <w:t>Нежданов А.Г.</w:t>
            </w:r>
          </w:p>
          <w:p w:rsidR="00C85BE0" w:rsidRPr="002F4687" w:rsidRDefault="00C85BE0" w:rsidP="00C85BE0">
            <w:pPr>
              <w:ind w:right="-91" w:hanging="104"/>
              <w:jc w:val="center"/>
            </w:pPr>
            <w:r w:rsidRPr="002F4687">
              <w:t>Сулейманов С.М.</w:t>
            </w:r>
          </w:p>
          <w:p w:rsidR="00C85BE0" w:rsidRPr="002F4687" w:rsidRDefault="00C85BE0" w:rsidP="00C85BE0">
            <w:pPr>
              <w:ind w:right="-91" w:hanging="104"/>
              <w:jc w:val="center"/>
            </w:pPr>
          </w:p>
        </w:tc>
        <w:tc>
          <w:tcPr>
            <w:tcW w:w="2027" w:type="dxa"/>
            <w:vAlign w:val="center"/>
          </w:tcPr>
          <w:p w:rsidR="00C85BE0" w:rsidRPr="002F4687" w:rsidRDefault="00C85BE0" w:rsidP="00C85BE0">
            <w:pPr>
              <w:jc w:val="center"/>
            </w:pPr>
            <w:r w:rsidRPr="002F4687">
              <w:t>2001</w:t>
            </w:r>
          </w:p>
          <w:p w:rsidR="00C85BE0" w:rsidRPr="002F4687" w:rsidRDefault="00C85BE0" w:rsidP="00C85BE0">
            <w:pPr>
              <w:jc w:val="center"/>
            </w:pPr>
            <w:r w:rsidRPr="002F4687">
              <w:t>Воронежский</w:t>
            </w:r>
          </w:p>
          <w:p w:rsidR="00C85BE0" w:rsidRPr="002F4687" w:rsidRDefault="00C85BE0" w:rsidP="00C85BE0">
            <w:pPr>
              <w:jc w:val="center"/>
            </w:pPr>
            <w:r w:rsidRPr="002F4687">
              <w:t>ГАУ</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Машаров </w:t>
            </w:r>
          </w:p>
          <w:p w:rsidR="00C85BE0" w:rsidRPr="002F4687" w:rsidRDefault="00C85BE0" w:rsidP="00C85BE0">
            <w:pPr>
              <w:pStyle w:val="afa"/>
              <w:jc w:val="center"/>
              <w:rPr>
                <w:sz w:val="24"/>
                <w:szCs w:val="24"/>
              </w:rPr>
            </w:pPr>
            <w:r w:rsidRPr="002F4687">
              <w:rPr>
                <w:sz w:val="24"/>
                <w:szCs w:val="24"/>
              </w:rPr>
              <w:t xml:space="preserve">Юрий </w:t>
            </w:r>
          </w:p>
          <w:p w:rsidR="00C85BE0" w:rsidRPr="002F4687" w:rsidRDefault="00C85BE0" w:rsidP="00C85BE0">
            <w:pPr>
              <w:pStyle w:val="afa"/>
              <w:jc w:val="center"/>
              <w:rPr>
                <w:sz w:val="24"/>
                <w:szCs w:val="24"/>
              </w:rPr>
            </w:pPr>
            <w:r w:rsidRPr="002F4687">
              <w:rPr>
                <w:sz w:val="24"/>
                <w:szCs w:val="24"/>
              </w:rPr>
              <w:t>Виктор</w:t>
            </w:r>
            <w:r w:rsidRPr="002F4687">
              <w:rPr>
                <w:sz w:val="24"/>
                <w:szCs w:val="24"/>
              </w:rPr>
              <w:t>о</w:t>
            </w:r>
            <w:r w:rsidRPr="002F4687">
              <w:rPr>
                <w:sz w:val="24"/>
                <w:szCs w:val="24"/>
              </w:rPr>
              <w:t>вич</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Рациональный метод профилактики задержания последа у коров путем иссечения культи пуповины (кандидатская)</w:t>
            </w:r>
          </w:p>
        </w:tc>
        <w:tc>
          <w:tcPr>
            <w:tcW w:w="1980" w:type="dxa"/>
            <w:vAlign w:val="center"/>
          </w:tcPr>
          <w:p w:rsidR="00C85BE0" w:rsidRPr="002F4687" w:rsidRDefault="00C85BE0" w:rsidP="00C85BE0">
            <w:pPr>
              <w:ind w:right="-91" w:hanging="104"/>
              <w:jc w:val="center"/>
            </w:pPr>
            <w:r w:rsidRPr="002F4687">
              <w:t>Копытин В.К.</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2001</w:t>
            </w:r>
          </w:p>
          <w:p w:rsidR="00C85BE0" w:rsidRPr="002F4687" w:rsidRDefault="00C85BE0" w:rsidP="00C85BE0">
            <w:pPr>
              <w:jc w:val="center"/>
            </w:pPr>
            <w:r w:rsidRPr="002F4687">
              <w:t>Воронежский</w:t>
            </w:r>
          </w:p>
          <w:p w:rsidR="00C85BE0" w:rsidRPr="002F4687" w:rsidRDefault="00C85BE0" w:rsidP="00C85BE0">
            <w:pPr>
              <w:jc w:val="center"/>
            </w:pPr>
            <w:r w:rsidRPr="002F4687">
              <w:t>ГАУ</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Митина </w:t>
            </w:r>
          </w:p>
          <w:p w:rsidR="00C85BE0" w:rsidRPr="002F4687" w:rsidRDefault="00C85BE0" w:rsidP="00C85BE0">
            <w:pPr>
              <w:pStyle w:val="afa"/>
              <w:jc w:val="center"/>
              <w:rPr>
                <w:sz w:val="24"/>
                <w:szCs w:val="24"/>
              </w:rPr>
            </w:pPr>
            <w:r w:rsidRPr="002F4687">
              <w:rPr>
                <w:sz w:val="24"/>
                <w:szCs w:val="24"/>
              </w:rPr>
              <w:t xml:space="preserve">Бэла </w:t>
            </w:r>
          </w:p>
          <w:p w:rsidR="00C85BE0" w:rsidRPr="002F4687" w:rsidRDefault="00C85BE0" w:rsidP="00C85BE0">
            <w:pPr>
              <w:pStyle w:val="afa"/>
              <w:jc w:val="center"/>
              <w:rPr>
                <w:sz w:val="24"/>
                <w:szCs w:val="24"/>
              </w:rPr>
            </w:pPr>
            <w:r w:rsidRPr="002F4687">
              <w:rPr>
                <w:sz w:val="24"/>
                <w:szCs w:val="24"/>
              </w:rPr>
              <w:t>Игоре</w:t>
            </w:r>
            <w:r w:rsidRPr="002F4687">
              <w:rPr>
                <w:sz w:val="24"/>
                <w:szCs w:val="24"/>
              </w:rPr>
              <w:t>в</w:t>
            </w:r>
            <w:r w:rsidRPr="002F4687">
              <w:rPr>
                <w:sz w:val="24"/>
                <w:szCs w:val="24"/>
              </w:rPr>
              <w:t xml:space="preserve">на </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Этиология, патогенез, патоморфология и профилактика бесплодия телок в постнатальном онтогенезе (кандидатская)</w:t>
            </w:r>
          </w:p>
        </w:tc>
        <w:tc>
          <w:tcPr>
            <w:tcW w:w="1980" w:type="dxa"/>
            <w:vAlign w:val="center"/>
          </w:tcPr>
          <w:p w:rsidR="00C85BE0" w:rsidRPr="002F4687" w:rsidRDefault="00C85BE0" w:rsidP="00C85BE0">
            <w:pPr>
              <w:ind w:right="-91" w:hanging="104"/>
              <w:jc w:val="center"/>
            </w:pPr>
            <w:r w:rsidRPr="002F4687">
              <w:t>Тимченко Л.Д.</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2001</w:t>
            </w:r>
          </w:p>
          <w:p w:rsidR="00C85BE0" w:rsidRPr="002F4687" w:rsidRDefault="00C85BE0" w:rsidP="00C85BE0">
            <w:pPr>
              <w:jc w:val="center"/>
            </w:pPr>
            <w:r w:rsidRPr="002F4687">
              <w:t>Ставропольский ГАУ</w:t>
            </w:r>
          </w:p>
        </w:tc>
      </w:tr>
      <w:tr w:rsidR="00C85BE0" w:rsidRPr="002F4687" w:rsidTr="00C85BE0">
        <w:tblPrEx>
          <w:tblCellMar>
            <w:top w:w="0" w:type="dxa"/>
            <w:bottom w:w="0" w:type="dxa"/>
          </w:tblCellMar>
        </w:tblPrEx>
        <w:trPr>
          <w:trHeight w:val="1082"/>
        </w:trPr>
        <w:tc>
          <w:tcPr>
            <w:tcW w:w="2052" w:type="dxa"/>
            <w:vAlign w:val="center"/>
          </w:tcPr>
          <w:p w:rsidR="00C85BE0" w:rsidRPr="002F4687" w:rsidRDefault="00C85BE0" w:rsidP="00C85BE0">
            <w:pPr>
              <w:pStyle w:val="afa"/>
              <w:jc w:val="center"/>
              <w:rPr>
                <w:sz w:val="24"/>
                <w:szCs w:val="24"/>
              </w:rPr>
            </w:pPr>
            <w:r w:rsidRPr="002F4687">
              <w:rPr>
                <w:sz w:val="24"/>
                <w:szCs w:val="24"/>
              </w:rPr>
              <w:t xml:space="preserve">Василькова </w:t>
            </w:r>
          </w:p>
          <w:p w:rsidR="00C85BE0" w:rsidRPr="002F4687" w:rsidRDefault="00C85BE0" w:rsidP="00C85BE0">
            <w:pPr>
              <w:pStyle w:val="afa"/>
              <w:jc w:val="center"/>
              <w:rPr>
                <w:sz w:val="24"/>
                <w:szCs w:val="24"/>
              </w:rPr>
            </w:pPr>
            <w:r w:rsidRPr="002F4687">
              <w:rPr>
                <w:sz w:val="24"/>
                <w:szCs w:val="24"/>
              </w:rPr>
              <w:t xml:space="preserve">Юлия </w:t>
            </w:r>
          </w:p>
          <w:p w:rsidR="00C85BE0" w:rsidRPr="002F4687" w:rsidRDefault="00C85BE0" w:rsidP="00C85BE0">
            <w:pPr>
              <w:pStyle w:val="afa"/>
              <w:jc w:val="center"/>
              <w:rPr>
                <w:sz w:val="24"/>
                <w:szCs w:val="24"/>
              </w:rPr>
            </w:pPr>
            <w:r w:rsidRPr="002F4687">
              <w:rPr>
                <w:sz w:val="24"/>
                <w:szCs w:val="24"/>
              </w:rPr>
              <w:t>Владим</w:t>
            </w:r>
            <w:r w:rsidRPr="002F4687">
              <w:rPr>
                <w:sz w:val="24"/>
                <w:szCs w:val="24"/>
              </w:rPr>
              <w:t>и</w:t>
            </w:r>
            <w:r w:rsidRPr="002F4687">
              <w:rPr>
                <w:sz w:val="24"/>
                <w:szCs w:val="24"/>
              </w:rPr>
              <w:t xml:space="preserve">ровна </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Применение сапропелей для диагностики, лечения и профилактики энд</w:t>
            </w:r>
            <w:r w:rsidRPr="002F4687">
              <w:t>о</w:t>
            </w:r>
            <w:r w:rsidRPr="002F4687">
              <w:t xml:space="preserve">метритов у коров </w:t>
            </w:r>
          </w:p>
          <w:p w:rsidR="00C85BE0" w:rsidRPr="002F4687" w:rsidRDefault="00C85BE0" w:rsidP="00C85BE0">
            <w:r w:rsidRPr="002F4687">
              <w:t>(кандидатская)</w:t>
            </w:r>
          </w:p>
        </w:tc>
        <w:tc>
          <w:tcPr>
            <w:tcW w:w="1980" w:type="dxa"/>
            <w:vAlign w:val="center"/>
          </w:tcPr>
          <w:p w:rsidR="00C85BE0" w:rsidRPr="002F4687" w:rsidRDefault="00C85BE0" w:rsidP="00C85BE0">
            <w:pPr>
              <w:ind w:right="-91" w:hanging="104"/>
              <w:jc w:val="center"/>
            </w:pPr>
            <w:r w:rsidRPr="002F4687">
              <w:t>Копытин В.К.</w:t>
            </w:r>
          </w:p>
          <w:p w:rsidR="00C85BE0" w:rsidRPr="002F4687" w:rsidRDefault="00C85BE0" w:rsidP="00C85BE0">
            <w:pPr>
              <w:ind w:right="-91" w:hanging="104"/>
              <w:jc w:val="center"/>
            </w:pPr>
            <w:r w:rsidRPr="002F4687">
              <w:t xml:space="preserve">Сулейманов С.М.         </w:t>
            </w:r>
          </w:p>
        </w:tc>
        <w:tc>
          <w:tcPr>
            <w:tcW w:w="2027" w:type="dxa"/>
            <w:vAlign w:val="center"/>
          </w:tcPr>
          <w:p w:rsidR="00C85BE0" w:rsidRPr="002F4687" w:rsidRDefault="00C85BE0" w:rsidP="00C85BE0">
            <w:pPr>
              <w:tabs>
                <w:tab w:val="left" w:pos="615"/>
                <w:tab w:val="center" w:pos="955"/>
              </w:tabs>
              <w:jc w:val="center"/>
            </w:pPr>
            <w:r w:rsidRPr="002F4687">
              <w:t>2003</w:t>
            </w:r>
          </w:p>
          <w:p w:rsidR="00C85BE0" w:rsidRPr="002F4687" w:rsidRDefault="00C85BE0" w:rsidP="00C85BE0">
            <w:pPr>
              <w:jc w:val="center"/>
            </w:pPr>
            <w:r w:rsidRPr="002F4687">
              <w:t>Воронежский</w:t>
            </w:r>
          </w:p>
          <w:p w:rsidR="00C85BE0" w:rsidRPr="002F4687" w:rsidRDefault="00C85BE0" w:rsidP="00C85BE0">
            <w:pPr>
              <w:jc w:val="center"/>
            </w:pPr>
            <w:r w:rsidRPr="002F4687">
              <w:t>ГАУ</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Сергеев </w:t>
            </w:r>
          </w:p>
          <w:p w:rsidR="00C85BE0" w:rsidRPr="002F4687" w:rsidRDefault="00C85BE0" w:rsidP="00C85BE0">
            <w:pPr>
              <w:pStyle w:val="afa"/>
              <w:jc w:val="center"/>
              <w:rPr>
                <w:sz w:val="24"/>
                <w:szCs w:val="24"/>
              </w:rPr>
            </w:pPr>
            <w:r w:rsidRPr="002F4687">
              <w:rPr>
                <w:sz w:val="24"/>
                <w:szCs w:val="24"/>
              </w:rPr>
              <w:t xml:space="preserve">Юрий </w:t>
            </w:r>
          </w:p>
          <w:p w:rsidR="00C85BE0" w:rsidRPr="002F4687" w:rsidRDefault="00C85BE0" w:rsidP="00C85BE0">
            <w:pPr>
              <w:pStyle w:val="afa"/>
              <w:jc w:val="center"/>
              <w:rPr>
                <w:sz w:val="24"/>
                <w:szCs w:val="24"/>
              </w:rPr>
            </w:pPr>
            <w:r w:rsidRPr="002F4687">
              <w:rPr>
                <w:sz w:val="24"/>
                <w:szCs w:val="24"/>
              </w:rPr>
              <w:t>Василь</w:t>
            </w:r>
            <w:r w:rsidRPr="002F4687">
              <w:rPr>
                <w:sz w:val="24"/>
                <w:szCs w:val="24"/>
              </w:rPr>
              <w:t>е</w:t>
            </w:r>
            <w:r w:rsidRPr="002F4687">
              <w:rPr>
                <w:sz w:val="24"/>
                <w:szCs w:val="24"/>
              </w:rPr>
              <w:t xml:space="preserve">вич </w:t>
            </w:r>
          </w:p>
        </w:tc>
        <w:tc>
          <w:tcPr>
            <w:tcW w:w="3600" w:type="dxa"/>
            <w:vAlign w:val="center"/>
          </w:tcPr>
          <w:p w:rsidR="00C85BE0" w:rsidRPr="002F4687" w:rsidRDefault="00C85BE0" w:rsidP="00C85BE0">
            <w:r w:rsidRPr="002F4687">
              <w:t>Хроническая субинвол</w:t>
            </w:r>
            <w:r w:rsidRPr="002F4687">
              <w:t>ю</w:t>
            </w:r>
            <w:r w:rsidRPr="002F4687">
              <w:t xml:space="preserve">ция </w:t>
            </w:r>
          </w:p>
          <w:p w:rsidR="00C85BE0" w:rsidRPr="002F4687" w:rsidRDefault="00C85BE0" w:rsidP="00C85BE0">
            <w:r w:rsidRPr="002F4687">
              <w:t xml:space="preserve">матки у коров (кандидатская) </w:t>
            </w:r>
          </w:p>
        </w:tc>
        <w:tc>
          <w:tcPr>
            <w:tcW w:w="1980" w:type="dxa"/>
            <w:vAlign w:val="center"/>
          </w:tcPr>
          <w:p w:rsidR="00C85BE0" w:rsidRPr="002F4687" w:rsidRDefault="00C85BE0" w:rsidP="00C85BE0">
            <w:pPr>
              <w:ind w:right="-91" w:hanging="104"/>
              <w:jc w:val="center"/>
            </w:pPr>
            <w:r w:rsidRPr="002F4687">
              <w:t>Мисайлов В.Д.</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 xml:space="preserve">2004 </w:t>
            </w:r>
          </w:p>
          <w:p w:rsidR="00C85BE0" w:rsidRPr="002F4687" w:rsidRDefault="00C85BE0" w:rsidP="00C85BE0">
            <w:pPr>
              <w:jc w:val="center"/>
            </w:pPr>
            <w:r w:rsidRPr="002F4687">
              <w:t xml:space="preserve">Воронежский </w:t>
            </w:r>
          </w:p>
          <w:p w:rsidR="00C85BE0" w:rsidRPr="002F4687" w:rsidRDefault="00C85BE0" w:rsidP="00C85BE0">
            <w:pPr>
              <w:jc w:val="center"/>
            </w:pPr>
            <w:r w:rsidRPr="002F4687">
              <w:t>ГАУ</w:t>
            </w:r>
          </w:p>
          <w:p w:rsidR="00F9362E" w:rsidRPr="002F4687" w:rsidRDefault="00F9362E" w:rsidP="00C85BE0">
            <w:pPr>
              <w:jc w:val="center"/>
            </w:pP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Ерёмин </w:t>
            </w:r>
          </w:p>
          <w:p w:rsidR="00C85BE0" w:rsidRPr="002F4687" w:rsidRDefault="00C85BE0" w:rsidP="00C85BE0">
            <w:pPr>
              <w:pStyle w:val="afa"/>
              <w:jc w:val="center"/>
              <w:rPr>
                <w:sz w:val="24"/>
                <w:szCs w:val="24"/>
              </w:rPr>
            </w:pPr>
            <w:r w:rsidRPr="002F4687">
              <w:rPr>
                <w:sz w:val="24"/>
                <w:szCs w:val="24"/>
              </w:rPr>
              <w:t xml:space="preserve">Сергей </w:t>
            </w:r>
          </w:p>
          <w:p w:rsidR="00C85BE0" w:rsidRPr="002F4687" w:rsidRDefault="00C85BE0" w:rsidP="00C85BE0">
            <w:pPr>
              <w:pStyle w:val="afa"/>
              <w:jc w:val="center"/>
              <w:rPr>
                <w:sz w:val="24"/>
                <w:szCs w:val="24"/>
              </w:rPr>
            </w:pPr>
            <w:r w:rsidRPr="002F4687">
              <w:rPr>
                <w:sz w:val="24"/>
                <w:szCs w:val="24"/>
              </w:rPr>
              <w:t>Пе</w:t>
            </w:r>
            <w:r w:rsidRPr="002F4687">
              <w:rPr>
                <w:sz w:val="24"/>
                <w:szCs w:val="24"/>
              </w:rPr>
              <w:t>т</w:t>
            </w:r>
            <w:r w:rsidRPr="002F4687">
              <w:rPr>
                <w:sz w:val="24"/>
                <w:szCs w:val="24"/>
              </w:rPr>
              <w:t xml:space="preserve">рович </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Функциональная мо</w:t>
            </w:r>
            <w:r w:rsidRPr="002F4687">
              <w:t>р</w:t>
            </w:r>
            <w:r w:rsidRPr="002F4687">
              <w:t xml:space="preserve">фология яичников у коров в онтогенезе, процессе развития послеродовой патологии, её диагностика, профилактика и терапия </w:t>
            </w:r>
            <w:r w:rsidRPr="002F4687">
              <w:rPr>
                <w:spacing w:val="-6"/>
              </w:rPr>
              <w:t>(докторская)</w:t>
            </w:r>
          </w:p>
        </w:tc>
        <w:tc>
          <w:tcPr>
            <w:tcW w:w="1980" w:type="dxa"/>
            <w:vAlign w:val="center"/>
          </w:tcPr>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 xml:space="preserve">2004 </w:t>
            </w:r>
          </w:p>
          <w:p w:rsidR="00C85BE0" w:rsidRPr="002F4687" w:rsidRDefault="00C85BE0" w:rsidP="00C85BE0">
            <w:pPr>
              <w:jc w:val="center"/>
            </w:pPr>
            <w:r w:rsidRPr="002F4687">
              <w:t>Санкт – Петербургская ГАВМ</w:t>
            </w:r>
            <w:r w:rsidRPr="002F4687">
              <w:tab/>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Сотников </w:t>
            </w:r>
          </w:p>
          <w:p w:rsidR="00C85BE0" w:rsidRPr="002F4687" w:rsidRDefault="00C85BE0" w:rsidP="00C85BE0">
            <w:pPr>
              <w:pStyle w:val="afa"/>
              <w:jc w:val="center"/>
              <w:rPr>
                <w:sz w:val="24"/>
                <w:szCs w:val="24"/>
              </w:rPr>
            </w:pPr>
            <w:r w:rsidRPr="002F4687">
              <w:rPr>
                <w:sz w:val="24"/>
                <w:szCs w:val="24"/>
              </w:rPr>
              <w:t xml:space="preserve">Александр </w:t>
            </w:r>
          </w:p>
          <w:p w:rsidR="00C85BE0" w:rsidRPr="002F4687" w:rsidRDefault="00C85BE0" w:rsidP="00C85BE0">
            <w:pPr>
              <w:pStyle w:val="afa"/>
              <w:jc w:val="center"/>
              <w:rPr>
                <w:sz w:val="24"/>
                <w:szCs w:val="24"/>
              </w:rPr>
            </w:pPr>
            <w:r w:rsidRPr="002F4687">
              <w:rPr>
                <w:sz w:val="24"/>
                <w:szCs w:val="24"/>
              </w:rPr>
              <w:t xml:space="preserve">Александрович </w:t>
            </w:r>
          </w:p>
        </w:tc>
        <w:tc>
          <w:tcPr>
            <w:tcW w:w="3600" w:type="dxa"/>
            <w:vAlign w:val="center"/>
          </w:tcPr>
          <w:p w:rsidR="00C85BE0" w:rsidRPr="002F4687" w:rsidRDefault="00C85BE0" w:rsidP="00C85BE0">
            <w:r w:rsidRPr="002F4687">
              <w:t>Послеродовые болезни свиноматок и эффективность энрофура для их терапии и профилактики (кандидатская)</w:t>
            </w:r>
          </w:p>
        </w:tc>
        <w:tc>
          <w:tcPr>
            <w:tcW w:w="1980" w:type="dxa"/>
            <w:vAlign w:val="center"/>
          </w:tcPr>
          <w:p w:rsidR="00C85BE0" w:rsidRPr="002F4687" w:rsidRDefault="00C85BE0" w:rsidP="00C85BE0">
            <w:pPr>
              <w:ind w:right="-91" w:hanging="104"/>
              <w:jc w:val="center"/>
            </w:pPr>
            <w:r w:rsidRPr="002F4687">
              <w:t>Мисайлов В.Д.</w:t>
            </w:r>
          </w:p>
          <w:p w:rsidR="00C85BE0" w:rsidRPr="002F4687" w:rsidRDefault="00C85BE0" w:rsidP="00C85BE0">
            <w:pPr>
              <w:tabs>
                <w:tab w:val="left" w:pos="630"/>
                <w:tab w:val="center" w:pos="955"/>
              </w:tabs>
              <w:ind w:right="-91" w:hanging="104"/>
              <w:jc w:val="center"/>
            </w:pPr>
            <w:r w:rsidRPr="002F4687">
              <w:t>Толкачев И.С.</w:t>
            </w:r>
          </w:p>
        </w:tc>
        <w:tc>
          <w:tcPr>
            <w:tcW w:w="2027" w:type="dxa"/>
            <w:vAlign w:val="center"/>
          </w:tcPr>
          <w:p w:rsidR="00C85BE0" w:rsidRPr="002F4687" w:rsidRDefault="00C85BE0" w:rsidP="00C85BE0">
            <w:pPr>
              <w:jc w:val="center"/>
            </w:pPr>
            <w:r w:rsidRPr="002F4687">
              <w:t>2005</w:t>
            </w:r>
          </w:p>
          <w:p w:rsidR="00C85BE0" w:rsidRPr="002F4687" w:rsidRDefault="00C85BE0" w:rsidP="00C85BE0">
            <w:pPr>
              <w:jc w:val="center"/>
            </w:pPr>
            <w:r w:rsidRPr="002F4687">
              <w:t>Воронежский</w:t>
            </w:r>
          </w:p>
          <w:p w:rsidR="00C85BE0" w:rsidRPr="002F4687" w:rsidRDefault="00C85BE0" w:rsidP="00C85BE0">
            <w:pPr>
              <w:jc w:val="center"/>
            </w:pPr>
            <w:r w:rsidRPr="002F4687">
              <w:t>ГАУ</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Карташов </w:t>
            </w:r>
          </w:p>
          <w:p w:rsidR="00C85BE0" w:rsidRPr="002F4687" w:rsidRDefault="00C85BE0" w:rsidP="00C85BE0">
            <w:pPr>
              <w:pStyle w:val="afa"/>
              <w:jc w:val="center"/>
              <w:rPr>
                <w:sz w:val="24"/>
                <w:szCs w:val="24"/>
              </w:rPr>
            </w:pPr>
            <w:r w:rsidRPr="002F4687">
              <w:rPr>
                <w:sz w:val="24"/>
                <w:szCs w:val="24"/>
              </w:rPr>
              <w:t xml:space="preserve">Сергей </w:t>
            </w:r>
          </w:p>
          <w:p w:rsidR="00C85BE0" w:rsidRPr="002F4687" w:rsidRDefault="00C85BE0" w:rsidP="00C85BE0">
            <w:pPr>
              <w:pStyle w:val="afa"/>
              <w:jc w:val="center"/>
              <w:rPr>
                <w:sz w:val="24"/>
                <w:szCs w:val="24"/>
              </w:rPr>
            </w:pPr>
            <w:r w:rsidRPr="002F4687">
              <w:rPr>
                <w:sz w:val="24"/>
                <w:szCs w:val="24"/>
              </w:rPr>
              <w:t xml:space="preserve">Николаевич </w:t>
            </w:r>
          </w:p>
        </w:tc>
        <w:tc>
          <w:tcPr>
            <w:tcW w:w="3600" w:type="dxa"/>
            <w:vAlign w:val="center"/>
          </w:tcPr>
          <w:p w:rsidR="00C85BE0" w:rsidRPr="002F4687" w:rsidRDefault="00C85BE0" w:rsidP="00C85BE0">
            <w:r w:rsidRPr="002F4687">
              <w:t xml:space="preserve">Метропатии собак (диагностика, классификация, лечение) </w:t>
            </w:r>
          </w:p>
          <w:p w:rsidR="00C85BE0" w:rsidRPr="002F4687" w:rsidRDefault="00C85BE0" w:rsidP="00C85BE0">
            <w:r w:rsidRPr="002F4687">
              <w:rPr>
                <w:spacing w:val="-6"/>
              </w:rPr>
              <w:t>(докторская)</w:t>
            </w:r>
          </w:p>
        </w:tc>
        <w:tc>
          <w:tcPr>
            <w:tcW w:w="1980" w:type="dxa"/>
            <w:vAlign w:val="center"/>
          </w:tcPr>
          <w:p w:rsidR="00C85BE0" w:rsidRPr="002F4687" w:rsidRDefault="00C85BE0" w:rsidP="00C85BE0">
            <w:pPr>
              <w:ind w:right="-91" w:hanging="104"/>
              <w:jc w:val="center"/>
            </w:pPr>
            <w:r w:rsidRPr="002F4687">
              <w:t>Миронова Л.П.</w:t>
            </w:r>
          </w:p>
          <w:p w:rsidR="00C85BE0" w:rsidRPr="002F4687" w:rsidRDefault="00C85BE0" w:rsidP="00C85BE0">
            <w:pPr>
              <w:ind w:right="-91" w:hanging="104"/>
              <w:jc w:val="center"/>
            </w:pPr>
            <w:r w:rsidRPr="002F4687">
              <w:t>Василенко В.Н.</w:t>
            </w:r>
          </w:p>
          <w:p w:rsidR="00C85BE0" w:rsidRPr="002F4687" w:rsidRDefault="00C85BE0" w:rsidP="00C85BE0">
            <w:pPr>
              <w:ind w:right="-91" w:hanging="104"/>
              <w:jc w:val="center"/>
            </w:pPr>
          </w:p>
        </w:tc>
        <w:tc>
          <w:tcPr>
            <w:tcW w:w="2027" w:type="dxa"/>
            <w:vAlign w:val="center"/>
          </w:tcPr>
          <w:p w:rsidR="00C85BE0" w:rsidRPr="002F4687" w:rsidRDefault="00C85BE0" w:rsidP="00C85BE0">
            <w:pPr>
              <w:jc w:val="center"/>
            </w:pPr>
            <w:r w:rsidRPr="002F4687">
              <w:t>2005</w:t>
            </w:r>
          </w:p>
          <w:p w:rsidR="00C85BE0" w:rsidRPr="002F4687" w:rsidRDefault="00C85BE0" w:rsidP="00C85BE0">
            <w:pPr>
              <w:jc w:val="center"/>
            </w:pPr>
            <w:r w:rsidRPr="002F4687">
              <w:t xml:space="preserve">Ставрополь </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Кочура </w:t>
            </w:r>
          </w:p>
          <w:p w:rsidR="00C85BE0" w:rsidRPr="002F4687" w:rsidRDefault="00C85BE0" w:rsidP="00C85BE0">
            <w:pPr>
              <w:pStyle w:val="afa"/>
              <w:jc w:val="center"/>
              <w:rPr>
                <w:sz w:val="24"/>
                <w:szCs w:val="24"/>
              </w:rPr>
            </w:pPr>
            <w:r w:rsidRPr="002F4687">
              <w:rPr>
                <w:sz w:val="24"/>
                <w:szCs w:val="24"/>
              </w:rPr>
              <w:t xml:space="preserve">Максим </w:t>
            </w:r>
          </w:p>
          <w:p w:rsidR="00C85BE0" w:rsidRPr="002F4687" w:rsidRDefault="00C85BE0" w:rsidP="00C85BE0">
            <w:pPr>
              <w:pStyle w:val="afa"/>
              <w:jc w:val="center"/>
              <w:rPr>
                <w:sz w:val="24"/>
                <w:szCs w:val="24"/>
              </w:rPr>
            </w:pPr>
            <w:r w:rsidRPr="002F4687">
              <w:rPr>
                <w:sz w:val="24"/>
                <w:szCs w:val="24"/>
              </w:rPr>
              <w:t>Ник</w:t>
            </w:r>
            <w:r w:rsidRPr="002F4687">
              <w:rPr>
                <w:sz w:val="24"/>
                <w:szCs w:val="24"/>
              </w:rPr>
              <w:t>о</w:t>
            </w:r>
            <w:r w:rsidRPr="002F4687">
              <w:rPr>
                <w:sz w:val="24"/>
                <w:szCs w:val="24"/>
              </w:rPr>
              <w:t xml:space="preserve">лаевич </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 xml:space="preserve">Клинико-морфологическая характеристика, диагностика и терапия подострой субинволюции </w:t>
            </w:r>
          </w:p>
          <w:p w:rsidR="00C85BE0" w:rsidRPr="002F4687" w:rsidRDefault="00C85BE0" w:rsidP="00C85BE0">
            <w:r w:rsidRPr="002F4687">
              <w:t>матки у коров (кандидатская)</w:t>
            </w:r>
          </w:p>
        </w:tc>
        <w:tc>
          <w:tcPr>
            <w:tcW w:w="1980" w:type="dxa"/>
            <w:vAlign w:val="center"/>
          </w:tcPr>
          <w:p w:rsidR="00C85BE0" w:rsidRPr="002F4687" w:rsidRDefault="00C85BE0" w:rsidP="00C85BE0">
            <w:pPr>
              <w:ind w:right="-91" w:hanging="104"/>
              <w:jc w:val="center"/>
            </w:pPr>
            <w:r w:rsidRPr="002F4687">
              <w:t>Мисайлов В.Д.</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2006</w:t>
            </w:r>
          </w:p>
          <w:p w:rsidR="00C85BE0" w:rsidRPr="002F4687" w:rsidRDefault="00C85BE0" w:rsidP="00C85BE0">
            <w:pPr>
              <w:jc w:val="center"/>
            </w:pPr>
            <w:r w:rsidRPr="002F4687">
              <w:t>Воронежский</w:t>
            </w:r>
          </w:p>
          <w:p w:rsidR="00C85BE0" w:rsidRPr="002F4687" w:rsidRDefault="00C85BE0" w:rsidP="00C85BE0">
            <w:pPr>
              <w:jc w:val="center"/>
            </w:pPr>
            <w:r w:rsidRPr="002F4687">
              <w:t>ГАУ</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Михалев </w:t>
            </w:r>
          </w:p>
          <w:p w:rsidR="00C85BE0" w:rsidRPr="002F4687" w:rsidRDefault="00C85BE0" w:rsidP="00C85BE0">
            <w:pPr>
              <w:pStyle w:val="afa"/>
              <w:jc w:val="center"/>
              <w:rPr>
                <w:sz w:val="24"/>
                <w:szCs w:val="24"/>
              </w:rPr>
            </w:pPr>
            <w:r w:rsidRPr="002F4687">
              <w:rPr>
                <w:sz w:val="24"/>
                <w:szCs w:val="24"/>
              </w:rPr>
              <w:t xml:space="preserve">Виталий </w:t>
            </w:r>
          </w:p>
          <w:p w:rsidR="00C85BE0" w:rsidRPr="002F4687" w:rsidRDefault="00C85BE0" w:rsidP="00C85BE0">
            <w:pPr>
              <w:pStyle w:val="afa"/>
              <w:jc w:val="center"/>
              <w:rPr>
                <w:sz w:val="24"/>
                <w:szCs w:val="24"/>
              </w:rPr>
            </w:pPr>
            <w:r w:rsidRPr="002F4687">
              <w:rPr>
                <w:sz w:val="24"/>
                <w:szCs w:val="24"/>
              </w:rPr>
              <w:t>Иван</w:t>
            </w:r>
            <w:r w:rsidRPr="002F4687">
              <w:rPr>
                <w:sz w:val="24"/>
                <w:szCs w:val="24"/>
              </w:rPr>
              <w:t>о</w:t>
            </w:r>
            <w:r w:rsidRPr="002F4687">
              <w:rPr>
                <w:sz w:val="24"/>
                <w:szCs w:val="24"/>
              </w:rPr>
              <w:t xml:space="preserve">вич </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Послеродовая субинв</w:t>
            </w:r>
            <w:r w:rsidRPr="002F4687">
              <w:t>о</w:t>
            </w:r>
            <w:r w:rsidRPr="002F4687">
              <w:t xml:space="preserve">люция матки у коров, её морфофункциональное состояние и разработка эффективных методов терапии и профилактики </w:t>
            </w:r>
          </w:p>
          <w:p w:rsidR="00C85BE0" w:rsidRPr="002F4687" w:rsidRDefault="00C85BE0" w:rsidP="00C85BE0">
            <w:r w:rsidRPr="002F4687">
              <w:t xml:space="preserve"> </w:t>
            </w:r>
            <w:r w:rsidRPr="002F4687">
              <w:rPr>
                <w:spacing w:val="-6"/>
              </w:rPr>
              <w:t>(докто</w:t>
            </w:r>
            <w:r w:rsidRPr="002F4687">
              <w:rPr>
                <w:spacing w:val="-6"/>
              </w:rPr>
              <w:t>р</w:t>
            </w:r>
            <w:r w:rsidRPr="002F4687">
              <w:rPr>
                <w:spacing w:val="-6"/>
              </w:rPr>
              <w:t>ская)</w:t>
            </w:r>
          </w:p>
        </w:tc>
        <w:tc>
          <w:tcPr>
            <w:tcW w:w="1980" w:type="dxa"/>
            <w:vAlign w:val="center"/>
          </w:tcPr>
          <w:p w:rsidR="00C85BE0" w:rsidRPr="002F4687" w:rsidRDefault="00C85BE0" w:rsidP="00C85BE0">
            <w:pPr>
              <w:ind w:right="-91" w:hanging="104"/>
              <w:jc w:val="center"/>
            </w:pPr>
            <w:r w:rsidRPr="002F4687">
              <w:t>Мисайлов В.Д.</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2007</w:t>
            </w:r>
          </w:p>
          <w:p w:rsidR="00C85BE0" w:rsidRPr="002F4687" w:rsidRDefault="00C85BE0" w:rsidP="00C85BE0">
            <w:pPr>
              <w:jc w:val="center"/>
            </w:pPr>
            <w:r w:rsidRPr="002F4687">
              <w:t>Воронежский</w:t>
            </w:r>
          </w:p>
          <w:p w:rsidR="00C85BE0" w:rsidRPr="002F4687" w:rsidRDefault="00C85BE0" w:rsidP="00C85BE0">
            <w:pPr>
              <w:jc w:val="center"/>
            </w:pPr>
            <w:r w:rsidRPr="002F4687">
              <w:t>ГАУ</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Скрыльников </w:t>
            </w:r>
          </w:p>
          <w:p w:rsidR="00C85BE0" w:rsidRPr="002F4687" w:rsidRDefault="00C85BE0" w:rsidP="00C85BE0">
            <w:pPr>
              <w:pStyle w:val="afa"/>
              <w:jc w:val="center"/>
              <w:rPr>
                <w:sz w:val="24"/>
                <w:szCs w:val="24"/>
              </w:rPr>
            </w:pPr>
            <w:r w:rsidRPr="002F4687">
              <w:rPr>
                <w:sz w:val="24"/>
                <w:szCs w:val="24"/>
              </w:rPr>
              <w:t xml:space="preserve">Олег </w:t>
            </w:r>
          </w:p>
          <w:p w:rsidR="00C85BE0" w:rsidRPr="002F4687" w:rsidRDefault="00C85BE0" w:rsidP="00C85BE0">
            <w:pPr>
              <w:pStyle w:val="afa"/>
              <w:jc w:val="center"/>
              <w:rPr>
                <w:sz w:val="24"/>
                <w:szCs w:val="24"/>
              </w:rPr>
            </w:pPr>
            <w:r w:rsidRPr="002F4687">
              <w:rPr>
                <w:sz w:val="24"/>
                <w:szCs w:val="24"/>
              </w:rPr>
              <w:t xml:space="preserve">Николаевич </w:t>
            </w:r>
          </w:p>
          <w:p w:rsidR="00C85BE0" w:rsidRPr="002F4687" w:rsidRDefault="00C85BE0" w:rsidP="00C85BE0">
            <w:pPr>
              <w:pStyle w:val="afa"/>
              <w:jc w:val="center"/>
              <w:rPr>
                <w:sz w:val="24"/>
                <w:szCs w:val="24"/>
              </w:rPr>
            </w:pPr>
          </w:p>
        </w:tc>
        <w:tc>
          <w:tcPr>
            <w:tcW w:w="3600" w:type="dxa"/>
            <w:vAlign w:val="center"/>
          </w:tcPr>
          <w:p w:rsidR="00C85BE0" w:rsidRPr="002F4687" w:rsidRDefault="00C85BE0" w:rsidP="00C85BE0">
            <w:r w:rsidRPr="002F4687">
              <w:t>Субклинический мастит у свиноматок в период беременности, его морфофункциональная характерист</w:t>
            </w:r>
            <w:r w:rsidRPr="002F4687">
              <w:t>и</w:t>
            </w:r>
            <w:r w:rsidRPr="002F4687">
              <w:t>ка и профилактика (кандидатская)</w:t>
            </w:r>
          </w:p>
        </w:tc>
        <w:tc>
          <w:tcPr>
            <w:tcW w:w="1980" w:type="dxa"/>
            <w:vAlign w:val="center"/>
          </w:tcPr>
          <w:p w:rsidR="00C85BE0" w:rsidRPr="002F4687" w:rsidRDefault="00C85BE0" w:rsidP="00C85BE0">
            <w:pPr>
              <w:ind w:right="-91" w:hanging="104"/>
              <w:jc w:val="center"/>
            </w:pPr>
            <w:r w:rsidRPr="002F4687">
              <w:t>Мисайлов В.Д.</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2007</w:t>
            </w:r>
          </w:p>
          <w:p w:rsidR="00C85BE0" w:rsidRPr="002F4687" w:rsidRDefault="00C85BE0" w:rsidP="00C85BE0">
            <w:pPr>
              <w:jc w:val="center"/>
            </w:pPr>
            <w:r w:rsidRPr="002F4687">
              <w:t>Воронежский</w:t>
            </w:r>
          </w:p>
          <w:p w:rsidR="00C85BE0" w:rsidRPr="002F4687" w:rsidRDefault="00C85BE0" w:rsidP="00C85BE0">
            <w:pPr>
              <w:jc w:val="center"/>
            </w:pPr>
            <w:r w:rsidRPr="002F4687">
              <w:t>ГАУ</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Волкова </w:t>
            </w:r>
          </w:p>
          <w:p w:rsidR="00C85BE0" w:rsidRPr="002F4687" w:rsidRDefault="00C85BE0" w:rsidP="00C85BE0">
            <w:pPr>
              <w:pStyle w:val="afa"/>
              <w:jc w:val="center"/>
              <w:rPr>
                <w:sz w:val="24"/>
                <w:szCs w:val="24"/>
              </w:rPr>
            </w:pPr>
            <w:r w:rsidRPr="002F4687">
              <w:rPr>
                <w:sz w:val="24"/>
                <w:szCs w:val="24"/>
              </w:rPr>
              <w:t>Диана</w:t>
            </w:r>
          </w:p>
          <w:p w:rsidR="00C85BE0" w:rsidRPr="002F4687" w:rsidRDefault="00C85BE0" w:rsidP="00C85BE0">
            <w:pPr>
              <w:pStyle w:val="afa"/>
              <w:jc w:val="center"/>
              <w:rPr>
                <w:sz w:val="24"/>
                <w:szCs w:val="24"/>
              </w:rPr>
            </w:pPr>
            <w:r w:rsidRPr="002F4687">
              <w:rPr>
                <w:sz w:val="24"/>
                <w:szCs w:val="24"/>
              </w:rPr>
              <w:t>Валерьевна</w:t>
            </w:r>
          </w:p>
        </w:tc>
        <w:tc>
          <w:tcPr>
            <w:tcW w:w="3600" w:type="dxa"/>
            <w:vAlign w:val="center"/>
          </w:tcPr>
          <w:p w:rsidR="00C85BE0" w:rsidRPr="002F4687" w:rsidRDefault="00C85BE0" w:rsidP="00C85BE0">
            <w:r w:rsidRPr="002F4687">
              <w:t xml:space="preserve">Гистоморфологическая характеристика эндометрия у коров при субинволюции матки, эндометрите и воздействии антибактериальных препаратов </w:t>
            </w:r>
          </w:p>
          <w:p w:rsidR="00C85BE0" w:rsidRPr="002F4687" w:rsidRDefault="00C85BE0" w:rsidP="00C85BE0">
            <w:r w:rsidRPr="002F4687">
              <w:t>(канд</w:t>
            </w:r>
            <w:r w:rsidRPr="002F4687">
              <w:t>и</w:t>
            </w:r>
            <w:r w:rsidRPr="002F4687">
              <w:t>датская)</w:t>
            </w:r>
          </w:p>
        </w:tc>
        <w:tc>
          <w:tcPr>
            <w:tcW w:w="1980" w:type="dxa"/>
            <w:vAlign w:val="center"/>
          </w:tcPr>
          <w:p w:rsidR="00C85BE0" w:rsidRPr="002F4687" w:rsidRDefault="00C85BE0" w:rsidP="00C85BE0">
            <w:pPr>
              <w:tabs>
                <w:tab w:val="left" w:pos="630"/>
                <w:tab w:val="center" w:pos="955"/>
              </w:tabs>
              <w:ind w:right="-91" w:hanging="104"/>
              <w:jc w:val="center"/>
            </w:pPr>
            <w:r w:rsidRPr="002F4687">
              <w:t>Сулейманов С.М.</w:t>
            </w:r>
          </w:p>
          <w:p w:rsidR="00C85BE0" w:rsidRPr="002F4687" w:rsidRDefault="00C85BE0" w:rsidP="00C85BE0">
            <w:pPr>
              <w:tabs>
                <w:tab w:val="left" w:pos="630"/>
                <w:tab w:val="center" w:pos="955"/>
              </w:tabs>
              <w:ind w:right="-91" w:hanging="104"/>
              <w:jc w:val="center"/>
            </w:pPr>
            <w:r w:rsidRPr="002F4687">
              <w:t>Михалев В.И.</w:t>
            </w:r>
          </w:p>
        </w:tc>
        <w:tc>
          <w:tcPr>
            <w:tcW w:w="2027" w:type="dxa"/>
            <w:vAlign w:val="center"/>
          </w:tcPr>
          <w:p w:rsidR="00C85BE0" w:rsidRPr="002F4687" w:rsidRDefault="00C85BE0" w:rsidP="00C85BE0">
            <w:pPr>
              <w:tabs>
                <w:tab w:val="left" w:pos="630"/>
                <w:tab w:val="center" w:pos="955"/>
              </w:tabs>
              <w:jc w:val="center"/>
            </w:pPr>
            <w:r w:rsidRPr="002F4687">
              <w:t>2009</w:t>
            </w:r>
          </w:p>
          <w:p w:rsidR="00C85BE0" w:rsidRPr="002F4687" w:rsidRDefault="00C85BE0" w:rsidP="00C85BE0">
            <w:pPr>
              <w:jc w:val="center"/>
            </w:pPr>
            <w:r w:rsidRPr="002F4687">
              <w:t>Воронежский</w:t>
            </w:r>
          </w:p>
          <w:p w:rsidR="00C85BE0" w:rsidRPr="002F4687" w:rsidRDefault="00C85BE0" w:rsidP="00C85BE0">
            <w:pPr>
              <w:jc w:val="center"/>
            </w:pPr>
            <w:r w:rsidRPr="002F4687">
              <w:t>ГАУ</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Павленко </w:t>
            </w:r>
          </w:p>
          <w:p w:rsidR="00C85BE0" w:rsidRPr="002F4687" w:rsidRDefault="00C85BE0" w:rsidP="00C85BE0">
            <w:pPr>
              <w:pStyle w:val="afa"/>
              <w:jc w:val="center"/>
              <w:rPr>
                <w:sz w:val="24"/>
                <w:szCs w:val="24"/>
              </w:rPr>
            </w:pPr>
            <w:r w:rsidRPr="002F4687">
              <w:rPr>
                <w:sz w:val="24"/>
                <w:szCs w:val="24"/>
              </w:rPr>
              <w:t xml:space="preserve">Ольга </w:t>
            </w:r>
          </w:p>
          <w:p w:rsidR="00C85BE0" w:rsidRPr="002F4687" w:rsidRDefault="00C85BE0" w:rsidP="00C85BE0">
            <w:pPr>
              <w:pStyle w:val="afa"/>
              <w:jc w:val="center"/>
              <w:rPr>
                <w:sz w:val="24"/>
                <w:szCs w:val="24"/>
              </w:rPr>
            </w:pPr>
            <w:r w:rsidRPr="002F4687">
              <w:rPr>
                <w:sz w:val="24"/>
                <w:szCs w:val="24"/>
              </w:rPr>
              <w:t xml:space="preserve">Борисовна </w:t>
            </w:r>
          </w:p>
        </w:tc>
        <w:tc>
          <w:tcPr>
            <w:tcW w:w="3600" w:type="dxa"/>
            <w:vAlign w:val="center"/>
          </w:tcPr>
          <w:p w:rsidR="00C85BE0" w:rsidRPr="002F4687" w:rsidRDefault="00C85BE0" w:rsidP="00C85BE0">
            <w:r w:rsidRPr="002F4687">
              <w:t>Гистоморфологическая характеристика молочной железы коров в норме, при мастите и лечении больных с применением пробиотиков (докторская)</w:t>
            </w:r>
          </w:p>
        </w:tc>
        <w:tc>
          <w:tcPr>
            <w:tcW w:w="1980" w:type="dxa"/>
            <w:vAlign w:val="center"/>
          </w:tcPr>
          <w:p w:rsidR="00C85BE0" w:rsidRPr="002F4687" w:rsidRDefault="00C85BE0" w:rsidP="00C85BE0">
            <w:pPr>
              <w:ind w:right="-91" w:hanging="104"/>
              <w:jc w:val="center"/>
            </w:pPr>
            <w:r w:rsidRPr="002F4687">
              <w:t>Миронова Л.П.</w:t>
            </w:r>
          </w:p>
          <w:p w:rsidR="00C85BE0" w:rsidRPr="002F4687" w:rsidRDefault="00C85BE0" w:rsidP="00C85BE0">
            <w:pPr>
              <w:ind w:right="-91" w:hanging="104"/>
              <w:jc w:val="center"/>
            </w:pPr>
            <w:r w:rsidRPr="002F4687">
              <w:t>Сулейманов С.М.</w:t>
            </w:r>
          </w:p>
        </w:tc>
        <w:tc>
          <w:tcPr>
            <w:tcW w:w="2027" w:type="dxa"/>
            <w:vAlign w:val="center"/>
          </w:tcPr>
          <w:p w:rsidR="00C85BE0" w:rsidRPr="002F4687" w:rsidRDefault="00C85BE0" w:rsidP="00C85BE0">
            <w:pPr>
              <w:jc w:val="center"/>
            </w:pPr>
            <w:r w:rsidRPr="002F4687">
              <w:t>исследования продолжаются</w:t>
            </w:r>
          </w:p>
        </w:tc>
      </w:tr>
      <w:tr w:rsidR="00C85BE0" w:rsidRPr="002F4687" w:rsidTr="00C85BE0">
        <w:tblPrEx>
          <w:tblCellMar>
            <w:top w:w="0" w:type="dxa"/>
            <w:bottom w:w="0" w:type="dxa"/>
          </w:tblCellMar>
        </w:tblPrEx>
        <w:tc>
          <w:tcPr>
            <w:tcW w:w="2052" w:type="dxa"/>
            <w:vAlign w:val="center"/>
          </w:tcPr>
          <w:p w:rsidR="00C85BE0" w:rsidRPr="002F4687" w:rsidRDefault="00C85BE0" w:rsidP="00C85BE0">
            <w:pPr>
              <w:pStyle w:val="afa"/>
              <w:jc w:val="center"/>
              <w:rPr>
                <w:sz w:val="24"/>
                <w:szCs w:val="24"/>
              </w:rPr>
            </w:pPr>
            <w:r w:rsidRPr="002F4687">
              <w:rPr>
                <w:sz w:val="24"/>
                <w:szCs w:val="24"/>
              </w:rPr>
              <w:t xml:space="preserve">Кушнаренко </w:t>
            </w:r>
          </w:p>
          <w:p w:rsidR="00C85BE0" w:rsidRPr="002F4687" w:rsidRDefault="00C85BE0" w:rsidP="00C85BE0">
            <w:pPr>
              <w:pStyle w:val="afa"/>
              <w:jc w:val="center"/>
              <w:rPr>
                <w:sz w:val="24"/>
                <w:szCs w:val="24"/>
              </w:rPr>
            </w:pPr>
            <w:r w:rsidRPr="002F4687">
              <w:rPr>
                <w:sz w:val="24"/>
                <w:szCs w:val="24"/>
              </w:rPr>
              <w:t xml:space="preserve">Наталья </w:t>
            </w:r>
          </w:p>
          <w:p w:rsidR="00C85BE0" w:rsidRPr="002F4687" w:rsidRDefault="00C85BE0" w:rsidP="00C85BE0">
            <w:pPr>
              <w:pStyle w:val="afa"/>
              <w:jc w:val="center"/>
              <w:rPr>
                <w:sz w:val="24"/>
                <w:szCs w:val="24"/>
              </w:rPr>
            </w:pPr>
            <w:r w:rsidRPr="002F4687">
              <w:rPr>
                <w:sz w:val="24"/>
                <w:szCs w:val="24"/>
              </w:rPr>
              <w:t xml:space="preserve">Александровна </w:t>
            </w:r>
          </w:p>
        </w:tc>
        <w:tc>
          <w:tcPr>
            <w:tcW w:w="3600" w:type="dxa"/>
            <w:vAlign w:val="center"/>
          </w:tcPr>
          <w:p w:rsidR="00C85BE0" w:rsidRPr="002F4687" w:rsidRDefault="00C85BE0" w:rsidP="00C85BE0">
            <w:r w:rsidRPr="002F4687">
              <w:t>Влияние светодиодного излучения на структурную организацию молочной железы у коров при мастите (кандидатская)</w:t>
            </w:r>
          </w:p>
        </w:tc>
        <w:tc>
          <w:tcPr>
            <w:tcW w:w="1980" w:type="dxa"/>
            <w:vAlign w:val="center"/>
          </w:tcPr>
          <w:p w:rsidR="00C85BE0" w:rsidRPr="002F4687" w:rsidRDefault="00C85BE0" w:rsidP="00C85BE0">
            <w:pPr>
              <w:ind w:right="-91" w:hanging="104"/>
              <w:jc w:val="center"/>
            </w:pPr>
            <w:r w:rsidRPr="002F4687">
              <w:t>Небогатиков Г.В.</w:t>
            </w:r>
          </w:p>
          <w:p w:rsidR="00C85BE0" w:rsidRPr="002F4687" w:rsidRDefault="00C85BE0" w:rsidP="00C85BE0">
            <w:pPr>
              <w:ind w:right="-91" w:hanging="104"/>
              <w:jc w:val="center"/>
            </w:pPr>
            <w:r w:rsidRPr="002F4687">
              <w:t>Толкачев И.С.</w:t>
            </w:r>
          </w:p>
        </w:tc>
        <w:tc>
          <w:tcPr>
            <w:tcW w:w="2027" w:type="dxa"/>
            <w:vAlign w:val="center"/>
          </w:tcPr>
          <w:p w:rsidR="00C85BE0" w:rsidRPr="002F4687" w:rsidRDefault="00C85BE0" w:rsidP="00C85BE0">
            <w:pPr>
              <w:jc w:val="center"/>
            </w:pPr>
            <w:r w:rsidRPr="002F4687">
              <w:t>исследования продолжаются</w:t>
            </w:r>
          </w:p>
        </w:tc>
      </w:tr>
    </w:tbl>
    <w:p w:rsidR="00C85BE0" w:rsidRPr="002F4687" w:rsidRDefault="00C85BE0" w:rsidP="00C85BE0">
      <w:pPr>
        <w:ind w:firstLine="708"/>
        <w:jc w:val="both"/>
        <w:rPr>
          <w:sz w:val="28"/>
          <w:szCs w:val="28"/>
        </w:rPr>
      </w:pPr>
      <w:r w:rsidRPr="002F4687">
        <w:rPr>
          <w:b/>
          <w:sz w:val="28"/>
          <w:szCs w:val="28"/>
        </w:rPr>
        <w:t xml:space="preserve">Заключение. </w:t>
      </w:r>
      <w:r w:rsidRPr="002F4687">
        <w:rPr>
          <w:sz w:val="28"/>
          <w:szCs w:val="28"/>
        </w:rPr>
        <w:t xml:space="preserve">Главное, необходимо подтверждение этих функциональных изменений или нарушений в органах размножения и молочной железе животных теми структурными преобразованиями, которые базируются или вытекают из структурной организации органов, т.е. изменениями, происходящими в них. </w:t>
      </w:r>
    </w:p>
    <w:p w:rsidR="00C85BE0" w:rsidRPr="002F4687" w:rsidRDefault="00C85BE0" w:rsidP="00C85BE0">
      <w:pPr>
        <w:ind w:firstLine="708"/>
        <w:jc w:val="both"/>
        <w:rPr>
          <w:sz w:val="28"/>
          <w:szCs w:val="28"/>
        </w:rPr>
      </w:pPr>
      <w:r w:rsidRPr="002F4687">
        <w:rPr>
          <w:sz w:val="28"/>
          <w:szCs w:val="28"/>
        </w:rPr>
        <w:t>Это положение великолепно подтверждено или доказано исследованиями самого профессора Черемисинова Г.А.</w:t>
      </w:r>
    </w:p>
    <w:p w:rsidR="00C85BE0" w:rsidRPr="002F4687" w:rsidRDefault="00C85BE0" w:rsidP="00C85BE0">
      <w:pPr>
        <w:ind w:firstLine="708"/>
        <w:jc w:val="both"/>
        <w:rPr>
          <w:sz w:val="28"/>
          <w:szCs w:val="28"/>
        </w:rPr>
      </w:pPr>
      <w:r w:rsidRPr="002F4687">
        <w:rPr>
          <w:sz w:val="28"/>
          <w:szCs w:val="28"/>
        </w:rPr>
        <w:t>Несмотря на то, что сам профессор Черемисинов Г.А. был настоящим морфологом в ветеринарной акушерской науке, но многие ученики его морф</w:t>
      </w:r>
      <w:r w:rsidRPr="002F4687">
        <w:rPr>
          <w:sz w:val="28"/>
          <w:szCs w:val="28"/>
        </w:rPr>
        <w:t>о</w:t>
      </w:r>
      <w:r w:rsidRPr="002F4687">
        <w:rPr>
          <w:sz w:val="28"/>
          <w:szCs w:val="28"/>
        </w:rPr>
        <w:t>логические исследования проводили совместно с лабораторией патологической морфологии, что  еще раз подчеркивала необходимость морфологической на</w:t>
      </w:r>
      <w:r w:rsidRPr="002F4687">
        <w:rPr>
          <w:sz w:val="28"/>
          <w:szCs w:val="28"/>
        </w:rPr>
        <w:t>у</w:t>
      </w:r>
      <w:r w:rsidRPr="002F4687">
        <w:rPr>
          <w:sz w:val="28"/>
          <w:szCs w:val="28"/>
        </w:rPr>
        <w:t>ки в решении проблем ветеринарного акушерства и гинекологии.</w:t>
      </w:r>
    </w:p>
    <w:p w:rsidR="00C85BE0" w:rsidRPr="002F4687" w:rsidRDefault="00C85BE0" w:rsidP="00C85BE0">
      <w:pPr>
        <w:ind w:firstLine="708"/>
        <w:jc w:val="both"/>
        <w:rPr>
          <w:sz w:val="28"/>
          <w:szCs w:val="28"/>
        </w:rPr>
      </w:pPr>
      <w:r w:rsidRPr="002F4687">
        <w:rPr>
          <w:b/>
          <w:sz w:val="28"/>
          <w:szCs w:val="28"/>
        </w:rPr>
        <w:t xml:space="preserve">Литература. </w:t>
      </w:r>
      <w:r w:rsidRPr="002F4687">
        <w:rPr>
          <w:sz w:val="28"/>
          <w:szCs w:val="28"/>
        </w:rPr>
        <w:t xml:space="preserve">1. Нежданов А.Г. Достижения и перспективы научных исследований в области физиологии и патологии размножения животных // Материалы Всероссийской научной и учебно-методической конференции по акушерству, гинекологии и биотехнике размножения животных, посвящ. 85-летию со дня рождения проф. В.А. Акатова. Воронеж, 1994.- </w:t>
      </w:r>
      <w:r w:rsidRPr="002F4687">
        <w:rPr>
          <w:caps/>
          <w:sz w:val="28"/>
          <w:szCs w:val="28"/>
        </w:rPr>
        <w:t>с.</w:t>
      </w:r>
      <w:r w:rsidRPr="002F4687">
        <w:rPr>
          <w:sz w:val="28"/>
          <w:szCs w:val="28"/>
        </w:rPr>
        <w:t>7-10. 2. Черемисинов Г.А. Морфофункциональные изменения в яичниках коров и некоторых эндокринных органах морских свинок под влиянием СЖК и КЖК: автореф. дисс. … канд. вет. наук.- Воронеж, 1967.- 23 с. 3. Черемисинов Г.А. Разработка и совершенствование гормональных методов регуляции и стимуляции воспроизвод</w:t>
      </w:r>
      <w:r w:rsidRPr="002F4687">
        <w:rPr>
          <w:sz w:val="28"/>
          <w:szCs w:val="28"/>
        </w:rPr>
        <w:t>и</w:t>
      </w:r>
      <w:r w:rsidRPr="002F4687">
        <w:rPr>
          <w:sz w:val="28"/>
          <w:szCs w:val="28"/>
        </w:rPr>
        <w:t>тельной функции коров: автореф. дисс. … докт. вет. наук.- Воронеж, 1975.- 57 с. 4. Сулейманов С.М. Морфология в решении проблем незаразных болезней животных // Итоги и перспективы научных исследований по проблемам пат</w:t>
      </w:r>
      <w:r w:rsidRPr="002F4687">
        <w:rPr>
          <w:sz w:val="28"/>
          <w:szCs w:val="28"/>
        </w:rPr>
        <w:t>о</w:t>
      </w:r>
      <w:r w:rsidRPr="002F4687">
        <w:rPr>
          <w:sz w:val="28"/>
          <w:szCs w:val="28"/>
        </w:rPr>
        <w:t>логии животных и разработке средств и методов терапии и профилактики.- В</w:t>
      </w:r>
      <w:r w:rsidRPr="002F4687">
        <w:rPr>
          <w:sz w:val="28"/>
          <w:szCs w:val="28"/>
        </w:rPr>
        <w:t>о</w:t>
      </w:r>
      <w:r w:rsidRPr="002F4687">
        <w:rPr>
          <w:sz w:val="28"/>
          <w:szCs w:val="28"/>
        </w:rPr>
        <w:t xml:space="preserve">ронеж, 1995.- </w:t>
      </w:r>
      <w:r w:rsidRPr="002F4687">
        <w:rPr>
          <w:caps/>
          <w:sz w:val="28"/>
          <w:szCs w:val="28"/>
        </w:rPr>
        <w:t>с</w:t>
      </w:r>
      <w:r w:rsidRPr="002F4687">
        <w:rPr>
          <w:sz w:val="28"/>
          <w:szCs w:val="28"/>
        </w:rPr>
        <w:t>.62-71.</w:t>
      </w:r>
    </w:p>
    <w:p w:rsidR="00C85BE0" w:rsidRPr="002F4687" w:rsidRDefault="00C85BE0" w:rsidP="00C85BE0">
      <w:pPr>
        <w:ind w:firstLine="708"/>
        <w:jc w:val="center"/>
        <w:rPr>
          <w:b/>
          <w:sz w:val="28"/>
          <w:szCs w:val="28"/>
        </w:rPr>
      </w:pPr>
      <w:r w:rsidRPr="002F4687">
        <w:rPr>
          <w:b/>
          <w:sz w:val="28"/>
          <w:szCs w:val="28"/>
        </w:rPr>
        <w:t>MORPHOLOGICAL RESEARCH IN SOLVING PROBLEMS VETERINARY OBSTETRICS AND GYNECOLOGY</w:t>
      </w:r>
    </w:p>
    <w:p w:rsidR="00C85BE0" w:rsidRPr="002F4687" w:rsidRDefault="00C85BE0" w:rsidP="00C85BE0">
      <w:pPr>
        <w:ind w:firstLine="708"/>
        <w:jc w:val="center"/>
        <w:rPr>
          <w:b/>
          <w:sz w:val="28"/>
          <w:szCs w:val="28"/>
        </w:rPr>
      </w:pPr>
      <w:r w:rsidRPr="002F4687">
        <w:rPr>
          <w:b/>
          <w:sz w:val="28"/>
          <w:szCs w:val="28"/>
        </w:rPr>
        <w:t>Suleymanov S.M.</w:t>
      </w:r>
    </w:p>
    <w:p w:rsidR="00C85BE0" w:rsidRPr="002F4687" w:rsidRDefault="00C85BE0" w:rsidP="00C85BE0">
      <w:pPr>
        <w:jc w:val="center"/>
        <w:rPr>
          <w:rStyle w:val="hps"/>
          <w:sz w:val="28"/>
          <w:szCs w:val="28"/>
        </w:rPr>
      </w:pPr>
      <w:r w:rsidRPr="002F4687">
        <w:rPr>
          <w:sz w:val="28"/>
          <w:szCs w:val="28"/>
        </w:rPr>
        <w:t>All-Russian Veterinary Pathology, Pharmacology and Therapy Reseach Institute, Voronezh, Russia</w:t>
      </w:r>
    </w:p>
    <w:p w:rsidR="00C85BE0" w:rsidRPr="002F4687" w:rsidRDefault="00C85BE0" w:rsidP="00C85BE0">
      <w:pPr>
        <w:rPr>
          <w:sz w:val="28"/>
          <w:szCs w:val="28"/>
        </w:rPr>
      </w:pPr>
    </w:p>
    <w:p w:rsidR="00C85BE0" w:rsidRPr="002F4687" w:rsidRDefault="00C85BE0" w:rsidP="00C85BE0">
      <w:pPr>
        <w:rPr>
          <w:b/>
          <w:sz w:val="28"/>
          <w:szCs w:val="28"/>
        </w:rPr>
      </w:pPr>
      <w:r w:rsidRPr="002F4687">
        <w:rPr>
          <w:sz w:val="28"/>
          <w:szCs w:val="28"/>
        </w:rPr>
        <w:t>УДК 636.2:034.082.4: 57089.3:615.814</w:t>
      </w:r>
    </w:p>
    <w:p w:rsidR="00C85BE0" w:rsidRPr="002F4687" w:rsidRDefault="00C85BE0" w:rsidP="00C85BE0">
      <w:pPr>
        <w:jc w:val="center"/>
        <w:rPr>
          <w:b/>
          <w:sz w:val="28"/>
          <w:szCs w:val="28"/>
        </w:rPr>
      </w:pPr>
      <w:r w:rsidRPr="002F4687">
        <w:rPr>
          <w:b/>
          <w:sz w:val="28"/>
          <w:szCs w:val="28"/>
        </w:rPr>
        <w:t>ПОВЫШЕНИЕ ПРИЖИВЛЯЕМОСТИ ЭМБРИОНОВ КРУПНОГО РОГАТОГО СКОТА ВОЗДЕЙСТВИЕМ НА ТОЧКИ АКУПУНКТУРЫ РЕЦИПИЕНТОВ</w:t>
      </w:r>
    </w:p>
    <w:p w:rsidR="00C85BE0" w:rsidRPr="002F4687" w:rsidRDefault="00C85BE0" w:rsidP="00C85BE0">
      <w:pPr>
        <w:jc w:val="center"/>
        <w:rPr>
          <w:b/>
          <w:sz w:val="28"/>
          <w:szCs w:val="28"/>
        </w:rPr>
      </w:pPr>
      <w:r w:rsidRPr="002F4687">
        <w:rPr>
          <w:b/>
          <w:sz w:val="28"/>
          <w:szCs w:val="28"/>
        </w:rPr>
        <w:t>Тарадайник Т.Е.</w:t>
      </w:r>
      <w:r w:rsidRPr="002F4687">
        <w:rPr>
          <w:b/>
          <w:sz w:val="28"/>
          <w:szCs w:val="28"/>
          <w:vertAlign w:val="superscript"/>
        </w:rPr>
        <w:t>1,2</w:t>
      </w:r>
      <w:r w:rsidRPr="002F4687">
        <w:rPr>
          <w:b/>
          <w:sz w:val="28"/>
          <w:szCs w:val="28"/>
        </w:rPr>
        <w:t>,</w:t>
      </w:r>
      <w:r w:rsidRPr="002F4687">
        <w:rPr>
          <w:b/>
          <w:sz w:val="28"/>
          <w:szCs w:val="28"/>
          <w:vertAlign w:val="superscript"/>
        </w:rPr>
        <w:t xml:space="preserve"> </w:t>
      </w:r>
      <w:r w:rsidRPr="002F4687">
        <w:rPr>
          <w:b/>
          <w:sz w:val="28"/>
          <w:szCs w:val="28"/>
        </w:rPr>
        <w:t>Тарадайник Н.П.</w:t>
      </w:r>
      <w:r w:rsidRPr="002F4687">
        <w:rPr>
          <w:b/>
          <w:sz w:val="28"/>
          <w:szCs w:val="28"/>
          <w:vertAlign w:val="superscript"/>
        </w:rPr>
        <w:t>1</w:t>
      </w:r>
      <w:r w:rsidRPr="002F4687">
        <w:rPr>
          <w:b/>
          <w:sz w:val="28"/>
          <w:szCs w:val="28"/>
        </w:rPr>
        <w:t>,  Сингина Г.Н.</w:t>
      </w:r>
      <w:r w:rsidRPr="002F4687">
        <w:rPr>
          <w:b/>
          <w:sz w:val="28"/>
          <w:szCs w:val="28"/>
          <w:vertAlign w:val="superscript"/>
        </w:rPr>
        <w:t>1</w:t>
      </w:r>
      <w:r w:rsidRPr="002F4687">
        <w:rPr>
          <w:b/>
          <w:sz w:val="28"/>
          <w:szCs w:val="28"/>
        </w:rPr>
        <w:t>, Казеев Г.В.</w:t>
      </w:r>
      <w:r w:rsidRPr="002F4687">
        <w:rPr>
          <w:b/>
          <w:sz w:val="28"/>
          <w:szCs w:val="28"/>
          <w:vertAlign w:val="superscript"/>
        </w:rPr>
        <w:t>3</w:t>
      </w:r>
      <w:r w:rsidRPr="002F4687">
        <w:rPr>
          <w:b/>
          <w:sz w:val="28"/>
          <w:szCs w:val="28"/>
        </w:rPr>
        <w:t xml:space="preserve">, </w:t>
      </w:r>
    </w:p>
    <w:p w:rsidR="00C85BE0" w:rsidRPr="002F4687" w:rsidRDefault="00C85BE0" w:rsidP="00C85BE0">
      <w:pPr>
        <w:jc w:val="center"/>
        <w:rPr>
          <w:b/>
          <w:sz w:val="28"/>
          <w:szCs w:val="28"/>
        </w:rPr>
      </w:pPr>
      <w:r w:rsidRPr="002F4687">
        <w:rPr>
          <w:b/>
          <w:sz w:val="28"/>
          <w:szCs w:val="28"/>
        </w:rPr>
        <w:t>Казеева А.В.</w:t>
      </w:r>
      <w:r w:rsidRPr="002F4687">
        <w:rPr>
          <w:b/>
          <w:sz w:val="28"/>
          <w:szCs w:val="28"/>
          <w:vertAlign w:val="superscript"/>
        </w:rPr>
        <w:t>3</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 xml:space="preserve">ГНУ Всероссийский  институт животноводства РАСХН, Подольск, </w:t>
      </w:r>
      <w:r w:rsidRPr="002F4687">
        <w:rPr>
          <w:sz w:val="28"/>
          <w:szCs w:val="28"/>
        </w:rPr>
        <w:br/>
        <w:t xml:space="preserve">Московская обл., Россия, e-mail: </w:t>
      </w:r>
      <w:hyperlink r:id="rId54" w:history="1">
        <w:r w:rsidRPr="002F4687">
          <w:rPr>
            <w:rStyle w:val="af0"/>
            <w:color w:val="auto"/>
            <w:sz w:val="28"/>
            <w:szCs w:val="28"/>
            <w:u w:val="none"/>
          </w:rPr>
          <w:t>almaatinka25@rambler.ru</w:t>
        </w:r>
      </w:hyperlink>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 xml:space="preserve">ФГБОУ Российская академия менеджмента в животноводстве, </w:t>
      </w:r>
      <w:r w:rsidRPr="002F4687">
        <w:rPr>
          <w:sz w:val="28"/>
          <w:szCs w:val="28"/>
        </w:rPr>
        <w:br/>
        <w:t>Подольский р-он,  Московская обл., Россия</w:t>
      </w:r>
    </w:p>
    <w:p w:rsidR="00C85BE0" w:rsidRPr="002F4687" w:rsidRDefault="00C85BE0" w:rsidP="00C85BE0">
      <w:pPr>
        <w:jc w:val="center"/>
        <w:rPr>
          <w:sz w:val="28"/>
          <w:szCs w:val="28"/>
        </w:rPr>
      </w:pPr>
      <w:r w:rsidRPr="002F4687">
        <w:rPr>
          <w:sz w:val="28"/>
          <w:szCs w:val="28"/>
          <w:vertAlign w:val="superscript"/>
        </w:rPr>
        <w:t>3</w:t>
      </w:r>
      <w:r w:rsidRPr="002F4687">
        <w:rPr>
          <w:sz w:val="28"/>
          <w:szCs w:val="28"/>
        </w:rPr>
        <w:t>ФГБОУ Российский государственный аграрный заочный университет, Балашиха, Московская обл., Россия</w:t>
      </w:r>
    </w:p>
    <w:p w:rsidR="00C85BE0" w:rsidRPr="002F4687" w:rsidRDefault="00C85BE0" w:rsidP="00C85BE0">
      <w:pPr>
        <w:ind w:firstLine="720"/>
        <w:jc w:val="both"/>
        <w:rPr>
          <w:iCs/>
          <w:sz w:val="28"/>
          <w:szCs w:val="28"/>
        </w:rPr>
      </w:pPr>
      <w:r w:rsidRPr="002F4687">
        <w:rPr>
          <w:sz w:val="28"/>
          <w:szCs w:val="28"/>
        </w:rPr>
        <w:t>Несмотря на достижения в развитии и коммерческом использовании метода трансплантации эмбрионов крупного рогатого скота, приживляемость зародышей, особенно замороженно-оттаянных,  варьирует в широких пределах и обусловлена многими причинами (Mapletoft R.J., Hasler J.F., 2005). Поэтому остается актуальным</w:t>
      </w:r>
      <w:r w:rsidRPr="002F4687">
        <w:rPr>
          <w:iCs/>
          <w:sz w:val="28"/>
          <w:szCs w:val="28"/>
        </w:rPr>
        <w:t xml:space="preserve"> вопрос повышения жизнеспособности эмбрионов и приживляемости их у реципиентов после нехирургической пересадки. </w:t>
      </w:r>
    </w:p>
    <w:p w:rsidR="00C85BE0" w:rsidRPr="002F4687" w:rsidRDefault="00C85BE0" w:rsidP="00C85BE0">
      <w:pPr>
        <w:ind w:firstLine="709"/>
        <w:jc w:val="both"/>
        <w:rPr>
          <w:sz w:val="28"/>
          <w:szCs w:val="28"/>
        </w:rPr>
      </w:pPr>
      <w:r w:rsidRPr="002F4687">
        <w:rPr>
          <w:bCs/>
          <w:sz w:val="28"/>
          <w:szCs w:val="28"/>
        </w:rPr>
        <w:t xml:space="preserve">Установлено, что 80% всех эмбриональных потерь происходит </w:t>
      </w:r>
      <w:r w:rsidRPr="002F4687">
        <w:rPr>
          <w:sz w:val="28"/>
          <w:szCs w:val="28"/>
        </w:rPr>
        <w:t>до 17-го дня развития зародыша; с 17-го по 42-й день смертность составляет 10-15%, после 42-го дня – 5%  и обусловлена целым рядом причин (Hansen</w:t>
      </w:r>
      <w:r w:rsidRPr="002F4687">
        <w:rPr>
          <w:b/>
          <w:sz w:val="28"/>
          <w:szCs w:val="28"/>
        </w:rPr>
        <w:t xml:space="preserve"> </w:t>
      </w:r>
      <w:r w:rsidRPr="002F4687">
        <w:rPr>
          <w:sz w:val="28"/>
          <w:szCs w:val="28"/>
        </w:rPr>
        <w:t>P.J., 2002; O’Connor М., 2008).</w:t>
      </w:r>
    </w:p>
    <w:p w:rsidR="00C85BE0" w:rsidRPr="002F4687" w:rsidRDefault="00C85BE0" w:rsidP="00C85BE0">
      <w:pPr>
        <w:ind w:firstLine="709"/>
        <w:jc w:val="both"/>
        <w:rPr>
          <w:sz w:val="28"/>
          <w:szCs w:val="28"/>
        </w:rPr>
      </w:pPr>
      <w:r w:rsidRPr="002F4687">
        <w:rPr>
          <w:sz w:val="28"/>
          <w:szCs w:val="28"/>
        </w:rPr>
        <w:t>Экспериментально доказано, что эмбрион способен корректировать несоответствие материнской среды (Ashworth C.J., Bazer F.W., 1989; Hansen</w:t>
      </w:r>
      <w:r w:rsidRPr="002F4687">
        <w:rPr>
          <w:b/>
          <w:sz w:val="28"/>
          <w:szCs w:val="28"/>
        </w:rPr>
        <w:t xml:space="preserve"> </w:t>
      </w:r>
      <w:r w:rsidRPr="002F4687">
        <w:rPr>
          <w:sz w:val="28"/>
          <w:szCs w:val="28"/>
        </w:rPr>
        <w:t>P.J., 2002). Эмбрионы крупного рогатого скота продуцируют  интерфероны, обладающие лютеотропным эффектом (Barros C.M. et al., 1992; Michael,  D.D., 2006). Предпринимались попытки парентерального введения альфа- интерферона после искусственного осеменения, с целью коррекции функции желтого тела (Barros C.M. et al., 1992). Однако для достижения ожидаемого эффекта необходимы условия для получения биологически активных веществ, а также наличие достаточно больших объемов препаратов.</w:t>
      </w:r>
    </w:p>
    <w:p w:rsidR="00C85BE0" w:rsidRPr="002F4687" w:rsidRDefault="00C85BE0" w:rsidP="00C85BE0">
      <w:pPr>
        <w:ind w:firstLine="709"/>
        <w:jc w:val="both"/>
        <w:rPr>
          <w:rStyle w:val="af7"/>
          <w:b w:val="0"/>
          <w:sz w:val="28"/>
          <w:szCs w:val="28"/>
        </w:rPr>
      </w:pPr>
      <w:r w:rsidRPr="002F4687">
        <w:rPr>
          <w:sz w:val="28"/>
          <w:szCs w:val="28"/>
        </w:rPr>
        <w:t xml:space="preserve">B этой связи весьма интересны экспериментальные данные об эффектах воздействия сверхмалых доз биологически активных соединений на организм (Бурлакова Е.Б., 1999). Установлено также, что </w:t>
      </w:r>
      <w:r w:rsidRPr="002F4687">
        <w:rPr>
          <w:iCs/>
          <w:sz w:val="28"/>
          <w:szCs w:val="28"/>
        </w:rPr>
        <w:t>вызывающая эффект доза л</w:t>
      </w:r>
      <w:r w:rsidRPr="002F4687">
        <w:rPr>
          <w:iCs/>
          <w:sz w:val="28"/>
          <w:szCs w:val="28"/>
        </w:rPr>
        <w:t>е</w:t>
      </w:r>
      <w:r w:rsidRPr="002F4687">
        <w:rPr>
          <w:iCs/>
          <w:sz w:val="28"/>
          <w:szCs w:val="28"/>
        </w:rPr>
        <w:t>карственного вещества может быть значительно снижена при введении в точки акупунктуры (ТА) (</w:t>
      </w:r>
      <w:r w:rsidRPr="002F4687">
        <w:rPr>
          <w:sz w:val="28"/>
          <w:szCs w:val="28"/>
        </w:rPr>
        <w:t>Казеев Г.В., 2000; Казеев Г.В. с соавт., 2001)</w:t>
      </w:r>
      <w:r w:rsidRPr="002F4687">
        <w:rPr>
          <w:rStyle w:val="af7"/>
          <w:b w:val="0"/>
          <w:sz w:val="28"/>
          <w:szCs w:val="28"/>
        </w:rPr>
        <w:t xml:space="preserve">. </w:t>
      </w:r>
    </w:p>
    <w:p w:rsidR="00C85BE0" w:rsidRPr="002F4687" w:rsidRDefault="00C85BE0" w:rsidP="00C85BE0">
      <w:pPr>
        <w:ind w:firstLine="720"/>
        <w:jc w:val="both"/>
        <w:rPr>
          <w:sz w:val="28"/>
          <w:szCs w:val="28"/>
        </w:rPr>
      </w:pPr>
      <w:r w:rsidRPr="002F4687">
        <w:rPr>
          <w:sz w:val="28"/>
          <w:szCs w:val="28"/>
        </w:rPr>
        <w:t>Ранее нами экспериментально был доказан эмбриотропный эффект кондиционированных эмбрионами in vitro сред при инъецировании их в точки акупунктуры коров в течение 10 дней после искусственного осеменения (Тарадайник Т.Е. с соавт., 2008; 2011). Известно, что при экстракорпоральном оплодотворении для улучшения культуральных условий развития эмбрионов млекопитающих  довольно давно и достаточно успешно используются кондиционные  клеточные и эмбриональные среды (</w:t>
      </w:r>
      <w:r w:rsidRPr="002F4687">
        <w:rPr>
          <w:bCs/>
          <w:sz w:val="28"/>
          <w:szCs w:val="28"/>
        </w:rPr>
        <w:t xml:space="preserve">Van Langendoncket A. еt al., 1996; </w:t>
      </w:r>
      <w:r w:rsidRPr="002F4687">
        <w:rPr>
          <w:sz w:val="28"/>
          <w:szCs w:val="28"/>
        </w:rPr>
        <w:t>Fujita T. et al. 2006</w:t>
      </w:r>
      <w:r w:rsidRPr="002F4687">
        <w:rPr>
          <w:bCs/>
          <w:sz w:val="28"/>
          <w:szCs w:val="28"/>
        </w:rPr>
        <w:t xml:space="preserve">). Кондиционная среда, по сути, является полноценным натуральным экстрактом, содержащим вырабатываемые эмбрионом факторы. </w:t>
      </w:r>
    </w:p>
    <w:p w:rsidR="00C85BE0" w:rsidRPr="002F4687" w:rsidRDefault="00C85BE0" w:rsidP="00C85BE0">
      <w:pPr>
        <w:pStyle w:val="Default"/>
        <w:ind w:firstLine="567"/>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Цель исследований состояла в повышении приживляемости заморожено-оттаянных эмбрионов крупного рогатого скота при трансплант</w:t>
      </w:r>
      <w:r w:rsidRPr="002F4687">
        <w:rPr>
          <w:rFonts w:ascii="Times New Roman" w:hAnsi="Times New Roman" w:cs="Times New Roman"/>
          <w:color w:val="auto"/>
          <w:sz w:val="28"/>
          <w:szCs w:val="28"/>
          <w:lang w:val="ru-RU"/>
        </w:rPr>
        <w:t>а</w:t>
      </w:r>
      <w:r w:rsidRPr="002F4687">
        <w:rPr>
          <w:rFonts w:ascii="Times New Roman" w:hAnsi="Times New Roman" w:cs="Times New Roman"/>
          <w:color w:val="auto"/>
          <w:sz w:val="28"/>
          <w:szCs w:val="28"/>
          <w:lang w:val="ru-RU"/>
        </w:rPr>
        <w:t xml:space="preserve">ции. </w:t>
      </w:r>
    </w:p>
    <w:p w:rsidR="00C85BE0" w:rsidRPr="002F4687" w:rsidRDefault="00C85BE0" w:rsidP="00C85BE0">
      <w:pPr>
        <w:pStyle w:val="Default"/>
        <w:ind w:firstLine="567"/>
        <w:jc w:val="both"/>
        <w:rPr>
          <w:rFonts w:ascii="Times New Roman" w:hAnsi="Times New Roman" w:cs="Times New Roman"/>
          <w:color w:val="auto"/>
          <w:spacing w:val="-2"/>
          <w:sz w:val="28"/>
          <w:szCs w:val="28"/>
          <w:lang w:val="ru-RU"/>
        </w:rPr>
      </w:pPr>
      <w:r w:rsidRPr="002F4687">
        <w:rPr>
          <w:rFonts w:ascii="Times New Roman" w:hAnsi="Times New Roman" w:cs="Times New Roman"/>
          <w:color w:val="auto"/>
          <w:spacing w:val="-2"/>
          <w:sz w:val="28"/>
          <w:szCs w:val="28"/>
          <w:lang w:val="ru-RU"/>
        </w:rPr>
        <w:t>Для достижения этой цели была поставлена задача: изучить влияние кондиционной эмбриональной среды, введенной в точки акупунктуры реципиентов на приживляемость заморожено-оттаянных эмбрионов крупного рогатого ск</w:t>
      </w:r>
      <w:r w:rsidRPr="002F4687">
        <w:rPr>
          <w:rFonts w:ascii="Times New Roman" w:hAnsi="Times New Roman" w:cs="Times New Roman"/>
          <w:color w:val="auto"/>
          <w:spacing w:val="-2"/>
          <w:sz w:val="28"/>
          <w:szCs w:val="28"/>
          <w:lang w:val="ru-RU"/>
        </w:rPr>
        <w:t>о</w:t>
      </w:r>
      <w:r w:rsidRPr="002F4687">
        <w:rPr>
          <w:rFonts w:ascii="Times New Roman" w:hAnsi="Times New Roman" w:cs="Times New Roman"/>
          <w:color w:val="auto"/>
          <w:spacing w:val="-2"/>
          <w:sz w:val="28"/>
          <w:szCs w:val="28"/>
          <w:lang w:val="ru-RU"/>
        </w:rPr>
        <w:t xml:space="preserve">та. </w:t>
      </w:r>
    </w:p>
    <w:p w:rsidR="00C85BE0" w:rsidRPr="002F4687" w:rsidRDefault="00C85BE0" w:rsidP="00C85BE0">
      <w:pPr>
        <w:ind w:firstLine="709"/>
        <w:jc w:val="both"/>
        <w:rPr>
          <w:sz w:val="28"/>
        </w:rPr>
      </w:pPr>
      <w:r w:rsidRPr="002F4687">
        <w:rPr>
          <w:rStyle w:val="af7"/>
          <w:sz w:val="28"/>
          <w:szCs w:val="28"/>
        </w:rPr>
        <w:t>Материал и методы.</w:t>
      </w:r>
      <w:r w:rsidRPr="002F4687">
        <w:t xml:space="preserve"> </w:t>
      </w:r>
      <w:r w:rsidRPr="002F4687">
        <w:rPr>
          <w:sz w:val="28"/>
        </w:rPr>
        <w:t>Кондиционированные среды получали посредством культивирования оплодотворенных in vitro ооцитов коров. Полученные на ка</w:t>
      </w:r>
      <w:r w:rsidRPr="002F4687">
        <w:rPr>
          <w:sz w:val="28"/>
        </w:rPr>
        <w:t>ж</w:t>
      </w:r>
      <w:r w:rsidRPr="002F4687">
        <w:rPr>
          <w:sz w:val="28"/>
        </w:rPr>
        <w:t>дом этапе культивирования эмбрионов среды замораживали в пробирках по 220 мкл и хранили при температуре – 70</w:t>
      </w:r>
      <w:r w:rsidRPr="002F4687">
        <w:rPr>
          <w:sz w:val="28"/>
          <w:vertAlign w:val="superscript"/>
        </w:rPr>
        <w:t>о</w:t>
      </w:r>
      <w:r w:rsidRPr="002F4687">
        <w:rPr>
          <w:sz w:val="28"/>
        </w:rPr>
        <w:t xml:space="preserve">С до использования. </w:t>
      </w:r>
      <w:r w:rsidRPr="002F4687">
        <w:rPr>
          <w:sz w:val="28"/>
          <w:szCs w:val="28"/>
        </w:rPr>
        <w:t>Получение и введение сред в точки акупунктуры проводили по методике, описанной ранее (Тар</w:t>
      </w:r>
      <w:r w:rsidRPr="002F4687">
        <w:rPr>
          <w:sz w:val="28"/>
          <w:szCs w:val="28"/>
        </w:rPr>
        <w:t>а</w:t>
      </w:r>
      <w:r w:rsidRPr="002F4687">
        <w:rPr>
          <w:sz w:val="28"/>
          <w:szCs w:val="28"/>
        </w:rPr>
        <w:t>дайник Т.Е. с соавт., 2008).</w:t>
      </w:r>
    </w:p>
    <w:p w:rsidR="00C85BE0" w:rsidRPr="002F4687" w:rsidRDefault="00C85BE0" w:rsidP="00C85BE0">
      <w:pPr>
        <w:pStyle w:val="Default"/>
        <w:ind w:firstLine="567"/>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Для трансплантации использовали эмбрионы, полученные от коров- доноров голштинской породы со средней продуктивностью 10 тыс. кг молока. Эмбрионы были заморожены в этиленгликоле с 4% бычьего сывороточного ал</w:t>
      </w:r>
      <w:r w:rsidRPr="002F4687">
        <w:rPr>
          <w:rFonts w:ascii="Times New Roman" w:hAnsi="Times New Roman" w:cs="Times New Roman"/>
          <w:color w:val="auto"/>
          <w:sz w:val="28"/>
          <w:szCs w:val="28"/>
          <w:lang w:val="ru-RU"/>
        </w:rPr>
        <w:t>ь</w:t>
      </w:r>
      <w:r w:rsidRPr="002F4687">
        <w:rPr>
          <w:rFonts w:ascii="Times New Roman" w:hAnsi="Times New Roman" w:cs="Times New Roman"/>
          <w:color w:val="auto"/>
          <w:sz w:val="28"/>
          <w:szCs w:val="28"/>
          <w:lang w:val="ru-RU"/>
        </w:rPr>
        <w:t>бумина, что предусматривает прямую пересадку реципиенту непосредственно после оттаивания без оценки качества эмбри</w:t>
      </w:r>
      <w:r w:rsidRPr="002F4687">
        <w:rPr>
          <w:rFonts w:ascii="Times New Roman" w:hAnsi="Times New Roman" w:cs="Times New Roman"/>
          <w:color w:val="auto"/>
          <w:sz w:val="28"/>
          <w:szCs w:val="28"/>
          <w:lang w:val="ru-RU"/>
        </w:rPr>
        <w:t>о</w:t>
      </w:r>
      <w:r w:rsidRPr="002F4687">
        <w:rPr>
          <w:rFonts w:ascii="Times New Roman" w:hAnsi="Times New Roman" w:cs="Times New Roman"/>
          <w:color w:val="auto"/>
          <w:sz w:val="28"/>
          <w:szCs w:val="28"/>
          <w:lang w:val="ru-RU"/>
        </w:rPr>
        <w:t xml:space="preserve">на.  </w:t>
      </w:r>
    </w:p>
    <w:p w:rsidR="00C85BE0" w:rsidRPr="002F4687" w:rsidRDefault="00C85BE0" w:rsidP="00C85BE0">
      <w:pPr>
        <w:pStyle w:val="Default"/>
        <w:ind w:firstLine="567"/>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В качестве реципиентов использовали телок случного возраста в спонтанном и синхронизированном цикле. Всего было пересажено 111 эмбрионов: 61 – реципиентам опытной группы (58 голов); 50 – реципиентам контрольной группы (47 голов): трем телкам в к</w:t>
      </w:r>
      <w:r w:rsidRPr="002F4687">
        <w:rPr>
          <w:rFonts w:ascii="Times New Roman" w:hAnsi="Times New Roman" w:cs="Times New Roman"/>
          <w:color w:val="auto"/>
          <w:sz w:val="28"/>
          <w:szCs w:val="28"/>
          <w:lang w:val="ru-RU"/>
        </w:rPr>
        <w:t>а</w:t>
      </w:r>
      <w:r w:rsidRPr="002F4687">
        <w:rPr>
          <w:rFonts w:ascii="Times New Roman" w:hAnsi="Times New Roman" w:cs="Times New Roman"/>
          <w:color w:val="auto"/>
          <w:sz w:val="28"/>
          <w:szCs w:val="28"/>
          <w:lang w:val="ru-RU"/>
        </w:rPr>
        <w:t>ждой группе эмбрионы были пересажены в оба рога матки. Перед трансплантацией эмбрионов животным обеих групп пров</w:t>
      </w:r>
      <w:r w:rsidRPr="002F4687">
        <w:rPr>
          <w:rFonts w:ascii="Times New Roman" w:hAnsi="Times New Roman" w:cs="Times New Roman"/>
          <w:color w:val="auto"/>
          <w:sz w:val="28"/>
          <w:szCs w:val="28"/>
          <w:lang w:val="ru-RU"/>
        </w:rPr>
        <w:t>о</w:t>
      </w:r>
      <w:r w:rsidRPr="002F4687">
        <w:rPr>
          <w:rFonts w:ascii="Times New Roman" w:hAnsi="Times New Roman" w:cs="Times New Roman"/>
          <w:color w:val="auto"/>
          <w:sz w:val="28"/>
          <w:szCs w:val="28"/>
          <w:lang w:val="ru-RU"/>
        </w:rPr>
        <w:t xml:space="preserve">дили сакральную эпидуральную анестезию 2%-м раствором новокаина. Пересадку эмбрионов проводили нехирургическим методом глубоко в рог матки. </w:t>
      </w:r>
    </w:p>
    <w:p w:rsidR="00C85BE0" w:rsidRPr="002F4687" w:rsidRDefault="00C85BE0" w:rsidP="00C85BE0">
      <w:pPr>
        <w:pStyle w:val="Default"/>
        <w:ind w:firstLine="567"/>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Реципиентам опытной группы сразу после трансплантации эмбриона вводили по 200 мкл кондиционной среды в ТА25 и/или ТА30. Локализация: ТА25 − на дорсомедиальной линии тела в углублении между 2-м (неподвижным) и 3-м (подвижным) хвостовыми позвонками; ТА30 − на медиальной линии тела между корнем хвоста и анусом (атлас Казеева Г.В., 2000). Контрольным животным среду не вводили. Оценку эффективности проводили через 2 месяца после трансплантации эмбриона методом ректальной  пальпации матки. Для статистического анализа изменчивости по качественным признакам и определения достоверности разности между процентами использовали критерий Стьюдента (Петухов В.Л. с соавт., 1985).</w:t>
      </w:r>
    </w:p>
    <w:p w:rsidR="00C85BE0" w:rsidRPr="002F4687" w:rsidRDefault="00C85BE0" w:rsidP="00C85BE0">
      <w:pPr>
        <w:pStyle w:val="Default"/>
        <w:ind w:firstLine="567"/>
        <w:jc w:val="both"/>
        <w:rPr>
          <w:rFonts w:ascii="Times New Roman" w:hAnsi="Times New Roman" w:cs="Times New Roman"/>
          <w:color w:val="auto"/>
          <w:sz w:val="28"/>
          <w:szCs w:val="28"/>
          <w:lang w:val="ru-RU"/>
        </w:rPr>
      </w:pPr>
      <w:r w:rsidRPr="002F4687">
        <w:rPr>
          <w:rFonts w:ascii="Times New Roman" w:hAnsi="Times New Roman" w:cs="Times New Roman"/>
          <w:b/>
          <w:color w:val="auto"/>
          <w:sz w:val="28"/>
          <w:szCs w:val="28"/>
          <w:lang w:val="ru-RU"/>
        </w:rPr>
        <w:t xml:space="preserve">Результаты и обсуждение. </w:t>
      </w:r>
      <w:r w:rsidRPr="002F4687">
        <w:rPr>
          <w:rFonts w:ascii="Times New Roman" w:hAnsi="Times New Roman" w:cs="Times New Roman"/>
          <w:color w:val="auto"/>
          <w:sz w:val="28"/>
          <w:szCs w:val="28"/>
          <w:lang w:val="ru-RU"/>
        </w:rPr>
        <w:t>Введение в точки акупунктуры телок- реципиентов среды, кондиционированной in vitro эмбрионами крупного рогатого скота, позволило повысить показатель приживляемости заморожено- оттаянных эмбрионов после нехирургической пересадки на 17,9% (Р&lt;0,05). Показ</w:t>
      </w:r>
      <w:r w:rsidRPr="002F4687">
        <w:rPr>
          <w:rFonts w:ascii="Times New Roman" w:hAnsi="Times New Roman" w:cs="Times New Roman"/>
          <w:color w:val="auto"/>
          <w:sz w:val="28"/>
          <w:szCs w:val="28"/>
          <w:lang w:val="ru-RU"/>
        </w:rPr>
        <w:t>а</w:t>
      </w:r>
      <w:r w:rsidRPr="002F4687">
        <w:rPr>
          <w:rFonts w:ascii="Times New Roman" w:hAnsi="Times New Roman" w:cs="Times New Roman"/>
          <w:color w:val="auto"/>
          <w:sz w:val="28"/>
          <w:szCs w:val="28"/>
          <w:lang w:val="ru-RU"/>
        </w:rPr>
        <w:t xml:space="preserve">тель стельности в опытной группе составил 44,8%, что на 14,3% выше, чем в контроле (таблица). При этом двойни сохранились только у тех телок, которым была введена кондиционная среда. </w:t>
      </w:r>
    </w:p>
    <w:p w:rsidR="00C85BE0" w:rsidRPr="002F4687" w:rsidRDefault="00C85BE0" w:rsidP="00C85BE0">
      <w:pPr>
        <w:pStyle w:val="Default"/>
        <w:jc w:val="right"/>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 xml:space="preserve">Таблица </w:t>
      </w:r>
    </w:p>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 xml:space="preserve">Влияние кондиционной эмбриональной среды на приживляемость </w:t>
      </w:r>
      <w:r w:rsidRPr="002F4687">
        <w:rPr>
          <w:rFonts w:ascii="Times New Roman" w:hAnsi="Times New Roman" w:cs="Times New Roman"/>
          <w:color w:val="auto"/>
          <w:sz w:val="28"/>
          <w:szCs w:val="28"/>
          <w:lang w:val="ru-RU"/>
        </w:rPr>
        <w:br/>
        <w:t>заморожено-оттаянных эмбрионов</w:t>
      </w:r>
    </w:p>
    <w:tbl>
      <w:tblPr>
        <w:tblW w:w="901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06"/>
        <w:gridCol w:w="2447"/>
        <w:gridCol w:w="1363"/>
      </w:tblGrid>
      <w:tr w:rsidR="00C85BE0" w:rsidRPr="002F4687" w:rsidTr="00F9362E">
        <w:tc>
          <w:tcPr>
            <w:tcW w:w="5206"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Показатели</w:t>
            </w:r>
          </w:p>
        </w:tc>
        <w:tc>
          <w:tcPr>
            <w:tcW w:w="2447"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Опыт</w:t>
            </w:r>
          </w:p>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(кондиционная среда)</w:t>
            </w:r>
          </w:p>
        </w:tc>
        <w:tc>
          <w:tcPr>
            <w:tcW w:w="1363"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Контроль</w:t>
            </w:r>
          </w:p>
        </w:tc>
      </w:tr>
      <w:tr w:rsidR="00C85BE0" w:rsidRPr="002F4687" w:rsidTr="00F9362E">
        <w:tc>
          <w:tcPr>
            <w:tcW w:w="5206" w:type="dxa"/>
          </w:tcPr>
          <w:p w:rsidR="00C85BE0" w:rsidRPr="002F4687" w:rsidRDefault="00C85BE0" w:rsidP="00C85BE0">
            <w:pPr>
              <w:pStyle w:val="Default"/>
              <w:rPr>
                <w:rFonts w:ascii="Times New Roman" w:hAnsi="Times New Roman" w:cs="Times New Roman"/>
                <w:b/>
                <w:color w:val="auto"/>
                <w:sz w:val="28"/>
                <w:szCs w:val="28"/>
                <w:lang w:val="ru-RU"/>
              </w:rPr>
            </w:pPr>
            <w:r w:rsidRPr="002F4687">
              <w:rPr>
                <w:rFonts w:ascii="Times New Roman" w:hAnsi="Times New Roman" w:cs="Times New Roman"/>
                <w:color w:val="auto"/>
                <w:sz w:val="28"/>
                <w:szCs w:val="28"/>
                <w:lang w:val="ru-RU"/>
              </w:rPr>
              <w:t>Количество пересаженных эмбри</w:t>
            </w:r>
            <w:r w:rsidRPr="002F4687">
              <w:rPr>
                <w:rFonts w:ascii="Times New Roman" w:hAnsi="Times New Roman" w:cs="Times New Roman"/>
                <w:color w:val="auto"/>
                <w:sz w:val="28"/>
                <w:szCs w:val="28"/>
                <w:lang w:val="ru-RU"/>
              </w:rPr>
              <w:t>о</w:t>
            </w:r>
            <w:r w:rsidRPr="002F4687">
              <w:rPr>
                <w:rFonts w:ascii="Times New Roman" w:hAnsi="Times New Roman" w:cs="Times New Roman"/>
                <w:color w:val="auto"/>
                <w:sz w:val="28"/>
                <w:szCs w:val="28"/>
                <w:lang w:val="ru-RU"/>
              </w:rPr>
              <w:t>нов, n</w:t>
            </w:r>
          </w:p>
        </w:tc>
        <w:tc>
          <w:tcPr>
            <w:tcW w:w="2447"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61</w:t>
            </w:r>
          </w:p>
        </w:tc>
        <w:tc>
          <w:tcPr>
            <w:tcW w:w="1363"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50</w:t>
            </w:r>
          </w:p>
        </w:tc>
      </w:tr>
      <w:tr w:rsidR="00C85BE0" w:rsidRPr="002F4687" w:rsidTr="00F9362E">
        <w:trPr>
          <w:trHeight w:val="240"/>
        </w:trPr>
        <w:tc>
          <w:tcPr>
            <w:tcW w:w="5206" w:type="dxa"/>
          </w:tcPr>
          <w:p w:rsidR="00C85BE0" w:rsidRPr="002F4687" w:rsidRDefault="00C85BE0" w:rsidP="00C85BE0">
            <w:pPr>
              <w:pStyle w:val="Default"/>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Количество реципиентов, n</w:t>
            </w:r>
          </w:p>
        </w:tc>
        <w:tc>
          <w:tcPr>
            <w:tcW w:w="2447"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58</w:t>
            </w:r>
          </w:p>
        </w:tc>
        <w:tc>
          <w:tcPr>
            <w:tcW w:w="1363"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47</w:t>
            </w:r>
          </w:p>
        </w:tc>
      </w:tr>
      <w:tr w:rsidR="00C85BE0" w:rsidRPr="002F4687" w:rsidTr="00F9362E">
        <w:tc>
          <w:tcPr>
            <w:tcW w:w="5206" w:type="dxa"/>
          </w:tcPr>
          <w:p w:rsidR="00C85BE0" w:rsidRPr="002F4687" w:rsidRDefault="00C85BE0" w:rsidP="00C85BE0">
            <w:pPr>
              <w:pStyle w:val="Default"/>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Стельных реципиентов, n</w:t>
            </w:r>
          </w:p>
          <w:p w:rsidR="00C85BE0" w:rsidRPr="002F4687" w:rsidRDefault="00C85BE0" w:rsidP="00C85BE0">
            <w:pPr>
              <w:pStyle w:val="Default"/>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 xml:space="preserve">                                         %</w:t>
            </w:r>
          </w:p>
        </w:tc>
        <w:tc>
          <w:tcPr>
            <w:tcW w:w="2447"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26</w:t>
            </w:r>
          </w:p>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44,8±6,5</w:t>
            </w:r>
          </w:p>
        </w:tc>
        <w:tc>
          <w:tcPr>
            <w:tcW w:w="1363"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14</w:t>
            </w:r>
          </w:p>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29,8±6,7</w:t>
            </w:r>
          </w:p>
        </w:tc>
      </w:tr>
      <w:tr w:rsidR="00C85BE0" w:rsidRPr="002F4687" w:rsidTr="00F9362E">
        <w:tc>
          <w:tcPr>
            <w:tcW w:w="5206" w:type="dxa"/>
          </w:tcPr>
          <w:p w:rsidR="00C85BE0" w:rsidRPr="002F4687" w:rsidRDefault="00C85BE0" w:rsidP="00C85BE0">
            <w:pPr>
              <w:pStyle w:val="Default"/>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Прижилось эмбрионов, n</w:t>
            </w:r>
          </w:p>
          <w:p w:rsidR="00C85BE0" w:rsidRPr="002F4687" w:rsidRDefault="00C85BE0" w:rsidP="00C85BE0">
            <w:pPr>
              <w:pStyle w:val="Default"/>
              <w:rPr>
                <w:rFonts w:ascii="Times New Roman" w:hAnsi="Times New Roman" w:cs="Times New Roman"/>
                <w:b/>
                <w:color w:val="auto"/>
                <w:sz w:val="28"/>
                <w:szCs w:val="28"/>
                <w:lang w:val="ru-RU"/>
              </w:rPr>
            </w:pPr>
            <w:r w:rsidRPr="002F4687">
              <w:rPr>
                <w:rFonts w:ascii="Times New Roman" w:hAnsi="Times New Roman" w:cs="Times New Roman"/>
                <w:color w:val="auto"/>
                <w:sz w:val="28"/>
                <w:szCs w:val="28"/>
                <w:lang w:val="ru-RU"/>
              </w:rPr>
              <w:t xml:space="preserve">                                         %</w:t>
            </w:r>
          </w:p>
        </w:tc>
        <w:tc>
          <w:tcPr>
            <w:tcW w:w="2447"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28</w:t>
            </w:r>
          </w:p>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45,9±6,4*</w:t>
            </w:r>
          </w:p>
        </w:tc>
        <w:tc>
          <w:tcPr>
            <w:tcW w:w="1363" w:type="dxa"/>
            <w:vAlign w:val="center"/>
          </w:tcPr>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14</w:t>
            </w:r>
          </w:p>
          <w:p w:rsidR="00C85BE0" w:rsidRPr="002F4687" w:rsidRDefault="00C85BE0" w:rsidP="00C85BE0">
            <w:pPr>
              <w:pStyle w:val="Default"/>
              <w:jc w:val="center"/>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28,0±6,3</w:t>
            </w:r>
          </w:p>
        </w:tc>
      </w:tr>
    </w:tbl>
    <w:p w:rsidR="00C85BE0" w:rsidRPr="002F4687" w:rsidRDefault="00C85BE0" w:rsidP="00C85BE0">
      <w:pPr>
        <w:shd w:val="clear" w:color="auto" w:fill="FFFFFF"/>
        <w:jc w:val="both"/>
      </w:pPr>
      <w:r w:rsidRPr="002F4687">
        <w:t>*-Р&lt;0,05</w:t>
      </w:r>
    </w:p>
    <w:p w:rsidR="00C85BE0" w:rsidRPr="002F4687" w:rsidRDefault="00C85BE0" w:rsidP="00C85BE0">
      <w:pPr>
        <w:shd w:val="clear" w:color="auto" w:fill="FFFFFF"/>
        <w:ind w:firstLine="720"/>
        <w:jc w:val="both"/>
        <w:rPr>
          <w:sz w:val="28"/>
          <w:szCs w:val="28"/>
        </w:rPr>
      </w:pPr>
      <w:r w:rsidRPr="002F4687">
        <w:rPr>
          <w:sz w:val="28"/>
          <w:szCs w:val="28"/>
        </w:rPr>
        <w:t xml:space="preserve">Как было отмечено выше, оценку качества оттаянных эмбрионов перед пересадкой не проводили. Однако криоконсервации подвергают, как правило, эмбрионы отличного и хорошего качества. Следовательно, низкий процент приживляемости зародышей у интактных животных мог быть обусловлен не вполне удовлетворительным «качеством» реципиентов, в частности состоянием и активностью желтого тела, т.е. гормональным статусом. Отнюдь не исключено влияние других факторов, о чем свидетельствует невысокий показатель стельности телок от искусственного осеменения. Полученные нами результаты позволяют предположить, что эмбриональная кондиционная среда через ТА оказывает лютеотропное действие. </w:t>
      </w:r>
    </w:p>
    <w:p w:rsidR="00C85BE0" w:rsidRPr="002F4687" w:rsidRDefault="00C85BE0" w:rsidP="00C85BE0">
      <w:pPr>
        <w:shd w:val="clear" w:color="auto" w:fill="FFFFFF"/>
        <w:ind w:firstLine="720"/>
        <w:jc w:val="both"/>
        <w:rPr>
          <w:sz w:val="28"/>
          <w:szCs w:val="28"/>
        </w:rPr>
      </w:pPr>
      <w:r w:rsidRPr="002F4687">
        <w:rPr>
          <w:b/>
          <w:sz w:val="28"/>
          <w:szCs w:val="28"/>
        </w:rPr>
        <w:t>Выводы:</w:t>
      </w:r>
      <w:r w:rsidRPr="002F4687">
        <w:rPr>
          <w:sz w:val="28"/>
          <w:szCs w:val="28"/>
        </w:rPr>
        <w:t xml:space="preserve"> Введение кондиционной эмбриональной среды в точки акупунктуры реципиентов после нехирургической пересадки повышает приживляемость заморожено-оттаянных эмбрионов на 17,9% (Р&lt;0,05). Полученные р</w:t>
      </w:r>
      <w:r w:rsidRPr="002F4687">
        <w:rPr>
          <w:sz w:val="28"/>
          <w:szCs w:val="28"/>
        </w:rPr>
        <w:t>е</w:t>
      </w:r>
      <w:r w:rsidRPr="002F4687">
        <w:rPr>
          <w:sz w:val="28"/>
          <w:szCs w:val="28"/>
        </w:rPr>
        <w:t>зультаты свидетельствуют о возможности нового подхода к решению пробл</w:t>
      </w:r>
      <w:r w:rsidRPr="002F4687">
        <w:rPr>
          <w:sz w:val="28"/>
          <w:szCs w:val="28"/>
        </w:rPr>
        <w:t>е</w:t>
      </w:r>
      <w:r w:rsidRPr="002F4687">
        <w:rPr>
          <w:sz w:val="28"/>
          <w:szCs w:val="28"/>
        </w:rPr>
        <w:t xml:space="preserve">мы повышения эмбриональной выживаемости. </w:t>
      </w:r>
    </w:p>
    <w:p w:rsidR="00C85BE0" w:rsidRPr="002F4687" w:rsidRDefault="00C85BE0" w:rsidP="00C85BE0">
      <w:pPr>
        <w:ind w:right="-185" w:firstLine="708"/>
        <w:jc w:val="both"/>
        <w:rPr>
          <w:spacing w:val="-4"/>
          <w:sz w:val="28"/>
          <w:szCs w:val="28"/>
        </w:rPr>
      </w:pPr>
      <w:r w:rsidRPr="002F4687">
        <w:rPr>
          <w:b/>
          <w:bCs/>
          <w:spacing w:val="-4"/>
          <w:sz w:val="28"/>
          <w:szCs w:val="28"/>
        </w:rPr>
        <w:t>Литература:</w:t>
      </w:r>
      <w:r w:rsidRPr="002F4687">
        <w:rPr>
          <w:bCs/>
          <w:spacing w:val="-4"/>
          <w:sz w:val="28"/>
          <w:szCs w:val="28"/>
        </w:rPr>
        <w:t xml:space="preserve"> 1. </w:t>
      </w:r>
      <w:r w:rsidRPr="002F4687">
        <w:rPr>
          <w:spacing w:val="-4"/>
          <w:sz w:val="28"/>
          <w:szCs w:val="28"/>
        </w:rPr>
        <w:t>Бурлакова Е.Б. // Российский химический журнал, 1999, Т. 43, № 5.- С.3-11. 2. Казеев Г.В. Ветеринарная акупунктура.- М., 2000.- 399 с. 3. Казеев Г.В, Казеева А.В, Ильина Г.В. //Материалы девятого Московского Междунар. вет</w:t>
      </w:r>
      <w:r w:rsidRPr="002F4687">
        <w:rPr>
          <w:spacing w:val="-4"/>
          <w:sz w:val="28"/>
          <w:szCs w:val="28"/>
        </w:rPr>
        <w:t>е</w:t>
      </w:r>
      <w:r w:rsidRPr="002F4687">
        <w:rPr>
          <w:spacing w:val="-4"/>
          <w:sz w:val="28"/>
          <w:szCs w:val="28"/>
        </w:rPr>
        <w:t>ринарного конгресса.- М., 2001.- C.251-252. 4. Петухов В.Л. и др. Ветеринарная г</w:t>
      </w:r>
      <w:r w:rsidRPr="002F4687">
        <w:rPr>
          <w:spacing w:val="-4"/>
          <w:sz w:val="28"/>
          <w:szCs w:val="28"/>
        </w:rPr>
        <w:t>е</w:t>
      </w:r>
      <w:r w:rsidRPr="002F4687">
        <w:rPr>
          <w:spacing w:val="-4"/>
          <w:sz w:val="28"/>
          <w:szCs w:val="28"/>
        </w:rPr>
        <w:t>нетика с основами вариационной статистики.- М., 1985.- С.150-153. 5. Тарадайник Т.Е., Сингина Г.Н., Казеева А.В. и др. // Международный вестник ветеринарии. Тематический вестник: «Новые аспекты в биотехнологии репродукции животных», 2008, № 3.- C.53. 6. Тарадайник Т.Е., Сингина Г.Н., Смирнова М.Л.  // Проблемы биологии продуктивных животных, 2011, № 2.- С.19-22. 7. Ashworth C.J. and Bazer F.W. //</w:t>
      </w:r>
      <w:r w:rsidRPr="002F4687">
        <w:rPr>
          <w:b/>
          <w:bCs/>
          <w:spacing w:val="-4"/>
          <w:sz w:val="28"/>
          <w:szCs w:val="28"/>
        </w:rPr>
        <w:t xml:space="preserve"> </w:t>
      </w:r>
      <w:r w:rsidRPr="002F4687">
        <w:rPr>
          <w:spacing w:val="-4"/>
          <w:sz w:val="28"/>
          <w:szCs w:val="28"/>
        </w:rPr>
        <w:t>Biol Reprod., 1989, Vol. 40.- Р.425-433. 8. Barros C.M., Betts J.G., Thatcher W.W., Hansen P.J. // J. Endocrinol., 1992, Vol. 133.- P.175-182. 9. Fujita, T., Umeki H., Shimura H., Kugumiya K., Shiga K. // J. Reprod. Dev., 2006, Vol. 52(1).- P.137-142. 10. Hansen</w:t>
      </w:r>
      <w:r w:rsidRPr="002F4687">
        <w:rPr>
          <w:b/>
          <w:spacing w:val="-4"/>
          <w:sz w:val="28"/>
          <w:szCs w:val="28"/>
        </w:rPr>
        <w:t xml:space="preserve"> </w:t>
      </w:r>
      <w:r w:rsidRPr="002F4687">
        <w:rPr>
          <w:spacing w:val="-4"/>
          <w:sz w:val="28"/>
          <w:szCs w:val="28"/>
        </w:rPr>
        <w:t xml:space="preserve">P.J. // J. Anim. Sci., 2002, Vol. 80(2).- Р.33-44. 11. Mapletoft R.J., Hasler J.F. //Rev. sci. tech. Off. int. Epiz., 2005, Vol. 24 (1).- P.393-403. 12. Michael, D.D. // Endocrinology, 2006, Vol. 7.- P.3571-3579. 13. O’Connor М. // Dairy and Animal Science at Penn State, 2008, Vol. 11(6).- P.1- 2. 14. </w:t>
      </w:r>
      <w:r w:rsidRPr="002F4687">
        <w:rPr>
          <w:bCs/>
          <w:spacing w:val="-4"/>
          <w:sz w:val="28"/>
          <w:szCs w:val="28"/>
        </w:rPr>
        <w:t>Van Langendoncket A. et al. //</w:t>
      </w:r>
      <w:r w:rsidRPr="002F4687">
        <w:rPr>
          <w:spacing w:val="-4"/>
          <w:sz w:val="28"/>
          <w:szCs w:val="28"/>
        </w:rPr>
        <w:t xml:space="preserve"> An overview. </w:t>
      </w:r>
      <w:r w:rsidRPr="002F4687">
        <w:rPr>
          <w:iCs/>
          <w:spacing w:val="-4"/>
          <w:sz w:val="28"/>
          <w:szCs w:val="28"/>
        </w:rPr>
        <w:t xml:space="preserve">Reprod., Nutrit., Devel., 1996, </w:t>
      </w:r>
      <w:r w:rsidRPr="002F4687">
        <w:rPr>
          <w:spacing w:val="-4"/>
          <w:sz w:val="28"/>
          <w:szCs w:val="28"/>
        </w:rPr>
        <w:t xml:space="preserve">Vol. </w:t>
      </w:r>
      <w:r w:rsidRPr="002F4687">
        <w:rPr>
          <w:bCs/>
          <w:spacing w:val="-4"/>
          <w:sz w:val="28"/>
          <w:szCs w:val="28"/>
        </w:rPr>
        <w:t>36.-P.</w:t>
      </w:r>
      <w:r w:rsidRPr="002F4687">
        <w:rPr>
          <w:spacing w:val="-4"/>
          <w:sz w:val="28"/>
          <w:szCs w:val="28"/>
        </w:rPr>
        <w:t>493-502.</w:t>
      </w:r>
    </w:p>
    <w:p w:rsidR="00C85BE0" w:rsidRPr="002F4687" w:rsidRDefault="00C85BE0" w:rsidP="00C85BE0">
      <w:pPr>
        <w:jc w:val="center"/>
        <w:rPr>
          <w:b/>
          <w:sz w:val="28"/>
          <w:szCs w:val="28"/>
        </w:rPr>
      </w:pPr>
      <w:r w:rsidRPr="002F4687">
        <w:rPr>
          <w:b/>
          <w:sz w:val="28"/>
          <w:szCs w:val="28"/>
        </w:rPr>
        <w:t>INCREASE OF VIABILITY OF BOVINE EMBRYOS BY INFLUENCE ON  ACUPOINTS OF RECIPIENTS</w:t>
      </w:r>
    </w:p>
    <w:p w:rsidR="00C85BE0" w:rsidRPr="002F4687" w:rsidRDefault="00C85BE0" w:rsidP="00C85BE0">
      <w:pPr>
        <w:jc w:val="center"/>
        <w:rPr>
          <w:b/>
          <w:sz w:val="28"/>
          <w:szCs w:val="28"/>
        </w:rPr>
      </w:pPr>
      <w:r w:rsidRPr="002F4687">
        <w:rPr>
          <w:b/>
          <w:sz w:val="28"/>
          <w:szCs w:val="28"/>
        </w:rPr>
        <w:t>Taradaynik T.E.</w:t>
      </w:r>
      <w:r w:rsidRPr="002F4687">
        <w:rPr>
          <w:b/>
          <w:sz w:val="28"/>
          <w:szCs w:val="28"/>
          <w:vertAlign w:val="superscript"/>
        </w:rPr>
        <w:t>1,2</w:t>
      </w:r>
      <w:r w:rsidRPr="002F4687">
        <w:rPr>
          <w:b/>
          <w:sz w:val="28"/>
          <w:szCs w:val="28"/>
        </w:rPr>
        <w:t>, Taradaynik N.P.</w:t>
      </w:r>
      <w:r w:rsidRPr="002F4687">
        <w:rPr>
          <w:b/>
          <w:sz w:val="28"/>
          <w:szCs w:val="28"/>
          <w:vertAlign w:val="superscript"/>
        </w:rPr>
        <w:t>1</w:t>
      </w:r>
      <w:r w:rsidRPr="002F4687">
        <w:rPr>
          <w:b/>
          <w:sz w:val="28"/>
          <w:szCs w:val="28"/>
        </w:rPr>
        <w:t>, Singina G.N.</w:t>
      </w:r>
      <w:r w:rsidRPr="002F4687">
        <w:rPr>
          <w:b/>
          <w:sz w:val="28"/>
          <w:szCs w:val="28"/>
          <w:vertAlign w:val="superscript"/>
        </w:rPr>
        <w:t>1</w:t>
      </w:r>
      <w:r w:rsidRPr="002F4687">
        <w:rPr>
          <w:b/>
          <w:sz w:val="28"/>
          <w:szCs w:val="28"/>
        </w:rPr>
        <w:t>, Kazeev G.V.</w:t>
      </w:r>
      <w:r w:rsidRPr="002F4687">
        <w:rPr>
          <w:b/>
          <w:sz w:val="28"/>
          <w:szCs w:val="28"/>
          <w:vertAlign w:val="superscript"/>
        </w:rPr>
        <w:t>3</w:t>
      </w:r>
      <w:r w:rsidRPr="002F4687">
        <w:rPr>
          <w:b/>
          <w:sz w:val="28"/>
          <w:szCs w:val="28"/>
        </w:rPr>
        <w:t>,</w:t>
      </w:r>
    </w:p>
    <w:p w:rsidR="00C85BE0" w:rsidRPr="002F4687" w:rsidRDefault="00C85BE0" w:rsidP="00C85BE0">
      <w:pPr>
        <w:jc w:val="center"/>
        <w:rPr>
          <w:b/>
          <w:sz w:val="28"/>
          <w:szCs w:val="28"/>
        </w:rPr>
      </w:pPr>
      <w:r w:rsidRPr="002F4687">
        <w:rPr>
          <w:b/>
          <w:sz w:val="28"/>
          <w:szCs w:val="28"/>
        </w:rPr>
        <w:t>Kazeeva A.V.</w:t>
      </w:r>
      <w:r w:rsidRPr="002F4687">
        <w:rPr>
          <w:b/>
          <w:sz w:val="28"/>
          <w:szCs w:val="28"/>
          <w:vertAlign w:val="superscript"/>
        </w:rPr>
        <w:t>3</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Institute of Animal Husbandry, Podolsk,  Moscov region, Russia</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 xml:space="preserve">Russian Academy of Management in Animal Husbandry, Moscov region, </w:t>
      </w:r>
      <w:r w:rsidRPr="002F4687">
        <w:rPr>
          <w:sz w:val="28"/>
          <w:szCs w:val="28"/>
        </w:rPr>
        <w:br/>
        <w:t>Podolsk, Russia</w:t>
      </w:r>
    </w:p>
    <w:p w:rsidR="00C85BE0" w:rsidRPr="002F4687" w:rsidRDefault="00C85BE0" w:rsidP="00C85BE0">
      <w:pPr>
        <w:jc w:val="center"/>
        <w:rPr>
          <w:sz w:val="28"/>
          <w:szCs w:val="28"/>
        </w:rPr>
      </w:pPr>
      <w:r w:rsidRPr="002F4687">
        <w:rPr>
          <w:sz w:val="28"/>
          <w:szCs w:val="28"/>
          <w:vertAlign w:val="superscript"/>
        </w:rPr>
        <w:t>3</w:t>
      </w:r>
      <w:r w:rsidRPr="002F4687">
        <w:rPr>
          <w:sz w:val="28"/>
          <w:szCs w:val="28"/>
        </w:rPr>
        <w:t xml:space="preserve">Russian State Agrarian Correspondence University, Moscov region, </w:t>
      </w:r>
      <w:r w:rsidRPr="002F4687">
        <w:rPr>
          <w:sz w:val="28"/>
          <w:szCs w:val="28"/>
        </w:rPr>
        <w:br/>
        <w:t>Balashikha Russia</w:t>
      </w:r>
    </w:p>
    <w:p w:rsidR="00C85BE0" w:rsidRPr="002F4687" w:rsidRDefault="00C85BE0" w:rsidP="00C85BE0">
      <w:pPr>
        <w:pStyle w:val="Default"/>
        <w:ind w:firstLine="567"/>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The results of effective increase viability frozen - thawed bovine embryos at the recipients by means of injection  in biologically active points microdozes of conditioned medium obtained by cultivation of bovine embryos in v</w:t>
      </w:r>
      <w:r w:rsidRPr="002F4687">
        <w:rPr>
          <w:rFonts w:ascii="Times New Roman" w:hAnsi="Times New Roman" w:cs="Times New Roman"/>
          <w:color w:val="auto"/>
          <w:sz w:val="28"/>
          <w:szCs w:val="28"/>
          <w:lang w:val="ru-RU"/>
        </w:rPr>
        <w:t>i</w:t>
      </w:r>
      <w:r w:rsidRPr="002F4687">
        <w:rPr>
          <w:rFonts w:ascii="Times New Roman" w:hAnsi="Times New Roman" w:cs="Times New Roman"/>
          <w:color w:val="auto"/>
          <w:sz w:val="28"/>
          <w:szCs w:val="28"/>
          <w:lang w:val="ru-RU"/>
        </w:rPr>
        <w:t>tro.</w:t>
      </w:r>
    </w:p>
    <w:p w:rsidR="00C85BE0" w:rsidRPr="002F4687" w:rsidRDefault="00C85BE0" w:rsidP="00C85BE0">
      <w:pPr>
        <w:pStyle w:val="Default"/>
        <w:ind w:firstLine="567"/>
        <w:jc w:val="both"/>
        <w:rPr>
          <w:rFonts w:ascii="Times New Roman" w:hAnsi="Times New Roman" w:cs="Times New Roman"/>
          <w:color w:val="auto"/>
          <w:sz w:val="28"/>
          <w:szCs w:val="28"/>
          <w:lang w:val="ru-RU"/>
        </w:rPr>
      </w:pPr>
      <w:r w:rsidRPr="002F4687">
        <w:rPr>
          <w:rFonts w:ascii="Times New Roman" w:hAnsi="Times New Roman" w:cs="Times New Roman"/>
          <w:color w:val="auto"/>
          <w:sz w:val="28"/>
          <w:szCs w:val="28"/>
          <w:lang w:val="ru-RU"/>
        </w:rPr>
        <w:t>The number of  viability in treated  and control groups was 45,9% and 28,0% respectively. There is shown that injection of conditioned medium in acupoints, after embryo transfer, raises level of viability of  frozen-thawed bovine embryos by 17,9%  in comparison with control (P&lt;0,05).</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636.2:615.814</w:t>
      </w:r>
    </w:p>
    <w:p w:rsidR="00C85BE0" w:rsidRPr="002F4687" w:rsidRDefault="00C85BE0" w:rsidP="00C85BE0">
      <w:pPr>
        <w:jc w:val="center"/>
        <w:rPr>
          <w:b/>
          <w:sz w:val="28"/>
          <w:szCs w:val="28"/>
        </w:rPr>
      </w:pPr>
      <w:r w:rsidRPr="002F4687">
        <w:rPr>
          <w:b/>
          <w:sz w:val="28"/>
          <w:szCs w:val="28"/>
        </w:rPr>
        <w:t xml:space="preserve">ЭФФЕКТИВНОСТЬ АКУПУНКТУРЫ ПРИ ЗАДЕРЖАНИИ ПОСЛЕДА </w:t>
      </w:r>
    </w:p>
    <w:p w:rsidR="00C85BE0" w:rsidRPr="002F4687" w:rsidRDefault="00C85BE0" w:rsidP="00C85BE0">
      <w:pPr>
        <w:jc w:val="center"/>
        <w:rPr>
          <w:b/>
          <w:sz w:val="28"/>
          <w:szCs w:val="28"/>
        </w:rPr>
      </w:pPr>
      <w:r w:rsidRPr="002F4687">
        <w:rPr>
          <w:b/>
          <w:sz w:val="28"/>
          <w:szCs w:val="28"/>
        </w:rPr>
        <w:t>У КОРОВ</w:t>
      </w:r>
    </w:p>
    <w:p w:rsidR="00C85BE0" w:rsidRPr="002F4687" w:rsidRDefault="00C85BE0" w:rsidP="00C85BE0">
      <w:pPr>
        <w:jc w:val="center"/>
        <w:rPr>
          <w:b/>
          <w:sz w:val="28"/>
          <w:szCs w:val="28"/>
        </w:rPr>
      </w:pPr>
      <w:r w:rsidRPr="002F4687">
        <w:rPr>
          <w:b/>
          <w:sz w:val="28"/>
          <w:szCs w:val="28"/>
        </w:rPr>
        <w:t>Тарадайник Н.П.</w:t>
      </w:r>
      <w:r w:rsidRPr="002F4687">
        <w:rPr>
          <w:b/>
          <w:sz w:val="28"/>
          <w:szCs w:val="28"/>
          <w:vertAlign w:val="superscript"/>
        </w:rPr>
        <w:t>1</w:t>
      </w:r>
      <w:r w:rsidRPr="002F4687">
        <w:rPr>
          <w:b/>
          <w:sz w:val="28"/>
          <w:szCs w:val="28"/>
        </w:rPr>
        <w:t>, Тарадайник Т.Е.</w:t>
      </w:r>
      <w:r w:rsidRPr="002F4687">
        <w:rPr>
          <w:b/>
          <w:sz w:val="28"/>
          <w:szCs w:val="28"/>
          <w:vertAlign w:val="superscript"/>
        </w:rPr>
        <w:t>1,2</w:t>
      </w:r>
      <w:r w:rsidRPr="002F4687">
        <w:rPr>
          <w:b/>
          <w:sz w:val="28"/>
          <w:szCs w:val="28"/>
        </w:rPr>
        <w:t>, Казеев Г.В.</w:t>
      </w:r>
      <w:r w:rsidRPr="002F4687">
        <w:rPr>
          <w:b/>
          <w:sz w:val="28"/>
          <w:szCs w:val="28"/>
          <w:vertAlign w:val="superscript"/>
        </w:rPr>
        <w:t>3</w:t>
      </w:r>
      <w:r w:rsidRPr="002F4687">
        <w:rPr>
          <w:b/>
          <w:sz w:val="28"/>
          <w:szCs w:val="28"/>
        </w:rPr>
        <w:t>, Казеева А.В.</w:t>
      </w:r>
      <w:r w:rsidRPr="002F4687">
        <w:rPr>
          <w:b/>
          <w:sz w:val="28"/>
          <w:szCs w:val="28"/>
          <w:vertAlign w:val="superscript"/>
        </w:rPr>
        <w:t>3</w:t>
      </w:r>
      <w:r w:rsidRPr="002F4687">
        <w:rPr>
          <w:b/>
          <w:sz w:val="28"/>
          <w:szCs w:val="28"/>
        </w:rPr>
        <w:t xml:space="preserve">, </w:t>
      </w:r>
    </w:p>
    <w:p w:rsidR="00C85BE0" w:rsidRPr="002F4687" w:rsidRDefault="00C85BE0" w:rsidP="00C85BE0">
      <w:pPr>
        <w:jc w:val="center"/>
        <w:rPr>
          <w:b/>
          <w:sz w:val="28"/>
          <w:szCs w:val="28"/>
        </w:rPr>
      </w:pPr>
      <w:r w:rsidRPr="002F4687">
        <w:rPr>
          <w:b/>
          <w:sz w:val="28"/>
          <w:szCs w:val="28"/>
        </w:rPr>
        <w:t>Лиэпа В.Л.</w:t>
      </w:r>
      <w:r w:rsidRPr="002F4687">
        <w:rPr>
          <w:b/>
          <w:sz w:val="28"/>
          <w:szCs w:val="28"/>
          <w:vertAlign w:val="superscript"/>
        </w:rPr>
        <w:t xml:space="preserve">1 </w:t>
      </w:r>
      <w:r w:rsidRPr="002F4687">
        <w:rPr>
          <w:b/>
          <w:sz w:val="28"/>
          <w:szCs w:val="28"/>
        </w:rPr>
        <w:t>, Гавриков А.М.</w:t>
      </w:r>
      <w:r w:rsidRPr="002F4687">
        <w:rPr>
          <w:b/>
          <w:sz w:val="28"/>
          <w:szCs w:val="28"/>
          <w:vertAlign w:val="superscript"/>
        </w:rPr>
        <w:t xml:space="preserve"> 2</w:t>
      </w:r>
      <w:r w:rsidRPr="002F4687">
        <w:rPr>
          <w:b/>
          <w:sz w:val="28"/>
          <w:szCs w:val="28"/>
        </w:rPr>
        <w:t xml:space="preserve"> </w:t>
      </w:r>
    </w:p>
    <w:p w:rsidR="00C85BE0" w:rsidRPr="002F4687" w:rsidRDefault="00C85BE0" w:rsidP="00C85BE0">
      <w:pPr>
        <w:ind w:firstLine="539"/>
        <w:jc w:val="center"/>
        <w:rPr>
          <w:sz w:val="28"/>
          <w:szCs w:val="28"/>
        </w:rPr>
      </w:pPr>
      <w:r w:rsidRPr="002F4687">
        <w:rPr>
          <w:sz w:val="28"/>
          <w:szCs w:val="28"/>
          <w:vertAlign w:val="superscript"/>
        </w:rPr>
        <w:t xml:space="preserve">1 </w:t>
      </w:r>
      <w:r w:rsidRPr="002F4687">
        <w:rPr>
          <w:sz w:val="28"/>
          <w:szCs w:val="28"/>
        </w:rPr>
        <w:t xml:space="preserve">ГНУ Всероссийский  институт животноводства РАСХН, Подольск, </w:t>
      </w:r>
      <w:r w:rsidRPr="002F4687">
        <w:rPr>
          <w:sz w:val="28"/>
          <w:szCs w:val="28"/>
        </w:rPr>
        <w:br/>
        <w:t>Мо</w:t>
      </w:r>
      <w:r w:rsidRPr="002F4687">
        <w:rPr>
          <w:sz w:val="28"/>
          <w:szCs w:val="28"/>
        </w:rPr>
        <w:t>с</w:t>
      </w:r>
      <w:r w:rsidRPr="002F4687">
        <w:rPr>
          <w:sz w:val="28"/>
          <w:szCs w:val="28"/>
        </w:rPr>
        <w:t xml:space="preserve">ковская обл., Россия, e-mail: </w:t>
      </w:r>
      <w:hyperlink r:id="rId55" w:history="1">
        <w:r w:rsidRPr="002F4687">
          <w:rPr>
            <w:rStyle w:val="af0"/>
            <w:color w:val="auto"/>
            <w:sz w:val="28"/>
            <w:szCs w:val="28"/>
            <w:u w:val="none"/>
          </w:rPr>
          <w:t>almaatinka25@rambler.ru</w:t>
        </w:r>
      </w:hyperlink>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ФГБОУ ВПО Российская академия менеджмента в животноводстве, Подольский р-он,  Московская обл., Россия</w:t>
      </w:r>
    </w:p>
    <w:p w:rsidR="00C85BE0" w:rsidRPr="002F4687" w:rsidRDefault="00C85BE0" w:rsidP="00C85BE0">
      <w:pPr>
        <w:jc w:val="center"/>
        <w:rPr>
          <w:sz w:val="28"/>
          <w:szCs w:val="28"/>
        </w:rPr>
      </w:pPr>
      <w:r w:rsidRPr="002F4687">
        <w:rPr>
          <w:sz w:val="28"/>
          <w:szCs w:val="28"/>
          <w:vertAlign w:val="superscript"/>
        </w:rPr>
        <w:t>3</w:t>
      </w:r>
      <w:r w:rsidRPr="002F4687">
        <w:rPr>
          <w:sz w:val="28"/>
          <w:szCs w:val="28"/>
        </w:rPr>
        <w:t>ФГБОУ ВПО Российский государственный аграрный заочный университет, Балашиха, Московская обл., Россия</w:t>
      </w:r>
    </w:p>
    <w:p w:rsidR="00C85BE0" w:rsidRPr="002F4687" w:rsidRDefault="00C85BE0" w:rsidP="00C85BE0">
      <w:pPr>
        <w:pStyle w:val="21"/>
        <w:overflowPunct/>
        <w:autoSpaceDE/>
        <w:autoSpaceDN/>
        <w:adjustRightInd/>
        <w:ind w:firstLine="720"/>
        <w:textAlignment w:val="auto"/>
        <w:rPr>
          <w:szCs w:val="28"/>
        </w:rPr>
      </w:pPr>
      <w:r w:rsidRPr="002F4687">
        <w:rPr>
          <w:szCs w:val="28"/>
        </w:rPr>
        <w:t>Современная промышленная технология ведения молочного скотоводства ставит коров в более жесткие условия содержания и использования, увел</w:t>
      </w:r>
      <w:r w:rsidRPr="002F4687">
        <w:rPr>
          <w:szCs w:val="28"/>
        </w:rPr>
        <w:t>и</w:t>
      </w:r>
      <w:r w:rsidRPr="002F4687">
        <w:rPr>
          <w:szCs w:val="28"/>
        </w:rPr>
        <w:t xml:space="preserve">чивая предрасположенность к гинекологическим заболеваниям и усложняя контроль  состояния функции размножения. </w:t>
      </w:r>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Одним из наиболее часто встречающихся послеотельных осложнений является задержание последа, которое может быть следствием ограничения двигательной активности животных, особенно в сухостойный период, несвоевременного запуска, стресса, нарушения обмена веществ (ацидоз, кетоз, гиповитаминозы, недостаток селена и т.д.), а также инфекционных и инвазионных заб</w:t>
      </w:r>
      <w:r w:rsidRPr="002F4687">
        <w:rPr>
          <w:sz w:val="28"/>
          <w:szCs w:val="28"/>
        </w:rPr>
        <w:t>о</w:t>
      </w:r>
      <w:r w:rsidRPr="002F4687">
        <w:rPr>
          <w:sz w:val="28"/>
          <w:szCs w:val="28"/>
        </w:rPr>
        <w:t xml:space="preserve">леваний. </w:t>
      </w:r>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Распространение данного вида патологии у коров составляет от 10-20 % (Мадисон В., 2004; Кононов В.П., Черных В.Я., 2009) до 40 - 80 % (</w:t>
      </w:r>
      <w:r w:rsidRPr="002F4687">
        <w:rPr>
          <w:rStyle w:val="hl"/>
          <w:sz w:val="28"/>
          <w:szCs w:val="28"/>
        </w:rPr>
        <w:t>Преображенский</w:t>
      </w:r>
      <w:r w:rsidRPr="002F4687">
        <w:rPr>
          <w:sz w:val="28"/>
          <w:szCs w:val="28"/>
        </w:rPr>
        <w:t xml:space="preserve"> О.Н., 2000; Ветров А., 2008). Задержание последа является одним из наиболее важных факторов в развитии многих послеродовых осложнений, в</w:t>
      </w:r>
      <w:r w:rsidRPr="002F4687">
        <w:rPr>
          <w:sz w:val="28"/>
          <w:szCs w:val="28"/>
        </w:rPr>
        <w:t>е</w:t>
      </w:r>
      <w:r w:rsidRPr="002F4687">
        <w:rPr>
          <w:sz w:val="28"/>
          <w:szCs w:val="28"/>
        </w:rPr>
        <w:t xml:space="preserve">дущих к бесплодию, а также способствует понижению выхода телят, молочной продуктивности и эффективности ведения отрасли молочного скотоводства (Колчина А.Ф., 2008). </w:t>
      </w:r>
    </w:p>
    <w:p w:rsidR="00C85BE0" w:rsidRPr="002F4687" w:rsidRDefault="00C85BE0" w:rsidP="00C85BE0">
      <w:pPr>
        <w:pStyle w:val="af1"/>
        <w:spacing w:before="0" w:beforeAutospacing="0" w:after="0" w:afterAutospacing="0"/>
        <w:ind w:firstLine="720"/>
        <w:jc w:val="both"/>
        <w:rPr>
          <w:sz w:val="28"/>
          <w:szCs w:val="28"/>
        </w:rPr>
      </w:pPr>
      <w:r w:rsidRPr="002F4687">
        <w:rPr>
          <w:sz w:val="28"/>
          <w:szCs w:val="28"/>
        </w:rPr>
        <w:t>Непосредственными причинами задержания последа считаются гипотония и атония матки, возникающие в результате неполноценного кормления (несбалансированность рационов, недостаток витаминов, минеральных элементов, однотипное кормление, скармливание больших количеств концентратных ко</w:t>
      </w:r>
      <w:r w:rsidRPr="002F4687">
        <w:rPr>
          <w:sz w:val="28"/>
          <w:szCs w:val="28"/>
        </w:rPr>
        <w:t>р</w:t>
      </w:r>
      <w:r w:rsidRPr="002F4687">
        <w:rPr>
          <w:sz w:val="28"/>
          <w:szCs w:val="28"/>
        </w:rPr>
        <w:t xml:space="preserve">мов и т.д.), нарушения условий содержания стельных коров (гиподинамия, скученность, недостаточное освещение, загазованность), неправильная эксплуатация (короткий сухостойный период, длительная лактация) (Гавриков A.M., 2000; Валюшкин К.Д., 2001; </w:t>
      </w:r>
      <w:r w:rsidRPr="002F4687">
        <w:rPr>
          <w:rStyle w:val="hl"/>
          <w:sz w:val="28"/>
          <w:szCs w:val="28"/>
        </w:rPr>
        <w:t>Полянцев</w:t>
      </w:r>
      <w:r w:rsidRPr="002F4687">
        <w:rPr>
          <w:sz w:val="28"/>
          <w:szCs w:val="28"/>
        </w:rPr>
        <w:t xml:space="preserve"> Н.И., 2001; </w:t>
      </w:r>
      <w:r w:rsidRPr="002F4687">
        <w:rPr>
          <w:rStyle w:val="hl"/>
          <w:sz w:val="28"/>
          <w:szCs w:val="28"/>
        </w:rPr>
        <w:t>Небогатиков</w:t>
      </w:r>
      <w:r w:rsidRPr="002F4687">
        <w:rPr>
          <w:sz w:val="28"/>
          <w:szCs w:val="28"/>
        </w:rPr>
        <w:t xml:space="preserve"> Г.В., 2005; 2007; Ветров А., 2008).</w:t>
      </w:r>
    </w:p>
    <w:p w:rsidR="00C85BE0" w:rsidRPr="002F4687" w:rsidRDefault="00C85BE0" w:rsidP="00C85BE0">
      <w:pPr>
        <w:ind w:firstLine="720"/>
        <w:jc w:val="both"/>
        <w:rPr>
          <w:sz w:val="28"/>
          <w:szCs w:val="28"/>
        </w:rPr>
      </w:pPr>
      <w:r w:rsidRPr="002F4687">
        <w:rPr>
          <w:sz w:val="28"/>
          <w:szCs w:val="28"/>
        </w:rPr>
        <w:t>Для лечения и профилактики акушерско-гинекологической патологии в настоящее время широко используют целый арсенал средств: антимикробные вещества, витамины, гормоны, тканевые препараты, антиоксиданты, интерфероны и другие. С целью восстановления сократительной активности матки и</w:t>
      </w:r>
      <w:r w:rsidRPr="002F4687">
        <w:rPr>
          <w:sz w:val="28"/>
          <w:szCs w:val="28"/>
        </w:rPr>
        <w:t>с</w:t>
      </w:r>
      <w:r w:rsidRPr="002F4687">
        <w:rPr>
          <w:sz w:val="28"/>
          <w:szCs w:val="28"/>
        </w:rPr>
        <w:t>пользуют различные препараты (окситоцин, утеротон, аналоги простагландина F2α и др.) (Клинский Ю.Д. и др., 1990; Прокофьев М.И. и др., 2002).</w:t>
      </w:r>
    </w:p>
    <w:p w:rsidR="00C85BE0" w:rsidRPr="002F4687" w:rsidRDefault="00C85BE0" w:rsidP="00C85BE0">
      <w:pPr>
        <w:ind w:firstLine="720"/>
        <w:jc w:val="both"/>
        <w:rPr>
          <w:sz w:val="28"/>
          <w:szCs w:val="28"/>
        </w:rPr>
      </w:pPr>
      <w:r w:rsidRPr="002F4687">
        <w:rPr>
          <w:sz w:val="28"/>
          <w:szCs w:val="28"/>
        </w:rPr>
        <w:t xml:space="preserve">Однако применение многих из названных выше препаратов не всегда приемлемо из-за возможности негативного влияния на иммунную систему и гормональный статус животного, а также на качество получаемой от него продукции. Кроме того, внутриматочные инфузии антимикробных препаратов в послеродовой период могут нанести непоправимый вред животному. </w:t>
      </w:r>
    </w:p>
    <w:p w:rsidR="00C85BE0" w:rsidRPr="002F4687" w:rsidRDefault="00C85BE0" w:rsidP="00C85BE0">
      <w:pPr>
        <w:pStyle w:val="21"/>
        <w:overflowPunct/>
        <w:autoSpaceDE/>
        <w:autoSpaceDN/>
        <w:adjustRightInd/>
        <w:ind w:firstLine="720"/>
        <w:textAlignment w:val="auto"/>
        <w:rPr>
          <w:szCs w:val="28"/>
        </w:rPr>
      </w:pPr>
      <w:r w:rsidRPr="002F4687">
        <w:rPr>
          <w:szCs w:val="28"/>
        </w:rPr>
        <w:t xml:space="preserve">В этой связи, в последнее время все большее внимание уделяется нетрадиционным методам нормализации воспроизводительной функции, например, воздействию через точки акупунктуры (ТА). </w:t>
      </w:r>
    </w:p>
    <w:p w:rsidR="00C85BE0" w:rsidRPr="002F4687" w:rsidRDefault="00C85BE0" w:rsidP="00C85BE0">
      <w:pPr>
        <w:shd w:val="clear" w:color="auto" w:fill="FFFFFF"/>
        <w:ind w:firstLine="720"/>
        <w:jc w:val="both"/>
        <w:rPr>
          <w:sz w:val="28"/>
          <w:szCs w:val="28"/>
        </w:rPr>
      </w:pPr>
      <w:r w:rsidRPr="002F4687">
        <w:rPr>
          <w:sz w:val="28"/>
          <w:szCs w:val="28"/>
        </w:rPr>
        <w:t xml:space="preserve">Метод универсален, поскольку направлен на повышение защитных сил самого организма, не требует больших затрат, экологически безопасен и, как показала практика, вполне может быть применен в условиях животноводческих ферм. Клинические исследования подтверждают, что лечение иглоукалыванием при репродуктивных проблемах вполне эффективно и свободно от побочных явлений (Казеев Г.В., 2000). </w:t>
      </w:r>
    </w:p>
    <w:p w:rsidR="00C85BE0" w:rsidRPr="002F4687" w:rsidRDefault="00C85BE0" w:rsidP="00C85BE0">
      <w:pPr>
        <w:ind w:firstLine="720"/>
        <w:jc w:val="both"/>
        <w:rPr>
          <w:sz w:val="28"/>
          <w:szCs w:val="28"/>
        </w:rPr>
      </w:pPr>
      <w:r w:rsidRPr="002F4687">
        <w:rPr>
          <w:sz w:val="28"/>
          <w:szCs w:val="28"/>
        </w:rPr>
        <w:t>Профилактика и лечение с помощью акупунктуры проводятся без использование химических средств, которые нередко обладают побочными действиями. Весьма важно, что при лечении акупунктурой заболевание</w:t>
      </w:r>
      <w:r w:rsidRPr="002F4687">
        <w:rPr>
          <w:w w:val="120"/>
          <w:sz w:val="28"/>
          <w:szCs w:val="28"/>
        </w:rPr>
        <w:t xml:space="preserve"> </w:t>
      </w:r>
      <w:r w:rsidRPr="002F4687">
        <w:rPr>
          <w:sz w:val="28"/>
          <w:szCs w:val="28"/>
        </w:rPr>
        <w:t>расценивается как патологический процесс, в который неизбежно вовлекается весь орг</w:t>
      </w:r>
      <w:r w:rsidRPr="002F4687">
        <w:rPr>
          <w:sz w:val="28"/>
          <w:szCs w:val="28"/>
        </w:rPr>
        <w:t>а</w:t>
      </w:r>
      <w:r w:rsidRPr="002F4687">
        <w:rPr>
          <w:sz w:val="28"/>
          <w:szCs w:val="28"/>
        </w:rPr>
        <w:t>низм как неделимое целое, и при нарушении функции одного органа закон</w:t>
      </w:r>
      <w:r w:rsidRPr="002F4687">
        <w:rPr>
          <w:sz w:val="28"/>
          <w:szCs w:val="28"/>
        </w:rPr>
        <w:t>о</w:t>
      </w:r>
      <w:r w:rsidRPr="002F4687">
        <w:rPr>
          <w:sz w:val="28"/>
          <w:szCs w:val="28"/>
        </w:rPr>
        <w:t>мерно нарушаются функции других органов и систем.</w:t>
      </w:r>
    </w:p>
    <w:p w:rsidR="00C85BE0" w:rsidRPr="002F4687" w:rsidRDefault="00C85BE0" w:rsidP="00C85BE0">
      <w:pPr>
        <w:pStyle w:val="af1"/>
        <w:spacing w:before="0" w:beforeAutospacing="0" w:after="0" w:afterAutospacing="0"/>
        <w:ind w:firstLine="720"/>
        <w:jc w:val="both"/>
      </w:pPr>
      <w:r w:rsidRPr="002F4687">
        <w:rPr>
          <w:b/>
          <w:sz w:val="28"/>
          <w:szCs w:val="28"/>
        </w:rPr>
        <w:t xml:space="preserve">Цель и задачи исследования. </w:t>
      </w:r>
      <w:r w:rsidRPr="002F4687">
        <w:rPr>
          <w:sz w:val="28"/>
          <w:szCs w:val="28"/>
        </w:rPr>
        <w:t>Определить лечебно-профилактический эффект акупунктуры при задержании последа у коров. Для этого изучить в сравнительном аспекте влияние акупунктуры и препаратов, вызывающих сокращение матки, на выведение последа и восстановление воспроизводительной функции коров после отела.</w:t>
      </w:r>
    </w:p>
    <w:p w:rsidR="00C85BE0" w:rsidRPr="002F4687" w:rsidRDefault="00C85BE0" w:rsidP="00C85BE0">
      <w:pPr>
        <w:ind w:firstLine="720"/>
        <w:jc w:val="both"/>
        <w:rPr>
          <w:sz w:val="28"/>
          <w:szCs w:val="28"/>
        </w:rPr>
      </w:pPr>
      <w:r w:rsidRPr="002F4687">
        <w:rPr>
          <w:b/>
          <w:sz w:val="28"/>
          <w:szCs w:val="28"/>
        </w:rPr>
        <w:t xml:space="preserve">Материал и методы исследования. </w:t>
      </w:r>
      <w:r w:rsidRPr="002F4687">
        <w:rPr>
          <w:sz w:val="28"/>
          <w:szCs w:val="28"/>
        </w:rPr>
        <w:t>Опыты проводили на молочных голштинизированных коровах черно-пестрой породы со средней продуктивностью 7 тыс. кг молока. Группы коров выбирали из маточного поголовья по принципу пар-аналогов. При подборе точек и проведении акупунктуры руководствовались топографическим атласом точек  акупунктуры коров (Казеев Г.В., 2000). Использовали 5-8 ТА. Место введения обрабатывали тампоном, смоче</w:t>
      </w:r>
      <w:r w:rsidRPr="002F4687">
        <w:rPr>
          <w:sz w:val="28"/>
          <w:szCs w:val="28"/>
        </w:rPr>
        <w:t>н</w:t>
      </w:r>
      <w:r w:rsidRPr="002F4687">
        <w:rPr>
          <w:sz w:val="28"/>
          <w:szCs w:val="28"/>
        </w:rPr>
        <w:t>ным 70є-ным этиловым спиртом. Иглы (0,8 Х 40) вводили однократно на глубину 20-25мм. Экспозиция – 15-20 минут. Коровам первой опытной группы п</w:t>
      </w:r>
      <w:r w:rsidRPr="002F4687">
        <w:rPr>
          <w:sz w:val="28"/>
          <w:szCs w:val="28"/>
        </w:rPr>
        <w:t>о</w:t>
      </w:r>
      <w:r w:rsidRPr="002F4687">
        <w:rPr>
          <w:sz w:val="28"/>
          <w:szCs w:val="28"/>
        </w:rPr>
        <w:t>сле отела внутримышечно вводили 40-50 ИЕ окситоцина. Коровам второй опытной группы после отела проводили акупунктуру. Контролем служили животные, которые не подвергались действию акупунктуры и инъекциям оксит</w:t>
      </w:r>
      <w:r w:rsidRPr="002F4687">
        <w:rPr>
          <w:sz w:val="28"/>
          <w:szCs w:val="28"/>
        </w:rPr>
        <w:t>о</w:t>
      </w:r>
      <w:r w:rsidRPr="002F4687">
        <w:rPr>
          <w:sz w:val="28"/>
          <w:szCs w:val="28"/>
        </w:rPr>
        <w:t>цина. Учитывали следующие показатели: количество коров, у которых послед отделился самопроизвольно, количество животных с послеродовыми эндоме</w:t>
      </w:r>
      <w:r w:rsidRPr="002F4687">
        <w:rPr>
          <w:sz w:val="28"/>
          <w:szCs w:val="28"/>
        </w:rPr>
        <w:t>т</w:t>
      </w:r>
      <w:r w:rsidRPr="002F4687">
        <w:rPr>
          <w:sz w:val="28"/>
          <w:szCs w:val="28"/>
        </w:rPr>
        <w:t xml:space="preserve">ритами, период от отела до первой охоты, стельность от первого осеменения, продолжительность сервис-периода, индекс осеменения. </w:t>
      </w:r>
    </w:p>
    <w:p w:rsidR="00C85BE0" w:rsidRPr="002F4687" w:rsidRDefault="00C85BE0" w:rsidP="00C85BE0">
      <w:pPr>
        <w:ind w:firstLine="720"/>
        <w:jc w:val="both"/>
        <w:rPr>
          <w:sz w:val="28"/>
          <w:szCs w:val="28"/>
        </w:rPr>
      </w:pPr>
      <w:r w:rsidRPr="002F4687">
        <w:rPr>
          <w:b/>
          <w:sz w:val="28"/>
          <w:szCs w:val="28"/>
        </w:rPr>
        <w:t>Результаты и обсуждение.</w:t>
      </w:r>
      <w:r w:rsidRPr="002F4687">
        <w:rPr>
          <w:sz w:val="28"/>
          <w:szCs w:val="28"/>
        </w:rPr>
        <w:t xml:space="preserve"> Полученные результаты свидетельствуют, что при проведении акупунктуры, послед отделился самопроизвольно у 90% новотельных коров (p&lt;0,01), что на 30% больше, чем в группе контрольных животных и на 16,7% превосходит этот показатель в первой опытной группе, где использовали окситоцин (таблица).</w:t>
      </w:r>
    </w:p>
    <w:p w:rsidR="00C85BE0" w:rsidRPr="002F4687" w:rsidRDefault="00C85BE0" w:rsidP="00C85BE0">
      <w:pPr>
        <w:pStyle w:val="21"/>
        <w:overflowPunct/>
        <w:autoSpaceDE/>
        <w:autoSpaceDN/>
        <w:adjustRightInd/>
        <w:ind w:firstLine="720"/>
        <w:textAlignment w:val="auto"/>
        <w:rPr>
          <w:szCs w:val="28"/>
        </w:rPr>
      </w:pPr>
      <w:r w:rsidRPr="002F4687">
        <w:rPr>
          <w:szCs w:val="28"/>
        </w:rPr>
        <w:t>Коров с послеродовым эндометритом во второй опытной группе было на 26,7% меньше, чем в контрольной и на 10,0% меньше, чем в группе коров, которым вводили окситоцин. Показатель стельности от первичных осеменений был выше в опытных группах, чем в контроле (на 6,7% и 10%, соответственно). Сервис-период среди коров, которым проводили акупунктуру, был достоверно короче (p &lt; 0,05), чем у животных контрольной группы, и составил 99,8 дней. Достоверных различий по опытным группам не наблюдали.</w:t>
      </w:r>
    </w:p>
    <w:p w:rsidR="00C85BE0" w:rsidRPr="002F4687" w:rsidRDefault="00C85BE0" w:rsidP="00C85BE0">
      <w:pPr>
        <w:ind w:firstLine="720"/>
        <w:jc w:val="both"/>
        <w:rPr>
          <w:sz w:val="28"/>
          <w:szCs w:val="28"/>
        </w:rPr>
      </w:pPr>
      <w:r w:rsidRPr="002F4687">
        <w:rPr>
          <w:sz w:val="28"/>
          <w:szCs w:val="28"/>
        </w:rPr>
        <w:t>Таким образом, акупунктура биологически активных точек новотельных коров как стимулирующий моторику матки фактор оказалась эффективнее ин</w:t>
      </w:r>
      <w:r w:rsidRPr="002F4687">
        <w:rPr>
          <w:sz w:val="28"/>
          <w:szCs w:val="28"/>
        </w:rPr>
        <w:t>ъ</w:t>
      </w:r>
      <w:r w:rsidRPr="002F4687">
        <w:rPr>
          <w:sz w:val="28"/>
          <w:szCs w:val="28"/>
        </w:rPr>
        <w:t>екций окситоцина. Весьма важным фактором является то, что воздействие через ТА вызывает не только сокращение матки, но и раскрытие шейки.</w:t>
      </w:r>
    </w:p>
    <w:p w:rsidR="00C85BE0" w:rsidRPr="002F4687" w:rsidRDefault="00C85BE0" w:rsidP="00C85BE0">
      <w:pPr>
        <w:ind w:firstLine="720"/>
        <w:jc w:val="both"/>
        <w:rPr>
          <w:sz w:val="28"/>
          <w:szCs w:val="28"/>
        </w:rPr>
      </w:pPr>
      <w:r w:rsidRPr="002F4687">
        <w:rPr>
          <w:sz w:val="28"/>
          <w:szCs w:val="28"/>
        </w:rPr>
        <w:t>Более раннее отделение последа позволило избежать дальнейших осложнений, что не могло не сказаться на более раннем восстановлении воспроизв</w:t>
      </w:r>
      <w:r w:rsidRPr="002F4687">
        <w:rPr>
          <w:sz w:val="28"/>
          <w:szCs w:val="28"/>
        </w:rPr>
        <w:t>о</w:t>
      </w:r>
      <w:r w:rsidRPr="002F4687">
        <w:rPr>
          <w:sz w:val="28"/>
          <w:szCs w:val="28"/>
        </w:rPr>
        <w:t>дительной функции.</w:t>
      </w:r>
    </w:p>
    <w:p w:rsidR="00C85BE0" w:rsidRPr="002F4687" w:rsidRDefault="00C85BE0" w:rsidP="00C85BE0">
      <w:pPr>
        <w:pStyle w:val="21"/>
        <w:overflowPunct/>
        <w:autoSpaceDE/>
        <w:autoSpaceDN/>
        <w:adjustRightInd/>
        <w:ind w:firstLine="0"/>
        <w:jc w:val="right"/>
        <w:textAlignment w:val="auto"/>
        <w:rPr>
          <w:szCs w:val="28"/>
        </w:rPr>
      </w:pPr>
      <w:r w:rsidRPr="002F4687">
        <w:rPr>
          <w:szCs w:val="28"/>
        </w:rPr>
        <w:t xml:space="preserve">Таблица </w:t>
      </w: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 xml:space="preserve">Эффективность окситоцина и акупунктуры для профилактики задержания </w:t>
      </w:r>
      <w:r w:rsidRPr="002F4687">
        <w:rPr>
          <w:szCs w:val="28"/>
        </w:rPr>
        <w:br/>
        <w:t>п</w:t>
      </w:r>
      <w:r w:rsidRPr="002F4687">
        <w:rPr>
          <w:szCs w:val="28"/>
        </w:rPr>
        <w:t>о</w:t>
      </w:r>
      <w:r w:rsidRPr="002F4687">
        <w:rPr>
          <w:szCs w:val="28"/>
        </w:rPr>
        <w:t>следа</w:t>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0"/>
        <w:gridCol w:w="1863"/>
        <w:gridCol w:w="1980"/>
        <w:gridCol w:w="1720"/>
      </w:tblGrid>
      <w:tr w:rsidR="00C85BE0" w:rsidRPr="002F4687" w:rsidTr="00F9362E">
        <w:tblPrEx>
          <w:tblCellMar>
            <w:top w:w="0" w:type="dxa"/>
            <w:bottom w:w="0" w:type="dxa"/>
          </w:tblCellMar>
        </w:tblPrEx>
        <w:trPr>
          <w:trHeight w:val="716"/>
        </w:trPr>
        <w:tc>
          <w:tcPr>
            <w:tcW w:w="360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Показатели</w:t>
            </w:r>
          </w:p>
        </w:tc>
        <w:tc>
          <w:tcPr>
            <w:tcW w:w="1863"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Опыт 1</w:t>
            </w:r>
          </w:p>
          <w:p w:rsidR="00C85BE0" w:rsidRPr="002F4687" w:rsidRDefault="00C85BE0" w:rsidP="00C85BE0">
            <w:pPr>
              <w:pStyle w:val="21"/>
              <w:overflowPunct/>
              <w:autoSpaceDE/>
              <w:autoSpaceDN/>
              <w:adjustRightInd/>
              <w:ind w:firstLine="0"/>
              <w:jc w:val="center"/>
              <w:textAlignment w:val="auto"/>
              <w:rPr>
                <w:sz w:val="26"/>
                <w:szCs w:val="26"/>
              </w:rPr>
            </w:pPr>
            <w:r w:rsidRPr="002F4687">
              <w:rPr>
                <w:sz w:val="26"/>
                <w:szCs w:val="26"/>
              </w:rPr>
              <w:t>(окситоцин)</w:t>
            </w:r>
          </w:p>
        </w:tc>
        <w:tc>
          <w:tcPr>
            <w:tcW w:w="198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Опыт 2</w:t>
            </w:r>
          </w:p>
          <w:p w:rsidR="00C85BE0" w:rsidRPr="002F4687" w:rsidRDefault="00C85BE0" w:rsidP="00C85BE0">
            <w:pPr>
              <w:pStyle w:val="21"/>
              <w:overflowPunct/>
              <w:autoSpaceDE/>
              <w:autoSpaceDN/>
              <w:adjustRightInd/>
              <w:ind w:firstLine="0"/>
              <w:jc w:val="center"/>
              <w:textAlignment w:val="auto"/>
              <w:rPr>
                <w:sz w:val="26"/>
                <w:szCs w:val="26"/>
              </w:rPr>
            </w:pPr>
            <w:r w:rsidRPr="002F4687">
              <w:rPr>
                <w:sz w:val="26"/>
                <w:szCs w:val="26"/>
              </w:rPr>
              <w:t>(акупунктура)</w:t>
            </w:r>
          </w:p>
        </w:tc>
        <w:tc>
          <w:tcPr>
            <w:tcW w:w="172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Контроль</w:t>
            </w:r>
          </w:p>
        </w:tc>
      </w:tr>
      <w:tr w:rsidR="00C85BE0" w:rsidRPr="002F4687" w:rsidTr="00F9362E">
        <w:tblPrEx>
          <w:tblCellMar>
            <w:top w:w="0" w:type="dxa"/>
            <w:bottom w:w="0" w:type="dxa"/>
          </w:tblCellMar>
        </w:tblPrEx>
        <w:trPr>
          <w:trHeight w:val="552"/>
        </w:trPr>
        <w:tc>
          <w:tcPr>
            <w:tcW w:w="3600" w:type="dxa"/>
          </w:tcPr>
          <w:p w:rsidR="00C85BE0" w:rsidRPr="002F4687" w:rsidRDefault="00C85BE0" w:rsidP="00C85BE0">
            <w:pPr>
              <w:pStyle w:val="21"/>
              <w:overflowPunct/>
              <w:autoSpaceDE/>
              <w:autoSpaceDN/>
              <w:adjustRightInd/>
              <w:ind w:firstLine="0"/>
              <w:jc w:val="left"/>
              <w:textAlignment w:val="auto"/>
              <w:rPr>
                <w:szCs w:val="28"/>
              </w:rPr>
            </w:pPr>
            <w:r w:rsidRPr="002F4687">
              <w:rPr>
                <w:szCs w:val="28"/>
              </w:rPr>
              <w:t xml:space="preserve">Количество отелившихся </w:t>
            </w:r>
          </w:p>
          <w:p w:rsidR="00C85BE0" w:rsidRPr="002F4687" w:rsidRDefault="00C85BE0" w:rsidP="00C85BE0">
            <w:pPr>
              <w:pStyle w:val="21"/>
              <w:overflowPunct/>
              <w:autoSpaceDE/>
              <w:autoSpaceDN/>
              <w:adjustRightInd/>
              <w:ind w:firstLine="0"/>
              <w:jc w:val="left"/>
              <w:textAlignment w:val="auto"/>
              <w:rPr>
                <w:szCs w:val="28"/>
              </w:rPr>
            </w:pPr>
            <w:r w:rsidRPr="002F4687">
              <w:rPr>
                <w:szCs w:val="28"/>
              </w:rPr>
              <w:t>коров, n</w:t>
            </w:r>
          </w:p>
        </w:tc>
        <w:tc>
          <w:tcPr>
            <w:tcW w:w="1863"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30</w:t>
            </w:r>
          </w:p>
        </w:tc>
        <w:tc>
          <w:tcPr>
            <w:tcW w:w="198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30</w:t>
            </w:r>
          </w:p>
        </w:tc>
        <w:tc>
          <w:tcPr>
            <w:tcW w:w="172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30</w:t>
            </w:r>
          </w:p>
        </w:tc>
      </w:tr>
      <w:tr w:rsidR="00C85BE0" w:rsidRPr="002F4687" w:rsidTr="00F9362E">
        <w:tblPrEx>
          <w:tblCellMar>
            <w:top w:w="0" w:type="dxa"/>
            <w:bottom w:w="0" w:type="dxa"/>
          </w:tblCellMar>
        </w:tblPrEx>
        <w:tc>
          <w:tcPr>
            <w:tcW w:w="3600" w:type="dxa"/>
          </w:tcPr>
          <w:p w:rsidR="00C85BE0" w:rsidRPr="002F4687" w:rsidRDefault="00C85BE0" w:rsidP="00C85BE0">
            <w:pPr>
              <w:pStyle w:val="21"/>
              <w:overflowPunct/>
              <w:autoSpaceDE/>
              <w:autoSpaceDN/>
              <w:adjustRightInd/>
              <w:ind w:firstLine="0"/>
              <w:jc w:val="left"/>
              <w:textAlignment w:val="auto"/>
              <w:rPr>
                <w:szCs w:val="28"/>
              </w:rPr>
            </w:pPr>
            <w:r w:rsidRPr="002F4687">
              <w:rPr>
                <w:szCs w:val="28"/>
              </w:rPr>
              <w:t xml:space="preserve">Коров с самопроизвольным  </w:t>
            </w:r>
          </w:p>
          <w:p w:rsidR="00C85BE0" w:rsidRPr="002F4687" w:rsidRDefault="00C85BE0" w:rsidP="00C85BE0">
            <w:pPr>
              <w:pStyle w:val="21"/>
              <w:overflowPunct/>
              <w:autoSpaceDE/>
              <w:autoSpaceDN/>
              <w:adjustRightInd/>
              <w:ind w:firstLine="0"/>
              <w:jc w:val="left"/>
              <w:textAlignment w:val="auto"/>
              <w:rPr>
                <w:szCs w:val="28"/>
              </w:rPr>
            </w:pPr>
            <w:r w:rsidRPr="002F4687">
              <w:rPr>
                <w:szCs w:val="28"/>
              </w:rPr>
              <w:t>отделением последа, n</w:t>
            </w:r>
          </w:p>
          <w:p w:rsidR="00C85BE0" w:rsidRPr="002F4687" w:rsidRDefault="00C85BE0" w:rsidP="00C85BE0">
            <w:pPr>
              <w:pStyle w:val="21"/>
              <w:overflowPunct/>
              <w:autoSpaceDE/>
              <w:autoSpaceDN/>
              <w:adjustRightInd/>
              <w:ind w:firstLine="0"/>
              <w:jc w:val="left"/>
              <w:textAlignment w:val="auto"/>
              <w:rPr>
                <w:szCs w:val="28"/>
              </w:rPr>
            </w:pPr>
            <w:r w:rsidRPr="002F4687">
              <w:rPr>
                <w:szCs w:val="28"/>
              </w:rPr>
              <w:t xml:space="preserve">                                    %                        </w:t>
            </w:r>
          </w:p>
        </w:tc>
        <w:tc>
          <w:tcPr>
            <w:tcW w:w="1863"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22</w:t>
            </w: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73,3±15,0</w:t>
            </w:r>
          </w:p>
        </w:tc>
        <w:tc>
          <w:tcPr>
            <w:tcW w:w="1980" w:type="dxa"/>
            <w:vAlign w:val="center"/>
          </w:tcPr>
          <w:p w:rsidR="00C85BE0" w:rsidRPr="002F4687" w:rsidRDefault="00C85BE0" w:rsidP="00C85BE0">
            <w:pPr>
              <w:pStyle w:val="21"/>
              <w:overflowPunct/>
              <w:autoSpaceDE/>
              <w:autoSpaceDN/>
              <w:adjustRightInd/>
              <w:ind w:left="-97" w:right="-98" w:firstLine="0"/>
              <w:jc w:val="center"/>
              <w:textAlignment w:val="auto"/>
              <w:rPr>
                <w:szCs w:val="28"/>
              </w:rPr>
            </w:pPr>
          </w:p>
          <w:p w:rsidR="00C85BE0" w:rsidRPr="002F4687" w:rsidRDefault="00C85BE0" w:rsidP="00C85BE0">
            <w:pPr>
              <w:pStyle w:val="21"/>
              <w:overflowPunct/>
              <w:autoSpaceDE/>
              <w:autoSpaceDN/>
              <w:adjustRightInd/>
              <w:ind w:left="-97" w:right="-98" w:firstLine="0"/>
              <w:jc w:val="center"/>
              <w:textAlignment w:val="auto"/>
              <w:rPr>
                <w:szCs w:val="28"/>
              </w:rPr>
            </w:pPr>
            <w:r w:rsidRPr="002F4687">
              <w:rPr>
                <w:szCs w:val="28"/>
              </w:rPr>
              <w:t>27</w:t>
            </w:r>
          </w:p>
          <w:p w:rsidR="00C85BE0" w:rsidRPr="002F4687" w:rsidRDefault="00C85BE0" w:rsidP="00C85BE0">
            <w:pPr>
              <w:pStyle w:val="21"/>
              <w:overflowPunct/>
              <w:autoSpaceDE/>
              <w:autoSpaceDN/>
              <w:adjustRightInd/>
              <w:ind w:left="-97" w:right="-98" w:firstLine="0"/>
              <w:jc w:val="center"/>
              <w:textAlignment w:val="auto"/>
              <w:rPr>
                <w:szCs w:val="28"/>
              </w:rPr>
            </w:pPr>
            <w:r w:rsidRPr="002F4687">
              <w:rPr>
                <w:szCs w:val="28"/>
              </w:rPr>
              <w:t>90,0±5,5**</w:t>
            </w:r>
          </w:p>
        </w:tc>
        <w:tc>
          <w:tcPr>
            <w:tcW w:w="1720" w:type="dxa"/>
            <w:vAlign w:val="center"/>
          </w:tcPr>
          <w:p w:rsidR="00C85BE0" w:rsidRPr="002F4687" w:rsidRDefault="00C85BE0" w:rsidP="00C85BE0">
            <w:pPr>
              <w:pStyle w:val="21"/>
              <w:overflowPunct/>
              <w:autoSpaceDE/>
              <w:autoSpaceDN/>
              <w:adjustRightInd/>
              <w:ind w:right="-98" w:hanging="97"/>
              <w:jc w:val="center"/>
              <w:textAlignment w:val="auto"/>
              <w:rPr>
                <w:szCs w:val="28"/>
              </w:rPr>
            </w:pPr>
          </w:p>
          <w:p w:rsidR="00C85BE0" w:rsidRPr="002F4687" w:rsidRDefault="00C85BE0" w:rsidP="00C85BE0">
            <w:pPr>
              <w:pStyle w:val="21"/>
              <w:overflowPunct/>
              <w:autoSpaceDE/>
              <w:autoSpaceDN/>
              <w:adjustRightInd/>
              <w:ind w:right="-98" w:hanging="97"/>
              <w:jc w:val="center"/>
              <w:textAlignment w:val="auto"/>
              <w:rPr>
                <w:szCs w:val="28"/>
              </w:rPr>
            </w:pPr>
            <w:r w:rsidRPr="002F4687">
              <w:rPr>
                <w:szCs w:val="28"/>
              </w:rPr>
              <w:t>18</w:t>
            </w:r>
          </w:p>
          <w:p w:rsidR="00C85BE0" w:rsidRPr="002F4687" w:rsidRDefault="00C85BE0" w:rsidP="00C85BE0">
            <w:pPr>
              <w:pStyle w:val="21"/>
              <w:overflowPunct/>
              <w:autoSpaceDE/>
              <w:autoSpaceDN/>
              <w:adjustRightInd/>
              <w:ind w:right="-98" w:hanging="97"/>
              <w:jc w:val="center"/>
              <w:textAlignment w:val="auto"/>
              <w:rPr>
                <w:szCs w:val="28"/>
              </w:rPr>
            </w:pPr>
            <w:r w:rsidRPr="002F4687">
              <w:rPr>
                <w:szCs w:val="28"/>
              </w:rPr>
              <w:t>60,0±8,9</w:t>
            </w:r>
          </w:p>
        </w:tc>
      </w:tr>
      <w:tr w:rsidR="00C85BE0" w:rsidRPr="002F4687" w:rsidTr="00F9362E">
        <w:tblPrEx>
          <w:tblCellMar>
            <w:top w:w="0" w:type="dxa"/>
            <w:bottom w:w="0" w:type="dxa"/>
          </w:tblCellMar>
        </w:tblPrEx>
        <w:tc>
          <w:tcPr>
            <w:tcW w:w="3600" w:type="dxa"/>
          </w:tcPr>
          <w:p w:rsidR="00C85BE0" w:rsidRPr="002F4687" w:rsidRDefault="00C85BE0" w:rsidP="00C85BE0">
            <w:pPr>
              <w:pStyle w:val="21"/>
              <w:overflowPunct/>
              <w:autoSpaceDE/>
              <w:autoSpaceDN/>
              <w:adjustRightInd/>
              <w:ind w:left="2410" w:hanging="2410"/>
              <w:jc w:val="left"/>
              <w:textAlignment w:val="auto"/>
              <w:rPr>
                <w:szCs w:val="28"/>
              </w:rPr>
            </w:pPr>
            <w:r w:rsidRPr="002F4687">
              <w:rPr>
                <w:szCs w:val="28"/>
              </w:rPr>
              <w:t xml:space="preserve">Коров с послеродовым </w:t>
            </w:r>
          </w:p>
          <w:p w:rsidR="00C85BE0" w:rsidRPr="002F4687" w:rsidRDefault="00C85BE0" w:rsidP="00C85BE0">
            <w:pPr>
              <w:pStyle w:val="21"/>
              <w:overflowPunct/>
              <w:autoSpaceDE/>
              <w:autoSpaceDN/>
              <w:adjustRightInd/>
              <w:ind w:left="2410" w:hanging="2410"/>
              <w:jc w:val="left"/>
              <w:textAlignment w:val="auto"/>
              <w:rPr>
                <w:szCs w:val="28"/>
              </w:rPr>
            </w:pPr>
            <w:r w:rsidRPr="002F4687">
              <w:rPr>
                <w:szCs w:val="28"/>
              </w:rPr>
              <w:t>эндометритом, n</w:t>
            </w:r>
          </w:p>
          <w:p w:rsidR="00C85BE0" w:rsidRPr="002F4687" w:rsidRDefault="00C85BE0" w:rsidP="00C85BE0">
            <w:pPr>
              <w:pStyle w:val="21"/>
              <w:overflowPunct/>
              <w:autoSpaceDE/>
              <w:autoSpaceDN/>
              <w:adjustRightInd/>
              <w:ind w:left="2410" w:hanging="2410"/>
              <w:jc w:val="left"/>
              <w:textAlignment w:val="auto"/>
              <w:rPr>
                <w:szCs w:val="28"/>
              </w:rPr>
            </w:pPr>
            <w:r w:rsidRPr="002F4687">
              <w:rPr>
                <w:szCs w:val="28"/>
              </w:rPr>
              <w:t xml:space="preserve">                          %</w:t>
            </w:r>
          </w:p>
        </w:tc>
        <w:tc>
          <w:tcPr>
            <w:tcW w:w="1863"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12</w:t>
            </w: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40,0</w:t>
            </w:r>
          </w:p>
        </w:tc>
        <w:tc>
          <w:tcPr>
            <w:tcW w:w="1980"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9</w:t>
            </w: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30,0</w:t>
            </w:r>
          </w:p>
        </w:tc>
        <w:tc>
          <w:tcPr>
            <w:tcW w:w="1720"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17</w:t>
            </w: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56,7</w:t>
            </w:r>
          </w:p>
        </w:tc>
      </w:tr>
      <w:tr w:rsidR="00C85BE0" w:rsidRPr="002F4687" w:rsidTr="00F9362E">
        <w:tblPrEx>
          <w:tblCellMar>
            <w:top w:w="0" w:type="dxa"/>
            <w:bottom w:w="0" w:type="dxa"/>
          </w:tblCellMar>
        </w:tblPrEx>
        <w:tc>
          <w:tcPr>
            <w:tcW w:w="3600" w:type="dxa"/>
          </w:tcPr>
          <w:p w:rsidR="00C85BE0" w:rsidRPr="002F4687" w:rsidRDefault="00C85BE0" w:rsidP="00C85BE0">
            <w:pPr>
              <w:pStyle w:val="21"/>
              <w:overflowPunct/>
              <w:autoSpaceDE/>
              <w:autoSpaceDN/>
              <w:adjustRightInd/>
              <w:ind w:left="2410" w:hanging="2410"/>
              <w:jc w:val="left"/>
              <w:textAlignment w:val="auto"/>
              <w:rPr>
                <w:szCs w:val="28"/>
              </w:rPr>
            </w:pPr>
            <w:r w:rsidRPr="002F4687">
              <w:rPr>
                <w:szCs w:val="28"/>
              </w:rPr>
              <w:t xml:space="preserve">Период от отела </w:t>
            </w:r>
          </w:p>
          <w:p w:rsidR="00C85BE0" w:rsidRPr="002F4687" w:rsidRDefault="00C85BE0" w:rsidP="00C85BE0">
            <w:pPr>
              <w:pStyle w:val="21"/>
              <w:overflowPunct/>
              <w:autoSpaceDE/>
              <w:autoSpaceDN/>
              <w:adjustRightInd/>
              <w:ind w:left="2410" w:hanging="2410"/>
              <w:jc w:val="left"/>
              <w:textAlignment w:val="auto"/>
              <w:rPr>
                <w:szCs w:val="28"/>
              </w:rPr>
            </w:pPr>
            <w:r w:rsidRPr="002F4687">
              <w:rPr>
                <w:szCs w:val="28"/>
              </w:rPr>
              <w:t>до первой охоты, дн.</w:t>
            </w:r>
          </w:p>
        </w:tc>
        <w:tc>
          <w:tcPr>
            <w:tcW w:w="1863"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54,2±9,2</w:t>
            </w:r>
          </w:p>
        </w:tc>
        <w:tc>
          <w:tcPr>
            <w:tcW w:w="1980"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40,7±7,1</w:t>
            </w:r>
          </w:p>
        </w:tc>
        <w:tc>
          <w:tcPr>
            <w:tcW w:w="1720"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68,0±12,6</w:t>
            </w:r>
          </w:p>
        </w:tc>
      </w:tr>
      <w:tr w:rsidR="00C85BE0" w:rsidRPr="002F4687" w:rsidTr="00F9362E">
        <w:tblPrEx>
          <w:tblCellMar>
            <w:top w:w="0" w:type="dxa"/>
            <w:bottom w:w="0" w:type="dxa"/>
          </w:tblCellMar>
        </w:tblPrEx>
        <w:trPr>
          <w:trHeight w:val="449"/>
        </w:trPr>
        <w:tc>
          <w:tcPr>
            <w:tcW w:w="3600" w:type="dxa"/>
          </w:tcPr>
          <w:p w:rsidR="00C85BE0" w:rsidRPr="002F4687" w:rsidRDefault="00C85BE0" w:rsidP="00C85BE0">
            <w:pPr>
              <w:pStyle w:val="21"/>
              <w:overflowPunct/>
              <w:autoSpaceDE/>
              <w:autoSpaceDN/>
              <w:adjustRightInd/>
              <w:ind w:firstLine="0"/>
              <w:jc w:val="left"/>
              <w:textAlignment w:val="auto"/>
              <w:rPr>
                <w:szCs w:val="28"/>
              </w:rPr>
            </w:pPr>
            <w:r w:rsidRPr="002F4687">
              <w:rPr>
                <w:szCs w:val="28"/>
              </w:rPr>
              <w:t xml:space="preserve">Стельных  после первого </w:t>
            </w:r>
          </w:p>
          <w:p w:rsidR="00C85BE0" w:rsidRPr="002F4687" w:rsidRDefault="00C85BE0" w:rsidP="00C85BE0">
            <w:pPr>
              <w:pStyle w:val="21"/>
              <w:overflowPunct/>
              <w:autoSpaceDE/>
              <w:autoSpaceDN/>
              <w:adjustRightInd/>
              <w:ind w:firstLine="0"/>
              <w:jc w:val="left"/>
              <w:textAlignment w:val="auto"/>
              <w:rPr>
                <w:szCs w:val="28"/>
              </w:rPr>
            </w:pPr>
            <w:r w:rsidRPr="002F4687">
              <w:rPr>
                <w:szCs w:val="28"/>
              </w:rPr>
              <w:t>осеменения, n</w:t>
            </w:r>
          </w:p>
          <w:p w:rsidR="00C85BE0" w:rsidRPr="002F4687" w:rsidRDefault="00C85BE0" w:rsidP="00C85BE0">
            <w:pPr>
              <w:pStyle w:val="21"/>
              <w:overflowPunct/>
              <w:autoSpaceDE/>
              <w:autoSpaceDN/>
              <w:adjustRightInd/>
              <w:ind w:firstLine="0"/>
              <w:jc w:val="left"/>
              <w:textAlignment w:val="auto"/>
              <w:rPr>
                <w:szCs w:val="28"/>
              </w:rPr>
            </w:pPr>
            <w:r w:rsidRPr="002F4687">
              <w:rPr>
                <w:szCs w:val="28"/>
              </w:rPr>
              <w:t xml:space="preserve">                     %</w:t>
            </w:r>
          </w:p>
        </w:tc>
        <w:tc>
          <w:tcPr>
            <w:tcW w:w="1863"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14</w:t>
            </w: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46,7</w:t>
            </w:r>
          </w:p>
        </w:tc>
        <w:tc>
          <w:tcPr>
            <w:tcW w:w="1980"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15</w:t>
            </w: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50,0</w:t>
            </w:r>
          </w:p>
        </w:tc>
        <w:tc>
          <w:tcPr>
            <w:tcW w:w="1720" w:type="dxa"/>
            <w:vAlign w:val="center"/>
          </w:tcPr>
          <w:p w:rsidR="00C85BE0" w:rsidRPr="002F4687" w:rsidRDefault="00C85BE0" w:rsidP="00C85BE0">
            <w:pPr>
              <w:pStyle w:val="21"/>
              <w:overflowPunct/>
              <w:autoSpaceDE/>
              <w:autoSpaceDN/>
              <w:adjustRightInd/>
              <w:ind w:firstLine="0"/>
              <w:jc w:val="center"/>
              <w:textAlignment w:val="auto"/>
              <w:rPr>
                <w:szCs w:val="28"/>
              </w:rPr>
            </w:pP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12</w:t>
            </w:r>
          </w:p>
          <w:p w:rsidR="00C85BE0" w:rsidRPr="002F4687" w:rsidRDefault="00C85BE0" w:rsidP="00C85BE0">
            <w:pPr>
              <w:pStyle w:val="21"/>
              <w:overflowPunct/>
              <w:autoSpaceDE/>
              <w:autoSpaceDN/>
              <w:adjustRightInd/>
              <w:ind w:firstLine="0"/>
              <w:jc w:val="center"/>
              <w:textAlignment w:val="auto"/>
              <w:rPr>
                <w:szCs w:val="28"/>
              </w:rPr>
            </w:pPr>
            <w:r w:rsidRPr="002F4687">
              <w:rPr>
                <w:szCs w:val="28"/>
              </w:rPr>
              <w:t>40,0</w:t>
            </w:r>
          </w:p>
        </w:tc>
      </w:tr>
      <w:tr w:rsidR="00C85BE0" w:rsidRPr="002F4687" w:rsidTr="00F9362E">
        <w:tblPrEx>
          <w:tblCellMar>
            <w:top w:w="0" w:type="dxa"/>
            <w:bottom w:w="0" w:type="dxa"/>
          </w:tblCellMar>
        </w:tblPrEx>
        <w:trPr>
          <w:trHeight w:val="313"/>
        </w:trPr>
        <w:tc>
          <w:tcPr>
            <w:tcW w:w="3600" w:type="dxa"/>
          </w:tcPr>
          <w:p w:rsidR="00C85BE0" w:rsidRPr="002F4687" w:rsidRDefault="00C85BE0" w:rsidP="00C85BE0">
            <w:pPr>
              <w:pStyle w:val="21"/>
              <w:overflowPunct/>
              <w:autoSpaceDE/>
              <w:autoSpaceDN/>
              <w:adjustRightInd/>
              <w:ind w:firstLine="0"/>
              <w:jc w:val="left"/>
              <w:textAlignment w:val="auto"/>
              <w:rPr>
                <w:szCs w:val="28"/>
              </w:rPr>
            </w:pPr>
            <w:r w:rsidRPr="002F4687">
              <w:rPr>
                <w:szCs w:val="28"/>
              </w:rPr>
              <w:t>Сервис-период, дн.</w:t>
            </w:r>
          </w:p>
        </w:tc>
        <w:tc>
          <w:tcPr>
            <w:tcW w:w="1863" w:type="dxa"/>
            <w:vAlign w:val="center"/>
          </w:tcPr>
          <w:p w:rsidR="00C85BE0" w:rsidRPr="002F4687" w:rsidRDefault="00C85BE0" w:rsidP="00C85BE0">
            <w:pPr>
              <w:pStyle w:val="21"/>
              <w:overflowPunct/>
              <w:autoSpaceDE/>
              <w:autoSpaceDN/>
              <w:adjustRightInd/>
              <w:ind w:firstLine="0"/>
              <w:jc w:val="center"/>
              <w:textAlignment w:val="auto"/>
              <w:rPr>
                <w:sz w:val="22"/>
                <w:szCs w:val="22"/>
              </w:rPr>
            </w:pPr>
            <w:r w:rsidRPr="002F4687">
              <w:rPr>
                <w:szCs w:val="28"/>
              </w:rPr>
              <w:t>104,2±8,7</w:t>
            </w:r>
          </w:p>
        </w:tc>
        <w:tc>
          <w:tcPr>
            <w:tcW w:w="198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99,8± 7,5*</w:t>
            </w:r>
          </w:p>
        </w:tc>
        <w:tc>
          <w:tcPr>
            <w:tcW w:w="172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121,4 ± 7,6</w:t>
            </w:r>
          </w:p>
        </w:tc>
      </w:tr>
      <w:tr w:rsidR="00C85BE0" w:rsidRPr="002F4687" w:rsidTr="00F9362E">
        <w:tblPrEx>
          <w:tblCellMar>
            <w:top w:w="0" w:type="dxa"/>
            <w:bottom w:w="0" w:type="dxa"/>
          </w:tblCellMar>
        </w:tblPrEx>
        <w:trPr>
          <w:trHeight w:val="172"/>
        </w:trPr>
        <w:tc>
          <w:tcPr>
            <w:tcW w:w="3600" w:type="dxa"/>
          </w:tcPr>
          <w:p w:rsidR="00C85BE0" w:rsidRPr="002F4687" w:rsidRDefault="00C85BE0" w:rsidP="00C85BE0">
            <w:pPr>
              <w:pStyle w:val="21"/>
              <w:overflowPunct/>
              <w:autoSpaceDE/>
              <w:autoSpaceDN/>
              <w:adjustRightInd/>
              <w:ind w:firstLine="0"/>
              <w:jc w:val="left"/>
              <w:textAlignment w:val="auto"/>
              <w:rPr>
                <w:szCs w:val="28"/>
              </w:rPr>
            </w:pPr>
            <w:r w:rsidRPr="002F4687">
              <w:rPr>
                <w:szCs w:val="28"/>
              </w:rPr>
              <w:t>Индекс осеменения</w:t>
            </w:r>
          </w:p>
        </w:tc>
        <w:tc>
          <w:tcPr>
            <w:tcW w:w="1863"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2,2±0,3</w:t>
            </w:r>
          </w:p>
        </w:tc>
        <w:tc>
          <w:tcPr>
            <w:tcW w:w="198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1,8±0,2</w:t>
            </w:r>
          </w:p>
        </w:tc>
        <w:tc>
          <w:tcPr>
            <w:tcW w:w="1720" w:type="dxa"/>
            <w:vAlign w:val="center"/>
          </w:tcPr>
          <w:p w:rsidR="00C85BE0" w:rsidRPr="002F4687" w:rsidRDefault="00C85BE0" w:rsidP="00C85BE0">
            <w:pPr>
              <w:pStyle w:val="21"/>
              <w:overflowPunct/>
              <w:autoSpaceDE/>
              <w:autoSpaceDN/>
              <w:adjustRightInd/>
              <w:ind w:firstLine="0"/>
              <w:jc w:val="center"/>
              <w:textAlignment w:val="auto"/>
              <w:rPr>
                <w:szCs w:val="28"/>
              </w:rPr>
            </w:pPr>
            <w:r w:rsidRPr="002F4687">
              <w:rPr>
                <w:szCs w:val="28"/>
              </w:rPr>
              <w:t>3,0±0,5</w:t>
            </w:r>
          </w:p>
        </w:tc>
      </w:tr>
    </w:tbl>
    <w:p w:rsidR="00C85BE0" w:rsidRPr="002F4687" w:rsidRDefault="00C85BE0" w:rsidP="00C85BE0">
      <w:pPr>
        <w:pStyle w:val="21"/>
        <w:overflowPunct/>
        <w:autoSpaceDE/>
        <w:autoSpaceDN/>
        <w:adjustRightInd/>
        <w:ind w:firstLine="0"/>
        <w:jc w:val="left"/>
        <w:textAlignment w:val="auto"/>
        <w:rPr>
          <w:sz w:val="24"/>
          <w:szCs w:val="24"/>
        </w:rPr>
      </w:pPr>
      <w:r w:rsidRPr="002F4687">
        <w:rPr>
          <w:sz w:val="24"/>
          <w:szCs w:val="24"/>
        </w:rPr>
        <w:t>*- p &lt; 0,05; **- p &lt; 0,01</w:t>
      </w:r>
    </w:p>
    <w:p w:rsidR="00C85BE0" w:rsidRPr="002F4687" w:rsidRDefault="00C85BE0" w:rsidP="00C85BE0">
      <w:pPr>
        <w:pStyle w:val="21"/>
        <w:overflowPunct/>
        <w:autoSpaceDE/>
        <w:autoSpaceDN/>
        <w:adjustRightInd/>
        <w:ind w:firstLine="720"/>
        <w:textAlignment w:val="auto"/>
        <w:rPr>
          <w:szCs w:val="28"/>
        </w:rPr>
      </w:pPr>
      <w:r w:rsidRPr="002F4687">
        <w:rPr>
          <w:szCs w:val="28"/>
        </w:rPr>
        <w:t>Кроме того, период эффективного воздействия на матку окситоцина ограничен временем эстрогенового фона после отела. Таким образом, чем позднее после отела введен окситоцин, тем слабее его эффективность. Ответная реакция на акупунктуру не была связана с этим фактором. Это свидетельствует о возможности безмедикаментозного способа решения проблемы задержания п</w:t>
      </w:r>
      <w:r w:rsidRPr="002F4687">
        <w:rPr>
          <w:szCs w:val="28"/>
        </w:rPr>
        <w:t>о</w:t>
      </w:r>
      <w:r w:rsidRPr="002F4687">
        <w:rPr>
          <w:szCs w:val="28"/>
        </w:rPr>
        <w:t xml:space="preserve">следа и ранней стимуляции полового цикла. </w:t>
      </w:r>
    </w:p>
    <w:p w:rsidR="00C85BE0" w:rsidRPr="002F4687" w:rsidRDefault="00C85BE0" w:rsidP="00C85BE0">
      <w:pPr>
        <w:pStyle w:val="21"/>
        <w:overflowPunct/>
        <w:autoSpaceDE/>
        <w:autoSpaceDN/>
        <w:adjustRightInd/>
        <w:ind w:firstLine="720"/>
        <w:textAlignment w:val="auto"/>
        <w:rPr>
          <w:spacing w:val="-4"/>
          <w:szCs w:val="28"/>
        </w:rPr>
      </w:pPr>
      <w:r w:rsidRPr="002F4687">
        <w:rPr>
          <w:b/>
          <w:spacing w:val="-4"/>
          <w:szCs w:val="28"/>
        </w:rPr>
        <w:t>Выводы.</w:t>
      </w:r>
      <w:r w:rsidRPr="002F4687">
        <w:rPr>
          <w:spacing w:val="-4"/>
          <w:szCs w:val="28"/>
        </w:rPr>
        <w:t xml:space="preserve"> Проведение акупунктуры новотельным коровам сокращает, относительно контроля, число задержаний последа на 30% (p&lt;0,01), случаев возникн</w:t>
      </w:r>
      <w:r w:rsidRPr="002F4687">
        <w:rPr>
          <w:spacing w:val="-4"/>
          <w:szCs w:val="28"/>
        </w:rPr>
        <w:t>о</w:t>
      </w:r>
      <w:r w:rsidRPr="002F4687">
        <w:rPr>
          <w:spacing w:val="-4"/>
          <w:szCs w:val="28"/>
        </w:rPr>
        <w:t>вения эндометрита – на 26,7%, сервис-период – на 22 дня (p&lt;0,05), повышает показатель стельности от первичных осеменений на 10%. По результативности отделения последа акупунктура эффективнее введения окситоцина на 16,7%.</w:t>
      </w:r>
    </w:p>
    <w:p w:rsidR="00C85BE0" w:rsidRPr="002F4687" w:rsidRDefault="00C85BE0" w:rsidP="00C85BE0">
      <w:pPr>
        <w:ind w:firstLine="720"/>
        <w:jc w:val="both"/>
        <w:rPr>
          <w:spacing w:val="-4"/>
          <w:sz w:val="28"/>
          <w:szCs w:val="28"/>
        </w:rPr>
      </w:pPr>
      <w:r w:rsidRPr="002F4687">
        <w:rPr>
          <w:b/>
          <w:bCs/>
          <w:caps/>
          <w:spacing w:val="-4"/>
          <w:sz w:val="28"/>
          <w:szCs w:val="28"/>
        </w:rPr>
        <w:t>л</w:t>
      </w:r>
      <w:r w:rsidRPr="002F4687">
        <w:rPr>
          <w:b/>
          <w:bCs/>
          <w:spacing w:val="-4"/>
          <w:sz w:val="28"/>
          <w:szCs w:val="28"/>
        </w:rPr>
        <w:t xml:space="preserve">итература. </w:t>
      </w:r>
      <w:r w:rsidRPr="002F4687">
        <w:rPr>
          <w:bCs/>
          <w:spacing w:val="-4"/>
          <w:sz w:val="28"/>
          <w:szCs w:val="28"/>
        </w:rPr>
        <w:t xml:space="preserve">1. </w:t>
      </w:r>
      <w:r w:rsidRPr="002F4687">
        <w:rPr>
          <w:rStyle w:val="hl"/>
          <w:spacing w:val="-4"/>
          <w:sz w:val="28"/>
          <w:szCs w:val="28"/>
        </w:rPr>
        <w:t>Валюшкин</w:t>
      </w:r>
      <w:r w:rsidRPr="002F4687">
        <w:rPr>
          <w:spacing w:val="-4"/>
          <w:sz w:val="28"/>
          <w:szCs w:val="28"/>
        </w:rPr>
        <w:t xml:space="preserve"> К.Д., Медведев Г.Ф. Акушерство, гинекология и биотехника размножения животных.- Минск: Ураджай, 2001.- 869 с. 2.Ветров А. Задержание последа? Наша позиция – профилактика // Молочное и мясное скот</w:t>
      </w:r>
      <w:r w:rsidRPr="002F4687">
        <w:rPr>
          <w:spacing w:val="-4"/>
          <w:sz w:val="28"/>
          <w:szCs w:val="28"/>
        </w:rPr>
        <w:t>о</w:t>
      </w:r>
      <w:r w:rsidRPr="002F4687">
        <w:rPr>
          <w:spacing w:val="-4"/>
          <w:sz w:val="28"/>
          <w:szCs w:val="28"/>
        </w:rPr>
        <w:t>водство, 2008, № 8.- С.25-26. 3. Гавриков A.M. Профилактика и лечение при п</w:t>
      </w:r>
      <w:r w:rsidRPr="002F4687">
        <w:rPr>
          <w:spacing w:val="-4"/>
          <w:sz w:val="28"/>
          <w:szCs w:val="28"/>
        </w:rPr>
        <w:t>о</w:t>
      </w:r>
      <w:r w:rsidRPr="002F4687">
        <w:rPr>
          <w:spacing w:val="-4"/>
          <w:sz w:val="28"/>
          <w:szCs w:val="28"/>
        </w:rPr>
        <w:t xml:space="preserve">слеотельных осложнениях у коров // Ветеринария, 2000, № 4.- С.36-39. 4. Казеев Г.В. Ветеринарная акупунктура.- М., 2000.- 399 с. 5. </w:t>
      </w:r>
      <w:r w:rsidRPr="002F4687">
        <w:rPr>
          <w:rStyle w:val="hl"/>
          <w:spacing w:val="-4"/>
          <w:sz w:val="28"/>
          <w:szCs w:val="28"/>
        </w:rPr>
        <w:t>Клинский</w:t>
      </w:r>
      <w:r w:rsidRPr="002F4687">
        <w:rPr>
          <w:spacing w:val="-4"/>
          <w:sz w:val="28"/>
          <w:szCs w:val="28"/>
        </w:rPr>
        <w:t xml:space="preserve"> Ю.Д. с соавт. Методические рекомендации по профилактике задержания последа у коров с помощью простагландина Ф-2-альфа.- Дубровцы, 1990.- 35 с. 6. Колчина А.Ф. Патология родов у коров // Школа по акушерству и гинекологии, 2008, № 6.- С.9-14. 7. Кононов, В.П., Черных В.Я. Биотехника репродукции в молочном скотоводстве.- М., 2009.- 366 с. 8. Мадисон В. В. Задержание последа – предложений много, загадка остается// Молочное и мясное скотоводство, 2004, № 1.- С.13-15. 9. Небог</w:t>
      </w:r>
      <w:r w:rsidRPr="002F4687">
        <w:rPr>
          <w:spacing w:val="-4"/>
          <w:sz w:val="28"/>
          <w:szCs w:val="28"/>
        </w:rPr>
        <w:t>а</w:t>
      </w:r>
      <w:r w:rsidRPr="002F4687">
        <w:rPr>
          <w:spacing w:val="-4"/>
          <w:sz w:val="28"/>
          <w:szCs w:val="28"/>
        </w:rPr>
        <w:t xml:space="preserve">тиков Г.В. </w:t>
      </w:r>
      <w:r w:rsidRPr="002F4687">
        <w:rPr>
          <w:rStyle w:val="hl"/>
          <w:spacing w:val="-4"/>
          <w:sz w:val="28"/>
          <w:szCs w:val="28"/>
        </w:rPr>
        <w:t>Практикум</w:t>
      </w:r>
      <w:r w:rsidRPr="002F4687">
        <w:rPr>
          <w:spacing w:val="-4"/>
          <w:sz w:val="28"/>
          <w:szCs w:val="28"/>
        </w:rPr>
        <w:t xml:space="preserve"> по акушерству, гинекологии и биотехнике размножения животных.- М.: Мир, 2005.- 272 с. 10. </w:t>
      </w:r>
      <w:r w:rsidRPr="002F4687">
        <w:rPr>
          <w:rStyle w:val="hl"/>
          <w:spacing w:val="-4"/>
          <w:sz w:val="28"/>
          <w:szCs w:val="28"/>
        </w:rPr>
        <w:t>Полянцев</w:t>
      </w:r>
      <w:r w:rsidRPr="002F4687">
        <w:rPr>
          <w:spacing w:val="-4"/>
          <w:sz w:val="28"/>
          <w:szCs w:val="28"/>
        </w:rPr>
        <w:t xml:space="preserve"> Н.И., Подберезный В.В. Ветеринарное акушерство и биотехника репродукции.- Ростов-на-Дону: Феникс, 2001.- 480 с. 11. Преображенский О.Н. Оценка некоторых приемов лечения и профилактики при задержании последа у коров // Ветерин</w:t>
      </w:r>
      <w:r w:rsidRPr="002F4687">
        <w:rPr>
          <w:spacing w:val="-4"/>
          <w:sz w:val="28"/>
          <w:szCs w:val="28"/>
        </w:rPr>
        <w:t>а</w:t>
      </w:r>
      <w:r w:rsidRPr="002F4687">
        <w:rPr>
          <w:spacing w:val="-4"/>
          <w:sz w:val="28"/>
          <w:szCs w:val="28"/>
        </w:rPr>
        <w:t>рия, 2000, № 3.- С.38-40. 12. Прокофьев М.И., Букреев Ю.М., Долгов В.В. Регуляция половой функции к</w:t>
      </w:r>
      <w:r w:rsidRPr="002F4687">
        <w:rPr>
          <w:spacing w:val="-4"/>
          <w:sz w:val="28"/>
          <w:szCs w:val="28"/>
        </w:rPr>
        <w:t>о</w:t>
      </w:r>
      <w:r w:rsidRPr="002F4687">
        <w:rPr>
          <w:spacing w:val="-4"/>
          <w:sz w:val="28"/>
          <w:szCs w:val="28"/>
        </w:rPr>
        <w:t xml:space="preserve">ров в послеотельный период// Зоотехния, 2002, № 9.- С.22-25.  </w:t>
      </w:r>
    </w:p>
    <w:p w:rsidR="00C85BE0" w:rsidRPr="002F4687" w:rsidRDefault="00C85BE0" w:rsidP="00C85BE0">
      <w:pPr>
        <w:autoSpaceDE w:val="0"/>
        <w:autoSpaceDN w:val="0"/>
        <w:adjustRightInd w:val="0"/>
        <w:jc w:val="center"/>
        <w:rPr>
          <w:b/>
          <w:bCs/>
          <w:sz w:val="28"/>
          <w:szCs w:val="28"/>
        </w:rPr>
      </w:pPr>
      <w:r w:rsidRPr="002F4687">
        <w:rPr>
          <w:b/>
          <w:sz w:val="28"/>
          <w:szCs w:val="28"/>
        </w:rPr>
        <w:t xml:space="preserve">EFFICIENCY OF ACUPUNCTURE </w:t>
      </w:r>
      <w:r w:rsidRPr="002F4687">
        <w:rPr>
          <w:b/>
          <w:bCs/>
          <w:sz w:val="28"/>
          <w:szCs w:val="28"/>
        </w:rPr>
        <w:t>DURING RETENTION ET</w:t>
      </w:r>
    </w:p>
    <w:p w:rsidR="00C85BE0" w:rsidRPr="002F4687" w:rsidRDefault="00C85BE0" w:rsidP="00C85BE0">
      <w:pPr>
        <w:jc w:val="center"/>
        <w:rPr>
          <w:b/>
          <w:sz w:val="28"/>
          <w:szCs w:val="28"/>
        </w:rPr>
      </w:pPr>
      <w:r w:rsidRPr="002F4687">
        <w:rPr>
          <w:b/>
          <w:bCs/>
          <w:sz w:val="28"/>
          <w:szCs w:val="28"/>
        </w:rPr>
        <w:t>PLACENTA AT COWS</w:t>
      </w:r>
    </w:p>
    <w:p w:rsidR="00C85BE0" w:rsidRPr="002F4687" w:rsidRDefault="00C85BE0" w:rsidP="00C85BE0">
      <w:pPr>
        <w:jc w:val="center"/>
        <w:rPr>
          <w:b/>
          <w:sz w:val="28"/>
          <w:szCs w:val="28"/>
        </w:rPr>
      </w:pPr>
      <w:r w:rsidRPr="002F4687">
        <w:rPr>
          <w:b/>
          <w:sz w:val="28"/>
          <w:szCs w:val="28"/>
        </w:rPr>
        <w:t>Taradaynik N.P.</w:t>
      </w:r>
      <w:r w:rsidRPr="002F4687">
        <w:rPr>
          <w:b/>
          <w:sz w:val="28"/>
          <w:szCs w:val="28"/>
          <w:vertAlign w:val="superscript"/>
        </w:rPr>
        <w:t>1</w:t>
      </w:r>
      <w:r w:rsidRPr="002F4687">
        <w:rPr>
          <w:b/>
          <w:sz w:val="28"/>
          <w:szCs w:val="28"/>
        </w:rPr>
        <w:t>, Taradaynik T.E.</w:t>
      </w:r>
      <w:r w:rsidRPr="002F4687">
        <w:rPr>
          <w:b/>
          <w:sz w:val="28"/>
          <w:szCs w:val="28"/>
          <w:vertAlign w:val="superscript"/>
        </w:rPr>
        <w:t>1,2</w:t>
      </w:r>
      <w:r w:rsidRPr="002F4687">
        <w:rPr>
          <w:b/>
          <w:sz w:val="28"/>
          <w:szCs w:val="28"/>
        </w:rPr>
        <w:t>, Kazeev G.V.</w:t>
      </w:r>
      <w:r w:rsidRPr="002F4687">
        <w:rPr>
          <w:b/>
          <w:sz w:val="28"/>
          <w:szCs w:val="28"/>
          <w:vertAlign w:val="superscript"/>
        </w:rPr>
        <w:t>3</w:t>
      </w:r>
      <w:r w:rsidRPr="002F4687">
        <w:rPr>
          <w:b/>
          <w:sz w:val="28"/>
          <w:szCs w:val="28"/>
        </w:rPr>
        <w:t>, Kazeeva A.V.</w:t>
      </w:r>
      <w:r w:rsidRPr="002F4687">
        <w:rPr>
          <w:b/>
          <w:sz w:val="28"/>
          <w:szCs w:val="28"/>
          <w:vertAlign w:val="superscript"/>
        </w:rPr>
        <w:t>3</w:t>
      </w:r>
      <w:r w:rsidRPr="002F4687">
        <w:rPr>
          <w:b/>
          <w:sz w:val="28"/>
          <w:szCs w:val="28"/>
        </w:rPr>
        <w:t xml:space="preserve">, </w:t>
      </w:r>
    </w:p>
    <w:p w:rsidR="00C85BE0" w:rsidRPr="002F4687" w:rsidRDefault="00C85BE0" w:rsidP="00C85BE0">
      <w:pPr>
        <w:jc w:val="center"/>
        <w:rPr>
          <w:b/>
          <w:sz w:val="28"/>
          <w:szCs w:val="28"/>
          <w:vertAlign w:val="superscript"/>
        </w:rPr>
      </w:pPr>
      <w:r w:rsidRPr="002F4687">
        <w:rPr>
          <w:b/>
          <w:sz w:val="28"/>
          <w:szCs w:val="28"/>
        </w:rPr>
        <w:t>Liepa S. L.</w:t>
      </w:r>
      <w:r w:rsidRPr="002F4687">
        <w:rPr>
          <w:b/>
          <w:sz w:val="28"/>
          <w:szCs w:val="28"/>
          <w:vertAlign w:val="superscript"/>
        </w:rPr>
        <w:t xml:space="preserve"> 1</w:t>
      </w:r>
      <w:r w:rsidRPr="002F4687">
        <w:rPr>
          <w:b/>
          <w:sz w:val="28"/>
          <w:szCs w:val="28"/>
        </w:rPr>
        <w:t>, Gavrikov A.M.</w:t>
      </w:r>
      <w:r w:rsidRPr="002F4687">
        <w:rPr>
          <w:b/>
          <w:sz w:val="28"/>
          <w:szCs w:val="28"/>
          <w:vertAlign w:val="superscript"/>
        </w:rPr>
        <w:t>2</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Institute of Animal Husbandry, Podolsk,  Moscov region, Russia</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 xml:space="preserve">Russian Academy of Management in Animal Husbandry, Podolsk, </w:t>
      </w:r>
      <w:r w:rsidRPr="002F4687">
        <w:rPr>
          <w:sz w:val="28"/>
          <w:szCs w:val="28"/>
        </w:rPr>
        <w:br/>
        <w:t>Moscov region, Russia</w:t>
      </w:r>
    </w:p>
    <w:p w:rsidR="00C85BE0" w:rsidRPr="002F4687" w:rsidRDefault="00C85BE0" w:rsidP="00C85BE0">
      <w:pPr>
        <w:jc w:val="center"/>
        <w:rPr>
          <w:sz w:val="28"/>
          <w:szCs w:val="28"/>
        </w:rPr>
      </w:pPr>
      <w:r w:rsidRPr="002F4687">
        <w:rPr>
          <w:sz w:val="28"/>
          <w:szCs w:val="28"/>
          <w:vertAlign w:val="superscript"/>
        </w:rPr>
        <w:t>3</w:t>
      </w:r>
      <w:r w:rsidRPr="002F4687">
        <w:rPr>
          <w:sz w:val="28"/>
          <w:szCs w:val="28"/>
        </w:rPr>
        <w:t xml:space="preserve">Russian State Agrarian Correspondence University, Balashikha, </w:t>
      </w:r>
      <w:r w:rsidRPr="002F4687">
        <w:rPr>
          <w:sz w:val="28"/>
          <w:szCs w:val="28"/>
        </w:rPr>
        <w:br/>
        <w:t>Moscov region, Russia</w:t>
      </w:r>
    </w:p>
    <w:p w:rsidR="00C85BE0" w:rsidRPr="002F4687" w:rsidRDefault="00C85BE0" w:rsidP="00C85BE0">
      <w:pPr>
        <w:ind w:firstLine="720"/>
        <w:jc w:val="both"/>
        <w:rPr>
          <w:sz w:val="28"/>
          <w:szCs w:val="28"/>
        </w:rPr>
      </w:pPr>
      <w:r w:rsidRPr="002F4687">
        <w:rPr>
          <w:sz w:val="28"/>
          <w:szCs w:val="28"/>
        </w:rPr>
        <w:t>Reproductive disorders of domestic animals cause significant economic loss in the animal industry. Acupuncture treatments for such conditions have shown profound results in the last decade and can be used as a good alternative therapy. By dilating the cervix, and increasing the coordination of uterine contractions, Acupuncture can help to expel the placenta. 90 cows after calving were enrolled. The cows were allocated into 3 groups. Group 1 (n=30) was treated with Oxytocin (40-50 IE). Group 2 (n=30) treated with Acupuncture. Group 3 (n=30) was intact (control). Acupuncture treatments effectively increased allocation of placenta (by 30% in comparison with control, P&lt;0,01; by 16,7% in comparison with Oxytocin) and reduced significantly (P&lt;0,05) the period of time from calving to the insemination (by 22 d. in comparison with control).</w:t>
      </w:r>
    </w:p>
    <w:p w:rsidR="00C85BE0" w:rsidRPr="002F4687" w:rsidRDefault="00C85BE0" w:rsidP="00C85BE0">
      <w:pPr>
        <w:jc w:val="both"/>
        <w:rPr>
          <w:sz w:val="28"/>
          <w:szCs w:val="28"/>
        </w:rPr>
      </w:pPr>
    </w:p>
    <w:p w:rsidR="00C85BE0" w:rsidRPr="002F4687" w:rsidRDefault="00C85BE0" w:rsidP="00C85BE0">
      <w:pPr>
        <w:rPr>
          <w:sz w:val="28"/>
          <w:szCs w:val="28"/>
        </w:rPr>
      </w:pPr>
      <w:r w:rsidRPr="002F4687">
        <w:rPr>
          <w:sz w:val="28"/>
          <w:szCs w:val="28"/>
        </w:rPr>
        <w:t>УДК 619:616-08:618.14-002:636.22/.28</w:t>
      </w:r>
    </w:p>
    <w:p w:rsidR="00C85BE0" w:rsidRPr="002F4687" w:rsidRDefault="00C85BE0" w:rsidP="00C85BE0">
      <w:pPr>
        <w:jc w:val="center"/>
        <w:rPr>
          <w:b/>
          <w:sz w:val="28"/>
          <w:szCs w:val="28"/>
        </w:rPr>
      </w:pPr>
      <w:r w:rsidRPr="002F4687">
        <w:rPr>
          <w:b/>
          <w:sz w:val="28"/>
          <w:szCs w:val="28"/>
        </w:rPr>
        <w:t>ПОСЛЕРОДОВАЯ И ГИНЕКОЛОГИЧЕСКАЯ ПАТОЛОГИЯ У КОРОВ В КАЛИНИНГРАДСКОЙ ОБЛАСТИ</w:t>
      </w:r>
    </w:p>
    <w:p w:rsidR="00C85BE0" w:rsidRPr="002F4687" w:rsidRDefault="00C85BE0" w:rsidP="00C85BE0">
      <w:pPr>
        <w:jc w:val="center"/>
        <w:rPr>
          <w:b/>
          <w:sz w:val="28"/>
          <w:szCs w:val="28"/>
        </w:rPr>
      </w:pPr>
      <w:r w:rsidRPr="002F4687">
        <w:rPr>
          <w:b/>
          <w:sz w:val="28"/>
          <w:szCs w:val="28"/>
        </w:rPr>
        <w:t>Ткаченко Ю.Г.</w:t>
      </w:r>
    </w:p>
    <w:p w:rsidR="00C85BE0" w:rsidRPr="002F4687" w:rsidRDefault="00C85BE0" w:rsidP="00C85BE0">
      <w:pPr>
        <w:jc w:val="center"/>
        <w:rPr>
          <w:sz w:val="28"/>
          <w:szCs w:val="28"/>
        </w:rPr>
      </w:pPr>
      <w:r w:rsidRPr="002F4687">
        <w:rPr>
          <w:sz w:val="28"/>
          <w:szCs w:val="28"/>
        </w:rPr>
        <w:t xml:space="preserve">ГНУ Калининградский научно-исследовательский институт </w:t>
      </w:r>
      <w:r w:rsidRPr="002F4687">
        <w:rPr>
          <w:sz w:val="28"/>
          <w:szCs w:val="28"/>
        </w:rPr>
        <w:br/>
        <w:t>сельского хозяйс</w:t>
      </w:r>
      <w:r w:rsidRPr="002F4687">
        <w:rPr>
          <w:sz w:val="28"/>
          <w:szCs w:val="28"/>
        </w:rPr>
        <w:t>т</w:t>
      </w:r>
      <w:r w:rsidRPr="002F4687">
        <w:rPr>
          <w:sz w:val="28"/>
          <w:szCs w:val="28"/>
        </w:rPr>
        <w:t>ва РАСХН, Калининград, e-mail:akras_01@rambler.ru</w:t>
      </w:r>
    </w:p>
    <w:p w:rsidR="00C85BE0" w:rsidRPr="002F4687" w:rsidRDefault="00C85BE0" w:rsidP="00C85BE0">
      <w:pPr>
        <w:ind w:firstLine="720"/>
        <w:jc w:val="both"/>
        <w:rPr>
          <w:sz w:val="28"/>
          <w:szCs w:val="28"/>
        </w:rPr>
      </w:pPr>
      <w:r w:rsidRPr="002F4687">
        <w:rPr>
          <w:sz w:val="28"/>
          <w:szCs w:val="28"/>
        </w:rPr>
        <w:t>Чтобы молочное животноводство было экономически оправдано, удой коров должен составлять 4500-</w:t>
      </w:r>
      <w:smartTag w:uri="urn:schemas-microsoft-com:office:smarttags" w:element="metricconverter">
        <w:smartTagPr>
          <w:attr w:name="ProductID" w:val="5 мм"/>
        </w:smartTagPr>
        <w:r w:rsidRPr="002F4687">
          <w:rPr>
            <w:sz w:val="28"/>
            <w:szCs w:val="28"/>
          </w:rPr>
          <w:t>5000 кг</w:t>
        </w:r>
      </w:smartTag>
      <w:r w:rsidRPr="002F4687">
        <w:rPr>
          <w:sz w:val="28"/>
          <w:szCs w:val="28"/>
        </w:rPr>
        <w:t xml:space="preserve"> и более. Однако сохранить в течение длительного времени высокий уровень продуктивности без планомерного во</w:t>
      </w:r>
      <w:r w:rsidRPr="002F4687">
        <w:rPr>
          <w:sz w:val="28"/>
          <w:szCs w:val="28"/>
        </w:rPr>
        <w:t>с</w:t>
      </w:r>
      <w:r w:rsidRPr="002F4687">
        <w:rPr>
          <w:sz w:val="28"/>
          <w:szCs w:val="28"/>
        </w:rPr>
        <w:t>производства практически невозможно (Зверева Г.В., 1976; Черемисинов Г.А., Нежданов А.Г., Мисайлов В.Д.., с соавт., 1982; Шипилов В.С., Чирков В.А., 1987 и др.)</w:t>
      </w:r>
    </w:p>
    <w:p w:rsidR="00C85BE0" w:rsidRPr="002F4687" w:rsidRDefault="00C85BE0" w:rsidP="00C85BE0">
      <w:pPr>
        <w:ind w:firstLine="720"/>
        <w:jc w:val="both"/>
        <w:rPr>
          <w:sz w:val="28"/>
          <w:szCs w:val="28"/>
        </w:rPr>
      </w:pPr>
      <w:r w:rsidRPr="002F4687">
        <w:rPr>
          <w:sz w:val="28"/>
          <w:szCs w:val="28"/>
        </w:rPr>
        <w:t>В то же время, высокий уровень лактации на протяжении нескол</w:t>
      </w:r>
      <w:r w:rsidRPr="002F4687">
        <w:rPr>
          <w:sz w:val="28"/>
          <w:szCs w:val="28"/>
        </w:rPr>
        <w:t>ь</w:t>
      </w:r>
      <w:r w:rsidRPr="002F4687">
        <w:rPr>
          <w:sz w:val="28"/>
          <w:szCs w:val="28"/>
        </w:rPr>
        <w:t>ких лет, без снижения воспроизводительной способности может сохраняться только у здоровых животных. Высокая концентрация животных, адинамия и гиподин</w:t>
      </w:r>
      <w:r w:rsidRPr="002F4687">
        <w:rPr>
          <w:sz w:val="28"/>
          <w:szCs w:val="28"/>
        </w:rPr>
        <w:t>а</w:t>
      </w:r>
      <w:r w:rsidRPr="002F4687">
        <w:rPr>
          <w:sz w:val="28"/>
          <w:szCs w:val="28"/>
        </w:rPr>
        <w:t>мия, погрешности в кормлении, стрессовые и другие факторы отрицательно влияют на физиологические отправления организма, и в частности на функци</w:t>
      </w:r>
      <w:r w:rsidRPr="002F4687">
        <w:rPr>
          <w:sz w:val="28"/>
          <w:szCs w:val="28"/>
        </w:rPr>
        <w:t>о</w:t>
      </w:r>
      <w:r w:rsidRPr="002F4687">
        <w:rPr>
          <w:sz w:val="28"/>
          <w:szCs w:val="28"/>
        </w:rPr>
        <w:t xml:space="preserve">нальное состояние полового аппарата коров. Поэтому в области репродукции животных наиболее актуальной проблемой остается патология беременности, родов и послеродового периода (Черемисинов Г.А., 1975; Мисайлов В.Д., 1990; Полянцев Н.И., Подберезный В.В., 2001; Нежданов А.Г., с соавт., 2003;  2001; Михалев В.И., 2007; Багманов М., 2011 и др.). </w:t>
      </w:r>
    </w:p>
    <w:p w:rsidR="00C85BE0" w:rsidRPr="002F4687" w:rsidRDefault="00C85BE0" w:rsidP="00C85BE0">
      <w:pPr>
        <w:ind w:firstLine="720"/>
        <w:jc w:val="both"/>
        <w:rPr>
          <w:sz w:val="28"/>
          <w:szCs w:val="28"/>
        </w:rPr>
      </w:pPr>
      <w:r w:rsidRPr="002F4687">
        <w:rPr>
          <w:sz w:val="28"/>
          <w:szCs w:val="28"/>
        </w:rPr>
        <w:t>Несмотря на значительное сокращение поголовья коров (</w:t>
      </w:r>
      <w:smartTag w:uri="urn:schemas-microsoft-com:office:smarttags" w:element="metricconverter">
        <w:smartTagPr>
          <w:attr w:name="ProductID" w:val="5 мм"/>
        </w:smartTagPr>
        <w:r w:rsidRPr="002F4687">
          <w:rPr>
            <w:sz w:val="28"/>
            <w:szCs w:val="28"/>
          </w:rPr>
          <w:t>1990 г</w:t>
        </w:r>
      </w:smartTag>
      <w:r w:rsidRPr="002F4687">
        <w:rPr>
          <w:sz w:val="28"/>
          <w:szCs w:val="28"/>
        </w:rPr>
        <w:t xml:space="preserve">. – 129,7 тыс. гол.; </w:t>
      </w:r>
      <w:smartTag w:uri="urn:schemas-microsoft-com:office:smarttags" w:element="metricconverter">
        <w:smartTagPr>
          <w:attr w:name="ProductID" w:val="5 мм"/>
        </w:smartTagPr>
        <w:r w:rsidRPr="002F4687">
          <w:rPr>
            <w:sz w:val="28"/>
            <w:szCs w:val="28"/>
          </w:rPr>
          <w:t>2008 г</w:t>
        </w:r>
      </w:smartTag>
      <w:r w:rsidRPr="002F4687">
        <w:rPr>
          <w:sz w:val="28"/>
          <w:szCs w:val="28"/>
        </w:rPr>
        <w:t xml:space="preserve">. – 13,1 тыс. гол.; 2010-2011 гг. – 14,2 тыс. гол.) в хозяйствах Калининградской области, уровень воспроизводства крупного рогатого скота остается по-прежнему низким (от каждых 100 коров получено в </w:t>
      </w:r>
      <w:smartTag w:uri="urn:schemas-microsoft-com:office:smarttags" w:element="metricconverter">
        <w:smartTagPr>
          <w:attr w:name="ProductID" w:val="5 мм"/>
        </w:smartTagPr>
        <w:r w:rsidRPr="002F4687">
          <w:rPr>
            <w:sz w:val="28"/>
            <w:szCs w:val="28"/>
          </w:rPr>
          <w:t>1990 г</w:t>
        </w:r>
      </w:smartTag>
      <w:r w:rsidRPr="002F4687">
        <w:rPr>
          <w:sz w:val="28"/>
          <w:szCs w:val="28"/>
        </w:rPr>
        <w:t xml:space="preserve">. – 73 гол, </w:t>
      </w:r>
      <w:smartTag w:uri="urn:schemas-microsoft-com:office:smarttags" w:element="metricconverter">
        <w:smartTagPr>
          <w:attr w:name="ProductID" w:val="5 мм"/>
        </w:smartTagPr>
        <w:r w:rsidRPr="002F4687">
          <w:rPr>
            <w:sz w:val="28"/>
            <w:szCs w:val="28"/>
          </w:rPr>
          <w:t>2008 г</w:t>
        </w:r>
      </w:smartTag>
      <w:r w:rsidRPr="002F4687">
        <w:rPr>
          <w:sz w:val="28"/>
          <w:szCs w:val="28"/>
        </w:rPr>
        <w:t>. - 65 гол. и 2010-2011 гг.. – 76 гол. телят). По этой причине потери в молочном животноводстве хозяйств области составляют десятки и сотни ми</w:t>
      </w:r>
      <w:r w:rsidRPr="002F4687">
        <w:rPr>
          <w:sz w:val="28"/>
          <w:szCs w:val="28"/>
        </w:rPr>
        <w:t>л</w:t>
      </w:r>
      <w:r w:rsidRPr="002F4687">
        <w:rPr>
          <w:sz w:val="28"/>
          <w:szCs w:val="28"/>
        </w:rPr>
        <w:t xml:space="preserve">лионов рублей. </w:t>
      </w:r>
    </w:p>
    <w:p w:rsidR="00C85BE0" w:rsidRPr="002F4687" w:rsidRDefault="00C85BE0" w:rsidP="00C85BE0">
      <w:pPr>
        <w:ind w:firstLine="720"/>
        <w:jc w:val="both"/>
        <w:rPr>
          <w:sz w:val="28"/>
          <w:szCs w:val="28"/>
        </w:rPr>
      </w:pPr>
      <w:r w:rsidRPr="002F4687">
        <w:rPr>
          <w:sz w:val="28"/>
          <w:szCs w:val="28"/>
        </w:rPr>
        <w:t>Основная роль в бесплодии коров определяется заболеваниями половых органов животных. Подтверждением значительного распространения этих з</w:t>
      </w:r>
      <w:r w:rsidRPr="002F4687">
        <w:rPr>
          <w:sz w:val="28"/>
          <w:szCs w:val="28"/>
        </w:rPr>
        <w:t>а</w:t>
      </w:r>
      <w:r w:rsidRPr="002F4687">
        <w:rPr>
          <w:sz w:val="28"/>
          <w:szCs w:val="28"/>
        </w:rPr>
        <w:t>болеваний служат данные ветеринарных работников хозяйств, наблюдения животноводов области, статистические данные областной ветеринарной станции.</w:t>
      </w:r>
    </w:p>
    <w:p w:rsidR="00C85BE0" w:rsidRPr="002F4687" w:rsidRDefault="00C85BE0" w:rsidP="00C85BE0">
      <w:pPr>
        <w:ind w:firstLine="720"/>
        <w:jc w:val="both"/>
        <w:rPr>
          <w:sz w:val="28"/>
          <w:szCs w:val="28"/>
        </w:rPr>
      </w:pPr>
      <w:r w:rsidRPr="002F4687">
        <w:rPr>
          <w:sz w:val="28"/>
          <w:szCs w:val="28"/>
        </w:rPr>
        <w:t>Однако вопрос о широте распространения заболеваний половых органов у коров в хозяйствах Калининградской области остается неопределенным. Не ясна динамика проявления заболеваний в условиях различных техн</w:t>
      </w:r>
      <w:r w:rsidRPr="002F4687">
        <w:rPr>
          <w:sz w:val="28"/>
          <w:szCs w:val="28"/>
        </w:rPr>
        <w:t>о</w:t>
      </w:r>
      <w:r w:rsidRPr="002F4687">
        <w:rPr>
          <w:sz w:val="28"/>
          <w:szCs w:val="28"/>
        </w:rPr>
        <w:t xml:space="preserve">логий и в разные сезоны года. </w:t>
      </w:r>
    </w:p>
    <w:p w:rsidR="00C85BE0" w:rsidRPr="002F4687" w:rsidRDefault="00C85BE0" w:rsidP="00C85BE0">
      <w:pPr>
        <w:ind w:firstLine="720"/>
        <w:jc w:val="both"/>
        <w:rPr>
          <w:sz w:val="28"/>
          <w:szCs w:val="28"/>
        </w:rPr>
      </w:pPr>
      <w:r w:rsidRPr="002F4687">
        <w:rPr>
          <w:sz w:val="28"/>
          <w:szCs w:val="28"/>
        </w:rPr>
        <w:t>Поэтому мы поставили целью своей работы определить широту проявления акушерско-гинекологических заболеваний у коров в хозяйствах Калини</w:t>
      </w:r>
      <w:r w:rsidRPr="002F4687">
        <w:rPr>
          <w:sz w:val="28"/>
          <w:szCs w:val="28"/>
        </w:rPr>
        <w:t>н</w:t>
      </w:r>
      <w:r w:rsidRPr="002F4687">
        <w:rPr>
          <w:sz w:val="28"/>
          <w:szCs w:val="28"/>
        </w:rPr>
        <w:t>градской области при разных технологиях содержания в зимний и летний п</w:t>
      </w:r>
      <w:r w:rsidRPr="002F4687">
        <w:rPr>
          <w:sz w:val="28"/>
          <w:szCs w:val="28"/>
        </w:rPr>
        <w:t>е</w:t>
      </w:r>
      <w:r w:rsidRPr="002F4687">
        <w:rPr>
          <w:sz w:val="28"/>
          <w:szCs w:val="28"/>
        </w:rPr>
        <w:t>риоды.</w:t>
      </w:r>
    </w:p>
    <w:p w:rsidR="00C85BE0" w:rsidRPr="002F4687" w:rsidRDefault="00C85BE0" w:rsidP="00C85BE0">
      <w:pPr>
        <w:ind w:firstLine="720"/>
        <w:jc w:val="both"/>
        <w:rPr>
          <w:sz w:val="28"/>
          <w:szCs w:val="28"/>
        </w:rPr>
      </w:pPr>
      <w:r w:rsidRPr="002F4687">
        <w:rPr>
          <w:sz w:val="28"/>
          <w:szCs w:val="28"/>
        </w:rPr>
        <w:t xml:space="preserve">В соответствии с целью были поставлены задачи: </w:t>
      </w:r>
    </w:p>
    <w:p w:rsidR="00C85BE0" w:rsidRPr="002F4687" w:rsidRDefault="00C85BE0" w:rsidP="00C85BE0">
      <w:pPr>
        <w:ind w:firstLine="720"/>
        <w:jc w:val="both"/>
        <w:rPr>
          <w:sz w:val="28"/>
          <w:szCs w:val="28"/>
        </w:rPr>
      </w:pPr>
      <w:r w:rsidRPr="002F4687">
        <w:rPr>
          <w:sz w:val="28"/>
          <w:szCs w:val="28"/>
        </w:rPr>
        <w:t>1. Провести анализ кормления и содержания коров в хозяйствах с разной технологией содержания животных.</w:t>
      </w:r>
    </w:p>
    <w:p w:rsidR="00C85BE0" w:rsidRPr="002F4687" w:rsidRDefault="00C85BE0" w:rsidP="00C85BE0">
      <w:pPr>
        <w:ind w:firstLine="720"/>
        <w:jc w:val="both"/>
        <w:rPr>
          <w:sz w:val="28"/>
          <w:szCs w:val="28"/>
        </w:rPr>
      </w:pPr>
      <w:r w:rsidRPr="002F4687">
        <w:rPr>
          <w:sz w:val="28"/>
          <w:szCs w:val="28"/>
        </w:rPr>
        <w:t>2. Провести анализ биохимического исследования крови от коров в хозяйствах с разной технологией кормления и содержания животных.</w:t>
      </w:r>
    </w:p>
    <w:p w:rsidR="00C85BE0" w:rsidRPr="002F4687" w:rsidRDefault="00C85BE0" w:rsidP="00C85BE0">
      <w:pPr>
        <w:ind w:firstLine="720"/>
        <w:jc w:val="both"/>
        <w:rPr>
          <w:sz w:val="28"/>
          <w:szCs w:val="28"/>
        </w:rPr>
      </w:pPr>
      <w:r w:rsidRPr="002F4687">
        <w:rPr>
          <w:sz w:val="28"/>
          <w:szCs w:val="28"/>
        </w:rPr>
        <w:t>3. Определить широту проявления послеродовой и гинекологической п</w:t>
      </w:r>
      <w:r w:rsidRPr="002F4687">
        <w:rPr>
          <w:sz w:val="28"/>
          <w:szCs w:val="28"/>
        </w:rPr>
        <w:t>а</w:t>
      </w:r>
      <w:r w:rsidRPr="002F4687">
        <w:rPr>
          <w:sz w:val="28"/>
          <w:szCs w:val="28"/>
        </w:rPr>
        <w:t>тологии у коров.</w:t>
      </w:r>
    </w:p>
    <w:p w:rsidR="00C85BE0" w:rsidRPr="002F4687" w:rsidRDefault="00C85BE0" w:rsidP="00C85BE0">
      <w:pPr>
        <w:ind w:firstLine="720"/>
        <w:jc w:val="both"/>
        <w:rPr>
          <w:sz w:val="28"/>
          <w:szCs w:val="28"/>
        </w:rPr>
      </w:pPr>
      <w:r w:rsidRPr="002F4687">
        <w:rPr>
          <w:b/>
          <w:sz w:val="28"/>
          <w:szCs w:val="28"/>
        </w:rPr>
        <w:t>Материалы и методы исследования.</w:t>
      </w:r>
      <w:r w:rsidRPr="002F4687">
        <w:rPr>
          <w:sz w:val="28"/>
          <w:szCs w:val="28"/>
        </w:rPr>
        <w:t xml:space="preserve"> При проведении исследований в качестве базового источника взяты «Методические рекомендации по диагностике, терапии и профилактике болезней органов размножения у коров и телок», рассмотренные и одобренные бюро отделения ветеринарной медицины РАСХН 1 июня 2005 года (протокол №3).</w:t>
      </w:r>
    </w:p>
    <w:p w:rsidR="00C85BE0" w:rsidRPr="002F4687" w:rsidRDefault="00C85BE0" w:rsidP="00C85BE0">
      <w:pPr>
        <w:ind w:firstLine="720"/>
        <w:jc w:val="both"/>
        <w:rPr>
          <w:sz w:val="28"/>
          <w:szCs w:val="28"/>
        </w:rPr>
      </w:pPr>
      <w:r w:rsidRPr="002F4687">
        <w:rPr>
          <w:sz w:val="28"/>
          <w:szCs w:val="28"/>
        </w:rPr>
        <w:t>Анализу были подвергнуты данные полученные в областной ветеринарной станции, в ветеринарных лабораториях области и в хозяйствах области.</w:t>
      </w:r>
    </w:p>
    <w:p w:rsidR="00C85BE0" w:rsidRPr="002F4687" w:rsidRDefault="00C85BE0" w:rsidP="00C85BE0">
      <w:pPr>
        <w:ind w:firstLine="720"/>
        <w:jc w:val="both"/>
        <w:rPr>
          <w:sz w:val="28"/>
          <w:szCs w:val="28"/>
        </w:rPr>
      </w:pPr>
      <w:r w:rsidRPr="002F4687">
        <w:rPr>
          <w:sz w:val="28"/>
          <w:szCs w:val="28"/>
        </w:rPr>
        <w:t>На поголовье более 2000 коров, совместно со специалистами хозяйств определялось состояние животных в период беременности, во время родов, в течение 30 дней после родов и в последующем до оплодотворения. Диагноз на наличие послеродовой и гинекологической патологии определяли визуально, методом наружного исследования, методами вагинального и ректального (внутреннего) исследования. Работа проводилась в ООО «Суворовское» Багр</w:t>
      </w:r>
      <w:r w:rsidRPr="002F4687">
        <w:rPr>
          <w:sz w:val="28"/>
          <w:szCs w:val="28"/>
        </w:rPr>
        <w:t>а</w:t>
      </w:r>
      <w:r w:rsidRPr="002F4687">
        <w:rPr>
          <w:sz w:val="28"/>
          <w:szCs w:val="28"/>
        </w:rPr>
        <w:t>тионовского района, СПК «Колхоз Горького» Правдинского района и  ЗАО «Нестеровское» Нестеровского района. Биохимические исследования крови проводились в МВЛ (межобластная ветеринарная лаборатория) и в районных ветеринарных лабораториях г. Нестерова и г. Гвардейска.</w:t>
      </w:r>
    </w:p>
    <w:p w:rsidR="00C85BE0" w:rsidRPr="002F4687" w:rsidRDefault="00C85BE0" w:rsidP="00C85BE0">
      <w:pPr>
        <w:ind w:firstLine="720"/>
        <w:jc w:val="both"/>
        <w:rPr>
          <w:sz w:val="28"/>
          <w:szCs w:val="28"/>
        </w:rPr>
      </w:pPr>
      <w:r w:rsidRPr="002F4687">
        <w:rPr>
          <w:b/>
          <w:sz w:val="28"/>
          <w:szCs w:val="28"/>
        </w:rPr>
        <w:t>Результаты исследований и их обсуждение.</w:t>
      </w:r>
      <w:r w:rsidRPr="002F4687">
        <w:rPr>
          <w:sz w:val="28"/>
          <w:szCs w:val="28"/>
        </w:rPr>
        <w:t xml:space="preserve"> Данные биохимического исследования крови от контрольных групп животных свидетельствовали о наличии значительных нарушений в кормлении и содержании коров. При этом в ООО «Суворовское» показатели характеризовались относительным постоянс</w:t>
      </w:r>
      <w:r w:rsidRPr="002F4687">
        <w:rPr>
          <w:sz w:val="28"/>
          <w:szCs w:val="28"/>
        </w:rPr>
        <w:t>т</w:t>
      </w:r>
      <w:r w:rsidRPr="002F4687">
        <w:rPr>
          <w:sz w:val="28"/>
          <w:szCs w:val="28"/>
        </w:rPr>
        <w:t>вом на протяжении всего года. Тип кормлении коров на протяжении года сенажно-силосно-концентратный, молочная продуктивность соответствовала питательности кормов рациона. Макро и микроэлементы, соль в рационе имелись постоянно, витаминосодержащие препараты вводились инъекционно. Содержание каротина от 0,021 мг% до 0,592 мг%, кальция от 4,4 до 15,6 мг%, фосф</w:t>
      </w:r>
      <w:r w:rsidRPr="002F4687">
        <w:rPr>
          <w:sz w:val="28"/>
          <w:szCs w:val="28"/>
        </w:rPr>
        <w:t>о</w:t>
      </w:r>
      <w:r w:rsidRPr="002F4687">
        <w:rPr>
          <w:sz w:val="28"/>
          <w:szCs w:val="28"/>
        </w:rPr>
        <w:t>ра от 1,6 до 5,1 мг%, общего белка 6,12 до 8,76 г%, резервной щелочности 28,71-75,22 Об% СО</w:t>
      </w:r>
      <w:r w:rsidRPr="002F4687">
        <w:rPr>
          <w:sz w:val="28"/>
          <w:szCs w:val="28"/>
          <w:vertAlign w:val="subscript"/>
        </w:rPr>
        <w:t>2</w:t>
      </w:r>
      <w:r w:rsidRPr="002F4687">
        <w:rPr>
          <w:sz w:val="28"/>
          <w:szCs w:val="28"/>
        </w:rPr>
        <w:t>. Учитывая технологию содержания животных: - беспр</w:t>
      </w:r>
      <w:r w:rsidRPr="002F4687">
        <w:rPr>
          <w:sz w:val="28"/>
          <w:szCs w:val="28"/>
        </w:rPr>
        <w:t>и</w:t>
      </w:r>
      <w:r w:rsidRPr="002F4687">
        <w:rPr>
          <w:sz w:val="28"/>
          <w:szCs w:val="28"/>
        </w:rPr>
        <w:t>вязно-безвыгульная, по нашему мнению показатели состояния животных по</w:t>
      </w:r>
      <w:r w:rsidRPr="002F4687">
        <w:rPr>
          <w:sz w:val="28"/>
          <w:szCs w:val="28"/>
        </w:rPr>
        <w:t>л</w:t>
      </w:r>
      <w:r w:rsidRPr="002F4687">
        <w:rPr>
          <w:sz w:val="28"/>
          <w:szCs w:val="28"/>
        </w:rPr>
        <w:t>ностью зависели от кормления. В целом у 35-57% коров отм</w:t>
      </w:r>
      <w:r w:rsidRPr="002F4687">
        <w:rPr>
          <w:sz w:val="28"/>
          <w:szCs w:val="28"/>
        </w:rPr>
        <w:t>е</w:t>
      </w:r>
      <w:r w:rsidRPr="002F4687">
        <w:rPr>
          <w:sz w:val="28"/>
          <w:szCs w:val="28"/>
        </w:rPr>
        <w:t>чали те или иные отклонения от нормы по биохимическим показателям крови, вне завис</w:t>
      </w:r>
      <w:r w:rsidRPr="002F4687">
        <w:rPr>
          <w:sz w:val="28"/>
          <w:szCs w:val="28"/>
        </w:rPr>
        <w:t>и</w:t>
      </w:r>
      <w:r w:rsidRPr="002F4687">
        <w:rPr>
          <w:sz w:val="28"/>
          <w:szCs w:val="28"/>
        </w:rPr>
        <w:t>мости от сезона года.</w:t>
      </w:r>
    </w:p>
    <w:p w:rsidR="00C85BE0" w:rsidRPr="002F4687" w:rsidRDefault="00C85BE0" w:rsidP="00C85BE0">
      <w:pPr>
        <w:ind w:firstLine="720"/>
        <w:jc w:val="both"/>
        <w:rPr>
          <w:sz w:val="28"/>
          <w:szCs w:val="28"/>
        </w:rPr>
      </w:pPr>
      <w:r w:rsidRPr="002F4687">
        <w:rPr>
          <w:sz w:val="28"/>
          <w:szCs w:val="28"/>
        </w:rPr>
        <w:t>В хозяйствах СПК «Колхоз Горького» и ЗАО «Нестеровское» со стойловым зимним и пастбищным летним содержанием коров показатели биохимич</w:t>
      </w:r>
      <w:r w:rsidRPr="002F4687">
        <w:rPr>
          <w:sz w:val="28"/>
          <w:szCs w:val="28"/>
        </w:rPr>
        <w:t>е</w:t>
      </w:r>
      <w:r w:rsidRPr="002F4687">
        <w:rPr>
          <w:sz w:val="28"/>
          <w:szCs w:val="28"/>
        </w:rPr>
        <w:t>ского исследования крови существенно отличались. В зимний период рацион коров состоял из сена, силоса (разнотравный и кукурузный), концентрированных кормов. Всего 10-12 к. ед,. 700-</w:t>
      </w:r>
      <w:smartTag w:uri="urn:schemas-microsoft-com:office:smarttags" w:element="metricconverter">
        <w:smartTagPr>
          <w:attr w:name="ProductID" w:val="5 мм"/>
        </w:smartTagPr>
        <w:r w:rsidRPr="002F4687">
          <w:rPr>
            <w:sz w:val="28"/>
            <w:szCs w:val="28"/>
          </w:rPr>
          <w:t>850 г</w:t>
        </w:r>
      </w:smartTag>
      <w:r w:rsidRPr="002F4687">
        <w:rPr>
          <w:sz w:val="28"/>
          <w:szCs w:val="28"/>
        </w:rPr>
        <w:t xml:space="preserve"> переваримого протеина 500-700 мг каротина. Моциона не было. С мая по октябрь коровы находились на неокул</w:t>
      </w:r>
      <w:r w:rsidRPr="002F4687">
        <w:rPr>
          <w:sz w:val="28"/>
          <w:szCs w:val="28"/>
        </w:rPr>
        <w:t>ь</w:t>
      </w:r>
      <w:r w:rsidRPr="002F4687">
        <w:rPr>
          <w:sz w:val="28"/>
          <w:szCs w:val="28"/>
        </w:rPr>
        <w:t xml:space="preserve">туренных пастбищах, в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травы 0,18 к. ед. и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концентрированных кормов, всего 10 к. ед.</w:t>
      </w:r>
    </w:p>
    <w:p w:rsidR="00C85BE0" w:rsidRPr="002F4687" w:rsidRDefault="00C85BE0" w:rsidP="00C85BE0">
      <w:pPr>
        <w:ind w:firstLine="720"/>
        <w:jc w:val="both"/>
        <w:rPr>
          <w:sz w:val="28"/>
          <w:szCs w:val="28"/>
        </w:rPr>
      </w:pPr>
      <w:r w:rsidRPr="002F4687">
        <w:rPr>
          <w:sz w:val="28"/>
          <w:szCs w:val="28"/>
        </w:rPr>
        <w:t>Соль и другие минеральные вещества (и микроэлементы) в ЗАО «Нестеровское» поступали животным не регулярно. В СПК «Колхоз Горького» только соль и не регулярно.</w:t>
      </w:r>
    </w:p>
    <w:p w:rsidR="00C85BE0" w:rsidRPr="002F4687" w:rsidRDefault="00C85BE0" w:rsidP="00C85BE0">
      <w:pPr>
        <w:ind w:firstLine="720"/>
        <w:jc w:val="both"/>
        <w:rPr>
          <w:sz w:val="28"/>
          <w:szCs w:val="28"/>
        </w:rPr>
      </w:pPr>
      <w:r w:rsidRPr="002F4687">
        <w:rPr>
          <w:sz w:val="28"/>
          <w:szCs w:val="28"/>
        </w:rPr>
        <w:t>В летний пастбищный период биохимические показатели крови коров характеризовались относительно высоким содержанием каротина 0,841-0,724 мг%, общего белка 6,45-7,48 г%, кальция 8,8-10,4 мг%, фосфора 3,9-5,3 мг%, резервной щелочности 35,8-53,7 Об%СО</w:t>
      </w:r>
      <w:r w:rsidRPr="002F4687">
        <w:rPr>
          <w:sz w:val="28"/>
          <w:szCs w:val="28"/>
          <w:vertAlign w:val="subscript"/>
        </w:rPr>
        <w:t>2</w:t>
      </w:r>
      <w:r w:rsidRPr="002F4687">
        <w:rPr>
          <w:sz w:val="28"/>
          <w:szCs w:val="28"/>
        </w:rPr>
        <w:t>. После постановки животных на стойловое содержание отклонения от нормы (в октябре-ноябре) отмечено тол</w:t>
      </w:r>
      <w:r w:rsidRPr="002F4687">
        <w:rPr>
          <w:sz w:val="28"/>
          <w:szCs w:val="28"/>
        </w:rPr>
        <w:t>ь</w:t>
      </w:r>
      <w:r w:rsidRPr="002F4687">
        <w:rPr>
          <w:sz w:val="28"/>
          <w:szCs w:val="28"/>
        </w:rPr>
        <w:t>ко у 27-31% исследованных животных. В феврале эти показатели составили: каротина 0,076-0,289 мг%, кальция 7,6-9,2 мг%, фосфора 3,3-5,6 мг%, резервной щелочности 40-42 Об%СО</w:t>
      </w:r>
      <w:r w:rsidRPr="002F4687">
        <w:rPr>
          <w:sz w:val="28"/>
          <w:szCs w:val="28"/>
          <w:vertAlign w:val="subscript"/>
        </w:rPr>
        <w:t>2</w:t>
      </w:r>
      <w:r w:rsidRPr="002F4687">
        <w:rPr>
          <w:sz w:val="28"/>
          <w:szCs w:val="28"/>
        </w:rPr>
        <w:t>, общего белка 6,34-7,04 г%. В зимний стойловый период (февраль - апрель) у 62% исследованных животных ЗАО «Нестеровское», где животным поступали минеральные подкормки и регулярно производились инъекции тривитамина отмечены нарушения метаболического обмена по показателям биохимических исследований крови. В СПК «Колхоз Горького», где витаминизация осуществлялась спорадически, имели место частые перебои с поступлением соли, микро и макроэлементы отсутствовали в рационе, отклонения от нормы при биохимическом исследовании  обнаружены у 73% исследованных коров.</w:t>
      </w:r>
    </w:p>
    <w:p w:rsidR="00C85BE0" w:rsidRPr="002F4687" w:rsidRDefault="00C85BE0" w:rsidP="00C85BE0">
      <w:pPr>
        <w:ind w:firstLine="720"/>
        <w:jc w:val="both"/>
        <w:rPr>
          <w:sz w:val="28"/>
          <w:szCs w:val="28"/>
        </w:rPr>
      </w:pPr>
      <w:r w:rsidRPr="002F4687">
        <w:rPr>
          <w:sz w:val="28"/>
          <w:szCs w:val="28"/>
        </w:rPr>
        <w:t>Результаты проведенных исследований (табл. 1.) свидетельствуют, что острым послеродовым гнойно-катаральным эндометритом заб</w:t>
      </w:r>
      <w:r w:rsidRPr="002F4687">
        <w:rPr>
          <w:sz w:val="28"/>
          <w:szCs w:val="28"/>
        </w:rPr>
        <w:t>о</w:t>
      </w:r>
      <w:r w:rsidRPr="002F4687">
        <w:rPr>
          <w:sz w:val="28"/>
          <w:szCs w:val="28"/>
        </w:rPr>
        <w:t>левают в зимний период 35,1% коров. При этом широта их проявления 35,8% при беспривязно-безвыгульном содержании животных и 31,1-39,9% при стойловом (привязном) содержании. В летний период отмечено некоторое увеличение коров с проявл</w:t>
      </w:r>
      <w:r w:rsidRPr="002F4687">
        <w:rPr>
          <w:sz w:val="28"/>
          <w:szCs w:val="28"/>
        </w:rPr>
        <w:t>е</w:t>
      </w:r>
      <w:r w:rsidRPr="002F4687">
        <w:rPr>
          <w:sz w:val="28"/>
          <w:szCs w:val="28"/>
        </w:rPr>
        <w:t xml:space="preserve">нием этой патологии при беспривязно-безвыгульном содержании 41,4%. </w:t>
      </w:r>
    </w:p>
    <w:p w:rsidR="00C85BE0" w:rsidRPr="002F4687" w:rsidRDefault="00C85BE0" w:rsidP="00C85BE0">
      <w:pPr>
        <w:tabs>
          <w:tab w:val="left" w:pos="-4680"/>
        </w:tabs>
        <w:jc w:val="right"/>
        <w:rPr>
          <w:sz w:val="28"/>
          <w:szCs w:val="28"/>
        </w:rPr>
      </w:pPr>
      <w:r w:rsidRPr="002F4687">
        <w:rPr>
          <w:sz w:val="28"/>
          <w:szCs w:val="28"/>
        </w:rPr>
        <w:t>Таблица 1</w:t>
      </w:r>
    </w:p>
    <w:tbl>
      <w:tblPr>
        <w:tblpPr w:leftFromText="180" w:rightFromText="180" w:vertAnchor="text" w:horzAnchor="margin" w:tblpX="108" w:tblpY="239"/>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851"/>
        <w:gridCol w:w="612"/>
        <w:gridCol w:w="612"/>
        <w:gridCol w:w="612"/>
        <w:gridCol w:w="612"/>
        <w:gridCol w:w="612"/>
        <w:gridCol w:w="612"/>
        <w:gridCol w:w="612"/>
        <w:gridCol w:w="612"/>
        <w:gridCol w:w="612"/>
        <w:gridCol w:w="612"/>
        <w:gridCol w:w="521"/>
        <w:gridCol w:w="532"/>
      </w:tblGrid>
      <w:tr w:rsidR="00C85BE0" w:rsidRPr="002F4687" w:rsidTr="00C85BE0">
        <w:tc>
          <w:tcPr>
            <w:tcW w:w="1701"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Наимен</w:t>
            </w:r>
            <w:r w:rsidRPr="002F4687">
              <w:rPr>
                <w:sz w:val="26"/>
                <w:szCs w:val="26"/>
              </w:rPr>
              <w:t>о</w:t>
            </w:r>
            <w:r w:rsidRPr="002F4687">
              <w:rPr>
                <w:sz w:val="26"/>
                <w:szCs w:val="26"/>
              </w:rPr>
              <w:t>вание х-ва</w:t>
            </w:r>
          </w:p>
        </w:tc>
        <w:tc>
          <w:tcPr>
            <w:tcW w:w="851"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Исслед</w:t>
            </w:r>
            <w:r w:rsidRPr="002F4687">
              <w:rPr>
                <w:sz w:val="26"/>
                <w:szCs w:val="26"/>
              </w:rPr>
              <w:t>о</w:t>
            </w:r>
            <w:r w:rsidRPr="002F4687">
              <w:rPr>
                <w:sz w:val="26"/>
                <w:szCs w:val="26"/>
              </w:rPr>
              <w:t>в</w:t>
            </w:r>
            <w:r w:rsidRPr="002F4687">
              <w:rPr>
                <w:sz w:val="26"/>
                <w:szCs w:val="26"/>
              </w:rPr>
              <w:t>а</w:t>
            </w:r>
            <w:r w:rsidRPr="002F4687">
              <w:rPr>
                <w:sz w:val="26"/>
                <w:szCs w:val="26"/>
              </w:rPr>
              <w:t>но к</w:t>
            </w:r>
            <w:r w:rsidRPr="002F4687">
              <w:rPr>
                <w:sz w:val="26"/>
                <w:szCs w:val="26"/>
              </w:rPr>
              <w:t>о</w:t>
            </w:r>
            <w:r w:rsidRPr="002F4687">
              <w:rPr>
                <w:sz w:val="26"/>
                <w:szCs w:val="26"/>
              </w:rPr>
              <w:t>ров (гол.)</w:t>
            </w:r>
          </w:p>
        </w:tc>
        <w:tc>
          <w:tcPr>
            <w:tcW w:w="3672" w:type="dxa"/>
            <w:gridSpan w:val="6"/>
            <w:vAlign w:val="center"/>
          </w:tcPr>
          <w:p w:rsidR="00C85BE0" w:rsidRPr="002F4687" w:rsidRDefault="00C85BE0" w:rsidP="00C85BE0">
            <w:pPr>
              <w:jc w:val="center"/>
              <w:rPr>
                <w:sz w:val="26"/>
                <w:szCs w:val="26"/>
              </w:rPr>
            </w:pPr>
            <w:r w:rsidRPr="002F4687">
              <w:rPr>
                <w:sz w:val="26"/>
                <w:szCs w:val="26"/>
              </w:rPr>
              <w:t xml:space="preserve">Острый послеродовой </w:t>
            </w:r>
          </w:p>
          <w:p w:rsidR="00C85BE0" w:rsidRPr="002F4687" w:rsidRDefault="00C85BE0" w:rsidP="00C85BE0">
            <w:pPr>
              <w:jc w:val="center"/>
              <w:rPr>
                <w:sz w:val="26"/>
                <w:szCs w:val="26"/>
              </w:rPr>
            </w:pPr>
            <w:r w:rsidRPr="002F4687">
              <w:rPr>
                <w:sz w:val="26"/>
                <w:szCs w:val="26"/>
              </w:rPr>
              <w:t xml:space="preserve">гнойно-катаральный </w:t>
            </w:r>
          </w:p>
          <w:p w:rsidR="00C85BE0" w:rsidRPr="002F4687" w:rsidRDefault="00C85BE0" w:rsidP="00C85BE0">
            <w:pPr>
              <w:jc w:val="center"/>
              <w:rPr>
                <w:sz w:val="26"/>
                <w:szCs w:val="26"/>
              </w:rPr>
            </w:pPr>
            <w:r w:rsidRPr="002F4687">
              <w:rPr>
                <w:sz w:val="26"/>
                <w:szCs w:val="26"/>
              </w:rPr>
              <w:t>эндоме</w:t>
            </w:r>
            <w:r w:rsidRPr="002F4687">
              <w:rPr>
                <w:sz w:val="26"/>
                <w:szCs w:val="26"/>
              </w:rPr>
              <w:t>т</w:t>
            </w:r>
            <w:r w:rsidRPr="002F4687">
              <w:rPr>
                <w:sz w:val="26"/>
                <w:szCs w:val="26"/>
              </w:rPr>
              <w:t>рит</w:t>
            </w:r>
          </w:p>
        </w:tc>
        <w:tc>
          <w:tcPr>
            <w:tcW w:w="3501" w:type="dxa"/>
            <w:gridSpan w:val="6"/>
            <w:vAlign w:val="center"/>
          </w:tcPr>
          <w:p w:rsidR="00C85BE0" w:rsidRPr="002F4687" w:rsidRDefault="00C85BE0" w:rsidP="00C85BE0">
            <w:pPr>
              <w:jc w:val="center"/>
              <w:rPr>
                <w:sz w:val="26"/>
                <w:szCs w:val="26"/>
              </w:rPr>
            </w:pPr>
            <w:r w:rsidRPr="002F4687">
              <w:rPr>
                <w:sz w:val="26"/>
                <w:szCs w:val="26"/>
              </w:rPr>
              <w:t>Хронический эндометрит</w:t>
            </w:r>
          </w:p>
        </w:tc>
      </w:tr>
      <w:tr w:rsidR="00C85BE0" w:rsidRPr="002F4687" w:rsidTr="00C85BE0">
        <w:tc>
          <w:tcPr>
            <w:tcW w:w="1701" w:type="dxa"/>
            <w:vMerge/>
            <w:vAlign w:val="center"/>
          </w:tcPr>
          <w:p w:rsidR="00C85BE0" w:rsidRPr="002F4687" w:rsidRDefault="00C85BE0" w:rsidP="00C85BE0">
            <w:pPr>
              <w:rPr>
                <w:sz w:val="26"/>
                <w:szCs w:val="26"/>
              </w:rPr>
            </w:pPr>
          </w:p>
        </w:tc>
        <w:tc>
          <w:tcPr>
            <w:tcW w:w="851" w:type="dxa"/>
            <w:vMerge/>
            <w:vAlign w:val="center"/>
          </w:tcPr>
          <w:p w:rsidR="00C85BE0" w:rsidRPr="002F4687" w:rsidRDefault="00C85BE0" w:rsidP="00C85BE0">
            <w:pPr>
              <w:rPr>
                <w:sz w:val="26"/>
                <w:szCs w:val="26"/>
              </w:rPr>
            </w:pPr>
          </w:p>
        </w:tc>
        <w:tc>
          <w:tcPr>
            <w:tcW w:w="1836" w:type="dxa"/>
            <w:gridSpan w:val="3"/>
            <w:vAlign w:val="center"/>
          </w:tcPr>
          <w:p w:rsidR="00C85BE0" w:rsidRPr="002F4687" w:rsidRDefault="00C85BE0" w:rsidP="00C85BE0">
            <w:pPr>
              <w:ind w:right="-81" w:hanging="142"/>
              <w:jc w:val="center"/>
              <w:rPr>
                <w:sz w:val="26"/>
                <w:szCs w:val="26"/>
              </w:rPr>
            </w:pPr>
            <w:r w:rsidRPr="002F4687">
              <w:rPr>
                <w:sz w:val="26"/>
                <w:szCs w:val="26"/>
              </w:rPr>
              <w:t xml:space="preserve">Зимний </w:t>
            </w:r>
          </w:p>
          <w:p w:rsidR="00C85BE0" w:rsidRPr="002F4687" w:rsidRDefault="00C85BE0" w:rsidP="00C85BE0">
            <w:pPr>
              <w:ind w:right="-81" w:hanging="142"/>
              <w:jc w:val="center"/>
              <w:rPr>
                <w:sz w:val="26"/>
                <w:szCs w:val="26"/>
              </w:rPr>
            </w:pPr>
            <w:r w:rsidRPr="002F4687">
              <w:rPr>
                <w:sz w:val="26"/>
                <w:szCs w:val="26"/>
              </w:rPr>
              <w:t>пер</w:t>
            </w:r>
            <w:r w:rsidRPr="002F4687">
              <w:rPr>
                <w:sz w:val="26"/>
                <w:szCs w:val="26"/>
              </w:rPr>
              <w:t>и</w:t>
            </w:r>
            <w:r w:rsidRPr="002F4687">
              <w:rPr>
                <w:sz w:val="26"/>
                <w:szCs w:val="26"/>
              </w:rPr>
              <w:t xml:space="preserve">од </w:t>
            </w:r>
          </w:p>
          <w:p w:rsidR="00C85BE0" w:rsidRPr="002F4687" w:rsidRDefault="00C85BE0" w:rsidP="00C85BE0">
            <w:pPr>
              <w:ind w:right="-81" w:hanging="142"/>
              <w:jc w:val="center"/>
              <w:rPr>
                <w:sz w:val="26"/>
                <w:szCs w:val="26"/>
              </w:rPr>
            </w:pPr>
            <w:r w:rsidRPr="002F4687">
              <w:rPr>
                <w:sz w:val="26"/>
                <w:szCs w:val="26"/>
              </w:rPr>
              <w:t>октябрь 2010-</w:t>
            </w:r>
          </w:p>
          <w:p w:rsidR="00C85BE0" w:rsidRPr="002F4687" w:rsidRDefault="00C85BE0" w:rsidP="00C85BE0">
            <w:pPr>
              <w:ind w:right="-81" w:hanging="142"/>
              <w:jc w:val="center"/>
              <w:rPr>
                <w:sz w:val="26"/>
                <w:szCs w:val="26"/>
              </w:rPr>
            </w:pPr>
            <w:r w:rsidRPr="002F4687">
              <w:rPr>
                <w:sz w:val="26"/>
                <w:szCs w:val="26"/>
              </w:rPr>
              <w:t>май 2011 гг.</w:t>
            </w:r>
          </w:p>
        </w:tc>
        <w:tc>
          <w:tcPr>
            <w:tcW w:w="1836" w:type="dxa"/>
            <w:gridSpan w:val="3"/>
            <w:vAlign w:val="center"/>
          </w:tcPr>
          <w:p w:rsidR="00C85BE0" w:rsidRPr="002F4687" w:rsidRDefault="00C85BE0" w:rsidP="00C85BE0">
            <w:pPr>
              <w:jc w:val="center"/>
              <w:rPr>
                <w:sz w:val="26"/>
                <w:szCs w:val="26"/>
              </w:rPr>
            </w:pPr>
            <w:r w:rsidRPr="002F4687">
              <w:rPr>
                <w:sz w:val="26"/>
                <w:szCs w:val="26"/>
              </w:rPr>
              <w:t xml:space="preserve">Летний </w:t>
            </w:r>
          </w:p>
          <w:p w:rsidR="00C85BE0" w:rsidRPr="002F4687" w:rsidRDefault="00C85BE0" w:rsidP="00C85BE0">
            <w:pPr>
              <w:jc w:val="center"/>
              <w:rPr>
                <w:sz w:val="26"/>
                <w:szCs w:val="26"/>
              </w:rPr>
            </w:pPr>
            <w:r w:rsidRPr="002F4687">
              <w:rPr>
                <w:sz w:val="26"/>
                <w:szCs w:val="26"/>
              </w:rPr>
              <w:t>пер</w:t>
            </w:r>
            <w:r w:rsidRPr="002F4687">
              <w:rPr>
                <w:sz w:val="26"/>
                <w:szCs w:val="26"/>
              </w:rPr>
              <w:t>и</w:t>
            </w:r>
            <w:r w:rsidRPr="002F4687">
              <w:rPr>
                <w:sz w:val="26"/>
                <w:szCs w:val="26"/>
              </w:rPr>
              <w:t xml:space="preserve">од  </w:t>
            </w:r>
          </w:p>
          <w:p w:rsidR="00C85BE0" w:rsidRPr="002F4687" w:rsidRDefault="00C85BE0" w:rsidP="00C85BE0">
            <w:pPr>
              <w:jc w:val="center"/>
              <w:rPr>
                <w:sz w:val="26"/>
                <w:szCs w:val="26"/>
              </w:rPr>
            </w:pPr>
            <w:r w:rsidRPr="002F4687">
              <w:rPr>
                <w:sz w:val="26"/>
                <w:szCs w:val="26"/>
              </w:rPr>
              <w:t xml:space="preserve">май-август </w:t>
            </w:r>
          </w:p>
          <w:p w:rsidR="00C85BE0" w:rsidRPr="002F4687" w:rsidRDefault="00C85BE0" w:rsidP="00C85BE0">
            <w:pPr>
              <w:jc w:val="center"/>
              <w:rPr>
                <w:sz w:val="26"/>
                <w:szCs w:val="26"/>
              </w:rPr>
            </w:pPr>
            <w:smartTag w:uri="urn:schemas-microsoft-com:office:smarttags" w:element="metricconverter">
              <w:smartTagPr>
                <w:attr w:name="ProductID" w:val="5 мм"/>
              </w:smartTagPr>
              <w:r w:rsidRPr="002F4687">
                <w:rPr>
                  <w:sz w:val="26"/>
                  <w:szCs w:val="26"/>
                </w:rPr>
                <w:t>2011 г</w:t>
              </w:r>
            </w:smartTag>
            <w:r w:rsidRPr="002F4687">
              <w:rPr>
                <w:sz w:val="26"/>
                <w:szCs w:val="26"/>
              </w:rPr>
              <w:t>.</w:t>
            </w:r>
          </w:p>
        </w:tc>
        <w:tc>
          <w:tcPr>
            <w:tcW w:w="1836" w:type="dxa"/>
            <w:gridSpan w:val="3"/>
            <w:vAlign w:val="center"/>
          </w:tcPr>
          <w:p w:rsidR="00C85BE0" w:rsidRPr="002F4687" w:rsidRDefault="00C85BE0" w:rsidP="00C85BE0">
            <w:pPr>
              <w:ind w:right="-94" w:hanging="95"/>
              <w:jc w:val="center"/>
              <w:rPr>
                <w:sz w:val="26"/>
                <w:szCs w:val="26"/>
              </w:rPr>
            </w:pPr>
            <w:r w:rsidRPr="002F4687">
              <w:rPr>
                <w:sz w:val="26"/>
                <w:szCs w:val="26"/>
              </w:rPr>
              <w:t xml:space="preserve">Зимний </w:t>
            </w:r>
          </w:p>
          <w:p w:rsidR="00C85BE0" w:rsidRPr="002F4687" w:rsidRDefault="00C85BE0" w:rsidP="00C85BE0">
            <w:pPr>
              <w:ind w:right="-94" w:hanging="95"/>
              <w:jc w:val="center"/>
              <w:rPr>
                <w:sz w:val="26"/>
                <w:szCs w:val="26"/>
              </w:rPr>
            </w:pPr>
            <w:r w:rsidRPr="002F4687">
              <w:rPr>
                <w:sz w:val="26"/>
                <w:szCs w:val="26"/>
              </w:rPr>
              <w:t xml:space="preserve">период </w:t>
            </w:r>
          </w:p>
          <w:p w:rsidR="00C85BE0" w:rsidRPr="002F4687" w:rsidRDefault="00C85BE0" w:rsidP="00C85BE0">
            <w:pPr>
              <w:ind w:right="-94" w:hanging="95"/>
              <w:jc w:val="center"/>
              <w:rPr>
                <w:sz w:val="26"/>
                <w:szCs w:val="26"/>
              </w:rPr>
            </w:pPr>
            <w:r w:rsidRPr="002F4687">
              <w:rPr>
                <w:sz w:val="26"/>
                <w:szCs w:val="26"/>
              </w:rPr>
              <w:t>о</w:t>
            </w:r>
            <w:r w:rsidRPr="002F4687">
              <w:rPr>
                <w:sz w:val="26"/>
                <w:szCs w:val="26"/>
              </w:rPr>
              <w:t>к</w:t>
            </w:r>
            <w:r w:rsidRPr="002F4687">
              <w:rPr>
                <w:sz w:val="26"/>
                <w:szCs w:val="26"/>
              </w:rPr>
              <w:t>тябрь 2010-</w:t>
            </w:r>
          </w:p>
          <w:p w:rsidR="00C85BE0" w:rsidRPr="002F4687" w:rsidRDefault="00C85BE0" w:rsidP="00C85BE0">
            <w:pPr>
              <w:ind w:right="-94" w:hanging="95"/>
              <w:jc w:val="center"/>
              <w:rPr>
                <w:sz w:val="26"/>
                <w:szCs w:val="26"/>
              </w:rPr>
            </w:pPr>
            <w:r w:rsidRPr="002F4687">
              <w:rPr>
                <w:sz w:val="26"/>
                <w:szCs w:val="26"/>
              </w:rPr>
              <w:t>май 2011 гг.</w:t>
            </w:r>
          </w:p>
        </w:tc>
        <w:tc>
          <w:tcPr>
            <w:tcW w:w="1665" w:type="dxa"/>
            <w:gridSpan w:val="3"/>
            <w:vAlign w:val="center"/>
          </w:tcPr>
          <w:p w:rsidR="00C85BE0" w:rsidRPr="002F4687" w:rsidRDefault="00C85BE0" w:rsidP="00C85BE0">
            <w:pPr>
              <w:jc w:val="center"/>
              <w:rPr>
                <w:sz w:val="26"/>
                <w:szCs w:val="26"/>
              </w:rPr>
            </w:pPr>
            <w:r w:rsidRPr="002F4687">
              <w:rPr>
                <w:sz w:val="26"/>
                <w:szCs w:val="26"/>
              </w:rPr>
              <w:t>Летний</w:t>
            </w:r>
          </w:p>
          <w:p w:rsidR="00C85BE0" w:rsidRPr="002F4687" w:rsidRDefault="00C85BE0" w:rsidP="00C85BE0">
            <w:pPr>
              <w:jc w:val="center"/>
              <w:rPr>
                <w:sz w:val="26"/>
                <w:szCs w:val="26"/>
              </w:rPr>
            </w:pPr>
            <w:r w:rsidRPr="002F4687">
              <w:rPr>
                <w:sz w:val="26"/>
                <w:szCs w:val="26"/>
              </w:rPr>
              <w:t xml:space="preserve">период  </w:t>
            </w:r>
          </w:p>
          <w:p w:rsidR="00C85BE0" w:rsidRPr="002F4687" w:rsidRDefault="00C85BE0" w:rsidP="00C85BE0">
            <w:pPr>
              <w:jc w:val="center"/>
              <w:rPr>
                <w:sz w:val="26"/>
                <w:szCs w:val="26"/>
              </w:rPr>
            </w:pPr>
            <w:r w:rsidRPr="002F4687">
              <w:rPr>
                <w:sz w:val="26"/>
                <w:szCs w:val="26"/>
              </w:rPr>
              <w:t xml:space="preserve">май-август </w:t>
            </w:r>
          </w:p>
          <w:p w:rsidR="00C85BE0" w:rsidRPr="002F4687" w:rsidRDefault="00C85BE0" w:rsidP="00C85BE0">
            <w:pPr>
              <w:jc w:val="center"/>
              <w:rPr>
                <w:sz w:val="26"/>
                <w:szCs w:val="26"/>
              </w:rPr>
            </w:pPr>
            <w:smartTag w:uri="urn:schemas-microsoft-com:office:smarttags" w:element="metricconverter">
              <w:smartTagPr>
                <w:attr w:name="ProductID" w:val="5 мм"/>
              </w:smartTagPr>
              <w:r w:rsidRPr="002F4687">
                <w:rPr>
                  <w:sz w:val="26"/>
                  <w:szCs w:val="26"/>
                </w:rPr>
                <w:t>2011 г</w:t>
              </w:r>
            </w:smartTag>
            <w:r w:rsidRPr="002F4687">
              <w:rPr>
                <w:sz w:val="26"/>
                <w:szCs w:val="26"/>
              </w:rPr>
              <w:t>.</w:t>
            </w:r>
          </w:p>
        </w:tc>
      </w:tr>
      <w:tr w:rsidR="00C85BE0" w:rsidRPr="002F4687" w:rsidTr="00C85BE0">
        <w:trPr>
          <w:cantSplit/>
          <w:trHeight w:val="1836"/>
        </w:trPr>
        <w:tc>
          <w:tcPr>
            <w:tcW w:w="1701" w:type="dxa"/>
            <w:vMerge/>
            <w:vAlign w:val="center"/>
          </w:tcPr>
          <w:p w:rsidR="00C85BE0" w:rsidRPr="002F4687" w:rsidRDefault="00C85BE0" w:rsidP="00C85BE0">
            <w:pPr>
              <w:rPr>
                <w:sz w:val="26"/>
                <w:szCs w:val="26"/>
              </w:rPr>
            </w:pPr>
          </w:p>
        </w:tc>
        <w:tc>
          <w:tcPr>
            <w:tcW w:w="851" w:type="dxa"/>
            <w:vMerge/>
            <w:vAlign w:val="center"/>
          </w:tcPr>
          <w:p w:rsidR="00C85BE0" w:rsidRPr="002F4687" w:rsidRDefault="00C85BE0" w:rsidP="00C85BE0">
            <w:pPr>
              <w:rPr>
                <w:sz w:val="26"/>
                <w:szCs w:val="26"/>
              </w:rPr>
            </w:pPr>
          </w:p>
        </w:tc>
        <w:tc>
          <w:tcPr>
            <w:tcW w:w="612" w:type="dxa"/>
            <w:textDirection w:val="btLr"/>
            <w:vAlign w:val="center"/>
          </w:tcPr>
          <w:p w:rsidR="00C85BE0" w:rsidRPr="002F4687" w:rsidRDefault="00C85BE0" w:rsidP="00C85BE0">
            <w:pPr>
              <w:ind w:left="113" w:right="113"/>
              <w:jc w:val="center"/>
              <w:rPr>
                <w:sz w:val="26"/>
                <w:szCs w:val="26"/>
              </w:rPr>
            </w:pPr>
            <w:r w:rsidRPr="002F4687">
              <w:rPr>
                <w:sz w:val="26"/>
                <w:szCs w:val="26"/>
              </w:rPr>
              <w:t>Исследовано</w:t>
            </w:r>
          </w:p>
        </w:tc>
        <w:tc>
          <w:tcPr>
            <w:tcW w:w="612" w:type="dxa"/>
            <w:textDirection w:val="btLr"/>
            <w:vAlign w:val="center"/>
          </w:tcPr>
          <w:p w:rsidR="00C85BE0" w:rsidRPr="002F4687" w:rsidRDefault="00C85BE0" w:rsidP="00C85BE0">
            <w:pPr>
              <w:ind w:left="113" w:right="113"/>
              <w:jc w:val="center"/>
              <w:rPr>
                <w:sz w:val="26"/>
                <w:szCs w:val="26"/>
              </w:rPr>
            </w:pPr>
            <w:r w:rsidRPr="002F4687">
              <w:rPr>
                <w:sz w:val="26"/>
                <w:szCs w:val="26"/>
              </w:rPr>
              <w:t>Выявлено</w:t>
            </w:r>
          </w:p>
        </w:tc>
        <w:tc>
          <w:tcPr>
            <w:tcW w:w="612" w:type="dxa"/>
            <w:vAlign w:val="center"/>
          </w:tcPr>
          <w:p w:rsidR="00C85BE0" w:rsidRPr="002F4687" w:rsidRDefault="00C85BE0" w:rsidP="00C85BE0">
            <w:pPr>
              <w:jc w:val="center"/>
              <w:rPr>
                <w:sz w:val="26"/>
                <w:szCs w:val="26"/>
              </w:rPr>
            </w:pPr>
            <w:r w:rsidRPr="002F4687">
              <w:rPr>
                <w:sz w:val="26"/>
                <w:szCs w:val="26"/>
              </w:rPr>
              <w:t>%</w:t>
            </w:r>
          </w:p>
        </w:tc>
        <w:tc>
          <w:tcPr>
            <w:tcW w:w="612" w:type="dxa"/>
            <w:textDirection w:val="btLr"/>
            <w:vAlign w:val="center"/>
          </w:tcPr>
          <w:p w:rsidR="00C85BE0" w:rsidRPr="002F4687" w:rsidRDefault="00C85BE0" w:rsidP="00C85BE0">
            <w:pPr>
              <w:ind w:left="113" w:right="113"/>
              <w:jc w:val="center"/>
              <w:rPr>
                <w:sz w:val="26"/>
                <w:szCs w:val="26"/>
              </w:rPr>
            </w:pPr>
            <w:r w:rsidRPr="002F4687">
              <w:rPr>
                <w:sz w:val="26"/>
                <w:szCs w:val="26"/>
              </w:rPr>
              <w:t>Исследовано</w:t>
            </w:r>
          </w:p>
        </w:tc>
        <w:tc>
          <w:tcPr>
            <w:tcW w:w="612" w:type="dxa"/>
            <w:textDirection w:val="btLr"/>
            <w:vAlign w:val="center"/>
          </w:tcPr>
          <w:p w:rsidR="00C85BE0" w:rsidRPr="002F4687" w:rsidRDefault="00C85BE0" w:rsidP="00C85BE0">
            <w:pPr>
              <w:ind w:left="113" w:right="113"/>
              <w:jc w:val="center"/>
              <w:rPr>
                <w:sz w:val="26"/>
                <w:szCs w:val="26"/>
              </w:rPr>
            </w:pPr>
            <w:r w:rsidRPr="002F4687">
              <w:rPr>
                <w:sz w:val="26"/>
                <w:szCs w:val="26"/>
              </w:rPr>
              <w:t>Выявлено</w:t>
            </w:r>
          </w:p>
        </w:tc>
        <w:tc>
          <w:tcPr>
            <w:tcW w:w="612" w:type="dxa"/>
            <w:vAlign w:val="center"/>
          </w:tcPr>
          <w:p w:rsidR="00C85BE0" w:rsidRPr="002F4687" w:rsidRDefault="00C85BE0" w:rsidP="00C85BE0">
            <w:pPr>
              <w:jc w:val="center"/>
              <w:rPr>
                <w:sz w:val="26"/>
                <w:szCs w:val="26"/>
              </w:rPr>
            </w:pPr>
            <w:r w:rsidRPr="002F4687">
              <w:rPr>
                <w:sz w:val="26"/>
                <w:szCs w:val="26"/>
              </w:rPr>
              <w:t>%</w:t>
            </w:r>
          </w:p>
        </w:tc>
        <w:tc>
          <w:tcPr>
            <w:tcW w:w="612" w:type="dxa"/>
            <w:textDirection w:val="btLr"/>
            <w:vAlign w:val="center"/>
          </w:tcPr>
          <w:p w:rsidR="00C85BE0" w:rsidRPr="002F4687" w:rsidRDefault="00C85BE0" w:rsidP="00C85BE0">
            <w:pPr>
              <w:ind w:left="113" w:right="113"/>
              <w:jc w:val="center"/>
              <w:rPr>
                <w:sz w:val="26"/>
                <w:szCs w:val="26"/>
              </w:rPr>
            </w:pPr>
            <w:r w:rsidRPr="002F4687">
              <w:rPr>
                <w:sz w:val="26"/>
                <w:szCs w:val="26"/>
              </w:rPr>
              <w:t>Исследовано</w:t>
            </w:r>
          </w:p>
        </w:tc>
        <w:tc>
          <w:tcPr>
            <w:tcW w:w="612" w:type="dxa"/>
            <w:textDirection w:val="btLr"/>
            <w:vAlign w:val="center"/>
          </w:tcPr>
          <w:p w:rsidR="00C85BE0" w:rsidRPr="002F4687" w:rsidRDefault="00C85BE0" w:rsidP="00C85BE0">
            <w:pPr>
              <w:ind w:left="113" w:right="113"/>
              <w:jc w:val="center"/>
              <w:rPr>
                <w:sz w:val="26"/>
                <w:szCs w:val="26"/>
              </w:rPr>
            </w:pPr>
            <w:r w:rsidRPr="002F4687">
              <w:rPr>
                <w:sz w:val="26"/>
                <w:szCs w:val="26"/>
              </w:rPr>
              <w:t>Выявлено</w:t>
            </w:r>
          </w:p>
        </w:tc>
        <w:tc>
          <w:tcPr>
            <w:tcW w:w="612" w:type="dxa"/>
            <w:vAlign w:val="center"/>
          </w:tcPr>
          <w:p w:rsidR="00C85BE0" w:rsidRPr="002F4687" w:rsidRDefault="00C85BE0" w:rsidP="00C85BE0">
            <w:pPr>
              <w:jc w:val="center"/>
              <w:rPr>
                <w:sz w:val="26"/>
                <w:szCs w:val="26"/>
              </w:rPr>
            </w:pPr>
            <w:r w:rsidRPr="002F4687">
              <w:rPr>
                <w:sz w:val="26"/>
                <w:szCs w:val="26"/>
              </w:rPr>
              <w:t>%</w:t>
            </w:r>
          </w:p>
        </w:tc>
        <w:tc>
          <w:tcPr>
            <w:tcW w:w="612" w:type="dxa"/>
            <w:textDirection w:val="btLr"/>
            <w:vAlign w:val="center"/>
          </w:tcPr>
          <w:p w:rsidR="00C85BE0" w:rsidRPr="002F4687" w:rsidRDefault="00C85BE0" w:rsidP="00C85BE0">
            <w:pPr>
              <w:ind w:left="113" w:right="113"/>
              <w:jc w:val="center"/>
              <w:rPr>
                <w:sz w:val="26"/>
                <w:szCs w:val="26"/>
              </w:rPr>
            </w:pPr>
            <w:r w:rsidRPr="002F4687">
              <w:rPr>
                <w:sz w:val="26"/>
                <w:szCs w:val="26"/>
              </w:rPr>
              <w:t>Исследовано</w:t>
            </w:r>
          </w:p>
        </w:tc>
        <w:tc>
          <w:tcPr>
            <w:tcW w:w="521" w:type="dxa"/>
            <w:textDirection w:val="btLr"/>
            <w:vAlign w:val="center"/>
          </w:tcPr>
          <w:p w:rsidR="00C85BE0" w:rsidRPr="002F4687" w:rsidRDefault="00C85BE0" w:rsidP="00C85BE0">
            <w:pPr>
              <w:ind w:left="113" w:right="113"/>
              <w:jc w:val="center"/>
              <w:rPr>
                <w:sz w:val="26"/>
                <w:szCs w:val="26"/>
              </w:rPr>
            </w:pPr>
            <w:r w:rsidRPr="002F4687">
              <w:rPr>
                <w:sz w:val="26"/>
                <w:szCs w:val="26"/>
              </w:rPr>
              <w:t>Выявлено</w:t>
            </w:r>
          </w:p>
        </w:tc>
        <w:tc>
          <w:tcPr>
            <w:tcW w:w="532" w:type="dxa"/>
            <w:vAlign w:val="center"/>
          </w:tcPr>
          <w:p w:rsidR="00C85BE0" w:rsidRPr="002F4687" w:rsidRDefault="00C85BE0" w:rsidP="00C85BE0">
            <w:pPr>
              <w:ind w:right="-108" w:hanging="70"/>
              <w:jc w:val="center"/>
              <w:rPr>
                <w:sz w:val="26"/>
                <w:szCs w:val="26"/>
              </w:rPr>
            </w:pPr>
            <w:r w:rsidRPr="002F4687">
              <w:rPr>
                <w:sz w:val="26"/>
                <w:szCs w:val="26"/>
              </w:rPr>
              <w:t>%</w:t>
            </w:r>
          </w:p>
        </w:tc>
      </w:tr>
      <w:tr w:rsidR="00C85BE0" w:rsidRPr="002F4687" w:rsidTr="00C85BE0">
        <w:tc>
          <w:tcPr>
            <w:tcW w:w="1701" w:type="dxa"/>
            <w:vAlign w:val="center"/>
          </w:tcPr>
          <w:p w:rsidR="00C85BE0" w:rsidRPr="002F4687" w:rsidRDefault="00C85BE0" w:rsidP="00C85BE0">
            <w:pPr>
              <w:ind w:right="-75"/>
              <w:rPr>
                <w:sz w:val="26"/>
                <w:szCs w:val="26"/>
              </w:rPr>
            </w:pPr>
            <w:r w:rsidRPr="002F4687">
              <w:rPr>
                <w:sz w:val="26"/>
                <w:szCs w:val="26"/>
              </w:rPr>
              <w:t>ООО «Суворовское»</w:t>
            </w:r>
          </w:p>
        </w:tc>
        <w:tc>
          <w:tcPr>
            <w:tcW w:w="851" w:type="dxa"/>
            <w:vAlign w:val="center"/>
          </w:tcPr>
          <w:p w:rsidR="00C85BE0" w:rsidRPr="002F4687" w:rsidRDefault="00C85BE0" w:rsidP="00C85BE0">
            <w:pPr>
              <w:jc w:val="center"/>
              <w:rPr>
                <w:sz w:val="26"/>
                <w:szCs w:val="26"/>
              </w:rPr>
            </w:pPr>
            <w:r w:rsidRPr="002F4687">
              <w:rPr>
                <w:sz w:val="26"/>
                <w:szCs w:val="26"/>
              </w:rPr>
              <w:t>503</w:t>
            </w:r>
          </w:p>
        </w:tc>
        <w:tc>
          <w:tcPr>
            <w:tcW w:w="612" w:type="dxa"/>
            <w:vAlign w:val="center"/>
          </w:tcPr>
          <w:p w:rsidR="00C85BE0" w:rsidRPr="002F4687" w:rsidRDefault="00C85BE0" w:rsidP="00C85BE0">
            <w:pPr>
              <w:ind w:hanging="108"/>
              <w:jc w:val="center"/>
              <w:rPr>
                <w:sz w:val="26"/>
                <w:szCs w:val="26"/>
              </w:rPr>
            </w:pPr>
            <w:r w:rsidRPr="002F4687">
              <w:rPr>
                <w:sz w:val="26"/>
                <w:szCs w:val="26"/>
              </w:rPr>
              <w:t>293</w:t>
            </w:r>
          </w:p>
        </w:tc>
        <w:tc>
          <w:tcPr>
            <w:tcW w:w="612" w:type="dxa"/>
            <w:vAlign w:val="center"/>
          </w:tcPr>
          <w:p w:rsidR="00C85BE0" w:rsidRPr="002F4687" w:rsidRDefault="00C85BE0" w:rsidP="00C85BE0">
            <w:pPr>
              <w:rPr>
                <w:sz w:val="26"/>
                <w:szCs w:val="26"/>
              </w:rPr>
            </w:pPr>
            <w:r w:rsidRPr="002F4687">
              <w:rPr>
                <w:sz w:val="26"/>
                <w:szCs w:val="26"/>
              </w:rPr>
              <w:t>105</w:t>
            </w:r>
          </w:p>
        </w:tc>
        <w:tc>
          <w:tcPr>
            <w:tcW w:w="612" w:type="dxa"/>
            <w:vAlign w:val="center"/>
          </w:tcPr>
          <w:p w:rsidR="00C85BE0" w:rsidRPr="002F4687" w:rsidRDefault="00C85BE0" w:rsidP="00C85BE0">
            <w:pPr>
              <w:ind w:right="-98" w:hanging="66"/>
              <w:rPr>
                <w:sz w:val="26"/>
                <w:szCs w:val="26"/>
              </w:rPr>
            </w:pPr>
            <w:r w:rsidRPr="002F4687">
              <w:rPr>
                <w:sz w:val="26"/>
                <w:szCs w:val="26"/>
              </w:rPr>
              <w:t>35,8</w:t>
            </w:r>
          </w:p>
        </w:tc>
        <w:tc>
          <w:tcPr>
            <w:tcW w:w="612" w:type="dxa"/>
            <w:vAlign w:val="center"/>
          </w:tcPr>
          <w:p w:rsidR="00C85BE0" w:rsidRPr="002F4687" w:rsidRDefault="00C85BE0" w:rsidP="00C85BE0">
            <w:pPr>
              <w:jc w:val="center"/>
              <w:rPr>
                <w:sz w:val="26"/>
                <w:szCs w:val="26"/>
              </w:rPr>
            </w:pPr>
            <w:r w:rsidRPr="002F4687">
              <w:rPr>
                <w:sz w:val="26"/>
                <w:szCs w:val="26"/>
              </w:rPr>
              <w:t>210</w:t>
            </w:r>
          </w:p>
        </w:tc>
        <w:tc>
          <w:tcPr>
            <w:tcW w:w="612" w:type="dxa"/>
            <w:vAlign w:val="center"/>
          </w:tcPr>
          <w:p w:rsidR="00C85BE0" w:rsidRPr="002F4687" w:rsidRDefault="00C85BE0" w:rsidP="00C85BE0">
            <w:pPr>
              <w:jc w:val="center"/>
              <w:rPr>
                <w:sz w:val="26"/>
                <w:szCs w:val="26"/>
              </w:rPr>
            </w:pPr>
            <w:r w:rsidRPr="002F4687">
              <w:rPr>
                <w:sz w:val="26"/>
                <w:szCs w:val="26"/>
              </w:rPr>
              <w:t>87</w:t>
            </w:r>
          </w:p>
        </w:tc>
        <w:tc>
          <w:tcPr>
            <w:tcW w:w="612" w:type="dxa"/>
            <w:vAlign w:val="center"/>
          </w:tcPr>
          <w:p w:rsidR="00C85BE0" w:rsidRPr="002F4687" w:rsidRDefault="00C85BE0" w:rsidP="00C85BE0">
            <w:pPr>
              <w:ind w:right="-109" w:hanging="110"/>
              <w:jc w:val="center"/>
              <w:rPr>
                <w:sz w:val="26"/>
                <w:szCs w:val="26"/>
              </w:rPr>
            </w:pPr>
            <w:r w:rsidRPr="002F4687">
              <w:rPr>
                <w:sz w:val="26"/>
                <w:szCs w:val="26"/>
              </w:rPr>
              <w:t>41,4</w:t>
            </w:r>
          </w:p>
        </w:tc>
        <w:tc>
          <w:tcPr>
            <w:tcW w:w="612" w:type="dxa"/>
            <w:vAlign w:val="center"/>
          </w:tcPr>
          <w:p w:rsidR="00C85BE0" w:rsidRPr="002F4687" w:rsidRDefault="00C85BE0" w:rsidP="00C85BE0">
            <w:pPr>
              <w:rPr>
                <w:sz w:val="26"/>
                <w:szCs w:val="26"/>
              </w:rPr>
            </w:pPr>
            <w:r w:rsidRPr="002F4687">
              <w:rPr>
                <w:sz w:val="26"/>
                <w:szCs w:val="26"/>
              </w:rPr>
              <w:t>293</w:t>
            </w:r>
          </w:p>
        </w:tc>
        <w:tc>
          <w:tcPr>
            <w:tcW w:w="612" w:type="dxa"/>
            <w:vAlign w:val="center"/>
          </w:tcPr>
          <w:p w:rsidR="00C85BE0" w:rsidRPr="002F4687" w:rsidRDefault="00C85BE0" w:rsidP="00C85BE0">
            <w:pPr>
              <w:rPr>
                <w:sz w:val="26"/>
                <w:szCs w:val="26"/>
              </w:rPr>
            </w:pPr>
            <w:r w:rsidRPr="002F4687">
              <w:rPr>
                <w:sz w:val="26"/>
                <w:szCs w:val="26"/>
              </w:rPr>
              <w:t>65</w:t>
            </w:r>
          </w:p>
        </w:tc>
        <w:tc>
          <w:tcPr>
            <w:tcW w:w="612" w:type="dxa"/>
            <w:vAlign w:val="center"/>
          </w:tcPr>
          <w:p w:rsidR="00C85BE0" w:rsidRPr="002F4687" w:rsidRDefault="00C85BE0" w:rsidP="00C85BE0">
            <w:pPr>
              <w:ind w:right="-107" w:hanging="99"/>
              <w:jc w:val="center"/>
              <w:rPr>
                <w:sz w:val="26"/>
                <w:szCs w:val="26"/>
              </w:rPr>
            </w:pPr>
            <w:r w:rsidRPr="002F4687">
              <w:rPr>
                <w:sz w:val="26"/>
                <w:szCs w:val="26"/>
              </w:rPr>
              <w:t>222</w:t>
            </w:r>
          </w:p>
        </w:tc>
        <w:tc>
          <w:tcPr>
            <w:tcW w:w="612" w:type="dxa"/>
            <w:vAlign w:val="center"/>
          </w:tcPr>
          <w:p w:rsidR="00C85BE0" w:rsidRPr="002F4687" w:rsidRDefault="00C85BE0" w:rsidP="00C85BE0">
            <w:pPr>
              <w:jc w:val="center"/>
              <w:rPr>
                <w:sz w:val="26"/>
                <w:szCs w:val="26"/>
              </w:rPr>
            </w:pPr>
            <w:r w:rsidRPr="002F4687">
              <w:rPr>
                <w:sz w:val="26"/>
                <w:szCs w:val="26"/>
              </w:rPr>
              <w:t>210</w:t>
            </w:r>
          </w:p>
        </w:tc>
        <w:tc>
          <w:tcPr>
            <w:tcW w:w="521" w:type="dxa"/>
            <w:vAlign w:val="center"/>
          </w:tcPr>
          <w:p w:rsidR="00C85BE0" w:rsidRPr="002F4687" w:rsidRDefault="00C85BE0" w:rsidP="00C85BE0">
            <w:pPr>
              <w:jc w:val="center"/>
              <w:rPr>
                <w:sz w:val="26"/>
                <w:szCs w:val="26"/>
              </w:rPr>
            </w:pPr>
            <w:r w:rsidRPr="002F4687">
              <w:rPr>
                <w:sz w:val="26"/>
                <w:szCs w:val="26"/>
              </w:rPr>
              <w:t>54</w:t>
            </w:r>
          </w:p>
        </w:tc>
        <w:tc>
          <w:tcPr>
            <w:tcW w:w="532" w:type="dxa"/>
            <w:vAlign w:val="center"/>
          </w:tcPr>
          <w:p w:rsidR="00C85BE0" w:rsidRPr="002F4687" w:rsidRDefault="00C85BE0" w:rsidP="00C85BE0">
            <w:pPr>
              <w:ind w:left="-87" w:right="-108" w:hanging="84"/>
              <w:jc w:val="center"/>
              <w:rPr>
                <w:sz w:val="26"/>
                <w:szCs w:val="26"/>
              </w:rPr>
            </w:pPr>
            <w:r w:rsidRPr="002F4687">
              <w:rPr>
                <w:sz w:val="26"/>
                <w:szCs w:val="26"/>
              </w:rPr>
              <w:t>25,7</w:t>
            </w:r>
          </w:p>
        </w:tc>
      </w:tr>
      <w:tr w:rsidR="00C85BE0" w:rsidRPr="002F4687" w:rsidTr="00C85BE0">
        <w:tc>
          <w:tcPr>
            <w:tcW w:w="1701" w:type="dxa"/>
            <w:vAlign w:val="center"/>
          </w:tcPr>
          <w:p w:rsidR="00C85BE0" w:rsidRPr="002F4687" w:rsidRDefault="00C85BE0" w:rsidP="00C85BE0">
            <w:pPr>
              <w:ind w:right="-75"/>
              <w:rPr>
                <w:sz w:val="26"/>
                <w:szCs w:val="26"/>
              </w:rPr>
            </w:pPr>
            <w:r w:rsidRPr="002F4687">
              <w:rPr>
                <w:sz w:val="26"/>
                <w:szCs w:val="26"/>
              </w:rPr>
              <w:t>ЗАО «Нестеровское»</w:t>
            </w:r>
          </w:p>
        </w:tc>
        <w:tc>
          <w:tcPr>
            <w:tcW w:w="851" w:type="dxa"/>
            <w:vAlign w:val="center"/>
          </w:tcPr>
          <w:p w:rsidR="00C85BE0" w:rsidRPr="002F4687" w:rsidRDefault="00C85BE0" w:rsidP="00C85BE0">
            <w:pPr>
              <w:jc w:val="center"/>
              <w:rPr>
                <w:sz w:val="26"/>
                <w:szCs w:val="26"/>
              </w:rPr>
            </w:pPr>
            <w:r w:rsidRPr="002F4687">
              <w:rPr>
                <w:sz w:val="26"/>
                <w:szCs w:val="26"/>
              </w:rPr>
              <w:t>465</w:t>
            </w:r>
          </w:p>
        </w:tc>
        <w:tc>
          <w:tcPr>
            <w:tcW w:w="612" w:type="dxa"/>
            <w:vAlign w:val="center"/>
          </w:tcPr>
          <w:p w:rsidR="00C85BE0" w:rsidRPr="002F4687" w:rsidRDefault="00C85BE0" w:rsidP="00C85BE0">
            <w:pPr>
              <w:ind w:hanging="108"/>
              <w:jc w:val="center"/>
              <w:rPr>
                <w:sz w:val="26"/>
                <w:szCs w:val="26"/>
              </w:rPr>
            </w:pPr>
            <w:r w:rsidRPr="002F4687">
              <w:rPr>
                <w:sz w:val="26"/>
                <w:szCs w:val="26"/>
              </w:rPr>
              <w:t>424</w:t>
            </w:r>
          </w:p>
        </w:tc>
        <w:tc>
          <w:tcPr>
            <w:tcW w:w="612" w:type="dxa"/>
            <w:vAlign w:val="center"/>
          </w:tcPr>
          <w:p w:rsidR="00C85BE0" w:rsidRPr="002F4687" w:rsidRDefault="00C85BE0" w:rsidP="00C85BE0">
            <w:pPr>
              <w:rPr>
                <w:sz w:val="26"/>
                <w:szCs w:val="26"/>
              </w:rPr>
            </w:pPr>
            <w:r w:rsidRPr="002F4687">
              <w:rPr>
                <w:sz w:val="26"/>
                <w:szCs w:val="26"/>
              </w:rPr>
              <w:t>132</w:t>
            </w:r>
          </w:p>
        </w:tc>
        <w:tc>
          <w:tcPr>
            <w:tcW w:w="612" w:type="dxa"/>
            <w:vAlign w:val="center"/>
          </w:tcPr>
          <w:p w:rsidR="00C85BE0" w:rsidRPr="002F4687" w:rsidRDefault="00C85BE0" w:rsidP="00C85BE0">
            <w:pPr>
              <w:ind w:right="-98" w:hanging="66"/>
              <w:rPr>
                <w:sz w:val="26"/>
                <w:szCs w:val="26"/>
              </w:rPr>
            </w:pPr>
            <w:r w:rsidRPr="002F4687">
              <w:rPr>
                <w:sz w:val="26"/>
                <w:szCs w:val="26"/>
              </w:rPr>
              <w:t>31,1</w:t>
            </w:r>
          </w:p>
        </w:tc>
        <w:tc>
          <w:tcPr>
            <w:tcW w:w="612" w:type="dxa"/>
            <w:vAlign w:val="center"/>
          </w:tcPr>
          <w:p w:rsidR="00C85BE0" w:rsidRPr="002F4687" w:rsidRDefault="00C85BE0" w:rsidP="00C85BE0">
            <w:pPr>
              <w:jc w:val="center"/>
              <w:rPr>
                <w:sz w:val="26"/>
                <w:szCs w:val="26"/>
              </w:rPr>
            </w:pPr>
            <w:r w:rsidRPr="002F4687">
              <w:rPr>
                <w:sz w:val="26"/>
                <w:szCs w:val="26"/>
              </w:rPr>
              <w:t>41</w:t>
            </w:r>
          </w:p>
        </w:tc>
        <w:tc>
          <w:tcPr>
            <w:tcW w:w="612" w:type="dxa"/>
            <w:vAlign w:val="center"/>
          </w:tcPr>
          <w:p w:rsidR="00C85BE0" w:rsidRPr="002F4687" w:rsidRDefault="00C85BE0" w:rsidP="00C85BE0">
            <w:pPr>
              <w:jc w:val="center"/>
              <w:rPr>
                <w:sz w:val="26"/>
                <w:szCs w:val="26"/>
              </w:rPr>
            </w:pPr>
            <w:r w:rsidRPr="002F4687">
              <w:rPr>
                <w:sz w:val="26"/>
                <w:szCs w:val="26"/>
              </w:rPr>
              <w:t>6</w:t>
            </w:r>
          </w:p>
        </w:tc>
        <w:tc>
          <w:tcPr>
            <w:tcW w:w="612" w:type="dxa"/>
            <w:vAlign w:val="center"/>
          </w:tcPr>
          <w:p w:rsidR="00C85BE0" w:rsidRPr="002F4687" w:rsidRDefault="00C85BE0" w:rsidP="00C85BE0">
            <w:pPr>
              <w:ind w:right="-109" w:hanging="110"/>
              <w:jc w:val="center"/>
              <w:rPr>
                <w:sz w:val="26"/>
                <w:szCs w:val="26"/>
              </w:rPr>
            </w:pPr>
            <w:r w:rsidRPr="002F4687">
              <w:rPr>
                <w:sz w:val="26"/>
                <w:szCs w:val="26"/>
              </w:rPr>
              <w:t>14,6</w:t>
            </w:r>
          </w:p>
        </w:tc>
        <w:tc>
          <w:tcPr>
            <w:tcW w:w="612" w:type="dxa"/>
            <w:vAlign w:val="center"/>
          </w:tcPr>
          <w:p w:rsidR="00C85BE0" w:rsidRPr="002F4687" w:rsidRDefault="00C85BE0" w:rsidP="00C85BE0">
            <w:pPr>
              <w:rPr>
                <w:sz w:val="26"/>
                <w:szCs w:val="26"/>
              </w:rPr>
            </w:pPr>
            <w:r w:rsidRPr="002F4687">
              <w:rPr>
                <w:sz w:val="26"/>
                <w:szCs w:val="26"/>
              </w:rPr>
              <w:t>424</w:t>
            </w:r>
          </w:p>
        </w:tc>
        <w:tc>
          <w:tcPr>
            <w:tcW w:w="612" w:type="dxa"/>
            <w:vAlign w:val="center"/>
          </w:tcPr>
          <w:p w:rsidR="00C85BE0" w:rsidRPr="002F4687" w:rsidRDefault="00C85BE0" w:rsidP="00C85BE0">
            <w:pPr>
              <w:rPr>
                <w:sz w:val="26"/>
                <w:szCs w:val="26"/>
              </w:rPr>
            </w:pPr>
            <w:r w:rsidRPr="002F4687">
              <w:rPr>
                <w:sz w:val="26"/>
                <w:szCs w:val="26"/>
              </w:rPr>
              <w:t>92</w:t>
            </w:r>
          </w:p>
        </w:tc>
        <w:tc>
          <w:tcPr>
            <w:tcW w:w="612" w:type="dxa"/>
            <w:vAlign w:val="center"/>
          </w:tcPr>
          <w:p w:rsidR="00C85BE0" w:rsidRPr="002F4687" w:rsidRDefault="00C85BE0" w:rsidP="00C85BE0">
            <w:pPr>
              <w:ind w:right="-107" w:hanging="99"/>
              <w:jc w:val="center"/>
              <w:rPr>
                <w:sz w:val="26"/>
                <w:szCs w:val="26"/>
              </w:rPr>
            </w:pPr>
            <w:r w:rsidRPr="002F4687">
              <w:rPr>
                <w:sz w:val="26"/>
                <w:szCs w:val="26"/>
              </w:rPr>
              <w:t>21,7</w:t>
            </w:r>
          </w:p>
        </w:tc>
        <w:tc>
          <w:tcPr>
            <w:tcW w:w="612" w:type="dxa"/>
            <w:vAlign w:val="center"/>
          </w:tcPr>
          <w:p w:rsidR="00C85BE0" w:rsidRPr="002F4687" w:rsidRDefault="00C85BE0" w:rsidP="00C85BE0">
            <w:pPr>
              <w:jc w:val="center"/>
              <w:rPr>
                <w:sz w:val="26"/>
                <w:szCs w:val="26"/>
              </w:rPr>
            </w:pPr>
            <w:r w:rsidRPr="002F4687">
              <w:rPr>
                <w:sz w:val="26"/>
                <w:szCs w:val="26"/>
              </w:rPr>
              <w:t>41</w:t>
            </w:r>
          </w:p>
        </w:tc>
        <w:tc>
          <w:tcPr>
            <w:tcW w:w="521" w:type="dxa"/>
            <w:vAlign w:val="center"/>
          </w:tcPr>
          <w:p w:rsidR="00C85BE0" w:rsidRPr="002F4687" w:rsidRDefault="00C85BE0" w:rsidP="00C85BE0">
            <w:pPr>
              <w:jc w:val="center"/>
              <w:rPr>
                <w:sz w:val="26"/>
                <w:szCs w:val="26"/>
              </w:rPr>
            </w:pPr>
            <w:r w:rsidRPr="002F4687">
              <w:rPr>
                <w:sz w:val="26"/>
                <w:szCs w:val="26"/>
              </w:rPr>
              <w:t>4</w:t>
            </w:r>
          </w:p>
        </w:tc>
        <w:tc>
          <w:tcPr>
            <w:tcW w:w="532" w:type="dxa"/>
            <w:vAlign w:val="center"/>
          </w:tcPr>
          <w:p w:rsidR="00C85BE0" w:rsidRPr="002F4687" w:rsidRDefault="00C85BE0" w:rsidP="00C85BE0">
            <w:pPr>
              <w:ind w:left="-87" w:right="-108" w:hanging="84"/>
              <w:jc w:val="center"/>
              <w:rPr>
                <w:sz w:val="26"/>
                <w:szCs w:val="26"/>
              </w:rPr>
            </w:pPr>
            <w:r w:rsidRPr="002F4687">
              <w:rPr>
                <w:sz w:val="26"/>
                <w:szCs w:val="26"/>
              </w:rPr>
              <w:t>9,7</w:t>
            </w:r>
          </w:p>
        </w:tc>
      </w:tr>
      <w:tr w:rsidR="00C85BE0" w:rsidRPr="002F4687" w:rsidTr="00C85BE0">
        <w:tc>
          <w:tcPr>
            <w:tcW w:w="1701" w:type="dxa"/>
            <w:vAlign w:val="center"/>
          </w:tcPr>
          <w:p w:rsidR="00C85BE0" w:rsidRPr="002F4687" w:rsidRDefault="00C85BE0" w:rsidP="00C85BE0">
            <w:pPr>
              <w:ind w:right="-75"/>
              <w:rPr>
                <w:sz w:val="26"/>
                <w:szCs w:val="26"/>
              </w:rPr>
            </w:pPr>
            <w:r w:rsidRPr="002F4687">
              <w:rPr>
                <w:sz w:val="26"/>
                <w:szCs w:val="26"/>
              </w:rPr>
              <w:t>СПК «К-з Горького»</w:t>
            </w:r>
          </w:p>
        </w:tc>
        <w:tc>
          <w:tcPr>
            <w:tcW w:w="851" w:type="dxa"/>
            <w:vAlign w:val="center"/>
          </w:tcPr>
          <w:p w:rsidR="00C85BE0" w:rsidRPr="002F4687" w:rsidRDefault="00C85BE0" w:rsidP="00C85BE0">
            <w:pPr>
              <w:jc w:val="center"/>
              <w:rPr>
                <w:sz w:val="26"/>
                <w:szCs w:val="26"/>
              </w:rPr>
            </w:pPr>
            <w:r w:rsidRPr="002F4687">
              <w:rPr>
                <w:sz w:val="26"/>
                <w:szCs w:val="26"/>
              </w:rPr>
              <w:t>409</w:t>
            </w:r>
          </w:p>
        </w:tc>
        <w:tc>
          <w:tcPr>
            <w:tcW w:w="612" w:type="dxa"/>
            <w:vAlign w:val="center"/>
          </w:tcPr>
          <w:p w:rsidR="00C85BE0" w:rsidRPr="002F4687" w:rsidRDefault="00C85BE0" w:rsidP="00C85BE0">
            <w:pPr>
              <w:ind w:hanging="108"/>
              <w:jc w:val="center"/>
              <w:rPr>
                <w:sz w:val="26"/>
                <w:szCs w:val="26"/>
              </w:rPr>
            </w:pPr>
            <w:r w:rsidRPr="002F4687">
              <w:rPr>
                <w:sz w:val="26"/>
                <w:szCs w:val="26"/>
              </w:rPr>
              <w:t>312</w:t>
            </w:r>
          </w:p>
        </w:tc>
        <w:tc>
          <w:tcPr>
            <w:tcW w:w="612" w:type="dxa"/>
            <w:vAlign w:val="center"/>
          </w:tcPr>
          <w:p w:rsidR="00C85BE0" w:rsidRPr="002F4687" w:rsidRDefault="00C85BE0" w:rsidP="00C85BE0">
            <w:pPr>
              <w:rPr>
                <w:sz w:val="26"/>
                <w:szCs w:val="26"/>
              </w:rPr>
            </w:pPr>
            <w:r w:rsidRPr="002F4687">
              <w:rPr>
                <w:sz w:val="26"/>
                <w:szCs w:val="26"/>
              </w:rPr>
              <w:t>127</w:t>
            </w:r>
          </w:p>
        </w:tc>
        <w:tc>
          <w:tcPr>
            <w:tcW w:w="612" w:type="dxa"/>
            <w:vAlign w:val="center"/>
          </w:tcPr>
          <w:p w:rsidR="00C85BE0" w:rsidRPr="002F4687" w:rsidRDefault="00C85BE0" w:rsidP="00C85BE0">
            <w:pPr>
              <w:ind w:right="-98" w:hanging="66"/>
              <w:rPr>
                <w:sz w:val="26"/>
                <w:szCs w:val="26"/>
              </w:rPr>
            </w:pPr>
            <w:r w:rsidRPr="002F4687">
              <w:rPr>
                <w:sz w:val="26"/>
                <w:szCs w:val="26"/>
              </w:rPr>
              <w:t>39,9</w:t>
            </w:r>
          </w:p>
        </w:tc>
        <w:tc>
          <w:tcPr>
            <w:tcW w:w="612" w:type="dxa"/>
            <w:vAlign w:val="center"/>
          </w:tcPr>
          <w:p w:rsidR="00C85BE0" w:rsidRPr="002F4687" w:rsidRDefault="00C85BE0" w:rsidP="00C85BE0">
            <w:pPr>
              <w:jc w:val="center"/>
              <w:rPr>
                <w:sz w:val="26"/>
                <w:szCs w:val="26"/>
              </w:rPr>
            </w:pPr>
            <w:r w:rsidRPr="002F4687">
              <w:rPr>
                <w:sz w:val="26"/>
                <w:szCs w:val="26"/>
              </w:rPr>
              <w:t>91</w:t>
            </w:r>
          </w:p>
        </w:tc>
        <w:tc>
          <w:tcPr>
            <w:tcW w:w="612" w:type="dxa"/>
            <w:vAlign w:val="center"/>
          </w:tcPr>
          <w:p w:rsidR="00C85BE0" w:rsidRPr="002F4687" w:rsidRDefault="00C85BE0" w:rsidP="00C85BE0">
            <w:pPr>
              <w:jc w:val="center"/>
              <w:rPr>
                <w:sz w:val="26"/>
                <w:szCs w:val="26"/>
              </w:rPr>
            </w:pPr>
            <w:r w:rsidRPr="002F4687">
              <w:rPr>
                <w:sz w:val="26"/>
                <w:szCs w:val="26"/>
              </w:rPr>
              <w:t>18</w:t>
            </w:r>
          </w:p>
        </w:tc>
        <w:tc>
          <w:tcPr>
            <w:tcW w:w="612" w:type="dxa"/>
            <w:vAlign w:val="center"/>
          </w:tcPr>
          <w:p w:rsidR="00C85BE0" w:rsidRPr="002F4687" w:rsidRDefault="00C85BE0" w:rsidP="00C85BE0">
            <w:pPr>
              <w:ind w:right="-109" w:hanging="110"/>
              <w:jc w:val="center"/>
              <w:rPr>
                <w:sz w:val="26"/>
                <w:szCs w:val="26"/>
              </w:rPr>
            </w:pPr>
            <w:r w:rsidRPr="002F4687">
              <w:rPr>
                <w:sz w:val="26"/>
                <w:szCs w:val="26"/>
              </w:rPr>
              <w:t>19,7</w:t>
            </w:r>
          </w:p>
        </w:tc>
        <w:tc>
          <w:tcPr>
            <w:tcW w:w="612" w:type="dxa"/>
            <w:vAlign w:val="center"/>
          </w:tcPr>
          <w:p w:rsidR="00C85BE0" w:rsidRPr="002F4687" w:rsidRDefault="00C85BE0" w:rsidP="00C85BE0">
            <w:pPr>
              <w:rPr>
                <w:sz w:val="26"/>
                <w:szCs w:val="26"/>
              </w:rPr>
            </w:pPr>
            <w:r w:rsidRPr="002F4687">
              <w:rPr>
                <w:sz w:val="26"/>
                <w:szCs w:val="26"/>
              </w:rPr>
              <w:t>318</w:t>
            </w:r>
          </w:p>
        </w:tc>
        <w:tc>
          <w:tcPr>
            <w:tcW w:w="612" w:type="dxa"/>
            <w:vAlign w:val="center"/>
          </w:tcPr>
          <w:p w:rsidR="00C85BE0" w:rsidRPr="002F4687" w:rsidRDefault="00C85BE0" w:rsidP="00C85BE0">
            <w:pPr>
              <w:rPr>
                <w:sz w:val="26"/>
                <w:szCs w:val="26"/>
              </w:rPr>
            </w:pPr>
            <w:r w:rsidRPr="002F4687">
              <w:rPr>
                <w:sz w:val="26"/>
                <w:szCs w:val="26"/>
              </w:rPr>
              <w:t>79</w:t>
            </w:r>
          </w:p>
        </w:tc>
        <w:tc>
          <w:tcPr>
            <w:tcW w:w="612" w:type="dxa"/>
            <w:vAlign w:val="center"/>
          </w:tcPr>
          <w:p w:rsidR="00C85BE0" w:rsidRPr="002F4687" w:rsidRDefault="00C85BE0" w:rsidP="00C85BE0">
            <w:pPr>
              <w:ind w:right="-107" w:hanging="99"/>
              <w:jc w:val="center"/>
              <w:rPr>
                <w:sz w:val="26"/>
                <w:szCs w:val="26"/>
              </w:rPr>
            </w:pPr>
            <w:r w:rsidRPr="002F4687">
              <w:rPr>
                <w:sz w:val="26"/>
                <w:szCs w:val="26"/>
              </w:rPr>
              <w:t>24,8</w:t>
            </w:r>
          </w:p>
        </w:tc>
        <w:tc>
          <w:tcPr>
            <w:tcW w:w="612" w:type="dxa"/>
            <w:vAlign w:val="center"/>
          </w:tcPr>
          <w:p w:rsidR="00C85BE0" w:rsidRPr="002F4687" w:rsidRDefault="00C85BE0" w:rsidP="00C85BE0">
            <w:pPr>
              <w:jc w:val="center"/>
              <w:rPr>
                <w:sz w:val="26"/>
                <w:szCs w:val="26"/>
              </w:rPr>
            </w:pPr>
            <w:r w:rsidRPr="002F4687">
              <w:rPr>
                <w:sz w:val="26"/>
                <w:szCs w:val="26"/>
              </w:rPr>
              <w:t>91</w:t>
            </w:r>
          </w:p>
        </w:tc>
        <w:tc>
          <w:tcPr>
            <w:tcW w:w="521" w:type="dxa"/>
            <w:vAlign w:val="center"/>
          </w:tcPr>
          <w:p w:rsidR="00C85BE0" w:rsidRPr="002F4687" w:rsidRDefault="00C85BE0" w:rsidP="00C85BE0">
            <w:pPr>
              <w:jc w:val="center"/>
              <w:rPr>
                <w:sz w:val="26"/>
                <w:szCs w:val="26"/>
              </w:rPr>
            </w:pPr>
            <w:r w:rsidRPr="002F4687">
              <w:rPr>
                <w:sz w:val="26"/>
                <w:szCs w:val="26"/>
              </w:rPr>
              <w:t>10</w:t>
            </w:r>
          </w:p>
        </w:tc>
        <w:tc>
          <w:tcPr>
            <w:tcW w:w="532" w:type="dxa"/>
            <w:vAlign w:val="center"/>
          </w:tcPr>
          <w:p w:rsidR="00C85BE0" w:rsidRPr="002F4687" w:rsidRDefault="00C85BE0" w:rsidP="00C85BE0">
            <w:pPr>
              <w:ind w:left="-87" w:right="-108" w:hanging="84"/>
              <w:jc w:val="center"/>
              <w:rPr>
                <w:sz w:val="26"/>
                <w:szCs w:val="26"/>
              </w:rPr>
            </w:pPr>
            <w:r w:rsidRPr="002F4687">
              <w:rPr>
                <w:sz w:val="26"/>
                <w:szCs w:val="26"/>
              </w:rPr>
              <w:t>10,9</w:t>
            </w:r>
          </w:p>
        </w:tc>
      </w:tr>
      <w:tr w:rsidR="00C85BE0" w:rsidRPr="002F4687" w:rsidTr="00C85BE0">
        <w:tc>
          <w:tcPr>
            <w:tcW w:w="1701" w:type="dxa"/>
            <w:vAlign w:val="center"/>
          </w:tcPr>
          <w:p w:rsidR="00C85BE0" w:rsidRPr="002F4687" w:rsidRDefault="00C85BE0" w:rsidP="00C85BE0">
            <w:pPr>
              <w:rPr>
                <w:sz w:val="26"/>
                <w:szCs w:val="26"/>
              </w:rPr>
            </w:pPr>
            <w:r w:rsidRPr="002F4687">
              <w:rPr>
                <w:sz w:val="26"/>
                <w:szCs w:val="26"/>
              </w:rPr>
              <w:t>ВСЕГО</w:t>
            </w:r>
          </w:p>
        </w:tc>
        <w:tc>
          <w:tcPr>
            <w:tcW w:w="851" w:type="dxa"/>
            <w:vAlign w:val="center"/>
          </w:tcPr>
          <w:p w:rsidR="00C85BE0" w:rsidRPr="002F4687" w:rsidRDefault="00C85BE0" w:rsidP="00C85BE0">
            <w:pPr>
              <w:jc w:val="center"/>
              <w:rPr>
                <w:sz w:val="26"/>
                <w:szCs w:val="26"/>
              </w:rPr>
            </w:pPr>
            <w:r w:rsidRPr="002F4687">
              <w:rPr>
                <w:sz w:val="26"/>
                <w:szCs w:val="26"/>
              </w:rPr>
              <w:t>1377</w:t>
            </w:r>
          </w:p>
        </w:tc>
        <w:tc>
          <w:tcPr>
            <w:tcW w:w="612" w:type="dxa"/>
            <w:vAlign w:val="center"/>
          </w:tcPr>
          <w:p w:rsidR="00C85BE0" w:rsidRPr="002F4687" w:rsidRDefault="00C85BE0" w:rsidP="00C85BE0">
            <w:pPr>
              <w:ind w:left="-102" w:right="-118" w:hanging="6"/>
              <w:jc w:val="center"/>
              <w:rPr>
                <w:sz w:val="26"/>
                <w:szCs w:val="26"/>
              </w:rPr>
            </w:pPr>
            <w:r w:rsidRPr="002F4687">
              <w:rPr>
                <w:sz w:val="26"/>
                <w:szCs w:val="26"/>
              </w:rPr>
              <w:t>1035</w:t>
            </w:r>
          </w:p>
        </w:tc>
        <w:tc>
          <w:tcPr>
            <w:tcW w:w="612" w:type="dxa"/>
            <w:vAlign w:val="center"/>
          </w:tcPr>
          <w:p w:rsidR="00C85BE0" w:rsidRPr="002F4687" w:rsidRDefault="00C85BE0" w:rsidP="00C85BE0">
            <w:pPr>
              <w:rPr>
                <w:sz w:val="26"/>
                <w:szCs w:val="26"/>
              </w:rPr>
            </w:pPr>
            <w:r w:rsidRPr="002F4687">
              <w:rPr>
                <w:sz w:val="26"/>
                <w:szCs w:val="26"/>
              </w:rPr>
              <w:t>364</w:t>
            </w:r>
          </w:p>
        </w:tc>
        <w:tc>
          <w:tcPr>
            <w:tcW w:w="612" w:type="dxa"/>
            <w:vAlign w:val="center"/>
          </w:tcPr>
          <w:p w:rsidR="00C85BE0" w:rsidRPr="002F4687" w:rsidRDefault="00C85BE0" w:rsidP="00C85BE0">
            <w:pPr>
              <w:ind w:right="-98" w:hanging="66"/>
              <w:rPr>
                <w:sz w:val="26"/>
                <w:szCs w:val="26"/>
              </w:rPr>
            </w:pPr>
            <w:r w:rsidRPr="002F4687">
              <w:rPr>
                <w:sz w:val="26"/>
                <w:szCs w:val="26"/>
              </w:rPr>
              <w:t>35,1</w:t>
            </w:r>
          </w:p>
        </w:tc>
        <w:tc>
          <w:tcPr>
            <w:tcW w:w="612" w:type="dxa"/>
            <w:vAlign w:val="center"/>
          </w:tcPr>
          <w:p w:rsidR="00C85BE0" w:rsidRPr="002F4687" w:rsidRDefault="00C85BE0" w:rsidP="00C85BE0">
            <w:pPr>
              <w:jc w:val="center"/>
              <w:rPr>
                <w:sz w:val="26"/>
                <w:szCs w:val="26"/>
              </w:rPr>
            </w:pPr>
            <w:r w:rsidRPr="002F4687">
              <w:rPr>
                <w:sz w:val="26"/>
                <w:szCs w:val="26"/>
              </w:rPr>
              <w:t>342</w:t>
            </w:r>
          </w:p>
        </w:tc>
        <w:tc>
          <w:tcPr>
            <w:tcW w:w="612" w:type="dxa"/>
            <w:vAlign w:val="center"/>
          </w:tcPr>
          <w:p w:rsidR="00C85BE0" w:rsidRPr="002F4687" w:rsidRDefault="00C85BE0" w:rsidP="00C85BE0">
            <w:pPr>
              <w:jc w:val="center"/>
              <w:rPr>
                <w:sz w:val="26"/>
                <w:szCs w:val="26"/>
              </w:rPr>
            </w:pPr>
            <w:r w:rsidRPr="002F4687">
              <w:rPr>
                <w:sz w:val="26"/>
                <w:szCs w:val="26"/>
              </w:rPr>
              <w:t>111</w:t>
            </w:r>
          </w:p>
        </w:tc>
        <w:tc>
          <w:tcPr>
            <w:tcW w:w="612" w:type="dxa"/>
            <w:vAlign w:val="center"/>
          </w:tcPr>
          <w:p w:rsidR="00C85BE0" w:rsidRPr="002F4687" w:rsidRDefault="00C85BE0" w:rsidP="00C85BE0">
            <w:pPr>
              <w:ind w:right="-109" w:hanging="110"/>
              <w:jc w:val="center"/>
              <w:rPr>
                <w:sz w:val="26"/>
                <w:szCs w:val="26"/>
              </w:rPr>
            </w:pPr>
            <w:r w:rsidRPr="002F4687">
              <w:rPr>
                <w:sz w:val="26"/>
                <w:szCs w:val="26"/>
              </w:rPr>
              <w:t>32,5</w:t>
            </w:r>
          </w:p>
        </w:tc>
        <w:tc>
          <w:tcPr>
            <w:tcW w:w="612" w:type="dxa"/>
            <w:vAlign w:val="center"/>
          </w:tcPr>
          <w:p w:rsidR="00C85BE0" w:rsidRPr="002F4687" w:rsidRDefault="00C85BE0" w:rsidP="00C85BE0">
            <w:pPr>
              <w:ind w:left="-93" w:right="-127" w:hanging="2"/>
              <w:jc w:val="center"/>
              <w:rPr>
                <w:sz w:val="26"/>
                <w:szCs w:val="26"/>
              </w:rPr>
            </w:pPr>
            <w:r w:rsidRPr="002F4687">
              <w:rPr>
                <w:sz w:val="26"/>
                <w:szCs w:val="26"/>
              </w:rPr>
              <w:t>1035</w:t>
            </w:r>
          </w:p>
        </w:tc>
        <w:tc>
          <w:tcPr>
            <w:tcW w:w="612" w:type="dxa"/>
            <w:vAlign w:val="center"/>
          </w:tcPr>
          <w:p w:rsidR="00C85BE0" w:rsidRPr="002F4687" w:rsidRDefault="00C85BE0" w:rsidP="00C85BE0">
            <w:pPr>
              <w:rPr>
                <w:sz w:val="26"/>
                <w:szCs w:val="26"/>
              </w:rPr>
            </w:pPr>
            <w:r w:rsidRPr="002F4687">
              <w:rPr>
                <w:sz w:val="26"/>
                <w:szCs w:val="26"/>
              </w:rPr>
              <w:t>222</w:t>
            </w:r>
          </w:p>
        </w:tc>
        <w:tc>
          <w:tcPr>
            <w:tcW w:w="612" w:type="dxa"/>
            <w:vAlign w:val="center"/>
          </w:tcPr>
          <w:p w:rsidR="00C85BE0" w:rsidRPr="002F4687" w:rsidRDefault="00C85BE0" w:rsidP="00C85BE0">
            <w:pPr>
              <w:ind w:right="-107" w:hanging="99"/>
              <w:jc w:val="center"/>
              <w:rPr>
                <w:sz w:val="26"/>
                <w:szCs w:val="26"/>
              </w:rPr>
            </w:pPr>
            <w:r w:rsidRPr="002F4687">
              <w:rPr>
                <w:sz w:val="26"/>
                <w:szCs w:val="26"/>
              </w:rPr>
              <w:t>21,4</w:t>
            </w:r>
          </w:p>
        </w:tc>
        <w:tc>
          <w:tcPr>
            <w:tcW w:w="612" w:type="dxa"/>
            <w:vAlign w:val="center"/>
          </w:tcPr>
          <w:p w:rsidR="00C85BE0" w:rsidRPr="002F4687" w:rsidRDefault="00C85BE0" w:rsidP="00C85BE0">
            <w:pPr>
              <w:jc w:val="center"/>
              <w:rPr>
                <w:sz w:val="26"/>
                <w:szCs w:val="26"/>
              </w:rPr>
            </w:pPr>
            <w:r w:rsidRPr="002F4687">
              <w:rPr>
                <w:sz w:val="26"/>
                <w:szCs w:val="26"/>
              </w:rPr>
              <w:t>342</w:t>
            </w:r>
          </w:p>
        </w:tc>
        <w:tc>
          <w:tcPr>
            <w:tcW w:w="521" w:type="dxa"/>
            <w:vAlign w:val="center"/>
          </w:tcPr>
          <w:p w:rsidR="00C85BE0" w:rsidRPr="002F4687" w:rsidRDefault="00C85BE0" w:rsidP="00C85BE0">
            <w:pPr>
              <w:jc w:val="center"/>
              <w:rPr>
                <w:sz w:val="26"/>
                <w:szCs w:val="26"/>
              </w:rPr>
            </w:pPr>
            <w:r w:rsidRPr="002F4687">
              <w:rPr>
                <w:sz w:val="26"/>
                <w:szCs w:val="26"/>
              </w:rPr>
              <w:t>48</w:t>
            </w:r>
          </w:p>
        </w:tc>
        <w:tc>
          <w:tcPr>
            <w:tcW w:w="532" w:type="dxa"/>
            <w:vAlign w:val="center"/>
          </w:tcPr>
          <w:p w:rsidR="00C85BE0" w:rsidRPr="002F4687" w:rsidRDefault="00C85BE0" w:rsidP="00C85BE0">
            <w:pPr>
              <w:ind w:left="-87" w:right="-108" w:hanging="84"/>
              <w:jc w:val="center"/>
              <w:rPr>
                <w:sz w:val="26"/>
                <w:szCs w:val="26"/>
              </w:rPr>
            </w:pPr>
            <w:r w:rsidRPr="002F4687">
              <w:rPr>
                <w:sz w:val="26"/>
                <w:szCs w:val="26"/>
              </w:rPr>
              <w:t>14,0</w:t>
            </w:r>
          </w:p>
        </w:tc>
      </w:tr>
    </w:tbl>
    <w:p w:rsidR="00C85BE0" w:rsidRPr="002F4687" w:rsidRDefault="00C85BE0" w:rsidP="00C85BE0">
      <w:pPr>
        <w:ind w:firstLine="720"/>
        <w:jc w:val="both"/>
        <w:rPr>
          <w:sz w:val="28"/>
          <w:szCs w:val="28"/>
        </w:rPr>
      </w:pPr>
      <w:r w:rsidRPr="002F4687">
        <w:rPr>
          <w:sz w:val="28"/>
          <w:szCs w:val="28"/>
        </w:rPr>
        <w:t>Количество случаев заболевания коров на пастбищах сократилось в 2 и более раза 14,6% и 19,7%. Более 70% регистрируемых острых эндометритов являются следствием острой субинволюции матки и задержания последа. При полном задержании последа, после оперативного вмешательства, в 100% случаев развивается острый гнойно-катаральный эндоме</w:t>
      </w:r>
      <w:r w:rsidRPr="002F4687">
        <w:rPr>
          <w:sz w:val="28"/>
          <w:szCs w:val="28"/>
        </w:rPr>
        <w:t>т</w:t>
      </w:r>
      <w:r w:rsidRPr="002F4687">
        <w:rPr>
          <w:sz w:val="28"/>
          <w:szCs w:val="28"/>
        </w:rPr>
        <w:t>рит.</w:t>
      </w:r>
    </w:p>
    <w:p w:rsidR="00C85BE0" w:rsidRPr="002F4687" w:rsidRDefault="00C85BE0" w:rsidP="00C85BE0">
      <w:pPr>
        <w:ind w:firstLine="708"/>
        <w:jc w:val="both"/>
        <w:rPr>
          <w:sz w:val="28"/>
          <w:szCs w:val="28"/>
        </w:rPr>
      </w:pPr>
      <w:r w:rsidRPr="002F4687">
        <w:rPr>
          <w:sz w:val="28"/>
          <w:szCs w:val="28"/>
        </w:rPr>
        <w:t>Хронический эндометрит в ООО «Суворовское» (беспривязно- безвыгульное содержание) выявлен в зимний период у 22,2% коров. В хозяйствах со стойловым (привязным) содержанием количество больных животных составило 21,7% и 24,8%, что больше чем в ООО «Суворовское». В летний пер</w:t>
      </w:r>
      <w:r w:rsidRPr="002F4687">
        <w:rPr>
          <w:sz w:val="28"/>
          <w:szCs w:val="28"/>
        </w:rPr>
        <w:t>и</w:t>
      </w:r>
      <w:r w:rsidRPr="002F4687">
        <w:rPr>
          <w:sz w:val="28"/>
          <w:szCs w:val="28"/>
        </w:rPr>
        <w:t xml:space="preserve">од, при выпасе коров на пастбищах в ЗАО «Нестеровское» и СПК «Колхоз Горького», количество коров с этой патологией составило 9,7 и 10,9%, значительно меньше, чем в ООО «Суворовское» - 25,7%. </w:t>
      </w:r>
    </w:p>
    <w:p w:rsidR="00C85BE0" w:rsidRPr="002F4687" w:rsidRDefault="00C85BE0" w:rsidP="00C85BE0">
      <w:pPr>
        <w:ind w:firstLine="720"/>
        <w:jc w:val="both"/>
        <w:rPr>
          <w:sz w:val="28"/>
          <w:szCs w:val="28"/>
        </w:rPr>
      </w:pPr>
      <w:r w:rsidRPr="002F4687">
        <w:rPr>
          <w:sz w:val="28"/>
          <w:szCs w:val="28"/>
        </w:rPr>
        <w:t xml:space="preserve">Исследованиями по определению дисфункции яичников выявлено, что наиболее часто встречаемой патологией является гипофункция яичников. </w:t>
      </w:r>
    </w:p>
    <w:p w:rsidR="00C85BE0" w:rsidRPr="002F4687" w:rsidRDefault="00C85BE0" w:rsidP="00C85BE0">
      <w:pPr>
        <w:ind w:firstLine="720"/>
        <w:jc w:val="both"/>
        <w:rPr>
          <w:sz w:val="28"/>
          <w:szCs w:val="28"/>
        </w:rPr>
      </w:pPr>
      <w:r w:rsidRPr="002F4687">
        <w:rPr>
          <w:sz w:val="28"/>
          <w:szCs w:val="28"/>
        </w:rPr>
        <w:t>Данные о дисфункции яичников у коров в опытных хозяйствах представлены в таблице 2.</w:t>
      </w:r>
    </w:p>
    <w:p w:rsidR="00C85BE0" w:rsidRPr="002F4687" w:rsidRDefault="00C85BE0" w:rsidP="00C85BE0">
      <w:pPr>
        <w:ind w:firstLine="720"/>
        <w:jc w:val="both"/>
        <w:rPr>
          <w:spacing w:val="-2"/>
          <w:sz w:val="28"/>
          <w:szCs w:val="28"/>
        </w:rPr>
      </w:pPr>
      <w:r w:rsidRPr="002F4687">
        <w:rPr>
          <w:spacing w:val="-2"/>
          <w:sz w:val="28"/>
          <w:szCs w:val="28"/>
        </w:rPr>
        <w:t>В результате проведенных исследований определено, что в зимний период гипофункция яичников диагностируется у 57,0%. В летний период у 33,1% коров. В то же время, при беспривязно-безвыгульной технологии содержания скота кратность этой патологии постоянная 45,6-45,8%, в зимний и летний п</w:t>
      </w:r>
      <w:r w:rsidRPr="002F4687">
        <w:rPr>
          <w:spacing w:val="-2"/>
          <w:sz w:val="28"/>
          <w:szCs w:val="28"/>
        </w:rPr>
        <w:t>е</w:t>
      </w:r>
      <w:r w:rsidRPr="002F4687">
        <w:rPr>
          <w:spacing w:val="-2"/>
          <w:sz w:val="28"/>
          <w:szCs w:val="28"/>
        </w:rPr>
        <w:t xml:space="preserve">риод. </w:t>
      </w:r>
    </w:p>
    <w:p w:rsidR="00F9362E" w:rsidRPr="002F4687" w:rsidRDefault="00F9362E" w:rsidP="00F9362E">
      <w:pPr>
        <w:ind w:firstLine="720"/>
        <w:jc w:val="both"/>
        <w:rPr>
          <w:sz w:val="28"/>
          <w:szCs w:val="28"/>
        </w:rPr>
      </w:pPr>
      <w:r w:rsidRPr="002F4687">
        <w:rPr>
          <w:sz w:val="28"/>
          <w:szCs w:val="28"/>
        </w:rPr>
        <w:t>В хозяйствах с содержанием скота в зимний период (на привязи), у 69,7%-72,3% коров имели место нарушения развития и созревания фолликулов, их овуляции и формирования желтого тела. Во время пастбищного содержания, количество животных с диагнозом гипофункция яичников значительно уменьшалось и составл</w:t>
      </w:r>
      <w:r w:rsidRPr="002F4687">
        <w:rPr>
          <w:sz w:val="28"/>
          <w:szCs w:val="28"/>
        </w:rPr>
        <w:t>я</w:t>
      </w:r>
      <w:r w:rsidRPr="002F4687">
        <w:rPr>
          <w:sz w:val="28"/>
          <w:szCs w:val="28"/>
        </w:rPr>
        <w:t>ло 17,8-21,2%.</w:t>
      </w:r>
    </w:p>
    <w:p w:rsidR="00F9362E" w:rsidRPr="002F4687" w:rsidRDefault="00F9362E" w:rsidP="00F9362E">
      <w:pPr>
        <w:ind w:firstLine="720"/>
        <w:jc w:val="both"/>
        <w:rPr>
          <w:sz w:val="28"/>
          <w:szCs w:val="28"/>
        </w:rPr>
      </w:pPr>
      <w:r w:rsidRPr="002F4687">
        <w:rPr>
          <w:sz w:val="28"/>
          <w:szCs w:val="28"/>
        </w:rPr>
        <w:t>По нашим данным,  в период проведенных исследований, гипофункция яичников проявляющаяся персистенцией фолликулов отмечается у 13,3% коров, характеризующаяся ановуляцией у 54,1% и полной депрессией яичников у 32,6% животных.</w:t>
      </w:r>
    </w:p>
    <w:p w:rsidR="00C85BE0" w:rsidRPr="002F4687" w:rsidRDefault="00C85BE0" w:rsidP="00C85BE0">
      <w:pPr>
        <w:jc w:val="right"/>
        <w:rPr>
          <w:sz w:val="22"/>
          <w:szCs w:val="22"/>
        </w:rPr>
      </w:pPr>
      <w:r w:rsidRPr="002F4687">
        <w:rPr>
          <w:sz w:val="28"/>
          <w:szCs w:val="28"/>
        </w:rPr>
        <w:t>Таблица 2</w:t>
      </w:r>
    </w:p>
    <w:tbl>
      <w:tblPr>
        <w:tblpPr w:leftFromText="180" w:rightFromText="180" w:vertAnchor="text" w:horzAnchor="margin" w:tblpX="108" w:tblpY="132"/>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868"/>
        <w:gridCol w:w="580"/>
        <w:gridCol w:w="581"/>
        <w:gridCol w:w="581"/>
        <w:gridCol w:w="581"/>
        <w:gridCol w:w="581"/>
        <w:gridCol w:w="581"/>
        <w:gridCol w:w="581"/>
        <w:gridCol w:w="581"/>
        <w:gridCol w:w="581"/>
        <w:gridCol w:w="581"/>
        <w:gridCol w:w="581"/>
        <w:gridCol w:w="581"/>
      </w:tblGrid>
      <w:tr w:rsidR="00C85BE0" w:rsidRPr="002F4687" w:rsidTr="00C85BE0">
        <w:trPr>
          <w:trHeight w:val="226"/>
        </w:trPr>
        <w:tc>
          <w:tcPr>
            <w:tcW w:w="1844" w:type="dxa"/>
            <w:vMerge w:val="restart"/>
            <w:vAlign w:val="center"/>
          </w:tcPr>
          <w:p w:rsidR="00C85BE0" w:rsidRPr="002F4687" w:rsidRDefault="00C85BE0" w:rsidP="00C85BE0">
            <w:pPr>
              <w:jc w:val="center"/>
              <w:rPr>
                <w:sz w:val="26"/>
                <w:szCs w:val="26"/>
              </w:rPr>
            </w:pPr>
            <w:r w:rsidRPr="002F4687">
              <w:rPr>
                <w:sz w:val="26"/>
                <w:szCs w:val="26"/>
              </w:rPr>
              <w:t>Наименование</w:t>
            </w:r>
          </w:p>
          <w:p w:rsidR="00C85BE0" w:rsidRPr="002F4687" w:rsidRDefault="00C85BE0" w:rsidP="00C85BE0">
            <w:pPr>
              <w:jc w:val="center"/>
              <w:rPr>
                <w:sz w:val="26"/>
                <w:szCs w:val="26"/>
              </w:rPr>
            </w:pPr>
            <w:r w:rsidRPr="002F4687">
              <w:rPr>
                <w:sz w:val="26"/>
                <w:szCs w:val="26"/>
              </w:rPr>
              <w:t>х-ва</w:t>
            </w:r>
          </w:p>
        </w:tc>
        <w:tc>
          <w:tcPr>
            <w:tcW w:w="868"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И</w:t>
            </w:r>
            <w:r w:rsidRPr="002F4687">
              <w:rPr>
                <w:sz w:val="26"/>
                <w:szCs w:val="26"/>
              </w:rPr>
              <w:t>с</w:t>
            </w:r>
            <w:r w:rsidRPr="002F4687">
              <w:rPr>
                <w:sz w:val="26"/>
                <w:szCs w:val="26"/>
              </w:rPr>
              <w:t>след</w:t>
            </w:r>
            <w:r w:rsidRPr="002F4687">
              <w:rPr>
                <w:sz w:val="26"/>
                <w:szCs w:val="26"/>
              </w:rPr>
              <w:t>о</w:t>
            </w:r>
            <w:r w:rsidRPr="002F4687">
              <w:rPr>
                <w:sz w:val="26"/>
                <w:szCs w:val="26"/>
              </w:rPr>
              <w:t>в</w:t>
            </w:r>
            <w:r w:rsidRPr="002F4687">
              <w:rPr>
                <w:sz w:val="26"/>
                <w:szCs w:val="26"/>
              </w:rPr>
              <w:t>а</w:t>
            </w:r>
            <w:r w:rsidRPr="002F4687">
              <w:rPr>
                <w:sz w:val="26"/>
                <w:szCs w:val="26"/>
              </w:rPr>
              <w:t>но к</w:t>
            </w:r>
            <w:r w:rsidRPr="002F4687">
              <w:rPr>
                <w:sz w:val="26"/>
                <w:szCs w:val="26"/>
              </w:rPr>
              <w:t>о</w:t>
            </w:r>
            <w:r w:rsidRPr="002F4687">
              <w:rPr>
                <w:sz w:val="26"/>
                <w:szCs w:val="26"/>
              </w:rPr>
              <w:t>ров (гол.)</w:t>
            </w:r>
          </w:p>
        </w:tc>
        <w:tc>
          <w:tcPr>
            <w:tcW w:w="3485" w:type="dxa"/>
            <w:gridSpan w:val="6"/>
            <w:vAlign w:val="center"/>
          </w:tcPr>
          <w:p w:rsidR="00C85BE0" w:rsidRPr="002F4687" w:rsidRDefault="00C85BE0" w:rsidP="00C85BE0">
            <w:pPr>
              <w:jc w:val="center"/>
              <w:rPr>
                <w:sz w:val="26"/>
                <w:szCs w:val="26"/>
              </w:rPr>
            </w:pPr>
            <w:r w:rsidRPr="002F4687">
              <w:rPr>
                <w:sz w:val="26"/>
                <w:szCs w:val="26"/>
              </w:rPr>
              <w:t>Гипофункция яичников</w:t>
            </w:r>
          </w:p>
        </w:tc>
        <w:tc>
          <w:tcPr>
            <w:tcW w:w="3486" w:type="dxa"/>
            <w:gridSpan w:val="6"/>
            <w:vAlign w:val="center"/>
          </w:tcPr>
          <w:p w:rsidR="00C85BE0" w:rsidRPr="002F4687" w:rsidRDefault="00C85BE0" w:rsidP="00C85BE0">
            <w:pPr>
              <w:jc w:val="center"/>
              <w:rPr>
                <w:sz w:val="26"/>
                <w:szCs w:val="26"/>
              </w:rPr>
            </w:pPr>
            <w:r w:rsidRPr="002F4687">
              <w:rPr>
                <w:sz w:val="26"/>
                <w:szCs w:val="26"/>
              </w:rPr>
              <w:t>Персистирующие желтые тела</w:t>
            </w:r>
          </w:p>
        </w:tc>
      </w:tr>
      <w:tr w:rsidR="00C85BE0" w:rsidRPr="002F4687" w:rsidTr="00C85BE0">
        <w:trPr>
          <w:trHeight w:val="136"/>
        </w:trPr>
        <w:tc>
          <w:tcPr>
            <w:tcW w:w="1844" w:type="dxa"/>
            <w:vMerge/>
            <w:vAlign w:val="center"/>
          </w:tcPr>
          <w:p w:rsidR="00C85BE0" w:rsidRPr="002F4687" w:rsidRDefault="00C85BE0" w:rsidP="00C85BE0">
            <w:pPr>
              <w:jc w:val="center"/>
              <w:rPr>
                <w:sz w:val="26"/>
                <w:szCs w:val="26"/>
              </w:rPr>
            </w:pPr>
          </w:p>
        </w:tc>
        <w:tc>
          <w:tcPr>
            <w:tcW w:w="868" w:type="dxa"/>
            <w:vMerge/>
            <w:vAlign w:val="center"/>
          </w:tcPr>
          <w:p w:rsidR="00C85BE0" w:rsidRPr="002F4687" w:rsidRDefault="00C85BE0" w:rsidP="00C85BE0">
            <w:pPr>
              <w:jc w:val="center"/>
              <w:rPr>
                <w:sz w:val="26"/>
                <w:szCs w:val="26"/>
              </w:rPr>
            </w:pPr>
          </w:p>
        </w:tc>
        <w:tc>
          <w:tcPr>
            <w:tcW w:w="1742" w:type="dxa"/>
            <w:gridSpan w:val="3"/>
            <w:vAlign w:val="center"/>
          </w:tcPr>
          <w:p w:rsidR="00C85BE0" w:rsidRPr="002F4687" w:rsidRDefault="00C85BE0" w:rsidP="00C85BE0">
            <w:pPr>
              <w:jc w:val="center"/>
              <w:rPr>
                <w:sz w:val="26"/>
                <w:szCs w:val="26"/>
              </w:rPr>
            </w:pPr>
            <w:r w:rsidRPr="002F4687">
              <w:rPr>
                <w:sz w:val="26"/>
                <w:szCs w:val="26"/>
              </w:rPr>
              <w:t xml:space="preserve">Зимний </w:t>
            </w:r>
          </w:p>
          <w:p w:rsidR="00C85BE0" w:rsidRPr="002F4687" w:rsidRDefault="00C85BE0" w:rsidP="00C85BE0">
            <w:pPr>
              <w:jc w:val="center"/>
              <w:rPr>
                <w:sz w:val="26"/>
                <w:szCs w:val="26"/>
              </w:rPr>
            </w:pPr>
            <w:r w:rsidRPr="002F4687">
              <w:rPr>
                <w:sz w:val="26"/>
                <w:szCs w:val="26"/>
              </w:rPr>
              <w:t xml:space="preserve">период </w:t>
            </w:r>
          </w:p>
          <w:p w:rsidR="00C85BE0" w:rsidRPr="002F4687" w:rsidRDefault="00C85BE0" w:rsidP="00C85BE0">
            <w:pPr>
              <w:jc w:val="center"/>
              <w:rPr>
                <w:sz w:val="26"/>
                <w:szCs w:val="26"/>
              </w:rPr>
            </w:pPr>
            <w:r w:rsidRPr="002F4687">
              <w:rPr>
                <w:sz w:val="26"/>
                <w:szCs w:val="26"/>
              </w:rPr>
              <w:t>октябрь 2010-</w:t>
            </w:r>
          </w:p>
          <w:p w:rsidR="00C85BE0" w:rsidRPr="002F4687" w:rsidRDefault="00C85BE0" w:rsidP="00C85BE0">
            <w:pPr>
              <w:jc w:val="center"/>
              <w:rPr>
                <w:sz w:val="26"/>
                <w:szCs w:val="26"/>
              </w:rPr>
            </w:pPr>
            <w:r w:rsidRPr="002F4687">
              <w:rPr>
                <w:sz w:val="26"/>
                <w:szCs w:val="26"/>
              </w:rPr>
              <w:t>май 2011 гг.</w:t>
            </w:r>
          </w:p>
        </w:tc>
        <w:tc>
          <w:tcPr>
            <w:tcW w:w="1743" w:type="dxa"/>
            <w:gridSpan w:val="3"/>
            <w:vAlign w:val="center"/>
          </w:tcPr>
          <w:p w:rsidR="00C85BE0" w:rsidRPr="002F4687" w:rsidRDefault="00C85BE0" w:rsidP="00C85BE0">
            <w:pPr>
              <w:jc w:val="center"/>
              <w:rPr>
                <w:sz w:val="26"/>
                <w:szCs w:val="26"/>
              </w:rPr>
            </w:pPr>
            <w:r w:rsidRPr="002F4687">
              <w:rPr>
                <w:sz w:val="26"/>
                <w:szCs w:val="26"/>
              </w:rPr>
              <w:t xml:space="preserve">Летний </w:t>
            </w:r>
          </w:p>
          <w:p w:rsidR="00C85BE0" w:rsidRPr="002F4687" w:rsidRDefault="00C85BE0" w:rsidP="00C85BE0">
            <w:pPr>
              <w:jc w:val="center"/>
              <w:rPr>
                <w:sz w:val="26"/>
                <w:szCs w:val="26"/>
              </w:rPr>
            </w:pPr>
            <w:r w:rsidRPr="002F4687">
              <w:rPr>
                <w:sz w:val="26"/>
                <w:szCs w:val="26"/>
              </w:rPr>
              <w:t>п</w:t>
            </w:r>
            <w:r w:rsidRPr="002F4687">
              <w:rPr>
                <w:sz w:val="26"/>
                <w:szCs w:val="26"/>
              </w:rPr>
              <w:t>е</w:t>
            </w:r>
            <w:r w:rsidRPr="002F4687">
              <w:rPr>
                <w:sz w:val="26"/>
                <w:szCs w:val="26"/>
              </w:rPr>
              <w:t xml:space="preserve">риод  </w:t>
            </w:r>
          </w:p>
          <w:p w:rsidR="00C85BE0" w:rsidRPr="002F4687" w:rsidRDefault="00C85BE0" w:rsidP="00C85BE0">
            <w:pPr>
              <w:jc w:val="center"/>
              <w:rPr>
                <w:sz w:val="26"/>
                <w:szCs w:val="26"/>
              </w:rPr>
            </w:pPr>
            <w:r w:rsidRPr="002F4687">
              <w:rPr>
                <w:sz w:val="26"/>
                <w:szCs w:val="26"/>
              </w:rPr>
              <w:t>май-август</w:t>
            </w:r>
          </w:p>
          <w:p w:rsidR="00C85BE0" w:rsidRPr="002F4687" w:rsidRDefault="00C85BE0" w:rsidP="00C85BE0">
            <w:pPr>
              <w:jc w:val="center"/>
              <w:rPr>
                <w:sz w:val="26"/>
                <w:szCs w:val="26"/>
              </w:rPr>
            </w:pPr>
            <w:smartTag w:uri="urn:schemas-microsoft-com:office:smarttags" w:element="metricconverter">
              <w:smartTagPr>
                <w:attr w:name="ProductID" w:val="5 мм"/>
              </w:smartTagPr>
              <w:r w:rsidRPr="002F4687">
                <w:rPr>
                  <w:sz w:val="26"/>
                  <w:szCs w:val="26"/>
                </w:rPr>
                <w:t>2011 г</w:t>
              </w:r>
            </w:smartTag>
            <w:r w:rsidRPr="002F4687">
              <w:rPr>
                <w:sz w:val="26"/>
                <w:szCs w:val="26"/>
              </w:rPr>
              <w:t>.</w:t>
            </w:r>
          </w:p>
        </w:tc>
        <w:tc>
          <w:tcPr>
            <w:tcW w:w="1743" w:type="dxa"/>
            <w:gridSpan w:val="3"/>
            <w:vAlign w:val="center"/>
          </w:tcPr>
          <w:p w:rsidR="00C85BE0" w:rsidRPr="002F4687" w:rsidRDefault="00C85BE0" w:rsidP="00C85BE0">
            <w:pPr>
              <w:jc w:val="center"/>
              <w:rPr>
                <w:sz w:val="26"/>
                <w:szCs w:val="26"/>
              </w:rPr>
            </w:pPr>
            <w:r w:rsidRPr="002F4687">
              <w:rPr>
                <w:sz w:val="26"/>
                <w:szCs w:val="26"/>
              </w:rPr>
              <w:t>Зимний</w:t>
            </w:r>
          </w:p>
          <w:p w:rsidR="00C85BE0" w:rsidRPr="002F4687" w:rsidRDefault="00C85BE0" w:rsidP="00C85BE0">
            <w:pPr>
              <w:jc w:val="center"/>
              <w:rPr>
                <w:sz w:val="26"/>
                <w:szCs w:val="26"/>
              </w:rPr>
            </w:pPr>
            <w:r w:rsidRPr="002F4687">
              <w:rPr>
                <w:sz w:val="26"/>
                <w:szCs w:val="26"/>
              </w:rPr>
              <w:t xml:space="preserve"> период </w:t>
            </w:r>
          </w:p>
          <w:p w:rsidR="00C85BE0" w:rsidRPr="002F4687" w:rsidRDefault="00C85BE0" w:rsidP="00C85BE0">
            <w:pPr>
              <w:jc w:val="center"/>
              <w:rPr>
                <w:sz w:val="26"/>
                <w:szCs w:val="26"/>
              </w:rPr>
            </w:pPr>
            <w:r w:rsidRPr="002F4687">
              <w:rPr>
                <w:sz w:val="26"/>
                <w:szCs w:val="26"/>
              </w:rPr>
              <w:t>о</w:t>
            </w:r>
            <w:r w:rsidRPr="002F4687">
              <w:rPr>
                <w:sz w:val="26"/>
                <w:szCs w:val="26"/>
              </w:rPr>
              <w:t>к</w:t>
            </w:r>
            <w:r w:rsidRPr="002F4687">
              <w:rPr>
                <w:sz w:val="26"/>
                <w:szCs w:val="26"/>
              </w:rPr>
              <w:t>тябрь</w:t>
            </w:r>
          </w:p>
          <w:p w:rsidR="00C85BE0" w:rsidRPr="002F4687" w:rsidRDefault="00C85BE0" w:rsidP="00C85BE0">
            <w:pPr>
              <w:jc w:val="center"/>
              <w:rPr>
                <w:sz w:val="26"/>
                <w:szCs w:val="26"/>
              </w:rPr>
            </w:pPr>
            <w:r w:rsidRPr="002F4687">
              <w:rPr>
                <w:sz w:val="26"/>
                <w:szCs w:val="26"/>
              </w:rPr>
              <w:t>2010-</w:t>
            </w:r>
          </w:p>
          <w:p w:rsidR="00C85BE0" w:rsidRPr="002F4687" w:rsidRDefault="00C85BE0" w:rsidP="00C85BE0">
            <w:pPr>
              <w:jc w:val="center"/>
              <w:rPr>
                <w:sz w:val="26"/>
                <w:szCs w:val="26"/>
              </w:rPr>
            </w:pPr>
            <w:r w:rsidRPr="002F4687">
              <w:rPr>
                <w:sz w:val="26"/>
                <w:szCs w:val="26"/>
              </w:rPr>
              <w:t>май 2011 гг.</w:t>
            </w:r>
          </w:p>
        </w:tc>
        <w:tc>
          <w:tcPr>
            <w:tcW w:w="1743" w:type="dxa"/>
            <w:gridSpan w:val="3"/>
            <w:vAlign w:val="center"/>
          </w:tcPr>
          <w:p w:rsidR="00C85BE0" w:rsidRPr="002F4687" w:rsidRDefault="00C85BE0" w:rsidP="00C85BE0">
            <w:pPr>
              <w:jc w:val="center"/>
              <w:rPr>
                <w:sz w:val="26"/>
                <w:szCs w:val="26"/>
              </w:rPr>
            </w:pPr>
            <w:r w:rsidRPr="002F4687">
              <w:rPr>
                <w:sz w:val="26"/>
                <w:szCs w:val="26"/>
              </w:rPr>
              <w:t xml:space="preserve">Летний </w:t>
            </w:r>
          </w:p>
          <w:p w:rsidR="00C85BE0" w:rsidRPr="002F4687" w:rsidRDefault="00C85BE0" w:rsidP="00C85BE0">
            <w:pPr>
              <w:jc w:val="center"/>
              <w:rPr>
                <w:sz w:val="26"/>
                <w:szCs w:val="26"/>
              </w:rPr>
            </w:pPr>
            <w:r w:rsidRPr="002F4687">
              <w:rPr>
                <w:sz w:val="26"/>
                <w:szCs w:val="26"/>
              </w:rPr>
              <w:t>п</w:t>
            </w:r>
            <w:r w:rsidRPr="002F4687">
              <w:rPr>
                <w:sz w:val="26"/>
                <w:szCs w:val="26"/>
              </w:rPr>
              <w:t>е</w:t>
            </w:r>
            <w:r w:rsidRPr="002F4687">
              <w:rPr>
                <w:sz w:val="26"/>
                <w:szCs w:val="26"/>
              </w:rPr>
              <w:t xml:space="preserve">риод  </w:t>
            </w:r>
          </w:p>
          <w:p w:rsidR="00C85BE0" w:rsidRPr="002F4687" w:rsidRDefault="00C85BE0" w:rsidP="00C85BE0">
            <w:pPr>
              <w:jc w:val="center"/>
              <w:rPr>
                <w:sz w:val="26"/>
                <w:szCs w:val="26"/>
              </w:rPr>
            </w:pPr>
            <w:r w:rsidRPr="002F4687">
              <w:rPr>
                <w:sz w:val="26"/>
                <w:szCs w:val="26"/>
              </w:rPr>
              <w:t>май-август</w:t>
            </w:r>
          </w:p>
          <w:p w:rsidR="00C85BE0" w:rsidRPr="002F4687" w:rsidRDefault="00C85BE0" w:rsidP="00C85BE0">
            <w:pPr>
              <w:jc w:val="center"/>
              <w:rPr>
                <w:sz w:val="26"/>
                <w:szCs w:val="26"/>
              </w:rPr>
            </w:pPr>
            <w:smartTag w:uri="urn:schemas-microsoft-com:office:smarttags" w:element="metricconverter">
              <w:smartTagPr>
                <w:attr w:name="ProductID" w:val="5 мм"/>
              </w:smartTagPr>
              <w:r w:rsidRPr="002F4687">
                <w:rPr>
                  <w:sz w:val="26"/>
                  <w:szCs w:val="26"/>
                </w:rPr>
                <w:t>2011 г</w:t>
              </w:r>
            </w:smartTag>
            <w:r w:rsidRPr="002F4687">
              <w:rPr>
                <w:sz w:val="26"/>
                <w:szCs w:val="26"/>
              </w:rPr>
              <w:t>.</w:t>
            </w:r>
          </w:p>
        </w:tc>
      </w:tr>
      <w:tr w:rsidR="00C85BE0" w:rsidRPr="002F4687" w:rsidTr="00C85BE0">
        <w:trPr>
          <w:cantSplit/>
          <w:trHeight w:val="1767"/>
        </w:trPr>
        <w:tc>
          <w:tcPr>
            <w:tcW w:w="1844" w:type="dxa"/>
            <w:vMerge/>
            <w:vAlign w:val="center"/>
          </w:tcPr>
          <w:p w:rsidR="00C85BE0" w:rsidRPr="002F4687" w:rsidRDefault="00C85BE0" w:rsidP="00C85BE0">
            <w:pPr>
              <w:jc w:val="center"/>
              <w:rPr>
                <w:sz w:val="26"/>
                <w:szCs w:val="26"/>
              </w:rPr>
            </w:pPr>
          </w:p>
        </w:tc>
        <w:tc>
          <w:tcPr>
            <w:tcW w:w="868" w:type="dxa"/>
            <w:vMerge/>
            <w:vAlign w:val="center"/>
          </w:tcPr>
          <w:p w:rsidR="00C85BE0" w:rsidRPr="002F4687" w:rsidRDefault="00C85BE0" w:rsidP="00C85BE0">
            <w:pPr>
              <w:jc w:val="center"/>
              <w:rPr>
                <w:sz w:val="26"/>
                <w:szCs w:val="26"/>
              </w:rPr>
            </w:pPr>
          </w:p>
        </w:tc>
        <w:tc>
          <w:tcPr>
            <w:tcW w:w="580" w:type="dxa"/>
            <w:textDirection w:val="btLr"/>
            <w:vAlign w:val="center"/>
          </w:tcPr>
          <w:p w:rsidR="00C85BE0" w:rsidRPr="002F4687" w:rsidRDefault="00C85BE0" w:rsidP="00C85BE0">
            <w:pPr>
              <w:ind w:left="113" w:right="113"/>
              <w:jc w:val="center"/>
              <w:rPr>
                <w:sz w:val="26"/>
                <w:szCs w:val="26"/>
              </w:rPr>
            </w:pPr>
            <w:r w:rsidRPr="002F4687">
              <w:rPr>
                <w:sz w:val="26"/>
                <w:szCs w:val="26"/>
              </w:rPr>
              <w:t>Исследовано</w:t>
            </w:r>
          </w:p>
        </w:tc>
        <w:tc>
          <w:tcPr>
            <w:tcW w:w="581" w:type="dxa"/>
            <w:textDirection w:val="btLr"/>
            <w:vAlign w:val="center"/>
          </w:tcPr>
          <w:p w:rsidR="00C85BE0" w:rsidRPr="002F4687" w:rsidRDefault="00C85BE0" w:rsidP="00C85BE0">
            <w:pPr>
              <w:ind w:left="113" w:right="113"/>
              <w:jc w:val="center"/>
              <w:rPr>
                <w:sz w:val="26"/>
                <w:szCs w:val="26"/>
              </w:rPr>
            </w:pPr>
            <w:r w:rsidRPr="002F4687">
              <w:rPr>
                <w:sz w:val="26"/>
                <w:szCs w:val="26"/>
              </w:rPr>
              <w:t>Выявлено</w:t>
            </w:r>
          </w:p>
        </w:tc>
        <w:tc>
          <w:tcPr>
            <w:tcW w:w="581" w:type="dxa"/>
            <w:vAlign w:val="center"/>
          </w:tcPr>
          <w:p w:rsidR="00C85BE0" w:rsidRPr="002F4687" w:rsidRDefault="00C85BE0" w:rsidP="00C85BE0">
            <w:pPr>
              <w:jc w:val="center"/>
              <w:rPr>
                <w:sz w:val="26"/>
                <w:szCs w:val="26"/>
              </w:rPr>
            </w:pPr>
            <w:r w:rsidRPr="002F4687">
              <w:rPr>
                <w:sz w:val="26"/>
                <w:szCs w:val="26"/>
              </w:rPr>
              <w:t>%</w:t>
            </w:r>
          </w:p>
        </w:tc>
        <w:tc>
          <w:tcPr>
            <w:tcW w:w="581" w:type="dxa"/>
            <w:textDirection w:val="btLr"/>
            <w:vAlign w:val="center"/>
          </w:tcPr>
          <w:p w:rsidR="00C85BE0" w:rsidRPr="002F4687" w:rsidRDefault="00C85BE0" w:rsidP="00C85BE0">
            <w:pPr>
              <w:ind w:left="113" w:right="113"/>
              <w:jc w:val="center"/>
              <w:rPr>
                <w:sz w:val="26"/>
                <w:szCs w:val="26"/>
              </w:rPr>
            </w:pPr>
            <w:r w:rsidRPr="002F4687">
              <w:rPr>
                <w:sz w:val="26"/>
                <w:szCs w:val="26"/>
              </w:rPr>
              <w:t>Исследовано</w:t>
            </w:r>
          </w:p>
        </w:tc>
        <w:tc>
          <w:tcPr>
            <w:tcW w:w="581" w:type="dxa"/>
            <w:textDirection w:val="btLr"/>
            <w:vAlign w:val="center"/>
          </w:tcPr>
          <w:p w:rsidR="00C85BE0" w:rsidRPr="002F4687" w:rsidRDefault="00C85BE0" w:rsidP="00C85BE0">
            <w:pPr>
              <w:ind w:left="113" w:right="113"/>
              <w:jc w:val="center"/>
              <w:rPr>
                <w:sz w:val="26"/>
                <w:szCs w:val="26"/>
              </w:rPr>
            </w:pPr>
            <w:r w:rsidRPr="002F4687">
              <w:rPr>
                <w:sz w:val="26"/>
                <w:szCs w:val="26"/>
              </w:rPr>
              <w:t>Выявлено</w:t>
            </w:r>
          </w:p>
        </w:tc>
        <w:tc>
          <w:tcPr>
            <w:tcW w:w="581" w:type="dxa"/>
            <w:vAlign w:val="center"/>
          </w:tcPr>
          <w:p w:rsidR="00C85BE0" w:rsidRPr="002F4687" w:rsidRDefault="00C85BE0" w:rsidP="00C85BE0">
            <w:pPr>
              <w:jc w:val="center"/>
              <w:rPr>
                <w:sz w:val="26"/>
                <w:szCs w:val="26"/>
              </w:rPr>
            </w:pPr>
            <w:r w:rsidRPr="002F4687">
              <w:rPr>
                <w:sz w:val="26"/>
                <w:szCs w:val="26"/>
              </w:rPr>
              <w:t>%</w:t>
            </w:r>
          </w:p>
        </w:tc>
        <w:tc>
          <w:tcPr>
            <w:tcW w:w="581" w:type="dxa"/>
            <w:textDirection w:val="btLr"/>
            <w:vAlign w:val="center"/>
          </w:tcPr>
          <w:p w:rsidR="00C85BE0" w:rsidRPr="002F4687" w:rsidRDefault="00C85BE0" w:rsidP="00C85BE0">
            <w:pPr>
              <w:ind w:left="113" w:right="113"/>
              <w:jc w:val="center"/>
              <w:rPr>
                <w:sz w:val="26"/>
                <w:szCs w:val="26"/>
              </w:rPr>
            </w:pPr>
            <w:r w:rsidRPr="002F4687">
              <w:rPr>
                <w:sz w:val="26"/>
                <w:szCs w:val="26"/>
              </w:rPr>
              <w:t>Исследовано</w:t>
            </w:r>
          </w:p>
        </w:tc>
        <w:tc>
          <w:tcPr>
            <w:tcW w:w="581" w:type="dxa"/>
            <w:textDirection w:val="btLr"/>
            <w:vAlign w:val="center"/>
          </w:tcPr>
          <w:p w:rsidR="00C85BE0" w:rsidRPr="002F4687" w:rsidRDefault="00C85BE0" w:rsidP="00C85BE0">
            <w:pPr>
              <w:ind w:left="113" w:right="113"/>
              <w:jc w:val="center"/>
              <w:rPr>
                <w:sz w:val="26"/>
                <w:szCs w:val="26"/>
              </w:rPr>
            </w:pPr>
            <w:r w:rsidRPr="002F4687">
              <w:rPr>
                <w:sz w:val="26"/>
                <w:szCs w:val="26"/>
              </w:rPr>
              <w:t>Выявлено</w:t>
            </w:r>
          </w:p>
        </w:tc>
        <w:tc>
          <w:tcPr>
            <w:tcW w:w="581" w:type="dxa"/>
            <w:vAlign w:val="center"/>
          </w:tcPr>
          <w:p w:rsidR="00C85BE0" w:rsidRPr="002F4687" w:rsidRDefault="00C85BE0" w:rsidP="00C85BE0">
            <w:pPr>
              <w:jc w:val="center"/>
              <w:rPr>
                <w:sz w:val="26"/>
                <w:szCs w:val="26"/>
              </w:rPr>
            </w:pPr>
            <w:r w:rsidRPr="002F4687">
              <w:rPr>
                <w:sz w:val="26"/>
                <w:szCs w:val="26"/>
              </w:rPr>
              <w:t>%</w:t>
            </w:r>
          </w:p>
        </w:tc>
        <w:tc>
          <w:tcPr>
            <w:tcW w:w="581" w:type="dxa"/>
            <w:textDirection w:val="btLr"/>
            <w:vAlign w:val="center"/>
          </w:tcPr>
          <w:p w:rsidR="00C85BE0" w:rsidRPr="002F4687" w:rsidRDefault="00C85BE0" w:rsidP="00C85BE0">
            <w:pPr>
              <w:ind w:left="113" w:right="113"/>
              <w:jc w:val="center"/>
              <w:rPr>
                <w:sz w:val="26"/>
                <w:szCs w:val="26"/>
              </w:rPr>
            </w:pPr>
            <w:r w:rsidRPr="002F4687">
              <w:rPr>
                <w:sz w:val="26"/>
                <w:szCs w:val="26"/>
              </w:rPr>
              <w:t>Исследовано</w:t>
            </w:r>
          </w:p>
        </w:tc>
        <w:tc>
          <w:tcPr>
            <w:tcW w:w="581" w:type="dxa"/>
            <w:textDirection w:val="btLr"/>
            <w:vAlign w:val="center"/>
          </w:tcPr>
          <w:p w:rsidR="00C85BE0" w:rsidRPr="002F4687" w:rsidRDefault="00C85BE0" w:rsidP="00C85BE0">
            <w:pPr>
              <w:ind w:left="113" w:right="113"/>
              <w:jc w:val="center"/>
              <w:rPr>
                <w:sz w:val="26"/>
                <w:szCs w:val="26"/>
              </w:rPr>
            </w:pPr>
            <w:r w:rsidRPr="002F4687">
              <w:rPr>
                <w:sz w:val="26"/>
                <w:szCs w:val="26"/>
              </w:rPr>
              <w:t>Выявлено</w:t>
            </w:r>
          </w:p>
        </w:tc>
        <w:tc>
          <w:tcPr>
            <w:tcW w:w="581" w:type="dxa"/>
            <w:vAlign w:val="center"/>
          </w:tcPr>
          <w:p w:rsidR="00C85BE0" w:rsidRPr="002F4687" w:rsidRDefault="00C85BE0" w:rsidP="00C85BE0">
            <w:pPr>
              <w:jc w:val="center"/>
              <w:rPr>
                <w:sz w:val="26"/>
                <w:szCs w:val="26"/>
              </w:rPr>
            </w:pPr>
            <w:r w:rsidRPr="002F4687">
              <w:rPr>
                <w:sz w:val="26"/>
                <w:szCs w:val="26"/>
              </w:rPr>
              <w:t>%</w:t>
            </w:r>
          </w:p>
        </w:tc>
      </w:tr>
      <w:tr w:rsidR="00C85BE0" w:rsidRPr="002F4687" w:rsidTr="00C85BE0">
        <w:trPr>
          <w:trHeight w:val="472"/>
        </w:trPr>
        <w:tc>
          <w:tcPr>
            <w:tcW w:w="1844" w:type="dxa"/>
            <w:vAlign w:val="center"/>
          </w:tcPr>
          <w:p w:rsidR="00C85BE0" w:rsidRPr="002F4687" w:rsidRDefault="00C85BE0" w:rsidP="00C85BE0">
            <w:pPr>
              <w:rPr>
                <w:sz w:val="26"/>
                <w:szCs w:val="26"/>
              </w:rPr>
            </w:pPr>
            <w:r w:rsidRPr="002F4687">
              <w:rPr>
                <w:sz w:val="26"/>
                <w:szCs w:val="26"/>
              </w:rPr>
              <w:t>ООО «Суворовское»</w:t>
            </w:r>
          </w:p>
        </w:tc>
        <w:tc>
          <w:tcPr>
            <w:tcW w:w="868" w:type="dxa"/>
            <w:vAlign w:val="center"/>
          </w:tcPr>
          <w:p w:rsidR="00C85BE0" w:rsidRPr="002F4687" w:rsidRDefault="00C85BE0" w:rsidP="00C85BE0">
            <w:pPr>
              <w:jc w:val="center"/>
              <w:rPr>
                <w:sz w:val="26"/>
                <w:szCs w:val="26"/>
              </w:rPr>
            </w:pPr>
            <w:r w:rsidRPr="002F4687">
              <w:rPr>
                <w:sz w:val="26"/>
                <w:szCs w:val="26"/>
              </w:rPr>
              <w:t>1357</w:t>
            </w:r>
          </w:p>
        </w:tc>
        <w:tc>
          <w:tcPr>
            <w:tcW w:w="580" w:type="dxa"/>
            <w:vAlign w:val="center"/>
          </w:tcPr>
          <w:p w:rsidR="00C85BE0" w:rsidRPr="002F4687" w:rsidRDefault="00C85BE0" w:rsidP="00C85BE0">
            <w:pPr>
              <w:ind w:right="-116" w:hanging="136"/>
              <w:jc w:val="center"/>
              <w:rPr>
                <w:sz w:val="26"/>
                <w:szCs w:val="26"/>
              </w:rPr>
            </w:pPr>
            <w:r w:rsidRPr="002F4687">
              <w:rPr>
                <w:sz w:val="26"/>
                <w:szCs w:val="26"/>
              </w:rPr>
              <w:t>892</w:t>
            </w:r>
          </w:p>
        </w:tc>
        <w:tc>
          <w:tcPr>
            <w:tcW w:w="581" w:type="dxa"/>
            <w:vAlign w:val="center"/>
          </w:tcPr>
          <w:p w:rsidR="00C85BE0" w:rsidRPr="002F4687" w:rsidRDefault="00C85BE0" w:rsidP="00C85BE0">
            <w:pPr>
              <w:ind w:right="-109" w:hanging="100"/>
              <w:jc w:val="center"/>
              <w:rPr>
                <w:sz w:val="26"/>
                <w:szCs w:val="26"/>
              </w:rPr>
            </w:pPr>
            <w:r w:rsidRPr="002F4687">
              <w:rPr>
                <w:sz w:val="26"/>
                <w:szCs w:val="26"/>
              </w:rPr>
              <w:t>407</w:t>
            </w:r>
          </w:p>
        </w:tc>
        <w:tc>
          <w:tcPr>
            <w:tcW w:w="581" w:type="dxa"/>
            <w:vAlign w:val="center"/>
          </w:tcPr>
          <w:p w:rsidR="00C85BE0" w:rsidRPr="002F4687" w:rsidRDefault="00C85BE0" w:rsidP="00C85BE0">
            <w:pPr>
              <w:ind w:right="-109" w:hanging="100"/>
              <w:jc w:val="center"/>
              <w:rPr>
                <w:sz w:val="26"/>
                <w:szCs w:val="26"/>
              </w:rPr>
            </w:pPr>
            <w:r w:rsidRPr="002F4687">
              <w:rPr>
                <w:sz w:val="26"/>
                <w:szCs w:val="26"/>
              </w:rPr>
              <w:t>45,6</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465</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213</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45,8</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892</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162</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18,2</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465</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87</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18,7</w:t>
            </w:r>
          </w:p>
        </w:tc>
      </w:tr>
      <w:tr w:rsidR="00C85BE0" w:rsidRPr="002F4687" w:rsidTr="00C85BE0">
        <w:trPr>
          <w:trHeight w:val="472"/>
        </w:trPr>
        <w:tc>
          <w:tcPr>
            <w:tcW w:w="1844" w:type="dxa"/>
            <w:vAlign w:val="center"/>
          </w:tcPr>
          <w:p w:rsidR="00C85BE0" w:rsidRPr="002F4687" w:rsidRDefault="00C85BE0" w:rsidP="00C85BE0">
            <w:pPr>
              <w:rPr>
                <w:sz w:val="26"/>
                <w:szCs w:val="26"/>
              </w:rPr>
            </w:pPr>
            <w:r w:rsidRPr="002F4687">
              <w:rPr>
                <w:sz w:val="26"/>
                <w:szCs w:val="26"/>
              </w:rPr>
              <w:t>ЗАО «Нестеровское»</w:t>
            </w:r>
          </w:p>
        </w:tc>
        <w:tc>
          <w:tcPr>
            <w:tcW w:w="868" w:type="dxa"/>
            <w:vAlign w:val="center"/>
          </w:tcPr>
          <w:p w:rsidR="00C85BE0" w:rsidRPr="002F4687" w:rsidRDefault="00C85BE0" w:rsidP="00C85BE0">
            <w:pPr>
              <w:jc w:val="center"/>
              <w:rPr>
                <w:sz w:val="26"/>
                <w:szCs w:val="26"/>
              </w:rPr>
            </w:pPr>
            <w:r w:rsidRPr="002F4687">
              <w:rPr>
                <w:sz w:val="26"/>
                <w:szCs w:val="26"/>
              </w:rPr>
              <w:t>680</w:t>
            </w:r>
          </w:p>
        </w:tc>
        <w:tc>
          <w:tcPr>
            <w:tcW w:w="580" w:type="dxa"/>
            <w:vAlign w:val="center"/>
          </w:tcPr>
          <w:p w:rsidR="00C85BE0" w:rsidRPr="002F4687" w:rsidRDefault="00C85BE0" w:rsidP="00C85BE0">
            <w:pPr>
              <w:ind w:right="-116" w:hanging="136"/>
              <w:jc w:val="center"/>
              <w:rPr>
                <w:sz w:val="26"/>
                <w:szCs w:val="26"/>
              </w:rPr>
            </w:pPr>
            <w:r w:rsidRPr="002F4687">
              <w:rPr>
                <w:sz w:val="26"/>
                <w:szCs w:val="26"/>
              </w:rPr>
              <w:t>439</w:t>
            </w:r>
          </w:p>
        </w:tc>
        <w:tc>
          <w:tcPr>
            <w:tcW w:w="581" w:type="dxa"/>
            <w:vAlign w:val="center"/>
          </w:tcPr>
          <w:p w:rsidR="00C85BE0" w:rsidRPr="002F4687" w:rsidRDefault="00C85BE0" w:rsidP="00C85BE0">
            <w:pPr>
              <w:ind w:right="-109" w:hanging="100"/>
              <w:jc w:val="center"/>
              <w:rPr>
                <w:sz w:val="26"/>
                <w:szCs w:val="26"/>
              </w:rPr>
            </w:pPr>
            <w:r w:rsidRPr="002F4687">
              <w:rPr>
                <w:sz w:val="26"/>
                <w:szCs w:val="26"/>
              </w:rPr>
              <w:t>306</w:t>
            </w:r>
          </w:p>
        </w:tc>
        <w:tc>
          <w:tcPr>
            <w:tcW w:w="581" w:type="dxa"/>
            <w:vAlign w:val="center"/>
          </w:tcPr>
          <w:p w:rsidR="00C85BE0" w:rsidRPr="002F4687" w:rsidRDefault="00C85BE0" w:rsidP="00C85BE0">
            <w:pPr>
              <w:ind w:right="-109" w:hanging="100"/>
              <w:jc w:val="center"/>
              <w:rPr>
                <w:sz w:val="26"/>
                <w:szCs w:val="26"/>
              </w:rPr>
            </w:pPr>
            <w:r w:rsidRPr="002F4687">
              <w:rPr>
                <w:sz w:val="26"/>
                <w:szCs w:val="26"/>
              </w:rPr>
              <w:t>69,7</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241</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43</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17,8</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439</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112</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25,5</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241</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23</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9,5</w:t>
            </w:r>
          </w:p>
        </w:tc>
      </w:tr>
      <w:tr w:rsidR="00C85BE0" w:rsidRPr="002F4687" w:rsidTr="00C85BE0">
        <w:trPr>
          <w:trHeight w:val="472"/>
        </w:trPr>
        <w:tc>
          <w:tcPr>
            <w:tcW w:w="1844" w:type="dxa"/>
            <w:vAlign w:val="center"/>
          </w:tcPr>
          <w:p w:rsidR="00C85BE0" w:rsidRPr="002F4687" w:rsidRDefault="00C85BE0" w:rsidP="00C85BE0">
            <w:pPr>
              <w:rPr>
                <w:sz w:val="26"/>
                <w:szCs w:val="26"/>
              </w:rPr>
            </w:pPr>
            <w:r w:rsidRPr="002F4687">
              <w:rPr>
                <w:sz w:val="26"/>
                <w:szCs w:val="26"/>
              </w:rPr>
              <w:t>СПК «К-з Горького»</w:t>
            </w:r>
          </w:p>
        </w:tc>
        <w:tc>
          <w:tcPr>
            <w:tcW w:w="868" w:type="dxa"/>
            <w:vAlign w:val="center"/>
          </w:tcPr>
          <w:p w:rsidR="00C85BE0" w:rsidRPr="002F4687" w:rsidRDefault="00C85BE0" w:rsidP="00C85BE0">
            <w:pPr>
              <w:jc w:val="center"/>
              <w:rPr>
                <w:sz w:val="26"/>
                <w:szCs w:val="26"/>
              </w:rPr>
            </w:pPr>
            <w:r w:rsidRPr="002F4687">
              <w:rPr>
                <w:sz w:val="26"/>
                <w:szCs w:val="26"/>
              </w:rPr>
              <w:t>486</w:t>
            </w:r>
          </w:p>
        </w:tc>
        <w:tc>
          <w:tcPr>
            <w:tcW w:w="580" w:type="dxa"/>
            <w:vAlign w:val="center"/>
          </w:tcPr>
          <w:p w:rsidR="00C85BE0" w:rsidRPr="002F4687" w:rsidRDefault="00C85BE0" w:rsidP="00C85BE0">
            <w:pPr>
              <w:ind w:right="-116" w:hanging="136"/>
              <w:jc w:val="center"/>
              <w:rPr>
                <w:sz w:val="26"/>
                <w:szCs w:val="26"/>
              </w:rPr>
            </w:pPr>
            <w:r w:rsidRPr="002F4687">
              <w:rPr>
                <w:sz w:val="26"/>
                <w:szCs w:val="26"/>
              </w:rPr>
              <w:t>297</w:t>
            </w:r>
          </w:p>
        </w:tc>
        <w:tc>
          <w:tcPr>
            <w:tcW w:w="581" w:type="dxa"/>
            <w:vAlign w:val="center"/>
          </w:tcPr>
          <w:p w:rsidR="00C85BE0" w:rsidRPr="002F4687" w:rsidRDefault="00C85BE0" w:rsidP="00C85BE0">
            <w:pPr>
              <w:ind w:right="-109" w:hanging="100"/>
              <w:jc w:val="center"/>
              <w:rPr>
                <w:sz w:val="26"/>
                <w:szCs w:val="26"/>
              </w:rPr>
            </w:pPr>
            <w:r w:rsidRPr="002F4687">
              <w:rPr>
                <w:sz w:val="26"/>
                <w:szCs w:val="26"/>
              </w:rPr>
              <w:t>215</w:t>
            </w:r>
          </w:p>
        </w:tc>
        <w:tc>
          <w:tcPr>
            <w:tcW w:w="581" w:type="dxa"/>
            <w:vAlign w:val="center"/>
          </w:tcPr>
          <w:p w:rsidR="00C85BE0" w:rsidRPr="002F4687" w:rsidRDefault="00C85BE0" w:rsidP="00C85BE0">
            <w:pPr>
              <w:ind w:right="-109" w:hanging="100"/>
              <w:jc w:val="center"/>
              <w:rPr>
                <w:sz w:val="26"/>
                <w:szCs w:val="26"/>
              </w:rPr>
            </w:pPr>
            <w:r w:rsidRPr="002F4687">
              <w:rPr>
                <w:sz w:val="26"/>
                <w:szCs w:val="26"/>
              </w:rPr>
              <w:t>72,3</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189</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40</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21,2</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297</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81</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27,3</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189</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24</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12,6</w:t>
            </w:r>
          </w:p>
        </w:tc>
      </w:tr>
      <w:tr w:rsidR="00C85BE0" w:rsidRPr="002F4687" w:rsidTr="00C85BE0">
        <w:trPr>
          <w:trHeight w:val="226"/>
        </w:trPr>
        <w:tc>
          <w:tcPr>
            <w:tcW w:w="1844" w:type="dxa"/>
            <w:vAlign w:val="center"/>
          </w:tcPr>
          <w:p w:rsidR="00C85BE0" w:rsidRPr="002F4687" w:rsidRDefault="00C85BE0" w:rsidP="00C85BE0">
            <w:pPr>
              <w:rPr>
                <w:sz w:val="26"/>
                <w:szCs w:val="26"/>
              </w:rPr>
            </w:pPr>
            <w:r w:rsidRPr="002F4687">
              <w:rPr>
                <w:sz w:val="26"/>
                <w:szCs w:val="26"/>
              </w:rPr>
              <w:t>ВСЕГО</w:t>
            </w:r>
          </w:p>
        </w:tc>
        <w:tc>
          <w:tcPr>
            <w:tcW w:w="868" w:type="dxa"/>
            <w:vAlign w:val="center"/>
          </w:tcPr>
          <w:p w:rsidR="00C85BE0" w:rsidRPr="002F4687" w:rsidRDefault="00C85BE0" w:rsidP="00C85BE0">
            <w:pPr>
              <w:jc w:val="center"/>
              <w:rPr>
                <w:sz w:val="26"/>
                <w:szCs w:val="26"/>
              </w:rPr>
            </w:pPr>
            <w:r w:rsidRPr="002F4687">
              <w:rPr>
                <w:sz w:val="26"/>
                <w:szCs w:val="26"/>
              </w:rPr>
              <w:t>2523</w:t>
            </w:r>
          </w:p>
        </w:tc>
        <w:tc>
          <w:tcPr>
            <w:tcW w:w="580" w:type="dxa"/>
            <w:vAlign w:val="center"/>
          </w:tcPr>
          <w:p w:rsidR="00C85BE0" w:rsidRPr="002F4687" w:rsidRDefault="00C85BE0" w:rsidP="00C85BE0">
            <w:pPr>
              <w:ind w:right="-88" w:hanging="108"/>
              <w:jc w:val="center"/>
              <w:rPr>
                <w:sz w:val="26"/>
                <w:szCs w:val="26"/>
              </w:rPr>
            </w:pPr>
            <w:r w:rsidRPr="002F4687">
              <w:rPr>
                <w:sz w:val="26"/>
                <w:szCs w:val="26"/>
              </w:rPr>
              <w:t>1628</w:t>
            </w:r>
          </w:p>
        </w:tc>
        <w:tc>
          <w:tcPr>
            <w:tcW w:w="581" w:type="dxa"/>
            <w:vAlign w:val="center"/>
          </w:tcPr>
          <w:p w:rsidR="00C85BE0" w:rsidRPr="002F4687" w:rsidRDefault="00C85BE0" w:rsidP="00C85BE0">
            <w:pPr>
              <w:ind w:right="-109" w:hanging="100"/>
              <w:jc w:val="center"/>
              <w:rPr>
                <w:sz w:val="26"/>
                <w:szCs w:val="26"/>
              </w:rPr>
            </w:pPr>
            <w:r w:rsidRPr="002F4687">
              <w:rPr>
                <w:sz w:val="26"/>
                <w:szCs w:val="26"/>
              </w:rPr>
              <w:t>928</w:t>
            </w:r>
          </w:p>
        </w:tc>
        <w:tc>
          <w:tcPr>
            <w:tcW w:w="581" w:type="dxa"/>
            <w:vAlign w:val="center"/>
          </w:tcPr>
          <w:p w:rsidR="00C85BE0" w:rsidRPr="002F4687" w:rsidRDefault="00C85BE0" w:rsidP="00C85BE0">
            <w:pPr>
              <w:ind w:right="-109" w:hanging="100"/>
              <w:jc w:val="center"/>
              <w:rPr>
                <w:sz w:val="26"/>
                <w:szCs w:val="26"/>
              </w:rPr>
            </w:pPr>
            <w:r w:rsidRPr="002F4687">
              <w:rPr>
                <w:sz w:val="26"/>
                <w:szCs w:val="26"/>
              </w:rPr>
              <w:t>57,0</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895</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296</w:t>
            </w:r>
          </w:p>
        </w:tc>
        <w:tc>
          <w:tcPr>
            <w:tcW w:w="581" w:type="dxa"/>
            <w:vAlign w:val="center"/>
          </w:tcPr>
          <w:p w:rsidR="00C85BE0" w:rsidRPr="002F4687" w:rsidRDefault="00C85BE0" w:rsidP="00C85BE0">
            <w:pPr>
              <w:ind w:right="-81" w:hanging="86"/>
              <w:jc w:val="center"/>
              <w:rPr>
                <w:sz w:val="26"/>
                <w:szCs w:val="26"/>
              </w:rPr>
            </w:pPr>
            <w:r w:rsidRPr="002F4687">
              <w:rPr>
                <w:sz w:val="26"/>
                <w:szCs w:val="26"/>
              </w:rPr>
              <w:t>33,1</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1628</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355</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21,8</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895</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134</w:t>
            </w:r>
          </w:p>
        </w:tc>
        <w:tc>
          <w:tcPr>
            <w:tcW w:w="581" w:type="dxa"/>
            <w:vAlign w:val="center"/>
          </w:tcPr>
          <w:p w:rsidR="00C85BE0" w:rsidRPr="002F4687" w:rsidRDefault="00C85BE0" w:rsidP="00C85BE0">
            <w:pPr>
              <w:ind w:right="-115" w:hanging="108"/>
              <w:jc w:val="center"/>
              <w:rPr>
                <w:sz w:val="26"/>
                <w:szCs w:val="26"/>
              </w:rPr>
            </w:pPr>
            <w:r w:rsidRPr="002F4687">
              <w:rPr>
                <w:sz w:val="26"/>
                <w:szCs w:val="26"/>
              </w:rPr>
              <w:t>14,9</w:t>
            </w:r>
          </w:p>
        </w:tc>
      </w:tr>
    </w:tbl>
    <w:p w:rsidR="00C85BE0" w:rsidRPr="002F4687" w:rsidRDefault="00C85BE0" w:rsidP="00C85BE0">
      <w:pPr>
        <w:ind w:firstLine="720"/>
        <w:jc w:val="both"/>
        <w:rPr>
          <w:sz w:val="28"/>
          <w:szCs w:val="28"/>
        </w:rPr>
      </w:pPr>
      <w:r w:rsidRPr="002F4687">
        <w:rPr>
          <w:sz w:val="28"/>
          <w:szCs w:val="28"/>
        </w:rPr>
        <w:t>Персистенцию желтых тел у коров при беспривязно-безвыгульной технологии регистрировали у 18,2% в зимний период и у 18,7% в летний. В условиях стойлово-пастбищного содержания в стойловый период эта патология отмечена у 25,5%-27,3% животных, что несколько больше, чем при беспривязном содержании. В то же время при пастбищном содержании персистенцию желтых тел выявили только у 9,5-12,6% исследованных коров, что в 2 и более раза меньше, чем в стойловый период и существенно меньше, чем при беспривязно-безвыгульном содержании.</w:t>
      </w:r>
    </w:p>
    <w:p w:rsidR="00C85BE0" w:rsidRPr="002F4687" w:rsidRDefault="00C85BE0" w:rsidP="00C85BE0">
      <w:pPr>
        <w:ind w:firstLine="709"/>
        <w:jc w:val="both"/>
        <w:rPr>
          <w:sz w:val="28"/>
          <w:szCs w:val="28"/>
        </w:rPr>
      </w:pPr>
      <w:r w:rsidRPr="002F4687">
        <w:rPr>
          <w:b/>
          <w:sz w:val="28"/>
          <w:szCs w:val="28"/>
        </w:rPr>
        <w:t>Заключение.</w:t>
      </w:r>
      <w:r w:rsidRPr="002F4687">
        <w:rPr>
          <w:sz w:val="28"/>
          <w:szCs w:val="28"/>
        </w:rPr>
        <w:t xml:space="preserve"> Таким образом, неполноценное кормление, гиподинамия отсутствие инсоляции приводят к нарушениям метаболического обмена, фун</w:t>
      </w:r>
      <w:r w:rsidRPr="002F4687">
        <w:rPr>
          <w:sz w:val="28"/>
          <w:szCs w:val="28"/>
        </w:rPr>
        <w:t>к</w:t>
      </w:r>
      <w:r w:rsidRPr="002F4687">
        <w:rPr>
          <w:sz w:val="28"/>
          <w:szCs w:val="28"/>
        </w:rPr>
        <w:t>ционального состояния фитоплацентарной системы и проявляются в виде родовой и послеродовой патологии у значительного количества коров.</w:t>
      </w:r>
    </w:p>
    <w:p w:rsidR="00C85BE0" w:rsidRPr="002F4687" w:rsidRDefault="00C85BE0" w:rsidP="00C85BE0">
      <w:pPr>
        <w:ind w:firstLine="709"/>
        <w:jc w:val="both"/>
        <w:rPr>
          <w:b/>
          <w:sz w:val="22"/>
          <w:szCs w:val="22"/>
        </w:rPr>
      </w:pPr>
      <w:r w:rsidRPr="002F4687">
        <w:rPr>
          <w:sz w:val="28"/>
          <w:szCs w:val="28"/>
        </w:rPr>
        <w:t>Восполнение витаминов и минеральных веществ в организме коров при беспривязно-безвыгульном содержании не позволяет существенно сократить количество случаев ак</w:t>
      </w:r>
      <w:r w:rsidRPr="002F4687">
        <w:rPr>
          <w:sz w:val="28"/>
          <w:szCs w:val="28"/>
        </w:rPr>
        <w:t>у</w:t>
      </w:r>
      <w:r w:rsidRPr="002F4687">
        <w:rPr>
          <w:sz w:val="28"/>
          <w:szCs w:val="28"/>
        </w:rPr>
        <w:t>шерско-гинекологической патологии. При нерегулярном или спорадическом поступлении м</w:t>
      </w:r>
      <w:r w:rsidRPr="002F4687">
        <w:rPr>
          <w:sz w:val="28"/>
          <w:szCs w:val="28"/>
        </w:rPr>
        <w:t>и</w:t>
      </w:r>
      <w:r w:rsidRPr="002F4687">
        <w:rPr>
          <w:sz w:val="28"/>
          <w:szCs w:val="28"/>
        </w:rPr>
        <w:t>неральных подкормок и зимнее-стойловом (привязном) содержании кратность заболеваний половых органов еще более высокая. В условиях активного движения, инсоляции, поедания травы, при п</w:t>
      </w:r>
      <w:r w:rsidRPr="002F4687">
        <w:rPr>
          <w:sz w:val="28"/>
          <w:szCs w:val="28"/>
        </w:rPr>
        <w:t>а</w:t>
      </w:r>
      <w:r w:rsidRPr="002F4687">
        <w:rPr>
          <w:sz w:val="28"/>
          <w:szCs w:val="28"/>
        </w:rPr>
        <w:t>стбищном содержании, проявление половых заболеваний у животных уменьшается в два и б</w:t>
      </w:r>
      <w:r w:rsidRPr="002F4687">
        <w:rPr>
          <w:sz w:val="28"/>
          <w:szCs w:val="28"/>
        </w:rPr>
        <w:t>о</w:t>
      </w:r>
      <w:r w:rsidRPr="002F4687">
        <w:rPr>
          <w:sz w:val="28"/>
          <w:szCs w:val="28"/>
        </w:rPr>
        <w:t>лее раза.</w:t>
      </w:r>
    </w:p>
    <w:p w:rsidR="00C85BE0" w:rsidRPr="002F4687" w:rsidRDefault="00C85BE0" w:rsidP="00C85BE0">
      <w:pPr>
        <w:ind w:firstLine="709"/>
        <w:jc w:val="both"/>
        <w:rPr>
          <w:sz w:val="28"/>
          <w:szCs w:val="28"/>
        </w:rPr>
      </w:pPr>
      <w:r w:rsidRPr="002F4687">
        <w:rPr>
          <w:b/>
          <w:sz w:val="28"/>
          <w:szCs w:val="28"/>
        </w:rPr>
        <w:t>Литература.</w:t>
      </w:r>
      <w:r w:rsidRPr="002F4687">
        <w:rPr>
          <w:sz w:val="28"/>
          <w:szCs w:val="28"/>
        </w:rPr>
        <w:t xml:space="preserve"> 1. Багманов М. Ветеринария сельскохозяйственных животных, 2011, №1.- С.23-27. 2. Зверева Г.В. //Научные труды ВАСХНИЛ.- М.: К</w:t>
      </w:r>
      <w:r w:rsidRPr="002F4687">
        <w:rPr>
          <w:sz w:val="28"/>
          <w:szCs w:val="28"/>
        </w:rPr>
        <w:t>о</w:t>
      </w:r>
      <w:r w:rsidRPr="002F4687">
        <w:rPr>
          <w:sz w:val="28"/>
          <w:szCs w:val="28"/>
        </w:rPr>
        <w:t>лос, 1976.- С.22-27. 3. Мисайлов В.Д.: автореф. дисс. … докт. вет. наук.- Вор</w:t>
      </w:r>
      <w:r w:rsidRPr="002F4687">
        <w:rPr>
          <w:sz w:val="28"/>
          <w:szCs w:val="28"/>
        </w:rPr>
        <w:t>о</w:t>
      </w:r>
      <w:r w:rsidRPr="002F4687">
        <w:rPr>
          <w:sz w:val="28"/>
          <w:szCs w:val="28"/>
        </w:rPr>
        <w:t>неж, 1990.- 52 с. 4. Михалев В.И.: дисс. … докт. вет. наук.- Воронеж, 2007.- 335 с. 5. Нежданов А.Г., с соавт.  // Ветеринария, 2003, № 5.- С.32-35. 6. Полянцев Н.И., Подберезный В.В. Ветеринарное акушерство и биотехника репродукции животных. - Ростов-на-Дону: Феникс, 2001.- 469 с. 7. Черемисинов Г.А.: дисс. … докт. вет. наук.- Воронеж, 1975.- 338 с. 8. Черемисинов Г.А., Нежданов А.Г., Мисайлов В.Д. с соавт. Акушерско-гинекологические болезни коров.- Воронеж.: Центр.-Черн. кн. изд-во, 1982.- 24 с. 9. Шипилов В.С., Чирков В.А. Послеродовая стимуляция половой функции коров.- Киев.: Ур</w:t>
      </w:r>
      <w:r w:rsidRPr="002F4687">
        <w:rPr>
          <w:sz w:val="28"/>
          <w:szCs w:val="28"/>
        </w:rPr>
        <w:t>о</w:t>
      </w:r>
      <w:r w:rsidRPr="002F4687">
        <w:rPr>
          <w:sz w:val="28"/>
          <w:szCs w:val="28"/>
        </w:rPr>
        <w:t>жай, 1987.- 184 с.</w:t>
      </w:r>
    </w:p>
    <w:p w:rsidR="00C85BE0" w:rsidRPr="002F4687" w:rsidRDefault="00C85BE0" w:rsidP="00C85BE0">
      <w:pPr>
        <w:jc w:val="center"/>
        <w:rPr>
          <w:b/>
          <w:sz w:val="28"/>
          <w:szCs w:val="28"/>
        </w:rPr>
      </w:pPr>
      <w:r w:rsidRPr="002F4687">
        <w:rPr>
          <w:b/>
          <w:sz w:val="28"/>
          <w:szCs w:val="28"/>
        </w:rPr>
        <w:t>POSTPARTUM AND GUNECOLOGU PATHOLOGIE AT COWS IN KALININGRAD REGION</w:t>
      </w:r>
    </w:p>
    <w:p w:rsidR="00C85BE0" w:rsidRPr="002F4687" w:rsidRDefault="00C85BE0" w:rsidP="00C85BE0">
      <w:pPr>
        <w:jc w:val="center"/>
        <w:rPr>
          <w:b/>
          <w:sz w:val="28"/>
          <w:szCs w:val="28"/>
        </w:rPr>
      </w:pPr>
      <w:r w:rsidRPr="002F4687">
        <w:rPr>
          <w:b/>
          <w:sz w:val="28"/>
          <w:szCs w:val="28"/>
        </w:rPr>
        <w:t>Tkachenko U.G.</w:t>
      </w:r>
    </w:p>
    <w:p w:rsidR="00C85BE0" w:rsidRPr="002F4687" w:rsidRDefault="00C85BE0" w:rsidP="00C85BE0">
      <w:pPr>
        <w:jc w:val="center"/>
        <w:rPr>
          <w:sz w:val="28"/>
          <w:szCs w:val="28"/>
        </w:rPr>
      </w:pPr>
      <w:r w:rsidRPr="002F4687">
        <w:rPr>
          <w:sz w:val="28"/>
          <w:szCs w:val="28"/>
        </w:rPr>
        <w:t>State Scientific Institution Kaliningrad Scientific Agricultural Research Institute of Russian Agricultural Academy, Kaliningrad, Russia</w:t>
      </w:r>
    </w:p>
    <w:p w:rsidR="00C85BE0" w:rsidRPr="002F4687" w:rsidRDefault="00C85BE0" w:rsidP="00C85BE0">
      <w:pPr>
        <w:ind w:firstLine="720"/>
        <w:jc w:val="both"/>
        <w:rPr>
          <w:sz w:val="28"/>
          <w:szCs w:val="28"/>
        </w:rPr>
      </w:pPr>
      <w:r w:rsidRPr="002F4687">
        <w:rPr>
          <w:sz w:val="28"/>
          <w:szCs w:val="28"/>
        </w:rPr>
        <w:t>Inadequate feeding, lack of exercise, lack of insolation result in violation of metabolic exchange, the functional condition of ph</w:t>
      </w:r>
      <w:r w:rsidRPr="002F4687">
        <w:rPr>
          <w:sz w:val="28"/>
          <w:szCs w:val="28"/>
        </w:rPr>
        <w:t>y</w:t>
      </w:r>
      <w:r w:rsidRPr="002F4687">
        <w:rPr>
          <w:sz w:val="28"/>
          <w:szCs w:val="28"/>
        </w:rPr>
        <w:t>toplacental system, and appear in the form of generic and postpartum pathologies of significant number of cows.</w:t>
      </w:r>
    </w:p>
    <w:p w:rsidR="00C85BE0" w:rsidRPr="002F4687" w:rsidRDefault="00C85BE0" w:rsidP="00C85BE0">
      <w:pPr>
        <w:ind w:firstLine="720"/>
        <w:jc w:val="both"/>
        <w:rPr>
          <w:sz w:val="28"/>
          <w:szCs w:val="28"/>
        </w:rPr>
      </w:pPr>
      <w:r w:rsidRPr="002F4687">
        <w:rPr>
          <w:sz w:val="28"/>
          <w:szCs w:val="28"/>
        </w:rPr>
        <w:t xml:space="preserve">Performed investigations indicate that replenishment of vitamins and minerals in organisms of cows while untied-nonwalking keeping doesn't allow reducing the number of obstetric-gynecological cases sufficiently. While irregular or sporadic supply of mineral top-dressing and winter-stall keeping the multiplicity of genital organs diseases is even much higher. In the conditions of constant activity, insolation, grass eating, keeping at the pasture, the demonstration of animals' genital organs diseases decreases in two and more times. </w:t>
      </w:r>
    </w:p>
    <w:p w:rsidR="00C85BE0" w:rsidRPr="002F4687" w:rsidRDefault="00C85BE0" w:rsidP="00C85BE0">
      <w:pPr>
        <w:jc w:val="both"/>
        <w:rPr>
          <w:sz w:val="28"/>
          <w:szCs w:val="28"/>
        </w:rPr>
      </w:pPr>
    </w:p>
    <w:p w:rsidR="00C85BE0" w:rsidRPr="002F4687" w:rsidRDefault="00C85BE0" w:rsidP="00C85BE0">
      <w:pPr>
        <w:tabs>
          <w:tab w:val="left" w:pos="-4680"/>
        </w:tabs>
        <w:jc w:val="both"/>
        <w:rPr>
          <w:sz w:val="28"/>
          <w:szCs w:val="28"/>
        </w:rPr>
      </w:pPr>
      <w:r w:rsidRPr="002F4687">
        <w:rPr>
          <w:sz w:val="28"/>
          <w:szCs w:val="28"/>
        </w:rPr>
        <w:t>УДК 636.22/.28.083.37:612.014.4</w:t>
      </w:r>
    </w:p>
    <w:p w:rsidR="00C85BE0" w:rsidRPr="002F4687" w:rsidRDefault="00C85BE0" w:rsidP="00C85BE0">
      <w:pPr>
        <w:tabs>
          <w:tab w:val="left" w:pos="-4680"/>
        </w:tabs>
        <w:jc w:val="center"/>
        <w:rPr>
          <w:b/>
          <w:sz w:val="28"/>
          <w:szCs w:val="28"/>
        </w:rPr>
      </w:pPr>
      <w:r w:rsidRPr="002F4687">
        <w:rPr>
          <w:b/>
          <w:sz w:val="28"/>
          <w:szCs w:val="28"/>
        </w:rPr>
        <w:t>ЭКОЛОГИЯ И ВОСПРОИЗВОДИТЕЛЬНАЯ СПОСОБНОСТЬ ЖИВОТНЫХ</w:t>
      </w:r>
    </w:p>
    <w:p w:rsidR="00C85BE0" w:rsidRPr="002F4687" w:rsidRDefault="00C85BE0" w:rsidP="00C85BE0">
      <w:pPr>
        <w:tabs>
          <w:tab w:val="left" w:pos="-4680"/>
        </w:tabs>
        <w:jc w:val="center"/>
        <w:rPr>
          <w:b/>
          <w:sz w:val="28"/>
          <w:szCs w:val="28"/>
        </w:rPr>
      </w:pPr>
      <w:r w:rsidRPr="002F4687">
        <w:rPr>
          <w:b/>
          <w:sz w:val="28"/>
          <w:szCs w:val="28"/>
        </w:rPr>
        <w:t>Топурия Г.М., Топурия Л.Ю.</w:t>
      </w:r>
    </w:p>
    <w:p w:rsidR="00C85BE0" w:rsidRPr="002F4687" w:rsidRDefault="00C85BE0" w:rsidP="00C85BE0">
      <w:pPr>
        <w:tabs>
          <w:tab w:val="left" w:pos="-4680"/>
        </w:tabs>
        <w:jc w:val="center"/>
        <w:rPr>
          <w:sz w:val="28"/>
          <w:szCs w:val="28"/>
        </w:rPr>
      </w:pPr>
      <w:r w:rsidRPr="002F4687">
        <w:rPr>
          <w:sz w:val="28"/>
          <w:szCs w:val="28"/>
        </w:rPr>
        <w:t xml:space="preserve">Оренбургский государственный аграрный университет, </w:t>
      </w:r>
      <w:r w:rsidRPr="002F4687">
        <w:rPr>
          <w:sz w:val="28"/>
          <w:szCs w:val="28"/>
        </w:rPr>
        <w:br/>
        <w:t>Оренбург, Россия, e-mail: golaso@rambler.ru</w:t>
      </w:r>
    </w:p>
    <w:p w:rsidR="00C85BE0" w:rsidRPr="002F4687" w:rsidRDefault="00C85BE0" w:rsidP="00C85BE0">
      <w:pPr>
        <w:ind w:firstLine="709"/>
        <w:jc w:val="both"/>
        <w:rPr>
          <w:sz w:val="28"/>
          <w:szCs w:val="28"/>
        </w:rPr>
      </w:pPr>
      <w:r w:rsidRPr="002F4687">
        <w:rPr>
          <w:sz w:val="28"/>
          <w:szCs w:val="28"/>
        </w:rPr>
        <w:t>Увеличение производства молока, повышение эффективности скотоводства во многом зависит от воспроизводства стада. Биологические возможности позволяют получить от 100 коров 110-120 телят, при искусственном осемен</w:t>
      </w:r>
      <w:r w:rsidRPr="002F4687">
        <w:rPr>
          <w:sz w:val="28"/>
          <w:szCs w:val="28"/>
        </w:rPr>
        <w:t>е</w:t>
      </w:r>
      <w:r w:rsidRPr="002F4687">
        <w:rPr>
          <w:sz w:val="28"/>
          <w:szCs w:val="28"/>
        </w:rPr>
        <w:t>нии 80-90 телят, а при трансплантации эмбрионов – до 150 телят. Фактически за последние 15 лет в РФ получают около 75 телят, т.е. каждая четвертая корова не дает в течение года теленка, а следовательно становится убыточной, не п</w:t>
      </w:r>
      <w:r w:rsidRPr="002F4687">
        <w:rPr>
          <w:sz w:val="28"/>
          <w:szCs w:val="28"/>
        </w:rPr>
        <w:t>о</w:t>
      </w:r>
      <w:r w:rsidRPr="002F4687">
        <w:rPr>
          <w:sz w:val="28"/>
          <w:szCs w:val="28"/>
        </w:rPr>
        <w:t>крывая материальных затрат на содержание (Сковородин Е.Н., 2008).</w:t>
      </w:r>
    </w:p>
    <w:p w:rsidR="00C85BE0" w:rsidRPr="002F4687" w:rsidRDefault="00C85BE0" w:rsidP="00C85BE0">
      <w:pPr>
        <w:tabs>
          <w:tab w:val="left" w:pos="540"/>
        </w:tabs>
        <w:ind w:firstLine="709"/>
        <w:jc w:val="both"/>
        <w:rPr>
          <w:sz w:val="28"/>
          <w:szCs w:val="28"/>
        </w:rPr>
      </w:pPr>
      <w:r w:rsidRPr="002F4687">
        <w:rPr>
          <w:sz w:val="28"/>
          <w:szCs w:val="28"/>
        </w:rPr>
        <w:t>Одной из основных причин низких показателей воспроизводительной способности животных являются экологически неблагополучные факторы внешней среды.</w:t>
      </w:r>
    </w:p>
    <w:p w:rsidR="00C85BE0" w:rsidRPr="002F4687" w:rsidRDefault="00C85BE0" w:rsidP="00C85BE0">
      <w:pPr>
        <w:tabs>
          <w:tab w:val="left" w:pos="540"/>
        </w:tabs>
        <w:ind w:firstLine="709"/>
        <w:jc w:val="both"/>
        <w:rPr>
          <w:sz w:val="28"/>
          <w:szCs w:val="28"/>
        </w:rPr>
      </w:pPr>
      <w:r w:rsidRPr="002F4687">
        <w:rPr>
          <w:sz w:val="28"/>
          <w:szCs w:val="28"/>
        </w:rPr>
        <w:t>Репродуктивная функция осуществляется как сложноорганизованная последовательность физиологических процессов, протекающих в организме отца, матери, плода. Токсины могут оказывать неблагоприятное воздействие на любом этапе реализации функции. Сложность феномена репродукции делает его весьма уязвимым для ксенобиотиков. При этом нарушение репродукции может быть следствием даже острого токсического действия на различные временные периоды, а проявляться лишь спустя многие месяцы, а иногда и годы, дефект</w:t>
      </w:r>
      <w:r w:rsidRPr="002F4687">
        <w:rPr>
          <w:sz w:val="28"/>
          <w:szCs w:val="28"/>
        </w:rPr>
        <w:t>а</w:t>
      </w:r>
      <w:r w:rsidRPr="002F4687">
        <w:rPr>
          <w:sz w:val="28"/>
          <w:szCs w:val="28"/>
        </w:rPr>
        <w:t>ми зачатия, вынашивания, развития плода и несостоятельностью растущего о</w:t>
      </w:r>
      <w:r w:rsidRPr="002F4687">
        <w:rPr>
          <w:sz w:val="28"/>
          <w:szCs w:val="28"/>
        </w:rPr>
        <w:t>р</w:t>
      </w:r>
      <w:r w:rsidRPr="002F4687">
        <w:rPr>
          <w:sz w:val="28"/>
          <w:szCs w:val="28"/>
        </w:rPr>
        <w:t>ганизма (Куценко С.А., 2004).</w:t>
      </w:r>
    </w:p>
    <w:p w:rsidR="00C85BE0" w:rsidRPr="002F4687" w:rsidRDefault="00C85BE0" w:rsidP="00C85BE0">
      <w:pPr>
        <w:tabs>
          <w:tab w:val="left" w:pos="540"/>
        </w:tabs>
        <w:ind w:firstLine="709"/>
        <w:jc w:val="both"/>
        <w:rPr>
          <w:sz w:val="28"/>
          <w:szCs w:val="28"/>
        </w:rPr>
      </w:pPr>
      <w:r w:rsidRPr="002F4687">
        <w:rPr>
          <w:sz w:val="28"/>
          <w:szCs w:val="28"/>
        </w:rPr>
        <w:t>Влияние ксенобиотиков на биологическую систему мать-плацента-плод многообразно; важнейшими из них являются: неблагоприятное воздействие ксенобиотиков на организм матери и избирательная способность яда повре</w:t>
      </w:r>
      <w:r w:rsidRPr="002F4687">
        <w:rPr>
          <w:sz w:val="28"/>
          <w:szCs w:val="28"/>
        </w:rPr>
        <w:t>ж</w:t>
      </w:r>
      <w:r w:rsidRPr="002F4687">
        <w:rPr>
          <w:sz w:val="28"/>
          <w:szCs w:val="28"/>
        </w:rPr>
        <w:t>дать органы и системы организма, обеспечивающие нормальное протекание б</w:t>
      </w:r>
      <w:r w:rsidRPr="002F4687">
        <w:rPr>
          <w:sz w:val="28"/>
          <w:szCs w:val="28"/>
        </w:rPr>
        <w:t>е</w:t>
      </w:r>
      <w:r w:rsidRPr="002F4687">
        <w:rPr>
          <w:sz w:val="28"/>
          <w:szCs w:val="28"/>
        </w:rPr>
        <w:t>ременности; непосредственный контакт ксенобиотика или его метаболитов с эмбриональными клетками, избирательное накопление тканями плода в определенные периоды внутриутробного развития различных метаболитов экотоксикантов; поражение плаценты ксенобиотиками, вследствие чего меняется ее проницаемость; свойство ксенобиотиков вызывать генные и хромосомные мутации в соматических и половых клетках (Кашин А.С., Оспищев А.В., 2007).</w:t>
      </w:r>
    </w:p>
    <w:p w:rsidR="00C85BE0" w:rsidRPr="002F4687" w:rsidRDefault="00C85BE0" w:rsidP="00C85BE0">
      <w:pPr>
        <w:tabs>
          <w:tab w:val="left" w:pos="540"/>
        </w:tabs>
        <w:ind w:firstLine="709"/>
        <w:jc w:val="both"/>
        <w:rPr>
          <w:sz w:val="28"/>
          <w:szCs w:val="28"/>
        </w:rPr>
      </w:pPr>
      <w:r w:rsidRPr="002F4687">
        <w:rPr>
          <w:sz w:val="28"/>
          <w:szCs w:val="28"/>
        </w:rPr>
        <w:t>В зоне техногенного загрязнения выбраковка животных в 2-3 раза выше, чем в зоне относительного экологического благополучия. Уровень перинатальных потерь у коров достигает 5,8%, у нетелей 10,1%, мертворожденных телят – 3,6% (Фомичев Ю.П., 2007). Патология третьего периода родов – задержание последа в 1,5 раза больше по сравнению с хозяйствами благополучных районов (Ситева Л.Н., 2006). При проведении акушерской диспансеризации у 42,8% коров зарегистрирована субинволюция матки, у 57,1% – гнойно-катаральный эндометрит (Ряпосова М.В., 2006).</w:t>
      </w:r>
    </w:p>
    <w:p w:rsidR="00C85BE0" w:rsidRPr="002F4687" w:rsidRDefault="00C85BE0" w:rsidP="00C85BE0">
      <w:pPr>
        <w:tabs>
          <w:tab w:val="left" w:pos="540"/>
        </w:tabs>
        <w:ind w:firstLine="709"/>
        <w:jc w:val="both"/>
        <w:rPr>
          <w:sz w:val="28"/>
          <w:szCs w:val="28"/>
        </w:rPr>
      </w:pPr>
      <w:r w:rsidRPr="002F4687">
        <w:rPr>
          <w:sz w:val="28"/>
          <w:szCs w:val="28"/>
        </w:rPr>
        <w:t>Хроническое воздействие тяжелых металлов на организм стельных коров приводит к нарушению гемопоэза и обмена веществ (Небогатников Т.В., М</w:t>
      </w:r>
      <w:r w:rsidRPr="002F4687">
        <w:rPr>
          <w:sz w:val="28"/>
          <w:szCs w:val="28"/>
        </w:rPr>
        <w:t>и</w:t>
      </w:r>
      <w:r w:rsidRPr="002F4687">
        <w:rPr>
          <w:sz w:val="28"/>
          <w:szCs w:val="28"/>
        </w:rPr>
        <w:t>рошниченко Н.Н., Федоткина С.Н., 2003). В этих условиях аборты у животных достигали до 9,8%, в целом по причине абортов и мертворожденности потеря стельности составила 16%. После отела зарегистрировано до 18% цервицитов и 21% вагинитов (Небогатников Т.В., Мирошниченко Н.Н., Небогатикова Е.Г., 2003). Аналогичные  изменения наблюдались у коров в условиях цинковой и</w:t>
      </w:r>
      <w:r w:rsidRPr="002F4687">
        <w:rPr>
          <w:sz w:val="28"/>
          <w:szCs w:val="28"/>
        </w:rPr>
        <w:t>н</w:t>
      </w:r>
      <w:r w:rsidRPr="002F4687">
        <w:rPr>
          <w:sz w:val="28"/>
          <w:szCs w:val="28"/>
        </w:rPr>
        <w:t>токсикации (Чехотариди Л.Г. и др., 2006). У маток крупного рогатого скота в зонах техногенного напряжения значительно чаще регистрируется обсеменение половых путей хламидиями (Небогатиков Г.В., Калашников С.В., 2002).</w:t>
      </w:r>
    </w:p>
    <w:p w:rsidR="00C85BE0" w:rsidRPr="002F4687" w:rsidRDefault="00C85BE0" w:rsidP="00C85BE0">
      <w:pPr>
        <w:tabs>
          <w:tab w:val="left" w:pos="540"/>
        </w:tabs>
        <w:ind w:firstLine="709"/>
        <w:jc w:val="both"/>
        <w:rPr>
          <w:sz w:val="28"/>
          <w:szCs w:val="28"/>
        </w:rPr>
      </w:pPr>
      <w:r w:rsidRPr="002F4687">
        <w:rPr>
          <w:sz w:val="28"/>
          <w:szCs w:val="28"/>
        </w:rPr>
        <w:t>По данным Сковородина Е.Е., Вехновской Е.Г. (2003) во многих хозяйствах Республики Мордовия особенно высок процент больных животных с воспалениями матки и дисфункциями яичников. С помощью экспертной оценки влияния различных факторов установили, что эти заболевания возникают на фоне экологического неблагополучия, широкого распространения патологии обмена веществ. В первую очередь нарушается нейроэндокринно-иммунная система регуляции организма. Перечисленные факторы снижают иммунитет животных, вызывают хронический стресс и приводят к формированию бактериально-вирусных ассоциаций, приводящих к развитию воспалительных процессов в матке и дисфункциям яичников. Патология матки осложняет болезни яичников и наоборот. В связи с этим широко распространены патологии органов размножения, процветают оппортунистические инфекции типа парагриппа-3, инфекционного вагинита, хламидиоза, криптоспоридиоза, часто встречаются уродства. Патогенез этих патологических процессов развивает по принципу «порочного круга», что и приводит к ежегодному увеличению числа больных коров и трудностям в лечении и профилактике этих процессов.</w:t>
      </w:r>
    </w:p>
    <w:p w:rsidR="00C85BE0" w:rsidRPr="002F4687" w:rsidRDefault="00C85BE0" w:rsidP="00C85BE0">
      <w:pPr>
        <w:tabs>
          <w:tab w:val="left" w:pos="540"/>
        </w:tabs>
        <w:ind w:firstLine="709"/>
        <w:jc w:val="both"/>
        <w:rPr>
          <w:sz w:val="28"/>
          <w:szCs w:val="28"/>
        </w:rPr>
      </w:pPr>
      <w:r w:rsidRPr="002F4687">
        <w:rPr>
          <w:sz w:val="28"/>
          <w:szCs w:val="28"/>
        </w:rPr>
        <w:t>При хронической интоксикации организма свиноматок соединениями свинца наблюдаются патологические изменения в структуре яичников и эндометрия. В яичниках уменьшается количество первичных и созревающих фолликулов, увеличивается число атретических фолликулов, встречаются фолликулы с отторжением и распадом гранулезы, в крови понижается содержания эстрадиола. В слизистой оболочке матки наблюдаются характерные изменения, проявляющиеся в виде истончения и отслоения покровного эпителия, уменьшается количество маточных желез, обнаруживаются участки сужения и закупорки просвета устья желез скоплением инфильтрата (Шуклин С.И., 2006).</w:t>
      </w:r>
    </w:p>
    <w:p w:rsidR="00C85BE0" w:rsidRPr="002F4687" w:rsidRDefault="00C85BE0" w:rsidP="00C85BE0">
      <w:pPr>
        <w:tabs>
          <w:tab w:val="left" w:pos="540"/>
        </w:tabs>
        <w:ind w:firstLine="709"/>
        <w:jc w:val="both"/>
        <w:rPr>
          <w:sz w:val="28"/>
          <w:szCs w:val="28"/>
        </w:rPr>
      </w:pPr>
      <w:r w:rsidRPr="002F4687">
        <w:rPr>
          <w:sz w:val="28"/>
          <w:szCs w:val="28"/>
        </w:rPr>
        <w:t>В техногенных провинциях с избыточным накоплением тяжелых металлов у свиноматок рождается слабый, нежизнеспособный приплод, большинство новорожденных поросят отличается антенатальной незрелостью (Смолякова Н.П., 2003).</w:t>
      </w:r>
    </w:p>
    <w:p w:rsidR="00C85BE0" w:rsidRPr="002F4687" w:rsidRDefault="00C85BE0" w:rsidP="00C85BE0">
      <w:pPr>
        <w:ind w:firstLine="709"/>
        <w:jc w:val="both"/>
        <w:rPr>
          <w:sz w:val="28"/>
          <w:szCs w:val="28"/>
        </w:rPr>
      </w:pPr>
      <w:r w:rsidRPr="002F4687">
        <w:rPr>
          <w:sz w:val="28"/>
          <w:szCs w:val="28"/>
        </w:rPr>
        <w:t>После искусственного осеменения овцематок, содержащихся в зоне экологического влияния промышленных предприятий, оплодотворилось 76,4%, эмбриональная смертность составила 9,4%, абортировало 14,2% голов, в то время как в контрольной группе (зона экологического благополучия) эти показатели составили 94,1; 3,1 и 2,8%. У овцематок опытной группы после ягнения послеродовой период сопровождался маститами, эндометритами, цервицитами, наблюдались аномалии и уродство плодов, рождались незрелые ягнята. Установлено нарушение обмена веществ, снижение иммунитета (Небогатиков Г.В., Косолапов А.В., Федоренко И.С., 2002; Небогатиков Г.В., Федоренко И.С., К</w:t>
      </w:r>
      <w:r w:rsidRPr="002F4687">
        <w:rPr>
          <w:sz w:val="28"/>
          <w:szCs w:val="28"/>
        </w:rPr>
        <w:t>о</w:t>
      </w:r>
      <w:r w:rsidRPr="002F4687">
        <w:rPr>
          <w:sz w:val="28"/>
          <w:szCs w:val="28"/>
        </w:rPr>
        <w:t>солапов А.В., 2002).</w:t>
      </w:r>
    </w:p>
    <w:p w:rsidR="00C85BE0" w:rsidRPr="002F4687" w:rsidRDefault="00C85BE0" w:rsidP="00C85BE0">
      <w:pPr>
        <w:ind w:firstLine="709"/>
        <w:jc w:val="both"/>
        <w:rPr>
          <w:sz w:val="28"/>
          <w:szCs w:val="28"/>
        </w:rPr>
      </w:pPr>
      <w:r w:rsidRPr="002F4687">
        <w:rPr>
          <w:sz w:val="28"/>
          <w:szCs w:val="28"/>
        </w:rPr>
        <w:t>Нитраты оказывают отрицательное влияние на репродуктивную функцию животных, даже если у них и не проявляется клинически выраженная интоксикация. Длительное скармливание коровам кормов с повышенным содержанием нитратов приводит к нарушению у них воспроизводительной</w:t>
      </w:r>
      <w:r w:rsidRPr="002F4687">
        <w:rPr>
          <w:sz w:val="28"/>
          <w:szCs w:val="28"/>
        </w:rPr>
        <w:tab/>
        <w:t>функции, что проявляется многократными неэффективными осеменениями, учащением случаев эмбриональной смертности и значительным удлинением сервис-периода (Кремлев Е.П., Авраменко Л.В., 1990).</w:t>
      </w:r>
    </w:p>
    <w:p w:rsidR="00C85BE0" w:rsidRPr="002F4687" w:rsidRDefault="00C85BE0" w:rsidP="00C85BE0">
      <w:pPr>
        <w:ind w:firstLine="709"/>
        <w:jc w:val="both"/>
        <w:rPr>
          <w:sz w:val="28"/>
          <w:szCs w:val="28"/>
        </w:rPr>
      </w:pPr>
      <w:r w:rsidRPr="002F4687">
        <w:rPr>
          <w:sz w:val="28"/>
          <w:szCs w:val="28"/>
        </w:rPr>
        <w:t>В последнее десятилетие в стране резко обострилась проблема микотоксикозов животных, представляющая собой чрезвычайно высокую экономическую и экологическую опасность для животноводства и медицины (Антипов В.А. и др., 2005;2006). Микотоксины повсеместно распространены, могут загрязнять продукты питания и корма на всех стадиях производства, хранения, транспортировки и реализации (Донник И.М., Безбородова Н.А., Бодрова О.С., 2008).</w:t>
      </w:r>
    </w:p>
    <w:p w:rsidR="00C85BE0" w:rsidRPr="002F4687" w:rsidRDefault="00C85BE0" w:rsidP="00C85BE0">
      <w:pPr>
        <w:tabs>
          <w:tab w:val="left" w:pos="540"/>
        </w:tabs>
        <w:ind w:firstLine="709"/>
        <w:jc w:val="both"/>
        <w:rPr>
          <w:sz w:val="28"/>
          <w:szCs w:val="28"/>
        </w:rPr>
      </w:pPr>
      <w:r w:rsidRPr="002F4687">
        <w:rPr>
          <w:sz w:val="28"/>
          <w:szCs w:val="28"/>
        </w:rPr>
        <w:t>Наиболее опасным в отношении репродуктивной функции животных является эстрогенный микотоксин зеараленон, который часто обнаруживается в пшенице и кукурузе. Эстрогенное действие зеараленона объясняется близостью его строения и строения эстрадиола. Данный микотоксин способен вызывать опухание и покраснение наружных половых органов, снижение выработки л</w:t>
      </w:r>
      <w:r w:rsidRPr="002F4687">
        <w:rPr>
          <w:sz w:val="28"/>
          <w:szCs w:val="28"/>
        </w:rPr>
        <w:t>ю</w:t>
      </w:r>
      <w:r w:rsidRPr="002F4687">
        <w:rPr>
          <w:sz w:val="28"/>
          <w:szCs w:val="28"/>
        </w:rPr>
        <w:t xml:space="preserve">теинизирующего гормона и прогестерона, нарушение морфологии тканей матки, увеличение яичников, развитие кистозных образований (Донник И.М., Шкуратова И.А., Петрова О.Г. и др., 2008). </w:t>
      </w:r>
    </w:p>
    <w:p w:rsidR="00C85BE0" w:rsidRPr="002F4687" w:rsidRDefault="00C85BE0" w:rsidP="00C85BE0">
      <w:pPr>
        <w:ind w:firstLine="709"/>
        <w:jc w:val="both"/>
        <w:rPr>
          <w:sz w:val="28"/>
          <w:szCs w:val="28"/>
        </w:rPr>
      </w:pPr>
      <w:r w:rsidRPr="002F4687">
        <w:rPr>
          <w:sz w:val="28"/>
          <w:szCs w:val="28"/>
        </w:rPr>
        <w:t>При гинекологической диспансеризации в хозяйствах с высоким содержанием микотоксинов в кормах у 72,6% коров выявлена патология органов размножения. Заболевания матки обнаружено у 23,29% животных, из них у 12,33% – хроническая субинвалюция матки, у 10,96% – хронический эндометрит, в том числе у 8,22% – скрытый эндометрит. Персистентные желтые тела зарегистрированы у 10,96%, гипофункция яичников  – у 17,8% коров. Выявлен достаточно высокий уровень кистозных образований в яичниках (36,99%), в 20,55% случаев это были фолликулярные кисты, в 8,22% – лютеиновые кисты и в 8,22% – кисты желтых тел (Ряпосова М.В., Соколова О.В., Безбородова Н.А., 2008).</w:t>
      </w:r>
    </w:p>
    <w:p w:rsidR="00C85BE0" w:rsidRPr="002F4687" w:rsidRDefault="00C85BE0" w:rsidP="00C85BE0">
      <w:pPr>
        <w:tabs>
          <w:tab w:val="left" w:pos="540"/>
        </w:tabs>
        <w:ind w:firstLine="709"/>
        <w:jc w:val="both"/>
        <w:rPr>
          <w:sz w:val="28"/>
          <w:szCs w:val="28"/>
        </w:rPr>
      </w:pPr>
      <w:r w:rsidRPr="002F4687">
        <w:rPr>
          <w:sz w:val="28"/>
          <w:szCs w:val="28"/>
        </w:rPr>
        <w:t>Таким образом, в районах техногенного загрязнения внешней среды наблюдается снижение воспроизводительной способности у животных, что явл</w:t>
      </w:r>
      <w:r w:rsidRPr="002F4687">
        <w:rPr>
          <w:sz w:val="28"/>
          <w:szCs w:val="28"/>
        </w:rPr>
        <w:t>я</w:t>
      </w:r>
      <w:r w:rsidRPr="002F4687">
        <w:rPr>
          <w:sz w:val="28"/>
          <w:szCs w:val="28"/>
        </w:rPr>
        <w:t>ется результатом неблагоприятного влияния на структуру и функцию органов размножения ксенобиотиков различного происхождения.</w:t>
      </w:r>
    </w:p>
    <w:p w:rsidR="00C85BE0" w:rsidRPr="002F4687" w:rsidRDefault="00C85BE0" w:rsidP="00C85BE0">
      <w:pPr>
        <w:ind w:firstLine="709"/>
        <w:jc w:val="both"/>
        <w:rPr>
          <w:sz w:val="28"/>
          <w:szCs w:val="28"/>
          <w:lang w:eastAsia="en-US"/>
        </w:rPr>
      </w:pPr>
      <w:r w:rsidRPr="002F4687">
        <w:rPr>
          <w:b/>
          <w:sz w:val="28"/>
          <w:szCs w:val="28"/>
        </w:rPr>
        <w:t xml:space="preserve">Литература </w:t>
      </w:r>
      <w:r w:rsidRPr="002F4687">
        <w:rPr>
          <w:sz w:val="28"/>
          <w:szCs w:val="28"/>
          <w:lang w:eastAsia="en-US"/>
        </w:rPr>
        <w:t xml:space="preserve">1. Антипов В.А. с соавт. </w:t>
      </w:r>
      <w:r w:rsidRPr="002F4687">
        <w:rPr>
          <w:sz w:val="28"/>
          <w:szCs w:val="28"/>
        </w:rPr>
        <w:t xml:space="preserve">//Научные основы обеспечения защиты животных от экотоксикантов, радионуклидов и возбудителей опасных инфекционных заболеваний: Матер. межд. симпозиума.- Казань, 2005.- С.42-47. 2. Антипов В.А., Васильев В.Ф., Кутищева Т.Г. //Актуальные проблемы ветеринарии в современных условиях: Матер. межд. научно-практ. конф. - Краснодар, 2006.- С.437-440. 3. </w:t>
      </w:r>
      <w:r w:rsidRPr="002F4687">
        <w:rPr>
          <w:sz w:val="28"/>
          <w:szCs w:val="28"/>
          <w:lang w:eastAsia="en-US"/>
        </w:rPr>
        <w:t>Донник И.М., Безбородова Н.А., Бодрова О.С. // Современные пр</w:t>
      </w:r>
      <w:r w:rsidRPr="002F4687">
        <w:rPr>
          <w:sz w:val="28"/>
          <w:szCs w:val="28"/>
          <w:lang w:eastAsia="en-US"/>
        </w:rPr>
        <w:t>о</w:t>
      </w:r>
      <w:r w:rsidRPr="002F4687">
        <w:rPr>
          <w:sz w:val="28"/>
          <w:szCs w:val="28"/>
          <w:lang w:eastAsia="en-US"/>
        </w:rPr>
        <w:t xml:space="preserve">блемы ветеринарной диетологии и нутрициологии: Матер. четвертого межд. симпозиума.- СПб., 2008.- С.288-289. 4. Кашин А.С., Оспищев А.В. // Материалы первого съезда фармакологов России.- Воронеж, 2007.- С.43-47. 5. Кремлев Е.П., Авраменко Л.В. //Ветеринария, 1990, № 12.- С.46-48. 6. Куценко С.А.- СПб.: Фолиант, 2004.- 720 с. 7. Небогатиков Г.В., Калашников С.В.- Волгоград, 2002.- 93 с. 8. Небогатиков Г.В., Косолапов А.В., Федоренко И.С. </w:t>
      </w:r>
      <w:r w:rsidRPr="002F4687">
        <w:rPr>
          <w:sz w:val="28"/>
          <w:szCs w:val="28"/>
        </w:rPr>
        <w:t xml:space="preserve">// Новые энтеросорбенты и фармакологически активные веществ и их применение в ветеринарии и животноводстве: Матер. межд. научно-практ. конф.- Троицк, 2002.- С.72-74. 9. Небогатиков Г.В., Мирошниченко И.Н., Федоткина С.Н. // Актуальные проблемы ветеринарной медицины: Матер. межд. научно-практ. конф.- Ульяновск, 2003.- С.66-67. 10. </w:t>
      </w:r>
      <w:r w:rsidRPr="002F4687">
        <w:rPr>
          <w:sz w:val="28"/>
          <w:szCs w:val="28"/>
          <w:lang w:eastAsia="en-US"/>
        </w:rPr>
        <w:t xml:space="preserve">Небогатиков Г.В., Федоренко И.С., Косолапов А.В. </w:t>
      </w:r>
      <w:r w:rsidRPr="002F4687">
        <w:rPr>
          <w:sz w:val="28"/>
          <w:szCs w:val="28"/>
        </w:rPr>
        <w:t xml:space="preserve">//Новые энтеросорбенты и фармакологически активные вещества и их применение в ветеринарии и животноводстве: Матер. межд. научно-практ. конф.- Троицк, 2002.- С.71-72. 11. </w:t>
      </w:r>
      <w:r w:rsidRPr="002F4687">
        <w:rPr>
          <w:sz w:val="28"/>
          <w:szCs w:val="28"/>
          <w:lang w:eastAsia="en-US"/>
        </w:rPr>
        <w:t xml:space="preserve">Небогатников Т.В., Мирошниченко Н.Н., Небогатикова Е.Г. </w:t>
      </w:r>
      <w:r w:rsidRPr="002F4687">
        <w:rPr>
          <w:sz w:val="28"/>
          <w:szCs w:val="28"/>
        </w:rPr>
        <w:t xml:space="preserve">//Актуальные проблемы ветеринарной медицины: Матер. межд. научно-практ. конф.- Ульяновск, 2003.- С.89-90. 12. </w:t>
      </w:r>
      <w:r w:rsidRPr="002F4687">
        <w:rPr>
          <w:sz w:val="28"/>
          <w:szCs w:val="28"/>
          <w:lang w:eastAsia="en-US"/>
        </w:rPr>
        <w:t>Ряпосова М.В. // Актуал</w:t>
      </w:r>
      <w:r w:rsidRPr="002F4687">
        <w:rPr>
          <w:sz w:val="28"/>
          <w:szCs w:val="28"/>
          <w:lang w:eastAsia="en-US"/>
        </w:rPr>
        <w:t>ь</w:t>
      </w:r>
      <w:r w:rsidRPr="002F4687">
        <w:rPr>
          <w:sz w:val="28"/>
          <w:szCs w:val="28"/>
          <w:lang w:eastAsia="en-US"/>
        </w:rPr>
        <w:t xml:space="preserve">ные проблемы ветеринарной патологии и морфологии животных: Матер. межд. научно-практ. конф.- Воронеж, 2006.- С. 974-977. 13. Ряпосова М.В., Соколова О.В., Безбородова Н.А. </w:t>
      </w:r>
      <w:r w:rsidRPr="002F4687">
        <w:rPr>
          <w:sz w:val="28"/>
          <w:szCs w:val="28"/>
        </w:rPr>
        <w:t xml:space="preserve">//Современные проблемы ветеринарной диетологии и нутрициологии: Матер. 4 </w:t>
      </w:r>
      <w:r w:rsidRPr="002F4687">
        <w:rPr>
          <w:caps/>
          <w:sz w:val="28"/>
          <w:szCs w:val="28"/>
        </w:rPr>
        <w:t>м</w:t>
      </w:r>
      <w:r w:rsidRPr="002F4687">
        <w:rPr>
          <w:sz w:val="28"/>
          <w:szCs w:val="28"/>
        </w:rPr>
        <w:t xml:space="preserve">ежд. симпозиума.- СПб., 2008.- С.229-232. 14. </w:t>
      </w:r>
      <w:r w:rsidRPr="002F4687">
        <w:rPr>
          <w:sz w:val="28"/>
          <w:szCs w:val="28"/>
          <w:lang w:eastAsia="en-US"/>
        </w:rPr>
        <w:t>Ситева Л.Н. //Пермский аграрный вестник, 2006. Выпуск ХVI. Часть 1.- С.319-320. 15. Сковородин Е.Н. //Интеграция аграрной науки и производства: состояние, проблемы и пути решения: Матер. Всерос. научно-практ. конф.- Уфа, 2008.- С. 126-128. 16. Сковородин Е.Н., Вехновская Е.Т. //Проблемы и перспективы обеспечения продовольственной безопасности реги</w:t>
      </w:r>
      <w:r w:rsidRPr="002F4687">
        <w:rPr>
          <w:sz w:val="28"/>
          <w:szCs w:val="28"/>
          <w:lang w:eastAsia="en-US"/>
        </w:rPr>
        <w:t>о</w:t>
      </w:r>
      <w:r w:rsidRPr="002F4687">
        <w:rPr>
          <w:sz w:val="28"/>
          <w:szCs w:val="28"/>
          <w:lang w:eastAsia="en-US"/>
        </w:rPr>
        <w:t>нов России: Матер. Всерос. научно-практ. конф.- Уфа, 2003.- С.428-432. 17. См</w:t>
      </w:r>
      <w:r w:rsidRPr="002F4687">
        <w:rPr>
          <w:sz w:val="28"/>
          <w:szCs w:val="28"/>
          <w:lang w:eastAsia="en-US"/>
        </w:rPr>
        <w:t>о</w:t>
      </w:r>
      <w:r w:rsidRPr="002F4687">
        <w:rPr>
          <w:sz w:val="28"/>
          <w:szCs w:val="28"/>
          <w:lang w:eastAsia="en-US"/>
        </w:rPr>
        <w:t xml:space="preserve">лякова Н.П. //Перспективные направления научных исследований молодых ученых и специалистов Урала и Сибири: Матер. VII межрегион. научно-практ. конф.- Троицк, 2003.- С.111-112. 18. </w:t>
      </w:r>
      <w:r w:rsidRPr="002F4687">
        <w:rPr>
          <w:sz w:val="28"/>
          <w:szCs w:val="28"/>
        </w:rPr>
        <w:t xml:space="preserve">Фомичев Ю.П. //Актуальные проблемы биологии воспроизводства животных: Матер. межд. научно-практ. конф. - Дубровицы-Быково, 2007.- С.90-102. 19. </w:t>
      </w:r>
      <w:r w:rsidRPr="002F4687">
        <w:rPr>
          <w:sz w:val="28"/>
          <w:szCs w:val="28"/>
          <w:lang w:eastAsia="en-US"/>
        </w:rPr>
        <w:t>Чехотариди Л.Г. с соавт.</w:t>
      </w:r>
      <w:r w:rsidRPr="002F4687">
        <w:rPr>
          <w:sz w:val="28"/>
          <w:szCs w:val="28"/>
        </w:rPr>
        <w:t xml:space="preserve"> //Вестник ветеринарии, 2006, № 1.- С.68-71. 20. </w:t>
      </w:r>
      <w:r w:rsidRPr="002F4687">
        <w:rPr>
          <w:sz w:val="28"/>
          <w:szCs w:val="28"/>
          <w:lang w:eastAsia="en-US"/>
        </w:rPr>
        <w:t>Шуклин С.И.- Курск, 2006.- 18 с.</w:t>
      </w:r>
    </w:p>
    <w:p w:rsidR="00C85BE0" w:rsidRPr="002F4687" w:rsidRDefault="00C85BE0" w:rsidP="00C85BE0">
      <w:pPr>
        <w:jc w:val="center"/>
        <w:rPr>
          <w:b/>
          <w:sz w:val="28"/>
          <w:szCs w:val="28"/>
        </w:rPr>
      </w:pPr>
      <w:r w:rsidRPr="002F4687">
        <w:rPr>
          <w:b/>
          <w:sz w:val="28"/>
          <w:szCs w:val="28"/>
        </w:rPr>
        <w:t>ECOLOGY AND REPRODUCTIVE ABILITY OF ANIMALS</w:t>
      </w:r>
    </w:p>
    <w:p w:rsidR="00C85BE0" w:rsidRPr="002F4687" w:rsidRDefault="00C85BE0" w:rsidP="00C85BE0">
      <w:pPr>
        <w:jc w:val="center"/>
        <w:rPr>
          <w:b/>
          <w:sz w:val="28"/>
          <w:szCs w:val="28"/>
        </w:rPr>
      </w:pPr>
      <w:r w:rsidRPr="002F4687">
        <w:rPr>
          <w:b/>
          <w:sz w:val="28"/>
          <w:szCs w:val="28"/>
        </w:rPr>
        <w:t>Topuriya G. M., Topuriya L.Yu.</w:t>
      </w:r>
    </w:p>
    <w:p w:rsidR="00C85BE0" w:rsidRPr="002F4687" w:rsidRDefault="00C85BE0" w:rsidP="00C85BE0">
      <w:pPr>
        <w:tabs>
          <w:tab w:val="left" w:pos="540"/>
        </w:tabs>
        <w:ind w:firstLine="900"/>
        <w:jc w:val="center"/>
        <w:rPr>
          <w:sz w:val="28"/>
          <w:szCs w:val="28"/>
        </w:rPr>
      </w:pPr>
      <w:r w:rsidRPr="002F4687">
        <w:rPr>
          <w:sz w:val="28"/>
          <w:szCs w:val="28"/>
        </w:rPr>
        <w:t xml:space="preserve">Orenburg </w:t>
      </w:r>
      <w:r w:rsidRPr="002F4687">
        <w:rPr>
          <w:caps/>
          <w:sz w:val="28"/>
          <w:szCs w:val="28"/>
        </w:rPr>
        <w:t>s</w:t>
      </w:r>
      <w:r w:rsidRPr="002F4687">
        <w:rPr>
          <w:sz w:val="28"/>
          <w:szCs w:val="28"/>
        </w:rPr>
        <w:t xml:space="preserve">tate </w:t>
      </w:r>
      <w:r w:rsidRPr="002F4687">
        <w:rPr>
          <w:caps/>
          <w:sz w:val="28"/>
          <w:szCs w:val="28"/>
        </w:rPr>
        <w:t>a</w:t>
      </w:r>
      <w:r w:rsidRPr="002F4687">
        <w:rPr>
          <w:sz w:val="28"/>
          <w:szCs w:val="28"/>
        </w:rPr>
        <w:t xml:space="preserve">grarian </w:t>
      </w:r>
      <w:r w:rsidRPr="002F4687">
        <w:rPr>
          <w:caps/>
          <w:sz w:val="28"/>
          <w:szCs w:val="28"/>
        </w:rPr>
        <w:t>u</w:t>
      </w:r>
      <w:r w:rsidRPr="002F4687">
        <w:rPr>
          <w:sz w:val="28"/>
          <w:szCs w:val="28"/>
        </w:rPr>
        <w:t>niversity, Orenburg, Russia</w:t>
      </w:r>
    </w:p>
    <w:p w:rsidR="00C85BE0" w:rsidRPr="002F4687" w:rsidRDefault="00C85BE0" w:rsidP="00C85BE0">
      <w:pPr>
        <w:ind w:firstLine="709"/>
        <w:jc w:val="both"/>
        <w:rPr>
          <w:sz w:val="28"/>
          <w:szCs w:val="28"/>
        </w:rPr>
      </w:pPr>
      <w:r w:rsidRPr="002F4687">
        <w:rPr>
          <w:sz w:val="28"/>
          <w:szCs w:val="28"/>
        </w:rPr>
        <w:t>It is shown that areas of technogenic pollution of environment decrease in reproductive ability at animals that grows out of adverse influence on structure and function of bodies of reproduction of xenobiotics of a various origin is observed.</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619:618.177:636.22/.28</w:t>
      </w:r>
    </w:p>
    <w:p w:rsidR="00C85BE0" w:rsidRPr="002F4687" w:rsidRDefault="00C85BE0" w:rsidP="00C85BE0">
      <w:pPr>
        <w:jc w:val="center"/>
        <w:rPr>
          <w:b/>
          <w:sz w:val="28"/>
          <w:szCs w:val="28"/>
        </w:rPr>
      </w:pPr>
      <w:r w:rsidRPr="002F4687">
        <w:rPr>
          <w:b/>
          <w:sz w:val="28"/>
          <w:szCs w:val="28"/>
        </w:rPr>
        <w:t>БЕСПЛОДИЕ У КОРОВ И ТЕЛОК В СТАВРОПОЛЬСКОМ КРАЕ</w:t>
      </w:r>
    </w:p>
    <w:p w:rsidR="00C85BE0" w:rsidRPr="002F4687" w:rsidRDefault="00C85BE0" w:rsidP="00C85BE0">
      <w:pPr>
        <w:jc w:val="center"/>
        <w:rPr>
          <w:b/>
          <w:sz w:val="28"/>
          <w:szCs w:val="28"/>
        </w:rPr>
      </w:pPr>
      <w:r w:rsidRPr="002F4687">
        <w:rPr>
          <w:b/>
          <w:sz w:val="28"/>
          <w:szCs w:val="28"/>
        </w:rPr>
        <w:t xml:space="preserve">Трухачев В.И., Никитин В.Я., Белугин Н.В., Писаренко Н.А., </w:t>
      </w:r>
      <w:r w:rsidRPr="002F4687">
        <w:rPr>
          <w:b/>
          <w:sz w:val="28"/>
          <w:szCs w:val="28"/>
        </w:rPr>
        <w:br/>
        <w:t>Скрипкин В.С., Аралина Р.В.</w:t>
      </w:r>
    </w:p>
    <w:p w:rsidR="00C85BE0" w:rsidRPr="002F4687" w:rsidRDefault="00C85BE0" w:rsidP="00C85BE0">
      <w:pPr>
        <w:jc w:val="center"/>
        <w:rPr>
          <w:sz w:val="28"/>
          <w:szCs w:val="28"/>
        </w:rPr>
      </w:pPr>
      <w:r w:rsidRPr="002F4687">
        <w:rPr>
          <w:sz w:val="28"/>
          <w:szCs w:val="28"/>
        </w:rPr>
        <w:t xml:space="preserve">ФГБОУ ВПО Ставропольский государственный аграрный университет, </w:t>
      </w:r>
    </w:p>
    <w:p w:rsidR="00C85BE0" w:rsidRPr="002F4687" w:rsidRDefault="00C85BE0" w:rsidP="00C85BE0">
      <w:pPr>
        <w:jc w:val="center"/>
        <w:rPr>
          <w:sz w:val="28"/>
          <w:szCs w:val="28"/>
        </w:rPr>
      </w:pPr>
      <w:r w:rsidRPr="002F4687">
        <w:rPr>
          <w:sz w:val="28"/>
          <w:szCs w:val="28"/>
        </w:rPr>
        <w:t>Ста</w:t>
      </w:r>
      <w:r w:rsidRPr="002F4687">
        <w:rPr>
          <w:sz w:val="28"/>
          <w:szCs w:val="28"/>
        </w:rPr>
        <w:t>в</w:t>
      </w:r>
      <w:r w:rsidRPr="002F4687">
        <w:rPr>
          <w:sz w:val="28"/>
          <w:szCs w:val="28"/>
        </w:rPr>
        <w:t xml:space="preserve">рополь, Россия, e-mail: </w:t>
      </w:r>
      <w:hyperlink r:id="rId56" w:history="1">
        <w:r w:rsidRPr="002F4687">
          <w:rPr>
            <w:rStyle w:val="af0"/>
            <w:color w:val="auto"/>
            <w:sz w:val="28"/>
            <w:szCs w:val="28"/>
            <w:u w:val="none"/>
          </w:rPr>
          <w:t>akusherstvo@mail.ru</w:t>
        </w:r>
      </w:hyperlink>
    </w:p>
    <w:p w:rsidR="00C85BE0" w:rsidRPr="002F4687" w:rsidRDefault="00C85BE0" w:rsidP="00C85BE0">
      <w:pPr>
        <w:ind w:firstLine="708"/>
        <w:jc w:val="both"/>
        <w:rPr>
          <w:sz w:val="28"/>
          <w:szCs w:val="28"/>
        </w:rPr>
      </w:pPr>
      <w:r w:rsidRPr="002F4687">
        <w:rPr>
          <w:sz w:val="28"/>
          <w:szCs w:val="28"/>
        </w:rPr>
        <w:t>Бесплодие у крупного рогатого скота молочного и мясного направления в условиях Ставропольского края имеет широкое распространение и наносит экономический вред хозяйствам, превышающий ущерб от всех заболеваний вместе взятых. Достаточно отметить, что ежегодно от каждых 100 коров край  недополучает, как минимум 30 телят. Поэтому важнейшим условием увеличения производства молока и мяса для населения является улучшение воспроизводства животных. Наиболее распространенными причинами  бесплодия являются: алиментарные, симптоматические, климатические и искусственно- пр</w:t>
      </w:r>
      <w:r w:rsidRPr="002F4687">
        <w:rPr>
          <w:sz w:val="28"/>
          <w:szCs w:val="28"/>
        </w:rPr>
        <w:t>и</w:t>
      </w:r>
      <w:r w:rsidRPr="002F4687">
        <w:rPr>
          <w:sz w:val="28"/>
          <w:szCs w:val="28"/>
        </w:rPr>
        <w:t>обретенные, зависящие от человеческого фактора.</w:t>
      </w:r>
    </w:p>
    <w:p w:rsidR="00C85BE0" w:rsidRPr="002F4687" w:rsidRDefault="00C85BE0" w:rsidP="00C85BE0">
      <w:pPr>
        <w:ind w:firstLine="708"/>
        <w:jc w:val="both"/>
        <w:rPr>
          <w:sz w:val="28"/>
          <w:szCs w:val="28"/>
        </w:rPr>
      </w:pPr>
      <w:r w:rsidRPr="002F4687">
        <w:rPr>
          <w:sz w:val="28"/>
          <w:szCs w:val="28"/>
        </w:rPr>
        <w:t>Основной целью исследований было изыскание эффективных мер профилактики бесплодия у коров путем решения основных задач: распространение ведущих форм бесплодия, их диагностики, л</w:t>
      </w:r>
      <w:r w:rsidRPr="002F4687">
        <w:rPr>
          <w:sz w:val="28"/>
          <w:szCs w:val="28"/>
        </w:rPr>
        <w:t>е</w:t>
      </w:r>
      <w:r w:rsidRPr="002F4687">
        <w:rPr>
          <w:sz w:val="28"/>
          <w:szCs w:val="28"/>
        </w:rPr>
        <w:t>чения животных и внедрение в  воспроизводство научно-обоснованных рек</w:t>
      </w:r>
      <w:r w:rsidRPr="002F4687">
        <w:rPr>
          <w:sz w:val="28"/>
          <w:szCs w:val="28"/>
        </w:rPr>
        <w:t>о</w:t>
      </w:r>
      <w:r w:rsidRPr="002F4687">
        <w:rPr>
          <w:sz w:val="28"/>
          <w:szCs w:val="28"/>
        </w:rPr>
        <w:t>мендаций.</w:t>
      </w:r>
    </w:p>
    <w:p w:rsidR="00C85BE0" w:rsidRPr="002F4687" w:rsidRDefault="00C85BE0" w:rsidP="00C85BE0">
      <w:pPr>
        <w:ind w:firstLine="708"/>
        <w:jc w:val="both"/>
        <w:rPr>
          <w:sz w:val="28"/>
          <w:szCs w:val="28"/>
        </w:rPr>
      </w:pPr>
      <w:r w:rsidRPr="002F4687">
        <w:rPr>
          <w:b/>
          <w:sz w:val="28"/>
          <w:szCs w:val="28"/>
        </w:rPr>
        <w:t>Материал и методы исследования.</w:t>
      </w:r>
      <w:r w:rsidRPr="002F4687">
        <w:rPr>
          <w:sz w:val="28"/>
          <w:szCs w:val="28"/>
        </w:rPr>
        <w:t xml:space="preserve"> Исследования проводились в 2006 – 2012 гг в соответствии с планом по теме №179: «Профилактика и лечение коров при бесплодии в Ставропольском крае». </w:t>
      </w:r>
      <w:r w:rsidRPr="002F4687">
        <w:rPr>
          <w:spacing w:val="-4"/>
          <w:sz w:val="28"/>
          <w:szCs w:val="28"/>
        </w:rPr>
        <w:t>Под нашим наблюдением находилось поголовье коров во многих хозяйствах Новоалександровского, Изобильне</w:t>
      </w:r>
      <w:r w:rsidRPr="002F4687">
        <w:rPr>
          <w:spacing w:val="-4"/>
          <w:sz w:val="28"/>
          <w:szCs w:val="28"/>
        </w:rPr>
        <w:t>н</w:t>
      </w:r>
      <w:r w:rsidRPr="002F4687">
        <w:rPr>
          <w:spacing w:val="-4"/>
          <w:sz w:val="28"/>
          <w:szCs w:val="28"/>
        </w:rPr>
        <w:t xml:space="preserve">ского, Кочубеевского, Ипатовского, Красногвардейского, Шпаковского, Арзгирского, Левокумского и других районов в основном голштинской, красно-степной, ярославской и калмыцкой пород. </w:t>
      </w:r>
      <w:r w:rsidRPr="002F4687">
        <w:rPr>
          <w:sz w:val="28"/>
          <w:szCs w:val="28"/>
        </w:rPr>
        <w:t>В основе методов исследования находилась классификация бесплодия по Студенцову А.П.. Кроме того, для диагностики форм бесплодия и лечения коров использовали результаты гистологических, гематологических и биохимических исследований, которые проводили на современном уровне. В последние годы в целях повышения производства говяд</w:t>
      </w:r>
      <w:r w:rsidRPr="002F4687">
        <w:rPr>
          <w:sz w:val="28"/>
          <w:szCs w:val="28"/>
        </w:rPr>
        <w:t>и</w:t>
      </w:r>
      <w:r w:rsidRPr="002F4687">
        <w:rPr>
          <w:sz w:val="28"/>
          <w:szCs w:val="28"/>
        </w:rPr>
        <w:t>ны серьезное внимание уделяется воспроизводству мясного скота. В своих исследованиях мы изучали половую функцию телок калмыцкой породы. В условиях сельскохозяйственного производства телок калмыцкой породы осеменяют естественно в возрасте 24-26 месяцев. В целях определения воспроизводительной функции было сформировано 2 группы телок калмыцкой породы по 150 животных. Первая группа подопы</w:t>
      </w:r>
      <w:r w:rsidRPr="002F4687">
        <w:rPr>
          <w:sz w:val="28"/>
          <w:szCs w:val="28"/>
        </w:rPr>
        <w:t>т</w:t>
      </w:r>
      <w:r w:rsidRPr="002F4687">
        <w:rPr>
          <w:sz w:val="28"/>
          <w:szCs w:val="28"/>
        </w:rPr>
        <w:t>ная осеменялась в возрасте 12-14 месяцев, а вторая контрольная соответственно в возрасте 24-26 месяцев. За обеими группами велось постоянное наблюдение, и проводились специальные исследования. Особое внимание уделялось: массе тела перед осеменением, оплодотворяемости, течению беременности, количеству, качеству, росту и развитию телят до отъема, осеменению первотелок и их результатам.</w:t>
      </w:r>
    </w:p>
    <w:p w:rsidR="00C85BE0" w:rsidRPr="002F4687" w:rsidRDefault="00C85BE0" w:rsidP="00C85BE0">
      <w:pPr>
        <w:ind w:firstLine="708"/>
        <w:jc w:val="both"/>
        <w:rPr>
          <w:sz w:val="28"/>
          <w:szCs w:val="28"/>
        </w:rPr>
      </w:pPr>
      <w:r w:rsidRPr="002F4687">
        <w:rPr>
          <w:b/>
          <w:sz w:val="28"/>
          <w:szCs w:val="28"/>
        </w:rPr>
        <w:t>Результаты исследования и их обсуждение.</w:t>
      </w:r>
      <w:r w:rsidRPr="002F4687">
        <w:rPr>
          <w:sz w:val="28"/>
          <w:szCs w:val="28"/>
        </w:rPr>
        <w:t xml:space="preserve"> На основании проведенных, многолетних исследований нами среди семи форм бесплодия, согласно классификации Студенцова А.П., в Ставропольском крае у крупного рогатого скота выявлено 4 ведущие причины (алиментарная,  симптоматическая, клим</w:t>
      </w:r>
      <w:r w:rsidRPr="002F4687">
        <w:rPr>
          <w:sz w:val="28"/>
          <w:szCs w:val="28"/>
        </w:rPr>
        <w:t>а</w:t>
      </w:r>
      <w:r w:rsidRPr="002F4687">
        <w:rPr>
          <w:sz w:val="28"/>
          <w:szCs w:val="28"/>
        </w:rPr>
        <w:t xml:space="preserve">тическая и искусственная). </w:t>
      </w:r>
    </w:p>
    <w:p w:rsidR="00C85BE0" w:rsidRPr="002F4687" w:rsidRDefault="00C85BE0" w:rsidP="00C85BE0">
      <w:pPr>
        <w:ind w:firstLine="708"/>
        <w:jc w:val="both"/>
        <w:rPr>
          <w:sz w:val="28"/>
          <w:szCs w:val="28"/>
        </w:rPr>
      </w:pPr>
      <w:r w:rsidRPr="002F4687">
        <w:rPr>
          <w:sz w:val="28"/>
          <w:szCs w:val="28"/>
        </w:rPr>
        <w:t>Алиментарная форма бесплодия обусловлена несбалансированным типом кормления животных, в связи, с чем при биохимическом исследовании крови у 70-80% коров отмечали дефицит белка, у 90-100% кар</w:t>
      </w:r>
      <w:r w:rsidRPr="002F4687">
        <w:rPr>
          <w:sz w:val="28"/>
          <w:szCs w:val="28"/>
        </w:rPr>
        <w:t>о</w:t>
      </w:r>
      <w:r w:rsidRPr="002F4687">
        <w:rPr>
          <w:sz w:val="28"/>
          <w:szCs w:val="28"/>
        </w:rPr>
        <w:t>тина и 80-90 % кальция и фосфора. Для профилактики и ликвидации алиментарного бесплодия необх</w:t>
      </w:r>
      <w:r w:rsidRPr="002F4687">
        <w:rPr>
          <w:sz w:val="28"/>
          <w:szCs w:val="28"/>
        </w:rPr>
        <w:t>о</w:t>
      </w:r>
      <w:r w:rsidRPr="002F4687">
        <w:rPr>
          <w:sz w:val="28"/>
          <w:szCs w:val="28"/>
        </w:rPr>
        <w:t>димо полноценное кормление животных с учетом их массы тела,  продуктивн</w:t>
      </w:r>
      <w:r w:rsidRPr="002F4687">
        <w:rPr>
          <w:sz w:val="28"/>
          <w:szCs w:val="28"/>
        </w:rPr>
        <w:t>о</w:t>
      </w:r>
      <w:r w:rsidRPr="002F4687">
        <w:rPr>
          <w:sz w:val="28"/>
          <w:szCs w:val="28"/>
        </w:rPr>
        <w:t xml:space="preserve">сти и сроков беременности. </w:t>
      </w:r>
    </w:p>
    <w:p w:rsidR="00C85BE0" w:rsidRPr="002F4687" w:rsidRDefault="00C85BE0" w:rsidP="00C85BE0">
      <w:pPr>
        <w:ind w:firstLine="708"/>
        <w:jc w:val="both"/>
        <w:rPr>
          <w:sz w:val="28"/>
          <w:szCs w:val="28"/>
        </w:rPr>
      </w:pPr>
      <w:r w:rsidRPr="002F4687">
        <w:rPr>
          <w:sz w:val="28"/>
          <w:szCs w:val="28"/>
        </w:rPr>
        <w:t>Симптоматическое бесплодие у коров, особенно импортных – голштинской породы, обусловливалось в основном гнойно-катаральными эндометритами, гипофункцией яичников и персистентными желтыми телами.</w:t>
      </w:r>
    </w:p>
    <w:p w:rsidR="00C85BE0" w:rsidRPr="002F4687" w:rsidRDefault="00C85BE0" w:rsidP="00C85BE0">
      <w:pPr>
        <w:ind w:firstLine="708"/>
        <w:jc w:val="both"/>
        <w:rPr>
          <w:sz w:val="28"/>
          <w:szCs w:val="28"/>
        </w:rPr>
      </w:pPr>
      <w:r w:rsidRPr="002F4687">
        <w:rPr>
          <w:sz w:val="28"/>
          <w:szCs w:val="28"/>
        </w:rPr>
        <w:t>Животным с острым гнойно-катаральным эндометритом применяли комплексную терапию: 100-150 мл 1%-ного раствора новокаина, 50 ЕД окситоцина и 50 мл 1%-ного раствора йодинола в брюшную аорту через каждые 48 часов до выздоровления. Гипофункцию яичников выявляли по отсутствию полового возбуждения через 30 дней после родов, равномерной поверхности яичников без зрелых фолликулов и желтых тел. Животным с этой патологией, при нормальных условиях  кормления, содержания и ухода, внутримышечно вводили 10 мл 1%-ного раствора йодинола, 10 мл тетравита, 5 мл сурфагона и на прот</w:t>
      </w:r>
      <w:r w:rsidRPr="002F4687">
        <w:rPr>
          <w:sz w:val="28"/>
          <w:szCs w:val="28"/>
        </w:rPr>
        <w:t>я</w:t>
      </w:r>
      <w:r w:rsidRPr="002F4687">
        <w:rPr>
          <w:sz w:val="28"/>
          <w:szCs w:val="28"/>
        </w:rPr>
        <w:t>жении 6-8 дней ректально проводили массаж матки и яичников.</w:t>
      </w:r>
    </w:p>
    <w:p w:rsidR="00C85BE0" w:rsidRPr="002F4687" w:rsidRDefault="00C85BE0" w:rsidP="00C85BE0">
      <w:pPr>
        <w:ind w:firstLine="708"/>
        <w:jc w:val="both"/>
        <w:rPr>
          <w:sz w:val="28"/>
          <w:szCs w:val="28"/>
        </w:rPr>
      </w:pPr>
      <w:r w:rsidRPr="002F4687">
        <w:rPr>
          <w:sz w:val="28"/>
          <w:szCs w:val="28"/>
        </w:rPr>
        <w:t>Персистентное желтое тело обнаруживали при двукратном ректальном исследовании яичников (с 2-3-недельным интервалом). Для лечения коров   применяли в основном энуклеацию желтых тел в яичниках через прямую ки</w:t>
      </w:r>
      <w:r w:rsidRPr="002F4687">
        <w:rPr>
          <w:sz w:val="28"/>
          <w:szCs w:val="28"/>
        </w:rPr>
        <w:t>ш</w:t>
      </w:r>
      <w:r w:rsidRPr="002F4687">
        <w:rPr>
          <w:sz w:val="28"/>
          <w:szCs w:val="28"/>
        </w:rPr>
        <w:t>ку и иногда внутримышечно вводили 2 мл эстрофана, 10 мл тетравита, 2 мл  АСД-2, на 11- й день, 2 мл эстрофана, а на 14-й день 5 мл сурфагона. Полож</w:t>
      </w:r>
      <w:r w:rsidRPr="002F4687">
        <w:rPr>
          <w:sz w:val="28"/>
          <w:szCs w:val="28"/>
        </w:rPr>
        <w:t>и</w:t>
      </w:r>
      <w:r w:rsidRPr="002F4687">
        <w:rPr>
          <w:sz w:val="28"/>
          <w:szCs w:val="28"/>
        </w:rPr>
        <w:t>тельный также массаж яичников в течение 3-х дней по 3-5 минут, активный м</w:t>
      </w:r>
      <w:r w:rsidRPr="002F4687">
        <w:rPr>
          <w:sz w:val="28"/>
          <w:szCs w:val="28"/>
        </w:rPr>
        <w:t>о</w:t>
      </w:r>
      <w:r w:rsidRPr="002F4687">
        <w:rPr>
          <w:sz w:val="28"/>
          <w:szCs w:val="28"/>
        </w:rPr>
        <w:t>цион и полноценное кормление животных.</w:t>
      </w:r>
    </w:p>
    <w:p w:rsidR="00C85BE0" w:rsidRPr="002F4687" w:rsidRDefault="00C85BE0" w:rsidP="00C85BE0">
      <w:pPr>
        <w:ind w:firstLine="708"/>
        <w:jc w:val="both"/>
        <w:rPr>
          <w:spacing w:val="-6"/>
          <w:sz w:val="28"/>
          <w:szCs w:val="28"/>
        </w:rPr>
      </w:pPr>
      <w:r w:rsidRPr="002F4687">
        <w:rPr>
          <w:spacing w:val="-6"/>
          <w:sz w:val="28"/>
          <w:szCs w:val="28"/>
        </w:rPr>
        <w:t xml:space="preserve">Климатическое бесплодие возникало на почве смены содержания  импортных коров, несоответствия температуры в зимний и летний  периоды, отсутствия или недостатка моциона. Для профилактики этой формы бесплодия важнейшими мерами являются соблюдение норм в содержании, уходе и эксплуатации животных. </w:t>
      </w:r>
    </w:p>
    <w:p w:rsidR="00C85BE0" w:rsidRPr="002F4687" w:rsidRDefault="00C85BE0" w:rsidP="00C85BE0">
      <w:pPr>
        <w:ind w:firstLine="708"/>
        <w:jc w:val="both"/>
        <w:rPr>
          <w:sz w:val="28"/>
          <w:szCs w:val="28"/>
        </w:rPr>
      </w:pPr>
      <w:r w:rsidRPr="002F4687">
        <w:rPr>
          <w:sz w:val="28"/>
          <w:szCs w:val="28"/>
        </w:rPr>
        <w:t>Искусственное бесплодие возникает как приобретенное, на почве различных нарушений в осеменении, и направленное в связи с кастрацией, изолированным содержанием телок и бычков, а также передержке не осемененных т</w:t>
      </w:r>
      <w:r w:rsidRPr="002F4687">
        <w:rPr>
          <w:sz w:val="28"/>
          <w:szCs w:val="28"/>
        </w:rPr>
        <w:t>е</w:t>
      </w:r>
      <w:r w:rsidRPr="002F4687">
        <w:rPr>
          <w:sz w:val="28"/>
          <w:szCs w:val="28"/>
        </w:rPr>
        <w:t xml:space="preserve">лок, достигших физиологической зрелости. Для профилактики указанного бесплодия необходимо своевременно осеменять крупный рогатый скот искусственно или естественно с соблюдением действующих правил. </w:t>
      </w:r>
    </w:p>
    <w:p w:rsidR="00C85BE0" w:rsidRPr="002F4687" w:rsidRDefault="00C85BE0" w:rsidP="00C85BE0">
      <w:pPr>
        <w:ind w:firstLine="708"/>
        <w:jc w:val="both"/>
        <w:rPr>
          <w:sz w:val="28"/>
          <w:szCs w:val="28"/>
        </w:rPr>
      </w:pPr>
      <w:r w:rsidRPr="002F4687">
        <w:rPr>
          <w:sz w:val="28"/>
          <w:szCs w:val="28"/>
        </w:rPr>
        <w:t>По телкам калмыцкой породы</w:t>
      </w:r>
      <w:r w:rsidRPr="002F4687">
        <w:rPr>
          <w:b/>
          <w:sz w:val="28"/>
          <w:szCs w:val="28"/>
        </w:rPr>
        <w:t xml:space="preserve"> </w:t>
      </w:r>
      <w:r w:rsidRPr="002F4687">
        <w:rPr>
          <w:sz w:val="28"/>
          <w:szCs w:val="28"/>
        </w:rPr>
        <w:t>нами установлено, что осеменение их в возрасте 12-14 месяцев с физиологической и экономической сторон оправдано. Об этом свидетельствуют результаты воспроизводительной функции телок и первотелок, гистологических, гематологических, биохимических показателей, а также динамика живого веса телят, полученных от животных и в целом экономической эффективности использования в воспроизводстве телок в возрасте 12-14 месяцев (табл.).</w:t>
      </w:r>
    </w:p>
    <w:p w:rsidR="00C85BE0" w:rsidRPr="002F4687" w:rsidRDefault="00C85BE0" w:rsidP="00C85BE0">
      <w:pPr>
        <w:jc w:val="right"/>
        <w:rPr>
          <w:sz w:val="28"/>
          <w:szCs w:val="28"/>
        </w:rPr>
      </w:pPr>
      <w:r w:rsidRPr="002F4687">
        <w:rPr>
          <w:sz w:val="28"/>
          <w:szCs w:val="28"/>
        </w:rPr>
        <w:t>Таблица</w:t>
      </w:r>
    </w:p>
    <w:p w:rsidR="00C85BE0" w:rsidRPr="002F4687" w:rsidRDefault="00C85BE0" w:rsidP="00C85BE0">
      <w:pPr>
        <w:jc w:val="center"/>
        <w:rPr>
          <w:sz w:val="28"/>
          <w:szCs w:val="28"/>
        </w:rPr>
      </w:pPr>
      <w:r w:rsidRPr="002F4687">
        <w:rPr>
          <w:sz w:val="28"/>
          <w:szCs w:val="28"/>
        </w:rPr>
        <w:t xml:space="preserve">Оценка экономической эффективности  использования в воспроизводстве </w:t>
      </w:r>
      <w:r w:rsidRPr="002F4687">
        <w:rPr>
          <w:sz w:val="28"/>
          <w:szCs w:val="28"/>
        </w:rPr>
        <w:br/>
        <w:t>т</w:t>
      </w:r>
      <w:r w:rsidRPr="002F4687">
        <w:rPr>
          <w:sz w:val="28"/>
          <w:szCs w:val="28"/>
        </w:rPr>
        <w:t>е</w:t>
      </w:r>
      <w:r w:rsidRPr="002F4687">
        <w:rPr>
          <w:sz w:val="28"/>
          <w:szCs w:val="28"/>
        </w:rPr>
        <w:t>лок калмыцкой породы в возрасте 12-14 месяцев</w:t>
      </w:r>
    </w:p>
    <w:tbl>
      <w:tblPr>
        <w:tblStyle w:val="a7"/>
        <w:tblW w:w="9158" w:type="dxa"/>
        <w:tblInd w:w="150" w:type="dxa"/>
        <w:tblLook w:val="01E0"/>
      </w:tblPr>
      <w:tblGrid>
        <w:gridCol w:w="3597"/>
        <w:gridCol w:w="2001"/>
        <w:gridCol w:w="2191"/>
        <w:gridCol w:w="1369"/>
      </w:tblGrid>
      <w:tr w:rsidR="00C85BE0" w:rsidRPr="002F4687" w:rsidTr="00F9362E">
        <w:tc>
          <w:tcPr>
            <w:tcW w:w="3698"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4301" w:type="dxa"/>
            <w:gridSpan w:val="2"/>
            <w:vAlign w:val="center"/>
          </w:tcPr>
          <w:p w:rsidR="00C85BE0" w:rsidRPr="002F4687" w:rsidRDefault="00C85BE0" w:rsidP="00C85BE0">
            <w:pPr>
              <w:jc w:val="center"/>
              <w:rPr>
                <w:sz w:val="28"/>
                <w:szCs w:val="28"/>
              </w:rPr>
            </w:pPr>
            <w:r w:rsidRPr="002F4687">
              <w:rPr>
                <w:sz w:val="28"/>
                <w:szCs w:val="28"/>
              </w:rPr>
              <w:t>Возраст первого осеменения</w:t>
            </w:r>
          </w:p>
        </w:tc>
        <w:tc>
          <w:tcPr>
            <w:tcW w:w="1159" w:type="dxa"/>
            <w:vMerge w:val="restart"/>
            <w:vAlign w:val="center"/>
          </w:tcPr>
          <w:p w:rsidR="00C85BE0" w:rsidRPr="002F4687" w:rsidRDefault="00C85BE0" w:rsidP="00C85BE0">
            <w:pPr>
              <w:jc w:val="center"/>
              <w:rPr>
                <w:sz w:val="28"/>
                <w:szCs w:val="28"/>
              </w:rPr>
            </w:pPr>
            <w:r w:rsidRPr="002F4687">
              <w:rPr>
                <w:sz w:val="28"/>
                <w:szCs w:val="28"/>
              </w:rPr>
              <w:t>2 вариант к 1 варианту, %</w:t>
            </w:r>
          </w:p>
        </w:tc>
      </w:tr>
      <w:tr w:rsidR="00C85BE0" w:rsidRPr="002F4687" w:rsidTr="00F9362E">
        <w:tc>
          <w:tcPr>
            <w:tcW w:w="3698" w:type="dxa"/>
            <w:vMerge/>
          </w:tcPr>
          <w:p w:rsidR="00C85BE0" w:rsidRPr="002F4687" w:rsidRDefault="00C85BE0" w:rsidP="00C85BE0">
            <w:pPr>
              <w:jc w:val="both"/>
              <w:rPr>
                <w:sz w:val="28"/>
                <w:szCs w:val="28"/>
              </w:rPr>
            </w:pPr>
          </w:p>
        </w:tc>
        <w:tc>
          <w:tcPr>
            <w:tcW w:w="2057" w:type="dxa"/>
            <w:vAlign w:val="center"/>
          </w:tcPr>
          <w:p w:rsidR="00C85BE0" w:rsidRPr="002F4687" w:rsidRDefault="00C85BE0" w:rsidP="00C85BE0">
            <w:pPr>
              <w:jc w:val="center"/>
              <w:rPr>
                <w:sz w:val="28"/>
                <w:szCs w:val="28"/>
              </w:rPr>
            </w:pPr>
            <w:r w:rsidRPr="002F4687">
              <w:rPr>
                <w:sz w:val="28"/>
                <w:szCs w:val="28"/>
              </w:rPr>
              <w:t>24-26мес.</w:t>
            </w:r>
          </w:p>
          <w:p w:rsidR="00C85BE0" w:rsidRPr="002F4687" w:rsidRDefault="00C85BE0" w:rsidP="00C85BE0">
            <w:pPr>
              <w:jc w:val="center"/>
              <w:rPr>
                <w:sz w:val="28"/>
                <w:szCs w:val="28"/>
              </w:rPr>
            </w:pPr>
            <w:r w:rsidRPr="002F4687">
              <w:rPr>
                <w:sz w:val="28"/>
                <w:szCs w:val="28"/>
              </w:rPr>
              <w:t>(1 вариант)</w:t>
            </w:r>
          </w:p>
        </w:tc>
        <w:tc>
          <w:tcPr>
            <w:tcW w:w="2244" w:type="dxa"/>
            <w:vAlign w:val="center"/>
          </w:tcPr>
          <w:p w:rsidR="00C85BE0" w:rsidRPr="002F4687" w:rsidRDefault="00C85BE0" w:rsidP="00C85BE0">
            <w:pPr>
              <w:jc w:val="center"/>
              <w:rPr>
                <w:sz w:val="28"/>
                <w:szCs w:val="28"/>
              </w:rPr>
            </w:pPr>
            <w:r w:rsidRPr="002F4687">
              <w:rPr>
                <w:sz w:val="28"/>
                <w:szCs w:val="28"/>
              </w:rPr>
              <w:t>12-14мес</w:t>
            </w:r>
          </w:p>
          <w:p w:rsidR="00C85BE0" w:rsidRPr="002F4687" w:rsidRDefault="00C85BE0" w:rsidP="00C85BE0">
            <w:pPr>
              <w:jc w:val="center"/>
              <w:rPr>
                <w:sz w:val="28"/>
                <w:szCs w:val="28"/>
              </w:rPr>
            </w:pPr>
            <w:r w:rsidRPr="002F4687">
              <w:rPr>
                <w:sz w:val="28"/>
                <w:szCs w:val="28"/>
              </w:rPr>
              <w:t>(2вариант)</w:t>
            </w:r>
          </w:p>
        </w:tc>
        <w:tc>
          <w:tcPr>
            <w:tcW w:w="1159" w:type="dxa"/>
            <w:vMerge/>
          </w:tcPr>
          <w:p w:rsidR="00C85BE0" w:rsidRPr="002F4687" w:rsidRDefault="00C85BE0" w:rsidP="00C85BE0">
            <w:pPr>
              <w:jc w:val="both"/>
              <w:rPr>
                <w:sz w:val="28"/>
                <w:szCs w:val="28"/>
              </w:rPr>
            </w:pPr>
          </w:p>
        </w:tc>
      </w:tr>
      <w:tr w:rsidR="00C85BE0" w:rsidRPr="002F4687" w:rsidTr="00F9362E">
        <w:tc>
          <w:tcPr>
            <w:tcW w:w="3698" w:type="dxa"/>
          </w:tcPr>
          <w:p w:rsidR="00C85BE0" w:rsidRPr="002F4687" w:rsidRDefault="00C85BE0" w:rsidP="00C85BE0">
            <w:pPr>
              <w:jc w:val="both"/>
              <w:rPr>
                <w:sz w:val="28"/>
                <w:szCs w:val="28"/>
              </w:rPr>
            </w:pPr>
            <w:r w:rsidRPr="002F4687">
              <w:rPr>
                <w:sz w:val="28"/>
                <w:szCs w:val="28"/>
              </w:rPr>
              <w:t>Выход телят на 100 коров, голов</w:t>
            </w:r>
          </w:p>
          <w:p w:rsidR="00C85BE0" w:rsidRPr="002F4687" w:rsidRDefault="00C85BE0" w:rsidP="00C85BE0">
            <w:pPr>
              <w:jc w:val="both"/>
              <w:rPr>
                <w:sz w:val="28"/>
                <w:szCs w:val="28"/>
              </w:rPr>
            </w:pPr>
            <w:r w:rsidRPr="002F4687">
              <w:rPr>
                <w:sz w:val="28"/>
                <w:szCs w:val="28"/>
              </w:rPr>
              <w:t xml:space="preserve"> в т.ч.: первый отел</w:t>
            </w:r>
          </w:p>
        </w:tc>
        <w:tc>
          <w:tcPr>
            <w:tcW w:w="2057" w:type="dxa"/>
          </w:tcPr>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95</w:t>
            </w:r>
          </w:p>
        </w:tc>
        <w:tc>
          <w:tcPr>
            <w:tcW w:w="2244" w:type="dxa"/>
          </w:tcPr>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86</w:t>
            </w:r>
          </w:p>
        </w:tc>
        <w:tc>
          <w:tcPr>
            <w:tcW w:w="1159" w:type="dxa"/>
          </w:tcPr>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90,5</w:t>
            </w:r>
          </w:p>
        </w:tc>
      </w:tr>
      <w:tr w:rsidR="00C85BE0" w:rsidRPr="002F4687" w:rsidTr="00F9362E">
        <w:tc>
          <w:tcPr>
            <w:tcW w:w="3698" w:type="dxa"/>
          </w:tcPr>
          <w:p w:rsidR="00C85BE0" w:rsidRPr="002F4687" w:rsidRDefault="00C85BE0" w:rsidP="00C85BE0">
            <w:pPr>
              <w:jc w:val="both"/>
              <w:rPr>
                <w:sz w:val="28"/>
                <w:szCs w:val="28"/>
              </w:rPr>
            </w:pPr>
            <w:r w:rsidRPr="002F4687">
              <w:rPr>
                <w:sz w:val="28"/>
                <w:szCs w:val="28"/>
              </w:rPr>
              <w:t xml:space="preserve">     </w:t>
            </w:r>
            <w:r w:rsidR="005C2505" w:rsidRPr="002F4687">
              <w:rPr>
                <w:sz w:val="28"/>
                <w:szCs w:val="28"/>
              </w:rPr>
              <w:t xml:space="preserve">       </w:t>
            </w:r>
            <w:r w:rsidRPr="002F4687">
              <w:rPr>
                <w:sz w:val="28"/>
                <w:szCs w:val="28"/>
              </w:rPr>
              <w:t>второй отел</w:t>
            </w:r>
          </w:p>
        </w:tc>
        <w:tc>
          <w:tcPr>
            <w:tcW w:w="2057" w:type="dxa"/>
          </w:tcPr>
          <w:p w:rsidR="00C85BE0" w:rsidRPr="002F4687" w:rsidRDefault="00C85BE0" w:rsidP="00C85BE0">
            <w:pPr>
              <w:jc w:val="center"/>
              <w:rPr>
                <w:sz w:val="28"/>
                <w:szCs w:val="28"/>
              </w:rPr>
            </w:pPr>
            <w:r w:rsidRPr="002F4687">
              <w:rPr>
                <w:sz w:val="28"/>
                <w:szCs w:val="28"/>
              </w:rPr>
              <w:t>96</w:t>
            </w:r>
          </w:p>
        </w:tc>
        <w:tc>
          <w:tcPr>
            <w:tcW w:w="2244" w:type="dxa"/>
          </w:tcPr>
          <w:p w:rsidR="00C85BE0" w:rsidRPr="002F4687" w:rsidRDefault="00C85BE0" w:rsidP="00C85BE0">
            <w:pPr>
              <w:jc w:val="center"/>
              <w:rPr>
                <w:sz w:val="28"/>
                <w:szCs w:val="28"/>
              </w:rPr>
            </w:pPr>
            <w:r w:rsidRPr="002F4687">
              <w:rPr>
                <w:sz w:val="28"/>
                <w:szCs w:val="28"/>
              </w:rPr>
              <w:t>92</w:t>
            </w:r>
          </w:p>
        </w:tc>
        <w:tc>
          <w:tcPr>
            <w:tcW w:w="1159" w:type="dxa"/>
          </w:tcPr>
          <w:p w:rsidR="00C85BE0" w:rsidRPr="002F4687" w:rsidRDefault="00C85BE0" w:rsidP="00C85BE0">
            <w:pPr>
              <w:jc w:val="center"/>
              <w:rPr>
                <w:sz w:val="28"/>
                <w:szCs w:val="28"/>
              </w:rPr>
            </w:pPr>
            <w:r w:rsidRPr="002F4687">
              <w:rPr>
                <w:sz w:val="28"/>
                <w:szCs w:val="28"/>
              </w:rPr>
              <w:t>95,8</w:t>
            </w:r>
          </w:p>
        </w:tc>
      </w:tr>
      <w:tr w:rsidR="00C85BE0" w:rsidRPr="002F4687" w:rsidTr="00F9362E">
        <w:tc>
          <w:tcPr>
            <w:tcW w:w="3698" w:type="dxa"/>
          </w:tcPr>
          <w:p w:rsidR="00C85BE0" w:rsidRPr="002F4687" w:rsidRDefault="00C85BE0" w:rsidP="00C85BE0">
            <w:pPr>
              <w:rPr>
                <w:sz w:val="28"/>
                <w:szCs w:val="28"/>
              </w:rPr>
            </w:pPr>
            <w:r w:rsidRPr="002F4687">
              <w:rPr>
                <w:sz w:val="28"/>
                <w:szCs w:val="28"/>
              </w:rPr>
              <w:t>Затраты на содержание 1 коровы в год, руб</w:t>
            </w:r>
          </w:p>
        </w:tc>
        <w:tc>
          <w:tcPr>
            <w:tcW w:w="2057"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9018</w:t>
            </w:r>
          </w:p>
        </w:tc>
        <w:tc>
          <w:tcPr>
            <w:tcW w:w="2244"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9018</w:t>
            </w:r>
          </w:p>
        </w:tc>
        <w:tc>
          <w:tcPr>
            <w:tcW w:w="1159"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100,0</w:t>
            </w:r>
          </w:p>
        </w:tc>
      </w:tr>
      <w:tr w:rsidR="00C85BE0" w:rsidRPr="002F4687" w:rsidTr="00F9362E">
        <w:tc>
          <w:tcPr>
            <w:tcW w:w="3698" w:type="dxa"/>
          </w:tcPr>
          <w:p w:rsidR="00C85BE0" w:rsidRPr="002F4687" w:rsidRDefault="00C85BE0" w:rsidP="00C85BE0">
            <w:pPr>
              <w:jc w:val="both"/>
              <w:rPr>
                <w:sz w:val="28"/>
                <w:szCs w:val="28"/>
              </w:rPr>
            </w:pPr>
            <w:r w:rsidRPr="002F4687">
              <w:rPr>
                <w:sz w:val="28"/>
                <w:szCs w:val="28"/>
              </w:rPr>
              <w:t>Возраст отела, мес.</w:t>
            </w:r>
          </w:p>
        </w:tc>
        <w:tc>
          <w:tcPr>
            <w:tcW w:w="2057" w:type="dxa"/>
          </w:tcPr>
          <w:p w:rsidR="00C85BE0" w:rsidRPr="002F4687" w:rsidRDefault="00C85BE0" w:rsidP="00C85BE0">
            <w:pPr>
              <w:jc w:val="center"/>
              <w:rPr>
                <w:sz w:val="28"/>
                <w:szCs w:val="28"/>
              </w:rPr>
            </w:pPr>
            <w:r w:rsidRPr="002F4687">
              <w:rPr>
                <w:sz w:val="28"/>
                <w:szCs w:val="28"/>
              </w:rPr>
              <w:t>35</w:t>
            </w:r>
          </w:p>
        </w:tc>
        <w:tc>
          <w:tcPr>
            <w:tcW w:w="2244" w:type="dxa"/>
          </w:tcPr>
          <w:p w:rsidR="00C85BE0" w:rsidRPr="002F4687" w:rsidRDefault="00C85BE0" w:rsidP="00C85BE0">
            <w:pPr>
              <w:jc w:val="center"/>
              <w:rPr>
                <w:sz w:val="28"/>
                <w:szCs w:val="28"/>
              </w:rPr>
            </w:pPr>
            <w:r w:rsidRPr="002F4687">
              <w:rPr>
                <w:sz w:val="28"/>
                <w:szCs w:val="28"/>
              </w:rPr>
              <w:t>23</w:t>
            </w:r>
          </w:p>
        </w:tc>
        <w:tc>
          <w:tcPr>
            <w:tcW w:w="1159" w:type="dxa"/>
          </w:tcPr>
          <w:p w:rsidR="00C85BE0" w:rsidRPr="002F4687" w:rsidRDefault="00C85BE0" w:rsidP="00C85BE0">
            <w:pPr>
              <w:jc w:val="center"/>
              <w:rPr>
                <w:sz w:val="28"/>
                <w:szCs w:val="28"/>
              </w:rPr>
            </w:pPr>
          </w:p>
        </w:tc>
      </w:tr>
      <w:tr w:rsidR="00C85BE0" w:rsidRPr="002F4687" w:rsidTr="00F9362E">
        <w:tc>
          <w:tcPr>
            <w:tcW w:w="3698" w:type="dxa"/>
          </w:tcPr>
          <w:p w:rsidR="00C85BE0" w:rsidRPr="002F4687" w:rsidRDefault="00C85BE0" w:rsidP="00C85BE0">
            <w:pPr>
              <w:rPr>
                <w:sz w:val="28"/>
                <w:szCs w:val="28"/>
              </w:rPr>
            </w:pPr>
            <w:r w:rsidRPr="002F4687">
              <w:rPr>
                <w:sz w:val="28"/>
                <w:szCs w:val="28"/>
              </w:rPr>
              <w:t>Балансовая стоимость 1 коровы при переводе в основное стадо, руб</w:t>
            </w:r>
          </w:p>
        </w:tc>
        <w:tc>
          <w:tcPr>
            <w:tcW w:w="2057" w:type="dxa"/>
          </w:tcPr>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25461</w:t>
            </w:r>
          </w:p>
        </w:tc>
        <w:tc>
          <w:tcPr>
            <w:tcW w:w="2244" w:type="dxa"/>
          </w:tcPr>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16398</w:t>
            </w:r>
          </w:p>
        </w:tc>
        <w:tc>
          <w:tcPr>
            <w:tcW w:w="1159" w:type="dxa"/>
          </w:tcPr>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64,6</w:t>
            </w:r>
          </w:p>
        </w:tc>
      </w:tr>
      <w:tr w:rsidR="00C85BE0" w:rsidRPr="002F4687" w:rsidTr="00F9362E">
        <w:tc>
          <w:tcPr>
            <w:tcW w:w="3698" w:type="dxa"/>
          </w:tcPr>
          <w:p w:rsidR="00C85BE0" w:rsidRPr="002F4687" w:rsidRDefault="00C85BE0" w:rsidP="00C85BE0">
            <w:pPr>
              <w:rPr>
                <w:sz w:val="28"/>
                <w:szCs w:val="28"/>
              </w:rPr>
            </w:pPr>
            <w:r w:rsidRPr="002F4687">
              <w:rPr>
                <w:sz w:val="28"/>
                <w:szCs w:val="28"/>
              </w:rPr>
              <w:t>Эффект от сокращения ежегодных затрат на воспроизводство основного стада в расчете на 150 г</w:t>
            </w:r>
            <w:r w:rsidRPr="002F4687">
              <w:rPr>
                <w:sz w:val="28"/>
                <w:szCs w:val="28"/>
              </w:rPr>
              <w:t>о</w:t>
            </w:r>
            <w:r w:rsidRPr="002F4687">
              <w:rPr>
                <w:sz w:val="28"/>
                <w:szCs w:val="28"/>
              </w:rPr>
              <w:t>лов, тыс.руб.</w:t>
            </w:r>
          </w:p>
        </w:tc>
        <w:tc>
          <w:tcPr>
            <w:tcW w:w="2057"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w:t>
            </w:r>
          </w:p>
        </w:tc>
        <w:tc>
          <w:tcPr>
            <w:tcW w:w="2244"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w:t>
            </w:r>
          </w:p>
        </w:tc>
        <w:tc>
          <w:tcPr>
            <w:tcW w:w="1159"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C85BE0" w:rsidRPr="002F4687" w:rsidRDefault="00C85BE0" w:rsidP="00C85BE0">
            <w:pPr>
              <w:jc w:val="center"/>
              <w:rPr>
                <w:sz w:val="28"/>
                <w:szCs w:val="28"/>
              </w:rPr>
            </w:pPr>
          </w:p>
          <w:p w:rsidR="005C2505" w:rsidRPr="002F4687" w:rsidRDefault="005C2505" w:rsidP="00C85BE0">
            <w:pPr>
              <w:jc w:val="center"/>
              <w:rPr>
                <w:sz w:val="28"/>
                <w:szCs w:val="28"/>
              </w:rPr>
            </w:pPr>
          </w:p>
          <w:p w:rsidR="00C85BE0" w:rsidRPr="002F4687" w:rsidRDefault="00C85BE0" w:rsidP="00C85BE0">
            <w:pPr>
              <w:jc w:val="center"/>
              <w:rPr>
                <w:sz w:val="28"/>
                <w:szCs w:val="28"/>
              </w:rPr>
            </w:pPr>
            <w:r w:rsidRPr="002F4687">
              <w:rPr>
                <w:sz w:val="28"/>
                <w:szCs w:val="28"/>
              </w:rPr>
              <w:t>1352,7</w:t>
            </w:r>
          </w:p>
        </w:tc>
      </w:tr>
    </w:tbl>
    <w:p w:rsidR="00C85BE0" w:rsidRPr="002F4687" w:rsidRDefault="00C85BE0" w:rsidP="00C85BE0">
      <w:pPr>
        <w:ind w:firstLine="708"/>
        <w:jc w:val="both"/>
        <w:rPr>
          <w:sz w:val="28"/>
          <w:szCs w:val="28"/>
        </w:rPr>
      </w:pPr>
      <w:r w:rsidRPr="002F4687">
        <w:rPr>
          <w:sz w:val="28"/>
          <w:szCs w:val="28"/>
        </w:rPr>
        <w:t>Материалы таблицы позволяют отметить, что балансовая стоимость коров, при переводе их в основное стадо, в группе телок осемененных в возрасте 12-14 месяцев на 35,4 % ниже, чем телок осемененных  в возрасте 24-26 месяцев. Перед осеменением в яичниках, яйцепроводах и матке у телок в возрасте 12 и 24 месяцев при гистологическом исследовании установлена морфоструктура свойственная для животных, достигших физиологической зрелости. Гематологические и биохимические показатели крови животных сравнимых групп являются характерными для взрослых животных. Осеменение телок в возрасте 12-14 месяцев  сопровождалось получением 86 телят в расчете на 100 коров, а от осемененных телок в возрасте 24-26 месяцев с</w:t>
      </w:r>
      <w:r w:rsidRPr="002F4687">
        <w:rPr>
          <w:sz w:val="28"/>
          <w:szCs w:val="28"/>
        </w:rPr>
        <w:t>о</w:t>
      </w:r>
      <w:r w:rsidRPr="002F4687">
        <w:rPr>
          <w:sz w:val="28"/>
          <w:szCs w:val="28"/>
        </w:rPr>
        <w:t>ответственно 95 телят. При втором туровом отеле эти показатели были соответственно 92 и 96 телят, т.е.  от подопытных животных получено на 6 телят больше, а от контрольных  лишь на одн</w:t>
      </w:r>
      <w:r w:rsidRPr="002F4687">
        <w:rPr>
          <w:sz w:val="28"/>
          <w:szCs w:val="28"/>
        </w:rPr>
        <w:t>о</w:t>
      </w:r>
      <w:r w:rsidRPr="002F4687">
        <w:rPr>
          <w:sz w:val="28"/>
          <w:szCs w:val="28"/>
        </w:rPr>
        <w:t>го. Характерно отметить, что интенсивность роста телят подопытной группы на 4,4 % выше, чем в контрольной. В целом, экономический эффект от ежегодных затрат на воспроизводство основного стада в расчете на 150 голов составил 1352,7 тыс. руб.</w:t>
      </w:r>
    </w:p>
    <w:p w:rsidR="00C85BE0" w:rsidRPr="002F4687" w:rsidRDefault="00C85BE0" w:rsidP="00C85BE0">
      <w:pPr>
        <w:ind w:firstLine="708"/>
        <w:jc w:val="both"/>
        <w:rPr>
          <w:spacing w:val="-2"/>
          <w:sz w:val="28"/>
          <w:szCs w:val="28"/>
        </w:rPr>
      </w:pPr>
      <w:r w:rsidRPr="002F4687">
        <w:rPr>
          <w:b/>
          <w:spacing w:val="-2"/>
          <w:sz w:val="28"/>
          <w:szCs w:val="28"/>
        </w:rPr>
        <w:t>Выводы.</w:t>
      </w:r>
      <w:r w:rsidRPr="002F4687">
        <w:rPr>
          <w:spacing w:val="-2"/>
          <w:sz w:val="28"/>
          <w:szCs w:val="28"/>
        </w:rPr>
        <w:t xml:space="preserve"> У коров молочного направления в хозяйствах Ставропольского края ведущими формами бесплодия являются: алиментарное, симптоматическое, климатическое, а у телок калмыцкой породы – искусственно-направленное. Для профилактики бесплодия и лечения коров  руководствоваться рекомендациями, опубликованными для зооветеринарных специалистов (Ставрополь: Агрус, 2008, 2010 гг.). Телок, калмыцкой породы достигших возраста 12-14 месяцев и живой массы 272±</w:t>
      </w:r>
      <w:smartTag w:uri="urn:schemas-microsoft-com:office:smarttags" w:element="metricconverter">
        <w:smartTagPr>
          <w:attr w:name="ProductID" w:val="5 мм"/>
        </w:smartTagPr>
        <w:r w:rsidRPr="002F4687">
          <w:rPr>
            <w:spacing w:val="-2"/>
            <w:sz w:val="28"/>
            <w:szCs w:val="28"/>
          </w:rPr>
          <w:t>1,08 кг</w:t>
        </w:r>
      </w:smartTag>
      <w:r w:rsidRPr="002F4687">
        <w:rPr>
          <w:spacing w:val="-2"/>
          <w:sz w:val="28"/>
          <w:szCs w:val="28"/>
        </w:rPr>
        <w:t xml:space="preserve"> использовать в воспроизводс</w:t>
      </w:r>
      <w:r w:rsidRPr="002F4687">
        <w:rPr>
          <w:spacing w:val="-2"/>
          <w:sz w:val="28"/>
          <w:szCs w:val="28"/>
        </w:rPr>
        <w:t>т</w:t>
      </w:r>
      <w:r w:rsidRPr="002F4687">
        <w:rPr>
          <w:spacing w:val="-2"/>
          <w:sz w:val="28"/>
          <w:szCs w:val="28"/>
        </w:rPr>
        <w:t>ве.</w:t>
      </w:r>
    </w:p>
    <w:p w:rsidR="00C85BE0" w:rsidRPr="002F4687" w:rsidRDefault="00C85BE0" w:rsidP="00C85BE0">
      <w:pPr>
        <w:ind w:firstLine="708"/>
        <w:jc w:val="both"/>
        <w:rPr>
          <w:spacing w:val="-4"/>
          <w:sz w:val="28"/>
          <w:szCs w:val="28"/>
        </w:rPr>
      </w:pPr>
      <w:r w:rsidRPr="002F4687">
        <w:rPr>
          <w:b/>
          <w:spacing w:val="-4"/>
          <w:sz w:val="28"/>
          <w:szCs w:val="28"/>
        </w:rPr>
        <w:t>Литература</w:t>
      </w:r>
      <w:r w:rsidRPr="002F4687">
        <w:rPr>
          <w:spacing w:val="-4"/>
          <w:sz w:val="28"/>
          <w:szCs w:val="28"/>
        </w:rPr>
        <w:t>: 1.Белобороденко А.М., Белобороденко М.А., Белобороденко Т.А. Морфофункциональные изменения половых органов коров при  гиподинамии // Российский ветеринарный журнал, 2007. 2. Ибишов Д.Ф. и др. Ускорение адаптации импортного крупного рогатого скота//Ветеринария, 2010, № 2. 3. М</w:t>
      </w:r>
      <w:r w:rsidRPr="002F4687">
        <w:rPr>
          <w:spacing w:val="-4"/>
          <w:sz w:val="28"/>
          <w:szCs w:val="28"/>
        </w:rPr>
        <w:t>и</w:t>
      </w:r>
      <w:r w:rsidRPr="002F4687">
        <w:rPr>
          <w:spacing w:val="-4"/>
          <w:sz w:val="28"/>
          <w:szCs w:val="28"/>
        </w:rPr>
        <w:t>сайлов В.Д., Шахов А.Г., Коцарев В.Н. Эколого-адаптивная стратегия защиты здоровья и продуктивности животных в современных условиях. - Воронеж: Воронежский государственный университет, 2001. 4. Трухачев В.И., Никитин В.Я., Белугин Н.В. и др. Профилактика и лечение бесплодия у высокопродуктивных импортных коров и телок в условиях их содержания на молочных комплексах Ставропольского края/ Рекомендации.- Ставрополь: Агрус, 2008.- 40 с. 5. Трухачев В.И., Никитин В.Я., Чернов В.В. и др. Профилактика бесплодия у коров и телок,разводимых на животноводческих комплексах (фермах) беспривязного содержания Ставропольского края/ Рекомендации.- Ставрополь: Агрус, 2010.- 76 с.</w:t>
      </w:r>
    </w:p>
    <w:p w:rsidR="00C85BE0" w:rsidRPr="002F4687" w:rsidRDefault="00C85BE0" w:rsidP="00C85BE0">
      <w:pPr>
        <w:jc w:val="center"/>
        <w:rPr>
          <w:b/>
          <w:caps/>
        </w:rPr>
      </w:pPr>
      <w:r w:rsidRPr="002F4687">
        <w:rPr>
          <w:rStyle w:val="longtext1"/>
          <w:b/>
          <w:caps/>
          <w:sz w:val="28"/>
          <w:szCs w:val="28"/>
          <w:shd w:val="clear" w:color="auto" w:fill="FFFFFF"/>
        </w:rPr>
        <w:t>Infertility in cattle</w:t>
      </w:r>
      <w:r w:rsidRPr="002F4687">
        <w:rPr>
          <w:b/>
          <w:bCs/>
          <w:caps/>
          <w:sz w:val="28"/>
          <w:szCs w:val="28"/>
        </w:rPr>
        <w:t xml:space="preserve"> of Stavropol region</w:t>
      </w:r>
    </w:p>
    <w:p w:rsidR="00C85BE0" w:rsidRPr="002F4687" w:rsidRDefault="00C85BE0" w:rsidP="00C85BE0">
      <w:pPr>
        <w:jc w:val="center"/>
        <w:rPr>
          <w:rStyle w:val="longtext1"/>
          <w:b/>
          <w:sz w:val="28"/>
          <w:szCs w:val="28"/>
        </w:rPr>
      </w:pPr>
      <w:r w:rsidRPr="002F4687">
        <w:rPr>
          <w:rStyle w:val="longtext1"/>
          <w:b/>
          <w:sz w:val="28"/>
          <w:szCs w:val="28"/>
          <w:shd w:val="clear" w:color="auto" w:fill="FFFFFF"/>
        </w:rPr>
        <w:t xml:space="preserve">Trukhachev V.I., Nikitin V.Y., Belugin N.V., </w:t>
      </w:r>
      <w:r w:rsidRPr="002F4687">
        <w:rPr>
          <w:rStyle w:val="longtext1"/>
          <w:b/>
          <w:sz w:val="28"/>
          <w:szCs w:val="28"/>
        </w:rPr>
        <w:t xml:space="preserve">Pinov B. V., Pisarenco N.A., </w:t>
      </w:r>
      <w:r w:rsidRPr="002F4687">
        <w:rPr>
          <w:rStyle w:val="longtext1"/>
          <w:b/>
          <w:sz w:val="28"/>
          <w:szCs w:val="28"/>
        </w:rPr>
        <w:br/>
        <w:t>Skri</w:t>
      </w:r>
      <w:r w:rsidRPr="002F4687">
        <w:rPr>
          <w:rStyle w:val="longtext1"/>
          <w:b/>
          <w:sz w:val="28"/>
          <w:szCs w:val="28"/>
        </w:rPr>
        <w:t>p</w:t>
      </w:r>
      <w:r w:rsidRPr="002F4687">
        <w:rPr>
          <w:rStyle w:val="longtext1"/>
          <w:b/>
          <w:sz w:val="28"/>
          <w:szCs w:val="28"/>
        </w:rPr>
        <w:t>kin V.S., Aralina P.V.</w:t>
      </w:r>
    </w:p>
    <w:p w:rsidR="00C85BE0" w:rsidRPr="002F4687" w:rsidRDefault="00C85BE0" w:rsidP="00C85BE0">
      <w:pPr>
        <w:tabs>
          <w:tab w:val="left" w:pos="709"/>
          <w:tab w:val="num" w:pos="1276"/>
        </w:tabs>
        <w:jc w:val="center"/>
        <w:rPr>
          <w:sz w:val="28"/>
          <w:szCs w:val="28"/>
        </w:rPr>
      </w:pPr>
      <w:r w:rsidRPr="002F4687">
        <w:rPr>
          <w:sz w:val="28"/>
          <w:szCs w:val="28"/>
        </w:rPr>
        <w:t xml:space="preserve">Stavropol </w:t>
      </w:r>
      <w:r w:rsidRPr="002F4687">
        <w:rPr>
          <w:caps/>
          <w:sz w:val="28"/>
          <w:szCs w:val="28"/>
        </w:rPr>
        <w:t>s</w:t>
      </w:r>
      <w:r w:rsidRPr="002F4687">
        <w:rPr>
          <w:sz w:val="28"/>
          <w:szCs w:val="28"/>
        </w:rPr>
        <w:t xml:space="preserve">tate </w:t>
      </w:r>
      <w:r w:rsidRPr="002F4687">
        <w:rPr>
          <w:caps/>
          <w:sz w:val="28"/>
          <w:szCs w:val="28"/>
        </w:rPr>
        <w:t>a</w:t>
      </w:r>
      <w:r w:rsidRPr="002F4687">
        <w:rPr>
          <w:sz w:val="28"/>
          <w:szCs w:val="28"/>
        </w:rPr>
        <w:t xml:space="preserve">grarian </w:t>
      </w:r>
      <w:r w:rsidRPr="002F4687">
        <w:rPr>
          <w:caps/>
          <w:sz w:val="28"/>
          <w:szCs w:val="28"/>
        </w:rPr>
        <w:t>u</w:t>
      </w:r>
      <w:r w:rsidRPr="002F4687">
        <w:rPr>
          <w:sz w:val="28"/>
          <w:szCs w:val="28"/>
        </w:rPr>
        <w:t>niversity, Stavropol, Russia</w:t>
      </w:r>
    </w:p>
    <w:p w:rsidR="00C85BE0" w:rsidRPr="002F4687" w:rsidRDefault="00C85BE0" w:rsidP="00C85BE0">
      <w:pPr>
        <w:tabs>
          <w:tab w:val="left" w:pos="-4860"/>
          <w:tab w:val="num" w:pos="-4680"/>
        </w:tabs>
        <w:ind w:firstLine="720"/>
        <w:jc w:val="both"/>
        <w:rPr>
          <w:sz w:val="28"/>
          <w:szCs w:val="28"/>
          <w:shd w:val="clear" w:color="auto" w:fill="FFFFFF"/>
        </w:rPr>
      </w:pPr>
      <w:r w:rsidRPr="002F4687">
        <w:rPr>
          <w:rStyle w:val="longtext1"/>
          <w:sz w:val="28"/>
          <w:szCs w:val="28"/>
        </w:rPr>
        <w:t xml:space="preserve">On the basis of A.P. Studentsov’s teaching on farm animals’ infertility prevention and treatment measures of the most common gynecologic diseases were developed. Four major forms (causes) of infertility were identified in imported cows. They are: </w:t>
      </w:r>
      <w:r w:rsidRPr="002F4687">
        <w:rPr>
          <w:rStyle w:val="longtext1"/>
          <w:sz w:val="28"/>
          <w:szCs w:val="28"/>
          <w:shd w:val="clear" w:color="auto" w:fill="FFFFFF"/>
        </w:rPr>
        <w:t>nutritional, climatic, artificially- acquired and symptomatic.</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619.636.088</w:t>
      </w:r>
    </w:p>
    <w:p w:rsidR="00C85BE0" w:rsidRPr="002F4687" w:rsidRDefault="00C85BE0" w:rsidP="00C85BE0">
      <w:pPr>
        <w:jc w:val="center"/>
        <w:rPr>
          <w:b/>
          <w:caps/>
          <w:sz w:val="28"/>
          <w:szCs w:val="28"/>
        </w:rPr>
      </w:pPr>
      <w:r w:rsidRPr="002F4687">
        <w:rPr>
          <w:b/>
          <w:caps/>
          <w:sz w:val="28"/>
          <w:szCs w:val="28"/>
        </w:rPr>
        <w:t>КОРРЕКЦИЯ РЕПРОДУКТИВНОЙ ФУНКЦИИ ХРЯКОВ ПУТЕМ СКАРМЛИВАНИЯ КОРМОВОЙ ДОБАВКИ ГИДРОЛАКТИВ</w:t>
      </w:r>
    </w:p>
    <w:p w:rsidR="00C85BE0" w:rsidRPr="002F4687" w:rsidRDefault="00C85BE0" w:rsidP="00C85BE0">
      <w:pPr>
        <w:jc w:val="center"/>
        <w:rPr>
          <w:b/>
          <w:sz w:val="28"/>
          <w:szCs w:val="28"/>
          <w:vertAlign w:val="superscript"/>
        </w:rPr>
      </w:pPr>
      <w:r w:rsidRPr="002F4687">
        <w:rPr>
          <w:b/>
          <w:sz w:val="28"/>
          <w:szCs w:val="28"/>
        </w:rPr>
        <w:t>Федорчук Е.Г.</w:t>
      </w:r>
      <w:r w:rsidRPr="002F4687">
        <w:rPr>
          <w:b/>
          <w:sz w:val="28"/>
          <w:szCs w:val="28"/>
          <w:vertAlign w:val="superscript"/>
        </w:rPr>
        <w:t>1</w:t>
      </w:r>
      <w:r w:rsidRPr="002F4687">
        <w:rPr>
          <w:b/>
          <w:sz w:val="28"/>
          <w:szCs w:val="28"/>
        </w:rPr>
        <w:t>, Походня Г.С.</w:t>
      </w:r>
      <w:r w:rsidRPr="002F4687">
        <w:rPr>
          <w:b/>
          <w:sz w:val="28"/>
          <w:szCs w:val="28"/>
          <w:vertAlign w:val="superscript"/>
        </w:rPr>
        <w:t>1</w:t>
      </w:r>
      <w:r w:rsidRPr="002F4687">
        <w:rPr>
          <w:b/>
          <w:sz w:val="28"/>
          <w:szCs w:val="28"/>
        </w:rPr>
        <w:t>, Курипко А.Н.</w:t>
      </w:r>
      <w:r w:rsidRPr="002F4687">
        <w:rPr>
          <w:b/>
          <w:sz w:val="28"/>
          <w:szCs w:val="28"/>
          <w:vertAlign w:val="superscript"/>
        </w:rPr>
        <w:t>2</w:t>
      </w:r>
      <w:r w:rsidRPr="002F4687">
        <w:rPr>
          <w:b/>
          <w:sz w:val="28"/>
          <w:szCs w:val="28"/>
        </w:rPr>
        <w:t>,</w:t>
      </w:r>
      <w:r w:rsidRPr="002F4687">
        <w:rPr>
          <w:sz w:val="28"/>
          <w:szCs w:val="28"/>
        </w:rPr>
        <w:t xml:space="preserve"> </w:t>
      </w:r>
      <w:r w:rsidRPr="002F4687">
        <w:rPr>
          <w:b/>
          <w:sz w:val="28"/>
          <w:szCs w:val="28"/>
        </w:rPr>
        <w:t>Нарижный А. Г.</w:t>
      </w:r>
      <w:r w:rsidRPr="002F4687">
        <w:rPr>
          <w:b/>
          <w:sz w:val="28"/>
          <w:szCs w:val="28"/>
          <w:vertAlign w:val="superscript"/>
        </w:rPr>
        <w:t>2</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ФГБОУ ВПО</w:t>
      </w:r>
      <w:r w:rsidRPr="002F4687">
        <w:rPr>
          <w:sz w:val="28"/>
          <w:szCs w:val="28"/>
          <w:vertAlign w:val="superscript"/>
        </w:rPr>
        <w:t xml:space="preserve"> </w:t>
      </w:r>
      <w:r w:rsidRPr="002F4687">
        <w:rPr>
          <w:sz w:val="28"/>
          <w:szCs w:val="28"/>
        </w:rPr>
        <w:t xml:space="preserve">Белгородская госсельхозакадемия им. В.Я. Горина, </w:t>
      </w:r>
      <w:r w:rsidRPr="002F4687">
        <w:rPr>
          <w:sz w:val="28"/>
          <w:szCs w:val="28"/>
        </w:rPr>
        <w:br/>
        <w:t>Белгородская о</w:t>
      </w:r>
      <w:r w:rsidRPr="002F4687">
        <w:rPr>
          <w:sz w:val="28"/>
          <w:szCs w:val="28"/>
        </w:rPr>
        <w:t>б</w:t>
      </w:r>
      <w:r w:rsidRPr="002F4687">
        <w:rPr>
          <w:sz w:val="28"/>
          <w:szCs w:val="28"/>
        </w:rPr>
        <w:t>ласть, п. Майский, Россия</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ГНУ Всероссийский научно-исследовательский институт животноводства РАСХН, пос. Дубровицы, e-mail:</w:t>
      </w:r>
      <w:r w:rsidRPr="002F4687">
        <w:t xml:space="preserve"> </w:t>
      </w:r>
      <w:hyperlink r:id="rId57" w:history="1">
        <w:r w:rsidRPr="002F4687">
          <w:rPr>
            <w:rStyle w:val="af0"/>
            <w:color w:val="auto"/>
            <w:sz w:val="28"/>
            <w:szCs w:val="28"/>
            <w:u w:val="none"/>
          </w:rPr>
          <w:t>narighniy@mail.ru</w:t>
        </w:r>
      </w:hyperlink>
    </w:p>
    <w:p w:rsidR="00C85BE0" w:rsidRPr="002F4687" w:rsidRDefault="00C85BE0" w:rsidP="00C85BE0">
      <w:pPr>
        <w:ind w:firstLine="709"/>
        <w:jc w:val="both"/>
        <w:rPr>
          <w:sz w:val="28"/>
          <w:szCs w:val="28"/>
        </w:rPr>
      </w:pPr>
      <w:r w:rsidRPr="002F4687">
        <w:rPr>
          <w:sz w:val="28"/>
          <w:szCs w:val="28"/>
        </w:rPr>
        <w:t>Актуальная тема современного промышленного свиноводства – это реализация генетического потенциала продуктивности животных, неотъемлемыми характеристиками которой является не только улучшение воспроизводител</w:t>
      </w:r>
      <w:r w:rsidRPr="002F4687">
        <w:rPr>
          <w:sz w:val="28"/>
          <w:szCs w:val="28"/>
        </w:rPr>
        <w:t>ь</w:t>
      </w:r>
      <w:r w:rsidRPr="002F4687">
        <w:rPr>
          <w:sz w:val="28"/>
          <w:szCs w:val="28"/>
        </w:rPr>
        <w:t>ных способностей, увеличение среднесуточных приростов, но и повышение общей резистентности организма при условии высокой конверсии корма и экологической безопасности получаемых продуктов животноводства.</w:t>
      </w:r>
    </w:p>
    <w:p w:rsidR="00C85BE0" w:rsidRPr="002F4687" w:rsidRDefault="00C85BE0" w:rsidP="00C85BE0">
      <w:pPr>
        <w:ind w:firstLine="709"/>
        <w:jc w:val="both"/>
        <w:rPr>
          <w:sz w:val="28"/>
          <w:szCs w:val="28"/>
        </w:rPr>
      </w:pPr>
      <w:r w:rsidRPr="002F4687">
        <w:rPr>
          <w:sz w:val="28"/>
          <w:szCs w:val="28"/>
        </w:rPr>
        <w:t>Однако в условиях промышленной технологии значительное число свиней не проявляют своих потенциальных возможностей. Вызвано это, прежде всего специфическими условиями промышленной технологии: отсутствием моциона, солнечной инсоляции, несбалансированностью рационов кормления по белку, витаминам и другим компонентам (Калашников А.П. с соавт., 2003; М</w:t>
      </w:r>
      <w:r w:rsidRPr="002F4687">
        <w:rPr>
          <w:sz w:val="28"/>
          <w:szCs w:val="28"/>
        </w:rPr>
        <w:t>ы</w:t>
      </w:r>
      <w:r w:rsidRPr="002F4687">
        <w:rPr>
          <w:sz w:val="28"/>
          <w:szCs w:val="28"/>
        </w:rPr>
        <w:t>сик А.Т., 2007; Шейко И.П., 2008).</w:t>
      </w:r>
    </w:p>
    <w:p w:rsidR="00C85BE0" w:rsidRPr="002F4687" w:rsidRDefault="00C85BE0" w:rsidP="00C85BE0">
      <w:pPr>
        <w:ind w:firstLine="709"/>
        <w:jc w:val="both"/>
        <w:rPr>
          <w:sz w:val="28"/>
          <w:szCs w:val="28"/>
        </w:rPr>
      </w:pPr>
      <w:r w:rsidRPr="002F4687">
        <w:rPr>
          <w:sz w:val="28"/>
          <w:szCs w:val="28"/>
        </w:rPr>
        <w:t>На наш взгляд, одним из перспективных направлений повышения полноценности и эффективности рационов кормления сельскохозяйственных животных является использование продуктов микробиотехнологической переработки молочных сывороток (Джамалдинов А.Ч., 2006; Лужных Л.Ю. с соавт., 2009; Бузлама В.С. с соавт., 1997; Герасимов А.В. с соавт., 1999; Ефименко Е.А., 1998; Линд А.Р. с соавт., 1998; 2002). Несмотря на то, что использование пр</w:t>
      </w:r>
      <w:r w:rsidRPr="002F4687">
        <w:rPr>
          <w:sz w:val="28"/>
          <w:szCs w:val="28"/>
        </w:rPr>
        <w:t>о</w:t>
      </w:r>
      <w:r w:rsidRPr="002F4687">
        <w:rPr>
          <w:sz w:val="28"/>
          <w:szCs w:val="28"/>
        </w:rPr>
        <w:t>дуктов микробиотехнологической переработки молочных сывороток в практике известно достаточно давно (Крашенинин П.Ф., 1992), тем не менее использование этих продуктов так и не нашло широкого применения. По мнению авторов, это было обусловлено относительно низкой зоотехнической и экономической эффективностью использования продуктов микробиотехнологической переработки в рационах сельскохозяйственных животных.</w:t>
      </w:r>
    </w:p>
    <w:p w:rsidR="00C85BE0" w:rsidRPr="002F4687" w:rsidRDefault="00C85BE0" w:rsidP="00C85BE0">
      <w:pPr>
        <w:ind w:firstLine="709"/>
        <w:jc w:val="both"/>
        <w:rPr>
          <w:sz w:val="28"/>
          <w:szCs w:val="28"/>
        </w:rPr>
      </w:pPr>
      <w:r w:rsidRPr="002F4687">
        <w:rPr>
          <w:sz w:val="28"/>
          <w:szCs w:val="28"/>
        </w:rPr>
        <w:t>В настоящее время компанией ПТК «Лактив» была разработана и запатентована новая технология производства и использования молочных сывороток, гидролизированных и обогащенных лактатами «ГидроЛактиВ».</w:t>
      </w:r>
    </w:p>
    <w:p w:rsidR="00C85BE0" w:rsidRPr="002F4687" w:rsidRDefault="00C85BE0" w:rsidP="00C85BE0">
      <w:pPr>
        <w:ind w:firstLine="709"/>
        <w:jc w:val="both"/>
        <w:rPr>
          <w:sz w:val="28"/>
          <w:szCs w:val="28"/>
        </w:rPr>
      </w:pPr>
      <w:r w:rsidRPr="002F4687">
        <w:rPr>
          <w:sz w:val="28"/>
          <w:szCs w:val="28"/>
        </w:rPr>
        <w:t>Технологические условия переработки молочной сыворотки в «ГидроЛактиВ» обеспечивают оптимальные условия для жизнедеятельности содержащихся в ней молочнокислых бактерий, синтезирующих многие биологически активные вещества (БАВ) – витамины, ферменты, регуляторы метаболических процессов.</w:t>
      </w:r>
    </w:p>
    <w:p w:rsidR="00C85BE0" w:rsidRPr="002F4687" w:rsidRDefault="00C85BE0" w:rsidP="00C85BE0">
      <w:pPr>
        <w:ind w:firstLine="709"/>
        <w:jc w:val="both"/>
        <w:rPr>
          <w:sz w:val="28"/>
          <w:szCs w:val="28"/>
        </w:rPr>
      </w:pPr>
      <w:r w:rsidRPr="002F4687">
        <w:rPr>
          <w:sz w:val="28"/>
          <w:szCs w:val="28"/>
        </w:rPr>
        <w:t>Организму животного «ГидроЛактиВ» так же полезен, как и организму человека. «ГидроЛактиВ» обладает широким спектром действия. Он может эффективно использоваться в качестве полноценной кормовой добавки, особенно для молодых растущих животных. Кроме того, «ГидроЛактиВ» стимулирует работу пищеварительного тракта, нормализует моторно-секреторную деятел</w:t>
      </w:r>
      <w:r w:rsidRPr="002F4687">
        <w:rPr>
          <w:sz w:val="28"/>
          <w:szCs w:val="28"/>
        </w:rPr>
        <w:t>ь</w:t>
      </w:r>
      <w:r w:rsidRPr="002F4687">
        <w:rPr>
          <w:sz w:val="28"/>
          <w:szCs w:val="28"/>
        </w:rPr>
        <w:t>ность желудка и кишечника, профилактирует возникновение воспалительных процессов в них. После всасывания биологически активных веществ, входящих в его состав, в организме нормализуется обмен веществ, повышается сопротивляемость к неблагоприятным воздействиям. Он также оказывает иммуномодулирующее и детоксицирующее действие. Анализ литературных источников показывает, что технология получения БАД «ГидроЛактиВ» открывает широкие перспективы получения дешевого сырого протеина в неограниченных колич</w:t>
      </w:r>
      <w:r w:rsidRPr="002F4687">
        <w:rPr>
          <w:sz w:val="28"/>
          <w:szCs w:val="28"/>
        </w:rPr>
        <w:t>е</w:t>
      </w:r>
      <w:r w:rsidRPr="002F4687">
        <w:rPr>
          <w:sz w:val="28"/>
          <w:szCs w:val="28"/>
        </w:rPr>
        <w:t>ствах. По данным многих авторов продукты, получаемые по этой технологии, будут обогащены не только сырым протеином, но и биологически активными веществами, синтезируемыми молочнокислыми бактериями, что будет являть собой дополнительную ценность при использовании их в кормопроизводстве.</w:t>
      </w:r>
    </w:p>
    <w:p w:rsidR="00C85BE0" w:rsidRPr="002F4687" w:rsidRDefault="00C85BE0" w:rsidP="00C85BE0">
      <w:pPr>
        <w:ind w:firstLine="709"/>
        <w:jc w:val="both"/>
        <w:rPr>
          <w:sz w:val="28"/>
          <w:szCs w:val="28"/>
        </w:rPr>
      </w:pPr>
      <w:r w:rsidRPr="002F4687">
        <w:rPr>
          <w:sz w:val="28"/>
          <w:szCs w:val="28"/>
        </w:rPr>
        <w:t>Целью данных исследований является изучение воспроизводительных функций хряков при использовании кормовой добавки «ГидроЛактиВ».</w:t>
      </w:r>
    </w:p>
    <w:p w:rsidR="00C85BE0" w:rsidRPr="002F4687" w:rsidRDefault="00C85BE0" w:rsidP="00C85BE0">
      <w:pPr>
        <w:ind w:firstLine="709"/>
        <w:jc w:val="both"/>
        <w:rPr>
          <w:sz w:val="28"/>
          <w:szCs w:val="28"/>
        </w:rPr>
      </w:pPr>
      <w:r w:rsidRPr="002F4687">
        <w:rPr>
          <w:sz w:val="28"/>
          <w:szCs w:val="28"/>
        </w:rPr>
        <w:t>Задачей исследований является изучение результативности искусственного осеменения свиноматок спермой хряков, получавших с рационом БАД «Ги</w:t>
      </w:r>
      <w:r w:rsidRPr="002F4687">
        <w:rPr>
          <w:sz w:val="28"/>
          <w:szCs w:val="28"/>
        </w:rPr>
        <w:t>д</w:t>
      </w:r>
      <w:r w:rsidRPr="002F4687">
        <w:rPr>
          <w:sz w:val="28"/>
          <w:szCs w:val="28"/>
        </w:rPr>
        <w:t>роЛактиВ».</w:t>
      </w:r>
    </w:p>
    <w:p w:rsidR="00C85BE0" w:rsidRPr="002F4687" w:rsidRDefault="00C85BE0" w:rsidP="00C85BE0">
      <w:pPr>
        <w:ind w:firstLine="709"/>
        <w:jc w:val="both"/>
        <w:rPr>
          <w:sz w:val="28"/>
          <w:szCs w:val="28"/>
        </w:rPr>
      </w:pPr>
      <w:r w:rsidRPr="002F4687">
        <w:rPr>
          <w:b/>
          <w:sz w:val="28"/>
          <w:szCs w:val="28"/>
        </w:rPr>
        <w:t>Материал и методы исследования</w:t>
      </w:r>
      <w:r w:rsidRPr="002F4687">
        <w:rPr>
          <w:sz w:val="28"/>
          <w:szCs w:val="28"/>
        </w:rPr>
        <w:t>. Для изучения эффективности использования кормовой добавки «ГидроЛактиВ» в рационах хряков- производителей нами были проведены специальные исследования в колхозе имени Фру</w:t>
      </w:r>
      <w:r w:rsidRPr="002F4687">
        <w:rPr>
          <w:sz w:val="28"/>
          <w:szCs w:val="28"/>
        </w:rPr>
        <w:t>н</w:t>
      </w:r>
      <w:r w:rsidRPr="002F4687">
        <w:rPr>
          <w:sz w:val="28"/>
          <w:szCs w:val="28"/>
        </w:rPr>
        <w:t>зе Белгородской области.</w:t>
      </w:r>
    </w:p>
    <w:p w:rsidR="00C85BE0" w:rsidRPr="002F4687" w:rsidRDefault="00C85BE0" w:rsidP="00C85BE0">
      <w:pPr>
        <w:ind w:firstLine="709"/>
        <w:jc w:val="both"/>
        <w:rPr>
          <w:sz w:val="28"/>
          <w:szCs w:val="28"/>
        </w:rPr>
      </w:pPr>
      <w:r w:rsidRPr="002F4687">
        <w:rPr>
          <w:sz w:val="28"/>
          <w:szCs w:val="28"/>
        </w:rPr>
        <w:t>Для опытов по принципу аналогов было отобрано четыре группы взрослых хряков (возраст 2,5-3,0 года) по 5 голов в каждой. Исследования проводили в два периода (подготовительный – 30 суток и опытный 40 суток). В подготов</w:t>
      </w:r>
      <w:r w:rsidRPr="002F4687">
        <w:rPr>
          <w:sz w:val="28"/>
          <w:szCs w:val="28"/>
        </w:rPr>
        <w:t>и</w:t>
      </w:r>
      <w:r w:rsidRPr="002F4687">
        <w:rPr>
          <w:sz w:val="28"/>
          <w:szCs w:val="28"/>
        </w:rPr>
        <w:t>тельный период хряки всех подопытных групп получали комбикорм К-57-2 по 4 килограмма в сутки без добавки препарата «ГидроЛактиВ». В опытный период хряки первой контрольной группы получали только основной рацион, как и в подготовительный период, а животные второй, третьей, четвертой групп дополнительно к основному рациону получали препарат «ГидроЛактиВ» в количестве 1,0; 1,5; 2,0% соответственно по группам.</w:t>
      </w:r>
    </w:p>
    <w:p w:rsidR="00C85BE0" w:rsidRPr="002F4687" w:rsidRDefault="00C85BE0" w:rsidP="00C85BE0">
      <w:pPr>
        <w:ind w:firstLine="709"/>
        <w:jc w:val="both"/>
        <w:rPr>
          <w:sz w:val="28"/>
          <w:szCs w:val="28"/>
        </w:rPr>
      </w:pPr>
      <w:r w:rsidRPr="002F4687">
        <w:rPr>
          <w:b/>
          <w:sz w:val="28"/>
          <w:szCs w:val="28"/>
        </w:rPr>
        <w:t>Результаты исследования и их обсуждение</w:t>
      </w:r>
      <w:r w:rsidRPr="002F4687">
        <w:rPr>
          <w:sz w:val="28"/>
          <w:szCs w:val="28"/>
        </w:rPr>
        <w:t>. Исследованиями установлено, что скармливание хрякам-производителям препарата «ГидроЛактиВ» дополнительно к основному рациону в количестве 1,0; 1,5; 2,0% позволило увеличить соответственно по группам: объем спермы – на 13,1; 20,4; 19,3%, концентрацию спермиев в эякулятах – на 8,4; 10,2; 11,0%, общее число спермиев в эякулятах – на 23,1; 33,0; 33,5%, подвижность спермиев – на 1,2; 2,5; 2,5%, резистентность спермиев на – 6,2; 10,8; 10,1%, переживаемость спермиев вне орг</w:t>
      </w:r>
      <w:r w:rsidRPr="002F4687">
        <w:rPr>
          <w:sz w:val="28"/>
          <w:szCs w:val="28"/>
        </w:rPr>
        <w:t>а</w:t>
      </w:r>
      <w:r w:rsidRPr="002F4687">
        <w:rPr>
          <w:sz w:val="28"/>
          <w:szCs w:val="28"/>
        </w:rPr>
        <w:t xml:space="preserve">низма на – 4,3; 7,5; 7,6% по сравнению с контрольной группой. </w:t>
      </w:r>
    </w:p>
    <w:p w:rsidR="00C85BE0" w:rsidRPr="002F4687" w:rsidRDefault="00C85BE0" w:rsidP="00C85BE0">
      <w:pPr>
        <w:ind w:firstLine="709"/>
        <w:jc w:val="both"/>
        <w:rPr>
          <w:sz w:val="28"/>
          <w:szCs w:val="28"/>
        </w:rPr>
      </w:pPr>
      <w:r w:rsidRPr="002F4687">
        <w:rPr>
          <w:sz w:val="28"/>
          <w:szCs w:val="28"/>
        </w:rPr>
        <w:t>Учитывая то, что основной оценкой качества спермы хряков является ее оплодотворяющая способность, проводили искусственное осеменение свиноматок спермой подопытных хряков (n=30 голов в каждой группе).</w:t>
      </w:r>
    </w:p>
    <w:p w:rsidR="00C85BE0" w:rsidRPr="002F4687" w:rsidRDefault="00C85BE0" w:rsidP="00C85BE0">
      <w:pPr>
        <w:ind w:firstLine="709"/>
        <w:jc w:val="both"/>
        <w:rPr>
          <w:sz w:val="28"/>
          <w:szCs w:val="28"/>
        </w:rPr>
      </w:pPr>
      <w:r w:rsidRPr="002F4687">
        <w:rPr>
          <w:sz w:val="28"/>
          <w:szCs w:val="28"/>
        </w:rPr>
        <w:t>Результаты этих исследований представлены в таблицах 1, 2.</w:t>
      </w:r>
    </w:p>
    <w:p w:rsidR="00C85BE0" w:rsidRPr="002F4687" w:rsidRDefault="00C85BE0" w:rsidP="00C85BE0">
      <w:pPr>
        <w:ind w:firstLine="709"/>
        <w:jc w:val="both"/>
        <w:rPr>
          <w:sz w:val="28"/>
          <w:szCs w:val="28"/>
        </w:rPr>
      </w:pPr>
      <w:r w:rsidRPr="002F4687">
        <w:rPr>
          <w:sz w:val="28"/>
          <w:szCs w:val="28"/>
        </w:rPr>
        <w:t>Данные таблицы 2 показывают, что многоплодие свиноматок, осемененных спермой хряков первой контрольной группы, за опытный период дост</w:t>
      </w:r>
      <w:r w:rsidRPr="002F4687">
        <w:rPr>
          <w:sz w:val="28"/>
          <w:szCs w:val="28"/>
        </w:rPr>
        <w:t>о</w:t>
      </w:r>
      <w:r w:rsidRPr="002F4687">
        <w:rPr>
          <w:sz w:val="28"/>
          <w:szCs w:val="28"/>
        </w:rPr>
        <w:t>верно не изменилось.</w:t>
      </w:r>
    </w:p>
    <w:p w:rsidR="00C85BE0" w:rsidRPr="002F4687" w:rsidRDefault="00C85BE0" w:rsidP="00C85BE0">
      <w:pPr>
        <w:ind w:firstLine="709"/>
        <w:jc w:val="both"/>
        <w:rPr>
          <w:sz w:val="16"/>
          <w:szCs w:val="16"/>
        </w:rPr>
      </w:pPr>
    </w:p>
    <w:p w:rsidR="00C85BE0" w:rsidRPr="002F4687" w:rsidRDefault="00C85BE0" w:rsidP="00C85BE0">
      <w:pPr>
        <w:ind w:firstLine="709"/>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 xml:space="preserve">Результативность искусственного осеменения свиноматок спермой  хряков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лучавших в рационах кормовую добавку «ГидроЛактиВ»</w:t>
      </w:r>
    </w:p>
    <w:tbl>
      <w:tblPr>
        <w:tblW w:w="96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80"/>
        <w:gridCol w:w="1260"/>
        <w:gridCol w:w="900"/>
        <w:gridCol w:w="755"/>
        <w:gridCol w:w="1260"/>
        <w:gridCol w:w="868"/>
        <w:gridCol w:w="770"/>
        <w:gridCol w:w="924"/>
      </w:tblGrid>
      <w:tr w:rsidR="00C85BE0" w:rsidRPr="002F4687" w:rsidTr="00C85BE0">
        <w:tc>
          <w:tcPr>
            <w:tcW w:w="2880" w:type="dxa"/>
            <w:vMerge w:val="restart"/>
            <w:vAlign w:val="center"/>
          </w:tcPr>
          <w:p w:rsidR="00C85BE0" w:rsidRPr="002F4687" w:rsidRDefault="00C85BE0" w:rsidP="00C85BE0">
            <w:pPr>
              <w:jc w:val="center"/>
              <w:rPr>
                <w:sz w:val="26"/>
                <w:szCs w:val="26"/>
              </w:rPr>
            </w:pPr>
            <w:r w:rsidRPr="002F4687">
              <w:rPr>
                <w:sz w:val="26"/>
                <w:szCs w:val="26"/>
              </w:rPr>
              <w:t>Условия кормления хряков</w:t>
            </w:r>
          </w:p>
        </w:tc>
        <w:tc>
          <w:tcPr>
            <w:tcW w:w="2915" w:type="dxa"/>
            <w:gridSpan w:val="3"/>
            <w:vAlign w:val="center"/>
          </w:tcPr>
          <w:p w:rsidR="00C85BE0" w:rsidRPr="002F4687" w:rsidRDefault="00C85BE0" w:rsidP="00C85BE0">
            <w:pPr>
              <w:jc w:val="center"/>
              <w:rPr>
                <w:sz w:val="26"/>
                <w:szCs w:val="26"/>
              </w:rPr>
            </w:pPr>
            <w:r w:rsidRPr="002F4687">
              <w:rPr>
                <w:sz w:val="26"/>
                <w:szCs w:val="26"/>
              </w:rPr>
              <w:t>Подготовительный период (без скармливания препарата)</w:t>
            </w:r>
          </w:p>
        </w:tc>
        <w:tc>
          <w:tcPr>
            <w:tcW w:w="2898" w:type="dxa"/>
            <w:gridSpan w:val="3"/>
            <w:vAlign w:val="center"/>
          </w:tcPr>
          <w:p w:rsidR="00C85BE0" w:rsidRPr="002F4687" w:rsidRDefault="00C85BE0" w:rsidP="00C85BE0">
            <w:pPr>
              <w:jc w:val="center"/>
              <w:rPr>
                <w:sz w:val="26"/>
                <w:szCs w:val="26"/>
              </w:rPr>
            </w:pPr>
            <w:r w:rsidRPr="002F4687">
              <w:rPr>
                <w:sz w:val="26"/>
                <w:szCs w:val="26"/>
              </w:rPr>
              <w:t>Опытный период</w:t>
            </w:r>
          </w:p>
        </w:tc>
        <w:tc>
          <w:tcPr>
            <w:tcW w:w="924"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Разн</w:t>
            </w:r>
            <w:r w:rsidRPr="002F4687">
              <w:rPr>
                <w:sz w:val="26"/>
                <w:szCs w:val="26"/>
              </w:rPr>
              <w:t>и</w:t>
            </w:r>
            <w:r w:rsidRPr="002F4687">
              <w:rPr>
                <w:sz w:val="26"/>
                <w:szCs w:val="26"/>
              </w:rPr>
              <w:t>ца в пользу опыта, %</w:t>
            </w:r>
          </w:p>
        </w:tc>
      </w:tr>
      <w:tr w:rsidR="00C85BE0" w:rsidRPr="002F4687" w:rsidTr="00C85BE0">
        <w:tc>
          <w:tcPr>
            <w:tcW w:w="2880" w:type="dxa"/>
            <w:vMerge/>
            <w:vAlign w:val="center"/>
          </w:tcPr>
          <w:p w:rsidR="00C85BE0" w:rsidRPr="002F4687" w:rsidRDefault="00C85BE0" w:rsidP="00C85BE0">
            <w:pPr>
              <w:jc w:val="center"/>
              <w:rPr>
                <w:sz w:val="26"/>
                <w:szCs w:val="26"/>
              </w:rPr>
            </w:pPr>
          </w:p>
        </w:tc>
        <w:tc>
          <w:tcPr>
            <w:tcW w:w="1260"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число осем</w:t>
            </w:r>
            <w:r w:rsidRPr="002F4687">
              <w:rPr>
                <w:sz w:val="26"/>
                <w:szCs w:val="26"/>
              </w:rPr>
              <w:t>е</w:t>
            </w:r>
            <w:r w:rsidRPr="002F4687">
              <w:rPr>
                <w:sz w:val="26"/>
                <w:szCs w:val="26"/>
              </w:rPr>
              <w:t>не</w:t>
            </w:r>
            <w:r w:rsidRPr="002F4687">
              <w:rPr>
                <w:sz w:val="26"/>
                <w:szCs w:val="26"/>
              </w:rPr>
              <w:t>н</w:t>
            </w:r>
            <w:r w:rsidRPr="002F4687">
              <w:rPr>
                <w:sz w:val="26"/>
                <w:szCs w:val="26"/>
              </w:rPr>
              <w:t>ных свин</w:t>
            </w:r>
            <w:r w:rsidRPr="002F4687">
              <w:rPr>
                <w:sz w:val="26"/>
                <w:szCs w:val="26"/>
              </w:rPr>
              <w:t>о</w:t>
            </w:r>
            <w:r w:rsidRPr="002F4687">
              <w:rPr>
                <w:sz w:val="26"/>
                <w:szCs w:val="26"/>
              </w:rPr>
              <w:t>маток, гол.</w:t>
            </w:r>
          </w:p>
        </w:tc>
        <w:tc>
          <w:tcPr>
            <w:tcW w:w="1655" w:type="dxa"/>
            <w:gridSpan w:val="2"/>
            <w:vAlign w:val="center"/>
          </w:tcPr>
          <w:p w:rsidR="00C85BE0" w:rsidRPr="002F4687" w:rsidRDefault="00C85BE0" w:rsidP="00C85BE0">
            <w:pPr>
              <w:jc w:val="center"/>
              <w:rPr>
                <w:sz w:val="26"/>
                <w:szCs w:val="26"/>
              </w:rPr>
            </w:pPr>
            <w:r w:rsidRPr="002F4687">
              <w:rPr>
                <w:sz w:val="26"/>
                <w:szCs w:val="26"/>
              </w:rPr>
              <w:t xml:space="preserve">из них </w:t>
            </w:r>
          </w:p>
          <w:p w:rsidR="00C85BE0" w:rsidRPr="002F4687" w:rsidRDefault="00C85BE0" w:rsidP="00C85BE0">
            <w:pPr>
              <w:jc w:val="center"/>
              <w:rPr>
                <w:sz w:val="26"/>
                <w:szCs w:val="26"/>
              </w:rPr>
            </w:pPr>
            <w:r w:rsidRPr="002F4687">
              <w:rPr>
                <w:sz w:val="26"/>
                <w:szCs w:val="26"/>
              </w:rPr>
              <w:t>оп</w:t>
            </w:r>
            <w:r w:rsidRPr="002F4687">
              <w:rPr>
                <w:sz w:val="26"/>
                <w:szCs w:val="26"/>
              </w:rPr>
              <w:t>о</w:t>
            </w:r>
            <w:r w:rsidRPr="002F4687">
              <w:rPr>
                <w:sz w:val="26"/>
                <w:szCs w:val="26"/>
              </w:rPr>
              <w:t>росилось</w:t>
            </w:r>
          </w:p>
        </w:tc>
        <w:tc>
          <w:tcPr>
            <w:tcW w:w="1260" w:type="dxa"/>
            <w:vMerge w:val="restart"/>
            <w:textDirection w:val="btLr"/>
            <w:vAlign w:val="center"/>
          </w:tcPr>
          <w:p w:rsidR="00C85BE0" w:rsidRPr="002F4687" w:rsidRDefault="00C85BE0" w:rsidP="00C85BE0">
            <w:pPr>
              <w:ind w:left="113" w:right="113"/>
              <w:jc w:val="center"/>
              <w:rPr>
                <w:sz w:val="26"/>
                <w:szCs w:val="26"/>
              </w:rPr>
            </w:pPr>
            <w:r w:rsidRPr="002F4687">
              <w:rPr>
                <w:sz w:val="26"/>
                <w:szCs w:val="26"/>
              </w:rPr>
              <w:t>число осем</w:t>
            </w:r>
            <w:r w:rsidRPr="002F4687">
              <w:rPr>
                <w:sz w:val="26"/>
                <w:szCs w:val="26"/>
              </w:rPr>
              <w:t>е</w:t>
            </w:r>
            <w:r w:rsidRPr="002F4687">
              <w:rPr>
                <w:sz w:val="26"/>
                <w:szCs w:val="26"/>
              </w:rPr>
              <w:t>не</w:t>
            </w:r>
            <w:r w:rsidRPr="002F4687">
              <w:rPr>
                <w:sz w:val="26"/>
                <w:szCs w:val="26"/>
              </w:rPr>
              <w:t>н</w:t>
            </w:r>
            <w:r w:rsidRPr="002F4687">
              <w:rPr>
                <w:sz w:val="26"/>
                <w:szCs w:val="26"/>
              </w:rPr>
              <w:t>ных свин</w:t>
            </w:r>
            <w:r w:rsidRPr="002F4687">
              <w:rPr>
                <w:sz w:val="26"/>
                <w:szCs w:val="26"/>
              </w:rPr>
              <w:t>о</w:t>
            </w:r>
            <w:r w:rsidRPr="002F4687">
              <w:rPr>
                <w:sz w:val="26"/>
                <w:szCs w:val="26"/>
              </w:rPr>
              <w:t>маток, гол.</w:t>
            </w:r>
          </w:p>
        </w:tc>
        <w:tc>
          <w:tcPr>
            <w:tcW w:w="1638" w:type="dxa"/>
            <w:gridSpan w:val="2"/>
            <w:vAlign w:val="center"/>
          </w:tcPr>
          <w:p w:rsidR="00C85BE0" w:rsidRPr="002F4687" w:rsidRDefault="00C85BE0" w:rsidP="00C85BE0">
            <w:pPr>
              <w:jc w:val="center"/>
              <w:rPr>
                <w:sz w:val="26"/>
                <w:szCs w:val="26"/>
              </w:rPr>
            </w:pPr>
            <w:r w:rsidRPr="002F4687">
              <w:rPr>
                <w:sz w:val="26"/>
                <w:szCs w:val="26"/>
              </w:rPr>
              <w:t xml:space="preserve">из них </w:t>
            </w:r>
          </w:p>
          <w:p w:rsidR="00C85BE0" w:rsidRPr="002F4687" w:rsidRDefault="00C85BE0" w:rsidP="00C85BE0">
            <w:pPr>
              <w:jc w:val="center"/>
              <w:rPr>
                <w:sz w:val="26"/>
                <w:szCs w:val="26"/>
              </w:rPr>
            </w:pPr>
            <w:r w:rsidRPr="002F4687">
              <w:rPr>
                <w:sz w:val="26"/>
                <w:szCs w:val="26"/>
              </w:rPr>
              <w:t>оп</w:t>
            </w:r>
            <w:r w:rsidRPr="002F4687">
              <w:rPr>
                <w:sz w:val="26"/>
                <w:szCs w:val="26"/>
              </w:rPr>
              <w:t>о</w:t>
            </w:r>
            <w:r w:rsidRPr="002F4687">
              <w:rPr>
                <w:sz w:val="26"/>
                <w:szCs w:val="26"/>
              </w:rPr>
              <w:t>росилось</w:t>
            </w:r>
          </w:p>
        </w:tc>
        <w:tc>
          <w:tcPr>
            <w:tcW w:w="924" w:type="dxa"/>
            <w:vMerge/>
            <w:vAlign w:val="center"/>
          </w:tcPr>
          <w:p w:rsidR="00C85BE0" w:rsidRPr="002F4687" w:rsidRDefault="00C85BE0" w:rsidP="00C85BE0">
            <w:pPr>
              <w:jc w:val="center"/>
              <w:rPr>
                <w:sz w:val="26"/>
                <w:szCs w:val="26"/>
              </w:rPr>
            </w:pPr>
          </w:p>
        </w:tc>
      </w:tr>
      <w:tr w:rsidR="00C85BE0" w:rsidRPr="002F4687" w:rsidTr="00C85BE0">
        <w:trPr>
          <w:cantSplit/>
          <w:trHeight w:val="1134"/>
        </w:trPr>
        <w:tc>
          <w:tcPr>
            <w:tcW w:w="2880" w:type="dxa"/>
            <w:vMerge/>
            <w:vAlign w:val="center"/>
          </w:tcPr>
          <w:p w:rsidR="00C85BE0" w:rsidRPr="002F4687" w:rsidRDefault="00C85BE0" w:rsidP="00C85BE0">
            <w:pPr>
              <w:jc w:val="center"/>
              <w:rPr>
                <w:sz w:val="26"/>
                <w:szCs w:val="26"/>
              </w:rPr>
            </w:pPr>
          </w:p>
        </w:tc>
        <w:tc>
          <w:tcPr>
            <w:tcW w:w="1260" w:type="dxa"/>
            <w:vMerge/>
            <w:vAlign w:val="center"/>
          </w:tcPr>
          <w:p w:rsidR="00C85BE0" w:rsidRPr="002F4687" w:rsidRDefault="00C85BE0" w:rsidP="00C85BE0">
            <w:pPr>
              <w:jc w:val="center"/>
              <w:rPr>
                <w:sz w:val="26"/>
                <w:szCs w:val="26"/>
              </w:rPr>
            </w:pPr>
          </w:p>
        </w:tc>
        <w:tc>
          <w:tcPr>
            <w:tcW w:w="900" w:type="dxa"/>
            <w:textDirection w:val="btLr"/>
            <w:vAlign w:val="center"/>
          </w:tcPr>
          <w:p w:rsidR="00C85BE0" w:rsidRPr="002F4687" w:rsidRDefault="00C85BE0" w:rsidP="00C85BE0">
            <w:pPr>
              <w:ind w:left="113" w:right="113"/>
              <w:jc w:val="center"/>
              <w:rPr>
                <w:sz w:val="26"/>
                <w:szCs w:val="26"/>
              </w:rPr>
            </w:pPr>
            <w:r w:rsidRPr="002F4687">
              <w:rPr>
                <w:sz w:val="26"/>
                <w:szCs w:val="26"/>
              </w:rPr>
              <w:t>число</w:t>
            </w:r>
          </w:p>
        </w:tc>
        <w:tc>
          <w:tcPr>
            <w:tcW w:w="755" w:type="dxa"/>
            <w:vAlign w:val="center"/>
          </w:tcPr>
          <w:p w:rsidR="00C85BE0" w:rsidRPr="002F4687" w:rsidRDefault="00C85BE0" w:rsidP="00C85BE0">
            <w:pPr>
              <w:jc w:val="center"/>
              <w:rPr>
                <w:sz w:val="26"/>
                <w:szCs w:val="26"/>
              </w:rPr>
            </w:pPr>
            <w:r w:rsidRPr="002F4687">
              <w:rPr>
                <w:sz w:val="26"/>
                <w:szCs w:val="26"/>
              </w:rPr>
              <w:t>%</w:t>
            </w:r>
          </w:p>
        </w:tc>
        <w:tc>
          <w:tcPr>
            <w:tcW w:w="1260" w:type="dxa"/>
            <w:vMerge/>
            <w:vAlign w:val="center"/>
          </w:tcPr>
          <w:p w:rsidR="00C85BE0" w:rsidRPr="002F4687" w:rsidRDefault="00C85BE0" w:rsidP="00C85BE0">
            <w:pPr>
              <w:jc w:val="center"/>
              <w:rPr>
                <w:sz w:val="26"/>
                <w:szCs w:val="26"/>
              </w:rPr>
            </w:pPr>
          </w:p>
        </w:tc>
        <w:tc>
          <w:tcPr>
            <w:tcW w:w="868" w:type="dxa"/>
            <w:textDirection w:val="btLr"/>
            <w:vAlign w:val="center"/>
          </w:tcPr>
          <w:p w:rsidR="00C85BE0" w:rsidRPr="002F4687" w:rsidRDefault="00C85BE0" w:rsidP="00C85BE0">
            <w:pPr>
              <w:ind w:left="113" w:right="113"/>
              <w:jc w:val="center"/>
              <w:rPr>
                <w:sz w:val="26"/>
                <w:szCs w:val="26"/>
              </w:rPr>
            </w:pPr>
            <w:r w:rsidRPr="002F4687">
              <w:rPr>
                <w:sz w:val="26"/>
                <w:szCs w:val="26"/>
              </w:rPr>
              <w:t>число</w:t>
            </w:r>
          </w:p>
        </w:tc>
        <w:tc>
          <w:tcPr>
            <w:tcW w:w="770" w:type="dxa"/>
            <w:vAlign w:val="center"/>
          </w:tcPr>
          <w:p w:rsidR="00C85BE0" w:rsidRPr="002F4687" w:rsidRDefault="00C85BE0" w:rsidP="00C85BE0">
            <w:pPr>
              <w:jc w:val="center"/>
              <w:rPr>
                <w:sz w:val="26"/>
                <w:szCs w:val="26"/>
              </w:rPr>
            </w:pPr>
            <w:r w:rsidRPr="002F4687">
              <w:rPr>
                <w:sz w:val="26"/>
                <w:szCs w:val="26"/>
              </w:rPr>
              <w:t>%</w:t>
            </w:r>
          </w:p>
        </w:tc>
        <w:tc>
          <w:tcPr>
            <w:tcW w:w="924" w:type="dxa"/>
            <w:vMerge/>
            <w:vAlign w:val="center"/>
          </w:tcPr>
          <w:p w:rsidR="00C85BE0" w:rsidRPr="002F4687" w:rsidRDefault="00C85BE0" w:rsidP="00C85BE0">
            <w:pPr>
              <w:jc w:val="center"/>
              <w:rPr>
                <w:sz w:val="26"/>
                <w:szCs w:val="26"/>
              </w:rPr>
            </w:pPr>
          </w:p>
        </w:tc>
      </w:tr>
      <w:tr w:rsidR="00C85BE0" w:rsidRPr="002F4687" w:rsidTr="00C85BE0">
        <w:tc>
          <w:tcPr>
            <w:tcW w:w="2880" w:type="dxa"/>
          </w:tcPr>
          <w:p w:rsidR="00C85BE0" w:rsidRPr="002F4687" w:rsidRDefault="00C85BE0" w:rsidP="00C85BE0">
            <w:pPr>
              <w:jc w:val="both"/>
              <w:rPr>
                <w:sz w:val="26"/>
                <w:szCs w:val="26"/>
              </w:rPr>
            </w:pPr>
            <w:r w:rsidRPr="002F4687">
              <w:rPr>
                <w:sz w:val="26"/>
                <w:szCs w:val="26"/>
              </w:rPr>
              <w:t xml:space="preserve">Группа 1 </w:t>
            </w:r>
          </w:p>
          <w:p w:rsidR="00C85BE0" w:rsidRPr="002F4687" w:rsidRDefault="00C85BE0" w:rsidP="00C85BE0">
            <w:pPr>
              <w:jc w:val="both"/>
              <w:rPr>
                <w:sz w:val="26"/>
                <w:szCs w:val="26"/>
              </w:rPr>
            </w:pPr>
            <w:r w:rsidRPr="002F4687">
              <w:rPr>
                <w:sz w:val="26"/>
                <w:szCs w:val="26"/>
              </w:rPr>
              <w:t>Основной рацион</w:t>
            </w:r>
          </w:p>
        </w:tc>
        <w:tc>
          <w:tcPr>
            <w:tcW w:w="1260" w:type="dxa"/>
            <w:vAlign w:val="center"/>
          </w:tcPr>
          <w:p w:rsidR="00C85BE0" w:rsidRPr="002F4687" w:rsidRDefault="00C85BE0" w:rsidP="00C85BE0">
            <w:pPr>
              <w:jc w:val="center"/>
              <w:rPr>
                <w:sz w:val="26"/>
                <w:szCs w:val="26"/>
              </w:rPr>
            </w:pPr>
            <w:r w:rsidRPr="002F4687">
              <w:rPr>
                <w:sz w:val="26"/>
                <w:szCs w:val="26"/>
              </w:rPr>
              <w:t>30</w:t>
            </w:r>
          </w:p>
        </w:tc>
        <w:tc>
          <w:tcPr>
            <w:tcW w:w="900" w:type="dxa"/>
            <w:vAlign w:val="center"/>
          </w:tcPr>
          <w:p w:rsidR="00C85BE0" w:rsidRPr="002F4687" w:rsidRDefault="00C85BE0" w:rsidP="00C85BE0">
            <w:pPr>
              <w:jc w:val="center"/>
              <w:rPr>
                <w:sz w:val="26"/>
                <w:szCs w:val="26"/>
              </w:rPr>
            </w:pPr>
            <w:r w:rsidRPr="002F4687">
              <w:rPr>
                <w:sz w:val="26"/>
                <w:szCs w:val="26"/>
              </w:rPr>
              <w:t>26</w:t>
            </w:r>
          </w:p>
        </w:tc>
        <w:tc>
          <w:tcPr>
            <w:tcW w:w="755" w:type="dxa"/>
            <w:vAlign w:val="center"/>
          </w:tcPr>
          <w:p w:rsidR="00C85BE0" w:rsidRPr="002F4687" w:rsidRDefault="00C85BE0" w:rsidP="00C85BE0">
            <w:pPr>
              <w:jc w:val="center"/>
              <w:rPr>
                <w:sz w:val="26"/>
                <w:szCs w:val="26"/>
              </w:rPr>
            </w:pPr>
            <w:r w:rsidRPr="002F4687">
              <w:rPr>
                <w:sz w:val="26"/>
                <w:szCs w:val="26"/>
              </w:rPr>
              <w:t>86,6</w:t>
            </w:r>
          </w:p>
        </w:tc>
        <w:tc>
          <w:tcPr>
            <w:tcW w:w="1260" w:type="dxa"/>
            <w:vAlign w:val="center"/>
          </w:tcPr>
          <w:p w:rsidR="00C85BE0" w:rsidRPr="002F4687" w:rsidRDefault="00C85BE0" w:rsidP="00C85BE0">
            <w:pPr>
              <w:jc w:val="center"/>
              <w:rPr>
                <w:sz w:val="26"/>
                <w:szCs w:val="26"/>
              </w:rPr>
            </w:pPr>
            <w:r w:rsidRPr="002F4687">
              <w:rPr>
                <w:sz w:val="26"/>
                <w:szCs w:val="26"/>
              </w:rPr>
              <w:t>30</w:t>
            </w:r>
          </w:p>
        </w:tc>
        <w:tc>
          <w:tcPr>
            <w:tcW w:w="868" w:type="dxa"/>
            <w:vAlign w:val="center"/>
          </w:tcPr>
          <w:p w:rsidR="00C85BE0" w:rsidRPr="002F4687" w:rsidRDefault="00C85BE0" w:rsidP="00C85BE0">
            <w:pPr>
              <w:jc w:val="center"/>
              <w:rPr>
                <w:sz w:val="26"/>
                <w:szCs w:val="26"/>
              </w:rPr>
            </w:pPr>
            <w:r w:rsidRPr="002F4687">
              <w:rPr>
                <w:sz w:val="26"/>
                <w:szCs w:val="26"/>
              </w:rPr>
              <w:t>26</w:t>
            </w:r>
          </w:p>
        </w:tc>
        <w:tc>
          <w:tcPr>
            <w:tcW w:w="770" w:type="dxa"/>
            <w:vAlign w:val="center"/>
          </w:tcPr>
          <w:p w:rsidR="00C85BE0" w:rsidRPr="002F4687" w:rsidRDefault="00C85BE0" w:rsidP="00C85BE0">
            <w:pPr>
              <w:jc w:val="center"/>
              <w:rPr>
                <w:sz w:val="26"/>
                <w:szCs w:val="26"/>
              </w:rPr>
            </w:pPr>
            <w:r w:rsidRPr="002F4687">
              <w:rPr>
                <w:sz w:val="26"/>
                <w:szCs w:val="26"/>
              </w:rPr>
              <w:t>86,6</w:t>
            </w:r>
          </w:p>
        </w:tc>
        <w:tc>
          <w:tcPr>
            <w:tcW w:w="924" w:type="dxa"/>
            <w:vAlign w:val="center"/>
          </w:tcPr>
          <w:p w:rsidR="00C85BE0" w:rsidRPr="002F4687" w:rsidRDefault="00C85BE0" w:rsidP="00C85BE0">
            <w:pPr>
              <w:jc w:val="center"/>
              <w:rPr>
                <w:sz w:val="26"/>
                <w:szCs w:val="26"/>
              </w:rPr>
            </w:pPr>
            <w:r w:rsidRPr="002F4687">
              <w:rPr>
                <w:sz w:val="26"/>
                <w:szCs w:val="26"/>
              </w:rPr>
              <w:t>0</w:t>
            </w:r>
          </w:p>
        </w:tc>
      </w:tr>
      <w:tr w:rsidR="00C85BE0" w:rsidRPr="002F4687" w:rsidTr="00C85BE0">
        <w:tc>
          <w:tcPr>
            <w:tcW w:w="2880" w:type="dxa"/>
          </w:tcPr>
          <w:p w:rsidR="00C85BE0" w:rsidRPr="002F4687" w:rsidRDefault="00C85BE0" w:rsidP="00C85BE0">
            <w:pPr>
              <w:rPr>
                <w:sz w:val="26"/>
                <w:szCs w:val="26"/>
              </w:rPr>
            </w:pPr>
            <w:r w:rsidRPr="002F4687">
              <w:rPr>
                <w:sz w:val="26"/>
                <w:szCs w:val="26"/>
              </w:rPr>
              <w:t>Группа 2</w:t>
            </w:r>
          </w:p>
          <w:p w:rsidR="00C85BE0" w:rsidRPr="002F4687" w:rsidRDefault="00C85BE0" w:rsidP="00C85BE0">
            <w:pPr>
              <w:rPr>
                <w:sz w:val="26"/>
                <w:szCs w:val="26"/>
              </w:rPr>
            </w:pPr>
            <w:r w:rsidRPr="002F4687">
              <w:rPr>
                <w:sz w:val="26"/>
                <w:szCs w:val="26"/>
              </w:rPr>
              <w:t>ОР + 1% препарата «ГидроЛактиВ»</w:t>
            </w:r>
          </w:p>
        </w:tc>
        <w:tc>
          <w:tcPr>
            <w:tcW w:w="1260" w:type="dxa"/>
            <w:vAlign w:val="center"/>
          </w:tcPr>
          <w:p w:rsidR="00C85BE0" w:rsidRPr="002F4687" w:rsidRDefault="00C85BE0" w:rsidP="00C85BE0">
            <w:pPr>
              <w:jc w:val="center"/>
              <w:rPr>
                <w:sz w:val="26"/>
                <w:szCs w:val="26"/>
              </w:rPr>
            </w:pPr>
            <w:r w:rsidRPr="002F4687">
              <w:rPr>
                <w:sz w:val="26"/>
                <w:szCs w:val="26"/>
              </w:rPr>
              <w:t>30</w:t>
            </w:r>
          </w:p>
        </w:tc>
        <w:tc>
          <w:tcPr>
            <w:tcW w:w="900" w:type="dxa"/>
            <w:vAlign w:val="center"/>
          </w:tcPr>
          <w:p w:rsidR="00C85BE0" w:rsidRPr="002F4687" w:rsidRDefault="00C85BE0" w:rsidP="00C85BE0">
            <w:pPr>
              <w:jc w:val="center"/>
              <w:rPr>
                <w:sz w:val="26"/>
                <w:szCs w:val="26"/>
              </w:rPr>
            </w:pPr>
            <w:r w:rsidRPr="002F4687">
              <w:rPr>
                <w:sz w:val="26"/>
                <w:szCs w:val="26"/>
              </w:rPr>
              <w:t>26</w:t>
            </w:r>
          </w:p>
        </w:tc>
        <w:tc>
          <w:tcPr>
            <w:tcW w:w="755" w:type="dxa"/>
            <w:vAlign w:val="center"/>
          </w:tcPr>
          <w:p w:rsidR="00C85BE0" w:rsidRPr="002F4687" w:rsidRDefault="00C85BE0" w:rsidP="00C85BE0">
            <w:pPr>
              <w:jc w:val="center"/>
              <w:rPr>
                <w:sz w:val="26"/>
                <w:szCs w:val="26"/>
              </w:rPr>
            </w:pPr>
            <w:r w:rsidRPr="002F4687">
              <w:rPr>
                <w:sz w:val="26"/>
                <w:szCs w:val="26"/>
              </w:rPr>
              <w:t>86,6</w:t>
            </w:r>
          </w:p>
        </w:tc>
        <w:tc>
          <w:tcPr>
            <w:tcW w:w="1260" w:type="dxa"/>
            <w:vAlign w:val="center"/>
          </w:tcPr>
          <w:p w:rsidR="00C85BE0" w:rsidRPr="002F4687" w:rsidRDefault="00C85BE0" w:rsidP="00C85BE0">
            <w:pPr>
              <w:jc w:val="center"/>
              <w:rPr>
                <w:sz w:val="26"/>
                <w:szCs w:val="26"/>
              </w:rPr>
            </w:pPr>
            <w:r w:rsidRPr="002F4687">
              <w:rPr>
                <w:sz w:val="26"/>
                <w:szCs w:val="26"/>
              </w:rPr>
              <w:t>30</w:t>
            </w:r>
          </w:p>
        </w:tc>
        <w:tc>
          <w:tcPr>
            <w:tcW w:w="868" w:type="dxa"/>
            <w:vAlign w:val="center"/>
          </w:tcPr>
          <w:p w:rsidR="00C85BE0" w:rsidRPr="002F4687" w:rsidRDefault="00C85BE0" w:rsidP="00C85BE0">
            <w:pPr>
              <w:jc w:val="center"/>
              <w:rPr>
                <w:sz w:val="26"/>
                <w:szCs w:val="26"/>
              </w:rPr>
            </w:pPr>
            <w:r w:rsidRPr="002F4687">
              <w:rPr>
                <w:sz w:val="26"/>
                <w:szCs w:val="26"/>
              </w:rPr>
              <w:t>25</w:t>
            </w:r>
          </w:p>
        </w:tc>
        <w:tc>
          <w:tcPr>
            <w:tcW w:w="770" w:type="dxa"/>
            <w:vAlign w:val="center"/>
          </w:tcPr>
          <w:p w:rsidR="00C85BE0" w:rsidRPr="002F4687" w:rsidRDefault="00C85BE0" w:rsidP="00C85BE0">
            <w:pPr>
              <w:jc w:val="center"/>
              <w:rPr>
                <w:sz w:val="26"/>
                <w:szCs w:val="26"/>
              </w:rPr>
            </w:pPr>
            <w:r w:rsidRPr="002F4687">
              <w:rPr>
                <w:sz w:val="26"/>
                <w:szCs w:val="26"/>
              </w:rPr>
              <w:t>83,3</w:t>
            </w:r>
          </w:p>
        </w:tc>
        <w:tc>
          <w:tcPr>
            <w:tcW w:w="924" w:type="dxa"/>
            <w:vAlign w:val="center"/>
          </w:tcPr>
          <w:p w:rsidR="00C85BE0" w:rsidRPr="002F4687" w:rsidRDefault="00C85BE0" w:rsidP="00C85BE0">
            <w:pPr>
              <w:jc w:val="center"/>
              <w:rPr>
                <w:sz w:val="26"/>
                <w:szCs w:val="26"/>
              </w:rPr>
            </w:pPr>
            <w:r w:rsidRPr="002F4687">
              <w:rPr>
                <w:sz w:val="26"/>
                <w:szCs w:val="26"/>
              </w:rPr>
              <w:t>-3,3</w:t>
            </w:r>
          </w:p>
        </w:tc>
      </w:tr>
      <w:tr w:rsidR="00C85BE0" w:rsidRPr="002F4687" w:rsidTr="00C85BE0">
        <w:tc>
          <w:tcPr>
            <w:tcW w:w="2880" w:type="dxa"/>
          </w:tcPr>
          <w:p w:rsidR="00C85BE0" w:rsidRPr="002F4687" w:rsidRDefault="00C85BE0" w:rsidP="00C85BE0">
            <w:pPr>
              <w:rPr>
                <w:sz w:val="26"/>
                <w:szCs w:val="26"/>
              </w:rPr>
            </w:pPr>
            <w:r w:rsidRPr="002F4687">
              <w:rPr>
                <w:sz w:val="26"/>
                <w:szCs w:val="26"/>
              </w:rPr>
              <w:t>Группа 3</w:t>
            </w:r>
          </w:p>
          <w:p w:rsidR="00C85BE0" w:rsidRPr="002F4687" w:rsidRDefault="00C85BE0" w:rsidP="00C85BE0">
            <w:pPr>
              <w:rPr>
                <w:sz w:val="26"/>
                <w:szCs w:val="26"/>
              </w:rPr>
            </w:pPr>
            <w:r w:rsidRPr="002F4687">
              <w:rPr>
                <w:sz w:val="26"/>
                <w:szCs w:val="26"/>
              </w:rPr>
              <w:t>ОР + 1,5% препарата «ГидроЛактиВ»</w:t>
            </w:r>
          </w:p>
        </w:tc>
        <w:tc>
          <w:tcPr>
            <w:tcW w:w="1260" w:type="dxa"/>
            <w:vAlign w:val="center"/>
          </w:tcPr>
          <w:p w:rsidR="00C85BE0" w:rsidRPr="002F4687" w:rsidRDefault="00C85BE0" w:rsidP="00C85BE0">
            <w:pPr>
              <w:jc w:val="center"/>
              <w:rPr>
                <w:sz w:val="26"/>
                <w:szCs w:val="26"/>
              </w:rPr>
            </w:pPr>
            <w:r w:rsidRPr="002F4687">
              <w:rPr>
                <w:sz w:val="26"/>
                <w:szCs w:val="26"/>
              </w:rPr>
              <w:t>30</w:t>
            </w:r>
          </w:p>
        </w:tc>
        <w:tc>
          <w:tcPr>
            <w:tcW w:w="900" w:type="dxa"/>
            <w:vAlign w:val="center"/>
          </w:tcPr>
          <w:p w:rsidR="00C85BE0" w:rsidRPr="002F4687" w:rsidRDefault="00C85BE0" w:rsidP="00C85BE0">
            <w:pPr>
              <w:jc w:val="center"/>
              <w:rPr>
                <w:sz w:val="26"/>
                <w:szCs w:val="26"/>
              </w:rPr>
            </w:pPr>
            <w:r w:rsidRPr="002F4687">
              <w:rPr>
                <w:sz w:val="26"/>
                <w:szCs w:val="26"/>
              </w:rPr>
              <w:t>26</w:t>
            </w:r>
          </w:p>
        </w:tc>
        <w:tc>
          <w:tcPr>
            <w:tcW w:w="755" w:type="dxa"/>
            <w:vAlign w:val="center"/>
          </w:tcPr>
          <w:p w:rsidR="00C85BE0" w:rsidRPr="002F4687" w:rsidRDefault="00C85BE0" w:rsidP="00C85BE0">
            <w:pPr>
              <w:jc w:val="center"/>
              <w:rPr>
                <w:sz w:val="26"/>
                <w:szCs w:val="26"/>
              </w:rPr>
            </w:pPr>
            <w:r w:rsidRPr="002F4687">
              <w:rPr>
                <w:sz w:val="26"/>
                <w:szCs w:val="26"/>
              </w:rPr>
              <w:t>86,6</w:t>
            </w:r>
          </w:p>
        </w:tc>
        <w:tc>
          <w:tcPr>
            <w:tcW w:w="1260" w:type="dxa"/>
            <w:vAlign w:val="center"/>
          </w:tcPr>
          <w:p w:rsidR="00C85BE0" w:rsidRPr="002F4687" w:rsidRDefault="00C85BE0" w:rsidP="00C85BE0">
            <w:pPr>
              <w:jc w:val="center"/>
              <w:rPr>
                <w:sz w:val="26"/>
                <w:szCs w:val="26"/>
              </w:rPr>
            </w:pPr>
            <w:r w:rsidRPr="002F4687">
              <w:rPr>
                <w:sz w:val="26"/>
                <w:szCs w:val="26"/>
              </w:rPr>
              <w:t>30</w:t>
            </w:r>
          </w:p>
        </w:tc>
        <w:tc>
          <w:tcPr>
            <w:tcW w:w="868" w:type="dxa"/>
            <w:vAlign w:val="center"/>
          </w:tcPr>
          <w:p w:rsidR="00C85BE0" w:rsidRPr="002F4687" w:rsidRDefault="00C85BE0" w:rsidP="00C85BE0">
            <w:pPr>
              <w:jc w:val="center"/>
              <w:rPr>
                <w:sz w:val="26"/>
                <w:szCs w:val="26"/>
              </w:rPr>
            </w:pPr>
            <w:r w:rsidRPr="002F4687">
              <w:rPr>
                <w:sz w:val="26"/>
                <w:szCs w:val="26"/>
              </w:rPr>
              <w:t>26</w:t>
            </w:r>
          </w:p>
        </w:tc>
        <w:tc>
          <w:tcPr>
            <w:tcW w:w="770" w:type="dxa"/>
            <w:vAlign w:val="center"/>
          </w:tcPr>
          <w:p w:rsidR="00C85BE0" w:rsidRPr="002F4687" w:rsidRDefault="00C85BE0" w:rsidP="00C85BE0">
            <w:pPr>
              <w:jc w:val="center"/>
              <w:rPr>
                <w:sz w:val="26"/>
                <w:szCs w:val="26"/>
              </w:rPr>
            </w:pPr>
            <w:r w:rsidRPr="002F4687">
              <w:rPr>
                <w:sz w:val="26"/>
                <w:szCs w:val="26"/>
              </w:rPr>
              <w:t>86,6</w:t>
            </w:r>
          </w:p>
        </w:tc>
        <w:tc>
          <w:tcPr>
            <w:tcW w:w="924" w:type="dxa"/>
            <w:vAlign w:val="center"/>
          </w:tcPr>
          <w:p w:rsidR="00C85BE0" w:rsidRPr="002F4687" w:rsidRDefault="00C85BE0" w:rsidP="00C85BE0">
            <w:pPr>
              <w:jc w:val="center"/>
              <w:rPr>
                <w:sz w:val="26"/>
                <w:szCs w:val="26"/>
              </w:rPr>
            </w:pPr>
            <w:r w:rsidRPr="002F4687">
              <w:rPr>
                <w:sz w:val="26"/>
                <w:szCs w:val="26"/>
              </w:rPr>
              <w:t>0</w:t>
            </w:r>
          </w:p>
        </w:tc>
      </w:tr>
      <w:tr w:rsidR="00C85BE0" w:rsidRPr="002F4687" w:rsidTr="00C85BE0">
        <w:tc>
          <w:tcPr>
            <w:tcW w:w="2880" w:type="dxa"/>
          </w:tcPr>
          <w:p w:rsidR="00C85BE0" w:rsidRPr="002F4687" w:rsidRDefault="00C85BE0" w:rsidP="00C85BE0">
            <w:pPr>
              <w:rPr>
                <w:sz w:val="26"/>
                <w:szCs w:val="26"/>
              </w:rPr>
            </w:pPr>
            <w:r w:rsidRPr="002F4687">
              <w:rPr>
                <w:sz w:val="26"/>
                <w:szCs w:val="26"/>
              </w:rPr>
              <w:t xml:space="preserve">Группа 4 </w:t>
            </w:r>
          </w:p>
          <w:p w:rsidR="00C85BE0" w:rsidRPr="002F4687" w:rsidRDefault="00C85BE0" w:rsidP="00C85BE0">
            <w:pPr>
              <w:rPr>
                <w:sz w:val="26"/>
                <w:szCs w:val="26"/>
              </w:rPr>
            </w:pPr>
            <w:r w:rsidRPr="002F4687">
              <w:rPr>
                <w:sz w:val="26"/>
                <w:szCs w:val="26"/>
              </w:rPr>
              <w:t>ОР + 2,0% препарата «ГидроЛактиВ»</w:t>
            </w:r>
          </w:p>
        </w:tc>
        <w:tc>
          <w:tcPr>
            <w:tcW w:w="1260" w:type="dxa"/>
            <w:vAlign w:val="center"/>
          </w:tcPr>
          <w:p w:rsidR="00C85BE0" w:rsidRPr="002F4687" w:rsidRDefault="00C85BE0" w:rsidP="00C85BE0">
            <w:pPr>
              <w:jc w:val="center"/>
              <w:rPr>
                <w:sz w:val="26"/>
                <w:szCs w:val="26"/>
              </w:rPr>
            </w:pPr>
            <w:r w:rsidRPr="002F4687">
              <w:rPr>
                <w:sz w:val="26"/>
                <w:szCs w:val="26"/>
              </w:rPr>
              <w:t>30</w:t>
            </w:r>
          </w:p>
        </w:tc>
        <w:tc>
          <w:tcPr>
            <w:tcW w:w="900" w:type="dxa"/>
            <w:vAlign w:val="center"/>
          </w:tcPr>
          <w:p w:rsidR="00C85BE0" w:rsidRPr="002F4687" w:rsidRDefault="00C85BE0" w:rsidP="00C85BE0">
            <w:pPr>
              <w:jc w:val="center"/>
              <w:rPr>
                <w:sz w:val="26"/>
                <w:szCs w:val="26"/>
              </w:rPr>
            </w:pPr>
            <w:r w:rsidRPr="002F4687">
              <w:rPr>
                <w:sz w:val="26"/>
                <w:szCs w:val="26"/>
              </w:rPr>
              <w:t>25</w:t>
            </w:r>
          </w:p>
        </w:tc>
        <w:tc>
          <w:tcPr>
            <w:tcW w:w="755" w:type="dxa"/>
            <w:vAlign w:val="center"/>
          </w:tcPr>
          <w:p w:rsidR="00C85BE0" w:rsidRPr="002F4687" w:rsidRDefault="00C85BE0" w:rsidP="00C85BE0">
            <w:pPr>
              <w:jc w:val="center"/>
              <w:rPr>
                <w:sz w:val="26"/>
                <w:szCs w:val="26"/>
              </w:rPr>
            </w:pPr>
            <w:r w:rsidRPr="002F4687">
              <w:rPr>
                <w:sz w:val="26"/>
                <w:szCs w:val="26"/>
              </w:rPr>
              <w:t>83,3</w:t>
            </w:r>
          </w:p>
        </w:tc>
        <w:tc>
          <w:tcPr>
            <w:tcW w:w="1260" w:type="dxa"/>
            <w:vAlign w:val="center"/>
          </w:tcPr>
          <w:p w:rsidR="00C85BE0" w:rsidRPr="002F4687" w:rsidRDefault="00C85BE0" w:rsidP="00C85BE0">
            <w:pPr>
              <w:jc w:val="center"/>
              <w:rPr>
                <w:sz w:val="26"/>
                <w:szCs w:val="26"/>
              </w:rPr>
            </w:pPr>
            <w:r w:rsidRPr="002F4687">
              <w:rPr>
                <w:sz w:val="26"/>
                <w:szCs w:val="26"/>
              </w:rPr>
              <w:t>30</w:t>
            </w:r>
          </w:p>
        </w:tc>
        <w:tc>
          <w:tcPr>
            <w:tcW w:w="868" w:type="dxa"/>
            <w:vAlign w:val="center"/>
          </w:tcPr>
          <w:p w:rsidR="00C85BE0" w:rsidRPr="002F4687" w:rsidRDefault="00C85BE0" w:rsidP="00C85BE0">
            <w:pPr>
              <w:jc w:val="center"/>
              <w:rPr>
                <w:sz w:val="26"/>
                <w:szCs w:val="26"/>
              </w:rPr>
            </w:pPr>
            <w:r w:rsidRPr="002F4687">
              <w:rPr>
                <w:sz w:val="26"/>
                <w:szCs w:val="26"/>
              </w:rPr>
              <w:t>26</w:t>
            </w:r>
          </w:p>
        </w:tc>
        <w:tc>
          <w:tcPr>
            <w:tcW w:w="770" w:type="dxa"/>
            <w:vAlign w:val="center"/>
          </w:tcPr>
          <w:p w:rsidR="00C85BE0" w:rsidRPr="002F4687" w:rsidRDefault="00C85BE0" w:rsidP="00C85BE0">
            <w:pPr>
              <w:jc w:val="center"/>
              <w:rPr>
                <w:sz w:val="26"/>
                <w:szCs w:val="26"/>
              </w:rPr>
            </w:pPr>
            <w:r w:rsidRPr="002F4687">
              <w:rPr>
                <w:sz w:val="26"/>
                <w:szCs w:val="26"/>
              </w:rPr>
              <w:t>86,6</w:t>
            </w:r>
          </w:p>
        </w:tc>
        <w:tc>
          <w:tcPr>
            <w:tcW w:w="924" w:type="dxa"/>
            <w:vAlign w:val="center"/>
          </w:tcPr>
          <w:p w:rsidR="00C85BE0" w:rsidRPr="002F4687" w:rsidRDefault="00C85BE0" w:rsidP="00C85BE0">
            <w:pPr>
              <w:jc w:val="center"/>
              <w:rPr>
                <w:sz w:val="26"/>
                <w:szCs w:val="26"/>
              </w:rPr>
            </w:pPr>
            <w:r w:rsidRPr="002F4687">
              <w:rPr>
                <w:sz w:val="26"/>
                <w:szCs w:val="26"/>
              </w:rPr>
              <w:t>+3,3</w:t>
            </w:r>
          </w:p>
        </w:tc>
      </w:tr>
    </w:tbl>
    <w:p w:rsidR="00C85BE0" w:rsidRPr="002F4687" w:rsidRDefault="00C85BE0" w:rsidP="00C85BE0">
      <w:pPr>
        <w:ind w:firstLine="709"/>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 xml:space="preserve">Многоплодие свиноматок, осемененных спермой хряков, получавших в </w:t>
      </w:r>
    </w:p>
    <w:p w:rsidR="00C85BE0" w:rsidRPr="002F4687" w:rsidRDefault="00C85BE0" w:rsidP="00C85BE0">
      <w:pPr>
        <w:jc w:val="center"/>
        <w:rPr>
          <w:sz w:val="28"/>
          <w:szCs w:val="28"/>
        </w:rPr>
      </w:pPr>
      <w:r w:rsidRPr="002F4687">
        <w:rPr>
          <w:sz w:val="28"/>
          <w:szCs w:val="28"/>
        </w:rPr>
        <w:t>раци</w:t>
      </w:r>
      <w:r w:rsidRPr="002F4687">
        <w:rPr>
          <w:sz w:val="28"/>
          <w:szCs w:val="28"/>
        </w:rPr>
        <w:t>о</w:t>
      </w:r>
      <w:r w:rsidRPr="002F4687">
        <w:rPr>
          <w:sz w:val="28"/>
          <w:szCs w:val="28"/>
        </w:rPr>
        <w:t>не кормовую добавку «ГидроЛактиВ»</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9"/>
        <w:gridCol w:w="1303"/>
        <w:gridCol w:w="1771"/>
        <w:gridCol w:w="1101"/>
        <w:gridCol w:w="1659"/>
        <w:gridCol w:w="1282"/>
      </w:tblGrid>
      <w:tr w:rsidR="00C85BE0" w:rsidRPr="002F4687" w:rsidTr="00C85BE0">
        <w:tc>
          <w:tcPr>
            <w:tcW w:w="2548" w:type="dxa"/>
            <w:vMerge w:val="restart"/>
            <w:vAlign w:val="center"/>
          </w:tcPr>
          <w:p w:rsidR="00C85BE0" w:rsidRPr="002F4687" w:rsidRDefault="00C85BE0" w:rsidP="00C85BE0">
            <w:pPr>
              <w:jc w:val="center"/>
              <w:rPr>
                <w:sz w:val="26"/>
                <w:szCs w:val="26"/>
              </w:rPr>
            </w:pPr>
            <w:r w:rsidRPr="002F4687">
              <w:rPr>
                <w:sz w:val="26"/>
                <w:szCs w:val="26"/>
              </w:rPr>
              <w:t xml:space="preserve">Условия </w:t>
            </w:r>
          </w:p>
          <w:p w:rsidR="00C85BE0" w:rsidRPr="002F4687" w:rsidRDefault="00C85BE0" w:rsidP="00C85BE0">
            <w:pPr>
              <w:jc w:val="center"/>
              <w:rPr>
                <w:sz w:val="26"/>
                <w:szCs w:val="26"/>
              </w:rPr>
            </w:pPr>
            <w:r w:rsidRPr="002F4687">
              <w:rPr>
                <w:sz w:val="26"/>
                <w:szCs w:val="26"/>
              </w:rPr>
              <w:t xml:space="preserve">кормления </w:t>
            </w:r>
          </w:p>
          <w:p w:rsidR="00C85BE0" w:rsidRPr="002F4687" w:rsidRDefault="00C85BE0" w:rsidP="00C85BE0">
            <w:pPr>
              <w:jc w:val="center"/>
              <w:rPr>
                <w:sz w:val="26"/>
                <w:szCs w:val="26"/>
              </w:rPr>
            </w:pPr>
            <w:r w:rsidRPr="002F4687">
              <w:rPr>
                <w:sz w:val="26"/>
                <w:szCs w:val="26"/>
              </w:rPr>
              <w:t>хряков</w:t>
            </w:r>
          </w:p>
        </w:tc>
        <w:tc>
          <w:tcPr>
            <w:tcW w:w="3101" w:type="dxa"/>
            <w:gridSpan w:val="2"/>
            <w:vAlign w:val="center"/>
          </w:tcPr>
          <w:p w:rsidR="00C85BE0" w:rsidRPr="002F4687" w:rsidRDefault="00C85BE0" w:rsidP="00C85BE0">
            <w:pPr>
              <w:jc w:val="center"/>
              <w:rPr>
                <w:sz w:val="26"/>
                <w:szCs w:val="26"/>
              </w:rPr>
            </w:pPr>
            <w:r w:rsidRPr="002F4687">
              <w:rPr>
                <w:sz w:val="26"/>
                <w:szCs w:val="26"/>
              </w:rPr>
              <w:t xml:space="preserve">Подготовительный </w:t>
            </w:r>
          </w:p>
          <w:p w:rsidR="00C85BE0" w:rsidRPr="002F4687" w:rsidRDefault="00C85BE0" w:rsidP="00C85BE0">
            <w:pPr>
              <w:jc w:val="center"/>
              <w:rPr>
                <w:sz w:val="26"/>
                <w:szCs w:val="26"/>
              </w:rPr>
            </w:pPr>
            <w:r w:rsidRPr="002F4687">
              <w:rPr>
                <w:sz w:val="26"/>
                <w:szCs w:val="26"/>
              </w:rPr>
              <w:t>период (без скармливания пр</w:t>
            </w:r>
            <w:r w:rsidRPr="002F4687">
              <w:rPr>
                <w:sz w:val="26"/>
                <w:szCs w:val="26"/>
              </w:rPr>
              <w:t>е</w:t>
            </w:r>
            <w:r w:rsidRPr="002F4687">
              <w:rPr>
                <w:sz w:val="26"/>
                <w:szCs w:val="26"/>
              </w:rPr>
              <w:t>парата)</w:t>
            </w:r>
          </w:p>
        </w:tc>
        <w:tc>
          <w:tcPr>
            <w:tcW w:w="2708" w:type="dxa"/>
            <w:gridSpan w:val="2"/>
            <w:vAlign w:val="center"/>
          </w:tcPr>
          <w:p w:rsidR="00C85BE0" w:rsidRPr="002F4687" w:rsidRDefault="00C85BE0" w:rsidP="00C85BE0">
            <w:pPr>
              <w:jc w:val="center"/>
              <w:rPr>
                <w:sz w:val="26"/>
                <w:szCs w:val="26"/>
              </w:rPr>
            </w:pPr>
            <w:r w:rsidRPr="002F4687">
              <w:rPr>
                <w:sz w:val="26"/>
                <w:szCs w:val="26"/>
              </w:rPr>
              <w:t>Опытный</w:t>
            </w:r>
          </w:p>
          <w:p w:rsidR="00C85BE0" w:rsidRPr="002F4687" w:rsidRDefault="00C85BE0" w:rsidP="00C85BE0">
            <w:pPr>
              <w:jc w:val="center"/>
              <w:rPr>
                <w:sz w:val="26"/>
                <w:szCs w:val="26"/>
              </w:rPr>
            </w:pPr>
            <w:r w:rsidRPr="002F4687">
              <w:rPr>
                <w:sz w:val="26"/>
                <w:szCs w:val="26"/>
              </w:rPr>
              <w:t>период</w:t>
            </w:r>
          </w:p>
        </w:tc>
        <w:tc>
          <w:tcPr>
            <w:tcW w:w="1288" w:type="dxa"/>
            <w:vMerge w:val="restart"/>
            <w:vAlign w:val="center"/>
          </w:tcPr>
          <w:p w:rsidR="00C85BE0" w:rsidRPr="002F4687" w:rsidRDefault="00C85BE0" w:rsidP="00C85BE0">
            <w:pPr>
              <w:jc w:val="center"/>
              <w:rPr>
                <w:sz w:val="26"/>
                <w:szCs w:val="26"/>
              </w:rPr>
            </w:pPr>
            <w:r w:rsidRPr="002F4687">
              <w:rPr>
                <w:sz w:val="26"/>
                <w:szCs w:val="26"/>
              </w:rPr>
              <w:t>Разница в пользу опыта, %</w:t>
            </w:r>
          </w:p>
        </w:tc>
      </w:tr>
      <w:tr w:rsidR="00C85BE0" w:rsidRPr="002F4687" w:rsidTr="00C85BE0">
        <w:tc>
          <w:tcPr>
            <w:tcW w:w="2548" w:type="dxa"/>
            <w:vMerge/>
            <w:vAlign w:val="center"/>
          </w:tcPr>
          <w:p w:rsidR="00C85BE0" w:rsidRPr="002F4687" w:rsidRDefault="00C85BE0" w:rsidP="00C85BE0">
            <w:pPr>
              <w:jc w:val="center"/>
              <w:rPr>
                <w:sz w:val="26"/>
                <w:szCs w:val="26"/>
              </w:rPr>
            </w:pPr>
          </w:p>
        </w:tc>
        <w:tc>
          <w:tcPr>
            <w:tcW w:w="3101" w:type="dxa"/>
            <w:gridSpan w:val="2"/>
            <w:vAlign w:val="center"/>
          </w:tcPr>
          <w:p w:rsidR="00C85BE0" w:rsidRPr="002F4687" w:rsidRDefault="00C85BE0" w:rsidP="00C85BE0">
            <w:pPr>
              <w:jc w:val="center"/>
              <w:rPr>
                <w:sz w:val="26"/>
                <w:szCs w:val="26"/>
              </w:rPr>
            </w:pPr>
            <w:r w:rsidRPr="002F4687">
              <w:rPr>
                <w:sz w:val="26"/>
                <w:szCs w:val="26"/>
              </w:rPr>
              <w:t xml:space="preserve">получено поросят, </w:t>
            </w:r>
          </w:p>
          <w:p w:rsidR="00C85BE0" w:rsidRPr="002F4687" w:rsidRDefault="00C85BE0" w:rsidP="00C85BE0">
            <w:pPr>
              <w:jc w:val="center"/>
              <w:rPr>
                <w:sz w:val="26"/>
                <w:szCs w:val="26"/>
              </w:rPr>
            </w:pPr>
            <w:r w:rsidRPr="002F4687">
              <w:rPr>
                <w:sz w:val="26"/>
                <w:szCs w:val="26"/>
              </w:rPr>
              <w:t>гол.</w:t>
            </w:r>
          </w:p>
        </w:tc>
        <w:tc>
          <w:tcPr>
            <w:tcW w:w="2708" w:type="dxa"/>
            <w:gridSpan w:val="2"/>
            <w:vAlign w:val="center"/>
          </w:tcPr>
          <w:p w:rsidR="00C85BE0" w:rsidRPr="002F4687" w:rsidRDefault="00C85BE0" w:rsidP="00C85BE0">
            <w:pPr>
              <w:jc w:val="center"/>
              <w:rPr>
                <w:sz w:val="26"/>
                <w:szCs w:val="26"/>
              </w:rPr>
            </w:pPr>
            <w:r w:rsidRPr="002F4687">
              <w:rPr>
                <w:sz w:val="26"/>
                <w:szCs w:val="26"/>
              </w:rPr>
              <w:t>получено поросят, гол.</w:t>
            </w:r>
          </w:p>
        </w:tc>
        <w:tc>
          <w:tcPr>
            <w:tcW w:w="1288" w:type="dxa"/>
            <w:vMerge/>
            <w:vAlign w:val="center"/>
          </w:tcPr>
          <w:p w:rsidR="00C85BE0" w:rsidRPr="002F4687" w:rsidRDefault="00C85BE0" w:rsidP="00C85BE0">
            <w:pPr>
              <w:jc w:val="center"/>
              <w:rPr>
                <w:sz w:val="26"/>
                <w:szCs w:val="26"/>
              </w:rPr>
            </w:pPr>
          </w:p>
        </w:tc>
      </w:tr>
      <w:tr w:rsidR="00C85BE0" w:rsidRPr="002F4687" w:rsidTr="00C85BE0">
        <w:tc>
          <w:tcPr>
            <w:tcW w:w="2548" w:type="dxa"/>
            <w:vMerge/>
            <w:vAlign w:val="center"/>
          </w:tcPr>
          <w:p w:rsidR="00C85BE0" w:rsidRPr="002F4687" w:rsidRDefault="00C85BE0" w:rsidP="00C85BE0">
            <w:pPr>
              <w:jc w:val="center"/>
              <w:rPr>
                <w:sz w:val="26"/>
                <w:szCs w:val="26"/>
              </w:rPr>
            </w:pPr>
          </w:p>
        </w:tc>
        <w:tc>
          <w:tcPr>
            <w:tcW w:w="1316" w:type="dxa"/>
            <w:vAlign w:val="center"/>
          </w:tcPr>
          <w:p w:rsidR="00C85BE0" w:rsidRPr="002F4687" w:rsidRDefault="00C85BE0" w:rsidP="00C85BE0">
            <w:pPr>
              <w:jc w:val="center"/>
              <w:rPr>
                <w:sz w:val="26"/>
                <w:szCs w:val="26"/>
              </w:rPr>
            </w:pPr>
            <w:r w:rsidRPr="002F4687">
              <w:rPr>
                <w:sz w:val="26"/>
                <w:szCs w:val="26"/>
              </w:rPr>
              <w:t>всего</w:t>
            </w:r>
          </w:p>
        </w:tc>
        <w:tc>
          <w:tcPr>
            <w:tcW w:w="1785" w:type="dxa"/>
            <w:vAlign w:val="center"/>
          </w:tcPr>
          <w:p w:rsidR="00C85BE0" w:rsidRPr="002F4687" w:rsidRDefault="00C85BE0" w:rsidP="00C85BE0">
            <w:pPr>
              <w:jc w:val="center"/>
              <w:rPr>
                <w:sz w:val="26"/>
                <w:szCs w:val="26"/>
              </w:rPr>
            </w:pPr>
            <w:r w:rsidRPr="002F4687">
              <w:rPr>
                <w:sz w:val="26"/>
                <w:szCs w:val="26"/>
              </w:rPr>
              <w:t>на 1 опорос</w:t>
            </w:r>
          </w:p>
        </w:tc>
        <w:tc>
          <w:tcPr>
            <w:tcW w:w="1112" w:type="dxa"/>
            <w:vAlign w:val="center"/>
          </w:tcPr>
          <w:p w:rsidR="00C85BE0" w:rsidRPr="002F4687" w:rsidRDefault="00C85BE0" w:rsidP="00C85BE0">
            <w:pPr>
              <w:jc w:val="center"/>
              <w:rPr>
                <w:sz w:val="26"/>
                <w:szCs w:val="26"/>
              </w:rPr>
            </w:pPr>
            <w:r w:rsidRPr="002F4687">
              <w:rPr>
                <w:sz w:val="26"/>
                <w:szCs w:val="26"/>
              </w:rPr>
              <w:t>всего</w:t>
            </w:r>
          </w:p>
        </w:tc>
        <w:tc>
          <w:tcPr>
            <w:tcW w:w="1596" w:type="dxa"/>
            <w:vAlign w:val="center"/>
          </w:tcPr>
          <w:p w:rsidR="00C85BE0" w:rsidRPr="002F4687" w:rsidRDefault="00C85BE0" w:rsidP="00C85BE0">
            <w:pPr>
              <w:jc w:val="center"/>
              <w:rPr>
                <w:sz w:val="26"/>
                <w:szCs w:val="26"/>
              </w:rPr>
            </w:pPr>
            <w:r w:rsidRPr="002F4687">
              <w:rPr>
                <w:sz w:val="26"/>
                <w:szCs w:val="26"/>
              </w:rPr>
              <w:t>на 1 опорос</w:t>
            </w:r>
          </w:p>
        </w:tc>
        <w:tc>
          <w:tcPr>
            <w:tcW w:w="1288" w:type="dxa"/>
            <w:vMerge/>
            <w:vAlign w:val="center"/>
          </w:tcPr>
          <w:p w:rsidR="00C85BE0" w:rsidRPr="002F4687" w:rsidRDefault="00C85BE0" w:rsidP="00C85BE0">
            <w:pPr>
              <w:jc w:val="center"/>
              <w:rPr>
                <w:sz w:val="26"/>
                <w:szCs w:val="26"/>
              </w:rPr>
            </w:pPr>
          </w:p>
        </w:tc>
      </w:tr>
      <w:tr w:rsidR="00C85BE0" w:rsidRPr="002F4687" w:rsidTr="00C85BE0">
        <w:tc>
          <w:tcPr>
            <w:tcW w:w="2548" w:type="dxa"/>
            <w:vAlign w:val="center"/>
          </w:tcPr>
          <w:p w:rsidR="00C85BE0" w:rsidRPr="002F4687" w:rsidRDefault="00C85BE0" w:rsidP="00C85BE0">
            <w:pPr>
              <w:jc w:val="both"/>
              <w:rPr>
                <w:sz w:val="26"/>
                <w:szCs w:val="26"/>
              </w:rPr>
            </w:pPr>
            <w:r w:rsidRPr="002F4687">
              <w:rPr>
                <w:sz w:val="26"/>
                <w:szCs w:val="26"/>
              </w:rPr>
              <w:t xml:space="preserve">Группа1 </w:t>
            </w:r>
          </w:p>
          <w:p w:rsidR="00C85BE0" w:rsidRPr="002F4687" w:rsidRDefault="00C85BE0" w:rsidP="00C85BE0">
            <w:pPr>
              <w:jc w:val="both"/>
              <w:rPr>
                <w:sz w:val="26"/>
                <w:szCs w:val="26"/>
              </w:rPr>
            </w:pPr>
            <w:r w:rsidRPr="002F4687">
              <w:rPr>
                <w:sz w:val="26"/>
                <w:szCs w:val="26"/>
              </w:rPr>
              <w:t>Основной рацион</w:t>
            </w:r>
          </w:p>
        </w:tc>
        <w:tc>
          <w:tcPr>
            <w:tcW w:w="1316" w:type="dxa"/>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263</w:t>
            </w:r>
          </w:p>
        </w:tc>
        <w:tc>
          <w:tcPr>
            <w:tcW w:w="1785" w:type="dxa"/>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10,11±0,1</w:t>
            </w:r>
          </w:p>
        </w:tc>
        <w:tc>
          <w:tcPr>
            <w:tcW w:w="1112" w:type="dxa"/>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265</w:t>
            </w:r>
          </w:p>
        </w:tc>
        <w:tc>
          <w:tcPr>
            <w:tcW w:w="1596" w:type="dxa"/>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10,19±0,2</w:t>
            </w:r>
          </w:p>
        </w:tc>
        <w:tc>
          <w:tcPr>
            <w:tcW w:w="1288" w:type="dxa"/>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+0,7</w:t>
            </w:r>
          </w:p>
        </w:tc>
      </w:tr>
      <w:tr w:rsidR="00C85BE0" w:rsidRPr="002F4687" w:rsidTr="00C85BE0">
        <w:tc>
          <w:tcPr>
            <w:tcW w:w="2548" w:type="dxa"/>
            <w:vAlign w:val="center"/>
          </w:tcPr>
          <w:p w:rsidR="00C85BE0" w:rsidRPr="002F4687" w:rsidRDefault="00C85BE0" w:rsidP="00C85BE0">
            <w:pPr>
              <w:rPr>
                <w:sz w:val="26"/>
                <w:szCs w:val="26"/>
              </w:rPr>
            </w:pPr>
            <w:r w:rsidRPr="002F4687">
              <w:rPr>
                <w:sz w:val="26"/>
                <w:szCs w:val="26"/>
              </w:rPr>
              <w:t>Группа 2</w:t>
            </w:r>
          </w:p>
          <w:p w:rsidR="00C85BE0" w:rsidRPr="002F4687" w:rsidRDefault="00C85BE0" w:rsidP="00C85BE0">
            <w:pPr>
              <w:rPr>
                <w:sz w:val="26"/>
                <w:szCs w:val="26"/>
              </w:rPr>
            </w:pPr>
            <w:r w:rsidRPr="002F4687">
              <w:rPr>
                <w:sz w:val="26"/>
                <w:szCs w:val="26"/>
              </w:rPr>
              <w:t>ОР + 1% препарата «ГидроЛактиВ»</w:t>
            </w:r>
          </w:p>
        </w:tc>
        <w:tc>
          <w:tcPr>
            <w:tcW w:w="1316" w:type="dxa"/>
            <w:vAlign w:val="center"/>
          </w:tcPr>
          <w:p w:rsidR="00C85BE0" w:rsidRPr="002F4687" w:rsidRDefault="00C85BE0" w:rsidP="00C85BE0">
            <w:pPr>
              <w:jc w:val="center"/>
              <w:rPr>
                <w:sz w:val="26"/>
                <w:szCs w:val="26"/>
              </w:rPr>
            </w:pPr>
            <w:r w:rsidRPr="002F4687">
              <w:rPr>
                <w:sz w:val="26"/>
                <w:szCs w:val="26"/>
              </w:rPr>
              <w:t>261</w:t>
            </w:r>
          </w:p>
        </w:tc>
        <w:tc>
          <w:tcPr>
            <w:tcW w:w="1785" w:type="dxa"/>
            <w:vAlign w:val="center"/>
          </w:tcPr>
          <w:p w:rsidR="00C85BE0" w:rsidRPr="002F4687" w:rsidRDefault="00C85BE0" w:rsidP="00C85BE0">
            <w:pPr>
              <w:jc w:val="center"/>
              <w:rPr>
                <w:sz w:val="26"/>
                <w:szCs w:val="26"/>
              </w:rPr>
            </w:pPr>
            <w:r w:rsidRPr="002F4687">
              <w:rPr>
                <w:sz w:val="26"/>
                <w:szCs w:val="26"/>
              </w:rPr>
              <w:t>10,03±0,2</w:t>
            </w:r>
          </w:p>
        </w:tc>
        <w:tc>
          <w:tcPr>
            <w:tcW w:w="1112" w:type="dxa"/>
            <w:vAlign w:val="center"/>
          </w:tcPr>
          <w:p w:rsidR="00C85BE0" w:rsidRPr="002F4687" w:rsidRDefault="00C85BE0" w:rsidP="00C85BE0">
            <w:pPr>
              <w:jc w:val="center"/>
              <w:rPr>
                <w:sz w:val="26"/>
                <w:szCs w:val="26"/>
              </w:rPr>
            </w:pPr>
            <w:r w:rsidRPr="002F4687">
              <w:rPr>
                <w:sz w:val="26"/>
                <w:szCs w:val="26"/>
              </w:rPr>
              <w:t>268</w:t>
            </w:r>
          </w:p>
        </w:tc>
        <w:tc>
          <w:tcPr>
            <w:tcW w:w="1596" w:type="dxa"/>
            <w:vAlign w:val="center"/>
          </w:tcPr>
          <w:p w:rsidR="00C85BE0" w:rsidRPr="002F4687" w:rsidRDefault="00C85BE0" w:rsidP="00C85BE0">
            <w:pPr>
              <w:jc w:val="center"/>
              <w:rPr>
                <w:sz w:val="26"/>
                <w:szCs w:val="26"/>
                <w:vertAlign w:val="superscript"/>
              </w:rPr>
            </w:pPr>
            <w:r w:rsidRPr="002F4687">
              <w:rPr>
                <w:sz w:val="26"/>
                <w:szCs w:val="26"/>
              </w:rPr>
              <w:t>10,72±0,1*</w:t>
            </w:r>
          </w:p>
        </w:tc>
        <w:tc>
          <w:tcPr>
            <w:tcW w:w="1288" w:type="dxa"/>
            <w:vAlign w:val="center"/>
          </w:tcPr>
          <w:p w:rsidR="00C85BE0" w:rsidRPr="002F4687" w:rsidRDefault="00C85BE0" w:rsidP="00C85BE0">
            <w:pPr>
              <w:jc w:val="center"/>
              <w:rPr>
                <w:sz w:val="26"/>
                <w:szCs w:val="26"/>
              </w:rPr>
            </w:pPr>
          </w:p>
          <w:p w:rsidR="00C85BE0" w:rsidRPr="002F4687" w:rsidRDefault="00C85BE0" w:rsidP="00C85BE0">
            <w:pPr>
              <w:jc w:val="center"/>
              <w:rPr>
                <w:sz w:val="26"/>
                <w:szCs w:val="26"/>
              </w:rPr>
            </w:pPr>
          </w:p>
          <w:p w:rsidR="00C85BE0" w:rsidRPr="002F4687" w:rsidRDefault="00C85BE0" w:rsidP="00C85BE0">
            <w:pPr>
              <w:jc w:val="center"/>
              <w:rPr>
                <w:sz w:val="26"/>
                <w:szCs w:val="26"/>
              </w:rPr>
            </w:pPr>
            <w:r w:rsidRPr="002F4687">
              <w:rPr>
                <w:sz w:val="26"/>
                <w:szCs w:val="26"/>
              </w:rPr>
              <w:t>+6,8</w:t>
            </w:r>
          </w:p>
        </w:tc>
      </w:tr>
      <w:tr w:rsidR="00C85BE0" w:rsidRPr="002F4687" w:rsidTr="00C85BE0">
        <w:tc>
          <w:tcPr>
            <w:tcW w:w="2548" w:type="dxa"/>
            <w:tcBorders>
              <w:bottom w:val="single" w:sz="4" w:space="0" w:color="auto"/>
            </w:tcBorders>
            <w:vAlign w:val="center"/>
          </w:tcPr>
          <w:p w:rsidR="00C85BE0" w:rsidRPr="002F4687" w:rsidRDefault="00C85BE0" w:rsidP="00C85BE0">
            <w:pPr>
              <w:rPr>
                <w:sz w:val="26"/>
                <w:szCs w:val="26"/>
              </w:rPr>
            </w:pPr>
            <w:r w:rsidRPr="002F4687">
              <w:rPr>
                <w:sz w:val="26"/>
                <w:szCs w:val="26"/>
              </w:rPr>
              <w:t>Группа 3</w:t>
            </w:r>
          </w:p>
          <w:p w:rsidR="00C85BE0" w:rsidRPr="002F4687" w:rsidRDefault="00C85BE0" w:rsidP="00C85BE0">
            <w:pPr>
              <w:rPr>
                <w:sz w:val="26"/>
                <w:szCs w:val="26"/>
              </w:rPr>
            </w:pPr>
            <w:r w:rsidRPr="002F4687">
              <w:rPr>
                <w:sz w:val="26"/>
                <w:szCs w:val="26"/>
              </w:rPr>
              <w:t>ОР + 1,5% препарата «ГидроЛактиВ»</w:t>
            </w:r>
          </w:p>
        </w:tc>
        <w:tc>
          <w:tcPr>
            <w:tcW w:w="1316" w:type="dxa"/>
            <w:tcBorders>
              <w:bottom w:val="single" w:sz="4" w:space="0" w:color="auto"/>
            </w:tcBorders>
            <w:vAlign w:val="center"/>
          </w:tcPr>
          <w:p w:rsidR="00C85BE0" w:rsidRPr="002F4687" w:rsidRDefault="00C85BE0" w:rsidP="00C85BE0">
            <w:pPr>
              <w:jc w:val="center"/>
              <w:rPr>
                <w:sz w:val="26"/>
                <w:szCs w:val="26"/>
              </w:rPr>
            </w:pPr>
            <w:r w:rsidRPr="002F4687">
              <w:rPr>
                <w:sz w:val="26"/>
                <w:szCs w:val="26"/>
              </w:rPr>
              <w:t>264</w:t>
            </w:r>
          </w:p>
        </w:tc>
        <w:tc>
          <w:tcPr>
            <w:tcW w:w="1785" w:type="dxa"/>
            <w:tcBorders>
              <w:bottom w:val="single" w:sz="4" w:space="0" w:color="auto"/>
            </w:tcBorders>
            <w:vAlign w:val="center"/>
          </w:tcPr>
          <w:p w:rsidR="00C85BE0" w:rsidRPr="002F4687" w:rsidRDefault="00C85BE0" w:rsidP="00C85BE0">
            <w:pPr>
              <w:jc w:val="center"/>
              <w:rPr>
                <w:sz w:val="26"/>
                <w:szCs w:val="26"/>
              </w:rPr>
            </w:pPr>
            <w:r w:rsidRPr="002F4687">
              <w:rPr>
                <w:sz w:val="26"/>
                <w:szCs w:val="26"/>
              </w:rPr>
              <w:t>10,15±0,1</w:t>
            </w:r>
          </w:p>
        </w:tc>
        <w:tc>
          <w:tcPr>
            <w:tcW w:w="1112" w:type="dxa"/>
            <w:tcBorders>
              <w:bottom w:val="single" w:sz="4" w:space="0" w:color="auto"/>
            </w:tcBorders>
            <w:vAlign w:val="center"/>
          </w:tcPr>
          <w:p w:rsidR="00C85BE0" w:rsidRPr="002F4687" w:rsidRDefault="00C85BE0" w:rsidP="00C85BE0">
            <w:pPr>
              <w:jc w:val="center"/>
              <w:rPr>
                <w:sz w:val="26"/>
                <w:szCs w:val="26"/>
              </w:rPr>
            </w:pPr>
            <w:r w:rsidRPr="002F4687">
              <w:rPr>
                <w:sz w:val="26"/>
                <w:szCs w:val="26"/>
              </w:rPr>
              <w:t>290</w:t>
            </w:r>
          </w:p>
        </w:tc>
        <w:tc>
          <w:tcPr>
            <w:tcW w:w="1596" w:type="dxa"/>
            <w:tcBorders>
              <w:bottom w:val="single" w:sz="4" w:space="0" w:color="auto"/>
            </w:tcBorders>
            <w:vAlign w:val="center"/>
          </w:tcPr>
          <w:p w:rsidR="00C85BE0" w:rsidRPr="002F4687" w:rsidRDefault="00C85BE0" w:rsidP="00C85BE0">
            <w:pPr>
              <w:jc w:val="center"/>
              <w:rPr>
                <w:sz w:val="26"/>
                <w:szCs w:val="26"/>
                <w:vertAlign w:val="superscript"/>
              </w:rPr>
            </w:pPr>
            <w:r w:rsidRPr="002F4687">
              <w:rPr>
                <w:sz w:val="26"/>
                <w:szCs w:val="26"/>
              </w:rPr>
              <w:t>11,15±0,1***</w:t>
            </w:r>
          </w:p>
        </w:tc>
        <w:tc>
          <w:tcPr>
            <w:tcW w:w="1288" w:type="dxa"/>
            <w:tcBorders>
              <w:bottom w:val="single" w:sz="4" w:space="0" w:color="auto"/>
            </w:tcBorders>
            <w:vAlign w:val="center"/>
          </w:tcPr>
          <w:p w:rsidR="00C85BE0" w:rsidRPr="002F4687" w:rsidRDefault="00C85BE0" w:rsidP="00C85BE0">
            <w:pPr>
              <w:jc w:val="center"/>
              <w:rPr>
                <w:sz w:val="26"/>
                <w:szCs w:val="26"/>
              </w:rPr>
            </w:pPr>
            <w:r w:rsidRPr="002F4687">
              <w:rPr>
                <w:sz w:val="26"/>
                <w:szCs w:val="26"/>
              </w:rPr>
              <w:t>+9,8</w:t>
            </w:r>
          </w:p>
        </w:tc>
      </w:tr>
      <w:tr w:rsidR="00C85BE0" w:rsidRPr="002F4687" w:rsidTr="00C85BE0">
        <w:tc>
          <w:tcPr>
            <w:tcW w:w="2548" w:type="dxa"/>
            <w:tcBorders>
              <w:top w:val="single" w:sz="4" w:space="0" w:color="auto"/>
              <w:left w:val="single" w:sz="4" w:space="0" w:color="auto"/>
              <w:bottom w:val="single" w:sz="4" w:space="0" w:color="auto"/>
              <w:right w:val="single" w:sz="4" w:space="0" w:color="auto"/>
            </w:tcBorders>
            <w:vAlign w:val="center"/>
          </w:tcPr>
          <w:p w:rsidR="00C85BE0" w:rsidRPr="002F4687" w:rsidRDefault="00C85BE0" w:rsidP="00C85BE0">
            <w:pPr>
              <w:rPr>
                <w:sz w:val="26"/>
                <w:szCs w:val="26"/>
              </w:rPr>
            </w:pPr>
            <w:r w:rsidRPr="002F4687">
              <w:rPr>
                <w:sz w:val="26"/>
                <w:szCs w:val="26"/>
              </w:rPr>
              <w:t xml:space="preserve">Группа 4 </w:t>
            </w:r>
          </w:p>
          <w:p w:rsidR="00C85BE0" w:rsidRPr="002F4687" w:rsidRDefault="00C85BE0" w:rsidP="00C85BE0">
            <w:pPr>
              <w:rPr>
                <w:sz w:val="26"/>
                <w:szCs w:val="26"/>
              </w:rPr>
            </w:pPr>
            <w:r w:rsidRPr="002F4687">
              <w:rPr>
                <w:sz w:val="26"/>
                <w:szCs w:val="26"/>
              </w:rPr>
              <w:t>ОР + 2,0% препарата «ГидроЛактиВ»</w:t>
            </w:r>
          </w:p>
        </w:tc>
        <w:tc>
          <w:tcPr>
            <w:tcW w:w="1316" w:type="dxa"/>
            <w:tcBorders>
              <w:top w:val="single" w:sz="4" w:space="0" w:color="auto"/>
              <w:left w:val="single" w:sz="4" w:space="0" w:color="auto"/>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255</w:t>
            </w:r>
          </w:p>
        </w:tc>
        <w:tc>
          <w:tcPr>
            <w:tcW w:w="1785" w:type="dxa"/>
            <w:tcBorders>
              <w:top w:val="single" w:sz="4" w:space="0" w:color="auto"/>
              <w:left w:val="single" w:sz="4" w:space="0" w:color="auto"/>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10,20±0,1</w:t>
            </w:r>
          </w:p>
        </w:tc>
        <w:tc>
          <w:tcPr>
            <w:tcW w:w="1112" w:type="dxa"/>
            <w:tcBorders>
              <w:top w:val="single" w:sz="4" w:space="0" w:color="auto"/>
              <w:left w:val="single" w:sz="4" w:space="0" w:color="auto"/>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289</w:t>
            </w:r>
          </w:p>
        </w:tc>
        <w:tc>
          <w:tcPr>
            <w:tcW w:w="1596" w:type="dxa"/>
            <w:tcBorders>
              <w:top w:val="single" w:sz="4" w:space="0" w:color="auto"/>
              <w:left w:val="single" w:sz="4" w:space="0" w:color="auto"/>
              <w:bottom w:val="single" w:sz="4" w:space="0" w:color="auto"/>
              <w:right w:val="single" w:sz="4" w:space="0" w:color="auto"/>
            </w:tcBorders>
            <w:vAlign w:val="center"/>
          </w:tcPr>
          <w:p w:rsidR="00C85BE0" w:rsidRPr="002F4687" w:rsidRDefault="00C85BE0" w:rsidP="00C85BE0">
            <w:pPr>
              <w:jc w:val="center"/>
              <w:rPr>
                <w:sz w:val="26"/>
                <w:szCs w:val="26"/>
                <w:vertAlign w:val="superscript"/>
              </w:rPr>
            </w:pPr>
            <w:r w:rsidRPr="002F4687">
              <w:rPr>
                <w:sz w:val="26"/>
                <w:szCs w:val="26"/>
              </w:rPr>
              <w:t>11,11±0,2**</w:t>
            </w:r>
          </w:p>
        </w:tc>
        <w:tc>
          <w:tcPr>
            <w:tcW w:w="1288" w:type="dxa"/>
            <w:tcBorders>
              <w:top w:val="single" w:sz="4" w:space="0" w:color="auto"/>
              <w:left w:val="single" w:sz="4" w:space="0" w:color="auto"/>
              <w:bottom w:val="single" w:sz="4" w:space="0" w:color="auto"/>
              <w:right w:val="single" w:sz="4" w:space="0" w:color="auto"/>
            </w:tcBorders>
            <w:vAlign w:val="center"/>
          </w:tcPr>
          <w:p w:rsidR="00C85BE0" w:rsidRPr="002F4687" w:rsidRDefault="00C85BE0" w:rsidP="00C85BE0">
            <w:pPr>
              <w:jc w:val="center"/>
              <w:rPr>
                <w:sz w:val="26"/>
                <w:szCs w:val="26"/>
              </w:rPr>
            </w:pPr>
            <w:r w:rsidRPr="002F4687">
              <w:rPr>
                <w:sz w:val="26"/>
                <w:szCs w:val="26"/>
              </w:rPr>
              <w:t>+8,9</w:t>
            </w:r>
          </w:p>
        </w:tc>
      </w:tr>
    </w:tbl>
    <w:p w:rsidR="00C85BE0" w:rsidRPr="002F4687" w:rsidRDefault="00C85BE0" w:rsidP="00C85BE0">
      <w:pPr>
        <w:jc w:val="both"/>
      </w:pPr>
      <w:r w:rsidRPr="002F4687">
        <w:t>*-Р&lt;0,05; **-Р&lt;0,01; ***-Р&lt;0,001</w:t>
      </w:r>
    </w:p>
    <w:p w:rsidR="00C85BE0" w:rsidRPr="002F4687" w:rsidRDefault="00C85BE0" w:rsidP="00C85BE0">
      <w:pPr>
        <w:ind w:firstLine="709"/>
        <w:jc w:val="both"/>
        <w:rPr>
          <w:sz w:val="28"/>
          <w:szCs w:val="28"/>
        </w:rPr>
      </w:pPr>
      <w:r w:rsidRPr="002F4687">
        <w:rPr>
          <w:sz w:val="28"/>
          <w:szCs w:val="28"/>
        </w:rPr>
        <w:t>При осеменении свиноматок спермой хряков второй, третьей, четвертой групп, которым скармливали дополнительно в опытный период препарат «ГидроЛактиВ» в количестве 1,0; 1,5; 2,0%, многоплодие повысилось соответственно по группам на 6,8; 9,8; 8,9% по сравнению с подготовительным периодом. Разница статистически достоверна во всех перечисленных случаях (Р&lt;0,05; Р&lt;0,01; Р&lt;0,001). Что касается крупноплодности свиноматок, то этот показ</w:t>
      </w:r>
      <w:r w:rsidRPr="002F4687">
        <w:rPr>
          <w:sz w:val="28"/>
          <w:szCs w:val="28"/>
        </w:rPr>
        <w:t>а</w:t>
      </w:r>
      <w:r w:rsidRPr="002F4687">
        <w:rPr>
          <w:sz w:val="28"/>
          <w:szCs w:val="28"/>
        </w:rPr>
        <w:t>тель достоверно не изменился в опытный период по сравнению с подготовительным пери</w:t>
      </w:r>
      <w:r w:rsidRPr="002F4687">
        <w:rPr>
          <w:sz w:val="28"/>
          <w:szCs w:val="28"/>
        </w:rPr>
        <w:t>о</w:t>
      </w:r>
      <w:r w:rsidRPr="002F4687">
        <w:rPr>
          <w:sz w:val="28"/>
          <w:szCs w:val="28"/>
        </w:rPr>
        <w:t>дом.</w:t>
      </w:r>
    </w:p>
    <w:p w:rsidR="00C85BE0" w:rsidRPr="002F4687" w:rsidRDefault="00C85BE0" w:rsidP="00C85BE0">
      <w:pPr>
        <w:ind w:firstLine="709"/>
        <w:jc w:val="both"/>
        <w:rPr>
          <w:sz w:val="28"/>
          <w:szCs w:val="28"/>
        </w:rPr>
      </w:pPr>
      <w:r w:rsidRPr="002F4687">
        <w:rPr>
          <w:sz w:val="28"/>
          <w:szCs w:val="28"/>
        </w:rPr>
        <w:t xml:space="preserve">Для определения экономической эффективности использования препарата «ГидроЛактиВ» в рационах хряков-производителей был проведен расчет, исходя из результатов, полученных в опытах (табл. 3). </w:t>
      </w:r>
    </w:p>
    <w:p w:rsidR="005C2505" w:rsidRPr="002F4687" w:rsidRDefault="005C2505" w:rsidP="005C2505">
      <w:pPr>
        <w:ind w:firstLine="709"/>
        <w:jc w:val="both"/>
        <w:rPr>
          <w:sz w:val="28"/>
          <w:szCs w:val="28"/>
        </w:rPr>
      </w:pPr>
      <w:r w:rsidRPr="002F4687">
        <w:rPr>
          <w:sz w:val="28"/>
          <w:szCs w:val="28"/>
        </w:rPr>
        <w:t>Данные таблицы 3 показывают, что введение в рацион хряков- производителей препарата «ГидроЛактиВ» в количестве 1,0; 1,5; 2,0% позволяет увеличить число спермодоз  от одного хряка за опытный период соответственно на 21,4; 34,5; 35,5%, а себестоимость одной спермодозы снизить соответственно на 6,7; 10,8; 6,5% по сравн</w:t>
      </w:r>
      <w:r w:rsidRPr="002F4687">
        <w:rPr>
          <w:sz w:val="28"/>
          <w:szCs w:val="28"/>
        </w:rPr>
        <w:t>е</w:t>
      </w:r>
      <w:r w:rsidRPr="002F4687">
        <w:rPr>
          <w:sz w:val="28"/>
          <w:szCs w:val="28"/>
        </w:rPr>
        <w:t>нию с первой контрольной группой.</w:t>
      </w:r>
    </w:p>
    <w:p w:rsidR="005C2505" w:rsidRPr="002F4687" w:rsidRDefault="005C2505" w:rsidP="00C85BE0">
      <w:pPr>
        <w:ind w:firstLine="709"/>
        <w:jc w:val="both"/>
        <w:rPr>
          <w:sz w:val="28"/>
          <w:szCs w:val="28"/>
        </w:rPr>
      </w:pPr>
    </w:p>
    <w:p w:rsidR="005C2505" w:rsidRPr="002F4687" w:rsidRDefault="005C2505" w:rsidP="00C85BE0">
      <w:pPr>
        <w:ind w:firstLine="709"/>
        <w:jc w:val="both"/>
        <w:rPr>
          <w:sz w:val="28"/>
          <w:szCs w:val="28"/>
        </w:rPr>
      </w:pPr>
    </w:p>
    <w:p w:rsidR="005C2505" w:rsidRPr="002F4687" w:rsidRDefault="005C2505" w:rsidP="00C85BE0">
      <w:pPr>
        <w:ind w:firstLine="709"/>
        <w:jc w:val="both"/>
        <w:rPr>
          <w:sz w:val="28"/>
          <w:szCs w:val="28"/>
        </w:rPr>
      </w:pPr>
    </w:p>
    <w:p w:rsidR="00C85BE0" w:rsidRPr="002F4687" w:rsidRDefault="00C85BE0" w:rsidP="00C85BE0">
      <w:pPr>
        <w:ind w:firstLine="709"/>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Экономическая эффективность использования препарата «ГидроЛактиВ»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34"/>
        <w:gridCol w:w="1400"/>
        <w:gridCol w:w="1828"/>
        <w:gridCol w:w="1992"/>
        <w:gridCol w:w="1905"/>
      </w:tblGrid>
      <w:tr w:rsidR="00C85BE0" w:rsidRPr="002F4687" w:rsidTr="00C85BE0">
        <w:tc>
          <w:tcPr>
            <w:tcW w:w="2534" w:type="dxa"/>
            <w:vMerge w:val="restart"/>
            <w:vAlign w:val="center"/>
          </w:tcPr>
          <w:p w:rsidR="00C85BE0" w:rsidRPr="002F4687" w:rsidRDefault="00C85BE0" w:rsidP="00C85BE0">
            <w:pPr>
              <w:jc w:val="center"/>
              <w:rPr>
                <w:sz w:val="26"/>
                <w:szCs w:val="26"/>
              </w:rPr>
            </w:pPr>
            <w:r w:rsidRPr="002F4687">
              <w:rPr>
                <w:sz w:val="26"/>
                <w:szCs w:val="26"/>
              </w:rPr>
              <w:t>Показатели</w:t>
            </w:r>
          </w:p>
        </w:tc>
        <w:tc>
          <w:tcPr>
            <w:tcW w:w="7125" w:type="dxa"/>
            <w:gridSpan w:val="4"/>
            <w:vAlign w:val="center"/>
          </w:tcPr>
          <w:p w:rsidR="00C85BE0" w:rsidRPr="002F4687" w:rsidRDefault="00C85BE0" w:rsidP="00C85BE0">
            <w:pPr>
              <w:jc w:val="center"/>
              <w:rPr>
                <w:sz w:val="26"/>
                <w:szCs w:val="26"/>
              </w:rPr>
            </w:pPr>
            <w:r w:rsidRPr="002F4687">
              <w:rPr>
                <w:sz w:val="26"/>
                <w:szCs w:val="26"/>
              </w:rPr>
              <w:t>Условия кормления хряков</w:t>
            </w:r>
          </w:p>
        </w:tc>
      </w:tr>
      <w:tr w:rsidR="00C85BE0" w:rsidRPr="002F4687" w:rsidTr="00C85BE0">
        <w:tc>
          <w:tcPr>
            <w:tcW w:w="2534" w:type="dxa"/>
            <w:vMerge/>
            <w:vAlign w:val="center"/>
          </w:tcPr>
          <w:p w:rsidR="00C85BE0" w:rsidRPr="002F4687" w:rsidRDefault="00C85BE0" w:rsidP="00C85BE0">
            <w:pPr>
              <w:jc w:val="center"/>
              <w:rPr>
                <w:sz w:val="26"/>
                <w:szCs w:val="26"/>
              </w:rPr>
            </w:pPr>
          </w:p>
        </w:tc>
        <w:tc>
          <w:tcPr>
            <w:tcW w:w="1400" w:type="dxa"/>
            <w:vAlign w:val="center"/>
          </w:tcPr>
          <w:p w:rsidR="00C85BE0" w:rsidRPr="002F4687" w:rsidRDefault="00C85BE0" w:rsidP="00C85BE0">
            <w:pPr>
              <w:ind w:right="-122" w:hanging="114"/>
              <w:jc w:val="center"/>
              <w:rPr>
                <w:sz w:val="26"/>
                <w:szCs w:val="26"/>
              </w:rPr>
            </w:pPr>
            <w:r w:rsidRPr="002F4687">
              <w:rPr>
                <w:sz w:val="26"/>
                <w:szCs w:val="26"/>
              </w:rPr>
              <w:t>Основной</w:t>
            </w:r>
          </w:p>
          <w:p w:rsidR="00C85BE0" w:rsidRPr="002F4687" w:rsidRDefault="00C85BE0" w:rsidP="00C85BE0">
            <w:pPr>
              <w:ind w:right="-122" w:hanging="114"/>
              <w:jc w:val="center"/>
              <w:rPr>
                <w:sz w:val="26"/>
                <w:szCs w:val="26"/>
              </w:rPr>
            </w:pPr>
            <w:r w:rsidRPr="002F4687">
              <w:rPr>
                <w:sz w:val="26"/>
                <w:szCs w:val="26"/>
              </w:rPr>
              <w:t>рацион</w:t>
            </w:r>
          </w:p>
        </w:tc>
        <w:tc>
          <w:tcPr>
            <w:tcW w:w="1828" w:type="dxa"/>
            <w:vAlign w:val="center"/>
          </w:tcPr>
          <w:p w:rsidR="00C85BE0" w:rsidRPr="002F4687" w:rsidRDefault="00C85BE0" w:rsidP="00C85BE0">
            <w:pPr>
              <w:ind w:right="-122" w:hanging="114"/>
              <w:jc w:val="center"/>
              <w:rPr>
                <w:sz w:val="26"/>
                <w:szCs w:val="26"/>
              </w:rPr>
            </w:pPr>
            <w:r w:rsidRPr="002F4687">
              <w:rPr>
                <w:sz w:val="26"/>
                <w:szCs w:val="26"/>
              </w:rPr>
              <w:t xml:space="preserve">ОР + 1% </w:t>
            </w:r>
          </w:p>
          <w:p w:rsidR="00C85BE0" w:rsidRPr="002F4687" w:rsidRDefault="00C85BE0" w:rsidP="00C85BE0">
            <w:pPr>
              <w:ind w:right="-122" w:hanging="114"/>
              <w:jc w:val="center"/>
              <w:rPr>
                <w:sz w:val="26"/>
                <w:szCs w:val="26"/>
              </w:rPr>
            </w:pPr>
            <w:r w:rsidRPr="002F4687">
              <w:rPr>
                <w:sz w:val="26"/>
                <w:szCs w:val="26"/>
              </w:rPr>
              <w:t>преп</w:t>
            </w:r>
            <w:r w:rsidRPr="002F4687">
              <w:rPr>
                <w:sz w:val="26"/>
                <w:szCs w:val="26"/>
              </w:rPr>
              <w:t>а</w:t>
            </w:r>
            <w:r w:rsidRPr="002F4687">
              <w:rPr>
                <w:sz w:val="26"/>
                <w:szCs w:val="26"/>
              </w:rPr>
              <w:t>рата</w:t>
            </w:r>
          </w:p>
          <w:p w:rsidR="00C85BE0" w:rsidRPr="002F4687" w:rsidRDefault="00C85BE0" w:rsidP="00C85BE0">
            <w:pPr>
              <w:ind w:right="-122" w:hanging="114"/>
              <w:jc w:val="center"/>
              <w:rPr>
                <w:sz w:val="26"/>
                <w:szCs w:val="26"/>
              </w:rPr>
            </w:pPr>
            <w:r w:rsidRPr="002F4687">
              <w:rPr>
                <w:sz w:val="26"/>
                <w:szCs w:val="26"/>
              </w:rPr>
              <w:t>«ГидроЛактиВ»</w:t>
            </w:r>
          </w:p>
        </w:tc>
        <w:tc>
          <w:tcPr>
            <w:tcW w:w="1992" w:type="dxa"/>
            <w:vAlign w:val="center"/>
          </w:tcPr>
          <w:p w:rsidR="00C85BE0" w:rsidRPr="002F4687" w:rsidRDefault="00C85BE0" w:rsidP="00C85BE0">
            <w:pPr>
              <w:ind w:right="-122" w:hanging="114"/>
              <w:jc w:val="center"/>
              <w:rPr>
                <w:sz w:val="26"/>
                <w:szCs w:val="26"/>
              </w:rPr>
            </w:pPr>
            <w:r w:rsidRPr="002F4687">
              <w:rPr>
                <w:sz w:val="26"/>
                <w:szCs w:val="26"/>
              </w:rPr>
              <w:t xml:space="preserve">ОР + 1,5% </w:t>
            </w:r>
          </w:p>
          <w:p w:rsidR="00C85BE0" w:rsidRPr="002F4687" w:rsidRDefault="00C85BE0" w:rsidP="00C85BE0">
            <w:pPr>
              <w:ind w:right="-122" w:hanging="114"/>
              <w:jc w:val="center"/>
              <w:rPr>
                <w:sz w:val="26"/>
                <w:szCs w:val="26"/>
              </w:rPr>
            </w:pPr>
            <w:r w:rsidRPr="002F4687">
              <w:rPr>
                <w:sz w:val="26"/>
                <w:szCs w:val="26"/>
              </w:rPr>
              <w:t xml:space="preserve">препарата </w:t>
            </w:r>
          </w:p>
          <w:p w:rsidR="00C85BE0" w:rsidRPr="002F4687" w:rsidRDefault="00C85BE0" w:rsidP="00C85BE0">
            <w:pPr>
              <w:ind w:right="-122" w:hanging="114"/>
              <w:jc w:val="center"/>
              <w:rPr>
                <w:sz w:val="26"/>
                <w:szCs w:val="26"/>
              </w:rPr>
            </w:pPr>
            <w:r w:rsidRPr="002F4687">
              <w:rPr>
                <w:sz w:val="26"/>
                <w:szCs w:val="26"/>
              </w:rPr>
              <w:t>«ГидроЛа</w:t>
            </w:r>
            <w:r w:rsidRPr="002F4687">
              <w:rPr>
                <w:sz w:val="26"/>
                <w:szCs w:val="26"/>
              </w:rPr>
              <w:t>к</w:t>
            </w:r>
            <w:r w:rsidRPr="002F4687">
              <w:rPr>
                <w:sz w:val="26"/>
                <w:szCs w:val="26"/>
              </w:rPr>
              <w:t>тиВ»</w:t>
            </w:r>
          </w:p>
        </w:tc>
        <w:tc>
          <w:tcPr>
            <w:tcW w:w="1905" w:type="dxa"/>
            <w:vAlign w:val="center"/>
          </w:tcPr>
          <w:p w:rsidR="00C85BE0" w:rsidRPr="002F4687" w:rsidRDefault="00C85BE0" w:rsidP="00C85BE0">
            <w:pPr>
              <w:ind w:right="-122" w:hanging="114"/>
              <w:jc w:val="center"/>
              <w:rPr>
                <w:sz w:val="26"/>
                <w:szCs w:val="26"/>
              </w:rPr>
            </w:pPr>
            <w:r w:rsidRPr="002F4687">
              <w:rPr>
                <w:sz w:val="26"/>
                <w:szCs w:val="26"/>
              </w:rPr>
              <w:t xml:space="preserve">ОР + 1,5% </w:t>
            </w:r>
          </w:p>
          <w:p w:rsidR="00C85BE0" w:rsidRPr="002F4687" w:rsidRDefault="00C85BE0" w:rsidP="00C85BE0">
            <w:pPr>
              <w:ind w:right="-122" w:hanging="114"/>
              <w:jc w:val="center"/>
              <w:rPr>
                <w:sz w:val="26"/>
                <w:szCs w:val="26"/>
              </w:rPr>
            </w:pPr>
            <w:r w:rsidRPr="002F4687">
              <w:rPr>
                <w:sz w:val="26"/>
                <w:szCs w:val="26"/>
              </w:rPr>
              <w:t xml:space="preserve">препарата </w:t>
            </w:r>
          </w:p>
          <w:p w:rsidR="00C85BE0" w:rsidRPr="002F4687" w:rsidRDefault="00C85BE0" w:rsidP="00C85BE0">
            <w:pPr>
              <w:ind w:right="-122" w:hanging="114"/>
              <w:jc w:val="center"/>
              <w:rPr>
                <w:sz w:val="26"/>
                <w:szCs w:val="26"/>
              </w:rPr>
            </w:pPr>
            <w:r w:rsidRPr="002F4687">
              <w:rPr>
                <w:sz w:val="26"/>
                <w:szCs w:val="26"/>
              </w:rPr>
              <w:t>«Ги</w:t>
            </w:r>
            <w:r w:rsidRPr="002F4687">
              <w:rPr>
                <w:sz w:val="26"/>
                <w:szCs w:val="26"/>
              </w:rPr>
              <w:t>д</w:t>
            </w:r>
            <w:r w:rsidRPr="002F4687">
              <w:rPr>
                <w:sz w:val="26"/>
                <w:szCs w:val="26"/>
              </w:rPr>
              <w:t>роЛактиВ»</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 xml:space="preserve">Число хряков </w:t>
            </w:r>
          </w:p>
          <w:p w:rsidR="00C85BE0" w:rsidRPr="002F4687" w:rsidRDefault="00C85BE0" w:rsidP="00C85BE0">
            <w:pPr>
              <w:rPr>
                <w:sz w:val="26"/>
                <w:szCs w:val="26"/>
              </w:rPr>
            </w:pPr>
            <w:r w:rsidRPr="002F4687">
              <w:rPr>
                <w:sz w:val="26"/>
                <w:szCs w:val="26"/>
              </w:rPr>
              <w:t>в группе</w:t>
            </w:r>
          </w:p>
        </w:tc>
        <w:tc>
          <w:tcPr>
            <w:tcW w:w="1400" w:type="dxa"/>
            <w:vAlign w:val="center"/>
          </w:tcPr>
          <w:p w:rsidR="00C85BE0" w:rsidRPr="002F4687" w:rsidRDefault="00C85BE0" w:rsidP="00C85BE0">
            <w:pPr>
              <w:jc w:val="center"/>
              <w:rPr>
                <w:sz w:val="26"/>
                <w:szCs w:val="26"/>
              </w:rPr>
            </w:pPr>
            <w:r w:rsidRPr="002F4687">
              <w:rPr>
                <w:sz w:val="26"/>
                <w:szCs w:val="26"/>
              </w:rPr>
              <w:t>5</w:t>
            </w:r>
          </w:p>
        </w:tc>
        <w:tc>
          <w:tcPr>
            <w:tcW w:w="1828" w:type="dxa"/>
            <w:vAlign w:val="center"/>
          </w:tcPr>
          <w:p w:rsidR="00C85BE0" w:rsidRPr="002F4687" w:rsidRDefault="00C85BE0" w:rsidP="00C85BE0">
            <w:pPr>
              <w:jc w:val="center"/>
              <w:rPr>
                <w:sz w:val="26"/>
                <w:szCs w:val="26"/>
              </w:rPr>
            </w:pPr>
            <w:r w:rsidRPr="002F4687">
              <w:rPr>
                <w:sz w:val="26"/>
                <w:szCs w:val="26"/>
              </w:rPr>
              <w:t>5</w:t>
            </w:r>
          </w:p>
        </w:tc>
        <w:tc>
          <w:tcPr>
            <w:tcW w:w="1992" w:type="dxa"/>
            <w:vAlign w:val="center"/>
          </w:tcPr>
          <w:p w:rsidR="00C85BE0" w:rsidRPr="002F4687" w:rsidRDefault="00C85BE0" w:rsidP="00C85BE0">
            <w:pPr>
              <w:jc w:val="center"/>
              <w:rPr>
                <w:sz w:val="26"/>
                <w:szCs w:val="26"/>
              </w:rPr>
            </w:pPr>
            <w:r w:rsidRPr="002F4687">
              <w:rPr>
                <w:sz w:val="26"/>
                <w:szCs w:val="26"/>
              </w:rPr>
              <w:t>5</w:t>
            </w:r>
          </w:p>
        </w:tc>
        <w:tc>
          <w:tcPr>
            <w:tcW w:w="1905" w:type="dxa"/>
            <w:vAlign w:val="center"/>
          </w:tcPr>
          <w:p w:rsidR="00C85BE0" w:rsidRPr="002F4687" w:rsidRDefault="00C85BE0" w:rsidP="00C85BE0">
            <w:pPr>
              <w:jc w:val="center"/>
              <w:rPr>
                <w:sz w:val="26"/>
                <w:szCs w:val="26"/>
              </w:rPr>
            </w:pPr>
            <w:r w:rsidRPr="002F4687">
              <w:rPr>
                <w:sz w:val="26"/>
                <w:szCs w:val="26"/>
              </w:rPr>
              <w:t>5</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Продолжительность опытного периода, сут.</w:t>
            </w:r>
          </w:p>
        </w:tc>
        <w:tc>
          <w:tcPr>
            <w:tcW w:w="1400" w:type="dxa"/>
            <w:vAlign w:val="center"/>
          </w:tcPr>
          <w:p w:rsidR="00C85BE0" w:rsidRPr="002F4687" w:rsidRDefault="00C85BE0" w:rsidP="00C85BE0">
            <w:pPr>
              <w:jc w:val="center"/>
              <w:rPr>
                <w:sz w:val="26"/>
                <w:szCs w:val="26"/>
              </w:rPr>
            </w:pPr>
            <w:r w:rsidRPr="002F4687">
              <w:rPr>
                <w:sz w:val="26"/>
                <w:szCs w:val="26"/>
              </w:rPr>
              <w:t>40</w:t>
            </w:r>
          </w:p>
        </w:tc>
        <w:tc>
          <w:tcPr>
            <w:tcW w:w="1828" w:type="dxa"/>
            <w:vAlign w:val="center"/>
          </w:tcPr>
          <w:p w:rsidR="00C85BE0" w:rsidRPr="002F4687" w:rsidRDefault="00C85BE0" w:rsidP="00C85BE0">
            <w:pPr>
              <w:jc w:val="center"/>
              <w:rPr>
                <w:sz w:val="26"/>
                <w:szCs w:val="26"/>
              </w:rPr>
            </w:pPr>
            <w:r w:rsidRPr="002F4687">
              <w:rPr>
                <w:sz w:val="26"/>
                <w:szCs w:val="26"/>
              </w:rPr>
              <w:t>40</w:t>
            </w:r>
          </w:p>
        </w:tc>
        <w:tc>
          <w:tcPr>
            <w:tcW w:w="1992" w:type="dxa"/>
            <w:vAlign w:val="center"/>
          </w:tcPr>
          <w:p w:rsidR="00C85BE0" w:rsidRPr="002F4687" w:rsidRDefault="00C85BE0" w:rsidP="00C85BE0">
            <w:pPr>
              <w:jc w:val="center"/>
              <w:rPr>
                <w:sz w:val="26"/>
                <w:szCs w:val="26"/>
              </w:rPr>
            </w:pPr>
            <w:r w:rsidRPr="002F4687">
              <w:rPr>
                <w:sz w:val="26"/>
                <w:szCs w:val="26"/>
              </w:rPr>
              <w:t>40</w:t>
            </w:r>
          </w:p>
        </w:tc>
        <w:tc>
          <w:tcPr>
            <w:tcW w:w="1905" w:type="dxa"/>
            <w:vAlign w:val="center"/>
          </w:tcPr>
          <w:p w:rsidR="00C85BE0" w:rsidRPr="002F4687" w:rsidRDefault="00C85BE0" w:rsidP="00C85BE0">
            <w:pPr>
              <w:jc w:val="center"/>
              <w:rPr>
                <w:sz w:val="26"/>
                <w:szCs w:val="26"/>
              </w:rPr>
            </w:pPr>
            <w:r w:rsidRPr="002F4687">
              <w:rPr>
                <w:sz w:val="26"/>
                <w:szCs w:val="26"/>
              </w:rPr>
              <w:t>40</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Общие затраты на содержание одного хряка за опытный период, руб.</w:t>
            </w:r>
          </w:p>
        </w:tc>
        <w:tc>
          <w:tcPr>
            <w:tcW w:w="1400" w:type="dxa"/>
            <w:vAlign w:val="center"/>
          </w:tcPr>
          <w:p w:rsidR="00C85BE0" w:rsidRPr="002F4687" w:rsidRDefault="00C85BE0" w:rsidP="00C85BE0">
            <w:pPr>
              <w:jc w:val="center"/>
              <w:rPr>
                <w:sz w:val="26"/>
                <w:szCs w:val="26"/>
              </w:rPr>
            </w:pPr>
            <w:r w:rsidRPr="002F4687">
              <w:rPr>
                <w:sz w:val="26"/>
                <w:szCs w:val="26"/>
              </w:rPr>
              <w:t>1200,0</w:t>
            </w:r>
          </w:p>
        </w:tc>
        <w:tc>
          <w:tcPr>
            <w:tcW w:w="1828" w:type="dxa"/>
            <w:vAlign w:val="center"/>
          </w:tcPr>
          <w:p w:rsidR="00C85BE0" w:rsidRPr="002F4687" w:rsidRDefault="00C85BE0" w:rsidP="00C85BE0">
            <w:pPr>
              <w:jc w:val="center"/>
              <w:rPr>
                <w:sz w:val="26"/>
                <w:szCs w:val="26"/>
              </w:rPr>
            </w:pPr>
            <w:r w:rsidRPr="002F4687">
              <w:rPr>
                <w:sz w:val="26"/>
                <w:szCs w:val="26"/>
              </w:rPr>
              <w:t>1360,0</w:t>
            </w:r>
          </w:p>
        </w:tc>
        <w:tc>
          <w:tcPr>
            <w:tcW w:w="1992" w:type="dxa"/>
            <w:vAlign w:val="center"/>
          </w:tcPr>
          <w:p w:rsidR="00C85BE0" w:rsidRPr="002F4687" w:rsidRDefault="00C85BE0" w:rsidP="00C85BE0">
            <w:pPr>
              <w:jc w:val="center"/>
              <w:rPr>
                <w:sz w:val="26"/>
                <w:szCs w:val="26"/>
              </w:rPr>
            </w:pPr>
            <w:r w:rsidRPr="002F4687">
              <w:rPr>
                <w:sz w:val="26"/>
                <w:szCs w:val="26"/>
              </w:rPr>
              <w:t>1440,0</w:t>
            </w:r>
          </w:p>
        </w:tc>
        <w:tc>
          <w:tcPr>
            <w:tcW w:w="1905" w:type="dxa"/>
            <w:vAlign w:val="center"/>
          </w:tcPr>
          <w:p w:rsidR="00C85BE0" w:rsidRPr="002F4687" w:rsidRDefault="00C85BE0" w:rsidP="00C85BE0">
            <w:pPr>
              <w:jc w:val="center"/>
              <w:rPr>
                <w:sz w:val="26"/>
                <w:szCs w:val="26"/>
              </w:rPr>
            </w:pPr>
            <w:r w:rsidRPr="002F4687">
              <w:rPr>
                <w:sz w:val="26"/>
                <w:szCs w:val="26"/>
              </w:rPr>
              <w:t>1520,0</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 xml:space="preserve">Стоимость препарата «ГидроЛактиВ», скормленного </w:t>
            </w:r>
          </w:p>
          <w:p w:rsidR="00C85BE0" w:rsidRPr="002F4687" w:rsidRDefault="00C85BE0" w:rsidP="00C85BE0">
            <w:pPr>
              <w:rPr>
                <w:sz w:val="26"/>
                <w:szCs w:val="26"/>
              </w:rPr>
            </w:pPr>
            <w:r w:rsidRPr="002F4687">
              <w:rPr>
                <w:sz w:val="26"/>
                <w:szCs w:val="26"/>
              </w:rPr>
              <w:t>1 хряку за опытный период, руб.</w:t>
            </w:r>
          </w:p>
        </w:tc>
        <w:tc>
          <w:tcPr>
            <w:tcW w:w="1400" w:type="dxa"/>
            <w:vAlign w:val="center"/>
          </w:tcPr>
          <w:p w:rsidR="00C85BE0" w:rsidRPr="002F4687" w:rsidRDefault="00C85BE0" w:rsidP="00C85BE0">
            <w:pPr>
              <w:jc w:val="center"/>
              <w:rPr>
                <w:sz w:val="26"/>
                <w:szCs w:val="26"/>
              </w:rPr>
            </w:pPr>
            <w:r w:rsidRPr="002F4687">
              <w:rPr>
                <w:sz w:val="26"/>
                <w:szCs w:val="26"/>
              </w:rPr>
              <w:t>-</w:t>
            </w:r>
          </w:p>
        </w:tc>
        <w:tc>
          <w:tcPr>
            <w:tcW w:w="1828" w:type="dxa"/>
            <w:vAlign w:val="center"/>
          </w:tcPr>
          <w:p w:rsidR="00C85BE0" w:rsidRPr="002F4687" w:rsidRDefault="00C85BE0" w:rsidP="00C85BE0">
            <w:pPr>
              <w:jc w:val="center"/>
              <w:rPr>
                <w:sz w:val="26"/>
                <w:szCs w:val="26"/>
              </w:rPr>
            </w:pPr>
            <w:r w:rsidRPr="002F4687">
              <w:rPr>
                <w:sz w:val="26"/>
                <w:szCs w:val="26"/>
              </w:rPr>
              <w:t>160,0</w:t>
            </w:r>
          </w:p>
        </w:tc>
        <w:tc>
          <w:tcPr>
            <w:tcW w:w="1992" w:type="dxa"/>
            <w:vAlign w:val="center"/>
          </w:tcPr>
          <w:p w:rsidR="00C85BE0" w:rsidRPr="002F4687" w:rsidRDefault="00C85BE0" w:rsidP="00C85BE0">
            <w:pPr>
              <w:jc w:val="center"/>
              <w:rPr>
                <w:sz w:val="26"/>
                <w:szCs w:val="26"/>
              </w:rPr>
            </w:pPr>
            <w:r w:rsidRPr="002F4687">
              <w:rPr>
                <w:sz w:val="26"/>
                <w:szCs w:val="26"/>
              </w:rPr>
              <w:t>240,0</w:t>
            </w:r>
          </w:p>
        </w:tc>
        <w:tc>
          <w:tcPr>
            <w:tcW w:w="1905" w:type="dxa"/>
            <w:vAlign w:val="center"/>
          </w:tcPr>
          <w:p w:rsidR="00C85BE0" w:rsidRPr="002F4687" w:rsidRDefault="00C85BE0" w:rsidP="00C85BE0">
            <w:pPr>
              <w:jc w:val="center"/>
              <w:rPr>
                <w:sz w:val="26"/>
                <w:szCs w:val="26"/>
              </w:rPr>
            </w:pPr>
            <w:r w:rsidRPr="002F4687">
              <w:rPr>
                <w:sz w:val="26"/>
                <w:szCs w:val="26"/>
              </w:rPr>
              <w:t>320,0</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Получено спермодоз от хряка за опытный период</w:t>
            </w:r>
          </w:p>
        </w:tc>
        <w:tc>
          <w:tcPr>
            <w:tcW w:w="1400" w:type="dxa"/>
            <w:vAlign w:val="center"/>
          </w:tcPr>
          <w:p w:rsidR="00C85BE0" w:rsidRPr="002F4687" w:rsidRDefault="00C85BE0" w:rsidP="00C85BE0">
            <w:pPr>
              <w:jc w:val="center"/>
              <w:rPr>
                <w:sz w:val="26"/>
                <w:szCs w:val="26"/>
              </w:rPr>
            </w:pPr>
            <w:r w:rsidRPr="002F4687">
              <w:rPr>
                <w:sz w:val="26"/>
                <w:szCs w:val="26"/>
              </w:rPr>
              <w:t>107</w:t>
            </w:r>
          </w:p>
        </w:tc>
        <w:tc>
          <w:tcPr>
            <w:tcW w:w="1828" w:type="dxa"/>
            <w:vAlign w:val="center"/>
          </w:tcPr>
          <w:p w:rsidR="00C85BE0" w:rsidRPr="002F4687" w:rsidRDefault="00C85BE0" w:rsidP="00C85BE0">
            <w:pPr>
              <w:jc w:val="center"/>
              <w:rPr>
                <w:sz w:val="26"/>
                <w:szCs w:val="26"/>
              </w:rPr>
            </w:pPr>
            <w:r w:rsidRPr="002F4687">
              <w:rPr>
                <w:sz w:val="26"/>
                <w:szCs w:val="26"/>
              </w:rPr>
              <w:t>130</w:t>
            </w:r>
          </w:p>
        </w:tc>
        <w:tc>
          <w:tcPr>
            <w:tcW w:w="1992" w:type="dxa"/>
            <w:vAlign w:val="center"/>
          </w:tcPr>
          <w:p w:rsidR="00C85BE0" w:rsidRPr="002F4687" w:rsidRDefault="00C85BE0" w:rsidP="00C85BE0">
            <w:pPr>
              <w:jc w:val="center"/>
              <w:rPr>
                <w:sz w:val="26"/>
                <w:szCs w:val="26"/>
              </w:rPr>
            </w:pPr>
            <w:r w:rsidRPr="002F4687">
              <w:rPr>
                <w:sz w:val="26"/>
                <w:szCs w:val="26"/>
              </w:rPr>
              <w:t>144</w:t>
            </w:r>
          </w:p>
        </w:tc>
        <w:tc>
          <w:tcPr>
            <w:tcW w:w="1905" w:type="dxa"/>
            <w:vAlign w:val="center"/>
          </w:tcPr>
          <w:p w:rsidR="00C85BE0" w:rsidRPr="002F4687" w:rsidRDefault="00C85BE0" w:rsidP="00C85BE0">
            <w:pPr>
              <w:jc w:val="center"/>
              <w:rPr>
                <w:sz w:val="26"/>
                <w:szCs w:val="26"/>
              </w:rPr>
            </w:pPr>
            <w:r w:rsidRPr="002F4687">
              <w:rPr>
                <w:sz w:val="26"/>
                <w:szCs w:val="26"/>
              </w:rPr>
              <w:t>145</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 xml:space="preserve">Себестоимость </w:t>
            </w:r>
          </w:p>
          <w:p w:rsidR="00C85BE0" w:rsidRPr="002F4687" w:rsidRDefault="00C85BE0" w:rsidP="00C85BE0">
            <w:pPr>
              <w:rPr>
                <w:sz w:val="26"/>
                <w:szCs w:val="26"/>
              </w:rPr>
            </w:pPr>
            <w:r w:rsidRPr="002F4687">
              <w:rPr>
                <w:sz w:val="26"/>
                <w:szCs w:val="26"/>
              </w:rPr>
              <w:t>1 спермодозы, руб.</w:t>
            </w:r>
          </w:p>
        </w:tc>
        <w:tc>
          <w:tcPr>
            <w:tcW w:w="1400" w:type="dxa"/>
            <w:vAlign w:val="center"/>
          </w:tcPr>
          <w:p w:rsidR="00C85BE0" w:rsidRPr="002F4687" w:rsidRDefault="00C85BE0" w:rsidP="00C85BE0">
            <w:pPr>
              <w:jc w:val="center"/>
              <w:rPr>
                <w:sz w:val="26"/>
                <w:szCs w:val="26"/>
              </w:rPr>
            </w:pPr>
            <w:r w:rsidRPr="002F4687">
              <w:rPr>
                <w:sz w:val="26"/>
                <w:szCs w:val="26"/>
              </w:rPr>
              <w:t>11,21</w:t>
            </w:r>
          </w:p>
        </w:tc>
        <w:tc>
          <w:tcPr>
            <w:tcW w:w="1828" w:type="dxa"/>
            <w:vAlign w:val="center"/>
          </w:tcPr>
          <w:p w:rsidR="00C85BE0" w:rsidRPr="002F4687" w:rsidRDefault="00C85BE0" w:rsidP="00C85BE0">
            <w:pPr>
              <w:jc w:val="center"/>
              <w:rPr>
                <w:sz w:val="26"/>
                <w:szCs w:val="26"/>
              </w:rPr>
            </w:pPr>
            <w:r w:rsidRPr="002F4687">
              <w:rPr>
                <w:sz w:val="26"/>
                <w:szCs w:val="26"/>
              </w:rPr>
              <w:t>10,46</w:t>
            </w:r>
          </w:p>
        </w:tc>
        <w:tc>
          <w:tcPr>
            <w:tcW w:w="1992" w:type="dxa"/>
            <w:vAlign w:val="center"/>
          </w:tcPr>
          <w:p w:rsidR="00C85BE0" w:rsidRPr="002F4687" w:rsidRDefault="00C85BE0" w:rsidP="00C85BE0">
            <w:pPr>
              <w:jc w:val="center"/>
              <w:rPr>
                <w:sz w:val="26"/>
                <w:szCs w:val="26"/>
              </w:rPr>
            </w:pPr>
            <w:r w:rsidRPr="002F4687">
              <w:rPr>
                <w:sz w:val="26"/>
                <w:szCs w:val="26"/>
              </w:rPr>
              <w:t>10,00</w:t>
            </w:r>
          </w:p>
        </w:tc>
        <w:tc>
          <w:tcPr>
            <w:tcW w:w="1905" w:type="dxa"/>
            <w:vAlign w:val="center"/>
          </w:tcPr>
          <w:p w:rsidR="00C85BE0" w:rsidRPr="002F4687" w:rsidRDefault="00C85BE0" w:rsidP="00C85BE0">
            <w:pPr>
              <w:jc w:val="center"/>
              <w:rPr>
                <w:sz w:val="26"/>
                <w:szCs w:val="26"/>
              </w:rPr>
            </w:pPr>
            <w:r w:rsidRPr="002F4687">
              <w:rPr>
                <w:sz w:val="26"/>
                <w:szCs w:val="26"/>
              </w:rPr>
              <w:t>10,48</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 xml:space="preserve">Затраты </w:t>
            </w:r>
          </w:p>
          <w:p w:rsidR="00C85BE0" w:rsidRPr="002F4687" w:rsidRDefault="00C85BE0" w:rsidP="00C85BE0">
            <w:pPr>
              <w:rPr>
                <w:sz w:val="26"/>
                <w:szCs w:val="26"/>
              </w:rPr>
            </w:pPr>
            <w:r w:rsidRPr="002F4687">
              <w:rPr>
                <w:sz w:val="26"/>
                <w:szCs w:val="26"/>
              </w:rPr>
              <w:t xml:space="preserve">на содержание </w:t>
            </w:r>
          </w:p>
          <w:p w:rsidR="00C85BE0" w:rsidRPr="002F4687" w:rsidRDefault="00C85BE0" w:rsidP="00C85BE0">
            <w:pPr>
              <w:rPr>
                <w:sz w:val="26"/>
                <w:szCs w:val="26"/>
              </w:rPr>
            </w:pPr>
            <w:r w:rsidRPr="002F4687">
              <w:rPr>
                <w:sz w:val="26"/>
                <w:szCs w:val="26"/>
              </w:rPr>
              <w:t>30 свиноматок (супоросный период), руб.</w:t>
            </w:r>
          </w:p>
        </w:tc>
        <w:tc>
          <w:tcPr>
            <w:tcW w:w="1400" w:type="dxa"/>
            <w:vAlign w:val="center"/>
          </w:tcPr>
          <w:p w:rsidR="00C85BE0" w:rsidRPr="002F4687" w:rsidRDefault="00C85BE0" w:rsidP="00C85BE0">
            <w:pPr>
              <w:jc w:val="center"/>
              <w:rPr>
                <w:sz w:val="26"/>
                <w:szCs w:val="26"/>
              </w:rPr>
            </w:pPr>
            <w:r w:rsidRPr="002F4687">
              <w:rPr>
                <w:sz w:val="26"/>
                <w:szCs w:val="26"/>
              </w:rPr>
              <w:t>79200,0</w:t>
            </w:r>
          </w:p>
        </w:tc>
        <w:tc>
          <w:tcPr>
            <w:tcW w:w="1828" w:type="dxa"/>
            <w:vAlign w:val="center"/>
          </w:tcPr>
          <w:p w:rsidR="00C85BE0" w:rsidRPr="002F4687" w:rsidRDefault="00C85BE0" w:rsidP="00C85BE0">
            <w:pPr>
              <w:jc w:val="center"/>
              <w:rPr>
                <w:sz w:val="26"/>
                <w:szCs w:val="26"/>
              </w:rPr>
            </w:pPr>
            <w:r w:rsidRPr="002F4687">
              <w:rPr>
                <w:sz w:val="26"/>
                <w:szCs w:val="26"/>
              </w:rPr>
              <w:t>79200,0</w:t>
            </w:r>
          </w:p>
        </w:tc>
        <w:tc>
          <w:tcPr>
            <w:tcW w:w="1992" w:type="dxa"/>
            <w:vAlign w:val="center"/>
          </w:tcPr>
          <w:p w:rsidR="00C85BE0" w:rsidRPr="002F4687" w:rsidRDefault="00C85BE0" w:rsidP="00C85BE0">
            <w:pPr>
              <w:jc w:val="center"/>
              <w:rPr>
                <w:sz w:val="26"/>
                <w:szCs w:val="26"/>
              </w:rPr>
            </w:pPr>
            <w:r w:rsidRPr="002F4687">
              <w:rPr>
                <w:sz w:val="26"/>
                <w:szCs w:val="26"/>
              </w:rPr>
              <w:t>79200,0</w:t>
            </w:r>
          </w:p>
        </w:tc>
        <w:tc>
          <w:tcPr>
            <w:tcW w:w="1905" w:type="dxa"/>
            <w:vAlign w:val="center"/>
          </w:tcPr>
          <w:p w:rsidR="00C85BE0" w:rsidRPr="002F4687" w:rsidRDefault="00C85BE0" w:rsidP="00C85BE0">
            <w:pPr>
              <w:jc w:val="center"/>
              <w:rPr>
                <w:sz w:val="26"/>
                <w:szCs w:val="26"/>
              </w:rPr>
            </w:pPr>
            <w:r w:rsidRPr="002F4687">
              <w:rPr>
                <w:sz w:val="26"/>
                <w:szCs w:val="26"/>
              </w:rPr>
              <w:t>79200,0</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 xml:space="preserve">Затраты </w:t>
            </w:r>
          </w:p>
          <w:p w:rsidR="00C85BE0" w:rsidRPr="002F4687" w:rsidRDefault="00C85BE0" w:rsidP="00C85BE0">
            <w:pPr>
              <w:rPr>
                <w:sz w:val="26"/>
                <w:szCs w:val="26"/>
              </w:rPr>
            </w:pPr>
            <w:r w:rsidRPr="002F4687">
              <w:rPr>
                <w:sz w:val="26"/>
                <w:szCs w:val="26"/>
              </w:rPr>
              <w:t xml:space="preserve">на двукратное осеменение </w:t>
            </w:r>
          </w:p>
          <w:p w:rsidR="00C85BE0" w:rsidRPr="002F4687" w:rsidRDefault="00C85BE0" w:rsidP="00C85BE0">
            <w:pPr>
              <w:rPr>
                <w:sz w:val="26"/>
                <w:szCs w:val="26"/>
              </w:rPr>
            </w:pPr>
            <w:r w:rsidRPr="002F4687">
              <w:rPr>
                <w:sz w:val="26"/>
                <w:szCs w:val="26"/>
              </w:rPr>
              <w:t>30 свиноматок, руб.</w:t>
            </w:r>
          </w:p>
        </w:tc>
        <w:tc>
          <w:tcPr>
            <w:tcW w:w="1400" w:type="dxa"/>
            <w:vAlign w:val="center"/>
          </w:tcPr>
          <w:p w:rsidR="00C85BE0" w:rsidRPr="002F4687" w:rsidRDefault="00C85BE0" w:rsidP="00C85BE0">
            <w:pPr>
              <w:jc w:val="center"/>
              <w:rPr>
                <w:sz w:val="26"/>
                <w:szCs w:val="26"/>
              </w:rPr>
            </w:pPr>
            <w:r w:rsidRPr="002F4687">
              <w:rPr>
                <w:sz w:val="26"/>
                <w:szCs w:val="26"/>
              </w:rPr>
              <w:t>672,6</w:t>
            </w:r>
          </w:p>
        </w:tc>
        <w:tc>
          <w:tcPr>
            <w:tcW w:w="1828" w:type="dxa"/>
            <w:vAlign w:val="center"/>
          </w:tcPr>
          <w:p w:rsidR="00C85BE0" w:rsidRPr="002F4687" w:rsidRDefault="00C85BE0" w:rsidP="00C85BE0">
            <w:pPr>
              <w:jc w:val="center"/>
              <w:rPr>
                <w:sz w:val="26"/>
                <w:szCs w:val="26"/>
              </w:rPr>
            </w:pPr>
            <w:r w:rsidRPr="002F4687">
              <w:rPr>
                <w:sz w:val="26"/>
                <w:szCs w:val="26"/>
              </w:rPr>
              <w:t>627,6</w:t>
            </w:r>
          </w:p>
        </w:tc>
        <w:tc>
          <w:tcPr>
            <w:tcW w:w="1992" w:type="dxa"/>
            <w:vAlign w:val="center"/>
          </w:tcPr>
          <w:p w:rsidR="00C85BE0" w:rsidRPr="002F4687" w:rsidRDefault="00C85BE0" w:rsidP="00C85BE0">
            <w:pPr>
              <w:jc w:val="center"/>
              <w:rPr>
                <w:sz w:val="26"/>
                <w:szCs w:val="26"/>
              </w:rPr>
            </w:pPr>
            <w:r w:rsidRPr="002F4687">
              <w:rPr>
                <w:sz w:val="26"/>
                <w:szCs w:val="26"/>
              </w:rPr>
              <w:t>600,0</w:t>
            </w:r>
          </w:p>
        </w:tc>
        <w:tc>
          <w:tcPr>
            <w:tcW w:w="1905" w:type="dxa"/>
            <w:vAlign w:val="center"/>
          </w:tcPr>
          <w:p w:rsidR="00C85BE0" w:rsidRPr="002F4687" w:rsidRDefault="00C85BE0" w:rsidP="00C85BE0">
            <w:pPr>
              <w:jc w:val="center"/>
              <w:rPr>
                <w:sz w:val="26"/>
                <w:szCs w:val="26"/>
              </w:rPr>
            </w:pPr>
            <w:r w:rsidRPr="002F4687">
              <w:rPr>
                <w:sz w:val="26"/>
                <w:szCs w:val="26"/>
              </w:rPr>
              <w:t>628,8</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 xml:space="preserve">Общие затраты </w:t>
            </w:r>
          </w:p>
          <w:p w:rsidR="00C85BE0" w:rsidRPr="002F4687" w:rsidRDefault="00C85BE0" w:rsidP="00C85BE0">
            <w:pPr>
              <w:rPr>
                <w:sz w:val="26"/>
                <w:szCs w:val="26"/>
              </w:rPr>
            </w:pPr>
            <w:r w:rsidRPr="002F4687">
              <w:rPr>
                <w:sz w:val="26"/>
                <w:szCs w:val="26"/>
              </w:rPr>
              <w:t xml:space="preserve">на полученных поросят </w:t>
            </w:r>
          </w:p>
          <w:p w:rsidR="00C85BE0" w:rsidRPr="002F4687" w:rsidRDefault="00C85BE0" w:rsidP="00C85BE0">
            <w:pPr>
              <w:rPr>
                <w:sz w:val="26"/>
                <w:szCs w:val="26"/>
              </w:rPr>
            </w:pPr>
            <w:r w:rsidRPr="002F4687">
              <w:rPr>
                <w:sz w:val="26"/>
                <w:szCs w:val="26"/>
              </w:rPr>
              <w:t>от 30 осемененных свиноматок, руб.</w:t>
            </w:r>
          </w:p>
        </w:tc>
        <w:tc>
          <w:tcPr>
            <w:tcW w:w="1400" w:type="dxa"/>
            <w:vAlign w:val="center"/>
          </w:tcPr>
          <w:p w:rsidR="00C85BE0" w:rsidRPr="002F4687" w:rsidRDefault="00C85BE0" w:rsidP="00C85BE0">
            <w:pPr>
              <w:jc w:val="center"/>
              <w:rPr>
                <w:sz w:val="26"/>
                <w:szCs w:val="26"/>
              </w:rPr>
            </w:pPr>
            <w:r w:rsidRPr="002F4687">
              <w:rPr>
                <w:sz w:val="26"/>
                <w:szCs w:val="26"/>
              </w:rPr>
              <w:t>79872,6</w:t>
            </w:r>
          </w:p>
        </w:tc>
        <w:tc>
          <w:tcPr>
            <w:tcW w:w="1828" w:type="dxa"/>
            <w:vAlign w:val="center"/>
          </w:tcPr>
          <w:p w:rsidR="00C85BE0" w:rsidRPr="002F4687" w:rsidRDefault="00C85BE0" w:rsidP="00C85BE0">
            <w:pPr>
              <w:jc w:val="center"/>
              <w:rPr>
                <w:sz w:val="26"/>
                <w:szCs w:val="26"/>
              </w:rPr>
            </w:pPr>
            <w:r w:rsidRPr="002F4687">
              <w:rPr>
                <w:sz w:val="26"/>
                <w:szCs w:val="26"/>
              </w:rPr>
              <w:t>79872,6</w:t>
            </w:r>
          </w:p>
        </w:tc>
        <w:tc>
          <w:tcPr>
            <w:tcW w:w="1992" w:type="dxa"/>
            <w:vAlign w:val="center"/>
          </w:tcPr>
          <w:p w:rsidR="00C85BE0" w:rsidRPr="002F4687" w:rsidRDefault="00C85BE0" w:rsidP="00C85BE0">
            <w:pPr>
              <w:jc w:val="center"/>
              <w:rPr>
                <w:sz w:val="26"/>
                <w:szCs w:val="26"/>
              </w:rPr>
            </w:pPr>
            <w:r w:rsidRPr="002F4687">
              <w:rPr>
                <w:sz w:val="26"/>
                <w:szCs w:val="26"/>
              </w:rPr>
              <w:t>79800,0</w:t>
            </w:r>
          </w:p>
        </w:tc>
        <w:tc>
          <w:tcPr>
            <w:tcW w:w="1905" w:type="dxa"/>
            <w:vAlign w:val="center"/>
          </w:tcPr>
          <w:p w:rsidR="00C85BE0" w:rsidRPr="002F4687" w:rsidRDefault="00C85BE0" w:rsidP="00C85BE0">
            <w:pPr>
              <w:jc w:val="center"/>
              <w:rPr>
                <w:sz w:val="26"/>
                <w:szCs w:val="26"/>
              </w:rPr>
            </w:pPr>
            <w:r w:rsidRPr="002F4687">
              <w:rPr>
                <w:sz w:val="26"/>
                <w:szCs w:val="26"/>
              </w:rPr>
              <w:t>79828,8</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 xml:space="preserve">Число полученных поросят </w:t>
            </w:r>
          </w:p>
          <w:p w:rsidR="00C85BE0" w:rsidRPr="002F4687" w:rsidRDefault="00C85BE0" w:rsidP="00C85BE0">
            <w:pPr>
              <w:rPr>
                <w:sz w:val="26"/>
                <w:szCs w:val="26"/>
              </w:rPr>
            </w:pPr>
            <w:r w:rsidRPr="002F4687">
              <w:rPr>
                <w:sz w:val="26"/>
                <w:szCs w:val="26"/>
              </w:rPr>
              <w:t>от 30 осемененных свиноматок, гол.</w:t>
            </w:r>
          </w:p>
        </w:tc>
        <w:tc>
          <w:tcPr>
            <w:tcW w:w="1400" w:type="dxa"/>
            <w:vAlign w:val="center"/>
          </w:tcPr>
          <w:p w:rsidR="00C85BE0" w:rsidRPr="002F4687" w:rsidRDefault="00C85BE0" w:rsidP="00C85BE0">
            <w:pPr>
              <w:jc w:val="center"/>
              <w:rPr>
                <w:sz w:val="26"/>
                <w:szCs w:val="26"/>
              </w:rPr>
            </w:pPr>
            <w:r w:rsidRPr="002F4687">
              <w:rPr>
                <w:sz w:val="26"/>
                <w:szCs w:val="26"/>
              </w:rPr>
              <w:t>265</w:t>
            </w:r>
          </w:p>
        </w:tc>
        <w:tc>
          <w:tcPr>
            <w:tcW w:w="1828" w:type="dxa"/>
            <w:vAlign w:val="center"/>
          </w:tcPr>
          <w:p w:rsidR="00C85BE0" w:rsidRPr="002F4687" w:rsidRDefault="00C85BE0" w:rsidP="00C85BE0">
            <w:pPr>
              <w:jc w:val="center"/>
              <w:rPr>
                <w:sz w:val="26"/>
                <w:szCs w:val="26"/>
              </w:rPr>
            </w:pPr>
            <w:r w:rsidRPr="002F4687">
              <w:rPr>
                <w:sz w:val="26"/>
                <w:szCs w:val="26"/>
              </w:rPr>
              <w:t>268</w:t>
            </w:r>
          </w:p>
        </w:tc>
        <w:tc>
          <w:tcPr>
            <w:tcW w:w="1992" w:type="dxa"/>
            <w:vAlign w:val="center"/>
          </w:tcPr>
          <w:p w:rsidR="00C85BE0" w:rsidRPr="002F4687" w:rsidRDefault="00C85BE0" w:rsidP="00C85BE0">
            <w:pPr>
              <w:jc w:val="center"/>
              <w:rPr>
                <w:sz w:val="26"/>
                <w:szCs w:val="26"/>
              </w:rPr>
            </w:pPr>
            <w:r w:rsidRPr="002F4687">
              <w:rPr>
                <w:sz w:val="26"/>
                <w:szCs w:val="26"/>
              </w:rPr>
              <w:t>290</w:t>
            </w:r>
          </w:p>
        </w:tc>
        <w:tc>
          <w:tcPr>
            <w:tcW w:w="1905" w:type="dxa"/>
            <w:vAlign w:val="center"/>
          </w:tcPr>
          <w:p w:rsidR="00C85BE0" w:rsidRPr="002F4687" w:rsidRDefault="00C85BE0" w:rsidP="00C85BE0">
            <w:pPr>
              <w:jc w:val="center"/>
              <w:rPr>
                <w:sz w:val="26"/>
                <w:szCs w:val="26"/>
              </w:rPr>
            </w:pPr>
            <w:r w:rsidRPr="002F4687">
              <w:rPr>
                <w:sz w:val="26"/>
                <w:szCs w:val="26"/>
              </w:rPr>
              <w:t>289</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Себестоимость одного поросенка при рождении, руб.</w:t>
            </w:r>
          </w:p>
        </w:tc>
        <w:tc>
          <w:tcPr>
            <w:tcW w:w="1400" w:type="dxa"/>
            <w:vAlign w:val="center"/>
          </w:tcPr>
          <w:p w:rsidR="00C85BE0" w:rsidRPr="002F4687" w:rsidRDefault="00C85BE0" w:rsidP="00C85BE0">
            <w:pPr>
              <w:jc w:val="center"/>
              <w:rPr>
                <w:sz w:val="26"/>
                <w:szCs w:val="26"/>
              </w:rPr>
            </w:pPr>
            <w:r w:rsidRPr="002F4687">
              <w:rPr>
                <w:sz w:val="26"/>
                <w:szCs w:val="26"/>
              </w:rPr>
              <w:t>301,40</w:t>
            </w:r>
          </w:p>
        </w:tc>
        <w:tc>
          <w:tcPr>
            <w:tcW w:w="1828" w:type="dxa"/>
            <w:vAlign w:val="center"/>
          </w:tcPr>
          <w:p w:rsidR="00C85BE0" w:rsidRPr="002F4687" w:rsidRDefault="00C85BE0" w:rsidP="00C85BE0">
            <w:pPr>
              <w:jc w:val="center"/>
              <w:rPr>
                <w:sz w:val="26"/>
                <w:szCs w:val="26"/>
              </w:rPr>
            </w:pPr>
            <w:r w:rsidRPr="002F4687">
              <w:rPr>
                <w:sz w:val="26"/>
                <w:szCs w:val="26"/>
              </w:rPr>
              <w:t>297,86</w:t>
            </w:r>
          </w:p>
        </w:tc>
        <w:tc>
          <w:tcPr>
            <w:tcW w:w="1992" w:type="dxa"/>
            <w:vAlign w:val="center"/>
          </w:tcPr>
          <w:p w:rsidR="00C85BE0" w:rsidRPr="002F4687" w:rsidRDefault="00C85BE0" w:rsidP="00C85BE0">
            <w:pPr>
              <w:jc w:val="center"/>
              <w:rPr>
                <w:sz w:val="26"/>
                <w:szCs w:val="26"/>
              </w:rPr>
            </w:pPr>
            <w:r w:rsidRPr="002F4687">
              <w:rPr>
                <w:sz w:val="26"/>
                <w:szCs w:val="26"/>
              </w:rPr>
              <w:t>275,17</w:t>
            </w:r>
          </w:p>
        </w:tc>
        <w:tc>
          <w:tcPr>
            <w:tcW w:w="1905" w:type="dxa"/>
            <w:vAlign w:val="center"/>
          </w:tcPr>
          <w:p w:rsidR="00C85BE0" w:rsidRPr="002F4687" w:rsidRDefault="00C85BE0" w:rsidP="00C85BE0">
            <w:pPr>
              <w:jc w:val="center"/>
              <w:rPr>
                <w:sz w:val="26"/>
                <w:szCs w:val="26"/>
              </w:rPr>
            </w:pPr>
            <w:r w:rsidRPr="002F4687">
              <w:rPr>
                <w:sz w:val="26"/>
                <w:szCs w:val="26"/>
              </w:rPr>
              <w:t>276,22</w:t>
            </w:r>
          </w:p>
        </w:tc>
      </w:tr>
      <w:tr w:rsidR="00C85BE0" w:rsidRPr="002F4687" w:rsidTr="00C85BE0">
        <w:tc>
          <w:tcPr>
            <w:tcW w:w="2534" w:type="dxa"/>
            <w:vAlign w:val="center"/>
          </w:tcPr>
          <w:p w:rsidR="00C85BE0" w:rsidRPr="002F4687" w:rsidRDefault="00C85BE0" w:rsidP="00C85BE0">
            <w:pPr>
              <w:rPr>
                <w:sz w:val="26"/>
                <w:szCs w:val="26"/>
              </w:rPr>
            </w:pPr>
            <w:r w:rsidRPr="002F4687">
              <w:rPr>
                <w:sz w:val="26"/>
                <w:szCs w:val="26"/>
              </w:rPr>
              <w:t>«+», «-» к первой группе</w:t>
            </w:r>
          </w:p>
        </w:tc>
        <w:tc>
          <w:tcPr>
            <w:tcW w:w="1400" w:type="dxa"/>
            <w:vAlign w:val="center"/>
          </w:tcPr>
          <w:p w:rsidR="00C85BE0" w:rsidRPr="002F4687" w:rsidRDefault="00C85BE0" w:rsidP="00C85BE0">
            <w:pPr>
              <w:jc w:val="center"/>
              <w:rPr>
                <w:sz w:val="26"/>
                <w:szCs w:val="26"/>
              </w:rPr>
            </w:pPr>
            <w:r w:rsidRPr="002F4687">
              <w:rPr>
                <w:sz w:val="26"/>
                <w:szCs w:val="26"/>
              </w:rPr>
              <w:t>0</w:t>
            </w:r>
          </w:p>
        </w:tc>
        <w:tc>
          <w:tcPr>
            <w:tcW w:w="1828" w:type="dxa"/>
            <w:vAlign w:val="center"/>
          </w:tcPr>
          <w:p w:rsidR="00C85BE0" w:rsidRPr="002F4687" w:rsidRDefault="00C85BE0" w:rsidP="00C85BE0">
            <w:pPr>
              <w:jc w:val="center"/>
              <w:rPr>
                <w:sz w:val="26"/>
                <w:szCs w:val="26"/>
              </w:rPr>
            </w:pPr>
            <w:r w:rsidRPr="002F4687">
              <w:rPr>
                <w:sz w:val="26"/>
                <w:szCs w:val="26"/>
              </w:rPr>
              <w:t>-3,54</w:t>
            </w:r>
          </w:p>
        </w:tc>
        <w:tc>
          <w:tcPr>
            <w:tcW w:w="1992" w:type="dxa"/>
            <w:vAlign w:val="center"/>
          </w:tcPr>
          <w:p w:rsidR="00C85BE0" w:rsidRPr="002F4687" w:rsidRDefault="00C85BE0" w:rsidP="00C85BE0">
            <w:pPr>
              <w:jc w:val="center"/>
              <w:rPr>
                <w:sz w:val="26"/>
                <w:szCs w:val="26"/>
              </w:rPr>
            </w:pPr>
            <w:r w:rsidRPr="002F4687">
              <w:rPr>
                <w:sz w:val="26"/>
                <w:szCs w:val="26"/>
              </w:rPr>
              <w:t>-26,23</w:t>
            </w:r>
          </w:p>
        </w:tc>
        <w:tc>
          <w:tcPr>
            <w:tcW w:w="1905" w:type="dxa"/>
            <w:vAlign w:val="center"/>
          </w:tcPr>
          <w:p w:rsidR="00C85BE0" w:rsidRPr="002F4687" w:rsidRDefault="00C85BE0" w:rsidP="00C85BE0">
            <w:pPr>
              <w:jc w:val="center"/>
              <w:rPr>
                <w:sz w:val="26"/>
                <w:szCs w:val="26"/>
              </w:rPr>
            </w:pPr>
            <w:r w:rsidRPr="002F4687">
              <w:rPr>
                <w:sz w:val="26"/>
                <w:szCs w:val="26"/>
              </w:rPr>
              <w:t>-25,18</w:t>
            </w:r>
          </w:p>
        </w:tc>
      </w:tr>
    </w:tbl>
    <w:p w:rsidR="00C85BE0" w:rsidRPr="002F4687" w:rsidRDefault="00C85BE0" w:rsidP="00C85BE0">
      <w:pPr>
        <w:ind w:firstLine="709"/>
        <w:jc w:val="both"/>
        <w:rPr>
          <w:sz w:val="28"/>
          <w:szCs w:val="28"/>
        </w:rPr>
      </w:pPr>
      <w:r w:rsidRPr="002F4687">
        <w:rPr>
          <w:sz w:val="28"/>
          <w:szCs w:val="28"/>
        </w:rPr>
        <w:t>Кроме того, в опытных группах (вторая, третья, четвертая) за счет повышения качественных показателей спермы хряков повысилось многоплодие свиноматок (табл. 2), что позволило увеличить в этих группах общее число поросят, полученных от 30 осемененных свиноматок соответственно на 1,1; 9,4; 9,0, а себестоимость одного поросенка при рождении снизилась при этом соответственно на 3,54; 26,23; 25,18 рублей или 1,1; 8,7; 8,3% по сравнению с первой контрольной группой.</w:t>
      </w:r>
    </w:p>
    <w:p w:rsidR="00C85BE0" w:rsidRPr="002F4687" w:rsidRDefault="00C85BE0" w:rsidP="00C85BE0">
      <w:pPr>
        <w:ind w:firstLine="709"/>
        <w:jc w:val="both"/>
        <w:rPr>
          <w:spacing w:val="-2"/>
          <w:sz w:val="28"/>
          <w:szCs w:val="28"/>
        </w:rPr>
      </w:pPr>
      <w:r w:rsidRPr="002F4687">
        <w:rPr>
          <w:b/>
          <w:spacing w:val="-2"/>
          <w:sz w:val="28"/>
          <w:szCs w:val="28"/>
        </w:rPr>
        <w:t>Заключение</w:t>
      </w:r>
      <w:r w:rsidRPr="002F4687">
        <w:rPr>
          <w:spacing w:val="-2"/>
          <w:sz w:val="28"/>
          <w:szCs w:val="28"/>
        </w:rPr>
        <w:t>. Экономический анализ данных, полученных в этих исследованиях показал, что из всех испытанных вариантов самым эффективным следует считать: скармливание хрякам-производителям кормовую добавку «ГидроЛактиВ» в количестве 1,5% к суточному рациону. При указанном варианте число спермодоз в расчете на 1 хряка увеличивается на 34,5%, а себестоимость одной спемодозы уменьшается на 10,8%, общее число поросят в расчете на 30 осемененных свиноматок увеличивается на 9,4%, а себестоимость одного поросенка при рождении уменьшается на 8,7% по сравнению с контрольной гру</w:t>
      </w:r>
      <w:r w:rsidRPr="002F4687">
        <w:rPr>
          <w:spacing w:val="-2"/>
          <w:sz w:val="28"/>
          <w:szCs w:val="28"/>
        </w:rPr>
        <w:t>п</w:t>
      </w:r>
      <w:r w:rsidRPr="002F4687">
        <w:rPr>
          <w:spacing w:val="-2"/>
          <w:sz w:val="28"/>
          <w:szCs w:val="28"/>
        </w:rPr>
        <w:t>пой.</w:t>
      </w:r>
    </w:p>
    <w:p w:rsidR="00C85BE0" w:rsidRPr="002F4687" w:rsidRDefault="00C85BE0" w:rsidP="00C85BE0">
      <w:pPr>
        <w:ind w:firstLine="709"/>
        <w:jc w:val="both"/>
        <w:rPr>
          <w:spacing w:val="-4"/>
          <w:sz w:val="28"/>
          <w:szCs w:val="28"/>
        </w:rPr>
      </w:pPr>
      <w:r w:rsidRPr="002F4687">
        <w:rPr>
          <w:b/>
          <w:spacing w:val="-4"/>
          <w:sz w:val="28"/>
          <w:szCs w:val="28"/>
        </w:rPr>
        <w:t xml:space="preserve">Литература. </w:t>
      </w:r>
      <w:r w:rsidRPr="002F4687">
        <w:rPr>
          <w:spacing w:val="-4"/>
          <w:sz w:val="28"/>
          <w:szCs w:val="28"/>
        </w:rPr>
        <w:t>1. Калашников А.П. с соавт. Нормы и рационы кормления с.-х. животных, 2003.- 456 с. 2. Джамалдинов А.Ч. Влияние скармливания пектинов хрякам на устойчивость спермы к замораживанию // Сб.научн.трудов БГСХА Проблемы животноводства, 2006, Вып. 6.- С.28-30. 3. Лужных Л.Ю. с соавт. // Мат. Межд.научно-практ.конф. Современные проблемы ветеринарного обеспечения репродуктивного здоровья животных.- В</w:t>
      </w:r>
      <w:r w:rsidRPr="002F4687">
        <w:rPr>
          <w:spacing w:val="-4"/>
          <w:sz w:val="28"/>
          <w:szCs w:val="28"/>
        </w:rPr>
        <w:t>о</w:t>
      </w:r>
      <w:r w:rsidRPr="002F4687">
        <w:rPr>
          <w:spacing w:val="-4"/>
          <w:sz w:val="28"/>
          <w:szCs w:val="28"/>
        </w:rPr>
        <w:t>ронеж. 2009.- С.259-263. 4. Мысик А.Т.// Сб. науч. тр. XIV междун. Науч.-практ. конф. по свиноводству. - Ульяновск, 2007.- С.33-42. 5. Шейко И.П.// Збір. наук. Праць ХДАУ, 2008, Вып. 58/2.- С.10-16. 6. Бузлама В.С. с соавт. // Экологические проблемы патологии, фармакологии и терапии животных. Воронеж, 1997.- С.185-186. 7. Герасимов А.В. с соавт. // Актуальные проблемы ветеринарной науки.- М. 1999.- С.28-29. 8. Ефименко Е.А.: а</w:t>
      </w:r>
      <w:r w:rsidRPr="002F4687">
        <w:rPr>
          <w:spacing w:val="-4"/>
          <w:sz w:val="28"/>
          <w:szCs w:val="28"/>
        </w:rPr>
        <w:t>в</w:t>
      </w:r>
      <w:r w:rsidRPr="002F4687">
        <w:rPr>
          <w:spacing w:val="-4"/>
          <w:sz w:val="28"/>
          <w:szCs w:val="28"/>
        </w:rPr>
        <w:t>тореф. дисс. … канд. биол. наук.- М. 1998.- 19 с. 9. Линд Р.М. Способ производства концентрата лактатов для кормления с.-х. животных// Патент РФ № 1831292, 1998. 10. Линд А.Р. с соавт. - М.: ООО «СГОЛ-Холдинг», 2002.- 15 с. 11. Крашенинин П.Ф. Обзор информации АГРОНИИТЭИММП, 1992.- С. 13-17.</w:t>
      </w:r>
    </w:p>
    <w:p w:rsidR="00C85BE0" w:rsidRPr="002F4687" w:rsidRDefault="00C85BE0" w:rsidP="00C85BE0">
      <w:pPr>
        <w:jc w:val="center"/>
        <w:rPr>
          <w:b/>
          <w:sz w:val="28"/>
          <w:szCs w:val="28"/>
        </w:rPr>
      </w:pPr>
      <w:r w:rsidRPr="002F4687">
        <w:rPr>
          <w:b/>
          <w:sz w:val="28"/>
          <w:szCs w:val="28"/>
        </w:rPr>
        <w:t>CORRECTION OF REPRODUCTIVE FUNCTION OF MALE PIGS BY SKARMLIVANY OF FODDER ADDITIVE ГИДРОЛАКТИВ</w:t>
      </w:r>
    </w:p>
    <w:p w:rsidR="00C85BE0" w:rsidRPr="002F4687" w:rsidRDefault="00C85BE0" w:rsidP="00C85BE0">
      <w:pPr>
        <w:jc w:val="center"/>
        <w:rPr>
          <w:b/>
          <w:sz w:val="28"/>
          <w:szCs w:val="28"/>
          <w:vertAlign w:val="superscript"/>
        </w:rPr>
      </w:pPr>
      <w:r w:rsidRPr="002F4687">
        <w:rPr>
          <w:b/>
          <w:sz w:val="28"/>
          <w:szCs w:val="28"/>
        </w:rPr>
        <w:t>Fedorchuk Е.Г.</w:t>
      </w:r>
      <w:r w:rsidRPr="002F4687">
        <w:rPr>
          <w:b/>
          <w:sz w:val="28"/>
          <w:szCs w:val="28"/>
          <w:vertAlign w:val="superscript"/>
        </w:rPr>
        <w:t>1</w:t>
      </w:r>
      <w:r w:rsidRPr="002F4687">
        <w:rPr>
          <w:b/>
          <w:sz w:val="28"/>
          <w:szCs w:val="28"/>
        </w:rPr>
        <w:t>, Pokhodnya Г.С.</w:t>
      </w:r>
      <w:r w:rsidRPr="002F4687">
        <w:rPr>
          <w:b/>
          <w:sz w:val="28"/>
          <w:szCs w:val="28"/>
          <w:vertAlign w:val="superscript"/>
        </w:rPr>
        <w:t>1</w:t>
      </w:r>
      <w:r w:rsidRPr="002F4687">
        <w:rPr>
          <w:b/>
          <w:sz w:val="28"/>
          <w:szCs w:val="28"/>
        </w:rPr>
        <w:t>, Kuripko А.Н.</w:t>
      </w:r>
      <w:r w:rsidRPr="002F4687">
        <w:rPr>
          <w:b/>
          <w:sz w:val="28"/>
          <w:szCs w:val="28"/>
          <w:vertAlign w:val="superscript"/>
        </w:rPr>
        <w:t>2</w:t>
      </w:r>
      <w:r w:rsidRPr="002F4687">
        <w:rPr>
          <w:b/>
          <w:sz w:val="28"/>
          <w:szCs w:val="28"/>
        </w:rPr>
        <w:t>, Narizhny A.G.</w:t>
      </w:r>
      <w:r w:rsidRPr="002F4687">
        <w:rPr>
          <w:b/>
          <w:sz w:val="28"/>
          <w:szCs w:val="28"/>
          <w:vertAlign w:val="superscript"/>
        </w:rPr>
        <w:t>2</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Belgorod State Agricultural Academy</w:t>
      </w:r>
      <w:r w:rsidRPr="002F4687">
        <w:rPr>
          <w:caps/>
          <w:sz w:val="28"/>
          <w:szCs w:val="28"/>
        </w:rPr>
        <w:t xml:space="preserve"> </w:t>
      </w:r>
      <w:r w:rsidRPr="002F4687">
        <w:rPr>
          <w:sz w:val="28"/>
          <w:szCs w:val="28"/>
        </w:rPr>
        <w:t xml:space="preserve">of V. Ya. Gorin, Belgorod region, </w:t>
      </w:r>
      <w:r w:rsidRPr="002F4687">
        <w:rPr>
          <w:caps/>
          <w:sz w:val="28"/>
          <w:szCs w:val="28"/>
        </w:rPr>
        <w:t>m</w:t>
      </w:r>
      <w:r w:rsidRPr="002F4687">
        <w:rPr>
          <w:sz w:val="28"/>
          <w:szCs w:val="28"/>
        </w:rPr>
        <w:t>aysky, Russia</w:t>
      </w:r>
    </w:p>
    <w:p w:rsidR="00C85BE0" w:rsidRPr="002F4687" w:rsidRDefault="00C85BE0" w:rsidP="00C85BE0">
      <w:pPr>
        <w:autoSpaceDE w:val="0"/>
        <w:autoSpaceDN w:val="0"/>
        <w:adjustRightInd w:val="0"/>
        <w:jc w:val="center"/>
        <w:rPr>
          <w:sz w:val="28"/>
          <w:szCs w:val="28"/>
        </w:rPr>
      </w:pPr>
      <w:r w:rsidRPr="002F4687">
        <w:rPr>
          <w:sz w:val="28"/>
          <w:szCs w:val="28"/>
          <w:vertAlign w:val="superscript"/>
        </w:rPr>
        <w:t>2</w:t>
      </w:r>
      <w:r w:rsidRPr="002F4687">
        <w:rPr>
          <w:sz w:val="28"/>
          <w:szCs w:val="28"/>
        </w:rPr>
        <w:t xml:space="preserve">All-Russia </w:t>
      </w:r>
      <w:r w:rsidRPr="002F4687">
        <w:rPr>
          <w:caps/>
          <w:sz w:val="28"/>
          <w:szCs w:val="28"/>
        </w:rPr>
        <w:t>s</w:t>
      </w:r>
      <w:r w:rsidRPr="002F4687">
        <w:rPr>
          <w:sz w:val="28"/>
          <w:szCs w:val="28"/>
        </w:rPr>
        <w:t xml:space="preserve">cientific </w:t>
      </w:r>
      <w:r w:rsidRPr="002F4687">
        <w:rPr>
          <w:caps/>
          <w:sz w:val="28"/>
          <w:szCs w:val="28"/>
        </w:rPr>
        <w:t>r</w:t>
      </w:r>
      <w:r w:rsidRPr="002F4687">
        <w:rPr>
          <w:sz w:val="28"/>
          <w:szCs w:val="28"/>
        </w:rPr>
        <w:t xml:space="preserve">esearch </w:t>
      </w:r>
      <w:r w:rsidRPr="002F4687">
        <w:rPr>
          <w:caps/>
          <w:sz w:val="28"/>
          <w:szCs w:val="28"/>
        </w:rPr>
        <w:t>i</w:t>
      </w:r>
      <w:r w:rsidRPr="002F4687">
        <w:rPr>
          <w:sz w:val="28"/>
          <w:szCs w:val="28"/>
        </w:rPr>
        <w:t xml:space="preserve">nstitute of </w:t>
      </w:r>
      <w:r w:rsidRPr="002F4687">
        <w:rPr>
          <w:caps/>
          <w:sz w:val="28"/>
          <w:szCs w:val="28"/>
        </w:rPr>
        <w:t>a</w:t>
      </w:r>
      <w:r w:rsidRPr="002F4687">
        <w:rPr>
          <w:sz w:val="28"/>
          <w:szCs w:val="28"/>
        </w:rPr>
        <w:t xml:space="preserve">nimal </w:t>
      </w:r>
      <w:r w:rsidRPr="002F4687">
        <w:rPr>
          <w:caps/>
          <w:sz w:val="28"/>
          <w:szCs w:val="28"/>
        </w:rPr>
        <w:t>i</w:t>
      </w:r>
      <w:r w:rsidRPr="002F4687">
        <w:rPr>
          <w:sz w:val="28"/>
          <w:szCs w:val="28"/>
        </w:rPr>
        <w:t xml:space="preserve">ndustries, Moscow region, </w:t>
      </w:r>
    </w:p>
    <w:p w:rsidR="00C85BE0" w:rsidRPr="002F4687" w:rsidRDefault="00C85BE0" w:rsidP="00C85BE0">
      <w:pPr>
        <w:autoSpaceDE w:val="0"/>
        <w:autoSpaceDN w:val="0"/>
        <w:adjustRightInd w:val="0"/>
        <w:jc w:val="center"/>
        <w:rPr>
          <w:b/>
          <w:bCs/>
          <w:sz w:val="28"/>
          <w:szCs w:val="28"/>
        </w:rPr>
      </w:pPr>
      <w:r w:rsidRPr="002F4687">
        <w:rPr>
          <w:sz w:val="28"/>
          <w:szCs w:val="28"/>
        </w:rPr>
        <w:t>P</w:t>
      </w:r>
      <w:r w:rsidRPr="002F4687">
        <w:rPr>
          <w:sz w:val="28"/>
          <w:szCs w:val="28"/>
        </w:rPr>
        <w:t>o</w:t>
      </w:r>
      <w:r w:rsidRPr="002F4687">
        <w:rPr>
          <w:sz w:val="28"/>
          <w:szCs w:val="28"/>
        </w:rPr>
        <w:t>dolsky distr., Dubrovicy, Russia</w:t>
      </w:r>
    </w:p>
    <w:p w:rsidR="00C85BE0" w:rsidRPr="002F4687" w:rsidRDefault="00C85BE0" w:rsidP="00C85BE0">
      <w:pPr>
        <w:ind w:firstLine="708"/>
        <w:jc w:val="both"/>
        <w:rPr>
          <w:sz w:val="28"/>
          <w:szCs w:val="28"/>
        </w:rPr>
      </w:pPr>
      <w:r w:rsidRPr="002F4687">
        <w:rPr>
          <w:sz w:val="28"/>
          <w:szCs w:val="28"/>
        </w:rPr>
        <w:t>It is established that a skarmlivaniye to manufacturing male pigs of a fodder additive of «Gidrolaktiv» in number of 1,0; 1,5; 2,0 % in addition to a daily diet promote increase in quantitative and quality indicators of sperm, and also decrease in prime cost of pigs at the birth.</w:t>
      </w:r>
    </w:p>
    <w:p w:rsidR="00C85BE0" w:rsidRPr="002F4687" w:rsidRDefault="00C85BE0" w:rsidP="00C85BE0">
      <w:pPr>
        <w:pStyle w:val="western"/>
        <w:spacing w:before="0" w:beforeAutospacing="0" w:after="0"/>
        <w:jc w:val="both"/>
        <w:rPr>
          <w:bCs/>
          <w:caps/>
          <w:color w:val="auto"/>
          <w:sz w:val="28"/>
          <w:szCs w:val="28"/>
        </w:rPr>
      </w:pPr>
    </w:p>
    <w:p w:rsidR="005C2505" w:rsidRPr="002F4687" w:rsidRDefault="005C2505" w:rsidP="00C85BE0">
      <w:pPr>
        <w:pStyle w:val="western"/>
        <w:spacing w:before="0" w:beforeAutospacing="0" w:after="0"/>
        <w:jc w:val="both"/>
        <w:rPr>
          <w:bCs/>
          <w:caps/>
          <w:color w:val="auto"/>
          <w:sz w:val="28"/>
          <w:szCs w:val="28"/>
        </w:rPr>
      </w:pPr>
    </w:p>
    <w:p w:rsidR="00C85BE0" w:rsidRPr="002F4687" w:rsidRDefault="00C85BE0" w:rsidP="00C85BE0">
      <w:pPr>
        <w:pStyle w:val="western"/>
        <w:spacing w:before="0" w:beforeAutospacing="0" w:after="0"/>
        <w:jc w:val="both"/>
        <w:rPr>
          <w:bCs/>
          <w:caps/>
          <w:color w:val="auto"/>
          <w:sz w:val="28"/>
          <w:szCs w:val="28"/>
        </w:rPr>
      </w:pPr>
      <w:r w:rsidRPr="002F4687">
        <w:rPr>
          <w:bCs/>
          <w:caps/>
          <w:color w:val="auto"/>
          <w:sz w:val="28"/>
          <w:szCs w:val="28"/>
        </w:rPr>
        <w:t xml:space="preserve">УДК </w:t>
      </w:r>
      <w:r w:rsidRPr="002F4687">
        <w:rPr>
          <w:color w:val="auto"/>
          <w:spacing w:val="-6"/>
          <w:sz w:val="28"/>
          <w:szCs w:val="28"/>
        </w:rPr>
        <w:t>636.4:619:615</w:t>
      </w:r>
    </w:p>
    <w:p w:rsidR="00C85BE0" w:rsidRPr="002F4687" w:rsidRDefault="00C85BE0" w:rsidP="00C85BE0">
      <w:pPr>
        <w:pStyle w:val="western"/>
        <w:spacing w:before="0" w:beforeAutospacing="0" w:after="0"/>
        <w:jc w:val="center"/>
        <w:rPr>
          <w:b/>
          <w:bCs/>
          <w:caps/>
          <w:color w:val="auto"/>
          <w:sz w:val="28"/>
          <w:szCs w:val="28"/>
        </w:rPr>
      </w:pPr>
      <w:r w:rsidRPr="002F4687">
        <w:rPr>
          <w:b/>
          <w:bCs/>
          <w:caps/>
          <w:color w:val="auto"/>
          <w:sz w:val="28"/>
          <w:szCs w:val="28"/>
        </w:rPr>
        <w:t xml:space="preserve">Влияние препарата САТ-СОМ на организм </w:t>
      </w:r>
      <w:r w:rsidRPr="002F4687">
        <w:rPr>
          <w:b/>
          <w:bCs/>
          <w:caps/>
          <w:color w:val="auto"/>
          <w:sz w:val="28"/>
          <w:szCs w:val="28"/>
        </w:rPr>
        <w:br/>
        <w:t>хряков-производителей</w:t>
      </w:r>
    </w:p>
    <w:p w:rsidR="00C85BE0" w:rsidRPr="002F4687" w:rsidRDefault="00C85BE0" w:rsidP="00C85BE0">
      <w:pPr>
        <w:pStyle w:val="western"/>
        <w:spacing w:before="0" w:beforeAutospacing="0" w:after="0"/>
        <w:jc w:val="center"/>
        <w:rPr>
          <w:b/>
          <w:bCs/>
          <w:color w:val="auto"/>
          <w:sz w:val="28"/>
          <w:szCs w:val="28"/>
        </w:rPr>
      </w:pPr>
      <w:r w:rsidRPr="002F4687">
        <w:rPr>
          <w:b/>
          <w:bCs/>
          <w:color w:val="auto"/>
          <w:sz w:val="28"/>
          <w:szCs w:val="28"/>
        </w:rPr>
        <w:t>Филатов А.В., Селезнева К.А., Дурсенев М.С.</w:t>
      </w:r>
    </w:p>
    <w:p w:rsidR="00C85BE0" w:rsidRPr="002F4687" w:rsidRDefault="00C85BE0" w:rsidP="00C85BE0">
      <w:pPr>
        <w:pStyle w:val="western"/>
        <w:spacing w:before="0" w:beforeAutospacing="0" w:after="0"/>
        <w:jc w:val="center"/>
        <w:rPr>
          <w:bCs/>
          <w:color w:val="auto"/>
          <w:sz w:val="28"/>
          <w:szCs w:val="28"/>
        </w:rPr>
      </w:pPr>
      <w:r w:rsidRPr="002F4687">
        <w:rPr>
          <w:bCs/>
          <w:color w:val="auto"/>
          <w:sz w:val="28"/>
          <w:szCs w:val="28"/>
        </w:rPr>
        <w:t xml:space="preserve">ФГБОУ ВПО Вятская государственная сельскохозяйственная академия, </w:t>
      </w:r>
      <w:r w:rsidRPr="002F4687">
        <w:rPr>
          <w:bCs/>
          <w:color w:val="auto"/>
          <w:sz w:val="28"/>
          <w:szCs w:val="28"/>
        </w:rPr>
        <w:br/>
        <w:t>Киров, Ро</w:t>
      </w:r>
      <w:r w:rsidRPr="002F4687">
        <w:rPr>
          <w:bCs/>
          <w:color w:val="auto"/>
          <w:sz w:val="28"/>
          <w:szCs w:val="28"/>
        </w:rPr>
        <w:t>с</w:t>
      </w:r>
      <w:r w:rsidRPr="002F4687">
        <w:rPr>
          <w:bCs/>
          <w:color w:val="auto"/>
          <w:sz w:val="28"/>
          <w:szCs w:val="28"/>
        </w:rPr>
        <w:t xml:space="preserve">сия, e-mail: </w:t>
      </w:r>
      <w:hyperlink r:id="rId58" w:history="1">
        <w:r w:rsidRPr="002F4687">
          <w:rPr>
            <w:rStyle w:val="af0"/>
            <w:bCs/>
            <w:color w:val="auto"/>
            <w:sz w:val="28"/>
            <w:szCs w:val="28"/>
          </w:rPr>
          <w:t>fav6819@yandex.ru</w:t>
        </w:r>
      </w:hyperlink>
    </w:p>
    <w:p w:rsidR="00C85BE0" w:rsidRPr="002F4687" w:rsidRDefault="00C85BE0" w:rsidP="00C85BE0">
      <w:pPr>
        <w:autoSpaceDE w:val="0"/>
        <w:autoSpaceDN w:val="0"/>
        <w:adjustRightInd w:val="0"/>
        <w:ind w:firstLine="708"/>
        <w:contextualSpacing/>
        <w:jc w:val="both"/>
        <w:rPr>
          <w:spacing w:val="-4"/>
          <w:sz w:val="28"/>
          <w:szCs w:val="28"/>
        </w:rPr>
      </w:pPr>
      <w:r w:rsidRPr="002F4687">
        <w:rPr>
          <w:spacing w:val="-4"/>
          <w:sz w:val="28"/>
          <w:szCs w:val="28"/>
        </w:rPr>
        <w:t>Вопросы повышения эффективности животноводства приобретают в последние годы стратегическое значение в связи с необходимостью обеспечения продовольственной независимости страны. ктуальной проблемой современного промышленного свиноводства является повышение продуктивности, неотъемлемыми характеристиками которого считаются не только увеличение среднесуто</w:t>
      </w:r>
      <w:r w:rsidRPr="002F4687">
        <w:rPr>
          <w:spacing w:val="-4"/>
          <w:sz w:val="28"/>
          <w:szCs w:val="28"/>
        </w:rPr>
        <w:t>ч</w:t>
      </w:r>
      <w:r w:rsidRPr="002F4687">
        <w:rPr>
          <w:spacing w:val="-4"/>
          <w:sz w:val="28"/>
          <w:szCs w:val="28"/>
        </w:rPr>
        <w:t>ных приростов, но и высокая резистентность организма и, в конечном итоге, п</w:t>
      </w:r>
      <w:r w:rsidRPr="002F4687">
        <w:rPr>
          <w:spacing w:val="-4"/>
          <w:sz w:val="28"/>
          <w:szCs w:val="28"/>
        </w:rPr>
        <w:t>о</w:t>
      </w:r>
      <w:r w:rsidRPr="002F4687">
        <w:rPr>
          <w:spacing w:val="-4"/>
          <w:sz w:val="28"/>
          <w:szCs w:val="28"/>
        </w:rPr>
        <w:t>лучение безопасной в санитарном и экологическом плане продукции. В середине 90-х годов ХХ в. российские исследователи предложили оригинальное решение повышения рентабельности животноводства. В его основе - эндоге</w:t>
      </w:r>
      <w:r w:rsidRPr="002F4687">
        <w:rPr>
          <w:spacing w:val="-4"/>
          <w:sz w:val="28"/>
          <w:szCs w:val="28"/>
        </w:rPr>
        <w:t>н</w:t>
      </w:r>
      <w:r w:rsidRPr="002F4687">
        <w:rPr>
          <w:spacing w:val="-4"/>
          <w:sz w:val="28"/>
          <w:szCs w:val="28"/>
        </w:rPr>
        <w:t>ная регуляция уровней биологически активных пептидов и ферментов жел</w:t>
      </w:r>
      <w:r w:rsidRPr="002F4687">
        <w:rPr>
          <w:spacing w:val="-4"/>
          <w:sz w:val="28"/>
          <w:szCs w:val="28"/>
        </w:rPr>
        <w:t>у</w:t>
      </w:r>
      <w:r w:rsidRPr="002F4687">
        <w:rPr>
          <w:spacing w:val="-4"/>
          <w:sz w:val="28"/>
          <w:szCs w:val="28"/>
        </w:rPr>
        <w:t>дочно-кишечного тракта, с помощью специально разработанных препаратов. Один из первых в их ряду – препарат САТ-СОМ, созданный в ООО «Научно-производственная компания «Современные биотехнологии». С учетом вышеизложенного представляется перспективным изучение влияния препарата CAT-СОМ на основные физиологические процессы организма свиней и оценка эффективности его применения в у</w:t>
      </w:r>
      <w:r w:rsidRPr="002F4687">
        <w:rPr>
          <w:spacing w:val="-4"/>
          <w:sz w:val="28"/>
          <w:szCs w:val="28"/>
        </w:rPr>
        <w:t>с</w:t>
      </w:r>
      <w:r w:rsidRPr="002F4687">
        <w:rPr>
          <w:spacing w:val="-4"/>
          <w:sz w:val="28"/>
          <w:szCs w:val="28"/>
        </w:rPr>
        <w:t xml:space="preserve">ловиях промышленной технологии производства свинины. </w:t>
      </w:r>
    </w:p>
    <w:p w:rsidR="00C85BE0" w:rsidRPr="002F4687" w:rsidRDefault="00C85BE0" w:rsidP="00C85BE0">
      <w:pPr>
        <w:ind w:firstLine="708"/>
        <w:contextualSpacing/>
        <w:jc w:val="both"/>
        <w:rPr>
          <w:sz w:val="28"/>
          <w:szCs w:val="28"/>
        </w:rPr>
      </w:pPr>
      <w:r w:rsidRPr="002F4687">
        <w:rPr>
          <w:sz w:val="28"/>
          <w:szCs w:val="28"/>
        </w:rPr>
        <w:t>Цель работы – изучение влияния САТ-СОМа на гематологические и пр</w:t>
      </w:r>
      <w:r w:rsidRPr="002F4687">
        <w:rPr>
          <w:sz w:val="28"/>
          <w:szCs w:val="28"/>
        </w:rPr>
        <w:t>о</w:t>
      </w:r>
      <w:r w:rsidRPr="002F4687">
        <w:rPr>
          <w:sz w:val="28"/>
          <w:szCs w:val="28"/>
        </w:rPr>
        <w:t>дуктивные показатели производителей.</w:t>
      </w:r>
    </w:p>
    <w:p w:rsidR="00C85BE0" w:rsidRPr="002F4687" w:rsidRDefault="00C85BE0" w:rsidP="00C85BE0">
      <w:pPr>
        <w:pStyle w:val="western"/>
        <w:spacing w:before="0" w:beforeAutospacing="0" w:after="0"/>
        <w:ind w:firstLine="708"/>
        <w:jc w:val="both"/>
        <w:rPr>
          <w:color w:val="auto"/>
          <w:sz w:val="28"/>
          <w:szCs w:val="28"/>
        </w:rPr>
      </w:pPr>
      <w:r w:rsidRPr="002F4687">
        <w:rPr>
          <w:b/>
          <w:bCs/>
          <w:color w:val="auto"/>
          <w:sz w:val="28"/>
          <w:szCs w:val="28"/>
        </w:rPr>
        <w:t xml:space="preserve">Материал и методы исследования. </w:t>
      </w:r>
      <w:r w:rsidRPr="002F4687">
        <w:rPr>
          <w:color w:val="auto"/>
          <w:sz w:val="28"/>
          <w:szCs w:val="28"/>
        </w:rPr>
        <w:t xml:space="preserve">Исследования проводили на станции искусственного осеменения свиноводческого комплекса ЗАО «Агрофирма Дороничи» г. Киров на 24 хряках-производителях породы крупная и белая и дюрок в возрасте 1,5-2 года. Отобрали по принципу параналогов хряков крупной белой породы разделили их на две группы - подопытную и контрольную по 6 животных в каждой, а также хряков породы дюрок - контрольную и подопытную по 6 голов в каждой группе. Препарат САТ-СОМ подопытным животным вводили подкожно в область лопатки в дозе 50 мкг на </w:t>
      </w:r>
      <w:smartTag w:uri="urn:schemas-microsoft-com:office:smarttags" w:element="metricconverter">
        <w:smartTagPr>
          <w:attr w:name="ProductID" w:val="5 мм"/>
        </w:smartTagPr>
        <w:r w:rsidRPr="002F4687">
          <w:rPr>
            <w:color w:val="auto"/>
            <w:sz w:val="28"/>
            <w:szCs w:val="28"/>
          </w:rPr>
          <w:t>1 кг</w:t>
        </w:r>
      </w:smartTag>
      <w:r w:rsidRPr="002F4687">
        <w:rPr>
          <w:color w:val="auto"/>
          <w:sz w:val="28"/>
          <w:szCs w:val="28"/>
        </w:rPr>
        <w:t xml:space="preserve"> живой массы. П</w:t>
      </w:r>
      <w:r w:rsidRPr="002F4687">
        <w:rPr>
          <w:color w:val="auto"/>
          <w:sz w:val="28"/>
          <w:szCs w:val="28"/>
        </w:rPr>
        <w:t>о</w:t>
      </w:r>
      <w:r w:rsidRPr="002F4687">
        <w:rPr>
          <w:color w:val="auto"/>
          <w:sz w:val="28"/>
          <w:szCs w:val="28"/>
        </w:rPr>
        <w:t>вторное введение препарата проводили хрякам через 14 дней после 1 введ</w:t>
      </w:r>
      <w:r w:rsidRPr="002F4687">
        <w:rPr>
          <w:color w:val="auto"/>
          <w:sz w:val="28"/>
          <w:szCs w:val="28"/>
        </w:rPr>
        <w:t>е</w:t>
      </w:r>
      <w:r w:rsidRPr="002F4687">
        <w:rPr>
          <w:color w:val="auto"/>
          <w:sz w:val="28"/>
          <w:szCs w:val="28"/>
        </w:rPr>
        <w:t>ния. В крови, полученной из яремной вены у 5 подопытных хряков, до и через 14 дней после каждого применения препарата, определяли гемоглобин гемоглобинцианидным методом; эритроциты и лейкоциты подсчитывали в счетной камере Горяева; общий белок по биуретовой реакции; белковые фракции – нефелометрическим методом по Оллу и Маккорду в модификации Карпюка С.А (1962); бактерицидную активность по методу Смирновой О.В. и Кузьм</w:t>
      </w:r>
      <w:r w:rsidRPr="002F4687">
        <w:rPr>
          <w:color w:val="auto"/>
          <w:sz w:val="28"/>
          <w:szCs w:val="28"/>
        </w:rPr>
        <w:t>и</w:t>
      </w:r>
      <w:r w:rsidRPr="002F4687">
        <w:rPr>
          <w:color w:val="auto"/>
          <w:sz w:val="28"/>
          <w:szCs w:val="28"/>
        </w:rPr>
        <w:t>ной Т.А. (1989); лизоцимную активность по Дорофейчуку В.Г. (1968); общие иммуноглобулины - с применением сульфата натрия. Эякуляты получали от хряков-аналогов мануальным методом, при режиме полового использования производителя один раз в 4-5 дней. Оценку эякулятов осуществляли до применения и через 45 суток после каждого введения препарата (в наблюдаемый период оценивали по 3 эякулята от каждого производителя). Исследования вели по общепринятым методикам, используя основные показатели: объем эякулята, цвет, запах, подвижность, концентрацию, переживаемость. Санитарные показатели оценивали по определению колииндекса и коли-титра.</w:t>
      </w:r>
    </w:p>
    <w:p w:rsidR="00C85BE0" w:rsidRPr="002F4687" w:rsidRDefault="00C85BE0" w:rsidP="00C85BE0">
      <w:pPr>
        <w:pStyle w:val="western"/>
        <w:spacing w:before="0" w:beforeAutospacing="0" w:after="0"/>
        <w:ind w:firstLine="708"/>
        <w:jc w:val="both"/>
        <w:rPr>
          <w:color w:val="auto"/>
          <w:sz w:val="28"/>
          <w:szCs w:val="28"/>
        </w:rPr>
      </w:pPr>
      <w:r w:rsidRPr="002F4687">
        <w:rPr>
          <w:b/>
          <w:color w:val="auto"/>
          <w:sz w:val="28"/>
          <w:szCs w:val="28"/>
        </w:rPr>
        <w:t>Результаты исследований.</w:t>
      </w:r>
      <w:r w:rsidRPr="002F4687">
        <w:rPr>
          <w:color w:val="auto"/>
          <w:sz w:val="28"/>
          <w:szCs w:val="28"/>
        </w:rPr>
        <w:t xml:space="preserve"> Влияния препарата САТ-СОМ на организм осуществляли по динамике морфологических, биохимических и иммунологич</w:t>
      </w:r>
      <w:r w:rsidRPr="002F4687">
        <w:rPr>
          <w:color w:val="auto"/>
          <w:sz w:val="28"/>
          <w:szCs w:val="28"/>
        </w:rPr>
        <w:t>е</w:t>
      </w:r>
      <w:r w:rsidRPr="002F4687">
        <w:rPr>
          <w:color w:val="auto"/>
          <w:sz w:val="28"/>
          <w:szCs w:val="28"/>
        </w:rPr>
        <w:t>ских показателей крови, которую получали из яремной вены хряка до и через 14 суток после первого и второго применения препарата. Данные по гематол</w:t>
      </w:r>
      <w:r w:rsidRPr="002F4687">
        <w:rPr>
          <w:color w:val="auto"/>
          <w:sz w:val="28"/>
          <w:szCs w:val="28"/>
        </w:rPr>
        <w:t>о</w:t>
      </w:r>
      <w:r w:rsidRPr="002F4687">
        <w:rPr>
          <w:color w:val="auto"/>
          <w:sz w:val="28"/>
          <w:szCs w:val="28"/>
        </w:rPr>
        <w:t>гическому профилю представлены в таблице 1.</w:t>
      </w:r>
    </w:p>
    <w:p w:rsidR="00C85BE0" w:rsidRPr="002F4687" w:rsidRDefault="00C85BE0" w:rsidP="00C85BE0">
      <w:pPr>
        <w:pStyle w:val="ab"/>
        <w:spacing w:line="240" w:lineRule="auto"/>
        <w:ind w:left="283" w:firstLine="0"/>
        <w:jc w:val="right"/>
        <w:rPr>
          <w:sz w:val="28"/>
          <w:szCs w:val="28"/>
        </w:rPr>
      </w:pPr>
      <w:r w:rsidRPr="002F4687">
        <w:rPr>
          <w:sz w:val="28"/>
          <w:szCs w:val="28"/>
        </w:rPr>
        <w:t>Таблица 1</w:t>
      </w:r>
    </w:p>
    <w:p w:rsidR="00C85BE0" w:rsidRPr="002F4687" w:rsidRDefault="00C85BE0" w:rsidP="00C85BE0">
      <w:pPr>
        <w:pStyle w:val="ab"/>
        <w:spacing w:line="240" w:lineRule="auto"/>
        <w:ind w:firstLine="0"/>
        <w:jc w:val="center"/>
        <w:rPr>
          <w:sz w:val="28"/>
          <w:szCs w:val="28"/>
        </w:rPr>
      </w:pPr>
      <w:r w:rsidRPr="002F4687">
        <w:rPr>
          <w:sz w:val="28"/>
          <w:szCs w:val="28"/>
        </w:rPr>
        <w:t>Морфологические и иммунобиохимические показатели крови</w:t>
      </w:r>
      <w:r w:rsidRPr="002F4687">
        <w:rPr>
          <w:sz w:val="28"/>
          <w:szCs w:val="28"/>
        </w:rPr>
        <w:br/>
        <w:t xml:space="preserve"> производит</w:t>
      </w:r>
      <w:r w:rsidRPr="002F4687">
        <w:rPr>
          <w:sz w:val="28"/>
          <w:szCs w:val="28"/>
        </w:rPr>
        <w:t>е</w:t>
      </w:r>
      <w:r w:rsidRPr="002F4687">
        <w:rPr>
          <w:sz w:val="28"/>
          <w:szCs w:val="28"/>
        </w:rPr>
        <w:t>лей (n=5)</w:t>
      </w:r>
    </w:p>
    <w:tbl>
      <w:tblPr>
        <w:tblW w:w="9177" w:type="dxa"/>
        <w:tblInd w:w="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74"/>
        <w:gridCol w:w="1615"/>
        <w:gridCol w:w="2431"/>
        <w:gridCol w:w="2057"/>
      </w:tblGrid>
      <w:tr w:rsidR="00C85BE0" w:rsidRPr="002F4687" w:rsidTr="005C2505">
        <w:tblPrEx>
          <w:tblCellMar>
            <w:top w:w="0" w:type="dxa"/>
            <w:bottom w:w="0" w:type="dxa"/>
          </w:tblCellMar>
        </w:tblPrEx>
        <w:trPr>
          <w:cantSplit/>
          <w:trHeight w:val="671"/>
        </w:trPr>
        <w:tc>
          <w:tcPr>
            <w:tcW w:w="3074" w:type="dxa"/>
            <w:vAlign w:val="center"/>
          </w:tcPr>
          <w:p w:rsidR="00C85BE0" w:rsidRPr="002F4687" w:rsidRDefault="00C85BE0" w:rsidP="00C85BE0">
            <w:pPr>
              <w:jc w:val="center"/>
              <w:rPr>
                <w:sz w:val="28"/>
              </w:rPr>
            </w:pPr>
            <w:r w:rsidRPr="002F4687">
              <w:rPr>
                <w:sz w:val="28"/>
              </w:rPr>
              <w:t>Показатель</w:t>
            </w:r>
          </w:p>
        </w:tc>
        <w:tc>
          <w:tcPr>
            <w:tcW w:w="1615" w:type="dxa"/>
            <w:vAlign w:val="center"/>
          </w:tcPr>
          <w:p w:rsidR="00C85BE0" w:rsidRPr="002F4687" w:rsidRDefault="00C85BE0" w:rsidP="00C85BE0">
            <w:pPr>
              <w:jc w:val="center"/>
              <w:rPr>
                <w:sz w:val="28"/>
              </w:rPr>
            </w:pPr>
            <w:r w:rsidRPr="002F4687">
              <w:rPr>
                <w:sz w:val="28"/>
              </w:rPr>
              <w:t xml:space="preserve">До </w:t>
            </w:r>
            <w:r w:rsidR="005C2505" w:rsidRPr="002F4687">
              <w:rPr>
                <w:sz w:val="28"/>
              </w:rPr>
              <w:br/>
            </w:r>
            <w:r w:rsidRPr="002F4687">
              <w:rPr>
                <w:sz w:val="28"/>
              </w:rPr>
              <w:t>введ</w:t>
            </w:r>
            <w:r w:rsidRPr="002F4687">
              <w:rPr>
                <w:sz w:val="28"/>
              </w:rPr>
              <w:t>е</w:t>
            </w:r>
            <w:r w:rsidRPr="002F4687">
              <w:rPr>
                <w:sz w:val="28"/>
              </w:rPr>
              <w:t>ния</w:t>
            </w:r>
          </w:p>
        </w:tc>
        <w:tc>
          <w:tcPr>
            <w:tcW w:w="2431" w:type="dxa"/>
          </w:tcPr>
          <w:p w:rsidR="00C85BE0" w:rsidRPr="002F4687" w:rsidRDefault="00C85BE0" w:rsidP="00C85BE0">
            <w:pPr>
              <w:jc w:val="center"/>
              <w:rPr>
                <w:sz w:val="28"/>
              </w:rPr>
            </w:pPr>
            <w:r w:rsidRPr="002F4687">
              <w:rPr>
                <w:sz w:val="28"/>
              </w:rPr>
              <w:t xml:space="preserve">После 1-го </w:t>
            </w:r>
          </w:p>
          <w:p w:rsidR="00C85BE0" w:rsidRPr="002F4687" w:rsidRDefault="00C85BE0" w:rsidP="00C85BE0">
            <w:pPr>
              <w:jc w:val="center"/>
              <w:rPr>
                <w:sz w:val="28"/>
              </w:rPr>
            </w:pPr>
            <w:r w:rsidRPr="002F4687">
              <w:rPr>
                <w:sz w:val="28"/>
              </w:rPr>
              <w:t xml:space="preserve">введения </w:t>
            </w:r>
          </w:p>
          <w:p w:rsidR="00C85BE0" w:rsidRPr="002F4687" w:rsidRDefault="00C85BE0" w:rsidP="00C85BE0">
            <w:pPr>
              <w:jc w:val="center"/>
              <w:rPr>
                <w:sz w:val="28"/>
              </w:rPr>
            </w:pPr>
            <w:r w:rsidRPr="002F4687">
              <w:rPr>
                <w:sz w:val="28"/>
              </w:rPr>
              <w:t>преп</w:t>
            </w:r>
            <w:r w:rsidRPr="002F4687">
              <w:rPr>
                <w:sz w:val="28"/>
              </w:rPr>
              <w:t>а</w:t>
            </w:r>
            <w:r w:rsidRPr="002F4687">
              <w:rPr>
                <w:sz w:val="28"/>
              </w:rPr>
              <w:t>рата</w:t>
            </w:r>
          </w:p>
        </w:tc>
        <w:tc>
          <w:tcPr>
            <w:tcW w:w="2057" w:type="dxa"/>
          </w:tcPr>
          <w:p w:rsidR="00C85BE0" w:rsidRPr="002F4687" w:rsidRDefault="00C85BE0" w:rsidP="00C85BE0">
            <w:pPr>
              <w:jc w:val="center"/>
              <w:rPr>
                <w:sz w:val="28"/>
              </w:rPr>
            </w:pPr>
            <w:r w:rsidRPr="002F4687">
              <w:rPr>
                <w:sz w:val="28"/>
              </w:rPr>
              <w:t xml:space="preserve">После 2-го </w:t>
            </w:r>
          </w:p>
          <w:p w:rsidR="00C85BE0" w:rsidRPr="002F4687" w:rsidRDefault="00C85BE0" w:rsidP="00C85BE0">
            <w:pPr>
              <w:jc w:val="center"/>
              <w:rPr>
                <w:sz w:val="28"/>
              </w:rPr>
            </w:pPr>
            <w:r w:rsidRPr="002F4687">
              <w:rPr>
                <w:sz w:val="28"/>
              </w:rPr>
              <w:t xml:space="preserve">введения </w:t>
            </w:r>
          </w:p>
          <w:p w:rsidR="00C85BE0" w:rsidRPr="002F4687" w:rsidRDefault="00C85BE0" w:rsidP="00C85BE0">
            <w:pPr>
              <w:jc w:val="center"/>
              <w:rPr>
                <w:sz w:val="28"/>
              </w:rPr>
            </w:pPr>
            <w:r w:rsidRPr="002F4687">
              <w:rPr>
                <w:sz w:val="28"/>
              </w:rPr>
              <w:t>преп</w:t>
            </w:r>
            <w:r w:rsidRPr="002F4687">
              <w:rPr>
                <w:sz w:val="28"/>
              </w:rPr>
              <w:t>а</w:t>
            </w:r>
            <w:r w:rsidRPr="002F4687">
              <w:rPr>
                <w:sz w:val="28"/>
              </w:rPr>
              <w:t>рата</w:t>
            </w:r>
          </w:p>
        </w:tc>
      </w:tr>
      <w:tr w:rsidR="00C85BE0" w:rsidRPr="002F4687" w:rsidTr="005C2505">
        <w:tblPrEx>
          <w:tblCellMar>
            <w:top w:w="0" w:type="dxa"/>
            <w:bottom w:w="0" w:type="dxa"/>
          </w:tblCellMar>
        </w:tblPrEx>
        <w:trPr>
          <w:cantSplit/>
          <w:trHeight w:val="318"/>
        </w:trPr>
        <w:tc>
          <w:tcPr>
            <w:tcW w:w="3074" w:type="dxa"/>
          </w:tcPr>
          <w:p w:rsidR="00C85BE0" w:rsidRPr="002F4687" w:rsidRDefault="00C85BE0" w:rsidP="00C85BE0">
            <w:pPr>
              <w:pStyle w:val="2"/>
              <w:spacing w:before="0" w:after="0"/>
              <w:rPr>
                <w:rFonts w:cs="Times New Roman"/>
                <w:b w:val="0"/>
                <w:i/>
              </w:rPr>
            </w:pPr>
            <w:r w:rsidRPr="002F4687">
              <w:rPr>
                <w:rFonts w:cs="Times New Roman"/>
                <w:b w:val="0"/>
                <w:i/>
              </w:rPr>
              <w:t>Гемоглобин, г/л</w:t>
            </w:r>
          </w:p>
        </w:tc>
        <w:tc>
          <w:tcPr>
            <w:tcW w:w="1615" w:type="dxa"/>
          </w:tcPr>
          <w:p w:rsidR="00C85BE0" w:rsidRPr="002F4687" w:rsidRDefault="00C85BE0" w:rsidP="00C85BE0">
            <w:pPr>
              <w:jc w:val="center"/>
              <w:rPr>
                <w:sz w:val="28"/>
              </w:rPr>
            </w:pPr>
            <w:r w:rsidRPr="002F4687">
              <w:rPr>
                <w:sz w:val="28"/>
              </w:rPr>
              <w:t>111,1</w:t>
            </w:r>
            <w:r w:rsidRPr="002F4687">
              <w:rPr>
                <w:sz w:val="28"/>
                <w:szCs w:val="28"/>
              </w:rPr>
              <w:sym w:font="Symbol" w:char="F0B1"/>
            </w:r>
            <w:r w:rsidRPr="002F4687">
              <w:rPr>
                <w:sz w:val="28"/>
              </w:rPr>
              <w:t>9,0</w:t>
            </w:r>
          </w:p>
        </w:tc>
        <w:tc>
          <w:tcPr>
            <w:tcW w:w="2431" w:type="dxa"/>
          </w:tcPr>
          <w:p w:rsidR="00C85BE0" w:rsidRPr="002F4687" w:rsidRDefault="00C85BE0" w:rsidP="00C85BE0">
            <w:pPr>
              <w:jc w:val="center"/>
              <w:rPr>
                <w:sz w:val="28"/>
              </w:rPr>
            </w:pPr>
            <w:r w:rsidRPr="002F4687">
              <w:rPr>
                <w:sz w:val="28"/>
              </w:rPr>
              <w:t>129,9</w:t>
            </w:r>
            <w:r w:rsidRPr="002F4687">
              <w:rPr>
                <w:sz w:val="28"/>
                <w:szCs w:val="28"/>
              </w:rPr>
              <w:sym w:font="Symbol" w:char="F0B1"/>
            </w:r>
            <w:r w:rsidRPr="002F4687">
              <w:rPr>
                <w:sz w:val="28"/>
              </w:rPr>
              <w:t>7,2</w:t>
            </w:r>
          </w:p>
        </w:tc>
        <w:tc>
          <w:tcPr>
            <w:tcW w:w="2057" w:type="dxa"/>
          </w:tcPr>
          <w:p w:rsidR="00C85BE0" w:rsidRPr="002F4687" w:rsidRDefault="00C85BE0" w:rsidP="00C85BE0">
            <w:pPr>
              <w:jc w:val="center"/>
              <w:rPr>
                <w:sz w:val="28"/>
              </w:rPr>
            </w:pPr>
            <w:r w:rsidRPr="002F4687">
              <w:rPr>
                <w:sz w:val="28"/>
              </w:rPr>
              <w:t>142,8</w:t>
            </w:r>
            <w:r w:rsidRPr="002F4687">
              <w:rPr>
                <w:sz w:val="28"/>
                <w:szCs w:val="28"/>
              </w:rPr>
              <w:sym w:font="Symbol" w:char="F0B1"/>
            </w:r>
            <w:r w:rsidRPr="002F4687">
              <w:rPr>
                <w:sz w:val="28"/>
              </w:rPr>
              <w:t>9,3*</w:t>
            </w:r>
          </w:p>
        </w:tc>
      </w:tr>
      <w:tr w:rsidR="00C85BE0" w:rsidRPr="002F4687" w:rsidTr="005C2505">
        <w:tblPrEx>
          <w:tblCellMar>
            <w:top w:w="0" w:type="dxa"/>
            <w:bottom w:w="0" w:type="dxa"/>
          </w:tblCellMar>
        </w:tblPrEx>
        <w:trPr>
          <w:cantSplit/>
          <w:trHeight w:val="335"/>
        </w:trPr>
        <w:tc>
          <w:tcPr>
            <w:tcW w:w="3074" w:type="dxa"/>
          </w:tcPr>
          <w:p w:rsidR="00C85BE0" w:rsidRPr="002F4687" w:rsidRDefault="00C85BE0" w:rsidP="00C85BE0">
            <w:pPr>
              <w:rPr>
                <w:sz w:val="28"/>
              </w:rPr>
            </w:pPr>
            <w:r w:rsidRPr="002F4687">
              <w:rPr>
                <w:sz w:val="28"/>
              </w:rPr>
              <w:t>Эритроциты, 10</w:t>
            </w:r>
            <w:r w:rsidRPr="002F4687">
              <w:rPr>
                <w:sz w:val="28"/>
                <w:vertAlign w:val="superscript"/>
              </w:rPr>
              <w:t>12</w:t>
            </w:r>
            <w:r w:rsidRPr="002F4687">
              <w:rPr>
                <w:sz w:val="28"/>
              </w:rPr>
              <w:t>/л</w:t>
            </w:r>
          </w:p>
        </w:tc>
        <w:tc>
          <w:tcPr>
            <w:tcW w:w="1615" w:type="dxa"/>
          </w:tcPr>
          <w:p w:rsidR="00C85BE0" w:rsidRPr="002F4687" w:rsidRDefault="00C85BE0" w:rsidP="00C85BE0">
            <w:pPr>
              <w:jc w:val="center"/>
              <w:rPr>
                <w:sz w:val="28"/>
              </w:rPr>
            </w:pPr>
            <w:r w:rsidRPr="002F4687">
              <w:rPr>
                <w:sz w:val="28"/>
              </w:rPr>
              <w:t>6,1</w:t>
            </w:r>
            <w:r w:rsidRPr="002F4687">
              <w:rPr>
                <w:sz w:val="28"/>
                <w:szCs w:val="28"/>
              </w:rPr>
              <w:sym w:font="Symbol" w:char="F0B1"/>
            </w:r>
            <w:r w:rsidRPr="002F4687">
              <w:rPr>
                <w:sz w:val="28"/>
              </w:rPr>
              <w:t>0,7</w:t>
            </w:r>
          </w:p>
        </w:tc>
        <w:tc>
          <w:tcPr>
            <w:tcW w:w="2431" w:type="dxa"/>
          </w:tcPr>
          <w:p w:rsidR="00C85BE0" w:rsidRPr="002F4687" w:rsidRDefault="00C85BE0" w:rsidP="00C85BE0">
            <w:pPr>
              <w:jc w:val="center"/>
              <w:rPr>
                <w:sz w:val="28"/>
              </w:rPr>
            </w:pPr>
            <w:r w:rsidRPr="002F4687">
              <w:rPr>
                <w:sz w:val="28"/>
              </w:rPr>
              <w:t>5,3</w:t>
            </w:r>
            <w:r w:rsidRPr="002F4687">
              <w:rPr>
                <w:sz w:val="28"/>
                <w:szCs w:val="28"/>
              </w:rPr>
              <w:sym w:font="Symbol" w:char="F0B1"/>
            </w:r>
            <w:r w:rsidRPr="002F4687">
              <w:rPr>
                <w:sz w:val="28"/>
              </w:rPr>
              <w:t>0,2</w:t>
            </w:r>
          </w:p>
        </w:tc>
        <w:tc>
          <w:tcPr>
            <w:tcW w:w="2057" w:type="dxa"/>
          </w:tcPr>
          <w:p w:rsidR="00C85BE0" w:rsidRPr="002F4687" w:rsidRDefault="00C85BE0" w:rsidP="00C85BE0">
            <w:pPr>
              <w:jc w:val="center"/>
              <w:rPr>
                <w:sz w:val="28"/>
              </w:rPr>
            </w:pPr>
            <w:r w:rsidRPr="002F4687">
              <w:rPr>
                <w:sz w:val="28"/>
              </w:rPr>
              <w:t>5,7</w:t>
            </w:r>
            <w:r w:rsidRPr="002F4687">
              <w:rPr>
                <w:sz w:val="28"/>
                <w:szCs w:val="28"/>
              </w:rPr>
              <w:sym w:font="Symbol" w:char="F0B1"/>
            </w:r>
            <w:r w:rsidRPr="002F4687">
              <w:rPr>
                <w:sz w:val="28"/>
              </w:rPr>
              <w:t>0,6</w:t>
            </w:r>
          </w:p>
        </w:tc>
      </w:tr>
      <w:tr w:rsidR="00C85BE0" w:rsidRPr="002F4687" w:rsidTr="005C2505">
        <w:tblPrEx>
          <w:tblCellMar>
            <w:top w:w="0" w:type="dxa"/>
            <w:bottom w:w="0" w:type="dxa"/>
          </w:tblCellMar>
        </w:tblPrEx>
        <w:trPr>
          <w:cantSplit/>
          <w:trHeight w:val="318"/>
        </w:trPr>
        <w:tc>
          <w:tcPr>
            <w:tcW w:w="3074" w:type="dxa"/>
          </w:tcPr>
          <w:p w:rsidR="00C85BE0" w:rsidRPr="002F4687" w:rsidRDefault="00C85BE0" w:rsidP="00C85BE0">
            <w:pPr>
              <w:rPr>
                <w:sz w:val="28"/>
              </w:rPr>
            </w:pPr>
            <w:r w:rsidRPr="002F4687">
              <w:rPr>
                <w:sz w:val="28"/>
              </w:rPr>
              <w:t>Лейкоциты, 10</w:t>
            </w:r>
            <w:r w:rsidRPr="002F4687">
              <w:rPr>
                <w:sz w:val="28"/>
                <w:vertAlign w:val="superscript"/>
              </w:rPr>
              <w:t>9</w:t>
            </w:r>
            <w:r w:rsidRPr="002F4687">
              <w:rPr>
                <w:sz w:val="28"/>
              </w:rPr>
              <w:t>/л</w:t>
            </w:r>
          </w:p>
        </w:tc>
        <w:tc>
          <w:tcPr>
            <w:tcW w:w="1615" w:type="dxa"/>
          </w:tcPr>
          <w:p w:rsidR="00C85BE0" w:rsidRPr="002F4687" w:rsidRDefault="00C85BE0" w:rsidP="00C85BE0">
            <w:pPr>
              <w:jc w:val="center"/>
              <w:rPr>
                <w:sz w:val="28"/>
                <w:u w:val="single"/>
              </w:rPr>
            </w:pPr>
            <w:r w:rsidRPr="002F4687">
              <w:rPr>
                <w:sz w:val="28"/>
              </w:rPr>
              <w:t>14,0</w:t>
            </w:r>
            <w:r w:rsidRPr="002F4687">
              <w:rPr>
                <w:sz w:val="28"/>
                <w:szCs w:val="28"/>
              </w:rPr>
              <w:sym w:font="Symbol" w:char="F0B1"/>
            </w:r>
            <w:r w:rsidRPr="002F4687">
              <w:rPr>
                <w:sz w:val="28"/>
              </w:rPr>
              <w:t>0,8</w:t>
            </w:r>
          </w:p>
        </w:tc>
        <w:tc>
          <w:tcPr>
            <w:tcW w:w="2431" w:type="dxa"/>
          </w:tcPr>
          <w:p w:rsidR="00C85BE0" w:rsidRPr="002F4687" w:rsidRDefault="00C85BE0" w:rsidP="00C85BE0">
            <w:pPr>
              <w:jc w:val="center"/>
              <w:rPr>
                <w:sz w:val="28"/>
              </w:rPr>
            </w:pPr>
            <w:r w:rsidRPr="002F4687">
              <w:rPr>
                <w:sz w:val="28"/>
              </w:rPr>
              <w:t>14,8</w:t>
            </w:r>
            <w:r w:rsidRPr="002F4687">
              <w:rPr>
                <w:sz w:val="28"/>
                <w:szCs w:val="28"/>
              </w:rPr>
              <w:sym w:font="Symbol" w:char="F0B1"/>
            </w:r>
            <w:r w:rsidRPr="002F4687">
              <w:rPr>
                <w:sz w:val="28"/>
              </w:rPr>
              <w:t>0,9</w:t>
            </w:r>
          </w:p>
        </w:tc>
        <w:tc>
          <w:tcPr>
            <w:tcW w:w="2057" w:type="dxa"/>
          </w:tcPr>
          <w:p w:rsidR="00C85BE0" w:rsidRPr="002F4687" w:rsidRDefault="00C85BE0" w:rsidP="00C85BE0">
            <w:pPr>
              <w:jc w:val="center"/>
              <w:rPr>
                <w:sz w:val="28"/>
              </w:rPr>
            </w:pPr>
            <w:r w:rsidRPr="002F4687">
              <w:rPr>
                <w:sz w:val="28"/>
              </w:rPr>
              <w:t>14,3</w:t>
            </w:r>
            <w:r w:rsidRPr="002F4687">
              <w:rPr>
                <w:sz w:val="28"/>
                <w:szCs w:val="28"/>
              </w:rPr>
              <w:sym w:font="Symbol" w:char="F0B1"/>
            </w:r>
            <w:r w:rsidRPr="002F4687">
              <w:rPr>
                <w:sz w:val="28"/>
              </w:rPr>
              <w:t>0,7</w:t>
            </w:r>
          </w:p>
        </w:tc>
      </w:tr>
      <w:tr w:rsidR="00C85BE0" w:rsidRPr="002F4687" w:rsidTr="005C2505">
        <w:tblPrEx>
          <w:tblCellMar>
            <w:top w:w="0" w:type="dxa"/>
            <w:bottom w:w="0" w:type="dxa"/>
          </w:tblCellMar>
        </w:tblPrEx>
        <w:trPr>
          <w:cantSplit/>
          <w:trHeight w:val="335"/>
        </w:trPr>
        <w:tc>
          <w:tcPr>
            <w:tcW w:w="3074" w:type="dxa"/>
          </w:tcPr>
          <w:p w:rsidR="00C85BE0" w:rsidRPr="002F4687" w:rsidRDefault="00C85BE0" w:rsidP="00C85BE0">
            <w:pPr>
              <w:rPr>
                <w:sz w:val="28"/>
              </w:rPr>
            </w:pPr>
            <w:r w:rsidRPr="002F4687">
              <w:rPr>
                <w:sz w:val="28"/>
              </w:rPr>
              <w:t>Общий белок, г/л</w:t>
            </w:r>
          </w:p>
        </w:tc>
        <w:tc>
          <w:tcPr>
            <w:tcW w:w="1615" w:type="dxa"/>
          </w:tcPr>
          <w:p w:rsidR="00C85BE0" w:rsidRPr="002F4687" w:rsidRDefault="00C85BE0" w:rsidP="00C85BE0">
            <w:pPr>
              <w:jc w:val="center"/>
              <w:rPr>
                <w:sz w:val="28"/>
              </w:rPr>
            </w:pPr>
            <w:r w:rsidRPr="002F4687">
              <w:rPr>
                <w:sz w:val="28"/>
              </w:rPr>
              <w:t>81,9</w:t>
            </w:r>
            <w:r w:rsidRPr="002F4687">
              <w:rPr>
                <w:sz w:val="28"/>
                <w:szCs w:val="28"/>
              </w:rPr>
              <w:sym w:font="Symbol" w:char="F0B1"/>
            </w:r>
            <w:r w:rsidRPr="002F4687">
              <w:rPr>
                <w:sz w:val="28"/>
              </w:rPr>
              <w:t>9,1</w:t>
            </w:r>
          </w:p>
        </w:tc>
        <w:tc>
          <w:tcPr>
            <w:tcW w:w="2431" w:type="dxa"/>
          </w:tcPr>
          <w:p w:rsidR="00C85BE0" w:rsidRPr="002F4687" w:rsidRDefault="00C85BE0" w:rsidP="00C85BE0">
            <w:pPr>
              <w:jc w:val="center"/>
              <w:rPr>
                <w:sz w:val="28"/>
              </w:rPr>
            </w:pPr>
            <w:r w:rsidRPr="002F4687">
              <w:rPr>
                <w:sz w:val="28"/>
              </w:rPr>
              <w:t>85,1</w:t>
            </w:r>
            <w:r w:rsidRPr="002F4687">
              <w:rPr>
                <w:sz w:val="28"/>
                <w:szCs w:val="28"/>
              </w:rPr>
              <w:sym w:font="Symbol" w:char="F0B1"/>
            </w:r>
            <w:r w:rsidRPr="002F4687">
              <w:rPr>
                <w:sz w:val="28"/>
              </w:rPr>
              <w:t>7,1</w:t>
            </w:r>
          </w:p>
        </w:tc>
        <w:tc>
          <w:tcPr>
            <w:tcW w:w="2057" w:type="dxa"/>
          </w:tcPr>
          <w:p w:rsidR="00C85BE0" w:rsidRPr="002F4687" w:rsidRDefault="00C85BE0" w:rsidP="00C85BE0">
            <w:pPr>
              <w:jc w:val="center"/>
              <w:rPr>
                <w:sz w:val="28"/>
              </w:rPr>
            </w:pPr>
            <w:r w:rsidRPr="002F4687">
              <w:rPr>
                <w:sz w:val="28"/>
              </w:rPr>
              <w:t>80,3</w:t>
            </w:r>
            <w:r w:rsidRPr="002F4687">
              <w:rPr>
                <w:sz w:val="28"/>
                <w:szCs w:val="28"/>
              </w:rPr>
              <w:sym w:font="Symbol" w:char="F0B1"/>
            </w:r>
            <w:r w:rsidRPr="002F4687">
              <w:rPr>
                <w:sz w:val="28"/>
              </w:rPr>
              <w:t>6,8</w:t>
            </w:r>
          </w:p>
        </w:tc>
      </w:tr>
      <w:tr w:rsidR="00C85BE0" w:rsidRPr="002F4687" w:rsidTr="005C2505">
        <w:tblPrEx>
          <w:tblCellMar>
            <w:top w:w="0" w:type="dxa"/>
            <w:bottom w:w="0" w:type="dxa"/>
          </w:tblCellMar>
        </w:tblPrEx>
        <w:trPr>
          <w:cantSplit/>
          <w:trHeight w:val="335"/>
        </w:trPr>
        <w:tc>
          <w:tcPr>
            <w:tcW w:w="3074" w:type="dxa"/>
          </w:tcPr>
          <w:p w:rsidR="00C85BE0" w:rsidRPr="002F4687" w:rsidRDefault="00C85BE0" w:rsidP="00C85BE0">
            <w:pPr>
              <w:rPr>
                <w:sz w:val="28"/>
              </w:rPr>
            </w:pPr>
            <w:r w:rsidRPr="002F4687">
              <w:rPr>
                <w:sz w:val="28"/>
              </w:rPr>
              <w:t>Альбумины, %</w:t>
            </w:r>
          </w:p>
        </w:tc>
        <w:tc>
          <w:tcPr>
            <w:tcW w:w="1615" w:type="dxa"/>
            <w:vAlign w:val="center"/>
          </w:tcPr>
          <w:p w:rsidR="00C85BE0" w:rsidRPr="002F4687" w:rsidRDefault="00C85BE0" w:rsidP="00C85BE0">
            <w:pPr>
              <w:pStyle w:val="ae"/>
              <w:spacing w:after="0"/>
              <w:jc w:val="center"/>
              <w:rPr>
                <w:sz w:val="28"/>
                <w:szCs w:val="28"/>
              </w:rPr>
            </w:pPr>
            <w:r w:rsidRPr="002F4687">
              <w:rPr>
                <w:sz w:val="28"/>
                <w:szCs w:val="28"/>
              </w:rPr>
              <w:t>35,7</w:t>
            </w:r>
            <w:r w:rsidRPr="002F4687">
              <w:rPr>
                <w:sz w:val="28"/>
                <w:szCs w:val="28"/>
              </w:rPr>
              <w:sym w:font="Symbol" w:char="F0B1"/>
            </w:r>
            <w:r w:rsidRPr="002F4687">
              <w:rPr>
                <w:sz w:val="28"/>
                <w:szCs w:val="28"/>
              </w:rPr>
              <w:t>2,5</w:t>
            </w:r>
          </w:p>
        </w:tc>
        <w:tc>
          <w:tcPr>
            <w:tcW w:w="2431" w:type="dxa"/>
            <w:vAlign w:val="center"/>
          </w:tcPr>
          <w:p w:rsidR="00C85BE0" w:rsidRPr="002F4687" w:rsidRDefault="00C85BE0" w:rsidP="00C85BE0">
            <w:pPr>
              <w:pStyle w:val="ae"/>
              <w:spacing w:after="0"/>
              <w:jc w:val="center"/>
              <w:rPr>
                <w:sz w:val="28"/>
                <w:szCs w:val="28"/>
              </w:rPr>
            </w:pPr>
            <w:r w:rsidRPr="002F4687">
              <w:rPr>
                <w:sz w:val="28"/>
                <w:szCs w:val="28"/>
              </w:rPr>
              <w:t>32,6</w:t>
            </w:r>
            <w:r w:rsidRPr="002F4687">
              <w:rPr>
                <w:sz w:val="28"/>
                <w:szCs w:val="28"/>
              </w:rPr>
              <w:sym w:font="Symbol" w:char="F0B1"/>
            </w:r>
            <w:r w:rsidRPr="002F4687">
              <w:rPr>
                <w:sz w:val="28"/>
                <w:szCs w:val="28"/>
              </w:rPr>
              <w:t>3,4</w:t>
            </w:r>
          </w:p>
        </w:tc>
        <w:tc>
          <w:tcPr>
            <w:tcW w:w="2057" w:type="dxa"/>
          </w:tcPr>
          <w:p w:rsidR="00C85BE0" w:rsidRPr="002F4687" w:rsidRDefault="00C85BE0" w:rsidP="00C85BE0">
            <w:pPr>
              <w:jc w:val="center"/>
              <w:rPr>
                <w:sz w:val="28"/>
              </w:rPr>
            </w:pPr>
            <w:r w:rsidRPr="002F4687">
              <w:rPr>
                <w:sz w:val="28"/>
              </w:rPr>
              <w:t>32,1</w:t>
            </w:r>
            <w:r w:rsidRPr="002F4687">
              <w:rPr>
                <w:sz w:val="28"/>
                <w:szCs w:val="28"/>
              </w:rPr>
              <w:sym w:font="Symbol" w:char="F0B1"/>
            </w:r>
            <w:r w:rsidRPr="002F4687">
              <w:rPr>
                <w:sz w:val="28"/>
              </w:rPr>
              <w:t>4,6</w:t>
            </w:r>
          </w:p>
        </w:tc>
      </w:tr>
      <w:tr w:rsidR="00C85BE0" w:rsidRPr="002F4687" w:rsidTr="005C2505">
        <w:tblPrEx>
          <w:tblCellMar>
            <w:top w:w="0" w:type="dxa"/>
            <w:bottom w:w="0" w:type="dxa"/>
          </w:tblCellMar>
        </w:tblPrEx>
        <w:trPr>
          <w:cantSplit/>
          <w:trHeight w:val="318"/>
        </w:trPr>
        <w:tc>
          <w:tcPr>
            <w:tcW w:w="9177" w:type="dxa"/>
            <w:gridSpan w:val="4"/>
          </w:tcPr>
          <w:p w:rsidR="00C85BE0" w:rsidRPr="002F4687" w:rsidRDefault="00C85BE0" w:rsidP="00C85BE0">
            <w:pPr>
              <w:rPr>
                <w:sz w:val="28"/>
              </w:rPr>
            </w:pPr>
            <w:r w:rsidRPr="002F4687">
              <w:rPr>
                <w:sz w:val="28"/>
              </w:rPr>
              <w:t>Глобулины, %:</w:t>
            </w:r>
          </w:p>
        </w:tc>
      </w:tr>
      <w:tr w:rsidR="00C85BE0" w:rsidRPr="002F4687" w:rsidTr="005C2505">
        <w:tblPrEx>
          <w:tblCellMar>
            <w:top w:w="0" w:type="dxa"/>
            <w:bottom w:w="0" w:type="dxa"/>
          </w:tblCellMar>
        </w:tblPrEx>
        <w:trPr>
          <w:cantSplit/>
          <w:trHeight w:val="335"/>
        </w:trPr>
        <w:tc>
          <w:tcPr>
            <w:tcW w:w="3074" w:type="dxa"/>
            <w:vAlign w:val="center"/>
          </w:tcPr>
          <w:p w:rsidR="00C85BE0" w:rsidRPr="002F4687" w:rsidRDefault="00C85BE0" w:rsidP="005C2505">
            <w:pPr>
              <w:pStyle w:val="3"/>
              <w:numPr>
                <w:ilvl w:val="0"/>
                <w:numId w:val="0"/>
              </w:numPr>
              <w:spacing w:before="0" w:after="0"/>
              <w:jc w:val="left"/>
              <w:rPr>
                <w:rFonts w:cs="Times New Roman"/>
                <w:b w:val="0"/>
              </w:rPr>
            </w:pPr>
            <w:r w:rsidRPr="002F4687">
              <w:rPr>
                <w:rFonts w:cs="Times New Roman"/>
                <w:b w:val="0"/>
              </w:rPr>
              <w:t>альфа</w:t>
            </w:r>
          </w:p>
        </w:tc>
        <w:tc>
          <w:tcPr>
            <w:tcW w:w="1615" w:type="dxa"/>
            <w:vAlign w:val="center"/>
          </w:tcPr>
          <w:p w:rsidR="00C85BE0" w:rsidRPr="002F4687" w:rsidRDefault="00C85BE0" w:rsidP="005C2505">
            <w:pPr>
              <w:pStyle w:val="ae"/>
              <w:spacing w:after="0"/>
              <w:jc w:val="center"/>
              <w:rPr>
                <w:sz w:val="28"/>
                <w:szCs w:val="28"/>
              </w:rPr>
            </w:pPr>
            <w:r w:rsidRPr="002F4687">
              <w:rPr>
                <w:sz w:val="28"/>
                <w:szCs w:val="28"/>
              </w:rPr>
              <w:t>18,9</w:t>
            </w:r>
            <w:r w:rsidRPr="002F4687">
              <w:rPr>
                <w:sz w:val="28"/>
                <w:szCs w:val="28"/>
              </w:rPr>
              <w:sym w:font="Symbol" w:char="F0B1"/>
            </w:r>
            <w:r w:rsidRPr="002F4687">
              <w:rPr>
                <w:sz w:val="28"/>
                <w:szCs w:val="28"/>
              </w:rPr>
              <w:t>1,3</w:t>
            </w:r>
          </w:p>
        </w:tc>
        <w:tc>
          <w:tcPr>
            <w:tcW w:w="2431" w:type="dxa"/>
            <w:vAlign w:val="center"/>
          </w:tcPr>
          <w:p w:rsidR="00C85BE0" w:rsidRPr="002F4687" w:rsidRDefault="00C85BE0" w:rsidP="005C2505">
            <w:pPr>
              <w:pStyle w:val="ae"/>
              <w:spacing w:after="0"/>
              <w:jc w:val="center"/>
              <w:rPr>
                <w:sz w:val="28"/>
                <w:szCs w:val="28"/>
              </w:rPr>
            </w:pPr>
            <w:r w:rsidRPr="002F4687">
              <w:rPr>
                <w:sz w:val="28"/>
                <w:szCs w:val="28"/>
              </w:rPr>
              <w:t>20,8</w:t>
            </w:r>
            <w:r w:rsidRPr="002F4687">
              <w:rPr>
                <w:sz w:val="28"/>
                <w:szCs w:val="28"/>
              </w:rPr>
              <w:sym w:font="Symbol" w:char="F0B1"/>
            </w:r>
            <w:r w:rsidRPr="002F4687">
              <w:rPr>
                <w:sz w:val="28"/>
                <w:szCs w:val="28"/>
              </w:rPr>
              <w:t>1,3</w:t>
            </w:r>
          </w:p>
        </w:tc>
        <w:tc>
          <w:tcPr>
            <w:tcW w:w="2057" w:type="dxa"/>
            <w:vAlign w:val="center"/>
          </w:tcPr>
          <w:p w:rsidR="00C85BE0" w:rsidRPr="002F4687" w:rsidRDefault="00C85BE0" w:rsidP="005C2505">
            <w:pPr>
              <w:jc w:val="center"/>
              <w:rPr>
                <w:sz w:val="28"/>
                <w:vertAlign w:val="superscript"/>
              </w:rPr>
            </w:pPr>
            <w:r w:rsidRPr="002F4687">
              <w:rPr>
                <w:sz w:val="28"/>
              </w:rPr>
              <w:t>19,3</w:t>
            </w:r>
            <w:r w:rsidRPr="002F4687">
              <w:rPr>
                <w:sz w:val="28"/>
                <w:szCs w:val="28"/>
              </w:rPr>
              <w:sym w:font="Symbol" w:char="F0B1"/>
            </w:r>
            <w:r w:rsidRPr="002F4687">
              <w:rPr>
                <w:sz w:val="28"/>
              </w:rPr>
              <w:t>1,8</w:t>
            </w:r>
          </w:p>
        </w:tc>
      </w:tr>
      <w:tr w:rsidR="00C85BE0" w:rsidRPr="002F4687" w:rsidTr="005C2505">
        <w:tblPrEx>
          <w:tblCellMar>
            <w:top w:w="0" w:type="dxa"/>
            <w:bottom w:w="0" w:type="dxa"/>
          </w:tblCellMar>
        </w:tblPrEx>
        <w:trPr>
          <w:cantSplit/>
          <w:trHeight w:val="318"/>
        </w:trPr>
        <w:tc>
          <w:tcPr>
            <w:tcW w:w="3074" w:type="dxa"/>
          </w:tcPr>
          <w:p w:rsidR="00C85BE0" w:rsidRPr="002F4687" w:rsidRDefault="00C85BE0" w:rsidP="00C85BE0">
            <w:pPr>
              <w:jc w:val="both"/>
              <w:rPr>
                <w:sz w:val="28"/>
              </w:rPr>
            </w:pPr>
            <w:r w:rsidRPr="002F4687">
              <w:rPr>
                <w:sz w:val="28"/>
              </w:rPr>
              <w:t>бета</w:t>
            </w:r>
          </w:p>
        </w:tc>
        <w:tc>
          <w:tcPr>
            <w:tcW w:w="1615" w:type="dxa"/>
            <w:vAlign w:val="center"/>
          </w:tcPr>
          <w:p w:rsidR="00C85BE0" w:rsidRPr="002F4687" w:rsidRDefault="00C85BE0" w:rsidP="00C85BE0">
            <w:pPr>
              <w:pStyle w:val="ae"/>
              <w:spacing w:after="0"/>
              <w:jc w:val="center"/>
              <w:rPr>
                <w:sz w:val="28"/>
                <w:szCs w:val="28"/>
              </w:rPr>
            </w:pPr>
            <w:r w:rsidRPr="002F4687">
              <w:rPr>
                <w:sz w:val="28"/>
                <w:szCs w:val="28"/>
              </w:rPr>
              <w:t>16,7</w:t>
            </w:r>
            <w:r w:rsidRPr="002F4687">
              <w:rPr>
                <w:sz w:val="28"/>
                <w:szCs w:val="28"/>
              </w:rPr>
              <w:sym w:font="Symbol" w:char="F0B1"/>
            </w:r>
            <w:r w:rsidRPr="002F4687">
              <w:rPr>
                <w:sz w:val="28"/>
                <w:szCs w:val="28"/>
              </w:rPr>
              <w:t>1,1</w:t>
            </w:r>
          </w:p>
        </w:tc>
        <w:tc>
          <w:tcPr>
            <w:tcW w:w="2431" w:type="dxa"/>
            <w:vAlign w:val="center"/>
          </w:tcPr>
          <w:p w:rsidR="00C85BE0" w:rsidRPr="002F4687" w:rsidRDefault="00C85BE0" w:rsidP="00C85BE0">
            <w:pPr>
              <w:pStyle w:val="ae"/>
              <w:spacing w:after="0"/>
              <w:jc w:val="center"/>
              <w:rPr>
                <w:sz w:val="28"/>
                <w:szCs w:val="28"/>
              </w:rPr>
            </w:pPr>
            <w:r w:rsidRPr="002F4687">
              <w:rPr>
                <w:sz w:val="28"/>
                <w:szCs w:val="28"/>
              </w:rPr>
              <w:t>10,0</w:t>
            </w:r>
            <w:r w:rsidRPr="002F4687">
              <w:rPr>
                <w:sz w:val="28"/>
                <w:szCs w:val="28"/>
              </w:rPr>
              <w:sym w:font="Symbol" w:char="F0B1"/>
            </w:r>
            <w:r w:rsidRPr="002F4687">
              <w:rPr>
                <w:sz w:val="28"/>
                <w:szCs w:val="28"/>
              </w:rPr>
              <w:t>2,2*</w:t>
            </w:r>
          </w:p>
        </w:tc>
        <w:tc>
          <w:tcPr>
            <w:tcW w:w="2057" w:type="dxa"/>
          </w:tcPr>
          <w:p w:rsidR="00C85BE0" w:rsidRPr="002F4687" w:rsidRDefault="00C85BE0" w:rsidP="00C85BE0">
            <w:pPr>
              <w:jc w:val="center"/>
              <w:rPr>
                <w:sz w:val="28"/>
                <w:vertAlign w:val="superscript"/>
              </w:rPr>
            </w:pPr>
            <w:r w:rsidRPr="002F4687">
              <w:rPr>
                <w:sz w:val="28"/>
              </w:rPr>
              <w:t>15,8</w:t>
            </w:r>
            <w:r w:rsidRPr="002F4687">
              <w:rPr>
                <w:sz w:val="28"/>
                <w:szCs w:val="28"/>
              </w:rPr>
              <w:sym w:font="Symbol" w:char="F0B1"/>
            </w:r>
            <w:r w:rsidRPr="002F4687">
              <w:rPr>
                <w:sz w:val="28"/>
              </w:rPr>
              <w:t>1,6</w:t>
            </w:r>
          </w:p>
        </w:tc>
      </w:tr>
      <w:tr w:rsidR="00C85BE0" w:rsidRPr="002F4687" w:rsidTr="005C2505">
        <w:tblPrEx>
          <w:tblCellMar>
            <w:top w:w="0" w:type="dxa"/>
            <w:bottom w:w="0" w:type="dxa"/>
          </w:tblCellMar>
        </w:tblPrEx>
        <w:trPr>
          <w:cantSplit/>
          <w:trHeight w:val="335"/>
        </w:trPr>
        <w:tc>
          <w:tcPr>
            <w:tcW w:w="3074" w:type="dxa"/>
          </w:tcPr>
          <w:p w:rsidR="00C85BE0" w:rsidRPr="002F4687" w:rsidRDefault="00C85BE0" w:rsidP="00C85BE0">
            <w:pPr>
              <w:jc w:val="both"/>
              <w:rPr>
                <w:sz w:val="28"/>
              </w:rPr>
            </w:pPr>
            <w:r w:rsidRPr="002F4687">
              <w:rPr>
                <w:sz w:val="28"/>
              </w:rPr>
              <w:t>гамма</w:t>
            </w:r>
          </w:p>
        </w:tc>
        <w:tc>
          <w:tcPr>
            <w:tcW w:w="1615" w:type="dxa"/>
            <w:vAlign w:val="center"/>
          </w:tcPr>
          <w:p w:rsidR="00C85BE0" w:rsidRPr="002F4687" w:rsidRDefault="00C85BE0" w:rsidP="00C85BE0">
            <w:pPr>
              <w:pStyle w:val="ae"/>
              <w:spacing w:after="0"/>
              <w:jc w:val="center"/>
              <w:rPr>
                <w:sz w:val="28"/>
                <w:szCs w:val="28"/>
              </w:rPr>
            </w:pPr>
            <w:r w:rsidRPr="002F4687">
              <w:rPr>
                <w:sz w:val="28"/>
                <w:szCs w:val="28"/>
              </w:rPr>
              <w:t>28,7</w:t>
            </w:r>
            <w:r w:rsidRPr="002F4687">
              <w:rPr>
                <w:sz w:val="28"/>
                <w:szCs w:val="28"/>
              </w:rPr>
              <w:sym w:font="Symbol" w:char="F0B1"/>
            </w:r>
            <w:r w:rsidRPr="002F4687">
              <w:rPr>
                <w:sz w:val="28"/>
                <w:szCs w:val="28"/>
              </w:rPr>
              <w:t>2,4</w:t>
            </w:r>
          </w:p>
        </w:tc>
        <w:tc>
          <w:tcPr>
            <w:tcW w:w="2431" w:type="dxa"/>
            <w:vAlign w:val="center"/>
          </w:tcPr>
          <w:p w:rsidR="00C85BE0" w:rsidRPr="002F4687" w:rsidRDefault="00C85BE0" w:rsidP="00C85BE0">
            <w:pPr>
              <w:pStyle w:val="ae"/>
              <w:spacing w:after="0"/>
              <w:jc w:val="center"/>
              <w:rPr>
                <w:sz w:val="28"/>
                <w:szCs w:val="28"/>
              </w:rPr>
            </w:pPr>
            <w:r w:rsidRPr="002F4687">
              <w:rPr>
                <w:sz w:val="28"/>
                <w:szCs w:val="28"/>
              </w:rPr>
              <w:t>36,6</w:t>
            </w:r>
            <w:r w:rsidRPr="002F4687">
              <w:rPr>
                <w:sz w:val="28"/>
                <w:szCs w:val="28"/>
              </w:rPr>
              <w:sym w:font="Symbol" w:char="F0B1"/>
            </w:r>
            <w:r w:rsidRPr="002F4687">
              <w:rPr>
                <w:sz w:val="28"/>
                <w:szCs w:val="28"/>
              </w:rPr>
              <w:t>4,9</w:t>
            </w:r>
          </w:p>
        </w:tc>
        <w:tc>
          <w:tcPr>
            <w:tcW w:w="2057" w:type="dxa"/>
          </w:tcPr>
          <w:p w:rsidR="00C85BE0" w:rsidRPr="002F4687" w:rsidRDefault="00C85BE0" w:rsidP="00C85BE0">
            <w:pPr>
              <w:jc w:val="center"/>
              <w:rPr>
                <w:sz w:val="28"/>
              </w:rPr>
            </w:pPr>
            <w:r w:rsidRPr="002F4687">
              <w:rPr>
                <w:sz w:val="28"/>
              </w:rPr>
              <w:t>32,9</w:t>
            </w:r>
            <w:r w:rsidRPr="002F4687">
              <w:rPr>
                <w:sz w:val="28"/>
                <w:szCs w:val="28"/>
              </w:rPr>
              <w:sym w:font="Symbol" w:char="F0B1"/>
            </w:r>
            <w:r w:rsidRPr="002F4687">
              <w:rPr>
                <w:sz w:val="28"/>
              </w:rPr>
              <w:t>4,6</w:t>
            </w:r>
          </w:p>
        </w:tc>
      </w:tr>
      <w:tr w:rsidR="00C85BE0" w:rsidRPr="002F4687" w:rsidTr="005C2505">
        <w:tblPrEx>
          <w:tblCellMar>
            <w:top w:w="0" w:type="dxa"/>
            <w:bottom w:w="0" w:type="dxa"/>
          </w:tblCellMar>
        </w:tblPrEx>
        <w:trPr>
          <w:cantSplit/>
          <w:trHeight w:val="653"/>
        </w:trPr>
        <w:tc>
          <w:tcPr>
            <w:tcW w:w="3074" w:type="dxa"/>
            <w:vAlign w:val="center"/>
          </w:tcPr>
          <w:p w:rsidR="00C85BE0" w:rsidRPr="002F4687" w:rsidRDefault="00C85BE0" w:rsidP="00C85BE0">
            <w:pPr>
              <w:rPr>
                <w:sz w:val="28"/>
              </w:rPr>
            </w:pPr>
            <w:r w:rsidRPr="002F4687">
              <w:rPr>
                <w:sz w:val="28"/>
              </w:rPr>
              <w:t xml:space="preserve">Лизоцимная </w:t>
            </w:r>
          </w:p>
          <w:p w:rsidR="00C85BE0" w:rsidRPr="002F4687" w:rsidRDefault="00C85BE0" w:rsidP="00C85BE0">
            <w:pPr>
              <w:rPr>
                <w:sz w:val="28"/>
              </w:rPr>
            </w:pPr>
            <w:r w:rsidRPr="002F4687">
              <w:rPr>
                <w:sz w:val="28"/>
              </w:rPr>
              <w:t>акти</w:t>
            </w:r>
            <w:r w:rsidRPr="002F4687">
              <w:rPr>
                <w:sz w:val="28"/>
              </w:rPr>
              <w:t>в</w:t>
            </w:r>
            <w:r w:rsidRPr="002F4687">
              <w:rPr>
                <w:sz w:val="28"/>
              </w:rPr>
              <w:t>ность, %</w:t>
            </w:r>
          </w:p>
        </w:tc>
        <w:tc>
          <w:tcPr>
            <w:tcW w:w="1615" w:type="dxa"/>
            <w:vAlign w:val="center"/>
          </w:tcPr>
          <w:p w:rsidR="00C85BE0" w:rsidRPr="002F4687" w:rsidRDefault="00C85BE0" w:rsidP="00C85BE0">
            <w:pPr>
              <w:jc w:val="center"/>
              <w:rPr>
                <w:sz w:val="28"/>
              </w:rPr>
            </w:pPr>
            <w:r w:rsidRPr="002F4687">
              <w:rPr>
                <w:sz w:val="28"/>
              </w:rPr>
              <w:t>18,3</w:t>
            </w:r>
            <w:r w:rsidRPr="002F4687">
              <w:rPr>
                <w:sz w:val="28"/>
                <w:szCs w:val="28"/>
              </w:rPr>
              <w:sym w:font="Symbol" w:char="F0B1"/>
            </w:r>
            <w:r w:rsidRPr="002F4687">
              <w:rPr>
                <w:sz w:val="28"/>
              </w:rPr>
              <w:t>1,6</w:t>
            </w:r>
          </w:p>
        </w:tc>
        <w:tc>
          <w:tcPr>
            <w:tcW w:w="2431" w:type="dxa"/>
            <w:vAlign w:val="center"/>
          </w:tcPr>
          <w:p w:rsidR="00C85BE0" w:rsidRPr="002F4687" w:rsidRDefault="00C85BE0" w:rsidP="00C85BE0">
            <w:pPr>
              <w:jc w:val="center"/>
              <w:rPr>
                <w:sz w:val="28"/>
              </w:rPr>
            </w:pPr>
            <w:r w:rsidRPr="002F4687">
              <w:rPr>
                <w:sz w:val="28"/>
              </w:rPr>
              <w:t>25,1</w:t>
            </w:r>
            <w:r w:rsidRPr="002F4687">
              <w:rPr>
                <w:sz w:val="28"/>
                <w:szCs w:val="28"/>
              </w:rPr>
              <w:sym w:font="Symbol" w:char="F0B1"/>
            </w:r>
            <w:r w:rsidRPr="002F4687">
              <w:rPr>
                <w:sz w:val="28"/>
              </w:rPr>
              <w:t>2,9</w:t>
            </w:r>
          </w:p>
        </w:tc>
        <w:tc>
          <w:tcPr>
            <w:tcW w:w="2057" w:type="dxa"/>
            <w:vAlign w:val="center"/>
          </w:tcPr>
          <w:p w:rsidR="00C85BE0" w:rsidRPr="002F4687" w:rsidRDefault="00C85BE0" w:rsidP="00C85BE0">
            <w:pPr>
              <w:jc w:val="center"/>
              <w:rPr>
                <w:sz w:val="28"/>
                <w:vertAlign w:val="superscript"/>
              </w:rPr>
            </w:pPr>
            <w:r w:rsidRPr="002F4687">
              <w:rPr>
                <w:sz w:val="28"/>
              </w:rPr>
              <w:t>23,7</w:t>
            </w:r>
            <w:r w:rsidRPr="002F4687">
              <w:rPr>
                <w:sz w:val="28"/>
                <w:szCs w:val="28"/>
              </w:rPr>
              <w:sym w:font="Symbol" w:char="F0B1"/>
            </w:r>
            <w:r w:rsidRPr="002F4687">
              <w:rPr>
                <w:sz w:val="28"/>
              </w:rPr>
              <w:t>1,6</w:t>
            </w:r>
          </w:p>
        </w:tc>
      </w:tr>
      <w:tr w:rsidR="00C85BE0" w:rsidRPr="002F4687" w:rsidTr="005C2505">
        <w:tblPrEx>
          <w:tblCellMar>
            <w:top w:w="0" w:type="dxa"/>
            <w:bottom w:w="0" w:type="dxa"/>
          </w:tblCellMar>
        </w:tblPrEx>
        <w:trPr>
          <w:cantSplit/>
          <w:trHeight w:val="653"/>
        </w:trPr>
        <w:tc>
          <w:tcPr>
            <w:tcW w:w="3074" w:type="dxa"/>
            <w:vAlign w:val="center"/>
          </w:tcPr>
          <w:p w:rsidR="00C85BE0" w:rsidRPr="002F4687" w:rsidRDefault="00C85BE0" w:rsidP="00C85BE0">
            <w:pPr>
              <w:rPr>
                <w:sz w:val="28"/>
              </w:rPr>
            </w:pPr>
            <w:r w:rsidRPr="002F4687">
              <w:rPr>
                <w:sz w:val="28"/>
              </w:rPr>
              <w:t xml:space="preserve">Бактерицидная </w:t>
            </w:r>
          </w:p>
          <w:p w:rsidR="00C85BE0" w:rsidRPr="002F4687" w:rsidRDefault="00C85BE0" w:rsidP="00C85BE0">
            <w:pPr>
              <w:rPr>
                <w:sz w:val="28"/>
              </w:rPr>
            </w:pPr>
            <w:r w:rsidRPr="002F4687">
              <w:rPr>
                <w:sz w:val="28"/>
              </w:rPr>
              <w:t>акти</w:t>
            </w:r>
            <w:r w:rsidRPr="002F4687">
              <w:rPr>
                <w:sz w:val="28"/>
              </w:rPr>
              <w:t>в</w:t>
            </w:r>
            <w:r w:rsidRPr="002F4687">
              <w:rPr>
                <w:sz w:val="28"/>
              </w:rPr>
              <w:t>ность, %</w:t>
            </w:r>
          </w:p>
        </w:tc>
        <w:tc>
          <w:tcPr>
            <w:tcW w:w="1615" w:type="dxa"/>
            <w:vAlign w:val="center"/>
          </w:tcPr>
          <w:p w:rsidR="00C85BE0" w:rsidRPr="002F4687" w:rsidRDefault="00C85BE0" w:rsidP="00C85BE0">
            <w:pPr>
              <w:jc w:val="center"/>
              <w:rPr>
                <w:sz w:val="28"/>
              </w:rPr>
            </w:pPr>
            <w:r w:rsidRPr="002F4687">
              <w:rPr>
                <w:sz w:val="28"/>
              </w:rPr>
              <w:t>32,0</w:t>
            </w:r>
            <w:r w:rsidRPr="002F4687">
              <w:rPr>
                <w:sz w:val="28"/>
                <w:szCs w:val="28"/>
              </w:rPr>
              <w:sym w:font="Symbol" w:char="F0B1"/>
            </w:r>
            <w:r w:rsidRPr="002F4687">
              <w:rPr>
                <w:sz w:val="28"/>
              </w:rPr>
              <w:t>5,3</w:t>
            </w:r>
          </w:p>
        </w:tc>
        <w:tc>
          <w:tcPr>
            <w:tcW w:w="2431" w:type="dxa"/>
            <w:vAlign w:val="center"/>
          </w:tcPr>
          <w:p w:rsidR="00C85BE0" w:rsidRPr="002F4687" w:rsidRDefault="00C85BE0" w:rsidP="00C85BE0">
            <w:pPr>
              <w:jc w:val="center"/>
              <w:rPr>
                <w:sz w:val="28"/>
              </w:rPr>
            </w:pPr>
            <w:r w:rsidRPr="002F4687">
              <w:rPr>
                <w:sz w:val="28"/>
              </w:rPr>
              <w:t>36,7</w:t>
            </w:r>
            <w:r w:rsidRPr="002F4687">
              <w:rPr>
                <w:sz w:val="28"/>
                <w:szCs w:val="28"/>
              </w:rPr>
              <w:sym w:font="Symbol" w:char="F0B1"/>
            </w:r>
            <w:r w:rsidRPr="002F4687">
              <w:rPr>
                <w:sz w:val="28"/>
              </w:rPr>
              <w:t>3,4</w:t>
            </w:r>
          </w:p>
        </w:tc>
        <w:tc>
          <w:tcPr>
            <w:tcW w:w="2057" w:type="dxa"/>
            <w:vAlign w:val="center"/>
          </w:tcPr>
          <w:p w:rsidR="00C85BE0" w:rsidRPr="002F4687" w:rsidRDefault="00C85BE0" w:rsidP="00C85BE0">
            <w:pPr>
              <w:jc w:val="center"/>
              <w:rPr>
                <w:sz w:val="28"/>
              </w:rPr>
            </w:pPr>
            <w:r w:rsidRPr="002F4687">
              <w:rPr>
                <w:sz w:val="28"/>
              </w:rPr>
              <w:t>35,1</w:t>
            </w:r>
            <w:r w:rsidRPr="002F4687">
              <w:rPr>
                <w:sz w:val="28"/>
                <w:szCs w:val="28"/>
              </w:rPr>
              <w:sym w:font="Symbol" w:char="F0B1"/>
            </w:r>
            <w:r w:rsidRPr="002F4687">
              <w:rPr>
                <w:sz w:val="28"/>
              </w:rPr>
              <w:t>4,4</w:t>
            </w:r>
          </w:p>
        </w:tc>
      </w:tr>
      <w:tr w:rsidR="00C85BE0" w:rsidRPr="002F4687" w:rsidTr="005C2505">
        <w:tblPrEx>
          <w:tblCellMar>
            <w:top w:w="0" w:type="dxa"/>
            <w:bottom w:w="0" w:type="dxa"/>
          </w:tblCellMar>
        </w:tblPrEx>
        <w:trPr>
          <w:cantSplit/>
          <w:trHeight w:val="687"/>
        </w:trPr>
        <w:tc>
          <w:tcPr>
            <w:tcW w:w="3074" w:type="dxa"/>
            <w:vAlign w:val="center"/>
          </w:tcPr>
          <w:p w:rsidR="00C85BE0" w:rsidRPr="002F4687" w:rsidRDefault="00C85BE0" w:rsidP="00C85BE0">
            <w:pPr>
              <w:rPr>
                <w:sz w:val="28"/>
              </w:rPr>
            </w:pPr>
            <w:r w:rsidRPr="002F4687">
              <w:rPr>
                <w:sz w:val="28"/>
              </w:rPr>
              <w:t xml:space="preserve">Общие </w:t>
            </w:r>
          </w:p>
          <w:p w:rsidR="00C85BE0" w:rsidRPr="002F4687" w:rsidRDefault="00C85BE0" w:rsidP="00C85BE0">
            <w:pPr>
              <w:rPr>
                <w:sz w:val="28"/>
              </w:rPr>
            </w:pPr>
            <w:r w:rsidRPr="002F4687">
              <w:rPr>
                <w:sz w:val="28"/>
              </w:rPr>
              <w:t>иммуноглоб</w:t>
            </w:r>
            <w:r w:rsidRPr="002F4687">
              <w:rPr>
                <w:sz w:val="28"/>
              </w:rPr>
              <w:t>у</w:t>
            </w:r>
            <w:r w:rsidRPr="002F4687">
              <w:rPr>
                <w:sz w:val="28"/>
              </w:rPr>
              <w:t xml:space="preserve">лины, % </w:t>
            </w:r>
          </w:p>
        </w:tc>
        <w:tc>
          <w:tcPr>
            <w:tcW w:w="1615" w:type="dxa"/>
            <w:vAlign w:val="center"/>
          </w:tcPr>
          <w:p w:rsidR="00C85BE0" w:rsidRPr="002F4687" w:rsidRDefault="00C85BE0" w:rsidP="00C85BE0">
            <w:pPr>
              <w:jc w:val="center"/>
              <w:rPr>
                <w:sz w:val="28"/>
              </w:rPr>
            </w:pPr>
            <w:r w:rsidRPr="002F4687">
              <w:rPr>
                <w:sz w:val="28"/>
                <w:szCs w:val="28"/>
              </w:rPr>
              <w:t>128,2</w:t>
            </w:r>
            <w:r w:rsidRPr="002F4687">
              <w:rPr>
                <w:sz w:val="28"/>
                <w:szCs w:val="28"/>
              </w:rPr>
              <w:sym w:font="Symbol" w:char="F0B1"/>
            </w:r>
            <w:r w:rsidRPr="002F4687">
              <w:rPr>
                <w:sz w:val="28"/>
                <w:szCs w:val="28"/>
              </w:rPr>
              <w:t>21,1</w:t>
            </w:r>
          </w:p>
        </w:tc>
        <w:tc>
          <w:tcPr>
            <w:tcW w:w="2431" w:type="dxa"/>
            <w:vAlign w:val="center"/>
          </w:tcPr>
          <w:p w:rsidR="00C85BE0" w:rsidRPr="002F4687" w:rsidRDefault="00C85BE0" w:rsidP="00C85BE0">
            <w:pPr>
              <w:jc w:val="center"/>
              <w:rPr>
                <w:sz w:val="28"/>
              </w:rPr>
            </w:pPr>
            <w:r w:rsidRPr="002F4687">
              <w:rPr>
                <w:sz w:val="28"/>
                <w:szCs w:val="28"/>
              </w:rPr>
              <w:t>140,1</w:t>
            </w:r>
            <w:r w:rsidRPr="002F4687">
              <w:rPr>
                <w:sz w:val="28"/>
                <w:szCs w:val="28"/>
              </w:rPr>
              <w:sym w:font="Symbol" w:char="F0B1"/>
            </w:r>
            <w:r w:rsidRPr="002F4687">
              <w:rPr>
                <w:sz w:val="28"/>
                <w:szCs w:val="28"/>
              </w:rPr>
              <w:t>23,6</w:t>
            </w:r>
          </w:p>
        </w:tc>
        <w:tc>
          <w:tcPr>
            <w:tcW w:w="2057" w:type="dxa"/>
            <w:vAlign w:val="center"/>
          </w:tcPr>
          <w:p w:rsidR="00C85BE0" w:rsidRPr="002F4687" w:rsidRDefault="00C85BE0" w:rsidP="00C85BE0">
            <w:pPr>
              <w:jc w:val="center"/>
              <w:rPr>
                <w:sz w:val="28"/>
              </w:rPr>
            </w:pPr>
            <w:r w:rsidRPr="002F4687">
              <w:rPr>
                <w:sz w:val="28"/>
                <w:szCs w:val="28"/>
              </w:rPr>
              <w:t>132,</w:t>
            </w:r>
            <w:r w:rsidRPr="002F4687">
              <w:rPr>
                <w:sz w:val="28"/>
              </w:rPr>
              <w:t>2</w:t>
            </w:r>
            <w:r w:rsidRPr="002F4687">
              <w:rPr>
                <w:sz w:val="28"/>
                <w:szCs w:val="28"/>
              </w:rPr>
              <w:sym w:font="Symbol" w:char="F0B1"/>
            </w:r>
            <w:r w:rsidRPr="002F4687">
              <w:rPr>
                <w:sz w:val="28"/>
              </w:rPr>
              <w:t>17,4</w:t>
            </w:r>
          </w:p>
        </w:tc>
      </w:tr>
    </w:tbl>
    <w:p w:rsidR="00C85BE0" w:rsidRPr="002F4687" w:rsidRDefault="00C85BE0" w:rsidP="00C85BE0">
      <w:pPr>
        <w:pStyle w:val="western"/>
        <w:spacing w:before="0" w:beforeAutospacing="0" w:after="0"/>
        <w:rPr>
          <w:bCs/>
          <w:color w:val="auto"/>
        </w:rPr>
      </w:pPr>
      <w:r w:rsidRPr="002F4687">
        <w:rPr>
          <w:color w:val="auto"/>
        </w:rPr>
        <w:t>*- P&lt;0,05 - до введения</w:t>
      </w:r>
    </w:p>
    <w:p w:rsidR="00C85BE0" w:rsidRPr="002F4687" w:rsidRDefault="00C85BE0" w:rsidP="00C85BE0">
      <w:pPr>
        <w:pStyle w:val="ab"/>
        <w:spacing w:line="240" w:lineRule="auto"/>
        <w:ind w:firstLine="720"/>
        <w:jc w:val="both"/>
        <w:rPr>
          <w:sz w:val="28"/>
          <w:szCs w:val="28"/>
        </w:rPr>
      </w:pPr>
      <w:r w:rsidRPr="002F4687">
        <w:rPr>
          <w:sz w:val="28"/>
          <w:szCs w:val="28"/>
        </w:rPr>
        <w:t xml:space="preserve">На основе проведенных исследований выявили, что после введения препарата САТ-СОМ в крови увеличилось содержание гемоглобина после первого инъекции на 16,9% и после второй на 28,5%(P&lt;0,05), при снижении количества эритроцитов соответственно на 13,1% и 6,6%. </w:t>
      </w:r>
    </w:p>
    <w:p w:rsidR="00C85BE0" w:rsidRPr="002F4687" w:rsidRDefault="00C85BE0" w:rsidP="00C85BE0">
      <w:pPr>
        <w:pStyle w:val="ab"/>
        <w:spacing w:line="240" w:lineRule="auto"/>
        <w:ind w:firstLine="720"/>
        <w:jc w:val="both"/>
        <w:rPr>
          <w:sz w:val="28"/>
          <w:szCs w:val="28"/>
        </w:rPr>
      </w:pPr>
      <w:r w:rsidRPr="002F4687">
        <w:rPr>
          <w:sz w:val="28"/>
          <w:szCs w:val="28"/>
        </w:rPr>
        <w:t xml:space="preserve">В протеинограмме сыворотки крови хряков отмечена тенденция увеличения гамма-глобулинов, снижение  альбуминов и бета-глобулинов. </w:t>
      </w:r>
    </w:p>
    <w:p w:rsidR="00C85BE0" w:rsidRPr="002F4687" w:rsidRDefault="00C85BE0" w:rsidP="00C85BE0">
      <w:pPr>
        <w:pStyle w:val="ab"/>
        <w:spacing w:line="240" w:lineRule="auto"/>
        <w:ind w:firstLine="720"/>
        <w:jc w:val="both"/>
        <w:rPr>
          <w:sz w:val="28"/>
          <w:szCs w:val="28"/>
        </w:rPr>
      </w:pPr>
      <w:r w:rsidRPr="002F4687">
        <w:rPr>
          <w:sz w:val="28"/>
          <w:szCs w:val="28"/>
        </w:rPr>
        <w:t>Через 14 дней после первого введения САТ-СОМа отмечалось повышение лизоцимной активность сыворотки крови на 37,2%, бактерицидной акти</w:t>
      </w:r>
      <w:r w:rsidRPr="002F4687">
        <w:rPr>
          <w:sz w:val="28"/>
          <w:szCs w:val="28"/>
        </w:rPr>
        <w:t>в</w:t>
      </w:r>
      <w:r w:rsidRPr="002F4687">
        <w:rPr>
          <w:sz w:val="28"/>
          <w:szCs w:val="28"/>
        </w:rPr>
        <w:t xml:space="preserve">ности на 14,7% и общих иммуноглобулинов на 9,3%. </w:t>
      </w:r>
    </w:p>
    <w:p w:rsidR="00C85BE0" w:rsidRPr="002F4687" w:rsidRDefault="00C85BE0" w:rsidP="00C85BE0">
      <w:pPr>
        <w:pStyle w:val="ab"/>
        <w:spacing w:line="240" w:lineRule="auto"/>
        <w:ind w:firstLine="720"/>
        <w:jc w:val="both"/>
        <w:rPr>
          <w:sz w:val="28"/>
          <w:szCs w:val="28"/>
        </w:rPr>
      </w:pPr>
      <w:r w:rsidRPr="002F4687">
        <w:rPr>
          <w:sz w:val="28"/>
          <w:szCs w:val="28"/>
        </w:rPr>
        <w:t>После второго введение показатели неспецифической резистентности превышали исходный уровень, однако имели более низкие значения к показ</w:t>
      </w:r>
      <w:r w:rsidRPr="002F4687">
        <w:rPr>
          <w:sz w:val="28"/>
          <w:szCs w:val="28"/>
        </w:rPr>
        <w:t>а</w:t>
      </w:r>
      <w:r w:rsidRPr="002F4687">
        <w:rPr>
          <w:sz w:val="28"/>
          <w:szCs w:val="28"/>
        </w:rPr>
        <w:t>телям после первоначальной иъекции.</w:t>
      </w:r>
    </w:p>
    <w:p w:rsidR="00C85BE0" w:rsidRPr="002F4687" w:rsidRDefault="00C85BE0" w:rsidP="00C85BE0">
      <w:pPr>
        <w:pStyle w:val="western"/>
        <w:spacing w:before="0" w:beforeAutospacing="0" w:after="0"/>
        <w:ind w:firstLine="708"/>
        <w:jc w:val="both"/>
        <w:rPr>
          <w:color w:val="auto"/>
          <w:sz w:val="28"/>
          <w:szCs w:val="28"/>
        </w:rPr>
      </w:pPr>
      <w:r w:rsidRPr="002F4687">
        <w:rPr>
          <w:color w:val="auto"/>
          <w:sz w:val="28"/>
          <w:szCs w:val="28"/>
        </w:rPr>
        <w:t>При оценке продуктивных качеств производителей провели изучение спермограмм у хряков породы крупная белая и дюрок. Результаты исследований предста</w:t>
      </w:r>
      <w:r w:rsidRPr="002F4687">
        <w:rPr>
          <w:color w:val="auto"/>
          <w:sz w:val="28"/>
          <w:szCs w:val="28"/>
        </w:rPr>
        <w:t>в</w:t>
      </w:r>
      <w:r w:rsidRPr="002F4687">
        <w:rPr>
          <w:color w:val="auto"/>
          <w:sz w:val="28"/>
          <w:szCs w:val="28"/>
        </w:rPr>
        <w:t>лены в таблице 2 и 3.</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Влияние препарата САТ-СОМ на спермопродукцию хряков породы крупная белая</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257"/>
        <w:gridCol w:w="1257"/>
        <w:gridCol w:w="1257"/>
        <w:gridCol w:w="1257"/>
        <w:gridCol w:w="1257"/>
        <w:gridCol w:w="1258"/>
      </w:tblGrid>
      <w:tr w:rsidR="00C85BE0" w:rsidRPr="002F4687" w:rsidTr="005C2505">
        <w:tc>
          <w:tcPr>
            <w:tcW w:w="1728"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7543" w:type="dxa"/>
            <w:gridSpan w:val="6"/>
            <w:vAlign w:val="center"/>
          </w:tcPr>
          <w:p w:rsidR="00C85BE0" w:rsidRPr="002F4687" w:rsidRDefault="00C85BE0" w:rsidP="00C85BE0">
            <w:pPr>
              <w:jc w:val="center"/>
              <w:rPr>
                <w:sz w:val="28"/>
                <w:szCs w:val="28"/>
              </w:rPr>
            </w:pPr>
            <w:r w:rsidRPr="002F4687">
              <w:rPr>
                <w:sz w:val="28"/>
                <w:szCs w:val="28"/>
              </w:rPr>
              <w:t>Группа</w:t>
            </w:r>
          </w:p>
        </w:tc>
      </w:tr>
      <w:tr w:rsidR="00C85BE0" w:rsidRPr="002F4687" w:rsidTr="005C2505">
        <w:tc>
          <w:tcPr>
            <w:tcW w:w="1728" w:type="dxa"/>
            <w:vMerge/>
            <w:vAlign w:val="center"/>
          </w:tcPr>
          <w:p w:rsidR="00C85BE0" w:rsidRPr="002F4687" w:rsidRDefault="00C85BE0" w:rsidP="00C85BE0">
            <w:pPr>
              <w:jc w:val="center"/>
              <w:rPr>
                <w:sz w:val="28"/>
                <w:szCs w:val="28"/>
              </w:rPr>
            </w:pPr>
          </w:p>
        </w:tc>
        <w:tc>
          <w:tcPr>
            <w:tcW w:w="3771" w:type="dxa"/>
            <w:gridSpan w:val="3"/>
            <w:vAlign w:val="center"/>
          </w:tcPr>
          <w:p w:rsidR="00C85BE0" w:rsidRPr="002F4687" w:rsidRDefault="00C85BE0" w:rsidP="00C85BE0">
            <w:pPr>
              <w:jc w:val="center"/>
              <w:rPr>
                <w:sz w:val="28"/>
                <w:szCs w:val="28"/>
              </w:rPr>
            </w:pPr>
            <w:r w:rsidRPr="002F4687">
              <w:rPr>
                <w:sz w:val="28"/>
                <w:szCs w:val="28"/>
              </w:rPr>
              <w:t>подопытная (n=6)</w:t>
            </w:r>
          </w:p>
        </w:tc>
        <w:tc>
          <w:tcPr>
            <w:tcW w:w="3772" w:type="dxa"/>
            <w:gridSpan w:val="3"/>
            <w:vAlign w:val="center"/>
          </w:tcPr>
          <w:p w:rsidR="00C85BE0" w:rsidRPr="002F4687" w:rsidRDefault="00C85BE0" w:rsidP="00C85BE0">
            <w:pPr>
              <w:jc w:val="center"/>
              <w:rPr>
                <w:sz w:val="28"/>
                <w:szCs w:val="28"/>
              </w:rPr>
            </w:pPr>
            <w:r w:rsidRPr="002F4687">
              <w:rPr>
                <w:sz w:val="28"/>
                <w:szCs w:val="28"/>
              </w:rPr>
              <w:t>контрольная (n=6)</w:t>
            </w:r>
          </w:p>
        </w:tc>
      </w:tr>
      <w:tr w:rsidR="00C85BE0" w:rsidRPr="002F4687" w:rsidTr="005C2505">
        <w:tc>
          <w:tcPr>
            <w:tcW w:w="1728" w:type="dxa"/>
            <w:vMerge/>
            <w:vAlign w:val="center"/>
          </w:tcPr>
          <w:p w:rsidR="00C85BE0" w:rsidRPr="002F4687" w:rsidRDefault="00C85BE0" w:rsidP="00C85BE0">
            <w:pPr>
              <w:jc w:val="center"/>
              <w:rPr>
                <w:sz w:val="28"/>
                <w:szCs w:val="28"/>
              </w:rPr>
            </w:pPr>
          </w:p>
        </w:tc>
        <w:tc>
          <w:tcPr>
            <w:tcW w:w="1257" w:type="dxa"/>
            <w:vAlign w:val="center"/>
          </w:tcPr>
          <w:p w:rsidR="00C85BE0" w:rsidRPr="002F4687" w:rsidRDefault="00C85BE0" w:rsidP="00C85BE0">
            <w:pPr>
              <w:jc w:val="center"/>
              <w:rPr>
                <w:sz w:val="28"/>
                <w:szCs w:val="28"/>
              </w:rPr>
            </w:pPr>
            <w:r w:rsidRPr="002F4687">
              <w:rPr>
                <w:sz w:val="28"/>
                <w:szCs w:val="28"/>
              </w:rPr>
              <w:t>исхо</w:t>
            </w:r>
            <w:r w:rsidRPr="002F4687">
              <w:rPr>
                <w:sz w:val="28"/>
                <w:szCs w:val="28"/>
              </w:rPr>
              <w:t>д</w:t>
            </w:r>
            <w:r w:rsidRPr="002F4687">
              <w:rPr>
                <w:sz w:val="28"/>
                <w:szCs w:val="28"/>
              </w:rPr>
              <w:t>-ное значение</w:t>
            </w:r>
          </w:p>
        </w:tc>
        <w:tc>
          <w:tcPr>
            <w:tcW w:w="1257" w:type="dxa"/>
            <w:vAlign w:val="center"/>
          </w:tcPr>
          <w:p w:rsidR="00C85BE0" w:rsidRPr="002F4687" w:rsidRDefault="00C85BE0" w:rsidP="00C85BE0">
            <w:pPr>
              <w:jc w:val="center"/>
              <w:rPr>
                <w:sz w:val="28"/>
                <w:szCs w:val="28"/>
              </w:rPr>
            </w:pPr>
            <w:r w:rsidRPr="002F4687">
              <w:rPr>
                <w:sz w:val="28"/>
                <w:szCs w:val="28"/>
              </w:rPr>
              <w:t>после 1 введения</w:t>
            </w:r>
          </w:p>
        </w:tc>
        <w:tc>
          <w:tcPr>
            <w:tcW w:w="1257" w:type="dxa"/>
            <w:vAlign w:val="center"/>
          </w:tcPr>
          <w:p w:rsidR="00C85BE0" w:rsidRPr="002F4687" w:rsidRDefault="00C85BE0" w:rsidP="00C85BE0">
            <w:pPr>
              <w:jc w:val="center"/>
              <w:rPr>
                <w:sz w:val="28"/>
                <w:szCs w:val="28"/>
              </w:rPr>
            </w:pPr>
            <w:r w:rsidRPr="002F4687">
              <w:rPr>
                <w:sz w:val="28"/>
                <w:szCs w:val="28"/>
              </w:rPr>
              <w:t>после 2 введения</w:t>
            </w:r>
          </w:p>
        </w:tc>
        <w:tc>
          <w:tcPr>
            <w:tcW w:w="1257" w:type="dxa"/>
            <w:vAlign w:val="center"/>
          </w:tcPr>
          <w:p w:rsidR="00C85BE0" w:rsidRPr="002F4687" w:rsidRDefault="00C85BE0" w:rsidP="00C85BE0">
            <w:pPr>
              <w:jc w:val="center"/>
              <w:rPr>
                <w:sz w:val="28"/>
                <w:szCs w:val="28"/>
              </w:rPr>
            </w:pPr>
            <w:r w:rsidRPr="002F4687">
              <w:rPr>
                <w:sz w:val="28"/>
                <w:szCs w:val="28"/>
              </w:rPr>
              <w:t>исхо</w:t>
            </w:r>
            <w:r w:rsidRPr="002F4687">
              <w:rPr>
                <w:sz w:val="28"/>
                <w:szCs w:val="28"/>
              </w:rPr>
              <w:t>д</w:t>
            </w:r>
            <w:r w:rsidRPr="002F4687">
              <w:rPr>
                <w:sz w:val="28"/>
                <w:szCs w:val="28"/>
              </w:rPr>
              <w:t>-ное значение</w:t>
            </w:r>
          </w:p>
        </w:tc>
        <w:tc>
          <w:tcPr>
            <w:tcW w:w="1257" w:type="dxa"/>
            <w:vAlign w:val="center"/>
          </w:tcPr>
          <w:p w:rsidR="00C85BE0" w:rsidRPr="002F4687" w:rsidRDefault="00C85BE0" w:rsidP="00C85BE0">
            <w:pPr>
              <w:jc w:val="center"/>
              <w:rPr>
                <w:sz w:val="28"/>
                <w:szCs w:val="28"/>
              </w:rPr>
            </w:pPr>
            <w:r w:rsidRPr="002F4687">
              <w:rPr>
                <w:sz w:val="28"/>
                <w:szCs w:val="28"/>
              </w:rPr>
              <w:t>после 1 введения</w:t>
            </w:r>
          </w:p>
        </w:tc>
        <w:tc>
          <w:tcPr>
            <w:tcW w:w="1258" w:type="dxa"/>
            <w:vAlign w:val="center"/>
          </w:tcPr>
          <w:p w:rsidR="00C85BE0" w:rsidRPr="002F4687" w:rsidRDefault="00C85BE0" w:rsidP="00C85BE0">
            <w:pPr>
              <w:jc w:val="center"/>
              <w:rPr>
                <w:sz w:val="28"/>
                <w:szCs w:val="28"/>
              </w:rPr>
            </w:pPr>
            <w:r w:rsidRPr="002F4687">
              <w:rPr>
                <w:sz w:val="28"/>
                <w:szCs w:val="28"/>
              </w:rPr>
              <w:t>после 2 введения</w:t>
            </w:r>
          </w:p>
        </w:tc>
      </w:tr>
      <w:tr w:rsidR="00C85BE0" w:rsidRPr="002F4687" w:rsidTr="005C2505">
        <w:tc>
          <w:tcPr>
            <w:tcW w:w="1728" w:type="dxa"/>
            <w:vAlign w:val="center"/>
          </w:tcPr>
          <w:p w:rsidR="00C85BE0" w:rsidRPr="002F4687" w:rsidRDefault="00C85BE0" w:rsidP="00C85BE0">
            <w:pPr>
              <w:jc w:val="both"/>
              <w:rPr>
                <w:sz w:val="28"/>
                <w:szCs w:val="28"/>
              </w:rPr>
            </w:pPr>
            <w:r w:rsidRPr="002F4687">
              <w:rPr>
                <w:sz w:val="28"/>
                <w:szCs w:val="28"/>
              </w:rPr>
              <w:t>Объем эякулята, мл</w:t>
            </w:r>
          </w:p>
        </w:tc>
        <w:tc>
          <w:tcPr>
            <w:tcW w:w="1257" w:type="dxa"/>
            <w:vAlign w:val="center"/>
          </w:tcPr>
          <w:p w:rsidR="00C85BE0" w:rsidRPr="002F4687" w:rsidRDefault="00C85BE0" w:rsidP="00C85BE0">
            <w:pPr>
              <w:jc w:val="center"/>
              <w:rPr>
                <w:sz w:val="28"/>
                <w:szCs w:val="28"/>
              </w:rPr>
            </w:pPr>
            <w:r w:rsidRPr="002F4687">
              <w:rPr>
                <w:sz w:val="28"/>
                <w:szCs w:val="28"/>
              </w:rPr>
              <w:t>176,67±</w:t>
            </w:r>
          </w:p>
          <w:p w:rsidR="00C85BE0" w:rsidRPr="002F4687" w:rsidRDefault="00C85BE0" w:rsidP="00C85BE0">
            <w:pPr>
              <w:jc w:val="center"/>
              <w:rPr>
                <w:sz w:val="28"/>
                <w:szCs w:val="28"/>
              </w:rPr>
            </w:pPr>
            <w:r w:rsidRPr="002F4687">
              <w:rPr>
                <w:sz w:val="28"/>
                <w:szCs w:val="28"/>
              </w:rPr>
              <w:t>8,88</w:t>
            </w:r>
          </w:p>
        </w:tc>
        <w:tc>
          <w:tcPr>
            <w:tcW w:w="1257" w:type="dxa"/>
            <w:vAlign w:val="center"/>
          </w:tcPr>
          <w:p w:rsidR="00C85BE0" w:rsidRPr="002F4687" w:rsidRDefault="00C85BE0" w:rsidP="00C85BE0">
            <w:pPr>
              <w:jc w:val="center"/>
              <w:rPr>
                <w:sz w:val="28"/>
                <w:szCs w:val="28"/>
              </w:rPr>
            </w:pPr>
            <w:r w:rsidRPr="002F4687">
              <w:rPr>
                <w:sz w:val="28"/>
                <w:szCs w:val="28"/>
              </w:rPr>
              <w:t>208,67±</w:t>
            </w:r>
          </w:p>
          <w:p w:rsidR="00C85BE0" w:rsidRPr="002F4687" w:rsidRDefault="00C85BE0" w:rsidP="00C85BE0">
            <w:pPr>
              <w:jc w:val="center"/>
              <w:rPr>
                <w:sz w:val="28"/>
                <w:szCs w:val="28"/>
              </w:rPr>
            </w:pPr>
            <w:r w:rsidRPr="002F4687">
              <w:rPr>
                <w:sz w:val="28"/>
                <w:szCs w:val="28"/>
              </w:rPr>
              <w:t>7,47**</w:t>
            </w:r>
          </w:p>
        </w:tc>
        <w:tc>
          <w:tcPr>
            <w:tcW w:w="1257" w:type="dxa"/>
            <w:vAlign w:val="center"/>
          </w:tcPr>
          <w:p w:rsidR="00C85BE0" w:rsidRPr="002F4687" w:rsidRDefault="00C85BE0" w:rsidP="00C85BE0">
            <w:pPr>
              <w:jc w:val="center"/>
              <w:rPr>
                <w:sz w:val="28"/>
                <w:szCs w:val="28"/>
              </w:rPr>
            </w:pPr>
            <w:r w:rsidRPr="002F4687">
              <w:rPr>
                <w:sz w:val="28"/>
                <w:szCs w:val="28"/>
              </w:rPr>
              <w:t>223,22±</w:t>
            </w:r>
          </w:p>
          <w:p w:rsidR="00C85BE0" w:rsidRPr="002F4687" w:rsidRDefault="00C85BE0" w:rsidP="00C85BE0">
            <w:pPr>
              <w:jc w:val="center"/>
              <w:rPr>
                <w:sz w:val="28"/>
                <w:szCs w:val="28"/>
              </w:rPr>
            </w:pPr>
            <w:r w:rsidRPr="002F4687">
              <w:rPr>
                <w:sz w:val="28"/>
                <w:szCs w:val="28"/>
              </w:rPr>
              <w:t>8,88***</w:t>
            </w:r>
          </w:p>
        </w:tc>
        <w:tc>
          <w:tcPr>
            <w:tcW w:w="1257" w:type="dxa"/>
            <w:vAlign w:val="center"/>
          </w:tcPr>
          <w:p w:rsidR="00C85BE0" w:rsidRPr="002F4687" w:rsidRDefault="00C85BE0" w:rsidP="00C85BE0">
            <w:pPr>
              <w:jc w:val="center"/>
              <w:rPr>
                <w:sz w:val="28"/>
                <w:szCs w:val="28"/>
              </w:rPr>
            </w:pPr>
            <w:r w:rsidRPr="002F4687">
              <w:rPr>
                <w:sz w:val="28"/>
                <w:szCs w:val="28"/>
              </w:rPr>
              <w:t>185,00±</w:t>
            </w:r>
          </w:p>
          <w:p w:rsidR="00C85BE0" w:rsidRPr="002F4687" w:rsidRDefault="00C85BE0" w:rsidP="00C85BE0">
            <w:pPr>
              <w:jc w:val="center"/>
              <w:rPr>
                <w:sz w:val="28"/>
                <w:szCs w:val="28"/>
              </w:rPr>
            </w:pPr>
            <w:r w:rsidRPr="002F4687">
              <w:rPr>
                <w:sz w:val="28"/>
                <w:szCs w:val="28"/>
              </w:rPr>
              <w:t>13,16</w:t>
            </w:r>
          </w:p>
        </w:tc>
        <w:tc>
          <w:tcPr>
            <w:tcW w:w="1257" w:type="dxa"/>
            <w:vAlign w:val="center"/>
          </w:tcPr>
          <w:p w:rsidR="00C85BE0" w:rsidRPr="002F4687" w:rsidRDefault="00C85BE0" w:rsidP="00C85BE0">
            <w:pPr>
              <w:jc w:val="center"/>
              <w:rPr>
                <w:sz w:val="28"/>
                <w:szCs w:val="28"/>
              </w:rPr>
            </w:pPr>
            <w:r w:rsidRPr="002F4687">
              <w:rPr>
                <w:sz w:val="28"/>
                <w:szCs w:val="28"/>
              </w:rPr>
              <w:t>218,33±</w:t>
            </w:r>
          </w:p>
          <w:p w:rsidR="00C85BE0" w:rsidRPr="002F4687" w:rsidRDefault="00C85BE0" w:rsidP="00C85BE0">
            <w:pPr>
              <w:jc w:val="center"/>
              <w:rPr>
                <w:sz w:val="28"/>
                <w:szCs w:val="28"/>
              </w:rPr>
            </w:pPr>
            <w:r w:rsidRPr="002F4687">
              <w:rPr>
                <w:sz w:val="28"/>
                <w:szCs w:val="28"/>
              </w:rPr>
              <w:t>9,27</w:t>
            </w:r>
          </w:p>
        </w:tc>
        <w:tc>
          <w:tcPr>
            <w:tcW w:w="1258" w:type="dxa"/>
            <w:vAlign w:val="center"/>
          </w:tcPr>
          <w:p w:rsidR="00C85BE0" w:rsidRPr="002F4687" w:rsidRDefault="00C85BE0" w:rsidP="00C85BE0">
            <w:pPr>
              <w:jc w:val="center"/>
              <w:rPr>
                <w:sz w:val="28"/>
                <w:szCs w:val="28"/>
              </w:rPr>
            </w:pPr>
            <w:r w:rsidRPr="002F4687">
              <w:rPr>
                <w:sz w:val="28"/>
                <w:szCs w:val="28"/>
              </w:rPr>
              <w:t>250,00±</w:t>
            </w:r>
          </w:p>
          <w:p w:rsidR="00C85BE0" w:rsidRPr="002F4687" w:rsidRDefault="00C85BE0" w:rsidP="00C85BE0">
            <w:pPr>
              <w:jc w:val="center"/>
              <w:rPr>
                <w:sz w:val="28"/>
                <w:szCs w:val="28"/>
              </w:rPr>
            </w:pPr>
            <w:r w:rsidRPr="002F4687">
              <w:rPr>
                <w:sz w:val="28"/>
                <w:szCs w:val="28"/>
              </w:rPr>
              <w:t>10,00***</w:t>
            </w:r>
          </w:p>
        </w:tc>
      </w:tr>
      <w:tr w:rsidR="00C85BE0" w:rsidRPr="002F4687" w:rsidTr="005C2505">
        <w:tc>
          <w:tcPr>
            <w:tcW w:w="1728" w:type="dxa"/>
            <w:vAlign w:val="center"/>
          </w:tcPr>
          <w:p w:rsidR="00C85BE0" w:rsidRPr="002F4687" w:rsidRDefault="00C85BE0" w:rsidP="00C85BE0">
            <w:pPr>
              <w:jc w:val="both"/>
              <w:rPr>
                <w:sz w:val="28"/>
                <w:szCs w:val="28"/>
              </w:rPr>
            </w:pPr>
            <w:r w:rsidRPr="002F4687">
              <w:rPr>
                <w:sz w:val="28"/>
                <w:szCs w:val="28"/>
              </w:rPr>
              <w:t>Подви</w:t>
            </w:r>
            <w:r w:rsidRPr="002F4687">
              <w:rPr>
                <w:sz w:val="28"/>
                <w:szCs w:val="28"/>
              </w:rPr>
              <w:t>ж</w:t>
            </w:r>
            <w:r w:rsidRPr="002F4687">
              <w:rPr>
                <w:sz w:val="28"/>
                <w:szCs w:val="28"/>
              </w:rPr>
              <w:t>-ность, балл</w:t>
            </w:r>
          </w:p>
        </w:tc>
        <w:tc>
          <w:tcPr>
            <w:tcW w:w="1257" w:type="dxa"/>
            <w:vAlign w:val="center"/>
          </w:tcPr>
          <w:p w:rsidR="00C85BE0" w:rsidRPr="002F4687" w:rsidRDefault="00C85BE0" w:rsidP="00C85BE0">
            <w:pPr>
              <w:jc w:val="center"/>
              <w:rPr>
                <w:sz w:val="28"/>
                <w:szCs w:val="28"/>
              </w:rPr>
            </w:pPr>
            <w:r w:rsidRPr="002F4687">
              <w:rPr>
                <w:sz w:val="28"/>
                <w:szCs w:val="28"/>
              </w:rPr>
              <w:t>8,37±</w:t>
            </w:r>
          </w:p>
          <w:p w:rsidR="00C85BE0" w:rsidRPr="002F4687" w:rsidRDefault="00C85BE0" w:rsidP="00C85BE0">
            <w:pPr>
              <w:jc w:val="center"/>
              <w:rPr>
                <w:sz w:val="28"/>
                <w:szCs w:val="28"/>
              </w:rPr>
            </w:pPr>
            <w:r w:rsidRPr="002F4687">
              <w:rPr>
                <w:sz w:val="28"/>
                <w:szCs w:val="28"/>
              </w:rPr>
              <w:t>0,09</w:t>
            </w:r>
          </w:p>
        </w:tc>
        <w:tc>
          <w:tcPr>
            <w:tcW w:w="1257" w:type="dxa"/>
            <w:vAlign w:val="center"/>
          </w:tcPr>
          <w:p w:rsidR="00C85BE0" w:rsidRPr="002F4687" w:rsidRDefault="00C85BE0" w:rsidP="00C85BE0">
            <w:pPr>
              <w:jc w:val="center"/>
              <w:rPr>
                <w:sz w:val="28"/>
                <w:szCs w:val="28"/>
              </w:rPr>
            </w:pPr>
            <w:r w:rsidRPr="002F4687">
              <w:rPr>
                <w:sz w:val="28"/>
                <w:szCs w:val="28"/>
              </w:rPr>
              <w:t>8,67±</w:t>
            </w:r>
          </w:p>
          <w:p w:rsidR="00C85BE0" w:rsidRPr="002F4687" w:rsidRDefault="00C85BE0" w:rsidP="00C85BE0">
            <w:pPr>
              <w:jc w:val="center"/>
              <w:rPr>
                <w:sz w:val="28"/>
                <w:szCs w:val="28"/>
              </w:rPr>
            </w:pPr>
            <w:r w:rsidRPr="002F4687">
              <w:rPr>
                <w:sz w:val="28"/>
                <w:szCs w:val="28"/>
              </w:rPr>
              <w:t>0,11*</w:t>
            </w:r>
          </w:p>
        </w:tc>
        <w:tc>
          <w:tcPr>
            <w:tcW w:w="1257" w:type="dxa"/>
            <w:vAlign w:val="center"/>
          </w:tcPr>
          <w:p w:rsidR="00C85BE0" w:rsidRPr="002F4687" w:rsidRDefault="00C85BE0" w:rsidP="00C85BE0">
            <w:pPr>
              <w:jc w:val="center"/>
              <w:rPr>
                <w:sz w:val="28"/>
                <w:szCs w:val="28"/>
              </w:rPr>
            </w:pPr>
            <w:r w:rsidRPr="002F4687">
              <w:rPr>
                <w:sz w:val="28"/>
                <w:szCs w:val="28"/>
              </w:rPr>
              <w:t>8,83±</w:t>
            </w:r>
          </w:p>
          <w:p w:rsidR="00C85BE0" w:rsidRPr="002F4687" w:rsidRDefault="00C85BE0" w:rsidP="00C85BE0">
            <w:pPr>
              <w:jc w:val="center"/>
              <w:rPr>
                <w:sz w:val="28"/>
                <w:szCs w:val="28"/>
              </w:rPr>
            </w:pPr>
            <w:r w:rsidRPr="002F4687">
              <w:rPr>
                <w:sz w:val="28"/>
                <w:szCs w:val="28"/>
              </w:rPr>
              <w:t>0,11</w:t>
            </w:r>
          </w:p>
        </w:tc>
        <w:tc>
          <w:tcPr>
            <w:tcW w:w="1257" w:type="dxa"/>
            <w:vAlign w:val="center"/>
          </w:tcPr>
          <w:p w:rsidR="00C85BE0" w:rsidRPr="002F4687" w:rsidRDefault="00C85BE0" w:rsidP="00C85BE0">
            <w:pPr>
              <w:jc w:val="center"/>
              <w:rPr>
                <w:sz w:val="28"/>
                <w:szCs w:val="28"/>
              </w:rPr>
            </w:pPr>
            <w:r w:rsidRPr="002F4687">
              <w:rPr>
                <w:sz w:val="28"/>
                <w:szCs w:val="28"/>
              </w:rPr>
              <w:t>8,60±</w:t>
            </w:r>
          </w:p>
          <w:p w:rsidR="00C85BE0" w:rsidRPr="002F4687" w:rsidRDefault="00C85BE0" w:rsidP="00C85BE0">
            <w:pPr>
              <w:jc w:val="center"/>
              <w:rPr>
                <w:sz w:val="28"/>
                <w:szCs w:val="28"/>
              </w:rPr>
            </w:pPr>
            <w:r w:rsidRPr="002F4687">
              <w:rPr>
                <w:sz w:val="28"/>
                <w:szCs w:val="28"/>
              </w:rPr>
              <w:t>0,10</w:t>
            </w:r>
          </w:p>
        </w:tc>
        <w:tc>
          <w:tcPr>
            <w:tcW w:w="1257" w:type="dxa"/>
            <w:vAlign w:val="center"/>
          </w:tcPr>
          <w:p w:rsidR="00C85BE0" w:rsidRPr="002F4687" w:rsidRDefault="00C85BE0" w:rsidP="00C85BE0">
            <w:pPr>
              <w:jc w:val="center"/>
              <w:rPr>
                <w:sz w:val="28"/>
                <w:szCs w:val="28"/>
              </w:rPr>
            </w:pPr>
            <w:r w:rsidRPr="002F4687">
              <w:rPr>
                <w:sz w:val="28"/>
                <w:szCs w:val="28"/>
              </w:rPr>
              <w:t>8,53±</w:t>
            </w:r>
          </w:p>
          <w:p w:rsidR="00C85BE0" w:rsidRPr="002F4687" w:rsidRDefault="00C85BE0" w:rsidP="00C85BE0">
            <w:pPr>
              <w:jc w:val="center"/>
              <w:rPr>
                <w:sz w:val="28"/>
                <w:szCs w:val="28"/>
              </w:rPr>
            </w:pPr>
            <w:r w:rsidRPr="002F4687">
              <w:rPr>
                <w:sz w:val="28"/>
                <w:szCs w:val="28"/>
              </w:rPr>
              <w:t>0,09</w:t>
            </w:r>
          </w:p>
        </w:tc>
        <w:tc>
          <w:tcPr>
            <w:tcW w:w="1258" w:type="dxa"/>
            <w:vAlign w:val="center"/>
          </w:tcPr>
          <w:p w:rsidR="00C85BE0" w:rsidRPr="002F4687" w:rsidRDefault="00C85BE0" w:rsidP="00C85BE0">
            <w:pPr>
              <w:jc w:val="center"/>
              <w:rPr>
                <w:sz w:val="28"/>
                <w:szCs w:val="28"/>
              </w:rPr>
            </w:pPr>
            <w:r w:rsidRPr="002F4687">
              <w:rPr>
                <w:sz w:val="28"/>
                <w:szCs w:val="28"/>
              </w:rPr>
              <w:t>8,57±</w:t>
            </w:r>
          </w:p>
          <w:p w:rsidR="00C85BE0" w:rsidRPr="002F4687" w:rsidRDefault="00C85BE0" w:rsidP="00C85BE0">
            <w:pPr>
              <w:jc w:val="center"/>
              <w:rPr>
                <w:sz w:val="28"/>
                <w:szCs w:val="28"/>
              </w:rPr>
            </w:pPr>
            <w:r w:rsidRPr="002F4687">
              <w:rPr>
                <w:sz w:val="28"/>
                <w:szCs w:val="28"/>
              </w:rPr>
              <w:t>0,10</w:t>
            </w:r>
          </w:p>
        </w:tc>
      </w:tr>
      <w:tr w:rsidR="00C85BE0" w:rsidRPr="002F4687" w:rsidTr="005C2505">
        <w:tc>
          <w:tcPr>
            <w:tcW w:w="1728" w:type="dxa"/>
            <w:vAlign w:val="center"/>
          </w:tcPr>
          <w:p w:rsidR="00C85BE0" w:rsidRPr="002F4687" w:rsidRDefault="00C85BE0" w:rsidP="00C85BE0">
            <w:pPr>
              <w:jc w:val="both"/>
              <w:rPr>
                <w:sz w:val="28"/>
                <w:szCs w:val="28"/>
              </w:rPr>
            </w:pPr>
            <w:r w:rsidRPr="002F4687">
              <w:rPr>
                <w:sz w:val="28"/>
                <w:szCs w:val="28"/>
              </w:rPr>
              <w:t>Концентрация, млрд/мл</w:t>
            </w:r>
          </w:p>
        </w:tc>
        <w:tc>
          <w:tcPr>
            <w:tcW w:w="1257" w:type="dxa"/>
            <w:vAlign w:val="center"/>
          </w:tcPr>
          <w:p w:rsidR="00C85BE0" w:rsidRPr="002F4687" w:rsidRDefault="00C85BE0" w:rsidP="00C85BE0">
            <w:pPr>
              <w:jc w:val="center"/>
              <w:rPr>
                <w:sz w:val="28"/>
                <w:szCs w:val="28"/>
              </w:rPr>
            </w:pPr>
            <w:r w:rsidRPr="002F4687">
              <w:rPr>
                <w:sz w:val="28"/>
                <w:szCs w:val="28"/>
              </w:rPr>
              <w:t>307,60±</w:t>
            </w:r>
          </w:p>
          <w:p w:rsidR="00C85BE0" w:rsidRPr="002F4687" w:rsidRDefault="00C85BE0" w:rsidP="00C85BE0">
            <w:pPr>
              <w:jc w:val="center"/>
              <w:rPr>
                <w:sz w:val="28"/>
                <w:szCs w:val="28"/>
              </w:rPr>
            </w:pPr>
            <w:r w:rsidRPr="002F4687">
              <w:rPr>
                <w:sz w:val="28"/>
                <w:szCs w:val="28"/>
              </w:rPr>
              <w:t>13,50</w:t>
            </w:r>
          </w:p>
        </w:tc>
        <w:tc>
          <w:tcPr>
            <w:tcW w:w="1257" w:type="dxa"/>
            <w:vAlign w:val="center"/>
          </w:tcPr>
          <w:p w:rsidR="00C85BE0" w:rsidRPr="002F4687" w:rsidRDefault="00C85BE0" w:rsidP="00C85BE0">
            <w:pPr>
              <w:jc w:val="center"/>
              <w:rPr>
                <w:sz w:val="28"/>
                <w:szCs w:val="28"/>
              </w:rPr>
            </w:pPr>
            <w:r w:rsidRPr="002F4687">
              <w:rPr>
                <w:sz w:val="28"/>
                <w:szCs w:val="28"/>
              </w:rPr>
              <w:t>309,83±</w:t>
            </w:r>
          </w:p>
          <w:p w:rsidR="00C85BE0" w:rsidRPr="002F4687" w:rsidRDefault="00C85BE0" w:rsidP="00C85BE0">
            <w:pPr>
              <w:jc w:val="center"/>
              <w:rPr>
                <w:sz w:val="28"/>
                <w:szCs w:val="28"/>
              </w:rPr>
            </w:pPr>
            <w:r w:rsidRPr="002F4687">
              <w:rPr>
                <w:sz w:val="28"/>
                <w:szCs w:val="28"/>
              </w:rPr>
              <w:t>14,59</w:t>
            </w:r>
          </w:p>
        </w:tc>
        <w:tc>
          <w:tcPr>
            <w:tcW w:w="1257" w:type="dxa"/>
            <w:vAlign w:val="center"/>
          </w:tcPr>
          <w:p w:rsidR="00C85BE0" w:rsidRPr="002F4687" w:rsidRDefault="00C85BE0" w:rsidP="00C85BE0">
            <w:pPr>
              <w:jc w:val="center"/>
              <w:rPr>
                <w:sz w:val="28"/>
                <w:szCs w:val="28"/>
              </w:rPr>
            </w:pPr>
            <w:r w:rsidRPr="002F4687">
              <w:rPr>
                <w:sz w:val="28"/>
                <w:szCs w:val="28"/>
              </w:rPr>
              <w:t>301,63±</w:t>
            </w:r>
          </w:p>
          <w:p w:rsidR="00C85BE0" w:rsidRPr="002F4687" w:rsidRDefault="00C85BE0" w:rsidP="00C85BE0">
            <w:pPr>
              <w:jc w:val="center"/>
              <w:rPr>
                <w:sz w:val="28"/>
                <w:szCs w:val="28"/>
              </w:rPr>
            </w:pPr>
            <w:r w:rsidRPr="002F4687">
              <w:rPr>
                <w:sz w:val="28"/>
                <w:szCs w:val="28"/>
              </w:rPr>
              <w:t>15,90</w:t>
            </w:r>
          </w:p>
        </w:tc>
        <w:tc>
          <w:tcPr>
            <w:tcW w:w="1257" w:type="dxa"/>
            <w:vAlign w:val="center"/>
          </w:tcPr>
          <w:p w:rsidR="00C85BE0" w:rsidRPr="002F4687" w:rsidRDefault="00C85BE0" w:rsidP="00C85BE0">
            <w:pPr>
              <w:jc w:val="center"/>
              <w:rPr>
                <w:sz w:val="28"/>
                <w:szCs w:val="28"/>
              </w:rPr>
            </w:pPr>
            <w:r w:rsidRPr="002F4687">
              <w:rPr>
                <w:sz w:val="28"/>
                <w:szCs w:val="28"/>
              </w:rPr>
              <w:t>294,90±</w:t>
            </w:r>
          </w:p>
          <w:p w:rsidR="00C85BE0" w:rsidRPr="002F4687" w:rsidRDefault="00C85BE0" w:rsidP="00C85BE0">
            <w:pPr>
              <w:jc w:val="center"/>
              <w:rPr>
                <w:sz w:val="28"/>
                <w:szCs w:val="28"/>
              </w:rPr>
            </w:pPr>
            <w:r w:rsidRPr="002F4687">
              <w:rPr>
                <w:sz w:val="28"/>
                <w:szCs w:val="28"/>
              </w:rPr>
              <w:t>11,93</w:t>
            </w:r>
          </w:p>
        </w:tc>
        <w:tc>
          <w:tcPr>
            <w:tcW w:w="1257" w:type="dxa"/>
            <w:vAlign w:val="center"/>
          </w:tcPr>
          <w:p w:rsidR="00C85BE0" w:rsidRPr="002F4687" w:rsidRDefault="00C85BE0" w:rsidP="00C85BE0">
            <w:pPr>
              <w:jc w:val="center"/>
              <w:rPr>
                <w:sz w:val="28"/>
                <w:szCs w:val="28"/>
              </w:rPr>
            </w:pPr>
            <w:r w:rsidRPr="002F4687">
              <w:rPr>
                <w:sz w:val="28"/>
                <w:szCs w:val="28"/>
              </w:rPr>
              <w:t>326,80±</w:t>
            </w:r>
          </w:p>
          <w:p w:rsidR="00C85BE0" w:rsidRPr="002F4687" w:rsidRDefault="00C85BE0" w:rsidP="00C85BE0">
            <w:pPr>
              <w:jc w:val="center"/>
              <w:rPr>
                <w:sz w:val="28"/>
                <w:szCs w:val="28"/>
              </w:rPr>
            </w:pPr>
            <w:r w:rsidRPr="002F4687">
              <w:rPr>
                <w:sz w:val="28"/>
                <w:szCs w:val="28"/>
              </w:rPr>
              <w:t>10,33*</w:t>
            </w:r>
          </w:p>
        </w:tc>
        <w:tc>
          <w:tcPr>
            <w:tcW w:w="1258" w:type="dxa"/>
            <w:vAlign w:val="center"/>
          </w:tcPr>
          <w:p w:rsidR="00C85BE0" w:rsidRPr="002F4687" w:rsidRDefault="00C85BE0" w:rsidP="00C85BE0">
            <w:pPr>
              <w:jc w:val="center"/>
              <w:rPr>
                <w:sz w:val="28"/>
                <w:szCs w:val="28"/>
              </w:rPr>
            </w:pPr>
            <w:r w:rsidRPr="002F4687">
              <w:rPr>
                <w:sz w:val="28"/>
                <w:szCs w:val="28"/>
              </w:rPr>
              <w:t>330,10±</w:t>
            </w:r>
          </w:p>
          <w:p w:rsidR="00C85BE0" w:rsidRPr="002F4687" w:rsidRDefault="00C85BE0" w:rsidP="00C85BE0">
            <w:pPr>
              <w:jc w:val="center"/>
              <w:rPr>
                <w:sz w:val="28"/>
                <w:szCs w:val="28"/>
              </w:rPr>
            </w:pPr>
            <w:r w:rsidRPr="002F4687">
              <w:rPr>
                <w:sz w:val="28"/>
                <w:szCs w:val="28"/>
              </w:rPr>
              <w:t>11,44*</w:t>
            </w:r>
          </w:p>
        </w:tc>
      </w:tr>
      <w:tr w:rsidR="00C85BE0" w:rsidRPr="002F4687" w:rsidTr="005C2505">
        <w:tc>
          <w:tcPr>
            <w:tcW w:w="1728" w:type="dxa"/>
            <w:vAlign w:val="center"/>
          </w:tcPr>
          <w:p w:rsidR="00C85BE0" w:rsidRPr="002F4687" w:rsidRDefault="00C85BE0" w:rsidP="00C85BE0">
            <w:pPr>
              <w:jc w:val="both"/>
              <w:rPr>
                <w:sz w:val="28"/>
                <w:szCs w:val="28"/>
              </w:rPr>
            </w:pPr>
            <w:r w:rsidRPr="002F4687">
              <w:rPr>
                <w:sz w:val="28"/>
                <w:szCs w:val="28"/>
              </w:rPr>
              <w:t>Количество сперм</w:t>
            </w:r>
            <w:r w:rsidRPr="002F4687">
              <w:rPr>
                <w:sz w:val="28"/>
                <w:szCs w:val="28"/>
              </w:rPr>
              <w:t>о</w:t>
            </w:r>
            <w:r w:rsidRPr="002F4687">
              <w:rPr>
                <w:sz w:val="28"/>
                <w:szCs w:val="28"/>
              </w:rPr>
              <w:t>доз</w:t>
            </w:r>
          </w:p>
        </w:tc>
        <w:tc>
          <w:tcPr>
            <w:tcW w:w="1257" w:type="dxa"/>
            <w:vAlign w:val="center"/>
          </w:tcPr>
          <w:p w:rsidR="00C85BE0" w:rsidRPr="002F4687" w:rsidRDefault="00C85BE0" w:rsidP="00C85BE0">
            <w:pPr>
              <w:jc w:val="center"/>
              <w:rPr>
                <w:sz w:val="28"/>
                <w:szCs w:val="28"/>
              </w:rPr>
            </w:pPr>
            <w:r w:rsidRPr="002F4687">
              <w:rPr>
                <w:sz w:val="28"/>
                <w:szCs w:val="28"/>
              </w:rPr>
              <w:t>14,23±</w:t>
            </w:r>
          </w:p>
          <w:p w:rsidR="00C85BE0" w:rsidRPr="002F4687" w:rsidRDefault="00C85BE0" w:rsidP="00C85BE0">
            <w:pPr>
              <w:jc w:val="center"/>
              <w:rPr>
                <w:sz w:val="28"/>
                <w:szCs w:val="28"/>
              </w:rPr>
            </w:pPr>
            <w:r w:rsidRPr="002F4687">
              <w:rPr>
                <w:sz w:val="28"/>
                <w:szCs w:val="28"/>
              </w:rPr>
              <w:t>0,87</w:t>
            </w:r>
          </w:p>
        </w:tc>
        <w:tc>
          <w:tcPr>
            <w:tcW w:w="1257" w:type="dxa"/>
            <w:vAlign w:val="center"/>
          </w:tcPr>
          <w:p w:rsidR="00C85BE0" w:rsidRPr="002F4687" w:rsidRDefault="00C85BE0" w:rsidP="00C85BE0">
            <w:pPr>
              <w:jc w:val="center"/>
              <w:rPr>
                <w:sz w:val="28"/>
                <w:szCs w:val="28"/>
              </w:rPr>
            </w:pPr>
            <w:r w:rsidRPr="002F4687">
              <w:rPr>
                <w:sz w:val="28"/>
                <w:szCs w:val="28"/>
              </w:rPr>
              <w:t>17,12±</w:t>
            </w:r>
          </w:p>
          <w:p w:rsidR="00C85BE0" w:rsidRPr="002F4687" w:rsidRDefault="00C85BE0" w:rsidP="00C85BE0">
            <w:pPr>
              <w:jc w:val="center"/>
              <w:rPr>
                <w:sz w:val="28"/>
                <w:szCs w:val="28"/>
              </w:rPr>
            </w:pPr>
            <w:r w:rsidRPr="002F4687">
              <w:rPr>
                <w:sz w:val="28"/>
                <w:szCs w:val="28"/>
              </w:rPr>
              <w:t>0,91*</w:t>
            </w:r>
          </w:p>
        </w:tc>
        <w:tc>
          <w:tcPr>
            <w:tcW w:w="1257" w:type="dxa"/>
            <w:vAlign w:val="center"/>
          </w:tcPr>
          <w:p w:rsidR="00C85BE0" w:rsidRPr="002F4687" w:rsidRDefault="00C85BE0" w:rsidP="00C85BE0">
            <w:pPr>
              <w:jc w:val="center"/>
              <w:rPr>
                <w:sz w:val="28"/>
                <w:szCs w:val="28"/>
              </w:rPr>
            </w:pPr>
            <w:r w:rsidRPr="002F4687">
              <w:rPr>
                <w:sz w:val="28"/>
                <w:szCs w:val="28"/>
              </w:rPr>
              <w:t>17,81±</w:t>
            </w:r>
          </w:p>
          <w:p w:rsidR="00C85BE0" w:rsidRPr="002F4687" w:rsidRDefault="00C85BE0" w:rsidP="00C85BE0">
            <w:pPr>
              <w:jc w:val="center"/>
              <w:rPr>
                <w:sz w:val="28"/>
                <w:szCs w:val="28"/>
              </w:rPr>
            </w:pPr>
            <w:r w:rsidRPr="002F4687">
              <w:rPr>
                <w:sz w:val="28"/>
                <w:szCs w:val="28"/>
              </w:rPr>
              <w:t>0,82**</w:t>
            </w:r>
          </w:p>
        </w:tc>
        <w:tc>
          <w:tcPr>
            <w:tcW w:w="1257" w:type="dxa"/>
            <w:vAlign w:val="center"/>
          </w:tcPr>
          <w:p w:rsidR="00C85BE0" w:rsidRPr="002F4687" w:rsidRDefault="00C85BE0" w:rsidP="00C85BE0">
            <w:pPr>
              <w:jc w:val="center"/>
              <w:rPr>
                <w:sz w:val="28"/>
                <w:szCs w:val="28"/>
              </w:rPr>
            </w:pPr>
            <w:r w:rsidRPr="002F4687">
              <w:rPr>
                <w:sz w:val="28"/>
                <w:szCs w:val="28"/>
              </w:rPr>
              <w:t>14,75±</w:t>
            </w:r>
          </w:p>
          <w:p w:rsidR="00C85BE0" w:rsidRPr="002F4687" w:rsidRDefault="00C85BE0" w:rsidP="00C85BE0">
            <w:pPr>
              <w:jc w:val="center"/>
              <w:rPr>
                <w:sz w:val="28"/>
                <w:szCs w:val="28"/>
              </w:rPr>
            </w:pPr>
            <w:r w:rsidRPr="002F4687">
              <w:rPr>
                <w:sz w:val="28"/>
                <w:szCs w:val="28"/>
              </w:rPr>
              <w:t>1,15</w:t>
            </w:r>
          </w:p>
        </w:tc>
        <w:tc>
          <w:tcPr>
            <w:tcW w:w="1257" w:type="dxa"/>
            <w:vAlign w:val="center"/>
          </w:tcPr>
          <w:p w:rsidR="00C85BE0" w:rsidRPr="002F4687" w:rsidRDefault="00C85BE0" w:rsidP="00C85BE0">
            <w:pPr>
              <w:jc w:val="center"/>
              <w:rPr>
                <w:sz w:val="28"/>
                <w:szCs w:val="28"/>
              </w:rPr>
            </w:pPr>
            <w:r w:rsidRPr="002F4687">
              <w:rPr>
                <w:sz w:val="28"/>
                <w:szCs w:val="28"/>
              </w:rPr>
              <w:t>19,70±</w:t>
            </w:r>
          </w:p>
          <w:p w:rsidR="00C85BE0" w:rsidRPr="002F4687" w:rsidRDefault="00C85BE0" w:rsidP="00C85BE0">
            <w:pPr>
              <w:jc w:val="center"/>
              <w:rPr>
                <w:sz w:val="28"/>
                <w:szCs w:val="28"/>
              </w:rPr>
            </w:pPr>
            <w:r w:rsidRPr="002F4687">
              <w:rPr>
                <w:sz w:val="28"/>
                <w:szCs w:val="28"/>
              </w:rPr>
              <w:t>1,07**</w:t>
            </w:r>
          </w:p>
        </w:tc>
        <w:tc>
          <w:tcPr>
            <w:tcW w:w="1258" w:type="dxa"/>
            <w:vAlign w:val="center"/>
          </w:tcPr>
          <w:p w:rsidR="00C85BE0" w:rsidRPr="002F4687" w:rsidRDefault="00C85BE0" w:rsidP="00C85BE0">
            <w:pPr>
              <w:jc w:val="center"/>
              <w:rPr>
                <w:sz w:val="28"/>
                <w:szCs w:val="28"/>
              </w:rPr>
            </w:pPr>
            <w:r w:rsidRPr="002F4687">
              <w:rPr>
                <w:sz w:val="28"/>
                <w:szCs w:val="28"/>
              </w:rPr>
              <w:t>21,67±</w:t>
            </w:r>
          </w:p>
          <w:p w:rsidR="00C85BE0" w:rsidRPr="002F4687" w:rsidRDefault="00C85BE0" w:rsidP="00C85BE0">
            <w:pPr>
              <w:jc w:val="center"/>
              <w:rPr>
                <w:sz w:val="28"/>
                <w:szCs w:val="28"/>
              </w:rPr>
            </w:pPr>
            <w:r w:rsidRPr="002F4687">
              <w:rPr>
                <w:sz w:val="28"/>
                <w:szCs w:val="28"/>
              </w:rPr>
              <w:t>0,90***</w:t>
            </w:r>
          </w:p>
        </w:tc>
      </w:tr>
      <w:tr w:rsidR="00C85BE0" w:rsidRPr="002F4687" w:rsidTr="005C2505">
        <w:tc>
          <w:tcPr>
            <w:tcW w:w="1728" w:type="dxa"/>
            <w:vAlign w:val="center"/>
          </w:tcPr>
          <w:p w:rsidR="00C85BE0" w:rsidRPr="002F4687" w:rsidRDefault="00C85BE0" w:rsidP="00C85BE0">
            <w:pPr>
              <w:jc w:val="both"/>
              <w:rPr>
                <w:sz w:val="28"/>
                <w:szCs w:val="28"/>
              </w:rPr>
            </w:pPr>
            <w:r w:rsidRPr="002F4687">
              <w:rPr>
                <w:sz w:val="28"/>
                <w:szCs w:val="28"/>
              </w:rPr>
              <w:t>Колииндекс</w:t>
            </w:r>
          </w:p>
        </w:tc>
        <w:tc>
          <w:tcPr>
            <w:tcW w:w="1257" w:type="dxa"/>
            <w:vAlign w:val="center"/>
          </w:tcPr>
          <w:p w:rsidR="00C85BE0" w:rsidRPr="002F4687" w:rsidRDefault="00C85BE0" w:rsidP="00C85BE0">
            <w:pPr>
              <w:jc w:val="center"/>
              <w:rPr>
                <w:sz w:val="28"/>
                <w:szCs w:val="28"/>
              </w:rPr>
            </w:pPr>
            <w:r w:rsidRPr="002F4687">
              <w:rPr>
                <w:sz w:val="28"/>
                <w:szCs w:val="28"/>
              </w:rPr>
              <w:t>20,4±</w:t>
            </w:r>
          </w:p>
          <w:p w:rsidR="00C85BE0" w:rsidRPr="002F4687" w:rsidRDefault="00C85BE0" w:rsidP="00C85BE0">
            <w:pPr>
              <w:jc w:val="center"/>
              <w:rPr>
                <w:sz w:val="28"/>
                <w:szCs w:val="28"/>
              </w:rPr>
            </w:pPr>
            <w:r w:rsidRPr="002F4687">
              <w:rPr>
                <w:sz w:val="28"/>
                <w:szCs w:val="28"/>
              </w:rPr>
              <w:t>11,8</w:t>
            </w:r>
          </w:p>
        </w:tc>
        <w:tc>
          <w:tcPr>
            <w:tcW w:w="1257" w:type="dxa"/>
            <w:vAlign w:val="center"/>
          </w:tcPr>
          <w:p w:rsidR="00C85BE0" w:rsidRPr="002F4687" w:rsidRDefault="00C85BE0" w:rsidP="00C85BE0">
            <w:pPr>
              <w:jc w:val="center"/>
              <w:rPr>
                <w:sz w:val="28"/>
                <w:szCs w:val="28"/>
              </w:rPr>
            </w:pPr>
            <w:r w:rsidRPr="002F4687">
              <w:rPr>
                <w:sz w:val="28"/>
                <w:szCs w:val="28"/>
              </w:rPr>
              <w:t>14,6±</w:t>
            </w:r>
          </w:p>
          <w:p w:rsidR="00C85BE0" w:rsidRPr="002F4687" w:rsidRDefault="00C85BE0" w:rsidP="00C85BE0">
            <w:pPr>
              <w:jc w:val="center"/>
            </w:pPr>
            <w:r w:rsidRPr="002F4687">
              <w:rPr>
                <w:sz w:val="28"/>
                <w:szCs w:val="28"/>
              </w:rPr>
              <w:t>8,8</w:t>
            </w:r>
          </w:p>
        </w:tc>
        <w:tc>
          <w:tcPr>
            <w:tcW w:w="1257" w:type="dxa"/>
            <w:vAlign w:val="center"/>
          </w:tcPr>
          <w:p w:rsidR="00C85BE0" w:rsidRPr="002F4687" w:rsidRDefault="00C85BE0" w:rsidP="00C85BE0">
            <w:pPr>
              <w:jc w:val="center"/>
              <w:rPr>
                <w:sz w:val="28"/>
                <w:szCs w:val="28"/>
              </w:rPr>
            </w:pPr>
            <w:r w:rsidRPr="002F4687">
              <w:rPr>
                <w:sz w:val="28"/>
                <w:szCs w:val="28"/>
              </w:rPr>
              <w:t>16,0±</w:t>
            </w:r>
          </w:p>
          <w:p w:rsidR="00C85BE0" w:rsidRPr="002F4687" w:rsidRDefault="00C85BE0" w:rsidP="00C85BE0">
            <w:pPr>
              <w:jc w:val="center"/>
            </w:pPr>
            <w:r w:rsidRPr="002F4687">
              <w:rPr>
                <w:sz w:val="28"/>
                <w:szCs w:val="28"/>
              </w:rPr>
              <w:t>9,2</w:t>
            </w:r>
          </w:p>
        </w:tc>
        <w:tc>
          <w:tcPr>
            <w:tcW w:w="1257" w:type="dxa"/>
            <w:vAlign w:val="center"/>
          </w:tcPr>
          <w:p w:rsidR="00C85BE0" w:rsidRPr="002F4687" w:rsidRDefault="00C85BE0" w:rsidP="00C85BE0">
            <w:pPr>
              <w:jc w:val="center"/>
              <w:rPr>
                <w:sz w:val="28"/>
                <w:szCs w:val="28"/>
              </w:rPr>
            </w:pPr>
            <w:r w:rsidRPr="002F4687">
              <w:rPr>
                <w:sz w:val="28"/>
                <w:szCs w:val="28"/>
              </w:rPr>
              <w:t>33,3±</w:t>
            </w:r>
          </w:p>
          <w:p w:rsidR="00C85BE0" w:rsidRPr="002F4687" w:rsidRDefault="00C85BE0" w:rsidP="00C85BE0">
            <w:pPr>
              <w:jc w:val="center"/>
            </w:pPr>
            <w:r w:rsidRPr="002F4687">
              <w:rPr>
                <w:sz w:val="28"/>
                <w:szCs w:val="28"/>
              </w:rPr>
              <w:t>9,4</w:t>
            </w:r>
          </w:p>
        </w:tc>
        <w:tc>
          <w:tcPr>
            <w:tcW w:w="1257" w:type="dxa"/>
            <w:vAlign w:val="center"/>
          </w:tcPr>
          <w:p w:rsidR="00C85BE0" w:rsidRPr="002F4687" w:rsidRDefault="00C85BE0" w:rsidP="00C85BE0">
            <w:pPr>
              <w:jc w:val="center"/>
              <w:rPr>
                <w:sz w:val="28"/>
                <w:szCs w:val="28"/>
              </w:rPr>
            </w:pPr>
            <w:r w:rsidRPr="002F4687">
              <w:rPr>
                <w:sz w:val="28"/>
                <w:szCs w:val="28"/>
              </w:rPr>
              <w:t>28,6±</w:t>
            </w:r>
          </w:p>
          <w:p w:rsidR="00C85BE0" w:rsidRPr="002F4687" w:rsidRDefault="00C85BE0" w:rsidP="00C85BE0">
            <w:pPr>
              <w:jc w:val="center"/>
            </w:pPr>
            <w:r w:rsidRPr="002F4687">
              <w:rPr>
                <w:sz w:val="28"/>
                <w:szCs w:val="28"/>
              </w:rPr>
              <w:t>15,3</w:t>
            </w:r>
          </w:p>
        </w:tc>
        <w:tc>
          <w:tcPr>
            <w:tcW w:w="1258" w:type="dxa"/>
            <w:vAlign w:val="center"/>
          </w:tcPr>
          <w:p w:rsidR="00C85BE0" w:rsidRPr="002F4687" w:rsidRDefault="00C85BE0" w:rsidP="00C85BE0">
            <w:pPr>
              <w:jc w:val="center"/>
              <w:rPr>
                <w:sz w:val="28"/>
                <w:szCs w:val="28"/>
              </w:rPr>
            </w:pPr>
            <w:r w:rsidRPr="002F4687">
              <w:rPr>
                <w:sz w:val="28"/>
                <w:szCs w:val="28"/>
              </w:rPr>
              <w:t>34,3±</w:t>
            </w:r>
          </w:p>
          <w:p w:rsidR="00C85BE0" w:rsidRPr="002F4687" w:rsidRDefault="00C85BE0" w:rsidP="00C85BE0">
            <w:pPr>
              <w:jc w:val="center"/>
            </w:pPr>
            <w:r w:rsidRPr="002F4687">
              <w:rPr>
                <w:sz w:val="28"/>
                <w:szCs w:val="28"/>
              </w:rPr>
              <w:t>20,2</w:t>
            </w:r>
          </w:p>
        </w:tc>
      </w:tr>
      <w:tr w:rsidR="00C85BE0" w:rsidRPr="002F4687" w:rsidTr="005C2505">
        <w:tc>
          <w:tcPr>
            <w:tcW w:w="1728" w:type="dxa"/>
            <w:vAlign w:val="center"/>
          </w:tcPr>
          <w:p w:rsidR="00C85BE0" w:rsidRPr="002F4687" w:rsidRDefault="00C85BE0" w:rsidP="00C85BE0">
            <w:pPr>
              <w:jc w:val="both"/>
              <w:rPr>
                <w:sz w:val="28"/>
                <w:szCs w:val="28"/>
              </w:rPr>
            </w:pPr>
            <w:r w:rsidRPr="002F4687">
              <w:rPr>
                <w:sz w:val="28"/>
                <w:szCs w:val="28"/>
              </w:rPr>
              <w:t>Коли-титр</w:t>
            </w:r>
          </w:p>
        </w:tc>
        <w:tc>
          <w:tcPr>
            <w:tcW w:w="1257" w:type="dxa"/>
            <w:vAlign w:val="center"/>
          </w:tcPr>
          <w:p w:rsidR="00C85BE0" w:rsidRPr="002F4687" w:rsidRDefault="00C85BE0" w:rsidP="00C85BE0">
            <w:pPr>
              <w:jc w:val="center"/>
              <w:rPr>
                <w:sz w:val="28"/>
                <w:szCs w:val="28"/>
              </w:rPr>
            </w:pPr>
            <w:r w:rsidRPr="002F4687">
              <w:rPr>
                <w:sz w:val="28"/>
                <w:szCs w:val="28"/>
              </w:rPr>
              <w:t>0,048</w:t>
            </w:r>
          </w:p>
        </w:tc>
        <w:tc>
          <w:tcPr>
            <w:tcW w:w="1257" w:type="dxa"/>
            <w:vAlign w:val="center"/>
          </w:tcPr>
          <w:p w:rsidR="00C85BE0" w:rsidRPr="002F4687" w:rsidRDefault="00C85BE0" w:rsidP="00C85BE0">
            <w:pPr>
              <w:jc w:val="center"/>
              <w:rPr>
                <w:sz w:val="28"/>
                <w:szCs w:val="28"/>
              </w:rPr>
            </w:pPr>
            <w:r w:rsidRPr="002F4687">
              <w:rPr>
                <w:sz w:val="28"/>
                <w:szCs w:val="28"/>
              </w:rPr>
              <w:t>0,068</w:t>
            </w:r>
          </w:p>
        </w:tc>
        <w:tc>
          <w:tcPr>
            <w:tcW w:w="1257" w:type="dxa"/>
            <w:vAlign w:val="center"/>
          </w:tcPr>
          <w:p w:rsidR="00C85BE0" w:rsidRPr="002F4687" w:rsidRDefault="00C85BE0" w:rsidP="00C85BE0">
            <w:pPr>
              <w:jc w:val="center"/>
              <w:rPr>
                <w:sz w:val="28"/>
                <w:szCs w:val="28"/>
              </w:rPr>
            </w:pPr>
            <w:r w:rsidRPr="002F4687">
              <w:rPr>
                <w:sz w:val="28"/>
                <w:szCs w:val="28"/>
              </w:rPr>
              <w:t>0,063</w:t>
            </w:r>
          </w:p>
        </w:tc>
        <w:tc>
          <w:tcPr>
            <w:tcW w:w="1257" w:type="dxa"/>
            <w:vAlign w:val="center"/>
          </w:tcPr>
          <w:p w:rsidR="00C85BE0" w:rsidRPr="002F4687" w:rsidRDefault="00C85BE0" w:rsidP="00C85BE0">
            <w:pPr>
              <w:jc w:val="center"/>
              <w:rPr>
                <w:sz w:val="28"/>
                <w:szCs w:val="28"/>
              </w:rPr>
            </w:pPr>
            <w:r w:rsidRPr="002F4687">
              <w:rPr>
                <w:sz w:val="28"/>
                <w:szCs w:val="28"/>
              </w:rPr>
              <w:t>0,03</w:t>
            </w:r>
          </w:p>
        </w:tc>
        <w:tc>
          <w:tcPr>
            <w:tcW w:w="1257" w:type="dxa"/>
            <w:vAlign w:val="center"/>
          </w:tcPr>
          <w:p w:rsidR="00C85BE0" w:rsidRPr="002F4687" w:rsidRDefault="00C85BE0" w:rsidP="00C85BE0">
            <w:pPr>
              <w:jc w:val="center"/>
              <w:rPr>
                <w:sz w:val="28"/>
                <w:szCs w:val="28"/>
              </w:rPr>
            </w:pPr>
            <w:r w:rsidRPr="002F4687">
              <w:rPr>
                <w:sz w:val="28"/>
                <w:szCs w:val="28"/>
              </w:rPr>
              <w:t>0,035</w:t>
            </w:r>
          </w:p>
        </w:tc>
        <w:tc>
          <w:tcPr>
            <w:tcW w:w="1258" w:type="dxa"/>
            <w:vAlign w:val="center"/>
          </w:tcPr>
          <w:p w:rsidR="00C85BE0" w:rsidRPr="002F4687" w:rsidRDefault="00C85BE0" w:rsidP="00C85BE0">
            <w:pPr>
              <w:jc w:val="center"/>
              <w:rPr>
                <w:sz w:val="28"/>
                <w:szCs w:val="28"/>
              </w:rPr>
            </w:pPr>
            <w:r w:rsidRPr="002F4687">
              <w:rPr>
                <w:sz w:val="28"/>
                <w:szCs w:val="28"/>
              </w:rPr>
              <w:t>0,029</w:t>
            </w:r>
          </w:p>
        </w:tc>
      </w:tr>
    </w:tbl>
    <w:p w:rsidR="00C85BE0" w:rsidRPr="002F4687" w:rsidRDefault="00C85BE0" w:rsidP="00C85BE0">
      <w:pPr>
        <w:pStyle w:val="western"/>
        <w:spacing w:before="0" w:beforeAutospacing="0" w:after="0"/>
        <w:rPr>
          <w:bCs/>
          <w:color w:val="auto"/>
        </w:rPr>
      </w:pPr>
      <w:r w:rsidRPr="002F4687">
        <w:rPr>
          <w:color w:val="auto"/>
        </w:rPr>
        <w:t>* - P&lt;0,05; ** - Р&lt;0,01;  *** - Р&lt;0,001 – по отношению к исходному значению</w:t>
      </w:r>
    </w:p>
    <w:p w:rsidR="00C85BE0" w:rsidRPr="002F4687" w:rsidRDefault="00C85BE0" w:rsidP="00C85BE0">
      <w:pPr>
        <w:pStyle w:val="western"/>
        <w:spacing w:before="0" w:beforeAutospacing="0" w:after="0"/>
        <w:ind w:firstLine="708"/>
        <w:jc w:val="both"/>
        <w:rPr>
          <w:bCs/>
          <w:color w:val="auto"/>
          <w:sz w:val="28"/>
          <w:szCs w:val="28"/>
        </w:rPr>
      </w:pPr>
      <w:r w:rsidRPr="002F4687">
        <w:rPr>
          <w:bCs/>
          <w:color w:val="auto"/>
          <w:sz w:val="28"/>
          <w:szCs w:val="28"/>
        </w:rPr>
        <w:t>Из данных представленных в таблице 2 следует, что на протяжении всего периода наблюдений у хряков породы крупная белая подопытной и контрольной групп отличается повышение общего объема эякулята и концентрации спермиев в нем.</w:t>
      </w:r>
      <w:r w:rsidRPr="002F4687">
        <w:rPr>
          <w:color w:val="auto"/>
        </w:rPr>
        <w:t xml:space="preserve"> </w:t>
      </w:r>
      <w:r w:rsidRPr="002F4687">
        <w:rPr>
          <w:bCs/>
          <w:color w:val="auto"/>
          <w:sz w:val="28"/>
          <w:szCs w:val="28"/>
        </w:rPr>
        <w:t>В конечном счете, в исследуемых группах это привело к дост</w:t>
      </w:r>
      <w:r w:rsidRPr="002F4687">
        <w:rPr>
          <w:bCs/>
          <w:color w:val="auto"/>
          <w:sz w:val="28"/>
          <w:szCs w:val="28"/>
        </w:rPr>
        <w:t>о</w:t>
      </w:r>
      <w:r w:rsidRPr="002F4687">
        <w:rPr>
          <w:bCs/>
          <w:color w:val="auto"/>
          <w:sz w:val="28"/>
          <w:szCs w:val="28"/>
        </w:rPr>
        <w:t xml:space="preserve">верному увеличению числа спермодоз. </w:t>
      </w:r>
    </w:p>
    <w:p w:rsidR="00C85BE0" w:rsidRPr="002F4687" w:rsidRDefault="00C85BE0" w:rsidP="00C85BE0">
      <w:pPr>
        <w:pStyle w:val="western"/>
        <w:spacing w:before="0" w:beforeAutospacing="0" w:after="0"/>
        <w:ind w:firstLine="708"/>
        <w:jc w:val="both"/>
        <w:rPr>
          <w:bCs/>
          <w:color w:val="auto"/>
          <w:sz w:val="28"/>
          <w:szCs w:val="28"/>
        </w:rPr>
      </w:pPr>
      <w:r w:rsidRPr="002F4687">
        <w:rPr>
          <w:bCs/>
          <w:color w:val="auto"/>
          <w:sz w:val="28"/>
          <w:szCs w:val="28"/>
        </w:rPr>
        <w:t xml:space="preserve">Подвижность спермиев у всех производителей была высокой и соответствовала требованиям для искусственного осеменения. Вместе с тем , в подопытной группе через 45 дней после применения препарата установили повышение подвижности на 3,6% (P&lt;0,05). </w:t>
      </w:r>
    </w:p>
    <w:p w:rsidR="00C85BE0" w:rsidRPr="002F4687" w:rsidRDefault="00C85BE0" w:rsidP="00C85BE0">
      <w:pPr>
        <w:pStyle w:val="western"/>
        <w:spacing w:before="0" w:beforeAutospacing="0" w:after="0"/>
        <w:ind w:firstLine="708"/>
        <w:jc w:val="both"/>
        <w:rPr>
          <w:bCs/>
          <w:color w:val="auto"/>
          <w:sz w:val="28"/>
          <w:szCs w:val="28"/>
        </w:rPr>
      </w:pPr>
      <w:r w:rsidRPr="002F4687">
        <w:rPr>
          <w:bCs/>
          <w:color w:val="auto"/>
          <w:sz w:val="28"/>
          <w:szCs w:val="28"/>
        </w:rPr>
        <w:t>Санитарные показатели также различались. У хряков подопытной группы через 45 дней п</w:t>
      </w:r>
      <w:r w:rsidRPr="002F4687">
        <w:rPr>
          <w:bCs/>
          <w:color w:val="auto"/>
          <w:sz w:val="28"/>
          <w:szCs w:val="28"/>
        </w:rPr>
        <w:t>о</w:t>
      </w:r>
      <w:r w:rsidRPr="002F4687">
        <w:rPr>
          <w:bCs/>
          <w:color w:val="auto"/>
          <w:sz w:val="28"/>
          <w:szCs w:val="28"/>
        </w:rPr>
        <w:t>сле применения САТ-СОМа отмечали снижение колииндекса и соответственно увеличение коли-титра на 41,7% и подобная тенденция сохр</w:t>
      </w:r>
      <w:r w:rsidRPr="002F4687">
        <w:rPr>
          <w:bCs/>
          <w:color w:val="auto"/>
          <w:sz w:val="28"/>
          <w:szCs w:val="28"/>
        </w:rPr>
        <w:t>а</w:t>
      </w:r>
      <w:r w:rsidRPr="002F4687">
        <w:rPr>
          <w:bCs/>
          <w:color w:val="auto"/>
          <w:sz w:val="28"/>
          <w:szCs w:val="28"/>
        </w:rPr>
        <w:t>нялась через 45 суток после второго введения препарата.</w:t>
      </w:r>
    </w:p>
    <w:p w:rsidR="00C85BE0" w:rsidRPr="002F4687" w:rsidRDefault="00C85BE0" w:rsidP="00C85BE0">
      <w:pPr>
        <w:pStyle w:val="western"/>
        <w:spacing w:before="0" w:beforeAutospacing="0" w:after="0"/>
        <w:ind w:firstLine="708"/>
        <w:jc w:val="both"/>
        <w:rPr>
          <w:bCs/>
          <w:color w:val="auto"/>
          <w:sz w:val="28"/>
          <w:szCs w:val="28"/>
        </w:rPr>
      </w:pPr>
      <w:r w:rsidRPr="002F4687">
        <w:rPr>
          <w:bCs/>
          <w:color w:val="auto"/>
          <w:sz w:val="28"/>
          <w:szCs w:val="28"/>
        </w:rPr>
        <w:t>У животных контрольной группы показатели колииндекса и коли-титра спермы имели незначительные колебания не приводящих к улучшению сан</w:t>
      </w:r>
      <w:r w:rsidRPr="002F4687">
        <w:rPr>
          <w:bCs/>
          <w:color w:val="auto"/>
          <w:sz w:val="28"/>
          <w:szCs w:val="28"/>
        </w:rPr>
        <w:t>и</w:t>
      </w:r>
      <w:r w:rsidRPr="002F4687">
        <w:rPr>
          <w:bCs/>
          <w:color w:val="auto"/>
          <w:sz w:val="28"/>
          <w:szCs w:val="28"/>
        </w:rPr>
        <w:t>тарного качества.</w:t>
      </w:r>
    </w:p>
    <w:p w:rsidR="00C85BE0" w:rsidRPr="002F4687" w:rsidRDefault="00C85BE0" w:rsidP="00C85BE0">
      <w:pPr>
        <w:pStyle w:val="western"/>
        <w:spacing w:before="0" w:beforeAutospacing="0" w:after="0"/>
        <w:ind w:firstLine="708"/>
        <w:jc w:val="both"/>
        <w:rPr>
          <w:color w:val="auto"/>
        </w:rPr>
      </w:pPr>
      <w:r w:rsidRPr="002F4687">
        <w:rPr>
          <w:bCs/>
          <w:color w:val="auto"/>
          <w:sz w:val="28"/>
          <w:szCs w:val="28"/>
        </w:rPr>
        <w:t>У хряков породы дюрок регистрировали повышение количественных п</w:t>
      </w:r>
      <w:r w:rsidRPr="002F4687">
        <w:rPr>
          <w:bCs/>
          <w:color w:val="auto"/>
          <w:sz w:val="28"/>
          <w:szCs w:val="28"/>
        </w:rPr>
        <w:t>о</w:t>
      </w:r>
      <w:r w:rsidRPr="002F4687">
        <w:rPr>
          <w:bCs/>
          <w:color w:val="auto"/>
          <w:sz w:val="28"/>
          <w:szCs w:val="28"/>
        </w:rPr>
        <w:t>казателей эякулята как в подопытной так и контрольных группах, что привело к увелич</w:t>
      </w:r>
      <w:r w:rsidRPr="002F4687">
        <w:rPr>
          <w:bCs/>
          <w:color w:val="auto"/>
          <w:sz w:val="28"/>
          <w:szCs w:val="28"/>
        </w:rPr>
        <w:t>е</w:t>
      </w:r>
      <w:r w:rsidRPr="002F4687">
        <w:rPr>
          <w:bCs/>
          <w:color w:val="auto"/>
          <w:sz w:val="28"/>
          <w:szCs w:val="28"/>
        </w:rPr>
        <w:t>нию числа спермодоз (табл. 3).</w:t>
      </w:r>
    </w:p>
    <w:p w:rsidR="00C85BE0" w:rsidRPr="002F4687" w:rsidRDefault="00C85BE0" w:rsidP="00C85BE0">
      <w:pPr>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Влияние препарата САТ-СОМ на спермопродукцию хряков-производителей породы дюрок</w:t>
      </w:r>
    </w:p>
    <w:tbl>
      <w:tblPr>
        <w:tblW w:w="919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4"/>
        <w:gridCol w:w="1226"/>
        <w:gridCol w:w="1226"/>
        <w:gridCol w:w="1226"/>
        <w:gridCol w:w="1226"/>
        <w:gridCol w:w="1226"/>
        <w:gridCol w:w="1227"/>
      </w:tblGrid>
      <w:tr w:rsidR="00C85BE0" w:rsidRPr="002F4687" w:rsidTr="005C2505">
        <w:tc>
          <w:tcPr>
            <w:tcW w:w="1834"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7357" w:type="dxa"/>
            <w:gridSpan w:val="6"/>
            <w:vAlign w:val="center"/>
          </w:tcPr>
          <w:p w:rsidR="00C85BE0" w:rsidRPr="002F4687" w:rsidRDefault="00C85BE0" w:rsidP="00C85BE0">
            <w:pPr>
              <w:jc w:val="center"/>
              <w:rPr>
                <w:sz w:val="28"/>
                <w:szCs w:val="28"/>
              </w:rPr>
            </w:pPr>
            <w:r w:rsidRPr="002F4687">
              <w:rPr>
                <w:sz w:val="28"/>
                <w:szCs w:val="28"/>
              </w:rPr>
              <w:t>Группа</w:t>
            </w:r>
          </w:p>
        </w:tc>
      </w:tr>
      <w:tr w:rsidR="00C85BE0" w:rsidRPr="002F4687" w:rsidTr="005C2505">
        <w:tc>
          <w:tcPr>
            <w:tcW w:w="1834" w:type="dxa"/>
            <w:vMerge/>
            <w:vAlign w:val="center"/>
          </w:tcPr>
          <w:p w:rsidR="00C85BE0" w:rsidRPr="002F4687" w:rsidRDefault="00C85BE0" w:rsidP="00C85BE0">
            <w:pPr>
              <w:jc w:val="center"/>
              <w:rPr>
                <w:sz w:val="28"/>
                <w:szCs w:val="28"/>
              </w:rPr>
            </w:pPr>
          </w:p>
        </w:tc>
        <w:tc>
          <w:tcPr>
            <w:tcW w:w="3678" w:type="dxa"/>
            <w:gridSpan w:val="3"/>
            <w:vAlign w:val="center"/>
          </w:tcPr>
          <w:p w:rsidR="00C85BE0" w:rsidRPr="002F4687" w:rsidRDefault="00C85BE0" w:rsidP="00C85BE0">
            <w:pPr>
              <w:jc w:val="center"/>
              <w:rPr>
                <w:sz w:val="28"/>
                <w:szCs w:val="28"/>
              </w:rPr>
            </w:pPr>
            <w:r w:rsidRPr="002F4687">
              <w:rPr>
                <w:sz w:val="28"/>
                <w:szCs w:val="28"/>
              </w:rPr>
              <w:t>подопытная (n=6)</w:t>
            </w:r>
          </w:p>
        </w:tc>
        <w:tc>
          <w:tcPr>
            <w:tcW w:w="3679" w:type="dxa"/>
            <w:gridSpan w:val="3"/>
            <w:vAlign w:val="center"/>
          </w:tcPr>
          <w:p w:rsidR="00C85BE0" w:rsidRPr="002F4687" w:rsidRDefault="00C85BE0" w:rsidP="00C85BE0">
            <w:pPr>
              <w:jc w:val="center"/>
              <w:rPr>
                <w:sz w:val="28"/>
                <w:szCs w:val="28"/>
              </w:rPr>
            </w:pPr>
            <w:r w:rsidRPr="002F4687">
              <w:rPr>
                <w:sz w:val="28"/>
                <w:szCs w:val="28"/>
              </w:rPr>
              <w:t>контрольная (n=6)</w:t>
            </w:r>
          </w:p>
        </w:tc>
      </w:tr>
      <w:tr w:rsidR="00C85BE0" w:rsidRPr="002F4687" w:rsidTr="005C2505">
        <w:tc>
          <w:tcPr>
            <w:tcW w:w="1834" w:type="dxa"/>
            <w:vMerge/>
            <w:vAlign w:val="center"/>
          </w:tcPr>
          <w:p w:rsidR="00C85BE0" w:rsidRPr="002F4687" w:rsidRDefault="00C85BE0" w:rsidP="00C85BE0">
            <w:pPr>
              <w:jc w:val="center"/>
              <w:rPr>
                <w:sz w:val="28"/>
                <w:szCs w:val="28"/>
              </w:rPr>
            </w:pPr>
          </w:p>
        </w:tc>
        <w:tc>
          <w:tcPr>
            <w:tcW w:w="1226" w:type="dxa"/>
            <w:vAlign w:val="center"/>
          </w:tcPr>
          <w:p w:rsidR="00C85BE0" w:rsidRPr="002F4687" w:rsidRDefault="00C85BE0" w:rsidP="00C85BE0">
            <w:pPr>
              <w:ind w:right="-88" w:hanging="114"/>
              <w:jc w:val="center"/>
              <w:rPr>
                <w:sz w:val="28"/>
                <w:szCs w:val="28"/>
              </w:rPr>
            </w:pPr>
            <w:r w:rsidRPr="002F4687">
              <w:rPr>
                <w:sz w:val="28"/>
                <w:szCs w:val="28"/>
              </w:rPr>
              <w:t>исхо</w:t>
            </w:r>
            <w:r w:rsidRPr="002F4687">
              <w:rPr>
                <w:sz w:val="28"/>
                <w:szCs w:val="28"/>
              </w:rPr>
              <w:t>д</w:t>
            </w:r>
            <w:r w:rsidRPr="002F4687">
              <w:rPr>
                <w:sz w:val="28"/>
                <w:szCs w:val="28"/>
              </w:rPr>
              <w:t>ное зн</w:t>
            </w:r>
            <w:r w:rsidRPr="002F4687">
              <w:rPr>
                <w:sz w:val="28"/>
                <w:szCs w:val="28"/>
              </w:rPr>
              <w:t>а</w:t>
            </w:r>
            <w:r w:rsidRPr="002F4687">
              <w:rPr>
                <w:sz w:val="28"/>
                <w:szCs w:val="28"/>
              </w:rPr>
              <w:t>чение</w:t>
            </w:r>
          </w:p>
        </w:tc>
        <w:tc>
          <w:tcPr>
            <w:tcW w:w="1226" w:type="dxa"/>
            <w:vAlign w:val="center"/>
          </w:tcPr>
          <w:p w:rsidR="00C85BE0" w:rsidRPr="002F4687" w:rsidRDefault="00C85BE0" w:rsidP="00C85BE0">
            <w:pPr>
              <w:ind w:right="-108" w:hanging="128"/>
              <w:jc w:val="center"/>
              <w:rPr>
                <w:sz w:val="28"/>
                <w:szCs w:val="28"/>
              </w:rPr>
            </w:pPr>
            <w:r w:rsidRPr="002F4687">
              <w:rPr>
                <w:sz w:val="28"/>
                <w:szCs w:val="28"/>
              </w:rPr>
              <w:t>после 1 введения</w:t>
            </w:r>
          </w:p>
        </w:tc>
        <w:tc>
          <w:tcPr>
            <w:tcW w:w="1226" w:type="dxa"/>
            <w:vAlign w:val="center"/>
          </w:tcPr>
          <w:p w:rsidR="00C85BE0" w:rsidRPr="002F4687" w:rsidRDefault="00C85BE0" w:rsidP="00C85BE0">
            <w:pPr>
              <w:jc w:val="center"/>
              <w:rPr>
                <w:sz w:val="28"/>
                <w:szCs w:val="28"/>
              </w:rPr>
            </w:pPr>
            <w:r w:rsidRPr="002F4687">
              <w:rPr>
                <w:sz w:val="28"/>
                <w:szCs w:val="28"/>
              </w:rPr>
              <w:t>после 2 введения</w:t>
            </w:r>
          </w:p>
        </w:tc>
        <w:tc>
          <w:tcPr>
            <w:tcW w:w="1226" w:type="dxa"/>
            <w:vAlign w:val="center"/>
          </w:tcPr>
          <w:p w:rsidR="00C85BE0" w:rsidRPr="002F4687" w:rsidRDefault="00C85BE0" w:rsidP="00C85BE0">
            <w:pPr>
              <w:ind w:right="-122" w:hanging="135"/>
              <w:jc w:val="center"/>
              <w:rPr>
                <w:sz w:val="28"/>
                <w:szCs w:val="28"/>
              </w:rPr>
            </w:pPr>
            <w:r w:rsidRPr="002F4687">
              <w:rPr>
                <w:sz w:val="28"/>
                <w:szCs w:val="28"/>
              </w:rPr>
              <w:t>исхо</w:t>
            </w:r>
            <w:r w:rsidRPr="002F4687">
              <w:rPr>
                <w:sz w:val="28"/>
                <w:szCs w:val="28"/>
              </w:rPr>
              <w:t>д</w:t>
            </w:r>
            <w:r w:rsidRPr="002F4687">
              <w:rPr>
                <w:sz w:val="28"/>
                <w:szCs w:val="28"/>
              </w:rPr>
              <w:t>ное зн</w:t>
            </w:r>
            <w:r w:rsidRPr="002F4687">
              <w:rPr>
                <w:sz w:val="28"/>
                <w:szCs w:val="28"/>
              </w:rPr>
              <w:t>а</w:t>
            </w:r>
            <w:r w:rsidRPr="002F4687">
              <w:rPr>
                <w:sz w:val="28"/>
                <w:szCs w:val="28"/>
              </w:rPr>
              <w:t>чение</w:t>
            </w:r>
          </w:p>
        </w:tc>
        <w:tc>
          <w:tcPr>
            <w:tcW w:w="1226" w:type="dxa"/>
            <w:vAlign w:val="center"/>
          </w:tcPr>
          <w:p w:rsidR="00C85BE0" w:rsidRPr="002F4687" w:rsidRDefault="00C85BE0" w:rsidP="00C85BE0">
            <w:pPr>
              <w:jc w:val="center"/>
              <w:rPr>
                <w:sz w:val="28"/>
                <w:szCs w:val="28"/>
              </w:rPr>
            </w:pPr>
            <w:r w:rsidRPr="002F4687">
              <w:rPr>
                <w:sz w:val="28"/>
                <w:szCs w:val="28"/>
              </w:rPr>
              <w:t>после 1 введения</w:t>
            </w:r>
          </w:p>
        </w:tc>
        <w:tc>
          <w:tcPr>
            <w:tcW w:w="1227" w:type="dxa"/>
            <w:vAlign w:val="center"/>
          </w:tcPr>
          <w:p w:rsidR="00C85BE0" w:rsidRPr="002F4687" w:rsidRDefault="00C85BE0" w:rsidP="00C85BE0">
            <w:pPr>
              <w:jc w:val="center"/>
              <w:rPr>
                <w:sz w:val="28"/>
                <w:szCs w:val="28"/>
              </w:rPr>
            </w:pPr>
            <w:r w:rsidRPr="002F4687">
              <w:rPr>
                <w:sz w:val="28"/>
                <w:szCs w:val="28"/>
              </w:rPr>
              <w:t>после 2 введения</w:t>
            </w:r>
          </w:p>
        </w:tc>
      </w:tr>
      <w:tr w:rsidR="00C85BE0" w:rsidRPr="002F4687" w:rsidTr="005C2505">
        <w:tc>
          <w:tcPr>
            <w:tcW w:w="1834" w:type="dxa"/>
            <w:vAlign w:val="center"/>
          </w:tcPr>
          <w:p w:rsidR="00C85BE0" w:rsidRPr="002F4687" w:rsidRDefault="00C85BE0" w:rsidP="00C85BE0">
            <w:pPr>
              <w:jc w:val="both"/>
              <w:rPr>
                <w:sz w:val="28"/>
                <w:szCs w:val="28"/>
              </w:rPr>
            </w:pPr>
            <w:r w:rsidRPr="002F4687">
              <w:rPr>
                <w:sz w:val="28"/>
                <w:szCs w:val="28"/>
              </w:rPr>
              <w:t>Объем эякулята, мл</w:t>
            </w:r>
          </w:p>
        </w:tc>
        <w:tc>
          <w:tcPr>
            <w:tcW w:w="1226" w:type="dxa"/>
            <w:vAlign w:val="center"/>
          </w:tcPr>
          <w:p w:rsidR="00C85BE0" w:rsidRPr="002F4687" w:rsidRDefault="00C85BE0" w:rsidP="00C85BE0">
            <w:pPr>
              <w:jc w:val="center"/>
              <w:rPr>
                <w:sz w:val="28"/>
                <w:szCs w:val="28"/>
              </w:rPr>
            </w:pPr>
            <w:r w:rsidRPr="002F4687">
              <w:rPr>
                <w:sz w:val="28"/>
                <w:szCs w:val="28"/>
              </w:rPr>
              <w:t>218,33± 8,12</w:t>
            </w:r>
          </w:p>
        </w:tc>
        <w:tc>
          <w:tcPr>
            <w:tcW w:w="1226" w:type="dxa"/>
            <w:vAlign w:val="center"/>
          </w:tcPr>
          <w:p w:rsidR="00C85BE0" w:rsidRPr="002F4687" w:rsidRDefault="00C85BE0" w:rsidP="00C85BE0">
            <w:pPr>
              <w:jc w:val="center"/>
              <w:rPr>
                <w:sz w:val="28"/>
                <w:szCs w:val="28"/>
              </w:rPr>
            </w:pPr>
            <w:r w:rsidRPr="002F4687">
              <w:rPr>
                <w:sz w:val="28"/>
                <w:szCs w:val="28"/>
              </w:rPr>
              <w:t>243,33± 5,74*</w:t>
            </w:r>
          </w:p>
        </w:tc>
        <w:tc>
          <w:tcPr>
            <w:tcW w:w="1226" w:type="dxa"/>
            <w:vAlign w:val="center"/>
          </w:tcPr>
          <w:p w:rsidR="00C85BE0" w:rsidRPr="002F4687" w:rsidRDefault="00C85BE0" w:rsidP="00C85BE0">
            <w:pPr>
              <w:jc w:val="center"/>
              <w:rPr>
                <w:sz w:val="28"/>
                <w:szCs w:val="28"/>
              </w:rPr>
            </w:pPr>
            <w:r w:rsidRPr="002F4687">
              <w:rPr>
                <w:sz w:val="28"/>
                <w:szCs w:val="28"/>
              </w:rPr>
              <w:t>228,33± 7,06</w:t>
            </w:r>
          </w:p>
        </w:tc>
        <w:tc>
          <w:tcPr>
            <w:tcW w:w="1226" w:type="dxa"/>
            <w:vAlign w:val="center"/>
          </w:tcPr>
          <w:p w:rsidR="00C85BE0" w:rsidRPr="002F4687" w:rsidRDefault="00C85BE0" w:rsidP="00C85BE0">
            <w:pPr>
              <w:jc w:val="center"/>
              <w:rPr>
                <w:sz w:val="28"/>
                <w:szCs w:val="28"/>
              </w:rPr>
            </w:pPr>
            <w:r w:rsidRPr="002F4687">
              <w:rPr>
                <w:sz w:val="28"/>
                <w:szCs w:val="28"/>
              </w:rPr>
              <w:t>216,67± 15,04</w:t>
            </w:r>
          </w:p>
        </w:tc>
        <w:tc>
          <w:tcPr>
            <w:tcW w:w="1226" w:type="dxa"/>
            <w:vAlign w:val="center"/>
          </w:tcPr>
          <w:p w:rsidR="00C85BE0" w:rsidRPr="002F4687" w:rsidRDefault="00C85BE0" w:rsidP="00C85BE0">
            <w:pPr>
              <w:jc w:val="center"/>
              <w:rPr>
                <w:sz w:val="28"/>
                <w:szCs w:val="28"/>
              </w:rPr>
            </w:pPr>
            <w:r w:rsidRPr="002F4687">
              <w:rPr>
                <w:sz w:val="28"/>
                <w:szCs w:val="28"/>
              </w:rPr>
              <w:t>254,33± 19,72</w:t>
            </w:r>
          </w:p>
        </w:tc>
        <w:tc>
          <w:tcPr>
            <w:tcW w:w="1227" w:type="dxa"/>
            <w:vAlign w:val="center"/>
          </w:tcPr>
          <w:p w:rsidR="00C85BE0" w:rsidRPr="002F4687" w:rsidRDefault="00C85BE0" w:rsidP="00C85BE0">
            <w:pPr>
              <w:jc w:val="center"/>
              <w:rPr>
                <w:sz w:val="28"/>
                <w:szCs w:val="28"/>
              </w:rPr>
            </w:pPr>
            <w:r w:rsidRPr="002F4687">
              <w:rPr>
                <w:sz w:val="28"/>
                <w:szCs w:val="28"/>
              </w:rPr>
              <w:t>238,33± 19,28</w:t>
            </w:r>
          </w:p>
        </w:tc>
      </w:tr>
      <w:tr w:rsidR="00C85BE0" w:rsidRPr="002F4687" w:rsidTr="005C2505">
        <w:tc>
          <w:tcPr>
            <w:tcW w:w="1834" w:type="dxa"/>
            <w:vAlign w:val="center"/>
          </w:tcPr>
          <w:p w:rsidR="00C85BE0" w:rsidRPr="002F4687" w:rsidRDefault="00C85BE0" w:rsidP="00C85BE0">
            <w:pPr>
              <w:jc w:val="both"/>
              <w:rPr>
                <w:sz w:val="28"/>
                <w:szCs w:val="28"/>
              </w:rPr>
            </w:pPr>
            <w:r w:rsidRPr="002F4687">
              <w:rPr>
                <w:sz w:val="28"/>
                <w:szCs w:val="28"/>
              </w:rPr>
              <w:t>Подви</w:t>
            </w:r>
            <w:r w:rsidRPr="002F4687">
              <w:rPr>
                <w:sz w:val="28"/>
                <w:szCs w:val="28"/>
              </w:rPr>
              <w:t>ж</w:t>
            </w:r>
            <w:r w:rsidRPr="002F4687">
              <w:rPr>
                <w:sz w:val="28"/>
                <w:szCs w:val="28"/>
              </w:rPr>
              <w:t>-ность, балл</w:t>
            </w:r>
          </w:p>
        </w:tc>
        <w:tc>
          <w:tcPr>
            <w:tcW w:w="1226" w:type="dxa"/>
            <w:vAlign w:val="center"/>
          </w:tcPr>
          <w:p w:rsidR="00C85BE0" w:rsidRPr="002F4687" w:rsidRDefault="00C85BE0" w:rsidP="00C85BE0">
            <w:pPr>
              <w:jc w:val="center"/>
              <w:rPr>
                <w:sz w:val="28"/>
                <w:szCs w:val="28"/>
              </w:rPr>
            </w:pPr>
            <w:r w:rsidRPr="002F4687">
              <w:rPr>
                <w:sz w:val="28"/>
                <w:szCs w:val="28"/>
              </w:rPr>
              <w:t>8,53± 0,13</w:t>
            </w:r>
          </w:p>
        </w:tc>
        <w:tc>
          <w:tcPr>
            <w:tcW w:w="1226" w:type="dxa"/>
            <w:vAlign w:val="center"/>
          </w:tcPr>
          <w:p w:rsidR="00C85BE0" w:rsidRPr="002F4687" w:rsidRDefault="00C85BE0" w:rsidP="00C85BE0">
            <w:pPr>
              <w:jc w:val="center"/>
              <w:rPr>
                <w:sz w:val="28"/>
                <w:szCs w:val="28"/>
              </w:rPr>
            </w:pPr>
            <w:r w:rsidRPr="002F4687">
              <w:rPr>
                <w:sz w:val="28"/>
                <w:szCs w:val="28"/>
              </w:rPr>
              <w:t>8,87± 0,14</w:t>
            </w:r>
          </w:p>
        </w:tc>
        <w:tc>
          <w:tcPr>
            <w:tcW w:w="1226" w:type="dxa"/>
            <w:vAlign w:val="center"/>
          </w:tcPr>
          <w:p w:rsidR="00C85BE0" w:rsidRPr="002F4687" w:rsidRDefault="00C85BE0" w:rsidP="00C85BE0">
            <w:pPr>
              <w:jc w:val="center"/>
              <w:rPr>
                <w:sz w:val="28"/>
                <w:szCs w:val="28"/>
              </w:rPr>
            </w:pPr>
            <w:r w:rsidRPr="002F4687">
              <w:rPr>
                <w:sz w:val="28"/>
                <w:szCs w:val="28"/>
              </w:rPr>
              <w:t>8,83± 0,12</w:t>
            </w:r>
          </w:p>
        </w:tc>
        <w:tc>
          <w:tcPr>
            <w:tcW w:w="1226" w:type="dxa"/>
            <w:vAlign w:val="center"/>
          </w:tcPr>
          <w:p w:rsidR="00C85BE0" w:rsidRPr="002F4687" w:rsidRDefault="00C85BE0" w:rsidP="00C85BE0">
            <w:pPr>
              <w:jc w:val="center"/>
              <w:rPr>
                <w:sz w:val="28"/>
                <w:szCs w:val="28"/>
              </w:rPr>
            </w:pPr>
            <w:r w:rsidRPr="002F4687">
              <w:rPr>
                <w:sz w:val="28"/>
                <w:szCs w:val="28"/>
              </w:rPr>
              <w:t>8,53± 0,09</w:t>
            </w:r>
          </w:p>
        </w:tc>
        <w:tc>
          <w:tcPr>
            <w:tcW w:w="1226" w:type="dxa"/>
            <w:vAlign w:val="center"/>
          </w:tcPr>
          <w:p w:rsidR="00C85BE0" w:rsidRPr="002F4687" w:rsidRDefault="00C85BE0" w:rsidP="00C85BE0">
            <w:pPr>
              <w:jc w:val="center"/>
              <w:rPr>
                <w:sz w:val="28"/>
                <w:szCs w:val="28"/>
              </w:rPr>
            </w:pPr>
            <w:r w:rsidRPr="002F4687">
              <w:rPr>
                <w:sz w:val="28"/>
                <w:szCs w:val="28"/>
              </w:rPr>
              <w:t>8,57± 0,10</w:t>
            </w:r>
          </w:p>
        </w:tc>
        <w:tc>
          <w:tcPr>
            <w:tcW w:w="1227" w:type="dxa"/>
            <w:vAlign w:val="center"/>
          </w:tcPr>
          <w:p w:rsidR="00C85BE0" w:rsidRPr="002F4687" w:rsidRDefault="00C85BE0" w:rsidP="00C85BE0">
            <w:pPr>
              <w:jc w:val="center"/>
              <w:rPr>
                <w:sz w:val="28"/>
                <w:szCs w:val="28"/>
              </w:rPr>
            </w:pPr>
            <w:r w:rsidRPr="002F4687">
              <w:rPr>
                <w:sz w:val="28"/>
                <w:szCs w:val="28"/>
              </w:rPr>
              <w:t>8,57±</w:t>
            </w:r>
          </w:p>
          <w:p w:rsidR="00C85BE0" w:rsidRPr="002F4687" w:rsidRDefault="00C85BE0" w:rsidP="00C85BE0">
            <w:pPr>
              <w:jc w:val="center"/>
              <w:rPr>
                <w:sz w:val="28"/>
                <w:szCs w:val="28"/>
              </w:rPr>
            </w:pPr>
            <w:r w:rsidRPr="002F4687">
              <w:rPr>
                <w:sz w:val="28"/>
                <w:szCs w:val="28"/>
              </w:rPr>
              <w:t>0,09</w:t>
            </w:r>
          </w:p>
        </w:tc>
      </w:tr>
      <w:tr w:rsidR="00C85BE0" w:rsidRPr="002F4687" w:rsidTr="005C2505">
        <w:tc>
          <w:tcPr>
            <w:tcW w:w="1834" w:type="dxa"/>
            <w:vAlign w:val="center"/>
          </w:tcPr>
          <w:p w:rsidR="00C85BE0" w:rsidRPr="002F4687" w:rsidRDefault="00C85BE0" w:rsidP="00C85BE0">
            <w:pPr>
              <w:jc w:val="both"/>
              <w:rPr>
                <w:sz w:val="28"/>
                <w:szCs w:val="28"/>
              </w:rPr>
            </w:pPr>
            <w:r w:rsidRPr="002F4687">
              <w:rPr>
                <w:sz w:val="28"/>
                <w:szCs w:val="28"/>
              </w:rPr>
              <w:t>Концентр</w:t>
            </w:r>
            <w:r w:rsidRPr="002F4687">
              <w:rPr>
                <w:sz w:val="28"/>
                <w:szCs w:val="28"/>
              </w:rPr>
              <w:t>а</w:t>
            </w:r>
            <w:r w:rsidRPr="002F4687">
              <w:rPr>
                <w:sz w:val="28"/>
                <w:szCs w:val="28"/>
              </w:rPr>
              <w:t>-ция, млрд/мл</w:t>
            </w:r>
          </w:p>
        </w:tc>
        <w:tc>
          <w:tcPr>
            <w:tcW w:w="1226" w:type="dxa"/>
            <w:vAlign w:val="center"/>
          </w:tcPr>
          <w:p w:rsidR="00C85BE0" w:rsidRPr="002F4687" w:rsidRDefault="00C85BE0" w:rsidP="00C85BE0">
            <w:pPr>
              <w:jc w:val="center"/>
              <w:rPr>
                <w:sz w:val="28"/>
                <w:szCs w:val="28"/>
              </w:rPr>
            </w:pPr>
            <w:r w:rsidRPr="002F4687">
              <w:rPr>
                <w:sz w:val="28"/>
                <w:szCs w:val="28"/>
              </w:rPr>
              <w:t>317,07±</w:t>
            </w:r>
          </w:p>
          <w:p w:rsidR="00C85BE0" w:rsidRPr="002F4687" w:rsidRDefault="00C85BE0" w:rsidP="00C85BE0">
            <w:pPr>
              <w:jc w:val="center"/>
              <w:rPr>
                <w:sz w:val="28"/>
                <w:szCs w:val="28"/>
              </w:rPr>
            </w:pPr>
            <w:r w:rsidRPr="002F4687">
              <w:rPr>
                <w:sz w:val="28"/>
                <w:szCs w:val="28"/>
              </w:rPr>
              <w:t>11,57</w:t>
            </w:r>
          </w:p>
        </w:tc>
        <w:tc>
          <w:tcPr>
            <w:tcW w:w="1226" w:type="dxa"/>
            <w:vAlign w:val="center"/>
          </w:tcPr>
          <w:p w:rsidR="00C85BE0" w:rsidRPr="002F4687" w:rsidRDefault="00C85BE0" w:rsidP="00C85BE0">
            <w:pPr>
              <w:jc w:val="center"/>
              <w:rPr>
                <w:sz w:val="28"/>
                <w:szCs w:val="28"/>
              </w:rPr>
            </w:pPr>
            <w:r w:rsidRPr="002F4687">
              <w:rPr>
                <w:sz w:val="28"/>
                <w:szCs w:val="28"/>
              </w:rPr>
              <w:t>296,27± 9,30</w:t>
            </w:r>
          </w:p>
        </w:tc>
        <w:tc>
          <w:tcPr>
            <w:tcW w:w="1226" w:type="dxa"/>
            <w:vAlign w:val="center"/>
          </w:tcPr>
          <w:p w:rsidR="00C85BE0" w:rsidRPr="002F4687" w:rsidRDefault="00C85BE0" w:rsidP="00C85BE0">
            <w:pPr>
              <w:jc w:val="center"/>
              <w:rPr>
                <w:sz w:val="28"/>
                <w:szCs w:val="28"/>
              </w:rPr>
            </w:pPr>
            <w:r w:rsidRPr="002F4687">
              <w:rPr>
                <w:sz w:val="28"/>
                <w:szCs w:val="28"/>
              </w:rPr>
              <w:t>326,87± 10,31</w:t>
            </w:r>
          </w:p>
        </w:tc>
        <w:tc>
          <w:tcPr>
            <w:tcW w:w="1226" w:type="dxa"/>
            <w:vAlign w:val="center"/>
          </w:tcPr>
          <w:p w:rsidR="00C85BE0" w:rsidRPr="002F4687" w:rsidRDefault="00C85BE0" w:rsidP="00C85BE0">
            <w:pPr>
              <w:jc w:val="center"/>
              <w:rPr>
                <w:sz w:val="28"/>
                <w:szCs w:val="28"/>
              </w:rPr>
            </w:pPr>
            <w:r w:rsidRPr="002F4687">
              <w:rPr>
                <w:sz w:val="28"/>
                <w:szCs w:val="28"/>
              </w:rPr>
              <w:t>319,00± 11,41</w:t>
            </w:r>
          </w:p>
        </w:tc>
        <w:tc>
          <w:tcPr>
            <w:tcW w:w="1226" w:type="dxa"/>
            <w:vAlign w:val="center"/>
          </w:tcPr>
          <w:p w:rsidR="00C85BE0" w:rsidRPr="002F4687" w:rsidRDefault="00C85BE0" w:rsidP="00C85BE0">
            <w:pPr>
              <w:jc w:val="center"/>
              <w:rPr>
                <w:sz w:val="28"/>
                <w:szCs w:val="28"/>
              </w:rPr>
            </w:pPr>
            <w:r w:rsidRPr="002F4687">
              <w:rPr>
                <w:sz w:val="28"/>
                <w:szCs w:val="28"/>
              </w:rPr>
              <w:t>348,77± 10,86</w:t>
            </w:r>
          </w:p>
        </w:tc>
        <w:tc>
          <w:tcPr>
            <w:tcW w:w="1227" w:type="dxa"/>
            <w:vAlign w:val="center"/>
          </w:tcPr>
          <w:p w:rsidR="00C85BE0" w:rsidRPr="002F4687" w:rsidRDefault="00C85BE0" w:rsidP="00C85BE0">
            <w:pPr>
              <w:jc w:val="center"/>
              <w:rPr>
                <w:sz w:val="28"/>
                <w:szCs w:val="28"/>
              </w:rPr>
            </w:pPr>
            <w:r w:rsidRPr="002F4687">
              <w:rPr>
                <w:sz w:val="28"/>
                <w:szCs w:val="28"/>
              </w:rPr>
              <w:t>344,93± 11,52</w:t>
            </w:r>
          </w:p>
        </w:tc>
      </w:tr>
      <w:tr w:rsidR="00C85BE0" w:rsidRPr="002F4687" w:rsidTr="005C2505">
        <w:tc>
          <w:tcPr>
            <w:tcW w:w="1834" w:type="dxa"/>
            <w:vAlign w:val="center"/>
          </w:tcPr>
          <w:p w:rsidR="00C85BE0" w:rsidRPr="002F4687" w:rsidRDefault="00C85BE0" w:rsidP="00C85BE0">
            <w:pPr>
              <w:jc w:val="both"/>
              <w:rPr>
                <w:sz w:val="28"/>
                <w:szCs w:val="28"/>
              </w:rPr>
            </w:pPr>
            <w:r w:rsidRPr="002F4687">
              <w:rPr>
                <w:sz w:val="28"/>
                <w:szCs w:val="28"/>
              </w:rPr>
              <w:t>Количество сперм</w:t>
            </w:r>
            <w:r w:rsidRPr="002F4687">
              <w:rPr>
                <w:sz w:val="28"/>
                <w:szCs w:val="28"/>
              </w:rPr>
              <w:t>о</w:t>
            </w:r>
            <w:r w:rsidRPr="002F4687">
              <w:rPr>
                <w:sz w:val="28"/>
                <w:szCs w:val="28"/>
              </w:rPr>
              <w:t>доз</w:t>
            </w:r>
          </w:p>
        </w:tc>
        <w:tc>
          <w:tcPr>
            <w:tcW w:w="1226" w:type="dxa"/>
            <w:vAlign w:val="center"/>
          </w:tcPr>
          <w:p w:rsidR="00C85BE0" w:rsidRPr="002F4687" w:rsidRDefault="00C85BE0" w:rsidP="00C85BE0">
            <w:pPr>
              <w:jc w:val="center"/>
              <w:rPr>
                <w:sz w:val="28"/>
                <w:szCs w:val="28"/>
              </w:rPr>
            </w:pPr>
            <w:r w:rsidRPr="002F4687">
              <w:rPr>
                <w:sz w:val="28"/>
                <w:szCs w:val="28"/>
              </w:rPr>
              <w:t>18,29±</w:t>
            </w:r>
          </w:p>
          <w:p w:rsidR="00C85BE0" w:rsidRPr="002F4687" w:rsidRDefault="00C85BE0" w:rsidP="00C85BE0">
            <w:pPr>
              <w:jc w:val="center"/>
              <w:rPr>
                <w:sz w:val="28"/>
                <w:szCs w:val="28"/>
              </w:rPr>
            </w:pPr>
            <w:r w:rsidRPr="002F4687">
              <w:rPr>
                <w:sz w:val="28"/>
                <w:szCs w:val="28"/>
              </w:rPr>
              <w:t>0,70</w:t>
            </w:r>
          </w:p>
        </w:tc>
        <w:tc>
          <w:tcPr>
            <w:tcW w:w="1226" w:type="dxa"/>
            <w:vAlign w:val="center"/>
          </w:tcPr>
          <w:p w:rsidR="00C85BE0" w:rsidRPr="002F4687" w:rsidRDefault="00C85BE0" w:rsidP="00C85BE0">
            <w:pPr>
              <w:jc w:val="center"/>
              <w:rPr>
                <w:sz w:val="28"/>
                <w:szCs w:val="28"/>
              </w:rPr>
            </w:pPr>
            <w:r w:rsidRPr="002F4687">
              <w:rPr>
                <w:sz w:val="28"/>
                <w:szCs w:val="28"/>
              </w:rPr>
              <w:t>19,41±</w:t>
            </w:r>
          </w:p>
          <w:p w:rsidR="00C85BE0" w:rsidRPr="002F4687" w:rsidRDefault="00C85BE0" w:rsidP="00C85BE0">
            <w:pPr>
              <w:jc w:val="center"/>
              <w:rPr>
                <w:sz w:val="28"/>
                <w:szCs w:val="28"/>
              </w:rPr>
            </w:pPr>
            <w:r w:rsidRPr="002F4687">
              <w:rPr>
                <w:sz w:val="28"/>
                <w:szCs w:val="28"/>
              </w:rPr>
              <w:t>0,60</w:t>
            </w:r>
          </w:p>
        </w:tc>
        <w:tc>
          <w:tcPr>
            <w:tcW w:w="1226" w:type="dxa"/>
            <w:vAlign w:val="center"/>
          </w:tcPr>
          <w:p w:rsidR="00C85BE0" w:rsidRPr="002F4687" w:rsidRDefault="00C85BE0" w:rsidP="00C85BE0">
            <w:pPr>
              <w:jc w:val="center"/>
              <w:rPr>
                <w:sz w:val="28"/>
                <w:szCs w:val="28"/>
              </w:rPr>
            </w:pPr>
            <w:r w:rsidRPr="002F4687">
              <w:rPr>
                <w:sz w:val="28"/>
                <w:szCs w:val="28"/>
              </w:rPr>
              <w:t>19,74±</w:t>
            </w:r>
          </w:p>
          <w:p w:rsidR="00C85BE0" w:rsidRPr="002F4687" w:rsidRDefault="00C85BE0" w:rsidP="00C85BE0">
            <w:pPr>
              <w:jc w:val="center"/>
              <w:rPr>
                <w:sz w:val="28"/>
                <w:szCs w:val="28"/>
              </w:rPr>
            </w:pPr>
            <w:r w:rsidRPr="002F4687">
              <w:rPr>
                <w:sz w:val="28"/>
                <w:szCs w:val="28"/>
              </w:rPr>
              <w:t>0,65</w:t>
            </w:r>
          </w:p>
        </w:tc>
        <w:tc>
          <w:tcPr>
            <w:tcW w:w="1226" w:type="dxa"/>
            <w:vAlign w:val="center"/>
          </w:tcPr>
          <w:p w:rsidR="00C85BE0" w:rsidRPr="002F4687" w:rsidRDefault="00C85BE0" w:rsidP="00C85BE0">
            <w:pPr>
              <w:jc w:val="center"/>
              <w:rPr>
                <w:sz w:val="28"/>
                <w:szCs w:val="28"/>
              </w:rPr>
            </w:pPr>
            <w:r w:rsidRPr="002F4687">
              <w:rPr>
                <w:sz w:val="28"/>
                <w:szCs w:val="28"/>
              </w:rPr>
              <w:t>18,62±</w:t>
            </w:r>
          </w:p>
          <w:p w:rsidR="00C85BE0" w:rsidRPr="002F4687" w:rsidRDefault="00C85BE0" w:rsidP="00C85BE0">
            <w:pPr>
              <w:jc w:val="center"/>
              <w:rPr>
                <w:sz w:val="28"/>
                <w:szCs w:val="28"/>
              </w:rPr>
            </w:pPr>
            <w:r w:rsidRPr="002F4687">
              <w:rPr>
                <w:sz w:val="28"/>
                <w:szCs w:val="28"/>
              </w:rPr>
              <w:t>1,33</w:t>
            </w:r>
          </w:p>
        </w:tc>
        <w:tc>
          <w:tcPr>
            <w:tcW w:w="1226" w:type="dxa"/>
            <w:vAlign w:val="center"/>
          </w:tcPr>
          <w:p w:rsidR="00C85BE0" w:rsidRPr="002F4687" w:rsidRDefault="00C85BE0" w:rsidP="00C85BE0">
            <w:pPr>
              <w:jc w:val="center"/>
              <w:rPr>
                <w:sz w:val="28"/>
                <w:szCs w:val="28"/>
              </w:rPr>
            </w:pPr>
            <w:r w:rsidRPr="002F4687">
              <w:rPr>
                <w:sz w:val="28"/>
                <w:szCs w:val="28"/>
              </w:rPr>
              <w:t>23,28±</w:t>
            </w:r>
          </w:p>
          <w:p w:rsidR="00C85BE0" w:rsidRPr="002F4687" w:rsidRDefault="00C85BE0" w:rsidP="00C85BE0">
            <w:pPr>
              <w:jc w:val="center"/>
              <w:rPr>
                <w:sz w:val="28"/>
                <w:szCs w:val="28"/>
              </w:rPr>
            </w:pPr>
            <w:r w:rsidRPr="002F4687">
              <w:rPr>
                <w:sz w:val="28"/>
                <w:szCs w:val="28"/>
              </w:rPr>
              <w:t>1,81*</w:t>
            </w:r>
          </w:p>
        </w:tc>
        <w:tc>
          <w:tcPr>
            <w:tcW w:w="1227" w:type="dxa"/>
            <w:vAlign w:val="center"/>
          </w:tcPr>
          <w:p w:rsidR="00C85BE0" w:rsidRPr="002F4687" w:rsidRDefault="00C85BE0" w:rsidP="00C85BE0">
            <w:pPr>
              <w:jc w:val="center"/>
              <w:rPr>
                <w:sz w:val="28"/>
                <w:szCs w:val="28"/>
              </w:rPr>
            </w:pPr>
            <w:r w:rsidRPr="002F4687">
              <w:rPr>
                <w:sz w:val="28"/>
                <w:szCs w:val="28"/>
              </w:rPr>
              <w:t>22,32±</w:t>
            </w:r>
          </w:p>
          <w:p w:rsidR="00C85BE0" w:rsidRPr="002F4687" w:rsidRDefault="00C85BE0" w:rsidP="00C85BE0">
            <w:pPr>
              <w:jc w:val="center"/>
              <w:rPr>
                <w:sz w:val="28"/>
                <w:szCs w:val="28"/>
              </w:rPr>
            </w:pPr>
            <w:r w:rsidRPr="002F4687">
              <w:rPr>
                <w:sz w:val="28"/>
                <w:szCs w:val="28"/>
              </w:rPr>
              <w:t>1,71</w:t>
            </w:r>
          </w:p>
        </w:tc>
      </w:tr>
      <w:tr w:rsidR="00C85BE0" w:rsidRPr="002F4687" w:rsidTr="005C2505">
        <w:tc>
          <w:tcPr>
            <w:tcW w:w="1834" w:type="dxa"/>
            <w:vAlign w:val="center"/>
          </w:tcPr>
          <w:p w:rsidR="00C85BE0" w:rsidRPr="002F4687" w:rsidRDefault="00C85BE0" w:rsidP="00C85BE0">
            <w:pPr>
              <w:jc w:val="both"/>
              <w:rPr>
                <w:sz w:val="28"/>
                <w:szCs w:val="28"/>
              </w:rPr>
            </w:pPr>
            <w:r w:rsidRPr="002F4687">
              <w:rPr>
                <w:sz w:val="28"/>
                <w:szCs w:val="28"/>
              </w:rPr>
              <w:t>Колииндекс</w:t>
            </w:r>
          </w:p>
        </w:tc>
        <w:tc>
          <w:tcPr>
            <w:tcW w:w="1226" w:type="dxa"/>
            <w:vAlign w:val="center"/>
          </w:tcPr>
          <w:p w:rsidR="00C85BE0" w:rsidRPr="002F4687" w:rsidRDefault="00C85BE0" w:rsidP="00C85BE0">
            <w:pPr>
              <w:jc w:val="center"/>
              <w:rPr>
                <w:sz w:val="28"/>
                <w:szCs w:val="28"/>
              </w:rPr>
            </w:pPr>
            <w:r w:rsidRPr="002F4687">
              <w:rPr>
                <w:sz w:val="28"/>
                <w:szCs w:val="28"/>
              </w:rPr>
              <w:t>83,0±</w:t>
            </w:r>
          </w:p>
          <w:p w:rsidR="00C85BE0" w:rsidRPr="002F4687" w:rsidRDefault="00C85BE0" w:rsidP="00C85BE0">
            <w:pPr>
              <w:jc w:val="center"/>
              <w:rPr>
                <w:sz w:val="28"/>
                <w:szCs w:val="28"/>
              </w:rPr>
            </w:pPr>
            <w:r w:rsidRPr="002F4687">
              <w:rPr>
                <w:sz w:val="28"/>
                <w:szCs w:val="28"/>
              </w:rPr>
              <w:t>7,8</w:t>
            </w:r>
          </w:p>
        </w:tc>
        <w:tc>
          <w:tcPr>
            <w:tcW w:w="1226" w:type="dxa"/>
            <w:vAlign w:val="center"/>
          </w:tcPr>
          <w:p w:rsidR="00C85BE0" w:rsidRPr="002F4687" w:rsidRDefault="00C85BE0" w:rsidP="00C85BE0">
            <w:pPr>
              <w:jc w:val="center"/>
            </w:pPr>
            <w:r w:rsidRPr="002F4687">
              <w:rPr>
                <w:sz w:val="28"/>
                <w:szCs w:val="28"/>
              </w:rPr>
              <w:t>56,9±</w:t>
            </w:r>
            <w:r w:rsidRPr="002F4687">
              <w:rPr>
                <w:sz w:val="28"/>
                <w:szCs w:val="28"/>
                <w:u w:val="single"/>
              </w:rPr>
              <w:t xml:space="preserve"> </w:t>
            </w:r>
            <w:r w:rsidRPr="002F4687">
              <w:rPr>
                <w:sz w:val="28"/>
                <w:szCs w:val="28"/>
              </w:rPr>
              <w:t>10,9</w:t>
            </w:r>
          </w:p>
        </w:tc>
        <w:tc>
          <w:tcPr>
            <w:tcW w:w="1226" w:type="dxa"/>
            <w:vAlign w:val="center"/>
          </w:tcPr>
          <w:p w:rsidR="00C85BE0" w:rsidRPr="002F4687" w:rsidRDefault="00C85BE0" w:rsidP="00C85BE0">
            <w:pPr>
              <w:jc w:val="center"/>
            </w:pPr>
            <w:r w:rsidRPr="002F4687">
              <w:rPr>
                <w:sz w:val="28"/>
                <w:szCs w:val="28"/>
              </w:rPr>
              <w:t>52,4±</w:t>
            </w:r>
            <w:r w:rsidRPr="002F4687">
              <w:rPr>
                <w:sz w:val="28"/>
                <w:szCs w:val="28"/>
                <w:u w:val="single"/>
              </w:rPr>
              <w:t xml:space="preserve"> </w:t>
            </w:r>
            <w:r w:rsidRPr="002F4687">
              <w:rPr>
                <w:sz w:val="28"/>
                <w:szCs w:val="28"/>
              </w:rPr>
              <w:t>9,2*</w:t>
            </w:r>
          </w:p>
        </w:tc>
        <w:tc>
          <w:tcPr>
            <w:tcW w:w="1226" w:type="dxa"/>
            <w:vAlign w:val="center"/>
          </w:tcPr>
          <w:p w:rsidR="00C85BE0" w:rsidRPr="002F4687" w:rsidRDefault="00C85BE0" w:rsidP="00C85BE0">
            <w:pPr>
              <w:jc w:val="center"/>
              <w:rPr>
                <w:sz w:val="28"/>
                <w:szCs w:val="28"/>
              </w:rPr>
            </w:pPr>
            <w:r w:rsidRPr="002F4687">
              <w:rPr>
                <w:sz w:val="28"/>
                <w:szCs w:val="28"/>
              </w:rPr>
              <w:t>76,6±</w:t>
            </w:r>
          </w:p>
          <w:p w:rsidR="00C85BE0" w:rsidRPr="002F4687" w:rsidRDefault="00C85BE0" w:rsidP="00C85BE0">
            <w:pPr>
              <w:jc w:val="center"/>
            </w:pPr>
            <w:r w:rsidRPr="002F4687">
              <w:rPr>
                <w:sz w:val="28"/>
                <w:szCs w:val="28"/>
              </w:rPr>
              <w:t>9,0</w:t>
            </w:r>
          </w:p>
        </w:tc>
        <w:tc>
          <w:tcPr>
            <w:tcW w:w="1226" w:type="dxa"/>
            <w:vAlign w:val="center"/>
          </w:tcPr>
          <w:p w:rsidR="00C85BE0" w:rsidRPr="002F4687" w:rsidRDefault="00C85BE0" w:rsidP="00C85BE0">
            <w:pPr>
              <w:jc w:val="center"/>
            </w:pPr>
            <w:r w:rsidRPr="002F4687">
              <w:rPr>
                <w:sz w:val="28"/>
                <w:szCs w:val="28"/>
              </w:rPr>
              <w:t>87,2±</w:t>
            </w:r>
            <w:r w:rsidRPr="002F4687">
              <w:rPr>
                <w:sz w:val="28"/>
                <w:szCs w:val="28"/>
                <w:u w:val="single"/>
              </w:rPr>
              <w:t xml:space="preserve"> </w:t>
            </w:r>
            <w:r w:rsidRPr="002F4687">
              <w:rPr>
                <w:sz w:val="28"/>
                <w:szCs w:val="28"/>
              </w:rPr>
              <w:t>19,0</w:t>
            </w:r>
          </w:p>
        </w:tc>
        <w:tc>
          <w:tcPr>
            <w:tcW w:w="1227" w:type="dxa"/>
            <w:vAlign w:val="center"/>
          </w:tcPr>
          <w:p w:rsidR="00C85BE0" w:rsidRPr="002F4687" w:rsidRDefault="00C85BE0" w:rsidP="00C85BE0">
            <w:pPr>
              <w:jc w:val="center"/>
              <w:rPr>
                <w:sz w:val="28"/>
                <w:szCs w:val="28"/>
              </w:rPr>
            </w:pPr>
            <w:r w:rsidRPr="002F4687">
              <w:rPr>
                <w:sz w:val="28"/>
                <w:szCs w:val="28"/>
              </w:rPr>
              <w:t>72,3±</w:t>
            </w:r>
          </w:p>
          <w:p w:rsidR="00C85BE0" w:rsidRPr="002F4687" w:rsidRDefault="00C85BE0" w:rsidP="00C85BE0">
            <w:pPr>
              <w:jc w:val="center"/>
            </w:pPr>
            <w:r w:rsidRPr="002F4687">
              <w:rPr>
                <w:sz w:val="28"/>
                <w:szCs w:val="28"/>
              </w:rPr>
              <w:t>17,4</w:t>
            </w:r>
          </w:p>
        </w:tc>
      </w:tr>
      <w:tr w:rsidR="00C85BE0" w:rsidRPr="002F4687" w:rsidTr="005C2505">
        <w:tc>
          <w:tcPr>
            <w:tcW w:w="1834" w:type="dxa"/>
            <w:vAlign w:val="center"/>
          </w:tcPr>
          <w:p w:rsidR="00C85BE0" w:rsidRPr="002F4687" w:rsidRDefault="00C85BE0" w:rsidP="00C85BE0">
            <w:pPr>
              <w:jc w:val="both"/>
              <w:rPr>
                <w:sz w:val="28"/>
                <w:szCs w:val="28"/>
              </w:rPr>
            </w:pPr>
            <w:r w:rsidRPr="002F4687">
              <w:rPr>
                <w:sz w:val="28"/>
                <w:szCs w:val="28"/>
              </w:rPr>
              <w:t>Коли-титр</w:t>
            </w:r>
          </w:p>
        </w:tc>
        <w:tc>
          <w:tcPr>
            <w:tcW w:w="1226" w:type="dxa"/>
            <w:vAlign w:val="center"/>
          </w:tcPr>
          <w:p w:rsidR="00C85BE0" w:rsidRPr="002F4687" w:rsidRDefault="00C85BE0" w:rsidP="00C85BE0">
            <w:pPr>
              <w:jc w:val="center"/>
              <w:rPr>
                <w:sz w:val="28"/>
                <w:szCs w:val="28"/>
              </w:rPr>
            </w:pPr>
            <w:r w:rsidRPr="002F4687">
              <w:rPr>
                <w:sz w:val="28"/>
                <w:szCs w:val="28"/>
              </w:rPr>
              <w:t>0,012</w:t>
            </w:r>
          </w:p>
        </w:tc>
        <w:tc>
          <w:tcPr>
            <w:tcW w:w="1226" w:type="dxa"/>
            <w:vAlign w:val="center"/>
          </w:tcPr>
          <w:p w:rsidR="00C85BE0" w:rsidRPr="002F4687" w:rsidRDefault="00C85BE0" w:rsidP="00C85BE0">
            <w:pPr>
              <w:jc w:val="center"/>
              <w:rPr>
                <w:sz w:val="28"/>
                <w:szCs w:val="28"/>
              </w:rPr>
            </w:pPr>
            <w:r w:rsidRPr="002F4687">
              <w:rPr>
                <w:sz w:val="28"/>
                <w:szCs w:val="28"/>
              </w:rPr>
              <w:t>0,018</w:t>
            </w:r>
          </w:p>
        </w:tc>
        <w:tc>
          <w:tcPr>
            <w:tcW w:w="1226" w:type="dxa"/>
            <w:vAlign w:val="center"/>
          </w:tcPr>
          <w:p w:rsidR="00C85BE0" w:rsidRPr="002F4687" w:rsidRDefault="00C85BE0" w:rsidP="00C85BE0">
            <w:pPr>
              <w:jc w:val="center"/>
              <w:rPr>
                <w:sz w:val="28"/>
                <w:szCs w:val="28"/>
              </w:rPr>
            </w:pPr>
            <w:r w:rsidRPr="002F4687">
              <w:rPr>
                <w:sz w:val="28"/>
                <w:szCs w:val="28"/>
              </w:rPr>
              <w:t>0,019*</w:t>
            </w:r>
          </w:p>
        </w:tc>
        <w:tc>
          <w:tcPr>
            <w:tcW w:w="1226" w:type="dxa"/>
            <w:vAlign w:val="center"/>
          </w:tcPr>
          <w:p w:rsidR="00C85BE0" w:rsidRPr="002F4687" w:rsidRDefault="00C85BE0" w:rsidP="00C85BE0">
            <w:pPr>
              <w:jc w:val="center"/>
              <w:rPr>
                <w:sz w:val="28"/>
                <w:szCs w:val="28"/>
              </w:rPr>
            </w:pPr>
            <w:r w:rsidRPr="002F4687">
              <w:rPr>
                <w:sz w:val="28"/>
                <w:szCs w:val="28"/>
              </w:rPr>
              <w:t>0,013</w:t>
            </w:r>
          </w:p>
        </w:tc>
        <w:tc>
          <w:tcPr>
            <w:tcW w:w="1226" w:type="dxa"/>
            <w:vAlign w:val="center"/>
          </w:tcPr>
          <w:p w:rsidR="00C85BE0" w:rsidRPr="002F4687" w:rsidRDefault="00C85BE0" w:rsidP="00C85BE0">
            <w:pPr>
              <w:jc w:val="center"/>
              <w:rPr>
                <w:sz w:val="28"/>
                <w:szCs w:val="28"/>
              </w:rPr>
            </w:pPr>
            <w:r w:rsidRPr="002F4687">
              <w:rPr>
                <w:sz w:val="28"/>
                <w:szCs w:val="28"/>
              </w:rPr>
              <w:t>0,011</w:t>
            </w:r>
          </w:p>
        </w:tc>
        <w:tc>
          <w:tcPr>
            <w:tcW w:w="1227" w:type="dxa"/>
            <w:vAlign w:val="center"/>
          </w:tcPr>
          <w:p w:rsidR="00C85BE0" w:rsidRPr="002F4687" w:rsidRDefault="00C85BE0" w:rsidP="00C85BE0">
            <w:pPr>
              <w:jc w:val="center"/>
              <w:rPr>
                <w:sz w:val="28"/>
                <w:szCs w:val="28"/>
              </w:rPr>
            </w:pPr>
            <w:r w:rsidRPr="002F4687">
              <w:rPr>
                <w:sz w:val="28"/>
                <w:szCs w:val="28"/>
              </w:rPr>
              <w:t>0,014</w:t>
            </w:r>
          </w:p>
        </w:tc>
      </w:tr>
    </w:tbl>
    <w:p w:rsidR="00C85BE0" w:rsidRPr="002F4687" w:rsidRDefault="00C85BE0" w:rsidP="00C85BE0">
      <w:pPr>
        <w:pStyle w:val="western"/>
        <w:spacing w:before="0" w:beforeAutospacing="0" w:after="0"/>
        <w:rPr>
          <w:bCs/>
          <w:color w:val="auto"/>
        </w:rPr>
      </w:pPr>
      <w:r w:rsidRPr="002F4687">
        <w:rPr>
          <w:color w:val="auto"/>
        </w:rPr>
        <w:t>*- P&lt;0,05 – по отношению к исходному значению</w:t>
      </w:r>
    </w:p>
    <w:p w:rsidR="00C85BE0" w:rsidRPr="002F4687" w:rsidRDefault="00C85BE0" w:rsidP="00C85BE0">
      <w:pPr>
        <w:pStyle w:val="western"/>
        <w:spacing w:before="0" w:beforeAutospacing="0" w:after="0"/>
        <w:ind w:firstLine="708"/>
        <w:jc w:val="both"/>
        <w:rPr>
          <w:bCs/>
          <w:color w:val="auto"/>
          <w:sz w:val="28"/>
          <w:szCs w:val="28"/>
        </w:rPr>
      </w:pPr>
      <w:r w:rsidRPr="002F4687">
        <w:rPr>
          <w:bCs/>
          <w:color w:val="auto"/>
          <w:sz w:val="28"/>
          <w:szCs w:val="28"/>
        </w:rPr>
        <w:t>Подвижность спермиев имела незначительные колебания в группах 8,53-8,87 баллов. В группе животных через 45 суток после применения САТ-СОМа выявили повышение коли-титра на 33,3%, а через 45суток после второго введ</w:t>
      </w:r>
      <w:r w:rsidRPr="002F4687">
        <w:rPr>
          <w:bCs/>
          <w:color w:val="auto"/>
          <w:sz w:val="28"/>
          <w:szCs w:val="28"/>
        </w:rPr>
        <w:t>е</w:t>
      </w:r>
      <w:r w:rsidRPr="002F4687">
        <w:rPr>
          <w:bCs/>
          <w:color w:val="auto"/>
          <w:sz w:val="28"/>
          <w:szCs w:val="28"/>
        </w:rPr>
        <w:t xml:space="preserve">ния на 36,8% (P&lt;0,05). Санитарные показатели спермы в контрольной группе оставались стабильно низкими весь период наблюдения. </w:t>
      </w:r>
    </w:p>
    <w:p w:rsidR="00C85BE0" w:rsidRPr="002F4687" w:rsidRDefault="00C85BE0" w:rsidP="00C85BE0">
      <w:pPr>
        <w:pStyle w:val="western"/>
        <w:spacing w:before="0" w:beforeAutospacing="0" w:after="0"/>
        <w:ind w:firstLine="708"/>
        <w:jc w:val="both"/>
        <w:rPr>
          <w:bCs/>
          <w:color w:val="auto"/>
          <w:sz w:val="28"/>
          <w:szCs w:val="28"/>
        </w:rPr>
      </w:pPr>
      <w:r w:rsidRPr="002F4687">
        <w:rPr>
          <w:bCs/>
          <w:color w:val="auto"/>
          <w:sz w:val="28"/>
          <w:szCs w:val="28"/>
        </w:rPr>
        <w:t>Таким образом, применение препарата САТ-СОМ оказало положительное влияние на организм хряков-производителей, что отразилась на их продукти</w:t>
      </w:r>
      <w:r w:rsidRPr="002F4687">
        <w:rPr>
          <w:bCs/>
          <w:color w:val="auto"/>
          <w:sz w:val="28"/>
          <w:szCs w:val="28"/>
        </w:rPr>
        <w:t>в</w:t>
      </w:r>
      <w:r w:rsidRPr="002F4687">
        <w:rPr>
          <w:bCs/>
          <w:color w:val="auto"/>
          <w:sz w:val="28"/>
          <w:szCs w:val="28"/>
        </w:rPr>
        <w:t>ных качествах и санитарных показателях эякулятов. Вероятно, повышение с</w:t>
      </w:r>
      <w:r w:rsidRPr="002F4687">
        <w:rPr>
          <w:bCs/>
          <w:color w:val="auto"/>
          <w:sz w:val="28"/>
          <w:szCs w:val="28"/>
        </w:rPr>
        <w:t>а</w:t>
      </w:r>
      <w:r w:rsidRPr="002F4687">
        <w:rPr>
          <w:bCs/>
          <w:color w:val="auto"/>
          <w:sz w:val="28"/>
          <w:szCs w:val="28"/>
        </w:rPr>
        <w:t>нитарных показателей спермы хряков произошло вследствие нормализации обменных процессов и повышения неспецифической резистентности в организме производителей.</w:t>
      </w:r>
    </w:p>
    <w:p w:rsidR="00C85BE0" w:rsidRPr="002F4687" w:rsidRDefault="00C85BE0" w:rsidP="00C85BE0">
      <w:pPr>
        <w:jc w:val="center"/>
        <w:rPr>
          <w:b/>
          <w:caps/>
          <w:sz w:val="28"/>
          <w:szCs w:val="28"/>
        </w:rPr>
      </w:pPr>
      <w:r w:rsidRPr="002F4687">
        <w:rPr>
          <w:b/>
          <w:caps/>
          <w:sz w:val="28"/>
          <w:szCs w:val="28"/>
        </w:rPr>
        <w:t>The influence of the drug Sat-Som on the body of boars producing</w:t>
      </w:r>
    </w:p>
    <w:p w:rsidR="00C85BE0" w:rsidRPr="002F4687" w:rsidRDefault="00C85BE0" w:rsidP="00C85BE0">
      <w:pPr>
        <w:jc w:val="center"/>
        <w:rPr>
          <w:b/>
          <w:sz w:val="28"/>
          <w:szCs w:val="28"/>
        </w:rPr>
      </w:pPr>
      <w:r w:rsidRPr="002F4687">
        <w:rPr>
          <w:b/>
          <w:sz w:val="28"/>
          <w:szCs w:val="28"/>
        </w:rPr>
        <w:t>Filatov A.V., Selezneva K.A., Dursenyov M.S.</w:t>
      </w:r>
    </w:p>
    <w:p w:rsidR="00C85BE0" w:rsidRPr="002F4687" w:rsidRDefault="00C85BE0" w:rsidP="00C85BE0">
      <w:pPr>
        <w:jc w:val="center"/>
        <w:rPr>
          <w:sz w:val="28"/>
          <w:szCs w:val="28"/>
        </w:rPr>
      </w:pPr>
      <w:r w:rsidRPr="002F4687">
        <w:rPr>
          <w:sz w:val="28"/>
          <w:szCs w:val="28"/>
        </w:rPr>
        <w:t>Vyatka State Agricultural Academy, Kirov, Russia</w:t>
      </w:r>
    </w:p>
    <w:p w:rsidR="00C85BE0" w:rsidRPr="002F4687" w:rsidRDefault="00C85BE0" w:rsidP="00C85BE0">
      <w:pPr>
        <w:ind w:firstLine="708"/>
        <w:rPr>
          <w:sz w:val="28"/>
          <w:szCs w:val="28"/>
        </w:rPr>
      </w:pPr>
      <w:r w:rsidRPr="002F4687">
        <w:rPr>
          <w:sz w:val="28"/>
          <w:szCs w:val="28"/>
        </w:rPr>
        <w:t>Аpplication of CAT-CОМ had a positive influence on an organism of the boars that affected their productive capacities and health indicators for the иyakulats.</w:t>
      </w:r>
    </w:p>
    <w:p w:rsidR="00C85BE0" w:rsidRPr="002F4687" w:rsidRDefault="00C85BE0" w:rsidP="00C85BE0">
      <w:pPr>
        <w:rPr>
          <w:sz w:val="28"/>
          <w:szCs w:val="28"/>
        </w:rPr>
      </w:pPr>
    </w:p>
    <w:p w:rsidR="005C2505" w:rsidRPr="002F4687" w:rsidRDefault="005C2505" w:rsidP="00C85BE0">
      <w:pPr>
        <w:rPr>
          <w:sz w:val="28"/>
          <w:szCs w:val="28"/>
        </w:rPr>
      </w:pPr>
    </w:p>
    <w:p w:rsidR="005C2505" w:rsidRPr="002F4687" w:rsidRDefault="005C2505" w:rsidP="00C85BE0">
      <w:pPr>
        <w:rPr>
          <w:sz w:val="28"/>
          <w:szCs w:val="28"/>
        </w:rPr>
      </w:pPr>
    </w:p>
    <w:p w:rsidR="00C85BE0" w:rsidRPr="002F4687" w:rsidRDefault="00C85BE0" w:rsidP="00C85BE0">
      <w:pPr>
        <w:rPr>
          <w:sz w:val="28"/>
          <w:szCs w:val="28"/>
        </w:rPr>
      </w:pPr>
      <w:r w:rsidRPr="002F4687">
        <w:rPr>
          <w:sz w:val="28"/>
          <w:szCs w:val="28"/>
        </w:rPr>
        <w:t>УДК 619:615:618:636.2</w:t>
      </w:r>
    </w:p>
    <w:p w:rsidR="00C85BE0" w:rsidRPr="002F4687" w:rsidRDefault="00C85BE0" w:rsidP="00C85BE0">
      <w:pPr>
        <w:jc w:val="center"/>
        <w:rPr>
          <w:b/>
          <w:sz w:val="28"/>
          <w:szCs w:val="28"/>
        </w:rPr>
      </w:pPr>
      <w:r w:rsidRPr="002F4687">
        <w:rPr>
          <w:b/>
          <w:sz w:val="28"/>
          <w:szCs w:val="28"/>
        </w:rPr>
        <w:t>РЕЗУЛЬТАТЫ КЛИНИЧЕСКОГО ПРИМЕНЕНИЯ КАТОЗАЛА В КОМПЛЕКСНОЙ ТЕРАПИИ КОРОВ С ПОСЛЕРОДОВЫМ ЭНДОМЕТРИТОМ</w:t>
      </w:r>
    </w:p>
    <w:p w:rsidR="00C85BE0" w:rsidRPr="002F4687" w:rsidRDefault="00C85BE0" w:rsidP="00C85BE0">
      <w:pPr>
        <w:jc w:val="center"/>
        <w:rPr>
          <w:b/>
          <w:sz w:val="28"/>
          <w:szCs w:val="28"/>
        </w:rPr>
      </w:pPr>
      <w:r w:rsidRPr="002F4687">
        <w:rPr>
          <w:b/>
          <w:sz w:val="28"/>
          <w:szCs w:val="28"/>
        </w:rPr>
        <w:t>Филин В.В.</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p>
    <w:p w:rsidR="00C85BE0" w:rsidRPr="002F4687" w:rsidRDefault="00C85BE0" w:rsidP="00C85BE0">
      <w:pPr>
        <w:jc w:val="center"/>
        <w:rPr>
          <w:b/>
          <w:bCs/>
          <w:iCs/>
          <w:sz w:val="28"/>
          <w:szCs w:val="28"/>
        </w:rPr>
      </w:pPr>
      <w:r w:rsidRPr="002F4687">
        <w:rPr>
          <w:sz w:val="28"/>
          <w:szCs w:val="28"/>
        </w:rPr>
        <w:t xml:space="preserve">Воронеж,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pStyle w:val="a8"/>
        <w:spacing w:after="0" w:line="240" w:lineRule="auto"/>
        <w:ind w:left="0" w:firstLine="709"/>
        <w:jc w:val="both"/>
        <w:rPr>
          <w:rFonts w:ascii="Times New Roman" w:hAnsi="Times New Roman"/>
          <w:bCs/>
          <w:iCs/>
          <w:spacing w:val="-4"/>
          <w:sz w:val="28"/>
          <w:szCs w:val="28"/>
        </w:rPr>
      </w:pPr>
      <w:r w:rsidRPr="002F4687">
        <w:rPr>
          <w:rFonts w:ascii="Times New Roman" w:hAnsi="Times New Roman"/>
          <w:bCs/>
          <w:iCs/>
          <w:spacing w:val="-4"/>
          <w:sz w:val="28"/>
          <w:szCs w:val="28"/>
        </w:rPr>
        <w:t>Одной из важнейших проблем современного молочного скотоводства продолжает оставаться проблема послеродовых гнойно-воспалительных заболеваний половых органов у коров. Данная патология занимает высокий удельный вес в структуре причин, снижающих воспроизводительную способность и вызывающих преждевременное выбытие из стада высокопродуктивных живо</w:t>
      </w:r>
      <w:r w:rsidRPr="002F4687">
        <w:rPr>
          <w:rFonts w:ascii="Times New Roman" w:hAnsi="Times New Roman"/>
          <w:bCs/>
          <w:iCs/>
          <w:spacing w:val="-4"/>
          <w:sz w:val="28"/>
          <w:szCs w:val="28"/>
        </w:rPr>
        <w:t>т</w:t>
      </w:r>
      <w:r w:rsidRPr="002F4687">
        <w:rPr>
          <w:rFonts w:ascii="Times New Roman" w:hAnsi="Times New Roman"/>
          <w:bCs/>
          <w:iCs/>
          <w:spacing w:val="-4"/>
          <w:sz w:val="28"/>
          <w:szCs w:val="28"/>
        </w:rPr>
        <w:t>ных. Поскольку эти болезни являются локальным проявлением полисистемных патологий (Шабунин С.В., Нежданов А.Г., 2009), то в лечении коров с воспалительными заболеваниями матки в настоящее время получил развитие принцип комплексной терапии, включающей применение различных средств, нормализующих обмен веществ в организме и трофику пораженного органа, обеспечивающих коррекцию сократительной функции матки, повышение защитных сил организма, подавление жизн</w:t>
      </w:r>
      <w:r w:rsidRPr="002F4687">
        <w:rPr>
          <w:rFonts w:ascii="Times New Roman" w:hAnsi="Times New Roman"/>
          <w:bCs/>
          <w:iCs/>
          <w:spacing w:val="-4"/>
          <w:sz w:val="28"/>
          <w:szCs w:val="28"/>
        </w:rPr>
        <w:t>е</w:t>
      </w:r>
      <w:r w:rsidRPr="002F4687">
        <w:rPr>
          <w:rFonts w:ascii="Times New Roman" w:hAnsi="Times New Roman"/>
          <w:bCs/>
          <w:iCs/>
          <w:spacing w:val="-4"/>
          <w:sz w:val="28"/>
          <w:szCs w:val="28"/>
        </w:rPr>
        <w:t>деятельности микрофлоры (Шабунин С.В., Нежд</w:t>
      </w:r>
      <w:r w:rsidRPr="002F4687">
        <w:rPr>
          <w:rFonts w:ascii="Times New Roman" w:hAnsi="Times New Roman"/>
          <w:bCs/>
          <w:iCs/>
          <w:spacing w:val="-4"/>
          <w:sz w:val="28"/>
          <w:szCs w:val="28"/>
        </w:rPr>
        <w:t>а</w:t>
      </w:r>
      <w:r w:rsidRPr="002F4687">
        <w:rPr>
          <w:rFonts w:ascii="Times New Roman" w:hAnsi="Times New Roman"/>
          <w:bCs/>
          <w:iCs/>
          <w:spacing w:val="-4"/>
          <w:sz w:val="28"/>
          <w:szCs w:val="28"/>
        </w:rPr>
        <w:t xml:space="preserve">нов А.Г., 2009). </w:t>
      </w:r>
    </w:p>
    <w:p w:rsidR="00C85BE0" w:rsidRPr="002F4687" w:rsidRDefault="00C85BE0" w:rsidP="00C85BE0">
      <w:pPr>
        <w:pStyle w:val="a8"/>
        <w:spacing w:after="0" w:line="240" w:lineRule="auto"/>
        <w:ind w:left="0" w:firstLine="709"/>
        <w:jc w:val="both"/>
        <w:rPr>
          <w:rFonts w:ascii="Times New Roman" w:hAnsi="Times New Roman"/>
          <w:bCs/>
          <w:iCs/>
          <w:spacing w:val="-2"/>
          <w:sz w:val="28"/>
          <w:szCs w:val="28"/>
        </w:rPr>
      </w:pPr>
      <w:r w:rsidRPr="002F4687">
        <w:rPr>
          <w:rFonts w:ascii="Times New Roman" w:hAnsi="Times New Roman"/>
          <w:bCs/>
          <w:iCs/>
          <w:spacing w:val="-2"/>
          <w:sz w:val="28"/>
          <w:szCs w:val="28"/>
        </w:rPr>
        <w:t>Для этого, наряду с маточными миотропными препаратами и противомикробными лекарственными средствами, используют средства общестимулиру</w:t>
      </w:r>
      <w:r w:rsidRPr="002F4687">
        <w:rPr>
          <w:rFonts w:ascii="Times New Roman" w:hAnsi="Times New Roman"/>
          <w:bCs/>
          <w:iCs/>
          <w:spacing w:val="-2"/>
          <w:sz w:val="28"/>
          <w:szCs w:val="28"/>
        </w:rPr>
        <w:t>ю</w:t>
      </w:r>
      <w:r w:rsidRPr="002F4687">
        <w:rPr>
          <w:rFonts w:ascii="Times New Roman" w:hAnsi="Times New Roman"/>
          <w:bCs/>
          <w:iCs/>
          <w:spacing w:val="-2"/>
          <w:sz w:val="28"/>
          <w:szCs w:val="28"/>
        </w:rPr>
        <w:t>щей патогенетической терапии (ПДЭ, АСД, раствор ихтиола и др.). Однако их применение трудоемко, не всегда позволяет достичь желаемого эффекта, а некоторые из них, попадая в молоко, проявляют ингибирующее действие.</w:t>
      </w:r>
    </w:p>
    <w:p w:rsidR="00C85BE0" w:rsidRPr="002F4687" w:rsidRDefault="00C85BE0" w:rsidP="00C85BE0">
      <w:pPr>
        <w:pStyle w:val="a8"/>
        <w:spacing w:after="0" w:line="240" w:lineRule="auto"/>
        <w:ind w:left="0" w:firstLine="709"/>
        <w:jc w:val="both"/>
        <w:rPr>
          <w:rFonts w:ascii="Times New Roman" w:hAnsi="Times New Roman"/>
          <w:bCs/>
          <w:iCs/>
          <w:sz w:val="28"/>
          <w:szCs w:val="28"/>
        </w:rPr>
      </w:pPr>
      <w:r w:rsidRPr="002F4687">
        <w:rPr>
          <w:rFonts w:ascii="Times New Roman" w:hAnsi="Times New Roman"/>
          <w:bCs/>
          <w:iCs/>
          <w:sz w:val="28"/>
          <w:szCs w:val="28"/>
        </w:rPr>
        <w:t>В наших исследованиях дана клиническая оценка эффективности применения в комплексной терапии коров катозала – комплексного лекарственного средства, содержащего в своем составе бутофосфан, цианкобаламин метил-4-гидрооксибензоат и обеспечивающего в организме животных нормализацию метаболических и регенеративных процессов, стимулируя белковый, углево</w:t>
      </w:r>
      <w:r w:rsidRPr="002F4687">
        <w:rPr>
          <w:rFonts w:ascii="Times New Roman" w:hAnsi="Times New Roman"/>
          <w:bCs/>
          <w:iCs/>
          <w:sz w:val="28"/>
          <w:szCs w:val="28"/>
        </w:rPr>
        <w:t>д</w:t>
      </w:r>
      <w:r w:rsidRPr="002F4687">
        <w:rPr>
          <w:rFonts w:ascii="Times New Roman" w:hAnsi="Times New Roman"/>
          <w:bCs/>
          <w:iCs/>
          <w:sz w:val="28"/>
          <w:szCs w:val="28"/>
        </w:rPr>
        <w:t>ный и жировой обмен, повышая резистентность организма к неблагоприятным факторам внешней среды.</w:t>
      </w:r>
    </w:p>
    <w:p w:rsidR="00C85BE0" w:rsidRPr="002F4687" w:rsidRDefault="00C85BE0" w:rsidP="00C85BE0">
      <w:pPr>
        <w:pStyle w:val="a8"/>
        <w:spacing w:after="0" w:line="240" w:lineRule="auto"/>
        <w:ind w:left="0" w:firstLine="709"/>
        <w:jc w:val="both"/>
        <w:rPr>
          <w:rFonts w:ascii="Times New Roman" w:hAnsi="Times New Roman"/>
          <w:bCs/>
          <w:iCs/>
          <w:sz w:val="28"/>
          <w:szCs w:val="28"/>
        </w:rPr>
      </w:pPr>
      <w:r w:rsidRPr="002F4687">
        <w:rPr>
          <w:rFonts w:ascii="Times New Roman" w:hAnsi="Times New Roman"/>
          <w:bCs/>
          <w:iCs/>
          <w:sz w:val="28"/>
          <w:szCs w:val="28"/>
        </w:rPr>
        <w:t>В опыт было включено 39 коров с острым послеродовым гнойно-катаральным эндометритом и 9 коров с хроническим течением болезни. Животных одной группы (n=17) подвергали лечению по следующей схеме: в пе</w:t>
      </w:r>
      <w:r w:rsidRPr="002F4687">
        <w:rPr>
          <w:rFonts w:ascii="Times New Roman" w:hAnsi="Times New Roman"/>
          <w:bCs/>
          <w:iCs/>
          <w:sz w:val="28"/>
          <w:szCs w:val="28"/>
        </w:rPr>
        <w:t>р</w:t>
      </w:r>
      <w:r w:rsidRPr="002F4687">
        <w:rPr>
          <w:rFonts w:ascii="Times New Roman" w:hAnsi="Times New Roman"/>
          <w:bCs/>
          <w:iCs/>
          <w:sz w:val="28"/>
          <w:szCs w:val="28"/>
        </w:rPr>
        <w:t>вый день парентерально инъецировали 2,5 мл 2% синестрола, 25 мл ПДЭ, тр</w:t>
      </w:r>
      <w:r w:rsidRPr="002F4687">
        <w:rPr>
          <w:rFonts w:ascii="Times New Roman" w:hAnsi="Times New Roman"/>
          <w:bCs/>
          <w:iCs/>
          <w:sz w:val="28"/>
          <w:szCs w:val="28"/>
        </w:rPr>
        <w:t>и</w:t>
      </w:r>
      <w:r w:rsidRPr="002F4687">
        <w:rPr>
          <w:rFonts w:ascii="Times New Roman" w:hAnsi="Times New Roman"/>
          <w:bCs/>
          <w:iCs/>
          <w:sz w:val="28"/>
          <w:szCs w:val="28"/>
        </w:rPr>
        <w:t>вит в дозе 10 мл и АСД вторая фракция – 1,5 мл; на второй день – синестрол в дозе 2,5 мл, окситоцин – 50 ЕД и внутриматочно вводили 150 мл антимикро</w:t>
      </w:r>
      <w:r w:rsidRPr="002F4687">
        <w:rPr>
          <w:rFonts w:ascii="Times New Roman" w:hAnsi="Times New Roman"/>
          <w:bCs/>
          <w:iCs/>
          <w:sz w:val="28"/>
          <w:szCs w:val="28"/>
        </w:rPr>
        <w:t>б</w:t>
      </w:r>
      <w:r w:rsidRPr="002F4687">
        <w:rPr>
          <w:rFonts w:ascii="Times New Roman" w:hAnsi="Times New Roman"/>
          <w:bCs/>
          <w:iCs/>
          <w:sz w:val="28"/>
          <w:szCs w:val="28"/>
        </w:rPr>
        <w:t>ного препарата энроцид; на третий день назначали тривит в дозе 10 мл, АСД-2ф – 1,5 мл, окситоцин – 50 ЕД, энроцид – 125 мл; на четвертый – окситоцин в дозе 50 ЕД, энроцид – 100 мл; на пятый – ПДЭ в дозе 25 мл, тривит – 10 мл, АСД-2ф – 1,5 мл, энроцид – 75 мл; на шестой – энроцид в дозе 50 мл; на седьмой – ПДЭ в дозе 25 мл. Коровы второй группы (n=31) подвергались лечению по схеме с использованием катозала: в первый день им инъецировали магэстрофан в дозе 2 мл, катозал – 20 мл, тривитамин – 10 мл; на второй – утеротон в дозе 10 мл, катозал – 15 мл и внутриматочно вводили энроцид в дозе 150 мл; на третий день – ут</w:t>
      </w:r>
      <w:r w:rsidRPr="002F4687">
        <w:rPr>
          <w:rFonts w:ascii="Times New Roman" w:hAnsi="Times New Roman"/>
          <w:bCs/>
          <w:iCs/>
          <w:sz w:val="28"/>
          <w:szCs w:val="28"/>
        </w:rPr>
        <w:t>е</w:t>
      </w:r>
      <w:r w:rsidRPr="002F4687">
        <w:rPr>
          <w:rFonts w:ascii="Times New Roman" w:hAnsi="Times New Roman"/>
          <w:bCs/>
          <w:iCs/>
          <w:sz w:val="28"/>
          <w:szCs w:val="28"/>
        </w:rPr>
        <w:t xml:space="preserve">ротон в дозе 10 мл, катозал – 15 мл и энроцид – 125 мл; на четвертый день – утеротон в дозе 10 мл, катозал – 10 мл, энроцид – 100мл; на пятый – утеротон в дозе 10 мл, энроцид – 75 мл; на шестой – энроцид в дозе 50 мл, тривит – 10 мл. </w:t>
      </w:r>
    </w:p>
    <w:p w:rsidR="00C85BE0" w:rsidRPr="002F4687" w:rsidRDefault="00C85BE0" w:rsidP="00C85BE0">
      <w:pPr>
        <w:pStyle w:val="a8"/>
        <w:spacing w:after="0" w:line="240" w:lineRule="auto"/>
        <w:ind w:left="0" w:firstLine="709"/>
        <w:jc w:val="both"/>
        <w:rPr>
          <w:rFonts w:ascii="Times New Roman" w:hAnsi="Times New Roman"/>
          <w:bCs/>
          <w:iCs/>
          <w:spacing w:val="-2"/>
          <w:sz w:val="28"/>
          <w:szCs w:val="28"/>
        </w:rPr>
      </w:pPr>
      <w:r w:rsidRPr="002F4687">
        <w:rPr>
          <w:rFonts w:ascii="Times New Roman" w:hAnsi="Times New Roman"/>
          <w:bCs/>
          <w:iCs/>
          <w:spacing w:val="-2"/>
          <w:sz w:val="28"/>
          <w:szCs w:val="28"/>
        </w:rPr>
        <w:t xml:space="preserve">Выбор антимикробного средства был осуществлен на основании проведения бактериологических исследований маточного содержимого больных эндометритом коров, выделения патогенов в виде E. coli, Staph. aureus и Staph. </w:t>
      </w:r>
      <w:r w:rsidRPr="002F4687">
        <w:rPr>
          <w:rFonts w:ascii="Times New Roman" w:hAnsi="Times New Roman"/>
          <w:bCs/>
          <w:iCs/>
          <w:spacing w:val="-2"/>
          <w:sz w:val="28"/>
          <w:szCs w:val="28"/>
          <w:shd w:val="clear" w:color="auto" w:fill="FFFFFF"/>
        </w:rPr>
        <w:t>faecium</w:t>
      </w:r>
      <w:r w:rsidRPr="002F4687">
        <w:rPr>
          <w:rFonts w:ascii="Times New Roman" w:hAnsi="Times New Roman"/>
          <w:bCs/>
          <w:iCs/>
          <w:spacing w:val="-2"/>
          <w:sz w:val="28"/>
          <w:szCs w:val="28"/>
        </w:rPr>
        <w:t>, которые во всех случаях оказались высокочувствительными к гентамицину и энрофлоксацину. Эффективность лечения оценивали по исчезновению клинических признаков воспаления с использованием регулярных акушерских исследований животных и по результатам их осеменения и оплодотвор</w:t>
      </w:r>
      <w:r w:rsidRPr="002F4687">
        <w:rPr>
          <w:rFonts w:ascii="Times New Roman" w:hAnsi="Times New Roman"/>
          <w:bCs/>
          <w:iCs/>
          <w:spacing w:val="-2"/>
          <w:sz w:val="28"/>
          <w:szCs w:val="28"/>
        </w:rPr>
        <w:t>е</w:t>
      </w:r>
      <w:r w:rsidRPr="002F4687">
        <w:rPr>
          <w:rFonts w:ascii="Times New Roman" w:hAnsi="Times New Roman"/>
          <w:bCs/>
          <w:iCs/>
          <w:spacing w:val="-2"/>
          <w:sz w:val="28"/>
          <w:szCs w:val="28"/>
        </w:rPr>
        <w:t>ния.</w:t>
      </w:r>
    </w:p>
    <w:p w:rsidR="00C85BE0" w:rsidRPr="002F4687" w:rsidRDefault="00C85BE0" w:rsidP="00C85BE0">
      <w:pPr>
        <w:pStyle w:val="a8"/>
        <w:spacing w:after="0" w:line="240" w:lineRule="auto"/>
        <w:ind w:left="0" w:firstLine="709"/>
        <w:jc w:val="both"/>
        <w:rPr>
          <w:rFonts w:ascii="Times New Roman" w:hAnsi="Times New Roman"/>
          <w:bCs/>
          <w:iCs/>
          <w:spacing w:val="-4"/>
          <w:sz w:val="28"/>
          <w:szCs w:val="28"/>
        </w:rPr>
      </w:pPr>
      <w:r w:rsidRPr="002F4687">
        <w:rPr>
          <w:rFonts w:ascii="Times New Roman" w:hAnsi="Times New Roman"/>
          <w:bCs/>
          <w:iCs/>
          <w:spacing w:val="-4"/>
          <w:sz w:val="28"/>
          <w:szCs w:val="28"/>
        </w:rPr>
        <w:t>Выявлено, что при использовании стандартной комплексной схемы лечения, предложенной сотрудниками ВНИВИ патологии, фармакологии и терапии, выздоровело и оплодотворилось 14 коров, или 82,3%. Период от начала лечения до оплодотворения в среднем составил 76 дней. При применении более простой схемы лечения с использованием катоз</w:t>
      </w:r>
      <w:r w:rsidRPr="002F4687">
        <w:rPr>
          <w:rFonts w:ascii="Times New Roman" w:hAnsi="Times New Roman"/>
          <w:bCs/>
          <w:iCs/>
          <w:spacing w:val="-4"/>
          <w:sz w:val="28"/>
          <w:szCs w:val="28"/>
        </w:rPr>
        <w:t>а</w:t>
      </w:r>
      <w:r w:rsidRPr="002F4687">
        <w:rPr>
          <w:rFonts w:ascii="Times New Roman" w:hAnsi="Times New Roman"/>
          <w:bCs/>
          <w:iCs/>
          <w:spacing w:val="-4"/>
          <w:sz w:val="28"/>
          <w:szCs w:val="28"/>
        </w:rPr>
        <w:t>ла из 31 подвергнутой лечению коровы выздоровело 25, или 80,6%. Период от начала лечения составил 68,5 дней.</w:t>
      </w:r>
    </w:p>
    <w:p w:rsidR="00C85BE0" w:rsidRPr="002F4687" w:rsidRDefault="00C85BE0" w:rsidP="00C85BE0">
      <w:pPr>
        <w:pStyle w:val="a8"/>
        <w:spacing w:after="0" w:line="240" w:lineRule="auto"/>
        <w:ind w:left="0" w:firstLine="709"/>
        <w:jc w:val="both"/>
        <w:rPr>
          <w:rFonts w:ascii="Times New Roman" w:hAnsi="Times New Roman"/>
          <w:bCs/>
          <w:iCs/>
          <w:sz w:val="28"/>
          <w:szCs w:val="28"/>
        </w:rPr>
      </w:pPr>
      <w:r w:rsidRPr="002F4687">
        <w:rPr>
          <w:rFonts w:ascii="Times New Roman" w:hAnsi="Times New Roman"/>
          <w:bCs/>
          <w:iCs/>
          <w:sz w:val="28"/>
          <w:szCs w:val="28"/>
        </w:rPr>
        <w:t>Таким образом, упрощение схемы лечения больных эндометритом коров за счет введения в нее катозала, нормализующего обмен веществ, и уменьшения количества лечебных компонентов и лечебных процедур,  позволило практически получить тот же эффект. Задача дальнейших исследований состоит в изыскании оптимальных вариантов применения катозала, утеротонических и антибактериальных средств.</w:t>
      </w:r>
    </w:p>
    <w:p w:rsidR="00C85BE0" w:rsidRPr="002F4687" w:rsidRDefault="00C85BE0" w:rsidP="00C85BE0">
      <w:pPr>
        <w:ind w:firstLine="709"/>
        <w:jc w:val="both"/>
        <w:rPr>
          <w:sz w:val="28"/>
          <w:szCs w:val="28"/>
        </w:rPr>
      </w:pPr>
      <w:r w:rsidRPr="002F4687">
        <w:rPr>
          <w:b/>
          <w:bCs/>
          <w:iCs/>
          <w:sz w:val="28"/>
          <w:szCs w:val="28"/>
        </w:rPr>
        <w:t>Литература.</w:t>
      </w:r>
      <w:r w:rsidRPr="002F4687">
        <w:rPr>
          <w:bCs/>
          <w:iCs/>
          <w:sz w:val="28"/>
          <w:szCs w:val="28"/>
        </w:rPr>
        <w:t xml:space="preserve"> </w:t>
      </w:r>
      <w:r w:rsidRPr="002F4687">
        <w:rPr>
          <w:bCs/>
          <w:iCs/>
          <w:spacing w:val="-6"/>
          <w:sz w:val="28"/>
          <w:szCs w:val="28"/>
        </w:rPr>
        <w:t xml:space="preserve">1. Нежданов А.Г., Шабунин С.В.// </w:t>
      </w:r>
      <w:r w:rsidRPr="002F4687">
        <w:rPr>
          <w:bCs/>
          <w:iCs/>
          <w:sz w:val="28"/>
          <w:szCs w:val="28"/>
        </w:rPr>
        <w:t>Материалы Международной научно-практической конференции, посвященной 100-летию со дня рождения профессора В.А. Акатова.- Воронеж, 2009.- С.9-13. 2. Шабунин С.В., Н</w:t>
      </w:r>
      <w:r w:rsidRPr="002F4687">
        <w:rPr>
          <w:bCs/>
          <w:iCs/>
          <w:sz w:val="28"/>
          <w:szCs w:val="28"/>
        </w:rPr>
        <w:t>е</w:t>
      </w:r>
      <w:r w:rsidRPr="002F4687">
        <w:rPr>
          <w:bCs/>
          <w:iCs/>
          <w:sz w:val="28"/>
          <w:szCs w:val="28"/>
        </w:rPr>
        <w:t>жданов А.Г.// Материалы Международной научно-практической конференции, посвященной 100-летию со дня рождения профессора В.А. Акатова.- В</w:t>
      </w:r>
      <w:r w:rsidRPr="002F4687">
        <w:rPr>
          <w:bCs/>
          <w:iCs/>
          <w:sz w:val="28"/>
          <w:szCs w:val="28"/>
        </w:rPr>
        <w:t>о</w:t>
      </w:r>
      <w:r w:rsidRPr="002F4687">
        <w:rPr>
          <w:bCs/>
          <w:iCs/>
          <w:sz w:val="28"/>
          <w:szCs w:val="28"/>
        </w:rPr>
        <w:t>ронеж, 2009.- С.6-9.</w:t>
      </w:r>
    </w:p>
    <w:p w:rsidR="00C85BE0" w:rsidRPr="002F4687" w:rsidRDefault="00C85BE0" w:rsidP="00C85BE0">
      <w:pPr>
        <w:jc w:val="center"/>
        <w:rPr>
          <w:b/>
          <w:sz w:val="28"/>
          <w:szCs w:val="28"/>
        </w:rPr>
      </w:pPr>
      <w:r w:rsidRPr="002F4687">
        <w:rPr>
          <w:b/>
          <w:sz w:val="28"/>
          <w:szCs w:val="28"/>
        </w:rPr>
        <w:t xml:space="preserve">THE RESULTS OF CLINICAL USAGE OF CATOSAL IN COMPLEX THERAPY OF COWS WITH POSTPARTUM ENDOMETRITIS </w:t>
      </w:r>
    </w:p>
    <w:p w:rsidR="00C85BE0" w:rsidRPr="002F4687" w:rsidRDefault="00C85BE0" w:rsidP="00C85BE0">
      <w:pPr>
        <w:jc w:val="center"/>
        <w:rPr>
          <w:b/>
          <w:bCs/>
          <w:iCs/>
          <w:sz w:val="28"/>
          <w:szCs w:val="28"/>
        </w:rPr>
      </w:pPr>
      <w:r w:rsidRPr="002F4687">
        <w:rPr>
          <w:b/>
          <w:sz w:val="28"/>
          <w:szCs w:val="28"/>
        </w:rPr>
        <w:t>Filin V.V.</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All-Russian Research Veterinary Institute of Pathology, Pharmacology and Therapy, Voronezh, Russia</w:t>
      </w:r>
    </w:p>
    <w:p w:rsidR="00C85BE0" w:rsidRPr="002F4687" w:rsidRDefault="00C85BE0" w:rsidP="00C85BE0">
      <w:pPr>
        <w:ind w:firstLine="709"/>
        <w:jc w:val="both"/>
        <w:rPr>
          <w:sz w:val="28"/>
          <w:szCs w:val="28"/>
        </w:rPr>
      </w:pPr>
      <w:r w:rsidRPr="002F4687">
        <w:rPr>
          <w:sz w:val="28"/>
          <w:szCs w:val="28"/>
        </w:rPr>
        <w:t xml:space="preserve">Сlinical evaluation of Catosal usage efficiency in complex treatment of cows postpartum endometritis compared to standard scheme of therapy is presented. </w:t>
      </w:r>
    </w:p>
    <w:p w:rsidR="00C85BE0" w:rsidRPr="002F4687" w:rsidRDefault="00C85BE0" w:rsidP="00C85BE0">
      <w:pPr>
        <w:ind w:firstLine="709"/>
        <w:jc w:val="both"/>
        <w:rPr>
          <w:bCs/>
          <w:iCs/>
          <w:sz w:val="28"/>
          <w:szCs w:val="28"/>
        </w:rPr>
      </w:pPr>
    </w:p>
    <w:p w:rsidR="005C2505" w:rsidRPr="002F4687" w:rsidRDefault="005C2505" w:rsidP="00C85BE0">
      <w:pPr>
        <w:ind w:firstLine="709"/>
        <w:jc w:val="both"/>
        <w:rPr>
          <w:bCs/>
          <w:iCs/>
          <w:sz w:val="28"/>
          <w:szCs w:val="28"/>
        </w:rPr>
      </w:pPr>
    </w:p>
    <w:p w:rsidR="005C2505" w:rsidRPr="002F4687" w:rsidRDefault="005C2505" w:rsidP="00C85BE0">
      <w:pPr>
        <w:ind w:firstLine="709"/>
        <w:jc w:val="both"/>
        <w:rPr>
          <w:bCs/>
          <w:iCs/>
          <w:sz w:val="28"/>
          <w:szCs w:val="28"/>
        </w:rPr>
      </w:pPr>
    </w:p>
    <w:p w:rsidR="00C85BE0" w:rsidRPr="002F4687" w:rsidRDefault="00C85BE0" w:rsidP="00C85BE0">
      <w:pPr>
        <w:rPr>
          <w:sz w:val="28"/>
          <w:szCs w:val="28"/>
        </w:rPr>
      </w:pPr>
      <w:r w:rsidRPr="002F4687">
        <w:rPr>
          <w:sz w:val="28"/>
          <w:szCs w:val="28"/>
        </w:rPr>
        <w:t>УДК 636.082.22:636.082.232:339.562</w:t>
      </w:r>
    </w:p>
    <w:p w:rsidR="00C85BE0" w:rsidRPr="002F4687" w:rsidRDefault="00C85BE0" w:rsidP="00C85BE0">
      <w:pPr>
        <w:jc w:val="center"/>
        <w:rPr>
          <w:b/>
          <w:sz w:val="28"/>
          <w:szCs w:val="28"/>
        </w:rPr>
      </w:pPr>
      <w:r w:rsidRPr="002F4687">
        <w:rPr>
          <w:b/>
          <w:sz w:val="28"/>
          <w:szCs w:val="28"/>
        </w:rPr>
        <w:t xml:space="preserve">ОЦЕНКА БИОРЕСУРСНОГО ПОТЕНЦИАЛА </w:t>
      </w:r>
    </w:p>
    <w:p w:rsidR="00C85BE0" w:rsidRPr="002F4687" w:rsidRDefault="00C85BE0" w:rsidP="00C85BE0">
      <w:pPr>
        <w:jc w:val="center"/>
        <w:rPr>
          <w:b/>
          <w:sz w:val="28"/>
          <w:szCs w:val="28"/>
        </w:rPr>
      </w:pPr>
      <w:r w:rsidRPr="002F4687">
        <w:rPr>
          <w:b/>
          <w:sz w:val="28"/>
          <w:szCs w:val="28"/>
        </w:rPr>
        <w:t>БЫКОВ-ПРОИЗВОДИТЕЛЕЙ, ИМПОРТИРОВАННЫХ</w:t>
      </w:r>
    </w:p>
    <w:p w:rsidR="00C85BE0" w:rsidRPr="002F4687" w:rsidRDefault="00C85BE0" w:rsidP="00C85BE0">
      <w:pPr>
        <w:jc w:val="center"/>
        <w:rPr>
          <w:b/>
          <w:sz w:val="28"/>
          <w:szCs w:val="28"/>
        </w:rPr>
      </w:pPr>
      <w:r w:rsidRPr="002F4687">
        <w:rPr>
          <w:b/>
          <w:sz w:val="28"/>
          <w:szCs w:val="28"/>
        </w:rPr>
        <w:t xml:space="preserve"> В УРАЛЬСКИЙ РЕГИОН ИЗ ФРАНЦИИ</w:t>
      </w:r>
    </w:p>
    <w:p w:rsidR="00C85BE0" w:rsidRPr="002F4687" w:rsidRDefault="00C85BE0" w:rsidP="00C85BE0">
      <w:pPr>
        <w:jc w:val="center"/>
        <w:rPr>
          <w:b/>
          <w:sz w:val="28"/>
          <w:szCs w:val="28"/>
        </w:rPr>
      </w:pPr>
      <w:r w:rsidRPr="002F4687">
        <w:rPr>
          <w:b/>
          <w:sz w:val="28"/>
          <w:szCs w:val="28"/>
        </w:rPr>
        <w:t>Халтурина Л.В.</w:t>
      </w:r>
    </w:p>
    <w:p w:rsidR="00C85BE0" w:rsidRPr="002F4687" w:rsidRDefault="00C85BE0" w:rsidP="00C85BE0">
      <w:pPr>
        <w:jc w:val="center"/>
        <w:rPr>
          <w:sz w:val="28"/>
          <w:szCs w:val="28"/>
        </w:rPr>
      </w:pPr>
      <w:r w:rsidRPr="002F4687">
        <w:rPr>
          <w:sz w:val="28"/>
          <w:szCs w:val="28"/>
        </w:rPr>
        <w:t xml:space="preserve">Региональный информационно-селекционный центр ОАО </w:t>
      </w:r>
      <w:r w:rsidR="005C2505" w:rsidRPr="002F4687">
        <w:rPr>
          <w:sz w:val="28"/>
          <w:szCs w:val="28"/>
        </w:rPr>
        <w:br/>
      </w:r>
      <w:r w:rsidRPr="002F4687">
        <w:rPr>
          <w:sz w:val="28"/>
          <w:szCs w:val="28"/>
        </w:rPr>
        <w:t>«Уралпле</w:t>
      </w:r>
      <w:r w:rsidRPr="002F4687">
        <w:rPr>
          <w:sz w:val="28"/>
          <w:szCs w:val="28"/>
        </w:rPr>
        <w:t>м</w:t>
      </w:r>
      <w:r w:rsidRPr="002F4687">
        <w:rPr>
          <w:sz w:val="28"/>
          <w:szCs w:val="28"/>
        </w:rPr>
        <w:t xml:space="preserve">центр», Екатеринбург, Россия, e-mail: </w:t>
      </w:r>
      <w:hyperlink r:id="rId59" w:history="1">
        <w:r w:rsidRPr="002F4687">
          <w:rPr>
            <w:rStyle w:val="af0"/>
            <w:color w:val="auto"/>
            <w:sz w:val="28"/>
            <w:szCs w:val="28"/>
            <w:u w:val="none"/>
          </w:rPr>
          <w:t>riaposova76@mail.ru</w:t>
        </w:r>
      </w:hyperlink>
    </w:p>
    <w:p w:rsidR="00C85BE0" w:rsidRPr="002F4687" w:rsidRDefault="00C85BE0" w:rsidP="00C85BE0">
      <w:pPr>
        <w:shd w:val="clear" w:color="auto" w:fill="FFFFFF"/>
        <w:autoSpaceDE w:val="0"/>
        <w:autoSpaceDN w:val="0"/>
        <w:adjustRightInd w:val="0"/>
        <w:ind w:firstLine="720"/>
        <w:jc w:val="both"/>
        <w:rPr>
          <w:sz w:val="28"/>
          <w:szCs w:val="28"/>
        </w:rPr>
      </w:pPr>
      <w:r w:rsidRPr="002F4687">
        <w:rPr>
          <w:sz w:val="28"/>
          <w:szCs w:val="28"/>
        </w:rPr>
        <w:t>Интенсификация отрасли молочного предъявляет высокие требования к состоянию здоровья животных. Стремление к повышению продуктивности животных вызывает нарушение обмена веществ, снижение естественной резис-тентности,  что выражается в ухудшении здоровья животных и нарушении их воспроизводительной функции (Донник И.М., 1996; Колчина А.Ф., 1998; Н</w:t>
      </w:r>
      <w:r w:rsidRPr="002F4687">
        <w:rPr>
          <w:sz w:val="28"/>
          <w:szCs w:val="28"/>
        </w:rPr>
        <w:t>е</w:t>
      </w:r>
      <w:r w:rsidRPr="002F4687">
        <w:rPr>
          <w:sz w:val="28"/>
          <w:szCs w:val="28"/>
        </w:rPr>
        <w:t>жданов А.Г. с соавт. 2003; Шкуратова И.А., 2008; Ряпосова М.В., 2011).</w:t>
      </w:r>
    </w:p>
    <w:p w:rsidR="00C85BE0" w:rsidRPr="002F4687" w:rsidRDefault="00C85BE0" w:rsidP="00C85BE0">
      <w:pPr>
        <w:shd w:val="clear" w:color="auto" w:fill="FFFFFF"/>
        <w:autoSpaceDE w:val="0"/>
        <w:autoSpaceDN w:val="0"/>
        <w:adjustRightInd w:val="0"/>
        <w:ind w:firstLine="720"/>
        <w:jc w:val="both"/>
        <w:rPr>
          <w:sz w:val="28"/>
          <w:szCs w:val="28"/>
        </w:rPr>
      </w:pPr>
      <w:r w:rsidRPr="002F4687">
        <w:rPr>
          <w:sz w:val="28"/>
          <w:szCs w:val="28"/>
        </w:rPr>
        <w:t>В связи с чем, возникает необходимость оценки биоресурсного потенциала не только маточного поголовья, но и племенных быков-производителей с учетом их популяционно-генетических характеристик, возраста, селекции, уровня кормления, содержания и режимов эксплуатации.</w:t>
      </w:r>
    </w:p>
    <w:p w:rsidR="00C85BE0" w:rsidRPr="002F4687" w:rsidRDefault="00C85BE0" w:rsidP="00C85BE0">
      <w:pPr>
        <w:ind w:firstLine="720"/>
        <w:jc w:val="both"/>
        <w:rPr>
          <w:sz w:val="28"/>
          <w:szCs w:val="28"/>
        </w:rPr>
      </w:pPr>
      <w:r w:rsidRPr="002F4687">
        <w:rPr>
          <w:bCs/>
          <w:sz w:val="28"/>
          <w:szCs w:val="28"/>
        </w:rPr>
        <w:t>Цель исследования</w:t>
      </w:r>
      <w:r w:rsidRPr="002F4687">
        <w:rPr>
          <w:sz w:val="28"/>
          <w:szCs w:val="28"/>
        </w:rPr>
        <w:t xml:space="preserve"> – дать оценку биоресурсного потенциала быков-производителей, импортированных в Уральский регион из Франции.</w:t>
      </w:r>
    </w:p>
    <w:p w:rsidR="00C85BE0" w:rsidRPr="002F4687" w:rsidRDefault="00C85BE0" w:rsidP="00C85BE0">
      <w:pPr>
        <w:ind w:firstLine="720"/>
        <w:jc w:val="both"/>
        <w:rPr>
          <w:sz w:val="28"/>
          <w:szCs w:val="28"/>
        </w:rPr>
      </w:pPr>
      <w:r w:rsidRPr="002F4687">
        <w:rPr>
          <w:sz w:val="28"/>
          <w:szCs w:val="28"/>
        </w:rPr>
        <w:t>Для реализации данной цели были поставлены следующие задачи:</w:t>
      </w:r>
    </w:p>
    <w:p w:rsidR="00C85BE0" w:rsidRPr="002F4687" w:rsidRDefault="00C85BE0" w:rsidP="00C85BE0">
      <w:pPr>
        <w:ind w:firstLine="720"/>
        <w:jc w:val="both"/>
        <w:rPr>
          <w:sz w:val="28"/>
          <w:szCs w:val="28"/>
        </w:rPr>
      </w:pPr>
      <w:r w:rsidRPr="002F4687">
        <w:rPr>
          <w:sz w:val="28"/>
          <w:szCs w:val="28"/>
        </w:rPr>
        <w:t>- изучить гормональный и иммунологический профиль быков французской селекции в зависимости от их возраста.</w:t>
      </w:r>
    </w:p>
    <w:p w:rsidR="00C85BE0" w:rsidRPr="002F4687" w:rsidRDefault="00C85BE0" w:rsidP="00C85BE0">
      <w:pPr>
        <w:ind w:firstLine="720"/>
        <w:jc w:val="both"/>
        <w:rPr>
          <w:sz w:val="28"/>
          <w:szCs w:val="28"/>
        </w:rPr>
      </w:pPr>
      <w:r w:rsidRPr="002F4687">
        <w:rPr>
          <w:sz w:val="28"/>
          <w:szCs w:val="28"/>
        </w:rPr>
        <w:t>- дать оценку воспроизводительной способности племенных быков.</w:t>
      </w:r>
    </w:p>
    <w:p w:rsidR="00C85BE0" w:rsidRPr="002F4687" w:rsidRDefault="00C85BE0" w:rsidP="00C85BE0">
      <w:pPr>
        <w:ind w:firstLine="720"/>
        <w:jc w:val="both"/>
        <w:rPr>
          <w:sz w:val="28"/>
          <w:szCs w:val="28"/>
        </w:rPr>
      </w:pPr>
      <w:r w:rsidRPr="002F4687">
        <w:rPr>
          <w:b/>
          <w:sz w:val="28"/>
          <w:szCs w:val="28"/>
        </w:rPr>
        <w:t>Материал и методы исследования.</w:t>
      </w:r>
      <w:r w:rsidRPr="002F4687">
        <w:rPr>
          <w:sz w:val="28"/>
          <w:szCs w:val="28"/>
        </w:rPr>
        <w:t xml:space="preserve"> Работа проведена в 2012 году в Региональном информационно-селекционном центре ОАО «Уралплемцентр», г. Екатеринбурга. Исследования проведены на 16 быках-производителях го</w:t>
      </w:r>
      <w:r w:rsidRPr="002F4687">
        <w:rPr>
          <w:sz w:val="28"/>
          <w:szCs w:val="28"/>
        </w:rPr>
        <w:t>л</w:t>
      </w:r>
      <w:r w:rsidRPr="002F4687">
        <w:rPr>
          <w:sz w:val="28"/>
          <w:szCs w:val="28"/>
        </w:rPr>
        <w:t>штинской породы, импортированных на предприятие из Франции в 2011 году. В первую группу вошли 8 полновозрастных быков, завезенных в феврале 2011 года. Вторая группа животных (8 голов молодых быков) поступила в ноябре 2011 года. Средняя живая масса быков составила 806,25±</w:t>
      </w:r>
      <w:smartTag w:uri="urn:schemas-microsoft-com:office:smarttags" w:element="metricconverter">
        <w:smartTagPr>
          <w:attr w:name="ProductID" w:val="5 мм"/>
        </w:smartTagPr>
        <w:r w:rsidRPr="002F4687">
          <w:rPr>
            <w:sz w:val="28"/>
            <w:szCs w:val="28"/>
          </w:rPr>
          <w:t>54,86 кг</w:t>
        </w:r>
      </w:smartTag>
    </w:p>
    <w:p w:rsidR="00C85BE0" w:rsidRPr="002F4687" w:rsidRDefault="00C85BE0" w:rsidP="00C85BE0">
      <w:pPr>
        <w:ind w:firstLine="720"/>
        <w:jc w:val="both"/>
        <w:rPr>
          <w:spacing w:val="-4"/>
          <w:sz w:val="28"/>
          <w:szCs w:val="28"/>
        </w:rPr>
      </w:pPr>
      <w:r w:rsidRPr="002F4687">
        <w:rPr>
          <w:spacing w:val="-4"/>
          <w:sz w:val="28"/>
          <w:szCs w:val="28"/>
        </w:rPr>
        <w:t>Для оценки метаболического профиля быков-производителей проводили биохимические и иммунологические исследования крови.</w:t>
      </w:r>
    </w:p>
    <w:p w:rsidR="00C85BE0" w:rsidRPr="002F4687" w:rsidRDefault="00C85BE0" w:rsidP="00C85BE0">
      <w:pPr>
        <w:ind w:firstLine="720"/>
        <w:jc w:val="both"/>
        <w:rPr>
          <w:spacing w:val="-4"/>
          <w:sz w:val="28"/>
          <w:szCs w:val="28"/>
        </w:rPr>
      </w:pPr>
      <w:r w:rsidRPr="002F4687">
        <w:rPr>
          <w:spacing w:val="-4"/>
          <w:sz w:val="28"/>
          <w:szCs w:val="28"/>
        </w:rPr>
        <w:t>Исследования сыворотки крови на содержание свободных фракций тиреоидных гормонов, тестостерона и кортизола проведены в ветеринарном лабораторно-диагностическом центре Уральского научно-исследовательского ветеринарного института. Иммунологические иссл</w:t>
      </w:r>
      <w:r w:rsidRPr="002F4687">
        <w:rPr>
          <w:spacing w:val="-4"/>
          <w:sz w:val="28"/>
          <w:szCs w:val="28"/>
        </w:rPr>
        <w:t>е</w:t>
      </w:r>
      <w:r w:rsidRPr="002F4687">
        <w:rPr>
          <w:spacing w:val="-4"/>
          <w:sz w:val="28"/>
          <w:szCs w:val="28"/>
        </w:rPr>
        <w:t>дования крови проведены в лаборатории клинической иммунологии Муниципального Учреждения «Клинико-диагностический центр» г. Екат</w:t>
      </w:r>
      <w:r w:rsidRPr="002F4687">
        <w:rPr>
          <w:spacing w:val="-4"/>
          <w:sz w:val="28"/>
          <w:szCs w:val="28"/>
        </w:rPr>
        <w:t>е</w:t>
      </w:r>
      <w:r w:rsidRPr="002F4687">
        <w:rPr>
          <w:spacing w:val="-4"/>
          <w:sz w:val="28"/>
          <w:szCs w:val="28"/>
        </w:rPr>
        <w:t>ринбурга.</w:t>
      </w:r>
    </w:p>
    <w:p w:rsidR="00C85BE0" w:rsidRPr="002F4687" w:rsidRDefault="00C85BE0" w:rsidP="00C85BE0">
      <w:pPr>
        <w:ind w:firstLine="720"/>
        <w:jc w:val="both"/>
        <w:rPr>
          <w:sz w:val="28"/>
          <w:szCs w:val="28"/>
        </w:rPr>
      </w:pPr>
      <w:r w:rsidRPr="002F4687">
        <w:rPr>
          <w:sz w:val="28"/>
          <w:szCs w:val="28"/>
        </w:rPr>
        <w:t>Содержание свободного тироксина, свободного трийодтиронина, тестостерона и кортизола в сыворотке крови определяли на комплекте оборудования для иммуноферментного анализа (ИФА) – спектрофотометр «Multiscan EX», вошер «WellWash», шейкер-инкубатор «Titramax» на наборах фирмы «Хем</w:t>
      </w:r>
      <w:r w:rsidRPr="002F4687">
        <w:rPr>
          <w:sz w:val="28"/>
          <w:szCs w:val="28"/>
        </w:rPr>
        <w:t>а</w:t>
      </w:r>
      <w:r w:rsidRPr="002F4687">
        <w:rPr>
          <w:sz w:val="28"/>
          <w:szCs w:val="28"/>
        </w:rPr>
        <w:t xml:space="preserve">Медика» (Москва). </w:t>
      </w:r>
    </w:p>
    <w:p w:rsidR="00C85BE0" w:rsidRPr="002F4687" w:rsidRDefault="00C85BE0" w:rsidP="00C85BE0">
      <w:pPr>
        <w:ind w:firstLine="720"/>
        <w:jc w:val="both"/>
        <w:rPr>
          <w:sz w:val="28"/>
          <w:szCs w:val="28"/>
        </w:rPr>
      </w:pPr>
      <w:r w:rsidRPr="002F4687">
        <w:rPr>
          <w:sz w:val="28"/>
          <w:szCs w:val="28"/>
        </w:rPr>
        <w:t>Функционирование НАДФ-оксидазной системы нейтрофилов оценивали при помощи спонтанного и стимулированного зимозаном НСТ-теста (Хаитов Р.М., 1985). Содержание ЦИК оценивали методом имунотурбидиметрии п</w:t>
      </w:r>
      <w:r w:rsidRPr="002F4687">
        <w:rPr>
          <w:sz w:val="28"/>
          <w:szCs w:val="28"/>
        </w:rPr>
        <w:t>о</w:t>
      </w:r>
      <w:r w:rsidRPr="002F4687">
        <w:rPr>
          <w:sz w:val="28"/>
          <w:szCs w:val="28"/>
        </w:rPr>
        <w:t>сле преципитации 4% раствором ПЭГ-6000 (Гашкова В.А., 1978) с помощью спе</w:t>
      </w:r>
      <w:r w:rsidRPr="002F4687">
        <w:rPr>
          <w:sz w:val="28"/>
          <w:szCs w:val="28"/>
        </w:rPr>
        <w:t>к</w:t>
      </w:r>
      <w:r w:rsidRPr="002F4687">
        <w:rPr>
          <w:sz w:val="28"/>
          <w:szCs w:val="28"/>
        </w:rPr>
        <w:t xml:space="preserve">трофотометра СФ-46 (ЛОМО, С.-Петербург). </w:t>
      </w:r>
    </w:p>
    <w:p w:rsidR="00C85BE0" w:rsidRPr="002F4687" w:rsidRDefault="00C85BE0" w:rsidP="00C85BE0">
      <w:pPr>
        <w:ind w:firstLine="720"/>
        <w:jc w:val="both"/>
        <w:rPr>
          <w:sz w:val="28"/>
          <w:szCs w:val="28"/>
        </w:rPr>
      </w:pPr>
      <w:r w:rsidRPr="002F4687">
        <w:rPr>
          <w:sz w:val="28"/>
          <w:szCs w:val="28"/>
        </w:rPr>
        <w:t>Фагоцитарную активность лейкоцитов периферической крови оценивали методом Бермана-Славской в модификации Е.А. Олейниковой (Фримель Г.М., 1987), при этом оценивали относительное содержание нейтрофилов поглоти</w:t>
      </w:r>
      <w:r w:rsidRPr="002F4687">
        <w:rPr>
          <w:sz w:val="28"/>
          <w:szCs w:val="28"/>
        </w:rPr>
        <w:t>в</w:t>
      </w:r>
      <w:r w:rsidRPr="002F4687">
        <w:rPr>
          <w:sz w:val="28"/>
          <w:szCs w:val="28"/>
        </w:rPr>
        <w:t>ших стафилококк St. aureus штамм 209 (АФ), среднее количество микробных тел в одном нейтрофиле – фагоц</w:t>
      </w:r>
      <w:r w:rsidRPr="002F4687">
        <w:rPr>
          <w:sz w:val="28"/>
          <w:szCs w:val="28"/>
        </w:rPr>
        <w:t>и</w:t>
      </w:r>
      <w:r w:rsidRPr="002F4687">
        <w:rPr>
          <w:sz w:val="28"/>
          <w:szCs w:val="28"/>
        </w:rPr>
        <w:t xml:space="preserve">тарный индекс (ФИ), среднее количество микробных тел в одном активном нейтрофиле – фагоцитарное число (ФЧ); завершенность фагоцитоза (ЗФ) и эффективность фагоцитоза (ЭФ). </w:t>
      </w:r>
    </w:p>
    <w:p w:rsidR="00C85BE0" w:rsidRPr="002F4687" w:rsidRDefault="00C85BE0" w:rsidP="00C85BE0">
      <w:pPr>
        <w:ind w:firstLine="720"/>
        <w:jc w:val="both"/>
        <w:rPr>
          <w:sz w:val="28"/>
          <w:szCs w:val="28"/>
        </w:rPr>
      </w:pPr>
      <w:r w:rsidRPr="002F4687">
        <w:rPr>
          <w:sz w:val="28"/>
          <w:szCs w:val="28"/>
        </w:rPr>
        <w:t xml:space="preserve">Для оценки быков-производителей по воспроизводительной способности определяли половую активность, средний объем эякулята и концентрацию спермиев, полученных при дуплетной садке, активность спермиев, количеству полученных эякулятов и доз (полипропиленовых соломинок). </w:t>
      </w:r>
    </w:p>
    <w:p w:rsidR="00C85BE0" w:rsidRPr="002F4687" w:rsidRDefault="00C85BE0" w:rsidP="00C85BE0">
      <w:pPr>
        <w:ind w:firstLine="720"/>
        <w:jc w:val="both"/>
        <w:rPr>
          <w:sz w:val="28"/>
          <w:szCs w:val="28"/>
        </w:rPr>
      </w:pPr>
      <w:r w:rsidRPr="002F4687">
        <w:rPr>
          <w:sz w:val="28"/>
          <w:szCs w:val="28"/>
        </w:rPr>
        <w:t>Анализ данных показателей по нативной сперме в обеих группах вели в течение трех месяцев (март, апрель, май 2012 года), то есть после синхронной эксплуатации всех быков. Садки в группе молодых быков производились с 01 февраля 2012 года (п</w:t>
      </w:r>
      <w:r w:rsidRPr="002F4687">
        <w:rPr>
          <w:sz w:val="28"/>
          <w:szCs w:val="28"/>
        </w:rPr>
        <w:t>о</w:t>
      </w:r>
      <w:r w:rsidRPr="002F4687">
        <w:rPr>
          <w:sz w:val="28"/>
          <w:szCs w:val="28"/>
        </w:rPr>
        <w:t>сле снятия карантина).</w:t>
      </w:r>
    </w:p>
    <w:p w:rsidR="00C85BE0" w:rsidRPr="002F4687" w:rsidRDefault="00C85BE0" w:rsidP="00C85BE0">
      <w:pPr>
        <w:ind w:firstLine="720"/>
        <w:jc w:val="both"/>
        <w:rPr>
          <w:sz w:val="28"/>
          <w:szCs w:val="28"/>
        </w:rPr>
      </w:pPr>
      <w:r w:rsidRPr="002F4687">
        <w:rPr>
          <w:sz w:val="28"/>
          <w:szCs w:val="28"/>
        </w:rPr>
        <w:t>Исследования нативной спермы проведены в технологической лаборатории РИСЦ ОАО «Уралплемцентр».</w:t>
      </w:r>
    </w:p>
    <w:p w:rsidR="00C85BE0" w:rsidRPr="002F4687" w:rsidRDefault="00C85BE0" w:rsidP="00C85BE0">
      <w:pPr>
        <w:ind w:firstLine="720"/>
        <w:jc w:val="both"/>
        <w:rPr>
          <w:sz w:val="28"/>
          <w:szCs w:val="28"/>
        </w:rPr>
      </w:pPr>
      <w:r w:rsidRPr="002F4687">
        <w:rPr>
          <w:b/>
          <w:bCs/>
          <w:sz w:val="28"/>
          <w:szCs w:val="28"/>
        </w:rPr>
        <w:t>Результаты исследований и их обсуждение.</w:t>
      </w:r>
      <w:r w:rsidRPr="002F4687">
        <w:rPr>
          <w:sz w:val="28"/>
          <w:szCs w:val="28"/>
        </w:rPr>
        <w:t xml:space="preserve"> При изучении эндокринного профиля быков-производителей установлено, что средний уровень кортизола составил 55,71±5,21 нмоль/л, тестостерона 21,62±5,18 нмоль/л, свободного трийодтиронина (СвТ3) 13,55±0,52 пмоль/л, свободного тироксина (СвТ4) 14,62±0,52 пмоль/л, при этом суммарное значение свободных фракций тире</w:t>
      </w:r>
      <w:r w:rsidRPr="002F4687">
        <w:rPr>
          <w:sz w:val="28"/>
          <w:szCs w:val="28"/>
        </w:rPr>
        <w:t>о</w:t>
      </w:r>
      <w:r w:rsidRPr="002F4687">
        <w:rPr>
          <w:sz w:val="28"/>
          <w:szCs w:val="28"/>
        </w:rPr>
        <w:t>идных гормонов составило 28,17±2,21 пмоль/л, соотношение СвТ3/СвТ4 – 0,91±0,12.</w:t>
      </w:r>
    </w:p>
    <w:p w:rsidR="00C85BE0" w:rsidRPr="002F4687" w:rsidRDefault="00C85BE0" w:rsidP="00C85BE0">
      <w:pPr>
        <w:ind w:firstLine="720"/>
        <w:jc w:val="both"/>
        <w:rPr>
          <w:sz w:val="28"/>
          <w:szCs w:val="28"/>
        </w:rPr>
      </w:pPr>
      <w:r w:rsidRPr="002F4687">
        <w:rPr>
          <w:sz w:val="28"/>
          <w:szCs w:val="28"/>
        </w:rPr>
        <w:t>При изучении состояния гормонального фона быков-производителей в зависимости от их возраста, выявлена достоверная разница в уровне тестостерона между группами: 10,94±3,23 нмоль/л у молодых быков против 25,62±8,05 нмоль/л – у полновозрастных.</w:t>
      </w:r>
    </w:p>
    <w:p w:rsidR="00C85BE0" w:rsidRPr="002F4687" w:rsidRDefault="00C85BE0" w:rsidP="00C85BE0">
      <w:pPr>
        <w:ind w:firstLine="720"/>
        <w:jc w:val="both"/>
        <w:rPr>
          <w:spacing w:val="-4"/>
          <w:sz w:val="28"/>
          <w:szCs w:val="28"/>
        </w:rPr>
      </w:pPr>
      <w:r w:rsidRPr="002F4687">
        <w:rPr>
          <w:spacing w:val="-4"/>
          <w:sz w:val="28"/>
          <w:szCs w:val="28"/>
        </w:rPr>
        <w:t>Установлена положительная корреляция между содержанием в сыворотке крови кортизола и свободнм трийодтиронином (r=0,51), между тестостероном и свободным трийодтиронином (r=0,42), свободным трийодтиронином и суммой свободных тиреоидных гормонов (СвТ3+СвТ4) (r=0,97), кортизолом и соотн</w:t>
      </w:r>
      <w:r w:rsidRPr="002F4687">
        <w:rPr>
          <w:spacing w:val="-4"/>
          <w:sz w:val="28"/>
          <w:szCs w:val="28"/>
        </w:rPr>
        <w:t>о</w:t>
      </w:r>
      <w:r w:rsidRPr="002F4687">
        <w:rPr>
          <w:spacing w:val="-4"/>
          <w:sz w:val="28"/>
          <w:szCs w:val="28"/>
        </w:rPr>
        <w:t>шением тиреоидных гормонов (СвТ3/СвТ4) (r=0,61).</w:t>
      </w:r>
    </w:p>
    <w:p w:rsidR="00C85BE0" w:rsidRPr="002F4687" w:rsidRDefault="00C85BE0" w:rsidP="00C85BE0">
      <w:pPr>
        <w:ind w:firstLine="720"/>
        <w:jc w:val="both"/>
        <w:rPr>
          <w:sz w:val="28"/>
          <w:szCs w:val="28"/>
        </w:rPr>
      </w:pPr>
      <w:r w:rsidRPr="002F4687">
        <w:rPr>
          <w:sz w:val="28"/>
          <w:szCs w:val="28"/>
        </w:rPr>
        <w:t>Результаты иммунологического исследования крови быков показали, что с возрастом и повышением эксплуатации животных происходит достоверное увеличение циркулирующих иммунных комплексов (ЦИК) на 24,94%, сниж</w:t>
      </w:r>
      <w:r w:rsidRPr="002F4687">
        <w:rPr>
          <w:sz w:val="28"/>
          <w:szCs w:val="28"/>
        </w:rPr>
        <w:t>е</w:t>
      </w:r>
      <w:r w:rsidRPr="002F4687">
        <w:rPr>
          <w:sz w:val="28"/>
          <w:szCs w:val="28"/>
        </w:rPr>
        <w:t>ние функциональной активности нейтрофилов в спонтанном НСТ-тесте и  сн</w:t>
      </w:r>
      <w:r w:rsidRPr="002F4687">
        <w:rPr>
          <w:sz w:val="28"/>
          <w:szCs w:val="28"/>
        </w:rPr>
        <w:t>и</w:t>
      </w:r>
      <w:r w:rsidRPr="002F4687">
        <w:rPr>
          <w:sz w:val="28"/>
          <w:szCs w:val="28"/>
        </w:rPr>
        <w:t>жение ответа нейтрофилов в стимулированном НСТ-тесте. Также у животных старшей группы происходит достоверное снижение фагоцитарного индекса и фагоцитарного числа (табл. 1).</w:t>
      </w:r>
    </w:p>
    <w:p w:rsidR="00C85BE0" w:rsidRPr="002F4687" w:rsidRDefault="00C85BE0" w:rsidP="00C85BE0">
      <w:pPr>
        <w:ind w:firstLine="720"/>
        <w:jc w:val="both"/>
        <w:rPr>
          <w:spacing w:val="-6"/>
          <w:sz w:val="28"/>
          <w:szCs w:val="28"/>
        </w:rPr>
      </w:pPr>
      <w:r w:rsidRPr="002F4687">
        <w:rPr>
          <w:spacing w:val="-6"/>
          <w:sz w:val="28"/>
          <w:szCs w:val="28"/>
        </w:rPr>
        <w:t>При оценке воспроизводительной функции быков французской селекции установлено, что животные достаточно активны, без отклонений в проявлении  половых рефлексов.</w:t>
      </w:r>
      <w:r w:rsidR="005C2505" w:rsidRPr="002F4687">
        <w:rPr>
          <w:spacing w:val="-6"/>
          <w:sz w:val="28"/>
          <w:szCs w:val="28"/>
        </w:rPr>
        <w:t xml:space="preserve"> </w:t>
      </w:r>
      <w:r w:rsidRPr="002F4687">
        <w:rPr>
          <w:spacing w:val="-6"/>
          <w:sz w:val="28"/>
          <w:szCs w:val="28"/>
        </w:rPr>
        <w:t>При исследовании нативной спермы у</w:t>
      </w:r>
      <w:r w:rsidRPr="002F4687">
        <w:rPr>
          <w:spacing w:val="-6"/>
          <w:sz w:val="28"/>
          <w:szCs w:val="28"/>
        </w:rPr>
        <w:t>с</w:t>
      </w:r>
      <w:r w:rsidRPr="002F4687">
        <w:rPr>
          <w:spacing w:val="-6"/>
          <w:sz w:val="28"/>
          <w:szCs w:val="28"/>
        </w:rPr>
        <w:t>тановлено, что средний объем эякулятов, полученного при дуплетной садке составил 4,62±0,97 мл против 3,37±0,48 мл во второй группе быков (разница достоверна, р&lt;0,05). Однако концентрация спермиев в сперме была выше на 6,45% в группе молодых быков, завезенных в Уральский р</w:t>
      </w:r>
      <w:r w:rsidRPr="002F4687">
        <w:rPr>
          <w:spacing w:val="-6"/>
          <w:sz w:val="28"/>
          <w:szCs w:val="28"/>
        </w:rPr>
        <w:t>е</w:t>
      </w:r>
      <w:r w:rsidRPr="002F4687">
        <w:rPr>
          <w:spacing w:val="-6"/>
          <w:sz w:val="28"/>
          <w:szCs w:val="28"/>
        </w:rPr>
        <w:t>гион позже (табл. 2).</w:t>
      </w:r>
    </w:p>
    <w:p w:rsidR="00C85BE0" w:rsidRPr="002F4687" w:rsidRDefault="00C85BE0" w:rsidP="00C85BE0">
      <w:pPr>
        <w:tabs>
          <w:tab w:val="left" w:pos="5040"/>
        </w:tabs>
        <w:jc w:val="right"/>
        <w:rPr>
          <w:sz w:val="28"/>
          <w:szCs w:val="28"/>
        </w:rPr>
      </w:pPr>
      <w:r w:rsidRPr="002F4687">
        <w:rPr>
          <w:sz w:val="28"/>
          <w:szCs w:val="28"/>
        </w:rPr>
        <w:t>Таблица 1</w:t>
      </w:r>
    </w:p>
    <w:p w:rsidR="00C85BE0" w:rsidRPr="002F4687" w:rsidRDefault="00C85BE0" w:rsidP="00C85BE0">
      <w:pPr>
        <w:tabs>
          <w:tab w:val="left" w:pos="5040"/>
        </w:tabs>
        <w:jc w:val="center"/>
        <w:rPr>
          <w:sz w:val="28"/>
          <w:szCs w:val="28"/>
        </w:rPr>
      </w:pPr>
      <w:r w:rsidRPr="002F4687">
        <w:rPr>
          <w:sz w:val="28"/>
          <w:szCs w:val="28"/>
        </w:rPr>
        <w:t>Результаты иммунологических исследований крови быков-производителей, импортированных  в ОАО «Уралплемцентр» из Франции</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4"/>
        <w:gridCol w:w="2494"/>
        <w:gridCol w:w="2397"/>
      </w:tblGrid>
      <w:tr w:rsidR="00C85BE0" w:rsidRPr="002F4687" w:rsidTr="00C85BE0">
        <w:trPr>
          <w:trHeight w:val="280"/>
          <w:jc w:val="center"/>
        </w:trPr>
        <w:tc>
          <w:tcPr>
            <w:tcW w:w="4654" w:type="dxa"/>
            <w:vMerge w:val="restart"/>
            <w:vAlign w:val="center"/>
          </w:tcPr>
          <w:p w:rsidR="00C85BE0" w:rsidRPr="002F4687" w:rsidRDefault="00C85BE0" w:rsidP="00C85BE0">
            <w:pPr>
              <w:jc w:val="center"/>
              <w:rPr>
                <w:sz w:val="28"/>
                <w:szCs w:val="28"/>
              </w:rPr>
            </w:pPr>
            <w:r w:rsidRPr="002F4687">
              <w:rPr>
                <w:sz w:val="28"/>
                <w:szCs w:val="28"/>
              </w:rPr>
              <w:t>Показатель</w:t>
            </w:r>
          </w:p>
        </w:tc>
        <w:tc>
          <w:tcPr>
            <w:tcW w:w="4891" w:type="dxa"/>
            <w:gridSpan w:val="2"/>
            <w:vAlign w:val="center"/>
          </w:tcPr>
          <w:p w:rsidR="00C85BE0" w:rsidRPr="002F4687" w:rsidRDefault="00C85BE0" w:rsidP="00C85BE0">
            <w:pPr>
              <w:jc w:val="center"/>
              <w:rPr>
                <w:sz w:val="28"/>
                <w:szCs w:val="28"/>
              </w:rPr>
            </w:pPr>
            <w:r w:rsidRPr="002F4687">
              <w:rPr>
                <w:sz w:val="28"/>
                <w:szCs w:val="28"/>
              </w:rPr>
              <w:t>Группа (n=16)</w:t>
            </w:r>
          </w:p>
        </w:tc>
      </w:tr>
      <w:tr w:rsidR="00C85BE0" w:rsidRPr="002F4687" w:rsidTr="00C85BE0">
        <w:trPr>
          <w:trHeight w:val="240"/>
          <w:jc w:val="center"/>
        </w:trPr>
        <w:tc>
          <w:tcPr>
            <w:tcW w:w="4654" w:type="dxa"/>
            <w:vMerge/>
            <w:vAlign w:val="center"/>
          </w:tcPr>
          <w:p w:rsidR="00C85BE0" w:rsidRPr="002F4687" w:rsidRDefault="00C85BE0" w:rsidP="00C85BE0">
            <w:pPr>
              <w:rPr>
                <w:sz w:val="28"/>
                <w:szCs w:val="28"/>
              </w:rPr>
            </w:pPr>
          </w:p>
        </w:tc>
        <w:tc>
          <w:tcPr>
            <w:tcW w:w="2494" w:type="dxa"/>
            <w:vAlign w:val="center"/>
          </w:tcPr>
          <w:p w:rsidR="00C85BE0" w:rsidRPr="002F4687" w:rsidRDefault="00C85BE0" w:rsidP="00C85BE0">
            <w:pPr>
              <w:jc w:val="center"/>
              <w:rPr>
                <w:sz w:val="28"/>
                <w:szCs w:val="28"/>
              </w:rPr>
            </w:pPr>
            <w:r w:rsidRPr="002F4687">
              <w:rPr>
                <w:sz w:val="28"/>
                <w:szCs w:val="28"/>
              </w:rPr>
              <w:t>I</w:t>
            </w:r>
          </w:p>
        </w:tc>
        <w:tc>
          <w:tcPr>
            <w:tcW w:w="2397" w:type="dxa"/>
            <w:vAlign w:val="center"/>
          </w:tcPr>
          <w:p w:rsidR="00C85BE0" w:rsidRPr="002F4687" w:rsidRDefault="00C85BE0" w:rsidP="00C85BE0">
            <w:pPr>
              <w:jc w:val="center"/>
              <w:rPr>
                <w:sz w:val="28"/>
                <w:szCs w:val="28"/>
              </w:rPr>
            </w:pPr>
            <w:r w:rsidRPr="002F4687">
              <w:rPr>
                <w:sz w:val="28"/>
                <w:szCs w:val="28"/>
              </w:rPr>
              <w:t>II</w:t>
            </w:r>
          </w:p>
        </w:tc>
      </w:tr>
      <w:tr w:rsidR="00C85BE0" w:rsidRPr="002F4687" w:rsidTr="005C2505">
        <w:trPr>
          <w:trHeight w:val="208"/>
          <w:jc w:val="center"/>
        </w:trPr>
        <w:tc>
          <w:tcPr>
            <w:tcW w:w="4654" w:type="dxa"/>
            <w:vAlign w:val="center"/>
          </w:tcPr>
          <w:p w:rsidR="00C85BE0" w:rsidRPr="002F4687" w:rsidRDefault="00C85BE0" w:rsidP="005C2505">
            <w:pPr>
              <w:rPr>
                <w:sz w:val="28"/>
                <w:szCs w:val="28"/>
              </w:rPr>
            </w:pPr>
            <w:r w:rsidRPr="002F4687">
              <w:rPr>
                <w:sz w:val="28"/>
                <w:szCs w:val="28"/>
              </w:rPr>
              <w:t>Возраст быков, мес.</w:t>
            </w:r>
          </w:p>
        </w:tc>
        <w:tc>
          <w:tcPr>
            <w:tcW w:w="2494" w:type="dxa"/>
            <w:vAlign w:val="center"/>
          </w:tcPr>
          <w:p w:rsidR="00C85BE0" w:rsidRPr="002F4687" w:rsidRDefault="00C85BE0" w:rsidP="005C2505">
            <w:pPr>
              <w:jc w:val="center"/>
              <w:rPr>
                <w:sz w:val="28"/>
                <w:szCs w:val="28"/>
              </w:rPr>
            </w:pPr>
            <w:r w:rsidRPr="002F4687">
              <w:rPr>
                <w:sz w:val="28"/>
                <w:szCs w:val="28"/>
              </w:rPr>
              <w:t>42,00±1,32</w:t>
            </w:r>
          </w:p>
        </w:tc>
        <w:tc>
          <w:tcPr>
            <w:tcW w:w="2397" w:type="dxa"/>
            <w:vAlign w:val="center"/>
          </w:tcPr>
          <w:p w:rsidR="00C85BE0" w:rsidRPr="002F4687" w:rsidRDefault="00C85BE0" w:rsidP="005C2505">
            <w:pPr>
              <w:jc w:val="center"/>
              <w:rPr>
                <w:sz w:val="28"/>
                <w:szCs w:val="28"/>
              </w:rPr>
            </w:pPr>
            <w:r w:rsidRPr="002F4687">
              <w:rPr>
                <w:sz w:val="28"/>
                <w:szCs w:val="28"/>
              </w:rPr>
              <w:t>21,12±1,59</w:t>
            </w:r>
          </w:p>
        </w:tc>
      </w:tr>
      <w:tr w:rsidR="00C85BE0" w:rsidRPr="002F4687" w:rsidTr="005C2505">
        <w:trPr>
          <w:trHeight w:val="231"/>
          <w:jc w:val="center"/>
        </w:trPr>
        <w:tc>
          <w:tcPr>
            <w:tcW w:w="4654" w:type="dxa"/>
            <w:vAlign w:val="center"/>
          </w:tcPr>
          <w:p w:rsidR="00C85BE0" w:rsidRPr="002F4687" w:rsidRDefault="00C85BE0" w:rsidP="005C2505">
            <w:pPr>
              <w:rPr>
                <w:sz w:val="28"/>
                <w:szCs w:val="28"/>
              </w:rPr>
            </w:pPr>
            <w:r w:rsidRPr="002F4687">
              <w:rPr>
                <w:sz w:val="28"/>
                <w:szCs w:val="28"/>
              </w:rPr>
              <w:t>Живая масса, кг</w:t>
            </w:r>
          </w:p>
        </w:tc>
        <w:tc>
          <w:tcPr>
            <w:tcW w:w="2494" w:type="dxa"/>
            <w:vAlign w:val="center"/>
          </w:tcPr>
          <w:p w:rsidR="00C85BE0" w:rsidRPr="002F4687" w:rsidRDefault="00C85BE0" w:rsidP="005C2505">
            <w:pPr>
              <w:jc w:val="center"/>
              <w:rPr>
                <w:sz w:val="28"/>
                <w:szCs w:val="28"/>
              </w:rPr>
            </w:pPr>
            <w:r w:rsidRPr="002F4687">
              <w:rPr>
                <w:sz w:val="28"/>
                <w:szCs w:val="28"/>
              </w:rPr>
              <w:t>990,62±38,32</w:t>
            </w:r>
          </w:p>
        </w:tc>
        <w:tc>
          <w:tcPr>
            <w:tcW w:w="2397" w:type="dxa"/>
            <w:vAlign w:val="center"/>
          </w:tcPr>
          <w:p w:rsidR="00C85BE0" w:rsidRPr="002F4687" w:rsidRDefault="00C85BE0" w:rsidP="005C2505">
            <w:pPr>
              <w:jc w:val="center"/>
              <w:rPr>
                <w:sz w:val="28"/>
                <w:szCs w:val="28"/>
              </w:rPr>
            </w:pPr>
            <w:r w:rsidRPr="002F4687">
              <w:rPr>
                <w:sz w:val="28"/>
                <w:szCs w:val="28"/>
              </w:rPr>
              <w:t>621,87±41,46</w:t>
            </w:r>
          </w:p>
        </w:tc>
      </w:tr>
      <w:tr w:rsidR="00C85BE0" w:rsidRPr="002F4687" w:rsidTr="005C2505">
        <w:trPr>
          <w:trHeight w:val="76"/>
          <w:jc w:val="center"/>
        </w:trPr>
        <w:tc>
          <w:tcPr>
            <w:tcW w:w="4654" w:type="dxa"/>
            <w:vAlign w:val="center"/>
          </w:tcPr>
          <w:p w:rsidR="00C85BE0" w:rsidRPr="002F4687" w:rsidRDefault="00C85BE0" w:rsidP="005C2505">
            <w:pPr>
              <w:jc w:val="both"/>
              <w:rPr>
                <w:sz w:val="28"/>
                <w:szCs w:val="28"/>
              </w:rPr>
            </w:pPr>
            <w:r w:rsidRPr="002F4687">
              <w:rPr>
                <w:sz w:val="28"/>
                <w:szCs w:val="28"/>
              </w:rPr>
              <w:t>ЦИК, ед</w:t>
            </w:r>
          </w:p>
        </w:tc>
        <w:tc>
          <w:tcPr>
            <w:tcW w:w="2494" w:type="dxa"/>
            <w:vAlign w:val="center"/>
          </w:tcPr>
          <w:p w:rsidR="00C85BE0" w:rsidRPr="002F4687" w:rsidRDefault="00C85BE0" w:rsidP="005C2505">
            <w:pPr>
              <w:jc w:val="center"/>
              <w:rPr>
                <w:sz w:val="28"/>
                <w:szCs w:val="28"/>
              </w:rPr>
            </w:pPr>
            <w:r w:rsidRPr="002F4687">
              <w:rPr>
                <w:sz w:val="28"/>
                <w:szCs w:val="28"/>
              </w:rPr>
              <w:t xml:space="preserve">113,25±22,15** </w:t>
            </w:r>
          </w:p>
        </w:tc>
        <w:tc>
          <w:tcPr>
            <w:tcW w:w="2397" w:type="dxa"/>
            <w:vAlign w:val="center"/>
          </w:tcPr>
          <w:p w:rsidR="00C85BE0" w:rsidRPr="002F4687" w:rsidRDefault="00C85BE0" w:rsidP="005C2505">
            <w:pPr>
              <w:jc w:val="center"/>
              <w:rPr>
                <w:sz w:val="28"/>
                <w:szCs w:val="28"/>
              </w:rPr>
            </w:pPr>
            <w:r w:rsidRPr="002F4687">
              <w:rPr>
                <w:sz w:val="28"/>
                <w:szCs w:val="28"/>
              </w:rPr>
              <w:t>85,00±10,55</w:t>
            </w:r>
          </w:p>
        </w:tc>
      </w:tr>
      <w:tr w:rsidR="00C85BE0" w:rsidRPr="002F4687" w:rsidTr="00C85BE0">
        <w:trPr>
          <w:jc w:val="center"/>
        </w:trPr>
        <w:tc>
          <w:tcPr>
            <w:tcW w:w="4654" w:type="dxa"/>
            <w:vAlign w:val="center"/>
          </w:tcPr>
          <w:p w:rsidR="00C85BE0" w:rsidRPr="002F4687" w:rsidRDefault="00C85BE0" w:rsidP="005C2505">
            <w:pPr>
              <w:jc w:val="both"/>
              <w:rPr>
                <w:sz w:val="28"/>
                <w:szCs w:val="28"/>
              </w:rPr>
            </w:pPr>
            <w:r w:rsidRPr="002F4687">
              <w:rPr>
                <w:sz w:val="28"/>
                <w:szCs w:val="28"/>
              </w:rPr>
              <w:t>НСТ-спонт., %</w:t>
            </w:r>
          </w:p>
        </w:tc>
        <w:tc>
          <w:tcPr>
            <w:tcW w:w="2494" w:type="dxa"/>
            <w:vAlign w:val="center"/>
          </w:tcPr>
          <w:p w:rsidR="00C85BE0" w:rsidRPr="002F4687" w:rsidRDefault="00C85BE0" w:rsidP="005C2505">
            <w:pPr>
              <w:jc w:val="center"/>
              <w:rPr>
                <w:sz w:val="28"/>
                <w:szCs w:val="28"/>
              </w:rPr>
            </w:pPr>
            <w:r w:rsidRPr="002F4687">
              <w:rPr>
                <w:sz w:val="28"/>
                <w:szCs w:val="28"/>
              </w:rPr>
              <w:t xml:space="preserve">4,00±0,50* </w:t>
            </w:r>
          </w:p>
        </w:tc>
        <w:tc>
          <w:tcPr>
            <w:tcW w:w="2397" w:type="dxa"/>
            <w:vAlign w:val="center"/>
          </w:tcPr>
          <w:p w:rsidR="00C85BE0" w:rsidRPr="002F4687" w:rsidRDefault="00C85BE0" w:rsidP="005C2505">
            <w:pPr>
              <w:jc w:val="center"/>
              <w:rPr>
                <w:sz w:val="28"/>
                <w:szCs w:val="28"/>
              </w:rPr>
            </w:pPr>
            <w:r w:rsidRPr="002F4687">
              <w:rPr>
                <w:sz w:val="28"/>
                <w:szCs w:val="28"/>
              </w:rPr>
              <w:t>6,57±1,32</w:t>
            </w:r>
          </w:p>
        </w:tc>
      </w:tr>
      <w:tr w:rsidR="00C85BE0" w:rsidRPr="002F4687" w:rsidTr="005C2505">
        <w:trPr>
          <w:trHeight w:val="138"/>
          <w:jc w:val="center"/>
        </w:trPr>
        <w:tc>
          <w:tcPr>
            <w:tcW w:w="4654" w:type="dxa"/>
            <w:vAlign w:val="center"/>
          </w:tcPr>
          <w:p w:rsidR="00C85BE0" w:rsidRPr="002F4687" w:rsidRDefault="00C85BE0" w:rsidP="005C2505">
            <w:pPr>
              <w:jc w:val="both"/>
              <w:rPr>
                <w:sz w:val="28"/>
                <w:szCs w:val="28"/>
              </w:rPr>
            </w:pPr>
            <w:r w:rsidRPr="002F4687">
              <w:rPr>
                <w:sz w:val="28"/>
                <w:szCs w:val="28"/>
              </w:rPr>
              <w:t>НСТ-стим., %</w:t>
            </w:r>
          </w:p>
        </w:tc>
        <w:tc>
          <w:tcPr>
            <w:tcW w:w="2494" w:type="dxa"/>
            <w:vAlign w:val="center"/>
          </w:tcPr>
          <w:p w:rsidR="00C85BE0" w:rsidRPr="002F4687" w:rsidRDefault="00C85BE0" w:rsidP="005C2505">
            <w:pPr>
              <w:jc w:val="center"/>
              <w:rPr>
                <w:sz w:val="28"/>
                <w:szCs w:val="28"/>
              </w:rPr>
            </w:pPr>
            <w:r w:rsidRPr="002F4687">
              <w:rPr>
                <w:sz w:val="28"/>
                <w:szCs w:val="28"/>
              </w:rPr>
              <w:t xml:space="preserve">11,62±1,36* </w:t>
            </w:r>
          </w:p>
        </w:tc>
        <w:tc>
          <w:tcPr>
            <w:tcW w:w="2397" w:type="dxa"/>
            <w:vAlign w:val="center"/>
          </w:tcPr>
          <w:p w:rsidR="00C85BE0" w:rsidRPr="002F4687" w:rsidRDefault="00C85BE0" w:rsidP="005C2505">
            <w:pPr>
              <w:jc w:val="center"/>
              <w:rPr>
                <w:sz w:val="28"/>
                <w:szCs w:val="28"/>
              </w:rPr>
            </w:pPr>
            <w:r w:rsidRPr="002F4687">
              <w:rPr>
                <w:sz w:val="28"/>
                <w:szCs w:val="28"/>
              </w:rPr>
              <w:t>17,42±2,75</w:t>
            </w:r>
          </w:p>
        </w:tc>
      </w:tr>
      <w:tr w:rsidR="00C85BE0" w:rsidRPr="002F4687" w:rsidTr="00C85BE0">
        <w:trPr>
          <w:jc w:val="center"/>
        </w:trPr>
        <w:tc>
          <w:tcPr>
            <w:tcW w:w="4654" w:type="dxa"/>
            <w:vAlign w:val="center"/>
          </w:tcPr>
          <w:p w:rsidR="00C85BE0" w:rsidRPr="002F4687" w:rsidRDefault="00C85BE0" w:rsidP="005C2505">
            <w:pPr>
              <w:jc w:val="both"/>
              <w:rPr>
                <w:sz w:val="28"/>
                <w:szCs w:val="28"/>
              </w:rPr>
            </w:pPr>
            <w:r w:rsidRPr="002F4687">
              <w:rPr>
                <w:sz w:val="28"/>
                <w:szCs w:val="28"/>
              </w:rPr>
              <w:t>Активность фагоцитоза, %</w:t>
            </w:r>
          </w:p>
        </w:tc>
        <w:tc>
          <w:tcPr>
            <w:tcW w:w="2494" w:type="dxa"/>
            <w:vAlign w:val="center"/>
          </w:tcPr>
          <w:p w:rsidR="00C85BE0" w:rsidRPr="002F4687" w:rsidRDefault="00C85BE0" w:rsidP="005C2505">
            <w:pPr>
              <w:jc w:val="center"/>
              <w:rPr>
                <w:sz w:val="28"/>
                <w:szCs w:val="28"/>
              </w:rPr>
            </w:pPr>
            <w:r w:rsidRPr="002F4687">
              <w:rPr>
                <w:sz w:val="28"/>
                <w:szCs w:val="28"/>
              </w:rPr>
              <w:t xml:space="preserve">65,12±1,90 </w:t>
            </w:r>
          </w:p>
        </w:tc>
        <w:tc>
          <w:tcPr>
            <w:tcW w:w="2397" w:type="dxa"/>
            <w:vAlign w:val="center"/>
          </w:tcPr>
          <w:p w:rsidR="00C85BE0" w:rsidRPr="002F4687" w:rsidRDefault="00C85BE0" w:rsidP="005C2505">
            <w:pPr>
              <w:jc w:val="center"/>
              <w:rPr>
                <w:sz w:val="28"/>
                <w:szCs w:val="28"/>
              </w:rPr>
            </w:pPr>
            <w:r w:rsidRPr="002F4687">
              <w:rPr>
                <w:sz w:val="28"/>
                <w:szCs w:val="28"/>
              </w:rPr>
              <w:t>60,71±4,15</w:t>
            </w:r>
          </w:p>
        </w:tc>
      </w:tr>
      <w:tr w:rsidR="00C85BE0" w:rsidRPr="002F4687" w:rsidTr="00C85BE0">
        <w:trPr>
          <w:jc w:val="center"/>
        </w:trPr>
        <w:tc>
          <w:tcPr>
            <w:tcW w:w="4654" w:type="dxa"/>
            <w:vAlign w:val="center"/>
          </w:tcPr>
          <w:p w:rsidR="00C85BE0" w:rsidRPr="002F4687" w:rsidRDefault="00C85BE0" w:rsidP="005C2505">
            <w:pPr>
              <w:jc w:val="both"/>
              <w:rPr>
                <w:sz w:val="28"/>
                <w:szCs w:val="28"/>
              </w:rPr>
            </w:pPr>
            <w:r w:rsidRPr="002F4687">
              <w:rPr>
                <w:sz w:val="28"/>
                <w:szCs w:val="28"/>
              </w:rPr>
              <w:t>Фагоцитарный индекс, ед</w:t>
            </w:r>
          </w:p>
        </w:tc>
        <w:tc>
          <w:tcPr>
            <w:tcW w:w="2494" w:type="dxa"/>
            <w:vAlign w:val="center"/>
          </w:tcPr>
          <w:p w:rsidR="00C85BE0" w:rsidRPr="002F4687" w:rsidRDefault="00C85BE0" w:rsidP="005C2505">
            <w:pPr>
              <w:jc w:val="center"/>
              <w:rPr>
                <w:sz w:val="28"/>
                <w:szCs w:val="28"/>
              </w:rPr>
            </w:pPr>
            <w:r w:rsidRPr="002F4687">
              <w:rPr>
                <w:sz w:val="28"/>
                <w:szCs w:val="28"/>
              </w:rPr>
              <w:t xml:space="preserve">6,21±0,40* </w:t>
            </w:r>
          </w:p>
        </w:tc>
        <w:tc>
          <w:tcPr>
            <w:tcW w:w="2397" w:type="dxa"/>
            <w:vAlign w:val="center"/>
          </w:tcPr>
          <w:p w:rsidR="00C85BE0" w:rsidRPr="002F4687" w:rsidRDefault="00C85BE0" w:rsidP="005C2505">
            <w:pPr>
              <w:jc w:val="center"/>
              <w:rPr>
                <w:sz w:val="28"/>
                <w:szCs w:val="28"/>
              </w:rPr>
            </w:pPr>
            <w:r w:rsidRPr="002F4687">
              <w:rPr>
                <w:sz w:val="28"/>
                <w:szCs w:val="28"/>
              </w:rPr>
              <w:t>7,46±0,72</w:t>
            </w:r>
          </w:p>
        </w:tc>
      </w:tr>
      <w:tr w:rsidR="00C85BE0" w:rsidRPr="002F4687" w:rsidTr="00C85BE0">
        <w:trPr>
          <w:jc w:val="center"/>
        </w:trPr>
        <w:tc>
          <w:tcPr>
            <w:tcW w:w="4654" w:type="dxa"/>
            <w:vAlign w:val="center"/>
          </w:tcPr>
          <w:p w:rsidR="00C85BE0" w:rsidRPr="002F4687" w:rsidRDefault="00C85BE0" w:rsidP="005C2505">
            <w:pPr>
              <w:jc w:val="both"/>
              <w:rPr>
                <w:sz w:val="28"/>
                <w:szCs w:val="28"/>
              </w:rPr>
            </w:pPr>
            <w:r w:rsidRPr="002F4687">
              <w:rPr>
                <w:sz w:val="28"/>
                <w:szCs w:val="28"/>
              </w:rPr>
              <w:t>Фагоцитарное число, ед</w:t>
            </w:r>
          </w:p>
        </w:tc>
        <w:tc>
          <w:tcPr>
            <w:tcW w:w="2494" w:type="dxa"/>
            <w:vAlign w:val="center"/>
          </w:tcPr>
          <w:p w:rsidR="00C85BE0" w:rsidRPr="002F4687" w:rsidRDefault="00C85BE0" w:rsidP="005C2505">
            <w:pPr>
              <w:jc w:val="center"/>
              <w:rPr>
                <w:sz w:val="28"/>
                <w:szCs w:val="28"/>
              </w:rPr>
            </w:pPr>
            <w:r w:rsidRPr="002F4687">
              <w:rPr>
                <w:sz w:val="28"/>
                <w:szCs w:val="28"/>
              </w:rPr>
              <w:t xml:space="preserve">9,49±0,45* </w:t>
            </w:r>
          </w:p>
        </w:tc>
        <w:tc>
          <w:tcPr>
            <w:tcW w:w="2397" w:type="dxa"/>
            <w:vAlign w:val="center"/>
          </w:tcPr>
          <w:p w:rsidR="00C85BE0" w:rsidRPr="002F4687" w:rsidRDefault="00C85BE0" w:rsidP="005C2505">
            <w:pPr>
              <w:jc w:val="center"/>
              <w:rPr>
                <w:sz w:val="28"/>
                <w:szCs w:val="28"/>
              </w:rPr>
            </w:pPr>
            <w:r w:rsidRPr="002F4687">
              <w:rPr>
                <w:sz w:val="28"/>
                <w:szCs w:val="28"/>
              </w:rPr>
              <w:t>12,23±0,75</w:t>
            </w:r>
          </w:p>
        </w:tc>
      </w:tr>
      <w:tr w:rsidR="00C85BE0" w:rsidRPr="002F4687" w:rsidTr="00C85BE0">
        <w:trPr>
          <w:jc w:val="center"/>
        </w:trPr>
        <w:tc>
          <w:tcPr>
            <w:tcW w:w="4654" w:type="dxa"/>
            <w:vAlign w:val="center"/>
          </w:tcPr>
          <w:p w:rsidR="00C85BE0" w:rsidRPr="002F4687" w:rsidRDefault="00C85BE0" w:rsidP="005C2505">
            <w:pPr>
              <w:jc w:val="both"/>
              <w:rPr>
                <w:sz w:val="28"/>
                <w:szCs w:val="28"/>
              </w:rPr>
            </w:pPr>
            <w:r w:rsidRPr="002F4687">
              <w:rPr>
                <w:sz w:val="28"/>
                <w:szCs w:val="28"/>
              </w:rPr>
              <w:t>Завершенность фагоцитоза, ед.</w:t>
            </w:r>
          </w:p>
        </w:tc>
        <w:tc>
          <w:tcPr>
            <w:tcW w:w="2494" w:type="dxa"/>
            <w:vAlign w:val="center"/>
          </w:tcPr>
          <w:p w:rsidR="00C85BE0" w:rsidRPr="002F4687" w:rsidRDefault="00C85BE0" w:rsidP="005C2505">
            <w:pPr>
              <w:jc w:val="center"/>
              <w:rPr>
                <w:sz w:val="28"/>
                <w:szCs w:val="28"/>
              </w:rPr>
            </w:pPr>
            <w:r w:rsidRPr="002F4687">
              <w:rPr>
                <w:sz w:val="28"/>
                <w:szCs w:val="28"/>
              </w:rPr>
              <w:t xml:space="preserve">0,35±0,02 </w:t>
            </w:r>
          </w:p>
        </w:tc>
        <w:tc>
          <w:tcPr>
            <w:tcW w:w="2397" w:type="dxa"/>
            <w:vAlign w:val="center"/>
          </w:tcPr>
          <w:p w:rsidR="00C85BE0" w:rsidRPr="002F4687" w:rsidRDefault="00C85BE0" w:rsidP="005C2505">
            <w:pPr>
              <w:jc w:val="center"/>
              <w:rPr>
                <w:sz w:val="28"/>
                <w:szCs w:val="28"/>
              </w:rPr>
            </w:pPr>
            <w:r w:rsidRPr="002F4687">
              <w:rPr>
                <w:sz w:val="28"/>
                <w:szCs w:val="28"/>
              </w:rPr>
              <w:t>0,34±0,02</w:t>
            </w:r>
          </w:p>
        </w:tc>
      </w:tr>
      <w:tr w:rsidR="00C85BE0" w:rsidRPr="002F4687" w:rsidTr="00C85BE0">
        <w:trPr>
          <w:jc w:val="center"/>
        </w:trPr>
        <w:tc>
          <w:tcPr>
            <w:tcW w:w="4654" w:type="dxa"/>
            <w:vAlign w:val="center"/>
          </w:tcPr>
          <w:p w:rsidR="00C85BE0" w:rsidRPr="002F4687" w:rsidRDefault="00C85BE0" w:rsidP="005C2505">
            <w:pPr>
              <w:jc w:val="both"/>
              <w:rPr>
                <w:sz w:val="28"/>
                <w:szCs w:val="28"/>
              </w:rPr>
            </w:pPr>
            <w:r w:rsidRPr="002F4687">
              <w:rPr>
                <w:sz w:val="28"/>
                <w:szCs w:val="28"/>
              </w:rPr>
              <w:t>Эффективность фагоцитоза, ед</w:t>
            </w:r>
          </w:p>
        </w:tc>
        <w:tc>
          <w:tcPr>
            <w:tcW w:w="2494" w:type="dxa"/>
            <w:vAlign w:val="center"/>
          </w:tcPr>
          <w:p w:rsidR="00C85BE0" w:rsidRPr="002F4687" w:rsidRDefault="00C85BE0" w:rsidP="005C2505">
            <w:pPr>
              <w:jc w:val="center"/>
              <w:rPr>
                <w:sz w:val="28"/>
                <w:szCs w:val="28"/>
              </w:rPr>
            </w:pPr>
            <w:r w:rsidRPr="002F4687">
              <w:rPr>
                <w:sz w:val="28"/>
                <w:szCs w:val="28"/>
              </w:rPr>
              <w:t xml:space="preserve">141,87±14,90 </w:t>
            </w:r>
          </w:p>
        </w:tc>
        <w:tc>
          <w:tcPr>
            <w:tcW w:w="2397" w:type="dxa"/>
            <w:vAlign w:val="center"/>
          </w:tcPr>
          <w:p w:rsidR="00C85BE0" w:rsidRPr="002F4687" w:rsidRDefault="00C85BE0" w:rsidP="005C2505">
            <w:pPr>
              <w:jc w:val="center"/>
              <w:rPr>
                <w:sz w:val="28"/>
                <w:szCs w:val="28"/>
              </w:rPr>
            </w:pPr>
            <w:r w:rsidRPr="002F4687">
              <w:rPr>
                <w:sz w:val="28"/>
                <w:szCs w:val="28"/>
              </w:rPr>
              <w:t>159,57±27,83</w:t>
            </w:r>
          </w:p>
        </w:tc>
      </w:tr>
    </w:tbl>
    <w:p w:rsidR="00C85BE0" w:rsidRPr="002F4687" w:rsidRDefault="00C85BE0" w:rsidP="00C85BE0">
      <w:r w:rsidRPr="002F4687">
        <w:t>Примечание: * – достоверно ниже (р&lt;0,05); ** - достоверное выше (р&lt;0,05)</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Характеристика показателей спермопродукции быков</w:t>
      </w:r>
    </w:p>
    <w:tbl>
      <w:tblPr>
        <w:tblW w:w="9475"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2494"/>
        <w:gridCol w:w="2234"/>
      </w:tblGrid>
      <w:tr w:rsidR="00C85BE0" w:rsidRPr="002F4687" w:rsidTr="00C85BE0">
        <w:trPr>
          <w:trHeight w:val="280"/>
          <w:jc w:val="center"/>
        </w:trPr>
        <w:tc>
          <w:tcPr>
            <w:tcW w:w="4747" w:type="dxa"/>
            <w:vMerge w:val="restart"/>
            <w:vAlign w:val="center"/>
          </w:tcPr>
          <w:p w:rsidR="00C85BE0" w:rsidRPr="002F4687" w:rsidRDefault="00C85BE0" w:rsidP="005C2505">
            <w:pPr>
              <w:jc w:val="center"/>
              <w:rPr>
                <w:sz w:val="28"/>
                <w:szCs w:val="28"/>
              </w:rPr>
            </w:pPr>
            <w:r w:rsidRPr="002F4687">
              <w:rPr>
                <w:sz w:val="28"/>
                <w:szCs w:val="28"/>
              </w:rPr>
              <w:t>Показатель</w:t>
            </w:r>
          </w:p>
        </w:tc>
        <w:tc>
          <w:tcPr>
            <w:tcW w:w="4728" w:type="dxa"/>
            <w:gridSpan w:val="2"/>
          </w:tcPr>
          <w:p w:rsidR="00C85BE0" w:rsidRPr="002F4687" w:rsidRDefault="00C85BE0" w:rsidP="005C2505">
            <w:pPr>
              <w:jc w:val="center"/>
              <w:rPr>
                <w:sz w:val="28"/>
                <w:szCs w:val="28"/>
              </w:rPr>
            </w:pPr>
            <w:r w:rsidRPr="002F4687">
              <w:rPr>
                <w:sz w:val="28"/>
                <w:szCs w:val="28"/>
              </w:rPr>
              <w:t>Группа (n=16)</w:t>
            </w:r>
          </w:p>
        </w:tc>
      </w:tr>
      <w:tr w:rsidR="00C85BE0" w:rsidRPr="002F4687" w:rsidTr="00C85BE0">
        <w:trPr>
          <w:trHeight w:val="227"/>
          <w:jc w:val="center"/>
        </w:trPr>
        <w:tc>
          <w:tcPr>
            <w:tcW w:w="4747" w:type="dxa"/>
            <w:vMerge/>
            <w:vAlign w:val="center"/>
          </w:tcPr>
          <w:p w:rsidR="00C85BE0" w:rsidRPr="002F4687" w:rsidRDefault="00C85BE0" w:rsidP="005C2505">
            <w:pPr>
              <w:rPr>
                <w:sz w:val="28"/>
                <w:szCs w:val="28"/>
              </w:rPr>
            </w:pPr>
          </w:p>
        </w:tc>
        <w:tc>
          <w:tcPr>
            <w:tcW w:w="2494" w:type="dxa"/>
          </w:tcPr>
          <w:p w:rsidR="00C85BE0" w:rsidRPr="002F4687" w:rsidRDefault="00C85BE0" w:rsidP="005C2505">
            <w:pPr>
              <w:jc w:val="center"/>
              <w:rPr>
                <w:sz w:val="28"/>
                <w:szCs w:val="28"/>
              </w:rPr>
            </w:pPr>
            <w:r w:rsidRPr="002F4687">
              <w:rPr>
                <w:sz w:val="28"/>
                <w:szCs w:val="28"/>
              </w:rPr>
              <w:t>I</w:t>
            </w:r>
          </w:p>
        </w:tc>
        <w:tc>
          <w:tcPr>
            <w:tcW w:w="2234" w:type="dxa"/>
          </w:tcPr>
          <w:p w:rsidR="00C85BE0" w:rsidRPr="002F4687" w:rsidRDefault="00C85BE0" w:rsidP="005C2505">
            <w:pPr>
              <w:jc w:val="center"/>
              <w:rPr>
                <w:sz w:val="28"/>
                <w:szCs w:val="28"/>
              </w:rPr>
            </w:pPr>
            <w:r w:rsidRPr="002F4687">
              <w:rPr>
                <w:sz w:val="28"/>
                <w:szCs w:val="28"/>
              </w:rPr>
              <w:t>II</w:t>
            </w:r>
          </w:p>
        </w:tc>
      </w:tr>
      <w:tr w:rsidR="00C85BE0" w:rsidRPr="002F4687" w:rsidTr="005C2505">
        <w:trPr>
          <w:trHeight w:val="139"/>
          <w:jc w:val="center"/>
        </w:trPr>
        <w:tc>
          <w:tcPr>
            <w:tcW w:w="4747" w:type="dxa"/>
          </w:tcPr>
          <w:p w:rsidR="00C85BE0" w:rsidRPr="002F4687" w:rsidRDefault="00C85BE0" w:rsidP="005C2505">
            <w:pPr>
              <w:jc w:val="both"/>
              <w:rPr>
                <w:sz w:val="28"/>
                <w:szCs w:val="28"/>
              </w:rPr>
            </w:pPr>
            <w:r w:rsidRPr="002F4687">
              <w:rPr>
                <w:sz w:val="28"/>
                <w:szCs w:val="28"/>
              </w:rPr>
              <w:t>Объем эякулята, мл*</w:t>
            </w:r>
          </w:p>
        </w:tc>
        <w:tc>
          <w:tcPr>
            <w:tcW w:w="2494" w:type="dxa"/>
          </w:tcPr>
          <w:p w:rsidR="00C85BE0" w:rsidRPr="002F4687" w:rsidRDefault="00C85BE0" w:rsidP="005C2505">
            <w:pPr>
              <w:jc w:val="center"/>
              <w:rPr>
                <w:sz w:val="28"/>
                <w:szCs w:val="28"/>
              </w:rPr>
            </w:pPr>
            <w:r w:rsidRPr="002F4687">
              <w:rPr>
                <w:sz w:val="28"/>
                <w:szCs w:val="28"/>
              </w:rPr>
              <w:t>4,62±0,97</w:t>
            </w:r>
          </w:p>
        </w:tc>
        <w:tc>
          <w:tcPr>
            <w:tcW w:w="2234" w:type="dxa"/>
          </w:tcPr>
          <w:p w:rsidR="00C85BE0" w:rsidRPr="002F4687" w:rsidRDefault="00C85BE0" w:rsidP="005C2505">
            <w:pPr>
              <w:jc w:val="center"/>
              <w:rPr>
                <w:sz w:val="28"/>
                <w:szCs w:val="28"/>
              </w:rPr>
            </w:pPr>
            <w:r w:rsidRPr="002F4687">
              <w:rPr>
                <w:sz w:val="28"/>
                <w:szCs w:val="28"/>
              </w:rPr>
              <w:t>3,37±0,48**</w:t>
            </w:r>
          </w:p>
        </w:tc>
      </w:tr>
      <w:tr w:rsidR="00C85BE0" w:rsidRPr="002F4687" w:rsidTr="00C85BE0">
        <w:trPr>
          <w:jc w:val="center"/>
        </w:trPr>
        <w:tc>
          <w:tcPr>
            <w:tcW w:w="4747" w:type="dxa"/>
          </w:tcPr>
          <w:p w:rsidR="00C85BE0" w:rsidRPr="002F4687" w:rsidRDefault="00C85BE0" w:rsidP="005C2505">
            <w:pPr>
              <w:jc w:val="both"/>
              <w:rPr>
                <w:sz w:val="28"/>
                <w:szCs w:val="28"/>
              </w:rPr>
            </w:pPr>
            <w:r w:rsidRPr="002F4687">
              <w:rPr>
                <w:sz w:val="28"/>
                <w:szCs w:val="28"/>
              </w:rPr>
              <w:t xml:space="preserve">Концентрация спермиев, млрд/мл*                                   </w:t>
            </w:r>
          </w:p>
        </w:tc>
        <w:tc>
          <w:tcPr>
            <w:tcW w:w="2494" w:type="dxa"/>
          </w:tcPr>
          <w:p w:rsidR="00C85BE0" w:rsidRPr="002F4687" w:rsidRDefault="00C85BE0" w:rsidP="005C2505">
            <w:pPr>
              <w:jc w:val="center"/>
              <w:rPr>
                <w:sz w:val="28"/>
                <w:szCs w:val="28"/>
              </w:rPr>
            </w:pPr>
            <w:r w:rsidRPr="002F4687">
              <w:rPr>
                <w:sz w:val="28"/>
                <w:szCs w:val="28"/>
              </w:rPr>
              <w:t>1,16±0,29</w:t>
            </w:r>
          </w:p>
        </w:tc>
        <w:tc>
          <w:tcPr>
            <w:tcW w:w="2234" w:type="dxa"/>
          </w:tcPr>
          <w:p w:rsidR="00C85BE0" w:rsidRPr="002F4687" w:rsidRDefault="00C85BE0" w:rsidP="005C2505">
            <w:pPr>
              <w:jc w:val="center"/>
              <w:rPr>
                <w:sz w:val="28"/>
                <w:szCs w:val="28"/>
              </w:rPr>
            </w:pPr>
            <w:r w:rsidRPr="002F4687">
              <w:rPr>
                <w:sz w:val="28"/>
                <w:szCs w:val="28"/>
              </w:rPr>
              <w:t>1,24±0,23</w:t>
            </w:r>
          </w:p>
        </w:tc>
      </w:tr>
      <w:tr w:rsidR="00C85BE0" w:rsidRPr="002F4687" w:rsidTr="00C85BE0">
        <w:trPr>
          <w:jc w:val="center"/>
        </w:trPr>
        <w:tc>
          <w:tcPr>
            <w:tcW w:w="4747" w:type="dxa"/>
          </w:tcPr>
          <w:p w:rsidR="00C85BE0" w:rsidRPr="002F4687" w:rsidRDefault="00C85BE0" w:rsidP="005C2505">
            <w:pPr>
              <w:jc w:val="both"/>
              <w:rPr>
                <w:sz w:val="28"/>
                <w:szCs w:val="28"/>
              </w:rPr>
            </w:pPr>
            <w:r w:rsidRPr="002F4687">
              <w:rPr>
                <w:sz w:val="28"/>
                <w:szCs w:val="28"/>
              </w:rPr>
              <w:t>Активность, баллы</w:t>
            </w:r>
          </w:p>
        </w:tc>
        <w:tc>
          <w:tcPr>
            <w:tcW w:w="2494" w:type="dxa"/>
          </w:tcPr>
          <w:p w:rsidR="00C85BE0" w:rsidRPr="002F4687" w:rsidRDefault="00C85BE0" w:rsidP="005C2505">
            <w:pPr>
              <w:jc w:val="center"/>
              <w:rPr>
                <w:sz w:val="28"/>
                <w:szCs w:val="28"/>
              </w:rPr>
            </w:pPr>
            <w:r w:rsidRPr="002F4687">
              <w:rPr>
                <w:sz w:val="28"/>
                <w:szCs w:val="28"/>
              </w:rPr>
              <w:t>8,0</w:t>
            </w:r>
          </w:p>
        </w:tc>
        <w:tc>
          <w:tcPr>
            <w:tcW w:w="2234" w:type="dxa"/>
          </w:tcPr>
          <w:p w:rsidR="00C85BE0" w:rsidRPr="002F4687" w:rsidRDefault="00C85BE0" w:rsidP="005C2505">
            <w:pPr>
              <w:jc w:val="center"/>
              <w:rPr>
                <w:sz w:val="28"/>
                <w:szCs w:val="28"/>
              </w:rPr>
            </w:pPr>
            <w:r w:rsidRPr="002F4687">
              <w:rPr>
                <w:sz w:val="28"/>
                <w:szCs w:val="28"/>
              </w:rPr>
              <w:t>8,0</w:t>
            </w:r>
          </w:p>
        </w:tc>
      </w:tr>
      <w:tr w:rsidR="00C85BE0" w:rsidRPr="002F4687" w:rsidTr="00C85BE0">
        <w:trPr>
          <w:jc w:val="center"/>
        </w:trPr>
        <w:tc>
          <w:tcPr>
            <w:tcW w:w="4747" w:type="dxa"/>
          </w:tcPr>
          <w:p w:rsidR="00C85BE0" w:rsidRPr="002F4687" w:rsidRDefault="00C85BE0" w:rsidP="005C2505">
            <w:pPr>
              <w:jc w:val="both"/>
              <w:rPr>
                <w:sz w:val="28"/>
                <w:szCs w:val="28"/>
              </w:rPr>
            </w:pPr>
            <w:r w:rsidRPr="002F4687">
              <w:rPr>
                <w:sz w:val="28"/>
                <w:szCs w:val="28"/>
              </w:rPr>
              <w:t xml:space="preserve">Получено всего эякулятов:                                                                    </w:t>
            </w:r>
          </w:p>
        </w:tc>
        <w:tc>
          <w:tcPr>
            <w:tcW w:w="2494" w:type="dxa"/>
          </w:tcPr>
          <w:p w:rsidR="00C85BE0" w:rsidRPr="002F4687" w:rsidRDefault="00C85BE0" w:rsidP="005C2505">
            <w:pPr>
              <w:jc w:val="center"/>
              <w:rPr>
                <w:sz w:val="28"/>
                <w:szCs w:val="28"/>
              </w:rPr>
            </w:pPr>
            <w:r w:rsidRPr="002F4687">
              <w:rPr>
                <w:sz w:val="28"/>
                <w:szCs w:val="28"/>
              </w:rPr>
              <w:t>376</w:t>
            </w:r>
          </w:p>
        </w:tc>
        <w:tc>
          <w:tcPr>
            <w:tcW w:w="2234" w:type="dxa"/>
          </w:tcPr>
          <w:p w:rsidR="00C85BE0" w:rsidRPr="002F4687" w:rsidRDefault="00C85BE0" w:rsidP="005C2505">
            <w:pPr>
              <w:jc w:val="center"/>
              <w:rPr>
                <w:sz w:val="28"/>
                <w:szCs w:val="28"/>
              </w:rPr>
            </w:pPr>
            <w:r w:rsidRPr="002F4687">
              <w:rPr>
                <w:sz w:val="28"/>
                <w:szCs w:val="28"/>
              </w:rPr>
              <w:t>279</w:t>
            </w:r>
          </w:p>
        </w:tc>
      </w:tr>
      <w:tr w:rsidR="00C85BE0" w:rsidRPr="002F4687" w:rsidTr="00C85BE0">
        <w:trPr>
          <w:jc w:val="center"/>
        </w:trPr>
        <w:tc>
          <w:tcPr>
            <w:tcW w:w="4747" w:type="dxa"/>
          </w:tcPr>
          <w:p w:rsidR="00C85BE0" w:rsidRPr="002F4687" w:rsidRDefault="00C85BE0" w:rsidP="005C2505">
            <w:pPr>
              <w:jc w:val="both"/>
              <w:rPr>
                <w:sz w:val="28"/>
                <w:szCs w:val="28"/>
              </w:rPr>
            </w:pPr>
            <w:r w:rsidRPr="002F4687">
              <w:rPr>
                <w:sz w:val="28"/>
                <w:szCs w:val="28"/>
              </w:rPr>
              <w:t>Выбраковано спермы, эякул.:</w:t>
            </w:r>
          </w:p>
          <w:p w:rsidR="00C85BE0" w:rsidRPr="002F4687" w:rsidRDefault="00C85BE0" w:rsidP="005C2505">
            <w:pPr>
              <w:jc w:val="both"/>
              <w:rPr>
                <w:sz w:val="28"/>
                <w:szCs w:val="28"/>
              </w:rPr>
            </w:pPr>
            <w:r w:rsidRPr="002F4687">
              <w:rPr>
                <w:sz w:val="28"/>
                <w:szCs w:val="28"/>
              </w:rPr>
              <w:t>- нативной</w:t>
            </w:r>
          </w:p>
          <w:p w:rsidR="00C85BE0" w:rsidRPr="002F4687" w:rsidRDefault="00C85BE0" w:rsidP="005C2505">
            <w:pPr>
              <w:jc w:val="both"/>
              <w:rPr>
                <w:sz w:val="28"/>
                <w:szCs w:val="28"/>
              </w:rPr>
            </w:pPr>
            <w:r w:rsidRPr="002F4687">
              <w:rPr>
                <w:sz w:val="28"/>
                <w:szCs w:val="28"/>
              </w:rPr>
              <w:t xml:space="preserve">- замороженной                                  </w:t>
            </w:r>
          </w:p>
        </w:tc>
        <w:tc>
          <w:tcPr>
            <w:tcW w:w="2494" w:type="dxa"/>
          </w:tcPr>
          <w:p w:rsidR="00C85BE0" w:rsidRPr="002F4687" w:rsidRDefault="00C85BE0" w:rsidP="005C2505">
            <w:pPr>
              <w:jc w:val="center"/>
              <w:rPr>
                <w:sz w:val="28"/>
                <w:szCs w:val="28"/>
              </w:rPr>
            </w:pPr>
          </w:p>
          <w:p w:rsidR="00C85BE0" w:rsidRPr="002F4687" w:rsidRDefault="00C85BE0" w:rsidP="005C2505">
            <w:pPr>
              <w:jc w:val="center"/>
              <w:rPr>
                <w:sz w:val="28"/>
                <w:szCs w:val="28"/>
              </w:rPr>
            </w:pPr>
            <w:r w:rsidRPr="002F4687">
              <w:rPr>
                <w:sz w:val="28"/>
                <w:szCs w:val="28"/>
              </w:rPr>
              <w:t>6</w:t>
            </w:r>
          </w:p>
          <w:p w:rsidR="00C85BE0" w:rsidRPr="002F4687" w:rsidRDefault="00C85BE0" w:rsidP="005C2505">
            <w:pPr>
              <w:jc w:val="center"/>
              <w:rPr>
                <w:sz w:val="28"/>
                <w:szCs w:val="28"/>
              </w:rPr>
            </w:pPr>
            <w:r w:rsidRPr="002F4687">
              <w:rPr>
                <w:sz w:val="28"/>
                <w:szCs w:val="28"/>
              </w:rPr>
              <w:t>3</w:t>
            </w:r>
          </w:p>
        </w:tc>
        <w:tc>
          <w:tcPr>
            <w:tcW w:w="2234" w:type="dxa"/>
          </w:tcPr>
          <w:p w:rsidR="00C85BE0" w:rsidRPr="002F4687" w:rsidRDefault="00C85BE0" w:rsidP="005C2505">
            <w:pPr>
              <w:jc w:val="center"/>
              <w:rPr>
                <w:sz w:val="28"/>
                <w:szCs w:val="28"/>
              </w:rPr>
            </w:pPr>
          </w:p>
          <w:p w:rsidR="00C85BE0" w:rsidRPr="002F4687" w:rsidRDefault="00C85BE0" w:rsidP="005C2505">
            <w:pPr>
              <w:jc w:val="center"/>
              <w:rPr>
                <w:sz w:val="28"/>
                <w:szCs w:val="28"/>
              </w:rPr>
            </w:pPr>
            <w:r w:rsidRPr="002F4687">
              <w:rPr>
                <w:sz w:val="28"/>
                <w:szCs w:val="28"/>
              </w:rPr>
              <w:t>33</w:t>
            </w:r>
          </w:p>
          <w:p w:rsidR="00C85BE0" w:rsidRPr="002F4687" w:rsidRDefault="00C85BE0" w:rsidP="005C2505">
            <w:pPr>
              <w:jc w:val="center"/>
              <w:rPr>
                <w:sz w:val="28"/>
                <w:szCs w:val="28"/>
              </w:rPr>
            </w:pPr>
            <w:r w:rsidRPr="002F4687">
              <w:rPr>
                <w:sz w:val="28"/>
                <w:szCs w:val="28"/>
              </w:rPr>
              <w:t>5</w:t>
            </w:r>
          </w:p>
        </w:tc>
      </w:tr>
      <w:tr w:rsidR="00C85BE0" w:rsidRPr="002F4687" w:rsidTr="00C85BE0">
        <w:trPr>
          <w:trHeight w:val="679"/>
          <w:jc w:val="center"/>
        </w:trPr>
        <w:tc>
          <w:tcPr>
            <w:tcW w:w="4747" w:type="dxa"/>
          </w:tcPr>
          <w:p w:rsidR="00C85BE0" w:rsidRPr="002F4687" w:rsidRDefault="00C85BE0" w:rsidP="005C2505">
            <w:pPr>
              <w:jc w:val="both"/>
              <w:rPr>
                <w:sz w:val="28"/>
                <w:szCs w:val="28"/>
              </w:rPr>
            </w:pPr>
            <w:r w:rsidRPr="002F4687">
              <w:rPr>
                <w:sz w:val="28"/>
                <w:szCs w:val="28"/>
              </w:rPr>
              <w:t>Получено спермы всего, мл</w:t>
            </w:r>
          </w:p>
          <w:p w:rsidR="00C85BE0" w:rsidRPr="002F4687" w:rsidRDefault="00C85BE0" w:rsidP="005C2505">
            <w:pPr>
              <w:jc w:val="both"/>
              <w:rPr>
                <w:sz w:val="28"/>
                <w:szCs w:val="28"/>
              </w:rPr>
            </w:pPr>
            <w:r w:rsidRPr="002F4687">
              <w:rPr>
                <w:sz w:val="28"/>
                <w:szCs w:val="28"/>
              </w:rPr>
              <w:t>Выбраковано спермы, мл</w:t>
            </w:r>
          </w:p>
        </w:tc>
        <w:tc>
          <w:tcPr>
            <w:tcW w:w="2494" w:type="dxa"/>
          </w:tcPr>
          <w:p w:rsidR="00C85BE0" w:rsidRPr="002F4687" w:rsidRDefault="00C85BE0" w:rsidP="005C2505">
            <w:pPr>
              <w:jc w:val="center"/>
              <w:rPr>
                <w:sz w:val="28"/>
                <w:szCs w:val="28"/>
              </w:rPr>
            </w:pPr>
            <w:r w:rsidRPr="002F4687">
              <w:rPr>
                <w:sz w:val="28"/>
                <w:szCs w:val="28"/>
              </w:rPr>
              <w:t>1691</w:t>
            </w:r>
          </w:p>
          <w:p w:rsidR="00C85BE0" w:rsidRPr="002F4687" w:rsidRDefault="00C85BE0" w:rsidP="005C2505">
            <w:pPr>
              <w:jc w:val="center"/>
              <w:rPr>
                <w:sz w:val="28"/>
                <w:szCs w:val="28"/>
              </w:rPr>
            </w:pPr>
            <w:r w:rsidRPr="002F4687">
              <w:rPr>
                <w:sz w:val="28"/>
                <w:szCs w:val="28"/>
              </w:rPr>
              <w:t>25</w:t>
            </w:r>
          </w:p>
        </w:tc>
        <w:tc>
          <w:tcPr>
            <w:tcW w:w="2234" w:type="dxa"/>
          </w:tcPr>
          <w:p w:rsidR="00C85BE0" w:rsidRPr="002F4687" w:rsidRDefault="00C85BE0" w:rsidP="005C2505">
            <w:pPr>
              <w:jc w:val="center"/>
              <w:rPr>
                <w:sz w:val="28"/>
                <w:szCs w:val="28"/>
              </w:rPr>
            </w:pPr>
            <w:r w:rsidRPr="002F4687">
              <w:rPr>
                <w:sz w:val="28"/>
                <w:szCs w:val="28"/>
              </w:rPr>
              <w:t>962</w:t>
            </w:r>
          </w:p>
          <w:p w:rsidR="00C85BE0" w:rsidRPr="002F4687" w:rsidRDefault="00C85BE0" w:rsidP="005C2505">
            <w:pPr>
              <w:jc w:val="center"/>
              <w:rPr>
                <w:sz w:val="28"/>
                <w:szCs w:val="28"/>
              </w:rPr>
            </w:pPr>
            <w:r w:rsidRPr="002F4687">
              <w:rPr>
                <w:sz w:val="28"/>
                <w:szCs w:val="28"/>
              </w:rPr>
              <w:t>77</w:t>
            </w:r>
          </w:p>
        </w:tc>
      </w:tr>
      <w:tr w:rsidR="00C85BE0" w:rsidRPr="002F4687" w:rsidTr="00C85BE0">
        <w:trPr>
          <w:jc w:val="center"/>
        </w:trPr>
        <w:tc>
          <w:tcPr>
            <w:tcW w:w="4747" w:type="dxa"/>
          </w:tcPr>
          <w:p w:rsidR="00C85BE0" w:rsidRPr="002F4687" w:rsidRDefault="00C85BE0" w:rsidP="005C2505">
            <w:pPr>
              <w:jc w:val="both"/>
              <w:rPr>
                <w:sz w:val="28"/>
                <w:szCs w:val="28"/>
              </w:rPr>
            </w:pPr>
            <w:r w:rsidRPr="002F4687">
              <w:rPr>
                <w:sz w:val="28"/>
                <w:szCs w:val="28"/>
              </w:rPr>
              <w:t xml:space="preserve">Заморожено доз </w:t>
            </w:r>
          </w:p>
        </w:tc>
        <w:tc>
          <w:tcPr>
            <w:tcW w:w="2494" w:type="dxa"/>
          </w:tcPr>
          <w:p w:rsidR="00C85BE0" w:rsidRPr="002F4687" w:rsidRDefault="00C85BE0" w:rsidP="005C2505">
            <w:pPr>
              <w:jc w:val="center"/>
              <w:rPr>
                <w:sz w:val="28"/>
                <w:szCs w:val="28"/>
              </w:rPr>
            </w:pPr>
            <w:r w:rsidRPr="002F4687">
              <w:rPr>
                <w:sz w:val="28"/>
                <w:szCs w:val="28"/>
              </w:rPr>
              <w:t>43340</w:t>
            </w:r>
          </w:p>
        </w:tc>
        <w:tc>
          <w:tcPr>
            <w:tcW w:w="2234" w:type="dxa"/>
          </w:tcPr>
          <w:p w:rsidR="00C85BE0" w:rsidRPr="002F4687" w:rsidRDefault="00C85BE0" w:rsidP="005C2505">
            <w:pPr>
              <w:jc w:val="center"/>
              <w:rPr>
                <w:sz w:val="28"/>
                <w:szCs w:val="28"/>
              </w:rPr>
            </w:pPr>
            <w:r w:rsidRPr="002F4687">
              <w:rPr>
                <w:sz w:val="28"/>
                <w:szCs w:val="28"/>
              </w:rPr>
              <w:t>2700</w:t>
            </w:r>
          </w:p>
        </w:tc>
      </w:tr>
      <w:tr w:rsidR="00C85BE0" w:rsidRPr="002F4687" w:rsidTr="00C85BE0">
        <w:trPr>
          <w:jc w:val="center"/>
        </w:trPr>
        <w:tc>
          <w:tcPr>
            <w:tcW w:w="4747" w:type="dxa"/>
          </w:tcPr>
          <w:p w:rsidR="00C85BE0" w:rsidRPr="002F4687" w:rsidRDefault="00C85BE0" w:rsidP="005C2505">
            <w:pPr>
              <w:jc w:val="both"/>
              <w:rPr>
                <w:sz w:val="28"/>
                <w:szCs w:val="28"/>
              </w:rPr>
            </w:pPr>
            <w:r w:rsidRPr="002F4687">
              <w:rPr>
                <w:sz w:val="28"/>
                <w:szCs w:val="28"/>
              </w:rPr>
              <w:t xml:space="preserve">Биологический брак, доз:                                  </w:t>
            </w:r>
          </w:p>
        </w:tc>
        <w:tc>
          <w:tcPr>
            <w:tcW w:w="2494" w:type="dxa"/>
          </w:tcPr>
          <w:p w:rsidR="00C85BE0" w:rsidRPr="002F4687" w:rsidRDefault="00C85BE0" w:rsidP="005C2505">
            <w:pPr>
              <w:jc w:val="center"/>
              <w:rPr>
                <w:sz w:val="28"/>
                <w:szCs w:val="28"/>
              </w:rPr>
            </w:pPr>
            <w:r w:rsidRPr="002F4687">
              <w:rPr>
                <w:sz w:val="28"/>
                <w:szCs w:val="28"/>
              </w:rPr>
              <w:t>415 (0,95%)</w:t>
            </w:r>
          </w:p>
        </w:tc>
        <w:tc>
          <w:tcPr>
            <w:tcW w:w="2234" w:type="dxa"/>
          </w:tcPr>
          <w:p w:rsidR="00C85BE0" w:rsidRPr="002F4687" w:rsidRDefault="00C85BE0" w:rsidP="005C2505">
            <w:pPr>
              <w:jc w:val="center"/>
              <w:rPr>
                <w:sz w:val="28"/>
                <w:szCs w:val="28"/>
              </w:rPr>
            </w:pPr>
            <w:r w:rsidRPr="002F4687">
              <w:rPr>
                <w:sz w:val="28"/>
                <w:szCs w:val="28"/>
              </w:rPr>
              <w:t>775 (2,87%)</w:t>
            </w:r>
          </w:p>
        </w:tc>
      </w:tr>
      <w:tr w:rsidR="00C85BE0" w:rsidRPr="002F4687" w:rsidTr="00C85BE0">
        <w:trPr>
          <w:jc w:val="center"/>
        </w:trPr>
        <w:tc>
          <w:tcPr>
            <w:tcW w:w="4747" w:type="dxa"/>
          </w:tcPr>
          <w:p w:rsidR="00C85BE0" w:rsidRPr="002F4687" w:rsidRDefault="00C85BE0" w:rsidP="005C2505">
            <w:pPr>
              <w:jc w:val="both"/>
              <w:rPr>
                <w:sz w:val="28"/>
                <w:szCs w:val="28"/>
              </w:rPr>
            </w:pPr>
            <w:r w:rsidRPr="002F4687">
              <w:rPr>
                <w:sz w:val="28"/>
                <w:szCs w:val="28"/>
              </w:rPr>
              <w:t>Санитарный брак, доз:</w:t>
            </w:r>
          </w:p>
        </w:tc>
        <w:tc>
          <w:tcPr>
            <w:tcW w:w="2494" w:type="dxa"/>
          </w:tcPr>
          <w:p w:rsidR="00C85BE0" w:rsidRPr="002F4687" w:rsidRDefault="00C85BE0" w:rsidP="005C2505">
            <w:pPr>
              <w:jc w:val="center"/>
              <w:rPr>
                <w:sz w:val="28"/>
                <w:szCs w:val="28"/>
              </w:rPr>
            </w:pPr>
            <w:r w:rsidRPr="002F4687">
              <w:rPr>
                <w:sz w:val="28"/>
                <w:szCs w:val="28"/>
              </w:rPr>
              <w:t>1790 (3,99%)</w:t>
            </w:r>
          </w:p>
        </w:tc>
        <w:tc>
          <w:tcPr>
            <w:tcW w:w="2234" w:type="dxa"/>
          </w:tcPr>
          <w:p w:rsidR="00C85BE0" w:rsidRPr="002F4687" w:rsidRDefault="00C85BE0" w:rsidP="005C2505">
            <w:pPr>
              <w:jc w:val="center"/>
              <w:rPr>
                <w:sz w:val="28"/>
                <w:szCs w:val="28"/>
              </w:rPr>
            </w:pPr>
            <w:r w:rsidRPr="002F4687">
              <w:rPr>
                <w:sz w:val="28"/>
                <w:szCs w:val="28"/>
              </w:rPr>
              <w:t>625 (2,31%)</w:t>
            </w:r>
          </w:p>
        </w:tc>
      </w:tr>
    </w:tbl>
    <w:p w:rsidR="00C85BE0" w:rsidRPr="002F4687" w:rsidRDefault="00C85BE0" w:rsidP="005C2505">
      <w:r w:rsidRPr="002F4687">
        <w:t xml:space="preserve"> Примечание * - средний показатель при дуплетной садке; ** - разница достоверна (р&lt;0,05)</w:t>
      </w:r>
    </w:p>
    <w:p w:rsidR="00C85BE0" w:rsidRPr="002F4687" w:rsidRDefault="00C85BE0" w:rsidP="00C85BE0">
      <w:pPr>
        <w:ind w:firstLine="720"/>
        <w:jc w:val="both"/>
        <w:rPr>
          <w:sz w:val="28"/>
          <w:szCs w:val="28"/>
        </w:rPr>
      </w:pPr>
      <w:r w:rsidRPr="002F4687">
        <w:rPr>
          <w:sz w:val="28"/>
          <w:szCs w:val="28"/>
        </w:rPr>
        <w:t>Таким образом, оценка биоресурсного потенциала быков- производителей, импортированных из стран Евро-Союза позволит в дальнейшем разработать способы повышения их адаптационно-физиологических резервов, сохр</w:t>
      </w:r>
      <w:r w:rsidRPr="002F4687">
        <w:rPr>
          <w:sz w:val="28"/>
          <w:szCs w:val="28"/>
        </w:rPr>
        <w:t>а</w:t>
      </w:r>
      <w:r w:rsidRPr="002F4687">
        <w:rPr>
          <w:sz w:val="28"/>
          <w:szCs w:val="28"/>
        </w:rPr>
        <w:t>нить здоровье, воспроизводительные  способности и улучшить качество спр</w:t>
      </w:r>
      <w:r w:rsidRPr="002F4687">
        <w:rPr>
          <w:sz w:val="28"/>
          <w:szCs w:val="28"/>
        </w:rPr>
        <w:t>е</w:t>
      </w:r>
      <w:r w:rsidRPr="002F4687">
        <w:rPr>
          <w:sz w:val="28"/>
          <w:szCs w:val="28"/>
        </w:rPr>
        <w:t>мопродукции.</w:t>
      </w:r>
    </w:p>
    <w:p w:rsidR="00C85BE0" w:rsidRPr="002F4687" w:rsidRDefault="00C85BE0" w:rsidP="00C85BE0">
      <w:pPr>
        <w:ind w:firstLine="720"/>
        <w:jc w:val="both"/>
        <w:rPr>
          <w:sz w:val="28"/>
          <w:szCs w:val="28"/>
        </w:rPr>
      </w:pPr>
      <w:r w:rsidRPr="002F4687">
        <w:rPr>
          <w:b/>
          <w:bCs/>
          <w:sz w:val="28"/>
          <w:szCs w:val="28"/>
        </w:rPr>
        <w:t>Литература.</w:t>
      </w:r>
      <w:r w:rsidRPr="002F4687">
        <w:rPr>
          <w:sz w:val="28"/>
          <w:szCs w:val="28"/>
        </w:rPr>
        <w:t xml:space="preserve"> 1. Донник, И.М. Оценка иммунологического статуса крупного рогатого скота из районов экологического неблагополучия / ЦНТИ.- Екатеринбург, 1996, № 1017.- 4 с. 2. Колчина, А.Ф. Болезни беременных и перин</w:t>
      </w:r>
      <w:r w:rsidRPr="002F4687">
        <w:rPr>
          <w:sz w:val="28"/>
          <w:szCs w:val="28"/>
        </w:rPr>
        <w:t>а</w:t>
      </w:r>
      <w:r w:rsidRPr="002F4687">
        <w:rPr>
          <w:sz w:val="28"/>
          <w:szCs w:val="28"/>
        </w:rPr>
        <w:t>тальная патология у животных . - Екатеринбург, 1999. – 113 с. 3. Нежданов, А.Г. с соавт.// Ветеринария, 2003, № 12.- С.3-7. 4. Ряпосова, М.В. Система рационального использования популяционного и репродуктивного потенциала коров в Уральском регионе: автореф. дисс. …докт. биол. наук.- Екатеринбург, 2011.- 41 с. 5. Шкуратова И.А. Оптимизация обменных процессов как основа повышения продуктивного долголетия крупного рогатого скота// Проблемы повышения продуктивного долголетия животных. Матер. науч.-практич. конф. – Курган, 2008.- С.14-18.</w:t>
      </w:r>
    </w:p>
    <w:p w:rsidR="00C85BE0" w:rsidRPr="002F4687" w:rsidRDefault="00C85BE0" w:rsidP="00C85BE0">
      <w:pPr>
        <w:jc w:val="center"/>
        <w:rPr>
          <w:b/>
          <w:caps/>
          <w:sz w:val="28"/>
          <w:szCs w:val="28"/>
        </w:rPr>
      </w:pPr>
      <w:r w:rsidRPr="002F4687">
        <w:rPr>
          <w:rStyle w:val="hps"/>
          <w:b/>
          <w:caps/>
          <w:sz w:val="28"/>
          <w:szCs w:val="28"/>
        </w:rPr>
        <w:t>ASSESSMENT OF</w:t>
      </w:r>
      <w:r w:rsidRPr="002F4687">
        <w:rPr>
          <w:b/>
          <w:caps/>
          <w:sz w:val="28"/>
          <w:szCs w:val="28"/>
        </w:rPr>
        <w:t xml:space="preserve"> </w:t>
      </w:r>
      <w:r w:rsidRPr="002F4687">
        <w:rPr>
          <w:rStyle w:val="hps"/>
          <w:b/>
          <w:caps/>
          <w:sz w:val="28"/>
          <w:szCs w:val="28"/>
        </w:rPr>
        <w:t>POTENTIAL</w:t>
      </w:r>
      <w:r w:rsidRPr="002F4687">
        <w:rPr>
          <w:b/>
          <w:caps/>
          <w:sz w:val="28"/>
          <w:szCs w:val="28"/>
        </w:rPr>
        <w:t xml:space="preserve"> </w:t>
      </w:r>
      <w:r w:rsidRPr="002F4687">
        <w:rPr>
          <w:rStyle w:val="hps"/>
          <w:b/>
          <w:caps/>
          <w:sz w:val="28"/>
          <w:szCs w:val="28"/>
        </w:rPr>
        <w:t>BIORESURSNOGO</w:t>
      </w:r>
      <w:r w:rsidRPr="002F4687">
        <w:rPr>
          <w:b/>
          <w:caps/>
          <w:sz w:val="28"/>
          <w:szCs w:val="28"/>
        </w:rPr>
        <w:br/>
        <w:t xml:space="preserve"> </w:t>
      </w:r>
      <w:r w:rsidRPr="002F4687">
        <w:rPr>
          <w:rStyle w:val="hps"/>
          <w:b/>
          <w:caps/>
          <w:sz w:val="28"/>
          <w:szCs w:val="28"/>
        </w:rPr>
        <w:t>Bulls</w:t>
      </w:r>
      <w:r w:rsidRPr="002F4687">
        <w:rPr>
          <w:b/>
          <w:caps/>
          <w:sz w:val="28"/>
          <w:szCs w:val="28"/>
        </w:rPr>
        <w:t xml:space="preserve"> </w:t>
      </w:r>
      <w:r w:rsidRPr="002F4687">
        <w:rPr>
          <w:rStyle w:val="hps"/>
          <w:b/>
          <w:caps/>
          <w:sz w:val="28"/>
          <w:szCs w:val="28"/>
        </w:rPr>
        <w:t>imported into</w:t>
      </w:r>
      <w:r w:rsidRPr="002F4687">
        <w:rPr>
          <w:b/>
          <w:caps/>
          <w:sz w:val="28"/>
          <w:szCs w:val="28"/>
        </w:rPr>
        <w:t xml:space="preserve"> </w:t>
      </w:r>
      <w:r w:rsidRPr="002F4687">
        <w:rPr>
          <w:rStyle w:val="hps"/>
          <w:b/>
          <w:caps/>
          <w:sz w:val="28"/>
          <w:szCs w:val="28"/>
        </w:rPr>
        <w:t>URAL</w:t>
      </w:r>
      <w:r w:rsidRPr="002F4687">
        <w:rPr>
          <w:b/>
          <w:caps/>
          <w:sz w:val="28"/>
          <w:szCs w:val="28"/>
        </w:rPr>
        <w:t xml:space="preserve"> </w:t>
      </w:r>
      <w:r w:rsidRPr="002F4687">
        <w:rPr>
          <w:rStyle w:val="hps"/>
          <w:b/>
          <w:caps/>
          <w:sz w:val="28"/>
          <w:szCs w:val="28"/>
        </w:rPr>
        <w:t>REGION</w:t>
      </w:r>
      <w:r w:rsidRPr="002F4687">
        <w:rPr>
          <w:b/>
          <w:caps/>
          <w:sz w:val="28"/>
          <w:szCs w:val="28"/>
        </w:rPr>
        <w:t xml:space="preserve"> </w:t>
      </w:r>
      <w:r w:rsidRPr="002F4687">
        <w:rPr>
          <w:rStyle w:val="hps"/>
          <w:b/>
          <w:caps/>
          <w:sz w:val="28"/>
          <w:szCs w:val="28"/>
        </w:rPr>
        <w:t>FROM FRANCE</w:t>
      </w:r>
    </w:p>
    <w:p w:rsidR="00C85BE0" w:rsidRPr="002F4687" w:rsidRDefault="00C85BE0" w:rsidP="00C85BE0">
      <w:pPr>
        <w:jc w:val="center"/>
        <w:rPr>
          <w:b/>
          <w:sz w:val="28"/>
          <w:szCs w:val="28"/>
        </w:rPr>
      </w:pPr>
      <w:r w:rsidRPr="002F4687">
        <w:rPr>
          <w:b/>
          <w:sz w:val="28"/>
          <w:szCs w:val="28"/>
        </w:rPr>
        <w:t>Khalturina L.V.</w:t>
      </w:r>
    </w:p>
    <w:p w:rsidR="00C85BE0" w:rsidRPr="002F4687" w:rsidRDefault="00C85BE0" w:rsidP="00C85BE0">
      <w:pPr>
        <w:jc w:val="center"/>
        <w:rPr>
          <w:rStyle w:val="hps"/>
          <w:sz w:val="28"/>
          <w:szCs w:val="28"/>
        </w:rPr>
      </w:pPr>
      <w:r w:rsidRPr="002F4687">
        <w:rPr>
          <w:rStyle w:val="hps"/>
          <w:sz w:val="28"/>
          <w:szCs w:val="28"/>
        </w:rPr>
        <w:t>Regionalny</w:t>
      </w:r>
      <w:r w:rsidRPr="002F4687">
        <w:rPr>
          <w:sz w:val="28"/>
          <w:szCs w:val="28"/>
        </w:rPr>
        <w:t xml:space="preserve"> </w:t>
      </w:r>
      <w:r w:rsidRPr="002F4687">
        <w:rPr>
          <w:rStyle w:val="hps"/>
          <w:sz w:val="28"/>
          <w:szCs w:val="28"/>
        </w:rPr>
        <w:t>information and</w:t>
      </w:r>
      <w:r w:rsidRPr="002F4687">
        <w:rPr>
          <w:sz w:val="28"/>
          <w:szCs w:val="28"/>
        </w:rPr>
        <w:t xml:space="preserve"> </w:t>
      </w:r>
      <w:r w:rsidRPr="002F4687">
        <w:rPr>
          <w:rStyle w:val="hps"/>
          <w:sz w:val="28"/>
          <w:szCs w:val="28"/>
        </w:rPr>
        <w:t>breeding center</w:t>
      </w:r>
      <w:r w:rsidRPr="002F4687">
        <w:rPr>
          <w:sz w:val="28"/>
          <w:szCs w:val="28"/>
        </w:rPr>
        <w:t xml:space="preserve"> </w:t>
      </w:r>
      <w:r w:rsidRPr="002F4687">
        <w:rPr>
          <w:rStyle w:val="hps"/>
          <w:sz w:val="28"/>
          <w:szCs w:val="28"/>
        </w:rPr>
        <w:t>of</w:t>
      </w:r>
      <w:r w:rsidRPr="002F4687">
        <w:rPr>
          <w:sz w:val="28"/>
          <w:szCs w:val="28"/>
        </w:rPr>
        <w:t xml:space="preserve"> </w:t>
      </w:r>
      <w:r w:rsidRPr="002F4687">
        <w:rPr>
          <w:rStyle w:val="hpsatn"/>
          <w:sz w:val="28"/>
          <w:szCs w:val="28"/>
        </w:rPr>
        <w:t>«</w:t>
      </w:r>
      <w:r w:rsidRPr="002F4687">
        <w:rPr>
          <w:sz w:val="28"/>
          <w:szCs w:val="28"/>
        </w:rPr>
        <w:t xml:space="preserve">Uralplemtsentr», Ekaterinburg, </w:t>
      </w:r>
      <w:r w:rsidRPr="002F4687">
        <w:rPr>
          <w:rStyle w:val="hps"/>
          <w:sz w:val="28"/>
          <w:szCs w:val="28"/>
        </w:rPr>
        <w:t>Russia</w:t>
      </w:r>
    </w:p>
    <w:p w:rsidR="00C85BE0" w:rsidRPr="002F4687" w:rsidRDefault="00C85BE0" w:rsidP="00C85BE0">
      <w:pPr>
        <w:ind w:firstLine="720"/>
        <w:jc w:val="both"/>
        <w:rPr>
          <w:sz w:val="28"/>
          <w:szCs w:val="28"/>
        </w:rPr>
      </w:pPr>
      <w:r w:rsidRPr="002F4687">
        <w:rPr>
          <w:rStyle w:val="hps"/>
          <w:sz w:val="28"/>
          <w:szCs w:val="28"/>
        </w:rPr>
        <w:t>The paper presents</w:t>
      </w:r>
      <w:r w:rsidRPr="002F4687">
        <w:rPr>
          <w:sz w:val="28"/>
          <w:szCs w:val="28"/>
        </w:rPr>
        <w:t xml:space="preserve"> </w:t>
      </w:r>
      <w:r w:rsidRPr="002F4687">
        <w:rPr>
          <w:rStyle w:val="hps"/>
          <w:sz w:val="28"/>
          <w:szCs w:val="28"/>
        </w:rPr>
        <w:t>the potential</w:t>
      </w:r>
      <w:r w:rsidRPr="002F4687">
        <w:rPr>
          <w:sz w:val="28"/>
          <w:szCs w:val="28"/>
        </w:rPr>
        <w:t xml:space="preserve"> </w:t>
      </w:r>
      <w:r w:rsidRPr="002F4687">
        <w:rPr>
          <w:rStyle w:val="hps"/>
          <w:sz w:val="28"/>
          <w:szCs w:val="28"/>
        </w:rPr>
        <w:t>bioresursny</w:t>
      </w:r>
      <w:r w:rsidRPr="002F4687">
        <w:rPr>
          <w:sz w:val="28"/>
          <w:szCs w:val="28"/>
        </w:rPr>
        <w:t xml:space="preserve"> </w:t>
      </w:r>
      <w:r w:rsidRPr="002F4687">
        <w:rPr>
          <w:rStyle w:val="hps"/>
          <w:sz w:val="28"/>
          <w:szCs w:val="28"/>
        </w:rPr>
        <w:t>bulls</w:t>
      </w:r>
      <w:r w:rsidRPr="002F4687">
        <w:rPr>
          <w:sz w:val="28"/>
          <w:szCs w:val="28"/>
        </w:rPr>
        <w:t xml:space="preserve"> </w:t>
      </w:r>
      <w:r w:rsidRPr="002F4687">
        <w:rPr>
          <w:rStyle w:val="hps"/>
          <w:sz w:val="28"/>
          <w:szCs w:val="28"/>
        </w:rPr>
        <w:t>imported into the</w:t>
      </w:r>
      <w:r w:rsidRPr="002F4687">
        <w:rPr>
          <w:sz w:val="28"/>
          <w:szCs w:val="28"/>
        </w:rPr>
        <w:t xml:space="preserve"> </w:t>
      </w:r>
      <w:r w:rsidRPr="002F4687">
        <w:rPr>
          <w:rStyle w:val="hps"/>
          <w:sz w:val="28"/>
          <w:szCs w:val="28"/>
        </w:rPr>
        <w:t>Ural region</w:t>
      </w:r>
      <w:r w:rsidRPr="002F4687">
        <w:rPr>
          <w:sz w:val="28"/>
          <w:szCs w:val="28"/>
        </w:rPr>
        <w:t xml:space="preserve"> </w:t>
      </w:r>
      <w:r w:rsidRPr="002F4687">
        <w:rPr>
          <w:rStyle w:val="hps"/>
          <w:sz w:val="28"/>
          <w:szCs w:val="28"/>
        </w:rPr>
        <w:t>of France.</w:t>
      </w:r>
      <w:r w:rsidRPr="002F4687">
        <w:rPr>
          <w:sz w:val="28"/>
          <w:szCs w:val="28"/>
        </w:rPr>
        <w:t xml:space="preserve"> </w:t>
      </w:r>
      <w:r w:rsidRPr="002F4687">
        <w:rPr>
          <w:rStyle w:val="hps"/>
          <w:sz w:val="28"/>
          <w:szCs w:val="28"/>
        </w:rPr>
        <w:t>The features of</w:t>
      </w:r>
      <w:r w:rsidRPr="002F4687">
        <w:rPr>
          <w:sz w:val="28"/>
          <w:szCs w:val="28"/>
        </w:rPr>
        <w:t xml:space="preserve"> </w:t>
      </w:r>
      <w:r w:rsidRPr="002F4687">
        <w:rPr>
          <w:rStyle w:val="hps"/>
          <w:sz w:val="28"/>
          <w:szCs w:val="28"/>
        </w:rPr>
        <w:t>the hormonal and</w:t>
      </w:r>
      <w:r w:rsidRPr="002F4687">
        <w:rPr>
          <w:sz w:val="28"/>
          <w:szCs w:val="28"/>
        </w:rPr>
        <w:t xml:space="preserve"> </w:t>
      </w:r>
      <w:r w:rsidRPr="002F4687">
        <w:rPr>
          <w:rStyle w:val="hps"/>
          <w:sz w:val="28"/>
          <w:szCs w:val="28"/>
        </w:rPr>
        <w:t>immunological</w:t>
      </w:r>
      <w:r w:rsidRPr="002F4687">
        <w:rPr>
          <w:sz w:val="28"/>
          <w:szCs w:val="28"/>
        </w:rPr>
        <w:t xml:space="preserve"> </w:t>
      </w:r>
      <w:r w:rsidRPr="002F4687">
        <w:rPr>
          <w:rStyle w:val="hps"/>
          <w:sz w:val="28"/>
          <w:szCs w:val="28"/>
        </w:rPr>
        <w:t>profile and</w:t>
      </w:r>
      <w:r w:rsidRPr="002F4687">
        <w:rPr>
          <w:sz w:val="28"/>
          <w:szCs w:val="28"/>
        </w:rPr>
        <w:t xml:space="preserve"> </w:t>
      </w:r>
      <w:r w:rsidRPr="002F4687">
        <w:rPr>
          <w:rStyle w:val="hps"/>
          <w:sz w:val="28"/>
          <w:szCs w:val="28"/>
        </w:rPr>
        <w:t>reproductive ability</w:t>
      </w:r>
      <w:r w:rsidRPr="002F4687">
        <w:rPr>
          <w:sz w:val="28"/>
          <w:szCs w:val="28"/>
        </w:rPr>
        <w:t xml:space="preserve"> </w:t>
      </w:r>
      <w:r w:rsidRPr="002F4687">
        <w:rPr>
          <w:rStyle w:val="hps"/>
          <w:sz w:val="28"/>
          <w:szCs w:val="28"/>
        </w:rPr>
        <w:t>of bulls</w:t>
      </w:r>
      <w:r w:rsidRPr="002F4687">
        <w:rPr>
          <w:sz w:val="28"/>
          <w:szCs w:val="28"/>
        </w:rPr>
        <w:t xml:space="preserve"> </w:t>
      </w:r>
      <w:r w:rsidRPr="002F4687">
        <w:rPr>
          <w:rStyle w:val="hps"/>
          <w:sz w:val="28"/>
          <w:szCs w:val="28"/>
        </w:rPr>
        <w:t>French</w:t>
      </w:r>
      <w:r w:rsidRPr="002F4687">
        <w:rPr>
          <w:sz w:val="28"/>
          <w:szCs w:val="28"/>
        </w:rPr>
        <w:t xml:space="preserve"> </w:t>
      </w:r>
      <w:r w:rsidRPr="002F4687">
        <w:rPr>
          <w:rStyle w:val="hps"/>
          <w:sz w:val="28"/>
          <w:szCs w:val="28"/>
        </w:rPr>
        <w:t>breeding</w:t>
      </w:r>
      <w:r w:rsidRPr="002F4687">
        <w:rPr>
          <w:sz w:val="28"/>
          <w:szCs w:val="28"/>
        </w:rPr>
        <w:t xml:space="preserve">, depending </w:t>
      </w:r>
      <w:r w:rsidRPr="002F4687">
        <w:rPr>
          <w:rStyle w:val="hps"/>
          <w:sz w:val="28"/>
          <w:szCs w:val="28"/>
        </w:rPr>
        <w:t>on age and</w:t>
      </w:r>
      <w:r w:rsidRPr="002F4687">
        <w:rPr>
          <w:sz w:val="28"/>
          <w:szCs w:val="28"/>
        </w:rPr>
        <w:t xml:space="preserve"> </w:t>
      </w:r>
      <w:r w:rsidRPr="002F4687">
        <w:rPr>
          <w:rStyle w:val="hps"/>
          <w:sz w:val="28"/>
          <w:szCs w:val="28"/>
        </w:rPr>
        <w:t>delivery</w:t>
      </w:r>
      <w:r w:rsidRPr="002F4687">
        <w:rPr>
          <w:sz w:val="28"/>
          <w:szCs w:val="28"/>
        </w:rPr>
        <w:t>.</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636.082.453.55</w:t>
      </w:r>
    </w:p>
    <w:p w:rsidR="00C85BE0" w:rsidRPr="002F4687" w:rsidRDefault="00C85BE0" w:rsidP="00C85BE0">
      <w:pPr>
        <w:jc w:val="center"/>
        <w:rPr>
          <w:b/>
          <w:caps/>
          <w:sz w:val="28"/>
          <w:szCs w:val="28"/>
        </w:rPr>
      </w:pPr>
      <w:r w:rsidRPr="002F4687">
        <w:rPr>
          <w:b/>
          <w:caps/>
          <w:sz w:val="28"/>
          <w:szCs w:val="28"/>
        </w:rPr>
        <w:t>Искусственное осеменение-важнейшая составляющая интенсивного воспроизводства свиней</w:t>
      </w:r>
    </w:p>
    <w:p w:rsidR="00C85BE0" w:rsidRPr="002F4687" w:rsidRDefault="00C85BE0" w:rsidP="00C85BE0">
      <w:pPr>
        <w:jc w:val="center"/>
        <w:rPr>
          <w:b/>
          <w:sz w:val="28"/>
          <w:szCs w:val="28"/>
        </w:rPr>
      </w:pPr>
      <w:r w:rsidRPr="002F4687">
        <w:rPr>
          <w:b/>
          <w:sz w:val="28"/>
          <w:szCs w:val="28"/>
        </w:rPr>
        <w:t>Хлопицкий В.П.</w:t>
      </w:r>
      <w:r w:rsidRPr="002F4687">
        <w:rPr>
          <w:b/>
          <w:sz w:val="28"/>
          <w:szCs w:val="28"/>
          <w:vertAlign w:val="superscript"/>
        </w:rPr>
        <w:t>1</w:t>
      </w:r>
      <w:r w:rsidRPr="002F4687">
        <w:rPr>
          <w:b/>
          <w:sz w:val="28"/>
          <w:szCs w:val="28"/>
        </w:rPr>
        <w:t>, Нарижный А.Г.</w:t>
      </w:r>
      <w:r w:rsidRPr="002F4687">
        <w:rPr>
          <w:b/>
          <w:sz w:val="28"/>
          <w:szCs w:val="28"/>
          <w:vertAlign w:val="superscript"/>
        </w:rPr>
        <w:t>2</w:t>
      </w:r>
      <w:r w:rsidRPr="002F4687">
        <w:rPr>
          <w:b/>
          <w:sz w:val="28"/>
          <w:szCs w:val="28"/>
        </w:rPr>
        <w:t>, Анисимов А.Г.</w:t>
      </w:r>
      <w:r w:rsidRPr="002F4687">
        <w:rPr>
          <w:b/>
          <w:sz w:val="28"/>
          <w:szCs w:val="28"/>
          <w:vertAlign w:val="superscript"/>
        </w:rPr>
        <w:t xml:space="preserve"> 2</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 xml:space="preserve">ЗАО «Мосагроген», Москва, Россия, e-mail: </w:t>
      </w:r>
      <w:hyperlink r:id="rId60" w:history="1">
        <w:r w:rsidRPr="002F4687">
          <w:rPr>
            <w:rStyle w:val="af0"/>
            <w:color w:val="auto"/>
            <w:sz w:val="28"/>
            <w:szCs w:val="28"/>
            <w:u w:val="none"/>
          </w:rPr>
          <w:t>xvp-vet@mail.ru</w:t>
        </w:r>
      </w:hyperlink>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 xml:space="preserve">ГНУ Всероссийский научно-исследовательский институт животноводства РАСХН, Россия </w:t>
      </w:r>
    </w:p>
    <w:p w:rsidR="00C85BE0" w:rsidRPr="002F4687" w:rsidRDefault="00C85BE0" w:rsidP="00C85BE0">
      <w:pPr>
        <w:ind w:firstLine="720"/>
        <w:jc w:val="both"/>
        <w:rPr>
          <w:sz w:val="28"/>
          <w:szCs w:val="28"/>
        </w:rPr>
      </w:pPr>
      <w:r w:rsidRPr="002F4687">
        <w:rPr>
          <w:sz w:val="28"/>
          <w:szCs w:val="28"/>
        </w:rPr>
        <w:t>Важной составляющей в системе воспроизводства свиней является технология искусственного осеменения. В настоящее время на свинокомплексах промышленного типа применение метода искусственного осеменения составляет около 80%. Проведение искусственного осеменения с соблюдением ветеринарно-санитарных правил позволяет эффективно использовать сперму высокоценных племенных хряков-производителей, существенно сократить материал</w:t>
      </w:r>
      <w:r w:rsidRPr="002F4687">
        <w:rPr>
          <w:sz w:val="28"/>
          <w:szCs w:val="28"/>
        </w:rPr>
        <w:t>ь</w:t>
      </w:r>
      <w:r w:rsidRPr="002F4687">
        <w:rPr>
          <w:sz w:val="28"/>
          <w:szCs w:val="28"/>
        </w:rPr>
        <w:t>ные расходы на содержание значительного количества хряков, предупредить распространение различных болезней, передающихся при естественной случке, осуществлять системный контроль за качеством спермы, тем самым увелич</w:t>
      </w:r>
      <w:r w:rsidRPr="002F4687">
        <w:rPr>
          <w:sz w:val="28"/>
          <w:szCs w:val="28"/>
        </w:rPr>
        <w:t>и</w:t>
      </w:r>
      <w:r w:rsidRPr="002F4687">
        <w:rPr>
          <w:sz w:val="28"/>
          <w:szCs w:val="28"/>
        </w:rPr>
        <w:t>вать оплодотворяемость и, в целом, интенсивность использования маточного поголовья свиней.</w:t>
      </w:r>
    </w:p>
    <w:p w:rsidR="00C85BE0" w:rsidRPr="002F4687" w:rsidRDefault="00C85BE0" w:rsidP="00C85BE0">
      <w:pPr>
        <w:ind w:firstLine="720"/>
        <w:jc w:val="both"/>
        <w:rPr>
          <w:sz w:val="28"/>
          <w:szCs w:val="28"/>
        </w:rPr>
      </w:pPr>
      <w:r w:rsidRPr="002F4687">
        <w:rPr>
          <w:sz w:val="28"/>
          <w:szCs w:val="28"/>
        </w:rPr>
        <w:t>Результативность искусственного осеменения свиноматок в значительной степени зависит от своевременной и правильной оценки качества спермы. Детальная оценка семени может быть получена только при комплексном исследовании морфологических, функциональных, биохимических и других показателей, характеризующих биологическую полноценность спермиев. Однако одн</w:t>
      </w:r>
      <w:r w:rsidRPr="002F4687">
        <w:rPr>
          <w:sz w:val="28"/>
          <w:szCs w:val="28"/>
        </w:rPr>
        <w:t>о</w:t>
      </w:r>
      <w:r w:rsidRPr="002F4687">
        <w:rPr>
          <w:sz w:val="28"/>
          <w:szCs w:val="28"/>
        </w:rPr>
        <w:t>временное определение вышеперечисленных показателей достаточно сложно, поэтому в практике сперму оценивают по следующим показателям: цвет, густота, объем эякулята, подвижность, концентрация, выживаемость, количество патологических спермиев. Качество спермы может снижаться при различных и</w:t>
      </w:r>
      <w:r w:rsidRPr="002F4687">
        <w:rPr>
          <w:sz w:val="28"/>
          <w:szCs w:val="28"/>
        </w:rPr>
        <w:t>з</w:t>
      </w:r>
      <w:r w:rsidRPr="002F4687">
        <w:rPr>
          <w:sz w:val="28"/>
          <w:szCs w:val="28"/>
        </w:rPr>
        <w:t>менениях внешней среды и наличия стресс-факторов: температуры, света, о</w:t>
      </w:r>
      <w:r w:rsidRPr="002F4687">
        <w:rPr>
          <w:sz w:val="28"/>
          <w:szCs w:val="28"/>
        </w:rPr>
        <w:t>с</w:t>
      </w:r>
      <w:r w:rsidRPr="002F4687">
        <w:rPr>
          <w:sz w:val="28"/>
          <w:szCs w:val="28"/>
        </w:rPr>
        <w:t>мотического давления, реакции среды, химических веществ, микробной, грибковой загрязненности и др.</w:t>
      </w:r>
    </w:p>
    <w:p w:rsidR="00C85BE0" w:rsidRPr="002F4687" w:rsidRDefault="00C85BE0" w:rsidP="00C85BE0">
      <w:pPr>
        <w:ind w:firstLine="720"/>
        <w:jc w:val="both"/>
        <w:rPr>
          <w:sz w:val="28"/>
          <w:szCs w:val="28"/>
        </w:rPr>
      </w:pPr>
      <w:r w:rsidRPr="002F4687">
        <w:rPr>
          <w:sz w:val="28"/>
          <w:szCs w:val="28"/>
        </w:rPr>
        <w:t>Имеется прямая связь между степенью микробной, грибковой загрязненности, качеством спермы и оплодотворяемостью животных. В естественных условиях у здоровых производителей в извитых канальцах семенника, придатках, спермиопроводах и начальной части уретры микроорганизмы отсутствуют. Следовательно сперма инфицируется при ее прохождении через моч</w:t>
      </w:r>
      <w:r w:rsidRPr="002F4687">
        <w:rPr>
          <w:sz w:val="28"/>
          <w:szCs w:val="28"/>
        </w:rPr>
        <w:t>е</w:t>
      </w:r>
      <w:r w:rsidRPr="002F4687">
        <w:rPr>
          <w:sz w:val="28"/>
          <w:szCs w:val="28"/>
        </w:rPr>
        <w:t>половой канал и соприкосновении с внешней средой. Количественный и качественный состав микроорганизмов в сперме сильно колеблется в зависимости от здоровья, гигиенического состояния производителя, стерильности искусственной вагины, манежа, срока хранения спермы и многих других факторов. По зарубежным и отечественным данным наиболее часто из семени хряков выделяют следующие бактериальные культуры: Pseudomonas, Proteus, Staphylococcus, Streptococcus, E.coli, Pseudomonas, Micrococcus, Citrobacter, Bacillus, Entero-bacter и др.</w:t>
      </w:r>
    </w:p>
    <w:p w:rsidR="00C85BE0" w:rsidRPr="002F4687" w:rsidRDefault="00C85BE0" w:rsidP="00C85BE0">
      <w:pPr>
        <w:ind w:firstLine="720"/>
        <w:jc w:val="both"/>
        <w:rPr>
          <w:sz w:val="28"/>
        </w:rPr>
      </w:pPr>
      <w:r w:rsidRPr="002F4687">
        <w:rPr>
          <w:sz w:val="28"/>
        </w:rPr>
        <w:t xml:space="preserve">Загрязнение спермы патогенными микроорганизмами может обусловить распространение инфекционных и инвазионных болезней. Сперма является хорошей питательной средой для сохранения и размножения многих патогенных и непатогенных микроорганизмов. </w:t>
      </w:r>
    </w:p>
    <w:p w:rsidR="00C85BE0" w:rsidRPr="002F4687" w:rsidRDefault="00C85BE0" w:rsidP="00C85BE0">
      <w:pPr>
        <w:ind w:firstLine="720"/>
        <w:jc w:val="both"/>
        <w:rPr>
          <w:sz w:val="28"/>
          <w:szCs w:val="28"/>
        </w:rPr>
      </w:pPr>
      <w:r w:rsidRPr="002F4687">
        <w:rPr>
          <w:sz w:val="28"/>
          <w:szCs w:val="28"/>
        </w:rPr>
        <w:t>Для осеменения допускают сперму с содержанием не более 5 тыс. микробных тел при отсутствии патогенной микрофлоры и синегнойной палочки. Свежая неразбавленная сперма производителя должна иметь колититр (наименьшее количество исследуемого материала, в котором содержится одна к</w:t>
      </w:r>
      <w:r w:rsidRPr="002F4687">
        <w:rPr>
          <w:sz w:val="28"/>
          <w:szCs w:val="28"/>
        </w:rPr>
        <w:t>и</w:t>
      </w:r>
      <w:r w:rsidRPr="002F4687">
        <w:rPr>
          <w:sz w:val="28"/>
          <w:szCs w:val="28"/>
        </w:rPr>
        <w:t>шечная палочка) не более 1:10.</w:t>
      </w:r>
    </w:p>
    <w:p w:rsidR="00C85BE0" w:rsidRPr="002F4687" w:rsidRDefault="00C85BE0" w:rsidP="00C85BE0">
      <w:pPr>
        <w:ind w:firstLine="720"/>
        <w:jc w:val="both"/>
        <w:rPr>
          <w:sz w:val="28"/>
          <w:szCs w:val="28"/>
        </w:rPr>
      </w:pPr>
      <w:r w:rsidRPr="002F4687">
        <w:rPr>
          <w:sz w:val="28"/>
          <w:szCs w:val="28"/>
        </w:rPr>
        <w:t>Высокая микробная контаминация спермы диктует необходимость применения препаратов для ее санации. Основные требования, предъявляемые к санирующим препаратам, это высокая бактерицидная активность и безвре</w:t>
      </w:r>
      <w:r w:rsidRPr="002F4687">
        <w:rPr>
          <w:sz w:val="28"/>
          <w:szCs w:val="28"/>
        </w:rPr>
        <w:t>д</w:t>
      </w:r>
      <w:r w:rsidRPr="002F4687">
        <w:rPr>
          <w:sz w:val="28"/>
          <w:szCs w:val="28"/>
        </w:rPr>
        <w:t>ность для спермиев.</w:t>
      </w:r>
    </w:p>
    <w:p w:rsidR="00C85BE0" w:rsidRPr="002F4687" w:rsidRDefault="00C85BE0" w:rsidP="00C85BE0">
      <w:pPr>
        <w:ind w:firstLine="720"/>
        <w:jc w:val="both"/>
        <w:rPr>
          <w:sz w:val="28"/>
          <w:szCs w:val="28"/>
        </w:rPr>
      </w:pPr>
      <w:r w:rsidRPr="002F4687">
        <w:rPr>
          <w:sz w:val="28"/>
          <w:szCs w:val="28"/>
        </w:rPr>
        <w:t>Широко известным и эффективным препаратом для санации спермы, на протяжении многих лет, является «Полиген</w:t>
      </w:r>
      <w:r w:rsidRPr="002F4687">
        <w:rPr>
          <w:sz w:val="28"/>
          <w:szCs w:val="28"/>
          <w:vertAlign w:val="superscript"/>
        </w:rPr>
        <w:t>®</w:t>
      </w:r>
      <w:r w:rsidRPr="002F4687">
        <w:rPr>
          <w:sz w:val="28"/>
          <w:szCs w:val="28"/>
        </w:rPr>
        <w:t>». С целью расширения ассортимента и создания альтернативы с более широким спектром антимикробного действия, компанией ЗАО «Мосагроген» предлагается препарат «Спермицин</w:t>
      </w:r>
      <w:r w:rsidRPr="002F4687">
        <w:rPr>
          <w:sz w:val="28"/>
          <w:szCs w:val="28"/>
          <w:vertAlign w:val="superscript"/>
        </w:rPr>
        <w:t>®</w:t>
      </w:r>
      <w:r w:rsidRPr="002F4687">
        <w:rPr>
          <w:sz w:val="28"/>
          <w:szCs w:val="28"/>
        </w:rPr>
        <w:t>».</w:t>
      </w:r>
    </w:p>
    <w:p w:rsidR="00C85BE0" w:rsidRPr="002F4687" w:rsidRDefault="00C85BE0" w:rsidP="00C85BE0">
      <w:pPr>
        <w:ind w:firstLine="720"/>
        <w:jc w:val="both"/>
        <w:rPr>
          <w:sz w:val="28"/>
          <w:szCs w:val="28"/>
        </w:rPr>
      </w:pPr>
      <w:r w:rsidRPr="002F4687">
        <w:rPr>
          <w:sz w:val="28"/>
          <w:szCs w:val="28"/>
        </w:rPr>
        <w:t>«Спермицин</w:t>
      </w:r>
      <w:r w:rsidRPr="002F4687">
        <w:rPr>
          <w:sz w:val="28"/>
          <w:szCs w:val="28"/>
          <w:vertAlign w:val="superscript"/>
        </w:rPr>
        <w:t>®</w:t>
      </w:r>
      <w:r w:rsidRPr="002F4687">
        <w:rPr>
          <w:sz w:val="28"/>
          <w:szCs w:val="28"/>
        </w:rPr>
        <w:t>» представляет собой лекарственное средство, предназначенное для санации спермы и эмбрионов с/х животных. Комбинация антимикробных средств препарата обладает широким спектром действия, даже в малых концентрациях оказывает бактерицидное действие на большинство грампол</w:t>
      </w:r>
      <w:r w:rsidRPr="002F4687">
        <w:rPr>
          <w:sz w:val="28"/>
          <w:szCs w:val="28"/>
        </w:rPr>
        <w:t>о</w:t>
      </w:r>
      <w:r w:rsidRPr="002F4687">
        <w:rPr>
          <w:sz w:val="28"/>
          <w:szCs w:val="28"/>
        </w:rPr>
        <w:t xml:space="preserve">жительных и грамотрицательных бактерий, а также на микоплазм. </w:t>
      </w:r>
    </w:p>
    <w:p w:rsidR="00C85BE0" w:rsidRPr="002F4687" w:rsidRDefault="00C85BE0" w:rsidP="00C85BE0">
      <w:pPr>
        <w:ind w:firstLine="720"/>
        <w:jc w:val="both"/>
        <w:rPr>
          <w:sz w:val="28"/>
          <w:szCs w:val="28"/>
        </w:rPr>
      </w:pPr>
      <w:r w:rsidRPr="002F4687">
        <w:rPr>
          <w:sz w:val="28"/>
          <w:szCs w:val="28"/>
        </w:rPr>
        <w:t>Цель работы</w:t>
      </w:r>
      <w:r w:rsidRPr="002F4687">
        <w:rPr>
          <w:b/>
          <w:sz w:val="28"/>
          <w:szCs w:val="28"/>
        </w:rPr>
        <w:t xml:space="preserve"> </w:t>
      </w:r>
      <w:r w:rsidRPr="002F4687">
        <w:rPr>
          <w:sz w:val="28"/>
          <w:szCs w:val="28"/>
        </w:rPr>
        <w:t>– изучение антимикробного действия препарата «Спермицин</w:t>
      </w:r>
      <w:r w:rsidRPr="002F4687">
        <w:rPr>
          <w:sz w:val="28"/>
          <w:szCs w:val="28"/>
          <w:vertAlign w:val="superscript"/>
        </w:rPr>
        <w:t>®</w:t>
      </w:r>
      <w:r w:rsidRPr="002F4687">
        <w:rPr>
          <w:sz w:val="28"/>
          <w:szCs w:val="28"/>
        </w:rPr>
        <w:t xml:space="preserve">» и его безопасности по критерию выживаемости спермиев, а также проведение производственных испытаний санирующих препаратов в условиях ЗАО племзавод «Заволжское» и ЗАО «Кузнецовский комбинат». </w:t>
      </w:r>
    </w:p>
    <w:p w:rsidR="00C85BE0" w:rsidRPr="002F4687" w:rsidRDefault="00C85BE0" w:rsidP="00C85BE0">
      <w:pPr>
        <w:ind w:firstLine="720"/>
        <w:jc w:val="both"/>
        <w:rPr>
          <w:sz w:val="28"/>
          <w:szCs w:val="28"/>
        </w:rPr>
      </w:pPr>
      <w:r w:rsidRPr="002F4687">
        <w:rPr>
          <w:b/>
          <w:sz w:val="28"/>
          <w:szCs w:val="28"/>
        </w:rPr>
        <w:t>Материалы и методы. Э</w:t>
      </w:r>
      <w:r w:rsidRPr="002F4687">
        <w:rPr>
          <w:sz w:val="28"/>
          <w:szCs w:val="28"/>
        </w:rPr>
        <w:t>кспериментальное изучение антимикробного действия препарата «Спермицин</w:t>
      </w:r>
      <w:r w:rsidRPr="002F4687">
        <w:rPr>
          <w:sz w:val="28"/>
          <w:szCs w:val="28"/>
          <w:vertAlign w:val="superscript"/>
        </w:rPr>
        <w:t>®</w:t>
      </w:r>
      <w:r w:rsidRPr="002F4687">
        <w:rPr>
          <w:sz w:val="28"/>
          <w:szCs w:val="28"/>
        </w:rPr>
        <w:t>» проводили на микрофлоре, выделенной из спермы хряков. Микробная нагрузка 50</w:t>
      </w:r>
      <w:r w:rsidRPr="002F4687">
        <w:rPr>
          <w:sz w:val="28"/>
          <w:szCs w:val="28"/>
        </w:rPr>
        <w:sym w:font="Symbol" w:char="F0B4"/>
      </w:r>
      <w:r w:rsidRPr="002F4687">
        <w:rPr>
          <w:sz w:val="28"/>
          <w:szCs w:val="28"/>
        </w:rPr>
        <w:t>10</w:t>
      </w:r>
      <w:r w:rsidRPr="002F4687">
        <w:rPr>
          <w:sz w:val="28"/>
          <w:szCs w:val="28"/>
          <w:vertAlign w:val="superscript"/>
        </w:rPr>
        <w:t>3</w:t>
      </w:r>
      <w:r w:rsidRPr="002F4687">
        <w:rPr>
          <w:sz w:val="28"/>
          <w:szCs w:val="28"/>
        </w:rPr>
        <w:t xml:space="preserve"> клеток в 1 мл питательной среды. Наличие роста оценивали визуально.</w:t>
      </w:r>
    </w:p>
    <w:p w:rsidR="00C85BE0" w:rsidRPr="002F4687" w:rsidRDefault="00C85BE0" w:rsidP="00C85BE0">
      <w:pPr>
        <w:ind w:firstLine="720"/>
        <w:jc w:val="both"/>
        <w:rPr>
          <w:sz w:val="28"/>
          <w:szCs w:val="28"/>
        </w:rPr>
      </w:pPr>
      <w:r w:rsidRPr="002F4687">
        <w:rPr>
          <w:sz w:val="28"/>
          <w:szCs w:val="28"/>
        </w:rPr>
        <w:t>Безвредность препарата «Спермицин</w:t>
      </w:r>
      <w:r w:rsidRPr="002F4687">
        <w:rPr>
          <w:sz w:val="28"/>
          <w:szCs w:val="28"/>
          <w:vertAlign w:val="superscript"/>
        </w:rPr>
        <w:t>®</w:t>
      </w:r>
      <w:r w:rsidRPr="002F4687">
        <w:rPr>
          <w:sz w:val="28"/>
          <w:szCs w:val="28"/>
        </w:rPr>
        <w:t xml:space="preserve">» определяли по критерию выживаемости спермиев. Изучена абсолютная выживаемость спермиев хряков в зависимости от дозы препарата. Для обработки эякулята использовали 10 мл и 20 мл препарата на </w:t>
      </w:r>
      <w:smartTag w:uri="urn:schemas-microsoft-com:office:smarttags" w:element="metricconverter">
        <w:smartTagPr>
          <w:attr w:name="ProductID" w:val="5 мм"/>
        </w:smartTagPr>
        <w:r w:rsidRPr="002F4687">
          <w:rPr>
            <w:sz w:val="28"/>
            <w:szCs w:val="28"/>
          </w:rPr>
          <w:t>1 л</w:t>
        </w:r>
      </w:smartTag>
      <w:r w:rsidRPr="002F4687">
        <w:rPr>
          <w:sz w:val="28"/>
          <w:szCs w:val="28"/>
        </w:rPr>
        <w:t xml:space="preserve"> среды.</w:t>
      </w:r>
    </w:p>
    <w:p w:rsidR="00C85BE0" w:rsidRPr="002F4687" w:rsidRDefault="00C85BE0" w:rsidP="00C85BE0">
      <w:pPr>
        <w:ind w:firstLine="720"/>
        <w:jc w:val="both"/>
        <w:rPr>
          <w:sz w:val="28"/>
          <w:szCs w:val="28"/>
        </w:rPr>
      </w:pPr>
      <w:r w:rsidRPr="002F4687">
        <w:rPr>
          <w:sz w:val="28"/>
          <w:szCs w:val="28"/>
        </w:rPr>
        <w:t>Производственные опыты по сравнительному изучению препарата «Спермицин</w:t>
      </w:r>
      <w:r w:rsidRPr="002F4687">
        <w:rPr>
          <w:sz w:val="28"/>
          <w:szCs w:val="28"/>
          <w:vertAlign w:val="superscript"/>
        </w:rPr>
        <w:t>®</w:t>
      </w:r>
      <w:r w:rsidRPr="002F4687">
        <w:rPr>
          <w:sz w:val="28"/>
          <w:szCs w:val="28"/>
        </w:rPr>
        <w:t>» и препарата «Полиген</w:t>
      </w:r>
      <w:r w:rsidRPr="002F4687">
        <w:rPr>
          <w:sz w:val="28"/>
          <w:szCs w:val="28"/>
          <w:vertAlign w:val="superscript"/>
        </w:rPr>
        <w:t>®</w:t>
      </w:r>
      <w:r w:rsidRPr="002F4687">
        <w:rPr>
          <w:sz w:val="28"/>
          <w:szCs w:val="28"/>
        </w:rPr>
        <w:t>» провели в условиях ЗАО племзавод «Заволжское» с определением безвредности препаратов для спермиев хряков-производителей.</w:t>
      </w:r>
    </w:p>
    <w:p w:rsidR="00C85BE0" w:rsidRPr="002F4687" w:rsidRDefault="00C85BE0" w:rsidP="00C85BE0">
      <w:pPr>
        <w:ind w:firstLine="720"/>
        <w:jc w:val="both"/>
        <w:rPr>
          <w:sz w:val="28"/>
          <w:szCs w:val="28"/>
        </w:rPr>
      </w:pPr>
      <w:r w:rsidRPr="002F4687">
        <w:rPr>
          <w:sz w:val="28"/>
          <w:szCs w:val="28"/>
        </w:rPr>
        <w:t>В работе использовали сперму от 5 хряков. Каждый полученный эякулят был разделен на две части. Одна часть разбавленной спермы обрабатывалась препаратом «Полиген</w:t>
      </w:r>
      <w:r w:rsidRPr="002F4687">
        <w:rPr>
          <w:sz w:val="28"/>
          <w:szCs w:val="28"/>
          <w:vertAlign w:val="superscript"/>
        </w:rPr>
        <w:t>®</w:t>
      </w:r>
      <w:r w:rsidRPr="002F4687">
        <w:rPr>
          <w:sz w:val="28"/>
          <w:szCs w:val="28"/>
        </w:rPr>
        <w:t>». Вторая часть эякулята обрабатывалась препаратом «Спермицин</w:t>
      </w:r>
      <w:r w:rsidRPr="002F4687">
        <w:rPr>
          <w:sz w:val="28"/>
          <w:szCs w:val="28"/>
          <w:vertAlign w:val="superscript"/>
        </w:rPr>
        <w:t>®</w:t>
      </w:r>
      <w:r w:rsidRPr="002F4687">
        <w:rPr>
          <w:sz w:val="28"/>
          <w:szCs w:val="28"/>
        </w:rPr>
        <w:t xml:space="preserve">» из расчета 20 мл препарата на </w:t>
      </w:r>
      <w:smartTag w:uri="urn:schemas-microsoft-com:office:smarttags" w:element="metricconverter">
        <w:smartTagPr>
          <w:attr w:name="ProductID" w:val="5 мм"/>
        </w:smartTagPr>
        <w:r w:rsidRPr="002F4687">
          <w:rPr>
            <w:sz w:val="28"/>
            <w:szCs w:val="28"/>
          </w:rPr>
          <w:t>1 л</w:t>
        </w:r>
      </w:smartTag>
      <w:r w:rsidRPr="002F4687">
        <w:rPr>
          <w:sz w:val="28"/>
          <w:szCs w:val="28"/>
        </w:rPr>
        <w:t xml:space="preserve"> глюкозо-хелатно-цитратно-сульфатной среды. Рабочая концентрация составила 200 мкг/мл  по действу</w:t>
      </w:r>
      <w:r w:rsidRPr="002F4687">
        <w:rPr>
          <w:sz w:val="28"/>
          <w:szCs w:val="28"/>
        </w:rPr>
        <w:t>ю</w:t>
      </w:r>
      <w:r w:rsidRPr="002F4687">
        <w:rPr>
          <w:sz w:val="28"/>
          <w:szCs w:val="28"/>
        </w:rPr>
        <w:t>щим веществам.</w:t>
      </w:r>
    </w:p>
    <w:p w:rsidR="00C85BE0" w:rsidRPr="002F4687" w:rsidRDefault="00C85BE0" w:rsidP="00C85BE0">
      <w:pPr>
        <w:ind w:firstLine="720"/>
        <w:jc w:val="both"/>
        <w:rPr>
          <w:sz w:val="28"/>
          <w:szCs w:val="28"/>
        </w:rPr>
      </w:pPr>
      <w:r w:rsidRPr="002F4687">
        <w:rPr>
          <w:sz w:val="28"/>
          <w:szCs w:val="28"/>
        </w:rPr>
        <w:t>Подвижность спермиев в капле спермы под микроскопом определяли каждые 24 часа. Последним днем испытания считали день, когда наблюдалась единичная подвижность спермиев и нельзя было установить минимальную подвижность спермиев в баллах.</w:t>
      </w:r>
    </w:p>
    <w:p w:rsidR="00C85BE0" w:rsidRPr="002F4687" w:rsidRDefault="00C85BE0" w:rsidP="00C85BE0">
      <w:pPr>
        <w:ind w:firstLine="720"/>
        <w:jc w:val="both"/>
        <w:rPr>
          <w:sz w:val="28"/>
          <w:szCs w:val="28"/>
        </w:rPr>
      </w:pPr>
      <w:r w:rsidRPr="002F4687">
        <w:rPr>
          <w:sz w:val="28"/>
          <w:szCs w:val="28"/>
        </w:rPr>
        <w:t>В условиях ЗАО «Кузнецовский комбинат» Наро-Фоминского района Московской области проведен опыт по определению подвижности и выживаемости спермиев после обработки спермы препаратом «Спермицин</w:t>
      </w:r>
      <w:r w:rsidRPr="002F4687">
        <w:rPr>
          <w:sz w:val="28"/>
          <w:szCs w:val="28"/>
          <w:vertAlign w:val="superscript"/>
        </w:rPr>
        <w:t>®</w:t>
      </w:r>
      <w:r w:rsidRPr="002F4687">
        <w:rPr>
          <w:sz w:val="28"/>
          <w:szCs w:val="28"/>
        </w:rPr>
        <w:t xml:space="preserve">». </w:t>
      </w:r>
    </w:p>
    <w:p w:rsidR="00C85BE0" w:rsidRPr="002F4687" w:rsidRDefault="00C85BE0" w:rsidP="00C85BE0">
      <w:pPr>
        <w:ind w:firstLine="720"/>
        <w:jc w:val="both"/>
        <w:rPr>
          <w:sz w:val="28"/>
          <w:szCs w:val="28"/>
        </w:rPr>
      </w:pPr>
      <w:r w:rsidRPr="002F4687">
        <w:rPr>
          <w:sz w:val="28"/>
          <w:szCs w:val="28"/>
        </w:rPr>
        <w:t>Для испытаний от 22 хряков-производителей были отобраны эякуляты обработанные препаратом «Спермицин</w:t>
      </w:r>
      <w:r w:rsidRPr="002F4687">
        <w:rPr>
          <w:sz w:val="28"/>
          <w:szCs w:val="28"/>
          <w:vertAlign w:val="superscript"/>
        </w:rPr>
        <w:t>®</w:t>
      </w:r>
      <w:r w:rsidRPr="002F4687">
        <w:rPr>
          <w:sz w:val="28"/>
          <w:szCs w:val="28"/>
        </w:rPr>
        <w:t xml:space="preserve">» в дозе 20 мл на </w:t>
      </w:r>
      <w:smartTag w:uri="urn:schemas-microsoft-com:office:smarttags" w:element="metricconverter">
        <w:smartTagPr>
          <w:attr w:name="ProductID" w:val="5 мм"/>
        </w:smartTagPr>
        <w:r w:rsidRPr="002F4687">
          <w:rPr>
            <w:sz w:val="28"/>
            <w:szCs w:val="28"/>
          </w:rPr>
          <w:t>1 л</w:t>
        </w:r>
      </w:smartTag>
      <w:r w:rsidRPr="002F4687">
        <w:rPr>
          <w:sz w:val="28"/>
          <w:szCs w:val="28"/>
        </w:rPr>
        <w:t xml:space="preserve"> среды для разба</w:t>
      </w:r>
      <w:r w:rsidRPr="002F4687">
        <w:rPr>
          <w:sz w:val="28"/>
          <w:szCs w:val="28"/>
        </w:rPr>
        <w:t>в</w:t>
      </w:r>
      <w:r w:rsidRPr="002F4687">
        <w:rPr>
          <w:sz w:val="28"/>
          <w:szCs w:val="28"/>
        </w:rPr>
        <w:t>ления спермы.</w:t>
      </w:r>
    </w:p>
    <w:p w:rsidR="00C85BE0" w:rsidRPr="002F4687" w:rsidRDefault="00C85BE0" w:rsidP="00C85BE0">
      <w:pPr>
        <w:ind w:firstLine="720"/>
        <w:jc w:val="both"/>
        <w:rPr>
          <w:sz w:val="28"/>
          <w:szCs w:val="28"/>
        </w:rPr>
      </w:pPr>
      <w:r w:rsidRPr="002F4687">
        <w:rPr>
          <w:b/>
          <w:sz w:val="28"/>
          <w:szCs w:val="28"/>
        </w:rPr>
        <w:t xml:space="preserve"> Результаты исследований и обсуждение. </w:t>
      </w:r>
      <w:r w:rsidRPr="002F4687">
        <w:rPr>
          <w:sz w:val="28"/>
          <w:szCs w:val="28"/>
        </w:rPr>
        <w:t>Изучение чувствительности ассоциации микроорганизмов показало, что «Спермицин</w:t>
      </w:r>
      <w:r w:rsidRPr="002F4687">
        <w:rPr>
          <w:sz w:val="28"/>
          <w:szCs w:val="28"/>
          <w:vertAlign w:val="superscript"/>
        </w:rPr>
        <w:t>®</w:t>
      </w:r>
      <w:r w:rsidRPr="002F4687">
        <w:rPr>
          <w:sz w:val="28"/>
          <w:szCs w:val="28"/>
        </w:rPr>
        <w:t>» в концентрации 120 мкг/мл значительно подавлял рост микрофлоры. При повышении концентрации до 200 мкг/мл и выше рост микроорганизмов отсутствовал на всех питательных средах, даже через 10 суток от начала культивирования (табл.1).</w:t>
      </w:r>
    </w:p>
    <w:p w:rsidR="00C85BE0" w:rsidRPr="002F4687" w:rsidRDefault="00C85BE0" w:rsidP="00C85BE0">
      <w:pPr>
        <w:ind w:firstLine="720"/>
        <w:jc w:val="both"/>
        <w:rPr>
          <w:sz w:val="28"/>
          <w:szCs w:val="28"/>
        </w:rPr>
      </w:pPr>
      <w:r w:rsidRPr="002F4687">
        <w:rPr>
          <w:sz w:val="28"/>
          <w:szCs w:val="28"/>
        </w:rPr>
        <w:t>Показатели абсолютной выживаемости (S) и выживаемости спермиев хряков в зависимости от дозы «Спермицина</w:t>
      </w:r>
      <w:r w:rsidRPr="002F4687">
        <w:rPr>
          <w:sz w:val="28"/>
          <w:szCs w:val="28"/>
          <w:vertAlign w:val="superscript"/>
        </w:rPr>
        <w:t>®</w:t>
      </w:r>
      <w:r w:rsidRPr="002F4687">
        <w:rPr>
          <w:sz w:val="28"/>
          <w:szCs w:val="28"/>
        </w:rPr>
        <w:t xml:space="preserve">» представлены в таблице 2. Для обработки эякулятов использовали 10 мл (200 мкг/мл) и 20 мл (400 мкг/мл) препарата на </w:t>
      </w:r>
      <w:smartTag w:uri="urn:schemas-microsoft-com:office:smarttags" w:element="metricconverter">
        <w:smartTagPr>
          <w:attr w:name="ProductID" w:val="5 мм"/>
        </w:smartTagPr>
        <w:r w:rsidRPr="002F4687">
          <w:rPr>
            <w:sz w:val="28"/>
            <w:szCs w:val="28"/>
          </w:rPr>
          <w:t>1 л</w:t>
        </w:r>
      </w:smartTag>
      <w:r w:rsidRPr="002F4687">
        <w:rPr>
          <w:sz w:val="28"/>
          <w:szCs w:val="28"/>
        </w:rPr>
        <w:t xml:space="preserve"> среды.</w:t>
      </w:r>
    </w:p>
    <w:p w:rsidR="00C85BE0" w:rsidRPr="002F4687" w:rsidRDefault="00C85BE0" w:rsidP="00C85BE0">
      <w:pPr>
        <w:ind w:firstLine="720"/>
        <w:jc w:val="both"/>
        <w:rPr>
          <w:sz w:val="28"/>
          <w:szCs w:val="28"/>
        </w:rPr>
      </w:pPr>
      <w:r w:rsidRPr="002F4687">
        <w:rPr>
          <w:sz w:val="28"/>
          <w:szCs w:val="28"/>
        </w:rPr>
        <w:t>Определение абсолютного показателя выживаемости спермиев – наиболее объективный метод оценки качества спермы. Анализ полученных данных, представленный в таблице 2, показал, что лучшие результаты были получены при обработке спермы препаратом «Спермицин</w:t>
      </w:r>
      <w:r w:rsidRPr="002F4687">
        <w:rPr>
          <w:sz w:val="28"/>
          <w:szCs w:val="28"/>
          <w:vertAlign w:val="superscript"/>
        </w:rPr>
        <w:t>®</w:t>
      </w:r>
      <w:r w:rsidRPr="002F4687">
        <w:rPr>
          <w:sz w:val="28"/>
          <w:szCs w:val="28"/>
        </w:rPr>
        <w:t>» в дозе 10 мл.</w:t>
      </w:r>
    </w:p>
    <w:p w:rsidR="00C85BE0" w:rsidRPr="002F4687" w:rsidRDefault="00C85BE0" w:rsidP="00C85BE0">
      <w:pPr>
        <w:ind w:firstLine="720"/>
        <w:jc w:val="both"/>
        <w:rPr>
          <w:sz w:val="28"/>
          <w:szCs w:val="28"/>
        </w:rPr>
      </w:pPr>
      <w:r w:rsidRPr="002F4687">
        <w:rPr>
          <w:sz w:val="28"/>
          <w:szCs w:val="28"/>
        </w:rPr>
        <w:t>Результаты производственного опыта в условиях ЗАО племзавод «Заволжское» при обработке спермы из расчёта 20 мл «Спермицина</w:t>
      </w:r>
      <w:r w:rsidRPr="002F4687">
        <w:rPr>
          <w:sz w:val="28"/>
          <w:szCs w:val="28"/>
          <w:vertAlign w:val="superscript"/>
        </w:rPr>
        <w:t>®</w:t>
      </w:r>
      <w:r w:rsidRPr="002F4687">
        <w:rPr>
          <w:sz w:val="28"/>
          <w:szCs w:val="28"/>
        </w:rPr>
        <w:t xml:space="preserve">» на </w:t>
      </w:r>
      <w:smartTag w:uri="urn:schemas-microsoft-com:office:smarttags" w:element="metricconverter">
        <w:smartTagPr>
          <w:attr w:name="ProductID" w:val="5 мм"/>
        </w:smartTagPr>
        <w:r w:rsidRPr="002F4687">
          <w:rPr>
            <w:sz w:val="28"/>
            <w:szCs w:val="28"/>
          </w:rPr>
          <w:t>1 л</w:t>
        </w:r>
      </w:smartTag>
      <w:r w:rsidRPr="002F4687">
        <w:rPr>
          <w:sz w:val="28"/>
          <w:szCs w:val="28"/>
        </w:rPr>
        <w:t xml:space="preserve"> гл</w:t>
      </w:r>
      <w:r w:rsidRPr="002F4687">
        <w:rPr>
          <w:sz w:val="28"/>
          <w:szCs w:val="28"/>
        </w:rPr>
        <w:t>ю</w:t>
      </w:r>
      <w:r w:rsidRPr="002F4687">
        <w:rPr>
          <w:sz w:val="28"/>
          <w:szCs w:val="28"/>
        </w:rPr>
        <w:t>козо-хелатно-цитратно-среды в сравнении с препаратом «Полиген</w:t>
      </w:r>
      <w:r w:rsidRPr="002F4687">
        <w:rPr>
          <w:sz w:val="28"/>
          <w:szCs w:val="28"/>
          <w:vertAlign w:val="superscript"/>
        </w:rPr>
        <w:t>®</w:t>
      </w:r>
      <w:r w:rsidRPr="002F4687">
        <w:rPr>
          <w:sz w:val="28"/>
          <w:szCs w:val="28"/>
        </w:rPr>
        <w:t>» предста</w:t>
      </w:r>
      <w:r w:rsidRPr="002F4687">
        <w:rPr>
          <w:sz w:val="28"/>
          <w:szCs w:val="28"/>
        </w:rPr>
        <w:t>в</w:t>
      </w:r>
      <w:r w:rsidRPr="002F4687">
        <w:rPr>
          <w:sz w:val="28"/>
          <w:szCs w:val="28"/>
        </w:rPr>
        <w:t xml:space="preserve">лены в таблице 3. Рабочая концентрация составила 400 мкг/мл по действующим веществам. </w:t>
      </w:r>
    </w:p>
    <w:p w:rsidR="00C85BE0" w:rsidRPr="002F4687" w:rsidRDefault="00C85BE0" w:rsidP="00C85BE0">
      <w:pPr>
        <w:ind w:firstLine="720"/>
        <w:jc w:val="both"/>
        <w:rPr>
          <w:sz w:val="28"/>
          <w:szCs w:val="28"/>
        </w:rPr>
      </w:pPr>
      <w:r w:rsidRPr="002F4687">
        <w:rPr>
          <w:sz w:val="28"/>
          <w:szCs w:val="28"/>
        </w:rPr>
        <w:t>Подвижность спермиев в капле спермы под микроскопом определяли каждые 24 часа. Последним днем испытания считали день, когда наблюдалась единичная подвижность спермиев и нельзя было установить минимальную подвижность спермиев в баллах.</w:t>
      </w:r>
    </w:p>
    <w:p w:rsidR="00C85BE0" w:rsidRPr="002F4687" w:rsidRDefault="00C85BE0" w:rsidP="00C85BE0">
      <w:pPr>
        <w:jc w:val="right"/>
        <w:rPr>
          <w:sz w:val="28"/>
          <w:szCs w:val="28"/>
        </w:rPr>
      </w:pP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Бактерицидная активность препарата «Спермицин</w:t>
      </w:r>
      <w:r w:rsidRPr="002F4687">
        <w:rPr>
          <w:sz w:val="28"/>
          <w:szCs w:val="28"/>
          <w:vertAlign w:val="superscript"/>
        </w:rPr>
        <w:t>®</w:t>
      </w:r>
      <w:r w:rsidRPr="002F4687">
        <w:rPr>
          <w:sz w:val="28"/>
          <w:szCs w:val="28"/>
        </w:rPr>
        <w:t>»</w:t>
      </w:r>
    </w:p>
    <w:tbl>
      <w:tblPr>
        <w:tblW w:w="89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1166"/>
        <w:gridCol w:w="1166"/>
        <w:gridCol w:w="1166"/>
        <w:gridCol w:w="1166"/>
        <w:gridCol w:w="1166"/>
        <w:gridCol w:w="1166"/>
      </w:tblGrid>
      <w:tr w:rsidR="00C85BE0" w:rsidRPr="002F4687" w:rsidTr="00F77748">
        <w:tblPrEx>
          <w:tblCellMar>
            <w:top w:w="0" w:type="dxa"/>
            <w:bottom w:w="0" w:type="dxa"/>
          </w:tblCellMar>
        </w:tblPrEx>
        <w:trPr>
          <w:cantSplit/>
        </w:trPr>
        <w:tc>
          <w:tcPr>
            <w:tcW w:w="1980" w:type="dxa"/>
            <w:vMerge w:val="restart"/>
            <w:vAlign w:val="center"/>
          </w:tcPr>
          <w:p w:rsidR="00C85BE0" w:rsidRPr="002F4687" w:rsidRDefault="00C85BE0" w:rsidP="00C85BE0">
            <w:pPr>
              <w:ind w:right="-102" w:hanging="94"/>
              <w:jc w:val="center"/>
              <w:rPr>
                <w:sz w:val="28"/>
                <w:szCs w:val="28"/>
              </w:rPr>
            </w:pPr>
            <w:r w:rsidRPr="002F4687">
              <w:rPr>
                <w:sz w:val="28"/>
                <w:szCs w:val="28"/>
              </w:rPr>
              <w:t>Суммарное содержание антибиотиков в среде, мкг/мл *</w:t>
            </w:r>
          </w:p>
        </w:tc>
        <w:tc>
          <w:tcPr>
            <w:tcW w:w="3498" w:type="dxa"/>
            <w:gridSpan w:val="3"/>
            <w:vAlign w:val="center"/>
          </w:tcPr>
          <w:p w:rsidR="00C85BE0" w:rsidRPr="002F4687" w:rsidRDefault="00C85BE0" w:rsidP="00C85BE0">
            <w:pPr>
              <w:jc w:val="center"/>
              <w:rPr>
                <w:sz w:val="28"/>
                <w:szCs w:val="28"/>
              </w:rPr>
            </w:pPr>
            <w:r w:rsidRPr="002F4687">
              <w:rPr>
                <w:sz w:val="28"/>
                <w:szCs w:val="28"/>
              </w:rPr>
              <w:t>Рост через 3 суток</w:t>
            </w:r>
          </w:p>
        </w:tc>
        <w:tc>
          <w:tcPr>
            <w:tcW w:w="3498" w:type="dxa"/>
            <w:gridSpan w:val="3"/>
            <w:vAlign w:val="center"/>
          </w:tcPr>
          <w:p w:rsidR="00C85BE0" w:rsidRPr="002F4687" w:rsidRDefault="00C85BE0" w:rsidP="00C85BE0">
            <w:pPr>
              <w:jc w:val="center"/>
              <w:rPr>
                <w:sz w:val="28"/>
                <w:szCs w:val="28"/>
              </w:rPr>
            </w:pPr>
            <w:r w:rsidRPr="002F4687">
              <w:rPr>
                <w:sz w:val="28"/>
                <w:szCs w:val="28"/>
              </w:rPr>
              <w:t>Рост через 10 суток</w:t>
            </w:r>
          </w:p>
        </w:tc>
      </w:tr>
      <w:tr w:rsidR="00C85BE0" w:rsidRPr="002F4687" w:rsidTr="00F77748">
        <w:tblPrEx>
          <w:tblCellMar>
            <w:top w:w="0" w:type="dxa"/>
            <w:bottom w:w="0" w:type="dxa"/>
          </w:tblCellMar>
        </w:tblPrEx>
        <w:trPr>
          <w:cantSplit/>
        </w:trPr>
        <w:tc>
          <w:tcPr>
            <w:tcW w:w="1980" w:type="dxa"/>
            <w:vMerge/>
            <w:vAlign w:val="center"/>
          </w:tcPr>
          <w:p w:rsidR="00C85BE0" w:rsidRPr="002F4687" w:rsidRDefault="00C85BE0" w:rsidP="00C85BE0">
            <w:pPr>
              <w:jc w:val="center"/>
              <w:rPr>
                <w:sz w:val="28"/>
                <w:szCs w:val="28"/>
              </w:rPr>
            </w:pPr>
          </w:p>
        </w:tc>
        <w:tc>
          <w:tcPr>
            <w:tcW w:w="6996" w:type="dxa"/>
            <w:gridSpan w:val="6"/>
            <w:vAlign w:val="center"/>
          </w:tcPr>
          <w:p w:rsidR="00C85BE0" w:rsidRPr="002F4687" w:rsidRDefault="00C85BE0" w:rsidP="00C85BE0">
            <w:pPr>
              <w:jc w:val="center"/>
              <w:rPr>
                <w:sz w:val="28"/>
                <w:szCs w:val="28"/>
              </w:rPr>
            </w:pPr>
            <w:r w:rsidRPr="002F4687">
              <w:rPr>
                <w:sz w:val="28"/>
                <w:szCs w:val="28"/>
              </w:rPr>
              <w:t>Среды</w:t>
            </w:r>
          </w:p>
        </w:tc>
      </w:tr>
      <w:tr w:rsidR="00C85BE0" w:rsidRPr="002F4687" w:rsidTr="00F77748">
        <w:tblPrEx>
          <w:tblCellMar>
            <w:top w:w="0" w:type="dxa"/>
            <w:bottom w:w="0" w:type="dxa"/>
          </w:tblCellMar>
        </w:tblPrEx>
        <w:trPr>
          <w:cantSplit/>
        </w:trPr>
        <w:tc>
          <w:tcPr>
            <w:tcW w:w="1980" w:type="dxa"/>
            <w:vMerge/>
            <w:vAlign w:val="center"/>
          </w:tcPr>
          <w:p w:rsidR="00C85BE0" w:rsidRPr="002F4687" w:rsidRDefault="00C85BE0" w:rsidP="00C85BE0">
            <w:pPr>
              <w:jc w:val="center"/>
              <w:rPr>
                <w:sz w:val="28"/>
                <w:szCs w:val="28"/>
              </w:rPr>
            </w:pPr>
          </w:p>
        </w:tc>
        <w:tc>
          <w:tcPr>
            <w:tcW w:w="1166" w:type="dxa"/>
            <w:vAlign w:val="center"/>
          </w:tcPr>
          <w:p w:rsidR="00C85BE0" w:rsidRPr="002F4687" w:rsidRDefault="00C85BE0" w:rsidP="00C85BE0">
            <w:pPr>
              <w:jc w:val="center"/>
              <w:rPr>
                <w:sz w:val="28"/>
                <w:szCs w:val="28"/>
              </w:rPr>
            </w:pPr>
            <w:r w:rsidRPr="002F4687">
              <w:rPr>
                <w:sz w:val="28"/>
                <w:szCs w:val="28"/>
              </w:rPr>
              <w:t>МПА с глюкозой</w:t>
            </w:r>
          </w:p>
        </w:tc>
        <w:tc>
          <w:tcPr>
            <w:tcW w:w="1166" w:type="dxa"/>
            <w:vAlign w:val="center"/>
          </w:tcPr>
          <w:p w:rsidR="00C85BE0" w:rsidRPr="002F4687" w:rsidRDefault="00C85BE0" w:rsidP="00C85BE0">
            <w:pPr>
              <w:jc w:val="center"/>
              <w:rPr>
                <w:sz w:val="28"/>
                <w:szCs w:val="28"/>
              </w:rPr>
            </w:pPr>
            <w:r w:rsidRPr="002F4687">
              <w:rPr>
                <w:sz w:val="28"/>
                <w:szCs w:val="28"/>
              </w:rPr>
              <w:t>МПА</w:t>
            </w:r>
          </w:p>
        </w:tc>
        <w:tc>
          <w:tcPr>
            <w:tcW w:w="1166" w:type="dxa"/>
            <w:vAlign w:val="center"/>
          </w:tcPr>
          <w:p w:rsidR="00C85BE0" w:rsidRPr="002F4687" w:rsidRDefault="00C85BE0" w:rsidP="00C85BE0">
            <w:pPr>
              <w:jc w:val="center"/>
              <w:rPr>
                <w:sz w:val="28"/>
                <w:szCs w:val="28"/>
              </w:rPr>
            </w:pPr>
            <w:r w:rsidRPr="002F4687">
              <w:rPr>
                <w:sz w:val="28"/>
                <w:szCs w:val="28"/>
              </w:rPr>
              <w:t>МПБ</w:t>
            </w:r>
          </w:p>
        </w:tc>
        <w:tc>
          <w:tcPr>
            <w:tcW w:w="1166" w:type="dxa"/>
            <w:vAlign w:val="center"/>
          </w:tcPr>
          <w:p w:rsidR="00C85BE0" w:rsidRPr="002F4687" w:rsidRDefault="00C85BE0" w:rsidP="00C85BE0">
            <w:pPr>
              <w:jc w:val="center"/>
              <w:rPr>
                <w:sz w:val="28"/>
                <w:szCs w:val="28"/>
              </w:rPr>
            </w:pPr>
            <w:r w:rsidRPr="002F4687">
              <w:rPr>
                <w:sz w:val="28"/>
                <w:szCs w:val="28"/>
              </w:rPr>
              <w:t>МПА с глюкозой</w:t>
            </w:r>
          </w:p>
        </w:tc>
        <w:tc>
          <w:tcPr>
            <w:tcW w:w="1166" w:type="dxa"/>
            <w:vAlign w:val="center"/>
          </w:tcPr>
          <w:p w:rsidR="00C85BE0" w:rsidRPr="002F4687" w:rsidRDefault="00C85BE0" w:rsidP="00C85BE0">
            <w:pPr>
              <w:jc w:val="center"/>
              <w:rPr>
                <w:sz w:val="28"/>
                <w:szCs w:val="28"/>
              </w:rPr>
            </w:pPr>
            <w:r w:rsidRPr="002F4687">
              <w:rPr>
                <w:sz w:val="28"/>
                <w:szCs w:val="28"/>
              </w:rPr>
              <w:t>МПА</w:t>
            </w:r>
          </w:p>
        </w:tc>
        <w:tc>
          <w:tcPr>
            <w:tcW w:w="1166" w:type="dxa"/>
            <w:vAlign w:val="center"/>
          </w:tcPr>
          <w:p w:rsidR="00C85BE0" w:rsidRPr="002F4687" w:rsidRDefault="00C85BE0" w:rsidP="00C85BE0">
            <w:pPr>
              <w:jc w:val="center"/>
              <w:rPr>
                <w:sz w:val="28"/>
                <w:szCs w:val="28"/>
              </w:rPr>
            </w:pPr>
            <w:r w:rsidRPr="002F4687">
              <w:rPr>
                <w:sz w:val="28"/>
                <w:szCs w:val="28"/>
              </w:rPr>
              <w:t>МПБ</w:t>
            </w:r>
          </w:p>
        </w:tc>
      </w:tr>
      <w:tr w:rsidR="00C85BE0" w:rsidRPr="002F4687" w:rsidTr="00F77748">
        <w:tblPrEx>
          <w:tblCellMar>
            <w:top w:w="0" w:type="dxa"/>
            <w:bottom w:w="0" w:type="dxa"/>
          </w:tblCellMar>
        </w:tblPrEx>
        <w:trPr>
          <w:cantSplit/>
        </w:trPr>
        <w:tc>
          <w:tcPr>
            <w:tcW w:w="1980" w:type="dxa"/>
            <w:vAlign w:val="center"/>
          </w:tcPr>
          <w:p w:rsidR="00C85BE0" w:rsidRPr="002F4687" w:rsidRDefault="00C85BE0" w:rsidP="00C85BE0">
            <w:pPr>
              <w:jc w:val="center"/>
              <w:rPr>
                <w:sz w:val="28"/>
                <w:szCs w:val="28"/>
              </w:rPr>
            </w:pPr>
            <w:r w:rsidRPr="002F4687">
              <w:rPr>
                <w:sz w:val="28"/>
                <w:szCs w:val="28"/>
              </w:rPr>
              <w:t>Контроль без препарата</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20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40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80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120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160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200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240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280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320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vAlign w:val="center"/>
          </w:tcPr>
          <w:p w:rsidR="00C85BE0" w:rsidRPr="002F4687" w:rsidRDefault="00C85BE0" w:rsidP="00C85BE0">
            <w:pPr>
              <w:jc w:val="center"/>
              <w:rPr>
                <w:sz w:val="28"/>
                <w:szCs w:val="28"/>
              </w:rPr>
            </w:pPr>
            <w:r w:rsidRPr="002F4687">
              <w:rPr>
                <w:sz w:val="28"/>
                <w:szCs w:val="28"/>
              </w:rPr>
              <w:t>360</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c>
          <w:tcPr>
            <w:tcW w:w="1166"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c>
          <w:tcPr>
            <w:tcW w:w="1980" w:type="dxa"/>
          </w:tcPr>
          <w:p w:rsidR="00C85BE0" w:rsidRPr="002F4687" w:rsidRDefault="00C85BE0" w:rsidP="00C85BE0">
            <w:pPr>
              <w:jc w:val="center"/>
              <w:rPr>
                <w:sz w:val="28"/>
                <w:szCs w:val="28"/>
              </w:rPr>
            </w:pPr>
            <w:r w:rsidRPr="002F4687">
              <w:rPr>
                <w:sz w:val="28"/>
                <w:szCs w:val="28"/>
              </w:rPr>
              <w:t>400</w:t>
            </w:r>
          </w:p>
        </w:tc>
        <w:tc>
          <w:tcPr>
            <w:tcW w:w="1166" w:type="dxa"/>
          </w:tcPr>
          <w:p w:rsidR="00C85BE0" w:rsidRPr="002F4687" w:rsidRDefault="00C85BE0" w:rsidP="00C85BE0">
            <w:pPr>
              <w:jc w:val="center"/>
              <w:rPr>
                <w:sz w:val="28"/>
                <w:szCs w:val="28"/>
              </w:rPr>
            </w:pPr>
            <w:r w:rsidRPr="002F4687">
              <w:rPr>
                <w:sz w:val="28"/>
                <w:szCs w:val="28"/>
              </w:rPr>
              <w:t>-</w:t>
            </w:r>
          </w:p>
        </w:tc>
        <w:tc>
          <w:tcPr>
            <w:tcW w:w="1166" w:type="dxa"/>
          </w:tcPr>
          <w:p w:rsidR="00C85BE0" w:rsidRPr="002F4687" w:rsidRDefault="00C85BE0" w:rsidP="00C85BE0">
            <w:pPr>
              <w:jc w:val="center"/>
              <w:rPr>
                <w:sz w:val="28"/>
                <w:szCs w:val="28"/>
              </w:rPr>
            </w:pPr>
            <w:r w:rsidRPr="002F4687">
              <w:rPr>
                <w:sz w:val="28"/>
                <w:szCs w:val="28"/>
              </w:rPr>
              <w:t>-</w:t>
            </w:r>
          </w:p>
        </w:tc>
        <w:tc>
          <w:tcPr>
            <w:tcW w:w="1166" w:type="dxa"/>
          </w:tcPr>
          <w:p w:rsidR="00C85BE0" w:rsidRPr="002F4687" w:rsidRDefault="00C85BE0" w:rsidP="00C85BE0">
            <w:pPr>
              <w:jc w:val="center"/>
              <w:rPr>
                <w:sz w:val="28"/>
                <w:szCs w:val="28"/>
              </w:rPr>
            </w:pPr>
            <w:r w:rsidRPr="002F4687">
              <w:rPr>
                <w:sz w:val="28"/>
                <w:szCs w:val="28"/>
              </w:rPr>
              <w:t>-</w:t>
            </w:r>
          </w:p>
        </w:tc>
        <w:tc>
          <w:tcPr>
            <w:tcW w:w="1166" w:type="dxa"/>
          </w:tcPr>
          <w:p w:rsidR="00C85BE0" w:rsidRPr="002F4687" w:rsidRDefault="00C85BE0" w:rsidP="00C85BE0">
            <w:pPr>
              <w:jc w:val="center"/>
              <w:rPr>
                <w:sz w:val="28"/>
                <w:szCs w:val="28"/>
              </w:rPr>
            </w:pPr>
            <w:r w:rsidRPr="002F4687">
              <w:rPr>
                <w:sz w:val="28"/>
                <w:szCs w:val="28"/>
              </w:rPr>
              <w:t>-</w:t>
            </w:r>
          </w:p>
        </w:tc>
        <w:tc>
          <w:tcPr>
            <w:tcW w:w="1166" w:type="dxa"/>
          </w:tcPr>
          <w:p w:rsidR="00C85BE0" w:rsidRPr="002F4687" w:rsidRDefault="00C85BE0" w:rsidP="00C85BE0">
            <w:pPr>
              <w:jc w:val="center"/>
              <w:rPr>
                <w:sz w:val="28"/>
                <w:szCs w:val="28"/>
              </w:rPr>
            </w:pPr>
            <w:r w:rsidRPr="002F4687">
              <w:rPr>
                <w:sz w:val="28"/>
                <w:szCs w:val="28"/>
              </w:rPr>
              <w:t>-</w:t>
            </w:r>
          </w:p>
        </w:tc>
        <w:tc>
          <w:tcPr>
            <w:tcW w:w="1166" w:type="dxa"/>
          </w:tcPr>
          <w:p w:rsidR="00C85BE0" w:rsidRPr="002F4687" w:rsidRDefault="00C85BE0" w:rsidP="00C85BE0">
            <w:pPr>
              <w:jc w:val="center"/>
              <w:rPr>
                <w:sz w:val="28"/>
                <w:szCs w:val="28"/>
              </w:rPr>
            </w:pPr>
            <w:r w:rsidRPr="002F4687">
              <w:rPr>
                <w:sz w:val="28"/>
                <w:szCs w:val="28"/>
              </w:rPr>
              <w:t>-</w:t>
            </w:r>
          </w:p>
        </w:tc>
      </w:tr>
    </w:tbl>
    <w:p w:rsidR="00C85BE0" w:rsidRPr="002F4687" w:rsidRDefault="00C85BE0" w:rsidP="00C85BE0">
      <w:r w:rsidRPr="002F4687">
        <w:t>* - приведена суммарная концентрация антибиотиков</w:t>
      </w:r>
    </w:p>
    <w:p w:rsidR="00F77748" w:rsidRPr="002F4687" w:rsidRDefault="00F77748" w:rsidP="00C85BE0">
      <w:pPr>
        <w:jc w:val="right"/>
        <w:rPr>
          <w:sz w:val="28"/>
          <w:szCs w:val="28"/>
        </w:rPr>
      </w:pPr>
    </w:p>
    <w:p w:rsidR="00F77748" w:rsidRPr="002F4687" w:rsidRDefault="00F77748" w:rsidP="00C85BE0">
      <w:pPr>
        <w:jc w:val="right"/>
        <w:rPr>
          <w:sz w:val="28"/>
          <w:szCs w:val="28"/>
        </w:rPr>
      </w:pPr>
    </w:p>
    <w:p w:rsidR="00F77748" w:rsidRPr="002F4687" w:rsidRDefault="00F77748" w:rsidP="00C85BE0">
      <w:pPr>
        <w:jc w:val="right"/>
        <w:rPr>
          <w:sz w:val="28"/>
          <w:szCs w:val="28"/>
        </w:rPr>
      </w:pPr>
    </w:p>
    <w:p w:rsidR="00F77748" w:rsidRPr="002F4687" w:rsidRDefault="00F77748" w:rsidP="00C85BE0">
      <w:pPr>
        <w:jc w:val="right"/>
        <w:rPr>
          <w:sz w:val="28"/>
          <w:szCs w:val="28"/>
        </w:rPr>
      </w:pPr>
    </w:p>
    <w:p w:rsidR="00F77748" w:rsidRPr="002F4687" w:rsidRDefault="00F77748" w:rsidP="00C85BE0">
      <w:pPr>
        <w:jc w:val="right"/>
        <w:rPr>
          <w:sz w:val="28"/>
          <w:szCs w:val="28"/>
        </w:rPr>
      </w:pP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 xml:space="preserve">Показатели абсолютной выживаемости (S) и выживаемости спермиев </w:t>
      </w:r>
      <w:r w:rsidR="00F77748" w:rsidRPr="002F4687">
        <w:rPr>
          <w:sz w:val="28"/>
          <w:szCs w:val="28"/>
        </w:rPr>
        <w:br/>
      </w:r>
      <w:r w:rsidRPr="002F4687">
        <w:rPr>
          <w:sz w:val="28"/>
          <w:szCs w:val="28"/>
        </w:rPr>
        <w:t>хр</w:t>
      </w:r>
      <w:r w:rsidRPr="002F4687">
        <w:rPr>
          <w:sz w:val="28"/>
          <w:szCs w:val="28"/>
        </w:rPr>
        <w:t>я</w:t>
      </w:r>
      <w:r w:rsidRPr="002F4687">
        <w:rPr>
          <w:sz w:val="28"/>
          <w:szCs w:val="28"/>
        </w:rPr>
        <w:t>ков в зависимости от дозы «Спермицина</w:t>
      </w:r>
      <w:r w:rsidRPr="002F4687">
        <w:rPr>
          <w:sz w:val="28"/>
          <w:szCs w:val="28"/>
          <w:vertAlign w:val="superscript"/>
        </w:rPr>
        <w:t>®</w:t>
      </w:r>
      <w:r w:rsidRPr="002F4687">
        <w:rPr>
          <w:sz w:val="28"/>
          <w:szCs w:val="28"/>
        </w:rPr>
        <w:t>»</w:t>
      </w:r>
    </w:p>
    <w:tbl>
      <w:tblPr>
        <w:tblW w:w="904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4"/>
        <w:gridCol w:w="1379"/>
        <w:gridCol w:w="916"/>
        <w:gridCol w:w="1735"/>
        <w:gridCol w:w="1141"/>
        <w:gridCol w:w="1851"/>
      </w:tblGrid>
      <w:tr w:rsidR="00C85BE0" w:rsidRPr="002F4687" w:rsidTr="00F77748">
        <w:tblPrEx>
          <w:tblCellMar>
            <w:top w:w="0" w:type="dxa"/>
            <w:bottom w:w="0" w:type="dxa"/>
          </w:tblCellMar>
        </w:tblPrEx>
        <w:trPr>
          <w:cantSplit/>
          <w:trHeight w:val="471"/>
        </w:trPr>
        <w:tc>
          <w:tcPr>
            <w:tcW w:w="2024" w:type="dxa"/>
            <w:vAlign w:val="center"/>
          </w:tcPr>
          <w:p w:rsidR="00C85BE0" w:rsidRPr="002F4687" w:rsidRDefault="00C85BE0" w:rsidP="00C85BE0">
            <w:pPr>
              <w:jc w:val="center"/>
              <w:rPr>
                <w:sz w:val="28"/>
                <w:szCs w:val="28"/>
              </w:rPr>
            </w:pPr>
            <w:r w:rsidRPr="002F4687">
              <w:rPr>
                <w:sz w:val="28"/>
                <w:szCs w:val="28"/>
              </w:rPr>
              <w:t>Препарат</w:t>
            </w:r>
          </w:p>
        </w:tc>
        <w:tc>
          <w:tcPr>
            <w:tcW w:w="1379" w:type="dxa"/>
            <w:vAlign w:val="center"/>
          </w:tcPr>
          <w:p w:rsidR="00C85BE0" w:rsidRPr="002F4687" w:rsidRDefault="00C85BE0" w:rsidP="00C85BE0">
            <w:pPr>
              <w:jc w:val="center"/>
              <w:rPr>
                <w:sz w:val="28"/>
                <w:szCs w:val="28"/>
              </w:rPr>
            </w:pPr>
            <w:r w:rsidRPr="002F4687">
              <w:rPr>
                <w:sz w:val="28"/>
                <w:szCs w:val="28"/>
              </w:rPr>
              <w:t>Доза, мл</w:t>
            </w:r>
          </w:p>
        </w:tc>
        <w:tc>
          <w:tcPr>
            <w:tcW w:w="916" w:type="dxa"/>
            <w:vAlign w:val="center"/>
          </w:tcPr>
          <w:p w:rsidR="00C85BE0" w:rsidRPr="002F4687" w:rsidRDefault="00C85BE0" w:rsidP="00C85BE0">
            <w:pPr>
              <w:jc w:val="center"/>
              <w:rPr>
                <w:sz w:val="28"/>
                <w:szCs w:val="28"/>
              </w:rPr>
            </w:pPr>
            <w:r w:rsidRPr="002F4687">
              <w:rPr>
                <w:sz w:val="28"/>
                <w:szCs w:val="28"/>
              </w:rPr>
              <w:t>S</w:t>
            </w:r>
          </w:p>
        </w:tc>
        <w:tc>
          <w:tcPr>
            <w:tcW w:w="1735" w:type="dxa"/>
            <w:vAlign w:val="center"/>
          </w:tcPr>
          <w:p w:rsidR="00C85BE0" w:rsidRPr="002F4687" w:rsidRDefault="00C85BE0" w:rsidP="00C85BE0">
            <w:pPr>
              <w:jc w:val="center"/>
              <w:rPr>
                <w:sz w:val="28"/>
                <w:szCs w:val="28"/>
              </w:rPr>
            </w:pPr>
            <w:r w:rsidRPr="002F4687">
              <w:rPr>
                <w:sz w:val="28"/>
                <w:szCs w:val="28"/>
              </w:rPr>
              <w:t xml:space="preserve">% от </w:t>
            </w:r>
            <w:r w:rsidR="00F77748" w:rsidRPr="002F4687">
              <w:rPr>
                <w:sz w:val="28"/>
                <w:szCs w:val="28"/>
              </w:rPr>
              <w:br/>
            </w:r>
            <w:r w:rsidRPr="002F4687">
              <w:rPr>
                <w:sz w:val="28"/>
                <w:szCs w:val="28"/>
              </w:rPr>
              <w:t>контроля</w:t>
            </w:r>
          </w:p>
        </w:tc>
        <w:tc>
          <w:tcPr>
            <w:tcW w:w="1141" w:type="dxa"/>
            <w:vAlign w:val="center"/>
          </w:tcPr>
          <w:p w:rsidR="00C85BE0" w:rsidRPr="002F4687" w:rsidRDefault="00C85BE0" w:rsidP="00C85BE0">
            <w:pPr>
              <w:jc w:val="center"/>
              <w:rPr>
                <w:sz w:val="28"/>
                <w:szCs w:val="28"/>
              </w:rPr>
            </w:pPr>
            <w:r w:rsidRPr="002F4687">
              <w:rPr>
                <w:sz w:val="28"/>
                <w:szCs w:val="28"/>
              </w:rPr>
              <w:t>Час</w:t>
            </w:r>
          </w:p>
        </w:tc>
        <w:tc>
          <w:tcPr>
            <w:tcW w:w="1851" w:type="dxa"/>
            <w:vAlign w:val="center"/>
          </w:tcPr>
          <w:p w:rsidR="00C85BE0" w:rsidRPr="002F4687" w:rsidRDefault="00C85BE0" w:rsidP="00C85BE0">
            <w:pPr>
              <w:jc w:val="center"/>
              <w:rPr>
                <w:sz w:val="28"/>
                <w:szCs w:val="28"/>
              </w:rPr>
            </w:pPr>
            <w:r w:rsidRPr="002F4687">
              <w:rPr>
                <w:sz w:val="28"/>
                <w:szCs w:val="28"/>
              </w:rPr>
              <w:t xml:space="preserve">% от </w:t>
            </w:r>
            <w:r w:rsidR="00F77748" w:rsidRPr="002F4687">
              <w:rPr>
                <w:sz w:val="28"/>
                <w:szCs w:val="28"/>
              </w:rPr>
              <w:br/>
            </w:r>
            <w:r w:rsidRPr="002F4687">
              <w:rPr>
                <w:sz w:val="28"/>
                <w:szCs w:val="28"/>
              </w:rPr>
              <w:t>контр</w:t>
            </w:r>
            <w:r w:rsidRPr="002F4687">
              <w:rPr>
                <w:sz w:val="28"/>
                <w:szCs w:val="28"/>
              </w:rPr>
              <w:t>о</w:t>
            </w:r>
            <w:r w:rsidRPr="002F4687">
              <w:rPr>
                <w:sz w:val="28"/>
                <w:szCs w:val="28"/>
              </w:rPr>
              <w:t>ля</w:t>
            </w:r>
          </w:p>
        </w:tc>
      </w:tr>
      <w:tr w:rsidR="00C85BE0" w:rsidRPr="002F4687" w:rsidTr="00F77748">
        <w:tblPrEx>
          <w:tblCellMar>
            <w:top w:w="0" w:type="dxa"/>
            <w:bottom w:w="0" w:type="dxa"/>
          </w:tblCellMar>
        </w:tblPrEx>
        <w:tc>
          <w:tcPr>
            <w:tcW w:w="2024" w:type="dxa"/>
            <w:vMerge w:val="restart"/>
            <w:vAlign w:val="center"/>
          </w:tcPr>
          <w:p w:rsidR="00C85BE0" w:rsidRPr="002F4687" w:rsidRDefault="00C85BE0" w:rsidP="00C85BE0">
            <w:pPr>
              <w:rPr>
                <w:sz w:val="28"/>
                <w:szCs w:val="28"/>
              </w:rPr>
            </w:pPr>
            <w:r w:rsidRPr="002F4687">
              <w:rPr>
                <w:sz w:val="28"/>
                <w:szCs w:val="28"/>
              </w:rPr>
              <w:t>Спермицин</w:t>
            </w:r>
          </w:p>
        </w:tc>
        <w:tc>
          <w:tcPr>
            <w:tcW w:w="1379" w:type="dxa"/>
            <w:vAlign w:val="center"/>
          </w:tcPr>
          <w:p w:rsidR="00C85BE0" w:rsidRPr="002F4687" w:rsidRDefault="00C85BE0" w:rsidP="00C85BE0">
            <w:pPr>
              <w:jc w:val="center"/>
              <w:rPr>
                <w:sz w:val="28"/>
                <w:szCs w:val="28"/>
              </w:rPr>
            </w:pPr>
            <w:r w:rsidRPr="002F4687">
              <w:rPr>
                <w:sz w:val="28"/>
                <w:szCs w:val="28"/>
              </w:rPr>
              <w:t>10</w:t>
            </w:r>
          </w:p>
        </w:tc>
        <w:tc>
          <w:tcPr>
            <w:tcW w:w="916" w:type="dxa"/>
            <w:vAlign w:val="center"/>
          </w:tcPr>
          <w:p w:rsidR="00C85BE0" w:rsidRPr="002F4687" w:rsidRDefault="00C85BE0" w:rsidP="00C85BE0">
            <w:pPr>
              <w:jc w:val="center"/>
              <w:rPr>
                <w:sz w:val="28"/>
                <w:szCs w:val="28"/>
              </w:rPr>
            </w:pPr>
            <w:r w:rsidRPr="002F4687">
              <w:rPr>
                <w:sz w:val="28"/>
                <w:szCs w:val="28"/>
              </w:rPr>
              <w:t>1369</w:t>
            </w:r>
          </w:p>
        </w:tc>
        <w:tc>
          <w:tcPr>
            <w:tcW w:w="1735" w:type="dxa"/>
            <w:vAlign w:val="center"/>
          </w:tcPr>
          <w:p w:rsidR="00C85BE0" w:rsidRPr="002F4687" w:rsidRDefault="00C85BE0" w:rsidP="00C85BE0">
            <w:pPr>
              <w:jc w:val="center"/>
              <w:rPr>
                <w:sz w:val="28"/>
                <w:szCs w:val="28"/>
              </w:rPr>
            </w:pPr>
            <w:r w:rsidRPr="002F4687">
              <w:rPr>
                <w:sz w:val="28"/>
                <w:szCs w:val="28"/>
              </w:rPr>
              <w:t>97</w:t>
            </w:r>
          </w:p>
        </w:tc>
        <w:tc>
          <w:tcPr>
            <w:tcW w:w="1141" w:type="dxa"/>
            <w:vAlign w:val="center"/>
          </w:tcPr>
          <w:p w:rsidR="00C85BE0" w:rsidRPr="002F4687" w:rsidRDefault="00C85BE0" w:rsidP="00C85BE0">
            <w:pPr>
              <w:jc w:val="center"/>
              <w:rPr>
                <w:sz w:val="28"/>
                <w:szCs w:val="28"/>
              </w:rPr>
            </w:pPr>
            <w:r w:rsidRPr="002F4687">
              <w:rPr>
                <w:sz w:val="28"/>
                <w:szCs w:val="28"/>
              </w:rPr>
              <w:t>252</w:t>
            </w:r>
          </w:p>
        </w:tc>
        <w:tc>
          <w:tcPr>
            <w:tcW w:w="1851" w:type="dxa"/>
            <w:vAlign w:val="center"/>
          </w:tcPr>
          <w:p w:rsidR="00C85BE0" w:rsidRPr="002F4687" w:rsidRDefault="00C85BE0" w:rsidP="00C85BE0">
            <w:pPr>
              <w:jc w:val="center"/>
              <w:rPr>
                <w:sz w:val="28"/>
                <w:szCs w:val="28"/>
              </w:rPr>
            </w:pPr>
            <w:r w:rsidRPr="002F4687">
              <w:rPr>
                <w:sz w:val="28"/>
                <w:szCs w:val="28"/>
              </w:rPr>
              <w:t>95,5</w:t>
            </w:r>
          </w:p>
        </w:tc>
      </w:tr>
      <w:tr w:rsidR="00C85BE0" w:rsidRPr="002F4687" w:rsidTr="00F77748">
        <w:tblPrEx>
          <w:tblCellMar>
            <w:top w:w="0" w:type="dxa"/>
            <w:bottom w:w="0" w:type="dxa"/>
          </w:tblCellMar>
        </w:tblPrEx>
        <w:tc>
          <w:tcPr>
            <w:tcW w:w="2024" w:type="dxa"/>
            <w:vMerge/>
            <w:vAlign w:val="center"/>
          </w:tcPr>
          <w:p w:rsidR="00C85BE0" w:rsidRPr="002F4687" w:rsidRDefault="00C85BE0" w:rsidP="00C85BE0">
            <w:pPr>
              <w:rPr>
                <w:sz w:val="28"/>
                <w:szCs w:val="28"/>
              </w:rPr>
            </w:pPr>
          </w:p>
        </w:tc>
        <w:tc>
          <w:tcPr>
            <w:tcW w:w="1379" w:type="dxa"/>
            <w:vAlign w:val="center"/>
          </w:tcPr>
          <w:p w:rsidR="00C85BE0" w:rsidRPr="002F4687" w:rsidRDefault="00C85BE0" w:rsidP="00C85BE0">
            <w:pPr>
              <w:jc w:val="center"/>
              <w:rPr>
                <w:sz w:val="28"/>
                <w:szCs w:val="28"/>
              </w:rPr>
            </w:pPr>
            <w:r w:rsidRPr="002F4687">
              <w:rPr>
                <w:sz w:val="28"/>
                <w:szCs w:val="28"/>
              </w:rPr>
              <w:t>20</w:t>
            </w:r>
          </w:p>
        </w:tc>
        <w:tc>
          <w:tcPr>
            <w:tcW w:w="916" w:type="dxa"/>
            <w:vAlign w:val="center"/>
          </w:tcPr>
          <w:p w:rsidR="00C85BE0" w:rsidRPr="002F4687" w:rsidRDefault="00C85BE0" w:rsidP="00C85BE0">
            <w:pPr>
              <w:jc w:val="center"/>
              <w:rPr>
                <w:sz w:val="28"/>
                <w:szCs w:val="28"/>
              </w:rPr>
            </w:pPr>
            <w:r w:rsidRPr="002F4687">
              <w:rPr>
                <w:sz w:val="28"/>
                <w:szCs w:val="28"/>
              </w:rPr>
              <w:t>1303</w:t>
            </w:r>
          </w:p>
        </w:tc>
        <w:tc>
          <w:tcPr>
            <w:tcW w:w="1735" w:type="dxa"/>
            <w:vAlign w:val="center"/>
          </w:tcPr>
          <w:p w:rsidR="00C85BE0" w:rsidRPr="002F4687" w:rsidRDefault="00C85BE0" w:rsidP="00C85BE0">
            <w:pPr>
              <w:jc w:val="center"/>
              <w:rPr>
                <w:sz w:val="28"/>
                <w:szCs w:val="28"/>
              </w:rPr>
            </w:pPr>
            <w:r w:rsidRPr="002F4687">
              <w:rPr>
                <w:sz w:val="28"/>
                <w:szCs w:val="28"/>
              </w:rPr>
              <w:t>92</w:t>
            </w:r>
          </w:p>
        </w:tc>
        <w:tc>
          <w:tcPr>
            <w:tcW w:w="1141" w:type="dxa"/>
            <w:vAlign w:val="center"/>
          </w:tcPr>
          <w:p w:rsidR="00C85BE0" w:rsidRPr="002F4687" w:rsidRDefault="00C85BE0" w:rsidP="00C85BE0">
            <w:pPr>
              <w:jc w:val="center"/>
              <w:rPr>
                <w:sz w:val="28"/>
                <w:szCs w:val="28"/>
              </w:rPr>
            </w:pPr>
            <w:r w:rsidRPr="002F4687">
              <w:rPr>
                <w:sz w:val="28"/>
                <w:szCs w:val="28"/>
              </w:rPr>
              <w:t>264</w:t>
            </w:r>
          </w:p>
        </w:tc>
        <w:tc>
          <w:tcPr>
            <w:tcW w:w="1851" w:type="dxa"/>
            <w:vAlign w:val="center"/>
          </w:tcPr>
          <w:p w:rsidR="00C85BE0" w:rsidRPr="002F4687" w:rsidRDefault="00C85BE0" w:rsidP="00C85BE0">
            <w:pPr>
              <w:jc w:val="center"/>
              <w:rPr>
                <w:sz w:val="28"/>
                <w:szCs w:val="28"/>
              </w:rPr>
            </w:pPr>
            <w:r w:rsidRPr="002F4687">
              <w:rPr>
                <w:sz w:val="28"/>
                <w:szCs w:val="28"/>
              </w:rPr>
              <w:t>100</w:t>
            </w:r>
          </w:p>
        </w:tc>
      </w:tr>
      <w:tr w:rsidR="00C85BE0" w:rsidRPr="002F4687" w:rsidTr="00F77748">
        <w:tblPrEx>
          <w:tblCellMar>
            <w:top w:w="0" w:type="dxa"/>
            <w:bottom w:w="0" w:type="dxa"/>
          </w:tblCellMar>
        </w:tblPrEx>
        <w:tc>
          <w:tcPr>
            <w:tcW w:w="2024" w:type="dxa"/>
            <w:vMerge/>
            <w:shd w:val="clear" w:color="auto" w:fill="C0C0C0"/>
            <w:vAlign w:val="center"/>
          </w:tcPr>
          <w:p w:rsidR="00C85BE0" w:rsidRPr="002F4687" w:rsidRDefault="00C85BE0" w:rsidP="00C85BE0">
            <w:pPr>
              <w:rPr>
                <w:sz w:val="28"/>
                <w:szCs w:val="28"/>
              </w:rPr>
            </w:pPr>
          </w:p>
        </w:tc>
        <w:tc>
          <w:tcPr>
            <w:tcW w:w="1379" w:type="dxa"/>
            <w:vAlign w:val="center"/>
          </w:tcPr>
          <w:p w:rsidR="00C85BE0" w:rsidRPr="002F4687" w:rsidRDefault="00C85BE0" w:rsidP="00C85BE0">
            <w:pPr>
              <w:jc w:val="center"/>
              <w:rPr>
                <w:sz w:val="28"/>
                <w:szCs w:val="28"/>
              </w:rPr>
            </w:pPr>
            <w:r w:rsidRPr="002F4687">
              <w:rPr>
                <w:sz w:val="28"/>
                <w:szCs w:val="28"/>
              </w:rPr>
              <w:t>10</w:t>
            </w:r>
          </w:p>
        </w:tc>
        <w:tc>
          <w:tcPr>
            <w:tcW w:w="916" w:type="dxa"/>
            <w:vAlign w:val="center"/>
          </w:tcPr>
          <w:p w:rsidR="00C85BE0" w:rsidRPr="002F4687" w:rsidRDefault="00C85BE0" w:rsidP="00C85BE0">
            <w:pPr>
              <w:jc w:val="center"/>
              <w:rPr>
                <w:sz w:val="28"/>
                <w:szCs w:val="28"/>
              </w:rPr>
            </w:pPr>
            <w:r w:rsidRPr="002F4687">
              <w:rPr>
                <w:sz w:val="28"/>
                <w:szCs w:val="28"/>
              </w:rPr>
              <w:t>1375</w:t>
            </w:r>
          </w:p>
        </w:tc>
        <w:tc>
          <w:tcPr>
            <w:tcW w:w="1735" w:type="dxa"/>
            <w:vAlign w:val="center"/>
          </w:tcPr>
          <w:p w:rsidR="00C85BE0" w:rsidRPr="002F4687" w:rsidRDefault="00C85BE0" w:rsidP="00C85BE0">
            <w:pPr>
              <w:jc w:val="center"/>
              <w:rPr>
                <w:sz w:val="28"/>
                <w:szCs w:val="28"/>
              </w:rPr>
            </w:pPr>
            <w:r w:rsidRPr="002F4687">
              <w:rPr>
                <w:sz w:val="28"/>
                <w:szCs w:val="28"/>
              </w:rPr>
              <w:t>98</w:t>
            </w:r>
          </w:p>
        </w:tc>
        <w:tc>
          <w:tcPr>
            <w:tcW w:w="1141" w:type="dxa"/>
            <w:vAlign w:val="center"/>
          </w:tcPr>
          <w:p w:rsidR="00C85BE0" w:rsidRPr="002F4687" w:rsidRDefault="00C85BE0" w:rsidP="00C85BE0">
            <w:pPr>
              <w:jc w:val="center"/>
              <w:rPr>
                <w:sz w:val="28"/>
                <w:szCs w:val="28"/>
              </w:rPr>
            </w:pPr>
            <w:r w:rsidRPr="002F4687">
              <w:rPr>
                <w:sz w:val="28"/>
                <w:szCs w:val="28"/>
              </w:rPr>
              <w:t>264</w:t>
            </w:r>
          </w:p>
        </w:tc>
        <w:tc>
          <w:tcPr>
            <w:tcW w:w="1851" w:type="dxa"/>
            <w:vAlign w:val="center"/>
          </w:tcPr>
          <w:p w:rsidR="00C85BE0" w:rsidRPr="002F4687" w:rsidRDefault="00C85BE0" w:rsidP="00C85BE0">
            <w:pPr>
              <w:jc w:val="center"/>
              <w:rPr>
                <w:sz w:val="28"/>
                <w:szCs w:val="28"/>
              </w:rPr>
            </w:pPr>
            <w:r w:rsidRPr="002F4687">
              <w:rPr>
                <w:sz w:val="28"/>
                <w:szCs w:val="28"/>
              </w:rPr>
              <w:t>100</w:t>
            </w:r>
          </w:p>
        </w:tc>
      </w:tr>
      <w:tr w:rsidR="00C85BE0" w:rsidRPr="002F4687" w:rsidTr="00F77748">
        <w:tblPrEx>
          <w:tblCellMar>
            <w:top w:w="0" w:type="dxa"/>
            <w:bottom w:w="0" w:type="dxa"/>
          </w:tblCellMar>
        </w:tblPrEx>
        <w:tc>
          <w:tcPr>
            <w:tcW w:w="2024" w:type="dxa"/>
            <w:vMerge/>
            <w:vAlign w:val="center"/>
          </w:tcPr>
          <w:p w:rsidR="00C85BE0" w:rsidRPr="002F4687" w:rsidRDefault="00C85BE0" w:rsidP="00C85BE0">
            <w:pPr>
              <w:rPr>
                <w:sz w:val="28"/>
                <w:szCs w:val="28"/>
              </w:rPr>
            </w:pPr>
          </w:p>
        </w:tc>
        <w:tc>
          <w:tcPr>
            <w:tcW w:w="1379" w:type="dxa"/>
            <w:vAlign w:val="center"/>
          </w:tcPr>
          <w:p w:rsidR="00C85BE0" w:rsidRPr="002F4687" w:rsidRDefault="00C85BE0" w:rsidP="00C85BE0">
            <w:pPr>
              <w:jc w:val="center"/>
              <w:rPr>
                <w:sz w:val="28"/>
                <w:szCs w:val="28"/>
              </w:rPr>
            </w:pPr>
            <w:r w:rsidRPr="002F4687">
              <w:rPr>
                <w:sz w:val="28"/>
                <w:szCs w:val="28"/>
              </w:rPr>
              <w:t>20</w:t>
            </w:r>
          </w:p>
        </w:tc>
        <w:tc>
          <w:tcPr>
            <w:tcW w:w="916" w:type="dxa"/>
            <w:vAlign w:val="center"/>
          </w:tcPr>
          <w:p w:rsidR="00C85BE0" w:rsidRPr="002F4687" w:rsidRDefault="00C85BE0" w:rsidP="00C85BE0">
            <w:pPr>
              <w:jc w:val="center"/>
              <w:rPr>
                <w:sz w:val="28"/>
                <w:szCs w:val="28"/>
              </w:rPr>
            </w:pPr>
            <w:r w:rsidRPr="002F4687">
              <w:rPr>
                <w:sz w:val="28"/>
                <w:szCs w:val="28"/>
              </w:rPr>
              <w:t>783</w:t>
            </w:r>
          </w:p>
        </w:tc>
        <w:tc>
          <w:tcPr>
            <w:tcW w:w="1735" w:type="dxa"/>
            <w:vAlign w:val="center"/>
          </w:tcPr>
          <w:p w:rsidR="00C85BE0" w:rsidRPr="002F4687" w:rsidRDefault="00C85BE0" w:rsidP="00C85BE0">
            <w:pPr>
              <w:jc w:val="center"/>
              <w:rPr>
                <w:sz w:val="28"/>
                <w:szCs w:val="28"/>
              </w:rPr>
            </w:pPr>
            <w:r w:rsidRPr="002F4687">
              <w:rPr>
                <w:sz w:val="28"/>
                <w:szCs w:val="28"/>
              </w:rPr>
              <w:t>56</w:t>
            </w:r>
          </w:p>
        </w:tc>
        <w:tc>
          <w:tcPr>
            <w:tcW w:w="1141" w:type="dxa"/>
            <w:vAlign w:val="center"/>
          </w:tcPr>
          <w:p w:rsidR="00C85BE0" w:rsidRPr="002F4687" w:rsidRDefault="00C85BE0" w:rsidP="00C85BE0">
            <w:pPr>
              <w:jc w:val="center"/>
              <w:rPr>
                <w:sz w:val="28"/>
                <w:szCs w:val="28"/>
              </w:rPr>
            </w:pPr>
            <w:r w:rsidRPr="002F4687">
              <w:rPr>
                <w:sz w:val="28"/>
                <w:szCs w:val="28"/>
              </w:rPr>
              <w:t>156</w:t>
            </w:r>
          </w:p>
        </w:tc>
        <w:tc>
          <w:tcPr>
            <w:tcW w:w="1851" w:type="dxa"/>
            <w:vAlign w:val="center"/>
          </w:tcPr>
          <w:p w:rsidR="00C85BE0" w:rsidRPr="002F4687" w:rsidRDefault="00C85BE0" w:rsidP="00C85BE0">
            <w:pPr>
              <w:jc w:val="center"/>
              <w:rPr>
                <w:sz w:val="28"/>
                <w:szCs w:val="28"/>
              </w:rPr>
            </w:pPr>
            <w:r w:rsidRPr="002F4687">
              <w:rPr>
                <w:sz w:val="28"/>
                <w:szCs w:val="28"/>
              </w:rPr>
              <w:t>59,1</w:t>
            </w:r>
          </w:p>
        </w:tc>
      </w:tr>
      <w:tr w:rsidR="00C85BE0" w:rsidRPr="002F4687" w:rsidTr="00F77748">
        <w:tblPrEx>
          <w:tblCellMar>
            <w:top w:w="0" w:type="dxa"/>
            <w:bottom w:w="0" w:type="dxa"/>
          </w:tblCellMar>
        </w:tblPrEx>
        <w:tc>
          <w:tcPr>
            <w:tcW w:w="2024" w:type="dxa"/>
            <w:vMerge/>
            <w:shd w:val="clear" w:color="auto" w:fill="C0C0C0"/>
            <w:vAlign w:val="center"/>
          </w:tcPr>
          <w:p w:rsidR="00C85BE0" w:rsidRPr="002F4687" w:rsidRDefault="00C85BE0" w:rsidP="00C85BE0">
            <w:pPr>
              <w:rPr>
                <w:sz w:val="28"/>
                <w:szCs w:val="28"/>
              </w:rPr>
            </w:pPr>
          </w:p>
        </w:tc>
        <w:tc>
          <w:tcPr>
            <w:tcW w:w="1379" w:type="dxa"/>
            <w:vAlign w:val="center"/>
          </w:tcPr>
          <w:p w:rsidR="00C85BE0" w:rsidRPr="002F4687" w:rsidRDefault="00C85BE0" w:rsidP="00C85BE0">
            <w:pPr>
              <w:jc w:val="center"/>
              <w:rPr>
                <w:sz w:val="28"/>
                <w:szCs w:val="28"/>
              </w:rPr>
            </w:pPr>
            <w:r w:rsidRPr="002F4687">
              <w:rPr>
                <w:sz w:val="28"/>
                <w:szCs w:val="28"/>
              </w:rPr>
              <w:t>10</w:t>
            </w:r>
          </w:p>
        </w:tc>
        <w:tc>
          <w:tcPr>
            <w:tcW w:w="916" w:type="dxa"/>
            <w:vAlign w:val="center"/>
          </w:tcPr>
          <w:p w:rsidR="00C85BE0" w:rsidRPr="002F4687" w:rsidRDefault="00C85BE0" w:rsidP="00C85BE0">
            <w:pPr>
              <w:jc w:val="center"/>
              <w:rPr>
                <w:sz w:val="28"/>
                <w:szCs w:val="28"/>
              </w:rPr>
            </w:pPr>
            <w:r w:rsidRPr="002F4687">
              <w:rPr>
                <w:sz w:val="28"/>
                <w:szCs w:val="28"/>
              </w:rPr>
              <w:t>1453</w:t>
            </w:r>
          </w:p>
        </w:tc>
        <w:tc>
          <w:tcPr>
            <w:tcW w:w="1735" w:type="dxa"/>
            <w:vAlign w:val="center"/>
          </w:tcPr>
          <w:p w:rsidR="00C85BE0" w:rsidRPr="002F4687" w:rsidRDefault="00C85BE0" w:rsidP="00C85BE0">
            <w:pPr>
              <w:jc w:val="center"/>
              <w:rPr>
                <w:sz w:val="28"/>
                <w:szCs w:val="28"/>
              </w:rPr>
            </w:pPr>
            <w:r w:rsidRPr="002F4687">
              <w:rPr>
                <w:sz w:val="28"/>
                <w:szCs w:val="28"/>
              </w:rPr>
              <w:t>103</w:t>
            </w:r>
          </w:p>
        </w:tc>
        <w:tc>
          <w:tcPr>
            <w:tcW w:w="1141" w:type="dxa"/>
            <w:vAlign w:val="center"/>
          </w:tcPr>
          <w:p w:rsidR="00C85BE0" w:rsidRPr="002F4687" w:rsidRDefault="00C85BE0" w:rsidP="00C85BE0">
            <w:pPr>
              <w:jc w:val="center"/>
              <w:rPr>
                <w:sz w:val="28"/>
                <w:szCs w:val="28"/>
              </w:rPr>
            </w:pPr>
            <w:r w:rsidRPr="002F4687">
              <w:rPr>
                <w:sz w:val="28"/>
                <w:szCs w:val="28"/>
              </w:rPr>
              <w:t>264</w:t>
            </w:r>
          </w:p>
        </w:tc>
        <w:tc>
          <w:tcPr>
            <w:tcW w:w="1851" w:type="dxa"/>
            <w:vAlign w:val="center"/>
          </w:tcPr>
          <w:p w:rsidR="00C85BE0" w:rsidRPr="002F4687" w:rsidRDefault="00C85BE0" w:rsidP="00C85BE0">
            <w:pPr>
              <w:jc w:val="center"/>
              <w:rPr>
                <w:sz w:val="28"/>
                <w:szCs w:val="28"/>
              </w:rPr>
            </w:pPr>
            <w:r w:rsidRPr="002F4687">
              <w:rPr>
                <w:sz w:val="28"/>
                <w:szCs w:val="28"/>
              </w:rPr>
              <w:t>100</w:t>
            </w:r>
          </w:p>
        </w:tc>
      </w:tr>
      <w:tr w:rsidR="00C85BE0" w:rsidRPr="002F4687" w:rsidTr="00F77748">
        <w:tblPrEx>
          <w:tblCellMar>
            <w:top w:w="0" w:type="dxa"/>
            <w:bottom w:w="0" w:type="dxa"/>
          </w:tblCellMar>
        </w:tblPrEx>
        <w:tc>
          <w:tcPr>
            <w:tcW w:w="2024" w:type="dxa"/>
            <w:vMerge/>
            <w:vAlign w:val="center"/>
          </w:tcPr>
          <w:p w:rsidR="00C85BE0" w:rsidRPr="002F4687" w:rsidRDefault="00C85BE0" w:rsidP="00C85BE0">
            <w:pPr>
              <w:rPr>
                <w:sz w:val="28"/>
                <w:szCs w:val="28"/>
              </w:rPr>
            </w:pPr>
          </w:p>
        </w:tc>
        <w:tc>
          <w:tcPr>
            <w:tcW w:w="1379" w:type="dxa"/>
            <w:vAlign w:val="center"/>
          </w:tcPr>
          <w:p w:rsidR="00C85BE0" w:rsidRPr="002F4687" w:rsidRDefault="00C85BE0" w:rsidP="00C85BE0">
            <w:pPr>
              <w:jc w:val="center"/>
              <w:rPr>
                <w:sz w:val="28"/>
                <w:szCs w:val="28"/>
              </w:rPr>
            </w:pPr>
            <w:r w:rsidRPr="002F4687">
              <w:rPr>
                <w:sz w:val="28"/>
                <w:szCs w:val="28"/>
              </w:rPr>
              <w:t>20</w:t>
            </w:r>
          </w:p>
        </w:tc>
        <w:tc>
          <w:tcPr>
            <w:tcW w:w="916" w:type="dxa"/>
            <w:vAlign w:val="center"/>
          </w:tcPr>
          <w:p w:rsidR="00C85BE0" w:rsidRPr="002F4687" w:rsidRDefault="00C85BE0" w:rsidP="00C85BE0">
            <w:pPr>
              <w:jc w:val="center"/>
              <w:rPr>
                <w:sz w:val="28"/>
                <w:szCs w:val="28"/>
              </w:rPr>
            </w:pPr>
            <w:r w:rsidRPr="002F4687">
              <w:rPr>
                <w:sz w:val="28"/>
                <w:szCs w:val="28"/>
              </w:rPr>
              <w:t>1051</w:t>
            </w:r>
          </w:p>
        </w:tc>
        <w:tc>
          <w:tcPr>
            <w:tcW w:w="1735" w:type="dxa"/>
            <w:vAlign w:val="center"/>
          </w:tcPr>
          <w:p w:rsidR="00C85BE0" w:rsidRPr="002F4687" w:rsidRDefault="00C85BE0" w:rsidP="00C85BE0">
            <w:pPr>
              <w:jc w:val="center"/>
              <w:rPr>
                <w:sz w:val="28"/>
                <w:szCs w:val="28"/>
              </w:rPr>
            </w:pPr>
            <w:r w:rsidRPr="002F4687">
              <w:rPr>
                <w:sz w:val="28"/>
                <w:szCs w:val="28"/>
              </w:rPr>
              <w:t>75</w:t>
            </w:r>
          </w:p>
        </w:tc>
        <w:tc>
          <w:tcPr>
            <w:tcW w:w="1141" w:type="dxa"/>
            <w:vAlign w:val="center"/>
          </w:tcPr>
          <w:p w:rsidR="00C85BE0" w:rsidRPr="002F4687" w:rsidRDefault="00C85BE0" w:rsidP="00C85BE0">
            <w:pPr>
              <w:jc w:val="center"/>
              <w:rPr>
                <w:sz w:val="28"/>
                <w:szCs w:val="28"/>
              </w:rPr>
            </w:pPr>
            <w:r w:rsidRPr="002F4687">
              <w:rPr>
                <w:sz w:val="28"/>
                <w:szCs w:val="28"/>
              </w:rPr>
              <w:t>216</w:t>
            </w:r>
          </w:p>
        </w:tc>
        <w:tc>
          <w:tcPr>
            <w:tcW w:w="1851" w:type="dxa"/>
            <w:vAlign w:val="center"/>
          </w:tcPr>
          <w:p w:rsidR="00C85BE0" w:rsidRPr="002F4687" w:rsidRDefault="00C85BE0" w:rsidP="00C85BE0">
            <w:pPr>
              <w:jc w:val="center"/>
              <w:rPr>
                <w:sz w:val="28"/>
                <w:szCs w:val="28"/>
              </w:rPr>
            </w:pPr>
            <w:r w:rsidRPr="002F4687">
              <w:rPr>
                <w:sz w:val="28"/>
                <w:szCs w:val="28"/>
              </w:rPr>
              <w:t>81,9</w:t>
            </w:r>
          </w:p>
        </w:tc>
      </w:tr>
      <w:tr w:rsidR="00C85BE0" w:rsidRPr="002F4687" w:rsidTr="00F77748">
        <w:tblPrEx>
          <w:tblCellMar>
            <w:top w:w="0" w:type="dxa"/>
            <w:bottom w:w="0" w:type="dxa"/>
          </w:tblCellMar>
        </w:tblPrEx>
        <w:tc>
          <w:tcPr>
            <w:tcW w:w="2024" w:type="dxa"/>
            <w:vAlign w:val="center"/>
          </w:tcPr>
          <w:p w:rsidR="00C85BE0" w:rsidRPr="002F4687" w:rsidRDefault="00C85BE0" w:rsidP="00C85BE0">
            <w:pPr>
              <w:rPr>
                <w:sz w:val="28"/>
                <w:szCs w:val="28"/>
              </w:rPr>
            </w:pPr>
            <w:r w:rsidRPr="002F4687">
              <w:rPr>
                <w:sz w:val="28"/>
                <w:szCs w:val="28"/>
              </w:rPr>
              <w:t>Контроль</w:t>
            </w:r>
          </w:p>
        </w:tc>
        <w:tc>
          <w:tcPr>
            <w:tcW w:w="1379" w:type="dxa"/>
            <w:vAlign w:val="center"/>
          </w:tcPr>
          <w:p w:rsidR="00C85BE0" w:rsidRPr="002F4687" w:rsidRDefault="00C85BE0" w:rsidP="00C85BE0">
            <w:pPr>
              <w:jc w:val="center"/>
              <w:rPr>
                <w:sz w:val="28"/>
                <w:szCs w:val="28"/>
              </w:rPr>
            </w:pPr>
          </w:p>
        </w:tc>
        <w:tc>
          <w:tcPr>
            <w:tcW w:w="916" w:type="dxa"/>
            <w:vAlign w:val="center"/>
          </w:tcPr>
          <w:p w:rsidR="00C85BE0" w:rsidRPr="002F4687" w:rsidRDefault="00C85BE0" w:rsidP="00C85BE0">
            <w:pPr>
              <w:jc w:val="center"/>
              <w:rPr>
                <w:sz w:val="28"/>
                <w:szCs w:val="28"/>
              </w:rPr>
            </w:pPr>
            <w:r w:rsidRPr="002F4687">
              <w:rPr>
                <w:sz w:val="28"/>
                <w:szCs w:val="28"/>
              </w:rPr>
              <w:t>1411</w:t>
            </w:r>
          </w:p>
        </w:tc>
        <w:tc>
          <w:tcPr>
            <w:tcW w:w="1735" w:type="dxa"/>
            <w:vAlign w:val="center"/>
          </w:tcPr>
          <w:p w:rsidR="00C85BE0" w:rsidRPr="002F4687" w:rsidRDefault="00C85BE0" w:rsidP="00C85BE0">
            <w:pPr>
              <w:jc w:val="center"/>
              <w:rPr>
                <w:sz w:val="28"/>
                <w:szCs w:val="28"/>
              </w:rPr>
            </w:pPr>
            <w:r w:rsidRPr="002F4687">
              <w:rPr>
                <w:sz w:val="28"/>
                <w:szCs w:val="28"/>
              </w:rPr>
              <w:t>100</w:t>
            </w:r>
          </w:p>
        </w:tc>
        <w:tc>
          <w:tcPr>
            <w:tcW w:w="1141" w:type="dxa"/>
            <w:vAlign w:val="center"/>
          </w:tcPr>
          <w:p w:rsidR="00C85BE0" w:rsidRPr="002F4687" w:rsidRDefault="00C85BE0" w:rsidP="00C85BE0">
            <w:pPr>
              <w:jc w:val="center"/>
              <w:rPr>
                <w:sz w:val="28"/>
                <w:szCs w:val="28"/>
              </w:rPr>
            </w:pPr>
            <w:r w:rsidRPr="002F4687">
              <w:rPr>
                <w:sz w:val="28"/>
                <w:szCs w:val="28"/>
              </w:rPr>
              <w:t>264</w:t>
            </w:r>
          </w:p>
        </w:tc>
        <w:tc>
          <w:tcPr>
            <w:tcW w:w="1851" w:type="dxa"/>
            <w:vAlign w:val="center"/>
          </w:tcPr>
          <w:p w:rsidR="00C85BE0" w:rsidRPr="002F4687" w:rsidRDefault="00C85BE0" w:rsidP="00C85BE0">
            <w:pPr>
              <w:jc w:val="center"/>
              <w:rPr>
                <w:sz w:val="28"/>
                <w:szCs w:val="28"/>
              </w:rPr>
            </w:pPr>
            <w:r w:rsidRPr="002F4687">
              <w:rPr>
                <w:sz w:val="28"/>
                <w:szCs w:val="28"/>
              </w:rPr>
              <w:t>100</w:t>
            </w:r>
          </w:p>
        </w:tc>
      </w:tr>
    </w:tbl>
    <w:p w:rsidR="00C85BE0" w:rsidRPr="002F4687" w:rsidRDefault="00C85BE0" w:rsidP="00C85BE0">
      <w:pPr>
        <w:ind w:firstLine="720"/>
        <w:jc w:val="both"/>
        <w:rPr>
          <w:sz w:val="28"/>
          <w:szCs w:val="28"/>
        </w:rPr>
      </w:pPr>
      <w:r w:rsidRPr="002F4687">
        <w:rPr>
          <w:sz w:val="28"/>
          <w:szCs w:val="28"/>
        </w:rPr>
        <w:t xml:space="preserve">Как видно из проведенных исследований, лучшие результаты получены при использовании 20 мл препарата на </w:t>
      </w:r>
      <w:smartTag w:uri="urn:schemas-microsoft-com:office:smarttags" w:element="metricconverter">
        <w:smartTagPr>
          <w:attr w:name="ProductID" w:val="5 мм"/>
        </w:smartTagPr>
        <w:r w:rsidRPr="002F4687">
          <w:rPr>
            <w:sz w:val="28"/>
            <w:szCs w:val="28"/>
          </w:rPr>
          <w:t>1 л</w:t>
        </w:r>
      </w:smartTag>
      <w:r w:rsidRPr="002F4687">
        <w:rPr>
          <w:sz w:val="28"/>
          <w:szCs w:val="28"/>
        </w:rPr>
        <w:t xml:space="preserve"> среды. Минимальная подвижность спермиев, обработанных препаратом, на 3 сутки превышала 6 баллов (хорошая сперма имеет оценку не ниже шести баллов через 72 часа), т.е. препарат бе</w:t>
      </w:r>
      <w:r w:rsidRPr="002F4687">
        <w:rPr>
          <w:sz w:val="28"/>
          <w:szCs w:val="28"/>
        </w:rPr>
        <w:t>з</w:t>
      </w:r>
      <w:r w:rsidRPr="002F4687">
        <w:rPr>
          <w:sz w:val="28"/>
          <w:szCs w:val="28"/>
        </w:rPr>
        <w:t>вреден для спермы хряков-производителей.</w:t>
      </w:r>
    </w:p>
    <w:p w:rsidR="00C85BE0" w:rsidRPr="002F4687" w:rsidRDefault="00C85BE0" w:rsidP="00C85BE0">
      <w:pPr>
        <w:ind w:firstLine="720"/>
        <w:jc w:val="both"/>
        <w:rPr>
          <w:sz w:val="28"/>
          <w:szCs w:val="28"/>
        </w:rPr>
      </w:pPr>
      <w:r w:rsidRPr="002F4687">
        <w:rPr>
          <w:sz w:val="28"/>
          <w:szCs w:val="28"/>
        </w:rPr>
        <w:t>Результаты опыта по определению подвижности и выживаемости спермиев при обработке спермы препаратом «Спермицин</w:t>
      </w:r>
      <w:r w:rsidRPr="002F4687">
        <w:rPr>
          <w:sz w:val="28"/>
          <w:szCs w:val="28"/>
          <w:vertAlign w:val="superscript"/>
        </w:rPr>
        <w:t>®</w:t>
      </w:r>
      <w:r w:rsidRPr="002F4687">
        <w:rPr>
          <w:sz w:val="28"/>
          <w:szCs w:val="28"/>
        </w:rPr>
        <w:t>» в условиях ЗАО «Ку</w:t>
      </w:r>
      <w:r w:rsidRPr="002F4687">
        <w:rPr>
          <w:sz w:val="28"/>
          <w:szCs w:val="28"/>
        </w:rPr>
        <w:t>з</w:t>
      </w:r>
      <w:r w:rsidRPr="002F4687">
        <w:rPr>
          <w:sz w:val="28"/>
          <w:szCs w:val="28"/>
        </w:rPr>
        <w:t>нецовский комбинат» представлены в таблице 4.</w:t>
      </w:r>
    </w:p>
    <w:p w:rsidR="00C85BE0" w:rsidRPr="002F4687" w:rsidRDefault="00C85BE0" w:rsidP="00C85BE0">
      <w:pPr>
        <w:ind w:firstLine="720"/>
        <w:jc w:val="both"/>
        <w:rPr>
          <w:sz w:val="28"/>
          <w:szCs w:val="28"/>
        </w:rPr>
      </w:pPr>
      <w:r w:rsidRPr="002F4687">
        <w:rPr>
          <w:sz w:val="28"/>
          <w:szCs w:val="28"/>
        </w:rPr>
        <w:t>Установлено, что оплодотворяющая способность спермы при обработке «Спермицином</w:t>
      </w:r>
      <w:r w:rsidRPr="002F4687">
        <w:rPr>
          <w:sz w:val="28"/>
          <w:szCs w:val="28"/>
          <w:vertAlign w:val="superscript"/>
        </w:rPr>
        <w:t>®</w:t>
      </w:r>
      <w:r w:rsidRPr="002F4687">
        <w:rPr>
          <w:sz w:val="28"/>
          <w:szCs w:val="28"/>
        </w:rPr>
        <w:t xml:space="preserve">» сохраняется в течение 4 суток, далее происходит снижение; в течение 5 суток подвижность сохраняется у 63,7% проб, в течение 6 суток – 40,91% и в течение 7 суток – 9,1%.  </w:t>
      </w:r>
    </w:p>
    <w:p w:rsidR="00C85BE0" w:rsidRPr="002F4687" w:rsidRDefault="00C85BE0" w:rsidP="00C85BE0">
      <w:pPr>
        <w:ind w:right="-82"/>
        <w:jc w:val="right"/>
        <w:rPr>
          <w:sz w:val="28"/>
          <w:szCs w:val="28"/>
        </w:rPr>
      </w:pPr>
    </w:p>
    <w:p w:rsidR="00C85BE0" w:rsidRPr="002F4687" w:rsidRDefault="00C85BE0" w:rsidP="00C85BE0">
      <w:pPr>
        <w:ind w:right="-82"/>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Изучение безвредности  препарата «Спермицин</w:t>
      </w:r>
      <w:r w:rsidRPr="002F4687">
        <w:rPr>
          <w:sz w:val="28"/>
          <w:szCs w:val="28"/>
          <w:vertAlign w:val="superscript"/>
        </w:rPr>
        <w:t>®</w:t>
      </w:r>
      <w:r w:rsidRPr="002F4687">
        <w:rPr>
          <w:sz w:val="28"/>
          <w:szCs w:val="28"/>
        </w:rPr>
        <w:t>» для сперматозоидов</w:t>
      </w:r>
    </w:p>
    <w:p w:rsidR="00C85BE0" w:rsidRPr="002F4687" w:rsidRDefault="00C85BE0" w:rsidP="00C85BE0">
      <w:pPr>
        <w:jc w:val="center"/>
        <w:rPr>
          <w:sz w:val="28"/>
          <w:szCs w:val="28"/>
        </w:rPr>
      </w:pPr>
      <w:r w:rsidRPr="002F4687">
        <w:rPr>
          <w:sz w:val="28"/>
          <w:szCs w:val="28"/>
        </w:rPr>
        <w:t>хряков-производителей (концентрация 400 мкг/мл)</w:t>
      </w:r>
    </w:p>
    <w:tbl>
      <w:tblPr>
        <w:tblW w:w="913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1080"/>
        <w:gridCol w:w="1148"/>
        <w:gridCol w:w="1149"/>
        <w:gridCol w:w="1148"/>
        <w:gridCol w:w="1149"/>
        <w:gridCol w:w="1149"/>
      </w:tblGrid>
      <w:tr w:rsidR="00C85BE0" w:rsidRPr="002F4687" w:rsidTr="00F77748">
        <w:tblPrEx>
          <w:tblCellMar>
            <w:top w:w="0" w:type="dxa"/>
            <w:bottom w:w="0" w:type="dxa"/>
          </w:tblCellMar>
        </w:tblPrEx>
        <w:trPr>
          <w:cantSplit/>
        </w:trPr>
        <w:tc>
          <w:tcPr>
            <w:tcW w:w="2312" w:type="dxa"/>
            <w:vMerge w:val="restart"/>
            <w:vAlign w:val="center"/>
          </w:tcPr>
          <w:p w:rsidR="00C85BE0" w:rsidRPr="002F4687" w:rsidRDefault="00C85BE0" w:rsidP="00C85BE0">
            <w:pPr>
              <w:jc w:val="center"/>
              <w:rPr>
                <w:sz w:val="28"/>
                <w:szCs w:val="28"/>
              </w:rPr>
            </w:pPr>
            <w:r w:rsidRPr="002F4687">
              <w:rPr>
                <w:sz w:val="28"/>
                <w:szCs w:val="28"/>
              </w:rPr>
              <w:t>Препарат</w:t>
            </w:r>
          </w:p>
        </w:tc>
        <w:tc>
          <w:tcPr>
            <w:tcW w:w="1080" w:type="dxa"/>
            <w:vMerge w:val="restart"/>
            <w:vAlign w:val="center"/>
          </w:tcPr>
          <w:p w:rsidR="00C85BE0" w:rsidRPr="002F4687" w:rsidRDefault="00C85BE0" w:rsidP="00C85BE0">
            <w:pPr>
              <w:jc w:val="center"/>
              <w:rPr>
                <w:sz w:val="28"/>
                <w:szCs w:val="28"/>
              </w:rPr>
            </w:pPr>
            <w:r w:rsidRPr="002F4687">
              <w:rPr>
                <w:sz w:val="28"/>
                <w:szCs w:val="28"/>
              </w:rPr>
              <w:t>№ хряка</w:t>
            </w:r>
          </w:p>
        </w:tc>
        <w:tc>
          <w:tcPr>
            <w:tcW w:w="5743" w:type="dxa"/>
            <w:gridSpan w:val="5"/>
            <w:vAlign w:val="center"/>
          </w:tcPr>
          <w:p w:rsidR="00C85BE0" w:rsidRPr="002F4687" w:rsidRDefault="00C85BE0" w:rsidP="00C85BE0">
            <w:pPr>
              <w:jc w:val="center"/>
              <w:rPr>
                <w:sz w:val="28"/>
                <w:szCs w:val="28"/>
              </w:rPr>
            </w:pPr>
            <w:r w:rsidRPr="002F4687">
              <w:rPr>
                <w:sz w:val="28"/>
                <w:szCs w:val="28"/>
              </w:rPr>
              <w:t>Подвижность спермиев, баллы</w:t>
            </w:r>
          </w:p>
        </w:tc>
      </w:tr>
      <w:tr w:rsidR="00C85BE0" w:rsidRPr="002F4687" w:rsidTr="00F77748">
        <w:tblPrEx>
          <w:tblCellMar>
            <w:top w:w="0" w:type="dxa"/>
            <w:bottom w:w="0" w:type="dxa"/>
          </w:tblCellMar>
        </w:tblPrEx>
        <w:trPr>
          <w:cantSplit/>
          <w:trHeight w:val="269"/>
        </w:trPr>
        <w:tc>
          <w:tcPr>
            <w:tcW w:w="2312" w:type="dxa"/>
            <w:vMerge/>
            <w:vAlign w:val="center"/>
          </w:tcPr>
          <w:p w:rsidR="00C85BE0" w:rsidRPr="002F4687" w:rsidRDefault="00C85BE0" w:rsidP="00C85BE0">
            <w:pPr>
              <w:jc w:val="center"/>
              <w:rPr>
                <w:sz w:val="28"/>
                <w:szCs w:val="28"/>
              </w:rPr>
            </w:pPr>
          </w:p>
        </w:tc>
        <w:tc>
          <w:tcPr>
            <w:tcW w:w="1080" w:type="dxa"/>
            <w:vMerge/>
            <w:vAlign w:val="center"/>
          </w:tcPr>
          <w:p w:rsidR="00C85BE0" w:rsidRPr="002F4687" w:rsidRDefault="00C85BE0" w:rsidP="00C85BE0">
            <w:pPr>
              <w:jc w:val="center"/>
              <w:rPr>
                <w:sz w:val="28"/>
                <w:szCs w:val="28"/>
              </w:rPr>
            </w:pPr>
          </w:p>
        </w:tc>
        <w:tc>
          <w:tcPr>
            <w:tcW w:w="1148" w:type="dxa"/>
            <w:vAlign w:val="center"/>
          </w:tcPr>
          <w:p w:rsidR="00C85BE0" w:rsidRPr="002F4687" w:rsidRDefault="00C85BE0" w:rsidP="00C85BE0">
            <w:pPr>
              <w:jc w:val="center"/>
              <w:rPr>
                <w:sz w:val="28"/>
                <w:szCs w:val="28"/>
              </w:rPr>
            </w:pPr>
            <w:r w:rsidRPr="002F4687">
              <w:rPr>
                <w:sz w:val="28"/>
                <w:szCs w:val="28"/>
              </w:rPr>
              <w:t>0 час.</w:t>
            </w:r>
          </w:p>
        </w:tc>
        <w:tc>
          <w:tcPr>
            <w:tcW w:w="1149" w:type="dxa"/>
            <w:vAlign w:val="center"/>
          </w:tcPr>
          <w:p w:rsidR="00C85BE0" w:rsidRPr="002F4687" w:rsidRDefault="00C85BE0" w:rsidP="00C85BE0">
            <w:pPr>
              <w:jc w:val="center"/>
              <w:rPr>
                <w:sz w:val="28"/>
                <w:szCs w:val="28"/>
              </w:rPr>
            </w:pPr>
            <w:r w:rsidRPr="002F4687">
              <w:rPr>
                <w:sz w:val="28"/>
                <w:szCs w:val="28"/>
              </w:rPr>
              <w:t>24 час.</w:t>
            </w:r>
          </w:p>
        </w:tc>
        <w:tc>
          <w:tcPr>
            <w:tcW w:w="1148" w:type="dxa"/>
            <w:vAlign w:val="center"/>
          </w:tcPr>
          <w:p w:rsidR="00C85BE0" w:rsidRPr="002F4687" w:rsidRDefault="00C85BE0" w:rsidP="00C85BE0">
            <w:pPr>
              <w:jc w:val="center"/>
              <w:rPr>
                <w:sz w:val="28"/>
                <w:szCs w:val="28"/>
              </w:rPr>
            </w:pPr>
            <w:r w:rsidRPr="002F4687">
              <w:rPr>
                <w:sz w:val="28"/>
                <w:szCs w:val="28"/>
              </w:rPr>
              <w:t>48 час.</w:t>
            </w:r>
          </w:p>
        </w:tc>
        <w:tc>
          <w:tcPr>
            <w:tcW w:w="1149" w:type="dxa"/>
            <w:vAlign w:val="center"/>
          </w:tcPr>
          <w:p w:rsidR="00C85BE0" w:rsidRPr="002F4687" w:rsidRDefault="00C85BE0" w:rsidP="00C85BE0">
            <w:pPr>
              <w:jc w:val="center"/>
              <w:rPr>
                <w:sz w:val="28"/>
                <w:szCs w:val="28"/>
              </w:rPr>
            </w:pPr>
            <w:r w:rsidRPr="002F4687">
              <w:rPr>
                <w:sz w:val="28"/>
                <w:szCs w:val="28"/>
              </w:rPr>
              <w:t>72 час.</w:t>
            </w:r>
          </w:p>
        </w:tc>
        <w:tc>
          <w:tcPr>
            <w:tcW w:w="1149" w:type="dxa"/>
            <w:vAlign w:val="center"/>
          </w:tcPr>
          <w:p w:rsidR="00C85BE0" w:rsidRPr="002F4687" w:rsidRDefault="00C85BE0" w:rsidP="00C85BE0">
            <w:pPr>
              <w:jc w:val="center"/>
              <w:rPr>
                <w:sz w:val="28"/>
                <w:szCs w:val="28"/>
              </w:rPr>
            </w:pPr>
            <w:r w:rsidRPr="002F4687">
              <w:rPr>
                <w:sz w:val="28"/>
                <w:szCs w:val="28"/>
              </w:rPr>
              <w:t>96 час.</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Спермицин</w:t>
            </w:r>
          </w:p>
        </w:tc>
        <w:tc>
          <w:tcPr>
            <w:tcW w:w="1080" w:type="dxa"/>
            <w:vAlign w:val="center"/>
          </w:tcPr>
          <w:p w:rsidR="00C85BE0" w:rsidRPr="002F4687" w:rsidRDefault="00C85BE0" w:rsidP="00C85BE0">
            <w:pPr>
              <w:jc w:val="center"/>
              <w:rPr>
                <w:sz w:val="28"/>
                <w:szCs w:val="28"/>
              </w:rPr>
            </w:pPr>
            <w:r w:rsidRPr="002F4687">
              <w:rPr>
                <w:sz w:val="28"/>
                <w:szCs w:val="28"/>
              </w:rPr>
              <w:t>2631</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9</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8</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Полиген</w:t>
            </w: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9</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8</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Спермицин</w:t>
            </w:r>
          </w:p>
        </w:tc>
        <w:tc>
          <w:tcPr>
            <w:tcW w:w="1080" w:type="dxa"/>
            <w:vAlign w:val="center"/>
          </w:tcPr>
          <w:p w:rsidR="00C85BE0" w:rsidRPr="002F4687" w:rsidRDefault="00C85BE0" w:rsidP="00C85BE0">
            <w:pPr>
              <w:jc w:val="center"/>
              <w:rPr>
                <w:sz w:val="28"/>
                <w:szCs w:val="28"/>
              </w:rPr>
            </w:pPr>
            <w:r w:rsidRPr="002F4687">
              <w:rPr>
                <w:sz w:val="28"/>
                <w:szCs w:val="28"/>
              </w:rPr>
              <w:t>1637</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7</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Полиген</w:t>
            </w: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9</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7</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Спермицин</w:t>
            </w:r>
          </w:p>
        </w:tc>
        <w:tc>
          <w:tcPr>
            <w:tcW w:w="1080" w:type="dxa"/>
            <w:vAlign w:val="center"/>
          </w:tcPr>
          <w:p w:rsidR="00C85BE0" w:rsidRPr="002F4687" w:rsidRDefault="00C85BE0" w:rsidP="00C85BE0">
            <w:pPr>
              <w:jc w:val="center"/>
              <w:rPr>
                <w:sz w:val="28"/>
                <w:szCs w:val="28"/>
              </w:rPr>
            </w:pPr>
            <w:r w:rsidRPr="002F4687">
              <w:rPr>
                <w:sz w:val="28"/>
                <w:szCs w:val="28"/>
              </w:rPr>
              <w:t>3858</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7</w:t>
            </w:r>
          </w:p>
        </w:tc>
        <w:tc>
          <w:tcPr>
            <w:tcW w:w="1149" w:type="dxa"/>
            <w:vAlign w:val="center"/>
          </w:tcPr>
          <w:p w:rsidR="00C85BE0" w:rsidRPr="002F4687" w:rsidRDefault="00C85BE0" w:rsidP="00C85BE0">
            <w:pPr>
              <w:jc w:val="center"/>
              <w:rPr>
                <w:sz w:val="28"/>
                <w:szCs w:val="28"/>
              </w:rPr>
            </w:pPr>
            <w:r w:rsidRPr="002F4687">
              <w:rPr>
                <w:sz w:val="28"/>
                <w:szCs w:val="28"/>
              </w:rPr>
              <w:t>7</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Полиген</w:t>
            </w: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7</w:t>
            </w:r>
          </w:p>
        </w:tc>
        <w:tc>
          <w:tcPr>
            <w:tcW w:w="1149" w:type="dxa"/>
            <w:vAlign w:val="center"/>
          </w:tcPr>
          <w:p w:rsidR="00C85BE0" w:rsidRPr="002F4687" w:rsidRDefault="00C85BE0" w:rsidP="00C85BE0">
            <w:pPr>
              <w:jc w:val="center"/>
              <w:rPr>
                <w:sz w:val="28"/>
                <w:szCs w:val="28"/>
              </w:rPr>
            </w:pPr>
            <w:r w:rsidRPr="002F4687">
              <w:rPr>
                <w:sz w:val="28"/>
                <w:szCs w:val="28"/>
              </w:rPr>
              <w:t>7</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Спермицин</w:t>
            </w:r>
          </w:p>
        </w:tc>
        <w:tc>
          <w:tcPr>
            <w:tcW w:w="1080" w:type="dxa"/>
            <w:vAlign w:val="center"/>
          </w:tcPr>
          <w:p w:rsidR="00C85BE0" w:rsidRPr="002F4687" w:rsidRDefault="00C85BE0" w:rsidP="00C85BE0">
            <w:pPr>
              <w:jc w:val="center"/>
              <w:rPr>
                <w:sz w:val="28"/>
                <w:szCs w:val="28"/>
              </w:rPr>
            </w:pPr>
            <w:r w:rsidRPr="002F4687">
              <w:rPr>
                <w:sz w:val="28"/>
                <w:szCs w:val="28"/>
              </w:rPr>
              <w:t>3227</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Полиген</w:t>
            </w: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9</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Спермицин</w:t>
            </w:r>
          </w:p>
        </w:tc>
        <w:tc>
          <w:tcPr>
            <w:tcW w:w="1080" w:type="dxa"/>
            <w:vAlign w:val="center"/>
          </w:tcPr>
          <w:p w:rsidR="00C85BE0" w:rsidRPr="002F4687" w:rsidRDefault="00C85BE0" w:rsidP="00C85BE0">
            <w:pPr>
              <w:jc w:val="center"/>
              <w:rPr>
                <w:sz w:val="28"/>
                <w:szCs w:val="28"/>
              </w:rPr>
            </w:pPr>
            <w:r w:rsidRPr="002F4687">
              <w:rPr>
                <w:sz w:val="28"/>
                <w:szCs w:val="28"/>
              </w:rPr>
              <w:t>1789</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9</w:t>
            </w:r>
          </w:p>
        </w:tc>
        <w:tc>
          <w:tcPr>
            <w:tcW w:w="1148"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9</w:t>
            </w:r>
          </w:p>
        </w:tc>
        <w:tc>
          <w:tcPr>
            <w:tcW w:w="1149" w:type="dxa"/>
            <w:vAlign w:val="center"/>
          </w:tcPr>
          <w:p w:rsidR="00C85BE0" w:rsidRPr="002F4687" w:rsidRDefault="00C85BE0" w:rsidP="00C85BE0">
            <w:pPr>
              <w:jc w:val="center"/>
              <w:rPr>
                <w:sz w:val="28"/>
                <w:szCs w:val="28"/>
              </w:rPr>
            </w:pPr>
            <w:r w:rsidRPr="002F4687">
              <w:rPr>
                <w:sz w:val="28"/>
                <w:szCs w:val="28"/>
              </w:rPr>
              <w:t>8</w:t>
            </w:r>
          </w:p>
        </w:tc>
      </w:tr>
      <w:tr w:rsidR="00C85BE0" w:rsidRPr="002F4687" w:rsidTr="00F77748">
        <w:tblPrEx>
          <w:tblCellMar>
            <w:top w:w="0" w:type="dxa"/>
            <w:bottom w:w="0" w:type="dxa"/>
          </w:tblCellMar>
        </w:tblPrEx>
        <w:trPr>
          <w:cantSplit/>
        </w:trPr>
        <w:tc>
          <w:tcPr>
            <w:tcW w:w="2312" w:type="dxa"/>
            <w:vAlign w:val="center"/>
          </w:tcPr>
          <w:p w:rsidR="00C85BE0" w:rsidRPr="002F4687" w:rsidRDefault="00C85BE0" w:rsidP="00C85BE0">
            <w:pPr>
              <w:rPr>
                <w:sz w:val="28"/>
                <w:szCs w:val="28"/>
              </w:rPr>
            </w:pPr>
            <w:r w:rsidRPr="002F4687">
              <w:rPr>
                <w:sz w:val="28"/>
                <w:szCs w:val="28"/>
              </w:rPr>
              <w:t>Полиген</w:t>
            </w: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8"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8</w:t>
            </w:r>
          </w:p>
        </w:tc>
        <w:tc>
          <w:tcPr>
            <w:tcW w:w="1149" w:type="dxa"/>
            <w:vAlign w:val="center"/>
          </w:tcPr>
          <w:p w:rsidR="00C85BE0" w:rsidRPr="002F4687" w:rsidRDefault="00C85BE0" w:rsidP="00C85BE0">
            <w:pPr>
              <w:jc w:val="center"/>
              <w:rPr>
                <w:sz w:val="28"/>
                <w:szCs w:val="28"/>
              </w:rPr>
            </w:pPr>
            <w:r w:rsidRPr="002F4687">
              <w:rPr>
                <w:sz w:val="28"/>
                <w:szCs w:val="28"/>
              </w:rPr>
              <w:t>7</w:t>
            </w:r>
          </w:p>
        </w:tc>
      </w:tr>
    </w:tbl>
    <w:p w:rsidR="00F77748" w:rsidRPr="002F4687" w:rsidRDefault="00F77748" w:rsidP="00C85BE0">
      <w:pPr>
        <w:jc w:val="right"/>
        <w:rPr>
          <w:sz w:val="28"/>
          <w:szCs w:val="28"/>
        </w:rPr>
      </w:pPr>
    </w:p>
    <w:p w:rsidR="00F77748" w:rsidRPr="002F4687" w:rsidRDefault="00F77748" w:rsidP="00C85BE0">
      <w:pPr>
        <w:jc w:val="right"/>
        <w:rPr>
          <w:sz w:val="28"/>
          <w:szCs w:val="28"/>
        </w:rPr>
      </w:pPr>
    </w:p>
    <w:p w:rsidR="00F77748" w:rsidRPr="002F4687" w:rsidRDefault="00F77748" w:rsidP="00C85BE0">
      <w:pPr>
        <w:jc w:val="right"/>
        <w:rPr>
          <w:sz w:val="28"/>
          <w:szCs w:val="28"/>
        </w:rPr>
      </w:pPr>
    </w:p>
    <w:p w:rsidR="00C85BE0" w:rsidRPr="002F4687" w:rsidRDefault="00C85BE0" w:rsidP="00C85BE0">
      <w:pPr>
        <w:jc w:val="right"/>
        <w:rPr>
          <w:sz w:val="28"/>
          <w:szCs w:val="28"/>
        </w:rPr>
      </w:pPr>
      <w:r w:rsidRPr="002F4687">
        <w:rPr>
          <w:sz w:val="28"/>
          <w:szCs w:val="28"/>
        </w:rPr>
        <w:t>Таблица 4</w:t>
      </w:r>
    </w:p>
    <w:p w:rsidR="00C85BE0" w:rsidRPr="002F4687" w:rsidRDefault="00C85BE0" w:rsidP="00C85BE0">
      <w:pPr>
        <w:jc w:val="center"/>
        <w:rPr>
          <w:sz w:val="28"/>
          <w:szCs w:val="28"/>
        </w:rPr>
      </w:pPr>
      <w:r w:rsidRPr="002F4687">
        <w:rPr>
          <w:sz w:val="28"/>
          <w:szCs w:val="28"/>
        </w:rPr>
        <w:t xml:space="preserve">Определение подвижности сперматозоидов хряков-производителей после </w:t>
      </w:r>
      <w:r w:rsidRPr="002F4687">
        <w:rPr>
          <w:sz w:val="28"/>
          <w:szCs w:val="28"/>
        </w:rPr>
        <w:br/>
        <w:t>обр</w:t>
      </w:r>
      <w:r w:rsidRPr="002F4687">
        <w:rPr>
          <w:sz w:val="28"/>
          <w:szCs w:val="28"/>
        </w:rPr>
        <w:t>а</w:t>
      </w:r>
      <w:r w:rsidRPr="002F4687">
        <w:rPr>
          <w:sz w:val="28"/>
          <w:szCs w:val="28"/>
        </w:rPr>
        <w:t>ботки спермы санирующими препаратами</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2"/>
        <w:gridCol w:w="1210"/>
        <w:gridCol w:w="976"/>
        <w:gridCol w:w="18"/>
        <w:gridCol w:w="767"/>
        <w:gridCol w:w="15"/>
        <w:gridCol w:w="770"/>
        <w:gridCol w:w="13"/>
        <w:gridCol w:w="772"/>
        <w:gridCol w:w="11"/>
        <w:gridCol w:w="775"/>
        <w:gridCol w:w="7"/>
        <w:gridCol w:w="783"/>
        <w:gridCol w:w="785"/>
        <w:gridCol w:w="786"/>
      </w:tblGrid>
      <w:tr w:rsidR="00C85BE0" w:rsidRPr="002F4687" w:rsidTr="00F77748">
        <w:tblPrEx>
          <w:tblCellMar>
            <w:top w:w="0" w:type="dxa"/>
            <w:bottom w:w="0" w:type="dxa"/>
          </w:tblCellMar>
        </w:tblPrEx>
        <w:trPr>
          <w:cantSplit/>
          <w:trHeight w:val="288"/>
        </w:trPr>
        <w:tc>
          <w:tcPr>
            <w:tcW w:w="1664" w:type="dxa"/>
            <w:vMerge w:val="restart"/>
            <w:vAlign w:val="center"/>
          </w:tcPr>
          <w:p w:rsidR="00C85BE0" w:rsidRPr="002F4687" w:rsidRDefault="00C85BE0" w:rsidP="00C85BE0">
            <w:pPr>
              <w:rPr>
                <w:sz w:val="28"/>
                <w:szCs w:val="28"/>
              </w:rPr>
            </w:pPr>
            <w:r w:rsidRPr="002F4687">
              <w:rPr>
                <w:sz w:val="28"/>
                <w:szCs w:val="28"/>
              </w:rPr>
              <w:t>Препарат</w:t>
            </w:r>
          </w:p>
        </w:tc>
        <w:tc>
          <w:tcPr>
            <w:tcW w:w="1212" w:type="dxa"/>
            <w:vMerge w:val="restart"/>
          </w:tcPr>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Порода</w:t>
            </w:r>
          </w:p>
        </w:tc>
        <w:tc>
          <w:tcPr>
            <w:tcW w:w="977" w:type="dxa"/>
            <w:vMerge w:val="restart"/>
            <w:vAlign w:val="center"/>
          </w:tcPr>
          <w:p w:rsidR="00C85BE0" w:rsidRPr="002F4687" w:rsidRDefault="00C85BE0" w:rsidP="00C85BE0">
            <w:pPr>
              <w:jc w:val="center"/>
              <w:rPr>
                <w:sz w:val="28"/>
                <w:szCs w:val="28"/>
              </w:rPr>
            </w:pPr>
            <w:r w:rsidRPr="002F4687">
              <w:rPr>
                <w:sz w:val="28"/>
                <w:szCs w:val="28"/>
              </w:rPr>
              <w:t>№№ хряка</w:t>
            </w:r>
          </w:p>
        </w:tc>
        <w:tc>
          <w:tcPr>
            <w:tcW w:w="5497" w:type="dxa"/>
            <w:gridSpan w:val="12"/>
            <w:vAlign w:val="center"/>
          </w:tcPr>
          <w:p w:rsidR="00C85BE0" w:rsidRPr="002F4687" w:rsidRDefault="00C85BE0" w:rsidP="00C85BE0">
            <w:pPr>
              <w:jc w:val="center"/>
              <w:rPr>
                <w:sz w:val="28"/>
                <w:szCs w:val="28"/>
              </w:rPr>
            </w:pPr>
            <w:r w:rsidRPr="002F4687">
              <w:rPr>
                <w:sz w:val="28"/>
                <w:szCs w:val="28"/>
              </w:rPr>
              <w:t>Подвижность спермиев, баллы</w:t>
            </w:r>
          </w:p>
        </w:tc>
      </w:tr>
      <w:tr w:rsidR="00C85BE0" w:rsidRPr="002F4687" w:rsidTr="00F77748">
        <w:tblPrEx>
          <w:tblCellMar>
            <w:top w:w="0" w:type="dxa"/>
            <w:bottom w:w="0" w:type="dxa"/>
          </w:tblCellMar>
        </w:tblPrEx>
        <w:trPr>
          <w:cantSplit/>
          <w:trHeight w:val="505"/>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77" w:type="dxa"/>
            <w:vMerge/>
            <w:vAlign w:val="center"/>
          </w:tcPr>
          <w:p w:rsidR="00C85BE0" w:rsidRPr="002F4687" w:rsidRDefault="00C85BE0" w:rsidP="00C85BE0">
            <w:pPr>
              <w:jc w:val="center"/>
              <w:rPr>
                <w:sz w:val="28"/>
                <w:szCs w:val="28"/>
              </w:rPr>
            </w:pPr>
          </w:p>
        </w:tc>
        <w:tc>
          <w:tcPr>
            <w:tcW w:w="785" w:type="dxa"/>
            <w:gridSpan w:val="2"/>
            <w:vAlign w:val="center"/>
          </w:tcPr>
          <w:p w:rsidR="00C85BE0" w:rsidRPr="002F4687" w:rsidRDefault="00C85BE0" w:rsidP="00C85BE0">
            <w:pPr>
              <w:jc w:val="center"/>
              <w:rPr>
                <w:sz w:val="28"/>
                <w:szCs w:val="28"/>
              </w:rPr>
            </w:pPr>
            <w:r w:rsidRPr="002F4687">
              <w:rPr>
                <w:sz w:val="28"/>
                <w:szCs w:val="28"/>
              </w:rPr>
              <w:t>24 час.</w:t>
            </w:r>
          </w:p>
        </w:tc>
        <w:tc>
          <w:tcPr>
            <w:tcW w:w="785" w:type="dxa"/>
            <w:gridSpan w:val="2"/>
            <w:vAlign w:val="center"/>
          </w:tcPr>
          <w:p w:rsidR="00C85BE0" w:rsidRPr="002F4687" w:rsidRDefault="00C85BE0" w:rsidP="00C85BE0">
            <w:pPr>
              <w:jc w:val="center"/>
              <w:rPr>
                <w:sz w:val="28"/>
                <w:szCs w:val="28"/>
              </w:rPr>
            </w:pPr>
            <w:r w:rsidRPr="002F4687">
              <w:rPr>
                <w:sz w:val="28"/>
                <w:szCs w:val="28"/>
              </w:rPr>
              <w:t>48</w:t>
            </w:r>
          </w:p>
          <w:p w:rsidR="00C85BE0" w:rsidRPr="002F4687" w:rsidRDefault="00C85BE0" w:rsidP="00C85BE0">
            <w:pPr>
              <w:jc w:val="center"/>
              <w:rPr>
                <w:sz w:val="28"/>
                <w:szCs w:val="28"/>
              </w:rPr>
            </w:pPr>
            <w:r w:rsidRPr="002F4687">
              <w:rPr>
                <w:sz w:val="28"/>
                <w:szCs w:val="28"/>
              </w:rPr>
              <w:t>час.</w:t>
            </w:r>
          </w:p>
        </w:tc>
        <w:tc>
          <w:tcPr>
            <w:tcW w:w="785" w:type="dxa"/>
            <w:gridSpan w:val="2"/>
            <w:vAlign w:val="center"/>
          </w:tcPr>
          <w:p w:rsidR="00C85BE0" w:rsidRPr="002F4687" w:rsidRDefault="00C85BE0" w:rsidP="00C85BE0">
            <w:pPr>
              <w:jc w:val="center"/>
              <w:rPr>
                <w:sz w:val="28"/>
                <w:szCs w:val="28"/>
              </w:rPr>
            </w:pPr>
            <w:r w:rsidRPr="002F4687">
              <w:rPr>
                <w:sz w:val="28"/>
                <w:szCs w:val="28"/>
              </w:rPr>
              <w:t>72</w:t>
            </w:r>
          </w:p>
          <w:p w:rsidR="00C85BE0" w:rsidRPr="002F4687" w:rsidRDefault="00C85BE0" w:rsidP="00C85BE0">
            <w:pPr>
              <w:jc w:val="center"/>
              <w:rPr>
                <w:sz w:val="28"/>
                <w:szCs w:val="28"/>
              </w:rPr>
            </w:pPr>
            <w:r w:rsidRPr="002F4687">
              <w:rPr>
                <w:sz w:val="28"/>
                <w:szCs w:val="28"/>
              </w:rPr>
              <w:t>час.</w:t>
            </w:r>
          </w:p>
        </w:tc>
        <w:tc>
          <w:tcPr>
            <w:tcW w:w="786" w:type="dxa"/>
            <w:gridSpan w:val="2"/>
            <w:vAlign w:val="center"/>
          </w:tcPr>
          <w:p w:rsidR="00C85BE0" w:rsidRPr="002F4687" w:rsidRDefault="00C85BE0" w:rsidP="00C85BE0">
            <w:pPr>
              <w:jc w:val="center"/>
              <w:rPr>
                <w:sz w:val="28"/>
                <w:szCs w:val="28"/>
              </w:rPr>
            </w:pPr>
            <w:r w:rsidRPr="002F4687">
              <w:rPr>
                <w:sz w:val="28"/>
                <w:szCs w:val="28"/>
              </w:rPr>
              <w:t>96</w:t>
            </w:r>
          </w:p>
          <w:p w:rsidR="00C85BE0" w:rsidRPr="002F4687" w:rsidRDefault="00C85BE0" w:rsidP="00C85BE0">
            <w:pPr>
              <w:jc w:val="center"/>
              <w:rPr>
                <w:sz w:val="28"/>
                <w:szCs w:val="28"/>
              </w:rPr>
            </w:pPr>
            <w:r w:rsidRPr="002F4687">
              <w:rPr>
                <w:sz w:val="28"/>
                <w:szCs w:val="28"/>
              </w:rPr>
              <w:t>час.</w:t>
            </w:r>
          </w:p>
        </w:tc>
        <w:tc>
          <w:tcPr>
            <w:tcW w:w="785" w:type="dxa"/>
            <w:gridSpan w:val="2"/>
            <w:vAlign w:val="center"/>
          </w:tcPr>
          <w:p w:rsidR="00C85BE0" w:rsidRPr="002F4687" w:rsidRDefault="00C85BE0" w:rsidP="00C85BE0">
            <w:pPr>
              <w:jc w:val="center"/>
              <w:rPr>
                <w:sz w:val="28"/>
                <w:szCs w:val="28"/>
              </w:rPr>
            </w:pPr>
            <w:r w:rsidRPr="002F4687">
              <w:rPr>
                <w:sz w:val="28"/>
                <w:szCs w:val="28"/>
              </w:rPr>
              <w:t>120</w:t>
            </w:r>
          </w:p>
          <w:p w:rsidR="00C85BE0" w:rsidRPr="002F4687" w:rsidRDefault="00C85BE0" w:rsidP="00C85BE0">
            <w:pPr>
              <w:jc w:val="center"/>
              <w:rPr>
                <w:sz w:val="28"/>
                <w:szCs w:val="28"/>
              </w:rPr>
            </w:pPr>
            <w:r w:rsidRPr="002F4687">
              <w:rPr>
                <w:sz w:val="28"/>
                <w:szCs w:val="28"/>
              </w:rPr>
              <w:t>час.</w:t>
            </w:r>
          </w:p>
        </w:tc>
        <w:tc>
          <w:tcPr>
            <w:tcW w:w="785" w:type="dxa"/>
            <w:vAlign w:val="center"/>
          </w:tcPr>
          <w:p w:rsidR="00C85BE0" w:rsidRPr="002F4687" w:rsidRDefault="00C85BE0" w:rsidP="00C85BE0">
            <w:pPr>
              <w:jc w:val="center"/>
              <w:rPr>
                <w:sz w:val="28"/>
                <w:szCs w:val="28"/>
              </w:rPr>
            </w:pPr>
            <w:r w:rsidRPr="002F4687">
              <w:rPr>
                <w:sz w:val="28"/>
                <w:szCs w:val="28"/>
              </w:rPr>
              <w:t>144</w:t>
            </w:r>
          </w:p>
          <w:p w:rsidR="00C85BE0" w:rsidRPr="002F4687" w:rsidRDefault="00C85BE0" w:rsidP="00C85BE0">
            <w:pPr>
              <w:jc w:val="center"/>
              <w:rPr>
                <w:sz w:val="28"/>
                <w:szCs w:val="28"/>
              </w:rPr>
            </w:pPr>
            <w:r w:rsidRPr="002F4687">
              <w:rPr>
                <w:sz w:val="28"/>
                <w:szCs w:val="28"/>
              </w:rPr>
              <w:t>час.</w:t>
            </w:r>
          </w:p>
        </w:tc>
        <w:tc>
          <w:tcPr>
            <w:tcW w:w="786" w:type="dxa"/>
            <w:vAlign w:val="center"/>
          </w:tcPr>
          <w:p w:rsidR="00C85BE0" w:rsidRPr="002F4687" w:rsidRDefault="00C85BE0" w:rsidP="00C85BE0">
            <w:pPr>
              <w:ind w:hanging="102"/>
              <w:jc w:val="center"/>
              <w:rPr>
                <w:sz w:val="28"/>
                <w:szCs w:val="28"/>
              </w:rPr>
            </w:pPr>
            <w:r w:rsidRPr="002F4687">
              <w:rPr>
                <w:sz w:val="28"/>
                <w:szCs w:val="28"/>
              </w:rPr>
              <w:t>168</w:t>
            </w:r>
          </w:p>
          <w:p w:rsidR="00C85BE0" w:rsidRPr="002F4687" w:rsidRDefault="00C85BE0" w:rsidP="00C85BE0">
            <w:pPr>
              <w:ind w:hanging="102"/>
              <w:jc w:val="center"/>
              <w:rPr>
                <w:sz w:val="28"/>
                <w:szCs w:val="28"/>
              </w:rPr>
            </w:pPr>
            <w:r w:rsidRPr="002F4687">
              <w:rPr>
                <w:sz w:val="28"/>
                <w:szCs w:val="28"/>
              </w:rPr>
              <w:t>час.</w:t>
            </w:r>
          </w:p>
        </w:tc>
      </w:tr>
      <w:tr w:rsidR="00C85BE0" w:rsidRPr="002F4687" w:rsidTr="00F77748">
        <w:tblPrEx>
          <w:tblCellMar>
            <w:top w:w="0" w:type="dxa"/>
            <w:bottom w:w="0" w:type="dxa"/>
          </w:tblCellMar>
        </w:tblPrEx>
        <w:trPr>
          <w:cantSplit/>
        </w:trPr>
        <w:tc>
          <w:tcPr>
            <w:tcW w:w="1664" w:type="dxa"/>
            <w:vMerge w:val="restart"/>
            <w:vAlign w:val="center"/>
          </w:tcPr>
          <w:p w:rsidR="00C85BE0" w:rsidRPr="002F4687" w:rsidRDefault="00C85BE0" w:rsidP="00C85BE0">
            <w:pPr>
              <w:jc w:val="center"/>
              <w:rPr>
                <w:sz w:val="28"/>
                <w:szCs w:val="28"/>
              </w:rPr>
            </w:pPr>
            <w:r w:rsidRPr="002F4687">
              <w:rPr>
                <w:sz w:val="28"/>
                <w:szCs w:val="28"/>
              </w:rPr>
              <w:t>Спермицин</w:t>
            </w:r>
          </w:p>
        </w:tc>
        <w:tc>
          <w:tcPr>
            <w:tcW w:w="1212" w:type="dxa"/>
            <w:vMerge w:val="restart"/>
            <w:vAlign w:val="center"/>
          </w:tcPr>
          <w:p w:rsidR="00C85BE0" w:rsidRPr="002F4687" w:rsidRDefault="00C85BE0" w:rsidP="00C85BE0">
            <w:pPr>
              <w:jc w:val="center"/>
              <w:rPr>
                <w:sz w:val="28"/>
                <w:szCs w:val="28"/>
              </w:rPr>
            </w:pPr>
            <w:r w:rsidRPr="002F4687">
              <w:rPr>
                <w:sz w:val="28"/>
                <w:szCs w:val="28"/>
              </w:rPr>
              <w:t>Ландрас</w:t>
            </w:r>
          </w:p>
        </w:tc>
        <w:tc>
          <w:tcPr>
            <w:tcW w:w="995" w:type="dxa"/>
            <w:gridSpan w:val="2"/>
            <w:vAlign w:val="center"/>
          </w:tcPr>
          <w:p w:rsidR="00C85BE0" w:rsidRPr="002F4687" w:rsidRDefault="00C85BE0" w:rsidP="00C85BE0">
            <w:pPr>
              <w:jc w:val="center"/>
              <w:rPr>
                <w:sz w:val="28"/>
                <w:szCs w:val="28"/>
              </w:rPr>
            </w:pPr>
            <w:r w:rsidRPr="002F4687">
              <w:rPr>
                <w:sz w:val="28"/>
                <w:szCs w:val="28"/>
              </w:rPr>
              <w:t>35/1</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35/2</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35/3</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3</w:t>
            </w:r>
          </w:p>
        </w:tc>
        <w:tc>
          <w:tcPr>
            <w:tcW w:w="78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9328/1</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7</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9328/2</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4</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9328/3</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val="restart"/>
            <w:vAlign w:val="center"/>
          </w:tcPr>
          <w:p w:rsidR="00C85BE0" w:rsidRPr="002F4687" w:rsidRDefault="00C85BE0" w:rsidP="00C85BE0">
            <w:pPr>
              <w:jc w:val="center"/>
              <w:rPr>
                <w:sz w:val="28"/>
                <w:szCs w:val="28"/>
              </w:rPr>
            </w:pPr>
            <w:r w:rsidRPr="002F4687">
              <w:rPr>
                <w:sz w:val="28"/>
                <w:szCs w:val="28"/>
              </w:rPr>
              <w:t>Дюрок</w:t>
            </w:r>
          </w:p>
        </w:tc>
        <w:tc>
          <w:tcPr>
            <w:tcW w:w="995" w:type="dxa"/>
            <w:gridSpan w:val="2"/>
            <w:vAlign w:val="center"/>
          </w:tcPr>
          <w:p w:rsidR="00C85BE0" w:rsidRPr="002F4687" w:rsidRDefault="00C85BE0" w:rsidP="00C85BE0">
            <w:pPr>
              <w:jc w:val="center"/>
              <w:rPr>
                <w:sz w:val="28"/>
                <w:szCs w:val="28"/>
              </w:rPr>
            </w:pPr>
            <w:r w:rsidRPr="002F4687">
              <w:rPr>
                <w:sz w:val="28"/>
                <w:szCs w:val="28"/>
              </w:rPr>
              <w:t>57/1</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57/2</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57/3</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17/1</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17/2</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5</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17/3</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val="restart"/>
            <w:vAlign w:val="center"/>
          </w:tcPr>
          <w:p w:rsidR="00C85BE0" w:rsidRPr="002F4687" w:rsidRDefault="00C85BE0" w:rsidP="00C85BE0">
            <w:pPr>
              <w:jc w:val="center"/>
              <w:rPr>
                <w:sz w:val="28"/>
                <w:szCs w:val="28"/>
              </w:rPr>
            </w:pPr>
            <w:r w:rsidRPr="002F4687">
              <w:rPr>
                <w:sz w:val="28"/>
                <w:szCs w:val="28"/>
              </w:rPr>
              <w:t>Ландрас</w:t>
            </w:r>
          </w:p>
        </w:tc>
        <w:tc>
          <w:tcPr>
            <w:tcW w:w="995" w:type="dxa"/>
            <w:gridSpan w:val="2"/>
            <w:vAlign w:val="center"/>
          </w:tcPr>
          <w:p w:rsidR="00C85BE0" w:rsidRPr="002F4687" w:rsidRDefault="00C85BE0" w:rsidP="00C85BE0">
            <w:pPr>
              <w:jc w:val="center"/>
              <w:rPr>
                <w:sz w:val="28"/>
                <w:szCs w:val="28"/>
              </w:rPr>
            </w:pPr>
            <w:r w:rsidRPr="002F4687">
              <w:rPr>
                <w:sz w:val="28"/>
                <w:szCs w:val="28"/>
              </w:rPr>
              <w:t>7406/1</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gridSpan w:val="2"/>
            <w:vAlign w:val="center"/>
          </w:tcPr>
          <w:p w:rsidR="00C85BE0" w:rsidRPr="002F4687" w:rsidRDefault="00C85BE0" w:rsidP="00C85BE0">
            <w:pPr>
              <w:jc w:val="center"/>
              <w:rPr>
                <w:sz w:val="28"/>
                <w:szCs w:val="28"/>
              </w:rPr>
            </w:pPr>
            <w:r w:rsidRPr="002F4687">
              <w:rPr>
                <w:sz w:val="28"/>
                <w:szCs w:val="28"/>
              </w:rPr>
              <w:t>6</w:t>
            </w:r>
          </w:p>
        </w:tc>
        <w:tc>
          <w:tcPr>
            <w:tcW w:w="782" w:type="dxa"/>
            <w:gridSpan w:val="2"/>
            <w:vAlign w:val="center"/>
          </w:tcPr>
          <w:p w:rsidR="00C85BE0" w:rsidRPr="002F4687" w:rsidRDefault="00C85BE0" w:rsidP="00C85BE0">
            <w:pPr>
              <w:jc w:val="center"/>
              <w:rPr>
                <w:sz w:val="28"/>
                <w:szCs w:val="28"/>
              </w:rPr>
            </w:pPr>
            <w:r w:rsidRPr="002F4687">
              <w:rPr>
                <w:sz w:val="28"/>
                <w:szCs w:val="28"/>
              </w:rPr>
              <w:t>4</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7406/2</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7406/3</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6628/1</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5</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6628/2</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5</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6628/3</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7</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c>
          <w:tcPr>
            <w:tcW w:w="783" w:type="dxa"/>
            <w:vAlign w:val="center"/>
          </w:tcPr>
          <w:p w:rsidR="00C85BE0" w:rsidRPr="002F4687" w:rsidRDefault="00C85BE0" w:rsidP="00C85BE0">
            <w:pPr>
              <w:jc w:val="center"/>
              <w:rPr>
                <w:sz w:val="28"/>
                <w:szCs w:val="28"/>
              </w:rPr>
            </w:pP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11/1</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11/2</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11/3</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r>
      <w:tr w:rsidR="00C85BE0" w:rsidRPr="002F4687" w:rsidTr="00F77748">
        <w:tblPrEx>
          <w:tblCellMar>
            <w:top w:w="0" w:type="dxa"/>
            <w:bottom w:w="0" w:type="dxa"/>
          </w:tblCellMar>
        </w:tblPrEx>
        <w:trPr>
          <w:cantSplit/>
        </w:trPr>
        <w:tc>
          <w:tcPr>
            <w:tcW w:w="1664" w:type="dxa"/>
            <w:vMerge/>
          </w:tcPr>
          <w:p w:rsidR="00C85BE0" w:rsidRPr="002F4687" w:rsidRDefault="00C85BE0" w:rsidP="00C85BE0">
            <w:pPr>
              <w:rPr>
                <w:sz w:val="28"/>
                <w:szCs w:val="28"/>
              </w:rPr>
            </w:pPr>
          </w:p>
        </w:tc>
        <w:tc>
          <w:tcPr>
            <w:tcW w:w="1212" w:type="dxa"/>
            <w:vMerge/>
          </w:tcPr>
          <w:p w:rsidR="00C85BE0" w:rsidRPr="002F4687" w:rsidRDefault="00C85BE0" w:rsidP="00C85BE0">
            <w:pPr>
              <w:rPr>
                <w:sz w:val="28"/>
                <w:szCs w:val="28"/>
              </w:rPr>
            </w:pPr>
          </w:p>
        </w:tc>
        <w:tc>
          <w:tcPr>
            <w:tcW w:w="995" w:type="dxa"/>
            <w:gridSpan w:val="2"/>
            <w:vAlign w:val="center"/>
          </w:tcPr>
          <w:p w:rsidR="00C85BE0" w:rsidRPr="002F4687" w:rsidRDefault="00C85BE0" w:rsidP="00C85BE0">
            <w:pPr>
              <w:jc w:val="center"/>
              <w:rPr>
                <w:sz w:val="28"/>
                <w:szCs w:val="28"/>
              </w:rPr>
            </w:pPr>
            <w:r w:rsidRPr="002F4687">
              <w:rPr>
                <w:sz w:val="28"/>
                <w:szCs w:val="28"/>
              </w:rPr>
              <w:t>66/1</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gridSpan w:val="2"/>
            <w:vAlign w:val="center"/>
          </w:tcPr>
          <w:p w:rsidR="00C85BE0" w:rsidRPr="002F4687" w:rsidRDefault="00C85BE0" w:rsidP="00C85BE0">
            <w:pPr>
              <w:jc w:val="center"/>
              <w:rPr>
                <w:sz w:val="28"/>
                <w:szCs w:val="28"/>
              </w:rPr>
            </w:pPr>
            <w:r w:rsidRPr="002F4687">
              <w:rPr>
                <w:sz w:val="28"/>
                <w:szCs w:val="28"/>
              </w:rPr>
              <w:t>8</w:t>
            </w:r>
          </w:p>
        </w:tc>
        <w:tc>
          <w:tcPr>
            <w:tcW w:w="782" w:type="dxa"/>
            <w:gridSpan w:val="2"/>
            <w:vAlign w:val="center"/>
          </w:tcPr>
          <w:p w:rsidR="00C85BE0" w:rsidRPr="002F4687" w:rsidRDefault="00C85BE0" w:rsidP="00C85BE0">
            <w:pPr>
              <w:jc w:val="center"/>
              <w:rPr>
                <w:sz w:val="28"/>
                <w:szCs w:val="28"/>
              </w:rPr>
            </w:pPr>
            <w:r w:rsidRPr="002F4687">
              <w:rPr>
                <w:sz w:val="28"/>
                <w:szCs w:val="28"/>
              </w:rPr>
              <w:t>8</w:t>
            </w:r>
          </w:p>
        </w:tc>
        <w:tc>
          <w:tcPr>
            <w:tcW w:w="783" w:type="dxa"/>
            <w:vAlign w:val="center"/>
          </w:tcPr>
          <w:p w:rsidR="00C85BE0" w:rsidRPr="002F4687" w:rsidRDefault="00C85BE0" w:rsidP="00C85BE0">
            <w:pPr>
              <w:jc w:val="center"/>
              <w:rPr>
                <w:sz w:val="28"/>
                <w:szCs w:val="28"/>
              </w:rPr>
            </w:pPr>
            <w:r w:rsidRPr="002F4687">
              <w:rPr>
                <w:sz w:val="28"/>
                <w:szCs w:val="28"/>
              </w:rPr>
              <w:t>7</w:t>
            </w:r>
          </w:p>
        </w:tc>
        <w:tc>
          <w:tcPr>
            <w:tcW w:w="783" w:type="dxa"/>
            <w:vAlign w:val="center"/>
          </w:tcPr>
          <w:p w:rsidR="00C85BE0" w:rsidRPr="002F4687" w:rsidRDefault="00C85BE0" w:rsidP="00C85BE0">
            <w:pPr>
              <w:jc w:val="center"/>
              <w:rPr>
                <w:sz w:val="28"/>
                <w:szCs w:val="28"/>
              </w:rPr>
            </w:pPr>
            <w:r w:rsidRPr="002F4687">
              <w:rPr>
                <w:sz w:val="28"/>
                <w:szCs w:val="28"/>
              </w:rPr>
              <w:t>6</w:t>
            </w:r>
          </w:p>
        </w:tc>
        <w:tc>
          <w:tcPr>
            <w:tcW w:w="783" w:type="dxa"/>
            <w:vAlign w:val="center"/>
          </w:tcPr>
          <w:p w:rsidR="00C85BE0" w:rsidRPr="002F4687" w:rsidRDefault="00C85BE0" w:rsidP="00C85BE0">
            <w:pPr>
              <w:jc w:val="center"/>
              <w:rPr>
                <w:sz w:val="28"/>
                <w:szCs w:val="28"/>
              </w:rPr>
            </w:pPr>
            <w:r w:rsidRPr="002F4687">
              <w:rPr>
                <w:sz w:val="28"/>
                <w:szCs w:val="28"/>
              </w:rPr>
              <w:t>-</w:t>
            </w:r>
          </w:p>
        </w:tc>
      </w:tr>
    </w:tbl>
    <w:p w:rsidR="00C85BE0" w:rsidRPr="002F4687" w:rsidRDefault="00C85BE0" w:rsidP="00C85BE0">
      <w:pPr>
        <w:ind w:firstLine="720"/>
        <w:jc w:val="both"/>
        <w:rPr>
          <w:sz w:val="28"/>
          <w:szCs w:val="28"/>
        </w:rPr>
      </w:pPr>
      <w:r w:rsidRPr="002F4687">
        <w:rPr>
          <w:sz w:val="28"/>
          <w:szCs w:val="28"/>
        </w:rPr>
        <w:t>Все образцы эякулятов прошли бактериологическую экспертизу. После обработки спермы хряков препаратом «Спермицин</w:t>
      </w:r>
      <w:r w:rsidRPr="002F4687">
        <w:rPr>
          <w:sz w:val="28"/>
          <w:szCs w:val="28"/>
          <w:vertAlign w:val="superscript"/>
        </w:rPr>
        <w:t>®</w:t>
      </w:r>
      <w:r w:rsidRPr="002F4687">
        <w:rPr>
          <w:sz w:val="28"/>
          <w:szCs w:val="28"/>
        </w:rPr>
        <w:t xml:space="preserve">» результаты экспертизы на микрофлору отрицательные. </w:t>
      </w:r>
    </w:p>
    <w:p w:rsidR="00C85BE0" w:rsidRPr="002F4687" w:rsidRDefault="00C85BE0" w:rsidP="00C85BE0">
      <w:pPr>
        <w:ind w:firstLine="720"/>
        <w:jc w:val="both"/>
        <w:rPr>
          <w:sz w:val="28"/>
          <w:szCs w:val="28"/>
        </w:rPr>
      </w:pPr>
      <w:r w:rsidRPr="002F4687">
        <w:rPr>
          <w:b/>
          <w:sz w:val="28"/>
          <w:szCs w:val="28"/>
        </w:rPr>
        <w:t>Заключение.</w:t>
      </w:r>
      <w:r w:rsidRPr="002F4687">
        <w:rPr>
          <w:sz w:val="28"/>
          <w:szCs w:val="28"/>
        </w:rPr>
        <w:t xml:space="preserve"> Эффективность «Спермицина</w:t>
      </w:r>
      <w:r w:rsidRPr="002F4687">
        <w:rPr>
          <w:sz w:val="28"/>
          <w:szCs w:val="28"/>
          <w:vertAlign w:val="superscript"/>
        </w:rPr>
        <w:t>®</w:t>
      </w:r>
      <w:r w:rsidRPr="002F4687">
        <w:rPr>
          <w:sz w:val="28"/>
          <w:szCs w:val="28"/>
        </w:rPr>
        <w:t>» была оценена в условиях свинокомплексов промышленного типа. Результаты испытаний показали, что подвижность и выживаемость сперматозоидов, после обработки препаратом «Спермицин</w:t>
      </w:r>
      <w:r w:rsidRPr="002F4687">
        <w:rPr>
          <w:sz w:val="28"/>
          <w:szCs w:val="28"/>
          <w:vertAlign w:val="superscript"/>
        </w:rPr>
        <w:t>®</w:t>
      </w:r>
      <w:r w:rsidRPr="002F4687">
        <w:rPr>
          <w:sz w:val="28"/>
          <w:szCs w:val="28"/>
        </w:rPr>
        <w:t xml:space="preserve">» соответствует требованиям, предъявляемым к качеству спермы. Рекомендуемая доза, безвредная для спермы, составляет 10 мл препарата на </w:t>
      </w:r>
      <w:smartTag w:uri="urn:schemas-microsoft-com:office:smarttags" w:element="metricconverter">
        <w:smartTagPr>
          <w:attr w:name="ProductID" w:val="5 мм"/>
        </w:smartTagPr>
        <w:r w:rsidRPr="002F4687">
          <w:rPr>
            <w:sz w:val="28"/>
            <w:szCs w:val="28"/>
          </w:rPr>
          <w:t>1 литр</w:t>
        </w:r>
      </w:smartTag>
      <w:r w:rsidRPr="002F4687">
        <w:rPr>
          <w:sz w:val="28"/>
          <w:szCs w:val="28"/>
        </w:rPr>
        <w:t xml:space="preserve"> среды для разбавления, что соответствует концентрации 200 мкг/мл. Да</w:t>
      </w:r>
      <w:r w:rsidRPr="002F4687">
        <w:rPr>
          <w:sz w:val="28"/>
          <w:szCs w:val="28"/>
        </w:rPr>
        <w:t>н</w:t>
      </w:r>
      <w:r w:rsidRPr="002F4687">
        <w:rPr>
          <w:sz w:val="28"/>
          <w:szCs w:val="28"/>
        </w:rPr>
        <w:t xml:space="preserve">ная концентрация действует бактерицидно на большинство штаммов-контаминантов спермы. </w:t>
      </w:r>
    </w:p>
    <w:p w:rsidR="00C85BE0" w:rsidRPr="002F4687" w:rsidRDefault="00C85BE0" w:rsidP="00C85BE0">
      <w:pPr>
        <w:autoSpaceDE w:val="0"/>
        <w:autoSpaceDN w:val="0"/>
        <w:adjustRightInd w:val="0"/>
        <w:jc w:val="center"/>
        <w:rPr>
          <w:caps/>
          <w:sz w:val="28"/>
          <w:szCs w:val="28"/>
        </w:rPr>
      </w:pPr>
      <w:r w:rsidRPr="002F4687">
        <w:rPr>
          <w:b/>
          <w:bCs/>
          <w:caps/>
          <w:sz w:val="28"/>
          <w:szCs w:val="28"/>
        </w:rPr>
        <w:t>Artificial insemination - the major component of intensive reproduction of pigs</w:t>
      </w:r>
    </w:p>
    <w:p w:rsidR="00C85BE0" w:rsidRPr="002F4687" w:rsidRDefault="00C85BE0" w:rsidP="00C85BE0">
      <w:pPr>
        <w:autoSpaceDE w:val="0"/>
        <w:autoSpaceDN w:val="0"/>
        <w:adjustRightInd w:val="0"/>
        <w:jc w:val="center"/>
        <w:rPr>
          <w:b/>
          <w:bCs/>
          <w:sz w:val="28"/>
          <w:szCs w:val="28"/>
        </w:rPr>
      </w:pPr>
      <w:r w:rsidRPr="002F4687">
        <w:rPr>
          <w:b/>
          <w:sz w:val="28"/>
          <w:szCs w:val="28"/>
        </w:rPr>
        <w:t>Hlopitsky V.P.</w:t>
      </w:r>
      <w:r w:rsidRPr="002F4687">
        <w:rPr>
          <w:b/>
          <w:sz w:val="28"/>
          <w:szCs w:val="28"/>
          <w:vertAlign w:val="superscript"/>
        </w:rPr>
        <w:t>1</w:t>
      </w:r>
      <w:r w:rsidRPr="002F4687">
        <w:rPr>
          <w:b/>
          <w:sz w:val="28"/>
          <w:szCs w:val="28"/>
        </w:rPr>
        <w:t>, Narizhnyj A. G.</w:t>
      </w:r>
      <w:r w:rsidRPr="002F4687">
        <w:rPr>
          <w:b/>
          <w:sz w:val="28"/>
          <w:szCs w:val="28"/>
          <w:vertAlign w:val="superscript"/>
        </w:rPr>
        <w:t>2</w:t>
      </w:r>
      <w:r w:rsidRPr="002F4687">
        <w:rPr>
          <w:b/>
          <w:sz w:val="28"/>
          <w:szCs w:val="28"/>
        </w:rPr>
        <w:t>, Anisimov A.G.</w:t>
      </w:r>
      <w:r w:rsidRPr="002F4687">
        <w:rPr>
          <w:b/>
          <w:sz w:val="28"/>
          <w:szCs w:val="28"/>
          <w:vertAlign w:val="superscript"/>
        </w:rPr>
        <w:t>2</w:t>
      </w:r>
    </w:p>
    <w:p w:rsidR="00C85BE0" w:rsidRPr="002F4687" w:rsidRDefault="00C85BE0" w:rsidP="00C85BE0">
      <w:pPr>
        <w:autoSpaceDE w:val="0"/>
        <w:autoSpaceDN w:val="0"/>
        <w:adjustRightInd w:val="0"/>
        <w:jc w:val="center"/>
        <w:rPr>
          <w:b/>
          <w:bCs/>
          <w:sz w:val="28"/>
          <w:szCs w:val="28"/>
        </w:rPr>
      </w:pPr>
      <w:r w:rsidRPr="002F4687">
        <w:rPr>
          <w:sz w:val="28"/>
          <w:szCs w:val="28"/>
          <w:vertAlign w:val="superscript"/>
        </w:rPr>
        <w:t>1</w:t>
      </w:r>
      <w:r w:rsidRPr="002F4687">
        <w:rPr>
          <w:sz w:val="28"/>
          <w:szCs w:val="28"/>
        </w:rPr>
        <w:t>ZAO «Mosagrogen», Moscow, Russia</w:t>
      </w:r>
    </w:p>
    <w:p w:rsidR="00C85BE0" w:rsidRPr="002F4687" w:rsidRDefault="00C85BE0" w:rsidP="00C85BE0">
      <w:pPr>
        <w:autoSpaceDE w:val="0"/>
        <w:autoSpaceDN w:val="0"/>
        <w:adjustRightInd w:val="0"/>
        <w:jc w:val="center"/>
        <w:rPr>
          <w:b/>
          <w:bCs/>
          <w:sz w:val="28"/>
          <w:szCs w:val="28"/>
        </w:rPr>
      </w:pPr>
      <w:r w:rsidRPr="002F4687">
        <w:rPr>
          <w:sz w:val="28"/>
          <w:szCs w:val="28"/>
          <w:vertAlign w:val="superscript"/>
        </w:rPr>
        <w:t>2</w:t>
      </w:r>
      <w:r w:rsidRPr="002F4687">
        <w:rPr>
          <w:sz w:val="28"/>
          <w:szCs w:val="28"/>
        </w:rPr>
        <w:t xml:space="preserve">All-Russia </w:t>
      </w:r>
      <w:r w:rsidRPr="002F4687">
        <w:rPr>
          <w:caps/>
          <w:sz w:val="28"/>
          <w:szCs w:val="28"/>
        </w:rPr>
        <w:t>s</w:t>
      </w:r>
      <w:r w:rsidRPr="002F4687">
        <w:rPr>
          <w:sz w:val="28"/>
          <w:szCs w:val="28"/>
        </w:rPr>
        <w:t xml:space="preserve">cientific </w:t>
      </w:r>
      <w:r w:rsidRPr="002F4687">
        <w:rPr>
          <w:caps/>
          <w:sz w:val="28"/>
          <w:szCs w:val="28"/>
        </w:rPr>
        <w:t>r</w:t>
      </w:r>
      <w:r w:rsidRPr="002F4687">
        <w:rPr>
          <w:sz w:val="28"/>
          <w:szCs w:val="28"/>
        </w:rPr>
        <w:t xml:space="preserve">esearch </w:t>
      </w:r>
      <w:r w:rsidRPr="002F4687">
        <w:rPr>
          <w:caps/>
          <w:sz w:val="28"/>
          <w:szCs w:val="28"/>
        </w:rPr>
        <w:t>i</w:t>
      </w:r>
      <w:r w:rsidRPr="002F4687">
        <w:rPr>
          <w:sz w:val="28"/>
          <w:szCs w:val="28"/>
        </w:rPr>
        <w:t xml:space="preserve">nstitute of </w:t>
      </w:r>
      <w:r w:rsidRPr="002F4687">
        <w:rPr>
          <w:caps/>
          <w:sz w:val="28"/>
          <w:szCs w:val="28"/>
        </w:rPr>
        <w:t>a</w:t>
      </w:r>
      <w:r w:rsidRPr="002F4687">
        <w:rPr>
          <w:sz w:val="28"/>
          <w:szCs w:val="28"/>
        </w:rPr>
        <w:t xml:space="preserve">nimal </w:t>
      </w:r>
      <w:r w:rsidRPr="002F4687">
        <w:rPr>
          <w:caps/>
          <w:sz w:val="28"/>
          <w:szCs w:val="28"/>
        </w:rPr>
        <w:t>i</w:t>
      </w:r>
      <w:r w:rsidRPr="002F4687">
        <w:rPr>
          <w:sz w:val="28"/>
          <w:szCs w:val="28"/>
        </w:rPr>
        <w:t>ndustries, Russia</w:t>
      </w:r>
    </w:p>
    <w:p w:rsidR="00C85BE0" w:rsidRPr="002F4687" w:rsidRDefault="00C85BE0" w:rsidP="00C85BE0">
      <w:pPr>
        <w:autoSpaceDE w:val="0"/>
        <w:autoSpaceDN w:val="0"/>
        <w:adjustRightInd w:val="0"/>
        <w:ind w:firstLine="708"/>
        <w:jc w:val="both"/>
        <w:rPr>
          <w:b/>
          <w:bCs/>
          <w:sz w:val="28"/>
          <w:szCs w:val="28"/>
        </w:rPr>
      </w:pPr>
      <w:r w:rsidRPr="002F4687">
        <w:rPr>
          <w:sz w:val="28"/>
          <w:szCs w:val="28"/>
        </w:rPr>
        <w:t>Efficiency of a new domestic preparation «Spermycin</w:t>
      </w:r>
      <w:r w:rsidRPr="002F4687">
        <w:rPr>
          <w:sz w:val="28"/>
          <w:szCs w:val="28"/>
          <w:vertAlign w:val="superscript"/>
        </w:rPr>
        <w:t>®</w:t>
      </w:r>
      <w:r w:rsidRPr="002F4687">
        <w:rPr>
          <w:sz w:val="28"/>
          <w:szCs w:val="28"/>
        </w:rPr>
        <w:t>» for sanitation of sperm of agricultural animals in conditions pig complex industrial type is defined. Antimicrobic action and safety of a preparation is studied.</w:t>
      </w:r>
      <w:r w:rsidRPr="002F4687">
        <w:rPr>
          <w:b/>
          <w:sz w:val="28"/>
          <w:szCs w:val="28"/>
        </w:rPr>
        <w:t xml:space="preserve"> </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636.4:619</w:t>
      </w:r>
    </w:p>
    <w:p w:rsidR="00C85BE0" w:rsidRPr="002F4687" w:rsidRDefault="00C85BE0" w:rsidP="00C85BE0">
      <w:pPr>
        <w:jc w:val="center"/>
        <w:rPr>
          <w:b/>
          <w:sz w:val="28"/>
          <w:szCs w:val="28"/>
        </w:rPr>
      </w:pPr>
      <w:r w:rsidRPr="002F4687">
        <w:rPr>
          <w:b/>
          <w:sz w:val="28"/>
          <w:szCs w:val="28"/>
        </w:rPr>
        <w:t>БИОХИМИЧЕСКИЕ ПОКАЗАТЕЛИ КРОВИ РЕМОНТНЫХ СВИНОК НА ФОНЕ ПРИМЕНЕНИЯ ПРОБИОТИКОВ</w:t>
      </w:r>
    </w:p>
    <w:p w:rsidR="00C85BE0" w:rsidRPr="002F4687" w:rsidRDefault="00C85BE0" w:rsidP="00F77748">
      <w:pPr>
        <w:jc w:val="both"/>
        <w:rPr>
          <w:b/>
          <w:bCs/>
          <w:sz w:val="28"/>
          <w:szCs w:val="28"/>
        </w:rPr>
      </w:pPr>
      <w:r w:rsidRPr="002F4687">
        <w:rPr>
          <w:b/>
          <w:sz w:val="28"/>
          <w:szCs w:val="28"/>
        </w:rPr>
        <w:t>Чепуштанова О.В.</w:t>
      </w:r>
      <w:r w:rsidRPr="002F4687">
        <w:rPr>
          <w:b/>
          <w:sz w:val="28"/>
          <w:szCs w:val="28"/>
          <w:vertAlign w:val="superscript"/>
        </w:rPr>
        <w:t>1</w:t>
      </w:r>
      <w:r w:rsidRPr="002F4687">
        <w:rPr>
          <w:b/>
          <w:sz w:val="28"/>
          <w:szCs w:val="28"/>
        </w:rPr>
        <w:t>, Черепанов И.В.</w:t>
      </w:r>
      <w:r w:rsidRPr="002F4687">
        <w:rPr>
          <w:b/>
          <w:sz w:val="28"/>
          <w:szCs w:val="28"/>
          <w:vertAlign w:val="superscript"/>
        </w:rPr>
        <w:t>1</w:t>
      </w:r>
      <w:r w:rsidRPr="002F4687">
        <w:rPr>
          <w:b/>
          <w:bCs/>
          <w:sz w:val="28"/>
          <w:szCs w:val="28"/>
        </w:rPr>
        <w:t>, Бусыгин П.О.</w:t>
      </w:r>
      <w:r w:rsidRPr="002F4687">
        <w:rPr>
          <w:b/>
          <w:bCs/>
          <w:sz w:val="28"/>
          <w:szCs w:val="28"/>
          <w:vertAlign w:val="superscript"/>
        </w:rPr>
        <w:t>2</w:t>
      </w:r>
      <w:r w:rsidRPr="002F4687">
        <w:rPr>
          <w:b/>
          <w:bCs/>
          <w:sz w:val="28"/>
          <w:szCs w:val="28"/>
        </w:rPr>
        <w:t>, Коноплева И.В.</w:t>
      </w:r>
      <w:r w:rsidRPr="002F4687">
        <w:rPr>
          <w:b/>
          <w:bCs/>
          <w:sz w:val="28"/>
          <w:szCs w:val="28"/>
          <w:vertAlign w:val="superscript"/>
        </w:rPr>
        <w:t>2</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 xml:space="preserve">ФГБОУ ВПО Уральская государственная сельскохозяйственная академия, Екатеринбург, Россия, e-mail: </w:t>
      </w:r>
      <w:hyperlink r:id="rId61" w:history="1">
        <w:r w:rsidRPr="002F4687">
          <w:rPr>
            <w:rStyle w:val="af0"/>
            <w:color w:val="auto"/>
            <w:sz w:val="28"/>
            <w:szCs w:val="28"/>
            <w:u w:val="none"/>
          </w:rPr>
          <w:t>chepushtanova-ov@list.ru</w:t>
        </w:r>
      </w:hyperlink>
    </w:p>
    <w:p w:rsidR="00C85BE0" w:rsidRPr="002F4687" w:rsidRDefault="00C85BE0" w:rsidP="00C85BE0">
      <w:pPr>
        <w:jc w:val="center"/>
        <w:rPr>
          <w:sz w:val="28"/>
          <w:szCs w:val="28"/>
        </w:rPr>
      </w:pPr>
      <w:r w:rsidRPr="002F4687">
        <w:rPr>
          <w:sz w:val="28"/>
          <w:szCs w:val="28"/>
          <w:vertAlign w:val="superscript"/>
        </w:rPr>
        <w:t xml:space="preserve">2 </w:t>
      </w:r>
      <w:r w:rsidRPr="002F4687">
        <w:rPr>
          <w:sz w:val="28"/>
          <w:szCs w:val="28"/>
        </w:rPr>
        <w:t>ГНУ Уральский научно-исследовательский ветеринарный институт РАСХН, Екатеринбург, Россия</w:t>
      </w:r>
    </w:p>
    <w:p w:rsidR="00C85BE0" w:rsidRPr="002F4687" w:rsidRDefault="00C85BE0" w:rsidP="00C85BE0">
      <w:pPr>
        <w:ind w:firstLine="720"/>
        <w:jc w:val="both"/>
        <w:rPr>
          <w:sz w:val="28"/>
          <w:szCs w:val="28"/>
        </w:rPr>
      </w:pPr>
      <w:r w:rsidRPr="002F4687">
        <w:rPr>
          <w:sz w:val="28"/>
          <w:szCs w:val="28"/>
        </w:rPr>
        <w:t xml:space="preserve">При разведении свиней на промышленной основе почти треть свиноматок ежегодно выбраковывают. Выбывших свиноматок заменяют полноценным ремонтным молодняком, выращивание которого должно заключаться в первую очередь к подготовке его к воспроизводству. </w:t>
      </w:r>
    </w:p>
    <w:p w:rsidR="00C85BE0" w:rsidRPr="002F4687" w:rsidRDefault="00C85BE0" w:rsidP="00C85BE0">
      <w:pPr>
        <w:ind w:firstLine="709"/>
        <w:jc w:val="both"/>
        <w:rPr>
          <w:sz w:val="28"/>
          <w:szCs w:val="28"/>
        </w:rPr>
      </w:pPr>
      <w:r w:rsidRPr="002F4687">
        <w:rPr>
          <w:sz w:val="28"/>
          <w:szCs w:val="28"/>
        </w:rPr>
        <w:t>При кормлении ремонтных свинок следует учитывать два момента: высокую энергию роста животных и в то же время не допущение ожирения, прив</w:t>
      </w:r>
      <w:r w:rsidRPr="002F4687">
        <w:rPr>
          <w:sz w:val="28"/>
          <w:szCs w:val="28"/>
        </w:rPr>
        <w:t>о</w:t>
      </w:r>
      <w:r w:rsidRPr="002F4687">
        <w:rPr>
          <w:sz w:val="28"/>
          <w:szCs w:val="28"/>
        </w:rPr>
        <w:t>дящее к нарушению воспроизводительной функции.</w:t>
      </w:r>
    </w:p>
    <w:p w:rsidR="00C85BE0" w:rsidRPr="002F4687" w:rsidRDefault="00C85BE0" w:rsidP="00C85BE0">
      <w:pPr>
        <w:ind w:firstLine="709"/>
        <w:jc w:val="both"/>
        <w:rPr>
          <w:sz w:val="28"/>
          <w:szCs w:val="28"/>
        </w:rPr>
      </w:pPr>
      <w:r w:rsidRPr="002F4687">
        <w:rPr>
          <w:sz w:val="28"/>
          <w:szCs w:val="28"/>
        </w:rPr>
        <w:t>Использование пробиотических препаратов в кормлении ремонтного молодняка обеспечивает увеличение скорости роста животных за счет лучшего усваивания корма.</w:t>
      </w:r>
    </w:p>
    <w:p w:rsidR="00C85BE0" w:rsidRPr="002F4687" w:rsidRDefault="00C85BE0" w:rsidP="00C85BE0">
      <w:pPr>
        <w:ind w:firstLine="709"/>
        <w:jc w:val="both"/>
        <w:rPr>
          <w:sz w:val="28"/>
          <w:szCs w:val="28"/>
          <w:u w:val="single"/>
        </w:rPr>
      </w:pPr>
      <w:r w:rsidRPr="002F4687">
        <w:rPr>
          <w:bCs/>
          <w:sz w:val="28"/>
          <w:szCs w:val="28"/>
        </w:rPr>
        <w:t>Цель исследования</w:t>
      </w:r>
      <w:r w:rsidRPr="002F4687">
        <w:rPr>
          <w:b/>
          <w:bCs/>
          <w:sz w:val="28"/>
          <w:szCs w:val="28"/>
        </w:rPr>
        <w:t xml:space="preserve"> -</w:t>
      </w:r>
      <w:r w:rsidRPr="002F4687">
        <w:rPr>
          <w:sz w:val="28"/>
          <w:szCs w:val="28"/>
        </w:rPr>
        <w:t xml:space="preserve"> изучить влияние пробиотических препаратов на биохимические показатели крови ремонтных свинок.</w:t>
      </w:r>
    </w:p>
    <w:p w:rsidR="00C85BE0" w:rsidRPr="002F4687" w:rsidRDefault="00C85BE0" w:rsidP="00C85BE0">
      <w:pPr>
        <w:ind w:firstLine="709"/>
        <w:jc w:val="both"/>
        <w:rPr>
          <w:sz w:val="28"/>
          <w:szCs w:val="28"/>
        </w:rPr>
      </w:pPr>
      <w:r w:rsidRPr="002F4687">
        <w:rPr>
          <w:sz w:val="28"/>
          <w:szCs w:val="28"/>
        </w:rPr>
        <w:t>Задачи исследования: проанализировать показатели крови в начале и конце опыта, определить продуктивность ремонтных свинок.</w:t>
      </w:r>
    </w:p>
    <w:p w:rsidR="00C85BE0" w:rsidRPr="002F4687" w:rsidRDefault="00C85BE0" w:rsidP="00C85BE0">
      <w:pPr>
        <w:ind w:firstLine="720"/>
        <w:jc w:val="both"/>
        <w:rPr>
          <w:spacing w:val="-2"/>
          <w:sz w:val="28"/>
          <w:szCs w:val="28"/>
          <w:u w:val="single"/>
        </w:rPr>
      </w:pPr>
      <w:r w:rsidRPr="002F4687">
        <w:rPr>
          <w:b/>
          <w:bCs/>
          <w:spacing w:val="-2"/>
          <w:sz w:val="28"/>
          <w:szCs w:val="28"/>
        </w:rPr>
        <w:t>Материал и методы исследования.</w:t>
      </w:r>
      <w:r w:rsidRPr="002F4687">
        <w:rPr>
          <w:spacing w:val="-2"/>
          <w:sz w:val="28"/>
          <w:szCs w:val="28"/>
        </w:rPr>
        <w:t xml:space="preserve"> Работа проведена в СПК колхозе им. Свердлова Богдановичского района Свердловской области. Для научно- производственного испытания ферментно-пробиотического препарата «Бацелл» были сформированы две группы поросят-аналогов по 30 голов в каждой. Животные контрольной группы получали основной рацион (ОР), кормление животных было во всех случаях характерным для хозяйства. Опытной группе дополнительно к основному рациону  добавляли </w:t>
      </w:r>
      <w:smartTag w:uri="urn:schemas-microsoft-com:office:smarttags" w:element="metricconverter">
        <w:smartTagPr>
          <w:attr w:name="ProductID" w:val="5 мм"/>
        </w:smartTagPr>
        <w:r w:rsidRPr="002F4687">
          <w:rPr>
            <w:spacing w:val="-2"/>
            <w:sz w:val="28"/>
            <w:szCs w:val="28"/>
          </w:rPr>
          <w:t>3 г</w:t>
        </w:r>
      </w:smartTag>
      <w:r w:rsidRPr="002F4687">
        <w:rPr>
          <w:spacing w:val="-2"/>
          <w:sz w:val="28"/>
          <w:szCs w:val="28"/>
        </w:rPr>
        <w:t xml:space="preserve"> на голову в сутки пробиотика «Бацелл». В период вакцинации и дегельминтизации пробиотики не дав</w:t>
      </w:r>
      <w:r w:rsidRPr="002F4687">
        <w:rPr>
          <w:spacing w:val="-2"/>
          <w:sz w:val="28"/>
          <w:szCs w:val="28"/>
        </w:rPr>
        <w:t>а</w:t>
      </w:r>
      <w:r w:rsidRPr="002F4687">
        <w:rPr>
          <w:spacing w:val="-2"/>
          <w:sz w:val="28"/>
          <w:szCs w:val="28"/>
        </w:rPr>
        <w:t xml:space="preserve">ли. </w:t>
      </w:r>
    </w:p>
    <w:p w:rsidR="00C85BE0" w:rsidRPr="002F4687" w:rsidRDefault="00C85BE0" w:rsidP="00C85BE0">
      <w:pPr>
        <w:ind w:firstLine="709"/>
        <w:jc w:val="both"/>
        <w:rPr>
          <w:sz w:val="28"/>
          <w:szCs w:val="28"/>
        </w:rPr>
      </w:pPr>
      <w:r w:rsidRPr="002F4687">
        <w:rPr>
          <w:sz w:val="28"/>
          <w:szCs w:val="28"/>
        </w:rPr>
        <w:t>До опыта и после его окончания проводили биохимические исследования сыворотки крови. Материал для исследований брали утром до кормления и п</w:t>
      </w:r>
      <w:r w:rsidRPr="002F4687">
        <w:rPr>
          <w:sz w:val="28"/>
          <w:szCs w:val="28"/>
        </w:rPr>
        <w:t>о</w:t>
      </w:r>
      <w:r w:rsidRPr="002F4687">
        <w:rPr>
          <w:sz w:val="28"/>
          <w:szCs w:val="28"/>
        </w:rPr>
        <w:t>ения животных. Лабораторные исследования проводили на базе ветеринарного лабораторно-диагностического центра Уральского НИВИ. Все показатели были определены на автоматическом биохимическом анализаторе «Сhem Well Combi» фирмы «Awaveness Technology», USA с использованием стандартных наборов реактивов фирмы «Vital Diagnostics Spb».</w:t>
      </w:r>
    </w:p>
    <w:p w:rsidR="00C85BE0" w:rsidRPr="002F4687" w:rsidRDefault="00C85BE0" w:rsidP="00C85BE0">
      <w:pPr>
        <w:ind w:firstLine="709"/>
        <w:jc w:val="both"/>
        <w:rPr>
          <w:sz w:val="28"/>
          <w:szCs w:val="28"/>
          <w:u w:val="single"/>
        </w:rPr>
      </w:pPr>
      <w:r w:rsidRPr="002F4687">
        <w:rPr>
          <w:sz w:val="28"/>
          <w:szCs w:val="28"/>
        </w:rPr>
        <w:t xml:space="preserve">Пробиотическая добавка «Бацелл» состоит из микробной массы спорообразующих бактерий </w:t>
      </w:r>
      <w:r w:rsidRPr="002F4687">
        <w:rPr>
          <w:rStyle w:val="af8"/>
          <w:i w:val="0"/>
          <w:sz w:val="28"/>
          <w:szCs w:val="28"/>
        </w:rPr>
        <w:t>Bacillus subtilis</w:t>
      </w:r>
      <w:r w:rsidRPr="002F4687">
        <w:rPr>
          <w:sz w:val="28"/>
          <w:szCs w:val="28"/>
        </w:rPr>
        <w:t xml:space="preserve"> 945 (В-5225), ацидофильных бактерий </w:t>
      </w:r>
      <w:r w:rsidRPr="002F4687">
        <w:rPr>
          <w:rStyle w:val="af8"/>
          <w:i w:val="0"/>
          <w:sz w:val="28"/>
          <w:szCs w:val="28"/>
        </w:rPr>
        <w:t>Lactobacillus acidophilus</w:t>
      </w:r>
      <w:r w:rsidRPr="002F4687">
        <w:rPr>
          <w:sz w:val="28"/>
          <w:szCs w:val="28"/>
        </w:rPr>
        <w:t xml:space="preserve"> L917 (B-4625), </w:t>
      </w:r>
      <w:r w:rsidRPr="002F4687">
        <w:rPr>
          <w:rStyle w:val="af8"/>
          <w:i w:val="0"/>
          <w:sz w:val="28"/>
          <w:szCs w:val="28"/>
        </w:rPr>
        <w:t xml:space="preserve">Ruminococcus albus </w:t>
      </w:r>
      <w:r w:rsidRPr="002F4687">
        <w:rPr>
          <w:sz w:val="28"/>
          <w:szCs w:val="28"/>
        </w:rPr>
        <w:t>37 (B-4292), шрота подсолнечного, мелассы свекловичной, молока обезжиренного, воды. В 1г пробиотической добавки содержится не менее 1-10</w:t>
      </w:r>
      <w:r w:rsidRPr="002F4687">
        <w:rPr>
          <w:sz w:val="28"/>
          <w:szCs w:val="28"/>
          <w:vertAlign w:val="superscript"/>
        </w:rPr>
        <w:t>8</w:t>
      </w:r>
      <w:r w:rsidRPr="002F4687">
        <w:rPr>
          <w:sz w:val="28"/>
          <w:szCs w:val="28"/>
        </w:rPr>
        <w:t xml:space="preserve"> КОЕ бактерий каждого вида. Штаммы выделены из природных источников и не подвергаются генетической трансформации.</w:t>
      </w:r>
    </w:p>
    <w:p w:rsidR="00C85BE0" w:rsidRPr="002F4687" w:rsidRDefault="00C85BE0" w:rsidP="00C85BE0">
      <w:pPr>
        <w:ind w:firstLine="709"/>
        <w:jc w:val="both"/>
        <w:rPr>
          <w:sz w:val="28"/>
          <w:szCs w:val="28"/>
          <w:u w:val="single"/>
        </w:rPr>
      </w:pPr>
      <w:r w:rsidRPr="002F4687">
        <w:rPr>
          <w:sz w:val="28"/>
          <w:szCs w:val="28"/>
        </w:rPr>
        <w:t>Пробиотическая добавка к корму «Бацелл» представляет собой сыпучий порошок от светло-коричневого до темно-коричневого цвета с включениями частиц подсолнечного шрота, со специфическим кисловатым запахом.</w:t>
      </w:r>
    </w:p>
    <w:p w:rsidR="00C85BE0" w:rsidRPr="002F4687" w:rsidRDefault="00C85BE0" w:rsidP="00C85BE0">
      <w:pPr>
        <w:ind w:firstLine="709"/>
        <w:jc w:val="both"/>
        <w:rPr>
          <w:sz w:val="28"/>
          <w:szCs w:val="28"/>
          <w:u w:val="single"/>
        </w:rPr>
      </w:pPr>
      <w:r w:rsidRPr="002F4687">
        <w:rPr>
          <w:sz w:val="28"/>
          <w:szCs w:val="28"/>
        </w:rPr>
        <w:t>Молочнокислые и спорообразующие бактерии, входящие в состав пробиотической добавки к корму «Бацелл», размножаясь в кишечнике животных, продуцируют биологически активные вещества, препятствующие развитию условно-патогенной микрофлоры. Пробиотическая добавка активизирует деятельность желудочно-кишечного тракта, нормализует обменные процессы и организме, в результате чего повышается продуктивность животных, увеличивается сохранность поголовья, эффективность производства животноводческой продукции.</w:t>
      </w:r>
    </w:p>
    <w:p w:rsidR="00C85BE0" w:rsidRPr="002F4687" w:rsidRDefault="00C85BE0" w:rsidP="00C85BE0">
      <w:pPr>
        <w:ind w:firstLine="709"/>
        <w:jc w:val="both"/>
        <w:rPr>
          <w:sz w:val="28"/>
          <w:szCs w:val="28"/>
          <w:u w:val="single"/>
        </w:rPr>
      </w:pPr>
      <w:r w:rsidRPr="002F4687">
        <w:rPr>
          <w:b/>
          <w:bCs/>
          <w:sz w:val="28"/>
          <w:szCs w:val="28"/>
        </w:rPr>
        <w:t>Результаты исследования и их обсуждение.</w:t>
      </w:r>
      <w:r w:rsidRPr="002F4687">
        <w:rPr>
          <w:sz w:val="28"/>
          <w:szCs w:val="28"/>
        </w:rPr>
        <w:t xml:space="preserve"> Результаты биохимического исследования сыворотки крови свинок свидетельствовали, что в период исследований с 4-5 до 5-6 месяцев, показатели находились в пределах физиологической величины, но между группами наблюдались некоторые различия (табл.).</w:t>
      </w:r>
    </w:p>
    <w:p w:rsidR="00C85BE0" w:rsidRPr="002F4687" w:rsidRDefault="00C85BE0" w:rsidP="00C85BE0">
      <w:pPr>
        <w:jc w:val="right"/>
        <w:rPr>
          <w:sz w:val="28"/>
          <w:szCs w:val="28"/>
        </w:rPr>
      </w:pPr>
      <w:r w:rsidRPr="002F4687">
        <w:rPr>
          <w:sz w:val="28"/>
          <w:szCs w:val="28"/>
        </w:rPr>
        <w:t>Таблица</w:t>
      </w:r>
    </w:p>
    <w:p w:rsidR="00C85BE0" w:rsidRPr="002F4687" w:rsidRDefault="00C85BE0" w:rsidP="00C85BE0">
      <w:pPr>
        <w:jc w:val="center"/>
        <w:rPr>
          <w:sz w:val="28"/>
          <w:szCs w:val="28"/>
        </w:rPr>
      </w:pPr>
      <w:r w:rsidRPr="002F4687">
        <w:rPr>
          <w:sz w:val="28"/>
          <w:szCs w:val="28"/>
        </w:rPr>
        <w:t>Биохимические показатели крови свинок</w:t>
      </w:r>
    </w:p>
    <w:tbl>
      <w:tblPr>
        <w:tblStyle w:val="a7"/>
        <w:tblW w:w="9163" w:type="dxa"/>
        <w:tblInd w:w="108" w:type="dxa"/>
        <w:tblLook w:val="01E0"/>
      </w:tblPr>
      <w:tblGrid>
        <w:gridCol w:w="3060"/>
        <w:gridCol w:w="1800"/>
        <w:gridCol w:w="2160"/>
        <w:gridCol w:w="2143"/>
      </w:tblGrid>
      <w:tr w:rsidR="00C85BE0" w:rsidRPr="002F4687" w:rsidTr="00F77748">
        <w:tc>
          <w:tcPr>
            <w:tcW w:w="3060"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1800" w:type="dxa"/>
            <w:vMerge w:val="restart"/>
            <w:vAlign w:val="center"/>
          </w:tcPr>
          <w:p w:rsidR="00C85BE0" w:rsidRPr="002F4687" w:rsidRDefault="00C85BE0" w:rsidP="00C85BE0">
            <w:pPr>
              <w:jc w:val="center"/>
              <w:rPr>
                <w:sz w:val="28"/>
                <w:szCs w:val="28"/>
              </w:rPr>
            </w:pPr>
            <w:r w:rsidRPr="002F4687">
              <w:rPr>
                <w:sz w:val="28"/>
                <w:szCs w:val="28"/>
              </w:rPr>
              <w:t>Норма</w:t>
            </w:r>
          </w:p>
        </w:tc>
        <w:tc>
          <w:tcPr>
            <w:tcW w:w="4303" w:type="dxa"/>
            <w:gridSpan w:val="2"/>
            <w:vAlign w:val="center"/>
          </w:tcPr>
          <w:p w:rsidR="00C85BE0" w:rsidRPr="002F4687" w:rsidRDefault="00C85BE0" w:rsidP="00C85BE0">
            <w:pPr>
              <w:jc w:val="center"/>
              <w:rPr>
                <w:sz w:val="28"/>
                <w:szCs w:val="28"/>
              </w:rPr>
            </w:pPr>
            <w:r w:rsidRPr="002F4687">
              <w:rPr>
                <w:sz w:val="28"/>
                <w:szCs w:val="28"/>
              </w:rPr>
              <w:t>Возраст</w:t>
            </w:r>
          </w:p>
        </w:tc>
      </w:tr>
      <w:tr w:rsidR="00C85BE0" w:rsidRPr="002F4687" w:rsidTr="00F77748">
        <w:tc>
          <w:tcPr>
            <w:tcW w:w="3060" w:type="dxa"/>
            <w:vMerge/>
          </w:tcPr>
          <w:p w:rsidR="00C85BE0" w:rsidRPr="002F4687" w:rsidRDefault="00C85BE0" w:rsidP="00C85BE0">
            <w:pPr>
              <w:jc w:val="center"/>
              <w:rPr>
                <w:sz w:val="28"/>
                <w:szCs w:val="28"/>
              </w:rPr>
            </w:pPr>
          </w:p>
        </w:tc>
        <w:tc>
          <w:tcPr>
            <w:tcW w:w="1800" w:type="dxa"/>
            <w:vMerge/>
          </w:tcPr>
          <w:p w:rsidR="00C85BE0" w:rsidRPr="002F4687" w:rsidRDefault="00C85BE0" w:rsidP="00C85BE0">
            <w:pPr>
              <w:jc w:val="center"/>
              <w:rPr>
                <w:sz w:val="28"/>
                <w:szCs w:val="28"/>
              </w:rPr>
            </w:pPr>
          </w:p>
        </w:tc>
        <w:tc>
          <w:tcPr>
            <w:tcW w:w="2160" w:type="dxa"/>
          </w:tcPr>
          <w:p w:rsidR="00C85BE0" w:rsidRPr="002F4687" w:rsidRDefault="00C85BE0" w:rsidP="00C85BE0">
            <w:pPr>
              <w:jc w:val="center"/>
              <w:rPr>
                <w:sz w:val="28"/>
                <w:szCs w:val="28"/>
              </w:rPr>
            </w:pPr>
            <w:r w:rsidRPr="002F4687">
              <w:rPr>
                <w:sz w:val="28"/>
                <w:szCs w:val="28"/>
              </w:rPr>
              <w:t>4-5 мес.</w:t>
            </w:r>
          </w:p>
        </w:tc>
        <w:tc>
          <w:tcPr>
            <w:tcW w:w="2143" w:type="dxa"/>
          </w:tcPr>
          <w:p w:rsidR="00C85BE0" w:rsidRPr="002F4687" w:rsidRDefault="00C85BE0" w:rsidP="00C85BE0">
            <w:pPr>
              <w:jc w:val="center"/>
              <w:rPr>
                <w:sz w:val="28"/>
                <w:szCs w:val="28"/>
              </w:rPr>
            </w:pPr>
            <w:r w:rsidRPr="002F4687">
              <w:rPr>
                <w:sz w:val="28"/>
                <w:szCs w:val="28"/>
              </w:rPr>
              <w:t>5-6 мес.</w:t>
            </w:r>
          </w:p>
        </w:tc>
      </w:tr>
      <w:tr w:rsidR="00C85BE0" w:rsidRPr="002F4687" w:rsidTr="00F77748">
        <w:tc>
          <w:tcPr>
            <w:tcW w:w="9163" w:type="dxa"/>
            <w:gridSpan w:val="4"/>
          </w:tcPr>
          <w:p w:rsidR="00C85BE0" w:rsidRPr="002F4687" w:rsidRDefault="00C85BE0" w:rsidP="00C85BE0">
            <w:pPr>
              <w:jc w:val="center"/>
              <w:rPr>
                <w:sz w:val="28"/>
                <w:szCs w:val="28"/>
              </w:rPr>
            </w:pPr>
            <w:r w:rsidRPr="002F4687">
              <w:rPr>
                <w:sz w:val="28"/>
                <w:szCs w:val="28"/>
              </w:rPr>
              <w:t>Контрольная группа</w:t>
            </w:r>
          </w:p>
        </w:tc>
      </w:tr>
      <w:tr w:rsidR="00C85BE0" w:rsidRPr="002F4687" w:rsidTr="00F77748">
        <w:tc>
          <w:tcPr>
            <w:tcW w:w="3060" w:type="dxa"/>
          </w:tcPr>
          <w:p w:rsidR="00C85BE0" w:rsidRPr="002F4687" w:rsidRDefault="00C85BE0" w:rsidP="00C85BE0">
            <w:pPr>
              <w:rPr>
                <w:sz w:val="28"/>
                <w:szCs w:val="28"/>
              </w:rPr>
            </w:pPr>
            <w:r w:rsidRPr="002F4687">
              <w:rPr>
                <w:sz w:val="28"/>
                <w:szCs w:val="28"/>
              </w:rPr>
              <w:t>Общий белок, г/л</w:t>
            </w:r>
          </w:p>
        </w:tc>
        <w:tc>
          <w:tcPr>
            <w:tcW w:w="1800" w:type="dxa"/>
          </w:tcPr>
          <w:p w:rsidR="00C85BE0" w:rsidRPr="002F4687" w:rsidRDefault="00C85BE0" w:rsidP="00C85BE0">
            <w:pPr>
              <w:jc w:val="center"/>
              <w:rPr>
                <w:sz w:val="28"/>
                <w:szCs w:val="28"/>
              </w:rPr>
            </w:pPr>
            <w:r w:rsidRPr="002F4687">
              <w:rPr>
                <w:sz w:val="28"/>
                <w:szCs w:val="28"/>
              </w:rPr>
              <w:t>58,3-83,2</w:t>
            </w:r>
          </w:p>
        </w:tc>
        <w:tc>
          <w:tcPr>
            <w:tcW w:w="2160" w:type="dxa"/>
          </w:tcPr>
          <w:p w:rsidR="00C85BE0" w:rsidRPr="002F4687" w:rsidRDefault="00C85BE0" w:rsidP="00C85BE0">
            <w:pPr>
              <w:jc w:val="center"/>
              <w:rPr>
                <w:sz w:val="28"/>
                <w:szCs w:val="28"/>
              </w:rPr>
            </w:pPr>
            <w:r w:rsidRPr="002F4687">
              <w:rPr>
                <w:sz w:val="28"/>
                <w:szCs w:val="28"/>
              </w:rPr>
              <w:t>61,11±0,96</w:t>
            </w:r>
          </w:p>
        </w:tc>
        <w:tc>
          <w:tcPr>
            <w:tcW w:w="2143" w:type="dxa"/>
          </w:tcPr>
          <w:p w:rsidR="00C85BE0" w:rsidRPr="002F4687" w:rsidRDefault="00C85BE0" w:rsidP="00C85BE0">
            <w:pPr>
              <w:jc w:val="center"/>
              <w:rPr>
                <w:sz w:val="28"/>
                <w:szCs w:val="28"/>
              </w:rPr>
            </w:pPr>
            <w:r w:rsidRPr="002F4687">
              <w:rPr>
                <w:sz w:val="28"/>
                <w:szCs w:val="28"/>
              </w:rPr>
              <w:t>60,72±2,71*</w:t>
            </w:r>
          </w:p>
        </w:tc>
      </w:tr>
      <w:tr w:rsidR="00C85BE0" w:rsidRPr="002F4687" w:rsidTr="00F77748">
        <w:tc>
          <w:tcPr>
            <w:tcW w:w="3060" w:type="dxa"/>
          </w:tcPr>
          <w:p w:rsidR="00C85BE0" w:rsidRPr="002F4687" w:rsidRDefault="00C85BE0" w:rsidP="00C85BE0">
            <w:pPr>
              <w:rPr>
                <w:sz w:val="28"/>
                <w:szCs w:val="28"/>
              </w:rPr>
            </w:pPr>
            <w:r w:rsidRPr="002F4687">
              <w:rPr>
                <w:sz w:val="28"/>
                <w:szCs w:val="28"/>
              </w:rPr>
              <w:t>Альбумины, г/л</w:t>
            </w:r>
          </w:p>
        </w:tc>
        <w:tc>
          <w:tcPr>
            <w:tcW w:w="1800" w:type="dxa"/>
          </w:tcPr>
          <w:p w:rsidR="00C85BE0" w:rsidRPr="002F4687" w:rsidRDefault="00C85BE0" w:rsidP="00C85BE0">
            <w:pPr>
              <w:jc w:val="center"/>
              <w:rPr>
                <w:sz w:val="28"/>
                <w:szCs w:val="28"/>
              </w:rPr>
            </w:pPr>
            <w:r w:rsidRPr="002F4687">
              <w:rPr>
                <w:sz w:val="28"/>
                <w:szCs w:val="28"/>
              </w:rPr>
              <w:t>22,6-40,4</w:t>
            </w:r>
          </w:p>
        </w:tc>
        <w:tc>
          <w:tcPr>
            <w:tcW w:w="2160" w:type="dxa"/>
          </w:tcPr>
          <w:p w:rsidR="00C85BE0" w:rsidRPr="002F4687" w:rsidRDefault="00C85BE0" w:rsidP="00C85BE0">
            <w:pPr>
              <w:jc w:val="center"/>
              <w:rPr>
                <w:sz w:val="28"/>
                <w:szCs w:val="28"/>
              </w:rPr>
            </w:pPr>
            <w:r w:rsidRPr="002F4687">
              <w:rPr>
                <w:sz w:val="28"/>
                <w:szCs w:val="28"/>
              </w:rPr>
              <w:t>34,63±1,25</w:t>
            </w:r>
          </w:p>
        </w:tc>
        <w:tc>
          <w:tcPr>
            <w:tcW w:w="2143" w:type="dxa"/>
          </w:tcPr>
          <w:p w:rsidR="00C85BE0" w:rsidRPr="002F4687" w:rsidRDefault="00C85BE0" w:rsidP="00C85BE0">
            <w:pPr>
              <w:jc w:val="center"/>
              <w:rPr>
                <w:sz w:val="28"/>
                <w:szCs w:val="28"/>
              </w:rPr>
            </w:pPr>
            <w:r w:rsidRPr="002F4687">
              <w:rPr>
                <w:sz w:val="28"/>
                <w:szCs w:val="28"/>
              </w:rPr>
              <w:t>41,80±0,61*</w:t>
            </w:r>
          </w:p>
        </w:tc>
      </w:tr>
      <w:tr w:rsidR="00C85BE0" w:rsidRPr="002F4687" w:rsidTr="00F77748">
        <w:tc>
          <w:tcPr>
            <w:tcW w:w="3060" w:type="dxa"/>
          </w:tcPr>
          <w:p w:rsidR="00C85BE0" w:rsidRPr="002F4687" w:rsidRDefault="00C85BE0" w:rsidP="00C85BE0">
            <w:pPr>
              <w:rPr>
                <w:sz w:val="28"/>
                <w:szCs w:val="28"/>
              </w:rPr>
            </w:pPr>
            <w:r w:rsidRPr="002F4687">
              <w:rPr>
                <w:sz w:val="28"/>
                <w:szCs w:val="28"/>
              </w:rPr>
              <w:t>Мочевина, ммоль/л</w:t>
            </w:r>
          </w:p>
        </w:tc>
        <w:tc>
          <w:tcPr>
            <w:tcW w:w="1800" w:type="dxa"/>
          </w:tcPr>
          <w:p w:rsidR="00C85BE0" w:rsidRPr="002F4687" w:rsidRDefault="00C85BE0" w:rsidP="00C85BE0">
            <w:pPr>
              <w:jc w:val="center"/>
              <w:rPr>
                <w:sz w:val="28"/>
                <w:szCs w:val="28"/>
              </w:rPr>
            </w:pPr>
            <w:r w:rsidRPr="002F4687">
              <w:rPr>
                <w:sz w:val="28"/>
                <w:szCs w:val="28"/>
              </w:rPr>
              <w:t>2,9-3,8</w:t>
            </w:r>
          </w:p>
        </w:tc>
        <w:tc>
          <w:tcPr>
            <w:tcW w:w="2160" w:type="dxa"/>
          </w:tcPr>
          <w:p w:rsidR="00C85BE0" w:rsidRPr="002F4687" w:rsidRDefault="00C85BE0" w:rsidP="00C85BE0">
            <w:pPr>
              <w:jc w:val="center"/>
              <w:rPr>
                <w:sz w:val="28"/>
                <w:szCs w:val="28"/>
              </w:rPr>
            </w:pPr>
            <w:r w:rsidRPr="002F4687">
              <w:rPr>
                <w:sz w:val="28"/>
                <w:szCs w:val="28"/>
              </w:rPr>
              <w:t>2,75±0,35</w:t>
            </w:r>
          </w:p>
        </w:tc>
        <w:tc>
          <w:tcPr>
            <w:tcW w:w="2143" w:type="dxa"/>
          </w:tcPr>
          <w:p w:rsidR="00C85BE0" w:rsidRPr="002F4687" w:rsidRDefault="00C85BE0" w:rsidP="00C85BE0">
            <w:pPr>
              <w:jc w:val="center"/>
              <w:rPr>
                <w:sz w:val="28"/>
                <w:szCs w:val="28"/>
              </w:rPr>
            </w:pPr>
            <w:r w:rsidRPr="002F4687">
              <w:rPr>
                <w:sz w:val="28"/>
                <w:szCs w:val="28"/>
              </w:rPr>
              <w:t>2,90±0,22</w:t>
            </w:r>
          </w:p>
        </w:tc>
      </w:tr>
      <w:tr w:rsidR="00C85BE0" w:rsidRPr="002F4687" w:rsidTr="00F77748">
        <w:tc>
          <w:tcPr>
            <w:tcW w:w="3060" w:type="dxa"/>
          </w:tcPr>
          <w:p w:rsidR="00C85BE0" w:rsidRPr="002F4687" w:rsidRDefault="00C85BE0" w:rsidP="00C85BE0">
            <w:pPr>
              <w:rPr>
                <w:sz w:val="28"/>
                <w:szCs w:val="28"/>
              </w:rPr>
            </w:pPr>
            <w:r w:rsidRPr="002F4687">
              <w:rPr>
                <w:sz w:val="28"/>
                <w:szCs w:val="28"/>
              </w:rPr>
              <w:t>Креатинин, мкмоль/л</w:t>
            </w:r>
          </w:p>
        </w:tc>
        <w:tc>
          <w:tcPr>
            <w:tcW w:w="1800" w:type="dxa"/>
          </w:tcPr>
          <w:p w:rsidR="00C85BE0" w:rsidRPr="002F4687" w:rsidRDefault="00C85BE0" w:rsidP="00C85BE0">
            <w:pPr>
              <w:jc w:val="center"/>
              <w:rPr>
                <w:sz w:val="28"/>
                <w:szCs w:val="28"/>
              </w:rPr>
            </w:pPr>
            <w:r w:rsidRPr="002F4687">
              <w:rPr>
                <w:sz w:val="28"/>
                <w:szCs w:val="28"/>
              </w:rPr>
              <w:t>69,6-207,7</w:t>
            </w:r>
          </w:p>
        </w:tc>
        <w:tc>
          <w:tcPr>
            <w:tcW w:w="2160" w:type="dxa"/>
          </w:tcPr>
          <w:p w:rsidR="00C85BE0" w:rsidRPr="002F4687" w:rsidRDefault="00C85BE0" w:rsidP="00C85BE0">
            <w:pPr>
              <w:jc w:val="center"/>
              <w:rPr>
                <w:sz w:val="28"/>
                <w:szCs w:val="28"/>
              </w:rPr>
            </w:pPr>
            <w:r w:rsidRPr="002F4687">
              <w:rPr>
                <w:sz w:val="28"/>
                <w:szCs w:val="28"/>
              </w:rPr>
              <w:t>120,42±12,4</w:t>
            </w:r>
          </w:p>
        </w:tc>
        <w:tc>
          <w:tcPr>
            <w:tcW w:w="2143" w:type="dxa"/>
          </w:tcPr>
          <w:p w:rsidR="00C85BE0" w:rsidRPr="002F4687" w:rsidRDefault="00C85BE0" w:rsidP="00C85BE0">
            <w:pPr>
              <w:jc w:val="center"/>
              <w:rPr>
                <w:sz w:val="28"/>
                <w:szCs w:val="28"/>
              </w:rPr>
            </w:pPr>
            <w:r w:rsidRPr="002F4687">
              <w:rPr>
                <w:sz w:val="28"/>
                <w:szCs w:val="28"/>
              </w:rPr>
              <w:t>124,25±13,61</w:t>
            </w:r>
          </w:p>
        </w:tc>
      </w:tr>
      <w:tr w:rsidR="00C85BE0" w:rsidRPr="002F4687" w:rsidTr="00F77748">
        <w:tc>
          <w:tcPr>
            <w:tcW w:w="3060" w:type="dxa"/>
          </w:tcPr>
          <w:p w:rsidR="00C85BE0" w:rsidRPr="002F4687" w:rsidRDefault="00C85BE0" w:rsidP="00C85BE0">
            <w:pPr>
              <w:rPr>
                <w:sz w:val="28"/>
                <w:szCs w:val="28"/>
              </w:rPr>
            </w:pPr>
            <w:r w:rsidRPr="002F4687">
              <w:rPr>
                <w:sz w:val="28"/>
                <w:szCs w:val="28"/>
              </w:rPr>
              <w:t>Кальций, ммоль/л</w:t>
            </w:r>
          </w:p>
        </w:tc>
        <w:tc>
          <w:tcPr>
            <w:tcW w:w="1800" w:type="dxa"/>
          </w:tcPr>
          <w:p w:rsidR="00C85BE0" w:rsidRPr="002F4687" w:rsidRDefault="00C85BE0" w:rsidP="00C85BE0">
            <w:pPr>
              <w:jc w:val="center"/>
              <w:rPr>
                <w:sz w:val="28"/>
                <w:szCs w:val="28"/>
              </w:rPr>
            </w:pPr>
            <w:r w:rsidRPr="002F4687">
              <w:rPr>
                <w:sz w:val="28"/>
                <w:szCs w:val="28"/>
              </w:rPr>
              <w:t>2,3-2,9</w:t>
            </w:r>
          </w:p>
        </w:tc>
        <w:tc>
          <w:tcPr>
            <w:tcW w:w="2160" w:type="dxa"/>
          </w:tcPr>
          <w:p w:rsidR="00C85BE0" w:rsidRPr="002F4687" w:rsidRDefault="00C85BE0" w:rsidP="00C85BE0">
            <w:pPr>
              <w:jc w:val="center"/>
              <w:rPr>
                <w:sz w:val="28"/>
                <w:szCs w:val="28"/>
              </w:rPr>
            </w:pPr>
            <w:r w:rsidRPr="002F4687">
              <w:rPr>
                <w:sz w:val="28"/>
                <w:szCs w:val="28"/>
              </w:rPr>
              <w:t>2,50±0,04</w:t>
            </w:r>
          </w:p>
        </w:tc>
        <w:tc>
          <w:tcPr>
            <w:tcW w:w="2143" w:type="dxa"/>
          </w:tcPr>
          <w:p w:rsidR="00C85BE0" w:rsidRPr="002F4687" w:rsidRDefault="00C85BE0" w:rsidP="00C85BE0">
            <w:pPr>
              <w:jc w:val="center"/>
              <w:rPr>
                <w:sz w:val="28"/>
                <w:szCs w:val="28"/>
              </w:rPr>
            </w:pPr>
            <w:r w:rsidRPr="002F4687">
              <w:rPr>
                <w:sz w:val="28"/>
                <w:szCs w:val="28"/>
              </w:rPr>
              <w:t>2,38±0,08</w:t>
            </w:r>
          </w:p>
        </w:tc>
      </w:tr>
      <w:tr w:rsidR="00C85BE0" w:rsidRPr="002F4687" w:rsidTr="00F77748">
        <w:tc>
          <w:tcPr>
            <w:tcW w:w="3060" w:type="dxa"/>
          </w:tcPr>
          <w:p w:rsidR="00C85BE0" w:rsidRPr="002F4687" w:rsidRDefault="00C85BE0" w:rsidP="00C85BE0">
            <w:pPr>
              <w:rPr>
                <w:sz w:val="28"/>
                <w:szCs w:val="28"/>
              </w:rPr>
            </w:pPr>
            <w:r w:rsidRPr="002F4687">
              <w:rPr>
                <w:sz w:val="28"/>
                <w:szCs w:val="28"/>
              </w:rPr>
              <w:t>Фосфор, ммоль/л</w:t>
            </w:r>
          </w:p>
        </w:tc>
        <w:tc>
          <w:tcPr>
            <w:tcW w:w="1800" w:type="dxa"/>
          </w:tcPr>
          <w:p w:rsidR="00C85BE0" w:rsidRPr="002F4687" w:rsidRDefault="00C85BE0" w:rsidP="00C85BE0">
            <w:pPr>
              <w:jc w:val="center"/>
              <w:rPr>
                <w:sz w:val="28"/>
                <w:szCs w:val="28"/>
              </w:rPr>
            </w:pPr>
            <w:r w:rsidRPr="002F4687">
              <w:rPr>
                <w:sz w:val="28"/>
                <w:szCs w:val="28"/>
              </w:rPr>
              <w:t>1,8-3,0</w:t>
            </w:r>
          </w:p>
        </w:tc>
        <w:tc>
          <w:tcPr>
            <w:tcW w:w="2160" w:type="dxa"/>
          </w:tcPr>
          <w:p w:rsidR="00C85BE0" w:rsidRPr="002F4687" w:rsidRDefault="00C85BE0" w:rsidP="00C85BE0">
            <w:pPr>
              <w:jc w:val="center"/>
              <w:rPr>
                <w:sz w:val="28"/>
                <w:szCs w:val="28"/>
              </w:rPr>
            </w:pPr>
            <w:r w:rsidRPr="002F4687">
              <w:rPr>
                <w:sz w:val="28"/>
                <w:szCs w:val="28"/>
              </w:rPr>
              <w:t>2,61±0,09</w:t>
            </w:r>
          </w:p>
        </w:tc>
        <w:tc>
          <w:tcPr>
            <w:tcW w:w="2143" w:type="dxa"/>
          </w:tcPr>
          <w:p w:rsidR="00C85BE0" w:rsidRPr="002F4687" w:rsidRDefault="00C85BE0" w:rsidP="00C85BE0">
            <w:pPr>
              <w:jc w:val="center"/>
              <w:rPr>
                <w:sz w:val="28"/>
                <w:szCs w:val="28"/>
              </w:rPr>
            </w:pPr>
            <w:r w:rsidRPr="002F4687">
              <w:rPr>
                <w:sz w:val="28"/>
                <w:szCs w:val="28"/>
              </w:rPr>
              <w:t>3,27±0,25</w:t>
            </w:r>
          </w:p>
        </w:tc>
      </w:tr>
      <w:tr w:rsidR="00C85BE0" w:rsidRPr="002F4687" w:rsidTr="00F77748">
        <w:tc>
          <w:tcPr>
            <w:tcW w:w="9163" w:type="dxa"/>
            <w:gridSpan w:val="4"/>
          </w:tcPr>
          <w:p w:rsidR="00C85BE0" w:rsidRPr="002F4687" w:rsidRDefault="00C85BE0" w:rsidP="00C85BE0">
            <w:pPr>
              <w:jc w:val="center"/>
              <w:rPr>
                <w:sz w:val="28"/>
                <w:szCs w:val="28"/>
              </w:rPr>
            </w:pPr>
            <w:r w:rsidRPr="002F4687">
              <w:rPr>
                <w:sz w:val="28"/>
                <w:szCs w:val="28"/>
              </w:rPr>
              <w:t>Опытная группа</w:t>
            </w:r>
          </w:p>
        </w:tc>
      </w:tr>
      <w:tr w:rsidR="00C85BE0" w:rsidRPr="002F4687" w:rsidTr="00F77748">
        <w:tc>
          <w:tcPr>
            <w:tcW w:w="3060" w:type="dxa"/>
          </w:tcPr>
          <w:p w:rsidR="00C85BE0" w:rsidRPr="002F4687" w:rsidRDefault="00C85BE0" w:rsidP="00C85BE0">
            <w:pPr>
              <w:rPr>
                <w:sz w:val="28"/>
                <w:szCs w:val="28"/>
              </w:rPr>
            </w:pPr>
            <w:r w:rsidRPr="002F4687">
              <w:rPr>
                <w:sz w:val="28"/>
                <w:szCs w:val="28"/>
              </w:rPr>
              <w:t>Общий белок, г/л</w:t>
            </w:r>
          </w:p>
        </w:tc>
        <w:tc>
          <w:tcPr>
            <w:tcW w:w="1800" w:type="dxa"/>
          </w:tcPr>
          <w:p w:rsidR="00C85BE0" w:rsidRPr="002F4687" w:rsidRDefault="00C85BE0" w:rsidP="00C85BE0">
            <w:pPr>
              <w:jc w:val="center"/>
              <w:rPr>
                <w:sz w:val="28"/>
                <w:szCs w:val="28"/>
              </w:rPr>
            </w:pPr>
            <w:r w:rsidRPr="002F4687">
              <w:rPr>
                <w:sz w:val="28"/>
                <w:szCs w:val="28"/>
              </w:rPr>
              <w:t>58,3-83,2</w:t>
            </w:r>
          </w:p>
        </w:tc>
        <w:tc>
          <w:tcPr>
            <w:tcW w:w="2160" w:type="dxa"/>
          </w:tcPr>
          <w:p w:rsidR="00C85BE0" w:rsidRPr="002F4687" w:rsidRDefault="00C85BE0" w:rsidP="00C85BE0">
            <w:pPr>
              <w:jc w:val="center"/>
              <w:rPr>
                <w:sz w:val="28"/>
                <w:szCs w:val="28"/>
              </w:rPr>
            </w:pPr>
            <w:r w:rsidRPr="002F4687">
              <w:rPr>
                <w:sz w:val="28"/>
                <w:szCs w:val="28"/>
              </w:rPr>
              <w:t>58,71±1,15</w:t>
            </w:r>
          </w:p>
        </w:tc>
        <w:tc>
          <w:tcPr>
            <w:tcW w:w="2143" w:type="dxa"/>
          </w:tcPr>
          <w:p w:rsidR="00C85BE0" w:rsidRPr="002F4687" w:rsidRDefault="00C85BE0" w:rsidP="00C85BE0">
            <w:pPr>
              <w:jc w:val="center"/>
              <w:rPr>
                <w:sz w:val="28"/>
                <w:szCs w:val="28"/>
              </w:rPr>
            </w:pPr>
            <w:r w:rsidRPr="002F4687">
              <w:rPr>
                <w:sz w:val="28"/>
                <w:szCs w:val="28"/>
              </w:rPr>
              <w:t>54,40±1,69*</w:t>
            </w:r>
            <w:r w:rsidRPr="002F4687">
              <w:rPr>
                <w:sz w:val="28"/>
                <w:szCs w:val="28"/>
                <w:vertAlign w:val="superscript"/>
              </w:rPr>
              <w:t>▲</w:t>
            </w:r>
          </w:p>
        </w:tc>
      </w:tr>
      <w:tr w:rsidR="00C85BE0" w:rsidRPr="002F4687" w:rsidTr="00F77748">
        <w:tc>
          <w:tcPr>
            <w:tcW w:w="3060" w:type="dxa"/>
          </w:tcPr>
          <w:p w:rsidR="00C85BE0" w:rsidRPr="002F4687" w:rsidRDefault="00C85BE0" w:rsidP="00C85BE0">
            <w:pPr>
              <w:rPr>
                <w:sz w:val="28"/>
                <w:szCs w:val="28"/>
              </w:rPr>
            </w:pPr>
            <w:r w:rsidRPr="002F4687">
              <w:rPr>
                <w:sz w:val="28"/>
                <w:szCs w:val="28"/>
              </w:rPr>
              <w:t>Альбумины, г/л</w:t>
            </w:r>
          </w:p>
        </w:tc>
        <w:tc>
          <w:tcPr>
            <w:tcW w:w="1800" w:type="dxa"/>
          </w:tcPr>
          <w:p w:rsidR="00C85BE0" w:rsidRPr="002F4687" w:rsidRDefault="00C85BE0" w:rsidP="00C85BE0">
            <w:pPr>
              <w:jc w:val="center"/>
              <w:rPr>
                <w:sz w:val="28"/>
                <w:szCs w:val="28"/>
              </w:rPr>
            </w:pPr>
            <w:r w:rsidRPr="002F4687">
              <w:rPr>
                <w:sz w:val="28"/>
                <w:szCs w:val="28"/>
              </w:rPr>
              <w:t>22,6-40,4</w:t>
            </w:r>
          </w:p>
        </w:tc>
        <w:tc>
          <w:tcPr>
            <w:tcW w:w="2160" w:type="dxa"/>
          </w:tcPr>
          <w:p w:rsidR="00C85BE0" w:rsidRPr="002F4687" w:rsidRDefault="00C85BE0" w:rsidP="00C85BE0">
            <w:pPr>
              <w:jc w:val="center"/>
              <w:rPr>
                <w:sz w:val="28"/>
                <w:szCs w:val="28"/>
              </w:rPr>
            </w:pPr>
            <w:r w:rsidRPr="002F4687">
              <w:rPr>
                <w:sz w:val="28"/>
                <w:szCs w:val="28"/>
              </w:rPr>
              <w:t>34,85±2,95</w:t>
            </w:r>
          </w:p>
        </w:tc>
        <w:tc>
          <w:tcPr>
            <w:tcW w:w="2143" w:type="dxa"/>
          </w:tcPr>
          <w:p w:rsidR="00C85BE0" w:rsidRPr="002F4687" w:rsidRDefault="00C85BE0" w:rsidP="00C85BE0">
            <w:pPr>
              <w:jc w:val="center"/>
              <w:rPr>
                <w:sz w:val="28"/>
                <w:szCs w:val="28"/>
              </w:rPr>
            </w:pPr>
            <w:r w:rsidRPr="002F4687">
              <w:rPr>
                <w:sz w:val="28"/>
                <w:szCs w:val="28"/>
              </w:rPr>
              <w:t>41,27±1,27***</w:t>
            </w:r>
          </w:p>
        </w:tc>
      </w:tr>
      <w:tr w:rsidR="00C85BE0" w:rsidRPr="002F4687" w:rsidTr="00F77748">
        <w:tc>
          <w:tcPr>
            <w:tcW w:w="3060" w:type="dxa"/>
          </w:tcPr>
          <w:p w:rsidR="00C85BE0" w:rsidRPr="002F4687" w:rsidRDefault="00C85BE0" w:rsidP="00C85BE0">
            <w:pPr>
              <w:rPr>
                <w:sz w:val="28"/>
                <w:szCs w:val="28"/>
              </w:rPr>
            </w:pPr>
            <w:r w:rsidRPr="002F4687">
              <w:rPr>
                <w:sz w:val="28"/>
                <w:szCs w:val="28"/>
              </w:rPr>
              <w:t>Мочевина, ммоль/л</w:t>
            </w:r>
          </w:p>
        </w:tc>
        <w:tc>
          <w:tcPr>
            <w:tcW w:w="1800" w:type="dxa"/>
          </w:tcPr>
          <w:p w:rsidR="00C85BE0" w:rsidRPr="002F4687" w:rsidRDefault="00C85BE0" w:rsidP="00C85BE0">
            <w:pPr>
              <w:jc w:val="center"/>
              <w:rPr>
                <w:sz w:val="28"/>
                <w:szCs w:val="28"/>
              </w:rPr>
            </w:pPr>
            <w:r w:rsidRPr="002F4687">
              <w:rPr>
                <w:sz w:val="28"/>
                <w:szCs w:val="28"/>
              </w:rPr>
              <w:t>2,9-3,8</w:t>
            </w:r>
          </w:p>
        </w:tc>
        <w:tc>
          <w:tcPr>
            <w:tcW w:w="2160" w:type="dxa"/>
          </w:tcPr>
          <w:p w:rsidR="00C85BE0" w:rsidRPr="002F4687" w:rsidRDefault="00C85BE0" w:rsidP="00C85BE0">
            <w:pPr>
              <w:jc w:val="center"/>
              <w:rPr>
                <w:sz w:val="28"/>
                <w:szCs w:val="28"/>
              </w:rPr>
            </w:pPr>
            <w:r w:rsidRPr="002F4687">
              <w:rPr>
                <w:sz w:val="28"/>
                <w:szCs w:val="28"/>
              </w:rPr>
              <w:t>2,69±0,19</w:t>
            </w:r>
          </w:p>
        </w:tc>
        <w:tc>
          <w:tcPr>
            <w:tcW w:w="2143" w:type="dxa"/>
          </w:tcPr>
          <w:p w:rsidR="00C85BE0" w:rsidRPr="002F4687" w:rsidRDefault="00C85BE0" w:rsidP="00C85BE0">
            <w:pPr>
              <w:jc w:val="center"/>
              <w:rPr>
                <w:sz w:val="28"/>
                <w:szCs w:val="28"/>
              </w:rPr>
            </w:pPr>
            <w:r w:rsidRPr="002F4687">
              <w:rPr>
                <w:sz w:val="28"/>
                <w:szCs w:val="28"/>
              </w:rPr>
              <w:t>2,69±0,20</w:t>
            </w:r>
          </w:p>
        </w:tc>
      </w:tr>
      <w:tr w:rsidR="00C85BE0" w:rsidRPr="002F4687" w:rsidTr="00F77748">
        <w:tc>
          <w:tcPr>
            <w:tcW w:w="3060" w:type="dxa"/>
          </w:tcPr>
          <w:p w:rsidR="00C85BE0" w:rsidRPr="002F4687" w:rsidRDefault="00C85BE0" w:rsidP="00C85BE0">
            <w:pPr>
              <w:rPr>
                <w:sz w:val="28"/>
                <w:szCs w:val="28"/>
              </w:rPr>
            </w:pPr>
            <w:r w:rsidRPr="002F4687">
              <w:rPr>
                <w:sz w:val="28"/>
                <w:szCs w:val="28"/>
              </w:rPr>
              <w:t>Креатинин, мкмоль/л</w:t>
            </w:r>
          </w:p>
        </w:tc>
        <w:tc>
          <w:tcPr>
            <w:tcW w:w="1800" w:type="dxa"/>
          </w:tcPr>
          <w:p w:rsidR="00C85BE0" w:rsidRPr="002F4687" w:rsidRDefault="00C85BE0" w:rsidP="00C85BE0">
            <w:pPr>
              <w:jc w:val="center"/>
              <w:rPr>
                <w:sz w:val="28"/>
                <w:szCs w:val="28"/>
              </w:rPr>
            </w:pPr>
            <w:r w:rsidRPr="002F4687">
              <w:rPr>
                <w:sz w:val="28"/>
                <w:szCs w:val="28"/>
              </w:rPr>
              <w:t>69,6-207,7</w:t>
            </w:r>
          </w:p>
        </w:tc>
        <w:tc>
          <w:tcPr>
            <w:tcW w:w="2160" w:type="dxa"/>
          </w:tcPr>
          <w:p w:rsidR="00C85BE0" w:rsidRPr="002F4687" w:rsidRDefault="00C85BE0" w:rsidP="00C85BE0">
            <w:pPr>
              <w:jc w:val="center"/>
              <w:rPr>
                <w:sz w:val="28"/>
                <w:szCs w:val="28"/>
              </w:rPr>
            </w:pPr>
            <w:r w:rsidRPr="002F4687">
              <w:rPr>
                <w:sz w:val="28"/>
                <w:szCs w:val="28"/>
              </w:rPr>
              <w:t>116,33±4,37</w:t>
            </w:r>
          </w:p>
        </w:tc>
        <w:tc>
          <w:tcPr>
            <w:tcW w:w="2143" w:type="dxa"/>
          </w:tcPr>
          <w:p w:rsidR="00C85BE0" w:rsidRPr="002F4687" w:rsidRDefault="00C85BE0" w:rsidP="00C85BE0">
            <w:pPr>
              <w:jc w:val="center"/>
              <w:rPr>
                <w:sz w:val="28"/>
                <w:szCs w:val="28"/>
              </w:rPr>
            </w:pPr>
            <w:r w:rsidRPr="002F4687">
              <w:rPr>
                <w:sz w:val="28"/>
                <w:szCs w:val="28"/>
              </w:rPr>
              <w:t>97,24±15,32</w:t>
            </w:r>
          </w:p>
        </w:tc>
      </w:tr>
      <w:tr w:rsidR="00C85BE0" w:rsidRPr="002F4687" w:rsidTr="00F77748">
        <w:tc>
          <w:tcPr>
            <w:tcW w:w="3060" w:type="dxa"/>
          </w:tcPr>
          <w:p w:rsidR="00C85BE0" w:rsidRPr="002F4687" w:rsidRDefault="00C85BE0" w:rsidP="00C85BE0">
            <w:pPr>
              <w:rPr>
                <w:sz w:val="28"/>
                <w:szCs w:val="28"/>
              </w:rPr>
            </w:pPr>
            <w:r w:rsidRPr="002F4687">
              <w:rPr>
                <w:sz w:val="28"/>
                <w:szCs w:val="28"/>
              </w:rPr>
              <w:t>Кальций, ммоль/л</w:t>
            </w:r>
          </w:p>
        </w:tc>
        <w:tc>
          <w:tcPr>
            <w:tcW w:w="1800" w:type="dxa"/>
          </w:tcPr>
          <w:p w:rsidR="00C85BE0" w:rsidRPr="002F4687" w:rsidRDefault="00C85BE0" w:rsidP="00C85BE0">
            <w:pPr>
              <w:jc w:val="center"/>
              <w:rPr>
                <w:sz w:val="28"/>
                <w:szCs w:val="28"/>
              </w:rPr>
            </w:pPr>
            <w:r w:rsidRPr="002F4687">
              <w:rPr>
                <w:sz w:val="28"/>
                <w:szCs w:val="28"/>
              </w:rPr>
              <w:t>2,3-2,9</w:t>
            </w:r>
          </w:p>
        </w:tc>
        <w:tc>
          <w:tcPr>
            <w:tcW w:w="2160" w:type="dxa"/>
          </w:tcPr>
          <w:p w:rsidR="00C85BE0" w:rsidRPr="002F4687" w:rsidRDefault="00C85BE0" w:rsidP="00C85BE0">
            <w:pPr>
              <w:jc w:val="center"/>
              <w:rPr>
                <w:sz w:val="28"/>
                <w:szCs w:val="28"/>
              </w:rPr>
            </w:pPr>
            <w:r w:rsidRPr="002F4687">
              <w:rPr>
                <w:sz w:val="28"/>
                <w:szCs w:val="28"/>
              </w:rPr>
              <w:t>2,28±0,08</w:t>
            </w:r>
          </w:p>
        </w:tc>
        <w:tc>
          <w:tcPr>
            <w:tcW w:w="2143" w:type="dxa"/>
          </w:tcPr>
          <w:p w:rsidR="00C85BE0" w:rsidRPr="002F4687" w:rsidRDefault="00C85BE0" w:rsidP="00C85BE0">
            <w:pPr>
              <w:jc w:val="center"/>
              <w:rPr>
                <w:sz w:val="28"/>
                <w:szCs w:val="28"/>
              </w:rPr>
            </w:pPr>
            <w:r w:rsidRPr="002F4687">
              <w:rPr>
                <w:sz w:val="28"/>
                <w:szCs w:val="28"/>
              </w:rPr>
              <w:t>2,21±0,03</w:t>
            </w:r>
          </w:p>
        </w:tc>
      </w:tr>
      <w:tr w:rsidR="00C85BE0" w:rsidRPr="002F4687" w:rsidTr="00F77748">
        <w:tc>
          <w:tcPr>
            <w:tcW w:w="3060" w:type="dxa"/>
          </w:tcPr>
          <w:p w:rsidR="00C85BE0" w:rsidRPr="002F4687" w:rsidRDefault="00C85BE0" w:rsidP="00C85BE0">
            <w:pPr>
              <w:rPr>
                <w:sz w:val="28"/>
                <w:szCs w:val="28"/>
              </w:rPr>
            </w:pPr>
            <w:r w:rsidRPr="002F4687">
              <w:rPr>
                <w:sz w:val="28"/>
                <w:szCs w:val="28"/>
              </w:rPr>
              <w:t>Фосфор, ммоль/л</w:t>
            </w:r>
          </w:p>
        </w:tc>
        <w:tc>
          <w:tcPr>
            <w:tcW w:w="1800" w:type="dxa"/>
          </w:tcPr>
          <w:p w:rsidR="00C85BE0" w:rsidRPr="002F4687" w:rsidRDefault="00C85BE0" w:rsidP="00C85BE0">
            <w:pPr>
              <w:jc w:val="center"/>
              <w:rPr>
                <w:sz w:val="28"/>
                <w:szCs w:val="28"/>
              </w:rPr>
            </w:pPr>
            <w:r w:rsidRPr="002F4687">
              <w:rPr>
                <w:sz w:val="28"/>
                <w:szCs w:val="28"/>
              </w:rPr>
              <w:t>1,8-3,0</w:t>
            </w:r>
          </w:p>
        </w:tc>
        <w:tc>
          <w:tcPr>
            <w:tcW w:w="2160" w:type="dxa"/>
          </w:tcPr>
          <w:p w:rsidR="00C85BE0" w:rsidRPr="002F4687" w:rsidRDefault="00C85BE0" w:rsidP="00C85BE0">
            <w:pPr>
              <w:jc w:val="center"/>
              <w:rPr>
                <w:sz w:val="28"/>
                <w:szCs w:val="28"/>
              </w:rPr>
            </w:pPr>
            <w:r w:rsidRPr="002F4687">
              <w:rPr>
                <w:sz w:val="28"/>
                <w:szCs w:val="28"/>
              </w:rPr>
              <w:t>2,98±0,19</w:t>
            </w:r>
          </w:p>
        </w:tc>
        <w:tc>
          <w:tcPr>
            <w:tcW w:w="2143" w:type="dxa"/>
          </w:tcPr>
          <w:p w:rsidR="00C85BE0" w:rsidRPr="002F4687" w:rsidRDefault="00C85BE0" w:rsidP="00C85BE0">
            <w:pPr>
              <w:jc w:val="center"/>
              <w:rPr>
                <w:sz w:val="28"/>
                <w:szCs w:val="28"/>
              </w:rPr>
            </w:pPr>
            <w:r w:rsidRPr="002F4687">
              <w:rPr>
                <w:sz w:val="28"/>
                <w:szCs w:val="28"/>
              </w:rPr>
              <w:t>3,04±0,15</w:t>
            </w:r>
          </w:p>
        </w:tc>
      </w:tr>
    </w:tbl>
    <w:p w:rsidR="00C85BE0" w:rsidRPr="002F4687" w:rsidRDefault="00C85BE0" w:rsidP="00C85BE0">
      <w:r w:rsidRPr="002F4687">
        <w:t>* - значение достоверно при Р&lt;0,05; ** - при Р&lt;0,01 к первоначал</w:t>
      </w:r>
      <w:r w:rsidRPr="002F4687">
        <w:t>ь</w:t>
      </w:r>
      <w:r w:rsidRPr="002F4687">
        <w:t>ным показателям</w:t>
      </w:r>
    </w:p>
    <w:p w:rsidR="00C85BE0" w:rsidRPr="002F4687" w:rsidRDefault="00C85BE0" w:rsidP="00C85BE0">
      <w:r w:rsidRPr="002F4687">
        <w:rPr>
          <w:sz w:val="28"/>
          <w:szCs w:val="28"/>
          <w:vertAlign w:val="superscript"/>
        </w:rPr>
        <w:t>▲</w:t>
      </w:r>
      <w:r w:rsidRPr="002F4687">
        <w:t xml:space="preserve"> - значение достоверно при Р&lt;0,05 к контрольным показателям в конце опыта</w:t>
      </w:r>
    </w:p>
    <w:p w:rsidR="00F77748" w:rsidRPr="002F4687" w:rsidRDefault="00F77748" w:rsidP="00F77748">
      <w:pPr>
        <w:ind w:firstLine="708"/>
        <w:jc w:val="both"/>
        <w:rPr>
          <w:sz w:val="28"/>
          <w:szCs w:val="28"/>
        </w:rPr>
      </w:pPr>
      <w:r w:rsidRPr="002F4687">
        <w:rPr>
          <w:sz w:val="28"/>
          <w:szCs w:val="28"/>
        </w:rPr>
        <w:t>В начале опытного периода в крови подопытных свинок 4-5 мес. возраста наблюдались различия в количестве ал</w:t>
      </w:r>
      <w:r w:rsidRPr="002F4687">
        <w:rPr>
          <w:sz w:val="28"/>
          <w:szCs w:val="28"/>
        </w:rPr>
        <w:t>ь</w:t>
      </w:r>
      <w:r w:rsidRPr="002F4687">
        <w:rPr>
          <w:sz w:val="28"/>
          <w:szCs w:val="28"/>
        </w:rPr>
        <w:t>буминов по отношению к нормативным показателям, по-видимому, связанные с белковым перекормом поросят в пер</w:t>
      </w:r>
      <w:r w:rsidRPr="002F4687">
        <w:rPr>
          <w:sz w:val="28"/>
          <w:szCs w:val="28"/>
        </w:rPr>
        <w:t>и</w:t>
      </w:r>
      <w:r w:rsidRPr="002F4687">
        <w:rPr>
          <w:sz w:val="28"/>
          <w:szCs w:val="28"/>
        </w:rPr>
        <w:t>од доращивания.</w:t>
      </w:r>
    </w:p>
    <w:p w:rsidR="00F77748" w:rsidRPr="002F4687" w:rsidRDefault="00F77748" w:rsidP="00F77748">
      <w:pPr>
        <w:ind w:firstLine="709"/>
        <w:jc w:val="both"/>
        <w:rPr>
          <w:sz w:val="28"/>
          <w:szCs w:val="28"/>
        </w:rPr>
      </w:pPr>
      <w:r w:rsidRPr="002F4687">
        <w:rPr>
          <w:sz w:val="28"/>
          <w:szCs w:val="28"/>
        </w:rPr>
        <w:t>К концу опыта отмечали снижение общего белка в контрольной группе на 0,39 г/л (Р&lt;0,05), в опытной – на 4,31 г/л (Р&lt;0,05), в то же время к концу опытного периода увеличилось содержание альбуминов по аналогии  на 7,17 г/л (Р&lt;0,05) и 6,42 г/л (Р&lt;0,001) соответственно.</w:t>
      </w:r>
    </w:p>
    <w:p w:rsidR="00F77748" w:rsidRPr="002F4687" w:rsidRDefault="00F77748" w:rsidP="00F77748">
      <w:pPr>
        <w:ind w:firstLine="709"/>
        <w:jc w:val="both"/>
        <w:rPr>
          <w:sz w:val="28"/>
          <w:szCs w:val="28"/>
        </w:rPr>
      </w:pPr>
      <w:r w:rsidRPr="002F4687">
        <w:rPr>
          <w:sz w:val="28"/>
          <w:szCs w:val="28"/>
        </w:rPr>
        <w:t>Содержание креатинина, мочевины, кальция и фосфора в крови свиней обеих групп в начале и в конце опыта было в пределах физиологических знач</w:t>
      </w:r>
      <w:r w:rsidRPr="002F4687">
        <w:rPr>
          <w:sz w:val="28"/>
          <w:szCs w:val="28"/>
        </w:rPr>
        <w:t>е</w:t>
      </w:r>
      <w:r w:rsidRPr="002F4687">
        <w:rPr>
          <w:sz w:val="28"/>
          <w:szCs w:val="28"/>
        </w:rPr>
        <w:t>ний (Медведева М.А. 2008).</w:t>
      </w:r>
    </w:p>
    <w:p w:rsidR="00C85BE0" w:rsidRPr="002F4687" w:rsidRDefault="00C85BE0" w:rsidP="00C85BE0">
      <w:pPr>
        <w:ind w:firstLine="709"/>
        <w:jc w:val="both"/>
        <w:rPr>
          <w:sz w:val="28"/>
          <w:szCs w:val="28"/>
        </w:rPr>
      </w:pPr>
      <w:r w:rsidRPr="002F4687">
        <w:rPr>
          <w:sz w:val="28"/>
          <w:szCs w:val="28"/>
        </w:rPr>
        <w:t xml:space="preserve">Результаты наблюдений показали, что в группе ремонтных свинок, в рацион которых дополнительно была введена пробиотическая добавка, сохранность повысилась на 4%, среднесуточный прирост живой массы – на 15%. </w:t>
      </w:r>
    </w:p>
    <w:p w:rsidR="00C85BE0" w:rsidRPr="002F4687" w:rsidRDefault="00C85BE0" w:rsidP="00C85BE0">
      <w:pPr>
        <w:ind w:firstLine="709"/>
        <w:jc w:val="both"/>
        <w:rPr>
          <w:sz w:val="28"/>
          <w:szCs w:val="28"/>
        </w:rPr>
      </w:pPr>
      <w:r w:rsidRPr="002F4687">
        <w:rPr>
          <w:b/>
          <w:bCs/>
          <w:sz w:val="28"/>
          <w:szCs w:val="28"/>
        </w:rPr>
        <w:t>Заключение.</w:t>
      </w:r>
      <w:r w:rsidRPr="002F4687">
        <w:rPr>
          <w:sz w:val="28"/>
          <w:szCs w:val="28"/>
        </w:rPr>
        <w:t xml:space="preserve"> Дополнительное введение в рацион ремонтных свинок пробиотика «Бацелл» оказало положительное влияние на обменные процессы в организме животных, о чем свидетельствует улучшение показателей сохранности и увеличение среднесуточного прироста животных. Использование данного пробиотика способствовало формированию здорового, крепкого ремонтного молодняка с устойчивой продуктивностью, пригодного для эксплуатации в у</w:t>
      </w:r>
      <w:r w:rsidRPr="002F4687">
        <w:rPr>
          <w:sz w:val="28"/>
          <w:szCs w:val="28"/>
        </w:rPr>
        <w:t>с</w:t>
      </w:r>
      <w:r w:rsidRPr="002F4687">
        <w:rPr>
          <w:sz w:val="28"/>
          <w:szCs w:val="28"/>
        </w:rPr>
        <w:t>ловиях промышленной технологии.</w:t>
      </w:r>
    </w:p>
    <w:p w:rsidR="00C85BE0" w:rsidRPr="002F4687" w:rsidRDefault="00C85BE0" w:rsidP="00C85BE0">
      <w:pPr>
        <w:ind w:firstLine="709"/>
        <w:jc w:val="both"/>
        <w:rPr>
          <w:snapToGrid w:val="0"/>
          <w:spacing w:val="-5"/>
          <w:sz w:val="28"/>
          <w:szCs w:val="28"/>
        </w:rPr>
      </w:pPr>
      <w:r w:rsidRPr="002F4687">
        <w:rPr>
          <w:b/>
          <w:caps/>
          <w:sz w:val="28"/>
          <w:szCs w:val="28"/>
        </w:rPr>
        <w:t>л</w:t>
      </w:r>
      <w:r w:rsidRPr="002F4687">
        <w:rPr>
          <w:b/>
          <w:sz w:val="28"/>
          <w:szCs w:val="28"/>
        </w:rPr>
        <w:t>итература.</w:t>
      </w:r>
      <w:r w:rsidRPr="002F4687">
        <w:rPr>
          <w:sz w:val="28"/>
          <w:szCs w:val="28"/>
        </w:rPr>
        <w:t xml:space="preserve"> 1. </w:t>
      </w:r>
      <w:r w:rsidRPr="002F4687">
        <w:rPr>
          <w:snapToGrid w:val="0"/>
          <w:spacing w:val="-5"/>
          <w:sz w:val="28"/>
          <w:szCs w:val="28"/>
        </w:rPr>
        <w:t>«Бацелл» - рекомендации по применению.- инф. лист/ http://biotehagro.narod.ru.</w:t>
      </w:r>
      <w:r w:rsidRPr="002F4687">
        <w:rPr>
          <w:spacing w:val="-5"/>
          <w:sz w:val="28"/>
          <w:szCs w:val="28"/>
        </w:rPr>
        <w:t xml:space="preserve"> 2.</w:t>
      </w:r>
      <w:r w:rsidRPr="002F4687">
        <w:rPr>
          <w:sz w:val="28"/>
          <w:szCs w:val="28"/>
        </w:rPr>
        <w:t xml:space="preserve"> </w:t>
      </w:r>
      <w:r w:rsidRPr="002F4687">
        <w:rPr>
          <w:spacing w:val="-5"/>
          <w:sz w:val="28"/>
          <w:szCs w:val="28"/>
        </w:rPr>
        <w:t>Медведева, М.А. Клиническая ветеринарная лабораторная диагностика Справочник для ветеринарных врачей.- М.: Аквар</w:t>
      </w:r>
      <w:r w:rsidRPr="002F4687">
        <w:rPr>
          <w:spacing w:val="-5"/>
          <w:sz w:val="28"/>
          <w:szCs w:val="28"/>
        </w:rPr>
        <w:t>и</w:t>
      </w:r>
      <w:r w:rsidRPr="002F4687">
        <w:rPr>
          <w:spacing w:val="-5"/>
          <w:sz w:val="28"/>
          <w:szCs w:val="28"/>
        </w:rPr>
        <w:t>ум-Принт, 2008.- С.6-142.</w:t>
      </w:r>
    </w:p>
    <w:p w:rsidR="00C85BE0" w:rsidRPr="002F4687" w:rsidRDefault="00C85BE0" w:rsidP="00C85BE0">
      <w:pPr>
        <w:jc w:val="center"/>
        <w:rPr>
          <w:rStyle w:val="hps"/>
          <w:b/>
          <w:sz w:val="28"/>
          <w:szCs w:val="28"/>
        </w:rPr>
      </w:pPr>
      <w:r w:rsidRPr="002F4687">
        <w:rPr>
          <w:rStyle w:val="hps"/>
          <w:b/>
          <w:sz w:val="28"/>
          <w:szCs w:val="28"/>
        </w:rPr>
        <w:t>BIOCHEMICAL PARAMETERS OF BLOOD</w:t>
      </w:r>
      <w:r w:rsidRPr="002F4687">
        <w:rPr>
          <w:b/>
          <w:sz w:val="28"/>
          <w:szCs w:val="28"/>
        </w:rPr>
        <w:t xml:space="preserve"> </w:t>
      </w:r>
      <w:r w:rsidRPr="002F4687">
        <w:rPr>
          <w:rStyle w:val="hps"/>
          <w:b/>
          <w:sz w:val="28"/>
          <w:szCs w:val="28"/>
        </w:rPr>
        <w:t>GILTS</w:t>
      </w:r>
      <w:r w:rsidRPr="002F4687">
        <w:rPr>
          <w:b/>
          <w:sz w:val="28"/>
          <w:szCs w:val="28"/>
        </w:rPr>
        <w:t xml:space="preserve"> </w:t>
      </w:r>
      <w:r w:rsidRPr="002F4687">
        <w:rPr>
          <w:rStyle w:val="hps"/>
          <w:b/>
          <w:sz w:val="28"/>
          <w:szCs w:val="28"/>
        </w:rPr>
        <w:t>DURING TREATMENT</w:t>
      </w:r>
      <w:r w:rsidRPr="002F4687">
        <w:rPr>
          <w:b/>
          <w:sz w:val="28"/>
          <w:szCs w:val="28"/>
        </w:rPr>
        <w:t xml:space="preserve"> </w:t>
      </w:r>
      <w:r w:rsidRPr="002F4687">
        <w:rPr>
          <w:rStyle w:val="hps"/>
          <w:b/>
          <w:sz w:val="28"/>
          <w:szCs w:val="28"/>
        </w:rPr>
        <w:t>PROBIOTICS</w:t>
      </w:r>
    </w:p>
    <w:p w:rsidR="00C85BE0" w:rsidRPr="002F4687" w:rsidRDefault="00C85BE0" w:rsidP="00C85BE0">
      <w:pPr>
        <w:jc w:val="center"/>
        <w:rPr>
          <w:b/>
          <w:sz w:val="28"/>
          <w:szCs w:val="28"/>
        </w:rPr>
      </w:pPr>
      <w:r w:rsidRPr="002F4687">
        <w:rPr>
          <w:b/>
          <w:sz w:val="28"/>
          <w:szCs w:val="28"/>
        </w:rPr>
        <w:t>Chepushtanova О.V.</w:t>
      </w:r>
      <w:r w:rsidRPr="002F4687">
        <w:rPr>
          <w:b/>
          <w:sz w:val="28"/>
          <w:szCs w:val="28"/>
          <w:vertAlign w:val="superscript"/>
        </w:rPr>
        <w:t>1</w:t>
      </w:r>
      <w:r w:rsidRPr="002F4687">
        <w:rPr>
          <w:b/>
          <w:sz w:val="28"/>
          <w:szCs w:val="28"/>
        </w:rPr>
        <w:t>, Cherepanov I.V.</w:t>
      </w:r>
      <w:r w:rsidRPr="002F4687">
        <w:rPr>
          <w:b/>
          <w:sz w:val="28"/>
          <w:szCs w:val="28"/>
          <w:vertAlign w:val="superscript"/>
        </w:rPr>
        <w:t>1</w:t>
      </w:r>
      <w:r w:rsidRPr="002F4687">
        <w:rPr>
          <w:b/>
          <w:sz w:val="28"/>
          <w:szCs w:val="28"/>
        </w:rPr>
        <w:t xml:space="preserve">, </w:t>
      </w:r>
      <w:r w:rsidRPr="002F4687">
        <w:rPr>
          <w:rStyle w:val="hps"/>
          <w:b/>
          <w:sz w:val="28"/>
          <w:szCs w:val="28"/>
        </w:rPr>
        <w:t>Busygin</w:t>
      </w:r>
      <w:r w:rsidRPr="002F4687">
        <w:rPr>
          <w:rStyle w:val="shorttext"/>
          <w:b/>
          <w:sz w:val="28"/>
          <w:szCs w:val="28"/>
        </w:rPr>
        <w:t xml:space="preserve"> </w:t>
      </w:r>
      <w:r w:rsidRPr="002F4687">
        <w:rPr>
          <w:rStyle w:val="hps"/>
          <w:b/>
          <w:sz w:val="28"/>
          <w:szCs w:val="28"/>
        </w:rPr>
        <w:t>P.O</w:t>
      </w:r>
      <w:r w:rsidRPr="002F4687">
        <w:rPr>
          <w:b/>
          <w:sz w:val="28"/>
          <w:szCs w:val="28"/>
        </w:rPr>
        <w:t>.</w:t>
      </w:r>
      <w:r w:rsidRPr="002F4687">
        <w:rPr>
          <w:b/>
          <w:sz w:val="28"/>
          <w:szCs w:val="28"/>
          <w:vertAlign w:val="superscript"/>
        </w:rPr>
        <w:t>2</w:t>
      </w:r>
      <w:r w:rsidRPr="002F4687">
        <w:rPr>
          <w:b/>
          <w:sz w:val="28"/>
          <w:szCs w:val="28"/>
        </w:rPr>
        <w:t xml:space="preserve">, </w:t>
      </w:r>
      <w:r w:rsidRPr="002F4687">
        <w:rPr>
          <w:rStyle w:val="hps"/>
          <w:b/>
          <w:sz w:val="28"/>
          <w:szCs w:val="28"/>
        </w:rPr>
        <w:t>Konopleva</w:t>
      </w:r>
      <w:r w:rsidRPr="002F4687">
        <w:rPr>
          <w:rStyle w:val="shorttext"/>
          <w:b/>
          <w:sz w:val="28"/>
          <w:szCs w:val="28"/>
        </w:rPr>
        <w:t xml:space="preserve"> </w:t>
      </w:r>
      <w:r w:rsidRPr="002F4687">
        <w:rPr>
          <w:rStyle w:val="hps"/>
          <w:b/>
          <w:sz w:val="28"/>
          <w:szCs w:val="28"/>
        </w:rPr>
        <w:t>I.V</w:t>
      </w:r>
      <w:r w:rsidRPr="002F4687">
        <w:rPr>
          <w:b/>
          <w:sz w:val="28"/>
          <w:szCs w:val="28"/>
        </w:rPr>
        <w:t>.</w:t>
      </w:r>
      <w:r w:rsidRPr="002F4687">
        <w:rPr>
          <w:b/>
          <w:sz w:val="28"/>
          <w:szCs w:val="28"/>
          <w:vertAlign w:val="superscript"/>
        </w:rPr>
        <w:t>2</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 xml:space="preserve"> Urals </w:t>
      </w:r>
      <w:r w:rsidRPr="002F4687">
        <w:rPr>
          <w:caps/>
          <w:sz w:val="28"/>
          <w:szCs w:val="28"/>
        </w:rPr>
        <w:t>s</w:t>
      </w:r>
      <w:r w:rsidRPr="002F4687">
        <w:rPr>
          <w:sz w:val="28"/>
          <w:szCs w:val="28"/>
        </w:rPr>
        <w:t xml:space="preserve">tate </w:t>
      </w:r>
      <w:r w:rsidRPr="002F4687">
        <w:rPr>
          <w:caps/>
          <w:sz w:val="28"/>
          <w:szCs w:val="28"/>
        </w:rPr>
        <w:t>a</w:t>
      </w:r>
      <w:r w:rsidRPr="002F4687">
        <w:rPr>
          <w:sz w:val="28"/>
          <w:szCs w:val="28"/>
        </w:rPr>
        <w:t xml:space="preserve">gricultural </w:t>
      </w:r>
      <w:r w:rsidRPr="002F4687">
        <w:rPr>
          <w:caps/>
          <w:sz w:val="28"/>
          <w:szCs w:val="28"/>
        </w:rPr>
        <w:t>a</w:t>
      </w:r>
      <w:r w:rsidRPr="002F4687">
        <w:rPr>
          <w:sz w:val="28"/>
          <w:szCs w:val="28"/>
        </w:rPr>
        <w:t xml:space="preserve">cademy, Ekaterinburg, </w:t>
      </w:r>
      <w:r w:rsidRPr="002F4687">
        <w:rPr>
          <w:rStyle w:val="hps"/>
          <w:sz w:val="28"/>
          <w:szCs w:val="28"/>
        </w:rPr>
        <w:t>Russia</w:t>
      </w:r>
    </w:p>
    <w:p w:rsidR="00C85BE0" w:rsidRPr="002F4687" w:rsidRDefault="00C85BE0" w:rsidP="00C85BE0">
      <w:pPr>
        <w:pStyle w:val="af1"/>
        <w:spacing w:before="0" w:beforeAutospacing="0" w:after="0" w:afterAutospacing="0"/>
        <w:jc w:val="center"/>
        <w:rPr>
          <w:rStyle w:val="hps"/>
          <w:sz w:val="28"/>
          <w:szCs w:val="28"/>
        </w:rPr>
      </w:pPr>
      <w:r w:rsidRPr="002F4687">
        <w:rPr>
          <w:rStyle w:val="hps"/>
          <w:sz w:val="28"/>
          <w:szCs w:val="28"/>
          <w:vertAlign w:val="superscript"/>
        </w:rPr>
        <w:t>2</w:t>
      </w:r>
      <w:r w:rsidRPr="002F4687">
        <w:rPr>
          <w:rStyle w:val="hps"/>
          <w:sz w:val="28"/>
          <w:szCs w:val="28"/>
        </w:rPr>
        <w:t xml:space="preserve">Ural Scientific </w:t>
      </w:r>
      <w:r w:rsidRPr="002F4687">
        <w:rPr>
          <w:sz w:val="28"/>
          <w:szCs w:val="28"/>
        </w:rPr>
        <w:t xml:space="preserve">Research Veterinary </w:t>
      </w:r>
      <w:r w:rsidRPr="002F4687">
        <w:rPr>
          <w:rStyle w:val="hps"/>
          <w:sz w:val="28"/>
          <w:szCs w:val="28"/>
        </w:rPr>
        <w:t>Institute,</w:t>
      </w:r>
      <w:r w:rsidRPr="002F4687">
        <w:rPr>
          <w:sz w:val="28"/>
          <w:szCs w:val="28"/>
        </w:rPr>
        <w:t xml:space="preserve"> </w:t>
      </w:r>
      <w:r w:rsidRPr="002F4687">
        <w:rPr>
          <w:rStyle w:val="hps"/>
          <w:sz w:val="28"/>
          <w:szCs w:val="28"/>
        </w:rPr>
        <w:t>Ekaterinburg,</w:t>
      </w:r>
      <w:r w:rsidRPr="002F4687">
        <w:rPr>
          <w:sz w:val="28"/>
          <w:szCs w:val="28"/>
        </w:rPr>
        <w:t xml:space="preserve"> </w:t>
      </w:r>
      <w:r w:rsidRPr="002F4687">
        <w:rPr>
          <w:rStyle w:val="hps"/>
          <w:sz w:val="28"/>
          <w:szCs w:val="28"/>
        </w:rPr>
        <w:t>Russia</w:t>
      </w:r>
    </w:p>
    <w:p w:rsidR="00C85BE0" w:rsidRPr="002F4687" w:rsidRDefault="00C85BE0" w:rsidP="00C85BE0">
      <w:pPr>
        <w:ind w:firstLine="709"/>
        <w:jc w:val="both"/>
        <w:rPr>
          <w:rStyle w:val="hps"/>
          <w:sz w:val="28"/>
          <w:szCs w:val="28"/>
        </w:rPr>
      </w:pPr>
      <w:r w:rsidRPr="002F4687">
        <w:rPr>
          <w:rStyle w:val="hps"/>
          <w:sz w:val="28"/>
          <w:szCs w:val="28"/>
        </w:rPr>
        <w:t>The use of</w:t>
      </w:r>
      <w:r w:rsidRPr="002F4687">
        <w:rPr>
          <w:sz w:val="28"/>
          <w:szCs w:val="28"/>
        </w:rPr>
        <w:t xml:space="preserve"> </w:t>
      </w:r>
      <w:r w:rsidRPr="002F4687">
        <w:rPr>
          <w:rStyle w:val="hps"/>
          <w:sz w:val="28"/>
          <w:szCs w:val="28"/>
        </w:rPr>
        <w:t>probiotics</w:t>
      </w:r>
      <w:r w:rsidRPr="002F4687">
        <w:rPr>
          <w:sz w:val="28"/>
          <w:szCs w:val="28"/>
        </w:rPr>
        <w:t xml:space="preserve"> </w:t>
      </w:r>
      <w:r w:rsidRPr="002F4687">
        <w:rPr>
          <w:rStyle w:val="hps"/>
          <w:sz w:val="28"/>
          <w:szCs w:val="28"/>
        </w:rPr>
        <w:t>has a positive effect</w:t>
      </w:r>
      <w:r w:rsidRPr="002F4687">
        <w:rPr>
          <w:sz w:val="28"/>
          <w:szCs w:val="28"/>
        </w:rPr>
        <w:t xml:space="preserve"> </w:t>
      </w:r>
      <w:r w:rsidRPr="002F4687">
        <w:rPr>
          <w:rStyle w:val="hps"/>
          <w:sz w:val="28"/>
          <w:szCs w:val="28"/>
        </w:rPr>
        <w:t>on the formation of</w:t>
      </w:r>
      <w:r w:rsidRPr="002F4687">
        <w:rPr>
          <w:sz w:val="28"/>
          <w:szCs w:val="28"/>
        </w:rPr>
        <w:t xml:space="preserve"> </w:t>
      </w:r>
      <w:r w:rsidRPr="002F4687">
        <w:rPr>
          <w:rStyle w:val="hps"/>
          <w:sz w:val="28"/>
          <w:szCs w:val="28"/>
        </w:rPr>
        <w:t>healthy, strong</w:t>
      </w:r>
      <w:r w:rsidRPr="002F4687">
        <w:rPr>
          <w:sz w:val="28"/>
          <w:szCs w:val="28"/>
        </w:rPr>
        <w:t xml:space="preserve"> </w:t>
      </w:r>
      <w:r w:rsidRPr="002F4687">
        <w:rPr>
          <w:rStyle w:val="hps"/>
          <w:sz w:val="28"/>
          <w:szCs w:val="28"/>
        </w:rPr>
        <w:t>young stock</w:t>
      </w:r>
      <w:r w:rsidRPr="002F4687">
        <w:rPr>
          <w:sz w:val="28"/>
          <w:szCs w:val="28"/>
        </w:rPr>
        <w:t xml:space="preserve"> </w:t>
      </w:r>
      <w:r w:rsidRPr="002F4687">
        <w:rPr>
          <w:rStyle w:val="hps"/>
          <w:sz w:val="28"/>
          <w:szCs w:val="28"/>
        </w:rPr>
        <w:t>to sustainable</w:t>
      </w:r>
      <w:r w:rsidRPr="002F4687">
        <w:rPr>
          <w:sz w:val="28"/>
          <w:szCs w:val="28"/>
        </w:rPr>
        <w:t xml:space="preserve"> </w:t>
      </w:r>
      <w:r w:rsidRPr="002F4687">
        <w:rPr>
          <w:rStyle w:val="hps"/>
          <w:sz w:val="28"/>
          <w:szCs w:val="28"/>
        </w:rPr>
        <w:t>productivity</w:t>
      </w:r>
      <w:r w:rsidRPr="002F4687">
        <w:rPr>
          <w:sz w:val="28"/>
          <w:szCs w:val="28"/>
        </w:rPr>
        <w:t xml:space="preserve">, suitable </w:t>
      </w:r>
      <w:r w:rsidRPr="002F4687">
        <w:rPr>
          <w:rStyle w:val="hps"/>
          <w:sz w:val="28"/>
          <w:szCs w:val="28"/>
        </w:rPr>
        <w:t>for use</w:t>
      </w:r>
      <w:r w:rsidRPr="002F4687">
        <w:rPr>
          <w:sz w:val="28"/>
          <w:szCs w:val="28"/>
        </w:rPr>
        <w:t xml:space="preserve"> </w:t>
      </w:r>
      <w:r w:rsidRPr="002F4687">
        <w:rPr>
          <w:rStyle w:val="hps"/>
          <w:sz w:val="28"/>
          <w:szCs w:val="28"/>
        </w:rPr>
        <w:t>in industrial</w:t>
      </w:r>
      <w:r w:rsidRPr="002F4687">
        <w:rPr>
          <w:sz w:val="28"/>
          <w:szCs w:val="28"/>
        </w:rPr>
        <w:t xml:space="preserve"> </w:t>
      </w:r>
      <w:r w:rsidRPr="002F4687">
        <w:rPr>
          <w:rStyle w:val="hps"/>
          <w:sz w:val="28"/>
          <w:szCs w:val="28"/>
        </w:rPr>
        <w:t>technology.</w:t>
      </w:r>
    </w:p>
    <w:p w:rsidR="00C85BE0" w:rsidRPr="002F4687" w:rsidRDefault="00C85BE0" w:rsidP="00C85BE0">
      <w:pPr>
        <w:jc w:val="both"/>
        <w:rPr>
          <w:rStyle w:val="hps"/>
          <w:sz w:val="28"/>
          <w:szCs w:val="28"/>
        </w:rPr>
      </w:pPr>
    </w:p>
    <w:p w:rsidR="00C85BE0" w:rsidRPr="002F4687" w:rsidRDefault="00C85BE0" w:rsidP="00C85BE0">
      <w:pPr>
        <w:rPr>
          <w:sz w:val="28"/>
          <w:szCs w:val="28"/>
        </w:rPr>
      </w:pPr>
      <w:r w:rsidRPr="002F4687">
        <w:rPr>
          <w:sz w:val="28"/>
          <w:szCs w:val="28"/>
        </w:rPr>
        <w:t xml:space="preserve">УДК 619:615.28:618.14-02:618.7:636.2 </w:t>
      </w:r>
    </w:p>
    <w:p w:rsidR="00C85BE0" w:rsidRPr="002F4687" w:rsidRDefault="00C85BE0" w:rsidP="00C85BE0">
      <w:pPr>
        <w:jc w:val="center"/>
        <w:rPr>
          <w:b/>
          <w:sz w:val="28"/>
          <w:szCs w:val="28"/>
        </w:rPr>
      </w:pPr>
      <w:r w:rsidRPr="002F4687">
        <w:rPr>
          <w:b/>
          <w:sz w:val="28"/>
          <w:szCs w:val="28"/>
        </w:rPr>
        <w:t xml:space="preserve">ЛЕЧЕБНОЕ ДЕЙСТВИЕ ЭНРОЦИДА НА КОРОВ, </w:t>
      </w:r>
    </w:p>
    <w:p w:rsidR="00C85BE0" w:rsidRPr="002F4687" w:rsidRDefault="00C85BE0" w:rsidP="00C85BE0">
      <w:pPr>
        <w:jc w:val="center"/>
        <w:rPr>
          <w:b/>
          <w:sz w:val="28"/>
          <w:szCs w:val="28"/>
        </w:rPr>
      </w:pPr>
      <w:r w:rsidRPr="002F4687">
        <w:rPr>
          <w:b/>
          <w:sz w:val="28"/>
          <w:szCs w:val="28"/>
        </w:rPr>
        <w:t xml:space="preserve">БОЛЬНЫХ ОСТРЫМ ПОСЛЕРОДОВЫМ ЭНДОМЕТРИТОМ </w:t>
      </w:r>
    </w:p>
    <w:p w:rsidR="00C85BE0" w:rsidRPr="002F4687" w:rsidRDefault="00C85BE0" w:rsidP="00C85BE0">
      <w:pPr>
        <w:jc w:val="center"/>
        <w:rPr>
          <w:b/>
          <w:sz w:val="28"/>
          <w:szCs w:val="28"/>
        </w:rPr>
      </w:pPr>
      <w:r w:rsidRPr="002F4687">
        <w:rPr>
          <w:b/>
          <w:sz w:val="28"/>
          <w:szCs w:val="28"/>
        </w:rPr>
        <w:t>Шапошников И.Т., Папин Н.Е., Степанов В.А., Шевченко Н.А.</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 xml:space="preserve">Воронеж,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09"/>
        <w:jc w:val="both"/>
        <w:rPr>
          <w:sz w:val="28"/>
          <w:szCs w:val="28"/>
        </w:rPr>
      </w:pPr>
      <w:r w:rsidRPr="002F4687">
        <w:rPr>
          <w:sz w:val="28"/>
          <w:szCs w:val="28"/>
        </w:rPr>
        <w:t>В связи постоянно возрастающей лекарственной устойчивости возбудителей заболевания необходим постоянный мониторинг как за составом микроорганизмов-возбудителей, так и за динамикой развития их резистентности, что позволяет разработать адекватную стратегию и тактику антибактериальной терапии в конкретных условиях каждого молочного комплекса или фермы с включением в лечебный курс препаратов широкого спектра действия (Нежд</w:t>
      </w:r>
      <w:r w:rsidRPr="002F4687">
        <w:rPr>
          <w:sz w:val="28"/>
          <w:szCs w:val="28"/>
        </w:rPr>
        <w:t>а</w:t>
      </w:r>
      <w:r w:rsidRPr="002F4687">
        <w:rPr>
          <w:sz w:val="28"/>
          <w:szCs w:val="28"/>
        </w:rPr>
        <w:t>нов А.Г. с соавт., 2005). Среди них наиболее перспективны ротационные преп</w:t>
      </w:r>
      <w:r w:rsidRPr="002F4687">
        <w:rPr>
          <w:sz w:val="28"/>
          <w:szCs w:val="28"/>
        </w:rPr>
        <w:t>а</w:t>
      </w:r>
      <w:r w:rsidRPr="002F4687">
        <w:rPr>
          <w:sz w:val="28"/>
          <w:szCs w:val="28"/>
        </w:rPr>
        <w:t>раты. Одним  из них является энроцид.</w:t>
      </w:r>
    </w:p>
    <w:p w:rsidR="00C85BE0" w:rsidRPr="002F4687" w:rsidRDefault="00C85BE0" w:rsidP="00C85BE0">
      <w:pPr>
        <w:pStyle w:val="23"/>
        <w:spacing w:after="0" w:line="240" w:lineRule="auto"/>
        <w:ind w:left="0" w:firstLine="720"/>
        <w:jc w:val="both"/>
        <w:rPr>
          <w:sz w:val="28"/>
          <w:szCs w:val="28"/>
        </w:rPr>
      </w:pPr>
      <w:r w:rsidRPr="002F4687">
        <w:rPr>
          <w:b/>
          <w:sz w:val="28"/>
          <w:szCs w:val="28"/>
        </w:rPr>
        <w:t xml:space="preserve">Материалы и методы исследований. </w:t>
      </w:r>
      <w:r w:rsidRPr="002F4687">
        <w:rPr>
          <w:sz w:val="28"/>
          <w:szCs w:val="28"/>
        </w:rPr>
        <w:t>Изучение лечебной эффективности энроцида при остром послеродовом эндометрите у коров проводилось в ООО «Лосевское» Павловского района Воронежской области.</w:t>
      </w:r>
    </w:p>
    <w:p w:rsidR="00C85BE0" w:rsidRPr="002F4687" w:rsidRDefault="00C85BE0" w:rsidP="00C85BE0">
      <w:pPr>
        <w:ind w:firstLine="720"/>
        <w:jc w:val="both"/>
        <w:rPr>
          <w:sz w:val="28"/>
          <w:szCs w:val="28"/>
        </w:rPr>
      </w:pPr>
      <w:r w:rsidRPr="002F4687">
        <w:rPr>
          <w:sz w:val="28"/>
          <w:szCs w:val="28"/>
        </w:rPr>
        <w:t>Диагноз на заболеваемость послеродовыми эндометритами устанавливали на основании данных анамнеза, результатов клинического и акушерско-гинекологического исследований, учитывали общее состояние животных, поведение, аппетит, состояние половых органов, характер и количество экссудата, выделяемого из половых орг</w:t>
      </w:r>
      <w:r w:rsidRPr="002F4687">
        <w:rPr>
          <w:sz w:val="28"/>
          <w:szCs w:val="28"/>
        </w:rPr>
        <w:t>а</w:t>
      </w:r>
      <w:r w:rsidRPr="002F4687">
        <w:rPr>
          <w:sz w:val="28"/>
          <w:szCs w:val="28"/>
        </w:rPr>
        <w:t>нов.</w:t>
      </w:r>
    </w:p>
    <w:p w:rsidR="00C85BE0" w:rsidRPr="002F4687" w:rsidRDefault="00C85BE0" w:rsidP="00C85BE0">
      <w:pPr>
        <w:ind w:firstLine="720"/>
        <w:jc w:val="both"/>
        <w:rPr>
          <w:sz w:val="28"/>
          <w:szCs w:val="28"/>
        </w:rPr>
      </w:pPr>
      <w:r w:rsidRPr="002F4687">
        <w:rPr>
          <w:sz w:val="28"/>
          <w:szCs w:val="28"/>
        </w:rPr>
        <w:t>Коровам первой группы применяли препарат энроцид, изготовленный в НПП «Агрофарм». Препарат вводили в полость матки с помощью шприца Жанэ и катетера по 100 мл с интервалом 48 часов до клинического выздоровления.</w:t>
      </w:r>
    </w:p>
    <w:p w:rsidR="00C85BE0" w:rsidRPr="002F4687" w:rsidRDefault="00C85BE0" w:rsidP="00C85BE0">
      <w:pPr>
        <w:ind w:firstLine="720"/>
        <w:jc w:val="both"/>
        <w:rPr>
          <w:sz w:val="28"/>
          <w:szCs w:val="28"/>
        </w:rPr>
      </w:pPr>
      <w:r w:rsidRPr="002F4687">
        <w:rPr>
          <w:sz w:val="28"/>
          <w:szCs w:val="28"/>
        </w:rPr>
        <w:t>Коровам второй группы для лечения применяли палочки с фуразолидоном по той же схеме.</w:t>
      </w:r>
    </w:p>
    <w:p w:rsidR="00C85BE0" w:rsidRPr="002F4687" w:rsidRDefault="00C85BE0" w:rsidP="00C85BE0">
      <w:pPr>
        <w:ind w:firstLine="720"/>
        <w:jc w:val="both"/>
        <w:rPr>
          <w:sz w:val="28"/>
          <w:szCs w:val="28"/>
        </w:rPr>
      </w:pPr>
      <w:r w:rsidRPr="002F4687">
        <w:rPr>
          <w:sz w:val="28"/>
          <w:szCs w:val="28"/>
        </w:rPr>
        <w:t>Для усиления сократительной функции матки и удаления патологического экссудата из полости матки больным коровам применяли внутримышечно 1% масляный раствор синестрола в дозе 4-5 мл дважды с интервалом 24 часа с последующим введением внутримышечно 40-50 ЕД окситоцина.</w:t>
      </w:r>
    </w:p>
    <w:p w:rsidR="00C85BE0" w:rsidRPr="002F4687" w:rsidRDefault="00C85BE0" w:rsidP="00C85BE0">
      <w:pPr>
        <w:ind w:firstLine="709"/>
        <w:jc w:val="both"/>
        <w:rPr>
          <w:sz w:val="28"/>
          <w:szCs w:val="28"/>
        </w:rPr>
      </w:pPr>
      <w:r w:rsidRPr="002F4687">
        <w:rPr>
          <w:sz w:val="28"/>
          <w:szCs w:val="28"/>
        </w:rPr>
        <w:t>За коровами в течение опыта проводили ежедневное клиническое наблюдение, учитывали время исчезновения клинических признаков заболевания, проявление первой охоты, сроки плодотворного осеменения. Для изучения влияние энроцида на гематологические, биохимические и иммунологические показатели крови коров до начала лечения, после лечения и через 2 недели п</w:t>
      </w:r>
      <w:r w:rsidRPr="002F4687">
        <w:rPr>
          <w:sz w:val="28"/>
          <w:szCs w:val="28"/>
        </w:rPr>
        <w:t>о</w:t>
      </w:r>
      <w:r w:rsidRPr="002F4687">
        <w:rPr>
          <w:sz w:val="28"/>
          <w:szCs w:val="28"/>
        </w:rPr>
        <w:t>сле последнего введения препаратов у подопытных коров из яремной вены бр</w:t>
      </w:r>
      <w:r w:rsidRPr="002F4687">
        <w:rPr>
          <w:sz w:val="28"/>
          <w:szCs w:val="28"/>
        </w:rPr>
        <w:t>а</w:t>
      </w:r>
      <w:r w:rsidRPr="002F4687">
        <w:rPr>
          <w:sz w:val="28"/>
          <w:szCs w:val="28"/>
        </w:rPr>
        <w:t xml:space="preserve">ли пробы крови. </w:t>
      </w:r>
    </w:p>
    <w:p w:rsidR="00C85BE0" w:rsidRPr="002F4687" w:rsidRDefault="00C85BE0" w:rsidP="00C85BE0">
      <w:pPr>
        <w:ind w:firstLine="709"/>
        <w:jc w:val="both"/>
        <w:rPr>
          <w:sz w:val="28"/>
          <w:szCs w:val="28"/>
        </w:rPr>
      </w:pPr>
      <w:r w:rsidRPr="002F4687">
        <w:rPr>
          <w:b/>
          <w:sz w:val="28"/>
          <w:szCs w:val="28"/>
        </w:rPr>
        <w:t xml:space="preserve">Результаты исследований и обсуждение. </w:t>
      </w:r>
      <w:r w:rsidRPr="002F4687">
        <w:rPr>
          <w:sz w:val="28"/>
          <w:szCs w:val="28"/>
        </w:rPr>
        <w:t>Установлено, что лечебная эффективность препарата энроцида при эндометрите у коров значительно превысила лечебную эффективность палочек с фуразолидоном (табл. 1). При этом в опытной группе из 22 больных коров выздоровело 19 голов, что составило 86,363 % против 80,9 % в контроле. Срок выздоровления составил  11,05</w:t>
      </w:r>
      <w:r w:rsidRPr="002F4687">
        <w:rPr>
          <w:sz w:val="28"/>
          <w:szCs w:val="28"/>
        </w:rPr>
        <w:sym w:font="Symbol" w:char="F0B1"/>
      </w:r>
      <w:r w:rsidRPr="002F4687">
        <w:rPr>
          <w:sz w:val="28"/>
          <w:szCs w:val="28"/>
        </w:rPr>
        <w:t>0,05 дней против 14,85</w:t>
      </w:r>
      <w:r w:rsidRPr="002F4687">
        <w:rPr>
          <w:sz w:val="28"/>
          <w:szCs w:val="28"/>
        </w:rPr>
        <w:sym w:font="Symbol" w:char="F0B1"/>
      </w:r>
      <w:r w:rsidRPr="002F4687">
        <w:rPr>
          <w:sz w:val="28"/>
          <w:szCs w:val="28"/>
        </w:rPr>
        <w:t>1,78 дней в контроле. Сократился период от отела до опл</w:t>
      </w:r>
      <w:r w:rsidRPr="002F4687">
        <w:rPr>
          <w:sz w:val="28"/>
          <w:szCs w:val="28"/>
        </w:rPr>
        <w:t>о</w:t>
      </w:r>
      <w:r w:rsidRPr="002F4687">
        <w:rPr>
          <w:sz w:val="28"/>
          <w:szCs w:val="28"/>
        </w:rPr>
        <w:t>дотворения до 48,636</w:t>
      </w:r>
      <w:r w:rsidRPr="002F4687">
        <w:rPr>
          <w:sz w:val="28"/>
          <w:szCs w:val="28"/>
        </w:rPr>
        <w:sym w:font="Symbol" w:char="F0B1"/>
      </w:r>
      <w:r w:rsidRPr="002F4687">
        <w:rPr>
          <w:sz w:val="28"/>
          <w:szCs w:val="28"/>
        </w:rPr>
        <w:t>0,216 дней, из 19 выздоровевших коров 12 голов оплод</w:t>
      </w:r>
      <w:r w:rsidRPr="002F4687">
        <w:rPr>
          <w:sz w:val="28"/>
          <w:szCs w:val="28"/>
        </w:rPr>
        <w:t>о</w:t>
      </w:r>
      <w:r w:rsidRPr="002F4687">
        <w:rPr>
          <w:sz w:val="28"/>
          <w:szCs w:val="28"/>
        </w:rPr>
        <w:t xml:space="preserve">творилось при первом осеменении, что составило 54,0 %. </w:t>
      </w:r>
    </w:p>
    <w:p w:rsidR="00F77748" w:rsidRPr="002F4687" w:rsidRDefault="00F77748" w:rsidP="00F77748">
      <w:pPr>
        <w:ind w:firstLine="709"/>
        <w:jc w:val="both"/>
        <w:rPr>
          <w:sz w:val="28"/>
          <w:szCs w:val="28"/>
        </w:rPr>
      </w:pPr>
      <w:r w:rsidRPr="002F4687">
        <w:rPr>
          <w:sz w:val="28"/>
          <w:szCs w:val="28"/>
        </w:rPr>
        <w:t>Эти показатели в контрольной группе составили 56,34</w:t>
      </w:r>
      <w:r w:rsidRPr="002F4687">
        <w:rPr>
          <w:sz w:val="28"/>
          <w:szCs w:val="28"/>
        </w:rPr>
        <w:sym w:font="Symbol" w:char="F0B1"/>
      </w:r>
      <w:r w:rsidRPr="002F4687">
        <w:rPr>
          <w:sz w:val="28"/>
          <w:szCs w:val="28"/>
        </w:rPr>
        <w:t>2,77 дней, из 17 оплодотворилось 12 голов (57,4 %) соответственно. Индекс оплодотворения в опытной группе коров составил 1,368</w:t>
      </w:r>
      <w:r w:rsidRPr="002F4687">
        <w:rPr>
          <w:sz w:val="28"/>
          <w:szCs w:val="28"/>
        </w:rPr>
        <w:sym w:font="Symbol" w:char="F0B1"/>
      </w:r>
      <w:r w:rsidRPr="002F4687">
        <w:rPr>
          <w:sz w:val="28"/>
          <w:szCs w:val="28"/>
        </w:rPr>
        <w:t>0,21 против 1,97</w:t>
      </w:r>
      <w:r w:rsidRPr="002F4687">
        <w:rPr>
          <w:sz w:val="28"/>
          <w:szCs w:val="28"/>
        </w:rPr>
        <w:sym w:font="Symbol" w:char="F0B1"/>
      </w:r>
      <w:r w:rsidRPr="002F4687">
        <w:rPr>
          <w:sz w:val="28"/>
          <w:szCs w:val="28"/>
        </w:rPr>
        <w:t>0,45 в контроле.</w:t>
      </w:r>
    </w:p>
    <w:p w:rsidR="00F77748" w:rsidRPr="002F4687" w:rsidRDefault="00F77748" w:rsidP="00F77748">
      <w:pPr>
        <w:pStyle w:val="ae"/>
        <w:spacing w:after="0"/>
        <w:ind w:firstLine="720"/>
        <w:jc w:val="both"/>
        <w:rPr>
          <w:sz w:val="28"/>
          <w:szCs w:val="28"/>
        </w:rPr>
      </w:pPr>
      <w:r w:rsidRPr="002F4687">
        <w:rPr>
          <w:sz w:val="28"/>
          <w:szCs w:val="28"/>
        </w:rPr>
        <w:t>Следовательно, лучший терапевтический эффект был достигнут при применении пр</w:t>
      </w:r>
      <w:r w:rsidRPr="002F4687">
        <w:rPr>
          <w:sz w:val="28"/>
          <w:szCs w:val="28"/>
        </w:rPr>
        <w:t>е</w:t>
      </w:r>
      <w:r w:rsidRPr="002F4687">
        <w:rPr>
          <w:sz w:val="28"/>
          <w:szCs w:val="28"/>
        </w:rPr>
        <w:t>парата энроцида. Приведенные данные свидетельствуют о том, что препарат энроцида является эффективным терапевтическим средством при л</w:t>
      </w:r>
      <w:r w:rsidRPr="002F4687">
        <w:rPr>
          <w:sz w:val="28"/>
          <w:szCs w:val="28"/>
        </w:rPr>
        <w:t>е</w:t>
      </w:r>
      <w:r w:rsidRPr="002F4687">
        <w:rPr>
          <w:sz w:val="28"/>
          <w:szCs w:val="28"/>
        </w:rPr>
        <w:t>чении эндометрита у коров.</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 xml:space="preserve">Эффективность энроцида при лечении эндометрита у коров </w:t>
      </w:r>
    </w:p>
    <w:p w:rsidR="00C85BE0" w:rsidRPr="002F4687" w:rsidRDefault="00C85BE0" w:rsidP="00C85BE0">
      <w:pPr>
        <w:jc w:val="center"/>
        <w:rPr>
          <w:sz w:val="28"/>
          <w:szCs w:val="28"/>
        </w:rPr>
      </w:pPr>
      <w:r w:rsidRPr="002F4687">
        <w:rPr>
          <w:sz w:val="28"/>
          <w:szCs w:val="28"/>
        </w:rPr>
        <w:t>в ООО «Лосевское»</w:t>
      </w:r>
    </w:p>
    <w:tbl>
      <w:tblPr>
        <w:tblW w:w="9368"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7"/>
        <w:gridCol w:w="2407"/>
        <w:gridCol w:w="2284"/>
      </w:tblGrid>
      <w:tr w:rsidR="00C85BE0" w:rsidRPr="002F4687" w:rsidTr="00F77748">
        <w:tblPrEx>
          <w:tblCellMar>
            <w:top w:w="0" w:type="dxa"/>
            <w:bottom w:w="0" w:type="dxa"/>
          </w:tblCellMar>
        </w:tblPrEx>
        <w:trPr>
          <w:cantSplit/>
          <w:jc w:val="center"/>
        </w:trPr>
        <w:tc>
          <w:tcPr>
            <w:tcW w:w="4677"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4691" w:type="dxa"/>
            <w:gridSpan w:val="2"/>
          </w:tcPr>
          <w:p w:rsidR="00C85BE0" w:rsidRPr="002F4687" w:rsidRDefault="00C85BE0" w:rsidP="00C85BE0">
            <w:pPr>
              <w:jc w:val="center"/>
              <w:rPr>
                <w:sz w:val="28"/>
                <w:szCs w:val="28"/>
              </w:rPr>
            </w:pPr>
            <w:r w:rsidRPr="002F4687">
              <w:rPr>
                <w:sz w:val="28"/>
                <w:szCs w:val="28"/>
              </w:rPr>
              <w:t>Группа животных</w:t>
            </w:r>
          </w:p>
        </w:tc>
      </w:tr>
      <w:tr w:rsidR="00C85BE0" w:rsidRPr="002F4687" w:rsidTr="00F77748">
        <w:tblPrEx>
          <w:tblCellMar>
            <w:top w:w="0" w:type="dxa"/>
            <w:bottom w:w="0" w:type="dxa"/>
          </w:tblCellMar>
        </w:tblPrEx>
        <w:trPr>
          <w:cantSplit/>
          <w:jc w:val="center"/>
        </w:trPr>
        <w:tc>
          <w:tcPr>
            <w:tcW w:w="4677" w:type="dxa"/>
            <w:vMerge/>
          </w:tcPr>
          <w:p w:rsidR="00C85BE0" w:rsidRPr="002F4687" w:rsidRDefault="00C85BE0" w:rsidP="00C85BE0">
            <w:pPr>
              <w:jc w:val="center"/>
              <w:rPr>
                <w:sz w:val="28"/>
                <w:szCs w:val="28"/>
              </w:rPr>
            </w:pPr>
          </w:p>
        </w:tc>
        <w:tc>
          <w:tcPr>
            <w:tcW w:w="2407" w:type="dxa"/>
            <w:vAlign w:val="center"/>
          </w:tcPr>
          <w:p w:rsidR="00C85BE0" w:rsidRPr="002F4687" w:rsidRDefault="00C85BE0" w:rsidP="00C85BE0">
            <w:pPr>
              <w:jc w:val="center"/>
              <w:rPr>
                <w:sz w:val="28"/>
                <w:szCs w:val="28"/>
              </w:rPr>
            </w:pPr>
            <w:r w:rsidRPr="002F4687">
              <w:rPr>
                <w:sz w:val="28"/>
                <w:szCs w:val="28"/>
              </w:rPr>
              <w:t>Энроцид</w:t>
            </w:r>
          </w:p>
        </w:tc>
        <w:tc>
          <w:tcPr>
            <w:tcW w:w="2284" w:type="dxa"/>
          </w:tcPr>
          <w:p w:rsidR="00C85BE0" w:rsidRPr="002F4687" w:rsidRDefault="00C85BE0" w:rsidP="00C85BE0">
            <w:pPr>
              <w:jc w:val="center"/>
              <w:rPr>
                <w:sz w:val="28"/>
                <w:szCs w:val="28"/>
              </w:rPr>
            </w:pPr>
            <w:r w:rsidRPr="002F4687">
              <w:rPr>
                <w:sz w:val="28"/>
                <w:szCs w:val="28"/>
              </w:rPr>
              <w:t xml:space="preserve">Палочки с </w:t>
            </w:r>
          </w:p>
          <w:p w:rsidR="00C85BE0" w:rsidRPr="002F4687" w:rsidRDefault="00C85BE0" w:rsidP="00C85BE0">
            <w:pPr>
              <w:jc w:val="center"/>
              <w:rPr>
                <w:sz w:val="28"/>
                <w:szCs w:val="28"/>
              </w:rPr>
            </w:pPr>
            <w:r w:rsidRPr="002F4687">
              <w:rPr>
                <w:sz w:val="28"/>
                <w:szCs w:val="28"/>
              </w:rPr>
              <w:t>фур</w:t>
            </w:r>
            <w:r w:rsidRPr="002F4687">
              <w:rPr>
                <w:sz w:val="28"/>
                <w:szCs w:val="28"/>
              </w:rPr>
              <w:t>а</w:t>
            </w:r>
            <w:r w:rsidRPr="002F4687">
              <w:rPr>
                <w:sz w:val="28"/>
                <w:szCs w:val="28"/>
              </w:rPr>
              <w:t>золидоном</w:t>
            </w:r>
          </w:p>
        </w:tc>
      </w:tr>
      <w:tr w:rsidR="00C85BE0" w:rsidRPr="002F4687" w:rsidTr="00F77748">
        <w:tblPrEx>
          <w:tblCellMar>
            <w:top w:w="0" w:type="dxa"/>
            <w:bottom w:w="0" w:type="dxa"/>
          </w:tblCellMar>
        </w:tblPrEx>
        <w:trPr>
          <w:cantSplit/>
          <w:jc w:val="center"/>
        </w:trPr>
        <w:tc>
          <w:tcPr>
            <w:tcW w:w="4677" w:type="dxa"/>
          </w:tcPr>
          <w:p w:rsidR="00C85BE0" w:rsidRPr="002F4687" w:rsidRDefault="00C85BE0" w:rsidP="00C85BE0">
            <w:pPr>
              <w:jc w:val="both"/>
              <w:rPr>
                <w:sz w:val="28"/>
                <w:szCs w:val="28"/>
              </w:rPr>
            </w:pPr>
            <w:r w:rsidRPr="002F4687">
              <w:rPr>
                <w:sz w:val="28"/>
                <w:szCs w:val="28"/>
              </w:rPr>
              <w:t>Количество коров, гол</w:t>
            </w:r>
          </w:p>
        </w:tc>
        <w:tc>
          <w:tcPr>
            <w:tcW w:w="2407" w:type="dxa"/>
            <w:vAlign w:val="center"/>
          </w:tcPr>
          <w:p w:rsidR="00C85BE0" w:rsidRPr="002F4687" w:rsidRDefault="00C85BE0" w:rsidP="00C85BE0">
            <w:pPr>
              <w:jc w:val="center"/>
              <w:rPr>
                <w:sz w:val="28"/>
                <w:szCs w:val="28"/>
              </w:rPr>
            </w:pPr>
            <w:r w:rsidRPr="002F4687">
              <w:rPr>
                <w:sz w:val="28"/>
                <w:szCs w:val="28"/>
              </w:rPr>
              <w:t>22</w:t>
            </w:r>
          </w:p>
        </w:tc>
        <w:tc>
          <w:tcPr>
            <w:tcW w:w="2284" w:type="dxa"/>
          </w:tcPr>
          <w:p w:rsidR="00C85BE0" w:rsidRPr="002F4687" w:rsidRDefault="00C85BE0" w:rsidP="00C85BE0">
            <w:pPr>
              <w:jc w:val="center"/>
              <w:rPr>
                <w:sz w:val="28"/>
                <w:szCs w:val="28"/>
              </w:rPr>
            </w:pPr>
            <w:r w:rsidRPr="002F4687">
              <w:rPr>
                <w:sz w:val="28"/>
                <w:szCs w:val="28"/>
              </w:rPr>
              <w:t>21</w:t>
            </w:r>
          </w:p>
        </w:tc>
      </w:tr>
      <w:tr w:rsidR="00C85BE0" w:rsidRPr="002F4687" w:rsidTr="00F77748">
        <w:tblPrEx>
          <w:tblCellMar>
            <w:top w:w="0" w:type="dxa"/>
            <w:bottom w:w="0" w:type="dxa"/>
          </w:tblCellMar>
        </w:tblPrEx>
        <w:trPr>
          <w:cantSplit/>
          <w:jc w:val="center"/>
        </w:trPr>
        <w:tc>
          <w:tcPr>
            <w:tcW w:w="4677" w:type="dxa"/>
          </w:tcPr>
          <w:p w:rsidR="00C85BE0" w:rsidRPr="002F4687" w:rsidRDefault="00C85BE0" w:rsidP="00C85BE0">
            <w:pPr>
              <w:jc w:val="both"/>
              <w:rPr>
                <w:sz w:val="28"/>
                <w:szCs w:val="28"/>
              </w:rPr>
            </w:pPr>
            <w:r w:rsidRPr="002F4687">
              <w:rPr>
                <w:sz w:val="28"/>
                <w:szCs w:val="28"/>
              </w:rPr>
              <w:t>Срок выздоровления, дни</w:t>
            </w:r>
          </w:p>
        </w:tc>
        <w:tc>
          <w:tcPr>
            <w:tcW w:w="2407" w:type="dxa"/>
            <w:vAlign w:val="center"/>
          </w:tcPr>
          <w:p w:rsidR="00C85BE0" w:rsidRPr="002F4687" w:rsidRDefault="00C85BE0" w:rsidP="00C85BE0">
            <w:pPr>
              <w:jc w:val="center"/>
              <w:rPr>
                <w:sz w:val="28"/>
                <w:szCs w:val="28"/>
              </w:rPr>
            </w:pPr>
            <w:r w:rsidRPr="002F4687">
              <w:rPr>
                <w:sz w:val="28"/>
                <w:szCs w:val="28"/>
              </w:rPr>
              <w:t>11,05</w:t>
            </w:r>
            <w:r w:rsidRPr="002F4687">
              <w:rPr>
                <w:sz w:val="28"/>
                <w:szCs w:val="28"/>
              </w:rPr>
              <w:sym w:font="Symbol" w:char="F0B1"/>
            </w:r>
            <w:r w:rsidRPr="002F4687">
              <w:rPr>
                <w:sz w:val="28"/>
                <w:szCs w:val="28"/>
              </w:rPr>
              <w:t>0,05</w:t>
            </w:r>
          </w:p>
        </w:tc>
        <w:tc>
          <w:tcPr>
            <w:tcW w:w="2284" w:type="dxa"/>
          </w:tcPr>
          <w:p w:rsidR="00C85BE0" w:rsidRPr="002F4687" w:rsidRDefault="00C85BE0" w:rsidP="00C85BE0">
            <w:pPr>
              <w:jc w:val="center"/>
              <w:rPr>
                <w:sz w:val="28"/>
                <w:szCs w:val="28"/>
              </w:rPr>
            </w:pPr>
            <w:r w:rsidRPr="002F4687">
              <w:rPr>
                <w:sz w:val="28"/>
                <w:szCs w:val="28"/>
              </w:rPr>
              <w:t>14,85</w:t>
            </w:r>
            <w:r w:rsidRPr="002F4687">
              <w:rPr>
                <w:sz w:val="28"/>
                <w:szCs w:val="28"/>
              </w:rPr>
              <w:sym w:font="Symbol" w:char="F0B1"/>
            </w:r>
            <w:r w:rsidRPr="002F4687">
              <w:rPr>
                <w:sz w:val="28"/>
                <w:szCs w:val="28"/>
              </w:rPr>
              <w:t>1,78</w:t>
            </w:r>
          </w:p>
        </w:tc>
      </w:tr>
      <w:tr w:rsidR="00C85BE0" w:rsidRPr="002F4687" w:rsidTr="00F77748">
        <w:tblPrEx>
          <w:tblCellMar>
            <w:top w:w="0" w:type="dxa"/>
            <w:bottom w:w="0" w:type="dxa"/>
          </w:tblCellMar>
        </w:tblPrEx>
        <w:trPr>
          <w:cantSplit/>
          <w:jc w:val="center"/>
        </w:trPr>
        <w:tc>
          <w:tcPr>
            <w:tcW w:w="4677" w:type="dxa"/>
          </w:tcPr>
          <w:p w:rsidR="00C85BE0" w:rsidRPr="002F4687" w:rsidRDefault="00C85BE0" w:rsidP="00C85BE0">
            <w:pPr>
              <w:jc w:val="both"/>
              <w:rPr>
                <w:sz w:val="28"/>
                <w:szCs w:val="28"/>
              </w:rPr>
            </w:pPr>
            <w:r w:rsidRPr="002F4687">
              <w:rPr>
                <w:sz w:val="28"/>
                <w:szCs w:val="28"/>
              </w:rPr>
              <w:t>Количество введений препарата</w:t>
            </w:r>
          </w:p>
        </w:tc>
        <w:tc>
          <w:tcPr>
            <w:tcW w:w="2407" w:type="dxa"/>
            <w:vAlign w:val="center"/>
          </w:tcPr>
          <w:p w:rsidR="00C85BE0" w:rsidRPr="002F4687" w:rsidRDefault="00C85BE0" w:rsidP="00C85BE0">
            <w:pPr>
              <w:jc w:val="center"/>
              <w:rPr>
                <w:sz w:val="28"/>
                <w:szCs w:val="28"/>
              </w:rPr>
            </w:pPr>
            <w:r w:rsidRPr="002F4687">
              <w:rPr>
                <w:sz w:val="28"/>
                <w:szCs w:val="28"/>
              </w:rPr>
              <w:t>3,545</w:t>
            </w:r>
            <w:r w:rsidRPr="002F4687">
              <w:rPr>
                <w:sz w:val="28"/>
                <w:szCs w:val="28"/>
              </w:rPr>
              <w:sym w:font="Symbol" w:char="F0B1"/>
            </w:r>
            <w:r w:rsidRPr="002F4687">
              <w:rPr>
                <w:sz w:val="28"/>
                <w:szCs w:val="28"/>
              </w:rPr>
              <w:t>0,054</w:t>
            </w:r>
          </w:p>
        </w:tc>
        <w:tc>
          <w:tcPr>
            <w:tcW w:w="2284" w:type="dxa"/>
          </w:tcPr>
          <w:p w:rsidR="00C85BE0" w:rsidRPr="002F4687" w:rsidRDefault="00C85BE0" w:rsidP="00C85BE0">
            <w:pPr>
              <w:jc w:val="center"/>
              <w:rPr>
                <w:sz w:val="28"/>
                <w:szCs w:val="28"/>
              </w:rPr>
            </w:pPr>
            <w:r w:rsidRPr="002F4687">
              <w:rPr>
                <w:sz w:val="28"/>
                <w:szCs w:val="28"/>
              </w:rPr>
              <w:t>4,78</w:t>
            </w:r>
            <w:r w:rsidRPr="002F4687">
              <w:rPr>
                <w:sz w:val="28"/>
                <w:szCs w:val="28"/>
              </w:rPr>
              <w:sym w:font="Symbol" w:char="F0B1"/>
            </w:r>
            <w:r w:rsidRPr="002F4687">
              <w:rPr>
                <w:sz w:val="28"/>
                <w:szCs w:val="28"/>
              </w:rPr>
              <w:t>0,80</w:t>
            </w:r>
          </w:p>
        </w:tc>
      </w:tr>
      <w:tr w:rsidR="00C85BE0" w:rsidRPr="002F4687" w:rsidTr="00F77748">
        <w:tblPrEx>
          <w:tblCellMar>
            <w:top w:w="0" w:type="dxa"/>
            <w:bottom w:w="0" w:type="dxa"/>
          </w:tblCellMar>
        </w:tblPrEx>
        <w:trPr>
          <w:cantSplit/>
          <w:jc w:val="center"/>
        </w:trPr>
        <w:tc>
          <w:tcPr>
            <w:tcW w:w="4677" w:type="dxa"/>
          </w:tcPr>
          <w:p w:rsidR="00C85BE0" w:rsidRPr="002F4687" w:rsidRDefault="00C85BE0" w:rsidP="00C85BE0">
            <w:pPr>
              <w:jc w:val="both"/>
              <w:rPr>
                <w:sz w:val="28"/>
                <w:szCs w:val="28"/>
              </w:rPr>
            </w:pPr>
            <w:r w:rsidRPr="002F4687">
              <w:rPr>
                <w:sz w:val="28"/>
                <w:szCs w:val="28"/>
              </w:rPr>
              <w:t>Выздоровело, гол</w:t>
            </w:r>
          </w:p>
          <w:p w:rsidR="00C85BE0" w:rsidRPr="002F4687" w:rsidRDefault="00C85BE0" w:rsidP="00C85BE0">
            <w:pPr>
              <w:ind w:firstLine="1701"/>
              <w:jc w:val="both"/>
              <w:rPr>
                <w:sz w:val="28"/>
                <w:szCs w:val="28"/>
              </w:rPr>
            </w:pPr>
            <w:r w:rsidRPr="002F4687">
              <w:rPr>
                <w:sz w:val="28"/>
                <w:szCs w:val="28"/>
              </w:rPr>
              <w:t>%</w:t>
            </w:r>
          </w:p>
        </w:tc>
        <w:tc>
          <w:tcPr>
            <w:tcW w:w="2407" w:type="dxa"/>
          </w:tcPr>
          <w:p w:rsidR="00C85BE0" w:rsidRPr="002F4687" w:rsidRDefault="00C85BE0" w:rsidP="00C85BE0">
            <w:pPr>
              <w:jc w:val="center"/>
              <w:rPr>
                <w:sz w:val="28"/>
                <w:szCs w:val="28"/>
              </w:rPr>
            </w:pPr>
            <w:r w:rsidRPr="002F4687">
              <w:rPr>
                <w:sz w:val="28"/>
                <w:szCs w:val="28"/>
              </w:rPr>
              <w:t>19</w:t>
            </w:r>
          </w:p>
          <w:p w:rsidR="00C85BE0" w:rsidRPr="002F4687" w:rsidRDefault="00C85BE0" w:rsidP="00C85BE0">
            <w:pPr>
              <w:jc w:val="center"/>
              <w:rPr>
                <w:sz w:val="28"/>
                <w:szCs w:val="28"/>
              </w:rPr>
            </w:pPr>
            <w:r w:rsidRPr="002F4687">
              <w:rPr>
                <w:sz w:val="28"/>
                <w:szCs w:val="28"/>
              </w:rPr>
              <w:t>86,363</w:t>
            </w:r>
          </w:p>
        </w:tc>
        <w:tc>
          <w:tcPr>
            <w:tcW w:w="2284" w:type="dxa"/>
          </w:tcPr>
          <w:p w:rsidR="00C85BE0" w:rsidRPr="002F4687" w:rsidRDefault="00C85BE0" w:rsidP="00C85BE0">
            <w:pPr>
              <w:jc w:val="center"/>
              <w:rPr>
                <w:sz w:val="28"/>
                <w:szCs w:val="28"/>
              </w:rPr>
            </w:pPr>
            <w:r w:rsidRPr="002F4687">
              <w:rPr>
                <w:sz w:val="28"/>
                <w:szCs w:val="28"/>
              </w:rPr>
              <w:t>17</w:t>
            </w:r>
          </w:p>
          <w:p w:rsidR="00C85BE0" w:rsidRPr="002F4687" w:rsidRDefault="00C85BE0" w:rsidP="00C85BE0">
            <w:pPr>
              <w:jc w:val="center"/>
              <w:rPr>
                <w:sz w:val="28"/>
                <w:szCs w:val="28"/>
              </w:rPr>
            </w:pPr>
            <w:r w:rsidRPr="002F4687">
              <w:rPr>
                <w:sz w:val="28"/>
                <w:szCs w:val="28"/>
              </w:rPr>
              <w:t>80,9</w:t>
            </w:r>
          </w:p>
        </w:tc>
      </w:tr>
      <w:tr w:rsidR="00C85BE0" w:rsidRPr="002F4687" w:rsidTr="00F77748">
        <w:tblPrEx>
          <w:tblCellMar>
            <w:top w:w="0" w:type="dxa"/>
            <w:bottom w:w="0" w:type="dxa"/>
          </w:tblCellMar>
        </w:tblPrEx>
        <w:trPr>
          <w:cantSplit/>
          <w:jc w:val="center"/>
        </w:trPr>
        <w:tc>
          <w:tcPr>
            <w:tcW w:w="4677" w:type="dxa"/>
          </w:tcPr>
          <w:p w:rsidR="00C85BE0" w:rsidRPr="002F4687" w:rsidRDefault="00C85BE0" w:rsidP="00C85BE0">
            <w:pPr>
              <w:jc w:val="both"/>
              <w:rPr>
                <w:sz w:val="28"/>
                <w:szCs w:val="28"/>
              </w:rPr>
            </w:pPr>
            <w:r w:rsidRPr="002F4687">
              <w:rPr>
                <w:sz w:val="28"/>
                <w:szCs w:val="28"/>
              </w:rPr>
              <w:t>Период от отела до оплодотворения, дни</w:t>
            </w:r>
          </w:p>
        </w:tc>
        <w:tc>
          <w:tcPr>
            <w:tcW w:w="2407" w:type="dxa"/>
            <w:vAlign w:val="center"/>
          </w:tcPr>
          <w:p w:rsidR="00C85BE0" w:rsidRPr="002F4687" w:rsidRDefault="00C85BE0" w:rsidP="00C85BE0">
            <w:pPr>
              <w:jc w:val="center"/>
              <w:rPr>
                <w:sz w:val="28"/>
                <w:szCs w:val="28"/>
              </w:rPr>
            </w:pPr>
            <w:r w:rsidRPr="002F4687">
              <w:rPr>
                <w:sz w:val="28"/>
                <w:szCs w:val="28"/>
              </w:rPr>
              <w:t>48,636</w:t>
            </w:r>
            <w:r w:rsidRPr="002F4687">
              <w:rPr>
                <w:sz w:val="28"/>
                <w:szCs w:val="28"/>
              </w:rPr>
              <w:sym w:font="Symbol" w:char="F0B1"/>
            </w:r>
            <w:r w:rsidRPr="002F4687">
              <w:rPr>
                <w:sz w:val="28"/>
                <w:szCs w:val="28"/>
              </w:rPr>
              <w:t>0,216</w:t>
            </w:r>
          </w:p>
        </w:tc>
        <w:tc>
          <w:tcPr>
            <w:tcW w:w="2284" w:type="dxa"/>
            <w:vAlign w:val="center"/>
          </w:tcPr>
          <w:p w:rsidR="00C85BE0" w:rsidRPr="002F4687" w:rsidRDefault="00C85BE0" w:rsidP="00C85BE0">
            <w:pPr>
              <w:jc w:val="center"/>
              <w:rPr>
                <w:sz w:val="28"/>
                <w:szCs w:val="28"/>
              </w:rPr>
            </w:pPr>
            <w:r w:rsidRPr="002F4687">
              <w:rPr>
                <w:sz w:val="28"/>
                <w:szCs w:val="28"/>
              </w:rPr>
              <w:t>56,34</w:t>
            </w:r>
            <w:r w:rsidRPr="002F4687">
              <w:rPr>
                <w:sz w:val="28"/>
                <w:szCs w:val="28"/>
              </w:rPr>
              <w:sym w:font="Symbol" w:char="F0B1"/>
            </w:r>
            <w:r w:rsidRPr="002F4687">
              <w:rPr>
                <w:sz w:val="28"/>
                <w:szCs w:val="28"/>
              </w:rPr>
              <w:t>2,77</w:t>
            </w:r>
          </w:p>
        </w:tc>
      </w:tr>
      <w:tr w:rsidR="00C85BE0" w:rsidRPr="002F4687" w:rsidTr="00F77748">
        <w:tblPrEx>
          <w:tblCellMar>
            <w:top w:w="0" w:type="dxa"/>
            <w:bottom w:w="0" w:type="dxa"/>
          </w:tblCellMar>
        </w:tblPrEx>
        <w:trPr>
          <w:cantSplit/>
          <w:jc w:val="center"/>
        </w:trPr>
        <w:tc>
          <w:tcPr>
            <w:tcW w:w="4677" w:type="dxa"/>
          </w:tcPr>
          <w:p w:rsidR="00C85BE0" w:rsidRPr="002F4687" w:rsidRDefault="00C85BE0" w:rsidP="00C85BE0">
            <w:pPr>
              <w:jc w:val="both"/>
              <w:rPr>
                <w:sz w:val="28"/>
                <w:szCs w:val="28"/>
              </w:rPr>
            </w:pPr>
            <w:r w:rsidRPr="002F4687">
              <w:rPr>
                <w:sz w:val="28"/>
                <w:szCs w:val="28"/>
              </w:rPr>
              <w:t>Оплодотворилось при 1 осеменении,</w:t>
            </w:r>
          </w:p>
          <w:p w:rsidR="00C85BE0" w:rsidRPr="002F4687" w:rsidRDefault="00C85BE0" w:rsidP="00C85BE0">
            <w:pPr>
              <w:ind w:firstLine="1701"/>
              <w:jc w:val="both"/>
              <w:rPr>
                <w:sz w:val="28"/>
                <w:szCs w:val="28"/>
              </w:rPr>
            </w:pPr>
            <w:r w:rsidRPr="002F4687">
              <w:rPr>
                <w:sz w:val="28"/>
                <w:szCs w:val="28"/>
              </w:rPr>
              <w:t>гол</w:t>
            </w:r>
          </w:p>
          <w:p w:rsidR="00C85BE0" w:rsidRPr="002F4687" w:rsidRDefault="00C85BE0" w:rsidP="00C85BE0">
            <w:pPr>
              <w:ind w:firstLine="1701"/>
              <w:jc w:val="both"/>
              <w:rPr>
                <w:sz w:val="28"/>
                <w:szCs w:val="28"/>
              </w:rPr>
            </w:pPr>
            <w:r w:rsidRPr="002F4687">
              <w:rPr>
                <w:sz w:val="28"/>
                <w:szCs w:val="28"/>
              </w:rPr>
              <w:t>%</w:t>
            </w:r>
          </w:p>
        </w:tc>
        <w:tc>
          <w:tcPr>
            <w:tcW w:w="2407"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12</w:t>
            </w:r>
          </w:p>
          <w:p w:rsidR="00C85BE0" w:rsidRPr="002F4687" w:rsidRDefault="00C85BE0" w:rsidP="00C85BE0">
            <w:pPr>
              <w:jc w:val="center"/>
              <w:rPr>
                <w:sz w:val="28"/>
                <w:szCs w:val="28"/>
              </w:rPr>
            </w:pPr>
            <w:r w:rsidRPr="002F4687">
              <w:rPr>
                <w:sz w:val="28"/>
                <w:szCs w:val="28"/>
              </w:rPr>
              <w:t>54</w:t>
            </w:r>
          </w:p>
        </w:tc>
        <w:tc>
          <w:tcPr>
            <w:tcW w:w="2284"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12</w:t>
            </w:r>
          </w:p>
          <w:p w:rsidR="00C85BE0" w:rsidRPr="002F4687" w:rsidRDefault="00C85BE0" w:rsidP="00C85BE0">
            <w:pPr>
              <w:jc w:val="center"/>
              <w:rPr>
                <w:sz w:val="28"/>
                <w:szCs w:val="28"/>
              </w:rPr>
            </w:pPr>
            <w:r w:rsidRPr="002F4687">
              <w:rPr>
                <w:sz w:val="28"/>
                <w:szCs w:val="28"/>
              </w:rPr>
              <w:t>57,4</w:t>
            </w:r>
          </w:p>
        </w:tc>
      </w:tr>
      <w:tr w:rsidR="00C85BE0" w:rsidRPr="002F4687" w:rsidTr="00F77748">
        <w:tblPrEx>
          <w:tblCellMar>
            <w:top w:w="0" w:type="dxa"/>
            <w:bottom w:w="0" w:type="dxa"/>
          </w:tblCellMar>
        </w:tblPrEx>
        <w:trPr>
          <w:cantSplit/>
          <w:jc w:val="center"/>
        </w:trPr>
        <w:tc>
          <w:tcPr>
            <w:tcW w:w="4677" w:type="dxa"/>
          </w:tcPr>
          <w:p w:rsidR="00C85BE0" w:rsidRPr="002F4687" w:rsidRDefault="00C85BE0" w:rsidP="00C85BE0">
            <w:pPr>
              <w:jc w:val="both"/>
              <w:rPr>
                <w:sz w:val="28"/>
                <w:szCs w:val="28"/>
              </w:rPr>
            </w:pPr>
            <w:r w:rsidRPr="002F4687">
              <w:rPr>
                <w:sz w:val="28"/>
                <w:szCs w:val="28"/>
              </w:rPr>
              <w:t>Индекс оплодотворения</w:t>
            </w:r>
          </w:p>
        </w:tc>
        <w:tc>
          <w:tcPr>
            <w:tcW w:w="2407" w:type="dxa"/>
          </w:tcPr>
          <w:p w:rsidR="00C85BE0" w:rsidRPr="002F4687" w:rsidRDefault="00C85BE0" w:rsidP="00C85BE0">
            <w:pPr>
              <w:jc w:val="center"/>
              <w:rPr>
                <w:sz w:val="28"/>
                <w:szCs w:val="28"/>
              </w:rPr>
            </w:pPr>
            <w:r w:rsidRPr="002F4687">
              <w:rPr>
                <w:sz w:val="28"/>
                <w:szCs w:val="28"/>
              </w:rPr>
              <w:t>1,368</w:t>
            </w:r>
            <w:r w:rsidRPr="002F4687">
              <w:rPr>
                <w:sz w:val="28"/>
                <w:szCs w:val="28"/>
              </w:rPr>
              <w:sym w:font="Symbol" w:char="F0B1"/>
            </w:r>
            <w:r w:rsidRPr="002F4687">
              <w:rPr>
                <w:sz w:val="28"/>
                <w:szCs w:val="28"/>
              </w:rPr>
              <w:t>0,21</w:t>
            </w:r>
          </w:p>
        </w:tc>
        <w:tc>
          <w:tcPr>
            <w:tcW w:w="2284" w:type="dxa"/>
            <w:vAlign w:val="center"/>
          </w:tcPr>
          <w:p w:rsidR="00C85BE0" w:rsidRPr="002F4687" w:rsidRDefault="00C85BE0" w:rsidP="00C85BE0">
            <w:pPr>
              <w:jc w:val="center"/>
              <w:rPr>
                <w:sz w:val="28"/>
                <w:szCs w:val="28"/>
              </w:rPr>
            </w:pPr>
            <w:r w:rsidRPr="002F4687">
              <w:rPr>
                <w:sz w:val="28"/>
                <w:szCs w:val="28"/>
              </w:rPr>
              <w:t>1,97</w:t>
            </w:r>
            <w:r w:rsidRPr="002F4687">
              <w:rPr>
                <w:sz w:val="28"/>
                <w:szCs w:val="28"/>
              </w:rPr>
              <w:sym w:font="Symbol" w:char="F0B1"/>
            </w:r>
            <w:r w:rsidRPr="002F4687">
              <w:rPr>
                <w:sz w:val="28"/>
                <w:szCs w:val="28"/>
              </w:rPr>
              <w:t>0,45</w:t>
            </w:r>
          </w:p>
        </w:tc>
      </w:tr>
    </w:tbl>
    <w:p w:rsidR="00C85BE0" w:rsidRPr="002F4687" w:rsidRDefault="00C85BE0" w:rsidP="00C85BE0">
      <w:pPr>
        <w:ind w:firstLine="709"/>
        <w:jc w:val="both"/>
        <w:rPr>
          <w:sz w:val="28"/>
          <w:szCs w:val="28"/>
        </w:rPr>
      </w:pPr>
      <w:r w:rsidRPr="002F4687">
        <w:rPr>
          <w:sz w:val="28"/>
          <w:szCs w:val="28"/>
        </w:rPr>
        <w:t xml:space="preserve">Установлено положительное влияние энроцида на гематологические и иммунологические (табл. 2), а также на биохимические показатели крови коров (табл. 3). </w:t>
      </w:r>
    </w:p>
    <w:p w:rsidR="00C85BE0" w:rsidRPr="002F4687" w:rsidRDefault="00C85BE0" w:rsidP="00C85BE0">
      <w:pPr>
        <w:ind w:firstLine="708"/>
        <w:jc w:val="both"/>
        <w:rPr>
          <w:sz w:val="28"/>
        </w:rPr>
      </w:pPr>
      <w:r w:rsidRPr="002F4687">
        <w:rPr>
          <w:sz w:val="28"/>
          <w:szCs w:val="28"/>
        </w:rPr>
        <w:t>В процессе выздоровления коров, с использованием энроцида, повысилось в крови содержание эритроцитов на 22,6% (Р</w:t>
      </w:r>
      <w:r w:rsidRPr="002F4687">
        <w:rPr>
          <w:sz w:val="28"/>
        </w:rPr>
        <w:t xml:space="preserve">&lt;0,001), гемоглобина – на 24,59% </w:t>
      </w:r>
      <w:r w:rsidRPr="002F4687">
        <w:rPr>
          <w:sz w:val="28"/>
          <w:szCs w:val="28"/>
        </w:rPr>
        <w:t>(Р</w:t>
      </w:r>
      <w:r w:rsidRPr="002F4687">
        <w:rPr>
          <w:sz w:val="28"/>
        </w:rPr>
        <w:t xml:space="preserve">&lt;0,001), общего белка – на 12,2% </w:t>
      </w:r>
      <w:r w:rsidRPr="002F4687">
        <w:rPr>
          <w:sz w:val="28"/>
          <w:szCs w:val="28"/>
        </w:rPr>
        <w:t>(Р</w:t>
      </w:r>
      <w:r w:rsidRPr="002F4687">
        <w:rPr>
          <w:sz w:val="28"/>
        </w:rPr>
        <w:t xml:space="preserve">&lt;0,01), общих иммуноглобулинов – на 5,7%, лимфоцитов – на 12,86% </w:t>
      </w:r>
      <w:r w:rsidRPr="002F4687">
        <w:rPr>
          <w:sz w:val="28"/>
          <w:szCs w:val="28"/>
        </w:rPr>
        <w:t>(Р</w:t>
      </w:r>
      <w:r w:rsidRPr="002F4687">
        <w:rPr>
          <w:sz w:val="28"/>
        </w:rPr>
        <w:t xml:space="preserve">&lt;0,01) и альфа-глобулинов – на 15,09% </w:t>
      </w:r>
      <w:r w:rsidRPr="002F4687">
        <w:rPr>
          <w:sz w:val="28"/>
          <w:szCs w:val="28"/>
        </w:rPr>
        <w:t>(Р</w:t>
      </w:r>
      <w:r w:rsidRPr="002F4687">
        <w:rPr>
          <w:sz w:val="28"/>
        </w:rPr>
        <w:t>&lt;0,01), а количество лейкоцитов снижалось на 3,61%.</w:t>
      </w:r>
    </w:p>
    <w:p w:rsidR="00C85BE0" w:rsidRPr="002F4687" w:rsidRDefault="00C85BE0" w:rsidP="00C85BE0">
      <w:pPr>
        <w:ind w:firstLine="708"/>
        <w:jc w:val="both"/>
        <w:rPr>
          <w:spacing w:val="-2"/>
          <w:sz w:val="28"/>
        </w:rPr>
      </w:pPr>
      <w:r w:rsidRPr="002F4687">
        <w:rPr>
          <w:spacing w:val="-2"/>
          <w:sz w:val="28"/>
        </w:rPr>
        <w:t xml:space="preserve">В сыворотке крови, </w:t>
      </w:r>
      <w:r w:rsidRPr="002F4687">
        <w:rPr>
          <w:spacing w:val="-2"/>
          <w:sz w:val="28"/>
          <w:szCs w:val="28"/>
        </w:rPr>
        <w:t xml:space="preserve">в процессе выздоровления коров, </w:t>
      </w:r>
      <w:r w:rsidRPr="002F4687">
        <w:rPr>
          <w:spacing w:val="-2"/>
          <w:sz w:val="28"/>
        </w:rPr>
        <w:t xml:space="preserve">увеличивалась активность БАСК – на 20,14% </w:t>
      </w:r>
      <w:r w:rsidRPr="002F4687">
        <w:rPr>
          <w:spacing w:val="-2"/>
          <w:sz w:val="28"/>
          <w:szCs w:val="28"/>
        </w:rPr>
        <w:t>(Р</w:t>
      </w:r>
      <w:r w:rsidRPr="002F4687">
        <w:rPr>
          <w:sz w:val="28"/>
        </w:rPr>
        <w:t>&lt;</w:t>
      </w:r>
      <w:r w:rsidRPr="002F4687">
        <w:rPr>
          <w:spacing w:val="-2"/>
          <w:sz w:val="28"/>
        </w:rPr>
        <w:t xml:space="preserve">0,001), ЛАСК – на 63,13% </w:t>
      </w:r>
      <w:r w:rsidRPr="002F4687">
        <w:rPr>
          <w:spacing w:val="-2"/>
          <w:sz w:val="28"/>
          <w:szCs w:val="28"/>
        </w:rPr>
        <w:t>(Р</w:t>
      </w:r>
      <w:r w:rsidRPr="002F4687">
        <w:rPr>
          <w:sz w:val="28"/>
        </w:rPr>
        <w:t>&lt;</w:t>
      </w:r>
      <w:r w:rsidRPr="002F4687">
        <w:rPr>
          <w:spacing w:val="-2"/>
          <w:sz w:val="28"/>
        </w:rPr>
        <w:t xml:space="preserve">0,001), АлАТ – на 29,38% </w:t>
      </w:r>
      <w:r w:rsidRPr="002F4687">
        <w:rPr>
          <w:spacing w:val="-2"/>
          <w:sz w:val="28"/>
          <w:szCs w:val="28"/>
        </w:rPr>
        <w:t>(Р</w:t>
      </w:r>
      <w:r w:rsidRPr="002F4687">
        <w:rPr>
          <w:sz w:val="28"/>
        </w:rPr>
        <w:t>&lt;</w:t>
      </w:r>
      <w:r w:rsidRPr="002F4687">
        <w:rPr>
          <w:spacing w:val="-2"/>
          <w:sz w:val="28"/>
        </w:rPr>
        <w:t xml:space="preserve">0,001) и щелочной фосфатазы на 11,18% </w:t>
      </w:r>
      <w:r w:rsidRPr="002F4687">
        <w:rPr>
          <w:spacing w:val="-2"/>
          <w:sz w:val="28"/>
          <w:szCs w:val="28"/>
        </w:rPr>
        <w:t>(Р</w:t>
      </w:r>
      <w:r w:rsidRPr="002F4687">
        <w:rPr>
          <w:sz w:val="28"/>
        </w:rPr>
        <w:t>&lt;</w:t>
      </w:r>
      <w:r w:rsidRPr="002F4687">
        <w:rPr>
          <w:spacing w:val="-2"/>
          <w:sz w:val="28"/>
        </w:rPr>
        <w:t xml:space="preserve">0,01), содержание общих липидов увеличивалось на 38,38% </w:t>
      </w:r>
      <w:r w:rsidRPr="002F4687">
        <w:rPr>
          <w:spacing w:val="-2"/>
          <w:sz w:val="28"/>
          <w:szCs w:val="28"/>
        </w:rPr>
        <w:t>(Р</w:t>
      </w:r>
      <w:r w:rsidRPr="002F4687">
        <w:rPr>
          <w:sz w:val="28"/>
        </w:rPr>
        <w:t>&lt;</w:t>
      </w:r>
      <w:r w:rsidRPr="002F4687">
        <w:rPr>
          <w:spacing w:val="-2"/>
          <w:sz w:val="28"/>
        </w:rPr>
        <w:t xml:space="preserve">0,001), витамина А – на 156,54% </w:t>
      </w:r>
      <w:r w:rsidRPr="002F4687">
        <w:rPr>
          <w:spacing w:val="-2"/>
          <w:sz w:val="28"/>
          <w:szCs w:val="28"/>
        </w:rPr>
        <w:t>(Р</w:t>
      </w:r>
      <w:r w:rsidRPr="002F4687">
        <w:rPr>
          <w:sz w:val="28"/>
        </w:rPr>
        <w:t>&lt;</w:t>
      </w:r>
      <w:r w:rsidRPr="002F4687">
        <w:rPr>
          <w:spacing w:val="-2"/>
          <w:sz w:val="28"/>
        </w:rPr>
        <w:t xml:space="preserve">0,001), витамина Е – на 119,76% </w:t>
      </w:r>
      <w:r w:rsidRPr="002F4687">
        <w:rPr>
          <w:spacing w:val="-2"/>
          <w:sz w:val="28"/>
          <w:szCs w:val="28"/>
        </w:rPr>
        <w:t>(Р</w:t>
      </w:r>
      <w:r w:rsidRPr="002F4687">
        <w:rPr>
          <w:sz w:val="28"/>
        </w:rPr>
        <w:t>&lt;</w:t>
      </w:r>
      <w:r w:rsidRPr="002F4687">
        <w:rPr>
          <w:spacing w:val="-2"/>
          <w:sz w:val="28"/>
        </w:rPr>
        <w:t>0,001) и кальция – на 7,49%.</w:t>
      </w:r>
    </w:p>
    <w:p w:rsidR="00C85BE0" w:rsidRPr="002F4687" w:rsidRDefault="00C85BE0" w:rsidP="00C85BE0">
      <w:pPr>
        <w:ind w:firstLine="720"/>
        <w:jc w:val="both"/>
        <w:rPr>
          <w:sz w:val="28"/>
          <w:szCs w:val="28"/>
        </w:rPr>
      </w:pPr>
      <w:r w:rsidRPr="002F4687">
        <w:rPr>
          <w:sz w:val="28"/>
          <w:szCs w:val="28"/>
        </w:rPr>
        <w:t>При этом, снижалось содержание глюкозы на 43,08% (Р&lt;0,001), мочевины - на 23,11% (Р</w:t>
      </w:r>
      <w:r w:rsidRPr="002F4687">
        <w:rPr>
          <w:sz w:val="28"/>
        </w:rPr>
        <w:t>&lt;</w:t>
      </w:r>
      <w:r w:rsidRPr="002F4687">
        <w:rPr>
          <w:sz w:val="28"/>
          <w:szCs w:val="28"/>
        </w:rPr>
        <w:t>0,001) и фосфора – на 15,94% (Р</w:t>
      </w:r>
      <w:r w:rsidRPr="002F4687">
        <w:rPr>
          <w:sz w:val="28"/>
        </w:rPr>
        <w:t>&lt;</w:t>
      </w:r>
      <w:r w:rsidRPr="002F4687">
        <w:rPr>
          <w:sz w:val="28"/>
          <w:szCs w:val="28"/>
        </w:rPr>
        <w:t>0,01), снижалась акти</w:t>
      </w:r>
      <w:r w:rsidRPr="002F4687">
        <w:rPr>
          <w:sz w:val="28"/>
          <w:szCs w:val="28"/>
        </w:rPr>
        <w:t>в</w:t>
      </w:r>
      <w:r w:rsidRPr="002F4687">
        <w:rPr>
          <w:sz w:val="28"/>
          <w:szCs w:val="28"/>
        </w:rPr>
        <w:t>ность гамма-ГТ – на 33,1 (Р</w:t>
      </w:r>
      <w:r w:rsidRPr="002F4687">
        <w:rPr>
          <w:sz w:val="28"/>
        </w:rPr>
        <w:t>&lt;</w:t>
      </w:r>
      <w:r w:rsidRPr="002F4687">
        <w:rPr>
          <w:sz w:val="28"/>
          <w:szCs w:val="28"/>
        </w:rPr>
        <w:t>0,001).</w:t>
      </w:r>
    </w:p>
    <w:p w:rsidR="00F77748" w:rsidRPr="002F4687" w:rsidRDefault="00F77748" w:rsidP="00F77748">
      <w:pPr>
        <w:pStyle w:val="ae"/>
        <w:spacing w:after="0"/>
        <w:ind w:firstLine="720"/>
        <w:jc w:val="both"/>
        <w:rPr>
          <w:sz w:val="28"/>
          <w:szCs w:val="28"/>
        </w:rPr>
      </w:pPr>
      <w:r w:rsidRPr="002F4687">
        <w:rPr>
          <w:b/>
          <w:sz w:val="28"/>
          <w:szCs w:val="28"/>
        </w:rPr>
        <w:t xml:space="preserve">Заключение. </w:t>
      </w:r>
      <w:r w:rsidRPr="002F4687">
        <w:rPr>
          <w:sz w:val="28"/>
          <w:szCs w:val="28"/>
        </w:rPr>
        <w:t>Препарат энроцид показал себя эффективным средством при лечении острого послеродового эндометрита у коров, а внутриматочное введение его не оказало существенного влияния на биохимические, иммунологические и гематологические показатели крови подопытных коров, на содержание в сыворотке крови общего белка и его фракций. Не установлено достоверных изменений после введения препарата и в лейкоцитарной формуле крови.</w:t>
      </w:r>
    </w:p>
    <w:p w:rsidR="00C85BE0" w:rsidRPr="002F4687" w:rsidRDefault="00C85BE0" w:rsidP="00C85BE0">
      <w:pPr>
        <w:ind w:firstLine="709"/>
        <w:jc w:val="right"/>
        <w:rPr>
          <w:sz w:val="28"/>
          <w:szCs w:val="28"/>
        </w:rPr>
      </w:pPr>
    </w:p>
    <w:p w:rsidR="00C85BE0" w:rsidRPr="002F4687" w:rsidRDefault="00C85BE0" w:rsidP="00C85BE0">
      <w:pPr>
        <w:ind w:firstLine="709"/>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 xml:space="preserve">Гематологические и иммунологические показатели крови коров при </w:t>
      </w:r>
      <w:r w:rsidRPr="002F4687">
        <w:rPr>
          <w:sz w:val="28"/>
          <w:szCs w:val="28"/>
        </w:rPr>
        <w:br/>
        <w:t>примен</w:t>
      </w:r>
      <w:r w:rsidRPr="002F4687">
        <w:rPr>
          <w:sz w:val="28"/>
          <w:szCs w:val="28"/>
        </w:rPr>
        <w:t>е</w:t>
      </w:r>
      <w:r w:rsidRPr="002F4687">
        <w:rPr>
          <w:sz w:val="28"/>
          <w:szCs w:val="28"/>
        </w:rPr>
        <w:t>нии энроцида</w:t>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4"/>
        <w:gridCol w:w="2016"/>
        <w:gridCol w:w="2155"/>
        <w:gridCol w:w="2178"/>
      </w:tblGrid>
      <w:tr w:rsidR="00C85BE0" w:rsidRPr="002F4687" w:rsidTr="00F77748">
        <w:tblPrEx>
          <w:tblCellMar>
            <w:top w:w="0" w:type="dxa"/>
            <w:bottom w:w="0" w:type="dxa"/>
          </w:tblCellMar>
        </w:tblPrEx>
        <w:trPr>
          <w:cantSplit/>
        </w:trPr>
        <w:tc>
          <w:tcPr>
            <w:tcW w:w="2814"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6349" w:type="dxa"/>
            <w:gridSpan w:val="3"/>
          </w:tcPr>
          <w:p w:rsidR="00C85BE0" w:rsidRPr="002F4687" w:rsidRDefault="00C85BE0" w:rsidP="00C85BE0">
            <w:pPr>
              <w:jc w:val="center"/>
              <w:rPr>
                <w:sz w:val="28"/>
                <w:szCs w:val="28"/>
              </w:rPr>
            </w:pPr>
            <w:r w:rsidRPr="002F4687">
              <w:rPr>
                <w:sz w:val="28"/>
                <w:szCs w:val="28"/>
              </w:rPr>
              <w:t>Периоды исследования</w:t>
            </w:r>
          </w:p>
        </w:tc>
      </w:tr>
      <w:tr w:rsidR="00C85BE0" w:rsidRPr="002F4687" w:rsidTr="00F77748">
        <w:tblPrEx>
          <w:tblCellMar>
            <w:top w:w="0" w:type="dxa"/>
            <w:bottom w:w="0" w:type="dxa"/>
          </w:tblCellMar>
        </w:tblPrEx>
        <w:trPr>
          <w:cantSplit/>
          <w:trHeight w:val="1165"/>
        </w:trPr>
        <w:tc>
          <w:tcPr>
            <w:tcW w:w="2814" w:type="dxa"/>
            <w:vMerge/>
          </w:tcPr>
          <w:p w:rsidR="00C85BE0" w:rsidRPr="002F4687" w:rsidRDefault="00C85BE0" w:rsidP="00C85BE0">
            <w:pPr>
              <w:jc w:val="center"/>
              <w:rPr>
                <w:sz w:val="28"/>
                <w:szCs w:val="28"/>
              </w:rPr>
            </w:pPr>
          </w:p>
        </w:tc>
        <w:tc>
          <w:tcPr>
            <w:tcW w:w="2016" w:type="dxa"/>
            <w:vAlign w:val="center"/>
          </w:tcPr>
          <w:p w:rsidR="00C85BE0" w:rsidRPr="002F4687" w:rsidRDefault="00C85BE0" w:rsidP="00C85BE0">
            <w:pPr>
              <w:jc w:val="center"/>
              <w:rPr>
                <w:sz w:val="28"/>
                <w:szCs w:val="28"/>
              </w:rPr>
            </w:pPr>
            <w:r w:rsidRPr="002F4687">
              <w:rPr>
                <w:sz w:val="28"/>
                <w:szCs w:val="28"/>
              </w:rPr>
              <w:t xml:space="preserve">До начала </w:t>
            </w:r>
          </w:p>
          <w:p w:rsidR="00C85BE0" w:rsidRPr="002F4687" w:rsidRDefault="00C85BE0" w:rsidP="00C85BE0">
            <w:pPr>
              <w:jc w:val="center"/>
              <w:rPr>
                <w:sz w:val="28"/>
                <w:szCs w:val="28"/>
              </w:rPr>
            </w:pPr>
            <w:r w:rsidRPr="002F4687">
              <w:rPr>
                <w:sz w:val="28"/>
                <w:szCs w:val="28"/>
              </w:rPr>
              <w:t>л</w:t>
            </w:r>
            <w:r w:rsidRPr="002F4687">
              <w:rPr>
                <w:sz w:val="28"/>
                <w:szCs w:val="28"/>
              </w:rPr>
              <w:t>е</w:t>
            </w:r>
            <w:r w:rsidRPr="002F4687">
              <w:rPr>
                <w:sz w:val="28"/>
                <w:szCs w:val="28"/>
              </w:rPr>
              <w:t>чения</w:t>
            </w:r>
          </w:p>
        </w:tc>
        <w:tc>
          <w:tcPr>
            <w:tcW w:w="2155" w:type="dxa"/>
            <w:vAlign w:val="center"/>
          </w:tcPr>
          <w:p w:rsidR="00C85BE0" w:rsidRPr="002F4687" w:rsidRDefault="00C85BE0" w:rsidP="00C85BE0">
            <w:pPr>
              <w:jc w:val="center"/>
              <w:rPr>
                <w:sz w:val="28"/>
                <w:szCs w:val="28"/>
              </w:rPr>
            </w:pPr>
            <w:r w:rsidRPr="002F4687">
              <w:rPr>
                <w:sz w:val="28"/>
                <w:szCs w:val="28"/>
              </w:rPr>
              <w:t>После  лечения</w:t>
            </w:r>
          </w:p>
        </w:tc>
        <w:tc>
          <w:tcPr>
            <w:tcW w:w="2178" w:type="dxa"/>
            <w:vAlign w:val="center"/>
          </w:tcPr>
          <w:p w:rsidR="00C85BE0" w:rsidRPr="002F4687" w:rsidRDefault="00C85BE0" w:rsidP="00C85BE0">
            <w:pPr>
              <w:jc w:val="center"/>
              <w:rPr>
                <w:sz w:val="28"/>
                <w:szCs w:val="28"/>
              </w:rPr>
            </w:pPr>
            <w:r w:rsidRPr="002F4687">
              <w:rPr>
                <w:sz w:val="28"/>
                <w:szCs w:val="28"/>
              </w:rPr>
              <w:t xml:space="preserve">Через 2 недели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сле лечения</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Эритроциты, 10</w:t>
            </w:r>
            <w:r w:rsidRPr="002F4687">
              <w:rPr>
                <w:sz w:val="28"/>
                <w:szCs w:val="28"/>
                <w:vertAlign w:val="superscript"/>
              </w:rPr>
              <w:t>12</w:t>
            </w:r>
            <w:r w:rsidRPr="002F4687">
              <w:rPr>
                <w:sz w:val="28"/>
                <w:szCs w:val="28"/>
              </w:rPr>
              <w:t>/л</w:t>
            </w:r>
          </w:p>
        </w:tc>
        <w:tc>
          <w:tcPr>
            <w:tcW w:w="2016" w:type="dxa"/>
            <w:vAlign w:val="center"/>
          </w:tcPr>
          <w:p w:rsidR="00C85BE0" w:rsidRPr="002F4687" w:rsidRDefault="00C85BE0" w:rsidP="00C85BE0">
            <w:pPr>
              <w:jc w:val="center"/>
              <w:rPr>
                <w:sz w:val="28"/>
                <w:szCs w:val="28"/>
              </w:rPr>
            </w:pPr>
            <w:r w:rsidRPr="002F4687">
              <w:rPr>
                <w:sz w:val="28"/>
                <w:szCs w:val="28"/>
              </w:rPr>
              <w:t>5,25±0,41</w:t>
            </w:r>
          </w:p>
        </w:tc>
        <w:tc>
          <w:tcPr>
            <w:tcW w:w="2155" w:type="dxa"/>
            <w:vAlign w:val="center"/>
          </w:tcPr>
          <w:p w:rsidR="00C85BE0" w:rsidRPr="002F4687" w:rsidRDefault="00C85BE0" w:rsidP="00C85BE0">
            <w:pPr>
              <w:jc w:val="center"/>
              <w:rPr>
                <w:sz w:val="28"/>
                <w:szCs w:val="28"/>
              </w:rPr>
            </w:pPr>
            <w:r w:rsidRPr="002F4687">
              <w:rPr>
                <w:sz w:val="28"/>
                <w:szCs w:val="28"/>
              </w:rPr>
              <w:t>5,132±0,263</w:t>
            </w:r>
          </w:p>
        </w:tc>
        <w:tc>
          <w:tcPr>
            <w:tcW w:w="2178" w:type="dxa"/>
            <w:vAlign w:val="center"/>
          </w:tcPr>
          <w:p w:rsidR="00C85BE0" w:rsidRPr="002F4687" w:rsidRDefault="00C85BE0" w:rsidP="00C85BE0">
            <w:pPr>
              <w:jc w:val="center"/>
              <w:rPr>
                <w:sz w:val="28"/>
                <w:szCs w:val="28"/>
              </w:rPr>
            </w:pPr>
            <w:r w:rsidRPr="002F4687">
              <w:rPr>
                <w:sz w:val="28"/>
                <w:szCs w:val="28"/>
              </w:rPr>
              <w:t>6,437±0,567</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Лейкоциты, 10</w:t>
            </w:r>
            <w:r w:rsidRPr="002F4687">
              <w:rPr>
                <w:sz w:val="28"/>
                <w:szCs w:val="28"/>
                <w:vertAlign w:val="superscript"/>
              </w:rPr>
              <w:t>9</w:t>
            </w:r>
            <w:r w:rsidRPr="002F4687">
              <w:rPr>
                <w:sz w:val="28"/>
                <w:szCs w:val="28"/>
              </w:rPr>
              <w:t>/л</w:t>
            </w:r>
          </w:p>
        </w:tc>
        <w:tc>
          <w:tcPr>
            <w:tcW w:w="2016" w:type="dxa"/>
            <w:vAlign w:val="center"/>
          </w:tcPr>
          <w:p w:rsidR="00C85BE0" w:rsidRPr="002F4687" w:rsidRDefault="00C85BE0" w:rsidP="00C85BE0">
            <w:pPr>
              <w:jc w:val="center"/>
              <w:rPr>
                <w:sz w:val="28"/>
                <w:szCs w:val="28"/>
              </w:rPr>
            </w:pPr>
            <w:r w:rsidRPr="002F4687">
              <w:rPr>
                <w:sz w:val="28"/>
                <w:szCs w:val="28"/>
              </w:rPr>
              <w:t>7,76±0,702</w:t>
            </w:r>
          </w:p>
        </w:tc>
        <w:tc>
          <w:tcPr>
            <w:tcW w:w="2155" w:type="dxa"/>
            <w:vAlign w:val="center"/>
          </w:tcPr>
          <w:p w:rsidR="00C85BE0" w:rsidRPr="002F4687" w:rsidRDefault="00C85BE0" w:rsidP="00C85BE0">
            <w:pPr>
              <w:jc w:val="center"/>
              <w:rPr>
                <w:sz w:val="28"/>
                <w:szCs w:val="28"/>
              </w:rPr>
            </w:pPr>
            <w:r w:rsidRPr="002F4687">
              <w:rPr>
                <w:sz w:val="28"/>
                <w:szCs w:val="28"/>
              </w:rPr>
              <w:t>8,0±0,468</w:t>
            </w:r>
          </w:p>
        </w:tc>
        <w:tc>
          <w:tcPr>
            <w:tcW w:w="2178" w:type="dxa"/>
            <w:vAlign w:val="center"/>
          </w:tcPr>
          <w:p w:rsidR="00C85BE0" w:rsidRPr="002F4687" w:rsidRDefault="00C85BE0" w:rsidP="00C85BE0">
            <w:pPr>
              <w:jc w:val="center"/>
              <w:rPr>
                <w:sz w:val="28"/>
                <w:szCs w:val="28"/>
              </w:rPr>
            </w:pPr>
            <w:r w:rsidRPr="002F4687">
              <w:rPr>
                <w:sz w:val="28"/>
                <w:szCs w:val="28"/>
              </w:rPr>
              <w:t>7,48±0,507</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Гемоглобин, г/л</w:t>
            </w:r>
          </w:p>
        </w:tc>
        <w:tc>
          <w:tcPr>
            <w:tcW w:w="2016" w:type="dxa"/>
            <w:vAlign w:val="center"/>
          </w:tcPr>
          <w:p w:rsidR="00C85BE0" w:rsidRPr="002F4687" w:rsidRDefault="00C85BE0" w:rsidP="00C85BE0">
            <w:pPr>
              <w:jc w:val="center"/>
              <w:rPr>
                <w:sz w:val="28"/>
                <w:szCs w:val="28"/>
              </w:rPr>
            </w:pPr>
            <w:r w:rsidRPr="002F4687">
              <w:rPr>
                <w:sz w:val="28"/>
                <w:szCs w:val="28"/>
              </w:rPr>
              <w:t>86,2±2,73</w:t>
            </w:r>
          </w:p>
        </w:tc>
        <w:tc>
          <w:tcPr>
            <w:tcW w:w="2155" w:type="dxa"/>
            <w:vAlign w:val="center"/>
          </w:tcPr>
          <w:p w:rsidR="00C85BE0" w:rsidRPr="002F4687" w:rsidRDefault="00C85BE0" w:rsidP="00C85BE0">
            <w:pPr>
              <w:jc w:val="center"/>
              <w:rPr>
                <w:sz w:val="28"/>
                <w:szCs w:val="28"/>
              </w:rPr>
            </w:pPr>
            <w:r w:rsidRPr="002F4687">
              <w:rPr>
                <w:sz w:val="28"/>
                <w:szCs w:val="28"/>
              </w:rPr>
              <w:t>102,5±7,995</w:t>
            </w:r>
          </w:p>
        </w:tc>
        <w:tc>
          <w:tcPr>
            <w:tcW w:w="2178" w:type="dxa"/>
            <w:vAlign w:val="center"/>
          </w:tcPr>
          <w:p w:rsidR="00C85BE0" w:rsidRPr="002F4687" w:rsidRDefault="00C85BE0" w:rsidP="00C85BE0">
            <w:pPr>
              <w:jc w:val="center"/>
              <w:rPr>
                <w:sz w:val="28"/>
                <w:szCs w:val="28"/>
              </w:rPr>
            </w:pPr>
            <w:r w:rsidRPr="002F4687">
              <w:rPr>
                <w:sz w:val="28"/>
                <w:szCs w:val="28"/>
              </w:rPr>
              <w:t>107,4±5,6</w:t>
            </w:r>
          </w:p>
        </w:tc>
      </w:tr>
      <w:tr w:rsidR="00C85BE0" w:rsidRPr="002F4687" w:rsidTr="00F77748">
        <w:tblPrEx>
          <w:tblCellMar>
            <w:top w:w="0" w:type="dxa"/>
            <w:bottom w:w="0" w:type="dxa"/>
          </w:tblCellMar>
        </w:tblPrEx>
        <w:trPr>
          <w:cantSplit/>
          <w:trHeight w:val="178"/>
        </w:trPr>
        <w:tc>
          <w:tcPr>
            <w:tcW w:w="2814" w:type="dxa"/>
          </w:tcPr>
          <w:p w:rsidR="00C85BE0" w:rsidRPr="002F4687" w:rsidRDefault="00C85BE0" w:rsidP="00C85BE0">
            <w:pPr>
              <w:rPr>
                <w:sz w:val="28"/>
                <w:szCs w:val="28"/>
              </w:rPr>
            </w:pPr>
            <w:r w:rsidRPr="002F4687">
              <w:rPr>
                <w:sz w:val="28"/>
                <w:szCs w:val="28"/>
              </w:rPr>
              <w:t>Гематокрит, %</w:t>
            </w:r>
          </w:p>
        </w:tc>
        <w:tc>
          <w:tcPr>
            <w:tcW w:w="2016" w:type="dxa"/>
            <w:vAlign w:val="center"/>
          </w:tcPr>
          <w:p w:rsidR="00C85BE0" w:rsidRPr="002F4687" w:rsidRDefault="00C85BE0" w:rsidP="00C85BE0">
            <w:pPr>
              <w:jc w:val="center"/>
              <w:rPr>
                <w:sz w:val="28"/>
                <w:szCs w:val="28"/>
              </w:rPr>
            </w:pPr>
            <w:r w:rsidRPr="002F4687">
              <w:rPr>
                <w:sz w:val="28"/>
                <w:szCs w:val="28"/>
              </w:rPr>
              <w:t>26,44±1,209</w:t>
            </w:r>
          </w:p>
        </w:tc>
        <w:tc>
          <w:tcPr>
            <w:tcW w:w="2155" w:type="dxa"/>
            <w:vAlign w:val="center"/>
          </w:tcPr>
          <w:p w:rsidR="00C85BE0" w:rsidRPr="002F4687" w:rsidRDefault="00C85BE0" w:rsidP="00C85BE0">
            <w:pPr>
              <w:jc w:val="center"/>
              <w:rPr>
                <w:sz w:val="28"/>
                <w:szCs w:val="28"/>
              </w:rPr>
            </w:pPr>
            <w:r w:rsidRPr="002F4687">
              <w:rPr>
                <w:sz w:val="28"/>
                <w:szCs w:val="28"/>
              </w:rPr>
              <w:t>32,55±2,652</w:t>
            </w:r>
          </w:p>
        </w:tc>
        <w:tc>
          <w:tcPr>
            <w:tcW w:w="2178" w:type="dxa"/>
            <w:vAlign w:val="center"/>
          </w:tcPr>
          <w:p w:rsidR="00C85BE0" w:rsidRPr="002F4687" w:rsidRDefault="00C85BE0" w:rsidP="00C85BE0">
            <w:pPr>
              <w:jc w:val="center"/>
              <w:rPr>
                <w:sz w:val="28"/>
                <w:szCs w:val="28"/>
              </w:rPr>
            </w:pPr>
            <w:r w:rsidRPr="002F4687">
              <w:rPr>
                <w:sz w:val="28"/>
                <w:szCs w:val="28"/>
              </w:rPr>
              <w:t>35,6±1,06</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Тромбоциты, 10</w:t>
            </w:r>
            <w:r w:rsidRPr="002F4687">
              <w:rPr>
                <w:sz w:val="28"/>
                <w:szCs w:val="28"/>
                <w:vertAlign w:val="superscript"/>
              </w:rPr>
              <w:t>9</w:t>
            </w:r>
            <w:r w:rsidRPr="002F4687">
              <w:rPr>
                <w:sz w:val="28"/>
                <w:szCs w:val="28"/>
              </w:rPr>
              <w:t>/л</w:t>
            </w:r>
          </w:p>
        </w:tc>
        <w:tc>
          <w:tcPr>
            <w:tcW w:w="2016" w:type="dxa"/>
            <w:vAlign w:val="center"/>
          </w:tcPr>
          <w:p w:rsidR="00C85BE0" w:rsidRPr="002F4687" w:rsidRDefault="00C85BE0" w:rsidP="00C85BE0">
            <w:pPr>
              <w:ind w:right="-109" w:hanging="108"/>
              <w:jc w:val="center"/>
              <w:rPr>
                <w:sz w:val="28"/>
                <w:szCs w:val="28"/>
              </w:rPr>
            </w:pPr>
            <w:r w:rsidRPr="002F4687">
              <w:rPr>
                <w:sz w:val="28"/>
                <w:szCs w:val="28"/>
              </w:rPr>
              <w:t>487,15±46,94</w:t>
            </w:r>
          </w:p>
        </w:tc>
        <w:tc>
          <w:tcPr>
            <w:tcW w:w="2155" w:type="dxa"/>
            <w:vAlign w:val="center"/>
          </w:tcPr>
          <w:p w:rsidR="00C85BE0" w:rsidRPr="002F4687" w:rsidRDefault="00C85BE0" w:rsidP="00C85BE0">
            <w:pPr>
              <w:jc w:val="center"/>
              <w:rPr>
                <w:sz w:val="28"/>
                <w:szCs w:val="28"/>
              </w:rPr>
            </w:pPr>
            <w:r w:rsidRPr="002F4687">
              <w:rPr>
                <w:sz w:val="28"/>
                <w:szCs w:val="28"/>
              </w:rPr>
              <w:t>377±89,7</w:t>
            </w:r>
          </w:p>
        </w:tc>
        <w:tc>
          <w:tcPr>
            <w:tcW w:w="2178" w:type="dxa"/>
            <w:vAlign w:val="center"/>
          </w:tcPr>
          <w:p w:rsidR="00C85BE0" w:rsidRPr="002F4687" w:rsidRDefault="00C85BE0" w:rsidP="00C85BE0">
            <w:pPr>
              <w:jc w:val="center"/>
              <w:rPr>
                <w:sz w:val="28"/>
                <w:szCs w:val="28"/>
              </w:rPr>
            </w:pPr>
            <w:r w:rsidRPr="002F4687">
              <w:rPr>
                <w:sz w:val="28"/>
                <w:szCs w:val="28"/>
              </w:rPr>
              <w:t>247,75±76,635</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Средний объем эритроцитов, мкм</w:t>
            </w:r>
            <w:r w:rsidRPr="002F4687">
              <w:rPr>
                <w:sz w:val="28"/>
                <w:szCs w:val="28"/>
                <w:vertAlign w:val="superscript"/>
              </w:rPr>
              <w:t>3</w:t>
            </w:r>
          </w:p>
        </w:tc>
        <w:tc>
          <w:tcPr>
            <w:tcW w:w="2016" w:type="dxa"/>
            <w:vAlign w:val="center"/>
          </w:tcPr>
          <w:p w:rsidR="00C85BE0" w:rsidRPr="002F4687" w:rsidRDefault="00C85BE0" w:rsidP="00C85BE0">
            <w:pPr>
              <w:jc w:val="center"/>
              <w:rPr>
                <w:sz w:val="28"/>
                <w:szCs w:val="28"/>
              </w:rPr>
            </w:pPr>
            <w:r w:rsidRPr="002F4687">
              <w:rPr>
                <w:sz w:val="28"/>
                <w:szCs w:val="28"/>
              </w:rPr>
              <w:t>49,5 ± 1,66</w:t>
            </w:r>
          </w:p>
        </w:tc>
        <w:tc>
          <w:tcPr>
            <w:tcW w:w="2155" w:type="dxa"/>
            <w:vAlign w:val="center"/>
          </w:tcPr>
          <w:p w:rsidR="00C85BE0" w:rsidRPr="002F4687" w:rsidRDefault="00C85BE0" w:rsidP="00C85BE0">
            <w:pPr>
              <w:jc w:val="center"/>
              <w:rPr>
                <w:sz w:val="28"/>
                <w:szCs w:val="28"/>
              </w:rPr>
            </w:pPr>
            <w:r w:rsidRPr="002F4687">
              <w:rPr>
                <w:sz w:val="28"/>
                <w:szCs w:val="28"/>
              </w:rPr>
              <w:t>51,6±0,975</w:t>
            </w:r>
          </w:p>
        </w:tc>
        <w:tc>
          <w:tcPr>
            <w:tcW w:w="2178" w:type="dxa"/>
            <w:vAlign w:val="center"/>
          </w:tcPr>
          <w:p w:rsidR="00C85BE0" w:rsidRPr="002F4687" w:rsidRDefault="00C85BE0" w:rsidP="00C85BE0">
            <w:pPr>
              <w:jc w:val="center"/>
              <w:rPr>
                <w:sz w:val="28"/>
                <w:szCs w:val="28"/>
              </w:rPr>
            </w:pPr>
            <w:r w:rsidRPr="002F4687">
              <w:rPr>
                <w:sz w:val="28"/>
                <w:szCs w:val="28"/>
              </w:rPr>
              <w:t>50,5±0,585</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Среднее содержание гемоглобина в эритроците, п</w:t>
            </w:r>
            <w:r w:rsidRPr="002F4687">
              <w:rPr>
                <w:sz w:val="28"/>
                <w:szCs w:val="28"/>
                <w:vertAlign w:val="superscript"/>
              </w:rPr>
              <w:t>2</w:t>
            </w:r>
          </w:p>
        </w:tc>
        <w:tc>
          <w:tcPr>
            <w:tcW w:w="2016" w:type="dxa"/>
            <w:vAlign w:val="center"/>
          </w:tcPr>
          <w:p w:rsidR="00C85BE0" w:rsidRPr="002F4687" w:rsidRDefault="00C85BE0" w:rsidP="00C85BE0">
            <w:pPr>
              <w:ind w:right="-109" w:hanging="108"/>
              <w:jc w:val="center"/>
              <w:rPr>
                <w:sz w:val="28"/>
                <w:szCs w:val="28"/>
              </w:rPr>
            </w:pPr>
            <w:r w:rsidRPr="002F4687">
              <w:rPr>
                <w:sz w:val="28"/>
                <w:szCs w:val="28"/>
              </w:rPr>
              <w:t>16,27±0,4931</w:t>
            </w:r>
          </w:p>
        </w:tc>
        <w:tc>
          <w:tcPr>
            <w:tcW w:w="2155" w:type="dxa"/>
            <w:vAlign w:val="center"/>
          </w:tcPr>
          <w:p w:rsidR="00C85BE0" w:rsidRPr="002F4687" w:rsidRDefault="00C85BE0" w:rsidP="00C85BE0">
            <w:pPr>
              <w:jc w:val="center"/>
              <w:rPr>
                <w:sz w:val="28"/>
                <w:szCs w:val="28"/>
              </w:rPr>
            </w:pPr>
            <w:r w:rsidRPr="002F4687">
              <w:rPr>
                <w:sz w:val="28"/>
                <w:szCs w:val="28"/>
              </w:rPr>
              <w:t>16,82±0,507</w:t>
            </w:r>
          </w:p>
        </w:tc>
        <w:tc>
          <w:tcPr>
            <w:tcW w:w="2178" w:type="dxa"/>
            <w:vAlign w:val="center"/>
          </w:tcPr>
          <w:p w:rsidR="00C85BE0" w:rsidRPr="002F4687" w:rsidRDefault="00C85BE0" w:rsidP="00C85BE0">
            <w:pPr>
              <w:jc w:val="center"/>
              <w:rPr>
                <w:sz w:val="28"/>
                <w:szCs w:val="28"/>
              </w:rPr>
            </w:pPr>
            <w:r w:rsidRPr="002F4687">
              <w:rPr>
                <w:sz w:val="28"/>
                <w:szCs w:val="28"/>
              </w:rPr>
              <w:t>16,025±0,351</w:t>
            </w:r>
          </w:p>
        </w:tc>
      </w:tr>
      <w:tr w:rsidR="00C85BE0" w:rsidRPr="002F4687" w:rsidTr="00F77748">
        <w:tblPrEx>
          <w:tblCellMar>
            <w:top w:w="0" w:type="dxa"/>
            <w:bottom w:w="0" w:type="dxa"/>
          </w:tblCellMar>
        </w:tblPrEx>
        <w:trPr>
          <w:cantSplit/>
          <w:trHeight w:val="411"/>
        </w:trPr>
        <w:tc>
          <w:tcPr>
            <w:tcW w:w="2814" w:type="dxa"/>
          </w:tcPr>
          <w:p w:rsidR="00C85BE0" w:rsidRPr="002F4687" w:rsidRDefault="00C85BE0" w:rsidP="00C85BE0">
            <w:pPr>
              <w:rPr>
                <w:sz w:val="28"/>
                <w:szCs w:val="28"/>
              </w:rPr>
            </w:pPr>
            <w:r w:rsidRPr="002F4687">
              <w:rPr>
                <w:sz w:val="28"/>
                <w:szCs w:val="28"/>
              </w:rPr>
              <w:t>Общий белок, г/л</w:t>
            </w:r>
          </w:p>
        </w:tc>
        <w:tc>
          <w:tcPr>
            <w:tcW w:w="2016" w:type="dxa"/>
            <w:vAlign w:val="center"/>
          </w:tcPr>
          <w:p w:rsidR="00C85BE0" w:rsidRPr="002F4687" w:rsidRDefault="00C85BE0" w:rsidP="00C85BE0">
            <w:pPr>
              <w:jc w:val="center"/>
              <w:rPr>
                <w:sz w:val="28"/>
                <w:szCs w:val="28"/>
              </w:rPr>
            </w:pPr>
            <w:r w:rsidRPr="002F4687">
              <w:rPr>
                <w:sz w:val="28"/>
                <w:szCs w:val="28"/>
              </w:rPr>
              <w:t>82,34±7,406</w:t>
            </w:r>
          </w:p>
        </w:tc>
        <w:tc>
          <w:tcPr>
            <w:tcW w:w="2155" w:type="dxa"/>
            <w:vAlign w:val="center"/>
          </w:tcPr>
          <w:p w:rsidR="00C85BE0" w:rsidRPr="002F4687" w:rsidRDefault="00C85BE0" w:rsidP="00C85BE0">
            <w:pPr>
              <w:jc w:val="center"/>
              <w:rPr>
                <w:sz w:val="28"/>
                <w:szCs w:val="28"/>
              </w:rPr>
            </w:pPr>
            <w:r w:rsidRPr="002F4687">
              <w:rPr>
                <w:sz w:val="28"/>
                <w:szCs w:val="28"/>
              </w:rPr>
              <w:t>93,88±3,166</w:t>
            </w:r>
          </w:p>
        </w:tc>
        <w:tc>
          <w:tcPr>
            <w:tcW w:w="2178" w:type="dxa"/>
            <w:vAlign w:val="center"/>
          </w:tcPr>
          <w:p w:rsidR="00C85BE0" w:rsidRPr="002F4687" w:rsidRDefault="00C85BE0" w:rsidP="00C85BE0">
            <w:pPr>
              <w:jc w:val="center"/>
              <w:rPr>
                <w:sz w:val="28"/>
                <w:szCs w:val="28"/>
              </w:rPr>
            </w:pPr>
            <w:r w:rsidRPr="002F4687">
              <w:rPr>
                <w:sz w:val="28"/>
                <w:szCs w:val="28"/>
              </w:rPr>
              <w:t>92,39±3,619</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Общие ИГ, г/л</w:t>
            </w:r>
          </w:p>
        </w:tc>
        <w:tc>
          <w:tcPr>
            <w:tcW w:w="2016" w:type="dxa"/>
            <w:vAlign w:val="center"/>
          </w:tcPr>
          <w:p w:rsidR="00C85BE0" w:rsidRPr="002F4687" w:rsidRDefault="00C85BE0" w:rsidP="00C85BE0">
            <w:pPr>
              <w:jc w:val="center"/>
              <w:rPr>
                <w:sz w:val="28"/>
                <w:szCs w:val="28"/>
              </w:rPr>
            </w:pPr>
            <w:r w:rsidRPr="002F4687">
              <w:rPr>
                <w:sz w:val="28"/>
                <w:szCs w:val="28"/>
              </w:rPr>
              <w:t>30,24±3,958</w:t>
            </w:r>
          </w:p>
        </w:tc>
        <w:tc>
          <w:tcPr>
            <w:tcW w:w="2155" w:type="dxa"/>
            <w:vAlign w:val="center"/>
          </w:tcPr>
          <w:p w:rsidR="00C85BE0" w:rsidRPr="002F4687" w:rsidRDefault="00C85BE0" w:rsidP="00C85BE0">
            <w:pPr>
              <w:jc w:val="center"/>
              <w:rPr>
                <w:sz w:val="28"/>
                <w:szCs w:val="28"/>
              </w:rPr>
            </w:pPr>
            <w:r w:rsidRPr="002F4687">
              <w:rPr>
                <w:sz w:val="28"/>
                <w:szCs w:val="28"/>
              </w:rPr>
              <w:t>32,4±2,008</w:t>
            </w:r>
          </w:p>
        </w:tc>
        <w:tc>
          <w:tcPr>
            <w:tcW w:w="2178" w:type="dxa"/>
            <w:vAlign w:val="center"/>
          </w:tcPr>
          <w:p w:rsidR="00C85BE0" w:rsidRPr="002F4687" w:rsidRDefault="00C85BE0" w:rsidP="00C85BE0">
            <w:pPr>
              <w:jc w:val="center"/>
              <w:rPr>
                <w:sz w:val="28"/>
                <w:szCs w:val="28"/>
              </w:rPr>
            </w:pPr>
            <w:r w:rsidRPr="002F4687">
              <w:rPr>
                <w:sz w:val="28"/>
                <w:szCs w:val="28"/>
              </w:rPr>
              <w:t>31,98±3,081</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Альбумины, %</w:t>
            </w:r>
          </w:p>
        </w:tc>
        <w:tc>
          <w:tcPr>
            <w:tcW w:w="2016" w:type="dxa"/>
            <w:vAlign w:val="center"/>
          </w:tcPr>
          <w:p w:rsidR="00C85BE0" w:rsidRPr="002F4687" w:rsidRDefault="00C85BE0" w:rsidP="00C85BE0">
            <w:pPr>
              <w:jc w:val="center"/>
              <w:rPr>
                <w:sz w:val="28"/>
                <w:szCs w:val="28"/>
              </w:rPr>
            </w:pPr>
            <w:r w:rsidRPr="002F4687">
              <w:rPr>
                <w:sz w:val="28"/>
                <w:szCs w:val="28"/>
              </w:rPr>
              <w:t>36,62±0,916</w:t>
            </w:r>
          </w:p>
        </w:tc>
        <w:tc>
          <w:tcPr>
            <w:tcW w:w="2155" w:type="dxa"/>
            <w:vAlign w:val="center"/>
          </w:tcPr>
          <w:p w:rsidR="00C85BE0" w:rsidRPr="002F4687" w:rsidRDefault="00C85BE0" w:rsidP="00C85BE0">
            <w:pPr>
              <w:jc w:val="center"/>
              <w:rPr>
                <w:sz w:val="28"/>
                <w:szCs w:val="28"/>
              </w:rPr>
            </w:pPr>
            <w:r w:rsidRPr="002F4687">
              <w:rPr>
                <w:sz w:val="28"/>
                <w:szCs w:val="28"/>
              </w:rPr>
              <w:t>38,96±0,936</w:t>
            </w:r>
          </w:p>
        </w:tc>
        <w:tc>
          <w:tcPr>
            <w:tcW w:w="2178" w:type="dxa"/>
            <w:vAlign w:val="center"/>
          </w:tcPr>
          <w:p w:rsidR="00C85BE0" w:rsidRPr="002F4687" w:rsidRDefault="00C85BE0" w:rsidP="00C85BE0">
            <w:pPr>
              <w:jc w:val="center"/>
              <w:rPr>
                <w:sz w:val="28"/>
                <w:szCs w:val="28"/>
              </w:rPr>
            </w:pPr>
            <w:r w:rsidRPr="002F4687">
              <w:rPr>
                <w:sz w:val="28"/>
                <w:szCs w:val="28"/>
              </w:rPr>
              <w:t>37,44±2,301</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Альфа-глобулины, %</w:t>
            </w:r>
          </w:p>
        </w:tc>
        <w:tc>
          <w:tcPr>
            <w:tcW w:w="2016" w:type="dxa"/>
            <w:vAlign w:val="center"/>
          </w:tcPr>
          <w:p w:rsidR="00C85BE0" w:rsidRPr="002F4687" w:rsidRDefault="00C85BE0" w:rsidP="00C85BE0">
            <w:pPr>
              <w:jc w:val="center"/>
              <w:rPr>
                <w:sz w:val="28"/>
                <w:szCs w:val="28"/>
              </w:rPr>
            </w:pPr>
            <w:r w:rsidRPr="002F4687">
              <w:rPr>
                <w:sz w:val="28"/>
                <w:szCs w:val="28"/>
              </w:rPr>
              <w:t>10,66±0,234</w:t>
            </w:r>
          </w:p>
        </w:tc>
        <w:tc>
          <w:tcPr>
            <w:tcW w:w="2155" w:type="dxa"/>
            <w:vAlign w:val="center"/>
          </w:tcPr>
          <w:p w:rsidR="00C85BE0" w:rsidRPr="002F4687" w:rsidRDefault="00C85BE0" w:rsidP="00C85BE0">
            <w:pPr>
              <w:jc w:val="center"/>
              <w:rPr>
                <w:sz w:val="28"/>
                <w:szCs w:val="28"/>
              </w:rPr>
            </w:pPr>
            <w:r w:rsidRPr="002F4687">
              <w:rPr>
                <w:sz w:val="28"/>
                <w:szCs w:val="28"/>
              </w:rPr>
              <w:t>9,76±0,351</w:t>
            </w:r>
          </w:p>
        </w:tc>
        <w:tc>
          <w:tcPr>
            <w:tcW w:w="2178" w:type="dxa"/>
            <w:vAlign w:val="center"/>
          </w:tcPr>
          <w:p w:rsidR="00C85BE0" w:rsidRPr="002F4687" w:rsidRDefault="00C85BE0" w:rsidP="00C85BE0">
            <w:pPr>
              <w:jc w:val="center"/>
              <w:rPr>
                <w:sz w:val="28"/>
                <w:szCs w:val="28"/>
              </w:rPr>
            </w:pPr>
            <w:r w:rsidRPr="002F4687">
              <w:rPr>
                <w:sz w:val="28"/>
                <w:szCs w:val="28"/>
              </w:rPr>
              <w:t>12,26±0,741</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Бета-глобулины, %</w:t>
            </w:r>
          </w:p>
        </w:tc>
        <w:tc>
          <w:tcPr>
            <w:tcW w:w="2016" w:type="dxa"/>
            <w:vAlign w:val="center"/>
          </w:tcPr>
          <w:p w:rsidR="00C85BE0" w:rsidRPr="002F4687" w:rsidRDefault="00C85BE0" w:rsidP="00C85BE0">
            <w:pPr>
              <w:jc w:val="center"/>
              <w:rPr>
                <w:sz w:val="28"/>
                <w:szCs w:val="28"/>
              </w:rPr>
            </w:pPr>
            <w:r w:rsidRPr="002F4687">
              <w:rPr>
                <w:sz w:val="28"/>
                <w:szCs w:val="28"/>
              </w:rPr>
              <w:t>19,54±1,521</w:t>
            </w:r>
          </w:p>
        </w:tc>
        <w:tc>
          <w:tcPr>
            <w:tcW w:w="2155" w:type="dxa"/>
            <w:vAlign w:val="center"/>
          </w:tcPr>
          <w:p w:rsidR="00C85BE0" w:rsidRPr="002F4687" w:rsidRDefault="00C85BE0" w:rsidP="00C85BE0">
            <w:pPr>
              <w:jc w:val="center"/>
              <w:rPr>
                <w:sz w:val="28"/>
                <w:szCs w:val="28"/>
              </w:rPr>
            </w:pPr>
            <w:r w:rsidRPr="002F4687">
              <w:rPr>
                <w:sz w:val="28"/>
                <w:szCs w:val="28"/>
              </w:rPr>
              <w:t>17,36±0,819</w:t>
            </w:r>
          </w:p>
        </w:tc>
        <w:tc>
          <w:tcPr>
            <w:tcW w:w="2178" w:type="dxa"/>
            <w:vAlign w:val="center"/>
          </w:tcPr>
          <w:p w:rsidR="00C85BE0" w:rsidRPr="002F4687" w:rsidRDefault="00C85BE0" w:rsidP="00C85BE0">
            <w:pPr>
              <w:jc w:val="center"/>
              <w:rPr>
                <w:sz w:val="28"/>
                <w:szCs w:val="28"/>
              </w:rPr>
            </w:pPr>
            <w:r w:rsidRPr="002F4687">
              <w:rPr>
                <w:sz w:val="28"/>
                <w:szCs w:val="28"/>
              </w:rPr>
              <w:t>16,64±1,462</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Гамма-глобулины, %</w:t>
            </w:r>
          </w:p>
        </w:tc>
        <w:tc>
          <w:tcPr>
            <w:tcW w:w="2016" w:type="dxa"/>
            <w:vAlign w:val="center"/>
          </w:tcPr>
          <w:p w:rsidR="00C85BE0" w:rsidRPr="002F4687" w:rsidRDefault="00C85BE0" w:rsidP="00C85BE0">
            <w:pPr>
              <w:jc w:val="center"/>
              <w:rPr>
                <w:sz w:val="28"/>
                <w:szCs w:val="28"/>
              </w:rPr>
            </w:pPr>
            <w:r w:rsidRPr="002F4687">
              <w:rPr>
                <w:sz w:val="28"/>
                <w:szCs w:val="28"/>
              </w:rPr>
              <w:t>33,18±0,838</w:t>
            </w:r>
          </w:p>
        </w:tc>
        <w:tc>
          <w:tcPr>
            <w:tcW w:w="2155" w:type="dxa"/>
            <w:vAlign w:val="center"/>
          </w:tcPr>
          <w:p w:rsidR="00C85BE0" w:rsidRPr="002F4687" w:rsidRDefault="00C85BE0" w:rsidP="00C85BE0">
            <w:pPr>
              <w:jc w:val="center"/>
              <w:rPr>
                <w:sz w:val="28"/>
                <w:szCs w:val="28"/>
              </w:rPr>
            </w:pPr>
            <w:r w:rsidRPr="002F4687">
              <w:rPr>
                <w:sz w:val="28"/>
                <w:szCs w:val="28"/>
              </w:rPr>
              <w:t>33,94±1,248</w:t>
            </w:r>
          </w:p>
        </w:tc>
        <w:tc>
          <w:tcPr>
            <w:tcW w:w="2178" w:type="dxa"/>
            <w:vAlign w:val="center"/>
          </w:tcPr>
          <w:p w:rsidR="00C85BE0" w:rsidRPr="002F4687" w:rsidRDefault="00C85BE0" w:rsidP="00C85BE0">
            <w:pPr>
              <w:jc w:val="center"/>
              <w:rPr>
                <w:sz w:val="28"/>
                <w:szCs w:val="28"/>
              </w:rPr>
            </w:pPr>
            <w:r w:rsidRPr="002F4687">
              <w:rPr>
                <w:sz w:val="28"/>
                <w:szCs w:val="28"/>
              </w:rPr>
              <w:t>33,64±1,911</w:t>
            </w:r>
          </w:p>
        </w:tc>
      </w:tr>
      <w:tr w:rsidR="00C85BE0" w:rsidRPr="002F4687" w:rsidTr="00F77748">
        <w:tblPrEx>
          <w:tblCellMar>
            <w:top w:w="0" w:type="dxa"/>
            <w:bottom w:w="0" w:type="dxa"/>
          </w:tblCellMar>
        </w:tblPrEx>
        <w:trPr>
          <w:cantSplit/>
          <w:trHeight w:val="630"/>
        </w:trPr>
        <w:tc>
          <w:tcPr>
            <w:tcW w:w="2814" w:type="dxa"/>
          </w:tcPr>
          <w:p w:rsidR="00C85BE0" w:rsidRPr="002F4687" w:rsidRDefault="00C85BE0" w:rsidP="00C85BE0">
            <w:pPr>
              <w:rPr>
                <w:sz w:val="28"/>
                <w:szCs w:val="28"/>
              </w:rPr>
            </w:pPr>
            <w:r w:rsidRPr="002F4687">
              <w:rPr>
                <w:sz w:val="28"/>
                <w:szCs w:val="28"/>
              </w:rPr>
              <w:t>Нейтрофилы, %:</w:t>
            </w:r>
          </w:p>
          <w:p w:rsidR="00C85BE0" w:rsidRPr="002F4687" w:rsidRDefault="00C85BE0" w:rsidP="00C85BE0">
            <w:pPr>
              <w:rPr>
                <w:sz w:val="28"/>
                <w:szCs w:val="28"/>
              </w:rPr>
            </w:pPr>
            <w:r w:rsidRPr="002F4687">
              <w:rPr>
                <w:sz w:val="28"/>
                <w:szCs w:val="28"/>
              </w:rPr>
              <w:t>- юные</w:t>
            </w:r>
          </w:p>
        </w:tc>
        <w:tc>
          <w:tcPr>
            <w:tcW w:w="2016" w:type="dxa"/>
            <w:vAlign w:val="center"/>
          </w:tcPr>
          <w:p w:rsidR="00C85BE0" w:rsidRPr="002F4687" w:rsidRDefault="00C85BE0" w:rsidP="00C85BE0">
            <w:pPr>
              <w:jc w:val="center"/>
              <w:rPr>
                <w:sz w:val="28"/>
                <w:szCs w:val="28"/>
              </w:rPr>
            </w:pPr>
            <w:r w:rsidRPr="002F4687">
              <w:rPr>
                <w:sz w:val="28"/>
                <w:szCs w:val="28"/>
              </w:rPr>
              <w:t>0</w:t>
            </w:r>
          </w:p>
        </w:tc>
        <w:tc>
          <w:tcPr>
            <w:tcW w:w="2155" w:type="dxa"/>
            <w:vAlign w:val="center"/>
          </w:tcPr>
          <w:p w:rsidR="00C85BE0" w:rsidRPr="002F4687" w:rsidRDefault="00C85BE0" w:rsidP="00C85BE0">
            <w:pPr>
              <w:jc w:val="center"/>
              <w:rPr>
                <w:sz w:val="28"/>
                <w:szCs w:val="28"/>
              </w:rPr>
            </w:pPr>
            <w:r w:rsidRPr="002F4687">
              <w:rPr>
                <w:sz w:val="28"/>
                <w:szCs w:val="28"/>
              </w:rPr>
              <w:t>0</w:t>
            </w:r>
          </w:p>
        </w:tc>
        <w:tc>
          <w:tcPr>
            <w:tcW w:w="2178" w:type="dxa"/>
            <w:vAlign w:val="center"/>
          </w:tcPr>
          <w:p w:rsidR="00C85BE0" w:rsidRPr="002F4687" w:rsidRDefault="00C85BE0" w:rsidP="00C85BE0">
            <w:pPr>
              <w:jc w:val="center"/>
              <w:rPr>
                <w:sz w:val="28"/>
                <w:szCs w:val="28"/>
              </w:rPr>
            </w:pPr>
            <w:r w:rsidRPr="002F4687">
              <w:rPr>
                <w:sz w:val="28"/>
                <w:szCs w:val="28"/>
              </w:rPr>
              <w:t>0</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 палочкоядерные</w:t>
            </w:r>
          </w:p>
        </w:tc>
        <w:tc>
          <w:tcPr>
            <w:tcW w:w="2016" w:type="dxa"/>
            <w:vAlign w:val="center"/>
          </w:tcPr>
          <w:p w:rsidR="00C85BE0" w:rsidRPr="002F4687" w:rsidRDefault="00C85BE0" w:rsidP="00C85BE0">
            <w:pPr>
              <w:jc w:val="center"/>
              <w:rPr>
                <w:sz w:val="28"/>
                <w:szCs w:val="28"/>
              </w:rPr>
            </w:pPr>
            <w:r w:rsidRPr="002F4687">
              <w:rPr>
                <w:sz w:val="28"/>
                <w:szCs w:val="28"/>
              </w:rPr>
              <w:t>3,4±0,78</w:t>
            </w:r>
          </w:p>
        </w:tc>
        <w:tc>
          <w:tcPr>
            <w:tcW w:w="2155" w:type="dxa"/>
            <w:vAlign w:val="center"/>
          </w:tcPr>
          <w:p w:rsidR="00C85BE0" w:rsidRPr="002F4687" w:rsidRDefault="00C85BE0" w:rsidP="00C85BE0">
            <w:pPr>
              <w:jc w:val="center"/>
              <w:rPr>
                <w:sz w:val="28"/>
                <w:szCs w:val="28"/>
              </w:rPr>
            </w:pPr>
            <w:r w:rsidRPr="002F4687">
              <w:rPr>
                <w:sz w:val="28"/>
                <w:szCs w:val="28"/>
              </w:rPr>
              <w:t>2,4±0,585</w:t>
            </w:r>
          </w:p>
        </w:tc>
        <w:tc>
          <w:tcPr>
            <w:tcW w:w="2178" w:type="dxa"/>
            <w:vAlign w:val="center"/>
          </w:tcPr>
          <w:p w:rsidR="00C85BE0" w:rsidRPr="002F4687" w:rsidRDefault="00C85BE0" w:rsidP="00C85BE0">
            <w:pPr>
              <w:jc w:val="center"/>
              <w:rPr>
                <w:sz w:val="28"/>
                <w:szCs w:val="28"/>
              </w:rPr>
            </w:pPr>
            <w:r w:rsidRPr="002F4687">
              <w:rPr>
                <w:sz w:val="28"/>
                <w:szCs w:val="28"/>
              </w:rPr>
              <w:t>2,8±0,585</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 сегментоядерные</w:t>
            </w:r>
          </w:p>
        </w:tc>
        <w:tc>
          <w:tcPr>
            <w:tcW w:w="2016" w:type="dxa"/>
            <w:vAlign w:val="center"/>
          </w:tcPr>
          <w:p w:rsidR="00C85BE0" w:rsidRPr="002F4687" w:rsidRDefault="00C85BE0" w:rsidP="00C85BE0">
            <w:pPr>
              <w:jc w:val="center"/>
              <w:rPr>
                <w:sz w:val="28"/>
                <w:szCs w:val="28"/>
              </w:rPr>
            </w:pPr>
            <w:r w:rsidRPr="002F4687">
              <w:rPr>
                <w:sz w:val="28"/>
                <w:szCs w:val="28"/>
              </w:rPr>
              <w:t>15,2±3,705</w:t>
            </w:r>
          </w:p>
        </w:tc>
        <w:tc>
          <w:tcPr>
            <w:tcW w:w="2155" w:type="dxa"/>
            <w:vAlign w:val="center"/>
          </w:tcPr>
          <w:p w:rsidR="00C85BE0" w:rsidRPr="002F4687" w:rsidRDefault="00C85BE0" w:rsidP="00C85BE0">
            <w:pPr>
              <w:jc w:val="center"/>
              <w:rPr>
                <w:sz w:val="28"/>
                <w:szCs w:val="28"/>
              </w:rPr>
            </w:pPr>
            <w:r w:rsidRPr="002F4687">
              <w:rPr>
                <w:sz w:val="28"/>
                <w:szCs w:val="28"/>
              </w:rPr>
              <w:t>24,2±3,705</w:t>
            </w:r>
          </w:p>
        </w:tc>
        <w:tc>
          <w:tcPr>
            <w:tcW w:w="2178" w:type="dxa"/>
            <w:vAlign w:val="center"/>
          </w:tcPr>
          <w:p w:rsidR="00C85BE0" w:rsidRPr="002F4687" w:rsidRDefault="00C85BE0" w:rsidP="00C85BE0">
            <w:pPr>
              <w:jc w:val="center"/>
              <w:rPr>
                <w:sz w:val="28"/>
                <w:szCs w:val="28"/>
              </w:rPr>
            </w:pPr>
            <w:r w:rsidRPr="002F4687">
              <w:rPr>
                <w:sz w:val="28"/>
                <w:szCs w:val="28"/>
              </w:rPr>
              <w:t>20,8±4,095</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Эозинофилы</w:t>
            </w:r>
          </w:p>
        </w:tc>
        <w:tc>
          <w:tcPr>
            <w:tcW w:w="2016" w:type="dxa"/>
            <w:vAlign w:val="center"/>
          </w:tcPr>
          <w:p w:rsidR="00C85BE0" w:rsidRPr="002F4687" w:rsidRDefault="00C85BE0" w:rsidP="00C85BE0">
            <w:pPr>
              <w:jc w:val="center"/>
              <w:rPr>
                <w:sz w:val="28"/>
                <w:szCs w:val="28"/>
              </w:rPr>
            </w:pPr>
            <w:r w:rsidRPr="002F4687">
              <w:rPr>
                <w:sz w:val="28"/>
                <w:szCs w:val="28"/>
              </w:rPr>
              <w:t>9,2±4,095</w:t>
            </w:r>
          </w:p>
        </w:tc>
        <w:tc>
          <w:tcPr>
            <w:tcW w:w="2155" w:type="dxa"/>
            <w:vAlign w:val="center"/>
          </w:tcPr>
          <w:p w:rsidR="00C85BE0" w:rsidRPr="002F4687" w:rsidRDefault="00C85BE0" w:rsidP="00C85BE0">
            <w:pPr>
              <w:jc w:val="center"/>
              <w:rPr>
                <w:sz w:val="28"/>
                <w:szCs w:val="28"/>
              </w:rPr>
            </w:pPr>
            <w:r w:rsidRPr="002F4687">
              <w:rPr>
                <w:sz w:val="28"/>
                <w:szCs w:val="28"/>
              </w:rPr>
              <w:t>2,2±0,535</w:t>
            </w:r>
          </w:p>
        </w:tc>
        <w:tc>
          <w:tcPr>
            <w:tcW w:w="2178" w:type="dxa"/>
            <w:vAlign w:val="center"/>
          </w:tcPr>
          <w:p w:rsidR="00C85BE0" w:rsidRPr="002F4687" w:rsidRDefault="00C85BE0" w:rsidP="00C85BE0">
            <w:pPr>
              <w:jc w:val="center"/>
              <w:rPr>
                <w:sz w:val="28"/>
                <w:szCs w:val="28"/>
              </w:rPr>
            </w:pPr>
            <w:r w:rsidRPr="002F4687">
              <w:rPr>
                <w:sz w:val="28"/>
                <w:szCs w:val="28"/>
              </w:rPr>
              <w:t>1,2±0,485</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tabs>
                <w:tab w:val="left" w:pos="1993"/>
              </w:tabs>
              <w:rPr>
                <w:sz w:val="28"/>
                <w:szCs w:val="28"/>
              </w:rPr>
            </w:pPr>
            <w:r w:rsidRPr="002F4687">
              <w:rPr>
                <w:sz w:val="28"/>
                <w:szCs w:val="28"/>
              </w:rPr>
              <w:t>Базофилы</w:t>
            </w:r>
          </w:p>
        </w:tc>
        <w:tc>
          <w:tcPr>
            <w:tcW w:w="2016" w:type="dxa"/>
            <w:vAlign w:val="center"/>
          </w:tcPr>
          <w:p w:rsidR="00C85BE0" w:rsidRPr="002F4687" w:rsidRDefault="00C85BE0" w:rsidP="00C85BE0">
            <w:pPr>
              <w:jc w:val="center"/>
              <w:rPr>
                <w:sz w:val="28"/>
                <w:szCs w:val="28"/>
              </w:rPr>
            </w:pPr>
            <w:r w:rsidRPr="002F4687">
              <w:rPr>
                <w:sz w:val="28"/>
                <w:szCs w:val="28"/>
              </w:rPr>
              <w:t>0</w:t>
            </w:r>
          </w:p>
        </w:tc>
        <w:tc>
          <w:tcPr>
            <w:tcW w:w="2155" w:type="dxa"/>
            <w:vAlign w:val="center"/>
          </w:tcPr>
          <w:p w:rsidR="00C85BE0" w:rsidRPr="002F4687" w:rsidRDefault="00C85BE0" w:rsidP="00C85BE0">
            <w:pPr>
              <w:jc w:val="center"/>
              <w:rPr>
                <w:sz w:val="28"/>
                <w:szCs w:val="28"/>
              </w:rPr>
            </w:pPr>
            <w:r w:rsidRPr="002F4687">
              <w:rPr>
                <w:sz w:val="28"/>
                <w:szCs w:val="28"/>
              </w:rPr>
              <w:t>0</w:t>
            </w:r>
          </w:p>
        </w:tc>
        <w:tc>
          <w:tcPr>
            <w:tcW w:w="2178" w:type="dxa"/>
            <w:vAlign w:val="center"/>
          </w:tcPr>
          <w:p w:rsidR="00C85BE0" w:rsidRPr="002F4687" w:rsidRDefault="00C85BE0" w:rsidP="00C85BE0">
            <w:pPr>
              <w:jc w:val="center"/>
              <w:rPr>
                <w:sz w:val="28"/>
                <w:szCs w:val="28"/>
              </w:rPr>
            </w:pPr>
            <w:r w:rsidRPr="002F4687">
              <w:rPr>
                <w:sz w:val="28"/>
                <w:szCs w:val="28"/>
              </w:rPr>
              <w:t>0</w:t>
            </w:r>
          </w:p>
        </w:tc>
      </w:tr>
      <w:tr w:rsidR="00C85BE0" w:rsidRPr="002F4687" w:rsidTr="00F77748">
        <w:tblPrEx>
          <w:tblCellMar>
            <w:top w:w="0" w:type="dxa"/>
            <w:bottom w:w="0" w:type="dxa"/>
          </w:tblCellMar>
        </w:tblPrEx>
        <w:trPr>
          <w:cantSplit/>
        </w:trPr>
        <w:tc>
          <w:tcPr>
            <w:tcW w:w="2814" w:type="dxa"/>
          </w:tcPr>
          <w:p w:rsidR="00C85BE0" w:rsidRPr="002F4687" w:rsidRDefault="00C85BE0" w:rsidP="00C85BE0">
            <w:pPr>
              <w:rPr>
                <w:sz w:val="28"/>
                <w:szCs w:val="28"/>
              </w:rPr>
            </w:pPr>
            <w:r w:rsidRPr="002F4687">
              <w:rPr>
                <w:sz w:val="28"/>
                <w:szCs w:val="28"/>
              </w:rPr>
              <w:t>Моноциты</w:t>
            </w:r>
          </w:p>
        </w:tc>
        <w:tc>
          <w:tcPr>
            <w:tcW w:w="2016" w:type="dxa"/>
            <w:vAlign w:val="center"/>
          </w:tcPr>
          <w:p w:rsidR="00C85BE0" w:rsidRPr="002F4687" w:rsidRDefault="00C85BE0" w:rsidP="00C85BE0">
            <w:pPr>
              <w:jc w:val="center"/>
              <w:rPr>
                <w:sz w:val="28"/>
                <w:szCs w:val="28"/>
              </w:rPr>
            </w:pPr>
            <w:r w:rsidRPr="002F4687">
              <w:rPr>
                <w:sz w:val="28"/>
                <w:szCs w:val="28"/>
              </w:rPr>
              <w:t>3,0±0,39</w:t>
            </w:r>
          </w:p>
        </w:tc>
        <w:tc>
          <w:tcPr>
            <w:tcW w:w="2155" w:type="dxa"/>
            <w:vAlign w:val="center"/>
          </w:tcPr>
          <w:p w:rsidR="00C85BE0" w:rsidRPr="002F4687" w:rsidRDefault="00C85BE0" w:rsidP="00C85BE0">
            <w:pPr>
              <w:jc w:val="center"/>
              <w:rPr>
                <w:sz w:val="28"/>
                <w:szCs w:val="28"/>
              </w:rPr>
            </w:pPr>
            <w:r w:rsidRPr="002F4687">
              <w:rPr>
                <w:sz w:val="28"/>
                <w:szCs w:val="28"/>
              </w:rPr>
              <w:t>3,2±0,78</w:t>
            </w:r>
          </w:p>
        </w:tc>
        <w:tc>
          <w:tcPr>
            <w:tcW w:w="2178" w:type="dxa"/>
            <w:vAlign w:val="center"/>
          </w:tcPr>
          <w:p w:rsidR="00C85BE0" w:rsidRPr="002F4687" w:rsidRDefault="00C85BE0" w:rsidP="00C85BE0">
            <w:pPr>
              <w:jc w:val="center"/>
              <w:rPr>
                <w:sz w:val="28"/>
                <w:szCs w:val="28"/>
              </w:rPr>
            </w:pPr>
            <w:r w:rsidRPr="002F4687">
              <w:rPr>
                <w:sz w:val="28"/>
                <w:szCs w:val="28"/>
              </w:rPr>
              <w:t>5,6±0,975</w:t>
            </w:r>
          </w:p>
        </w:tc>
      </w:tr>
      <w:tr w:rsidR="00C85BE0" w:rsidRPr="002F4687" w:rsidTr="00F77748">
        <w:tblPrEx>
          <w:tblCellMar>
            <w:top w:w="0" w:type="dxa"/>
            <w:bottom w:w="0" w:type="dxa"/>
          </w:tblCellMar>
        </w:tblPrEx>
        <w:trPr>
          <w:cantSplit/>
          <w:trHeight w:val="132"/>
        </w:trPr>
        <w:tc>
          <w:tcPr>
            <w:tcW w:w="2814" w:type="dxa"/>
          </w:tcPr>
          <w:p w:rsidR="00C85BE0" w:rsidRPr="002F4687" w:rsidRDefault="00C85BE0" w:rsidP="00C85BE0">
            <w:pPr>
              <w:rPr>
                <w:sz w:val="28"/>
                <w:szCs w:val="28"/>
              </w:rPr>
            </w:pPr>
            <w:r w:rsidRPr="002F4687">
              <w:rPr>
                <w:sz w:val="28"/>
                <w:szCs w:val="28"/>
              </w:rPr>
              <w:t>Лимфоциты</w:t>
            </w:r>
          </w:p>
        </w:tc>
        <w:tc>
          <w:tcPr>
            <w:tcW w:w="2016" w:type="dxa"/>
            <w:vAlign w:val="center"/>
          </w:tcPr>
          <w:p w:rsidR="00C85BE0" w:rsidRPr="002F4687" w:rsidRDefault="00C85BE0" w:rsidP="00C85BE0">
            <w:pPr>
              <w:jc w:val="center"/>
              <w:rPr>
                <w:sz w:val="28"/>
                <w:szCs w:val="28"/>
              </w:rPr>
            </w:pPr>
            <w:r w:rsidRPr="002F4687">
              <w:rPr>
                <w:sz w:val="28"/>
                <w:szCs w:val="28"/>
              </w:rPr>
              <w:t>56±3,705</w:t>
            </w:r>
          </w:p>
        </w:tc>
        <w:tc>
          <w:tcPr>
            <w:tcW w:w="2155" w:type="dxa"/>
            <w:vAlign w:val="center"/>
          </w:tcPr>
          <w:p w:rsidR="00C85BE0" w:rsidRPr="002F4687" w:rsidRDefault="00C85BE0" w:rsidP="00C85BE0">
            <w:pPr>
              <w:jc w:val="center"/>
              <w:rPr>
                <w:sz w:val="28"/>
                <w:szCs w:val="28"/>
              </w:rPr>
            </w:pPr>
            <w:r w:rsidRPr="002F4687">
              <w:rPr>
                <w:sz w:val="28"/>
                <w:szCs w:val="28"/>
              </w:rPr>
              <w:t>60,5±3,51</w:t>
            </w:r>
          </w:p>
        </w:tc>
        <w:tc>
          <w:tcPr>
            <w:tcW w:w="2178" w:type="dxa"/>
            <w:vAlign w:val="center"/>
          </w:tcPr>
          <w:p w:rsidR="00C85BE0" w:rsidRPr="002F4687" w:rsidRDefault="00C85BE0" w:rsidP="00C85BE0">
            <w:pPr>
              <w:jc w:val="center"/>
              <w:rPr>
                <w:sz w:val="28"/>
                <w:szCs w:val="28"/>
              </w:rPr>
            </w:pPr>
            <w:r w:rsidRPr="002F4687">
              <w:rPr>
                <w:sz w:val="28"/>
                <w:szCs w:val="28"/>
              </w:rPr>
              <w:t>63,2±2,535</w:t>
            </w:r>
          </w:p>
        </w:tc>
      </w:tr>
    </w:tbl>
    <w:p w:rsidR="00C85BE0" w:rsidRPr="002F4687" w:rsidRDefault="00C85BE0" w:rsidP="00C85BE0">
      <w:pPr>
        <w:shd w:val="clear" w:color="auto" w:fill="FFFFFF"/>
        <w:ind w:firstLine="720"/>
        <w:jc w:val="both"/>
        <w:rPr>
          <w:bCs/>
          <w:sz w:val="28"/>
          <w:szCs w:val="28"/>
        </w:rPr>
      </w:pPr>
      <w:r w:rsidRPr="002F4687">
        <w:rPr>
          <w:b/>
          <w:bCs/>
          <w:sz w:val="28"/>
          <w:szCs w:val="28"/>
        </w:rPr>
        <w:t xml:space="preserve">Литература. </w:t>
      </w:r>
      <w:r w:rsidRPr="002F4687">
        <w:rPr>
          <w:bCs/>
          <w:sz w:val="28"/>
          <w:szCs w:val="28"/>
        </w:rPr>
        <w:t>1. Нежданов А.Г., Мисайлов В.Д., Шахов А.Г. Болезни органов размножения у коров и проблемы их диагностики, терапии и профилактики // Материалы международной научно-практической конференции «Акт</w:t>
      </w:r>
      <w:r w:rsidRPr="002F4687">
        <w:rPr>
          <w:bCs/>
          <w:sz w:val="28"/>
          <w:szCs w:val="28"/>
        </w:rPr>
        <w:t>у</w:t>
      </w:r>
      <w:r w:rsidRPr="002F4687">
        <w:rPr>
          <w:bCs/>
          <w:sz w:val="28"/>
          <w:szCs w:val="28"/>
        </w:rPr>
        <w:t>альные проблемы болезней органов размножения и молочной железы у живо</w:t>
      </w:r>
      <w:r w:rsidRPr="002F4687">
        <w:rPr>
          <w:bCs/>
          <w:sz w:val="28"/>
          <w:szCs w:val="28"/>
        </w:rPr>
        <w:t>т</w:t>
      </w:r>
      <w:r w:rsidRPr="002F4687">
        <w:rPr>
          <w:bCs/>
          <w:sz w:val="28"/>
          <w:szCs w:val="28"/>
        </w:rPr>
        <w:t xml:space="preserve">ных».- Воронеж, 2005.- </w:t>
      </w:r>
      <w:r w:rsidRPr="002F4687">
        <w:rPr>
          <w:bCs/>
          <w:caps/>
          <w:sz w:val="28"/>
          <w:szCs w:val="28"/>
        </w:rPr>
        <w:t>с</w:t>
      </w:r>
      <w:r w:rsidRPr="002F4687">
        <w:rPr>
          <w:bCs/>
          <w:sz w:val="28"/>
          <w:szCs w:val="28"/>
        </w:rPr>
        <w:t>.8-11.</w:t>
      </w:r>
    </w:p>
    <w:p w:rsidR="00C85BE0" w:rsidRPr="002F4687" w:rsidRDefault="00C85BE0" w:rsidP="00C85BE0">
      <w:pPr>
        <w:pStyle w:val="ae"/>
        <w:spacing w:after="0"/>
        <w:ind w:firstLine="720"/>
        <w:jc w:val="both"/>
        <w:rPr>
          <w:sz w:val="28"/>
          <w:szCs w:val="28"/>
        </w:rPr>
      </w:pPr>
    </w:p>
    <w:p w:rsidR="00F77748" w:rsidRPr="002F4687" w:rsidRDefault="00F77748" w:rsidP="00C85BE0">
      <w:pPr>
        <w:pStyle w:val="ae"/>
        <w:spacing w:after="0"/>
        <w:ind w:firstLine="720"/>
        <w:jc w:val="both"/>
        <w:rPr>
          <w:sz w:val="28"/>
          <w:szCs w:val="28"/>
        </w:rPr>
      </w:pPr>
    </w:p>
    <w:p w:rsidR="00F77748" w:rsidRPr="002F4687" w:rsidRDefault="00F77748" w:rsidP="00C85BE0">
      <w:pPr>
        <w:pStyle w:val="ae"/>
        <w:spacing w:after="0"/>
        <w:ind w:firstLine="720"/>
        <w:jc w:val="both"/>
        <w:rPr>
          <w:sz w:val="28"/>
          <w:szCs w:val="28"/>
        </w:rPr>
      </w:pPr>
    </w:p>
    <w:p w:rsidR="00F77748" w:rsidRPr="002F4687" w:rsidRDefault="00F77748" w:rsidP="00C85BE0">
      <w:pPr>
        <w:pStyle w:val="ae"/>
        <w:spacing w:after="0"/>
        <w:ind w:firstLine="720"/>
        <w:jc w:val="both"/>
        <w:rPr>
          <w:sz w:val="28"/>
          <w:szCs w:val="28"/>
        </w:rPr>
      </w:pPr>
    </w:p>
    <w:p w:rsidR="00F77748" w:rsidRPr="002F4687" w:rsidRDefault="00F77748" w:rsidP="00C85BE0">
      <w:pPr>
        <w:pStyle w:val="ae"/>
        <w:spacing w:after="0"/>
        <w:ind w:firstLine="720"/>
        <w:jc w:val="both"/>
        <w:rPr>
          <w:sz w:val="28"/>
          <w:szCs w:val="28"/>
        </w:rPr>
      </w:pPr>
    </w:p>
    <w:p w:rsidR="00F77748" w:rsidRPr="002F4687" w:rsidRDefault="00F77748" w:rsidP="00C85BE0">
      <w:pPr>
        <w:pStyle w:val="ae"/>
        <w:spacing w:after="0"/>
        <w:ind w:firstLine="720"/>
        <w:jc w:val="both"/>
        <w:rPr>
          <w:sz w:val="28"/>
          <w:szCs w:val="28"/>
        </w:rPr>
      </w:pPr>
    </w:p>
    <w:p w:rsidR="00F77748" w:rsidRPr="002F4687" w:rsidRDefault="00F77748" w:rsidP="00C85BE0">
      <w:pPr>
        <w:pStyle w:val="ae"/>
        <w:spacing w:after="0"/>
        <w:ind w:firstLine="720"/>
        <w:jc w:val="both"/>
        <w:rPr>
          <w:sz w:val="28"/>
          <w:szCs w:val="28"/>
        </w:rPr>
      </w:pPr>
    </w:p>
    <w:p w:rsidR="00C85BE0" w:rsidRPr="002F4687" w:rsidRDefault="00C85BE0" w:rsidP="00C85BE0">
      <w:pPr>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Биохимические показатели сыворотки крови коров при применении энроцида</w:t>
      </w:r>
    </w:p>
    <w:tbl>
      <w:tblPr>
        <w:tblW w:w="914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0"/>
        <w:gridCol w:w="2016"/>
        <w:gridCol w:w="2155"/>
        <w:gridCol w:w="2178"/>
      </w:tblGrid>
      <w:tr w:rsidR="00C85BE0" w:rsidRPr="002F4687" w:rsidTr="00F77748">
        <w:tblPrEx>
          <w:tblCellMar>
            <w:top w:w="0" w:type="dxa"/>
            <w:bottom w:w="0" w:type="dxa"/>
          </w:tblCellMar>
        </w:tblPrEx>
        <w:trPr>
          <w:cantSplit/>
        </w:trPr>
        <w:tc>
          <w:tcPr>
            <w:tcW w:w="2800"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6349" w:type="dxa"/>
            <w:gridSpan w:val="3"/>
          </w:tcPr>
          <w:p w:rsidR="00C85BE0" w:rsidRPr="002F4687" w:rsidRDefault="00C85BE0" w:rsidP="00C85BE0">
            <w:pPr>
              <w:jc w:val="center"/>
              <w:rPr>
                <w:sz w:val="28"/>
                <w:szCs w:val="28"/>
              </w:rPr>
            </w:pPr>
            <w:r w:rsidRPr="002F4687">
              <w:rPr>
                <w:sz w:val="28"/>
                <w:szCs w:val="28"/>
              </w:rPr>
              <w:t>Периоды исследования</w:t>
            </w:r>
          </w:p>
        </w:tc>
      </w:tr>
      <w:tr w:rsidR="00C85BE0" w:rsidRPr="002F4687" w:rsidTr="00F77748">
        <w:tblPrEx>
          <w:tblCellMar>
            <w:top w:w="0" w:type="dxa"/>
            <w:bottom w:w="0" w:type="dxa"/>
          </w:tblCellMar>
        </w:tblPrEx>
        <w:trPr>
          <w:cantSplit/>
          <w:trHeight w:val="1165"/>
        </w:trPr>
        <w:tc>
          <w:tcPr>
            <w:tcW w:w="2800" w:type="dxa"/>
            <w:vMerge/>
          </w:tcPr>
          <w:p w:rsidR="00C85BE0" w:rsidRPr="002F4687" w:rsidRDefault="00C85BE0" w:rsidP="00C85BE0">
            <w:pPr>
              <w:jc w:val="center"/>
              <w:rPr>
                <w:sz w:val="28"/>
                <w:szCs w:val="28"/>
              </w:rPr>
            </w:pPr>
          </w:p>
        </w:tc>
        <w:tc>
          <w:tcPr>
            <w:tcW w:w="2016" w:type="dxa"/>
            <w:vAlign w:val="center"/>
          </w:tcPr>
          <w:p w:rsidR="00C85BE0" w:rsidRPr="002F4687" w:rsidRDefault="00C85BE0" w:rsidP="00C85BE0">
            <w:pPr>
              <w:jc w:val="center"/>
              <w:rPr>
                <w:sz w:val="28"/>
                <w:szCs w:val="28"/>
              </w:rPr>
            </w:pPr>
            <w:r w:rsidRPr="002F4687">
              <w:rPr>
                <w:sz w:val="28"/>
                <w:szCs w:val="28"/>
              </w:rPr>
              <w:t xml:space="preserve">До начала </w:t>
            </w:r>
          </w:p>
          <w:p w:rsidR="00C85BE0" w:rsidRPr="002F4687" w:rsidRDefault="00C85BE0" w:rsidP="00C85BE0">
            <w:pPr>
              <w:jc w:val="center"/>
              <w:rPr>
                <w:sz w:val="28"/>
                <w:szCs w:val="28"/>
              </w:rPr>
            </w:pPr>
            <w:r w:rsidRPr="002F4687">
              <w:rPr>
                <w:sz w:val="28"/>
                <w:szCs w:val="28"/>
              </w:rPr>
              <w:t>л</w:t>
            </w:r>
            <w:r w:rsidRPr="002F4687">
              <w:rPr>
                <w:sz w:val="28"/>
                <w:szCs w:val="28"/>
              </w:rPr>
              <w:t>е</w:t>
            </w:r>
            <w:r w:rsidRPr="002F4687">
              <w:rPr>
                <w:sz w:val="28"/>
                <w:szCs w:val="28"/>
              </w:rPr>
              <w:t>чения</w:t>
            </w:r>
          </w:p>
        </w:tc>
        <w:tc>
          <w:tcPr>
            <w:tcW w:w="2155" w:type="dxa"/>
            <w:vAlign w:val="center"/>
          </w:tcPr>
          <w:p w:rsidR="00C85BE0" w:rsidRPr="002F4687" w:rsidRDefault="00C85BE0" w:rsidP="00C85BE0">
            <w:pPr>
              <w:jc w:val="center"/>
              <w:rPr>
                <w:sz w:val="28"/>
                <w:szCs w:val="28"/>
              </w:rPr>
            </w:pPr>
            <w:r w:rsidRPr="002F4687">
              <w:rPr>
                <w:sz w:val="28"/>
                <w:szCs w:val="28"/>
              </w:rPr>
              <w:t>После  лечения</w:t>
            </w:r>
          </w:p>
        </w:tc>
        <w:tc>
          <w:tcPr>
            <w:tcW w:w="2178" w:type="dxa"/>
            <w:vAlign w:val="center"/>
          </w:tcPr>
          <w:p w:rsidR="00C85BE0" w:rsidRPr="002F4687" w:rsidRDefault="00C85BE0" w:rsidP="00C85BE0">
            <w:pPr>
              <w:jc w:val="center"/>
              <w:rPr>
                <w:sz w:val="28"/>
                <w:szCs w:val="28"/>
              </w:rPr>
            </w:pPr>
            <w:r w:rsidRPr="002F4687">
              <w:rPr>
                <w:sz w:val="28"/>
                <w:szCs w:val="28"/>
              </w:rPr>
              <w:t xml:space="preserve">Через 2 недели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сле лечения</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БАСК, %</w:t>
            </w:r>
          </w:p>
        </w:tc>
        <w:tc>
          <w:tcPr>
            <w:tcW w:w="2016" w:type="dxa"/>
          </w:tcPr>
          <w:p w:rsidR="00C85BE0" w:rsidRPr="002F4687" w:rsidRDefault="00C85BE0" w:rsidP="00C85BE0">
            <w:pPr>
              <w:jc w:val="center"/>
              <w:rPr>
                <w:sz w:val="28"/>
                <w:szCs w:val="28"/>
              </w:rPr>
            </w:pPr>
            <w:r w:rsidRPr="002F4687">
              <w:rPr>
                <w:sz w:val="28"/>
                <w:szCs w:val="28"/>
              </w:rPr>
              <w:t>80,002±7,771</w:t>
            </w:r>
          </w:p>
        </w:tc>
        <w:tc>
          <w:tcPr>
            <w:tcW w:w="2155" w:type="dxa"/>
          </w:tcPr>
          <w:p w:rsidR="00C85BE0" w:rsidRPr="002F4687" w:rsidRDefault="00C85BE0" w:rsidP="00C85BE0">
            <w:pPr>
              <w:jc w:val="center"/>
              <w:rPr>
                <w:sz w:val="28"/>
                <w:szCs w:val="28"/>
              </w:rPr>
            </w:pPr>
            <w:r w:rsidRPr="002F4687">
              <w:rPr>
                <w:sz w:val="28"/>
                <w:szCs w:val="28"/>
              </w:rPr>
              <w:t>89,89±3,818</w:t>
            </w:r>
          </w:p>
        </w:tc>
        <w:tc>
          <w:tcPr>
            <w:tcW w:w="2178" w:type="dxa"/>
          </w:tcPr>
          <w:p w:rsidR="00C85BE0" w:rsidRPr="002F4687" w:rsidRDefault="00C85BE0" w:rsidP="00C85BE0">
            <w:pPr>
              <w:jc w:val="center"/>
              <w:rPr>
                <w:sz w:val="28"/>
                <w:szCs w:val="28"/>
              </w:rPr>
            </w:pPr>
            <w:r w:rsidRPr="002F4687">
              <w:rPr>
                <w:sz w:val="28"/>
                <w:szCs w:val="28"/>
              </w:rPr>
              <w:t>96,112±1,634</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ЛАСК, мкг/мл</w:t>
            </w:r>
          </w:p>
        </w:tc>
        <w:tc>
          <w:tcPr>
            <w:tcW w:w="2016" w:type="dxa"/>
          </w:tcPr>
          <w:p w:rsidR="00C85BE0" w:rsidRPr="002F4687" w:rsidRDefault="00C85BE0" w:rsidP="00C85BE0">
            <w:pPr>
              <w:jc w:val="center"/>
              <w:rPr>
                <w:sz w:val="28"/>
                <w:szCs w:val="28"/>
              </w:rPr>
            </w:pPr>
            <w:r w:rsidRPr="002F4687">
              <w:rPr>
                <w:sz w:val="28"/>
                <w:szCs w:val="28"/>
              </w:rPr>
              <w:t>0,217±0,014</w:t>
            </w:r>
          </w:p>
        </w:tc>
        <w:tc>
          <w:tcPr>
            <w:tcW w:w="2155" w:type="dxa"/>
          </w:tcPr>
          <w:p w:rsidR="00C85BE0" w:rsidRPr="002F4687" w:rsidRDefault="00C85BE0" w:rsidP="00C85BE0">
            <w:pPr>
              <w:jc w:val="center"/>
              <w:rPr>
                <w:sz w:val="28"/>
                <w:szCs w:val="28"/>
              </w:rPr>
            </w:pPr>
            <w:r w:rsidRPr="002F4687">
              <w:rPr>
                <w:sz w:val="28"/>
                <w:szCs w:val="28"/>
              </w:rPr>
              <w:t>0,383±0,038</w:t>
            </w:r>
          </w:p>
        </w:tc>
        <w:tc>
          <w:tcPr>
            <w:tcW w:w="2178" w:type="dxa"/>
          </w:tcPr>
          <w:p w:rsidR="00C85BE0" w:rsidRPr="002F4687" w:rsidRDefault="00C85BE0" w:rsidP="00C85BE0">
            <w:pPr>
              <w:jc w:val="center"/>
              <w:rPr>
                <w:sz w:val="28"/>
                <w:szCs w:val="28"/>
              </w:rPr>
            </w:pPr>
            <w:r w:rsidRPr="002F4687">
              <w:rPr>
                <w:sz w:val="28"/>
                <w:szCs w:val="28"/>
              </w:rPr>
              <w:t>0,354±0,0202</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Мочевина, мМ/л</w:t>
            </w:r>
          </w:p>
        </w:tc>
        <w:tc>
          <w:tcPr>
            <w:tcW w:w="2016" w:type="dxa"/>
          </w:tcPr>
          <w:p w:rsidR="00C85BE0" w:rsidRPr="002F4687" w:rsidRDefault="00C85BE0" w:rsidP="00C85BE0">
            <w:pPr>
              <w:jc w:val="center"/>
              <w:rPr>
                <w:sz w:val="28"/>
                <w:szCs w:val="28"/>
              </w:rPr>
            </w:pPr>
            <w:r w:rsidRPr="002F4687">
              <w:rPr>
                <w:sz w:val="28"/>
                <w:szCs w:val="28"/>
              </w:rPr>
              <w:t>3,712±0,555</w:t>
            </w:r>
          </w:p>
        </w:tc>
        <w:tc>
          <w:tcPr>
            <w:tcW w:w="2155" w:type="dxa"/>
          </w:tcPr>
          <w:p w:rsidR="00C85BE0" w:rsidRPr="002F4687" w:rsidRDefault="00C85BE0" w:rsidP="00C85BE0">
            <w:pPr>
              <w:jc w:val="center"/>
              <w:rPr>
                <w:sz w:val="28"/>
                <w:szCs w:val="28"/>
              </w:rPr>
            </w:pPr>
            <w:r w:rsidRPr="002F4687">
              <w:rPr>
                <w:sz w:val="28"/>
                <w:szCs w:val="28"/>
              </w:rPr>
              <w:t>2,984±0,308</w:t>
            </w:r>
          </w:p>
        </w:tc>
        <w:tc>
          <w:tcPr>
            <w:tcW w:w="2178" w:type="dxa"/>
          </w:tcPr>
          <w:p w:rsidR="00C85BE0" w:rsidRPr="002F4687" w:rsidRDefault="00C85BE0" w:rsidP="00C85BE0">
            <w:pPr>
              <w:jc w:val="center"/>
              <w:rPr>
                <w:sz w:val="28"/>
                <w:szCs w:val="28"/>
              </w:rPr>
            </w:pPr>
            <w:r w:rsidRPr="002F4687">
              <w:rPr>
                <w:sz w:val="28"/>
                <w:szCs w:val="28"/>
              </w:rPr>
              <w:t>2,854±0,163</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Гамма-ГТ, Е/л</w:t>
            </w:r>
          </w:p>
        </w:tc>
        <w:tc>
          <w:tcPr>
            <w:tcW w:w="2016" w:type="dxa"/>
          </w:tcPr>
          <w:p w:rsidR="00C85BE0" w:rsidRPr="002F4687" w:rsidRDefault="00C85BE0" w:rsidP="00C85BE0">
            <w:pPr>
              <w:jc w:val="center"/>
              <w:rPr>
                <w:sz w:val="28"/>
                <w:szCs w:val="28"/>
              </w:rPr>
            </w:pPr>
            <w:r w:rsidRPr="002F4687">
              <w:rPr>
                <w:sz w:val="28"/>
                <w:szCs w:val="28"/>
              </w:rPr>
              <w:t>25,8±2,749</w:t>
            </w:r>
          </w:p>
        </w:tc>
        <w:tc>
          <w:tcPr>
            <w:tcW w:w="2155" w:type="dxa"/>
          </w:tcPr>
          <w:p w:rsidR="00C85BE0" w:rsidRPr="002F4687" w:rsidRDefault="00C85BE0" w:rsidP="00C85BE0">
            <w:pPr>
              <w:jc w:val="center"/>
              <w:rPr>
                <w:sz w:val="28"/>
                <w:szCs w:val="28"/>
              </w:rPr>
            </w:pPr>
            <w:r w:rsidRPr="002F4687">
              <w:rPr>
                <w:sz w:val="28"/>
                <w:szCs w:val="28"/>
              </w:rPr>
              <w:t>25,62±2,710</w:t>
            </w:r>
          </w:p>
        </w:tc>
        <w:tc>
          <w:tcPr>
            <w:tcW w:w="2178" w:type="dxa"/>
          </w:tcPr>
          <w:p w:rsidR="00C85BE0" w:rsidRPr="002F4687" w:rsidRDefault="00C85BE0" w:rsidP="00C85BE0">
            <w:pPr>
              <w:jc w:val="center"/>
              <w:rPr>
                <w:sz w:val="28"/>
                <w:szCs w:val="28"/>
              </w:rPr>
            </w:pPr>
            <w:r w:rsidRPr="002F4687">
              <w:rPr>
                <w:sz w:val="28"/>
                <w:szCs w:val="28"/>
              </w:rPr>
              <w:t>17,26±1,774</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Креатинин, мкМ/л</w:t>
            </w:r>
          </w:p>
        </w:tc>
        <w:tc>
          <w:tcPr>
            <w:tcW w:w="2016" w:type="dxa"/>
          </w:tcPr>
          <w:p w:rsidR="00C85BE0" w:rsidRPr="002F4687" w:rsidRDefault="00C85BE0" w:rsidP="00C85BE0">
            <w:pPr>
              <w:jc w:val="center"/>
              <w:rPr>
                <w:sz w:val="28"/>
                <w:szCs w:val="28"/>
              </w:rPr>
            </w:pPr>
            <w:r w:rsidRPr="002F4687">
              <w:rPr>
                <w:sz w:val="28"/>
                <w:szCs w:val="28"/>
              </w:rPr>
              <w:t>76,6±5,265</w:t>
            </w:r>
          </w:p>
        </w:tc>
        <w:tc>
          <w:tcPr>
            <w:tcW w:w="2155" w:type="dxa"/>
          </w:tcPr>
          <w:p w:rsidR="00C85BE0" w:rsidRPr="002F4687" w:rsidRDefault="00C85BE0" w:rsidP="00C85BE0">
            <w:pPr>
              <w:jc w:val="center"/>
              <w:rPr>
                <w:sz w:val="28"/>
                <w:szCs w:val="28"/>
              </w:rPr>
            </w:pPr>
            <w:r w:rsidRPr="002F4687">
              <w:rPr>
                <w:sz w:val="28"/>
                <w:szCs w:val="28"/>
              </w:rPr>
              <w:t>77±6,24</w:t>
            </w:r>
          </w:p>
        </w:tc>
        <w:tc>
          <w:tcPr>
            <w:tcW w:w="2178" w:type="dxa"/>
          </w:tcPr>
          <w:p w:rsidR="00C85BE0" w:rsidRPr="002F4687" w:rsidRDefault="00C85BE0" w:rsidP="00C85BE0">
            <w:pPr>
              <w:jc w:val="center"/>
              <w:rPr>
                <w:sz w:val="28"/>
                <w:szCs w:val="28"/>
              </w:rPr>
            </w:pPr>
            <w:r w:rsidRPr="002F4687">
              <w:rPr>
                <w:sz w:val="28"/>
                <w:szCs w:val="28"/>
              </w:rPr>
              <w:t>84±6,045</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Холестерин, мМ/л</w:t>
            </w:r>
          </w:p>
        </w:tc>
        <w:tc>
          <w:tcPr>
            <w:tcW w:w="2016" w:type="dxa"/>
          </w:tcPr>
          <w:p w:rsidR="00C85BE0" w:rsidRPr="002F4687" w:rsidRDefault="00C85BE0" w:rsidP="00C85BE0">
            <w:pPr>
              <w:jc w:val="center"/>
              <w:rPr>
                <w:sz w:val="28"/>
                <w:szCs w:val="28"/>
              </w:rPr>
            </w:pPr>
            <w:r w:rsidRPr="002F4687">
              <w:rPr>
                <w:sz w:val="28"/>
                <w:szCs w:val="28"/>
              </w:rPr>
              <w:t>2,862±0,454</w:t>
            </w:r>
          </w:p>
        </w:tc>
        <w:tc>
          <w:tcPr>
            <w:tcW w:w="2155" w:type="dxa"/>
          </w:tcPr>
          <w:p w:rsidR="00C85BE0" w:rsidRPr="002F4687" w:rsidRDefault="00C85BE0" w:rsidP="00C85BE0">
            <w:pPr>
              <w:jc w:val="center"/>
              <w:rPr>
                <w:sz w:val="28"/>
                <w:szCs w:val="28"/>
              </w:rPr>
            </w:pPr>
            <w:r w:rsidRPr="002F4687">
              <w:rPr>
                <w:sz w:val="28"/>
                <w:szCs w:val="28"/>
              </w:rPr>
              <w:t>3,134±0,179</w:t>
            </w:r>
          </w:p>
        </w:tc>
        <w:tc>
          <w:tcPr>
            <w:tcW w:w="2178" w:type="dxa"/>
          </w:tcPr>
          <w:p w:rsidR="00C85BE0" w:rsidRPr="002F4687" w:rsidRDefault="00C85BE0" w:rsidP="00C85BE0">
            <w:pPr>
              <w:jc w:val="center"/>
              <w:rPr>
                <w:sz w:val="28"/>
                <w:szCs w:val="28"/>
              </w:rPr>
            </w:pPr>
            <w:r w:rsidRPr="002F4687">
              <w:rPr>
                <w:sz w:val="28"/>
                <w:szCs w:val="28"/>
              </w:rPr>
              <w:t>3,288±0,148</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АлАТ, Е/л</w:t>
            </w:r>
          </w:p>
        </w:tc>
        <w:tc>
          <w:tcPr>
            <w:tcW w:w="2016" w:type="dxa"/>
          </w:tcPr>
          <w:p w:rsidR="00C85BE0" w:rsidRPr="002F4687" w:rsidRDefault="00C85BE0" w:rsidP="00C85BE0">
            <w:pPr>
              <w:jc w:val="center"/>
              <w:rPr>
                <w:sz w:val="28"/>
                <w:szCs w:val="28"/>
              </w:rPr>
            </w:pPr>
            <w:r w:rsidRPr="002F4687">
              <w:rPr>
                <w:sz w:val="28"/>
                <w:szCs w:val="28"/>
              </w:rPr>
              <w:t>19,54±2,437</w:t>
            </w:r>
          </w:p>
        </w:tc>
        <w:tc>
          <w:tcPr>
            <w:tcW w:w="2155" w:type="dxa"/>
          </w:tcPr>
          <w:p w:rsidR="00C85BE0" w:rsidRPr="002F4687" w:rsidRDefault="00C85BE0" w:rsidP="00C85BE0">
            <w:pPr>
              <w:jc w:val="center"/>
              <w:rPr>
                <w:sz w:val="28"/>
                <w:szCs w:val="28"/>
              </w:rPr>
            </w:pPr>
            <w:r w:rsidRPr="002F4687">
              <w:rPr>
                <w:sz w:val="28"/>
                <w:szCs w:val="28"/>
              </w:rPr>
              <w:t>20,22±2,476</w:t>
            </w:r>
          </w:p>
        </w:tc>
        <w:tc>
          <w:tcPr>
            <w:tcW w:w="2178" w:type="dxa"/>
          </w:tcPr>
          <w:p w:rsidR="00C85BE0" w:rsidRPr="002F4687" w:rsidRDefault="00C85BE0" w:rsidP="00C85BE0">
            <w:pPr>
              <w:jc w:val="center"/>
              <w:rPr>
                <w:sz w:val="28"/>
                <w:szCs w:val="28"/>
              </w:rPr>
            </w:pPr>
            <w:r w:rsidRPr="002F4687">
              <w:rPr>
                <w:sz w:val="28"/>
                <w:szCs w:val="28"/>
              </w:rPr>
              <w:t>25,28±4,017</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АсАТ, Е/л</w:t>
            </w:r>
          </w:p>
        </w:tc>
        <w:tc>
          <w:tcPr>
            <w:tcW w:w="2016" w:type="dxa"/>
          </w:tcPr>
          <w:p w:rsidR="00C85BE0" w:rsidRPr="002F4687" w:rsidRDefault="00C85BE0" w:rsidP="00C85BE0">
            <w:pPr>
              <w:jc w:val="center"/>
              <w:rPr>
                <w:sz w:val="28"/>
                <w:szCs w:val="28"/>
              </w:rPr>
            </w:pPr>
            <w:r w:rsidRPr="002F4687">
              <w:rPr>
                <w:sz w:val="28"/>
                <w:szCs w:val="28"/>
              </w:rPr>
              <w:t>71,54±7,117</w:t>
            </w:r>
          </w:p>
        </w:tc>
        <w:tc>
          <w:tcPr>
            <w:tcW w:w="2155" w:type="dxa"/>
          </w:tcPr>
          <w:p w:rsidR="00C85BE0" w:rsidRPr="002F4687" w:rsidRDefault="00C85BE0" w:rsidP="00C85BE0">
            <w:pPr>
              <w:jc w:val="center"/>
              <w:rPr>
                <w:sz w:val="28"/>
                <w:szCs w:val="28"/>
              </w:rPr>
            </w:pPr>
            <w:r w:rsidRPr="002F4687">
              <w:rPr>
                <w:sz w:val="28"/>
                <w:szCs w:val="28"/>
              </w:rPr>
              <w:t>54,76±3,295</w:t>
            </w:r>
          </w:p>
        </w:tc>
        <w:tc>
          <w:tcPr>
            <w:tcW w:w="2178" w:type="dxa"/>
          </w:tcPr>
          <w:p w:rsidR="00C85BE0" w:rsidRPr="002F4687" w:rsidRDefault="00C85BE0" w:rsidP="00C85BE0">
            <w:pPr>
              <w:jc w:val="center"/>
              <w:rPr>
                <w:sz w:val="28"/>
                <w:szCs w:val="28"/>
              </w:rPr>
            </w:pPr>
            <w:r w:rsidRPr="002F4687">
              <w:rPr>
                <w:sz w:val="28"/>
                <w:szCs w:val="28"/>
              </w:rPr>
              <w:t>71,96±5,772</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ЩФ,  Е/л</w:t>
            </w:r>
          </w:p>
        </w:tc>
        <w:tc>
          <w:tcPr>
            <w:tcW w:w="2016" w:type="dxa"/>
          </w:tcPr>
          <w:p w:rsidR="00C85BE0" w:rsidRPr="002F4687" w:rsidRDefault="00C85BE0" w:rsidP="00C85BE0">
            <w:pPr>
              <w:jc w:val="center"/>
              <w:rPr>
                <w:sz w:val="28"/>
                <w:szCs w:val="28"/>
              </w:rPr>
            </w:pPr>
            <w:r w:rsidRPr="002F4687">
              <w:rPr>
                <w:sz w:val="28"/>
                <w:szCs w:val="28"/>
              </w:rPr>
              <w:t>66,2±12,48</w:t>
            </w:r>
          </w:p>
        </w:tc>
        <w:tc>
          <w:tcPr>
            <w:tcW w:w="2155" w:type="dxa"/>
          </w:tcPr>
          <w:p w:rsidR="00C85BE0" w:rsidRPr="002F4687" w:rsidRDefault="00C85BE0" w:rsidP="00C85BE0">
            <w:pPr>
              <w:jc w:val="center"/>
              <w:rPr>
                <w:sz w:val="28"/>
                <w:szCs w:val="28"/>
              </w:rPr>
            </w:pPr>
            <w:r w:rsidRPr="002F4687">
              <w:rPr>
                <w:sz w:val="28"/>
                <w:szCs w:val="28"/>
              </w:rPr>
              <w:t>61,4±9,75</w:t>
            </w:r>
          </w:p>
        </w:tc>
        <w:tc>
          <w:tcPr>
            <w:tcW w:w="2178" w:type="dxa"/>
          </w:tcPr>
          <w:p w:rsidR="00C85BE0" w:rsidRPr="002F4687" w:rsidRDefault="00C85BE0" w:rsidP="00C85BE0">
            <w:pPr>
              <w:jc w:val="center"/>
              <w:rPr>
                <w:sz w:val="28"/>
                <w:szCs w:val="28"/>
              </w:rPr>
            </w:pPr>
            <w:r w:rsidRPr="002F4687">
              <w:rPr>
                <w:sz w:val="28"/>
                <w:szCs w:val="28"/>
              </w:rPr>
              <w:t>73,6±9,555</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Глюкоза, мМ/л</w:t>
            </w:r>
          </w:p>
        </w:tc>
        <w:tc>
          <w:tcPr>
            <w:tcW w:w="2016" w:type="dxa"/>
          </w:tcPr>
          <w:p w:rsidR="00C85BE0" w:rsidRPr="002F4687" w:rsidRDefault="00C85BE0" w:rsidP="00C85BE0">
            <w:pPr>
              <w:jc w:val="center"/>
              <w:rPr>
                <w:sz w:val="28"/>
                <w:szCs w:val="28"/>
              </w:rPr>
            </w:pPr>
            <w:r w:rsidRPr="002F4687">
              <w:rPr>
                <w:sz w:val="28"/>
                <w:szCs w:val="28"/>
              </w:rPr>
              <w:t>2,4±0,253</w:t>
            </w:r>
          </w:p>
        </w:tc>
        <w:tc>
          <w:tcPr>
            <w:tcW w:w="2155" w:type="dxa"/>
          </w:tcPr>
          <w:p w:rsidR="00C85BE0" w:rsidRPr="002F4687" w:rsidRDefault="00C85BE0" w:rsidP="00C85BE0">
            <w:pPr>
              <w:jc w:val="center"/>
              <w:rPr>
                <w:sz w:val="28"/>
                <w:szCs w:val="28"/>
              </w:rPr>
            </w:pPr>
            <w:r w:rsidRPr="002F4687">
              <w:rPr>
                <w:sz w:val="28"/>
                <w:szCs w:val="28"/>
              </w:rPr>
              <w:t>0,994±0,221</w:t>
            </w:r>
          </w:p>
        </w:tc>
        <w:tc>
          <w:tcPr>
            <w:tcW w:w="2178" w:type="dxa"/>
          </w:tcPr>
          <w:p w:rsidR="00C85BE0" w:rsidRPr="002F4687" w:rsidRDefault="00C85BE0" w:rsidP="00C85BE0">
            <w:pPr>
              <w:jc w:val="center"/>
              <w:rPr>
                <w:sz w:val="28"/>
                <w:szCs w:val="28"/>
              </w:rPr>
            </w:pPr>
            <w:r w:rsidRPr="002F4687">
              <w:rPr>
                <w:sz w:val="28"/>
                <w:szCs w:val="28"/>
              </w:rPr>
              <w:t>1,366±0,302</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Триглицериды, мМ/л</w:t>
            </w:r>
          </w:p>
        </w:tc>
        <w:tc>
          <w:tcPr>
            <w:tcW w:w="2016" w:type="dxa"/>
          </w:tcPr>
          <w:p w:rsidR="00C85BE0" w:rsidRPr="002F4687" w:rsidRDefault="00C85BE0" w:rsidP="00C85BE0">
            <w:pPr>
              <w:jc w:val="center"/>
              <w:rPr>
                <w:sz w:val="28"/>
                <w:szCs w:val="28"/>
              </w:rPr>
            </w:pPr>
            <w:r w:rsidRPr="002F4687">
              <w:rPr>
                <w:sz w:val="28"/>
                <w:szCs w:val="28"/>
              </w:rPr>
              <w:t>0,16±0,029</w:t>
            </w:r>
          </w:p>
        </w:tc>
        <w:tc>
          <w:tcPr>
            <w:tcW w:w="2155" w:type="dxa"/>
          </w:tcPr>
          <w:p w:rsidR="00C85BE0" w:rsidRPr="002F4687" w:rsidRDefault="00C85BE0" w:rsidP="00C85BE0">
            <w:pPr>
              <w:jc w:val="center"/>
              <w:rPr>
                <w:sz w:val="28"/>
                <w:szCs w:val="28"/>
              </w:rPr>
            </w:pPr>
            <w:r w:rsidRPr="002F4687">
              <w:rPr>
                <w:sz w:val="28"/>
                <w:szCs w:val="28"/>
              </w:rPr>
              <w:t>0,1±0,029</w:t>
            </w:r>
          </w:p>
        </w:tc>
        <w:tc>
          <w:tcPr>
            <w:tcW w:w="2178" w:type="dxa"/>
          </w:tcPr>
          <w:p w:rsidR="00C85BE0" w:rsidRPr="002F4687" w:rsidRDefault="00C85BE0" w:rsidP="00C85BE0">
            <w:pPr>
              <w:jc w:val="center"/>
              <w:rPr>
                <w:sz w:val="28"/>
                <w:szCs w:val="28"/>
              </w:rPr>
            </w:pPr>
            <w:r w:rsidRPr="002F4687">
              <w:rPr>
                <w:sz w:val="28"/>
                <w:szCs w:val="28"/>
              </w:rPr>
              <w:t>0,182±0,037</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Общие липиды, г/л</w:t>
            </w:r>
          </w:p>
        </w:tc>
        <w:tc>
          <w:tcPr>
            <w:tcW w:w="2016" w:type="dxa"/>
          </w:tcPr>
          <w:p w:rsidR="00C85BE0" w:rsidRPr="002F4687" w:rsidRDefault="00C85BE0" w:rsidP="00C85BE0">
            <w:pPr>
              <w:jc w:val="center"/>
              <w:rPr>
                <w:sz w:val="28"/>
                <w:szCs w:val="28"/>
              </w:rPr>
            </w:pPr>
            <w:r w:rsidRPr="002F4687">
              <w:rPr>
                <w:sz w:val="28"/>
                <w:szCs w:val="28"/>
              </w:rPr>
              <w:t>2,162±0,281</w:t>
            </w:r>
          </w:p>
        </w:tc>
        <w:tc>
          <w:tcPr>
            <w:tcW w:w="2155" w:type="dxa"/>
          </w:tcPr>
          <w:p w:rsidR="00C85BE0" w:rsidRPr="002F4687" w:rsidRDefault="00C85BE0" w:rsidP="00C85BE0">
            <w:pPr>
              <w:jc w:val="center"/>
              <w:rPr>
                <w:sz w:val="28"/>
                <w:szCs w:val="28"/>
              </w:rPr>
            </w:pPr>
            <w:r w:rsidRPr="002F4687">
              <w:rPr>
                <w:sz w:val="28"/>
                <w:szCs w:val="28"/>
              </w:rPr>
              <w:t>2,458±0,131</w:t>
            </w:r>
          </w:p>
        </w:tc>
        <w:tc>
          <w:tcPr>
            <w:tcW w:w="2178" w:type="dxa"/>
          </w:tcPr>
          <w:p w:rsidR="00C85BE0" w:rsidRPr="002F4687" w:rsidRDefault="00C85BE0" w:rsidP="00C85BE0">
            <w:pPr>
              <w:jc w:val="center"/>
              <w:rPr>
                <w:sz w:val="28"/>
                <w:szCs w:val="28"/>
              </w:rPr>
            </w:pPr>
            <w:r w:rsidRPr="002F4687">
              <w:rPr>
                <w:sz w:val="28"/>
                <w:szCs w:val="28"/>
              </w:rPr>
              <w:t>2,992±0,193</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Витамин А, мкМ/л</w:t>
            </w:r>
          </w:p>
        </w:tc>
        <w:tc>
          <w:tcPr>
            <w:tcW w:w="2016" w:type="dxa"/>
          </w:tcPr>
          <w:p w:rsidR="00C85BE0" w:rsidRPr="002F4687" w:rsidRDefault="00C85BE0" w:rsidP="00C85BE0">
            <w:pPr>
              <w:jc w:val="center"/>
              <w:rPr>
                <w:sz w:val="28"/>
                <w:szCs w:val="28"/>
              </w:rPr>
            </w:pPr>
            <w:r w:rsidRPr="002F4687">
              <w:rPr>
                <w:sz w:val="28"/>
                <w:szCs w:val="28"/>
              </w:rPr>
              <w:t>0,52±0,195</w:t>
            </w:r>
          </w:p>
        </w:tc>
        <w:tc>
          <w:tcPr>
            <w:tcW w:w="2155" w:type="dxa"/>
          </w:tcPr>
          <w:p w:rsidR="00C85BE0" w:rsidRPr="002F4687" w:rsidRDefault="00C85BE0" w:rsidP="00C85BE0">
            <w:pPr>
              <w:jc w:val="center"/>
              <w:rPr>
                <w:sz w:val="28"/>
                <w:szCs w:val="28"/>
              </w:rPr>
            </w:pPr>
            <w:r w:rsidRPr="002F4687">
              <w:rPr>
                <w:sz w:val="28"/>
                <w:szCs w:val="28"/>
              </w:rPr>
              <w:t>1,094±0,208</w:t>
            </w:r>
          </w:p>
        </w:tc>
        <w:tc>
          <w:tcPr>
            <w:tcW w:w="2178" w:type="dxa"/>
          </w:tcPr>
          <w:p w:rsidR="00C85BE0" w:rsidRPr="002F4687" w:rsidRDefault="00C85BE0" w:rsidP="00C85BE0">
            <w:pPr>
              <w:jc w:val="center"/>
              <w:rPr>
                <w:sz w:val="28"/>
                <w:szCs w:val="28"/>
              </w:rPr>
            </w:pPr>
            <w:r w:rsidRPr="002F4687">
              <w:rPr>
                <w:sz w:val="28"/>
                <w:szCs w:val="28"/>
              </w:rPr>
              <w:t>1,334±0,144</w:t>
            </w:r>
          </w:p>
        </w:tc>
      </w:tr>
      <w:tr w:rsidR="00C85BE0" w:rsidRPr="002F4687" w:rsidTr="00F77748">
        <w:tblPrEx>
          <w:tblCellMar>
            <w:top w:w="0" w:type="dxa"/>
            <w:bottom w:w="0" w:type="dxa"/>
          </w:tblCellMar>
        </w:tblPrEx>
        <w:trPr>
          <w:cantSplit/>
          <w:trHeight w:val="217"/>
        </w:trPr>
        <w:tc>
          <w:tcPr>
            <w:tcW w:w="2800" w:type="dxa"/>
          </w:tcPr>
          <w:p w:rsidR="00C85BE0" w:rsidRPr="002F4687" w:rsidRDefault="00C85BE0" w:rsidP="00C85BE0">
            <w:pPr>
              <w:rPr>
                <w:sz w:val="28"/>
                <w:szCs w:val="28"/>
              </w:rPr>
            </w:pPr>
            <w:r w:rsidRPr="002F4687">
              <w:rPr>
                <w:sz w:val="28"/>
                <w:szCs w:val="28"/>
              </w:rPr>
              <w:t>Витамин Е, мкМ/л</w:t>
            </w:r>
          </w:p>
        </w:tc>
        <w:tc>
          <w:tcPr>
            <w:tcW w:w="2016" w:type="dxa"/>
          </w:tcPr>
          <w:p w:rsidR="00C85BE0" w:rsidRPr="002F4687" w:rsidRDefault="00C85BE0" w:rsidP="00C85BE0">
            <w:pPr>
              <w:jc w:val="center"/>
              <w:rPr>
                <w:sz w:val="28"/>
                <w:szCs w:val="28"/>
              </w:rPr>
            </w:pPr>
            <w:r w:rsidRPr="002F4687">
              <w:rPr>
                <w:sz w:val="28"/>
                <w:szCs w:val="28"/>
              </w:rPr>
              <w:t>9,694±4,245</w:t>
            </w:r>
          </w:p>
        </w:tc>
        <w:tc>
          <w:tcPr>
            <w:tcW w:w="2155" w:type="dxa"/>
          </w:tcPr>
          <w:p w:rsidR="00C85BE0" w:rsidRPr="002F4687" w:rsidRDefault="00C85BE0" w:rsidP="00C85BE0">
            <w:pPr>
              <w:jc w:val="center"/>
              <w:rPr>
                <w:sz w:val="28"/>
                <w:szCs w:val="28"/>
              </w:rPr>
            </w:pPr>
            <w:r w:rsidRPr="002F4687">
              <w:rPr>
                <w:sz w:val="28"/>
                <w:szCs w:val="28"/>
              </w:rPr>
              <w:t>20,168±2,677</w:t>
            </w:r>
          </w:p>
        </w:tc>
        <w:tc>
          <w:tcPr>
            <w:tcW w:w="2178" w:type="dxa"/>
          </w:tcPr>
          <w:p w:rsidR="00C85BE0" w:rsidRPr="002F4687" w:rsidRDefault="00C85BE0" w:rsidP="00C85BE0">
            <w:pPr>
              <w:jc w:val="center"/>
              <w:rPr>
                <w:sz w:val="28"/>
                <w:szCs w:val="28"/>
              </w:rPr>
            </w:pPr>
            <w:r w:rsidRPr="002F4687">
              <w:rPr>
                <w:sz w:val="28"/>
                <w:szCs w:val="28"/>
              </w:rPr>
              <w:t>21,304±0,462</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Фосфор, мМ/л</w:t>
            </w:r>
          </w:p>
        </w:tc>
        <w:tc>
          <w:tcPr>
            <w:tcW w:w="2016" w:type="dxa"/>
          </w:tcPr>
          <w:p w:rsidR="00C85BE0" w:rsidRPr="002F4687" w:rsidRDefault="00C85BE0" w:rsidP="00C85BE0">
            <w:pPr>
              <w:jc w:val="center"/>
              <w:rPr>
                <w:sz w:val="28"/>
                <w:szCs w:val="28"/>
              </w:rPr>
            </w:pPr>
            <w:r w:rsidRPr="002F4687">
              <w:rPr>
                <w:sz w:val="28"/>
                <w:szCs w:val="28"/>
              </w:rPr>
              <w:t>2,032±0,097</w:t>
            </w:r>
          </w:p>
        </w:tc>
        <w:tc>
          <w:tcPr>
            <w:tcW w:w="2155" w:type="dxa"/>
          </w:tcPr>
          <w:p w:rsidR="00C85BE0" w:rsidRPr="002F4687" w:rsidRDefault="00C85BE0" w:rsidP="00C85BE0">
            <w:pPr>
              <w:jc w:val="center"/>
              <w:rPr>
                <w:sz w:val="28"/>
                <w:szCs w:val="28"/>
              </w:rPr>
            </w:pPr>
            <w:r w:rsidRPr="002F4687">
              <w:rPr>
                <w:sz w:val="28"/>
                <w:szCs w:val="28"/>
              </w:rPr>
              <w:t>1,932±0,0702</w:t>
            </w:r>
          </w:p>
        </w:tc>
        <w:tc>
          <w:tcPr>
            <w:tcW w:w="2178" w:type="dxa"/>
          </w:tcPr>
          <w:p w:rsidR="00C85BE0" w:rsidRPr="002F4687" w:rsidRDefault="00C85BE0" w:rsidP="00C85BE0">
            <w:pPr>
              <w:jc w:val="center"/>
              <w:rPr>
                <w:sz w:val="28"/>
                <w:szCs w:val="28"/>
              </w:rPr>
            </w:pPr>
            <w:r w:rsidRPr="002F4687">
              <w:rPr>
                <w:sz w:val="28"/>
                <w:szCs w:val="28"/>
              </w:rPr>
              <w:t>1,708±0,074</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Кальций, мМ/л</w:t>
            </w:r>
          </w:p>
        </w:tc>
        <w:tc>
          <w:tcPr>
            <w:tcW w:w="2016" w:type="dxa"/>
          </w:tcPr>
          <w:p w:rsidR="00C85BE0" w:rsidRPr="002F4687" w:rsidRDefault="00C85BE0" w:rsidP="00C85BE0">
            <w:pPr>
              <w:jc w:val="center"/>
              <w:rPr>
                <w:sz w:val="28"/>
                <w:szCs w:val="28"/>
              </w:rPr>
            </w:pPr>
            <w:r w:rsidRPr="002F4687">
              <w:rPr>
                <w:sz w:val="28"/>
                <w:szCs w:val="28"/>
              </w:rPr>
              <w:t>2,672±0,118</w:t>
            </w:r>
          </w:p>
        </w:tc>
        <w:tc>
          <w:tcPr>
            <w:tcW w:w="2155" w:type="dxa"/>
          </w:tcPr>
          <w:p w:rsidR="00C85BE0" w:rsidRPr="002F4687" w:rsidRDefault="00C85BE0" w:rsidP="00C85BE0">
            <w:pPr>
              <w:jc w:val="center"/>
              <w:rPr>
                <w:sz w:val="28"/>
                <w:szCs w:val="28"/>
              </w:rPr>
            </w:pPr>
            <w:r w:rsidRPr="002F4687">
              <w:rPr>
                <w:sz w:val="28"/>
                <w:szCs w:val="28"/>
              </w:rPr>
              <w:t>2,448±0,0371</w:t>
            </w:r>
          </w:p>
        </w:tc>
        <w:tc>
          <w:tcPr>
            <w:tcW w:w="2178" w:type="dxa"/>
          </w:tcPr>
          <w:p w:rsidR="00C85BE0" w:rsidRPr="002F4687" w:rsidRDefault="00C85BE0" w:rsidP="00C85BE0">
            <w:pPr>
              <w:jc w:val="center"/>
              <w:rPr>
                <w:sz w:val="28"/>
                <w:szCs w:val="28"/>
              </w:rPr>
            </w:pPr>
            <w:r w:rsidRPr="002F4687">
              <w:rPr>
                <w:sz w:val="28"/>
                <w:szCs w:val="28"/>
              </w:rPr>
              <w:t>2,872±0,095</w:t>
            </w:r>
          </w:p>
        </w:tc>
      </w:tr>
      <w:tr w:rsidR="00C85BE0" w:rsidRPr="002F4687" w:rsidTr="00F77748">
        <w:tblPrEx>
          <w:tblCellMar>
            <w:top w:w="0" w:type="dxa"/>
            <w:bottom w:w="0" w:type="dxa"/>
          </w:tblCellMar>
        </w:tblPrEx>
        <w:trPr>
          <w:cantSplit/>
        </w:trPr>
        <w:tc>
          <w:tcPr>
            <w:tcW w:w="2800" w:type="dxa"/>
          </w:tcPr>
          <w:p w:rsidR="00C85BE0" w:rsidRPr="002F4687" w:rsidRDefault="00C85BE0" w:rsidP="00C85BE0">
            <w:pPr>
              <w:rPr>
                <w:sz w:val="28"/>
                <w:szCs w:val="28"/>
              </w:rPr>
            </w:pPr>
            <w:r w:rsidRPr="002F4687">
              <w:rPr>
                <w:sz w:val="28"/>
                <w:szCs w:val="28"/>
              </w:rPr>
              <w:t>Магний, мг%</w:t>
            </w:r>
          </w:p>
        </w:tc>
        <w:tc>
          <w:tcPr>
            <w:tcW w:w="2016" w:type="dxa"/>
          </w:tcPr>
          <w:p w:rsidR="00C85BE0" w:rsidRPr="002F4687" w:rsidRDefault="00C85BE0" w:rsidP="00C85BE0">
            <w:pPr>
              <w:jc w:val="center"/>
              <w:rPr>
                <w:sz w:val="28"/>
                <w:szCs w:val="28"/>
              </w:rPr>
            </w:pPr>
            <w:r w:rsidRPr="002F4687">
              <w:rPr>
                <w:sz w:val="28"/>
                <w:szCs w:val="28"/>
              </w:rPr>
              <w:t>2,36 ± 0,19</w:t>
            </w:r>
          </w:p>
        </w:tc>
        <w:tc>
          <w:tcPr>
            <w:tcW w:w="2155" w:type="dxa"/>
          </w:tcPr>
          <w:p w:rsidR="00C85BE0" w:rsidRPr="002F4687" w:rsidRDefault="00C85BE0" w:rsidP="00C85BE0">
            <w:pPr>
              <w:jc w:val="center"/>
              <w:rPr>
                <w:sz w:val="28"/>
                <w:szCs w:val="28"/>
              </w:rPr>
            </w:pPr>
            <w:r w:rsidRPr="002F4687">
              <w:rPr>
                <w:sz w:val="28"/>
                <w:szCs w:val="28"/>
              </w:rPr>
              <w:t>2,292±0,107</w:t>
            </w:r>
          </w:p>
        </w:tc>
        <w:tc>
          <w:tcPr>
            <w:tcW w:w="2178" w:type="dxa"/>
          </w:tcPr>
          <w:p w:rsidR="00C85BE0" w:rsidRPr="002F4687" w:rsidRDefault="00C85BE0" w:rsidP="00C85BE0">
            <w:pPr>
              <w:jc w:val="center"/>
              <w:rPr>
                <w:sz w:val="28"/>
                <w:szCs w:val="28"/>
              </w:rPr>
            </w:pPr>
            <w:r w:rsidRPr="002F4687">
              <w:rPr>
                <w:sz w:val="28"/>
                <w:szCs w:val="28"/>
              </w:rPr>
              <w:t>2,426±0,042</w:t>
            </w:r>
          </w:p>
        </w:tc>
      </w:tr>
    </w:tbl>
    <w:p w:rsidR="00C85BE0" w:rsidRPr="002F4687" w:rsidRDefault="00C85BE0" w:rsidP="00C85BE0">
      <w:pPr>
        <w:jc w:val="center"/>
        <w:rPr>
          <w:b/>
          <w:sz w:val="28"/>
          <w:szCs w:val="28"/>
        </w:rPr>
      </w:pPr>
      <w:r w:rsidRPr="002F4687">
        <w:rPr>
          <w:b/>
          <w:sz w:val="28"/>
          <w:szCs w:val="28"/>
        </w:rPr>
        <w:t xml:space="preserve">MEDICAL ACTION FOR COWS ENROCID, </w:t>
      </w:r>
    </w:p>
    <w:p w:rsidR="00C85BE0" w:rsidRPr="002F4687" w:rsidRDefault="00C85BE0" w:rsidP="00C85BE0">
      <w:pPr>
        <w:jc w:val="center"/>
        <w:rPr>
          <w:b/>
          <w:sz w:val="28"/>
          <w:szCs w:val="28"/>
        </w:rPr>
      </w:pPr>
      <w:r w:rsidRPr="002F4687">
        <w:rPr>
          <w:b/>
          <w:sz w:val="28"/>
          <w:szCs w:val="28"/>
        </w:rPr>
        <w:t xml:space="preserve">PATIENTS WITH ACUTE POSTPARTUM ENDOMETRITIS </w:t>
      </w:r>
    </w:p>
    <w:p w:rsidR="00C85BE0" w:rsidRPr="002F4687" w:rsidRDefault="00C85BE0" w:rsidP="00C85BE0">
      <w:pPr>
        <w:jc w:val="center"/>
        <w:rPr>
          <w:b/>
          <w:sz w:val="28"/>
          <w:szCs w:val="28"/>
        </w:rPr>
      </w:pPr>
      <w:r w:rsidRPr="002F4687">
        <w:rPr>
          <w:b/>
          <w:sz w:val="28"/>
          <w:szCs w:val="28"/>
        </w:rPr>
        <w:t xml:space="preserve">Shaposhnikov I.T., Papin N.E., Stepanov V.A., Shevchenko N.A. </w:t>
      </w:r>
    </w:p>
    <w:p w:rsidR="00C85BE0" w:rsidRPr="002F4687" w:rsidRDefault="00C85BE0" w:rsidP="00C85BE0">
      <w:pPr>
        <w:jc w:val="center"/>
        <w:rPr>
          <w:sz w:val="28"/>
          <w:szCs w:val="28"/>
        </w:rPr>
      </w:pPr>
      <w:r w:rsidRPr="002F4687">
        <w:rPr>
          <w:sz w:val="28"/>
          <w:szCs w:val="28"/>
        </w:rPr>
        <w:t xml:space="preserve">All-Russian </w:t>
      </w:r>
      <w:r w:rsidRPr="002F4687">
        <w:rPr>
          <w:caps/>
          <w:sz w:val="28"/>
          <w:szCs w:val="28"/>
        </w:rPr>
        <w:t>s</w:t>
      </w:r>
      <w:r w:rsidRPr="002F4687">
        <w:rPr>
          <w:sz w:val="28"/>
          <w:szCs w:val="28"/>
        </w:rPr>
        <w:t xml:space="preserve">cientific </w:t>
      </w:r>
      <w:r w:rsidRPr="002F4687">
        <w:rPr>
          <w:caps/>
          <w:sz w:val="28"/>
          <w:szCs w:val="28"/>
        </w:rPr>
        <w:t>r</w:t>
      </w:r>
      <w:r w:rsidRPr="002F4687">
        <w:rPr>
          <w:sz w:val="28"/>
          <w:szCs w:val="28"/>
        </w:rPr>
        <w:t xml:space="preserve">esearch Institute of </w:t>
      </w:r>
      <w:r w:rsidRPr="002F4687">
        <w:rPr>
          <w:caps/>
          <w:sz w:val="28"/>
          <w:szCs w:val="28"/>
        </w:rPr>
        <w:t>v</w:t>
      </w:r>
      <w:r w:rsidRPr="002F4687">
        <w:rPr>
          <w:sz w:val="28"/>
          <w:szCs w:val="28"/>
        </w:rPr>
        <w:t xml:space="preserve">eterinary </w:t>
      </w:r>
      <w:r w:rsidRPr="002F4687">
        <w:rPr>
          <w:caps/>
          <w:sz w:val="28"/>
          <w:szCs w:val="28"/>
        </w:rPr>
        <w:t>p</w:t>
      </w:r>
      <w:r w:rsidRPr="002F4687">
        <w:rPr>
          <w:sz w:val="28"/>
          <w:szCs w:val="28"/>
        </w:rPr>
        <w:t xml:space="preserve">athology, </w:t>
      </w:r>
      <w:r w:rsidRPr="002F4687">
        <w:rPr>
          <w:caps/>
          <w:sz w:val="28"/>
          <w:szCs w:val="28"/>
        </w:rPr>
        <w:t>p</w:t>
      </w:r>
      <w:r w:rsidRPr="002F4687">
        <w:rPr>
          <w:sz w:val="28"/>
          <w:szCs w:val="28"/>
        </w:rPr>
        <w:t xml:space="preserve">harmacology and </w:t>
      </w:r>
      <w:r w:rsidRPr="002F4687">
        <w:rPr>
          <w:caps/>
          <w:sz w:val="28"/>
          <w:szCs w:val="28"/>
        </w:rPr>
        <w:t>t</w:t>
      </w:r>
      <w:r w:rsidRPr="002F4687">
        <w:rPr>
          <w:sz w:val="28"/>
          <w:szCs w:val="28"/>
        </w:rPr>
        <w:t>herapy, Voronezh, Russia</w:t>
      </w:r>
    </w:p>
    <w:p w:rsidR="00C85BE0" w:rsidRPr="002F4687" w:rsidRDefault="00C85BE0" w:rsidP="00C85BE0">
      <w:pPr>
        <w:jc w:val="both"/>
        <w:rPr>
          <w:sz w:val="28"/>
          <w:szCs w:val="28"/>
        </w:rPr>
      </w:pPr>
    </w:p>
    <w:p w:rsidR="00C85BE0" w:rsidRPr="002F4687" w:rsidRDefault="00C85BE0" w:rsidP="00C85BE0">
      <w:pPr>
        <w:rPr>
          <w:sz w:val="28"/>
          <w:szCs w:val="28"/>
        </w:rPr>
      </w:pPr>
      <w:r w:rsidRPr="002F4687">
        <w:rPr>
          <w:sz w:val="28"/>
          <w:szCs w:val="28"/>
        </w:rPr>
        <w:t xml:space="preserve">УДК 619:615.28:618.14-02:618.7:636.2 </w:t>
      </w:r>
    </w:p>
    <w:p w:rsidR="00C85BE0" w:rsidRPr="002F4687" w:rsidRDefault="00C85BE0" w:rsidP="00C85BE0">
      <w:pPr>
        <w:jc w:val="center"/>
        <w:rPr>
          <w:b/>
          <w:sz w:val="28"/>
          <w:szCs w:val="28"/>
        </w:rPr>
      </w:pPr>
      <w:r w:rsidRPr="002F4687">
        <w:rPr>
          <w:b/>
          <w:sz w:val="28"/>
          <w:szCs w:val="28"/>
        </w:rPr>
        <w:t xml:space="preserve">ВЛИЯНИЕ ДИОМЕТРА НА ПОКАЗАТЕЛИ КРОВИ КОРОВ, БОЛЬНЫХ ОСТРЫМ ПОСЛЕРОДОВЫМ ЭНДОМЕТРИТОМ </w:t>
      </w:r>
    </w:p>
    <w:p w:rsidR="00C85BE0" w:rsidRPr="002F4687" w:rsidRDefault="00C85BE0" w:rsidP="00C85BE0">
      <w:pPr>
        <w:jc w:val="center"/>
        <w:rPr>
          <w:b/>
          <w:sz w:val="28"/>
          <w:szCs w:val="28"/>
        </w:rPr>
      </w:pPr>
      <w:r w:rsidRPr="002F4687">
        <w:rPr>
          <w:b/>
          <w:sz w:val="28"/>
          <w:szCs w:val="28"/>
        </w:rPr>
        <w:t xml:space="preserve">Шапошников И.Т., Толкачев И.С., Шушлебин В.И., Ерин Д.А. </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 xml:space="preserve">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09"/>
        <w:jc w:val="both"/>
        <w:rPr>
          <w:sz w:val="28"/>
          <w:szCs w:val="28"/>
        </w:rPr>
      </w:pPr>
      <w:r w:rsidRPr="002F4687">
        <w:rPr>
          <w:sz w:val="28"/>
          <w:szCs w:val="28"/>
        </w:rPr>
        <w:t>В настоящее время необходим постоянный мониторинг за составом микроорганизмов-возбудителей, что позволяет разработать адекватную стратегию и тактику антибактериальной терапии в конкретных условиях каждого моло</w:t>
      </w:r>
      <w:r w:rsidRPr="002F4687">
        <w:rPr>
          <w:sz w:val="28"/>
          <w:szCs w:val="28"/>
        </w:rPr>
        <w:t>ч</w:t>
      </w:r>
      <w:r w:rsidRPr="002F4687">
        <w:rPr>
          <w:sz w:val="28"/>
          <w:szCs w:val="28"/>
        </w:rPr>
        <w:t>ного комплекса или фермы с включением в лечебный курс препаратов широкого спектра действия (А.Г. Нежданов с соавт., 2005). Среди них наиболее пе</w:t>
      </w:r>
      <w:r w:rsidRPr="002F4687">
        <w:rPr>
          <w:sz w:val="28"/>
          <w:szCs w:val="28"/>
        </w:rPr>
        <w:t>р</w:t>
      </w:r>
      <w:r w:rsidRPr="002F4687">
        <w:rPr>
          <w:sz w:val="28"/>
          <w:szCs w:val="28"/>
        </w:rPr>
        <w:t>спективны ротационные препараты. Одним  из них является ди</w:t>
      </w:r>
      <w:r w:rsidRPr="002F4687">
        <w:rPr>
          <w:sz w:val="28"/>
          <w:szCs w:val="28"/>
        </w:rPr>
        <w:t>о</w:t>
      </w:r>
      <w:r w:rsidRPr="002F4687">
        <w:rPr>
          <w:sz w:val="28"/>
          <w:szCs w:val="28"/>
        </w:rPr>
        <w:t>метр.</w:t>
      </w:r>
    </w:p>
    <w:p w:rsidR="00C85BE0" w:rsidRPr="002F4687" w:rsidRDefault="00C85BE0" w:rsidP="00C85BE0">
      <w:pPr>
        <w:ind w:firstLine="709"/>
        <w:jc w:val="both"/>
        <w:rPr>
          <w:sz w:val="28"/>
          <w:szCs w:val="28"/>
        </w:rPr>
      </w:pPr>
      <w:r w:rsidRPr="002F4687">
        <w:rPr>
          <w:b/>
          <w:sz w:val="28"/>
          <w:szCs w:val="28"/>
        </w:rPr>
        <w:t xml:space="preserve">Материалы и методы исследований. </w:t>
      </w:r>
      <w:r w:rsidRPr="002F4687">
        <w:rPr>
          <w:sz w:val="28"/>
          <w:szCs w:val="28"/>
        </w:rPr>
        <w:t>Изучение лечебной эффективности диометра при остром послеродовом эндометрите у коров проводилось в ООО «Лосевское» Павловск</w:t>
      </w:r>
      <w:r w:rsidRPr="002F4687">
        <w:rPr>
          <w:sz w:val="28"/>
          <w:szCs w:val="28"/>
        </w:rPr>
        <w:t>о</w:t>
      </w:r>
      <w:r w:rsidRPr="002F4687">
        <w:rPr>
          <w:sz w:val="28"/>
          <w:szCs w:val="28"/>
        </w:rPr>
        <w:t>го района Воронежской области.</w:t>
      </w:r>
    </w:p>
    <w:p w:rsidR="00C85BE0" w:rsidRPr="002F4687" w:rsidRDefault="00C85BE0" w:rsidP="00C85BE0">
      <w:pPr>
        <w:ind w:firstLine="720"/>
        <w:jc w:val="both"/>
        <w:rPr>
          <w:sz w:val="28"/>
          <w:szCs w:val="28"/>
        </w:rPr>
      </w:pPr>
      <w:r w:rsidRPr="002F4687">
        <w:rPr>
          <w:sz w:val="28"/>
          <w:szCs w:val="28"/>
        </w:rPr>
        <w:t>Диагноз на заболеваемость послеродовыми эндометритами устанавливали на основании данных анамнеза, результатов клинического и акушерско-гинекологического исследований, учитывали общее состояние животных, поведение, аппетит, состояние половых органов, характер и количество эк</w:t>
      </w:r>
      <w:r w:rsidRPr="002F4687">
        <w:rPr>
          <w:sz w:val="28"/>
          <w:szCs w:val="28"/>
        </w:rPr>
        <w:t>с</w:t>
      </w:r>
      <w:r w:rsidRPr="002F4687">
        <w:rPr>
          <w:sz w:val="28"/>
          <w:szCs w:val="28"/>
        </w:rPr>
        <w:t>судата, выделяемого из половых органов.</w:t>
      </w:r>
    </w:p>
    <w:p w:rsidR="00C85BE0" w:rsidRPr="002F4687" w:rsidRDefault="00C85BE0" w:rsidP="00C85BE0">
      <w:pPr>
        <w:ind w:firstLine="720"/>
        <w:jc w:val="both"/>
        <w:rPr>
          <w:sz w:val="28"/>
          <w:szCs w:val="28"/>
        </w:rPr>
      </w:pPr>
      <w:r w:rsidRPr="002F4687">
        <w:rPr>
          <w:sz w:val="28"/>
          <w:szCs w:val="28"/>
        </w:rPr>
        <w:t>Коровам первой группы применяли препарат диометр, изготовленный в НПП «Агрофарм». Препарат вводили в полость матки с помощью шприца Жанэ и катетера по 100 мл с интервалом 48 часов до клинического выздоро</w:t>
      </w:r>
      <w:r w:rsidRPr="002F4687">
        <w:rPr>
          <w:sz w:val="28"/>
          <w:szCs w:val="28"/>
        </w:rPr>
        <w:t>в</w:t>
      </w:r>
      <w:r w:rsidRPr="002F4687">
        <w:rPr>
          <w:sz w:val="28"/>
          <w:szCs w:val="28"/>
        </w:rPr>
        <w:t>ления.</w:t>
      </w:r>
    </w:p>
    <w:p w:rsidR="00C85BE0" w:rsidRPr="002F4687" w:rsidRDefault="00C85BE0" w:rsidP="00C85BE0">
      <w:pPr>
        <w:ind w:firstLine="720"/>
        <w:jc w:val="both"/>
        <w:rPr>
          <w:sz w:val="28"/>
          <w:szCs w:val="28"/>
        </w:rPr>
      </w:pPr>
      <w:r w:rsidRPr="002F4687">
        <w:rPr>
          <w:sz w:val="28"/>
          <w:szCs w:val="28"/>
        </w:rPr>
        <w:t>Коровам второй группы для лечения применяли палочки с фуразолидоном по той же схеме.</w:t>
      </w:r>
    </w:p>
    <w:p w:rsidR="00C85BE0" w:rsidRPr="002F4687" w:rsidRDefault="00C85BE0" w:rsidP="00C85BE0">
      <w:pPr>
        <w:ind w:firstLine="720"/>
        <w:jc w:val="both"/>
        <w:rPr>
          <w:sz w:val="28"/>
          <w:szCs w:val="28"/>
        </w:rPr>
      </w:pPr>
      <w:r w:rsidRPr="002F4687">
        <w:rPr>
          <w:sz w:val="28"/>
          <w:szCs w:val="28"/>
        </w:rPr>
        <w:t>Для усиления сократительной функции матки и удаления патологического экссудата из полости матки больным коровам применяли внутримышечно 1% масляный раствор синестрола в дозе 4-5 мл дважды с интервалом 24 часа с последующим введением внутримышечно 40-50 ЕД окситоцина.</w:t>
      </w:r>
    </w:p>
    <w:p w:rsidR="00C85BE0" w:rsidRPr="002F4687" w:rsidRDefault="00C85BE0" w:rsidP="00C85BE0">
      <w:pPr>
        <w:ind w:firstLine="709"/>
        <w:jc w:val="both"/>
        <w:rPr>
          <w:sz w:val="28"/>
          <w:szCs w:val="28"/>
        </w:rPr>
      </w:pPr>
      <w:r w:rsidRPr="002F4687">
        <w:rPr>
          <w:sz w:val="28"/>
          <w:szCs w:val="28"/>
        </w:rPr>
        <w:t>За коровами в течение опыта проводили ежедневное клиническое наблюдение, учитывали время исчезновения клинических признаков заболевания, проявление первой охоты, сроки плодотворного осеменения. Для изучения влияние диометра на гематологические, биохимические и иммунологические показатели крови коров до начала лечения, после лечения и через 2 недели п</w:t>
      </w:r>
      <w:r w:rsidRPr="002F4687">
        <w:rPr>
          <w:sz w:val="28"/>
          <w:szCs w:val="28"/>
        </w:rPr>
        <w:t>о</w:t>
      </w:r>
      <w:r w:rsidRPr="002F4687">
        <w:rPr>
          <w:sz w:val="28"/>
          <w:szCs w:val="28"/>
        </w:rPr>
        <w:t>сле последнего введения препаратов у подопытных коров из яремной вены бр</w:t>
      </w:r>
      <w:r w:rsidRPr="002F4687">
        <w:rPr>
          <w:sz w:val="28"/>
          <w:szCs w:val="28"/>
        </w:rPr>
        <w:t>а</w:t>
      </w:r>
      <w:r w:rsidRPr="002F4687">
        <w:rPr>
          <w:sz w:val="28"/>
          <w:szCs w:val="28"/>
        </w:rPr>
        <w:t xml:space="preserve">ли пробы крови. </w:t>
      </w:r>
    </w:p>
    <w:p w:rsidR="00C85BE0" w:rsidRPr="002F4687" w:rsidRDefault="00C85BE0" w:rsidP="00C85BE0">
      <w:pPr>
        <w:ind w:firstLine="708"/>
        <w:jc w:val="both"/>
        <w:rPr>
          <w:sz w:val="28"/>
          <w:szCs w:val="28"/>
        </w:rPr>
      </w:pPr>
      <w:r w:rsidRPr="002F4687">
        <w:rPr>
          <w:b/>
          <w:sz w:val="28"/>
          <w:szCs w:val="28"/>
        </w:rPr>
        <w:t xml:space="preserve">Результаты исследований и обсуждение. </w:t>
      </w:r>
      <w:r w:rsidRPr="002F4687">
        <w:rPr>
          <w:sz w:val="28"/>
          <w:szCs w:val="28"/>
        </w:rPr>
        <w:t xml:space="preserve">Установлено, что лечебная эффективность препарата диометра при эндометрите у коров значительно превысила лечебную эффективность палочек с фуразолидоном (табл. 1). </w:t>
      </w:r>
    </w:p>
    <w:p w:rsidR="00F77748" w:rsidRPr="002F4687" w:rsidRDefault="00F77748" w:rsidP="00F77748">
      <w:pPr>
        <w:ind w:firstLine="708"/>
        <w:jc w:val="both"/>
        <w:rPr>
          <w:sz w:val="28"/>
          <w:szCs w:val="28"/>
        </w:rPr>
      </w:pPr>
      <w:r w:rsidRPr="002F4687">
        <w:rPr>
          <w:sz w:val="28"/>
          <w:szCs w:val="28"/>
        </w:rPr>
        <w:t>При этом в опытной группе из 20 больных коров выздоровело 18 голов, что составило 90,0 % против 80,9 % в контроле. Срок выздоровления составил  10,33</w:t>
      </w:r>
      <w:r w:rsidRPr="002F4687">
        <w:rPr>
          <w:sz w:val="28"/>
          <w:szCs w:val="28"/>
        </w:rPr>
        <w:sym w:font="Symbol" w:char="F0B1"/>
      </w:r>
      <w:r w:rsidRPr="002F4687">
        <w:rPr>
          <w:sz w:val="28"/>
          <w:szCs w:val="28"/>
        </w:rPr>
        <w:t>0,108 дней против 14,85</w:t>
      </w:r>
      <w:r w:rsidRPr="002F4687">
        <w:rPr>
          <w:sz w:val="28"/>
          <w:szCs w:val="28"/>
        </w:rPr>
        <w:sym w:font="Symbol" w:char="F0B1"/>
      </w:r>
      <w:r w:rsidRPr="002F4687">
        <w:rPr>
          <w:sz w:val="28"/>
          <w:szCs w:val="28"/>
        </w:rPr>
        <w:t>1,78 дней в контроле. Сократился период от отела до оплодотворения до 48,05</w:t>
      </w:r>
      <w:r w:rsidRPr="002F4687">
        <w:rPr>
          <w:sz w:val="28"/>
          <w:szCs w:val="28"/>
        </w:rPr>
        <w:sym w:font="Symbol" w:char="F0B1"/>
      </w:r>
      <w:r w:rsidRPr="002F4687">
        <w:rPr>
          <w:sz w:val="28"/>
          <w:szCs w:val="28"/>
        </w:rPr>
        <w:t>0,108 дней, из 18 выздоровевших коров 13 голов оплодотворилось при первом осеменении, что составило 65,0 %. Эти показатели в контрольной группе составили 56,34</w:t>
      </w:r>
      <w:r w:rsidRPr="002F4687">
        <w:rPr>
          <w:sz w:val="28"/>
          <w:szCs w:val="28"/>
        </w:rPr>
        <w:sym w:font="Symbol" w:char="F0B1"/>
      </w:r>
      <w:r w:rsidRPr="002F4687">
        <w:rPr>
          <w:sz w:val="28"/>
          <w:szCs w:val="28"/>
        </w:rPr>
        <w:t>2,77 дней, из 17 оплодотворилось 12 голов (57,4 %) соответственно. Индекс оплодотворения в опытной группе коров составил 1,33</w:t>
      </w:r>
      <w:r w:rsidRPr="002F4687">
        <w:rPr>
          <w:sz w:val="28"/>
          <w:szCs w:val="28"/>
        </w:rPr>
        <w:sym w:font="Symbol" w:char="F0B1"/>
      </w:r>
      <w:r w:rsidRPr="002F4687">
        <w:rPr>
          <w:sz w:val="28"/>
          <w:szCs w:val="28"/>
        </w:rPr>
        <w:t>0,21 против 1,97</w:t>
      </w:r>
      <w:r w:rsidRPr="002F4687">
        <w:rPr>
          <w:sz w:val="28"/>
          <w:szCs w:val="28"/>
        </w:rPr>
        <w:sym w:font="Symbol" w:char="F0B1"/>
      </w:r>
      <w:r w:rsidRPr="002F4687">
        <w:rPr>
          <w:sz w:val="28"/>
          <w:szCs w:val="28"/>
        </w:rPr>
        <w:t>0,45 в контроле.</w:t>
      </w:r>
    </w:p>
    <w:p w:rsidR="00F77748" w:rsidRPr="002F4687" w:rsidRDefault="00F77748" w:rsidP="00F77748">
      <w:pPr>
        <w:pStyle w:val="ae"/>
        <w:spacing w:after="0"/>
        <w:ind w:firstLine="708"/>
        <w:jc w:val="both"/>
        <w:rPr>
          <w:sz w:val="28"/>
          <w:szCs w:val="28"/>
        </w:rPr>
      </w:pPr>
      <w:r w:rsidRPr="002F4687">
        <w:rPr>
          <w:sz w:val="28"/>
          <w:szCs w:val="28"/>
        </w:rPr>
        <w:t>Следовательно, лучший терапевтический эффект был достигнут при применении пр</w:t>
      </w:r>
      <w:r w:rsidRPr="002F4687">
        <w:rPr>
          <w:sz w:val="28"/>
          <w:szCs w:val="28"/>
        </w:rPr>
        <w:t>е</w:t>
      </w:r>
      <w:r w:rsidRPr="002F4687">
        <w:rPr>
          <w:sz w:val="28"/>
          <w:szCs w:val="28"/>
        </w:rPr>
        <w:t>парата диометра. Приведенные данные свидетельствуют о том, что препарат диометра является эффективным терапевтическим средством при л</w:t>
      </w:r>
      <w:r w:rsidRPr="002F4687">
        <w:rPr>
          <w:sz w:val="28"/>
          <w:szCs w:val="28"/>
        </w:rPr>
        <w:t>е</w:t>
      </w:r>
      <w:r w:rsidRPr="002F4687">
        <w:rPr>
          <w:sz w:val="28"/>
          <w:szCs w:val="28"/>
        </w:rPr>
        <w:t>чении эндометрита у коров.</w:t>
      </w:r>
    </w:p>
    <w:p w:rsidR="00F77748" w:rsidRPr="002F4687" w:rsidRDefault="00F77748" w:rsidP="00C85BE0">
      <w:pPr>
        <w:ind w:firstLine="708"/>
        <w:jc w:val="both"/>
        <w:rPr>
          <w:sz w:val="28"/>
          <w:szCs w:val="28"/>
        </w:rPr>
      </w:pP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 xml:space="preserve">Эффективность диометра при лечении эндометрита у коров </w:t>
      </w:r>
    </w:p>
    <w:p w:rsidR="00C85BE0" w:rsidRPr="002F4687" w:rsidRDefault="00C85BE0" w:rsidP="00C85BE0">
      <w:pPr>
        <w:jc w:val="center"/>
        <w:rPr>
          <w:sz w:val="28"/>
          <w:szCs w:val="28"/>
        </w:rPr>
      </w:pPr>
      <w:r w:rsidRPr="002F4687">
        <w:rPr>
          <w:sz w:val="28"/>
          <w:szCs w:val="28"/>
        </w:rPr>
        <w:t>в ООО «Лосевское»</w:t>
      </w:r>
    </w:p>
    <w:tbl>
      <w:tblPr>
        <w:tblW w:w="9249"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7"/>
        <w:gridCol w:w="2407"/>
        <w:gridCol w:w="2085"/>
      </w:tblGrid>
      <w:tr w:rsidR="00C85BE0" w:rsidRPr="002F4687" w:rsidTr="00F77748">
        <w:tblPrEx>
          <w:tblCellMar>
            <w:top w:w="0" w:type="dxa"/>
            <w:bottom w:w="0" w:type="dxa"/>
          </w:tblCellMar>
        </w:tblPrEx>
        <w:trPr>
          <w:cantSplit/>
          <w:jc w:val="center"/>
        </w:trPr>
        <w:tc>
          <w:tcPr>
            <w:tcW w:w="4757"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4492" w:type="dxa"/>
            <w:gridSpan w:val="2"/>
          </w:tcPr>
          <w:p w:rsidR="00C85BE0" w:rsidRPr="002F4687" w:rsidRDefault="00C85BE0" w:rsidP="00C85BE0">
            <w:pPr>
              <w:jc w:val="center"/>
              <w:rPr>
                <w:sz w:val="28"/>
                <w:szCs w:val="28"/>
              </w:rPr>
            </w:pPr>
            <w:r w:rsidRPr="002F4687">
              <w:rPr>
                <w:sz w:val="28"/>
                <w:szCs w:val="28"/>
              </w:rPr>
              <w:t>Группа животных</w:t>
            </w:r>
          </w:p>
        </w:tc>
      </w:tr>
      <w:tr w:rsidR="00C85BE0" w:rsidRPr="002F4687" w:rsidTr="00F77748">
        <w:tblPrEx>
          <w:tblCellMar>
            <w:top w:w="0" w:type="dxa"/>
            <w:bottom w:w="0" w:type="dxa"/>
          </w:tblCellMar>
        </w:tblPrEx>
        <w:trPr>
          <w:cantSplit/>
          <w:jc w:val="center"/>
        </w:trPr>
        <w:tc>
          <w:tcPr>
            <w:tcW w:w="4757" w:type="dxa"/>
            <w:vMerge/>
          </w:tcPr>
          <w:p w:rsidR="00C85BE0" w:rsidRPr="002F4687" w:rsidRDefault="00C85BE0" w:rsidP="00C85BE0">
            <w:pPr>
              <w:jc w:val="center"/>
              <w:rPr>
                <w:sz w:val="28"/>
                <w:szCs w:val="28"/>
              </w:rPr>
            </w:pPr>
          </w:p>
        </w:tc>
        <w:tc>
          <w:tcPr>
            <w:tcW w:w="2407" w:type="dxa"/>
            <w:vAlign w:val="center"/>
          </w:tcPr>
          <w:p w:rsidR="00C85BE0" w:rsidRPr="002F4687" w:rsidRDefault="00C85BE0" w:rsidP="00C85BE0">
            <w:pPr>
              <w:jc w:val="center"/>
              <w:rPr>
                <w:sz w:val="28"/>
                <w:szCs w:val="28"/>
              </w:rPr>
            </w:pPr>
            <w:r w:rsidRPr="002F4687">
              <w:rPr>
                <w:sz w:val="28"/>
                <w:szCs w:val="28"/>
              </w:rPr>
              <w:t>Диометр</w:t>
            </w:r>
          </w:p>
        </w:tc>
        <w:tc>
          <w:tcPr>
            <w:tcW w:w="2085" w:type="dxa"/>
          </w:tcPr>
          <w:p w:rsidR="00C85BE0" w:rsidRPr="002F4687" w:rsidRDefault="00C85BE0" w:rsidP="00C85BE0">
            <w:pPr>
              <w:jc w:val="center"/>
              <w:rPr>
                <w:sz w:val="28"/>
                <w:szCs w:val="28"/>
              </w:rPr>
            </w:pPr>
            <w:r w:rsidRPr="002F4687">
              <w:rPr>
                <w:sz w:val="28"/>
                <w:szCs w:val="28"/>
              </w:rPr>
              <w:t xml:space="preserve">Палочки с </w:t>
            </w:r>
          </w:p>
          <w:p w:rsidR="00C85BE0" w:rsidRPr="002F4687" w:rsidRDefault="00C85BE0" w:rsidP="00C85BE0">
            <w:pPr>
              <w:jc w:val="center"/>
              <w:rPr>
                <w:sz w:val="28"/>
                <w:szCs w:val="28"/>
              </w:rPr>
            </w:pPr>
            <w:r w:rsidRPr="002F4687">
              <w:rPr>
                <w:sz w:val="28"/>
                <w:szCs w:val="28"/>
              </w:rPr>
              <w:t>фуразолидоном</w:t>
            </w:r>
          </w:p>
        </w:tc>
      </w:tr>
      <w:tr w:rsidR="00C85BE0" w:rsidRPr="002F4687" w:rsidTr="00F77748">
        <w:tblPrEx>
          <w:tblCellMar>
            <w:top w:w="0" w:type="dxa"/>
            <w:bottom w:w="0" w:type="dxa"/>
          </w:tblCellMar>
        </w:tblPrEx>
        <w:trPr>
          <w:cantSplit/>
          <w:jc w:val="center"/>
        </w:trPr>
        <w:tc>
          <w:tcPr>
            <w:tcW w:w="4757" w:type="dxa"/>
          </w:tcPr>
          <w:p w:rsidR="00C85BE0" w:rsidRPr="002F4687" w:rsidRDefault="00C85BE0" w:rsidP="00C85BE0">
            <w:pPr>
              <w:jc w:val="both"/>
              <w:rPr>
                <w:sz w:val="28"/>
                <w:szCs w:val="28"/>
              </w:rPr>
            </w:pPr>
            <w:r w:rsidRPr="002F4687">
              <w:rPr>
                <w:sz w:val="28"/>
                <w:szCs w:val="28"/>
              </w:rPr>
              <w:t>Количество коров, гол</w:t>
            </w:r>
          </w:p>
        </w:tc>
        <w:tc>
          <w:tcPr>
            <w:tcW w:w="2407" w:type="dxa"/>
            <w:vAlign w:val="center"/>
          </w:tcPr>
          <w:p w:rsidR="00C85BE0" w:rsidRPr="002F4687" w:rsidRDefault="00C85BE0" w:rsidP="00C85BE0">
            <w:pPr>
              <w:jc w:val="center"/>
              <w:rPr>
                <w:sz w:val="28"/>
                <w:szCs w:val="28"/>
              </w:rPr>
            </w:pPr>
            <w:r w:rsidRPr="002F4687">
              <w:rPr>
                <w:sz w:val="28"/>
                <w:szCs w:val="28"/>
              </w:rPr>
              <w:t>20</w:t>
            </w:r>
          </w:p>
        </w:tc>
        <w:tc>
          <w:tcPr>
            <w:tcW w:w="2085" w:type="dxa"/>
          </w:tcPr>
          <w:p w:rsidR="00C85BE0" w:rsidRPr="002F4687" w:rsidRDefault="00C85BE0" w:rsidP="00C85BE0">
            <w:pPr>
              <w:jc w:val="center"/>
              <w:rPr>
                <w:sz w:val="28"/>
                <w:szCs w:val="28"/>
              </w:rPr>
            </w:pPr>
            <w:r w:rsidRPr="002F4687">
              <w:rPr>
                <w:sz w:val="28"/>
                <w:szCs w:val="28"/>
              </w:rPr>
              <w:t>21</w:t>
            </w:r>
          </w:p>
        </w:tc>
      </w:tr>
      <w:tr w:rsidR="00C85BE0" w:rsidRPr="002F4687" w:rsidTr="00F77748">
        <w:tblPrEx>
          <w:tblCellMar>
            <w:top w:w="0" w:type="dxa"/>
            <w:bottom w:w="0" w:type="dxa"/>
          </w:tblCellMar>
        </w:tblPrEx>
        <w:trPr>
          <w:cantSplit/>
          <w:jc w:val="center"/>
        </w:trPr>
        <w:tc>
          <w:tcPr>
            <w:tcW w:w="4757" w:type="dxa"/>
          </w:tcPr>
          <w:p w:rsidR="00C85BE0" w:rsidRPr="002F4687" w:rsidRDefault="00C85BE0" w:rsidP="00C85BE0">
            <w:pPr>
              <w:jc w:val="both"/>
              <w:rPr>
                <w:sz w:val="28"/>
                <w:szCs w:val="28"/>
              </w:rPr>
            </w:pPr>
            <w:r w:rsidRPr="002F4687">
              <w:rPr>
                <w:sz w:val="28"/>
                <w:szCs w:val="28"/>
              </w:rPr>
              <w:t>Срок выздоровления, дни</w:t>
            </w:r>
          </w:p>
        </w:tc>
        <w:tc>
          <w:tcPr>
            <w:tcW w:w="2407" w:type="dxa"/>
            <w:vAlign w:val="center"/>
          </w:tcPr>
          <w:p w:rsidR="00C85BE0" w:rsidRPr="002F4687" w:rsidRDefault="00C85BE0" w:rsidP="00C85BE0">
            <w:pPr>
              <w:jc w:val="center"/>
              <w:rPr>
                <w:sz w:val="28"/>
                <w:szCs w:val="28"/>
              </w:rPr>
            </w:pPr>
            <w:r w:rsidRPr="002F4687">
              <w:rPr>
                <w:sz w:val="28"/>
                <w:szCs w:val="28"/>
              </w:rPr>
              <w:t>10,333</w:t>
            </w:r>
            <w:r w:rsidRPr="002F4687">
              <w:rPr>
                <w:sz w:val="28"/>
                <w:szCs w:val="28"/>
              </w:rPr>
              <w:sym w:font="Symbol" w:char="F0B1"/>
            </w:r>
            <w:r w:rsidRPr="002F4687">
              <w:rPr>
                <w:sz w:val="28"/>
                <w:szCs w:val="28"/>
              </w:rPr>
              <w:t>0,108</w:t>
            </w:r>
          </w:p>
        </w:tc>
        <w:tc>
          <w:tcPr>
            <w:tcW w:w="2085" w:type="dxa"/>
          </w:tcPr>
          <w:p w:rsidR="00C85BE0" w:rsidRPr="002F4687" w:rsidRDefault="00C85BE0" w:rsidP="00C85BE0">
            <w:pPr>
              <w:jc w:val="center"/>
              <w:rPr>
                <w:sz w:val="28"/>
                <w:szCs w:val="28"/>
              </w:rPr>
            </w:pPr>
            <w:r w:rsidRPr="002F4687">
              <w:rPr>
                <w:sz w:val="28"/>
                <w:szCs w:val="28"/>
              </w:rPr>
              <w:t>14,85</w:t>
            </w:r>
            <w:r w:rsidRPr="002F4687">
              <w:rPr>
                <w:sz w:val="28"/>
                <w:szCs w:val="28"/>
              </w:rPr>
              <w:sym w:font="Symbol" w:char="F0B1"/>
            </w:r>
            <w:r w:rsidRPr="002F4687">
              <w:rPr>
                <w:sz w:val="28"/>
                <w:szCs w:val="28"/>
              </w:rPr>
              <w:t>1,78</w:t>
            </w:r>
          </w:p>
        </w:tc>
      </w:tr>
      <w:tr w:rsidR="00C85BE0" w:rsidRPr="002F4687" w:rsidTr="00F77748">
        <w:tblPrEx>
          <w:tblCellMar>
            <w:top w:w="0" w:type="dxa"/>
            <w:bottom w:w="0" w:type="dxa"/>
          </w:tblCellMar>
        </w:tblPrEx>
        <w:trPr>
          <w:cantSplit/>
          <w:jc w:val="center"/>
        </w:trPr>
        <w:tc>
          <w:tcPr>
            <w:tcW w:w="4757" w:type="dxa"/>
          </w:tcPr>
          <w:p w:rsidR="00C85BE0" w:rsidRPr="002F4687" w:rsidRDefault="00C85BE0" w:rsidP="00C85BE0">
            <w:pPr>
              <w:jc w:val="both"/>
              <w:rPr>
                <w:sz w:val="28"/>
                <w:szCs w:val="28"/>
              </w:rPr>
            </w:pPr>
            <w:r w:rsidRPr="002F4687">
              <w:rPr>
                <w:sz w:val="28"/>
                <w:szCs w:val="28"/>
              </w:rPr>
              <w:t>Количество введений препарата</w:t>
            </w:r>
          </w:p>
        </w:tc>
        <w:tc>
          <w:tcPr>
            <w:tcW w:w="2407" w:type="dxa"/>
            <w:vAlign w:val="center"/>
          </w:tcPr>
          <w:p w:rsidR="00C85BE0" w:rsidRPr="002F4687" w:rsidRDefault="00C85BE0" w:rsidP="00C85BE0">
            <w:pPr>
              <w:jc w:val="center"/>
              <w:rPr>
                <w:sz w:val="28"/>
                <w:szCs w:val="28"/>
              </w:rPr>
            </w:pPr>
            <w:r w:rsidRPr="002F4687">
              <w:rPr>
                <w:sz w:val="28"/>
                <w:szCs w:val="28"/>
              </w:rPr>
              <w:t>3,338</w:t>
            </w:r>
            <w:r w:rsidRPr="002F4687">
              <w:rPr>
                <w:sz w:val="28"/>
                <w:szCs w:val="28"/>
              </w:rPr>
              <w:sym w:font="Symbol" w:char="F0B1"/>
            </w:r>
            <w:r w:rsidRPr="002F4687">
              <w:rPr>
                <w:sz w:val="28"/>
                <w:szCs w:val="28"/>
              </w:rPr>
              <w:t>0,054</w:t>
            </w:r>
          </w:p>
        </w:tc>
        <w:tc>
          <w:tcPr>
            <w:tcW w:w="2085" w:type="dxa"/>
          </w:tcPr>
          <w:p w:rsidR="00C85BE0" w:rsidRPr="002F4687" w:rsidRDefault="00C85BE0" w:rsidP="00C85BE0">
            <w:pPr>
              <w:jc w:val="center"/>
              <w:rPr>
                <w:sz w:val="28"/>
                <w:szCs w:val="28"/>
              </w:rPr>
            </w:pPr>
            <w:r w:rsidRPr="002F4687">
              <w:rPr>
                <w:sz w:val="28"/>
                <w:szCs w:val="28"/>
              </w:rPr>
              <w:t>4,78</w:t>
            </w:r>
            <w:r w:rsidRPr="002F4687">
              <w:rPr>
                <w:sz w:val="28"/>
                <w:szCs w:val="28"/>
              </w:rPr>
              <w:sym w:font="Symbol" w:char="F0B1"/>
            </w:r>
            <w:r w:rsidRPr="002F4687">
              <w:rPr>
                <w:sz w:val="28"/>
                <w:szCs w:val="28"/>
              </w:rPr>
              <w:t>0,80</w:t>
            </w:r>
          </w:p>
        </w:tc>
      </w:tr>
      <w:tr w:rsidR="00C85BE0" w:rsidRPr="002F4687" w:rsidTr="00F77748">
        <w:tblPrEx>
          <w:tblCellMar>
            <w:top w:w="0" w:type="dxa"/>
            <w:bottom w:w="0" w:type="dxa"/>
          </w:tblCellMar>
        </w:tblPrEx>
        <w:trPr>
          <w:cantSplit/>
          <w:jc w:val="center"/>
        </w:trPr>
        <w:tc>
          <w:tcPr>
            <w:tcW w:w="4757" w:type="dxa"/>
          </w:tcPr>
          <w:p w:rsidR="00C85BE0" w:rsidRPr="002F4687" w:rsidRDefault="00C85BE0" w:rsidP="00C85BE0">
            <w:pPr>
              <w:jc w:val="both"/>
              <w:rPr>
                <w:sz w:val="28"/>
                <w:szCs w:val="28"/>
              </w:rPr>
            </w:pPr>
            <w:r w:rsidRPr="002F4687">
              <w:rPr>
                <w:sz w:val="28"/>
                <w:szCs w:val="28"/>
              </w:rPr>
              <w:t>Выздоровело, гол</w:t>
            </w:r>
          </w:p>
          <w:p w:rsidR="00C85BE0" w:rsidRPr="002F4687" w:rsidRDefault="00C85BE0" w:rsidP="00C85BE0">
            <w:pPr>
              <w:ind w:firstLine="1701"/>
              <w:jc w:val="both"/>
              <w:rPr>
                <w:sz w:val="28"/>
                <w:szCs w:val="28"/>
              </w:rPr>
            </w:pPr>
            <w:r w:rsidRPr="002F4687">
              <w:rPr>
                <w:sz w:val="28"/>
                <w:szCs w:val="28"/>
              </w:rPr>
              <w:t>%</w:t>
            </w:r>
          </w:p>
        </w:tc>
        <w:tc>
          <w:tcPr>
            <w:tcW w:w="2407" w:type="dxa"/>
          </w:tcPr>
          <w:p w:rsidR="00C85BE0" w:rsidRPr="002F4687" w:rsidRDefault="00C85BE0" w:rsidP="00C85BE0">
            <w:pPr>
              <w:jc w:val="center"/>
              <w:rPr>
                <w:sz w:val="28"/>
                <w:szCs w:val="28"/>
              </w:rPr>
            </w:pPr>
            <w:r w:rsidRPr="002F4687">
              <w:rPr>
                <w:sz w:val="28"/>
                <w:szCs w:val="28"/>
              </w:rPr>
              <w:t>18</w:t>
            </w:r>
          </w:p>
          <w:p w:rsidR="00C85BE0" w:rsidRPr="002F4687" w:rsidRDefault="00C85BE0" w:rsidP="00C85BE0">
            <w:pPr>
              <w:jc w:val="center"/>
              <w:rPr>
                <w:sz w:val="28"/>
                <w:szCs w:val="28"/>
              </w:rPr>
            </w:pPr>
            <w:r w:rsidRPr="002F4687">
              <w:rPr>
                <w:sz w:val="28"/>
                <w:szCs w:val="28"/>
              </w:rPr>
              <w:t>90</w:t>
            </w:r>
          </w:p>
        </w:tc>
        <w:tc>
          <w:tcPr>
            <w:tcW w:w="2085" w:type="dxa"/>
          </w:tcPr>
          <w:p w:rsidR="00C85BE0" w:rsidRPr="002F4687" w:rsidRDefault="00C85BE0" w:rsidP="00C85BE0">
            <w:pPr>
              <w:jc w:val="center"/>
              <w:rPr>
                <w:sz w:val="28"/>
                <w:szCs w:val="28"/>
              </w:rPr>
            </w:pPr>
            <w:r w:rsidRPr="002F4687">
              <w:rPr>
                <w:sz w:val="28"/>
                <w:szCs w:val="28"/>
              </w:rPr>
              <w:t>17</w:t>
            </w:r>
          </w:p>
          <w:p w:rsidR="00C85BE0" w:rsidRPr="002F4687" w:rsidRDefault="00C85BE0" w:rsidP="00C85BE0">
            <w:pPr>
              <w:jc w:val="center"/>
              <w:rPr>
                <w:sz w:val="28"/>
                <w:szCs w:val="28"/>
              </w:rPr>
            </w:pPr>
            <w:r w:rsidRPr="002F4687">
              <w:rPr>
                <w:sz w:val="28"/>
                <w:szCs w:val="28"/>
              </w:rPr>
              <w:t>80,9</w:t>
            </w:r>
          </w:p>
        </w:tc>
      </w:tr>
      <w:tr w:rsidR="00C85BE0" w:rsidRPr="002F4687" w:rsidTr="00F77748">
        <w:tblPrEx>
          <w:tblCellMar>
            <w:top w:w="0" w:type="dxa"/>
            <w:bottom w:w="0" w:type="dxa"/>
          </w:tblCellMar>
        </w:tblPrEx>
        <w:trPr>
          <w:cantSplit/>
          <w:jc w:val="center"/>
        </w:trPr>
        <w:tc>
          <w:tcPr>
            <w:tcW w:w="4757" w:type="dxa"/>
          </w:tcPr>
          <w:p w:rsidR="00C85BE0" w:rsidRPr="002F4687" w:rsidRDefault="00C85BE0" w:rsidP="00C85BE0">
            <w:pPr>
              <w:jc w:val="both"/>
              <w:rPr>
                <w:sz w:val="28"/>
                <w:szCs w:val="28"/>
              </w:rPr>
            </w:pPr>
            <w:r w:rsidRPr="002F4687">
              <w:rPr>
                <w:sz w:val="28"/>
                <w:szCs w:val="28"/>
              </w:rPr>
              <w:t>Период от отела до оплодотворения, дни</w:t>
            </w:r>
          </w:p>
        </w:tc>
        <w:tc>
          <w:tcPr>
            <w:tcW w:w="2407" w:type="dxa"/>
            <w:vAlign w:val="center"/>
          </w:tcPr>
          <w:p w:rsidR="00C85BE0" w:rsidRPr="002F4687" w:rsidRDefault="00C85BE0" w:rsidP="00C85BE0">
            <w:pPr>
              <w:jc w:val="center"/>
              <w:rPr>
                <w:sz w:val="28"/>
                <w:szCs w:val="28"/>
              </w:rPr>
            </w:pPr>
            <w:r w:rsidRPr="002F4687">
              <w:rPr>
                <w:sz w:val="28"/>
                <w:szCs w:val="28"/>
              </w:rPr>
              <w:t>48,05</w:t>
            </w:r>
            <w:r w:rsidRPr="002F4687">
              <w:rPr>
                <w:sz w:val="28"/>
                <w:szCs w:val="28"/>
              </w:rPr>
              <w:sym w:font="Symbol" w:char="F0B1"/>
            </w:r>
            <w:r w:rsidRPr="002F4687">
              <w:rPr>
                <w:sz w:val="28"/>
                <w:szCs w:val="28"/>
              </w:rPr>
              <w:t>1,108</w:t>
            </w:r>
          </w:p>
        </w:tc>
        <w:tc>
          <w:tcPr>
            <w:tcW w:w="2085" w:type="dxa"/>
            <w:vAlign w:val="center"/>
          </w:tcPr>
          <w:p w:rsidR="00C85BE0" w:rsidRPr="002F4687" w:rsidRDefault="00C85BE0" w:rsidP="00C85BE0">
            <w:pPr>
              <w:jc w:val="center"/>
              <w:rPr>
                <w:sz w:val="28"/>
                <w:szCs w:val="28"/>
              </w:rPr>
            </w:pPr>
            <w:r w:rsidRPr="002F4687">
              <w:rPr>
                <w:sz w:val="28"/>
                <w:szCs w:val="28"/>
              </w:rPr>
              <w:t>56,34</w:t>
            </w:r>
            <w:r w:rsidRPr="002F4687">
              <w:rPr>
                <w:sz w:val="28"/>
                <w:szCs w:val="28"/>
              </w:rPr>
              <w:sym w:font="Symbol" w:char="F0B1"/>
            </w:r>
            <w:r w:rsidRPr="002F4687">
              <w:rPr>
                <w:sz w:val="28"/>
                <w:szCs w:val="28"/>
              </w:rPr>
              <w:t>2,77</w:t>
            </w:r>
          </w:p>
        </w:tc>
      </w:tr>
      <w:tr w:rsidR="00C85BE0" w:rsidRPr="002F4687" w:rsidTr="00F77748">
        <w:tblPrEx>
          <w:tblCellMar>
            <w:top w:w="0" w:type="dxa"/>
            <w:bottom w:w="0" w:type="dxa"/>
          </w:tblCellMar>
        </w:tblPrEx>
        <w:trPr>
          <w:cantSplit/>
          <w:jc w:val="center"/>
        </w:trPr>
        <w:tc>
          <w:tcPr>
            <w:tcW w:w="4757" w:type="dxa"/>
          </w:tcPr>
          <w:p w:rsidR="00C85BE0" w:rsidRPr="002F4687" w:rsidRDefault="00C85BE0" w:rsidP="00C85BE0">
            <w:pPr>
              <w:jc w:val="both"/>
              <w:rPr>
                <w:sz w:val="28"/>
                <w:szCs w:val="28"/>
              </w:rPr>
            </w:pPr>
            <w:r w:rsidRPr="002F4687">
              <w:rPr>
                <w:sz w:val="28"/>
                <w:szCs w:val="28"/>
              </w:rPr>
              <w:t>Оплодотворилось при 1 осеменении,</w:t>
            </w:r>
          </w:p>
          <w:p w:rsidR="00C85BE0" w:rsidRPr="002F4687" w:rsidRDefault="00C85BE0" w:rsidP="00C85BE0">
            <w:pPr>
              <w:ind w:firstLine="1701"/>
              <w:jc w:val="both"/>
              <w:rPr>
                <w:sz w:val="28"/>
                <w:szCs w:val="28"/>
              </w:rPr>
            </w:pPr>
            <w:r w:rsidRPr="002F4687">
              <w:rPr>
                <w:sz w:val="28"/>
                <w:szCs w:val="28"/>
              </w:rPr>
              <w:t>гол</w:t>
            </w:r>
          </w:p>
          <w:p w:rsidR="00C85BE0" w:rsidRPr="002F4687" w:rsidRDefault="00C85BE0" w:rsidP="00C85BE0">
            <w:pPr>
              <w:ind w:firstLine="1701"/>
              <w:jc w:val="both"/>
              <w:rPr>
                <w:sz w:val="28"/>
                <w:szCs w:val="28"/>
              </w:rPr>
            </w:pPr>
            <w:r w:rsidRPr="002F4687">
              <w:rPr>
                <w:sz w:val="28"/>
                <w:szCs w:val="28"/>
              </w:rPr>
              <w:t>%</w:t>
            </w:r>
          </w:p>
        </w:tc>
        <w:tc>
          <w:tcPr>
            <w:tcW w:w="2407"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13</w:t>
            </w:r>
          </w:p>
          <w:p w:rsidR="00C85BE0" w:rsidRPr="002F4687" w:rsidRDefault="00C85BE0" w:rsidP="00C85BE0">
            <w:pPr>
              <w:jc w:val="center"/>
              <w:rPr>
                <w:sz w:val="28"/>
                <w:szCs w:val="28"/>
              </w:rPr>
            </w:pPr>
            <w:r w:rsidRPr="002F4687">
              <w:rPr>
                <w:sz w:val="28"/>
                <w:szCs w:val="28"/>
              </w:rPr>
              <w:t>65</w:t>
            </w:r>
          </w:p>
        </w:tc>
        <w:tc>
          <w:tcPr>
            <w:tcW w:w="2085"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12</w:t>
            </w:r>
          </w:p>
          <w:p w:rsidR="00C85BE0" w:rsidRPr="002F4687" w:rsidRDefault="00C85BE0" w:rsidP="00C85BE0">
            <w:pPr>
              <w:jc w:val="center"/>
              <w:rPr>
                <w:sz w:val="28"/>
                <w:szCs w:val="28"/>
              </w:rPr>
            </w:pPr>
            <w:r w:rsidRPr="002F4687">
              <w:rPr>
                <w:sz w:val="28"/>
                <w:szCs w:val="28"/>
              </w:rPr>
              <w:t>57,4</w:t>
            </w:r>
          </w:p>
        </w:tc>
      </w:tr>
      <w:tr w:rsidR="00C85BE0" w:rsidRPr="002F4687" w:rsidTr="00F77748">
        <w:tblPrEx>
          <w:tblCellMar>
            <w:top w:w="0" w:type="dxa"/>
            <w:bottom w:w="0" w:type="dxa"/>
          </w:tblCellMar>
        </w:tblPrEx>
        <w:trPr>
          <w:cantSplit/>
          <w:jc w:val="center"/>
        </w:trPr>
        <w:tc>
          <w:tcPr>
            <w:tcW w:w="4757" w:type="dxa"/>
          </w:tcPr>
          <w:p w:rsidR="00C85BE0" w:rsidRPr="002F4687" w:rsidRDefault="00C85BE0" w:rsidP="00C85BE0">
            <w:pPr>
              <w:jc w:val="both"/>
              <w:rPr>
                <w:sz w:val="28"/>
                <w:szCs w:val="28"/>
              </w:rPr>
            </w:pPr>
            <w:r w:rsidRPr="002F4687">
              <w:rPr>
                <w:sz w:val="28"/>
                <w:szCs w:val="28"/>
              </w:rPr>
              <w:t>Индекс оплодотворения</w:t>
            </w:r>
          </w:p>
        </w:tc>
        <w:tc>
          <w:tcPr>
            <w:tcW w:w="2407" w:type="dxa"/>
          </w:tcPr>
          <w:p w:rsidR="00C85BE0" w:rsidRPr="002F4687" w:rsidRDefault="00C85BE0" w:rsidP="00C85BE0">
            <w:pPr>
              <w:jc w:val="center"/>
              <w:rPr>
                <w:sz w:val="28"/>
                <w:szCs w:val="28"/>
              </w:rPr>
            </w:pPr>
            <w:r w:rsidRPr="002F4687">
              <w:rPr>
                <w:sz w:val="28"/>
                <w:szCs w:val="28"/>
              </w:rPr>
              <w:t>1,33</w:t>
            </w:r>
            <w:r w:rsidRPr="002F4687">
              <w:rPr>
                <w:sz w:val="28"/>
                <w:szCs w:val="28"/>
              </w:rPr>
              <w:sym w:font="Symbol" w:char="F0B1"/>
            </w:r>
            <w:r w:rsidRPr="002F4687">
              <w:rPr>
                <w:sz w:val="28"/>
                <w:szCs w:val="28"/>
              </w:rPr>
              <w:t>0,21</w:t>
            </w:r>
          </w:p>
        </w:tc>
        <w:tc>
          <w:tcPr>
            <w:tcW w:w="2085" w:type="dxa"/>
            <w:vAlign w:val="center"/>
          </w:tcPr>
          <w:p w:rsidR="00C85BE0" w:rsidRPr="002F4687" w:rsidRDefault="00C85BE0" w:rsidP="00C85BE0">
            <w:pPr>
              <w:jc w:val="center"/>
              <w:rPr>
                <w:sz w:val="28"/>
                <w:szCs w:val="28"/>
              </w:rPr>
            </w:pPr>
            <w:r w:rsidRPr="002F4687">
              <w:rPr>
                <w:sz w:val="28"/>
                <w:szCs w:val="28"/>
              </w:rPr>
              <w:t>1,97</w:t>
            </w:r>
            <w:r w:rsidRPr="002F4687">
              <w:rPr>
                <w:sz w:val="28"/>
                <w:szCs w:val="28"/>
              </w:rPr>
              <w:sym w:font="Symbol" w:char="F0B1"/>
            </w:r>
            <w:r w:rsidRPr="002F4687">
              <w:rPr>
                <w:sz w:val="28"/>
                <w:szCs w:val="28"/>
              </w:rPr>
              <w:t>0,45</w:t>
            </w:r>
          </w:p>
        </w:tc>
      </w:tr>
    </w:tbl>
    <w:p w:rsidR="00C85BE0" w:rsidRPr="002F4687" w:rsidRDefault="00C85BE0" w:rsidP="00C85BE0">
      <w:pPr>
        <w:ind w:firstLine="709"/>
        <w:jc w:val="both"/>
        <w:rPr>
          <w:sz w:val="28"/>
          <w:szCs w:val="28"/>
        </w:rPr>
      </w:pPr>
      <w:r w:rsidRPr="002F4687">
        <w:rPr>
          <w:sz w:val="28"/>
          <w:szCs w:val="28"/>
        </w:rPr>
        <w:t>Установлено положительное влияние диометра на гематологические и иммунологические (табл. 2), а также на биохимические показатели крови к</w:t>
      </w:r>
      <w:r w:rsidRPr="002F4687">
        <w:rPr>
          <w:sz w:val="28"/>
          <w:szCs w:val="28"/>
        </w:rPr>
        <w:t>о</w:t>
      </w:r>
      <w:r w:rsidRPr="002F4687">
        <w:rPr>
          <w:sz w:val="28"/>
          <w:szCs w:val="28"/>
        </w:rPr>
        <w:t xml:space="preserve">ров (табл. 3). </w:t>
      </w:r>
    </w:p>
    <w:p w:rsidR="00C85BE0" w:rsidRPr="002F4687" w:rsidRDefault="00C85BE0" w:rsidP="00C85BE0">
      <w:pPr>
        <w:ind w:firstLine="709"/>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 xml:space="preserve">Гематологические и иммунологические показатели крови коров при </w:t>
      </w:r>
    </w:p>
    <w:p w:rsidR="00C85BE0" w:rsidRPr="002F4687" w:rsidRDefault="00C85BE0" w:rsidP="00C85BE0">
      <w:pPr>
        <w:jc w:val="center"/>
        <w:rPr>
          <w:sz w:val="28"/>
          <w:szCs w:val="28"/>
        </w:rPr>
      </w:pPr>
      <w:r w:rsidRPr="002F4687">
        <w:rPr>
          <w:sz w:val="28"/>
          <w:szCs w:val="28"/>
        </w:rPr>
        <w:t>примен</w:t>
      </w:r>
      <w:r w:rsidRPr="002F4687">
        <w:rPr>
          <w:sz w:val="28"/>
          <w:szCs w:val="28"/>
        </w:rPr>
        <w:t>е</w:t>
      </w:r>
      <w:r w:rsidRPr="002F4687">
        <w:rPr>
          <w:sz w:val="28"/>
          <w:szCs w:val="28"/>
        </w:rPr>
        <w:t>нии диометра</w:t>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56"/>
        <w:gridCol w:w="1932"/>
        <w:gridCol w:w="2225"/>
        <w:gridCol w:w="2150"/>
      </w:tblGrid>
      <w:tr w:rsidR="00C85BE0" w:rsidRPr="002F4687" w:rsidTr="00F77748">
        <w:tblPrEx>
          <w:tblCellMar>
            <w:top w:w="0" w:type="dxa"/>
            <w:bottom w:w="0" w:type="dxa"/>
          </w:tblCellMar>
        </w:tblPrEx>
        <w:trPr>
          <w:cantSplit/>
          <w:trHeight w:val="231"/>
        </w:trPr>
        <w:tc>
          <w:tcPr>
            <w:tcW w:w="2856"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6307" w:type="dxa"/>
            <w:gridSpan w:val="3"/>
          </w:tcPr>
          <w:p w:rsidR="00C85BE0" w:rsidRPr="002F4687" w:rsidRDefault="00C85BE0" w:rsidP="00C85BE0">
            <w:pPr>
              <w:jc w:val="center"/>
              <w:rPr>
                <w:sz w:val="28"/>
                <w:szCs w:val="28"/>
              </w:rPr>
            </w:pPr>
            <w:r w:rsidRPr="002F4687">
              <w:rPr>
                <w:sz w:val="28"/>
                <w:szCs w:val="28"/>
              </w:rPr>
              <w:t>Периоды исследования</w:t>
            </w:r>
          </w:p>
        </w:tc>
      </w:tr>
      <w:tr w:rsidR="00C85BE0" w:rsidRPr="002F4687" w:rsidTr="00F77748">
        <w:tblPrEx>
          <w:tblCellMar>
            <w:top w:w="0" w:type="dxa"/>
            <w:bottom w:w="0" w:type="dxa"/>
          </w:tblCellMar>
        </w:tblPrEx>
        <w:trPr>
          <w:cantSplit/>
          <w:trHeight w:val="841"/>
        </w:trPr>
        <w:tc>
          <w:tcPr>
            <w:tcW w:w="2856" w:type="dxa"/>
            <w:vMerge/>
          </w:tcPr>
          <w:p w:rsidR="00C85BE0" w:rsidRPr="002F4687" w:rsidRDefault="00C85BE0" w:rsidP="00C85BE0">
            <w:pPr>
              <w:jc w:val="center"/>
              <w:rPr>
                <w:sz w:val="28"/>
                <w:szCs w:val="28"/>
              </w:rPr>
            </w:pPr>
          </w:p>
        </w:tc>
        <w:tc>
          <w:tcPr>
            <w:tcW w:w="1932" w:type="dxa"/>
            <w:vAlign w:val="center"/>
          </w:tcPr>
          <w:p w:rsidR="00C85BE0" w:rsidRPr="002F4687" w:rsidRDefault="00C85BE0" w:rsidP="00C85BE0">
            <w:pPr>
              <w:jc w:val="center"/>
              <w:rPr>
                <w:sz w:val="28"/>
                <w:szCs w:val="28"/>
              </w:rPr>
            </w:pPr>
            <w:r w:rsidRPr="002F4687">
              <w:rPr>
                <w:sz w:val="28"/>
                <w:szCs w:val="28"/>
              </w:rPr>
              <w:t xml:space="preserve">До начала </w:t>
            </w:r>
          </w:p>
          <w:p w:rsidR="00C85BE0" w:rsidRPr="002F4687" w:rsidRDefault="00C85BE0" w:rsidP="00C85BE0">
            <w:pPr>
              <w:jc w:val="center"/>
              <w:rPr>
                <w:sz w:val="28"/>
                <w:szCs w:val="28"/>
              </w:rPr>
            </w:pPr>
            <w:r w:rsidRPr="002F4687">
              <w:rPr>
                <w:sz w:val="28"/>
                <w:szCs w:val="28"/>
              </w:rPr>
              <w:t>л</w:t>
            </w:r>
            <w:r w:rsidRPr="002F4687">
              <w:rPr>
                <w:sz w:val="28"/>
                <w:szCs w:val="28"/>
              </w:rPr>
              <w:t>е</w:t>
            </w:r>
            <w:r w:rsidRPr="002F4687">
              <w:rPr>
                <w:sz w:val="28"/>
                <w:szCs w:val="28"/>
              </w:rPr>
              <w:t>чения</w:t>
            </w:r>
          </w:p>
        </w:tc>
        <w:tc>
          <w:tcPr>
            <w:tcW w:w="2225" w:type="dxa"/>
            <w:vAlign w:val="center"/>
          </w:tcPr>
          <w:p w:rsidR="00C85BE0" w:rsidRPr="002F4687" w:rsidRDefault="00C85BE0" w:rsidP="00C85BE0">
            <w:pPr>
              <w:jc w:val="center"/>
              <w:rPr>
                <w:sz w:val="28"/>
                <w:szCs w:val="28"/>
              </w:rPr>
            </w:pPr>
            <w:r w:rsidRPr="002F4687">
              <w:rPr>
                <w:sz w:val="28"/>
                <w:szCs w:val="28"/>
              </w:rPr>
              <w:t>После  лечения</w:t>
            </w:r>
          </w:p>
        </w:tc>
        <w:tc>
          <w:tcPr>
            <w:tcW w:w="2150" w:type="dxa"/>
            <w:vAlign w:val="center"/>
          </w:tcPr>
          <w:p w:rsidR="00C85BE0" w:rsidRPr="002F4687" w:rsidRDefault="00C85BE0" w:rsidP="00C85BE0">
            <w:pPr>
              <w:jc w:val="center"/>
              <w:rPr>
                <w:sz w:val="28"/>
                <w:szCs w:val="28"/>
              </w:rPr>
            </w:pPr>
            <w:r w:rsidRPr="002F4687">
              <w:rPr>
                <w:sz w:val="28"/>
                <w:szCs w:val="28"/>
              </w:rPr>
              <w:t xml:space="preserve">Через 2 недели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сле лечения</w:t>
            </w:r>
          </w:p>
        </w:tc>
      </w:tr>
      <w:tr w:rsidR="00C85BE0" w:rsidRPr="002F4687" w:rsidTr="00F77748">
        <w:tblPrEx>
          <w:tblCellMar>
            <w:top w:w="0" w:type="dxa"/>
            <w:bottom w:w="0" w:type="dxa"/>
          </w:tblCellMar>
        </w:tblPrEx>
        <w:trPr>
          <w:cantSplit/>
          <w:trHeight w:val="326"/>
        </w:trPr>
        <w:tc>
          <w:tcPr>
            <w:tcW w:w="2856" w:type="dxa"/>
          </w:tcPr>
          <w:p w:rsidR="00C85BE0" w:rsidRPr="002F4687" w:rsidRDefault="00C85BE0" w:rsidP="00C85BE0">
            <w:pPr>
              <w:rPr>
                <w:sz w:val="28"/>
                <w:szCs w:val="28"/>
              </w:rPr>
            </w:pPr>
            <w:r w:rsidRPr="002F4687">
              <w:rPr>
                <w:sz w:val="28"/>
                <w:szCs w:val="28"/>
              </w:rPr>
              <w:t>Эритроциты, 10</w:t>
            </w:r>
            <w:r w:rsidRPr="002F4687">
              <w:rPr>
                <w:sz w:val="28"/>
                <w:szCs w:val="28"/>
                <w:vertAlign w:val="superscript"/>
              </w:rPr>
              <w:t>12</w:t>
            </w:r>
            <w:r w:rsidRPr="002F4687">
              <w:rPr>
                <w:sz w:val="28"/>
                <w:szCs w:val="28"/>
              </w:rPr>
              <w:t>/л</w:t>
            </w:r>
          </w:p>
        </w:tc>
        <w:tc>
          <w:tcPr>
            <w:tcW w:w="1932" w:type="dxa"/>
            <w:vAlign w:val="center"/>
          </w:tcPr>
          <w:p w:rsidR="00C85BE0" w:rsidRPr="002F4687" w:rsidRDefault="00C85BE0" w:rsidP="00C85BE0">
            <w:pPr>
              <w:jc w:val="center"/>
              <w:rPr>
                <w:sz w:val="28"/>
                <w:szCs w:val="28"/>
              </w:rPr>
            </w:pPr>
            <w:r w:rsidRPr="002F4687">
              <w:rPr>
                <w:sz w:val="28"/>
                <w:szCs w:val="28"/>
              </w:rPr>
              <w:t>5,25±0,41</w:t>
            </w:r>
          </w:p>
        </w:tc>
        <w:tc>
          <w:tcPr>
            <w:tcW w:w="2225" w:type="dxa"/>
            <w:vAlign w:val="center"/>
          </w:tcPr>
          <w:p w:rsidR="00C85BE0" w:rsidRPr="002F4687" w:rsidRDefault="00C85BE0" w:rsidP="00C85BE0">
            <w:pPr>
              <w:jc w:val="center"/>
              <w:rPr>
                <w:sz w:val="28"/>
                <w:szCs w:val="28"/>
              </w:rPr>
            </w:pPr>
            <w:r w:rsidRPr="002F4687">
              <w:rPr>
                <w:sz w:val="28"/>
                <w:szCs w:val="28"/>
              </w:rPr>
              <w:t>5,575±0,28905</w:t>
            </w:r>
          </w:p>
        </w:tc>
        <w:tc>
          <w:tcPr>
            <w:tcW w:w="2150" w:type="dxa"/>
          </w:tcPr>
          <w:p w:rsidR="00C85BE0" w:rsidRPr="002F4687" w:rsidRDefault="00C85BE0" w:rsidP="00C85BE0">
            <w:pPr>
              <w:jc w:val="center"/>
            </w:pPr>
            <w:r w:rsidRPr="002F4687">
              <w:rPr>
                <w:sz w:val="28"/>
                <w:szCs w:val="28"/>
              </w:rPr>
              <w:t>6,155±0,4559</w:t>
            </w:r>
          </w:p>
        </w:tc>
      </w:tr>
      <w:tr w:rsidR="00C85BE0" w:rsidRPr="002F4687" w:rsidTr="00F77748">
        <w:tblPrEx>
          <w:tblCellMar>
            <w:top w:w="0" w:type="dxa"/>
            <w:bottom w:w="0" w:type="dxa"/>
          </w:tblCellMar>
        </w:tblPrEx>
        <w:trPr>
          <w:cantSplit/>
          <w:trHeight w:val="210"/>
        </w:trPr>
        <w:tc>
          <w:tcPr>
            <w:tcW w:w="2856" w:type="dxa"/>
          </w:tcPr>
          <w:p w:rsidR="00C85BE0" w:rsidRPr="002F4687" w:rsidRDefault="00C85BE0" w:rsidP="00C85BE0">
            <w:pPr>
              <w:rPr>
                <w:sz w:val="28"/>
                <w:szCs w:val="28"/>
              </w:rPr>
            </w:pPr>
            <w:r w:rsidRPr="002F4687">
              <w:rPr>
                <w:sz w:val="28"/>
                <w:szCs w:val="28"/>
              </w:rPr>
              <w:t>Лейкоциты, 10</w:t>
            </w:r>
            <w:r w:rsidRPr="002F4687">
              <w:rPr>
                <w:sz w:val="28"/>
                <w:szCs w:val="28"/>
                <w:vertAlign w:val="superscript"/>
              </w:rPr>
              <w:t>9</w:t>
            </w:r>
            <w:r w:rsidRPr="002F4687">
              <w:rPr>
                <w:sz w:val="28"/>
                <w:szCs w:val="28"/>
              </w:rPr>
              <w:t>/л</w:t>
            </w:r>
          </w:p>
        </w:tc>
        <w:tc>
          <w:tcPr>
            <w:tcW w:w="1932" w:type="dxa"/>
          </w:tcPr>
          <w:p w:rsidR="00C85BE0" w:rsidRPr="002F4687" w:rsidRDefault="00C85BE0" w:rsidP="00C85BE0">
            <w:pPr>
              <w:jc w:val="center"/>
              <w:rPr>
                <w:sz w:val="28"/>
                <w:szCs w:val="28"/>
              </w:rPr>
            </w:pPr>
            <w:r w:rsidRPr="002F4687">
              <w:rPr>
                <w:sz w:val="28"/>
                <w:szCs w:val="28"/>
              </w:rPr>
              <w:t>10,85±1,363</w:t>
            </w:r>
          </w:p>
        </w:tc>
        <w:tc>
          <w:tcPr>
            <w:tcW w:w="2225" w:type="dxa"/>
          </w:tcPr>
          <w:p w:rsidR="00C85BE0" w:rsidRPr="002F4687" w:rsidRDefault="00C85BE0" w:rsidP="00C85BE0">
            <w:pPr>
              <w:jc w:val="center"/>
            </w:pPr>
            <w:r w:rsidRPr="002F4687">
              <w:rPr>
                <w:sz w:val="28"/>
                <w:szCs w:val="28"/>
              </w:rPr>
              <w:t>8,4±0,517</w:t>
            </w:r>
          </w:p>
        </w:tc>
        <w:tc>
          <w:tcPr>
            <w:tcW w:w="2150" w:type="dxa"/>
          </w:tcPr>
          <w:p w:rsidR="00C85BE0" w:rsidRPr="002F4687" w:rsidRDefault="00C85BE0" w:rsidP="00C85BE0">
            <w:pPr>
              <w:jc w:val="center"/>
            </w:pPr>
            <w:r w:rsidRPr="002F4687">
              <w:rPr>
                <w:sz w:val="28"/>
                <w:szCs w:val="28"/>
              </w:rPr>
              <w:t>7,85±0,611</w:t>
            </w:r>
          </w:p>
        </w:tc>
      </w:tr>
      <w:tr w:rsidR="00C85BE0" w:rsidRPr="002F4687" w:rsidTr="00F77748">
        <w:tblPrEx>
          <w:tblCellMar>
            <w:top w:w="0" w:type="dxa"/>
            <w:bottom w:w="0" w:type="dxa"/>
          </w:tblCellMar>
        </w:tblPrEx>
        <w:trPr>
          <w:cantSplit/>
          <w:trHeight w:val="217"/>
        </w:trPr>
        <w:tc>
          <w:tcPr>
            <w:tcW w:w="2856" w:type="dxa"/>
          </w:tcPr>
          <w:p w:rsidR="00C85BE0" w:rsidRPr="002F4687" w:rsidRDefault="00C85BE0" w:rsidP="00C85BE0">
            <w:pPr>
              <w:rPr>
                <w:sz w:val="28"/>
                <w:szCs w:val="28"/>
              </w:rPr>
            </w:pPr>
            <w:r w:rsidRPr="002F4687">
              <w:rPr>
                <w:sz w:val="28"/>
                <w:szCs w:val="28"/>
              </w:rPr>
              <w:t>Гемоглобин, г/л</w:t>
            </w:r>
          </w:p>
        </w:tc>
        <w:tc>
          <w:tcPr>
            <w:tcW w:w="1932" w:type="dxa"/>
          </w:tcPr>
          <w:p w:rsidR="00C85BE0" w:rsidRPr="002F4687" w:rsidRDefault="00C85BE0" w:rsidP="00C85BE0">
            <w:pPr>
              <w:jc w:val="center"/>
              <w:rPr>
                <w:sz w:val="28"/>
                <w:szCs w:val="28"/>
              </w:rPr>
            </w:pPr>
            <w:r w:rsidRPr="002F4687">
              <w:rPr>
                <w:sz w:val="28"/>
                <w:szCs w:val="28"/>
              </w:rPr>
              <w:t>84,75±1,88</w:t>
            </w:r>
          </w:p>
        </w:tc>
        <w:tc>
          <w:tcPr>
            <w:tcW w:w="2225" w:type="dxa"/>
          </w:tcPr>
          <w:p w:rsidR="00C85BE0" w:rsidRPr="002F4687" w:rsidRDefault="00C85BE0" w:rsidP="00C85BE0">
            <w:pPr>
              <w:jc w:val="center"/>
            </w:pPr>
            <w:r w:rsidRPr="002F4687">
              <w:rPr>
                <w:sz w:val="28"/>
                <w:szCs w:val="28"/>
              </w:rPr>
              <w:t>90,5±4,935</w:t>
            </w:r>
          </w:p>
        </w:tc>
        <w:tc>
          <w:tcPr>
            <w:tcW w:w="2150" w:type="dxa"/>
          </w:tcPr>
          <w:p w:rsidR="00C85BE0" w:rsidRPr="002F4687" w:rsidRDefault="00C85BE0" w:rsidP="00C85BE0">
            <w:pPr>
              <w:jc w:val="center"/>
            </w:pPr>
            <w:r w:rsidRPr="002F4687">
              <w:rPr>
                <w:sz w:val="28"/>
                <w:szCs w:val="28"/>
              </w:rPr>
              <w:t>107,4±5,6</w:t>
            </w:r>
          </w:p>
        </w:tc>
      </w:tr>
      <w:tr w:rsidR="00C85BE0" w:rsidRPr="002F4687" w:rsidTr="00F77748">
        <w:tblPrEx>
          <w:tblCellMar>
            <w:top w:w="0" w:type="dxa"/>
            <w:bottom w:w="0" w:type="dxa"/>
          </w:tblCellMar>
        </w:tblPrEx>
        <w:trPr>
          <w:cantSplit/>
          <w:trHeight w:val="268"/>
        </w:trPr>
        <w:tc>
          <w:tcPr>
            <w:tcW w:w="2856" w:type="dxa"/>
          </w:tcPr>
          <w:p w:rsidR="00C85BE0" w:rsidRPr="002F4687" w:rsidRDefault="00C85BE0" w:rsidP="00C85BE0">
            <w:pPr>
              <w:rPr>
                <w:sz w:val="28"/>
                <w:szCs w:val="28"/>
              </w:rPr>
            </w:pPr>
            <w:r w:rsidRPr="002F4687">
              <w:rPr>
                <w:sz w:val="28"/>
                <w:szCs w:val="28"/>
              </w:rPr>
              <w:t>Гематокрит, %</w:t>
            </w:r>
          </w:p>
        </w:tc>
        <w:tc>
          <w:tcPr>
            <w:tcW w:w="1932" w:type="dxa"/>
          </w:tcPr>
          <w:p w:rsidR="00C85BE0" w:rsidRPr="002F4687" w:rsidRDefault="00C85BE0" w:rsidP="00C85BE0">
            <w:pPr>
              <w:jc w:val="center"/>
              <w:rPr>
                <w:sz w:val="28"/>
                <w:szCs w:val="28"/>
              </w:rPr>
            </w:pPr>
            <w:r w:rsidRPr="002F4687">
              <w:rPr>
                <w:sz w:val="28"/>
                <w:szCs w:val="28"/>
              </w:rPr>
              <w:t>26,25±0,752</w:t>
            </w:r>
          </w:p>
        </w:tc>
        <w:tc>
          <w:tcPr>
            <w:tcW w:w="2225" w:type="dxa"/>
          </w:tcPr>
          <w:p w:rsidR="00C85BE0" w:rsidRPr="002F4687" w:rsidRDefault="00C85BE0" w:rsidP="00C85BE0">
            <w:pPr>
              <w:jc w:val="center"/>
            </w:pPr>
            <w:r w:rsidRPr="002F4687">
              <w:rPr>
                <w:sz w:val="28"/>
                <w:szCs w:val="28"/>
              </w:rPr>
              <w:t>27,925±1,598</w:t>
            </w:r>
          </w:p>
        </w:tc>
        <w:tc>
          <w:tcPr>
            <w:tcW w:w="2150" w:type="dxa"/>
          </w:tcPr>
          <w:p w:rsidR="00C85BE0" w:rsidRPr="002F4687" w:rsidRDefault="00C85BE0" w:rsidP="00C85BE0">
            <w:pPr>
              <w:jc w:val="center"/>
            </w:pPr>
            <w:r w:rsidRPr="002F4687">
              <w:rPr>
                <w:sz w:val="28"/>
                <w:szCs w:val="28"/>
              </w:rPr>
              <w:t>35,6±1,06</w:t>
            </w:r>
          </w:p>
        </w:tc>
      </w:tr>
      <w:tr w:rsidR="00C85BE0" w:rsidRPr="002F4687" w:rsidTr="00F77748">
        <w:tblPrEx>
          <w:tblCellMar>
            <w:top w:w="0" w:type="dxa"/>
            <w:bottom w:w="0" w:type="dxa"/>
          </w:tblCellMar>
        </w:tblPrEx>
        <w:trPr>
          <w:cantSplit/>
          <w:trHeight w:val="240"/>
        </w:trPr>
        <w:tc>
          <w:tcPr>
            <w:tcW w:w="2856" w:type="dxa"/>
          </w:tcPr>
          <w:p w:rsidR="00C85BE0" w:rsidRPr="002F4687" w:rsidRDefault="00C85BE0" w:rsidP="00C85BE0">
            <w:pPr>
              <w:rPr>
                <w:sz w:val="28"/>
                <w:szCs w:val="28"/>
              </w:rPr>
            </w:pPr>
            <w:r w:rsidRPr="002F4687">
              <w:rPr>
                <w:sz w:val="28"/>
                <w:szCs w:val="28"/>
              </w:rPr>
              <w:t>Тромбоциты, 10</w:t>
            </w:r>
            <w:r w:rsidRPr="002F4687">
              <w:rPr>
                <w:sz w:val="28"/>
                <w:szCs w:val="28"/>
                <w:vertAlign w:val="superscript"/>
              </w:rPr>
              <w:t>9</w:t>
            </w:r>
            <w:r w:rsidRPr="002F4687">
              <w:rPr>
                <w:sz w:val="28"/>
                <w:szCs w:val="28"/>
              </w:rPr>
              <w:t>/л</w:t>
            </w:r>
          </w:p>
        </w:tc>
        <w:tc>
          <w:tcPr>
            <w:tcW w:w="1932" w:type="dxa"/>
          </w:tcPr>
          <w:p w:rsidR="00C85BE0" w:rsidRPr="002F4687" w:rsidRDefault="00C85BE0" w:rsidP="00C85BE0">
            <w:pPr>
              <w:ind w:right="-127" w:hanging="108"/>
              <w:jc w:val="center"/>
              <w:rPr>
                <w:sz w:val="28"/>
                <w:szCs w:val="28"/>
              </w:rPr>
            </w:pPr>
            <w:r w:rsidRPr="002F4687">
              <w:rPr>
                <w:sz w:val="28"/>
                <w:szCs w:val="28"/>
              </w:rPr>
              <w:t>487,15±46,94</w:t>
            </w:r>
          </w:p>
        </w:tc>
        <w:tc>
          <w:tcPr>
            <w:tcW w:w="2225" w:type="dxa"/>
          </w:tcPr>
          <w:p w:rsidR="00C85BE0" w:rsidRPr="002F4687" w:rsidRDefault="00C85BE0" w:rsidP="00C85BE0">
            <w:pPr>
              <w:jc w:val="center"/>
            </w:pPr>
            <w:r w:rsidRPr="002F4687">
              <w:rPr>
                <w:sz w:val="28"/>
                <w:szCs w:val="28"/>
              </w:rPr>
              <w:t>397,75±50,29</w:t>
            </w:r>
          </w:p>
        </w:tc>
        <w:tc>
          <w:tcPr>
            <w:tcW w:w="2150" w:type="dxa"/>
          </w:tcPr>
          <w:p w:rsidR="00C85BE0" w:rsidRPr="002F4687" w:rsidRDefault="00C85BE0" w:rsidP="00C85BE0">
            <w:pPr>
              <w:jc w:val="center"/>
            </w:pPr>
            <w:r w:rsidRPr="002F4687">
              <w:rPr>
                <w:sz w:val="28"/>
                <w:szCs w:val="28"/>
              </w:rPr>
              <w:t>365,5±53,11</w:t>
            </w:r>
          </w:p>
        </w:tc>
      </w:tr>
      <w:tr w:rsidR="00C85BE0" w:rsidRPr="002F4687" w:rsidTr="00F77748">
        <w:tblPrEx>
          <w:tblCellMar>
            <w:top w:w="0" w:type="dxa"/>
            <w:bottom w:w="0" w:type="dxa"/>
          </w:tblCellMar>
        </w:tblPrEx>
        <w:trPr>
          <w:cantSplit/>
          <w:trHeight w:val="462"/>
        </w:trPr>
        <w:tc>
          <w:tcPr>
            <w:tcW w:w="2856" w:type="dxa"/>
          </w:tcPr>
          <w:p w:rsidR="00C85BE0" w:rsidRPr="002F4687" w:rsidRDefault="00C85BE0" w:rsidP="00C85BE0">
            <w:pPr>
              <w:rPr>
                <w:sz w:val="28"/>
                <w:szCs w:val="28"/>
              </w:rPr>
            </w:pPr>
            <w:r w:rsidRPr="002F4687">
              <w:rPr>
                <w:sz w:val="28"/>
                <w:szCs w:val="28"/>
              </w:rPr>
              <w:t>Средний объем эритроцитов, мкм</w:t>
            </w:r>
            <w:r w:rsidRPr="002F4687">
              <w:rPr>
                <w:sz w:val="28"/>
                <w:szCs w:val="28"/>
                <w:vertAlign w:val="superscript"/>
              </w:rPr>
              <w:t>3</w:t>
            </w:r>
          </w:p>
        </w:tc>
        <w:tc>
          <w:tcPr>
            <w:tcW w:w="1932" w:type="dxa"/>
            <w:vAlign w:val="center"/>
          </w:tcPr>
          <w:p w:rsidR="00C85BE0" w:rsidRPr="002F4687" w:rsidRDefault="00C85BE0" w:rsidP="00C85BE0">
            <w:pPr>
              <w:jc w:val="center"/>
              <w:rPr>
                <w:sz w:val="28"/>
                <w:szCs w:val="28"/>
              </w:rPr>
            </w:pPr>
            <w:r w:rsidRPr="002F4687">
              <w:rPr>
                <w:sz w:val="28"/>
                <w:szCs w:val="28"/>
              </w:rPr>
              <w:t>49,5±1,66</w:t>
            </w:r>
          </w:p>
        </w:tc>
        <w:tc>
          <w:tcPr>
            <w:tcW w:w="2225" w:type="dxa"/>
            <w:vAlign w:val="center"/>
          </w:tcPr>
          <w:p w:rsidR="00C85BE0" w:rsidRPr="002F4687" w:rsidRDefault="00C85BE0" w:rsidP="00C85BE0">
            <w:pPr>
              <w:jc w:val="center"/>
            </w:pPr>
            <w:r w:rsidRPr="002F4687">
              <w:rPr>
                <w:sz w:val="28"/>
                <w:szCs w:val="28"/>
              </w:rPr>
              <w:t>47,5±1,175</w:t>
            </w:r>
          </w:p>
        </w:tc>
        <w:tc>
          <w:tcPr>
            <w:tcW w:w="2150" w:type="dxa"/>
            <w:vAlign w:val="center"/>
          </w:tcPr>
          <w:p w:rsidR="00C85BE0" w:rsidRPr="002F4687" w:rsidRDefault="00C85BE0" w:rsidP="00C85BE0">
            <w:pPr>
              <w:jc w:val="center"/>
            </w:pPr>
            <w:r w:rsidRPr="002F4687">
              <w:rPr>
                <w:sz w:val="28"/>
                <w:szCs w:val="28"/>
              </w:rPr>
              <w:t>45,5±1,175</w:t>
            </w:r>
          </w:p>
        </w:tc>
      </w:tr>
      <w:tr w:rsidR="00C85BE0" w:rsidRPr="002F4687" w:rsidTr="00F77748">
        <w:tblPrEx>
          <w:tblCellMar>
            <w:top w:w="0" w:type="dxa"/>
            <w:bottom w:w="0" w:type="dxa"/>
          </w:tblCellMar>
        </w:tblPrEx>
        <w:trPr>
          <w:cantSplit/>
          <w:trHeight w:val="924"/>
        </w:trPr>
        <w:tc>
          <w:tcPr>
            <w:tcW w:w="2856" w:type="dxa"/>
          </w:tcPr>
          <w:p w:rsidR="00C85BE0" w:rsidRPr="002F4687" w:rsidRDefault="00C85BE0" w:rsidP="00C85BE0">
            <w:pPr>
              <w:rPr>
                <w:sz w:val="28"/>
                <w:szCs w:val="28"/>
              </w:rPr>
            </w:pPr>
            <w:r w:rsidRPr="002F4687">
              <w:rPr>
                <w:sz w:val="28"/>
                <w:szCs w:val="28"/>
              </w:rPr>
              <w:t>Среднее содержание гемоглобина в эритроците, п</w:t>
            </w:r>
            <w:r w:rsidRPr="002F4687">
              <w:rPr>
                <w:sz w:val="28"/>
                <w:szCs w:val="28"/>
                <w:vertAlign w:val="superscript"/>
              </w:rPr>
              <w:t>2</w:t>
            </w:r>
          </w:p>
        </w:tc>
        <w:tc>
          <w:tcPr>
            <w:tcW w:w="1932" w:type="dxa"/>
            <w:vAlign w:val="center"/>
          </w:tcPr>
          <w:p w:rsidR="00C85BE0" w:rsidRPr="002F4687" w:rsidRDefault="00C85BE0" w:rsidP="00C85BE0">
            <w:pPr>
              <w:jc w:val="center"/>
              <w:rPr>
                <w:sz w:val="28"/>
                <w:szCs w:val="28"/>
              </w:rPr>
            </w:pPr>
            <w:r w:rsidRPr="002F4687">
              <w:rPr>
                <w:sz w:val="28"/>
                <w:szCs w:val="28"/>
              </w:rPr>
              <w:t>14,775±0,423</w:t>
            </w:r>
          </w:p>
        </w:tc>
        <w:tc>
          <w:tcPr>
            <w:tcW w:w="2225" w:type="dxa"/>
            <w:vAlign w:val="center"/>
          </w:tcPr>
          <w:p w:rsidR="00C85BE0" w:rsidRPr="002F4687" w:rsidRDefault="00C85BE0" w:rsidP="00C85BE0">
            <w:pPr>
              <w:jc w:val="center"/>
            </w:pPr>
            <w:r w:rsidRPr="002F4687">
              <w:rPr>
                <w:sz w:val="28"/>
                <w:szCs w:val="28"/>
              </w:rPr>
              <w:t>15,275±0,4935</w:t>
            </w:r>
          </w:p>
        </w:tc>
        <w:tc>
          <w:tcPr>
            <w:tcW w:w="2150" w:type="dxa"/>
            <w:vAlign w:val="center"/>
          </w:tcPr>
          <w:p w:rsidR="00C85BE0" w:rsidRPr="002F4687" w:rsidRDefault="00C85BE0" w:rsidP="00C85BE0">
            <w:pPr>
              <w:jc w:val="center"/>
            </w:pPr>
            <w:r w:rsidRPr="002F4687">
              <w:rPr>
                <w:sz w:val="28"/>
                <w:szCs w:val="28"/>
              </w:rPr>
              <w:t>16,27±0,4931</w:t>
            </w:r>
          </w:p>
        </w:tc>
      </w:tr>
      <w:tr w:rsidR="00C85BE0" w:rsidRPr="002F4687" w:rsidTr="00F77748">
        <w:tblPrEx>
          <w:tblCellMar>
            <w:top w:w="0" w:type="dxa"/>
            <w:bottom w:w="0" w:type="dxa"/>
          </w:tblCellMar>
        </w:tblPrEx>
        <w:trPr>
          <w:cantSplit/>
          <w:trHeight w:val="253"/>
        </w:trPr>
        <w:tc>
          <w:tcPr>
            <w:tcW w:w="2856" w:type="dxa"/>
          </w:tcPr>
          <w:p w:rsidR="00C85BE0" w:rsidRPr="002F4687" w:rsidRDefault="00C85BE0" w:rsidP="00C85BE0">
            <w:pPr>
              <w:rPr>
                <w:sz w:val="28"/>
                <w:szCs w:val="28"/>
              </w:rPr>
            </w:pPr>
            <w:r w:rsidRPr="002F4687">
              <w:rPr>
                <w:sz w:val="28"/>
                <w:szCs w:val="28"/>
              </w:rPr>
              <w:t>Общий белок, г/л</w:t>
            </w:r>
          </w:p>
        </w:tc>
        <w:tc>
          <w:tcPr>
            <w:tcW w:w="1932" w:type="dxa"/>
          </w:tcPr>
          <w:p w:rsidR="00C85BE0" w:rsidRPr="002F4687" w:rsidRDefault="00C85BE0" w:rsidP="00C85BE0">
            <w:pPr>
              <w:rPr>
                <w:sz w:val="28"/>
                <w:szCs w:val="28"/>
              </w:rPr>
            </w:pPr>
            <w:r w:rsidRPr="002F4687">
              <w:rPr>
                <w:sz w:val="28"/>
                <w:szCs w:val="28"/>
              </w:rPr>
              <w:t>74,885±4,089</w:t>
            </w:r>
          </w:p>
        </w:tc>
        <w:tc>
          <w:tcPr>
            <w:tcW w:w="2225" w:type="dxa"/>
          </w:tcPr>
          <w:p w:rsidR="00C85BE0" w:rsidRPr="002F4687" w:rsidRDefault="00C85BE0" w:rsidP="00C85BE0">
            <w:pPr>
              <w:jc w:val="center"/>
            </w:pPr>
            <w:r w:rsidRPr="002F4687">
              <w:rPr>
                <w:sz w:val="28"/>
                <w:szCs w:val="28"/>
              </w:rPr>
              <w:t>84,89±2,3171</w:t>
            </w:r>
          </w:p>
        </w:tc>
        <w:tc>
          <w:tcPr>
            <w:tcW w:w="2150" w:type="dxa"/>
          </w:tcPr>
          <w:p w:rsidR="00C85BE0" w:rsidRPr="002F4687" w:rsidRDefault="00C85BE0" w:rsidP="00C85BE0">
            <w:pPr>
              <w:jc w:val="center"/>
            </w:pPr>
            <w:r w:rsidRPr="002F4687">
              <w:rPr>
                <w:sz w:val="28"/>
                <w:szCs w:val="28"/>
              </w:rPr>
              <w:t>85,325±2,8623</w:t>
            </w:r>
          </w:p>
        </w:tc>
      </w:tr>
      <w:tr w:rsidR="00C85BE0" w:rsidRPr="002F4687" w:rsidTr="00F77748">
        <w:tblPrEx>
          <w:tblCellMar>
            <w:top w:w="0" w:type="dxa"/>
            <w:bottom w:w="0" w:type="dxa"/>
          </w:tblCellMar>
        </w:tblPrEx>
        <w:trPr>
          <w:cantSplit/>
          <w:trHeight w:val="183"/>
        </w:trPr>
        <w:tc>
          <w:tcPr>
            <w:tcW w:w="2856" w:type="dxa"/>
          </w:tcPr>
          <w:p w:rsidR="00C85BE0" w:rsidRPr="002F4687" w:rsidRDefault="00C85BE0" w:rsidP="00C85BE0">
            <w:pPr>
              <w:rPr>
                <w:sz w:val="28"/>
                <w:szCs w:val="28"/>
              </w:rPr>
            </w:pPr>
            <w:r w:rsidRPr="002F4687">
              <w:rPr>
                <w:sz w:val="28"/>
                <w:szCs w:val="28"/>
              </w:rPr>
              <w:t>Общие ИГ, г/л</w:t>
            </w:r>
          </w:p>
        </w:tc>
        <w:tc>
          <w:tcPr>
            <w:tcW w:w="1932" w:type="dxa"/>
          </w:tcPr>
          <w:p w:rsidR="00C85BE0" w:rsidRPr="002F4687" w:rsidRDefault="00C85BE0" w:rsidP="00C85BE0">
            <w:pPr>
              <w:jc w:val="center"/>
            </w:pPr>
            <w:r w:rsidRPr="002F4687">
              <w:rPr>
                <w:sz w:val="28"/>
                <w:szCs w:val="28"/>
              </w:rPr>
              <w:t>26,4±3,0315</w:t>
            </w:r>
          </w:p>
        </w:tc>
        <w:tc>
          <w:tcPr>
            <w:tcW w:w="2225" w:type="dxa"/>
          </w:tcPr>
          <w:p w:rsidR="00C85BE0" w:rsidRPr="002F4687" w:rsidRDefault="00C85BE0" w:rsidP="00C85BE0">
            <w:pPr>
              <w:jc w:val="center"/>
            </w:pPr>
            <w:r w:rsidRPr="002F4687">
              <w:rPr>
                <w:sz w:val="28"/>
                <w:szCs w:val="28"/>
              </w:rPr>
              <w:t>26,375±1,9035</w:t>
            </w:r>
          </w:p>
        </w:tc>
        <w:tc>
          <w:tcPr>
            <w:tcW w:w="2150" w:type="dxa"/>
          </w:tcPr>
          <w:p w:rsidR="00C85BE0" w:rsidRPr="002F4687" w:rsidRDefault="00C85BE0" w:rsidP="00C85BE0">
            <w:pPr>
              <w:jc w:val="center"/>
            </w:pPr>
            <w:r w:rsidRPr="002F4687">
              <w:rPr>
                <w:sz w:val="28"/>
                <w:szCs w:val="28"/>
              </w:rPr>
              <w:t>29,775±2,021</w:t>
            </w:r>
          </w:p>
        </w:tc>
      </w:tr>
      <w:tr w:rsidR="00C85BE0" w:rsidRPr="002F4687" w:rsidTr="00F77748">
        <w:tblPrEx>
          <w:tblCellMar>
            <w:top w:w="0" w:type="dxa"/>
            <w:bottom w:w="0" w:type="dxa"/>
          </w:tblCellMar>
        </w:tblPrEx>
        <w:trPr>
          <w:cantSplit/>
          <w:trHeight w:val="70"/>
        </w:trPr>
        <w:tc>
          <w:tcPr>
            <w:tcW w:w="2856" w:type="dxa"/>
          </w:tcPr>
          <w:p w:rsidR="00C85BE0" w:rsidRPr="002F4687" w:rsidRDefault="00C85BE0" w:rsidP="00C85BE0">
            <w:pPr>
              <w:rPr>
                <w:sz w:val="28"/>
                <w:szCs w:val="28"/>
              </w:rPr>
            </w:pPr>
            <w:r w:rsidRPr="002F4687">
              <w:rPr>
                <w:sz w:val="28"/>
                <w:szCs w:val="28"/>
              </w:rPr>
              <w:t>Альбумины, %</w:t>
            </w:r>
          </w:p>
        </w:tc>
        <w:tc>
          <w:tcPr>
            <w:tcW w:w="1932" w:type="dxa"/>
          </w:tcPr>
          <w:p w:rsidR="00C85BE0" w:rsidRPr="002F4687" w:rsidRDefault="00C85BE0" w:rsidP="00C85BE0">
            <w:pPr>
              <w:jc w:val="center"/>
            </w:pPr>
            <w:r w:rsidRPr="002F4687">
              <w:rPr>
                <w:sz w:val="28"/>
                <w:szCs w:val="28"/>
              </w:rPr>
              <w:t>42,05±2,2325</w:t>
            </w:r>
          </w:p>
        </w:tc>
        <w:tc>
          <w:tcPr>
            <w:tcW w:w="2225" w:type="dxa"/>
          </w:tcPr>
          <w:p w:rsidR="00C85BE0" w:rsidRPr="002F4687" w:rsidRDefault="00C85BE0" w:rsidP="00C85BE0">
            <w:pPr>
              <w:jc w:val="center"/>
            </w:pPr>
            <w:r w:rsidRPr="002F4687">
              <w:rPr>
                <w:sz w:val="28"/>
                <w:szCs w:val="28"/>
              </w:rPr>
              <w:t>44,825±1,3395</w:t>
            </w:r>
          </w:p>
        </w:tc>
        <w:tc>
          <w:tcPr>
            <w:tcW w:w="2150" w:type="dxa"/>
          </w:tcPr>
          <w:p w:rsidR="00C85BE0" w:rsidRPr="002F4687" w:rsidRDefault="00C85BE0" w:rsidP="00C85BE0">
            <w:pPr>
              <w:jc w:val="center"/>
            </w:pPr>
            <w:r w:rsidRPr="002F4687">
              <w:rPr>
                <w:sz w:val="28"/>
                <w:szCs w:val="28"/>
              </w:rPr>
              <w:t>45,575±2,961</w:t>
            </w:r>
          </w:p>
        </w:tc>
      </w:tr>
      <w:tr w:rsidR="00C85BE0" w:rsidRPr="002F4687" w:rsidTr="00F77748">
        <w:tblPrEx>
          <w:tblCellMar>
            <w:top w:w="0" w:type="dxa"/>
            <w:bottom w:w="0" w:type="dxa"/>
          </w:tblCellMar>
        </w:tblPrEx>
        <w:trPr>
          <w:cantSplit/>
          <w:trHeight w:val="447"/>
        </w:trPr>
        <w:tc>
          <w:tcPr>
            <w:tcW w:w="2856" w:type="dxa"/>
          </w:tcPr>
          <w:p w:rsidR="00C85BE0" w:rsidRPr="002F4687" w:rsidRDefault="00C85BE0" w:rsidP="00C85BE0">
            <w:pPr>
              <w:rPr>
                <w:sz w:val="28"/>
                <w:szCs w:val="28"/>
              </w:rPr>
            </w:pPr>
            <w:r w:rsidRPr="002F4687">
              <w:rPr>
                <w:sz w:val="28"/>
                <w:szCs w:val="28"/>
              </w:rPr>
              <w:t>Альфа-глобулины, %</w:t>
            </w:r>
          </w:p>
        </w:tc>
        <w:tc>
          <w:tcPr>
            <w:tcW w:w="1932" w:type="dxa"/>
          </w:tcPr>
          <w:p w:rsidR="00C85BE0" w:rsidRPr="002F4687" w:rsidRDefault="00C85BE0" w:rsidP="00C85BE0">
            <w:pPr>
              <w:ind w:right="-113" w:hanging="106"/>
              <w:jc w:val="center"/>
            </w:pPr>
            <w:r w:rsidRPr="002F4687">
              <w:rPr>
                <w:sz w:val="28"/>
                <w:szCs w:val="28"/>
              </w:rPr>
              <w:t>16,875±8,7185</w:t>
            </w:r>
          </w:p>
        </w:tc>
        <w:tc>
          <w:tcPr>
            <w:tcW w:w="2225" w:type="dxa"/>
          </w:tcPr>
          <w:p w:rsidR="00C85BE0" w:rsidRPr="002F4687" w:rsidRDefault="00C85BE0" w:rsidP="00C85BE0">
            <w:pPr>
              <w:jc w:val="center"/>
            </w:pPr>
            <w:r w:rsidRPr="002F4687">
              <w:rPr>
                <w:sz w:val="28"/>
                <w:szCs w:val="28"/>
              </w:rPr>
              <w:t>10,4±0,7755</w:t>
            </w:r>
          </w:p>
        </w:tc>
        <w:tc>
          <w:tcPr>
            <w:tcW w:w="2150" w:type="dxa"/>
          </w:tcPr>
          <w:p w:rsidR="00C85BE0" w:rsidRPr="002F4687" w:rsidRDefault="00C85BE0" w:rsidP="00C85BE0">
            <w:pPr>
              <w:jc w:val="center"/>
            </w:pPr>
            <w:r w:rsidRPr="002F4687">
              <w:rPr>
                <w:sz w:val="28"/>
                <w:szCs w:val="28"/>
              </w:rPr>
              <w:t>9,8±1,0575</w:t>
            </w:r>
          </w:p>
        </w:tc>
      </w:tr>
      <w:tr w:rsidR="00C85BE0" w:rsidRPr="002F4687" w:rsidTr="00F77748">
        <w:tblPrEx>
          <w:tblCellMar>
            <w:top w:w="0" w:type="dxa"/>
            <w:bottom w:w="0" w:type="dxa"/>
          </w:tblCellMar>
        </w:tblPrEx>
        <w:trPr>
          <w:cantSplit/>
          <w:trHeight w:val="433"/>
        </w:trPr>
        <w:tc>
          <w:tcPr>
            <w:tcW w:w="2856" w:type="dxa"/>
          </w:tcPr>
          <w:p w:rsidR="00C85BE0" w:rsidRPr="002F4687" w:rsidRDefault="00C85BE0" w:rsidP="00C85BE0">
            <w:pPr>
              <w:rPr>
                <w:sz w:val="28"/>
                <w:szCs w:val="28"/>
              </w:rPr>
            </w:pPr>
            <w:r w:rsidRPr="002F4687">
              <w:rPr>
                <w:sz w:val="28"/>
                <w:szCs w:val="28"/>
              </w:rPr>
              <w:t>Бета-глобулины, %</w:t>
            </w:r>
          </w:p>
        </w:tc>
        <w:tc>
          <w:tcPr>
            <w:tcW w:w="1932" w:type="dxa"/>
          </w:tcPr>
          <w:p w:rsidR="00C85BE0" w:rsidRPr="002F4687" w:rsidRDefault="00C85BE0" w:rsidP="00C85BE0">
            <w:pPr>
              <w:ind w:right="-99" w:hanging="106"/>
              <w:jc w:val="center"/>
            </w:pPr>
            <w:r w:rsidRPr="002F4687">
              <w:rPr>
                <w:sz w:val="28"/>
                <w:szCs w:val="28"/>
              </w:rPr>
              <w:t>15,775±2,2795</w:t>
            </w:r>
          </w:p>
        </w:tc>
        <w:tc>
          <w:tcPr>
            <w:tcW w:w="2225" w:type="dxa"/>
          </w:tcPr>
          <w:p w:rsidR="00C85BE0" w:rsidRPr="002F4687" w:rsidRDefault="00C85BE0" w:rsidP="00C85BE0">
            <w:pPr>
              <w:jc w:val="center"/>
            </w:pPr>
            <w:r w:rsidRPr="002F4687">
              <w:rPr>
                <w:sz w:val="28"/>
                <w:szCs w:val="28"/>
              </w:rPr>
              <w:t>13,175±0,9165</w:t>
            </w:r>
          </w:p>
        </w:tc>
        <w:tc>
          <w:tcPr>
            <w:tcW w:w="2150" w:type="dxa"/>
          </w:tcPr>
          <w:p w:rsidR="00C85BE0" w:rsidRPr="002F4687" w:rsidRDefault="00C85BE0" w:rsidP="00C85BE0">
            <w:pPr>
              <w:jc w:val="center"/>
            </w:pPr>
            <w:r w:rsidRPr="002F4687">
              <w:rPr>
                <w:sz w:val="28"/>
                <w:szCs w:val="28"/>
              </w:rPr>
              <w:t>13,85±0,658</w:t>
            </w:r>
          </w:p>
        </w:tc>
      </w:tr>
      <w:tr w:rsidR="00C85BE0" w:rsidRPr="002F4687" w:rsidTr="00F77748">
        <w:tblPrEx>
          <w:tblCellMar>
            <w:top w:w="0" w:type="dxa"/>
            <w:bottom w:w="0" w:type="dxa"/>
          </w:tblCellMar>
        </w:tblPrEx>
        <w:trPr>
          <w:cantSplit/>
          <w:trHeight w:val="447"/>
        </w:trPr>
        <w:tc>
          <w:tcPr>
            <w:tcW w:w="2856" w:type="dxa"/>
          </w:tcPr>
          <w:p w:rsidR="00C85BE0" w:rsidRPr="002F4687" w:rsidRDefault="00C85BE0" w:rsidP="00C85BE0">
            <w:pPr>
              <w:rPr>
                <w:sz w:val="28"/>
                <w:szCs w:val="28"/>
              </w:rPr>
            </w:pPr>
            <w:r w:rsidRPr="002F4687">
              <w:rPr>
                <w:sz w:val="28"/>
                <w:szCs w:val="28"/>
              </w:rPr>
              <w:t>Гамма-глобулины, %</w:t>
            </w:r>
          </w:p>
        </w:tc>
        <w:tc>
          <w:tcPr>
            <w:tcW w:w="1932" w:type="dxa"/>
          </w:tcPr>
          <w:p w:rsidR="00C85BE0" w:rsidRPr="002F4687" w:rsidRDefault="00C85BE0" w:rsidP="00C85BE0">
            <w:pPr>
              <w:jc w:val="center"/>
            </w:pPr>
            <w:r w:rsidRPr="002F4687">
              <w:rPr>
                <w:sz w:val="28"/>
                <w:szCs w:val="28"/>
              </w:rPr>
              <w:t>28,5±1,7625</w:t>
            </w:r>
          </w:p>
        </w:tc>
        <w:tc>
          <w:tcPr>
            <w:tcW w:w="2225" w:type="dxa"/>
          </w:tcPr>
          <w:p w:rsidR="00C85BE0" w:rsidRPr="002F4687" w:rsidRDefault="00C85BE0" w:rsidP="00C85BE0">
            <w:pPr>
              <w:jc w:val="center"/>
            </w:pPr>
            <w:r w:rsidRPr="002F4687">
              <w:rPr>
                <w:sz w:val="28"/>
                <w:szCs w:val="28"/>
              </w:rPr>
              <w:t>30,8±2,6555</w:t>
            </w:r>
          </w:p>
        </w:tc>
        <w:tc>
          <w:tcPr>
            <w:tcW w:w="2150" w:type="dxa"/>
          </w:tcPr>
          <w:p w:rsidR="00C85BE0" w:rsidRPr="002F4687" w:rsidRDefault="00C85BE0" w:rsidP="00C85BE0">
            <w:pPr>
              <w:jc w:val="center"/>
            </w:pPr>
            <w:r w:rsidRPr="002F4687">
              <w:rPr>
                <w:sz w:val="28"/>
                <w:szCs w:val="28"/>
              </w:rPr>
              <w:t>31,6±0,94</w:t>
            </w:r>
          </w:p>
        </w:tc>
      </w:tr>
      <w:tr w:rsidR="00C85BE0" w:rsidRPr="002F4687" w:rsidTr="00F77748">
        <w:tblPrEx>
          <w:tblCellMar>
            <w:top w:w="0" w:type="dxa"/>
            <w:bottom w:w="0" w:type="dxa"/>
          </w:tblCellMar>
        </w:tblPrEx>
        <w:trPr>
          <w:cantSplit/>
          <w:trHeight w:val="455"/>
        </w:trPr>
        <w:tc>
          <w:tcPr>
            <w:tcW w:w="2856" w:type="dxa"/>
          </w:tcPr>
          <w:p w:rsidR="00C85BE0" w:rsidRPr="002F4687" w:rsidRDefault="00C85BE0" w:rsidP="00C85BE0">
            <w:pPr>
              <w:rPr>
                <w:sz w:val="28"/>
                <w:szCs w:val="28"/>
              </w:rPr>
            </w:pPr>
            <w:r w:rsidRPr="002F4687">
              <w:rPr>
                <w:sz w:val="28"/>
                <w:szCs w:val="28"/>
              </w:rPr>
              <w:t>Нейтрофилы, %:</w:t>
            </w:r>
          </w:p>
          <w:p w:rsidR="00C85BE0" w:rsidRPr="002F4687" w:rsidRDefault="00C85BE0" w:rsidP="00C85BE0">
            <w:pPr>
              <w:rPr>
                <w:sz w:val="28"/>
                <w:szCs w:val="28"/>
              </w:rPr>
            </w:pPr>
            <w:r w:rsidRPr="002F4687">
              <w:rPr>
                <w:sz w:val="28"/>
                <w:szCs w:val="28"/>
              </w:rPr>
              <w:t>- юные</w:t>
            </w:r>
          </w:p>
        </w:tc>
        <w:tc>
          <w:tcPr>
            <w:tcW w:w="1932" w:type="dxa"/>
            <w:vAlign w:val="center"/>
          </w:tcPr>
          <w:p w:rsidR="00C85BE0" w:rsidRPr="002F4687" w:rsidRDefault="00C85BE0" w:rsidP="00C85BE0">
            <w:pPr>
              <w:jc w:val="center"/>
            </w:pPr>
            <w:r w:rsidRPr="002F4687">
              <w:rPr>
                <w:sz w:val="28"/>
                <w:szCs w:val="28"/>
              </w:rPr>
              <w:t>0</w:t>
            </w:r>
          </w:p>
        </w:tc>
        <w:tc>
          <w:tcPr>
            <w:tcW w:w="2225" w:type="dxa"/>
            <w:vAlign w:val="center"/>
          </w:tcPr>
          <w:p w:rsidR="00C85BE0" w:rsidRPr="002F4687" w:rsidRDefault="00C85BE0" w:rsidP="00C85BE0">
            <w:pPr>
              <w:jc w:val="center"/>
            </w:pPr>
            <w:r w:rsidRPr="002F4687">
              <w:rPr>
                <w:sz w:val="28"/>
                <w:szCs w:val="28"/>
              </w:rPr>
              <w:t>0</w:t>
            </w:r>
          </w:p>
        </w:tc>
        <w:tc>
          <w:tcPr>
            <w:tcW w:w="2150" w:type="dxa"/>
            <w:vAlign w:val="center"/>
          </w:tcPr>
          <w:p w:rsidR="00C85BE0" w:rsidRPr="002F4687" w:rsidRDefault="00C85BE0" w:rsidP="00C85BE0">
            <w:pPr>
              <w:jc w:val="center"/>
            </w:pPr>
            <w:r w:rsidRPr="002F4687">
              <w:rPr>
                <w:sz w:val="28"/>
                <w:szCs w:val="28"/>
              </w:rPr>
              <w:t>0,25±0,235</w:t>
            </w:r>
          </w:p>
        </w:tc>
      </w:tr>
      <w:tr w:rsidR="00C85BE0" w:rsidRPr="002F4687" w:rsidTr="00F77748">
        <w:tblPrEx>
          <w:tblCellMar>
            <w:top w:w="0" w:type="dxa"/>
            <w:bottom w:w="0" w:type="dxa"/>
          </w:tblCellMar>
        </w:tblPrEx>
        <w:trPr>
          <w:cantSplit/>
          <w:trHeight w:val="419"/>
        </w:trPr>
        <w:tc>
          <w:tcPr>
            <w:tcW w:w="2856" w:type="dxa"/>
          </w:tcPr>
          <w:p w:rsidR="00C85BE0" w:rsidRPr="002F4687" w:rsidRDefault="00C85BE0" w:rsidP="00C85BE0">
            <w:pPr>
              <w:rPr>
                <w:sz w:val="28"/>
                <w:szCs w:val="28"/>
              </w:rPr>
            </w:pPr>
            <w:r w:rsidRPr="002F4687">
              <w:rPr>
                <w:sz w:val="28"/>
                <w:szCs w:val="28"/>
              </w:rPr>
              <w:t>- палочкоядерные</w:t>
            </w:r>
          </w:p>
        </w:tc>
        <w:tc>
          <w:tcPr>
            <w:tcW w:w="1932" w:type="dxa"/>
            <w:vAlign w:val="center"/>
          </w:tcPr>
          <w:p w:rsidR="00C85BE0" w:rsidRPr="002F4687" w:rsidRDefault="00C85BE0" w:rsidP="00C85BE0">
            <w:pPr>
              <w:jc w:val="center"/>
            </w:pPr>
            <w:r w:rsidRPr="002F4687">
              <w:rPr>
                <w:sz w:val="28"/>
                <w:szCs w:val="28"/>
              </w:rPr>
              <w:t>5,25±1,41</w:t>
            </w:r>
          </w:p>
        </w:tc>
        <w:tc>
          <w:tcPr>
            <w:tcW w:w="2225" w:type="dxa"/>
            <w:vAlign w:val="center"/>
          </w:tcPr>
          <w:p w:rsidR="00C85BE0" w:rsidRPr="002F4687" w:rsidRDefault="00C85BE0" w:rsidP="00C85BE0">
            <w:pPr>
              <w:jc w:val="center"/>
            </w:pPr>
            <w:r w:rsidRPr="002F4687">
              <w:rPr>
                <w:sz w:val="28"/>
                <w:szCs w:val="28"/>
              </w:rPr>
              <w:t>2,75±0,94</w:t>
            </w:r>
          </w:p>
        </w:tc>
        <w:tc>
          <w:tcPr>
            <w:tcW w:w="2150" w:type="dxa"/>
            <w:vAlign w:val="center"/>
          </w:tcPr>
          <w:p w:rsidR="00C85BE0" w:rsidRPr="002F4687" w:rsidRDefault="00C85BE0" w:rsidP="00C85BE0">
            <w:pPr>
              <w:jc w:val="center"/>
            </w:pPr>
            <w:r w:rsidRPr="002F4687">
              <w:rPr>
                <w:sz w:val="28"/>
                <w:szCs w:val="28"/>
              </w:rPr>
              <w:t>2,0±0,47</w:t>
            </w:r>
          </w:p>
        </w:tc>
      </w:tr>
      <w:tr w:rsidR="00C85BE0" w:rsidRPr="002F4687" w:rsidTr="00F77748">
        <w:tblPrEx>
          <w:tblCellMar>
            <w:top w:w="0" w:type="dxa"/>
            <w:bottom w:w="0" w:type="dxa"/>
          </w:tblCellMar>
        </w:tblPrEx>
        <w:trPr>
          <w:cantSplit/>
          <w:trHeight w:val="364"/>
        </w:trPr>
        <w:tc>
          <w:tcPr>
            <w:tcW w:w="2856" w:type="dxa"/>
          </w:tcPr>
          <w:p w:rsidR="00C85BE0" w:rsidRPr="002F4687" w:rsidRDefault="00C85BE0" w:rsidP="00C85BE0">
            <w:pPr>
              <w:rPr>
                <w:sz w:val="28"/>
                <w:szCs w:val="28"/>
              </w:rPr>
            </w:pPr>
            <w:r w:rsidRPr="002F4687">
              <w:rPr>
                <w:sz w:val="28"/>
                <w:szCs w:val="28"/>
              </w:rPr>
              <w:t>- сегментоядерные</w:t>
            </w:r>
          </w:p>
        </w:tc>
        <w:tc>
          <w:tcPr>
            <w:tcW w:w="1932" w:type="dxa"/>
            <w:vAlign w:val="center"/>
          </w:tcPr>
          <w:p w:rsidR="00C85BE0" w:rsidRPr="002F4687" w:rsidRDefault="00C85BE0" w:rsidP="00C85BE0">
            <w:pPr>
              <w:jc w:val="center"/>
            </w:pPr>
            <w:r w:rsidRPr="002F4687">
              <w:rPr>
                <w:sz w:val="28"/>
                <w:szCs w:val="28"/>
              </w:rPr>
              <w:t>19,25±2,82</w:t>
            </w:r>
          </w:p>
        </w:tc>
        <w:tc>
          <w:tcPr>
            <w:tcW w:w="2225" w:type="dxa"/>
            <w:vAlign w:val="center"/>
          </w:tcPr>
          <w:p w:rsidR="00C85BE0" w:rsidRPr="002F4687" w:rsidRDefault="00C85BE0" w:rsidP="00C85BE0">
            <w:pPr>
              <w:jc w:val="center"/>
            </w:pPr>
            <w:r w:rsidRPr="002F4687">
              <w:rPr>
                <w:sz w:val="28"/>
                <w:szCs w:val="28"/>
              </w:rPr>
              <w:t>22,0±3,055</w:t>
            </w:r>
          </w:p>
        </w:tc>
        <w:tc>
          <w:tcPr>
            <w:tcW w:w="2150" w:type="dxa"/>
            <w:vAlign w:val="center"/>
          </w:tcPr>
          <w:p w:rsidR="00C85BE0" w:rsidRPr="002F4687" w:rsidRDefault="00C85BE0" w:rsidP="00C85BE0">
            <w:pPr>
              <w:jc w:val="center"/>
            </w:pPr>
            <w:r w:rsidRPr="002F4687">
              <w:rPr>
                <w:sz w:val="28"/>
                <w:szCs w:val="28"/>
              </w:rPr>
              <w:t>23,75±1,175</w:t>
            </w:r>
          </w:p>
        </w:tc>
      </w:tr>
      <w:tr w:rsidR="00C85BE0" w:rsidRPr="002F4687" w:rsidTr="00F77748">
        <w:tblPrEx>
          <w:tblCellMar>
            <w:top w:w="0" w:type="dxa"/>
            <w:bottom w:w="0" w:type="dxa"/>
          </w:tblCellMar>
        </w:tblPrEx>
        <w:trPr>
          <w:cantSplit/>
          <w:trHeight w:val="342"/>
        </w:trPr>
        <w:tc>
          <w:tcPr>
            <w:tcW w:w="2856" w:type="dxa"/>
          </w:tcPr>
          <w:p w:rsidR="00C85BE0" w:rsidRPr="002F4687" w:rsidRDefault="00C85BE0" w:rsidP="00C85BE0">
            <w:pPr>
              <w:rPr>
                <w:sz w:val="28"/>
                <w:szCs w:val="28"/>
              </w:rPr>
            </w:pPr>
            <w:r w:rsidRPr="002F4687">
              <w:rPr>
                <w:sz w:val="28"/>
                <w:szCs w:val="28"/>
              </w:rPr>
              <w:t>Эозинофилы</w:t>
            </w:r>
          </w:p>
        </w:tc>
        <w:tc>
          <w:tcPr>
            <w:tcW w:w="1932" w:type="dxa"/>
            <w:vAlign w:val="center"/>
          </w:tcPr>
          <w:p w:rsidR="00C85BE0" w:rsidRPr="002F4687" w:rsidRDefault="00C85BE0" w:rsidP="00C85BE0">
            <w:pPr>
              <w:jc w:val="center"/>
            </w:pPr>
            <w:r w:rsidRPr="002F4687">
              <w:rPr>
                <w:sz w:val="28"/>
                <w:szCs w:val="28"/>
              </w:rPr>
              <w:t>4,25±1,175</w:t>
            </w:r>
          </w:p>
        </w:tc>
        <w:tc>
          <w:tcPr>
            <w:tcW w:w="2225" w:type="dxa"/>
            <w:vAlign w:val="center"/>
          </w:tcPr>
          <w:p w:rsidR="00C85BE0" w:rsidRPr="002F4687" w:rsidRDefault="00C85BE0" w:rsidP="00C85BE0">
            <w:pPr>
              <w:jc w:val="center"/>
            </w:pPr>
            <w:r w:rsidRPr="002F4687">
              <w:rPr>
                <w:sz w:val="28"/>
                <w:szCs w:val="28"/>
              </w:rPr>
              <w:t>2,25±0,055</w:t>
            </w:r>
          </w:p>
        </w:tc>
        <w:tc>
          <w:tcPr>
            <w:tcW w:w="2150" w:type="dxa"/>
            <w:vAlign w:val="center"/>
          </w:tcPr>
          <w:p w:rsidR="00C85BE0" w:rsidRPr="002F4687" w:rsidRDefault="00C85BE0" w:rsidP="00C85BE0">
            <w:pPr>
              <w:jc w:val="center"/>
            </w:pPr>
            <w:r w:rsidRPr="002F4687">
              <w:rPr>
                <w:sz w:val="28"/>
                <w:szCs w:val="28"/>
              </w:rPr>
              <w:t>1,1±0,465</w:t>
            </w:r>
          </w:p>
        </w:tc>
      </w:tr>
      <w:tr w:rsidR="00C85BE0" w:rsidRPr="002F4687" w:rsidTr="00F77748">
        <w:tblPrEx>
          <w:tblCellMar>
            <w:top w:w="0" w:type="dxa"/>
            <w:bottom w:w="0" w:type="dxa"/>
          </w:tblCellMar>
        </w:tblPrEx>
        <w:trPr>
          <w:cantSplit/>
          <w:trHeight w:val="80"/>
        </w:trPr>
        <w:tc>
          <w:tcPr>
            <w:tcW w:w="2856" w:type="dxa"/>
          </w:tcPr>
          <w:p w:rsidR="00C85BE0" w:rsidRPr="002F4687" w:rsidRDefault="00C85BE0" w:rsidP="00C85BE0">
            <w:pPr>
              <w:tabs>
                <w:tab w:val="left" w:pos="1993"/>
              </w:tabs>
              <w:rPr>
                <w:sz w:val="28"/>
                <w:szCs w:val="28"/>
              </w:rPr>
            </w:pPr>
            <w:r w:rsidRPr="002F4687">
              <w:rPr>
                <w:sz w:val="28"/>
                <w:szCs w:val="28"/>
              </w:rPr>
              <w:t>Базофилы</w:t>
            </w:r>
          </w:p>
        </w:tc>
        <w:tc>
          <w:tcPr>
            <w:tcW w:w="1932" w:type="dxa"/>
            <w:vAlign w:val="center"/>
          </w:tcPr>
          <w:p w:rsidR="00C85BE0" w:rsidRPr="002F4687" w:rsidRDefault="00C85BE0" w:rsidP="00C85BE0">
            <w:pPr>
              <w:jc w:val="center"/>
            </w:pPr>
            <w:r w:rsidRPr="002F4687">
              <w:rPr>
                <w:sz w:val="28"/>
                <w:szCs w:val="28"/>
              </w:rPr>
              <w:t>0</w:t>
            </w:r>
          </w:p>
        </w:tc>
        <w:tc>
          <w:tcPr>
            <w:tcW w:w="2225" w:type="dxa"/>
            <w:vAlign w:val="center"/>
          </w:tcPr>
          <w:p w:rsidR="00C85BE0" w:rsidRPr="002F4687" w:rsidRDefault="00C85BE0" w:rsidP="00C85BE0">
            <w:pPr>
              <w:jc w:val="center"/>
            </w:pPr>
            <w:r w:rsidRPr="002F4687">
              <w:rPr>
                <w:sz w:val="28"/>
                <w:szCs w:val="28"/>
              </w:rPr>
              <w:t>0</w:t>
            </w:r>
          </w:p>
        </w:tc>
        <w:tc>
          <w:tcPr>
            <w:tcW w:w="2150" w:type="dxa"/>
            <w:vAlign w:val="center"/>
          </w:tcPr>
          <w:p w:rsidR="00C85BE0" w:rsidRPr="002F4687" w:rsidRDefault="00C85BE0" w:rsidP="00C85BE0">
            <w:pPr>
              <w:jc w:val="center"/>
            </w:pPr>
            <w:r w:rsidRPr="002F4687">
              <w:rPr>
                <w:sz w:val="28"/>
                <w:szCs w:val="28"/>
              </w:rPr>
              <w:t>0</w:t>
            </w:r>
          </w:p>
        </w:tc>
      </w:tr>
      <w:tr w:rsidR="00C85BE0" w:rsidRPr="002F4687" w:rsidTr="00F77748">
        <w:tblPrEx>
          <w:tblCellMar>
            <w:top w:w="0" w:type="dxa"/>
            <w:bottom w:w="0" w:type="dxa"/>
          </w:tblCellMar>
        </w:tblPrEx>
        <w:trPr>
          <w:cantSplit/>
          <w:trHeight w:val="114"/>
        </w:trPr>
        <w:tc>
          <w:tcPr>
            <w:tcW w:w="2856" w:type="dxa"/>
          </w:tcPr>
          <w:p w:rsidR="00C85BE0" w:rsidRPr="002F4687" w:rsidRDefault="00C85BE0" w:rsidP="00C85BE0">
            <w:pPr>
              <w:rPr>
                <w:sz w:val="28"/>
                <w:szCs w:val="28"/>
              </w:rPr>
            </w:pPr>
            <w:r w:rsidRPr="002F4687">
              <w:rPr>
                <w:sz w:val="28"/>
                <w:szCs w:val="28"/>
              </w:rPr>
              <w:t>Моноциты</w:t>
            </w:r>
          </w:p>
        </w:tc>
        <w:tc>
          <w:tcPr>
            <w:tcW w:w="1932" w:type="dxa"/>
            <w:vAlign w:val="center"/>
          </w:tcPr>
          <w:p w:rsidR="00C85BE0" w:rsidRPr="002F4687" w:rsidRDefault="00C85BE0" w:rsidP="00C85BE0">
            <w:pPr>
              <w:jc w:val="center"/>
            </w:pPr>
            <w:r w:rsidRPr="002F4687">
              <w:rPr>
                <w:sz w:val="28"/>
                <w:szCs w:val="28"/>
              </w:rPr>
              <w:t>6,5±1,645</w:t>
            </w:r>
          </w:p>
        </w:tc>
        <w:tc>
          <w:tcPr>
            <w:tcW w:w="2225" w:type="dxa"/>
            <w:vAlign w:val="center"/>
          </w:tcPr>
          <w:p w:rsidR="00C85BE0" w:rsidRPr="002F4687" w:rsidRDefault="00C85BE0" w:rsidP="00C85BE0">
            <w:pPr>
              <w:jc w:val="center"/>
            </w:pPr>
            <w:r w:rsidRPr="002F4687">
              <w:rPr>
                <w:sz w:val="28"/>
                <w:szCs w:val="28"/>
              </w:rPr>
              <w:t>5,0±1,175</w:t>
            </w:r>
          </w:p>
        </w:tc>
        <w:tc>
          <w:tcPr>
            <w:tcW w:w="2150" w:type="dxa"/>
            <w:vAlign w:val="center"/>
          </w:tcPr>
          <w:p w:rsidR="00C85BE0" w:rsidRPr="002F4687" w:rsidRDefault="00C85BE0" w:rsidP="00C85BE0">
            <w:pPr>
              <w:jc w:val="center"/>
            </w:pPr>
            <w:r w:rsidRPr="002F4687">
              <w:rPr>
                <w:sz w:val="28"/>
                <w:szCs w:val="28"/>
              </w:rPr>
              <w:t>6,75±0,705</w:t>
            </w:r>
          </w:p>
        </w:tc>
      </w:tr>
      <w:tr w:rsidR="00C85BE0" w:rsidRPr="002F4687" w:rsidTr="00F77748">
        <w:tblPrEx>
          <w:tblCellMar>
            <w:top w:w="0" w:type="dxa"/>
            <w:bottom w:w="0" w:type="dxa"/>
          </w:tblCellMar>
        </w:tblPrEx>
        <w:trPr>
          <w:cantSplit/>
          <w:trHeight w:val="204"/>
        </w:trPr>
        <w:tc>
          <w:tcPr>
            <w:tcW w:w="2856" w:type="dxa"/>
          </w:tcPr>
          <w:p w:rsidR="00C85BE0" w:rsidRPr="002F4687" w:rsidRDefault="00C85BE0" w:rsidP="00C85BE0">
            <w:pPr>
              <w:rPr>
                <w:sz w:val="28"/>
                <w:szCs w:val="28"/>
              </w:rPr>
            </w:pPr>
            <w:r w:rsidRPr="002F4687">
              <w:rPr>
                <w:sz w:val="28"/>
                <w:szCs w:val="28"/>
              </w:rPr>
              <w:t>Лимфоциты</w:t>
            </w:r>
          </w:p>
        </w:tc>
        <w:tc>
          <w:tcPr>
            <w:tcW w:w="1932" w:type="dxa"/>
            <w:vAlign w:val="center"/>
          </w:tcPr>
          <w:p w:rsidR="00C85BE0" w:rsidRPr="002F4687" w:rsidRDefault="00C85BE0" w:rsidP="00C85BE0">
            <w:pPr>
              <w:jc w:val="center"/>
            </w:pPr>
            <w:r w:rsidRPr="002F4687">
              <w:rPr>
                <w:sz w:val="28"/>
                <w:szCs w:val="28"/>
              </w:rPr>
              <w:t>59,25±1,41</w:t>
            </w:r>
          </w:p>
        </w:tc>
        <w:tc>
          <w:tcPr>
            <w:tcW w:w="2225" w:type="dxa"/>
            <w:vAlign w:val="center"/>
          </w:tcPr>
          <w:p w:rsidR="00C85BE0" w:rsidRPr="002F4687" w:rsidRDefault="00C85BE0" w:rsidP="00C85BE0">
            <w:pPr>
              <w:jc w:val="center"/>
            </w:pPr>
            <w:r w:rsidRPr="002F4687">
              <w:rPr>
                <w:sz w:val="28"/>
                <w:szCs w:val="28"/>
              </w:rPr>
              <w:t>60±2,35</w:t>
            </w:r>
          </w:p>
        </w:tc>
        <w:tc>
          <w:tcPr>
            <w:tcW w:w="2150" w:type="dxa"/>
            <w:vAlign w:val="center"/>
          </w:tcPr>
          <w:p w:rsidR="00C85BE0" w:rsidRPr="002F4687" w:rsidRDefault="00C85BE0" w:rsidP="00C85BE0">
            <w:pPr>
              <w:jc w:val="center"/>
            </w:pPr>
            <w:r w:rsidRPr="002F4687">
              <w:rPr>
                <w:sz w:val="28"/>
                <w:szCs w:val="28"/>
              </w:rPr>
              <w:t>62,25±2,115</w:t>
            </w:r>
          </w:p>
        </w:tc>
      </w:tr>
    </w:tbl>
    <w:p w:rsidR="00C85BE0" w:rsidRPr="002F4687" w:rsidRDefault="00C85BE0" w:rsidP="00C85BE0">
      <w:pPr>
        <w:ind w:firstLine="708"/>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Биохимические показатели сыворотки крови коров при применении диометра</w:t>
      </w:r>
    </w:p>
    <w:tbl>
      <w:tblPr>
        <w:tblW w:w="914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28"/>
        <w:gridCol w:w="1946"/>
        <w:gridCol w:w="2225"/>
        <w:gridCol w:w="2150"/>
      </w:tblGrid>
      <w:tr w:rsidR="00C85BE0" w:rsidRPr="002F4687" w:rsidTr="00F77748">
        <w:tblPrEx>
          <w:tblCellMar>
            <w:top w:w="0" w:type="dxa"/>
            <w:bottom w:w="0" w:type="dxa"/>
          </w:tblCellMar>
        </w:tblPrEx>
        <w:trPr>
          <w:cantSplit/>
        </w:trPr>
        <w:tc>
          <w:tcPr>
            <w:tcW w:w="2828"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6321" w:type="dxa"/>
            <w:gridSpan w:val="3"/>
          </w:tcPr>
          <w:p w:rsidR="00C85BE0" w:rsidRPr="002F4687" w:rsidRDefault="00C85BE0" w:rsidP="00C85BE0">
            <w:pPr>
              <w:jc w:val="center"/>
              <w:rPr>
                <w:sz w:val="28"/>
                <w:szCs w:val="28"/>
              </w:rPr>
            </w:pPr>
            <w:r w:rsidRPr="002F4687">
              <w:rPr>
                <w:sz w:val="28"/>
                <w:szCs w:val="28"/>
              </w:rPr>
              <w:t>Периоды исследования</w:t>
            </w:r>
          </w:p>
        </w:tc>
      </w:tr>
      <w:tr w:rsidR="00C85BE0" w:rsidRPr="002F4687" w:rsidTr="00F77748">
        <w:tblPrEx>
          <w:tblCellMar>
            <w:top w:w="0" w:type="dxa"/>
            <w:bottom w:w="0" w:type="dxa"/>
          </w:tblCellMar>
        </w:tblPrEx>
        <w:trPr>
          <w:cantSplit/>
          <w:trHeight w:val="1165"/>
        </w:trPr>
        <w:tc>
          <w:tcPr>
            <w:tcW w:w="2828" w:type="dxa"/>
            <w:vMerge/>
          </w:tcPr>
          <w:p w:rsidR="00C85BE0" w:rsidRPr="002F4687" w:rsidRDefault="00C85BE0" w:rsidP="00C85BE0">
            <w:pPr>
              <w:jc w:val="center"/>
              <w:rPr>
                <w:sz w:val="28"/>
                <w:szCs w:val="28"/>
              </w:rPr>
            </w:pPr>
          </w:p>
        </w:tc>
        <w:tc>
          <w:tcPr>
            <w:tcW w:w="1946" w:type="dxa"/>
            <w:vAlign w:val="center"/>
          </w:tcPr>
          <w:p w:rsidR="00C85BE0" w:rsidRPr="002F4687" w:rsidRDefault="00C85BE0" w:rsidP="00C85BE0">
            <w:pPr>
              <w:jc w:val="center"/>
              <w:rPr>
                <w:sz w:val="28"/>
                <w:szCs w:val="28"/>
              </w:rPr>
            </w:pPr>
            <w:r w:rsidRPr="002F4687">
              <w:rPr>
                <w:sz w:val="28"/>
                <w:szCs w:val="28"/>
              </w:rPr>
              <w:t xml:space="preserve">До начала </w:t>
            </w:r>
          </w:p>
          <w:p w:rsidR="00C85BE0" w:rsidRPr="002F4687" w:rsidRDefault="00C85BE0" w:rsidP="00C85BE0">
            <w:pPr>
              <w:jc w:val="center"/>
              <w:rPr>
                <w:sz w:val="28"/>
                <w:szCs w:val="28"/>
              </w:rPr>
            </w:pPr>
            <w:r w:rsidRPr="002F4687">
              <w:rPr>
                <w:sz w:val="28"/>
                <w:szCs w:val="28"/>
              </w:rPr>
              <w:t>л</w:t>
            </w:r>
            <w:r w:rsidRPr="002F4687">
              <w:rPr>
                <w:sz w:val="28"/>
                <w:szCs w:val="28"/>
              </w:rPr>
              <w:t>е</w:t>
            </w:r>
            <w:r w:rsidRPr="002F4687">
              <w:rPr>
                <w:sz w:val="28"/>
                <w:szCs w:val="28"/>
              </w:rPr>
              <w:t>чения</w:t>
            </w:r>
          </w:p>
        </w:tc>
        <w:tc>
          <w:tcPr>
            <w:tcW w:w="2225" w:type="dxa"/>
            <w:vAlign w:val="center"/>
          </w:tcPr>
          <w:p w:rsidR="00C85BE0" w:rsidRPr="002F4687" w:rsidRDefault="00C85BE0" w:rsidP="00C85BE0">
            <w:pPr>
              <w:jc w:val="center"/>
              <w:rPr>
                <w:sz w:val="28"/>
                <w:szCs w:val="28"/>
              </w:rPr>
            </w:pPr>
            <w:r w:rsidRPr="002F4687">
              <w:rPr>
                <w:sz w:val="28"/>
                <w:szCs w:val="28"/>
              </w:rPr>
              <w:t>После  лечения</w:t>
            </w:r>
          </w:p>
        </w:tc>
        <w:tc>
          <w:tcPr>
            <w:tcW w:w="2150" w:type="dxa"/>
            <w:vAlign w:val="center"/>
          </w:tcPr>
          <w:p w:rsidR="00C85BE0" w:rsidRPr="002F4687" w:rsidRDefault="00C85BE0" w:rsidP="00C85BE0">
            <w:pPr>
              <w:jc w:val="center"/>
              <w:rPr>
                <w:sz w:val="28"/>
                <w:szCs w:val="28"/>
              </w:rPr>
            </w:pPr>
            <w:r w:rsidRPr="002F4687">
              <w:rPr>
                <w:sz w:val="28"/>
                <w:szCs w:val="28"/>
              </w:rPr>
              <w:t xml:space="preserve">Через 2 недели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сле лечения</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БАСК, %</w:t>
            </w:r>
          </w:p>
        </w:tc>
        <w:tc>
          <w:tcPr>
            <w:tcW w:w="1946" w:type="dxa"/>
          </w:tcPr>
          <w:p w:rsidR="00C85BE0" w:rsidRPr="002F4687" w:rsidRDefault="00C85BE0" w:rsidP="00C85BE0">
            <w:pPr>
              <w:jc w:val="center"/>
            </w:pPr>
            <w:r w:rsidRPr="002F4687">
              <w:rPr>
                <w:sz w:val="28"/>
                <w:szCs w:val="28"/>
              </w:rPr>
              <w:t>89,53±2,573</w:t>
            </w:r>
          </w:p>
        </w:tc>
        <w:tc>
          <w:tcPr>
            <w:tcW w:w="2225" w:type="dxa"/>
          </w:tcPr>
          <w:p w:rsidR="00C85BE0" w:rsidRPr="002F4687" w:rsidRDefault="00C85BE0" w:rsidP="00C85BE0">
            <w:pPr>
              <w:jc w:val="center"/>
              <w:rPr>
                <w:sz w:val="28"/>
                <w:szCs w:val="28"/>
              </w:rPr>
            </w:pPr>
            <w:r w:rsidRPr="002F4687">
              <w:rPr>
                <w:sz w:val="28"/>
                <w:szCs w:val="28"/>
              </w:rPr>
              <w:t>91,892±4,185</w:t>
            </w:r>
          </w:p>
        </w:tc>
        <w:tc>
          <w:tcPr>
            <w:tcW w:w="2150" w:type="dxa"/>
          </w:tcPr>
          <w:p w:rsidR="00C85BE0" w:rsidRPr="002F4687" w:rsidRDefault="00C85BE0" w:rsidP="00C85BE0">
            <w:pPr>
              <w:jc w:val="center"/>
              <w:rPr>
                <w:sz w:val="28"/>
                <w:szCs w:val="28"/>
              </w:rPr>
            </w:pPr>
            <w:r w:rsidRPr="002F4687">
              <w:rPr>
                <w:sz w:val="28"/>
                <w:szCs w:val="28"/>
              </w:rPr>
              <w:t>96,02±1,9129</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ЛАСК, мкг/мл</w:t>
            </w:r>
          </w:p>
        </w:tc>
        <w:tc>
          <w:tcPr>
            <w:tcW w:w="1946" w:type="dxa"/>
          </w:tcPr>
          <w:p w:rsidR="00C85BE0" w:rsidRPr="002F4687" w:rsidRDefault="00C85BE0" w:rsidP="00C85BE0">
            <w:pPr>
              <w:jc w:val="center"/>
            </w:pPr>
            <w:r w:rsidRPr="002F4687">
              <w:rPr>
                <w:sz w:val="28"/>
                <w:szCs w:val="28"/>
              </w:rPr>
              <w:t>0,452±0,237</w:t>
            </w:r>
          </w:p>
        </w:tc>
        <w:tc>
          <w:tcPr>
            <w:tcW w:w="2225" w:type="dxa"/>
          </w:tcPr>
          <w:p w:rsidR="00C85BE0" w:rsidRPr="002F4687" w:rsidRDefault="00C85BE0" w:rsidP="00C85BE0">
            <w:pPr>
              <w:jc w:val="center"/>
              <w:rPr>
                <w:sz w:val="28"/>
                <w:szCs w:val="28"/>
              </w:rPr>
            </w:pPr>
            <w:r w:rsidRPr="002F4687">
              <w:rPr>
                <w:sz w:val="28"/>
                <w:szCs w:val="28"/>
              </w:rPr>
              <w:t>0,382±0,218</w:t>
            </w:r>
          </w:p>
        </w:tc>
        <w:tc>
          <w:tcPr>
            <w:tcW w:w="2150" w:type="dxa"/>
          </w:tcPr>
          <w:p w:rsidR="00C85BE0" w:rsidRPr="002F4687" w:rsidRDefault="00C85BE0" w:rsidP="00C85BE0">
            <w:pPr>
              <w:jc w:val="center"/>
              <w:rPr>
                <w:sz w:val="28"/>
                <w:szCs w:val="28"/>
              </w:rPr>
            </w:pPr>
            <w:r w:rsidRPr="002F4687">
              <w:rPr>
                <w:sz w:val="28"/>
                <w:szCs w:val="28"/>
              </w:rPr>
              <w:t>0,372±0,0286</w:t>
            </w:r>
          </w:p>
        </w:tc>
      </w:tr>
      <w:tr w:rsidR="00C85BE0" w:rsidRPr="002F4687" w:rsidTr="00F77748">
        <w:tblPrEx>
          <w:tblCellMar>
            <w:top w:w="0" w:type="dxa"/>
            <w:bottom w:w="0" w:type="dxa"/>
          </w:tblCellMar>
        </w:tblPrEx>
        <w:trPr>
          <w:cantSplit/>
          <w:trHeight w:val="323"/>
        </w:trPr>
        <w:tc>
          <w:tcPr>
            <w:tcW w:w="2828" w:type="dxa"/>
          </w:tcPr>
          <w:p w:rsidR="00C85BE0" w:rsidRPr="002F4687" w:rsidRDefault="00C85BE0" w:rsidP="00C85BE0">
            <w:pPr>
              <w:rPr>
                <w:sz w:val="28"/>
                <w:szCs w:val="28"/>
              </w:rPr>
            </w:pPr>
            <w:r w:rsidRPr="002F4687">
              <w:rPr>
                <w:sz w:val="28"/>
                <w:szCs w:val="28"/>
              </w:rPr>
              <w:t>Мочевина, мМ/л</w:t>
            </w:r>
          </w:p>
        </w:tc>
        <w:tc>
          <w:tcPr>
            <w:tcW w:w="1946" w:type="dxa"/>
          </w:tcPr>
          <w:p w:rsidR="00C85BE0" w:rsidRPr="002F4687" w:rsidRDefault="00C85BE0" w:rsidP="00C85BE0">
            <w:pPr>
              <w:jc w:val="center"/>
            </w:pPr>
            <w:r w:rsidRPr="002F4687">
              <w:rPr>
                <w:sz w:val="28"/>
                <w:szCs w:val="28"/>
              </w:rPr>
              <w:t>3,945±0,5875</w:t>
            </w:r>
          </w:p>
        </w:tc>
        <w:tc>
          <w:tcPr>
            <w:tcW w:w="2225" w:type="dxa"/>
          </w:tcPr>
          <w:p w:rsidR="00C85BE0" w:rsidRPr="002F4687" w:rsidRDefault="00C85BE0" w:rsidP="00C85BE0">
            <w:pPr>
              <w:jc w:val="center"/>
              <w:rPr>
                <w:sz w:val="28"/>
                <w:szCs w:val="28"/>
              </w:rPr>
            </w:pPr>
            <w:r w:rsidRPr="002F4687">
              <w:rPr>
                <w:sz w:val="28"/>
                <w:szCs w:val="28"/>
              </w:rPr>
              <w:t>3,417±0,112</w:t>
            </w:r>
          </w:p>
        </w:tc>
        <w:tc>
          <w:tcPr>
            <w:tcW w:w="2150" w:type="dxa"/>
          </w:tcPr>
          <w:p w:rsidR="00C85BE0" w:rsidRPr="002F4687" w:rsidRDefault="00C85BE0" w:rsidP="00C85BE0">
            <w:pPr>
              <w:jc w:val="center"/>
              <w:rPr>
                <w:sz w:val="28"/>
                <w:szCs w:val="28"/>
              </w:rPr>
            </w:pPr>
            <w:r w:rsidRPr="002F4687">
              <w:rPr>
                <w:sz w:val="28"/>
                <w:szCs w:val="28"/>
              </w:rPr>
              <w:t>3,115±0,279</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Гамма-ГТ, Е/л</w:t>
            </w:r>
          </w:p>
        </w:tc>
        <w:tc>
          <w:tcPr>
            <w:tcW w:w="1946" w:type="dxa"/>
          </w:tcPr>
          <w:p w:rsidR="00C85BE0" w:rsidRPr="002F4687" w:rsidRDefault="00C85BE0" w:rsidP="00C85BE0">
            <w:pPr>
              <w:jc w:val="center"/>
              <w:rPr>
                <w:sz w:val="28"/>
                <w:szCs w:val="28"/>
              </w:rPr>
            </w:pPr>
            <w:r w:rsidRPr="002F4687">
              <w:rPr>
                <w:sz w:val="28"/>
                <w:szCs w:val="28"/>
              </w:rPr>
              <w:t>14,75±2,6085</w:t>
            </w:r>
          </w:p>
        </w:tc>
        <w:tc>
          <w:tcPr>
            <w:tcW w:w="2225" w:type="dxa"/>
          </w:tcPr>
          <w:p w:rsidR="00C85BE0" w:rsidRPr="002F4687" w:rsidRDefault="00C85BE0" w:rsidP="00C85BE0">
            <w:pPr>
              <w:jc w:val="center"/>
              <w:rPr>
                <w:sz w:val="28"/>
                <w:szCs w:val="28"/>
              </w:rPr>
            </w:pPr>
            <w:r w:rsidRPr="002F4687">
              <w:rPr>
                <w:sz w:val="28"/>
                <w:szCs w:val="28"/>
              </w:rPr>
              <w:t>16,25±2,561</w:t>
            </w:r>
          </w:p>
        </w:tc>
        <w:tc>
          <w:tcPr>
            <w:tcW w:w="2150" w:type="dxa"/>
          </w:tcPr>
          <w:p w:rsidR="00C85BE0" w:rsidRPr="002F4687" w:rsidRDefault="00C85BE0" w:rsidP="00C85BE0">
            <w:pPr>
              <w:jc w:val="center"/>
              <w:rPr>
                <w:sz w:val="28"/>
                <w:szCs w:val="28"/>
              </w:rPr>
            </w:pPr>
            <w:r w:rsidRPr="002F4687">
              <w:rPr>
                <w:sz w:val="28"/>
                <w:szCs w:val="28"/>
              </w:rPr>
              <w:t>8,65±2,091</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Креатинин, мкМ/л</w:t>
            </w:r>
          </w:p>
        </w:tc>
        <w:tc>
          <w:tcPr>
            <w:tcW w:w="1946" w:type="dxa"/>
          </w:tcPr>
          <w:p w:rsidR="00C85BE0" w:rsidRPr="002F4687" w:rsidRDefault="00C85BE0" w:rsidP="00C85BE0">
            <w:pPr>
              <w:jc w:val="center"/>
            </w:pPr>
            <w:r w:rsidRPr="002F4687">
              <w:rPr>
                <w:sz w:val="28"/>
                <w:szCs w:val="28"/>
              </w:rPr>
              <w:t>98,75±4,465</w:t>
            </w:r>
          </w:p>
        </w:tc>
        <w:tc>
          <w:tcPr>
            <w:tcW w:w="2225" w:type="dxa"/>
          </w:tcPr>
          <w:p w:rsidR="00C85BE0" w:rsidRPr="002F4687" w:rsidRDefault="00C85BE0" w:rsidP="00C85BE0">
            <w:pPr>
              <w:jc w:val="center"/>
              <w:rPr>
                <w:sz w:val="28"/>
                <w:szCs w:val="28"/>
              </w:rPr>
            </w:pPr>
            <w:r w:rsidRPr="002F4687">
              <w:rPr>
                <w:sz w:val="28"/>
                <w:szCs w:val="28"/>
              </w:rPr>
              <w:t>91,5±7,755</w:t>
            </w:r>
          </w:p>
        </w:tc>
        <w:tc>
          <w:tcPr>
            <w:tcW w:w="2150" w:type="dxa"/>
          </w:tcPr>
          <w:p w:rsidR="00C85BE0" w:rsidRPr="002F4687" w:rsidRDefault="00C85BE0" w:rsidP="00C85BE0">
            <w:pPr>
              <w:jc w:val="center"/>
              <w:rPr>
                <w:sz w:val="28"/>
                <w:szCs w:val="28"/>
              </w:rPr>
            </w:pPr>
            <w:r w:rsidRPr="002F4687">
              <w:rPr>
                <w:sz w:val="28"/>
                <w:szCs w:val="28"/>
              </w:rPr>
              <w:t>89,0±9,165</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Холестерин, мМ/л</w:t>
            </w:r>
          </w:p>
        </w:tc>
        <w:tc>
          <w:tcPr>
            <w:tcW w:w="1946" w:type="dxa"/>
          </w:tcPr>
          <w:p w:rsidR="00C85BE0" w:rsidRPr="002F4687" w:rsidRDefault="00C85BE0" w:rsidP="00C85BE0">
            <w:pPr>
              <w:jc w:val="center"/>
            </w:pPr>
            <w:r w:rsidRPr="002F4687">
              <w:rPr>
                <w:sz w:val="28"/>
                <w:szCs w:val="28"/>
              </w:rPr>
              <w:t>3,187±0,669</w:t>
            </w:r>
          </w:p>
        </w:tc>
        <w:tc>
          <w:tcPr>
            <w:tcW w:w="2225" w:type="dxa"/>
          </w:tcPr>
          <w:p w:rsidR="00C85BE0" w:rsidRPr="002F4687" w:rsidRDefault="00C85BE0" w:rsidP="00C85BE0">
            <w:pPr>
              <w:jc w:val="center"/>
              <w:rPr>
                <w:sz w:val="28"/>
                <w:szCs w:val="28"/>
              </w:rPr>
            </w:pPr>
            <w:r w:rsidRPr="002F4687">
              <w:rPr>
                <w:sz w:val="28"/>
                <w:szCs w:val="28"/>
              </w:rPr>
              <w:t>4,25±0,836</w:t>
            </w:r>
          </w:p>
        </w:tc>
        <w:tc>
          <w:tcPr>
            <w:tcW w:w="2150" w:type="dxa"/>
          </w:tcPr>
          <w:p w:rsidR="00C85BE0" w:rsidRPr="002F4687" w:rsidRDefault="00C85BE0" w:rsidP="00C85BE0">
            <w:pPr>
              <w:jc w:val="center"/>
              <w:rPr>
                <w:sz w:val="28"/>
                <w:szCs w:val="28"/>
              </w:rPr>
            </w:pPr>
            <w:r w:rsidRPr="002F4687">
              <w:rPr>
                <w:sz w:val="28"/>
                <w:szCs w:val="28"/>
              </w:rPr>
              <w:t>3,262±0,632</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АлАТ, Е/л</w:t>
            </w:r>
          </w:p>
        </w:tc>
        <w:tc>
          <w:tcPr>
            <w:tcW w:w="1946" w:type="dxa"/>
          </w:tcPr>
          <w:p w:rsidR="00C85BE0" w:rsidRPr="002F4687" w:rsidRDefault="00C85BE0" w:rsidP="00C85BE0">
            <w:pPr>
              <w:jc w:val="center"/>
            </w:pPr>
            <w:r w:rsidRPr="002F4687">
              <w:rPr>
                <w:sz w:val="28"/>
                <w:szCs w:val="28"/>
              </w:rPr>
              <w:t>24,3±4,3945</w:t>
            </w:r>
          </w:p>
        </w:tc>
        <w:tc>
          <w:tcPr>
            <w:tcW w:w="2225" w:type="dxa"/>
          </w:tcPr>
          <w:p w:rsidR="00C85BE0" w:rsidRPr="002F4687" w:rsidRDefault="00C85BE0" w:rsidP="00C85BE0">
            <w:pPr>
              <w:jc w:val="center"/>
              <w:rPr>
                <w:sz w:val="28"/>
                <w:szCs w:val="28"/>
              </w:rPr>
            </w:pPr>
            <w:r w:rsidRPr="002F4687">
              <w:rPr>
                <w:sz w:val="28"/>
                <w:szCs w:val="28"/>
              </w:rPr>
              <w:t>17,85±5,052</w:t>
            </w:r>
          </w:p>
        </w:tc>
        <w:tc>
          <w:tcPr>
            <w:tcW w:w="2150" w:type="dxa"/>
          </w:tcPr>
          <w:p w:rsidR="00C85BE0" w:rsidRPr="002F4687" w:rsidRDefault="00C85BE0" w:rsidP="00C85BE0">
            <w:pPr>
              <w:jc w:val="center"/>
              <w:rPr>
                <w:sz w:val="28"/>
                <w:szCs w:val="28"/>
              </w:rPr>
            </w:pPr>
            <w:r w:rsidRPr="002F4687">
              <w:rPr>
                <w:sz w:val="28"/>
                <w:szCs w:val="28"/>
              </w:rPr>
              <w:t>18,275±2,773</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АсАТ, Е/л</w:t>
            </w:r>
          </w:p>
        </w:tc>
        <w:tc>
          <w:tcPr>
            <w:tcW w:w="1946" w:type="dxa"/>
          </w:tcPr>
          <w:p w:rsidR="00C85BE0" w:rsidRPr="002F4687" w:rsidRDefault="00C85BE0" w:rsidP="00C85BE0">
            <w:pPr>
              <w:ind w:right="-122" w:hanging="110"/>
              <w:jc w:val="center"/>
            </w:pPr>
            <w:r w:rsidRPr="002F4687">
              <w:rPr>
                <w:sz w:val="28"/>
                <w:szCs w:val="28"/>
              </w:rPr>
              <w:t>78,325±8,5775</w:t>
            </w:r>
          </w:p>
        </w:tc>
        <w:tc>
          <w:tcPr>
            <w:tcW w:w="2225" w:type="dxa"/>
          </w:tcPr>
          <w:p w:rsidR="00C85BE0" w:rsidRPr="002F4687" w:rsidRDefault="00C85BE0" w:rsidP="00C85BE0">
            <w:pPr>
              <w:jc w:val="center"/>
              <w:rPr>
                <w:sz w:val="28"/>
                <w:szCs w:val="28"/>
              </w:rPr>
            </w:pPr>
            <w:r w:rsidRPr="002F4687">
              <w:rPr>
                <w:sz w:val="28"/>
                <w:szCs w:val="28"/>
              </w:rPr>
              <w:t>74,6±6,627</w:t>
            </w:r>
          </w:p>
        </w:tc>
        <w:tc>
          <w:tcPr>
            <w:tcW w:w="2150" w:type="dxa"/>
          </w:tcPr>
          <w:p w:rsidR="00C85BE0" w:rsidRPr="002F4687" w:rsidRDefault="00C85BE0" w:rsidP="00C85BE0">
            <w:pPr>
              <w:jc w:val="center"/>
              <w:rPr>
                <w:sz w:val="28"/>
                <w:szCs w:val="28"/>
              </w:rPr>
            </w:pPr>
            <w:r w:rsidRPr="002F4687">
              <w:rPr>
                <w:sz w:val="28"/>
                <w:szCs w:val="28"/>
              </w:rPr>
              <w:t>76,475±1,786</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ЩФ, Е/л</w:t>
            </w:r>
          </w:p>
        </w:tc>
        <w:tc>
          <w:tcPr>
            <w:tcW w:w="1946" w:type="dxa"/>
          </w:tcPr>
          <w:p w:rsidR="00C85BE0" w:rsidRPr="002F4687" w:rsidRDefault="00C85BE0" w:rsidP="00C85BE0">
            <w:pPr>
              <w:jc w:val="center"/>
            </w:pPr>
            <w:r w:rsidRPr="002F4687">
              <w:rPr>
                <w:sz w:val="28"/>
                <w:szCs w:val="28"/>
              </w:rPr>
              <w:t>77,25±3,525</w:t>
            </w:r>
          </w:p>
        </w:tc>
        <w:tc>
          <w:tcPr>
            <w:tcW w:w="2225" w:type="dxa"/>
          </w:tcPr>
          <w:p w:rsidR="00C85BE0" w:rsidRPr="002F4687" w:rsidRDefault="00C85BE0" w:rsidP="00C85BE0">
            <w:pPr>
              <w:jc w:val="center"/>
              <w:rPr>
                <w:sz w:val="28"/>
                <w:szCs w:val="28"/>
              </w:rPr>
            </w:pPr>
            <w:r w:rsidRPr="002F4687">
              <w:rPr>
                <w:sz w:val="28"/>
                <w:szCs w:val="28"/>
              </w:rPr>
              <w:t>84,0±7,99</w:t>
            </w:r>
          </w:p>
        </w:tc>
        <w:tc>
          <w:tcPr>
            <w:tcW w:w="2150" w:type="dxa"/>
          </w:tcPr>
          <w:p w:rsidR="00C85BE0" w:rsidRPr="002F4687" w:rsidRDefault="00C85BE0" w:rsidP="00C85BE0">
            <w:pPr>
              <w:jc w:val="center"/>
              <w:rPr>
                <w:sz w:val="28"/>
                <w:szCs w:val="28"/>
              </w:rPr>
            </w:pPr>
            <w:r w:rsidRPr="002F4687">
              <w:rPr>
                <w:sz w:val="28"/>
                <w:szCs w:val="28"/>
              </w:rPr>
              <w:t>91,0±19,505</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Глюкоза, мМ/л</w:t>
            </w:r>
          </w:p>
        </w:tc>
        <w:tc>
          <w:tcPr>
            <w:tcW w:w="1946" w:type="dxa"/>
          </w:tcPr>
          <w:p w:rsidR="00C85BE0" w:rsidRPr="002F4687" w:rsidRDefault="00C85BE0" w:rsidP="00C85BE0">
            <w:pPr>
              <w:jc w:val="center"/>
            </w:pPr>
            <w:r w:rsidRPr="002F4687">
              <w:rPr>
                <w:sz w:val="28"/>
                <w:szCs w:val="28"/>
              </w:rPr>
              <w:t>2,275±0,1175</w:t>
            </w:r>
          </w:p>
        </w:tc>
        <w:tc>
          <w:tcPr>
            <w:tcW w:w="2225" w:type="dxa"/>
          </w:tcPr>
          <w:p w:rsidR="00C85BE0" w:rsidRPr="002F4687" w:rsidRDefault="00C85BE0" w:rsidP="00C85BE0">
            <w:pPr>
              <w:jc w:val="center"/>
              <w:rPr>
                <w:sz w:val="28"/>
                <w:szCs w:val="28"/>
              </w:rPr>
            </w:pPr>
            <w:r w:rsidRPr="002F4687">
              <w:rPr>
                <w:sz w:val="28"/>
                <w:szCs w:val="28"/>
              </w:rPr>
              <w:t>1,042±0,199</w:t>
            </w:r>
          </w:p>
        </w:tc>
        <w:tc>
          <w:tcPr>
            <w:tcW w:w="2150" w:type="dxa"/>
          </w:tcPr>
          <w:p w:rsidR="00C85BE0" w:rsidRPr="002F4687" w:rsidRDefault="00C85BE0" w:rsidP="00C85BE0">
            <w:pPr>
              <w:jc w:val="center"/>
              <w:rPr>
                <w:sz w:val="28"/>
                <w:szCs w:val="28"/>
              </w:rPr>
            </w:pPr>
            <w:r w:rsidRPr="002F4687">
              <w:rPr>
                <w:sz w:val="28"/>
                <w:szCs w:val="28"/>
              </w:rPr>
              <w:t>2,047±0,117</w:t>
            </w:r>
          </w:p>
        </w:tc>
      </w:tr>
      <w:tr w:rsidR="00C85BE0" w:rsidRPr="002F4687" w:rsidTr="00F77748">
        <w:tblPrEx>
          <w:tblCellMar>
            <w:top w:w="0" w:type="dxa"/>
            <w:bottom w:w="0" w:type="dxa"/>
          </w:tblCellMar>
        </w:tblPrEx>
        <w:trPr>
          <w:cantSplit/>
          <w:trHeight w:val="170"/>
        </w:trPr>
        <w:tc>
          <w:tcPr>
            <w:tcW w:w="2828" w:type="dxa"/>
          </w:tcPr>
          <w:p w:rsidR="00C85BE0" w:rsidRPr="002F4687" w:rsidRDefault="00C85BE0" w:rsidP="00C85BE0">
            <w:pPr>
              <w:rPr>
                <w:sz w:val="28"/>
                <w:szCs w:val="28"/>
              </w:rPr>
            </w:pPr>
            <w:r w:rsidRPr="002F4687">
              <w:rPr>
                <w:sz w:val="28"/>
                <w:szCs w:val="28"/>
              </w:rPr>
              <w:t>Триглицериды,мМ/л</w:t>
            </w:r>
          </w:p>
        </w:tc>
        <w:tc>
          <w:tcPr>
            <w:tcW w:w="1946" w:type="dxa"/>
          </w:tcPr>
          <w:p w:rsidR="00C85BE0" w:rsidRPr="002F4687" w:rsidRDefault="00C85BE0" w:rsidP="00C85BE0">
            <w:pPr>
              <w:jc w:val="center"/>
            </w:pPr>
            <w:r w:rsidRPr="002F4687">
              <w:rPr>
                <w:sz w:val="28"/>
                <w:szCs w:val="28"/>
              </w:rPr>
              <w:t>0,1525±0,018</w:t>
            </w:r>
          </w:p>
        </w:tc>
        <w:tc>
          <w:tcPr>
            <w:tcW w:w="2225" w:type="dxa"/>
          </w:tcPr>
          <w:p w:rsidR="00C85BE0" w:rsidRPr="002F4687" w:rsidRDefault="00C85BE0" w:rsidP="00C85BE0">
            <w:pPr>
              <w:jc w:val="center"/>
              <w:rPr>
                <w:sz w:val="28"/>
                <w:szCs w:val="28"/>
              </w:rPr>
            </w:pPr>
            <w:r w:rsidRPr="002F4687">
              <w:rPr>
                <w:sz w:val="28"/>
                <w:szCs w:val="28"/>
              </w:rPr>
              <w:t>0,107±0,0117</w:t>
            </w:r>
          </w:p>
        </w:tc>
        <w:tc>
          <w:tcPr>
            <w:tcW w:w="2150" w:type="dxa"/>
          </w:tcPr>
          <w:p w:rsidR="00C85BE0" w:rsidRPr="002F4687" w:rsidRDefault="00C85BE0" w:rsidP="00C85BE0">
            <w:pPr>
              <w:jc w:val="center"/>
              <w:rPr>
                <w:sz w:val="28"/>
                <w:szCs w:val="28"/>
              </w:rPr>
            </w:pPr>
            <w:r w:rsidRPr="002F4687">
              <w:rPr>
                <w:sz w:val="28"/>
                <w:szCs w:val="28"/>
              </w:rPr>
              <w:t>0,15±0,0235</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Общие липиды, г/л</w:t>
            </w:r>
          </w:p>
        </w:tc>
        <w:tc>
          <w:tcPr>
            <w:tcW w:w="1946" w:type="dxa"/>
          </w:tcPr>
          <w:p w:rsidR="00C85BE0" w:rsidRPr="002F4687" w:rsidRDefault="00C85BE0" w:rsidP="00C85BE0">
            <w:pPr>
              <w:ind w:right="-108" w:hanging="110"/>
              <w:jc w:val="center"/>
            </w:pPr>
            <w:r w:rsidRPr="002F4687">
              <w:rPr>
                <w:sz w:val="28"/>
                <w:szCs w:val="28"/>
              </w:rPr>
              <w:t>2,3975±0,36425</w:t>
            </w:r>
          </w:p>
        </w:tc>
        <w:tc>
          <w:tcPr>
            <w:tcW w:w="2225" w:type="dxa"/>
          </w:tcPr>
          <w:p w:rsidR="00C85BE0" w:rsidRPr="002F4687" w:rsidRDefault="00C85BE0" w:rsidP="00C85BE0">
            <w:pPr>
              <w:jc w:val="center"/>
              <w:rPr>
                <w:sz w:val="28"/>
                <w:szCs w:val="28"/>
              </w:rPr>
            </w:pPr>
            <w:r w:rsidRPr="002F4687">
              <w:rPr>
                <w:sz w:val="28"/>
                <w:szCs w:val="28"/>
              </w:rPr>
              <w:t>3,5075±0,293</w:t>
            </w:r>
          </w:p>
        </w:tc>
        <w:tc>
          <w:tcPr>
            <w:tcW w:w="2150" w:type="dxa"/>
          </w:tcPr>
          <w:p w:rsidR="00C85BE0" w:rsidRPr="002F4687" w:rsidRDefault="00C85BE0" w:rsidP="00C85BE0">
            <w:pPr>
              <w:jc w:val="center"/>
              <w:rPr>
                <w:sz w:val="28"/>
                <w:szCs w:val="28"/>
              </w:rPr>
            </w:pPr>
            <w:r w:rsidRPr="002F4687">
              <w:rPr>
                <w:sz w:val="28"/>
                <w:szCs w:val="28"/>
              </w:rPr>
              <w:t>3,087±0,455</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Витамин А, мкМ/л</w:t>
            </w:r>
          </w:p>
        </w:tc>
        <w:tc>
          <w:tcPr>
            <w:tcW w:w="1946" w:type="dxa"/>
          </w:tcPr>
          <w:p w:rsidR="00C85BE0" w:rsidRPr="002F4687" w:rsidRDefault="00C85BE0" w:rsidP="00C85BE0">
            <w:pPr>
              <w:ind w:right="-122" w:hanging="110"/>
              <w:jc w:val="center"/>
            </w:pPr>
            <w:r w:rsidRPr="002F4687">
              <w:rPr>
                <w:sz w:val="28"/>
                <w:szCs w:val="28"/>
              </w:rPr>
              <w:t>0,7525±0,29845</w:t>
            </w:r>
          </w:p>
        </w:tc>
        <w:tc>
          <w:tcPr>
            <w:tcW w:w="2225" w:type="dxa"/>
          </w:tcPr>
          <w:p w:rsidR="00C85BE0" w:rsidRPr="002F4687" w:rsidRDefault="00C85BE0" w:rsidP="00C85BE0">
            <w:pPr>
              <w:jc w:val="center"/>
              <w:rPr>
                <w:sz w:val="28"/>
                <w:szCs w:val="28"/>
              </w:rPr>
            </w:pPr>
            <w:r w:rsidRPr="002F4687">
              <w:rPr>
                <w:sz w:val="28"/>
                <w:szCs w:val="28"/>
              </w:rPr>
              <w:t>1,082±0,282</w:t>
            </w:r>
          </w:p>
        </w:tc>
        <w:tc>
          <w:tcPr>
            <w:tcW w:w="2150" w:type="dxa"/>
          </w:tcPr>
          <w:p w:rsidR="00C85BE0" w:rsidRPr="002F4687" w:rsidRDefault="00C85BE0" w:rsidP="00C85BE0">
            <w:pPr>
              <w:jc w:val="center"/>
              <w:rPr>
                <w:sz w:val="28"/>
                <w:szCs w:val="28"/>
              </w:rPr>
            </w:pPr>
            <w:r w:rsidRPr="002F4687">
              <w:rPr>
                <w:sz w:val="28"/>
                <w:szCs w:val="28"/>
              </w:rPr>
              <w:t>1,255±0,126</w:t>
            </w:r>
          </w:p>
        </w:tc>
      </w:tr>
      <w:tr w:rsidR="00C85BE0" w:rsidRPr="002F4687" w:rsidTr="00F77748">
        <w:tblPrEx>
          <w:tblCellMar>
            <w:top w:w="0" w:type="dxa"/>
            <w:bottom w:w="0" w:type="dxa"/>
          </w:tblCellMar>
        </w:tblPrEx>
        <w:trPr>
          <w:cantSplit/>
          <w:trHeight w:val="269"/>
        </w:trPr>
        <w:tc>
          <w:tcPr>
            <w:tcW w:w="2828" w:type="dxa"/>
          </w:tcPr>
          <w:p w:rsidR="00C85BE0" w:rsidRPr="002F4687" w:rsidRDefault="00C85BE0" w:rsidP="00C85BE0">
            <w:pPr>
              <w:rPr>
                <w:sz w:val="28"/>
                <w:szCs w:val="28"/>
              </w:rPr>
            </w:pPr>
            <w:r w:rsidRPr="002F4687">
              <w:rPr>
                <w:sz w:val="28"/>
                <w:szCs w:val="28"/>
              </w:rPr>
              <w:t>Витамин Е, мкМ/л</w:t>
            </w:r>
          </w:p>
        </w:tc>
        <w:tc>
          <w:tcPr>
            <w:tcW w:w="1946" w:type="dxa"/>
          </w:tcPr>
          <w:p w:rsidR="00C85BE0" w:rsidRPr="002F4687" w:rsidRDefault="00C85BE0" w:rsidP="00C85BE0">
            <w:pPr>
              <w:jc w:val="center"/>
            </w:pPr>
            <w:r w:rsidRPr="002F4687">
              <w:rPr>
                <w:sz w:val="28"/>
                <w:szCs w:val="28"/>
              </w:rPr>
              <w:t>11,207±5,449</w:t>
            </w:r>
          </w:p>
        </w:tc>
        <w:tc>
          <w:tcPr>
            <w:tcW w:w="2225" w:type="dxa"/>
          </w:tcPr>
          <w:p w:rsidR="00C85BE0" w:rsidRPr="002F4687" w:rsidRDefault="00C85BE0" w:rsidP="00C85BE0">
            <w:pPr>
              <w:jc w:val="center"/>
              <w:rPr>
                <w:sz w:val="28"/>
                <w:szCs w:val="28"/>
              </w:rPr>
            </w:pPr>
            <w:r w:rsidRPr="002F4687">
              <w:rPr>
                <w:sz w:val="28"/>
                <w:szCs w:val="28"/>
              </w:rPr>
              <w:t>24,382±2,115</w:t>
            </w:r>
          </w:p>
        </w:tc>
        <w:tc>
          <w:tcPr>
            <w:tcW w:w="2150" w:type="dxa"/>
          </w:tcPr>
          <w:p w:rsidR="00C85BE0" w:rsidRPr="002F4687" w:rsidRDefault="00C85BE0" w:rsidP="00C85BE0">
            <w:pPr>
              <w:jc w:val="center"/>
              <w:rPr>
                <w:sz w:val="28"/>
                <w:szCs w:val="28"/>
              </w:rPr>
            </w:pPr>
            <w:r w:rsidRPr="002F4687">
              <w:rPr>
                <w:sz w:val="28"/>
                <w:szCs w:val="28"/>
              </w:rPr>
              <w:t>23,905±2,223</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Фосфор, мМ/л</w:t>
            </w:r>
          </w:p>
        </w:tc>
        <w:tc>
          <w:tcPr>
            <w:tcW w:w="1946" w:type="dxa"/>
          </w:tcPr>
          <w:p w:rsidR="00C85BE0" w:rsidRPr="002F4687" w:rsidRDefault="00C85BE0" w:rsidP="00C85BE0">
            <w:pPr>
              <w:jc w:val="center"/>
            </w:pPr>
            <w:r w:rsidRPr="002F4687">
              <w:rPr>
                <w:sz w:val="28"/>
                <w:szCs w:val="28"/>
              </w:rPr>
              <w:t>0,098±0,166</w:t>
            </w:r>
          </w:p>
        </w:tc>
        <w:tc>
          <w:tcPr>
            <w:tcW w:w="2225" w:type="dxa"/>
          </w:tcPr>
          <w:p w:rsidR="00C85BE0" w:rsidRPr="002F4687" w:rsidRDefault="00C85BE0" w:rsidP="00C85BE0">
            <w:pPr>
              <w:jc w:val="center"/>
              <w:rPr>
                <w:sz w:val="28"/>
                <w:szCs w:val="28"/>
              </w:rPr>
            </w:pPr>
            <w:r w:rsidRPr="002F4687">
              <w:rPr>
                <w:sz w:val="28"/>
                <w:szCs w:val="28"/>
              </w:rPr>
              <w:t>2,0075±0,171</w:t>
            </w:r>
          </w:p>
        </w:tc>
        <w:tc>
          <w:tcPr>
            <w:tcW w:w="2150" w:type="dxa"/>
          </w:tcPr>
          <w:p w:rsidR="00C85BE0" w:rsidRPr="002F4687" w:rsidRDefault="00C85BE0" w:rsidP="00C85BE0">
            <w:pPr>
              <w:jc w:val="center"/>
              <w:rPr>
                <w:sz w:val="28"/>
                <w:szCs w:val="28"/>
              </w:rPr>
            </w:pPr>
            <w:r w:rsidRPr="002F4687">
              <w:rPr>
                <w:sz w:val="28"/>
                <w:szCs w:val="28"/>
              </w:rPr>
              <w:t>2,112±0,133</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Кальций, мМ/л</w:t>
            </w:r>
          </w:p>
        </w:tc>
        <w:tc>
          <w:tcPr>
            <w:tcW w:w="1946" w:type="dxa"/>
          </w:tcPr>
          <w:p w:rsidR="00C85BE0" w:rsidRPr="002F4687" w:rsidRDefault="00C85BE0" w:rsidP="00C85BE0">
            <w:pPr>
              <w:jc w:val="center"/>
            </w:pPr>
            <w:r w:rsidRPr="002F4687">
              <w:rPr>
                <w:sz w:val="28"/>
                <w:szCs w:val="28"/>
              </w:rPr>
              <w:t>2,05±2,232</w:t>
            </w:r>
          </w:p>
        </w:tc>
        <w:tc>
          <w:tcPr>
            <w:tcW w:w="2225" w:type="dxa"/>
          </w:tcPr>
          <w:p w:rsidR="00C85BE0" w:rsidRPr="002F4687" w:rsidRDefault="00C85BE0" w:rsidP="00C85BE0">
            <w:pPr>
              <w:jc w:val="center"/>
              <w:rPr>
                <w:sz w:val="28"/>
                <w:szCs w:val="28"/>
              </w:rPr>
            </w:pPr>
            <w:r w:rsidRPr="002F4687">
              <w:rPr>
                <w:sz w:val="28"/>
                <w:szCs w:val="28"/>
              </w:rPr>
              <w:t>2,537±0,075</w:t>
            </w:r>
          </w:p>
        </w:tc>
        <w:tc>
          <w:tcPr>
            <w:tcW w:w="2150" w:type="dxa"/>
          </w:tcPr>
          <w:p w:rsidR="00C85BE0" w:rsidRPr="002F4687" w:rsidRDefault="00C85BE0" w:rsidP="00C85BE0">
            <w:pPr>
              <w:jc w:val="center"/>
              <w:rPr>
                <w:sz w:val="28"/>
                <w:szCs w:val="28"/>
              </w:rPr>
            </w:pPr>
            <w:r w:rsidRPr="002F4687">
              <w:rPr>
                <w:sz w:val="28"/>
                <w:szCs w:val="28"/>
              </w:rPr>
              <w:t>2,885±0,082</w:t>
            </w:r>
          </w:p>
        </w:tc>
      </w:tr>
      <w:tr w:rsidR="00C85BE0" w:rsidRPr="002F4687" w:rsidTr="00F77748">
        <w:tblPrEx>
          <w:tblCellMar>
            <w:top w:w="0" w:type="dxa"/>
            <w:bottom w:w="0" w:type="dxa"/>
          </w:tblCellMar>
        </w:tblPrEx>
        <w:trPr>
          <w:cantSplit/>
        </w:trPr>
        <w:tc>
          <w:tcPr>
            <w:tcW w:w="2828" w:type="dxa"/>
          </w:tcPr>
          <w:p w:rsidR="00C85BE0" w:rsidRPr="002F4687" w:rsidRDefault="00C85BE0" w:rsidP="00C85BE0">
            <w:pPr>
              <w:rPr>
                <w:sz w:val="28"/>
                <w:szCs w:val="28"/>
              </w:rPr>
            </w:pPr>
            <w:r w:rsidRPr="002F4687">
              <w:rPr>
                <w:sz w:val="28"/>
                <w:szCs w:val="28"/>
              </w:rPr>
              <w:t>Магний, мг%</w:t>
            </w:r>
          </w:p>
        </w:tc>
        <w:tc>
          <w:tcPr>
            <w:tcW w:w="1946" w:type="dxa"/>
          </w:tcPr>
          <w:p w:rsidR="00C85BE0" w:rsidRPr="002F4687" w:rsidRDefault="00C85BE0" w:rsidP="00C85BE0">
            <w:pPr>
              <w:jc w:val="center"/>
            </w:pPr>
            <w:r w:rsidRPr="002F4687">
              <w:rPr>
                <w:sz w:val="28"/>
                <w:szCs w:val="28"/>
              </w:rPr>
              <w:t>2,36±0,19</w:t>
            </w:r>
          </w:p>
        </w:tc>
        <w:tc>
          <w:tcPr>
            <w:tcW w:w="2225" w:type="dxa"/>
          </w:tcPr>
          <w:p w:rsidR="00C85BE0" w:rsidRPr="002F4687" w:rsidRDefault="00C85BE0" w:rsidP="00C85BE0">
            <w:pPr>
              <w:jc w:val="center"/>
              <w:rPr>
                <w:sz w:val="28"/>
                <w:szCs w:val="28"/>
              </w:rPr>
            </w:pPr>
            <w:r w:rsidRPr="002F4687">
              <w:rPr>
                <w:sz w:val="28"/>
                <w:szCs w:val="28"/>
              </w:rPr>
              <w:t>2,4375±0,119</w:t>
            </w:r>
          </w:p>
        </w:tc>
        <w:tc>
          <w:tcPr>
            <w:tcW w:w="2150" w:type="dxa"/>
          </w:tcPr>
          <w:p w:rsidR="00C85BE0" w:rsidRPr="002F4687" w:rsidRDefault="00C85BE0" w:rsidP="00C85BE0">
            <w:pPr>
              <w:jc w:val="center"/>
              <w:rPr>
                <w:sz w:val="28"/>
                <w:szCs w:val="28"/>
              </w:rPr>
            </w:pPr>
            <w:r w:rsidRPr="002F4687">
              <w:rPr>
                <w:sz w:val="28"/>
                <w:szCs w:val="28"/>
              </w:rPr>
              <w:t>2,162±0,091</w:t>
            </w:r>
          </w:p>
        </w:tc>
      </w:tr>
    </w:tbl>
    <w:p w:rsidR="00C85BE0" w:rsidRPr="002F4687" w:rsidRDefault="00C85BE0" w:rsidP="00C85BE0">
      <w:pPr>
        <w:ind w:firstLine="708"/>
        <w:jc w:val="both"/>
        <w:rPr>
          <w:sz w:val="28"/>
        </w:rPr>
      </w:pPr>
      <w:r w:rsidRPr="002F4687">
        <w:rPr>
          <w:sz w:val="28"/>
          <w:szCs w:val="28"/>
        </w:rPr>
        <w:t>Выявлено, что в процессе выздоровления коров, подвергнутых лечению диометром, повысилось в крови содержание эритроцитов на 17,2% (Р&lt;</w:t>
      </w:r>
      <w:r w:rsidRPr="002F4687">
        <w:rPr>
          <w:sz w:val="28"/>
        </w:rPr>
        <w:t xml:space="preserve">0,001), гемоглобина – на 26,7% </w:t>
      </w:r>
      <w:r w:rsidRPr="002F4687">
        <w:rPr>
          <w:sz w:val="28"/>
          <w:szCs w:val="28"/>
        </w:rPr>
        <w:t>(Р&lt;</w:t>
      </w:r>
      <w:r w:rsidRPr="002F4687">
        <w:rPr>
          <w:sz w:val="28"/>
        </w:rPr>
        <w:t xml:space="preserve">0,001), общего белка – на 13,9% </w:t>
      </w:r>
      <w:r w:rsidRPr="002F4687">
        <w:rPr>
          <w:sz w:val="28"/>
          <w:szCs w:val="28"/>
        </w:rPr>
        <w:t>(Р&lt;</w:t>
      </w:r>
      <w:r w:rsidRPr="002F4687">
        <w:rPr>
          <w:sz w:val="28"/>
        </w:rPr>
        <w:t xml:space="preserve">0,01), общих иммуноглобулинов – на 12,8% </w:t>
      </w:r>
      <w:r w:rsidRPr="002F4687">
        <w:rPr>
          <w:sz w:val="28"/>
          <w:szCs w:val="28"/>
        </w:rPr>
        <w:t>(Р&lt;</w:t>
      </w:r>
      <w:r w:rsidRPr="002F4687">
        <w:rPr>
          <w:sz w:val="28"/>
        </w:rPr>
        <w:t xml:space="preserve">0,01) и гамма-глобулинов – на 10,9% </w:t>
      </w:r>
      <w:r w:rsidRPr="002F4687">
        <w:rPr>
          <w:sz w:val="28"/>
          <w:szCs w:val="28"/>
        </w:rPr>
        <w:t>(Р&lt;</w:t>
      </w:r>
      <w:r w:rsidRPr="002F4687">
        <w:rPr>
          <w:sz w:val="28"/>
        </w:rPr>
        <w:t xml:space="preserve">0,01), а количество лейкоцитов достоверно снижалось до 27,6% </w:t>
      </w:r>
      <w:r w:rsidRPr="002F4687">
        <w:rPr>
          <w:sz w:val="28"/>
          <w:szCs w:val="28"/>
        </w:rPr>
        <w:t>(Р&lt;</w:t>
      </w:r>
      <w:r w:rsidRPr="002F4687">
        <w:rPr>
          <w:sz w:val="28"/>
        </w:rPr>
        <w:t>0,001).</w:t>
      </w:r>
    </w:p>
    <w:p w:rsidR="00C85BE0" w:rsidRPr="002F4687" w:rsidRDefault="00C85BE0" w:rsidP="00C85BE0">
      <w:pPr>
        <w:ind w:firstLine="709"/>
        <w:jc w:val="both"/>
        <w:rPr>
          <w:sz w:val="28"/>
        </w:rPr>
      </w:pPr>
      <w:r w:rsidRPr="002F4687">
        <w:rPr>
          <w:sz w:val="28"/>
        </w:rPr>
        <w:t xml:space="preserve">В сыворотке крови, </w:t>
      </w:r>
      <w:r w:rsidRPr="002F4687">
        <w:rPr>
          <w:sz w:val="28"/>
          <w:szCs w:val="28"/>
        </w:rPr>
        <w:t>в процессе выздоровления коров, подвергнутых леч</w:t>
      </w:r>
      <w:r w:rsidRPr="002F4687">
        <w:rPr>
          <w:sz w:val="28"/>
          <w:szCs w:val="28"/>
        </w:rPr>
        <w:t>е</w:t>
      </w:r>
      <w:r w:rsidRPr="002F4687">
        <w:rPr>
          <w:sz w:val="28"/>
          <w:szCs w:val="28"/>
        </w:rPr>
        <w:t xml:space="preserve">нию диометром, </w:t>
      </w:r>
      <w:r w:rsidRPr="002F4687">
        <w:rPr>
          <w:sz w:val="28"/>
        </w:rPr>
        <w:t xml:space="preserve">увеличивалась активность щелочной фосфатазы на 17,8% </w:t>
      </w:r>
      <w:r w:rsidRPr="002F4687">
        <w:rPr>
          <w:sz w:val="28"/>
          <w:szCs w:val="28"/>
        </w:rPr>
        <w:t>(Р&lt;</w:t>
      </w:r>
      <w:r w:rsidRPr="002F4687">
        <w:rPr>
          <w:sz w:val="28"/>
        </w:rPr>
        <w:t xml:space="preserve">0,001), содержание общих липидов увеличивалось на 21,8% </w:t>
      </w:r>
      <w:r w:rsidRPr="002F4687">
        <w:rPr>
          <w:sz w:val="28"/>
          <w:szCs w:val="28"/>
        </w:rPr>
        <w:t>(Р&lt;</w:t>
      </w:r>
      <w:r w:rsidRPr="002F4687">
        <w:rPr>
          <w:sz w:val="28"/>
        </w:rPr>
        <w:t xml:space="preserve">0,001), витамина А – на 66,78% </w:t>
      </w:r>
      <w:r w:rsidRPr="002F4687">
        <w:rPr>
          <w:sz w:val="28"/>
          <w:szCs w:val="28"/>
        </w:rPr>
        <w:t>(Р&lt;</w:t>
      </w:r>
      <w:r w:rsidRPr="002F4687">
        <w:rPr>
          <w:sz w:val="28"/>
        </w:rPr>
        <w:t xml:space="preserve">0,001), витамина Е – на 113,3% </w:t>
      </w:r>
      <w:r w:rsidRPr="002F4687">
        <w:rPr>
          <w:sz w:val="28"/>
          <w:szCs w:val="28"/>
        </w:rPr>
        <w:t>(Р&lt;</w:t>
      </w:r>
      <w:r w:rsidRPr="002F4687">
        <w:rPr>
          <w:sz w:val="28"/>
        </w:rPr>
        <w:t xml:space="preserve">0,001) и кальция – на 40,73% </w:t>
      </w:r>
      <w:r w:rsidRPr="002F4687">
        <w:rPr>
          <w:sz w:val="28"/>
          <w:szCs w:val="28"/>
        </w:rPr>
        <w:t>(Р&lt;</w:t>
      </w:r>
      <w:r w:rsidRPr="002F4687">
        <w:rPr>
          <w:sz w:val="28"/>
        </w:rPr>
        <w:t>0,001).</w:t>
      </w:r>
    </w:p>
    <w:p w:rsidR="00C85BE0" w:rsidRPr="002F4687" w:rsidRDefault="00C85BE0" w:rsidP="00C85BE0">
      <w:pPr>
        <w:ind w:firstLine="708"/>
        <w:jc w:val="both"/>
        <w:rPr>
          <w:sz w:val="28"/>
          <w:szCs w:val="28"/>
        </w:rPr>
      </w:pPr>
      <w:r w:rsidRPr="002F4687">
        <w:rPr>
          <w:sz w:val="28"/>
        </w:rPr>
        <w:t xml:space="preserve">При этом, снижалось содержание глюкозы на 10,02% </w:t>
      </w:r>
      <w:r w:rsidRPr="002F4687">
        <w:rPr>
          <w:sz w:val="28"/>
          <w:szCs w:val="28"/>
        </w:rPr>
        <w:t>(Р&lt;</w:t>
      </w:r>
      <w:r w:rsidRPr="002F4687">
        <w:rPr>
          <w:sz w:val="28"/>
        </w:rPr>
        <w:t xml:space="preserve">0,01), мочевины - на 21,04% </w:t>
      </w:r>
      <w:r w:rsidRPr="002F4687">
        <w:rPr>
          <w:sz w:val="28"/>
          <w:szCs w:val="28"/>
        </w:rPr>
        <w:t>(Р&lt;</w:t>
      </w:r>
      <w:r w:rsidRPr="002F4687">
        <w:rPr>
          <w:sz w:val="28"/>
        </w:rPr>
        <w:t xml:space="preserve">0,001) и креатинина – на 9,87% </w:t>
      </w:r>
      <w:r w:rsidRPr="002F4687">
        <w:rPr>
          <w:sz w:val="28"/>
          <w:szCs w:val="28"/>
        </w:rPr>
        <w:t>(Р&lt;</w:t>
      </w:r>
      <w:r w:rsidRPr="002F4687">
        <w:rPr>
          <w:sz w:val="28"/>
        </w:rPr>
        <w:t>0,01), снижалась акти</w:t>
      </w:r>
      <w:r w:rsidRPr="002F4687">
        <w:rPr>
          <w:sz w:val="28"/>
        </w:rPr>
        <w:t>в</w:t>
      </w:r>
      <w:r w:rsidRPr="002F4687">
        <w:rPr>
          <w:sz w:val="28"/>
        </w:rPr>
        <w:t xml:space="preserve">ность ЛАСК – на 17,69% </w:t>
      </w:r>
      <w:r w:rsidRPr="002F4687">
        <w:rPr>
          <w:sz w:val="28"/>
          <w:szCs w:val="28"/>
        </w:rPr>
        <w:t>(Р&lt;</w:t>
      </w:r>
      <w:r w:rsidRPr="002F4687">
        <w:rPr>
          <w:sz w:val="28"/>
        </w:rPr>
        <w:t xml:space="preserve">0,001), гамма-ГТ – на 41,36% </w:t>
      </w:r>
      <w:r w:rsidRPr="002F4687">
        <w:rPr>
          <w:sz w:val="28"/>
          <w:szCs w:val="28"/>
        </w:rPr>
        <w:t>(Р&lt;</w:t>
      </w:r>
      <w:r w:rsidRPr="002F4687">
        <w:rPr>
          <w:sz w:val="28"/>
        </w:rPr>
        <w:t xml:space="preserve">0,001) и АлАТ – на 24,79% </w:t>
      </w:r>
      <w:r w:rsidRPr="002F4687">
        <w:rPr>
          <w:sz w:val="28"/>
          <w:szCs w:val="28"/>
        </w:rPr>
        <w:t>(Р&lt;</w:t>
      </w:r>
      <w:r w:rsidRPr="002F4687">
        <w:rPr>
          <w:sz w:val="28"/>
        </w:rPr>
        <w:t>0,001).</w:t>
      </w:r>
    </w:p>
    <w:p w:rsidR="00C85BE0" w:rsidRPr="002F4687" w:rsidRDefault="00C85BE0" w:rsidP="00C85BE0">
      <w:pPr>
        <w:pStyle w:val="ae"/>
        <w:spacing w:after="0"/>
        <w:ind w:firstLine="709"/>
        <w:jc w:val="both"/>
        <w:rPr>
          <w:sz w:val="28"/>
          <w:szCs w:val="28"/>
        </w:rPr>
      </w:pPr>
      <w:r w:rsidRPr="002F4687">
        <w:rPr>
          <w:b/>
          <w:sz w:val="28"/>
          <w:szCs w:val="28"/>
        </w:rPr>
        <w:t xml:space="preserve">Заключение. </w:t>
      </w:r>
      <w:r w:rsidRPr="002F4687">
        <w:rPr>
          <w:sz w:val="28"/>
          <w:szCs w:val="28"/>
        </w:rPr>
        <w:t>Препарат диометр показал себя эффективным средством при лечении острого послеродового эндометрита у коров, а внутриматочное введение его не оказало существенного влияния на биохимические, иммунологические и гематологические показатели крови подопытных коров, на содержание в сыворотке крови общего белка и его фракций. Не установлено достоверных изменений после введения препарата и в лейкоцитарной фо</w:t>
      </w:r>
      <w:r w:rsidRPr="002F4687">
        <w:rPr>
          <w:sz w:val="28"/>
          <w:szCs w:val="28"/>
        </w:rPr>
        <w:t>р</w:t>
      </w:r>
      <w:r w:rsidRPr="002F4687">
        <w:rPr>
          <w:sz w:val="28"/>
          <w:szCs w:val="28"/>
        </w:rPr>
        <w:t>муле крови.</w:t>
      </w:r>
    </w:p>
    <w:p w:rsidR="00C85BE0" w:rsidRPr="002F4687" w:rsidRDefault="00C85BE0" w:rsidP="00C85BE0">
      <w:pPr>
        <w:shd w:val="clear" w:color="auto" w:fill="FFFFFF"/>
        <w:ind w:firstLine="720"/>
        <w:jc w:val="both"/>
        <w:rPr>
          <w:bCs/>
          <w:sz w:val="28"/>
          <w:szCs w:val="28"/>
        </w:rPr>
      </w:pPr>
      <w:r w:rsidRPr="002F4687">
        <w:rPr>
          <w:b/>
          <w:bCs/>
          <w:sz w:val="28"/>
          <w:szCs w:val="28"/>
        </w:rPr>
        <w:t xml:space="preserve">Литература. </w:t>
      </w:r>
      <w:r w:rsidRPr="002F4687">
        <w:rPr>
          <w:bCs/>
          <w:sz w:val="28"/>
          <w:szCs w:val="28"/>
        </w:rPr>
        <w:t>1. Нежданов А.Г., Мисайлов В.Д.., Шахов А.Г. Болезни органов размножения у коров и проблемы их диагностики, терапии и профилактики// Материалы международной научно-практической конференции «Акт</w:t>
      </w:r>
      <w:r w:rsidRPr="002F4687">
        <w:rPr>
          <w:bCs/>
          <w:sz w:val="28"/>
          <w:szCs w:val="28"/>
        </w:rPr>
        <w:t>у</w:t>
      </w:r>
      <w:r w:rsidRPr="002F4687">
        <w:rPr>
          <w:bCs/>
          <w:sz w:val="28"/>
          <w:szCs w:val="28"/>
        </w:rPr>
        <w:t>альные проблемы болезней органов размножения и молочной железы у живо</w:t>
      </w:r>
      <w:r w:rsidRPr="002F4687">
        <w:rPr>
          <w:bCs/>
          <w:sz w:val="28"/>
          <w:szCs w:val="28"/>
        </w:rPr>
        <w:t>т</w:t>
      </w:r>
      <w:r w:rsidRPr="002F4687">
        <w:rPr>
          <w:bCs/>
          <w:sz w:val="28"/>
          <w:szCs w:val="28"/>
        </w:rPr>
        <w:t xml:space="preserve">ных».- Воронеж, 2005.- </w:t>
      </w:r>
      <w:r w:rsidRPr="002F4687">
        <w:rPr>
          <w:bCs/>
          <w:caps/>
          <w:sz w:val="28"/>
          <w:szCs w:val="28"/>
        </w:rPr>
        <w:t>с.</w:t>
      </w:r>
      <w:r w:rsidRPr="002F4687">
        <w:rPr>
          <w:bCs/>
          <w:sz w:val="28"/>
          <w:szCs w:val="28"/>
        </w:rPr>
        <w:t>8-11.</w:t>
      </w:r>
    </w:p>
    <w:p w:rsidR="00C85BE0" w:rsidRPr="002F4687" w:rsidRDefault="00C85BE0" w:rsidP="00C85BE0">
      <w:pPr>
        <w:jc w:val="center"/>
        <w:rPr>
          <w:b/>
          <w:sz w:val="28"/>
          <w:szCs w:val="28"/>
        </w:rPr>
      </w:pPr>
      <w:r w:rsidRPr="002F4687">
        <w:rPr>
          <w:b/>
          <w:sz w:val="28"/>
          <w:szCs w:val="28"/>
        </w:rPr>
        <w:t>EFFECT ON PERFORMANCE OF BLOOD DIOMETRA COWS WITH ACUTE POSTPARTUM ENDOMETRITIS</w:t>
      </w:r>
    </w:p>
    <w:p w:rsidR="00C85BE0" w:rsidRPr="002F4687" w:rsidRDefault="00C85BE0" w:rsidP="00C85BE0">
      <w:pPr>
        <w:jc w:val="center"/>
        <w:rPr>
          <w:b/>
          <w:sz w:val="28"/>
          <w:szCs w:val="28"/>
        </w:rPr>
      </w:pPr>
      <w:r w:rsidRPr="002F4687">
        <w:rPr>
          <w:b/>
          <w:sz w:val="28"/>
          <w:szCs w:val="28"/>
        </w:rPr>
        <w:t xml:space="preserve">Shaposhnikov I.T., Tolkachev I.S., Shushlebin V.I., Erin D.A. </w:t>
      </w:r>
    </w:p>
    <w:p w:rsidR="00C85BE0" w:rsidRPr="002F4687" w:rsidRDefault="00C85BE0" w:rsidP="00C85BE0">
      <w:pPr>
        <w:jc w:val="center"/>
        <w:rPr>
          <w:sz w:val="28"/>
          <w:szCs w:val="28"/>
        </w:rPr>
      </w:pPr>
      <w:r w:rsidRPr="002F4687">
        <w:rPr>
          <w:sz w:val="28"/>
          <w:szCs w:val="28"/>
        </w:rPr>
        <w:t xml:space="preserve">All-Russian </w:t>
      </w:r>
      <w:r w:rsidRPr="002F4687">
        <w:rPr>
          <w:caps/>
          <w:sz w:val="28"/>
          <w:szCs w:val="28"/>
        </w:rPr>
        <w:t>s</w:t>
      </w:r>
      <w:r w:rsidRPr="002F4687">
        <w:rPr>
          <w:sz w:val="28"/>
          <w:szCs w:val="28"/>
        </w:rPr>
        <w:t xml:space="preserve">cientific </w:t>
      </w:r>
      <w:r w:rsidRPr="002F4687">
        <w:rPr>
          <w:caps/>
          <w:sz w:val="28"/>
          <w:szCs w:val="28"/>
        </w:rPr>
        <w:t>r</w:t>
      </w:r>
      <w:r w:rsidRPr="002F4687">
        <w:rPr>
          <w:sz w:val="28"/>
          <w:szCs w:val="28"/>
        </w:rPr>
        <w:t xml:space="preserve">esearch Institute of </w:t>
      </w:r>
      <w:r w:rsidRPr="002F4687">
        <w:rPr>
          <w:caps/>
          <w:sz w:val="28"/>
          <w:szCs w:val="28"/>
        </w:rPr>
        <w:t>v</w:t>
      </w:r>
      <w:r w:rsidRPr="002F4687">
        <w:rPr>
          <w:sz w:val="28"/>
          <w:szCs w:val="28"/>
        </w:rPr>
        <w:t xml:space="preserve">eterinary </w:t>
      </w:r>
      <w:r w:rsidRPr="002F4687">
        <w:rPr>
          <w:caps/>
          <w:sz w:val="28"/>
          <w:szCs w:val="28"/>
        </w:rPr>
        <w:t>p</w:t>
      </w:r>
      <w:r w:rsidRPr="002F4687">
        <w:rPr>
          <w:sz w:val="28"/>
          <w:szCs w:val="28"/>
        </w:rPr>
        <w:t xml:space="preserve">athology, </w:t>
      </w:r>
      <w:r w:rsidRPr="002F4687">
        <w:rPr>
          <w:caps/>
          <w:sz w:val="28"/>
          <w:szCs w:val="28"/>
        </w:rPr>
        <w:t>p</w:t>
      </w:r>
      <w:r w:rsidRPr="002F4687">
        <w:rPr>
          <w:sz w:val="28"/>
          <w:szCs w:val="28"/>
        </w:rPr>
        <w:t xml:space="preserve">harmacology and </w:t>
      </w:r>
      <w:r w:rsidRPr="002F4687">
        <w:rPr>
          <w:caps/>
          <w:sz w:val="28"/>
          <w:szCs w:val="28"/>
        </w:rPr>
        <w:t>t</w:t>
      </w:r>
      <w:r w:rsidRPr="002F4687">
        <w:rPr>
          <w:sz w:val="28"/>
          <w:szCs w:val="28"/>
        </w:rPr>
        <w:t>herapy, Voronezh, Russia</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 xml:space="preserve">УДК 619:615.28:618.14-02:618.7:636.2 </w:t>
      </w:r>
    </w:p>
    <w:p w:rsidR="00C85BE0" w:rsidRPr="002F4687" w:rsidRDefault="00C85BE0" w:rsidP="00C85BE0">
      <w:pPr>
        <w:jc w:val="center"/>
        <w:rPr>
          <w:b/>
          <w:sz w:val="28"/>
          <w:szCs w:val="28"/>
        </w:rPr>
      </w:pPr>
      <w:r w:rsidRPr="002F4687">
        <w:rPr>
          <w:b/>
          <w:sz w:val="28"/>
          <w:szCs w:val="28"/>
        </w:rPr>
        <w:t>ГЕМАТОЛОГИЧЕСКИЕ, БИОХИМИЧЕСКИЕ И ИММУНОЛОГИЧЕСКИЕ ПОКАЗАТЕЛИ КРОВИ У КОРОВ ПРИ ЛЕЧЕНИИ ОСТРОГО ПОСЛЕРОДОВОГО ЭНДОМЕТРИТА ТЕТРАМЕТРОМ</w:t>
      </w:r>
    </w:p>
    <w:p w:rsidR="00C85BE0" w:rsidRPr="002F4687" w:rsidRDefault="00C85BE0" w:rsidP="00C85BE0">
      <w:pPr>
        <w:jc w:val="center"/>
        <w:rPr>
          <w:b/>
          <w:sz w:val="28"/>
          <w:szCs w:val="28"/>
        </w:rPr>
      </w:pPr>
      <w:r w:rsidRPr="002F4687">
        <w:rPr>
          <w:b/>
          <w:sz w:val="28"/>
          <w:szCs w:val="28"/>
        </w:rPr>
        <w:t xml:space="preserve">Шапошников И.Т., Щербаков А.А., Чусова Г.Г., Моргунова В.И. </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 xml:space="preserve">Воронеж,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09"/>
        <w:jc w:val="both"/>
        <w:rPr>
          <w:sz w:val="28"/>
          <w:szCs w:val="28"/>
        </w:rPr>
      </w:pPr>
      <w:r w:rsidRPr="002F4687">
        <w:rPr>
          <w:sz w:val="28"/>
          <w:szCs w:val="28"/>
        </w:rPr>
        <w:t>Одной из центральных проблем недостаточно эффективной терапии коров и риска увеличения послеродовых осложнений является постоянно возра</w:t>
      </w:r>
      <w:r w:rsidRPr="002F4687">
        <w:rPr>
          <w:sz w:val="28"/>
          <w:szCs w:val="28"/>
        </w:rPr>
        <w:t>с</w:t>
      </w:r>
      <w:r w:rsidRPr="002F4687">
        <w:rPr>
          <w:sz w:val="28"/>
          <w:szCs w:val="28"/>
        </w:rPr>
        <w:t>тающая лекарственная устойчивость возбудителей заболевания. В этой связи необходим постоянный мониторинг, как за составом микроорганизмов-возбудителей, так и за динамикой развития их резистентности. Это позволяет разработать адекватную стратегию и тактику антибактериальной терапии в конкретных условиях каждого молочного комплекса или фермы с включением в лечебный курс препаратов широкого спектра действия (Нежданов А.Г. с соавт., 2005). Среди них наиболее перспективны ротационные препараты. Одним  из них является тетраметр.</w:t>
      </w:r>
    </w:p>
    <w:p w:rsidR="00C85BE0" w:rsidRPr="002F4687" w:rsidRDefault="00C85BE0" w:rsidP="00C85BE0">
      <w:pPr>
        <w:pStyle w:val="23"/>
        <w:spacing w:after="0" w:line="240" w:lineRule="auto"/>
        <w:ind w:left="0" w:firstLine="709"/>
        <w:jc w:val="both"/>
        <w:rPr>
          <w:sz w:val="28"/>
          <w:szCs w:val="28"/>
        </w:rPr>
      </w:pPr>
      <w:r w:rsidRPr="002F4687">
        <w:rPr>
          <w:b/>
          <w:sz w:val="28"/>
          <w:szCs w:val="28"/>
        </w:rPr>
        <w:t xml:space="preserve">Материалы и методы исследований. </w:t>
      </w:r>
      <w:r w:rsidRPr="002F4687">
        <w:rPr>
          <w:sz w:val="28"/>
          <w:szCs w:val="28"/>
        </w:rPr>
        <w:t>Изучение лечебной эффективности тетраметра при остром послеродовом эндометрите у коров проводилось в ООО «Лосевское» Павловского района Воронежской области.</w:t>
      </w:r>
    </w:p>
    <w:p w:rsidR="00C85BE0" w:rsidRPr="002F4687" w:rsidRDefault="00C85BE0" w:rsidP="00C85BE0">
      <w:pPr>
        <w:ind w:firstLine="709"/>
        <w:jc w:val="both"/>
        <w:rPr>
          <w:sz w:val="28"/>
          <w:szCs w:val="28"/>
        </w:rPr>
      </w:pPr>
      <w:r w:rsidRPr="002F4687">
        <w:rPr>
          <w:sz w:val="28"/>
          <w:szCs w:val="28"/>
        </w:rPr>
        <w:t>Диагноз на заболеваемость послеродовыми эндометритами устанавливали на основании данных анамнеза, результатов клинического и акушерско-гинекологического исследований, учитывали общее состояние животных, поведение, аппетит, состояние половых органов, характер и количество экссудата, выделяемого из половых органов.</w:t>
      </w:r>
    </w:p>
    <w:p w:rsidR="00C85BE0" w:rsidRPr="002F4687" w:rsidRDefault="00C85BE0" w:rsidP="00C85BE0">
      <w:pPr>
        <w:ind w:firstLine="720"/>
        <w:jc w:val="both"/>
        <w:rPr>
          <w:sz w:val="28"/>
          <w:szCs w:val="28"/>
        </w:rPr>
      </w:pPr>
      <w:r w:rsidRPr="002F4687">
        <w:rPr>
          <w:sz w:val="28"/>
          <w:szCs w:val="28"/>
        </w:rPr>
        <w:t>Коровам первой группы применяли препарат тетраметр, изготовленный в НПП «Агрофарм». Препарат вводили в полость матки с помощью шприца Жанэ и катетера по 100 мл с интервалом 48 часов до клинического выздоровления.</w:t>
      </w:r>
    </w:p>
    <w:p w:rsidR="00C85BE0" w:rsidRPr="002F4687" w:rsidRDefault="00C85BE0" w:rsidP="00C85BE0">
      <w:pPr>
        <w:ind w:firstLine="720"/>
        <w:jc w:val="both"/>
        <w:rPr>
          <w:sz w:val="28"/>
          <w:szCs w:val="28"/>
        </w:rPr>
      </w:pPr>
      <w:r w:rsidRPr="002F4687">
        <w:rPr>
          <w:sz w:val="28"/>
          <w:szCs w:val="28"/>
        </w:rPr>
        <w:t>Коровам второй группы для лечения применяли палочки с фуразолидоном по той же схеме.</w:t>
      </w:r>
    </w:p>
    <w:p w:rsidR="00C85BE0" w:rsidRPr="002F4687" w:rsidRDefault="00C85BE0" w:rsidP="00C85BE0">
      <w:pPr>
        <w:ind w:firstLine="720"/>
        <w:jc w:val="both"/>
        <w:rPr>
          <w:sz w:val="28"/>
          <w:szCs w:val="28"/>
        </w:rPr>
      </w:pPr>
      <w:r w:rsidRPr="002F4687">
        <w:rPr>
          <w:sz w:val="28"/>
          <w:szCs w:val="28"/>
        </w:rPr>
        <w:t>Для усиления сократительной функции матки и удаления патологического экссудата из полости матки больным коровам применяли внутримышечно 1% масляный раствор синестрола в дозе 4-5 мл дважды с интервалом 24 часа с последующим введением внутримышечно 40-50 ЕД окситоцина.</w:t>
      </w:r>
    </w:p>
    <w:p w:rsidR="00C85BE0" w:rsidRPr="002F4687" w:rsidRDefault="00C85BE0" w:rsidP="00C85BE0">
      <w:pPr>
        <w:ind w:firstLine="709"/>
        <w:jc w:val="both"/>
        <w:rPr>
          <w:sz w:val="28"/>
          <w:szCs w:val="28"/>
        </w:rPr>
      </w:pPr>
      <w:r w:rsidRPr="002F4687">
        <w:rPr>
          <w:sz w:val="28"/>
          <w:szCs w:val="28"/>
        </w:rPr>
        <w:t>За коровами в течение опыта проводили ежедневное клиническое наблюдение, учитывали время исчезновения клинических признаков заболевания, проявление первой охоты, сроки плодотворного осеменения. Для изучения влияние диометра на гематологические, биохимические и иммунологические показатели крови коров до начала лечения, после лечения и через 2 недели п</w:t>
      </w:r>
      <w:r w:rsidRPr="002F4687">
        <w:rPr>
          <w:sz w:val="28"/>
          <w:szCs w:val="28"/>
        </w:rPr>
        <w:t>о</w:t>
      </w:r>
      <w:r w:rsidRPr="002F4687">
        <w:rPr>
          <w:sz w:val="28"/>
          <w:szCs w:val="28"/>
        </w:rPr>
        <w:t>сле последнего введения препаратов у подопытных коров из яремной вены бр</w:t>
      </w:r>
      <w:r w:rsidRPr="002F4687">
        <w:rPr>
          <w:sz w:val="28"/>
          <w:szCs w:val="28"/>
        </w:rPr>
        <w:t>а</w:t>
      </w:r>
      <w:r w:rsidRPr="002F4687">
        <w:rPr>
          <w:sz w:val="28"/>
          <w:szCs w:val="28"/>
        </w:rPr>
        <w:t xml:space="preserve">ли пробы крови. </w:t>
      </w:r>
    </w:p>
    <w:p w:rsidR="00C85BE0" w:rsidRPr="002F4687" w:rsidRDefault="00C85BE0" w:rsidP="00C85BE0">
      <w:pPr>
        <w:ind w:firstLine="708"/>
        <w:jc w:val="both"/>
        <w:rPr>
          <w:sz w:val="28"/>
          <w:szCs w:val="28"/>
        </w:rPr>
      </w:pPr>
      <w:r w:rsidRPr="002F4687">
        <w:rPr>
          <w:b/>
          <w:sz w:val="28"/>
          <w:szCs w:val="28"/>
        </w:rPr>
        <w:t xml:space="preserve">Результаты исследований и обсуждение. </w:t>
      </w:r>
      <w:r w:rsidRPr="002F4687">
        <w:rPr>
          <w:sz w:val="28"/>
          <w:szCs w:val="28"/>
        </w:rPr>
        <w:t xml:space="preserve">Установлено, что лечебная эффективность препарата тетраметра при эндометрите у коров значительно превысила лечебную эффективность палочек с фуразолидоном (табл. 1). </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 xml:space="preserve">Эффективность тетраметра при лечении эндометрита у коров </w:t>
      </w:r>
    </w:p>
    <w:p w:rsidR="00C85BE0" w:rsidRPr="002F4687" w:rsidRDefault="00C85BE0" w:rsidP="00C85BE0">
      <w:pPr>
        <w:jc w:val="center"/>
        <w:rPr>
          <w:sz w:val="28"/>
          <w:szCs w:val="28"/>
        </w:rPr>
      </w:pPr>
      <w:r w:rsidRPr="002F4687">
        <w:rPr>
          <w:sz w:val="28"/>
          <w:szCs w:val="28"/>
        </w:rPr>
        <w:t>в ООО «Лосевское»</w:t>
      </w:r>
    </w:p>
    <w:tbl>
      <w:tblPr>
        <w:tblW w:w="9413" w:type="dxa"/>
        <w:jc w:val="center"/>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1"/>
        <w:gridCol w:w="2407"/>
        <w:gridCol w:w="2345"/>
      </w:tblGrid>
      <w:tr w:rsidR="00C85BE0" w:rsidRPr="002F4687" w:rsidTr="00F77748">
        <w:tblPrEx>
          <w:tblCellMar>
            <w:top w:w="0" w:type="dxa"/>
            <w:bottom w:w="0" w:type="dxa"/>
          </w:tblCellMar>
        </w:tblPrEx>
        <w:trPr>
          <w:cantSplit/>
          <w:jc w:val="center"/>
        </w:trPr>
        <w:tc>
          <w:tcPr>
            <w:tcW w:w="4661"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4752" w:type="dxa"/>
            <w:gridSpan w:val="2"/>
          </w:tcPr>
          <w:p w:rsidR="00C85BE0" w:rsidRPr="002F4687" w:rsidRDefault="00C85BE0" w:rsidP="00C85BE0">
            <w:pPr>
              <w:jc w:val="center"/>
              <w:rPr>
                <w:sz w:val="28"/>
                <w:szCs w:val="28"/>
              </w:rPr>
            </w:pPr>
            <w:r w:rsidRPr="002F4687">
              <w:rPr>
                <w:sz w:val="28"/>
                <w:szCs w:val="28"/>
              </w:rPr>
              <w:t>Группа животных</w:t>
            </w:r>
          </w:p>
        </w:tc>
      </w:tr>
      <w:tr w:rsidR="00C85BE0" w:rsidRPr="002F4687" w:rsidTr="00F77748">
        <w:tblPrEx>
          <w:tblCellMar>
            <w:top w:w="0" w:type="dxa"/>
            <w:bottom w:w="0" w:type="dxa"/>
          </w:tblCellMar>
        </w:tblPrEx>
        <w:trPr>
          <w:cantSplit/>
          <w:jc w:val="center"/>
        </w:trPr>
        <w:tc>
          <w:tcPr>
            <w:tcW w:w="4661" w:type="dxa"/>
            <w:vMerge/>
          </w:tcPr>
          <w:p w:rsidR="00C85BE0" w:rsidRPr="002F4687" w:rsidRDefault="00C85BE0" w:rsidP="00C85BE0">
            <w:pPr>
              <w:jc w:val="center"/>
              <w:rPr>
                <w:sz w:val="28"/>
                <w:szCs w:val="28"/>
              </w:rPr>
            </w:pPr>
          </w:p>
        </w:tc>
        <w:tc>
          <w:tcPr>
            <w:tcW w:w="2407" w:type="dxa"/>
            <w:vAlign w:val="center"/>
          </w:tcPr>
          <w:p w:rsidR="00C85BE0" w:rsidRPr="002F4687" w:rsidRDefault="00C85BE0" w:rsidP="00C85BE0">
            <w:pPr>
              <w:jc w:val="center"/>
              <w:rPr>
                <w:sz w:val="28"/>
                <w:szCs w:val="28"/>
              </w:rPr>
            </w:pPr>
            <w:r w:rsidRPr="002F4687">
              <w:rPr>
                <w:sz w:val="28"/>
                <w:szCs w:val="28"/>
              </w:rPr>
              <w:t>Тетраметр</w:t>
            </w:r>
          </w:p>
        </w:tc>
        <w:tc>
          <w:tcPr>
            <w:tcW w:w="2345" w:type="dxa"/>
          </w:tcPr>
          <w:p w:rsidR="00C85BE0" w:rsidRPr="002F4687" w:rsidRDefault="00C85BE0" w:rsidP="00C85BE0">
            <w:pPr>
              <w:jc w:val="center"/>
              <w:rPr>
                <w:sz w:val="28"/>
                <w:szCs w:val="28"/>
              </w:rPr>
            </w:pPr>
            <w:r w:rsidRPr="002F4687">
              <w:rPr>
                <w:sz w:val="28"/>
                <w:szCs w:val="28"/>
              </w:rPr>
              <w:t xml:space="preserve">Палочки с </w:t>
            </w:r>
          </w:p>
          <w:p w:rsidR="00C85BE0" w:rsidRPr="002F4687" w:rsidRDefault="00C85BE0" w:rsidP="00C85BE0">
            <w:pPr>
              <w:jc w:val="center"/>
              <w:rPr>
                <w:sz w:val="28"/>
                <w:szCs w:val="28"/>
              </w:rPr>
            </w:pPr>
            <w:r w:rsidRPr="002F4687">
              <w:rPr>
                <w:sz w:val="28"/>
                <w:szCs w:val="28"/>
              </w:rPr>
              <w:t>фураз</w:t>
            </w:r>
            <w:r w:rsidRPr="002F4687">
              <w:rPr>
                <w:sz w:val="28"/>
                <w:szCs w:val="28"/>
              </w:rPr>
              <w:t>о</w:t>
            </w:r>
            <w:r w:rsidRPr="002F4687">
              <w:rPr>
                <w:sz w:val="28"/>
                <w:szCs w:val="28"/>
              </w:rPr>
              <w:t>лидоном</w:t>
            </w:r>
          </w:p>
        </w:tc>
      </w:tr>
      <w:tr w:rsidR="00C85BE0" w:rsidRPr="002F4687" w:rsidTr="00F77748">
        <w:tblPrEx>
          <w:tblCellMar>
            <w:top w:w="0" w:type="dxa"/>
            <w:bottom w:w="0" w:type="dxa"/>
          </w:tblCellMar>
        </w:tblPrEx>
        <w:trPr>
          <w:cantSplit/>
          <w:jc w:val="center"/>
        </w:trPr>
        <w:tc>
          <w:tcPr>
            <w:tcW w:w="4661" w:type="dxa"/>
          </w:tcPr>
          <w:p w:rsidR="00C85BE0" w:rsidRPr="002F4687" w:rsidRDefault="00C85BE0" w:rsidP="00C85BE0">
            <w:pPr>
              <w:jc w:val="both"/>
              <w:rPr>
                <w:sz w:val="28"/>
                <w:szCs w:val="28"/>
              </w:rPr>
            </w:pPr>
            <w:r w:rsidRPr="002F4687">
              <w:rPr>
                <w:sz w:val="28"/>
                <w:szCs w:val="28"/>
              </w:rPr>
              <w:t>Количество коров, гол</w:t>
            </w:r>
          </w:p>
        </w:tc>
        <w:tc>
          <w:tcPr>
            <w:tcW w:w="2407" w:type="dxa"/>
            <w:vAlign w:val="center"/>
          </w:tcPr>
          <w:p w:rsidR="00C85BE0" w:rsidRPr="002F4687" w:rsidRDefault="00C85BE0" w:rsidP="00C85BE0">
            <w:pPr>
              <w:jc w:val="center"/>
              <w:rPr>
                <w:sz w:val="28"/>
                <w:szCs w:val="28"/>
              </w:rPr>
            </w:pPr>
            <w:r w:rsidRPr="002F4687">
              <w:rPr>
                <w:sz w:val="28"/>
                <w:szCs w:val="28"/>
              </w:rPr>
              <w:t>21</w:t>
            </w:r>
          </w:p>
        </w:tc>
        <w:tc>
          <w:tcPr>
            <w:tcW w:w="2345" w:type="dxa"/>
          </w:tcPr>
          <w:p w:rsidR="00C85BE0" w:rsidRPr="002F4687" w:rsidRDefault="00C85BE0" w:rsidP="00C85BE0">
            <w:pPr>
              <w:jc w:val="center"/>
              <w:rPr>
                <w:sz w:val="28"/>
                <w:szCs w:val="28"/>
              </w:rPr>
            </w:pPr>
            <w:r w:rsidRPr="002F4687">
              <w:rPr>
                <w:sz w:val="28"/>
                <w:szCs w:val="28"/>
              </w:rPr>
              <w:t>21</w:t>
            </w:r>
          </w:p>
        </w:tc>
      </w:tr>
      <w:tr w:rsidR="00C85BE0" w:rsidRPr="002F4687" w:rsidTr="00F77748">
        <w:tblPrEx>
          <w:tblCellMar>
            <w:top w:w="0" w:type="dxa"/>
            <w:bottom w:w="0" w:type="dxa"/>
          </w:tblCellMar>
        </w:tblPrEx>
        <w:trPr>
          <w:cantSplit/>
          <w:jc w:val="center"/>
        </w:trPr>
        <w:tc>
          <w:tcPr>
            <w:tcW w:w="4661" w:type="dxa"/>
          </w:tcPr>
          <w:p w:rsidR="00C85BE0" w:rsidRPr="002F4687" w:rsidRDefault="00C85BE0" w:rsidP="00C85BE0">
            <w:pPr>
              <w:jc w:val="both"/>
              <w:rPr>
                <w:sz w:val="28"/>
                <w:szCs w:val="28"/>
              </w:rPr>
            </w:pPr>
            <w:r w:rsidRPr="002F4687">
              <w:rPr>
                <w:sz w:val="28"/>
                <w:szCs w:val="28"/>
              </w:rPr>
              <w:t>Срок выздоровления, дни</w:t>
            </w:r>
          </w:p>
        </w:tc>
        <w:tc>
          <w:tcPr>
            <w:tcW w:w="2407" w:type="dxa"/>
            <w:vAlign w:val="center"/>
          </w:tcPr>
          <w:p w:rsidR="00C85BE0" w:rsidRPr="002F4687" w:rsidRDefault="00C85BE0" w:rsidP="00C85BE0">
            <w:pPr>
              <w:jc w:val="center"/>
              <w:rPr>
                <w:sz w:val="28"/>
                <w:szCs w:val="28"/>
              </w:rPr>
            </w:pPr>
            <w:r w:rsidRPr="002F4687">
              <w:rPr>
                <w:sz w:val="28"/>
                <w:szCs w:val="28"/>
              </w:rPr>
              <w:t>10,7</w:t>
            </w:r>
            <w:r w:rsidRPr="002F4687">
              <w:rPr>
                <w:sz w:val="28"/>
                <w:szCs w:val="28"/>
              </w:rPr>
              <w:sym w:font="Symbol" w:char="F0B1"/>
            </w:r>
            <w:r w:rsidRPr="002F4687">
              <w:rPr>
                <w:sz w:val="28"/>
                <w:szCs w:val="28"/>
              </w:rPr>
              <w:t>0,054</w:t>
            </w:r>
          </w:p>
        </w:tc>
        <w:tc>
          <w:tcPr>
            <w:tcW w:w="2345" w:type="dxa"/>
          </w:tcPr>
          <w:p w:rsidR="00C85BE0" w:rsidRPr="002F4687" w:rsidRDefault="00C85BE0" w:rsidP="00C85BE0">
            <w:pPr>
              <w:jc w:val="center"/>
              <w:rPr>
                <w:sz w:val="28"/>
                <w:szCs w:val="28"/>
              </w:rPr>
            </w:pPr>
            <w:r w:rsidRPr="002F4687">
              <w:rPr>
                <w:sz w:val="28"/>
                <w:szCs w:val="28"/>
              </w:rPr>
              <w:t>14,85</w:t>
            </w:r>
            <w:r w:rsidRPr="002F4687">
              <w:rPr>
                <w:sz w:val="28"/>
                <w:szCs w:val="28"/>
              </w:rPr>
              <w:sym w:font="Symbol" w:char="F0B1"/>
            </w:r>
            <w:r w:rsidRPr="002F4687">
              <w:rPr>
                <w:sz w:val="28"/>
                <w:szCs w:val="28"/>
              </w:rPr>
              <w:t>1,78</w:t>
            </w:r>
          </w:p>
        </w:tc>
      </w:tr>
      <w:tr w:rsidR="00C85BE0" w:rsidRPr="002F4687" w:rsidTr="00F77748">
        <w:tblPrEx>
          <w:tblCellMar>
            <w:top w:w="0" w:type="dxa"/>
            <w:bottom w:w="0" w:type="dxa"/>
          </w:tblCellMar>
        </w:tblPrEx>
        <w:trPr>
          <w:cantSplit/>
          <w:jc w:val="center"/>
        </w:trPr>
        <w:tc>
          <w:tcPr>
            <w:tcW w:w="4661" w:type="dxa"/>
          </w:tcPr>
          <w:p w:rsidR="00C85BE0" w:rsidRPr="002F4687" w:rsidRDefault="00C85BE0" w:rsidP="00C85BE0">
            <w:pPr>
              <w:jc w:val="both"/>
              <w:rPr>
                <w:sz w:val="28"/>
                <w:szCs w:val="28"/>
              </w:rPr>
            </w:pPr>
            <w:r w:rsidRPr="002F4687">
              <w:rPr>
                <w:sz w:val="28"/>
                <w:szCs w:val="28"/>
              </w:rPr>
              <w:t>Количество введений препарата</w:t>
            </w:r>
          </w:p>
        </w:tc>
        <w:tc>
          <w:tcPr>
            <w:tcW w:w="2407" w:type="dxa"/>
            <w:vAlign w:val="center"/>
          </w:tcPr>
          <w:p w:rsidR="00C85BE0" w:rsidRPr="002F4687" w:rsidRDefault="00C85BE0" w:rsidP="00C85BE0">
            <w:pPr>
              <w:jc w:val="center"/>
              <w:rPr>
                <w:sz w:val="28"/>
                <w:szCs w:val="28"/>
              </w:rPr>
            </w:pPr>
            <w:r w:rsidRPr="002F4687">
              <w:rPr>
                <w:sz w:val="28"/>
                <w:szCs w:val="28"/>
              </w:rPr>
              <w:t>3,19</w:t>
            </w:r>
            <w:r w:rsidRPr="002F4687">
              <w:rPr>
                <w:sz w:val="28"/>
                <w:szCs w:val="28"/>
              </w:rPr>
              <w:sym w:font="Symbol" w:char="F0B1"/>
            </w:r>
            <w:r w:rsidRPr="002F4687">
              <w:rPr>
                <w:sz w:val="28"/>
                <w:szCs w:val="28"/>
              </w:rPr>
              <w:t>0,054</w:t>
            </w:r>
          </w:p>
        </w:tc>
        <w:tc>
          <w:tcPr>
            <w:tcW w:w="2345" w:type="dxa"/>
          </w:tcPr>
          <w:p w:rsidR="00C85BE0" w:rsidRPr="002F4687" w:rsidRDefault="00C85BE0" w:rsidP="00C85BE0">
            <w:pPr>
              <w:jc w:val="center"/>
              <w:rPr>
                <w:sz w:val="28"/>
                <w:szCs w:val="28"/>
              </w:rPr>
            </w:pPr>
            <w:r w:rsidRPr="002F4687">
              <w:rPr>
                <w:sz w:val="28"/>
                <w:szCs w:val="28"/>
              </w:rPr>
              <w:t>4,78</w:t>
            </w:r>
            <w:r w:rsidRPr="002F4687">
              <w:rPr>
                <w:sz w:val="28"/>
                <w:szCs w:val="28"/>
              </w:rPr>
              <w:sym w:font="Symbol" w:char="F0B1"/>
            </w:r>
            <w:r w:rsidRPr="002F4687">
              <w:rPr>
                <w:sz w:val="28"/>
                <w:szCs w:val="28"/>
              </w:rPr>
              <w:t>0,80</w:t>
            </w:r>
          </w:p>
        </w:tc>
      </w:tr>
      <w:tr w:rsidR="00C85BE0" w:rsidRPr="002F4687" w:rsidTr="00F77748">
        <w:tblPrEx>
          <w:tblCellMar>
            <w:top w:w="0" w:type="dxa"/>
            <w:bottom w:w="0" w:type="dxa"/>
          </w:tblCellMar>
        </w:tblPrEx>
        <w:trPr>
          <w:cantSplit/>
          <w:jc w:val="center"/>
        </w:trPr>
        <w:tc>
          <w:tcPr>
            <w:tcW w:w="4661" w:type="dxa"/>
          </w:tcPr>
          <w:p w:rsidR="00C85BE0" w:rsidRPr="002F4687" w:rsidRDefault="00C85BE0" w:rsidP="00C85BE0">
            <w:pPr>
              <w:jc w:val="both"/>
              <w:rPr>
                <w:sz w:val="28"/>
                <w:szCs w:val="28"/>
              </w:rPr>
            </w:pPr>
            <w:r w:rsidRPr="002F4687">
              <w:rPr>
                <w:sz w:val="28"/>
                <w:szCs w:val="28"/>
              </w:rPr>
              <w:t>Выздоровело, гол</w:t>
            </w:r>
          </w:p>
          <w:p w:rsidR="00C85BE0" w:rsidRPr="002F4687" w:rsidRDefault="00C85BE0" w:rsidP="00C85BE0">
            <w:pPr>
              <w:ind w:firstLine="1701"/>
              <w:jc w:val="both"/>
              <w:rPr>
                <w:sz w:val="28"/>
                <w:szCs w:val="28"/>
              </w:rPr>
            </w:pPr>
            <w:r w:rsidRPr="002F4687">
              <w:rPr>
                <w:sz w:val="28"/>
                <w:szCs w:val="28"/>
              </w:rPr>
              <w:t>%</w:t>
            </w:r>
          </w:p>
        </w:tc>
        <w:tc>
          <w:tcPr>
            <w:tcW w:w="2407" w:type="dxa"/>
          </w:tcPr>
          <w:p w:rsidR="00C85BE0" w:rsidRPr="002F4687" w:rsidRDefault="00C85BE0" w:rsidP="00C85BE0">
            <w:pPr>
              <w:jc w:val="center"/>
              <w:rPr>
                <w:sz w:val="28"/>
                <w:szCs w:val="28"/>
              </w:rPr>
            </w:pPr>
            <w:r w:rsidRPr="002F4687">
              <w:rPr>
                <w:sz w:val="28"/>
                <w:szCs w:val="28"/>
              </w:rPr>
              <w:t>20</w:t>
            </w:r>
          </w:p>
          <w:p w:rsidR="00C85BE0" w:rsidRPr="002F4687" w:rsidRDefault="00C85BE0" w:rsidP="00C85BE0">
            <w:pPr>
              <w:jc w:val="center"/>
              <w:rPr>
                <w:sz w:val="28"/>
                <w:szCs w:val="28"/>
              </w:rPr>
            </w:pPr>
            <w:r w:rsidRPr="002F4687">
              <w:rPr>
                <w:sz w:val="28"/>
                <w:szCs w:val="28"/>
              </w:rPr>
              <w:t>95,238</w:t>
            </w:r>
          </w:p>
        </w:tc>
        <w:tc>
          <w:tcPr>
            <w:tcW w:w="2345" w:type="dxa"/>
          </w:tcPr>
          <w:p w:rsidR="00C85BE0" w:rsidRPr="002F4687" w:rsidRDefault="00C85BE0" w:rsidP="00C85BE0">
            <w:pPr>
              <w:jc w:val="center"/>
              <w:rPr>
                <w:sz w:val="28"/>
                <w:szCs w:val="28"/>
              </w:rPr>
            </w:pPr>
            <w:r w:rsidRPr="002F4687">
              <w:rPr>
                <w:sz w:val="28"/>
                <w:szCs w:val="28"/>
              </w:rPr>
              <w:t>17</w:t>
            </w:r>
          </w:p>
          <w:p w:rsidR="00C85BE0" w:rsidRPr="002F4687" w:rsidRDefault="00C85BE0" w:rsidP="00C85BE0">
            <w:pPr>
              <w:jc w:val="center"/>
              <w:rPr>
                <w:sz w:val="28"/>
                <w:szCs w:val="28"/>
              </w:rPr>
            </w:pPr>
            <w:r w:rsidRPr="002F4687">
              <w:rPr>
                <w:sz w:val="28"/>
                <w:szCs w:val="28"/>
              </w:rPr>
              <w:t>80,9</w:t>
            </w:r>
          </w:p>
        </w:tc>
      </w:tr>
      <w:tr w:rsidR="00C85BE0" w:rsidRPr="002F4687" w:rsidTr="00F77748">
        <w:tblPrEx>
          <w:tblCellMar>
            <w:top w:w="0" w:type="dxa"/>
            <w:bottom w:w="0" w:type="dxa"/>
          </w:tblCellMar>
        </w:tblPrEx>
        <w:trPr>
          <w:cantSplit/>
          <w:jc w:val="center"/>
        </w:trPr>
        <w:tc>
          <w:tcPr>
            <w:tcW w:w="4661" w:type="dxa"/>
          </w:tcPr>
          <w:p w:rsidR="00C85BE0" w:rsidRPr="002F4687" w:rsidRDefault="00C85BE0" w:rsidP="00C85BE0">
            <w:pPr>
              <w:jc w:val="both"/>
              <w:rPr>
                <w:sz w:val="28"/>
                <w:szCs w:val="28"/>
              </w:rPr>
            </w:pPr>
            <w:r w:rsidRPr="002F4687">
              <w:rPr>
                <w:sz w:val="28"/>
                <w:szCs w:val="28"/>
              </w:rPr>
              <w:t>Период от отела до оплодотворения, дни</w:t>
            </w:r>
          </w:p>
        </w:tc>
        <w:tc>
          <w:tcPr>
            <w:tcW w:w="2407" w:type="dxa"/>
            <w:vAlign w:val="center"/>
          </w:tcPr>
          <w:p w:rsidR="00C85BE0" w:rsidRPr="002F4687" w:rsidRDefault="00C85BE0" w:rsidP="00C85BE0">
            <w:pPr>
              <w:jc w:val="center"/>
              <w:rPr>
                <w:sz w:val="28"/>
                <w:szCs w:val="28"/>
              </w:rPr>
            </w:pPr>
            <w:r w:rsidRPr="002F4687">
              <w:rPr>
                <w:sz w:val="28"/>
                <w:szCs w:val="28"/>
              </w:rPr>
              <w:t>48,428</w:t>
            </w:r>
            <w:r w:rsidRPr="002F4687">
              <w:rPr>
                <w:sz w:val="28"/>
                <w:szCs w:val="28"/>
              </w:rPr>
              <w:sym w:font="Symbol" w:char="F0B1"/>
            </w:r>
            <w:r w:rsidRPr="002F4687">
              <w:rPr>
                <w:sz w:val="28"/>
                <w:szCs w:val="28"/>
              </w:rPr>
              <w:t>0,162</w:t>
            </w:r>
          </w:p>
        </w:tc>
        <w:tc>
          <w:tcPr>
            <w:tcW w:w="2345" w:type="dxa"/>
            <w:vAlign w:val="center"/>
          </w:tcPr>
          <w:p w:rsidR="00C85BE0" w:rsidRPr="002F4687" w:rsidRDefault="00C85BE0" w:rsidP="00C85BE0">
            <w:pPr>
              <w:jc w:val="center"/>
              <w:rPr>
                <w:sz w:val="28"/>
                <w:szCs w:val="28"/>
              </w:rPr>
            </w:pPr>
            <w:r w:rsidRPr="002F4687">
              <w:rPr>
                <w:sz w:val="28"/>
                <w:szCs w:val="28"/>
              </w:rPr>
              <w:t>56,34</w:t>
            </w:r>
            <w:r w:rsidRPr="002F4687">
              <w:rPr>
                <w:sz w:val="28"/>
                <w:szCs w:val="28"/>
              </w:rPr>
              <w:sym w:font="Symbol" w:char="F0B1"/>
            </w:r>
            <w:r w:rsidRPr="002F4687">
              <w:rPr>
                <w:sz w:val="28"/>
                <w:szCs w:val="28"/>
              </w:rPr>
              <w:t>2,77</w:t>
            </w:r>
          </w:p>
        </w:tc>
      </w:tr>
      <w:tr w:rsidR="00C85BE0" w:rsidRPr="002F4687" w:rsidTr="00F77748">
        <w:tblPrEx>
          <w:tblCellMar>
            <w:top w:w="0" w:type="dxa"/>
            <w:bottom w:w="0" w:type="dxa"/>
          </w:tblCellMar>
        </w:tblPrEx>
        <w:trPr>
          <w:cantSplit/>
          <w:jc w:val="center"/>
        </w:trPr>
        <w:tc>
          <w:tcPr>
            <w:tcW w:w="4661" w:type="dxa"/>
          </w:tcPr>
          <w:p w:rsidR="00C85BE0" w:rsidRPr="002F4687" w:rsidRDefault="00C85BE0" w:rsidP="00C85BE0">
            <w:pPr>
              <w:jc w:val="both"/>
              <w:rPr>
                <w:sz w:val="28"/>
                <w:szCs w:val="28"/>
              </w:rPr>
            </w:pPr>
            <w:r w:rsidRPr="002F4687">
              <w:rPr>
                <w:sz w:val="28"/>
                <w:szCs w:val="28"/>
              </w:rPr>
              <w:t>Оплодотворилось при 1 осеменении,</w:t>
            </w:r>
          </w:p>
          <w:p w:rsidR="00C85BE0" w:rsidRPr="002F4687" w:rsidRDefault="00C85BE0" w:rsidP="00C85BE0">
            <w:pPr>
              <w:ind w:firstLine="1701"/>
              <w:jc w:val="both"/>
              <w:rPr>
                <w:sz w:val="28"/>
                <w:szCs w:val="28"/>
              </w:rPr>
            </w:pPr>
            <w:r w:rsidRPr="002F4687">
              <w:rPr>
                <w:sz w:val="28"/>
                <w:szCs w:val="28"/>
              </w:rPr>
              <w:t>гол</w:t>
            </w:r>
          </w:p>
          <w:p w:rsidR="00C85BE0" w:rsidRPr="002F4687" w:rsidRDefault="00C85BE0" w:rsidP="00C85BE0">
            <w:pPr>
              <w:ind w:firstLine="1701"/>
              <w:jc w:val="both"/>
              <w:rPr>
                <w:sz w:val="28"/>
                <w:szCs w:val="28"/>
              </w:rPr>
            </w:pPr>
            <w:r w:rsidRPr="002F4687">
              <w:rPr>
                <w:sz w:val="28"/>
                <w:szCs w:val="28"/>
              </w:rPr>
              <w:t>%</w:t>
            </w:r>
          </w:p>
        </w:tc>
        <w:tc>
          <w:tcPr>
            <w:tcW w:w="2407" w:type="dxa"/>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14</w:t>
            </w:r>
          </w:p>
          <w:p w:rsidR="00C85BE0" w:rsidRPr="002F4687" w:rsidRDefault="00C85BE0" w:rsidP="00C85BE0">
            <w:pPr>
              <w:jc w:val="center"/>
              <w:rPr>
                <w:sz w:val="28"/>
                <w:szCs w:val="28"/>
              </w:rPr>
            </w:pPr>
            <w:r w:rsidRPr="002F4687">
              <w:rPr>
                <w:sz w:val="28"/>
                <w:szCs w:val="28"/>
              </w:rPr>
              <w:t>66,6</w:t>
            </w:r>
          </w:p>
        </w:tc>
        <w:tc>
          <w:tcPr>
            <w:tcW w:w="2345" w:type="dxa"/>
            <w:vAlign w:val="center"/>
          </w:tcPr>
          <w:p w:rsidR="00C85BE0" w:rsidRPr="002F4687" w:rsidRDefault="00C85BE0" w:rsidP="00C85BE0">
            <w:pPr>
              <w:jc w:val="center"/>
              <w:rPr>
                <w:sz w:val="28"/>
                <w:szCs w:val="28"/>
              </w:rPr>
            </w:pPr>
          </w:p>
          <w:p w:rsidR="00C85BE0" w:rsidRPr="002F4687" w:rsidRDefault="00C85BE0" w:rsidP="00C85BE0">
            <w:pPr>
              <w:jc w:val="center"/>
              <w:rPr>
                <w:sz w:val="28"/>
                <w:szCs w:val="28"/>
              </w:rPr>
            </w:pPr>
            <w:r w:rsidRPr="002F4687">
              <w:rPr>
                <w:sz w:val="28"/>
                <w:szCs w:val="28"/>
              </w:rPr>
              <w:t>12</w:t>
            </w:r>
          </w:p>
          <w:p w:rsidR="00C85BE0" w:rsidRPr="002F4687" w:rsidRDefault="00C85BE0" w:rsidP="00C85BE0">
            <w:pPr>
              <w:jc w:val="center"/>
              <w:rPr>
                <w:sz w:val="28"/>
                <w:szCs w:val="28"/>
              </w:rPr>
            </w:pPr>
            <w:r w:rsidRPr="002F4687">
              <w:rPr>
                <w:sz w:val="28"/>
                <w:szCs w:val="28"/>
              </w:rPr>
              <w:t>57,4</w:t>
            </w:r>
          </w:p>
        </w:tc>
      </w:tr>
      <w:tr w:rsidR="00C85BE0" w:rsidRPr="002F4687" w:rsidTr="00F77748">
        <w:tblPrEx>
          <w:tblCellMar>
            <w:top w:w="0" w:type="dxa"/>
            <w:bottom w:w="0" w:type="dxa"/>
          </w:tblCellMar>
        </w:tblPrEx>
        <w:trPr>
          <w:cantSplit/>
          <w:jc w:val="center"/>
        </w:trPr>
        <w:tc>
          <w:tcPr>
            <w:tcW w:w="4661" w:type="dxa"/>
          </w:tcPr>
          <w:p w:rsidR="00C85BE0" w:rsidRPr="002F4687" w:rsidRDefault="00C85BE0" w:rsidP="00C85BE0">
            <w:pPr>
              <w:jc w:val="both"/>
              <w:rPr>
                <w:sz w:val="28"/>
                <w:szCs w:val="28"/>
              </w:rPr>
            </w:pPr>
            <w:r w:rsidRPr="002F4687">
              <w:rPr>
                <w:sz w:val="28"/>
                <w:szCs w:val="28"/>
              </w:rPr>
              <w:t>Индекс оплодотворения</w:t>
            </w:r>
          </w:p>
        </w:tc>
        <w:tc>
          <w:tcPr>
            <w:tcW w:w="2407" w:type="dxa"/>
          </w:tcPr>
          <w:p w:rsidR="00C85BE0" w:rsidRPr="002F4687" w:rsidRDefault="00C85BE0" w:rsidP="00C85BE0">
            <w:pPr>
              <w:jc w:val="center"/>
              <w:rPr>
                <w:sz w:val="28"/>
                <w:szCs w:val="28"/>
              </w:rPr>
            </w:pPr>
            <w:r w:rsidRPr="002F4687">
              <w:rPr>
                <w:sz w:val="28"/>
                <w:szCs w:val="28"/>
              </w:rPr>
              <w:t>1,35</w:t>
            </w:r>
            <w:r w:rsidRPr="002F4687">
              <w:rPr>
                <w:sz w:val="28"/>
                <w:szCs w:val="28"/>
              </w:rPr>
              <w:sym w:font="Symbol" w:char="F0B1"/>
            </w:r>
            <w:r w:rsidRPr="002F4687">
              <w:rPr>
                <w:sz w:val="28"/>
                <w:szCs w:val="28"/>
              </w:rPr>
              <w:t>0,21</w:t>
            </w:r>
          </w:p>
        </w:tc>
        <w:tc>
          <w:tcPr>
            <w:tcW w:w="2345" w:type="dxa"/>
            <w:vAlign w:val="center"/>
          </w:tcPr>
          <w:p w:rsidR="00C85BE0" w:rsidRPr="002F4687" w:rsidRDefault="00C85BE0" w:rsidP="00C85BE0">
            <w:pPr>
              <w:jc w:val="center"/>
              <w:rPr>
                <w:sz w:val="28"/>
                <w:szCs w:val="28"/>
              </w:rPr>
            </w:pPr>
            <w:r w:rsidRPr="002F4687">
              <w:rPr>
                <w:sz w:val="28"/>
                <w:szCs w:val="28"/>
              </w:rPr>
              <w:t>1,97</w:t>
            </w:r>
            <w:r w:rsidRPr="002F4687">
              <w:rPr>
                <w:sz w:val="28"/>
                <w:szCs w:val="28"/>
              </w:rPr>
              <w:sym w:font="Symbol" w:char="F0B1"/>
            </w:r>
            <w:r w:rsidRPr="002F4687">
              <w:rPr>
                <w:sz w:val="28"/>
                <w:szCs w:val="28"/>
              </w:rPr>
              <w:t>0,45</w:t>
            </w:r>
          </w:p>
        </w:tc>
      </w:tr>
    </w:tbl>
    <w:p w:rsidR="00C85BE0" w:rsidRPr="002F4687" w:rsidRDefault="00C85BE0" w:rsidP="00C85BE0">
      <w:pPr>
        <w:ind w:firstLine="708"/>
        <w:jc w:val="both"/>
        <w:rPr>
          <w:sz w:val="28"/>
          <w:szCs w:val="28"/>
        </w:rPr>
      </w:pPr>
      <w:r w:rsidRPr="002F4687">
        <w:rPr>
          <w:sz w:val="28"/>
          <w:szCs w:val="28"/>
        </w:rPr>
        <w:t>При этом в опытной группе из 21 больных коров выздоровело 20 голов, что составило 95,238 % против 80,9 % в контроле. Срок выздоровления составил  10,7</w:t>
      </w:r>
      <w:r w:rsidRPr="002F4687">
        <w:rPr>
          <w:sz w:val="28"/>
          <w:szCs w:val="28"/>
        </w:rPr>
        <w:sym w:font="Symbol" w:char="F0B1"/>
      </w:r>
      <w:r w:rsidRPr="002F4687">
        <w:rPr>
          <w:sz w:val="28"/>
          <w:szCs w:val="28"/>
        </w:rPr>
        <w:t>0,054 дней против 14,85</w:t>
      </w:r>
      <w:r w:rsidRPr="002F4687">
        <w:rPr>
          <w:sz w:val="28"/>
          <w:szCs w:val="28"/>
        </w:rPr>
        <w:sym w:font="Symbol" w:char="F0B1"/>
      </w:r>
      <w:r w:rsidRPr="002F4687">
        <w:rPr>
          <w:sz w:val="28"/>
          <w:szCs w:val="28"/>
        </w:rPr>
        <w:t>1,78 дней в контроле. Сократился период от отела до оплодотворения до 48,428</w:t>
      </w:r>
      <w:r w:rsidRPr="002F4687">
        <w:rPr>
          <w:sz w:val="28"/>
          <w:szCs w:val="28"/>
        </w:rPr>
        <w:sym w:font="Symbol" w:char="F0B1"/>
      </w:r>
      <w:r w:rsidRPr="002F4687">
        <w:rPr>
          <w:sz w:val="28"/>
          <w:szCs w:val="28"/>
        </w:rPr>
        <w:t>0,162 дней, из 20 выздоровевших коров 14 голов оплодотворилось при первом осеменении, что составило 66,6%. Эти показатели в контрольной группе составили 56,34</w:t>
      </w:r>
      <w:r w:rsidRPr="002F4687">
        <w:rPr>
          <w:sz w:val="28"/>
          <w:szCs w:val="28"/>
        </w:rPr>
        <w:sym w:font="Symbol" w:char="F0B1"/>
      </w:r>
      <w:r w:rsidRPr="002F4687">
        <w:rPr>
          <w:sz w:val="28"/>
          <w:szCs w:val="28"/>
        </w:rPr>
        <w:t>2,77 дней, из 17 оплодотвор</w:t>
      </w:r>
      <w:r w:rsidRPr="002F4687">
        <w:rPr>
          <w:sz w:val="28"/>
          <w:szCs w:val="28"/>
        </w:rPr>
        <w:t>и</w:t>
      </w:r>
      <w:r w:rsidRPr="002F4687">
        <w:rPr>
          <w:sz w:val="28"/>
          <w:szCs w:val="28"/>
        </w:rPr>
        <w:t>лось 12 голов (57,4 %) соответственно. Индекс оплодотворения в опытной группе коров составил 1,35</w:t>
      </w:r>
      <w:r w:rsidRPr="002F4687">
        <w:rPr>
          <w:sz w:val="28"/>
          <w:szCs w:val="28"/>
        </w:rPr>
        <w:sym w:font="Symbol" w:char="F0B1"/>
      </w:r>
      <w:r w:rsidRPr="002F4687">
        <w:rPr>
          <w:sz w:val="28"/>
          <w:szCs w:val="28"/>
        </w:rPr>
        <w:t>0,21 против 1,97</w:t>
      </w:r>
      <w:r w:rsidRPr="002F4687">
        <w:rPr>
          <w:sz w:val="28"/>
          <w:szCs w:val="28"/>
        </w:rPr>
        <w:sym w:font="Symbol" w:char="F0B1"/>
      </w:r>
      <w:r w:rsidRPr="002F4687">
        <w:rPr>
          <w:sz w:val="28"/>
          <w:szCs w:val="28"/>
        </w:rPr>
        <w:t>0,45 в контроле.</w:t>
      </w:r>
    </w:p>
    <w:p w:rsidR="00C85BE0" w:rsidRPr="002F4687" w:rsidRDefault="00C85BE0" w:rsidP="00C85BE0">
      <w:pPr>
        <w:pStyle w:val="ae"/>
        <w:spacing w:after="0"/>
        <w:ind w:firstLine="708"/>
        <w:jc w:val="both"/>
        <w:rPr>
          <w:sz w:val="28"/>
          <w:szCs w:val="28"/>
        </w:rPr>
      </w:pPr>
      <w:r w:rsidRPr="002F4687">
        <w:rPr>
          <w:sz w:val="28"/>
          <w:szCs w:val="28"/>
        </w:rPr>
        <w:t>Следовательно, лучший терапевтический эффект был достигнут при пр</w:t>
      </w:r>
      <w:r w:rsidRPr="002F4687">
        <w:rPr>
          <w:sz w:val="28"/>
          <w:szCs w:val="28"/>
        </w:rPr>
        <w:t>и</w:t>
      </w:r>
      <w:r w:rsidRPr="002F4687">
        <w:rPr>
          <w:sz w:val="28"/>
          <w:szCs w:val="28"/>
        </w:rPr>
        <w:t>менении препарата тетраметра. Приведенные данные свидетельствуют о том, что препарат тетраметра является эффективным терапевтическим средством при лечении эндометрита у коров.</w:t>
      </w:r>
    </w:p>
    <w:p w:rsidR="00C85BE0" w:rsidRPr="002F4687" w:rsidRDefault="00C85BE0" w:rsidP="00C85BE0">
      <w:pPr>
        <w:ind w:firstLine="709"/>
        <w:jc w:val="both"/>
        <w:rPr>
          <w:sz w:val="28"/>
          <w:szCs w:val="28"/>
        </w:rPr>
      </w:pPr>
      <w:r w:rsidRPr="002F4687">
        <w:rPr>
          <w:sz w:val="28"/>
          <w:szCs w:val="28"/>
        </w:rPr>
        <w:t>Установлено положительное влияние тетраметра на гематологические и иммунологические (табл. 2), а также на биохимические показатели крови коров (табл. 3).</w:t>
      </w:r>
    </w:p>
    <w:p w:rsidR="00F77748" w:rsidRPr="002F4687" w:rsidRDefault="00F77748" w:rsidP="00F77748">
      <w:pPr>
        <w:ind w:firstLine="708"/>
        <w:jc w:val="both"/>
        <w:rPr>
          <w:sz w:val="28"/>
        </w:rPr>
      </w:pPr>
      <w:r w:rsidRPr="002F4687">
        <w:rPr>
          <w:sz w:val="28"/>
          <w:szCs w:val="28"/>
        </w:rPr>
        <w:t>Из таблицы 2 следует, что в процессе выздоровления коров повысилось в крови содержание эритроцитов на 20,8 % (Р&lt;</w:t>
      </w:r>
      <w:r w:rsidRPr="002F4687">
        <w:rPr>
          <w:sz w:val="28"/>
        </w:rPr>
        <w:t xml:space="preserve">0,001), гемоглобина – на 11,3% </w:t>
      </w:r>
      <w:r w:rsidRPr="002F4687">
        <w:rPr>
          <w:sz w:val="28"/>
          <w:szCs w:val="28"/>
        </w:rPr>
        <w:t>(Р&lt;</w:t>
      </w:r>
      <w:r w:rsidRPr="002F4687">
        <w:rPr>
          <w:sz w:val="28"/>
        </w:rPr>
        <w:t>0,01), общего белка – на 8,1%, общих иммуноглобулинов – на 8,78% и гамма-глобулинов – на 6,87%, а количество лейкоцитов незначительно снижалось.</w:t>
      </w:r>
    </w:p>
    <w:p w:rsidR="00C85BE0" w:rsidRPr="002F4687" w:rsidRDefault="00C85BE0" w:rsidP="00C85BE0">
      <w:pPr>
        <w:ind w:firstLine="709"/>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 xml:space="preserve">Гематологические и иммунологические показатели крови коров при </w:t>
      </w:r>
    </w:p>
    <w:p w:rsidR="00C85BE0" w:rsidRPr="002F4687" w:rsidRDefault="00C85BE0" w:rsidP="00C85BE0">
      <w:pPr>
        <w:jc w:val="center"/>
        <w:rPr>
          <w:sz w:val="28"/>
          <w:szCs w:val="28"/>
        </w:rPr>
      </w:pPr>
      <w:r w:rsidRPr="002F4687">
        <w:rPr>
          <w:sz w:val="28"/>
          <w:szCs w:val="28"/>
        </w:rPr>
        <w:t>примен</w:t>
      </w:r>
      <w:r w:rsidRPr="002F4687">
        <w:rPr>
          <w:sz w:val="28"/>
          <w:szCs w:val="28"/>
        </w:rPr>
        <w:t>е</w:t>
      </w:r>
      <w:r w:rsidRPr="002F4687">
        <w:rPr>
          <w:sz w:val="28"/>
          <w:szCs w:val="28"/>
        </w:rPr>
        <w:t>нии тетраметра</w:t>
      </w:r>
    </w:p>
    <w:tbl>
      <w:tblPr>
        <w:tblW w:w="913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6"/>
        <w:gridCol w:w="1904"/>
        <w:gridCol w:w="2085"/>
        <w:gridCol w:w="2220"/>
      </w:tblGrid>
      <w:tr w:rsidR="00C85BE0" w:rsidRPr="002F4687" w:rsidTr="00F77748">
        <w:tblPrEx>
          <w:tblCellMar>
            <w:top w:w="0" w:type="dxa"/>
            <w:bottom w:w="0" w:type="dxa"/>
          </w:tblCellMar>
        </w:tblPrEx>
        <w:trPr>
          <w:cantSplit/>
        </w:trPr>
        <w:tc>
          <w:tcPr>
            <w:tcW w:w="2926"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6209" w:type="dxa"/>
            <w:gridSpan w:val="3"/>
          </w:tcPr>
          <w:p w:rsidR="00C85BE0" w:rsidRPr="002F4687" w:rsidRDefault="00C85BE0" w:rsidP="00C85BE0">
            <w:pPr>
              <w:jc w:val="center"/>
              <w:rPr>
                <w:sz w:val="28"/>
                <w:szCs w:val="28"/>
              </w:rPr>
            </w:pPr>
            <w:r w:rsidRPr="002F4687">
              <w:rPr>
                <w:sz w:val="28"/>
                <w:szCs w:val="28"/>
              </w:rPr>
              <w:t>Периоды исследования</w:t>
            </w:r>
          </w:p>
        </w:tc>
      </w:tr>
      <w:tr w:rsidR="00C85BE0" w:rsidRPr="002F4687" w:rsidTr="00F77748">
        <w:tblPrEx>
          <w:tblCellMar>
            <w:top w:w="0" w:type="dxa"/>
            <w:bottom w:w="0" w:type="dxa"/>
          </w:tblCellMar>
        </w:tblPrEx>
        <w:trPr>
          <w:cantSplit/>
          <w:trHeight w:val="1165"/>
        </w:trPr>
        <w:tc>
          <w:tcPr>
            <w:tcW w:w="2926" w:type="dxa"/>
            <w:vMerge/>
          </w:tcPr>
          <w:p w:rsidR="00C85BE0" w:rsidRPr="002F4687" w:rsidRDefault="00C85BE0" w:rsidP="00C85BE0">
            <w:pPr>
              <w:jc w:val="center"/>
              <w:rPr>
                <w:sz w:val="28"/>
                <w:szCs w:val="28"/>
              </w:rPr>
            </w:pPr>
          </w:p>
        </w:tc>
        <w:tc>
          <w:tcPr>
            <w:tcW w:w="1904" w:type="dxa"/>
            <w:vAlign w:val="center"/>
          </w:tcPr>
          <w:p w:rsidR="00C85BE0" w:rsidRPr="002F4687" w:rsidRDefault="00C85BE0" w:rsidP="00C85BE0">
            <w:pPr>
              <w:jc w:val="center"/>
              <w:rPr>
                <w:sz w:val="28"/>
                <w:szCs w:val="28"/>
              </w:rPr>
            </w:pPr>
            <w:r w:rsidRPr="002F4687">
              <w:rPr>
                <w:sz w:val="28"/>
                <w:szCs w:val="28"/>
              </w:rPr>
              <w:t xml:space="preserve">До начала </w:t>
            </w:r>
          </w:p>
          <w:p w:rsidR="00C85BE0" w:rsidRPr="002F4687" w:rsidRDefault="00C85BE0" w:rsidP="00C85BE0">
            <w:pPr>
              <w:jc w:val="center"/>
              <w:rPr>
                <w:sz w:val="28"/>
                <w:szCs w:val="28"/>
              </w:rPr>
            </w:pPr>
            <w:r w:rsidRPr="002F4687">
              <w:rPr>
                <w:sz w:val="28"/>
                <w:szCs w:val="28"/>
              </w:rPr>
              <w:t>л</w:t>
            </w:r>
            <w:r w:rsidRPr="002F4687">
              <w:rPr>
                <w:sz w:val="28"/>
                <w:szCs w:val="28"/>
              </w:rPr>
              <w:t>е</w:t>
            </w:r>
            <w:r w:rsidRPr="002F4687">
              <w:rPr>
                <w:sz w:val="28"/>
                <w:szCs w:val="28"/>
              </w:rPr>
              <w:t>чения</w:t>
            </w:r>
          </w:p>
        </w:tc>
        <w:tc>
          <w:tcPr>
            <w:tcW w:w="2085" w:type="dxa"/>
            <w:vAlign w:val="center"/>
          </w:tcPr>
          <w:p w:rsidR="00C85BE0" w:rsidRPr="002F4687" w:rsidRDefault="00C85BE0" w:rsidP="00C85BE0">
            <w:pPr>
              <w:jc w:val="center"/>
              <w:rPr>
                <w:sz w:val="28"/>
                <w:szCs w:val="28"/>
              </w:rPr>
            </w:pPr>
            <w:r w:rsidRPr="002F4687">
              <w:rPr>
                <w:sz w:val="28"/>
                <w:szCs w:val="28"/>
              </w:rPr>
              <w:t>После лечения</w:t>
            </w:r>
          </w:p>
        </w:tc>
        <w:tc>
          <w:tcPr>
            <w:tcW w:w="2220" w:type="dxa"/>
            <w:vAlign w:val="center"/>
          </w:tcPr>
          <w:p w:rsidR="00C85BE0" w:rsidRPr="002F4687" w:rsidRDefault="00C85BE0" w:rsidP="00C85BE0">
            <w:pPr>
              <w:jc w:val="center"/>
              <w:rPr>
                <w:sz w:val="28"/>
                <w:szCs w:val="28"/>
              </w:rPr>
            </w:pPr>
            <w:r w:rsidRPr="002F4687">
              <w:rPr>
                <w:sz w:val="28"/>
                <w:szCs w:val="28"/>
              </w:rPr>
              <w:t xml:space="preserve">Через 2 недели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сле лечения</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Эритроциты, 10</w:t>
            </w:r>
            <w:r w:rsidRPr="002F4687">
              <w:rPr>
                <w:sz w:val="28"/>
                <w:szCs w:val="28"/>
                <w:vertAlign w:val="superscript"/>
              </w:rPr>
              <w:t>12</w:t>
            </w:r>
            <w:r w:rsidRPr="002F4687">
              <w:rPr>
                <w:sz w:val="28"/>
                <w:szCs w:val="28"/>
              </w:rPr>
              <w:t>/л</w:t>
            </w:r>
          </w:p>
        </w:tc>
        <w:tc>
          <w:tcPr>
            <w:tcW w:w="1904" w:type="dxa"/>
          </w:tcPr>
          <w:p w:rsidR="00C85BE0" w:rsidRPr="002F4687" w:rsidRDefault="00C85BE0" w:rsidP="00C85BE0">
            <w:pPr>
              <w:jc w:val="center"/>
              <w:rPr>
                <w:sz w:val="28"/>
                <w:szCs w:val="28"/>
              </w:rPr>
            </w:pPr>
            <w:r w:rsidRPr="002F4687">
              <w:rPr>
                <w:sz w:val="28"/>
                <w:szCs w:val="28"/>
              </w:rPr>
              <w:t>5,25±0,41</w:t>
            </w:r>
          </w:p>
        </w:tc>
        <w:tc>
          <w:tcPr>
            <w:tcW w:w="2085" w:type="dxa"/>
          </w:tcPr>
          <w:p w:rsidR="00C85BE0" w:rsidRPr="002F4687" w:rsidRDefault="00C85BE0" w:rsidP="00C85BE0">
            <w:pPr>
              <w:jc w:val="center"/>
              <w:rPr>
                <w:sz w:val="28"/>
                <w:szCs w:val="28"/>
              </w:rPr>
            </w:pPr>
            <w:r w:rsidRPr="002F4687">
              <w:rPr>
                <w:sz w:val="28"/>
                <w:szCs w:val="28"/>
              </w:rPr>
              <w:t>6,025±0,270</w:t>
            </w:r>
          </w:p>
        </w:tc>
        <w:tc>
          <w:tcPr>
            <w:tcW w:w="2220" w:type="dxa"/>
          </w:tcPr>
          <w:p w:rsidR="00C85BE0" w:rsidRPr="002F4687" w:rsidRDefault="00C85BE0" w:rsidP="00C85BE0">
            <w:pPr>
              <w:jc w:val="center"/>
              <w:rPr>
                <w:sz w:val="28"/>
                <w:szCs w:val="28"/>
              </w:rPr>
            </w:pPr>
            <w:r w:rsidRPr="002F4687">
              <w:rPr>
                <w:sz w:val="28"/>
                <w:szCs w:val="28"/>
              </w:rPr>
              <w:t>6,342±0,119</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Лейкоциты, 10</w:t>
            </w:r>
            <w:r w:rsidRPr="002F4687">
              <w:rPr>
                <w:sz w:val="28"/>
                <w:szCs w:val="28"/>
                <w:vertAlign w:val="superscript"/>
              </w:rPr>
              <w:t>9</w:t>
            </w:r>
            <w:r w:rsidRPr="002F4687">
              <w:rPr>
                <w:sz w:val="28"/>
                <w:szCs w:val="28"/>
              </w:rPr>
              <w:t>/л</w:t>
            </w:r>
          </w:p>
        </w:tc>
        <w:tc>
          <w:tcPr>
            <w:tcW w:w="1904" w:type="dxa"/>
          </w:tcPr>
          <w:p w:rsidR="00C85BE0" w:rsidRPr="002F4687" w:rsidRDefault="00C85BE0" w:rsidP="00C85BE0">
            <w:pPr>
              <w:jc w:val="center"/>
              <w:rPr>
                <w:sz w:val="28"/>
                <w:szCs w:val="28"/>
              </w:rPr>
            </w:pPr>
            <w:r w:rsidRPr="002F4687">
              <w:rPr>
                <w:sz w:val="28"/>
                <w:szCs w:val="28"/>
              </w:rPr>
              <w:t>8,1±0,235</w:t>
            </w:r>
          </w:p>
        </w:tc>
        <w:tc>
          <w:tcPr>
            <w:tcW w:w="2085" w:type="dxa"/>
          </w:tcPr>
          <w:p w:rsidR="00C85BE0" w:rsidRPr="002F4687" w:rsidRDefault="00C85BE0" w:rsidP="00C85BE0">
            <w:pPr>
              <w:jc w:val="center"/>
              <w:rPr>
                <w:sz w:val="28"/>
                <w:szCs w:val="28"/>
              </w:rPr>
            </w:pPr>
            <w:r w:rsidRPr="002F4687">
              <w:rPr>
                <w:sz w:val="28"/>
                <w:szCs w:val="28"/>
              </w:rPr>
              <w:t>8,5±0,564</w:t>
            </w:r>
          </w:p>
        </w:tc>
        <w:tc>
          <w:tcPr>
            <w:tcW w:w="2220" w:type="dxa"/>
          </w:tcPr>
          <w:p w:rsidR="00C85BE0" w:rsidRPr="002F4687" w:rsidRDefault="00C85BE0" w:rsidP="00C85BE0">
            <w:pPr>
              <w:jc w:val="center"/>
              <w:rPr>
                <w:sz w:val="28"/>
                <w:szCs w:val="28"/>
              </w:rPr>
            </w:pPr>
            <w:r w:rsidRPr="002F4687">
              <w:rPr>
                <w:sz w:val="28"/>
                <w:szCs w:val="28"/>
              </w:rPr>
              <w:t>8,0±0,423</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Гемоглобин, г/л</w:t>
            </w:r>
          </w:p>
        </w:tc>
        <w:tc>
          <w:tcPr>
            <w:tcW w:w="1904" w:type="dxa"/>
          </w:tcPr>
          <w:p w:rsidR="00C85BE0" w:rsidRPr="002F4687" w:rsidRDefault="00C85BE0" w:rsidP="00C85BE0">
            <w:pPr>
              <w:jc w:val="center"/>
              <w:rPr>
                <w:sz w:val="28"/>
                <w:szCs w:val="28"/>
              </w:rPr>
            </w:pPr>
            <w:r w:rsidRPr="002F4687">
              <w:rPr>
                <w:sz w:val="28"/>
                <w:szCs w:val="28"/>
              </w:rPr>
              <w:t>96,5±6,58</w:t>
            </w:r>
          </w:p>
        </w:tc>
        <w:tc>
          <w:tcPr>
            <w:tcW w:w="2085" w:type="dxa"/>
          </w:tcPr>
          <w:p w:rsidR="00C85BE0" w:rsidRPr="002F4687" w:rsidRDefault="00C85BE0" w:rsidP="00C85BE0">
            <w:pPr>
              <w:jc w:val="center"/>
              <w:rPr>
                <w:sz w:val="28"/>
                <w:szCs w:val="28"/>
              </w:rPr>
            </w:pPr>
            <w:r w:rsidRPr="002F4687">
              <w:rPr>
                <w:sz w:val="28"/>
                <w:szCs w:val="28"/>
              </w:rPr>
              <w:t>100,75±1,645</w:t>
            </w:r>
          </w:p>
        </w:tc>
        <w:tc>
          <w:tcPr>
            <w:tcW w:w="2220" w:type="dxa"/>
          </w:tcPr>
          <w:p w:rsidR="00C85BE0" w:rsidRPr="002F4687" w:rsidRDefault="00C85BE0" w:rsidP="00C85BE0">
            <w:pPr>
              <w:jc w:val="center"/>
              <w:rPr>
                <w:sz w:val="28"/>
                <w:szCs w:val="28"/>
              </w:rPr>
            </w:pPr>
            <w:r w:rsidRPr="002F4687">
              <w:rPr>
                <w:sz w:val="28"/>
                <w:szCs w:val="28"/>
              </w:rPr>
              <w:t>107,4±5,6</w:t>
            </w:r>
          </w:p>
        </w:tc>
      </w:tr>
      <w:tr w:rsidR="00C85BE0" w:rsidRPr="002F4687" w:rsidTr="00F77748">
        <w:tblPrEx>
          <w:tblCellMar>
            <w:top w:w="0" w:type="dxa"/>
            <w:bottom w:w="0" w:type="dxa"/>
          </w:tblCellMar>
        </w:tblPrEx>
        <w:trPr>
          <w:cantSplit/>
          <w:trHeight w:val="371"/>
        </w:trPr>
        <w:tc>
          <w:tcPr>
            <w:tcW w:w="2926" w:type="dxa"/>
          </w:tcPr>
          <w:p w:rsidR="00C85BE0" w:rsidRPr="002F4687" w:rsidRDefault="00C85BE0" w:rsidP="00C85BE0">
            <w:pPr>
              <w:rPr>
                <w:sz w:val="28"/>
                <w:szCs w:val="28"/>
              </w:rPr>
            </w:pPr>
            <w:r w:rsidRPr="002F4687">
              <w:rPr>
                <w:sz w:val="28"/>
                <w:szCs w:val="28"/>
              </w:rPr>
              <w:t>Гематокрит, %</w:t>
            </w:r>
          </w:p>
        </w:tc>
        <w:tc>
          <w:tcPr>
            <w:tcW w:w="1904" w:type="dxa"/>
          </w:tcPr>
          <w:p w:rsidR="00C85BE0" w:rsidRPr="002F4687" w:rsidRDefault="00C85BE0" w:rsidP="00C85BE0">
            <w:pPr>
              <w:jc w:val="center"/>
              <w:rPr>
                <w:sz w:val="28"/>
                <w:szCs w:val="28"/>
              </w:rPr>
            </w:pPr>
            <w:r w:rsidRPr="002F4687">
              <w:rPr>
                <w:sz w:val="28"/>
                <w:szCs w:val="28"/>
              </w:rPr>
              <w:t>29,525±2,679</w:t>
            </w:r>
          </w:p>
        </w:tc>
        <w:tc>
          <w:tcPr>
            <w:tcW w:w="2085" w:type="dxa"/>
          </w:tcPr>
          <w:p w:rsidR="00C85BE0" w:rsidRPr="002F4687" w:rsidRDefault="00C85BE0" w:rsidP="00C85BE0">
            <w:pPr>
              <w:jc w:val="center"/>
              <w:rPr>
                <w:sz w:val="28"/>
                <w:szCs w:val="28"/>
              </w:rPr>
            </w:pPr>
            <w:r w:rsidRPr="002F4687">
              <w:rPr>
                <w:sz w:val="28"/>
                <w:szCs w:val="28"/>
              </w:rPr>
              <w:t>31,925±1,034</w:t>
            </w:r>
          </w:p>
        </w:tc>
        <w:tc>
          <w:tcPr>
            <w:tcW w:w="2220" w:type="dxa"/>
          </w:tcPr>
          <w:p w:rsidR="00C85BE0" w:rsidRPr="002F4687" w:rsidRDefault="00C85BE0" w:rsidP="00C85BE0">
            <w:pPr>
              <w:jc w:val="center"/>
              <w:rPr>
                <w:sz w:val="28"/>
                <w:szCs w:val="28"/>
              </w:rPr>
            </w:pPr>
            <w:r w:rsidRPr="002F4687">
              <w:rPr>
                <w:sz w:val="28"/>
                <w:szCs w:val="28"/>
              </w:rPr>
              <w:t>35,6±1,06</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Тромбоциты, 10</w:t>
            </w:r>
            <w:r w:rsidRPr="002F4687">
              <w:rPr>
                <w:sz w:val="28"/>
                <w:szCs w:val="28"/>
                <w:vertAlign w:val="superscript"/>
              </w:rPr>
              <w:t>9</w:t>
            </w:r>
            <w:r w:rsidRPr="002F4687">
              <w:rPr>
                <w:sz w:val="28"/>
                <w:szCs w:val="28"/>
              </w:rPr>
              <w:t>/л</w:t>
            </w:r>
          </w:p>
        </w:tc>
        <w:tc>
          <w:tcPr>
            <w:tcW w:w="1904" w:type="dxa"/>
          </w:tcPr>
          <w:p w:rsidR="00C85BE0" w:rsidRPr="002F4687" w:rsidRDefault="00C85BE0" w:rsidP="00C85BE0">
            <w:pPr>
              <w:ind w:right="-136" w:hanging="122"/>
              <w:jc w:val="center"/>
              <w:rPr>
                <w:sz w:val="28"/>
                <w:szCs w:val="28"/>
              </w:rPr>
            </w:pPr>
            <w:r w:rsidRPr="002F4687">
              <w:rPr>
                <w:sz w:val="28"/>
                <w:szCs w:val="28"/>
              </w:rPr>
              <w:t>487,15±46,94</w:t>
            </w:r>
          </w:p>
        </w:tc>
        <w:tc>
          <w:tcPr>
            <w:tcW w:w="2085" w:type="dxa"/>
          </w:tcPr>
          <w:p w:rsidR="00C85BE0" w:rsidRPr="002F4687" w:rsidRDefault="00C85BE0" w:rsidP="00C85BE0">
            <w:pPr>
              <w:jc w:val="center"/>
              <w:rPr>
                <w:sz w:val="28"/>
                <w:szCs w:val="28"/>
              </w:rPr>
            </w:pPr>
            <w:r w:rsidRPr="002F4687">
              <w:rPr>
                <w:sz w:val="28"/>
                <w:szCs w:val="28"/>
              </w:rPr>
              <w:t>405±73,79</w:t>
            </w:r>
          </w:p>
        </w:tc>
        <w:tc>
          <w:tcPr>
            <w:tcW w:w="2220" w:type="dxa"/>
          </w:tcPr>
          <w:p w:rsidR="00C85BE0" w:rsidRPr="002F4687" w:rsidRDefault="00C85BE0" w:rsidP="00C85BE0">
            <w:pPr>
              <w:jc w:val="center"/>
              <w:rPr>
                <w:sz w:val="28"/>
                <w:szCs w:val="28"/>
              </w:rPr>
            </w:pPr>
            <w:r w:rsidRPr="002F4687">
              <w:rPr>
                <w:sz w:val="28"/>
                <w:szCs w:val="28"/>
              </w:rPr>
              <w:t>303,75±20,445</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Средний объем эритроцитов, мкм</w:t>
            </w:r>
            <w:r w:rsidRPr="002F4687">
              <w:rPr>
                <w:sz w:val="28"/>
                <w:szCs w:val="28"/>
                <w:vertAlign w:val="superscript"/>
              </w:rPr>
              <w:t>3</w:t>
            </w:r>
          </w:p>
        </w:tc>
        <w:tc>
          <w:tcPr>
            <w:tcW w:w="1904" w:type="dxa"/>
            <w:vAlign w:val="center"/>
          </w:tcPr>
          <w:p w:rsidR="00C85BE0" w:rsidRPr="002F4687" w:rsidRDefault="00C85BE0" w:rsidP="00C85BE0">
            <w:pPr>
              <w:jc w:val="center"/>
              <w:rPr>
                <w:sz w:val="28"/>
                <w:szCs w:val="28"/>
              </w:rPr>
            </w:pPr>
            <w:r w:rsidRPr="002F4687">
              <w:rPr>
                <w:sz w:val="28"/>
                <w:szCs w:val="28"/>
              </w:rPr>
              <w:t>49,5±1,66</w:t>
            </w:r>
          </w:p>
        </w:tc>
        <w:tc>
          <w:tcPr>
            <w:tcW w:w="2085" w:type="dxa"/>
            <w:vAlign w:val="center"/>
          </w:tcPr>
          <w:p w:rsidR="00C85BE0" w:rsidRPr="002F4687" w:rsidRDefault="00C85BE0" w:rsidP="00C85BE0">
            <w:pPr>
              <w:jc w:val="center"/>
              <w:rPr>
                <w:sz w:val="28"/>
                <w:szCs w:val="28"/>
              </w:rPr>
            </w:pPr>
            <w:r w:rsidRPr="002F4687">
              <w:rPr>
                <w:sz w:val="28"/>
                <w:szCs w:val="28"/>
              </w:rPr>
              <w:t>48,75±2,82</w:t>
            </w:r>
          </w:p>
        </w:tc>
        <w:tc>
          <w:tcPr>
            <w:tcW w:w="2220" w:type="dxa"/>
            <w:vAlign w:val="center"/>
          </w:tcPr>
          <w:p w:rsidR="00C85BE0" w:rsidRPr="002F4687" w:rsidRDefault="00C85BE0" w:rsidP="00C85BE0">
            <w:pPr>
              <w:jc w:val="center"/>
              <w:rPr>
                <w:sz w:val="28"/>
                <w:szCs w:val="28"/>
              </w:rPr>
            </w:pPr>
            <w:r w:rsidRPr="002F4687">
              <w:rPr>
                <w:sz w:val="28"/>
                <w:szCs w:val="28"/>
              </w:rPr>
              <w:t>50,25±0,47</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Среднее содержание гемоглобина в эритроците, п</w:t>
            </w:r>
            <w:r w:rsidRPr="002F4687">
              <w:rPr>
                <w:sz w:val="28"/>
                <w:szCs w:val="28"/>
                <w:vertAlign w:val="superscript"/>
              </w:rPr>
              <w:t>2</w:t>
            </w:r>
          </w:p>
        </w:tc>
        <w:tc>
          <w:tcPr>
            <w:tcW w:w="1904" w:type="dxa"/>
            <w:vAlign w:val="center"/>
          </w:tcPr>
          <w:p w:rsidR="00C85BE0" w:rsidRPr="002F4687" w:rsidRDefault="00C85BE0" w:rsidP="00C85BE0">
            <w:pPr>
              <w:ind w:right="-122" w:hanging="94"/>
              <w:jc w:val="center"/>
              <w:rPr>
                <w:sz w:val="28"/>
                <w:szCs w:val="28"/>
              </w:rPr>
            </w:pPr>
            <w:r w:rsidRPr="002F4687">
              <w:rPr>
                <w:sz w:val="28"/>
                <w:szCs w:val="28"/>
              </w:rPr>
              <w:t>16,27±0,4931</w:t>
            </w:r>
          </w:p>
        </w:tc>
        <w:tc>
          <w:tcPr>
            <w:tcW w:w="2085" w:type="dxa"/>
            <w:vAlign w:val="center"/>
          </w:tcPr>
          <w:p w:rsidR="00C85BE0" w:rsidRPr="002F4687" w:rsidRDefault="00C85BE0" w:rsidP="00C85BE0">
            <w:pPr>
              <w:jc w:val="center"/>
              <w:rPr>
                <w:sz w:val="28"/>
                <w:szCs w:val="28"/>
              </w:rPr>
            </w:pPr>
            <w:r w:rsidRPr="002F4687">
              <w:rPr>
                <w:sz w:val="28"/>
                <w:szCs w:val="28"/>
              </w:rPr>
              <w:t>15,9±0,399</w:t>
            </w:r>
          </w:p>
        </w:tc>
        <w:tc>
          <w:tcPr>
            <w:tcW w:w="2220" w:type="dxa"/>
            <w:vAlign w:val="center"/>
          </w:tcPr>
          <w:p w:rsidR="00C85BE0" w:rsidRPr="002F4687" w:rsidRDefault="00C85BE0" w:rsidP="00C85BE0">
            <w:pPr>
              <w:jc w:val="center"/>
              <w:rPr>
                <w:sz w:val="28"/>
                <w:szCs w:val="28"/>
              </w:rPr>
            </w:pPr>
            <w:r w:rsidRPr="002F4687">
              <w:rPr>
                <w:sz w:val="28"/>
                <w:szCs w:val="28"/>
              </w:rPr>
              <w:t>16,275±0,282</w:t>
            </w:r>
          </w:p>
        </w:tc>
      </w:tr>
      <w:tr w:rsidR="00C85BE0" w:rsidRPr="002F4687" w:rsidTr="00F77748">
        <w:tblPrEx>
          <w:tblCellMar>
            <w:top w:w="0" w:type="dxa"/>
            <w:bottom w:w="0" w:type="dxa"/>
          </w:tblCellMar>
        </w:tblPrEx>
        <w:trPr>
          <w:cantSplit/>
          <w:trHeight w:val="171"/>
        </w:trPr>
        <w:tc>
          <w:tcPr>
            <w:tcW w:w="2926" w:type="dxa"/>
          </w:tcPr>
          <w:p w:rsidR="00C85BE0" w:rsidRPr="002F4687" w:rsidRDefault="00C85BE0" w:rsidP="00C85BE0">
            <w:pPr>
              <w:rPr>
                <w:sz w:val="28"/>
                <w:szCs w:val="28"/>
              </w:rPr>
            </w:pPr>
            <w:r w:rsidRPr="002F4687">
              <w:rPr>
                <w:sz w:val="28"/>
                <w:szCs w:val="28"/>
              </w:rPr>
              <w:t>Общий белок, г/л</w:t>
            </w:r>
          </w:p>
        </w:tc>
        <w:tc>
          <w:tcPr>
            <w:tcW w:w="1904" w:type="dxa"/>
          </w:tcPr>
          <w:p w:rsidR="00C85BE0" w:rsidRPr="002F4687" w:rsidRDefault="00C85BE0" w:rsidP="00C85BE0">
            <w:pPr>
              <w:jc w:val="center"/>
              <w:rPr>
                <w:sz w:val="28"/>
                <w:szCs w:val="28"/>
              </w:rPr>
            </w:pPr>
            <w:r w:rsidRPr="002F4687">
              <w:rPr>
                <w:sz w:val="28"/>
                <w:szCs w:val="28"/>
              </w:rPr>
              <w:t>79,09±2,589</w:t>
            </w:r>
          </w:p>
        </w:tc>
        <w:tc>
          <w:tcPr>
            <w:tcW w:w="2085" w:type="dxa"/>
          </w:tcPr>
          <w:p w:rsidR="00C85BE0" w:rsidRPr="002F4687" w:rsidRDefault="00C85BE0" w:rsidP="00C85BE0">
            <w:pPr>
              <w:jc w:val="center"/>
              <w:rPr>
                <w:sz w:val="28"/>
                <w:szCs w:val="28"/>
              </w:rPr>
            </w:pPr>
            <w:r w:rsidRPr="002F4687">
              <w:rPr>
                <w:sz w:val="28"/>
                <w:szCs w:val="28"/>
              </w:rPr>
              <w:t>84,455±1,771</w:t>
            </w:r>
          </w:p>
        </w:tc>
        <w:tc>
          <w:tcPr>
            <w:tcW w:w="2220" w:type="dxa"/>
          </w:tcPr>
          <w:p w:rsidR="00C85BE0" w:rsidRPr="002F4687" w:rsidRDefault="00C85BE0" w:rsidP="00C85BE0">
            <w:pPr>
              <w:jc w:val="center"/>
              <w:rPr>
                <w:sz w:val="28"/>
                <w:szCs w:val="28"/>
              </w:rPr>
            </w:pPr>
            <w:r w:rsidRPr="002F4687">
              <w:rPr>
                <w:sz w:val="28"/>
                <w:szCs w:val="28"/>
              </w:rPr>
              <w:t>85,47±2,862</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Общие  ИГ, г/л</w:t>
            </w:r>
          </w:p>
        </w:tc>
        <w:tc>
          <w:tcPr>
            <w:tcW w:w="1904" w:type="dxa"/>
          </w:tcPr>
          <w:p w:rsidR="00C85BE0" w:rsidRPr="002F4687" w:rsidRDefault="00C85BE0" w:rsidP="00C85BE0">
            <w:pPr>
              <w:jc w:val="center"/>
              <w:rPr>
                <w:sz w:val="28"/>
                <w:szCs w:val="28"/>
              </w:rPr>
            </w:pPr>
            <w:r w:rsidRPr="002F4687">
              <w:rPr>
                <w:sz w:val="28"/>
                <w:szCs w:val="28"/>
              </w:rPr>
              <w:t>25,4±1,269</w:t>
            </w:r>
          </w:p>
        </w:tc>
        <w:tc>
          <w:tcPr>
            <w:tcW w:w="2085" w:type="dxa"/>
          </w:tcPr>
          <w:p w:rsidR="00C85BE0" w:rsidRPr="002F4687" w:rsidRDefault="00C85BE0" w:rsidP="00C85BE0">
            <w:pPr>
              <w:jc w:val="center"/>
              <w:rPr>
                <w:sz w:val="28"/>
                <w:szCs w:val="28"/>
              </w:rPr>
            </w:pPr>
            <w:r w:rsidRPr="002F4687">
              <w:rPr>
                <w:sz w:val="28"/>
                <w:szCs w:val="28"/>
              </w:rPr>
              <w:t>26,775±0,282</w:t>
            </w:r>
          </w:p>
        </w:tc>
        <w:tc>
          <w:tcPr>
            <w:tcW w:w="2220" w:type="dxa"/>
          </w:tcPr>
          <w:p w:rsidR="00C85BE0" w:rsidRPr="002F4687" w:rsidRDefault="00C85BE0" w:rsidP="00C85BE0">
            <w:pPr>
              <w:jc w:val="center"/>
              <w:rPr>
                <w:sz w:val="28"/>
                <w:szCs w:val="28"/>
              </w:rPr>
            </w:pPr>
            <w:r w:rsidRPr="002F4687">
              <w:rPr>
                <w:sz w:val="28"/>
                <w:szCs w:val="28"/>
              </w:rPr>
              <w:t>27,625±3,501</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Альбумины, %</w:t>
            </w:r>
          </w:p>
        </w:tc>
        <w:tc>
          <w:tcPr>
            <w:tcW w:w="1904" w:type="dxa"/>
          </w:tcPr>
          <w:p w:rsidR="00C85BE0" w:rsidRPr="002F4687" w:rsidRDefault="00C85BE0" w:rsidP="00C85BE0">
            <w:pPr>
              <w:jc w:val="center"/>
              <w:rPr>
                <w:sz w:val="28"/>
                <w:szCs w:val="28"/>
              </w:rPr>
            </w:pPr>
            <w:r w:rsidRPr="002F4687">
              <w:rPr>
                <w:sz w:val="28"/>
                <w:szCs w:val="28"/>
              </w:rPr>
              <w:t>44,9±4,606</w:t>
            </w:r>
          </w:p>
        </w:tc>
        <w:tc>
          <w:tcPr>
            <w:tcW w:w="2085" w:type="dxa"/>
          </w:tcPr>
          <w:p w:rsidR="00C85BE0" w:rsidRPr="002F4687" w:rsidRDefault="00C85BE0" w:rsidP="00C85BE0">
            <w:pPr>
              <w:jc w:val="center"/>
              <w:rPr>
                <w:sz w:val="28"/>
                <w:szCs w:val="28"/>
              </w:rPr>
            </w:pPr>
            <w:r w:rsidRPr="002F4687">
              <w:rPr>
                <w:sz w:val="28"/>
                <w:szCs w:val="28"/>
              </w:rPr>
              <w:t>45,725±0,94</w:t>
            </w:r>
          </w:p>
        </w:tc>
        <w:tc>
          <w:tcPr>
            <w:tcW w:w="2220" w:type="dxa"/>
          </w:tcPr>
          <w:p w:rsidR="00C85BE0" w:rsidRPr="002F4687" w:rsidRDefault="00C85BE0" w:rsidP="00C85BE0">
            <w:pPr>
              <w:jc w:val="center"/>
              <w:rPr>
                <w:sz w:val="28"/>
                <w:szCs w:val="28"/>
              </w:rPr>
            </w:pPr>
            <w:r w:rsidRPr="002F4687">
              <w:rPr>
                <w:sz w:val="28"/>
                <w:szCs w:val="28"/>
              </w:rPr>
              <w:t>45,575±2,232</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Альфа-глобулины, %</w:t>
            </w:r>
          </w:p>
        </w:tc>
        <w:tc>
          <w:tcPr>
            <w:tcW w:w="1904" w:type="dxa"/>
          </w:tcPr>
          <w:p w:rsidR="00C85BE0" w:rsidRPr="002F4687" w:rsidRDefault="00C85BE0" w:rsidP="00C85BE0">
            <w:pPr>
              <w:jc w:val="center"/>
              <w:rPr>
                <w:sz w:val="28"/>
                <w:szCs w:val="28"/>
              </w:rPr>
            </w:pPr>
            <w:r w:rsidRPr="002F4687">
              <w:rPr>
                <w:sz w:val="28"/>
                <w:szCs w:val="28"/>
              </w:rPr>
              <w:t>10,575±0,799</w:t>
            </w:r>
          </w:p>
        </w:tc>
        <w:tc>
          <w:tcPr>
            <w:tcW w:w="2085" w:type="dxa"/>
          </w:tcPr>
          <w:p w:rsidR="00C85BE0" w:rsidRPr="002F4687" w:rsidRDefault="00C85BE0" w:rsidP="00C85BE0">
            <w:pPr>
              <w:jc w:val="center"/>
              <w:rPr>
                <w:sz w:val="28"/>
                <w:szCs w:val="28"/>
              </w:rPr>
            </w:pPr>
            <w:r w:rsidRPr="002F4687">
              <w:rPr>
                <w:sz w:val="28"/>
                <w:szCs w:val="28"/>
              </w:rPr>
              <w:t>10,325±0,728</w:t>
            </w:r>
          </w:p>
        </w:tc>
        <w:tc>
          <w:tcPr>
            <w:tcW w:w="2220" w:type="dxa"/>
          </w:tcPr>
          <w:p w:rsidR="00C85BE0" w:rsidRPr="002F4687" w:rsidRDefault="00C85BE0" w:rsidP="00C85BE0">
            <w:pPr>
              <w:jc w:val="center"/>
              <w:rPr>
                <w:sz w:val="28"/>
                <w:szCs w:val="28"/>
              </w:rPr>
            </w:pPr>
            <w:r w:rsidRPr="002F4687">
              <w:rPr>
                <w:sz w:val="28"/>
                <w:szCs w:val="28"/>
              </w:rPr>
              <w:t>10,6±1,245</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Бета-глобулины, %</w:t>
            </w:r>
          </w:p>
        </w:tc>
        <w:tc>
          <w:tcPr>
            <w:tcW w:w="1904" w:type="dxa"/>
          </w:tcPr>
          <w:p w:rsidR="00C85BE0" w:rsidRPr="002F4687" w:rsidRDefault="00C85BE0" w:rsidP="00C85BE0">
            <w:pPr>
              <w:jc w:val="center"/>
              <w:rPr>
                <w:sz w:val="28"/>
                <w:szCs w:val="28"/>
              </w:rPr>
            </w:pPr>
            <w:r w:rsidRPr="002F4687">
              <w:rPr>
                <w:sz w:val="28"/>
                <w:szCs w:val="28"/>
              </w:rPr>
              <w:t>16,25±1,480</w:t>
            </w:r>
          </w:p>
        </w:tc>
        <w:tc>
          <w:tcPr>
            <w:tcW w:w="2085" w:type="dxa"/>
          </w:tcPr>
          <w:p w:rsidR="00C85BE0" w:rsidRPr="002F4687" w:rsidRDefault="00C85BE0" w:rsidP="00C85BE0">
            <w:pPr>
              <w:jc w:val="center"/>
              <w:rPr>
                <w:sz w:val="28"/>
                <w:szCs w:val="28"/>
              </w:rPr>
            </w:pPr>
            <w:r w:rsidRPr="002F4687">
              <w:rPr>
                <w:sz w:val="28"/>
                <w:szCs w:val="28"/>
              </w:rPr>
              <w:t>14,175±0,846</w:t>
            </w:r>
          </w:p>
        </w:tc>
        <w:tc>
          <w:tcPr>
            <w:tcW w:w="2220" w:type="dxa"/>
          </w:tcPr>
          <w:p w:rsidR="00C85BE0" w:rsidRPr="002F4687" w:rsidRDefault="00C85BE0" w:rsidP="00C85BE0">
            <w:pPr>
              <w:jc w:val="center"/>
              <w:rPr>
                <w:sz w:val="28"/>
                <w:szCs w:val="28"/>
              </w:rPr>
            </w:pPr>
            <w:r w:rsidRPr="002F4687">
              <w:rPr>
                <w:sz w:val="28"/>
                <w:szCs w:val="28"/>
              </w:rPr>
              <w:t>16,175±1,198</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Гамма-глобулины, %</w:t>
            </w:r>
          </w:p>
        </w:tc>
        <w:tc>
          <w:tcPr>
            <w:tcW w:w="1904" w:type="dxa"/>
          </w:tcPr>
          <w:p w:rsidR="00C85BE0" w:rsidRPr="002F4687" w:rsidRDefault="00C85BE0" w:rsidP="00C85BE0">
            <w:pPr>
              <w:jc w:val="center"/>
              <w:rPr>
                <w:sz w:val="28"/>
                <w:szCs w:val="28"/>
              </w:rPr>
            </w:pPr>
            <w:r w:rsidRPr="002F4687">
              <w:rPr>
                <w:sz w:val="28"/>
                <w:szCs w:val="28"/>
              </w:rPr>
              <w:t>27,65±0,611</w:t>
            </w:r>
          </w:p>
        </w:tc>
        <w:tc>
          <w:tcPr>
            <w:tcW w:w="2085" w:type="dxa"/>
          </w:tcPr>
          <w:p w:rsidR="00C85BE0" w:rsidRPr="002F4687" w:rsidRDefault="00C85BE0" w:rsidP="00C85BE0">
            <w:pPr>
              <w:jc w:val="center"/>
              <w:rPr>
                <w:sz w:val="28"/>
                <w:szCs w:val="28"/>
              </w:rPr>
            </w:pPr>
            <w:r w:rsidRPr="002F4687">
              <w:rPr>
                <w:sz w:val="28"/>
                <w:szCs w:val="28"/>
              </w:rPr>
              <w:t>28,275±2,561</w:t>
            </w:r>
          </w:p>
        </w:tc>
        <w:tc>
          <w:tcPr>
            <w:tcW w:w="2220" w:type="dxa"/>
          </w:tcPr>
          <w:p w:rsidR="00C85BE0" w:rsidRPr="002F4687" w:rsidRDefault="00C85BE0" w:rsidP="00C85BE0">
            <w:pPr>
              <w:jc w:val="center"/>
              <w:rPr>
                <w:sz w:val="28"/>
                <w:szCs w:val="28"/>
              </w:rPr>
            </w:pPr>
            <w:r w:rsidRPr="002F4687">
              <w:rPr>
                <w:sz w:val="28"/>
                <w:szCs w:val="28"/>
              </w:rPr>
              <w:t>29,55±0,681</w:t>
            </w:r>
          </w:p>
        </w:tc>
      </w:tr>
      <w:tr w:rsidR="00C85BE0" w:rsidRPr="002F4687" w:rsidTr="00F77748">
        <w:tblPrEx>
          <w:tblCellMar>
            <w:top w:w="0" w:type="dxa"/>
            <w:bottom w:w="0" w:type="dxa"/>
          </w:tblCellMar>
        </w:tblPrEx>
        <w:trPr>
          <w:cantSplit/>
          <w:trHeight w:val="630"/>
        </w:trPr>
        <w:tc>
          <w:tcPr>
            <w:tcW w:w="2926" w:type="dxa"/>
          </w:tcPr>
          <w:p w:rsidR="00C85BE0" w:rsidRPr="002F4687" w:rsidRDefault="00C85BE0" w:rsidP="00C85BE0">
            <w:pPr>
              <w:rPr>
                <w:sz w:val="28"/>
                <w:szCs w:val="28"/>
              </w:rPr>
            </w:pPr>
            <w:r w:rsidRPr="002F4687">
              <w:rPr>
                <w:sz w:val="28"/>
                <w:szCs w:val="28"/>
              </w:rPr>
              <w:t>Нейтрофилы, %:</w:t>
            </w:r>
          </w:p>
          <w:p w:rsidR="00C85BE0" w:rsidRPr="002F4687" w:rsidRDefault="00C85BE0" w:rsidP="00C85BE0">
            <w:pPr>
              <w:rPr>
                <w:sz w:val="28"/>
                <w:szCs w:val="28"/>
              </w:rPr>
            </w:pPr>
            <w:r w:rsidRPr="002F4687">
              <w:rPr>
                <w:sz w:val="28"/>
                <w:szCs w:val="28"/>
              </w:rPr>
              <w:t>- юные</w:t>
            </w:r>
          </w:p>
        </w:tc>
        <w:tc>
          <w:tcPr>
            <w:tcW w:w="1904" w:type="dxa"/>
            <w:vAlign w:val="center"/>
          </w:tcPr>
          <w:p w:rsidR="00C85BE0" w:rsidRPr="002F4687" w:rsidRDefault="00C85BE0" w:rsidP="00C85BE0">
            <w:pPr>
              <w:jc w:val="center"/>
              <w:rPr>
                <w:sz w:val="28"/>
                <w:szCs w:val="28"/>
              </w:rPr>
            </w:pPr>
            <w:r w:rsidRPr="002F4687">
              <w:rPr>
                <w:sz w:val="28"/>
                <w:szCs w:val="28"/>
              </w:rPr>
              <w:t>0</w:t>
            </w:r>
          </w:p>
        </w:tc>
        <w:tc>
          <w:tcPr>
            <w:tcW w:w="2085" w:type="dxa"/>
            <w:vAlign w:val="center"/>
          </w:tcPr>
          <w:p w:rsidR="00C85BE0" w:rsidRPr="002F4687" w:rsidRDefault="00C85BE0" w:rsidP="00C85BE0">
            <w:pPr>
              <w:jc w:val="center"/>
              <w:rPr>
                <w:sz w:val="28"/>
                <w:szCs w:val="28"/>
              </w:rPr>
            </w:pPr>
            <w:r w:rsidRPr="002F4687">
              <w:rPr>
                <w:sz w:val="28"/>
                <w:szCs w:val="28"/>
              </w:rPr>
              <w:t>0</w:t>
            </w:r>
          </w:p>
        </w:tc>
        <w:tc>
          <w:tcPr>
            <w:tcW w:w="2220" w:type="dxa"/>
            <w:vAlign w:val="center"/>
          </w:tcPr>
          <w:p w:rsidR="00C85BE0" w:rsidRPr="002F4687" w:rsidRDefault="00C85BE0" w:rsidP="00C85BE0">
            <w:pPr>
              <w:jc w:val="center"/>
              <w:rPr>
                <w:sz w:val="28"/>
                <w:szCs w:val="28"/>
              </w:rPr>
            </w:pPr>
            <w:r w:rsidRPr="002F4687">
              <w:rPr>
                <w:sz w:val="28"/>
                <w:szCs w:val="28"/>
              </w:rPr>
              <w:t>0</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 палочкоядерные</w:t>
            </w:r>
          </w:p>
        </w:tc>
        <w:tc>
          <w:tcPr>
            <w:tcW w:w="1904" w:type="dxa"/>
            <w:vAlign w:val="center"/>
          </w:tcPr>
          <w:p w:rsidR="00C85BE0" w:rsidRPr="002F4687" w:rsidRDefault="00C85BE0" w:rsidP="00C85BE0">
            <w:pPr>
              <w:jc w:val="center"/>
              <w:rPr>
                <w:sz w:val="28"/>
                <w:szCs w:val="28"/>
              </w:rPr>
            </w:pPr>
            <w:r w:rsidRPr="002F4687">
              <w:rPr>
                <w:sz w:val="28"/>
                <w:szCs w:val="28"/>
              </w:rPr>
              <w:t>4,75±1,41</w:t>
            </w:r>
          </w:p>
        </w:tc>
        <w:tc>
          <w:tcPr>
            <w:tcW w:w="2085" w:type="dxa"/>
            <w:vAlign w:val="center"/>
          </w:tcPr>
          <w:p w:rsidR="00C85BE0" w:rsidRPr="002F4687" w:rsidRDefault="00C85BE0" w:rsidP="00C85BE0">
            <w:pPr>
              <w:jc w:val="center"/>
              <w:rPr>
                <w:sz w:val="28"/>
                <w:szCs w:val="28"/>
              </w:rPr>
            </w:pPr>
            <w:r w:rsidRPr="002F4687">
              <w:rPr>
                <w:sz w:val="28"/>
                <w:szCs w:val="28"/>
              </w:rPr>
              <w:t>1,75±1,175</w:t>
            </w:r>
          </w:p>
        </w:tc>
        <w:tc>
          <w:tcPr>
            <w:tcW w:w="2220" w:type="dxa"/>
            <w:vAlign w:val="center"/>
          </w:tcPr>
          <w:p w:rsidR="00C85BE0" w:rsidRPr="002F4687" w:rsidRDefault="00C85BE0" w:rsidP="00C85BE0">
            <w:pPr>
              <w:jc w:val="center"/>
              <w:rPr>
                <w:sz w:val="28"/>
                <w:szCs w:val="28"/>
              </w:rPr>
            </w:pPr>
            <w:r w:rsidRPr="002F4687">
              <w:rPr>
                <w:sz w:val="28"/>
                <w:szCs w:val="28"/>
              </w:rPr>
              <w:t>1,5±0,47</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 сегментоядерные</w:t>
            </w:r>
          </w:p>
        </w:tc>
        <w:tc>
          <w:tcPr>
            <w:tcW w:w="1904" w:type="dxa"/>
            <w:vAlign w:val="center"/>
          </w:tcPr>
          <w:p w:rsidR="00C85BE0" w:rsidRPr="002F4687" w:rsidRDefault="00C85BE0" w:rsidP="00C85BE0">
            <w:pPr>
              <w:jc w:val="center"/>
              <w:rPr>
                <w:sz w:val="28"/>
                <w:szCs w:val="28"/>
              </w:rPr>
            </w:pPr>
            <w:r w:rsidRPr="002F4687">
              <w:rPr>
                <w:sz w:val="28"/>
                <w:szCs w:val="28"/>
              </w:rPr>
              <w:t>24,25±4,465</w:t>
            </w:r>
          </w:p>
        </w:tc>
        <w:tc>
          <w:tcPr>
            <w:tcW w:w="2085" w:type="dxa"/>
            <w:vAlign w:val="center"/>
          </w:tcPr>
          <w:p w:rsidR="00C85BE0" w:rsidRPr="002F4687" w:rsidRDefault="00C85BE0" w:rsidP="00C85BE0">
            <w:pPr>
              <w:jc w:val="center"/>
              <w:rPr>
                <w:sz w:val="28"/>
                <w:szCs w:val="28"/>
              </w:rPr>
            </w:pPr>
            <w:r w:rsidRPr="002F4687">
              <w:rPr>
                <w:sz w:val="28"/>
                <w:szCs w:val="28"/>
              </w:rPr>
              <w:t>26,75±7,05</w:t>
            </w:r>
          </w:p>
        </w:tc>
        <w:tc>
          <w:tcPr>
            <w:tcW w:w="2220" w:type="dxa"/>
            <w:vAlign w:val="center"/>
          </w:tcPr>
          <w:p w:rsidR="00C85BE0" w:rsidRPr="002F4687" w:rsidRDefault="00C85BE0" w:rsidP="00C85BE0">
            <w:pPr>
              <w:jc w:val="center"/>
              <w:rPr>
                <w:sz w:val="28"/>
                <w:szCs w:val="28"/>
              </w:rPr>
            </w:pPr>
            <w:r w:rsidRPr="002F4687">
              <w:rPr>
                <w:sz w:val="28"/>
                <w:szCs w:val="28"/>
              </w:rPr>
              <w:t>26,25±3,525</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rPr>
                <w:sz w:val="28"/>
                <w:szCs w:val="28"/>
              </w:rPr>
            </w:pPr>
            <w:r w:rsidRPr="002F4687">
              <w:rPr>
                <w:sz w:val="28"/>
                <w:szCs w:val="28"/>
              </w:rPr>
              <w:t>Эозинофилы</w:t>
            </w:r>
          </w:p>
        </w:tc>
        <w:tc>
          <w:tcPr>
            <w:tcW w:w="1904" w:type="dxa"/>
            <w:vAlign w:val="center"/>
          </w:tcPr>
          <w:p w:rsidR="00C85BE0" w:rsidRPr="002F4687" w:rsidRDefault="00C85BE0" w:rsidP="00C85BE0">
            <w:pPr>
              <w:jc w:val="center"/>
              <w:rPr>
                <w:sz w:val="28"/>
                <w:szCs w:val="28"/>
              </w:rPr>
            </w:pPr>
            <w:r w:rsidRPr="002F4687">
              <w:rPr>
                <w:sz w:val="28"/>
                <w:szCs w:val="28"/>
              </w:rPr>
              <w:t>4,75±2,585</w:t>
            </w:r>
          </w:p>
        </w:tc>
        <w:tc>
          <w:tcPr>
            <w:tcW w:w="2085" w:type="dxa"/>
            <w:vAlign w:val="center"/>
          </w:tcPr>
          <w:p w:rsidR="00C85BE0" w:rsidRPr="002F4687" w:rsidRDefault="00C85BE0" w:rsidP="00C85BE0">
            <w:pPr>
              <w:jc w:val="center"/>
              <w:rPr>
                <w:sz w:val="28"/>
                <w:szCs w:val="28"/>
              </w:rPr>
            </w:pPr>
            <w:r w:rsidRPr="002F4687">
              <w:rPr>
                <w:sz w:val="28"/>
                <w:szCs w:val="28"/>
              </w:rPr>
              <w:t>3,75±0,82</w:t>
            </w:r>
          </w:p>
        </w:tc>
        <w:tc>
          <w:tcPr>
            <w:tcW w:w="2220" w:type="dxa"/>
            <w:vAlign w:val="center"/>
          </w:tcPr>
          <w:p w:rsidR="00C85BE0" w:rsidRPr="002F4687" w:rsidRDefault="00C85BE0" w:rsidP="00C85BE0">
            <w:pPr>
              <w:jc w:val="center"/>
              <w:rPr>
                <w:sz w:val="28"/>
                <w:szCs w:val="28"/>
              </w:rPr>
            </w:pPr>
            <w:r w:rsidRPr="002F4687">
              <w:rPr>
                <w:sz w:val="28"/>
                <w:szCs w:val="28"/>
              </w:rPr>
              <w:t>1,75±0,22</w:t>
            </w:r>
          </w:p>
        </w:tc>
      </w:tr>
      <w:tr w:rsidR="00C85BE0" w:rsidRPr="002F4687" w:rsidTr="00F77748">
        <w:tblPrEx>
          <w:tblCellMar>
            <w:top w:w="0" w:type="dxa"/>
            <w:bottom w:w="0" w:type="dxa"/>
          </w:tblCellMar>
        </w:tblPrEx>
        <w:trPr>
          <w:cantSplit/>
        </w:trPr>
        <w:tc>
          <w:tcPr>
            <w:tcW w:w="2926" w:type="dxa"/>
          </w:tcPr>
          <w:p w:rsidR="00C85BE0" w:rsidRPr="002F4687" w:rsidRDefault="00C85BE0" w:rsidP="00C85BE0">
            <w:pPr>
              <w:tabs>
                <w:tab w:val="left" w:pos="1993"/>
              </w:tabs>
              <w:rPr>
                <w:sz w:val="28"/>
                <w:szCs w:val="28"/>
              </w:rPr>
            </w:pPr>
            <w:r w:rsidRPr="002F4687">
              <w:rPr>
                <w:sz w:val="28"/>
                <w:szCs w:val="28"/>
              </w:rPr>
              <w:t>Базофилы</w:t>
            </w:r>
          </w:p>
        </w:tc>
        <w:tc>
          <w:tcPr>
            <w:tcW w:w="1904" w:type="dxa"/>
            <w:vAlign w:val="center"/>
          </w:tcPr>
          <w:p w:rsidR="00C85BE0" w:rsidRPr="002F4687" w:rsidRDefault="00C85BE0" w:rsidP="00C85BE0">
            <w:pPr>
              <w:jc w:val="center"/>
              <w:rPr>
                <w:sz w:val="28"/>
                <w:szCs w:val="28"/>
              </w:rPr>
            </w:pPr>
            <w:r w:rsidRPr="002F4687">
              <w:rPr>
                <w:sz w:val="28"/>
                <w:szCs w:val="28"/>
              </w:rPr>
              <w:t>0</w:t>
            </w:r>
          </w:p>
        </w:tc>
        <w:tc>
          <w:tcPr>
            <w:tcW w:w="2085" w:type="dxa"/>
            <w:vAlign w:val="center"/>
          </w:tcPr>
          <w:p w:rsidR="00C85BE0" w:rsidRPr="002F4687" w:rsidRDefault="00C85BE0" w:rsidP="00C85BE0">
            <w:pPr>
              <w:jc w:val="center"/>
              <w:rPr>
                <w:sz w:val="28"/>
                <w:szCs w:val="28"/>
              </w:rPr>
            </w:pPr>
            <w:r w:rsidRPr="002F4687">
              <w:rPr>
                <w:sz w:val="28"/>
                <w:szCs w:val="28"/>
              </w:rPr>
              <w:t>0</w:t>
            </w:r>
          </w:p>
        </w:tc>
        <w:tc>
          <w:tcPr>
            <w:tcW w:w="2220" w:type="dxa"/>
            <w:vAlign w:val="center"/>
          </w:tcPr>
          <w:p w:rsidR="00C85BE0" w:rsidRPr="002F4687" w:rsidRDefault="00C85BE0" w:rsidP="00C85BE0">
            <w:pPr>
              <w:jc w:val="center"/>
              <w:rPr>
                <w:sz w:val="28"/>
                <w:szCs w:val="28"/>
              </w:rPr>
            </w:pPr>
            <w:r w:rsidRPr="002F4687">
              <w:rPr>
                <w:sz w:val="28"/>
                <w:szCs w:val="28"/>
              </w:rPr>
              <w:t>0</w:t>
            </w:r>
          </w:p>
        </w:tc>
      </w:tr>
      <w:tr w:rsidR="00C85BE0" w:rsidRPr="002F4687" w:rsidTr="00F77748">
        <w:tblPrEx>
          <w:tblCellMar>
            <w:top w:w="0" w:type="dxa"/>
            <w:bottom w:w="0" w:type="dxa"/>
          </w:tblCellMar>
        </w:tblPrEx>
        <w:trPr>
          <w:cantSplit/>
          <w:trHeight w:val="156"/>
        </w:trPr>
        <w:tc>
          <w:tcPr>
            <w:tcW w:w="2926" w:type="dxa"/>
          </w:tcPr>
          <w:p w:rsidR="00C85BE0" w:rsidRPr="002F4687" w:rsidRDefault="00C85BE0" w:rsidP="00C85BE0">
            <w:pPr>
              <w:rPr>
                <w:sz w:val="28"/>
                <w:szCs w:val="28"/>
              </w:rPr>
            </w:pPr>
            <w:r w:rsidRPr="002F4687">
              <w:rPr>
                <w:sz w:val="28"/>
                <w:szCs w:val="28"/>
              </w:rPr>
              <w:t>Моноциты</w:t>
            </w:r>
          </w:p>
        </w:tc>
        <w:tc>
          <w:tcPr>
            <w:tcW w:w="1904" w:type="dxa"/>
            <w:vAlign w:val="center"/>
          </w:tcPr>
          <w:p w:rsidR="00C85BE0" w:rsidRPr="002F4687" w:rsidRDefault="00C85BE0" w:rsidP="00C85BE0">
            <w:pPr>
              <w:jc w:val="center"/>
              <w:rPr>
                <w:sz w:val="28"/>
                <w:szCs w:val="28"/>
              </w:rPr>
            </w:pPr>
            <w:r w:rsidRPr="002F4687">
              <w:rPr>
                <w:sz w:val="28"/>
                <w:szCs w:val="28"/>
              </w:rPr>
              <w:t>6,0±1,175</w:t>
            </w:r>
          </w:p>
        </w:tc>
        <w:tc>
          <w:tcPr>
            <w:tcW w:w="2085" w:type="dxa"/>
            <w:vAlign w:val="center"/>
          </w:tcPr>
          <w:p w:rsidR="00C85BE0" w:rsidRPr="002F4687" w:rsidRDefault="00C85BE0" w:rsidP="00C85BE0">
            <w:pPr>
              <w:jc w:val="center"/>
              <w:rPr>
                <w:sz w:val="28"/>
                <w:szCs w:val="28"/>
              </w:rPr>
            </w:pPr>
            <w:r w:rsidRPr="002F4687">
              <w:rPr>
                <w:sz w:val="28"/>
                <w:szCs w:val="28"/>
              </w:rPr>
              <w:t>4,5±0,235</w:t>
            </w:r>
          </w:p>
        </w:tc>
        <w:tc>
          <w:tcPr>
            <w:tcW w:w="2220" w:type="dxa"/>
            <w:vAlign w:val="center"/>
          </w:tcPr>
          <w:p w:rsidR="00C85BE0" w:rsidRPr="002F4687" w:rsidRDefault="00C85BE0" w:rsidP="00C85BE0">
            <w:pPr>
              <w:jc w:val="center"/>
              <w:rPr>
                <w:sz w:val="28"/>
                <w:szCs w:val="28"/>
              </w:rPr>
            </w:pPr>
            <w:r w:rsidRPr="002F4687">
              <w:rPr>
                <w:sz w:val="28"/>
                <w:szCs w:val="28"/>
              </w:rPr>
              <w:t>7,0±0,705</w:t>
            </w:r>
          </w:p>
        </w:tc>
      </w:tr>
      <w:tr w:rsidR="00C85BE0" w:rsidRPr="002F4687" w:rsidTr="00F77748">
        <w:tblPrEx>
          <w:tblCellMar>
            <w:top w:w="0" w:type="dxa"/>
            <w:bottom w:w="0" w:type="dxa"/>
          </w:tblCellMar>
        </w:tblPrEx>
        <w:trPr>
          <w:cantSplit/>
          <w:trHeight w:val="77"/>
        </w:trPr>
        <w:tc>
          <w:tcPr>
            <w:tcW w:w="2926" w:type="dxa"/>
          </w:tcPr>
          <w:p w:rsidR="00C85BE0" w:rsidRPr="002F4687" w:rsidRDefault="00C85BE0" w:rsidP="00C85BE0">
            <w:pPr>
              <w:rPr>
                <w:sz w:val="28"/>
                <w:szCs w:val="28"/>
              </w:rPr>
            </w:pPr>
            <w:r w:rsidRPr="002F4687">
              <w:rPr>
                <w:sz w:val="28"/>
                <w:szCs w:val="28"/>
              </w:rPr>
              <w:t>Лимфоциты</w:t>
            </w:r>
          </w:p>
        </w:tc>
        <w:tc>
          <w:tcPr>
            <w:tcW w:w="1904" w:type="dxa"/>
            <w:vAlign w:val="center"/>
          </w:tcPr>
          <w:p w:rsidR="00C85BE0" w:rsidRPr="002F4687" w:rsidRDefault="00C85BE0" w:rsidP="00C85BE0">
            <w:pPr>
              <w:jc w:val="center"/>
              <w:rPr>
                <w:sz w:val="28"/>
                <w:szCs w:val="28"/>
              </w:rPr>
            </w:pPr>
            <w:r w:rsidRPr="002F4687">
              <w:rPr>
                <w:sz w:val="28"/>
                <w:szCs w:val="28"/>
              </w:rPr>
              <w:t>57,5±5,64</w:t>
            </w:r>
          </w:p>
        </w:tc>
        <w:tc>
          <w:tcPr>
            <w:tcW w:w="2085" w:type="dxa"/>
            <w:vAlign w:val="center"/>
          </w:tcPr>
          <w:p w:rsidR="00C85BE0" w:rsidRPr="002F4687" w:rsidRDefault="00C85BE0" w:rsidP="00C85BE0">
            <w:pPr>
              <w:jc w:val="center"/>
              <w:rPr>
                <w:sz w:val="28"/>
                <w:szCs w:val="28"/>
              </w:rPr>
            </w:pPr>
            <w:r w:rsidRPr="002F4687">
              <w:rPr>
                <w:sz w:val="28"/>
                <w:szCs w:val="28"/>
              </w:rPr>
              <w:t>59,25±5,64</w:t>
            </w:r>
          </w:p>
        </w:tc>
        <w:tc>
          <w:tcPr>
            <w:tcW w:w="2220" w:type="dxa"/>
            <w:vAlign w:val="center"/>
          </w:tcPr>
          <w:p w:rsidR="00C85BE0" w:rsidRPr="002F4687" w:rsidRDefault="00C85BE0" w:rsidP="00C85BE0">
            <w:pPr>
              <w:jc w:val="center"/>
              <w:rPr>
                <w:sz w:val="28"/>
                <w:szCs w:val="28"/>
              </w:rPr>
            </w:pPr>
            <w:r w:rsidRPr="002F4687">
              <w:rPr>
                <w:sz w:val="28"/>
                <w:szCs w:val="28"/>
              </w:rPr>
              <w:t>60,25±7,05</w:t>
            </w:r>
          </w:p>
        </w:tc>
      </w:tr>
    </w:tbl>
    <w:p w:rsidR="00C85BE0" w:rsidRPr="002F4687" w:rsidRDefault="00C85BE0" w:rsidP="00C85BE0">
      <w:pPr>
        <w:ind w:firstLine="708"/>
        <w:jc w:val="both"/>
        <w:rPr>
          <w:sz w:val="28"/>
          <w:szCs w:val="28"/>
        </w:rPr>
      </w:pPr>
      <w:r w:rsidRPr="002F4687">
        <w:rPr>
          <w:sz w:val="28"/>
        </w:rPr>
        <w:t xml:space="preserve">В сыворотке крови, </w:t>
      </w:r>
      <w:r w:rsidRPr="002F4687">
        <w:rPr>
          <w:sz w:val="28"/>
          <w:szCs w:val="28"/>
        </w:rPr>
        <w:t>в процессе выздоровления коров, подвергнутых комплексному лечению с использованием в качестве ротационного препарата те</w:t>
      </w:r>
      <w:r w:rsidRPr="002F4687">
        <w:rPr>
          <w:sz w:val="28"/>
          <w:szCs w:val="28"/>
        </w:rPr>
        <w:t>т</w:t>
      </w:r>
      <w:r w:rsidRPr="002F4687">
        <w:rPr>
          <w:sz w:val="28"/>
          <w:szCs w:val="28"/>
        </w:rPr>
        <w:t xml:space="preserve">раметра, </w:t>
      </w:r>
      <w:r w:rsidRPr="002F4687">
        <w:rPr>
          <w:sz w:val="28"/>
        </w:rPr>
        <w:t xml:space="preserve">увеличивалась активность щелочной фосфатазы на 30,9% </w:t>
      </w:r>
      <w:r w:rsidRPr="002F4687">
        <w:rPr>
          <w:sz w:val="28"/>
          <w:szCs w:val="28"/>
        </w:rPr>
        <w:t>(Р&lt;</w:t>
      </w:r>
      <w:r w:rsidRPr="002F4687">
        <w:rPr>
          <w:sz w:val="28"/>
        </w:rPr>
        <w:t xml:space="preserve">0,001), БАСК – на 15,06% </w:t>
      </w:r>
      <w:r w:rsidRPr="002F4687">
        <w:rPr>
          <w:sz w:val="28"/>
          <w:szCs w:val="28"/>
        </w:rPr>
        <w:t>(Р&lt;</w:t>
      </w:r>
      <w:r w:rsidRPr="002F4687">
        <w:rPr>
          <w:sz w:val="28"/>
        </w:rPr>
        <w:t xml:space="preserve">0,001), ЛАСК – на 44,67% </w:t>
      </w:r>
      <w:r w:rsidRPr="002F4687">
        <w:rPr>
          <w:sz w:val="28"/>
          <w:szCs w:val="28"/>
        </w:rPr>
        <w:t>(Р&lt;</w:t>
      </w:r>
      <w:r w:rsidRPr="002F4687">
        <w:rPr>
          <w:sz w:val="28"/>
        </w:rPr>
        <w:t xml:space="preserve">0,001) и гамма-ГТ – на 19,8% </w:t>
      </w:r>
      <w:r w:rsidRPr="002F4687">
        <w:rPr>
          <w:sz w:val="28"/>
          <w:szCs w:val="28"/>
        </w:rPr>
        <w:t>(Р&lt;</w:t>
      </w:r>
      <w:r w:rsidRPr="002F4687">
        <w:rPr>
          <w:sz w:val="28"/>
        </w:rPr>
        <w:t xml:space="preserve">0,001), содержание общих липидов увеличивалось на 76,6% </w:t>
      </w:r>
      <w:r w:rsidRPr="002F4687">
        <w:rPr>
          <w:sz w:val="28"/>
          <w:szCs w:val="28"/>
        </w:rPr>
        <w:t>(Р&lt;</w:t>
      </w:r>
      <w:r w:rsidRPr="002F4687">
        <w:rPr>
          <w:sz w:val="28"/>
        </w:rPr>
        <w:t xml:space="preserve">0,001), холестерина – на 38% </w:t>
      </w:r>
      <w:r w:rsidRPr="002F4687">
        <w:rPr>
          <w:sz w:val="28"/>
          <w:szCs w:val="28"/>
        </w:rPr>
        <w:t>(Р&lt;</w:t>
      </w:r>
      <w:r w:rsidRPr="002F4687">
        <w:rPr>
          <w:sz w:val="28"/>
        </w:rPr>
        <w:t xml:space="preserve">0,001), витамина А – на 57,89% </w:t>
      </w:r>
      <w:r w:rsidRPr="002F4687">
        <w:rPr>
          <w:sz w:val="28"/>
          <w:szCs w:val="28"/>
        </w:rPr>
        <w:t>(Р&lt;</w:t>
      </w:r>
      <w:r w:rsidRPr="002F4687">
        <w:rPr>
          <w:sz w:val="28"/>
        </w:rPr>
        <w:t xml:space="preserve">0,001), витамина Е – на 224,7% </w:t>
      </w:r>
      <w:r w:rsidRPr="002F4687">
        <w:rPr>
          <w:sz w:val="28"/>
          <w:szCs w:val="28"/>
        </w:rPr>
        <w:t>(Р&lt;</w:t>
      </w:r>
      <w:r w:rsidRPr="002F4687">
        <w:rPr>
          <w:sz w:val="28"/>
        </w:rPr>
        <w:t xml:space="preserve">0,001), магния – на 24,03% </w:t>
      </w:r>
      <w:r w:rsidRPr="002F4687">
        <w:rPr>
          <w:sz w:val="28"/>
          <w:szCs w:val="28"/>
        </w:rPr>
        <w:t>(Р&lt;</w:t>
      </w:r>
      <w:r w:rsidRPr="002F4687">
        <w:rPr>
          <w:sz w:val="28"/>
        </w:rPr>
        <w:t xml:space="preserve">0,001) и кальция – на 12,57% </w:t>
      </w:r>
      <w:r w:rsidRPr="002F4687">
        <w:rPr>
          <w:sz w:val="28"/>
          <w:szCs w:val="28"/>
        </w:rPr>
        <w:t>(Р&lt;</w:t>
      </w:r>
      <w:r w:rsidRPr="002F4687">
        <w:rPr>
          <w:sz w:val="28"/>
        </w:rPr>
        <w:t>0,01).</w:t>
      </w:r>
    </w:p>
    <w:p w:rsidR="00C85BE0" w:rsidRPr="002F4687" w:rsidRDefault="00C85BE0" w:rsidP="00C85BE0">
      <w:pPr>
        <w:jc w:val="right"/>
        <w:rPr>
          <w:sz w:val="28"/>
          <w:szCs w:val="28"/>
        </w:rPr>
      </w:pPr>
      <w:r w:rsidRPr="002F4687">
        <w:rPr>
          <w:sz w:val="28"/>
          <w:szCs w:val="28"/>
        </w:rPr>
        <w:t>Таблица 3</w:t>
      </w:r>
    </w:p>
    <w:p w:rsidR="00C85BE0" w:rsidRPr="002F4687" w:rsidRDefault="00C85BE0" w:rsidP="00C85BE0">
      <w:pPr>
        <w:jc w:val="center"/>
        <w:rPr>
          <w:sz w:val="28"/>
          <w:szCs w:val="28"/>
        </w:rPr>
      </w:pPr>
      <w:r w:rsidRPr="002F4687">
        <w:rPr>
          <w:sz w:val="28"/>
          <w:szCs w:val="28"/>
        </w:rPr>
        <w:t>Биохимические показатели сыворотки крови коров при применении тетраметра</w:t>
      </w:r>
    </w:p>
    <w:tbl>
      <w:tblPr>
        <w:tblW w:w="914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0"/>
        <w:gridCol w:w="1904"/>
        <w:gridCol w:w="2085"/>
        <w:gridCol w:w="2220"/>
      </w:tblGrid>
      <w:tr w:rsidR="00C85BE0" w:rsidRPr="002F4687" w:rsidTr="00C63452">
        <w:tblPrEx>
          <w:tblCellMar>
            <w:top w:w="0" w:type="dxa"/>
            <w:bottom w:w="0" w:type="dxa"/>
          </w:tblCellMar>
        </w:tblPrEx>
        <w:trPr>
          <w:cantSplit/>
        </w:trPr>
        <w:tc>
          <w:tcPr>
            <w:tcW w:w="2940"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6209" w:type="dxa"/>
            <w:gridSpan w:val="3"/>
          </w:tcPr>
          <w:p w:rsidR="00C85BE0" w:rsidRPr="002F4687" w:rsidRDefault="00C85BE0" w:rsidP="00C85BE0">
            <w:pPr>
              <w:jc w:val="center"/>
              <w:rPr>
                <w:sz w:val="28"/>
                <w:szCs w:val="28"/>
              </w:rPr>
            </w:pPr>
            <w:r w:rsidRPr="002F4687">
              <w:rPr>
                <w:sz w:val="28"/>
                <w:szCs w:val="28"/>
              </w:rPr>
              <w:t>Периоды исследования</w:t>
            </w:r>
          </w:p>
        </w:tc>
      </w:tr>
      <w:tr w:rsidR="00C85BE0" w:rsidRPr="002F4687" w:rsidTr="00C63452">
        <w:tblPrEx>
          <w:tblCellMar>
            <w:top w:w="0" w:type="dxa"/>
            <w:bottom w:w="0" w:type="dxa"/>
          </w:tblCellMar>
        </w:tblPrEx>
        <w:trPr>
          <w:cantSplit/>
          <w:trHeight w:val="1165"/>
        </w:trPr>
        <w:tc>
          <w:tcPr>
            <w:tcW w:w="2940" w:type="dxa"/>
            <w:vMerge/>
          </w:tcPr>
          <w:p w:rsidR="00C85BE0" w:rsidRPr="002F4687" w:rsidRDefault="00C85BE0" w:rsidP="00C85BE0">
            <w:pPr>
              <w:jc w:val="center"/>
              <w:rPr>
                <w:sz w:val="28"/>
                <w:szCs w:val="28"/>
              </w:rPr>
            </w:pPr>
          </w:p>
        </w:tc>
        <w:tc>
          <w:tcPr>
            <w:tcW w:w="1904" w:type="dxa"/>
            <w:vAlign w:val="center"/>
          </w:tcPr>
          <w:p w:rsidR="00C85BE0" w:rsidRPr="002F4687" w:rsidRDefault="00C85BE0" w:rsidP="00C85BE0">
            <w:pPr>
              <w:jc w:val="center"/>
              <w:rPr>
                <w:sz w:val="28"/>
                <w:szCs w:val="28"/>
              </w:rPr>
            </w:pPr>
            <w:r w:rsidRPr="002F4687">
              <w:rPr>
                <w:sz w:val="28"/>
                <w:szCs w:val="28"/>
              </w:rPr>
              <w:t xml:space="preserve">До начала </w:t>
            </w:r>
          </w:p>
          <w:p w:rsidR="00C85BE0" w:rsidRPr="002F4687" w:rsidRDefault="00C85BE0" w:rsidP="00C85BE0">
            <w:pPr>
              <w:jc w:val="center"/>
              <w:rPr>
                <w:sz w:val="28"/>
                <w:szCs w:val="28"/>
              </w:rPr>
            </w:pPr>
            <w:r w:rsidRPr="002F4687">
              <w:rPr>
                <w:sz w:val="28"/>
                <w:szCs w:val="28"/>
              </w:rPr>
              <w:t>л</w:t>
            </w:r>
            <w:r w:rsidRPr="002F4687">
              <w:rPr>
                <w:sz w:val="28"/>
                <w:szCs w:val="28"/>
              </w:rPr>
              <w:t>е</w:t>
            </w:r>
            <w:r w:rsidRPr="002F4687">
              <w:rPr>
                <w:sz w:val="28"/>
                <w:szCs w:val="28"/>
              </w:rPr>
              <w:t>чения</w:t>
            </w:r>
          </w:p>
        </w:tc>
        <w:tc>
          <w:tcPr>
            <w:tcW w:w="2085" w:type="dxa"/>
            <w:vAlign w:val="center"/>
          </w:tcPr>
          <w:p w:rsidR="00C85BE0" w:rsidRPr="002F4687" w:rsidRDefault="00C85BE0" w:rsidP="00C85BE0">
            <w:pPr>
              <w:jc w:val="center"/>
              <w:rPr>
                <w:sz w:val="28"/>
                <w:szCs w:val="28"/>
              </w:rPr>
            </w:pPr>
            <w:r w:rsidRPr="002F4687">
              <w:rPr>
                <w:sz w:val="28"/>
                <w:szCs w:val="28"/>
              </w:rPr>
              <w:t>После  лечения</w:t>
            </w:r>
          </w:p>
        </w:tc>
        <w:tc>
          <w:tcPr>
            <w:tcW w:w="2220" w:type="dxa"/>
            <w:vAlign w:val="center"/>
          </w:tcPr>
          <w:p w:rsidR="00C85BE0" w:rsidRPr="002F4687" w:rsidRDefault="00C85BE0" w:rsidP="00C85BE0">
            <w:pPr>
              <w:jc w:val="center"/>
              <w:rPr>
                <w:sz w:val="28"/>
                <w:szCs w:val="28"/>
              </w:rPr>
            </w:pPr>
            <w:r w:rsidRPr="002F4687">
              <w:rPr>
                <w:sz w:val="28"/>
                <w:szCs w:val="28"/>
              </w:rPr>
              <w:t xml:space="preserve">Через 2 недели </w:t>
            </w:r>
          </w:p>
          <w:p w:rsidR="00C85BE0" w:rsidRPr="002F4687" w:rsidRDefault="00C85BE0" w:rsidP="00C85BE0">
            <w:pPr>
              <w:jc w:val="center"/>
              <w:rPr>
                <w:sz w:val="28"/>
                <w:szCs w:val="28"/>
              </w:rPr>
            </w:pPr>
            <w:r w:rsidRPr="002F4687">
              <w:rPr>
                <w:sz w:val="28"/>
                <w:szCs w:val="28"/>
              </w:rPr>
              <w:t>п</w:t>
            </w:r>
            <w:r w:rsidRPr="002F4687">
              <w:rPr>
                <w:sz w:val="28"/>
                <w:szCs w:val="28"/>
              </w:rPr>
              <w:t>о</w:t>
            </w:r>
            <w:r w:rsidRPr="002F4687">
              <w:rPr>
                <w:sz w:val="28"/>
                <w:szCs w:val="28"/>
              </w:rPr>
              <w:t>сле лечения</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БАСК, %</w:t>
            </w:r>
          </w:p>
        </w:tc>
        <w:tc>
          <w:tcPr>
            <w:tcW w:w="1904" w:type="dxa"/>
          </w:tcPr>
          <w:p w:rsidR="00C85BE0" w:rsidRPr="002F4687" w:rsidRDefault="00C85BE0" w:rsidP="00C85BE0">
            <w:pPr>
              <w:jc w:val="center"/>
              <w:rPr>
                <w:sz w:val="28"/>
                <w:szCs w:val="28"/>
              </w:rPr>
            </w:pPr>
            <w:r w:rsidRPr="002F4687">
              <w:rPr>
                <w:sz w:val="28"/>
                <w:szCs w:val="28"/>
              </w:rPr>
              <w:t>86,252±7,397</w:t>
            </w:r>
          </w:p>
        </w:tc>
        <w:tc>
          <w:tcPr>
            <w:tcW w:w="2085" w:type="dxa"/>
          </w:tcPr>
          <w:p w:rsidR="00C85BE0" w:rsidRPr="002F4687" w:rsidRDefault="00C85BE0" w:rsidP="00C85BE0">
            <w:pPr>
              <w:jc w:val="center"/>
              <w:rPr>
                <w:sz w:val="28"/>
                <w:szCs w:val="28"/>
              </w:rPr>
            </w:pPr>
            <w:r w:rsidRPr="002F4687">
              <w:rPr>
                <w:sz w:val="28"/>
                <w:szCs w:val="28"/>
              </w:rPr>
              <w:t>93,212±2,265</w:t>
            </w:r>
          </w:p>
        </w:tc>
        <w:tc>
          <w:tcPr>
            <w:tcW w:w="2220" w:type="dxa"/>
          </w:tcPr>
          <w:p w:rsidR="00C85BE0" w:rsidRPr="002F4687" w:rsidRDefault="00C85BE0" w:rsidP="00C85BE0">
            <w:pPr>
              <w:jc w:val="center"/>
              <w:rPr>
                <w:sz w:val="28"/>
                <w:szCs w:val="28"/>
              </w:rPr>
            </w:pPr>
            <w:r w:rsidRPr="002F4687">
              <w:rPr>
                <w:sz w:val="28"/>
                <w:szCs w:val="28"/>
              </w:rPr>
              <w:t>99,242±0,427</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ЛАСК, мкг/мл</w:t>
            </w:r>
          </w:p>
        </w:tc>
        <w:tc>
          <w:tcPr>
            <w:tcW w:w="1904" w:type="dxa"/>
          </w:tcPr>
          <w:p w:rsidR="00C85BE0" w:rsidRPr="002F4687" w:rsidRDefault="00C85BE0" w:rsidP="00C85BE0">
            <w:pPr>
              <w:jc w:val="center"/>
              <w:rPr>
                <w:sz w:val="28"/>
                <w:szCs w:val="28"/>
              </w:rPr>
            </w:pPr>
            <w:r w:rsidRPr="002F4687">
              <w:rPr>
                <w:sz w:val="28"/>
                <w:szCs w:val="28"/>
              </w:rPr>
              <w:t>0,291±0,050</w:t>
            </w:r>
          </w:p>
        </w:tc>
        <w:tc>
          <w:tcPr>
            <w:tcW w:w="2085" w:type="dxa"/>
          </w:tcPr>
          <w:p w:rsidR="00C85BE0" w:rsidRPr="002F4687" w:rsidRDefault="00C85BE0" w:rsidP="00C85BE0">
            <w:pPr>
              <w:jc w:val="center"/>
              <w:rPr>
                <w:sz w:val="28"/>
                <w:szCs w:val="28"/>
              </w:rPr>
            </w:pPr>
            <w:r w:rsidRPr="002F4687">
              <w:rPr>
                <w:sz w:val="28"/>
                <w:szCs w:val="28"/>
              </w:rPr>
              <w:t>0,5002±0,153</w:t>
            </w:r>
          </w:p>
        </w:tc>
        <w:tc>
          <w:tcPr>
            <w:tcW w:w="2220" w:type="dxa"/>
          </w:tcPr>
          <w:p w:rsidR="00C85BE0" w:rsidRPr="002F4687" w:rsidRDefault="00C85BE0" w:rsidP="00C85BE0">
            <w:pPr>
              <w:jc w:val="center"/>
              <w:rPr>
                <w:sz w:val="28"/>
                <w:szCs w:val="28"/>
              </w:rPr>
            </w:pPr>
            <w:r w:rsidRPr="002F4687">
              <w:rPr>
                <w:sz w:val="28"/>
                <w:szCs w:val="28"/>
              </w:rPr>
              <w:t>0,421±0,086</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Мочевина, мМ/л</w:t>
            </w:r>
          </w:p>
        </w:tc>
        <w:tc>
          <w:tcPr>
            <w:tcW w:w="1904" w:type="dxa"/>
          </w:tcPr>
          <w:p w:rsidR="00C85BE0" w:rsidRPr="002F4687" w:rsidRDefault="00C85BE0" w:rsidP="00C85BE0">
            <w:pPr>
              <w:jc w:val="center"/>
              <w:rPr>
                <w:sz w:val="28"/>
                <w:szCs w:val="28"/>
              </w:rPr>
            </w:pPr>
            <w:r w:rsidRPr="002F4687">
              <w:rPr>
                <w:sz w:val="28"/>
                <w:szCs w:val="28"/>
              </w:rPr>
              <w:t>2,865±0,719</w:t>
            </w:r>
          </w:p>
        </w:tc>
        <w:tc>
          <w:tcPr>
            <w:tcW w:w="2085" w:type="dxa"/>
          </w:tcPr>
          <w:p w:rsidR="00C85BE0" w:rsidRPr="002F4687" w:rsidRDefault="00C85BE0" w:rsidP="00C85BE0">
            <w:pPr>
              <w:jc w:val="center"/>
              <w:rPr>
                <w:sz w:val="28"/>
                <w:szCs w:val="28"/>
              </w:rPr>
            </w:pPr>
            <w:r w:rsidRPr="002F4687">
              <w:rPr>
                <w:sz w:val="28"/>
                <w:szCs w:val="28"/>
              </w:rPr>
              <w:t>3,142±0,495</w:t>
            </w:r>
          </w:p>
        </w:tc>
        <w:tc>
          <w:tcPr>
            <w:tcW w:w="2220" w:type="dxa"/>
          </w:tcPr>
          <w:p w:rsidR="00C85BE0" w:rsidRPr="002F4687" w:rsidRDefault="00C85BE0" w:rsidP="00C85BE0">
            <w:pPr>
              <w:jc w:val="center"/>
              <w:rPr>
                <w:sz w:val="28"/>
                <w:szCs w:val="28"/>
              </w:rPr>
            </w:pPr>
            <w:r w:rsidRPr="002F4687">
              <w:rPr>
                <w:sz w:val="28"/>
                <w:szCs w:val="28"/>
              </w:rPr>
              <w:t>2,972±0,244</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Гамма-ГТ, Е/л</w:t>
            </w:r>
          </w:p>
        </w:tc>
        <w:tc>
          <w:tcPr>
            <w:tcW w:w="1904" w:type="dxa"/>
          </w:tcPr>
          <w:p w:rsidR="00C85BE0" w:rsidRPr="002F4687" w:rsidRDefault="00C85BE0" w:rsidP="00C85BE0">
            <w:pPr>
              <w:jc w:val="center"/>
              <w:rPr>
                <w:sz w:val="28"/>
                <w:szCs w:val="28"/>
              </w:rPr>
            </w:pPr>
            <w:r w:rsidRPr="002F4687">
              <w:rPr>
                <w:sz w:val="28"/>
                <w:szCs w:val="28"/>
              </w:rPr>
              <w:t>14,5±3,807</w:t>
            </w:r>
          </w:p>
        </w:tc>
        <w:tc>
          <w:tcPr>
            <w:tcW w:w="2085" w:type="dxa"/>
          </w:tcPr>
          <w:p w:rsidR="00C85BE0" w:rsidRPr="002F4687" w:rsidRDefault="00C85BE0" w:rsidP="00C85BE0">
            <w:pPr>
              <w:jc w:val="center"/>
              <w:rPr>
                <w:sz w:val="28"/>
                <w:szCs w:val="28"/>
              </w:rPr>
            </w:pPr>
            <w:r w:rsidRPr="002F4687">
              <w:rPr>
                <w:sz w:val="28"/>
                <w:szCs w:val="28"/>
              </w:rPr>
              <w:t>14,325±2,185</w:t>
            </w:r>
          </w:p>
        </w:tc>
        <w:tc>
          <w:tcPr>
            <w:tcW w:w="2220" w:type="dxa"/>
          </w:tcPr>
          <w:p w:rsidR="00C85BE0" w:rsidRPr="002F4687" w:rsidRDefault="00C85BE0" w:rsidP="00C85BE0">
            <w:pPr>
              <w:jc w:val="center"/>
              <w:rPr>
                <w:sz w:val="28"/>
                <w:szCs w:val="28"/>
              </w:rPr>
            </w:pPr>
            <w:r w:rsidRPr="002F4687">
              <w:rPr>
                <w:sz w:val="28"/>
                <w:szCs w:val="28"/>
              </w:rPr>
              <w:t>17,375±1,339</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Креатинин, мкМ/л</w:t>
            </w:r>
          </w:p>
        </w:tc>
        <w:tc>
          <w:tcPr>
            <w:tcW w:w="1904" w:type="dxa"/>
          </w:tcPr>
          <w:p w:rsidR="00C85BE0" w:rsidRPr="002F4687" w:rsidRDefault="00C85BE0" w:rsidP="00C85BE0">
            <w:pPr>
              <w:jc w:val="center"/>
              <w:rPr>
                <w:sz w:val="28"/>
                <w:szCs w:val="28"/>
              </w:rPr>
            </w:pPr>
            <w:r w:rsidRPr="002F4687">
              <w:rPr>
                <w:sz w:val="28"/>
                <w:szCs w:val="28"/>
              </w:rPr>
              <w:t>103,5±5,405</w:t>
            </w:r>
          </w:p>
        </w:tc>
        <w:tc>
          <w:tcPr>
            <w:tcW w:w="2085" w:type="dxa"/>
          </w:tcPr>
          <w:p w:rsidR="00C85BE0" w:rsidRPr="002F4687" w:rsidRDefault="00C85BE0" w:rsidP="00C85BE0">
            <w:pPr>
              <w:jc w:val="center"/>
              <w:rPr>
                <w:sz w:val="28"/>
                <w:szCs w:val="28"/>
              </w:rPr>
            </w:pPr>
            <w:r w:rsidRPr="002F4687">
              <w:rPr>
                <w:sz w:val="28"/>
                <w:szCs w:val="28"/>
              </w:rPr>
              <w:t>85,75±9,165</w:t>
            </w:r>
          </w:p>
        </w:tc>
        <w:tc>
          <w:tcPr>
            <w:tcW w:w="2220" w:type="dxa"/>
          </w:tcPr>
          <w:p w:rsidR="00C85BE0" w:rsidRPr="002F4687" w:rsidRDefault="00C85BE0" w:rsidP="00C85BE0">
            <w:pPr>
              <w:jc w:val="center"/>
              <w:rPr>
                <w:sz w:val="28"/>
                <w:szCs w:val="28"/>
              </w:rPr>
            </w:pPr>
            <w:r w:rsidRPr="002F4687">
              <w:rPr>
                <w:sz w:val="28"/>
                <w:szCs w:val="28"/>
              </w:rPr>
              <w:t>85,25±11,75</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Холестерин, мМ/л</w:t>
            </w:r>
          </w:p>
        </w:tc>
        <w:tc>
          <w:tcPr>
            <w:tcW w:w="1904" w:type="dxa"/>
          </w:tcPr>
          <w:p w:rsidR="00C85BE0" w:rsidRPr="002F4687" w:rsidRDefault="00C85BE0" w:rsidP="00C85BE0">
            <w:pPr>
              <w:jc w:val="center"/>
              <w:rPr>
                <w:sz w:val="28"/>
                <w:szCs w:val="28"/>
              </w:rPr>
            </w:pPr>
            <w:r w:rsidRPr="002F4687">
              <w:rPr>
                <w:sz w:val="28"/>
                <w:szCs w:val="28"/>
              </w:rPr>
              <w:t>3,41±0,401</w:t>
            </w:r>
          </w:p>
        </w:tc>
        <w:tc>
          <w:tcPr>
            <w:tcW w:w="2085" w:type="dxa"/>
          </w:tcPr>
          <w:p w:rsidR="00C85BE0" w:rsidRPr="002F4687" w:rsidRDefault="00C85BE0" w:rsidP="00C85BE0">
            <w:pPr>
              <w:jc w:val="center"/>
              <w:rPr>
                <w:sz w:val="28"/>
                <w:szCs w:val="28"/>
              </w:rPr>
            </w:pPr>
            <w:r w:rsidRPr="002F4687">
              <w:rPr>
                <w:sz w:val="28"/>
                <w:szCs w:val="28"/>
              </w:rPr>
              <w:t>4,155±0,211</w:t>
            </w:r>
          </w:p>
        </w:tc>
        <w:tc>
          <w:tcPr>
            <w:tcW w:w="2220" w:type="dxa"/>
          </w:tcPr>
          <w:p w:rsidR="00C85BE0" w:rsidRPr="002F4687" w:rsidRDefault="00C85BE0" w:rsidP="00C85BE0">
            <w:pPr>
              <w:jc w:val="center"/>
              <w:rPr>
                <w:sz w:val="28"/>
                <w:szCs w:val="28"/>
              </w:rPr>
            </w:pPr>
            <w:r w:rsidRPr="002F4687">
              <w:rPr>
                <w:sz w:val="28"/>
                <w:szCs w:val="28"/>
              </w:rPr>
              <w:t>4,706±0,730</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АлАТ, Е/л</w:t>
            </w:r>
          </w:p>
        </w:tc>
        <w:tc>
          <w:tcPr>
            <w:tcW w:w="1904" w:type="dxa"/>
          </w:tcPr>
          <w:p w:rsidR="00C85BE0" w:rsidRPr="002F4687" w:rsidRDefault="00C85BE0" w:rsidP="00C85BE0">
            <w:pPr>
              <w:jc w:val="center"/>
              <w:rPr>
                <w:sz w:val="28"/>
                <w:szCs w:val="28"/>
              </w:rPr>
            </w:pPr>
            <w:r w:rsidRPr="002F4687">
              <w:rPr>
                <w:sz w:val="28"/>
                <w:szCs w:val="28"/>
              </w:rPr>
              <w:t>21,45±4,136</w:t>
            </w:r>
          </w:p>
        </w:tc>
        <w:tc>
          <w:tcPr>
            <w:tcW w:w="2085" w:type="dxa"/>
          </w:tcPr>
          <w:p w:rsidR="00C85BE0" w:rsidRPr="002F4687" w:rsidRDefault="00C85BE0" w:rsidP="00C85BE0">
            <w:pPr>
              <w:jc w:val="center"/>
              <w:rPr>
                <w:sz w:val="28"/>
                <w:szCs w:val="28"/>
              </w:rPr>
            </w:pPr>
            <w:r w:rsidRPr="002F4687">
              <w:rPr>
                <w:sz w:val="28"/>
                <w:szCs w:val="28"/>
              </w:rPr>
              <w:t>23,425±1,903</w:t>
            </w:r>
          </w:p>
        </w:tc>
        <w:tc>
          <w:tcPr>
            <w:tcW w:w="2220" w:type="dxa"/>
          </w:tcPr>
          <w:p w:rsidR="00C85BE0" w:rsidRPr="002F4687" w:rsidRDefault="00C85BE0" w:rsidP="00C85BE0">
            <w:pPr>
              <w:jc w:val="center"/>
              <w:rPr>
                <w:sz w:val="28"/>
                <w:szCs w:val="28"/>
              </w:rPr>
            </w:pPr>
            <w:r w:rsidRPr="002F4687">
              <w:rPr>
                <w:sz w:val="28"/>
                <w:szCs w:val="28"/>
              </w:rPr>
              <w:t>15,55±4,488</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АсАТ, Е/л</w:t>
            </w:r>
          </w:p>
        </w:tc>
        <w:tc>
          <w:tcPr>
            <w:tcW w:w="1904" w:type="dxa"/>
          </w:tcPr>
          <w:p w:rsidR="00C85BE0" w:rsidRPr="002F4687" w:rsidRDefault="00C85BE0" w:rsidP="00C85BE0">
            <w:pPr>
              <w:jc w:val="center"/>
              <w:rPr>
                <w:sz w:val="28"/>
                <w:szCs w:val="28"/>
              </w:rPr>
            </w:pPr>
            <w:r w:rsidRPr="002F4687">
              <w:rPr>
                <w:sz w:val="28"/>
                <w:szCs w:val="28"/>
              </w:rPr>
              <w:t>80,75±10,551</w:t>
            </w:r>
          </w:p>
        </w:tc>
        <w:tc>
          <w:tcPr>
            <w:tcW w:w="2085" w:type="dxa"/>
          </w:tcPr>
          <w:p w:rsidR="00C85BE0" w:rsidRPr="002F4687" w:rsidRDefault="00C85BE0" w:rsidP="00C85BE0">
            <w:pPr>
              <w:jc w:val="center"/>
              <w:rPr>
                <w:sz w:val="28"/>
                <w:szCs w:val="28"/>
              </w:rPr>
            </w:pPr>
            <w:r w:rsidRPr="002F4687">
              <w:rPr>
                <w:sz w:val="28"/>
                <w:szCs w:val="28"/>
              </w:rPr>
              <w:t>67±4,606</w:t>
            </w:r>
          </w:p>
        </w:tc>
        <w:tc>
          <w:tcPr>
            <w:tcW w:w="2220" w:type="dxa"/>
          </w:tcPr>
          <w:p w:rsidR="00C85BE0" w:rsidRPr="002F4687" w:rsidRDefault="00C85BE0" w:rsidP="00C85BE0">
            <w:pPr>
              <w:jc w:val="center"/>
              <w:rPr>
                <w:sz w:val="28"/>
                <w:szCs w:val="28"/>
              </w:rPr>
            </w:pPr>
            <w:r w:rsidRPr="002F4687">
              <w:rPr>
                <w:sz w:val="28"/>
                <w:szCs w:val="28"/>
              </w:rPr>
              <w:t>66,9±7,966</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ЩФ, Е/л</w:t>
            </w:r>
          </w:p>
        </w:tc>
        <w:tc>
          <w:tcPr>
            <w:tcW w:w="1904" w:type="dxa"/>
          </w:tcPr>
          <w:p w:rsidR="00C85BE0" w:rsidRPr="002F4687" w:rsidRDefault="00C85BE0" w:rsidP="00C85BE0">
            <w:pPr>
              <w:jc w:val="center"/>
              <w:rPr>
                <w:sz w:val="28"/>
                <w:szCs w:val="28"/>
              </w:rPr>
            </w:pPr>
            <w:r w:rsidRPr="002F4687">
              <w:rPr>
                <w:sz w:val="28"/>
                <w:szCs w:val="28"/>
              </w:rPr>
              <w:t>64,75±5,64</w:t>
            </w:r>
          </w:p>
        </w:tc>
        <w:tc>
          <w:tcPr>
            <w:tcW w:w="2085" w:type="dxa"/>
          </w:tcPr>
          <w:p w:rsidR="00C85BE0" w:rsidRPr="002F4687" w:rsidRDefault="00C85BE0" w:rsidP="00C85BE0">
            <w:pPr>
              <w:jc w:val="center"/>
              <w:rPr>
                <w:sz w:val="28"/>
                <w:szCs w:val="28"/>
              </w:rPr>
            </w:pPr>
            <w:r w:rsidRPr="002F4687">
              <w:rPr>
                <w:sz w:val="28"/>
                <w:szCs w:val="28"/>
              </w:rPr>
              <w:t>70,5±7,52</w:t>
            </w:r>
          </w:p>
        </w:tc>
        <w:tc>
          <w:tcPr>
            <w:tcW w:w="2220" w:type="dxa"/>
          </w:tcPr>
          <w:p w:rsidR="00C85BE0" w:rsidRPr="002F4687" w:rsidRDefault="00C85BE0" w:rsidP="00C85BE0">
            <w:pPr>
              <w:jc w:val="center"/>
              <w:rPr>
                <w:sz w:val="28"/>
                <w:szCs w:val="28"/>
              </w:rPr>
            </w:pPr>
            <w:r w:rsidRPr="002F4687">
              <w:rPr>
                <w:sz w:val="28"/>
                <w:szCs w:val="28"/>
              </w:rPr>
              <w:t>84,75±11,75</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Глюкоза, мМ/л</w:t>
            </w:r>
          </w:p>
        </w:tc>
        <w:tc>
          <w:tcPr>
            <w:tcW w:w="1904" w:type="dxa"/>
          </w:tcPr>
          <w:p w:rsidR="00C85BE0" w:rsidRPr="002F4687" w:rsidRDefault="00C85BE0" w:rsidP="00C85BE0">
            <w:pPr>
              <w:jc w:val="center"/>
              <w:rPr>
                <w:sz w:val="28"/>
                <w:szCs w:val="28"/>
              </w:rPr>
            </w:pPr>
            <w:r w:rsidRPr="002F4687">
              <w:rPr>
                <w:sz w:val="28"/>
                <w:szCs w:val="28"/>
              </w:rPr>
              <w:t>2,325±0,211</w:t>
            </w:r>
          </w:p>
        </w:tc>
        <w:tc>
          <w:tcPr>
            <w:tcW w:w="2085" w:type="dxa"/>
          </w:tcPr>
          <w:p w:rsidR="00C85BE0" w:rsidRPr="002F4687" w:rsidRDefault="00C85BE0" w:rsidP="00C85BE0">
            <w:pPr>
              <w:jc w:val="center"/>
              <w:rPr>
                <w:sz w:val="28"/>
                <w:szCs w:val="28"/>
              </w:rPr>
            </w:pPr>
            <w:r w:rsidRPr="002F4687">
              <w:rPr>
                <w:sz w:val="28"/>
                <w:szCs w:val="28"/>
              </w:rPr>
              <w:t>0,705±0,190</w:t>
            </w:r>
          </w:p>
        </w:tc>
        <w:tc>
          <w:tcPr>
            <w:tcW w:w="2220" w:type="dxa"/>
          </w:tcPr>
          <w:p w:rsidR="00C85BE0" w:rsidRPr="002F4687" w:rsidRDefault="00C85BE0" w:rsidP="00C85BE0">
            <w:pPr>
              <w:jc w:val="center"/>
              <w:rPr>
                <w:sz w:val="28"/>
                <w:szCs w:val="28"/>
              </w:rPr>
            </w:pPr>
            <w:r w:rsidRPr="002F4687">
              <w:rPr>
                <w:sz w:val="28"/>
                <w:szCs w:val="28"/>
              </w:rPr>
              <w:t>1,472±0,188</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Триглицериды, мМ/л</w:t>
            </w:r>
          </w:p>
        </w:tc>
        <w:tc>
          <w:tcPr>
            <w:tcW w:w="1904" w:type="dxa"/>
          </w:tcPr>
          <w:p w:rsidR="00C85BE0" w:rsidRPr="002F4687" w:rsidRDefault="00C85BE0" w:rsidP="00C85BE0">
            <w:pPr>
              <w:jc w:val="center"/>
              <w:rPr>
                <w:sz w:val="28"/>
                <w:szCs w:val="28"/>
              </w:rPr>
            </w:pPr>
            <w:r w:rsidRPr="002F4687">
              <w:rPr>
                <w:sz w:val="28"/>
                <w:szCs w:val="28"/>
              </w:rPr>
              <w:t>0,167±0,011</w:t>
            </w:r>
          </w:p>
        </w:tc>
        <w:tc>
          <w:tcPr>
            <w:tcW w:w="2085" w:type="dxa"/>
          </w:tcPr>
          <w:p w:rsidR="00C85BE0" w:rsidRPr="002F4687" w:rsidRDefault="00C85BE0" w:rsidP="00C85BE0">
            <w:pPr>
              <w:jc w:val="center"/>
              <w:rPr>
                <w:sz w:val="28"/>
                <w:szCs w:val="28"/>
              </w:rPr>
            </w:pPr>
            <w:r w:rsidRPr="002F4687">
              <w:rPr>
                <w:sz w:val="28"/>
                <w:szCs w:val="28"/>
              </w:rPr>
              <w:t>0,102±0,023</w:t>
            </w:r>
          </w:p>
        </w:tc>
        <w:tc>
          <w:tcPr>
            <w:tcW w:w="2220" w:type="dxa"/>
          </w:tcPr>
          <w:p w:rsidR="00C85BE0" w:rsidRPr="002F4687" w:rsidRDefault="00C85BE0" w:rsidP="00C85BE0">
            <w:pPr>
              <w:jc w:val="center"/>
              <w:rPr>
                <w:sz w:val="28"/>
                <w:szCs w:val="28"/>
              </w:rPr>
            </w:pPr>
            <w:r w:rsidRPr="002F4687">
              <w:rPr>
                <w:sz w:val="28"/>
                <w:szCs w:val="28"/>
              </w:rPr>
              <w:t>0,142±0,025</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Общие липиды, г/л</w:t>
            </w:r>
          </w:p>
        </w:tc>
        <w:tc>
          <w:tcPr>
            <w:tcW w:w="1904" w:type="dxa"/>
          </w:tcPr>
          <w:p w:rsidR="00C85BE0" w:rsidRPr="002F4687" w:rsidRDefault="00C85BE0" w:rsidP="00C85BE0">
            <w:pPr>
              <w:jc w:val="center"/>
              <w:rPr>
                <w:sz w:val="28"/>
                <w:szCs w:val="28"/>
              </w:rPr>
            </w:pPr>
            <w:r w:rsidRPr="002F4687">
              <w:rPr>
                <w:sz w:val="28"/>
                <w:szCs w:val="28"/>
              </w:rPr>
              <w:t>2,385±0,185</w:t>
            </w:r>
          </w:p>
        </w:tc>
        <w:tc>
          <w:tcPr>
            <w:tcW w:w="2085" w:type="dxa"/>
          </w:tcPr>
          <w:p w:rsidR="00C85BE0" w:rsidRPr="002F4687" w:rsidRDefault="00C85BE0" w:rsidP="00C85BE0">
            <w:pPr>
              <w:jc w:val="center"/>
              <w:rPr>
                <w:sz w:val="28"/>
                <w:szCs w:val="28"/>
              </w:rPr>
            </w:pPr>
            <w:r w:rsidRPr="002F4687">
              <w:rPr>
                <w:sz w:val="28"/>
                <w:szCs w:val="28"/>
              </w:rPr>
              <w:t>3,25±0,094</w:t>
            </w:r>
          </w:p>
        </w:tc>
        <w:tc>
          <w:tcPr>
            <w:tcW w:w="2220" w:type="dxa"/>
          </w:tcPr>
          <w:p w:rsidR="00C85BE0" w:rsidRPr="002F4687" w:rsidRDefault="00C85BE0" w:rsidP="00C85BE0">
            <w:pPr>
              <w:jc w:val="center"/>
              <w:rPr>
                <w:sz w:val="28"/>
                <w:szCs w:val="28"/>
              </w:rPr>
            </w:pPr>
            <w:r w:rsidRPr="002F4687">
              <w:rPr>
                <w:sz w:val="28"/>
                <w:szCs w:val="28"/>
              </w:rPr>
              <w:t>4,212±0,528</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Витамин А, мкМ/л</w:t>
            </w:r>
          </w:p>
        </w:tc>
        <w:tc>
          <w:tcPr>
            <w:tcW w:w="1904" w:type="dxa"/>
          </w:tcPr>
          <w:p w:rsidR="00C85BE0" w:rsidRPr="002F4687" w:rsidRDefault="00C85BE0" w:rsidP="00C85BE0">
            <w:pPr>
              <w:jc w:val="center"/>
              <w:rPr>
                <w:sz w:val="28"/>
                <w:szCs w:val="28"/>
              </w:rPr>
            </w:pPr>
            <w:r w:rsidRPr="002F4687">
              <w:rPr>
                <w:sz w:val="28"/>
                <w:szCs w:val="28"/>
              </w:rPr>
              <w:t>0,95±0,188</w:t>
            </w:r>
          </w:p>
        </w:tc>
        <w:tc>
          <w:tcPr>
            <w:tcW w:w="2085" w:type="dxa"/>
          </w:tcPr>
          <w:p w:rsidR="00C85BE0" w:rsidRPr="002F4687" w:rsidRDefault="00C85BE0" w:rsidP="00C85BE0">
            <w:pPr>
              <w:jc w:val="center"/>
              <w:rPr>
                <w:sz w:val="28"/>
                <w:szCs w:val="28"/>
              </w:rPr>
            </w:pPr>
            <w:r w:rsidRPr="002F4687">
              <w:rPr>
                <w:sz w:val="28"/>
                <w:szCs w:val="28"/>
              </w:rPr>
              <w:t>1,347±0,094</w:t>
            </w:r>
          </w:p>
        </w:tc>
        <w:tc>
          <w:tcPr>
            <w:tcW w:w="2220" w:type="dxa"/>
          </w:tcPr>
          <w:p w:rsidR="00C85BE0" w:rsidRPr="002F4687" w:rsidRDefault="00C85BE0" w:rsidP="00C85BE0">
            <w:pPr>
              <w:jc w:val="center"/>
              <w:rPr>
                <w:sz w:val="28"/>
                <w:szCs w:val="28"/>
              </w:rPr>
            </w:pPr>
            <w:r w:rsidRPr="002F4687">
              <w:rPr>
                <w:sz w:val="28"/>
                <w:szCs w:val="28"/>
              </w:rPr>
              <w:t>1,5±0,077</w:t>
            </w:r>
          </w:p>
        </w:tc>
      </w:tr>
      <w:tr w:rsidR="00C85BE0" w:rsidRPr="002F4687" w:rsidTr="00C63452">
        <w:tblPrEx>
          <w:tblCellMar>
            <w:top w:w="0" w:type="dxa"/>
            <w:bottom w:w="0" w:type="dxa"/>
          </w:tblCellMar>
        </w:tblPrEx>
        <w:trPr>
          <w:cantSplit/>
          <w:trHeight w:val="166"/>
        </w:trPr>
        <w:tc>
          <w:tcPr>
            <w:tcW w:w="2940" w:type="dxa"/>
          </w:tcPr>
          <w:p w:rsidR="00C85BE0" w:rsidRPr="002F4687" w:rsidRDefault="00C85BE0" w:rsidP="00C85BE0">
            <w:pPr>
              <w:rPr>
                <w:sz w:val="28"/>
                <w:szCs w:val="28"/>
              </w:rPr>
            </w:pPr>
            <w:r w:rsidRPr="002F4687">
              <w:rPr>
                <w:sz w:val="28"/>
                <w:szCs w:val="28"/>
              </w:rPr>
              <w:t>Витамин Е, мкМ/л</w:t>
            </w:r>
          </w:p>
        </w:tc>
        <w:tc>
          <w:tcPr>
            <w:tcW w:w="1904" w:type="dxa"/>
          </w:tcPr>
          <w:p w:rsidR="00C85BE0" w:rsidRPr="002F4687" w:rsidRDefault="00C85BE0" w:rsidP="00C85BE0">
            <w:pPr>
              <w:jc w:val="center"/>
              <w:rPr>
                <w:sz w:val="28"/>
                <w:szCs w:val="28"/>
              </w:rPr>
            </w:pPr>
            <w:r w:rsidRPr="002F4687">
              <w:rPr>
                <w:sz w:val="28"/>
                <w:szCs w:val="28"/>
              </w:rPr>
              <w:t>6,415±6,030</w:t>
            </w:r>
          </w:p>
        </w:tc>
        <w:tc>
          <w:tcPr>
            <w:tcW w:w="2085" w:type="dxa"/>
          </w:tcPr>
          <w:p w:rsidR="00C85BE0" w:rsidRPr="002F4687" w:rsidRDefault="00C85BE0" w:rsidP="00C85BE0">
            <w:pPr>
              <w:jc w:val="center"/>
              <w:rPr>
                <w:sz w:val="28"/>
                <w:szCs w:val="28"/>
              </w:rPr>
            </w:pPr>
            <w:r w:rsidRPr="002F4687">
              <w:rPr>
                <w:sz w:val="28"/>
                <w:szCs w:val="28"/>
              </w:rPr>
              <w:t>22,25±2,446</w:t>
            </w:r>
          </w:p>
        </w:tc>
        <w:tc>
          <w:tcPr>
            <w:tcW w:w="2220" w:type="dxa"/>
          </w:tcPr>
          <w:p w:rsidR="00C85BE0" w:rsidRPr="002F4687" w:rsidRDefault="00C85BE0" w:rsidP="00C85BE0">
            <w:pPr>
              <w:jc w:val="center"/>
              <w:rPr>
                <w:sz w:val="28"/>
                <w:szCs w:val="28"/>
              </w:rPr>
            </w:pPr>
            <w:r w:rsidRPr="002F4687">
              <w:rPr>
                <w:sz w:val="28"/>
                <w:szCs w:val="28"/>
              </w:rPr>
              <w:t>20,83±0,777</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Фосфор, мМ/л</w:t>
            </w:r>
          </w:p>
        </w:tc>
        <w:tc>
          <w:tcPr>
            <w:tcW w:w="1904" w:type="dxa"/>
          </w:tcPr>
          <w:p w:rsidR="00C85BE0" w:rsidRPr="002F4687" w:rsidRDefault="00C85BE0" w:rsidP="00C85BE0">
            <w:pPr>
              <w:jc w:val="center"/>
              <w:rPr>
                <w:sz w:val="28"/>
                <w:szCs w:val="28"/>
              </w:rPr>
            </w:pPr>
            <w:r w:rsidRPr="002F4687">
              <w:rPr>
                <w:sz w:val="28"/>
                <w:szCs w:val="28"/>
              </w:rPr>
              <w:t>1,813±0,222</w:t>
            </w:r>
          </w:p>
        </w:tc>
        <w:tc>
          <w:tcPr>
            <w:tcW w:w="2085" w:type="dxa"/>
          </w:tcPr>
          <w:p w:rsidR="00C85BE0" w:rsidRPr="002F4687" w:rsidRDefault="00C85BE0" w:rsidP="00C85BE0">
            <w:pPr>
              <w:jc w:val="center"/>
              <w:rPr>
                <w:sz w:val="28"/>
                <w:szCs w:val="28"/>
              </w:rPr>
            </w:pPr>
            <w:r w:rsidRPr="002F4687">
              <w:rPr>
                <w:sz w:val="28"/>
                <w:szCs w:val="28"/>
              </w:rPr>
              <w:t>1,845±0,0705</w:t>
            </w:r>
          </w:p>
        </w:tc>
        <w:tc>
          <w:tcPr>
            <w:tcW w:w="2220" w:type="dxa"/>
          </w:tcPr>
          <w:p w:rsidR="00C85BE0" w:rsidRPr="002F4687" w:rsidRDefault="00C85BE0" w:rsidP="00C85BE0">
            <w:pPr>
              <w:jc w:val="center"/>
              <w:rPr>
                <w:sz w:val="28"/>
                <w:szCs w:val="28"/>
              </w:rPr>
            </w:pPr>
            <w:r w:rsidRPr="002F4687">
              <w:rPr>
                <w:sz w:val="28"/>
                <w:szCs w:val="28"/>
              </w:rPr>
              <w:t>1,785±0,025</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Кальций, мМ/л</w:t>
            </w:r>
          </w:p>
        </w:tc>
        <w:tc>
          <w:tcPr>
            <w:tcW w:w="1904" w:type="dxa"/>
          </w:tcPr>
          <w:p w:rsidR="00C85BE0" w:rsidRPr="002F4687" w:rsidRDefault="00C85BE0" w:rsidP="00C85BE0">
            <w:pPr>
              <w:jc w:val="center"/>
              <w:rPr>
                <w:sz w:val="28"/>
                <w:szCs w:val="28"/>
              </w:rPr>
            </w:pPr>
            <w:r w:rsidRPr="002F4687">
              <w:rPr>
                <w:sz w:val="28"/>
                <w:szCs w:val="28"/>
              </w:rPr>
              <w:t>2,68±0,0517</w:t>
            </w:r>
          </w:p>
        </w:tc>
        <w:tc>
          <w:tcPr>
            <w:tcW w:w="2085" w:type="dxa"/>
          </w:tcPr>
          <w:p w:rsidR="00C85BE0" w:rsidRPr="002F4687" w:rsidRDefault="00C85BE0" w:rsidP="00C85BE0">
            <w:pPr>
              <w:jc w:val="center"/>
              <w:rPr>
                <w:sz w:val="28"/>
                <w:szCs w:val="28"/>
              </w:rPr>
            </w:pPr>
            <w:r w:rsidRPr="002F4687">
              <w:rPr>
                <w:sz w:val="28"/>
                <w:szCs w:val="28"/>
              </w:rPr>
              <w:t>2,602±0,035</w:t>
            </w:r>
          </w:p>
        </w:tc>
        <w:tc>
          <w:tcPr>
            <w:tcW w:w="2220" w:type="dxa"/>
          </w:tcPr>
          <w:p w:rsidR="00C85BE0" w:rsidRPr="002F4687" w:rsidRDefault="00C85BE0" w:rsidP="00C85BE0">
            <w:pPr>
              <w:jc w:val="center"/>
              <w:rPr>
                <w:sz w:val="28"/>
                <w:szCs w:val="28"/>
              </w:rPr>
            </w:pPr>
            <w:r w:rsidRPr="002F4687">
              <w:rPr>
                <w:sz w:val="28"/>
                <w:szCs w:val="28"/>
              </w:rPr>
              <w:t>3,017±0,037</w:t>
            </w:r>
          </w:p>
        </w:tc>
      </w:tr>
      <w:tr w:rsidR="00C85BE0" w:rsidRPr="002F4687" w:rsidTr="00C63452">
        <w:tblPrEx>
          <w:tblCellMar>
            <w:top w:w="0" w:type="dxa"/>
            <w:bottom w:w="0" w:type="dxa"/>
          </w:tblCellMar>
        </w:tblPrEx>
        <w:trPr>
          <w:cantSplit/>
        </w:trPr>
        <w:tc>
          <w:tcPr>
            <w:tcW w:w="2940" w:type="dxa"/>
          </w:tcPr>
          <w:p w:rsidR="00C85BE0" w:rsidRPr="002F4687" w:rsidRDefault="00C85BE0" w:rsidP="00C85BE0">
            <w:pPr>
              <w:rPr>
                <w:sz w:val="28"/>
                <w:szCs w:val="28"/>
              </w:rPr>
            </w:pPr>
            <w:r w:rsidRPr="002F4687">
              <w:rPr>
                <w:sz w:val="28"/>
                <w:szCs w:val="28"/>
              </w:rPr>
              <w:t>Магний, мг%</w:t>
            </w:r>
          </w:p>
        </w:tc>
        <w:tc>
          <w:tcPr>
            <w:tcW w:w="1904" w:type="dxa"/>
          </w:tcPr>
          <w:p w:rsidR="00C85BE0" w:rsidRPr="002F4687" w:rsidRDefault="00C85BE0" w:rsidP="00C85BE0">
            <w:pPr>
              <w:jc w:val="center"/>
              <w:rPr>
                <w:sz w:val="28"/>
                <w:szCs w:val="28"/>
              </w:rPr>
            </w:pPr>
            <w:r w:rsidRPr="002F4687">
              <w:rPr>
                <w:sz w:val="28"/>
                <w:szCs w:val="28"/>
              </w:rPr>
              <w:t>2,36 ± 0,19</w:t>
            </w:r>
          </w:p>
        </w:tc>
        <w:tc>
          <w:tcPr>
            <w:tcW w:w="2085" w:type="dxa"/>
          </w:tcPr>
          <w:p w:rsidR="00C85BE0" w:rsidRPr="002F4687" w:rsidRDefault="00C85BE0" w:rsidP="00C85BE0">
            <w:pPr>
              <w:jc w:val="center"/>
              <w:rPr>
                <w:sz w:val="28"/>
                <w:szCs w:val="28"/>
              </w:rPr>
            </w:pPr>
            <w:r w:rsidRPr="002F4687">
              <w:rPr>
                <w:sz w:val="28"/>
                <w:szCs w:val="28"/>
              </w:rPr>
              <w:t>2,665±0,15</w:t>
            </w:r>
          </w:p>
        </w:tc>
        <w:tc>
          <w:tcPr>
            <w:tcW w:w="2220" w:type="dxa"/>
          </w:tcPr>
          <w:p w:rsidR="00C85BE0" w:rsidRPr="002F4687" w:rsidRDefault="00C85BE0" w:rsidP="00C85BE0">
            <w:pPr>
              <w:jc w:val="center"/>
              <w:rPr>
                <w:sz w:val="28"/>
                <w:szCs w:val="28"/>
              </w:rPr>
            </w:pPr>
            <w:r w:rsidRPr="002F4687">
              <w:rPr>
                <w:sz w:val="28"/>
                <w:szCs w:val="28"/>
              </w:rPr>
              <w:t>2,927±0,131</w:t>
            </w:r>
          </w:p>
        </w:tc>
      </w:tr>
    </w:tbl>
    <w:p w:rsidR="00C85BE0" w:rsidRPr="002F4687" w:rsidRDefault="00C85BE0" w:rsidP="00C85BE0">
      <w:pPr>
        <w:ind w:firstLine="708"/>
        <w:jc w:val="both"/>
        <w:rPr>
          <w:sz w:val="28"/>
          <w:szCs w:val="28"/>
        </w:rPr>
      </w:pPr>
      <w:r w:rsidRPr="002F4687">
        <w:rPr>
          <w:sz w:val="28"/>
        </w:rPr>
        <w:t xml:space="preserve">При этом, снижалось содержание глюкозы на 36,69% </w:t>
      </w:r>
      <w:r w:rsidRPr="002F4687">
        <w:rPr>
          <w:sz w:val="28"/>
          <w:szCs w:val="28"/>
        </w:rPr>
        <w:t>(Р&lt;</w:t>
      </w:r>
      <w:r w:rsidRPr="002F4687">
        <w:rPr>
          <w:sz w:val="28"/>
        </w:rPr>
        <w:t xml:space="preserve">0,001), триглицеридов – на 14,97% </w:t>
      </w:r>
      <w:r w:rsidRPr="002F4687">
        <w:rPr>
          <w:sz w:val="28"/>
          <w:szCs w:val="28"/>
        </w:rPr>
        <w:t>(Р&lt;</w:t>
      </w:r>
      <w:r w:rsidRPr="002F4687">
        <w:rPr>
          <w:sz w:val="28"/>
        </w:rPr>
        <w:t xml:space="preserve">0,001), креатинина - на 17,63% </w:t>
      </w:r>
      <w:r w:rsidRPr="002F4687">
        <w:rPr>
          <w:sz w:val="28"/>
          <w:szCs w:val="28"/>
        </w:rPr>
        <w:t>(Р&lt;</w:t>
      </w:r>
      <w:r w:rsidRPr="002F4687">
        <w:rPr>
          <w:sz w:val="28"/>
        </w:rPr>
        <w:t xml:space="preserve">0,001) и мочевины – на 3,73%, снижалась активность АсАТ – на 17,15% </w:t>
      </w:r>
      <w:r w:rsidRPr="002F4687">
        <w:rPr>
          <w:sz w:val="28"/>
          <w:szCs w:val="28"/>
        </w:rPr>
        <w:t>(Р&lt;</w:t>
      </w:r>
      <w:r w:rsidRPr="002F4687">
        <w:rPr>
          <w:sz w:val="28"/>
        </w:rPr>
        <w:t xml:space="preserve">0,001), АлАТ – на 27,5% </w:t>
      </w:r>
      <w:r w:rsidRPr="002F4687">
        <w:rPr>
          <w:sz w:val="28"/>
          <w:szCs w:val="28"/>
        </w:rPr>
        <w:t>(Р&lt;</w:t>
      </w:r>
      <w:r w:rsidRPr="002F4687">
        <w:rPr>
          <w:sz w:val="28"/>
        </w:rPr>
        <w:t xml:space="preserve">0,001) и АлАТ – на 24,79% </w:t>
      </w:r>
      <w:r w:rsidRPr="002F4687">
        <w:rPr>
          <w:sz w:val="28"/>
          <w:szCs w:val="28"/>
        </w:rPr>
        <w:t>(Р&lt;</w:t>
      </w:r>
      <w:r w:rsidRPr="002F4687">
        <w:rPr>
          <w:sz w:val="28"/>
        </w:rPr>
        <w:t>0,001).</w:t>
      </w:r>
    </w:p>
    <w:p w:rsidR="00C85BE0" w:rsidRPr="002F4687" w:rsidRDefault="00C85BE0" w:rsidP="00C85BE0">
      <w:pPr>
        <w:shd w:val="clear" w:color="auto" w:fill="FFFFFF"/>
        <w:ind w:firstLine="720"/>
        <w:jc w:val="both"/>
        <w:rPr>
          <w:sz w:val="28"/>
          <w:szCs w:val="28"/>
        </w:rPr>
      </w:pPr>
      <w:r w:rsidRPr="002F4687">
        <w:rPr>
          <w:b/>
          <w:sz w:val="28"/>
          <w:szCs w:val="28"/>
        </w:rPr>
        <w:t xml:space="preserve">Заключение. </w:t>
      </w:r>
      <w:r w:rsidRPr="002F4687">
        <w:rPr>
          <w:sz w:val="28"/>
          <w:szCs w:val="28"/>
        </w:rPr>
        <w:t>Препарат тетраметр показал себя эффективным средством при лечении острого послеродового эндометрита у коров, а внутриматочное введение его не оказало существенного влияния на биохимические, иммунологические и гематологические показатели крови подопытных коров, на содерж</w:t>
      </w:r>
      <w:r w:rsidRPr="002F4687">
        <w:rPr>
          <w:sz w:val="28"/>
          <w:szCs w:val="28"/>
        </w:rPr>
        <w:t>а</w:t>
      </w:r>
      <w:r w:rsidRPr="002F4687">
        <w:rPr>
          <w:sz w:val="28"/>
          <w:szCs w:val="28"/>
        </w:rPr>
        <w:t>ние в сыворотке крови общего белка и его фракций. Не установлено достоверных изменений после введения препарата и в лейкоцитарной формуле кр</w:t>
      </w:r>
      <w:r w:rsidRPr="002F4687">
        <w:rPr>
          <w:sz w:val="28"/>
          <w:szCs w:val="28"/>
        </w:rPr>
        <w:t>о</w:t>
      </w:r>
      <w:r w:rsidRPr="002F4687">
        <w:rPr>
          <w:sz w:val="28"/>
          <w:szCs w:val="28"/>
        </w:rPr>
        <w:t>ви.</w:t>
      </w:r>
    </w:p>
    <w:p w:rsidR="00C85BE0" w:rsidRPr="002F4687" w:rsidRDefault="00C85BE0" w:rsidP="00C85BE0">
      <w:pPr>
        <w:shd w:val="clear" w:color="auto" w:fill="FFFFFF"/>
        <w:ind w:firstLine="720"/>
        <w:jc w:val="both"/>
        <w:rPr>
          <w:bCs/>
          <w:sz w:val="28"/>
          <w:szCs w:val="28"/>
        </w:rPr>
      </w:pPr>
      <w:r w:rsidRPr="002F4687">
        <w:rPr>
          <w:b/>
          <w:bCs/>
          <w:sz w:val="28"/>
          <w:szCs w:val="28"/>
        </w:rPr>
        <w:t xml:space="preserve">Литература. </w:t>
      </w:r>
      <w:r w:rsidRPr="002F4687">
        <w:rPr>
          <w:bCs/>
          <w:sz w:val="28"/>
          <w:szCs w:val="28"/>
        </w:rPr>
        <w:t>1. Нежданов А.Г., Мисайлов В.Д., Шахов А.Г. Болезни органов размножения у коров и проблемы их диагностики, терапии и профилактики // Материалы международной научно-практической конференции «Акт</w:t>
      </w:r>
      <w:r w:rsidRPr="002F4687">
        <w:rPr>
          <w:bCs/>
          <w:sz w:val="28"/>
          <w:szCs w:val="28"/>
        </w:rPr>
        <w:t>у</w:t>
      </w:r>
      <w:r w:rsidRPr="002F4687">
        <w:rPr>
          <w:bCs/>
          <w:sz w:val="28"/>
          <w:szCs w:val="28"/>
        </w:rPr>
        <w:t>альные проблемы болезней органов размножения и молочной железы у живо</w:t>
      </w:r>
      <w:r w:rsidRPr="002F4687">
        <w:rPr>
          <w:bCs/>
          <w:sz w:val="28"/>
          <w:szCs w:val="28"/>
        </w:rPr>
        <w:t>т</w:t>
      </w:r>
      <w:r w:rsidRPr="002F4687">
        <w:rPr>
          <w:bCs/>
          <w:sz w:val="28"/>
          <w:szCs w:val="28"/>
        </w:rPr>
        <w:t xml:space="preserve">ных».- Воронеж, 2005.- </w:t>
      </w:r>
      <w:r w:rsidRPr="002F4687">
        <w:rPr>
          <w:bCs/>
          <w:caps/>
          <w:sz w:val="28"/>
          <w:szCs w:val="28"/>
        </w:rPr>
        <w:t>с.</w:t>
      </w:r>
      <w:r w:rsidRPr="002F4687">
        <w:rPr>
          <w:bCs/>
          <w:sz w:val="28"/>
          <w:szCs w:val="28"/>
        </w:rPr>
        <w:t>8-11.</w:t>
      </w:r>
    </w:p>
    <w:p w:rsidR="00C85BE0" w:rsidRPr="002F4687" w:rsidRDefault="00C85BE0" w:rsidP="00C85BE0">
      <w:pPr>
        <w:jc w:val="center"/>
        <w:rPr>
          <w:b/>
          <w:sz w:val="28"/>
          <w:szCs w:val="28"/>
        </w:rPr>
      </w:pPr>
      <w:r w:rsidRPr="002F4687">
        <w:rPr>
          <w:b/>
          <w:sz w:val="28"/>
          <w:szCs w:val="28"/>
        </w:rPr>
        <w:t xml:space="preserve">HEMATOLOGICAL, BIOCHEMICAL AND IMMUNOLOGICAL PARAMETERS BLOOD OF COWS IN THE TREATMENT OF ACUTE POSTPARTUM ENDOMETRITIS TETRAMETRS </w:t>
      </w:r>
    </w:p>
    <w:p w:rsidR="00C85BE0" w:rsidRPr="002F4687" w:rsidRDefault="00C85BE0" w:rsidP="00C85BE0">
      <w:pPr>
        <w:jc w:val="center"/>
        <w:rPr>
          <w:b/>
          <w:sz w:val="28"/>
          <w:szCs w:val="28"/>
        </w:rPr>
      </w:pPr>
      <w:r w:rsidRPr="002F4687">
        <w:rPr>
          <w:b/>
          <w:sz w:val="28"/>
          <w:szCs w:val="28"/>
        </w:rPr>
        <w:t xml:space="preserve">Shaposhnikov I.T., Shcherbakov A.A., Chusova G.G., Morgunova V.I. </w:t>
      </w:r>
    </w:p>
    <w:p w:rsidR="00C85BE0" w:rsidRPr="002F4687" w:rsidRDefault="00C85BE0" w:rsidP="00C85BE0">
      <w:pPr>
        <w:jc w:val="center"/>
        <w:rPr>
          <w:sz w:val="28"/>
          <w:szCs w:val="28"/>
        </w:rPr>
      </w:pPr>
      <w:r w:rsidRPr="002F4687">
        <w:rPr>
          <w:sz w:val="28"/>
          <w:szCs w:val="28"/>
        </w:rPr>
        <w:t xml:space="preserve">All-Russian </w:t>
      </w:r>
      <w:r w:rsidRPr="002F4687">
        <w:rPr>
          <w:caps/>
          <w:sz w:val="28"/>
          <w:szCs w:val="28"/>
        </w:rPr>
        <w:t>s</w:t>
      </w:r>
      <w:r w:rsidRPr="002F4687">
        <w:rPr>
          <w:sz w:val="28"/>
          <w:szCs w:val="28"/>
        </w:rPr>
        <w:t xml:space="preserve">cientific </w:t>
      </w:r>
      <w:r w:rsidRPr="002F4687">
        <w:rPr>
          <w:caps/>
          <w:sz w:val="28"/>
          <w:szCs w:val="28"/>
        </w:rPr>
        <w:t>r</w:t>
      </w:r>
      <w:r w:rsidRPr="002F4687">
        <w:rPr>
          <w:sz w:val="28"/>
          <w:szCs w:val="28"/>
        </w:rPr>
        <w:t xml:space="preserve">esearch Institute of </w:t>
      </w:r>
      <w:r w:rsidRPr="002F4687">
        <w:rPr>
          <w:caps/>
          <w:sz w:val="28"/>
          <w:szCs w:val="28"/>
        </w:rPr>
        <w:t>v</w:t>
      </w:r>
      <w:r w:rsidRPr="002F4687">
        <w:rPr>
          <w:sz w:val="28"/>
          <w:szCs w:val="28"/>
        </w:rPr>
        <w:t xml:space="preserve">eterinary </w:t>
      </w:r>
      <w:r w:rsidRPr="002F4687">
        <w:rPr>
          <w:caps/>
          <w:sz w:val="28"/>
          <w:szCs w:val="28"/>
        </w:rPr>
        <w:t>p</w:t>
      </w:r>
      <w:r w:rsidRPr="002F4687">
        <w:rPr>
          <w:sz w:val="28"/>
          <w:szCs w:val="28"/>
        </w:rPr>
        <w:t xml:space="preserve">athology, </w:t>
      </w:r>
      <w:r w:rsidRPr="002F4687">
        <w:rPr>
          <w:caps/>
          <w:sz w:val="28"/>
          <w:szCs w:val="28"/>
        </w:rPr>
        <w:t>p</w:t>
      </w:r>
      <w:r w:rsidRPr="002F4687">
        <w:rPr>
          <w:sz w:val="28"/>
          <w:szCs w:val="28"/>
        </w:rPr>
        <w:t xml:space="preserve">harmacology and </w:t>
      </w:r>
      <w:r w:rsidRPr="002F4687">
        <w:rPr>
          <w:caps/>
          <w:sz w:val="28"/>
          <w:szCs w:val="28"/>
        </w:rPr>
        <w:t>t</w:t>
      </w:r>
      <w:r w:rsidRPr="002F4687">
        <w:rPr>
          <w:sz w:val="28"/>
          <w:szCs w:val="28"/>
        </w:rPr>
        <w:t>herapy, Voronezh, Russia</w:t>
      </w:r>
    </w:p>
    <w:p w:rsidR="00C63452" w:rsidRPr="002F4687" w:rsidRDefault="00C63452" w:rsidP="00C85BE0">
      <w:pPr>
        <w:jc w:val="both"/>
        <w:rPr>
          <w:sz w:val="28"/>
          <w:szCs w:val="28"/>
        </w:rPr>
      </w:pPr>
    </w:p>
    <w:p w:rsidR="00C85BE0" w:rsidRPr="002F4687" w:rsidRDefault="00C85BE0" w:rsidP="00C85BE0">
      <w:pPr>
        <w:jc w:val="both"/>
        <w:rPr>
          <w:sz w:val="28"/>
          <w:szCs w:val="28"/>
        </w:rPr>
      </w:pPr>
      <w:r w:rsidRPr="002F4687">
        <w:rPr>
          <w:sz w:val="28"/>
          <w:szCs w:val="28"/>
        </w:rPr>
        <w:t>УДК 619:579:612.336.3:616-001.8:636.2-053.31:616.33/.34</w:t>
      </w:r>
    </w:p>
    <w:p w:rsidR="00C85BE0" w:rsidRPr="002F4687" w:rsidRDefault="00C85BE0" w:rsidP="00C85BE0">
      <w:pPr>
        <w:ind w:firstLine="720"/>
        <w:jc w:val="center"/>
        <w:rPr>
          <w:b/>
          <w:sz w:val="28"/>
          <w:szCs w:val="28"/>
        </w:rPr>
      </w:pPr>
      <w:r w:rsidRPr="002F4687">
        <w:rPr>
          <w:b/>
          <w:sz w:val="28"/>
          <w:szCs w:val="28"/>
        </w:rPr>
        <w:t>ФОРМИРОВАНИЕ</w:t>
      </w:r>
      <w:r w:rsidRPr="002F4687">
        <w:rPr>
          <w:sz w:val="28"/>
          <w:szCs w:val="28"/>
        </w:rPr>
        <w:t xml:space="preserve"> </w:t>
      </w:r>
      <w:r w:rsidRPr="002F4687">
        <w:rPr>
          <w:b/>
          <w:sz w:val="28"/>
          <w:szCs w:val="28"/>
        </w:rPr>
        <w:t>МИКРОБНОГО</w:t>
      </w:r>
      <w:r w:rsidRPr="002F4687">
        <w:rPr>
          <w:sz w:val="28"/>
          <w:szCs w:val="28"/>
        </w:rPr>
        <w:t xml:space="preserve"> </w:t>
      </w:r>
      <w:r w:rsidRPr="002F4687">
        <w:rPr>
          <w:b/>
          <w:sz w:val="28"/>
          <w:szCs w:val="28"/>
        </w:rPr>
        <w:t xml:space="preserve">ПЕЙЗАЖА У </w:t>
      </w:r>
      <w:r w:rsidRPr="002F4687">
        <w:rPr>
          <w:b/>
          <w:sz w:val="28"/>
          <w:szCs w:val="28"/>
        </w:rPr>
        <w:br/>
        <w:t xml:space="preserve">НОВОРОЖДЕННЫХ ТЕЛЯТ С СИНДРОМОМ ИНТРАНАТАЛЬНОЙ АСФИКСИИ И ВЛИЯНИЕ ЕГО НА ВОЗНИКНОВЕНИЕ </w:t>
      </w:r>
      <w:r w:rsidRPr="002F4687">
        <w:rPr>
          <w:b/>
          <w:sz w:val="28"/>
          <w:szCs w:val="28"/>
        </w:rPr>
        <w:br/>
        <w:t>ЖЕЛУДОЧНО-КИШЕЧНЫХ БОЛЕЗНЕЙ</w:t>
      </w:r>
    </w:p>
    <w:p w:rsidR="00C85BE0" w:rsidRPr="002F4687" w:rsidRDefault="00C85BE0" w:rsidP="00C85BE0">
      <w:pPr>
        <w:jc w:val="center"/>
        <w:rPr>
          <w:b/>
          <w:sz w:val="28"/>
          <w:szCs w:val="28"/>
        </w:rPr>
      </w:pPr>
      <w:r w:rsidRPr="002F4687">
        <w:rPr>
          <w:b/>
          <w:sz w:val="28"/>
          <w:szCs w:val="28"/>
        </w:rPr>
        <w:t xml:space="preserve">Шахов А.Г., Сашнина Л.Ю., Федосов Д.В., Овчинникова М.Г., </w:t>
      </w:r>
      <w:r w:rsidRPr="002F4687">
        <w:rPr>
          <w:b/>
          <w:sz w:val="28"/>
          <w:szCs w:val="28"/>
        </w:rPr>
        <w:br/>
        <w:t>Ерина Т.А., Алехин Ю.Н.</w:t>
      </w:r>
    </w:p>
    <w:p w:rsidR="00C85BE0" w:rsidRPr="002F4687" w:rsidRDefault="00C85BE0" w:rsidP="00C85BE0">
      <w:pPr>
        <w:ind w:firstLine="720"/>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w:t>
      </w:r>
      <w:r w:rsidRPr="002F4687">
        <w:rPr>
          <w:sz w:val="28"/>
          <w:szCs w:val="28"/>
        </w:rPr>
        <w:t>о</w:t>
      </w:r>
      <w:r w:rsidRPr="002F4687">
        <w:rPr>
          <w:sz w:val="28"/>
          <w:szCs w:val="28"/>
        </w:rPr>
        <w:t xml:space="preserve">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20"/>
        <w:jc w:val="both"/>
        <w:rPr>
          <w:sz w:val="28"/>
          <w:szCs w:val="28"/>
        </w:rPr>
      </w:pPr>
      <w:r w:rsidRPr="002F4687">
        <w:rPr>
          <w:sz w:val="28"/>
          <w:szCs w:val="28"/>
        </w:rPr>
        <w:t>Одной из наиболее острых проблем современного животноводства являются желудочно-кишечные болезни молодняка, особенно новорожденных телят с признаками морфофункциональной недостаточности внутриутробного и неонатального происхождения, которых следует относить в группу риска. К приобретенным патологическим состояниям у телят относится интранатальная а</w:t>
      </w:r>
      <w:r w:rsidRPr="002F4687">
        <w:rPr>
          <w:sz w:val="28"/>
          <w:szCs w:val="28"/>
        </w:rPr>
        <w:t>с</w:t>
      </w:r>
      <w:r w:rsidRPr="002F4687">
        <w:rPr>
          <w:sz w:val="28"/>
          <w:szCs w:val="28"/>
        </w:rPr>
        <w:t>фиксия.</w:t>
      </w:r>
    </w:p>
    <w:p w:rsidR="00C85BE0" w:rsidRPr="002F4687" w:rsidRDefault="00C85BE0" w:rsidP="00C85BE0">
      <w:pPr>
        <w:ind w:firstLine="720"/>
        <w:jc w:val="both"/>
        <w:rPr>
          <w:sz w:val="28"/>
          <w:szCs w:val="28"/>
        </w:rPr>
      </w:pPr>
      <w:r w:rsidRPr="002F4687">
        <w:rPr>
          <w:sz w:val="28"/>
          <w:szCs w:val="28"/>
        </w:rPr>
        <w:t xml:space="preserve">В настоящее время недостаточно изучены особенности становления функций органов и систем и, в частности, формирования микробного пейзажа кишечника у новорожденных из группы риска. </w:t>
      </w:r>
    </w:p>
    <w:p w:rsidR="00C85BE0" w:rsidRPr="002F4687" w:rsidRDefault="00C85BE0" w:rsidP="00C85BE0">
      <w:pPr>
        <w:ind w:firstLine="720"/>
        <w:jc w:val="both"/>
        <w:rPr>
          <w:sz w:val="28"/>
          <w:szCs w:val="28"/>
        </w:rPr>
      </w:pPr>
      <w:r w:rsidRPr="002F4687">
        <w:rPr>
          <w:sz w:val="28"/>
          <w:szCs w:val="28"/>
        </w:rPr>
        <w:t>Учитывая, что нормальная микрофлора желудочно-кишечного тракта выполняет широкий спектр функций, принимая участие в формировании колонизационной резистентности организма, активации иммунной системы, биосинтетической деятельности, пищеварении, детоксикации экзогенных и эндогенных субстратов или метаболитов и др. (Панин А.Н. с соавт., 1998, 2006; Сидоров М.А. с соавт., 2000; Янковский Д.С., 2005; Крамарев С.А. с соавт., 2008), нами поставлена цель – изучить формирование микробного пейзажа у новорожденных телят с синдромом интранатальной асфиксии и его влияние на возникнов</w:t>
      </w:r>
      <w:r w:rsidRPr="002F4687">
        <w:rPr>
          <w:sz w:val="28"/>
          <w:szCs w:val="28"/>
        </w:rPr>
        <w:t>е</w:t>
      </w:r>
      <w:r w:rsidRPr="002F4687">
        <w:rPr>
          <w:sz w:val="28"/>
          <w:szCs w:val="28"/>
        </w:rPr>
        <w:t>ние желудочно-кишечных болезней.</w:t>
      </w:r>
    </w:p>
    <w:p w:rsidR="00C85BE0" w:rsidRPr="002F4687" w:rsidRDefault="00C85BE0" w:rsidP="00C85BE0">
      <w:pPr>
        <w:ind w:firstLine="720"/>
        <w:jc w:val="both"/>
        <w:rPr>
          <w:sz w:val="28"/>
          <w:szCs w:val="28"/>
        </w:rPr>
      </w:pPr>
      <w:r w:rsidRPr="002F4687">
        <w:rPr>
          <w:b/>
          <w:sz w:val="28"/>
          <w:szCs w:val="28"/>
        </w:rPr>
        <w:t>Материал и методы исследования.</w:t>
      </w:r>
      <w:r w:rsidRPr="002F4687">
        <w:rPr>
          <w:sz w:val="28"/>
          <w:szCs w:val="28"/>
        </w:rPr>
        <w:t xml:space="preserve"> Исследования проведены в условиях комплекса по производству молока СХА им. Мичурина Терновского района  Воронежской обла</w:t>
      </w:r>
      <w:r w:rsidRPr="002F4687">
        <w:rPr>
          <w:sz w:val="28"/>
          <w:szCs w:val="28"/>
        </w:rPr>
        <w:t>с</w:t>
      </w:r>
      <w:r w:rsidRPr="002F4687">
        <w:rPr>
          <w:sz w:val="28"/>
          <w:szCs w:val="28"/>
        </w:rPr>
        <w:t xml:space="preserve">ти, укомплектованного животными черно-пестрой породы отечественной селекции и голштино-фризской породы немецкой селекции.  </w:t>
      </w:r>
    </w:p>
    <w:p w:rsidR="00C85BE0" w:rsidRPr="002F4687" w:rsidRDefault="00C85BE0" w:rsidP="00C85BE0">
      <w:pPr>
        <w:ind w:firstLine="720"/>
        <w:jc w:val="both"/>
      </w:pPr>
      <w:r w:rsidRPr="002F4687">
        <w:rPr>
          <w:sz w:val="28"/>
          <w:szCs w:val="28"/>
        </w:rPr>
        <w:t>Для бактериологических и молекулярно-генетических исследований отбирали фекалии от телят с синдромом асфиксии и без интранатальной патологии на 1, 2, 4, 6 и 8 сутки. Бактериологические исследования, изучение культ</w:t>
      </w:r>
      <w:r w:rsidRPr="002F4687">
        <w:rPr>
          <w:sz w:val="28"/>
          <w:szCs w:val="28"/>
        </w:rPr>
        <w:t>у</w:t>
      </w:r>
      <w:r w:rsidRPr="002F4687">
        <w:rPr>
          <w:sz w:val="28"/>
          <w:szCs w:val="28"/>
        </w:rPr>
        <w:t>рально-морфологических и биохимических свойств выделенных микроорг</w:t>
      </w:r>
      <w:r w:rsidRPr="002F4687">
        <w:rPr>
          <w:sz w:val="28"/>
          <w:szCs w:val="28"/>
        </w:rPr>
        <w:t>а</w:t>
      </w:r>
      <w:r w:rsidRPr="002F4687">
        <w:rPr>
          <w:sz w:val="28"/>
          <w:szCs w:val="28"/>
        </w:rPr>
        <w:t>низмов проводили общепринятыми методами (Сидоров М.А. с соавт., 1995), молекулярно-генетические – методом ПЦР с применением соответствующих утвержденных тест-систем. Для выделения анаэробной, факультативно-анаэробной и аэробной  микрофлоры из фекалий готовили десятикратные ра</w:t>
      </w:r>
      <w:r w:rsidRPr="002F4687">
        <w:rPr>
          <w:sz w:val="28"/>
          <w:szCs w:val="28"/>
        </w:rPr>
        <w:t>з</w:t>
      </w:r>
      <w:r w:rsidRPr="002F4687">
        <w:rPr>
          <w:sz w:val="28"/>
          <w:szCs w:val="28"/>
        </w:rPr>
        <w:t>ведения от 1:10 до 1:10</w:t>
      </w:r>
      <w:r w:rsidRPr="002F4687">
        <w:rPr>
          <w:sz w:val="28"/>
          <w:szCs w:val="28"/>
          <w:vertAlign w:val="superscript"/>
        </w:rPr>
        <w:t xml:space="preserve">10 </w:t>
      </w:r>
      <w:r w:rsidRPr="002F4687">
        <w:rPr>
          <w:sz w:val="28"/>
          <w:szCs w:val="28"/>
        </w:rPr>
        <w:t>на физиологическом растворе. Из полученных разв</w:t>
      </w:r>
      <w:r w:rsidRPr="002F4687">
        <w:rPr>
          <w:sz w:val="28"/>
          <w:szCs w:val="28"/>
        </w:rPr>
        <w:t>е</w:t>
      </w:r>
      <w:r w:rsidRPr="002F4687">
        <w:rPr>
          <w:sz w:val="28"/>
          <w:szCs w:val="28"/>
        </w:rPr>
        <w:t>дений делали посевы на питательные среды: мясо-пептонный агар, Эндо, сол</w:t>
      </w:r>
      <w:r w:rsidRPr="002F4687">
        <w:rPr>
          <w:sz w:val="28"/>
          <w:szCs w:val="28"/>
        </w:rPr>
        <w:t>е</w:t>
      </w:r>
      <w:r w:rsidRPr="002F4687">
        <w:rPr>
          <w:sz w:val="28"/>
          <w:szCs w:val="28"/>
        </w:rPr>
        <w:t>вой агар, кровяной агар (мясо-пептонный агар с 5% содержанием эритроцитов барана), Китта-Тароцци, Блаурокка и  МРС (для выделения лактобацилл). П</w:t>
      </w:r>
      <w:r w:rsidRPr="002F4687">
        <w:rPr>
          <w:sz w:val="28"/>
          <w:szCs w:val="28"/>
        </w:rPr>
        <w:t>о</w:t>
      </w:r>
      <w:r w:rsidRPr="002F4687">
        <w:rPr>
          <w:sz w:val="28"/>
          <w:szCs w:val="28"/>
        </w:rPr>
        <w:t>сле инкубирования в течение 18-24 часов подсчитывали колонии микроорг</w:t>
      </w:r>
      <w:r w:rsidRPr="002F4687">
        <w:rPr>
          <w:sz w:val="28"/>
          <w:szCs w:val="28"/>
        </w:rPr>
        <w:t>а</w:t>
      </w:r>
      <w:r w:rsidRPr="002F4687">
        <w:rPr>
          <w:sz w:val="28"/>
          <w:szCs w:val="28"/>
        </w:rPr>
        <w:t xml:space="preserve">низмов каждого вида. Пересчет вели на </w:t>
      </w:r>
      <w:smartTag w:uri="urn:schemas-microsoft-com:office:smarttags" w:element="metricconverter">
        <w:smartTagPr>
          <w:attr w:name="ProductID" w:val="5 мм"/>
        </w:smartTagPr>
        <w:r w:rsidRPr="002F4687">
          <w:rPr>
            <w:sz w:val="28"/>
            <w:szCs w:val="28"/>
          </w:rPr>
          <w:t>1 г</w:t>
        </w:r>
      </w:smartTag>
      <w:r w:rsidRPr="002F4687">
        <w:rPr>
          <w:sz w:val="28"/>
          <w:szCs w:val="28"/>
        </w:rPr>
        <w:t xml:space="preserve"> фекалий с учетом степени развед</w:t>
      </w:r>
      <w:r w:rsidRPr="002F4687">
        <w:rPr>
          <w:sz w:val="28"/>
          <w:szCs w:val="28"/>
        </w:rPr>
        <w:t>е</w:t>
      </w:r>
      <w:r w:rsidRPr="002F4687">
        <w:rPr>
          <w:sz w:val="28"/>
          <w:szCs w:val="28"/>
        </w:rPr>
        <w:t>ния (Горковенко Н.Е. с соавт., 2009).</w:t>
      </w:r>
    </w:p>
    <w:p w:rsidR="00C85BE0" w:rsidRPr="002F4687" w:rsidRDefault="00C85BE0" w:rsidP="00C85BE0">
      <w:pPr>
        <w:ind w:firstLine="709"/>
        <w:jc w:val="both"/>
        <w:rPr>
          <w:sz w:val="28"/>
          <w:szCs w:val="28"/>
        </w:rPr>
      </w:pPr>
      <w:r w:rsidRPr="002F4687">
        <w:rPr>
          <w:b/>
          <w:sz w:val="28"/>
          <w:szCs w:val="28"/>
        </w:rPr>
        <w:t>Результаты исследований</w:t>
      </w:r>
      <w:r w:rsidRPr="002F4687">
        <w:rPr>
          <w:sz w:val="28"/>
          <w:szCs w:val="28"/>
        </w:rPr>
        <w:t>. Для опыта было подобрано 2 группы животных. В первую группу вошли телята-нормотрофики с синдромом асфиксии средней степени (n=8), во вторую – нормально развитые телята без интран</w:t>
      </w:r>
      <w:r w:rsidRPr="002F4687">
        <w:rPr>
          <w:sz w:val="28"/>
          <w:szCs w:val="28"/>
        </w:rPr>
        <w:t>а</w:t>
      </w:r>
      <w:r w:rsidRPr="002F4687">
        <w:rPr>
          <w:sz w:val="28"/>
          <w:szCs w:val="28"/>
        </w:rPr>
        <w:t xml:space="preserve">тальной патологии (n=8). </w:t>
      </w:r>
    </w:p>
    <w:p w:rsidR="00C85BE0" w:rsidRPr="002F4687" w:rsidRDefault="00C85BE0" w:rsidP="00C85BE0">
      <w:pPr>
        <w:ind w:firstLine="709"/>
        <w:jc w:val="both"/>
        <w:rPr>
          <w:sz w:val="28"/>
          <w:szCs w:val="28"/>
        </w:rPr>
      </w:pPr>
      <w:r w:rsidRPr="002F4687">
        <w:rPr>
          <w:sz w:val="28"/>
          <w:szCs w:val="28"/>
        </w:rPr>
        <w:t>У новорожденных телят первой группы регистрировали наличие  синюшной или бледной окраски конъюнктивы, слизистой десен, языка, носовых зеркала и ходов, снижение мышечного тонуса, слабость физиологических рефлексов и нарушение внешнего дыхания. Параметры температуры, пульса и дыхания у них  в первые 3 дня жизни были несколько выше, чем у животных второй группы, у которых они находились в пределах нормы. Постоянными симпт</w:t>
      </w:r>
      <w:r w:rsidRPr="002F4687">
        <w:rPr>
          <w:sz w:val="28"/>
          <w:szCs w:val="28"/>
        </w:rPr>
        <w:t>о</w:t>
      </w:r>
      <w:r w:rsidRPr="002F4687">
        <w:rPr>
          <w:sz w:val="28"/>
          <w:szCs w:val="28"/>
        </w:rPr>
        <w:t xml:space="preserve">мами, указывающими на наличие асфиксии, являлись тахикардия (до 3-4 дня) и одышка (до 6-7 дня). </w:t>
      </w:r>
    </w:p>
    <w:p w:rsidR="00C85BE0" w:rsidRPr="002F4687" w:rsidRDefault="00C85BE0" w:rsidP="00C85BE0">
      <w:pPr>
        <w:ind w:firstLine="720"/>
        <w:jc w:val="both"/>
        <w:rPr>
          <w:sz w:val="28"/>
          <w:szCs w:val="28"/>
        </w:rPr>
      </w:pPr>
      <w:r w:rsidRPr="002F4687">
        <w:rPr>
          <w:sz w:val="28"/>
          <w:szCs w:val="28"/>
        </w:rPr>
        <w:t>Заболеваемость телят первой группы, проявляющаяся диарейным синдромом, составила 62,5%, а во второй – 37,5%. Первые клинические признаки болезни у животных регистрировали соответственно на 3 и 6-7 сутки.</w:t>
      </w:r>
    </w:p>
    <w:p w:rsidR="00C85BE0" w:rsidRPr="002F4687" w:rsidRDefault="00C85BE0" w:rsidP="00C85BE0">
      <w:pPr>
        <w:ind w:firstLine="720"/>
        <w:jc w:val="both"/>
        <w:rPr>
          <w:sz w:val="28"/>
          <w:szCs w:val="28"/>
        </w:rPr>
      </w:pPr>
      <w:r w:rsidRPr="002F4687">
        <w:rPr>
          <w:sz w:val="28"/>
          <w:szCs w:val="28"/>
        </w:rPr>
        <w:t>Результаты бактериологических и молекулярно-генетических исследований фекалий представлены в таблице.</w:t>
      </w:r>
    </w:p>
    <w:p w:rsidR="00C85BE0" w:rsidRPr="002F4687" w:rsidRDefault="00C85BE0" w:rsidP="00C85BE0">
      <w:pPr>
        <w:ind w:firstLine="720"/>
        <w:jc w:val="both"/>
        <w:rPr>
          <w:sz w:val="28"/>
          <w:szCs w:val="28"/>
        </w:rPr>
      </w:pPr>
      <w:r w:rsidRPr="002F4687">
        <w:rPr>
          <w:sz w:val="28"/>
          <w:szCs w:val="28"/>
        </w:rPr>
        <w:t>Из таблицы видно, что в толстокишечном биоценозе у перенесших асфиксию телят в первые сутки жизни было ниже, чем у животных без интранатальной патологии содержание бифидобактерий (в 2,4 раза) и лактобацилл (в 1,5 раза), но выше уровень лактозоположительных и лактозоотрицательных эшерихий в 11,9 и 19,4 раза,  гемолитических  (в 16,3 раза) и негемолитических (в 6,4 раза) стрептококков и стафилококков в 1,6 раза. Кроме того у них обн</w:t>
      </w:r>
      <w:r w:rsidRPr="002F4687">
        <w:rPr>
          <w:sz w:val="28"/>
          <w:szCs w:val="28"/>
        </w:rPr>
        <w:t>а</w:t>
      </w:r>
      <w:r w:rsidRPr="002F4687">
        <w:rPr>
          <w:sz w:val="28"/>
          <w:szCs w:val="28"/>
        </w:rPr>
        <w:t>ружены бактерии рода Citrobacter.</w:t>
      </w:r>
    </w:p>
    <w:p w:rsidR="00C85BE0" w:rsidRPr="002F4687" w:rsidRDefault="00C85BE0" w:rsidP="00C85BE0">
      <w:pPr>
        <w:ind w:firstLine="720"/>
        <w:jc w:val="both"/>
        <w:rPr>
          <w:sz w:val="28"/>
          <w:szCs w:val="28"/>
        </w:rPr>
      </w:pPr>
      <w:r w:rsidRPr="002F4687">
        <w:rPr>
          <w:sz w:val="28"/>
          <w:szCs w:val="28"/>
        </w:rPr>
        <w:t>Полученные данные свидетельствуют о том, что вследствие асфиксии у телят, сопровождающейся  развитием респираторно-метаболического ацидоза, угнетением сосательного рефлекса и более поздним потреблением молозива, сдерживается (в первые сутки) заселение кишечника индигенной микрофлорой (лактобацилл, бифидобактерий) и создаются условия  для  преимущественного формирования в нем эшерихий, стрептококков (особенно гемолитических), стафилококков и бактерий рода Citrobacter. Последние при низкой популяции и ослаблении протекторных свойств сахаролитических анаэробов (лактобацилл, бифидумбактерий и др.) могут проявлять патогенные свойства.</w:t>
      </w:r>
    </w:p>
    <w:p w:rsidR="00C85BE0" w:rsidRPr="002F4687" w:rsidRDefault="00C85BE0" w:rsidP="00C85BE0">
      <w:pPr>
        <w:ind w:firstLine="720"/>
        <w:jc w:val="both"/>
        <w:rPr>
          <w:sz w:val="28"/>
          <w:szCs w:val="28"/>
        </w:rPr>
      </w:pPr>
      <w:r w:rsidRPr="002F4687">
        <w:rPr>
          <w:sz w:val="28"/>
          <w:szCs w:val="28"/>
        </w:rPr>
        <w:t>У телят перенесших асфиксию, отмечено также более низкое (7,6:1) соо</w:t>
      </w:r>
      <w:r w:rsidRPr="002F4687">
        <w:rPr>
          <w:sz w:val="28"/>
          <w:szCs w:val="28"/>
        </w:rPr>
        <w:t>т</w:t>
      </w:r>
      <w:r w:rsidRPr="002F4687">
        <w:rPr>
          <w:sz w:val="28"/>
          <w:szCs w:val="28"/>
        </w:rPr>
        <w:t>ношение лактозопозитивных и лактозонегативных эшерихий (в группе сравнения 12,4:1). Снижение этого показателя свидетельствует об ухудшении микроэкологической ситуации в кишечнике из-за относительного низкого уровня лактозопозитивных вариантов эшерихий, сбраживающих углеводы с образов</w:t>
      </w:r>
      <w:r w:rsidRPr="002F4687">
        <w:rPr>
          <w:sz w:val="28"/>
          <w:szCs w:val="28"/>
        </w:rPr>
        <w:t>а</w:t>
      </w:r>
      <w:r w:rsidRPr="002F4687">
        <w:rPr>
          <w:sz w:val="28"/>
          <w:szCs w:val="28"/>
        </w:rPr>
        <w:t>нием органических кислот.</w:t>
      </w:r>
    </w:p>
    <w:p w:rsidR="00C63452" w:rsidRPr="002F4687" w:rsidRDefault="00C85BE0" w:rsidP="00C85BE0">
      <w:pPr>
        <w:ind w:firstLine="720"/>
        <w:jc w:val="both"/>
        <w:rPr>
          <w:sz w:val="28"/>
          <w:szCs w:val="28"/>
        </w:rPr>
      </w:pPr>
      <w:r w:rsidRPr="002F4687">
        <w:rPr>
          <w:sz w:val="28"/>
          <w:szCs w:val="28"/>
        </w:rPr>
        <w:t>У 2-х дневных телят, перенесших асфиксию, по сравнению с животными без интранатальной патологии было ниже содержание бифидумбактерий в 3,0 и лактобацилл в 9,5 раза, но выше уровень лактозоположительных и лактозоо</w:t>
      </w:r>
      <w:r w:rsidRPr="002F4687">
        <w:rPr>
          <w:sz w:val="28"/>
          <w:szCs w:val="28"/>
        </w:rPr>
        <w:t>т</w:t>
      </w:r>
      <w:r w:rsidRPr="002F4687">
        <w:rPr>
          <w:sz w:val="28"/>
          <w:szCs w:val="28"/>
        </w:rPr>
        <w:t>рицательных эшерихий в 27,1 и 47,4 раза соответственно с соотношением их 6,4:1 (в группе сравнения 11,2:1).</w:t>
      </w:r>
    </w:p>
    <w:p w:rsidR="00C63452" w:rsidRPr="002F4687" w:rsidRDefault="00C63452" w:rsidP="00C63452">
      <w:pPr>
        <w:ind w:firstLine="708"/>
        <w:jc w:val="both"/>
        <w:rPr>
          <w:sz w:val="28"/>
          <w:szCs w:val="28"/>
        </w:rPr>
      </w:pPr>
      <w:r w:rsidRPr="002F4687">
        <w:rPr>
          <w:sz w:val="28"/>
          <w:szCs w:val="28"/>
        </w:rPr>
        <w:t>Значительное превышение содержания эшерихий у телят, перенесших асфиксию, связано с тем, что респираторно-метаболический ацидоз, обусловленный недостатком кислорода, приводил к накоплению в эпителии кишечника продуктов неполного окисления, в частности лактата. Накопление его большого количества тормозит метаболические реакции в клетках бифидумбактерий и лактобацилл, конечным продуктом которых является молочная кислота, всле</w:t>
      </w:r>
      <w:r w:rsidRPr="002F4687">
        <w:rPr>
          <w:sz w:val="28"/>
          <w:szCs w:val="28"/>
        </w:rPr>
        <w:t>д</w:t>
      </w:r>
      <w:r w:rsidRPr="002F4687">
        <w:rPr>
          <w:sz w:val="28"/>
          <w:szCs w:val="28"/>
        </w:rPr>
        <w:t>ствие чего нарушается энергетический обмен и угнетается их размножение. При этом увеличивается количество эшерихий, для которых лактат и другие продукты неполного окисления являются субстратом для их размножения.</w:t>
      </w:r>
    </w:p>
    <w:p w:rsidR="00C63452" w:rsidRPr="002F4687" w:rsidRDefault="00C63452" w:rsidP="00C63452">
      <w:pPr>
        <w:ind w:firstLine="709"/>
        <w:jc w:val="both"/>
        <w:rPr>
          <w:sz w:val="28"/>
          <w:szCs w:val="28"/>
        </w:rPr>
      </w:pPr>
      <w:r w:rsidRPr="002F4687">
        <w:rPr>
          <w:sz w:val="28"/>
          <w:szCs w:val="28"/>
        </w:rPr>
        <w:t>На фоне общей тенденции увеличения количества стрептококков в фекалиях животных обеих групп, у телят с синдромом асфиксии содержание их г</w:t>
      </w:r>
      <w:r w:rsidRPr="002F4687">
        <w:rPr>
          <w:sz w:val="28"/>
          <w:szCs w:val="28"/>
        </w:rPr>
        <w:t>е</w:t>
      </w:r>
      <w:r w:rsidRPr="002F4687">
        <w:rPr>
          <w:sz w:val="28"/>
          <w:szCs w:val="28"/>
        </w:rPr>
        <w:t xml:space="preserve">молитических вариантов было значительно выше (в 19,3 раза). </w:t>
      </w:r>
    </w:p>
    <w:p w:rsidR="00C63452" w:rsidRPr="002F4687" w:rsidRDefault="00C63452" w:rsidP="00C63452">
      <w:pPr>
        <w:ind w:firstLine="709"/>
        <w:jc w:val="both"/>
        <w:rPr>
          <w:sz w:val="28"/>
          <w:szCs w:val="28"/>
        </w:rPr>
      </w:pPr>
      <w:r w:rsidRPr="002F4687">
        <w:rPr>
          <w:sz w:val="28"/>
          <w:szCs w:val="28"/>
        </w:rPr>
        <w:t xml:space="preserve">От животных обеих групп выделяли также бактерии родов Citrobacter и Enterobacter, однако их количество у перенесших асфиксию телят было в 8,3 и 5,2 раза выше. </w:t>
      </w:r>
    </w:p>
    <w:p w:rsidR="00C63452" w:rsidRPr="002F4687" w:rsidRDefault="00C63452" w:rsidP="00C63452">
      <w:pPr>
        <w:ind w:firstLine="709"/>
        <w:jc w:val="both"/>
        <w:rPr>
          <w:sz w:val="28"/>
          <w:szCs w:val="28"/>
        </w:rPr>
      </w:pPr>
      <w:r w:rsidRPr="002F4687">
        <w:rPr>
          <w:sz w:val="28"/>
          <w:szCs w:val="28"/>
        </w:rPr>
        <w:t>Обнаруженные клостридии у животных молекулярно-генетическими и</w:t>
      </w:r>
      <w:r w:rsidRPr="002F4687">
        <w:rPr>
          <w:sz w:val="28"/>
          <w:szCs w:val="28"/>
        </w:rPr>
        <w:t>с</w:t>
      </w:r>
      <w:r w:rsidRPr="002F4687">
        <w:rPr>
          <w:sz w:val="28"/>
          <w:szCs w:val="28"/>
        </w:rPr>
        <w:t xml:space="preserve">следованиями были дифференцированы как Clostridium difficile, которые при снижении защитной функции индигенной микрофлоры оказывают патогенное действие. </w:t>
      </w:r>
    </w:p>
    <w:p w:rsidR="00C85BE0" w:rsidRPr="002F4687" w:rsidRDefault="00C85BE0" w:rsidP="00C85BE0">
      <w:pPr>
        <w:ind w:firstLine="720"/>
        <w:jc w:val="right"/>
        <w:rPr>
          <w:sz w:val="28"/>
          <w:szCs w:val="28"/>
        </w:rPr>
      </w:pPr>
      <w:r w:rsidRPr="002F4687">
        <w:rPr>
          <w:sz w:val="28"/>
          <w:szCs w:val="28"/>
        </w:rPr>
        <w:t xml:space="preserve">Таблица </w:t>
      </w:r>
    </w:p>
    <w:p w:rsidR="00C85BE0" w:rsidRPr="002F4687" w:rsidRDefault="00C85BE0" w:rsidP="00C85BE0">
      <w:pPr>
        <w:jc w:val="center"/>
        <w:rPr>
          <w:sz w:val="28"/>
          <w:szCs w:val="28"/>
        </w:rPr>
      </w:pPr>
      <w:r w:rsidRPr="002F4687">
        <w:rPr>
          <w:sz w:val="28"/>
          <w:szCs w:val="28"/>
        </w:rPr>
        <w:t xml:space="preserve">Количество бактерий в фекалиях телят (КОЕ/г) и положительных проб на </w:t>
      </w:r>
      <w:r w:rsidRPr="002F4687">
        <w:rPr>
          <w:sz w:val="28"/>
          <w:szCs w:val="28"/>
        </w:rPr>
        <w:br/>
        <w:t>наличие геномов вирусов (%) у телят, перенесших интранатальную асфиксию (чи</w:t>
      </w:r>
      <w:r w:rsidRPr="002F4687">
        <w:rPr>
          <w:sz w:val="28"/>
          <w:szCs w:val="28"/>
        </w:rPr>
        <w:t>с</w:t>
      </w:r>
      <w:r w:rsidRPr="002F4687">
        <w:rPr>
          <w:sz w:val="28"/>
          <w:szCs w:val="28"/>
        </w:rPr>
        <w:t xml:space="preserve">литель) и животных без асфиксии (знаменатель) </w:t>
      </w:r>
    </w:p>
    <w:tbl>
      <w:tblPr>
        <w:tblStyle w:val="2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1672"/>
        <w:gridCol w:w="1672"/>
        <w:gridCol w:w="1672"/>
        <w:gridCol w:w="1756"/>
      </w:tblGrid>
      <w:tr w:rsidR="00C85BE0" w:rsidRPr="002F4687" w:rsidTr="00C85BE0">
        <w:trPr>
          <w:trHeight w:val="397"/>
        </w:trPr>
        <w:tc>
          <w:tcPr>
            <w:tcW w:w="2407" w:type="dxa"/>
            <w:vMerge w:val="restart"/>
            <w:vAlign w:val="center"/>
          </w:tcPr>
          <w:p w:rsidR="00C85BE0" w:rsidRPr="002F4687" w:rsidRDefault="00C85BE0" w:rsidP="00C85BE0">
            <w:pPr>
              <w:overflowPunct/>
              <w:autoSpaceDE/>
              <w:autoSpaceDN/>
              <w:adjustRightInd/>
              <w:ind w:firstLine="0"/>
              <w:textAlignment w:val="auto"/>
              <w:rPr>
                <w:szCs w:val="28"/>
              </w:rPr>
            </w:pPr>
            <w:r w:rsidRPr="002F4687">
              <w:rPr>
                <w:szCs w:val="28"/>
              </w:rPr>
              <w:t>Микроорганизмы</w:t>
            </w:r>
          </w:p>
        </w:tc>
        <w:tc>
          <w:tcPr>
            <w:tcW w:w="7238" w:type="dxa"/>
            <w:gridSpan w:val="4"/>
          </w:tcPr>
          <w:p w:rsidR="00C85BE0" w:rsidRPr="002F4687" w:rsidRDefault="00C85BE0" w:rsidP="00C85BE0">
            <w:pPr>
              <w:overflowPunct/>
              <w:autoSpaceDE/>
              <w:autoSpaceDN/>
              <w:adjustRightInd/>
              <w:ind w:firstLine="0"/>
              <w:jc w:val="center"/>
              <w:textAlignment w:val="auto"/>
              <w:rPr>
                <w:szCs w:val="28"/>
              </w:rPr>
            </w:pPr>
            <w:r w:rsidRPr="002F4687">
              <w:rPr>
                <w:szCs w:val="28"/>
              </w:rPr>
              <w:t>Возраст телят</w:t>
            </w:r>
          </w:p>
        </w:tc>
      </w:tr>
      <w:tr w:rsidR="00C85BE0" w:rsidRPr="002F4687" w:rsidTr="00C85BE0">
        <w:trPr>
          <w:trHeight w:val="412"/>
        </w:trPr>
        <w:tc>
          <w:tcPr>
            <w:tcW w:w="2407" w:type="dxa"/>
            <w:vMerge/>
          </w:tcPr>
          <w:p w:rsidR="00C85BE0" w:rsidRPr="002F4687" w:rsidRDefault="00C85BE0" w:rsidP="00C85BE0">
            <w:pPr>
              <w:overflowPunct/>
              <w:autoSpaceDE/>
              <w:autoSpaceDN/>
              <w:adjustRightInd/>
              <w:ind w:firstLine="0"/>
              <w:textAlignment w:val="auto"/>
              <w:rPr>
                <w:szCs w:val="28"/>
              </w:rPr>
            </w:pPr>
          </w:p>
        </w:tc>
        <w:tc>
          <w:tcPr>
            <w:tcW w:w="1809" w:type="dxa"/>
            <w:vAlign w:val="center"/>
          </w:tcPr>
          <w:p w:rsidR="00C85BE0" w:rsidRPr="002F4687" w:rsidRDefault="00C85BE0" w:rsidP="00C85BE0">
            <w:pPr>
              <w:overflowPunct/>
              <w:autoSpaceDE/>
              <w:autoSpaceDN/>
              <w:adjustRightInd/>
              <w:ind w:firstLine="0"/>
              <w:jc w:val="center"/>
              <w:textAlignment w:val="auto"/>
              <w:rPr>
                <w:szCs w:val="28"/>
              </w:rPr>
            </w:pPr>
            <w:r w:rsidRPr="002F4687">
              <w:rPr>
                <w:szCs w:val="28"/>
              </w:rPr>
              <w:t>1сутки</w:t>
            </w:r>
          </w:p>
        </w:tc>
        <w:tc>
          <w:tcPr>
            <w:tcW w:w="1810" w:type="dxa"/>
            <w:vAlign w:val="center"/>
          </w:tcPr>
          <w:p w:rsidR="00C85BE0" w:rsidRPr="002F4687" w:rsidRDefault="00C85BE0" w:rsidP="00C85BE0">
            <w:pPr>
              <w:overflowPunct/>
              <w:autoSpaceDE/>
              <w:autoSpaceDN/>
              <w:adjustRightInd/>
              <w:ind w:firstLine="0"/>
              <w:jc w:val="center"/>
              <w:textAlignment w:val="auto"/>
              <w:rPr>
                <w:szCs w:val="28"/>
              </w:rPr>
            </w:pPr>
            <w:r w:rsidRPr="002F4687">
              <w:rPr>
                <w:szCs w:val="28"/>
              </w:rPr>
              <w:t>2 сутки</w:t>
            </w:r>
          </w:p>
        </w:tc>
        <w:tc>
          <w:tcPr>
            <w:tcW w:w="1809" w:type="dxa"/>
            <w:vAlign w:val="center"/>
          </w:tcPr>
          <w:p w:rsidR="00C85BE0" w:rsidRPr="002F4687" w:rsidRDefault="00C85BE0" w:rsidP="00C85BE0">
            <w:pPr>
              <w:overflowPunct/>
              <w:autoSpaceDE/>
              <w:autoSpaceDN/>
              <w:adjustRightInd/>
              <w:ind w:firstLine="0"/>
              <w:jc w:val="center"/>
              <w:textAlignment w:val="auto"/>
              <w:rPr>
                <w:szCs w:val="28"/>
              </w:rPr>
            </w:pPr>
            <w:r w:rsidRPr="002F4687">
              <w:rPr>
                <w:szCs w:val="28"/>
              </w:rPr>
              <w:t>4 сутки</w:t>
            </w:r>
          </w:p>
        </w:tc>
        <w:tc>
          <w:tcPr>
            <w:tcW w:w="1810" w:type="dxa"/>
            <w:vAlign w:val="center"/>
          </w:tcPr>
          <w:p w:rsidR="00C85BE0" w:rsidRPr="002F4687" w:rsidRDefault="00C85BE0" w:rsidP="00C85BE0">
            <w:pPr>
              <w:overflowPunct/>
              <w:autoSpaceDE/>
              <w:autoSpaceDN/>
              <w:adjustRightInd/>
              <w:ind w:firstLine="0"/>
              <w:jc w:val="center"/>
              <w:textAlignment w:val="auto"/>
              <w:rPr>
                <w:szCs w:val="28"/>
              </w:rPr>
            </w:pPr>
            <w:r w:rsidRPr="002F4687">
              <w:rPr>
                <w:szCs w:val="28"/>
              </w:rPr>
              <w:t>6-8 сутки</w:t>
            </w:r>
          </w:p>
        </w:tc>
      </w:tr>
      <w:tr w:rsidR="00C85BE0" w:rsidRPr="002F4687" w:rsidTr="00C85BE0">
        <w:trPr>
          <w:trHeight w:val="669"/>
        </w:trPr>
        <w:tc>
          <w:tcPr>
            <w:tcW w:w="2407" w:type="dxa"/>
          </w:tcPr>
          <w:p w:rsidR="00C85BE0" w:rsidRPr="002F4687" w:rsidRDefault="00C85BE0" w:rsidP="00C85BE0">
            <w:pPr>
              <w:overflowPunct/>
              <w:autoSpaceDE/>
              <w:autoSpaceDN/>
              <w:adjustRightInd/>
              <w:ind w:firstLine="0"/>
              <w:textAlignment w:val="auto"/>
              <w:rPr>
                <w:szCs w:val="28"/>
              </w:rPr>
            </w:pPr>
            <w:r w:rsidRPr="002F4687">
              <w:rPr>
                <w:szCs w:val="28"/>
              </w:rPr>
              <w:t>Лактобациллы</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4,1±0,9*10</w:t>
            </w:r>
            <w:r w:rsidRPr="002F4687">
              <w:rPr>
                <w:szCs w:val="28"/>
                <w:u w:val="single"/>
                <w:vertAlign w:val="superscript"/>
              </w:rPr>
              <w:t>5</w:t>
            </w:r>
          </w:p>
          <w:p w:rsidR="00C85BE0" w:rsidRPr="002F4687" w:rsidRDefault="00C85BE0" w:rsidP="00C85BE0">
            <w:pPr>
              <w:overflowPunct/>
              <w:autoSpaceDE/>
              <w:autoSpaceDN/>
              <w:adjustRightInd/>
              <w:ind w:firstLine="0"/>
              <w:jc w:val="left"/>
              <w:textAlignment w:val="auto"/>
              <w:rPr>
                <w:szCs w:val="28"/>
              </w:rPr>
            </w:pPr>
            <w:r w:rsidRPr="002F4687">
              <w:rPr>
                <w:szCs w:val="28"/>
              </w:rPr>
              <w:t xml:space="preserve"> 5,6±0,5*10</w:t>
            </w:r>
            <w:r w:rsidRPr="002F4687">
              <w:rPr>
                <w:szCs w:val="28"/>
                <w:vertAlign w:val="superscript"/>
              </w:rPr>
              <w:t>5</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5,3±0,2*10</w:t>
            </w:r>
            <w:r w:rsidRPr="002F4687">
              <w:rPr>
                <w:szCs w:val="28"/>
                <w:u w:val="single"/>
                <w:vertAlign w:val="superscript"/>
              </w:rPr>
              <w:t>5</w:t>
            </w:r>
          </w:p>
          <w:p w:rsidR="00C85BE0" w:rsidRPr="002F4687" w:rsidRDefault="00C85BE0" w:rsidP="00C85BE0">
            <w:pPr>
              <w:overflowPunct/>
              <w:autoSpaceDE/>
              <w:autoSpaceDN/>
              <w:adjustRightInd/>
              <w:ind w:firstLine="0"/>
              <w:jc w:val="left"/>
              <w:textAlignment w:val="auto"/>
              <w:rPr>
                <w:szCs w:val="28"/>
              </w:rPr>
            </w:pPr>
            <w:r w:rsidRPr="002F4687">
              <w:rPr>
                <w:szCs w:val="28"/>
              </w:rPr>
              <w:t>1,6±0,1*10</w:t>
            </w:r>
            <w:r w:rsidRPr="002F4687">
              <w:rPr>
                <w:szCs w:val="28"/>
                <w:vertAlign w:val="superscript"/>
              </w:rPr>
              <w:t>6</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7,6±0,5*10</w:t>
            </w:r>
            <w:r w:rsidRPr="002F4687">
              <w:rPr>
                <w:szCs w:val="28"/>
                <w:u w:val="single"/>
                <w:vertAlign w:val="superscript"/>
              </w:rPr>
              <w:t>6</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8,1±1,3*10</w:t>
            </w:r>
            <w:r w:rsidRPr="002F4687">
              <w:rPr>
                <w:szCs w:val="28"/>
                <w:vertAlign w:val="superscript"/>
              </w:rPr>
              <w:t>8</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6,2±0,9*10</w:t>
            </w:r>
            <w:r w:rsidRPr="002F4687">
              <w:rPr>
                <w:szCs w:val="28"/>
                <w:u w:val="single"/>
                <w:vertAlign w:val="superscript"/>
              </w:rPr>
              <w:t>8</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2,7±0,53*10</w:t>
            </w:r>
            <w:r w:rsidRPr="002F4687">
              <w:rPr>
                <w:szCs w:val="28"/>
                <w:vertAlign w:val="superscript"/>
              </w:rPr>
              <w:t>9</w:t>
            </w:r>
          </w:p>
        </w:tc>
      </w:tr>
      <w:tr w:rsidR="00C85BE0" w:rsidRPr="002F4687" w:rsidTr="00C85BE0">
        <w:trPr>
          <w:trHeight w:val="397"/>
        </w:trPr>
        <w:tc>
          <w:tcPr>
            <w:tcW w:w="2407" w:type="dxa"/>
          </w:tcPr>
          <w:p w:rsidR="00C85BE0" w:rsidRPr="002F4687" w:rsidRDefault="00C85BE0" w:rsidP="00C85BE0">
            <w:pPr>
              <w:overflowPunct/>
              <w:autoSpaceDE/>
              <w:autoSpaceDN/>
              <w:adjustRightInd/>
              <w:ind w:firstLine="0"/>
              <w:textAlignment w:val="auto"/>
              <w:rPr>
                <w:szCs w:val="28"/>
              </w:rPr>
            </w:pPr>
            <w:r w:rsidRPr="002F4687">
              <w:rPr>
                <w:szCs w:val="28"/>
              </w:rPr>
              <w:t>Бифидумбактерии</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3,2±0,9*10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rPr>
            </w:pPr>
            <w:r w:rsidRPr="002F4687">
              <w:rPr>
                <w:szCs w:val="28"/>
              </w:rPr>
              <w:t>7,8±0,6*10</w:t>
            </w:r>
            <w:r w:rsidRPr="002F4687">
              <w:rPr>
                <w:szCs w:val="28"/>
                <w:vertAlign w:val="superscript"/>
              </w:rPr>
              <w:t>5</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4,3±1,0*10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4,1±0,9*10</w:t>
            </w:r>
            <w:r w:rsidRPr="002F4687">
              <w:rPr>
                <w:szCs w:val="28"/>
                <w:vertAlign w:val="superscript"/>
              </w:rPr>
              <w:t>6</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6,6±0,8*10</w:t>
            </w:r>
            <w:r w:rsidRPr="002F4687">
              <w:rPr>
                <w:szCs w:val="28"/>
                <w:u w:val="single"/>
                <w:vertAlign w:val="superscript"/>
              </w:rPr>
              <w:t>6</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4,1±0,9*10</w:t>
            </w:r>
            <w:r w:rsidRPr="002F4687">
              <w:rPr>
                <w:szCs w:val="28"/>
                <w:vertAlign w:val="superscript"/>
              </w:rPr>
              <w:t>8</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5,7±1,0*10</w:t>
            </w:r>
            <w:r w:rsidRPr="002F4687">
              <w:rPr>
                <w:szCs w:val="28"/>
                <w:u w:val="single"/>
                <w:vertAlign w:val="superscript"/>
              </w:rPr>
              <w:t>8</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1,6±0,2*10</w:t>
            </w:r>
            <w:r w:rsidRPr="002F4687">
              <w:rPr>
                <w:szCs w:val="28"/>
                <w:vertAlign w:val="superscript"/>
              </w:rPr>
              <w:t>9</w:t>
            </w:r>
          </w:p>
        </w:tc>
      </w:tr>
      <w:tr w:rsidR="00C85BE0" w:rsidRPr="002F4687" w:rsidTr="00C85BE0">
        <w:trPr>
          <w:trHeight w:val="408"/>
        </w:trPr>
        <w:tc>
          <w:tcPr>
            <w:tcW w:w="2407" w:type="dxa"/>
          </w:tcPr>
          <w:p w:rsidR="00C85BE0" w:rsidRPr="002F4687" w:rsidRDefault="00C85BE0" w:rsidP="00C85BE0">
            <w:pPr>
              <w:overflowPunct/>
              <w:autoSpaceDE/>
              <w:autoSpaceDN/>
              <w:adjustRightInd/>
              <w:ind w:firstLine="0"/>
              <w:jc w:val="left"/>
              <w:textAlignment w:val="auto"/>
              <w:rPr>
                <w:szCs w:val="28"/>
              </w:rPr>
            </w:pPr>
            <w:r w:rsidRPr="002F4687">
              <w:rPr>
                <w:szCs w:val="28"/>
              </w:rPr>
              <w:t>E. coli (лакт.+)</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2,5±0,2*10</w:t>
            </w:r>
            <w:r w:rsidRPr="002F4687">
              <w:rPr>
                <w:szCs w:val="28"/>
                <w:u w:val="single"/>
                <w:vertAlign w:val="superscript"/>
              </w:rPr>
              <w:t>6</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2,1±0,5*10</w:t>
            </w:r>
            <w:r w:rsidRPr="002F4687">
              <w:rPr>
                <w:szCs w:val="28"/>
                <w:vertAlign w:val="superscript"/>
              </w:rPr>
              <w:t>5</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2,3±0,2*10</w:t>
            </w:r>
            <w:r w:rsidRPr="002F4687">
              <w:rPr>
                <w:szCs w:val="28"/>
                <w:u w:val="single"/>
                <w:vertAlign w:val="superscript"/>
              </w:rPr>
              <w:t>7</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8,5±0,1*10</w:t>
            </w:r>
            <w:r w:rsidRPr="002F4687">
              <w:rPr>
                <w:szCs w:val="28"/>
                <w:vertAlign w:val="superscript"/>
              </w:rPr>
              <w:t>5</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2,6±0,7*10</w:t>
            </w:r>
            <w:r w:rsidRPr="002F4687">
              <w:rPr>
                <w:szCs w:val="28"/>
                <w:u w:val="single"/>
                <w:vertAlign w:val="superscript"/>
              </w:rPr>
              <w:t>7</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7,4±0,2*10</w:t>
            </w:r>
            <w:r w:rsidRPr="002F4687">
              <w:rPr>
                <w:szCs w:val="28"/>
                <w:vertAlign w:val="superscript"/>
              </w:rPr>
              <w:t>6</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1,5±0,4*10</w:t>
            </w:r>
            <w:r w:rsidRPr="002F4687">
              <w:rPr>
                <w:szCs w:val="28"/>
                <w:u w:val="single"/>
                <w:vertAlign w:val="superscript"/>
              </w:rPr>
              <w:t>8</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8,4±0,9*10</w:t>
            </w:r>
            <w:r w:rsidRPr="002F4687">
              <w:rPr>
                <w:szCs w:val="28"/>
                <w:vertAlign w:val="superscript"/>
              </w:rPr>
              <w:t>7</w:t>
            </w:r>
          </w:p>
        </w:tc>
      </w:tr>
      <w:tr w:rsidR="00C85BE0" w:rsidRPr="002F4687" w:rsidTr="00C85BE0">
        <w:trPr>
          <w:trHeight w:val="408"/>
        </w:trPr>
        <w:tc>
          <w:tcPr>
            <w:tcW w:w="2407" w:type="dxa"/>
          </w:tcPr>
          <w:p w:rsidR="00C85BE0" w:rsidRPr="002F4687" w:rsidRDefault="00C85BE0" w:rsidP="00C85BE0">
            <w:pPr>
              <w:overflowPunct/>
              <w:autoSpaceDE/>
              <w:autoSpaceDN/>
              <w:adjustRightInd/>
              <w:ind w:firstLine="0"/>
              <w:textAlignment w:val="auto"/>
              <w:rPr>
                <w:szCs w:val="28"/>
              </w:rPr>
            </w:pPr>
            <w:r w:rsidRPr="002F4687">
              <w:rPr>
                <w:szCs w:val="28"/>
              </w:rPr>
              <w:t>E. coli (лакт.-)</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3,3±0,5*10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1,7±0,1*10</w:t>
            </w:r>
            <w:r w:rsidRPr="002F4687">
              <w:rPr>
                <w:szCs w:val="28"/>
                <w:vertAlign w:val="superscript"/>
              </w:rPr>
              <w:t>4</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3,6±0,2*10</w:t>
            </w:r>
            <w:r w:rsidRPr="002F4687">
              <w:rPr>
                <w:szCs w:val="28"/>
                <w:u w:val="single"/>
                <w:vertAlign w:val="superscript"/>
              </w:rPr>
              <w:t>6</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7,6±1,9*10</w:t>
            </w:r>
            <w:r w:rsidRPr="002F4687">
              <w:rPr>
                <w:szCs w:val="28"/>
                <w:vertAlign w:val="superscript"/>
              </w:rPr>
              <w:t>4</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3,8±0,7*10</w:t>
            </w:r>
            <w:r w:rsidRPr="002F4687">
              <w:rPr>
                <w:szCs w:val="28"/>
                <w:u w:val="single"/>
                <w:vertAlign w:val="superscript"/>
              </w:rPr>
              <w:t>6</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6,9±0,2*10</w:t>
            </w:r>
            <w:r w:rsidRPr="002F4687">
              <w:rPr>
                <w:szCs w:val="28"/>
                <w:vertAlign w:val="superscript"/>
              </w:rPr>
              <w:t>5</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4,1±0,8*10</w:t>
            </w:r>
            <w:r w:rsidRPr="002F4687">
              <w:rPr>
                <w:szCs w:val="28"/>
                <w:u w:val="single"/>
                <w:vertAlign w:val="superscript"/>
              </w:rPr>
              <w:t>7</w:t>
            </w:r>
          </w:p>
          <w:p w:rsidR="00C85BE0" w:rsidRPr="002F4687" w:rsidRDefault="00C85BE0" w:rsidP="00C85BE0">
            <w:pPr>
              <w:overflowPunct/>
              <w:autoSpaceDE/>
              <w:autoSpaceDN/>
              <w:adjustRightInd/>
              <w:ind w:firstLine="0"/>
              <w:jc w:val="center"/>
              <w:textAlignment w:val="auto"/>
              <w:rPr>
                <w:szCs w:val="28"/>
              </w:rPr>
            </w:pPr>
            <w:r w:rsidRPr="002F4687">
              <w:rPr>
                <w:szCs w:val="28"/>
              </w:rPr>
              <w:t>7,5±0,2*10</w:t>
            </w:r>
            <w:r w:rsidRPr="002F4687">
              <w:rPr>
                <w:szCs w:val="28"/>
                <w:vertAlign w:val="superscript"/>
              </w:rPr>
              <w:t>6</w:t>
            </w:r>
          </w:p>
        </w:tc>
      </w:tr>
      <w:tr w:rsidR="00C85BE0" w:rsidRPr="002F4687" w:rsidTr="00C85BE0">
        <w:trPr>
          <w:trHeight w:val="408"/>
        </w:trPr>
        <w:tc>
          <w:tcPr>
            <w:tcW w:w="2407" w:type="dxa"/>
          </w:tcPr>
          <w:p w:rsidR="00C85BE0" w:rsidRPr="002F4687" w:rsidRDefault="00C85BE0" w:rsidP="00C85BE0">
            <w:pPr>
              <w:overflowPunct/>
              <w:autoSpaceDE/>
              <w:autoSpaceDN/>
              <w:adjustRightInd/>
              <w:ind w:firstLine="0"/>
              <w:textAlignment w:val="auto"/>
              <w:rPr>
                <w:szCs w:val="28"/>
              </w:rPr>
            </w:pPr>
            <w:r w:rsidRPr="002F4687">
              <w:rPr>
                <w:szCs w:val="28"/>
              </w:rPr>
              <w:t xml:space="preserve">Соотношение </w:t>
            </w:r>
          </w:p>
          <w:p w:rsidR="00C85BE0" w:rsidRPr="002F4687" w:rsidRDefault="00C85BE0" w:rsidP="00C85BE0">
            <w:pPr>
              <w:overflowPunct/>
              <w:autoSpaceDE/>
              <w:autoSpaceDN/>
              <w:adjustRightInd/>
              <w:ind w:firstLine="0"/>
              <w:textAlignment w:val="auto"/>
              <w:rPr>
                <w:szCs w:val="28"/>
              </w:rPr>
            </w:pPr>
            <w:r w:rsidRPr="002F4687">
              <w:rPr>
                <w:szCs w:val="28"/>
                <w:u w:val="single"/>
              </w:rPr>
              <w:t>E. coli (лакт.+)</w:t>
            </w:r>
            <w:r w:rsidRPr="002F4687">
              <w:rPr>
                <w:szCs w:val="28"/>
              </w:rPr>
              <w:t xml:space="preserve"> </w:t>
            </w:r>
          </w:p>
          <w:p w:rsidR="00C85BE0" w:rsidRPr="002F4687" w:rsidRDefault="00C85BE0" w:rsidP="00C85BE0">
            <w:pPr>
              <w:overflowPunct/>
              <w:autoSpaceDE/>
              <w:autoSpaceDN/>
              <w:adjustRightInd/>
              <w:ind w:firstLine="0"/>
              <w:textAlignment w:val="auto"/>
              <w:rPr>
                <w:szCs w:val="28"/>
              </w:rPr>
            </w:pPr>
            <w:r w:rsidRPr="002F4687">
              <w:rPr>
                <w:szCs w:val="28"/>
              </w:rPr>
              <w:t>E. coli (лакт.-)</w:t>
            </w:r>
          </w:p>
        </w:tc>
        <w:tc>
          <w:tcPr>
            <w:tcW w:w="1809" w:type="dxa"/>
            <w:vAlign w:val="center"/>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7,6:1</w:t>
            </w:r>
          </w:p>
          <w:p w:rsidR="00C85BE0" w:rsidRPr="002F4687" w:rsidRDefault="00C85BE0" w:rsidP="00C85BE0">
            <w:pPr>
              <w:overflowPunct/>
              <w:autoSpaceDE/>
              <w:autoSpaceDN/>
              <w:adjustRightInd/>
              <w:ind w:firstLine="0"/>
              <w:jc w:val="center"/>
              <w:textAlignment w:val="auto"/>
              <w:rPr>
                <w:szCs w:val="28"/>
              </w:rPr>
            </w:pPr>
            <w:r w:rsidRPr="002F4687">
              <w:rPr>
                <w:szCs w:val="28"/>
              </w:rPr>
              <w:t>12,4:1</w:t>
            </w:r>
          </w:p>
        </w:tc>
        <w:tc>
          <w:tcPr>
            <w:tcW w:w="1810" w:type="dxa"/>
            <w:vAlign w:val="center"/>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6,4:1</w:t>
            </w:r>
          </w:p>
          <w:p w:rsidR="00C85BE0" w:rsidRPr="002F4687" w:rsidRDefault="00C85BE0" w:rsidP="00C85BE0">
            <w:pPr>
              <w:overflowPunct/>
              <w:autoSpaceDE/>
              <w:autoSpaceDN/>
              <w:adjustRightInd/>
              <w:ind w:firstLine="0"/>
              <w:jc w:val="center"/>
              <w:textAlignment w:val="auto"/>
              <w:rPr>
                <w:szCs w:val="28"/>
                <w:u w:val="single"/>
              </w:rPr>
            </w:pPr>
            <w:r w:rsidRPr="002F4687">
              <w:rPr>
                <w:szCs w:val="28"/>
              </w:rPr>
              <w:t>11,2:1</w:t>
            </w:r>
          </w:p>
        </w:tc>
        <w:tc>
          <w:tcPr>
            <w:tcW w:w="1809" w:type="dxa"/>
            <w:vAlign w:val="center"/>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6,8:1</w:t>
            </w:r>
          </w:p>
          <w:p w:rsidR="00C85BE0" w:rsidRPr="002F4687" w:rsidRDefault="00C85BE0" w:rsidP="00C85BE0">
            <w:pPr>
              <w:overflowPunct/>
              <w:autoSpaceDE/>
              <w:autoSpaceDN/>
              <w:adjustRightInd/>
              <w:ind w:firstLine="0"/>
              <w:jc w:val="center"/>
              <w:textAlignment w:val="auto"/>
              <w:rPr>
                <w:szCs w:val="28"/>
                <w:u w:val="single"/>
              </w:rPr>
            </w:pPr>
            <w:r w:rsidRPr="002F4687">
              <w:rPr>
                <w:szCs w:val="28"/>
              </w:rPr>
              <w:t>10,7:1</w:t>
            </w:r>
          </w:p>
        </w:tc>
        <w:tc>
          <w:tcPr>
            <w:tcW w:w="1810" w:type="dxa"/>
            <w:vAlign w:val="center"/>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3,7:1</w:t>
            </w:r>
          </w:p>
          <w:p w:rsidR="00C85BE0" w:rsidRPr="002F4687" w:rsidRDefault="00C85BE0" w:rsidP="00C85BE0">
            <w:pPr>
              <w:overflowPunct/>
              <w:autoSpaceDE/>
              <w:autoSpaceDN/>
              <w:adjustRightInd/>
              <w:ind w:firstLine="0"/>
              <w:jc w:val="center"/>
              <w:textAlignment w:val="auto"/>
              <w:rPr>
                <w:szCs w:val="28"/>
                <w:u w:val="single"/>
              </w:rPr>
            </w:pPr>
            <w:r w:rsidRPr="002F4687">
              <w:rPr>
                <w:szCs w:val="28"/>
              </w:rPr>
              <w:t>11,2:1</w:t>
            </w:r>
          </w:p>
        </w:tc>
      </w:tr>
      <w:tr w:rsidR="00C85BE0" w:rsidRPr="002F4687" w:rsidTr="00C85BE0">
        <w:trPr>
          <w:trHeight w:val="408"/>
        </w:trPr>
        <w:tc>
          <w:tcPr>
            <w:tcW w:w="2407" w:type="dxa"/>
            <w:vAlign w:val="center"/>
          </w:tcPr>
          <w:p w:rsidR="00C85BE0" w:rsidRPr="002F4687" w:rsidRDefault="00C85BE0" w:rsidP="00C85BE0">
            <w:pPr>
              <w:overflowPunct/>
              <w:autoSpaceDE/>
              <w:autoSpaceDN/>
              <w:adjustRightInd/>
              <w:ind w:firstLine="0"/>
              <w:textAlignment w:val="auto"/>
              <w:rPr>
                <w:szCs w:val="28"/>
              </w:rPr>
            </w:pPr>
            <w:r w:rsidRPr="002F4687">
              <w:rPr>
                <w:szCs w:val="28"/>
              </w:rPr>
              <w:t>Citrobacter</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4,3±0,5*10</w:t>
            </w:r>
            <w:r w:rsidRPr="002F4687">
              <w:rPr>
                <w:szCs w:val="28"/>
                <w:u w:val="single"/>
                <w:vertAlign w:val="superscript"/>
              </w:rPr>
              <w:t>3</w:t>
            </w:r>
          </w:p>
          <w:p w:rsidR="00C85BE0" w:rsidRPr="002F4687" w:rsidRDefault="00C85BE0" w:rsidP="00C85BE0">
            <w:pPr>
              <w:overflowPunct/>
              <w:autoSpaceDE/>
              <w:autoSpaceDN/>
              <w:adjustRightInd/>
              <w:ind w:firstLine="0"/>
              <w:jc w:val="center"/>
              <w:textAlignment w:val="auto"/>
              <w:rPr>
                <w:szCs w:val="28"/>
              </w:rPr>
            </w:pPr>
            <w:r w:rsidRPr="002F4687">
              <w:rPr>
                <w:szCs w:val="28"/>
              </w:rPr>
              <w:t>н/в</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3±0,7*10</w:t>
            </w:r>
            <w:r w:rsidRPr="002F4687">
              <w:rPr>
                <w:szCs w:val="28"/>
                <w:u w:val="single"/>
                <w:vertAlign w:val="superscript"/>
              </w:rPr>
              <w:t>4</w:t>
            </w:r>
          </w:p>
          <w:p w:rsidR="00C85BE0" w:rsidRPr="002F4687" w:rsidRDefault="00C85BE0" w:rsidP="00C85BE0">
            <w:pPr>
              <w:overflowPunct/>
              <w:autoSpaceDE/>
              <w:autoSpaceDN/>
              <w:adjustRightInd/>
              <w:ind w:firstLine="0"/>
              <w:jc w:val="center"/>
              <w:textAlignment w:val="auto"/>
              <w:rPr>
                <w:sz w:val="24"/>
              </w:rPr>
            </w:pPr>
            <w:r w:rsidRPr="002F4687">
              <w:rPr>
                <w:szCs w:val="28"/>
              </w:rPr>
              <w:t>3,6±0,9*10</w:t>
            </w:r>
            <w:r w:rsidRPr="002F4687">
              <w:rPr>
                <w:szCs w:val="28"/>
                <w:vertAlign w:val="superscript"/>
              </w:rPr>
              <w:t>3</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2,5±0,9*10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7,1±0,9*10</w:t>
            </w:r>
            <w:r w:rsidRPr="002F4687">
              <w:rPr>
                <w:szCs w:val="28"/>
                <w:vertAlign w:val="superscript"/>
              </w:rPr>
              <w:t>3</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6,9±0,05*10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3,1±0,4*10</w:t>
            </w:r>
            <w:r w:rsidRPr="002F4687">
              <w:rPr>
                <w:szCs w:val="28"/>
                <w:vertAlign w:val="superscript"/>
              </w:rPr>
              <w:t>4</w:t>
            </w:r>
          </w:p>
        </w:tc>
      </w:tr>
      <w:tr w:rsidR="00C85BE0" w:rsidRPr="002F4687" w:rsidTr="00C85BE0">
        <w:trPr>
          <w:trHeight w:val="408"/>
        </w:trPr>
        <w:tc>
          <w:tcPr>
            <w:tcW w:w="2407" w:type="dxa"/>
            <w:vAlign w:val="center"/>
          </w:tcPr>
          <w:p w:rsidR="00C85BE0" w:rsidRPr="002F4687" w:rsidRDefault="00C85BE0" w:rsidP="00C85BE0">
            <w:pPr>
              <w:overflowPunct/>
              <w:autoSpaceDE/>
              <w:autoSpaceDN/>
              <w:adjustRightInd/>
              <w:ind w:firstLine="0"/>
              <w:textAlignment w:val="auto"/>
              <w:rPr>
                <w:szCs w:val="28"/>
              </w:rPr>
            </w:pPr>
            <w:r w:rsidRPr="002F4687">
              <w:rPr>
                <w:szCs w:val="28"/>
              </w:rPr>
              <w:t>Enterobacter</w:t>
            </w:r>
          </w:p>
        </w:tc>
        <w:tc>
          <w:tcPr>
            <w:tcW w:w="1809"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Cs w:val="28"/>
              </w:rPr>
            </w:pPr>
            <w:r w:rsidRPr="002F4687">
              <w:rPr>
                <w:szCs w:val="28"/>
              </w:rPr>
              <w:t>н/в</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1,7±0,2*10</w:t>
            </w:r>
            <w:r w:rsidRPr="002F4687">
              <w:rPr>
                <w:szCs w:val="28"/>
                <w:u w:val="single"/>
                <w:vertAlign w:val="superscript"/>
              </w:rPr>
              <w:t>4</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3,3±0,5*10</w:t>
            </w:r>
            <w:r w:rsidRPr="002F4687">
              <w:rPr>
                <w:szCs w:val="28"/>
                <w:vertAlign w:val="superscript"/>
              </w:rPr>
              <w:t>3</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3,2±0,3*10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7,6±1,0*10</w:t>
            </w:r>
            <w:r w:rsidRPr="002F4687">
              <w:rPr>
                <w:szCs w:val="28"/>
                <w:vertAlign w:val="superscript"/>
              </w:rPr>
              <w:t>3</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8,5±0,7*10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5,9±1,5*10</w:t>
            </w:r>
            <w:r w:rsidRPr="002F4687">
              <w:rPr>
                <w:szCs w:val="28"/>
                <w:vertAlign w:val="superscript"/>
              </w:rPr>
              <w:t>4</w:t>
            </w:r>
          </w:p>
        </w:tc>
      </w:tr>
      <w:tr w:rsidR="00C85BE0" w:rsidRPr="002F4687" w:rsidTr="00C85BE0">
        <w:trPr>
          <w:trHeight w:val="408"/>
        </w:trPr>
        <w:tc>
          <w:tcPr>
            <w:tcW w:w="2407" w:type="dxa"/>
            <w:vAlign w:val="center"/>
          </w:tcPr>
          <w:p w:rsidR="00C85BE0" w:rsidRPr="002F4687" w:rsidRDefault="00C85BE0" w:rsidP="00C85BE0">
            <w:pPr>
              <w:overflowPunct/>
              <w:autoSpaceDE/>
              <w:autoSpaceDN/>
              <w:adjustRightInd/>
              <w:ind w:firstLine="0"/>
              <w:textAlignment w:val="auto"/>
              <w:rPr>
                <w:szCs w:val="28"/>
              </w:rPr>
            </w:pPr>
            <w:r w:rsidRPr="002F4687">
              <w:rPr>
                <w:szCs w:val="28"/>
              </w:rPr>
              <w:t>Strept.  (гем.+)</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2,6±0,1*10</w:t>
            </w:r>
            <w:r w:rsidRPr="002F4687">
              <w:rPr>
                <w:szCs w:val="28"/>
                <w:u w:val="single"/>
                <w:vertAlign w:val="superscript"/>
              </w:rPr>
              <w:t>4</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1,6±0,3*10</w:t>
            </w:r>
            <w:r w:rsidRPr="002F4687">
              <w:rPr>
                <w:szCs w:val="28"/>
                <w:vertAlign w:val="superscript"/>
              </w:rPr>
              <w:t>3</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2,5±0,4*10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1,8±0,1*10</w:t>
            </w:r>
            <w:r w:rsidRPr="002F4687">
              <w:rPr>
                <w:szCs w:val="28"/>
                <w:vertAlign w:val="superscript"/>
              </w:rPr>
              <w:t>4</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2,4±0,8*10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5,9±0,6*10</w:t>
            </w:r>
            <w:r w:rsidRPr="002F4687">
              <w:rPr>
                <w:szCs w:val="28"/>
                <w:vertAlign w:val="superscript"/>
              </w:rPr>
              <w:t>4</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2,7±0,1*10</w:t>
            </w:r>
            <w:r w:rsidRPr="002F4687">
              <w:rPr>
                <w:szCs w:val="28"/>
                <w:u w:val="single"/>
                <w:vertAlign w:val="superscript"/>
              </w:rPr>
              <w:t>6</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5,2±0,7*10</w:t>
            </w:r>
            <w:r w:rsidRPr="002F4687">
              <w:rPr>
                <w:szCs w:val="28"/>
                <w:vertAlign w:val="superscript"/>
              </w:rPr>
              <w:t>5</w:t>
            </w:r>
          </w:p>
        </w:tc>
      </w:tr>
      <w:tr w:rsidR="00C85BE0" w:rsidRPr="002F4687" w:rsidTr="00C85BE0">
        <w:trPr>
          <w:trHeight w:val="408"/>
        </w:trPr>
        <w:tc>
          <w:tcPr>
            <w:tcW w:w="2407" w:type="dxa"/>
            <w:vAlign w:val="center"/>
          </w:tcPr>
          <w:p w:rsidR="00C85BE0" w:rsidRPr="002F4687" w:rsidRDefault="00C85BE0" w:rsidP="00C85BE0">
            <w:pPr>
              <w:overflowPunct/>
              <w:autoSpaceDE/>
              <w:autoSpaceDN/>
              <w:adjustRightInd/>
              <w:ind w:firstLine="0"/>
              <w:textAlignment w:val="auto"/>
              <w:rPr>
                <w:szCs w:val="28"/>
              </w:rPr>
            </w:pPr>
            <w:r w:rsidRPr="002F4687">
              <w:rPr>
                <w:szCs w:val="28"/>
              </w:rPr>
              <w:t>Strept. (гем.-)</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3,7±0,5*10</w:t>
            </w:r>
            <w:r w:rsidRPr="002F4687">
              <w:rPr>
                <w:szCs w:val="28"/>
                <w:u w:val="single"/>
                <w:vertAlign w:val="superscript"/>
              </w:rPr>
              <w:t>4</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5,8±0,2*10</w:t>
            </w:r>
            <w:r w:rsidRPr="002F4687">
              <w:rPr>
                <w:szCs w:val="28"/>
                <w:vertAlign w:val="superscript"/>
              </w:rPr>
              <w:t>3</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6,6±0,6*10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8,9±0,5*10</w:t>
            </w:r>
            <w:r w:rsidRPr="002F4687">
              <w:rPr>
                <w:szCs w:val="28"/>
                <w:vertAlign w:val="superscript"/>
              </w:rPr>
              <w:t>5</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4,3±1,0*10</w:t>
            </w:r>
            <w:r w:rsidRPr="002F4687">
              <w:rPr>
                <w:szCs w:val="28"/>
                <w:u w:val="single"/>
                <w:vertAlign w:val="superscript"/>
              </w:rPr>
              <w:t>6</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2,3±0,2*10</w:t>
            </w:r>
            <w:r w:rsidRPr="002F4687">
              <w:rPr>
                <w:szCs w:val="28"/>
                <w:vertAlign w:val="superscript"/>
              </w:rPr>
              <w:t>5</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1,5±0,3*10</w:t>
            </w:r>
            <w:r w:rsidRPr="002F4687">
              <w:rPr>
                <w:szCs w:val="28"/>
                <w:u w:val="single"/>
                <w:vertAlign w:val="superscript"/>
              </w:rPr>
              <w:t>7</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7,3±0,8*10</w:t>
            </w:r>
            <w:r w:rsidRPr="002F4687">
              <w:rPr>
                <w:szCs w:val="28"/>
                <w:vertAlign w:val="superscript"/>
              </w:rPr>
              <w:t>6</w:t>
            </w:r>
          </w:p>
        </w:tc>
      </w:tr>
      <w:tr w:rsidR="00C85BE0" w:rsidRPr="002F4687" w:rsidTr="00C85BE0">
        <w:trPr>
          <w:trHeight w:val="397"/>
        </w:trPr>
        <w:tc>
          <w:tcPr>
            <w:tcW w:w="2407" w:type="dxa"/>
            <w:vAlign w:val="center"/>
          </w:tcPr>
          <w:p w:rsidR="00C85BE0" w:rsidRPr="002F4687" w:rsidRDefault="00C85BE0" w:rsidP="00C85BE0">
            <w:pPr>
              <w:overflowPunct/>
              <w:autoSpaceDE/>
              <w:autoSpaceDN/>
              <w:adjustRightInd/>
              <w:ind w:firstLine="0"/>
              <w:textAlignment w:val="auto"/>
              <w:rPr>
                <w:szCs w:val="28"/>
              </w:rPr>
            </w:pPr>
            <w:r w:rsidRPr="002F4687">
              <w:rPr>
                <w:szCs w:val="28"/>
              </w:rPr>
              <w:t>Staphylococcus</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3,5±0,4*10</w:t>
            </w:r>
            <w:r w:rsidRPr="002F4687">
              <w:rPr>
                <w:szCs w:val="28"/>
                <w:u w:val="single"/>
                <w:vertAlign w:val="superscript"/>
              </w:rPr>
              <w:t>3</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2,2±0,6*10</w:t>
            </w:r>
            <w:r w:rsidRPr="002F4687">
              <w:rPr>
                <w:szCs w:val="28"/>
                <w:vertAlign w:val="superscript"/>
              </w:rPr>
              <w:t>3</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4,4±1,0*10</w:t>
            </w:r>
            <w:r w:rsidRPr="002F4687">
              <w:rPr>
                <w:szCs w:val="28"/>
                <w:u w:val="single"/>
                <w:vertAlign w:val="superscript"/>
              </w:rPr>
              <w:t>3</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1,9±0,9*10</w:t>
            </w:r>
            <w:r w:rsidRPr="002F4687">
              <w:rPr>
                <w:szCs w:val="28"/>
                <w:vertAlign w:val="superscript"/>
              </w:rPr>
              <w:t>4</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2,4±1,0*10</w:t>
            </w:r>
            <w:r w:rsidRPr="002F4687">
              <w:rPr>
                <w:szCs w:val="28"/>
                <w:u w:val="single"/>
                <w:vertAlign w:val="superscript"/>
              </w:rPr>
              <w:t>4</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6,1±0,9*10</w:t>
            </w:r>
            <w:r w:rsidRPr="002F4687">
              <w:rPr>
                <w:szCs w:val="28"/>
                <w:vertAlign w:val="superscript"/>
              </w:rPr>
              <w:t>4</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2,5±0,2*10</w:t>
            </w:r>
            <w:r w:rsidRPr="002F4687">
              <w:rPr>
                <w:szCs w:val="28"/>
                <w:u w:val="single"/>
                <w:vertAlign w:val="superscript"/>
              </w:rPr>
              <w:t>5</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7,8±0,8*10</w:t>
            </w:r>
            <w:r w:rsidRPr="002F4687">
              <w:rPr>
                <w:szCs w:val="28"/>
                <w:vertAlign w:val="superscript"/>
              </w:rPr>
              <w:t>5</w:t>
            </w:r>
          </w:p>
        </w:tc>
      </w:tr>
      <w:tr w:rsidR="00C85BE0" w:rsidRPr="002F4687" w:rsidTr="00C85BE0">
        <w:trPr>
          <w:trHeight w:val="408"/>
        </w:trPr>
        <w:tc>
          <w:tcPr>
            <w:tcW w:w="2407" w:type="dxa"/>
            <w:vAlign w:val="center"/>
          </w:tcPr>
          <w:p w:rsidR="00C85BE0" w:rsidRPr="002F4687" w:rsidRDefault="00C85BE0" w:rsidP="00C85BE0">
            <w:pPr>
              <w:overflowPunct/>
              <w:autoSpaceDE/>
              <w:autoSpaceDN/>
              <w:adjustRightInd/>
              <w:ind w:firstLine="0"/>
              <w:textAlignment w:val="auto"/>
              <w:rPr>
                <w:szCs w:val="28"/>
              </w:rPr>
            </w:pPr>
            <w:r w:rsidRPr="002F4687">
              <w:rPr>
                <w:szCs w:val="28"/>
              </w:rPr>
              <w:t>Клостридии</w:t>
            </w:r>
          </w:p>
        </w:tc>
        <w:tc>
          <w:tcPr>
            <w:tcW w:w="1809"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 w:val="24"/>
              </w:rPr>
            </w:pPr>
            <w:r w:rsidRPr="002F4687">
              <w:rPr>
                <w:szCs w:val="28"/>
              </w:rPr>
              <w:t>н/в</w:t>
            </w:r>
          </w:p>
        </w:tc>
        <w:tc>
          <w:tcPr>
            <w:tcW w:w="1810"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4,3±1,2*10</w:t>
            </w:r>
            <w:r w:rsidRPr="002F4687">
              <w:rPr>
                <w:szCs w:val="28"/>
                <w:u w:val="single"/>
                <w:vertAlign w:val="superscript"/>
              </w:rPr>
              <w:t>3</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3,2±0,1*10</w:t>
            </w:r>
            <w:r w:rsidRPr="002F4687">
              <w:rPr>
                <w:szCs w:val="28"/>
                <w:vertAlign w:val="superscript"/>
              </w:rPr>
              <w:t>3</w:t>
            </w:r>
          </w:p>
        </w:tc>
        <w:tc>
          <w:tcPr>
            <w:tcW w:w="1809" w:type="dxa"/>
          </w:tcPr>
          <w:p w:rsidR="00C85BE0" w:rsidRPr="002F4687" w:rsidRDefault="00C85BE0" w:rsidP="00C85BE0">
            <w:pPr>
              <w:overflowPunct/>
              <w:autoSpaceDE/>
              <w:autoSpaceDN/>
              <w:adjustRightInd/>
              <w:ind w:firstLine="0"/>
              <w:jc w:val="center"/>
              <w:textAlignment w:val="auto"/>
              <w:rPr>
                <w:szCs w:val="28"/>
                <w:u w:val="single"/>
                <w:vertAlign w:val="superscript"/>
              </w:rPr>
            </w:pPr>
            <w:r w:rsidRPr="002F4687">
              <w:rPr>
                <w:szCs w:val="28"/>
                <w:u w:val="single"/>
              </w:rPr>
              <w:t>2,6±1,0*10</w:t>
            </w:r>
            <w:r w:rsidRPr="002F4687">
              <w:rPr>
                <w:szCs w:val="28"/>
                <w:u w:val="single"/>
                <w:vertAlign w:val="superscript"/>
              </w:rPr>
              <w:t>3</w:t>
            </w:r>
          </w:p>
          <w:p w:rsidR="00C85BE0" w:rsidRPr="002F4687" w:rsidRDefault="00C85BE0" w:rsidP="00C85BE0">
            <w:pPr>
              <w:overflowPunct/>
              <w:autoSpaceDE/>
              <w:autoSpaceDN/>
              <w:adjustRightInd/>
              <w:ind w:firstLine="0"/>
              <w:jc w:val="center"/>
              <w:textAlignment w:val="auto"/>
              <w:rPr>
                <w:sz w:val="24"/>
                <w:u w:val="single"/>
              </w:rPr>
            </w:pPr>
            <w:r w:rsidRPr="002F4687">
              <w:rPr>
                <w:szCs w:val="28"/>
              </w:rPr>
              <w:t>3,2±0,1*10</w:t>
            </w:r>
            <w:r w:rsidRPr="002F4687">
              <w:rPr>
                <w:szCs w:val="28"/>
                <w:vertAlign w:val="superscript"/>
              </w:rPr>
              <w:t>3</w:t>
            </w:r>
          </w:p>
        </w:tc>
        <w:tc>
          <w:tcPr>
            <w:tcW w:w="1810"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Cs w:val="28"/>
              </w:rPr>
            </w:pPr>
            <w:r w:rsidRPr="002F4687">
              <w:rPr>
                <w:szCs w:val="28"/>
              </w:rPr>
              <w:t>н/в</w:t>
            </w:r>
          </w:p>
        </w:tc>
      </w:tr>
      <w:tr w:rsidR="00C85BE0" w:rsidRPr="002F4687" w:rsidTr="00C85BE0">
        <w:trPr>
          <w:trHeight w:val="51"/>
        </w:trPr>
        <w:tc>
          <w:tcPr>
            <w:tcW w:w="2407" w:type="dxa"/>
            <w:vAlign w:val="center"/>
          </w:tcPr>
          <w:p w:rsidR="00C85BE0" w:rsidRPr="002F4687" w:rsidRDefault="00C85BE0" w:rsidP="00C85BE0">
            <w:pPr>
              <w:overflowPunct/>
              <w:autoSpaceDE/>
              <w:autoSpaceDN/>
              <w:adjustRightInd/>
              <w:ind w:firstLine="0"/>
              <w:textAlignment w:val="auto"/>
              <w:rPr>
                <w:szCs w:val="28"/>
              </w:rPr>
            </w:pPr>
            <w:r w:rsidRPr="002F4687">
              <w:rPr>
                <w:szCs w:val="28"/>
              </w:rPr>
              <w:t>Ротавирус</w:t>
            </w:r>
          </w:p>
        </w:tc>
        <w:tc>
          <w:tcPr>
            <w:tcW w:w="1809"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Cs w:val="28"/>
              </w:rPr>
            </w:pPr>
            <w:r w:rsidRPr="002F4687">
              <w:rPr>
                <w:szCs w:val="28"/>
              </w:rPr>
              <w:t>50%</w:t>
            </w:r>
          </w:p>
        </w:tc>
        <w:tc>
          <w:tcPr>
            <w:tcW w:w="1810"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Cs w:val="28"/>
              </w:rPr>
            </w:pPr>
            <w:r w:rsidRPr="002F4687">
              <w:rPr>
                <w:szCs w:val="28"/>
              </w:rPr>
              <w:t>50%</w:t>
            </w:r>
          </w:p>
        </w:tc>
        <w:tc>
          <w:tcPr>
            <w:tcW w:w="1809"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66,7%</w:t>
            </w:r>
          </w:p>
          <w:p w:rsidR="00C85BE0" w:rsidRPr="002F4687" w:rsidRDefault="00C85BE0" w:rsidP="00C85BE0">
            <w:pPr>
              <w:overflowPunct/>
              <w:autoSpaceDE/>
              <w:autoSpaceDN/>
              <w:adjustRightInd/>
              <w:ind w:firstLine="0"/>
              <w:jc w:val="center"/>
              <w:textAlignment w:val="auto"/>
              <w:rPr>
                <w:szCs w:val="28"/>
              </w:rPr>
            </w:pPr>
            <w:r w:rsidRPr="002F4687">
              <w:rPr>
                <w:szCs w:val="28"/>
              </w:rPr>
              <w:t>50%</w:t>
            </w:r>
          </w:p>
        </w:tc>
        <w:tc>
          <w:tcPr>
            <w:tcW w:w="1810"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100%</w:t>
            </w:r>
          </w:p>
          <w:p w:rsidR="00C85BE0" w:rsidRPr="002F4687" w:rsidRDefault="00C85BE0" w:rsidP="00C85BE0">
            <w:pPr>
              <w:overflowPunct/>
              <w:autoSpaceDE/>
              <w:autoSpaceDN/>
              <w:adjustRightInd/>
              <w:ind w:firstLine="0"/>
              <w:jc w:val="center"/>
              <w:textAlignment w:val="auto"/>
              <w:rPr>
                <w:szCs w:val="28"/>
              </w:rPr>
            </w:pPr>
            <w:r w:rsidRPr="002F4687">
              <w:rPr>
                <w:szCs w:val="28"/>
              </w:rPr>
              <w:t>50%</w:t>
            </w:r>
          </w:p>
        </w:tc>
      </w:tr>
      <w:tr w:rsidR="00C85BE0" w:rsidRPr="002F4687" w:rsidTr="00C85BE0">
        <w:trPr>
          <w:trHeight w:val="51"/>
        </w:trPr>
        <w:tc>
          <w:tcPr>
            <w:tcW w:w="2407" w:type="dxa"/>
            <w:vAlign w:val="center"/>
          </w:tcPr>
          <w:p w:rsidR="00C85BE0" w:rsidRPr="002F4687" w:rsidRDefault="00C85BE0" w:rsidP="00C85BE0">
            <w:pPr>
              <w:overflowPunct/>
              <w:autoSpaceDE/>
              <w:autoSpaceDN/>
              <w:adjustRightInd/>
              <w:ind w:firstLine="0"/>
              <w:textAlignment w:val="auto"/>
              <w:rPr>
                <w:szCs w:val="28"/>
              </w:rPr>
            </w:pPr>
            <w:r w:rsidRPr="002F4687">
              <w:rPr>
                <w:szCs w:val="28"/>
              </w:rPr>
              <w:t>Коронавирус</w:t>
            </w:r>
          </w:p>
        </w:tc>
        <w:tc>
          <w:tcPr>
            <w:tcW w:w="1809"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Cs w:val="28"/>
              </w:rPr>
            </w:pPr>
            <w:r w:rsidRPr="002F4687">
              <w:rPr>
                <w:szCs w:val="28"/>
              </w:rPr>
              <w:t>н/в</w:t>
            </w:r>
          </w:p>
        </w:tc>
        <w:tc>
          <w:tcPr>
            <w:tcW w:w="1810"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Cs w:val="28"/>
              </w:rPr>
            </w:pPr>
            <w:r w:rsidRPr="002F4687">
              <w:rPr>
                <w:szCs w:val="28"/>
              </w:rPr>
              <w:t>н/в</w:t>
            </w:r>
          </w:p>
        </w:tc>
        <w:tc>
          <w:tcPr>
            <w:tcW w:w="1809"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Cs w:val="28"/>
              </w:rPr>
            </w:pPr>
            <w:r w:rsidRPr="002F4687">
              <w:rPr>
                <w:szCs w:val="28"/>
              </w:rPr>
              <w:t>н/в</w:t>
            </w:r>
          </w:p>
        </w:tc>
        <w:tc>
          <w:tcPr>
            <w:tcW w:w="1810" w:type="dxa"/>
          </w:tcPr>
          <w:p w:rsidR="00C85BE0" w:rsidRPr="002F4687" w:rsidRDefault="00C85BE0" w:rsidP="00C85BE0">
            <w:pPr>
              <w:overflowPunct/>
              <w:autoSpaceDE/>
              <w:autoSpaceDN/>
              <w:adjustRightInd/>
              <w:ind w:firstLine="0"/>
              <w:jc w:val="center"/>
              <w:textAlignment w:val="auto"/>
              <w:rPr>
                <w:szCs w:val="28"/>
                <w:u w:val="single"/>
              </w:rPr>
            </w:pPr>
            <w:r w:rsidRPr="002F4687">
              <w:rPr>
                <w:szCs w:val="28"/>
                <w:u w:val="single"/>
              </w:rPr>
              <w:t>н/в</w:t>
            </w:r>
          </w:p>
          <w:p w:rsidR="00C85BE0" w:rsidRPr="002F4687" w:rsidRDefault="00C85BE0" w:rsidP="00C85BE0">
            <w:pPr>
              <w:overflowPunct/>
              <w:autoSpaceDE/>
              <w:autoSpaceDN/>
              <w:adjustRightInd/>
              <w:ind w:firstLine="0"/>
              <w:jc w:val="center"/>
              <w:textAlignment w:val="auto"/>
              <w:rPr>
                <w:szCs w:val="28"/>
              </w:rPr>
            </w:pPr>
            <w:r w:rsidRPr="002F4687">
              <w:rPr>
                <w:szCs w:val="28"/>
              </w:rPr>
              <w:t>50%</w:t>
            </w:r>
          </w:p>
        </w:tc>
      </w:tr>
    </w:tbl>
    <w:p w:rsidR="00C85BE0" w:rsidRPr="002F4687" w:rsidRDefault="00C85BE0" w:rsidP="00C85BE0">
      <w:pPr>
        <w:jc w:val="both"/>
      </w:pPr>
      <w:r w:rsidRPr="002F4687">
        <w:t>Примечание: н/в – не выделяли.</w:t>
      </w:r>
    </w:p>
    <w:p w:rsidR="00C85BE0" w:rsidRPr="002F4687" w:rsidRDefault="00C85BE0" w:rsidP="00C85BE0">
      <w:pPr>
        <w:ind w:firstLine="709"/>
        <w:jc w:val="both"/>
        <w:rPr>
          <w:sz w:val="28"/>
          <w:szCs w:val="28"/>
        </w:rPr>
      </w:pPr>
      <w:r w:rsidRPr="002F4687">
        <w:rPr>
          <w:sz w:val="28"/>
          <w:szCs w:val="28"/>
        </w:rPr>
        <w:t>На 4 сутки у телят, перенесших асфиксию, с развившимся диарейным синдромом количество бифидумбактерий и лактобацилл  было значительно (в 62 и 106)  ниже, по сравнению с животными без интранатальной патологии, а   содержание бактерий родов Citrobacter и Enterobacter было выше в 35,2 и 42,1 раза, гемолитических стрептококков – в 18,7 раза, лактозоположительных и лактозонегативных эшерихий в 3,5 и 5,5 раза соответственно при их соотнош</w:t>
      </w:r>
      <w:r w:rsidRPr="002F4687">
        <w:rPr>
          <w:sz w:val="28"/>
          <w:szCs w:val="28"/>
        </w:rPr>
        <w:t>е</w:t>
      </w:r>
      <w:r w:rsidRPr="002F4687">
        <w:rPr>
          <w:sz w:val="28"/>
          <w:szCs w:val="28"/>
        </w:rPr>
        <w:t>нии 6,8:1 (в группе сравнения 10,7:1).</w:t>
      </w:r>
    </w:p>
    <w:p w:rsidR="00C85BE0" w:rsidRPr="002F4687" w:rsidRDefault="00C85BE0" w:rsidP="00C85BE0">
      <w:pPr>
        <w:ind w:firstLine="709"/>
        <w:jc w:val="both"/>
        <w:rPr>
          <w:sz w:val="28"/>
          <w:szCs w:val="28"/>
        </w:rPr>
      </w:pPr>
      <w:r w:rsidRPr="002F4687">
        <w:rPr>
          <w:sz w:val="28"/>
          <w:szCs w:val="28"/>
        </w:rPr>
        <w:t xml:space="preserve">Из приведенных данных видно, что на фоне пониженной колонизационной резистентности организма, обусловленной низким содержанием сахаролитических анаэробов (бифидумбактерий, лактобацилл и др.), происходит значительное увеличение содержания в кишечнике указанной патогенной микрофлоры и ее вирулентности (Янковский Д.С., 2005), явившейся одной из причин возникновения диарейного синдрома у телят в ранний постнатальный период.  </w:t>
      </w:r>
    </w:p>
    <w:p w:rsidR="00C85BE0" w:rsidRPr="002F4687" w:rsidRDefault="00C85BE0" w:rsidP="00C85BE0">
      <w:pPr>
        <w:ind w:firstLine="720"/>
        <w:jc w:val="both"/>
        <w:rPr>
          <w:sz w:val="28"/>
          <w:szCs w:val="28"/>
        </w:rPr>
      </w:pPr>
      <w:r w:rsidRPr="002F4687">
        <w:rPr>
          <w:sz w:val="28"/>
          <w:szCs w:val="28"/>
        </w:rPr>
        <w:t>На 6-8 сутки у животных, перенесших асфиксию, происходило существенное увеличение содержания бифидумбактерий и лактобацилл (в 86 и 81 раз), однако их количество оставалось в 2,8 и 4,4 раза ниже, чем у телят без интранатальной патологии. На фоне нормализации индигенной микрофлоры  у них о</w:t>
      </w:r>
      <w:r w:rsidRPr="002F4687">
        <w:rPr>
          <w:sz w:val="28"/>
          <w:szCs w:val="28"/>
        </w:rPr>
        <w:t>с</w:t>
      </w:r>
      <w:r w:rsidRPr="002F4687">
        <w:rPr>
          <w:sz w:val="28"/>
          <w:szCs w:val="28"/>
        </w:rPr>
        <w:t>тавалось повышенным количество гемолитических стрептококков (в 5,2 раза), энтеробактерий (в 14,4 раза), цитробактерий (в 22,3 раза), лактозопозитивных и лактозонегативных эшерихий в 1,8 и 5,5 раз при их соотношении 3,7:1 (в гру</w:t>
      </w:r>
      <w:r w:rsidRPr="002F4687">
        <w:rPr>
          <w:sz w:val="28"/>
          <w:szCs w:val="28"/>
        </w:rPr>
        <w:t>п</w:t>
      </w:r>
      <w:r w:rsidRPr="002F4687">
        <w:rPr>
          <w:sz w:val="28"/>
          <w:szCs w:val="28"/>
        </w:rPr>
        <w:t>пе сравнения 11,2:1)</w:t>
      </w:r>
    </w:p>
    <w:p w:rsidR="00C85BE0" w:rsidRPr="002F4687" w:rsidRDefault="00C85BE0" w:rsidP="00C85BE0">
      <w:pPr>
        <w:ind w:firstLine="720"/>
        <w:jc w:val="both"/>
        <w:rPr>
          <w:sz w:val="28"/>
          <w:szCs w:val="28"/>
        </w:rPr>
      </w:pPr>
      <w:r w:rsidRPr="002F4687">
        <w:rPr>
          <w:sz w:val="28"/>
          <w:szCs w:val="28"/>
        </w:rPr>
        <w:t xml:space="preserve">От телят обеих групп выделяли энтеропатогенные эшерихии серовариантов О33, О103, О101, О117, О119, О20, а от животных, перенесших  интранатальную асфиксию, кроме того, О147, О138, О137, О149. Обнаружение у телят геномов рота- и коронавирусов свидетельствовало о циркуляции их у животных хозяйства. </w:t>
      </w:r>
    </w:p>
    <w:p w:rsidR="00C85BE0" w:rsidRPr="002F4687" w:rsidRDefault="00C85BE0" w:rsidP="00C85BE0">
      <w:pPr>
        <w:ind w:firstLine="708"/>
        <w:jc w:val="both"/>
        <w:rPr>
          <w:sz w:val="28"/>
          <w:szCs w:val="28"/>
        </w:rPr>
      </w:pPr>
      <w:r w:rsidRPr="002F4687">
        <w:rPr>
          <w:sz w:val="28"/>
          <w:szCs w:val="28"/>
        </w:rPr>
        <w:t xml:space="preserve"> </w:t>
      </w:r>
      <w:r w:rsidRPr="002F4687">
        <w:rPr>
          <w:b/>
          <w:sz w:val="28"/>
          <w:szCs w:val="28"/>
        </w:rPr>
        <w:t>Заключение.</w:t>
      </w:r>
      <w:r w:rsidRPr="002F4687">
        <w:rPr>
          <w:sz w:val="28"/>
          <w:szCs w:val="28"/>
        </w:rPr>
        <w:t xml:space="preserve"> Микробиценоз кишечника в молозивный период у перенесших интранатальную асфиксию телят по сравнению с таковым у новорожденных без указанного синдрома представлен низким содержанием лактобацилл и бифидумбактерий, учавствующих в пищеварительных и  метаболических процессах, в синтезе витаминов и аминокислот, способствующих всасыванию витаминов, микро- и макроэлементов, а также синтезирующих летучие жирные кислоты и лактат, которые являются легкодоступным субстратом для энергетического и структурного метаболизма эпителиоцитов кишечника, что важно в период формирования  его эпителия (Янковский Д.С.,2005; Крамарев С.А. с соавт.,2008). У них на фоне сниженного уровня бифидумбактерий и лактобацилл отмечено высокое содержание факультативных анаэробов и аэробов, представленных микроорганизмами родов Citrobacter, Enterobacter и Clostridium, гемолитическими стрептококками и стафилококками, которые при снижении защитной функции сахаролитических анаэробов проявляют патогенные свойс</w:t>
      </w:r>
      <w:r w:rsidRPr="002F4687">
        <w:rPr>
          <w:sz w:val="28"/>
          <w:szCs w:val="28"/>
        </w:rPr>
        <w:t>т</w:t>
      </w:r>
      <w:r w:rsidRPr="002F4687">
        <w:rPr>
          <w:sz w:val="28"/>
          <w:szCs w:val="28"/>
        </w:rPr>
        <w:t>ва.</w:t>
      </w:r>
    </w:p>
    <w:p w:rsidR="00C85BE0" w:rsidRPr="002F4687" w:rsidRDefault="00C85BE0" w:rsidP="00C85BE0">
      <w:pPr>
        <w:ind w:firstLine="708"/>
        <w:jc w:val="both"/>
        <w:rPr>
          <w:sz w:val="28"/>
          <w:szCs w:val="28"/>
        </w:rPr>
      </w:pPr>
      <w:r w:rsidRPr="002F4687">
        <w:rPr>
          <w:sz w:val="28"/>
          <w:szCs w:val="28"/>
        </w:rPr>
        <w:t>О нарушении формировании микробиоза кишечника у телят, перенесших интранатальную асфиксию, свидетельствует и высокий уровень эшерихий, особенно лактозонегативных представителей и энтеропатогенных серовариантов.</w:t>
      </w:r>
    </w:p>
    <w:p w:rsidR="00C85BE0" w:rsidRPr="002F4687" w:rsidRDefault="00C85BE0" w:rsidP="00C85BE0">
      <w:pPr>
        <w:ind w:firstLine="720"/>
        <w:jc w:val="both"/>
        <w:rPr>
          <w:sz w:val="28"/>
          <w:szCs w:val="28"/>
        </w:rPr>
      </w:pPr>
      <w:r w:rsidRPr="002F4687">
        <w:rPr>
          <w:sz w:val="28"/>
          <w:szCs w:val="28"/>
        </w:rPr>
        <w:t xml:space="preserve">Таким образом, у телят, перенесших интранатальную асфиксию, отмечается нарушение формирования нормального микробиоценоза кишечника в молозивный период, проявляющееся относительно низким содержанием в нем бифидумбактерий и лактобацилл и высоким уровнем условно-патогенной микрофлоры. Для его коррекции и снижения риска возникновения желудочно-кишечной патологии телятам в этот период необходимо применение пре- и пробиотиков, способствующих своевременному формированию нормального микробного пейзажа кишечника, препятствующих размножению условно-патогенной микрофлоры и экзогенному инфицированию.  </w:t>
      </w:r>
    </w:p>
    <w:p w:rsidR="00C85BE0" w:rsidRPr="002F4687" w:rsidRDefault="00C85BE0" w:rsidP="00C85BE0">
      <w:pPr>
        <w:ind w:firstLine="708"/>
        <w:jc w:val="both"/>
        <w:rPr>
          <w:sz w:val="28"/>
          <w:szCs w:val="28"/>
        </w:rPr>
      </w:pPr>
      <w:r w:rsidRPr="002F4687">
        <w:rPr>
          <w:b/>
          <w:sz w:val="28"/>
          <w:szCs w:val="28"/>
        </w:rPr>
        <w:t>Литература</w:t>
      </w:r>
      <w:r w:rsidRPr="002F4687">
        <w:rPr>
          <w:sz w:val="28"/>
          <w:szCs w:val="28"/>
        </w:rPr>
        <w:t>. 1. Горковенко Н.Е. с соавт. Количественная оценка кишечного микробиоценоза телят // Труды ВИЭВ, 2009, т. 75,- С.176-177. 2. Крамарев С.А. с соавт. Защитные функции микрофлоры кишечника // Здоровье ребенка, 2008, № 2(11). 3. Панин А.Н., Малик Н.И. Пробиотики - неотъемлемый компонент рационального кормления животных// Ветеринария, 2006, №7.- С.3-6. 4. Панин А.Н., Малик Н.И, Малик Е.В. Иммунология и кишечная лактофлора.- М.: Аграрная наука, 1998.- 48 с. 5. Сидоров М.А. с соавт. Нормальная микр</w:t>
      </w:r>
      <w:r w:rsidRPr="002F4687">
        <w:rPr>
          <w:sz w:val="28"/>
          <w:szCs w:val="28"/>
        </w:rPr>
        <w:t>о</w:t>
      </w:r>
      <w:r w:rsidRPr="002F4687">
        <w:rPr>
          <w:sz w:val="28"/>
          <w:szCs w:val="28"/>
        </w:rPr>
        <w:t>флора животных и коррекция ее пробиотиками // Ветеринария, 2000, №11. -С.17-22. 6. Сидоров М.А. с соавт. Определитель зоопатогенных микроорганизмов.- М.:Колос, 1995.- 320 с. 7. Янковский Д.С. Микробная экология человека: современные возможности ее поддержания и восстановления.- К.: Эк</w:t>
      </w:r>
      <w:r w:rsidRPr="002F4687">
        <w:rPr>
          <w:sz w:val="28"/>
          <w:szCs w:val="28"/>
        </w:rPr>
        <w:t>с</w:t>
      </w:r>
      <w:r w:rsidRPr="002F4687">
        <w:rPr>
          <w:sz w:val="28"/>
          <w:szCs w:val="28"/>
        </w:rPr>
        <w:t>перт ЛТД, 2005.- 362 с.</w:t>
      </w:r>
    </w:p>
    <w:p w:rsidR="00C85BE0" w:rsidRPr="002F4687" w:rsidRDefault="00C85BE0" w:rsidP="00C85BE0">
      <w:pPr>
        <w:jc w:val="center"/>
        <w:rPr>
          <w:b/>
          <w:sz w:val="28"/>
          <w:szCs w:val="28"/>
        </w:rPr>
      </w:pPr>
      <w:r w:rsidRPr="002F4687">
        <w:rPr>
          <w:rStyle w:val="hps"/>
          <w:b/>
          <w:sz w:val="28"/>
          <w:szCs w:val="28"/>
        </w:rPr>
        <w:t>FORMATION OF MICROBIAL</w:t>
      </w:r>
      <w:r w:rsidRPr="002F4687">
        <w:rPr>
          <w:b/>
          <w:sz w:val="28"/>
          <w:szCs w:val="28"/>
        </w:rPr>
        <w:t xml:space="preserve"> </w:t>
      </w:r>
      <w:r w:rsidRPr="002F4687">
        <w:rPr>
          <w:rStyle w:val="hps"/>
          <w:b/>
          <w:sz w:val="28"/>
          <w:szCs w:val="28"/>
        </w:rPr>
        <w:t>LANDSCAPE IN</w:t>
      </w:r>
      <w:r w:rsidRPr="002F4687">
        <w:rPr>
          <w:b/>
          <w:sz w:val="28"/>
          <w:szCs w:val="28"/>
        </w:rPr>
        <w:t xml:space="preserve"> </w:t>
      </w:r>
      <w:r w:rsidRPr="002F4687">
        <w:rPr>
          <w:rStyle w:val="hps"/>
          <w:b/>
          <w:sz w:val="28"/>
          <w:szCs w:val="28"/>
        </w:rPr>
        <w:t>NEWBORN</w:t>
      </w:r>
      <w:r w:rsidRPr="002F4687">
        <w:rPr>
          <w:b/>
          <w:sz w:val="28"/>
          <w:szCs w:val="28"/>
        </w:rPr>
        <w:t xml:space="preserve"> </w:t>
      </w:r>
      <w:r w:rsidRPr="002F4687">
        <w:rPr>
          <w:rStyle w:val="hps"/>
          <w:b/>
          <w:sz w:val="28"/>
          <w:szCs w:val="28"/>
        </w:rPr>
        <w:t>CALVES WITH</w:t>
      </w:r>
      <w:r w:rsidRPr="002F4687">
        <w:rPr>
          <w:b/>
          <w:sz w:val="28"/>
          <w:szCs w:val="28"/>
        </w:rPr>
        <w:t xml:space="preserve"> </w:t>
      </w:r>
      <w:r w:rsidRPr="002F4687">
        <w:rPr>
          <w:rStyle w:val="hps"/>
          <w:b/>
          <w:sz w:val="28"/>
          <w:szCs w:val="28"/>
        </w:rPr>
        <w:t>INTRANATAL</w:t>
      </w:r>
      <w:r w:rsidRPr="002F4687">
        <w:rPr>
          <w:b/>
          <w:sz w:val="28"/>
          <w:szCs w:val="28"/>
        </w:rPr>
        <w:t xml:space="preserve"> </w:t>
      </w:r>
      <w:r w:rsidRPr="002F4687">
        <w:rPr>
          <w:rStyle w:val="hps"/>
          <w:b/>
          <w:sz w:val="28"/>
          <w:szCs w:val="28"/>
        </w:rPr>
        <w:t>SYNDROME</w:t>
      </w:r>
      <w:r w:rsidRPr="002F4687">
        <w:rPr>
          <w:b/>
          <w:sz w:val="28"/>
          <w:szCs w:val="28"/>
        </w:rPr>
        <w:t xml:space="preserve"> A</w:t>
      </w:r>
      <w:r w:rsidRPr="002F4687">
        <w:rPr>
          <w:rStyle w:val="hps"/>
          <w:b/>
          <w:sz w:val="28"/>
          <w:szCs w:val="28"/>
        </w:rPr>
        <w:t>SPHYXIA</w:t>
      </w:r>
      <w:r w:rsidRPr="002F4687">
        <w:rPr>
          <w:b/>
          <w:sz w:val="28"/>
          <w:szCs w:val="28"/>
        </w:rPr>
        <w:t xml:space="preserve"> </w:t>
      </w:r>
      <w:r w:rsidRPr="002F4687">
        <w:rPr>
          <w:rStyle w:val="hps"/>
          <w:b/>
          <w:sz w:val="28"/>
          <w:szCs w:val="28"/>
        </w:rPr>
        <w:t>AND ITS INFLUENCE ON</w:t>
      </w:r>
      <w:r w:rsidRPr="002F4687">
        <w:rPr>
          <w:b/>
          <w:sz w:val="28"/>
          <w:szCs w:val="28"/>
        </w:rPr>
        <w:t xml:space="preserve"> EMERGENCE </w:t>
      </w:r>
      <w:r w:rsidRPr="002F4687">
        <w:rPr>
          <w:rStyle w:val="hps"/>
          <w:b/>
          <w:sz w:val="28"/>
          <w:szCs w:val="28"/>
        </w:rPr>
        <w:t>GASTROINTESTINAL DISEASES</w:t>
      </w:r>
    </w:p>
    <w:p w:rsidR="00C85BE0" w:rsidRPr="002F4687" w:rsidRDefault="00C85BE0" w:rsidP="00C85BE0">
      <w:pPr>
        <w:jc w:val="center"/>
        <w:rPr>
          <w:b/>
          <w:sz w:val="28"/>
          <w:szCs w:val="28"/>
        </w:rPr>
      </w:pPr>
      <w:r w:rsidRPr="002F4687">
        <w:rPr>
          <w:b/>
          <w:sz w:val="28"/>
          <w:szCs w:val="28"/>
        </w:rPr>
        <w:t>Shakhov A.G., Sashnina L.J., Fedosov D.V., Erina T. A., Alekhin J.N.</w:t>
      </w:r>
    </w:p>
    <w:p w:rsidR="00C85BE0" w:rsidRPr="002F4687" w:rsidRDefault="00C85BE0" w:rsidP="00C85BE0">
      <w:pPr>
        <w:ind w:firstLine="720"/>
        <w:jc w:val="center"/>
        <w:rPr>
          <w:sz w:val="28"/>
          <w:szCs w:val="28"/>
        </w:rPr>
      </w:pPr>
      <w:r w:rsidRPr="002F4687">
        <w:rPr>
          <w:bCs/>
          <w:sz w:val="28"/>
          <w:szCs w:val="28"/>
        </w:rPr>
        <w:t xml:space="preserve">All-Russian Veterinary Pathology, Pharmacology and Therapy Research </w:t>
      </w:r>
      <w:r w:rsidRPr="002F4687">
        <w:rPr>
          <w:bCs/>
          <w:sz w:val="28"/>
          <w:szCs w:val="28"/>
        </w:rPr>
        <w:br/>
        <w:t>Inst</w:t>
      </w:r>
      <w:r w:rsidRPr="002F4687">
        <w:rPr>
          <w:bCs/>
          <w:sz w:val="28"/>
          <w:szCs w:val="28"/>
        </w:rPr>
        <w:t>i</w:t>
      </w:r>
      <w:r w:rsidRPr="002F4687">
        <w:rPr>
          <w:bCs/>
          <w:sz w:val="28"/>
          <w:szCs w:val="28"/>
        </w:rPr>
        <w:t xml:space="preserve">tute, Voronezh, Russia </w:t>
      </w:r>
      <w:r w:rsidRPr="002F4687">
        <w:rPr>
          <w:sz w:val="28"/>
          <w:szCs w:val="28"/>
        </w:rPr>
        <w:t xml:space="preserve">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20"/>
        <w:jc w:val="both"/>
        <w:rPr>
          <w:sz w:val="28"/>
          <w:szCs w:val="28"/>
        </w:rPr>
      </w:pPr>
      <w:r w:rsidRPr="002F4687">
        <w:rPr>
          <w:rStyle w:val="hps"/>
          <w:sz w:val="28"/>
          <w:szCs w:val="28"/>
        </w:rPr>
        <w:t>In calves</w:t>
      </w:r>
      <w:r w:rsidRPr="002F4687">
        <w:rPr>
          <w:sz w:val="28"/>
          <w:szCs w:val="28"/>
        </w:rPr>
        <w:t xml:space="preserve"> </w:t>
      </w:r>
      <w:r w:rsidRPr="002F4687">
        <w:rPr>
          <w:rStyle w:val="hps"/>
          <w:sz w:val="28"/>
          <w:szCs w:val="28"/>
        </w:rPr>
        <w:t>undergoing</w:t>
      </w:r>
      <w:r w:rsidRPr="002F4687">
        <w:rPr>
          <w:sz w:val="28"/>
          <w:szCs w:val="28"/>
        </w:rPr>
        <w:t xml:space="preserve"> </w:t>
      </w:r>
      <w:r w:rsidRPr="002F4687">
        <w:rPr>
          <w:rStyle w:val="hps"/>
          <w:sz w:val="28"/>
          <w:szCs w:val="28"/>
        </w:rPr>
        <w:t>intranatal</w:t>
      </w:r>
      <w:r w:rsidRPr="002F4687">
        <w:rPr>
          <w:sz w:val="28"/>
          <w:szCs w:val="28"/>
        </w:rPr>
        <w:t xml:space="preserve"> </w:t>
      </w:r>
      <w:r w:rsidRPr="002F4687">
        <w:rPr>
          <w:rStyle w:val="hps"/>
          <w:sz w:val="28"/>
          <w:szCs w:val="28"/>
        </w:rPr>
        <w:t>asphyxia</w:t>
      </w:r>
      <w:r w:rsidRPr="002F4687">
        <w:rPr>
          <w:sz w:val="28"/>
          <w:szCs w:val="28"/>
        </w:rPr>
        <w:t xml:space="preserve"> </w:t>
      </w:r>
      <w:r w:rsidRPr="002F4687">
        <w:rPr>
          <w:rStyle w:val="hps"/>
          <w:sz w:val="28"/>
          <w:szCs w:val="28"/>
        </w:rPr>
        <w:t>formation of the</w:t>
      </w:r>
      <w:r w:rsidRPr="002F4687">
        <w:rPr>
          <w:sz w:val="28"/>
          <w:szCs w:val="28"/>
        </w:rPr>
        <w:t xml:space="preserve"> </w:t>
      </w:r>
      <w:r w:rsidRPr="002F4687">
        <w:rPr>
          <w:rStyle w:val="hps"/>
          <w:sz w:val="28"/>
          <w:szCs w:val="28"/>
        </w:rPr>
        <w:t>gut</w:t>
      </w:r>
      <w:r w:rsidRPr="002F4687">
        <w:rPr>
          <w:sz w:val="28"/>
          <w:szCs w:val="28"/>
        </w:rPr>
        <w:t xml:space="preserve"> </w:t>
      </w:r>
      <w:r w:rsidRPr="002F4687">
        <w:rPr>
          <w:rStyle w:val="hps"/>
          <w:sz w:val="28"/>
          <w:szCs w:val="28"/>
        </w:rPr>
        <w:t>microbiota</w:t>
      </w:r>
      <w:r w:rsidRPr="002F4687">
        <w:rPr>
          <w:sz w:val="28"/>
          <w:szCs w:val="28"/>
        </w:rPr>
        <w:t xml:space="preserve"> </w:t>
      </w:r>
      <w:r w:rsidRPr="002F4687">
        <w:rPr>
          <w:rStyle w:val="hps"/>
          <w:sz w:val="28"/>
          <w:szCs w:val="28"/>
        </w:rPr>
        <w:t>in</w:t>
      </w:r>
      <w:r w:rsidRPr="002F4687">
        <w:rPr>
          <w:sz w:val="28"/>
          <w:szCs w:val="28"/>
        </w:rPr>
        <w:t xml:space="preserve"> </w:t>
      </w:r>
      <w:r w:rsidRPr="002F4687">
        <w:rPr>
          <w:rStyle w:val="hps"/>
          <w:sz w:val="28"/>
          <w:szCs w:val="28"/>
        </w:rPr>
        <w:t>colostric</w:t>
      </w:r>
      <w:r w:rsidRPr="002F4687">
        <w:rPr>
          <w:sz w:val="28"/>
          <w:szCs w:val="28"/>
        </w:rPr>
        <w:t xml:space="preserve"> </w:t>
      </w:r>
      <w:r w:rsidRPr="002F4687">
        <w:rPr>
          <w:rStyle w:val="hps"/>
          <w:sz w:val="28"/>
          <w:szCs w:val="28"/>
        </w:rPr>
        <w:t xml:space="preserve">period is </w:t>
      </w:r>
      <w:r w:rsidRPr="002F4687">
        <w:rPr>
          <w:sz w:val="28"/>
          <w:szCs w:val="28"/>
        </w:rPr>
        <w:t>disturbed</w:t>
      </w:r>
      <w:r w:rsidRPr="002F4687">
        <w:rPr>
          <w:rStyle w:val="hps"/>
          <w:sz w:val="28"/>
          <w:szCs w:val="28"/>
        </w:rPr>
        <w:t>.</w:t>
      </w:r>
      <w:r w:rsidRPr="002F4687">
        <w:rPr>
          <w:sz w:val="28"/>
          <w:szCs w:val="28"/>
        </w:rPr>
        <w:t xml:space="preserve"> Against the background of</w:t>
      </w:r>
      <w:r w:rsidRPr="002F4687">
        <w:rPr>
          <w:rStyle w:val="hps"/>
          <w:sz w:val="28"/>
          <w:szCs w:val="28"/>
        </w:rPr>
        <w:t xml:space="preserve"> reduction</w:t>
      </w:r>
      <w:r w:rsidRPr="002F4687">
        <w:rPr>
          <w:sz w:val="28"/>
          <w:szCs w:val="28"/>
        </w:rPr>
        <w:t xml:space="preserve"> </w:t>
      </w:r>
      <w:r w:rsidRPr="002F4687">
        <w:rPr>
          <w:rStyle w:val="hps"/>
          <w:sz w:val="28"/>
          <w:szCs w:val="28"/>
        </w:rPr>
        <w:t>in levels of</w:t>
      </w:r>
      <w:r w:rsidRPr="002F4687">
        <w:rPr>
          <w:sz w:val="28"/>
          <w:szCs w:val="28"/>
        </w:rPr>
        <w:t xml:space="preserve"> </w:t>
      </w:r>
      <w:r w:rsidRPr="002F4687">
        <w:rPr>
          <w:rStyle w:val="hps"/>
          <w:sz w:val="28"/>
          <w:szCs w:val="28"/>
        </w:rPr>
        <w:t>bifidumbacteria and</w:t>
      </w:r>
      <w:r w:rsidRPr="002F4687">
        <w:rPr>
          <w:sz w:val="28"/>
          <w:szCs w:val="28"/>
        </w:rPr>
        <w:t xml:space="preserve"> </w:t>
      </w:r>
      <w:r w:rsidRPr="002F4687">
        <w:rPr>
          <w:rStyle w:val="hps"/>
          <w:sz w:val="28"/>
          <w:szCs w:val="28"/>
        </w:rPr>
        <w:t>lactobacilli</w:t>
      </w:r>
      <w:r w:rsidRPr="002F4687">
        <w:rPr>
          <w:sz w:val="28"/>
          <w:szCs w:val="28"/>
        </w:rPr>
        <w:t xml:space="preserve"> we have registered </w:t>
      </w:r>
      <w:r w:rsidRPr="002F4687">
        <w:rPr>
          <w:rStyle w:val="hps"/>
          <w:sz w:val="28"/>
          <w:szCs w:val="28"/>
        </w:rPr>
        <w:t>increase</w:t>
      </w:r>
      <w:r w:rsidRPr="002F4687">
        <w:rPr>
          <w:sz w:val="28"/>
          <w:szCs w:val="28"/>
        </w:rPr>
        <w:t xml:space="preserve">d </w:t>
      </w:r>
      <w:r w:rsidRPr="002F4687">
        <w:rPr>
          <w:rStyle w:val="hps"/>
          <w:sz w:val="28"/>
          <w:szCs w:val="28"/>
        </w:rPr>
        <w:t>content of</w:t>
      </w:r>
      <w:r w:rsidRPr="002F4687">
        <w:rPr>
          <w:sz w:val="28"/>
          <w:szCs w:val="28"/>
        </w:rPr>
        <w:t xml:space="preserve"> </w:t>
      </w:r>
      <w:r w:rsidRPr="002F4687">
        <w:rPr>
          <w:rStyle w:val="hps"/>
          <w:sz w:val="28"/>
          <w:szCs w:val="28"/>
        </w:rPr>
        <w:t>microbial</w:t>
      </w:r>
      <w:r w:rsidRPr="002F4687">
        <w:rPr>
          <w:sz w:val="28"/>
          <w:szCs w:val="28"/>
        </w:rPr>
        <w:t xml:space="preserve"> </w:t>
      </w:r>
      <w:r w:rsidRPr="002F4687">
        <w:rPr>
          <w:rStyle w:val="hps"/>
          <w:sz w:val="28"/>
          <w:szCs w:val="28"/>
        </w:rPr>
        <w:t>genera</w:t>
      </w:r>
      <w:r w:rsidRPr="002F4687">
        <w:rPr>
          <w:sz w:val="28"/>
          <w:szCs w:val="28"/>
        </w:rPr>
        <w:t xml:space="preserve"> Citrobac</w:t>
      </w:r>
      <w:r w:rsidRPr="002F4687">
        <w:rPr>
          <w:rStyle w:val="hps"/>
          <w:sz w:val="28"/>
          <w:szCs w:val="28"/>
        </w:rPr>
        <w:t>ter</w:t>
      </w:r>
      <w:r w:rsidRPr="002F4687">
        <w:rPr>
          <w:sz w:val="28"/>
          <w:szCs w:val="28"/>
        </w:rPr>
        <w:t xml:space="preserve">, </w:t>
      </w:r>
      <w:r w:rsidRPr="002F4687">
        <w:rPr>
          <w:rStyle w:val="hps"/>
          <w:sz w:val="28"/>
          <w:szCs w:val="28"/>
        </w:rPr>
        <w:t>Enterobacter,</w:t>
      </w:r>
      <w:r w:rsidRPr="002F4687">
        <w:rPr>
          <w:sz w:val="28"/>
          <w:szCs w:val="28"/>
        </w:rPr>
        <w:t xml:space="preserve"> </w:t>
      </w:r>
      <w:r w:rsidRPr="002F4687">
        <w:rPr>
          <w:rStyle w:val="hps"/>
          <w:sz w:val="28"/>
          <w:szCs w:val="28"/>
        </w:rPr>
        <w:t>lactosonegative</w:t>
      </w:r>
      <w:r w:rsidRPr="002F4687">
        <w:rPr>
          <w:sz w:val="28"/>
          <w:szCs w:val="28"/>
        </w:rPr>
        <w:t xml:space="preserve"> </w:t>
      </w:r>
      <w:r w:rsidRPr="002F4687">
        <w:rPr>
          <w:rStyle w:val="hps"/>
          <w:sz w:val="28"/>
          <w:szCs w:val="28"/>
        </w:rPr>
        <w:t>representatives and</w:t>
      </w:r>
      <w:r w:rsidRPr="002F4687">
        <w:rPr>
          <w:sz w:val="28"/>
          <w:szCs w:val="28"/>
        </w:rPr>
        <w:t xml:space="preserve"> </w:t>
      </w:r>
      <w:r w:rsidRPr="002F4687">
        <w:rPr>
          <w:rStyle w:val="hps"/>
          <w:sz w:val="28"/>
          <w:szCs w:val="28"/>
        </w:rPr>
        <w:t>enteropatho-genic</w:t>
      </w:r>
      <w:r w:rsidRPr="002F4687">
        <w:rPr>
          <w:sz w:val="28"/>
          <w:szCs w:val="28"/>
        </w:rPr>
        <w:t xml:space="preserve"> </w:t>
      </w:r>
      <w:r w:rsidRPr="002F4687">
        <w:rPr>
          <w:rStyle w:val="hps"/>
          <w:sz w:val="28"/>
          <w:szCs w:val="28"/>
        </w:rPr>
        <w:t>Escherichia</w:t>
      </w:r>
      <w:r w:rsidRPr="002F4687">
        <w:rPr>
          <w:sz w:val="28"/>
          <w:szCs w:val="28"/>
        </w:rPr>
        <w:t xml:space="preserve"> strains, </w:t>
      </w:r>
      <w:r w:rsidRPr="002F4687">
        <w:rPr>
          <w:rStyle w:val="hps"/>
          <w:sz w:val="28"/>
          <w:szCs w:val="28"/>
        </w:rPr>
        <w:t>hemolytic streptococci</w:t>
      </w:r>
      <w:r w:rsidRPr="002F4687">
        <w:rPr>
          <w:sz w:val="28"/>
          <w:szCs w:val="28"/>
        </w:rPr>
        <w:t xml:space="preserve">, etc., which </w:t>
      </w:r>
      <w:r w:rsidRPr="002F4687">
        <w:rPr>
          <w:rStyle w:val="hps"/>
          <w:sz w:val="28"/>
          <w:szCs w:val="28"/>
        </w:rPr>
        <w:t>are involved</w:t>
      </w:r>
      <w:r w:rsidRPr="002F4687">
        <w:rPr>
          <w:sz w:val="28"/>
          <w:szCs w:val="28"/>
        </w:rPr>
        <w:t xml:space="preserve"> </w:t>
      </w:r>
      <w:r w:rsidRPr="002F4687">
        <w:rPr>
          <w:rStyle w:val="hps"/>
          <w:sz w:val="28"/>
          <w:szCs w:val="28"/>
        </w:rPr>
        <w:t>in the genesis and</w:t>
      </w:r>
      <w:r w:rsidRPr="002F4687">
        <w:rPr>
          <w:sz w:val="28"/>
          <w:szCs w:val="28"/>
        </w:rPr>
        <w:t xml:space="preserve"> </w:t>
      </w:r>
      <w:r w:rsidRPr="002F4687">
        <w:rPr>
          <w:rStyle w:val="hps"/>
          <w:sz w:val="28"/>
          <w:szCs w:val="28"/>
        </w:rPr>
        <w:t>development of the</w:t>
      </w:r>
      <w:r w:rsidRPr="002F4687">
        <w:rPr>
          <w:sz w:val="28"/>
          <w:szCs w:val="28"/>
        </w:rPr>
        <w:t xml:space="preserve"> </w:t>
      </w:r>
      <w:r w:rsidRPr="002F4687">
        <w:rPr>
          <w:rStyle w:val="hps"/>
          <w:sz w:val="28"/>
          <w:szCs w:val="28"/>
        </w:rPr>
        <w:t>gastro</w:t>
      </w:r>
      <w:r w:rsidRPr="002F4687">
        <w:rPr>
          <w:sz w:val="28"/>
          <w:szCs w:val="28"/>
        </w:rPr>
        <w:t xml:space="preserve">-intestinal </w:t>
      </w:r>
      <w:r w:rsidRPr="002F4687">
        <w:rPr>
          <w:rStyle w:val="hps"/>
          <w:sz w:val="28"/>
          <w:szCs w:val="28"/>
        </w:rPr>
        <w:t>diseases</w:t>
      </w:r>
      <w:r w:rsidRPr="002F4687">
        <w:rPr>
          <w:sz w:val="28"/>
          <w:szCs w:val="28"/>
        </w:rPr>
        <w:t xml:space="preserve"> </w:t>
      </w:r>
      <w:r w:rsidRPr="002F4687">
        <w:rPr>
          <w:rStyle w:val="hps"/>
          <w:sz w:val="28"/>
          <w:szCs w:val="28"/>
        </w:rPr>
        <w:t>in calves during the weakening</w:t>
      </w:r>
      <w:r w:rsidRPr="002F4687">
        <w:rPr>
          <w:sz w:val="28"/>
          <w:szCs w:val="28"/>
        </w:rPr>
        <w:t xml:space="preserve"> </w:t>
      </w:r>
      <w:r w:rsidRPr="002F4687">
        <w:rPr>
          <w:rStyle w:val="hps"/>
          <w:sz w:val="28"/>
          <w:szCs w:val="28"/>
        </w:rPr>
        <w:t>of pr</w:t>
      </w:r>
      <w:r w:rsidRPr="002F4687">
        <w:rPr>
          <w:rStyle w:val="hps"/>
          <w:sz w:val="28"/>
          <w:szCs w:val="28"/>
        </w:rPr>
        <w:t>o</w:t>
      </w:r>
      <w:r w:rsidRPr="002F4687">
        <w:rPr>
          <w:rStyle w:val="hps"/>
          <w:sz w:val="28"/>
          <w:szCs w:val="28"/>
        </w:rPr>
        <w:t>tective</w:t>
      </w:r>
      <w:r w:rsidRPr="002F4687">
        <w:rPr>
          <w:sz w:val="28"/>
          <w:szCs w:val="28"/>
        </w:rPr>
        <w:t xml:space="preserve"> </w:t>
      </w:r>
      <w:r w:rsidRPr="002F4687">
        <w:rPr>
          <w:rStyle w:val="hps"/>
          <w:sz w:val="28"/>
          <w:szCs w:val="28"/>
        </w:rPr>
        <w:t>properties of</w:t>
      </w:r>
      <w:r w:rsidRPr="002F4687">
        <w:rPr>
          <w:sz w:val="28"/>
          <w:szCs w:val="28"/>
        </w:rPr>
        <w:t xml:space="preserve"> </w:t>
      </w:r>
      <w:r w:rsidRPr="002F4687">
        <w:rPr>
          <w:rStyle w:val="hps"/>
          <w:sz w:val="28"/>
          <w:szCs w:val="28"/>
        </w:rPr>
        <w:t>obligate</w:t>
      </w:r>
      <w:r w:rsidRPr="002F4687">
        <w:rPr>
          <w:sz w:val="28"/>
          <w:szCs w:val="28"/>
        </w:rPr>
        <w:t xml:space="preserve"> </w:t>
      </w:r>
      <w:r w:rsidRPr="002F4687">
        <w:rPr>
          <w:rStyle w:val="hps"/>
          <w:sz w:val="28"/>
          <w:szCs w:val="28"/>
        </w:rPr>
        <w:t>microflora.</w:t>
      </w:r>
    </w:p>
    <w:p w:rsidR="00C63452" w:rsidRPr="002F4687" w:rsidRDefault="00C63452" w:rsidP="00C85BE0">
      <w:pPr>
        <w:rPr>
          <w:sz w:val="28"/>
          <w:szCs w:val="28"/>
        </w:rPr>
      </w:pPr>
    </w:p>
    <w:p w:rsidR="00C85BE0" w:rsidRPr="002F4687" w:rsidRDefault="00C85BE0" w:rsidP="00C85BE0">
      <w:pPr>
        <w:rPr>
          <w:sz w:val="28"/>
          <w:szCs w:val="28"/>
        </w:rPr>
      </w:pPr>
      <w:r w:rsidRPr="002F4687">
        <w:rPr>
          <w:sz w:val="28"/>
          <w:szCs w:val="28"/>
        </w:rPr>
        <w:t>УДК 510:636.088:615.7</w:t>
      </w:r>
    </w:p>
    <w:p w:rsidR="00C85BE0" w:rsidRPr="002F4687" w:rsidRDefault="00C85BE0" w:rsidP="00C85BE0">
      <w:pPr>
        <w:jc w:val="center"/>
        <w:rPr>
          <w:b/>
          <w:sz w:val="28"/>
          <w:szCs w:val="28"/>
        </w:rPr>
      </w:pPr>
      <w:r w:rsidRPr="002F4687">
        <w:rPr>
          <w:b/>
          <w:sz w:val="28"/>
          <w:szCs w:val="28"/>
        </w:rPr>
        <w:t xml:space="preserve">УРОВЕНЬ ЭНДОГЕННОЙ ИНТОКСИКАЦИИ ОРГАНИЗМА ТЁЛОК ПРИ КРУГЛОГОДОВОМ ПРИВЯЗНОМ СОДЕРЖАНИИ </w:t>
      </w:r>
    </w:p>
    <w:p w:rsidR="00C85BE0" w:rsidRPr="002F4687" w:rsidRDefault="00C85BE0" w:rsidP="00C85BE0">
      <w:pPr>
        <w:jc w:val="center"/>
        <w:rPr>
          <w:b/>
          <w:sz w:val="28"/>
          <w:szCs w:val="28"/>
        </w:rPr>
      </w:pPr>
      <w:r w:rsidRPr="002F4687">
        <w:rPr>
          <w:b/>
          <w:sz w:val="28"/>
          <w:szCs w:val="28"/>
        </w:rPr>
        <w:t>Шуплецова Н.Н., Бледных Л.В., Конопельцев И.Г.</w:t>
      </w:r>
    </w:p>
    <w:p w:rsidR="00C85BE0" w:rsidRPr="002F4687" w:rsidRDefault="00C85BE0" w:rsidP="00C85BE0">
      <w:pPr>
        <w:jc w:val="center"/>
        <w:rPr>
          <w:sz w:val="28"/>
          <w:szCs w:val="28"/>
        </w:rPr>
      </w:pPr>
      <w:r w:rsidRPr="002F4687">
        <w:rPr>
          <w:sz w:val="28"/>
          <w:szCs w:val="28"/>
        </w:rPr>
        <w:t xml:space="preserve">ФГБОУ ВПО Вятская государственная сельскохозяйственная академия, </w:t>
      </w:r>
      <w:r w:rsidRPr="002F4687">
        <w:rPr>
          <w:sz w:val="28"/>
          <w:szCs w:val="28"/>
        </w:rPr>
        <w:br/>
        <w:t>Киров, Россия, e-mail: konopeltsev60@mail.ru</w:t>
      </w:r>
    </w:p>
    <w:p w:rsidR="00C85BE0" w:rsidRPr="002F4687" w:rsidRDefault="00C85BE0" w:rsidP="00C85BE0">
      <w:pPr>
        <w:tabs>
          <w:tab w:val="left" w:pos="-4678"/>
        </w:tabs>
        <w:ind w:firstLine="709"/>
        <w:jc w:val="both"/>
        <w:rPr>
          <w:sz w:val="28"/>
          <w:szCs w:val="28"/>
        </w:rPr>
      </w:pPr>
      <w:r w:rsidRPr="002F4687">
        <w:rPr>
          <w:sz w:val="28"/>
          <w:szCs w:val="28"/>
        </w:rPr>
        <w:t>Эффективность молочного скотоводства во многом определяется воспроизводительной способностью телок. Низкая оплодотворяемость и высокий процент бесплодия продолжает оставаться серьезным препятствием в развитии животноводства (Белобороденко А.М., 1986; Варганов А.И., 1973; Решетникова Н.М., 2002). При интенсивном землепользовании площади выпасов для скота сокращаются и животных переводят на круглогодовое стойловое содержание. Без естественного количества движения в организме происходят нарушения его функций, которые приводят к замедлению роста и развития, сокращению сроков жизни, нарушению обмена веществ и функции воспроизводства.</w:t>
      </w:r>
    </w:p>
    <w:p w:rsidR="00C85BE0" w:rsidRPr="002F4687" w:rsidRDefault="00C85BE0" w:rsidP="00C85BE0">
      <w:pPr>
        <w:ind w:firstLine="708"/>
        <w:jc w:val="both"/>
        <w:rPr>
          <w:sz w:val="28"/>
          <w:szCs w:val="28"/>
        </w:rPr>
      </w:pPr>
      <w:r w:rsidRPr="002F4687">
        <w:rPr>
          <w:sz w:val="28"/>
          <w:szCs w:val="28"/>
        </w:rPr>
        <w:t>Гиподинамия у животных является следствием безвыгульного, скученного, привязного, содержания. Она приводит к комплексу адаптационных изм</w:t>
      </w:r>
      <w:r w:rsidRPr="002F4687">
        <w:rPr>
          <w:sz w:val="28"/>
          <w:szCs w:val="28"/>
        </w:rPr>
        <w:t>е</w:t>
      </w:r>
      <w:r w:rsidRPr="002F4687">
        <w:rPr>
          <w:sz w:val="28"/>
          <w:szCs w:val="28"/>
        </w:rPr>
        <w:t xml:space="preserve">нений в обмене веществ и нарушению морфофункционального состояния органов и систем, которые проявляются в понижении газообмена и интенсивности тканевого обмена, накоплению недоокисленных промежуточных и конечных продуктов обмена веществ в крови и тканях (кетоз, ацидоз, гипогликемия и т.д.). </w:t>
      </w:r>
    </w:p>
    <w:p w:rsidR="00C85BE0" w:rsidRPr="002F4687" w:rsidRDefault="00C85BE0" w:rsidP="00C85BE0">
      <w:pPr>
        <w:ind w:firstLine="708"/>
        <w:jc w:val="both"/>
        <w:rPr>
          <w:sz w:val="28"/>
          <w:szCs w:val="28"/>
        </w:rPr>
      </w:pPr>
      <w:r w:rsidRPr="002F4687">
        <w:rPr>
          <w:sz w:val="28"/>
          <w:szCs w:val="28"/>
        </w:rPr>
        <w:t>Снижение двигательной активности приводит к сокращению числа микрокапилляров, нарушению кровоснабжения органов и тканей, застойным явл</w:t>
      </w:r>
      <w:r w:rsidRPr="002F4687">
        <w:rPr>
          <w:sz w:val="28"/>
          <w:szCs w:val="28"/>
        </w:rPr>
        <w:t>е</w:t>
      </w:r>
      <w:r w:rsidRPr="002F4687">
        <w:rPr>
          <w:sz w:val="28"/>
          <w:szCs w:val="28"/>
        </w:rPr>
        <w:t xml:space="preserve">ниям, гипоксии и нарушению процессов аэробного окисления, в результате чего активизируются процессы образования эндотоксинов различной биологической направленности (Беляков Н.А., Малахова М.Я., 1994). </w:t>
      </w:r>
    </w:p>
    <w:p w:rsidR="00C85BE0" w:rsidRPr="002F4687" w:rsidRDefault="00C85BE0" w:rsidP="00C85BE0">
      <w:pPr>
        <w:ind w:firstLine="708"/>
        <w:jc w:val="both"/>
        <w:rPr>
          <w:sz w:val="28"/>
          <w:szCs w:val="28"/>
        </w:rPr>
      </w:pPr>
      <w:r w:rsidRPr="002F4687">
        <w:rPr>
          <w:sz w:val="28"/>
          <w:szCs w:val="28"/>
        </w:rPr>
        <w:t>Избыточное накопление ВНСММ в организме вызывает полиорганные нарушения разного характера, что негативно может сказываться на репродуктивной функции телок. Определение уровня веществ низкой и средней молекулярной массы позволяет достаточно точно оценить интегральное состояние м</w:t>
      </w:r>
      <w:r w:rsidRPr="002F4687">
        <w:rPr>
          <w:sz w:val="28"/>
          <w:szCs w:val="28"/>
        </w:rPr>
        <w:t>е</w:t>
      </w:r>
      <w:r w:rsidRPr="002F4687">
        <w:rPr>
          <w:sz w:val="28"/>
          <w:szCs w:val="28"/>
        </w:rPr>
        <w:t>таболического гомеостаза, как в физиологических условиях, так и при различных патологических с</w:t>
      </w:r>
      <w:r w:rsidRPr="002F4687">
        <w:rPr>
          <w:sz w:val="28"/>
          <w:szCs w:val="28"/>
        </w:rPr>
        <w:t>о</w:t>
      </w:r>
      <w:r w:rsidRPr="002F4687">
        <w:rPr>
          <w:sz w:val="28"/>
          <w:szCs w:val="28"/>
        </w:rPr>
        <w:t>стояниях (Карякина Е.В., Белова С.В., 2004). Поэтому актуальным для ветеринарного акушерства является вопрос изучения возможности снижения эндогенной интоксикации путём подб</w:t>
      </w:r>
      <w:r w:rsidRPr="002F4687">
        <w:rPr>
          <w:sz w:val="28"/>
          <w:szCs w:val="28"/>
        </w:rPr>
        <w:t>о</w:t>
      </w:r>
      <w:r w:rsidRPr="002F4687">
        <w:rPr>
          <w:sz w:val="28"/>
          <w:szCs w:val="28"/>
        </w:rPr>
        <w:t xml:space="preserve">ра лекарственных средств. </w:t>
      </w:r>
    </w:p>
    <w:p w:rsidR="00C85BE0" w:rsidRPr="002F4687" w:rsidRDefault="00C85BE0" w:rsidP="00C85BE0">
      <w:pPr>
        <w:ind w:firstLine="708"/>
        <w:jc w:val="both"/>
        <w:rPr>
          <w:sz w:val="28"/>
          <w:szCs w:val="28"/>
        </w:rPr>
      </w:pPr>
      <w:r w:rsidRPr="002F4687">
        <w:rPr>
          <w:sz w:val="28"/>
          <w:szCs w:val="28"/>
        </w:rPr>
        <w:t>Целью работы явилось изучение уровня эндогенной интоксикации у телок и влияние на него витамино- и минералосодержащих инъекционных преп</w:t>
      </w:r>
      <w:r w:rsidRPr="002F4687">
        <w:rPr>
          <w:sz w:val="28"/>
          <w:szCs w:val="28"/>
        </w:rPr>
        <w:t>а</w:t>
      </w:r>
      <w:r w:rsidRPr="002F4687">
        <w:rPr>
          <w:sz w:val="28"/>
          <w:szCs w:val="28"/>
        </w:rPr>
        <w:t>ратов.</w:t>
      </w:r>
    </w:p>
    <w:p w:rsidR="00C85BE0" w:rsidRPr="002F4687" w:rsidRDefault="00C85BE0" w:rsidP="00C85BE0">
      <w:pPr>
        <w:ind w:firstLine="708"/>
        <w:jc w:val="both"/>
        <w:rPr>
          <w:sz w:val="28"/>
          <w:szCs w:val="28"/>
        </w:rPr>
      </w:pPr>
      <w:r w:rsidRPr="002F4687">
        <w:rPr>
          <w:sz w:val="28"/>
          <w:szCs w:val="28"/>
        </w:rPr>
        <w:t xml:space="preserve">Задачи исследований: - изучить концентрацию веществ низкой и средней молекулярной массы (ВНСММ) в плазме крови и эритроцитах у телок при круглогодовом привязном содержании; - определить влияние на концентрацию эндотоксинов инъекций тетрагидровита, элеовита, седимина и селенолина. </w:t>
      </w:r>
    </w:p>
    <w:p w:rsidR="00C85BE0" w:rsidRPr="002F4687" w:rsidRDefault="00C85BE0" w:rsidP="00C85BE0">
      <w:pPr>
        <w:ind w:firstLine="708"/>
        <w:jc w:val="both"/>
        <w:rPr>
          <w:spacing w:val="-2"/>
          <w:kern w:val="28"/>
          <w:sz w:val="28"/>
          <w:szCs w:val="28"/>
        </w:rPr>
      </w:pPr>
      <w:r w:rsidRPr="002F4687">
        <w:rPr>
          <w:b/>
          <w:spacing w:val="-2"/>
          <w:kern w:val="28"/>
          <w:sz w:val="28"/>
          <w:szCs w:val="28"/>
        </w:rPr>
        <w:t>Материалы и методы.</w:t>
      </w:r>
      <w:r w:rsidRPr="002F4687">
        <w:rPr>
          <w:spacing w:val="-2"/>
          <w:kern w:val="28"/>
          <w:sz w:val="28"/>
          <w:szCs w:val="28"/>
        </w:rPr>
        <w:t xml:space="preserve"> Научно-производственный опыт провели на животноводческом комплексе ЗАО «Агрофирмы «Дороничи» Кировской области на тёлках черно-пестрой  голштинизированной породы в возрасте 14-15 месяцев. Всех животных по принципу аналогов поделили на 4 группы. </w:t>
      </w:r>
    </w:p>
    <w:p w:rsidR="00C85BE0" w:rsidRPr="002F4687" w:rsidRDefault="00C85BE0" w:rsidP="00C85BE0">
      <w:pPr>
        <w:ind w:firstLine="708"/>
        <w:jc w:val="both"/>
        <w:rPr>
          <w:spacing w:val="-2"/>
          <w:kern w:val="28"/>
          <w:sz w:val="28"/>
          <w:szCs w:val="28"/>
        </w:rPr>
      </w:pPr>
      <w:r w:rsidRPr="002F4687">
        <w:rPr>
          <w:spacing w:val="-2"/>
          <w:kern w:val="28"/>
          <w:sz w:val="28"/>
          <w:szCs w:val="28"/>
        </w:rPr>
        <w:t xml:space="preserve">Животным 1-ой группы вводили тетрагидровит один раз в месяц внутримышечно 5,0 мл. </w:t>
      </w:r>
    </w:p>
    <w:p w:rsidR="00C85BE0" w:rsidRPr="002F4687" w:rsidRDefault="00C85BE0" w:rsidP="00C85BE0">
      <w:pPr>
        <w:ind w:firstLine="708"/>
        <w:jc w:val="both"/>
        <w:rPr>
          <w:spacing w:val="-2"/>
          <w:kern w:val="28"/>
          <w:sz w:val="28"/>
          <w:szCs w:val="28"/>
        </w:rPr>
      </w:pPr>
      <w:r w:rsidRPr="002F4687">
        <w:rPr>
          <w:spacing w:val="-2"/>
          <w:kern w:val="28"/>
          <w:sz w:val="28"/>
          <w:szCs w:val="28"/>
        </w:rPr>
        <w:t xml:space="preserve">Телкам 2-ой экспериментальной группы интрамускулярно инъецировали седимин 10,0 мл, затем через 7 дней 5,0 мл элеовита и спустя 7 дней еще раз 10,0 мл седимина. </w:t>
      </w:r>
    </w:p>
    <w:p w:rsidR="00C85BE0" w:rsidRPr="002F4687" w:rsidRDefault="00C85BE0" w:rsidP="00C85BE0">
      <w:pPr>
        <w:ind w:firstLine="708"/>
        <w:jc w:val="both"/>
        <w:rPr>
          <w:spacing w:val="-2"/>
          <w:kern w:val="28"/>
          <w:sz w:val="28"/>
          <w:szCs w:val="28"/>
        </w:rPr>
      </w:pPr>
      <w:r w:rsidRPr="002F4687">
        <w:rPr>
          <w:spacing w:val="-2"/>
          <w:kern w:val="28"/>
          <w:sz w:val="28"/>
          <w:szCs w:val="28"/>
        </w:rPr>
        <w:t xml:space="preserve">Телкам 3-ей группы назначали селенолин по 5 мл внутримышечно один раз в месяц. Телкам 4-й группы препараты не назначали, и они считались контролем. </w:t>
      </w:r>
    </w:p>
    <w:p w:rsidR="00C85BE0" w:rsidRPr="002F4687" w:rsidRDefault="00C85BE0" w:rsidP="00C85BE0">
      <w:pPr>
        <w:ind w:firstLine="708"/>
        <w:jc w:val="both"/>
        <w:rPr>
          <w:spacing w:val="-2"/>
          <w:kern w:val="28"/>
          <w:sz w:val="28"/>
          <w:szCs w:val="28"/>
        </w:rPr>
      </w:pPr>
      <w:r w:rsidRPr="002F4687">
        <w:rPr>
          <w:spacing w:val="-2"/>
          <w:kern w:val="28"/>
          <w:sz w:val="28"/>
          <w:szCs w:val="28"/>
        </w:rPr>
        <w:t>Эксперимент длился на протяжении 3-ёх месяцев (до наступления срока физиологической зрелости). Кровь от подопытных телок п</w:t>
      </w:r>
      <w:r w:rsidRPr="002F4687">
        <w:rPr>
          <w:spacing w:val="-2"/>
          <w:kern w:val="28"/>
          <w:sz w:val="28"/>
          <w:szCs w:val="28"/>
        </w:rPr>
        <w:t>о</w:t>
      </w:r>
      <w:r w:rsidRPr="002F4687">
        <w:rPr>
          <w:spacing w:val="-2"/>
          <w:kern w:val="28"/>
          <w:sz w:val="28"/>
          <w:szCs w:val="28"/>
        </w:rPr>
        <w:t xml:space="preserve">лучали из яремной вены до утреннего кормления. </w:t>
      </w:r>
    </w:p>
    <w:p w:rsidR="00C85BE0" w:rsidRPr="002F4687" w:rsidRDefault="00C85BE0" w:rsidP="00C85BE0">
      <w:pPr>
        <w:ind w:firstLine="708"/>
        <w:jc w:val="both"/>
        <w:rPr>
          <w:spacing w:val="-2"/>
          <w:kern w:val="28"/>
          <w:sz w:val="28"/>
          <w:szCs w:val="28"/>
        </w:rPr>
      </w:pPr>
      <w:r w:rsidRPr="002F4687">
        <w:rPr>
          <w:spacing w:val="-2"/>
          <w:kern w:val="28"/>
          <w:sz w:val="28"/>
          <w:szCs w:val="28"/>
        </w:rPr>
        <w:t>Для определения содержания веществ низкой и средней массы (ВНСММ) использовали спектрофотометрический метод (Малахова М. Я., 1995 в модиф</w:t>
      </w:r>
      <w:r w:rsidRPr="002F4687">
        <w:rPr>
          <w:spacing w:val="-2"/>
          <w:kern w:val="28"/>
          <w:sz w:val="28"/>
          <w:szCs w:val="28"/>
        </w:rPr>
        <w:t>и</w:t>
      </w:r>
      <w:r w:rsidRPr="002F4687">
        <w:rPr>
          <w:spacing w:val="-2"/>
          <w:kern w:val="28"/>
          <w:sz w:val="28"/>
          <w:szCs w:val="28"/>
        </w:rPr>
        <w:t>кации Степановой И. П., 2004), принцип которого состоит в осаждении белков плазмы крови и эритроцитов 15%-ным раствором трихлоруксусной кислоты (ТХУ) с последующей регистрацией спектра водного раствора супернатантов в ультрофиолетовой области с помощью спектрофотометра (Степанова И. П. и др., 2004). При этом 5,0 мл крови исследуемого животного помещали в центрифу</w:t>
      </w:r>
      <w:r w:rsidRPr="002F4687">
        <w:rPr>
          <w:spacing w:val="-2"/>
          <w:kern w:val="28"/>
          <w:sz w:val="28"/>
          <w:szCs w:val="28"/>
        </w:rPr>
        <w:t>ж</w:t>
      </w:r>
      <w:r w:rsidRPr="002F4687">
        <w:rPr>
          <w:spacing w:val="-2"/>
          <w:kern w:val="28"/>
          <w:sz w:val="28"/>
          <w:szCs w:val="28"/>
        </w:rPr>
        <w:t>ные пробирки с гепарином (разведение крови 1:100). Центрифугировали 15 мин при 1000 об/мин для осаждения эритроцитов. К эритроцитарной массе, объёмом 0,3 мл, добавляли 0,3 мл физиологического раствора и 0,3 мл раствора ТХУ. Плазму крови, объёмом 0,6 мл, наливали в центрифужную пробирку, куда вносили 0,3 мл ТХУ. Содержимое пробирок тщательно перемешивали и центрифуг</w:t>
      </w:r>
      <w:r w:rsidRPr="002F4687">
        <w:rPr>
          <w:spacing w:val="-2"/>
          <w:kern w:val="28"/>
          <w:sz w:val="28"/>
          <w:szCs w:val="28"/>
        </w:rPr>
        <w:t>и</w:t>
      </w:r>
      <w:r w:rsidRPr="002F4687">
        <w:rPr>
          <w:spacing w:val="-2"/>
          <w:kern w:val="28"/>
          <w:sz w:val="28"/>
          <w:szCs w:val="28"/>
        </w:rPr>
        <w:t xml:space="preserve">ровали 30 мин при 3000 об/мин. К 0,3 мл надосадочной жидкости добавляли 2,7 мл дистиллированной воды. Полученный раствор спекрофотометрировали в диапазоне длин волн 238…298 нм с интервалом в 4 нм в кюветах с толщиной светопоглощающего слоя </w:t>
      </w:r>
      <w:smartTag w:uri="urn:schemas-microsoft-com:office:smarttags" w:element="metricconverter">
        <w:smartTagPr>
          <w:attr w:name="ProductID" w:val="5 мм"/>
        </w:smartTagPr>
        <w:r w:rsidRPr="002F4687">
          <w:rPr>
            <w:spacing w:val="-2"/>
            <w:kern w:val="28"/>
            <w:sz w:val="28"/>
            <w:szCs w:val="28"/>
          </w:rPr>
          <w:t>1,0 см</w:t>
        </w:r>
      </w:smartTag>
      <w:r w:rsidRPr="002F4687">
        <w:rPr>
          <w:spacing w:val="-2"/>
          <w:kern w:val="28"/>
          <w:sz w:val="28"/>
          <w:szCs w:val="28"/>
        </w:rPr>
        <w:t xml:space="preserve"> против контроля (0,3 мл раствора ТХУ разводили в 2,7 мл дистиллированной воды). </w:t>
      </w:r>
    </w:p>
    <w:p w:rsidR="00C85BE0" w:rsidRPr="002F4687" w:rsidRDefault="00C85BE0" w:rsidP="00C85BE0">
      <w:pPr>
        <w:ind w:firstLine="708"/>
        <w:jc w:val="both"/>
        <w:rPr>
          <w:sz w:val="28"/>
          <w:szCs w:val="28"/>
        </w:rPr>
      </w:pPr>
      <w:r w:rsidRPr="002F4687">
        <w:rPr>
          <w:sz w:val="28"/>
          <w:szCs w:val="28"/>
        </w:rPr>
        <w:t>Концентрацию ВНСММ рассчитывали по формуле:</w:t>
      </w:r>
    </w:p>
    <w:p w:rsidR="00C85BE0" w:rsidRPr="002F4687" w:rsidRDefault="00C85BE0" w:rsidP="00C85BE0">
      <w:pPr>
        <w:jc w:val="center"/>
        <w:rPr>
          <w:sz w:val="28"/>
          <w:szCs w:val="28"/>
        </w:rPr>
      </w:pPr>
      <w:r w:rsidRPr="002F4687">
        <w:rPr>
          <w:sz w:val="28"/>
          <w:szCs w:val="28"/>
        </w:rPr>
        <w:t>S=4</w:t>
      </w:r>
      <w:r w:rsidRPr="002F4687">
        <w:rPr>
          <w:sz w:val="28"/>
          <w:szCs w:val="28"/>
        </w:rPr>
        <w:sym w:font="Symbol" w:char="F0B4"/>
      </w:r>
      <w:r w:rsidRPr="002F4687">
        <w:rPr>
          <w:sz w:val="28"/>
          <w:szCs w:val="28"/>
        </w:rPr>
        <w:t>ΣD</w:t>
      </w:r>
      <w:r w:rsidRPr="002F4687">
        <w:rPr>
          <w:sz w:val="28"/>
          <w:szCs w:val="28"/>
          <w:vertAlign w:val="subscript"/>
        </w:rPr>
        <w:t>(238-298)</w:t>
      </w:r>
      <w:r w:rsidRPr="002F4687">
        <w:rPr>
          <w:sz w:val="28"/>
          <w:szCs w:val="28"/>
        </w:rPr>
        <w:t>, где</w:t>
      </w:r>
    </w:p>
    <w:p w:rsidR="00C85BE0" w:rsidRPr="002F4687" w:rsidRDefault="00C85BE0" w:rsidP="00C85BE0">
      <w:pPr>
        <w:ind w:firstLine="709"/>
        <w:jc w:val="both"/>
        <w:rPr>
          <w:sz w:val="28"/>
          <w:szCs w:val="28"/>
        </w:rPr>
      </w:pPr>
      <w:r w:rsidRPr="002F4687">
        <w:rPr>
          <w:sz w:val="28"/>
          <w:szCs w:val="28"/>
        </w:rPr>
        <w:t>D – оптическая плотность, усл.ед.;</w:t>
      </w:r>
    </w:p>
    <w:p w:rsidR="00C85BE0" w:rsidRPr="002F4687" w:rsidRDefault="00C85BE0" w:rsidP="00C85BE0">
      <w:pPr>
        <w:ind w:firstLine="708"/>
        <w:jc w:val="both"/>
        <w:rPr>
          <w:sz w:val="28"/>
          <w:szCs w:val="28"/>
        </w:rPr>
      </w:pPr>
      <w:r w:rsidRPr="002F4687">
        <w:rPr>
          <w:sz w:val="28"/>
          <w:szCs w:val="28"/>
        </w:rPr>
        <w:t xml:space="preserve">4 – шаг измерения. </w:t>
      </w:r>
    </w:p>
    <w:p w:rsidR="00C85BE0" w:rsidRPr="002F4687" w:rsidRDefault="00C85BE0" w:rsidP="00C85BE0">
      <w:pPr>
        <w:ind w:firstLine="708"/>
        <w:jc w:val="both"/>
        <w:rPr>
          <w:sz w:val="28"/>
          <w:szCs w:val="28"/>
        </w:rPr>
      </w:pPr>
      <w:r w:rsidRPr="002F4687">
        <w:rPr>
          <w:sz w:val="28"/>
          <w:szCs w:val="28"/>
        </w:rPr>
        <w:t xml:space="preserve">Общую концентрацию альбумина определяли с помощью красителя  бромкрезолового зеленого. </w:t>
      </w:r>
    </w:p>
    <w:p w:rsidR="00C85BE0" w:rsidRPr="002F4687" w:rsidRDefault="00C85BE0" w:rsidP="00C85BE0">
      <w:pPr>
        <w:ind w:firstLine="708"/>
        <w:jc w:val="both"/>
        <w:rPr>
          <w:sz w:val="28"/>
          <w:szCs w:val="28"/>
        </w:rPr>
      </w:pPr>
      <w:r w:rsidRPr="002F4687">
        <w:rPr>
          <w:sz w:val="28"/>
          <w:szCs w:val="28"/>
        </w:rPr>
        <w:t>На основании данных об уровнях содержания ВНСММ и альбумина в крови рассчитывали критерий интоксикации (КИ) по формуле:</w:t>
      </w:r>
    </w:p>
    <w:p w:rsidR="00C85BE0" w:rsidRPr="002F4687" w:rsidRDefault="00C85BE0" w:rsidP="00C85BE0">
      <w:pPr>
        <w:jc w:val="center"/>
        <w:rPr>
          <w:sz w:val="28"/>
          <w:szCs w:val="28"/>
        </w:rPr>
      </w:pPr>
      <w:r w:rsidRPr="002F4687">
        <w:rPr>
          <w:sz w:val="28"/>
          <w:szCs w:val="28"/>
        </w:rPr>
        <w:t>КИ=100</w:t>
      </w:r>
      <w:r w:rsidRPr="002F4687">
        <w:rPr>
          <w:sz w:val="28"/>
          <w:szCs w:val="28"/>
        </w:rPr>
        <w:sym w:font="Symbol" w:char="F0B4"/>
      </w:r>
      <w:r w:rsidRPr="002F4687">
        <w:rPr>
          <w:sz w:val="28"/>
          <w:szCs w:val="28"/>
        </w:rPr>
        <w:t>S</w:t>
      </w:r>
      <w:r w:rsidRPr="002F4687">
        <w:rPr>
          <w:sz w:val="28"/>
          <w:szCs w:val="28"/>
          <w:vertAlign w:val="subscript"/>
        </w:rPr>
        <w:t xml:space="preserve">238-298(плазма)  </w:t>
      </w:r>
      <w:r w:rsidRPr="002F4687">
        <w:rPr>
          <w:sz w:val="28"/>
          <w:szCs w:val="28"/>
        </w:rPr>
        <w:t>/ S</w:t>
      </w:r>
      <w:r w:rsidRPr="002F4687">
        <w:rPr>
          <w:sz w:val="28"/>
          <w:szCs w:val="28"/>
          <w:vertAlign w:val="subscript"/>
        </w:rPr>
        <w:t xml:space="preserve">238-298(эритроциты) </w:t>
      </w:r>
      <w:r w:rsidRPr="002F4687">
        <w:rPr>
          <w:sz w:val="28"/>
          <w:szCs w:val="28"/>
        </w:rPr>
        <w:sym w:font="Symbol" w:char="F0B4"/>
      </w:r>
      <w:r w:rsidRPr="002F4687">
        <w:rPr>
          <w:sz w:val="28"/>
          <w:szCs w:val="28"/>
        </w:rPr>
        <w:t>ОКА, где</w:t>
      </w:r>
    </w:p>
    <w:p w:rsidR="00C85BE0" w:rsidRPr="002F4687" w:rsidRDefault="00C85BE0" w:rsidP="00C85BE0">
      <w:pPr>
        <w:ind w:firstLine="708"/>
        <w:jc w:val="both"/>
        <w:rPr>
          <w:sz w:val="28"/>
          <w:szCs w:val="28"/>
        </w:rPr>
      </w:pPr>
      <w:r w:rsidRPr="002F4687">
        <w:rPr>
          <w:sz w:val="28"/>
          <w:szCs w:val="28"/>
        </w:rPr>
        <w:t>S</w:t>
      </w:r>
      <w:r w:rsidRPr="002F4687">
        <w:rPr>
          <w:sz w:val="28"/>
          <w:szCs w:val="28"/>
          <w:vertAlign w:val="subscript"/>
        </w:rPr>
        <w:t>238-298(плазма)</w:t>
      </w:r>
      <w:r w:rsidRPr="002F4687">
        <w:rPr>
          <w:sz w:val="28"/>
          <w:szCs w:val="28"/>
        </w:rPr>
        <w:t xml:space="preserve"> – содержание ВНСММ в плазме, усл.ед;</w:t>
      </w:r>
    </w:p>
    <w:p w:rsidR="00C85BE0" w:rsidRPr="002F4687" w:rsidRDefault="00C85BE0" w:rsidP="00C85BE0">
      <w:pPr>
        <w:ind w:firstLine="708"/>
        <w:jc w:val="both"/>
        <w:rPr>
          <w:sz w:val="28"/>
          <w:szCs w:val="28"/>
        </w:rPr>
      </w:pPr>
      <w:r w:rsidRPr="002F4687">
        <w:rPr>
          <w:sz w:val="28"/>
          <w:szCs w:val="28"/>
        </w:rPr>
        <w:t>S</w:t>
      </w:r>
      <w:r w:rsidRPr="002F4687">
        <w:rPr>
          <w:sz w:val="28"/>
          <w:szCs w:val="28"/>
          <w:vertAlign w:val="subscript"/>
        </w:rPr>
        <w:t>238-298(эритроциты)</w:t>
      </w:r>
      <w:r w:rsidRPr="002F4687">
        <w:rPr>
          <w:sz w:val="28"/>
          <w:szCs w:val="28"/>
        </w:rPr>
        <w:t xml:space="preserve"> – содержание ВНСММ в эритроцитах, усл.ед;</w:t>
      </w:r>
    </w:p>
    <w:p w:rsidR="00C85BE0" w:rsidRPr="002F4687" w:rsidRDefault="00C85BE0" w:rsidP="00C85BE0">
      <w:pPr>
        <w:ind w:firstLine="708"/>
        <w:jc w:val="both"/>
        <w:rPr>
          <w:sz w:val="28"/>
          <w:szCs w:val="28"/>
        </w:rPr>
      </w:pPr>
      <w:r w:rsidRPr="002F4687">
        <w:rPr>
          <w:sz w:val="28"/>
          <w:szCs w:val="28"/>
        </w:rPr>
        <w:t>ОКА – общая концентрация альбумина плазмы крови, г/л.</w:t>
      </w:r>
    </w:p>
    <w:p w:rsidR="00C85BE0" w:rsidRPr="002F4687" w:rsidRDefault="00C85BE0" w:rsidP="00C85BE0">
      <w:pPr>
        <w:ind w:firstLine="708"/>
        <w:jc w:val="both"/>
        <w:rPr>
          <w:sz w:val="28"/>
          <w:szCs w:val="28"/>
        </w:rPr>
      </w:pPr>
      <w:r w:rsidRPr="002F4687">
        <w:rPr>
          <w:b/>
          <w:sz w:val="28"/>
          <w:szCs w:val="28"/>
        </w:rPr>
        <w:t>Результаты исследования.</w:t>
      </w:r>
      <w:r w:rsidRPr="002F4687">
        <w:rPr>
          <w:sz w:val="28"/>
          <w:szCs w:val="28"/>
        </w:rPr>
        <w:t xml:space="preserve"> Данные исследований плазмы крови и эритроцитов у тёлок различных подопытных групп на уровень содержания ВНСММ приведены в таблице.</w:t>
      </w:r>
    </w:p>
    <w:p w:rsidR="00C63452" w:rsidRPr="002F4687" w:rsidRDefault="00C63452" w:rsidP="00C63452">
      <w:pPr>
        <w:ind w:firstLine="709"/>
        <w:jc w:val="both"/>
        <w:rPr>
          <w:sz w:val="28"/>
          <w:szCs w:val="28"/>
        </w:rPr>
      </w:pPr>
      <w:r w:rsidRPr="002F4687">
        <w:rPr>
          <w:b/>
          <w:sz w:val="28"/>
          <w:szCs w:val="28"/>
        </w:rPr>
        <w:t>Вывод.</w:t>
      </w:r>
      <w:r w:rsidRPr="002F4687">
        <w:rPr>
          <w:sz w:val="28"/>
          <w:szCs w:val="28"/>
        </w:rPr>
        <w:t xml:space="preserve"> Таким образом, экспериментально было установлено, что показатели, характеризующие уровень эндотоксикоза у животных, которым применяли витамино- и минералосодержащие инъекционные препараты элеовит с седимином и селенолин, используемых для стимуляции половых циклов, дост</w:t>
      </w:r>
      <w:r w:rsidRPr="002F4687">
        <w:rPr>
          <w:sz w:val="28"/>
          <w:szCs w:val="28"/>
        </w:rPr>
        <w:t>о</w:t>
      </w:r>
      <w:r w:rsidRPr="002F4687">
        <w:rPr>
          <w:sz w:val="28"/>
          <w:szCs w:val="28"/>
        </w:rPr>
        <w:t xml:space="preserve">верно ниже по отношению к контрольным животным. </w:t>
      </w:r>
    </w:p>
    <w:p w:rsidR="00C63452" w:rsidRPr="002F4687" w:rsidRDefault="00C63452" w:rsidP="00C63452">
      <w:pPr>
        <w:ind w:firstLine="709"/>
        <w:jc w:val="both"/>
        <w:rPr>
          <w:sz w:val="28"/>
          <w:szCs w:val="28"/>
        </w:rPr>
      </w:pPr>
      <w:r w:rsidRPr="002F4687">
        <w:rPr>
          <w:sz w:val="28"/>
          <w:szCs w:val="28"/>
        </w:rPr>
        <w:t>При обрабработке телок элеовитом и седимином содержание ВНСММ было на 21,3% ( в плазме) и на 15,3% (в эритроцитах) ниже с аналогичным показателем у контрольных животных. При введении телкам селенолина данный показатель отличался от контрольного на  17,9% (в плазме) и на 13,6% (в эр</w:t>
      </w:r>
      <w:r w:rsidRPr="002F4687">
        <w:rPr>
          <w:sz w:val="28"/>
          <w:szCs w:val="28"/>
        </w:rPr>
        <w:t>и</w:t>
      </w:r>
      <w:r w:rsidRPr="002F4687">
        <w:rPr>
          <w:sz w:val="28"/>
          <w:szCs w:val="28"/>
        </w:rPr>
        <w:t xml:space="preserve">тороцитах) в сторону снижения. </w:t>
      </w:r>
    </w:p>
    <w:p w:rsidR="00C63452" w:rsidRPr="002F4687" w:rsidRDefault="00C63452" w:rsidP="00C63452">
      <w:pPr>
        <w:ind w:firstLine="709"/>
        <w:jc w:val="both"/>
        <w:rPr>
          <w:sz w:val="28"/>
          <w:szCs w:val="28"/>
        </w:rPr>
      </w:pPr>
      <w:r w:rsidRPr="002F4687">
        <w:rPr>
          <w:sz w:val="28"/>
          <w:szCs w:val="28"/>
        </w:rPr>
        <w:t>О более низком уровне эндотоксикоза в организме опытных животных свидетельствует и показатель критерия интоксикации, величина которого у ж</w:t>
      </w:r>
      <w:r w:rsidRPr="002F4687">
        <w:rPr>
          <w:sz w:val="28"/>
          <w:szCs w:val="28"/>
        </w:rPr>
        <w:t>и</w:t>
      </w:r>
      <w:r w:rsidRPr="002F4687">
        <w:rPr>
          <w:sz w:val="28"/>
          <w:szCs w:val="28"/>
        </w:rPr>
        <w:t xml:space="preserve">вотных, обработанных элеовитом с седимином и селенолином, составила 0,29 усл. ед., что на 12,1% меньше, чем в контроле. </w:t>
      </w:r>
    </w:p>
    <w:p w:rsidR="00C85BE0" w:rsidRPr="002F4687" w:rsidRDefault="00C85BE0" w:rsidP="00C85BE0">
      <w:pPr>
        <w:ind w:firstLine="708"/>
        <w:jc w:val="right"/>
        <w:rPr>
          <w:sz w:val="28"/>
          <w:szCs w:val="28"/>
        </w:rPr>
      </w:pPr>
      <w:r w:rsidRPr="002F4687">
        <w:rPr>
          <w:sz w:val="28"/>
          <w:szCs w:val="28"/>
        </w:rPr>
        <w:t xml:space="preserve">Таблица </w:t>
      </w:r>
    </w:p>
    <w:p w:rsidR="00C85BE0" w:rsidRPr="002F4687" w:rsidRDefault="00C85BE0" w:rsidP="00C85BE0">
      <w:pPr>
        <w:jc w:val="center"/>
        <w:rPr>
          <w:sz w:val="28"/>
          <w:szCs w:val="28"/>
        </w:rPr>
      </w:pPr>
      <w:r w:rsidRPr="002F4687">
        <w:rPr>
          <w:sz w:val="28"/>
          <w:szCs w:val="28"/>
        </w:rPr>
        <w:t>Показатели эндогенной интоксикации  у подопытных телок</w:t>
      </w:r>
    </w:p>
    <w:tbl>
      <w:tblPr>
        <w:tblW w:w="0" w:type="auto"/>
        <w:tblInd w:w="108" w:type="dxa"/>
        <w:tblLayout w:type="fixed"/>
        <w:tblLook w:val="0000"/>
      </w:tblPr>
      <w:tblGrid>
        <w:gridCol w:w="2632"/>
        <w:gridCol w:w="1632"/>
        <w:gridCol w:w="1633"/>
        <w:gridCol w:w="1633"/>
        <w:gridCol w:w="1633"/>
      </w:tblGrid>
      <w:tr w:rsidR="00C85BE0" w:rsidRPr="002F4687" w:rsidTr="00C63452">
        <w:tc>
          <w:tcPr>
            <w:tcW w:w="2632" w:type="dxa"/>
            <w:vMerge w:val="restart"/>
            <w:tcBorders>
              <w:top w:val="single" w:sz="4" w:space="0" w:color="000000"/>
              <w:left w:val="single" w:sz="4" w:space="0" w:color="000000"/>
              <w:bottom w:val="single" w:sz="4" w:space="0" w:color="000000"/>
            </w:tcBorders>
            <w:vAlign w:val="center"/>
          </w:tcPr>
          <w:p w:rsidR="00C85BE0" w:rsidRPr="002F4687" w:rsidRDefault="00C85BE0" w:rsidP="00C85BE0">
            <w:pPr>
              <w:jc w:val="center"/>
              <w:rPr>
                <w:sz w:val="28"/>
                <w:szCs w:val="28"/>
              </w:rPr>
            </w:pPr>
            <w:r w:rsidRPr="002F4687">
              <w:rPr>
                <w:sz w:val="28"/>
                <w:szCs w:val="28"/>
              </w:rPr>
              <w:t>Показатель</w:t>
            </w:r>
          </w:p>
        </w:tc>
        <w:tc>
          <w:tcPr>
            <w:tcW w:w="6531" w:type="dxa"/>
            <w:gridSpan w:val="4"/>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snapToGrid w:val="0"/>
              <w:jc w:val="center"/>
              <w:rPr>
                <w:sz w:val="28"/>
                <w:szCs w:val="28"/>
              </w:rPr>
            </w:pPr>
            <w:r w:rsidRPr="002F4687">
              <w:rPr>
                <w:sz w:val="28"/>
                <w:szCs w:val="28"/>
              </w:rPr>
              <w:t>Группы телок</w:t>
            </w:r>
          </w:p>
        </w:tc>
      </w:tr>
      <w:tr w:rsidR="00C85BE0" w:rsidRPr="002F4687" w:rsidTr="00C63452">
        <w:tc>
          <w:tcPr>
            <w:tcW w:w="2632" w:type="dxa"/>
            <w:vMerge/>
            <w:tcBorders>
              <w:top w:val="single" w:sz="4" w:space="0" w:color="000000"/>
              <w:left w:val="single" w:sz="4" w:space="0" w:color="000000"/>
              <w:bottom w:val="single" w:sz="4" w:space="0" w:color="000000"/>
            </w:tcBorders>
            <w:vAlign w:val="center"/>
          </w:tcPr>
          <w:p w:rsidR="00C85BE0" w:rsidRPr="002F4687" w:rsidRDefault="00C85BE0" w:rsidP="00C85BE0">
            <w:pPr>
              <w:rPr>
                <w:sz w:val="28"/>
                <w:szCs w:val="28"/>
              </w:rPr>
            </w:pPr>
          </w:p>
        </w:tc>
        <w:tc>
          <w:tcPr>
            <w:tcW w:w="1632"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Тетрагидровит</w:t>
            </w:r>
          </w:p>
          <w:p w:rsidR="00C85BE0" w:rsidRPr="002F4687" w:rsidRDefault="00C85BE0" w:rsidP="00C85BE0">
            <w:pPr>
              <w:jc w:val="center"/>
              <w:rPr>
                <w:sz w:val="28"/>
                <w:szCs w:val="28"/>
              </w:rPr>
            </w:pPr>
            <w:r w:rsidRPr="002F4687">
              <w:rPr>
                <w:sz w:val="28"/>
                <w:szCs w:val="28"/>
              </w:rPr>
              <w:t>(n=8)</w:t>
            </w:r>
          </w:p>
        </w:tc>
        <w:tc>
          <w:tcPr>
            <w:tcW w:w="1633"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Элеовит+</w:t>
            </w:r>
          </w:p>
          <w:p w:rsidR="00C85BE0" w:rsidRPr="002F4687" w:rsidRDefault="00C85BE0" w:rsidP="00C85BE0">
            <w:pPr>
              <w:snapToGrid w:val="0"/>
              <w:jc w:val="center"/>
              <w:rPr>
                <w:sz w:val="28"/>
                <w:szCs w:val="28"/>
              </w:rPr>
            </w:pPr>
            <w:r w:rsidRPr="002F4687">
              <w:rPr>
                <w:sz w:val="28"/>
                <w:szCs w:val="28"/>
              </w:rPr>
              <w:t>седимин</w:t>
            </w:r>
          </w:p>
          <w:p w:rsidR="00C85BE0" w:rsidRPr="002F4687" w:rsidRDefault="00C85BE0" w:rsidP="00C85BE0">
            <w:pPr>
              <w:jc w:val="center"/>
              <w:rPr>
                <w:sz w:val="28"/>
                <w:szCs w:val="28"/>
              </w:rPr>
            </w:pPr>
            <w:r w:rsidRPr="002F4687">
              <w:rPr>
                <w:sz w:val="28"/>
                <w:szCs w:val="28"/>
              </w:rPr>
              <w:t>(n=8)</w:t>
            </w:r>
          </w:p>
        </w:tc>
        <w:tc>
          <w:tcPr>
            <w:tcW w:w="1633"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Селенолин</w:t>
            </w:r>
          </w:p>
          <w:p w:rsidR="00C85BE0" w:rsidRPr="002F4687" w:rsidRDefault="00C85BE0" w:rsidP="00C85BE0">
            <w:pPr>
              <w:jc w:val="center"/>
              <w:rPr>
                <w:sz w:val="28"/>
                <w:szCs w:val="28"/>
              </w:rPr>
            </w:pPr>
            <w:r w:rsidRPr="002F4687">
              <w:rPr>
                <w:sz w:val="28"/>
                <w:szCs w:val="28"/>
              </w:rPr>
              <w:t>(n=8)</w:t>
            </w:r>
          </w:p>
        </w:tc>
        <w:tc>
          <w:tcPr>
            <w:tcW w:w="1633"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snapToGrid w:val="0"/>
              <w:jc w:val="center"/>
              <w:rPr>
                <w:sz w:val="28"/>
                <w:szCs w:val="28"/>
              </w:rPr>
            </w:pPr>
            <w:r w:rsidRPr="002F4687">
              <w:rPr>
                <w:sz w:val="28"/>
                <w:szCs w:val="28"/>
              </w:rPr>
              <w:t>Ко</w:t>
            </w:r>
            <w:r w:rsidRPr="002F4687">
              <w:rPr>
                <w:sz w:val="28"/>
                <w:szCs w:val="28"/>
              </w:rPr>
              <w:t>н</w:t>
            </w:r>
            <w:r w:rsidRPr="002F4687">
              <w:rPr>
                <w:sz w:val="28"/>
                <w:szCs w:val="28"/>
              </w:rPr>
              <w:t>троль</w:t>
            </w:r>
          </w:p>
          <w:p w:rsidR="00C85BE0" w:rsidRPr="002F4687" w:rsidRDefault="00C85BE0" w:rsidP="00C85BE0">
            <w:pPr>
              <w:jc w:val="center"/>
              <w:rPr>
                <w:sz w:val="28"/>
                <w:szCs w:val="28"/>
              </w:rPr>
            </w:pPr>
            <w:r w:rsidRPr="002F4687">
              <w:rPr>
                <w:sz w:val="28"/>
                <w:szCs w:val="28"/>
              </w:rPr>
              <w:t>(n=6)</w:t>
            </w:r>
          </w:p>
        </w:tc>
      </w:tr>
      <w:tr w:rsidR="00C85BE0" w:rsidRPr="002F4687" w:rsidTr="00C63452">
        <w:trPr>
          <w:trHeight w:val="1275"/>
        </w:trPr>
        <w:tc>
          <w:tcPr>
            <w:tcW w:w="2632"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Содержание</w:t>
            </w:r>
          </w:p>
          <w:p w:rsidR="00C85BE0" w:rsidRPr="002F4687" w:rsidRDefault="00C85BE0" w:rsidP="00C85BE0">
            <w:pPr>
              <w:rPr>
                <w:sz w:val="28"/>
                <w:szCs w:val="28"/>
              </w:rPr>
            </w:pPr>
            <w:r w:rsidRPr="002F4687">
              <w:rPr>
                <w:sz w:val="28"/>
                <w:szCs w:val="28"/>
              </w:rPr>
              <w:t>ВНСММ, усл.ед.</w:t>
            </w:r>
            <w:r w:rsidRPr="002F4687">
              <w:rPr>
                <w:sz w:val="28"/>
                <w:szCs w:val="28"/>
                <w:vertAlign w:val="superscript"/>
              </w:rPr>
              <w:t>2</w:t>
            </w:r>
            <w:r w:rsidRPr="002F4687">
              <w:rPr>
                <w:sz w:val="28"/>
                <w:szCs w:val="28"/>
              </w:rPr>
              <w:t>:</w:t>
            </w:r>
          </w:p>
          <w:p w:rsidR="00C85BE0" w:rsidRPr="002F4687" w:rsidRDefault="00C85BE0" w:rsidP="00C85BE0">
            <w:pPr>
              <w:rPr>
                <w:sz w:val="28"/>
                <w:szCs w:val="28"/>
              </w:rPr>
            </w:pPr>
            <w:r w:rsidRPr="002F4687">
              <w:rPr>
                <w:sz w:val="28"/>
                <w:szCs w:val="28"/>
              </w:rPr>
              <w:t>плазма</w:t>
            </w:r>
          </w:p>
          <w:p w:rsidR="00C85BE0" w:rsidRPr="002F4687" w:rsidRDefault="00C85BE0" w:rsidP="00C85BE0">
            <w:pPr>
              <w:rPr>
                <w:sz w:val="28"/>
                <w:szCs w:val="28"/>
              </w:rPr>
            </w:pPr>
            <w:r w:rsidRPr="002F4687">
              <w:rPr>
                <w:sz w:val="28"/>
                <w:szCs w:val="28"/>
              </w:rPr>
              <w:t>эритроциты</w:t>
            </w:r>
          </w:p>
        </w:tc>
        <w:tc>
          <w:tcPr>
            <w:tcW w:w="1632"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p>
          <w:p w:rsidR="00C85BE0" w:rsidRPr="002F4687" w:rsidRDefault="00C85BE0" w:rsidP="00C85BE0">
            <w:pPr>
              <w:snapToGrid w:val="0"/>
              <w:jc w:val="center"/>
              <w:rPr>
                <w:sz w:val="28"/>
                <w:szCs w:val="28"/>
              </w:rPr>
            </w:pPr>
          </w:p>
          <w:p w:rsidR="00C85BE0" w:rsidRPr="002F4687" w:rsidRDefault="00C85BE0" w:rsidP="00C85BE0">
            <w:pPr>
              <w:snapToGrid w:val="0"/>
              <w:jc w:val="center"/>
              <w:rPr>
                <w:sz w:val="28"/>
                <w:szCs w:val="28"/>
              </w:rPr>
            </w:pPr>
            <w:r w:rsidRPr="002F4687">
              <w:rPr>
                <w:sz w:val="28"/>
                <w:szCs w:val="28"/>
              </w:rPr>
              <w:t>2,35</w:t>
            </w:r>
            <w:r w:rsidRPr="002F4687">
              <w:rPr>
                <w:sz w:val="28"/>
                <w:szCs w:val="28"/>
              </w:rPr>
              <w:sym w:font="Symbol" w:char="F0B1"/>
            </w:r>
            <w:r w:rsidRPr="002F4687">
              <w:rPr>
                <w:sz w:val="28"/>
                <w:szCs w:val="28"/>
              </w:rPr>
              <w:t>0,12</w:t>
            </w:r>
          </w:p>
          <w:p w:rsidR="00C85BE0" w:rsidRPr="002F4687" w:rsidRDefault="00C85BE0" w:rsidP="00C85BE0">
            <w:pPr>
              <w:snapToGrid w:val="0"/>
              <w:jc w:val="center"/>
              <w:rPr>
                <w:sz w:val="28"/>
                <w:szCs w:val="28"/>
              </w:rPr>
            </w:pPr>
            <w:r w:rsidRPr="002F4687">
              <w:rPr>
                <w:sz w:val="28"/>
                <w:szCs w:val="28"/>
              </w:rPr>
              <w:t>17,37</w:t>
            </w:r>
            <w:r w:rsidRPr="002F4687">
              <w:rPr>
                <w:sz w:val="28"/>
                <w:szCs w:val="28"/>
              </w:rPr>
              <w:sym w:font="Symbol" w:char="F0B1"/>
            </w:r>
            <w:r w:rsidRPr="002F4687">
              <w:rPr>
                <w:sz w:val="28"/>
                <w:szCs w:val="28"/>
              </w:rPr>
              <w:t>1,55</w:t>
            </w:r>
          </w:p>
        </w:tc>
        <w:tc>
          <w:tcPr>
            <w:tcW w:w="1633" w:type="dxa"/>
            <w:tcBorders>
              <w:top w:val="single" w:sz="4" w:space="0" w:color="000000"/>
              <w:left w:val="single" w:sz="4" w:space="0" w:color="000000"/>
              <w:bottom w:val="single" w:sz="4" w:space="0" w:color="000000"/>
            </w:tcBorders>
            <w:vAlign w:val="center"/>
          </w:tcPr>
          <w:p w:rsidR="00C85BE0" w:rsidRPr="002F4687" w:rsidRDefault="00C85BE0" w:rsidP="00C63452">
            <w:pPr>
              <w:snapToGrid w:val="0"/>
              <w:ind w:right="-118" w:hanging="71"/>
              <w:jc w:val="center"/>
              <w:rPr>
                <w:sz w:val="28"/>
                <w:szCs w:val="28"/>
              </w:rPr>
            </w:pPr>
          </w:p>
          <w:p w:rsidR="00C85BE0" w:rsidRPr="002F4687" w:rsidRDefault="00C85BE0" w:rsidP="00C63452">
            <w:pPr>
              <w:snapToGrid w:val="0"/>
              <w:ind w:right="-118" w:hanging="71"/>
              <w:jc w:val="center"/>
              <w:rPr>
                <w:sz w:val="28"/>
                <w:szCs w:val="28"/>
              </w:rPr>
            </w:pPr>
          </w:p>
          <w:p w:rsidR="00C85BE0" w:rsidRPr="002F4687" w:rsidRDefault="00C85BE0" w:rsidP="00C63452">
            <w:pPr>
              <w:snapToGrid w:val="0"/>
              <w:ind w:right="-118" w:hanging="71"/>
              <w:jc w:val="center"/>
              <w:rPr>
                <w:sz w:val="28"/>
                <w:szCs w:val="28"/>
              </w:rPr>
            </w:pPr>
            <w:r w:rsidRPr="002F4687">
              <w:rPr>
                <w:sz w:val="28"/>
                <w:szCs w:val="28"/>
              </w:rPr>
              <w:t>1,80</w:t>
            </w:r>
            <w:r w:rsidRPr="002F4687">
              <w:rPr>
                <w:sz w:val="28"/>
                <w:szCs w:val="28"/>
              </w:rPr>
              <w:sym w:font="Symbol" w:char="F0B1"/>
            </w:r>
            <w:r w:rsidRPr="002F4687">
              <w:rPr>
                <w:sz w:val="28"/>
                <w:szCs w:val="28"/>
              </w:rPr>
              <w:t>0,06*</w:t>
            </w:r>
          </w:p>
          <w:p w:rsidR="00C85BE0" w:rsidRPr="002F4687" w:rsidRDefault="00C85BE0" w:rsidP="00C63452">
            <w:pPr>
              <w:snapToGrid w:val="0"/>
              <w:ind w:right="-118" w:hanging="71"/>
              <w:jc w:val="center"/>
              <w:rPr>
                <w:sz w:val="28"/>
                <w:szCs w:val="28"/>
              </w:rPr>
            </w:pPr>
            <w:r w:rsidRPr="002F4687">
              <w:rPr>
                <w:sz w:val="28"/>
                <w:szCs w:val="28"/>
              </w:rPr>
              <w:t>16,05</w:t>
            </w:r>
            <w:r w:rsidRPr="002F4687">
              <w:rPr>
                <w:sz w:val="28"/>
                <w:szCs w:val="28"/>
              </w:rPr>
              <w:sym w:font="Symbol" w:char="F0B1"/>
            </w:r>
            <w:r w:rsidRPr="002F4687">
              <w:rPr>
                <w:sz w:val="28"/>
                <w:szCs w:val="28"/>
              </w:rPr>
              <w:t>0,85**</w:t>
            </w:r>
          </w:p>
        </w:tc>
        <w:tc>
          <w:tcPr>
            <w:tcW w:w="1633"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p>
          <w:p w:rsidR="00C85BE0" w:rsidRPr="002F4687" w:rsidRDefault="00C85BE0" w:rsidP="00C85BE0">
            <w:pPr>
              <w:snapToGrid w:val="0"/>
              <w:jc w:val="center"/>
              <w:rPr>
                <w:sz w:val="28"/>
                <w:szCs w:val="28"/>
              </w:rPr>
            </w:pPr>
          </w:p>
          <w:p w:rsidR="00C85BE0" w:rsidRPr="002F4687" w:rsidRDefault="00C85BE0" w:rsidP="00C85BE0">
            <w:pPr>
              <w:snapToGrid w:val="0"/>
              <w:jc w:val="center"/>
              <w:rPr>
                <w:sz w:val="28"/>
                <w:szCs w:val="28"/>
              </w:rPr>
            </w:pPr>
            <w:r w:rsidRPr="002F4687">
              <w:rPr>
                <w:sz w:val="28"/>
                <w:szCs w:val="28"/>
              </w:rPr>
              <w:t>1,88</w:t>
            </w:r>
            <w:r w:rsidRPr="002F4687">
              <w:rPr>
                <w:sz w:val="28"/>
                <w:szCs w:val="28"/>
              </w:rPr>
              <w:sym w:font="Symbol" w:char="F0B1"/>
            </w:r>
            <w:r w:rsidRPr="002F4687">
              <w:rPr>
                <w:sz w:val="28"/>
                <w:szCs w:val="28"/>
              </w:rPr>
              <w:t>0,05*</w:t>
            </w:r>
          </w:p>
          <w:p w:rsidR="00C85BE0" w:rsidRPr="002F4687" w:rsidRDefault="00C85BE0" w:rsidP="00C85BE0">
            <w:pPr>
              <w:snapToGrid w:val="0"/>
              <w:ind w:right="-108" w:hanging="108"/>
              <w:jc w:val="center"/>
              <w:rPr>
                <w:sz w:val="28"/>
                <w:szCs w:val="28"/>
              </w:rPr>
            </w:pPr>
            <w:r w:rsidRPr="002F4687">
              <w:rPr>
                <w:sz w:val="28"/>
                <w:szCs w:val="28"/>
              </w:rPr>
              <w:t>16,42</w:t>
            </w:r>
            <w:r w:rsidRPr="002F4687">
              <w:rPr>
                <w:sz w:val="28"/>
                <w:szCs w:val="28"/>
              </w:rPr>
              <w:sym w:font="Symbol" w:char="F0B1"/>
            </w:r>
            <w:r w:rsidRPr="002F4687">
              <w:rPr>
                <w:sz w:val="28"/>
                <w:szCs w:val="28"/>
              </w:rPr>
              <w:t>0,64**</w:t>
            </w:r>
          </w:p>
        </w:tc>
        <w:tc>
          <w:tcPr>
            <w:tcW w:w="1633"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snapToGrid w:val="0"/>
              <w:ind w:right="-90" w:hanging="108"/>
              <w:jc w:val="center"/>
              <w:rPr>
                <w:sz w:val="28"/>
                <w:szCs w:val="28"/>
              </w:rPr>
            </w:pPr>
          </w:p>
          <w:p w:rsidR="00C85BE0" w:rsidRPr="002F4687" w:rsidRDefault="00C85BE0" w:rsidP="00C85BE0">
            <w:pPr>
              <w:snapToGrid w:val="0"/>
              <w:ind w:right="-90" w:hanging="108"/>
              <w:jc w:val="center"/>
              <w:rPr>
                <w:sz w:val="28"/>
                <w:szCs w:val="28"/>
              </w:rPr>
            </w:pPr>
          </w:p>
          <w:p w:rsidR="00C85BE0" w:rsidRPr="002F4687" w:rsidRDefault="00C85BE0" w:rsidP="00C85BE0">
            <w:pPr>
              <w:snapToGrid w:val="0"/>
              <w:ind w:right="-90" w:hanging="108"/>
              <w:jc w:val="center"/>
              <w:rPr>
                <w:sz w:val="28"/>
                <w:szCs w:val="28"/>
              </w:rPr>
            </w:pPr>
            <w:r w:rsidRPr="002F4687">
              <w:rPr>
                <w:sz w:val="28"/>
                <w:szCs w:val="28"/>
              </w:rPr>
              <w:t>2,29</w:t>
            </w:r>
            <w:r w:rsidRPr="002F4687">
              <w:rPr>
                <w:sz w:val="28"/>
                <w:szCs w:val="28"/>
              </w:rPr>
              <w:sym w:font="Symbol" w:char="F0B1"/>
            </w:r>
            <w:r w:rsidRPr="002F4687">
              <w:rPr>
                <w:sz w:val="28"/>
                <w:szCs w:val="28"/>
              </w:rPr>
              <w:t>0,07</w:t>
            </w:r>
          </w:p>
          <w:p w:rsidR="00C85BE0" w:rsidRPr="002F4687" w:rsidRDefault="00C85BE0" w:rsidP="00C85BE0">
            <w:pPr>
              <w:snapToGrid w:val="0"/>
              <w:ind w:right="-90" w:hanging="108"/>
              <w:jc w:val="center"/>
              <w:rPr>
                <w:sz w:val="28"/>
                <w:szCs w:val="28"/>
              </w:rPr>
            </w:pPr>
            <w:r w:rsidRPr="002F4687">
              <w:rPr>
                <w:sz w:val="28"/>
                <w:szCs w:val="28"/>
              </w:rPr>
              <w:t>18,95</w:t>
            </w:r>
            <w:r w:rsidRPr="002F4687">
              <w:rPr>
                <w:sz w:val="28"/>
                <w:szCs w:val="28"/>
              </w:rPr>
              <w:sym w:font="Symbol" w:char="F0B1"/>
            </w:r>
            <w:r w:rsidRPr="002F4687">
              <w:rPr>
                <w:sz w:val="28"/>
                <w:szCs w:val="28"/>
              </w:rPr>
              <w:t>0,29</w:t>
            </w:r>
          </w:p>
        </w:tc>
      </w:tr>
      <w:tr w:rsidR="00C85BE0" w:rsidRPr="002F4687" w:rsidTr="00C63452">
        <w:trPr>
          <w:trHeight w:val="274"/>
        </w:trPr>
        <w:tc>
          <w:tcPr>
            <w:tcW w:w="2632"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Альбумин, г/л</w:t>
            </w:r>
          </w:p>
        </w:tc>
        <w:tc>
          <w:tcPr>
            <w:tcW w:w="1632"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39,96</w:t>
            </w:r>
            <w:r w:rsidRPr="002F4687">
              <w:rPr>
                <w:sz w:val="28"/>
                <w:szCs w:val="28"/>
              </w:rPr>
              <w:sym w:font="Symbol" w:char="F0B1"/>
            </w:r>
            <w:r w:rsidRPr="002F4687">
              <w:rPr>
                <w:sz w:val="28"/>
                <w:szCs w:val="28"/>
              </w:rPr>
              <w:t>0,92</w:t>
            </w:r>
          </w:p>
        </w:tc>
        <w:tc>
          <w:tcPr>
            <w:tcW w:w="1633" w:type="dxa"/>
            <w:tcBorders>
              <w:top w:val="single" w:sz="4" w:space="0" w:color="000000"/>
              <w:left w:val="single" w:sz="4" w:space="0" w:color="000000"/>
              <w:bottom w:val="single" w:sz="4" w:space="0" w:color="000000"/>
            </w:tcBorders>
            <w:vAlign w:val="center"/>
          </w:tcPr>
          <w:p w:rsidR="00C85BE0" w:rsidRPr="002F4687" w:rsidRDefault="00C85BE0" w:rsidP="00C63452">
            <w:pPr>
              <w:snapToGrid w:val="0"/>
              <w:ind w:right="-118" w:hanging="71"/>
              <w:jc w:val="center"/>
              <w:rPr>
                <w:sz w:val="28"/>
                <w:szCs w:val="28"/>
              </w:rPr>
            </w:pPr>
            <w:r w:rsidRPr="002F4687">
              <w:rPr>
                <w:sz w:val="28"/>
                <w:szCs w:val="28"/>
              </w:rPr>
              <w:t>37,95</w:t>
            </w:r>
            <w:r w:rsidRPr="002F4687">
              <w:rPr>
                <w:sz w:val="28"/>
                <w:szCs w:val="28"/>
              </w:rPr>
              <w:sym w:font="Symbol" w:char="F0B1"/>
            </w:r>
            <w:r w:rsidRPr="002F4687">
              <w:rPr>
                <w:sz w:val="28"/>
                <w:szCs w:val="28"/>
              </w:rPr>
              <w:t>0,72</w:t>
            </w:r>
          </w:p>
        </w:tc>
        <w:tc>
          <w:tcPr>
            <w:tcW w:w="1633"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38,87</w:t>
            </w:r>
            <w:r w:rsidRPr="002F4687">
              <w:rPr>
                <w:sz w:val="28"/>
                <w:szCs w:val="28"/>
              </w:rPr>
              <w:sym w:font="Symbol" w:char="F0B1"/>
            </w:r>
            <w:r w:rsidRPr="002F4687">
              <w:rPr>
                <w:sz w:val="28"/>
                <w:szCs w:val="28"/>
              </w:rPr>
              <w:t>1,11</w:t>
            </w:r>
          </w:p>
        </w:tc>
        <w:tc>
          <w:tcPr>
            <w:tcW w:w="1633"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snapToGrid w:val="0"/>
              <w:ind w:right="-90" w:hanging="108"/>
              <w:jc w:val="center"/>
              <w:rPr>
                <w:sz w:val="28"/>
                <w:szCs w:val="28"/>
              </w:rPr>
            </w:pPr>
            <w:r w:rsidRPr="002F4687">
              <w:rPr>
                <w:sz w:val="28"/>
                <w:szCs w:val="28"/>
              </w:rPr>
              <w:t>36,90</w:t>
            </w:r>
            <w:r w:rsidRPr="002F4687">
              <w:rPr>
                <w:sz w:val="28"/>
                <w:szCs w:val="28"/>
              </w:rPr>
              <w:sym w:font="Symbol" w:char="F0B1"/>
            </w:r>
            <w:r w:rsidRPr="002F4687">
              <w:rPr>
                <w:sz w:val="28"/>
                <w:szCs w:val="28"/>
              </w:rPr>
              <w:t>1,74</w:t>
            </w:r>
          </w:p>
        </w:tc>
      </w:tr>
      <w:tr w:rsidR="00C85BE0" w:rsidRPr="002F4687" w:rsidTr="00C63452">
        <w:trPr>
          <w:trHeight w:val="274"/>
        </w:trPr>
        <w:tc>
          <w:tcPr>
            <w:tcW w:w="2632"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rPr>
                <w:sz w:val="28"/>
                <w:szCs w:val="28"/>
              </w:rPr>
            </w:pPr>
            <w:r w:rsidRPr="002F4687">
              <w:rPr>
                <w:sz w:val="28"/>
                <w:szCs w:val="28"/>
              </w:rPr>
              <w:t>КИ, усл.ед.</w:t>
            </w:r>
          </w:p>
        </w:tc>
        <w:tc>
          <w:tcPr>
            <w:tcW w:w="1632"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0,34</w:t>
            </w:r>
            <w:r w:rsidRPr="002F4687">
              <w:rPr>
                <w:sz w:val="28"/>
                <w:szCs w:val="28"/>
              </w:rPr>
              <w:sym w:font="Symbol" w:char="F0B1"/>
            </w:r>
            <w:r w:rsidRPr="002F4687">
              <w:rPr>
                <w:sz w:val="28"/>
                <w:szCs w:val="28"/>
              </w:rPr>
              <w:t>0,006</w:t>
            </w:r>
          </w:p>
        </w:tc>
        <w:tc>
          <w:tcPr>
            <w:tcW w:w="1633"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0,29</w:t>
            </w:r>
            <w:r w:rsidRPr="002F4687">
              <w:rPr>
                <w:sz w:val="28"/>
                <w:szCs w:val="28"/>
              </w:rPr>
              <w:sym w:font="Symbol" w:char="F0B1"/>
            </w:r>
            <w:r w:rsidRPr="002F4687">
              <w:rPr>
                <w:sz w:val="28"/>
                <w:szCs w:val="28"/>
              </w:rPr>
              <w:t>0,002*</w:t>
            </w:r>
          </w:p>
        </w:tc>
        <w:tc>
          <w:tcPr>
            <w:tcW w:w="1633" w:type="dxa"/>
            <w:tcBorders>
              <w:top w:val="single" w:sz="4" w:space="0" w:color="000000"/>
              <w:left w:val="single" w:sz="4" w:space="0" w:color="000000"/>
              <w:bottom w:val="single" w:sz="4" w:space="0" w:color="000000"/>
            </w:tcBorders>
            <w:vAlign w:val="center"/>
          </w:tcPr>
          <w:p w:rsidR="00C85BE0" w:rsidRPr="002F4687" w:rsidRDefault="00C85BE0" w:rsidP="00C85BE0">
            <w:pPr>
              <w:snapToGrid w:val="0"/>
              <w:jc w:val="center"/>
              <w:rPr>
                <w:sz w:val="28"/>
                <w:szCs w:val="28"/>
              </w:rPr>
            </w:pPr>
            <w:r w:rsidRPr="002F4687">
              <w:rPr>
                <w:sz w:val="28"/>
                <w:szCs w:val="28"/>
              </w:rPr>
              <w:t>0,29</w:t>
            </w:r>
            <w:r w:rsidRPr="002F4687">
              <w:rPr>
                <w:sz w:val="28"/>
                <w:szCs w:val="28"/>
              </w:rPr>
              <w:sym w:font="Symbol" w:char="F0B1"/>
            </w:r>
            <w:r w:rsidRPr="002F4687">
              <w:rPr>
                <w:sz w:val="28"/>
                <w:szCs w:val="28"/>
              </w:rPr>
              <w:t>0,001*</w:t>
            </w:r>
          </w:p>
        </w:tc>
        <w:tc>
          <w:tcPr>
            <w:tcW w:w="1633" w:type="dxa"/>
            <w:tcBorders>
              <w:top w:val="single" w:sz="4" w:space="0" w:color="000000"/>
              <w:left w:val="single" w:sz="4" w:space="0" w:color="000000"/>
              <w:bottom w:val="single" w:sz="4" w:space="0" w:color="000000"/>
              <w:right w:val="single" w:sz="4" w:space="0" w:color="000000"/>
            </w:tcBorders>
            <w:vAlign w:val="center"/>
          </w:tcPr>
          <w:p w:rsidR="00C85BE0" w:rsidRPr="002F4687" w:rsidRDefault="00C85BE0" w:rsidP="00C85BE0">
            <w:pPr>
              <w:snapToGrid w:val="0"/>
              <w:ind w:right="-90" w:hanging="108"/>
              <w:jc w:val="center"/>
              <w:rPr>
                <w:sz w:val="28"/>
                <w:szCs w:val="28"/>
              </w:rPr>
            </w:pPr>
            <w:r w:rsidRPr="002F4687">
              <w:rPr>
                <w:sz w:val="28"/>
                <w:szCs w:val="28"/>
              </w:rPr>
              <w:t>0,33</w:t>
            </w:r>
            <w:r w:rsidRPr="002F4687">
              <w:rPr>
                <w:sz w:val="28"/>
                <w:szCs w:val="28"/>
              </w:rPr>
              <w:sym w:font="Symbol" w:char="F0B1"/>
            </w:r>
            <w:r w:rsidRPr="002F4687">
              <w:rPr>
                <w:sz w:val="28"/>
                <w:szCs w:val="28"/>
              </w:rPr>
              <w:t>0,001</w:t>
            </w:r>
          </w:p>
        </w:tc>
      </w:tr>
    </w:tbl>
    <w:p w:rsidR="00C85BE0" w:rsidRPr="002F4687" w:rsidRDefault="00C85BE0" w:rsidP="00C85BE0">
      <w:pPr>
        <w:jc w:val="both"/>
      </w:pPr>
      <w:r w:rsidRPr="002F4687">
        <w:t>*-Р&lt;0,001, **-Р&lt;0,01 - достоверно по отношению к показателям контрольных животных</w:t>
      </w:r>
    </w:p>
    <w:p w:rsidR="00C85BE0" w:rsidRPr="002F4687" w:rsidRDefault="00C85BE0" w:rsidP="00C85BE0">
      <w:pPr>
        <w:ind w:firstLine="709"/>
        <w:jc w:val="both"/>
        <w:rPr>
          <w:sz w:val="28"/>
          <w:szCs w:val="28"/>
        </w:rPr>
      </w:pPr>
      <w:r w:rsidRPr="002F4687">
        <w:rPr>
          <w:sz w:val="28"/>
          <w:szCs w:val="28"/>
        </w:rPr>
        <w:t>Л</w:t>
      </w:r>
      <w:r w:rsidRPr="002F4687">
        <w:rPr>
          <w:b/>
          <w:sz w:val="28"/>
          <w:szCs w:val="28"/>
        </w:rPr>
        <w:t>итература.</w:t>
      </w:r>
      <w:r w:rsidRPr="002F4687">
        <w:rPr>
          <w:sz w:val="28"/>
          <w:szCs w:val="28"/>
        </w:rPr>
        <w:t xml:space="preserve"> 1. Белобороденко, A.M. //Тр. Омск, с.-х ин-та. Омск, 1986. - С. 51-55. 2. Беляков Н.А., Малахова М.Я. //Эндогенные интоксикации: тез. докл. Междунар. симп. - С</w:t>
      </w:r>
      <w:r w:rsidRPr="002F4687">
        <w:rPr>
          <w:caps/>
          <w:sz w:val="28"/>
          <w:szCs w:val="28"/>
        </w:rPr>
        <w:t>п</w:t>
      </w:r>
      <w:r w:rsidRPr="002F4687">
        <w:rPr>
          <w:sz w:val="28"/>
          <w:szCs w:val="28"/>
        </w:rPr>
        <w:t>б., 1994. - С.60-62. 3. Варганов, А.И. //Молочное и мясное скотоводство, 1973, № 10. -С.29. 4. Карякина Е.В., Белова С.В. //Клиническая лабораторная диагностика, 2004, №3. - С.4-8. 5. Решетникова Н.М., Лазаренко Н.А. Руководство по воспроизводству стада молочного крупного рогатого скота. - М.: Агропромиздат, 2002. – 96 с.  6.Степанова И. П. и др. // Ветеринария, 2004, №7. - С.35-39.</w:t>
      </w:r>
    </w:p>
    <w:p w:rsidR="00C85BE0" w:rsidRPr="002F4687" w:rsidRDefault="00C85BE0" w:rsidP="00C85BE0">
      <w:pPr>
        <w:jc w:val="center"/>
        <w:rPr>
          <w:b/>
          <w:sz w:val="28"/>
          <w:szCs w:val="28"/>
        </w:rPr>
      </w:pPr>
      <w:r w:rsidRPr="002F4687">
        <w:rPr>
          <w:rStyle w:val="af7"/>
          <w:sz w:val="28"/>
          <w:szCs w:val="28"/>
        </w:rPr>
        <w:t>THE LEVEL OF ENDOGENS INTOXICATION OF THE FASTENED CONTENT ALL THE YEAR ROUND HEIFERS</w:t>
      </w:r>
      <w:r w:rsidRPr="002F4687">
        <w:rPr>
          <w:sz w:val="28"/>
          <w:szCs w:val="28"/>
        </w:rPr>
        <w:br/>
      </w:r>
      <w:r w:rsidRPr="002F4687">
        <w:rPr>
          <w:rStyle w:val="hps"/>
          <w:b/>
          <w:sz w:val="28"/>
          <w:szCs w:val="28"/>
        </w:rPr>
        <w:t>Shupletsova</w:t>
      </w:r>
      <w:r w:rsidRPr="002F4687">
        <w:rPr>
          <w:b/>
          <w:sz w:val="28"/>
          <w:szCs w:val="28"/>
        </w:rPr>
        <w:t xml:space="preserve"> </w:t>
      </w:r>
      <w:r w:rsidRPr="002F4687">
        <w:rPr>
          <w:rStyle w:val="hps"/>
          <w:b/>
          <w:sz w:val="28"/>
          <w:szCs w:val="28"/>
        </w:rPr>
        <w:t>N.</w:t>
      </w:r>
      <w:r w:rsidRPr="002F4687">
        <w:rPr>
          <w:b/>
          <w:sz w:val="28"/>
          <w:szCs w:val="28"/>
        </w:rPr>
        <w:t xml:space="preserve"> N., </w:t>
      </w:r>
      <w:r w:rsidRPr="002F4687">
        <w:rPr>
          <w:rStyle w:val="hps"/>
          <w:b/>
          <w:sz w:val="28"/>
          <w:szCs w:val="28"/>
        </w:rPr>
        <w:t>Blednikh L.V., Konopeltsev</w:t>
      </w:r>
      <w:r w:rsidRPr="002F4687">
        <w:rPr>
          <w:b/>
          <w:sz w:val="28"/>
          <w:szCs w:val="28"/>
        </w:rPr>
        <w:t xml:space="preserve"> </w:t>
      </w:r>
      <w:r w:rsidRPr="002F4687">
        <w:rPr>
          <w:rStyle w:val="hps"/>
          <w:b/>
          <w:sz w:val="28"/>
          <w:szCs w:val="28"/>
        </w:rPr>
        <w:t>I.G</w:t>
      </w:r>
      <w:r w:rsidRPr="002F4687">
        <w:rPr>
          <w:b/>
          <w:sz w:val="28"/>
          <w:szCs w:val="28"/>
        </w:rPr>
        <w:t>.</w:t>
      </w:r>
    </w:p>
    <w:p w:rsidR="00C85BE0" w:rsidRPr="002F4687" w:rsidRDefault="00C85BE0" w:rsidP="00C85BE0">
      <w:pPr>
        <w:jc w:val="center"/>
        <w:rPr>
          <w:sz w:val="28"/>
          <w:szCs w:val="28"/>
        </w:rPr>
      </w:pPr>
      <w:r w:rsidRPr="002F4687">
        <w:rPr>
          <w:sz w:val="28"/>
          <w:szCs w:val="28"/>
        </w:rPr>
        <w:t>Vyatka State Agricultural Academy, Kirov, Russia</w:t>
      </w:r>
    </w:p>
    <w:p w:rsidR="00C85BE0" w:rsidRPr="002F4687" w:rsidRDefault="00C85BE0" w:rsidP="00C85BE0">
      <w:pPr>
        <w:ind w:firstLine="709"/>
        <w:jc w:val="both"/>
        <w:rPr>
          <w:sz w:val="28"/>
          <w:szCs w:val="28"/>
        </w:rPr>
      </w:pPr>
      <w:r w:rsidRPr="002F4687">
        <w:rPr>
          <w:sz w:val="28"/>
          <w:szCs w:val="28"/>
        </w:rPr>
        <w:t>Where are information about level of endogens intoxication of the fastened content heifers in this article.  Containing vitamins and minerals injection’s influence is also shown.</w:t>
      </w:r>
    </w:p>
    <w:p w:rsidR="00C85BE0" w:rsidRPr="002F4687" w:rsidRDefault="00C85BE0" w:rsidP="00C85BE0">
      <w:pPr>
        <w:rPr>
          <w:sz w:val="28"/>
          <w:szCs w:val="28"/>
        </w:rPr>
      </w:pPr>
    </w:p>
    <w:p w:rsidR="00C85BE0" w:rsidRPr="002F4687" w:rsidRDefault="00C85BE0" w:rsidP="00C85BE0">
      <w:pPr>
        <w:rPr>
          <w:sz w:val="28"/>
          <w:szCs w:val="28"/>
        </w:rPr>
      </w:pPr>
      <w:r w:rsidRPr="002F4687">
        <w:rPr>
          <w:sz w:val="28"/>
          <w:szCs w:val="28"/>
        </w:rPr>
        <w:t>УДК 619:618.14 – 002:636.2</w:t>
      </w:r>
    </w:p>
    <w:p w:rsidR="00C85BE0" w:rsidRPr="002F4687" w:rsidRDefault="00C85BE0" w:rsidP="00C85BE0">
      <w:pPr>
        <w:jc w:val="center"/>
        <w:rPr>
          <w:b/>
          <w:sz w:val="28"/>
          <w:szCs w:val="28"/>
        </w:rPr>
      </w:pPr>
      <w:r w:rsidRPr="002F4687">
        <w:rPr>
          <w:b/>
          <w:sz w:val="28"/>
          <w:szCs w:val="28"/>
        </w:rPr>
        <w:t>МОРФОМЕРИЧЕСКИЕ ПОКАЗАТЕЛИ ЛИМФОИДНЫХ ОРГАНОВ У КОРОВ В НОРМЕ И ПРИ ОСТРОМ ПОСЛЕРОДОВОМ ЭНДОМЕТРИТЕ</w:t>
      </w:r>
    </w:p>
    <w:p w:rsidR="00C85BE0" w:rsidRPr="002F4687" w:rsidRDefault="00C85BE0" w:rsidP="00C85BE0">
      <w:pPr>
        <w:jc w:val="center"/>
        <w:rPr>
          <w:b/>
          <w:sz w:val="28"/>
          <w:szCs w:val="28"/>
          <w:vertAlign w:val="superscript"/>
        </w:rPr>
      </w:pPr>
      <w:r w:rsidRPr="002F4687">
        <w:rPr>
          <w:b/>
          <w:sz w:val="28"/>
          <w:szCs w:val="28"/>
        </w:rPr>
        <w:t>Щербаков А.А.</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 xml:space="preserve">Воронеж, Россия, e-mail: </w:t>
      </w:r>
      <w:hyperlink r:id="rId62" w:history="1">
        <w:r w:rsidRPr="002F4687">
          <w:rPr>
            <w:rStyle w:val="af0"/>
            <w:color w:val="auto"/>
            <w:sz w:val="28"/>
            <w:szCs w:val="28"/>
            <w:u w:val="none"/>
          </w:rPr>
          <w:t>morphomaniak@gmail.com</w:t>
        </w:r>
      </w:hyperlink>
    </w:p>
    <w:p w:rsidR="00C85BE0" w:rsidRPr="002F4687" w:rsidRDefault="00C85BE0" w:rsidP="00C85BE0">
      <w:pPr>
        <w:ind w:firstLine="708"/>
        <w:jc w:val="both"/>
        <w:rPr>
          <w:sz w:val="28"/>
          <w:szCs w:val="28"/>
        </w:rPr>
      </w:pPr>
      <w:r w:rsidRPr="002F4687">
        <w:rPr>
          <w:sz w:val="28"/>
          <w:szCs w:val="28"/>
        </w:rPr>
        <w:t>В доступной литературе недостаточно изучена морфология лимфоидных органов у крупного рогато скота (Шапошникова Ю.В., 2009 и др.), в том числе у коров, больных эндометритом (Андреева А.В., 2003 и др.).</w:t>
      </w:r>
    </w:p>
    <w:p w:rsidR="00C85BE0" w:rsidRPr="002F4687" w:rsidRDefault="00C85BE0" w:rsidP="00C85BE0">
      <w:pPr>
        <w:ind w:firstLine="708"/>
        <w:jc w:val="both"/>
        <w:rPr>
          <w:spacing w:val="-1"/>
          <w:sz w:val="28"/>
          <w:szCs w:val="28"/>
        </w:rPr>
      </w:pPr>
      <w:r w:rsidRPr="002F4687">
        <w:rPr>
          <w:sz w:val="28"/>
          <w:szCs w:val="28"/>
        </w:rPr>
        <w:t xml:space="preserve">В связи с этим нами </w:t>
      </w:r>
      <w:r w:rsidRPr="002F4687">
        <w:rPr>
          <w:spacing w:val="-1"/>
          <w:sz w:val="28"/>
          <w:szCs w:val="28"/>
        </w:rPr>
        <w:t>изучены морфометрические показатели лимфоидных органов у коров в норме, при остром послеродовом эндометрите и лечении а</w:t>
      </w:r>
      <w:r w:rsidRPr="002F4687">
        <w:rPr>
          <w:spacing w:val="-1"/>
          <w:sz w:val="28"/>
          <w:szCs w:val="28"/>
        </w:rPr>
        <w:t>н</w:t>
      </w:r>
      <w:r w:rsidRPr="002F4687">
        <w:rPr>
          <w:spacing w:val="-1"/>
          <w:sz w:val="28"/>
          <w:szCs w:val="28"/>
        </w:rPr>
        <w:t>тибактериальным препаратом «Тетраметром».</w:t>
      </w:r>
    </w:p>
    <w:p w:rsidR="00C85BE0" w:rsidRPr="002F4687" w:rsidRDefault="00C85BE0" w:rsidP="00C85BE0">
      <w:pPr>
        <w:ind w:firstLine="708"/>
        <w:jc w:val="both"/>
        <w:rPr>
          <w:sz w:val="28"/>
          <w:szCs w:val="28"/>
        </w:rPr>
      </w:pPr>
      <w:r w:rsidRPr="002F4687">
        <w:rPr>
          <w:b/>
          <w:spacing w:val="-1"/>
          <w:sz w:val="28"/>
          <w:szCs w:val="28"/>
        </w:rPr>
        <w:t xml:space="preserve">Материал и методы исследования. </w:t>
      </w:r>
      <w:r w:rsidRPr="002F4687">
        <w:rPr>
          <w:sz w:val="28"/>
          <w:szCs w:val="28"/>
        </w:rPr>
        <w:t>Исследования проводились на коровах ООО «Лосево» Павловского района Воронежской области. Коров в возра</w:t>
      </w:r>
      <w:r w:rsidRPr="002F4687">
        <w:rPr>
          <w:sz w:val="28"/>
          <w:szCs w:val="28"/>
        </w:rPr>
        <w:t>с</w:t>
      </w:r>
      <w:r w:rsidRPr="002F4687">
        <w:rPr>
          <w:sz w:val="28"/>
          <w:szCs w:val="28"/>
        </w:rPr>
        <w:t>те 5-7 лет, 3-5 отёла с массой 450-</w:t>
      </w:r>
      <w:smartTag w:uri="urn:schemas-microsoft-com:office:smarttags" w:element="metricconverter">
        <w:smartTagPr>
          <w:attr w:name="ProductID" w:val="5 мм"/>
        </w:smartTagPr>
        <w:r w:rsidRPr="002F4687">
          <w:rPr>
            <w:sz w:val="28"/>
            <w:szCs w:val="28"/>
          </w:rPr>
          <w:t>500 кг</w:t>
        </w:r>
      </w:smartTag>
      <w:r w:rsidRPr="002F4687">
        <w:rPr>
          <w:sz w:val="28"/>
          <w:szCs w:val="28"/>
        </w:rPr>
        <w:t xml:space="preserve"> больных послеродовым эндометритом разделили на три группы. Первая группа – здоровые животные. Вторая группа больные острым послеродовым эндометритом. Ко второй группе применялось лечение «Тетраметром», по схеме: двукратно по 150 мл внутриматочно с интервалом 48 часов и по 100 мл с таким же интервалом до полного выздоровления. При лечении эндометрита применялись общестимулирующие средства - плацента денатурированная эмульгированная в дозе 20 мл, «Утеротот» миотропный препарат, способствующий проявлению активности эндогенного о</w:t>
      </w:r>
      <w:r w:rsidRPr="002F4687">
        <w:rPr>
          <w:sz w:val="28"/>
          <w:szCs w:val="28"/>
        </w:rPr>
        <w:t>к</w:t>
      </w:r>
      <w:r w:rsidRPr="002F4687">
        <w:rPr>
          <w:sz w:val="28"/>
          <w:szCs w:val="28"/>
        </w:rPr>
        <w:t xml:space="preserve">ситоцина, в дозе 10 мл. </w:t>
      </w:r>
    </w:p>
    <w:p w:rsidR="00C85BE0" w:rsidRPr="002F4687" w:rsidRDefault="00C85BE0" w:rsidP="00C85BE0">
      <w:pPr>
        <w:ind w:firstLine="708"/>
        <w:jc w:val="both"/>
        <w:rPr>
          <w:sz w:val="28"/>
          <w:szCs w:val="28"/>
        </w:rPr>
      </w:pPr>
      <w:r w:rsidRPr="002F4687">
        <w:rPr>
          <w:sz w:val="28"/>
          <w:szCs w:val="28"/>
        </w:rPr>
        <w:t>Для гистоморфологических исследований отбирали послеубойный материал на 28 день от начала лечения. Материал фиксировался в 10-12% растворе нейтрального формалина. Далее материал подвергался обезвоживанию и заливке в парафин, с последующим изготовлением срезов толщиной 5-7 мкм на ми</w:t>
      </w:r>
      <w:r w:rsidRPr="002F4687">
        <w:rPr>
          <w:sz w:val="28"/>
          <w:szCs w:val="28"/>
        </w:rPr>
        <w:t>к</w:t>
      </w:r>
      <w:r w:rsidRPr="002F4687">
        <w:rPr>
          <w:sz w:val="28"/>
          <w:szCs w:val="28"/>
        </w:rPr>
        <w:t>ротоме МПС-2 и окрашиванию гематоксилин-эозином.</w:t>
      </w:r>
    </w:p>
    <w:p w:rsidR="00C85BE0" w:rsidRPr="002F4687" w:rsidRDefault="00C85BE0" w:rsidP="00C85BE0">
      <w:pPr>
        <w:ind w:firstLine="708"/>
        <w:jc w:val="both"/>
        <w:rPr>
          <w:sz w:val="28"/>
          <w:szCs w:val="28"/>
        </w:rPr>
      </w:pPr>
      <w:r w:rsidRPr="002F4687">
        <w:rPr>
          <w:sz w:val="28"/>
          <w:szCs w:val="28"/>
        </w:rPr>
        <w:t>В морфометрических исследованиях использовался распространённый способ подсчета количества клеток на единицу с помощью окулярной измер</w:t>
      </w:r>
      <w:r w:rsidRPr="002F4687">
        <w:rPr>
          <w:sz w:val="28"/>
          <w:szCs w:val="28"/>
        </w:rPr>
        <w:t>и</w:t>
      </w:r>
      <w:r w:rsidRPr="002F4687">
        <w:rPr>
          <w:sz w:val="28"/>
          <w:szCs w:val="28"/>
        </w:rPr>
        <w:t>тельной сетки с известной площадью, при увеличении объектива 90 под имме</w:t>
      </w:r>
      <w:r w:rsidRPr="002F4687">
        <w:rPr>
          <w:sz w:val="28"/>
          <w:szCs w:val="28"/>
        </w:rPr>
        <w:t>р</w:t>
      </w:r>
      <w:r w:rsidRPr="002F4687">
        <w:rPr>
          <w:sz w:val="28"/>
          <w:szCs w:val="28"/>
        </w:rPr>
        <w:t>сией. Количество морфометрических измерений, необходимых для объективного исходной величины было установлено по формуле: Х=400</w:t>
      </w:r>
      <w:r w:rsidRPr="002F4687">
        <w:rPr>
          <w:sz w:val="28"/>
          <w:szCs w:val="28"/>
        </w:rPr>
        <w:sym w:font="Symbol" w:char="F0B4"/>
      </w:r>
      <w:r w:rsidRPr="002F4687">
        <w:rPr>
          <w:sz w:val="28"/>
          <w:szCs w:val="28"/>
        </w:rPr>
        <w:t>(100-m/M) (А</w:t>
      </w:r>
      <w:r w:rsidRPr="002F4687">
        <w:rPr>
          <w:sz w:val="28"/>
          <w:szCs w:val="28"/>
        </w:rPr>
        <w:t>в</w:t>
      </w:r>
      <w:r w:rsidRPr="002F4687">
        <w:rPr>
          <w:sz w:val="28"/>
          <w:szCs w:val="28"/>
        </w:rPr>
        <w:t>тандилов Г.Г. и др., 1981).</w:t>
      </w:r>
    </w:p>
    <w:p w:rsidR="00C85BE0" w:rsidRPr="002F4687" w:rsidRDefault="00C85BE0" w:rsidP="00C85BE0">
      <w:pPr>
        <w:ind w:firstLine="708"/>
        <w:jc w:val="both"/>
        <w:rPr>
          <w:spacing w:val="-1"/>
          <w:sz w:val="28"/>
          <w:szCs w:val="28"/>
        </w:rPr>
      </w:pPr>
      <w:r w:rsidRPr="002F4687">
        <w:rPr>
          <w:b/>
          <w:sz w:val="28"/>
          <w:szCs w:val="28"/>
        </w:rPr>
        <w:t xml:space="preserve">Результаты исследований и обсуждение. </w:t>
      </w:r>
      <w:r w:rsidRPr="002F4687">
        <w:rPr>
          <w:sz w:val="28"/>
          <w:szCs w:val="28"/>
        </w:rPr>
        <w:t xml:space="preserve">При гистологическом исследовании тимуса коров установлено, что количество клеточных элементов коркового вещества у всех групп выше, чем количество клеточных элементов мозгового. Так, количество клеток на 1 ммІ ткани мозгового вещества у больных послеродовым эндометритом коров было ниже на 17,1% и в корковом - на 8,1%, чем в контрольной группе. В группе коров, которых лечили </w:t>
      </w:r>
      <w:r w:rsidRPr="002F4687">
        <w:rPr>
          <w:spacing w:val="-1"/>
          <w:sz w:val="28"/>
          <w:szCs w:val="28"/>
        </w:rPr>
        <w:t xml:space="preserve">антибактериальным препаратом «Тетраметр» показатели плотности клеток на квадратный миллиметр в корковом веществе были ниже на 4,2%, а в мозговом - выше на 2,8% по сравнению с нормой (табл. 1). </w:t>
      </w:r>
      <w:r w:rsidRPr="002F4687">
        <w:rPr>
          <w:sz w:val="28"/>
          <w:szCs w:val="28"/>
        </w:rPr>
        <w:t>Установлено, что у больных коров в лимфатических узлах (табл. 2) также значительно снижалась плотность клеток на 1 ммІ ткани в мозговом веществе на 15,3%, а в корковом – на 10%.</w:t>
      </w:r>
    </w:p>
    <w:p w:rsidR="00C85BE0" w:rsidRPr="002F4687" w:rsidRDefault="00C85BE0" w:rsidP="00C85BE0">
      <w:pPr>
        <w:ind w:firstLine="708"/>
        <w:jc w:val="right"/>
        <w:rPr>
          <w:spacing w:val="-1"/>
          <w:sz w:val="28"/>
          <w:szCs w:val="28"/>
        </w:rPr>
      </w:pPr>
      <w:r w:rsidRPr="002F4687">
        <w:rPr>
          <w:spacing w:val="-1"/>
          <w:sz w:val="28"/>
          <w:szCs w:val="28"/>
        </w:rPr>
        <w:t>Таблица 1</w:t>
      </w:r>
    </w:p>
    <w:p w:rsidR="00C85BE0" w:rsidRPr="002F4687" w:rsidRDefault="00C85BE0" w:rsidP="00C85BE0">
      <w:pPr>
        <w:jc w:val="center"/>
        <w:rPr>
          <w:spacing w:val="-1"/>
          <w:sz w:val="28"/>
          <w:szCs w:val="28"/>
        </w:rPr>
      </w:pPr>
      <w:r w:rsidRPr="002F4687">
        <w:rPr>
          <w:spacing w:val="-1"/>
          <w:sz w:val="28"/>
          <w:szCs w:val="28"/>
        </w:rPr>
        <w:t>Морфометрические показатели тимуса</w:t>
      </w:r>
      <w:r w:rsidRPr="002F4687">
        <w:rPr>
          <w:sz w:val="28"/>
          <w:szCs w:val="28"/>
        </w:rPr>
        <w:t xml:space="preserve"> у коров (n/mmІ)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5"/>
        <w:gridCol w:w="2272"/>
        <w:gridCol w:w="2182"/>
      </w:tblGrid>
      <w:tr w:rsidR="00C85BE0" w:rsidRPr="002F4687" w:rsidTr="00C85BE0">
        <w:tblPrEx>
          <w:tblCellMar>
            <w:top w:w="0" w:type="dxa"/>
            <w:bottom w:w="0" w:type="dxa"/>
          </w:tblCellMar>
        </w:tblPrEx>
        <w:trPr>
          <w:trHeight w:val="521"/>
        </w:trPr>
        <w:tc>
          <w:tcPr>
            <w:tcW w:w="5040" w:type="dxa"/>
            <w:vAlign w:val="center"/>
          </w:tcPr>
          <w:p w:rsidR="00C85BE0" w:rsidRPr="002F4687" w:rsidRDefault="00C85BE0" w:rsidP="00C85BE0">
            <w:pPr>
              <w:jc w:val="center"/>
              <w:rPr>
                <w:sz w:val="28"/>
                <w:szCs w:val="28"/>
              </w:rPr>
            </w:pPr>
            <w:r w:rsidRPr="002F4687">
              <w:rPr>
                <w:sz w:val="28"/>
                <w:szCs w:val="28"/>
              </w:rPr>
              <w:t xml:space="preserve">   Группы животных</w:t>
            </w:r>
          </w:p>
        </w:tc>
        <w:tc>
          <w:tcPr>
            <w:tcW w:w="2340" w:type="dxa"/>
            <w:vAlign w:val="center"/>
          </w:tcPr>
          <w:p w:rsidR="00C85BE0" w:rsidRPr="002F4687" w:rsidRDefault="00C85BE0" w:rsidP="00C85BE0">
            <w:pPr>
              <w:jc w:val="center"/>
              <w:rPr>
                <w:sz w:val="28"/>
                <w:szCs w:val="28"/>
              </w:rPr>
            </w:pPr>
            <w:r w:rsidRPr="002F4687">
              <w:rPr>
                <w:sz w:val="28"/>
                <w:szCs w:val="28"/>
              </w:rPr>
              <w:t xml:space="preserve">Корковое </w:t>
            </w:r>
          </w:p>
          <w:p w:rsidR="00C85BE0" w:rsidRPr="002F4687" w:rsidRDefault="00C85BE0" w:rsidP="00C85BE0">
            <w:pPr>
              <w:jc w:val="center"/>
              <w:rPr>
                <w:sz w:val="28"/>
                <w:szCs w:val="28"/>
              </w:rPr>
            </w:pPr>
            <w:r w:rsidRPr="002F4687">
              <w:rPr>
                <w:sz w:val="28"/>
                <w:szCs w:val="28"/>
              </w:rPr>
              <w:t>вещ</w:t>
            </w:r>
            <w:r w:rsidRPr="002F4687">
              <w:rPr>
                <w:sz w:val="28"/>
                <w:szCs w:val="28"/>
              </w:rPr>
              <w:t>е</w:t>
            </w:r>
            <w:r w:rsidRPr="002F4687">
              <w:rPr>
                <w:sz w:val="28"/>
                <w:szCs w:val="28"/>
              </w:rPr>
              <w:t>ство</w:t>
            </w:r>
          </w:p>
        </w:tc>
        <w:tc>
          <w:tcPr>
            <w:tcW w:w="2239" w:type="dxa"/>
            <w:vAlign w:val="center"/>
          </w:tcPr>
          <w:p w:rsidR="00C85BE0" w:rsidRPr="002F4687" w:rsidRDefault="00C85BE0" w:rsidP="00C85BE0">
            <w:pPr>
              <w:jc w:val="center"/>
              <w:rPr>
                <w:sz w:val="28"/>
                <w:szCs w:val="28"/>
              </w:rPr>
            </w:pPr>
            <w:r w:rsidRPr="002F4687">
              <w:rPr>
                <w:sz w:val="28"/>
                <w:szCs w:val="28"/>
              </w:rPr>
              <w:t>Мозговое</w:t>
            </w:r>
          </w:p>
          <w:p w:rsidR="00C85BE0" w:rsidRPr="002F4687" w:rsidRDefault="00C85BE0" w:rsidP="00C85BE0">
            <w:pPr>
              <w:jc w:val="center"/>
              <w:rPr>
                <w:sz w:val="28"/>
                <w:szCs w:val="28"/>
              </w:rPr>
            </w:pPr>
            <w:r w:rsidRPr="002F4687">
              <w:rPr>
                <w:sz w:val="28"/>
                <w:szCs w:val="28"/>
              </w:rPr>
              <w:t>вещ</w:t>
            </w:r>
            <w:r w:rsidRPr="002F4687">
              <w:rPr>
                <w:sz w:val="28"/>
                <w:szCs w:val="28"/>
              </w:rPr>
              <w:t>е</w:t>
            </w:r>
            <w:r w:rsidRPr="002F4687">
              <w:rPr>
                <w:sz w:val="28"/>
                <w:szCs w:val="28"/>
              </w:rPr>
              <w:t>ство</w:t>
            </w:r>
          </w:p>
        </w:tc>
      </w:tr>
      <w:tr w:rsidR="00C85BE0" w:rsidRPr="002F4687" w:rsidTr="00C85BE0">
        <w:tblPrEx>
          <w:tblCellMar>
            <w:top w:w="0" w:type="dxa"/>
            <w:bottom w:w="0" w:type="dxa"/>
          </w:tblCellMar>
        </w:tblPrEx>
        <w:trPr>
          <w:trHeight w:val="306"/>
        </w:trPr>
        <w:tc>
          <w:tcPr>
            <w:tcW w:w="5040" w:type="dxa"/>
            <w:vAlign w:val="center"/>
          </w:tcPr>
          <w:p w:rsidR="00C85BE0" w:rsidRPr="002F4687" w:rsidRDefault="00C85BE0" w:rsidP="00C85BE0">
            <w:pPr>
              <w:rPr>
                <w:sz w:val="28"/>
                <w:szCs w:val="28"/>
              </w:rPr>
            </w:pPr>
            <w:r w:rsidRPr="002F4687">
              <w:rPr>
                <w:sz w:val="28"/>
                <w:szCs w:val="28"/>
              </w:rPr>
              <w:t>Контрольная (здоровые животные)</w:t>
            </w:r>
          </w:p>
        </w:tc>
        <w:tc>
          <w:tcPr>
            <w:tcW w:w="2340" w:type="dxa"/>
            <w:vAlign w:val="center"/>
          </w:tcPr>
          <w:p w:rsidR="00C85BE0" w:rsidRPr="002F4687" w:rsidRDefault="00C85BE0" w:rsidP="00C85BE0">
            <w:pPr>
              <w:jc w:val="center"/>
              <w:rPr>
                <w:sz w:val="28"/>
                <w:szCs w:val="28"/>
              </w:rPr>
            </w:pPr>
            <w:r w:rsidRPr="002F4687">
              <w:rPr>
                <w:sz w:val="28"/>
                <w:szCs w:val="28"/>
              </w:rPr>
              <w:t>16992±172,4</w:t>
            </w:r>
          </w:p>
        </w:tc>
        <w:tc>
          <w:tcPr>
            <w:tcW w:w="2239" w:type="dxa"/>
            <w:vAlign w:val="center"/>
          </w:tcPr>
          <w:p w:rsidR="00C85BE0" w:rsidRPr="002F4687" w:rsidRDefault="00C85BE0" w:rsidP="00C85BE0">
            <w:pPr>
              <w:jc w:val="center"/>
              <w:rPr>
                <w:sz w:val="28"/>
                <w:szCs w:val="28"/>
              </w:rPr>
            </w:pPr>
            <w:r w:rsidRPr="002F4687">
              <w:rPr>
                <w:sz w:val="28"/>
                <w:szCs w:val="28"/>
              </w:rPr>
              <w:t>12240±128,6</w:t>
            </w:r>
          </w:p>
        </w:tc>
      </w:tr>
      <w:tr w:rsidR="00C85BE0" w:rsidRPr="002F4687" w:rsidTr="00C85BE0">
        <w:tblPrEx>
          <w:tblCellMar>
            <w:top w:w="0" w:type="dxa"/>
            <w:bottom w:w="0" w:type="dxa"/>
          </w:tblCellMar>
        </w:tblPrEx>
        <w:trPr>
          <w:trHeight w:val="343"/>
        </w:trPr>
        <w:tc>
          <w:tcPr>
            <w:tcW w:w="5040" w:type="dxa"/>
            <w:vAlign w:val="center"/>
          </w:tcPr>
          <w:p w:rsidR="00C85BE0" w:rsidRPr="002F4687" w:rsidRDefault="00C85BE0" w:rsidP="00C85BE0">
            <w:pPr>
              <w:rPr>
                <w:sz w:val="28"/>
                <w:szCs w:val="28"/>
              </w:rPr>
            </w:pPr>
            <w:r w:rsidRPr="002F4687">
              <w:rPr>
                <w:sz w:val="28"/>
                <w:szCs w:val="28"/>
              </w:rPr>
              <w:t>Больные послеродовым эндометритом</w:t>
            </w:r>
          </w:p>
        </w:tc>
        <w:tc>
          <w:tcPr>
            <w:tcW w:w="2340" w:type="dxa"/>
            <w:vAlign w:val="center"/>
          </w:tcPr>
          <w:p w:rsidR="00C85BE0" w:rsidRPr="002F4687" w:rsidRDefault="00C85BE0" w:rsidP="00C85BE0">
            <w:pPr>
              <w:jc w:val="center"/>
              <w:rPr>
                <w:sz w:val="28"/>
                <w:szCs w:val="28"/>
              </w:rPr>
            </w:pPr>
            <w:r w:rsidRPr="002F4687">
              <w:rPr>
                <w:sz w:val="28"/>
                <w:szCs w:val="28"/>
              </w:rPr>
              <w:t>15624±136,8</w:t>
            </w:r>
          </w:p>
        </w:tc>
        <w:tc>
          <w:tcPr>
            <w:tcW w:w="2239" w:type="dxa"/>
            <w:vAlign w:val="center"/>
          </w:tcPr>
          <w:p w:rsidR="00C85BE0" w:rsidRPr="002F4687" w:rsidRDefault="00C85BE0" w:rsidP="00C85BE0">
            <w:pPr>
              <w:jc w:val="center"/>
              <w:rPr>
                <w:sz w:val="28"/>
                <w:szCs w:val="28"/>
              </w:rPr>
            </w:pPr>
            <w:r w:rsidRPr="002F4687">
              <w:rPr>
                <w:sz w:val="28"/>
                <w:szCs w:val="28"/>
              </w:rPr>
              <w:t>10153±103,9</w:t>
            </w:r>
          </w:p>
        </w:tc>
      </w:tr>
      <w:tr w:rsidR="00C85BE0" w:rsidRPr="002F4687" w:rsidTr="00C85BE0">
        <w:tblPrEx>
          <w:tblCellMar>
            <w:top w:w="0" w:type="dxa"/>
            <w:bottom w:w="0" w:type="dxa"/>
          </w:tblCellMar>
        </w:tblPrEx>
        <w:trPr>
          <w:trHeight w:val="340"/>
        </w:trPr>
        <w:tc>
          <w:tcPr>
            <w:tcW w:w="5040" w:type="dxa"/>
            <w:vAlign w:val="center"/>
          </w:tcPr>
          <w:p w:rsidR="00C85BE0" w:rsidRPr="002F4687" w:rsidRDefault="00C85BE0" w:rsidP="00C85BE0">
            <w:pPr>
              <w:rPr>
                <w:sz w:val="28"/>
                <w:szCs w:val="28"/>
              </w:rPr>
            </w:pPr>
            <w:r w:rsidRPr="002F4687">
              <w:rPr>
                <w:sz w:val="28"/>
                <w:szCs w:val="28"/>
              </w:rPr>
              <w:t>После лечения «Тетраметром»</w:t>
            </w:r>
          </w:p>
        </w:tc>
        <w:tc>
          <w:tcPr>
            <w:tcW w:w="2340" w:type="dxa"/>
            <w:vAlign w:val="center"/>
          </w:tcPr>
          <w:p w:rsidR="00C85BE0" w:rsidRPr="002F4687" w:rsidRDefault="00C85BE0" w:rsidP="00C85BE0">
            <w:pPr>
              <w:jc w:val="center"/>
              <w:rPr>
                <w:sz w:val="28"/>
                <w:szCs w:val="28"/>
              </w:rPr>
            </w:pPr>
            <w:r w:rsidRPr="002F4687">
              <w:rPr>
                <w:sz w:val="28"/>
                <w:szCs w:val="28"/>
              </w:rPr>
              <w:t>16192±218,8</w:t>
            </w:r>
          </w:p>
        </w:tc>
        <w:tc>
          <w:tcPr>
            <w:tcW w:w="2239" w:type="dxa"/>
            <w:vAlign w:val="center"/>
          </w:tcPr>
          <w:p w:rsidR="00C85BE0" w:rsidRPr="002F4687" w:rsidRDefault="00C85BE0" w:rsidP="00C85BE0">
            <w:pPr>
              <w:jc w:val="center"/>
              <w:rPr>
                <w:sz w:val="28"/>
                <w:szCs w:val="28"/>
              </w:rPr>
            </w:pPr>
            <w:r w:rsidRPr="002F4687">
              <w:rPr>
                <w:sz w:val="28"/>
                <w:szCs w:val="28"/>
              </w:rPr>
              <w:t>12582±205,2</w:t>
            </w:r>
          </w:p>
        </w:tc>
      </w:tr>
    </w:tbl>
    <w:p w:rsidR="00C85BE0" w:rsidRPr="002F4687" w:rsidRDefault="00C85BE0" w:rsidP="00C85BE0">
      <w:pPr>
        <w:ind w:firstLine="709"/>
        <w:jc w:val="both"/>
        <w:rPr>
          <w:sz w:val="28"/>
          <w:szCs w:val="28"/>
        </w:rPr>
      </w:pPr>
      <w:r w:rsidRPr="002F4687">
        <w:rPr>
          <w:sz w:val="28"/>
          <w:szCs w:val="28"/>
        </w:rPr>
        <w:t>После лечения коров эндометритных тетр</w:t>
      </w:r>
      <w:r w:rsidRPr="002F4687">
        <w:rPr>
          <w:sz w:val="28"/>
          <w:szCs w:val="28"/>
        </w:rPr>
        <w:t>а</w:t>
      </w:r>
      <w:r w:rsidRPr="002F4687">
        <w:rPr>
          <w:sz w:val="28"/>
          <w:szCs w:val="28"/>
        </w:rPr>
        <w:t xml:space="preserve">метром плотность клеток на 1 ммІ площади коркового вещества была меньше количества клеток на  </w:t>
      </w:r>
      <w:r w:rsidRPr="002F4687">
        <w:rPr>
          <w:spacing w:val="-1"/>
          <w:sz w:val="28"/>
          <w:szCs w:val="28"/>
        </w:rPr>
        <w:t>квадратный</w:t>
      </w:r>
      <w:r w:rsidRPr="002F4687">
        <w:rPr>
          <w:sz w:val="28"/>
          <w:szCs w:val="28"/>
        </w:rPr>
        <w:t xml:space="preserve"> миллиметр площади в контрольной группе всего на 0,9%, а количество клеток на </w:t>
      </w:r>
      <w:r w:rsidRPr="002F4687">
        <w:rPr>
          <w:spacing w:val="-1"/>
          <w:sz w:val="28"/>
          <w:szCs w:val="28"/>
        </w:rPr>
        <w:t>квадратный</w:t>
      </w:r>
      <w:r w:rsidRPr="002F4687">
        <w:rPr>
          <w:sz w:val="28"/>
          <w:szCs w:val="28"/>
        </w:rPr>
        <w:t xml:space="preserve"> миллиметр площади мозгового выше на 6,3%.</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right"/>
        <w:rPr>
          <w:spacing w:val="-1"/>
          <w:sz w:val="28"/>
          <w:szCs w:val="28"/>
        </w:rPr>
      </w:pPr>
      <w:r w:rsidRPr="002F4687">
        <w:rPr>
          <w:spacing w:val="-1"/>
          <w:sz w:val="28"/>
          <w:szCs w:val="28"/>
        </w:rPr>
        <w:t>Морфометрические показатели лимфатических узлов</w:t>
      </w:r>
      <w:r w:rsidRPr="002F4687">
        <w:rPr>
          <w:sz w:val="28"/>
          <w:szCs w:val="28"/>
        </w:rPr>
        <w:t xml:space="preserve"> у коров (n/mmІ)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58"/>
        <w:gridCol w:w="2280"/>
        <w:gridCol w:w="2141"/>
      </w:tblGrid>
      <w:tr w:rsidR="00C85BE0" w:rsidRPr="002F4687" w:rsidTr="00C85BE0">
        <w:tblPrEx>
          <w:tblCellMar>
            <w:top w:w="0" w:type="dxa"/>
            <w:bottom w:w="0" w:type="dxa"/>
          </w:tblCellMar>
        </w:tblPrEx>
        <w:trPr>
          <w:trHeight w:val="549"/>
        </w:trPr>
        <w:tc>
          <w:tcPr>
            <w:tcW w:w="5040" w:type="dxa"/>
            <w:vAlign w:val="center"/>
          </w:tcPr>
          <w:p w:rsidR="00C85BE0" w:rsidRPr="002F4687" w:rsidRDefault="00C85BE0" w:rsidP="00C85BE0">
            <w:pPr>
              <w:jc w:val="center"/>
              <w:rPr>
                <w:sz w:val="28"/>
                <w:szCs w:val="28"/>
              </w:rPr>
            </w:pPr>
            <w:r w:rsidRPr="002F4687">
              <w:rPr>
                <w:sz w:val="28"/>
                <w:szCs w:val="28"/>
              </w:rPr>
              <w:t>Группы животных</w:t>
            </w:r>
          </w:p>
        </w:tc>
        <w:tc>
          <w:tcPr>
            <w:tcW w:w="2340" w:type="dxa"/>
            <w:vAlign w:val="center"/>
          </w:tcPr>
          <w:p w:rsidR="00C85BE0" w:rsidRPr="002F4687" w:rsidRDefault="00C85BE0" w:rsidP="00C85BE0">
            <w:pPr>
              <w:jc w:val="center"/>
              <w:rPr>
                <w:sz w:val="28"/>
                <w:szCs w:val="28"/>
              </w:rPr>
            </w:pPr>
            <w:r w:rsidRPr="002F4687">
              <w:rPr>
                <w:sz w:val="28"/>
                <w:szCs w:val="28"/>
              </w:rPr>
              <w:t xml:space="preserve">Корковое </w:t>
            </w:r>
          </w:p>
          <w:p w:rsidR="00C85BE0" w:rsidRPr="002F4687" w:rsidRDefault="00C85BE0" w:rsidP="00C85BE0">
            <w:pPr>
              <w:jc w:val="center"/>
              <w:rPr>
                <w:sz w:val="28"/>
                <w:szCs w:val="28"/>
              </w:rPr>
            </w:pPr>
            <w:r w:rsidRPr="002F4687">
              <w:rPr>
                <w:sz w:val="28"/>
                <w:szCs w:val="28"/>
              </w:rPr>
              <w:t>вещ</w:t>
            </w:r>
            <w:r w:rsidRPr="002F4687">
              <w:rPr>
                <w:sz w:val="28"/>
                <w:szCs w:val="28"/>
              </w:rPr>
              <w:t>е</w:t>
            </w:r>
            <w:r w:rsidRPr="002F4687">
              <w:rPr>
                <w:sz w:val="28"/>
                <w:szCs w:val="28"/>
              </w:rPr>
              <w:t>ство</w:t>
            </w:r>
          </w:p>
        </w:tc>
        <w:tc>
          <w:tcPr>
            <w:tcW w:w="2187" w:type="dxa"/>
            <w:vAlign w:val="center"/>
          </w:tcPr>
          <w:p w:rsidR="00C85BE0" w:rsidRPr="002F4687" w:rsidRDefault="00C85BE0" w:rsidP="00C85BE0">
            <w:pPr>
              <w:jc w:val="center"/>
              <w:rPr>
                <w:sz w:val="28"/>
                <w:szCs w:val="28"/>
              </w:rPr>
            </w:pPr>
            <w:r w:rsidRPr="002F4687">
              <w:rPr>
                <w:sz w:val="28"/>
                <w:szCs w:val="28"/>
              </w:rPr>
              <w:t xml:space="preserve">Мозговое </w:t>
            </w:r>
          </w:p>
          <w:p w:rsidR="00C85BE0" w:rsidRPr="002F4687" w:rsidRDefault="00C85BE0" w:rsidP="00C85BE0">
            <w:pPr>
              <w:jc w:val="center"/>
              <w:rPr>
                <w:sz w:val="28"/>
                <w:szCs w:val="28"/>
              </w:rPr>
            </w:pPr>
            <w:r w:rsidRPr="002F4687">
              <w:rPr>
                <w:sz w:val="28"/>
                <w:szCs w:val="28"/>
              </w:rPr>
              <w:t>вещ</w:t>
            </w:r>
            <w:r w:rsidRPr="002F4687">
              <w:rPr>
                <w:sz w:val="28"/>
                <w:szCs w:val="28"/>
              </w:rPr>
              <w:t>е</w:t>
            </w:r>
            <w:r w:rsidRPr="002F4687">
              <w:rPr>
                <w:sz w:val="28"/>
                <w:szCs w:val="28"/>
              </w:rPr>
              <w:t>ство</w:t>
            </w:r>
          </w:p>
        </w:tc>
      </w:tr>
      <w:tr w:rsidR="00C85BE0" w:rsidRPr="002F4687" w:rsidTr="00C85BE0">
        <w:tblPrEx>
          <w:tblCellMar>
            <w:top w:w="0" w:type="dxa"/>
            <w:bottom w:w="0" w:type="dxa"/>
          </w:tblCellMar>
        </w:tblPrEx>
        <w:trPr>
          <w:trHeight w:val="70"/>
        </w:trPr>
        <w:tc>
          <w:tcPr>
            <w:tcW w:w="5040" w:type="dxa"/>
            <w:vAlign w:val="center"/>
          </w:tcPr>
          <w:p w:rsidR="00C85BE0" w:rsidRPr="002F4687" w:rsidRDefault="00C85BE0" w:rsidP="00C85BE0">
            <w:pPr>
              <w:rPr>
                <w:sz w:val="28"/>
                <w:szCs w:val="28"/>
              </w:rPr>
            </w:pPr>
            <w:r w:rsidRPr="002F4687">
              <w:rPr>
                <w:sz w:val="28"/>
                <w:szCs w:val="28"/>
              </w:rPr>
              <w:t>Контрольная (здоровые животные)</w:t>
            </w:r>
          </w:p>
        </w:tc>
        <w:tc>
          <w:tcPr>
            <w:tcW w:w="2340" w:type="dxa"/>
            <w:vAlign w:val="center"/>
          </w:tcPr>
          <w:p w:rsidR="00C85BE0" w:rsidRPr="002F4687" w:rsidRDefault="00C85BE0" w:rsidP="00C85BE0">
            <w:pPr>
              <w:jc w:val="center"/>
              <w:rPr>
                <w:sz w:val="28"/>
                <w:szCs w:val="28"/>
              </w:rPr>
            </w:pPr>
            <w:r w:rsidRPr="002F4687">
              <w:rPr>
                <w:sz w:val="28"/>
                <w:szCs w:val="28"/>
              </w:rPr>
              <w:t>14544±229,8</w:t>
            </w:r>
          </w:p>
        </w:tc>
        <w:tc>
          <w:tcPr>
            <w:tcW w:w="2187" w:type="dxa"/>
            <w:vAlign w:val="center"/>
          </w:tcPr>
          <w:p w:rsidR="00C85BE0" w:rsidRPr="002F4687" w:rsidRDefault="00C85BE0" w:rsidP="00C85BE0">
            <w:pPr>
              <w:jc w:val="center"/>
              <w:rPr>
                <w:sz w:val="28"/>
                <w:szCs w:val="28"/>
              </w:rPr>
            </w:pPr>
            <w:r w:rsidRPr="002F4687">
              <w:rPr>
                <w:sz w:val="28"/>
                <w:szCs w:val="28"/>
              </w:rPr>
              <w:t>10296±218,9</w:t>
            </w:r>
          </w:p>
        </w:tc>
      </w:tr>
      <w:tr w:rsidR="00C85BE0" w:rsidRPr="002F4687" w:rsidTr="00C85BE0">
        <w:tblPrEx>
          <w:tblCellMar>
            <w:top w:w="0" w:type="dxa"/>
            <w:bottom w:w="0" w:type="dxa"/>
          </w:tblCellMar>
        </w:tblPrEx>
        <w:trPr>
          <w:trHeight w:val="96"/>
        </w:trPr>
        <w:tc>
          <w:tcPr>
            <w:tcW w:w="5040" w:type="dxa"/>
            <w:vAlign w:val="center"/>
          </w:tcPr>
          <w:p w:rsidR="00C85BE0" w:rsidRPr="002F4687" w:rsidRDefault="00C85BE0" w:rsidP="00C85BE0">
            <w:pPr>
              <w:rPr>
                <w:sz w:val="28"/>
                <w:szCs w:val="28"/>
              </w:rPr>
            </w:pPr>
            <w:r w:rsidRPr="002F4687">
              <w:rPr>
                <w:sz w:val="28"/>
                <w:szCs w:val="28"/>
              </w:rPr>
              <w:t>Больные послеродовым эндометритом</w:t>
            </w:r>
          </w:p>
        </w:tc>
        <w:tc>
          <w:tcPr>
            <w:tcW w:w="2340" w:type="dxa"/>
            <w:vAlign w:val="center"/>
          </w:tcPr>
          <w:p w:rsidR="00C85BE0" w:rsidRPr="002F4687" w:rsidRDefault="00C85BE0" w:rsidP="00C85BE0">
            <w:pPr>
              <w:jc w:val="center"/>
              <w:rPr>
                <w:sz w:val="28"/>
                <w:szCs w:val="28"/>
              </w:rPr>
            </w:pPr>
            <w:r w:rsidRPr="002F4687">
              <w:rPr>
                <w:sz w:val="28"/>
                <w:szCs w:val="28"/>
              </w:rPr>
              <w:t>13104±155,9</w:t>
            </w:r>
          </w:p>
        </w:tc>
        <w:tc>
          <w:tcPr>
            <w:tcW w:w="2187" w:type="dxa"/>
            <w:vAlign w:val="center"/>
          </w:tcPr>
          <w:p w:rsidR="00C85BE0" w:rsidRPr="002F4687" w:rsidRDefault="00C85BE0" w:rsidP="00C85BE0">
            <w:pPr>
              <w:jc w:val="center"/>
              <w:rPr>
                <w:sz w:val="28"/>
                <w:szCs w:val="28"/>
              </w:rPr>
            </w:pPr>
            <w:r w:rsidRPr="002F4687">
              <w:rPr>
                <w:sz w:val="28"/>
                <w:szCs w:val="28"/>
              </w:rPr>
              <w:t>8784±142,3</w:t>
            </w:r>
          </w:p>
        </w:tc>
      </w:tr>
      <w:tr w:rsidR="00C85BE0" w:rsidRPr="002F4687" w:rsidTr="00C85BE0">
        <w:tblPrEx>
          <w:tblCellMar>
            <w:top w:w="0" w:type="dxa"/>
            <w:bottom w:w="0" w:type="dxa"/>
          </w:tblCellMar>
        </w:tblPrEx>
        <w:trPr>
          <w:trHeight w:val="70"/>
        </w:trPr>
        <w:tc>
          <w:tcPr>
            <w:tcW w:w="5040" w:type="dxa"/>
            <w:vAlign w:val="center"/>
          </w:tcPr>
          <w:p w:rsidR="00C85BE0" w:rsidRPr="002F4687" w:rsidRDefault="00C85BE0" w:rsidP="00C85BE0">
            <w:pPr>
              <w:rPr>
                <w:sz w:val="28"/>
                <w:szCs w:val="28"/>
              </w:rPr>
            </w:pPr>
            <w:r w:rsidRPr="002F4687">
              <w:rPr>
                <w:sz w:val="28"/>
                <w:szCs w:val="28"/>
              </w:rPr>
              <w:t>После лечения «Тетраметром»</w:t>
            </w:r>
          </w:p>
        </w:tc>
        <w:tc>
          <w:tcPr>
            <w:tcW w:w="2340" w:type="dxa"/>
            <w:vAlign w:val="center"/>
          </w:tcPr>
          <w:p w:rsidR="00C85BE0" w:rsidRPr="002F4687" w:rsidRDefault="00C85BE0" w:rsidP="00C85BE0">
            <w:pPr>
              <w:jc w:val="center"/>
              <w:rPr>
                <w:sz w:val="28"/>
                <w:szCs w:val="28"/>
              </w:rPr>
            </w:pPr>
            <w:r w:rsidRPr="002F4687">
              <w:rPr>
                <w:sz w:val="28"/>
                <w:szCs w:val="28"/>
              </w:rPr>
              <w:t>14423±145,0</w:t>
            </w:r>
          </w:p>
        </w:tc>
        <w:tc>
          <w:tcPr>
            <w:tcW w:w="2187" w:type="dxa"/>
            <w:vAlign w:val="center"/>
          </w:tcPr>
          <w:p w:rsidR="00C85BE0" w:rsidRPr="002F4687" w:rsidRDefault="00C85BE0" w:rsidP="00C85BE0">
            <w:pPr>
              <w:jc w:val="center"/>
              <w:rPr>
                <w:sz w:val="28"/>
                <w:szCs w:val="28"/>
              </w:rPr>
            </w:pPr>
            <w:r w:rsidRPr="002F4687">
              <w:rPr>
                <w:sz w:val="28"/>
                <w:szCs w:val="28"/>
              </w:rPr>
              <w:t>11016±114,9</w:t>
            </w:r>
          </w:p>
        </w:tc>
      </w:tr>
    </w:tbl>
    <w:p w:rsidR="00C85BE0" w:rsidRPr="002F4687" w:rsidRDefault="00C85BE0" w:rsidP="00C85BE0">
      <w:pPr>
        <w:ind w:firstLine="708"/>
        <w:jc w:val="both"/>
        <w:rPr>
          <w:sz w:val="28"/>
          <w:szCs w:val="28"/>
        </w:rPr>
      </w:pPr>
      <w:r w:rsidRPr="002F4687">
        <w:rPr>
          <w:sz w:val="28"/>
          <w:szCs w:val="28"/>
        </w:rPr>
        <w:t xml:space="preserve">У больных послеродовым эндометритом наблюдалось значительное увеличение количества клеток белой пульпы селезенки на 17,6% и уменьшение на 7,6% в красной пульпе по сравнению с контрольной группой (табл. 3). После лечения количество клеток на </w:t>
      </w:r>
      <w:r w:rsidRPr="002F4687">
        <w:rPr>
          <w:spacing w:val="-1"/>
          <w:sz w:val="28"/>
          <w:szCs w:val="28"/>
        </w:rPr>
        <w:t>квадратный</w:t>
      </w:r>
      <w:r w:rsidRPr="002F4687">
        <w:rPr>
          <w:sz w:val="28"/>
          <w:szCs w:val="28"/>
        </w:rPr>
        <w:t xml:space="preserve"> миллиметр площади белой пульпы меньше количества клеток на  </w:t>
      </w:r>
      <w:r w:rsidRPr="002F4687">
        <w:rPr>
          <w:spacing w:val="-1"/>
          <w:sz w:val="28"/>
          <w:szCs w:val="28"/>
        </w:rPr>
        <w:t>квадратный</w:t>
      </w:r>
      <w:r w:rsidRPr="002F4687">
        <w:rPr>
          <w:sz w:val="28"/>
          <w:szCs w:val="28"/>
        </w:rPr>
        <w:t xml:space="preserve"> миллиметр площади в контрольной группе всего на 1,1%, а количество клеток на </w:t>
      </w:r>
      <w:r w:rsidRPr="002F4687">
        <w:rPr>
          <w:spacing w:val="-1"/>
          <w:sz w:val="28"/>
          <w:szCs w:val="28"/>
        </w:rPr>
        <w:t>квадратный</w:t>
      </w:r>
      <w:r w:rsidRPr="002F4687">
        <w:rPr>
          <w:sz w:val="28"/>
          <w:szCs w:val="28"/>
        </w:rPr>
        <w:t xml:space="preserve"> миллиметр площади красной пульпы выше на 13,9%.</w:t>
      </w:r>
    </w:p>
    <w:p w:rsidR="00C85BE0" w:rsidRPr="002F4687" w:rsidRDefault="00C85BE0" w:rsidP="00C85BE0">
      <w:pPr>
        <w:ind w:firstLine="708"/>
        <w:jc w:val="right"/>
        <w:rPr>
          <w:spacing w:val="-1"/>
          <w:sz w:val="28"/>
          <w:szCs w:val="28"/>
        </w:rPr>
      </w:pPr>
      <w:r w:rsidRPr="002F4687">
        <w:rPr>
          <w:spacing w:val="-1"/>
          <w:sz w:val="28"/>
          <w:szCs w:val="28"/>
        </w:rPr>
        <w:t>Таблица 3</w:t>
      </w:r>
    </w:p>
    <w:p w:rsidR="00C85BE0" w:rsidRPr="002F4687" w:rsidRDefault="00C85BE0" w:rsidP="00C85BE0">
      <w:pPr>
        <w:jc w:val="center"/>
        <w:rPr>
          <w:spacing w:val="-1"/>
          <w:sz w:val="28"/>
          <w:szCs w:val="28"/>
        </w:rPr>
      </w:pPr>
      <w:r w:rsidRPr="002F4687">
        <w:rPr>
          <w:spacing w:val="-1"/>
          <w:sz w:val="28"/>
          <w:szCs w:val="28"/>
        </w:rPr>
        <w:t>Морфометрические показатели селезенки</w:t>
      </w:r>
      <w:r w:rsidRPr="002F4687">
        <w:rPr>
          <w:sz w:val="28"/>
          <w:szCs w:val="28"/>
        </w:rPr>
        <w:t xml:space="preserve"> у коров (n/mmІ)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58"/>
        <w:gridCol w:w="2280"/>
        <w:gridCol w:w="2141"/>
      </w:tblGrid>
      <w:tr w:rsidR="00C85BE0" w:rsidRPr="002F4687" w:rsidTr="00C85BE0">
        <w:tblPrEx>
          <w:tblCellMar>
            <w:top w:w="0" w:type="dxa"/>
            <w:bottom w:w="0" w:type="dxa"/>
          </w:tblCellMar>
        </w:tblPrEx>
        <w:trPr>
          <w:trHeight w:val="291"/>
        </w:trPr>
        <w:tc>
          <w:tcPr>
            <w:tcW w:w="5040" w:type="dxa"/>
            <w:vAlign w:val="center"/>
          </w:tcPr>
          <w:p w:rsidR="00C85BE0" w:rsidRPr="002F4687" w:rsidRDefault="00C85BE0" w:rsidP="00C85BE0">
            <w:pPr>
              <w:jc w:val="center"/>
              <w:rPr>
                <w:sz w:val="28"/>
                <w:szCs w:val="28"/>
              </w:rPr>
            </w:pPr>
            <w:r w:rsidRPr="002F4687">
              <w:rPr>
                <w:sz w:val="28"/>
                <w:szCs w:val="28"/>
              </w:rPr>
              <w:t>Группы животных</w:t>
            </w:r>
          </w:p>
        </w:tc>
        <w:tc>
          <w:tcPr>
            <w:tcW w:w="2340" w:type="dxa"/>
            <w:vAlign w:val="center"/>
          </w:tcPr>
          <w:p w:rsidR="00C85BE0" w:rsidRPr="002F4687" w:rsidRDefault="00C85BE0" w:rsidP="00C85BE0">
            <w:pPr>
              <w:jc w:val="center"/>
              <w:rPr>
                <w:sz w:val="28"/>
                <w:szCs w:val="28"/>
              </w:rPr>
            </w:pPr>
            <w:r w:rsidRPr="002F4687">
              <w:rPr>
                <w:sz w:val="28"/>
                <w:szCs w:val="28"/>
              </w:rPr>
              <w:t>Белая пульпа</w:t>
            </w:r>
          </w:p>
        </w:tc>
        <w:tc>
          <w:tcPr>
            <w:tcW w:w="2187" w:type="dxa"/>
            <w:vAlign w:val="center"/>
          </w:tcPr>
          <w:p w:rsidR="00C85BE0" w:rsidRPr="002F4687" w:rsidRDefault="00C85BE0" w:rsidP="00C85BE0">
            <w:pPr>
              <w:jc w:val="center"/>
              <w:rPr>
                <w:sz w:val="28"/>
                <w:szCs w:val="28"/>
              </w:rPr>
            </w:pPr>
            <w:r w:rsidRPr="002F4687">
              <w:rPr>
                <w:sz w:val="28"/>
                <w:szCs w:val="28"/>
              </w:rPr>
              <w:t>Красная пульпа</w:t>
            </w:r>
          </w:p>
        </w:tc>
      </w:tr>
      <w:tr w:rsidR="00C85BE0" w:rsidRPr="002F4687" w:rsidTr="00C85BE0">
        <w:tblPrEx>
          <w:tblCellMar>
            <w:top w:w="0" w:type="dxa"/>
            <w:bottom w:w="0" w:type="dxa"/>
          </w:tblCellMar>
        </w:tblPrEx>
        <w:trPr>
          <w:trHeight w:val="174"/>
        </w:trPr>
        <w:tc>
          <w:tcPr>
            <w:tcW w:w="5040" w:type="dxa"/>
            <w:vAlign w:val="center"/>
          </w:tcPr>
          <w:p w:rsidR="00C85BE0" w:rsidRPr="002F4687" w:rsidRDefault="00C85BE0" w:rsidP="00C85BE0">
            <w:pPr>
              <w:rPr>
                <w:sz w:val="28"/>
                <w:szCs w:val="28"/>
              </w:rPr>
            </w:pPr>
            <w:r w:rsidRPr="002F4687">
              <w:rPr>
                <w:sz w:val="28"/>
                <w:szCs w:val="28"/>
              </w:rPr>
              <w:t>Контрольная (здоровые животные)</w:t>
            </w:r>
          </w:p>
        </w:tc>
        <w:tc>
          <w:tcPr>
            <w:tcW w:w="2340" w:type="dxa"/>
            <w:vAlign w:val="center"/>
          </w:tcPr>
          <w:p w:rsidR="00C85BE0" w:rsidRPr="002F4687" w:rsidRDefault="00C85BE0" w:rsidP="00C85BE0">
            <w:pPr>
              <w:jc w:val="center"/>
              <w:rPr>
                <w:sz w:val="28"/>
                <w:szCs w:val="28"/>
              </w:rPr>
            </w:pPr>
            <w:r w:rsidRPr="002F4687">
              <w:rPr>
                <w:sz w:val="28"/>
                <w:szCs w:val="28"/>
              </w:rPr>
              <w:t>13752±227,1</w:t>
            </w:r>
          </w:p>
        </w:tc>
        <w:tc>
          <w:tcPr>
            <w:tcW w:w="2187" w:type="dxa"/>
            <w:vAlign w:val="center"/>
          </w:tcPr>
          <w:p w:rsidR="00C85BE0" w:rsidRPr="002F4687" w:rsidRDefault="00C85BE0" w:rsidP="00C85BE0">
            <w:pPr>
              <w:jc w:val="center"/>
              <w:rPr>
                <w:sz w:val="28"/>
                <w:szCs w:val="28"/>
              </w:rPr>
            </w:pPr>
            <w:r w:rsidRPr="002F4687">
              <w:rPr>
                <w:sz w:val="28"/>
                <w:szCs w:val="28"/>
              </w:rPr>
              <w:t>12384±101,2</w:t>
            </w:r>
          </w:p>
        </w:tc>
      </w:tr>
      <w:tr w:rsidR="00C85BE0" w:rsidRPr="002F4687" w:rsidTr="00C85BE0">
        <w:tblPrEx>
          <w:tblCellMar>
            <w:top w:w="0" w:type="dxa"/>
            <w:bottom w:w="0" w:type="dxa"/>
          </w:tblCellMar>
        </w:tblPrEx>
        <w:trPr>
          <w:trHeight w:val="70"/>
        </w:trPr>
        <w:tc>
          <w:tcPr>
            <w:tcW w:w="5040" w:type="dxa"/>
            <w:vAlign w:val="center"/>
          </w:tcPr>
          <w:p w:rsidR="00C85BE0" w:rsidRPr="002F4687" w:rsidRDefault="00C85BE0" w:rsidP="00C85BE0">
            <w:pPr>
              <w:rPr>
                <w:sz w:val="28"/>
                <w:szCs w:val="28"/>
              </w:rPr>
            </w:pPr>
            <w:r w:rsidRPr="002F4687">
              <w:rPr>
                <w:sz w:val="28"/>
                <w:szCs w:val="28"/>
              </w:rPr>
              <w:t>Больные послеродовым эндометритом</w:t>
            </w:r>
          </w:p>
        </w:tc>
        <w:tc>
          <w:tcPr>
            <w:tcW w:w="2340" w:type="dxa"/>
            <w:vAlign w:val="center"/>
          </w:tcPr>
          <w:p w:rsidR="00C85BE0" w:rsidRPr="002F4687" w:rsidRDefault="00C85BE0" w:rsidP="00C85BE0">
            <w:pPr>
              <w:jc w:val="center"/>
              <w:rPr>
                <w:sz w:val="28"/>
                <w:szCs w:val="28"/>
              </w:rPr>
            </w:pPr>
            <w:r w:rsidRPr="002F4687">
              <w:rPr>
                <w:sz w:val="28"/>
                <w:szCs w:val="28"/>
              </w:rPr>
              <w:t>16178±131,3</w:t>
            </w:r>
          </w:p>
        </w:tc>
        <w:tc>
          <w:tcPr>
            <w:tcW w:w="2187" w:type="dxa"/>
            <w:vAlign w:val="center"/>
          </w:tcPr>
          <w:p w:rsidR="00C85BE0" w:rsidRPr="002F4687" w:rsidRDefault="00C85BE0" w:rsidP="00C85BE0">
            <w:pPr>
              <w:jc w:val="center"/>
              <w:rPr>
                <w:sz w:val="28"/>
                <w:szCs w:val="28"/>
              </w:rPr>
            </w:pPr>
            <w:r w:rsidRPr="002F4687">
              <w:rPr>
                <w:sz w:val="28"/>
                <w:szCs w:val="28"/>
              </w:rPr>
              <w:t>11448±276,3</w:t>
            </w:r>
          </w:p>
        </w:tc>
      </w:tr>
      <w:tr w:rsidR="00C85BE0" w:rsidRPr="002F4687" w:rsidTr="00C85BE0">
        <w:tblPrEx>
          <w:tblCellMar>
            <w:top w:w="0" w:type="dxa"/>
            <w:bottom w:w="0" w:type="dxa"/>
          </w:tblCellMar>
        </w:tblPrEx>
        <w:trPr>
          <w:trHeight w:val="70"/>
        </w:trPr>
        <w:tc>
          <w:tcPr>
            <w:tcW w:w="5040" w:type="dxa"/>
            <w:vAlign w:val="center"/>
          </w:tcPr>
          <w:p w:rsidR="00C85BE0" w:rsidRPr="002F4687" w:rsidRDefault="00C85BE0" w:rsidP="00C85BE0">
            <w:pPr>
              <w:rPr>
                <w:sz w:val="28"/>
                <w:szCs w:val="28"/>
              </w:rPr>
            </w:pPr>
            <w:r w:rsidRPr="002F4687">
              <w:rPr>
                <w:sz w:val="28"/>
                <w:szCs w:val="28"/>
              </w:rPr>
              <w:t>После лечения «Тетраметром»</w:t>
            </w:r>
          </w:p>
        </w:tc>
        <w:tc>
          <w:tcPr>
            <w:tcW w:w="2340" w:type="dxa"/>
            <w:vAlign w:val="center"/>
          </w:tcPr>
          <w:p w:rsidR="00C85BE0" w:rsidRPr="002F4687" w:rsidRDefault="00C85BE0" w:rsidP="00C85BE0">
            <w:pPr>
              <w:jc w:val="center"/>
              <w:rPr>
                <w:sz w:val="28"/>
                <w:szCs w:val="28"/>
              </w:rPr>
            </w:pPr>
            <w:r w:rsidRPr="002F4687">
              <w:rPr>
                <w:sz w:val="28"/>
                <w:szCs w:val="28"/>
              </w:rPr>
              <w:t>13608±268,1</w:t>
            </w:r>
          </w:p>
        </w:tc>
        <w:tc>
          <w:tcPr>
            <w:tcW w:w="2187" w:type="dxa"/>
            <w:vAlign w:val="center"/>
          </w:tcPr>
          <w:p w:rsidR="00C85BE0" w:rsidRPr="002F4687" w:rsidRDefault="00C85BE0" w:rsidP="00C85BE0">
            <w:pPr>
              <w:jc w:val="center"/>
              <w:rPr>
                <w:sz w:val="28"/>
                <w:szCs w:val="28"/>
              </w:rPr>
            </w:pPr>
            <w:r w:rsidRPr="002F4687">
              <w:rPr>
                <w:sz w:val="28"/>
                <w:szCs w:val="28"/>
              </w:rPr>
              <w:t>14112±218,9</w:t>
            </w:r>
          </w:p>
        </w:tc>
      </w:tr>
    </w:tbl>
    <w:p w:rsidR="00C85BE0" w:rsidRPr="002F4687" w:rsidRDefault="00C85BE0" w:rsidP="00C85BE0">
      <w:pPr>
        <w:ind w:firstLine="708"/>
        <w:jc w:val="both"/>
        <w:rPr>
          <w:sz w:val="28"/>
          <w:szCs w:val="28"/>
        </w:rPr>
      </w:pPr>
      <w:r w:rsidRPr="002F4687">
        <w:rPr>
          <w:b/>
          <w:sz w:val="28"/>
          <w:szCs w:val="28"/>
        </w:rPr>
        <w:t xml:space="preserve">Заключение. </w:t>
      </w:r>
      <w:r w:rsidRPr="002F4687">
        <w:rPr>
          <w:sz w:val="28"/>
          <w:szCs w:val="28"/>
        </w:rPr>
        <w:t>Таким образом, выше приведенные морфометрические показатели лимфоидных органов у коров свидетельствуют о благотворном влиянии препарата «Тетраметр» на структурную организацию органов иммунной системы у коров при послеродовом эндометрите.</w:t>
      </w:r>
    </w:p>
    <w:p w:rsidR="00C85BE0" w:rsidRPr="002F4687" w:rsidRDefault="00C85BE0" w:rsidP="00C85BE0">
      <w:pPr>
        <w:ind w:firstLine="708"/>
        <w:jc w:val="both"/>
        <w:rPr>
          <w:sz w:val="28"/>
          <w:szCs w:val="28"/>
        </w:rPr>
      </w:pPr>
      <w:r w:rsidRPr="002F4687">
        <w:rPr>
          <w:b/>
          <w:sz w:val="28"/>
          <w:szCs w:val="28"/>
        </w:rPr>
        <w:t xml:space="preserve">Литература. </w:t>
      </w:r>
      <w:r w:rsidRPr="002F4687">
        <w:rPr>
          <w:sz w:val="28"/>
          <w:szCs w:val="28"/>
        </w:rPr>
        <w:t xml:space="preserve">1. Автандилов Г.Г. Морфометрия в патологии. - М.: Медицина, 1973.- 245 с. 2. Андреева А.В. Морфометрические исследования тимуса коров, больных эндометритом // Материалы Всероссийской научно- методической конференции патологоанатомов ветеринарной медицины. - Москва, 2003.- </w:t>
      </w:r>
      <w:r w:rsidRPr="002F4687">
        <w:rPr>
          <w:caps/>
          <w:sz w:val="28"/>
          <w:szCs w:val="28"/>
        </w:rPr>
        <w:t>с.</w:t>
      </w:r>
      <w:r w:rsidRPr="002F4687">
        <w:rPr>
          <w:sz w:val="28"/>
          <w:szCs w:val="28"/>
        </w:rPr>
        <w:t xml:space="preserve"> 147-148. 3. Шапошникова Ю.В. Клинико-морфологическая характеристика иммунодефицита у телят и его коррекция Лигфолом: автореф. дисс. … канд. вет. наук.- п. Персиано</w:t>
      </w:r>
      <w:r w:rsidRPr="002F4687">
        <w:rPr>
          <w:sz w:val="28"/>
          <w:szCs w:val="28"/>
        </w:rPr>
        <w:t>в</w:t>
      </w:r>
      <w:r w:rsidRPr="002F4687">
        <w:rPr>
          <w:sz w:val="28"/>
          <w:szCs w:val="28"/>
        </w:rPr>
        <w:t>ский, 2009.- 19 с.</w:t>
      </w:r>
    </w:p>
    <w:p w:rsidR="00C85BE0" w:rsidRPr="002F4687" w:rsidRDefault="00C85BE0" w:rsidP="00C85BE0">
      <w:pPr>
        <w:ind w:firstLine="708"/>
        <w:jc w:val="both"/>
        <w:rPr>
          <w:sz w:val="28"/>
          <w:szCs w:val="28"/>
        </w:rPr>
      </w:pPr>
    </w:p>
    <w:p w:rsidR="00C63452" w:rsidRPr="002F4687" w:rsidRDefault="00C63452" w:rsidP="00C85BE0">
      <w:pPr>
        <w:ind w:firstLine="708"/>
        <w:jc w:val="both"/>
        <w:rPr>
          <w:sz w:val="28"/>
          <w:szCs w:val="28"/>
        </w:rPr>
      </w:pPr>
    </w:p>
    <w:p w:rsidR="00C63452" w:rsidRPr="002F4687" w:rsidRDefault="00C63452" w:rsidP="00C85BE0">
      <w:pPr>
        <w:ind w:firstLine="708"/>
        <w:jc w:val="both"/>
        <w:rPr>
          <w:sz w:val="28"/>
          <w:szCs w:val="28"/>
        </w:rPr>
      </w:pPr>
    </w:p>
    <w:p w:rsidR="00C63452" w:rsidRPr="002F4687" w:rsidRDefault="00C63452" w:rsidP="00C85BE0">
      <w:pPr>
        <w:ind w:firstLine="708"/>
        <w:jc w:val="both"/>
        <w:rPr>
          <w:sz w:val="28"/>
          <w:szCs w:val="28"/>
        </w:rPr>
      </w:pPr>
    </w:p>
    <w:p w:rsidR="00C63452" w:rsidRPr="002F4687" w:rsidRDefault="00C63452" w:rsidP="00C85BE0">
      <w:pPr>
        <w:ind w:firstLine="708"/>
        <w:jc w:val="both"/>
        <w:rPr>
          <w:sz w:val="28"/>
          <w:szCs w:val="28"/>
        </w:rPr>
      </w:pPr>
    </w:p>
    <w:p w:rsidR="00C85BE0" w:rsidRPr="002F4687" w:rsidRDefault="00C85BE0" w:rsidP="00C85BE0">
      <w:pPr>
        <w:ind w:firstLine="708"/>
        <w:jc w:val="both"/>
        <w:rPr>
          <w:sz w:val="28"/>
          <w:szCs w:val="28"/>
        </w:rPr>
      </w:pPr>
    </w:p>
    <w:p w:rsidR="00C85BE0" w:rsidRPr="002F4687" w:rsidRDefault="00C85BE0" w:rsidP="00C85BE0">
      <w:pPr>
        <w:jc w:val="center"/>
        <w:rPr>
          <w:b/>
          <w:sz w:val="28"/>
          <w:szCs w:val="28"/>
        </w:rPr>
      </w:pPr>
      <w:r w:rsidRPr="002F4687">
        <w:rPr>
          <w:b/>
          <w:sz w:val="28"/>
          <w:szCs w:val="28"/>
        </w:rPr>
        <w:t>MORPHOMETRIC CHARACTERISTICS OF LYMPHOID ORGANS IN COWS IN NORM AND DURING ACUTE POSTPARTUM ENDOMETRITIS</w:t>
      </w:r>
    </w:p>
    <w:p w:rsidR="00C85BE0" w:rsidRPr="002F4687" w:rsidRDefault="00C85BE0" w:rsidP="00C85BE0">
      <w:pPr>
        <w:jc w:val="center"/>
        <w:rPr>
          <w:b/>
          <w:sz w:val="28"/>
          <w:szCs w:val="28"/>
        </w:rPr>
      </w:pPr>
      <w:r w:rsidRPr="002F4687">
        <w:rPr>
          <w:b/>
          <w:sz w:val="28"/>
          <w:szCs w:val="28"/>
        </w:rPr>
        <w:t>Sherbakov A. A.</w:t>
      </w:r>
    </w:p>
    <w:p w:rsidR="00C85BE0" w:rsidRPr="002F4687" w:rsidRDefault="00C85BE0" w:rsidP="00C85BE0">
      <w:pPr>
        <w:jc w:val="center"/>
        <w:rPr>
          <w:sz w:val="28"/>
          <w:szCs w:val="28"/>
        </w:rPr>
      </w:pPr>
      <w:r w:rsidRPr="002F4687">
        <w:rPr>
          <w:sz w:val="28"/>
          <w:szCs w:val="28"/>
        </w:rPr>
        <w:t xml:space="preserve">All-Russian Veterinary Pathology, Pharmacology and Therapy Research, </w:t>
      </w:r>
      <w:r w:rsidRPr="002F4687">
        <w:rPr>
          <w:sz w:val="28"/>
          <w:szCs w:val="28"/>
        </w:rPr>
        <w:br/>
        <w:t>Voronezh, Russia</w:t>
      </w:r>
    </w:p>
    <w:p w:rsidR="00C85BE0" w:rsidRPr="002F4687" w:rsidRDefault="00C85BE0" w:rsidP="00C85BE0">
      <w:pPr>
        <w:ind w:firstLine="708"/>
        <w:jc w:val="both"/>
        <w:rPr>
          <w:sz w:val="28"/>
          <w:szCs w:val="28"/>
        </w:rPr>
      </w:pPr>
      <w:r w:rsidRPr="002F4687">
        <w:rPr>
          <w:sz w:val="28"/>
          <w:szCs w:val="28"/>
        </w:rPr>
        <w:t xml:space="preserve">Study of lymphoid organs morphometric parameters after treatment of cows suffering from postpartum endometritis with «Tetrametr» revealed that it has beneficial effects on the structural organization of the immune system. </w:t>
      </w:r>
    </w:p>
    <w:p w:rsidR="00C85BE0" w:rsidRPr="002F4687" w:rsidRDefault="00C85BE0" w:rsidP="00C85BE0">
      <w:pPr>
        <w:rPr>
          <w:sz w:val="28"/>
          <w:szCs w:val="28"/>
        </w:rPr>
      </w:pPr>
    </w:p>
    <w:p w:rsidR="00C85BE0" w:rsidRPr="002F4687" w:rsidRDefault="00C85BE0" w:rsidP="00C85BE0">
      <w:pPr>
        <w:jc w:val="both"/>
        <w:rPr>
          <w:sz w:val="28"/>
          <w:szCs w:val="28"/>
        </w:rPr>
      </w:pPr>
      <w:r w:rsidRPr="002F4687">
        <w:rPr>
          <w:sz w:val="28"/>
          <w:szCs w:val="28"/>
        </w:rPr>
        <w:t>УДК 636.2.082.31.087.7:636.082.453.52:612.591.1</w:t>
      </w:r>
    </w:p>
    <w:p w:rsidR="00C85BE0" w:rsidRPr="002F4687" w:rsidRDefault="00C85BE0" w:rsidP="00C85BE0">
      <w:pPr>
        <w:jc w:val="center"/>
        <w:rPr>
          <w:b/>
          <w:sz w:val="28"/>
          <w:szCs w:val="28"/>
        </w:rPr>
      </w:pPr>
      <w:r w:rsidRPr="002F4687">
        <w:rPr>
          <w:b/>
          <w:sz w:val="28"/>
          <w:szCs w:val="28"/>
        </w:rPr>
        <w:t>ВЛИЯНИЕ БИОЛОГИЧЕСКИ АКТИВНОГО ПРЕПАРАТА САТ-СОМ НА СПЕРМОПРОДУКЦИЮ СЕЛЬСКОХОЗЯЙСТВЕННЫХ ЖИВОТНЫХ И ПТИЦЫ</w:t>
      </w:r>
    </w:p>
    <w:p w:rsidR="00C85BE0" w:rsidRPr="002F4687" w:rsidRDefault="00C85BE0" w:rsidP="00C85BE0">
      <w:pPr>
        <w:jc w:val="center"/>
        <w:rPr>
          <w:b/>
          <w:sz w:val="28"/>
          <w:szCs w:val="28"/>
        </w:rPr>
      </w:pPr>
      <w:r w:rsidRPr="002F4687">
        <w:rPr>
          <w:b/>
          <w:sz w:val="28"/>
          <w:szCs w:val="28"/>
        </w:rPr>
        <w:t>Юдин В. С.</w:t>
      </w:r>
      <w:r w:rsidRPr="002F4687">
        <w:rPr>
          <w:b/>
          <w:sz w:val="28"/>
          <w:szCs w:val="28"/>
          <w:vertAlign w:val="superscript"/>
        </w:rPr>
        <w:t>1</w:t>
      </w:r>
      <w:r w:rsidRPr="002F4687">
        <w:rPr>
          <w:b/>
          <w:sz w:val="28"/>
          <w:szCs w:val="28"/>
        </w:rPr>
        <w:t>, Зернов В. С.</w:t>
      </w:r>
      <w:r w:rsidRPr="002F4687">
        <w:rPr>
          <w:b/>
          <w:sz w:val="28"/>
          <w:szCs w:val="28"/>
          <w:vertAlign w:val="superscript"/>
        </w:rPr>
        <w:t>2</w:t>
      </w:r>
      <w:r w:rsidRPr="002F4687">
        <w:rPr>
          <w:b/>
          <w:sz w:val="28"/>
          <w:szCs w:val="28"/>
        </w:rPr>
        <w:t>, Ескин Г. В.</w:t>
      </w:r>
      <w:r w:rsidRPr="002F4687">
        <w:rPr>
          <w:b/>
          <w:sz w:val="28"/>
          <w:szCs w:val="28"/>
          <w:vertAlign w:val="superscript"/>
        </w:rPr>
        <w:t>3</w:t>
      </w:r>
      <w:r w:rsidRPr="002F4687">
        <w:rPr>
          <w:b/>
          <w:sz w:val="28"/>
          <w:szCs w:val="28"/>
        </w:rPr>
        <w:t>, Советкин С. В.</w:t>
      </w:r>
      <w:r w:rsidRPr="002F4687">
        <w:rPr>
          <w:b/>
          <w:sz w:val="28"/>
          <w:szCs w:val="28"/>
          <w:vertAlign w:val="superscript"/>
        </w:rPr>
        <w:t>4</w:t>
      </w:r>
      <w:r w:rsidRPr="002F4687">
        <w:rPr>
          <w:b/>
          <w:sz w:val="28"/>
          <w:szCs w:val="28"/>
        </w:rPr>
        <w:t>, Юдин С. М.</w:t>
      </w:r>
      <w:r w:rsidRPr="002F4687">
        <w:rPr>
          <w:b/>
          <w:sz w:val="28"/>
          <w:szCs w:val="28"/>
          <w:vertAlign w:val="superscript"/>
        </w:rPr>
        <w:t>1</w:t>
      </w:r>
    </w:p>
    <w:p w:rsidR="00C85BE0" w:rsidRPr="002F4687" w:rsidRDefault="00C85BE0" w:rsidP="00C85BE0">
      <w:pPr>
        <w:jc w:val="center"/>
        <w:rPr>
          <w:sz w:val="28"/>
          <w:szCs w:val="28"/>
        </w:rPr>
      </w:pPr>
      <w:r w:rsidRPr="002F4687">
        <w:rPr>
          <w:sz w:val="28"/>
          <w:szCs w:val="28"/>
          <w:vertAlign w:val="superscript"/>
        </w:rPr>
        <w:t>1</w:t>
      </w:r>
      <w:r w:rsidRPr="002F4687">
        <w:rPr>
          <w:sz w:val="28"/>
          <w:szCs w:val="28"/>
        </w:rPr>
        <w:t>ООО «Научно-производственная компания «Современные биотехнологии», Москва, Россия, e-mail: yudin2005@mail.ru</w:t>
      </w:r>
    </w:p>
    <w:p w:rsidR="00C85BE0" w:rsidRPr="002F4687" w:rsidRDefault="00C85BE0" w:rsidP="00C85BE0">
      <w:pPr>
        <w:jc w:val="center"/>
        <w:rPr>
          <w:sz w:val="28"/>
          <w:szCs w:val="28"/>
        </w:rPr>
      </w:pPr>
      <w:r w:rsidRPr="002F4687">
        <w:rPr>
          <w:sz w:val="28"/>
          <w:szCs w:val="28"/>
          <w:vertAlign w:val="superscript"/>
        </w:rPr>
        <w:t>2</w:t>
      </w:r>
      <w:r w:rsidRPr="002F4687">
        <w:rPr>
          <w:sz w:val="28"/>
          <w:szCs w:val="28"/>
        </w:rPr>
        <w:t xml:space="preserve">ФГБОУ ВПО Вятская государственная сельскохозяйственная академия, </w:t>
      </w:r>
      <w:r w:rsidRPr="002F4687">
        <w:rPr>
          <w:sz w:val="28"/>
          <w:szCs w:val="28"/>
        </w:rPr>
        <w:br/>
        <w:t>Киров, Россия</w:t>
      </w:r>
    </w:p>
    <w:p w:rsidR="00C85BE0" w:rsidRPr="002F4687" w:rsidRDefault="00C85BE0" w:rsidP="00C85BE0">
      <w:pPr>
        <w:jc w:val="center"/>
        <w:rPr>
          <w:sz w:val="28"/>
          <w:szCs w:val="28"/>
        </w:rPr>
      </w:pPr>
      <w:r w:rsidRPr="002F4687">
        <w:rPr>
          <w:sz w:val="28"/>
          <w:szCs w:val="28"/>
          <w:vertAlign w:val="superscript"/>
        </w:rPr>
        <w:t>3</w:t>
      </w:r>
      <w:r w:rsidRPr="002F4687">
        <w:rPr>
          <w:sz w:val="28"/>
          <w:szCs w:val="28"/>
        </w:rPr>
        <w:t>ОАО Головной центр по воспроизводству сельскохозяйственных животных, Быково, Московской области, Россия</w:t>
      </w:r>
    </w:p>
    <w:p w:rsidR="00C85BE0" w:rsidRPr="002F4687" w:rsidRDefault="00C85BE0" w:rsidP="00C85BE0">
      <w:pPr>
        <w:jc w:val="center"/>
        <w:rPr>
          <w:sz w:val="28"/>
          <w:szCs w:val="28"/>
        </w:rPr>
      </w:pPr>
      <w:r w:rsidRPr="002F4687">
        <w:rPr>
          <w:sz w:val="28"/>
          <w:szCs w:val="28"/>
          <w:vertAlign w:val="superscript"/>
        </w:rPr>
        <w:t>4</w:t>
      </w:r>
      <w:r w:rsidRPr="002F4687">
        <w:rPr>
          <w:sz w:val="28"/>
          <w:szCs w:val="28"/>
        </w:rPr>
        <w:t xml:space="preserve">ФГБУ Всероссийский государственный центр качества и стандартизации </w:t>
      </w:r>
      <w:r w:rsidRPr="002F4687">
        <w:rPr>
          <w:sz w:val="28"/>
          <w:szCs w:val="28"/>
        </w:rPr>
        <w:br/>
        <w:t>л</w:t>
      </w:r>
      <w:r w:rsidRPr="002F4687">
        <w:rPr>
          <w:sz w:val="28"/>
          <w:szCs w:val="28"/>
        </w:rPr>
        <w:t>е</w:t>
      </w:r>
      <w:r w:rsidRPr="002F4687">
        <w:rPr>
          <w:sz w:val="28"/>
          <w:szCs w:val="28"/>
        </w:rPr>
        <w:t>карственных средств для животных и кормов» Россельхознадзора МСХ РФ, Москва, Россия</w:t>
      </w:r>
    </w:p>
    <w:p w:rsidR="00C85BE0" w:rsidRPr="002F4687" w:rsidRDefault="00C85BE0" w:rsidP="00C85BE0">
      <w:pPr>
        <w:ind w:firstLine="720"/>
        <w:jc w:val="both"/>
        <w:rPr>
          <w:sz w:val="28"/>
          <w:szCs w:val="28"/>
        </w:rPr>
      </w:pPr>
      <w:r w:rsidRPr="002F4687">
        <w:rPr>
          <w:sz w:val="28"/>
          <w:szCs w:val="28"/>
        </w:rPr>
        <w:t>Современная ветеринарная наука решает проблему повышения репродуктивных способностей производителей сельскохозяйственных животных и птицы, применяя биологически активные препараты – витамины, макро-, микроэлементы, растительные препараты, а также используя физиологические методы - дозированный прямой контакт самцов-производителей с половозрелыми са</w:t>
      </w:r>
      <w:r w:rsidRPr="002F4687">
        <w:rPr>
          <w:sz w:val="28"/>
          <w:szCs w:val="28"/>
        </w:rPr>
        <w:t>м</w:t>
      </w:r>
      <w:r w:rsidRPr="002F4687">
        <w:rPr>
          <w:sz w:val="28"/>
          <w:szCs w:val="28"/>
        </w:rPr>
        <w:t>ками животных в состоянии охоты.</w:t>
      </w:r>
    </w:p>
    <w:p w:rsidR="00C85BE0" w:rsidRPr="002F4687" w:rsidRDefault="00C85BE0" w:rsidP="00C85BE0">
      <w:pPr>
        <w:ind w:firstLine="720"/>
        <w:jc w:val="both"/>
        <w:rPr>
          <w:sz w:val="28"/>
          <w:szCs w:val="28"/>
        </w:rPr>
      </w:pPr>
      <w:r w:rsidRPr="002F4687">
        <w:rPr>
          <w:sz w:val="28"/>
          <w:szCs w:val="28"/>
        </w:rPr>
        <w:t>Из данных литературы известен стимулирующий и адаптогенный эффект экстрактов родиолы розовой. При скармливании хрякам-производителям в течение 60 дней препарата из высушенных корней родиолы розовой авторы (Нарижный А.Г., Джамалдинов А.Ч., 2003) обнаружили повышение объема эякулята на 7,9-13,8%, с сохранением на контрольном уровне концентрации спермат</w:t>
      </w:r>
      <w:r w:rsidRPr="002F4687">
        <w:rPr>
          <w:sz w:val="28"/>
          <w:szCs w:val="28"/>
        </w:rPr>
        <w:t>о</w:t>
      </w:r>
      <w:r w:rsidRPr="002F4687">
        <w:rPr>
          <w:sz w:val="28"/>
          <w:szCs w:val="28"/>
        </w:rPr>
        <w:t>зоидов. По окончании подкормки биологические показатели спермы возвращались к первоначальному уровню.</w:t>
      </w:r>
    </w:p>
    <w:p w:rsidR="00C85BE0" w:rsidRPr="002F4687" w:rsidRDefault="00C85BE0" w:rsidP="00C85BE0">
      <w:pPr>
        <w:ind w:firstLine="720"/>
        <w:jc w:val="both"/>
        <w:rPr>
          <w:sz w:val="28"/>
          <w:szCs w:val="28"/>
        </w:rPr>
      </w:pPr>
      <w:r w:rsidRPr="002F4687">
        <w:rPr>
          <w:sz w:val="28"/>
          <w:szCs w:val="28"/>
        </w:rPr>
        <w:t>Стимулирующим эффектом на спермопродукцию быков-производителей оказывает препарат на основе инактивированной биомассы галобактерий Halo-bacterium halobium, содержащий аминокислоты, липиды, водо- и жирораств</w:t>
      </w:r>
      <w:r w:rsidRPr="002F4687">
        <w:rPr>
          <w:sz w:val="28"/>
          <w:szCs w:val="28"/>
        </w:rPr>
        <w:t>о</w:t>
      </w:r>
      <w:r w:rsidRPr="002F4687">
        <w:rPr>
          <w:sz w:val="28"/>
          <w:szCs w:val="28"/>
        </w:rPr>
        <w:t>римые витамины (Ескин Г.В. с соавт., 2011). При скармливании быкам- прои</w:t>
      </w:r>
      <w:r w:rsidRPr="002F4687">
        <w:rPr>
          <w:sz w:val="28"/>
          <w:szCs w:val="28"/>
        </w:rPr>
        <w:t>з</w:t>
      </w:r>
      <w:r w:rsidRPr="002F4687">
        <w:rPr>
          <w:sz w:val="28"/>
          <w:szCs w:val="28"/>
        </w:rPr>
        <w:t>водителям препарата на основе галобактерий («Баксин-вет») авторы о</w:t>
      </w:r>
      <w:r w:rsidRPr="002F4687">
        <w:rPr>
          <w:sz w:val="28"/>
          <w:szCs w:val="28"/>
        </w:rPr>
        <w:t>т</w:t>
      </w:r>
      <w:r w:rsidRPr="002F4687">
        <w:rPr>
          <w:sz w:val="28"/>
          <w:szCs w:val="28"/>
        </w:rPr>
        <w:t>мечали сокращение количества выбракованных эякулятов, улучшение качества нативного семени, повышение выживаемости криоконсервированной спермы после оттаивания в течение 5 часов вне организма при температуре 37</w:t>
      </w:r>
      <w:r w:rsidR="00DB4442" w:rsidRPr="002F4687">
        <w:rPr>
          <w:sz w:val="28"/>
          <w:szCs w:val="28"/>
        </w:rPr>
        <w:sym w:font="Symbol" w:char="F0B0"/>
      </w:r>
      <w:r w:rsidRPr="002F4687">
        <w:rPr>
          <w:sz w:val="28"/>
          <w:szCs w:val="28"/>
        </w:rPr>
        <w:t>С. Эффект с</w:t>
      </w:r>
      <w:r w:rsidRPr="002F4687">
        <w:rPr>
          <w:sz w:val="28"/>
          <w:szCs w:val="28"/>
        </w:rPr>
        <w:t>о</w:t>
      </w:r>
      <w:r w:rsidRPr="002F4687">
        <w:rPr>
          <w:sz w:val="28"/>
          <w:szCs w:val="28"/>
        </w:rPr>
        <w:t>хранялся в течение 30 суток после окончания скармливания препарата, в последующем показатели спермопродукции возвращались на уровень предварител</w:t>
      </w:r>
      <w:r w:rsidRPr="002F4687">
        <w:rPr>
          <w:sz w:val="28"/>
          <w:szCs w:val="28"/>
        </w:rPr>
        <w:t>ь</w:t>
      </w:r>
      <w:r w:rsidRPr="002F4687">
        <w:rPr>
          <w:sz w:val="28"/>
          <w:szCs w:val="28"/>
        </w:rPr>
        <w:t>ного периода.</w:t>
      </w:r>
    </w:p>
    <w:p w:rsidR="00C85BE0" w:rsidRPr="002F4687" w:rsidRDefault="00C85BE0" w:rsidP="00C85BE0">
      <w:pPr>
        <w:ind w:firstLine="720"/>
        <w:jc w:val="both"/>
        <w:rPr>
          <w:sz w:val="28"/>
          <w:szCs w:val="28"/>
        </w:rPr>
      </w:pPr>
      <w:r w:rsidRPr="002F4687">
        <w:rPr>
          <w:sz w:val="28"/>
          <w:szCs w:val="28"/>
        </w:rPr>
        <w:t xml:space="preserve">В исследованиях Околышева С.А. с соавт. показано стимулирующее </w:t>
      </w:r>
      <w:r w:rsidRPr="002F4687">
        <w:rPr>
          <w:sz w:val="28"/>
          <w:szCs w:val="28"/>
        </w:rPr>
        <w:t>в</w:t>
      </w:r>
      <w:r w:rsidRPr="002F4687">
        <w:rPr>
          <w:sz w:val="28"/>
          <w:szCs w:val="28"/>
        </w:rPr>
        <w:t>ли-яние препарата «Баксин-вет» на продуктивные характеристики хряков-производителей (Околышев С.А. с соавт., 2009). Ежедневное применение хр</w:t>
      </w:r>
      <w:r w:rsidRPr="002F4687">
        <w:rPr>
          <w:sz w:val="28"/>
          <w:szCs w:val="28"/>
        </w:rPr>
        <w:t>я</w:t>
      </w:r>
      <w:r w:rsidRPr="002F4687">
        <w:rPr>
          <w:sz w:val="28"/>
          <w:szCs w:val="28"/>
        </w:rPr>
        <w:t xml:space="preserve">кам-производителям препарата «Баксин-вет» в течение трех недель в дозе 5 и 10 мг на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живой массы при содержании хряков даже на хозяйственном р</w:t>
      </w:r>
      <w:r w:rsidRPr="002F4687">
        <w:rPr>
          <w:sz w:val="28"/>
          <w:szCs w:val="28"/>
        </w:rPr>
        <w:t>а</w:t>
      </w:r>
      <w:r w:rsidRPr="002F4687">
        <w:rPr>
          <w:sz w:val="28"/>
          <w:szCs w:val="28"/>
        </w:rPr>
        <w:t>ционе приводило к увеличению объема эякулята и количества сперматозоидов в сперме. В исследованиях Холева С.А. установлено положительное влияние селеносодержащего препарата «Деполен» для коррекции воспроизв</w:t>
      </w:r>
      <w:r w:rsidRPr="002F4687">
        <w:rPr>
          <w:sz w:val="28"/>
          <w:szCs w:val="28"/>
        </w:rPr>
        <w:t>о</w:t>
      </w:r>
      <w:r w:rsidRPr="002F4687">
        <w:rPr>
          <w:sz w:val="28"/>
          <w:szCs w:val="28"/>
        </w:rPr>
        <w:t>дительной функции быков-производителей.</w:t>
      </w:r>
    </w:p>
    <w:p w:rsidR="00C85BE0" w:rsidRPr="002F4687" w:rsidRDefault="00C85BE0" w:rsidP="00C85BE0">
      <w:pPr>
        <w:ind w:firstLine="720"/>
        <w:jc w:val="both"/>
        <w:rPr>
          <w:sz w:val="28"/>
          <w:szCs w:val="28"/>
        </w:rPr>
      </w:pPr>
      <w:r w:rsidRPr="002F4687">
        <w:rPr>
          <w:sz w:val="28"/>
          <w:szCs w:val="28"/>
        </w:rPr>
        <w:t>Иной метод увеличения спермопродукции производителей сельскохозяйственных животных и птицы основан на повышении концентрации в организме эндогенного соматотропина за счет индукции синтеза аутосоматостатиновых антител. Это приводит к снижению концентрации эндогенного соматостатина и повышению содержания соматотропина в физиологических приделах, что, в свою очередь, оказывает стимулирующее влияние на рост и пролиферацию клеток половых желез животных. Соматостатин – биологически активный тетрадекапептид, вырабатывающийся в гипоталамусе и желудочно-кишечном тракте животных. Впервые биологическая активность вещества, впоследствии определенная как соматостатиновая, была обнаружена в 1968 году Крюликом. В последующем, из гипоталамуса животных было выделено вещество, представляющее собой низкомолекулярный пептид, обладающий способностью регулировать концентрацию гормона роста в организме животных.</w:t>
      </w:r>
    </w:p>
    <w:p w:rsidR="00C85BE0" w:rsidRPr="002F4687" w:rsidRDefault="00C85BE0" w:rsidP="00C85BE0">
      <w:pPr>
        <w:ind w:firstLine="720"/>
        <w:jc w:val="both"/>
        <w:rPr>
          <w:sz w:val="28"/>
          <w:szCs w:val="28"/>
        </w:rPr>
      </w:pPr>
      <w:r w:rsidRPr="002F4687">
        <w:rPr>
          <w:sz w:val="28"/>
          <w:szCs w:val="28"/>
        </w:rPr>
        <w:t>Широкий спектр физиологического действия соматостатина-14 и отсутствие, в отличие от гормона роста, видовой специфичности для млекопитающих явились основанием для изучения возможности его использования с целью оптимизации выращивания и откорма, повышения моло</w:t>
      </w:r>
      <w:r w:rsidRPr="002F4687">
        <w:rPr>
          <w:sz w:val="28"/>
          <w:szCs w:val="28"/>
        </w:rPr>
        <w:t>ч</w:t>
      </w:r>
      <w:r w:rsidRPr="002F4687">
        <w:rPr>
          <w:sz w:val="28"/>
          <w:szCs w:val="28"/>
        </w:rPr>
        <w:t>ной продуктивности животных. Авторы исследований отмечают, что по динамике увеличения массы тела в одинаковых условиях содержания иммунизированные животные прево</w:t>
      </w:r>
      <w:r w:rsidRPr="002F4687">
        <w:rPr>
          <w:sz w:val="28"/>
          <w:szCs w:val="28"/>
        </w:rPr>
        <w:t>с</w:t>
      </w:r>
      <w:r w:rsidRPr="002F4687">
        <w:rPr>
          <w:sz w:val="28"/>
          <w:szCs w:val="28"/>
        </w:rPr>
        <w:t>ходили контрольных особей на 20-30%, при этом в крови обнаруживалось повышенное содержание эндогенного соматотропного гормона. Метод соматост</w:t>
      </w:r>
      <w:r w:rsidRPr="002F4687">
        <w:rPr>
          <w:sz w:val="28"/>
          <w:szCs w:val="28"/>
        </w:rPr>
        <w:t>а</w:t>
      </w:r>
      <w:r w:rsidRPr="002F4687">
        <w:rPr>
          <w:sz w:val="28"/>
          <w:szCs w:val="28"/>
        </w:rPr>
        <w:t>тиновой иммунокоррекции лишен многих недостатков, возникающих при использовании анаболических гормонов или рекомбинантного соматотропина. Поскольку небольшие размеры соматостатина-14 не позволяют его прямой микробный синтез с помощью технологии рекомбинантной ДНК, описано н</w:t>
      </w:r>
      <w:r w:rsidRPr="002F4687">
        <w:rPr>
          <w:sz w:val="28"/>
          <w:szCs w:val="28"/>
        </w:rPr>
        <w:t>е</w:t>
      </w:r>
      <w:r w:rsidRPr="002F4687">
        <w:rPr>
          <w:sz w:val="28"/>
          <w:szCs w:val="28"/>
        </w:rPr>
        <w:t>сколько способов его синтеза в форме химерных белков с последующим выд</w:t>
      </w:r>
      <w:r w:rsidRPr="002F4687">
        <w:rPr>
          <w:sz w:val="28"/>
          <w:szCs w:val="28"/>
        </w:rPr>
        <w:t>е</w:t>
      </w:r>
      <w:r w:rsidRPr="002F4687">
        <w:rPr>
          <w:sz w:val="28"/>
          <w:szCs w:val="28"/>
        </w:rPr>
        <w:t>лением целевого продукта (Itakura R. et al., 1986; Шишкина А.А.с соавт., 1988).</w:t>
      </w:r>
    </w:p>
    <w:p w:rsidR="00C85BE0" w:rsidRPr="002F4687" w:rsidRDefault="00C85BE0" w:rsidP="00C85BE0">
      <w:pPr>
        <w:ind w:firstLine="720"/>
        <w:jc w:val="both"/>
        <w:rPr>
          <w:sz w:val="28"/>
          <w:szCs w:val="28"/>
        </w:rPr>
      </w:pPr>
      <w:r w:rsidRPr="002F4687">
        <w:rPr>
          <w:sz w:val="28"/>
          <w:szCs w:val="28"/>
        </w:rPr>
        <w:t>Российскими учеными разработан способ конструирования химерных соматостатинсодержащих белков с применением аминокислотного спейсера, содержащего аргинин и пролин, обусловливающего локализацию сомато-статина на поверхности белка-носителя и, тем самым, высокую иммуноге</w:t>
      </w:r>
      <w:r w:rsidRPr="002F4687">
        <w:rPr>
          <w:sz w:val="28"/>
          <w:szCs w:val="28"/>
        </w:rPr>
        <w:t>н</w:t>
      </w:r>
      <w:r w:rsidRPr="002F4687">
        <w:rPr>
          <w:sz w:val="28"/>
          <w:szCs w:val="28"/>
        </w:rPr>
        <w:t>ность препарата (патент RU 2031121 С1, МПК С12N 15/12, 1995). Метод антисоматостатиновой иммунизации животных с использованием указанного химерного соматостатинсодержащего белка используется в промышленном ж</w:t>
      </w:r>
      <w:r w:rsidRPr="002F4687">
        <w:rPr>
          <w:sz w:val="28"/>
          <w:szCs w:val="28"/>
        </w:rPr>
        <w:t>и</w:t>
      </w:r>
      <w:r w:rsidRPr="002F4687">
        <w:rPr>
          <w:sz w:val="28"/>
          <w:szCs w:val="28"/>
        </w:rPr>
        <w:t>вотноводстве (патент RU 2034457 С1, МПК А01К 67/02,1995). В 2003 году препарат на основе соматостатинсодержащего белка был зарегистрирован в Российской Федерации в качестве негормонального лекарственного средства для повышения мясной и молочной продуктивности сельскохозяйственных  живо</w:t>
      </w:r>
      <w:r w:rsidRPr="002F4687">
        <w:rPr>
          <w:sz w:val="28"/>
          <w:szCs w:val="28"/>
        </w:rPr>
        <w:t>т</w:t>
      </w:r>
      <w:r w:rsidRPr="002F4687">
        <w:rPr>
          <w:sz w:val="28"/>
          <w:szCs w:val="28"/>
        </w:rPr>
        <w:t>ных и птицы (препарат Сат-Сом).</w:t>
      </w:r>
    </w:p>
    <w:p w:rsidR="00C85BE0" w:rsidRPr="002F4687" w:rsidRDefault="00C85BE0" w:rsidP="00C85BE0">
      <w:pPr>
        <w:ind w:firstLine="720"/>
        <w:jc w:val="both"/>
        <w:rPr>
          <w:spacing w:val="-6"/>
          <w:sz w:val="28"/>
          <w:szCs w:val="28"/>
        </w:rPr>
      </w:pPr>
      <w:r w:rsidRPr="002F4687">
        <w:rPr>
          <w:spacing w:val="-6"/>
          <w:sz w:val="28"/>
          <w:szCs w:val="28"/>
        </w:rPr>
        <w:t xml:space="preserve">Целью представленных исследований являлось изучение возможности  использования химерного соматостатинсодержащего белка в виде лекарственного препарата Сат-Сом для повышения спермопродукции у производителей сельскохозяйственных животных и петухов. Препарат применяли в виде масляной суспензии подкожно в дозе 50 мкг белка на </w:t>
      </w:r>
      <w:smartTag w:uri="urn:schemas-microsoft-com:office:smarttags" w:element="metricconverter">
        <w:smartTagPr>
          <w:attr w:name="ProductID" w:val="5 мм"/>
        </w:smartTagPr>
        <w:r w:rsidRPr="002F4687">
          <w:rPr>
            <w:spacing w:val="-6"/>
            <w:sz w:val="28"/>
            <w:szCs w:val="28"/>
          </w:rPr>
          <w:t>100 кг</w:t>
        </w:r>
      </w:smartTag>
      <w:r w:rsidRPr="002F4687">
        <w:rPr>
          <w:spacing w:val="-6"/>
          <w:sz w:val="28"/>
          <w:szCs w:val="28"/>
        </w:rPr>
        <w:t xml:space="preserve"> живой массы тела животного. Препарат ж</w:t>
      </w:r>
      <w:r w:rsidRPr="002F4687">
        <w:rPr>
          <w:spacing w:val="-6"/>
          <w:sz w:val="28"/>
          <w:szCs w:val="28"/>
        </w:rPr>
        <w:t>и</w:t>
      </w:r>
      <w:r w:rsidRPr="002F4687">
        <w:rPr>
          <w:spacing w:val="-6"/>
          <w:sz w:val="28"/>
          <w:szCs w:val="28"/>
        </w:rPr>
        <w:t>вотным вводили дважды с 14 дневным интервалом между инъекциями. Механизм действия препарата основан на временном блокировании активности эндогенного соматостатина сельскохозяйственных животных и петухов, повышении концентрации соматотропного гормона и усилении акти</w:t>
      </w:r>
      <w:r w:rsidRPr="002F4687">
        <w:rPr>
          <w:spacing w:val="-6"/>
          <w:sz w:val="28"/>
          <w:szCs w:val="28"/>
        </w:rPr>
        <w:t>в</w:t>
      </w:r>
      <w:r w:rsidRPr="002F4687">
        <w:rPr>
          <w:spacing w:val="-6"/>
          <w:sz w:val="28"/>
          <w:szCs w:val="28"/>
        </w:rPr>
        <w:t xml:space="preserve">ности сперматогенеза. </w:t>
      </w:r>
    </w:p>
    <w:p w:rsidR="00C85BE0" w:rsidRPr="002F4687" w:rsidRDefault="00C85BE0" w:rsidP="00C85BE0">
      <w:pPr>
        <w:ind w:firstLine="720"/>
        <w:jc w:val="both"/>
        <w:rPr>
          <w:sz w:val="28"/>
          <w:szCs w:val="28"/>
        </w:rPr>
      </w:pPr>
      <w:r w:rsidRPr="002F4687">
        <w:rPr>
          <w:sz w:val="28"/>
          <w:szCs w:val="28"/>
        </w:rPr>
        <w:t>Эффективность применения препарата для повышения сперматогенеза у производителей сельскохозяйственных животных и петухов, находящихся в стадии физиологической зрелости, иллюстрируется следующими прим</w:t>
      </w:r>
      <w:r w:rsidRPr="002F4687">
        <w:rPr>
          <w:sz w:val="28"/>
          <w:szCs w:val="28"/>
        </w:rPr>
        <w:t>е</w:t>
      </w:r>
      <w:r w:rsidRPr="002F4687">
        <w:rPr>
          <w:sz w:val="28"/>
          <w:szCs w:val="28"/>
        </w:rPr>
        <w:t>рами.</w:t>
      </w:r>
    </w:p>
    <w:p w:rsidR="00C85BE0" w:rsidRPr="002F4687" w:rsidRDefault="00C85BE0" w:rsidP="00C85BE0">
      <w:pPr>
        <w:ind w:firstLine="720"/>
        <w:jc w:val="both"/>
        <w:rPr>
          <w:sz w:val="28"/>
          <w:szCs w:val="28"/>
        </w:rPr>
      </w:pPr>
      <w:r w:rsidRPr="002F4687">
        <w:rPr>
          <w:sz w:val="28"/>
          <w:szCs w:val="28"/>
        </w:rPr>
        <w:t>В условиях промышленного свиноводческого комплекса хрякам- производителям крупной белой породы и породы дюрок была введена масляная су</w:t>
      </w:r>
      <w:r w:rsidRPr="002F4687">
        <w:rPr>
          <w:sz w:val="28"/>
          <w:szCs w:val="28"/>
        </w:rPr>
        <w:t>с</w:t>
      </w:r>
      <w:r w:rsidRPr="002F4687">
        <w:rPr>
          <w:sz w:val="28"/>
          <w:szCs w:val="28"/>
        </w:rPr>
        <w:t xml:space="preserve">пензия  препарата Сат-Сом  двукратно с интервалом 14 суток из расчета 50 мкг рекомбинантного белка на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живой массы тела. У хряков-производителей до и после применения препарата установ-ленным порядком осуществляли взятие спермы и определяли объём эякулята, концентрацию сперматозоидов в эякуляте и количество спермодоз. Показатели спермопродукции хряков крупной белой породы при применении препарата приведены в таблице 1.</w:t>
      </w:r>
    </w:p>
    <w:p w:rsidR="00C85BE0" w:rsidRPr="002F4687" w:rsidRDefault="00C85BE0" w:rsidP="00C85BE0">
      <w:pPr>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Показатели спермопродукции хряков при применении препарата Сат-Сом</w:t>
      </w:r>
    </w:p>
    <w:tbl>
      <w:tblPr>
        <w:tblW w:w="9490"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0"/>
        <w:gridCol w:w="1265"/>
        <w:gridCol w:w="470"/>
        <w:gridCol w:w="1334"/>
        <w:gridCol w:w="629"/>
        <w:gridCol w:w="1204"/>
        <w:gridCol w:w="588"/>
        <w:gridCol w:w="1260"/>
        <w:gridCol w:w="730"/>
      </w:tblGrid>
      <w:tr w:rsidR="00C85BE0" w:rsidRPr="002F4687" w:rsidTr="00C85BE0">
        <w:trPr>
          <w:cantSplit/>
          <w:trHeight w:val="2145"/>
          <w:jc w:val="center"/>
        </w:trPr>
        <w:tc>
          <w:tcPr>
            <w:tcW w:w="2010" w:type="dxa"/>
            <w:vAlign w:val="center"/>
          </w:tcPr>
          <w:p w:rsidR="00C85BE0" w:rsidRPr="002F4687" w:rsidRDefault="00C85BE0" w:rsidP="00C85BE0">
            <w:pPr>
              <w:jc w:val="center"/>
              <w:rPr>
                <w:sz w:val="26"/>
                <w:szCs w:val="26"/>
              </w:rPr>
            </w:pPr>
            <w:r w:rsidRPr="002F4687">
              <w:rPr>
                <w:sz w:val="26"/>
                <w:szCs w:val="26"/>
              </w:rPr>
              <w:t>Показатели</w:t>
            </w:r>
          </w:p>
          <w:p w:rsidR="00C85BE0" w:rsidRPr="002F4687" w:rsidRDefault="00C85BE0" w:rsidP="00C85BE0">
            <w:pPr>
              <w:jc w:val="center"/>
              <w:rPr>
                <w:sz w:val="26"/>
                <w:szCs w:val="26"/>
              </w:rPr>
            </w:pPr>
            <w:r w:rsidRPr="002F4687">
              <w:rPr>
                <w:sz w:val="26"/>
                <w:szCs w:val="26"/>
              </w:rPr>
              <w:t>качества спермы</w:t>
            </w:r>
          </w:p>
        </w:tc>
        <w:tc>
          <w:tcPr>
            <w:tcW w:w="1265" w:type="dxa"/>
            <w:textDirection w:val="btLr"/>
            <w:vAlign w:val="center"/>
          </w:tcPr>
          <w:p w:rsidR="00C85BE0" w:rsidRPr="002F4687" w:rsidRDefault="00C85BE0" w:rsidP="00C85BE0">
            <w:pPr>
              <w:ind w:right="113"/>
              <w:jc w:val="center"/>
              <w:rPr>
                <w:sz w:val="26"/>
                <w:szCs w:val="26"/>
              </w:rPr>
            </w:pPr>
            <w:r w:rsidRPr="002F4687">
              <w:rPr>
                <w:sz w:val="26"/>
                <w:szCs w:val="26"/>
              </w:rPr>
              <w:t>До о</w:t>
            </w:r>
            <w:r w:rsidRPr="002F4687">
              <w:rPr>
                <w:sz w:val="26"/>
                <w:szCs w:val="26"/>
              </w:rPr>
              <w:t>б</w:t>
            </w:r>
            <w:r w:rsidRPr="002F4687">
              <w:rPr>
                <w:sz w:val="26"/>
                <w:szCs w:val="26"/>
              </w:rPr>
              <w:t>работки</w:t>
            </w:r>
          </w:p>
        </w:tc>
        <w:tc>
          <w:tcPr>
            <w:tcW w:w="470" w:type="dxa"/>
            <w:textDirection w:val="btLr"/>
            <w:vAlign w:val="center"/>
          </w:tcPr>
          <w:p w:rsidR="00C85BE0" w:rsidRPr="002F4687" w:rsidRDefault="00C85BE0" w:rsidP="00C85BE0">
            <w:pPr>
              <w:ind w:right="113"/>
              <w:jc w:val="center"/>
              <w:rPr>
                <w:sz w:val="26"/>
                <w:szCs w:val="26"/>
              </w:rPr>
            </w:pPr>
            <w:r w:rsidRPr="002F4687">
              <w:rPr>
                <w:sz w:val="26"/>
                <w:szCs w:val="26"/>
              </w:rPr>
              <w:t>До обработки, %</w:t>
            </w:r>
          </w:p>
        </w:tc>
        <w:tc>
          <w:tcPr>
            <w:tcW w:w="1334" w:type="dxa"/>
            <w:vAlign w:val="center"/>
          </w:tcPr>
          <w:p w:rsidR="00C85BE0" w:rsidRPr="002F4687" w:rsidRDefault="00C85BE0" w:rsidP="00C85BE0">
            <w:pPr>
              <w:ind w:right="-83" w:hanging="101"/>
              <w:jc w:val="center"/>
              <w:rPr>
                <w:sz w:val="26"/>
                <w:szCs w:val="26"/>
              </w:rPr>
            </w:pPr>
            <w:r w:rsidRPr="002F4687">
              <w:rPr>
                <w:sz w:val="26"/>
                <w:szCs w:val="26"/>
              </w:rPr>
              <w:t xml:space="preserve">Через 30 дней </w:t>
            </w:r>
          </w:p>
          <w:p w:rsidR="00C85BE0" w:rsidRPr="002F4687" w:rsidRDefault="00C85BE0" w:rsidP="00C85BE0">
            <w:pPr>
              <w:ind w:right="-83" w:hanging="101"/>
              <w:jc w:val="center"/>
              <w:rPr>
                <w:sz w:val="26"/>
                <w:szCs w:val="26"/>
              </w:rPr>
            </w:pPr>
            <w:r w:rsidRPr="002F4687">
              <w:rPr>
                <w:sz w:val="26"/>
                <w:szCs w:val="26"/>
              </w:rPr>
              <w:t>п</w:t>
            </w:r>
            <w:r w:rsidRPr="002F4687">
              <w:rPr>
                <w:sz w:val="26"/>
                <w:szCs w:val="26"/>
              </w:rPr>
              <w:t>о</w:t>
            </w:r>
            <w:r w:rsidRPr="002F4687">
              <w:rPr>
                <w:sz w:val="26"/>
                <w:szCs w:val="26"/>
              </w:rPr>
              <w:t xml:space="preserve">сле </w:t>
            </w:r>
          </w:p>
          <w:p w:rsidR="00C85BE0" w:rsidRPr="002F4687" w:rsidRDefault="00C85BE0" w:rsidP="00C85BE0">
            <w:pPr>
              <w:ind w:right="-83" w:hanging="101"/>
              <w:jc w:val="center"/>
              <w:rPr>
                <w:sz w:val="26"/>
                <w:szCs w:val="26"/>
              </w:rPr>
            </w:pPr>
            <w:r w:rsidRPr="002F4687">
              <w:rPr>
                <w:sz w:val="26"/>
                <w:szCs w:val="26"/>
              </w:rPr>
              <w:t xml:space="preserve">2-ой </w:t>
            </w:r>
          </w:p>
          <w:p w:rsidR="00C85BE0" w:rsidRPr="002F4687" w:rsidRDefault="00C85BE0" w:rsidP="00C85BE0">
            <w:pPr>
              <w:ind w:right="-83" w:hanging="101"/>
              <w:jc w:val="center"/>
              <w:rPr>
                <w:sz w:val="26"/>
                <w:szCs w:val="26"/>
              </w:rPr>
            </w:pPr>
            <w:r w:rsidRPr="002F4687">
              <w:rPr>
                <w:sz w:val="26"/>
                <w:szCs w:val="26"/>
              </w:rPr>
              <w:t>обрабо</w:t>
            </w:r>
            <w:r w:rsidRPr="002F4687">
              <w:rPr>
                <w:sz w:val="26"/>
                <w:szCs w:val="26"/>
              </w:rPr>
              <w:t>т</w:t>
            </w:r>
            <w:r w:rsidRPr="002F4687">
              <w:rPr>
                <w:sz w:val="26"/>
                <w:szCs w:val="26"/>
              </w:rPr>
              <w:t>ки</w:t>
            </w:r>
          </w:p>
        </w:tc>
        <w:tc>
          <w:tcPr>
            <w:tcW w:w="629" w:type="dxa"/>
            <w:textDirection w:val="btLr"/>
            <w:vAlign w:val="center"/>
          </w:tcPr>
          <w:p w:rsidR="00C85BE0" w:rsidRPr="002F4687" w:rsidRDefault="00C85BE0" w:rsidP="00C85BE0">
            <w:pPr>
              <w:ind w:right="113"/>
              <w:jc w:val="center"/>
              <w:rPr>
                <w:sz w:val="26"/>
                <w:szCs w:val="26"/>
              </w:rPr>
            </w:pPr>
            <w:r w:rsidRPr="002F4687">
              <w:rPr>
                <w:sz w:val="26"/>
                <w:szCs w:val="26"/>
              </w:rPr>
              <w:t>в % к исходному</w:t>
            </w:r>
          </w:p>
        </w:tc>
        <w:tc>
          <w:tcPr>
            <w:tcW w:w="1204" w:type="dxa"/>
            <w:vAlign w:val="center"/>
          </w:tcPr>
          <w:p w:rsidR="00C85BE0" w:rsidRPr="002F4687" w:rsidRDefault="00C85BE0" w:rsidP="00C85BE0">
            <w:pPr>
              <w:ind w:right="-111" w:hanging="105"/>
              <w:jc w:val="center"/>
              <w:rPr>
                <w:sz w:val="26"/>
                <w:szCs w:val="26"/>
              </w:rPr>
            </w:pPr>
            <w:r w:rsidRPr="002F4687">
              <w:rPr>
                <w:sz w:val="26"/>
                <w:szCs w:val="26"/>
              </w:rPr>
              <w:t xml:space="preserve">Через 60 дней </w:t>
            </w:r>
          </w:p>
          <w:p w:rsidR="00C85BE0" w:rsidRPr="002F4687" w:rsidRDefault="00C85BE0" w:rsidP="00C85BE0">
            <w:pPr>
              <w:ind w:right="-111" w:hanging="105"/>
              <w:jc w:val="center"/>
              <w:rPr>
                <w:sz w:val="26"/>
                <w:szCs w:val="26"/>
              </w:rPr>
            </w:pPr>
            <w:r w:rsidRPr="002F4687">
              <w:rPr>
                <w:sz w:val="26"/>
                <w:szCs w:val="26"/>
              </w:rPr>
              <w:t>п</w:t>
            </w:r>
            <w:r w:rsidRPr="002F4687">
              <w:rPr>
                <w:sz w:val="26"/>
                <w:szCs w:val="26"/>
              </w:rPr>
              <w:t>о</w:t>
            </w:r>
            <w:r w:rsidRPr="002F4687">
              <w:rPr>
                <w:sz w:val="26"/>
                <w:szCs w:val="26"/>
              </w:rPr>
              <w:t xml:space="preserve">сле </w:t>
            </w:r>
          </w:p>
          <w:p w:rsidR="00C85BE0" w:rsidRPr="002F4687" w:rsidRDefault="00C85BE0" w:rsidP="00C85BE0">
            <w:pPr>
              <w:ind w:right="-111" w:hanging="105"/>
              <w:jc w:val="center"/>
              <w:rPr>
                <w:sz w:val="26"/>
                <w:szCs w:val="26"/>
              </w:rPr>
            </w:pPr>
            <w:r w:rsidRPr="002F4687">
              <w:rPr>
                <w:sz w:val="26"/>
                <w:szCs w:val="26"/>
              </w:rPr>
              <w:t xml:space="preserve">2-ой </w:t>
            </w:r>
          </w:p>
          <w:p w:rsidR="00C85BE0" w:rsidRPr="002F4687" w:rsidRDefault="00C85BE0" w:rsidP="00C85BE0">
            <w:pPr>
              <w:ind w:right="-111" w:hanging="105"/>
              <w:jc w:val="center"/>
              <w:rPr>
                <w:sz w:val="26"/>
                <w:szCs w:val="26"/>
              </w:rPr>
            </w:pPr>
            <w:r w:rsidRPr="002F4687">
              <w:rPr>
                <w:sz w:val="26"/>
                <w:szCs w:val="26"/>
              </w:rPr>
              <w:t>обрабо</w:t>
            </w:r>
            <w:r w:rsidRPr="002F4687">
              <w:rPr>
                <w:sz w:val="26"/>
                <w:szCs w:val="26"/>
              </w:rPr>
              <w:t>т</w:t>
            </w:r>
            <w:r w:rsidRPr="002F4687">
              <w:rPr>
                <w:sz w:val="26"/>
                <w:szCs w:val="26"/>
              </w:rPr>
              <w:t>ки</w:t>
            </w:r>
          </w:p>
        </w:tc>
        <w:tc>
          <w:tcPr>
            <w:tcW w:w="588" w:type="dxa"/>
            <w:textDirection w:val="btLr"/>
            <w:vAlign w:val="center"/>
          </w:tcPr>
          <w:p w:rsidR="00C85BE0" w:rsidRPr="002F4687" w:rsidRDefault="00C85BE0" w:rsidP="00C85BE0">
            <w:pPr>
              <w:ind w:right="113"/>
              <w:jc w:val="center"/>
              <w:rPr>
                <w:sz w:val="26"/>
                <w:szCs w:val="26"/>
              </w:rPr>
            </w:pPr>
            <w:r w:rsidRPr="002F4687">
              <w:rPr>
                <w:sz w:val="26"/>
                <w:szCs w:val="26"/>
              </w:rPr>
              <w:t>в % к исходному</w:t>
            </w:r>
          </w:p>
        </w:tc>
        <w:tc>
          <w:tcPr>
            <w:tcW w:w="1260" w:type="dxa"/>
            <w:vAlign w:val="center"/>
          </w:tcPr>
          <w:p w:rsidR="00C85BE0" w:rsidRPr="002F4687" w:rsidRDefault="00C85BE0" w:rsidP="00C85BE0">
            <w:pPr>
              <w:ind w:right="-111" w:hanging="105"/>
              <w:jc w:val="center"/>
              <w:rPr>
                <w:sz w:val="26"/>
                <w:szCs w:val="26"/>
              </w:rPr>
            </w:pPr>
            <w:r w:rsidRPr="002F4687">
              <w:rPr>
                <w:sz w:val="26"/>
                <w:szCs w:val="26"/>
              </w:rPr>
              <w:t xml:space="preserve">Через 90 дней </w:t>
            </w:r>
          </w:p>
          <w:p w:rsidR="00C85BE0" w:rsidRPr="002F4687" w:rsidRDefault="00C85BE0" w:rsidP="00C85BE0">
            <w:pPr>
              <w:ind w:right="-111" w:hanging="105"/>
              <w:jc w:val="center"/>
              <w:rPr>
                <w:sz w:val="26"/>
                <w:szCs w:val="26"/>
              </w:rPr>
            </w:pPr>
            <w:r w:rsidRPr="002F4687">
              <w:rPr>
                <w:sz w:val="26"/>
                <w:szCs w:val="26"/>
              </w:rPr>
              <w:t>п</w:t>
            </w:r>
            <w:r w:rsidRPr="002F4687">
              <w:rPr>
                <w:sz w:val="26"/>
                <w:szCs w:val="26"/>
              </w:rPr>
              <w:t>о</w:t>
            </w:r>
            <w:r w:rsidRPr="002F4687">
              <w:rPr>
                <w:sz w:val="26"/>
                <w:szCs w:val="26"/>
              </w:rPr>
              <w:t xml:space="preserve">сле </w:t>
            </w:r>
          </w:p>
          <w:p w:rsidR="00C85BE0" w:rsidRPr="002F4687" w:rsidRDefault="00C85BE0" w:rsidP="00C85BE0">
            <w:pPr>
              <w:ind w:right="-111" w:hanging="105"/>
              <w:jc w:val="center"/>
              <w:rPr>
                <w:sz w:val="26"/>
                <w:szCs w:val="26"/>
              </w:rPr>
            </w:pPr>
            <w:r w:rsidRPr="002F4687">
              <w:rPr>
                <w:sz w:val="26"/>
                <w:szCs w:val="26"/>
              </w:rPr>
              <w:t xml:space="preserve">2-ой </w:t>
            </w:r>
          </w:p>
          <w:p w:rsidR="00C85BE0" w:rsidRPr="002F4687" w:rsidRDefault="00C85BE0" w:rsidP="00C85BE0">
            <w:pPr>
              <w:ind w:right="-111" w:hanging="105"/>
              <w:jc w:val="center"/>
              <w:rPr>
                <w:sz w:val="26"/>
                <w:szCs w:val="26"/>
              </w:rPr>
            </w:pPr>
            <w:r w:rsidRPr="002F4687">
              <w:rPr>
                <w:sz w:val="26"/>
                <w:szCs w:val="26"/>
              </w:rPr>
              <w:t>обрабо</w:t>
            </w:r>
            <w:r w:rsidRPr="002F4687">
              <w:rPr>
                <w:sz w:val="26"/>
                <w:szCs w:val="26"/>
              </w:rPr>
              <w:t>т</w:t>
            </w:r>
            <w:r w:rsidRPr="002F4687">
              <w:rPr>
                <w:sz w:val="26"/>
                <w:szCs w:val="26"/>
              </w:rPr>
              <w:t>ки</w:t>
            </w:r>
          </w:p>
        </w:tc>
        <w:tc>
          <w:tcPr>
            <w:tcW w:w="730" w:type="dxa"/>
            <w:textDirection w:val="btLr"/>
            <w:vAlign w:val="center"/>
          </w:tcPr>
          <w:p w:rsidR="00C85BE0" w:rsidRPr="002F4687" w:rsidRDefault="00C85BE0" w:rsidP="00C85BE0">
            <w:pPr>
              <w:ind w:right="113"/>
              <w:jc w:val="center"/>
              <w:rPr>
                <w:sz w:val="26"/>
                <w:szCs w:val="26"/>
              </w:rPr>
            </w:pPr>
            <w:r w:rsidRPr="002F4687">
              <w:rPr>
                <w:sz w:val="26"/>
                <w:szCs w:val="26"/>
              </w:rPr>
              <w:t>в % к и</w:t>
            </w:r>
            <w:r w:rsidRPr="002F4687">
              <w:rPr>
                <w:sz w:val="26"/>
                <w:szCs w:val="26"/>
              </w:rPr>
              <w:t>с</w:t>
            </w:r>
            <w:r w:rsidRPr="002F4687">
              <w:rPr>
                <w:sz w:val="26"/>
                <w:szCs w:val="26"/>
              </w:rPr>
              <w:t>ходному</w:t>
            </w:r>
          </w:p>
        </w:tc>
      </w:tr>
      <w:tr w:rsidR="00C85BE0" w:rsidRPr="002F4687" w:rsidTr="00C85BE0">
        <w:trPr>
          <w:cantSplit/>
          <w:trHeight w:val="834"/>
          <w:jc w:val="center"/>
        </w:trPr>
        <w:tc>
          <w:tcPr>
            <w:tcW w:w="2010" w:type="dxa"/>
            <w:vAlign w:val="center"/>
          </w:tcPr>
          <w:p w:rsidR="00C85BE0" w:rsidRPr="002F4687" w:rsidRDefault="00C85BE0" w:rsidP="00C85BE0">
            <w:pPr>
              <w:rPr>
                <w:sz w:val="26"/>
                <w:szCs w:val="26"/>
              </w:rPr>
            </w:pPr>
            <w:r w:rsidRPr="002F4687">
              <w:rPr>
                <w:sz w:val="26"/>
                <w:szCs w:val="26"/>
              </w:rPr>
              <w:t xml:space="preserve">Объём </w:t>
            </w:r>
          </w:p>
          <w:p w:rsidR="00C85BE0" w:rsidRPr="002F4687" w:rsidRDefault="00C85BE0" w:rsidP="00C85BE0">
            <w:pPr>
              <w:rPr>
                <w:sz w:val="26"/>
                <w:szCs w:val="26"/>
              </w:rPr>
            </w:pPr>
            <w:r w:rsidRPr="002F4687">
              <w:rPr>
                <w:sz w:val="26"/>
                <w:szCs w:val="26"/>
              </w:rPr>
              <w:t>эякул</w:t>
            </w:r>
            <w:r w:rsidRPr="002F4687">
              <w:rPr>
                <w:sz w:val="26"/>
                <w:szCs w:val="26"/>
              </w:rPr>
              <w:t>я</w:t>
            </w:r>
            <w:r w:rsidRPr="002F4687">
              <w:rPr>
                <w:sz w:val="26"/>
                <w:szCs w:val="26"/>
              </w:rPr>
              <w:t>та, мл</w:t>
            </w:r>
          </w:p>
        </w:tc>
        <w:tc>
          <w:tcPr>
            <w:tcW w:w="1265" w:type="dxa"/>
            <w:vAlign w:val="center"/>
          </w:tcPr>
          <w:p w:rsidR="00C85BE0" w:rsidRPr="002F4687" w:rsidRDefault="00C85BE0" w:rsidP="00C85BE0">
            <w:pPr>
              <w:ind w:right="-120" w:hanging="122"/>
              <w:jc w:val="center"/>
              <w:rPr>
                <w:sz w:val="26"/>
                <w:szCs w:val="26"/>
              </w:rPr>
            </w:pPr>
            <w:r w:rsidRPr="002F4687">
              <w:rPr>
                <w:sz w:val="26"/>
                <w:szCs w:val="26"/>
              </w:rPr>
              <w:t>212,2±7,8</w:t>
            </w:r>
          </w:p>
        </w:tc>
        <w:tc>
          <w:tcPr>
            <w:tcW w:w="470" w:type="dxa"/>
            <w:textDirection w:val="btLr"/>
            <w:vAlign w:val="center"/>
          </w:tcPr>
          <w:p w:rsidR="00C85BE0" w:rsidRPr="002F4687" w:rsidRDefault="00C85BE0" w:rsidP="00C85BE0">
            <w:pPr>
              <w:ind w:right="113"/>
              <w:jc w:val="center"/>
              <w:rPr>
                <w:sz w:val="26"/>
                <w:szCs w:val="26"/>
              </w:rPr>
            </w:pPr>
            <w:r w:rsidRPr="002F4687">
              <w:rPr>
                <w:sz w:val="26"/>
                <w:szCs w:val="26"/>
              </w:rPr>
              <w:t>100</w:t>
            </w:r>
          </w:p>
        </w:tc>
        <w:tc>
          <w:tcPr>
            <w:tcW w:w="1334" w:type="dxa"/>
            <w:vAlign w:val="center"/>
          </w:tcPr>
          <w:p w:rsidR="00C85BE0" w:rsidRPr="002F4687" w:rsidRDefault="00C85BE0" w:rsidP="00C85BE0">
            <w:pPr>
              <w:ind w:left="-84" w:right="-110" w:hanging="88"/>
              <w:jc w:val="center"/>
              <w:rPr>
                <w:sz w:val="26"/>
                <w:szCs w:val="26"/>
              </w:rPr>
            </w:pPr>
            <w:r w:rsidRPr="002F4687">
              <w:rPr>
                <w:sz w:val="26"/>
                <w:szCs w:val="26"/>
              </w:rPr>
              <w:t>262,3±19,1</w:t>
            </w:r>
          </w:p>
        </w:tc>
        <w:tc>
          <w:tcPr>
            <w:tcW w:w="629" w:type="dxa"/>
            <w:textDirection w:val="btLr"/>
            <w:vAlign w:val="center"/>
          </w:tcPr>
          <w:p w:rsidR="00C85BE0" w:rsidRPr="002F4687" w:rsidRDefault="00C85BE0" w:rsidP="00C85BE0">
            <w:pPr>
              <w:ind w:right="113"/>
              <w:jc w:val="center"/>
              <w:rPr>
                <w:sz w:val="26"/>
                <w:szCs w:val="26"/>
              </w:rPr>
            </w:pPr>
            <w:r w:rsidRPr="002F4687">
              <w:rPr>
                <w:sz w:val="26"/>
                <w:szCs w:val="26"/>
              </w:rPr>
              <w:t>123,6</w:t>
            </w:r>
          </w:p>
        </w:tc>
        <w:tc>
          <w:tcPr>
            <w:tcW w:w="1204" w:type="dxa"/>
            <w:vAlign w:val="center"/>
          </w:tcPr>
          <w:p w:rsidR="00C85BE0" w:rsidRPr="002F4687" w:rsidRDefault="00C85BE0" w:rsidP="00C85BE0">
            <w:pPr>
              <w:ind w:right="-100" w:hanging="111"/>
              <w:jc w:val="center"/>
              <w:rPr>
                <w:sz w:val="26"/>
                <w:szCs w:val="26"/>
              </w:rPr>
            </w:pPr>
            <w:r w:rsidRPr="002F4687">
              <w:rPr>
                <w:sz w:val="26"/>
                <w:szCs w:val="26"/>
              </w:rPr>
              <w:t>266,0±19,3</w:t>
            </w:r>
          </w:p>
        </w:tc>
        <w:tc>
          <w:tcPr>
            <w:tcW w:w="588" w:type="dxa"/>
            <w:textDirection w:val="btLr"/>
            <w:vAlign w:val="center"/>
          </w:tcPr>
          <w:p w:rsidR="00C85BE0" w:rsidRPr="002F4687" w:rsidRDefault="00C85BE0" w:rsidP="00C85BE0">
            <w:pPr>
              <w:ind w:right="113"/>
              <w:jc w:val="center"/>
              <w:rPr>
                <w:sz w:val="26"/>
                <w:szCs w:val="26"/>
              </w:rPr>
            </w:pPr>
            <w:r w:rsidRPr="002F4687">
              <w:rPr>
                <w:sz w:val="26"/>
                <w:szCs w:val="26"/>
              </w:rPr>
              <w:t>125,4</w:t>
            </w:r>
          </w:p>
        </w:tc>
        <w:tc>
          <w:tcPr>
            <w:tcW w:w="1260" w:type="dxa"/>
            <w:vAlign w:val="center"/>
          </w:tcPr>
          <w:p w:rsidR="00C85BE0" w:rsidRPr="002F4687" w:rsidRDefault="00C85BE0" w:rsidP="00C85BE0">
            <w:pPr>
              <w:ind w:right="-106" w:hanging="121"/>
              <w:jc w:val="center"/>
              <w:rPr>
                <w:sz w:val="26"/>
                <w:szCs w:val="26"/>
              </w:rPr>
            </w:pPr>
            <w:r w:rsidRPr="002F4687">
              <w:rPr>
                <w:sz w:val="26"/>
                <w:szCs w:val="26"/>
              </w:rPr>
              <w:t>249,7±15,1</w:t>
            </w:r>
          </w:p>
        </w:tc>
        <w:tc>
          <w:tcPr>
            <w:tcW w:w="730" w:type="dxa"/>
            <w:textDirection w:val="btLr"/>
            <w:vAlign w:val="center"/>
          </w:tcPr>
          <w:p w:rsidR="00C85BE0" w:rsidRPr="002F4687" w:rsidRDefault="00C85BE0" w:rsidP="00C85BE0">
            <w:pPr>
              <w:ind w:right="113"/>
              <w:jc w:val="center"/>
              <w:rPr>
                <w:sz w:val="26"/>
                <w:szCs w:val="26"/>
              </w:rPr>
            </w:pPr>
            <w:r w:rsidRPr="002F4687">
              <w:rPr>
                <w:sz w:val="26"/>
                <w:szCs w:val="26"/>
              </w:rPr>
              <w:t>117,7</w:t>
            </w:r>
          </w:p>
        </w:tc>
      </w:tr>
      <w:tr w:rsidR="00C85BE0" w:rsidRPr="002F4687" w:rsidTr="00C85BE0">
        <w:trPr>
          <w:cantSplit/>
          <w:trHeight w:val="1134"/>
          <w:jc w:val="center"/>
        </w:trPr>
        <w:tc>
          <w:tcPr>
            <w:tcW w:w="2010" w:type="dxa"/>
            <w:vAlign w:val="center"/>
          </w:tcPr>
          <w:p w:rsidR="00C85BE0" w:rsidRPr="002F4687" w:rsidRDefault="00C85BE0" w:rsidP="00C85BE0">
            <w:pPr>
              <w:rPr>
                <w:sz w:val="26"/>
                <w:szCs w:val="26"/>
              </w:rPr>
            </w:pPr>
            <w:r w:rsidRPr="002F4687">
              <w:rPr>
                <w:sz w:val="26"/>
                <w:szCs w:val="26"/>
              </w:rPr>
              <w:t>Концентрация сперматозоидовов, млн/мл</w:t>
            </w:r>
          </w:p>
        </w:tc>
        <w:tc>
          <w:tcPr>
            <w:tcW w:w="1265" w:type="dxa"/>
            <w:vAlign w:val="center"/>
          </w:tcPr>
          <w:p w:rsidR="00C85BE0" w:rsidRPr="002F4687" w:rsidRDefault="00C85BE0" w:rsidP="00C85BE0">
            <w:pPr>
              <w:ind w:right="-120" w:hanging="122"/>
              <w:jc w:val="center"/>
              <w:rPr>
                <w:sz w:val="26"/>
                <w:szCs w:val="26"/>
              </w:rPr>
            </w:pPr>
            <w:r w:rsidRPr="002F4687">
              <w:rPr>
                <w:sz w:val="26"/>
                <w:szCs w:val="26"/>
              </w:rPr>
              <w:t>285,2±14,7</w:t>
            </w:r>
          </w:p>
        </w:tc>
        <w:tc>
          <w:tcPr>
            <w:tcW w:w="470" w:type="dxa"/>
            <w:textDirection w:val="btLr"/>
            <w:vAlign w:val="center"/>
          </w:tcPr>
          <w:p w:rsidR="00C85BE0" w:rsidRPr="002F4687" w:rsidRDefault="00C85BE0" w:rsidP="00C85BE0">
            <w:pPr>
              <w:ind w:right="113"/>
              <w:jc w:val="center"/>
              <w:rPr>
                <w:sz w:val="26"/>
                <w:szCs w:val="26"/>
              </w:rPr>
            </w:pPr>
            <w:r w:rsidRPr="002F4687">
              <w:rPr>
                <w:sz w:val="26"/>
                <w:szCs w:val="26"/>
              </w:rPr>
              <w:t>100</w:t>
            </w:r>
          </w:p>
        </w:tc>
        <w:tc>
          <w:tcPr>
            <w:tcW w:w="1334" w:type="dxa"/>
            <w:vAlign w:val="center"/>
          </w:tcPr>
          <w:p w:rsidR="00C85BE0" w:rsidRPr="002F4687" w:rsidRDefault="00C85BE0" w:rsidP="00C85BE0">
            <w:pPr>
              <w:ind w:left="-84" w:right="-110" w:hanging="88"/>
              <w:jc w:val="center"/>
              <w:rPr>
                <w:sz w:val="26"/>
                <w:szCs w:val="26"/>
              </w:rPr>
            </w:pPr>
            <w:r w:rsidRPr="002F4687">
              <w:rPr>
                <w:sz w:val="26"/>
                <w:szCs w:val="26"/>
              </w:rPr>
              <w:t>319,8±18,3</w:t>
            </w:r>
          </w:p>
        </w:tc>
        <w:tc>
          <w:tcPr>
            <w:tcW w:w="629" w:type="dxa"/>
            <w:textDirection w:val="btLr"/>
            <w:vAlign w:val="center"/>
          </w:tcPr>
          <w:p w:rsidR="00C85BE0" w:rsidRPr="002F4687" w:rsidRDefault="00C85BE0" w:rsidP="00C85BE0">
            <w:pPr>
              <w:ind w:right="113"/>
              <w:jc w:val="center"/>
              <w:rPr>
                <w:sz w:val="26"/>
                <w:szCs w:val="26"/>
              </w:rPr>
            </w:pPr>
            <w:r w:rsidRPr="002F4687">
              <w:rPr>
                <w:sz w:val="26"/>
                <w:szCs w:val="26"/>
              </w:rPr>
              <w:t>112,1</w:t>
            </w:r>
          </w:p>
        </w:tc>
        <w:tc>
          <w:tcPr>
            <w:tcW w:w="1204" w:type="dxa"/>
            <w:vAlign w:val="center"/>
          </w:tcPr>
          <w:p w:rsidR="00C85BE0" w:rsidRPr="002F4687" w:rsidRDefault="00C85BE0" w:rsidP="00C85BE0">
            <w:pPr>
              <w:ind w:right="-100" w:hanging="111"/>
              <w:jc w:val="center"/>
              <w:rPr>
                <w:sz w:val="26"/>
                <w:szCs w:val="26"/>
              </w:rPr>
            </w:pPr>
            <w:r w:rsidRPr="002F4687">
              <w:rPr>
                <w:sz w:val="26"/>
                <w:szCs w:val="26"/>
              </w:rPr>
              <w:t>325,5±19,2</w:t>
            </w:r>
          </w:p>
        </w:tc>
        <w:tc>
          <w:tcPr>
            <w:tcW w:w="588" w:type="dxa"/>
            <w:textDirection w:val="btLr"/>
            <w:vAlign w:val="center"/>
          </w:tcPr>
          <w:p w:rsidR="00C85BE0" w:rsidRPr="002F4687" w:rsidRDefault="00C85BE0" w:rsidP="00C85BE0">
            <w:pPr>
              <w:ind w:right="113"/>
              <w:jc w:val="center"/>
              <w:rPr>
                <w:sz w:val="26"/>
                <w:szCs w:val="26"/>
              </w:rPr>
            </w:pPr>
            <w:r w:rsidRPr="002F4687">
              <w:rPr>
                <w:sz w:val="26"/>
                <w:szCs w:val="26"/>
              </w:rPr>
              <w:t>114,1</w:t>
            </w:r>
          </w:p>
        </w:tc>
        <w:tc>
          <w:tcPr>
            <w:tcW w:w="1260" w:type="dxa"/>
            <w:vAlign w:val="center"/>
          </w:tcPr>
          <w:p w:rsidR="00C85BE0" w:rsidRPr="002F4687" w:rsidRDefault="00C85BE0" w:rsidP="00C85BE0">
            <w:pPr>
              <w:ind w:right="-106" w:hanging="121"/>
              <w:jc w:val="center"/>
              <w:rPr>
                <w:sz w:val="26"/>
                <w:szCs w:val="26"/>
              </w:rPr>
            </w:pPr>
            <w:r w:rsidRPr="002F4687">
              <w:rPr>
                <w:sz w:val="26"/>
                <w:szCs w:val="26"/>
              </w:rPr>
              <w:t>313,3±18,4</w:t>
            </w:r>
          </w:p>
        </w:tc>
        <w:tc>
          <w:tcPr>
            <w:tcW w:w="730" w:type="dxa"/>
            <w:textDirection w:val="btLr"/>
            <w:vAlign w:val="center"/>
          </w:tcPr>
          <w:p w:rsidR="00C85BE0" w:rsidRPr="002F4687" w:rsidRDefault="00C85BE0" w:rsidP="00C85BE0">
            <w:pPr>
              <w:ind w:right="113"/>
              <w:jc w:val="center"/>
              <w:rPr>
                <w:sz w:val="26"/>
                <w:szCs w:val="26"/>
              </w:rPr>
            </w:pPr>
            <w:r w:rsidRPr="002F4687">
              <w:rPr>
                <w:sz w:val="26"/>
                <w:szCs w:val="26"/>
              </w:rPr>
              <w:t>109,9</w:t>
            </w:r>
          </w:p>
        </w:tc>
      </w:tr>
      <w:tr w:rsidR="00C85BE0" w:rsidRPr="002F4687" w:rsidTr="00C85BE0">
        <w:trPr>
          <w:cantSplit/>
          <w:trHeight w:val="1134"/>
          <w:jc w:val="center"/>
        </w:trPr>
        <w:tc>
          <w:tcPr>
            <w:tcW w:w="2010" w:type="dxa"/>
            <w:vAlign w:val="center"/>
          </w:tcPr>
          <w:p w:rsidR="00C85BE0" w:rsidRPr="002F4687" w:rsidRDefault="00C85BE0" w:rsidP="00C85BE0">
            <w:pPr>
              <w:rPr>
                <w:sz w:val="26"/>
                <w:szCs w:val="26"/>
              </w:rPr>
            </w:pPr>
            <w:r w:rsidRPr="002F4687">
              <w:rPr>
                <w:sz w:val="26"/>
                <w:szCs w:val="26"/>
              </w:rPr>
              <w:t>Количество полученны</w:t>
            </w:r>
            <w:r w:rsidRPr="002F4687">
              <w:rPr>
                <w:sz w:val="26"/>
                <w:szCs w:val="26"/>
              </w:rPr>
              <w:t>х</w:t>
            </w:r>
          </w:p>
          <w:p w:rsidR="00C85BE0" w:rsidRPr="002F4687" w:rsidRDefault="00C85BE0" w:rsidP="00C85BE0">
            <w:pPr>
              <w:rPr>
                <w:sz w:val="26"/>
                <w:szCs w:val="26"/>
              </w:rPr>
            </w:pPr>
            <w:r w:rsidRPr="002F4687">
              <w:rPr>
                <w:sz w:val="26"/>
                <w:szCs w:val="26"/>
              </w:rPr>
              <w:t xml:space="preserve">спермодоз от одного </w:t>
            </w:r>
          </w:p>
          <w:p w:rsidR="00C85BE0" w:rsidRPr="002F4687" w:rsidRDefault="00C85BE0" w:rsidP="00C85BE0">
            <w:pPr>
              <w:rPr>
                <w:sz w:val="26"/>
                <w:szCs w:val="26"/>
              </w:rPr>
            </w:pPr>
            <w:r w:rsidRPr="002F4687">
              <w:rPr>
                <w:sz w:val="26"/>
                <w:szCs w:val="26"/>
              </w:rPr>
              <w:t>живо</w:t>
            </w:r>
            <w:r w:rsidRPr="002F4687">
              <w:rPr>
                <w:sz w:val="26"/>
                <w:szCs w:val="26"/>
              </w:rPr>
              <w:t>т</w:t>
            </w:r>
            <w:r w:rsidRPr="002F4687">
              <w:rPr>
                <w:sz w:val="26"/>
                <w:szCs w:val="26"/>
              </w:rPr>
              <w:t>ного</w:t>
            </w:r>
          </w:p>
        </w:tc>
        <w:tc>
          <w:tcPr>
            <w:tcW w:w="1265" w:type="dxa"/>
            <w:vAlign w:val="center"/>
          </w:tcPr>
          <w:p w:rsidR="00C85BE0" w:rsidRPr="002F4687" w:rsidRDefault="00C85BE0" w:rsidP="00C85BE0">
            <w:pPr>
              <w:jc w:val="center"/>
              <w:rPr>
                <w:sz w:val="26"/>
                <w:szCs w:val="26"/>
              </w:rPr>
            </w:pPr>
            <w:r w:rsidRPr="002F4687">
              <w:rPr>
                <w:sz w:val="26"/>
                <w:szCs w:val="26"/>
              </w:rPr>
              <w:t>16,2±1,1</w:t>
            </w:r>
          </w:p>
        </w:tc>
        <w:tc>
          <w:tcPr>
            <w:tcW w:w="470" w:type="dxa"/>
            <w:textDirection w:val="btLr"/>
            <w:vAlign w:val="center"/>
          </w:tcPr>
          <w:p w:rsidR="00C85BE0" w:rsidRPr="002F4687" w:rsidRDefault="00C85BE0" w:rsidP="00C85BE0">
            <w:pPr>
              <w:ind w:right="113"/>
              <w:jc w:val="center"/>
              <w:rPr>
                <w:sz w:val="26"/>
                <w:szCs w:val="26"/>
              </w:rPr>
            </w:pPr>
            <w:r w:rsidRPr="002F4687">
              <w:rPr>
                <w:sz w:val="26"/>
                <w:szCs w:val="26"/>
              </w:rPr>
              <w:t>100</w:t>
            </w:r>
          </w:p>
        </w:tc>
        <w:tc>
          <w:tcPr>
            <w:tcW w:w="1334" w:type="dxa"/>
            <w:vAlign w:val="center"/>
          </w:tcPr>
          <w:p w:rsidR="00C85BE0" w:rsidRPr="002F4687" w:rsidRDefault="00C85BE0" w:rsidP="00C85BE0">
            <w:pPr>
              <w:ind w:left="-84" w:right="-110" w:hanging="88"/>
              <w:jc w:val="center"/>
              <w:rPr>
                <w:sz w:val="26"/>
                <w:szCs w:val="26"/>
              </w:rPr>
            </w:pPr>
            <w:r w:rsidRPr="002F4687">
              <w:rPr>
                <w:sz w:val="26"/>
                <w:szCs w:val="26"/>
              </w:rPr>
              <w:t>22,4±1,9</w:t>
            </w:r>
          </w:p>
        </w:tc>
        <w:tc>
          <w:tcPr>
            <w:tcW w:w="629" w:type="dxa"/>
            <w:textDirection w:val="btLr"/>
            <w:vAlign w:val="center"/>
          </w:tcPr>
          <w:p w:rsidR="00C85BE0" w:rsidRPr="002F4687" w:rsidRDefault="00C85BE0" w:rsidP="00C85BE0">
            <w:pPr>
              <w:ind w:right="113"/>
              <w:jc w:val="center"/>
              <w:rPr>
                <w:sz w:val="26"/>
                <w:szCs w:val="26"/>
              </w:rPr>
            </w:pPr>
            <w:r w:rsidRPr="002F4687">
              <w:rPr>
                <w:sz w:val="26"/>
                <w:szCs w:val="26"/>
              </w:rPr>
              <w:t>138,3</w:t>
            </w:r>
          </w:p>
        </w:tc>
        <w:tc>
          <w:tcPr>
            <w:tcW w:w="1204" w:type="dxa"/>
            <w:vAlign w:val="center"/>
          </w:tcPr>
          <w:p w:rsidR="00C85BE0" w:rsidRPr="002F4687" w:rsidRDefault="00C85BE0" w:rsidP="00C85BE0">
            <w:pPr>
              <w:ind w:right="-100" w:hanging="111"/>
              <w:jc w:val="center"/>
              <w:rPr>
                <w:sz w:val="26"/>
                <w:szCs w:val="26"/>
              </w:rPr>
            </w:pPr>
            <w:r w:rsidRPr="002F4687">
              <w:rPr>
                <w:sz w:val="26"/>
                <w:szCs w:val="26"/>
              </w:rPr>
              <w:t>23,1±1,7</w:t>
            </w:r>
          </w:p>
        </w:tc>
        <w:tc>
          <w:tcPr>
            <w:tcW w:w="588" w:type="dxa"/>
            <w:textDirection w:val="btLr"/>
            <w:vAlign w:val="center"/>
          </w:tcPr>
          <w:p w:rsidR="00C85BE0" w:rsidRPr="002F4687" w:rsidRDefault="00C85BE0" w:rsidP="00C85BE0">
            <w:pPr>
              <w:ind w:right="113"/>
              <w:jc w:val="center"/>
              <w:rPr>
                <w:sz w:val="26"/>
                <w:szCs w:val="26"/>
              </w:rPr>
            </w:pPr>
            <w:r w:rsidRPr="002F4687">
              <w:rPr>
                <w:sz w:val="26"/>
                <w:szCs w:val="26"/>
              </w:rPr>
              <w:t>142,6</w:t>
            </w:r>
          </w:p>
        </w:tc>
        <w:tc>
          <w:tcPr>
            <w:tcW w:w="1260" w:type="dxa"/>
            <w:vAlign w:val="center"/>
          </w:tcPr>
          <w:p w:rsidR="00C85BE0" w:rsidRPr="002F4687" w:rsidRDefault="00C85BE0" w:rsidP="00C85BE0">
            <w:pPr>
              <w:ind w:right="-106" w:hanging="121"/>
              <w:jc w:val="center"/>
              <w:rPr>
                <w:sz w:val="26"/>
                <w:szCs w:val="26"/>
              </w:rPr>
            </w:pPr>
            <w:r w:rsidRPr="002F4687">
              <w:rPr>
                <w:sz w:val="26"/>
                <w:szCs w:val="26"/>
              </w:rPr>
              <w:t>20,9±1,6</w:t>
            </w:r>
          </w:p>
        </w:tc>
        <w:tc>
          <w:tcPr>
            <w:tcW w:w="730" w:type="dxa"/>
            <w:textDirection w:val="btLr"/>
            <w:vAlign w:val="center"/>
          </w:tcPr>
          <w:p w:rsidR="00C85BE0" w:rsidRPr="002F4687" w:rsidRDefault="00C85BE0" w:rsidP="00C85BE0">
            <w:pPr>
              <w:ind w:right="113"/>
              <w:jc w:val="center"/>
              <w:rPr>
                <w:sz w:val="26"/>
                <w:szCs w:val="26"/>
              </w:rPr>
            </w:pPr>
            <w:r w:rsidRPr="002F4687">
              <w:rPr>
                <w:sz w:val="26"/>
                <w:szCs w:val="26"/>
              </w:rPr>
              <w:t>129,0</w:t>
            </w:r>
          </w:p>
        </w:tc>
      </w:tr>
    </w:tbl>
    <w:p w:rsidR="00C85BE0" w:rsidRPr="002F4687" w:rsidRDefault="00C85BE0" w:rsidP="00C85BE0">
      <w:pPr>
        <w:ind w:firstLine="720"/>
        <w:jc w:val="both"/>
        <w:rPr>
          <w:sz w:val="28"/>
          <w:szCs w:val="28"/>
        </w:rPr>
      </w:pPr>
      <w:r w:rsidRPr="002F4687">
        <w:rPr>
          <w:sz w:val="28"/>
          <w:szCs w:val="28"/>
        </w:rPr>
        <w:t>Препарат оказал положительное влияние на спермопродукцию хряков. После первой инъекции препарата животным крупной белой породы объём эякулята хряков увеличился на 5,8-13,8%, через 30-60 дней после второй инъе</w:t>
      </w:r>
      <w:r w:rsidRPr="002F4687">
        <w:rPr>
          <w:sz w:val="28"/>
          <w:szCs w:val="28"/>
        </w:rPr>
        <w:t>к</w:t>
      </w:r>
      <w:r w:rsidRPr="002F4687">
        <w:rPr>
          <w:sz w:val="28"/>
          <w:szCs w:val="28"/>
        </w:rPr>
        <w:t>ции объем эякулята вырос на 23,6-25,4%, так же повысилась концентрация сперматозоидов в эякуляте на 12,1-14,1%, что повлияло на увеличение количества полученных спермодоз на 38,3-42,6%. Близкие показатели спермопроду</w:t>
      </w:r>
      <w:r w:rsidRPr="002F4687">
        <w:rPr>
          <w:sz w:val="28"/>
          <w:szCs w:val="28"/>
        </w:rPr>
        <w:t>к</w:t>
      </w:r>
      <w:r w:rsidRPr="002F4687">
        <w:rPr>
          <w:sz w:val="28"/>
          <w:szCs w:val="28"/>
        </w:rPr>
        <w:t>ции были обнаружены при применении препарата и у хряков породы дюрок.</w:t>
      </w:r>
    </w:p>
    <w:p w:rsidR="00C85BE0" w:rsidRPr="002F4687" w:rsidRDefault="00C85BE0" w:rsidP="00C85BE0">
      <w:pPr>
        <w:ind w:firstLine="720"/>
        <w:jc w:val="both"/>
        <w:rPr>
          <w:spacing w:val="-6"/>
          <w:sz w:val="28"/>
          <w:szCs w:val="28"/>
        </w:rPr>
      </w:pPr>
      <w:r w:rsidRPr="002F4687">
        <w:rPr>
          <w:spacing w:val="-6"/>
          <w:sz w:val="28"/>
          <w:szCs w:val="28"/>
        </w:rPr>
        <w:t>Изучение влияния препарата на спермопродукцию быков-производителей проводили в организациях по искусственному осеменению сельскохозяйстве</w:t>
      </w:r>
      <w:r w:rsidRPr="002F4687">
        <w:rPr>
          <w:spacing w:val="-6"/>
          <w:sz w:val="28"/>
          <w:szCs w:val="28"/>
        </w:rPr>
        <w:t>н</w:t>
      </w:r>
      <w:r w:rsidRPr="002F4687">
        <w:rPr>
          <w:spacing w:val="-6"/>
          <w:sz w:val="28"/>
          <w:szCs w:val="28"/>
        </w:rPr>
        <w:t xml:space="preserve">ных животных. Масляную суспензию препарата животным вводили подкожно в дозе 50мкг белка на </w:t>
      </w:r>
      <w:smartTag w:uri="urn:schemas-microsoft-com:office:smarttags" w:element="metricconverter">
        <w:smartTagPr>
          <w:attr w:name="ProductID" w:val="5 мм"/>
        </w:smartTagPr>
        <w:r w:rsidRPr="002F4687">
          <w:rPr>
            <w:spacing w:val="-6"/>
            <w:sz w:val="28"/>
            <w:szCs w:val="28"/>
          </w:rPr>
          <w:t>1 кг</w:t>
        </w:r>
      </w:smartTag>
      <w:r w:rsidRPr="002F4687">
        <w:rPr>
          <w:spacing w:val="-6"/>
          <w:sz w:val="28"/>
          <w:szCs w:val="28"/>
        </w:rPr>
        <w:t xml:space="preserve"> массы тела двукратно с интервалом 14 суток между инъекциями. У быков- производителей до и после применения препарата установленным порядком осуществляли взятие спермы и определяли объём эякулята, концентрацию сперматозоидов в эякуляте, количество полученных спермодоз и процент брака спермы по биологическим показателям качества спермы (количество сперматозо</w:t>
      </w:r>
      <w:r w:rsidRPr="002F4687">
        <w:rPr>
          <w:spacing w:val="-6"/>
          <w:sz w:val="28"/>
          <w:szCs w:val="28"/>
        </w:rPr>
        <w:t>и</w:t>
      </w:r>
      <w:r w:rsidRPr="002F4687">
        <w:rPr>
          <w:spacing w:val="-6"/>
          <w:sz w:val="28"/>
          <w:szCs w:val="28"/>
        </w:rPr>
        <w:t>дов с прямолинейно-поступательным движением, выживаемость). Показатели спе</w:t>
      </w:r>
      <w:r w:rsidRPr="002F4687">
        <w:rPr>
          <w:spacing w:val="-6"/>
          <w:sz w:val="28"/>
          <w:szCs w:val="28"/>
        </w:rPr>
        <w:t>р</w:t>
      </w:r>
      <w:r w:rsidRPr="002F4687">
        <w:rPr>
          <w:spacing w:val="-6"/>
          <w:sz w:val="28"/>
          <w:szCs w:val="28"/>
        </w:rPr>
        <w:t xml:space="preserve">мопродукции голщтинской породы быков- производителей при применении препарата в дозе 50мкг на </w:t>
      </w:r>
      <w:smartTag w:uri="urn:schemas-microsoft-com:office:smarttags" w:element="metricconverter">
        <w:smartTagPr>
          <w:attr w:name="ProductID" w:val="5 мм"/>
        </w:smartTagPr>
        <w:r w:rsidRPr="002F4687">
          <w:rPr>
            <w:spacing w:val="-6"/>
            <w:sz w:val="28"/>
            <w:szCs w:val="28"/>
          </w:rPr>
          <w:t>1 кг</w:t>
        </w:r>
      </w:smartTag>
      <w:r w:rsidRPr="002F4687">
        <w:rPr>
          <w:spacing w:val="-6"/>
          <w:sz w:val="28"/>
          <w:szCs w:val="28"/>
        </w:rPr>
        <w:t xml:space="preserve"> живой массы тела приведены в та</w:t>
      </w:r>
      <w:r w:rsidRPr="002F4687">
        <w:rPr>
          <w:spacing w:val="-6"/>
          <w:sz w:val="28"/>
          <w:szCs w:val="28"/>
        </w:rPr>
        <w:t>б</w:t>
      </w:r>
      <w:r w:rsidRPr="002F4687">
        <w:rPr>
          <w:spacing w:val="-6"/>
          <w:sz w:val="28"/>
          <w:szCs w:val="28"/>
        </w:rPr>
        <w:t>лице 2.</w:t>
      </w:r>
    </w:p>
    <w:p w:rsidR="00DB4442" w:rsidRPr="002F4687" w:rsidRDefault="00DB4442" w:rsidP="00DB4442">
      <w:pPr>
        <w:ind w:firstLine="720"/>
        <w:jc w:val="both"/>
        <w:rPr>
          <w:spacing w:val="-4"/>
          <w:sz w:val="28"/>
          <w:szCs w:val="28"/>
        </w:rPr>
      </w:pPr>
      <w:r w:rsidRPr="002F4687">
        <w:rPr>
          <w:sz w:val="28"/>
          <w:szCs w:val="28"/>
        </w:rPr>
        <w:t xml:space="preserve">Результаты экспериментов свидетельствуют о стимуляции спермопродукции у быков-производителей в результате применения препарата. </w:t>
      </w:r>
      <w:r w:rsidRPr="002F4687">
        <w:rPr>
          <w:spacing w:val="-4"/>
          <w:sz w:val="28"/>
          <w:szCs w:val="28"/>
        </w:rPr>
        <w:t xml:space="preserve">Так объем эякулята, взятый у быков голштинской породы через 90 суток после первой инъекции препарата в дозе 50 мкг на </w:t>
      </w:r>
      <w:smartTag w:uri="urn:schemas-microsoft-com:office:smarttags" w:element="metricconverter">
        <w:smartTagPr>
          <w:attr w:name="ProductID" w:val="5 мм"/>
        </w:smartTagPr>
        <w:r w:rsidRPr="002F4687">
          <w:rPr>
            <w:spacing w:val="-4"/>
            <w:sz w:val="28"/>
            <w:szCs w:val="28"/>
          </w:rPr>
          <w:t>1 кг</w:t>
        </w:r>
      </w:smartTag>
      <w:r w:rsidRPr="002F4687">
        <w:rPr>
          <w:spacing w:val="-4"/>
          <w:sz w:val="28"/>
          <w:szCs w:val="28"/>
        </w:rPr>
        <w:t xml:space="preserve"> живой массы тела увеличился на 28,7%, у производителей айрширской породы этот показатель возрос на 22,2%.В течение контролируемого периода улучшились качественные показатели взятой спермы (активность сперматозоидов, их выживаемость через 5 часов). Ит</w:t>
      </w:r>
      <w:r w:rsidRPr="002F4687">
        <w:rPr>
          <w:spacing w:val="-4"/>
          <w:sz w:val="28"/>
          <w:szCs w:val="28"/>
        </w:rPr>
        <w:t>о</w:t>
      </w:r>
      <w:r w:rsidRPr="002F4687">
        <w:rPr>
          <w:spacing w:val="-4"/>
          <w:sz w:val="28"/>
          <w:szCs w:val="28"/>
        </w:rPr>
        <w:t xml:space="preserve">гом применения препарата на быках-производителях в дозе 50 мкг на </w:t>
      </w:r>
      <w:smartTag w:uri="urn:schemas-microsoft-com:office:smarttags" w:element="metricconverter">
        <w:smartTagPr>
          <w:attr w:name="ProductID" w:val="5 мм"/>
        </w:smartTagPr>
        <w:r w:rsidRPr="002F4687">
          <w:rPr>
            <w:spacing w:val="-4"/>
            <w:sz w:val="28"/>
            <w:szCs w:val="28"/>
          </w:rPr>
          <w:t>1 кг</w:t>
        </w:r>
      </w:smartTag>
      <w:r w:rsidRPr="002F4687">
        <w:rPr>
          <w:spacing w:val="-4"/>
          <w:sz w:val="28"/>
          <w:szCs w:val="28"/>
        </w:rPr>
        <w:t xml:space="preserve"> живой массы тела явл</w:t>
      </w:r>
      <w:r w:rsidRPr="002F4687">
        <w:rPr>
          <w:spacing w:val="-4"/>
          <w:sz w:val="28"/>
          <w:szCs w:val="28"/>
        </w:rPr>
        <w:t>я</w:t>
      </w:r>
      <w:r w:rsidRPr="002F4687">
        <w:rPr>
          <w:spacing w:val="-4"/>
          <w:sz w:val="28"/>
          <w:szCs w:val="28"/>
        </w:rPr>
        <w:t>ется увеличение количества полученных спермодоз – на 23,4- 34,7% и снижение процента брака спермы по биологическим п</w:t>
      </w:r>
      <w:r w:rsidRPr="002F4687">
        <w:rPr>
          <w:spacing w:val="-4"/>
          <w:sz w:val="28"/>
          <w:szCs w:val="28"/>
        </w:rPr>
        <w:t>о</w:t>
      </w:r>
      <w:r w:rsidRPr="002F4687">
        <w:rPr>
          <w:spacing w:val="-4"/>
          <w:sz w:val="28"/>
          <w:szCs w:val="28"/>
        </w:rPr>
        <w:t>казателям.</w:t>
      </w:r>
    </w:p>
    <w:p w:rsidR="00DB4442" w:rsidRPr="002F4687" w:rsidRDefault="00DB4442" w:rsidP="00DB4442">
      <w:pPr>
        <w:ind w:firstLine="720"/>
        <w:jc w:val="both"/>
        <w:rPr>
          <w:spacing w:val="-6"/>
          <w:sz w:val="28"/>
          <w:szCs w:val="28"/>
        </w:rPr>
      </w:pPr>
      <w:r w:rsidRPr="002F4687">
        <w:rPr>
          <w:sz w:val="28"/>
          <w:szCs w:val="28"/>
        </w:rPr>
        <w:t xml:space="preserve">Изучение влияния препарата на продуктивные качества петухов - производителей (двухлинейный гибрид плимутрок и корниш) проводили на птицеводческом предприятии. В качестве опытной группы были отобраны петухи в количестве 10 голов в возрасте 49-50 недель, имеющих «нулевую» спермопродукцию при удовлетворительном клиническом состоянии. </w:t>
      </w:r>
    </w:p>
    <w:p w:rsidR="00C85BE0" w:rsidRPr="002F4687" w:rsidRDefault="00C85BE0" w:rsidP="00C85BE0">
      <w:pPr>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Показатели спермопродукции быков-производителей при введении препарата Сат-Сом</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86"/>
        <w:gridCol w:w="1470"/>
        <w:gridCol w:w="1539"/>
        <w:gridCol w:w="1540"/>
        <w:gridCol w:w="1540"/>
      </w:tblGrid>
      <w:tr w:rsidR="00C85BE0" w:rsidRPr="002F4687" w:rsidTr="00C85BE0">
        <w:tc>
          <w:tcPr>
            <w:tcW w:w="3486" w:type="dxa"/>
            <w:vMerge w:val="restart"/>
            <w:vAlign w:val="center"/>
          </w:tcPr>
          <w:p w:rsidR="00C85BE0" w:rsidRPr="002F4687" w:rsidRDefault="00C85BE0" w:rsidP="00C85BE0">
            <w:pPr>
              <w:jc w:val="center"/>
              <w:rPr>
                <w:sz w:val="26"/>
                <w:szCs w:val="26"/>
              </w:rPr>
            </w:pPr>
            <w:r w:rsidRPr="002F4687">
              <w:rPr>
                <w:sz w:val="26"/>
                <w:szCs w:val="26"/>
              </w:rPr>
              <w:t>Показатели качества спермы</w:t>
            </w:r>
          </w:p>
        </w:tc>
        <w:tc>
          <w:tcPr>
            <w:tcW w:w="1470" w:type="dxa"/>
            <w:vMerge w:val="restart"/>
            <w:vAlign w:val="center"/>
          </w:tcPr>
          <w:p w:rsidR="00C85BE0" w:rsidRPr="002F4687" w:rsidRDefault="00C85BE0" w:rsidP="00C85BE0">
            <w:pPr>
              <w:jc w:val="center"/>
              <w:rPr>
                <w:sz w:val="26"/>
                <w:szCs w:val="26"/>
              </w:rPr>
            </w:pPr>
            <w:r w:rsidRPr="002F4687">
              <w:rPr>
                <w:sz w:val="26"/>
                <w:szCs w:val="26"/>
              </w:rPr>
              <w:t xml:space="preserve">До </w:t>
            </w:r>
          </w:p>
          <w:p w:rsidR="00C85BE0" w:rsidRPr="002F4687" w:rsidRDefault="00C85BE0" w:rsidP="00C85BE0">
            <w:pPr>
              <w:jc w:val="center"/>
              <w:rPr>
                <w:sz w:val="26"/>
                <w:szCs w:val="26"/>
              </w:rPr>
            </w:pPr>
            <w:r w:rsidRPr="002F4687">
              <w:rPr>
                <w:sz w:val="26"/>
                <w:szCs w:val="26"/>
              </w:rPr>
              <w:t>введ</w:t>
            </w:r>
            <w:r w:rsidRPr="002F4687">
              <w:rPr>
                <w:sz w:val="26"/>
                <w:szCs w:val="26"/>
              </w:rPr>
              <w:t>е</w:t>
            </w:r>
            <w:r w:rsidRPr="002F4687">
              <w:rPr>
                <w:sz w:val="26"/>
                <w:szCs w:val="26"/>
              </w:rPr>
              <w:t>ния преп</w:t>
            </w:r>
            <w:r w:rsidRPr="002F4687">
              <w:rPr>
                <w:sz w:val="26"/>
                <w:szCs w:val="26"/>
              </w:rPr>
              <w:t>а</w:t>
            </w:r>
            <w:r w:rsidRPr="002F4687">
              <w:rPr>
                <w:sz w:val="26"/>
                <w:szCs w:val="26"/>
              </w:rPr>
              <w:t>рата (и</w:t>
            </w:r>
            <w:r w:rsidRPr="002F4687">
              <w:rPr>
                <w:sz w:val="26"/>
                <w:szCs w:val="26"/>
              </w:rPr>
              <w:t>с</w:t>
            </w:r>
            <w:r w:rsidRPr="002F4687">
              <w:rPr>
                <w:sz w:val="26"/>
                <w:szCs w:val="26"/>
              </w:rPr>
              <w:t>ходные)</w:t>
            </w:r>
          </w:p>
        </w:tc>
        <w:tc>
          <w:tcPr>
            <w:tcW w:w="4619" w:type="dxa"/>
            <w:gridSpan w:val="3"/>
            <w:vAlign w:val="center"/>
          </w:tcPr>
          <w:p w:rsidR="00C85BE0" w:rsidRPr="002F4687" w:rsidRDefault="00C85BE0" w:rsidP="00C85BE0">
            <w:pPr>
              <w:jc w:val="center"/>
              <w:rPr>
                <w:sz w:val="26"/>
                <w:szCs w:val="26"/>
              </w:rPr>
            </w:pPr>
            <w:r w:rsidRPr="002F4687">
              <w:rPr>
                <w:sz w:val="26"/>
                <w:szCs w:val="26"/>
              </w:rPr>
              <w:t>После введения препарата, через</w:t>
            </w:r>
          </w:p>
        </w:tc>
      </w:tr>
      <w:tr w:rsidR="00C85BE0" w:rsidRPr="002F4687" w:rsidTr="00C85BE0">
        <w:tc>
          <w:tcPr>
            <w:tcW w:w="3486" w:type="dxa"/>
            <w:vMerge/>
            <w:vAlign w:val="center"/>
          </w:tcPr>
          <w:p w:rsidR="00C85BE0" w:rsidRPr="002F4687" w:rsidRDefault="00C85BE0" w:rsidP="00C85BE0">
            <w:pPr>
              <w:jc w:val="center"/>
              <w:rPr>
                <w:sz w:val="26"/>
                <w:szCs w:val="26"/>
              </w:rPr>
            </w:pPr>
          </w:p>
        </w:tc>
        <w:tc>
          <w:tcPr>
            <w:tcW w:w="1470" w:type="dxa"/>
            <w:vMerge/>
            <w:vAlign w:val="center"/>
          </w:tcPr>
          <w:p w:rsidR="00C85BE0" w:rsidRPr="002F4687" w:rsidRDefault="00C85BE0" w:rsidP="00C85BE0">
            <w:pPr>
              <w:jc w:val="center"/>
              <w:rPr>
                <w:sz w:val="26"/>
                <w:szCs w:val="26"/>
              </w:rPr>
            </w:pPr>
          </w:p>
        </w:tc>
        <w:tc>
          <w:tcPr>
            <w:tcW w:w="1539" w:type="dxa"/>
            <w:vAlign w:val="center"/>
          </w:tcPr>
          <w:p w:rsidR="00C85BE0" w:rsidRPr="002F4687" w:rsidRDefault="00C85BE0" w:rsidP="00C85BE0">
            <w:pPr>
              <w:jc w:val="center"/>
              <w:rPr>
                <w:sz w:val="26"/>
                <w:szCs w:val="26"/>
              </w:rPr>
            </w:pPr>
            <w:r w:rsidRPr="002F4687">
              <w:rPr>
                <w:sz w:val="26"/>
                <w:szCs w:val="26"/>
              </w:rPr>
              <w:t>30 суток</w:t>
            </w:r>
          </w:p>
        </w:tc>
        <w:tc>
          <w:tcPr>
            <w:tcW w:w="1540" w:type="dxa"/>
            <w:vAlign w:val="center"/>
          </w:tcPr>
          <w:p w:rsidR="00C85BE0" w:rsidRPr="002F4687" w:rsidRDefault="00C85BE0" w:rsidP="00C85BE0">
            <w:pPr>
              <w:jc w:val="center"/>
              <w:rPr>
                <w:sz w:val="26"/>
                <w:szCs w:val="26"/>
              </w:rPr>
            </w:pPr>
            <w:r w:rsidRPr="002F4687">
              <w:rPr>
                <w:sz w:val="26"/>
                <w:szCs w:val="26"/>
              </w:rPr>
              <w:t>60 суток</w:t>
            </w:r>
          </w:p>
        </w:tc>
        <w:tc>
          <w:tcPr>
            <w:tcW w:w="1540" w:type="dxa"/>
            <w:vAlign w:val="center"/>
          </w:tcPr>
          <w:p w:rsidR="00C85BE0" w:rsidRPr="002F4687" w:rsidRDefault="00C85BE0" w:rsidP="00C85BE0">
            <w:pPr>
              <w:jc w:val="center"/>
              <w:rPr>
                <w:sz w:val="26"/>
                <w:szCs w:val="26"/>
              </w:rPr>
            </w:pPr>
            <w:r w:rsidRPr="002F4687">
              <w:rPr>
                <w:sz w:val="26"/>
                <w:szCs w:val="26"/>
              </w:rPr>
              <w:t>90 суток</w:t>
            </w:r>
          </w:p>
        </w:tc>
      </w:tr>
      <w:tr w:rsidR="00C85BE0" w:rsidRPr="002F4687" w:rsidTr="00C85BE0">
        <w:tc>
          <w:tcPr>
            <w:tcW w:w="3486" w:type="dxa"/>
            <w:vAlign w:val="center"/>
          </w:tcPr>
          <w:p w:rsidR="00C85BE0" w:rsidRPr="002F4687" w:rsidRDefault="00C85BE0" w:rsidP="00C85BE0">
            <w:pPr>
              <w:rPr>
                <w:sz w:val="26"/>
                <w:szCs w:val="26"/>
              </w:rPr>
            </w:pPr>
            <w:r w:rsidRPr="002F4687">
              <w:rPr>
                <w:sz w:val="26"/>
                <w:szCs w:val="26"/>
              </w:rPr>
              <w:t>Средний объем эякулята, мл</w:t>
            </w:r>
          </w:p>
        </w:tc>
        <w:tc>
          <w:tcPr>
            <w:tcW w:w="1470" w:type="dxa"/>
            <w:vAlign w:val="center"/>
          </w:tcPr>
          <w:p w:rsidR="00C85BE0" w:rsidRPr="002F4687" w:rsidRDefault="00C85BE0" w:rsidP="00C85BE0">
            <w:pPr>
              <w:jc w:val="center"/>
              <w:rPr>
                <w:sz w:val="26"/>
                <w:szCs w:val="26"/>
              </w:rPr>
            </w:pPr>
            <w:r w:rsidRPr="002F4687">
              <w:rPr>
                <w:sz w:val="26"/>
                <w:szCs w:val="26"/>
              </w:rPr>
              <w:t>3,90±0,15</w:t>
            </w:r>
          </w:p>
        </w:tc>
        <w:tc>
          <w:tcPr>
            <w:tcW w:w="1539" w:type="dxa"/>
            <w:vAlign w:val="center"/>
          </w:tcPr>
          <w:p w:rsidR="00C85BE0" w:rsidRPr="002F4687" w:rsidRDefault="00C85BE0" w:rsidP="00C85BE0">
            <w:pPr>
              <w:jc w:val="center"/>
              <w:rPr>
                <w:sz w:val="26"/>
                <w:szCs w:val="26"/>
              </w:rPr>
            </w:pPr>
            <w:r w:rsidRPr="002F4687">
              <w:rPr>
                <w:sz w:val="26"/>
                <w:szCs w:val="26"/>
              </w:rPr>
              <w:t>4,23±0,10</w:t>
            </w:r>
          </w:p>
        </w:tc>
        <w:tc>
          <w:tcPr>
            <w:tcW w:w="1540" w:type="dxa"/>
            <w:vAlign w:val="center"/>
          </w:tcPr>
          <w:p w:rsidR="00C85BE0" w:rsidRPr="002F4687" w:rsidRDefault="00C85BE0" w:rsidP="00C85BE0">
            <w:pPr>
              <w:jc w:val="center"/>
              <w:rPr>
                <w:sz w:val="26"/>
                <w:szCs w:val="26"/>
              </w:rPr>
            </w:pPr>
            <w:r w:rsidRPr="002F4687">
              <w:rPr>
                <w:sz w:val="26"/>
                <w:szCs w:val="26"/>
              </w:rPr>
              <w:t>4,37±0,12</w:t>
            </w:r>
          </w:p>
        </w:tc>
        <w:tc>
          <w:tcPr>
            <w:tcW w:w="1540" w:type="dxa"/>
            <w:vAlign w:val="center"/>
          </w:tcPr>
          <w:p w:rsidR="00C85BE0" w:rsidRPr="002F4687" w:rsidRDefault="00C85BE0" w:rsidP="00C85BE0">
            <w:pPr>
              <w:jc w:val="center"/>
              <w:rPr>
                <w:sz w:val="26"/>
                <w:szCs w:val="26"/>
              </w:rPr>
            </w:pPr>
            <w:r w:rsidRPr="002F4687">
              <w:rPr>
                <w:sz w:val="26"/>
                <w:szCs w:val="26"/>
              </w:rPr>
              <w:t>5,02±0,11</w:t>
            </w:r>
          </w:p>
        </w:tc>
      </w:tr>
      <w:tr w:rsidR="00C85BE0" w:rsidRPr="002F4687" w:rsidTr="00C85BE0">
        <w:tc>
          <w:tcPr>
            <w:tcW w:w="3486" w:type="dxa"/>
            <w:vAlign w:val="center"/>
          </w:tcPr>
          <w:p w:rsidR="00C85BE0" w:rsidRPr="002F4687" w:rsidRDefault="00C85BE0" w:rsidP="00C85BE0">
            <w:pPr>
              <w:rPr>
                <w:sz w:val="26"/>
                <w:szCs w:val="26"/>
              </w:rPr>
            </w:pPr>
            <w:r w:rsidRPr="002F4687">
              <w:rPr>
                <w:sz w:val="26"/>
                <w:szCs w:val="26"/>
              </w:rPr>
              <w:t xml:space="preserve">Подвижность сперматозоидов с прямолинейно-поступательным </w:t>
            </w:r>
          </w:p>
          <w:p w:rsidR="00C85BE0" w:rsidRPr="002F4687" w:rsidRDefault="00C85BE0" w:rsidP="00C85BE0">
            <w:pPr>
              <w:rPr>
                <w:sz w:val="26"/>
                <w:szCs w:val="26"/>
              </w:rPr>
            </w:pPr>
            <w:r w:rsidRPr="002F4687">
              <w:rPr>
                <w:sz w:val="26"/>
                <w:szCs w:val="26"/>
              </w:rPr>
              <w:t>движен</w:t>
            </w:r>
            <w:r w:rsidRPr="002F4687">
              <w:rPr>
                <w:sz w:val="26"/>
                <w:szCs w:val="26"/>
              </w:rPr>
              <w:t>и</w:t>
            </w:r>
            <w:r w:rsidRPr="002F4687">
              <w:rPr>
                <w:sz w:val="26"/>
                <w:szCs w:val="26"/>
              </w:rPr>
              <w:t>ем, баллы</w:t>
            </w:r>
          </w:p>
        </w:tc>
        <w:tc>
          <w:tcPr>
            <w:tcW w:w="1470" w:type="dxa"/>
            <w:vAlign w:val="center"/>
          </w:tcPr>
          <w:p w:rsidR="00C85BE0" w:rsidRPr="002F4687" w:rsidRDefault="00C85BE0" w:rsidP="00C85BE0">
            <w:pPr>
              <w:jc w:val="center"/>
              <w:rPr>
                <w:sz w:val="26"/>
                <w:szCs w:val="26"/>
              </w:rPr>
            </w:pPr>
            <w:r w:rsidRPr="002F4687">
              <w:rPr>
                <w:sz w:val="26"/>
                <w:szCs w:val="26"/>
              </w:rPr>
              <w:t>7,02±0,02</w:t>
            </w:r>
          </w:p>
        </w:tc>
        <w:tc>
          <w:tcPr>
            <w:tcW w:w="1539" w:type="dxa"/>
            <w:vAlign w:val="center"/>
          </w:tcPr>
          <w:p w:rsidR="00C85BE0" w:rsidRPr="002F4687" w:rsidRDefault="00C85BE0" w:rsidP="00C85BE0">
            <w:pPr>
              <w:jc w:val="center"/>
              <w:rPr>
                <w:sz w:val="26"/>
                <w:szCs w:val="26"/>
              </w:rPr>
            </w:pPr>
            <w:r w:rsidRPr="002F4687">
              <w:rPr>
                <w:sz w:val="26"/>
                <w:szCs w:val="26"/>
              </w:rPr>
              <w:t>7,0±0,02</w:t>
            </w:r>
          </w:p>
        </w:tc>
        <w:tc>
          <w:tcPr>
            <w:tcW w:w="1540" w:type="dxa"/>
            <w:vAlign w:val="center"/>
          </w:tcPr>
          <w:p w:rsidR="00C85BE0" w:rsidRPr="002F4687" w:rsidRDefault="00C85BE0" w:rsidP="00C85BE0">
            <w:pPr>
              <w:jc w:val="center"/>
              <w:rPr>
                <w:sz w:val="26"/>
                <w:szCs w:val="26"/>
              </w:rPr>
            </w:pPr>
            <w:r w:rsidRPr="002F4687">
              <w:rPr>
                <w:sz w:val="26"/>
                <w:szCs w:val="26"/>
              </w:rPr>
              <w:t>7,0±0,02</w:t>
            </w:r>
          </w:p>
        </w:tc>
        <w:tc>
          <w:tcPr>
            <w:tcW w:w="1540" w:type="dxa"/>
            <w:vAlign w:val="center"/>
          </w:tcPr>
          <w:p w:rsidR="00C85BE0" w:rsidRPr="002F4687" w:rsidRDefault="00C85BE0" w:rsidP="00C85BE0">
            <w:pPr>
              <w:jc w:val="center"/>
              <w:rPr>
                <w:sz w:val="26"/>
                <w:szCs w:val="26"/>
              </w:rPr>
            </w:pPr>
            <w:r w:rsidRPr="002F4687">
              <w:rPr>
                <w:sz w:val="26"/>
                <w:szCs w:val="26"/>
              </w:rPr>
              <w:t>7,0±0,02</w:t>
            </w:r>
          </w:p>
        </w:tc>
      </w:tr>
      <w:tr w:rsidR="00C85BE0" w:rsidRPr="002F4687" w:rsidTr="00C85BE0">
        <w:tc>
          <w:tcPr>
            <w:tcW w:w="3486" w:type="dxa"/>
            <w:vAlign w:val="center"/>
          </w:tcPr>
          <w:p w:rsidR="00C85BE0" w:rsidRPr="002F4687" w:rsidRDefault="00C85BE0" w:rsidP="00C85BE0">
            <w:pPr>
              <w:rPr>
                <w:sz w:val="26"/>
                <w:szCs w:val="26"/>
              </w:rPr>
            </w:pPr>
            <w:r w:rsidRPr="002F4687">
              <w:rPr>
                <w:sz w:val="26"/>
                <w:szCs w:val="26"/>
              </w:rPr>
              <w:t xml:space="preserve">Концентрация </w:t>
            </w:r>
          </w:p>
          <w:p w:rsidR="00C85BE0" w:rsidRPr="002F4687" w:rsidRDefault="00C85BE0" w:rsidP="00C85BE0">
            <w:pPr>
              <w:rPr>
                <w:sz w:val="26"/>
                <w:szCs w:val="26"/>
              </w:rPr>
            </w:pPr>
            <w:r w:rsidRPr="002F4687">
              <w:rPr>
                <w:sz w:val="26"/>
                <w:szCs w:val="26"/>
              </w:rPr>
              <w:t>сперматозо</w:t>
            </w:r>
            <w:r w:rsidRPr="002F4687">
              <w:rPr>
                <w:sz w:val="26"/>
                <w:szCs w:val="26"/>
              </w:rPr>
              <w:t>и</w:t>
            </w:r>
            <w:r w:rsidRPr="002F4687">
              <w:rPr>
                <w:sz w:val="26"/>
                <w:szCs w:val="26"/>
              </w:rPr>
              <w:t>дов, млрд/мл</w:t>
            </w:r>
          </w:p>
        </w:tc>
        <w:tc>
          <w:tcPr>
            <w:tcW w:w="1470" w:type="dxa"/>
            <w:vAlign w:val="center"/>
          </w:tcPr>
          <w:p w:rsidR="00C85BE0" w:rsidRPr="002F4687" w:rsidRDefault="00C85BE0" w:rsidP="00C85BE0">
            <w:pPr>
              <w:jc w:val="center"/>
              <w:rPr>
                <w:sz w:val="26"/>
                <w:szCs w:val="26"/>
              </w:rPr>
            </w:pPr>
            <w:r w:rsidRPr="002F4687">
              <w:rPr>
                <w:sz w:val="26"/>
                <w:szCs w:val="26"/>
              </w:rPr>
              <w:t>1,23±0.09</w:t>
            </w:r>
          </w:p>
        </w:tc>
        <w:tc>
          <w:tcPr>
            <w:tcW w:w="1539" w:type="dxa"/>
            <w:vAlign w:val="center"/>
          </w:tcPr>
          <w:p w:rsidR="00C85BE0" w:rsidRPr="002F4687" w:rsidRDefault="00C85BE0" w:rsidP="00C85BE0">
            <w:pPr>
              <w:jc w:val="center"/>
              <w:rPr>
                <w:sz w:val="26"/>
                <w:szCs w:val="26"/>
              </w:rPr>
            </w:pPr>
            <w:r w:rsidRPr="002F4687">
              <w:rPr>
                <w:sz w:val="26"/>
                <w:szCs w:val="26"/>
              </w:rPr>
              <w:t>1,20±0.06</w:t>
            </w:r>
          </w:p>
        </w:tc>
        <w:tc>
          <w:tcPr>
            <w:tcW w:w="1540" w:type="dxa"/>
            <w:vAlign w:val="center"/>
          </w:tcPr>
          <w:p w:rsidR="00C85BE0" w:rsidRPr="002F4687" w:rsidRDefault="00C85BE0" w:rsidP="00C85BE0">
            <w:pPr>
              <w:jc w:val="center"/>
              <w:rPr>
                <w:sz w:val="26"/>
                <w:szCs w:val="26"/>
              </w:rPr>
            </w:pPr>
            <w:r w:rsidRPr="002F4687">
              <w:rPr>
                <w:sz w:val="26"/>
                <w:szCs w:val="26"/>
              </w:rPr>
              <w:t>1,18±0.05</w:t>
            </w:r>
          </w:p>
        </w:tc>
        <w:tc>
          <w:tcPr>
            <w:tcW w:w="1540" w:type="dxa"/>
            <w:vAlign w:val="center"/>
          </w:tcPr>
          <w:p w:rsidR="00C85BE0" w:rsidRPr="002F4687" w:rsidRDefault="00C85BE0" w:rsidP="00C85BE0">
            <w:pPr>
              <w:jc w:val="center"/>
              <w:rPr>
                <w:sz w:val="26"/>
                <w:szCs w:val="26"/>
              </w:rPr>
            </w:pPr>
            <w:r w:rsidRPr="002F4687">
              <w:rPr>
                <w:sz w:val="26"/>
                <w:szCs w:val="26"/>
              </w:rPr>
              <w:t>1,18±0.05</w:t>
            </w:r>
          </w:p>
        </w:tc>
      </w:tr>
      <w:tr w:rsidR="00C85BE0" w:rsidRPr="002F4687" w:rsidTr="00C85BE0">
        <w:tc>
          <w:tcPr>
            <w:tcW w:w="3486" w:type="dxa"/>
            <w:vAlign w:val="center"/>
          </w:tcPr>
          <w:p w:rsidR="00C85BE0" w:rsidRPr="002F4687" w:rsidRDefault="00C85BE0" w:rsidP="00C85BE0">
            <w:pPr>
              <w:rPr>
                <w:sz w:val="26"/>
                <w:szCs w:val="26"/>
              </w:rPr>
            </w:pPr>
            <w:r w:rsidRPr="002F4687">
              <w:rPr>
                <w:sz w:val="26"/>
                <w:szCs w:val="26"/>
              </w:rPr>
              <w:t xml:space="preserve">Активность </w:t>
            </w:r>
          </w:p>
          <w:p w:rsidR="00C85BE0" w:rsidRPr="002F4687" w:rsidRDefault="00C85BE0" w:rsidP="00C85BE0">
            <w:pPr>
              <w:rPr>
                <w:sz w:val="26"/>
                <w:szCs w:val="26"/>
              </w:rPr>
            </w:pPr>
            <w:r w:rsidRPr="002F4687">
              <w:rPr>
                <w:sz w:val="26"/>
                <w:szCs w:val="26"/>
              </w:rPr>
              <w:t>сперматозо</w:t>
            </w:r>
            <w:r w:rsidRPr="002F4687">
              <w:rPr>
                <w:sz w:val="26"/>
                <w:szCs w:val="26"/>
              </w:rPr>
              <w:t>и</w:t>
            </w:r>
            <w:r w:rsidRPr="002F4687">
              <w:rPr>
                <w:sz w:val="26"/>
                <w:szCs w:val="26"/>
              </w:rPr>
              <w:t>дов, баллы</w:t>
            </w:r>
          </w:p>
        </w:tc>
        <w:tc>
          <w:tcPr>
            <w:tcW w:w="1470" w:type="dxa"/>
            <w:vAlign w:val="center"/>
          </w:tcPr>
          <w:p w:rsidR="00C85BE0" w:rsidRPr="002F4687" w:rsidRDefault="00C85BE0" w:rsidP="00C85BE0">
            <w:pPr>
              <w:jc w:val="center"/>
              <w:rPr>
                <w:sz w:val="26"/>
                <w:szCs w:val="26"/>
              </w:rPr>
            </w:pPr>
            <w:r w:rsidRPr="002F4687">
              <w:rPr>
                <w:sz w:val="26"/>
                <w:szCs w:val="26"/>
              </w:rPr>
              <w:t>3,31±0,25</w:t>
            </w:r>
          </w:p>
        </w:tc>
        <w:tc>
          <w:tcPr>
            <w:tcW w:w="1539" w:type="dxa"/>
            <w:vAlign w:val="center"/>
          </w:tcPr>
          <w:p w:rsidR="00C85BE0" w:rsidRPr="002F4687" w:rsidRDefault="00C85BE0" w:rsidP="00C85BE0">
            <w:pPr>
              <w:jc w:val="center"/>
              <w:rPr>
                <w:sz w:val="26"/>
                <w:szCs w:val="26"/>
              </w:rPr>
            </w:pPr>
            <w:r w:rsidRPr="002F4687">
              <w:rPr>
                <w:sz w:val="26"/>
                <w:szCs w:val="26"/>
              </w:rPr>
              <w:t>3,82±0,18</w:t>
            </w:r>
          </w:p>
        </w:tc>
        <w:tc>
          <w:tcPr>
            <w:tcW w:w="1540" w:type="dxa"/>
            <w:vAlign w:val="center"/>
          </w:tcPr>
          <w:p w:rsidR="00C85BE0" w:rsidRPr="002F4687" w:rsidRDefault="00C85BE0" w:rsidP="00C85BE0">
            <w:pPr>
              <w:jc w:val="center"/>
              <w:rPr>
                <w:sz w:val="26"/>
                <w:szCs w:val="26"/>
              </w:rPr>
            </w:pPr>
            <w:r w:rsidRPr="002F4687">
              <w:rPr>
                <w:sz w:val="26"/>
                <w:szCs w:val="26"/>
              </w:rPr>
              <w:t>3,90±0,16</w:t>
            </w:r>
          </w:p>
        </w:tc>
        <w:tc>
          <w:tcPr>
            <w:tcW w:w="1540" w:type="dxa"/>
            <w:vAlign w:val="center"/>
          </w:tcPr>
          <w:p w:rsidR="00C85BE0" w:rsidRPr="002F4687" w:rsidRDefault="00C85BE0" w:rsidP="00C85BE0">
            <w:pPr>
              <w:jc w:val="center"/>
              <w:rPr>
                <w:sz w:val="26"/>
                <w:szCs w:val="26"/>
              </w:rPr>
            </w:pPr>
            <w:r w:rsidRPr="002F4687">
              <w:rPr>
                <w:sz w:val="26"/>
                <w:szCs w:val="26"/>
              </w:rPr>
              <w:t>3,95±0,16</w:t>
            </w:r>
          </w:p>
        </w:tc>
      </w:tr>
      <w:tr w:rsidR="00C85BE0" w:rsidRPr="002F4687" w:rsidTr="00C85BE0">
        <w:tc>
          <w:tcPr>
            <w:tcW w:w="3486" w:type="dxa"/>
            <w:vAlign w:val="center"/>
          </w:tcPr>
          <w:p w:rsidR="00C85BE0" w:rsidRPr="002F4687" w:rsidRDefault="00C85BE0" w:rsidP="00C85BE0">
            <w:pPr>
              <w:rPr>
                <w:sz w:val="26"/>
                <w:szCs w:val="26"/>
              </w:rPr>
            </w:pPr>
            <w:r w:rsidRPr="002F4687">
              <w:rPr>
                <w:sz w:val="26"/>
                <w:szCs w:val="26"/>
              </w:rPr>
              <w:t xml:space="preserve">Подвижность </w:t>
            </w:r>
          </w:p>
          <w:p w:rsidR="00C85BE0" w:rsidRPr="002F4687" w:rsidRDefault="00C85BE0" w:rsidP="00C85BE0">
            <w:pPr>
              <w:rPr>
                <w:sz w:val="26"/>
                <w:szCs w:val="26"/>
              </w:rPr>
            </w:pPr>
            <w:r w:rsidRPr="002F4687">
              <w:rPr>
                <w:sz w:val="26"/>
                <w:szCs w:val="26"/>
              </w:rPr>
              <w:t xml:space="preserve">сперматозоидов,  через </w:t>
            </w:r>
          </w:p>
          <w:p w:rsidR="00C85BE0" w:rsidRPr="002F4687" w:rsidRDefault="00C85BE0" w:rsidP="00C85BE0">
            <w:pPr>
              <w:rPr>
                <w:sz w:val="26"/>
                <w:szCs w:val="26"/>
              </w:rPr>
            </w:pPr>
            <w:r w:rsidRPr="002F4687">
              <w:rPr>
                <w:sz w:val="26"/>
                <w:szCs w:val="26"/>
              </w:rPr>
              <w:t>5 часов после инкубации при 37єС, баллы</w:t>
            </w:r>
          </w:p>
        </w:tc>
        <w:tc>
          <w:tcPr>
            <w:tcW w:w="1470" w:type="dxa"/>
            <w:vAlign w:val="center"/>
          </w:tcPr>
          <w:p w:rsidR="00C85BE0" w:rsidRPr="002F4687" w:rsidRDefault="00C85BE0" w:rsidP="00C85BE0">
            <w:pPr>
              <w:jc w:val="center"/>
              <w:rPr>
                <w:sz w:val="26"/>
                <w:szCs w:val="26"/>
              </w:rPr>
            </w:pPr>
            <w:r w:rsidRPr="002F4687">
              <w:rPr>
                <w:sz w:val="26"/>
                <w:szCs w:val="26"/>
              </w:rPr>
              <w:t>1,46±0,23</w:t>
            </w:r>
          </w:p>
        </w:tc>
        <w:tc>
          <w:tcPr>
            <w:tcW w:w="1539" w:type="dxa"/>
            <w:vAlign w:val="center"/>
          </w:tcPr>
          <w:p w:rsidR="00C85BE0" w:rsidRPr="002F4687" w:rsidRDefault="00C85BE0" w:rsidP="00C85BE0">
            <w:pPr>
              <w:jc w:val="center"/>
              <w:rPr>
                <w:sz w:val="26"/>
                <w:szCs w:val="26"/>
              </w:rPr>
            </w:pPr>
            <w:r w:rsidRPr="002F4687">
              <w:rPr>
                <w:sz w:val="26"/>
                <w:szCs w:val="26"/>
              </w:rPr>
              <w:t>1,52±0,22</w:t>
            </w:r>
          </w:p>
        </w:tc>
        <w:tc>
          <w:tcPr>
            <w:tcW w:w="1540" w:type="dxa"/>
            <w:vAlign w:val="center"/>
          </w:tcPr>
          <w:p w:rsidR="00C85BE0" w:rsidRPr="002F4687" w:rsidRDefault="00C85BE0" w:rsidP="00C85BE0">
            <w:pPr>
              <w:jc w:val="center"/>
              <w:rPr>
                <w:sz w:val="26"/>
                <w:szCs w:val="26"/>
              </w:rPr>
            </w:pPr>
            <w:r w:rsidRPr="002F4687">
              <w:rPr>
                <w:sz w:val="26"/>
                <w:szCs w:val="26"/>
              </w:rPr>
              <w:t>1,59±0,20</w:t>
            </w:r>
          </w:p>
        </w:tc>
        <w:tc>
          <w:tcPr>
            <w:tcW w:w="1540" w:type="dxa"/>
            <w:vAlign w:val="center"/>
          </w:tcPr>
          <w:p w:rsidR="00C85BE0" w:rsidRPr="002F4687" w:rsidRDefault="00C85BE0" w:rsidP="00C85BE0">
            <w:pPr>
              <w:jc w:val="center"/>
              <w:rPr>
                <w:sz w:val="26"/>
                <w:szCs w:val="26"/>
              </w:rPr>
            </w:pPr>
            <w:r w:rsidRPr="002F4687">
              <w:rPr>
                <w:sz w:val="26"/>
                <w:szCs w:val="26"/>
              </w:rPr>
              <w:t>1,59±0,20</w:t>
            </w:r>
          </w:p>
        </w:tc>
      </w:tr>
      <w:tr w:rsidR="00C85BE0" w:rsidRPr="002F4687" w:rsidTr="00C85BE0">
        <w:tc>
          <w:tcPr>
            <w:tcW w:w="3486" w:type="dxa"/>
            <w:vAlign w:val="center"/>
          </w:tcPr>
          <w:p w:rsidR="00C85BE0" w:rsidRPr="002F4687" w:rsidRDefault="00C85BE0" w:rsidP="00C85BE0">
            <w:pPr>
              <w:rPr>
                <w:sz w:val="26"/>
                <w:szCs w:val="26"/>
              </w:rPr>
            </w:pPr>
            <w:r w:rsidRPr="002F4687">
              <w:rPr>
                <w:sz w:val="26"/>
                <w:szCs w:val="26"/>
              </w:rPr>
              <w:t>Брак спермы по биологическим показателям, %</w:t>
            </w:r>
          </w:p>
        </w:tc>
        <w:tc>
          <w:tcPr>
            <w:tcW w:w="1470" w:type="dxa"/>
            <w:vAlign w:val="center"/>
          </w:tcPr>
          <w:p w:rsidR="00C85BE0" w:rsidRPr="002F4687" w:rsidRDefault="00C85BE0" w:rsidP="00C85BE0">
            <w:pPr>
              <w:jc w:val="center"/>
              <w:rPr>
                <w:sz w:val="26"/>
                <w:szCs w:val="26"/>
              </w:rPr>
            </w:pPr>
            <w:r w:rsidRPr="002F4687">
              <w:rPr>
                <w:sz w:val="26"/>
                <w:szCs w:val="26"/>
              </w:rPr>
              <w:t>51,2±5,6</w:t>
            </w:r>
          </w:p>
        </w:tc>
        <w:tc>
          <w:tcPr>
            <w:tcW w:w="1539" w:type="dxa"/>
            <w:vAlign w:val="center"/>
          </w:tcPr>
          <w:p w:rsidR="00C85BE0" w:rsidRPr="002F4687" w:rsidRDefault="00C85BE0" w:rsidP="00C85BE0">
            <w:pPr>
              <w:jc w:val="center"/>
              <w:rPr>
                <w:sz w:val="26"/>
                <w:szCs w:val="26"/>
              </w:rPr>
            </w:pPr>
            <w:r w:rsidRPr="002F4687">
              <w:rPr>
                <w:sz w:val="26"/>
                <w:szCs w:val="26"/>
              </w:rPr>
              <w:t>39,7±4,9</w:t>
            </w:r>
          </w:p>
        </w:tc>
        <w:tc>
          <w:tcPr>
            <w:tcW w:w="1540" w:type="dxa"/>
            <w:vAlign w:val="center"/>
          </w:tcPr>
          <w:p w:rsidR="00C85BE0" w:rsidRPr="002F4687" w:rsidRDefault="00C85BE0" w:rsidP="00C85BE0">
            <w:pPr>
              <w:jc w:val="center"/>
              <w:rPr>
                <w:sz w:val="26"/>
                <w:szCs w:val="26"/>
              </w:rPr>
            </w:pPr>
            <w:r w:rsidRPr="002F4687">
              <w:rPr>
                <w:sz w:val="26"/>
                <w:szCs w:val="26"/>
              </w:rPr>
              <w:t>35,7±2,2</w:t>
            </w:r>
          </w:p>
        </w:tc>
        <w:tc>
          <w:tcPr>
            <w:tcW w:w="1540" w:type="dxa"/>
            <w:vAlign w:val="center"/>
          </w:tcPr>
          <w:p w:rsidR="00C85BE0" w:rsidRPr="002F4687" w:rsidRDefault="00C85BE0" w:rsidP="00C85BE0">
            <w:pPr>
              <w:jc w:val="center"/>
              <w:rPr>
                <w:sz w:val="26"/>
                <w:szCs w:val="26"/>
              </w:rPr>
            </w:pPr>
            <w:r w:rsidRPr="002F4687">
              <w:rPr>
                <w:sz w:val="26"/>
                <w:szCs w:val="26"/>
              </w:rPr>
              <w:t>35,8±2,1</w:t>
            </w:r>
          </w:p>
        </w:tc>
      </w:tr>
      <w:tr w:rsidR="00C85BE0" w:rsidRPr="002F4687" w:rsidTr="00C85BE0">
        <w:tc>
          <w:tcPr>
            <w:tcW w:w="3486" w:type="dxa"/>
            <w:vAlign w:val="center"/>
          </w:tcPr>
          <w:p w:rsidR="00C85BE0" w:rsidRPr="002F4687" w:rsidRDefault="00C85BE0" w:rsidP="00C85BE0">
            <w:pPr>
              <w:rPr>
                <w:sz w:val="26"/>
                <w:szCs w:val="26"/>
              </w:rPr>
            </w:pPr>
            <w:r w:rsidRPr="002F4687">
              <w:rPr>
                <w:sz w:val="26"/>
                <w:szCs w:val="26"/>
              </w:rPr>
              <w:t>Кол-во полученных спермодоз от одного животного</w:t>
            </w:r>
          </w:p>
        </w:tc>
        <w:tc>
          <w:tcPr>
            <w:tcW w:w="1470" w:type="dxa"/>
            <w:vAlign w:val="center"/>
          </w:tcPr>
          <w:p w:rsidR="00C85BE0" w:rsidRPr="002F4687" w:rsidRDefault="00C85BE0" w:rsidP="00C85BE0">
            <w:pPr>
              <w:jc w:val="center"/>
              <w:rPr>
                <w:sz w:val="26"/>
                <w:szCs w:val="26"/>
              </w:rPr>
            </w:pPr>
            <w:r w:rsidRPr="002F4687">
              <w:rPr>
                <w:sz w:val="26"/>
                <w:szCs w:val="26"/>
              </w:rPr>
              <w:t>726±35</w:t>
            </w:r>
          </w:p>
        </w:tc>
        <w:tc>
          <w:tcPr>
            <w:tcW w:w="1539" w:type="dxa"/>
            <w:vAlign w:val="center"/>
          </w:tcPr>
          <w:p w:rsidR="00C85BE0" w:rsidRPr="002F4687" w:rsidRDefault="00C85BE0" w:rsidP="00C85BE0">
            <w:pPr>
              <w:jc w:val="center"/>
              <w:rPr>
                <w:sz w:val="26"/>
                <w:szCs w:val="26"/>
              </w:rPr>
            </w:pPr>
            <w:r w:rsidRPr="002F4687">
              <w:rPr>
                <w:sz w:val="26"/>
                <w:szCs w:val="26"/>
              </w:rPr>
              <w:t>959±26</w:t>
            </w:r>
          </w:p>
        </w:tc>
        <w:tc>
          <w:tcPr>
            <w:tcW w:w="1540" w:type="dxa"/>
            <w:vAlign w:val="center"/>
          </w:tcPr>
          <w:p w:rsidR="00C85BE0" w:rsidRPr="002F4687" w:rsidRDefault="00C85BE0" w:rsidP="00C85BE0">
            <w:pPr>
              <w:jc w:val="center"/>
              <w:rPr>
                <w:sz w:val="26"/>
                <w:szCs w:val="26"/>
              </w:rPr>
            </w:pPr>
            <w:r w:rsidRPr="002F4687">
              <w:rPr>
                <w:sz w:val="26"/>
                <w:szCs w:val="26"/>
              </w:rPr>
              <w:t>978±15</w:t>
            </w:r>
          </w:p>
        </w:tc>
        <w:tc>
          <w:tcPr>
            <w:tcW w:w="1540" w:type="dxa"/>
            <w:vAlign w:val="center"/>
          </w:tcPr>
          <w:p w:rsidR="00C85BE0" w:rsidRPr="002F4687" w:rsidRDefault="00C85BE0" w:rsidP="00C85BE0">
            <w:pPr>
              <w:jc w:val="center"/>
              <w:rPr>
                <w:sz w:val="26"/>
                <w:szCs w:val="26"/>
              </w:rPr>
            </w:pPr>
            <w:r w:rsidRPr="002F4687">
              <w:rPr>
                <w:sz w:val="26"/>
                <w:szCs w:val="26"/>
              </w:rPr>
              <w:t>978±15</w:t>
            </w:r>
          </w:p>
        </w:tc>
      </w:tr>
    </w:tbl>
    <w:p w:rsidR="00C85BE0" w:rsidRPr="002F4687" w:rsidRDefault="00C85BE0" w:rsidP="00C85BE0">
      <w:pPr>
        <w:ind w:firstLine="720"/>
        <w:jc w:val="both"/>
        <w:rPr>
          <w:sz w:val="28"/>
          <w:szCs w:val="28"/>
        </w:rPr>
      </w:pPr>
      <w:r w:rsidRPr="002F4687">
        <w:rPr>
          <w:sz w:val="28"/>
          <w:szCs w:val="28"/>
        </w:rPr>
        <w:t xml:space="preserve">Суспензию препарата птице вводили подкожно в дозе 50 мкг белка на </w:t>
      </w:r>
      <w:smartTag w:uri="urn:schemas-microsoft-com:office:smarttags" w:element="metricconverter">
        <w:smartTagPr>
          <w:attr w:name="ProductID" w:val="5 мм"/>
        </w:smartTagPr>
        <w:r w:rsidRPr="002F4687">
          <w:rPr>
            <w:sz w:val="28"/>
            <w:szCs w:val="28"/>
          </w:rPr>
          <w:t>1 кг</w:t>
        </w:r>
      </w:smartTag>
      <w:r w:rsidRPr="002F4687">
        <w:rPr>
          <w:sz w:val="28"/>
          <w:szCs w:val="28"/>
        </w:rPr>
        <w:t xml:space="preserve"> массы тела двукратно с интервалом 14 суток между инъе</w:t>
      </w:r>
      <w:r w:rsidRPr="002F4687">
        <w:rPr>
          <w:sz w:val="28"/>
          <w:szCs w:val="28"/>
        </w:rPr>
        <w:t>к</w:t>
      </w:r>
      <w:r w:rsidRPr="002F4687">
        <w:rPr>
          <w:sz w:val="28"/>
          <w:szCs w:val="28"/>
        </w:rPr>
        <w:t>циями. Получение спермы петухов начинали через 10 суток после первой инъекции препарата и проводили с интервалом в 4-5 суток. Через 20 суток после применения препарата у 80% петухов при массаже отмечено выделение  слизистого секрета в объеме от 0,25 до 1,0 мл. Активность сперматозоидов составила 60-70%, концентрация половых клеток в се</w:t>
      </w:r>
      <w:r w:rsidRPr="002F4687">
        <w:rPr>
          <w:sz w:val="28"/>
          <w:szCs w:val="28"/>
        </w:rPr>
        <w:t>к</w:t>
      </w:r>
      <w:r w:rsidRPr="002F4687">
        <w:rPr>
          <w:sz w:val="28"/>
          <w:szCs w:val="28"/>
        </w:rPr>
        <w:t>рете была на уровне 2,8 ± 0,08 млр/мл. Результаты экспериментов свидетельствуют о стимул</w:t>
      </w:r>
      <w:r w:rsidRPr="002F4687">
        <w:rPr>
          <w:sz w:val="28"/>
          <w:szCs w:val="28"/>
        </w:rPr>
        <w:t>я</w:t>
      </w:r>
      <w:r w:rsidRPr="002F4687">
        <w:rPr>
          <w:sz w:val="28"/>
          <w:szCs w:val="28"/>
        </w:rPr>
        <w:t>ции спермопро-дукции у петухов-производителей в результате применения препаратаСат-Сом. Более детальные результаты применения препарата у петухов планируем получить в ближайшее время.</w:t>
      </w:r>
    </w:p>
    <w:p w:rsidR="00C85BE0" w:rsidRPr="002F4687" w:rsidRDefault="00C85BE0" w:rsidP="00C85BE0">
      <w:pPr>
        <w:ind w:firstLine="720"/>
        <w:jc w:val="both"/>
        <w:rPr>
          <w:sz w:val="28"/>
          <w:szCs w:val="28"/>
        </w:rPr>
      </w:pPr>
      <w:r w:rsidRPr="002F4687">
        <w:rPr>
          <w:sz w:val="28"/>
          <w:szCs w:val="28"/>
        </w:rPr>
        <w:t xml:space="preserve">Таким образом, использование препарата Сат-Сом у сельскохозяйст-венных животных и петухов показало его стимулирующий эффект на спермопродукцию. Дальнейшие исследования в этом направлении будут продолжены. </w:t>
      </w:r>
    </w:p>
    <w:p w:rsidR="00C85BE0" w:rsidRPr="002F4687" w:rsidRDefault="00C85BE0" w:rsidP="00C85BE0">
      <w:pPr>
        <w:ind w:firstLine="708"/>
        <w:jc w:val="both"/>
        <w:rPr>
          <w:sz w:val="28"/>
          <w:szCs w:val="28"/>
        </w:rPr>
      </w:pPr>
      <w:r w:rsidRPr="002F4687">
        <w:rPr>
          <w:b/>
          <w:sz w:val="28"/>
          <w:szCs w:val="28"/>
        </w:rPr>
        <w:t>Литература.</w:t>
      </w:r>
      <w:r w:rsidRPr="002F4687">
        <w:rPr>
          <w:sz w:val="28"/>
          <w:szCs w:val="28"/>
        </w:rPr>
        <w:t xml:space="preserve"> 1. Ескин Г.В. с соавт.// Проблемы биологии продуктивных животных, 2011, №4. - С.40-43. 2. Нарижный А.Г., Джамалдинов А.Ч. // Ветеринария, 2003, №10. - С. 40-42. 3. Околышев С. А. с соавт.// Свиноводство, 2009, №2. - С. 26-27. 4. Холев С.А. Применение селеносодержащего препарата «Деполен» для коррекции воспроизводительной функции быков- производит</w:t>
      </w:r>
      <w:r w:rsidRPr="002F4687">
        <w:rPr>
          <w:sz w:val="28"/>
          <w:szCs w:val="28"/>
        </w:rPr>
        <w:t>е</w:t>
      </w:r>
      <w:r w:rsidRPr="002F4687">
        <w:rPr>
          <w:sz w:val="28"/>
          <w:szCs w:val="28"/>
        </w:rPr>
        <w:t>лей: дисс. … канд. вет. наук.- Воронеж, 2000.- 124 с. 5. Itakura R. et al.//  Science, 1986.- Р.1056-1063. 6. Шишкина А.А. с соавт.// Химия природных с</w:t>
      </w:r>
      <w:r w:rsidRPr="002F4687">
        <w:rPr>
          <w:sz w:val="28"/>
          <w:szCs w:val="28"/>
        </w:rPr>
        <w:t>о</w:t>
      </w:r>
      <w:r w:rsidRPr="002F4687">
        <w:rPr>
          <w:sz w:val="28"/>
          <w:szCs w:val="28"/>
        </w:rPr>
        <w:t>единений, 1988, №6.- С.614-615.</w:t>
      </w:r>
    </w:p>
    <w:p w:rsidR="00C85BE0" w:rsidRPr="002F4687" w:rsidRDefault="00C85BE0" w:rsidP="00C85BE0">
      <w:pPr>
        <w:jc w:val="center"/>
        <w:rPr>
          <w:b/>
          <w:sz w:val="28"/>
          <w:szCs w:val="28"/>
        </w:rPr>
      </w:pPr>
      <w:r w:rsidRPr="002F4687">
        <w:rPr>
          <w:b/>
          <w:sz w:val="28"/>
          <w:szCs w:val="28"/>
        </w:rPr>
        <w:t>INFLUENCE OF BIOACTIVE PREPARATION SAT-SOM FOR SPERM PRODUCTION OF FARM ANIMALS AND BIRDS</w:t>
      </w:r>
    </w:p>
    <w:p w:rsidR="00C85BE0" w:rsidRPr="002F4687" w:rsidRDefault="00C85BE0" w:rsidP="00C85BE0">
      <w:pPr>
        <w:jc w:val="center"/>
        <w:rPr>
          <w:b/>
          <w:sz w:val="28"/>
          <w:szCs w:val="28"/>
        </w:rPr>
      </w:pPr>
      <w:r w:rsidRPr="002F4687">
        <w:rPr>
          <w:b/>
          <w:sz w:val="28"/>
          <w:szCs w:val="28"/>
        </w:rPr>
        <w:t>Yudin V.S.</w:t>
      </w:r>
      <w:r w:rsidRPr="002F4687">
        <w:rPr>
          <w:b/>
          <w:sz w:val="28"/>
          <w:szCs w:val="28"/>
          <w:vertAlign w:val="superscript"/>
        </w:rPr>
        <w:t>1</w:t>
      </w:r>
      <w:r w:rsidRPr="002F4687">
        <w:rPr>
          <w:b/>
          <w:sz w:val="28"/>
          <w:szCs w:val="28"/>
        </w:rPr>
        <w:t>, Zernov V.S.</w:t>
      </w:r>
      <w:r w:rsidRPr="002F4687">
        <w:rPr>
          <w:b/>
          <w:sz w:val="28"/>
          <w:szCs w:val="28"/>
          <w:vertAlign w:val="superscript"/>
        </w:rPr>
        <w:t>2</w:t>
      </w:r>
      <w:r w:rsidRPr="002F4687">
        <w:rPr>
          <w:b/>
          <w:sz w:val="28"/>
          <w:szCs w:val="28"/>
        </w:rPr>
        <w:t>, Eskin G.V.</w:t>
      </w:r>
      <w:r w:rsidRPr="002F4687">
        <w:rPr>
          <w:b/>
          <w:sz w:val="28"/>
          <w:szCs w:val="28"/>
          <w:vertAlign w:val="superscript"/>
        </w:rPr>
        <w:t>3</w:t>
      </w:r>
      <w:r w:rsidRPr="002F4687">
        <w:rPr>
          <w:b/>
          <w:sz w:val="28"/>
          <w:szCs w:val="28"/>
        </w:rPr>
        <w:t>, Sovetkin S.V.</w:t>
      </w:r>
      <w:r w:rsidRPr="002F4687">
        <w:rPr>
          <w:b/>
          <w:sz w:val="28"/>
          <w:szCs w:val="28"/>
          <w:vertAlign w:val="superscript"/>
        </w:rPr>
        <w:t>4</w:t>
      </w:r>
      <w:r w:rsidRPr="002F4687">
        <w:rPr>
          <w:b/>
          <w:sz w:val="28"/>
          <w:szCs w:val="28"/>
        </w:rPr>
        <w:t>, Yudin S.M.</w:t>
      </w:r>
      <w:r w:rsidRPr="002F4687">
        <w:rPr>
          <w:b/>
          <w:sz w:val="28"/>
          <w:szCs w:val="28"/>
          <w:vertAlign w:val="superscript"/>
        </w:rPr>
        <w:t>1</w:t>
      </w:r>
    </w:p>
    <w:p w:rsidR="00C85BE0" w:rsidRPr="002F4687" w:rsidRDefault="00C85BE0" w:rsidP="00DB4442">
      <w:pPr>
        <w:jc w:val="center"/>
        <w:rPr>
          <w:spacing w:val="-4"/>
          <w:sz w:val="28"/>
          <w:szCs w:val="28"/>
        </w:rPr>
      </w:pPr>
      <w:r w:rsidRPr="002F4687">
        <w:rPr>
          <w:spacing w:val="-4"/>
          <w:sz w:val="28"/>
          <w:szCs w:val="28"/>
          <w:vertAlign w:val="superscript"/>
        </w:rPr>
        <w:t>1</w:t>
      </w:r>
      <w:r w:rsidRPr="002F4687">
        <w:rPr>
          <w:spacing w:val="-4"/>
          <w:sz w:val="28"/>
          <w:szCs w:val="28"/>
        </w:rPr>
        <w:t xml:space="preserve">Research and </w:t>
      </w:r>
      <w:r w:rsidRPr="002F4687">
        <w:rPr>
          <w:caps/>
          <w:spacing w:val="-4"/>
          <w:sz w:val="28"/>
          <w:szCs w:val="28"/>
        </w:rPr>
        <w:t>p</w:t>
      </w:r>
      <w:r w:rsidRPr="002F4687">
        <w:rPr>
          <w:spacing w:val="-4"/>
          <w:sz w:val="28"/>
          <w:szCs w:val="28"/>
        </w:rPr>
        <w:t xml:space="preserve">roduction </w:t>
      </w:r>
      <w:r w:rsidRPr="002F4687">
        <w:rPr>
          <w:caps/>
          <w:spacing w:val="-4"/>
          <w:sz w:val="28"/>
          <w:szCs w:val="28"/>
        </w:rPr>
        <w:t>c</w:t>
      </w:r>
      <w:r w:rsidRPr="002F4687">
        <w:rPr>
          <w:spacing w:val="-4"/>
          <w:sz w:val="28"/>
          <w:szCs w:val="28"/>
        </w:rPr>
        <w:t xml:space="preserve">ompany «Modern biotechnology» </w:t>
      </w:r>
      <w:r w:rsidRPr="002F4687">
        <w:rPr>
          <w:caps/>
          <w:spacing w:val="-4"/>
          <w:sz w:val="28"/>
          <w:szCs w:val="28"/>
        </w:rPr>
        <w:t>l</w:t>
      </w:r>
      <w:r w:rsidRPr="002F4687">
        <w:rPr>
          <w:spacing w:val="-4"/>
          <w:sz w:val="28"/>
          <w:szCs w:val="28"/>
        </w:rPr>
        <w:t>td, Moscow, Russia</w:t>
      </w:r>
    </w:p>
    <w:p w:rsidR="00C85BE0" w:rsidRPr="002F4687" w:rsidRDefault="00C85BE0" w:rsidP="00DB4442">
      <w:pPr>
        <w:jc w:val="center"/>
        <w:rPr>
          <w:sz w:val="28"/>
          <w:szCs w:val="28"/>
        </w:rPr>
      </w:pPr>
      <w:r w:rsidRPr="002F4687">
        <w:rPr>
          <w:sz w:val="28"/>
          <w:szCs w:val="28"/>
          <w:vertAlign w:val="superscript"/>
        </w:rPr>
        <w:t>2</w:t>
      </w:r>
      <w:r w:rsidRPr="002F4687">
        <w:rPr>
          <w:sz w:val="28"/>
          <w:szCs w:val="28"/>
        </w:rPr>
        <w:t xml:space="preserve">Vyatka </w:t>
      </w:r>
      <w:r w:rsidRPr="002F4687">
        <w:rPr>
          <w:caps/>
          <w:sz w:val="28"/>
          <w:szCs w:val="28"/>
        </w:rPr>
        <w:t>s</w:t>
      </w:r>
      <w:r w:rsidRPr="002F4687">
        <w:rPr>
          <w:sz w:val="28"/>
          <w:szCs w:val="28"/>
        </w:rPr>
        <w:t xml:space="preserve">tate </w:t>
      </w:r>
      <w:r w:rsidRPr="002F4687">
        <w:rPr>
          <w:caps/>
          <w:sz w:val="28"/>
          <w:szCs w:val="28"/>
        </w:rPr>
        <w:t>a</w:t>
      </w:r>
      <w:r w:rsidRPr="002F4687">
        <w:rPr>
          <w:sz w:val="28"/>
          <w:szCs w:val="28"/>
        </w:rPr>
        <w:t xml:space="preserve">gricultural </w:t>
      </w:r>
      <w:r w:rsidRPr="002F4687">
        <w:rPr>
          <w:caps/>
          <w:sz w:val="28"/>
          <w:szCs w:val="28"/>
        </w:rPr>
        <w:t>a</w:t>
      </w:r>
      <w:r w:rsidRPr="002F4687">
        <w:rPr>
          <w:sz w:val="28"/>
          <w:szCs w:val="28"/>
        </w:rPr>
        <w:t>cademy, Kirov, Russia</w:t>
      </w:r>
    </w:p>
    <w:p w:rsidR="00C85BE0" w:rsidRPr="002F4687" w:rsidRDefault="00C85BE0" w:rsidP="00DB4442">
      <w:pPr>
        <w:jc w:val="center"/>
        <w:rPr>
          <w:sz w:val="28"/>
          <w:szCs w:val="28"/>
        </w:rPr>
      </w:pPr>
      <w:r w:rsidRPr="002F4687">
        <w:rPr>
          <w:sz w:val="28"/>
          <w:szCs w:val="28"/>
          <w:vertAlign w:val="superscript"/>
        </w:rPr>
        <w:t>3</w:t>
      </w:r>
      <w:r w:rsidRPr="002F4687">
        <w:rPr>
          <w:sz w:val="28"/>
          <w:szCs w:val="28"/>
        </w:rPr>
        <w:t xml:space="preserve">Joint Stock Company «Holding company for farm animals reproduction», </w:t>
      </w:r>
      <w:r w:rsidRPr="002F4687">
        <w:rPr>
          <w:sz w:val="28"/>
          <w:szCs w:val="28"/>
        </w:rPr>
        <w:br/>
        <w:t>By</w:t>
      </w:r>
      <w:r w:rsidRPr="002F4687">
        <w:rPr>
          <w:sz w:val="28"/>
          <w:szCs w:val="28"/>
        </w:rPr>
        <w:t>k</w:t>
      </w:r>
      <w:r w:rsidRPr="002F4687">
        <w:rPr>
          <w:sz w:val="28"/>
          <w:szCs w:val="28"/>
        </w:rPr>
        <w:t>ovo, Moscow region, Russia</w:t>
      </w:r>
    </w:p>
    <w:p w:rsidR="00C85BE0" w:rsidRPr="002F4687" w:rsidRDefault="00C85BE0" w:rsidP="00DB4442">
      <w:pPr>
        <w:jc w:val="center"/>
        <w:rPr>
          <w:sz w:val="28"/>
          <w:szCs w:val="28"/>
        </w:rPr>
      </w:pPr>
      <w:r w:rsidRPr="002F4687">
        <w:rPr>
          <w:sz w:val="28"/>
          <w:szCs w:val="28"/>
          <w:vertAlign w:val="superscript"/>
        </w:rPr>
        <w:t>4</w:t>
      </w:r>
      <w:r w:rsidRPr="002F4687">
        <w:rPr>
          <w:sz w:val="28"/>
          <w:szCs w:val="28"/>
        </w:rPr>
        <w:t xml:space="preserve">All-Russian </w:t>
      </w:r>
      <w:r w:rsidRPr="002F4687">
        <w:rPr>
          <w:caps/>
          <w:sz w:val="28"/>
          <w:szCs w:val="28"/>
        </w:rPr>
        <w:t>s</w:t>
      </w:r>
      <w:r w:rsidRPr="002F4687">
        <w:rPr>
          <w:sz w:val="28"/>
          <w:szCs w:val="28"/>
        </w:rPr>
        <w:t xml:space="preserve">tate </w:t>
      </w:r>
      <w:r w:rsidRPr="002F4687">
        <w:rPr>
          <w:caps/>
          <w:sz w:val="28"/>
          <w:szCs w:val="28"/>
        </w:rPr>
        <w:t>c</w:t>
      </w:r>
      <w:r w:rsidRPr="002F4687">
        <w:rPr>
          <w:sz w:val="28"/>
          <w:szCs w:val="28"/>
        </w:rPr>
        <w:t xml:space="preserve">enter of </w:t>
      </w:r>
      <w:r w:rsidRPr="002F4687">
        <w:rPr>
          <w:caps/>
          <w:sz w:val="28"/>
          <w:szCs w:val="28"/>
        </w:rPr>
        <w:t>q</w:t>
      </w:r>
      <w:r w:rsidRPr="002F4687">
        <w:rPr>
          <w:sz w:val="28"/>
          <w:szCs w:val="28"/>
        </w:rPr>
        <w:t xml:space="preserve">uality and </w:t>
      </w:r>
      <w:r w:rsidRPr="002F4687">
        <w:rPr>
          <w:caps/>
          <w:sz w:val="28"/>
          <w:szCs w:val="28"/>
        </w:rPr>
        <w:t>s</w:t>
      </w:r>
      <w:r w:rsidRPr="002F4687">
        <w:rPr>
          <w:sz w:val="28"/>
          <w:szCs w:val="28"/>
        </w:rPr>
        <w:t xml:space="preserve">tandardizationof </w:t>
      </w:r>
      <w:r w:rsidRPr="002F4687">
        <w:rPr>
          <w:caps/>
          <w:sz w:val="28"/>
          <w:szCs w:val="28"/>
        </w:rPr>
        <w:t>m</w:t>
      </w:r>
      <w:r w:rsidRPr="002F4687">
        <w:rPr>
          <w:sz w:val="28"/>
          <w:szCs w:val="28"/>
        </w:rPr>
        <w:t xml:space="preserve">edicinal </w:t>
      </w:r>
      <w:r w:rsidRPr="002F4687">
        <w:rPr>
          <w:caps/>
          <w:sz w:val="28"/>
          <w:szCs w:val="28"/>
        </w:rPr>
        <w:t>p</w:t>
      </w:r>
      <w:r w:rsidRPr="002F4687">
        <w:rPr>
          <w:sz w:val="28"/>
          <w:szCs w:val="28"/>
        </w:rPr>
        <w:t xml:space="preserve">roduct for </w:t>
      </w:r>
      <w:r w:rsidRPr="002F4687">
        <w:rPr>
          <w:caps/>
          <w:sz w:val="28"/>
          <w:szCs w:val="28"/>
        </w:rPr>
        <w:t>a</w:t>
      </w:r>
      <w:r w:rsidRPr="002F4687">
        <w:rPr>
          <w:sz w:val="28"/>
          <w:szCs w:val="28"/>
        </w:rPr>
        <w:t xml:space="preserve">nimals and </w:t>
      </w:r>
      <w:r w:rsidRPr="002F4687">
        <w:rPr>
          <w:caps/>
          <w:sz w:val="28"/>
          <w:szCs w:val="28"/>
        </w:rPr>
        <w:t>f</w:t>
      </w:r>
      <w:r w:rsidRPr="002F4687">
        <w:rPr>
          <w:sz w:val="28"/>
          <w:szCs w:val="28"/>
        </w:rPr>
        <w:t>eed-stuff, Moscow, Russia</w:t>
      </w:r>
    </w:p>
    <w:p w:rsidR="00C85BE0" w:rsidRPr="002F4687" w:rsidRDefault="00C85BE0" w:rsidP="00C85BE0">
      <w:pPr>
        <w:ind w:firstLine="720"/>
        <w:jc w:val="both"/>
        <w:rPr>
          <w:sz w:val="28"/>
          <w:szCs w:val="28"/>
        </w:rPr>
      </w:pPr>
      <w:r w:rsidRPr="002F4687">
        <w:rPr>
          <w:sz w:val="28"/>
          <w:szCs w:val="28"/>
        </w:rPr>
        <w:t xml:space="preserve">During pilot-plant studies of Sat-Som preparation on farm animals and birds detected positive and stimulative effect to sperm production. Follow up study in that process will be continued. </w:t>
      </w:r>
    </w:p>
    <w:p w:rsidR="00C85BE0" w:rsidRPr="002F4687" w:rsidRDefault="00C85BE0" w:rsidP="00C85BE0">
      <w:pPr>
        <w:jc w:val="both"/>
        <w:rPr>
          <w:sz w:val="28"/>
          <w:szCs w:val="28"/>
        </w:rPr>
      </w:pPr>
    </w:p>
    <w:p w:rsidR="00C85BE0" w:rsidRPr="002F4687" w:rsidRDefault="00C85BE0" w:rsidP="00C85BE0">
      <w:pPr>
        <w:jc w:val="both"/>
        <w:rPr>
          <w:sz w:val="28"/>
          <w:szCs w:val="28"/>
        </w:rPr>
      </w:pPr>
      <w:r w:rsidRPr="002F4687">
        <w:rPr>
          <w:sz w:val="28"/>
          <w:szCs w:val="28"/>
        </w:rPr>
        <w:t>УДК 619:618.1:612.118:636.22/.28</w:t>
      </w:r>
    </w:p>
    <w:p w:rsidR="00C85BE0" w:rsidRPr="002F4687" w:rsidRDefault="00C85BE0" w:rsidP="00C85BE0">
      <w:pPr>
        <w:jc w:val="center"/>
        <w:rPr>
          <w:b/>
          <w:sz w:val="28"/>
          <w:szCs w:val="28"/>
        </w:rPr>
      </w:pPr>
      <w:r w:rsidRPr="002F4687">
        <w:rPr>
          <w:b/>
          <w:sz w:val="28"/>
          <w:szCs w:val="28"/>
        </w:rPr>
        <w:t>ПРИМЕНЕНИЕ КОМПОЗИЦИОННОГО СРЕДСТВА Био-ФАЯЛ ДЛЯ КОРРЕКЦИИ ВОСПРОИЗВОДИТЕЛЬНОЙ ФУНКЦИИ КОРОВ</w:t>
      </w:r>
    </w:p>
    <w:p w:rsidR="00C85BE0" w:rsidRPr="002F4687" w:rsidRDefault="00C85BE0" w:rsidP="00C85BE0">
      <w:pPr>
        <w:jc w:val="center"/>
        <w:rPr>
          <w:b/>
          <w:sz w:val="28"/>
          <w:szCs w:val="28"/>
        </w:rPr>
      </w:pPr>
      <w:r w:rsidRPr="002F4687">
        <w:rPr>
          <w:b/>
          <w:sz w:val="28"/>
          <w:szCs w:val="28"/>
        </w:rPr>
        <w:t>Яшин И.В., Зоткин Г.В., Косорлукова З.Я., Гладкова Н.А., Блохин П.И.</w:t>
      </w:r>
    </w:p>
    <w:p w:rsidR="00C85BE0" w:rsidRPr="002F4687" w:rsidRDefault="00C85BE0" w:rsidP="00C85BE0">
      <w:pPr>
        <w:jc w:val="center"/>
        <w:rPr>
          <w:sz w:val="28"/>
          <w:szCs w:val="28"/>
        </w:rPr>
      </w:pPr>
      <w:r w:rsidRPr="002F4687">
        <w:rPr>
          <w:sz w:val="28"/>
          <w:szCs w:val="28"/>
        </w:rPr>
        <w:t xml:space="preserve">ГНУ Научно-исследовательский ветеринарный институт </w:t>
      </w:r>
      <w:r w:rsidRPr="002F4687">
        <w:rPr>
          <w:sz w:val="28"/>
          <w:szCs w:val="28"/>
        </w:rPr>
        <w:br/>
        <w:t xml:space="preserve">Нечернозёмной зоны РАСХН, Нижний Новгород, Россия, </w:t>
      </w:r>
      <w:r w:rsidRPr="002F4687">
        <w:rPr>
          <w:sz w:val="28"/>
          <w:szCs w:val="28"/>
        </w:rPr>
        <w:br/>
        <w:t>е-mail: nivinz@yandex.ru</w:t>
      </w:r>
    </w:p>
    <w:p w:rsidR="00C85BE0" w:rsidRPr="002F4687" w:rsidRDefault="00C85BE0" w:rsidP="00C85BE0">
      <w:pPr>
        <w:ind w:firstLine="709"/>
        <w:jc w:val="both"/>
        <w:rPr>
          <w:sz w:val="28"/>
          <w:szCs w:val="28"/>
        </w:rPr>
      </w:pPr>
      <w:r w:rsidRPr="002F4687">
        <w:rPr>
          <w:sz w:val="28"/>
          <w:szCs w:val="28"/>
        </w:rPr>
        <w:t>В настоящее время одной из основных причин, сдерживающих темпы развития скотоводства в стране, является бесплодие, связанное чаще всего с заболеваниями репродуктивных органов коров после отела. По данным ряда авторов, среди патологий родового и послеродового периодов наиболее широкое распространение имеют задержание последа, эндометриты и субинволюция матки, которые регистрируются у 10-60% отелившихся коров, при этом в ряде хозяйств этот показатель достигает 90% и более (Стекольников А.А. с соавт., 2009; Шабунин С.В. с соавт., 2011, Еремин С.П. с соавт., 2012). Сложившаяся ситуация обуславливает необходимость поиска новых средств и способов коррекции нарушений воспроизводительной функции коров. Внимание исследователей в этом направлении привлекают органические кислоты − янтарная, а</w:t>
      </w:r>
      <w:r w:rsidRPr="002F4687">
        <w:rPr>
          <w:sz w:val="28"/>
          <w:szCs w:val="28"/>
        </w:rPr>
        <w:t>с</w:t>
      </w:r>
      <w:r w:rsidRPr="002F4687">
        <w:rPr>
          <w:sz w:val="28"/>
          <w:szCs w:val="28"/>
        </w:rPr>
        <w:t xml:space="preserve">корбиновая, фумаровая, лимонная и другие. Они обладают адаптогенными, антигипоксическими, антиоксидантными и антибактериальными действиями, нормализуют энергетический обмен, повышают общую естественную резистентность и являются стимуляторами продуктивности животных (Фисинин В.И. с соавт., 1989; Найденский М.С. с соавт., 2002, Андреева Н.Л., 2004; Мещеряков Н.П. с соавт., 2008; Скулябина З.А., 2011). </w:t>
      </w:r>
    </w:p>
    <w:p w:rsidR="00C85BE0" w:rsidRPr="002F4687" w:rsidRDefault="00C85BE0" w:rsidP="00C85BE0">
      <w:pPr>
        <w:ind w:firstLine="708"/>
        <w:jc w:val="both"/>
        <w:rPr>
          <w:sz w:val="28"/>
          <w:szCs w:val="28"/>
        </w:rPr>
      </w:pPr>
      <w:r w:rsidRPr="002F4687">
        <w:rPr>
          <w:sz w:val="28"/>
          <w:szCs w:val="28"/>
        </w:rPr>
        <w:t xml:space="preserve">Цель настоящего исследования – изучить влияние композиционного средства Био-ФАЯЛ на физиолого-биохимические показатели крови, общую естественную резистентность и воспроизводительную функцию коров после отела. </w:t>
      </w:r>
    </w:p>
    <w:p w:rsidR="00C85BE0" w:rsidRPr="002F4687" w:rsidRDefault="00C85BE0" w:rsidP="00C85BE0">
      <w:pPr>
        <w:ind w:firstLine="709"/>
        <w:jc w:val="both"/>
        <w:rPr>
          <w:sz w:val="28"/>
          <w:szCs w:val="28"/>
        </w:rPr>
      </w:pPr>
      <w:r w:rsidRPr="002F4687">
        <w:rPr>
          <w:b/>
          <w:sz w:val="28"/>
          <w:szCs w:val="28"/>
        </w:rPr>
        <w:t xml:space="preserve">Материал и методы исследования. </w:t>
      </w:r>
      <w:r w:rsidRPr="002F4687">
        <w:rPr>
          <w:sz w:val="28"/>
          <w:szCs w:val="28"/>
        </w:rPr>
        <w:t>Исследования выполнены в лаборатории физиологии и патологии размножения и болезней молодняка крупного рогатого скота ГНУ НИВИ НЗ Россельхозакадемии и в условиях базового хозяйства на коровах черно-пестрой породы. В опытах использовали сконструированное нами композиционное средство Био-ФАЯЛ, состоящее из смеси ф</w:t>
      </w:r>
      <w:r w:rsidRPr="002F4687">
        <w:rPr>
          <w:sz w:val="28"/>
          <w:szCs w:val="28"/>
        </w:rPr>
        <w:t>у</w:t>
      </w:r>
      <w:r w:rsidRPr="002F4687">
        <w:rPr>
          <w:sz w:val="28"/>
          <w:szCs w:val="28"/>
        </w:rPr>
        <w:t>маровой, аскорбиновой, янтарной и лимонной кислот в оптимальных соотношениях. Изучение влияния композиционного средства Био-ФАЯЛ проводили на коровах черно-пестрой породы массой 450-</w:t>
      </w:r>
      <w:smartTag w:uri="urn:schemas-microsoft-com:office:smarttags" w:element="metricconverter">
        <w:smartTagPr>
          <w:attr w:name="ProductID" w:val="5 мм"/>
        </w:smartTagPr>
        <w:r w:rsidRPr="002F4687">
          <w:rPr>
            <w:sz w:val="28"/>
            <w:szCs w:val="28"/>
          </w:rPr>
          <w:t>550 кг</w:t>
        </w:r>
      </w:smartTag>
      <w:r w:rsidRPr="002F4687">
        <w:rPr>
          <w:sz w:val="28"/>
          <w:szCs w:val="28"/>
        </w:rPr>
        <w:t xml:space="preserve">, среднегодовой молочной продуктивностью </w:t>
      </w:r>
      <w:smartTag w:uri="urn:schemas-microsoft-com:office:smarttags" w:element="metricconverter">
        <w:smartTagPr>
          <w:attr w:name="ProductID" w:val="5 мм"/>
        </w:smartTagPr>
        <w:r w:rsidRPr="002F4687">
          <w:rPr>
            <w:sz w:val="28"/>
            <w:szCs w:val="28"/>
          </w:rPr>
          <w:t>4538 кг</w:t>
        </w:r>
      </w:smartTag>
      <w:r w:rsidRPr="002F4687">
        <w:rPr>
          <w:sz w:val="28"/>
          <w:szCs w:val="28"/>
        </w:rPr>
        <w:t>.</w:t>
      </w:r>
    </w:p>
    <w:p w:rsidR="00C85BE0" w:rsidRPr="002F4687" w:rsidRDefault="00C85BE0" w:rsidP="00C85BE0">
      <w:pPr>
        <w:ind w:firstLine="709"/>
        <w:jc w:val="both"/>
        <w:rPr>
          <w:sz w:val="28"/>
          <w:szCs w:val="28"/>
        </w:rPr>
      </w:pPr>
      <w:r w:rsidRPr="002F4687">
        <w:rPr>
          <w:sz w:val="28"/>
          <w:szCs w:val="28"/>
        </w:rPr>
        <w:t>По принципу пар-аналогов были сформированы две группы сухостойных коров за 15-20 дней до отела: опытная и контрольная.</w:t>
      </w:r>
    </w:p>
    <w:p w:rsidR="00C85BE0" w:rsidRPr="002F4687" w:rsidRDefault="00C85BE0" w:rsidP="00C85BE0">
      <w:pPr>
        <w:ind w:firstLine="709"/>
        <w:jc w:val="both"/>
        <w:rPr>
          <w:sz w:val="28"/>
          <w:szCs w:val="28"/>
        </w:rPr>
      </w:pPr>
      <w:r w:rsidRPr="002F4687">
        <w:rPr>
          <w:sz w:val="28"/>
          <w:szCs w:val="28"/>
        </w:rPr>
        <w:t>Животным опытной группы (n=8) в течение 10-12 дней перед родами скармливали в смеси с комбикормом композиционное средство в дозе 20-25 мг/кг живой массы (суточная доза), которая была определена нами как опт</w:t>
      </w:r>
      <w:r w:rsidRPr="002F4687">
        <w:rPr>
          <w:sz w:val="28"/>
          <w:szCs w:val="28"/>
        </w:rPr>
        <w:t>и</w:t>
      </w:r>
      <w:r w:rsidRPr="002F4687">
        <w:rPr>
          <w:sz w:val="28"/>
          <w:szCs w:val="28"/>
        </w:rPr>
        <w:t>мальная по результатам ранее проведенных исследований. Коровам контрол</w:t>
      </w:r>
      <w:r w:rsidRPr="002F4687">
        <w:rPr>
          <w:sz w:val="28"/>
          <w:szCs w:val="28"/>
        </w:rPr>
        <w:t>ь</w:t>
      </w:r>
      <w:r w:rsidRPr="002F4687">
        <w:rPr>
          <w:sz w:val="28"/>
          <w:szCs w:val="28"/>
        </w:rPr>
        <w:t>ной группы (n=10) препаратов не применяли.</w:t>
      </w:r>
    </w:p>
    <w:p w:rsidR="00C85BE0" w:rsidRPr="002F4687" w:rsidRDefault="00C85BE0" w:rsidP="00C85BE0">
      <w:pPr>
        <w:spacing w:before="240"/>
        <w:ind w:firstLine="720"/>
        <w:contextualSpacing/>
        <w:jc w:val="both"/>
        <w:rPr>
          <w:sz w:val="28"/>
          <w:szCs w:val="28"/>
        </w:rPr>
      </w:pPr>
      <w:r w:rsidRPr="002F4687">
        <w:rPr>
          <w:sz w:val="28"/>
          <w:szCs w:val="28"/>
        </w:rPr>
        <w:t>Влияние композиционного средства Био-ФАЯЛ на физиолого- биохимические показатели крови и общую естественную резистентность выясняли л</w:t>
      </w:r>
      <w:r w:rsidRPr="002F4687">
        <w:rPr>
          <w:sz w:val="28"/>
          <w:szCs w:val="28"/>
        </w:rPr>
        <w:t>а</w:t>
      </w:r>
      <w:r w:rsidRPr="002F4687">
        <w:rPr>
          <w:sz w:val="28"/>
          <w:szCs w:val="28"/>
        </w:rPr>
        <w:t>бораторными исследованиями крови перед началом опыта – за 15-20 дней до предполагаемого отела и через 8-12 дней после отела по следующим показателям: белковые фракции, общий холестерин – методом биофизической акустики на анализаторе АКБа-01«БИОМ»; лизоцимная активность сыворотки крови (ЛАС) – по Дорофейчук В.Г. (1968); бактерицидная активность сыворотки крови (БАС) – по Смирновой О.В., Кузьминой Т.А. (1966); фагоцитарная активность нейтрофилов (ФАН) – по Гостеву В.С. (1979).</w:t>
      </w:r>
    </w:p>
    <w:p w:rsidR="00C85BE0" w:rsidRPr="002F4687" w:rsidRDefault="00C85BE0" w:rsidP="00C85BE0">
      <w:pPr>
        <w:widowControl w:val="0"/>
        <w:ind w:firstLine="720"/>
        <w:contextualSpacing/>
        <w:jc w:val="both"/>
        <w:rPr>
          <w:sz w:val="28"/>
          <w:szCs w:val="28"/>
        </w:rPr>
      </w:pPr>
      <w:r w:rsidRPr="002F4687">
        <w:rPr>
          <w:sz w:val="28"/>
          <w:szCs w:val="28"/>
        </w:rPr>
        <w:t>О влиянии композиции органических кислот на воспроизводительную функцию коров судили по наличию родовых и послеродовых заболеваний, срокам инволюции полового аппарата, осеменения и оплодотворения, продолжительности бесплодия. Клинико-гинекологические исследования проводили в соответствии с «Методическими указаниями по диагностике, терапии и проф</w:t>
      </w:r>
      <w:r w:rsidRPr="002F4687">
        <w:rPr>
          <w:sz w:val="28"/>
          <w:szCs w:val="28"/>
        </w:rPr>
        <w:t>и</w:t>
      </w:r>
      <w:r w:rsidRPr="002F4687">
        <w:rPr>
          <w:sz w:val="28"/>
          <w:szCs w:val="28"/>
        </w:rPr>
        <w:t>лактике болезней органов размножения у коров и телок», утвержденными Департаментом в</w:t>
      </w:r>
      <w:r w:rsidRPr="002F4687">
        <w:rPr>
          <w:sz w:val="28"/>
          <w:szCs w:val="28"/>
        </w:rPr>
        <w:t>е</w:t>
      </w:r>
      <w:r w:rsidRPr="002F4687">
        <w:rPr>
          <w:sz w:val="28"/>
          <w:szCs w:val="28"/>
        </w:rPr>
        <w:t>теринарии МСХ РФ (2000).</w:t>
      </w:r>
    </w:p>
    <w:p w:rsidR="00C85BE0" w:rsidRPr="002F4687" w:rsidRDefault="00C85BE0" w:rsidP="00C85BE0">
      <w:pPr>
        <w:ind w:firstLine="709"/>
        <w:jc w:val="both"/>
        <w:rPr>
          <w:sz w:val="28"/>
          <w:szCs w:val="28"/>
        </w:rPr>
      </w:pPr>
      <w:r w:rsidRPr="002F4687">
        <w:rPr>
          <w:sz w:val="28"/>
          <w:szCs w:val="28"/>
        </w:rPr>
        <w:t>Для изучения степени распространения акушерских заболеваний в условиях базового хозяйства у коров контролировали характер течения родов и п</w:t>
      </w:r>
      <w:r w:rsidRPr="002F4687">
        <w:rPr>
          <w:sz w:val="28"/>
          <w:szCs w:val="28"/>
        </w:rPr>
        <w:t>о</w:t>
      </w:r>
      <w:r w:rsidRPr="002F4687">
        <w:rPr>
          <w:sz w:val="28"/>
          <w:szCs w:val="28"/>
        </w:rPr>
        <w:t>слеродового периода путем проведения клинико-гинекологических исследов</w:t>
      </w:r>
      <w:r w:rsidRPr="002F4687">
        <w:rPr>
          <w:sz w:val="28"/>
          <w:szCs w:val="28"/>
        </w:rPr>
        <w:t>а</w:t>
      </w:r>
      <w:r w:rsidRPr="002F4687">
        <w:rPr>
          <w:sz w:val="28"/>
          <w:szCs w:val="28"/>
        </w:rPr>
        <w:t>ний с учетом данных анамнеза.</w:t>
      </w:r>
    </w:p>
    <w:p w:rsidR="00C85BE0" w:rsidRPr="002F4687" w:rsidRDefault="00C85BE0" w:rsidP="00C85BE0">
      <w:pPr>
        <w:widowControl w:val="0"/>
        <w:ind w:firstLine="708"/>
        <w:jc w:val="both"/>
        <w:rPr>
          <w:sz w:val="28"/>
          <w:szCs w:val="28"/>
        </w:rPr>
      </w:pPr>
      <w:r w:rsidRPr="002F4687">
        <w:rPr>
          <w:sz w:val="28"/>
          <w:szCs w:val="28"/>
        </w:rPr>
        <w:t>Данные, полученные в ходе экспериментов, подвергнуты биометрической обработке по Плохинскому Н.А (1970). Для оценки достоверн</w:t>
      </w:r>
      <w:r w:rsidRPr="002F4687">
        <w:rPr>
          <w:sz w:val="28"/>
          <w:szCs w:val="28"/>
        </w:rPr>
        <w:t>о</w:t>
      </w:r>
      <w:r w:rsidRPr="002F4687">
        <w:rPr>
          <w:sz w:val="28"/>
          <w:szCs w:val="28"/>
        </w:rPr>
        <w:t>сти полученных результатов использовался t-критерий Стьюдента. Различия считались статистическими зн</w:t>
      </w:r>
      <w:r w:rsidRPr="002F4687">
        <w:rPr>
          <w:sz w:val="28"/>
          <w:szCs w:val="28"/>
        </w:rPr>
        <w:t>а</w:t>
      </w:r>
      <w:r w:rsidRPr="002F4687">
        <w:rPr>
          <w:sz w:val="28"/>
          <w:szCs w:val="28"/>
        </w:rPr>
        <w:t>чимыми при</w:t>
      </w:r>
      <w:r w:rsidRPr="002F4687">
        <w:t xml:space="preserve"> </w:t>
      </w:r>
      <w:r w:rsidRPr="002F4687">
        <w:rPr>
          <w:sz w:val="28"/>
          <w:szCs w:val="28"/>
        </w:rPr>
        <w:t>р≤0,05.</w:t>
      </w:r>
    </w:p>
    <w:p w:rsidR="00C85BE0" w:rsidRPr="002F4687" w:rsidRDefault="00C85BE0" w:rsidP="00C85BE0">
      <w:pPr>
        <w:widowControl w:val="0"/>
        <w:ind w:firstLine="709"/>
        <w:jc w:val="both"/>
        <w:rPr>
          <w:sz w:val="28"/>
          <w:szCs w:val="28"/>
        </w:rPr>
      </w:pPr>
      <w:r w:rsidRPr="002F4687">
        <w:rPr>
          <w:b/>
          <w:sz w:val="28"/>
          <w:szCs w:val="28"/>
        </w:rPr>
        <w:t xml:space="preserve">Результаты исследования и их обсуждение. </w:t>
      </w:r>
      <w:r w:rsidRPr="002F4687">
        <w:rPr>
          <w:sz w:val="28"/>
          <w:szCs w:val="28"/>
        </w:rPr>
        <w:t>В условиях базового хозяйства акушерские заболевания зарегистрированы у 77,3% исследованных коров после отёла, при этом эндометрит и субинволюция матки диагностированы у 70,0% животных.</w:t>
      </w:r>
    </w:p>
    <w:p w:rsidR="00C85BE0" w:rsidRPr="002F4687" w:rsidRDefault="00C85BE0" w:rsidP="00C85BE0">
      <w:pPr>
        <w:widowControl w:val="0"/>
        <w:ind w:firstLine="709"/>
        <w:jc w:val="both"/>
        <w:rPr>
          <w:sz w:val="28"/>
          <w:szCs w:val="28"/>
        </w:rPr>
      </w:pPr>
      <w:r w:rsidRPr="002F4687">
        <w:rPr>
          <w:sz w:val="28"/>
          <w:szCs w:val="28"/>
        </w:rPr>
        <w:t xml:space="preserve">Влияние композиционного средства Био-ФАЯЛ на физиолого- биохимические показатели крови и общую естественную резистентность коров представлены в таблице 1. </w:t>
      </w:r>
    </w:p>
    <w:p w:rsidR="00C85BE0" w:rsidRPr="002F4687" w:rsidRDefault="00C85BE0" w:rsidP="00C85BE0">
      <w:pPr>
        <w:widowControl w:val="0"/>
        <w:ind w:firstLine="709"/>
        <w:jc w:val="both"/>
        <w:rPr>
          <w:sz w:val="28"/>
          <w:szCs w:val="28"/>
        </w:rPr>
      </w:pPr>
      <w:r w:rsidRPr="002F4687">
        <w:rPr>
          <w:sz w:val="28"/>
          <w:szCs w:val="28"/>
        </w:rPr>
        <w:t>Установлено, что содержание альфа- и бета-глобулинов у коров как опытной, так и контрольной групп в предродовом и послеродовом периодах значительным изменениям не подвергалось и соответствовало нормальным ф</w:t>
      </w:r>
      <w:r w:rsidRPr="002F4687">
        <w:rPr>
          <w:sz w:val="28"/>
          <w:szCs w:val="28"/>
        </w:rPr>
        <w:t>и</w:t>
      </w:r>
      <w:r w:rsidRPr="002F4687">
        <w:rPr>
          <w:sz w:val="28"/>
          <w:szCs w:val="28"/>
        </w:rPr>
        <w:t>зиологическим значениям.</w:t>
      </w:r>
    </w:p>
    <w:p w:rsidR="00C85BE0" w:rsidRPr="002F4687" w:rsidRDefault="00C85BE0" w:rsidP="00C85BE0">
      <w:pPr>
        <w:widowControl w:val="0"/>
        <w:ind w:firstLine="709"/>
        <w:jc w:val="both"/>
        <w:rPr>
          <w:spacing w:val="-2"/>
          <w:sz w:val="28"/>
          <w:szCs w:val="28"/>
        </w:rPr>
      </w:pPr>
      <w:r w:rsidRPr="002F4687">
        <w:rPr>
          <w:spacing w:val="-2"/>
          <w:sz w:val="28"/>
          <w:szCs w:val="28"/>
        </w:rPr>
        <w:t>Концентрация альбуминов за 15-20 дней до отела у всех подопытных животных находилась примерно на одном уровне. После родов зафиксировано статистически значимое снижение содержания альбуминов у коров контрольной группы на 7,1% (р≤0,05) по сравнению с предыдущим исследованием, при этом в опытной группе значения исследуемого показателя практически соо</w:t>
      </w:r>
      <w:r w:rsidRPr="002F4687">
        <w:rPr>
          <w:spacing w:val="-2"/>
          <w:sz w:val="28"/>
          <w:szCs w:val="28"/>
        </w:rPr>
        <w:t>т</w:t>
      </w:r>
      <w:r w:rsidRPr="002F4687">
        <w:rPr>
          <w:spacing w:val="-2"/>
          <w:sz w:val="28"/>
          <w:szCs w:val="28"/>
        </w:rPr>
        <w:t>ветствовали зарегистрированным в предродовом периоде. В послеродовом п</w:t>
      </w:r>
      <w:r w:rsidRPr="002F4687">
        <w:rPr>
          <w:spacing w:val="-2"/>
          <w:sz w:val="28"/>
          <w:szCs w:val="28"/>
        </w:rPr>
        <w:t>е</w:t>
      </w:r>
      <w:r w:rsidRPr="002F4687">
        <w:rPr>
          <w:spacing w:val="-2"/>
          <w:sz w:val="28"/>
          <w:szCs w:val="28"/>
        </w:rPr>
        <w:t xml:space="preserve">риоде уровень альбуминов у опытных коров, которым применялся Био-ФАЯЛ, превышал значения в контроле на 10,7%. </w:t>
      </w:r>
    </w:p>
    <w:p w:rsidR="00C85BE0" w:rsidRPr="002F4687" w:rsidRDefault="00C85BE0" w:rsidP="00C85BE0">
      <w:pPr>
        <w:widowControl w:val="0"/>
        <w:jc w:val="right"/>
        <w:rPr>
          <w:sz w:val="28"/>
          <w:szCs w:val="28"/>
        </w:rPr>
      </w:pPr>
      <w:r w:rsidRPr="002F4687">
        <w:rPr>
          <w:sz w:val="28"/>
          <w:szCs w:val="28"/>
        </w:rPr>
        <w:t>Таблица 1</w:t>
      </w:r>
    </w:p>
    <w:p w:rsidR="00C85BE0" w:rsidRPr="002F4687" w:rsidRDefault="00C85BE0" w:rsidP="00C85BE0">
      <w:pPr>
        <w:widowControl w:val="0"/>
        <w:jc w:val="center"/>
        <w:rPr>
          <w:sz w:val="28"/>
          <w:szCs w:val="28"/>
        </w:rPr>
      </w:pPr>
      <w:r w:rsidRPr="002F4687">
        <w:rPr>
          <w:sz w:val="28"/>
          <w:szCs w:val="28"/>
        </w:rPr>
        <w:t xml:space="preserve">Динамика физиолого-биохимических показателей крови и общей </w:t>
      </w:r>
    </w:p>
    <w:p w:rsidR="00C85BE0" w:rsidRPr="002F4687" w:rsidRDefault="00C85BE0" w:rsidP="00C85BE0">
      <w:pPr>
        <w:widowControl w:val="0"/>
        <w:jc w:val="center"/>
        <w:rPr>
          <w:sz w:val="28"/>
          <w:szCs w:val="28"/>
        </w:rPr>
      </w:pPr>
      <w:r w:rsidRPr="002F4687">
        <w:rPr>
          <w:sz w:val="28"/>
          <w:szCs w:val="28"/>
        </w:rPr>
        <w:t>естественной резистентности у подопытных коров</w:t>
      </w:r>
    </w:p>
    <w:tbl>
      <w:tblPr>
        <w:tblW w:w="9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3216"/>
        <w:gridCol w:w="3067"/>
      </w:tblGrid>
      <w:tr w:rsidR="00C85BE0" w:rsidRPr="002F4687" w:rsidTr="00DB4442">
        <w:trPr>
          <w:cantSplit/>
          <w:trHeight w:val="631"/>
        </w:trPr>
        <w:tc>
          <w:tcPr>
            <w:tcW w:w="2880" w:type="dxa"/>
            <w:vMerge w:val="restart"/>
            <w:vAlign w:val="center"/>
          </w:tcPr>
          <w:p w:rsidR="00C85BE0" w:rsidRPr="002F4687" w:rsidRDefault="00C85BE0" w:rsidP="00C85BE0">
            <w:pPr>
              <w:widowControl w:val="0"/>
              <w:jc w:val="center"/>
              <w:rPr>
                <w:sz w:val="28"/>
                <w:szCs w:val="28"/>
              </w:rPr>
            </w:pPr>
            <w:r w:rsidRPr="002F4687">
              <w:rPr>
                <w:sz w:val="28"/>
                <w:szCs w:val="28"/>
              </w:rPr>
              <w:t>Показатели</w:t>
            </w:r>
          </w:p>
        </w:tc>
        <w:tc>
          <w:tcPr>
            <w:tcW w:w="3216" w:type="dxa"/>
            <w:vAlign w:val="center"/>
          </w:tcPr>
          <w:p w:rsidR="00C85BE0" w:rsidRPr="002F4687" w:rsidRDefault="00C85BE0" w:rsidP="00C85BE0">
            <w:pPr>
              <w:widowControl w:val="0"/>
              <w:jc w:val="center"/>
              <w:rPr>
                <w:sz w:val="28"/>
                <w:szCs w:val="28"/>
              </w:rPr>
            </w:pPr>
            <w:r w:rsidRPr="002F4687">
              <w:rPr>
                <w:sz w:val="28"/>
                <w:szCs w:val="28"/>
              </w:rPr>
              <w:t>Опытная группа (n=8),</w:t>
            </w:r>
          </w:p>
          <w:p w:rsidR="00C85BE0" w:rsidRPr="002F4687" w:rsidRDefault="00C85BE0" w:rsidP="00C85BE0">
            <w:pPr>
              <w:widowControl w:val="0"/>
              <w:jc w:val="center"/>
              <w:rPr>
                <w:sz w:val="28"/>
                <w:szCs w:val="28"/>
              </w:rPr>
            </w:pPr>
            <w:r w:rsidRPr="002F4687">
              <w:rPr>
                <w:sz w:val="28"/>
                <w:szCs w:val="28"/>
              </w:rPr>
              <w:t>Био-ФАЯЛ</w:t>
            </w:r>
          </w:p>
          <w:p w:rsidR="00C85BE0" w:rsidRPr="002F4687" w:rsidRDefault="00C85BE0" w:rsidP="00C85BE0">
            <w:pPr>
              <w:widowControl w:val="0"/>
              <w:jc w:val="center"/>
              <w:rPr>
                <w:sz w:val="28"/>
                <w:szCs w:val="28"/>
              </w:rPr>
            </w:pPr>
            <w:r w:rsidRPr="002F4687">
              <w:rPr>
                <w:sz w:val="28"/>
                <w:szCs w:val="28"/>
              </w:rPr>
              <w:t>(20-25 мг/кг ж.м.)</w:t>
            </w:r>
          </w:p>
        </w:tc>
        <w:tc>
          <w:tcPr>
            <w:tcW w:w="3067" w:type="dxa"/>
            <w:vAlign w:val="center"/>
          </w:tcPr>
          <w:p w:rsidR="00C85BE0" w:rsidRPr="002F4687" w:rsidRDefault="00C85BE0" w:rsidP="00C85BE0">
            <w:pPr>
              <w:widowControl w:val="0"/>
              <w:jc w:val="center"/>
              <w:rPr>
                <w:sz w:val="28"/>
                <w:szCs w:val="28"/>
              </w:rPr>
            </w:pPr>
            <w:r w:rsidRPr="002F4687">
              <w:rPr>
                <w:sz w:val="28"/>
                <w:szCs w:val="28"/>
              </w:rPr>
              <w:t>Контрольная группа (n=10)</w:t>
            </w:r>
          </w:p>
          <w:p w:rsidR="00C85BE0" w:rsidRPr="002F4687" w:rsidRDefault="00C85BE0" w:rsidP="00C85BE0">
            <w:pPr>
              <w:widowControl w:val="0"/>
              <w:jc w:val="center"/>
              <w:rPr>
                <w:sz w:val="28"/>
                <w:szCs w:val="28"/>
              </w:rPr>
            </w:pPr>
            <w:r w:rsidRPr="002F4687">
              <w:rPr>
                <w:sz w:val="28"/>
                <w:szCs w:val="28"/>
              </w:rPr>
              <w:t>без препарата</w:t>
            </w:r>
          </w:p>
        </w:tc>
      </w:tr>
      <w:tr w:rsidR="00C85BE0" w:rsidRPr="002F4687" w:rsidTr="00DB4442">
        <w:trPr>
          <w:cantSplit/>
        </w:trPr>
        <w:tc>
          <w:tcPr>
            <w:tcW w:w="2880" w:type="dxa"/>
            <w:vMerge/>
            <w:vAlign w:val="center"/>
          </w:tcPr>
          <w:p w:rsidR="00C85BE0" w:rsidRPr="002F4687" w:rsidRDefault="00C85BE0" w:rsidP="00C85BE0">
            <w:pPr>
              <w:widowControl w:val="0"/>
              <w:jc w:val="center"/>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M±m</w:t>
            </w:r>
          </w:p>
        </w:tc>
        <w:tc>
          <w:tcPr>
            <w:tcW w:w="3067" w:type="dxa"/>
            <w:vAlign w:val="center"/>
          </w:tcPr>
          <w:p w:rsidR="00C85BE0" w:rsidRPr="002F4687" w:rsidRDefault="00C85BE0" w:rsidP="00C85BE0">
            <w:pPr>
              <w:widowControl w:val="0"/>
              <w:jc w:val="center"/>
              <w:rPr>
                <w:sz w:val="28"/>
                <w:szCs w:val="28"/>
              </w:rPr>
            </w:pPr>
            <w:r w:rsidRPr="002F4687">
              <w:rPr>
                <w:sz w:val="28"/>
                <w:szCs w:val="28"/>
              </w:rPr>
              <w:t>M±m</w:t>
            </w:r>
          </w:p>
        </w:tc>
      </w:tr>
      <w:tr w:rsidR="00C85BE0" w:rsidRPr="002F4687" w:rsidTr="00DB4442">
        <w:trPr>
          <w:cantSplit/>
          <w:trHeight w:val="330"/>
        </w:trPr>
        <w:tc>
          <w:tcPr>
            <w:tcW w:w="2880" w:type="dxa"/>
            <w:vMerge w:val="restart"/>
            <w:vAlign w:val="center"/>
          </w:tcPr>
          <w:p w:rsidR="00C85BE0" w:rsidRPr="002F4687" w:rsidRDefault="00C85BE0" w:rsidP="00C85BE0">
            <w:pPr>
              <w:rPr>
                <w:sz w:val="28"/>
                <w:szCs w:val="28"/>
              </w:rPr>
            </w:pPr>
            <w:r w:rsidRPr="002F4687">
              <w:rPr>
                <w:sz w:val="28"/>
                <w:szCs w:val="28"/>
              </w:rPr>
              <w:t>Альбумины, %</w:t>
            </w:r>
          </w:p>
        </w:tc>
        <w:tc>
          <w:tcPr>
            <w:tcW w:w="3216" w:type="dxa"/>
            <w:vAlign w:val="center"/>
          </w:tcPr>
          <w:p w:rsidR="00C85BE0" w:rsidRPr="002F4687" w:rsidRDefault="00C85BE0" w:rsidP="00C85BE0">
            <w:pPr>
              <w:jc w:val="center"/>
              <w:rPr>
                <w:sz w:val="28"/>
                <w:szCs w:val="28"/>
              </w:rPr>
            </w:pPr>
            <w:r w:rsidRPr="002F4687">
              <w:rPr>
                <w:sz w:val="28"/>
                <w:szCs w:val="28"/>
              </w:rPr>
              <w:t>48,0±1,3</w:t>
            </w:r>
          </w:p>
        </w:tc>
        <w:tc>
          <w:tcPr>
            <w:tcW w:w="3067" w:type="dxa"/>
            <w:vAlign w:val="center"/>
          </w:tcPr>
          <w:p w:rsidR="00C85BE0" w:rsidRPr="002F4687" w:rsidRDefault="00C85BE0" w:rsidP="00C85BE0">
            <w:pPr>
              <w:jc w:val="center"/>
              <w:rPr>
                <w:sz w:val="28"/>
                <w:szCs w:val="28"/>
              </w:rPr>
            </w:pPr>
            <w:r w:rsidRPr="002F4687">
              <w:rPr>
                <w:sz w:val="28"/>
                <w:szCs w:val="28"/>
              </w:rPr>
              <w:t>48,2±0,9</w:t>
            </w:r>
          </w:p>
        </w:tc>
      </w:tr>
      <w:tr w:rsidR="00C85BE0" w:rsidRPr="002F4687" w:rsidTr="00DB4442">
        <w:trPr>
          <w:cantSplit/>
          <w:trHeight w:val="330"/>
        </w:trPr>
        <w:tc>
          <w:tcPr>
            <w:tcW w:w="2880" w:type="dxa"/>
            <w:vMerge/>
            <w:vAlign w:val="center"/>
          </w:tcPr>
          <w:p w:rsidR="00C85BE0" w:rsidRPr="002F4687" w:rsidRDefault="00C85BE0" w:rsidP="00C85BE0">
            <w:pPr>
              <w:widowControl w:val="0"/>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49,6±2,7</w:t>
            </w:r>
          </w:p>
        </w:tc>
        <w:tc>
          <w:tcPr>
            <w:tcW w:w="3067" w:type="dxa"/>
            <w:vAlign w:val="center"/>
          </w:tcPr>
          <w:p w:rsidR="00C85BE0" w:rsidRPr="002F4687" w:rsidRDefault="00C85BE0" w:rsidP="00C85BE0">
            <w:pPr>
              <w:widowControl w:val="0"/>
              <w:jc w:val="center"/>
              <w:rPr>
                <w:sz w:val="28"/>
                <w:szCs w:val="28"/>
              </w:rPr>
            </w:pPr>
            <w:r w:rsidRPr="002F4687">
              <w:rPr>
                <w:sz w:val="28"/>
                <w:szCs w:val="28"/>
              </w:rPr>
              <w:t xml:space="preserve"> 44,8±1,2*</w:t>
            </w:r>
          </w:p>
        </w:tc>
      </w:tr>
      <w:tr w:rsidR="00C85BE0" w:rsidRPr="002F4687" w:rsidTr="00DB4442">
        <w:trPr>
          <w:cantSplit/>
          <w:trHeight w:val="330"/>
        </w:trPr>
        <w:tc>
          <w:tcPr>
            <w:tcW w:w="2880" w:type="dxa"/>
            <w:vMerge w:val="restart"/>
            <w:vAlign w:val="center"/>
          </w:tcPr>
          <w:p w:rsidR="00C85BE0" w:rsidRPr="002F4687" w:rsidRDefault="00C85BE0" w:rsidP="00C85BE0">
            <w:pPr>
              <w:rPr>
                <w:sz w:val="28"/>
                <w:szCs w:val="28"/>
              </w:rPr>
            </w:pPr>
            <w:r w:rsidRPr="002F4687">
              <w:rPr>
                <w:sz w:val="28"/>
                <w:szCs w:val="28"/>
              </w:rPr>
              <w:t>Альфа-глобулины, %,</w:t>
            </w:r>
          </w:p>
        </w:tc>
        <w:tc>
          <w:tcPr>
            <w:tcW w:w="3216" w:type="dxa"/>
            <w:vAlign w:val="center"/>
          </w:tcPr>
          <w:p w:rsidR="00C85BE0" w:rsidRPr="002F4687" w:rsidRDefault="00C85BE0" w:rsidP="00C85BE0">
            <w:pPr>
              <w:jc w:val="center"/>
              <w:rPr>
                <w:sz w:val="28"/>
                <w:szCs w:val="28"/>
              </w:rPr>
            </w:pPr>
            <w:r w:rsidRPr="002F4687">
              <w:rPr>
                <w:sz w:val="28"/>
                <w:szCs w:val="28"/>
              </w:rPr>
              <w:t>14,8±0,1</w:t>
            </w:r>
          </w:p>
        </w:tc>
        <w:tc>
          <w:tcPr>
            <w:tcW w:w="3067" w:type="dxa"/>
            <w:vAlign w:val="center"/>
          </w:tcPr>
          <w:p w:rsidR="00C85BE0" w:rsidRPr="002F4687" w:rsidRDefault="00C85BE0" w:rsidP="00C85BE0">
            <w:pPr>
              <w:widowControl w:val="0"/>
              <w:jc w:val="center"/>
              <w:rPr>
                <w:sz w:val="28"/>
                <w:szCs w:val="28"/>
              </w:rPr>
            </w:pPr>
            <w:r w:rsidRPr="002F4687">
              <w:rPr>
                <w:sz w:val="28"/>
                <w:szCs w:val="28"/>
              </w:rPr>
              <w:t>14,7±0,1</w:t>
            </w:r>
          </w:p>
        </w:tc>
      </w:tr>
      <w:tr w:rsidR="00C85BE0" w:rsidRPr="002F4687" w:rsidTr="00DB4442">
        <w:trPr>
          <w:cantSplit/>
          <w:trHeight w:val="330"/>
        </w:trPr>
        <w:tc>
          <w:tcPr>
            <w:tcW w:w="2880" w:type="dxa"/>
            <w:vMerge/>
            <w:vAlign w:val="center"/>
          </w:tcPr>
          <w:p w:rsidR="00C85BE0" w:rsidRPr="002F4687" w:rsidRDefault="00C85BE0" w:rsidP="00C85BE0">
            <w:pPr>
              <w:widowControl w:val="0"/>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14,4±0,2</w:t>
            </w:r>
          </w:p>
        </w:tc>
        <w:tc>
          <w:tcPr>
            <w:tcW w:w="3067" w:type="dxa"/>
            <w:vAlign w:val="center"/>
          </w:tcPr>
          <w:p w:rsidR="00C85BE0" w:rsidRPr="002F4687" w:rsidRDefault="00C85BE0" w:rsidP="00C85BE0">
            <w:pPr>
              <w:widowControl w:val="0"/>
              <w:jc w:val="center"/>
              <w:rPr>
                <w:sz w:val="28"/>
                <w:szCs w:val="28"/>
              </w:rPr>
            </w:pPr>
            <w:r w:rsidRPr="002F4687">
              <w:rPr>
                <w:sz w:val="28"/>
                <w:szCs w:val="28"/>
              </w:rPr>
              <w:t>14,8±0,1</w:t>
            </w:r>
          </w:p>
        </w:tc>
      </w:tr>
      <w:tr w:rsidR="00C85BE0" w:rsidRPr="002F4687" w:rsidTr="00DB4442">
        <w:trPr>
          <w:cantSplit/>
          <w:trHeight w:val="330"/>
        </w:trPr>
        <w:tc>
          <w:tcPr>
            <w:tcW w:w="2880" w:type="dxa"/>
            <w:vMerge w:val="restart"/>
            <w:vAlign w:val="center"/>
          </w:tcPr>
          <w:p w:rsidR="00C85BE0" w:rsidRPr="002F4687" w:rsidRDefault="00C85BE0" w:rsidP="00C85BE0">
            <w:pPr>
              <w:rPr>
                <w:sz w:val="28"/>
                <w:szCs w:val="28"/>
              </w:rPr>
            </w:pPr>
            <w:r w:rsidRPr="002F4687">
              <w:rPr>
                <w:sz w:val="28"/>
                <w:szCs w:val="28"/>
              </w:rPr>
              <w:t>Бета-глобулины, %</w:t>
            </w:r>
          </w:p>
        </w:tc>
        <w:tc>
          <w:tcPr>
            <w:tcW w:w="3216" w:type="dxa"/>
            <w:vAlign w:val="center"/>
          </w:tcPr>
          <w:p w:rsidR="00C85BE0" w:rsidRPr="002F4687" w:rsidRDefault="00C85BE0" w:rsidP="00C85BE0">
            <w:pPr>
              <w:jc w:val="center"/>
              <w:rPr>
                <w:sz w:val="28"/>
                <w:szCs w:val="28"/>
              </w:rPr>
            </w:pPr>
            <w:r w:rsidRPr="002F4687">
              <w:rPr>
                <w:sz w:val="28"/>
                <w:szCs w:val="28"/>
              </w:rPr>
              <w:t>10,5±0,1</w:t>
            </w:r>
          </w:p>
        </w:tc>
        <w:tc>
          <w:tcPr>
            <w:tcW w:w="3067" w:type="dxa"/>
            <w:vAlign w:val="center"/>
          </w:tcPr>
          <w:p w:rsidR="00C85BE0" w:rsidRPr="002F4687" w:rsidRDefault="00C85BE0" w:rsidP="00C85BE0">
            <w:pPr>
              <w:jc w:val="center"/>
              <w:rPr>
                <w:sz w:val="28"/>
                <w:szCs w:val="28"/>
              </w:rPr>
            </w:pPr>
            <w:r w:rsidRPr="002F4687">
              <w:rPr>
                <w:sz w:val="28"/>
                <w:szCs w:val="28"/>
              </w:rPr>
              <w:t>10,5±0,1</w:t>
            </w:r>
          </w:p>
        </w:tc>
      </w:tr>
      <w:tr w:rsidR="00C85BE0" w:rsidRPr="002F4687" w:rsidTr="00DB4442">
        <w:trPr>
          <w:cantSplit/>
          <w:trHeight w:val="330"/>
        </w:trPr>
        <w:tc>
          <w:tcPr>
            <w:tcW w:w="2880" w:type="dxa"/>
            <w:vMerge/>
            <w:vAlign w:val="center"/>
          </w:tcPr>
          <w:p w:rsidR="00C85BE0" w:rsidRPr="002F4687" w:rsidRDefault="00C85BE0" w:rsidP="00C85BE0">
            <w:pPr>
              <w:widowControl w:val="0"/>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10,7±0,2</w:t>
            </w:r>
          </w:p>
        </w:tc>
        <w:tc>
          <w:tcPr>
            <w:tcW w:w="3067" w:type="dxa"/>
            <w:vAlign w:val="center"/>
          </w:tcPr>
          <w:p w:rsidR="00C85BE0" w:rsidRPr="002F4687" w:rsidRDefault="00C85BE0" w:rsidP="00C85BE0">
            <w:pPr>
              <w:widowControl w:val="0"/>
              <w:jc w:val="center"/>
              <w:rPr>
                <w:sz w:val="28"/>
                <w:szCs w:val="28"/>
              </w:rPr>
            </w:pPr>
            <w:r w:rsidRPr="002F4687">
              <w:rPr>
                <w:sz w:val="28"/>
                <w:szCs w:val="28"/>
              </w:rPr>
              <w:t>10,7±0,2</w:t>
            </w:r>
          </w:p>
        </w:tc>
      </w:tr>
      <w:tr w:rsidR="00C85BE0" w:rsidRPr="002F4687" w:rsidTr="00DB4442">
        <w:trPr>
          <w:cantSplit/>
          <w:trHeight w:val="330"/>
        </w:trPr>
        <w:tc>
          <w:tcPr>
            <w:tcW w:w="2880" w:type="dxa"/>
            <w:vMerge w:val="restart"/>
            <w:vAlign w:val="center"/>
          </w:tcPr>
          <w:p w:rsidR="00C85BE0" w:rsidRPr="002F4687" w:rsidRDefault="00C85BE0" w:rsidP="00C85BE0">
            <w:pPr>
              <w:rPr>
                <w:sz w:val="28"/>
                <w:szCs w:val="28"/>
              </w:rPr>
            </w:pPr>
            <w:r w:rsidRPr="002F4687">
              <w:rPr>
                <w:sz w:val="28"/>
                <w:szCs w:val="28"/>
              </w:rPr>
              <w:t>Гамма-глобулины, %</w:t>
            </w:r>
          </w:p>
        </w:tc>
        <w:tc>
          <w:tcPr>
            <w:tcW w:w="3216" w:type="dxa"/>
            <w:vAlign w:val="center"/>
          </w:tcPr>
          <w:p w:rsidR="00C85BE0" w:rsidRPr="002F4687" w:rsidRDefault="00C85BE0" w:rsidP="00C85BE0">
            <w:pPr>
              <w:jc w:val="center"/>
              <w:rPr>
                <w:sz w:val="28"/>
                <w:szCs w:val="28"/>
              </w:rPr>
            </w:pPr>
            <w:r w:rsidRPr="002F4687">
              <w:rPr>
                <w:sz w:val="28"/>
                <w:szCs w:val="28"/>
              </w:rPr>
              <w:t>26,8±1,2</w:t>
            </w:r>
          </w:p>
        </w:tc>
        <w:tc>
          <w:tcPr>
            <w:tcW w:w="3067" w:type="dxa"/>
            <w:vAlign w:val="center"/>
          </w:tcPr>
          <w:p w:rsidR="00C85BE0" w:rsidRPr="002F4687" w:rsidRDefault="00C85BE0" w:rsidP="00C85BE0">
            <w:pPr>
              <w:jc w:val="center"/>
              <w:rPr>
                <w:sz w:val="28"/>
                <w:szCs w:val="28"/>
              </w:rPr>
            </w:pPr>
            <w:r w:rsidRPr="002F4687">
              <w:rPr>
                <w:sz w:val="28"/>
                <w:szCs w:val="28"/>
              </w:rPr>
              <w:t>26,6±0,8</w:t>
            </w:r>
          </w:p>
        </w:tc>
      </w:tr>
      <w:tr w:rsidR="00C85BE0" w:rsidRPr="002F4687" w:rsidTr="00DB4442">
        <w:trPr>
          <w:cantSplit/>
          <w:trHeight w:val="330"/>
        </w:trPr>
        <w:tc>
          <w:tcPr>
            <w:tcW w:w="2880" w:type="dxa"/>
            <w:vMerge/>
            <w:vAlign w:val="center"/>
          </w:tcPr>
          <w:p w:rsidR="00C85BE0" w:rsidRPr="002F4687" w:rsidRDefault="00C85BE0" w:rsidP="00C85BE0">
            <w:pPr>
              <w:widowControl w:val="0"/>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25,2±2,4</w:t>
            </w:r>
          </w:p>
        </w:tc>
        <w:tc>
          <w:tcPr>
            <w:tcW w:w="3067" w:type="dxa"/>
            <w:vAlign w:val="center"/>
          </w:tcPr>
          <w:p w:rsidR="00C85BE0" w:rsidRPr="002F4687" w:rsidRDefault="00C85BE0" w:rsidP="00C85BE0">
            <w:pPr>
              <w:widowControl w:val="0"/>
              <w:jc w:val="center"/>
              <w:rPr>
                <w:sz w:val="28"/>
                <w:szCs w:val="28"/>
              </w:rPr>
            </w:pPr>
            <w:r w:rsidRPr="002F4687">
              <w:rPr>
                <w:sz w:val="28"/>
                <w:szCs w:val="28"/>
              </w:rPr>
              <w:t xml:space="preserve"> 29,6±1,1*</w:t>
            </w:r>
          </w:p>
        </w:tc>
      </w:tr>
      <w:tr w:rsidR="00C85BE0" w:rsidRPr="002F4687" w:rsidTr="00DB4442">
        <w:trPr>
          <w:cantSplit/>
          <w:trHeight w:val="330"/>
        </w:trPr>
        <w:tc>
          <w:tcPr>
            <w:tcW w:w="2880" w:type="dxa"/>
            <w:vMerge w:val="restart"/>
            <w:vAlign w:val="center"/>
          </w:tcPr>
          <w:p w:rsidR="00C85BE0" w:rsidRPr="002F4687" w:rsidRDefault="00C85BE0" w:rsidP="00C85BE0">
            <w:pPr>
              <w:widowControl w:val="0"/>
              <w:rPr>
                <w:sz w:val="28"/>
                <w:szCs w:val="28"/>
              </w:rPr>
            </w:pPr>
            <w:r w:rsidRPr="002F4687">
              <w:rPr>
                <w:sz w:val="28"/>
                <w:szCs w:val="28"/>
              </w:rPr>
              <w:t>Холестерин, ммоль/л</w:t>
            </w:r>
          </w:p>
        </w:tc>
        <w:tc>
          <w:tcPr>
            <w:tcW w:w="3216" w:type="dxa"/>
            <w:vAlign w:val="center"/>
          </w:tcPr>
          <w:p w:rsidR="00C85BE0" w:rsidRPr="002F4687" w:rsidRDefault="00C85BE0" w:rsidP="00C85BE0">
            <w:pPr>
              <w:jc w:val="center"/>
              <w:rPr>
                <w:sz w:val="28"/>
                <w:szCs w:val="28"/>
              </w:rPr>
            </w:pPr>
            <w:r w:rsidRPr="002F4687">
              <w:rPr>
                <w:sz w:val="28"/>
                <w:szCs w:val="28"/>
              </w:rPr>
              <w:t>2,2±0,2</w:t>
            </w:r>
          </w:p>
        </w:tc>
        <w:tc>
          <w:tcPr>
            <w:tcW w:w="3067" w:type="dxa"/>
            <w:vAlign w:val="center"/>
          </w:tcPr>
          <w:p w:rsidR="00C85BE0" w:rsidRPr="002F4687" w:rsidRDefault="00C85BE0" w:rsidP="00C85BE0">
            <w:pPr>
              <w:jc w:val="center"/>
              <w:rPr>
                <w:sz w:val="28"/>
                <w:szCs w:val="28"/>
              </w:rPr>
            </w:pPr>
            <w:r w:rsidRPr="002F4687">
              <w:rPr>
                <w:sz w:val="28"/>
                <w:szCs w:val="28"/>
              </w:rPr>
              <w:t>2,7±0,1</w:t>
            </w:r>
          </w:p>
        </w:tc>
      </w:tr>
      <w:tr w:rsidR="00C85BE0" w:rsidRPr="002F4687" w:rsidTr="00DB4442">
        <w:trPr>
          <w:cantSplit/>
          <w:trHeight w:val="330"/>
        </w:trPr>
        <w:tc>
          <w:tcPr>
            <w:tcW w:w="2880" w:type="dxa"/>
            <w:vMerge/>
            <w:vAlign w:val="center"/>
          </w:tcPr>
          <w:p w:rsidR="00C85BE0" w:rsidRPr="002F4687" w:rsidRDefault="00C85BE0" w:rsidP="00C85BE0">
            <w:pPr>
              <w:widowControl w:val="0"/>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 xml:space="preserve"> 3,3±0,4*</w:t>
            </w:r>
          </w:p>
        </w:tc>
        <w:tc>
          <w:tcPr>
            <w:tcW w:w="3067" w:type="dxa"/>
            <w:vAlign w:val="center"/>
          </w:tcPr>
          <w:p w:rsidR="00C85BE0" w:rsidRPr="002F4687" w:rsidRDefault="00C85BE0" w:rsidP="00C85BE0">
            <w:pPr>
              <w:widowControl w:val="0"/>
              <w:jc w:val="center"/>
              <w:rPr>
                <w:sz w:val="28"/>
                <w:szCs w:val="28"/>
              </w:rPr>
            </w:pPr>
            <w:r w:rsidRPr="002F4687">
              <w:rPr>
                <w:sz w:val="28"/>
                <w:szCs w:val="28"/>
              </w:rPr>
              <w:t>3,3±0,4</w:t>
            </w:r>
          </w:p>
        </w:tc>
      </w:tr>
      <w:tr w:rsidR="00C85BE0" w:rsidRPr="002F4687" w:rsidTr="00DB4442">
        <w:trPr>
          <w:cantSplit/>
          <w:trHeight w:val="330"/>
        </w:trPr>
        <w:tc>
          <w:tcPr>
            <w:tcW w:w="2880" w:type="dxa"/>
            <w:vMerge w:val="restart"/>
            <w:vAlign w:val="center"/>
          </w:tcPr>
          <w:p w:rsidR="00C85BE0" w:rsidRPr="002F4687" w:rsidRDefault="00C85BE0" w:rsidP="00C85BE0">
            <w:pPr>
              <w:widowControl w:val="0"/>
              <w:rPr>
                <w:sz w:val="28"/>
                <w:szCs w:val="28"/>
              </w:rPr>
            </w:pPr>
            <w:r w:rsidRPr="002F4687">
              <w:rPr>
                <w:sz w:val="28"/>
                <w:szCs w:val="28"/>
              </w:rPr>
              <w:t>ЛАС, %</w:t>
            </w:r>
          </w:p>
        </w:tc>
        <w:tc>
          <w:tcPr>
            <w:tcW w:w="3216" w:type="dxa"/>
            <w:vAlign w:val="center"/>
          </w:tcPr>
          <w:p w:rsidR="00C85BE0" w:rsidRPr="002F4687" w:rsidRDefault="00C85BE0" w:rsidP="00C85BE0">
            <w:pPr>
              <w:jc w:val="center"/>
              <w:rPr>
                <w:sz w:val="28"/>
                <w:szCs w:val="28"/>
              </w:rPr>
            </w:pPr>
            <w:r w:rsidRPr="002F4687">
              <w:rPr>
                <w:sz w:val="28"/>
                <w:szCs w:val="28"/>
              </w:rPr>
              <w:t>3,0±0,9</w:t>
            </w:r>
          </w:p>
        </w:tc>
        <w:tc>
          <w:tcPr>
            <w:tcW w:w="3067" w:type="dxa"/>
            <w:vAlign w:val="center"/>
          </w:tcPr>
          <w:p w:rsidR="00C85BE0" w:rsidRPr="002F4687" w:rsidRDefault="00C85BE0" w:rsidP="00C85BE0">
            <w:pPr>
              <w:jc w:val="center"/>
              <w:rPr>
                <w:sz w:val="28"/>
                <w:szCs w:val="28"/>
              </w:rPr>
            </w:pPr>
            <w:r w:rsidRPr="002F4687">
              <w:rPr>
                <w:sz w:val="28"/>
                <w:szCs w:val="28"/>
              </w:rPr>
              <w:t>3,0±0,8</w:t>
            </w:r>
          </w:p>
        </w:tc>
      </w:tr>
      <w:tr w:rsidR="00C85BE0" w:rsidRPr="002F4687" w:rsidTr="00DB4442">
        <w:trPr>
          <w:cantSplit/>
          <w:trHeight w:val="330"/>
        </w:trPr>
        <w:tc>
          <w:tcPr>
            <w:tcW w:w="2880" w:type="dxa"/>
            <w:vMerge/>
            <w:vAlign w:val="center"/>
          </w:tcPr>
          <w:p w:rsidR="00C85BE0" w:rsidRPr="002F4687" w:rsidRDefault="00C85BE0" w:rsidP="00C85BE0">
            <w:pPr>
              <w:widowControl w:val="0"/>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 xml:space="preserve"> 5,6±0,8*</w:t>
            </w:r>
          </w:p>
        </w:tc>
        <w:tc>
          <w:tcPr>
            <w:tcW w:w="3067" w:type="dxa"/>
            <w:vAlign w:val="center"/>
          </w:tcPr>
          <w:p w:rsidR="00C85BE0" w:rsidRPr="002F4687" w:rsidRDefault="00C85BE0" w:rsidP="00C85BE0">
            <w:pPr>
              <w:widowControl w:val="0"/>
              <w:jc w:val="center"/>
              <w:rPr>
                <w:sz w:val="28"/>
                <w:szCs w:val="28"/>
              </w:rPr>
            </w:pPr>
            <w:r w:rsidRPr="002F4687">
              <w:rPr>
                <w:sz w:val="28"/>
                <w:szCs w:val="28"/>
              </w:rPr>
              <w:t>4,1±0,9</w:t>
            </w:r>
          </w:p>
        </w:tc>
      </w:tr>
      <w:tr w:rsidR="00C85BE0" w:rsidRPr="002F4687" w:rsidTr="00DB4442">
        <w:trPr>
          <w:cantSplit/>
          <w:trHeight w:val="330"/>
        </w:trPr>
        <w:tc>
          <w:tcPr>
            <w:tcW w:w="2880" w:type="dxa"/>
            <w:vMerge w:val="restart"/>
            <w:vAlign w:val="center"/>
          </w:tcPr>
          <w:p w:rsidR="00C85BE0" w:rsidRPr="002F4687" w:rsidRDefault="00C85BE0" w:rsidP="00C85BE0">
            <w:pPr>
              <w:widowControl w:val="0"/>
              <w:rPr>
                <w:sz w:val="28"/>
                <w:szCs w:val="28"/>
              </w:rPr>
            </w:pPr>
            <w:r w:rsidRPr="002F4687">
              <w:rPr>
                <w:sz w:val="28"/>
                <w:szCs w:val="28"/>
              </w:rPr>
              <w:t>БАС, %</w:t>
            </w:r>
          </w:p>
        </w:tc>
        <w:tc>
          <w:tcPr>
            <w:tcW w:w="3216" w:type="dxa"/>
            <w:vAlign w:val="center"/>
          </w:tcPr>
          <w:p w:rsidR="00C85BE0" w:rsidRPr="002F4687" w:rsidRDefault="00C85BE0" w:rsidP="00C85BE0">
            <w:pPr>
              <w:jc w:val="center"/>
              <w:rPr>
                <w:sz w:val="28"/>
                <w:szCs w:val="28"/>
              </w:rPr>
            </w:pPr>
            <w:r w:rsidRPr="002F4687">
              <w:rPr>
                <w:sz w:val="28"/>
                <w:szCs w:val="28"/>
              </w:rPr>
              <w:t>80,6±2,0</w:t>
            </w:r>
          </w:p>
        </w:tc>
        <w:tc>
          <w:tcPr>
            <w:tcW w:w="3067" w:type="dxa"/>
            <w:vAlign w:val="center"/>
          </w:tcPr>
          <w:p w:rsidR="00C85BE0" w:rsidRPr="002F4687" w:rsidRDefault="00C85BE0" w:rsidP="00C85BE0">
            <w:pPr>
              <w:jc w:val="center"/>
              <w:rPr>
                <w:sz w:val="28"/>
                <w:szCs w:val="28"/>
              </w:rPr>
            </w:pPr>
            <w:r w:rsidRPr="002F4687">
              <w:rPr>
                <w:sz w:val="28"/>
                <w:szCs w:val="28"/>
              </w:rPr>
              <w:t>82,3±2,5</w:t>
            </w:r>
          </w:p>
        </w:tc>
      </w:tr>
      <w:tr w:rsidR="00C85BE0" w:rsidRPr="002F4687" w:rsidTr="00DB4442">
        <w:trPr>
          <w:cantSplit/>
          <w:trHeight w:val="330"/>
        </w:trPr>
        <w:tc>
          <w:tcPr>
            <w:tcW w:w="2880" w:type="dxa"/>
            <w:vMerge/>
            <w:vAlign w:val="center"/>
          </w:tcPr>
          <w:p w:rsidR="00C85BE0" w:rsidRPr="002F4687" w:rsidRDefault="00C85BE0" w:rsidP="00C85BE0">
            <w:pPr>
              <w:widowControl w:val="0"/>
              <w:jc w:val="center"/>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80,1±1,8</w:t>
            </w:r>
          </w:p>
        </w:tc>
        <w:tc>
          <w:tcPr>
            <w:tcW w:w="3067" w:type="dxa"/>
            <w:vAlign w:val="center"/>
          </w:tcPr>
          <w:p w:rsidR="00C85BE0" w:rsidRPr="002F4687" w:rsidRDefault="00C85BE0" w:rsidP="00C85BE0">
            <w:pPr>
              <w:widowControl w:val="0"/>
              <w:jc w:val="center"/>
              <w:rPr>
                <w:sz w:val="28"/>
                <w:szCs w:val="28"/>
              </w:rPr>
            </w:pPr>
            <w:r w:rsidRPr="002F4687">
              <w:rPr>
                <w:sz w:val="28"/>
                <w:szCs w:val="28"/>
              </w:rPr>
              <w:t>77,2±4,4</w:t>
            </w:r>
          </w:p>
        </w:tc>
      </w:tr>
      <w:tr w:rsidR="00C85BE0" w:rsidRPr="002F4687" w:rsidTr="00DB4442">
        <w:trPr>
          <w:cantSplit/>
          <w:trHeight w:val="330"/>
        </w:trPr>
        <w:tc>
          <w:tcPr>
            <w:tcW w:w="2880" w:type="dxa"/>
            <w:vMerge w:val="restart"/>
            <w:vAlign w:val="center"/>
          </w:tcPr>
          <w:p w:rsidR="00C85BE0" w:rsidRPr="002F4687" w:rsidRDefault="00C85BE0" w:rsidP="00C85BE0">
            <w:pPr>
              <w:widowControl w:val="0"/>
              <w:rPr>
                <w:sz w:val="28"/>
                <w:szCs w:val="28"/>
              </w:rPr>
            </w:pPr>
            <w:r w:rsidRPr="002F4687">
              <w:rPr>
                <w:sz w:val="28"/>
                <w:szCs w:val="28"/>
              </w:rPr>
              <w:t>ФАН, %</w:t>
            </w:r>
          </w:p>
        </w:tc>
        <w:tc>
          <w:tcPr>
            <w:tcW w:w="3216" w:type="dxa"/>
            <w:vAlign w:val="center"/>
          </w:tcPr>
          <w:p w:rsidR="00C85BE0" w:rsidRPr="002F4687" w:rsidRDefault="00C85BE0" w:rsidP="00C85BE0">
            <w:pPr>
              <w:jc w:val="center"/>
              <w:rPr>
                <w:sz w:val="28"/>
                <w:szCs w:val="28"/>
              </w:rPr>
            </w:pPr>
            <w:r w:rsidRPr="002F4687">
              <w:rPr>
                <w:sz w:val="28"/>
                <w:szCs w:val="28"/>
              </w:rPr>
              <w:t>80,0±2,1</w:t>
            </w:r>
          </w:p>
        </w:tc>
        <w:tc>
          <w:tcPr>
            <w:tcW w:w="3067" w:type="dxa"/>
            <w:vAlign w:val="center"/>
          </w:tcPr>
          <w:p w:rsidR="00C85BE0" w:rsidRPr="002F4687" w:rsidRDefault="00C85BE0" w:rsidP="00C85BE0">
            <w:pPr>
              <w:widowControl w:val="0"/>
              <w:jc w:val="center"/>
              <w:rPr>
                <w:sz w:val="28"/>
                <w:szCs w:val="28"/>
              </w:rPr>
            </w:pPr>
            <w:r w:rsidRPr="002F4687">
              <w:rPr>
                <w:sz w:val="28"/>
                <w:szCs w:val="28"/>
              </w:rPr>
              <w:t>83,8±0,8</w:t>
            </w:r>
          </w:p>
        </w:tc>
      </w:tr>
      <w:tr w:rsidR="00C85BE0" w:rsidRPr="002F4687" w:rsidTr="00DB4442">
        <w:trPr>
          <w:cantSplit/>
          <w:trHeight w:val="330"/>
        </w:trPr>
        <w:tc>
          <w:tcPr>
            <w:tcW w:w="2880" w:type="dxa"/>
            <w:vMerge/>
            <w:vAlign w:val="center"/>
          </w:tcPr>
          <w:p w:rsidR="00C85BE0" w:rsidRPr="002F4687" w:rsidRDefault="00C85BE0" w:rsidP="00C85BE0">
            <w:pPr>
              <w:widowControl w:val="0"/>
              <w:jc w:val="center"/>
              <w:rPr>
                <w:sz w:val="28"/>
                <w:szCs w:val="28"/>
              </w:rPr>
            </w:pPr>
          </w:p>
        </w:tc>
        <w:tc>
          <w:tcPr>
            <w:tcW w:w="3216" w:type="dxa"/>
            <w:vAlign w:val="center"/>
          </w:tcPr>
          <w:p w:rsidR="00C85BE0" w:rsidRPr="002F4687" w:rsidRDefault="00C85BE0" w:rsidP="00C85BE0">
            <w:pPr>
              <w:widowControl w:val="0"/>
              <w:jc w:val="center"/>
              <w:rPr>
                <w:sz w:val="28"/>
                <w:szCs w:val="28"/>
              </w:rPr>
            </w:pPr>
            <w:r w:rsidRPr="002F4687">
              <w:rPr>
                <w:sz w:val="28"/>
                <w:szCs w:val="28"/>
              </w:rPr>
              <w:t>83,3±1,7</w:t>
            </w:r>
          </w:p>
        </w:tc>
        <w:tc>
          <w:tcPr>
            <w:tcW w:w="3067" w:type="dxa"/>
            <w:vAlign w:val="center"/>
          </w:tcPr>
          <w:p w:rsidR="00C85BE0" w:rsidRPr="002F4687" w:rsidRDefault="00C85BE0" w:rsidP="00C85BE0">
            <w:pPr>
              <w:widowControl w:val="0"/>
              <w:jc w:val="center"/>
              <w:rPr>
                <w:sz w:val="28"/>
                <w:szCs w:val="28"/>
              </w:rPr>
            </w:pPr>
            <w:r w:rsidRPr="002F4687">
              <w:rPr>
                <w:sz w:val="28"/>
                <w:szCs w:val="28"/>
              </w:rPr>
              <w:t>83,3±2,3</w:t>
            </w:r>
          </w:p>
        </w:tc>
      </w:tr>
    </w:tbl>
    <w:p w:rsidR="00C85BE0" w:rsidRPr="002F4687" w:rsidRDefault="00C85BE0" w:rsidP="00C85BE0">
      <w:pPr>
        <w:widowControl w:val="0"/>
        <w:jc w:val="both"/>
      </w:pPr>
      <w:r w:rsidRPr="002F4687">
        <w:t>Примечание: первая строка – показатели за 15-20 дней до отела, вторая – на 8-12 день после отела; * – р≤0,05 по сравнению с первым исследованием</w:t>
      </w:r>
    </w:p>
    <w:p w:rsidR="00DB4442" w:rsidRPr="002F4687" w:rsidRDefault="00DB4442" w:rsidP="00DB4442">
      <w:pPr>
        <w:widowControl w:val="0"/>
        <w:ind w:firstLine="709"/>
        <w:jc w:val="both"/>
        <w:rPr>
          <w:spacing w:val="-2"/>
          <w:sz w:val="28"/>
          <w:szCs w:val="28"/>
        </w:rPr>
      </w:pPr>
      <w:r w:rsidRPr="002F4687">
        <w:rPr>
          <w:spacing w:val="-2"/>
          <w:sz w:val="28"/>
          <w:szCs w:val="28"/>
        </w:rPr>
        <w:t>Повышение концентрации альбуминов после отела может служить благоприятным признаком, поскольку они участвуют в транспорте стероидных гормонов и обеспечивают осмотическое да</w:t>
      </w:r>
      <w:r w:rsidRPr="002F4687">
        <w:rPr>
          <w:spacing w:val="-2"/>
          <w:sz w:val="28"/>
          <w:szCs w:val="28"/>
        </w:rPr>
        <w:t>в</w:t>
      </w:r>
      <w:r w:rsidRPr="002F4687">
        <w:rPr>
          <w:spacing w:val="-2"/>
          <w:sz w:val="28"/>
          <w:szCs w:val="28"/>
        </w:rPr>
        <w:t>ление.</w:t>
      </w:r>
    </w:p>
    <w:p w:rsidR="00C85BE0" w:rsidRPr="002F4687" w:rsidRDefault="00C85BE0" w:rsidP="00C85BE0">
      <w:pPr>
        <w:widowControl w:val="0"/>
        <w:ind w:firstLine="709"/>
        <w:jc w:val="both"/>
        <w:rPr>
          <w:sz w:val="28"/>
          <w:szCs w:val="28"/>
        </w:rPr>
      </w:pPr>
      <w:r w:rsidRPr="002F4687">
        <w:rPr>
          <w:sz w:val="28"/>
          <w:szCs w:val="28"/>
        </w:rPr>
        <w:t>Динамика содержания гамма-глобулинов у коров опытной и контрольной групп при первом и втором взятиях крови была различна. Так, у животных опытной группы после отела исследуемый показатель снижался на 6,0%, а в контроле, наоборот, возрастал на 11,3% (р≤0,05). В послеродовом периоде с</w:t>
      </w:r>
      <w:r w:rsidRPr="002F4687">
        <w:rPr>
          <w:sz w:val="28"/>
          <w:szCs w:val="28"/>
        </w:rPr>
        <w:t>о</w:t>
      </w:r>
      <w:r w:rsidRPr="002F4687">
        <w:rPr>
          <w:sz w:val="28"/>
          <w:szCs w:val="28"/>
        </w:rPr>
        <w:t>держание гамма-глобулинов у коров опытной группы было снижено относительно контроля на 14,9%. Статистически значимое повышение уровня гамма-глобулинов у коров контрольной группы может быть связано с наличием пат</w:t>
      </w:r>
      <w:r w:rsidRPr="002F4687">
        <w:rPr>
          <w:sz w:val="28"/>
          <w:szCs w:val="28"/>
        </w:rPr>
        <w:t>о</w:t>
      </w:r>
      <w:r w:rsidRPr="002F4687">
        <w:rPr>
          <w:sz w:val="28"/>
          <w:szCs w:val="28"/>
        </w:rPr>
        <w:t>логических процессов в репродуктивных органах после отела.</w:t>
      </w:r>
    </w:p>
    <w:p w:rsidR="00C85BE0" w:rsidRPr="002F4687" w:rsidRDefault="00C85BE0" w:rsidP="00C85BE0">
      <w:pPr>
        <w:widowControl w:val="0"/>
        <w:ind w:firstLine="709"/>
        <w:jc w:val="both"/>
        <w:rPr>
          <w:sz w:val="28"/>
          <w:szCs w:val="28"/>
        </w:rPr>
      </w:pPr>
      <w:r w:rsidRPr="002F4687">
        <w:rPr>
          <w:sz w:val="28"/>
          <w:szCs w:val="28"/>
        </w:rPr>
        <w:t>Содержание холестерина через 8-12 дней после отела повышалось у всех подопытных животных по сравнению с предыдущим исследованием и достигало 3,3 ммоль/л. Исследуемый показатель более динамично возрастал у животных, получавших Био-ФАЯЛ (на 50,0%). Из холестерина синтезируются стероидные гормоны, в том числе половые, поэтому повышение его уровня после родов служит благоприятным прогностическим признаком.</w:t>
      </w:r>
    </w:p>
    <w:p w:rsidR="00C85BE0" w:rsidRPr="002F4687" w:rsidRDefault="00C85BE0" w:rsidP="00C85BE0">
      <w:pPr>
        <w:widowControl w:val="0"/>
        <w:ind w:firstLine="709"/>
        <w:jc w:val="both"/>
        <w:rPr>
          <w:sz w:val="28"/>
          <w:szCs w:val="28"/>
        </w:rPr>
      </w:pPr>
      <w:r w:rsidRPr="002F4687">
        <w:rPr>
          <w:sz w:val="28"/>
          <w:szCs w:val="28"/>
        </w:rPr>
        <w:t>При исследовании крови в послеродовом периоде отмечена тенденция к повышению лизоцимной активности сыворотки крови у коров опытной и ко</w:t>
      </w:r>
      <w:r w:rsidRPr="002F4687">
        <w:rPr>
          <w:sz w:val="28"/>
          <w:szCs w:val="28"/>
        </w:rPr>
        <w:t>н</w:t>
      </w:r>
      <w:r w:rsidRPr="002F4687">
        <w:rPr>
          <w:sz w:val="28"/>
          <w:szCs w:val="28"/>
        </w:rPr>
        <w:t>трольной групп на 86,7 (р≤0,05) и 36,7% соответственно. Через 8-12 дней после отела у животных, получавших композиционное средство, ЛАС превышала контрольные значения на 36,6%.</w:t>
      </w:r>
    </w:p>
    <w:p w:rsidR="00C85BE0" w:rsidRPr="002F4687" w:rsidRDefault="00C85BE0" w:rsidP="00C85BE0">
      <w:pPr>
        <w:widowControl w:val="0"/>
        <w:ind w:firstLine="709"/>
        <w:jc w:val="both"/>
        <w:rPr>
          <w:sz w:val="28"/>
          <w:szCs w:val="28"/>
        </w:rPr>
      </w:pPr>
      <w:r w:rsidRPr="002F4687">
        <w:rPr>
          <w:sz w:val="28"/>
          <w:szCs w:val="28"/>
        </w:rPr>
        <w:t xml:space="preserve">Бактерицидная активность сыворотки крови у коров опытной группы в предродовом и послеродовом периодах находилась примерно на одном уровне (80,1-80,6%). У животных контрольной группы при втором исследовании крови зарегистрировано снижение БАС на 6,2% относительно исходных значений. </w:t>
      </w:r>
    </w:p>
    <w:p w:rsidR="00C85BE0" w:rsidRPr="002F4687" w:rsidRDefault="00C85BE0" w:rsidP="00C85BE0">
      <w:pPr>
        <w:widowControl w:val="0"/>
        <w:ind w:firstLine="709"/>
        <w:jc w:val="both"/>
        <w:rPr>
          <w:sz w:val="28"/>
          <w:szCs w:val="28"/>
        </w:rPr>
      </w:pPr>
      <w:r w:rsidRPr="002F4687">
        <w:rPr>
          <w:sz w:val="28"/>
          <w:szCs w:val="28"/>
        </w:rPr>
        <w:t>Фагоцитарная активность нейтрофилов при первом и втором исследованиях крови составляла 80,0-83,8%, при этом значения ФАН у коров опытной и контрольной групп были практически идентичными.</w:t>
      </w:r>
    </w:p>
    <w:p w:rsidR="00C85BE0" w:rsidRPr="002F4687" w:rsidRDefault="00C85BE0" w:rsidP="00C85BE0">
      <w:pPr>
        <w:widowControl w:val="0"/>
        <w:ind w:firstLine="709"/>
        <w:jc w:val="both"/>
        <w:rPr>
          <w:sz w:val="28"/>
          <w:szCs w:val="28"/>
        </w:rPr>
      </w:pPr>
      <w:r w:rsidRPr="002F4687">
        <w:rPr>
          <w:sz w:val="28"/>
          <w:szCs w:val="28"/>
        </w:rPr>
        <w:t>Скармливание коровам композиционного средства Био-ФАЯЛ в дозе 20-25 мг/кг живой массы в течение 10-12 дней перед родами способствовало повышению общей естественной резистентности организма коров, что выраж</w:t>
      </w:r>
      <w:r w:rsidRPr="002F4687">
        <w:rPr>
          <w:sz w:val="28"/>
          <w:szCs w:val="28"/>
        </w:rPr>
        <w:t>а</w:t>
      </w:r>
      <w:r w:rsidRPr="002F4687">
        <w:rPr>
          <w:sz w:val="28"/>
          <w:szCs w:val="28"/>
        </w:rPr>
        <w:t>лось в повышении ЛАС и в поддержании высоких значений БАС. Таким обр</w:t>
      </w:r>
      <w:r w:rsidRPr="002F4687">
        <w:rPr>
          <w:sz w:val="28"/>
          <w:szCs w:val="28"/>
        </w:rPr>
        <w:t>а</w:t>
      </w:r>
      <w:r w:rsidRPr="002F4687">
        <w:rPr>
          <w:sz w:val="28"/>
          <w:szCs w:val="28"/>
        </w:rPr>
        <w:t>зом, применение композиции органических кислот оказывает положительное влияние на гуморальные факторы неспецифической резистентности коров в п</w:t>
      </w:r>
      <w:r w:rsidRPr="002F4687">
        <w:rPr>
          <w:sz w:val="28"/>
          <w:szCs w:val="28"/>
        </w:rPr>
        <w:t>о</w:t>
      </w:r>
      <w:r w:rsidRPr="002F4687">
        <w:rPr>
          <w:sz w:val="28"/>
          <w:szCs w:val="28"/>
        </w:rPr>
        <w:t>слеродовом периоде.</w:t>
      </w:r>
    </w:p>
    <w:p w:rsidR="00C85BE0" w:rsidRPr="002F4687" w:rsidRDefault="00C85BE0" w:rsidP="00C85BE0">
      <w:pPr>
        <w:widowControl w:val="0"/>
        <w:ind w:firstLine="709"/>
        <w:jc w:val="both"/>
        <w:rPr>
          <w:sz w:val="28"/>
          <w:szCs w:val="28"/>
        </w:rPr>
      </w:pPr>
      <w:r w:rsidRPr="002F4687">
        <w:rPr>
          <w:sz w:val="28"/>
          <w:szCs w:val="28"/>
        </w:rPr>
        <w:t>Показатели воспроизводительной функции подопытных коров представлены в таблице 2.</w:t>
      </w:r>
    </w:p>
    <w:p w:rsidR="00DB4442" w:rsidRPr="002F4687" w:rsidRDefault="00DB4442" w:rsidP="00DB4442">
      <w:pPr>
        <w:widowControl w:val="0"/>
        <w:ind w:firstLine="697"/>
        <w:jc w:val="both"/>
        <w:rPr>
          <w:sz w:val="28"/>
          <w:szCs w:val="28"/>
        </w:rPr>
      </w:pPr>
      <w:r w:rsidRPr="002F4687">
        <w:rPr>
          <w:sz w:val="28"/>
          <w:szCs w:val="28"/>
        </w:rPr>
        <w:t>Данные, представленные в таблице 2, свидетельствуют о том, что применение композиции органических кислот обеспечивало сокращение сроков и</w:t>
      </w:r>
      <w:r w:rsidRPr="002F4687">
        <w:rPr>
          <w:sz w:val="28"/>
          <w:szCs w:val="28"/>
        </w:rPr>
        <w:t>н</w:t>
      </w:r>
      <w:r w:rsidRPr="002F4687">
        <w:rPr>
          <w:sz w:val="28"/>
          <w:szCs w:val="28"/>
        </w:rPr>
        <w:t>волюции половых органов после отела у коров опытной группы на 10,3 дня (р≤0,01) в сравнении с контролем, снижение количества дней бесплодия на 12,6 дня (р≤0,01), индекса оплодотворения – на 26,6% (р≤0,05). Оплод</w:t>
      </w:r>
      <w:r w:rsidRPr="002F4687">
        <w:rPr>
          <w:sz w:val="28"/>
          <w:szCs w:val="28"/>
        </w:rPr>
        <w:t>о</w:t>
      </w:r>
      <w:r w:rsidRPr="002F4687">
        <w:rPr>
          <w:sz w:val="28"/>
          <w:szCs w:val="28"/>
        </w:rPr>
        <w:t>творяемость коров опытной группы была на 17,5% выше, чем в контроле.</w:t>
      </w:r>
    </w:p>
    <w:p w:rsidR="00C85BE0" w:rsidRPr="002F4687" w:rsidRDefault="00C85BE0" w:rsidP="00C85BE0">
      <w:pPr>
        <w:ind w:firstLine="709"/>
        <w:jc w:val="right"/>
        <w:rPr>
          <w:sz w:val="28"/>
          <w:szCs w:val="28"/>
        </w:rPr>
      </w:pPr>
      <w:r w:rsidRPr="002F4687">
        <w:rPr>
          <w:sz w:val="28"/>
          <w:szCs w:val="28"/>
        </w:rPr>
        <w:t>Таблица 2</w:t>
      </w:r>
    </w:p>
    <w:p w:rsidR="00C85BE0" w:rsidRPr="002F4687" w:rsidRDefault="00C85BE0" w:rsidP="00C85BE0">
      <w:pPr>
        <w:jc w:val="center"/>
        <w:rPr>
          <w:sz w:val="28"/>
          <w:szCs w:val="28"/>
        </w:rPr>
      </w:pPr>
      <w:r w:rsidRPr="002F4687">
        <w:rPr>
          <w:sz w:val="28"/>
          <w:szCs w:val="28"/>
        </w:rPr>
        <w:t>Показатели воспроизводительной функции подопытных коров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0"/>
        <w:gridCol w:w="1720"/>
        <w:gridCol w:w="1683"/>
      </w:tblGrid>
      <w:tr w:rsidR="00C85BE0" w:rsidRPr="002F4687" w:rsidTr="00DB4442">
        <w:tblPrEx>
          <w:tblCellMar>
            <w:top w:w="0" w:type="dxa"/>
            <w:bottom w:w="0" w:type="dxa"/>
          </w:tblCellMar>
        </w:tblPrEx>
        <w:trPr>
          <w:cantSplit/>
          <w:trHeight w:val="327"/>
        </w:trPr>
        <w:tc>
          <w:tcPr>
            <w:tcW w:w="5760"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3403" w:type="dxa"/>
            <w:gridSpan w:val="2"/>
          </w:tcPr>
          <w:p w:rsidR="00C85BE0" w:rsidRPr="002F4687" w:rsidRDefault="00C85BE0" w:rsidP="00C85BE0">
            <w:pPr>
              <w:jc w:val="center"/>
              <w:rPr>
                <w:sz w:val="28"/>
                <w:szCs w:val="28"/>
              </w:rPr>
            </w:pPr>
            <w:r w:rsidRPr="002F4687">
              <w:rPr>
                <w:sz w:val="28"/>
                <w:szCs w:val="28"/>
              </w:rPr>
              <w:t>Группы коров</w:t>
            </w:r>
          </w:p>
        </w:tc>
      </w:tr>
      <w:tr w:rsidR="00C85BE0" w:rsidRPr="002F4687" w:rsidTr="00DB4442">
        <w:tblPrEx>
          <w:tblCellMar>
            <w:top w:w="0" w:type="dxa"/>
            <w:bottom w:w="0" w:type="dxa"/>
          </w:tblCellMar>
        </w:tblPrEx>
        <w:trPr>
          <w:cantSplit/>
        </w:trPr>
        <w:tc>
          <w:tcPr>
            <w:tcW w:w="5760" w:type="dxa"/>
            <w:vMerge/>
            <w:vAlign w:val="center"/>
          </w:tcPr>
          <w:p w:rsidR="00C85BE0" w:rsidRPr="002F4687" w:rsidRDefault="00C85BE0" w:rsidP="00C85BE0">
            <w:pPr>
              <w:rPr>
                <w:sz w:val="28"/>
                <w:szCs w:val="28"/>
              </w:rPr>
            </w:pPr>
          </w:p>
        </w:tc>
        <w:tc>
          <w:tcPr>
            <w:tcW w:w="1720" w:type="dxa"/>
          </w:tcPr>
          <w:p w:rsidR="00C85BE0" w:rsidRPr="002F4687" w:rsidRDefault="00C85BE0" w:rsidP="00C85BE0">
            <w:pPr>
              <w:jc w:val="center"/>
              <w:rPr>
                <w:sz w:val="28"/>
                <w:szCs w:val="28"/>
              </w:rPr>
            </w:pPr>
            <w:r w:rsidRPr="002F4687">
              <w:rPr>
                <w:sz w:val="28"/>
                <w:szCs w:val="28"/>
              </w:rPr>
              <w:t>Опытная</w:t>
            </w:r>
          </w:p>
        </w:tc>
        <w:tc>
          <w:tcPr>
            <w:tcW w:w="1683" w:type="dxa"/>
          </w:tcPr>
          <w:p w:rsidR="00C85BE0" w:rsidRPr="002F4687" w:rsidRDefault="00C85BE0" w:rsidP="00C85BE0">
            <w:pPr>
              <w:jc w:val="center"/>
              <w:rPr>
                <w:sz w:val="28"/>
                <w:szCs w:val="28"/>
              </w:rPr>
            </w:pPr>
            <w:r w:rsidRPr="002F4687">
              <w:rPr>
                <w:sz w:val="28"/>
                <w:szCs w:val="28"/>
              </w:rPr>
              <w:t xml:space="preserve">Контрольная </w:t>
            </w:r>
          </w:p>
        </w:tc>
      </w:tr>
      <w:tr w:rsidR="00C85BE0" w:rsidRPr="002F4687" w:rsidTr="00DB4442">
        <w:tblPrEx>
          <w:tblCellMar>
            <w:top w:w="0" w:type="dxa"/>
            <w:bottom w:w="0" w:type="dxa"/>
          </w:tblCellMar>
        </w:tblPrEx>
        <w:trPr>
          <w:cantSplit/>
        </w:trPr>
        <w:tc>
          <w:tcPr>
            <w:tcW w:w="5760" w:type="dxa"/>
          </w:tcPr>
          <w:p w:rsidR="00C85BE0" w:rsidRPr="002F4687" w:rsidRDefault="00C85BE0" w:rsidP="00C85BE0">
            <w:pPr>
              <w:rPr>
                <w:sz w:val="28"/>
                <w:szCs w:val="28"/>
              </w:rPr>
            </w:pPr>
            <w:r w:rsidRPr="002F4687">
              <w:rPr>
                <w:sz w:val="28"/>
                <w:szCs w:val="28"/>
              </w:rPr>
              <w:t>Сроки инволюции половых орг</w:t>
            </w:r>
            <w:r w:rsidRPr="002F4687">
              <w:rPr>
                <w:sz w:val="28"/>
                <w:szCs w:val="28"/>
              </w:rPr>
              <w:t>а</w:t>
            </w:r>
            <w:r w:rsidRPr="002F4687">
              <w:rPr>
                <w:sz w:val="28"/>
                <w:szCs w:val="28"/>
              </w:rPr>
              <w:t>нов, дней</w:t>
            </w:r>
          </w:p>
        </w:tc>
        <w:tc>
          <w:tcPr>
            <w:tcW w:w="1720" w:type="dxa"/>
          </w:tcPr>
          <w:p w:rsidR="00C85BE0" w:rsidRPr="002F4687" w:rsidRDefault="00C85BE0" w:rsidP="00C85BE0">
            <w:pPr>
              <w:jc w:val="center"/>
              <w:rPr>
                <w:sz w:val="28"/>
                <w:szCs w:val="28"/>
              </w:rPr>
            </w:pPr>
            <w:r w:rsidRPr="002F4687">
              <w:rPr>
                <w:sz w:val="28"/>
                <w:szCs w:val="28"/>
              </w:rPr>
              <w:t>58,1±3,2</w:t>
            </w:r>
          </w:p>
        </w:tc>
        <w:tc>
          <w:tcPr>
            <w:tcW w:w="1683" w:type="dxa"/>
          </w:tcPr>
          <w:p w:rsidR="00C85BE0" w:rsidRPr="002F4687" w:rsidRDefault="00C85BE0" w:rsidP="00C85BE0">
            <w:pPr>
              <w:jc w:val="center"/>
              <w:rPr>
                <w:sz w:val="28"/>
                <w:szCs w:val="28"/>
              </w:rPr>
            </w:pPr>
            <w:r w:rsidRPr="002F4687">
              <w:rPr>
                <w:sz w:val="28"/>
                <w:szCs w:val="28"/>
              </w:rPr>
              <w:t>68,4±1,2</w:t>
            </w:r>
          </w:p>
        </w:tc>
      </w:tr>
      <w:tr w:rsidR="00C85BE0" w:rsidRPr="002F4687" w:rsidTr="00DB4442">
        <w:tblPrEx>
          <w:tblCellMar>
            <w:top w:w="0" w:type="dxa"/>
            <w:bottom w:w="0" w:type="dxa"/>
          </w:tblCellMar>
        </w:tblPrEx>
        <w:trPr>
          <w:cantSplit/>
        </w:trPr>
        <w:tc>
          <w:tcPr>
            <w:tcW w:w="5760" w:type="dxa"/>
          </w:tcPr>
          <w:p w:rsidR="00C85BE0" w:rsidRPr="002F4687" w:rsidRDefault="00C85BE0" w:rsidP="00C85BE0">
            <w:pPr>
              <w:jc w:val="right"/>
              <w:rPr>
                <w:sz w:val="28"/>
                <w:szCs w:val="28"/>
              </w:rPr>
            </w:pPr>
            <w:r w:rsidRPr="002F4687">
              <w:rPr>
                <w:sz w:val="28"/>
                <w:szCs w:val="28"/>
              </w:rPr>
              <w:t>разница с ко</w:t>
            </w:r>
            <w:r w:rsidRPr="002F4687">
              <w:rPr>
                <w:sz w:val="28"/>
                <w:szCs w:val="28"/>
              </w:rPr>
              <w:t>н</w:t>
            </w:r>
            <w:r w:rsidRPr="002F4687">
              <w:rPr>
                <w:sz w:val="28"/>
                <w:szCs w:val="28"/>
              </w:rPr>
              <w:t>тролем, дней</w:t>
            </w:r>
          </w:p>
        </w:tc>
        <w:tc>
          <w:tcPr>
            <w:tcW w:w="1720" w:type="dxa"/>
          </w:tcPr>
          <w:p w:rsidR="00C85BE0" w:rsidRPr="002F4687" w:rsidRDefault="00C85BE0" w:rsidP="00C85BE0">
            <w:pPr>
              <w:jc w:val="center"/>
              <w:rPr>
                <w:sz w:val="28"/>
                <w:szCs w:val="28"/>
              </w:rPr>
            </w:pPr>
            <w:r w:rsidRPr="002F4687">
              <w:rPr>
                <w:sz w:val="28"/>
                <w:szCs w:val="28"/>
              </w:rPr>
              <w:t>-10,3**</w:t>
            </w:r>
          </w:p>
        </w:tc>
        <w:tc>
          <w:tcPr>
            <w:tcW w:w="1683" w:type="dxa"/>
          </w:tcPr>
          <w:p w:rsidR="00C85BE0" w:rsidRPr="002F4687" w:rsidRDefault="00C85BE0" w:rsidP="00C85BE0">
            <w:pPr>
              <w:jc w:val="center"/>
              <w:rPr>
                <w:sz w:val="28"/>
                <w:szCs w:val="28"/>
              </w:rPr>
            </w:pPr>
            <w:r w:rsidRPr="002F4687">
              <w:rPr>
                <w:sz w:val="28"/>
                <w:szCs w:val="28"/>
              </w:rPr>
              <w:t>–</w:t>
            </w:r>
          </w:p>
        </w:tc>
      </w:tr>
      <w:tr w:rsidR="00C85BE0" w:rsidRPr="002F4687" w:rsidTr="00DB4442">
        <w:tblPrEx>
          <w:tblCellMar>
            <w:top w:w="0" w:type="dxa"/>
            <w:bottom w:w="0" w:type="dxa"/>
          </w:tblCellMar>
        </w:tblPrEx>
        <w:trPr>
          <w:cantSplit/>
        </w:trPr>
        <w:tc>
          <w:tcPr>
            <w:tcW w:w="5760" w:type="dxa"/>
          </w:tcPr>
          <w:p w:rsidR="00C85BE0" w:rsidRPr="002F4687" w:rsidRDefault="00C85BE0" w:rsidP="00C85BE0">
            <w:pPr>
              <w:rPr>
                <w:sz w:val="28"/>
                <w:szCs w:val="28"/>
              </w:rPr>
            </w:pPr>
            <w:r w:rsidRPr="002F4687">
              <w:rPr>
                <w:sz w:val="28"/>
                <w:szCs w:val="28"/>
              </w:rPr>
              <w:t>Количество плодотворно осемененных к</w:t>
            </w:r>
            <w:r w:rsidRPr="002F4687">
              <w:rPr>
                <w:sz w:val="28"/>
                <w:szCs w:val="28"/>
              </w:rPr>
              <w:t>о</w:t>
            </w:r>
            <w:r w:rsidRPr="002F4687">
              <w:rPr>
                <w:sz w:val="28"/>
                <w:szCs w:val="28"/>
              </w:rPr>
              <w:t>ров, гол. (%)</w:t>
            </w:r>
          </w:p>
        </w:tc>
        <w:tc>
          <w:tcPr>
            <w:tcW w:w="1720" w:type="dxa"/>
            <w:vAlign w:val="center"/>
          </w:tcPr>
          <w:p w:rsidR="00C85BE0" w:rsidRPr="002F4687" w:rsidRDefault="00C85BE0" w:rsidP="00C85BE0">
            <w:pPr>
              <w:jc w:val="center"/>
              <w:rPr>
                <w:sz w:val="28"/>
                <w:szCs w:val="28"/>
              </w:rPr>
            </w:pPr>
            <w:r w:rsidRPr="002F4687">
              <w:rPr>
                <w:sz w:val="28"/>
                <w:szCs w:val="28"/>
              </w:rPr>
              <w:t>7 (87,5)</w:t>
            </w:r>
          </w:p>
        </w:tc>
        <w:tc>
          <w:tcPr>
            <w:tcW w:w="1683" w:type="dxa"/>
            <w:vAlign w:val="center"/>
          </w:tcPr>
          <w:p w:rsidR="00C85BE0" w:rsidRPr="002F4687" w:rsidRDefault="00C85BE0" w:rsidP="00C85BE0">
            <w:pPr>
              <w:jc w:val="center"/>
              <w:rPr>
                <w:sz w:val="28"/>
                <w:szCs w:val="28"/>
              </w:rPr>
            </w:pPr>
            <w:r w:rsidRPr="002F4687">
              <w:rPr>
                <w:sz w:val="28"/>
                <w:szCs w:val="28"/>
              </w:rPr>
              <w:t>7 (70,0)</w:t>
            </w:r>
          </w:p>
        </w:tc>
      </w:tr>
      <w:tr w:rsidR="00C85BE0" w:rsidRPr="002F4687" w:rsidTr="00DB4442">
        <w:tblPrEx>
          <w:tblCellMar>
            <w:top w:w="0" w:type="dxa"/>
            <w:bottom w:w="0" w:type="dxa"/>
          </w:tblCellMar>
        </w:tblPrEx>
        <w:trPr>
          <w:cantSplit/>
        </w:trPr>
        <w:tc>
          <w:tcPr>
            <w:tcW w:w="5760" w:type="dxa"/>
          </w:tcPr>
          <w:p w:rsidR="00C85BE0" w:rsidRPr="002F4687" w:rsidRDefault="00C85BE0" w:rsidP="00C85BE0">
            <w:pPr>
              <w:rPr>
                <w:sz w:val="28"/>
                <w:szCs w:val="28"/>
              </w:rPr>
            </w:pPr>
            <w:r w:rsidRPr="002F4687">
              <w:rPr>
                <w:sz w:val="28"/>
                <w:szCs w:val="28"/>
              </w:rPr>
              <w:t>Индекс оплодотвор</w:t>
            </w:r>
            <w:r w:rsidRPr="002F4687">
              <w:rPr>
                <w:sz w:val="28"/>
                <w:szCs w:val="28"/>
              </w:rPr>
              <w:t>е</w:t>
            </w:r>
            <w:r w:rsidRPr="002F4687">
              <w:rPr>
                <w:sz w:val="28"/>
                <w:szCs w:val="28"/>
              </w:rPr>
              <w:t>ния</w:t>
            </w:r>
          </w:p>
        </w:tc>
        <w:tc>
          <w:tcPr>
            <w:tcW w:w="1720" w:type="dxa"/>
          </w:tcPr>
          <w:p w:rsidR="00C85BE0" w:rsidRPr="002F4687" w:rsidRDefault="00C85BE0" w:rsidP="00C85BE0">
            <w:pPr>
              <w:jc w:val="center"/>
              <w:rPr>
                <w:sz w:val="28"/>
                <w:szCs w:val="28"/>
              </w:rPr>
            </w:pPr>
            <w:r w:rsidRPr="002F4687">
              <w:rPr>
                <w:sz w:val="28"/>
                <w:szCs w:val="28"/>
              </w:rPr>
              <w:t>1,57±0,20</w:t>
            </w:r>
          </w:p>
        </w:tc>
        <w:tc>
          <w:tcPr>
            <w:tcW w:w="1683" w:type="dxa"/>
          </w:tcPr>
          <w:p w:rsidR="00C85BE0" w:rsidRPr="002F4687" w:rsidRDefault="00C85BE0" w:rsidP="00C85BE0">
            <w:pPr>
              <w:jc w:val="center"/>
              <w:rPr>
                <w:sz w:val="28"/>
                <w:szCs w:val="28"/>
              </w:rPr>
            </w:pPr>
            <w:r w:rsidRPr="002F4687">
              <w:rPr>
                <w:sz w:val="28"/>
                <w:szCs w:val="28"/>
              </w:rPr>
              <w:t>2,14±0,15</w:t>
            </w:r>
          </w:p>
        </w:tc>
      </w:tr>
      <w:tr w:rsidR="00C85BE0" w:rsidRPr="002F4687" w:rsidTr="00DB4442">
        <w:tblPrEx>
          <w:tblCellMar>
            <w:top w:w="0" w:type="dxa"/>
            <w:bottom w:w="0" w:type="dxa"/>
          </w:tblCellMar>
        </w:tblPrEx>
        <w:trPr>
          <w:cantSplit/>
        </w:trPr>
        <w:tc>
          <w:tcPr>
            <w:tcW w:w="5760" w:type="dxa"/>
          </w:tcPr>
          <w:p w:rsidR="00C85BE0" w:rsidRPr="002F4687" w:rsidRDefault="00C85BE0" w:rsidP="00C85BE0">
            <w:pPr>
              <w:jc w:val="center"/>
              <w:rPr>
                <w:sz w:val="28"/>
                <w:szCs w:val="28"/>
              </w:rPr>
            </w:pPr>
            <w:r w:rsidRPr="002F4687">
              <w:rPr>
                <w:sz w:val="28"/>
                <w:szCs w:val="28"/>
              </w:rPr>
              <w:t xml:space="preserve">                             разница с ко</w:t>
            </w:r>
            <w:r w:rsidRPr="002F4687">
              <w:rPr>
                <w:sz w:val="28"/>
                <w:szCs w:val="28"/>
              </w:rPr>
              <w:t>н</w:t>
            </w:r>
            <w:r w:rsidRPr="002F4687">
              <w:rPr>
                <w:sz w:val="28"/>
                <w:szCs w:val="28"/>
              </w:rPr>
              <w:t>тролем (%)</w:t>
            </w:r>
          </w:p>
        </w:tc>
        <w:tc>
          <w:tcPr>
            <w:tcW w:w="1720" w:type="dxa"/>
          </w:tcPr>
          <w:p w:rsidR="00C85BE0" w:rsidRPr="002F4687" w:rsidRDefault="00C85BE0" w:rsidP="00C85BE0">
            <w:pPr>
              <w:jc w:val="center"/>
              <w:rPr>
                <w:sz w:val="28"/>
                <w:szCs w:val="28"/>
              </w:rPr>
            </w:pPr>
            <w:r w:rsidRPr="002F4687">
              <w:rPr>
                <w:sz w:val="28"/>
                <w:szCs w:val="28"/>
              </w:rPr>
              <w:t>-26,6***</w:t>
            </w:r>
          </w:p>
        </w:tc>
        <w:tc>
          <w:tcPr>
            <w:tcW w:w="1683" w:type="dxa"/>
          </w:tcPr>
          <w:p w:rsidR="00C85BE0" w:rsidRPr="002F4687" w:rsidRDefault="00C85BE0" w:rsidP="00C85BE0">
            <w:pPr>
              <w:jc w:val="center"/>
              <w:rPr>
                <w:sz w:val="28"/>
                <w:szCs w:val="28"/>
              </w:rPr>
            </w:pPr>
            <w:r w:rsidRPr="002F4687">
              <w:rPr>
                <w:sz w:val="28"/>
                <w:szCs w:val="28"/>
              </w:rPr>
              <w:t>–</w:t>
            </w:r>
          </w:p>
        </w:tc>
      </w:tr>
      <w:tr w:rsidR="00C85BE0" w:rsidRPr="002F4687" w:rsidTr="00DB4442">
        <w:tblPrEx>
          <w:tblCellMar>
            <w:top w:w="0" w:type="dxa"/>
            <w:bottom w:w="0" w:type="dxa"/>
          </w:tblCellMar>
        </w:tblPrEx>
        <w:trPr>
          <w:cantSplit/>
        </w:trPr>
        <w:tc>
          <w:tcPr>
            <w:tcW w:w="5760" w:type="dxa"/>
          </w:tcPr>
          <w:p w:rsidR="00C85BE0" w:rsidRPr="002F4687" w:rsidRDefault="00C85BE0" w:rsidP="00C85BE0">
            <w:pPr>
              <w:rPr>
                <w:sz w:val="28"/>
                <w:szCs w:val="28"/>
              </w:rPr>
            </w:pPr>
            <w:r w:rsidRPr="002F4687">
              <w:rPr>
                <w:sz w:val="28"/>
                <w:szCs w:val="28"/>
              </w:rPr>
              <w:t>Количество дней беспл</w:t>
            </w:r>
            <w:r w:rsidRPr="002F4687">
              <w:rPr>
                <w:sz w:val="28"/>
                <w:szCs w:val="28"/>
              </w:rPr>
              <w:t>о</w:t>
            </w:r>
            <w:r w:rsidRPr="002F4687">
              <w:rPr>
                <w:sz w:val="28"/>
                <w:szCs w:val="28"/>
              </w:rPr>
              <w:t>дия</w:t>
            </w:r>
          </w:p>
        </w:tc>
        <w:tc>
          <w:tcPr>
            <w:tcW w:w="1720" w:type="dxa"/>
          </w:tcPr>
          <w:p w:rsidR="00C85BE0" w:rsidRPr="002F4687" w:rsidRDefault="00C85BE0" w:rsidP="00C85BE0">
            <w:pPr>
              <w:jc w:val="center"/>
              <w:rPr>
                <w:sz w:val="28"/>
                <w:szCs w:val="28"/>
              </w:rPr>
            </w:pPr>
            <w:r w:rsidRPr="002F4687">
              <w:rPr>
                <w:sz w:val="28"/>
                <w:szCs w:val="28"/>
              </w:rPr>
              <w:t>72,0±1,2</w:t>
            </w:r>
          </w:p>
        </w:tc>
        <w:tc>
          <w:tcPr>
            <w:tcW w:w="1683" w:type="dxa"/>
          </w:tcPr>
          <w:p w:rsidR="00C85BE0" w:rsidRPr="002F4687" w:rsidRDefault="00C85BE0" w:rsidP="00C85BE0">
            <w:pPr>
              <w:jc w:val="center"/>
              <w:rPr>
                <w:sz w:val="28"/>
                <w:szCs w:val="28"/>
              </w:rPr>
            </w:pPr>
            <w:r w:rsidRPr="002F4687">
              <w:rPr>
                <w:sz w:val="28"/>
                <w:szCs w:val="28"/>
              </w:rPr>
              <w:t>84,6±1,7</w:t>
            </w:r>
          </w:p>
        </w:tc>
      </w:tr>
      <w:tr w:rsidR="00C85BE0" w:rsidRPr="002F4687" w:rsidTr="00DB4442">
        <w:tblPrEx>
          <w:tblCellMar>
            <w:top w:w="0" w:type="dxa"/>
            <w:bottom w:w="0" w:type="dxa"/>
          </w:tblCellMar>
        </w:tblPrEx>
        <w:trPr>
          <w:cantSplit/>
        </w:trPr>
        <w:tc>
          <w:tcPr>
            <w:tcW w:w="5760" w:type="dxa"/>
          </w:tcPr>
          <w:p w:rsidR="00C85BE0" w:rsidRPr="002F4687" w:rsidRDefault="00C85BE0" w:rsidP="00C85BE0">
            <w:pPr>
              <w:jc w:val="center"/>
              <w:rPr>
                <w:sz w:val="28"/>
                <w:szCs w:val="28"/>
              </w:rPr>
            </w:pPr>
            <w:r w:rsidRPr="002F4687">
              <w:rPr>
                <w:sz w:val="28"/>
                <w:szCs w:val="28"/>
              </w:rPr>
              <w:t xml:space="preserve">                      разница с ко</w:t>
            </w:r>
            <w:r w:rsidRPr="002F4687">
              <w:rPr>
                <w:sz w:val="28"/>
                <w:szCs w:val="28"/>
              </w:rPr>
              <w:t>н</w:t>
            </w:r>
            <w:r w:rsidRPr="002F4687">
              <w:rPr>
                <w:sz w:val="28"/>
                <w:szCs w:val="28"/>
              </w:rPr>
              <w:t>тролем</w:t>
            </w:r>
          </w:p>
        </w:tc>
        <w:tc>
          <w:tcPr>
            <w:tcW w:w="1720" w:type="dxa"/>
          </w:tcPr>
          <w:p w:rsidR="00C85BE0" w:rsidRPr="002F4687" w:rsidRDefault="00C85BE0" w:rsidP="00C85BE0">
            <w:pPr>
              <w:jc w:val="center"/>
              <w:rPr>
                <w:sz w:val="28"/>
                <w:szCs w:val="28"/>
              </w:rPr>
            </w:pPr>
            <w:r w:rsidRPr="002F4687">
              <w:rPr>
                <w:sz w:val="28"/>
                <w:szCs w:val="28"/>
              </w:rPr>
              <w:t>-12,6*</w:t>
            </w:r>
          </w:p>
        </w:tc>
        <w:tc>
          <w:tcPr>
            <w:tcW w:w="1683" w:type="dxa"/>
          </w:tcPr>
          <w:p w:rsidR="00C85BE0" w:rsidRPr="002F4687" w:rsidRDefault="00C85BE0" w:rsidP="00C85BE0">
            <w:pPr>
              <w:jc w:val="center"/>
              <w:rPr>
                <w:sz w:val="28"/>
                <w:szCs w:val="28"/>
              </w:rPr>
            </w:pPr>
            <w:r w:rsidRPr="002F4687">
              <w:rPr>
                <w:sz w:val="28"/>
                <w:szCs w:val="28"/>
              </w:rPr>
              <w:t>–</w:t>
            </w:r>
          </w:p>
        </w:tc>
      </w:tr>
    </w:tbl>
    <w:p w:rsidR="00C85BE0" w:rsidRPr="002F4687" w:rsidRDefault="00C85BE0" w:rsidP="00C85BE0">
      <w:pPr>
        <w:widowControl w:val="0"/>
        <w:jc w:val="both"/>
      </w:pPr>
      <w:r w:rsidRPr="002F4687">
        <w:t>Примечание: * – р≤0,001, ** – р≤0,01, *** – р≤0,05 по сравнению с контролем</w:t>
      </w:r>
    </w:p>
    <w:p w:rsidR="00C85BE0" w:rsidRPr="002F4687" w:rsidRDefault="00C85BE0" w:rsidP="00C85BE0">
      <w:pPr>
        <w:widowControl w:val="0"/>
        <w:ind w:firstLine="697"/>
        <w:jc w:val="both"/>
        <w:rPr>
          <w:sz w:val="28"/>
          <w:szCs w:val="28"/>
        </w:rPr>
      </w:pPr>
      <w:r w:rsidRPr="002F4687">
        <w:rPr>
          <w:sz w:val="28"/>
          <w:szCs w:val="28"/>
        </w:rPr>
        <w:t>Применение композиции органических кислот способствовало снижению заболеваемости репродуктивных органов коров в родовом и послеродовом п</w:t>
      </w:r>
      <w:r w:rsidRPr="002F4687">
        <w:rPr>
          <w:sz w:val="28"/>
          <w:szCs w:val="28"/>
        </w:rPr>
        <w:t>е</w:t>
      </w:r>
      <w:r w:rsidRPr="002F4687">
        <w:rPr>
          <w:sz w:val="28"/>
          <w:szCs w:val="28"/>
        </w:rPr>
        <w:t>риодах на 37,5%. При этом у коров, получавших Био-ФАЯЛ не было зарегис</w:t>
      </w:r>
      <w:r w:rsidRPr="002F4687">
        <w:rPr>
          <w:sz w:val="28"/>
          <w:szCs w:val="28"/>
        </w:rPr>
        <w:t>т</w:t>
      </w:r>
      <w:r w:rsidRPr="002F4687">
        <w:rPr>
          <w:sz w:val="28"/>
          <w:szCs w:val="28"/>
        </w:rPr>
        <w:t>рировано ни одного случая выпадения матки после отела, а в контроле эта патология отмечена у 20% ж</w:t>
      </w:r>
      <w:r w:rsidRPr="002F4687">
        <w:rPr>
          <w:sz w:val="28"/>
          <w:szCs w:val="28"/>
        </w:rPr>
        <w:t>и</w:t>
      </w:r>
      <w:r w:rsidRPr="002F4687">
        <w:rPr>
          <w:sz w:val="28"/>
          <w:szCs w:val="28"/>
        </w:rPr>
        <w:t>вотных.</w:t>
      </w:r>
    </w:p>
    <w:p w:rsidR="00C85BE0" w:rsidRPr="002F4687" w:rsidRDefault="00C85BE0" w:rsidP="00C85BE0">
      <w:pPr>
        <w:ind w:firstLine="709"/>
        <w:jc w:val="both"/>
        <w:rPr>
          <w:sz w:val="28"/>
          <w:szCs w:val="28"/>
        </w:rPr>
      </w:pPr>
      <w:r w:rsidRPr="002F4687">
        <w:rPr>
          <w:b/>
          <w:sz w:val="28"/>
          <w:szCs w:val="28"/>
        </w:rPr>
        <w:t xml:space="preserve">Заключение. </w:t>
      </w:r>
      <w:r w:rsidRPr="002F4687">
        <w:rPr>
          <w:sz w:val="28"/>
          <w:szCs w:val="28"/>
        </w:rPr>
        <w:t>В условиях базового хозяйства Нижегородской области акушерские заболевания зарегистрированы у 77,3% исследованных коров после отёла. Наибольший удельный вес среди них занимали эндометриты и субинволюция матки, кот</w:t>
      </w:r>
      <w:r w:rsidRPr="002F4687">
        <w:rPr>
          <w:sz w:val="28"/>
          <w:szCs w:val="28"/>
        </w:rPr>
        <w:t>о</w:t>
      </w:r>
      <w:r w:rsidRPr="002F4687">
        <w:rPr>
          <w:sz w:val="28"/>
          <w:szCs w:val="28"/>
        </w:rPr>
        <w:t>рыми переболевали 70,0% коров.</w:t>
      </w:r>
    </w:p>
    <w:p w:rsidR="00C85BE0" w:rsidRPr="002F4687" w:rsidRDefault="00C85BE0" w:rsidP="00C85BE0">
      <w:pPr>
        <w:ind w:firstLine="709"/>
        <w:jc w:val="both"/>
        <w:rPr>
          <w:b/>
          <w:sz w:val="28"/>
          <w:szCs w:val="28"/>
        </w:rPr>
      </w:pPr>
      <w:r w:rsidRPr="002F4687">
        <w:rPr>
          <w:sz w:val="28"/>
          <w:szCs w:val="28"/>
        </w:rPr>
        <w:t>Применение композиционного средства Био-ФАЯЛ в дозе 20-25 мг/кг живой массы в течение 10-12 дней перед родами способствовало оптимизации физиолого-биохимических показателей крови, повышению уровня общей естественной резистентности, оплодотворяемости, снижению заболеваемости, индекса оплодотворения, сокращению продолжительности бесплодия, сроков и</w:t>
      </w:r>
      <w:r w:rsidRPr="002F4687">
        <w:rPr>
          <w:sz w:val="28"/>
          <w:szCs w:val="28"/>
        </w:rPr>
        <w:t>н</w:t>
      </w:r>
      <w:r w:rsidRPr="002F4687">
        <w:rPr>
          <w:sz w:val="28"/>
          <w:szCs w:val="28"/>
        </w:rPr>
        <w:t>волюции репродуктивных органов у коров после отела.</w:t>
      </w:r>
    </w:p>
    <w:p w:rsidR="00C85BE0" w:rsidRPr="002F4687" w:rsidRDefault="00C85BE0" w:rsidP="00C85BE0">
      <w:pPr>
        <w:widowControl w:val="0"/>
        <w:ind w:firstLine="709"/>
        <w:jc w:val="both"/>
        <w:rPr>
          <w:sz w:val="28"/>
          <w:szCs w:val="28"/>
        </w:rPr>
      </w:pPr>
      <w:r w:rsidRPr="002F4687">
        <w:rPr>
          <w:b/>
          <w:sz w:val="28"/>
          <w:szCs w:val="28"/>
        </w:rPr>
        <w:t xml:space="preserve">Литература. </w:t>
      </w:r>
      <w:r w:rsidRPr="002F4687">
        <w:rPr>
          <w:sz w:val="28"/>
          <w:szCs w:val="28"/>
        </w:rPr>
        <w:t>1. Андреева Н.Л. Использование органических кислот в птицеводстве // Матер. Междунар. юбил. научн.-практ. конф., посвящ. 40-летию ВНИВИП. - Санкт-Петербург-Ломоносов, 2004. - С. 190-192. 2. Еремин С.П. с соавт. Повышение эффективности ведения скотоводства // Ветеринарная медицина, 2012, № 1.- С. 12-13. 3. Мещеряков Н.П. Фармакологическая регул</w:t>
      </w:r>
      <w:r w:rsidRPr="002F4687">
        <w:rPr>
          <w:sz w:val="28"/>
          <w:szCs w:val="28"/>
        </w:rPr>
        <w:t>я</w:t>
      </w:r>
      <w:r w:rsidRPr="002F4687">
        <w:rPr>
          <w:sz w:val="28"/>
          <w:szCs w:val="28"/>
        </w:rPr>
        <w:t>ция резистентности и стресса продуктивных животных // Ветеринарный ко</w:t>
      </w:r>
      <w:r w:rsidRPr="002F4687">
        <w:rPr>
          <w:sz w:val="28"/>
          <w:szCs w:val="28"/>
        </w:rPr>
        <w:t>н</w:t>
      </w:r>
      <w:r w:rsidRPr="002F4687">
        <w:rPr>
          <w:sz w:val="28"/>
          <w:szCs w:val="28"/>
        </w:rPr>
        <w:t>сультант, 2008, № 21. - С. 12-15. 4. Найденский М.С. с соавт. Применение янтарной кислоты для стимуляции роста и развития цыплят // Ветеринария, 2002, № 12. - С. 44-46. 5. Скулябина З.А. Повышение естественной резистентности организма коров в сухостойный период // Матер. Междунар. научн.-практ. конф., посвящ. 50-летию со дня основ. лабор. лейкозологии, ихтиопатологии и отд. охраны полезной энтомофауны. – М., 2011. - С. 257-258. 6. Стекольников А.А. с соавт. Обмен веществ и его коррекция в воспроизводстве крупного рогатого скота // Матер. Междунар. научн.-практ. конф., посвящ. 100-летию со дня рожд. проф. Акатова В.А. - Воронеж, 2009. - С. 22-28. 7. Фисинин В.И. с соавт. Применение фумаровой кислоты в животноводстве // Зоотехния, 1989, № 11. - С. 35-38. 8. Шабунин С.В. с соавт. Проблемы профилактики бесплодия у высокопродуктивного молочного скота // Ветеринария, 2011, №2.- С. 3-8.</w:t>
      </w:r>
    </w:p>
    <w:p w:rsidR="00C85BE0" w:rsidRPr="002F4687" w:rsidRDefault="00C85BE0" w:rsidP="00C85BE0">
      <w:pPr>
        <w:widowControl w:val="0"/>
        <w:jc w:val="center"/>
        <w:rPr>
          <w:b/>
          <w:sz w:val="28"/>
          <w:szCs w:val="28"/>
        </w:rPr>
      </w:pPr>
      <w:r w:rsidRPr="002F4687">
        <w:rPr>
          <w:b/>
          <w:sz w:val="28"/>
          <w:szCs w:val="28"/>
        </w:rPr>
        <w:t>THE USE OF COMPOSITION REMEDY Bio-FAYAL TO CORRECT THE REPRODUCTIVE FUNCTION OF COWS</w:t>
      </w:r>
    </w:p>
    <w:p w:rsidR="00C85BE0" w:rsidRPr="002F4687" w:rsidRDefault="00C85BE0" w:rsidP="00C85BE0">
      <w:pPr>
        <w:widowControl w:val="0"/>
        <w:jc w:val="center"/>
        <w:rPr>
          <w:b/>
          <w:sz w:val="28"/>
          <w:szCs w:val="28"/>
        </w:rPr>
      </w:pPr>
      <w:r w:rsidRPr="002F4687">
        <w:rPr>
          <w:b/>
          <w:sz w:val="28"/>
          <w:szCs w:val="28"/>
        </w:rPr>
        <w:t>Yashin I.V., Zotkin G.V., Kosorloukova Z.Ya., Gladkova N.A., Blokhin P.I.</w:t>
      </w:r>
    </w:p>
    <w:p w:rsidR="00C85BE0" w:rsidRPr="002F4687" w:rsidRDefault="00C85BE0" w:rsidP="00C85BE0">
      <w:pPr>
        <w:ind w:firstLine="426"/>
        <w:jc w:val="center"/>
        <w:rPr>
          <w:sz w:val="28"/>
          <w:szCs w:val="28"/>
        </w:rPr>
      </w:pPr>
      <w:r w:rsidRPr="002F4687">
        <w:rPr>
          <w:sz w:val="28"/>
          <w:szCs w:val="28"/>
        </w:rPr>
        <w:t>Government  State Institution Research Institute for Veterinary Medicine of</w:t>
      </w:r>
      <w:r w:rsidRPr="002F4687">
        <w:rPr>
          <w:sz w:val="28"/>
          <w:szCs w:val="28"/>
        </w:rPr>
        <w:br/>
        <w:t>Non-Chernozem Zone of Russian Federation</w:t>
      </w:r>
    </w:p>
    <w:p w:rsidR="00C85BE0" w:rsidRPr="002F4687" w:rsidRDefault="00C85BE0" w:rsidP="00C85BE0">
      <w:pPr>
        <w:widowControl w:val="0"/>
        <w:ind w:firstLine="708"/>
        <w:jc w:val="both"/>
        <w:rPr>
          <w:sz w:val="28"/>
          <w:szCs w:val="28"/>
        </w:rPr>
      </w:pPr>
      <w:r w:rsidRPr="002F4687">
        <w:rPr>
          <w:sz w:val="28"/>
          <w:szCs w:val="28"/>
        </w:rPr>
        <w:t xml:space="preserve">The article deals with basic principle of using of composition of organic acids to correct the reproductive function of cows </w:t>
      </w:r>
    </w:p>
    <w:p w:rsidR="00C85BE0" w:rsidRPr="002F4687" w:rsidRDefault="00C85BE0" w:rsidP="00C85BE0">
      <w:pPr>
        <w:jc w:val="center"/>
        <w:rPr>
          <w:sz w:val="28"/>
          <w:szCs w:val="28"/>
        </w:rPr>
      </w:pPr>
    </w:p>
    <w:p w:rsidR="00C85BE0" w:rsidRPr="002F4687" w:rsidRDefault="00C85BE0" w:rsidP="00C85BE0">
      <w:pPr>
        <w:rPr>
          <w:sz w:val="28"/>
          <w:szCs w:val="28"/>
        </w:rPr>
      </w:pPr>
      <w:r w:rsidRPr="002F4687">
        <w:rPr>
          <w:sz w:val="28"/>
          <w:szCs w:val="28"/>
        </w:rPr>
        <w:t>УДК 619:616-092; 618.38-002:636.2-053.31</w:t>
      </w:r>
    </w:p>
    <w:p w:rsidR="00C85BE0" w:rsidRPr="002F4687" w:rsidRDefault="00C85BE0" w:rsidP="00C85BE0">
      <w:pPr>
        <w:jc w:val="center"/>
        <w:rPr>
          <w:b/>
          <w:sz w:val="28"/>
          <w:szCs w:val="28"/>
        </w:rPr>
      </w:pPr>
      <w:r w:rsidRPr="002F4687">
        <w:rPr>
          <w:b/>
          <w:sz w:val="28"/>
          <w:szCs w:val="28"/>
        </w:rPr>
        <w:t>ПАТОГЕНЕЗ ОМФАЛИТА У НОВОРОЖДЁННЫХ ТЕЛЯТ</w:t>
      </w:r>
    </w:p>
    <w:p w:rsidR="00C85BE0" w:rsidRPr="002F4687" w:rsidRDefault="00C85BE0" w:rsidP="00C85BE0">
      <w:pPr>
        <w:jc w:val="center"/>
        <w:rPr>
          <w:b/>
          <w:sz w:val="28"/>
          <w:szCs w:val="28"/>
        </w:rPr>
      </w:pPr>
      <w:r w:rsidRPr="002F4687">
        <w:rPr>
          <w:b/>
          <w:sz w:val="28"/>
          <w:szCs w:val="28"/>
        </w:rPr>
        <w:t>Золотарев А.И.</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РАСХН, </w:t>
      </w:r>
    </w:p>
    <w:p w:rsidR="00C85BE0" w:rsidRPr="002F4687" w:rsidRDefault="00C85BE0" w:rsidP="00C85BE0">
      <w:pPr>
        <w:jc w:val="center"/>
        <w:rPr>
          <w:sz w:val="28"/>
          <w:szCs w:val="28"/>
        </w:rPr>
      </w:pPr>
      <w:r w:rsidRPr="002F4687">
        <w:rPr>
          <w:sz w:val="28"/>
          <w:szCs w:val="28"/>
        </w:rPr>
        <w:t>В</w:t>
      </w:r>
      <w:r w:rsidRPr="002F4687">
        <w:rPr>
          <w:sz w:val="28"/>
          <w:szCs w:val="28"/>
        </w:rPr>
        <w:t>о</w:t>
      </w:r>
      <w:r w:rsidRPr="002F4687">
        <w:rPr>
          <w:sz w:val="28"/>
          <w:szCs w:val="28"/>
        </w:rPr>
        <w:t xml:space="preserve">ронеж, Россия, e-mail: </w:t>
      </w:r>
      <w:hyperlink r:id="rId63" w:history="1">
        <w:r w:rsidRPr="002F4687">
          <w:rPr>
            <w:rStyle w:val="af0"/>
            <w:color w:val="auto"/>
            <w:sz w:val="28"/>
            <w:szCs w:val="28"/>
            <w:u w:val="none"/>
          </w:rPr>
          <w:t>vnivipat@mail.ru</w:t>
        </w:r>
      </w:hyperlink>
    </w:p>
    <w:p w:rsidR="00C85BE0" w:rsidRPr="002F4687" w:rsidRDefault="00C85BE0" w:rsidP="00C85BE0">
      <w:pPr>
        <w:ind w:firstLine="709"/>
        <w:jc w:val="both"/>
        <w:rPr>
          <w:sz w:val="28"/>
          <w:szCs w:val="28"/>
        </w:rPr>
      </w:pPr>
      <w:r w:rsidRPr="002F4687">
        <w:rPr>
          <w:sz w:val="28"/>
          <w:szCs w:val="28"/>
        </w:rPr>
        <w:t>Среди заболеваний новорожденных телят в первые дни жизни часто регистрируют омфалит. Как правило, первые клинические признаки пупочного се</w:t>
      </w:r>
      <w:r w:rsidRPr="002F4687">
        <w:rPr>
          <w:sz w:val="28"/>
          <w:szCs w:val="28"/>
        </w:rPr>
        <w:t>п</w:t>
      </w:r>
      <w:r w:rsidRPr="002F4687">
        <w:rPr>
          <w:sz w:val="28"/>
          <w:szCs w:val="28"/>
        </w:rPr>
        <w:t>сиса проявляются на 8-20-й час жизни телёнка, а локального воспалительного процесса – на 2-3-е сутки.</w:t>
      </w:r>
    </w:p>
    <w:p w:rsidR="00C85BE0" w:rsidRPr="002F4687" w:rsidRDefault="00C85BE0" w:rsidP="00C85BE0">
      <w:pPr>
        <w:ind w:firstLine="709"/>
        <w:jc w:val="both"/>
        <w:rPr>
          <w:sz w:val="28"/>
          <w:szCs w:val="28"/>
        </w:rPr>
      </w:pPr>
      <w:r w:rsidRPr="002F4687">
        <w:rPr>
          <w:sz w:val="28"/>
          <w:szCs w:val="28"/>
        </w:rPr>
        <w:t>Омфалит регистрируется примерно у 20% новорождённых телят- нормотрофиков (Риихикоски У., 1986) и до 60% – у телят-гипотрофиков (Кашин А.С., Гречкин А.П., 2003).</w:t>
      </w:r>
    </w:p>
    <w:p w:rsidR="00C85BE0" w:rsidRPr="002F4687" w:rsidRDefault="00C85BE0" w:rsidP="00C85BE0">
      <w:pPr>
        <w:ind w:firstLine="709"/>
        <w:jc w:val="both"/>
        <w:rPr>
          <w:sz w:val="28"/>
          <w:szCs w:val="28"/>
        </w:rPr>
      </w:pPr>
      <w:r w:rsidRPr="002F4687">
        <w:rPr>
          <w:sz w:val="28"/>
          <w:szCs w:val="28"/>
        </w:rPr>
        <w:t>Вопросам профилактики и лечения омфалита у телят уделено значительное внимание как отечественных, так и зарубежных авторов (Подкопаев В.М., Шишков В.П., 1967; Акатов В.А., с соавт., 1977; Шипилов В.С. с соавт., 1988; Гирин А.В., 1982, 1990; Колчина А.Ф., 1999; Мисник Л.М., 2005; Филатов Н.В., 2007; Риихикоски У., 1986).</w:t>
      </w:r>
    </w:p>
    <w:p w:rsidR="00C85BE0" w:rsidRPr="002F4687" w:rsidRDefault="00C85BE0" w:rsidP="00C85BE0">
      <w:pPr>
        <w:ind w:firstLine="709"/>
        <w:jc w:val="both"/>
        <w:rPr>
          <w:sz w:val="28"/>
          <w:szCs w:val="28"/>
        </w:rPr>
      </w:pPr>
      <w:r w:rsidRPr="002F4687">
        <w:rPr>
          <w:sz w:val="28"/>
          <w:szCs w:val="28"/>
        </w:rPr>
        <w:t>Что касается патогенеза омфалита, то имеются работы, показывающие звенья патогенеза: роль ветеринарно-санитарного состояния (Акатов В.А. с соав., 1977), метаболического (Рецкий М.И. с соав., 2007) и иммунного статуса (Шахов А.Г. с соав., 2008), состояния здоровья матери (Золотарев А.И. с соав., 2007), микрофлоры (Шахов А.Г. с соав., 2007).</w:t>
      </w:r>
    </w:p>
    <w:p w:rsidR="00C85BE0" w:rsidRPr="002F4687" w:rsidRDefault="00C85BE0" w:rsidP="00C85BE0">
      <w:pPr>
        <w:ind w:firstLine="709"/>
        <w:jc w:val="both"/>
        <w:rPr>
          <w:sz w:val="28"/>
          <w:szCs w:val="28"/>
        </w:rPr>
      </w:pPr>
      <w:r w:rsidRPr="002F4687">
        <w:rPr>
          <w:sz w:val="28"/>
          <w:szCs w:val="28"/>
        </w:rPr>
        <w:t>Недостаточное изучение патогенеза омфалита сдерживает разработку эффективных средств и методов профилактики и терапии омфалита. В связи с этим, целью нашей работы было разработать концепцию патогенеза омфалита у новорождённых телят.</w:t>
      </w:r>
    </w:p>
    <w:p w:rsidR="00C85BE0" w:rsidRPr="002F4687" w:rsidRDefault="00C85BE0" w:rsidP="00C85BE0">
      <w:pPr>
        <w:ind w:firstLine="709"/>
        <w:jc w:val="both"/>
        <w:rPr>
          <w:sz w:val="28"/>
          <w:szCs w:val="28"/>
        </w:rPr>
      </w:pPr>
      <w:r w:rsidRPr="002F4687">
        <w:rPr>
          <w:sz w:val="28"/>
          <w:szCs w:val="28"/>
        </w:rPr>
        <w:t>На основании собственных исследований, выполненных в 2000-2010 гг. и литературных данных, предложена концепция патогенеза омфалита у новоро</w:t>
      </w:r>
      <w:r w:rsidRPr="002F4687">
        <w:rPr>
          <w:sz w:val="28"/>
          <w:szCs w:val="28"/>
        </w:rPr>
        <w:t>ж</w:t>
      </w:r>
      <w:r w:rsidRPr="002F4687">
        <w:rPr>
          <w:sz w:val="28"/>
          <w:szCs w:val="28"/>
        </w:rPr>
        <w:t>дённых телят.</w:t>
      </w:r>
    </w:p>
    <w:p w:rsidR="00C85BE0" w:rsidRPr="002F4687" w:rsidRDefault="00C85BE0" w:rsidP="00C85BE0">
      <w:pPr>
        <w:ind w:firstLine="709"/>
        <w:jc w:val="both"/>
        <w:rPr>
          <w:sz w:val="28"/>
          <w:szCs w:val="28"/>
        </w:rPr>
      </w:pPr>
      <w:r w:rsidRPr="002F4687">
        <w:rPr>
          <w:sz w:val="28"/>
          <w:szCs w:val="28"/>
        </w:rPr>
        <w:t>Согласно разработанной нами схеме, в целом представляется следующая цепь событий, имеющих непосредственное отношение к этиологии и патоген</w:t>
      </w:r>
      <w:r w:rsidRPr="002F4687">
        <w:rPr>
          <w:sz w:val="28"/>
          <w:szCs w:val="28"/>
        </w:rPr>
        <w:t>е</w:t>
      </w:r>
      <w:r w:rsidRPr="002F4687">
        <w:rPr>
          <w:sz w:val="28"/>
          <w:szCs w:val="28"/>
        </w:rPr>
        <w:t>зу омфалита у новорожденных телят.</w:t>
      </w:r>
    </w:p>
    <w:p w:rsidR="00C85BE0" w:rsidRPr="002F4687" w:rsidRDefault="00C85BE0" w:rsidP="00C85BE0">
      <w:pPr>
        <w:ind w:firstLine="709"/>
        <w:jc w:val="both"/>
        <w:rPr>
          <w:sz w:val="28"/>
          <w:szCs w:val="28"/>
        </w:rPr>
      </w:pPr>
      <w:r w:rsidRPr="002F4687">
        <w:rPr>
          <w:sz w:val="28"/>
          <w:szCs w:val="28"/>
        </w:rPr>
        <w:t>Важнейшим фактором, определяющим полноценность внутриутробного развития плода и качество молозива, является состояние здоровья матери, зависящее существенным образом от соблюдения технологии ее содержания, эксплуатации, полноценности и доброкачественности кормления. Несоблюдение указанных факторов приводит к нарушению обмена веществ у коров-матерей. Нарушения в обмене веществ и морфофункциональном состоянии систем орг</w:t>
      </w:r>
      <w:r w:rsidRPr="002F4687">
        <w:rPr>
          <w:sz w:val="28"/>
          <w:szCs w:val="28"/>
        </w:rPr>
        <w:t>а</w:t>
      </w:r>
      <w:r w:rsidRPr="002F4687">
        <w:rPr>
          <w:sz w:val="28"/>
          <w:szCs w:val="28"/>
        </w:rPr>
        <w:t>низма коров-матерей приводят к глубокими изменениями метаболизма, стру</w:t>
      </w:r>
      <w:r w:rsidRPr="002F4687">
        <w:rPr>
          <w:sz w:val="28"/>
          <w:szCs w:val="28"/>
        </w:rPr>
        <w:t>к</w:t>
      </w:r>
      <w:r w:rsidRPr="002F4687">
        <w:rPr>
          <w:sz w:val="28"/>
          <w:szCs w:val="28"/>
        </w:rPr>
        <w:t>туры и функций всех органов и систем  у плода, что в свою очередь приводит к развитию внутриутробной гипоксии.</w:t>
      </w:r>
    </w:p>
    <w:p w:rsidR="00C85BE0" w:rsidRPr="002F4687" w:rsidRDefault="00C85BE0" w:rsidP="00C85BE0">
      <w:pPr>
        <w:ind w:firstLine="709"/>
        <w:jc w:val="both"/>
        <w:rPr>
          <w:sz w:val="28"/>
          <w:szCs w:val="28"/>
        </w:rPr>
      </w:pPr>
      <w:r w:rsidRPr="002F4687">
        <w:rPr>
          <w:sz w:val="28"/>
          <w:szCs w:val="28"/>
        </w:rPr>
        <w:t>При нарастающей острой или продолжающейся хронической гипоксии усиливается гликолиз, что приводит к нарастанию ацидоза и окислительного стресса, к угнетению дыхательного центра.</w:t>
      </w:r>
    </w:p>
    <w:p w:rsidR="00C85BE0" w:rsidRPr="002F4687" w:rsidRDefault="00C85BE0" w:rsidP="00C85BE0">
      <w:pPr>
        <w:ind w:firstLine="709"/>
        <w:jc w:val="both"/>
        <w:rPr>
          <w:spacing w:val="-2"/>
          <w:sz w:val="28"/>
          <w:szCs w:val="28"/>
        </w:rPr>
      </w:pPr>
      <w:r w:rsidRPr="002F4687">
        <w:rPr>
          <w:spacing w:val="-2"/>
          <w:sz w:val="28"/>
          <w:szCs w:val="28"/>
        </w:rPr>
        <w:t>В этих условиях после рождения сохраняется высокое сопротивл</w:t>
      </w:r>
      <w:r w:rsidRPr="002F4687">
        <w:rPr>
          <w:spacing w:val="-2"/>
          <w:sz w:val="28"/>
          <w:szCs w:val="28"/>
        </w:rPr>
        <w:t>е</w:t>
      </w:r>
      <w:r w:rsidRPr="002F4687">
        <w:rPr>
          <w:spacing w:val="-2"/>
          <w:sz w:val="28"/>
          <w:szCs w:val="28"/>
        </w:rPr>
        <w:t>ние сосудов малого круга кровообращения, что становится причиной низкого поступления крови в сосуды легких и затруднения их расправления. Дисбаланс между кровенаполнением и давлением в сосудах приводит к тому, что овальное отверстие сердца не закрывается, не образуется отрицательное давление в венозной системе, в том числе и в пупочной вене, которая не спадает и остается кровенаполненной. Нарастающая гипоксия сопровождается нарушением проницаем</w:t>
      </w:r>
      <w:r w:rsidRPr="002F4687">
        <w:rPr>
          <w:spacing w:val="-2"/>
          <w:sz w:val="28"/>
          <w:szCs w:val="28"/>
        </w:rPr>
        <w:t>о</w:t>
      </w:r>
      <w:r w:rsidRPr="002F4687">
        <w:rPr>
          <w:spacing w:val="-2"/>
          <w:sz w:val="28"/>
          <w:szCs w:val="28"/>
        </w:rPr>
        <w:t>сти стенок сосудов: повреждением эндотелия и базальной мембраны, что ведет к стазу, отеку, кровоизлиян</w:t>
      </w:r>
      <w:r w:rsidRPr="002F4687">
        <w:rPr>
          <w:spacing w:val="-2"/>
          <w:sz w:val="28"/>
          <w:szCs w:val="28"/>
        </w:rPr>
        <w:t>и</w:t>
      </w:r>
      <w:r w:rsidRPr="002F4687">
        <w:rPr>
          <w:spacing w:val="-2"/>
          <w:sz w:val="28"/>
          <w:szCs w:val="28"/>
        </w:rPr>
        <w:t>ям.</w:t>
      </w:r>
    </w:p>
    <w:p w:rsidR="00C85BE0" w:rsidRPr="002F4687" w:rsidRDefault="00C85BE0" w:rsidP="00C85BE0">
      <w:pPr>
        <w:ind w:firstLine="709"/>
        <w:jc w:val="both"/>
        <w:rPr>
          <w:sz w:val="28"/>
          <w:szCs w:val="28"/>
        </w:rPr>
      </w:pPr>
      <w:r w:rsidRPr="002F4687">
        <w:rPr>
          <w:sz w:val="28"/>
          <w:szCs w:val="28"/>
        </w:rPr>
        <w:t xml:space="preserve"> Кроме того, уменьшение концентрации кислорода в крови плодов приводит к расширению пупочных сосудов, а повышение концентрации – к их сужению. А так как после рождения в сосудах пуповины остается кровь, являюща</w:t>
      </w:r>
      <w:r w:rsidRPr="002F4687">
        <w:rPr>
          <w:sz w:val="28"/>
          <w:szCs w:val="28"/>
        </w:rPr>
        <w:t>я</w:t>
      </w:r>
      <w:r w:rsidRPr="002F4687">
        <w:rPr>
          <w:sz w:val="28"/>
          <w:szCs w:val="28"/>
        </w:rPr>
        <w:t>ся питательной средой для микроорганизмов, то всё это способствует развитию омфалита.</w:t>
      </w:r>
    </w:p>
    <w:p w:rsidR="00C85BE0" w:rsidRPr="002F4687" w:rsidRDefault="00C85BE0" w:rsidP="00C85BE0">
      <w:pPr>
        <w:ind w:firstLine="709"/>
        <w:jc w:val="both"/>
        <w:rPr>
          <w:sz w:val="28"/>
          <w:szCs w:val="28"/>
        </w:rPr>
      </w:pPr>
      <w:r w:rsidRPr="002F4687">
        <w:rPr>
          <w:sz w:val="28"/>
          <w:szCs w:val="28"/>
        </w:rPr>
        <w:t>Выраженный и длительный (более 48 часов) послеродовой респираторно-метаболический ацидоз у новорожденного, дисбаланс между интенсивностью процессов перекисного окисления липидов и функциональной активностью системы антиоксидантной защиты, связанные с нарушением дыхательной и м</w:t>
      </w:r>
      <w:r w:rsidRPr="002F4687">
        <w:rPr>
          <w:sz w:val="28"/>
          <w:szCs w:val="28"/>
        </w:rPr>
        <w:t>е</w:t>
      </w:r>
      <w:r w:rsidRPr="002F4687">
        <w:rPr>
          <w:sz w:val="28"/>
          <w:szCs w:val="28"/>
        </w:rPr>
        <w:t>таболической адаптации к внеутробному существованию в течение первых 24-48 часов после рождения, могут неблагоприятно воздействовать на интенсивность транспорта колостральных иммуноглобулинов и формирование пасси</w:t>
      </w:r>
      <w:r w:rsidRPr="002F4687">
        <w:rPr>
          <w:sz w:val="28"/>
          <w:szCs w:val="28"/>
        </w:rPr>
        <w:t>в</w:t>
      </w:r>
      <w:r w:rsidRPr="002F4687">
        <w:rPr>
          <w:sz w:val="28"/>
          <w:szCs w:val="28"/>
        </w:rPr>
        <w:t>ного иммунитета.</w:t>
      </w:r>
    </w:p>
    <w:p w:rsidR="00C85BE0" w:rsidRPr="002F4687" w:rsidRDefault="00C85BE0" w:rsidP="00C85BE0">
      <w:pPr>
        <w:ind w:firstLine="709"/>
        <w:jc w:val="both"/>
        <w:rPr>
          <w:sz w:val="28"/>
          <w:szCs w:val="28"/>
        </w:rPr>
      </w:pPr>
      <w:r w:rsidRPr="002F4687">
        <w:rPr>
          <w:sz w:val="28"/>
          <w:szCs w:val="28"/>
        </w:rPr>
        <w:t>Длительный респираторно-метаболический ацидоз также способствует избыточному образованию активных форм кислорода, приводящему к окислительной модификации белков и липидов. Окислительная модификация  белков связана с изменением их структурной организации, сопровождающейся фрагментацией с образованием низкомолекулярных компонентов, либо агрегацией белковых молекул, то есть приводит к нарушению функциональных свойств колостральных иммуноглобулинов и развитию иммунодефицитного состояния. На этом фоне активизируется  условно патогенная микрофлора и развивается омфалит, а в дальнейшем – желудочно-кишечные и респираторные болезни.</w:t>
      </w:r>
    </w:p>
    <w:p w:rsidR="00C85BE0" w:rsidRPr="002F4687" w:rsidRDefault="00C85BE0" w:rsidP="00C85BE0">
      <w:pPr>
        <w:ind w:firstLine="709"/>
        <w:jc w:val="both"/>
        <w:rPr>
          <w:sz w:val="28"/>
          <w:szCs w:val="28"/>
        </w:rPr>
      </w:pPr>
      <w:r w:rsidRPr="002F4687">
        <w:rPr>
          <w:sz w:val="28"/>
          <w:szCs w:val="28"/>
        </w:rPr>
        <w:t>Таким образом, в патогенезе омфалита большое значение имеет гипоксия, оксидативный стресс, длительное состояние ацидоза, приводящее к н</w:t>
      </w:r>
      <w:r w:rsidRPr="002F4687">
        <w:rPr>
          <w:sz w:val="28"/>
          <w:szCs w:val="28"/>
        </w:rPr>
        <w:t>а</w:t>
      </w:r>
      <w:r w:rsidRPr="002F4687">
        <w:rPr>
          <w:sz w:val="28"/>
          <w:szCs w:val="28"/>
        </w:rPr>
        <w:t>рушению всасывания молозивных иммуноглобулинов и формирования колострального иммунитета, и активация условно-патогенной микрофлоры.</w:t>
      </w:r>
    </w:p>
    <w:p w:rsidR="00C85BE0" w:rsidRPr="002F4687" w:rsidRDefault="00C85BE0" w:rsidP="00C85BE0">
      <w:pPr>
        <w:ind w:firstLine="709"/>
        <w:jc w:val="both"/>
        <w:rPr>
          <w:sz w:val="28"/>
          <w:szCs w:val="28"/>
        </w:rPr>
      </w:pPr>
      <w:r w:rsidRPr="002F4687">
        <w:rPr>
          <w:b/>
          <w:sz w:val="28"/>
          <w:szCs w:val="28"/>
        </w:rPr>
        <w:t xml:space="preserve">Литература </w:t>
      </w:r>
      <w:r w:rsidRPr="002F4687">
        <w:rPr>
          <w:sz w:val="28"/>
          <w:szCs w:val="28"/>
        </w:rPr>
        <w:t>1. Акатов В.А., Конов Г.А., Поспелов А.Н. Ветеринарное акушерство и гинекология. - Л.: Колос, 1977.- С.415-416. 2. Гирин В.А. Класс</w:t>
      </w:r>
      <w:r w:rsidRPr="002F4687">
        <w:rPr>
          <w:sz w:val="28"/>
          <w:szCs w:val="28"/>
        </w:rPr>
        <w:t>и</w:t>
      </w:r>
      <w:r w:rsidRPr="002F4687">
        <w:rPr>
          <w:sz w:val="28"/>
          <w:szCs w:val="28"/>
        </w:rPr>
        <w:t>фикация  гнойных  омфалитов у телят // Ветеринария, 1982, №2.- С. 54-65. 3. Гирин В.А. Омфаловенепункция у телят // Ветеринария, 1990, №1.- С. 50-51. 4. Кашин А.С., Гречкин А.П. Антропогенные экологические болезни телят (пр</w:t>
      </w:r>
      <w:r w:rsidRPr="002F4687">
        <w:rPr>
          <w:sz w:val="28"/>
          <w:szCs w:val="28"/>
        </w:rPr>
        <w:t>о</w:t>
      </w:r>
      <w:r w:rsidRPr="002F4687">
        <w:rPr>
          <w:sz w:val="28"/>
          <w:szCs w:val="28"/>
        </w:rPr>
        <w:t xml:space="preserve">филактика и лечение)// Ветеринария, 2003, №2.- С. 32-41. 5. Колчина А.Ф. Болезни беременных и перинатальная патология у животных. - Екатеринбург, 1999. - 114 с. </w:t>
      </w:r>
      <w:smartTag w:uri="urn:schemas-microsoft-com:office:smarttags" w:element="metricconverter">
        <w:smartTagPr>
          <w:attr w:name="ProductID" w:val="5 мм"/>
        </w:smartTagPr>
        <w:r w:rsidRPr="002F4687">
          <w:rPr>
            <w:sz w:val="28"/>
            <w:szCs w:val="28"/>
          </w:rPr>
          <w:t>6. М</w:t>
        </w:r>
      </w:smartTag>
      <w:r w:rsidRPr="002F4687">
        <w:rPr>
          <w:sz w:val="28"/>
          <w:szCs w:val="28"/>
        </w:rPr>
        <w:t>.И. Рецкий и др. Роль метаболического статуса в развитии омфалита у новорожденных телят //Доклады РАСХН, 2007. №4 - С. 49-53. 7. Риихикоски У. Профилактика болезней молодняка крупного рогат</w:t>
      </w:r>
      <w:r w:rsidRPr="002F4687">
        <w:rPr>
          <w:sz w:val="28"/>
          <w:szCs w:val="28"/>
        </w:rPr>
        <w:t>о</w:t>
      </w:r>
      <w:r w:rsidRPr="002F4687">
        <w:rPr>
          <w:sz w:val="28"/>
          <w:szCs w:val="28"/>
        </w:rPr>
        <w:t>го скота / Пер. с финск., под ред. В.П. Карпова. - М.: Агропромиздат, 1986. 8. Филатов Н.В. Роль метаболического и антиоксидантного статуса в возникновение омф</w:t>
      </w:r>
      <w:r w:rsidRPr="002F4687">
        <w:rPr>
          <w:sz w:val="28"/>
          <w:szCs w:val="28"/>
        </w:rPr>
        <w:t>а</w:t>
      </w:r>
      <w:r w:rsidRPr="002F4687">
        <w:rPr>
          <w:sz w:val="28"/>
          <w:szCs w:val="28"/>
        </w:rPr>
        <w:t>лита у новорожденных телят: автореф. дисс. …  канд. биол.  наук.- Воронеж, 2007.- 23 с. 9. Шахов А.Г. и др. Иммунный статус у телят при омфалите // Ветеринарная патология, 2008, №1 (24). - С. 201-206.</w:t>
      </w:r>
    </w:p>
    <w:p w:rsidR="00C85BE0" w:rsidRPr="002F4687" w:rsidRDefault="00C85BE0" w:rsidP="00C85BE0">
      <w:pPr>
        <w:jc w:val="center"/>
        <w:rPr>
          <w:b/>
          <w:caps/>
          <w:sz w:val="28"/>
          <w:szCs w:val="28"/>
        </w:rPr>
      </w:pPr>
      <w:r w:rsidRPr="002F4687">
        <w:rPr>
          <w:b/>
          <w:caps/>
          <w:sz w:val="28"/>
          <w:szCs w:val="28"/>
        </w:rPr>
        <w:t>pathogeny Of omphalitis in newborn calves</w:t>
      </w:r>
    </w:p>
    <w:p w:rsidR="00C85BE0" w:rsidRPr="002F4687" w:rsidRDefault="00C85BE0" w:rsidP="00C85BE0">
      <w:pPr>
        <w:jc w:val="center"/>
        <w:rPr>
          <w:b/>
          <w:sz w:val="28"/>
          <w:szCs w:val="28"/>
        </w:rPr>
      </w:pPr>
      <w:r w:rsidRPr="002F4687">
        <w:rPr>
          <w:b/>
          <w:sz w:val="28"/>
          <w:szCs w:val="28"/>
        </w:rPr>
        <w:t>Zolotarev A.I.</w:t>
      </w:r>
    </w:p>
    <w:p w:rsidR="00C85BE0" w:rsidRPr="002F4687" w:rsidRDefault="00C85BE0" w:rsidP="00C85BE0">
      <w:pPr>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ind w:firstLine="709"/>
        <w:jc w:val="both"/>
        <w:rPr>
          <w:sz w:val="28"/>
          <w:szCs w:val="28"/>
        </w:rPr>
      </w:pPr>
      <w:r w:rsidRPr="002F4687">
        <w:rPr>
          <w:sz w:val="28"/>
          <w:szCs w:val="28"/>
        </w:rPr>
        <w:t>We have established that substantial role in pathogeny of omphalitis in newborn calves play hypoxia, oxidative stress and more prolonged acidosis state of o</w:t>
      </w:r>
      <w:r w:rsidRPr="002F4687">
        <w:rPr>
          <w:sz w:val="28"/>
          <w:szCs w:val="28"/>
        </w:rPr>
        <w:t>r</w:t>
      </w:r>
      <w:r w:rsidRPr="002F4687">
        <w:rPr>
          <w:sz w:val="28"/>
          <w:szCs w:val="28"/>
        </w:rPr>
        <w:t>ganism.</w:t>
      </w:r>
    </w:p>
    <w:p w:rsidR="00C85BE0" w:rsidRPr="002F4687" w:rsidRDefault="00C85BE0" w:rsidP="00C85BE0">
      <w:pPr>
        <w:jc w:val="both"/>
        <w:rPr>
          <w:sz w:val="28"/>
          <w:szCs w:val="28"/>
        </w:rPr>
      </w:pPr>
    </w:p>
    <w:p w:rsidR="00C85BE0" w:rsidRPr="002F4687" w:rsidRDefault="00C85BE0" w:rsidP="00DB4442">
      <w:pPr>
        <w:pStyle w:val="1"/>
        <w:spacing w:before="0" w:after="0"/>
        <w:jc w:val="left"/>
        <w:rPr>
          <w:rFonts w:cs="Times New Roman"/>
          <w:b w:val="0"/>
          <w:szCs w:val="28"/>
        </w:rPr>
      </w:pPr>
      <w:r w:rsidRPr="002F4687">
        <w:rPr>
          <w:rFonts w:cs="Times New Roman"/>
          <w:b w:val="0"/>
          <w:szCs w:val="28"/>
        </w:rPr>
        <w:t>УДК 619: 615.33:618</w:t>
      </w:r>
    </w:p>
    <w:p w:rsidR="00C85BE0" w:rsidRPr="002F4687" w:rsidRDefault="00C85BE0" w:rsidP="00C85BE0">
      <w:pPr>
        <w:pStyle w:val="1"/>
        <w:spacing w:before="0" w:after="0"/>
        <w:rPr>
          <w:rFonts w:cs="Times New Roman"/>
          <w:caps/>
          <w:szCs w:val="28"/>
        </w:rPr>
      </w:pPr>
      <w:r w:rsidRPr="002F4687">
        <w:rPr>
          <w:rFonts w:cs="Times New Roman"/>
          <w:caps/>
          <w:szCs w:val="28"/>
        </w:rPr>
        <w:t xml:space="preserve">Перспективность применения цефалоспоринов </w:t>
      </w:r>
    </w:p>
    <w:p w:rsidR="00C85BE0" w:rsidRPr="002F4687" w:rsidRDefault="00C85BE0" w:rsidP="00C85BE0">
      <w:pPr>
        <w:pStyle w:val="1"/>
        <w:spacing w:before="0" w:after="0"/>
        <w:rPr>
          <w:rFonts w:cs="Times New Roman"/>
          <w:caps/>
          <w:szCs w:val="28"/>
        </w:rPr>
      </w:pPr>
      <w:r w:rsidRPr="002F4687">
        <w:rPr>
          <w:rFonts w:cs="Times New Roman"/>
          <w:caps/>
          <w:szCs w:val="28"/>
        </w:rPr>
        <w:t>в ветеринарном акушерстве</w:t>
      </w:r>
    </w:p>
    <w:p w:rsidR="00C85BE0" w:rsidRPr="002F4687" w:rsidRDefault="00C85BE0" w:rsidP="00C85BE0">
      <w:pPr>
        <w:pStyle w:val="1"/>
        <w:spacing w:before="0" w:after="0"/>
        <w:rPr>
          <w:rFonts w:cs="Times New Roman"/>
          <w:szCs w:val="28"/>
        </w:rPr>
      </w:pPr>
      <w:r w:rsidRPr="002F4687">
        <w:rPr>
          <w:rFonts w:cs="Times New Roman"/>
          <w:szCs w:val="28"/>
        </w:rPr>
        <w:t>Брюхова И. В.</w:t>
      </w:r>
    </w:p>
    <w:p w:rsidR="00C85BE0" w:rsidRPr="002F4687" w:rsidRDefault="00C85BE0" w:rsidP="00C85BE0">
      <w:pPr>
        <w:pStyle w:val="HTML"/>
        <w:jc w:val="center"/>
        <w:rPr>
          <w:rFonts w:ascii="Times New Roman" w:hAnsi="Times New Roman" w:cs="Times New Roman"/>
          <w:sz w:val="28"/>
          <w:szCs w:val="28"/>
        </w:rPr>
      </w:pPr>
      <w:r w:rsidRPr="002F4687">
        <w:rPr>
          <w:rFonts w:ascii="Times New Roman" w:hAnsi="Times New Roman" w:cs="Times New Roman"/>
          <w:sz w:val="28"/>
          <w:szCs w:val="28"/>
        </w:rPr>
        <w:t xml:space="preserve">ГНУ Всероссийский НИВИ патологии, фармакологии и терапии, </w:t>
      </w:r>
      <w:r w:rsidRPr="002F4687">
        <w:rPr>
          <w:rFonts w:ascii="Times New Roman" w:hAnsi="Times New Roman" w:cs="Times New Roman"/>
          <w:sz w:val="28"/>
          <w:szCs w:val="28"/>
        </w:rPr>
        <w:br/>
        <w:t>Воронеж, Ро</w:t>
      </w:r>
      <w:r w:rsidRPr="002F4687">
        <w:rPr>
          <w:rFonts w:ascii="Times New Roman" w:hAnsi="Times New Roman" w:cs="Times New Roman"/>
          <w:sz w:val="28"/>
          <w:szCs w:val="28"/>
        </w:rPr>
        <w:t>с</w:t>
      </w:r>
      <w:r w:rsidRPr="002F4687">
        <w:rPr>
          <w:rFonts w:ascii="Times New Roman" w:hAnsi="Times New Roman" w:cs="Times New Roman"/>
          <w:sz w:val="28"/>
          <w:szCs w:val="28"/>
        </w:rPr>
        <w:t xml:space="preserve">сия, e-mail: </w:t>
      </w:r>
      <w:smartTag w:uri="urn:schemas-microsoft-com:office:smarttags" w:element="metricconverter">
        <w:smartTagPr>
          <w:attr w:name="ProductID" w:val="5 мм"/>
        </w:smartTagPr>
        <w:r w:rsidRPr="002F4687">
          <w:rPr>
            <w:rFonts w:ascii="Times New Roman" w:hAnsi="Times New Roman" w:cs="Times New Roman"/>
            <w:sz w:val="28"/>
            <w:szCs w:val="28"/>
          </w:rPr>
          <w:t>vnivipat@mail.ru</w:t>
        </w:r>
      </w:smartTag>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Молочное скотоводство является одной из ведущих отраслей сельскохозяйственного производства, где существуют проблемы, значительно препятствующие ее развитию, например различные акушерские заболевания коров. Поэтому внедрение системы комплексной терапии и профилактики гинекологических заболеваний является одним из необходимых условием ликвидации бе</w:t>
      </w:r>
      <w:r w:rsidRPr="002F4687">
        <w:rPr>
          <w:rFonts w:ascii="Times New Roman" w:hAnsi="Times New Roman" w:cs="Times New Roman"/>
          <w:sz w:val="28"/>
          <w:szCs w:val="28"/>
        </w:rPr>
        <w:t>с</w:t>
      </w:r>
      <w:r w:rsidRPr="002F4687">
        <w:rPr>
          <w:rFonts w:ascii="Times New Roman" w:hAnsi="Times New Roman" w:cs="Times New Roman"/>
          <w:sz w:val="28"/>
          <w:szCs w:val="28"/>
        </w:rPr>
        <w:t>плодия крупного рогатого скота, интенсификации его воспроизводства и ув</w:t>
      </w:r>
      <w:r w:rsidRPr="002F4687">
        <w:rPr>
          <w:rFonts w:ascii="Times New Roman" w:hAnsi="Times New Roman" w:cs="Times New Roman"/>
          <w:sz w:val="28"/>
          <w:szCs w:val="28"/>
        </w:rPr>
        <w:t>е</w:t>
      </w:r>
      <w:r w:rsidRPr="002F4687">
        <w:rPr>
          <w:rFonts w:ascii="Times New Roman" w:hAnsi="Times New Roman" w:cs="Times New Roman"/>
          <w:sz w:val="28"/>
          <w:szCs w:val="28"/>
        </w:rPr>
        <w:t>личения продуктивности.</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В настоящее время известно около 90 видов условно патогенных микроорганизмов - возбудителей акушерских и гинекологических заболеваний, кот</w:t>
      </w:r>
      <w:r w:rsidRPr="002F4687">
        <w:rPr>
          <w:rFonts w:ascii="Times New Roman" w:hAnsi="Times New Roman" w:cs="Times New Roman"/>
          <w:sz w:val="28"/>
          <w:szCs w:val="28"/>
        </w:rPr>
        <w:t>о</w:t>
      </w:r>
      <w:r w:rsidRPr="002F4687">
        <w:rPr>
          <w:rFonts w:ascii="Times New Roman" w:hAnsi="Times New Roman" w:cs="Times New Roman"/>
          <w:sz w:val="28"/>
          <w:szCs w:val="28"/>
        </w:rPr>
        <w:t>рые являются одними из самых распространенных патологий коров в разных странах мира. В течение года ими  переболевает до 68% стада, а некоторые ж</w:t>
      </w:r>
      <w:r w:rsidRPr="002F4687">
        <w:rPr>
          <w:rFonts w:ascii="Times New Roman" w:hAnsi="Times New Roman" w:cs="Times New Roman"/>
          <w:sz w:val="28"/>
          <w:szCs w:val="28"/>
        </w:rPr>
        <w:t>и</w:t>
      </w:r>
      <w:r w:rsidRPr="002F4687">
        <w:rPr>
          <w:rFonts w:ascii="Times New Roman" w:hAnsi="Times New Roman" w:cs="Times New Roman"/>
          <w:sz w:val="28"/>
          <w:szCs w:val="28"/>
        </w:rPr>
        <w:t>вотные неоднократно.</w:t>
      </w:r>
    </w:p>
    <w:p w:rsidR="00C85BE0" w:rsidRPr="002F4687" w:rsidRDefault="00C85BE0" w:rsidP="00C85BE0">
      <w:pPr>
        <w:pStyle w:val="af1"/>
        <w:spacing w:before="0" w:beforeAutospacing="0" w:after="0" w:afterAutospacing="0"/>
        <w:ind w:firstLine="709"/>
        <w:jc w:val="both"/>
        <w:rPr>
          <w:sz w:val="28"/>
          <w:szCs w:val="28"/>
        </w:rPr>
      </w:pPr>
      <w:r w:rsidRPr="002F4687">
        <w:rPr>
          <w:sz w:val="28"/>
          <w:szCs w:val="28"/>
        </w:rPr>
        <w:t>При несвоевременном выявлении и недостаточно эффективном лечении животных с патологией половых органов, болезни принимают хронический характер с возникновением необратимых патологических изменений. Развивается длительное или постоянное бесплодие со снижением молочной продуктивности или прекращением лактации. Вследствие этого высокоценные животные часто подвергаются выбраковке, и сроки их продуктивного использования не прев</w:t>
      </w:r>
      <w:r w:rsidRPr="002F4687">
        <w:rPr>
          <w:sz w:val="28"/>
          <w:szCs w:val="28"/>
        </w:rPr>
        <w:t>ы</w:t>
      </w:r>
      <w:r w:rsidRPr="002F4687">
        <w:rPr>
          <w:sz w:val="28"/>
          <w:szCs w:val="28"/>
        </w:rPr>
        <w:t>шают 4-5 лет.</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Естественный отбор на фоне широкого применения антибиотиков приводит к появлению резистентных штаммов микроорганизмов. Однако бактерии проявляют высокую чувствительность и медленное образование резистентности к полусинтетическим, химически модифицированным антибиотикам, н</w:t>
      </w:r>
      <w:r w:rsidRPr="002F4687">
        <w:rPr>
          <w:rFonts w:ascii="Times New Roman" w:hAnsi="Times New Roman" w:cs="Times New Roman"/>
          <w:sz w:val="28"/>
          <w:szCs w:val="28"/>
        </w:rPr>
        <w:t>а</w:t>
      </w:r>
      <w:r w:rsidRPr="002F4687">
        <w:rPr>
          <w:rFonts w:ascii="Times New Roman" w:hAnsi="Times New Roman" w:cs="Times New Roman"/>
          <w:sz w:val="28"/>
          <w:szCs w:val="28"/>
        </w:rPr>
        <w:t>пример, таким как цефалоспорины.</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Цефалоспорины представляют собой бициклические соединения, состоящие из бета-лактамного и дигидротиазинового колец. Оба кольца и составляют 7-аминоцефалоспорановую кислоту (7-АЦК) - общее ядро молекулы цефало</w:t>
      </w:r>
      <w:r w:rsidRPr="002F4687">
        <w:rPr>
          <w:rFonts w:ascii="Times New Roman" w:hAnsi="Times New Roman" w:cs="Times New Roman"/>
          <w:sz w:val="28"/>
          <w:szCs w:val="28"/>
        </w:rPr>
        <w:t>с</w:t>
      </w:r>
      <w:r w:rsidRPr="002F4687">
        <w:rPr>
          <w:rFonts w:ascii="Times New Roman" w:hAnsi="Times New Roman" w:cs="Times New Roman"/>
          <w:sz w:val="28"/>
          <w:szCs w:val="28"/>
        </w:rPr>
        <w:t>поринов. При этом модификация химической структуры 7-АЦК сопровождается существенными изменениями свойств (антибактериальной активности, п</w:t>
      </w:r>
      <w:r w:rsidRPr="002F4687">
        <w:rPr>
          <w:rFonts w:ascii="Times New Roman" w:hAnsi="Times New Roman" w:cs="Times New Roman"/>
          <w:sz w:val="28"/>
          <w:szCs w:val="28"/>
        </w:rPr>
        <w:t>а</w:t>
      </w:r>
      <w:r w:rsidRPr="002F4687">
        <w:rPr>
          <w:rFonts w:ascii="Times New Roman" w:hAnsi="Times New Roman" w:cs="Times New Roman"/>
          <w:sz w:val="28"/>
          <w:szCs w:val="28"/>
        </w:rPr>
        <w:t>раметров фармакокинетики и пр.) соответствующего соединения.</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Антибактериальная активность цефалоспоринов, как и других бета- лактамных антибиотиков, обусловлена торможением синтеза пептидогликана. Пептидогликаны представляют собой длинные полисахаридные цепи со своеобразной сетчатой пространственной конформацией, в которых чередуются о</w:t>
      </w:r>
      <w:r w:rsidRPr="002F4687">
        <w:rPr>
          <w:rFonts w:ascii="Times New Roman" w:hAnsi="Times New Roman" w:cs="Times New Roman"/>
          <w:sz w:val="28"/>
          <w:szCs w:val="28"/>
        </w:rPr>
        <w:t>с</w:t>
      </w:r>
      <w:r w:rsidRPr="002F4687">
        <w:rPr>
          <w:rFonts w:ascii="Times New Roman" w:hAnsi="Times New Roman" w:cs="Times New Roman"/>
          <w:sz w:val="28"/>
          <w:szCs w:val="28"/>
        </w:rPr>
        <w:t>татки N-ацетилглюкозамина (NAG) и N-ацетилмураминовой кислоты (NAM). NAG- и NAM-пентапептидные остатки пептидогликанов синтезируются в ц</w:t>
      </w:r>
      <w:r w:rsidRPr="002F4687">
        <w:rPr>
          <w:rFonts w:ascii="Times New Roman" w:hAnsi="Times New Roman" w:cs="Times New Roman"/>
          <w:sz w:val="28"/>
          <w:szCs w:val="28"/>
        </w:rPr>
        <w:t>и</w:t>
      </w:r>
      <w:r w:rsidRPr="002F4687">
        <w:rPr>
          <w:rFonts w:ascii="Times New Roman" w:hAnsi="Times New Roman" w:cs="Times New Roman"/>
          <w:sz w:val="28"/>
          <w:szCs w:val="28"/>
        </w:rPr>
        <w:t>топлазме микробной клетки и транспортируются через цитоплазматическую мембрану. Далее эти остатки в процессе роста и деления клетки встраиваются в пептидогликанную сеть с участием различных энзимов - транспептидаз, ка</w:t>
      </w:r>
      <w:r w:rsidRPr="002F4687">
        <w:rPr>
          <w:rFonts w:ascii="Times New Roman" w:hAnsi="Times New Roman" w:cs="Times New Roman"/>
          <w:sz w:val="28"/>
          <w:szCs w:val="28"/>
        </w:rPr>
        <w:t>р</w:t>
      </w:r>
      <w:r w:rsidRPr="002F4687">
        <w:rPr>
          <w:rFonts w:ascii="Times New Roman" w:hAnsi="Times New Roman" w:cs="Times New Roman"/>
          <w:sz w:val="28"/>
          <w:szCs w:val="28"/>
        </w:rPr>
        <w:t xml:space="preserve">боксипептидаз, эндопептидаз. Именно эти энзимы, находящиеся в цитоплазматической мембране, являются мишенями цефалоспоринов. В результате образования ковалентной связи бета-лактамного антибиотика и РВР (penicillin-binding proteins) последние инактивируются. </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 xml:space="preserve">Создание и внедрение в клиническую практику антибиотиков класса цефалоспоринов явилось, безусловно, одним из важнейших событий в истории химиотерапии бактериальных инфекций. По ряду важнейших параметров: спектру антибактериального действия, фармакокинетике, безопасности и др., цефалоспорины превосходят антибиотики многих других классов, чем и объясняется их статус антибактериальных средств, наиболее широко применяемых во многих странах мира. Цефалоспорины имеют низкую токсичность и хорошую переносимость, аллергические реакции возникают существенно реже по сравнению с другими антибиотиками. Современные лекарственные средства на основе цефалоспоринов лишены нефротоксических свойств, не обладают тератогенным или эмбриотоксическими действием, что позволяет их применять при лечении беременных животных. </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Однако, необходимо подчеркнуть, что одним из недостатков цефалоспоринов является то, что бактерицидный эффект реализуется только в процессе роста и размножения микроорганизмов, тогда как "покоящиеся" клетки неуязвимы для их действия. Все цефалоспорины практически лишены активности против энтерококков, малоактивны против грамположительных и грамотриц</w:t>
      </w:r>
      <w:r w:rsidRPr="002F4687">
        <w:rPr>
          <w:rFonts w:ascii="Times New Roman" w:hAnsi="Times New Roman" w:cs="Times New Roman"/>
          <w:sz w:val="28"/>
          <w:szCs w:val="28"/>
        </w:rPr>
        <w:t>а</w:t>
      </w:r>
      <w:r w:rsidRPr="002F4687">
        <w:rPr>
          <w:rFonts w:ascii="Times New Roman" w:hAnsi="Times New Roman" w:cs="Times New Roman"/>
          <w:sz w:val="28"/>
          <w:szCs w:val="28"/>
        </w:rPr>
        <w:t>тельных анаэробов. Однако они хорошо сочетаются с другими антибактериальными лекарственными средствами, что дает возможность нивилировать недо</w:t>
      </w:r>
      <w:r w:rsidRPr="002F4687">
        <w:rPr>
          <w:rFonts w:ascii="Times New Roman" w:hAnsi="Times New Roman" w:cs="Times New Roman"/>
          <w:sz w:val="28"/>
          <w:szCs w:val="28"/>
        </w:rPr>
        <w:t>с</w:t>
      </w:r>
      <w:r w:rsidRPr="002F4687">
        <w:rPr>
          <w:rFonts w:ascii="Times New Roman" w:hAnsi="Times New Roman" w:cs="Times New Roman"/>
          <w:sz w:val="28"/>
          <w:szCs w:val="28"/>
        </w:rPr>
        <w:t>татки.</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Так, например сочетание цефалоспоринов с аминогликозидами значительно усиливает антимикробный эффект за счет возникновения синергизма. К аминогликозидам высоко восприимчивы Гр(-) микроорганизмы, но мало чувс</w:t>
      </w:r>
      <w:r w:rsidRPr="002F4687">
        <w:rPr>
          <w:rFonts w:ascii="Times New Roman" w:hAnsi="Times New Roman" w:cs="Times New Roman"/>
          <w:sz w:val="28"/>
          <w:szCs w:val="28"/>
        </w:rPr>
        <w:t>т</w:t>
      </w:r>
      <w:r w:rsidRPr="002F4687">
        <w:rPr>
          <w:rFonts w:ascii="Times New Roman" w:hAnsi="Times New Roman" w:cs="Times New Roman"/>
          <w:sz w:val="28"/>
          <w:szCs w:val="28"/>
        </w:rPr>
        <w:t>вительны Гр(+). За счет синергизма происходит увеличение спектра антибакт</w:t>
      </w:r>
      <w:r w:rsidRPr="002F4687">
        <w:rPr>
          <w:rFonts w:ascii="Times New Roman" w:hAnsi="Times New Roman" w:cs="Times New Roman"/>
          <w:sz w:val="28"/>
          <w:szCs w:val="28"/>
        </w:rPr>
        <w:t>е</w:t>
      </w:r>
      <w:r w:rsidRPr="002F4687">
        <w:rPr>
          <w:rFonts w:ascii="Times New Roman" w:hAnsi="Times New Roman" w:cs="Times New Roman"/>
          <w:sz w:val="28"/>
          <w:szCs w:val="28"/>
        </w:rPr>
        <w:t xml:space="preserve">риальной активности комплексного препарата. Кроме того, цефалоспорины воздействуют на стенки бактериальных клеток, а аминогликозиды работают за счет элиминации синтеза белка в бактериальной клетке (блок на уровне присоединения т-РНК к субъединицам рибосом). </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 xml:space="preserve">Исходя из сочетания положительных качеств и возникающего синергизма, можно значительно уменьшить дозы препаратов, что улучшит переносимость, значительно снизит токсичность. </w:t>
      </w:r>
    </w:p>
    <w:p w:rsidR="00C85BE0" w:rsidRPr="002F4687" w:rsidRDefault="00C85BE0" w:rsidP="00C85BE0">
      <w:pPr>
        <w:ind w:firstLine="709"/>
        <w:jc w:val="both"/>
        <w:rPr>
          <w:sz w:val="28"/>
          <w:szCs w:val="28"/>
        </w:rPr>
      </w:pPr>
      <w:r w:rsidRPr="002F4687">
        <w:rPr>
          <w:sz w:val="28"/>
          <w:szCs w:val="28"/>
        </w:rPr>
        <w:t>В настоящее время одной из основных составляющих антибактериальной терапии в медицине являются препараты цефалоспоринового ряда, в клинич</w:t>
      </w:r>
      <w:r w:rsidRPr="002F4687">
        <w:rPr>
          <w:sz w:val="28"/>
          <w:szCs w:val="28"/>
        </w:rPr>
        <w:t>е</w:t>
      </w:r>
      <w:r w:rsidRPr="002F4687">
        <w:rPr>
          <w:sz w:val="28"/>
          <w:szCs w:val="28"/>
        </w:rPr>
        <w:t>ских условиях применяются около 40 цефалоспоринов. Однако, линейка препаратов применяемая в ветеринарии при акушерских и гинекологических забол</w:t>
      </w:r>
      <w:r w:rsidRPr="002F4687">
        <w:rPr>
          <w:sz w:val="28"/>
          <w:szCs w:val="28"/>
        </w:rPr>
        <w:t>е</w:t>
      </w:r>
      <w:r w:rsidRPr="002F4687">
        <w:rPr>
          <w:sz w:val="28"/>
          <w:szCs w:val="28"/>
        </w:rPr>
        <w:t>ваниях животных: «Мастилекс» и «Тиеркал» (Инвеса, Италия), цефтиомакс («Лабораторьос Кальер, С.А.», Испания), кобактан (Интервет, Голландия), ме</w:t>
      </w:r>
      <w:r w:rsidRPr="002F4687">
        <w:rPr>
          <w:sz w:val="28"/>
          <w:szCs w:val="28"/>
        </w:rPr>
        <w:t>т</w:t>
      </w:r>
      <w:r w:rsidRPr="002F4687">
        <w:rPr>
          <w:sz w:val="28"/>
          <w:szCs w:val="28"/>
        </w:rPr>
        <w:t>рикур (Intervet Schering-Plough Animal Health, Нидерланды), не способна охватить Российский рынок. В связи с этим проблема поиска новых комплек</w:t>
      </w:r>
      <w:r w:rsidRPr="002F4687">
        <w:rPr>
          <w:sz w:val="28"/>
          <w:szCs w:val="28"/>
        </w:rPr>
        <w:t>с</w:t>
      </w:r>
      <w:r w:rsidRPr="002F4687">
        <w:rPr>
          <w:sz w:val="28"/>
          <w:szCs w:val="28"/>
        </w:rPr>
        <w:t>ных антибактериальных средств, которые по качеству не уступают препаратам и</w:t>
      </w:r>
      <w:r w:rsidRPr="002F4687">
        <w:rPr>
          <w:sz w:val="28"/>
          <w:szCs w:val="28"/>
        </w:rPr>
        <w:t>м</w:t>
      </w:r>
      <w:r w:rsidRPr="002F4687">
        <w:rPr>
          <w:sz w:val="28"/>
          <w:szCs w:val="28"/>
        </w:rPr>
        <w:t>портного производства, были бы эффективнее и дешевле, является одной из актуальных задач для ветеринарной науки.</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b/>
          <w:sz w:val="28"/>
          <w:szCs w:val="28"/>
        </w:rPr>
        <w:t xml:space="preserve">Литература. </w:t>
      </w:r>
      <w:r w:rsidRPr="002F4687">
        <w:rPr>
          <w:rFonts w:ascii="Times New Roman" w:hAnsi="Times New Roman" w:cs="Times New Roman"/>
          <w:sz w:val="28"/>
          <w:szCs w:val="28"/>
        </w:rPr>
        <w:t xml:space="preserve">1. Навашин С. М., </w:t>
      </w:r>
      <w:r w:rsidRPr="002F4687">
        <w:rPr>
          <w:rFonts w:ascii="Times New Roman" w:hAnsi="Times New Roman" w:cs="Times New Roman"/>
          <w:caps/>
          <w:sz w:val="28"/>
          <w:szCs w:val="28"/>
        </w:rPr>
        <w:t>ф</w:t>
      </w:r>
      <w:r w:rsidRPr="002F4687">
        <w:rPr>
          <w:rFonts w:ascii="Times New Roman" w:hAnsi="Times New Roman" w:cs="Times New Roman"/>
          <w:sz w:val="28"/>
          <w:szCs w:val="28"/>
        </w:rPr>
        <w:t>омина И. П. Рациональная антибиотикотерапия (справочник) 4-е изд., перераб и доп.- М.: Медицина, 1982. 496 с. 2. Яковлев В. П., Яковлев С. В. и др.; Рациональная антимикробная фармакотерапия: рук. для практикующих врачей / Под общ. Ред. В. П. Яковлева, С. В. Яко</w:t>
      </w:r>
      <w:r w:rsidRPr="002F4687">
        <w:rPr>
          <w:rFonts w:ascii="Times New Roman" w:hAnsi="Times New Roman" w:cs="Times New Roman"/>
          <w:sz w:val="28"/>
          <w:szCs w:val="28"/>
        </w:rPr>
        <w:t>в</w:t>
      </w:r>
      <w:r w:rsidRPr="002F4687">
        <w:rPr>
          <w:rFonts w:ascii="Times New Roman" w:hAnsi="Times New Roman" w:cs="Times New Roman"/>
          <w:sz w:val="28"/>
          <w:szCs w:val="28"/>
        </w:rPr>
        <w:t xml:space="preserve">лева. - М.: Литтерра, 2003.- 1008 с. </w:t>
      </w:r>
    </w:p>
    <w:p w:rsidR="00C85BE0" w:rsidRPr="002F4687" w:rsidRDefault="00C85BE0" w:rsidP="00C85BE0">
      <w:pPr>
        <w:pStyle w:val="HTML"/>
        <w:ind w:firstLine="709"/>
        <w:jc w:val="center"/>
        <w:rPr>
          <w:rFonts w:ascii="Times New Roman" w:hAnsi="Times New Roman" w:cs="Times New Roman"/>
          <w:b/>
          <w:sz w:val="28"/>
          <w:szCs w:val="28"/>
        </w:rPr>
      </w:pPr>
      <w:r w:rsidRPr="002F4687">
        <w:rPr>
          <w:rFonts w:ascii="Times New Roman" w:hAnsi="Times New Roman" w:cs="Times New Roman"/>
          <w:b/>
          <w:sz w:val="28"/>
          <w:szCs w:val="28"/>
        </w:rPr>
        <w:t>THE PROSPECTS OF APPLICATION OF CEPHALOSPORINS IN VETERINARY OBSTETRICS</w:t>
      </w:r>
    </w:p>
    <w:p w:rsidR="00C85BE0" w:rsidRPr="002F4687" w:rsidRDefault="00C85BE0" w:rsidP="00C85BE0">
      <w:pPr>
        <w:pStyle w:val="HTML"/>
        <w:ind w:firstLine="709"/>
        <w:jc w:val="center"/>
        <w:rPr>
          <w:rFonts w:ascii="Times New Roman" w:hAnsi="Times New Roman" w:cs="Times New Roman"/>
          <w:b/>
          <w:sz w:val="28"/>
          <w:szCs w:val="28"/>
        </w:rPr>
      </w:pPr>
      <w:r w:rsidRPr="002F4687">
        <w:rPr>
          <w:rFonts w:ascii="Times New Roman" w:hAnsi="Times New Roman" w:cs="Times New Roman"/>
          <w:b/>
          <w:sz w:val="28"/>
          <w:szCs w:val="28"/>
        </w:rPr>
        <w:t>Bryukhova I. V.</w:t>
      </w:r>
    </w:p>
    <w:p w:rsidR="00C85BE0" w:rsidRPr="002F4687" w:rsidRDefault="00C85BE0" w:rsidP="00C85BE0">
      <w:pPr>
        <w:autoSpaceDE w:val="0"/>
        <w:autoSpaceDN w:val="0"/>
        <w:adjustRightInd w:val="0"/>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pStyle w:val="HTML"/>
        <w:ind w:firstLine="709"/>
        <w:jc w:val="both"/>
        <w:rPr>
          <w:rFonts w:ascii="Times New Roman" w:hAnsi="Times New Roman" w:cs="Times New Roman"/>
          <w:sz w:val="28"/>
          <w:szCs w:val="28"/>
        </w:rPr>
      </w:pPr>
      <w:r w:rsidRPr="002F4687">
        <w:rPr>
          <w:rFonts w:ascii="Times New Roman" w:hAnsi="Times New Roman" w:cs="Times New Roman"/>
          <w:sz w:val="28"/>
          <w:szCs w:val="28"/>
        </w:rPr>
        <w:t>Dairy cattle husbandry is one of the leading sectors of agricultural production, where there are problems, significantly hindering its development, such as various obstetric diseases of cows. Creation and introduction into clinical practice of antibiotics cephalosporin class was without doubt one of the most important event in the history of chemotherapy of bacterial infections. The problem of the search for new complex antibacterial agents, which on quality does not concede to the drugs imported production, which would be more effective and cheaper, is one of the urgent tasks for the veterinary science.</w:t>
      </w:r>
    </w:p>
    <w:p w:rsidR="00C85BE0" w:rsidRPr="002F4687" w:rsidRDefault="00C85BE0" w:rsidP="00C85BE0">
      <w:pPr>
        <w:pStyle w:val="HTML"/>
        <w:ind w:firstLine="709"/>
        <w:jc w:val="both"/>
        <w:rPr>
          <w:rFonts w:ascii="Times New Roman" w:hAnsi="Times New Roman" w:cs="Times New Roman"/>
          <w:sz w:val="28"/>
          <w:szCs w:val="28"/>
        </w:rPr>
      </w:pPr>
    </w:p>
    <w:p w:rsidR="00C85BE0" w:rsidRPr="002F4687" w:rsidRDefault="00C85BE0" w:rsidP="00C85BE0">
      <w:pPr>
        <w:jc w:val="both"/>
        <w:rPr>
          <w:sz w:val="28"/>
          <w:szCs w:val="28"/>
        </w:rPr>
      </w:pPr>
      <w:r w:rsidRPr="002F4687">
        <w:rPr>
          <w:sz w:val="28"/>
          <w:szCs w:val="28"/>
        </w:rPr>
        <w:t>УДК 619:615.33:632.981.5</w:t>
      </w:r>
    </w:p>
    <w:p w:rsidR="00C85BE0" w:rsidRPr="002F4687" w:rsidRDefault="00C85BE0" w:rsidP="00C85BE0">
      <w:pPr>
        <w:jc w:val="center"/>
        <w:rPr>
          <w:b/>
          <w:caps/>
          <w:sz w:val="28"/>
          <w:szCs w:val="28"/>
        </w:rPr>
      </w:pPr>
      <w:r w:rsidRPr="002F4687">
        <w:rPr>
          <w:b/>
          <w:caps/>
          <w:sz w:val="28"/>
          <w:szCs w:val="28"/>
        </w:rPr>
        <w:t xml:space="preserve">Разработка оптимального соотношения компонентов нового препарата </w:t>
      </w:r>
    </w:p>
    <w:p w:rsidR="00C85BE0" w:rsidRPr="002F4687" w:rsidRDefault="00C85BE0" w:rsidP="00C85BE0">
      <w:pPr>
        <w:jc w:val="center"/>
        <w:rPr>
          <w:b/>
          <w:sz w:val="28"/>
          <w:szCs w:val="28"/>
        </w:rPr>
      </w:pPr>
      <w:r w:rsidRPr="002F4687">
        <w:rPr>
          <w:b/>
          <w:sz w:val="28"/>
          <w:szCs w:val="28"/>
        </w:rPr>
        <w:t>Михайлова С.В., Ческидова Л.В., Панина Т.А.</w:t>
      </w:r>
    </w:p>
    <w:p w:rsidR="00C85BE0" w:rsidRPr="002F4687" w:rsidRDefault="00C85BE0" w:rsidP="00C85BE0">
      <w:pPr>
        <w:jc w:val="center"/>
        <w:rPr>
          <w:b/>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 xml:space="preserve">сия; е-mail: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09"/>
        <w:jc w:val="both"/>
        <w:rPr>
          <w:sz w:val="28"/>
          <w:szCs w:val="28"/>
        </w:rPr>
      </w:pPr>
      <w:r w:rsidRPr="002F4687">
        <w:rPr>
          <w:sz w:val="28"/>
          <w:szCs w:val="28"/>
        </w:rPr>
        <w:t>Разработка новых антибактериальных средств требует проведения широких доклинических испытаний препаратов. Определение антибактериальной активности является неотъемлемой частью исследований, от ее результатов во многом зависит компонентный состав препарата и сфера его применения.</w:t>
      </w:r>
    </w:p>
    <w:p w:rsidR="00C85BE0" w:rsidRPr="002F4687" w:rsidRDefault="00C85BE0" w:rsidP="00C85BE0">
      <w:pPr>
        <w:ind w:firstLine="709"/>
        <w:jc w:val="both"/>
        <w:rPr>
          <w:sz w:val="28"/>
          <w:szCs w:val="28"/>
        </w:rPr>
      </w:pPr>
      <w:r w:rsidRPr="002F4687">
        <w:rPr>
          <w:sz w:val="28"/>
          <w:szCs w:val="28"/>
        </w:rPr>
        <w:t>В последнее время часто регистрируют заболевания сельскохозяйственных животных, вызванные ассоциацией микроорганизмов (НеждановА.Г., Шабунин С.В., 2009), поэтому эффективность препаратов определяется широтой антибактериальной активности.</w:t>
      </w:r>
    </w:p>
    <w:p w:rsidR="00C85BE0" w:rsidRPr="002F4687" w:rsidRDefault="00C85BE0" w:rsidP="00C85BE0">
      <w:pPr>
        <w:ind w:firstLine="709"/>
        <w:jc w:val="both"/>
        <w:rPr>
          <w:sz w:val="28"/>
          <w:szCs w:val="28"/>
        </w:rPr>
      </w:pPr>
      <w:r w:rsidRPr="002F4687">
        <w:rPr>
          <w:sz w:val="28"/>
          <w:szCs w:val="28"/>
        </w:rPr>
        <w:t>Спектр антибактериального действия можно расширить с помощью комбинации нескольких действующих веществ за счет их синергизма. Кроме того, правильно подобранный состав компонентов позволяет снизить концентрацию химиотерапевтических средств, снижая тем самым токсичность препарата, что сокращает время лечения и увеличивает интервал между введениями. Все это не только повышает удобство применения препаратов для ветеринарного врача, но и уменьшает стрессовое воздействие на животное, увеличивает экономич</w:t>
      </w:r>
      <w:r w:rsidRPr="002F4687">
        <w:rPr>
          <w:sz w:val="28"/>
          <w:szCs w:val="28"/>
        </w:rPr>
        <w:t>е</w:t>
      </w:r>
      <w:r w:rsidRPr="002F4687">
        <w:rPr>
          <w:sz w:val="28"/>
          <w:szCs w:val="28"/>
        </w:rPr>
        <w:t>скую эффективность проведения лечебно-профилактических мероприятий.</w:t>
      </w:r>
    </w:p>
    <w:p w:rsidR="00C85BE0" w:rsidRPr="002F4687" w:rsidRDefault="00C85BE0" w:rsidP="00C85BE0">
      <w:pPr>
        <w:ind w:firstLine="709"/>
        <w:jc w:val="both"/>
        <w:rPr>
          <w:sz w:val="28"/>
          <w:szCs w:val="28"/>
        </w:rPr>
      </w:pPr>
      <w:r w:rsidRPr="002F4687">
        <w:rPr>
          <w:sz w:val="28"/>
          <w:szCs w:val="28"/>
        </w:rPr>
        <w:t xml:space="preserve">Цель исследования – изучить антимикробную активность и оптимальное соотношение флорфеникола и тилозина в новом препарате в опытах in vitro. </w:t>
      </w:r>
    </w:p>
    <w:p w:rsidR="00C85BE0" w:rsidRPr="002F4687" w:rsidRDefault="00C85BE0" w:rsidP="00C85BE0">
      <w:pPr>
        <w:ind w:firstLine="709"/>
        <w:jc w:val="both"/>
        <w:rPr>
          <w:sz w:val="28"/>
          <w:szCs w:val="28"/>
        </w:rPr>
      </w:pPr>
      <w:r w:rsidRPr="002F4687">
        <w:rPr>
          <w:b/>
          <w:sz w:val="28"/>
          <w:szCs w:val="28"/>
        </w:rPr>
        <w:t xml:space="preserve">Материалы и методы. </w:t>
      </w:r>
      <w:r w:rsidRPr="002F4687">
        <w:rPr>
          <w:sz w:val="28"/>
          <w:szCs w:val="28"/>
        </w:rPr>
        <w:t>Была изучена антимикробная активность 5 композиций препарата по отношению к флорфениколу и тилозину. Композиция 1  представляет собой соотношение флорфеникола к тилозину (в частях) 1:2; 2-ая - 1:1,4; 3-ая - 1:1; 4-ая - 1,4:1; 5-ая - 2:1. Антимикробная активность изучена методом серийных разведений (Антонов Б.И., 1986; Ковалев В.Ф. с соавт., 1988). В качестве тест-культур использовали музейные и полевые штаммы кишечной палочки, сальмонелл, пастерелл, стафилококков и стрептококков, типированных по морфологическим, тинкториальным, культуральным, биохимическим и серологическим свойствам. Микробная загруженность составляла 500 тыс.м.к. на 1 мл среды.</w:t>
      </w:r>
    </w:p>
    <w:p w:rsidR="00C85BE0" w:rsidRPr="002F4687" w:rsidRDefault="00C85BE0" w:rsidP="00C85BE0">
      <w:pPr>
        <w:ind w:firstLine="709"/>
        <w:jc w:val="both"/>
        <w:rPr>
          <w:sz w:val="28"/>
          <w:szCs w:val="28"/>
        </w:rPr>
      </w:pPr>
      <w:r w:rsidRPr="002F4687">
        <w:rPr>
          <w:b/>
          <w:sz w:val="28"/>
          <w:szCs w:val="28"/>
        </w:rPr>
        <w:t>Результаты исследований.</w:t>
      </w:r>
      <w:r w:rsidRPr="002F4687">
        <w:rPr>
          <w:sz w:val="28"/>
          <w:szCs w:val="28"/>
        </w:rPr>
        <w:t xml:space="preserve"> Проведенные исследования показали, что все компоненты препарата – флорфеникол и тилозин, имеют высокую антимикробную активность в отношении наиболее распространенных микробных агентов, таких как E. coli 57/538, S. cholerae suis, Staph. aureus 209P и Past. multocida B 651.</w:t>
      </w:r>
    </w:p>
    <w:p w:rsidR="00C85BE0" w:rsidRPr="002F4687" w:rsidRDefault="00C85BE0" w:rsidP="00C85BE0">
      <w:pPr>
        <w:ind w:firstLine="709"/>
        <w:jc w:val="both"/>
        <w:rPr>
          <w:sz w:val="28"/>
          <w:szCs w:val="28"/>
        </w:rPr>
      </w:pPr>
      <w:r w:rsidRPr="002F4687">
        <w:rPr>
          <w:sz w:val="28"/>
          <w:szCs w:val="28"/>
        </w:rPr>
        <w:t>Из 5 изученных композиций наиболее активными по отношению к E.coli 57/538 оказались композиции 4 и 5. Их антимикробная активность в отношении эшерихий увеличилась по сравнению с флорфениколом в 2-4 раза. Активность композиции 4 по сравнению с тилозином не изменилась, а композиции 5 во</w:t>
      </w:r>
      <w:r w:rsidRPr="002F4687">
        <w:rPr>
          <w:sz w:val="28"/>
          <w:szCs w:val="28"/>
        </w:rPr>
        <w:t>з</w:t>
      </w:r>
      <w:r w:rsidRPr="002F4687">
        <w:rPr>
          <w:sz w:val="28"/>
          <w:szCs w:val="28"/>
        </w:rPr>
        <w:t>росла в 2 раза.</w:t>
      </w:r>
    </w:p>
    <w:p w:rsidR="00C85BE0" w:rsidRPr="002F4687" w:rsidRDefault="00C85BE0" w:rsidP="00C85BE0">
      <w:pPr>
        <w:ind w:firstLine="709"/>
        <w:jc w:val="both"/>
        <w:rPr>
          <w:sz w:val="28"/>
          <w:szCs w:val="28"/>
        </w:rPr>
      </w:pPr>
      <w:r w:rsidRPr="002F4687">
        <w:rPr>
          <w:sz w:val="28"/>
          <w:szCs w:val="28"/>
        </w:rPr>
        <w:t>В отношение S. cholerae suis антимикробная активность флорфеникола в композиции 4 не менялась, а у композиции 5 увеличилась в 2 раза, по сравн</w:t>
      </w:r>
      <w:r w:rsidRPr="002F4687">
        <w:rPr>
          <w:sz w:val="28"/>
          <w:szCs w:val="28"/>
        </w:rPr>
        <w:t>е</w:t>
      </w:r>
      <w:r w:rsidRPr="002F4687">
        <w:rPr>
          <w:sz w:val="28"/>
          <w:szCs w:val="28"/>
        </w:rPr>
        <w:t>нию с тилозином антимикробная активность композиций 4 и 5 увеличилась в 4 и 8 раз соответственно.</w:t>
      </w:r>
    </w:p>
    <w:p w:rsidR="00C85BE0" w:rsidRPr="002F4687" w:rsidRDefault="00C85BE0" w:rsidP="00C85BE0">
      <w:pPr>
        <w:ind w:firstLine="709"/>
        <w:jc w:val="both"/>
        <w:rPr>
          <w:sz w:val="28"/>
          <w:szCs w:val="28"/>
        </w:rPr>
      </w:pPr>
      <w:r w:rsidRPr="002F4687">
        <w:rPr>
          <w:sz w:val="28"/>
          <w:szCs w:val="28"/>
        </w:rPr>
        <w:t>Все 5 изученных композиций проявляют высокую антимикробную активность в отношении сальмонелл, однако композиции 4 и 5 в сравнении с тилозином была выше в 4 и 8 раз соответственно. В сравнении с флорфениколом активность композиции 4 не изменилась, а композиции 5 возросла в 2 раза.</w:t>
      </w:r>
    </w:p>
    <w:p w:rsidR="00C85BE0" w:rsidRPr="002F4687" w:rsidRDefault="00C85BE0" w:rsidP="00C85BE0">
      <w:pPr>
        <w:ind w:firstLine="709"/>
        <w:jc w:val="both"/>
        <w:rPr>
          <w:sz w:val="28"/>
          <w:szCs w:val="28"/>
        </w:rPr>
      </w:pPr>
      <w:r w:rsidRPr="002F4687">
        <w:rPr>
          <w:sz w:val="28"/>
          <w:szCs w:val="28"/>
        </w:rPr>
        <w:t>По отношению к Past. multocida B 651 из 5 композиций наиболее активными оказались также 4 и 5 композиции. Антимикробная активность в отношении пастереллы увеличилась по сравнению с флорфениколом и тилозином в 2 раза у композиции 5, у композиции 4 – осталась на том же уровне.</w:t>
      </w:r>
    </w:p>
    <w:p w:rsidR="00C85BE0" w:rsidRPr="002F4687" w:rsidRDefault="00C85BE0" w:rsidP="00C85BE0">
      <w:pPr>
        <w:ind w:firstLine="709"/>
        <w:jc w:val="both"/>
        <w:rPr>
          <w:sz w:val="28"/>
          <w:szCs w:val="28"/>
        </w:rPr>
      </w:pPr>
      <w:r w:rsidRPr="002F4687">
        <w:rPr>
          <w:sz w:val="28"/>
          <w:szCs w:val="28"/>
        </w:rPr>
        <w:t>Наиболее высокую антимикробную активность флорфеникол и тилозин проявили в отношении Staph. aureus 209P. Антимикробная активность всех изучаемых композиций в сравнении с тилозином была выше в 2-4 раза, а в сравнении флорфениколом – в 4-8 раз. Но наиболее эффективными также оказались композиции 4 и 5.</w:t>
      </w:r>
    </w:p>
    <w:p w:rsidR="00C85BE0" w:rsidRPr="002F4687" w:rsidRDefault="00C85BE0" w:rsidP="00C85BE0">
      <w:pPr>
        <w:ind w:firstLine="709"/>
        <w:jc w:val="both"/>
        <w:rPr>
          <w:sz w:val="28"/>
          <w:szCs w:val="28"/>
        </w:rPr>
      </w:pPr>
      <w:r w:rsidRPr="002F4687">
        <w:rPr>
          <w:sz w:val="28"/>
          <w:szCs w:val="28"/>
        </w:rPr>
        <w:t>Таким образом, совместное применение флорфеникола и тилозина в различных соотношениях позволяет снизить минимальную бактериостатическую концентрацию в отношении изученных культур, что свидетельствует о синергидном  действии компонентов препарата. Но наиболее выраженный эффект синергизма проявляется у композиции 5. Так антимикробная активность фло</w:t>
      </w:r>
      <w:r w:rsidRPr="002F4687">
        <w:rPr>
          <w:sz w:val="28"/>
          <w:szCs w:val="28"/>
        </w:rPr>
        <w:t>р</w:t>
      </w:r>
      <w:r w:rsidRPr="002F4687">
        <w:rPr>
          <w:sz w:val="28"/>
          <w:szCs w:val="28"/>
        </w:rPr>
        <w:t>феникола в отношении стафилококков возрастает в 12 раз, в отношении эшер</w:t>
      </w:r>
      <w:r w:rsidRPr="002F4687">
        <w:rPr>
          <w:sz w:val="28"/>
          <w:szCs w:val="28"/>
        </w:rPr>
        <w:t>и</w:t>
      </w:r>
      <w:r w:rsidRPr="002F4687">
        <w:rPr>
          <w:sz w:val="28"/>
          <w:szCs w:val="28"/>
        </w:rPr>
        <w:t>хий – в 6 раз, пастерелл и сальмонелл – в 3 раза. Антимикробная активность т</w:t>
      </w:r>
      <w:r w:rsidRPr="002F4687">
        <w:rPr>
          <w:sz w:val="28"/>
          <w:szCs w:val="28"/>
        </w:rPr>
        <w:t>и</w:t>
      </w:r>
      <w:r w:rsidRPr="002F4687">
        <w:rPr>
          <w:sz w:val="28"/>
          <w:szCs w:val="28"/>
        </w:rPr>
        <w:t xml:space="preserve">лозина в отношении эшерихий и пастерелл возратает в 6 раз, сальмонелл и стафилококков – в 24 и 12 раз соответственно. </w:t>
      </w:r>
    </w:p>
    <w:p w:rsidR="00C85BE0" w:rsidRPr="002F4687" w:rsidRDefault="00C85BE0" w:rsidP="00C85BE0">
      <w:pPr>
        <w:ind w:firstLine="709"/>
        <w:jc w:val="both"/>
        <w:rPr>
          <w:sz w:val="28"/>
          <w:szCs w:val="28"/>
        </w:rPr>
      </w:pPr>
      <w:r w:rsidRPr="002F4687">
        <w:rPr>
          <w:b/>
          <w:sz w:val="28"/>
          <w:szCs w:val="28"/>
        </w:rPr>
        <w:t>Вывод</w:t>
      </w:r>
      <w:r w:rsidRPr="002F4687">
        <w:rPr>
          <w:sz w:val="28"/>
          <w:szCs w:val="28"/>
        </w:rPr>
        <w:t>. Композиция 5, содержащая флорфеникол и тилозин в соотношении 2:1, обладает широким спектром антимикробного действия и наиболее активна в отношении всех испытанных культур микроорганизмов. Данная комбинация наиболее перспективна для разработки нового комплексного препарата.</w:t>
      </w:r>
    </w:p>
    <w:p w:rsidR="00C85BE0" w:rsidRPr="002F4687" w:rsidRDefault="00C85BE0" w:rsidP="00C85BE0">
      <w:pPr>
        <w:ind w:firstLine="708"/>
        <w:jc w:val="both"/>
        <w:rPr>
          <w:sz w:val="28"/>
          <w:szCs w:val="28"/>
        </w:rPr>
      </w:pPr>
      <w:r w:rsidRPr="002F4687">
        <w:rPr>
          <w:b/>
          <w:sz w:val="28"/>
          <w:szCs w:val="28"/>
        </w:rPr>
        <w:t xml:space="preserve"> Литература</w:t>
      </w:r>
      <w:r w:rsidRPr="002F4687">
        <w:rPr>
          <w:sz w:val="28"/>
          <w:szCs w:val="28"/>
        </w:rPr>
        <w:t>. 1. Антонов Б.И., Борисова В.В., Волкова П.М. и др. Бактериальные инфекции.- М.: Агропромиздат, 1986.- 352 с. 2. Ковалев В.Ф., Волков И.Б., Виолин Б.В. Антибиотики, сульфаниламиды и нитрофураны в ветерин</w:t>
      </w:r>
      <w:r w:rsidRPr="002F4687">
        <w:rPr>
          <w:sz w:val="28"/>
          <w:szCs w:val="28"/>
        </w:rPr>
        <w:t>а</w:t>
      </w:r>
      <w:r w:rsidRPr="002F4687">
        <w:rPr>
          <w:sz w:val="28"/>
          <w:szCs w:val="28"/>
        </w:rPr>
        <w:t>рии.- М.: Агропромиздат, 1988.- 223 с. 3.</w:t>
      </w:r>
      <w:r w:rsidRPr="002F4687">
        <w:rPr>
          <w:b/>
          <w:i/>
          <w:sz w:val="28"/>
          <w:szCs w:val="28"/>
        </w:rPr>
        <w:t xml:space="preserve"> </w:t>
      </w:r>
      <w:r w:rsidRPr="002F4687">
        <w:rPr>
          <w:sz w:val="28"/>
          <w:szCs w:val="28"/>
        </w:rPr>
        <w:t xml:space="preserve">НеждановА.Г., Шабунин С.В. Эволюция принципов и оптимизация методов терапии коров при гнойно-воспалительных заболеваниях половых органов // </w:t>
      </w:r>
      <w:r w:rsidRPr="002F4687">
        <w:rPr>
          <w:spacing w:val="-2"/>
          <w:sz w:val="28"/>
        </w:rPr>
        <w:t>Современные проблемы вет</w:t>
      </w:r>
      <w:r w:rsidRPr="002F4687">
        <w:rPr>
          <w:spacing w:val="-2"/>
          <w:sz w:val="28"/>
        </w:rPr>
        <w:t>е</w:t>
      </w:r>
      <w:r w:rsidRPr="002F4687">
        <w:rPr>
          <w:spacing w:val="-2"/>
          <w:sz w:val="28"/>
        </w:rPr>
        <w:t>ринарного обеспечения репродуктивного здоровья животных /</w:t>
      </w:r>
      <w:r w:rsidRPr="002F4687">
        <w:rPr>
          <w:sz w:val="28"/>
        </w:rPr>
        <w:t xml:space="preserve"> Матер. Межд</w:t>
      </w:r>
      <w:r w:rsidRPr="002F4687">
        <w:rPr>
          <w:sz w:val="28"/>
        </w:rPr>
        <w:t>у</w:t>
      </w:r>
      <w:r w:rsidRPr="002F4687">
        <w:rPr>
          <w:sz w:val="28"/>
        </w:rPr>
        <w:t>нар. науч.-практ. конф., посвящен. 100-летию со дня рождения профессора В.А. Акатова.- Воронеж: Истоки, 2009. - С.9-13.</w:t>
      </w:r>
    </w:p>
    <w:p w:rsidR="00C85BE0" w:rsidRPr="002F4687" w:rsidRDefault="00C85BE0" w:rsidP="00C85BE0">
      <w:pPr>
        <w:pStyle w:val="af1"/>
        <w:spacing w:before="0" w:beforeAutospacing="0" w:after="0" w:afterAutospacing="0"/>
        <w:jc w:val="center"/>
        <w:rPr>
          <w:b/>
          <w:sz w:val="28"/>
          <w:szCs w:val="28"/>
        </w:rPr>
      </w:pPr>
      <w:r w:rsidRPr="002F4687">
        <w:rPr>
          <w:b/>
          <w:sz w:val="28"/>
          <w:szCs w:val="28"/>
        </w:rPr>
        <w:t xml:space="preserve">DEVELOPMENT OF OPTIMUM RATIO OF THE COMPONENTS </w:t>
      </w:r>
    </w:p>
    <w:p w:rsidR="00C85BE0" w:rsidRPr="002F4687" w:rsidRDefault="00C85BE0" w:rsidP="00C85BE0">
      <w:pPr>
        <w:pStyle w:val="af1"/>
        <w:spacing w:before="0" w:beforeAutospacing="0" w:after="0" w:afterAutospacing="0"/>
        <w:jc w:val="center"/>
        <w:rPr>
          <w:b/>
          <w:sz w:val="28"/>
          <w:szCs w:val="28"/>
        </w:rPr>
      </w:pPr>
      <w:r w:rsidRPr="002F4687">
        <w:rPr>
          <w:b/>
          <w:sz w:val="28"/>
          <w:szCs w:val="28"/>
        </w:rPr>
        <w:t>OF THE NEW PRODUCT</w:t>
      </w:r>
    </w:p>
    <w:p w:rsidR="00C85BE0" w:rsidRPr="002F4687" w:rsidRDefault="00C85BE0" w:rsidP="00C85BE0">
      <w:pPr>
        <w:autoSpaceDE w:val="0"/>
        <w:autoSpaceDN w:val="0"/>
        <w:adjustRightInd w:val="0"/>
        <w:jc w:val="center"/>
        <w:rPr>
          <w:b/>
          <w:sz w:val="28"/>
          <w:szCs w:val="28"/>
        </w:rPr>
      </w:pPr>
      <w:r w:rsidRPr="002F4687">
        <w:rPr>
          <w:b/>
          <w:sz w:val="28"/>
          <w:szCs w:val="28"/>
        </w:rPr>
        <w:t>Mikhailova S.V., Cheskidova L.V., Panina T.A.</w:t>
      </w:r>
    </w:p>
    <w:p w:rsidR="00C85BE0" w:rsidRPr="002F4687" w:rsidRDefault="00C85BE0" w:rsidP="00C85BE0">
      <w:pPr>
        <w:autoSpaceDE w:val="0"/>
        <w:autoSpaceDN w:val="0"/>
        <w:adjustRightInd w:val="0"/>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autoSpaceDE w:val="0"/>
        <w:autoSpaceDN w:val="0"/>
        <w:adjustRightInd w:val="0"/>
        <w:ind w:firstLine="709"/>
        <w:jc w:val="both"/>
        <w:rPr>
          <w:sz w:val="28"/>
          <w:szCs w:val="28"/>
        </w:rPr>
      </w:pPr>
      <w:r w:rsidRPr="002F4687">
        <w:rPr>
          <w:sz w:val="28"/>
          <w:szCs w:val="28"/>
        </w:rPr>
        <w:t>Definition of an optimum parity of components of the new preparation and studying of antimicrobic activity of a preparation in vitro concerning museum and field cultures of microorganisms are presented.</w:t>
      </w:r>
    </w:p>
    <w:p w:rsidR="00C85BE0" w:rsidRPr="002F4687" w:rsidRDefault="00C85BE0" w:rsidP="00C85BE0">
      <w:pPr>
        <w:rPr>
          <w:sz w:val="28"/>
        </w:rPr>
      </w:pPr>
    </w:p>
    <w:p w:rsidR="00C85BE0" w:rsidRPr="002F4687" w:rsidRDefault="00C85BE0" w:rsidP="00C85BE0">
      <w:pPr>
        <w:rPr>
          <w:sz w:val="28"/>
        </w:rPr>
      </w:pPr>
      <w:r w:rsidRPr="002F4687">
        <w:rPr>
          <w:sz w:val="28"/>
        </w:rPr>
        <w:t>УДК 619:612.2:636.2-053.31</w:t>
      </w:r>
    </w:p>
    <w:p w:rsidR="00C85BE0" w:rsidRPr="002F4687" w:rsidRDefault="00C85BE0" w:rsidP="00C85BE0">
      <w:pPr>
        <w:jc w:val="center"/>
        <w:rPr>
          <w:b/>
          <w:sz w:val="28"/>
        </w:rPr>
      </w:pPr>
      <w:r w:rsidRPr="002F4687">
        <w:rPr>
          <w:b/>
          <w:sz w:val="28"/>
        </w:rPr>
        <w:t>ФУНКЦИОНАЛЬНОЕ СТАНОВЛЕНИЕ ДЫХАТЕЛЬНОЙ СИСТЕМЫ У НОВОРОЖДЕННЫХ ТЕЛЯТ</w:t>
      </w:r>
    </w:p>
    <w:p w:rsidR="00C85BE0" w:rsidRPr="002F4687" w:rsidRDefault="00C85BE0" w:rsidP="00C85BE0">
      <w:pPr>
        <w:jc w:val="center"/>
        <w:rPr>
          <w:b/>
          <w:sz w:val="28"/>
        </w:rPr>
      </w:pPr>
      <w:r w:rsidRPr="002F4687">
        <w:rPr>
          <w:b/>
          <w:sz w:val="28"/>
        </w:rPr>
        <w:t>Черницкий А.Е.</w:t>
      </w:r>
    </w:p>
    <w:p w:rsidR="00C85BE0" w:rsidRPr="002F4687" w:rsidRDefault="00C85BE0" w:rsidP="00C85BE0">
      <w:pPr>
        <w:jc w:val="center"/>
        <w:rPr>
          <w:sz w:val="28"/>
        </w:rPr>
      </w:pPr>
      <w:r w:rsidRPr="002F4687">
        <w:rPr>
          <w:sz w:val="28"/>
        </w:rPr>
        <w:t xml:space="preserve">ГНУ Всероссийский НИВИ патологии, фармакологии и терапии, Воронеж, </w:t>
      </w:r>
      <w:r w:rsidRPr="002F4687">
        <w:rPr>
          <w:sz w:val="28"/>
        </w:rPr>
        <w:br/>
        <w:t>Ро</w:t>
      </w:r>
      <w:r w:rsidRPr="002F4687">
        <w:rPr>
          <w:sz w:val="28"/>
        </w:rPr>
        <w:t>с</w:t>
      </w:r>
      <w:r w:rsidRPr="002F4687">
        <w:rPr>
          <w:sz w:val="28"/>
        </w:rPr>
        <w:t>сия, e-mail: cherae@mail.ru</w:t>
      </w:r>
    </w:p>
    <w:p w:rsidR="00C85BE0" w:rsidRPr="002F4687" w:rsidRDefault="00C85BE0" w:rsidP="00C85BE0">
      <w:pPr>
        <w:ind w:firstLine="708"/>
        <w:jc w:val="both"/>
        <w:rPr>
          <w:sz w:val="28"/>
        </w:rPr>
      </w:pPr>
      <w:r w:rsidRPr="002F4687">
        <w:rPr>
          <w:sz w:val="28"/>
        </w:rPr>
        <w:t>После рождения животное попадает в условия, существенно отличающиеся от внутриутробных, где значительно ниже окружающая температура, появляются гравитация, новые зрительные, тактильные, звуковые и вестиб</w:t>
      </w:r>
      <w:r w:rsidRPr="002F4687">
        <w:rPr>
          <w:sz w:val="28"/>
        </w:rPr>
        <w:t>у</w:t>
      </w:r>
      <w:r w:rsidRPr="002F4687">
        <w:rPr>
          <w:sz w:val="28"/>
        </w:rPr>
        <w:t>лярные раздражители, требуется переход на другой тип дыхания и способ получения питательных веществ. Процесс адаптации к внеутробным условиям жизни сопровождается изменениями практически во всех функциональных системах организма. Совокупность адаптационных реакций новорожденного называют пограничными (транзиторными) состояниями. В отличие от анатомо-физиологических особенностей новорожденного, транзиторные состояния появляются в процессе родов или после рождения и проходят с завершением адаптационного периода. В раннем неонатальном онтогенезе можно выделить 3 этапа наибольшего напряжения адаптивных реакций: первые 30 минут жизни (острая респираторно-гемодинамическая адаптация); первые 6 часов (период аутост</w:t>
      </w:r>
      <w:r w:rsidRPr="002F4687">
        <w:rPr>
          <w:sz w:val="28"/>
        </w:rPr>
        <w:t>а</w:t>
      </w:r>
      <w:r w:rsidRPr="002F4687">
        <w:rPr>
          <w:sz w:val="28"/>
        </w:rPr>
        <w:t>билизации, синхронизации основных функциональных систем) и 3-4-е сутки внеутробной жизни (напряженная метаболическая адаптация) (Шабалов Н.П., 2004). Эти состояния называют пограничными не только потому, что они возникают на границе двух периодов жизни (внутриутробного и внеутробного), но и потому, что обычно физиологичные для новорожденных, при определенных условиях (в зависимости от гестационного возраста при рождении, особе</w:t>
      </w:r>
      <w:r w:rsidRPr="002F4687">
        <w:rPr>
          <w:sz w:val="28"/>
        </w:rPr>
        <w:t>н</w:t>
      </w:r>
      <w:r w:rsidRPr="002F4687">
        <w:rPr>
          <w:sz w:val="28"/>
        </w:rPr>
        <w:t>ностей течения внутриутробного периода и родового акта, условий внешней среды, содержания и кормления новорожденного) они могут принимать пат</w:t>
      </w:r>
      <w:r w:rsidRPr="002F4687">
        <w:rPr>
          <w:sz w:val="28"/>
        </w:rPr>
        <w:t>о</w:t>
      </w:r>
      <w:r w:rsidRPr="002F4687">
        <w:rPr>
          <w:sz w:val="28"/>
        </w:rPr>
        <w:t xml:space="preserve">логические черты. </w:t>
      </w:r>
    </w:p>
    <w:p w:rsidR="00C85BE0" w:rsidRPr="002F4687" w:rsidRDefault="00C85BE0" w:rsidP="00C85BE0">
      <w:pPr>
        <w:ind w:firstLine="708"/>
        <w:jc w:val="both"/>
        <w:rPr>
          <w:sz w:val="28"/>
        </w:rPr>
      </w:pPr>
      <w:r w:rsidRPr="002F4687">
        <w:rPr>
          <w:sz w:val="28"/>
        </w:rPr>
        <w:t>Становление функции внешнего дыхания у детей довольно полно описано в работах Робертсон Н.Р.К. (1998), Шабалова Н.П. (2004) и других авторов, у сельскохозяйственных животных изучено в меньшей степени (Акатов В.А. с соавт., 1977), а метаболической и влаговыделительной функций легких – до сих пор не исследовано. Из литературных данных известно, что освобождение легких от фетальной легочной жидкости происходит при прохождении плода по родовым путям путем удаления ее через рот и нос (около 50%), всасывания оставшегося объема в лимфатические пути и прекращение ее секреции. Сразу после рождения происходит активация дыхательного центра, что определяет пе</w:t>
      </w:r>
      <w:r w:rsidRPr="002F4687">
        <w:rPr>
          <w:sz w:val="28"/>
        </w:rPr>
        <w:t>р</w:t>
      </w:r>
      <w:r w:rsidRPr="002F4687">
        <w:rPr>
          <w:sz w:val="28"/>
        </w:rPr>
        <w:t>вый вдох новорожденного. Легкие заполняются воздухом, создается функциональная остаточная емкость. Расширяются легочные артериальные сосуды, снижается сосудистое сопротивление в легких, увеличивается легочной кровоток, происходит закрытие фетальных шунтов между малым и большим кругами кровообращения. Первый вдох осуществляется под нисходящим влиянием ретикулярной формации на дыхательный центр. Активируют ретикулярную формацию нарастающие при родах гипоксемия, гиперкапния, ацидоз и другие метаболические изменения, а также комплекс температурных, проприорецетивных и тактильных стимулов. У новорожденных детей в первые 2-3 дня жизни минутная вентиляция легких превышает средние значения в более старшем возрасте в 1,5-2 раза (Шабалов Н.П., 2004). Известно, что у многих видов млекопитающих при рождении плохо развиты альвеолярные мешки и альвеолы. В ранний неонатальный период продолжается созревание альвеол и формирование аэрогематического барьера, усиленно образуется сурфактант (Ефанова Л.И., Сайдулдин Е.Т., 2004; Шабалов Н.П., 2004). Транзиторная гипервентиляция новорожденного направлена не только на устранение послеродового метаболического ацидоза, но и на расширение бронхиол и расправление легких. Среди педиатров и физиологов до настоящего времени отсутствует единое мнение о механизме и сроках расправления легких после рождения. Одни авторы придерживаются «взрывной» концепции, согласно которой легкие распра</w:t>
      </w:r>
      <w:r w:rsidRPr="002F4687">
        <w:rPr>
          <w:sz w:val="28"/>
        </w:rPr>
        <w:t>в</w:t>
      </w:r>
      <w:r w:rsidRPr="002F4687">
        <w:rPr>
          <w:sz w:val="28"/>
        </w:rPr>
        <w:t>ляются в течение нескольких минут после рождения, другие – «постепенной», в соответствии с которой расправление легких у новорожденного продолжается от нескольких часов до 3-4-х дней (Шабалов Н.П., 2004). У животных подобные исследования не проводились.</w:t>
      </w:r>
    </w:p>
    <w:p w:rsidR="00C85BE0" w:rsidRPr="002F4687" w:rsidRDefault="00C85BE0" w:rsidP="00C85BE0">
      <w:pPr>
        <w:ind w:firstLine="708"/>
        <w:jc w:val="both"/>
        <w:rPr>
          <w:sz w:val="28"/>
        </w:rPr>
      </w:pPr>
      <w:r w:rsidRPr="002F4687">
        <w:rPr>
          <w:sz w:val="28"/>
        </w:rPr>
        <w:t>Цель исследований</w:t>
      </w:r>
      <w:r w:rsidRPr="002F4687">
        <w:rPr>
          <w:b/>
          <w:sz w:val="28"/>
        </w:rPr>
        <w:t xml:space="preserve"> </w:t>
      </w:r>
      <w:r w:rsidRPr="002F4687">
        <w:rPr>
          <w:sz w:val="28"/>
        </w:rPr>
        <w:t xml:space="preserve">– изучить показатели функции внешнего дыхания и респираторного влаговыделения у телят в период новорожденности. </w:t>
      </w:r>
    </w:p>
    <w:p w:rsidR="00C85BE0" w:rsidRPr="002F4687" w:rsidRDefault="00C85BE0" w:rsidP="00C85BE0">
      <w:pPr>
        <w:ind w:firstLine="708"/>
        <w:jc w:val="both"/>
        <w:rPr>
          <w:sz w:val="28"/>
        </w:rPr>
      </w:pPr>
      <w:r w:rsidRPr="002F4687">
        <w:rPr>
          <w:b/>
          <w:sz w:val="28"/>
        </w:rPr>
        <w:t>Материалы и методы.</w:t>
      </w:r>
      <w:r w:rsidRPr="002F4687">
        <w:rPr>
          <w:sz w:val="28"/>
        </w:rPr>
        <w:t xml:space="preserve"> Исследования проведены в ООО «Воронежпищепродукт» Новоусманского района Воронежской области на 25 новорожденных телятах: 20 – с нормальной и 5 – с пониженной жизнеспособностью. С рождения до 1,5-месячного возраста за животными вели ежедневное клиническое н</w:t>
      </w:r>
      <w:r w:rsidRPr="002F4687">
        <w:rPr>
          <w:sz w:val="28"/>
        </w:rPr>
        <w:t>а</w:t>
      </w:r>
      <w:r w:rsidRPr="002F4687">
        <w:rPr>
          <w:sz w:val="28"/>
        </w:rPr>
        <w:t>блюдение: учитывали температуру тела, частоту сердечных сокращений и дыхательных движений (ЧДД) в минуту, состояние видимых слизистых обол</w:t>
      </w:r>
      <w:r w:rsidRPr="002F4687">
        <w:rPr>
          <w:sz w:val="28"/>
        </w:rPr>
        <w:t>о</w:t>
      </w:r>
      <w:r w:rsidRPr="002F4687">
        <w:rPr>
          <w:sz w:val="28"/>
        </w:rPr>
        <w:t>чек, количество резцов, мышечный тонус, время появления сосательного рефлекса и уверенной позы стояния, аппетит. Определяли чувствительность гортани, трахеи и межреберных промежутков при пальпации, регистрировали время появления первых клинических признаков респираторной патологии, наличие и характер кашля, хрипов, одышки, истечений из носовой полости.  Проводили пробы с функциональной нагрузкой, определяли минутный объем дыхания (МОД) и дыхательный объем (ДО). На 1-е, 3-и, 7-е и 14-е сутки жизни у телят получали конденсат выдыхаемого воздуха (КВВ) (Черницкий А.Е., 2009). М</w:t>
      </w:r>
      <w:r w:rsidRPr="002F4687">
        <w:rPr>
          <w:sz w:val="28"/>
        </w:rPr>
        <w:t>е</w:t>
      </w:r>
      <w:r w:rsidRPr="002F4687">
        <w:rPr>
          <w:sz w:val="28"/>
        </w:rPr>
        <w:t xml:space="preserve">тод получения КВВ основан на принципе противотока, сущность которого заключается в том, что животное дышит в специальной маске, снабженной системой клапанов, не позволяющих смешиваться вдыхаемому и выдыхаемому воздуху. Выдыхаемый воздух, охлаждаясь тающим льдом, конденсируется и собирается в специальный контейнер. Сразу после получения образца КВВ измеряли его pH, учитывали объем конденсата, образующийся у телят за минуту и из </w:t>
      </w:r>
      <w:smartTag w:uri="urn:schemas-microsoft-com:office:smarttags" w:element="metricconverter">
        <w:smartTagPr>
          <w:attr w:name="ProductID" w:val="100 литров"/>
        </w:smartTagPr>
        <w:r w:rsidRPr="002F4687">
          <w:rPr>
            <w:sz w:val="28"/>
          </w:rPr>
          <w:t>100 литров</w:t>
        </w:r>
      </w:smartTag>
      <w:r w:rsidRPr="002F4687">
        <w:rPr>
          <w:sz w:val="28"/>
        </w:rPr>
        <w:t xml:space="preserve"> выдыхаемого воздуха (ВВ). Статистическую обработку экспериментальных данных проводили с помощью программы «Statistica 6.0».</w:t>
      </w:r>
    </w:p>
    <w:p w:rsidR="00C85BE0" w:rsidRPr="002F4687" w:rsidRDefault="00C85BE0" w:rsidP="00C85BE0">
      <w:pPr>
        <w:ind w:firstLine="708"/>
        <w:jc w:val="both"/>
        <w:rPr>
          <w:sz w:val="28"/>
        </w:rPr>
      </w:pPr>
      <w:r w:rsidRPr="002F4687">
        <w:rPr>
          <w:b/>
          <w:sz w:val="28"/>
        </w:rPr>
        <w:t>Результаты исследований и обсуждение.</w:t>
      </w:r>
      <w:r w:rsidRPr="002F4687">
        <w:rPr>
          <w:sz w:val="28"/>
        </w:rPr>
        <w:t xml:space="preserve"> Проведенные исследования показали, что для всех новорожденных телят в первые дни жизни характерна транзиторная гипервентиляция.</w:t>
      </w:r>
      <w:r w:rsidRPr="002F4687">
        <w:t xml:space="preserve"> </w:t>
      </w:r>
      <w:r w:rsidRPr="002F4687">
        <w:rPr>
          <w:sz w:val="28"/>
        </w:rPr>
        <w:t>У здоровых жизнеспособных телят она проходит в первые 48 часов после рождения. При этом частота сердечных сокращений и дыхательных движений к 3-м суткам жизни снижаются по сравнению с суточным возрастом на 9,9 и 20,5% (Р&lt;0,05) соответственно, минутный объем дыхания достоверно не изменяется, а дыхательный объем возрастает на 44,2% (Р&lt;0,05). На 7-е сутки частота сердечных сокращений и дыхательных движений снижаются по сравнению с суточным возрастом еще в большей степени – на 24,3 и 39,4% (Р&lt;0,05) соответственно, а МОД и ДО – остаются на том же уро</w:t>
      </w:r>
      <w:r w:rsidRPr="002F4687">
        <w:rPr>
          <w:sz w:val="28"/>
        </w:rPr>
        <w:t>в</w:t>
      </w:r>
      <w:r w:rsidRPr="002F4687">
        <w:rPr>
          <w:sz w:val="28"/>
        </w:rPr>
        <w:t xml:space="preserve">не, что и в возрасте 3-х суток. </w:t>
      </w:r>
    </w:p>
    <w:p w:rsidR="00C85BE0" w:rsidRPr="002F4687" w:rsidRDefault="00C85BE0" w:rsidP="00C85BE0">
      <w:pPr>
        <w:ind w:firstLine="708"/>
        <w:jc w:val="right"/>
        <w:rPr>
          <w:sz w:val="28"/>
        </w:rPr>
      </w:pPr>
      <w:r w:rsidRPr="002F4687">
        <w:rPr>
          <w:sz w:val="28"/>
        </w:rPr>
        <w:t>Таблица 1</w:t>
      </w:r>
    </w:p>
    <w:p w:rsidR="00C85BE0" w:rsidRPr="002F4687" w:rsidRDefault="00C85BE0" w:rsidP="00C85BE0">
      <w:pPr>
        <w:jc w:val="center"/>
        <w:rPr>
          <w:sz w:val="28"/>
        </w:rPr>
      </w:pPr>
      <w:r w:rsidRPr="002F4687">
        <w:rPr>
          <w:sz w:val="28"/>
        </w:rPr>
        <w:t>Показатели функции внешнего дыхания у здоровых телят (n=9)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2281"/>
        <w:gridCol w:w="2315"/>
        <w:gridCol w:w="2315"/>
      </w:tblGrid>
      <w:tr w:rsidR="00C85BE0" w:rsidRPr="002F4687" w:rsidTr="00C85BE0">
        <w:tc>
          <w:tcPr>
            <w:tcW w:w="2409" w:type="dxa"/>
          </w:tcPr>
          <w:p w:rsidR="00C85BE0" w:rsidRPr="002F4687" w:rsidRDefault="00C85BE0" w:rsidP="00C85BE0">
            <w:pPr>
              <w:jc w:val="center"/>
              <w:rPr>
                <w:sz w:val="28"/>
              </w:rPr>
            </w:pPr>
            <w:r w:rsidRPr="002F4687">
              <w:rPr>
                <w:sz w:val="28"/>
              </w:rPr>
              <w:t>Возраст, сутки</w:t>
            </w:r>
          </w:p>
        </w:tc>
        <w:tc>
          <w:tcPr>
            <w:tcW w:w="2410" w:type="dxa"/>
          </w:tcPr>
          <w:p w:rsidR="00C85BE0" w:rsidRPr="002F4687" w:rsidRDefault="00C85BE0" w:rsidP="00C85BE0">
            <w:pPr>
              <w:jc w:val="center"/>
              <w:rPr>
                <w:sz w:val="28"/>
              </w:rPr>
            </w:pPr>
            <w:r w:rsidRPr="002F4687">
              <w:rPr>
                <w:sz w:val="28"/>
              </w:rPr>
              <w:t>ЧД, в мин.</w:t>
            </w:r>
          </w:p>
        </w:tc>
        <w:tc>
          <w:tcPr>
            <w:tcW w:w="2410" w:type="dxa"/>
          </w:tcPr>
          <w:p w:rsidR="00C85BE0" w:rsidRPr="002F4687" w:rsidRDefault="00C85BE0" w:rsidP="00C85BE0">
            <w:pPr>
              <w:jc w:val="center"/>
              <w:rPr>
                <w:sz w:val="28"/>
              </w:rPr>
            </w:pPr>
            <w:r w:rsidRPr="002F4687">
              <w:rPr>
                <w:sz w:val="28"/>
              </w:rPr>
              <w:t>МОД, л</w:t>
            </w:r>
          </w:p>
        </w:tc>
        <w:tc>
          <w:tcPr>
            <w:tcW w:w="2410" w:type="dxa"/>
          </w:tcPr>
          <w:p w:rsidR="00C85BE0" w:rsidRPr="002F4687" w:rsidRDefault="00C85BE0" w:rsidP="00C85BE0">
            <w:pPr>
              <w:jc w:val="center"/>
              <w:rPr>
                <w:sz w:val="28"/>
              </w:rPr>
            </w:pPr>
            <w:r w:rsidRPr="002F4687">
              <w:rPr>
                <w:sz w:val="28"/>
              </w:rPr>
              <w:t>ДО, мл</w:t>
            </w:r>
          </w:p>
        </w:tc>
      </w:tr>
      <w:tr w:rsidR="00C85BE0" w:rsidRPr="002F4687" w:rsidTr="00C85BE0">
        <w:tc>
          <w:tcPr>
            <w:tcW w:w="2409" w:type="dxa"/>
          </w:tcPr>
          <w:p w:rsidR="00C85BE0" w:rsidRPr="002F4687" w:rsidRDefault="00C85BE0" w:rsidP="00C85BE0">
            <w:pPr>
              <w:jc w:val="center"/>
              <w:rPr>
                <w:sz w:val="28"/>
              </w:rPr>
            </w:pPr>
            <w:r w:rsidRPr="002F4687">
              <w:rPr>
                <w:sz w:val="28"/>
              </w:rPr>
              <w:t>1-е</w:t>
            </w:r>
          </w:p>
        </w:tc>
        <w:tc>
          <w:tcPr>
            <w:tcW w:w="2410" w:type="dxa"/>
          </w:tcPr>
          <w:p w:rsidR="00C85BE0" w:rsidRPr="002F4687" w:rsidRDefault="00C85BE0" w:rsidP="00C85BE0">
            <w:pPr>
              <w:jc w:val="center"/>
              <w:rPr>
                <w:sz w:val="28"/>
              </w:rPr>
            </w:pPr>
            <w:r w:rsidRPr="002F4687">
              <w:rPr>
                <w:sz w:val="28"/>
              </w:rPr>
              <w:t>63,5±3,5</w:t>
            </w:r>
          </w:p>
        </w:tc>
        <w:tc>
          <w:tcPr>
            <w:tcW w:w="2410" w:type="dxa"/>
          </w:tcPr>
          <w:p w:rsidR="00C85BE0" w:rsidRPr="002F4687" w:rsidRDefault="00C85BE0" w:rsidP="00C85BE0">
            <w:pPr>
              <w:jc w:val="center"/>
              <w:rPr>
                <w:sz w:val="28"/>
              </w:rPr>
            </w:pPr>
            <w:r w:rsidRPr="002F4687">
              <w:rPr>
                <w:sz w:val="28"/>
              </w:rPr>
              <w:t>13,19±0,92</w:t>
            </w:r>
          </w:p>
        </w:tc>
        <w:tc>
          <w:tcPr>
            <w:tcW w:w="2410" w:type="dxa"/>
          </w:tcPr>
          <w:p w:rsidR="00C85BE0" w:rsidRPr="002F4687" w:rsidRDefault="00C85BE0" w:rsidP="00C85BE0">
            <w:pPr>
              <w:jc w:val="center"/>
              <w:rPr>
                <w:sz w:val="28"/>
              </w:rPr>
            </w:pPr>
            <w:r w:rsidRPr="002F4687">
              <w:rPr>
                <w:sz w:val="28"/>
              </w:rPr>
              <w:t>209,4±18,2</w:t>
            </w:r>
          </w:p>
        </w:tc>
      </w:tr>
      <w:tr w:rsidR="00C85BE0" w:rsidRPr="002F4687" w:rsidTr="00C85BE0">
        <w:tc>
          <w:tcPr>
            <w:tcW w:w="2409" w:type="dxa"/>
          </w:tcPr>
          <w:p w:rsidR="00C85BE0" w:rsidRPr="002F4687" w:rsidRDefault="00C85BE0" w:rsidP="00C85BE0">
            <w:pPr>
              <w:jc w:val="center"/>
              <w:rPr>
                <w:sz w:val="28"/>
              </w:rPr>
            </w:pPr>
            <w:r w:rsidRPr="002F4687">
              <w:rPr>
                <w:sz w:val="28"/>
              </w:rPr>
              <w:t>3-и</w:t>
            </w:r>
          </w:p>
        </w:tc>
        <w:tc>
          <w:tcPr>
            <w:tcW w:w="2410" w:type="dxa"/>
          </w:tcPr>
          <w:p w:rsidR="00C85BE0" w:rsidRPr="002F4687" w:rsidRDefault="00C85BE0" w:rsidP="00C85BE0">
            <w:pPr>
              <w:jc w:val="center"/>
              <w:rPr>
                <w:sz w:val="28"/>
              </w:rPr>
            </w:pPr>
            <w:r w:rsidRPr="002F4687">
              <w:rPr>
                <w:sz w:val="28"/>
              </w:rPr>
              <w:t>50,5±3,5*</w:t>
            </w:r>
          </w:p>
        </w:tc>
        <w:tc>
          <w:tcPr>
            <w:tcW w:w="2410" w:type="dxa"/>
          </w:tcPr>
          <w:p w:rsidR="00C85BE0" w:rsidRPr="002F4687" w:rsidRDefault="00C85BE0" w:rsidP="00C85BE0">
            <w:pPr>
              <w:jc w:val="center"/>
              <w:rPr>
                <w:sz w:val="28"/>
              </w:rPr>
            </w:pPr>
            <w:r w:rsidRPr="002F4687">
              <w:rPr>
                <w:sz w:val="28"/>
              </w:rPr>
              <w:t>15,40±2,20</w:t>
            </w:r>
          </w:p>
        </w:tc>
        <w:tc>
          <w:tcPr>
            <w:tcW w:w="2410" w:type="dxa"/>
          </w:tcPr>
          <w:p w:rsidR="00C85BE0" w:rsidRPr="002F4687" w:rsidRDefault="00C85BE0" w:rsidP="00C85BE0">
            <w:pPr>
              <w:jc w:val="center"/>
              <w:rPr>
                <w:sz w:val="28"/>
              </w:rPr>
            </w:pPr>
            <w:r w:rsidRPr="002F4687">
              <w:rPr>
                <w:sz w:val="28"/>
              </w:rPr>
              <w:t>302,0±21,0*</w:t>
            </w:r>
          </w:p>
        </w:tc>
      </w:tr>
      <w:tr w:rsidR="00C85BE0" w:rsidRPr="002F4687" w:rsidTr="00C85BE0">
        <w:tc>
          <w:tcPr>
            <w:tcW w:w="2409" w:type="dxa"/>
          </w:tcPr>
          <w:p w:rsidR="00C85BE0" w:rsidRPr="002F4687" w:rsidRDefault="00C85BE0" w:rsidP="00C85BE0">
            <w:pPr>
              <w:jc w:val="center"/>
              <w:rPr>
                <w:sz w:val="28"/>
              </w:rPr>
            </w:pPr>
            <w:r w:rsidRPr="002F4687">
              <w:rPr>
                <w:sz w:val="28"/>
              </w:rPr>
              <w:t>7-е</w:t>
            </w:r>
          </w:p>
        </w:tc>
        <w:tc>
          <w:tcPr>
            <w:tcW w:w="2410" w:type="dxa"/>
          </w:tcPr>
          <w:p w:rsidR="00C85BE0" w:rsidRPr="002F4687" w:rsidRDefault="00C85BE0" w:rsidP="00C85BE0">
            <w:pPr>
              <w:jc w:val="center"/>
              <w:rPr>
                <w:sz w:val="28"/>
              </w:rPr>
            </w:pPr>
            <w:r w:rsidRPr="002F4687">
              <w:rPr>
                <w:sz w:val="28"/>
              </w:rPr>
              <w:t>38,5±0,9*</w:t>
            </w:r>
          </w:p>
        </w:tc>
        <w:tc>
          <w:tcPr>
            <w:tcW w:w="2410" w:type="dxa"/>
          </w:tcPr>
          <w:p w:rsidR="00C85BE0" w:rsidRPr="002F4687" w:rsidRDefault="00C85BE0" w:rsidP="00C85BE0">
            <w:pPr>
              <w:jc w:val="center"/>
              <w:rPr>
                <w:sz w:val="28"/>
              </w:rPr>
            </w:pPr>
            <w:r w:rsidRPr="002F4687">
              <w:rPr>
                <w:sz w:val="28"/>
              </w:rPr>
              <w:t>11,60±0,84</w:t>
            </w:r>
          </w:p>
        </w:tc>
        <w:tc>
          <w:tcPr>
            <w:tcW w:w="2410" w:type="dxa"/>
          </w:tcPr>
          <w:p w:rsidR="00C85BE0" w:rsidRPr="002F4687" w:rsidRDefault="00C85BE0" w:rsidP="00C85BE0">
            <w:pPr>
              <w:jc w:val="center"/>
              <w:rPr>
                <w:sz w:val="28"/>
              </w:rPr>
            </w:pPr>
            <w:r w:rsidRPr="002F4687">
              <w:rPr>
                <w:sz w:val="28"/>
              </w:rPr>
              <w:t>301,0±9,8*</w:t>
            </w:r>
          </w:p>
        </w:tc>
      </w:tr>
      <w:tr w:rsidR="00C85BE0" w:rsidRPr="002F4687" w:rsidTr="00C85BE0">
        <w:tc>
          <w:tcPr>
            <w:tcW w:w="2409" w:type="dxa"/>
          </w:tcPr>
          <w:p w:rsidR="00C85BE0" w:rsidRPr="002F4687" w:rsidRDefault="00C85BE0" w:rsidP="00C85BE0">
            <w:pPr>
              <w:jc w:val="center"/>
              <w:rPr>
                <w:sz w:val="28"/>
              </w:rPr>
            </w:pPr>
            <w:r w:rsidRPr="002F4687">
              <w:rPr>
                <w:sz w:val="28"/>
              </w:rPr>
              <w:t>14-е</w:t>
            </w:r>
          </w:p>
        </w:tc>
        <w:tc>
          <w:tcPr>
            <w:tcW w:w="2410" w:type="dxa"/>
          </w:tcPr>
          <w:p w:rsidR="00C85BE0" w:rsidRPr="002F4687" w:rsidRDefault="00C85BE0" w:rsidP="00C85BE0">
            <w:pPr>
              <w:jc w:val="center"/>
              <w:rPr>
                <w:sz w:val="28"/>
              </w:rPr>
            </w:pPr>
            <w:r w:rsidRPr="002F4687">
              <w:rPr>
                <w:sz w:val="28"/>
              </w:rPr>
              <w:t>30,7±1,8*</w:t>
            </w:r>
          </w:p>
        </w:tc>
        <w:tc>
          <w:tcPr>
            <w:tcW w:w="2410" w:type="dxa"/>
          </w:tcPr>
          <w:p w:rsidR="00C85BE0" w:rsidRPr="002F4687" w:rsidRDefault="00C85BE0" w:rsidP="00C85BE0">
            <w:pPr>
              <w:jc w:val="center"/>
              <w:rPr>
                <w:sz w:val="28"/>
              </w:rPr>
            </w:pPr>
            <w:r w:rsidRPr="002F4687">
              <w:rPr>
                <w:sz w:val="28"/>
              </w:rPr>
              <w:t>10,60±1,01*</w:t>
            </w:r>
          </w:p>
        </w:tc>
        <w:tc>
          <w:tcPr>
            <w:tcW w:w="2410" w:type="dxa"/>
          </w:tcPr>
          <w:p w:rsidR="00C85BE0" w:rsidRPr="002F4687" w:rsidRDefault="00C85BE0" w:rsidP="00C85BE0">
            <w:pPr>
              <w:jc w:val="center"/>
              <w:rPr>
                <w:sz w:val="28"/>
              </w:rPr>
            </w:pPr>
            <w:r w:rsidRPr="002F4687">
              <w:rPr>
                <w:sz w:val="28"/>
              </w:rPr>
              <w:t>345,0±26,5*</w:t>
            </w:r>
          </w:p>
        </w:tc>
      </w:tr>
    </w:tbl>
    <w:p w:rsidR="00C85BE0" w:rsidRPr="002F4687" w:rsidRDefault="00C85BE0" w:rsidP="00C85BE0">
      <w:pPr>
        <w:jc w:val="both"/>
      </w:pPr>
      <w:r w:rsidRPr="002F4687">
        <w:t>Примечание: *– P&lt;0,05 по сравнению с аналогичными показателями в суточном возрасте</w:t>
      </w:r>
    </w:p>
    <w:p w:rsidR="00C85BE0" w:rsidRPr="002F4687" w:rsidRDefault="00C85BE0" w:rsidP="00C85BE0">
      <w:pPr>
        <w:ind w:firstLine="708"/>
        <w:jc w:val="both"/>
        <w:rPr>
          <w:sz w:val="28"/>
        </w:rPr>
      </w:pPr>
      <w:r w:rsidRPr="002F4687">
        <w:rPr>
          <w:sz w:val="28"/>
        </w:rPr>
        <w:t>Из данных, представленных в таблице 1, видно, что наибольшие значения частоты дыхательных движений у новорожденных телят регистрируют в первые 24 часа жизни, затем к 3-м суткам она постепенно снижается, при этом увеличивается дыхательный объем (глубина дыхания). Транзиторная гипервентиляция у телят направлена на устранение послеродового метаболического ацидоза. По данным Грищенко В.А. и соавт. (1999) нормализация кислотно-основного состояния (КОС) у телят обычно происходит в течение первых суток после рождения. Это достигается, прежде всего, напряжением почечного и д</w:t>
      </w:r>
      <w:r w:rsidRPr="002F4687">
        <w:rPr>
          <w:sz w:val="28"/>
        </w:rPr>
        <w:t>ы</w:t>
      </w:r>
      <w:r w:rsidRPr="002F4687">
        <w:rPr>
          <w:sz w:val="28"/>
        </w:rPr>
        <w:t xml:space="preserve">хательного механизмов компенсации, что ведет к установлению и сохранению щелочного характера КОС крови, свойственного жвачным животным. Уровень молочной кислоты в крови телят уже через сутки снижается по сравнению с фоновым при рождении на 26,3% (Р&lt;0,05), что свидетельствует о постепенном восстановлении биохимических процессов в постгипоксический период вследствие включения механизмов, способствующих увеличению доставки кислорода к тканям (Каверин Н.Н., 2005). Совместно с респираторной компенсацией происходит нормализация циркуляторной составляющей общего кислородного статуса организма. По данным Мельничук Д.О. и соавт. (2001) стабилизация метаболических параметров у телят происходит в течение первых часов после рождения, тогда как респираторные возвращаются к норме через 24-36 часов.  </w:t>
      </w:r>
    </w:p>
    <w:p w:rsidR="00DB4442" w:rsidRPr="002F4687" w:rsidRDefault="00C85BE0" w:rsidP="00DB4442">
      <w:pPr>
        <w:ind w:firstLine="708"/>
        <w:jc w:val="both"/>
        <w:rPr>
          <w:sz w:val="28"/>
        </w:rPr>
      </w:pPr>
      <w:r w:rsidRPr="002F4687">
        <w:rPr>
          <w:sz w:val="28"/>
        </w:rPr>
        <w:t>У телят с пониженной жизнеспособностью (n=5) частота сердечных сокращений и дыхательных движений на 3-и сутки жизни по сравнению с суто</w:t>
      </w:r>
      <w:r w:rsidRPr="002F4687">
        <w:rPr>
          <w:sz w:val="28"/>
        </w:rPr>
        <w:t>ч</w:t>
      </w:r>
      <w:r w:rsidRPr="002F4687">
        <w:rPr>
          <w:sz w:val="28"/>
        </w:rPr>
        <w:t>ным возрастом снижается незначительно – на 7,0 и 13,8% (Р&lt;0,05) соответс</w:t>
      </w:r>
      <w:r w:rsidRPr="002F4687">
        <w:rPr>
          <w:sz w:val="28"/>
        </w:rPr>
        <w:t>т</w:t>
      </w:r>
      <w:r w:rsidRPr="002F4687">
        <w:rPr>
          <w:sz w:val="28"/>
        </w:rPr>
        <w:t>венно, а дыхательный объем, несмотря на увеличение на 29,2% (Р&lt;0,05), ост</w:t>
      </w:r>
      <w:r w:rsidRPr="002F4687">
        <w:rPr>
          <w:sz w:val="28"/>
        </w:rPr>
        <w:t>а</w:t>
      </w:r>
      <w:r w:rsidRPr="002F4687">
        <w:rPr>
          <w:sz w:val="28"/>
        </w:rPr>
        <w:t>ется существенно (на 25,2%, Р&lt;0,05) ниже, чем у здоровых жизнеспособных т</w:t>
      </w:r>
      <w:r w:rsidRPr="002F4687">
        <w:rPr>
          <w:sz w:val="28"/>
        </w:rPr>
        <w:t>е</w:t>
      </w:r>
      <w:r w:rsidRPr="002F4687">
        <w:rPr>
          <w:sz w:val="28"/>
        </w:rPr>
        <w:t>лят. При этом увеличение дыхательного объема носит временный характер и на 7-14-е сутки жизни достоверно не отличается от дыхательного объема в суточном возрасте.</w:t>
      </w:r>
    </w:p>
    <w:p w:rsidR="00DB4442" w:rsidRPr="002F4687" w:rsidRDefault="00C85BE0" w:rsidP="00DB4442">
      <w:pPr>
        <w:ind w:firstLine="708"/>
        <w:jc w:val="both"/>
        <w:rPr>
          <w:sz w:val="28"/>
        </w:rPr>
      </w:pPr>
      <w:r w:rsidRPr="002F4687">
        <w:rPr>
          <w:sz w:val="28"/>
        </w:rPr>
        <w:t>У жизнеспособных телят, заболевших микро- и макробронхитом в профилакторный период (n=7), сн</w:t>
      </w:r>
      <w:r w:rsidRPr="002F4687">
        <w:rPr>
          <w:sz w:val="28"/>
        </w:rPr>
        <w:t>и</w:t>
      </w:r>
      <w:r w:rsidRPr="002F4687">
        <w:rPr>
          <w:sz w:val="28"/>
        </w:rPr>
        <w:t>жение частоты сердечных сокращений и дыхательных движений происх</w:t>
      </w:r>
      <w:r w:rsidRPr="002F4687">
        <w:rPr>
          <w:sz w:val="28"/>
        </w:rPr>
        <w:t>о</w:t>
      </w:r>
      <w:r w:rsidRPr="002F4687">
        <w:rPr>
          <w:sz w:val="28"/>
        </w:rPr>
        <w:t>дит только к 7-м суткам жизни – на 4,5 и 29,3% (Р&lt;0,05) соответственно по сравнению с суточным возрастом, то есть период респираторной адаптации у них более продолжительный. Минутный объем дыхания снижается на 29,7% (Р&lt;0,05), при этом дыхательный объем остается без существе</w:t>
      </w:r>
      <w:r w:rsidRPr="002F4687">
        <w:rPr>
          <w:sz w:val="28"/>
        </w:rPr>
        <w:t>н</w:t>
      </w:r>
      <w:r w:rsidRPr="002F4687">
        <w:rPr>
          <w:sz w:val="28"/>
        </w:rPr>
        <w:t>ных изменений, что свидетельствует о неполном расправлении и низкой аэрации легких.</w:t>
      </w:r>
      <w:r w:rsidR="00DB4442" w:rsidRPr="002F4687">
        <w:rPr>
          <w:sz w:val="28"/>
        </w:rPr>
        <w:t xml:space="preserve"> </w:t>
      </w:r>
    </w:p>
    <w:p w:rsidR="00C85BE0" w:rsidRPr="002F4687" w:rsidRDefault="00C85BE0" w:rsidP="00DB4442">
      <w:pPr>
        <w:ind w:firstLine="708"/>
        <w:jc w:val="both"/>
        <w:rPr>
          <w:sz w:val="28"/>
        </w:rPr>
      </w:pPr>
      <w:r w:rsidRPr="002F4687">
        <w:rPr>
          <w:sz w:val="28"/>
        </w:rPr>
        <w:t>Известно, что влаговыделительная функция легких у телят тесно связана с продукцией в альвеолах и бронхах жидкого секрета, избыток которого абсорбируется эпителием верхних дыхательных путей. Выделение водяных паров при дыхании обусловлено фильтрацией воды из сосудов малого круга кровообращения и верхних дыхательных путей и регулируется притоком крови. Вода п</w:t>
      </w:r>
      <w:r w:rsidRPr="002F4687">
        <w:rPr>
          <w:sz w:val="28"/>
        </w:rPr>
        <w:t>о</w:t>
      </w:r>
      <w:r w:rsidRPr="002F4687">
        <w:rPr>
          <w:sz w:val="28"/>
        </w:rPr>
        <w:t>следовательно проходит мембраны и цитозоль эндотелия капилляров, базальную мембрану, альвеолярный эпителий, высокоселективный слой гликокаликса и сурфактанта, а также движется через межклеточные щели и контакты. Эндотелий легочных капилляров при этом активно участвует в переносе и контроле уровня гормонов, ферментов и ряда других биолог</w:t>
      </w:r>
      <w:r w:rsidRPr="002F4687">
        <w:rPr>
          <w:sz w:val="28"/>
        </w:rPr>
        <w:t>и</w:t>
      </w:r>
      <w:r w:rsidRPr="002F4687">
        <w:rPr>
          <w:sz w:val="28"/>
        </w:rPr>
        <w:t>чески активных веществ (Черницкий А.Е., 2009). Показатели респирато</w:t>
      </w:r>
      <w:r w:rsidRPr="002F4687">
        <w:rPr>
          <w:sz w:val="28"/>
        </w:rPr>
        <w:t>р</w:t>
      </w:r>
      <w:r w:rsidRPr="002F4687">
        <w:rPr>
          <w:sz w:val="28"/>
        </w:rPr>
        <w:t>ного влаговыделения у здоровых жизнеспособных телят представлены в таблице 2.</w:t>
      </w:r>
    </w:p>
    <w:p w:rsidR="00C85BE0" w:rsidRPr="002F4687" w:rsidRDefault="00C85BE0" w:rsidP="00C85BE0">
      <w:pPr>
        <w:jc w:val="right"/>
        <w:rPr>
          <w:sz w:val="28"/>
        </w:rPr>
      </w:pPr>
      <w:r w:rsidRPr="002F4687">
        <w:rPr>
          <w:sz w:val="28"/>
        </w:rPr>
        <w:tab/>
        <w:t>Таблица 2</w:t>
      </w:r>
    </w:p>
    <w:p w:rsidR="00C85BE0" w:rsidRPr="002F4687" w:rsidRDefault="00C85BE0" w:rsidP="00C85BE0">
      <w:pPr>
        <w:jc w:val="center"/>
        <w:rPr>
          <w:sz w:val="28"/>
        </w:rPr>
      </w:pPr>
      <w:r w:rsidRPr="002F4687">
        <w:rPr>
          <w:sz w:val="28"/>
        </w:rPr>
        <w:t>Показатели респираторного влаговыделения у здоровых телят (n=9)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9"/>
        <w:gridCol w:w="2429"/>
        <w:gridCol w:w="2504"/>
        <w:gridCol w:w="2087"/>
      </w:tblGrid>
      <w:tr w:rsidR="00C85BE0" w:rsidRPr="002F4687" w:rsidTr="00C85BE0">
        <w:tc>
          <w:tcPr>
            <w:tcW w:w="2310" w:type="dxa"/>
            <w:vAlign w:val="center"/>
          </w:tcPr>
          <w:p w:rsidR="00C85BE0" w:rsidRPr="002F4687" w:rsidRDefault="00C85BE0" w:rsidP="00C85BE0">
            <w:pPr>
              <w:jc w:val="center"/>
              <w:rPr>
                <w:sz w:val="28"/>
              </w:rPr>
            </w:pPr>
            <w:r w:rsidRPr="002F4687">
              <w:rPr>
                <w:sz w:val="28"/>
              </w:rPr>
              <w:t>Возраст, сутки</w:t>
            </w:r>
          </w:p>
        </w:tc>
        <w:tc>
          <w:tcPr>
            <w:tcW w:w="2582" w:type="dxa"/>
            <w:vAlign w:val="center"/>
          </w:tcPr>
          <w:p w:rsidR="00C85BE0" w:rsidRPr="002F4687" w:rsidRDefault="00C85BE0" w:rsidP="00C85BE0">
            <w:pPr>
              <w:jc w:val="center"/>
              <w:rPr>
                <w:sz w:val="28"/>
              </w:rPr>
            </w:pPr>
            <w:r w:rsidRPr="002F4687">
              <w:rPr>
                <w:sz w:val="28"/>
              </w:rPr>
              <w:t>Объем КВВ, мл/мин.</w:t>
            </w:r>
          </w:p>
        </w:tc>
        <w:tc>
          <w:tcPr>
            <w:tcW w:w="2670" w:type="dxa"/>
            <w:vAlign w:val="center"/>
          </w:tcPr>
          <w:p w:rsidR="00C85BE0" w:rsidRPr="002F4687" w:rsidRDefault="00C85BE0" w:rsidP="00C85BE0">
            <w:pPr>
              <w:jc w:val="center"/>
              <w:rPr>
                <w:sz w:val="28"/>
              </w:rPr>
            </w:pPr>
            <w:r w:rsidRPr="002F4687">
              <w:rPr>
                <w:sz w:val="28"/>
              </w:rPr>
              <w:t xml:space="preserve">Объем КВВ, </w:t>
            </w:r>
          </w:p>
          <w:p w:rsidR="00C85BE0" w:rsidRPr="002F4687" w:rsidRDefault="00C85BE0" w:rsidP="00C85BE0">
            <w:pPr>
              <w:jc w:val="center"/>
              <w:rPr>
                <w:sz w:val="28"/>
              </w:rPr>
            </w:pPr>
            <w:r w:rsidRPr="002F4687">
              <w:rPr>
                <w:sz w:val="28"/>
              </w:rPr>
              <w:t>мл/100 л ВВ</w:t>
            </w:r>
          </w:p>
        </w:tc>
        <w:tc>
          <w:tcPr>
            <w:tcW w:w="2184" w:type="dxa"/>
            <w:vAlign w:val="center"/>
          </w:tcPr>
          <w:p w:rsidR="00C85BE0" w:rsidRPr="002F4687" w:rsidRDefault="00C85BE0" w:rsidP="00C85BE0">
            <w:pPr>
              <w:jc w:val="center"/>
              <w:rPr>
                <w:sz w:val="28"/>
              </w:rPr>
            </w:pPr>
            <w:r w:rsidRPr="002F4687">
              <w:rPr>
                <w:sz w:val="28"/>
              </w:rPr>
              <w:t>pH КВВ</w:t>
            </w:r>
          </w:p>
        </w:tc>
      </w:tr>
      <w:tr w:rsidR="00C85BE0" w:rsidRPr="002F4687" w:rsidTr="00C85BE0">
        <w:tc>
          <w:tcPr>
            <w:tcW w:w="2310" w:type="dxa"/>
          </w:tcPr>
          <w:p w:rsidR="00C85BE0" w:rsidRPr="002F4687" w:rsidRDefault="00C85BE0" w:rsidP="00C85BE0">
            <w:pPr>
              <w:jc w:val="center"/>
              <w:rPr>
                <w:sz w:val="28"/>
              </w:rPr>
            </w:pPr>
            <w:r w:rsidRPr="002F4687">
              <w:rPr>
                <w:sz w:val="28"/>
              </w:rPr>
              <w:t>1-е</w:t>
            </w:r>
          </w:p>
        </w:tc>
        <w:tc>
          <w:tcPr>
            <w:tcW w:w="2582" w:type="dxa"/>
          </w:tcPr>
          <w:p w:rsidR="00C85BE0" w:rsidRPr="002F4687" w:rsidRDefault="00C85BE0" w:rsidP="00C85BE0">
            <w:pPr>
              <w:jc w:val="center"/>
              <w:rPr>
                <w:sz w:val="28"/>
              </w:rPr>
            </w:pPr>
            <w:r w:rsidRPr="002F4687">
              <w:rPr>
                <w:sz w:val="28"/>
              </w:rPr>
              <w:t>0,08±0,009</w:t>
            </w:r>
          </w:p>
        </w:tc>
        <w:tc>
          <w:tcPr>
            <w:tcW w:w="2670" w:type="dxa"/>
          </w:tcPr>
          <w:p w:rsidR="00C85BE0" w:rsidRPr="002F4687" w:rsidRDefault="00C85BE0" w:rsidP="00C85BE0">
            <w:pPr>
              <w:jc w:val="center"/>
              <w:rPr>
                <w:sz w:val="28"/>
              </w:rPr>
            </w:pPr>
            <w:r w:rsidRPr="002F4687">
              <w:rPr>
                <w:sz w:val="28"/>
              </w:rPr>
              <w:t>0,58±0,045</w:t>
            </w:r>
          </w:p>
        </w:tc>
        <w:tc>
          <w:tcPr>
            <w:tcW w:w="2184" w:type="dxa"/>
          </w:tcPr>
          <w:p w:rsidR="00C85BE0" w:rsidRPr="002F4687" w:rsidRDefault="00C85BE0" w:rsidP="00C85BE0">
            <w:pPr>
              <w:jc w:val="center"/>
              <w:rPr>
                <w:sz w:val="28"/>
              </w:rPr>
            </w:pPr>
            <w:r w:rsidRPr="002F4687">
              <w:rPr>
                <w:sz w:val="28"/>
              </w:rPr>
              <w:t>7,57±0,06</w:t>
            </w:r>
          </w:p>
        </w:tc>
      </w:tr>
      <w:tr w:rsidR="00C85BE0" w:rsidRPr="002F4687" w:rsidTr="00C85BE0">
        <w:tc>
          <w:tcPr>
            <w:tcW w:w="2310" w:type="dxa"/>
          </w:tcPr>
          <w:p w:rsidR="00C85BE0" w:rsidRPr="002F4687" w:rsidRDefault="00C85BE0" w:rsidP="00C85BE0">
            <w:pPr>
              <w:jc w:val="center"/>
              <w:rPr>
                <w:sz w:val="28"/>
              </w:rPr>
            </w:pPr>
            <w:r w:rsidRPr="002F4687">
              <w:rPr>
                <w:sz w:val="28"/>
              </w:rPr>
              <w:t>3-и</w:t>
            </w:r>
          </w:p>
        </w:tc>
        <w:tc>
          <w:tcPr>
            <w:tcW w:w="2582" w:type="dxa"/>
          </w:tcPr>
          <w:p w:rsidR="00C85BE0" w:rsidRPr="002F4687" w:rsidRDefault="00C85BE0" w:rsidP="00C85BE0">
            <w:pPr>
              <w:jc w:val="center"/>
              <w:rPr>
                <w:sz w:val="28"/>
              </w:rPr>
            </w:pPr>
            <w:r w:rsidRPr="002F4687">
              <w:rPr>
                <w:sz w:val="28"/>
              </w:rPr>
              <w:t>0,07±0,003</w:t>
            </w:r>
          </w:p>
        </w:tc>
        <w:tc>
          <w:tcPr>
            <w:tcW w:w="2670" w:type="dxa"/>
          </w:tcPr>
          <w:p w:rsidR="00C85BE0" w:rsidRPr="002F4687" w:rsidRDefault="00C85BE0" w:rsidP="00C85BE0">
            <w:pPr>
              <w:jc w:val="center"/>
              <w:rPr>
                <w:sz w:val="28"/>
              </w:rPr>
            </w:pPr>
            <w:r w:rsidRPr="002F4687">
              <w:rPr>
                <w:sz w:val="28"/>
              </w:rPr>
              <w:t>0,47±0,062</w:t>
            </w:r>
          </w:p>
        </w:tc>
        <w:tc>
          <w:tcPr>
            <w:tcW w:w="2184" w:type="dxa"/>
          </w:tcPr>
          <w:p w:rsidR="00C85BE0" w:rsidRPr="002F4687" w:rsidRDefault="00C85BE0" w:rsidP="00C85BE0">
            <w:pPr>
              <w:jc w:val="center"/>
              <w:rPr>
                <w:sz w:val="28"/>
              </w:rPr>
            </w:pPr>
            <w:r w:rsidRPr="002F4687">
              <w:rPr>
                <w:sz w:val="28"/>
              </w:rPr>
              <w:t>7,80±0,11*</w:t>
            </w:r>
          </w:p>
        </w:tc>
      </w:tr>
      <w:tr w:rsidR="00C85BE0" w:rsidRPr="002F4687" w:rsidTr="00C85BE0">
        <w:tc>
          <w:tcPr>
            <w:tcW w:w="2310" w:type="dxa"/>
          </w:tcPr>
          <w:p w:rsidR="00C85BE0" w:rsidRPr="002F4687" w:rsidRDefault="00C85BE0" w:rsidP="00C85BE0">
            <w:pPr>
              <w:jc w:val="center"/>
              <w:rPr>
                <w:sz w:val="28"/>
              </w:rPr>
            </w:pPr>
            <w:r w:rsidRPr="002F4687">
              <w:rPr>
                <w:sz w:val="28"/>
              </w:rPr>
              <w:t>7-е</w:t>
            </w:r>
          </w:p>
        </w:tc>
        <w:tc>
          <w:tcPr>
            <w:tcW w:w="2582" w:type="dxa"/>
          </w:tcPr>
          <w:p w:rsidR="00C85BE0" w:rsidRPr="002F4687" w:rsidRDefault="00C85BE0" w:rsidP="00C85BE0">
            <w:pPr>
              <w:jc w:val="center"/>
              <w:rPr>
                <w:sz w:val="28"/>
              </w:rPr>
            </w:pPr>
            <w:r w:rsidRPr="002F4687">
              <w:rPr>
                <w:sz w:val="28"/>
              </w:rPr>
              <w:t>0,07±0,009</w:t>
            </w:r>
          </w:p>
        </w:tc>
        <w:tc>
          <w:tcPr>
            <w:tcW w:w="2670" w:type="dxa"/>
          </w:tcPr>
          <w:p w:rsidR="00C85BE0" w:rsidRPr="002F4687" w:rsidRDefault="00C85BE0" w:rsidP="00C85BE0">
            <w:pPr>
              <w:jc w:val="center"/>
              <w:rPr>
                <w:sz w:val="28"/>
              </w:rPr>
            </w:pPr>
            <w:r w:rsidRPr="002F4687">
              <w:rPr>
                <w:sz w:val="28"/>
              </w:rPr>
              <w:t>0,61±0,045</w:t>
            </w:r>
          </w:p>
        </w:tc>
        <w:tc>
          <w:tcPr>
            <w:tcW w:w="2184" w:type="dxa"/>
          </w:tcPr>
          <w:p w:rsidR="00C85BE0" w:rsidRPr="002F4687" w:rsidRDefault="00C85BE0" w:rsidP="00C85BE0">
            <w:pPr>
              <w:jc w:val="center"/>
              <w:rPr>
                <w:sz w:val="28"/>
              </w:rPr>
            </w:pPr>
            <w:r w:rsidRPr="002F4687">
              <w:rPr>
                <w:sz w:val="28"/>
              </w:rPr>
              <w:t>7,91±0,05*</w:t>
            </w:r>
          </w:p>
        </w:tc>
      </w:tr>
      <w:tr w:rsidR="00C85BE0" w:rsidRPr="002F4687" w:rsidTr="00C85BE0">
        <w:tc>
          <w:tcPr>
            <w:tcW w:w="2310" w:type="dxa"/>
          </w:tcPr>
          <w:p w:rsidR="00C85BE0" w:rsidRPr="002F4687" w:rsidRDefault="00C85BE0" w:rsidP="00C85BE0">
            <w:pPr>
              <w:jc w:val="center"/>
              <w:rPr>
                <w:sz w:val="28"/>
              </w:rPr>
            </w:pPr>
            <w:r w:rsidRPr="002F4687">
              <w:rPr>
                <w:sz w:val="28"/>
              </w:rPr>
              <w:t>14-е</w:t>
            </w:r>
          </w:p>
        </w:tc>
        <w:tc>
          <w:tcPr>
            <w:tcW w:w="2582" w:type="dxa"/>
          </w:tcPr>
          <w:p w:rsidR="00C85BE0" w:rsidRPr="002F4687" w:rsidRDefault="00C85BE0" w:rsidP="00C85BE0">
            <w:pPr>
              <w:jc w:val="center"/>
              <w:rPr>
                <w:sz w:val="28"/>
              </w:rPr>
            </w:pPr>
            <w:r w:rsidRPr="002F4687">
              <w:rPr>
                <w:sz w:val="28"/>
              </w:rPr>
              <w:t>0,09±0,008</w:t>
            </w:r>
          </w:p>
        </w:tc>
        <w:tc>
          <w:tcPr>
            <w:tcW w:w="2670" w:type="dxa"/>
          </w:tcPr>
          <w:p w:rsidR="00C85BE0" w:rsidRPr="002F4687" w:rsidRDefault="00C85BE0" w:rsidP="00C85BE0">
            <w:pPr>
              <w:jc w:val="center"/>
              <w:rPr>
                <w:sz w:val="28"/>
              </w:rPr>
            </w:pPr>
            <w:r w:rsidRPr="002F4687">
              <w:rPr>
                <w:sz w:val="28"/>
              </w:rPr>
              <w:t>0,58±0,027</w:t>
            </w:r>
          </w:p>
        </w:tc>
        <w:tc>
          <w:tcPr>
            <w:tcW w:w="2184" w:type="dxa"/>
          </w:tcPr>
          <w:p w:rsidR="00C85BE0" w:rsidRPr="002F4687" w:rsidRDefault="00C85BE0" w:rsidP="00C85BE0">
            <w:pPr>
              <w:jc w:val="center"/>
              <w:rPr>
                <w:sz w:val="28"/>
              </w:rPr>
            </w:pPr>
            <w:r w:rsidRPr="002F4687">
              <w:rPr>
                <w:sz w:val="28"/>
              </w:rPr>
              <w:t>7,96±0,03*</w:t>
            </w:r>
          </w:p>
        </w:tc>
      </w:tr>
    </w:tbl>
    <w:p w:rsidR="00C85BE0" w:rsidRPr="002F4687" w:rsidRDefault="00C85BE0" w:rsidP="00C85BE0">
      <w:pPr>
        <w:jc w:val="both"/>
      </w:pPr>
      <w:r w:rsidRPr="002F4687">
        <w:t>Примечание: *– P&lt;0,05 по сравнению с аналогичными показателями в суточном возрасте</w:t>
      </w:r>
    </w:p>
    <w:p w:rsidR="00C85BE0" w:rsidRPr="002F4687" w:rsidRDefault="00C85BE0" w:rsidP="00C85BE0">
      <w:pPr>
        <w:jc w:val="both"/>
        <w:rPr>
          <w:sz w:val="28"/>
        </w:rPr>
      </w:pPr>
      <w:r w:rsidRPr="002F4687">
        <w:rPr>
          <w:sz w:val="28"/>
        </w:rPr>
        <w:tab/>
        <w:t>Из таблицы 2 видно, что объем влаги, выделяемой с выдыхаемым воздухом, у здоровых жизнеспособных телят с 1-го по 14-й дни жизни существенно не изменяется, а pH КВВ – повышается. С завершением транзиторной гипервентиляции, при компенсации послеродового метаболического ацидоза, ур</w:t>
      </w:r>
      <w:r w:rsidRPr="002F4687">
        <w:rPr>
          <w:sz w:val="28"/>
        </w:rPr>
        <w:t>о</w:t>
      </w:r>
      <w:r w:rsidRPr="002F4687">
        <w:rPr>
          <w:sz w:val="28"/>
        </w:rPr>
        <w:t>вень pH КВВ у телят повышается по сравнению с фоновым при рождении на 3,0-5,2% (P&lt;0,05).</w:t>
      </w:r>
    </w:p>
    <w:p w:rsidR="00C85BE0" w:rsidRPr="002F4687" w:rsidRDefault="00C85BE0" w:rsidP="00C85BE0">
      <w:pPr>
        <w:jc w:val="both"/>
        <w:rPr>
          <w:sz w:val="28"/>
        </w:rPr>
      </w:pPr>
      <w:r w:rsidRPr="002F4687">
        <w:rPr>
          <w:sz w:val="28"/>
        </w:rPr>
        <w:tab/>
        <w:t xml:space="preserve">У телят с пониженной жизнеспособностью увеличения pH КВВ с возрастом не происходит («закисление» бронхоальвеолярной жидкости), а объем КВВ, образующегося из </w:t>
      </w:r>
      <w:smartTag w:uri="urn:schemas-microsoft-com:office:smarttags" w:element="metricconverter">
        <w:smartTagPr>
          <w:attr w:name="ProductID" w:val="100 л"/>
        </w:smartTagPr>
        <w:r w:rsidRPr="002F4687">
          <w:rPr>
            <w:sz w:val="28"/>
          </w:rPr>
          <w:t>100 л</w:t>
        </w:r>
      </w:smartTag>
      <w:r w:rsidRPr="002F4687">
        <w:rPr>
          <w:sz w:val="28"/>
        </w:rPr>
        <w:t xml:space="preserve"> выдыхаемого воздуха, превышает средние значения у здоровых жизнеспособных животных на 57,3-91,4% (P&lt;0,05). Те же закономерности характерны для жизнеспособных телят, заболевших микро- и макробронхитом в профилакторный период. Повышенное выделение влаги при дыхании у телят, предрасположенных к развитию респираторных болезней, вероятно, связано с повреждением биомембран клеток респираторного тракта и нарушением процессов абсорбции и секреции воды и электролитов.</w:t>
      </w:r>
    </w:p>
    <w:p w:rsidR="00C85BE0" w:rsidRPr="002F4687" w:rsidRDefault="00C85BE0" w:rsidP="00C85BE0">
      <w:pPr>
        <w:ind w:firstLine="708"/>
        <w:jc w:val="both"/>
        <w:rPr>
          <w:sz w:val="28"/>
        </w:rPr>
      </w:pPr>
      <w:r w:rsidRPr="002F4687">
        <w:rPr>
          <w:b/>
          <w:sz w:val="28"/>
        </w:rPr>
        <w:t>Заключение.</w:t>
      </w:r>
      <w:r w:rsidRPr="002F4687">
        <w:rPr>
          <w:sz w:val="28"/>
        </w:rPr>
        <w:t xml:space="preserve"> В результате проведенных исследований установлена связь заболеваемости новорожденных телят респираторными болезнями с продолж</w:t>
      </w:r>
      <w:r w:rsidRPr="002F4687">
        <w:rPr>
          <w:sz w:val="28"/>
        </w:rPr>
        <w:t>и</w:t>
      </w:r>
      <w:r w:rsidRPr="002F4687">
        <w:rPr>
          <w:sz w:val="28"/>
        </w:rPr>
        <w:t>тельностью и характером течения физиологической адаптации кардиореспираторной системы. У здоровых жизнеспособных телят транзиторная гипервентиляция завершается к 3-м суткам жизни и приводит к расправлению легких, что проявляется увеличением дыхательного объема (глубины дыхания) при неизменной величине МОД. С завершением физиологической гипервентиляции и устранением метаболического ацидоза pH КВВ повышается по сравнению с суточным возрастом на 3,0-5,2% (P&lt;0,05). У телят с нормальной и пониженной жизнеспособностью, впоследствии заболевающих микро- и макробронхитом, период физиологической адаптации более продолжительный (до 7-ми суток), дыхательный объем и pH КВВ по сравнению с суточным возрастом достоверно не повышаются.</w:t>
      </w:r>
    </w:p>
    <w:p w:rsidR="00C85BE0" w:rsidRPr="002F4687" w:rsidRDefault="00C85BE0" w:rsidP="00C85BE0">
      <w:pPr>
        <w:ind w:firstLine="708"/>
        <w:jc w:val="both"/>
        <w:rPr>
          <w:sz w:val="28"/>
        </w:rPr>
      </w:pPr>
      <w:r w:rsidRPr="002F4687">
        <w:rPr>
          <w:b/>
          <w:sz w:val="28"/>
        </w:rPr>
        <w:t xml:space="preserve">Литература. </w:t>
      </w:r>
      <w:r w:rsidRPr="002F4687">
        <w:rPr>
          <w:sz w:val="28"/>
        </w:rPr>
        <w:t>1. Акатов В.А., Конов Г.А., Поспелов А.Н. Ветеринарное акушерство и гинекология.- Л.: Колос, 1977.- 656 с. 2. Грищенко В.А.,  Любецька Т.В., Мельничук Д.О. Компенсація змін кислотно-лужного балансу в інтактних новонарождених телят і за умов експериментального метаболічного ацидозу та алкалозу // Укр. біохім. журн.,1999, Т. 71, № 6.- С.71-76. 3. Ефанова Л.И., Сайдулдин Е.Т. Защитные механизмы организма. Иммунодиагностика и иммунопрофилактика инфекционных болезней животных.- Воронеж: ВГАУ, 2004.- 391 с. 4. Каверин Н.Н. Оксидантно-антиоксидантный статус новорожденных телят и влияние на него селеноорганического препарата селекор: дисс. … канд. биол. наук.- Воронеж, 2005.- 206 с. 5. Мельничук Д.О., Грищенко В.А., Цвіліховський М.І. Кислотно-основний гомеостаз організму новонароджених телят // Укр. біохім. журн., 2001, Т. 73, № 6.- С.123-126. 6. Робертсон Н.Р.К. Практическое руководство по неонатологии: Пер. с англ.- Μ.: Медицина, 1998.- 514 с. 7. Черницкий А.Е. Биохимическая характеристика конденсата выдыха</w:t>
      </w:r>
      <w:r w:rsidRPr="002F4687">
        <w:rPr>
          <w:sz w:val="28"/>
        </w:rPr>
        <w:t>е</w:t>
      </w:r>
      <w:r w:rsidRPr="002F4687">
        <w:rPr>
          <w:sz w:val="28"/>
        </w:rPr>
        <w:t>мого воздуха у телят в норме и при респираторной патологии: дисс. … канд. биол. наук.- Воронеж, 2009.- 203 с. 8. Шабалов Н.П. Неонатология. Учебн. п</w:t>
      </w:r>
      <w:r w:rsidRPr="002F4687">
        <w:rPr>
          <w:sz w:val="28"/>
        </w:rPr>
        <w:t>о</w:t>
      </w:r>
      <w:r w:rsidRPr="002F4687">
        <w:rPr>
          <w:sz w:val="28"/>
        </w:rPr>
        <w:t>собие: В 2 т., Т. 1., 3-е изд., испр. и доп.- М.: МЕДпресс-информ, 2004.- 608 с.</w:t>
      </w:r>
    </w:p>
    <w:p w:rsidR="00C85BE0" w:rsidRPr="002F4687" w:rsidRDefault="00C85BE0" w:rsidP="00C85BE0">
      <w:pPr>
        <w:jc w:val="center"/>
        <w:rPr>
          <w:b/>
          <w:sz w:val="28"/>
        </w:rPr>
      </w:pPr>
      <w:r w:rsidRPr="002F4687">
        <w:rPr>
          <w:b/>
          <w:sz w:val="28"/>
        </w:rPr>
        <w:t>FORMATION OF FUNCTIONAL RESPIRATORY SYSTEM IN NEWBORN CALVES</w:t>
      </w:r>
    </w:p>
    <w:p w:rsidR="00C85BE0" w:rsidRPr="002F4687" w:rsidRDefault="00C85BE0" w:rsidP="00C85BE0">
      <w:pPr>
        <w:jc w:val="center"/>
        <w:rPr>
          <w:b/>
          <w:sz w:val="28"/>
        </w:rPr>
      </w:pPr>
      <w:r w:rsidRPr="002F4687">
        <w:rPr>
          <w:b/>
          <w:sz w:val="28"/>
        </w:rPr>
        <w:t>Chernitskiy A.E.</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8"/>
        <w:jc w:val="both"/>
        <w:rPr>
          <w:sz w:val="28"/>
        </w:rPr>
      </w:pPr>
      <w:r w:rsidRPr="002F4687">
        <w:rPr>
          <w:sz w:val="28"/>
        </w:rPr>
        <w:t>The paper presents an analysis of the literature and our own studies of the fo</w:t>
      </w:r>
      <w:r w:rsidRPr="002F4687">
        <w:rPr>
          <w:sz w:val="28"/>
        </w:rPr>
        <w:t>r</w:t>
      </w:r>
      <w:r w:rsidRPr="002F4687">
        <w:rPr>
          <w:sz w:val="28"/>
        </w:rPr>
        <w:t>mation of functional respiratory system in newborn calves. It was determined that the respiratory disorders rate in calves depends on the duration and character of physi</w:t>
      </w:r>
      <w:r w:rsidRPr="002F4687">
        <w:rPr>
          <w:sz w:val="28"/>
        </w:rPr>
        <w:t>o</w:t>
      </w:r>
      <w:r w:rsidRPr="002F4687">
        <w:rPr>
          <w:sz w:val="28"/>
        </w:rPr>
        <w:t>logical adaptation of the cardiorespiratory functional system in early postnatal ont</w:t>
      </w:r>
      <w:r w:rsidRPr="002F4687">
        <w:rPr>
          <w:sz w:val="28"/>
        </w:rPr>
        <w:t>o</w:t>
      </w:r>
      <w:r w:rsidRPr="002F4687">
        <w:rPr>
          <w:sz w:val="28"/>
        </w:rPr>
        <w:t>genesis.</w:t>
      </w:r>
    </w:p>
    <w:p w:rsidR="00C85BE0" w:rsidRPr="002F4687" w:rsidRDefault="00C85BE0" w:rsidP="00C85BE0">
      <w:pPr>
        <w:ind w:firstLine="709"/>
        <w:jc w:val="both"/>
        <w:rPr>
          <w:sz w:val="28"/>
          <w:szCs w:val="28"/>
        </w:rPr>
      </w:pPr>
    </w:p>
    <w:p w:rsidR="00C85BE0" w:rsidRPr="002F4687" w:rsidRDefault="00C85BE0" w:rsidP="00C85BE0">
      <w:pPr>
        <w:pStyle w:val="ae"/>
        <w:widowControl w:val="0"/>
        <w:spacing w:after="0"/>
        <w:rPr>
          <w:sz w:val="28"/>
          <w:szCs w:val="28"/>
        </w:rPr>
      </w:pPr>
      <w:r w:rsidRPr="002F4687">
        <w:rPr>
          <w:sz w:val="28"/>
          <w:szCs w:val="28"/>
        </w:rPr>
        <w:t>УДК 619:615.034:615.28:636.2</w:t>
      </w:r>
    </w:p>
    <w:p w:rsidR="00C85BE0" w:rsidRPr="002F4687" w:rsidRDefault="00C85BE0" w:rsidP="00C85BE0">
      <w:pPr>
        <w:pStyle w:val="ae"/>
        <w:widowControl w:val="0"/>
        <w:spacing w:after="0"/>
        <w:jc w:val="center"/>
        <w:rPr>
          <w:b/>
          <w:sz w:val="28"/>
          <w:szCs w:val="28"/>
        </w:rPr>
      </w:pPr>
      <w:r w:rsidRPr="002F4687">
        <w:rPr>
          <w:b/>
          <w:sz w:val="28"/>
          <w:szCs w:val="28"/>
        </w:rPr>
        <w:t xml:space="preserve">ОПРЕДЕЛЕНИЕ ОСТАТОЧНЫХ КОЛИЧЕСТВ </w:t>
      </w:r>
    </w:p>
    <w:p w:rsidR="00C85BE0" w:rsidRPr="002F4687" w:rsidRDefault="00C85BE0" w:rsidP="00C85BE0">
      <w:pPr>
        <w:pStyle w:val="ae"/>
        <w:widowControl w:val="0"/>
        <w:spacing w:after="0"/>
        <w:jc w:val="center"/>
        <w:rPr>
          <w:b/>
          <w:sz w:val="28"/>
          <w:szCs w:val="28"/>
        </w:rPr>
      </w:pPr>
      <w:r w:rsidRPr="002F4687">
        <w:rPr>
          <w:b/>
          <w:caps/>
          <w:sz w:val="28"/>
          <w:szCs w:val="28"/>
        </w:rPr>
        <w:t xml:space="preserve">препарата ПРИМАпен </w:t>
      </w:r>
    </w:p>
    <w:p w:rsidR="00C85BE0" w:rsidRPr="002F4687" w:rsidRDefault="00C85BE0" w:rsidP="00C85BE0">
      <w:pPr>
        <w:pStyle w:val="ae"/>
        <w:widowControl w:val="0"/>
        <w:spacing w:after="0"/>
        <w:jc w:val="center"/>
        <w:rPr>
          <w:b/>
          <w:sz w:val="28"/>
          <w:szCs w:val="28"/>
        </w:rPr>
      </w:pPr>
      <w:r w:rsidRPr="002F4687">
        <w:rPr>
          <w:b/>
          <w:sz w:val="28"/>
          <w:szCs w:val="28"/>
        </w:rPr>
        <w:t>Ческидова Л.В.</w:t>
      </w:r>
    </w:p>
    <w:p w:rsidR="00C85BE0" w:rsidRPr="002F4687" w:rsidRDefault="00C85BE0" w:rsidP="00C85BE0">
      <w:pPr>
        <w:pStyle w:val="ab"/>
        <w:widowControl w:val="0"/>
        <w:spacing w:line="240" w:lineRule="auto"/>
        <w:jc w:val="center"/>
        <w:rPr>
          <w:sz w:val="28"/>
          <w:szCs w:val="28"/>
        </w:rPr>
      </w:pPr>
      <w:r w:rsidRPr="002F4687">
        <w:rPr>
          <w:sz w:val="28"/>
          <w:szCs w:val="28"/>
        </w:rPr>
        <w:t xml:space="preserve">ГНУ Всероссийский НИВИ патологии, фармакологии и терапии, </w:t>
      </w:r>
    </w:p>
    <w:p w:rsidR="00C85BE0" w:rsidRPr="002F4687" w:rsidRDefault="00C85BE0" w:rsidP="00C85BE0">
      <w:pPr>
        <w:pStyle w:val="ab"/>
        <w:widowControl w:val="0"/>
        <w:spacing w:line="240" w:lineRule="auto"/>
        <w:jc w:val="center"/>
        <w:rPr>
          <w:sz w:val="28"/>
          <w:szCs w:val="28"/>
        </w:rPr>
      </w:pPr>
      <w:r w:rsidRPr="002F4687">
        <w:rPr>
          <w:sz w:val="28"/>
          <w:szCs w:val="28"/>
        </w:rPr>
        <w:t xml:space="preserve">Воронеж,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pStyle w:val="ae"/>
        <w:widowControl w:val="0"/>
        <w:spacing w:after="0"/>
        <w:ind w:firstLine="709"/>
        <w:jc w:val="both"/>
        <w:rPr>
          <w:sz w:val="28"/>
          <w:szCs w:val="28"/>
        </w:rPr>
      </w:pPr>
      <w:r w:rsidRPr="002F4687">
        <w:rPr>
          <w:sz w:val="28"/>
          <w:szCs w:val="28"/>
        </w:rPr>
        <w:t>На сегодняшний день вопросы безопасности продуктов питания для человека контролируются на государственном уровне. Одним из основных треб</w:t>
      </w:r>
      <w:r w:rsidRPr="002F4687">
        <w:rPr>
          <w:sz w:val="28"/>
          <w:szCs w:val="28"/>
        </w:rPr>
        <w:t>о</w:t>
      </w:r>
      <w:r w:rsidRPr="002F4687">
        <w:rPr>
          <w:sz w:val="28"/>
          <w:szCs w:val="28"/>
        </w:rPr>
        <w:t>ваний, предъявляемым к животноводческой продукции, является, в частности, отсутствие антибактериальных веществ. Однако обойтись без антибиотикотерапии в настоящее время невозможно</w:t>
      </w:r>
      <w:r w:rsidRPr="002F4687">
        <w:rPr>
          <w:b/>
          <w:sz w:val="28"/>
          <w:szCs w:val="28"/>
        </w:rPr>
        <w:t xml:space="preserve"> </w:t>
      </w:r>
      <w:r w:rsidRPr="002F4687">
        <w:rPr>
          <w:sz w:val="28"/>
          <w:szCs w:val="28"/>
        </w:rPr>
        <w:t xml:space="preserve">(Нежданов А.Г., Шабунин С.В., 2009). </w:t>
      </w:r>
    </w:p>
    <w:p w:rsidR="00DB4442" w:rsidRPr="002F4687" w:rsidRDefault="00C85BE0" w:rsidP="00DB4442">
      <w:pPr>
        <w:pStyle w:val="ae"/>
        <w:widowControl w:val="0"/>
        <w:spacing w:after="0"/>
        <w:ind w:firstLine="709"/>
        <w:jc w:val="both"/>
        <w:rPr>
          <w:sz w:val="28"/>
          <w:szCs w:val="28"/>
        </w:rPr>
      </w:pPr>
      <w:r w:rsidRPr="002F4687">
        <w:rPr>
          <w:sz w:val="28"/>
          <w:szCs w:val="28"/>
        </w:rPr>
        <w:t>Примапен является одним из комплексных антибактериальных препаратов, ра</w:t>
      </w:r>
      <w:r w:rsidRPr="002F4687">
        <w:rPr>
          <w:sz w:val="28"/>
          <w:szCs w:val="28"/>
        </w:rPr>
        <w:t>з</w:t>
      </w:r>
      <w:r w:rsidRPr="002F4687">
        <w:rPr>
          <w:sz w:val="28"/>
          <w:szCs w:val="28"/>
        </w:rPr>
        <w:t>работанных для лечения и профилактики акушерско-гинекологических патологий у коров. В качестве активно действующих веществ он содержит гентамицина сульфат и диоксидин. В пр</w:t>
      </w:r>
      <w:r w:rsidRPr="002F4687">
        <w:rPr>
          <w:sz w:val="28"/>
          <w:szCs w:val="28"/>
        </w:rPr>
        <w:t>е</w:t>
      </w:r>
      <w:r w:rsidRPr="002F4687">
        <w:rPr>
          <w:sz w:val="28"/>
          <w:szCs w:val="28"/>
        </w:rPr>
        <w:t>дыдущих опытах на лабораторных животных было установлено, что примапен относится к IV классу опасности – вещества малоопасные. Поэтому целью наших дальнейших исследований было определение остаточных количеств препарата примапен в крови и молоке коров по содержанию диоксидина и гентамицина.</w:t>
      </w:r>
      <w:r w:rsidR="00DB4442" w:rsidRPr="002F4687">
        <w:rPr>
          <w:sz w:val="28"/>
          <w:szCs w:val="28"/>
        </w:rPr>
        <w:t xml:space="preserve"> </w:t>
      </w:r>
    </w:p>
    <w:p w:rsidR="00DB4442" w:rsidRPr="002F4687" w:rsidRDefault="00C85BE0" w:rsidP="00DB4442">
      <w:pPr>
        <w:pStyle w:val="ae"/>
        <w:widowControl w:val="0"/>
        <w:spacing w:after="0"/>
        <w:ind w:firstLine="709"/>
        <w:jc w:val="both"/>
        <w:rPr>
          <w:sz w:val="28"/>
          <w:szCs w:val="28"/>
        </w:rPr>
      </w:pPr>
      <w:r w:rsidRPr="002F4687">
        <w:rPr>
          <w:sz w:val="28"/>
          <w:szCs w:val="28"/>
        </w:rPr>
        <w:t>Определение диоксидина проводили спектрофотометрическим методом с использованием калибровочных кривых.</w:t>
      </w:r>
    </w:p>
    <w:p w:rsidR="00DB4442" w:rsidRPr="002F4687" w:rsidRDefault="00C85BE0" w:rsidP="00DB4442">
      <w:pPr>
        <w:pStyle w:val="ae"/>
        <w:widowControl w:val="0"/>
        <w:spacing w:after="0"/>
        <w:ind w:firstLine="709"/>
        <w:jc w:val="both"/>
        <w:rPr>
          <w:sz w:val="28"/>
          <w:szCs w:val="28"/>
        </w:rPr>
      </w:pPr>
      <w:r w:rsidRPr="002F4687">
        <w:rPr>
          <w:sz w:val="28"/>
          <w:szCs w:val="28"/>
        </w:rPr>
        <w:t xml:space="preserve">Определение содержания гентамицина проводили микробиологическим методом диффузии в агар. </w:t>
      </w:r>
    </w:p>
    <w:p w:rsidR="00DB4442" w:rsidRPr="002F4687" w:rsidRDefault="00C85BE0" w:rsidP="00DB4442">
      <w:pPr>
        <w:pStyle w:val="ae"/>
        <w:widowControl w:val="0"/>
        <w:spacing w:after="0"/>
        <w:ind w:firstLine="709"/>
        <w:jc w:val="both"/>
        <w:rPr>
          <w:sz w:val="28"/>
          <w:szCs w:val="28"/>
        </w:rPr>
      </w:pPr>
      <w:r w:rsidRPr="002F4687">
        <w:rPr>
          <w:sz w:val="28"/>
          <w:szCs w:val="28"/>
        </w:rPr>
        <w:t xml:space="preserve">При проведении исследований руководствовались «Методическими указаниями по отбору, испытаниям и оценке антивирусных и антибактериальных химиопрепаратов среди соединений различных химических классов» (2008). </w:t>
      </w:r>
    </w:p>
    <w:p w:rsidR="00DB4442" w:rsidRPr="002F4687" w:rsidRDefault="00C85BE0" w:rsidP="00DB4442">
      <w:pPr>
        <w:pStyle w:val="ae"/>
        <w:widowControl w:val="0"/>
        <w:spacing w:after="0"/>
        <w:ind w:firstLine="709"/>
        <w:jc w:val="both"/>
        <w:rPr>
          <w:sz w:val="28"/>
          <w:szCs w:val="28"/>
        </w:rPr>
      </w:pPr>
      <w:r w:rsidRPr="002F4687">
        <w:rPr>
          <w:sz w:val="28"/>
          <w:szCs w:val="28"/>
        </w:rPr>
        <w:t>Приготовление тест-культур, приготовление микробной взвеси, агаризованных сред и буферных растворов, приготовление основного и промежуточных растворов стандарта антибиотика и построение стандартной кривой проводили по методикам, описанным в справочнике «Антибиотики, сульфаниламиды и нитрофураны в ветеринарии» (Ковалев В.Ф. с соавт., 1988).Тест-микроб Bacillus pumilus NCTC 8241 был получен в Государственном НИИ стандартизации и контроля медицинских биологических препаратов имени Л.А. Тарасевича, а стандартный образец гентамицина сульфата с активностью 625 мкг/мг - в ВГНКИ. Коровам опытной группы (n=3), больным острым послеродовым гнойно-катаральным энд</w:t>
      </w:r>
      <w:r w:rsidRPr="002F4687">
        <w:rPr>
          <w:sz w:val="28"/>
          <w:szCs w:val="28"/>
        </w:rPr>
        <w:t>о</w:t>
      </w:r>
      <w:r w:rsidRPr="002F4687">
        <w:rPr>
          <w:sz w:val="28"/>
          <w:szCs w:val="28"/>
        </w:rPr>
        <w:t xml:space="preserve">метритом, однократно внутриматочно вводили примапен в терапевтической дозе - 60,0 г/животное. </w:t>
      </w:r>
    </w:p>
    <w:p w:rsidR="00DB4442" w:rsidRPr="002F4687" w:rsidRDefault="00C85BE0" w:rsidP="00DB4442">
      <w:pPr>
        <w:pStyle w:val="ae"/>
        <w:widowControl w:val="0"/>
        <w:spacing w:after="0"/>
        <w:ind w:firstLine="709"/>
        <w:jc w:val="both"/>
        <w:rPr>
          <w:sz w:val="28"/>
          <w:szCs w:val="28"/>
        </w:rPr>
      </w:pPr>
      <w:r w:rsidRPr="002F4687">
        <w:rPr>
          <w:sz w:val="28"/>
          <w:szCs w:val="28"/>
        </w:rPr>
        <w:t>Клинически здоровые животные второй группы (n=3) служили контролем, им препарат не вводили.У коров для исследования брали пробы молока, крови и мочи для определения остато</w:t>
      </w:r>
      <w:r w:rsidRPr="002F4687">
        <w:rPr>
          <w:sz w:val="28"/>
          <w:szCs w:val="28"/>
        </w:rPr>
        <w:t>ч</w:t>
      </w:r>
      <w:r w:rsidRPr="002F4687">
        <w:rPr>
          <w:sz w:val="28"/>
          <w:szCs w:val="28"/>
        </w:rPr>
        <w:t xml:space="preserve">ных количеств гентамицина и диоксидина до введения препарата и через 12, 24, 48, 72 и 120 часов после введения примапена. </w:t>
      </w:r>
    </w:p>
    <w:p w:rsidR="00DB4442" w:rsidRPr="002F4687" w:rsidRDefault="00C85BE0" w:rsidP="00DB4442">
      <w:pPr>
        <w:pStyle w:val="ae"/>
        <w:widowControl w:val="0"/>
        <w:spacing w:after="0"/>
        <w:ind w:firstLine="709"/>
        <w:jc w:val="both"/>
        <w:rPr>
          <w:sz w:val="28"/>
          <w:szCs w:val="28"/>
        </w:rPr>
      </w:pPr>
      <w:r w:rsidRPr="002F4687">
        <w:rPr>
          <w:sz w:val="28"/>
          <w:szCs w:val="28"/>
        </w:rPr>
        <w:t>Результаты изучения остаточных количеств гентамицина и диоксидина после однократного внутриматочного введения примапена позволяют сделать вывод о том, что его активноде</w:t>
      </w:r>
      <w:r w:rsidRPr="002F4687">
        <w:rPr>
          <w:sz w:val="28"/>
          <w:szCs w:val="28"/>
        </w:rPr>
        <w:t>й</w:t>
      </w:r>
      <w:r w:rsidRPr="002F4687">
        <w:rPr>
          <w:sz w:val="28"/>
          <w:szCs w:val="28"/>
        </w:rPr>
        <w:t xml:space="preserve">ствующие компоненты в разной степени всасываются в кровь, проникают в молоко, где обнаруживаются в различных концентрациях. </w:t>
      </w:r>
    </w:p>
    <w:p w:rsidR="00DB4442" w:rsidRPr="002F4687" w:rsidRDefault="00C85BE0" w:rsidP="00DB4442">
      <w:pPr>
        <w:pStyle w:val="ae"/>
        <w:widowControl w:val="0"/>
        <w:spacing w:after="0"/>
        <w:ind w:firstLine="709"/>
        <w:jc w:val="both"/>
        <w:rPr>
          <w:sz w:val="28"/>
          <w:szCs w:val="28"/>
        </w:rPr>
      </w:pPr>
      <w:r w:rsidRPr="002F4687">
        <w:rPr>
          <w:spacing w:val="3"/>
          <w:sz w:val="28"/>
          <w:szCs w:val="28"/>
        </w:rPr>
        <w:t xml:space="preserve">Количественное определение содержания диоксидина в </w:t>
      </w:r>
      <w:r w:rsidRPr="002F4687">
        <w:rPr>
          <w:sz w:val="28"/>
          <w:szCs w:val="28"/>
        </w:rPr>
        <w:t xml:space="preserve">пробах крови, молока и мочи </w:t>
      </w:r>
      <w:r w:rsidRPr="002F4687">
        <w:rPr>
          <w:spacing w:val="10"/>
          <w:sz w:val="28"/>
          <w:szCs w:val="28"/>
        </w:rPr>
        <w:t>коров после введения препар</w:t>
      </w:r>
      <w:r w:rsidRPr="002F4687">
        <w:rPr>
          <w:spacing w:val="10"/>
          <w:sz w:val="28"/>
          <w:szCs w:val="28"/>
        </w:rPr>
        <w:t>а</w:t>
      </w:r>
      <w:r w:rsidRPr="002F4687">
        <w:rPr>
          <w:spacing w:val="10"/>
          <w:sz w:val="28"/>
          <w:szCs w:val="28"/>
        </w:rPr>
        <w:t xml:space="preserve">та показало, что </w:t>
      </w:r>
      <w:r w:rsidRPr="002F4687">
        <w:rPr>
          <w:sz w:val="28"/>
          <w:szCs w:val="28"/>
        </w:rPr>
        <w:t xml:space="preserve">эта субстанция содержится в биологических жидкостях до 48 часов. </w:t>
      </w:r>
    </w:p>
    <w:p w:rsidR="00C85BE0" w:rsidRPr="002F4687" w:rsidRDefault="00C85BE0" w:rsidP="00DB4442">
      <w:pPr>
        <w:pStyle w:val="ae"/>
        <w:widowControl w:val="0"/>
        <w:spacing w:after="0"/>
        <w:ind w:firstLine="709"/>
        <w:jc w:val="both"/>
        <w:rPr>
          <w:sz w:val="28"/>
          <w:szCs w:val="28"/>
        </w:rPr>
      </w:pPr>
      <w:r w:rsidRPr="002F4687">
        <w:rPr>
          <w:sz w:val="28"/>
          <w:szCs w:val="28"/>
        </w:rPr>
        <w:t>Немного другая картина обстоит с гентамицином. Так как он относится к высоко гидрофильным соединениям, то очень плохо всасыв</w:t>
      </w:r>
      <w:r w:rsidRPr="002F4687">
        <w:rPr>
          <w:sz w:val="28"/>
          <w:szCs w:val="28"/>
        </w:rPr>
        <w:t>а</w:t>
      </w:r>
      <w:r w:rsidRPr="002F4687">
        <w:rPr>
          <w:sz w:val="28"/>
          <w:szCs w:val="28"/>
        </w:rPr>
        <w:t>ется (British Pharmacopoeia, 2009). К тому же, лекарственные средства, применяемые местно, меньше способны проникать в молоко, чем системно применяемые препараты (Яковлев В.П. с соавт., 2003). Поэтому гентамицин обнаруживается в биологическом материале в незначительных количествах на протяжении всего 24 часов. Таким образом, применять молоко в пищевых целях и проводить убой животных можно через 3 суток после последнего введения препарата прим</w:t>
      </w:r>
      <w:r w:rsidRPr="002F4687">
        <w:rPr>
          <w:sz w:val="28"/>
          <w:szCs w:val="28"/>
        </w:rPr>
        <w:t>а</w:t>
      </w:r>
      <w:r w:rsidRPr="002F4687">
        <w:rPr>
          <w:sz w:val="28"/>
          <w:szCs w:val="28"/>
        </w:rPr>
        <w:t xml:space="preserve">пен. </w:t>
      </w:r>
    </w:p>
    <w:p w:rsidR="00C85BE0" w:rsidRPr="002F4687" w:rsidRDefault="00C85BE0" w:rsidP="00DB4442">
      <w:pPr>
        <w:pStyle w:val="ae"/>
        <w:widowControl w:val="0"/>
        <w:spacing w:after="0"/>
        <w:ind w:firstLine="561"/>
        <w:jc w:val="both"/>
        <w:rPr>
          <w:sz w:val="28"/>
          <w:szCs w:val="28"/>
        </w:rPr>
      </w:pPr>
      <w:r w:rsidRPr="002F4687">
        <w:rPr>
          <w:b/>
          <w:sz w:val="28"/>
          <w:szCs w:val="28"/>
        </w:rPr>
        <w:t xml:space="preserve">Литература. </w:t>
      </w:r>
      <w:r w:rsidRPr="002F4687">
        <w:rPr>
          <w:sz w:val="28"/>
          <w:szCs w:val="28"/>
        </w:rPr>
        <w:t>1. Ковалев В.Ф., Волков И.Б., Виолин Б.В. и др Антибиотики, сульфаниламиды и нитрофураны в ветеринарии: Справочник. - М.: Агропромиздат, 1988. - 223 с. 2. Методические указания по отбору, испытаниям и оценке антивирусных и антибактериальных химиопрепаратов среди соединений различных химических классов // Новые методы исследований по пробл</w:t>
      </w:r>
      <w:r w:rsidRPr="002F4687">
        <w:rPr>
          <w:sz w:val="28"/>
          <w:szCs w:val="28"/>
        </w:rPr>
        <w:t>е</w:t>
      </w:r>
      <w:r w:rsidRPr="002F4687">
        <w:rPr>
          <w:sz w:val="28"/>
          <w:szCs w:val="28"/>
        </w:rPr>
        <w:t xml:space="preserve">мам ветеринарной медицины. </w:t>
      </w:r>
      <w:r w:rsidRPr="002F4687">
        <w:rPr>
          <w:caps/>
          <w:sz w:val="28"/>
          <w:szCs w:val="28"/>
        </w:rPr>
        <w:t>ч</w:t>
      </w:r>
      <w:r w:rsidRPr="002F4687">
        <w:rPr>
          <w:sz w:val="28"/>
          <w:szCs w:val="28"/>
        </w:rPr>
        <w:t xml:space="preserve">. IV. - М., 2008. - С. 465-488. 3. НеждановА.Г., Шабунин С.В. Эволюция принципов и оптимизация методов  терапии коров при гнойно-воспалительных заболеваниях половых органов // </w:t>
      </w:r>
      <w:r w:rsidRPr="002F4687">
        <w:rPr>
          <w:spacing w:val="-2"/>
          <w:sz w:val="28"/>
          <w:szCs w:val="28"/>
        </w:rPr>
        <w:t>Современные проблемы ветеринарного обеспечения репродуктивного здоровья животных:</w:t>
      </w:r>
      <w:r w:rsidRPr="002F4687">
        <w:rPr>
          <w:sz w:val="28"/>
          <w:szCs w:val="28"/>
        </w:rPr>
        <w:t xml:space="preserve"> Материалы Международной научно-практической конференции, посвященная 100-летию со дня рождения профессора В.А. Акатова. 27-29 мая 2009 года, г. Воронеж. - Воронеж: Истоки, 2009. - С. 9-13. 4. Яковлев В.П.,. Яковлев С.В и др. Рациональная антимикробная фармакотерапия: Рук. для практикующих врачей / Под общ. ред. В.П. Яковл</w:t>
      </w:r>
      <w:r w:rsidRPr="002F4687">
        <w:rPr>
          <w:sz w:val="28"/>
          <w:szCs w:val="28"/>
        </w:rPr>
        <w:t>е</w:t>
      </w:r>
      <w:r w:rsidRPr="002F4687">
        <w:rPr>
          <w:sz w:val="28"/>
          <w:szCs w:val="28"/>
        </w:rPr>
        <w:t xml:space="preserve">ва, С.В. Яковлева. М.: Литтерра, 2003. - 1008 с. 5. British Pharmacopoeia 2009// www.pharmacopoeia.co.uk. </w:t>
      </w:r>
    </w:p>
    <w:p w:rsidR="00C85BE0" w:rsidRPr="002F4687" w:rsidRDefault="00C85BE0" w:rsidP="00C85BE0">
      <w:pPr>
        <w:widowControl w:val="0"/>
        <w:autoSpaceDE w:val="0"/>
        <w:autoSpaceDN w:val="0"/>
        <w:adjustRightInd w:val="0"/>
        <w:jc w:val="center"/>
        <w:rPr>
          <w:b/>
          <w:caps/>
          <w:sz w:val="28"/>
          <w:szCs w:val="28"/>
        </w:rPr>
      </w:pPr>
      <w:r w:rsidRPr="002F4687">
        <w:rPr>
          <w:b/>
          <w:sz w:val="28"/>
          <w:szCs w:val="28"/>
        </w:rPr>
        <w:t xml:space="preserve">DEFINITION </w:t>
      </w:r>
      <w:r w:rsidRPr="002F4687">
        <w:rPr>
          <w:b/>
          <w:caps/>
          <w:sz w:val="28"/>
          <w:szCs w:val="28"/>
        </w:rPr>
        <w:t xml:space="preserve">of RESIDUAL QUANTITIES of a «primapenum» </w:t>
      </w:r>
    </w:p>
    <w:p w:rsidR="00C85BE0" w:rsidRPr="002F4687" w:rsidRDefault="00C85BE0" w:rsidP="00C85BE0">
      <w:pPr>
        <w:widowControl w:val="0"/>
        <w:autoSpaceDE w:val="0"/>
        <w:autoSpaceDN w:val="0"/>
        <w:adjustRightInd w:val="0"/>
        <w:jc w:val="center"/>
        <w:rPr>
          <w:b/>
          <w:caps/>
          <w:sz w:val="28"/>
          <w:szCs w:val="28"/>
        </w:rPr>
      </w:pPr>
      <w:r w:rsidRPr="002F4687">
        <w:rPr>
          <w:b/>
          <w:caps/>
          <w:sz w:val="28"/>
          <w:szCs w:val="28"/>
        </w:rPr>
        <w:t>In the ORGANISM of cows</w:t>
      </w:r>
    </w:p>
    <w:p w:rsidR="00C85BE0" w:rsidRPr="002F4687" w:rsidRDefault="00C85BE0" w:rsidP="00C85BE0">
      <w:pPr>
        <w:widowControl w:val="0"/>
        <w:autoSpaceDE w:val="0"/>
        <w:autoSpaceDN w:val="0"/>
        <w:adjustRightInd w:val="0"/>
        <w:jc w:val="center"/>
        <w:rPr>
          <w:b/>
          <w:sz w:val="28"/>
          <w:szCs w:val="28"/>
        </w:rPr>
      </w:pPr>
      <w:r w:rsidRPr="002F4687">
        <w:rPr>
          <w:b/>
          <w:sz w:val="28"/>
          <w:szCs w:val="28"/>
        </w:rPr>
        <w:t>Cheskidova L.V.</w:t>
      </w:r>
    </w:p>
    <w:p w:rsidR="00C85BE0" w:rsidRPr="002F4687" w:rsidRDefault="00C85BE0" w:rsidP="00C85BE0">
      <w:pPr>
        <w:widowControl w:val="0"/>
        <w:autoSpaceDE w:val="0"/>
        <w:autoSpaceDN w:val="0"/>
        <w:adjustRightInd w:val="0"/>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pStyle w:val="ae"/>
        <w:widowControl w:val="0"/>
        <w:spacing w:after="0"/>
        <w:ind w:firstLine="567"/>
        <w:jc w:val="both"/>
        <w:rPr>
          <w:sz w:val="28"/>
          <w:szCs w:val="28"/>
        </w:rPr>
      </w:pPr>
      <w:r w:rsidRPr="002F4687">
        <w:rPr>
          <w:sz w:val="28"/>
          <w:szCs w:val="28"/>
        </w:rPr>
        <w:t xml:space="preserve">In clause data by residual quantities of a «Primapenum» at its application for treatment of  cows are presented. </w:t>
      </w:r>
    </w:p>
    <w:p w:rsidR="00C85BE0" w:rsidRPr="002F4687" w:rsidRDefault="00C85BE0" w:rsidP="00C85BE0">
      <w:pPr>
        <w:pStyle w:val="10"/>
        <w:spacing w:line="240" w:lineRule="auto"/>
        <w:ind w:firstLine="0"/>
      </w:pPr>
    </w:p>
    <w:p w:rsidR="00C85BE0" w:rsidRPr="002F4687" w:rsidRDefault="00C85BE0" w:rsidP="00C85BE0">
      <w:pPr>
        <w:widowControl w:val="0"/>
        <w:rPr>
          <w:caps/>
          <w:sz w:val="28"/>
          <w:szCs w:val="28"/>
        </w:rPr>
      </w:pPr>
      <w:r w:rsidRPr="002F4687">
        <w:rPr>
          <w:caps/>
          <w:sz w:val="28"/>
          <w:szCs w:val="28"/>
        </w:rPr>
        <w:t>УДК 615.451.35:619:618.14-002</w:t>
      </w:r>
    </w:p>
    <w:p w:rsidR="00C85BE0" w:rsidRPr="002F4687" w:rsidRDefault="00C85BE0" w:rsidP="00C85BE0">
      <w:pPr>
        <w:widowControl w:val="0"/>
        <w:jc w:val="center"/>
        <w:rPr>
          <w:b/>
          <w:caps/>
          <w:sz w:val="28"/>
          <w:szCs w:val="28"/>
        </w:rPr>
      </w:pPr>
      <w:r w:rsidRPr="002F4687">
        <w:rPr>
          <w:b/>
          <w:caps/>
          <w:sz w:val="28"/>
          <w:szCs w:val="28"/>
        </w:rPr>
        <w:t>пенные аэрозоли в ветеринарном акушерстве</w:t>
      </w:r>
    </w:p>
    <w:p w:rsidR="00C85BE0" w:rsidRPr="002F4687" w:rsidRDefault="00C85BE0" w:rsidP="00C85BE0">
      <w:pPr>
        <w:widowControl w:val="0"/>
        <w:jc w:val="center"/>
        <w:rPr>
          <w:b/>
          <w:sz w:val="28"/>
          <w:szCs w:val="28"/>
        </w:rPr>
      </w:pPr>
      <w:r w:rsidRPr="002F4687">
        <w:rPr>
          <w:b/>
          <w:sz w:val="28"/>
          <w:szCs w:val="28"/>
        </w:rPr>
        <w:t>Ческидова Л.В., Востроилова Г.А.</w:t>
      </w:r>
    </w:p>
    <w:p w:rsidR="00C85BE0" w:rsidRPr="002F4687" w:rsidRDefault="00C85BE0" w:rsidP="00C85BE0">
      <w:pPr>
        <w:pStyle w:val="ab"/>
        <w:widowControl w:val="0"/>
        <w:spacing w:line="240" w:lineRule="auto"/>
        <w:jc w:val="center"/>
        <w:rPr>
          <w:sz w:val="28"/>
          <w:szCs w:val="28"/>
        </w:rPr>
      </w:pPr>
      <w:r w:rsidRPr="002F4687">
        <w:rPr>
          <w:sz w:val="28"/>
          <w:szCs w:val="28"/>
        </w:rPr>
        <w:t xml:space="preserve">ГНУ Всероссийский НИВИ патологии, фармакологии и терапии, </w:t>
      </w:r>
    </w:p>
    <w:p w:rsidR="00C85BE0" w:rsidRPr="002F4687" w:rsidRDefault="00C85BE0" w:rsidP="00C85BE0">
      <w:pPr>
        <w:pStyle w:val="ab"/>
        <w:widowControl w:val="0"/>
        <w:spacing w:line="240" w:lineRule="auto"/>
        <w:jc w:val="center"/>
        <w:rPr>
          <w:sz w:val="28"/>
          <w:szCs w:val="28"/>
        </w:rPr>
      </w:pPr>
      <w:r w:rsidRPr="002F4687">
        <w:rPr>
          <w:sz w:val="28"/>
          <w:szCs w:val="28"/>
        </w:rPr>
        <w:t xml:space="preserve">Воронеж, Россия;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widowControl w:val="0"/>
        <w:ind w:firstLine="709"/>
        <w:jc w:val="both"/>
        <w:rPr>
          <w:sz w:val="28"/>
          <w:szCs w:val="28"/>
        </w:rPr>
      </w:pPr>
      <w:r w:rsidRPr="002F4687">
        <w:rPr>
          <w:sz w:val="28"/>
          <w:szCs w:val="28"/>
        </w:rPr>
        <w:t xml:space="preserve">Аэрозоли очень широко применяются в гуманной и ветеринарной медицине и являются высокоэффективной лекарственной формой. </w:t>
      </w:r>
    </w:p>
    <w:p w:rsidR="00C85BE0" w:rsidRPr="002F4687" w:rsidRDefault="00C85BE0" w:rsidP="00C85BE0">
      <w:pPr>
        <w:widowControl w:val="0"/>
        <w:ind w:firstLine="709"/>
        <w:jc w:val="both"/>
        <w:rPr>
          <w:sz w:val="28"/>
          <w:szCs w:val="28"/>
        </w:rPr>
      </w:pPr>
      <w:r w:rsidRPr="002F4687">
        <w:rPr>
          <w:sz w:val="28"/>
          <w:szCs w:val="28"/>
        </w:rPr>
        <w:t>По определению ГФ XI аэрозоли - это лекарственная форма, в которой лекарственные и вспомогательные вещества находятся под давлением пропе</w:t>
      </w:r>
      <w:r w:rsidRPr="002F4687">
        <w:rPr>
          <w:sz w:val="28"/>
          <w:szCs w:val="28"/>
        </w:rPr>
        <w:t>л</w:t>
      </w:r>
      <w:r w:rsidRPr="002F4687">
        <w:rPr>
          <w:sz w:val="28"/>
          <w:szCs w:val="28"/>
        </w:rPr>
        <w:t>лента в аэрозольном баллоне, герметически закрытом клапаном. В качестве лекарственных веществ используются: антибиотики, антисептики, кортикостероиды, анестетики и т.д., а в качестве вспомогательных - растворители, пропелленты, поверхностно-активные вещества, антиоксиданты, консерванты и т.д.</w:t>
      </w:r>
    </w:p>
    <w:p w:rsidR="00C85BE0" w:rsidRPr="002F4687" w:rsidRDefault="00C85BE0" w:rsidP="00C85BE0">
      <w:pPr>
        <w:widowControl w:val="0"/>
        <w:ind w:firstLine="709"/>
        <w:jc w:val="both"/>
        <w:rPr>
          <w:sz w:val="28"/>
          <w:szCs w:val="28"/>
        </w:rPr>
      </w:pPr>
      <w:r w:rsidRPr="002F4687">
        <w:rPr>
          <w:sz w:val="28"/>
          <w:szCs w:val="28"/>
        </w:rPr>
        <w:t>В медицинской практике применяют две группы аэрозолей: aerosola interna и aerosola externa. Аэрозоли для наружного применения предназначены для нанесения на кожу и введения в полости тела. Любые заболевания местного характера можно лечить растворами, мазями, эмульсией, пастой, порошком или пленкой, полученными в форме аэрозоля. Aerosola externa делятся на душирующие, пенные и пленкообразующие. Пенные аэрозоли широко применяются в гуманной гинекологии и проктологии. Однако в ветеринарной фармакологии подобных препаратов практически нет. Поэтому мы поставили перед собой задачу: разработать препараты для лечения акушерско-гинекологических патологий сельскохозяйственных животных, в частности послеродовых эндометритов, в форме пенных аэрозолей.</w:t>
      </w:r>
    </w:p>
    <w:p w:rsidR="00C85BE0" w:rsidRPr="002F4687" w:rsidRDefault="00C85BE0" w:rsidP="00C85BE0">
      <w:pPr>
        <w:widowControl w:val="0"/>
        <w:ind w:firstLine="709"/>
        <w:jc w:val="both"/>
        <w:rPr>
          <w:sz w:val="28"/>
          <w:szCs w:val="28"/>
        </w:rPr>
      </w:pPr>
      <w:r w:rsidRPr="002F4687">
        <w:rPr>
          <w:sz w:val="28"/>
          <w:szCs w:val="28"/>
        </w:rPr>
        <w:t>В пенных аэрозолях меньше газа, чем в ингаляционных, поэтому выталкивающая сила меньше и частицы образующегося аэрозоля намного крупнее (более 200 мкм). Пенные аэрозоли содержат 70-90% лекарственных веществ и пенообразователей и только 10-30% пропеллента.</w:t>
      </w:r>
    </w:p>
    <w:p w:rsidR="00C85BE0" w:rsidRPr="002F4687" w:rsidRDefault="00C85BE0" w:rsidP="00C85BE0">
      <w:pPr>
        <w:widowControl w:val="0"/>
        <w:ind w:firstLine="709"/>
        <w:jc w:val="both"/>
        <w:rPr>
          <w:sz w:val="28"/>
          <w:szCs w:val="28"/>
        </w:rPr>
      </w:pPr>
      <w:r w:rsidRPr="002F4687">
        <w:rPr>
          <w:sz w:val="28"/>
          <w:szCs w:val="28"/>
        </w:rPr>
        <w:t>Жидкости, которые образуют пену, являются результатом взаимодействия активного вещества и пенообразователя. Пропеллент при этом не должен совмещаться с жидкостью, поэтому в пенных аэрозолях используют фреоны или парафиновые углеводороды. При выдаче препарата из баллона, фреон начинает испаряться и пузырьки газа, находящиеся в жидкости, увеличиваясь в объеме, образуют пену. Структура и устойчивость пены зависит от свойств и соотношения компонентов препарата. Со временем пленка жидкости между пузырьками пены истончается, пузырьки лопаются и пары пропеллента улетуч</w:t>
      </w:r>
      <w:r w:rsidRPr="002F4687">
        <w:rPr>
          <w:sz w:val="28"/>
          <w:szCs w:val="28"/>
        </w:rPr>
        <w:t>и</w:t>
      </w:r>
      <w:r w:rsidRPr="002F4687">
        <w:rPr>
          <w:sz w:val="28"/>
          <w:szCs w:val="28"/>
        </w:rPr>
        <w:t xml:space="preserve">ваются, а вместо пены остается жидкая фаза. </w:t>
      </w:r>
    </w:p>
    <w:p w:rsidR="00C85BE0" w:rsidRPr="002F4687" w:rsidRDefault="00C85BE0" w:rsidP="00C85BE0">
      <w:pPr>
        <w:widowControl w:val="0"/>
        <w:ind w:firstLine="709"/>
        <w:jc w:val="both"/>
        <w:rPr>
          <w:sz w:val="28"/>
          <w:szCs w:val="28"/>
        </w:rPr>
      </w:pPr>
      <w:r w:rsidRPr="002F4687">
        <w:rPr>
          <w:sz w:val="28"/>
          <w:szCs w:val="28"/>
        </w:rPr>
        <w:t>Преимущества пенных аэрозолей при лечении эндометритов у животных заключается в следующем:</w:t>
      </w:r>
    </w:p>
    <w:p w:rsidR="00C85BE0" w:rsidRPr="002F4687" w:rsidRDefault="00C85BE0" w:rsidP="00C85BE0">
      <w:pPr>
        <w:widowControl w:val="0"/>
        <w:ind w:firstLine="709"/>
        <w:jc w:val="both"/>
        <w:rPr>
          <w:sz w:val="28"/>
          <w:szCs w:val="28"/>
        </w:rPr>
      </w:pPr>
      <w:r w:rsidRPr="002F4687">
        <w:rPr>
          <w:sz w:val="28"/>
          <w:szCs w:val="28"/>
        </w:rPr>
        <w:t xml:space="preserve">- пена наносится на слизистую тонким слоем, что предпочтительно при повреждении значительной площади; </w:t>
      </w:r>
    </w:p>
    <w:p w:rsidR="00C85BE0" w:rsidRPr="002F4687" w:rsidRDefault="00C85BE0" w:rsidP="00C85BE0">
      <w:pPr>
        <w:widowControl w:val="0"/>
        <w:ind w:firstLine="709"/>
        <w:jc w:val="both"/>
        <w:rPr>
          <w:sz w:val="28"/>
          <w:szCs w:val="28"/>
        </w:rPr>
      </w:pPr>
      <w:r w:rsidRPr="002F4687">
        <w:rPr>
          <w:sz w:val="28"/>
          <w:szCs w:val="28"/>
        </w:rPr>
        <w:t>- аппликации пен оказывают щадящее действие, так как при нанесении покрывают слизистую дискретно и повреждённые ткани не испытывают давл</w:t>
      </w:r>
      <w:r w:rsidRPr="002F4687">
        <w:rPr>
          <w:sz w:val="28"/>
          <w:szCs w:val="28"/>
        </w:rPr>
        <w:t>е</w:t>
      </w:r>
      <w:r w:rsidRPr="002F4687">
        <w:rPr>
          <w:sz w:val="28"/>
          <w:szCs w:val="28"/>
        </w:rPr>
        <w:t>ния;</w:t>
      </w:r>
    </w:p>
    <w:p w:rsidR="00C85BE0" w:rsidRPr="002F4687" w:rsidRDefault="00C85BE0" w:rsidP="00C85BE0">
      <w:pPr>
        <w:widowControl w:val="0"/>
        <w:ind w:firstLine="709"/>
        <w:jc w:val="both"/>
        <w:rPr>
          <w:sz w:val="28"/>
          <w:szCs w:val="28"/>
        </w:rPr>
      </w:pPr>
      <w:r w:rsidRPr="002F4687">
        <w:rPr>
          <w:sz w:val="28"/>
          <w:szCs w:val="28"/>
        </w:rPr>
        <w:t>- пена способна легко растекаться между складками эндометрия, что улучшает контакт лекарственных веществ со слизистой матки и повышает э</w:t>
      </w:r>
      <w:r w:rsidRPr="002F4687">
        <w:rPr>
          <w:sz w:val="28"/>
          <w:szCs w:val="28"/>
        </w:rPr>
        <w:t>ф</w:t>
      </w:r>
      <w:r w:rsidRPr="002F4687">
        <w:rPr>
          <w:sz w:val="28"/>
          <w:szCs w:val="28"/>
        </w:rPr>
        <w:t xml:space="preserve">фективность препарата; </w:t>
      </w:r>
    </w:p>
    <w:p w:rsidR="00C85BE0" w:rsidRPr="002F4687" w:rsidRDefault="00C85BE0" w:rsidP="00C85BE0">
      <w:pPr>
        <w:widowControl w:val="0"/>
        <w:ind w:firstLine="709"/>
        <w:jc w:val="both"/>
        <w:rPr>
          <w:sz w:val="28"/>
          <w:szCs w:val="28"/>
        </w:rPr>
      </w:pPr>
      <w:r w:rsidRPr="002F4687">
        <w:rPr>
          <w:sz w:val="28"/>
          <w:szCs w:val="28"/>
        </w:rPr>
        <w:t>- действие лекарственных средств наступает сразу, это экономит время;</w:t>
      </w:r>
    </w:p>
    <w:p w:rsidR="00C85BE0" w:rsidRPr="002F4687" w:rsidRDefault="00C85BE0" w:rsidP="00C85BE0">
      <w:pPr>
        <w:widowControl w:val="0"/>
        <w:ind w:firstLine="709"/>
        <w:jc w:val="both"/>
        <w:rPr>
          <w:sz w:val="28"/>
          <w:szCs w:val="28"/>
        </w:rPr>
      </w:pPr>
      <w:r w:rsidRPr="002F4687">
        <w:rPr>
          <w:sz w:val="28"/>
          <w:szCs w:val="28"/>
        </w:rPr>
        <w:t>- сжиженные газы (пропеллент) испаряясь, оказывают некоторое охлаждающее действие, что снижает болевой синдром;</w:t>
      </w:r>
    </w:p>
    <w:p w:rsidR="00C85BE0" w:rsidRPr="002F4687" w:rsidRDefault="00C85BE0" w:rsidP="00C85BE0">
      <w:pPr>
        <w:widowControl w:val="0"/>
        <w:ind w:firstLine="709"/>
        <w:jc w:val="both"/>
        <w:rPr>
          <w:sz w:val="28"/>
          <w:szCs w:val="28"/>
        </w:rPr>
      </w:pPr>
      <w:r w:rsidRPr="002F4687">
        <w:rPr>
          <w:sz w:val="28"/>
          <w:szCs w:val="28"/>
        </w:rPr>
        <w:t>- аэрозольный баллон герметично закрыт, таким образом обеспечивается стабильность и стерильность препарата на протяжении всего срока хранения аэрозоля;</w:t>
      </w:r>
    </w:p>
    <w:p w:rsidR="00C85BE0" w:rsidRPr="002F4687" w:rsidRDefault="00C85BE0" w:rsidP="00C85BE0">
      <w:pPr>
        <w:widowControl w:val="0"/>
        <w:ind w:firstLine="709"/>
        <w:jc w:val="both"/>
        <w:rPr>
          <w:sz w:val="28"/>
          <w:szCs w:val="28"/>
        </w:rPr>
      </w:pPr>
      <w:r w:rsidRPr="002F4687">
        <w:rPr>
          <w:sz w:val="28"/>
          <w:szCs w:val="28"/>
        </w:rPr>
        <w:t>- при использовании дозирующих клапанов достигается точная дозировка лекарственных веществ и экономия лекарственных средств;</w:t>
      </w:r>
    </w:p>
    <w:p w:rsidR="00C85BE0" w:rsidRPr="002F4687" w:rsidRDefault="00C85BE0" w:rsidP="00C85BE0">
      <w:pPr>
        <w:widowControl w:val="0"/>
        <w:ind w:firstLine="709"/>
        <w:jc w:val="both"/>
        <w:rPr>
          <w:sz w:val="28"/>
          <w:szCs w:val="28"/>
        </w:rPr>
      </w:pPr>
      <w:r w:rsidRPr="002F4687">
        <w:rPr>
          <w:sz w:val="28"/>
          <w:szCs w:val="28"/>
        </w:rPr>
        <w:t>- способ применения аэрозолей является удобным, быстрым и эффективным.</w:t>
      </w:r>
    </w:p>
    <w:p w:rsidR="00C85BE0" w:rsidRPr="002F4687" w:rsidRDefault="00C85BE0" w:rsidP="00C85BE0">
      <w:pPr>
        <w:widowControl w:val="0"/>
        <w:ind w:firstLine="709"/>
        <w:jc w:val="both"/>
        <w:rPr>
          <w:sz w:val="28"/>
          <w:szCs w:val="28"/>
        </w:rPr>
      </w:pPr>
      <w:r w:rsidRPr="002F4687">
        <w:rPr>
          <w:sz w:val="28"/>
          <w:szCs w:val="28"/>
        </w:rPr>
        <w:t>Однако, как у каждой лекарственной формы, у аэрозолей есть свои недостатки: относительно высокая цена; возможность взрыва баллона при несобл</w:t>
      </w:r>
      <w:r w:rsidRPr="002F4687">
        <w:rPr>
          <w:sz w:val="28"/>
          <w:szCs w:val="28"/>
        </w:rPr>
        <w:t>ю</w:t>
      </w:r>
      <w:r w:rsidRPr="002F4687">
        <w:rPr>
          <w:sz w:val="28"/>
          <w:szCs w:val="28"/>
        </w:rPr>
        <w:t>дении правил производства и хранения.</w:t>
      </w:r>
    </w:p>
    <w:p w:rsidR="00C85BE0" w:rsidRPr="002F4687" w:rsidRDefault="00C85BE0" w:rsidP="00C85BE0">
      <w:pPr>
        <w:widowControl w:val="0"/>
        <w:ind w:firstLine="709"/>
        <w:jc w:val="both"/>
        <w:rPr>
          <w:sz w:val="28"/>
          <w:szCs w:val="28"/>
        </w:rPr>
      </w:pPr>
      <w:r w:rsidRPr="002F4687">
        <w:rPr>
          <w:sz w:val="28"/>
          <w:szCs w:val="28"/>
        </w:rPr>
        <w:t>Тем не менее, мы считаем, что пенные препараты в форме аэрозоля перспективны для профилактики и лечения акушерских патологий у сельскохозя</w:t>
      </w:r>
      <w:r w:rsidRPr="002F4687">
        <w:rPr>
          <w:sz w:val="28"/>
          <w:szCs w:val="28"/>
        </w:rPr>
        <w:t>й</w:t>
      </w:r>
      <w:r w:rsidRPr="002F4687">
        <w:rPr>
          <w:sz w:val="28"/>
          <w:szCs w:val="28"/>
        </w:rPr>
        <w:t>ственных животных. Пенные аэрозоли, как лекарственная форма, очень удачно сочетают в себе множество преимуществ и могут широко применяться в вет</w:t>
      </w:r>
      <w:r w:rsidRPr="002F4687">
        <w:rPr>
          <w:sz w:val="28"/>
          <w:szCs w:val="28"/>
        </w:rPr>
        <w:t>е</w:t>
      </w:r>
      <w:r w:rsidRPr="002F4687">
        <w:rPr>
          <w:sz w:val="28"/>
          <w:szCs w:val="28"/>
        </w:rPr>
        <w:t>ринарной практике.</w:t>
      </w:r>
    </w:p>
    <w:p w:rsidR="00C85BE0" w:rsidRPr="002F4687" w:rsidRDefault="00C85BE0" w:rsidP="00C85BE0">
      <w:pPr>
        <w:autoSpaceDE w:val="0"/>
        <w:autoSpaceDN w:val="0"/>
        <w:adjustRightInd w:val="0"/>
        <w:jc w:val="center"/>
        <w:rPr>
          <w:b/>
          <w:caps/>
          <w:sz w:val="28"/>
          <w:szCs w:val="28"/>
        </w:rPr>
      </w:pPr>
      <w:r w:rsidRPr="002F4687">
        <w:rPr>
          <w:b/>
          <w:caps/>
          <w:sz w:val="28"/>
          <w:szCs w:val="28"/>
        </w:rPr>
        <w:t>Foamy aerosols in veterinary obstetrics</w:t>
      </w:r>
    </w:p>
    <w:p w:rsidR="00C85BE0" w:rsidRPr="002F4687" w:rsidRDefault="00C85BE0" w:rsidP="00C85BE0">
      <w:pPr>
        <w:autoSpaceDE w:val="0"/>
        <w:autoSpaceDN w:val="0"/>
        <w:adjustRightInd w:val="0"/>
        <w:jc w:val="center"/>
        <w:rPr>
          <w:b/>
          <w:sz w:val="28"/>
          <w:szCs w:val="28"/>
        </w:rPr>
      </w:pPr>
      <w:r w:rsidRPr="002F4687">
        <w:rPr>
          <w:b/>
          <w:sz w:val="28"/>
          <w:szCs w:val="28"/>
        </w:rPr>
        <w:t>Cheskidova L.V., Vostroilova G.A.</w:t>
      </w:r>
    </w:p>
    <w:p w:rsidR="00C85BE0" w:rsidRPr="002F4687" w:rsidRDefault="00C85BE0" w:rsidP="00C85BE0">
      <w:pPr>
        <w:autoSpaceDE w:val="0"/>
        <w:autoSpaceDN w:val="0"/>
        <w:adjustRightInd w:val="0"/>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autoSpaceDE w:val="0"/>
        <w:autoSpaceDN w:val="0"/>
        <w:adjustRightInd w:val="0"/>
        <w:ind w:firstLine="709"/>
        <w:jc w:val="both"/>
        <w:rPr>
          <w:sz w:val="28"/>
          <w:szCs w:val="28"/>
        </w:rPr>
      </w:pPr>
      <w:r w:rsidRPr="002F4687">
        <w:rPr>
          <w:sz w:val="28"/>
          <w:szCs w:val="28"/>
        </w:rPr>
        <w:t>In clause the brief characteristic, merits and demerits of aerosols is given. Foamy aerosols as the medicinal form, very successfully combine set of advantages and can widely be applied in a veterinary practice.</w:t>
      </w:r>
    </w:p>
    <w:p w:rsidR="00C85BE0" w:rsidRPr="002F4687" w:rsidRDefault="00C85BE0" w:rsidP="00C85BE0">
      <w:pPr>
        <w:autoSpaceDE w:val="0"/>
        <w:autoSpaceDN w:val="0"/>
        <w:adjustRightInd w:val="0"/>
        <w:ind w:firstLine="709"/>
        <w:jc w:val="both"/>
        <w:rPr>
          <w:sz w:val="28"/>
          <w:szCs w:val="28"/>
        </w:rPr>
      </w:pPr>
    </w:p>
    <w:p w:rsidR="00C85BE0" w:rsidRPr="002F4687" w:rsidRDefault="00C85BE0" w:rsidP="00DB4442">
      <w:pPr>
        <w:pStyle w:val="10"/>
        <w:spacing w:line="240" w:lineRule="auto"/>
        <w:ind w:firstLine="0"/>
        <w:jc w:val="left"/>
        <w:rPr>
          <w:b w:val="0"/>
          <w:i w:val="0"/>
        </w:rPr>
      </w:pPr>
      <w:r w:rsidRPr="002F4687">
        <w:rPr>
          <w:b w:val="0"/>
          <w:i w:val="0"/>
        </w:rPr>
        <w:t>УДК 616.31-001.4:615.33:636.028</w:t>
      </w:r>
    </w:p>
    <w:p w:rsidR="00C85BE0" w:rsidRPr="002F4687" w:rsidRDefault="00C85BE0" w:rsidP="00C85BE0">
      <w:pPr>
        <w:pStyle w:val="10"/>
        <w:spacing w:line="240" w:lineRule="auto"/>
        <w:ind w:firstLine="0"/>
        <w:rPr>
          <w:i w:val="0"/>
          <w:caps/>
        </w:rPr>
      </w:pPr>
      <w:r w:rsidRPr="002F4687">
        <w:rPr>
          <w:i w:val="0"/>
          <w:caps/>
        </w:rPr>
        <w:t>Ранозаживляющее действие примапена</w:t>
      </w:r>
    </w:p>
    <w:p w:rsidR="00C85BE0" w:rsidRPr="002F4687" w:rsidRDefault="00C85BE0" w:rsidP="00C85BE0">
      <w:pPr>
        <w:pStyle w:val="10"/>
        <w:spacing w:line="240" w:lineRule="auto"/>
        <w:ind w:firstLine="0"/>
        <w:rPr>
          <w:i w:val="0"/>
        </w:rPr>
      </w:pPr>
      <w:r w:rsidRPr="002F4687">
        <w:rPr>
          <w:i w:val="0"/>
        </w:rPr>
        <w:t>Ческидова Л.В., Топольницкая А.В.</w:t>
      </w:r>
    </w:p>
    <w:p w:rsidR="00C85BE0" w:rsidRPr="002F4687" w:rsidRDefault="00C85BE0" w:rsidP="00C85BE0">
      <w:pPr>
        <w:pStyle w:val="ab"/>
        <w:widowControl w:val="0"/>
        <w:spacing w:line="240" w:lineRule="auto"/>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 xml:space="preserve">сия, e-mail: </w:t>
      </w:r>
      <w:hyperlink r:id="rId64" w:history="1">
        <w:r w:rsidR="00DB4442" w:rsidRPr="002F4687">
          <w:rPr>
            <w:rStyle w:val="af0"/>
            <w:color w:val="auto"/>
            <w:sz w:val="28"/>
            <w:szCs w:val="28"/>
          </w:rPr>
          <w:t>vnivipat@mail.ru</w:t>
        </w:r>
      </w:hyperlink>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Доклиническое изучение лекарственных средств, вводимых внутри-маточно, представляет собой достаточно серьезную проблему из-за отсутствия адекватной модели. Например, лечение послеродового эндометрита практически невозможно осуществить в эксперименте на лабораторных животных. Но так как процесс восстановления эндометрия в послеродовом периоде, по сути, представляет собой заживление раны, то для оценки ранозаживляющей активности препаратов, применяемых внутриматочно, используется модель открытых плоскостных кожных ран на белых крысах.</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В состав комплексного антимикробного препарата примапен, предназначенного для лечения эндометритов у сельскохозяйственных животных, входит облепиховое масло, которое обладает противовоспалительным, антибактериальным, обезболивающим и ранозаживляющим свойствами. Поэтому целью нашего исследования было изучение ранозаживляющего действия примапена в эксперименте на грызунах.</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Опыт был проведен на крысах-самках массой тела 200-</w:t>
      </w:r>
      <w:smartTag w:uri="urn:schemas-microsoft-com:office:smarttags" w:element="metricconverter">
        <w:smartTagPr>
          <w:attr w:name="ProductID" w:val="5 мм"/>
        </w:smartTagPr>
        <w:r w:rsidRPr="002F4687">
          <w:rPr>
            <w:b w:val="0"/>
            <w:i w:val="0"/>
          </w:rPr>
          <w:t>240 г</w:t>
        </w:r>
      </w:smartTag>
      <w:r w:rsidRPr="002F4687">
        <w:rPr>
          <w:b w:val="0"/>
          <w:i w:val="0"/>
        </w:rPr>
        <w:t>, которые были разделены на 3 группы по 15 голов в каждой. Полнослойные кожные раны воспроизводили под легким эфирным наркозом. На спине у крыс удаляли волосяной покров, иссекали участок кожи размером около 400 мм</w:t>
      </w:r>
      <w:r w:rsidRPr="002F4687">
        <w:rPr>
          <w:b w:val="0"/>
          <w:i w:val="0"/>
          <w:vertAlign w:val="superscript"/>
        </w:rPr>
        <w:t>2</w:t>
      </w:r>
      <w:r w:rsidRPr="002F4687">
        <w:rPr>
          <w:b w:val="0"/>
          <w:i w:val="0"/>
        </w:rPr>
        <w:t xml:space="preserve"> и через 24 часа начинали лечение. На раневую поверхность животным первой опытной группы наносили примапен (с облепиховым маслом) в количестве </w:t>
      </w:r>
      <w:smartTag w:uri="urn:schemas-microsoft-com:office:smarttags" w:element="metricconverter">
        <w:smartTagPr>
          <w:attr w:name="ProductID" w:val="5 мм"/>
        </w:smartTagPr>
        <w:r w:rsidRPr="002F4687">
          <w:rPr>
            <w:b w:val="0"/>
            <w:i w:val="0"/>
          </w:rPr>
          <w:t>0,5 г</w:t>
        </w:r>
      </w:smartTag>
      <w:r w:rsidRPr="002F4687">
        <w:rPr>
          <w:b w:val="0"/>
          <w:i w:val="0"/>
        </w:rPr>
        <w:t xml:space="preserve"> один раз в день в течение 20 дней, осторожно втирая до полного впитывания. Крысам второй опытной группы аналогично наносили примапен без облепихового масла. Животных контрольной группы не лечили. Площади ран регистрировали сразу после операции и на 1, 5, 10, 15, 20 и 25 сутки после. </w:t>
      </w:r>
    </w:p>
    <w:p w:rsidR="000261B3" w:rsidRPr="002F4687" w:rsidRDefault="000261B3" w:rsidP="000261B3">
      <w:pPr>
        <w:pStyle w:val="10"/>
        <w:tabs>
          <w:tab w:val="clear" w:pos="576"/>
          <w:tab w:val="num" w:pos="-4675"/>
        </w:tabs>
        <w:spacing w:line="240" w:lineRule="auto"/>
        <w:ind w:left="0" w:firstLine="748"/>
        <w:jc w:val="both"/>
        <w:rPr>
          <w:b w:val="0"/>
          <w:i w:val="0"/>
        </w:rPr>
      </w:pPr>
    </w:p>
    <w:p w:rsidR="000261B3" w:rsidRPr="002F4687" w:rsidRDefault="000261B3" w:rsidP="00C85BE0">
      <w:pPr>
        <w:pStyle w:val="ab"/>
        <w:widowControl w:val="0"/>
        <w:spacing w:line="240" w:lineRule="auto"/>
        <w:jc w:val="center"/>
        <w:rPr>
          <w:sz w:val="28"/>
          <w:szCs w:val="28"/>
        </w:rPr>
      </w:pP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Исходная площадь раны у животных контрольной группы в среднем составила 387,9 мм</w:t>
      </w:r>
      <w:r w:rsidRPr="002F4687">
        <w:rPr>
          <w:b w:val="0"/>
          <w:i w:val="0"/>
          <w:vertAlign w:val="superscript"/>
        </w:rPr>
        <w:t>2</w:t>
      </w:r>
      <w:r w:rsidRPr="002F4687">
        <w:rPr>
          <w:b w:val="0"/>
          <w:i w:val="0"/>
        </w:rPr>
        <w:t>, у крыс первой опытной группы - 385,6 мм</w:t>
      </w:r>
      <w:r w:rsidRPr="002F4687">
        <w:rPr>
          <w:b w:val="0"/>
          <w:i w:val="0"/>
          <w:vertAlign w:val="superscript"/>
        </w:rPr>
        <w:t>2</w:t>
      </w:r>
      <w:r w:rsidRPr="002F4687">
        <w:rPr>
          <w:b w:val="0"/>
          <w:i w:val="0"/>
        </w:rPr>
        <w:t>, второй группы - 392,2 мм</w:t>
      </w:r>
      <w:r w:rsidRPr="002F4687">
        <w:rPr>
          <w:b w:val="0"/>
          <w:i w:val="0"/>
          <w:vertAlign w:val="superscript"/>
        </w:rPr>
        <w:t>2</w:t>
      </w:r>
      <w:r w:rsidRPr="002F4687">
        <w:rPr>
          <w:b w:val="0"/>
          <w:i w:val="0"/>
        </w:rPr>
        <w:t xml:space="preserve">. </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 xml:space="preserve">Через сутки после начала лечения площадь ран у контрольных животных увеличилась на 3,2%, а в первой и второй опытных группах сократилась на 6,2% и 5,1% соответственно. </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Через пять суток площадь ран у крыс первой группы сократ</w:t>
      </w:r>
      <w:r w:rsidRPr="002F4687">
        <w:rPr>
          <w:b w:val="0"/>
          <w:i w:val="0"/>
        </w:rPr>
        <w:t>и</w:t>
      </w:r>
      <w:r w:rsidRPr="002F4687">
        <w:rPr>
          <w:b w:val="0"/>
          <w:i w:val="0"/>
        </w:rPr>
        <w:t xml:space="preserve">лась в 2 раза, во второй - на 36,7%, в контрольной - на 16,9% по сравнению с исходной. </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 xml:space="preserve">На десятые сутки площадь ран в первой группе сократилась на 57,6%, во второй группе - в 2 раза, а у контрольных животных - на 30,5%. </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Через пятнадцать суток площадь ран в первой группе сократилась на 87,6%, по сравнению с исходной, во второй и контрольной группах - на 75,8% и 47,6% соответственно.</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Полное заживление ран у крыс первой группы наступило в среднем на 19 сутки, а в группе животных, которых лечили примапеном без облепихового масла - на 24 сутки. У контрольных животных полное заживление ран наступило на 27 сутки после нанесения травмы.</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Таким образом, у животных первой опытной группы (с облепиховым маслом) по сравнению с животными контрольной группы скорость заживления ран была в 1,4 раза выше, а в сравнении со второй опытной группой - в 1,3 раза.</w:t>
      </w:r>
    </w:p>
    <w:p w:rsidR="000261B3" w:rsidRPr="002F4687" w:rsidRDefault="000261B3" w:rsidP="000261B3">
      <w:pPr>
        <w:pStyle w:val="10"/>
        <w:tabs>
          <w:tab w:val="clear" w:pos="576"/>
          <w:tab w:val="num" w:pos="-4675"/>
        </w:tabs>
        <w:spacing w:line="240" w:lineRule="auto"/>
        <w:ind w:left="0" w:firstLine="748"/>
        <w:jc w:val="both"/>
        <w:rPr>
          <w:b w:val="0"/>
          <w:i w:val="0"/>
        </w:rPr>
      </w:pPr>
      <w:r w:rsidRPr="002F4687">
        <w:rPr>
          <w:b w:val="0"/>
          <w:i w:val="0"/>
        </w:rPr>
        <w:t>Из данных планиметрического исследования следует, что введение в состав препарата облепихового масла способствует значительному ускорению заживления ран. Следовательно, примапен кроме антимикробного обладает и ранозаживляющим действием.</w:t>
      </w:r>
    </w:p>
    <w:p w:rsidR="000261B3" w:rsidRPr="002F4687" w:rsidRDefault="000261B3" w:rsidP="000261B3">
      <w:pPr>
        <w:pStyle w:val="ab"/>
        <w:widowControl w:val="0"/>
        <w:spacing w:line="240" w:lineRule="auto"/>
        <w:jc w:val="both"/>
        <w:rPr>
          <w:sz w:val="28"/>
          <w:szCs w:val="28"/>
        </w:rPr>
      </w:pPr>
    </w:p>
    <w:p w:rsidR="00C85BE0" w:rsidRPr="002F4687" w:rsidRDefault="00C85BE0" w:rsidP="00C85BE0">
      <w:pPr>
        <w:autoSpaceDE w:val="0"/>
        <w:autoSpaceDN w:val="0"/>
        <w:adjustRightInd w:val="0"/>
        <w:jc w:val="center"/>
        <w:rPr>
          <w:b/>
          <w:caps/>
          <w:sz w:val="28"/>
          <w:szCs w:val="28"/>
        </w:rPr>
      </w:pPr>
      <w:r w:rsidRPr="002F4687">
        <w:rPr>
          <w:b/>
          <w:caps/>
          <w:sz w:val="28"/>
          <w:szCs w:val="28"/>
        </w:rPr>
        <w:t>Healing of wounds by means of  a Primapenum</w:t>
      </w:r>
    </w:p>
    <w:p w:rsidR="00C85BE0" w:rsidRPr="002F4687" w:rsidRDefault="00C85BE0" w:rsidP="00C85BE0">
      <w:pPr>
        <w:autoSpaceDE w:val="0"/>
        <w:autoSpaceDN w:val="0"/>
        <w:adjustRightInd w:val="0"/>
        <w:jc w:val="center"/>
        <w:rPr>
          <w:b/>
          <w:sz w:val="28"/>
          <w:szCs w:val="28"/>
        </w:rPr>
      </w:pPr>
      <w:r w:rsidRPr="002F4687">
        <w:rPr>
          <w:b/>
          <w:sz w:val="28"/>
          <w:szCs w:val="28"/>
        </w:rPr>
        <w:t>Cheskidova L.V., Topolnitskaya A.V.</w:t>
      </w:r>
    </w:p>
    <w:p w:rsidR="00C85BE0" w:rsidRPr="002F4687" w:rsidRDefault="00C85BE0" w:rsidP="00C85BE0">
      <w:pPr>
        <w:autoSpaceDE w:val="0"/>
        <w:autoSpaceDN w:val="0"/>
        <w:adjustRightInd w:val="0"/>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ind w:firstLine="709"/>
        <w:jc w:val="both"/>
        <w:rPr>
          <w:sz w:val="28"/>
          <w:szCs w:val="28"/>
        </w:rPr>
      </w:pPr>
      <w:r w:rsidRPr="002F4687">
        <w:rPr>
          <w:sz w:val="28"/>
          <w:szCs w:val="28"/>
        </w:rPr>
        <w:t>Introduction in structure of a preparation of the Sea-buckthorn oils promotes significant acceleration of healing of wounds.</w:t>
      </w:r>
    </w:p>
    <w:p w:rsidR="00C85BE0" w:rsidRPr="002F4687" w:rsidRDefault="00C85BE0" w:rsidP="00C85BE0">
      <w:pPr>
        <w:jc w:val="both"/>
        <w:rPr>
          <w:sz w:val="28"/>
          <w:szCs w:val="28"/>
        </w:rPr>
      </w:pPr>
    </w:p>
    <w:p w:rsidR="00C85BE0" w:rsidRPr="002F4687" w:rsidRDefault="00C85BE0" w:rsidP="00C85BE0">
      <w:pPr>
        <w:rPr>
          <w:bCs/>
          <w:sz w:val="28"/>
          <w:szCs w:val="28"/>
        </w:rPr>
      </w:pPr>
      <w:r w:rsidRPr="002F4687">
        <w:rPr>
          <w:sz w:val="28"/>
          <w:szCs w:val="28"/>
        </w:rPr>
        <w:t>УДК 636.283.083: 617.017</w:t>
      </w:r>
    </w:p>
    <w:p w:rsidR="00C85BE0" w:rsidRPr="002F4687" w:rsidRDefault="00C85BE0" w:rsidP="00C85BE0">
      <w:pPr>
        <w:jc w:val="center"/>
        <w:rPr>
          <w:b/>
          <w:i/>
          <w:sz w:val="28"/>
          <w:szCs w:val="28"/>
        </w:rPr>
      </w:pPr>
      <w:r w:rsidRPr="002F4687">
        <w:rPr>
          <w:b/>
          <w:caps/>
          <w:sz w:val="28"/>
          <w:szCs w:val="28"/>
        </w:rPr>
        <w:t>Стимуляция адаптационной способности импортных нетелей, завезенных из стран Западной Европы</w:t>
      </w:r>
    </w:p>
    <w:p w:rsidR="00C85BE0" w:rsidRPr="002F4687" w:rsidRDefault="00C85BE0" w:rsidP="00C85BE0">
      <w:pPr>
        <w:jc w:val="center"/>
        <w:rPr>
          <w:b/>
          <w:sz w:val="28"/>
          <w:szCs w:val="28"/>
        </w:rPr>
      </w:pPr>
      <w:r w:rsidRPr="002F4687">
        <w:rPr>
          <w:b/>
          <w:sz w:val="28"/>
          <w:szCs w:val="28"/>
        </w:rPr>
        <w:t>Поносов С.В., Расторгуева С.Л., Ибишов Д.Ф.</w:t>
      </w:r>
    </w:p>
    <w:p w:rsidR="00C85BE0" w:rsidRPr="002F4687" w:rsidRDefault="00C85BE0" w:rsidP="00C85BE0">
      <w:pPr>
        <w:jc w:val="center"/>
        <w:rPr>
          <w:sz w:val="28"/>
          <w:szCs w:val="28"/>
        </w:rPr>
      </w:pPr>
      <w:r w:rsidRPr="002F4687">
        <w:rPr>
          <w:sz w:val="28"/>
          <w:szCs w:val="28"/>
        </w:rPr>
        <w:t>ФГБОУ ВПО Пермская государственная сельскохозяйственная академия имени академика Д.Н. Прянишникова</w:t>
      </w:r>
    </w:p>
    <w:p w:rsidR="00C85BE0" w:rsidRPr="002F4687" w:rsidRDefault="00C85BE0" w:rsidP="00C85BE0">
      <w:pPr>
        <w:pStyle w:val="ConsPlusNormal"/>
        <w:widowControl/>
        <w:jc w:val="both"/>
        <w:rPr>
          <w:rFonts w:ascii="Times New Roman" w:hAnsi="Times New Roman" w:cs="Times New Roman"/>
          <w:spacing w:val="-2"/>
          <w:sz w:val="28"/>
          <w:szCs w:val="28"/>
        </w:rPr>
      </w:pPr>
      <w:r w:rsidRPr="002F4687">
        <w:rPr>
          <w:rFonts w:ascii="Times New Roman" w:hAnsi="Times New Roman" w:cs="Times New Roman"/>
          <w:spacing w:val="-2"/>
          <w:sz w:val="28"/>
          <w:szCs w:val="28"/>
        </w:rPr>
        <w:t>На сегодняшний день во многих регионах страны наблюдается тенденция роста числа гинекологических заболеваний в предродовой и послеродовой пер</w:t>
      </w:r>
      <w:r w:rsidRPr="002F4687">
        <w:rPr>
          <w:rFonts w:ascii="Times New Roman" w:hAnsi="Times New Roman" w:cs="Times New Roman"/>
          <w:spacing w:val="-2"/>
          <w:sz w:val="28"/>
          <w:szCs w:val="28"/>
        </w:rPr>
        <w:t>и</w:t>
      </w:r>
      <w:r w:rsidRPr="002F4687">
        <w:rPr>
          <w:rFonts w:ascii="Times New Roman" w:hAnsi="Times New Roman" w:cs="Times New Roman"/>
          <w:spacing w:val="-2"/>
          <w:sz w:val="28"/>
          <w:szCs w:val="28"/>
        </w:rPr>
        <w:t>од. Несбалансированное кормление, гиподинамия, нарушение микроклимата, а также влияние различных стресс-факторов в конечном итоге оказывает негативное влияние на организм стельного животного и заболеваемость молодн</w:t>
      </w:r>
      <w:r w:rsidRPr="002F4687">
        <w:rPr>
          <w:rFonts w:ascii="Times New Roman" w:hAnsi="Times New Roman" w:cs="Times New Roman"/>
          <w:spacing w:val="-2"/>
          <w:sz w:val="28"/>
          <w:szCs w:val="28"/>
        </w:rPr>
        <w:t>я</w:t>
      </w:r>
      <w:r w:rsidRPr="002F4687">
        <w:rPr>
          <w:rFonts w:ascii="Times New Roman" w:hAnsi="Times New Roman" w:cs="Times New Roman"/>
          <w:spacing w:val="-2"/>
          <w:sz w:val="28"/>
          <w:szCs w:val="28"/>
        </w:rPr>
        <w:t>ка.</w:t>
      </w:r>
    </w:p>
    <w:p w:rsidR="00C85BE0" w:rsidRPr="002F4687" w:rsidRDefault="00C85BE0" w:rsidP="00C85BE0">
      <w:pPr>
        <w:pStyle w:val="ConsPlusNormal"/>
        <w:widowControl/>
        <w:jc w:val="both"/>
        <w:rPr>
          <w:rFonts w:ascii="Times New Roman" w:hAnsi="Times New Roman" w:cs="Times New Roman"/>
          <w:sz w:val="28"/>
          <w:szCs w:val="28"/>
        </w:rPr>
      </w:pPr>
      <w:r w:rsidRPr="002F4687">
        <w:rPr>
          <w:rFonts w:ascii="Times New Roman" w:hAnsi="Times New Roman" w:cs="Times New Roman"/>
          <w:sz w:val="28"/>
          <w:szCs w:val="28"/>
        </w:rPr>
        <w:t>Интенсификация производства молочной и мясной продуктивности отрицательно сказывается на здоровье животных. Снижаются темпы роста, развития, а также воспроизводительные свойства организма и качество получаемой продукции [4, 8].</w:t>
      </w:r>
    </w:p>
    <w:p w:rsidR="00C85BE0" w:rsidRPr="002F4687" w:rsidRDefault="00C85BE0" w:rsidP="00C85BE0">
      <w:pPr>
        <w:pStyle w:val="ConsPlusNormal"/>
        <w:widowControl/>
        <w:jc w:val="both"/>
        <w:rPr>
          <w:rFonts w:ascii="Times New Roman" w:hAnsi="Times New Roman" w:cs="Times New Roman"/>
          <w:sz w:val="28"/>
          <w:szCs w:val="28"/>
        </w:rPr>
      </w:pPr>
      <w:r w:rsidRPr="002F4687">
        <w:rPr>
          <w:rFonts w:ascii="Times New Roman" w:hAnsi="Times New Roman" w:cs="Times New Roman"/>
          <w:sz w:val="28"/>
          <w:szCs w:val="28"/>
        </w:rPr>
        <w:t xml:space="preserve">В период с </w:t>
      </w:r>
      <w:smartTag w:uri="urn:schemas-microsoft-com:office:smarttags" w:element="metricconverter">
        <w:smartTagPr>
          <w:attr w:name="ProductID" w:val="5 мм"/>
        </w:smartTagPr>
        <w:r w:rsidRPr="002F4687">
          <w:rPr>
            <w:rFonts w:ascii="Times New Roman" w:hAnsi="Times New Roman" w:cs="Times New Roman"/>
            <w:sz w:val="28"/>
            <w:szCs w:val="28"/>
          </w:rPr>
          <w:t>2008 г</w:t>
        </w:r>
      </w:smartTag>
      <w:r w:rsidRPr="002F4687">
        <w:rPr>
          <w:rFonts w:ascii="Times New Roman" w:hAnsi="Times New Roman" w:cs="Times New Roman"/>
          <w:sz w:val="28"/>
          <w:szCs w:val="28"/>
        </w:rPr>
        <w:t>. по настоящее время в Россию интенсивно импортируются животные из стран западной Европы и других регионов, которые в процессе адаптации испытывают влияние различных стресс-факторов [1,6,7].  В настоящее время учеными выделяется более 15 различных причин физического, химического, биологического происхождения, приводящих к активации ада</w:t>
      </w:r>
      <w:r w:rsidRPr="002F4687">
        <w:rPr>
          <w:rFonts w:ascii="Times New Roman" w:hAnsi="Times New Roman" w:cs="Times New Roman"/>
          <w:sz w:val="28"/>
          <w:szCs w:val="28"/>
        </w:rPr>
        <w:t>п</w:t>
      </w:r>
      <w:r w:rsidRPr="002F4687">
        <w:rPr>
          <w:rFonts w:ascii="Times New Roman" w:hAnsi="Times New Roman" w:cs="Times New Roman"/>
          <w:sz w:val="28"/>
          <w:szCs w:val="28"/>
        </w:rPr>
        <w:t xml:space="preserve">тационного процесса в организме животных [2,3,6]. </w:t>
      </w:r>
    </w:p>
    <w:p w:rsidR="00C85BE0" w:rsidRPr="002F4687" w:rsidRDefault="00C85BE0" w:rsidP="00C85BE0">
      <w:pPr>
        <w:pStyle w:val="ConsPlusNormal"/>
        <w:widowControl/>
        <w:jc w:val="both"/>
        <w:rPr>
          <w:rFonts w:ascii="Times New Roman" w:hAnsi="Times New Roman" w:cs="Times New Roman"/>
          <w:sz w:val="28"/>
          <w:szCs w:val="28"/>
        </w:rPr>
      </w:pPr>
      <w:r w:rsidRPr="002F4687">
        <w:rPr>
          <w:rFonts w:ascii="Times New Roman" w:hAnsi="Times New Roman" w:cs="Times New Roman"/>
          <w:sz w:val="28"/>
          <w:szCs w:val="28"/>
        </w:rPr>
        <w:t>Под влиянием стрессового фактора, происходят патологические изменения в организме животного, влекущие за собой изменения различных функций организма, в том числе и репродуктивной способности.</w:t>
      </w:r>
    </w:p>
    <w:p w:rsidR="00C85BE0" w:rsidRPr="002F4687" w:rsidRDefault="00C85BE0" w:rsidP="00C85BE0">
      <w:pPr>
        <w:pStyle w:val="ConsPlusNormal"/>
        <w:widowControl/>
        <w:jc w:val="both"/>
        <w:rPr>
          <w:rFonts w:ascii="Times New Roman" w:hAnsi="Times New Roman" w:cs="Times New Roman"/>
          <w:sz w:val="28"/>
          <w:szCs w:val="28"/>
        </w:rPr>
      </w:pPr>
      <w:r w:rsidRPr="002F4687">
        <w:rPr>
          <w:rFonts w:ascii="Times New Roman" w:hAnsi="Times New Roman" w:cs="Times New Roman"/>
          <w:sz w:val="28"/>
          <w:szCs w:val="28"/>
        </w:rPr>
        <w:t>Завозимые нетели поступают в Россию во второй половине беременности. Негативное влияние стресс-факторов на организм этих животных выраж</w:t>
      </w:r>
      <w:r w:rsidRPr="002F4687">
        <w:rPr>
          <w:rFonts w:ascii="Times New Roman" w:hAnsi="Times New Roman" w:cs="Times New Roman"/>
          <w:sz w:val="28"/>
          <w:szCs w:val="28"/>
        </w:rPr>
        <w:t>а</w:t>
      </w:r>
      <w:r w:rsidRPr="002F4687">
        <w:rPr>
          <w:rFonts w:ascii="Times New Roman" w:hAnsi="Times New Roman" w:cs="Times New Roman"/>
          <w:sz w:val="28"/>
          <w:szCs w:val="28"/>
        </w:rPr>
        <w:t>ется в патологии беременности, родов и послеродового периода, за счет осла</w:t>
      </w:r>
      <w:r w:rsidRPr="002F4687">
        <w:rPr>
          <w:rFonts w:ascii="Times New Roman" w:hAnsi="Times New Roman" w:cs="Times New Roman"/>
          <w:sz w:val="28"/>
          <w:szCs w:val="28"/>
        </w:rPr>
        <w:t>б</w:t>
      </w:r>
      <w:r w:rsidRPr="002F4687">
        <w:rPr>
          <w:rFonts w:ascii="Times New Roman" w:hAnsi="Times New Roman" w:cs="Times New Roman"/>
          <w:sz w:val="28"/>
          <w:szCs w:val="28"/>
        </w:rPr>
        <w:t>ления  сопротивляемости организма.</w:t>
      </w:r>
    </w:p>
    <w:p w:rsidR="00C85BE0" w:rsidRPr="002F4687" w:rsidRDefault="00C85BE0" w:rsidP="00C85BE0">
      <w:pPr>
        <w:pStyle w:val="ConsPlusNormal"/>
        <w:widowControl/>
        <w:jc w:val="both"/>
        <w:rPr>
          <w:rFonts w:ascii="Times New Roman" w:hAnsi="Times New Roman" w:cs="Times New Roman"/>
          <w:sz w:val="28"/>
          <w:szCs w:val="28"/>
        </w:rPr>
      </w:pPr>
      <w:r w:rsidRPr="002F4687">
        <w:rPr>
          <w:rFonts w:ascii="Times New Roman" w:hAnsi="Times New Roman" w:cs="Times New Roman"/>
          <w:sz w:val="28"/>
          <w:szCs w:val="28"/>
        </w:rPr>
        <w:t>Значительное количество применяемых в настоящее время лечебно- профилактических средств, не в полной мере удовлетворяют запросам практи</w:t>
      </w:r>
      <w:r w:rsidRPr="002F4687">
        <w:rPr>
          <w:rFonts w:ascii="Times New Roman" w:hAnsi="Times New Roman" w:cs="Times New Roman"/>
          <w:sz w:val="28"/>
          <w:szCs w:val="28"/>
        </w:rPr>
        <w:softHyphen/>
        <w:t>ческой ветеринарии.</w:t>
      </w:r>
    </w:p>
    <w:p w:rsidR="00C85BE0" w:rsidRPr="002F4687" w:rsidRDefault="00C85BE0" w:rsidP="00C85BE0">
      <w:pPr>
        <w:pStyle w:val="ConsPlusNormal"/>
        <w:widowControl/>
        <w:jc w:val="both"/>
        <w:rPr>
          <w:rFonts w:ascii="Times New Roman" w:hAnsi="Times New Roman" w:cs="Times New Roman"/>
          <w:sz w:val="28"/>
          <w:szCs w:val="28"/>
        </w:rPr>
      </w:pPr>
      <w:r w:rsidRPr="002F4687">
        <w:rPr>
          <w:rFonts w:ascii="Times New Roman" w:hAnsi="Times New Roman" w:cs="Times New Roman"/>
          <w:sz w:val="28"/>
          <w:szCs w:val="28"/>
        </w:rPr>
        <w:t>Многочисленными исследованиями установлено, что продукты, получаемые из зародышей пшеницы, обладают лечебно-профилактическими свойствами: иммуностимулирующими, радиопротекторными, антиканцерогенными, ранозаживляющими, антиульцерогенными, а также регулируют репродуктивную функцию. В качестве ветеринарных препаратов в настоящее время испол</w:t>
      </w:r>
      <w:r w:rsidRPr="002F4687">
        <w:rPr>
          <w:rFonts w:ascii="Times New Roman" w:hAnsi="Times New Roman" w:cs="Times New Roman"/>
          <w:sz w:val="28"/>
          <w:szCs w:val="28"/>
        </w:rPr>
        <w:t>ь</w:t>
      </w:r>
      <w:r w:rsidRPr="002F4687">
        <w:rPr>
          <w:rFonts w:ascii="Times New Roman" w:hAnsi="Times New Roman" w:cs="Times New Roman"/>
          <w:sz w:val="28"/>
          <w:szCs w:val="28"/>
        </w:rPr>
        <w:t>зуется стерильная форма масла зародыша пшеницы – «Витадаптин»[5].</w:t>
      </w:r>
    </w:p>
    <w:p w:rsidR="00C85BE0" w:rsidRPr="002F4687" w:rsidRDefault="00C85BE0" w:rsidP="00C85BE0">
      <w:pPr>
        <w:pStyle w:val="ae"/>
        <w:spacing w:after="0"/>
        <w:ind w:firstLine="720"/>
        <w:jc w:val="both"/>
        <w:rPr>
          <w:spacing w:val="-2"/>
          <w:sz w:val="28"/>
          <w:szCs w:val="28"/>
        </w:rPr>
      </w:pPr>
      <w:r w:rsidRPr="002F4687">
        <w:rPr>
          <w:rStyle w:val="113"/>
          <w:b w:val="0"/>
          <w:bCs/>
          <w:spacing w:val="-2"/>
          <w:szCs w:val="28"/>
        </w:rPr>
        <w:t xml:space="preserve">В связи с вышеизложенным есть необходимость </w:t>
      </w:r>
      <w:r w:rsidRPr="002F4687">
        <w:rPr>
          <w:spacing w:val="-2"/>
          <w:sz w:val="28"/>
          <w:szCs w:val="28"/>
        </w:rPr>
        <w:t>изучения особенностей адаптации импортного крупного рогатого скота к новым условиям содержания в Пермском крае, разработки способов снижения влияния стресс-факторов на о</w:t>
      </w:r>
      <w:r w:rsidRPr="002F4687">
        <w:rPr>
          <w:spacing w:val="-2"/>
          <w:sz w:val="28"/>
          <w:szCs w:val="28"/>
        </w:rPr>
        <w:t>р</w:t>
      </w:r>
      <w:r w:rsidRPr="002F4687">
        <w:rPr>
          <w:spacing w:val="-2"/>
          <w:sz w:val="28"/>
          <w:szCs w:val="28"/>
        </w:rPr>
        <w:t>ганизм нетелей голштино-фризской породы, завезенных из Германии, а та</w:t>
      </w:r>
      <w:r w:rsidRPr="002F4687">
        <w:rPr>
          <w:spacing w:val="-2"/>
          <w:sz w:val="28"/>
          <w:szCs w:val="28"/>
        </w:rPr>
        <w:t>к</w:t>
      </w:r>
      <w:r w:rsidRPr="002F4687">
        <w:rPr>
          <w:spacing w:val="-2"/>
          <w:sz w:val="28"/>
          <w:szCs w:val="28"/>
        </w:rPr>
        <w:t>же изучения влияния препарата «Витадаптин» на течение беременности и акушерско-гинекологические заболевания импортных коров в послеродовой период.</w:t>
      </w:r>
    </w:p>
    <w:p w:rsidR="00C85BE0" w:rsidRPr="002F4687" w:rsidRDefault="00C85BE0" w:rsidP="00C85BE0">
      <w:pPr>
        <w:ind w:firstLine="720"/>
        <w:jc w:val="both"/>
        <w:rPr>
          <w:spacing w:val="-6"/>
          <w:sz w:val="28"/>
          <w:szCs w:val="28"/>
        </w:rPr>
      </w:pPr>
      <w:r w:rsidRPr="002F4687">
        <w:rPr>
          <w:spacing w:val="-6"/>
          <w:sz w:val="28"/>
          <w:szCs w:val="28"/>
        </w:rPr>
        <w:t xml:space="preserve">При первичной диспансеризации привезенных животных  их общее состояние было удовлетворительным. </w:t>
      </w:r>
      <w:r w:rsidRPr="002F4687">
        <w:rPr>
          <w:sz w:val="28"/>
          <w:szCs w:val="28"/>
        </w:rPr>
        <w:t>Спустя 25 дней с момента прибытия в Пермский край, была произведена повторная диспансеризация, по результатам которой было установлено, у 20% (160 голов) - сильная линька, матовость шерстного покрова, роговые отростки без видимого блеска, ги</w:t>
      </w:r>
      <w:r w:rsidRPr="002F4687">
        <w:rPr>
          <w:sz w:val="28"/>
          <w:szCs w:val="28"/>
        </w:rPr>
        <w:softHyphen/>
        <w:t>персаливация, извращение аппетита, увеличение надвыменных лимфоузлов – у 51 животного (6,3%).</w:t>
      </w:r>
    </w:p>
    <w:p w:rsidR="00C85BE0" w:rsidRPr="002F4687" w:rsidRDefault="00C85BE0" w:rsidP="00C85BE0">
      <w:pPr>
        <w:widowControl w:val="0"/>
        <w:ind w:firstLine="720"/>
        <w:jc w:val="both"/>
        <w:rPr>
          <w:sz w:val="28"/>
          <w:szCs w:val="28"/>
        </w:rPr>
      </w:pPr>
      <w:r w:rsidRPr="002F4687">
        <w:rPr>
          <w:sz w:val="28"/>
          <w:szCs w:val="28"/>
        </w:rPr>
        <w:t>Для оценки адаптационных способностей нетелей голштино-фризской породы были сформированы две группы по принципу пар-аналогов. Все иссл</w:t>
      </w:r>
      <w:r w:rsidRPr="002F4687">
        <w:rPr>
          <w:sz w:val="28"/>
          <w:szCs w:val="28"/>
        </w:rPr>
        <w:t>е</w:t>
      </w:r>
      <w:r w:rsidRPr="002F4687">
        <w:rPr>
          <w:sz w:val="28"/>
          <w:szCs w:val="28"/>
        </w:rPr>
        <w:t xml:space="preserve">дуемые нетели, стельностью 6 месяцев, содержались в одинаковых условиях кормления и содержания.  </w:t>
      </w:r>
    </w:p>
    <w:p w:rsidR="00C85BE0" w:rsidRPr="002F4687" w:rsidRDefault="00C85BE0" w:rsidP="00C85BE0">
      <w:pPr>
        <w:pStyle w:val="ConsPlusNormal"/>
        <w:widowControl/>
        <w:jc w:val="both"/>
        <w:rPr>
          <w:rFonts w:ascii="Times New Roman" w:hAnsi="Times New Roman" w:cs="Times New Roman"/>
          <w:sz w:val="28"/>
          <w:szCs w:val="28"/>
        </w:rPr>
      </w:pPr>
      <w:r w:rsidRPr="002F4687">
        <w:rPr>
          <w:rFonts w:ascii="Times New Roman" w:hAnsi="Times New Roman" w:cs="Times New Roman"/>
          <w:sz w:val="28"/>
          <w:szCs w:val="28"/>
        </w:rPr>
        <w:t>Поскольку кровь является основным индикатором, раскрывающим картину метаболизма животного и его адаптации к внешним условиям среды, нами были изучены гематологические, биохимические и иммунологические  показ</w:t>
      </w:r>
      <w:r w:rsidRPr="002F4687">
        <w:rPr>
          <w:rFonts w:ascii="Times New Roman" w:hAnsi="Times New Roman" w:cs="Times New Roman"/>
          <w:sz w:val="28"/>
          <w:szCs w:val="28"/>
        </w:rPr>
        <w:t>а</w:t>
      </w:r>
      <w:r w:rsidRPr="002F4687">
        <w:rPr>
          <w:rFonts w:ascii="Times New Roman" w:hAnsi="Times New Roman" w:cs="Times New Roman"/>
          <w:sz w:val="28"/>
          <w:szCs w:val="28"/>
        </w:rPr>
        <w:t xml:space="preserve">тели нетелей импортной селекции. </w:t>
      </w:r>
    </w:p>
    <w:p w:rsidR="00C85BE0" w:rsidRPr="002F4687" w:rsidRDefault="00C85BE0" w:rsidP="00C85BE0">
      <w:pPr>
        <w:pStyle w:val="ae"/>
        <w:spacing w:after="0"/>
        <w:ind w:left="20" w:right="20" w:firstLine="720"/>
        <w:jc w:val="both"/>
        <w:rPr>
          <w:spacing w:val="-6"/>
          <w:sz w:val="28"/>
          <w:szCs w:val="28"/>
        </w:rPr>
      </w:pPr>
      <w:r w:rsidRPr="002F4687">
        <w:rPr>
          <w:sz w:val="28"/>
          <w:szCs w:val="28"/>
        </w:rPr>
        <w:t xml:space="preserve">Были установлены (табл. 1) у нетелей  следующие </w:t>
      </w:r>
      <w:r w:rsidRPr="002F4687">
        <w:rPr>
          <w:spacing w:val="-6"/>
          <w:sz w:val="28"/>
          <w:szCs w:val="28"/>
        </w:rPr>
        <w:t>биохимические</w:t>
      </w:r>
      <w:r w:rsidRPr="002F4687">
        <w:rPr>
          <w:sz w:val="28"/>
          <w:szCs w:val="28"/>
        </w:rPr>
        <w:t xml:space="preserve"> показатели. </w:t>
      </w:r>
    </w:p>
    <w:p w:rsidR="00C85BE0" w:rsidRPr="002F4687" w:rsidRDefault="00C85BE0" w:rsidP="00C85BE0">
      <w:pPr>
        <w:ind w:firstLine="709"/>
        <w:jc w:val="both"/>
        <w:rPr>
          <w:sz w:val="28"/>
          <w:szCs w:val="28"/>
        </w:rPr>
      </w:pPr>
      <w:r w:rsidRPr="002F4687">
        <w:rPr>
          <w:sz w:val="28"/>
          <w:szCs w:val="28"/>
        </w:rPr>
        <w:t>На основании результатов было установлено, что в крови нетелей уровень аминотрансфераз, общего белка, кальция, фосфора и амилазы  находились в пределах нормы и составили АСТ - 41,2±2,5ед/л, АЛТ - 30,1±3,7ед/л, общий белок - 70,8±2 г/л (на нижней границе нормы), Са - 1,6±0,06 ммоль/л, Р - 1,2±0,15 ммоль/л, α-амилаза - 52,4±2,1 ед/л, уровень глюкозы понижен на 55% по сравнению с нормой и составил 0,9±0,1 ммоль/л, на нижней границе нормы уровень мочевины крови – 2,9±0,1 ммоль/л, показатель креатинина превышает норму на 64,8% и составляет 94,3±3,1 мкмоль/л. Отношение уровня кальция к фосфору составляет 1,3-1,4.</w:t>
      </w:r>
    </w:p>
    <w:p w:rsidR="00C85BE0" w:rsidRPr="002F4687" w:rsidRDefault="00C85BE0" w:rsidP="00C85BE0">
      <w:pPr>
        <w:autoSpaceDE w:val="0"/>
        <w:autoSpaceDN w:val="0"/>
        <w:adjustRightInd w:val="0"/>
        <w:ind w:firstLine="709"/>
        <w:jc w:val="both"/>
        <w:rPr>
          <w:sz w:val="28"/>
          <w:szCs w:val="28"/>
        </w:rPr>
      </w:pPr>
      <w:r w:rsidRPr="002F4687">
        <w:rPr>
          <w:sz w:val="28"/>
          <w:szCs w:val="28"/>
        </w:rPr>
        <w:t xml:space="preserve">Из выше перечисленного можно сделать вывод, что у импортированных животных присутствовал транспортный стресс, кроме того, они оказались в новых условиях существования, кормления и содержания и организм, испытывая нагрузку внешних факторов, подвергался истощению. </w:t>
      </w:r>
    </w:p>
    <w:p w:rsidR="00C85BE0" w:rsidRPr="002F4687" w:rsidRDefault="00C85BE0" w:rsidP="00C85BE0">
      <w:pPr>
        <w:jc w:val="right"/>
        <w:rPr>
          <w:spacing w:val="-6"/>
          <w:sz w:val="28"/>
          <w:szCs w:val="28"/>
        </w:rPr>
      </w:pPr>
    </w:p>
    <w:p w:rsidR="00C85BE0" w:rsidRPr="002F4687" w:rsidRDefault="00C85BE0" w:rsidP="00C85BE0">
      <w:pPr>
        <w:jc w:val="right"/>
        <w:rPr>
          <w:spacing w:val="-6"/>
          <w:sz w:val="28"/>
          <w:szCs w:val="28"/>
        </w:rPr>
      </w:pPr>
      <w:r w:rsidRPr="002F4687">
        <w:rPr>
          <w:spacing w:val="-6"/>
          <w:sz w:val="28"/>
          <w:szCs w:val="28"/>
        </w:rPr>
        <w:t>Таблица 1</w:t>
      </w:r>
    </w:p>
    <w:p w:rsidR="00C85BE0" w:rsidRPr="002F4687" w:rsidRDefault="00C85BE0" w:rsidP="00C85BE0">
      <w:pPr>
        <w:jc w:val="center"/>
        <w:rPr>
          <w:sz w:val="28"/>
          <w:szCs w:val="28"/>
        </w:rPr>
      </w:pPr>
      <w:r w:rsidRPr="002F4687">
        <w:rPr>
          <w:spacing w:val="-6"/>
          <w:sz w:val="28"/>
          <w:szCs w:val="28"/>
        </w:rPr>
        <w:t xml:space="preserve">Фоновые биохимические показатели  крови нетелей  </w:t>
      </w:r>
      <w:r w:rsidRPr="002F4687">
        <w:rPr>
          <w:sz w:val="28"/>
          <w:szCs w:val="28"/>
        </w:rPr>
        <w:t>(n =9)</w:t>
      </w:r>
    </w:p>
    <w:tbl>
      <w:tblPr>
        <w:tblW w:w="91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15"/>
        <w:gridCol w:w="1854"/>
        <w:gridCol w:w="1854"/>
        <w:gridCol w:w="1855"/>
      </w:tblGrid>
      <w:tr w:rsidR="00C85BE0" w:rsidRPr="002F4687" w:rsidTr="000261B3">
        <w:trPr>
          <w:trHeight w:val="375"/>
        </w:trPr>
        <w:tc>
          <w:tcPr>
            <w:tcW w:w="3615" w:type="dxa"/>
            <w:noWrap/>
            <w:vAlign w:val="center"/>
          </w:tcPr>
          <w:p w:rsidR="00C85BE0" w:rsidRPr="002F4687" w:rsidRDefault="00C85BE0" w:rsidP="00C85BE0">
            <w:pPr>
              <w:spacing w:line="240" w:lineRule="atLeast"/>
              <w:jc w:val="center"/>
              <w:rPr>
                <w:sz w:val="28"/>
                <w:szCs w:val="28"/>
              </w:rPr>
            </w:pPr>
            <w:r w:rsidRPr="002F4687">
              <w:rPr>
                <w:sz w:val="28"/>
                <w:szCs w:val="28"/>
              </w:rPr>
              <w:t>Показатель</w:t>
            </w:r>
          </w:p>
        </w:tc>
        <w:tc>
          <w:tcPr>
            <w:tcW w:w="1854" w:type="dxa"/>
            <w:noWrap/>
            <w:vAlign w:val="center"/>
          </w:tcPr>
          <w:p w:rsidR="00C85BE0" w:rsidRPr="002F4687" w:rsidRDefault="00C85BE0" w:rsidP="00C85BE0">
            <w:pPr>
              <w:spacing w:line="240" w:lineRule="atLeast"/>
              <w:ind w:left="175"/>
              <w:jc w:val="center"/>
              <w:rPr>
                <w:sz w:val="28"/>
                <w:szCs w:val="28"/>
              </w:rPr>
            </w:pPr>
            <w:r w:rsidRPr="002F4687">
              <w:rPr>
                <w:sz w:val="28"/>
                <w:szCs w:val="28"/>
              </w:rPr>
              <w:t>Норма</w:t>
            </w:r>
          </w:p>
        </w:tc>
        <w:tc>
          <w:tcPr>
            <w:tcW w:w="1854" w:type="dxa"/>
            <w:vAlign w:val="center"/>
          </w:tcPr>
          <w:p w:rsidR="00C85BE0" w:rsidRPr="002F4687" w:rsidRDefault="00C85BE0" w:rsidP="00C85BE0">
            <w:pPr>
              <w:spacing w:line="240" w:lineRule="atLeast"/>
              <w:jc w:val="center"/>
              <w:rPr>
                <w:sz w:val="28"/>
                <w:szCs w:val="28"/>
              </w:rPr>
            </w:pPr>
            <w:r w:rsidRPr="002F4687">
              <w:rPr>
                <w:sz w:val="28"/>
                <w:szCs w:val="28"/>
              </w:rPr>
              <w:t>Контроль</w:t>
            </w:r>
          </w:p>
        </w:tc>
        <w:tc>
          <w:tcPr>
            <w:tcW w:w="1855" w:type="dxa"/>
            <w:noWrap/>
            <w:vAlign w:val="center"/>
          </w:tcPr>
          <w:p w:rsidR="00C85BE0" w:rsidRPr="002F4687" w:rsidRDefault="00C85BE0" w:rsidP="00C85BE0">
            <w:pPr>
              <w:spacing w:line="240" w:lineRule="atLeast"/>
              <w:jc w:val="center"/>
              <w:rPr>
                <w:sz w:val="28"/>
                <w:szCs w:val="28"/>
              </w:rPr>
            </w:pPr>
            <w:r w:rsidRPr="002F4687">
              <w:rPr>
                <w:sz w:val="28"/>
                <w:szCs w:val="28"/>
              </w:rPr>
              <w:t>Опыт</w:t>
            </w:r>
          </w:p>
        </w:tc>
      </w:tr>
      <w:tr w:rsidR="00C85BE0" w:rsidRPr="002F4687" w:rsidTr="000261B3">
        <w:trPr>
          <w:trHeight w:val="191"/>
        </w:trPr>
        <w:tc>
          <w:tcPr>
            <w:tcW w:w="3615" w:type="dxa"/>
            <w:noWrap/>
            <w:vAlign w:val="bottom"/>
          </w:tcPr>
          <w:p w:rsidR="00C85BE0" w:rsidRPr="002F4687" w:rsidRDefault="00C85BE0" w:rsidP="00C85BE0">
            <w:pPr>
              <w:spacing w:line="240" w:lineRule="atLeast"/>
              <w:rPr>
                <w:sz w:val="28"/>
                <w:szCs w:val="28"/>
              </w:rPr>
            </w:pPr>
            <w:r w:rsidRPr="002F4687">
              <w:rPr>
                <w:sz w:val="28"/>
                <w:szCs w:val="28"/>
              </w:rPr>
              <w:t>АСТ, ед/л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10-50</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41,2±2,5</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42,3±5,7</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АЛТ, ед/л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17-37</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30,1±3,7</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29,5±3,9</w:t>
            </w:r>
          </w:p>
        </w:tc>
      </w:tr>
      <w:tr w:rsidR="00C85BE0" w:rsidRPr="002F4687" w:rsidTr="000261B3">
        <w:trPr>
          <w:trHeight w:val="239"/>
        </w:trPr>
        <w:tc>
          <w:tcPr>
            <w:tcW w:w="3615" w:type="dxa"/>
            <w:noWrap/>
            <w:vAlign w:val="bottom"/>
          </w:tcPr>
          <w:p w:rsidR="00C85BE0" w:rsidRPr="002F4687" w:rsidRDefault="00C85BE0" w:rsidP="00C85BE0">
            <w:pPr>
              <w:spacing w:line="240" w:lineRule="atLeast"/>
              <w:rPr>
                <w:sz w:val="28"/>
                <w:szCs w:val="28"/>
              </w:rPr>
            </w:pPr>
            <w:r w:rsidRPr="002F4687">
              <w:rPr>
                <w:sz w:val="28"/>
                <w:szCs w:val="28"/>
              </w:rPr>
              <w:t>Общий белок, г/л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70-80</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70,8±2</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71,4±2,2</w:t>
            </w:r>
          </w:p>
        </w:tc>
      </w:tr>
      <w:tr w:rsidR="00C85BE0" w:rsidRPr="002F4687" w:rsidTr="000261B3">
        <w:trPr>
          <w:trHeight w:val="319"/>
        </w:trPr>
        <w:tc>
          <w:tcPr>
            <w:tcW w:w="3615" w:type="dxa"/>
            <w:noWrap/>
            <w:vAlign w:val="bottom"/>
          </w:tcPr>
          <w:p w:rsidR="00C85BE0" w:rsidRPr="002F4687" w:rsidRDefault="00C85BE0" w:rsidP="00C85BE0">
            <w:pPr>
              <w:spacing w:line="240" w:lineRule="atLeast"/>
              <w:rPr>
                <w:sz w:val="28"/>
                <w:szCs w:val="28"/>
              </w:rPr>
            </w:pPr>
            <w:r w:rsidRPr="002F4687">
              <w:rPr>
                <w:sz w:val="28"/>
                <w:szCs w:val="28"/>
              </w:rPr>
              <w:t>Глюкоза, моль/л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2,0-2,7</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0,9±0,1*</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1,0±0,1*</w:t>
            </w:r>
          </w:p>
        </w:tc>
      </w:tr>
      <w:tr w:rsidR="00C85BE0" w:rsidRPr="002F4687" w:rsidTr="000261B3">
        <w:trPr>
          <w:trHeight w:val="149"/>
        </w:trPr>
        <w:tc>
          <w:tcPr>
            <w:tcW w:w="3615" w:type="dxa"/>
            <w:noWrap/>
            <w:vAlign w:val="bottom"/>
          </w:tcPr>
          <w:p w:rsidR="00C85BE0" w:rsidRPr="002F4687" w:rsidRDefault="00C85BE0" w:rsidP="00C85BE0">
            <w:pPr>
              <w:spacing w:line="240" w:lineRule="atLeast"/>
              <w:rPr>
                <w:sz w:val="28"/>
                <w:szCs w:val="28"/>
              </w:rPr>
            </w:pPr>
            <w:r w:rsidRPr="002F4687">
              <w:rPr>
                <w:sz w:val="28"/>
                <w:szCs w:val="28"/>
              </w:rPr>
              <w:t>Са, моль/л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1,62-3,37</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1,6±0,06</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1,6±0,04</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Р, моль/л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0,81-2,72</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1,2±0,15</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1,0±0,13</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Мочевина, моль/л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3,0-5,6</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2,9±0,1**</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3,2±0,2**</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α-амилаза, ед/л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41,3-98</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52,4±2,1*</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54,4±1,5*</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Креатинин, мкмоль/л</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39,6-57,2</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94,3±3,1</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92,8±4,1</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bCs/>
                <w:sz w:val="28"/>
                <w:szCs w:val="28"/>
              </w:rPr>
              <w:t>Коэффициент Де Р</w:t>
            </w:r>
            <w:r w:rsidRPr="002F4687">
              <w:rPr>
                <w:bCs/>
                <w:sz w:val="28"/>
                <w:szCs w:val="28"/>
              </w:rPr>
              <w:t>и</w:t>
            </w:r>
            <w:r w:rsidRPr="002F4687">
              <w:rPr>
                <w:bCs/>
                <w:sz w:val="28"/>
                <w:szCs w:val="28"/>
              </w:rPr>
              <w:t>тиса</w:t>
            </w:r>
          </w:p>
        </w:tc>
        <w:tc>
          <w:tcPr>
            <w:tcW w:w="1854" w:type="dxa"/>
            <w:noWrap/>
            <w:vAlign w:val="bottom"/>
          </w:tcPr>
          <w:p w:rsidR="00C85BE0" w:rsidRPr="002F4687" w:rsidRDefault="00C85BE0" w:rsidP="00C85BE0">
            <w:pPr>
              <w:spacing w:line="240" w:lineRule="atLeast"/>
              <w:ind w:left="175"/>
              <w:jc w:val="center"/>
              <w:rPr>
                <w:sz w:val="28"/>
                <w:szCs w:val="28"/>
              </w:rPr>
            </w:pPr>
            <w:r w:rsidRPr="002F4687">
              <w:rPr>
                <w:sz w:val="28"/>
                <w:szCs w:val="28"/>
              </w:rPr>
              <w:t>1,3±0, 4</w:t>
            </w:r>
          </w:p>
        </w:tc>
        <w:tc>
          <w:tcPr>
            <w:tcW w:w="1854" w:type="dxa"/>
            <w:vAlign w:val="bottom"/>
          </w:tcPr>
          <w:p w:rsidR="00C85BE0" w:rsidRPr="002F4687" w:rsidRDefault="00C85BE0" w:rsidP="00C85BE0">
            <w:pPr>
              <w:spacing w:line="240" w:lineRule="atLeast"/>
              <w:ind w:left="175"/>
              <w:jc w:val="center"/>
              <w:rPr>
                <w:sz w:val="28"/>
                <w:szCs w:val="28"/>
              </w:rPr>
            </w:pPr>
            <w:r w:rsidRPr="002F4687">
              <w:rPr>
                <w:sz w:val="28"/>
                <w:szCs w:val="28"/>
              </w:rPr>
              <w:t>1,3±0,23</w:t>
            </w:r>
          </w:p>
        </w:tc>
        <w:tc>
          <w:tcPr>
            <w:tcW w:w="1855" w:type="dxa"/>
            <w:noWrap/>
            <w:vAlign w:val="bottom"/>
          </w:tcPr>
          <w:p w:rsidR="00C85BE0" w:rsidRPr="002F4687" w:rsidRDefault="00C85BE0" w:rsidP="00C85BE0">
            <w:pPr>
              <w:spacing w:line="240" w:lineRule="atLeast"/>
              <w:jc w:val="center"/>
              <w:rPr>
                <w:sz w:val="28"/>
                <w:szCs w:val="28"/>
              </w:rPr>
            </w:pPr>
            <w:r w:rsidRPr="002F4687">
              <w:rPr>
                <w:sz w:val="28"/>
                <w:szCs w:val="28"/>
              </w:rPr>
              <w:t>1,4±0,34</w:t>
            </w:r>
          </w:p>
        </w:tc>
      </w:tr>
    </w:tbl>
    <w:p w:rsidR="00C85BE0" w:rsidRPr="002F4687" w:rsidRDefault="00C85BE0" w:rsidP="00C85BE0">
      <w:pPr>
        <w:widowControl w:val="0"/>
        <w:shd w:val="clear" w:color="auto" w:fill="FFFFFF"/>
        <w:tabs>
          <w:tab w:val="left" w:pos="122"/>
        </w:tabs>
        <w:autoSpaceDE w:val="0"/>
        <w:autoSpaceDN w:val="0"/>
        <w:adjustRightInd w:val="0"/>
        <w:jc w:val="both"/>
        <w:rPr>
          <w:spacing w:val="-6"/>
        </w:rPr>
      </w:pPr>
      <w:r w:rsidRPr="002F4687">
        <w:rPr>
          <w:spacing w:val="-6"/>
        </w:rPr>
        <w:t xml:space="preserve">Примечание: </w:t>
      </w:r>
      <w:r w:rsidRPr="002F4687">
        <w:t>*-р&lt;0,05; **-р&lt;0,01; ***-р&lt;0,001 по отношению к контрол</w:t>
      </w:r>
      <w:r w:rsidRPr="002F4687">
        <w:t>ь</w:t>
      </w:r>
      <w:r w:rsidRPr="002F4687">
        <w:t>ной группе</w:t>
      </w:r>
    </w:p>
    <w:p w:rsidR="00C85BE0" w:rsidRPr="002F4687" w:rsidRDefault="00C85BE0" w:rsidP="00C85BE0">
      <w:pPr>
        <w:widowControl w:val="0"/>
        <w:shd w:val="clear" w:color="auto" w:fill="FFFFFF"/>
        <w:tabs>
          <w:tab w:val="left" w:pos="122"/>
        </w:tabs>
        <w:autoSpaceDE w:val="0"/>
        <w:autoSpaceDN w:val="0"/>
        <w:adjustRightInd w:val="0"/>
        <w:ind w:firstLine="709"/>
        <w:jc w:val="both"/>
        <w:rPr>
          <w:sz w:val="28"/>
          <w:szCs w:val="28"/>
        </w:rPr>
      </w:pPr>
      <w:r w:rsidRPr="002F4687">
        <w:rPr>
          <w:sz w:val="28"/>
          <w:szCs w:val="28"/>
        </w:rPr>
        <w:t>Для ускорения адаптации животных и как следствие улучшения здоровья, а также для скорейшего получения доброкачественной продукции, приплода  и профилактики патологии беременности, родов и  послеродового периода нет</w:t>
      </w:r>
      <w:r w:rsidRPr="002F4687">
        <w:rPr>
          <w:sz w:val="28"/>
          <w:szCs w:val="28"/>
        </w:rPr>
        <w:t>е</w:t>
      </w:r>
      <w:r w:rsidRPr="002F4687">
        <w:rPr>
          <w:sz w:val="28"/>
          <w:szCs w:val="28"/>
        </w:rPr>
        <w:t>лей мы применили препарат «Витадаптин» по указанной произв</w:t>
      </w:r>
      <w:r w:rsidRPr="002F4687">
        <w:rPr>
          <w:sz w:val="28"/>
          <w:szCs w:val="28"/>
        </w:rPr>
        <w:t>о</w:t>
      </w:r>
      <w:r w:rsidRPr="002F4687">
        <w:rPr>
          <w:sz w:val="28"/>
          <w:szCs w:val="28"/>
        </w:rPr>
        <w:t>дителем схеме – 15 мл-10 мл-10 мл внутримышечно с интервалом 10 дней.</w:t>
      </w:r>
    </w:p>
    <w:p w:rsidR="00C85BE0" w:rsidRPr="002F4687" w:rsidRDefault="00C85BE0" w:rsidP="00C85BE0">
      <w:pPr>
        <w:shd w:val="clear" w:color="auto" w:fill="FFFFFF"/>
        <w:ind w:firstLine="709"/>
        <w:jc w:val="both"/>
        <w:rPr>
          <w:sz w:val="28"/>
          <w:szCs w:val="28"/>
        </w:rPr>
      </w:pPr>
      <w:r w:rsidRPr="002F4687">
        <w:rPr>
          <w:sz w:val="28"/>
          <w:szCs w:val="28"/>
        </w:rPr>
        <w:t>Лекарственное средство Витадаптин содержит природный ком</w:t>
      </w:r>
      <w:r w:rsidRPr="002F4687">
        <w:rPr>
          <w:sz w:val="28"/>
          <w:szCs w:val="28"/>
        </w:rPr>
        <w:softHyphen/>
        <w:t>плекс витаминов и полиненасыщенных жирных кислот. В готовом виде «Витадаптин» представляет собой маслянистую жидкость от светло-жёлтого до коричневого цвета (допускается лёгкое помутнение, осадок) с запахом характерным для ра</w:t>
      </w:r>
      <w:r w:rsidRPr="002F4687">
        <w:rPr>
          <w:sz w:val="28"/>
          <w:szCs w:val="28"/>
        </w:rPr>
        <w:t>с</w:t>
      </w:r>
      <w:r w:rsidRPr="002F4687">
        <w:rPr>
          <w:sz w:val="28"/>
          <w:szCs w:val="28"/>
        </w:rPr>
        <w:t>тительного масла. В качестве основных действующих веществ «Витадаптина» заявлены β-каротин, витамин Е, эргостерин и линолевая, линоленовая, арахидоновая кислоты. Каротиноиды являются природными веществами, биосинтез, которых осуществляется растениями и некоторыми микроорганизмами. Человек и животные не способны их синтезировать и должны регулярно получать извне, так как каротиноиды выполняют в организме целый ряд жизненно ва</w:t>
      </w:r>
      <w:r w:rsidRPr="002F4687">
        <w:rPr>
          <w:sz w:val="28"/>
          <w:szCs w:val="28"/>
        </w:rPr>
        <w:t>ж</w:t>
      </w:r>
      <w:r w:rsidRPr="002F4687">
        <w:rPr>
          <w:sz w:val="28"/>
          <w:szCs w:val="28"/>
        </w:rPr>
        <w:t>ных функций.</w:t>
      </w:r>
    </w:p>
    <w:p w:rsidR="00C85BE0" w:rsidRPr="002F4687" w:rsidRDefault="00C85BE0" w:rsidP="00C85BE0">
      <w:pPr>
        <w:shd w:val="clear" w:color="auto" w:fill="FFFFFF"/>
        <w:ind w:firstLine="709"/>
        <w:jc w:val="both"/>
        <w:rPr>
          <w:sz w:val="28"/>
          <w:szCs w:val="28"/>
        </w:rPr>
      </w:pPr>
      <w:r w:rsidRPr="002F4687">
        <w:rPr>
          <w:sz w:val="28"/>
          <w:szCs w:val="28"/>
        </w:rPr>
        <w:t>После применения препарата Витадаптин повторно произвели отбор крови для биохимического исследования и получили следующие результаты (табл.2).</w:t>
      </w:r>
    </w:p>
    <w:p w:rsidR="00C85BE0" w:rsidRPr="002F4687" w:rsidRDefault="00C85BE0" w:rsidP="00C85BE0">
      <w:pPr>
        <w:shd w:val="clear" w:color="auto" w:fill="FFFFFF"/>
        <w:ind w:firstLine="709"/>
        <w:jc w:val="both"/>
        <w:rPr>
          <w:sz w:val="28"/>
          <w:szCs w:val="28"/>
        </w:rPr>
      </w:pPr>
      <w:r w:rsidRPr="002F4687">
        <w:rPr>
          <w:sz w:val="28"/>
          <w:szCs w:val="28"/>
        </w:rPr>
        <w:t>Из приведенных выше данных видно, что у опытных животных по сравнению с контрольными снизилась активность аминотрансфераз, увеличилась белковосинтезирующая функция и содержание мочевины, что свидетельствует о нормализации работы печени животных, снижение количества креатинина  и коэффициента де Ритиса указывает на понижение деструктивных процессов в мышечной ткани, а также в сердце.</w:t>
      </w:r>
    </w:p>
    <w:p w:rsidR="00C85BE0" w:rsidRPr="002F4687" w:rsidRDefault="00C85BE0" w:rsidP="00C85BE0">
      <w:pPr>
        <w:widowControl w:val="0"/>
        <w:shd w:val="clear" w:color="auto" w:fill="FFFFFF"/>
        <w:tabs>
          <w:tab w:val="left" w:pos="284"/>
        </w:tabs>
        <w:autoSpaceDE w:val="0"/>
        <w:autoSpaceDN w:val="0"/>
        <w:adjustRightInd w:val="0"/>
        <w:ind w:firstLine="567"/>
        <w:jc w:val="both"/>
        <w:rPr>
          <w:sz w:val="28"/>
          <w:szCs w:val="28"/>
        </w:rPr>
      </w:pPr>
      <w:r w:rsidRPr="002F4687">
        <w:rPr>
          <w:sz w:val="28"/>
          <w:szCs w:val="28"/>
        </w:rPr>
        <w:t>Эти данные свидетельствуют о стимуляции метаболизма, преодоления животными стресс- факторов и адаптации к новым условиям содержания и нормальном течении беременности, родов и послер</w:t>
      </w:r>
      <w:r w:rsidRPr="002F4687">
        <w:rPr>
          <w:sz w:val="28"/>
          <w:szCs w:val="28"/>
        </w:rPr>
        <w:t>о</w:t>
      </w:r>
      <w:r w:rsidRPr="002F4687">
        <w:rPr>
          <w:sz w:val="28"/>
          <w:szCs w:val="28"/>
        </w:rPr>
        <w:t>дового периода.</w:t>
      </w:r>
    </w:p>
    <w:p w:rsidR="00C85BE0" w:rsidRPr="002F4687" w:rsidRDefault="00C85BE0" w:rsidP="00C85BE0">
      <w:pPr>
        <w:shd w:val="clear" w:color="auto" w:fill="FFFFFF"/>
        <w:ind w:firstLine="709"/>
        <w:jc w:val="both"/>
        <w:rPr>
          <w:sz w:val="28"/>
          <w:szCs w:val="28"/>
        </w:rPr>
      </w:pPr>
    </w:p>
    <w:p w:rsidR="00C85BE0" w:rsidRPr="002F4687" w:rsidRDefault="00C85BE0" w:rsidP="00C85BE0">
      <w:pPr>
        <w:widowControl w:val="0"/>
        <w:shd w:val="clear" w:color="auto" w:fill="FFFFFF"/>
        <w:tabs>
          <w:tab w:val="left" w:pos="122"/>
        </w:tabs>
        <w:autoSpaceDE w:val="0"/>
        <w:autoSpaceDN w:val="0"/>
        <w:adjustRightInd w:val="0"/>
        <w:ind w:firstLine="567"/>
        <w:jc w:val="right"/>
        <w:rPr>
          <w:sz w:val="28"/>
          <w:szCs w:val="28"/>
        </w:rPr>
      </w:pPr>
      <w:r w:rsidRPr="002F4687">
        <w:rPr>
          <w:sz w:val="28"/>
          <w:szCs w:val="28"/>
        </w:rPr>
        <w:t xml:space="preserve">Таблица 2 </w:t>
      </w:r>
    </w:p>
    <w:p w:rsidR="00C85BE0" w:rsidRPr="002F4687" w:rsidRDefault="00C85BE0" w:rsidP="00C85BE0">
      <w:pPr>
        <w:widowControl w:val="0"/>
        <w:shd w:val="clear" w:color="auto" w:fill="FFFFFF"/>
        <w:tabs>
          <w:tab w:val="left" w:pos="122"/>
        </w:tabs>
        <w:autoSpaceDE w:val="0"/>
        <w:autoSpaceDN w:val="0"/>
        <w:adjustRightInd w:val="0"/>
        <w:jc w:val="center"/>
        <w:rPr>
          <w:sz w:val="28"/>
          <w:szCs w:val="28"/>
        </w:rPr>
      </w:pPr>
      <w:r w:rsidRPr="002F4687">
        <w:rPr>
          <w:sz w:val="28"/>
          <w:szCs w:val="28"/>
        </w:rPr>
        <w:t xml:space="preserve">Биохимические показатели  крови нетелей  после применения препарата </w:t>
      </w:r>
    </w:p>
    <w:p w:rsidR="00C85BE0" w:rsidRPr="002F4687" w:rsidRDefault="00C85BE0" w:rsidP="00C85BE0">
      <w:pPr>
        <w:widowControl w:val="0"/>
        <w:shd w:val="clear" w:color="auto" w:fill="FFFFFF"/>
        <w:tabs>
          <w:tab w:val="left" w:pos="122"/>
        </w:tabs>
        <w:autoSpaceDE w:val="0"/>
        <w:autoSpaceDN w:val="0"/>
        <w:adjustRightInd w:val="0"/>
        <w:jc w:val="center"/>
        <w:rPr>
          <w:sz w:val="28"/>
          <w:szCs w:val="28"/>
        </w:rPr>
      </w:pPr>
      <w:r w:rsidRPr="002F4687">
        <w:rPr>
          <w:sz w:val="28"/>
          <w:szCs w:val="28"/>
        </w:rPr>
        <w:t>Вит</w:t>
      </w:r>
      <w:r w:rsidRPr="002F4687">
        <w:rPr>
          <w:sz w:val="28"/>
          <w:szCs w:val="28"/>
        </w:rPr>
        <w:t>а</w:t>
      </w:r>
      <w:r w:rsidRPr="002F4687">
        <w:rPr>
          <w:sz w:val="28"/>
          <w:szCs w:val="28"/>
        </w:rPr>
        <w:t>даптин (n =9)</w:t>
      </w:r>
    </w:p>
    <w:tbl>
      <w:tblPr>
        <w:tblW w:w="91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15"/>
        <w:gridCol w:w="1854"/>
        <w:gridCol w:w="1854"/>
        <w:gridCol w:w="1855"/>
      </w:tblGrid>
      <w:tr w:rsidR="00C85BE0" w:rsidRPr="002F4687" w:rsidTr="000261B3">
        <w:trPr>
          <w:trHeight w:val="375"/>
        </w:trPr>
        <w:tc>
          <w:tcPr>
            <w:tcW w:w="3615" w:type="dxa"/>
            <w:noWrap/>
            <w:vAlign w:val="bottom"/>
          </w:tcPr>
          <w:p w:rsidR="00C85BE0" w:rsidRPr="002F4687" w:rsidRDefault="00C85BE0" w:rsidP="00C85BE0">
            <w:pPr>
              <w:jc w:val="center"/>
              <w:rPr>
                <w:sz w:val="28"/>
                <w:szCs w:val="28"/>
              </w:rPr>
            </w:pPr>
            <w:r w:rsidRPr="002F4687">
              <w:rPr>
                <w:sz w:val="28"/>
                <w:szCs w:val="28"/>
              </w:rPr>
              <w:t>Показатель</w:t>
            </w:r>
          </w:p>
        </w:tc>
        <w:tc>
          <w:tcPr>
            <w:tcW w:w="1854" w:type="dxa"/>
            <w:noWrap/>
            <w:vAlign w:val="center"/>
          </w:tcPr>
          <w:p w:rsidR="00C85BE0" w:rsidRPr="002F4687" w:rsidRDefault="00C85BE0" w:rsidP="00C85BE0">
            <w:pPr>
              <w:ind w:left="175"/>
              <w:jc w:val="center"/>
              <w:rPr>
                <w:sz w:val="28"/>
                <w:szCs w:val="28"/>
              </w:rPr>
            </w:pPr>
            <w:r w:rsidRPr="002F4687">
              <w:rPr>
                <w:sz w:val="28"/>
                <w:szCs w:val="28"/>
              </w:rPr>
              <w:t>Норма</w:t>
            </w:r>
          </w:p>
        </w:tc>
        <w:tc>
          <w:tcPr>
            <w:tcW w:w="1854" w:type="dxa"/>
            <w:vAlign w:val="center"/>
          </w:tcPr>
          <w:p w:rsidR="00C85BE0" w:rsidRPr="002F4687" w:rsidRDefault="00C85BE0" w:rsidP="00C85BE0">
            <w:pPr>
              <w:jc w:val="center"/>
              <w:rPr>
                <w:sz w:val="28"/>
                <w:szCs w:val="28"/>
              </w:rPr>
            </w:pPr>
            <w:r w:rsidRPr="002F4687">
              <w:rPr>
                <w:sz w:val="28"/>
                <w:szCs w:val="28"/>
              </w:rPr>
              <w:t>Контроль</w:t>
            </w:r>
          </w:p>
        </w:tc>
        <w:tc>
          <w:tcPr>
            <w:tcW w:w="1855" w:type="dxa"/>
            <w:noWrap/>
            <w:vAlign w:val="center"/>
          </w:tcPr>
          <w:p w:rsidR="00C85BE0" w:rsidRPr="002F4687" w:rsidRDefault="00C85BE0" w:rsidP="00C85BE0">
            <w:pPr>
              <w:jc w:val="center"/>
              <w:rPr>
                <w:sz w:val="28"/>
                <w:szCs w:val="28"/>
              </w:rPr>
            </w:pPr>
            <w:r w:rsidRPr="002F4687">
              <w:rPr>
                <w:sz w:val="28"/>
                <w:szCs w:val="28"/>
              </w:rPr>
              <w:t>Опыт</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АСТ, ед/л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10-50</w:t>
            </w:r>
          </w:p>
        </w:tc>
        <w:tc>
          <w:tcPr>
            <w:tcW w:w="1854" w:type="dxa"/>
            <w:vAlign w:val="center"/>
          </w:tcPr>
          <w:p w:rsidR="00C85BE0" w:rsidRPr="002F4687" w:rsidRDefault="00C85BE0" w:rsidP="00C85BE0">
            <w:pPr>
              <w:jc w:val="center"/>
              <w:rPr>
                <w:sz w:val="28"/>
                <w:szCs w:val="28"/>
              </w:rPr>
            </w:pPr>
            <w:r w:rsidRPr="002F4687">
              <w:rPr>
                <w:sz w:val="28"/>
                <w:szCs w:val="28"/>
              </w:rPr>
              <w:t>38,5±2,6*</w:t>
            </w:r>
          </w:p>
        </w:tc>
        <w:tc>
          <w:tcPr>
            <w:tcW w:w="1855" w:type="dxa"/>
            <w:noWrap/>
            <w:vAlign w:val="center"/>
          </w:tcPr>
          <w:p w:rsidR="00C85BE0" w:rsidRPr="002F4687" w:rsidRDefault="00C85BE0" w:rsidP="00C85BE0">
            <w:pPr>
              <w:jc w:val="center"/>
              <w:rPr>
                <w:sz w:val="28"/>
                <w:szCs w:val="28"/>
              </w:rPr>
            </w:pPr>
            <w:r w:rsidRPr="002F4687">
              <w:rPr>
                <w:sz w:val="28"/>
                <w:szCs w:val="28"/>
              </w:rPr>
              <w:t>34,5±3,3*</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АЛТ, ед/л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17-37</w:t>
            </w:r>
          </w:p>
        </w:tc>
        <w:tc>
          <w:tcPr>
            <w:tcW w:w="1854" w:type="dxa"/>
            <w:vAlign w:val="center"/>
          </w:tcPr>
          <w:p w:rsidR="00C85BE0" w:rsidRPr="002F4687" w:rsidRDefault="00C85BE0" w:rsidP="00C85BE0">
            <w:pPr>
              <w:jc w:val="center"/>
              <w:rPr>
                <w:sz w:val="28"/>
                <w:szCs w:val="28"/>
              </w:rPr>
            </w:pPr>
            <w:r w:rsidRPr="002F4687">
              <w:rPr>
                <w:sz w:val="28"/>
                <w:szCs w:val="28"/>
              </w:rPr>
              <w:t>29,2±2,2**</w:t>
            </w:r>
          </w:p>
        </w:tc>
        <w:tc>
          <w:tcPr>
            <w:tcW w:w="1855" w:type="dxa"/>
            <w:noWrap/>
            <w:vAlign w:val="center"/>
          </w:tcPr>
          <w:p w:rsidR="00C85BE0" w:rsidRPr="002F4687" w:rsidRDefault="00C85BE0" w:rsidP="00C85BE0">
            <w:pPr>
              <w:jc w:val="center"/>
              <w:rPr>
                <w:sz w:val="28"/>
                <w:szCs w:val="28"/>
              </w:rPr>
            </w:pPr>
            <w:r w:rsidRPr="002F4687">
              <w:rPr>
                <w:sz w:val="28"/>
                <w:szCs w:val="28"/>
              </w:rPr>
              <w:t>26,0±1,6**</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Общий белок, г/л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70-80</w:t>
            </w:r>
          </w:p>
        </w:tc>
        <w:tc>
          <w:tcPr>
            <w:tcW w:w="1854" w:type="dxa"/>
            <w:vAlign w:val="center"/>
          </w:tcPr>
          <w:p w:rsidR="00C85BE0" w:rsidRPr="002F4687" w:rsidRDefault="00C85BE0" w:rsidP="00C85BE0">
            <w:pPr>
              <w:jc w:val="center"/>
              <w:rPr>
                <w:sz w:val="28"/>
                <w:szCs w:val="28"/>
              </w:rPr>
            </w:pPr>
            <w:r w:rsidRPr="002F4687">
              <w:rPr>
                <w:sz w:val="28"/>
                <w:szCs w:val="28"/>
              </w:rPr>
              <w:t>72,2±1,8***</w:t>
            </w:r>
          </w:p>
        </w:tc>
        <w:tc>
          <w:tcPr>
            <w:tcW w:w="1855" w:type="dxa"/>
            <w:noWrap/>
            <w:vAlign w:val="center"/>
          </w:tcPr>
          <w:p w:rsidR="00C85BE0" w:rsidRPr="002F4687" w:rsidRDefault="00C85BE0" w:rsidP="00C85BE0">
            <w:pPr>
              <w:jc w:val="center"/>
              <w:rPr>
                <w:sz w:val="28"/>
                <w:szCs w:val="28"/>
              </w:rPr>
            </w:pPr>
            <w:r w:rsidRPr="002F4687">
              <w:rPr>
                <w:sz w:val="28"/>
                <w:szCs w:val="28"/>
              </w:rPr>
              <w:t>81,4±2,3***</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Глюкоза, моль/л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2,0-2,7</w:t>
            </w:r>
          </w:p>
        </w:tc>
        <w:tc>
          <w:tcPr>
            <w:tcW w:w="1854" w:type="dxa"/>
            <w:vAlign w:val="center"/>
          </w:tcPr>
          <w:p w:rsidR="00C85BE0" w:rsidRPr="002F4687" w:rsidRDefault="00C85BE0" w:rsidP="00C85BE0">
            <w:pPr>
              <w:jc w:val="center"/>
              <w:rPr>
                <w:sz w:val="28"/>
                <w:szCs w:val="28"/>
              </w:rPr>
            </w:pPr>
            <w:r w:rsidRPr="002F4687">
              <w:rPr>
                <w:sz w:val="28"/>
                <w:szCs w:val="28"/>
              </w:rPr>
              <w:t>1,3±0,4***</w:t>
            </w:r>
          </w:p>
        </w:tc>
        <w:tc>
          <w:tcPr>
            <w:tcW w:w="1855" w:type="dxa"/>
            <w:noWrap/>
            <w:vAlign w:val="center"/>
          </w:tcPr>
          <w:p w:rsidR="00C85BE0" w:rsidRPr="002F4687" w:rsidRDefault="00C85BE0" w:rsidP="00C85BE0">
            <w:pPr>
              <w:jc w:val="center"/>
              <w:rPr>
                <w:sz w:val="28"/>
                <w:szCs w:val="28"/>
              </w:rPr>
            </w:pPr>
            <w:r w:rsidRPr="002F4687">
              <w:rPr>
                <w:sz w:val="28"/>
                <w:szCs w:val="28"/>
              </w:rPr>
              <w:t>2,1±0,3***</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Са, моль/л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1,62-3,37</w:t>
            </w:r>
          </w:p>
        </w:tc>
        <w:tc>
          <w:tcPr>
            <w:tcW w:w="1854" w:type="dxa"/>
            <w:vAlign w:val="center"/>
          </w:tcPr>
          <w:p w:rsidR="00C85BE0" w:rsidRPr="002F4687" w:rsidRDefault="00C85BE0" w:rsidP="00C85BE0">
            <w:pPr>
              <w:jc w:val="center"/>
              <w:rPr>
                <w:sz w:val="28"/>
                <w:szCs w:val="28"/>
              </w:rPr>
            </w:pPr>
            <w:r w:rsidRPr="002F4687">
              <w:rPr>
                <w:sz w:val="28"/>
                <w:szCs w:val="28"/>
              </w:rPr>
              <w:t>1,8±0,05***</w:t>
            </w:r>
          </w:p>
        </w:tc>
        <w:tc>
          <w:tcPr>
            <w:tcW w:w="1855" w:type="dxa"/>
            <w:noWrap/>
            <w:vAlign w:val="center"/>
          </w:tcPr>
          <w:p w:rsidR="00C85BE0" w:rsidRPr="002F4687" w:rsidRDefault="00C85BE0" w:rsidP="00C85BE0">
            <w:pPr>
              <w:jc w:val="center"/>
              <w:rPr>
                <w:sz w:val="28"/>
                <w:szCs w:val="28"/>
              </w:rPr>
            </w:pPr>
            <w:r w:rsidRPr="002F4687">
              <w:rPr>
                <w:sz w:val="28"/>
                <w:szCs w:val="28"/>
              </w:rPr>
              <w:t>2,1±0,13***</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Р, моль/л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0,81-2,72</w:t>
            </w:r>
          </w:p>
        </w:tc>
        <w:tc>
          <w:tcPr>
            <w:tcW w:w="1854" w:type="dxa"/>
            <w:vAlign w:val="center"/>
          </w:tcPr>
          <w:p w:rsidR="00C85BE0" w:rsidRPr="002F4687" w:rsidRDefault="00C85BE0" w:rsidP="00C85BE0">
            <w:pPr>
              <w:jc w:val="center"/>
              <w:rPr>
                <w:sz w:val="28"/>
                <w:szCs w:val="28"/>
              </w:rPr>
            </w:pPr>
            <w:r w:rsidRPr="002F4687">
              <w:rPr>
                <w:sz w:val="28"/>
                <w:szCs w:val="28"/>
              </w:rPr>
              <w:t>1,3±0,06**</w:t>
            </w:r>
          </w:p>
        </w:tc>
        <w:tc>
          <w:tcPr>
            <w:tcW w:w="1855" w:type="dxa"/>
            <w:noWrap/>
            <w:vAlign w:val="center"/>
          </w:tcPr>
          <w:p w:rsidR="00C85BE0" w:rsidRPr="002F4687" w:rsidRDefault="00C85BE0" w:rsidP="00C85BE0">
            <w:pPr>
              <w:jc w:val="center"/>
              <w:rPr>
                <w:sz w:val="28"/>
                <w:szCs w:val="28"/>
              </w:rPr>
            </w:pPr>
            <w:r w:rsidRPr="002F4687">
              <w:rPr>
                <w:sz w:val="28"/>
                <w:szCs w:val="28"/>
              </w:rPr>
              <w:t>1,4±0,08**</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Мочевина, моль/л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3,0-5,6</w:t>
            </w:r>
          </w:p>
        </w:tc>
        <w:tc>
          <w:tcPr>
            <w:tcW w:w="1854" w:type="dxa"/>
            <w:vAlign w:val="center"/>
          </w:tcPr>
          <w:p w:rsidR="00C85BE0" w:rsidRPr="002F4687" w:rsidRDefault="00C85BE0" w:rsidP="00C85BE0">
            <w:pPr>
              <w:jc w:val="center"/>
              <w:rPr>
                <w:sz w:val="28"/>
                <w:szCs w:val="28"/>
              </w:rPr>
            </w:pPr>
            <w:r w:rsidRPr="002F4687">
              <w:rPr>
                <w:sz w:val="28"/>
                <w:szCs w:val="28"/>
              </w:rPr>
              <w:t>3,0±0,3***</w:t>
            </w:r>
          </w:p>
        </w:tc>
        <w:tc>
          <w:tcPr>
            <w:tcW w:w="1855" w:type="dxa"/>
            <w:noWrap/>
            <w:vAlign w:val="center"/>
          </w:tcPr>
          <w:p w:rsidR="00C85BE0" w:rsidRPr="002F4687" w:rsidRDefault="00C85BE0" w:rsidP="00C85BE0">
            <w:pPr>
              <w:jc w:val="center"/>
              <w:rPr>
                <w:sz w:val="28"/>
                <w:szCs w:val="28"/>
              </w:rPr>
            </w:pPr>
            <w:r w:rsidRPr="002F4687">
              <w:rPr>
                <w:sz w:val="28"/>
                <w:szCs w:val="28"/>
              </w:rPr>
              <w:t>4,1±0,4***</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α-амилаза, ед/л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41,3-98</w:t>
            </w:r>
          </w:p>
        </w:tc>
        <w:tc>
          <w:tcPr>
            <w:tcW w:w="1854" w:type="dxa"/>
            <w:vAlign w:val="center"/>
          </w:tcPr>
          <w:p w:rsidR="00C85BE0" w:rsidRPr="002F4687" w:rsidRDefault="00C85BE0" w:rsidP="00C85BE0">
            <w:pPr>
              <w:jc w:val="center"/>
              <w:rPr>
                <w:sz w:val="28"/>
                <w:szCs w:val="28"/>
              </w:rPr>
            </w:pPr>
            <w:r w:rsidRPr="002F4687">
              <w:rPr>
                <w:sz w:val="28"/>
                <w:szCs w:val="28"/>
              </w:rPr>
              <w:t>55,5±2,2**</w:t>
            </w:r>
          </w:p>
        </w:tc>
        <w:tc>
          <w:tcPr>
            <w:tcW w:w="1855" w:type="dxa"/>
            <w:noWrap/>
            <w:vAlign w:val="center"/>
          </w:tcPr>
          <w:p w:rsidR="00C85BE0" w:rsidRPr="002F4687" w:rsidRDefault="00C85BE0" w:rsidP="00C85BE0">
            <w:pPr>
              <w:jc w:val="center"/>
              <w:rPr>
                <w:sz w:val="28"/>
                <w:szCs w:val="28"/>
              </w:rPr>
            </w:pPr>
            <w:r w:rsidRPr="002F4687">
              <w:rPr>
                <w:sz w:val="28"/>
                <w:szCs w:val="28"/>
              </w:rPr>
              <w:t>50,6±3,3**</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sz w:val="28"/>
                <w:szCs w:val="28"/>
              </w:rPr>
              <w:t>Креатинин, мкмоль/л</w:t>
            </w:r>
          </w:p>
        </w:tc>
        <w:tc>
          <w:tcPr>
            <w:tcW w:w="1854" w:type="dxa"/>
            <w:noWrap/>
            <w:vAlign w:val="center"/>
          </w:tcPr>
          <w:p w:rsidR="00C85BE0" w:rsidRPr="002F4687" w:rsidRDefault="00C85BE0" w:rsidP="00C85BE0">
            <w:pPr>
              <w:ind w:left="175"/>
              <w:jc w:val="center"/>
              <w:rPr>
                <w:sz w:val="28"/>
                <w:szCs w:val="28"/>
              </w:rPr>
            </w:pPr>
            <w:r w:rsidRPr="002F4687">
              <w:rPr>
                <w:sz w:val="28"/>
                <w:szCs w:val="28"/>
              </w:rPr>
              <w:t>39,6-57,2</w:t>
            </w:r>
          </w:p>
        </w:tc>
        <w:tc>
          <w:tcPr>
            <w:tcW w:w="1854" w:type="dxa"/>
            <w:vAlign w:val="center"/>
          </w:tcPr>
          <w:p w:rsidR="00C85BE0" w:rsidRPr="002F4687" w:rsidRDefault="00C85BE0" w:rsidP="00C85BE0">
            <w:pPr>
              <w:jc w:val="center"/>
              <w:rPr>
                <w:sz w:val="28"/>
                <w:szCs w:val="28"/>
              </w:rPr>
            </w:pPr>
            <w:r w:rsidRPr="002F4687">
              <w:rPr>
                <w:sz w:val="28"/>
                <w:szCs w:val="28"/>
              </w:rPr>
              <w:t>93,5±2,4***</w:t>
            </w:r>
          </w:p>
        </w:tc>
        <w:tc>
          <w:tcPr>
            <w:tcW w:w="1855" w:type="dxa"/>
            <w:noWrap/>
            <w:vAlign w:val="center"/>
          </w:tcPr>
          <w:p w:rsidR="00C85BE0" w:rsidRPr="002F4687" w:rsidRDefault="00C85BE0" w:rsidP="00C85BE0">
            <w:pPr>
              <w:jc w:val="center"/>
              <w:rPr>
                <w:sz w:val="28"/>
                <w:szCs w:val="28"/>
              </w:rPr>
            </w:pPr>
            <w:r w:rsidRPr="002F4687">
              <w:rPr>
                <w:sz w:val="28"/>
                <w:szCs w:val="28"/>
              </w:rPr>
              <w:t>88,2±2,2***</w:t>
            </w:r>
          </w:p>
        </w:tc>
      </w:tr>
      <w:tr w:rsidR="00C85BE0" w:rsidRPr="002F4687" w:rsidTr="000261B3">
        <w:trPr>
          <w:trHeight w:val="375"/>
        </w:trPr>
        <w:tc>
          <w:tcPr>
            <w:tcW w:w="3615" w:type="dxa"/>
            <w:noWrap/>
            <w:vAlign w:val="bottom"/>
          </w:tcPr>
          <w:p w:rsidR="00C85BE0" w:rsidRPr="002F4687" w:rsidRDefault="00C85BE0" w:rsidP="00C85BE0">
            <w:pPr>
              <w:spacing w:line="240" w:lineRule="atLeast"/>
              <w:rPr>
                <w:sz w:val="28"/>
                <w:szCs w:val="28"/>
              </w:rPr>
            </w:pPr>
            <w:r w:rsidRPr="002F4687">
              <w:rPr>
                <w:bCs/>
                <w:sz w:val="28"/>
                <w:szCs w:val="28"/>
              </w:rPr>
              <w:t>Коэффициент Де Р</w:t>
            </w:r>
            <w:r w:rsidRPr="002F4687">
              <w:rPr>
                <w:bCs/>
                <w:sz w:val="28"/>
                <w:szCs w:val="28"/>
              </w:rPr>
              <w:t>и</w:t>
            </w:r>
            <w:r w:rsidRPr="002F4687">
              <w:rPr>
                <w:bCs/>
                <w:sz w:val="28"/>
                <w:szCs w:val="28"/>
              </w:rPr>
              <w:t>тиса</w:t>
            </w:r>
          </w:p>
        </w:tc>
        <w:tc>
          <w:tcPr>
            <w:tcW w:w="1854" w:type="dxa"/>
            <w:noWrap/>
            <w:vAlign w:val="center"/>
          </w:tcPr>
          <w:p w:rsidR="00C85BE0" w:rsidRPr="002F4687" w:rsidRDefault="00C85BE0" w:rsidP="00C85BE0">
            <w:pPr>
              <w:ind w:left="175"/>
              <w:jc w:val="center"/>
              <w:rPr>
                <w:sz w:val="28"/>
                <w:szCs w:val="28"/>
              </w:rPr>
            </w:pPr>
            <w:r w:rsidRPr="002F4687">
              <w:rPr>
                <w:sz w:val="28"/>
                <w:szCs w:val="28"/>
              </w:rPr>
              <w:t>1, 3±0, 4</w:t>
            </w:r>
          </w:p>
        </w:tc>
        <w:tc>
          <w:tcPr>
            <w:tcW w:w="1854" w:type="dxa"/>
            <w:vAlign w:val="center"/>
          </w:tcPr>
          <w:p w:rsidR="00C85BE0" w:rsidRPr="002F4687" w:rsidRDefault="00C85BE0" w:rsidP="00C85BE0">
            <w:pPr>
              <w:jc w:val="center"/>
              <w:rPr>
                <w:sz w:val="28"/>
                <w:szCs w:val="28"/>
              </w:rPr>
            </w:pPr>
            <w:r w:rsidRPr="002F4687">
              <w:rPr>
                <w:sz w:val="28"/>
                <w:szCs w:val="28"/>
              </w:rPr>
              <w:t>1,3±0,12</w:t>
            </w:r>
          </w:p>
        </w:tc>
        <w:tc>
          <w:tcPr>
            <w:tcW w:w="1855" w:type="dxa"/>
            <w:noWrap/>
            <w:vAlign w:val="center"/>
          </w:tcPr>
          <w:p w:rsidR="00C85BE0" w:rsidRPr="002F4687" w:rsidRDefault="00C85BE0" w:rsidP="00C85BE0">
            <w:pPr>
              <w:jc w:val="center"/>
              <w:rPr>
                <w:sz w:val="28"/>
                <w:szCs w:val="28"/>
              </w:rPr>
            </w:pPr>
            <w:r w:rsidRPr="002F4687">
              <w:rPr>
                <w:sz w:val="28"/>
                <w:szCs w:val="28"/>
              </w:rPr>
              <w:t>1,3±0,13</w:t>
            </w:r>
          </w:p>
        </w:tc>
      </w:tr>
    </w:tbl>
    <w:p w:rsidR="00C85BE0" w:rsidRPr="002F4687" w:rsidRDefault="00C85BE0" w:rsidP="00C85BE0">
      <w:pPr>
        <w:widowControl w:val="0"/>
        <w:shd w:val="clear" w:color="auto" w:fill="FFFFFF"/>
        <w:tabs>
          <w:tab w:val="left" w:pos="122"/>
        </w:tabs>
        <w:autoSpaceDE w:val="0"/>
        <w:autoSpaceDN w:val="0"/>
        <w:adjustRightInd w:val="0"/>
        <w:jc w:val="both"/>
        <w:rPr>
          <w:spacing w:val="-6"/>
        </w:rPr>
      </w:pPr>
      <w:r w:rsidRPr="002F4687">
        <w:rPr>
          <w:spacing w:val="-6"/>
        </w:rPr>
        <w:t xml:space="preserve">Примечание: </w:t>
      </w:r>
      <w:r w:rsidRPr="002F4687">
        <w:t>*-р&lt;0,05; **-р&lt;0,01; ***-р&lt;0,001 по отношению к контрольной группе</w:t>
      </w:r>
    </w:p>
    <w:p w:rsidR="00C85BE0" w:rsidRPr="002F4687" w:rsidRDefault="00C85BE0" w:rsidP="00C85BE0">
      <w:pPr>
        <w:widowControl w:val="0"/>
        <w:shd w:val="clear" w:color="auto" w:fill="FFFFFF"/>
        <w:tabs>
          <w:tab w:val="left" w:pos="122"/>
        </w:tabs>
        <w:autoSpaceDE w:val="0"/>
        <w:autoSpaceDN w:val="0"/>
        <w:adjustRightInd w:val="0"/>
        <w:ind w:firstLine="567"/>
        <w:jc w:val="both"/>
        <w:rPr>
          <w:sz w:val="28"/>
          <w:szCs w:val="28"/>
        </w:rPr>
      </w:pPr>
      <w:r w:rsidRPr="002F4687">
        <w:rPr>
          <w:sz w:val="28"/>
          <w:szCs w:val="28"/>
        </w:rPr>
        <w:t>У животных  из контрольной группы уровень аминтрансфераз и α-амилазы незначительно увеличился, кроме того они адаптируются к новым условиям содержания медленно, у двух животных наблюдалось предродовое залеживание, а также задержание последа, у трех голов – субинволюция матки.</w:t>
      </w:r>
    </w:p>
    <w:p w:rsidR="00C85BE0" w:rsidRPr="002F4687" w:rsidRDefault="00C85BE0" w:rsidP="00C85BE0">
      <w:pPr>
        <w:widowControl w:val="0"/>
        <w:shd w:val="clear" w:color="auto" w:fill="FFFFFF"/>
        <w:tabs>
          <w:tab w:val="left" w:pos="122"/>
        </w:tabs>
        <w:autoSpaceDE w:val="0"/>
        <w:autoSpaceDN w:val="0"/>
        <w:adjustRightInd w:val="0"/>
        <w:ind w:firstLine="567"/>
        <w:jc w:val="both"/>
        <w:rPr>
          <w:sz w:val="28"/>
          <w:szCs w:val="28"/>
        </w:rPr>
      </w:pPr>
      <w:r w:rsidRPr="002F4687">
        <w:rPr>
          <w:sz w:val="28"/>
          <w:szCs w:val="28"/>
        </w:rPr>
        <w:t>У животных из опытной группы отмечены два случая патологии родового процесса (крупноплодие, неправильное членорасположение плода). Инв</w:t>
      </w:r>
      <w:r w:rsidRPr="002F4687">
        <w:rPr>
          <w:sz w:val="28"/>
          <w:szCs w:val="28"/>
        </w:rPr>
        <w:t>о</w:t>
      </w:r>
      <w:r w:rsidRPr="002F4687">
        <w:rPr>
          <w:sz w:val="28"/>
          <w:szCs w:val="28"/>
        </w:rPr>
        <w:t>люция матки у опытных нетелей была своевременной.</w:t>
      </w:r>
    </w:p>
    <w:p w:rsidR="00C85BE0" w:rsidRPr="002F4687" w:rsidRDefault="00C85BE0" w:rsidP="00C85BE0">
      <w:pPr>
        <w:widowControl w:val="0"/>
        <w:shd w:val="clear" w:color="auto" w:fill="FFFFFF"/>
        <w:tabs>
          <w:tab w:val="left" w:pos="142"/>
        </w:tabs>
        <w:autoSpaceDE w:val="0"/>
        <w:autoSpaceDN w:val="0"/>
        <w:adjustRightInd w:val="0"/>
        <w:ind w:firstLine="567"/>
        <w:jc w:val="both"/>
        <w:rPr>
          <w:bCs/>
          <w:sz w:val="28"/>
          <w:szCs w:val="28"/>
        </w:rPr>
      </w:pPr>
      <w:r w:rsidRPr="002F4687">
        <w:rPr>
          <w:b/>
          <w:sz w:val="28"/>
          <w:szCs w:val="28"/>
        </w:rPr>
        <w:t>Выводы.</w:t>
      </w:r>
      <w:r w:rsidRPr="002F4687">
        <w:rPr>
          <w:sz w:val="28"/>
          <w:szCs w:val="28"/>
        </w:rPr>
        <w:t xml:space="preserve"> У импортированных животных, оказавшихся в новых условиях содержания, кормления, а также климатических условиях возникает стре</w:t>
      </w:r>
      <w:r w:rsidRPr="002F4687">
        <w:rPr>
          <w:sz w:val="28"/>
          <w:szCs w:val="28"/>
        </w:rPr>
        <w:t>с</w:t>
      </w:r>
      <w:r w:rsidRPr="002F4687">
        <w:rPr>
          <w:sz w:val="28"/>
          <w:szCs w:val="28"/>
        </w:rPr>
        <w:t>совое состояние, которое приводит к различным заболеваниям, в том числе нарушению репродуктивной функции. Крупный рогатый скот, завезенный из стран Западной Европы, адаптируется к условиям Пермского края на протяжении 2-3 месяцев. При применении «Витадаптина» адаптация животных происходит в течение 1,5-2 месяцев. Использование препарата «Витадаптин» нормализует течение беременности и снижает послеродовые осложнения у первотелок.</w:t>
      </w:r>
    </w:p>
    <w:p w:rsidR="00C85BE0" w:rsidRPr="002F4687" w:rsidRDefault="00C85BE0" w:rsidP="00C85BE0">
      <w:pPr>
        <w:ind w:firstLine="567"/>
        <w:jc w:val="both"/>
        <w:outlineLvl w:val="0"/>
        <w:rPr>
          <w:sz w:val="28"/>
          <w:szCs w:val="28"/>
        </w:rPr>
      </w:pPr>
      <w:r w:rsidRPr="002F4687">
        <w:rPr>
          <w:b/>
          <w:sz w:val="28"/>
          <w:szCs w:val="28"/>
        </w:rPr>
        <w:t>Литература.</w:t>
      </w:r>
      <w:r w:rsidRPr="002F4687">
        <w:rPr>
          <w:sz w:val="28"/>
          <w:szCs w:val="28"/>
        </w:rPr>
        <w:t xml:space="preserve"> 1. Варнакова О.А., Труфанов В.Г., Новиков Д.В. Продуктивные качества датских черно-пестрых коров в условиях Рязанской области // Зоотехния, 2010, № 4.- С.23-24. 2. Донник, И.М. Состояние здоровья сельскох</w:t>
      </w:r>
      <w:r w:rsidRPr="002F4687">
        <w:rPr>
          <w:sz w:val="28"/>
          <w:szCs w:val="28"/>
        </w:rPr>
        <w:t>о</w:t>
      </w:r>
      <w:r w:rsidRPr="002F4687">
        <w:rPr>
          <w:sz w:val="28"/>
          <w:szCs w:val="28"/>
        </w:rPr>
        <w:t>зяйственных животных в индустриальных территориях // Продовольственная безопасность - XXI век: Сб. науч. трудов, 2000.- С.114-130. 3. Донник И.М. Биологические особенности сельскохозяйстве</w:t>
      </w:r>
      <w:r w:rsidRPr="002F4687">
        <w:rPr>
          <w:sz w:val="28"/>
          <w:szCs w:val="28"/>
        </w:rPr>
        <w:t>н</w:t>
      </w:r>
      <w:r w:rsidRPr="002F4687">
        <w:rPr>
          <w:sz w:val="28"/>
          <w:szCs w:val="28"/>
        </w:rPr>
        <w:t xml:space="preserve">ных животных и устойчивость к заболеваниям  в разных экологических зонах  Уральского региона Проблемы радиоэкологии и программных дисциплин. Вып.2. - Екатеринбург, 1999.- С. 214-239. </w:t>
      </w:r>
      <w:r w:rsidRPr="002F4687">
        <w:rPr>
          <w:spacing w:val="-4"/>
          <w:sz w:val="28"/>
          <w:szCs w:val="28"/>
        </w:rPr>
        <w:t xml:space="preserve"> 4. Ковальчикова М.Н. Адаптация и стресс при содержании и разведении сельскохозяйственных животных.- М.: Колос 1986. – 270 с. </w:t>
      </w:r>
      <w:r w:rsidRPr="002F4687">
        <w:rPr>
          <w:sz w:val="28"/>
          <w:szCs w:val="28"/>
        </w:rPr>
        <w:t xml:space="preserve">5. Ряпосова М.В., Семенова Н.Н., Невинный В.К. Витадаптин для  коррекции репродуктивной функции коров // Ветеринария, 2007, № 4.- С.6. 6. Сулыга Н.В., Ковалева  Г.П., Продуктивные качества коров – первотелок голштинской черно-пестрой породы  венгерской селекции в адаптационный период// Зоотехния, 2010, № 2.- </w:t>
      </w:r>
      <w:r w:rsidRPr="002F4687">
        <w:rPr>
          <w:caps/>
          <w:sz w:val="28"/>
          <w:szCs w:val="28"/>
        </w:rPr>
        <w:t>с</w:t>
      </w:r>
      <w:r w:rsidRPr="002F4687">
        <w:rPr>
          <w:sz w:val="28"/>
          <w:szCs w:val="28"/>
        </w:rPr>
        <w:t>.4-6. 7. Циулина Е., Горелик О. Молочная продуктивность коров черно-пестрой и голштинской пород на южном Урале // Молочное и мясное скотоводство, 2009, № 4.- С.25-26. 8. Эверли Д. С., Розенфельд Р. Стресс: Природа и лечение. - М.: Колос, 1996.- 435 с.</w:t>
      </w:r>
    </w:p>
    <w:p w:rsidR="00C85BE0" w:rsidRPr="002F4687" w:rsidRDefault="00C85BE0" w:rsidP="00C85BE0">
      <w:pPr>
        <w:tabs>
          <w:tab w:val="left" w:pos="993"/>
        </w:tabs>
        <w:jc w:val="center"/>
        <w:rPr>
          <w:b/>
          <w:sz w:val="28"/>
          <w:szCs w:val="28"/>
        </w:rPr>
      </w:pPr>
      <w:r w:rsidRPr="002F4687">
        <w:rPr>
          <w:b/>
          <w:sz w:val="28"/>
          <w:szCs w:val="28"/>
        </w:rPr>
        <w:t>STIMULATION OF ADAPTIVE CAPACITY IMPORTED HEIFERS IMPORTED FROM WESTERN EUROPE</w:t>
      </w:r>
    </w:p>
    <w:p w:rsidR="00C85BE0" w:rsidRPr="002F4687" w:rsidRDefault="00C85BE0" w:rsidP="00C85BE0">
      <w:pPr>
        <w:tabs>
          <w:tab w:val="left" w:pos="993"/>
        </w:tabs>
        <w:jc w:val="center"/>
        <w:rPr>
          <w:b/>
          <w:bCs/>
          <w:sz w:val="28"/>
          <w:szCs w:val="28"/>
        </w:rPr>
      </w:pPr>
      <w:r w:rsidRPr="002F4687">
        <w:rPr>
          <w:b/>
          <w:bCs/>
          <w:sz w:val="28"/>
          <w:szCs w:val="28"/>
        </w:rPr>
        <w:t>Ponosov S.</w:t>
      </w:r>
      <w:r w:rsidRPr="002F4687">
        <w:rPr>
          <w:b/>
          <w:bCs/>
          <w:caps/>
          <w:sz w:val="28"/>
          <w:szCs w:val="28"/>
        </w:rPr>
        <w:t>v</w:t>
      </w:r>
      <w:r w:rsidRPr="002F4687">
        <w:rPr>
          <w:b/>
          <w:bCs/>
          <w:sz w:val="28"/>
          <w:szCs w:val="28"/>
        </w:rPr>
        <w:t>., Rastorguev S.</w:t>
      </w:r>
      <w:r w:rsidRPr="002F4687">
        <w:rPr>
          <w:b/>
          <w:bCs/>
          <w:caps/>
          <w:sz w:val="28"/>
          <w:szCs w:val="28"/>
        </w:rPr>
        <w:t>l</w:t>
      </w:r>
      <w:r w:rsidRPr="002F4687">
        <w:rPr>
          <w:b/>
          <w:bCs/>
          <w:sz w:val="28"/>
          <w:szCs w:val="28"/>
        </w:rPr>
        <w:t>., Ibishov D.</w:t>
      </w:r>
      <w:r w:rsidRPr="002F4687">
        <w:rPr>
          <w:b/>
          <w:bCs/>
          <w:caps/>
          <w:sz w:val="28"/>
          <w:szCs w:val="28"/>
        </w:rPr>
        <w:t>f</w:t>
      </w:r>
      <w:r w:rsidRPr="002F4687">
        <w:rPr>
          <w:b/>
          <w:bCs/>
          <w:sz w:val="28"/>
          <w:szCs w:val="28"/>
        </w:rPr>
        <w:t>.</w:t>
      </w:r>
    </w:p>
    <w:p w:rsidR="00C85BE0" w:rsidRPr="002F4687" w:rsidRDefault="00C85BE0" w:rsidP="00C85BE0">
      <w:pPr>
        <w:tabs>
          <w:tab w:val="left" w:pos="993"/>
        </w:tabs>
        <w:jc w:val="center"/>
        <w:rPr>
          <w:bCs/>
          <w:sz w:val="28"/>
          <w:szCs w:val="28"/>
        </w:rPr>
      </w:pPr>
      <w:r w:rsidRPr="002F4687">
        <w:rPr>
          <w:bCs/>
          <w:sz w:val="28"/>
          <w:szCs w:val="28"/>
        </w:rPr>
        <w:t>Perm State Agricultural Academy, Perm, Russia</w:t>
      </w:r>
    </w:p>
    <w:p w:rsidR="00C85BE0" w:rsidRPr="002F4687" w:rsidRDefault="00C85BE0" w:rsidP="00C85BE0">
      <w:pPr>
        <w:rPr>
          <w:rFonts w:ascii="Times New Roman CYR" w:hAnsi="Times New Roman CYR" w:cs="Times New Roman CYR"/>
          <w:sz w:val="28"/>
          <w:szCs w:val="28"/>
        </w:rPr>
      </w:pPr>
    </w:p>
    <w:p w:rsidR="00C85BE0" w:rsidRPr="002F4687" w:rsidRDefault="00C85BE0" w:rsidP="00C85BE0">
      <w:pPr>
        <w:rPr>
          <w:rFonts w:ascii="Times New Roman CYR" w:hAnsi="Times New Roman CYR" w:cs="Times New Roman CYR"/>
          <w:sz w:val="28"/>
          <w:szCs w:val="28"/>
        </w:rPr>
      </w:pPr>
      <w:r w:rsidRPr="002F4687">
        <w:rPr>
          <w:rFonts w:ascii="Times New Roman CYR" w:hAnsi="Times New Roman CYR" w:cs="Times New Roman CYR"/>
          <w:sz w:val="28"/>
          <w:szCs w:val="28"/>
        </w:rPr>
        <w:t>УДК 619:591.1.015.6:[591.5.+57.02].</w:t>
      </w:r>
    </w:p>
    <w:p w:rsidR="00C85BE0" w:rsidRPr="002F4687" w:rsidRDefault="00C85BE0" w:rsidP="00C85BE0">
      <w:pPr>
        <w:jc w:val="center"/>
        <w:rPr>
          <w:rFonts w:ascii="Times New Roman CYR" w:hAnsi="Times New Roman CYR" w:cs="Times New Roman CYR"/>
          <w:b/>
          <w:sz w:val="28"/>
          <w:szCs w:val="28"/>
        </w:rPr>
      </w:pPr>
      <w:r w:rsidRPr="002F4687">
        <w:rPr>
          <w:rFonts w:ascii="Times New Roman CYR" w:hAnsi="Times New Roman CYR" w:cs="Times New Roman CYR"/>
          <w:b/>
          <w:sz w:val="28"/>
          <w:szCs w:val="28"/>
        </w:rPr>
        <w:t xml:space="preserve">ВИТАМИНЫ СЫВОРОТКИ КРОВИ </w:t>
      </w:r>
      <w:r w:rsidRPr="002F4687">
        <w:rPr>
          <w:rFonts w:ascii="Times New Roman CYR" w:hAnsi="Times New Roman CYR" w:cs="Times New Roman CYR"/>
          <w:b/>
          <w:caps/>
          <w:sz w:val="28"/>
          <w:szCs w:val="28"/>
        </w:rPr>
        <w:t>сухостойных</w:t>
      </w:r>
      <w:r w:rsidRPr="002F4687">
        <w:rPr>
          <w:rFonts w:ascii="Times New Roman CYR" w:hAnsi="Times New Roman CYR" w:cs="Times New Roman CYR"/>
          <w:b/>
          <w:sz w:val="28"/>
          <w:szCs w:val="28"/>
        </w:rPr>
        <w:t xml:space="preserve"> КОРОВ РАЗНЫХ ТИПОВ ЭТОЛОГИЧЕСКОЙ АКТИВНОСТИ</w:t>
      </w:r>
    </w:p>
    <w:p w:rsidR="00C85BE0" w:rsidRPr="002F4687" w:rsidRDefault="00C85BE0" w:rsidP="00C85BE0">
      <w:pPr>
        <w:jc w:val="center"/>
        <w:rPr>
          <w:rFonts w:ascii="Times New Roman CYR" w:hAnsi="Times New Roman CYR" w:cs="Times New Roman CYR"/>
          <w:b/>
          <w:sz w:val="28"/>
          <w:szCs w:val="28"/>
        </w:rPr>
      </w:pPr>
      <w:r w:rsidRPr="002F4687">
        <w:rPr>
          <w:rFonts w:ascii="Times New Roman CYR" w:hAnsi="Times New Roman CYR" w:cs="Times New Roman CYR"/>
          <w:b/>
          <w:sz w:val="28"/>
          <w:szCs w:val="28"/>
        </w:rPr>
        <w:t>Папин Н.Е., Смирнова Е.В.</w:t>
      </w:r>
    </w:p>
    <w:p w:rsidR="00C85BE0" w:rsidRPr="002F4687" w:rsidRDefault="00C85BE0" w:rsidP="00C85BE0">
      <w:pPr>
        <w:jc w:val="center"/>
        <w:rPr>
          <w:rFonts w:ascii="Times New Roman CYR" w:hAnsi="Times New Roman CYR" w:cs="Times New Roman CY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 xml:space="preserve">сия, e-mail: </w:t>
      </w:r>
      <w:smartTag w:uri="urn:schemas-microsoft-com:office:smarttags" w:element="metricconverter">
        <w:smartTagPr>
          <w:attr w:name="ProductID" w:val="5 мм"/>
        </w:smartTagPr>
        <w:r w:rsidRPr="002F4687">
          <w:rPr>
            <w:sz w:val="28"/>
            <w:szCs w:val="28"/>
          </w:rPr>
          <w:t>vnivipat@mail.ru</w:t>
        </w:r>
      </w:smartTag>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sz w:val="28"/>
          <w:szCs w:val="28"/>
        </w:rPr>
        <w:t>Нарушения обмена веществ у молочных коров являются одной из самых распространенных проблем современного скотоводства. Высокоудойные коровы более чувствительны к дефициту и дисбалансу биологически активных в</w:t>
      </w:r>
      <w:r w:rsidRPr="002F4687">
        <w:rPr>
          <w:rFonts w:ascii="Times New Roman CYR" w:hAnsi="Times New Roman CYR" w:cs="Times New Roman CYR"/>
          <w:sz w:val="28"/>
          <w:szCs w:val="28"/>
        </w:rPr>
        <w:t>е</w:t>
      </w:r>
      <w:r w:rsidRPr="002F4687">
        <w:rPr>
          <w:rFonts w:ascii="Times New Roman CYR" w:hAnsi="Times New Roman CYR" w:cs="Times New Roman CYR"/>
          <w:sz w:val="28"/>
          <w:szCs w:val="28"/>
        </w:rPr>
        <w:t xml:space="preserve">ществ, которые используются в организме и выводятся из него с молоком в количествах, превышающих их поступление (Шабунин С.В. с соавт., 2011). В  число этих веществ входят и витамины – химические соединения, без которых невозможна нормальная жизнедеятельность организма. </w:t>
      </w:r>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sz w:val="28"/>
          <w:szCs w:val="28"/>
        </w:rPr>
        <w:t>При отсутствии витаминов в клетках прекращаются зависимые от них биохимические реакции, что в конечном итоге  приводит к гибели всего организма (</w:t>
      </w:r>
      <w:r w:rsidRPr="002F4687">
        <w:rPr>
          <w:bCs/>
          <w:iCs/>
          <w:spacing w:val="-6"/>
          <w:sz w:val="28"/>
          <w:szCs w:val="28"/>
        </w:rPr>
        <w:t>Морозкина Т.С., Мойсеенок А.Г., 2002</w:t>
      </w:r>
      <w:r w:rsidRPr="002F4687">
        <w:rPr>
          <w:rFonts w:ascii="Times New Roman CYR" w:hAnsi="Times New Roman CYR" w:cs="Times New Roman CYR"/>
          <w:sz w:val="28"/>
          <w:szCs w:val="28"/>
        </w:rPr>
        <w:t>). Однако чаще встречаются скр</w:t>
      </w:r>
      <w:r w:rsidRPr="002F4687">
        <w:rPr>
          <w:rFonts w:ascii="Times New Roman CYR" w:hAnsi="Times New Roman CYR" w:cs="Times New Roman CYR"/>
          <w:sz w:val="28"/>
          <w:szCs w:val="28"/>
        </w:rPr>
        <w:t>ы</w:t>
      </w:r>
      <w:r w:rsidRPr="002F4687">
        <w:rPr>
          <w:rFonts w:ascii="Times New Roman CYR" w:hAnsi="Times New Roman CYR" w:cs="Times New Roman CYR"/>
          <w:sz w:val="28"/>
          <w:szCs w:val="28"/>
        </w:rPr>
        <w:t>тые формы витаминной недостаточности (гиповитаминозы) проявляющиеся, главным образом, в замедлении роста, нарушении воспроизводительной фун</w:t>
      </w:r>
      <w:r w:rsidRPr="002F4687">
        <w:rPr>
          <w:rFonts w:ascii="Times New Roman CYR" w:hAnsi="Times New Roman CYR" w:cs="Times New Roman CYR"/>
          <w:sz w:val="28"/>
          <w:szCs w:val="28"/>
        </w:rPr>
        <w:t>к</w:t>
      </w:r>
      <w:r w:rsidRPr="002F4687">
        <w:rPr>
          <w:rFonts w:ascii="Times New Roman CYR" w:hAnsi="Times New Roman CYR" w:cs="Times New Roman CYR"/>
          <w:sz w:val="28"/>
          <w:szCs w:val="28"/>
        </w:rPr>
        <w:t>ции, снижении продуктивности (Солдатов А.П. с соавт., 1973). В.А. Мищенко с соавт. (2005) приводят данные о проявлении у коров патологии печени на фоне нарушения структуры рациона, в том числе из-за недостатка витаминов.</w:t>
      </w:r>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sz w:val="28"/>
          <w:szCs w:val="28"/>
        </w:rPr>
        <w:t xml:space="preserve">Поскольку водорастворимые витамины у жвачных синтезируются в желудочно-кишечном тракте и тканях организма, то основной интерес представляет поступление таких витаминов, как  А, Е и аскорбиновой кислоты, которая не образуется в достаточных количествах. Исследования различных авторов (Кочарян В.Д. с соавт., 2007;. Енгашев С.В с соавт., 2010 и др.) показывают, что при неполноценном кормлении введение коровам препаратов, содержащих эти витамины, стимулирует неспецифическую и иммунобиологическую резистентность организма, снижает количество послеродовых патологий и ускоряет процессы инволюции в половых органах коров после отела. </w:t>
      </w:r>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sz w:val="28"/>
          <w:szCs w:val="28"/>
        </w:rPr>
        <w:t>Выявлять и проводить своевременную профилактику витаминной недостаточности у животных позволяет биохимический анализ сыворотки крови.</w:t>
      </w:r>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sz w:val="28"/>
          <w:szCs w:val="28"/>
        </w:rPr>
        <w:t>Целью наших исследований являлось изучение особенностей содержания в крови глубокостельных коров разных типов этологической активности вит</w:t>
      </w:r>
      <w:r w:rsidRPr="002F4687">
        <w:rPr>
          <w:rFonts w:ascii="Times New Roman CYR" w:hAnsi="Times New Roman CYR" w:cs="Times New Roman CYR"/>
          <w:sz w:val="28"/>
          <w:szCs w:val="28"/>
        </w:rPr>
        <w:t>а</w:t>
      </w:r>
      <w:r w:rsidRPr="002F4687">
        <w:rPr>
          <w:rFonts w:ascii="Times New Roman CYR" w:hAnsi="Times New Roman CYR" w:cs="Times New Roman CYR"/>
          <w:sz w:val="28"/>
          <w:szCs w:val="28"/>
        </w:rPr>
        <w:t xml:space="preserve">минов А, Е, С и провитамина ретинола –  каротина. </w:t>
      </w:r>
    </w:p>
    <w:p w:rsidR="00C85BE0" w:rsidRPr="002F4687" w:rsidRDefault="00C85BE0" w:rsidP="00C85BE0">
      <w:pPr>
        <w:ind w:firstLine="709"/>
        <w:jc w:val="both"/>
        <w:rPr>
          <w:bCs/>
          <w:iCs/>
          <w:sz w:val="28"/>
          <w:szCs w:val="28"/>
        </w:rPr>
      </w:pPr>
      <w:r w:rsidRPr="002F4687">
        <w:rPr>
          <w:rFonts w:ascii="Times New Roman CYR" w:hAnsi="Times New Roman CYR" w:cs="Times New Roman CYR"/>
          <w:b/>
          <w:sz w:val="28"/>
          <w:szCs w:val="28"/>
        </w:rPr>
        <w:t xml:space="preserve">Материал и методы исследования. </w:t>
      </w:r>
      <w:r w:rsidRPr="002F4687">
        <w:rPr>
          <w:bCs/>
          <w:iCs/>
          <w:sz w:val="28"/>
          <w:szCs w:val="28"/>
        </w:rPr>
        <w:t>Исследования проводились в СХА ПЗ «Дружба» Павловского района Воронежской области (привязное содержание) и  ЗАО «Славянское» Орловской области (беспривязное содержание). В первом хозяйстве было отобрано  38 проб крови от сухостойных коров красно-пестрой породы со среднегодовой молочной продуктивностью 6,5-6,7 тыс. кг. Во втором – 20 проб от сухостойных коров черно-пестрой голштино-фризской породы со среднегодовой молочной продуктивностью 6,5 тыс. кг. Перед взятием крови подопытных животных разделили на четыре этологические группы (инфрапассивные, пассивные, активные и ультраактивные) по методике Вели</w:t>
      </w:r>
      <w:r w:rsidRPr="002F4687">
        <w:rPr>
          <w:bCs/>
          <w:iCs/>
          <w:sz w:val="28"/>
          <w:szCs w:val="28"/>
        </w:rPr>
        <w:t>к</w:t>
      </w:r>
      <w:r w:rsidRPr="002F4687">
        <w:rPr>
          <w:bCs/>
          <w:iCs/>
          <w:sz w:val="28"/>
          <w:szCs w:val="28"/>
        </w:rPr>
        <w:t xml:space="preserve">жанина В.И. (2000). </w:t>
      </w:r>
    </w:p>
    <w:p w:rsidR="00C85BE0" w:rsidRPr="002F4687" w:rsidRDefault="00C85BE0" w:rsidP="00C85BE0">
      <w:pPr>
        <w:shd w:val="clear" w:color="auto" w:fill="FFFFFF"/>
        <w:ind w:firstLine="709"/>
        <w:jc w:val="both"/>
        <w:rPr>
          <w:bCs/>
          <w:iCs/>
          <w:sz w:val="28"/>
          <w:szCs w:val="28"/>
        </w:rPr>
      </w:pPr>
      <w:r w:rsidRPr="002F4687">
        <w:rPr>
          <w:bCs/>
          <w:iCs/>
          <w:sz w:val="28"/>
          <w:szCs w:val="28"/>
        </w:rPr>
        <w:t xml:space="preserve">Определение содержания витамина А и каротина проводилось спектрофотометрическим методом с помощью СФ-46А, а витамина Е и аскорбиновой кислоты – колориметрическим методом с помощью КФК-3 (Антонов Б.Н. и др., 1991). Полученные данные обработаны биометрически (Асатиани В.С., 1965) и достоверны в пределах статистического ряда (Р&lt;0,001). </w:t>
      </w:r>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b/>
          <w:sz w:val="28"/>
          <w:szCs w:val="28"/>
        </w:rPr>
        <w:t xml:space="preserve">Результаты исследований </w:t>
      </w:r>
      <w:r w:rsidRPr="002F4687">
        <w:rPr>
          <w:rFonts w:ascii="Times New Roman CYR" w:hAnsi="Times New Roman CYR" w:cs="Times New Roman CYR"/>
          <w:sz w:val="28"/>
          <w:szCs w:val="28"/>
        </w:rPr>
        <w:t>по двум хозяйствам представлены в таблице.</w:t>
      </w:r>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sz w:val="28"/>
          <w:szCs w:val="28"/>
        </w:rPr>
        <w:t xml:space="preserve">Из таблицы видно, что в результате исследования в ЗАО «Славянское» установили, что показатели содержания витаминов А и Е в крови коров всех четырех групп находились в пределах физиологической нормы, но у активных коров были наиболее высокими. Уровень каротина был ниже нормы на 9,9% у активных, пассивных и инфрапассивных животных и на 15% </w:t>
      </w:r>
      <w:r w:rsidRPr="002F4687">
        <w:rPr>
          <w:rFonts w:ascii="Times New Roman CYR" w:hAnsi="Times New Roman CYR" w:cs="Times New Roman CYR"/>
          <w:sz w:val="28"/>
          <w:szCs w:val="28"/>
        </w:rPr>
        <w:sym w:font="Symbol" w:char="F02D"/>
      </w:r>
      <w:r w:rsidRPr="002F4687">
        <w:rPr>
          <w:rFonts w:ascii="Times New Roman CYR" w:hAnsi="Times New Roman CYR" w:cs="Times New Roman CYR"/>
          <w:sz w:val="28"/>
          <w:szCs w:val="28"/>
        </w:rPr>
        <w:t xml:space="preserve"> у ультраактивных. Последнее свидетельствует о лучшем потреблении и усвоении корма ультраактивными коровами, у которых без сомнения более активна, в данном случае, каротиназа. В то же время более высокие показатели содержания вит</w:t>
      </w:r>
      <w:r w:rsidRPr="002F4687">
        <w:rPr>
          <w:rFonts w:ascii="Times New Roman CYR" w:hAnsi="Times New Roman CYR" w:cs="Times New Roman CYR"/>
          <w:sz w:val="28"/>
          <w:szCs w:val="28"/>
        </w:rPr>
        <w:t>а</w:t>
      </w:r>
      <w:r w:rsidRPr="002F4687">
        <w:rPr>
          <w:rFonts w:ascii="Times New Roman CYR" w:hAnsi="Times New Roman CYR" w:cs="Times New Roman CYR"/>
          <w:sz w:val="28"/>
          <w:szCs w:val="28"/>
        </w:rPr>
        <w:t>минов А и Е в группе инфрапассивных животных (на 7,6-13,4% и 9,4-13,1% соответственно) по сравнению с пассивными и ультраактивными могут говорить о низком их использования в организме, то есть о меньшей интенсивности обменных процессов у инфрапассивных коров.</w:t>
      </w:r>
    </w:p>
    <w:p w:rsidR="00C85BE0" w:rsidRPr="002F4687" w:rsidRDefault="00C85BE0" w:rsidP="00C85BE0">
      <w:pPr>
        <w:ind w:firstLine="709"/>
        <w:jc w:val="right"/>
        <w:rPr>
          <w:rFonts w:ascii="Times New Roman CYR" w:hAnsi="Times New Roman CYR" w:cs="Times New Roman CYR"/>
          <w:sz w:val="28"/>
          <w:szCs w:val="28"/>
        </w:rPr>
      </w:pPr>
      <w:r w:rsidRPr="002F4687">
        <w:rPr>
          <w:rFonts w:ascii="Times New Roman CYR" w:hAnsi="Times New Roman CYR" w:cs="Times New Roman CYR"/>
          <w:sz w:val="28"/>
          <w:szCs w:val="28"/>
        </w:rPr>
        <w:t>Таблица 1</w:t>
      </w:r>
    </w:p>
    <w:p w:rsidR="00C85BE0" w:rsidRPr="002F4687" w:rsidRDefault="00C85BE0" w:rsidP="00C85BE0">
      <w:pPr>
        <w:ind w:firstLine="709"/>
        <w:jc w:val="center"/>
        <w:rPr>
          <w:rFonts w:ascii="Times New Roman CYR" w:hAnsi="Times New Roman CYR" w:cs="Times New Roman CYR"/>
          <w:sz w:val="28"/>
          <w:szCs w:val="28"/>
        </w:rPr>
      </w:pPr>
      <w:r w:rsidRPr="002F4687">
        <w:rPr>
          <w:rFonts w:ascii="Times New Roman CYR" w:hAnsi="Times New Roman CYR" w:cs="Times New Roman CYR"/>
          <w:sz w:val="28"/>
          <w:szCs w:val="28"/>
        </w:rPr>
        <w:t>Содержание витаминов в крови сухостойных коров</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2"/>
        <w:gridCol w:w="1212"/>
        <w:gridCol w:w="1121"/>
        <w:gridCol w:w="1241"/>
        <w:gridCol w:w="1121"/>
        <w:gridCol w:w="1121"/>
        <w:gridCol w:w="1117"/>
        <w:gridCol w:w="1232"/>
      </w:tblGrid>
      <w:tr w:rsidR="00C85BE0" w:rsidRPr="002F4687" w:rsidTr="00C85BE0">
        <w:tc>
          <w:tcPr>
            <w:tcW w:w="1452" w:type="dxa"/>
            <w:vMerge w:val="restart"/>
            <w:vAlign w:val="center"/>
          </w:tcPr>
          <w:p w:rsidR="00C85BE0" w:rsidRPr="002F4687" w:rsidRDefault="00C85BE0" w:rsidP="00C85BE0">
            <w:pPr>
              <w:jc w:val="center"/>
            </w:pPr>
            <w:r w:rsidRPr="002F4687">
              <w:t xml:space="preserve">Группа </w:t>
            </w:r>
          </w:p>
          <w:p w:rsidR="00C85BE0" w:rsidRPr="002F4687" w:rsidRDefault="00C85BE0" w:rsidP="00C85BE0">
            <w:pPr>
              <w:jc w:val="center"/>
            </w:pPr>
            <w:r w:rsidRPr="002F4687">
              <w:t>к</w:t>
            </w:r>
            <w:r w:rsidRPr="002F4687">
              <w:t>о</w:t>
            </w:r>
            <w:r w:rsidRPr="002F4687">
              <w:t>ров</w:t>
            </w:r>
          </w:p>
        </w:tc>
        <w:tc>
          <w:tcPr>
            <w:tcW w:w="2333" w:type="dxa"/>
            <w:gridSpan w:val="2"/>
            <w:vAlign w:val="center"/>
          </w:tcPr>
          <w:p w:rsidR="00C85BE0" w:rsidRPr="002F4687" w:rsidRDefault="00C85BE0" w:rsidP="00C85BE0">
            <w:pPr>
              <w:jc w:val="center"/>
            </w:pPr>
            <w:r w:rsidRPr="002F4687">
              <w:t>Витамин А, мкМ/л</w:t>
            </w:r>
          </w:p>
        </w:tc>
        <w:tc>
          <w:tcPr>
            <w:tcW w:w="2362" w:type="dxa"/>
            <w:gridSpan w:val="2"/>
            <w:vAlign w:val="center"/>
          </w:tcPr>
          <w:p w:rsidR="00C85BE0" w:rsidRPr="002F4687" w:rsidRDefault="00C85BE0" w:rsidP="00C85BE0">
            <w:pPr>
              <w:jc w:val="center"/>
            </w:pPr>
            <w:r w:rsidRPr="002F4687">
              <w:t>Витамин Е, мкМ/л</w:t>
            </w:r>
          </w:p>
        </w:tc>
        <w:tc>
          <w:tcPr>
            <w:tcW w:w="2238" w:type="dxa"/>
            <w:gridSpan w:val="2"/>
            <w:vAlign w:val="center"/>
          </w:tcPr>
          <w:p w:rsidR="00C85BE0" w:rsidRPr="002F4687" w:rsidRDefault="00C85BE0" w:rsidP="00C85BE0">
            <w:pPr>
              <w:jc w:val="center"/>
            </w:pPr>
            <w:r w:rsidRPr="002F4687">
              <w:t>каротин, мкМ/л</w:t>
            </w:r>
          </w:p>
        </w:tc>
        <w:tc>
          <w:tcPr>
            <w:tcW w:w="1232" w:type="dxa"/>
            <w:vAlign w:val="center"/>
          </w:tcPr>
          <w:p w:rsidR="00C85BE0" w:rsidRPr="002F4687" w:rsidRDefault="00C85BE0" w:rsidP="00C85BE0">
            <w:pPr>
              <w:ind w:right="-94" w:hanging="130"/>
              <w:jc w:val="center"/>
            </w:pPr>
            <w:r w:rsidRPr="002F4687">
              <w:t>Вит</w:t>
            </w:r>
            <w:r w:rsidRPr="002F4687">
              <w:t>а</w:t>
            </w:r>
            <w:r w:rsidRPr="002F4687">
              <w:t>мин С, мкМ/л</w:t>
            </w:r>
          </w:p>
        </w:tc>
      </w:tr>
      <w:tr w:rsidR="00C85BE0" w:rsidRPr="002F4687" w:rsidTr="00C85BE0">
        <w:trPr>
          <w:trHeight w:val="523"/>
        </w:trPr>
        <w:tc>
          <w:tcPr>
            <w:tcW w:w="1452" w:type="dxa"/>
            <w:vMerge/>
            <w:vAlign w:val="center"/>
          </w:tcPr>
          <w:p w:rsidR="00C85BE0" w:rsidRPr="002F4687" w:rsidRDefault="00C85BE0" w:rsidP="00C85BE0"/>
        </w:tc>
        <w:tc>
          <w:tcPr>
            <w:tcW w:w="1212" w:type="dxa"/>
            <w:vAlign w:val="center"/>
          </w:tcPr>
          <w:p w:rsidR="00C85BE0" w:rsidRPr="002F4687" w:rsidRDefault="00C85BE0" w:rsidP="00C85BE0">
            <w:pPr>
              <w:jc w:val="center"/>
            </w:pPr>
            <w:r w:rsidRPr="002F4687">
              <w:t xml:space="preserve">I* </w:t>
            </w:r>
          </w:p>
        </w:tc>
        <w:tc>
          <w:tcPr>
            <w:tcW w:w="1121" w:type="dxa"/>
            <w:vAlign w:val="center"/>
          </w:tcPr>
          <w:p w:rsidR="00C85BE0" w:rsidRPr="002F4687" w:rsidRDefault="00C85BE0" w:rsidP="00C85BE0">
            <w:pPr>
              <w:jc w:val="center"/>
            </w:pPr>
            <w:r w:rsidRPr="002F4687">
              <w:t>II**</w:t>
            </w:r>
          </w:p>
        </w:tc>
        <w:tc>
          <w:tcPr>
            <w:tcW w:w="1241" w:type="dxa"/>
            <w:vAlign w:val="center"/>
          </w:tcPr>
          <w:p w:rsidR="00C85BE0" w:rsidRPr="002F4687" w:rsidRDefault="00C85BE0" w:rsidP="00C85BE0">
            <w:pPr>
              <w:jc w:val="center"/>
            </w:pPr>
            <w:r w:rsidRPr="002F4687">
              <w:t xml:space="preserve">I </w:t>
            </w:r>
          </w:p>
        </w:tc>
        <w:tc>
          <w:tcPr>
            <w:tcW w:w="1121" w:type="dxa"/>
            <w:vAlign w:val="center"/>
          </w:tcPr>
          <w:p w:rsidR="00C85BE0" w:rsidRPr="002F4687" w:rsidRDefault="00C85BE0" w:rsidP="00C85BE0">
            <w:pPr>
              <w:jc w:val="center"/>
            </w:pPr>
            <w:r w:rsidRPr="002F4687">
              <w:t xml:space="preserve">II </w:t>
            </w:r>
          </w:p>
        </w:tc>
        <w:tc>
          <w:tcPr>
            <w:tcW w:w="1121" w:type="dxa"/>
            <w:vAlign w:val="center"/>
          </w:tcPr>
          <w:p w:rsidR="00C85BE0" w:rsidRPr="002F4687" w:rsidRDefault="00C85BE0" w:rsidP="00C85BE0">
            <w:pPr>
              <w:jc w:val="center"/>
            </w:pPr>
            <w:r w:rsidRPr="002F4687">
              <w:t xml:space="preserve">I </w:t>
            </w:r>
          </w:p>
        </w:tc>
        <w:tc>
          <w:tcPr>
            <w:tcW w:w="1117" w:type="dxa"/>
            <w:vAlign w:val="center"/>
          </w:tcPr>
          <w:p w:rsidR="00C85BE0" w:rsidRPr="002F4687" w:rsidRDefault="00C85BE0" w:rsidP="00C85BE0">
            <w:pPr>
              <w:ind w:right="-108" w:hanging="111"/>
              <w:jc w:val="center"/>
            </w:pPr>
            <w:r w:rsidRPr="002F4687">
              <w:t xml:space="preserve">II </w:t>
            </w:r>
          </w:p>
        </w:tc>
        <w:tc>
          <w:tcPr>
            <w:tcW w:w="1232" w:type="dxa"/>
            <w:vAlign w:val="center"/>
          </w:tcPr>
          <w:p w:rsidR="00C85BE0" w:rsidRPr="002F4687" w:rsidRDefault="00C85BE0" w:rsidP="00C85BE0">
            <w:pPr>
              <w:jc w:val="center"/>
            </w:pPr>
            <w:r w:rsidRPr="002F4687">
              <w:t xml:space="preserve">II </w:t>
            </w:r>
          </w:p>
        </w:tc>
      </w:tr>
      <w:tr w:rsidR="00C85BE0" w:rsidRPr="002F4687" w:rsidTr="00C85BE0">
        <w:trPr>
          <w:trHeight w:val="398"/>
        </w:trPr>
        <w:tc>
          <w:tcPr>
            <w:tcW w:w="1452" w:type="dxa"/>
            <w:vAlign w:val="center"/>
          </w:tcPr>
          <w:p w:rsidR="00C85BE0" w:rsidRPr="002F4687" w:rsidRDefault="00C85BE0" w:rsidP="00C85BE0">
            <w:r w:rsidRPr="002F4687">
              <w:t>Активные</w:t>
            </w:r>
          </w:p>
        </w:tc>
        <w:tc>
          <w:tcPr>
            <w:tcW w:w="1212" w:type="dxa"/>
            <w:vAlign w:val="center"/>
          </w:tcPr>
          <w:p w:rsidR="00C85BE0" w:rsidRPr="002F4687" w:rsidRDefault="00C85BE0" w:rsidP="00C85BE0">
            <w:pPr>
              <w:ind w:hanging="67"/>
              <w:jc w:val="center"/>
            </w:pPr>
            <w:r w:rsidRPr="002F4687">
              <w:t>1,76±0,27</w:t>
            </w:r>
          </w:p>
        </w:tc>
        <w:tc>
          <w:tcPr>
            <w:tcW w:w="1121" w:type="dxa"/>
            <w:vAlign w:val="center"/>
          </w:tcPr>
          <w:p w:rsidR="00C85BE0" w:rsidRPr="002F4687" w:rsidRDefault="00C85BE0" w:rsidP="00C85BE0">
            <w:pPr>
              <w:ind w:hanging="67"/>
              <w:jc w:val="center"/>
            </w:pPr>
            <w:r w:rsidRPr="002F4687">
              <w:t>1,98±0,29</w:t>
            </w:r>
          </w:p>
        </w:tc>
        <w:tc>
          <w:tcPr>
            <w:tcW w:w="1241" w:type="dxa"/>
            <w:vAlign w:val="center"/>
          </w:tcPr>
          <w:p w:rsidR="00C85BE0" w:rsidRPr="002F4687" w:rsidRDefault="00C85BE0" w:rsidP="00C85BE0">
            <w:pPr>
              <w:ind w:hanging="67"/>
              <w:jc w:val="center"/>
            </w:pPr>
            <w:r w:rsidRPr="002F4687">
              <w:t>25,4±1,96</w:t>
            </w:r>
          </w:p>
        </w:tc>
        <w:tc>
          <w:tcPr>
            <w:tcW w:w="1121" w:type="dxa"/>
            <w:vAlign w:val="center"/>
          </w:tcPr>
          <w:p w:rsidR="00C85BE0" w:rsidRPr="002F4687" w:rsidRDefault="00C85BE0" w:rsidP="00C85BE0">
            <w:pPr>
              <w:ind w:hanging="67"/>
              <w:jc w:val="center"/>
            </w:pPr>
            <w:r w:rsidRPr="002F4687">
              <w:t>9,18±1,12</w:t>
            </w:r>
          </w:p>
        </w:tc>
        <w:tc>
          <w:tcPr>
            <w:tcW w:w="1121" w:type="dxa"/>
            <w:vAlign w:val="center"/>
          </w:tcPr>
          <w:p w:rsidR="00C85BE0" w:rsidRPr="002F4687" w:rsidRDefault="00C85BE0" w:rsidP="00C85BE0">
            <w:pPr>
              <w:ind w:hanging="67"/>
              <w:jc w:val="center"/>
            </w:pPr>
            <w:r w:rsidRPr="002F4687">
              <w:t>6,71±0,56</w:t>
            </w:r>
          </w:p>
        </w:tc>
        <w:tc>
          <w:tcPr>
            <w:tcW w:w="1117" w:type="dxa"/>
            <w:vAlign w:val="center"/>
          </w:tcPr>
          <w:p w:rsidR="00C85BE0" w:rsidRPr="002F4687" w:rsidRDefault="00C85BE0" w:rsidP="00C85BE0">
            <w:pPr>
              <w:ind w:right="-108" w:hanging="111"/>
              <w:jc w:val="center"/>
            </w:pPr>
            <w:r w:rsidRPr="002F4687">
              <w:t>4,10±0,22</w:t>
            </w:r>
          </w:p>
        </w:tc>
        <w:tc>
          <w:tcPr>
            <w:tcW w:w="1232" w:type="dxa"/>
            <w:vAlign w:val="center"/>
          </w:tcPr>
          <w:p w:rsidR="00C85BE0" w:rsidRPr="002F4687" w:rsidRDefault="00C85BE0" w:rsidP="00C85BE0">
            <w:pPr>
              <w:ind w:hanging="67"/>
              <w:jc w:val="center"/>
            </w:pPr>
            <w:r w:rsidRPr="002F4687">
              <w:t>18,4±2,87</w:t>
            </w:r>
          </w:p>
        </w:tc>
      </w:tr>
      <w:tr w:rsidR="00C85BE0" w:rsidRPr="002F4687" w:rsidTr="00C85BE0">
        <w:trPr>
          <w:trHeight w:val="417"/>
        </w:trPr>
        <w:tc>
          <w:tcPr>
            <w:tcW w:w="1452" w:type="dxa"/>
            <w:vAlign w:val="center"/>
          </w:tcPr>
          <w:p w:rsidR="00C85BE0" w:rsidRPr="002F4687" w:rsidRDefault="00C85BE0" w:rsidP="00C85BE0">
            <w:r w:rsidRPr="002F4687">
              <w:t>Ультраактивные</w:t>
            </w:r>
          </w:p>
        </w:tc>
        <w:tc>
          <w:tcPr>
            <w:tcW w:w="1212" w:type="dxa"/>
            <w:vAlign w:val="center"/>
          </w:tcPr>
          <w:p w:rsidR="00C85BE0" w:rsidRPr="002F4687" w:rsidRDefault="00C85BE0" w:rsidP="00C85BE0">
            <w:pPr>
              <w:ind w:hanging="67"/>
              <w:jc w:val="center"/>
            </w:pPr>
            <w:r w:rsidRPr="002F4687">
              <w:t>1,45±0,12</w:t>
            </w:r>
          </w:p>
        </w:tc>
        <w:tc>
          <w:tcPr>
            <w:tcW w:w="1121" w:type="dxa"/>
            <w:vAlign w:val="center"/>
          </w:tcPr>
          <w:p w:rsidR="00C85BE0" w:rsidRPr="002F4687" w:rsidRDefault="00C85BE0" w:rsidP="00C85BE0">
            <w:pPr>
              <w:ind w:hanging="67"/>
              <w:jc w:val="center"/>
            </w:pPr>
            <w:r w:rsidRPr="002F4687">
              <w:t>1,37±0,18</w:t>
            </w:r>
          </w:p>
        </w:tc>
        <w:tc>
          <w:tcPr>
            <w:tcW w:w="1241" w:type="dxa"/>
            <w:vAlign w:val="center"/>
          </w:tcPr>
          <w:p w:rsidR="00C85BE0" w:rsidRPr="002F4687" w:rsidRDefault="00C85BE0" w:rsidP="00C85BE0">
            <w:pPr>
              <w:ind w:hanging="67"/>
              <w:jc w:val="center"/>
            </w:pPr>
            <w:r w:rsidRPr="002F4687">
              <w:t>21,20±1,89</w:t>
            </w:r>
          </w:p>
        </w:tc>
        <w:tc>
          <w:tcPr>
            <w:tcW w:w="1121" w:type="dxa"/>
            <w:vAlign w:val="center"/>
          </w:tcPr>
          <w:p w:rsidR="00C85BE0" w:rsidRPr="002F4687" w:rsidRDefault="00C85BE0" w:rsidP="00C85BE0">
            <w:pPr>
              <w:ind w:hanging="67"/>
              <w:jc w:val="center"/>
            </w:pPr>
            <w:r w:rsidRPr="002F4687">
              <w:t>9,05±1,55</w:t>
            </w:r>
          </w:p>
        </w:tc>
        <w:tc>
          <w:tcPr>
            <w:tcW w:w="1121" w:type="dxa"/>
            <w:vAlign w:val="center"/>
          </w:tcPr>
          <w:p w:rsidR="00C85BE0" w:rsidRPr="002F4687" w:rsidRDefault="00C85BE0" w:rsidP="00C85BE0">
            <w:pPr>
              <w:ind w:hanging="67"/>
              <w:jc w:val="center"/>
            </w:pPr>
            <w:r w:rsidRPr="002F4687">
              <w:t>6,33±0,93</w:t>
            </w:r>
          </w:p>
        </w:tc>
        <w:tc>
          <w:tcPr>
            <w:tcW w:w="1117" w:type="dxa"/>
            <w:vAlign w:val="center"/>
          </w:tcPr>
          <w:p w:rsidR="00C85BE0" w:rsidRPr="002F4687" w:rsidRDefault="00C85BE0" w:rsidP="00C85BE0">
            <w:pPr>
              <w:ind w:right="-108" w:hanging="111"/>
              <w:jc w:val="center"/>
            </w:pPr>
            <w:r w:rsidRPr="002F4687">
              <w:t>3,54±0,17</w:t>
            </w:r>
          </w:p>
        </w:tc>
        <w:tc>
          <w:tcPr>
            <w:tcW w:w="1232" w:type="dxa"/>
            <w:vAlign w:val="center"/>
          </w:tcPr>
          <w:p w:rsidR="00C85BE0" w:rsidRPr="002F4687" w:rsidRDefault="00C85BE0" w:rsidP="00C85BE0">
            <w:pPr>
              <w:ind w:hanging="67"/>
              <w:jc w:val="center"/>
            </w:pPr>
            <w:r w:rsidRPr="002F4687">
              <w:t>13,2±1,81</w:t>
            </w:r>
          </w:p>
        </w:tc>
      </w:tr>
      <w:tr w:rsidR="00C85BE0" w:rsidRPr="002F4687" w:rsidTr="00C85BE0">
        <w:trPr>
          <w:trHeight w:val="423"/>
        </w:trPr>
        <w:tc>
          <w:tcPr>
            <w:tcW w:w="1452" w:type="dxa"/>
            <w:vAlign w:val="center"/>
          </w:tcPr>
          <w:p w:rsidR="00C85BE0" w:rsidRPr="002F4687" w:rsidRDefault="00C85BE0" w:rsidP="00C85BE0">
            <w:r w:rsidRPr="002F4687">
              <w:t>Пасси</w:t>
            </w:r>
            <w:r w:rsidRPr="002F4687">
              <w:t>в</w:t>
            </w:r>
            <w:r w:rsidRPr="002F4687">
              <w:t>ные</w:t>
            </w:r>
          </w:p>
        </w:tc>
        <w:tc>
          <w:tcPr>
            <w:tcW w:w="1212" w:type="dxa"/>
            <w:vAlign w:val="center"/>
          </w:tcPr>
          <w:p w:rsidR="00C85BE0" w:rsidRPr="002F4687" w:rsidRDefault="00C85BE0" w:rsidP="00C85BE0">
            <w:pPr>
              <w:ind w:hanging="67"/>
              <w:jc w:val="center"/>
            </w:pPr>
            <w:r w:rsidRPr="002F4687">
              <w:t>1,36±0,35</w:t>
            </w:r>
          </w:p>
        </w:tc>
        <w:tc>
          <w:tcPr>
            <w:tcW w:w="1121" w:type="dxa"/>
            <w:vAlign w:val="center"/>
          </w:tcPr>
          <w:p w:rsidR="00C85BE0" w:rsidRPr="002F4687" w:rsidRDefault="00C85BE0" w:rsidP="00C85BE0">
            <w:pPr>
              <w:ind w:hanging="67"/>
              <w:jc w:val="center"/>
            </w:pPr>
            <w:r w:rsidRPr="002F4687">
              <w:t>2,04±0,25</w:t>
            </w:r>
          </w:p>
        </w:tc>
        <w:tc>
          <w:tcPr>
            <w:tcW w:w="1241" w:type="dxa"/>
            <w:vAlign w:val="center"/>
          </w:tcPr>
          <w:p w:rsidR="00C85BE0" w:rsidRPr="002F4687" w:rsidRDefault="00C85BE0" w:rsidP="00C85BE0">
            <w:pPr>
              <w:ind w:hanging="67"/>
              <w:jc w:val="center"/>
            </w:pPr>
            <w:r w:rsidRPr="002F4687">
              <w:t>22,10±2,49</w:t>
            </w:r>
          </w:p>
        </w:tc>
        <w:tc>
          <w:tcPr>
            <w:tcW w:w="1121" w:type="dxa"/>
            <w:vAlign w:val="center"/>
          </w:tcPr>
          <w:p w:rsidR="00C85BE0" w:rsidRPr="002F4687" w:rsidRDefault="00C85BE0" w:rsidP="00C85BE0">
            <w:pPr>
              <w:ind w:hanging="67"/>
              <w:jc w:val="center"/>
            </w:pPr>
            <w:r w:rsidRPr="002F4687">
              <w:t>7,94±1,32</w:t>
            </w:r>
          </w:p>
        </w:tc>
        <w:tc>
          <w:tcPr>
            <w:tcW w:w="1121" w:type="dxa"/>
            <w:vAlign w:val="center"/>
          </w:tcPr>
          <w:p w:rsidR="00C85BE0" w:rsidRPr="002F4687" w:rsidRDefault="00C85BE0" w:rsidP="00C85BE0">
            <w:pPr>
              <w:ind w:hanging="67"/>
              <w:jc w:val="center"/>
            </w:pPr>
            <w:r w:rsidRPr="002F4687">
              <w:t>6,71±0,75</w:t>
            </w:r>
          </w:p>
        </w:tc>
        <w:tc>
          <w:tcPr>
            <w:tcW w:w="1117" w:type="dxa"/>
            <w:vAlign w:val="center"/>
          </w:tcPr>
          <w:p w:rsidR="00C85BE0" w:rsidRPr="002F4687" w:rsidRDefault="00C85BE0" w:rsidP="00C85BE0">
            <w:pPr>
              <w:ind w:right="-108" w:hanging="111"/>
              <w:jc w:val="center"/>
            </w:pPr>
            <w:r w:rsidRPr="002F4687">
              <w:t>3,91±0,39</w:t>
            </w:r>
          </w:p>
        </w:tc>
        <w:tc>
          <w:tcPr>
            <w:tcW w:w="1232" w:type="dxa"/>
            <w:vAlign w:val="center"/>
          </w:tcPr>
          <w:p w:rsidR="00C85BE0" w:rsidRPr="002F4687" w:rsidRDefault="00C85BE0" w:rsidP="00C85BE0">
            <w:pPr>
              <w:ind w:hanging="67"/>
              <w:jc w:val="center"/>
            </w:pPr>
            <w:r w:rsidRPr="002F4687">
              <w:t>17,25±2,75</w:t>
            </w:r>
          </w:p>
        </w:tc>
      </w:tr>
      <w:tr w:rsidR="00C85BE0" w:rsidRPr="002F4687" w:rsidTr="00C85BE0">
        <w:trPr>
          <w:trHeight w:val="415"/>
        </w:trPr>
        <w:tc>
          <w:tcPr>
            <w:tcW w:w="1452" w:type="dxa"/>
            <w:vAlign w:val="center"/>
          </w:tcPr>
          <w:p w:rsidR="00C85BE0" w:rsidRPr="002F4687" w:rsidRDefault="00C85BE0" w:rsidP="00C85BE0">
            <w:r w:rsidRPr="002F4687">
              <w:t>Инфрапассивные</w:t>
            </w:r>
          </w:p>
        </w:tc>
        <w:tc>
          <w:tcPr>
            <w:tcW w:w="1212" w:type="dxa"/>
            <w:vAlign w:val="center"/>
          </w:tcPr>
          <w:p w:rsidR="00C85BE0" w:rsidRPr="002F4687" w:rsidRDefault="00C85BE0" w:rsidP="00C85BE0">
            <w:pPr>
              <w:ind w:hanging="67"/>
              <w:jc w:val="center"/>
            </w:pPr>
            <w:r w:rsidRPr="002F4687">
              <w:t>1,57±0,30</w:t>
            </w:r>
          </w:p>
        </w:tc>
        <w:tc>
          <w:tcPr>
            <w:tcW w:w="1121" w:type="dxa"/>
            <w:vAlign w:val="center"/>
          </w:tcPr>
          <w:p w:rsidR="00C85BE0" w:rsidRPr="002F4687" w:rsidRDefault="00C85BE0" w:rsidP="00C85BE0">
            <w:pPr>
              <w:ind w:hanging="67"/>
              <w:jc w:val="center"/>
            </w:pPr>
            <w:r w:rsidRPr="002F4687">
              <w:t>1,94±0,41</w:t>
            </w:r>
          </w:p>
        </w:tc>
        <w:tc>
          <w:tcPr>
            <w:tcW w:w="1241" w:type="dxa"/>
            <w:vAlign w:val="center"/>
          </w:tcPr>
          <w:p w:rsidR="00C85BE0" w:rsidRPr="002F4687" w:rsidRDefault="00C85BE0" w:rsidP="00C85BE0">
            <w:pPr>
              <w:ind w:hanging="67"/>
              <w:jc w:val="center"/>
            </w:pPr>
            <w:r w:rsidRPr="002F4687">
              <w:t>24,40±1,94</w:t>
            </w:r>
          </w:p>
        </w:tc>
        <w:tc>
          <w:tcPr>
            <w:tcW w:w="1121" w:type="dxa"/>
            <w:vAlign w:val="center"/>
          </w:tcPr>
          <w:p w:rsidR="00C85BE0" w:rsidRPr="002F4687" w:rsidRDefault="00C85BE0" w:rsidP="00C85BE0">
            <w:pPr>
              <w:ind w:hanging="67"/>
              <w:jc w:val="center"/>
            </w:pPr>
            <w:r w:rsidRPr="002F4687">
              <w:t>7,62±1,31</w:t>
            </w:r>
          </w:p>
        </w:tc>
        <w:tc>
          <w:tcPr>
            <w:tcW w:w="1121" w:type="dxa"/>
            <w:vAlign w:val="center"/>
          </w:tcPr>
          <w:p w:rsidR="00C85BE0" w:rsidRPr="002F4687" w:rsidRDefault="00C85BE0" w:rsidP="00C85BE0">
            <w:pPr>
              <w:ind w:hanging="67"/>
              <w:jc w:val="center"/>
            </w:pPr>
            <w:r w:rsidRPr="002F4687">
              <w:t>6,71±0,56</w:t>
            </w:r>
          </w:p>
        </w:tc>
        <w:tc>
          <w:tcPr>
            <w:tcW w:w="1117" w:type="dxa"/>
            <w:vAlign w:val="center"/>
          </w:tcPr>
          <w:p w:rsidR="00C85BE0" w:rsidRPr="002F4687" w:rsidRDefault="00C85BE0" w:rsidP="00C85BE0">
            <w:pPr>
              <w:ind w:right="-108" w:hanging="111"/>
              <w:jc w:val="center"/>
            </w:pPr>
            <w:r w:rsidRPr="002F4687">
              <w:t>3,54±0,26</w:t>
            </w:r>
          </w:p>
        </w:tc>
        <w:tc>
          <w:tcPr>
            <w:tcW w:w="1232" w:type="dxa"/>
            <w:vAlign w:val="center"/>
          </w:tcPr>
          <w:p w:rsidR="00C85BE0" w:rsidRPr="002F4687" w:rsidRDefault="00C85BE0" w:rsidP="00C85BE0">
            <w:pPr>
              <w:ind w:hanging="67"/>
              <w:jc w:val="center"/>
            </w:pPr>
            <w:r w:rsidRPr="002F4687">
              <w:t>6,70±0,71</w:t>
            </w:r>
          </w:p>
        </w:tc>
      </w:tr>
    </w:tbl>
    <w:p w:rsidR="00C85BE0" w:rsidRPr="002F4687" w:rsidRDefault="00C85BE0" w:rsidP="00C85BE0">
      <w:pPr>
        <w:jc w:val="both"/>
      </w:pPr>
      <w:r w:rsidRPr="002F4687">
        <w:t>Приложение: * - ЗАО «Славянское»; ** - СХА ПЗ «Дружба».</w:t>
      </w:r>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sz w:val="28"/>
          <w:szCs w:val="28"/>
        </w:rPr>
        <w:t xml:space="preserve">По результатам исследования во втором хозяйстве у животных всех групп выявлен дефицит каротина (от 45% до 52%) и витамина Е (от 15% до 29,4%). Существенных различий в содержании этих веществ между группами животных не установлено, однако они отмечены в содержании витамина С. Так, у животных активной и пассивной групп показатель аскорбиновой кислоты соответствовал физиологической норме и находился примерно на одинаковом уровне, в то время как в двух других группах он был меньше ее нижней границы на 12% </w:t>
      </w:r>
      <w:r w:rsidRPr="002F4687">
        <w:rPr>
          <w:rFonts w:ascii="Times New Roman CYR" w:hAnsi="Times New Roman CYR" w:cs="Times New Roman CYR"/>
          <w:sz w:val="28"/>
          <w:szCs w:val="28"/>
        </w:rPr>
        <w:sym w:font="Symbol" w:char="F02D"/>
      </w:r>
      <w:r w:rsidRPr="002F4687">
        <w:rPr>
          <w:rFonts w:ascii="Times New Roman CYR" w:hAnsi="Times New Roman CYR" w:cs="Times New Roman CYR"/>
          <w:sz w:val="28"/>
          <w:szCs w:val="28"/>
        </w:rPr>
        <w:t xml:space="preserve"> у ультраактивных и 55,3% </w:t>
      </w:r>
      <w:r w:rsidRPr="002F4687">
        <w:rPr>
          <w:rFonts w:ascii="Times New Roman CYR" w:hAnsi="Times New Roman CYR" w:cs="Times New Roman CYR"/>
          <w:sz w:val="28"/>
          <w:szCs w:val="28"/>
        </w:rPr>
        <w:sym w:font="Symbol" w:char="F02D"/>
      </w:r>
      <w:r w:rsidRPr="002F4687">
        <w:rPr>
          <w:rFonts w:ascii="Times New Roman CYR" w:hAnsi="Times New Roman CYR" w:cs="Times New Roman CYR"/>
          <w:sz w:val="28"/>
          <w:szCs w:val="28"/>
        </w:rPr>
        <w:t xml:space="preserve"> у инфрапассивных животных. Самое низкое содержание витамина С, обнаруженное у инфрапассивных коров (в 2,7 раза ниже, чем у активных), свидетельствует о его недостаточном синтезе из гексоз в их организме. Что касается витамина А, то у животных всех групп он находился в физиологических границах.  </w:t>
      </w:r>
    </w:p>
    <w:p w:rsidR="00C85BE0" w:rsidRPr="002F4687" w:rsidRDefault="00C85BE0" w:rsidP="00C85BE0">
      <w:pPr>
        <w:ind w:firstLine="709"/>
        <w:jc w:val="both"/>
        <w:rPr>
          <w:rFonts w:ascii="Times New Roman CYR" w:hAnsi="Times New Roman CYR" w:cs="Times New Roman CYR"/>
          <w:sz w:val="28"/>
          <w:szCs w:val="28"/>
        </w:rPr>
      </w:pPr>
      <w:r w:rsidRPr="002F4687">
        <w:rPr>
          <w:rFonts w:ascii="Times New Roman CYR" w:hAnsi="Times New Roman CYR" w:cs="Times New Roman CYR"/>
          <w:sz w:val="28"/>
          <w:szCs w:val="28"/>
        </w:rPr>
        <w:t>Таким образом, у инфрапассивных коров СХА ПЗ Дружба нормальным является лишь показатель витамина А, в то время как величины остальных в</w:t>
      </w:r>
      <w:r w:rsidRPr="002F4687">
        <w:rPr>
          <w:rFonts w:ascii="Times New Roman CYR" w:hAnsi="Times New Roman CYR" w:cs="Times New Roman CYR"/>
          <w:sz w:val="28"/>
          <w:szCs w:val="28"/>
        </w:rPr>
        <w:t>е</w:t>
      </w:r>
      <w:r w:rsidRPr="002F4687">
        <w:rPr>
          <w:rFonts w:ascii="Times New Roman CYR" w:hAnsi="Times New Roman CYR" w:cs="Times New Roman CYR"/>
          <w:sz w:val="28"/>
          <w:szCs w:val="28"/>
        </w:rPr>
        <w:t xml:space="preserve">ществ меньше нижней физиологической границы: витамина Е </w:t>
      </w:r>
      <w:r w:rsidRPr="002F4687">
        <w:rPr>
          <w:rFonts w:ascii="Times New Roman CYR" w:hAnsi="Times New Roman CYR" w:cs="Times New Roman CYR"/>
          <w:sz w:val="28"/>
          <w:szCs w:val="28"/>
        </w:rPr>
        <w:sym w:font="Symbol" w:char="F02D"/>
      </w:r>
      <w:r w:rsidRPr="002F4687">
        <w:rPr>
          <w:rFonts w:ascii="Times New Roman CYR" w:hAnsi="Times New Roman CYR" w:cs="Times New Roman CYR"/>
          <w:sz w:val="28"/>
          <w:szCs w:val="28"/>
        </w:rPr>
        <w:t xml:space="preserve"> на 29,4%, в</w:t>
      </w:r>
      <w:r w:rsidRPr="002F4687">
        <w:rPr>
          <w:rFonts w:ascii="Times New Roman CYR" w:hAnsi="Times New Roman CYR" w:cs="Times New Roman CYR"/>
          <w:sz w:val="28"/>
          <w:szCs w:val="28"/>
        </w:rPr>
        <w:t>и</w:t>
      </w:r>
      <w:r w:rsidRPr="002F4687">
        <w:rPr>
          <w:rFonts w:ascii="Times New Roman CYR" w:hAnsi="Times New Roman CYR" w:cs="Times New Roman CYR"/>
          <w:sz w:val="28"/>
          <w:szCs w:val="28"/>
        </w:rPr>
        <w:t>тамина С – на 55,3% и каротина - на 52,5% соответственно.</w:t>
      </w:r>
    </w:p>
    <w:p w:rsidR="00C85BE0" w:rsidRPr="002F4687" w:rsidRDefault="00C85BE0" w:rsidP="00C85BE0">
      <w:pPr>
        <w:tabs>
          <w:tab w:val="left" w:pos="8789"/>
        </w:tabs>
        <w:ind w:right="-1" w:firstLine="709"/>
        <w:jc w:val="both"/>
        <w:rPr>
          <w:rFonts w:ascii="Times New Roman CYR" w:hAnsi="Times New Roman CYR" w:cs="Times New Roman CYR"/>
          <w:sz w:val="28"/>
          <w:szCs w:val="28"/>
        </w:rPr>
      </w:pPr>
      <w:r w:rsidRPr="002F4687">
        <w:rPr>
          <w:rFonts w:ascii="Times New Roman CYR" w:hAnsi="Times New Roman CYR" w:cs="Times New Roman CYR"/>
          <w:b/>
          <w:sz w:val="28"/>
          <w:szCs w:val="28"/>
        </w:rPr>
        <w:t xml:space="preserve">Заключение. </w:t>
      </w:r>
      <w:r w:rsidRPr="002F4687">
        <w:rPr>
          <w:rFonts w:ascii="Times New Roman CYR" w:hAnsi="Times New Roman CYR" w:cs="Times New Roman CYR"/>
          <w:sz w:val="28"/>
          <w:szCs w:val="28"/>
        </w:rPr>
        <w:t>Наибольшему риску развития патологии обмена веществ, связанной с нарушением баланса витаминов, подвержены животные крайних типов этологической активности (ультраактивные и инфрапассивные). Для этих животных, по возможности,  необходимо проводить корректировку рационов, а также профилактическую обработку с использованием витаминных лекарственных средств. Это будет способствовать усилению защитных качеств коров, получению от них запланированного количества продукции и снижению ее с</w:t>
      </w:r>
      <w:r w:rsidRPr="002F4687">
        <w:rPr>
          <w:rFonts w:ascii="Times New Roman CYR" w:hAnsi="Times New Roman CYR" w:cs="Times New Roman CYR"/>
          <w:sz w:val="28"/>
          <w:szCs w:val="28"/>
        </w:rPr>
        <w:t>е</w:t>
      </w:r>
      <w:r w:rsidRPr="002F4687">
        <w:rPr>
          <w:rFonts w:ascii="Times New Roman CYR" w:hAnsi="Times New Roman CYR" w:cs="Times New Roman CYR"/>
          <w:sz w:val="28"/>
          <w:szCs w:val="28"/>
        </w:rPr>
        <w:t xml:space="preserve">бестоимости. При этом некоторая неоднозначность полученных результатов, связанная, возможно, с  различными условиями кормления и содержания животных, а также другими неучтенными факторами, свидетельствуют о необходимости проведения дальнейших работ в данном направлении. </w:t>
      </w:r>
    </w:p>
    <w:p w:rsidR="00C85BE0" w:rsidRPr="002F4687" w:rsidRDefault="00C85BE0" w:rsidP="00C85BE0">
      <w:pPr>
        <w:tabs>
          <w:tab w:val="left" w:pos="8789"/>
        </w:tabs>
        <w:ind w:right="-1" w:firstLine="709"/>
        <w:jc w:val="both"/>
        <w:rPr>
          <w:rFonts w:ascii="Arial" w:hAnsi="Arial" w:cs="Arial"/>
          <w:b/>
          <w:sz w:val="28"/>
          <w:szCs w:val="28"/>
          <w:shd w:val="clear" w:color="auto" w:fill="FFFFFF"/>
        </w:rPr>
      </w:pPr>
      <w:r w:rsidRPr="002F4687">
        <w:rPr>
          <w:b/>
          <w:bCs/>
          <w:iCs/>
          <w:sz w:val="28"/>
          <w:szCs w:val="28"/>
        </w:rPr>
        <w:t>Литература:</w:t>
      </w:r>
      <w:r w:rsidRPr="002F4687">
        <w:rPr>
          <w:bCs/>
          <w:iCs/>
          <w:sz w:val="28"/>
          <w:szCs w:val="28"/>
        </w:rPr>
        <w:t xml:space="preserve"> </w:t>
      </w:r>
      <w:r w:rsidRPr="002F4687">
        <w:rPr>
          <w:bCs/>
          <w:iCs/>
          <w:spacing w:val="-6"/>
          <w:sz w:val="28"/>
          <w:szCs w:val="28"/>
        </w:rPr>
        <w:t xml:space="preserve">1. Антонов Б.Н. с соавт. Лабораторные исследования в ветеринарии.- М.: Агропромиздат, 1991.- 280 с. 2. Асатиани В.С. Новые методы биохимической фотометрии.- М.: Наука, 1965.- </w:t>
      </w:r>
      <w:r w:rsidRPr="002F4687">
        <w:rPr>
          <w:sz w:val="28"/>
          <w:szCs w:val="28"/>
        </w:rPr>
        <w:t xml:space="preserve">432 </w:t>
      </w:r>
      <w:r w:rsidRPr="002F4687">
        <w:rPr>
          <w:bCs/>
          <w:iCs/>
          <w:spacing w:val="-6"/>
          <w:sz w:val="28"/>
          <w:szCs w:val="28"/>
        </w:rPr>
        <w:t xml:space="preserve">с. 3. Великжанин В.И.  Методические рекомендации по использованию этологических признаков в селекции молочного скота.- С.-Петербург, 2000.- 19 с. 4. </w:t>
      </w:r>
      <w:r w:rsidRPr="002F4687">
        <w:rPr>
          <w:rFonts w:ascii="Times New Roman CYR" w:hAnsi="Times New Roman CYR" w:cs="Times New Roman CYR"/>
          <w:sz w:val="28"/>
          <w:szCs w:val="28"/>
        </w:rPr>
        <w:t>Енгашев С.В. с соавт.// Ветеринария, 2010, № 5.- С.18-22. 5. Кочарян В.Д. с соавт. // Известия Нижневолск. агроуниверсите</w:t>
      </w:r>
      <w:r w:rsidRPr="002F4687">
        <w:rPr>
          <w:rFonts w:ascii="Times New Roman CYR" w:hAnsi="Times New Roman CYR" w:cs="Times New Roman CYR"/>
          <w:sz w:val="28"/>
          <w:szCs w:val="28"/>
        </w:rPr>
        <w:t>т</w:t>
      </w:r>
      <w:r w:rsidRPr="002F4687">
        <w:rPr>
          <w:rFonts w:ascii="Times New Roman CYR" w:hAnsi="Times New Roman CYR" w:cs="Times New Roman CYR"/>
          <w:sz w:val="28"/>
          <w:szCs w:val="28"/>
        </w:rPr>
        <w:t>ского комплекса, 2007, № 4(8). - С.91-95. 6. Мищенко В.А. с соавт.// Ветерина</w:t>
      </w:r>
      <w:r w:rsidRPr="002F4687">
        <w:rPr>
          <w:rFonts w:ascii="Times New Roman CYR" w:hAnsi="Times New Roman CYR" w:cs="Times New Roman CYR"/>
          <w:sz w:val="28"/>
          <w:szCs w:val="28"/>
        </w:rPr>
        <w:t>р</w:t>
      </w:r>
      <w:r w:rsidRPr="002F4687">
        <w:rPr>
          <w:rFonts w:ascii="Times New Roman CYR" w:hAnsi="Times New Roman CYR" w:cs="Times New Roman CYR"/>
          <w:sz w:val="28"/>
          <w:szCs w:val="28"/>
        </w:rPr>
        <w:t xml:space="preserve">ная патология, 2005, № 3.- С.95-99. 7. </w:t>
      </w:r>
      <w:r w:rsidRPr="002F4687">
        <w:rPr>
          <w:bCs/>
          <w:iCs/>
          <w:spacing w:val="-6"/>
          <w:sz w:val="28"/>
          <w:szCs w:val="28"/>
        </w:rPr>
        <w:t xml:space="preserve">Морозкина Т.С., Мойсеенок А.Г. Витамины. Краткое рук. для врачей и студентов мед., фармац. и биол. спец. - Мн.: Асар, 2002. - 112 с. 8. </w:t>
      </w:r>
      <w:r w:rsidRPr="002F4687">
        <w:rPr>
          <w:rFonts w:ascii="Times New Roman CYR" w:hAnsi="Times New Roman CYR" w:cs="Times New Roman CYR"/>
          <w:sz w:val="28"/>
          <w:szCs w:val="28"/>
        </w:rPr>
        <w:t xml:space="preserve">Солдатов с соавт. А.П.// Основы животноводства.- М., Колос, 1973. - 304 с. 9. </w:t>
      </w:r>
      <w:r w:rsidRPr="002F4687">
        <w:rPr>
          <w:bCs/>
          <w:iCs/>
          <w:sz w:val="28"/>
          <w:szCs w:val="28"/>
        </w:rPr>
        <w:t>Шабунин С.В. с соавт.// Ветеринария, 2011, № 2.- С.3-8.</w:t>
      </w:r>
    </w:p>
    <w:p w:rsidR="00C85BE0" w:rsidRPr="002F4687" w:rsidRDefault="00C85BE0" w:rsidP="00C85BE0">
      <w:pPr>
        <w:jc w:val="center"/>
        <w:rPr>
          <w:b/>
          <w:sz w:val="28"/>
          <w:szCs w:val="28"/>
          <w:shd w:val="clear" w:color="auto" w:fill="FFFFFF"/>
        </w:rPr>
      </w:pPr>
      <w:r w:rsidRPr="002F4687">
        <w:rPr>
          <w:b/>
          <w:sz w:val="28"/>
          <w:szCs w:val="28"/>
          <w:shd w:val="clear" w:color="auto" w:fill="FFFFFF"/>
        </w:rPr>
        <w:t xml:space="preserve">VITAMINS OF BLOOD SERUM IN DRY COWS OF DIFFERENT ETHOLOGICAL ACTIVITY TYPES </w:t>
      </w:r>
    </w:p>
    <w:p w:rsidR="00C85BE0" w:rsidRPr="002F4687" w:rsidRDefault="00C85BE0" w:rsidP="00C85BE0">
      <w:pPr>
        <w:jc w:val="center"/>
        <w:rPr>
          <w:b/>
          <w:caps/>
          <w:sz w:val="28"/>
          <w:szCs w:val="28"/>
        </w:rPr>
      </w:pPr>
      <w:r w:rsidRPr="002F4687">
        <w:rPr>
          <w:b/>
          <w:sz w:val="28"/>
          <w:szCs w:val="28"/>
        </w:rPr>
        <w:t>Papin N.E.,</w:t>
      </w:r>
      <w:r w:rsidRPr="002F4687">
        <w:rPr>
          <w:sz w:val="28"/>
          <w:szCs w:val="28"/>
        </w:rPr>
        <w:t xml:space="preserve"> </w:t>
      </w:r>
      <w:r w:rsidRPr="002F4687">
        <w:rPr>
          <w:b/>
          <w:bCs/>
          <w:iCs/>
          <w:sz w:val="28"/>
          <w:szCs w:val="28"/>
        </w:rPr>
        <w:t>Smirnova E.V.</w:t>
      </w:r>
    </w:p>
    <w:p w:rsidR="00C85BE0" w:rsidRPr="002F4687" w:rsidRDefault="00C85BE0" w:rsidP="00C85BE0">
      <w:pPr>
        <w:shd w:val="clear" w:color="auto" w:fill="FFFFFF"/>
        <w:tabs>
          <w:tab w:val="left" w:pos="2506"/>
        </w:tabs>
        <w:jc w:val="center"/>
        <w:rPr>
          <w:bCs/>
          <w:iCs/>
          <w:sz w:val="28"/>
          <w:szCs w:val="28"/>
        </w:rPr>
      </w:pPr>
      <w:r w:rsidRPr="002F4687">
        <w:rPr>
          <w:bCs/>
          <w:iCs/>
          <w:sz w:val="28"/>
          <w:szCs w:val="28"/>
        </w:rPr>
        <w:t xml:space="preserve">All-Russian Research Veterinary Institute of Pathology, Pharmacology </w:t>
      </w:r>
      <w:r w:rsidRPr="002F4687">
        <w:rPr>
          <w:bCs/>
          <w:iCs/>
          <w:sz w:val="28"/>
          <w:szCs w:val="28"/>
        </w:rPr>
        <w:br/>
        <w:t>and Therapy, Voronezh, Russia</w:t>
      </w:r>
    </w:p>
    <w:p w:rsidR="00C85BE0" w:rsidRPr="002F4687" w:rsidRDefault="00C85BE0" w:rsidP="00C85BE0">
      <w:pPr>
        <w:ind w:firstLine="709"/>
        <w:jc w:val="both"/>
        <w:rPr>
          <w:sz w:val="28"/>
          <w:szCs w:val="28"/>
        </w:rPr>
      </w:pPr>
      <w:r w:rsidRPr="002F4687">
        <w:rPr>
          <w:sz w:val="28"/>
          <w:szCs w:val="28"/>
          <w:shd w:val="clear" w:color="auto" w:fill="FFFFFF"/>
        </w:rPr>
        <w:t>The results of biochemical analysis of blood cows on the content of vitamins A, C, E and carotene, as well as o</w:t>
      </w:r>
      <w:r w:rsidRPr="002F4687">
        <w:rPr>
          <w:sz w:val="28"/>
          <w:szCs w:val="28"/>
        </w:rPr>
        <w:t>pinions on</w:t>
      </w:r>
      <w:r w:rsidRPr="002F4687">
        <w:rPr>
          <w:sz w:val="28"/>
          <w:szCs w:val="28"/>
          <w:shd w:val="clear" w:color="auto" w:fill="FFFFFF"/>
        </w:rPr>
        <w:t xml:space="preserve"> its relationship with ethological activity type of animals are presented. It is shown that </w:t>
      </w:r>
      <w:r w:rsidRPr="002F4687">
        <w:rPr>
          <w:sz w:val="28"/>
          <w:szCs w:val="28"/>
        </w:rPr>
        <w:t>ultraactive and infrapassiv cows form a risk group on the vitamins disbalance and more need its correction than active and passive animals.</w:t>
      </w:r>
    </w:p>
    <w:p w:rsidR="00C85BE0" w:rsidRPr="002F4687" w:rsidRDefault="00C85BE0" w:rsidP="00C85BE0">
      <w:pPr>
        <w:jc w:val="both"/>
        <w:rPr>
          <w:sz w:val="28"/>
          <w:szCs w:val="28"/>
        </w:rPr>
      </w:pPr>
    </w:p>
    <w:p w:rsidR="00D53EB9" w:rsidRPr="002F4687" w:rsidRDefault="00D53EB9" w:rsidP="00D53EB9">
      <w:pPr>
        <w:pStyle w:val="21"/>
      </w:pPr>
      <w:r w:rsidRPr="002F4687">
        <w:t>УДК 619:618:11. 008 11.-64.-08</w:t>
      </w:r>
    </w:p>
    <w:p w:rsidR="00D53EB9" w:rsidRPr="002F4687" w:rsidRDefault="00D53EB9" w:rsidP="00D53EB9">
      <w:pPr>
        <w:pStyle w:val="21"/>
        <w:jc w:val="center"/>
      </w:pPr>
      <w:r w:rsidRPr="002F4687">
        <w:rPr>
          <w:b/>
        </w:rPr>
        <w:t>СТИМУЛЯЦИЯ ВОСПРОИЗВОДИТЕЛЬНОЙ ФУНКЦИИ КОРОВ ПРИ ГИПОФУНКЦИИ ЯИЧНИКОВ</w:t>
      </w:r>
    </w:p>
    <w:p w:rsidR="00D53EB9" w:rsidRPr="002F4687" w:rsidRDefault="00D53EB9" w:rsidP="00D53EB9">
      <w:pPr>
        <w:pStyle w:val="ae"/>
        <w:spacing w:after="0"/>
        <w:ind w:firstLine="720"/>
        <w:jc w:val="center"/>
        <w:rPr>
          <w:b/>
          <w:sz w:val="28"/>
          <w:szCs w:val="28"/>
        </w:rPr>
      </w:pPr>
      <w:r w:rsidRPr="002F4687">
        <w:rPr>
          <w:b/>
          <w:sz w:val="28"/>
          <w:szCs w:val="28"/>
        </w:rPr>
        <w:t>Жук Ю.В., Любецкий В.И.</w:t>
      </w:r>
    </w:p>
    <w:p w:rsidR="00D53EB9" w:rsidRPr="002F4687" w:rsidRDefault="00D53EB9" w:rsidP="00D53EB9">
      <w:pPr>
        <w:pStyle w:val="21"/>
        <w:jc w:val="center"/>
      </w:pPr>
      <w:r w:rsidRPr="002F4687">
        <w:t>Национальный университет биоресурсов и природопользования Украины, Киев, Украина, e-mail: guky@meta.ua</w:t>
      </w:r>
    </w:p>
    <w:p w:rsidR="00D53EB9" w:rsidRPr="002F4687" w:rsidRDefault="00D53EB9" w:rsidP="00D53EB9">
      <w:pPr>
        <w:pStyle w:val="af1"/>
        <w:spacing w:before="0" w:beforeAutospacing="0" w:after="0" w:afterAutospacing="0"/>
        <w:ind w:firstLine="709"/>
        <w:jc w:val="both"/>
        <w:rPr>
          <w:sz w:val="28"/>
          <w:szCs w:val="28"/>
        </w:rPr>
      </w:pPr>
      <w:r w:rsidRPr="002F4687">
        <w:rPr>
          <w:sz w:val="28"/>
          <w:szCs w:val="28"/>
        </w:rPr>
        <w:t>Эффективность молочного скотоводства в значительной степени зависит от интенсивности воспроизводства стада, которое ощутимо влияет как на производство молока, так и на темпы генетического прогресса селекционных пр</w:t>
      </w:r>
      <w:r w:rsidRPr="002F4687">
        <w:rPr>
          <w:sz w:val="28"/>
          <w:szCs w:val="28"/>
        </w:rPr>
        <w:t>и</w:t>
      </w:r>
      <w:r w:rsidRPr="002F4687">
        <w:rPr>
          <w:sz w:val="28"/>
          <w:szCs w:val="28"/>
        </w:rPr>
        <w:t>знаков и на 15-20 % определяет рентабельность отрасли. Низкая воспроизводительная способность коров является одной из проблем в современном моло</w:t>
      </w:r>
      <w:r w:rsidRPr="002F4687">
        <w:rPr>
          <w:sz w:val="28"/>
          <w:szCs w:val="28"/>
        </w:rPr>
        <w:t>ч</w:t>
      </w:r>
      <w:r w:rsidRPr="002F4687">
        <w:rPr>
          <w:sz w:val="28"/>
          <w:szCs w:val="28"/>
        </w:rPr>
        <w:t xml:space="preserve">ном скотоводстве. </w:t>
      </w:r>
    </w:p>
    <w:p w:rsidR="00D53EB9" w:rsidRPr="002F4687" w:rsidRDefault="00D53EB9" w:rsidP="00D53EB9">
      <w:pPr>
        <w:pStyle w:val="af1"/>
        <w:spacing w:before="0" w:beforeAutospacing="0" w:after="0" w:afterAutospacing="0"/>
        <w:ind w:firstLine="709"/>
        <w:jc w:val="both"/>
        <w:rPr>
          <w:sz w:val="28"/>
          <w:szCs w:val="28"/>
        </w:rPr>
      </w:pPr>
      <w:r w:rsidRPr="002F4687">
        <w:rPr>
          <w:sz w:val="28"/>
          <w:szCs w:val="28"/>
        </w:rPr>
        <w:t>Бесплодие коров обусловлено многими причинами, среди которых –</w:t>
      </w:r>
      <w:r w:rsidRPr="002F4687">
        <w:rPr>
          <w:sz w:val="28"/>
          <w:szCs w:val="28"/>
          <w:lang w:val="en-US"/>
        </w:rPr>
        <w:t xml:space="preserve"> </w:t>
      </w:r>
      <w:r w:rsidRPr="002F4687">
        <w:rPr>
          <w:sz w:val="28"/>
          <w:szCs w:val="28"/>
        </w:rPr>
        <w:t>неправильное содержание, неполноценное кормление, нарушение технологии осеменения, а также гинекологические заболевания. Все эти факторы приводят к нарушению баланса гормонов и клинического проявления их в виде анафр</w:t>
      </w:r>
      <w:r w:rsidRPr="002F4687">
        <w:rPr>
          <w:sz w:val="28"/>
          <w:szCs w:val="28"/>
        </w:rPr>
        <w:t>о</w:t>
      </w:r>
      <w:r w:rsidRPr="002F4687">
        <w:rPr>
          <w:sz w:val="28"/>
          <w:szCs w:val="28"/>
        </w:rPr>
        <w:t>дизии [4-5].</w:t>
      </w:r>
    </w:p>
    <w:p w:rsidR="00D53EB9" w:rsidRPr="002F4687" w:rsidRDefault="00D53EB9" w:rsidP="00D53EB9">
      <w:pPr>
        <w:pStyle w:val="af1"/>
        <w:spacing w:before="0" w:beforeAutospacing="0" w:after="0" w:afterAutospacing="0"/>
        <w:ind w:firstLine="709"/>
        <w:jc w:val="both"/>
        <w:rPr>
          <w:sz w:val="28"/>
          <w:szCs w:val="28"/>
        </w:rPr>
      </w:pPr>
      <w:r w:rsidRPr="002F4687">
        <w:rPr>
          <w:sz w:val="28"/>
          <w:szCs w:val="28"/>
        </w:rPr>
        <w:t xml:space="preserve">Для стимуляции функции яичников у коров применяют гормональные препараты, витамины, как в чистом виде, так и в сочетании с гормональными препаратами, тканевую терапию, аутокровь, физиотерапевтические методы и тому подобное [1-3]. </w:t>
      </w:r>
    </w:p>
    <w:p w:rsidR="00D53EB9" w:rsidRPr="002F4687" w:rsidRDefault="00D53EB9" w:rsidP="00D53EB9">
      <w:pPr>
        <w:pStyle w:val="af1"/>
        <w:spacing w:before="0" w:beforeAutospacing="0" w:after="0" w:afterAutospacing="0"/>
        <w:ind w:firstLine="709"/>
        <w:jc w:val="both"/>
        <w:rPr>
          <w:sz w:val="28"/>
          <w:szCs w:val="28"/>
        </w:rPr>
      </w:pPr>
      <w:r w:rsidRPr="002F4687">
        <w:rPr>
          <w:sz w:val="28"/>
          <w:szCs w:val="28"/>
        </w:rPr>
        <w:t>Учитывая рост и распространение симптоматического бесплодия коров в хозяйствах Украины, проблема лечения животных с гипофункцией яичников не может считаться решенной.</w:t>
      </w:r>
    </w:p>
    <w:p w:rsidR="00D53EB9" w:rsidRPr="002F4687" w:rsidRDefault="00D53EB9" w:rsidP="00D53EB9">
      <w:pPr>
        <w:pStyle w:val="af1"/>
        <w:spacing w:before="0" w:beforeAutospacing="0" w:after="0" w:afterAutospacing="0"/>
        <w:ind w:firstLine="709"/>
        <w:jc w:val="both"/>
        <w:rPr>
          <w:sz w:val="28"/>
          <w:szCs w:val="28"/>
        </w:rPr>
      </w:pPr>
      <w:r w:rsidRPr="002F4687">
        <w:rPr>
          <w:sz w:val="28"/>
          <w:szCs w:val="28"/>
        </w:rPr>
        <w:t>Поэтому разработка та внедрение в производство высокоэффективных, комплексных методов лечения коров с этой патологией остается актуальной проблемой.</w:t>
      </w:r>
    </w:p>
    <w:p w:rsidR="00D53EB9" w:rsidRPr="002F4687" w:rsidRDefault="00D53EB9" w:rsidP="00D53EB9">
      <w:pPr>
        <w:pStyle w:val="af1"/>
        <w:spacing w:before="0" w:beforeAutospacing="0" w:after="0" w:afterAutospacing="0"/>
        <w:ind w:firstLine="709"/>
        <w:jc w:val="both"/>
        <w:rPr>
          <w:sz w:val="28"/>
          <w:szCs w:val="28"/>
        </w:rPr>
      </w:pPr>
      <w:r w:rsidRPr="002F4687">
        <w:rPr>
          <w:sz w:val="28"/>
          <w:szCs w:val="28"/>
        </w:rPr>
        <w:t>Целью работы было изучить эффективность методов стимуляции воспроизводительной функции коров за гипофункции яичников.</w:t>
      </w:r>
    </w:p>
    <w:p w:rsidR="00D53EB9" w:rsidRPr="002F4687" w:rsidRDefault="00D53EB9" w:rsidP="00D53EB9">
      <w:pPr>
        <w:pStyle w:val="ae"/>
        <w:spacing w:after="0"/>
        <w:ind w:firstLine="567"/>
        <w:jc w:val="both"/>
        <w:rPr>
          <w:sz w:val="28"/>
          <w:szCs w:val="28"/>
        </w:rPr>
      </w:pPr>
      <w:r w:rsidRPr="002F4687">
        <w:rPr>
          <w:b/>
          <w:sz w:val="28"/>
          <w:szCs w:val="28"/>
        </w:rPr>
        <w:t>Материал и методы исследования.</w:t>
      </w:r>
      <w:r w:rsidRPr="002F4687">
        <w:rPr>
          <w:sz w:val="28"/>
          <w:szCs w:val="28"/>
        </w:rPr>
        <w:t xml:space="preserve"> Материалом для исследований были коровы черно-рябой породы, разных возрастных групп, которые принадлежали ОП НУБиП Украины «Агрономическая опытная станция» Васильковского ра</w:t>
      </w:r>
      <w:r w:rsidRPr="002F4687">
        <w:rPr>
          <w:sz w:val="28"/>
          <w:szCs w:val="28"/>
        </w:rPr>
        <w:t>й</w:t>
      </w:r>
      <w:r w:rsidRPr="002F4687">
        <w:rPr>
          <w:sz w:val="28"/>
          <w:szCs w:val="28"/>
        </w:rPr>
        <w:t xml:space="preserve">она Киевской области. </w:t>
      </w:r>
    </w:p>
    <w:p w:rsidR="00D53EB9" w:rsidRPr="002F4687" w:rsidRDefault="00D53EB9" w:rsidP="00D53EB9">
      <w:pPr>
        <w:pStyle w:val="ae"/>
        <w:spacing w:after="0"/>
        <w:ind w:firstLine="567"/>
        <w:jc w:val="both"/>
        <w:rPr>
          <w:sz w:val="28"/>
          <w:szCs w:val="28"/>
        </w:rPr>
      </w:pPr>
      <w:r w:rsidRPr="002F4687">
        <w:rPr>
          <w:sz w:val="28"/>
          <w:szCs w:val="28"/>
        </w:rPr>
        <w:t>Для изучения влияния разных методов лечения коров с гипофункцией яичников на показатели воспроизводства по принципу аналогов было сформировано три опытные и одну контрольную группы. Животных подбирали с 45-го до 60-го дня после отела с нормальной сократительной функцией матки. Схема лечения коров с гипофункцией яичников представлена в таблице 1.</w:t>
      </w:r>
    </w:p>
    <w:p w:rsidR="00D53EB9" w:rsidRPr="002F4687" w:rsidRDefault="00D53EB9" w:rsidP="00D53EB9">
      <w:pPr>
        <w:pStyle w:val="af1"/>
        <w:spacing w:before="0" w:beforeAutospacing="0" w:after="0" w:afterAutospacing="0"/>
        <w:ind w:firstLine="709"/>
        <w:jc w:val="both"/>
        <w:rPr>
          <w:sz w:val="28"/>
          <w:szCs w:val="28"/>
        </w:rPr>
      </w:pPr>
      <w:r w:rsidRPr="002F4687">
        <w:rPr>
          <w:sz w:val="28"/>
          <w:szCs w:val="28"/>
        </w:rPr>
        <w:t>Коровам первой опытной группы применяли препарат тканевый за В.П. Филатовым в дозе 15 мл подкожно, в участке средней трети шеи, 3 инъекции с интервалом 5 суток. Кроме того, использовали витаминный препарат форвит (раствор витаминов А, D</w:t>
      </w:r>
      <w:r w:rsidRPr="002F4687">
        <w:rPr>
          <w:sz w:val="28"/>
          <w:szCs w:val="28"/>
          <w:vertAlign w:val="subscript"/>
        </w:rPr>
        <w:t>3</w:t>
      </w:r>
      <w:r w:rsidRPr="002F4687">
        <w:rPr>
          <w:sz w:val="28"/>
          <w:szCs w:val="28"/>
        </w:rPr>
        <w:t xml:space="preserve">, Е, F в масле для инъекций) внутримышечно в дозе 10 мл дважды с интервалом 10 дней. </w:t>
      </w:r>
    </w:p>
    <w:p w:rsidR="000261B3" w:rsidRPr="002F4687" w:rsidRDefault="000261B3" w:rsidP="000261B3">
      <w:pPr>
        <w:pStyle w:val="af1"/>
        <w:spacing w:before="0" w:beforeAutospacing="0" w:after="0" w:afterAutospacing="0"/>
        <w:ind w:firstLine="709"/>
        <w:jc w:val="both"/>
        <w:rPr>
          <w:sz w:val="28"/>
          <w:szCs w:val="28"/>
        </w:rPr>
      </w:pPr>
      <w:r w:rsidRPr="002F4687">
        <w:rPr>
          <w:sz w:val="28"/>
          <w:szCs w:val="28"/>
        </w:rPr>
        <w:t>Коровам второй опытной группы применяли внутримышечно введение тканевого препарата СТП (изготовлен на основе гидролизованных тканей растительного и животного происхождения с добавлением экстрактов лекарственных растений) 1 раз/неделя трижды по схеме: первое введение 5 мл, последующие два – 10 мл. Кроме этого, дополнительно одноразово вну</w:t>
      </w:r>
      <w:r w:rsidRPr="002F4687">
        <w:rPr>
          <w:sz w:val="28"/>
          <w:szCs w:val="28"/>
        </w:rPr>
        <w:t>т</w:t>
      </w:r>
      <w:r w:rsidRPr="002F4687">
        <w:rPr>
          <w:sz w:val="28"/>
          <w:szCs w:val="28"/>
        </w:rPr>
        <w:t xml:space="preserve">римышечно вводили 50 мкг сурфагона. </w:t>
      </w:r>
    </w:p>
    <w:p w:rsidR="000261B3" w:rsidRPr="002F4687" w:rsidRDefault="000261B3" w:rsidP="00D53EB9">
      <w:pPr>
        <w:pStyle w:val="ae"/>
        <w:spacing w:after="0"/>
        <w:jc w:val="right"/>
        <w:rPr>
          <w:sz w:val="28"/>
          <w:szCs w:val="28"/>
        </w:rPr>
      </w:pPr>
    </w:p>
    <w:p w:rsidR="000261B3" w:rsidRPr="002F4687" w:rsidRDefault="000261B3" w:rsidP="00D53EB9">
      <w:pPr>
        <w:pStyle w:val="ae"/>
        <w:spacing w:after="0"/>
        <w:jc w:val="right"/>
        <w:rPr>
          <w:sz w:val="28"/>
          <w:szCs w:val="28"/>
        </w:rPr>
      </w:pPr>
    </w:p>
    <w:p w:rsidR="000261B3" w:rsidRPr="002F4687" w:rsidRDefault="000261B3" w:rsidP="00D53EB9">
      <w:pPr>
        <w:pStyle w:val="ae"/>
        <w:spacing w:after="0"/>
        <w:jc w:val="right"/>
        <w:rPr>
          <w:sz w:val="28"/>
          <w:szCs w:val="28"/>
        </w:rPr>
      </w:pPr>
    </w:p>
    <w:p w:rsidR="000261B3" w:rsidRPr="002F4687" w:rsidRDefault="000261B3" w:rsidP="00D53EB9">
      <w:pPr>
        <w:pStyle w:val="ae"/>
        <w:spacing w:after="0"/>
        <w:jc w:val="right"/>
        <w:rPr>
          <w:sz w:val="28"/>
          <w:szCs w:val="28"/>
        </w:rPr>
      </w:pPr>
    </w:p>
    <w:p w:rsidR="00D53EB9" w:rsidRPr="002F4687" w:rsidRDefault="00D53EB9" w:rsidP="00D53EB9">
      <w:pPr>
        <w:pStyle w:val="ae"/>
        <w:spacing w:after="0"/>
        <w:jc w:val="right"/>
        <w:rPr>
          <w:sz w:val="28"/>
          <w:szCs w:val="28"/>
        </w:rPr>
      </w:pPr>
      <w:r w:rsidRPr="002F4687">
        <w:rPr>
          <w:sz w:val="28"/>
          <w:szCs w:val="28"/>
        </w:rPr>
        <w:t>Таблица 1</w:t>
      </w:r>
    </w:p>
    <w:p w:rsidR="00D53EB9" w:rsidRPr="002F4687" w:rsidRDefault="00D53EB9" w:rsidP="00D53EB9">
      <w:pPr>
        <w:jc w:val="center"/>
        <w:rPr>
          <w:sz w:val="28"/>
          <w:szCs w:val="28"/>
        </w:rPr>
      </w:pPr>
      <w:r w:rsidRPr="002F4687">
        <w:rPr>
          <w:rStyle w:val="hps"/>
          <w:sz w:val="28"/>
          <w:szCs w:val="28"/>
        </w:rPr>
        <w:t>Схема</w:t>
      </w:r>
      <w:r w:rsidRPr="002F4687">
        <w:rPr>
          <w:rStyle w:val="longtext"/>
          <w:sz w:val="28"/>
          <w:szCs w:val="28"/>
        </w:rPr>
        <w:t xml:space="preserve"> </w:t>
      </w:r>
      <w:r w:rsidRPr="002F4687">
        <w:rPr>
          <w:rStyle w:val="hps"/>
          <w:sz w:val="28"/>
          <w:szCs w:val="28"/>
        </w:rPr>
        <w:t>лечения коров с</w:t>
      </w:r>
      <w:r w:rsidRPr="002F4687">
        <w:rPr>
          <w:rStyle w:val="longtext"/>
          <w:sz w:val="28"/>
          <w:szCs w:val="28"/>
        </w:rPr>
        <w:t xml:space="preserve"> </w:t>
      </w:r>
      <w:r w:rsidRPr="002F4687">
        <w:rPr>
          <w:rStyle w:val="hps"/>
          <w:sz w:val="28"/>
          <w:szCs w:val="28"/>
        </w:rPr>
        <w:t>гипофункцией яичников</w:t>
      </w:r>
      <w:r w:rsidRPr="002F4687">
        <w:rPr>
          <w:rStyle w:val="longtext"/>
          <w:sz w:val="28"/>
          <w:szCs w:val="28"/>
        </w:rPr>
        <w:t xml:space="preserve">, </w:t>
      </w:r>
      <w:r w:rsidRPr="002F4687">
        <w:rPr>
          <w:sz w:val="28"/>
          <w:szCs w:val="28"/>
        </w:rPr>
        <w:t>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4207"/>
        <w:gridCol w:w="1697"/>
        <w:gridCol w:w="1617"/>
      </w:tblGrid>
      <w:tr w:rsidR="00D53EB9" w:rsidRPr="002F4687" w:rsidTr="00C06326">
        <w:trPr>
          <w:trHeight w:val="1228"/>
        </w:trPr>
        <w:tc>
          <w:tcPr>
            <w:tcW w:w="0" w:type="auto"/>
            <w:vAlign w:val="center"/>
          </w:tcPr>
          <w:p w:rsidR="00D53EB9" w:rsidRPr="002F4687" w:rsidRDefault="00D53EB9" w:rsidP="00C06326">
            <w:pPr>
              <w:jc w:val="center"/>
              <w:rPr>
                <w:sz w:val="28"/>
                <w:szCs w:val="28"/>
              </w:rPr>
            </w:pPr>
            <w:r w:rsidRPr="002F4687">
              <w:rPr>
                <w:sz w:val="28"/>
                <w:szCs w:val="28"/>
              </w:rPr>
              <w:t>Группа</w:t>
            </w:r>
          </w:p>
        </w:tc>
        <w:tc>
          <w:tcPr>
            <w:tcW w:w="0" w:type="auto"/>
            <w:vAlign w:val="center"/>
          </w:tcPr>
          <w:p w:rsidR="00D53EB9" w:rsidRPr="002F4687" w:rsidRDefault="00D53EB9" w:rsidP="00C06326">
            <w:pPr>
              <w:jc w:val="center"/>
              <w:rPr>
                <w:sz w:val="28"/>
                <w:szCs w:val="28"/>
              </w:rPr>
            </w:pPr>
            <w:r w:rsidRPr="002F4687">
              <w:rPr>
                <w:sz w:val="28"/>
                <w:szCs w:val="28"/>
              </w:rPr>
              <w:t>Препарат, доза и путь введе</w:t>
            </w:r>
            <w:r w:rsidRPr="002F4687">
              <w:rPr>
                <w:sz w:val="28"/>
                <w:szCs w:val="28"/>
              </w:rPr>
              <w:t>н</w:t>
            </w:r>
            <w:r w:rsidRPr="002F4687">
              <w:rPr>
                <w:sz w:val="28"/>
                <w:szCs w:val="28"/>
              </w:rPr>
              <w:t>ия</w:t>
            </w:r>
          </w:p>
        </w:tc>
        <w:tc>
          <w:tcPr>
            <w:tcW w:w="0" w:type="auto"/>
            <w:vAlign w:val="center"/>
          </w:tcPr>
          <w:p w:rsidR="00D53EB9" w:rsidRPr="002F4687" w:rsidRDefault="00D53EB9" w:rsidP="00C06326">
            <w:pPr>
              <w:jc w:val="center"/>
              <w:rPr>
                <w:sz w:val="28"/>
                <w:szCs w:val="28"/>
              </w:rPr>
            </w:pPr>
            <w:r w:rsidRPr="002F4687">
              <w:rPr>
                <w:rStyle w:val="hps"/>
                <w:sz w:val="28"/>
                <w:szCs w:val="28"/>
              </w:rPr>
              <w:t>Интервал</w:t>
            </w:r>
            <w:r w:rsidRPr="002F4687">
              <w:rPr>
                <w:sz w:val="28"/>
                <w:szCs w:val="28"/>
              </w:rPr>
              <w:br/>
            </w:r>
            <w:r w:rsidRPr="002F4687">
              <w:rPr>
                <w:rStyle w:val="hps"/>
                <w:sz w:val="28"/>
                <w:szCs w:val="28"/>
              </w:rPr>
              <w:t>между</w:t>
            </w:r>
            <w:r w:rsidRPr="002F4687">
              <w:rPr>
                <w:sz w:val="28"/>
                <w:szCs w:val="28"/>
              </w:rPr>
              <w:br/>
            </w:r>
            <w:r w:rsidRPr="002F4687">
              <w:rPr>
                <w:rStyle w:val="hps"/>
                <w:sz w:val="28"/>
                <w:szCs w:val="28"/>
              </w:rPr>
              <w:t>введениями</w:t>
            </w:r>
            <w:r w:rsidRPr="002F4687">
              <w:rPr>
                <w:rStyle w:val="longtext"/>
                <w:sz w:val="28"/>
                <w:szCs w:val="28"/>
              </w:rPr>
              <w:t>,</w:t>
            </w:r>
            <w:r w:rsidRPr="002F4687">
              <w:rPr>
                <w:sz w:val="28"/>
                <w:szCs w:val="28"/>
              </w:rPr>
              <w:br/>
            </w:r>
            <w:r w:rsidRPr="002F4687">
              <w:rPr>
                <w:rStyle w:val="hps"/>
                <w:sz w:val="28"/>
                <w:szCs w:val="28"/>
              </w:rPr>
              <w:t>дней</w:t>
            </w:r>
          </w:p>
        </w:tc>
        <w:tc>
          <w:tcPr>
            <w:tcW w:w="0" w:type="auto"/>
            <w:vAlign w:val="center"/>
          </w:tcPr>
          <w:p w:rsidR="00D53EB9" w:rsidRPr="002F4687" w:rsidRDefault="00D53EB9" w:rsidP="00C06326">
            <w:pPr>
              <w:jc w:val="center"/>
              <w:rPr>
                <w:sz w:val="28"/>
                <w:szCs w:val="28"/>
              </w:rPr>
            </w:pPr>
            <w:r w:rsidRPr="002F4687">
              <w:rPr>
                <w:rStyle w:val="hps"/>
                <w:sz w:val="28"/>
                <w:szCs w:val="28"/>
              </w:rPr>
              <w:t>Количество</w:t>
            </w:r>
            <w:r w:rsidRPr="002F4687">
              <w:rPr>
                <w:sz w:val="28"/>
                <w:szCs w:val="28"/>
              </w:rPr>
              <w:br/>
            </w:r>
            <w:r w:rsidRPr="002F4687">
              <w:rPr>
                <w:rStyle w:val="hps"/>
                <w:sz w:val="28"/>
                <w:szCs w:val="28"/>
              </w:rPr>
              <w:t>введений</w:t>
            </w:r>
            <w:r w:rsidRPr="002F4687">
              <w:rPr>
                <w:sz w:val="28"/>
                <w:szCs w:val="28"/>
              </w:rPr>
              <w:br/>
            </w:r>
          </w:p>
        </w:tc>
      </w:tr>
      <w:tr w:rsidR="00D53EB9" w:rsidRPr="002F4687" w:rsidTr="00C06326">
        <w:trPr>
          <w:trHeight w:val="563"/>
        </w:trPr>
        <w:tc>
          <w:tcPr>
            <w:tcW w:w="0" w:type="auto"/>
            <w:vMerge w:val="restart"/>
            <w:vAlign w:val="center"/>
          </w:tcPr>
          <w:p w:rsidR="00D53EB9" w:rsidRPr="002F4687" w:rsidRDefault="00D53EB9" w:rsidP="00C06326">
            <w:pPr>
              <w:rPr>
                <w:sz w:val="28"/>
                <w:szCs w:val="28"/>
              </w:rPr>
            </w:pPr>
            <w:r w:rsidRPr="002F4687">
              <w:rPr>
                <w:sz w:val="28"/>
                <w:szCs w:val="28"/>
              </w:rPr>
              <w:t>Опытная 1</w:t>
            </w:r>
          </w:p>
        </w:tc>
        <w:tc>
          <w:tcPr>
            <w:tcW w:w="0" w:type="auto"/>
          </w:tcPr>
          <w:p w:rsidR="00D53EB9" w:rsidRPr="002F4687" w:rsidRDefault="00D53EB9" w:rsidP="00C06326">
            <w:pPr>
              <w:rPr>
                <w:sz w:val="28"/>
                <w:szCs w:val="28"/>
              </w:rPr>
            </w:pPr>
            <w:r w:rsidRPr="002F4687">
              <w:rPr>
                <w:sz w:val="28"/>
                <w:szCs w:val="28"/>
              </w:rPr>
              <w:t>Препарат тканевый за В.П. Филатовым, 15мл, п/кожно</w:t>
            </w:r>
          </w:p>
        </w:tc>
        <w:tc>
          <w:tcPr>
            <w:tcW w:w="0" w:type="auto"/>
            <w:vAlign w:val="center"/>
          </w:tcPr>
          <w:p w:rsidR="00D53EB9" w:rsidRPr="002F4687" w:rsidRDefault="00D53EB9" w:rsidP="00C06326">
            <w:pPr>
              <w:jc w:val="center"/>
              <w:rPr>
                <w:sz w:val="28"/>
                <w:szCs w:val="28"/>
              </w:rPr>
            </w:pPr>
            <w:r w:rsidRPr="002F4687">
              <w:rPr>
                <w:sz w:val="28"/>
                <w:szCs w:val="28"/>
              </w:rPr>
              <w:t>5</w:t>
            </w:r>
          </w:p>
        </w:tc>
        <w:tc>
          <w:tcPr>
            <w:tcW w:w="0" w:type="auto"/>
            <w:vAlign w:val="center"/>
          </w:tcPr>
          <w:p w:rsidR="00D53EB9" w:rsidRPr="002F4687" w:rsidRDefault="00D53EB9" w:rsidP="00C06326">
            <w:pPr>
              <w:jc w:val="center"/>
              <w:rPr>
                <w:sz w:val="28"/>
                <w:szCs w:val="28"/>
              </w:rPr>
            </w:pPr>
            <w:r w:rsidRPr="002F4687">
              <w:rPr>
                <w:sz w:val="28"/>
                <w:szCs w:val="28"/>
              </w:rPr>
              <w:t>3</w:t>
            </w:r>
          </w:p>
        </w:tc>
      </w:tr>
      <w:tr w:rsidR="00D53EB9" w:rsidRPr="002F4687" w:rsidTr="00C06326">
        <w:trPr>
          <w:trHeight w:val="437"/>
        </w:trPr>
        <w:tc>
          <w:tcPr>
            <w:tcW w:w="0" w:type="auto"/>
            <w:vMerge/>
            <w:vAlign w:val="center"/>
          </w:tcPr>
          <w:p w:rsidR="00D53EB9" w:rsidRPr="002F4687" w:rsidRDefault="00D53EB9" w:rsidP="00C06326">
            <w:pPr>
              <w:rPr>
                <w:sz w:val="28"/>
                <w:szCs w:val="28"/>
              </w:rPr>
            </w:pPr>
          </w:p>
        </w:tc>
        <w:tc>
          <w:tcPr>
            <w:tcW w:w="0" w:type="auto"/>
          </w:tcPr>
          <w:p w:rsidR="00D53EB9" w:rsidRPr="002F4687" w:rsidRDefault="00D53EB9" w:rsidP="00C06326">
            <w:pPr>
              <w:rPr>
                <w:sz w:val="28"/>
                <w:szCs w:val="28"/>
              </w:rPr>
            </w:pPr>
            <w:r w:rsidRPr="002F4687">
              <w:rPr>
                <w:sz w:val="28"/>
                <w:szCs w:val="28"/>
              </w:rPr>
              <w:t>Форвит – 10мл, в/мышечно</w:t>
            </w:r>
          </w:p>
        </w:tc>
        <w:tc>
          <w:tcPr>
            <w:tcW w:w="0" w:type="auto"/>
            <w:vAlign w:val="center"/>
          </w:tcPr>
          <w:p w:rsidR="00D53EB9" w:rsidRPr="002F4687" w:rsidRDefault="00D53EB9" w:rsidP="00C06326">
            <w:pPr>
              <w:jc w:val="center"/>
              <w:rPr>
                <w:sz w:val="28"/>
                <w:szCs w:val="28"/>
              </w:rPr>
            </w:pPr>
            <w:r w:rsidRPr="002F4687">
              <w:rPr>
                <w:sz w:val="28"/>
                <w:szCs w:val="28"/>
              </w:rPr>
              <w:t>10</w:t>
            </w:r>
          </w:p>
        </w:tc>
        <w:tc>
          <w:tcPr>
            <w:tcW w:w="0" w:type="auto"/>
            <w:vAlign w:val="center"/>
          </w:tcPr>
          <w:p w:rsidR="00D53EB9" w:rsidRPr="002F4687" w:rsidRDefault="00D53EB9" w:rsidP="00C06326">
            <w:pPr>
              <w:jc w:val="center"/>
              <w:rPr>
                <w:sz w:val="28"/>
                <w:szCs w:val="28"/>
              </w:rPr>
            </w:pPr>
            <w:r w:rsidRPr="002F4687">
              <w:rPr>
                <w:sz w:val="28"/>
                <w:szCs w:val="28"/>
              </w:rPr>
              <w:t>2</w:t>
            </w:r>
          </w:p>
        </w:tc>
      </w:tr>
      <w:tr w:rsidR="00D53EB9" w:rsidRPr="002F4687" w:rsidTr="00C06326">
        <w:trPr>
          <w:trHeight w:val="327"/>
        </w:trPr>
        <w:tc>
          <w:tcPr>
            <w:tcW w:w="0" w:type="auto"/>
            <w:vMerge w:val="restart"/>
          </w:tcPr>
          <w:p w:rsidR="00D53EB9" w:rsidRPr="002F4687" w:rsidRDefault="00D53EB9" w:rsidP="00C06326">
            <w:pPr>
              <w:rPr>
                <w:sz w:val="28"/>
                <w:szCs w:val="28"/>
              </w:rPr>
            </w:pPr>
            <w:r w:rsidRPr="002F4687">
              <w:rPr>
                <w:sz w:val="28"/>
                <w:szCs w:val="28"/>
              </w:rPr>
              <w:t>Опытная 2</w:t>
            </w:r>
          </w:p>
        </w:tc>
        <w:tc>
          <w:tcPr>
            <w:tcW w:w="0" w:type="auto"/>
          </w:tcPr>
          <w:p w:rsidR="00D53EB9" w:rsidRPr="002F4687" w:rsidRDefault="00D53EB9" w:rsidP="00C06326">
            <w:pPr>
              <w:rPr>
                <w:sz w:val="28"/>
                <w:szCs w:val="28"/>
              </w:rPr>
            </w:pPr>
            <w:r w:rsidRPr="002F4687">
              <w:rPr>
                <w:sz w:val="28"/>
                <w:szCs w:val="28"/>
              </w:rPr>
              <w:t>Сурфагон, 50 мкг, внутримышечно</w:t>
            </w:r>
          </w:p>
        </w:tc>
        <w:tc>
          <w:tcPr>
            <w:tcW w:w="0" w:type="auto"/>
            <w:vAlign w:val="center"/>
          </w:tcPr>
          <w:p w:rsidR="00D53EB9" w:rsidRPr="002F4687" w:rsidRDefault="00D53EB9" w:rsidP="00C06326">
            <w:pPr>
              <w:jc w:val="center"/>
              <w:rPr>
                <w:sz w:val="28"/>
                <w:szCs w:val="28"/>
              </w:rPr>
            </w:pPr>
            <w:r w:rsidRPr="002F4687">
              <w:rPr>
                <w:sz w:val="28"/>
                <w:szCs w:val="28"/>
              </w:rPr>
              <w:t>–</w:t>
            </w:r>
          </w:p>
        </w:tc>
        <w:tc>
          <w:tcPr>
            <w:tcW w:w="0" w:type="auto"/>
            <w:vAlign w:val="center"/>
          </w:tcPr>
          <w:p w:rsidR="00D53EB9" w:rsidRPr="002F4687" w:rsidRDefault="00D53EB9" w:rsidP="00C06326">
            <w:pPr>
              <w:jc w:val="center"/>
              <w:rPr>
                <w:sz w:val="28"/>
                <w:szCs w:val="28"/>
              </w:rPr>
            </w:pPr>
            <w:r w:rsidRPr="002F4687">
              <w:rPr>
                <w:sz w:val="28"/>
                <w:szCs w:val="28"/>
              </w:rPr>
              <w:t>1</w:t>
            </w:r>
          </w:p>
        </w:tc>
      </w:tr>
      <w:tr w:rsidR="00D53EB9" w:rsidRPr="002F4687" w:rsidTr="00C06326">
        <w:trPr>
          <w:trHeight w:val="314"/>
        </w:trPr>
        <w:tc>
          <w:tcPr>
            <w:tcW w:w="0" w:type="auto"/>
            <w:vMerge/>
          </w:tcPr>
          <w:p w:rsidR="00D53EB9" w:rsidRPr="002F4687" w:rsidRDefault="00D53EB9" w:rsidP="00C06326">
            <w:pPr>
              <w:rPr>
                <w:sz w:val="28"/>
                <w:szCs w:val="28"/>
              </w:rPr>
            </w:pPr>
          </w:p>
        </w:tc>
        <w:tc>
          <w:tcPr>
            <w:tcW w:w="0" w:type="auto"/>
          </w:tcPr>
          <w:p w:rsidR="00D53EB9" w:rsidRPr="002F4687" w:rsidRDefault="00D53EB9" w:rsidP="00C06326">
            <w:pPr>
              <w:rPr>
                <w:sz w:val="28"/>
                <w:szCs w:val="28"/>
              </w:rPr>
            </w:pPr>
            <w:r w:rsidRPr="002F4687">
              <w:rPr>
                <w:rStyle w:val="hps"/>
                <w:sz w:val="28"/>
                <w:szCs w:val="28"/>
              </w:rPr>
              <w:t>Тканевый</w:t>
            </w:r>
            <w:r w:rsidRPr="002F4687">
              <w:rPr>
                <w:rStyle w:val="longtext"/>
                <w:sz w:val="28"/>
                <w:szCs w:val="28"/>
              </w:rPr>
              <w:t xml:space="preserve"> </w:t>
            </w:r>
            <w:r w:rsidRPr="002F4687">
              <w:rPr>
                <w:rStyle w:val="hps"/>
                <w:sz w:val="28"/>
                <w:szCs w:val="28"/>
              </w:rPr>
              <w:t>препарат</w:t>
            </w:r>
            <w:r w:rsidRPr="002F4687">
              <w:rPr>
                <w:rStyle w:val="longtext"/>
                <w:sz w:val="28"/>
                <w:szCs w:val="28"/>
              </w:rPr>
              <w:t xml:space="preserve"> </w:t>
            </w:r>
            <w:r w:rsidRPr="002F4687">
              <w:rPr>
                <w:sz w:val="28"/>
                <w:szCs w:val="28"/>
              </w:rPr>
              <w:t>СТП, 5-10 мл</w:t>
            </w:r>
          </w:p>
        </w:tc>
        <w:tc>
          <w:tcPr>
            <w:tcW w:w="0" w:type="auto"/>
            <w:vAlign w:val="center"/>
          </w:tcPr>
          <w:p w:rsidR="00D53EB9" w:rsidRPr="002F4687" w:rsidRDefault="00D53EB9" w:rsidP="00C06326">
            <w:pPr>
              <w:jc w:val="center"/>
              <w:rPr>
                <w:sz w:val="28"/>
                <w:szCs w:val="28"/>
              </w:rPr>
            </w:pPr>
            <w:r w:rsidRPr="002F4687">
              <w:rPr>
                <w:sz w:val="28"/>
                <w:szCs w:val="28"/>
              </w:rPr>
              <w:t>7</w:t>
            </w:r>
          </w:p>
        </w:tc>
        <w:tc>
          <w:tcPr>
            <w:tcW w:w="0" w:type="auto"/>
            <w:vAlign w:val="center"/>
          </w:tcPr>
          <w:p w:rsidR="00D53EB9" w:rsidRPr="002F4687" w:rsidRDefault="00D53EB9" w:rsidP="00C06326">
            <w:pPr>
              <w:jc w:val="center"/>
              <w:rPr>
                <w:sz w:val="28"/>
                <w:szCs w:val="28"/>
              </w:rPr>
            </w:pPr>
            <w:r w:rsidRPr="002F4687">
              <w:rPr>
                <w:sz w:val="28"/>
                <w:szCs w:val="28"/>
              </w:rPr>
              <w:t>3</w:t>
            </w:r>
          </w:p>
        </w:tc>
      </w:tr>
      <w:tr w:rsidR="00D53EB9" w:rsidRPr="002F4687" w:rsidTr="00C06326">
        <w:tc>
          <w:tcPr>
            <w:tcW w:w="0" w:type="auto"/>
          </w:tcPr>
          <w:p w:rsidR="00D53EB9" w:rsidRPr="002F4687" w:rsidRDefault="00D53EB9" w:rsidP="00C06326">
            <w:pPr>
              <w:rPr>
                <w:sz w:val="28"/>
                <w:szCs w:val="28"/>
              </w:rPr>
            </w:pPr>
            <w:r w:rsidRPr="002F4687">
              <w:rPr>
                <w:sz w:val="28"/>
                <w:szCs w:val="28"/>
              </w:rPr>
              <w:t>Опытная 3</w:t>
            </w:r>
          </w:p>
        </w:tc>
        <w:tc>
          <w:tcPr>
            <w:tcW w:w="0" w:type="auto"/>
          </w:tcPr>
          <w:p w:rsidR="00D53EB9" w:rsidRPr="002F4687" w:rsidRDefault="00D53EB9" w:rsidP="00C06326">
            <w:pPr>
              <w:rPr>
                <w:sz w:val="28"/>
                <w:szCs w:val="28"/>
              </w:rPr>
            </w:pPr>
            <w:r w:rsidRPr="002F4687">
              <w:rPr>
                <w:rStyle w:val="hps"/>
                <w:sz w:val="28"/>
                <w:szCs w:val="28"/>
              </w:rPr>
              <w:t>Тканевый</w:t>
            </w:r>
            <w:r w:rsidRPr="002F4687">
              <w:rPr>
                <w:rStyle w:val="longtext"/>
                <w:sz w:val="28"/>
                <w:szCs w:val="28"/>
              </w:rPr>
              <w:t xml:space="preserve"> </w:t>
            </w:r>
            <w:r w:rsidRPr="002F4687">
              <w:rPr>
                <w:rStyle w:val="hps"/>
                <w:sz w:val="28"/>
                <w:szCs w:val="28"/>
              </w:rPr>
              <w:t>препарат</w:t>
            </w:r>
            <w:r w:rsidRPr="002F4687">
              <w:rPr>
                <w:rStyle w:val="longtext"/>
                <w:sz w:val="28"/>
                <w:szCs w:val="28"/>
              </w:rPr>
              <w:t xml:space="preserve"> </w:t>
            </w:r>
            <w:r w:rsidRPr="002F4687">
              <w:rPr>
                <w:sz w:val="28"/>
                <w:szCs w:val="28"/>
              </w:rPr>
              <w:t xml:space="preserve">СТП, 5-10 мл </w:t>
            </w:r>
          </w:p>
        </w:tc>
        <w:tc>
          <w:tcPr>
            <w:tcW w:w="0" w:type="auto"/>
            <w:vAlign w:val="center"/>
          </w:tcPr>
          <w:p w:rsidR="00D53EB9" w:rsidRPr="002F4687" w:rsidRDefault="00D53EB9" w:rsidP="00C06326">
            <w:pPr>
              <w:jc w:val="center"/>
              <w:rPr>
                <w:sz w:val="28"/>
                <w:szCs w:val="28"/>
              </w:rPr>
            </w:pPr>
            <w:r w:rsidRPr="002F4687">
              <w:rPr>
                <w:sz w:val="28"/>
                <w:szCs w:val="28"/>
              </w:rPr>
              <w:t>7</w:t>
            </w:r>
          </w:p>
        </w:tc>
        <w:tc>
          <w:tcPr>
            <w:tcW w:w="0" w:type="auto"/>
            <w:vAlign w:val="center"/>
          </w:tcPr>
          <w:p w:rsidR="00D53EB9" w:rsidRPr="002F4687" w:rsidRDefault="00D53EB9" w:rsidP="00C06326">
            <w:pPr>
              <w:jc w:val="center"/>
              <w:rPr>
                <w:sz w:val="28"/>
                <w:szCs w:val="28"/>
              </w:rPr>
            </w:pPr>
            <w:r w:rsidRPr="002F4687">
              <w:rPr>
                <w:sz w:val="28"/>
                <w:szCs w:val="28"/>
              </w:rPr>
              <w:t>4</w:t>
            </w:r>
          </w:p>
        </w:tc>
      </w:tr>
      <w:tr w:rsidR="00D53EB9" w:rsidRPr="002F4687" w:rsidTr="00C06326">
        <w:tc>
          <w:tcPr>
            <w:tcW w:w="0" w:type="auto"/>
            <w:vAlign w:val="center"/>
          </w:tcPr>
          <w:p w:rsidR="00D53EB9" w:rsidRPr="002F4687" w:rsidRDefault="00D53EB9" w:rsidP="00C06326">
            <w:pPr>
              <w:rPr>
                <w:sz w:val="28"/>
                <w:szCs w:val="28"/>
              </w:rPr>
            </w:pPr>
            <w:r w:rsidRPr="002F4687">
              <w:rPr>
                <w:sz w:val="28"/>
                <w:szCs w:val="28"/>
              </w:rPr>
              <w:t>Контрольная</w:t>
            </w:r>
          </w:p>
        </w:tc>
        <w:tc>
          <w:tcPr>
            <w:tcW w:w="0" w:type="auto"/>
          </w:tcPr>
          <w:p w:rsidR="00D53EB9" w:rsidRPr="002F4687" w:rsidRDefault="00D53EB9" w:rsidP="00C06326">
            <w:pPr>
              <w:rPr>
                <w:sz w:val="28"/>
                <w:szCs w:val="28"/>
              </w:rPr>
            </w:pPr>
            <w:r w:rsidRPr="002F4687">
              <w:rPr>
                <w:sz w:val="28"/>
                <w:szCs w:val="28"/>
              </w:rPr>
              <w:t>Форвит – 10мл, внутримышечно</w:t>
            </w:r>
          </w:p>
          <w:p w:rsidR="00D53EB9" w:rsidRPr="002F4687" w:rsidRDefault="00D53EB9" w:rsidP="00C06326">
            <w:pPr>
              <w:rPr>
                <w:sz w:val="28"/>
                <w:szCs w:val="28"/>
              </w:rPr>
            </w:pPr>
            <w:r w:rsidRPr="002F4687">
              <w:rPr>
                <w:sz w:val="28"/>
                <w:szCs w:val="28"/>
              </w:rPr>
              <w:t xml:space="preserve">Массаж матки та яичников. </w:t>
            </w:r>
          </w:p>
        </w:tc>
        <w:tc>
          <w:tcPr>
            <w:tcW w:w="0" w:type="auto"/>
            <w:vAlign w:val="center"/>
          </w:tcPr>
          <w:p w:rsidR="00D53EB9" w:rsidRPr="002F4687" w:rsidRDefault="00D53EB9" w:rsidP="00C06326">
            <w:pPr>
              <w:jc w:val="center"/>
              <w:rPr>
                <w:sz w:val="28"/>
                <w:szCs w:val="28"/>
              </w:rPr>
            </w:pPr>
            <w:r w:rsidRPr="002F4687">
              <w:rPr>
                <w:sz w:val="28"/>
                <w:szCs w:val="28"/>
              </w:rPr>
              <w:t>10</w:t>
            </w:r>
          </w:p>
        </w:tc>
        <w:tc>
          <w:tcPr>
            <w:tcW w:w="0" w:type="auto"/>
            <w:vAlign w:val="center"/>
          </w:tcPr>
          <w:p w:rsidR="00D53EB9" w:rsidRPr="002F4687" w:rsidRDefault="00D53EB9" w:rsidP="00C06326">
            <w:pPr>
              <w:jc w:val="center"/>
              <w:rPr>
                <w:sz w:val="28"/>
                <w:szCs w:val="28"/>
              </w:rPr>
            </w:pPr>
            <w:r w:rsidRPr="002F4687">
              <w:rPr>
                <w:sz w:val="28"/>
                <w:szCs w:val="28"/>
              </w:rPr>
              <w:t>2</w:t>
            </w:r>
          </w:p>
        </w:tc>
      </w:tr>
    </w:tbl>
    <w:p w:rsidR="000261B3" w:rsidRPr="002F4687" w:rsidRDefault="000261B3" w:rsidP="000261B3">
      <w:pPr>
        <w:ind w:firstLine="720"/>
        <w:jc w:val="both"/>
        <w:rPr>
          <w:sz w:val="28"/>
          <w:szCs w:val="28"/>
        </w:rPr>
      </w:pPr>
      <w:r w:rsidRPr="002F4687">
        <w:rPr>
          <w:sz w:val="28"/>
          <w:szCs w:val="28"/>
        </w:rPr>
        <w:t xml:space="preserve">Коровам третей опытной группы применяли внутримышечное введение тканевого препарата СТП 1раз/неделю четыре раза по схеме: первое введение 5 мл, последующие три – 10 мл.  </w:t>
      </w:r>
    </w:p>
    <w:p w:rsidR="00D53EB9" w:rsidRPr="002F4687" w:rsidRDefault="00D53EB9" w:rsidP="00D53EB9">
      <w:pPr>
        <w:ind w:firstLine="720"/>
        <w:jc w:val="both"/>
        <w:rPr>
          <w:sz w:val="28"/>
          <w:szCs w:val="28"/>
        </w:rPr>
      </w:pPr>
      <w:r w:rsidRPr="002F4687">
        <w:rPr>
          <w:sz w:val="28"/>
          <w:szCs w:val="28"/>
        </w:rPr>
        <w:t>Животным контрольной группы применяли только внутримышечное введение форвита в дозе 10 мл дважды, с интервалом 10 дней и ректальный массаж матки и яичников в течение 3-5 минут.</w:t>
      </w:r>
    </w:p>
    <w:p w:rsidR="00D53EB9" w:rsidRPr="002F4687" w:rsidRDefault="00D53EB9" w:rsidP="00D53EB9">
      <w:pPr>
        <w:ind w:firstLine="720"/>
        <w:jc w:val="both"/>
      </w:pPr>
      <w:r w:rsidRPr="002F4687">
        <w:rPr>
          <w:sz w:val="28"/>
          <w:szCs w:val="28"/>
        </w:rPr>
        <w:t xml:space="preserve">В журнале акушерской и гинекологической диспансеризации ввели учет проявления стадии возбуждения полового цикла после проведенного лечения, продолжительность сервис периода и количество дней бесплодия. </w:t>
      </w:r>
    </w:p>
    <w:p w:rsidR="00D53EB9" w:rsidRPr="002F4687" w:rsidRDefault="00D53EB9" w:rsidP="00D53EB9">
      <w:pPr>
        <w:ind w:firstLine="720"/>
        <w:jc w:val="both"/>
        <w:rPr>
          <w:sz w:val="28"/>
          <w:szCs w:val="28"/>
        </w:rPr>
      </w:pPr>
      <w:r w:rsidRPr="002F4687">
        <w:rPr>
          <w:b/>
          <w:sz w:val="28"/>
          <w:szCs w:val="28"/>
        </w:rPr>
        <w:t>Результаты исследования и их обсуждения.</w:t>
      </w:r>
      <w:r w:rsidRPr="002F4687">
        <w:rPr>
          <w:sz w:val="28"/>
          <w:szCs w:val="28"/>
        </w:rPr>
        <w:t xml:space="preserve"> Анализируя причины во</w:t>
      </w:r>
      <w:r w:rsidRPr="002F4687">
        <w:rPr>
          <w:sz w:val="28"/>
          <w:szCs w:val="28"/>
        </w:rPr>
        <w:t>з</w:t>
      </w:r>
      <w:r w:rsidRPr="002F4687">
        <w:rPr>
          <w:sz w:val="28"/>
          <w:szCs w:val="28"/>
        </w:rPr>
        <w:t xml:space="preserve">никновения бесплодия коров ОП НУБиП Украины «Агрономическая опытная станция» установлено, что основной причиной является симптоматическое бесплодие. Болезни яичников за период исследования диагностировали в 62,5 %, а болезни матки – 37,5 % от общего количества бесплодных животных. </w:t>
      </w:r>
    </w:p>
    <w:p w:rsidR="00D53EB9" w:rsidRPr="002F4687" w:rsidRDefault="00D53EB9" w:rsidP="00D53EB9">
      <w:pPr>
        <w:ind w:firstLine="720"/>
        <w:jc w:val="both"/>
        <w:rPr>
          <w:sz w:val="28"/>
          <w:szCs w:val="28"/>
        </w:rPr>
      </w:pPr>
      <w:r w:rsidRPr="002F4687">
        <w:rPr>
          <w:sz w:val="28"/>
          <w:szCs w:val="28"/>
        </w:rPr>
        <w:t>Среди болезней яичников наибольший процент приходится на гипофункцию яичников (55,74 %), персистентное желтое тело – 24,26 % и кисты яичн</w:t>
      </w:r>
      <w:r w:rsidRPr="002F4687">
        <w:rPr>
          <w:sz w:val="28"/>
          <w:szCs w:val="28"/>
        </w:rPr>
        <w:t>и</w:t>
      </w:r>
      <w:r w:rsidRPr="002F4687">
        <w:rPr>
          <w:sz w:val="28"/>
          <w:szCs w:val="28"/>
        </w:rPr>
        <w:t>ков – 20 %.</w:t>
      </w:r>
    </w:p>
    <w:p w:rsidR="00D53EB9" w:rsidRPr="002F4687" w:rsidRDefault="00D53EB9" w:rsidP="000261B3">
      <w:pPr>
        <w:pStyle w:val="21"/>
        <w:ind w:firstLine="700"/>
      </w:pPr>
      <w:r w:rsidRPr="002F4687">
        <w:t>Как видно из данных, представленных в таблице 2 в контрольной группе животных, где применяли форвит, оплодотворяемость после первого осеменения составляла 20,0 %, после второго и третьего – 20 %. Бесплодными ост</w:t>
      </w:r>
      <w:r w:rsidRPr="002F4687">
        <w:t>а</w:t>
      </w:r>
      <w:r w:rsidRPr="002F4687">
        <w:t>лись 2 коровы. За период исследование оплодотворилось только 60 % живо</w:t>
      </w:r>
      <w:r w:rsidRPr="002F4687">
        <w:t>т</w:t>
      </w:r>
      <w:r w:rsidRPr="002F4687">
        <w:t>ных из группы. Длительность бесплодия на одну голову составляла в среднем 56,8 с</w:t>
      </w:r>
      <w:r w:rsidRPr="002F4687">
        <w:t>у</w:t>
      </w:r>
      <w:r w:rsidRPr="002F4687">
        <w:t>ток, а индекс осеменения составлял 3,0.</w:t>
      </w:r>
    </w:p>
    <w:p w:rsidR="00D53EB9" w:rsidRPr="002F4687" w:rsidRDefault="000261B3" w:rsidP="000261B3">
      <w:pPr>
        <w:ind w:firstLine="700"/>
        <w:jc w:val="both"/>
        <w:rPr>
          <w:sz w:val="28"/>
          <w:szCs w:val="28"/>
        </w:rPr>
      </w:pPr>
      <w:r w:rsidRPr="002F4687">
        <w:rPr>
          <w:sz w:val="28"/>
          <w:szCs w:val="28"/>
        </w:rPr>
        <w:t>В первой опытной группе, где для лечения коров использовали подкожное введение тканевого препарата за В.П. Филатовым и форвит, оплодотворяемость от первого и второго осеменения была на 20% выше, чем у коров контрольной группы. Бесплодными за период исследования ост</w:t>
      </w:r>
      <w:r w:rsidRPr="002F4687">
        <w:rPr>
          <w:sz w:val="28"/>
          <w:szCs w:val="28"/>
        </w:rPr>
        <w:t>а</w:t>
      </w:r>
      <w:r w:rsidRPr="002F4687">
        <w:rPr>
          <w:sz w:val="28"/>
          <w:szCs w:val="28"/>
        </w:rPr>
        <w:t>лось лишь одно животное.</w:t>
      </w:r>
    </w:p>
    <w:p w:rsidR="00D53EB9" w:rsidRPr="002F4687" w:rsidRDefault="00D53EB9" w:rsidP="00D53EB9">
      <w:pPr>
        <w:jc w:val="right"/>
        <w:rPr>
          <w:sz w:val="28"/>
          <w:szCs w:val="28"/>
        </w:rPr>
      </w:pPr>
      <w:r w:rsidRPr="002F4687">
        <w:rPr>
          <w:sz w:val="28"/>
          <w:szCs w:val="28"/>
        </w:rPr>
        <w:t>Таблица 2</w:t>
      </w:r>
    </w:p>
    <w:p w:rsidR="00D53EB9" w:rsidRPr="002F4687" w:rsidRDefault="00D53EB9" w:rsidP="00D53EB9">
      <w:pPr>
        <w:jc w:val="center"/>
        <w:rPr>
          <w:sz w:val="28"/>
          <w:szCs w:val="28"/>
        </w:rPr>
      </w:pPr>
      <w:r w:rsidRPr="002F4687">
        <w:rPr>
          <w:sz w:val="28"/>
          <w:szCs w:val="28"/>
        </w:rPr>
        <w:t>Показатели воспроизводительной функции при лечение коров с гипофункцией яичников</w:t>
      </w:r>
    </w:p>
    <w:tbl>
      <w:tblPr>
        <w:tblW w:w="94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600"/>
        <w:gridCol w:w="600"/>
        <w:gridCol w:w="500"/>
        <w:gridCol w:w="592"/>
        <w:gridCol w:w="600"/>
        <w:gridCol w:w="600"/>
        <w:gridCol w:w="700"/>
        <w:gridCol w:w="967"/>
        <w:gridCol w:w="952"/>
        <w:gridCol w:w="1100"/>
        <w:gridCol w:w="700"/>
      </w:tblGrid>
      <w:tr w:rsidR="00D53EB9" w:rsidRPr="002F4687" w:rsidTr="00C06326">
        <w:trPr>
          <w:cantSplit/>
          <w:trHeight w:val="858"/>
        </w:trPr>
        <w:tc>
          <w:tcPr>
            <w:tcW w:w="1560" w:type="dxa"/>
            <w:vMerge w:val="restart"/>
            <w:vAlign w:val="center"/>
          </w:tcPr>
          <w:p w:rsidR="00D53EB9" w:rsidRPr="002F4687" w:rsidRDefault="00D53EB9" w:rsidP="00C06326">
            <w:pPr>
              <w:jc w:val="center"/>
              <w:rPr>
                <w:sz w:val="28"/>
                <w:szCs w:val="28"/>
              </w:rPr>
            </w:pPr>
            <w:r w:rsidRPr="002F4687">
              <w:rPr>
                <w:sz w:val="28"/>
                <w:szCs w:val="28"/>
              </w:rPr>
              <w:t>Группы</w:t>
            </w:r>
          </w:p>
        </w:tc>
        <w:tc>
          <w:tcPr>
            <w:tcW w:w="3492" w:type="dxa"/>
            <w:gridSpan w:val="6"/>
            <w:vAlign w:val="center"/>
          </w:tcPr>
          <w:p w:rsidR="00D53EB9" w:rsidRPr="002F4687" w:rsidRDefault="00D53EB9" w:rsidP="00C06326">
            <w:pPr>
              <w:jc w:val="center"/>
              <w:rPr>
                <w:sz w:val="28"/>
                <w:szCs w:val="28"/>
              </w:rPr>
            </w:pPr>
            <w:r w:rsidRPr="002F4687">
              <w:rPr>
                <w:sz w:val="28"/>
                <w:szCs w:val="28"/>
              </w:rPr>
              <w:t>Оплодотворилось после осеменения</w:t>
            </w:r>
          </w:p>
        </w:tc>
        <w:tc>
          <w:tcPr>
            <w:tcW w:w="1667" w:type="dxa"/>
            <w:gridSpan w:val="2"/>
            <w:vMerge w:val="restart"/>
            <w:vAlign w:val="center"/>
          </w:tcPr>
          <w:p w:rsidR="00D53EB9" w:rsidRPr="002F4687" w:rsidRDefault="00D53EB9" w:rsidP="00C06326">
            <w:pPr>
              <w:jc w:val="center"/>
              <w:rPr>
                <w:sz w:val="28"/>
                <w:szCs w:val="28"/>
              </w:rPr>
            </w:pPr>
            <w:r w:rsidRPr="002F4687">
              <w:rPr>
                <w:sz w:val="28"/>
                <w:szCs w:val="28"/>
              </w:rPr>
              <w:t>Осталось  бесплод-ными</w:t>
            </w:r>
          </w:p>
        </w:tc>
        <w:tc>
          <w:tcPr>
            <w:tcW w:w="952" w:type="dxa"/>
            <w:vMerge w:val="restart"/>
            <w:textDirection w:val="btLr"/>
            <w:vAlign w:val="center"/>
          </w:tcPr>
          <w:p w:rsidR="00D53EB9" w:rsidRPr="002F4687" w:rsidRDefault="00D53EB9" w:rsidP="00C06326">
            <w:pPr>
              <w:ind w:left="113" w:right="113"/>
              <w:jc w:val="center"/>
              <w:rPr>
                <w:sz w:val="28"/>
                <w:szCs w:val="28"/>
              </w:rPr>
            </w:pPr>
            <w:r w:rsidRPr="002F4687">
              <w:rPr>
                <w:sz w:val="28"/>
                <w:szCs w:val="28"/>
              </w:rPr>
              <w:t>О</w:t>
            </w:r>
            <w:r w:rsidRPr="002F4687">
              <w:rPr>
                <w:sz w:val="28"/>
                <w:szCs w:val="28"/>
              </w:rPr>
              <w:t>п</w:t>
            </w:r>
            <w:r w:rsidRPr="002F4687">
              <w:rPr>
                <w:sz w:val="28"/>
                <w:szCs w:val="28"/>
              </w:rPr>
              <w:t>л</w:t>
            </w:r>
            <w:r w:rsidRPr="002F4687">
              <w:rPr>
                <w:sz w:val="28"/>
                <w:szCs w:val="28"/>
              </w:rPr>
              <w:t>о</w:t>
            </w:r>
            <w:r w:rsidRPr="002F4687">
              <w:rPr>
                <w:sz w:val="28"/>
                <w:szCs w:val="28"/>
              </w:rPr>
              <w:t>д</w:t>
            </w:r>
            <w:r w:rsidRPr="002F4687">
              <w:rPr>
                <w:sz w:val="28"/>
                <w:szCs w:val="28"/>
              </w:rPr>
              <w:t>о</w:t>
            </w:r>
            <w:r w:rsidRPr="002F4687">
              <w:rPr>
                <w:sz w:val="28"/>
                <w:szCs w:val="28"/>
              </w:rPr>
              <w:t>твор</w:t>
            </w:r>
            <w:r w:rsidRPr="002F4687">
              <w:rPr>
                <w:sz w:val="28"/>
                <w:szCs w:val="28"/>
              </w:rPr>
              <w:t>и</w:t>
            </w:r>
            <w:r w:rsidRPr="002F4687">
              <w:rPr>
                <w:sz w:val="28"/>
                <w:szCs w:val="28"/>
              </w:rPr>
              <w:t>лось вс</w:t>
            </w:r>
            <w:r w:rsidRPr="002F4687">
              <w:rPr>
                <w:sz w:val="28"/>
                <w:szCs w:val="28"/>
              </w:rPr>
              <w:t>е</w:t>
            </w:r>
            <w:r w:rsidRPr="002F4687">
              <w:rPr>
                <w:sz w:val="28"/>
                <w:szCs w:val="28"/>
              </w:rPr>
              <w:t>го к</w:t>
            </w:r>
            <w:r w:rsidRPr="002F4687">
              <w:rPr>
                <w:sz w:val="28"/>
                <w:szCs w:val="28"/>
              </w:rPr>
              <w:t>о</w:t>
            </w:r>
            <w:r w:rsidRPr="002F4687">
              <w:rPr>
                <w:sz w:val="28"/>
                <w:szCs w:val="28"/>
              </w:rPr>
              <w:t>ров, %</w:t>
            </w:r>
          </w:p>
        </w:tc>
        <w:tc>
          <w:tcPr>
            <w:tcW w:w="1100" w:type="dxa"/>
            <w:vMerge w:val="restart"/>
            <w:textDirection w:val="btLr"/>
            <w:vAlign w:val="center"/>
          </w:tcPr>
          <w:p w:rsidR="00D53EB9" w:rsidRPr="002F4687" w:rsidRDefault="00D53EB9" w:rsidP="00C06326">
            <w:pPr>
              <w:ind w:left="113" w:right="113"/>
              <w:jc w:val="center"/>
              <w:rPr>
                <w:sz w:val="28"/>
                <w:szCs w:val="28"/>
              </w:rPr>
            </w:pPr>
            <w:r w:rsidRPr="002F4687">
              <w:rPr>
                <w:sz w:val="28"/>
                <w:szCs w:val="28"/>
              </w:rPr>
              <w:t>К</w:t>
            </w:r>
            <w:r w:rsidRPr="002F4687">
              <w:rPr>
                <w:sz w:val="28"/>
                <w:szCs w:val="28"/>
              </w:rPr>
              <w:t>о</w:t>
            </w:r>
            <w:r w:rsidRPr="002F4687">
              <w:rPr>
                <w:sz w:val="28"/>
                <w:szCs w:val="28"/>
              </w:rPr>
              <w:t>л</w:t>
            </w:r>
            <w:r w:rsidRPr="002F4687">
              <w:rPr>
                <w:sz w:val="28"/>
                <w:szCs w:val="28"/>
              </w:rPr>
              <w:t>и</w:t>
            </w:r>
            <w:r w:rsidRPr="002F4687">
              <w:rPr>
                <w:sz w:val="28"/>
                <w:szCs w:val="28"/>
              </w:rPr>
              <w:t>чес</w:t>
            </w:r>
            <w:r w:rsidRPr="002F4687">
              <w:rPr>
                <w:sz w:val="28"/>
                <w:szCs w:val="28"/>
              </w:rPr>
              <w:t>т</w:t>
            </w:r>
            <w:r w:rsidRPr="002F4687">
              <w:rPr>
                <w:sz w:val="28"/>
                <w:szCs w:val="28"/>
              </w:rPr>
              <w:t>во дней бе</w:t>
            </w:r>
            <w:r w:rsidRPr="002F4687">
              <w:rPr>
                <w:sz w:val="28"/>
                <w:szCs w:val="28"/>
              </w:rPr>
              <w:t>с</w:t>
            </w:r>
            <w:r w:rsidRPr="002F4687">
              <w:rPr>
                <w:sz w:val="28"/>
                <w:szCs w:val="28"/>
              </w:rPr>
              <w:t>пл</w:t>
            </w:r>
            <w:r w:rsidRPr="002F4687">
              <w:rPr>
                <w:sz w:val="28"/>
                <w:szCs w:val="28"/>
              </w:rPr>
              <w:t>о</w:t>
            </w:r>
            <w:r w:rsidRPr="002F4687">
              <w:rPr>
                <w:sz w:val="28"/>
                <w:szCs w:val="28"/>
              </w:rPr>
              <w:t>дия о</w:t>
            </w:r>
            <w:r w:rsidRPr="002F4687">
              <w:rPr>
                <w:sz w:val="28"/>
                <w:szCs w:val="28"/>
              </w:rPr>
              <w:t>д</w:t>
            </w:r>
            <w:r w:rsidRPr="002F4687">
              <w:rPr>
                <w:sz w:val="28"/>
                <w:szCs w:val="28"/>
              </w:rPr>
              <w:t>ной к</w:t>
            </w:r>
            <w:r w:rsidRPr="002F4687">
              <w:rPr>
                <w:sz w:val="28"/>
                <w:szCs w:val="28"/>
              </w:rPr>
              <w:t>о</w:t>
            </w:r>
            <w:r w:rsidRPr="002F4687">
              <w:rPr>
                <w:sz w:val="28"/>
                <w:szCs w:val="28"/>
              </w:rPr>
              <w:t>ровы</w:t>
            </w:r>
          </w:p>
        </w:tc>
        <w:tc>
          <w:tcPr>
            <w:tcW w:w="700" w:type="dxa"/>
            <w:vMerge w:val="restart"/>
            <w:textDirection w:val="btLr"/>
            <w:vAlign w:val="center"/>
          </w:tcPr>
          <w:p w:rsidR="00D53EB9" w:rsidRPr="002F4687" w:rsidRDefault="00D53EB9" w:rsidP="00C06326">
            <w:pPr>
              <w:ind w:left="113" w:right="113"/>
              <w:jc w:val="center"/>
              <w:rPr>
                <w:sz w:val="28"/>
                <w:szCs w:val="28"/>
              </w:rPr>
            </w:pPr>
            <w:r w:rsidRPr="002F4687">
              <w:rPr>
                <w:sz w:val="28"/>
                <w:szCs w:val="28"/>
              </w:rPr>
              <w:t>Индекс осеменения</w:t>
            </w:r>
          </w:p>
        </w:tc>
      </w:tr>
      <w:tr w:rsidR="00D53EB9" w:rsidRPr="002F4687" w:rsidTr="00C06326">
        <w:trPr>
          <w:trHeight w:val="645"/>
        </w:trPr>
        <w:tc>
          <w:tcPr>
            <w:tcW w:w="1560" w:type="dxa"/>
            <w:vMerge/>
            <w:vAlign w:val="center"/>
          </w:tcPr>
          <w:p w:rsidR="00D53EB9" w:rsidRPr="002F4687" w:rsidRDefault="00D53EB9" w:rsidP="00C06326">
            <w:pPr>
              <w:jc w:val="center"/>
              <w:rPr>
                <w:sz w:val="28"/>
                <w:szCs w:val="28"/>
              </w:rPr>
            </w:pPr>
          </w:p>
        </w:tc>
        <w:tc>
          <w:tcPr>
            <w:tcW w:w="1200" w:type="dxa"/>
            <w:gridSpan w:val="2"/>
            <w:vAlign w:val="center"/>
          </w:tcPr>
          <w:p w:rsidR="00D53EB9" w:rsidRPr="002F4687" w:rsidRDefault="00D53EB9" w:rsidP="00C06326">
            <w:pPr>
              <w:jc w:val="center"/>
              <w:rPr>
                <w:sz w:val="28"/>
                <w:szCs w:val="28"/>
              </w:rPr>
            </w:pPr>
            <w:r w:rsidRPr="002F4687">
              <w:rPr>
                <w:sz w:val="28"/>
                <w:szCs w:val="28"/>
              </w:rPr>
              <w:t>первого</w:t>
            </w:r>
          </w:p>
        </w:tc>
        <w:tc>
          <w:tcPr>
            <w:tcW w:w="1092" w:type="dxa"/>
            <w:gridSpan w:val="2"/>
            <w:vAlign w:val="center"/>
          </w:tcPr>
          <w:p w:rsidR="00D53EB9" w:rsidRPr="002F4687" w:rsidRDefault="00D53EB9" w:rsidP="00C06326">
            <w:pPr>
              <w:jc w:val="center"/>
              <w:rPr>
                <w:sz w:val="28"/>
                <w:szCs w:val="28"/>
              </w:rPr>
            </w:pPr>
            <w:r w:rsidRPr="002F4687">
              <w:rPr>
                <w:sz w:val="28"/>
                <w:szCs w:val="28"/>
              </w:rPr>
              <w:t>второ-го</w:t>
            </w:r>
          </w:p>
        </w:tc>
        <w:tc>
          <w:tcPr>
            <w:tcW w:w="1200" w:type="dxa"/>
            <w:gridSpan w:val="2"/>
            <w:vAlign w:val="center"/>
          </w:tcPr>
          <w:p w:rsidR="00D53EB9" w:rsidRPr="002F4687" w:rsidRDefault="00D53EB9" w:rsidP="00C06326">
            <w:pPr>
              <w:jc w:val="center"/>
              <w:rPr>
                <w:sz w:val="28"/>
                <w:szCs w:val="28"/>
              </w:rPr>
            </w:pPr>
            <w:r w:rsidRPr="002F4687">
              <w:rPr>
                <w:sz w:val="28"/>
                <w:szCs w:val="28"/>
              </w:rPr>
              <w:t>третье-го</w:t>
            </w:r>
          </w:p>
        </w:tc>
        <w:tc>
          <w:tcPr>
            <w:tcW w:w="1667" w:type="dxa"/>
            <w:gridSpan w:val="2"/>
            <w:vMerge/>
            <w:vAlign w:val="center"/>
          </w:tcPr>
          <w:p w:rsidR="00D53EB9" w:rsidRPr="002F4687" w:rsidRDefault="00D53EB9" w:rsidP="00C06326">
            <w:pPr>
              <w:jc w:val="center"/>
              <w:rPr>
                <w:sz w:val="28"/>
                <w:szCs w:val="28"/>
              </w:rPr>
            </w:pPr>
          </w:p>
        </w:tc>
        <w:tc>
          <w:tcPr>
            <w:tcW w:w="952" w:type="dxa"/>
            <w:vMerge/>
            <w:vAlign w:val="center"/>
          </w:tcPr>
          <w:p w:rsidR="00D53EB9" w:rsidRPr="002F4687" w:rsidRDefault="00D53EB9" w:rsidP="00C06326">
            <w:pPr>
              <w:jc w:val="center"/>
              <w:rPr>
                <w:sz w:val="28"/>
                <w:szCs w:val="28"/>
              </w:rPr>
            </w:pPr>
          </w:p>
        </w:tc>
        <w:tc>
          <w:tcPr>
            <w:tcW w:w="1100" w:type="dxa"/>
            <w:vMerge/>
            <w:vAlign w:val="center"/>
          </w:tcPr>
          <w:p w:rsidR="00D53EB9" w:rsidRPr="002F4687" w:rsidRDefault="00D53EB9" w:rsidP="00C06326">
            <w:pPr>
              <w:jc w:val="center"/>
              <w:rPr>
                <w:sz w:val="28"/>
                <w:szCs w:val="28"/>
              </w:rPr>
            </w:pPr>
          </w:p>
        </w:tc>
        <w:tc>
          <w:tcPr>
            <w:tcW w:w="700" w:type="dxa"/>
            <w:vMerge/>
            <w:vAlign w:val="center"/>
          </w:tcPr>
          <w:p w:rsidR="00D53EB9" w:rsidRPr="002F4687" w:rsidRDefault="00D53EB9" w:rsidP="00C06326">
            <w:pPr>
              <w:jc w:val="center"/>
              <w:rPr>
                <w:sz w:val="28"/>
                <w:szCs w:val="28"/>
              </w:rPr>
            </w:pPr>
          </w:p>
        </w:tc>
      </w:tr>
      <w:tr w:rsidR="00D53EB9" w:rsidRPr="002F4687" w:rsidTr="00C06326">
        <w:trPr>
          <w:trHeight w:val="837"/>
        </w:trPr>
        <w:tc>
          <w:tcPr>
            <w:tcW w:w="1560" w:type="dxa"/>
            <w:vMerge/>
            <w:vAlign w:val="center"/>
          </w:tcPr>
          <w:p w:rsidR="00D53EB9" w:rsidRPr="002F4687" w:rsidRDefault="00D53EB9" w:rsidP="00C06326">
            <w:pPr>
              <w:jc w:val="center"/>
              <w:rPr>
                <w:sz w:val="28"/>
                <w:szCs w:val="28"/>
              </w:rPr>
            </w:pPr>
          </w:p>
        </w:tc>
        <w:tc>
          <w:tcPr>
            <w:tcW w:w="600" w:type="dxa"/>
            <w:vAlign w:val="center"/>
          </w:tcPr>
          <w:p w:rsidR="00D53EB9" w:rsidRPr="002F4687" w:rsidRDefault="00D53EB9" w:rsidP="00C06326">
            <w:pPr>
              <w:jc w:val="center"/>
              <w:rPr>
                <w:sz w:val="28"/>
                <w:szCs w:val="28"/>
              </w:rPr>
            </w:pPr>
            <w:r w:rsidRPr="002F4687">
              <w:rPr>
                <w:sz w:val="28"/>
                <w:szCs w:val="28"/>
              </w:rPr>
              <w:t>n</w:t>
            </w:r>
          </w:p>
        </w:tc>
        <w:tc>
          <w:tcPr>
            <w:tcW w:w="600" w:type="dxa"/>
            <w:vAlign w:val="center"/>
          </w:tcPr>
          <w:p w:rsidR="00D53EB9" w:rsidRPr="002F4687" w:rsidRDefault="00D53EB9" w:rsidP="00C06326">
            <w:pPr>
              <w:jc w:val="center"/>
              <w:rPr>
                <w:sz w:val="28"/>
                <w:szCs w:val="28"/>
              </w:rPr>
            </w:pPr>
            <w:r w:rsidRPr="002F4687">
              <w:rPr>
                <w:sz w:val="28"/>
                <w:szCs w:val="28"/>
              </w:rPr>
              <w:t>%</w:t>
            </w:r>
          </w:p>
        </w:tc>
        <w:tc>
          <w:tcPr>
            <w:tcW w:w="500" w:type="dxa"/>
            <w:vAlign w:val="center"/>
          </w:tcPr>
          <w:p w:rsidR="00D53EB9" w:rsidRPr="002F4687" w:rsidRDefault="00D53EB9" w:rsidP="00C06326">
            <w:pPr>
              <w:jc w:val="center"/>
              <w:rPr>
                <w:sz w:val="28"/>
                <w:szCs w:val="28"/>
              </w:rPr>
            </w:pPr>
            <w:r w:rsidRPr="002F4687">
              <w:rPr>
                <w:sz w:val="28"/>
                <w:szCs w:val="28"/>
              </w:rPr>
              <w:t>n</w:t>
            </w:r>
          </w:p>
        </w:tc>
        <w:tc>
          <w:tcPr>
            <w:tcW w:w="592" w:type="dxa"/>
            <w:vAlign w:val="center"/>
          </w:tcPr>
          <w:p w:rsidR="00D53EB9" w:rsidRPr="002F4687" w:rsidRDefault="00D53EB9" w:rsidP="00C06326">
            <w:pPr>
              <w:jc w:val="center"/>
              <w:rPr>
                <w:sz w:val="28"/>
                <w:szCs w:val="28"/>
              </w:rPr>
            </w:pPr>
            <w:r w:rsidRPr="002F4687">
              <w:rPr>
                <w:sz w:val="28"/>
                <w:szCs w:val="28"/>
              </w:rPr>
              <w:t>%</w:t>
            </w:r>
          </w:p>
        </w:tc>
        <w:tc>
          <w:tcPr>
            <w:tcW w:w="600" w:type="dxa"/>
            <w:vAlign w:val="center"/>
          </w:tcPr>
          <w:p w:rsidR="00D53EB9" w:rsidRPr="002F4687" w:rsidRDefault="00D53EB9" w:rsidP="00C06326">
            <w:pPr>
              <w:jc w:val="center"/>
              <w:rPr>
                <w:sz w:val="28"/>
                <w:szCs w:val="28"/>
              </w:rPr>
            </w:pPr>
            <w:r w:rsidRPr="002F4687">
              <w:rPr>
                <w:sz w:val="28"/>
                <w:szCs w:val="28"/>
              </w:rPr>
              <w:t>n</w:t>
            </w:r>
          </w:p>
        </w:tc>
        <w:tc>
          <w:tcPr>
            <w:tcW w:w="600" w:type="dxa"/>
            <w:vAlign w:val="center"/>
          </w:tcPr>
          <w:p w:rsidR="00D53EB9" w:rsidRPr="002F4687" w:rsidRDefault="00D53EB9" w:rsidP="00C06326">
            <w:pPr>
              <w:jc w:val="center"/>
              <w:rPr>
                <w:sz w:val="28"/>
                <w:szCs w:val="28"/>
              </w:rPr>
            </w:pPr>
            <w:r w:rsidRPr="002F4687">
              <w:rPr>
                <w:sz w:val="28"/>
                <w:szCs w:val="28"/>
              </w:rPr>
              <w:t>%</w:t>
            </w:r>
          </w:p>
        </w:tc>
        <w:tc>
          <w:tcPr>
            <w:tcW w:w="700" w:type="dxa"/>
            <w:vAlign w:val="center"/>
          </w:tcPr>
          <w:p w:rsidR="00D53EB9" w:rsidRPr="002F4687" w:rsidRDefault="00D53EB9" w:rsidP="00C06326">
            <w:pPr>
              <w:jc w:val="center"/>
              <w:rPr>
                <w:sz w:val="28"/>
                <w:szCs w:val="28"/>
              </w:rPr>
            </w:pPr>
            <w:r w:rsidRPr="002F4687">
              <w:rPr>
                <w:sz w:val="28"/>
                <w:szCs w:val="28"/>
              </w:rPr>
              <w:t>n</w:t>
            </w:r>
          </w:p>
        </w:tc>
        <w:tc>
          <w:tcPr>
            <w:tcW w:w="967" w:type="dxa"/>
            <w:vAlign w:val="center"/>
          </w:tcPr>
          <w:p w:rsidR="00D53EB9" w:rsidRPr="002F4687" w:rsidRDefault="00D53EB9" w:rsidP="00C06326">
            <w:pPr>
              <w:jc w:val="center"/>
              <w:rPr>
                <w:sz w:val="28"/>
                <w:szCs w:val="28"/>
              </w:rPr>
            </w:pPr>
            <w:r w:rsidRPr="002F4687">
              <w:rPr>
                <w:sz w:val="28"/>
                <w:szCs w:val="28"/>
              </w:rPr>
              <w:t>%</w:t>
            </w:r>
          </w:p>
        </w:tc>
        <w:tc>
          <w:tcPr>
            <w:tcW w:w="952" w:type="dxa"/>
            <w:vMerge/>
            <w:vAlign w:val="center"/>
          </w:tcPr>
          <w:p w:rsidR="00D53EB9" w:rsidRPr="002F4687" w:rsidRDefault="00D53EB9" w:rsidP="00C06326">
            <w:pPr>
              <w:jc w:val="center"/>
              <w:rPr>
                <w:sz w:val="28"/>
                <w:szCs w:val="28"/>
              </w:rPr>
            </w:pPr>
          </w:p>
        </w:tc>
        <w:tc>
          <w:tcPr>
            <w:tcW w:w="1100" w:type="dxa"/>
            <w:vMerge/>
            <w:vAlign w:val="center"/>
          </w:tcPr>
          <w:p w:rsidR="00D53EB9" w:rsidRPr="002F4687" w:rsidRDefault="00D53EB9" w:rsidP="00C06326">
            <w:pPr>
              <w:jc w:val="center"/>
              <w:rPr>
                <w:sz w:val="28"/>
                <w:szCs w:val="28"/>
              </w:rPr>
            </w:pPr>
          </w:p>
        </w:tc>
        <w:tc>
          <w:tcPr>
            <w:tcW w:w="700" w:type="dxa"/>
            <w:vMerge/>
            <w:vAlign w:val="center"/>
          </w:tcPr>
          <w:p w:rsidR="00D53EB9" w:rsidRPr="002F4687" w:rsidRDefault="00D53EB9" w:rsidP="00C06326">
            <w:pPr>
              <w:jc w:val="center"/>
              <w:rPr>
                <w:sz w:val="28"/>
                <w:szCs w:val="28"/>
              </w:rPr>
            </w:pPr>
          </w:p>
        </w:tc>
      </w:tr>
      <w:tr w:rsidR="00D53EB9" w:rsidRPr="002F4687" w:rsidTr="00C06326">
        <w:tc>
          <w:tcPr>
            <w:tcW w:w="1560" w:type="dxa"/>
            <w:vAlign w:val="center"/>
          </w:tcPr>
          <w:p w:rsidR="00D53EB9" w:rsidRPr="002F4687" w:rsidRDefault="00D53EB9" w:rsidP="00C06326">
            <w:pPr>
              <w:jc w:val="center"/>
              <w:rPr>
                <w:sz w:val="28"/>
                <w:szCs w:val="28"/>
              </w:rPr>
            </w:pPr>
            <w:r w:rsidRPr="002F4687">
              <w:rPr>
                <w:sz w:val="28"/>
                <w:szCs w:val="28"/>
              </w:rPr>
              <w:t>Опытная 1</w:t>
            </w:r>
          </w:p>
        </w:tc>
        <w:tc>
          <w:tcPr>
            <w:tcW w:w="600" w:type="dxa"/>
            <w:vAlign w:val="center"/>
          </w:tcPr>
          <w:p w:rsidR="00D53EB9" w:rsidRPr="002F4687" w:rsidRDefault="00D53EB9" w:rsidP="00C06326">
            <w:pPr>
              <w:jc w:val="center"/>
              <w:rPr>
                <w:sz w:val="28"/>
                <w:szCs w:val="28"/>
              </w:rPr>
            </w:pPr>
            <w:r w:rsidRPr="002F4687">
              <w:rPr>
                <w:sz w:val="28"/>
                <w:szCs w:val="28"/>
              </w:rPr>
              <w:t>2</w:t>
            </w:r>
          </w:p>
        </w:tc>
        <w:tc>
          <w:tcPr>
            <w:tcW w:w="600" w:type="dxa"/>
            <w:vAlign w:val="center"/>
          </w:tcPr>
          <w:p w:rsidR="00D53EB9" w:rsidRPr="002F4687" w:rsidRDefault="00D53EB9" w:rsidP="00C06326">
            <w:pPr>
              <w:jc w:val="center"/>
              <w:rPr>
                <w:sz w:val="28"/>
                <w:szCs w:val="28"/>
              </w:rPr>
            </w:pPr>
            <w:r w:rsidRPr="002F4687">
              <w:rPr>
                <w:sz w:val="28"/>
                <w:szCs w:val="28"/>
              </w:rPr>
              <w:t>40</w:t>
            </w:r>
          </w:p>
        </w:tc>
        <w:tc>
          <w:tcPr>
            <w:tcW w:w="500" w:type="dxa"/>
            <w:vAlign w:val="center"/>
          </w:tcPr>
          <w:p w:rsidR="00D53EB9" w:rsidRPr="002F4687" w:rsidRDefault="00D53EB9" w:rsidP="00C06326">
            <w:pPr>
              <w:jc w:val="center"/>
              <w:rPr>
                <w:sz w:val="28"/>
                <w:szCs w:val="28"/>
              </w:rPr>
            </w:pPr>
            <w:r w:rsidRPr="002F4687">
              <w:rPr>
                <w:sz w:val="28"/>
                <w:szCs w:val="28"/>
              </w:rPr>
              <w:t>2</w:t>
            </w:r>
          </w:p>
        </w:tc>
        <w:tc>
          <w:tcPr>
            <w:tcW w:w="592" w:type="dxa"/>
            <w:vAlign w:val="center"/>
          </w:tcPr>
          <w:p w:rsidR="00D53EB9" w:rsidRPr="002F4687" w:rsidRDefault="00D53EB9" w:rsidP="00C06326">
            <w:pPr>
              <w:jc w:val="center"/>
              <w:rPr>
                <w:sz w:val="28"/>
                <w:szCs w:val="28"/>
              </w:rPr>
            </w:pPr>
            <w:r w:rsidRPr="002F4687">
              <w:rPr>
                <w:sz w:val="28"/>
                <w:szCs w:val="28"/>
              </w:rPr>
              <w:t>40</w:t>
            </w:r>
          </w:p>
        </w:tc>
        <w:tc>
          <w:tcPr>
            <w:tcW w:w="600" w:type="dxa"/>
            <w:vAlign w:val="center"/>
          </w:tcPr>
          <w:p w:rsidR="00D53EB9" w:rsidRPr="002F4687" w:rsidRDefault="00D53EB9" w:rsidP="00C06326">
            <w:pPr>
              <w:jc w:val="center"/>
              <w:rPr>
                <w:sz w:val="28"/>
                <w:szCs w:val="28"/>
              </w:rPr>
            </w:pPr>
            <w:r w:rsidRPr="002F4687">
              <w:rPr>
                <w:sz w:val="28"/>
                <w:szCs w:val="28"/>
              </w:rPr>
              <w:t>–</w:t>
            </w:r>
          </w:p>
        </w:tc>
        <w:tc>
          <w:tcPr>
            <w:tcW w:w="600" w:type="dxa"/>
            <w:vAlign w:val="center"/>
          </w:tcPr>
          <w:p w:rsidR="00D53EB9" w:rsidRPr="002F4687" w:rsidRDefault="00D53EB9" w:rsidP="00C06326">
            <w:pPr>
              <w:jc w:val="center"/>
              <w:rPr>
                <w:sz w:val="28"/>
                <w:szCs w:val="28"/>
              </w:rPr>
            </w:pPr>
            <w:r w:rsidRPr="002F4687">
              <w:rPr>
                <w:sz w:val="28"/>
                <w:szCs w:val="28"/>
              </w:rPr>
              <w:t>–</w:t>
            </w:r>
          </w:p>
        </w:tc>
        <w:tc>
          <w:tcPr>
            <w:tcW w:w="700" w:type="dxa"/>
            <w:vAlign w:val="center"/>
          </w:tcPr>
          <w:p w:rsidR="00D53EB9" w:rsidRPr="002F4687" w:rsidRDefault="00D53EB9" w:rsidP="00C06326">
            <w:pPr>
              <w:jc w:val="center"/>
              <w:rPr>
                <w:sz w:val="28"/>
                <w:szCs w:val="28"/>
              </w:rPr>
            </w:pPr>
            <w:r w:rsidRPr="002F4687">
              <w:rPr>
                <w:sz w:val="28"/>
                <w:szCs w:val="28"/>
              </w:rPr>
              <w:t>1</w:t>
            </w:r>
          </w:p>
        </w:tc>
        <w:tc>
          <w:tcPr>
            <w:tcW w:w="967" w:type="dxa"/>
            <w:vAlign w:val="center"/>
          </w:tcPr>
          <w:p w:rsidR="00D53EB9" w:rsidRPr="002F4687" w:rsidRDefault="00D53EB9" w:rsidP="00C06326">
            <w:pPr>
              <w:jc w:val="center"/>
              <w:rPr>
                <w:sz w:val="28"/>
                <w:szCs w:val="28"/>
              </w:rPr>
            </w:pPr>
            <w:r w:rsidRPr="002F4687">
              <w:rPr>
                <w:sz w:val="28"/>
                <w:szCs w:val="28"/>
              </w:rPr>
              <w:t>20</w:t>
            </w:r>
          </w:p>
        </w:tc>
        <w:tc>
          <w:tcPr>
            <w:tcW w:w="952" w:type="dxa"/>
            <w:vAlign w:val="center"/>
          </w:tcPr>
          <w:p w:rsidR="00D53EB9" w:rsidRPr="002F4687" w:rsidRDefault="00D53EB9" w:rsidP="00C06326">
            <w:pPr>
              <w:jc w:val="center"/>
              <w:rPr>
                <w:sz w:val="28"/>
                <w:szCs w:val="28"/>
              </w:rPr>
            </w:pPr>
            <w:r w:rsidRPr="002F4687">
              <w:rPr>
                <w:sz w:val="28"/>
                <w:szCs w:val="28"/>
              </w:rPr>
              <w:t>4/80</w:t>
            </w:r>
          </w:p>
        </w:tc>
        <w:tc>
          <w:tcPr>
            <w:tcW w:w="1100" w:type="dxa"/>
            <w:vAlign w:val="center"/>
          </w:tcPr>
          <w:p w:rsidR="00D53EB9" w:rsidRPr="002F4687" w:rsidRDefault="00D53EB9" w:rsidP="00C06326">
            <w:pPr>
              <w:jc w:val="center"/>
              <w:rPr>
                <w:sz w:val="28"/>
                <w:szCs w:val="28"/>
              </w:rPr>
            </w:pPr>
            <w:r w:rsidRPr="002F4687">
              <w:rPr>
                <w:sz w:val="28"/>
                <w:szCs w:val="28"/>
              </w:rPr>
              <w:t>46,3</w:t>
            </w:r>
          </w:p>
        </w:tc>
        <w:tc>
          <w:tcPr>
            <w:tcW w:w="700" w:type="dxa"/>
            <w:vAlign w:val="center"/>
          </w:tcPr>
          <w:p w:rsidR="00D53EB9" w:rsidRPr="002F4687" w:rsidRDefault="00D53EB9" w:rsidP="00C06326">
            <w:pPr>
              <w:jc w:val="center"/>
              <w:rPr>
                <w:sz w:val="28"/>
                <w:szCs w:val="28"/>
              </w:rPr>
            </w:pPr>
            <w:r w:rsidRPr="002F4687">
              <w:rPr>
                <w:sz w:val="28"/>
                <w:szCs w:val="28"/>
              </w:rPr>
              <w:t>2,0</w:t>
            </w:r>
          </w:p>
        </w:tc>
      </w:tr>
      <w:tr w:rsidR="00D53EB9" w:rsidRPr="002F4687" w:rsidTr="00C06326">
        <w:tc>
          <w:tcPr>
            <w:tcW w:w="1560" w:type="dxa"/>
            <w:vAlign w:val="center"/>
          </w:tcPr>
          <w:p w:rsidR="00D53EB9" w:rsidRPr="002F4687" w:rsidRDefault="00D53EB9" w:rsidP="00C06326">
            <w:pPr>
              <w:jc w:val="center"/>
              <w:rPr>
                <w:sz w:val="28"/>
                <w:szCs w:val="28"/>
              </w:rPr>
            </w:pPr>
            <w:r w:rsidRPr="002F4687">
              <w:rPr>
                <w:sz w:val="28"/>
                <w:szCs w:val="28"/>
              </w:rPr>
              <w:t>Опытная 2</w:t>
            </w:r>
          </w:p>
        </w:tc>
        <w:tc>
          <w:tcPr>
            <w:tcW w:w="600" w:type="dxa"/>
            <w:vAlign w:val="center"/>
          </w:tcPr>
          <w:p w:rsidR="00D53EB9" w:rsidRPr="002F4687" w:rsidRDefault="00D53EB9" w:rsidP="00C06326">
            <w:pPr>
              <w:jc w:val="center"/>
              <w:rPr>
                <w:sz w:val="28"/>
                <w:szCs w:val="28"/>
              </w:rPr>
            </w:pPr>
            <w:r w:rsidRPr="002F4687">
              <w:rPr>
                <w:sz w:val="28"/>
                <w:szCs w:val="28"/>
              </w:rPr>
              <w:t>3</w:t>
            </w:r>
          </w:p>
        </w:tc>
        <w:tc>
          <w:tcPr>
            <w:tcW w:w="600" w:type="dxa"/>
            <w:vAlign w:val="center"/>
          </w:tcPr>
          <w:p w:rsidR="00D53EB9" w:rsidRPr="002F4687" w:rsidRDefault="00D53EB9" w:rsidP="00C06326">
            <w:pPr>
              <w:jc w:val="center"/>
              <w:rPr>
                <w:sz w:val="28"/>
                <w:szCs w:val="28"/>
              </w:rPr>
            </w:pPr>
            <w:r w:rsidRPr="002F4687">
              <w:rPr>
                <w:sz w:val="28"/>
                <w:szCs w:val="28"/>
              </w:rPr>
              <w:t>60</w:t>
            </w:r>
          </w:p>
        </w:tc>
        <w:tc>
          <w:tcPr>
            <w:tcW w:w="500" w:type="dxa"/>
            <w:vAlign w:val="center"/>
          </w:tcPr>
          <w:p w:rsidR="00D53EB9" w:rsidRPr="002F4687" w:rsidRDefault="00D53EB9" w:rsidP="00C06326">
            <w:pPr>
              <w:jc w:val="center"/>
              <w:rPr>
                <w:sz w:val="28"/>
                <w:szCs w:val="28"/>
              </w:rPr>
            </w:pPr>
            <w:r w:rsidRPr="002F4687">
              <w:rPr>
                <w:sz w:val="28"/>
                <w:szCs w:val="28"/>
              </w:rPr>
              <w:t>2</w:t>
            </w:r>
          </w:p>
        </w:tc>
        <w:tc>
          <w:tcPr>
            <w:tcW w:w="592" w:type="dxa"/>
            <w:vAlign w:val="center"/>
          </w:tcPr>
          <w:p w:rsidR="00D53EB9" w:rsidRPr="002F4687" w:rsidRDefault="00D53EB9" w:rsidP="00C06326">
            <w:pPr>
              <w:jc w:val="center"/>
              <w:rPr>
                <w:sz w:val="28"/>
                <w:szCs w:val="28"/>
              </w:rPr>
            </w:pPr>
            <w:r w:rsidRPr="002F4687">
              <w:rPr>
                <w:sz w:val="28"/>
                <w:szCs w:val="28"/>
              </w:rPr>
              <w:t>40</w:t>
            </w:r>
          </w:p>
        </w:tc>
        <w:tc>
          <w:tcPr>
            <w:tcW w:w="600" w:type="dxa"/>
            <w:vAlign w:val="center"/>
          </w:tcPr>
          <w:p w:rsidR="00D53EB9" w:rsidRPr="002F4687" w:rsidRDefault="00D53EB9" w:rsidP="00C06326">
            <w:pPr>
              <w:jc w:val="center"/>
              <w:rPr>
                <w:sz w:val="28"/>
                <w:szCs w:val="28"/>
              </w:rPr>
            </w:pPr>
          </w:p>
        </w:tc>
        <w:tc>
          <w:tcPr>
            <w:tcW w:w="600" w:type="dxa"/>
            <w:vAlign w:val="center"/>
          </w:tcPr>
          <w:p w:rsidR="00D53EB9" w:rsidRPr="002F4687" w:rsidRDefault="00D53EB9" w:rsidP="00C06326">
            <w:pPr>
              <w:jc w:val="center"/>
              <w:rPr>
                <w:sz w:val="28"/>
                <w:szCs w:val="28"/>
              </w:rPr>
            </w:pPr>
          </w:p>
        </w:tc>
        <w:tc>
          <w:tcPr>
            <w:tcW w:w="700" w:type="dxa"/>
            <w:vAlign w:val="center"/>
          </w:tcPr>
          <w:p w:rsidR="00D53EB9" w:rsidRPr="002F4687" w:rsidRDefault="00D53EB9" w:rsidP="00C06326">
            <w:pPr>
              <w:jc w:val="center"/>
              <w:rPr>
                <w:sz w:val="28"/>
                <w:szCs w:val="28"/>
              </w:rPr>
            </w:pPr>
            <w:r w:rsidRPr="002F4687">
              <w:rPr>
                <w:sz w:val="28"/>
                <w:szCs w:val="28"/>
              </w:rPr>
              <w:t>–</w:t>
            </w:r>
          </w:p>
        </w:tc>
        <w:tc>
          <w:tcPr>
            <w:tcW w:w="967" w:type="dxa"/>
            <w:vAlign w:val="center"/>
          </w:tcPr>
          <w:p w:rsidR="00D53EB9" w:rsidRPr="002F4687" w:rsidRDefault="00D53EB9" w:rsidP="00C06326">
            <w:pPr>
              <w:jc w:val="center"/>
              <w:rPr>
                <w:sz w:val="28"/>
                <w:szCs w:val="28"/>
              </w:rPr>
            </w:pPr>
            <w:r w:rsidRPr="002F4687">
              <w:rPr>
                <w:sz w:val="28"/>
                <w:szCs w:val="28"/>
              </w:rPr>
              <w:t>–</w:t>
            </w:r>
          </w:p>
        </w:tc>
        <w:tc>
          <w:tcPr>
            <w:tcW w:w="952" w:type="dxa"/>
            <w:vAlign w:val="center"/>
          </w:tcPr>
          <w:p w:rsidR="00D53EB9" w:rsidRPr="002F4687" w:rsidRDefault="00D53EB9" w:rsidP="00C06326">
            <w:pPr>
              <w:jc w:val="center"/>
              <w:rPr>
                <w:sz w:val="28"/>
                <w:szCs w:val="28"/>
              </w:rPr>
            </w:pPr>
            <w:r w:rsidRPr="002F4687">
              <w:rPr>
                <w:sz w:val="28"/>
                <w:szCs w:val="28"/>
              </w:rPr>
              <w:t>5/100</w:t>
            </w:r>
          </w:p>
        </w:tc>
        <w:tc>
          <w:tcPr>
            <w:tcW w:w="1100" w:type="dxa"/>
            <w:vAlign w:val="center"/>
          </w:tcPr>
          <w:p w:rsidR="00D53EB9" w:rsidRPr="002F4687" w:rsidRDefault="00D53EB9" w:rsidP="00C06326">
            <w:pPr>
              <w:jc w:val="center"/>
              <w:rPr>
                <w:sz w:val="28"/>
                <w:szCs w:val="28"/>
              </w:rPr>
            </w:pPr>
            <w:r w:rsidRPr="002F4687">
              <w:rPr>
                <w:sz w:val="28"/>
                <w:szCs w:val="28"/>
              </w:rPr>
              <w:t>28,6</w:t>
            </w:r>
          </w:p>
        </w:tc>
        <w:tc>
          <w:tcPr>
            <w:tcW w:w="700" w:type="dxa"/>
            <w:vAlign w:val="center"/>
          </w:tcPr>
          <w:p w:rsidR="00D53EB9" w:rsidRPr="002F4687" w:rsidRDefault="00D53EB9" w:rsidP="00C06326">
            <w:pPr>
              <w:jc w:val="center"/>
              <w:rPr>
                <w:sz w:val="28"/>
                <w:szCs w:val="28"/>
              </w:rPr>
            </w:pPr>
            <w:r w:rsidRPr="002F4687">
              <w:rPr>
                <w:sz w:val="28"/>
                <w:szCs w:val="28"/>
              </w:rPr>
              <w:t>1,4</w:t>
            </w:r>
          </w:p>
        </w:tc>
      </w:tr>
      <w:tr w:rsidR="00D53EB9" w:rsidRPr="002F4687" w:rsidTr="00C06326">
        <w:tc>
          <w:tcPr>
            <w:tcW w:w="1560" w:type="dxa"/>
            <w:vAlign w:val="center"/>
          </w:tcPr>
          <w:p w:rsidR="00D53EB9" w:rsidRPr="002F4687" w:rsidRDefault="00D53EB9" w:rsidP="00C06326">
            <w:pPr>
              <w:jc w:val="center"/>
              <w:rPr>
                <w:sz w:val="28"/>
                <w:szCs w:val="28"/>
              </w:rPr>
            </w:pPr>
            <w:r w:rsidRPr="002F4687">
              <w:rPr>
                <w:sz w:val="28"/>
                <w:szCs w:val="28"/>
              </w:rPr>
              <w:t>Опытная 3</w:t>
            </w:r>
          </w:p>
        </w:tc>
        <w:tc>
          <w:tcPr>
            <w:tcW w:w="600" w:type="dxa"/>
            <w:vAlign w:val="center"/>
          </w:tcPr>
          <w:p w:rsidR="00D53EB9" w:rsidRPr="002F4687" w:rsidRDefault="00D53EB9" w:rsidP="00C06326">
            <w:pPr>
              <w:jc w:val="center"/>
              <w:rPr>
                <w:sz w:val="28"/>
                <w:szCs w:val="28"/>
              </w:rPr>
            </w:pPr>
            <w:r w:rsidRPr="002F4687">
              <w:rPr>
                <w:sz w:val="28"/>
                <w:szCs w:val="28"/>
              </w:rPr>
              <w:t>3</w:t>
            </w:r>
          </w:p>
        </w:tc>
        <w:tc>
          <w:tcPr>
            <w:tcW w:w="600" w:type="dxa"/>
            <w:vAlign w:val="center"/>
          </w:tcPr>
          <w:p w:rsidR="00D53EB9" w:rsidRPr="002F4687" w:rsidRDefault="00D53EB9" w:rsidP="00C06326">
            <w:pPr>
              <w:jc w:val="center"/>
              <w:rPr>
                <w:sz w:val="28"/>
                <w:szCs w:val="28"/>
              </w:rPr>
            </w:pPr>
            <w:r w:rsidRPr="002F4687">
              <w:rPr>
                <w:sz w:val="28"/>
                <w:szCs w:val="28"/>
              </w:rPr>
              <w:t>60</w:t>
            </w:r>
          </w:p>
        </w:tc>
        <w:tc>
          <w:tcPr>
            <w:tcW w:w="500" w:type="dxa"/>
            <w:vAlign w:val="center"/>
          </w:tcPr>
          <w:p w:rsidR="00D53EB9" w:rsidRPr="002F4687" w:rsidRDefault="00D53EB9" w:rsidP="00C06326">
            <w:pPr>
              <w:jc w:val="center"/>
              <w:rPr>
                <w:sz w:val="28"/>
                <w:szCs w:val="28"/>
              </w:rPr>
            </w:pPr>
            <w:r w:rsidRPr="002F4687">
              <w:rPr>
                <w:sz w:val="28"/>
                <w:szCs w:val="28"/>
              </w:rPr>
              <w:t>1</w:t>
            </w:r>
          </w:p>
        </w:tc>
        <w:tc>
          <w:tcPr>
            <w:tcW w:w="592" w:type="dxa"/>
            <w:vAlign w:val="center"/>
          </w:tcPr>
          <w:p w:rsidR="00D53EB9" w:rsidRPr="002F4687" w:rsidRDefault="00D53EB9" w:rsidP="00C06326">
            <w:pPr>
              <w:jc w:val="center"/>
              <w:rPr>
                <w:sz w:val="28"/>
                <w:szCs w:val="28"/>
              </w:rPr>
            </w:pPr>
            <w:r w:rsidRPr="002F4687">
              <w:rPr>
                <w:sz w:val="28"/>
                <w:szCs w:val="28"/>
              </w:rPr>
              <w:t>20</w:t>
            </w:r>
          </w:p>
        </w:tc>
        <w:tc>
          <w:tcPr>
            <w:tcW w:w="600" w:type="dxa"/>
            <w:vAlign w:val="center"/>
          </w:tcPr>
          <w:p w:rsidR="00D53EB9" w:rsidRPr="002F4687" w:rsidRDefault="00D53EB9" w:rsidP="00C06326">
            <w:pPr>
              <w:jc w:val="center"/>
              <w:rPr>
                <w:sz w:val="28"/>
                <w:szCs w:val="28"/>
              </w:rPr>
            </w:pPr>
            <w:r w:rsidRPr="002F4687">
              <w:rPr>
                <w:sz w:val="28"/>
                <w:szCs w:val="28"/>
              </w:rPr>
              <w:t>1</w:t>
            </w:r>
          </w:p>
        </w:tc>
        <w:tc>
          <w:tcPr>
            <w:tcW w:w="600" w:type="dxa"/>
            <w:vAlign w:val="center"/>
          </w:tcPr>
          <w:p w:rsidR="00D53EB9" w:rsidRPr="002F4687" w:rsidRDefault="00D53EB9" w:rsidP="00C06326">
            <w:pPr>
              <w:jc w:val="center"/>
              <w:rPr>
                <w:sz w:val="28"/>
                <w:szCs w:val="28"/>
              </w:rPr>
            </w:pPr>
            <w:r w:rsidRPr="002F4687">
              <w:rPr>
                <w:sz w:val="28"/>
                <w:szCs w:val="28"/>
              </w:rPr>
              <w:t>20</w:t>
            </w:r>
          </w:p>
        </w:tc>
        <w:tc>
          <w:tcPr>
            <w:tcW w:w="700" w:type="dxa"/>
            <w:vAlign w:val="center"/>
          </w:tcPr>
          <w:p w:rsidR="00D53EB9" w:rsidRPr="002F4687" w:rsidRDefault="00D53EB9" w:rsidP="00C06326">
            <w:pPr>
              <w:jc w:val="center"/>
              <w:rPr>
                <w:sz w:val="28"/>
                <w:szCs w:val="28"/>
              </w:rPr>
            </w:pPr>
            <w:r w:rsidRPr="002F4687">
              <w:rPr>
                <w:sz w:val="28"/>
                <w:szCs w:val="28"/>
              </w:rPr>
              <w:t>–</w:t>
            </w:r>
          </w:p>
        </w:tc>
        <w:tc>
          <w:tcPr>
            <w:tcW w:w="967" w:type="dxa"/>
            <w:vAlign w:val="center"/>
          </w:tcPr>
          <w:p w:rsidR="00D53EB9" w:rsidRPr="002F4687" w:rsidRDefault="00D53EB9" w:rsidP="00C06326">
            <w:pPr>
              <w:jc w:val="center"/>
              <w:rPr>
                <w:sz w:val="28"/>
                <w:szCs w:val="28"/>
              </w:rPr>
            </w:pPr>
            <w:r w:rsidRPr="002F4687">
              <w:rPr>
                <w:sz w:val="28"/>
                <w:szCs w:val="28"/>
              </w:rPr>
              <w:t>–</w:t>
            </w:r>
          </w:p>
        </w:tc>
        <w:tc>
          <w:tcPr>
            <w:tcW w:w="952" w:type="dxa"/>
            <w:vAlign w:val="center"/>
          </w:tcPr>
          <w:p w:rsidR="00D53EB9" w:rsidRPr="002F4687" w:rsidRDefault="00D53EB9" w:rsidP="00C06326">
            <w:pPr>
              <w:jc w:val="center"/>
              <w:rPr>
                <w:sz w:val="28"/>
                <w:szCs w:val="28"/>
              </w:rPr>
            </w:pPr>
            <w:r w:rsidRPr="002F4687">
              <w:rPr>
                <w:sz w:val="28"/>
                <w:szCs w:val="28"/>
              </w:rPr>
              <w:t>5/100</w:t>
            </w:r>
          </w:p>
        </w:tc>
        <w:tc>
          <w:tcPr>
            <w:tcW w:w="1100" w:type="dxa"/>
            <w:vAlign w:val="center"/>
          </w:tcPr>
          <w:p w:rsidR="00D53EB9" w:rsidRPr="002F4687" w:rsidRDefault="00D53EB9" w:rsidP="00C06326">
            <w:pPr>
              <w:jc w:val="center"/>
              <w:rPr>
                <w:sz w:val="28"/>
                <w:szCs w:val="28"/>
              </w:rPr>
            </w:pPr>
            <w:r w:rsidRPr="002F4687">
              <w:rPr>
                <w:sz w:val="28"/>
                <w:szCs w:val="28"/>
              </w:rPr>
              <w:t>36,2</w:t>
            </w:r>
          </w:p>
        </w:tc>
        <w:tc>
          <w:tcPr>
            <w:tcW w:w="700" w:type="dxa"/>
            <w:vAlign w:val="center"/>
          </w:tcPr>
          <w:p w:rsidR="00D53EB9" w:rsidRPr="002F4687" w:rsidRDefault="00D53EB9" w:rsidP="00C06326">
            <w:pPr>
              <w:jc w:val="center"/>
              <w:rPr>
                <w:sz w:val="28"/>
                <w:szCs w:val="28"/>
              </w:rPr>
            </w:pPr>
            <w:r w:rsidRPr="002F4687">
              <w:rPr>
                <w:sz w:val="28"/>
                <w:szCs w:val="28"/>
              </w:rPr>
              <w:t>1,6</w:t>
            </w:r>
          </w:p>
        </w:tc>
      </w:tr>
      <w:tr w:rsidR="00D53EB9" w:rsidRPr="002F4687" w:rsidTr="00C06326">
        <w:tc>
          <w:tcPr>
            <w:tcW w:w="1560" w:type="dxa"/>
            <w:vAlign w:val="center"/>
          </w:tcPr>
          <w:p w:rsidR="00D53EB9" w:rsidRPr="002F4687" w:rsidRDefault="00D53EB9" w:rsidP="00D53EB9">
            <w:pPr>
              <w:rPr>
                <w:sz w:val="28"/>
                <w:szCs w:val="28"/>
              </w:rPr>
            </w:pPr>
            <w:r w:rsidRPr="002F4687">
              <w:rPr>
                <w:sz w:val="28"/>
                <w:szCs w:val="28"/>
              </w:rPr>
              <w:t>Контроль-ная</w:t>
            </w:r>
          </w:p>
        </w:tc>
        <w:tc>
          <w:tcPr>
            <w:tcW w:w="600" w:type="dxa"/>
            <w:vAlign w:val="center"/>
          </w:tcPr>
          <w:p w:rsidR="00D53EB9" w:rsidRPr="002F4687" w:rsidRDefault="00D53EB9" w:rsidP="00C06326">
            <w:pPr>
              <w:jc w:val="center"/>
              <w:rPr>
                <w:sz w:val="28"/>
                <w:szCs w:val="28"/>
              </w:rPr>
            </w:pPr>
            <w:r w:rsidRPr="002F4687">
              <w:rPr>
                <w:sz w:val="28"/>
                <w:szCs w:val="28"/>
              </w:rPr>
              <w:t>1</w:t>
            </w:r>
          </w:p>
        </w:tc>
        <w:tc>
          <w:tcPr>
            <w:tcW w:w="600" w:type="dxa"/>
            <w:vAlign w:val="center"/>
          </w:tcPr>
          <w:p w:rsidR="00D53EB9" w:rsidRPr="002F4687" w:rsidRDefault="00D53EB9" w:rsidP="00C06326">
            <w:pPr>
              <w:jc w:val="center"/>
              <w:rPr>
                <w:sz w:val="28"/>
                <w:szCs w:val="28"/>
              </w:rPr>
            </w:pPr>
            <w:r w:rsidRPr="002F4687">
              <w:rPr>
                <w:sz w:val="28"/>
                <w:szCs w:val="28"/>
              </w:rPr>
              <w:t>20</w:t>
            </w:r>
          </w:p>
        </w:tc>
        <w:tc>
          <w:tcPr>
            <w:tcW w:w="500" w:type="dxa"/>
            <w:vAlign w:val="center"/>
          </w:tcPr>
          <w:p w:rsidR="00D53EB9" w:rsidRPr="002F4687" w:rsidRDefault="00D53EB9" w:rsidP="00C06326">
            <w:pPr>
              <w:jc w:val="center"/>
              <w:rPr>
                <w:sz w:val="28"/>
                <w:szCs w:val="28"/>
              </w:rPr>
            </w:pPr>
            <w:r w:rsidRPr="002F4687">
              <w:rPr>
                <w:sz w:val="28"/>
                <w:szCs w:val="28"/>
              </w:rPr>
              <w:t>1</w:t>
            </w:r>
          </w:p>
        </w:tc>
        <w:tc>
          <w:tcPr>
            <w:tcW w:w="592" w:type="dxa"/>
            <w:vAlign w:val="center"/>
          </w:tcPr>
          <w:p w:rsidR="00D53EB9" w:rsidRPr="002F4687" w:rsidRDefault="00D53EB9" w:rsidP="00C06326">
            <w:pPr>
              <w:jc w:val="center"/>
              <w:rPr>
                <w:sz w:val="28"/>
                <w:szCs w:val="28"/>
              </w:rPr>
            </w:pPr>
            <w:r w:rsidRPr="002F4687">
              <w:rPr>
                <w:sz w:val="28"/>
                <w:szCs w:val="28"/>
              </w:rPr>
              <w:t>20</w:t>
            </w:r>
          </w:p>
        </w:tc>
        <w:tc>
          <w:tcPr>
            <w:tcW w:w="600" w:type="dxa"/>
            <w:vAlign w:val="center"/>
          </w:tcPr>
          <w:p w:rsidR="00D53EB9" w:rsidRPr="002F4687" w:rsidRDefault="00D53EB9" w:rsidP="00C06326">
            <w:pPr>
              <w:jc w:val="center"/>
              <w:rPr>
                <w:sz w:val="28"/>
                <w:szCs w:val="28"/>
              </w:rPr>
            </w:pPr>
            <w:r w:rsidRPr="002F4687">
              <w:rPr>
                <w:sz w:val="28"/>
                <w:szCs w:val="28"/>
              </w:rPr>
              <w:t>1</w:t>
            </w:r>
          </w:p>
        </w:tc>
        <w:tc>
          <w:tcPr>
            <w:tcW w:w="600" w:type="dxa"/>
            <w:vAlign w:val="center"/>
          </w:tcPr>
          <w:p w:rsidR="00D53EB9" w:rsidRPr="002F4687" w:rsidRDefault="00D53EB9" w:rsidP="00C06326">
            <w:pPr>
              <w:jc w:val="center"/>
              <w:rPr>
                <w:sz w:val="28"/>
                <w:szCs w:val="28"/>
              </w:rPr>
            </w:pPr>
            <w:r w:rsidRPr="002F4687">
              <w:rPr>
                <w:sz w:val="28"/>
                <w:szCs w:val="28"/>
              </w:rPr>
              <w:t>20</w:t>
            </w:r>
          </w:p>
        </w:tc>
        <w:tc>
          <w:tcPr>
            <w:tcW w:w="700" w:type="dxa"/>
            <w:vAlign w:val="center"/>
          </w:tcPr>
          <w:p w:rsidR="00D53EB9" w:rsidRPr="002F4687" w:rsidRDefault="00D53EB9" w:rsidP="00C06326">
            <w:pPr>
              <w:jc w:val="center"/>
              <w:rPr>
                <w:sz w:val="28"/>
                <w:szCs w:val="28"/>
              </w:rPr>
            </w:pPr>
            <w:r w:rsidRPr="002F4687">
              <w:rPr>
                <w:sz w:val="28"/>
                <w:szCs w:val="28"/>
              </w:rPr>
              <w:t>2</w:t>
            </w:r>
          </w:p>
        </w:tc>
        <w:tc>
          <w:tcPr>
            <w:tcW w:w="967" w:type="dxa"/>
            <w:vAlign w:val="center"/>
          </w:tcPr>
          <w:p w:rsidR="00D53EB9" w:rsidRPr="002F4687" w:rsidRDefault="00D53EB9" w:rsidP="00C06326">
            <w:pPr>
              <w:jc w:val="center"/>
              <w:rPr>
                <w:sz w:val="28"/>
                <w:szCs w:val="28"/>
              </w:rPr>
            </w:pPr>
            <w:r w:rsidRPr="002F4687">
              <w:rPr>
                <w:sz w:val="28"/>
                <w:szCs w:val="28"/>
              </w:rPr>
              <w:t>40</w:t>
            </w:r>
          </w:p>
        </w:tc>
        <w:tc>
          <w:tcPr>
            <w:tcW w:w="952" w:type="dxa"/>
            <w:vAlign w:val="center"/>
          </w:tcPr>
          <w:p w:rsidR="00D53EB9" w:rsidRPr="002F4687" w:rsidRDefault="00D53EB9" w:rsidP="00C06326">
            <w:pPr>
              <w:jc w:val="center"/>
              <w:rPr>
                <w:sz w:val="28"/>
                <w:szCs w:val="28"/>
              </w:rPr>
            </w:pPr>
            <w:r w:rsidRPr="002F4687">
              <w:rPr>
                <w:sz w:val="28"/>
                <w:szCs w:val="28"/>
              </w:rPr>
              <w:t>3/60</w:t>
            </w:r>
          </w:p>
        </w:tc>
        <w:tc>
          <w:tcPr>
            <w:tcW w:w="1100" w:type="dxa"/>
            <w:vAlign w:val="center"/>
          </w:tcPr>
          <w:p w:rsidR="00D53EB9" w:rsidRPr="002F4687" w:rsidRDefault="00D53EB9" w:rsidP="00C06326">
            <w:pPr>
              <w:jc w:val="center"/>
              <w:rPr>
                <w:sz w:val="28"/>
                <w:szCs w:val="28"/>
              </w:rPr>
            </w:pPr>
            <w:r w:rsidRPr="002F4687">
              <w:rPr>
                <w:sz w:val="28"/>
                <w:szCs w:val="28"/>
              </w:rPr>
              <w:t>56,8</w:t>
            </w:r>
          </w:p>
        </w:tc>
        <w:tc>
          <w:tcPr>
            <w:tcW w:w="700" w:type="dxa"/>
            <w:vAlign w:val="center"/>
          </w:tcPr>
          <w:p w:rsidR="00D53EB9" w:rsidRPr="002F4687" w:rsidRDefault="00D53EB9" w:rsidP="00C06326">
            <w:pPr>
              <w:jc w:val="center"/>
              <w:rPr>
                <w:sz w:val="28"/>
                <w:szCs w:val="28"/>
              </w:rPr>
            </w:pPr>
            <w:r w:rsidRPr="002F4687">
              <w:rPr>
                <w:sz w:val="28"/>
                <w:szCs w:val="28"/>
              </w:rPr>
              <w:t>3,0</w:t>
            </w:r>
          </w:p>
        </w:tc>
      </w:tr>
    </w:tbl>
    <w:p w:rsidR="00D53EB9" w:rsidRPr="002F4687" w:rsidRDefault="00D53EB9" w:rsidP="00D53EB9">
      <w:pPr>
        <w:pStyle w:val="21"/>
        <w:ind w:firstLine="700"/>
      </w:pPr>
      <w:r w:rsidRPr="002F4687">
        <w:t>Данный метод лечения коров способствовал сокращению длительности бесплодия на одну голову на 10,3 дня в сравнении с животными контрольной группы. После использования для лечения коров второй опытной группы внутримышечного введения 50 мкг сурфагона и трехкратного введения тканевого препарата СТП оплодотворямость после первого осеменения составляла 60 %, что 40 % выше, чем у коров контрольной группы. После второго осеменения оплодотворилось еще 2 гол</w:t>
      </w:r>
      <w:r w:rsidRPr="002F4687">
        <w:t>о</w:t>
      </w:r>
      <w:r w:rsidRPr="002F4687">
        <w:t>вы.</w:t>
      </w:r>
    </w:p>
    <w:p w:rsidR="00D53EB9" w:rsidRPr="002F4687" w:rsidRDefault="00D53EB9" w:rsidP="00D53EB9">
      <w:pPr>
        <w:pStyle w:val="21"/>
        <w:ind w:firstLine="700"/>
        <w:rPr>
          <w:szCs w:val="28"/>
        </w:rPr>
      </w:pPr>
      <w:r w:rsidRPr="002F4687">
        <w:t>Таким образом, оплодотворяемость коров в данной группе была 100 %. Количество дней бесплодия на одну корову составляла 28,6, что на 28,2 дней меньше в сравнении с контрольной группой. На одно оплодотворение использовали на 1,6 спермодозы меньше чем у животных контрольной группы. Э</w:t>
      </w:r>
      <w:r w:rsidRPr="002F4687">
        <w:t>ф</w:t>
      </w:r>
      <w:r w:rsidRPr="002F4687">
        <w:t>фективность стимуляции половой цикличности у коров третьей опытной группы, где применяли четырехкратное внутримышечное введение тканевого препарата СТП, оплодотворяемость после первого осеменения повыш</w:t>
      </w:r>
      <w:r w:rsidRPr="002F4687">
        <w:t>а</w:t>
      </w:r>
      <w:r w:rsidRPr="002F4687">
        <w:t>лась на 40 % в сравнении с животными контрольной группы. Длительность бесплодия на одну корову была на 20,6 дней меньшей в сравнении с контролем. Индекс ос</w:t>
      </w:r>
      <w:r w:rsidRPr="002F4687">
        <w:t>е</w:t>
      </w:r>
      <w:r w:rsidRPr="002F4687">
        <w:t xml:space="preserve">менения коров по группе составлял 1,6, что на 1,4 спермодозы меньше чем у коров контрольной группы. </w:t>
      </w:r>
      <w:r w:rsidRPr="002F4687">
        <w:rPr>
          <w:szCs w:val="28"/>
        </w:rPr>
        <w:t>Следовательно, применение тканевой терапии (внутримышечное введение тканевого препарата СТП) и гормональной (внутримышечное введение сурфагона) существенно повышает оплодотворяемость коров после первого осеменения и снижает индекс осеменения.</w:t>
      </w:r>
    </w:p>
    <w:p w:rsidR="00D53EB9" w:rsidRPr="002F4687" w:rsidRDefault="00D53EB9" w:rsidP="00D53EB9">
      <w:pPr>
        <w:ind w:firstLine="709"/>
        <w:jc w:val="both"/>
        <w:rPr>
          <w:sz w:val="28"/>
          <w:szCs w:val="28"/>
        </w:rPr>
      </w:pPr>
      <w:r w:rsidRPr="002F4687">
        <w:rPr>
          <w:b/>
          <w:sz w:val="28"/>
          <w:szCs w:val="28"/>
        </w:rPr>
        <w:t xml:space="preserve">Выводы. </w:t>
      </w:r>
      <w:r w:rsidRPr="002F4687">
        <w:rPr>
          <w:sz w:val="28"/>
          <w:szCs w:val="28"/>
        </w:rPr>
        <w:t>1. Гипофункция яичников у коров ОП НУБиП Украины «Агрономическая опытная станция» регистрируется в 55,7 % коров с гинекологическими боле</w:t>
      </w:r>
      <w:r w:rsidRPr="002F4687">
        <w:rPr>
          <w:sz w:val="28"/>
          <w:szCs w:val="28"/>
        </w:rPr>
        <w:t>з</w:t>
      </w:r>
      <w:r w:rsidRPr="002F4687">
        <w:rPr>
          <w:sz w:val="28"/>
          <w:szCs w:val="28"/>
        </w:rPr>
        <w:t>нями. 2. Введение сурфагона дозе 10 мл в сочетании с трехкратным введением тканевого препарата СТП в дозе 10 мл во время лечения коров с гипофункцией яичников способствует повышению их оплодотворямости от первого осеменения на 40,0 %, сокращению длительности бесплодия – на 28,2 дней в сравнении с контрольной группой животных.</w:t>
      </w:r>
    </w:p>
    <w:p w:rsidR="00D53EB9" w:rsidRPr="002F4687" w:rsidRDefault="00D53EB9" w:rsidP="00D53EB9">
      <w:pPr>
        <w:ind w:firstLine="709"/>
        <w:jc w:val="both"/>
        <w:rPr>
          <w:sz w:val="28"/>
          <w:szCs w:val="28"/>
        </w:rPr>
      </w:pPr>
      <w:r w:rsidRPr="002F4687">
        <w:rPr>
          <w:b/>
          <w:sz w:val="28"/>
          <w:szCs w:val="28"/>
        </w:rPr>
        <w:t xml:space="preserve">Литература. </w:t>
      </w:r>
      <w:r w:rsidRPr="002F4687">
        <w:rPr>
          <w:sz w:val="28"/>
          <w:szCs w:val="28"/>
        </w:rPr>
        <w:t>1. Заневский А.В., Кузнецов Н.А. Эффективность различных схем гормонотерапии функциональных нарушений яичников у коров, // Ефективне тваринництво, 2007, № 2(18).- С.48-50. 2. Селиванов Г. Клинико-експериментальные исследования и методы лечения коров пригипофункции яичников // Ветеринария сельскохозяйственных животных, 2009, № 4.- С. 44-49. 3. Гончаров В.П., Авакаянц Б.М., Благонравов М.С. и др Фитотерапия пригипофункции яичников у КРС// Ветеринарный консультат, 2007, №21-22.- С. 22-24. 4. Харута Г., Плахотнюк І., Бабань О. Диференційна діагностика гіпофункції і гіпоплазії яєчників у корів// Ветеринарна медицина України, 2008, №7.- С. 34-37. 5. Хмылов А. Комплексные методы коррекции гинекологических патологий у коров // Ветеринария сельскохозяйственных животных, 2009, № 8.- С. 48-50. 6. Глаз А.В., Заневский Н.А., Глаз А.А. и др. Эффективность различных схем гормонотерапии функциональных нарушений яичников у коров // Сучасна ветеринарна медицина, 2008, №3.- С. 35-36.</w:t>
      </w:r>
    </w:p>
    <w:p w:rsidR="00D53EB9" w:rsidRPr="002F4687" w:rsidRDefault="00D53EB9" w:rsidP="00D53EB9">
      <w:pPr>
        <w:pStyle w:val="21"/>
        <w:jc w:val="center"/>
        <w:rPr>
          <w:b/>
          <w:lang w:eastAsia="en-US"/>
        </w:rPr>
      </w:pPr>
      <w:r w:rsidRPr="002F4687">
        <w:rPr>
          <w:b/>
          <w:lang w:eastAsia="en-US"/>
        </w:rPr>
        <w:t>STIMULATION OF THE REPRODUCED FUNCTION OF COWS AT HYPOFUNCTIO</w:t>
      </w:r>
      <w:r w:rsidRPr="002F4687">
        <w:rPr>
          <w:b/>
          <w:i/>
          <w:lang w:eastAsia="en-US"/>
        </w:rPr>
        <w:t xml:space="preserve"> </w:t>
      </w:r>
      <w:r w:rsidRPr="002F4687">
        <w:rPr>
          <w:b/>
          <w:lang w:eastAsia="en-US"/>
        </w:rPr>
        <w:t>OF</w:t>
      </w:r>
      <w:r w:rsidRPr="002F4687">
        <w:rPr>
          <w:b/>
          <w:i/>
          <w:lang w:eastAsia="en-US"/>
        </w:rPr>
        <w:t xml:space="preserve"> </w:t>
      </w:r>
      <w:r w:rsidRPr="002F4687">
        <w:rPr>
          <w:b/>
          <w:lang w:eastAsia="en-US"/>
        </w:rPr>
        <w:t>OVARIES</w:t>
      </w:r>
    </w:p>
    <w:p w:rsidR="00D53EB9" w:rsidRPr="002F4687" w:rsidRDefault="00D53EB9" w:rsidP="00D53EB9">
      <w:pPr>
        <w:jc w:val="center"/>
        <w:rPr>
          <w:b/>
          <w:sz w:val="28"/>
          <w:szCs w:val="28"/>
          <w:lang w:eastAsia="en-US"/>
        </w:rPr>
      </w:pPr>
      <w:r w:rsidRPr="002F4687">
        <w:rPr>
          <w:b/>
          <w:sz w:val="28"/>
          <w:szCs w:val="28"/>
          <w:lang w:eastAsia="en-US"/>
        </w:rPr>
        <w:t>Zhuk J.V., Lyubeckiy V.I.</w:t>
      </w:r>
    </w:p>
    <w:p w:rsidR="00D53EB9" w:rsidRPr="002F4687" w:rsidRDefault="00D53EB9" w:rsidP="000261B3">
      <w:pPr>
        <w:jc w:val="center"/>
        <w:rPr>
          <w:sz w:val="28"/>
          <w:szCs w:val="28"/>
          <w:lang w:eastAsia="en-US"/>
        </w:rPr>
      </w:pPr>
      <w:r w:rsidRPr="002F4687">
        <w:rPr>
          <w:sz w:val="28"/>
          <w:szCs w:val="28"/>
        </w:rPr>
        <w:t>National University of Life and Environmental Science of Ukraine</w:t>
      </w:r>
      <w:r w:rsidRPr="002F4687">
        <w:rPr>
          <w:sz w:val="28"/>
          <w:szCs w:val="28"/>
          <w:lang w:eastAsia="en-US"/>
        </w:rPr>
        <w:t>, Kiev, Ukraine</w:t>
      </w:r>
    </w:p>
    <w:p w:rsidR="00D53EB9" w:rsidRPr="002F4687" w:rsidRDefault="00D53EB9" w:rsidP="00C85BE0">
      <w:pPr>
        <w:jc w:val="both"/>
        <w:rPr>
          <w:sz w:val="28"/>
          <w:szCs w:val="28"/>
        </w:rPr>
      </w:pPr>
    </w:p>
    <w:p w:rsidR="00C85BE0" w:rsidRPr="002F4687" w:rsidRDefault="00C85BE0" w:rsidP="00C85BE0">
      <w:pPr>
        <w:jc w:val="both"/>
        <w:rPr>
          <w:sz w:val="28"/>
          <w:szCs w:val="28"/>
        </w:rPr>
      </w:pPr>
      <w:r w:rsidRPr="002F4687">
        <w:rPr>
          <w:sz w:val="28"/>
          <w:szCs w:val="28"/>
        </w:rPr>
        <w:t>УДК 619:616.233-007.271:636.2-053.81</w:t>
      </w:r>
    </w:p>
    <w:p w:rsidR="00C85BE0" w:rsidRPr="002F4687" w:rsidRDefault="00C85BE0" w:rsidP="00C85BE0">
      <w:pPr>
        <w:jc w:val="center"/>
        <w:rPr>
          <w:b/>
          <w:sz w:val="28"/>
          <w:szCs w:val="28"/>
        </w:rPr>
      </w:pPr>
      <w:r w:rsidRPr="002F4687">
        <w:rPr>
          <w:b/>
          <w:sz w:val="28"/>
          <w:szCs w:val="28"/>
        </w:rPr>
        <w:t>ИЗМЕНЕНИЯ ПАРАМЕТРОВ ВНЕШНЕГО ДЫХАНИЯ ТЕЛЯТ ПРИ СИНДРОМЕ БРОНХИАЛЬНОЙ ОБСТРУКЦИИ</w:t>
      </w:r>
    </w:p>
    <w:p w:rsidR="00C85BE0" w:rsidRPr="002F4687" w:rsidRDefault="00C85BE0" w:rsidP="00C85BE0">
      <w:pPr>
        <w:jc w:val="center"/>
        <w:rPr>
          <w:b/>
          <w:sz w:val="28"/>
          <w:szCs w:val="28"/>
        </w:rPr>
      </w:pPr>
      <w:r w:rsidRPr="002F4687">
        <w:rPr>
          <w:b/>
          <w:sz w:val="28"/>
          <w:szCs w:val="28"/>
        </w:rPr>
        <w:t>Сидельникова И.Р.</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 xml:space="preserve">Воронеж, Россия, е-mail: </w:t>
      </w:r>
      <w:hyperlink r:id="rId65" w:history="1">
        <w:r w:rsidRPr="002F4687">
          <w:rPr>
            <w:rStyle w:val="af0"/>
            <w:color w:val="auto"/>
            <w:sz w:val="28"/>
            <w:szCs w:val="28"/>
            <w:u w:val="none"/>
          </w:rPr>
          <w:t>exterapi@yandex.ru</w:t>
        </w:r>
      </w:hyperlink>
    </w:p>
    <w:p w:rsidR="00C85BE0" w:rsidRPr="002F4687" w:rsidRDefault="00C85BE0" w:rsidP="00C85BE0">
      <w:pPr>
        <w:ind w:firstLine="708"/>
        <w:jc w:val="both"/>
        <w:rPr>
          <w:sz w:val="28"/>
          <w:szCs w:val="28"/>
        </w:rPr>
      </w:pPr>
      <w:r w:rsidRPr="002F4687">
        <w:rPr>
          <w:sz w:val="28"/>
          <w:szCs w:val="28"/>
        </w:rPr>
        <w:t>Респираторные заболевания молодняка КРС широко распространены как в России, так и за рубежом. Они являются основной причиной экономических потерь в скотоводстве, которые складываются из негативного действия на здоровье телят, их гибели, недополучения продукции от больных и переболевших животных. В отдельных хозяйствах  гибель телят в совокупности с вынужденным убоем достигает 40-55%, а окупаемость корма у больных и переболевших животных снижается в 2-3 раза. По широте распространения, смертности, в</w:t>
      </w:r>
      <w:r w:rsidRPr="002F4687">
        <w:rPr>
          <w:sz w:val="28"/>
          <w:szCs w:val="28"/>
        </w:rPr>
        <w:t>ы</w:t>
      </w:r>
      <w:r w:rsidRPr="002F4687">
        <w:rPr>
          <w:sz w:val="28"/>
          <w:szCs w:val="28"/>
        </w:rPr>
        <w:t xml:space="preserve">нужденному убою, недополучению привесов, заболевания органов дыхания у телят превалируют над всеми остальными болезнями (Лисицын В.В., 2010). Эффективность терапии болезней органов дыхания в значительной степени зависит от наличия и выраженности синдрома бронхиальной обструкции (Замотаев И.П. 1993). Анализ литературы показал, что многие аспекты бронхиальной обструкции у животных не достаточно изучены. </w:t>
      </w:r>
    </w:p>
    <w:p w:rsidR="00C85BE0" w:rsidRPr="002F4687" w:rsidRDefault="00C85BE0" w:rsidP="00C85BE0">
      <w:pPr>
        <w:ind w:firstLine="708"/>
        <w:jc w:val="both"/>
        <w:rPr>
          <w:sz w:val="28"/>
          <w:szCs w:val="28"/>
        </w:rPr>
      </w:pPr>
      <w:r w:rsidRPr="002F4687">
        <w:rPr>
          <w:sz w:val="28"/>
          <w:szCs w:val="28"/>
        </w:rPr>
        <w:t>Целью нашего исследования являлась апробация методов диагностики синдрома бронхиальной обструкции при заболеваниях бронхолегочной сист</w:t>
      </w:r>
      <w:r w:rsidRPr="002F4687">
        <w:rPr>
          <w:sz w:val="28"/>
          <w:szCs w:val="28"/>
        </w:rPr>
        <w:t>е</w:t>
      </w:r>
      <w:r w:rsidRPr="002F4687">
        <w:rPr>
          <w:sz w:val="28"/>
          <w:szCs w:val="28"/>
        </w:rPr>
        <w:t>мы у телят.</w:t>
      </w:r>
    </w:p>
    <w:p w:rsidR="00C85BE0" w:rsidRPr="002F4687" w:rsidRDefault="00C85BE0" w:rsidP="00C85BE0">
      <w:pPr>
        <w:ind w:firstLine="708"/>
        <w:jc w:val="both"/>
        <w:rPr>
          <w:sz w:val="28"/>
          <w:szCs w:val="28"/>
        </w:rPr>
      </w:pPr>
      <w:r w:rsidRPr="002F4687">
        <w:rPr>
          <w:b/>
          <w:sz w:val="28"/>
          <w:szCs w:val="28"/>
        </w:rPr>
        <w:t xml:space="preserve">Материалы и методы </w:t>
      </w:r>
      <w:r w:rsidRPr="002F4687">
        <w:rPr>
          <w:sz w:val="28"/>
          <w:szCs w:val="28"/>
        </w:rPr>
        <w:t>Исследования проводились на базе промышленного комплекса по откорму крупного рогатого скота.</w:t>
      </w:r>
      <w:r w:rsidRPr="002F4687">
        <w:rPr>
          <w:b/>
          <w:sz w:val="28"/>
          <w:szCs w:val="28"/>
        </w:rPr>
        <w:t xml:space="preserve"> </w:t>
      </w:r>
      <w:r w:rsidRPr="002F4687">
        <w:rPr>
          <w:sz w:val="28"/>
          <w:szCs w:val="28"/>
        </w:rPr>
        <w:t>В опыте были задействов</w:t>
      </w:r>
      <w:r w:rsidRPr="002F4687">
        <w:rPr>
          <w:sz w:val="28"/>
          <w:szCs w:val="28"/>
        </w:rPr>
        <w:t>а</w:t>
      </w:r>
      <w:r w:rsidRPr="002F4687">
        <w:rPr>
          <w:sz w:val="28"/>
          <w:szCs w:val="28"/>
        </w:rPr>
        <w:t>ны телята (n=55) в возрасте 3-5 месяцев. Исследуемые животные подверглись комплексному клиническому обследованию с оценкой внешнего дыхания. И</w:t>
      </w:r>
      <w:r w:rsidRPr="002F4687">
        <w:rPr>
          <w:sz w:val="28"/>
          <w:szCs w:val="28"/>
        </w:rPr>
        <w:t>н</w:t>
      </w:r>
      <w:r w:rsidRPr="002F4687">
        <w:rPr>
          <w:sz w:val="28"/>
          <w:szCs w:val="28"/>
        </w:rPr>
        <w:t>струментальные исследования проводились с помощью спирометра сухого по</w:t>
      </w:r>
      <w:r w:rsidRPr="002F4687">
        <w:rPr>
          <w:sz w:val="28"/>
          <w:szCs w:val="28"/>
        </w:rPr>
        <w:t>р</w:t>
      </w:r>
      <w:r w:rsidRPr="002F4687">
        <w:rPr>
          <w:sz w:val="28"/>
          <w:szCs w:val="28"/>
        </w:rPr>
        <w:t xml:space="preserve">тативного ССП (диапазон показаний от 0 до </w:t>
      </w:r>
      <w:smartTag w:uri="urn:schemas-microsoft-com:office:smarttags" w:element="metricconverter">
        <w:smartTagPr>
          <w:attr w:name="ProductID" w:val="5 мм"/>
        </w:smartTagPr>
        <w:r w:rsidRPr="002F4687">
          <w:rPr>
            <w:sz w:val="28"/>
            <w:szCs w:val="28"/>
          </w:rPr>
          <w:t>6,5 л</w:t>
        </w:r>
      </w:smartTag>
      <w:r w:rsidRPr="002F4687">
        <w:rPr>
          <w:sz w:val="28"/>
          <w:szCs w:val="28"/>
        </w:rPr>
        <w:t xml:space="preserve">, сопротивление постоянному воздушному потоку не более </w:t>
      </w:r>
      <w:smartTag w:uri="urn:schemas-microsoft-com:office:smarttags" w:element="metricconverter">
        <w:smartTagPr>
          <w:attr w:name="ProductID" w:val="5 мм"/>
        </w:smartTagPr>
        <w:r w:rsidRPr="002F4687">
          <w:rPr>
            <w:sz w:val="28"/>
            <w:szCs w:val="28"/>
          </w:rPr>
          <w:t>18 мм</w:t>
        </w:r>
      </w:smartTag>
      <w:r w:rsidRPr="002F4687">
        <w:rPr>
          <w:sz w:val="28"/>
          <w:szCs w:val="28"/>
        </w:rPr>
        <w:t xml:space="preserve"> вод.ст.), водяного манометра (цена деления 1мл, сопротивление постоянному воздушному потоку </w:t>
      </w:r>
      <w:smartTag w:uri="urn:schemas-microsoft-com:office:smarttags" w:element="metricconverter">
        <w:smartTagPr>
          <w:attr w:name="ProductID" w:val="5 мм"/>
        </w:smartTagPr>
        <w:r w:rsidRPr="002F4687">
          <w:rPr>
            <w:sz w:val="28"/>
            <w:szCs w:val="28"/>
          </w:rPr>
          <w:t>5 мм</w:t>
        </w:r>
      </w:smartTag>
      <w:r w:rsidRPr="002F4687">
        <w:rPr>
          <w:sz w:val="28"/>
          <w:szCs w:val="28"/>
        </w:rPr>
        <w:t xml:space="preserve"> вод. ст.) и малогабаритного механического секундомера 1-го класса (погрешность ±0,08 сек). Параметры внешнего дыхания оценивались по показателям легочной вентил</w:t>
      </w:r>
      <w:r w:rsidRPr="002F4687">
        <w:rPr>
          <w:sz w:val="28"/>
          <w:szCs w:val="28"/>
        </w:rPr>
        <w:t>я</w:t>
      </w:r>
      <w:r w:rsidRPr="002F4687">
        <w:rPr>
          <w:sz w:val="28"/>
          <w:szCs w:val="28"/>
        </w:rPr>
        <w:t xml:space="preserve">ции и механики дыхания. </w:t>
      </w:r>
    </w:p>
    <w:p w:rsidR="00C85BE0" w:rsidRPr="002F4687" w:rsidRDefault="00C85BE0" w:rsidP="00C85BE0">
      <w:pPr>
        <w:ind w:firstLine="708"/>
        <w:jc w:val="both"/>
        <w:rPr>
          <w:sz w:val="28"/>
          <w:szCs w:val="28"/>
        </w:rPr>
      </w:pPr>
      <w:r w:rsidRPr="002F4687">
        <w:rPr>
          <w:sz w:val="28"/>
          <w:szCs w:val="28"/>
        </w:rPr>
        <w:t>В первый день опыта все животные были подвергнуты комплексному клиническому обследованию. На основании полученных результатов они были разделены на три группы. В первую контрольную группу (n=15) вошли телята, у которых не было отмечено патологий дыхательной системы. У животных второй (n=19) диагностировался микробронхит, без проявления синдрома обструкции бронхов. У телят третьей группы (n=21) отмечали микробронхит с выраженым синдромом обструкции. На наличие данного синдрома указывало наличие экспираторной одышки, надсадного кашля и свистящих хрипов при аускультации. Условия содержания и кормления опытных животных были одинаковы, они с</w:t>
      </w:r>
      <w:r w:rsidRPr="002F4687">
        <w:rPr>
          <w:sz w:val="28"/>
          <w:szCs w:val="28"/>
        </w:rPr>
        <w:t>о</w:t>
      </w:r>
      <w:r w:rsidRPr="002F4687">
        <w:rPr>
          <w:sz w:val="28"/>
          <w:szCs w:val="28"/>
        </w:rPr>
        <w:t xml:space="preserve">держались вместе в двух групповых клетках.  </w:t>
      </w:r>
    </w:p>
    <w:p w:rsidR="00C85BE0" w:rsidRPr="002F4687" w:rsidRDefault="00C85BE0" w:rsidP="00C85BE0">
      <w:pPr>
        <w:ind w:firstLine="708"/>
        <w:jc w:val="both"/>
        <w:rPr>
          <w:sz w:val="28"/>
          <w:szCs w:val="28"/>
        </w:rPr>
      </w:pPr>
      <w:r w:rsidRPr="002F4687">
        <w:rPr>
          <w:b/>
          <w:sz w:val="28"/>
          <w:szCs w:val="28"/>
        </w:rPr>
        <w:t xml:space="preserve">Результаты исследования. </w:t>
      </w:r>
      <w:r w:rsidRPr="002F4687">
        <w:rPr>
          <w:sz w:val="28"/>
          <w:szCs w:val="28"/>
        </w:rPr>
        <w:t>Из результатов, представленных в таблице видно, что у больных из группы №2, в сравнении со здоровыми животными (группа №1) наблюдается достоверное увеличение частоты дыхательных дв</w:t>
      </w:r>
      <w:r w:rsidRPr="002F4687">
        <w:rPr>
          <w:sz w:val="28"/>
          <w:szCs w:val="28"/>
        </w:rPr>
        <w:t>и</w:t>
      </w:r>
      <w:r w:rsidRPr="002F4687">
        <w:rPr>
          <w:sz w:val="28"/>
          <w:szCs w:val="28"/>
        </w:rPr>
        <w:t>жений на 19,2% и минутного объема дыхания на 11,3%, при этом показатели дыхательного объема уменьш</w:t>
      </w:r>
      <w:r w:rsidRPr="002F4687">
        <w:rPr>
          <w:sz w:val="28"/>
          <w:szCs w:val="28"/>
        </w:rPr>
        <w:t>е</w:t>
      </w:r>
      <w:r w:rsidRPr="002F4687">
        <w:rPr>
          <w:sz w:val="28"/>
          <w:szCs w:val="28"/>
        </w:rPr>
        <w:t>ны.</w:t>
      </w:r>
    </w:p>
    <w:p w:rsidR="00C85BE0" w:rsidRPr="002F4687" w:rsidRDefault="00C85BE0" w:rsidP="00C85BE0">
      <w:pPr>
        <w:ind w:left="7788"/>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Показатели внешнего дыхания у телят (система BTPS)</w:t>
      </w:r>
    </w:p>
    <w:tbl>
      <w:tblPr>
        <w:tblStyle w:val="a7"/>
        <w:tblW w:w="0" w:type="auto"/>
        <w:tblInd w:w="108" w:type="dxa"/>
        <w:tblLook w:val="01E0"/>
      </w:tblPr>
      <w:tblGrid>
        <w:gridCol w:w="3259"/>
        <w:gridCol w:w="1689"/>
        <w:gridCol w:w="2077"/>
        <w:gridCol w:w="2154"/>
      </w:tblGrid>
      <w:tr w:rsidR="00C85BE0" w:rsidRPr="002F4687" w:rsidTr="00C85BE0">
        <w:tc>
          <w:tcPr>
            <w:tcW w:w="3520" w:type="dxa"/>
            <w:vMerge w:val="restart"/>
            <w:vAlign w:val="center"/>
          </w:tcPr>
          <w:p w:rsidR="00C85BE0" w:rsidRPr="002F4687" w:rsidRDefault="00C85BE0" w:rsidP="00C85BE0">
            <w:pPr>
              <w:jc w:val="center"/>
              <w:rPr>
                <w:sz w:val="28"/>
                <w:szCs w:val="28"/>
              </w:rPr>
            </w:pPr>
            <w:r w:rsidRPr="002F4687">
              <w:rPr>
                <w:sz w:val="28"/>
                <w:szCs w:val="28"/>
              </w:rPr>
              <w:t>Показатели</w:t>
            </w:r>
          </w:p>
        </w:tc>
        <w:tc>
          <w:tcPr>
            <w:tcW w:w="6111" w:type="dxa"/>
            <w:gridSpan w:val="3"/>
            <w:vAlign w:val="center"/>
          </w:tcPr>
          <w:p w:rsidR="00C85BE0" w:rsidRPr="002F4687" w:rsidRDefault="00C85BE0" w:rsidP="00C85BE0">
            <w:pPr>
              <w:jc w:val="center"/>
              <w:rPr>
                <w:sz w:val="28"/>
                <w:szCs w:val="28"/>
              </w:rPr>
            </w:pPr>
            <w:r w:rsidRPr="002F4687">
              <w:rPr>
                <w:sz w:val="28"/>
                <w:szCs w:val="28"/>
              </w:rPr>
              <w:t>Группы телят №</w:t>
            </w:r>
          </w:p>
        </w:tc>
      </w:tr>
      <w:tr w:rsidR="00C85BE0" w:rsidRPr="002F4687" w:rsidTr="00C85BE0">
        <w:tc>
          <w:tcPr>
            <w:tcW w:w="3520" w:type="dxa"/>
            <w:vMerge/>
            <w:vAlign w:val="center"/>
          </w:tcPr>
          <w:p w:rsidR="00C85BE0" w:rsidRPr="002F4687" w:rsidRDefault="00C85BE0" w:rsidP="00C85BE0">
            <w:pPr>
              <w:jc w:val="both"/>
              <w:rPr>
                <w:sz w:val="28"/>
                <w:szCs w:val="28"/>
              </w:rPr>
            </w:pPr>
          </w:p>
        </w:tc>
        <w:tc>
          <w:tcPr>
            <w:tcW w:w="1700" w:type="dxa"/>
            <w:vAlign w:val="center"/>
          </w:tcPr>
          <w:p w:rsidR="00C85BE0" w:rsidRPr="002F4687" w:rsidRDefault="00C85BE0" w:rsidP="00C85BE0">
            <w:pPr>
              <w:jc w:val="center"/>
              <w:rPr>
                <w:sz w:val="28"/>
                <w:szCs w:val="28"/>
              </w:rPr>
            </w:pPr>
            <w:r w:rsidRPr="002F4687">
              <w:rPr>
                <w:sz w:val="28"/>
                <w:szCs w:val="28"/>
              </w:rPr>
              <w:t>1</w:t>
            </w:r>
          </w:p>
        </w:tc>
        <w:tc>
          <w:tcPr>
            <w:tcW w:w="2160" w:type="dxa"/>
            <w:vAlign w:val="center"/>
          </w:tcPr>
          <w:p w:rsidR="00C85BE0" w:rsidRPr="002F4687" w:rsidRDefault="00C85BE0" w:rsidP="00C85BE0">
            <w:pPr>
              <w:jc w:val="center"/>
              <w:rPr>
                <w:sz w:val="28"/>
                <w:szCs w:val="28"/>
              </w:rPr>
            </w:pPr>
            <w:r w:rsidRPr="002F4687">
              <w:rPr>
                <w:sz w:val="28"/>
                <w:szCs w:val="28"/>
              </w:rPr>
              <w:t>2</w:t>
            </w:r>
          </w:p>
        </w:tc>
        <w:tc>
          <w:tcPr>
            <w:tcW w:w="2251" w:type="dxa"/>
            <w:vAlign w:val="center"/>
          </w:tcPr>
          <w:p w:rsidR="00C85BE0" w:rsidRPr="002F4687" w:rsidRDefault="00C85BE0" w:rsidP="00C85BE0">
            <w:pPr>
              <w:jc w:val="center"/>
              <w:rPr>
                <w:sz w:val="28"/>
                <w:szCs w:val="28"/>
              </w:rPr>
            </w:pPr>
            <w:r w:rsidRPr="002F4687">
              <w:rPr>
                <w:sz w:val="28"/>
                <w:szCs w:val="28"/>
              </w:rPr>
              <w:t>3</w:t>
            </w:r>
          </w:p>
        </w:tc>
      </w:tr>
      <w:tr w:rsidR="00C85BE0" w:rsidRPr="002F4687" w:rsidTr="00C85BE0">
        <w:tc>
          <w:tcPr>
            <w:tcW w:w="3520" w:type="dxa"/>
            <w:vAlign w:val="center"/>
          </w:tcPr>
          <w:p w:rsidR="00C85BE0" w:rsidRPr="002F4687" w:rsidRDefault="00C85BE0" w:rsidP="00C85BE0">
            <w:pPr>
              <w:jc w:val="both"/>
              <w:rPr>
                <w:sz w:val="28"/>
                <w:szCs w:val="28"/>
              </w:rPr>
            </w:pPr>
            <w:r w:rsidRPr="002F4687">
              <w:rPr>
                <w:sz w:val="28"/>
                <w:szCs w:val="28"/>
              </w:rPr>
              <w:t>ЧДД /мин</w:t>
            </w:r>
          </w:p>
        </w:tc>
        <w:tc>
          <w:tcPr>
            <w:tcW w:w="1700" w:type="dxa"/>
            <w:vAlign w:val="center"/>
          </w:tcPr>
          <w:p w:rsidR="00C85BE0" w:rsidRPr="002F4687" w:rsidRDefault="00C85BE0" w:rsidP="00C85BE0">
            <w:pPr>
              <w:jc w:val="center"/>
              <w:rPr>
                <w:sz w:val="28"/>
                <w:szCs w:val="28"/>
              </w:rPr>
            </w:pPr>
            <w:r w:rsidRPr="002F4687">
              <w:rPr>
                <w:sz w:val="28"/>
                <w:szCs w:val="28"/>
              </w:rPr>
              <w:t>26,0±3,03</w:t>
            </w:r>
          </w:p>
        </w:tc>
        <w:tc>
          <w:tcPr>
            <w:tcW w:w="2160" w:type="dxa"/>
            <w:vAlign w:val="center"/>
          </w:tcPr>
          <w:p w:rsidR="00C85BE0" w:rsidRPr="002F4687" w:rsidRDefault="00C85BE0" w:rsidP="00C85BE0">
            <w:pPr>
              <w:jc w:val="center"/>
              <w:rPr>
                <w:sz w:val="28"/>
                <w:szCs w:val="28"/>
              </w:rPr>
            </w:pPr>
            <w:r w:rsidRPr="002F4687">
              <w:rPr>
                <w:sz w:val="28"/>
                <w:szCs w:val="28"/>
              </w:rPr>
              <w:t>31,0±2,00</w:t>
            </w:r>
          </w:p>
        </w:tc>
        <w:tc>
          <w:tcPr>
            <w:tcW w:w="2251" w:type="dxa"/>
            <w:vAlign w:val="center"/>
          </w:tcPr>
          <w:p w:rsidR="00C85BE0" w:rsidRPr="002F4687" w:rsidRDefault="00C85BE0" w:rsidP="00C85BE0">
            <w:pPr>
              <w:jc w:val="center"/>
              <w:rPr>
                <w:sz w:val="28"/>
                <w:szCs w:val="28"/>
              </w:rPr>
            </w:pPr>
            <w:r w:rsidRPr="002F4687">
              <w:rPr>
                <w:sz w:val="28"/>
                <w:szCs w:val="28"/>
              </w:rPr>
              <w:t>28,0±1,3</w:t>
            </w:r>
          </w:p>
        </w:tc>
      </w:tr>
      <w:tr w:rsidR="00C85BE0" w:rsidRPr="002F4687" w:rsidTr="00C85BE0">
        <w:tc>
          <w:tcPr>
            <w:tcW w:w="3520" w:type="dxa"/>
            <w:vAlign w:val="center"/>
          </w:tcPr>
          <w:p w:rsidR="00C85BE0" w:rsidRPr="002F4687" w:rsidRDefault="00C85BE0" w:rsidP="00C85BE0">
            <w:pPr>
              <w:jc w:val="both"/>
              <w:rPr>
                <w:sz w:val="28"/>
                <w:szCs w:val="28"/>
              </w:rPr>
            </w:pPr>
            <w:r w:rsidRPr="002F4687">
              <w:rPr>
                <w:sz w:val="28"/>
                <w:szCs w:val="28"/>
              </w:rPr>
              <w:t>ДО, мл</w:t>
            </w:r>
          </w:p>
        </w:tc>
        <w:tc>
          <w:tcPr>
            <w:tcW w:w="1700" w:type="dxa"/>
            <w:vAlign w:val="center"/>
          </w:tcPr>
          <w:p w:rsidR="00C85BE0" w:rsidRPr="002F4687" w:rsidRDefault="00C85BE0" w:rsidP="00C85BE0">
            <w:pPr>
              <w:jc w:val="center"/>
              <w:rPr>
                <w:sz w:val="28"/>
                <w:szCs w:val="28"/>
              </w:rPr>
            </w:pPr>
            <w:r w:rsidRPr="002F4687">
              <w:rPr>
                <w:sz w:val="28"/>
                <w:szCs w:val="28"/>
              </w:rPr>
              <w:t>753,0±26,66</w:t>
            </w:r>
          </w:p>
        </w:tc>
        <w:tc>
          <w:tcPr>
            <w:tcW w:w="2160" w:type="dxa"/>
            <w:vAlign w:val="center"/>
          </w:tcPr>
          <w:p w:rsidR="00C85BE0" w:rsidRPr="002F4687" w:rsidRDefault="00C85BE0" w:rsidP="00C85BE0">
            <w:pPr>
              <w:jc w:val="center"/>
              <w:rPr>
                <w:sz w:val="28"/>
                <w:szCs w:val="28"/>
              </w:rPr>
            </w:pPr>
            <w:r w:rsidRPr="002F4687">
              <w:rPr>
                <w:sz w:val="28"/>
                <w:szCs w:val="28"/>
              </w:rPr>
              <w:t>702,0±24,53</w:t>
            </w:r>
          </w:p>
        </w:tc>
        <w:tc>
          <w:tcPr>
            <w:tcW w:w="2251" w:type="dxa"/>
            <w:vAlign w:val="center"/>
          </w:tcPr>
          <w:p w:rsidR="00C85BE0" w:rsidRPr="002F4687" w:rsidRDefault="00C85BE0" w:rsidP="00C85BE0">
            <w:pPr>
              <w:jc w:val="center"/>
              <w:rPr>
                <w:sz w:val="28"/>
                <w:szCs w:val="28"/>
              </w:rPr>
            </w:pPr>
            <w:r w:rsidRPr="002F4687">
              <w:rPr>
                <w:sz w:val="28"/>
                <w:szCs w:val="28"/>
              </w:rPr>
              <w:t>623,0±75,35</w:t>
            </w:r>
          </w:p>
        </w:tc>
      </w:tr>
      <w:tr w:rsidR="00C85BE0" w:rsidRPr="002F4687" w:rsidTr="00C85BE0">
        <w:tc>
          <w:tcPr>
            <w:tcW w:w="3520" w:type="dxa"/>
            <w:vAlign w:val="center"/>
          </w:tcPr>
          <w:p w:rsidR="00C85BE0" w:rsidRPr="002F4687" w:rsidRDefault="00C85BE0" w:rsidP="00C85BE0">
            <w:pPr>
              <w:jc w:val="both"/>
              <w:rPr>
                <w:sz w:val="28"/>
                <w:szCs w:val="28"/>
              </w:rPr>
            </w:pPr>
            <w:r w:rsidRPr="002F4687">
              <w:rPr>
                <w:sz w:val="28"/>
                <w:szCs w:val="28"/>
              </w:rPr>
              <w:t>МОД, л</w:t>
            </w:r>
          </w:p>
        </w:tc>
        <w:tc>
          <w:tcPr>
            <w:tcW w:w="1700" w:type="dxa"/>
            <w:vAlign w:val="center"/>
          </w:tcPr>
          <w:p w:rsidR="00C85BE0" w:rsidRPr="002F4687" w:rsidRDefault="00C85BE0" w:rsidP="00C85BE0">
            <w:pPr>
              <w:jc w:val="center"/>
              <w:rPr>
                <w:sz w:val="28"/>
                <w:szCs w:val="28"/>
              </w:rPr>
            </w:pPr>
            <w:r w:rsidRPr="002F4687">
              <w:rPr>
                <w:sz w:val="28"/>
                <w:szCs w:val="28"/>
              </w:rPr>
              <w:t>19,55±0,980</w:t>
            </w:r>
          </w:p>
        </w:tc>
        <w:tc>
          <w:tcPr>
            <w:tcW w:w="2160" w:type="dxa"/>
            <w:vAlign w:val="center"/>
          </w:tcPr>
          <w:p w:rsidR="00C85BE0" w:rsidRPr="002F4687" w:rsidRDefault="00C85BE0" w:rsidP="00C85BE0">
            <w:pPr>
              <w:jc w:val="center"/>
              <w:rPr>
                <w:sz w:val="28"/>
                <w:szCs w:val="28"/>
              </w:rPr>
            </w:pPr>
            <w:r w:rsidRPr="002F4687">
              <w:rPr>
                <w:sz w:val="28"/>
                <w:szCs w:val="28"/>
              </w:rPr>
              <w:t>21,76±1,321</w:t>
            </w:r>
          </w:p>
        </w:tc>
        <w:tc>
          <w:tcPr>
            <w:tcW w:w="2251" w:type="dxa"/>
            <w:vAlign w:val="center"/>
          </w:tcPr>
          <w:p w:rsidR="00C85BE0" w:rsidRPr="002F4687" w:rsidRDefault="00C85BE0" w:rsidP="00C85BE0">
            <w:pPr>
              <w:jc w:val="center"/>
              <w:rPr>
                <w:sz w:val="28"/>
                <w:szCs w:val="28"/>
              </w:rPr>
            </w:pPr>
            <w:r w:rsidRPr="002F4687">
              <w:rPr>
                <w:sz w:val="28"/>
                <w:szCs w:val="28"/>
              </w:rPr>
              <w:t>17,44±2,281</w:t>
            </w:r>
          </w:p>
        </w:tc>
      </w:tr>
      <w:tr w:rsidR="00C85BE0" w:rsidRPr="002F4687" w:rsidTr="00C85BE0">
        <w:tc>
          <w:tcPr>
            <w:tcW w:w="3520" w:type="dxa"/>
            <w:vAlign w:val="center"/>
          </w:tcPr>
          <w:p w:rsidR="00C85BE0" w:rsidRPr="002F4687" w:rsidRDefault="00C85BE0" w:rsidP="00C85BE0">
            <w:pPr>
              <w:jc w:val="both"/>
              <w:rPr>
                <w:sz w:val="28"/>
                <w:szCs w:val="28"/>
              </w:rPr>
            </w:pPr>
            <w:r w:rsidRPr="002F4687">
              <w:rPr>
                <w:sz w:val="28"/>
                <w:szCs w:val="28"/>
              </w:rPr>
              <w:t>Вдох, мм.вод.ст.</w:t>
            </w:r>
          </w:p>
          <w:p w:rsidR="00C85BE0" w:rsidRPr="002F4687" w:rsidRDefault="00C85BE0" w:rsidP="00C85BE0">
            <w:pPr>
              <w:jc w:val="both"/>
              <w:rPr>
                <w:sz w:val="28"/>
                <w:szCs w:val="28"/>
              </w:rPr>
            </w:pPr>
            <w:r w:rsidRPr="002F4687">
              <w:rPr>
                <w:sz w:val="28"/>
                <w:szCs w:val="28"/>
              </w:rPr>
              <w:t>Выдох, мм.вод.ст.</w:t>
            </w:r>
          </w:p>
        </w:tc>
        <w:tc>
          <w:tcPr>
            <w:tcW w:w="1700" w:type="dxa"/>
            <w:vAlign w:val="center"/>
          </w:tcPr>
          <w:p w:rsidR="00C85BE0" w:rsidRPr="002F4687" w:rsidRDefault="00C85BE0" w:rsidP="00C85BE0">
            <w:pPr>
              <w:jc w:val="center"/>
              <w:rPr>
                <w:sz w:val="28"/>
                <w:szCs w:val="28"/>
              </w:rPr>
            </w:pPr>
            <w:r w:rsidRPr="002F4687">
              <w:rPr>
                <w:sz w:val="28"/>
                <w:szCs w:val="28"/>
              </w:rPr>
              <w:t>63,0±2,34</w:t>
            </w:r>
          </w:p>
          <w:p w:rsidR="00C85BE0" w:rsidRPr="002F4687" w:rsidRDefault="00C85BE0" w:rsidP="00C85BE0">
            <w:pPr>
              <w:jc w:val="center"/>
              <w:rPr>
                <w:sz w:val="28"/>
                <w:szCs w:val="28"/>
              </w:rPr>
            </w:pPr>
            <w:r w:rsidRPr="002F4687">
              <w:rPr>
                <w:sz w:val="28"/>
                <w:szCs w:val="28"/>
              </w:rPr>
              <w:t>67,2±1,45</w:t>
            </w:r>
          </w:p>
        </w:tc>
        <w:tc>
          <w:tcPr>
            <w:tcW w:w="2160" w:type="dxa"/>
            <w:vAlign w:val="center"/>
          </w:tcPr>
          <w:p w:rsidR="00C85BE0" w:rsidRPr="002F4687" w:rsidRDefault="00C85BE0" w:rsidP="00C85BE0">
            <w:pPr>
              <w:jc w:val="center"/>
              <w:rPr>
                <w:sz w:val="28"/>
                <w:szCs w:val="28"/>
              </w:rPr>
            </w:pPr>
            <w:r w:rsidRPr="002F4687">
              <w:rPr>
                <w:sz w:val="28"/>
                <w:szCs w:val="28"/>
              </w:rPr>
              <w:t>72,3±1,33</w:t>
            </w:r>
          </w:p>
          <w:p w:rsidR="00C85BE0" w:rsidRPr="002F4687" w:rsidRDefault="00C85BE0" w:rsidP="00C85BE0">
            <w:pPr>
              <w:jc w:val="center"/>
              <w:rPr>
                <w:sz w:val="28"/>
                <w:szCs w:val="28"/>
              </w:rPr>
            </w:pPr>
            <w:r w:rsidRPr="002F4687">
              <w:rPr>
                <w:sz w:val="28"/>
                <w:szCs w:val="28"/>
              </w:rPr>
              <w:t>78,5±2,15</w:t>
            </w:r>
          </w:p>
        </w:tc>
        <w:tc>
          <w:tcPr>
            <w:tcW w:w="2251" w:type="dxa"/>
            <w:vAlign w:val="center"/>
          </w:tcPr>
          <w:p w:rsidR="00C85BE0" w:rsidRPr="002F4687" w:rsidRDefault="00C85BE0" w:rsidP="00C85BE0">
            <w:pPr>
              <w:jc w:val="center"/>
              <w:rPr>
                <w:sz w:val="28"/>
                <w:szCs w:val="28"/>
              </w:rPr>
            </w:pPr>
            <w:r w:rsidRPr="002F4687">
              <w:rPr>
                <w:sz w:val="28"/>
                <w:szCs w:val="28"/>
              </w:rPr>
              <w:t>88,6±2,56</w:t>
            </w:r>
          </w:p>
          <w:p w:rsidR="00C85BE0" w:rsidRPr="002F4687" w:rsidRDefault="00C85BE0" w:rsidP="00C85BE0">
            <w:pPr>
              <w:jc w:val="center"/>
              <w:rPr>
                <w:sz w:val="28"/>
                <w:szCs w:val="28"/>
              </w:rPr>
            </w:pPr>
            <w:r w:rsidRPr="002F4687">
              <w:rPr>
                <w:sz w:val="28"/>
                <w:szCs w:val="28"/>
              </w:rPr>
              <w:t>97,8±2,44</w:t>
            </w:r>
          </w:p>
        </w:tc>
      </w:tr>
      <w:tr w:rsidR="00C85BE0" w:rsidRPr="002F4687" w:rsidTr="00C85BE0">
        <w:tc>
          <w:tcPr>
            <w:tcW w:w="3520" w:type="dxa"/>
            <w:vAlign w:val="center"/>
          </w:tcPr>
          <w:p w:rsidR="00C85BE0" w:rsidRPr="002F4687" w:rsidRDefault="00C85BE0" w:rsidP="00C85BE0">
            <w:pPr>
              <w:jc w:val="both"/>
              <w:rPr>
                <w:sz w:val="28"/>
                <w:szCs w:val="28"/>
              </w:rPr>
            </w:pPr>
            <w:r w:rsidRPr="002F4687">
              <w:rPr>
                <w:sz w:val="28"/>
                <w:szCs w:val="28"/>
              </w:rPr>
              <w:t>Вдох-выдох, мм.вод.ст.</w:t>
            </w:r>
          </w:p>
        </w:tc>
        <w:tc>
          <w:tcPr>
            <w:tcW w:w="1700" w:type="dxa"/>
            <w:vAlign w:val="center"/>
          </w:tcPr>
          <w:p w:rsidR="00C85BE0" w:rsidRPr="002F4687" w:rsidRDefault="00C85BE0" w:rsidP="00C85BE0">
            <w:pPr>
              <w:jc w:val="center"/>
              <w:rPr>
                <w:sz w:val="28"/>
                <w:szCs w:val="28"/>
              </w:rPr>
            </w:pPr>
            <w:r w:rsidRPr="002F4687">
              <w:rPr>
                <w:sz w:val="28"/>
                <w:szCs w:val="28"/>
              </w:rPr>
              <w:t>4,2±1,25</w:t>
            </w:r>
          </w:p>
        </w:tc>
        <w:tc>
          <w:tcPr>
            <w:tcW w:w="2160" w:type="dxa"/>
            <w:vAlign w:val="center"/>
          </w:tcPr>
          <w:p w:rsidR="00C85BE0" w:rsidRPr="002F4687" w:rsidRDefault="00C85BE0" w:rsidP="00C85BE0">
            <w:pPr>
              <w:jc w:val="center"/>
              <w:rPr>
                <w:sz w:val="28"/>
                <w:szCs w:val="28"/>
              </w:rPr>
            </w:pPr>
            <w:r w:rsidRPr="002F4687">
              <w:rPr>
                <w:sz w:val="28"/>
                <w:szCs w:val="28"/>
              </w:rPr>
              <w:t>6,2±1,42</w:t>
            </w:r>
          </w:p>
        </w:tc>
        <w:tc>
          <w:tcPr>
            <w:tcW w:w="2251" w:type="dxa"/>
            <w:vAlign w:val="center"/>
          </w:tcPr>
          <w:p w:rsidR="00C85BE0" w:rsidRPr="002F4687" w:rsidRDefault="00C85BE0" w:rsidP="00C85BE0">
            <w:pPr>
              <w:jc w:val="center"/>
              <w:rPr>
                <w:sz w:val="28"/>
                <w:szCs w:val="28"/>
              </w:rPr>
            </w:pPr>
            <w:r w:rsidRPr="002F4687">
              <w:rPr>
                <w:sz w:val="28"/>
                <w:szCs w:val="28"/>
              </w:rPr>
              <w:t>9,2±2,55</w:t>
            </w:r>
          </w:p>
        </w:tc>
      </w:tr>
      <w:tr w:rsidR="00C85BE0" w:rsidRPr="002F4687" w:rsidTr="00C85BE0">
        <w:tc>
          <w:tcPr>
            <w:tcW w:w="3520" w:type="dxa"/>
            <w:vAlign w:val="center"/>
          </w:tcPr>
          <w:p w:rsidR="00C85BE0" w:rsidRPr="002F4687" w:rsidRDefault="00C85BE0" w:rsidP="00C85BE0">
            <w:pPr>
              <w:jc w:val="both"/>
              <w:rPr>
                <w:sz w:val="28"/>
                <w:szCs w:val="28"/>
              </w:rPr>
            </w:pPr>
            <w:r w:rsidRPr="002F4687">
              <w:rPr>
                <w:sz w:val="28"/>
                <w:szCs w:val="28"/>
              </w:rPr>
              <w:t>Соотношение фаз дыхания</w:t>
            </w:r>
          </w:p>
        </w:tc>
        <w:tc>
          <w:tcPr>
            <w:tcW w:w="1700" w:type="dxa"/>
            <w:vAlign w:val="center"/>
          </w:tcPr>
          <w:p w:rsidR="00C85BE0" w:rsidRPr="002F4687" w:rsidRDefault="00C85BE0" w:rsidP="00C85BE0">
            <w:pPr>
              <w:jc w:val="center"/>
              <w:rPr>
                <w:sz w:val="28"/>
                <w:szCs w:val="28"/>
              </w:rPr>
            </w:pPr>
            <w:r w:rsidRPr="002F4687">
              <w:rPr>
                <w:sz w:val="28"/>
                <w:szCs w:val="28"/>
              </w:rPr>
              <w:t>1:1,2</w:t>
            </w:r>
          </w:p>
        </w:tc>
        <w:tc>
          <w:tcPr>
            <w:tcW w:w="2160" w:type="dxa"/>
            <w:vAlign w:val="center"/>
          </w:tcPr>
          <w:p w:rsidR="00C85BE0" w:rsidRPr="002F4687" w:rsidRDefault="00C85BE0" w:rsidP="00C85BE0">
            <w:pPr>
              <w:jc w:val="center"/>
              <w:rPr>
                <w:sz w:val="28"/>
                <w:szCs w:val="28"/>
              </w:rPr>
            </w:pPr>
            <w:r w:rsidRPr="002F4687">
              <w:rPr>
                <w:sz w:val="28"/>
                <w:szCs w:val="28"/>
              </w:rPr>
              <w:t>1:1,2</w:t>
            </w:r>
          </w:p>
        </w:tc>
        <w:tc>
          <w:tcPr>
            <w:tcW w:w="2251" w:type="dxa"/>
            <w:vAlign w:val="center"/>
          </w:tcPr>
          <w:p w:rsidR="00C85BE0" w:rsidRPr="002F4687" w:rsidRDefault="00C85BE0" w:rsidP="00C85BE0">
            <w:pPr>
              <w:jc w:val="center"/>
              <w:rPr>
                <w:sz w:val="28"/>
                <w:szCs w:val="28"/>
              </w:rPr>
            </w:pPr>
            <w:r w:rsidRPr="002F4687">
              <w:rPr>
                <w:sz w:val="28"/>
                <w:szCs w:val="28"/>
              </w:rPr>
              <w:t>1:2</w:t>
            </w:r>
          </w:p>
        </w:tc>
      </w:tr>
    </w:tbl>
    <w:p w:rsidR="00D53EB9" w:rsidRPr="002F4687" w:rsidRDefault="00D53EB9" w:rsidP="00D53EB9">
      <w:pPr>
        <w:ind w:firstLine="708"/>
        <w:jc w:val="both"/>
        <w:rPr>
          <w:b/>
          <w:sz w:val="28"/>
          <w:szCs w:val="28"/>
        </w:rPr>
      </w:pPr>
      <w:r w:rsidRPr="002F4687">
        <w:rPr>
          <w:sz w:val="28"/>
          <w:szCs w:val="28"/>
        </w:rPr>
        <w:t>Помимо этого, у них наблюдается увеличение давления воздуха при вд</w:t>
      </w:r>
      <w:r w:rsidRPr="002F4687">
        <w:rPr>
          <w:sz w:val="28"/>
          <w:szCs w:val="28"/>
        </w:rPr>
        <w:t>о</w:t>
      </w:r>
      <w:r w:rsidRPr="002F4687">
        <w:rPr>
          <w:sz w:val="28"/>
          <w:szCs w:val="28"/>
        </w:rPr>
        <w:t>хе и выдохе, на 14,7 и 16,8%, соответственно. Разница давления «вдох-выдох», как и соотношения фаз дыхания, существенно не изменяется, хотя у некоторых животных наблюдалось выравнивание длительности фаз дыхания по причине его учащения.</w:t>
      </w:r>
    </w:p>
    <w:p w:rsidR="00C85BE0" w:rsidRPr="002F4687" w:rsidRDefault="00C85BE0" w:rsidP="00C85BE0">
      <w:pPr>
        <w:ind w:firstLine="708"/>
        <w:jc w:val="both"/>
        <w:rPr>
          <w:sz w:val="28"/>
          <w:szCs w:val="28"/>
        </w:rPr>
      </w:pPr>
      <w:r w:rsidRPr="002F4687">
        <w:rPr>
          <w:sz w:val="28"/>
          <w:szCs w:val="28"/>
        </w:rPr>
        <w:t>У больных телят с синдромом бронхиальной обструкции, в сравнении со здоровыми, уменьшен дыхательный (на 17,2%) и минутный (на 10,8%) объёмы, но увеличена частота дыхания (на 7,7%). Давление вдыхаемого и выдыхаемого воздуха увеличено на 40,6 и 45,5% соответственно. Разница давления вдох-выдох возросла в 2 раза, а соотношение фаз дыхания в 0,8 раз. У  животных с синдромом обструкции, в сравнении с больными из группы №2  ниже на 11,3% дыхательный объём, на 19,8% минутный объём и на 9,7% ЧДД, но выше давл</w:t>
      </w:r>
      <w:r w:rsidRPr="002F4687">
        <w:rPr>
          <w:sz w:val="28"/>
          <w:szCs w:val="28"/>
        </w:rPr>
        <w:t>е</w:t>
      </w:r>
      <w:r w:rsidRPr="002F4687">
        <w:rPr>
          <w:sz w:val="28"/>
          <w:szCs w:val="28"/>
        </w:rPr>
        <w:t>ние воздуха при вдохе и выдохе на 21,0 и  24,і% , соответственно. Разница давления у этих телят оказалась выше, чем в сопоставимой группе на 48,2%.</w:t>
      </w:r>
    </w:p>
    <w:p w:rsidR="00C85BE0" w:rsidRPr="002F4687" w:rsidRDefault="00C85BE0" w:rsidP="00C85BE0">
      <w:pPr>
        <w:ind w:firstLine="708"/>
        <w:jc w:val="both"/>
        <w:rPr>
          <w:spacing w:val="-2"/>
          <w:sz w:val="28"/>
          <w:szCs w:val="28"/>
        </w:rPr>
      </w:pPr>
      <w:r w:rsidRPr="002F4687">
        <w:rPr>
          <w:b/>
          <w:sz w:val="28"/>
          <w:szCs w:val="28"/>
        </w:rPr>
        <w:t>Выводы.</w:t>
      </w:r>
      <w:r w:rsidRPr="002F4687">
        <w:rPr>
          <w:sz w:val="28"/>
          <w:szCs w:val="28"/>
        </w:rPr>
        <w:t xml:space="preserve"> </w:t>
      </w:r>
      <w:r w:rsidRPr="002F4687">
        <w:rPr>
          <w:spacing w:val="-2"/>
          <w:sz w:val="28"/>
          <w:szCs w:val="28"/>
        </w:rPr>
        <w:t>При возникновении у животных бронхолегочных патологий наблюдаются  изменения в параметрах внешнего дыхания. В частности, увеличивается частота дыхания и уменьшается дыхательный объем. У большинства больных наблюдается увеличение минутного объема, что является  следствием появления компенсаторной одышки. Помимо отмеченного, у больных возрастает давление воздуха при вдохе и выдохе, что является следствием усиления скорости воздухообмена. Если заболевания дыхательной системы осложнены бронхо-обструктивными явлениями наблюдается усиление изменений со стороны внешнего дыхания. В частности происходит выраженное уменьшение дыхательного и минутного объемов дыхания. Отмечено более значительное увеличение давления воздуха при вдохе и выдохе, что является следствием сужения просвета бронхов. Этот фактор обуславливает так же разницу между показателями давления и соотношения фаз дыхания в сторону увеличения фазы в</w:t>
      </w:r>
      <w:r w:rsidRPr="002F4687">
        <w:rPr>
          <w:spacing w:val="-2"/>
          <w:sz w:val="28"/>
          <w:szCs w:val="28"/>
        </w:rPr>
        <w:t>ы</w:t>
      </w:r>
      <w:r w:rsidRPr="002F4687">
        <w:rPr>
          <w:spacing w:val="-2"/>
          <w:sz w:val="28"/>
          <w:szCs w:val="28"/>
        </w:rPr>
        <w:t>доха.</w:t>
      </w:r>
    </w:p>
    <w:p w:rsidR="00C85BE0" w:rsidRPr="002F4687" w:rsidRDefault="00C85BE0" w:rsidP="00C85BE0">
      <w:pPr>
        <w:ind w:firstLine="708"/>
        <w:jc w:val="both"/>
        <w:rPr>
          <w:sz w:val="28"/>
          <w:szCs w:val="28"/>
        </w:rPr>
      </w:pPr>
      <w:r w:rsidRPr="002F4687">
        <w:rPr>
          <w:b/>
          <w:sz w:val="28"/>
          <w:szCs w:val="28"/>
        </w:rPr>
        <w:t>Литература.</w:t>
      </w:r>
      <w:r w:rsidRPr="002F4687">
        <w:rPr>
          <w:sz w:val="28"/>
          <w:szCs w:val="28"/>
        </w:rPr>
        <w:t xml:space="preserve"> 1. Замотаев И.П. Фармакотерапия в пульмонологии.- М.: Интербук, 1993. - 262 с. 2. Лисицын В.В. Ветеринария сельскохозяйственных животных, 2010, №5. - С. 12-13.</w:t>
      </w:r>
    </w:p>
    <w:p w:rsidR="00C85BE0" w:rsidRPr="002F4687" w:rsidRDefault="00C85BE0" w:rsidP="00C85BE0">
      <w:pPr>
        <w:jc w:val="center"/>
        <w:rPr>
          <w:b/>
          <w:sz w:val="28"/>
          <w:szCs w:val="28"/>
        </w:rPr>
      </w:pPr>
      <w:r w:rsidRPr="002F4687">
        <w:rPr>
          <w:b/>
          <w:sz w:val="28"/>
          <w:szCs w:val="28"/>
        </w:rPr>
        <w:t>CHANGES OF PARAMETERS OF EXTERNAL BREATH OF CALVES WITH THE SYNDROME OF BRONCHIAL OBSTRUCTION</w:t>
      </w:r>
    </w:p>
    <w:p w:rsidR="00C85BE0" w:rsidRPr="002F4687" w:rsidRDefault="00C85BE0" w:rsidP="00C85BE0">
      <w:pPr>
        <w:jc w:val="center"/>
        <w:rPr>
          <w:b/>
          <w:sz w:val="28"/>
          <w:szCs w:val="28"/>
        </w:rPr>
      </w:pPr>
      <w:r w:rsidRPr="002F4687">
        <w:rPr>
          <w:b/>
          <w:sz w:val="28"/>
          <w:szCs w:val="28"/>
        </w:rPr>
        <w:t>Sidelnikova I.R.</w:t>
      </w:r>
    </w:p>
    <w:p w:rsidR="00C85BE0" w:rsidRPr="002F4687" w:rsidRDefault="00C85BE0" w:rsidP="00C85BE0">
      <w:pPr>
        <w:jc w:val="center"/>
        <w:rPr>
          <w:sz w:val="28"/>
          <w:szCs w:val="28"/>
        </w:rPr>
      </w:pPr>
      <w:r w:rsidRPr="002F4687">
        <w:rPr>
          <w:sz w:val="28"/>
          <w:szCs w:val="28"/>
        </w:rPr>
        <w:t>All-Russian Veterinary Pathology, Pharmacology, and Therapy Research Institute, Voronezh, Russia</w:t>
      </w:r>
    </w:p>
    <w:p w:rsidR="00C85BE0" w:rsidRPr="002F4687" w:rsidRDefault="00C85BE0" w:rsidP="00C85BE0">
      <w:pPr>
        <w:ind w:firstLine="708"/>
        <w:jc w:val="both"/>
        <w:rPr>
          <w:sz w:val="28"/>
          <w:szCs w:val="28"/>
        </w:rPr>
      </w:pPr>
      <w:r w:rsidRPr="002F4687">
        <w:rPr>
          <w:sz w:val="28"/>
          <w:szCs w:val="28"/>
        </w:rPr>
        <w:t xml:space="preserve">Changes of parameters of external breath at calves with </w:t>
      </w:r>
      <w:r w:rsidRPr="002F4687">
        <w:rPr>
          <w:rStyle w:val="hps"/>
          <w:sz w:val="28"/>
          <w:szCs w:val="28"/>
        </w:rPr>
        <w:t>bronchopulmonary</w:t>
      </w:r>
      <w:r w:rsidRPr="002F4687">
        <w:rPr>
          <w:sz w:val="28"/>
          <w:szCs w:val="28"/>
        </w:rPr>
        <w:t xml:space="preserve"> diseases without a syndrome of bronchial obstruction and with pathologies the complicated obstructive phenomena are studied. It is established that at emergence at sick animals bronchial obstruction syndrome strengthening of changes from external breath is observed.</w:t>
      </w:r>
    </w:p>
    <w:p w:rsidR="00C85BE0" w:rsidRPr="002F4687" w:rsidRDefault="00C85BE0" w:rsidP="00C85BE0">
      <w:pPr>
        <w:jc w:val="both"/>
        <w:rPr>
          <w:sz w:val="28"/>
          <w:szCs w:val="28"/>
        </w:rPr>
      </w:pPr>
    </w:p>
    <w:p w:rsidR="000261B3" w:rsidRPr="002F4687" w:rsidRDefault="000261B3" w:rsidP="00C85BE0">
      <w:pPr>
        <w:jc w:val="both"/>
        <w:rPr>
          <w:sz w:val="28"/>
          <w:szCs w:val="28"/>
        </w:rPr>
      </w:pPr>
    </w:p>
    <w:p w:rsidR="000261B3" w:rsidRPr="002F4687" w:rsidRDefault="000261B3" w:rsidP="00C85BE0">
      <w:pPr>
        <w:jc w:val="both"/>
        <w:rPr>
          <w:sz w:val="28"/>
          <w:szCs w:val="28"/>
        </w:rPr>
      </w:pPr>
    </w:p>
    <w:p w:rsidR="000261B3" w:rsidRPr="002F4687" w:rsidRDefault="000261B3" w:rsidP="00C85BE0">
      <w:pPr>
        <w:jc w:val="both"/>
        <w:rPr>
          <w:sz w:val="28"/>
          <w:szCs w:val="28"/>
        </w:rPr>
      </w:pPr>
    </w:p>
    <w:p w:rsidR="000261B3" w:rsidRPr="002F4687" w:rsidRDefault="000261B3" w:rsidP="00C85BE0">
      <w:pPr>
        <w:jc w:val="both"/>
        <w:rPr>
          <w:sz w:val="28"/>
          <w:szCs w:val="28"/>
        </w:rPr>
      </w:pPr>
    </w:p>
    <w:p w:rsidR="00C85BE0" w:rsidRPr="002F4687" w:rsidRDefault="00C85BE0" w:rsidP="00C85BE0">
      <w:pPr>
        <w:jc w:val="both"/>
        <w:rPr>
          <w:sz w:val="28"/>
          <w:szCs w:val="28"/>
        </w:rPr>
      </w:pPr>
      <w:r w:rsidRPr="002F4687">
        <w:rPr>
          <w:sz w:val="28"/>
          <w:szCs w:val="28"/>
        </w:rPr>
        <w:t xml:space="preserve">УДК 619:616.636.1 </w:t>
      </w:r>
    </w:p>
    <w:p w:rsidR="00C85BE0" w:rsidRPr="002F4687" w:rsidRDefault="00C85BE0" w:rsidP="00C85BE0">
      <w:pPr>
        <w:jc w:val="center"/>
        <w:rPr>
          <w:b/>
          <w:sz w:val="28"/>
          <w:szCs w:val="28"/>
        </w:rPr>
      </w:pPr>
      <w:r w:rsidRPr="002F4687">
        <w:rPr>
          <w:b/>
          <w:sz w:val="28"/>
          <w:szCs w:val="28"/>
        </w:rPr>
        <w:t>ВЛИЯНИЕ ФИЗИОЛОГИЧНОЙ ОБРАБОТКИ КОПЫТ</w:t>
      </w:r>
    </w:p>
    <w:p w:rsidR="00C85BE0" w:rsidRPr="002F4687" w:rsidRDefault="00C85BE0" w:rsidP="00C85BE0">
      <w:pPr>
        <w:jc w:val="center"/>
        <w:rPr>
          <w:b/>
          <w:sz w:val="28"/>
          <w:szCs w:val="28"/>
        </w:rPr>
      </w:pPr>
      <w:r w:rsidRPr="002F4687">
        <w:rPr>
          <w:b/>
          <w:sz w:val="28"/>
          <w:szCs w:val="28"/>
        </w:rPr>
        <w:t>НА ЭКСПЛУАТАЦИОННЫЕ КАЧЕСТВА ЛОШАДИ</w:t>
      </w:r>
    </w:p>
    <w:p w:rsidR="00C85BE0" w:rsidRPr="002F4687" w:rsidRDefault="00C85BE0" w:rsidP="00C85BE0">
      <w:pPr>
        <w:jc w:val="center"/>
        <w:rPr>
          <w:b/>
          <w:sz w:val="28"/>
          <w:szCs w:val="28"/>
        </w:rPr>
      </w:pPr>
      <w:r w:rsidRPr="002F4687">
        <w:rPr>
          <w:b/>
          <w:sz w:val="28"/>
          <w:szCs w:val="28"/>
        </w:rPr>
        <w:t>Александров Д.Е.</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e-mail: dan.alexandroff2010@yandex.ru</w:t>
      </w:r>
    </w:p>
    <w:p w:rsidR="00C85BE0" w:rsidRPr="002F4687" w:rsidRDefault="00C85BE0" w:rsidP="00C85BE0">
      <w:pPr>
        <w:widowControl w:val="0"/>
        <w:ind w:firstLine="709"/>
        <w:jc w:val="both"/>
        <w:rPr>
          <w:sz w:val="28"/>
          <w:szCs w:val="28"/>
        </w:rPr>
      </w:pPr>
      <w:r w:rsidRPr="002F4687">
        <w:rPr>
          <w:sz w:val="28"/>
          <w:szCs w:val="28"/>
        </w:rPr>
        <w:t>Продолжительность естественной жизни лошади составляет 30-40 лет. В условиях же использования человеком, считаясь предметом роскоши и оцениваясь в десятки и сотни тысяч $, лошадь проживает лишь половину этого возраста вследствие развития т.н. «неизлечимых» болезней опорно-двигательного аппар</w:t>
      </w:r>
      <w:r w:rsidRPr="002F4687">
        <w:rPr>
          <w:sz w:val="28"/>
          <w:szCs w:val="28"/>
        </w:rPr>
        <w:t>а</w:t>
      </w:r>
      <w:r w:rsidRPr="002F4687">
        <w:rPr>
          <w:sz w:val="28"/>
          <w:szCs w:val="28"/>
        </w:rPr>
        <w:t>та.</w:t>
      </w:r>
    </w:p>
    <w:p w:rsidR="00C85BE0" w:rsidRPr="002F4687" w:rsidRDefault="00C85BE0" w:rsidP="00C85BE0">
      <w:pPr>
        <w:widowControl w:val="0"/>
        <w:ind w:firstLine="709"/>
        <w:jc w:val="both"/>
        <w:rPr>
          <w:sz w:val="28"/>
          <w:szCs w:val="28"/>
        </w:rPr>
      </w:pPr>
      <w:r w:rsidRPr="002F4687">
        <w:rPr>
          <w:sz w:val="28"/>
          <w:szCs w:val="28"/>
        </w:rPr>
        <w:t>Область ветеринарной медицины, занимающаяся физиологией и терапией копыт (унголология), до последнего времени оставалась «на задворках» отечественной науки и практики. В результате этого мы наблюдаем сокращение ср</w:t>
      </w:r>
      <w:r w:rsidRPr="002F4687">
        <w:rPr>
          <w:sz w:val="28"/>
          <w:szCs w:val="28"/>
        </w:rPr>
        <w:t>о</w:t>
      </w:r>
      <w:r w:rsidRPr="002F4687">
        <w:rPr>
          <w:sz w:val="28"/>
          <w:szCs w:val="28"/>
        </w:rPr>
        <w:t>ков жизни и эксплуатации как лошадей, так и других копытных животных.</w:t>
      </w:r>
    </w:p>
    <w:p w:rsidR="00C85BE0" w:rsidRPr="002F4687" w:rsidRDefault="00C85BE0" w:rsidP="00C85BE0">
      <w:pPr>
        <w:widowControl w:val="0"/>
        <w:ind w:firstLine="709"/>
        <w:jc w:val="both"/>
        <w:rPr>
          <w:sz w:val="28"/>
          <w:szCs w:val="28"/>
        </w:rPr>
      </w:pPr>
      <w:r w:rsidRPr="002F4687">
        <w:rPr>
          <w:sz w:val="28"/>
          <w:szCs w:val="28"/>
        </w:rPr>
        <w:t>Лошадь с больными ногами не приносит человеку никакой пользы. Срок её использования, ценность и продолжительность жизни увеличивается или уменьшается именно в зависимости от здоровья её копыт.</w:t>
      </w:r>
    </w:p>
    <w:p w:rsidR="00C85BE0" w:rsidRPr="002F4687" w:rsidRDefault="00C85BE0" w:rsidP="00C85BE0">
      <w:pPr>
        <w:widowControl w:val="0"/>
        <w:ind w:firstLine="709"/>
        <w:jc w:val="both"/>
        <w:rPr>
          <w:sz w:val="28"/>
          <w:szCs w:val="28"/>
        </w:rPr>
      </w:pPr>
      <w:r w:rsidRPr="002F4687">
        <w:rPr>
          <w:sz w:val="28"/>
          <w:szCs w:val="28"/>
        </w:rPr>
        <w:t>Копыто является не только частью тела, но и высокоспециализированным, жизненно необходимым органом, функции которого отражается на состоянии всего организма, и ни в коем случае не должно рассматриваться изолированно. Т.о. заболевания копыт и хромота – симптом нарушений во всём орг</w:t>
      </w:r>
      <w:r w:rsidRPr="002F4687">
        <w:rPr>
          <w:sz w:val="28"/>
          <w:szCs w:val="28"/>
        </w:rPr>
        <w:t>а</w:t>
      </w:r>
      <w:r w:rsidRPr="002F4687">
        <w:rPr>
          <w:sz w:val="28"/>
          <w:szCs w:val="28"/>
        </w:rPr>
        <w:t>низме (Штрассер Х., 2011).</w:t>
      </w:r>
    </w:p>
    <w:p w:rsidR="00C85BE0" w:rsidRPr="002F4687" w:rsidRDefault="00C85BE0" w:rsidP="00C85BE0">
      <w:pPr>
        <w:ind w:firstLine="709"/>
        <w:jc w:val="both"/>
        <w:rPr>
          <w:sz w:val="28"/>
          <w:szCs w:val="28"/>
        </w:rPr>
      </w:pPr>
      <w:r w:rsidRPr="002F4687">
        <w:rPr>
          <w:sz w:val="28"/>
          <w:szCs w:val="28"/>
        </w:rPr>
        <w:t>Копытная стенка нужна, чтобы защищать чувствительную внутреннюю часть копыта от воздействия внешней среды и служить основой стато-динамических нагрузок. При этом она может принимать любой размер или форму (патологическую форму), когда на нее воздействуют неестественные с</w:t>
      </w:r>
      <w:r w:rsidRPr="002F4687">
        <w:rPr>
          <w:sz w:val="28"/>
          <w:szCs w:val="28"/>
        </w:rPr>
        <w:t>и</w:t>
      </w:r>
      <w:r w:rsidRPr="002F4687">
        <w:rPr>
          <w:sz w:val="28"/>
          <w:szCs w:val="28"/>
        </w:rPr>
        <w:t>лы, достаточно слишком длинного промежутка времени между расчистками. Каждое копыто испытывает значительное давление, и лошадь очень чувств</w:t>
      </w:r>
      <w:r w:rsidRPr="002F4687">
        <w:rPr>
          <w:sz w:val="28"/>
          <w:szCs w:val="28"/>
        </w:rPr>
        <w:t>и</w:t>
      </w:r>
      <w:r w:rsidRPr="002F4687">
        <w:rPr>
          <w:sz w:val="28"/>
          <w:szCs w:val="28"/>
        </w:rPr>
        <w:t>тельна к любому небольшому отклонению от идеала. И лошадь, как никакое другое домашнее животное нуждается в регулярном и квалифицированном уходе за копытами в виде физиологичной расчистки.</w:t>
      </w:r>
    </w:p>
    <w:p w:rsidR="00C85BE0" w:rsidRPr="002F4687" w:rsidRDefault="00C85BE0" w:rsidP="00C85BE0">
      <w:pPr>
        <w:ind w:firstLine="709"/>
        <w:jc w:val="both"/>
        <w:rPr>
          <w:sz w:val="28"/>
          <w:szCs w:val="28"/>
        </w:rPr>
      </w:pPr>
      <w:r w:rsidRPr="002F4687">
        <w:rPr>
          <w:sz w:val="28"/>
          <w:szCs w:val="28"/>
        </w:rPr>
        <w:t>Обычно деформация копыт не воспринимается как источник проблемы. Если при расчистке не соблюсти необходимые параметры, то пострадает не только копыто, весь организм мгновенно отреагирует каким-либо воспалительным процессом или компенсаторным перераспределением нагрузки на разли</w:t>
      </w:r>
      <w:r w:rsidRPr="002F4687">
        <w:rPr>
          <w:sz w:val="28"/>
          <w:szCs w:val="28"/>
        </w:rPr>
        <w:t>ч</w:t>
      </w:r>
      <w:r w:rsidRPr="002F4687">
        <w:rPr>
          <w:sz w:val="28"/>
          <w:szCs w:val="28"/>
        </w:rPr>
        <w:t xml:space="preserve">ные структуры, приводящим к серьезным девиациям. Оси и углы суставов смещаются, внося патологические изменения в физиологию локомоторной функции организма (Невзорова Л.А., 2009; Laidley P., 2004). </w:t>
      </w:r>
    </w:p>
    <w:p w:rsidR="00C85BE0" w:rsidRPr="002F4687" w:rsidRDefault="00C85BE0" w:rsidP="00C85BE0">
      <w:pPr>
        <w:ind w:firstLine="709"/>
        <w:jc w:val="both"/>
        <w:rPr>
          <w:sz w:val="28"/>
          <w:szCs w:val="28"/>
        </w:rPr>
      </w:pPr>
      <w:r w:rsidRPr="002F4687">
        <w:rPr>
          <w:sz w:val="28"/>
          <w:szCs w:val="28"/>
        </w:rPr>
        <w:t xml:space="preserve">Если стрелка копыта не касается земли, то копыто будет зажато (законтрактовано), в нем будет нарушено кровообращение. Это приведет к медленному росту, медленному исправлению, низкому иммунитету, к гниению, плохому качеству рога и тонким копытным стенкам. </w:t>
      </w:r>
    </w:p>
    <w:p w:rsidR="00C85BE0" w:rsidRPr="002F4687" w:rsidRDefault="00C85BE0" w:rsidP="00C85BE0">
      <w:pPr>
        <w:ind w:firstLine="709"/>
        <w:jc w:val="both"/>
        <w:rPr>
          <w:sz w:val="28"/>
          <w:szCs w:val="28"/>
        </w:rPr>
      </w:pPr>
      <w:r w:rsidRPr="002F4687">
        <w:rPr>
          <w:sz w:val="28"/>
          <w:szCs w:val="28"/>
        </w:rPr>
        <w:t>Если форма, пропорции и углы наклона копыт не соблюдены - ноги будут в ненормальном положении, закрепощения мышц и связок распространятся до самой холки, поясницы и крупа, создавая проблемы с подъемом и выносом ног.</w:t>
      </w:r>
    </w:p>
    <w:p w:rsidR="00C85BE0" w:rsidRPr="002F4687" w:rsidRDefault="00C85BE0" w:rsidP="00C85BE0">
      <w:pPr>
        <w:ind w:firstLine="709"/>
        <w:jc w:val="both"/>
        <w:rPr>
          <w:sz w:val="28"/>
          <w:szCs w:val="28"/>
        </w:rPr>
      </w:pPr>
      <w:r w:rsidRPr="002F4687">
        <w:rPr>
          <w:sz w:val="28"/>
          <w:szCs w:val="28"/>
        </w:rPr>
        <w:t>Лошадь, у которой наблюдаются двигательные нарушения, которая повреждает своим копытом другую часть своего тела, делает это потому, что у копыт уменьшилась чувствительность. Если копыто лишено чувствительности из-за нарушения кровообращения, то риск травм и заболеваний увеличивается в разы. Низкое качество рога, тонкие копытные стенки, плохой рост, низкая с</w:t>
      </w:r>
      <w:r w:rsidRPr="002F4687">
        <w:rPr>
          <w:sz w:val="28"/>
          <w:szCs w:val="28"/>
        </w:rPr>
        <w:t>о</w:t>
      </w:r>
      <w:r w:rsidRPr="002F4687">
        <w:rPr>
          <w:sz w:val="28"/>
          <w:szCs w:val="28"/>
        </w:rPr>
        <w:t>противляемость ранам и болезням, болезненность и чувствительность, гниение стрелки, атрофия белой линии, холодные копыта, спотыкание, засечки, зарубки, обдирание, удар венчика, запястья или локтя - часто являются признаками ни</w:t>
      </w:r>
      <w:r w:rsidRPr="002F4687">
        <w:rPr>
          <w:sz w:val="28"/>
          <w:szCs w:val="28"/>
        </w:rPr>
        <w:t>з</w:t>
      </w:r>
      <w:r w:rsidRPr="002F4687">
        <w:rPr>
          <w:sz w:val="28"/>
          <w:szCs w:val="28"/>
        </w:rPr>
        <w:t>кой чувствительности, вызванной нарушением гемодинамики в копытной ка</w:t>
      </w:r>
      <w:r w:rsidRPr="002F4687">
        <w:rPr>
          <w:sz w:val="28"/>
          <w:szCs w:val="28"/>
        </w:rPr>
        <w:t>п</w:t>
      </w:r>
      <w:r w:rsidRPr="002F4687">
        <w:rPr>
          <w:sz w:val="28"/>
          <w:szCs w:val="28"/>
        </w:rPr>
        <w:t>суле (Lind Ove, 2007).</w:t>
      </w:r>
    </w:p>
    <w:p w:rsidR="00C85BE0" w:rsidRPr="002F4687" w:rsidRDefault="00C85BE0" w:rsidP="00C85BE0">
      <w:pPr>
        <w:ind w:firstLine="709"/>
        <w:jc w:val="both"/>
        <w:rPr>
          <w:sz w:val="28"/>
          <w:szCs w:val="28"/>
        </w:rPr>
      </w:pPr>
      <w:r w:rsidRPr="002F4687">
        <w:rPr>
          <w:sz w:val="28"/>
          <w:szCs w:val="28"/>
        </w:rPr>
        <w:t>Согласно европейской статистике, 95% лошадей имеют дисбаланс копыт, а 70% всех спортивных лошадей получают, как минимум одну травму за сезон, 75% этих травм вызваны или осложнены дисбалансом копыт (Laidley P., 2004.).</w:t>
      </w:r>
    </w:p>
    <w:p w:rsidR="00C85BE0" w:rsidRPr="002F4687" w:rsidRDefault="00C85BE0" w:rsidP="00C85BE0">
      <w:pPr>
        <w:ind w:firstLine="709"/>
        <w:jc w:val="both"/>
        <w:rPr>
          <w:sz w:val="28"/>
          <w:szCs w:val="28"/>
        </w:rPr>
      </w:pPr>
      <w:r w:rsidRPr="002F4687">
        <w:rPr>
          <w:sz w:val="28"/>
          <w:szCs w:val="28"/>
        </w:rPr>
        <w:t>Работа по обработке копыт проводилась среди поголовья лошадей спортивного верхового (выездковые, конкурные, прогулочные) и упряжного направления (рысаки, тяжеловозы, пони), в возрасте от 1,5 до 17 лет, находящихся в частной собственности в конюшнях г. Воронежа и пригороде. Обобщены результаты за период 2009-2012гг.</w:t>
      </w:r>
    </w:p>
    <w:p w:rsidR="00C85BE0" w:rsidRPr="002F4687" w:rsidRDefault="00C85BE0" w:rsidP="00C85BE0">
      <w:pPr>
        <w:ind w:firstLine="709"/>
        <w:jc w:val="both"/>
        <w:rPr>
          <w:sz w:val="28"/>
          <w:szCs w:val="28"/>
        </w:rPr>
      </w:pPr>
      <w:r w:rsidRPr="002F4687">
        <w:rPr>
          <w:sz w:val="28"/>
          <w:szCs w:val="28"/>
        </w:rPr>
        <w:t>Большинству животных обрезка и расчистка копыт проводится регулярно, с периодичностью 40-45 дней (6-7 недель), т.е. 6-8 раз в год, с использованием ручного инструмента – копытные клещи, ножи, рашпиль - согласно общепринятым рекомендациям (Веремей Э.И., Лукьяновский В.А., 2009). Подков</w:t>
      </w:r>
      <w:r w:rsidRPr="002F4687">
        <w:rPr>
          <w:sz w:val="28"/>
          <w:szCs w:val="28"/>
        </w:rPr>
        <w:t>ы</w:t>
      </w:r>
      <w:r w:rsidRPr="002F4687">
        <w:rPr>
          <w:sz w:val="28"/>
          <w:szCs w:val="28"/>
        </w:rPr>
        <w:t>вание в ортопедических целях не проводилось ни в одном из случаев!</w:t>
      </w:r>
    </w:p>
    <w:p w:rsidR="00C85BE0" w:rsidRPr="002F4687" w:rsidRDefault="00C85BE0" w:rsidP="00C85BE0">
      <w:pPr>
        <w:ind w:firstLine="709"/>
        <w:jc w:val="both"/>
        <w:rPr>
          <w:sz w:val="28"/>
          <w:szCs w:val="28"/>
        </w:rPr>
      </w:pPr>
      <w:r w:rsidRPr="002F4687">
        <w:rPr>
          <w:sz w:val="28"/>
          <w:szCs w:val="28"/>
        </w:rPr>
        <w:t>В течение 3-х и более лет копыта обрабатывались регулярно 12 лошадям, остальным 2-4 раза в год, от случая к случаю.</w:t>
      </w:r>
    </w:p>
    <w:p w:rsidR="00C85BE0" w:rsidRPr="002F4687" w:rsidRDefault="00C85BE0" w:rsidP="00C85BE0">
      <w:pPr>
        <w:ind w:firstLine="709"/>
        <w:jc w:val="both"/>
        <w:rPr>
          <w:sz w:val="28"/>
          <w:szCs w:val="28"/>
        </w:rPr>
      </w:pPr>
      <w:r w:rsidRPr="002F4687">
        <w:rPr>
          <w:sz w:val="28"/>
          <w:szCs w:val="28"/>
        </w:rPr>
        <w:t>Семи из указанных лошадей с начала работы  проводилась постепенная коррекция деформированных копыт, развившаяся вследствие неправильного ухода и содержания, неквалифицированной обработки копыт или перенесенн</w:t>
      </w:r>
      <w:r w:rsidRPr="002F4687">
        <w:rPr>
          <w:sz w:val="28"/>
          <w:szCs w:val="28"/>
        </w:rPr>
        <w:t>о</w:t>
      </w:r>
      <w:r w:rsidRPr="002F4687">
        <w:rPr>
          <w:sz w:val="28"/>
          <w:szCs w:val="28"/>
        </w:rPr>
        <w:t>го заболевания (ламинит) или травмы.</w:t>
      </w:r>
    </w:p>
    <w:p w:rsidR="00C85BE0" w:rsidRPr="002F4687" w:rsidRDefault="00C85BE0" w:rsidP="00C85BE0">
      <w:pPr>
        <w:ind w:firstLine="709"/>
        <w:jc w:val="both"/>
        <w:rPr>
          <w:sz w:val="28"/>
          <w:szCs w:val="28"/>
        </w:rPr>
      </w:pPr>
      <w:r w:rsidRPr="002F4687">
        <w:rPr>
          <w:sz w:val="28"/>
          <w:szCs w:val="28"/>
        </w:rPr>
        <w:t>Лошади, которым обработка копыт проводится регулярно и в соответствии с их физиологическими параметрами, не имеют каких-либо ортопедических заболеваний или отклонений (девиаций) локомоторных функций и показывают стабильные рабочие качества, т.е. полностью оправдывают своё хозя</w:t>
      </w:r>
      <w:r w:rsidRPr="002F4687">
        <w:rPr>
          <w:sz w:val="28"/>
          <w:szCs w:val="28"/>
        </w:rPr>
        <w:t>й</w:t>
      </w:r>
      <w:r w:rsidRPr="002F4687">
        <w:rPr>
          <w:sz w:val="28"/>
          <w:szCs w:val="28"/>
        </w:rPr>
        <w:t>ственное назначение.</w:t>
      </w:r>
    </w:p>
    <w:p w:rsidR="00C85BE0" w:rsidRPr="002F4687" w:rsidRDefault="00C85BE0" w:rsidP="00C85BE0">
      <w:pPr>
        <w:ind w:firstLine="709"/>
        <w:jc w:val="both"/>
        <w:rPr>
          <w:sz w:val="28"/>
          <w:szCs w:val="28"/>
        </w:rPr>
      </w:pPr>
      <w:r w:rsidRPr="002F4687">
        <w:rPr>
          <w:sz w:val="28"/>
          <w:szCs w:val="28"/>
        </w:rPr>
        <w:t>Лошади, имевшие патологически разросшиеся и деформированные копыта, не могли правильно передвигаться: вследствие изменения постановки конечностей у них возникает перераспределение нагрузки на суставы и связки, перенапряжение мускулатуры конечностей и спины, появляется ускоряющийся шаг, семенящая походка, спотыкания и даже падения. В отдельных случаях деформаций копытной капсулы безболезненное передвижение животного совершенно не возможно, причиняя тем самым экономический (дополнительные расходы на содержание, лечение, спец. средства), а так же моральный ущерб своим владельцам невозможностью использовать лошадь по прямому её назн</w:t>
      </w:r>
      <w:r w:rsidRPr="002F4687">
        <w:rPr>
          <w:sz w:val="28"/>
          <w:szCs w:val="28"/>
        </w:rPr>
        <w:t>а</w:t>
      </w:r>
      <w:r w:rsidRPr="002F4687">
        <w:rPr>
          <w:sz w:val="28"/>
          <w:szCs w:val="28"/>
        </w:rPr>
        <w:t>чению.</w:t>
      </w:r>
    </w:p>
    <w:p w:rsidR="00C85BE0" w:rsidRPr="002F4687" w:rsidRDefault="00C85BE0" w:rsidP="00C85BE0">
      <w:pPr>
        <w:ind w:firstLine="709"/>
        <w:jc w:val="both"/>
        <w:rPr>
          <w:sz w:val="28"/>
          <w:szCs w:val="28"/>
        </w:rPr>
      </w:pPr>
      <w:r w:rsidRPr="002F4687">
        <w:rPr>
          <w:sz w:val="28"/>
          <w:szCs w:val="28"/>
        </w:rPr>
        <w:t>При проведении работы выявлялись следующие виды патологии: торцовое, плоское, косое или кривое копыто, заломы стенки копытной капсулы, а</w:t>
      </w:r>
      <w:r w:rsidRPr="002F4687">
        <w:rPr>
          <w:sz w:val="28"/>
          <w:szCs w:val="28"/>
        </w:rPr>
        <w:t>т</w:t>
      </w:r>
      <w:r w:rsidRPr="002F4687">
        <w:rPr>
          <w:sz w:val="28"/>
          <w:szCs w:val="28"/>
        </w:rPr>
        <w:t>рофия белой линии, пустая стенка, двойная подошва, сжатое копыто – дистр</w:t>
      </w:r>
      <w:r w:rsidRPr="002F4687">
        <w:rPr>
          <w:sz w:val="28"/>
          <w:szCs w:val="28"/>
        </w:rPr>
        <w:t>о</w:t>
      </w:r>
      <w:r w:rsidRPr="002F4687">
        <w:rPr>
          <w:sz w:val="28"/>
          <w:szCs w:val="28"/>
        </w:rPr>
        <w:t>фия стрелки и мякишей, кровоизлияния и абсцессы белой линии и подошвы.</w:t>
      </w:r>
    </w:p>
    <w:p w:rsidR="00C85BE0" w:rsidRPr="002F4687" w:rsidRDefault="00C85BE0" w:rsidP="00C85BE0">
      <w:pPr>
        <w:ind w:firstLine="709"/>
        <w:jc w:val="both"/>
        <w:rPr>
          <w:sz w:val="28"/>
          <w:szCs w:val="28"/>
        </w:rPr>
      </w:pPr>
      <w:r w:rsidRPr="002F4687">
        <w:rPr>
          <w:sz w:val="28"/>
          <w:szCs w:val="28"/>
        </w:rPr>
        <w:t>В процессе физиологичной расчистки в несколько этапов, копыта принимали естественную форму по прошествии четырех-шести, иногда более, месяцев. Копыта полностью восстанавливались, и лошадь была пригодна для езды без пр</w:t>
      </w:r>
      <w:r w:rsidRPr="002F4687">
        <w:rPr>
          <w:sz w:val="28"/>
          <w:szCs w:val="28"/>
        </w:rPr>
        <w:t>о</w:t>
      </w:r>
      <w:r w:rsidRPr="002F4687">
        <w:rPr>
          <w:sz w:val="28"/>
          <w:szCs w:val="28"/>
        </w:rPr>
        <w:t xml:space="preserve">блем по любому грунту. </w:t>
      </w:r>
    </w:p>
    <w:p w:rsidR="00C85BE0" w:rsidRPr="002F4687" w:rsidRDefault="00C85BE0" w:rsidP="00C85BE0">
      <w:pPr>
        <w:ind w:firstLine="709"/>
        <w:jc w:val="both"/>
        <w:rPr>
          <w:sz w:val="28"/>
          <w:szCs w:val="28"/>
        </w:rPr>
      </w:pPr>
      <w:r w:rsidRPr="002F4687">
        <w:rPr>
          <w:sz w:val="28"/>
          <w:szCs w:val="28"/>
        </w:rPr>
        <w:t xml:space="preserve">Только возрастные животные (&gt;10-12 лет), имеющие хронические заболевания и деформации копыт, длительно и сложно поддаются коррекции копытной капсулы вследствие необратимых морфологических изменений копытных костей, мякиша, суставных поверхностей и связочного аппарата копыта, что подтверждалось рентгенографическими исследованиями. </w:t>
      </w:r>
    </w:p>
    <w:p w:rsidR="00C85BE0" w:rsidRPr="002F4687" w:rsidRDefault="00C85BE0" w:rsidP="00C85BE0">
      <w:pPr>
        <w:ind w:firstLine="709"/>
        <w:jc w:val="both"/>
        <w:rPr>
          <w:sz w:val="28"/>
          <w:szCs w:val="28"/>
        </w:rPr>
      </w:pPr>
      <w:r w:rsidRPr="002F4687">
        <w:rPr>
          <w:sz w:val="28"/>
          <w:szCs w:val="28"/>
        </w:rPr>
        <w:t xml:space="preserve">Следует отметить, что физиологичной расчисткой, без применения подков, достигается не только необходимый баланс – т.е. правильное распределение векторно-массовых стато-динамических нагрузок на конечности, но так же профилактируются повреждения опорно-двигательного аппарата в целом: миозиты, артриты, тендениты, гемодинамические и атрофические нарушения в тканях самого копыта. </w:t>
      </w:r>
    </w:p>
    <w:p w:rsidR="00C85BE0" w:rsidRPr="002F4687" w:rsidRDefault="00C85BE0" w:rsidP="00C85BE0">
      <w:pPr>
        <w:ind w:firstLine="709"/>
        <w:jc w:val="both"/>
        <w:rPr>
          <w:sz w:val="28"/>
          <w:szCs w:val="28"/>
        </w:rPr>
      </w:pPr>
      <w:r w:rsidRPr="002F4687">
        <w:rPr>
          <w:b/>
          <w:sz w:val="28"/>
          <w:szCs w:val="28"/>
        </w:rPr>
        <w:t>Литература.</w:t>
      </w:r>
      <w:r w:rsidRPr="002F4687">
        <w:rPr>
          <w:sz w:val="28"/>
          <w:szCs w:val="28"/>
        </w:rPr>
        <w:t xml:space="preserve"> 1. Веремей Э.И., Лукьяновский В.А. // Ветеринарная ортопедия.- М., 2009.- 368 с. 2. Невзорова Л.А. Как достичь баланса.- СПб., 2009. - 82 с. 3. Штрассер Х. Копыта лошади: уход и лечение.- М., 2011.- 136 с. 4. Lind O. //British veterinary journal, 2007, №4.- Р.57-73. 5. Laidley P. // Au</w:t>
      </w:r>
      <w:r w:rsidRPr="002F4687">
        <w:rPr>
          <w:sz w:val="28"/>
          <w:szCs w:val="28"/>
        </w:rPr>
        <w:t>s</w:t>
      </w:r>
      <w:r w:rsidRPr="002F4687">
        <w:rPr>
          <w:sz w:val="28"/>
          <w:szCs w:val="28"/>
        </w:rPr>
        <w:t>tralian horse health, 2004, №4.- P.10-12.</w:t>
      </w:r>
    </w:p>
    <w:p w:rsidR="00C85BE0" w:rsidRPr="002F4687" w:rsidRDefault="00C85BE0" w:rsidP="00C85BE0">
      <w:pPr>
        <w:jc w:val="center"/>
        <w:rPr>
          <w:b/>
          <w:sz w:val="28"/>
          <w:szCs w:val="28"/>
        </w:rPr>
      </w:pPr>
      <w:r w:rsidRPr="002F4687">
        <w:rPr>
          <w:b/>
          <w:sz w:val="28"/>
          <w:szCs w:val="28"/>
        </w:rPr>
        <w:t xml:space="preserve">INFLUENCE OF THE PHYSIOLOGICAL HOOVES TRIMMING </w:t>
      </w:r>
    </w:p>
    <w:p w:rsidR="00C85BE0" w:rsidRPr="002F4687" w:rsidRDefault="00C85BE0" w:rsidP="00C85BE0">
      <w:pPr>
        <w:jc w:val="center"/>
        <w:rPr>
          <w:b/>
          <w:sz w:val="28"/>
          <w:szCs w:val="28"/>
        </w:rPr>
      </w:pPr>
      <w:r w:rsidRPr="002F4687">
        <w:rPr>
          <w:b/>
          <w:sz w:val="28"/>
          <w:szCs w:val="28"/>
        </w:rPr>
        <w:t>ON WORKING QUALITY OF THE HORSES</w:t>
      </w:r>
    </w:p>
    <w:p w:rsidR="00C85BE0" w:rsidRPr="002F4687" w:rsidRDefault="00C85BE0" w:rsidP="00C85BE0">
      <w:pPr>
        <w:jc w:val="center"/>
        <w:rPr>
          <w:b/>
          <w:sz w:val="28"/>
          <w:szCs w:val="28"/>
        </w:rPr>
      </w:pPr>
      <w:r w:rsidRPr="002F4687">
        <w:rPr>
          <w:b/>
          <w:sz w:val="28"/>
          <w:szCs w:val="28"/>
        </w:rPr>
        <w:t>Alexandrov D.E.</w:t>
      </w:r>
    </w:p>
    <w:p w:rsidR="00C85BE0" w:rsidRPr="002F4687" w:rsidRDefault="00C85BE0" w:rsidP="00C85BE0">
      <w:pPr>
        <w:jc w:val="center"/>
        <w:rPr>
          <w:sz w:val="28"/>
          <w:szCs w:val="28"/>
        </w:rPr>
      </w:pPr>
      <w:r w:rsidRPr="002F4687">
        <w:rPr>
          <w:sz w:val="28"/>
          <w:szCs w:val="28"/>
        </w:rPr>
        <w:t xml:space="preserve">All-Russian Veterinary Pathology, Pharmacology and Therapy Reseach Institute, </w:t>
      </w:r>
      <w:r w:rsidRPr="002F4687">
        <w:rPr>
          <w:sz w:val="28"/>
          <w:szCs w:val="28"/>
        </w:rPr>
        <w:br/>
        <w:t>V</w:t>
      </w:r>
      <w:r w:rsidRPr="002F4687">
        <w:rPr>
          <w:sz w:val="28"/>
          <w:szCs w:val="28"/>
        </w:rPr>
        <w:t>o</w:t>
      </w:r>
      <w:r w:rsidRPr="002F4687">
        <w:rPr>
          <w:sz w:val="28"/>
          <w:szCs w:val="28"/>
        </w:rPr>
        <w:t>ronezh, Russia</w:t>
      </w:r>
    </w:p>
    <w:p w:rsidR="00C85BE0" w:rsidRPr="002F4687" w:rsidRDefault="00C85BE0" w:rsidP="00C85BE0">
      <w:pPr>
        <w:ind w:firstLine="709"/>
        <w:jc w:val="both"/>
        <w:rPr>
          <w:sz w:val="28"/>
          <w:szCs w:val="28"/>
        </w:rPr>
      </w:pPr>
      <w:r w:rsidRPr="002F4687">
        <w:rPr>
          <w:sz w:val="28"/>
          <w:szCs w:val="28"/>
        </w:rPr>
        <w:t>Examination of hooves pathology demonstrate high rate of it damage (brittleness of corn, screwed and broken hoof, sole purulence and hemorrhages, pain, lame et cet.) which is decrease of the horses working ability. To improve of horses welfare will need to provide the physiological hooves trimming. We advice what regular and constant care of horses hooves always be avoid all exploitations problems without shoeing .</w:t>
      </w:r>
    </w:p>
    <w:p w:rsidR="00C85BE0" w:rsidRPr="002F4687" w:rsidRDefault="00C85BE0" w:rsidP="00C85BE0">
      <w:pPr>
        <w:rPr>
          <w:sz w:val="28"/>
          <w:szCs w:val="28"/>
        </w:rPr>
      </w:pPr>
    </w:p>
    <w:p w:rsidR="000261B3" w:rsidRPr="002F4687" w:rsidRDefault="000261B3" w:rsidP="00C85BE0">
      <w:pPr>
        <w:rPr>
          <w:sz w:val="28"/>
          <w:szCs w:val="28"/>
        </w:rPr>
      </w:pPr>
    </w:p>
    <w:p w:rsidR="00C85BE0" w:rsidRPr="002F4687" w:rsidRDefault="00C85BE0" w:rsidP="00C85BE0">
      <w:pPr>
        <w:rPr>
          <w:sz w:val="28"/>
          <w:szCs w:val="28"/>
        </w:rPr>
      </w:pPr>
      <w:r w:rsidRPr="002F4687">
        <w:rPr>
          <w:sz w:val="28"/>
          <w:szCs w:val="28"/>
        </w:rPr>
        <w:t>УДК 619: 616.98:578.831</w:t>
      </w:r>
    </w:p>
    <w:p w:rsidR="00C85BE0" w:rsidRPr="002F4687" w:rsidRDefault="00C85BE0" w:rsidP="00C85BE0">
      <w:pPr>
        <w:jc w:val="center"/>
        <w:rPr>
          <w:b/>
          <w:sz w:val="28"/>
          <w:szCs w:val="28"/>
        </w:rPr>
      </w:pPr>
      <w:r w:rsidRPr="002F4687">
        <w:rPr>
          <w:b/>
          <w:sz w:val="28"/>
          <w:szCs w:val="28"/>
        </w:rPr>
        <w:t>МОНИТОРИНГ ЗАБОЛЕВАНИЙ КОШЕК И СОБАК  г. КУБИНКА МОСКОВСКОЙ ОБЛАСТИ</w:t>
      </w:r>
    </w:p>
    <w:p w:rsidR="00C85BE0" w:rsidRPr="002F4687" w:rsidRDefault="00C85BE0" w:rsidP="00C85BE0">
      <w:pPr>
        <w:jc w:val="center"/>
        <w:rPr>
          <w:b/>
          <w:sz w:val="28"/>
          <w:szCs w:val="28"/>
        </w:rPr>
      </w:pPr>
      <w:r w:rsidRPr="002F4687">
        <w:rPr>
          <w:b/>
          <w:sz w:val="28"/>
          <w:szCs w:val="28"/>
        </w:rPr>
        <w:t>Сазыкина В.В.</w:t>
      </w:r>
    </w:p>
    <w:p w:rsidR="00C85BE0" w:rsidRPr="002F4687" w:rsidRDefault="00C85BE0" w:rsidP="00C85BE0">
      <w:pPr>
        <w:jc w:val="center"/>
        <w:rPr>
          <w:sz w:val="28"/>
          <w:szCs w:val="28"/>
        </w:rPr>
      </w:pPr>
      <w:r w:rsidRPr="002F4687">
        <w:rPr>
          <w:sz w:val="28"/>
          <w:szCs w:val="28"/>
        </w:rPr>
        <w:t xml:space="preserve">ГНУ Всероссийский НИВИ патологии, фармакологии и терапии, </w:t>
      </w:r>
      <w:r w:rsidRPr="002F4687">
        <w:rPr>
          <w:sz w:val="28"/>
          <w:szCs w:val="28"/>
        </w:rPr>
        <w:br/>
        <w:t>Воронеж, Ро</w:t>
      </w:r>
      <w:r w:rsidRPr="002F4687">
        <w:rPr>
          <w:sz w:val="28"/>
          <w:szCs w:val="28"/>
        </w:rPr>
        <w:t>с</w:t>
      </w:r>
      <w:r w:rsidRPr="002F4687">
        <w:rPr>
          <w:sz w:val="28"/>
          <w:szCs w:val="28"/>
        </w:rPr>
        <w:t>сия, e-mail: Fortunata_s@mail.ru</w:t>
      </w:r>
    </w:p>
    <w:p w:rsidR="00C85BE0" w:rsidRPr="002F4687" w:rsidRDefault="00C85BE0" w:rsidP="00C85BE0">
      <w:pPr>
        <w:ind w:firstLine="720"/>
        <w:jc w:val="both"/>
        <w:rPr>
          <w:sz w:val="28"/>
          <w:szCs w:val="28"/>
        </w:rPr>
      </w:pPr>
      <w:r w:rsidRPr="002F4687">
        <w:rPr>
          <w:sz w:val="28"/>
          <w:szCs w:val="28"/>
        </w:rPr>
        <w:t>Кошки и собаки стали неотъемлемой  частью современного мира. В отл</w:t>
      </w:r>
      <w:r w:rsidRPr="002F4687">
        <w:rPr>
          <w:sz w:val="28"/>
          <w:szCs w:val="28"/>
        </w:rPr>
        <w:t>и</w:t>
      </w:r>
      <w:r w:rsidRPr="002F4687">
        <w:rPr>
          <w:sz w:val="28"/>
          <w:szCs w:val="28"/>
        </w:rPr>
        <w:t>чие от многих других животных, которые не могут жить в квартирных условиях больших городов, эти звери чувствуют себя в них вполне комфортно. Они приобрели новое положение в обществе отличное от обычных животных, которые помогают в ведении хозяйства, до  лучших друзей, домашних лекарей, и даже «членов семьи». Больное животное всегда доставляет своему владельцу множество неудобств, выраженных в переживаниях, дополнительных материальных затратах, хлопотах по уходу и других. Для того чтобы снизить риск возникн</w:t>
      </w:r>
      <w:r w:rsidRPr="002F4687">
        <w:rPr>
          <w:sz w:val="28"/>
          <w:szCs w:val="28"/>
        </w:rPr>
        <w:t>о</w:t>
      </w:r>
      <w:r w:rsidRPr="002F4687">
        <w:rPr>
          <w:sz w:val="28"/>
          <w:szCs w:val="28"/>
        </w:rPr>
        <w:t>вения патологий у кошек и собак на определённом ареале необходимо выполнять ряд профилактических мероприятий. В первую очередь это касается выявления наиболее распространённых патологий.</w:t>
      </w:r>
    </w:p>
    <w:p w:rsidR="00C85BE0" w:rsidRPr="002F4687" w:rsidRDefault="00C85BE0" w:rsidP="00C85BE0">
      <w:pPr>
        <w:ind w:firstLine="720"/>
        <w:jc w:val="both"/>
        <w:rPr>
          <w:sz w:val="28"/>
          <w:szCs w:val="28"/>
        </w:rPr>
      </w:pPr>
      <w:r w:rsidRPr="002F4687">
        <w:rPr>
          <w:sz w:val="28"/>
          <w:szCs w:val="28"/>
        </w:rPr>
        <w:t>Целью работы являлось проведение мониторинга заболеваний кошек и собак в условиях г. Кубинка Московской области. Статистические исследования проводились на базе Кубинской участковой лечебницы. Материалом для исследования послужили больные кошки и собаки, поступившие на амбулаторный приём в количестве 579 голов  за период с 20.05.2010-15.05.2011гг.</w:t>
      </w:r>
    </w:p>
    <w:p w:rsidR="00C85BE0" w:rsidRPr="002F4687" w:rsidRDefault="00C85BE0" w:rsidP="00C85BE0">
      <w:pPr>
        <w:ind w:firstLine="720"/>
        <w:jc w:val="both"/>
        <w:rPr>
          <w:sz w:val="28"/>
          <w:szCs w:val="28"/>
        </w:rPr>
      </w:pPr>
      <w:r w:rsidRPr="002F4687">
        <w:rPr>
          <w:sz w:val="28"/>
          <w:szCs w:val="28"/>
        </w:rPr>
        <w:t xml:space="preserve">Все полученные данные были обработаны и занесены в таблицы 1 и 2, на основе которых проводился анализ и делались заключения. </w:t>
      </w:r>
    </w:p>
    <w:p w:rsidR="00C85BE0" w:rsidRPr="002F4687" w:rsidRDefault="00C85BE0" w:rsidP="00C85BE0">
      <w:pPr>
        <w:ind w:firstLine="720"/>
        <w:jc w:val="both"/>
        <w:rPr>
          <w:sz w:val="28"/>
          <w:szCs w:val="28"/>
        </w:rPr>
      </w:pPr>
      <w:r w:rsidRPr="002F4687">
        <w:rPr>
          <w:sz w:val="28"/>
          <w:szCs w:val="28"/>
        </w:rPr>
        <w:t>По результатам исследования регистрируемые патологии рассматривались по частоте встречаемости: на ареале; среди видов; по полу.</w:t>
      </w:r>
    </w:p>
    <w:p w:rsidR="00C85BE0" w:rsidRPr="002F4687" w:rsidRDefault="00C85BE0" w:rsidP="00C85BE0">
      <w:pPr>
        <w:ind w:firstLine="720"/>
        <w:jc w:val="both"/>
        <w:rPr>
          <w:sz w:val="28"/>
          <w:szCs w:val="28"/>
        </w:rPr>
      </w:pPr>
      <w:r w:rsidRPr="002F4687">
        <w:rPr>
          <w:sz w:val="28"/>
          <w:szCs w:val="28"/>
        </w:rPr>
        <w:t xml:space="preserve">Для удобства анализа регистрируемые патологии разделили на три группы по частоте встречаемости: более 10%, более 6%, более 1%. </w:t>
      </w:r>
    </w:p>
    <w:p w:rsidR="00C85BE0" w:rsidRPr="002F4687" w:rsidRDefault="00C85BE0" w:rsidP="00C85BE0">
      <w:pPr>
        <w:ind w:firstLine="720"/>
        <w:jc w:val="both"/>
        <w:rPr>
          <w:sz w:val="28"/>
          <w:szCs w:val="28"/>
        </w:rPr>
      </w:pPr>
      <w:r w:rsidRPr="002F4687">
        <w:rPr>
          <w:sz w:val="28"/>
          <w:szCs w:val="28"/>
        </w:rPr>
        <w:t xml:space="preserve">В первую группу входят такие патологии как хирургические, паразитарного и вирусного генеза, заболевания кожи. </w:t>
      </w:r>
    </w:p>
    <w:p w:rsidR="00C85BE0" w:rsidRPr="002F4687" w:rsidRDefault="00C85BE0" w:rsidP="00C85BE0">
      <w:pPr>
        <w:ind w:firstLine="720"/>
        <w:jc w:val="both"/>
        <w:rPr>
          <w:sz w:val="28"/>
          <w:szCs w:val="28"/>
        </w:rPr>
      </w:pPr>
      <w:r w:rsidRPr="002F4687">
        <w:rPr>
          <w:sz w:val="28"/>
          <w:szCs w:val="28"/>
        </w:rPr>
        <w:t>Таким образом, было установлено, что из общего числа регистрируемых больных кошек и собак  на долю заболеваний паразитарного генеза выпадает наибольшее количество животных – 25%. Из них кошек и собак больных бабезиозом – 11%, демодекозом – 9%, отодектозом – 6%. Вторыми по частоте встречаемости были отмечены патологии кожи – 17%, большую часть  из кот</w:t>
      </w:r>
      <w:r w:rsidRPr="002F4687">
        <w:rPr>
          <w:sz w:val="28"/>
          <w:szCs w:val="28"/>
        </w:rPr>
        <w:t>о</w:t>
      </w:r>
      <w:r w:rsidRPr="002F4687">
        <w:rPr>
          <w:sz w:val="28"/>
          <w:szCs w:val="28"/>
        </w:rPr>
        <w:t xml:space="preserve">рых занимают дерматиты различного генеза. </w:t>
      </w:r>
    </w:p>
    <w:p w:rsidR="00C85BE0" w:rsidRPr="002F4687" w:rsidRDefault="00C85BE0" w:rsidP="00C85BE0">
      <w:pPr>
        <w:ind w:firstLine="720"/>
        <w:jc w:val="both"/>
        <w:rPr>
          <w:sz w:val="28"/>
          <w:szCs w:val="28"/>
        </w:rPr>
      </w:pPr>
      <w:r w:rsidRPr="002F4687">
        <w:rPr>
          <w:sz w:val="28"/>
          <w:szCs w:val="28"/>
        </w:rPr>
        <w:t>Хирургические патологии в виде травм, ран, гематом, абсцессов отмечены в 12% случаев поступления больных животных на приём. В частности, животных с травмами – 6%, с ранами – 4%, с гематомами и абсцессами – 2%. 10% животных были подвержены заболеваниям вирусного генеза. К ним в большей степени относятся вирусные респираторные инфекции – 6%.</w:t>
      </w:r>
    </w:p>
    <w:p w:rsidR="000261B3" w:rsidRPr="002F4687" w:rsidRDefault="000261B3" w:rsidP="00C85BE0">
      <w:pPr>
        <w:ind w:firstLine="306"/>
        <w:jc w:val="right"/>
        <w:rPr>
          <w:sz w:val="28"/>
          <w:szCs w:val="28"/>
        </w:rPr>
      </w:pPr>
    </w:p>
    <w:p w:rsidR="00C85BE0" w:rsidRPr="002F4687" w:rsidRDefault="00C85BE0" w:rsidP="00C85BE0">
      <w:pPr>
        <w:ind w:firstLine="306"/>
        <w:jc w:val="right"/>
        <w:rPr>
          <w:sz w:val="28"/>
          <w:szCs w:val="28"/>
        </w:rPr>
      </w:pPr>
      <w:r w:rsidRPr="002F4687">
        <w:rPr>
          <w:sz w:val="28"/>
          <w:szCs w:val="28"/>
        </w:rPr>
        <w:t>Таблица 1</w:t>
      </w:r>
    </w:p>
    <w:p w:rsidR="00C85BE0" w:rsidRPr="002F4687" w:rsidRDefault="00C85BE0" w:rsidP="00C85BE0">
      <w:pPr>
        <w:jc w:val="center"/>
        <w:rPr>
          <w:sz w:val="28"/>
          <w:szCs w:val="28"/>
        </w:rPr>
      </w:pPr>
      <w:r w:rsidRPr="002F4687">
        <w:rPr>
          <w:sz w:val="28"/>
          <w:szCs w:val="28"/>
        </w:rPr>
        <w:t>Частота встречаемости заболеваний по патологиям.</w:t>
      </w:r>
    </w:p>
    <w:tbl>
      <w:tblPr>
        <w:tblStyle w:val="a7"/>
        <w:tblW w:w="9575" w:type="dxa"/>
        <w:tblInd w:w="150" w:type="dxa"/>
        <w:tblLayout w:type="fixed"/>
        <w:tblLook w:val="01E0"/>
      </w:tblPr>
      <w:tblGrid>
        <w:gridCol w:w="3198"/>
        <w:gridCol w:w="1080"/>
        <w:gridCol w:w="900"/>
        <w:gridCol w:w="900"/>
        <w:gridCol w:w="1080"/>
        <w:gridCol w:w="1080"/>
        <w:gridCol w:w="1337"/>
      </w:tblGrid>
      <w:tr w:rsidR="00C85BE0" w:rsidRPr="002F4687" w:rsidTr="00C85BE0">
        <w:trPr>
          <w:trHeight w:val="39"/>
        </w:trPr>
        <w:tc>
          <w:tcPr>
            <w:tcW w:w="3198" w:type="dxa"/>
            <w:vMerge w:val="restart"/>
            <w:vAlign w:val="center"/>
          </w:tcPr>
          <w:p w:rsidR="00C85BE0" w:rsidRPr="002F4687" w:rsidRDefault="00C85BE0" w:rsidP="00C85BE0">
            <w:pPr>
              <w:jc w:val="center"/>
              <w:rPr>
                <w:sz w:val="28"/>
                <w:szCs w:val="28"/>
              </w:rPr>
            </w:pPr>
            <w:r w:rsidRPr="002F4687">
              <w:rPr>
                <w:sz w:val="28"/>
                <w:szCs w:val="28"/>
              </w:rPr>
              <w:t>Патология</w:t>
            </w:r>
          </w:p>
        </w:tc>
        <w:tc>
          <w:tcPr>
            <w:tcW w:w="1980" w:type="dxa"/>
            <w:gridSpan w:val="2"/>
            <w:vMerge w:val="restart"/>
            <w:vAlign w:val="center"/>
          </w:tcPr>
          <w:p w:rsidR="00C85BE0" w:rsidRPr="002F4687" w:rsidRDefault="00C85BE0" w:rsidP="00C85BE0">
            <w:pPr>
              <w:jc w:val="center"/>
              <w:rPr>
                <w:sz w:val="28"/>
                <w:szCs w:val="28"/>
              </w:rPr>
            </w:pPr>
            <w:r w:rsidRPr="002F4687">
              <w:rPr>
                <w:sz w:val="28"/>
                <w:szCs w:val="28"/>
              </w:rPr>
              <w:t xml:space="preserve">Общее кол-во животных </w:t>
            </w:r>
          </w:p>
        </w:tc>
        <w:tc>
          <w:tcPr>
            <w:tcW w:w="4397" w:type="dxa"/>
            <w:gridSpan w:val="4"/>
            <w:vAlign w:val="center"/>
          </w:tcPr>
          <w:p w:rsidR="00C85BE0" w:rsidRPr="002F4687" w:rsidRDefault="00C85BE0" w:rsidP="00C85BE0">
            <w:pPr>
              <w:jc w:val="center"/>
              <w:rPr>
                <w:sz w:val="28"/>
                <w:szCs w:val="28"/>
              </w:rPr>
            </w:pPr>
            <w:r w:rsidRPr="002F4687">
              <w:rPr>
                <w:sz w:val="28"/>
                <w:szCs w:val="28"/>
              </w:rPr>
              <w:t>Кол-во животных</w:t>
            </w:r>
          </w:p>
        </w:tc>
      </w:tr>
      <w:tr w:rsidR="00C85BE0" w:rsidRPr="002F4687" w:rsidTr="00C85BE0">
        <w:trPr>
          <w:trHeight w:val="55"/>
        </w:trPr>
        <w:tc>
          <w:tcPr>
            <w:tcW w:w="3198" w:type="dxa"/>
            <w:vMerge/>
            <w:vAlign w:val="center"/>
          </w:tcPr>
          <w:p w:rsidR="00C85BE0" w:rsidRPr="002F4687" w:rsidRDefault="00C85BE0" w:rsidP="00C85BE0">
            <w:pPr>
              <w:jc w:val="center"/>
              <w:rPr>
                <w:sz w:val="28"/>
                <w:szCs w:val="28"/>
              </w:rPr>
            </w:pPr>
          </w:p>
        </w:tc>
        <w:tc>
          <w:tcPr>
            <w:tcW w:w="1980" w:type="dxa"/>
            <w:gridSpan w:val="2"/>
            <w:vMerge/>
            <w:vAlign w:val="center"/>
          </w:tcPr>
          <w:p w:rsidR="00C85BE0" w:rsidRPr="002F4687" w:rsidRDefault="00C85BE0" w:rsidP="00C85BE0">
            <w:pPr>
              <w:jc w:val="center"/>
              <w:rPr>
                <w:sz w:val="28"/>
                <w:szCs w:val="28"/>
              </w:rPr>
            </w:pPr>
          </w:p>
        </w:tc>
        <w:tc>
          <w:tcPr>
            <w:tcW w:w="1980" w:type="dxa"/>
            <w:gridSpan w:val="2"/>
            <w:tcBorders>
              <w:top w:val="nil"/>
            </w:tcBorders>
            <w:vAlign w:val="center"/>
          </w:tcPr>
          <w:p w:rsidR="00C85BE0" w:rsidRPr="002F4687" w:rsidRDefault="00C85BE0" w:rsidP="00C85BE0">
            <w:pPr>
              <w:jc w:val="center"/>
              <w:rPr>
                <w:sz w:val="28"/>
                <w:szCs w:val="28"/>
              </w:rPr>
            </w:pPr>
            <w:r w:rsidRPr="002F4687">
              <w:rPr>
                <w:sz w:val="28"/>
                <w:szCs w:val="28"/>
              </w:rPr>
              <w:t>собака</w:t>
            </w:r>
          </w:p>
        </w:tc>
        <w:tc>
          <w:tcPr>
            <w:tcW w:w="2417" w:type="dxa"/>
            <w:gridSpan w:val="2"/>
            <w:vAlign w:val="center"/>
          </w:tcPr>
          <w:p w:rsidR="00C85BE0" w:rsidRPr="002F4687" w:rsidRDefault="00C85BE0" w:rsidP="00C85BE0">
            <w:pPr>
              <w:jc w:val="center"/>
              <w:rPr>
                <w:sz w:val="28"/>
                <w:szCs w:val="28"/>
              </w:rPr>
            </w:pPr>
            <w:r w:rsidRPr="002F4687">
              <w:rPr>
                <w:sz w:val="28"/>
                <w:szCs w:val="28"/>
              </w:rPr>
              <w:t>кошка</w:t>
            </w:r>
          </w:p>
        </w:tc>
      </w:tr>
      <w:tr w:rsidR="00C85BE0" w:rsidRPr="002F4687" w:rsidTr="00C85BE0">
        <w:trPr>
          <w:trHeight w:val="20"/>
        </w:trPr>
        <w:tc>
          <w:tcPr>
            <w:tcW w:w="3198" w:type="dxa"/>
            <w:vMerge/>
            <w:vAlign w:val="center"/>
          </w:tcPr>
          <w:p w:rsidR="00C85BE0" w:rsidRPr="002F4687" w:rsidRDefault="00C85BE0" w:rsidP="00C85BE0">
            <w:pPr>
              <w:jc w:val="center"/>
              <w:rPr>
                <w:sz w:val="28"/>
                <w:szCs w:val="28"/>
              </w:rPr>
            </w:pP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900" w:type="dxa"/>
            <w:vAlign w:val="center"/>
          </w:tcPr>
          <w:p w:rsidR="00C85BE0" w:rsidRPr="002F4687" w:rsidRDefault="00C85BE0" w:rsidP="00C85BE0">
            <w:pPr>
              <w:rPr>
                <w:sz w:val="28"/>
                <w:szCs w:val="28"/>
              </w:rPr>
            </w:pPr>
            <w:r w:rsidRPr="002F4687">
              <w:rPr>
                <w:sz w:val="28"/>
                <w:szCs w:val="28"/>
              </w:rPr>
              <w:t>голов</w:t>
            </w:r>
          </w:p>
        </w:tc>
        <w:tc>
          <w:tcPr>
            <w:tcW w:w="900" w:type="dxa"/>
            <w:vAlign w:val="center"/>
          </w:tcPr>
          <w:p w:rsidR="00C85BE0" w:rsidRPr="002F4687" w:rsidRDefault="00C85BE0" w:rsidP="00C85BE0">
            <w:pPr>
              <w:jc w:val="center"/>
              <w:rPr>
                <w:sz w:val="28"/>
                <w:szCs w:val="28"/>
              </w:rPr>
            </w:pPr>
            <w:r w:rsidRPr="002F4687">
              <w:rPr>
                <w:sz w:val="28"/>
                <w:szCs w:val="28"/>
              </w:rPr>
              <w:t xml:space="preserve">% </w:t>
            </w:r>
          </w:p>
        </w:tc>
        <w:tc>
          <w:tcPr>
            <w:tcW w:w="1080" w:type="dxa"/>
            <w:vAlign w:val="center"/>
          </w:tcPr>
          <w:p w:rsidR="00C85BE0" w:rsidRPr="002F4687" w:rsidRDefault="00C85BE0" w:rsidP="00C85BE0">
            <w:pPr>
              <w:jc w:val="center"/>
              <w:rPr>
                <w:sz w:val="28"/>
                <w:szCs w:val="28"/>
              </w:rPr>
            </w:pPr>
            <w:r w:rsidRPr="002F4687">
              <w:rPr>
                <w:sz w:val="28"/>
                <w:szCs w:val="28"/>
              </w:rPr>
              <w:t>голов</w:t>
            </w: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1337" w:type="dxa"/>
            <w:vAlign w:val="center"/>
          </w:tcPr>
          <w:p w:rsidR="00C85BE0" w:rsidRPr="002F4687" w:rsidRDefault="00C85BE0" w:rsidP="00C85BE0">
            <w:pPr>
              <w:jc w:val="center"/>
              <w:rPr>
                <w:sz w:val="28"/>
                <w:szCs w:val="28"/>
              </w:rPr>
            </w:pPr>
            <w:r w:rsidRPr="002F4687">
              <w:rPr>
                <w:sz w:val="28"/>
                <w:szCs w:val="28"/>
              </w:rPr>
              <w:t>голов</w:t>
            </w:r>
          </w:p>
        </w:tc>
      </w:tr>
      <w:tr w:rsidR="00C85BE0" w:rsidRPr="002F4687" w:rsidTr="00C85BE0">
        <w:trPr>
          <w:trHeight w:val="67"/>
        </w:trPr>
        <w:tc>
          <w:tcPr>
            <w:tcW w:w="3198" w:type="dxa"/>
            <w:vAlign w:val="center"/>
          </w:tcPr>
          <w:p w:rsidR="00C85BE0" w:rsidRPr="002F4687" w:rsidRDefault="00C85BE0" w:rsidP="00C85BE0">
            <w:pPr>
              <w:rPr>
                <w:sz w:val="28"/>
                <w:szCs w:val="28"/>
              </w:rPr>
            </w:pPr>
            <w:r w:rsidRPr="002F4687">
              <w:rPr>
                <w:sz w:val="28"/>
                <w:szCs w:val="28"/>
              </w:rPr>
              <w:t>Патология кожи</w:t>
            </w:r>
          </w:p>
        </w:tc>
        <w:tc>
          <w:tcPr>
            <w:tcW w:w="1080" w:type="dxa"/>
            <w:vAlign w:val="center"/>
          </w:tcPr>
          <w:p w:rsidR="00C85BE0" w:rsidRPr="002F4687" w:rsidRDefault="00C85BE0" w:rsidP="00C85BE0">
            <w:pPr>
              <w:jc w:val="center"/>
              <w:rPr>
                <w:sz w:val="28"/>
                <w:szCs w:val="28"/>
              </w:rPr>
            </w:pPr>
            <w:r w:rsidRPr="002F4687">
              <w:rPr>
                <w:sz w:val="28"/>
                <w:szCs w:val="28"/>
              </w:rPr>
              <w:t>17</w:t>
            </w:r>
          </w:p>
        </w:tc>
        <w:tc>
          <w:tcPr>
            <w:tcW w:w="900" w:type="dxa"/>
            <w:vAlign w:val="center"/>
          </w:tcPr>
          <w:p w:rsidR="00C85BE0" w:rsidRPr="002F4687" w:rsidRDefault="00C85BE0" w:rsidP="00C85BE0">
            <w:pPr>
              <w:jc w:val="center"/>
              <w:rPr>
                <w:sz w:val="28"/>
                <w:szCs w:val="28"/>
              </w:rPr>
            </w:pPr>
            <w:r w:rsidRPr="002F4687">
              <w:rPr>
                <w:sz w:val="28"/>
                <w:szCs w:val="28"/>
              </w:rPr>
              <w:t>98</w:t>
            </w:r>
          </w:p>
        </w:tc>
        <w:tc>
          <w:tcPr>
            <w:tcW w:w="900" w:type="dxa"/>
            <w:vAlign w:val="center"/>
          </w:tcPr>
          <w:p w:rsidR="00C85BE0" w:rsidRPr="002F4687" w:rsidRDefault="00C85BE0" w:rsidP="00C85BE0">
            <w:pPr>
              <w:jc w:val="center"/>
              <w:rPr>
                <w:sz w:val="28"/>
                <w:szCs w:val="28"/>
              </w:rPr>
            </w:pPr>
            <w:r w:rsidRPr="002F4687">
              <w:rPr>
                <w:sz w:val="28"/>
                <w:szCs w:val="28"/>
              </w:rPr>
              <w:t>53</w:t>
            </w:r>
          </w:p>
        </w:tc>
        <w:tc>
          <w:tcPr>
            <w:tcW w:w="1080" w:type="dxa"/>
            <w:vAlign w:val="center"/>
          </w:tcPr>
          <w:p w:rsidR="00C85BE0" w:rsidRPr="002F4687" w:rsidRDefault="00C85BE0" w:rsidP="00C85BE0">
            <w:pPr>
              <w:jc w:val="center"/>
              <w:rPr>
                <w:sz w:val="28"/>
                <w:szCs w:val="28"/>
              </w:rPr>
            </w:pPr>
            <w:r w:rsidRPr="002F4687">
              <w:rPr>
                <w:sz w:val="28"/>
                <w:szCs w:val="28"/>
              </w:rPr>
              <w:t>52</w:t>
            </w:r>
          </w:p>
        </w:tc>
        <w:tc>
          <w:tcPr>
            <w:tcW w:w="1080" w:type="dxa"/>
            <w:vAlign w:val="center"/>
          </w:tcPr>
          <w:p w:rsidR="00C85BE0" w:rsidRPr="002F4687" w:rsidRDefault="00C85BE0" w:rsidP="00C85BE0">
            <w:pPr>
              <w:jc w:val="center"/>
              <w:rPr>
                <w:sz w:val="28"/>
                <w:szCs w:val="28"/>
              </w:rPr>
            </w:pPr>
            <w:r w:rsidRPr="002F4687">
              <w:rPr>
                <w:sz w:val="28"/>
                <w:szCs w:val="28"/>
              </w:rPr>
              <w:t>47</w:t>
            </w:r>
          </w:p>
        </w:tc>
        <w:tc>
          <w:tcPr>
            <w:tcW w:w="1337" w:type="dxa"/>
            <w:vAlign w:val="center"/>
          </w:tcPr>
          <w:p w:rsidR="00C85BE0" w:rsidRPr="002F4687" w:rsidRDefault="00C85BE0" w:rsidP="00C85BE0">
            <w:pPr>
              <w:jc w:val="center"/>
              <w:rPr>
                <w:sz w:val="28"/>
                <w:szCs w:val="28"/>
              </w:rPr>
            </w:pPr>
            <w:r w:rsidRPr="002F4687">
              <w:rPr>
                <w:sz w:val="28"/>
                <w:szCs w:val="28"/>
              </w:rPr>
              <w:t>46</w:t>
            </w:r>
          </w:p>
        </w:tc>
      </w:tr>
      <w:tr w:rsidR="00C85BE0" w:rsidRPr="002F4687" w:rsidTr="00C85BE0">
        <w:trPr>
          <w:trHeight w:val="101"/>
        </w:trPr>
        <w:tc>
          <w:tcPr>
            <w:tcW w:w="3198" w:type="dxa"/>
            <w:vAlign w:val="center"/>
          </w:tcPr>
          <w:p w:rsidR="00C85BE0" w:rsidRPr="002F4687" w:rsidRDefault="00C85BE0" w:rsidP="00C85BE0">
            <w:pPr>
              <w:rPr>
                <w:sz w:val="28"/>
                <w:szCs w:val="28"/>
              </w:rPr>
            </w:pPr>
            <w:r w:rsidRPr="002F4687">
              <w:rPr>
                <w:sz w:val="28"/>
                <w:szCs w:val="28"/>
              </w:rPr>
              <w:t>Паразитарного генеза</w:t>
            </w:r>
          </w:p>
        </w:tc>
        <w:tc>
          <w:tcPr>
            <w:tcW w:w="1080" w:type="dxa"/>
            <w:vAlign w:val="center"/>
          </w:tcPr>
          <w:p w:rsidR="00C85BE0" w:rsidRPr="002F4687" w:rsidRDefault="00C85BE0" w:rsidP="00C85BE0">
            <w:pPr>
              <w:jc w:val="center"/>
              <w:rPr>
                <w:sz w:val="28"/>
                <w:szCs w:val="28"/>
              </w:rPr>
            </w:pPr>
            <w:r w:rsidRPr="002F4687">
              <w:rPr>
                <w:sz w:val="28"/>
                <w:szCs w:val="28"/>
              </w:rPr>
              <w:t>25</w:t>
            </w:r>
          </w:p>
        </w:tc>
        <w:tc>
          <w:tcPr>
            <w:tcW w:w="900" w:type="dxa"/>
            <w:vAlign w:val="center"/>
          </w:tcPr>
          <w:p w:rsidR="00C85BE0" w:rsidRPr="002F4687" w:rsidRDefault="00C85BE0" w:rsidP="00C85BE0">
            <w:pPr>
              <w:jc w:val="center"/>
              <w:rPr>
                <w:sz w:val="28"/>
                <w:szCs w:val="28"/>
              </w:rPr>
            </w:pPr>
            <w:r w:rsidRPr="002F4687">
              <w:rPr>
                <w:sz w:val="28"/>
                <w:szCs w:val="28"/>
              </w:rPr>
              <w:t>144</w:t>
            </w:r>
          </w:p>
        </w:tc>
        <w:tc>
          <w:tcPr>
            <w:tcW w:w="900" w:type="dxa"/>
            <w:vAlign w:val="center"/>
          </w:tcPr>
          <w:p w:rsidR="00C85BE0" w:rsidRPr="002F4687" w:rsidRDefault="00C85BE0" w:rsidP="00C85BE0">
            <w:pPr>
              <w:jc w:val="center"/>
              <w:rPr>
                <w:sz w:val="28"/>
                <w:szCs w:val="28"/>
              </w:rPr>
            </w:pPr>
            <w:r w:rsidRPr="002F4687">
              <w:rPr>
                <w:sz w:val="28"/>
                <w:szCs w:val="28"/>
              </w:rPr>
              <w:t>60</w:t>
            </w:r>
          </w:p>
        </w:tc>
        <w:tc>
          <w:tcPr>
            <w:tcW w:w="1080" w:type="dxa"/>
            <w:vAlign w:val="center"/>
          </w:tcPr>
          <w:p w:rsidR="00C85BE0" w:rsidRPr="002F4687" w:rsidRDefault="00C85BE0" w:rsidP="00C85BE0">
            <w:pPr>
              <w:jc w:val="center"/>
              <w:rPr>
                <w:sz w:val="28"/>
                <w:szCs w:val="28"/>
              </w:rPr>
            </w:pPr>
            <w:r w:rsidRPr="002F4687">
              <w:rPr>
                <w:sz w:val="28"/>
                <w:szCs w:val="28"/>
              </w:rPr>
              <w:t>86</w:t>
            </w:r>
          </w:p>
        </w:tc>
        <w:tc>
          <w:tcPr>
            <w:tcW w:w="1080" w:type="dxa"/>
            <w:vAlign w:val="center"/>
          </w:tcPr>
          <w:p w:rsidR="00C85BE0" w:rsidRPr="002F4687" w:rsidRDefault="00C85BE0" w:rsidP="00C85BE0">
            <w:pPr>
              <w:jc w:val="center"/>
              <w:rPr>
                <w:sz w:val="28"/>
                <w:szCs w:val="28"/>
              </w:rPr>
            </w:pPr>
            <w:r w:rsidRPr="002F4687">
              <w:rPr>
                <w:sz w:val="28"/>
                <w:szCs w:val="28"/>
              </w:rPr>
              <w:t>40</w:t>
            </w:r>
          </w:p>
        </w:tc>
        <w:tc>
          <w:tcPr>
            <w:tcW w:w="1337" w:type="dxa"/>
            <w:vAlign w:val="center"/>
          </w:tcPr>
          <w:p w:rsidR="00C85BE0" w:rsidRPr="002F4687" w:rsidRDefault="00C85BE0" w:rsidP="00C85BE0">
            <w:pPr>
              <w:jc w:val="center"/>
              <w:rPr>
                <w:sz w:val="28"/>
                <w:szCs w:val="28"/>
              </w:rPr>
            </w:pPr>
            <w:r w:rsidRPr="002F4687">
              <w:rPr>
                <w:sz w:val="28"/>
                <w:szCs w:val="28"/>
              </w:rPr>
              <w:t>58</w:t>
            </w:r>
          </w:p>
        </w:tc>
      </w:tr>
      <w:tr w:rsidR="00C85BE0" w:rsidRPr="002F4687" w:rsidTr="00C85BE0">
        <w:trPr>
          <w:trHeight w:val="241"/>
        </w:trPr>
        <w:tc>
          <w:tcPr>
            <w:tcW w:w="3198" w:type="dxa"/>
          </w:tcPr>
          <w:p w:rsidR="00C85BE0" w:rsidRPr="002F4687" w:rsidRDefault="00C85BE0" w:rsidP="00C85BE0">
            <w:pPr>
              <w:rPr>
                <w:sz w:val="28"/>
                <w:szCs w:val="28"/>
              </w:rPr>
            </w:pPr>
            <w:r w:rsidRPr="002F4687">
              <w:rPr>
                <w:sz w:val="28"/>
                <w:szCs w:val="28"/>
              </w:rPr>
              <w:t>Репродуктивная</w:t>
            </w:r>
          </w:p>
          <w:p w:rsidR="00C85BE0" w:rsidRPr="002F4687" w:rsidRDefault="00C85BE0" w:rsidP="00C85BE0">
            <w:pPr>
              <w:rPr>
                <w:sz w:val="28"/>
                <w:szCs w:val="28"/>
              </w:rPr>
            </w:pPr>
            <w:r w:rsidRPr="002F4687">
              <w:rPr>
                <w:sz w:val="28"/>
                <w:szCs w:val="28"/>
              </w:rPr>
              <w:t>системы</w:t>
            </w:r>
          </w:p>
        </w:tc>
        <w:tc>
          <w:tcPr>
            <w:tcW w:w="1080" w:type="dxa"/>
            <w:vAlign w:val="center"/>
          </w:tcPr>
          <w:p w:rsidR="00C85BE0" w:rsidRPr="002F4687" w:rsidRDefault="00C85BE0" w:rsidP="00C85BE0">
            <w:pPr>
              <w:jc w:val="center"/>
              <w:rPr>
                <w:sz w:val="28"/>
                <w:szCs w:val="28"/>
              </w:rPr>
            </w:pPr>
            <w:r w:rsidRPr="002F4687">
              <w:rPr>
                <w:sz w:val="28"/>
                <w:szCs w:val="28"/>
              </w:rPr>
              <w:t>2</w:t>
            </w:r>
          </w:p>
        </w:tc>
        <w:tc>
          <w:tcPr>
            <w:tcW w:w="900" w:type="dxa"/>
            <w:vAlign w:val="center"/>
          </w:tcPr>
          <w:p w:rsidR="00C85BE0" w:rsidRPr="002F4687" w:rsidRDefault="00C85BE0" w:rsidP="00C85BE0">
            <w:pPr>
              <w:jc w:val="center"/>
              <w:rPr>
                <w:sz w:val="28"/>
                <w:szCs w:val="28"/>
              </w:rPr>
            </w:pPr>
            <w:r w:rsidRPr="002F4687">
              <w:rPr>
                <w:sz w:val="28"/>
                <w:szCs w:val="28"/>
              </w:rPr>
              <w:t>13</w:t>
            </w:r>
          </w:p>
        </w:tc>
        <w:tc>
          <w:tcPr>
            <w:tcW w:w="900" w:type="dxa"/>
            <w:vAlign w:val="center"/>
          </w:tcPr>
          <w:p w:rsidR="00C85BE0" w:rsidRPr="002F4687" w:rsidRDefault="00C85BE0" w:rsidP="00C85BE0">
            <w:pPr>
              <w:jc w:val="center"/>
              <w:rPr>
                <w:sz w:val="28"/>
                <w:szCs w:val="28"/>
              </w:rPr>
            </w:pPr>
            <w:r w:rsidRPr="002F4687">
              <w:rPr>
                <w:sz w:val="28"/>
                <w:szCs w:val="28"/>
              </w:rPr>
              <w:t>69</w:t>
            </w:r>
          </w:p>
        </w:tc>
        <w:tc>
          <w:tcPr>
            <w:tcW w:w="1080" w:type="dxa"/>
            <w:vAlign w:val="center"/>
          </w:tcPr>
          <w:p w:rsidR="00C85BE0" w:rsidRPr="002F4687" w:rsidRDefault="00C85BE0" w:rsidP="00C85BE0">
            <w:pPr>
              <w:jc w:val="center"/>
              <w:rPr>
                <w:sz w:val="28"/>
                <w:szCs w:val="28"/>
              </w:rPr>
            </w:pPr>
            <w:r w:rsidRPr="002F4687">
              <w:rPr>
                <w:sz w:val="28"/>
                <w:szCs w:val="28"/>
              </w:rPr>
              <w:t>9</w:t>
            </w:r>
          </w:p>
        </w:tc>
        <w:tc>
          <w:tcPr>
            <w:tcW w:w="1080" w:type="dxa"/>
            <w:vAlign w:val="center"/>
          </w:tcPr>
          <w:p w:rsidR="00C85BE0" w:rsidRPr="002F4687" w:rsidRDefault="00C85BE0" w:rsidP="00C85BE0">
            <w:pPr>
              <w:jc w:val="center"/>
              <w:rPr>
                <w:sz w:val="28"/>
                <w:szCs w:val="28"/>
              </w:rPr>
            </w:pPr>
            <w:r w:rsidRPr="002F4687">
              <w:rPr>
                <w:sz w:val="28"/>
                <w:szCs w:val="28"/>
              </w:rPr>
              <w:t>31</w:t>
            </w:r>
          </w:p>
        </w:tc>
        <w:tc>
          <w:tcPr>
            <w:tcW w:w="1337" w:type="dxa"/>
            <w:vAlign w:val="center"/>
          </w:tcPr>
          <w:p w:rsidR="00C85BE0" w:rsidRPr="002F4687" w:rsidRDefault="00C85BE0" w:rsidP="00C85BE0">
            <w:pPr>
              <w:jc w:val="center"/>
              <w:rPr>
                <w:sz w:val="28"/>
                <w:szCs w:val="28"/>
              </w:rPr>
            </w:pPr>
            <w:r w:rsidRPr="002F4687">
              <w:rPr>
                <w:sz w:val="28"/>
                <w:szCs w:val="28"/>
              </w:rPr>
              <w:t>4</w:t>
            </w:r>
          </w:p>
        </w:tc>
      </w:tr>
      <w:tr w:rsidR="00C85BE0" w:rsidRPr="002F4687" w:rsidTr="00C85BE0">
        <w:trPr>
          <w:trHeight w:val="136"/>
        </w:trPr>
        <w:tc>
          <w:tcPr>
            <w:tcW w:w="3198" w:type="dxa"/>
          </w:tcPr>
          <w:p w:rsidR="00C85BE0" w:rsidRPr="002F4687" w:rsidRDefault="00C85BE0" w:rsidP="00C85BE0">
            <w:pPr>
              <w:rPr>
                <w:sz w:val="28"/>
                <w:szCs w:val="28"/>
              </w:rPr>
            </w:pPr>
            <w:r w:rsidRPr="002F4687">
              <w:rPr>
                <w:sz w:val="28"/>
                <w:szCs w:val="28"/>
              </w:rPr>
              <w:t>Дыхательная система</w:t>
            </w:r>
          </w:p>
        </w:tc>
        <w:tc>
          <w:tcPr>
            <w:tcW w:w="1080" w:type="dxa"/>
            <w:vAlign w:val="center"/>
          </w:tcPr>
          <w:p w:rsidR="00C85BE0" w:rsidRPr="002F4687" w:rsidRDefault="00C85BE0" w:rsidP="00C85BE0">
            <w:pPr>
              <w:jc w:val="center"/>
              <w:rPr>
                <w:sz w:val="28"/>
                <w:szCs w:val="28"/>
              </w:rPr>
            </w:pPr>
            <w:r w:rsidRPr="002F4687">
              <w:rPr>
                <w:sz w:val="28"/>
                <w:szCs w:val="28"/>
              </w:rPr>
              <w:t>2</w:t>
            </w:r>
          </w:p>
        </w:tc>
        <w:tc>
          <w:tcPr>
            <w:tcW w:w="900" w:type="dxa"/>
            <w:vAlign w:val="center"/>
          </w:tcPr>
          <w:p w:rsidR="00C85BE0" w:rsidRPr="002F4687" w:rsidRDefault="00C85BE0" w:rsidP="00C85BE0">
            <w:pPr>
              <w:jc w:val="center"/>
              <w:rPr>
                <w:sz w:val="28"/>
                <w:szCs w:val="28"/>
              </w:rPr>
            </w:pPr>
            <w:r w:rsidRPr="002F4687">
              <w:rPr>
                <w:sz w:val="28"/>
                <w:szCs w:val="28"/>
              </w:rPr>
              <w:t>11</w:t>
            </w:r>
          </w:p>
        </w:tc>
        <w:tc>
          <w:tcPr>
            <w:tcW w:w="900" w:type="dxa"/>
            <w:vAlign w:val="center"/>
          </w:tcPr>
          <w:p w:rsidR="00C85BE0" w:rsidRPr="002F4687" w:rsidRDefault="00C85BE0" w:rsidP="00C85BE0">
            <w:pPr>
              <w:jc w:val="center"/>
              <w:rPr>
                <w:sz w:val="28"/>
                <w:szCs w:val="28"/>
              </w:rPr>
            </w:pPr>
            <w:r w:rsidRPr="002F4687">
              <w:rPr>
                <w:sz w:val="28"/>
                <w:szCs w:val="28"/>
              </w:rPr>
              <w:t>27</w:t>
            </w:r>
          </w:p>
        </w:tc>
        <w:tc>
          <w:tcPr>
            <w:tcW w:w="1080" w:type="dxa"/>
            <w:vAlign w:val="center"/>
          </w:tcPr>
          <w:p w:rsidR="00C85BE0" w:rsidRPr="002F4687" w:rsidRDefault="00C85BE0" w:rsidP="00C85BE0">
            <w:pPr>
              <w:jc w:val="center"/>
              <w:rPr>
                <w:sz w:val="28"/>
                <w:szCs w:val="28"/>
              </w:rPr>
            </w:pPr>
            <w:r w:rsidRPr="002F4687">
              <w:rPr>
                <w:sz w:val="28"/>
                <w:szCs w:val="28"/>
              </w:rPr>
              <w:t>3</w:t>
            </w:r>
          </w:p>
        </w:tc>
        <w:tc>
          <w:tcPr>
            <w:tcW w:w="1080" w:type="dxa"/>
            <w:vAlign w:val="center"/>
          </w:tcPr>
          <w:p w:rsidR="00C85BE0" w:rsidRPr="002F4687" w:rsidRDefault="00C85BE0" w:rsidP="00C85BE0">
            <w:pPr>
              <w:jc w:val="center"/>
              <w:rPr>
                <w:sz w:val="28"/>
                <w:szCs w:val="28"/>
              </w:rPr>
            </w:pPr>
            <w:r w:rsidRPr="002F4687">
              <w:rPr>
                <w:sz w:val="28"/>
                <w:szCs w:val="28"/>
              </w:rPr>
              <w:t>73</w:t>
            </w:r>
          </w:p>
        </w:tc>
        <w:tc>
          <w:tcPr>
            <w:tcW w:w="1337" w:type="dxa"/>
            <w:vAlign w:val="center"/>
          </w:tcPr>
          <w:p w:rsidR="00C85BE0" w:rsidRPr="002F4687" w:rsidRDefault="00C85BE0" w:rsidP="00C85BE0">
            <w:pPr>
              <w:jc w:val="center"/>
              <w:rPr>
                <w:sz w:val="28"/>
                <w:szCs w:val="28"/>
              </w:rPr>
            </w:pPr>
            <w:r w:rsidRPr="002F4687">
              <w:rPr>
                <w:sz w:val="28"/>
                <w:szCs w:val="28"/>
              </w:rPr>
              <w:t>8</w:t>
            </w:r>
          </w:p>
        </w:tc>
      </w:tr>
      <w:tr w:rsidR="00C85BE0" w:rsidRPr="002F4687" w:rsidTr="00C85BE0">
        <w:trPr>
          <w:trHeight w:val="101"/>
        </w:trPr>
        <w:tc>
          <w:tcPr>
            <w:tcW w:w="3198" w:type="dxa"/>
            <w:vAlign w:val="center"/>
          </w:tcPr>
          <w:p w:rsidR="00C85BE0" w:rsidRPr="002F4687" w:rsidRDefault="00C85BE0" w:rsidP="00C85BE0">
            <w:pPr>
              <w:rPr>
                <w:sz w:val="28"/>
                <w:szCs w:val="28"/>
              </w:rPr>
            </w:pPr>
            <w:r w:rsidRPr="002F4687">
              <w:rPr>
                <w:sz w:val="28"/>
                <w:szCs w:val="28"/>
              </w:rPr>
              <w:t>Мочевыделительная система</w:t>
            </w:r>
          </w:p>
        </w:tc>
        <w:tc>
          <w:tcPr>
            <w:tcW w:w="1080" w:type="dxa"/>
            <w:vAlign w:val="center"/>
          </w:tcPr>
          <w:p w:rsidR="00C85BE0" w:rsidRPr="002F4687" w:rsidRDefault="00C85BE0" w:rsidP="00C85BE0">
            <w:pPr>
              <w:jc w:val="center"/>
              <w:rPr>
                <w:sz w:val="28"/>
                <w:szCs w:val="28"/>
              </w:rPr>
            </w:pPr>
            <w:r w:rsidRPr="002F4687">
              <w:rPr>
                <w:sz w:val="28"/>
                <w:szCs w:val="28"/>
              </w:rPr>
              <w:t>7</w:t>
            </w:r>
          </w:p>
        </w:tc>
        <w:tc>
          <w:tcPr>
            <w:tcW w:w="900" w:type="dxa"/>
            <w:vAlign w:val="center"/>
          </w:tcPr>
          <w:p w:rsidR="00C85BE0" w:rsidRPr="002F4687" w:rsidRDefault="00C85BE0" w:rsidP="00C85BE0">
            <w:pPr>
              <w:jc w:val="center"/>
              <w:rPr>
                <w:sz w:val="28"/>
                <w:szCs w:val="28"/>
              </w:rPr>
            </w:pPr>
            <w:r w:rsidRPr="002F4687">
              <w:rPr>
                <w:sz w:val="28"/>
                <w:szCs w:val="28"/>
              </w:rPr>
              <w:t>42</w:t>
            </w:r>
          </w:p>
        </w:tc>
        <w:tc>
          <w:tcPr>
            <w:tcW w:w="900" w:type="dxa"/>
            <w:vAlign w:val="center"/>
          </w:tcPr>
          <w:p w:rsidR="00C85BE0" w:rsidRPr="002F4687" w:rsidRDefault="00C85BE0" w:rsidP="00C85BE0">
            <w:pPr>
              <w:jc w:val="center"/>
              <w:rPr>
                <w:sz w:val="28"/>
                <w:szCs w:val="28"/>
              </w:rPr>
            </w:pPr>
            <w:r w:rsidRPr="002F4687">
              <w:rPr>
                <w:sz w:val="28"/>
                <w:szCs w:val="28"/>
              </w:rPr>
              <w:t>-</w:t>
            </w: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1080" w:type="dxa"/>
            <w:vAlign w:val="center"/>
          </w:tcPr>
          <w:p w:rsidR="00C85BE0" w:rsidRPr="002F4687" w:rsidRDefault="00C85BE0" w:rsidP="00C85BE0">
            <w:pPr>
              <w:jc w:val="center"/>
              <w:rPr>
                <w:sz w:val="28"/>
                <w:szCs w:val="28"/>
              </w:rPr>
            </w:pPr>
            <w:r w:rsidRPr="002F4687">
              <w:rPr>
                <w:sz w:val="28"/>
                <w:szCs w:val="28"/>
              </w:rPr>
              <w:t>100</w:t>
            </w:r>
          </w:p>
        </w:tc>
        <w:tc>
          <w:tcPr>
            <w:tcW w:w="1337" w:type="dxa"/>
            <w:vAlign w:val="center"/>
          </w:tcPr>
          <w:p w:rsidR="00C85BE0" w:rsidRPr="002F4687" w:rsidRDefault="00C85BE0" w:rsidP="00C85BE0">
            <w:pPr>
              <w:jc w:val="center"/>
              <w:rPr>
                <w:sz w:val="28"/>
                <w:szCs w:val="28"/>
              </w:rPr>
            </w:pPr>
            <w:r w:rsidRPr="002F4687">
              <w:rPr>
                <w:sz w:val="28"/>
                <w:szCs w:val="28"/>
              </w:rPr>
              <w:t>42</w:t>
            </w:r>
          </w:p>
        </w:tc>
      </w:tr>
      <w:tr w:rsidR="00C85BE0" w:rsidRPr="002F4687" w:rsidTr="00C85BE0">
        <w:trPr>
          <w:trHeight w:val="101"/>
        </w:trPr>
        <w:tc>
          <w:tcPr>
            <w:tcW w:w="3198" w:type="dxa"/>
            <w:vAlign w:val="center"/>
          </w:tcPr>
          <w:p w:rsidR="00C85BE0" w:rsidRPr="002F4687" w:rsidRDefault="00C85BE0" w:rsidP="00C85BE0">
            <w:pPr>
              <w:rPr>
                <w:sz w:val="28"/>
                <w:szCs w:val="28"/>
              </w:rPr>
            </w:pPr>
            <w:r w:rsidRPr="002F4687">
              <w:rPr>
                <w:sz w:val="28"/>
                <w:szCs w:val="28"/>
              </w:rPr>
              <w:t xml:space="preserve">Пищеварительная </w:t>
            </w:r>
          </w:p>
          <w:p w:rsidR="00C85BE0" w:rsidRPr="002F4687" w:rsidRDefault="00C85BE0" w:rsidP="00C85BE0">
            <w:pPr>
              <w:rPr>
                <w:sz w:val="28"/>
                <w:szCs w:val="28"/>
              </w:rPr>
            </w:pPr>
            <w:r w:rsidRPr="002F4687">
              <w:rPr>
                <w:sz w:val="28"/>
                <w:szCs w:val="28"/>
              </w:rPr>
              <w:t>си</w:t>
            </w:r>
            <w:r w:rsidRPr="002F4687">
              <w:rPr>
                <w:sz w:val="28"/>
                <w:szCs w:val="28"/>
              </w:rPr>
              <w:t>с</w:t>
            </w:r>
            <w:r w:rsidRPr="002F4687">
              <w:rPr>
                <w:sz w:val="28"/>
                <w:szCs w:val="28"/>
              </w:rPr>
              <w:t>тема</w:t>
            </w:r>
          </w:p>
        </w:tc>
        <w:tc>
          <w:tcPr>
            <w:tcW w:w="1080" w:type="dxa"/>
            <w:vAlign w:val="center"/>
          </w:tcPr>
          <w:p w:rsidR="00C85BE0" w:rsidRPr="002F4687" w:rsidRDefault="00C85BE0" w:rsidP="00C85BE0">
            <w:pPr>
              <w:jc w:val="center"/>
              <w:rPr>
                <w:sz w:val="28"/>
                <w:szCs w:val="28"/>
              </w:rPr>
            </w:pPr>
            <w:r w:rsidRPr="002F4687">
              <w:rPr>
                <w:sz w:val="28"/>
                <w:szCs w:val="28"/>
              </w:rPr>
              <w:t>7</w:t>
            </w:r>
          </w:p>
        </w:tc>
        <w:tc>
          <w:tcPr>
            <w:tcW w:w="900" w:type="dxa"/>
            <w:vAlign w:val="center"/>
          </w:tcPr>
          <w:p w:rsidR="00C85BE0" w:rsidRPr="002F4687" w:rsidRDefault="00C85BE0" w:rsidP="00C85BE0">
            <w:pPr>
              <w:jc w:val="center"/>
              <w:rPr>
                <w:sz w:val="28"/>
                <w:szCs w:val="28"/>
              </w:rPr>
            </w:pPr>
            <w:r w:rsidRPr="002F4687">
              <w:rPr>
                <w:sz w:val="28"/>
                <w:szCs w:val="28"/>
              </w:rPr>
              <w:t>38</w:t>
            </w:r>
          </w:p>
        </w:tc>
        <w:tc>
          <w:tcPr>
            <w:tcW w:w="900" w:type="dxa"/>
            <w:vAlign w:val="center"/>
          </w:tcPr>
          <w:p w:rsidR="00C85BE0" w:rsidRPr="002F4687" w:rsidRDefault="00C85BE0" w:rsidP="00C85BE0">
            <w:pPr>
              <w:jc w:val="center"/>
              <w:rPr>
                <w:sz w:val="28"/>
                <w:szCs w:val="28"/>
              </w:rPr>
            </w:pPr>
            <w:r w:rsidRPr="002F4687">
              <w:rPr>
                <w:sz w:val="28"/>
                <w:szCs w:val="28"/>
              </w:rPr>
              <w:t>47</w:t>
            </w:r>
          </w:p>
        </w:tc>
        <w:tc>
          <w:tcPr>
            <w:tcW w:w="1080" w:type="dxa"/>
            <w:vAlign w:val="center"/>
          </w:tcPr>
          <w:p w:rsidR="00C85BE0" w:rsidRPr="002F4687" w:rsidRDefault="00C85BE0" w:rsidP="00C85BE0">
            <w:pPr>
              <w:jc w:val="center"/>
              <w:rPr>
                <w:sz w:val="28"/>
                <w:szCs w:val="28"/>
              </w:rPr>
            </w:pPr>
            <w:r w:rsidRPr="002F4687">
              <w:rPr>
                <w:sz w:val="28"/>
                <w:szCs w:val="28"/>
              </w:rPr>
              <w:t>18</w:t>
            </w:r>
          </w:p>
        </w:tc>
        <w:tc>
          <w:tcPr>
            <w:tcW w:w="1080" w:type="dxa"/>
            <w:vAlign w:val="center"/>
          </w:tcPr>
          <w:p w:rsidR="00C85BE0" w:rsidRPr="002F4687" w:rsidRDefault="00C85BE0" w:rsidP="00C85BE0">
            <w:pPr>
              <w:jc w:val="center"/>
              <w:rPr>
                <w:sz w:val="28"/>
                <w:szCs w:val="28"/>
              </w:rPr>
            </w:pPr>
            <w:r w:rsidRPr="002F4687">
              <w:rPr>
                <w:sz w:val="28"/>
                <w:szCs w:val="28"/>
              </w:rPr>
              <w:t>53</w:t>
            </w:r>
          </w:p>
        </w:tc>
        <w:tc>
          <w:tcPr>
            <w:tcW w:w="1337" w:type="dxa"/>
            <w:vAlign w:val="center"/>
          </w:tcPr>
          <w:p w:rsidR="00C85BE0" w:rsidRPr="002F4687" w:rsidRDefault="00C85BE0" w:rsidP="00C85BE0">
            <w:pPr>
              <w:jc w:val="center"/>
              <w:rPr>
                <w:sz w:val="28"/>
                <w:szCs w:val="28"/>
              </w:rPr>
            </w:pPr>
            <w:r w:rsidRPr="002F4687">
              <w:rPr>
                <w:sz w:val="28"/>
                <w:szCs w:val="28"/>
              </w:rPr>
              <w:t>20</w:t>
            </w:r>
          </w:p>
        </w:tc>
      </w:tr>
      <w:tr w:rsidR="00C85BE0" w:rsidRPr="002F4687" w:rsidTr="00C85BE0">
        <w:trPr>
          <w:trHeight w:val="29"/>
        </w:trPr>
        <w:tc>
          <w:tcPr>
            <w:tcW w:w="3198" w:type="dxa"/>
            <w:vAlign w:val="center"/>
          </w:tcPr>
          <w:p w:rsidR="00C85BE0" w:rsidRPr="002F4687" w:rsidRDefault="00C85BE0" w:rsidP="00C85BE0">
            <w:pPr>
              <w:rPr>
                <w:sz w:val="28"/>
                <w:szCs w:val="28"/>
              </w:rPr>
            </w:pPr>
            <w:r w:rsidRPr="002F4687">
              <w:rPr>
                <w:sz w:val="28"/>
                <w:szCs w:val="28"/>
              </w:rPr>
              <w:t>Слуховой аппарат</w:t>
            </w:r>
          </w:p>
        </w:tc>
        <w:tc>
          <w:tcPr>
            <w:tcW w:w="1080" w:type="dxa"/>
            <w:vAlign w:val="center"/>
          </w:tcPr>
          <w:p w:rsidR="00C85BE0" w:rsidRPr="002F4687" w:rsidRDefault="00C85BE0" w:rsidP="00C85BE0">
            <w:pPr>
              <w:jc w:val="center"/>
              <w:rPr>
                <w:sz w:val="28"/>
                <w:szCs w:val="28"/>
              </w:rPr>
            </w:pPr>
            <w:r w:rsidRPr="002F4687">
              <w:rPr>
                <w:sz w:val="28"/>
                <w:szCs w:val="28"/>
              </w:rPr>
              <w:t>8</w:t>
            </w:r>
          </w:p>
        </w:tc>
        <w:tc>
          <w:tcPr>
            <w:tcW w:w="900" w:type="dxa"/>
            <w:vAlign w:val="center"/>
          </w:tcPr>
          <w:p w:rsidR="00C85BE0" w:rsidRPr="002F4687" w:rsidRDefault="00C85BE0" w:rsidP="00C85BE0">
            <w:pPr>
              <w:jc w:val="center"/>
              <w:rPr>
                <w:sz w:val="28"/>
                <w:szCs w:val="28"/>
              </w:rPr>
            </w:pPr>
            <w:r w:rsidRPr="002F4687">
              <w:rPr>
                <w:sz w:val="28"/>
                <w:szCs w:val="28"/>
              </w:rPr>
              <w:t>44</w:t>
            </w:r>
          </w:p>
        </w:tc>
        <w:tc>
          <w:tcPr>
            <w:tcW w:w="900" w:type="dxa"/>
            <w:vAlign w:val="center"/>
          </w:tcPr>
          <w:p w:rsidR="00C85BE0" w:rsidRPr="002F4687" w:rsidRDefault="00C85BE0" w:rsidP="00C85BE0">
            <w:pPr>
              <w:jc w:val="center"/>
              <w:rPr>
                <w:sz w:val="28"/>
                <w:szCs w:val="28"/>
              </w:rPr>
            </w:pPr>
            <w:r w:rsidRPr="002F4687">
              <w:rPr>
                <w:sz w:val="28"/>
                <w:szCs w:val="28"/>
              </w:rPr>
              <w:t>66</w:t>
            </w:r>
          </w:p>
        </w:tc>
        <w:tc>
          <w:tcPr>
            <w:tcW w:w="1080" w:type="dxa"/>
            <w:vAlign w:val="center"/>
          </w:tcPr>
          <w:p w:rsidR="00C85BE0" w:rsidRPr="002F4687" w:rsidRDefault="00C85BE0" w:rsidP="00C85BE0">
            <w:pPr>
              <w:jc w:val="center"/>
              <w:rPr>
                <w:sz w:val="28"/>
                <w:szCs w:val="28"/>
              </w:rPr>
            </w:pPr>
            <w:r w:rsidRPr="002F4687">
              <w:rPr>
                <w:sz w:val="28"/>
                <w:szCs w:val="28"/>
              </w:rPr>
              <w:t>29</w:t>
            </w:r>
          </w:p>
        </w:tc>
        <w:tc>
          <w:tcPr>
            <w:tcW w:w="1080" w:type="dxa"/>
            <w:vAlign w:val="center"/>
          </w:tcPr>
          <w:p w:rsidR="00C85BE0" w:rsidRPr="002F4687" w:rsidRDefault="00C85BE0" w:rsidP="00C85BE0">
            <w:pPr>
              <w:jc w:val="center"/>
              <w:rPr>
                <w:sz w:val="28"/>
                <w:szCs w:val="28"/>
              </w:rPr>
            </w:pPr>
            <w:r w:rsidRPr="002F4687">
              <w:rPr>
                <w:sz w:val="28"/>
                <w:szCs w:val="28"/>
              </w:rPr>
              <w:t>34</w:t>
            </w:r>
          </w:p>
        </w:tc>
        <w:tc>
          <w:tcPr>
            <w:tcW w:w="1337" w:type="dxa"/>
            <w:vAlign w:val="center"/>
          </w:tcPr>
          <w:p w:rsidR="00C85BE0" w:rsidRPr="002F4687" w:rsidRDefault="00C85BE0" w:rsidP="00C85BE0">
            <w:pPr>
              <w:jc w:val="center"/>
              <w:rPr>
                <w:sz w:val="28"/>
                <w:szCs w:val="28"/>
              </w:rPr>
            </w:pPr>
            <w:r w:rsidRPr="002F4687">
              <w:rPr>
                <w:sz w:val="28"/>
                <w:szCs w:val="28"/>
              </w:rPr>
              <w:t>15</w:t>
            </w:r>
          </w:p>
        </w:tc>
      </w:tr>
      <w:tr w:rsidR="00C85BE0" w:rsidRPr="002F4687" w:rsidTr="00C85BE0">
        <w:trPr>
          <w:trHeight w:val="136"/>
        </w:trPr>
        <w:tc>
          <w:tcPr>
            <w:tcW w:w="3198" w:type="dxa"/>
            <w:vAlign w:val="center"/>
          </w:tcPr>
          <w:p w:rsidR="00C85BE0" w:rsidRPr="002F4687" w:rsidRDefault="00C85BE0" w:rsidP="00C85BE0">
            <w:pPr>
              <w:rPr>
                <w:sz w:val="28"/>
                <w:szCs w:val="28"/>
              </w:rPr>
            </w:pPr>
            <w:r w:rsidRPr="002F4687">
              <w:rPr>
                <w:sz w:val="28"/>
                <w:szCs w:val="28"/>
              </w:rPr>
              <w:t>Зрительный аппарат</w:t>
            </w:r>
          </w:p>
        </w:tc>
        <w:tc>
          <w:tcPr>
            <w:tcW w:w="1080" w:type="dxa"/>
            <w:vAlign w:val="center"/>
          </w:tcPr>
          <w:p w:rsidR="00C85BE0" w:rsidRPr="002F4687" w:rsidRDefault="00C85BE0" w:rsidP="00C85BE0">
            <w:pPr>
              <w:jc w:val="center"/>
              <w:rPr>
                <w:sz w:val="28"/>
                <w:szCs w:val="28"/>
              </w:rPr>
            </w:pPr>
            <w:r w:rsidRPr="002F4687">
              <w:rPr>
                <w:sz w:val="28"/>
                <w:szCs w:val="28"/>
              </w:rPr>
              <w:t>5</w:t>
            </w:r>
          </w:p>
        </w:tc>
        <w:tc>
          <w:tcPr>
            <w:tcW w:w="900" w:type="dxa"/>
            <w:vAlign w:val="center"/>
          </w:tcPr>
          <w:p w:rsidR="00C85BE0" w:rsidRPr="002F4687" w:rsidRDefault="00C85BE0" w:rsidP="00C85BE0">
            <w:pPr>
              <w:jc w:val="center"/>
              <w:rPr>
                <w:sz w:val="28"/>
                <w:szCs w:val="28"/>
              </w:rPr>
            </w:pPr>
            <w:r w:rsidRPr="002F4687">
              <w:rPr>
                <w:sz w:val="28"/>
                <w:szCs w:val="28"/>
              </w:rPr>
              <w:t>27</w:t>
            </w:r>
          </w:p>
        </w:tc>
        <w:tc>
          <w:tcPr>
            <w:tcW w:w="900" w:type="dxa"/>
            <w:vAlign w:val="center"/>
          </w:tcPr>
          <w:p w:rsidR="00C85BE0" w:rsidRPr="002F4687" w:rsidRDefault="00C85BE0" w:rsidP="00C85BE0">
            <w:pPr>
              <w:jc w:val="center"/>
              <w:rPr>
                <w:sz w:val="28"/>
                <w:szCs w:val="28"/>
              </w:rPr>
            </w:pPr>
            <w:r w:rsidRPr="002F4687">
              <w:rPr>
                <w:sz w:val="28"/>
                <w:szCs w:val="28"/>
              </w:rPr>
              <w:t>30</w:t>
            </w:r>
          </w:p>
        </w:tc>
        <w:tc>
          <w:tcPr>
            <w:tcW w:w="1080" w:type="dxa"/>
            <w:vAlign w:val="center"/>
          </w:tcPr>
          <w:p w:rsidR="00C85BE0" w:rsidRPr="002F4687" w:rsidRDefault="00C85BE0" w:rsidP="00C85BE0">
            <w:pPr>
              <w:jc w:val="center"/>
              <w:rPr>
                <w:sz w:val="28"/>
                <w:szCs w:val="28"/>
              </w:rPr>
            </w:pPr>
            <w:r w:rsidRPr="002F4687">
              <w:rPr>
                <w:sz w:val="28"/>
                <w:szCs w:val="28"/>
              </w:rPr>
              <w:t>8</w:t>
            </w:r>
          </w:p>
        </w:tc>
        <w:tc>
          <w:tcPr>
            <w:tcW w:w="1080" w:type="dxa"/>
            <w:vAlign w:val="center"/>
          </w:tcPr>
          <w:p w:rsidR="00C85BE0" w:rsidRPr="002F4687" w:rsidRDefault="00C85BE0" w:rsidP="00C85BE0">
            <w:pPr>
              <w:jc w:val="center"/>
              <w:rPr>
                <w:sz w:val="28"/>
                <w:szCs w:val="28"/>
              </w:rPr>
            </w:pPr>
            <w:r w:rsidRPr="002F4687">
              <w:rPr>
                <w:sz w:val="28"/>
                <w:szCs w:val="28"/>
              </w:rPr>
              <w:t>70</w:t>
            </w:r>
          </w:p>
        </w:tc>
        <w:tc>
          <w:tcPr>
            <w:tcW w:w="1337" w:type="dxa"/>
            <w:vAlign w:val="center"/>
          </w:tcPr>
          <w:p w:rsidR="00C85BE0" w:rsidRPr="002F4687" w:rsidRDefault="00C85BE0" w:rsidP="00C85BE0">
            <w:pPr>
              <w:jc w:val="center"/>
              <w:rPr>
                <w:sz w:val="28"/>
                <w:szCs w:val="28"/>
              </w:rPr>
            </w:pPr>
            <w:r w:rsidRPr="002F4687">
              <w:rPr>
                <w:sz w:val="28"/>
                <w:szCs w:val="28"/>
              </w:rPr>
              <w:t>19</w:t>
            </w:r>
          </w:p>
        </w:tc>
      </w:tr>
      <w:tr w:rsidR="00C85BE0" w:rsidRPr="002F4687" w:rsidTr="00C85BE0">
        <w:trPr>
          <w:trHeight w:val="9"/>
        </w:trPr>
        <w:tc>
          <w:tcPr>
            <w:tcW w:w="3198" w:type="dxa"/>
            <w:vAlign w:val="center"/>
          </w:tcPr>
          <w:p w:rsidR="00C85BE0" w:rsidRPr="002F4687" w:rsidRDefault="00C85BE0" w:rsidP="00C85BE0">
            <w:pPr>
              <w:rPr>
                <w:sz w:val="28"/>
                <w:szCs w:val="28"/>
              </w:rPr>
            </w:pPr>
            <w:r w:rsidRPr="002F4687">
              <w:rPr>
                <w:sz w:val="28"/>
                <w:szCs w:val="28"/>
              </w:rPr>
              <w:t>Вирусного генеза</w:t>
            </w:r>
          </w:p>
        </w:tc>
        <w:tc>
          <w:tcPr>
            <w:tcW w:w="1080" w:type="dxa"/>
            <w:vAlign w:val="center"/>
          </w:tcPr>
          <w:p w:rsidR="00C85BE0" w:rsidRPr="002F4687" w:rsidRDefault="00C85BE0" w:rsidP="00C85BE0">
            <w:pPr>
              <w:jc w:val="center"/>
              <w:rPr>
                <w:sz w:val="28"/>
                <w:szCs w:val="28"/>
              </w:rPr>
            </w:pPr>
            <w:r w:rsidRPr="002F4687">
              <w:rPr>
                <w:sz w:val="28"/>
                <w:szCs w:val="28"/>
              </w:rPr>
              <w:t>10</w:t>
            </w:r>
          </w:p>
        </w:tc>
        <w:tc>
          <w:tcPr>
            <w:tcW w:w="900" w:type="dxa"/>
            <w:vAlign w:val="center"/>
          </w:tcPr>
          <w:p w:rsidR="00C85BE0" w:rsidRPr="002F4687" w:rsidRDefault="00C85BE0" w:rsidP="00C85BE0">
            <w:pPr>
              <w:jc w:val="center"/>
              <w:rPr>
                <w:sz w:val="28"/>
                <w:szCs w:val="28"/>
              </w:rPr>
            </w:pPr>
            <w:r w:rsidRPr="002F4687">
              <w:rPr>
                <w:sz w:val="28"/>
                <w:szCs w:val="28"/>
              </w:rPr>
              <w:t>61</w:t>
            </w:r>
          </w:p>
        </w:tc>
        <w:tc>
          <w:tcPr>
            <w:tcW w:w="900" w:type="dxa"/>
            <w:vAlign w:val="center"/>
          </w:tcPr>
          <w:p w:rsidR="00C85BE0" w:rsidRPr="002F4687" w:rsidRDefault="00C85BE0" w:rsidP="00C85BE0">
            <w:pPr>
              <w:jc w:val="center"/>
              <w:rPr>
                <w:sz w:val="28"/>
                <w:szCs w:val="28"/>
              </w:rPr>
            </w:pPr>
            <w:r w:rsidRPr="002F4687">
              <w:rPr>
                <w:sz w:val="28"/>
                <w:szCs w:val="28"/>
              </w:rPr>
              <w:t>-</w:t>
            </w:r>
          </w:p>
        </w:tc>
        <w:tc>
          <w:tcPr>
            <w:tcW w:w="1080" w:type="dxa"/>
            <w:vAlign w:val="center"/>
          </w:tcPr>
          <w:p w:rsidR="00C85BE0" w:rsidRPr="002F4687" w:rsidRDefault="00C85BE0" w:rsidP="00C85BE0">
            <w:pPr>
              <w:jc w:val="center"/>
              <w:rPr>
                <w:sz w:val="28"/>
                <w:szCs w:val="28"/>
              </w:rPr>
            </w:pPr>
            <w:r w:rsidRPr="002F4687">
              <w:rPr>
                <w:sz w:val="28"/>
                <w:szCs w:val="28"/>
              </w:rPr>
              <w:t>-</w:t>
            </w:r>
          </w:p>
        </w:tc>
        <w:tc>
          <w:tcPr>
            <w:tcW w:w="1080" w:type="dxa"/>
            <w:vAlign w:val="center"/>
          </w:tcPr>
          <w:p w:rsidR="00C85BE0" w:rsidRPr="002F4687" w:rsidRDefault="00C85BE0" w:rsidP="00C85BE0">
            <w:pPr>
              <w:jc w:val="center"/>
              <w:rPr>
                <w:sz w:val="28"/>
                <w:szCs w:val="28"/>
              </w:rPr>
            </w:pPr>
            <w:r w:rsidRPr="002F4687">
              <w:rPr>
                <w:sz w:val="28"/>
                <w:szCs w:val="28"/>
              </w:rPr>
              <w:t>100</w:t>
            </w:r>
          </w:p>
        </w:tc>
        <w:tc>
          <w:tcPr>
            <w:tcW w:w="1337" w:type="dxa"/>
            <w:vAlign w:val="center"/>
          </w:tcPr>
          <w:p w:rsidR="00C85BE0" w:rsidRPr="002F4687" w:rsidRDefault="00C85BE0" w:rsidP="00C85BE0">
            <w:pPr>
              <w:jc w:val="center"/>
              <w:rPr>
                <w:sz w:val="28"/>
                <w:szCs w:val="28"/>
              </w:rPr>
            </w:pPr>
            <w:r w:rsidRPr="002F4687">
              <w:rPr>
                <w:sz w:val="28"/>
                <w:szCs w:val="28"/>
              </w:rPr>
              <w:t>61</w:t>
            </w:r>
          </w:p>
        </w:tc>
      </w:tr>
      <w:tr w:rsidR="00C85BE0" w:rsidRPr="002F4687" w:rsidTr="00C85BE0">
        <w:trPr>
          <w:trHeight w:val="9"/>
        </w:trPr>
        <w:tc>
          <w:tcPr>
            <w:tcW w:w="3198" w:type="dxa"/>
            <w:vAlign w:val="center"/>
          </w:tcPr>
          <w:p w:rsidR="00C85BE0" w:rsidRPr="002F4687" w:rsidRDefault="00C85BE0" w:rsidP="00C85BE0">
            <w:pPr>
              <w:rPr>
                <w:sz w:val="28"/>
                <w:szCs w:val="28"/>
              </w:rPr>
            </w:pPr>
            <w:r w:rsidRPr="002F4687">
              <w:rPr>
                <w:sz w:val="28"/>
                <w:szCs w:val="28"/>
              </w:rPr>
              <w:t>Травма</w:t>
            </w:r>
          </w:p>
        </w:tc>
        <w:tc>
          <w:tcPr>
            <w:tcW w:w="1080" w:type="dxa"/>
            <w:vAlign w:val="center"/>
          </w:tcPr>
          <w:p w:rsidR="00C85BE0" w:rsidRPr="002F4687" w:rsidRDefault="00C85BE0" w:rsidP="00C85BE0">
            <w:pPr>
              <w:jc w:val="center"/>
              <w:rPr>
                <w:sz w:val="28"/>
                <w:szCs w:val="28"/>
              </w:rPr>
            </w:pPr>
            <w:r w:rsidRPr="002F4687">
              <w:rPr>
                <w:sz w:val="28"/>
                <w:szCs w:val="28"/>
              </w:rPr>
              <w:t>6</w:t>
            </w:r>
          </w:p>
        </w:tc>
        <w:tc>
          <w:tcPr>
            <w:tcW w:w="900" w:type="dxa"/>
            <w:vAlign w:val="center"/>
          </w:tcPr>
          <w:p w:rsidR="00C85BE0" w:rsidRPr="002F4687" w:rsidRDefault="00C85BE0" w:rsidP="00C85BE0">
            <w:pPr>
              <w:jc w:val="center"/>
              <w:rPr>
                <w:sz w:val="28"/>
                <w:szCs w:val="28"/>
              </w:rPr>
            </w:pPr>
            <w:r w:rsidRPr="002F4687">
              <w:rPr>
                <w:sz w:val="28"/>
                <w:szCs w:val="28"/>
              </w:rPr>
              <w:t>35</w:t>
            </w:r>
          </w:p>
        </w:tc>
        <w:tc>
          <w:tcPr>
            <w:tcW w:w="900" w:type="dxa"/>
            <w:vAlign w:val="center"/>
          </w:tcPr>
          <w:p w:rsidR="00C85BE0" w:rsidRPr="002F4687" w:rsidRDefault="00C85BE0" w:rsidP="00C85BE0">
            <w:pPr>
              <w:jc w:val="center"/>
              <w:rPr>
                <w:sz w:val="28"/>
                <w:szCs w:val="28"/>
              </w:rPr>
            </w:pPr>
            <w:r w:rsidRPr="002F4687">
              <w:rPr>
                <w:sz w:val="28"/>
                <w:szCs w:val="28"/>
              </w:rPr>
              <w:t>43</w:t>
            </w:r>
          </w:p>
        </w:tc>
        <w:tc>
          <w:tcPr>
            <w:tcW w:w="1080" w:type="dxa"/>
            <w:vAlign w:val="center"/>
          </w:tcPr>
          <w:p w:rsidR="00C85BE0" w:rsidRPr="002F4687" w:rsidRDefault="00C85BE0" w:rsidP="00C85BE0">
            <w:pPr>
              <w:jc w:val="center"/>
              <w:rPr>
                <w:sz w:val="28"/>
                <w:szCs w:val="28"/>
              </w:rPr>
            </w:pPr>
            <w:r w:rsidRPr="002F4687">
              <w:rPr>
                <w:sz w:val="28"/>
                <w:szCs w:val="28"/>
              </w:rPr>
              <w:t>15</w:t>
            </w:r>
          </w:p>
        </w:tc>
        <w:tc>
          <w:tcPr>
            <w:tcW w:w="1080" w:type="dxa"/>
            <w:vAlign w:val="center"/>
          </w:tcPr>
          <w:p w:rsidR="00C85BE0" w:rsidRPr="002F4687" w:rsidRDefault="00C85BE0" w:rsidP="00C85BE0">
            <w:pPr>
              <w:jc w:val="center"/>
              <w:rPr>
                <w:sz w:val="28"/>
                <w:szCs w:val="28"/>
              </w:rPr>
            </w:pPr>
            <w:r w:rsidRPr="002F4687">
              <w:rPr>
                <w:sz w:val="28"/>
                <w:szCs w:val="28"/>
              </w:rPr>
              <w:t>57</w:t>
            </w:r>
          </w:p>
        </w:tc>
        <w:tc>
          <w:tcPr>
            <w:tcW w:w="1337" w:type="dxa"/>
            <w:vAlign w:val="center"/>
          </w:tcPr>
          <w:p w:rsidR="00C85BE0" w:rsidRPr="002F4687" w:rsidRDefault="00C85BE0" w:rsidP="00C85BE0">
            <w:pPr>
              <w:jc w:val="center"/>
              <w:rPr>
                <w:sz w:val="28"/>
                <w:szCs w:val="28"/>
              </w:rPr>
            </w:pPr>
            <w:r w:rsidRPr="002F4687">
              <w:rPr>
                <w:sz w:val="28"/>
                <w:szCs w:val="28"/>
              </w:rPr>
              <w:t>20</w:t>
            </w:r>
          </w:p>
        </w:tc>
      </w:tr>
      <w:tr w:rsidR="00C85BE0" w:rsidRPr="002F4687" w:rsidTr="00C85BE0">
        <w:trPr>
          <w:trHeight w:val="9"/>
        </w:trPr>
        <w:tc>
          <w:tcPr>
            <w:tcW w:w="3198" w:type="dxa"/>
            <w:vAlign w:val="center"/>
          </w:tcPr>
          <w:p w:rsidR="00C85BE0" w:rsidRPr="002F4687" w:rsidRDefault="00C85BE0" w:rsidP="00C85BE0">
            <w:pPr>
              <w:rPr>
                <w:sz w:val="28"/>
                <w:szCs w:val="28"/>
              </w:rPr>
            </w:pPr>
            <w:r w:rsidRPr="002F4687">
              <w:rPr>
                <w:sz w:val="28"/>
                <w:szCs w:val="28"/>
              </w:rPr>
              <w:t>Рана</w:t>
            </w:r>
          </w:p>
        </w:tc>
        <w:tc>
          <w:tcPr>
            <w:tcW w:w="1080" w:type="dxa"/>
            <w:vAlign w:val="center"/>
          </w:tcPr>
          <w:p w:rsidR="00C85BE0" w:rsidRPr="002F4687" w:rsidRDefault="00C85BE0" w:rsidP="00C85BE0">
            <w:pPr>
              <w:jc w:val="center"/>
              <w:rPr>
                <w:sz w:val="28"/>
                <w:szCs w:val="28"/>
              </w:rPr>
            </w:pPr>
            <w:r w:rsidRPr="002F4687">
              <w:rPr>
                <w:sz w:val="28"/>
                <w:szCs w:val="28"/>
              </w:rPr>
              <w:t>4</w:t>
            </w:r>
          </w:p>
        </w:tc>
        <w:tc>
          <w:tcPr>
            <w:tcW w:w="900" w:type="dxa"/>
            <w:vAlign w:val="center"/>
          </w:tcPr>
          <w:p w:rsidR="00C85BE0" w:rsidRPr="002F4687" w:rsidRDefault="00C85BE0" w:rsidP="00C85BE0">
            <w:pPr>
              <w:jc w:val="center"/>
              <w:rPr>
                <w:sz w:val="28"/>
                <w:szCs w:val="28"/>
              </w:rPr>
            </w:pPr>
            <w:r w:rsidRPr="002F4687">
              <w:rPr>
                <w:sz w:val="28"/>
                <w:szCs w:val="28"/>
              </w:rPr>
              <w:t>25</w:t>
            </w:r>
          </w:p>
        </w:tc>
        <w:tc>
          <w:tcPr>
            <w:tcW w:w="900" w:type="dxa"/>
            <w:vAlign w:val="center"/>
          </w:tcPr>
          <w:p w:rsidR="00C85BE0" w:rsidRPr="002F4687" w:rsidRDefault="00C85BE0" w:rsidP="00C85BE0">
            <w:pPr>
              <w:jc w:val="center"/>
              <w:rPr>
                <w:sz w:val="28"/>
                <w:szCs w:val="28"/>
              </w:rPr>
            </w:pPr>
            <w:r w:rsidRPr="002F4687">
              <w:rPr>
                <w:sz w:val="28"/>
                <w:szCs w:val="28"/>
              </w:rPr>
              <w:t>44</w:t>
            </w:r>
          </w:p>
        </w:tc>
        <w:tc>
          <w:tcPr>
            <w:tcW w:w="1080" w:type="dxa"/>
            <w:vAlign w:val="center"/>
          </w:tcPr>
          <w:p w:rsidR="00C85BE0" w:rsidRPr="002F4687" w:rsidRDefault="00C85BE0" w:rsidP="00C85BE0">
            <w:pPr>
              <w:jc w:val="center"/>
              <w:rPr>
                <w:sz w:val="28"/>
                <w:szCs w:val="28"/>
              </w:rPr>
            </w:pPr>
            <w:r w:rsidRPr="002F4687">
              <w:rPr>
                <w:sz w:val="28"/>
                <w:szCs w:val="28"/>
              </w:rPr>
              <w:t>11</w:t>
            </w:r>
          </w:p>
        </w:tc>
        <w:tc>
          <w:tcPr>
            <w:tcW w:w="1080" w:type="dxa"/>
            <w:vAlign w:val="center"/>
          </w:tcPr>
          <w:p w:rsidR="00C85BE0" w:rsidRPr="002F4687" w:rsidRDefault="00C85BE0" w:rsidP="00C85BE0">
            <w:pPr>
              <w:jc w:val="center"/>
              <w:rPr>
                <w:sz w:val="28"/>
                <w:szCs w:val="28"/>
              </w:rPr>
            </w:pPr>
            <w:r w:rsidRPr="002F4687">
              <w:rPr>
                <w:sz w:val="28"/>
                <w:szCs w:val="28"/>
              </w:rPr>
              <w:t>56</w:t>
            </w:r>
          </w:p>
        </w:tc>
        <w:tc>
          <w:tcPr>
            <w:tcW w:w="1337" w:type="dxa"/>
            <w:vAlign w:val="center"/>
          </w:tcPr>
          <w:p w:rsidR="00C85BE0" w:rsidRPr="002F4687" w:rsidRDefault="00C85BE0" w:rsidP="00C85BE0">
            <w:pPr>
              <w:jc w:val="center"/>
              <w:rPr>
                <w:sz w:val="28"/>
                <w:szCs w:val="28"/>
              </w:rPr>
            </w:pPr>
            <w:r w:rsidRPr="002F4687">
              <w:rPr>
                <w:sz w:val="28"/>
                <w:szCs w:val="28"/>
              </w:rPr>
              <w:t>14</w:t>
            </w:r>
          </w:p>
        </w:tc>
      </w:tr>
      <w:tr w:rsidR="00C85BE0" w:rsidRPr="002F4687" w:rsidTr="00C85BE0">
        <w:trPr>
          <w:trHeight w:val="9"/>
        </w:trPr>
        <w:tc>
          <w:tcPr>
            <w:tcW w:w="3198" w:type="dxa"/>
            <w:vAlign w:val="center"/>
          </w:tcPr>
          <w:p w:rsidR="00C85BE0" w:rsidRPr="002F4687" w:rsidRDefault="00C85BE0" w:rsidP="00C85BE0">
            <w:pPr>
              <w:rPr>
                <w:sz w:val="28"/>
                <w:szCs w:val="28"/>
              </w:rPr>
            </w:pPr>
            <w:r w:rsidRPr="002F4687">
              <w:rPr>
                <w:sz w:val="28"/>
                <w:szCs w:val="28"/>
              </w:rPr>
              <w:t>Гематома, абсцесс</w:t>
            </w:r>
          </w:p>
        </w:tc>
        <w:tc>
          <w:tcPr>
            <w:tcW w:w="1080" w:type="dxa"/>
            <w:vAlign w:val="center"/>
          </w:tcPr>
          <w:p w:rsidR="00C85BE0" w:rsidRPr="002F4687" w:rsidRDefault="00C85BE0" w:rsidP="00C85BE0">
            <w:pPr>
              <w:jc w:val="center"/>
              <w:rPr>
                <w:sz w:val="28"/>
                <w:szCs w:val="28"/>
              </w:rPr>
            </w:pPr>
            <w:r w:rsidRPr="002F4687">
              <w:rPr>
                <w:sz w:val="28"/>
                <w:szCs w:val="28"/>
              </w:rPr>
              <w:t>2</w:t>
            </w:r>
          </w:p>
        </w:tc>
        <w:tc>
          <w:tcPr>
            <w:tcW w:w="900" w:type="dxa"/>
            <w:vAlign w:val="center"/>
          </w:tcPr>
          <w:p w:rsidR="00C85BE0" w:rsidRPr="002F4687" w:rsidRDefault="00C85BE0" w:rsidP="00C85BE0">
            <w:pPr>
              <w:jc w:val="center"/>
              <w:rPr>
                <w:sz w:val="28"/>
                <w:szCs w:val="28"/>
              </w:rPr>
            </w:pPr>
            <w:r w:rsidRPr="002F4687">
              <w:rPr>
                <w:sz w:val="28"/>
                <w:szCs w:val="28"/>
              </w:rPr>
              <w:t>10</w:t>
            </w:r>
          </w:p>
        </w:tc>
        <w:tc>
          <w:tcPr>
            <w:tcW w:w="900" w:type="dxa"/>
            <w:vAlign w:val="center"/>
          </w:tcPr>
          <w:p w:rsidR="00C85BE0" w:rsidRPr="002F4687" w:rsidRDefault="00C85BE0" w:rsidP="00C85BE0">
            <w:pPr>
              <w:jc w:val="center"/>
              <w:rPr>
                <w:sz w:val="28"/>
                <w:szCs w:val="28"/>
              </w:rPr>
            </w:pPr>
            <w:r w:rsidRPr="002F4687">
              <w:rPr>
                <w:sz w:val="28"/>
                <w:szCs w:val="28"/>
              </w:rPr>
              <w:t>20</w:t>
            </w:r>
          </w:p>
        </w:tc>
        <w:tc>
          <w:tcPr>
            <w:tcW w:w="1080" w:type="dxa"/>
            <w:vAlign w:val="center"/>
          </w:tcPr>
          <w:p w:rsidR="00C85BE0" w:rsidRPr="002F4687" w:rsidRDefault="00C85BE0" w:rsidP="00C85BE0">
            <w:pPr>
              <w:jc w:val="center"/>
              <w:rPr>
                <w:sz w:val="28"/>
                <w:szCs w:val="28"/>
              </w:rPr>
            </w:pPr>
            <w:r w:rsidRPr="002F4687">
              <w:rPr>
                <w:sz w:val="28"/>
                <w:szCs w:val="28"/>
              </w:rPr>
              <w:t>2</w:t>
            </w:r>
          </w:p>
        </w:tc>
        <w:tc>
          <w:tcPr>
            <w:tcW w:w="1080" w:type="dxa"/>
            <w:vAlign w:val="center"/>
          </w:tcPr>
          <w:p w:rsidR="00C85BE0" w:rsidRPr="002F4687" w:rsidRDefault="00C85BE0" w:rsidP="00C85BE0">
            <w:pPr>
              <w:jc w:val="center"/>
              <w:rPr>
                <w:sz w:val="28"/>
                <w:szCs w:val="28"/>
              </w:rPr>
            </w:pPr>
            <w:r w:rsidRPr="002F4687">
              <w:rPr>
                <w:sz w:val="28"/>
                <w:szCs w:val="28"/>
              </w:rPr>
              <w:t>80</w:t>
            </w:r>
          </w:p>
        </w:tc>
        <w:tc>
          <w:tcPr>
            <w:tcW w:w="1337" w:type="dxa"/>
            <w:vAlign w:val="center"/>
          </w:tcPr>
          <w:p w:rsidR="00C85BE0" w:rsidRPr="002F4687" w:rsidRDefault="00C85BE0" w:rsidP="00C85BE0">
            <w:pPr>
              <w:jc w:val="center"/>
              <w:rPr>
                <w:sz w:val="28"/>
                <w:szCs w:val="28"/>
              </w:rPr>
            </w:pPr>
            <w:r w:rsidRPr="002F4687">
              <w:rPr>
                <w:sz w:val="28"/>
                <w:szCs w:val="28"/>
              </w:rPr>
              <w:t>8</w:t>
            </w:r>
          </w:p>
        </w:tc>
      </w:tr>
      <w:tr w:rsidR="00C85BE0" w:rsidRPr="002F4687" w:rsidTr="00C85BE0">
        <w:trPr>
          <w:trHeight w:val="9"/>
        </w:trPr>
        <w:tc>
          <w:tcPr>
            <w:tcW w:w="3198" w:type="dxa"/>
            <w:vAlign w:val="center"/>
          </w:tcPr>
          <w:p w:rsidR="00C85BE0" w:rsidRPr="002F4687" w:rsidRDefault="00C85BE0" w:rsidP="00C85BE0">
            <w:pPr>
              <w:rPr>
                <w:sz w:val="28"/>
                <w:szCs w:val="28"/>
              </w:rPr>
            </w:pPr>
            <w:r w:rsidRPr="002F4687">
              <w:rPr>
                <w:sz w:val="28"/>
                <w:szCs w:val="28"/>
              </w:rPr>
              <w:t>Другие патологии</w:t>
            </w:r>
          </w:p>
        </w:tc>
        <w:tc>
          <w:tcPr>
            <w:tcW w:w="1080" w:type="dxa"/>
            <w:vAlign w:val="center"/>
          </w:tcPr>
          <w:p w:rsidR="00C85BE0" w:rsidRPr="002F4687" w:rsidRDefault="00C85BE0" w:rsidP="00C85BE0">
            <w:pPr>
              <w:jc w:val="center"/>
              <w:rPr>
                <w:sz w:val="28"/>
                <w:szCs w:val="28"/>
              </w:rPr>
            </w:pPr>
            <w:r w:rsidRPr="002F4687">
              <w:rPr>
                <w:sz w:val="28"/>
                <w:szCs w:val="28"/>
              </w:rPr>
              <w:t>5</w:t>
            </w:r>
          </w:p>
        </w:tc>
        <w:tc>
          <w:tcPr>
            <w:tcW w:w="900" w:type="dxa"/>
            <w:vAlign w:val="center"/>
          </w:tcPr>
          <w:p w:rsidR="00C85BE0" w:rsidRPr="002F4687" w:rsidRDefault="00C85BE0" w:rsidP="00C85BE0">
            <w:pPr>
              <w:jc w:val="center"/>
              <w:rPr>
                <w:sz w:val="28"/>
                <w:szCs w:val="28"/>
              </w:rPr>
            </w:pPr>
            <w:r w:rsidRPr="002F4687">
              <w:rPr>
                <w:sz w:val="28"/>
                <w:szCs w:val="28"/>
              </w:rPr>
              <w:t>31</w:t>
            </w:r>
          </w:p>
        </w:tc>
        <w:tc>
          <w:tcPr>
            <w:tcW w:w="900" w:type="dxa"/>
            <w:vAlign w:val="center"/>
          </w:tcPr>
          <w:p w:rsidR="00C85BE0" w:rsidRPr="002F4687" w:rsidRDefault="00C85BE0" w:rsidP="00C85BE0">
            <w:pPr>
              <w:jc w:val="center"/>
              <w:rPr>
                <w:sz w:val="28"/>
                <w:szCs w:val="28"/>
              </w:rPr>
            </w:pPr>
            <w:r w:rsidRPr="002F4687">
              <w:rPr>
                <w:sz w:val="28"/>
                <w:szCs w:val="28"/>
              </w:rPr>
              <w:t>48</w:t>
            </w:r>
          </w:p>
        </w:tc>
        <w:tc>
          <w:tcPr>
            <w:tcW w:w="1080" w:type="dxa"/>
            <w:vAlign w:val="center"/>
          </w:tcPr>
          <w:p w:rsidR="00C85BE0" w:rsidRPr="002F4687" w:rsidRDefault="00C85BE0" w:rsidP="00C85BE0">
            <w:pPr>
              <w:jc w:val="center"/>
              <w:rPr>
                <w:sz w:val="28"/>
                <w:szCs w:val="28"/>
              </w:rPr>
            </w:pPr>
            <w:r w:rsidRPr="002F4687">
              <w:rPr>
                <w:sz w:val="28"/>
                <w:szCs w:val="28"/>
              </w:rPr>
              <w:t>15</w:t>
            </w:r>
          </w:p>
        </w:tc>
        <w:tc>
          <w:tcPr>
            <w:tcW w:w="1080" w:type="dxa"/>
            <w:vAlign w:val="center"/>
          </w:tcPr>
          <w:p w:rsidR="00C85BE0" w:rsidRPr="002F4687" w:rsidRDefault="00C85BE0" w:rsidP="00C85BE0">
            <w:pPr>
              <w:jc w:val="center"/>
              <w:rPr>
                <w:sz w:val="28"/>
                <w:szCs w:val="28"/>
              </w:rPr>
            </w:pPr>
            <w:r w:rsidRPr="002F4687">
              <w:rPr>
                <w:sz w:val="28"/>
                <w:szCs w:val="28"/>
              </w:rPr>
              <w:t>52</w:t>
            </w:r>
          </w:p>
        </w:tc>
        <w:tc>
          <w:tcPr>
            <w:tcW w:w="1337" w:type="dxa"/>
            <w:vAlign w:val="center"/>
          </w:tcPr>
          <w:p w:rsidR="00C85BE0" w:rsidRPr="002F4687" w:rsidRDefault="00C85BE0" w:rsidP="00C85BE0">
            <w:pPr>
              <w:jc w:val="center"/>
              <w:rPr>
                <w:sz w:val="28"/>
                <w:szCs w:val="28"/>
              </w:rPr>
            </w:pPr>
            <w:r w:rsidRPr="002F4687">
              <w:rPr>
                <w:sz w:val="28"/>
                <w:szCs w:val="28"/>
              </w:rPr>
              <w:t>16</w:t>
            </w:r>
          </w:p>
        </w:tc>
      </w:tr>
    </w:tbl>
    <w:p w:rsidR="00D53EB9" w:rsidRPr="002F4687" w:rsidRDefault="00D53EB9" w:rsidP="00C85BE0">
      <w:pPr>
        <w:ind w:firstLine="306"/>
        <w:jc w:val="right"/>
        <w:rPr>
          <w:sz w:val="28"/>
          <w:szCs w:val="28"/>
        </w:rPr>
      </w:pPr>
    </w:p>
    <w:p w:rsidR="00D53EB9" w:rsidRPr="002F4687" w:rsidRDefault="00D53EB9" w:rsidP="00C85BE0">
      <w:pPr>
        <w:ind w:firstLine="306"/>
        <w:jc w:val="right"/>
        <w:rPr>
          <w:sz w:val="28"/>
          <w:szCs w:val="28"/>
        </w:rPr>
      </w:pPr>
    </w:p>
    <w:p w:rsidR="00C85BE0" w:rsidRPr="002F4687" w:rsidRDefault="00C85BE0" w:rsidP="00C85BE0">
      <w:pPr>
        <w:ind w:firstLine="306"/>
        <w:jc w:val="right"/>
        <w:rPr>
          <w:sz w:val="28"/>
          <w:szCs w:val="28"/>
        </w:rPr>
      </w:pPr>
      <w:r w:rsidRPr="002F4687">
        <w:rPr>
          <w:sz w:val="28"/>
          <w:szCs w:val="28"/>
        </w:rPr>
        <w:t>Таблица 2</w:t>
      </w:r>
    </w:p>
    <w:p w:rsidR="00C85BE0" w:rsidRPr="002F4687" w:rsidRDefault="00C85BE0" w:rsidP="00C85BE0">
      <w:pPr>
        <w:ind w:right="1134"/>
        <w:jc w:val="center"/>
      </w:pPr>
      <w:r w:rsidRPr="002F4687">
        <w:rPr>
          <w:sz w:val="28"/>
          <w:szCs w:val="28"/>
        </w:rPr>
        <w:t>Частота встречаемости заболеваний по полу</w:t>
      </w:r>
    </w:p>
    <w:tbl>
      <w:tblPr>
        <w:tblStyle w:val="a7"/>
        <w:tblW w:w="0" w:type="auto"/>
        <w:tblInd w:w="150" w:type="dxa"/>
        <w:tblLayout w:type="fixed"/>
        <w:tblLook w:val="01E0"/>
      </w:tblPr>
      <w:tblGrid>
        <w:gridCol w:w="3710"/>
        <w:gridCol w:w="1442"/>
        <w:gridCol w:w="1077"/>
        <w:gridCol w:w="1078"/>
        <w:gridCol w:w="1144"/>
        <w:gridCol w:w="1152"/>
      </w:tblGrid>
      <w:tr w:rsidR="00C85BE0" w:rsidRPr="002F4687" w:rsidTr="00C85BE0">
        <w:trPr>
          <w:trHeight w:val="271"/>
        </w:trPr>
        <w:tc>
          <w:tcPr>
            <w:tcW w:w="3710" w:type="dxa"/>
            <w:vMerge w:val="restart"/>
            <w:vAlign w:val="center"/>
          </w:tcPr>
          <w:p w:rsidR="00C85BE0" w:rsidRPr="002F4687" w:rsidRDefault="00C85BE0" w:rsidP="00C85BE0">
            <w:pPr>
              <w:jc w:val="center"/>
              <w:rPr>
                <w:sz w:val="28"/>
                <w:szCs w:val="28"/>
              </w:rPr>
            </w:pPr>
            <w:r w:rsidRPr="002F4687">
              <w:rPr>
                <w:sz w:val="28"/>
                <w:szCs w:val="28"/>
              </w:rPr>
              <w:t>Патология</w:t>
            </w:r>
          </w:p>
        </w:tc>
        <w:tc>
          <w:tcPr>
            <w:tcW w:w="1442" w:type="dxa"/>
            <w:vMerge w:val="restart"/>
            <w:vAlign w:val="center"/>
          </w:tcPr>
          <w:p w:rsidR="00C85BE0" w:rsidRPr="002F4687" w:rsidRDefault="00C85BE0" w:rsidP="00C85BE0">
            <w:pPr>
              <w:jc w:val="center"/>
              <w:rPr>
                <w:sz w:val="28"/>
                <w:szCs w:val="28"/>
              </w:rPr>
            </w:pPr>
            <w:r w:rsidRPr="002F4687">
              <w:rPr>
                <w:sz w:val="28"/>
                <w:szCs w:val="28"/>
              </w:rPr>
              <w:t xml:space="preserve">Общее </w:t>
            </w:r>
          </w:p>
          <w:p w:rsidR="00C85BE0" w:rsidRPr="002F4687" w:rsidRDefault="00C85BE0" w:rsidP="00C85BE0">
            <w:pPr>
              <w:jc w:val="center"/>
              <w:rPr>
                <w:sz w:val="28"/>
                <w:szCs w:val="28"/>
              </w:rPr>
            </w:pPr>
            <w:r w:rsidRPr="002F4687">
              <w:rPr>
                <w:sz w:val="28"/>
                <w:szCs w:val="28"/>
              </w:rPr>
              <w:t xml:space="preserve">кол-во </w:t>
            </w:r>
          </w:p>
          <w:p w:rsidR="00C85BE0" w:rsidRPr="002F4687" w:rsidRDefault="00C85BE0" w:rsidP="00C85BE0">
            <w:pPr>
              <w:jc w:val="center"/>
              <w:rPr>
                <w:sz w:val="28"/>
                <w:szCs w:val="28"/>
              </w:rPr>
            </w:pPr>
            <w:r w:rsidRPr="002F4687">
              <w:rPr>
                <w:sz w:val="28"/>
                <w:szCs w:val="28"/>
              </w:rPr>
              <w:t>живо</w:t>
            </w:r>
            <w:r w:rsidRPr="002F4687">
              <w:rPr>
                <w:sz w:val="28"/>
                <w:szCs w:val="28"/>
              </w:rPr>
              <w:t>т</w:t>
            </w:r>
            <w:r w:rsidRPr="002F4687">
              <w:rPr>
                <w:sz w:val="28"/>
                <w:szCs w:val="28"/>
              </w:rPr>
              <w:t>ных</w:t>
            </w:r>
          </w:p>
          <w:p w:rsidR="00C85BE0" w:rsidRPr="002F4687" w:rsidRDefault="00C85BE0" w:rsidP="00C85BE0">
            <w:pPr>
              <w:jc w:val="center"/>
              <w:rPr>
                <w:sz w:val="28"/>
                <w:szCs w:val="28"/>
              </w:rPr>
            </w:pPr>
            <w:r w:rsidRPr="002F4687">
              <w:rPr>
                <w:sz w:val="28"/>
                <w:szCs w:val="28"/>
              </w:rPr>
              <w:t>(голов)</w:t>
            </w:r>
          </w:p>
        </w:tc>
        <w:tc>
          <w:tcPr>
            <w:tcW w:w="4451" w:type="dxa"/>
            <w:gridSpan w:val="4"/>
            <w:vAlign w:val="center"/>
          </w:tcPr>
          <w:p w:rsidR="00C85BE0" w:rsidRPr="002F4687" w:rsidRDefault="00C85BE0" w:rsidP="00C85BE0">
            <w:pPr>
              <w:jc w:val="center"/>
              <w:rPr>
                <w:sz w:val="28"/>
                <w:szCs w:val="28"/>
              </w:rPr>
            </w:pPr>
            <w:r w:rsidRPr="002F4687">
              <w:rPr>
                <w:sz w:val="28"/>
                <w:szCs w:val="28"/>
              </w:rPr>
              <w:t>Кол-во животных</w:t>
            </w:r>
          </w:p>
        </w:tc>
      </w:tr>
      <w:tr w:rsidR="00C85BE0" w:rsidRPr="002F4687" w:rsidTr="00C85BE0">
        <w:trPr>
          <w:trHeight w:val="259"/>
        </w:trPr>
        <w:tc>
          <w:tcPr>
            <w:tcW w:w="3710" w:type="dxa"/>
            <w:vMerge/>
            <w:vAlign w:val="center"/>
          </w:tcPr>
          <w:p w:rsidR="00C85BE0" w:rsidRPr="002F4687" w:rsidRDefault="00C85BE0" w:rsidP="00C85BE0">
            <w:pPr>
              <w:jc w:val="center"/>
              <w:rPr>
                <w:sz w:val="28"/>
                <w:szCs w:val="28"/>
              </w:rPr>
            </w:pPr>
          </w:p>
        </w:tc>
        <w:tc>
          <w:tcPr>
            <w:tcW w:w="1442" w:type="dxa"/>
            <w:vMerge/>
            <w:vAlign w:val="center"/>
          </w:tcPr>
          <w:p w:rsidR="00C85BE0" w:rsidRPr="002F4687" w:rsidRDefault="00C85BE0" w:rsidP="00C85BE0">
            <w:pPr>
              <w:jc w:val="center"/>
              <w:rPr>
                <w:sz w:val="28"/>
                <w:szCs w:val="28"/>
              </w:rPr>
            </w:pPr>
          </w:p>
        </w:tc>
        <w:tc>
          <w:tcPr>
            <w:tcW w:w="2155" w:type="dxa"/>
            <w:gridSpan w:val="2"/>
            <w:vAlign w:val="center"/>
          </w:tcPr>
          <w:p w:rsidR="00C85BE0" w:rsidRPr="002F4687" w:rsidRDefault="00C85BE0" w:rsidP="00C85BE0">
            <w:pPr>
              <w:jc w:val="center"/>
              <w:rPr>
                <w:sz w:val="28"/>
                <w:szCs w:val="28"/>
              </w:rPr>
            </w:pPr>
            <w:r w:rsidRPr="002F4687">
              <w:rPr>
                <w:sz w:val="28"/>
                <w:szCs w:val="28"/>
              </w:rPr>
              <w:t>собака</w:t>
            </w:r>
          </w:p>
        </w:tc>
        <w:tc>
          <w:tcPr>
            <w:tcW w:w="2296" w:type="dxa"/>
            <w:gridSpan w:val="2"/>
            <w:vAlign w:val="center"/>
          </w:tcPr>
          <w:p w:rsidR="00C85BE0" w:rsidRPr="002F4687" w:rsidRDefault="00C85BE0" w:rsidP="00C85BE0">
            <w:pPr>
              <w:jc w:val="center"/>
              <w:rPr>
                <w:sz w:val="28"/>
                <w:szCs w:val="28"/>
              </w:rPr>
            </w:pPr>
            <w:r w:rsidRPr="002F4687">
              <w:rPr>
                <w:sz w:val="28"/>
                <w:szCs w:val="28"/>
              </w:rPr>
              <w:t>кошка</w:t>
            </w:r>
          </w:p>
        </w:tc>
      </w:tr>
      <w:tr w:rsidR="00C85BE0" w:rsidRPr="002F4687" w:rsidTr="00C85BE0">
        <w:trPr>
          <w:trHeight w:val="295"/>
        </w:trPr>
        <w:tc>
          <w:tcPr>
            <w:tcW w:w="3710" w:type="dxa"/>
            <w:vMerge/>
            <w:vAlign w:val="center"/>
          </w:tcPr>
          <w:p w:rsidR="00C85BE0" w:rsidRPr="002F4687" w:rsidRDefault="00C85BE0" w:rsidP="00C85BE0">
            <w:pPr>
              <w:jc w:val="center"/>
              <w:rPr>
                <w:sz w:val="28"/>
                <w:szCs w:val="28"/>
              </w:rPr>
            </w:pPr>
          </w:p>
        </w:tc>
        <w:tc>
          <w:tcPr>
            <w:tcW w:w="1442" w:type="dxa"/>
            <w:vMerge/>
            <w:vAlign w:val="center"/>
          </w:tcPr>
          <w:p w:rsidR="00C85BE0" w:rsidRPr="002F4687" w:rsidRDefault="00C85BE0" w:rsidP="00C85BE0">
            <w:pPr>
              <w:jc w:val="center"/>
              <w:rPr>
                <w:sz w:val="28"/>
                <w:szCs w:val="28"/>
              </w:rPr>
            </w:pPr>
          </w:p>
        </w:tc>
        <w:tc>
          <w:tcPr>
            <w:tcW w:w="1077" w:type="dxa"/>
            <w:vAlign w:val="center"/>
          </w:tcPr>
          <w:p w:rsidR="00C85BE0" w:rsidRPr="002F4687" w:rsidRDefault="00C85BE0" w:rsidP="00C85BE0">
            <w:pPr>
              <w:jc w:val="center"/>
              <w:rPr>
                <w:sz w:val="28"/>
                <w:szCs w:val="28"/>
              </w:rPr>
            </w:pPr>
            <w:r w:rsidRPr="002F4687">
              <w:rPr>
                <w:sz w:val="28"/>
                <w:szCs w:val="28"/>
              </w:rPr>
              <w:t>Самец, голов</w:t>
            </w:r>
          </w:p>
        </w:tc>
        <w:tc>
          <w:tcPr>
            <w:tcW w:w="1078" w:type="dxa"/>
            <w:vAlign w:val="center"/>
          </w:tcPr>
          <w:p w:rsidR="00C85BE0" w:rsidRPr="002F4687" w:rsidRDefault="00C85BE0" w:rsidP="00C85BE0">
            <w:pPr>
              <w:jc w:val="center"/>
              <w:rPr>
                <w:sz w:val="28"/>
                <w:szCs w:val="28"/>
              </w:rPr>
            </w:pPr>
            <w:r w:rsidRPr="002F4687">
              <w:rPr>
                <w:sz w:val="28"/>
                <w:szCs w:val="28"/>
              </w:rPr>
              <w:t>Самка, голов</w:t>
            </w:r>
          </w:p>
        </w:tc>
        <w:tc>
          <w:tcPr>
            <w:tcW w:w="1144" w:type="dxa"/>
            <w:vAlign w:val="center"/>
          </w:tcPr>
          <w:p w:rsidR="00C85BE0" w:rsidRPr="002F4687" w:rsidRDefault="00C85BE0" w:rsidP="00C85BE0">
            <w:pPr>
              <w:jc w:val="center"/>
              <w:rPr>
                <w:sz w:val="28"/>
                <w:szCs w:val="28"/>
              </w:rPr>
            </w:pPr>
            <w:r w:rsidRPr="002F4687">
              <w:rPr>
                <w:sz w:val="28"/>
                <w:szCs w:val="28"/>
              </w:rPr>
              <w:t>С</w:t>
            </w:r>
            <w:r w:rsidRPr="002F4687">
              <w:rPr>
                <w:sz w:val="28"/>
                <w:szCs w:val="28"/>
              </w:rPr>
              <w:t>а</w:t>
            </w:r>
            <w:r w:rsidRPr="002F4687">
              <w:rPr>
                <w:sz w:val="28"/>
                <w:szCs w:val="28"/>
              </w:rPr>
              <w:t>мец, голов</w:t>
            </w:r>
          </w:p>
        </w:tc>
        <w:tc>
          <w:tcPr>
            <w:tcW w:w="1152" w:type="dxa"/>
            <w:vAlign w:val="center"/>
          </w:tcPr>
          <w:p w:rsidR="00C85BE0" w:rsidRPr="002F4687" w:rsidRDefault="00C85BE0" w:rsidP="00C85BE0">
            <w:pPr>
              <w:jc w:val="center"/>
              <w:rPr>
                <w:sz w:val="28"/>
                <w:szCs w:val="28"/>
              </w:rPr>
            </w:pPr>
            <w:r w:rsidRPr="002F4687">
              <w:rPr>
                <w:sz w:val="28"/>
                <w:szCs w:val="28"/>
              </w:rPr>
              <w:t>Самка голов</w:t>
            </w:r>
          </w:p>
        </w:tc>
      </w:tr>
      <w:tr w:rsidR="00C85BE0" w:rsidRPr="002F4687" w:rsidTr="00C85BE0">
        <w:trPr>
          <w:trHeight w:val="203"/>
        </w:trPr>
        <w:tc>
          <w:tcPr>
            <w:tcW w:w="3710" w:type="dxa"/>
            <w:vAlign w:val="center"/>
          </w:tcPr>
          <w:p w:rsidR="00C85BE0" w:rsidRPr="002F4687" w:rsidRDefault="00C85BE0" w:rsidP="00C85BE0">
            <w:pPr>
              <w:rPr>
                <w:sz w:val="28"/>
                <w:szCs w:val="28"/>
              </w:rPr>
            </w:pPr>
            <w:r w:rsidRPr="002F4687">
              <w:rPr>
                <w:sz w:val="28"/>
                <w:szCs w:val="28"/>
              </w:rPr>
              <w:t>Патология кожи</w:t>
            </w:r>
          </w:p>
        </w:tc>
        <w:tc>
          <w:tcPr>
            <w:tcW w:w="1442" w:type="dxa"/>
            <w:vAlign w:val="center"/>
          </w:tcPr>
          <w:p w:rsidR="00C85BE0" w:rsidRPr="002F4687" w:rsidRDefault="00C85BE0" w:rsidP="00C85BE0">
            <w:pPr>
              <w:jc w:val="center"/>
              <w:rPr>
                <w:sz w:val="28"/>
                <w:szCs w:val="28"/>
              </w:rPr>
            </w:pPr>
            <w:r w:rsidRPr="002F4687">
              <w:rPr>
                <w:sz w:val="28"/>
                <w:szCs w:val="28"/>
              </w:rPr>
              <w:t>98</w:t>
            </w:r>
          </w:p>
        </w:tc>
        <w:tc>
          <w:tcPr>
            <w:tcW w:w="1077" w:type="dxa"/>
            <w:vAlign w:val="center"/>
          </w:tcPr>
          <w:p w:rsidR="00C85BE0" w:rsidRPr="002F4687" w:rsidRDefault="00C85BE0" w:rsidP="00C85BE0">
            <w:pPr>
              <w:jc w:val="center"/>
              <w:rPr>
                <w:sz w:val="28"/>
                <w:szCs w:val="28"/>
              </w:rPr>
            </w:pPr>
            <w:r w:rsidRPr="002F4687">
              <w:rPr>
                <w:sz w:val="28"/>
                <w:szCs w:val="28"/>
              </w:rPr>
              <w:t>30</w:t>
            </w:r>
          </w:p>
        </w:tc>
        <w:tc>
          <w:tcPr>
            <w:tcW w:w="1078" w:type="dxa"/>
            <w:vAlign w:val="center"/>
          </w:tcPr>
          <w:p w:rsidR="00C85BE0" w:rsidRPr="002F4687" w:rsidRDefault="00C85BE0" w:rsidP="00C85BE0">
            <w:pPr>
              <w:jc w:val="center"/>
              <w:rPr>
                <w:sz w:val="28"/>
                <w:szCs w:val="28"/>
              </w:rPr>
            </w:pPr>
            <w:r w:rsidRPr="002F4687">
              <w:rPr>
                <w:sz w:val="28"/>
                <w:szCs w:val="28"/>
              </w:rPr>
              <w:t>22</w:t>
            </w:r>
          </w:p>
        </w:tc>
        <w:tc>
          <w:tcPr>
            <w:tcW w:w="1144" w:type="dxa"/>
            <w:vAlign w:val="center"/>
          </w:tcPr>
          <w:p w:rsidR="00C85BE0" w:rsidRPr="002F4687" w:rsidRDefault="00C85BE0" w:rsidP="00C85BE0">
            <w:pPr>
              <w:jc w:val="center"/>
              <w:rPr>
                <w:sz w:val="28"/>
                <w:szCs w:val="28"/>
              </w:rPr>
            </w:pPr>
            <w:r w:rsidRPr="002F4687">
              <w:rPr>
                <w:sz w:val="28"/>
                <w:szCs w:val="28"/>
              </w:rPr>
              <w:t>29</w:t>
            </w:r>
          </w:p>
        </w:tc>
        <w:tc>
          <w:tcPr>
            <w:tcW w:w="1152" w:type="dxa"/>
            <w:vAlign w:val="center"/>
          </w:tcPr>
          <w:p w:rsidR="00C85BE0" w:rsidRPr="002F4687" w:rsidRDefault="00C85BE0" w:rsidP="00C85BE0">
            <w:pPr>
              <w:jc w:val="center"/>
              <w:rPr>
                <w:sz w:val="28"/>
                <w:szCs w:val="28"/>
              </w:rPr>
            </w:pPr>
            <w:r w:rsidRPr="002F4687">
              <w:rPr>
                <w:sz w:val="28"/>
                <w:szCs w:val="28"/>
              </w:rPr>
              <w:t>17</w:t>
            </w:r>
          </w:p>
        </w:tc>
      </w:tr>
      <w:tr w:rsidR="00C85BE0" w:rsidRPr="002F4687" w:rsidTr="00C85BE0">
        <w:trPr>
          <w:trHeight w:val="418"/>
        </w:trPr>
        <w:tc>
          <w:tcPr>
            <w:tcW w:w="3710" w:type="dxa"/>
            <w:vAlign w:val="center"/>
          </w:tcPr>
          <w:p w:rsidR="00C85BE0" w:rsidRPr="002F4687" w:rsidRDefault="00C85BE0" w:rsidP="00C85BE0">
            <w:pPr>
              <w:rPr>
                <w:sz w:val="28"/>
                <w:szCs w:val="28"/>
              </w:rPr>
            </w:pPr>
            <w:r w:rsidRPr="002F4687">
              <w:rPr>
                <w:sz w:val="28"/>
                <w:szCs w:val="28"/>
              </w:rPr>
              <w:t>Паразитарного генеза</w:t>
            </w:r>
          </w:p>
        </w:tc>
        <w:tc>
          <w:tcPr>
            <w:tcW w:w="1442" w:type="dxa"/>
            <w:vAlign w:val="center"/>
          </w:tcPr>
          <w:p w:rsidR="00C85BE0" w:rsidRPr="002F4687" w:rsidRDefault="00C85BE0" w:rsidP="00C85BE0">
            <w:pPr>
              <w:jc w:val="center"/>
              <w:rPr>
                <w:sz w:val="28"/>
                <w:szCs w:val="28"/>
              </w:rPr>
            </w:pPr>
            <w:r w:rsidRPr="002F4687">
              <w:rPr>
                <w:sz w:val="28"/>
                <w:szCs w:val="28"/>
              </w:rPr>
              <w:t>144</w:t>
            </w:r>
          </w:p>
        </w:tc>
        <w:tc>
          <w:tcPr>
            <w:tcW w:w="1077" w:type="dxa"/>
            <w:vAlign w:val="center"/>
          </w:tcPr>
          <w:p w:rsidR="00C85BE0" w:rsidRPr="002F4687" w:rsidRDefault="00C85BE0" w:rsidP="00C85BE0">
            <w:pPr>
              <w:jc w:val="center"/>
              <w:rPr>
                <w:sz w:val="28"/>
                <w:szCs w:val="28"/>
              </w:rPr>
            </w:pPr>
            <w:r w:rsidRPr="002F4687">
              <w:rPr>
                <w:sz w:val="28"/>
                <w:szCs w:val="28"/>
              </w:rPr>
              <w:t>48</w:t>
            </w:r>
          </w:p>
        </w:tc>
        <w:tc>
          <w:tcPr>
            <w:tcW w:w="1078" w:type="dxa"/>
            <w:vAlign w:val="center"/>
          </w:tcPr>
          <w:p w:rsidR="00C85BE0" w:rsidRPr="002F4687" w:rsidRDefault="00C85BE0" w:rsidP="00C85BE0">
            <w:pPr>
              <w:jc w:val="center"/>
              <w:rPr>
                <w:sz w:val="28"/>
                <w:szCs w:val="28"/>
              </w:rPr>
            </w:pPr>
            <w:r w:rsidRPr="002F4687">
              <w:rPr>
                <w:sz w:val="28"/>
                <w:szCs w:val="28"/>
              </w:rPr>
              <w:t>38</w:t>
            </w:r>
          </w:p>
        </w:tc>
        <w:tc>
          <w:tcPr>
            <w:tcW w:w="1144" w:type="dxa"/>
            <w:vAlign w:val="center"/>
          </w:tcPr>
          <w:p w:rsidR="00C85BE0" w:rsidRPr="002F4687" w:rsidRDefault="00C85BE0" w:rsidP="00C85BE0">
            <w:pPr>
              <w:jc w:val="center"/>
              <w:rPr>
                <w:sz w:val="28"/>
                <w:szCs w:val="28"/>
              </w:rPr>
            </w:pPr>
            <w:r w:rsidRPr="002F4687">
              <w:rPr>
                <w:sz w:val="28"/>
                <w:szCs w:val="28"/>
              </w:rPr>
              <w:t>31</w:t>
            </w:r>
          </w:p>
        </w:tc>
        <w:tc>
          <w:tcPr>
            <w:tcW w:w="1152" w:type="dxa"/>
            <w:vAlign w:val="center"/>
          </w:tcPr>
          <w:p w:rsidR="00C85BE0" w:rsidRPr="002F4687" w:rsidRDefault="00C85BE0" w:rsidP="00C85BE0">
            <w:pPr>
              <w:jc w:val="center"/>
              <w:rPr>
                <w:sz w:val="28"/>
                <w:szCs w:val="28"/>
              </w:rPr>
            </w:pPr>
            <w:r w:rsidRPr="002F4687">
              <w:rPr>
                <w:sz w:val="28"/>
                <w:szCs w:val="28"/>
              </w:rPr>
              <w:t>27</w:t>
            </w:r>
          </w:p>
        </w:tc>
      </w:tr>
      <w:tr w:rsidR="00C85BE0" w:rsidRPr="002F4687" w:rsidTr="00C85BE0">
        <w:trPr>
          <w:trHeight w:val="407"/>
        </w:trPr>
        <w:tc>
          <w:tcPr>
            <w:tcW w:w="3710" w:type="dxa"/>
            <w:vAlign w:val="center"/>
          </w:tcPr>
          <w:p w:rsidR="00C85BE0" w:rsidRPr="002F4687" w:rsidRDefault="00C85BE0" w:rsidP="00C85BE0">
            <w:pPr>
              <w:rPr>
                <w:sz w:val="28"/>
                <w:szCs w:val="28"/>
              </w:rPr>
            </w:pPr>
            <w:r w:rsidRPr="002F4687">
              <w:rPr>
                <w:sz w:val="28"/>
                <w:szCs w:val="28"/>
              </w:rPr>
              <w:t>Репродуктивная система</w:t>
            </w:r>
          </w:p>
        </w:tc>
        <w:tc>
          <w:tcPr>
            <w:tcW w:w="1442" w:type="dxa"/>
            <w:vAlign w:val="center"/>
          </w:tcPr>
          <w:p w:rsidR="00C85BE0" w:rsidRPr="002F4687" w:rsidRDefault="00C85BE0" w:rsidP="00C85BE0">
            <w:pPr>
              <w:jc w:val="center"/>
              <w:rPr>
                <w:sz w:val="28"/>
                <w:szCs w:val="28"/>
              </w:rPr>
            </w:pPr>
            <w:r w:rsidRPr="002F4687">
              <w:rPr>
                <w:sz w:val="28"/>
                <w:szCs w:val="28"/>
              </w:rPr>
              <w:t>13</w:t>
            </w:r>
          </w:p>
        </w:tc>
        <w:tc>
          <w:tcPr>
            <w:tcW w:w="1077" w:type="dxa"/>
            <w:vAlign w:val="center"/>
          </w:tcPr>
          <w:p w:rsidR="00C85BE0" w:rsidRPr="002F4687" w:rsidRDefault="00C85BE0" w:rsidP="00C85BE0">
            <w:pPr>
              <w:jc w:val="center"/>
              <w:rPr>
                <w:sz w:val="28"/>
                <w:szCs w:val="28"/>
              </w:rPr>
            </w:pPr>
            <w:r w:rsidRPr="002F4687">
              <w:rPr>
                <w:sz w:val="28"/>
                <w:szCs w:val="28"/>
              </w:rPr>
              <w:t>2</w:t>
            </w:r>
          </w:p>
        </w:tc>
        <w:tc>
          <w:tcPr>
            <w:tcW w:w="1078" w:type="dxa"/>
            <w:vAlign w:val="center"/>
          </w:tcPr>
          <w:p w:rsidR="00C85BE0" w:rsidRPr="002F4687" w:rsidRDefault="00C85BE0" w:rsidP="00C85BE0">
            <w:pPr>
              <w:jc w:val="center"/>
              <w:rPr>
                <w:sz w:val="28"/>
                <w:szCs w:val="28"/>
              </w:rPr>
            </w:pPr>
            <w:r w:rsidRPr="002F4687">
              <w:rPr>
                <w:sz w:val="28"/>
                <w:szCs w:val="28"/>
              </w:rPr>
              <w:t>7</w:t>
            </w:r>
          </w:p>
        </w:tc>
        <w:tc>
          <w:tcPr>
            <w:tcW w:w="1144" w:type="dxa"/>
            <w:vAlign w:val="center"/>
          </w:tcPr>
          <w:p w:rsidR="00C85BE0" w:rsidRPr="002F4687" w:rsidRDefault="00C85BE0" w:rsidP="00C85BE0">
            <w:pPr>
              <w:jc w:val="center"/>
              <w:rPr>
                <w:sz w:val="28"/>
                <w:szCs w:val="28"/>
              </w:rPr>
            </w:pPr>
            <w:r w:rsidRPr="002F4687">
              <w:rPr>
                <w:sz w:val="28"/>
                <w:szCs w:val="28"/>
              </w:rPr>
              <w:t>-</w:t>
            </w:r>
          </w:p>
        </w:tc>
        <w:tc>
          <w:tcPr>
            <w:tcW w:w="1152" w:type="dxa"/>
            <w:vAlign w:val="center"/>
          </w:tcPr>
          <w:p w:rsidR="00C85BE0" w:rsidRPr="002F4687" w:rsidRDefault="00C85BE0" w:rsidP="00C85BE0">
            <w:pPr>
              <w:jc w:val="center"/>
              <w:rPr>
                <w:sz w:val="28"/>
                <w:szCs w:val="28"/>
              </w:rPr>
            </w:pPr>
            <w:r w:rsidRPr="002F4687">
              <w:rPr>
                <w:sz w:val="28"/>
                <w:szCs w:val="28"/>
              </w:rPr>
              <w:t>4</w:t>
            </w:r>
          </w:p>
        </w:tc>
      </w:tr>
      <w:tr w:rsidR="00C85BE0" w:rsidRPr="002F4687" w:rsidTr="00C85BE0">
        <w:trPr>
          <w:trHeight w:val="407"/>
        </w:trPr>
        <w:tc>
          <w:tcPr>
            <w:tcW w:w="3710" w:type="dxa"/>
            <w:vAlign w:val="center"/>
          </w:tcPr>
          <w:p w:rsidR="00C85BE0" w:rsidRPr="002F4687" w:rsidRDefault="00C85BE0" w:rsidP="00C85BE0">
            <w:pPr>
              <w:rPr>
                <w:sz w:val="28"/>
                <w:szCs w:val="28"/>
              </w:rPr>
            </w:pPr>
            <w:r w:rsidRPr="002F4687">
              <w:rPr>
                <w:sz w:val="28"/>
                <w:szCs w:val="28"/>
              </w:rPr>
              <w:t>Дыхательная система</w:t>
            </w:r>
          </w:p>
        </w:tc>
        <w:tc>
          <w:tcPr>
            <w:tcW w:w="1442" w:type="dxa"/>
            <w:vAlign w:val="center"/>
          </w:tcPr>
          <w:p w:rsidR="00C85BE0" w:rsidRPr="002F4687" w:rsidRDefault="00C85BE0" w:rsidP="00C85BE0">
            <w:pPr>
              <w:jc w:val="center"/>
              <w:rPr>
                <w:sz w:val="28"/>
                <w:szCs w:val="28"/>
              </w:rPr>
            </w:pPr>
            <w:r w:rsidRPr="002F4687">
              <w:rPr>
                <w:sz w:val="28"/>
                <w:szCs w:val="28"/>
              </w:rPr>
              <w:t>11</w:t>
            </w:r>
          </w:p>
        </w:tc>
        <w:tc>
          <w:tcPr>
            <w:tcW w:w="1077" w:type="dxa"/>
            <w:vAlign w:val="center"/>
          </w:tcPr>
          <w:p w:rsidR="00C85BE0" w:rsidRPr="002F4687" w:rsidRDefault="00C85BE0" w:rsidP="00C85BE0">
            <w:pPr>
              <w:jc w:val="center"/>
              <w:rPr>
                <w:sz w:val="28"/>
                <w:szCs w:val="28"/>
              </w:rPr>
            </w:pPr>
            <w:r w:rsidRPr="002F4687">
              <w:rPr>
                <w:sz w:val="28"/>
                <w:szCs w:val="28"/>
              </w:rPr>
              <w:t>2</w:t>
            </w:r>
          </w:p>
        </w:tc>
        <w:tc>
          <w:tcPr>
            <w:tcW w:w="1078" w:type="dxa"/>
            <w:vAlign w:val="center"/>
          </w:tcPr>
          <w:p w:rsidR="00C85BE0" w:rsidRPr="002F4687" w:rsidRDefault="00C85BE0" w:rsidP="00C85BE0">
            <w:pPr>
              <w:jc w:val="center"/>
              <w:rPr>
                <w:sz w:val="28"/>
                <w:szCs w:val="28"/>
              </w:rPr>
            </w:pPr>
            <w:r w:rsidRPr="002F4687">
              <w:rPr>
                <w:sz w:val="28"/>
                <w:szCs w:val="28"/>
              </w:rPr>
              <w:t>1</w:t>
            </w:r>
          </w:p>
        </w:tc>
        <w:tc>
          <w:tcPr>
            <w:tcW w:w="1144" w:type="dxa"/>
            <w:vAlign w:val="center"/>
          </w:tcPr>
          <w:p w:rsidR="00C85BE0" w:rsidRPr="002F4687" w:rsidRDefault="00C85BE0" w:rsidP="00C85BE0">
            <w:pPr>
              <w:jc w:val="center"/>
              <w:rPr>
                <w:sz w:val="28"/>
                <w:szCs w:val="28"/>
              </w:rPr>
            </w:pPr>
            <w:r w:rsidRPr="002F4687">
              <w:rPr>
                <w:sz w:val="28"/>
                <w:szCs w:val="28"/>
              </w:rPr>
              <w:t>5</w:t>
            </w:r>
          </w:p>
        </w:tc>
        <w:tc>
          <w:tcPr>
            <w:tcW w:w="1152" w:type="dxa"/>
            <w:vAlign w:val="center"/>
          </w:tcPr>
          <w:p w:rsidR="00C85BE0" w:rsidRPr="002F4687" w:rsidRDefault="00C85BE0" w:rsidP="00C85BE0">
            <w:pPr>
              <w:jc w:val="center"/>
              <w:rPr>
                <w:sz w:val="28"/>
                <w:szCs w:val="28"/>
              </w:rPr>
            </w:pPr>
            <w:r w:rsidRPr="002F4687">
              <w:rPr>
                <w:sz w:val="28"/>
                <w:szCs w:val="28"/>
              </w:rPr>
              <w:t>3</w:t>
            </w:r>
          </w:p>
        </w:tc>
      </w:tr>
      <w:tr w:rsidR="00C85BE0" w:rsidRPr="002F4687" w:rsidTr="00C85BE0">
        <w:trPr>
          <w:trHeight w:val="418"/>
        </w:trPr>
        <w:tc>
          <w:tcPr>
            <w:tcW w:w="3710" w:type="dxa"/>
            <w:vAlign w:val="center"/>
          </w:tcPr>
          <w:p w:rsidR="00C85BE0" w:rsidRPr="002F4687" w:rsidRDefault="00C85BE0" w:rsidP="00C85BE0">
            <w:pPr>
              <w:rPr>
                <w:sz w:val="28"/>
                <w:szCs w:val="28"/>
              </w:rPr>
            </w:pPr>
            <w:r w:rsidRPr="002F4687">
              <w:rPr>
                <w:sz w:val="28"/>
                <w:szCs w:val="28"/>
              </w:rPr>
              <w:t>Мочевыделительная си</w:t>
            </w:r>
            <w:r w:rsidRPr="002F4687">
              <w:rPr>
                <w:sz w:val="28"/>
                <w:szCs w:val="28"/>
              </w:rPr>
              <w:t>с</w:t>
            </w:r>
            <w:r w:rsidRPr="002F4687">
              <w:rPr>
                <w:sz w:val="28"/>
                <w:szCs w:val="28"/>
              </w:rPr>
              <w:t>тема</w:t>
            </w:r>
          </w:p>
        </w:tc>
        <w:tc>
          <w:tcPr>
            <w:tcW w:w="1442" w:type="dxa"/>
            <w:vAlign w:val="center"/>
          </w:tcPr>
          <w:p w:rsidR="00C85BE0" w:rsidRPr="002F4687" w:rsidRDefault="00C85BE0" w:rsidP="00C85BE0">
            <w:pPr>
              <w:jc w:val="center"/>
              <w:rPr>
                <w:sz w:val="28"/>
                <w:szCs w:val="28"/>
              </w:rPr>
            </w:pPr>
            <w:r w:rsidRPr="002F4687">
              <w:rPr>
                <w:sz w:val="28"/>
                <w:szCs w:val="28"/>
              </w:rPr>
              <w:t>42</w:t>
            </w:r>
          </w:p>
        </w:tc>
        <w:tc>
          <w:tcPr>
            <w:tcW w:w="1077" w:type="dxa"/>
            <w:vAlign w:val="center"/>
          </w:tcPr>
          <w:p w:rsidR="00C85BE0" w:rsidRPr="002F4687" w:rsidRDefault="00C85BE0" w:rsidP="00C85BE0">
            <w:pPr>
              <w:jc w:val="center"/>
              <w:rPr>
                <w:sz w:val="28"/>
                <w:szCs w:val="28"/>
              </w:rPr>
            </w:pPr>
            <w:r w:rsidRPr="002F4687">
              <w:rPr>
                <w:sz w:val="28"/>
                <w:szCs w:val="28"/>
              </w:rPr>
              <w:t>-</w:t>
            </w:r>
          </w:p>
        </w:tc>
        <w:tc>
          <w:tcPr>
            <w:tcW w:w="1078" w:type="dxa"/>
            <w:vAlign w:val="center"/>
          </w:tcPr>
          <w:p w:rsidR="00C85BE0" w:rsidRPr="002F4687" w:rsidRDefault="00C85BE0" w:rsidP="00C85BE0">
            <w:pPr>
              <w:jc w:val="center"/>
              <w:rPr>
                <w:sz w:val="28"/>
                <w:szCs w:val="28"/>
              </w:rPr>
            </w:pPr>
            <w:r w:rsidRPr="002F4687">
              <w:rPr>
                <w:sz w:val="28"/>
                <w:szCs w:val="28"/>
              </w:rPr>
              <w:t>-</w:t>
            </w:r>
          </w:p>
        </w:tc>
        <w:tc>
          <w:tcPr>
            <w:tcW w:w="1144" w:type="dxa"/>
            <w:vAlign w:val="center"/>
          </w:tcPr>
          <w:p w:rsidR="00C85BE0" w:rsidRPr="002F4687" w:rsidRDefault="00C85BE0" w:rsidP="00C85BE0">
            <w:pPr>
              <w:jc w:val="center"/>
              <w:rPr>
                <w:sz w:val="28"/>
                <w:szCs w:val="28"/>
              </w:rPr>
            </w:pPr>
            <w:r w:rsidRPr="002F4687">
              <w:rPr>
                <w:sz w:val="28"/>
                <w:szCs w:val="28"/>
              </w:rPr>
              <w:t>39</w:t>
            </w:r>
          </w:p>
        </w:tc>
        <w:tc>
          <w:tcPr>
            <w:tcW w:w="1152" w:type="dxa"/>
            <w:vAlign w:val="center"/>
          </w:tcPr>
          <w:p w:rsidR="00C85BE0" w:rsidRPr="002F4687" w:rsidRDefault="00C85BE0" w:rsidP="00C85BE0">
            <w:pPr>
              <w:jc w:val="center"/>
              <w:rPr>
                <w:sz w:val="28"/>
                <w:szCs w:val="28"/>
              </w:rPr>
            </w:pPr>
            <w:r w:rsidRPr="002F4687">
              <w:rPr>
                <w:sz w:val="28"/>
                <w:szCs w:val="28"/>
              </w:rPr>
              <w:t>3</w:t>
            </w:r>
          </w:p>
        </w:tc>
      </w:tr>
      <w:tr w:rsidR="00C85BE0" w:rsidRPr="002F4687" w:rsidTr="00C85BE0">
        <w:trPr>
          <w:trHeight w:val="407"/>
        </w:trPr>
        <w:tc>
          <w:tcPr>
            <w:tcW w:w="3710" w:type="dxa"/>
            <w:vAlign w:val="center"/>
          </w:tcPr>
          <w:p w:rsidR="00C85BE0" w:rsidRPr="002F4687" w:rsidRDefault="00C85BE0" w:rsidP="00C85BE0">
            <w:pPr>
              <w:rPr>
                <w:sz w:val="28"/>
                <w:szCs w:val="28"/>
              </w:rPr>
            </w:pPr>
            <w:r w:rsidRPr="002F4687">
              <w:rPr>
                <w:sz w:val="28"/>
                <w:szCs w:val="28"/>
              </w:rPr>
              <w:t>Пищеварительная си</w:t>
            </w:r>
            <w:r w:rsidRPr="002F4687">
              <w:rPr>
                <w:sz w:val="28"/>
                <w:szCs w:val="28"/>
              </w:rPr>
              <w:t>с</w:t>
            </w:r>
            <w:r w:rsidRPr="002F4687">
              <w:rPr>
                <w:sz w:val="28"/>
                <w:szCs w:val="28"/>
              </w:rPr>
              <w:t>тема</w:t>
            </w:r>
          </w:p>
        </w:tc>
        <w:tc>
          <w:tcPr>
            <w:tcW w:w="1442" w:type="dxa"/>
            <w:vAlign w:val="center"/>
          </w:tcPr>
          <w:p w:rsidR="00C85BE0" w:rsidRPr="002F4687" w:rsidRDefault="00C85BE0" w:rsidP="00C85BE0">
            <w:pPr>
              <w:jc w:val="center"/>
              <w:rPr>
                <w:sz w:val="28"/>
                <w:szCs w:val="28"/>
              </w:rPr>
            </w:pPr>
            <w:r w:rsidRPr="002F4687">
              <w:rPr>
                <w:sz w:val="28"/>
                <w:szCs w:val="28"/>
              </w:rPr>
              <w:t>38</w:t>
            </w:r>
          </w:p>
        </w:tc>
        <w:tc>
          <w:tcPr>
            <w:tcW w:w="1077" w:type="dxa"/>
            <w:vAlign w:val="center"/>
          </w:tcPr>
          <w:p w:rsidR="00C85BE0" w:rsidRPr="002F4687" w:rsidRDefault="00C85BE0" w:rsidP="00C85BE0">
            <w:pPr>
              <w:jc w:val="center"/>
              <w:rPr>
                <w:sz w:val="28"/>
                <w:szCs w:val="28"/>
              </w:rPr>
            </w:pPr>
            <w:r w:rsidRPr="002F4687">
              <w:rPr>
                <w:sz w:val="28"/>
                <w:szCs w:val="28"/>
              </w:rPr>
              <w:t>14</w:t>
            </w:r>
          </w:p>
        </w:tc>
        <w:tc>
          <w:tcPr>
            <w:tcW w:w="1078" w:type="dxa"/>
            <w:vAlign w:val="center"/>
          </w:tcPr>
          <w:p w:rsidR="00C85BE0" w:rsidRPr="002F4687" w:rsidRDefault="00C85BE0" w:rsidP="00C85BE0">
            <w:pPr>
              <w:jc w:val="center"/>
              <w:rPr>
                <w:sz w:val="28"/>
                <w:szCs w:val="28"/>
              </w:rPr>
            </w:pPr>
            <w:r w:rsidRPr="002F4687">
              <w:rPr>
                <w:sz w:val="28"/>
                <w:szCs w:val="28"/>
              </w:rPr>
              <w:t>4</w:t>
            </w:r>
          </w:p>
        </w:tc>
        <w:tc>
          <w:tcPr>
            <w:tcW w:w="1144" w:type="dxa"/>
            <w:vAlign w:val="center"/>
          </w:tcPr>
          <w:p w:rsidR="00C85BE0" w:rsidRPr="002F4687" w:rsidRDefault="00C85BE0" w:rsidP="00C85BE0">
            <w:pPr>
              <w:jc w:val="center"/>
              <w:rPr>
                <w:sz w:val="28"/>
                <w:szCs w:val="28"/>
              </w:rPr>
            </w:pPr>
            <w:r w:rsidRPr="002F4687">
              <w:rPr>
                <w:sz w:val="28"/>
                <w:szCs w:val="28"/>
              </w:rPr>
              <w:t>13</w:t>
            </w:r>
          </w:p>
        </w:tc>
        <w:tc>
          <w:tcPr>
            <w:tcW w:w="1152" w:type="dxa"/>
            <w:vAlign w:val="center"/>
          </w:tcPr>
          <w:p w:rsidR="00C85BE0" w:rsidRPr="002F4687" w:rsidRDefault="00C85BE0" w:rsidP="00C85BE0">
            <w:pPr>
              <w:jc w:val="center"/>
              <w:rPr>
                <w:sz w:val="28"/>
                <w:szCs w:val="28"/>
              </w:rPr>
            </w:pPr>
            <w:r w:rsidRPr="002F4687">
              <w:rPr>
                <w:sz w:val="28"/>
                <w:szCs w:val="28"/>
              </w:rPr>
              <w:t>7</w:t>
            </w:r>
          </w:p>
        </w:tc>
      </w:tr>
      <w:tr w:rsidR="00C85BE0" w:rsidRPr="002F4687" w:rsidTr="00C85BE0">
        <w:trPr>
          <w:trHeight w:val="203"/>
        </w:trPr>
        <w:tc>
          <w:tcPr>
            <w:tcW w:w="3710" w:type="dxa"/>
            <w:vAlign w:val="center"/>
          </w:tcPr>
          <w:p w:rsidR="00C85BE0" w:rsidRPr="002F4687" w:rsidRDefault="00C85BE0" w:rsidP="00C85BE0">
            <w:pPr>
              <w:rPr>
                <w:sz w:val="28"/>
                <w:szCs w:val="28"/>
              </w:rPr>
            </w:pPr>
            <w:r w:rsidRPr="002F4687">
              <w:rPr>
                <w:sz w:val="28"/>
                <w:szCs w:val="28"/>
              </w:rPr>
              <w:t>Слуховой аппарат</w:t>
            </w:r>
          </w:p>
        </w:tc>
        <w:tc>
          <w:tcPr>
            <w:tcW w:w="1442" w:type="dxa"/>
            <w:vAlign w:val="center"/>
          </w:tcPr>
          <w:p w:rsidR="00C85BE0" w:rsidRPr="002F4687" w:rsidRDefault="00C85BE0" w:rsidP="00C85BE0">
            <w:pPr>
              <w:jc w:val="center"/>
              <w:rPr>
                <w:sz w:val="28"/>
                <w:szCs w:val="28"/>
              </w:rPr>
            </w:pPr>
            <w:r w:rsidRPr="002F4687">
              <w:rPr>
                <w:sz w:val="28"/>
                <w:szCs w:val="28"/>
              </w:rPr>
              <w:t>44</w:t>
            </w:r>
          </w:p>
        </w:tc>
        <w:tc>
          <w:tcPr>
            <w:tcW w:w="1077" w:type="dxa"/>
            <w:vAlign w:val="center"/>
          </w:tcPr>
          <w:p w:rsidR="00C85BE0" w:rsidRPr="002F4687" w:rsidRDefault="00C85BE0" w:rsidP="00C85BE0">
            <w:pPr>
              <w:jc w:val="center"/>
              <w:rPr>
                <w:sz w:val="28"/>
                <w:szCs w:val="28"/>
              </w:rPr>
            </w:pPr>
            <w:r w:rsidRPr="002F4687">
              <w:rPr>
                <w:sz w:val="28"/>
                <w:szCs w:val="28"/>
              </w:rPr>
              <w:t>19</w:t>
            </w:r>
          </w:p>
        </w:tc>
        <w:tc>
          <w:tcPr>
            <w:tcW w:w="1078" w:type="dxa"/>
            <w:vAlign w:val="center"/>
          </w:tcPr>
          <w:p w:rsidR="00C85BE0" w:rsidRPr="002F4687" w:rsidRDefault="00C85BE0" w:rsidP="00C85BE0">
            <w:pPr>
              <w:jc w:val="center"/>
              <w:rPr>
                <w:sz w:val="28"/>
                <w:szCs w:val="28"/>
              </w:rPr>
            </w:pPr>
            <w:r w:rsidRPr="002F4687">
              <w:rPr>
                <w:sz w:val="28"/>
                <w:szCs w:val="28"/>
              </w:rPr>
              <w:t>10</w:t>
            </w:r>
          </w:p>
        </w:tc>
        <w:tc>
          <w:tcPr>
            <w:tcW w:w="1144" w:type="dxa"/>
            <w:vAlign w:val="center"/>
          </w:tcPr>
          <w:p w:rsidR="00C85BE0" w:rsidRPr="002F4687" w:rsidRDefault="00C85BE0" w:rsidP="00C85BE0">
            <w:pPr>
              <w:jc w:val="center"/>
              <w:rPr>
                <w:sz w:val="28"/>
                <w:szCs w:val="28"/>
              </w:rPr>
            </w:pPr>
            <w:r w:rsidRPr="002F4687">
              <w:rPr>
                <w:sz w:val="28"/>
                <w:szCs w:val="28"/>
              </w:rPr>
              <w:t>10</w:t>
            </w:r>
          </w:p>
        </w:tc>
        <w:tc>
          <w:tcPr>
            <w:tcW w:w="1152" w:type="dxa"/>
            <w:vAlign w:val="center"/>
          </w:tcPr>
          <w:p w:rsidR="00C85BE0" w:rsidRPr="002F4687" w:rsidRDefault="00C85BE0" w:rsidP="00C85BE0">
            <w:pPr>
              <w:jc w:val="center"/>
              <w:rPr>
                <w:sz w:val="28"/>
                <w:szCs w:val="28"/>
              </w:rPr>
            </w:pPr>
            <w:r w:rsidRPr="002F4687">
              <w:rPr>
                <w:sz w:val="28"/>
                <w:szCs w:val="28"/>
              </w:rPr>
              <w:t>5</w:t>
            </w:r>
          </w:p>
        </w:tc>
      </w:tr>
      <w:tr w:rsidR="00C85BE0" w:rsidRPr="002F4687" w:rsidTr="00C85BE0">
        <w:trPr>
          <w:trHeight w:val="203"/>
        </w:trPr>
        <w:tc>
          <w:tcPr>
            <w:tcW w:w="3710" w:type="dxa"/>
            <w:vAlign w:val="center"/>
          </w:tcPr>
          <w:p w:rsidR="00C85BE0" w:rsidRPr="002F4687" w:rsidRDefault="00C85BE0" w:rsidP="00C85BE0">
            <w:pPr>
              <w:rPr>
                <w:sz w:val="28"/>
                <w:szCs w:val="28"/>
              </w:rPr>
            </w:pPr>
            <w:r w:rsidRPr="002F4687">
              <w:rPr>
                <w:sz w:val="28"/>
                <w:szCs w:val="28"/>
              </w:rPr>
              <w:t>Зрительный аппарат</w:t>
            </w:r>
          </w:p>
        </w:tc>
        <w:tc>
          <w:tcPr>
            <w:tcW w:w="1442" w:type="dxa"/>
            <w:vAlign w:val="center"/>
          </w:tcPr>
          <w:p w:rsidR="00C85BE0" w:rsidRPr="002F4687" w:rsidRDefault="00C85BE0" w:rsidP="00C85BE0">
            <w:pPr>
              <w:jc w:val="center"/>
              <w:rPr>
                <w:sz w:val="28"/>
                <w:szCs w:val="28"/>
              </w:rPr>
            </w:pPr>
            <w:r w:rsidRPr="002F4687">
              <w:rPr>
                <w:sz w:val="28"/>
                <w:szCs w:val="28"/>
              </w:rPr>
              <w:t>27</w:t>
            </w:r>
          </w:p>
        </w:tc>
        <w:tc>
          <w:tcPr>
            <w:tcW w:w="1077" w:type="dxa"/>
            <w:vAlign w:val="center"/>
          </w:tcPr>
          <w:p w:rsidR="00C85BE0" w:rsidRPr="002F4687" w:rsidRDefault="00C85BE0" w:rsidP="00C85BE0">
            <w:pPr>
              <w:jc w:val="center"/>
              <w:rPr>
                <w:sz w:val="28"/>
                <w:szCs w:val="28"/>
              </w:rPr>
            </w:pPr>
            <w:r w:rsidRPr="002F4687">
              <w:rPr>
                <w:sz w:val="28"/>
                <w:szCs w:val="28"/>
              </w:rPr>
              <w:t>5</w:t>
            </w:r>
          </w:p>
        </w:tc>
        <w:tc>
          <w:tcPr>
            <w:tcW w:w="1078" w:type="dxa"/>
            <w:vAlign w:val="center"/>
          </w:tcPr>
          <w:p w:rsidR="00C85BE0" w:rsidRPr="002F4687" w:rsidRDefault="00C85BE0" w:rsidP="00C85BE0">
            <w:pPr>
              <w:jc w:val="center"/>
              <w:rPr>
                <w:sz w:val="28"/>
                <w:szCs w:val="28"/>
              </w:rPr>
            </w:pPr>
            <w:r w:rsidRPr="002F4687">
              <w:rPr>
                <w:sz w:val="28"/>
                <w:szCs w:val="28"/>
              </w:rPr>
              <w:t>3</w:t>
            </w:r>
          </w:p>
        </w:tc>
        <w:tc>
          <w:tcPr>
            <w:tcW w:w="1144" w:type="dxa"/>
            <w:vAlign w:val="center"/>
          </w:tcPr>
          <w:p w:rsidR="00C85BE0" w:rsidRPr="002F4687" w:rsidRDefault="00C85BE0" w:rsidP="00C85BE0">
            <w:pPr>
              <w:jc w:val="center"/>
              <w:rPr>
                <w:sz w:val="28"/>
                <w:szCs w:val="28"/>
              </w:rPr>
            </w:pPr>
            <w:r w:rsidRPr="002F4687">
              <w:rPr>
                <w:sz w:val="28"/>
                <w:szCs w:val="28"/>
              </w:rPr>
              <w:t>10</w:t>
            </w:r>
          </w:p>
        </w:tc>
        <w:tc>
          <w:tcPr>
            <w:tcW w:w="1152" w:type="dxa"/>
            <w:vAlign w:val="center"/>
          </w:tcPr>
          <w:p w:rsidR="00C85BE0" w:rsidRPr="002F4687" w:rsidRDefault="00C85BE0" w:rsidP="00C85BE0">
            <w:pPr>
              <w:jc w:val="center"/>
              <w:rPr>
                <w:sz w:val="28"/>
                <w:szCs w:val="28"/>
              </w:rPr>
            </w:pPr>
            <w:r w:rsidRPr="002F4687">
              <w:rPr>
                <w:sz w:val="28"/>
                <w:szCs w:val="28"/>
              </w:rPr>
              <w:t>9</w:t>
            </w:r>
          </w:p>
        </w:tc>
      </w:tr>
      <w:tr w:rsidR="00C85BE0" w:rsidRPr="002F4687" w:rsidTr="00C85BE0">
        <w:trPr>
          <w:trHeight w:val="215"/>
        </w:trPr>
        <w:tc>
          <w:tcPr>
            <w:tcW w:w="3710" w:type="dxa"/>
            <w:vAlign w:val="center"/>
          </w:tcPr>
          <w:p w:rsidR="00C85BE0" w:rsidRPr="002F4687" w:rsidRDefault="00C85BE0" w:rsidP="00C85BE0">
            <w:pPr>
              <w:rPr>
                <w:sz w:val="28"/>
                <w:szCs w:val="28"/>
              </w:rPr>
            </w:pPr>
            <w:r w:rsidRPr="002F4687">
              <w:rPr>
                <w:sz w:val="28"/>
                <w:szCs w:val="28"/>
              </w:rPr>
              <w:t>Вирусного генеза</w:t>
            </w:r>
          </w:p>
        </w:tc>
        <w:tc>
          <w:tcPr>
            <w:tcW w:w="1442" w:type="dxa"/>
            <w:vAlign w:val="center"/>
          </w:tcPr>
          <w:p w:rsidR="00C85BE0" w:rsidRPr="002F4687" w:rsidRDefault="00C85BE0" w:rsidP="00C85BE0">
            <w:pPr>
              <w:jc w:val="center"/>
              <w:rPr>
                <w:sz w:val="28"/>
                <w:szCs w:val="28"/>
              </w:rPr>
            </w:pPr>
            <w:r w:rsidRPr="002F4687">
              <w:rPr>
                <w:sz w:val="28"/>
                <w:szCs w:val="28"/>
              </w:rPr>
              <w:t>61</w:t>
            </w:r>
          </w:p>
        </w:tc>
        <w:tc>
          <w:tcPr>
            <w:tcW w:w="1077" w:type="dxa"/>
            <w:vAlign w:val="center"/>
          </w:tcPr>
          <w:p w:rsidR="00C85BE0" w:rsidRPr="002F4687" w:rsidRDefault="00C85BE0" w:rsidP="00C85BE0">
            <w:pPr>
              <w:jc w:val="center"/>
              <w:rPr>
                <w:sz w:val="28"/>
                <w:szCs w:val="28"/>
              </w:rPr>
            </w:pPr>
            <w:r w:rsidRPr="002F4687">
              <w:rPr>
                <w:sz w:val="28"/>
                <w:szCs w:val="28"/>
              </w:rPr>
              <w:t>-</w:t>
            </w:r>
          </w:p>
        </w:tc>
        <w:tc>
          <w:tcPr>
            <w:tcW w:w="1078" w:type="dxa"/>
            <w:vAlign w:val="center"/>
          </w:tcPr>
          <w:p w:rsidR="00C85BE0" w:rsidRPr="002F4687" w:rsidRDefault="00C85BE0" w:rsidP="00C85BE0">
            <w:pPr>
              <w:jc w:val="center"/>
              <w:rPr>
                <w:sz w:val="28"/>
                <w:szCs w:val="28"/>
              </w:rPr>
            </w:pPr>
            <w:r w:rsidRPr="002F4687">
              <w:rPr>
                <w:sz w:val="28"/>
                <w:szCs w:val="28"/>
              </w:rPr>
              <w:t>-</w:t>
            </w:r>
          </w:p>
        </w:tc>
        <w:tc>
          <w:tcPr>
            <w:tcW w:w="1144" w:type="dxa"/>
            <w:vAlign w:val="center"/>
          </w:tcPr>
          <w:p w:rsidR="00C85BE0" w:rsidRPr="002F4687" w:rsidRDefault="00C85BE0" w:rsidP="00C85BE0">
            <w:pPr>
              <w:jc w:val="center"/>
              <w:rPr>
                <w:sz w:val="28"/>
                <w:szCs w:val="28"/>
              </w:rPr>
            </w:pPr>
            <w:r w:rsidRPr="002F4687">
              <w:rPr>
                <w:sz w:val="28"/>
                <w:szCs w:val="28"/>
              </w:rPr>
              <w:t>40</w:t>
            </w:r>
          </w:p>
        </w:tc>
        <w:tc>
          <w:tcPr>
            <w:tcW w:w="1152" w:type="dxa"/>
            <w:vAlign w:val="center"/>
          </w:tcPr>
          <w:p w:rsidR="00C85BE0" w:rsidRPr="002F4687" w:rsidRDefault="00C85BE0" w:rsidP="00C85BE0">
            <w:pPr>
              <w:jc w:val="center"/>
              <w:rPr>
                <w:sz w:val="28"/>
                <w:szCs w:val="28"/>
              </w:rPr>
            </w:pPr>
            <w:r w:rsidRPr="002F4687">
              <w:rPr>
                <w:sz w:val="28"/>
                <w:szCs w:val="28"/>
              </w:rPr>
              <w:t>21</w:t>
            </w:r>
          </w:p>
        </w:tc>
      </w:tr>
      <w:tr w:rsidR="00C85BE0" w:rsidRPr="002F4687" w:rsidTr="00C85BE0">
        <w:trPr>
          <w:trHeight w:val="407"/>
        </w:trPr>
        <w:tc>
          <w:tcPr>
            <w:tcW w:w="3710" w:type="dxa"/>
            <w:vAlign w:val="center"/>
          </w:tcPr>
          <w:p w:rsidR="00C85BE0" w:rsidRPr="002F4687" w:rsidRDefault="00C85BE0" w:rsidP="00C85BE0">
            <w:pPr>
              <w:rPr>
                <w:sz w:val="28"/>
                <w:szCs w:val="28"/>
              </w:rPr>
            </w:pPr>
            <w:r w:rsidRPr="002F4687">
              <w:rPr>
                <w:sz w:val="28"/>
                <w:szCs w:val="28"/>
              </w:rPr>
              <w:t>Хирургическая патол</w:t>
            </w:r>
            <w:r w:rsidRPr="002F4687">
              <w:rPr>
                <w:sz w:val="28"/>
                <w:szCs w:val="28"/>
              </w:rPr>
              <w:t>о</w:t>
            </w:r>
            <w:r w:rsidRPr="002F4687">
              <w:rPr>
                <w:sz w:val="28"/>
                <w:szCs w:val="28"/>
              </w:rPr>
              <w:t>гия</w:t>
            </w:r>
          </w:p>
        </w:tc>
        <w:tc>
          <w:tcPr>
            <w:tcW w:w="1442" w:type="dxa"/>
            <w:vAlign w:val="center"/>
          </w:tcPr>
          <w:p w:rsidR="00C85BE0" w:rsidRPr="002F4687" w:rsidRDefault="00C85BE0" w:rsidP="00C85BE0">
            <w:pPr>
              <w:jc w:val="center"/>
              <w:rPr>
                <w:sz w:val="28"/>
                <w:szCs w:val="28"/>
              </w:rPr>
            </w:pPr>
            <w:r w:rsidRPr="002F4687">
              <w:rPr>
                <w:sz w:val="28"/>
                <w:szCs w:val="28"/>
              </w:rPr>
              <w:t>70</w:t>
            </w:r>
          </w:p>
        </w:tc>
        <w:tc>
          <w:tcPr>
            <w:tcW w:w="1077" w:type="dxa"/>
            <w:vAlign w:val="center"/>
          </w:tcPr>
          <w:p w:rsidR="00C85BE0" w:rsidRPr="002F4687" w:rsidRDefault="00C85BE0" w:rsidP="00C85BE0">
            <w:pPr>
              <w:jc w:val="center"/>
              <w:rPr>
                <w:sz w:val="28"/>
                <w:szCs w:val="28"/>
              </w:rPr>
            </w:pPr>
            <w:r w:rsidRPr="002F4687">
              <w:rPr>
                <w:sz w:val="28"/>
                <w:szCs w:val="28"/>
              </w:rPr>
              <w:t>18</w:t>
            </w:r>
          </w:p>
        </w:tc>
        <w:tc>
          <w:tcPr>
            <w:tcW w:w="1078" w:type="dxa"/>
            <w:vAlign w:val="center"/>
          </w:tcPr>
          <w:p w:rsidR="00C85BE0" w:rsidRPr="002F4687" w:rsidRDefault="00C85BE0" w:rsidP="00C85BE0">
            <w:pPr>
              <w:jc w:val="center"/>
              <w:rPr>
                <w:sz w:val="28"/>
                <w:szCs w:val="28"/>
              </w:rPr>
            </w:pPr>
            <w:r w:rsidRPr="002F4687">
              <w:rPr>
                <w:sz w:val="28"/>
                <w:szCs w:val="28"/>
              </w:rPr>
              <w:t>10</w:t>
            </w:r>
          </w:p>
        </w:tc>
        <w:tc>
          <w:tcPr>
            <w:tcW w:w="1144" w:type="dxa"/>
            <w:vAlign w:val="center"/>
          </w:tcPr>
          <w:p w:rsidR="00C85BE0" w:rsidRPr="002F4687" w:rsidRDefault="00C85BE0" w:rsidP="00C85BE0">
            <w:pPr>
              <w:jc w:val="center"/>
              <w:rPr>
                <w:sz w:val="28"/>
                <w:szCs w:val="28"/>
              </w:rPr>
            </w:pPr>
            <w:r w:rsidRPr="002F4687">
              <w:rPr>
                <w:sz w:val="28"/>
                <w:szCs w:val="28"/>
              </w:rPr>
              <w:t>33</w:t>
            </w:r>
          </w:p>
        </w:tc>
        <w:tc>
          <w:tcPr>
            <w:tcW w:w="1152" w:type="dxa"/>
            <w:vAlign w:val="center"/>
          </w:tcPr>
          <w:p w:rsidR="00C85BE0" w:rsidRPr="002F4687" w:rsidRDefault="00C85BE0" w:rsidP="00C85BE0">
            <w:pPr>
              <w:jc w:val="center"/>
              <w:rPr>
                <w:sz w:val="28"/>
                <w:szCs w:val="28"/>
              </w:rPr>
            </w:pPr>
            <w:r w:rsidRPr="002F4687">
              <w:rPr>
                <w:sz w:val="28"/>
                <w:szCs w:val="28"/>
              </w:rPr>
              <w:t>9</w:t>
            </w:r>
          </w:p>
        </w:tc>
      </w:tr>
      <w:tr w:rsidR="00C85BE0" w:rsidRPr="002F4687" w:rsidTr="00C85BE0">
        <w:trPr>
          <w:trHeight w:val="215"/>
        </w:trPr>
        <w:tc>
          <w:tcPr>
            <w:tcW w:w="3710" w:type="dxa"/>
            <w:vAlign w:val="center"/>
          </w:tcPr>
          <w:p w:rsidR="00C85BE0" w:rsidRPr="002F4687" w:rsidRDefault="00C85BE0" w:rsidP="00C85BE0">
            <w:pPr>
              <w:rPr>
                <w:sz w:val="28"/>
                <w:szCs w:val="28"/>
              </w:rPr>
            </w:pPr>
            <w:r w:rsidRPr="002F4687">
              <w:rPr>
                <w:sz w:val="28"/>
                <w:szCs w:val="28"/>
              </w:rPr>
              <w:t>Другие патологии</w:t>
            </w:r>
          </w:p>
        </w:tc>
        <w:tc>
          <w:tcPr>
            <w:tcW w:w="1442" w:type="dxa"/>
            <w:vAlign w:val="center"/>
          </w:tcPr>
          <w:p w:rsidR="00C85BE0" w:rsidRPr="002F4687" w:rsidRDefault="00C85BE0" w:rsidP="00C85BE0">
            <w:pPr>
              <w:jc w:val="center"/>
              <w:rPr>
                <w:sz w:val="28"/>
                <w:szCs w:val="28"/>
              </w:rPr>
            </w:pPr>
            <w:r w:rsidRPr="002F4687">
              <w:rPr>
                <w:sz w:val="28"/>
                <w:szCs w:val="28"/>
              </w:rPr>
              <w:t>31</w:t>
            </w:r>
          </w:p>
        </w:tc>
        <w:tc>
          <w:tcPr>
            <w:tcW w:w="1077" w:type="dxa"/>
            <w:vAlign w:val="center"/>
          </w:tcPr>
          <w:p w:rsidR="00C85BE0" w:rsidRPr="002F4687" w:rsidRDefault="00C85BE0" w:rsidP="00C85BE0">
            <w:pPr>
              <w:jc w:val="center"/>
              <w:rPr>
                <w:sz w:val="28"/>
                <w:szCs w:val="28"/>
              </w:rPr>
            </w:pPr>
            <w:r w:rsidRPr="002F4687">
              <w:rPr>
                <w:sz w:val="28"/>
                <w:szCs w:val="28"/>
              </w:rPr>
              <w:t>13</w:t>
            </w:r>
          </w:p>
        </w:tc>
        <w:tc>
          <w:tcPr>
            <w:tcW w:w="1078" w:type="dxa"/>
            <w:vAlign w:val="center"/>
          </w:tcPr>
          <w:p w:rsidR="00C85BE0" w:rsidRPr="002F4687" w:rsidRDefault="00C85BE0" w:rsidP="00C85BE0">
            <w:pPr>
              <w:jc w:val="center"/>
              <w:rPr>
                <w:sz w:val="28"/>
                <w:szCs w:val="28"/>
              </w:rPr>
            </w:pPr>
            <w:r w:rsidRPr="002F4687">
              <w:rPr>
                <w:sz w:val="28"/>
                <w:szCs w:val="28"/>
              </w:rPr>
              <w:t>2</w:t>
            </w:r>
          </w:p>
        </w:tc>
        <w:tc>
          <w:tcPr>
            <w:tcW w:w="1144" w:type="dxa"/>
            <w:vAlign w:val="center"/>
          </w:tcPr>
          <w:p w:rsidR="00C85BE0" w:rsidRPr="002F4687" w:rsidRDefault="00C85BE0" w:rsidP="00C85BE0">
            <w:pPr>
              <w:jc w:val="center"/>
              <w:rPr>
                <w:sz w:val="28"/>
                <w:szCs w:val="28"/>
              </w:rPr>
            </w:pPr>
            <w:r w:rsidRPr="002F4687">
              <w:rPr>
                <w:sz w:val="28"/>
                <w:szCs w:val="28"/>
              </w:rPr>
              <w:t>11</w:t>
            </w:r>
          </w:p>
        </w:tc>
        <w:tc>
          <w:tcPr>
            <w:tcW w:w="1152" w:type="dxa"/>
            <w:vAlign w:val="center"/>
          </w:tcPr>
          <w:p w:rsidR="00C85BE0" w:rsidRPr="002F4687" w:rsidRDefault="00C85BE0" w:rsidP="00C85BE0">
            <w:pPr>
              <w:jc w:val="center"/>
              <w:rPr>
                <w:sz w:val="28"/>
                <w:szCs w:val="28"/>
              </w:rPr>
            </w:pPr>
            <w:r w:rsidRPr="002F4687">
              <w:rPr>
                <w:sz w:val="28"/>
                <w:szCs w:val="28"/>
              </w:rPr>
              <w:t>5</w:t>
            </w:r>
          </w:p>
        </w:tc>
      </w:tr>
    </w:tbl>
    <w:p w:rsidR="00D53EB9" w:rsidRPr="002F4687" w:rsidRDefault="00D53EB9" w:rsidP="00D53EB9">
      <w:pPr>
        <w:ind w:firstLine="720"/>
        <w:jc w:val="both"/>
        <w:rPr>
          <w:sz w:val="28"/>
          <w:szCs w:val="28"/>
        </w:rPr>
      </w:pPr>
      <w:r w:rsidRPr="002F4687">
        <w:rPr>
          <w:sz w:val="28"/>
          <w:szCs w:val="28"/>
        </w:rPr>
        <w:t>Ко второй группе были отнести заболевания слухового аппарата, в частности отиты различного генеза – 8%, пищеварительной и мочевыделительной систем по 7%. Среди патологий мочевыделительной системы наиболее встр</w:t>
      </w:r>
      <w:r w:rsidRPr="002F4687">
        <w:rPr>
          <w:sz w:val="28"/>
          <w:szCs w:val="28"/>
        </w:rPr>
        <w:t>е</w:t>
      </w:r>
      <w:r w:rsidRPr="002F4687">
        <w:rPr>
          <w:sz w:val="28"/>
          <w:szCs w:val="28"/>
        </w:rPr>
        <w:t>чаемой является мочекаменная болезнь – 5%.</w:t>
      </w:r>
    </w:p>
    <w:p w:rsidR="00C85BE0" w:rsidRPr="002F4687" w:rsidRDefault="00C85BE0" w:rsidP="00C85BE0">
      <w:pPr>
        <w:ind w:firstLine="720"/>
        <w:jc w:val="both"/>
        <w:rPr>
          <w:sz w:val="28"/>
          <w:szCs w:val="28"/>
        </w:rPr>
      </w:pPr>
      <w:r w:rsidRPr="002F4687">
        <w:rPr>
          <w:sz w:val="28"/>
          <w:szCs w:val="28"/>
        </w:rPr>
        <w:t>В третью группу патологий по частоте встречаемости входят заболевания зрительного аппарата – 5%, репродуктивной и дыхательной систем по 2 %.</w:t>
      </w:r>
    </w:p>
    <w:p w:rsidR="00C85BE0" w:rsidRPr="002F4687" w:rsidRDefault="00C85BE0" w:rsidP="00C85BE0">
      <w:pPr>
        <w:ind w:firstLine="720"/>
        <w:jc w:val="both"/>
        <w:rPr>
          <w:sz w:val="28"/>
          <w:szCs w:val="28"/>
        </w:rPr>
      </w:pPr>
      <w:r w:rsidRPr="002F4687">
        <w:rPr>
          <w:sz w:val="28"/>
          <w:szCs w:val="28"/>
        </w:rPr>
        <w:t xml:space="preserve">Из данных таблицы 1 видно, что собаки относительно кошек чаще подвергались заболеваниям репродуктивной системы – 69%, слухового аппарата – 66%, патологиям паразитарного генеза – 60% и  заболеваниям кожи – 53%. </w:t>
      </w:r>
    </w:p>
    <w:p w:rsidR="00C85BE0" w:rsidRPr="002F4687" w:rsidRDefault="00C85BE0" w:rsidP="00C85BE0">
      <w:pPr>
        <w:ind w:firstLine="720"/>
        <w:jc w:val="both"/>
        <w:rPr>
          <w:sz w:val="28"/>
          <w:szCs w:val="28"/>
        </w:rPr>
      </w:pPr>
      <w:r w:rsidRPr="002F4687">
        <w:rPr>
          <w:sz w:val="28"/>
          <w:szCs w:val="28"/>
        </w:rPr>
        <w:t>В отличии от собак кошки чаще всего подвергались патологиям т</w:t>
      </w:r>
      <w:r w:rsidRPr="002F4687">
        <w:rPr>
          <w:sz w:val="28"/>
          <w:szCs w:val="28"/>
        </w:rPr>
        <w:t>а</w:t>
      </w:r>
      <w:r w:rsidRPr="002F4687">
        <w:rPr>
          <w:sz w:val="28"/>
          <w:szCs w:val="28"/>
        </w:rPr>
        <w:t>ких систем как дыхательная – 73% и пищеварительная – 53%. Они так же больше подвержены риску возникновения хирургической патологии и з</w:t>
      </w:r>
      <w:r w:rsidRPr="002F4687">
        <w:rPr>
          <w:sz w:val="28"/>
          <w:szCs w:val="28"/>
        </w:rPr>
        <w:t>а</w:t>
      </w:r>
      <w:r w:rsidRPr="002F4687">
        <w:rPr>
          <w:sz w:val="28"/>
          <w:szCs w:val="28"/>
        </w:rPr>
        <w:t>болевания зр</w:t>
      </w:r>
      <w:r w:rsidRPr="002F4687">
        <w:rPr>
          <w:sz w:val="28"/>
          <w:szCs w:val="28"/>
        </w:rPr>
        <w:t>и</w:t>
      </w:r>
      <w:r w:rsidRPr="002F4687">
        <w:rPr>
          <w:sz w:val="28"/>
          <w:szCs w:val="28"/>
        </w:rPr>
        <w:t>тельного аппарата. Хирургическая патология встречается у кошек на 10 % чаще, чем у собак и составляет 60%. Заболевания глаз в 70% случае этих патол</w:t>
      </w:r>
      <w:r w:rsidRPr="002F4687">
        <w:rPr>
          <w:sz w:val="28"/>
          <w:szCs w:val="28"/>
        </w:rPr>
        <w:t>о</w:t>
      </w:r>
      <w:r w:rsidRPr="002F4687">
        <w:rPr>
          <w:sz w:val="28"/>
          <w:szCs w:val="28"/>
        </w:rPr>
        <w:t>гий встречались именно у кошек. Стоит обратить особое внимание на то, что патологии мочевыделительной системы и в</w:t>
      </w:r>
      <w:r w:rsidRPr="002F4687">
        <w:rPr>
          <w:sz w:val="28"/>
          <w:szCs w:val="28"/>
        </w:rPr>
        <w:t>и</w:t>
      </w:r>
      <w:r w:rsidRPr="002F4687">
        <w:rPr>
          <w:sz w:val="28"/>
          <w:szCs w:val="28"/>
        </w:rPr>
        <w:t>русного генеза касались кошек в 100% случаев.</w:t>
      </w:r>
    </w:p>
    <w:p w:rsidR="00C85BE0" w:rsidRPr="002F4687" w:rsidRDefault="00C85BE0" w:rsidP="00C85BE0">
      <w:pPr>
        <w:ind w:firstLine="720"/>
        <w:jc w:val="both"/>
        <w:rPr>
          <w:sz w:val="28"/>
          <w:szCs w:val="28"/>
        </w:rPr>
      </w:pPr>
      <w:r w:rsidRPr="002F4687">
        <w:rPr>
          <w:sz w:val="28"/>
          <w:szCs w:val="28"/>
        </w:rPr>
        <w:t>Проанализировав частоту возникновения патологий в зависимости от пола, нами было установлено, что самки подвержены заболеваниям репродуктивной системы больше, чем самцы (табл.2). Другие вышеперечисленные патол</w:t>
      </w:r>
      <w:r w:rsidRPr="002F4687">
        <w:rPr>
          <w:sz w:val="28"/>
          <w:szCs w:val="28"/>
        </w:rPr>
        <w:t>о</w:t>
      </w:r>
      <w:r w:rsidRPr="002F4687">
        <w:rPr>
          <w:sz w:val="28"/>
          <w:szCs w:val="28"/>
        </w:rPr>
        <w:t>гии встречаются чаще у самцов.</w:t>
      </w:r>
    </w:p>
    <w:p w:rsidR="00C85BE0" w:rsidRPr="002F4687" w:rsidRDefault="00C85BE0" w:rsidP="00C85BE0">
      <w:pPr>
        <w:ind w:firstLine="720"/>
        <w:jc w:val="both"/>
        <w:rPr>
          <w:sz w:val="28"/>
          <w:szCs w:val="28"/>
        </w:rPr>
      </w:pPr>
      <w:r w:rsidRPr="002F4687">
        <w:rPr>
          <w:sz w:val="28"/>
          <w:szCs w:val="28"/>
        </w:rPr>
        <w:t>Исходя из полученных данных, можно сделать вывод о неодинаковой распространенности патологий различного генеза, что указывает на  необход</w:t>
      </w:r>
      <w:r w:rsidRPr="002F4687">
        <w:rPr>
          <w:sz w:val="28"/>
          <w:szCs w:val="28"/>
        </w:rPr>
        <w:t>и</w:t>
      </w:r>
      <w:r w:rsidRPr="002F4687">
        <w:rPr>
          <w:sz w:val="28"/>
          <w:szCs w:val="28"/>
        </w:rPr>
        <w:t>мость проведения научных исследований по выявлению ситуации по забол</w:t>
      </w:r>
      <w:r w:rsidRPr="002F4687">
        <w:rPr>
          <w:sz w:val="28"/>
          <w:szCs w:val="28"/>
        </w:rPr>
        <w:t>е</w:t>
      </w:r>
      <w:r w:rsidRPr="002F4687">
        <w:rPr>
          <w:sz w:val="28"/>
          <w:szCs w:val="28"/>
        </w:rPr>
        <w:t>ваемости кошек и собак в каждом регионе страны.</w:t>
      </w:r>
    </w:p>
    <w:p w:rsidR="00C85BE0" w:rsidRPr="002F4687" w:rsidRDefault="00C85BE0" w:rsidP="00C85BE0">
      <w:pPr>
        <w:jc w:val="center"/>
        <w:rPr>
          <w:b/>
          <w:sz w:val="28"/>
          <w:szCs w:val="28"/>
        </w:rPr>
      </w:pPr>
      <w:r w:rsidRPr="002F4687">
        <w:rPr>
          <w:b/>
          <w:sz w:val="28"/>
          <w:szCs w:val="28"/>
        </w:rPr>
        <w:t xml:space="preserve">MONITORING OF DISEASES OF CATS AND DOGS </w:t>
      </w:r>
      <w:r w:rsidRPr="002F4687">
        <w:rPr>
          <w:b/>
          <w:caps/>
          <w:sz w:val="28"/>
          <w:szCs w:val="28"/>
        </w:rPr>
        <w:t>town of Kubinka</w:t>
      </w:r>
      <w:r w:rsidRPr="002F4687">
        <w:rPr>
          <w:b/>
          <w:sz w:val="28"/>
          <w:szCs w:val="28"/>
        </w:rPr>
        <w:t xml:space="preserve"> THE MOSCOW REGION</w:t>
      </w:r>
    </w:p>
    <w:p w:rsidR="00C85BE0" w:rsidRPr="002F4687" w:rsidRDefault="00C85BE0" w:rsidP="00C85BE0">
      <w:pPr>
        <w:jc w:val="center"/>
        <w:rPr>
          <w:b/>
        </w:rPr>
      </w:pPr>
      <w:r w:rsidRPr="002F4687">
        <w:rPr>
          <w:b/>
          <w:sz w:val="28"/>
          <w:szCs w:val="28"/>
        </w:rPr>
        <w:t>Sazykina V.V.</w:t>
      </w:r>
    </w:p>
    <w:p w:rsidR="00C85BE0" w:rsidRPr="002F4687" w:rsidRDefault="00C85BE0" w:rsidP="00C85BE0">
      <w:pPr>
        <w:jc w:val="center"/>
        <w:rPr>
          <w:sz w:val="28"/>
          <w:szCs w:val="28"/>
        </w:rPr>
      </w:pPr>
      <w:r w:rsidRPr="002F4687">
        <w:rPr>
          <w:sz w:val="28"/>
          <w:szCs w:val="28"/>
        </w:rPr>
        <w:t xml:space="preserve">All-Russian </w:t>
      </w:r>
      <w:r w:rsidRPr="002F4687">
        <w:rPr>
          <w:caps/>
          <w:sz w:val="28"/>
          <w:szCs w:val="28"/>
        </w:rPr>
        <w:t>s</w:t>
      </w:r>
      <w:r w:rsidRPr="002F4687">
        <w:rPr>
          <w:sz w:val="28"/>
          <w:szCs w:val="28"/>
        </w:rPr>
        <w:t xml:space="preserve">cientific </w:t>
      </w:r>
      <w:r w:rsidRPr="002F4687">
        <w:rPr>
          <w:caps/>
          <w:sz w:val="28"/>
          <w:szCs w:val="28"/>
        </w:rPr>
        <w:t>r</w:t>
      </w:r>
      <w:r w:rsidRPr="002F4687">
        <w:rPr>
          <w:sz w:val="28"/>
          <w:szCs w:val="28"/>
        </w:rPr>
        <w:t xml:space="preserve">esearch Institute of </w:t>
      </w:r>
      <w:r w:rsidRPr="002F4687">
        <w:rPr>
          <w:caps/>
          <w:sz w:val="28"/>
          <w:szCs w:val="28"/>
        </w:rPr>
        <w:t>v</w:t>
      </w:r>
      <w:r w:rsidRPr="002F4687">
        <w:rPr>
          <w:sz w:val="28"/>
          <w:szCs w:val="28"/>
        </w:rPr>
        <w:t xml:space="preserve">eterinary </w:t>
      </w:r>
      <w:r w:rsidRPr="002F4687">
        <w:rPr>
          <w:caps/>
          <w:sz w:val="28"/>
          <w:szCs w:val="28"/>
        </w:rPr>
        <w:t>p</w:t>
      </w:r>
      <w:r w:rsidRPr="002F4687">
        <w:rPr>
          <w:sz w:val="28"/>
          <w:szCs w:val="28"/>
        </w:rPr>
        <w:t xml:space="preserve">athology, </w:t>
      </w:r>
      <w:r w:rsidRPr="002F4687">
        <w:rPr>
          <w:caps/>
          <w:sz w:val="28"/>
          <w:szCs w:val="28"/>
        </w:rPr>
        <w:t>p</w:t>
      </w:r>
      <w:r w:rsidRPr="002F4687">
        <w:rPr>
          <w:sz w:val="28"/>
          <w:szCs w:val="28"/>
        </w:rPr>
        <w:t xml:space="preserve">harmacology and </w:t>
      </w:r>
      <w:r w:rsidRPr="002F4687">
        <w:rPr>
          <w:caps/>
          <w:sz w:val="28"/>
          <w:szCs w:val="28"/>
        </w:rPr>
        <w:t>t</w:t>
      </w:r>
      <w:r w:rsidRPr="002F4687">
        <w:rPr>
          <w:sz w:val="28"/>
          <w:szCs w:val="28"/>
        </w:rPr>
        <w:t>herapy, Voronezh, Russia</w:t>
      </w:r>
    </w:p>
    <w:p w:rsidR="00C85BE0" w:rsidRPr="002F4687" w:rsidRDefault="00C85BE0" w:rsidP="00C85BE0">
      <w:pPr>
        <w:autoSpaceDE w:val="0"/>
        <w:autoSpaceDN w:val="0"/>
        <w:adjustRightInd w:val="0"/>
        <w:ind w:firstLine="720"/>
        <w:jc w:val="both"/>
        <w:rPr>
          <w:sz w:val="28"/>
          <w:szCs w:val="28"/>
        </w:rPr>
      </w:pPr>
      <w:r w:rsidRPr="002F4687">
        <w:rPr>
          <w:sz w:val="28"/>
          <w:szCs w:val="28"/>
        </w:rPr>
        <w:t>Among diseases of cats and dogs most often meet parasitic and surgical</w:t>
      </w:r>
      <w:r w:rsidRPr="002F4687">
        <w:rPr>
          <w:sz w:val="28"/>
          <w:szCs w:val="28"/>
        </w:rPr>
        <w:br/>
        <w:t>(10-25 %) to a lesser degree otitises, digestive and urinary systems (6-9 %) and less all 5 % diseases make illnesses of eyes, reproductive and respiratory system.</w:t>
      </w:r>
    </w:p>
    <w:p w:rsidR="00C85BE0" w:rsidRPr="002F4687" w:rsidRDefault="00C85BE0" w:rsidP="00C85BE0">
      <w:pPr>
        <w:pStyle w:val="ae"/>
        <w:widowControl w:val="0"/>
        <w:rPr>
          <w:szCs w:val="28"/>
        </w:rPr>
      </w:pPr>
    </w:p>
    <w:p w:rsidR="00E74D2A" w:rsidRPr="002F4687" w:rsidRDefault="00E74D2A" w:rsidP="00C85BE0">
      <w:pPr>
        <w:pStyle w:val="ae"/>
        <w:widowControl w:val="0"/>
        <w:rPr>
          <w:szCs w:val="28"/>
        </w:rPr>
      </w:pPr>
    </w:p>
    <w:p w:rsidR="00E74D2A" w:rsidRPr="002F4687" w:rsidRDefault="00E74D2A" w:rsidP="00C85BE0">
      <w:pPr>
        <w:pStyle w:val="ae"/>
        <w:widowControl w:val="0"/>
        <w:rPr>
          <w:szCs w:val="28"/>
        </w:rPr>
      </w:pPr>
    </w:p>
    <w:p w:rsidR="00E74D2A" w:rsidRPr="002F4687" w:rsidRDefault="00E74D2A" w:rsidP="00C85BE0">
      <w:pPr>
        <w:pStyle w:val="ae"/>
        <w:widowControl w:val="0"/>
        <w:rPr>
          <w:szCs w:val="28"/>
        </w:rPr>
      </w:pPr>
    </w:p>
    <w:p w:rsidR="00E74D2A" w:rsidRPr="002F4687" w:rsidRDefault="00E74D2A" w:rsidP="00C85BE0">
      <w:pPr>
        <w:pStyle w:val="ae"/>
        <w:widowControl w:val="0"/>
        <w:rPr>
          <w:szCs w:val="28"/>
        </w:rPr>
      </w:pPr>
    </w:p>
    <w:p w:rsidR="00E74D2A" w:rsidRPr="002F4687" w:rsidRDefault="00E74D2A" w:rsidP="00C85BE0">
      <w:pPr>
        <w:pStyle w:val="ae"/>
        <w:widowControl w:val="0"/>
        <w:rPr>
          <w:szCs w:val="28"/>
        </w:rPr>
      </w:pPr>
    </w:p>
    <w:p w:rsidR="00E74D2A" w:rsidRDefault="00E74D2A"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Default="00F70837" w:rsidP="00C85BE0">
      <w:pPr>
        <w:pStyle w:val="ae"/>
        <w:widowControl w:val="0"/>
        <w:rPr>
          <w:szCs w:val="28"/>
        </w:rPr>
      </w:pPr>
    </w:p>
    <w:p w:rsidR="00F70837" w:rsidRPr="002F4687" w:rsidRDefault="00F70837" w:rsidP="00C85BE0">
      <w:pPr>
        <w:pStyle w:val="ae"/>
        <w:widowControl w:val="0"/>
        <w:rPr>
          <w:szCs w:val="28"/>
        </w:rPr>
      </w:pPr>
    </w:p>
    <w:p w:rsidR="00E74D2A" w:rsidRPr="002F4687" w:rsidRDefault="00E74D2A" w:rsidP="00C85BE0">
      <w:pPr>
        <w:pStyle w:val="ae"/>
        <w:widowControl w:val="0"/>
        <w:rPr>
          <w:szCs w:val="28"/>
        </w:rPr>
      </w:pPr>
    </w:p>
    <w:p w:rsidR="00E74D2A" w:rsidRPr="002F4687" w:rsidRDefault="00E74D2A" w:rsidP="00C85BE0">
      <w:pPr>
        <w:pStyle w:val="ae"/>
        <w:widowControl w:val="0"/>
        <w:rPr>
          <w:szCs w:val="28"/>
        </w:rPr>
      </w:pPr>
    </w:p>
    <w:p w:rsidR="00E74D2A" w:rsidRPr="002F4687" w:rsidRDefault="00E74D2A" w:rsidP="00C85BE0">
      <w:pPr>
        <w:pStyle w:val="ae"/>
        <w:widowControl w:val="0"/>
        <w:rPr>
          <w:szCs w:val="28"/>
        </w:rPr>
      </w:pPr>
    </w:p>
    <w:p w:rsidR="00E74D2A" w:rsidRPr="002F4687" w:rsidRDefault="00E74D2A" w:rsidP="00E74D2A">
      <w:pPr>
        <w:jc w:val="center"/>
        <w:rPr>
          <w:b/>
          <w:caps/>
          <w:sz w:val="28"/>
          <w:szCs w:val="28"/>
        </w:rPr>
      </w:pPr>
      <w:r w:rsidRPr="002F4687">
        <w:rPr>
          <w:b/>
          <w:caps/>
          <w:sz w:val="28"/>
          <w:szCs w:val="28"/>
        </w:rPr>
        <w:t>Оглавление</w:t>
      </w:r>
    </w:p>
    <w:tbl>
      <w:tblPr>
        <w:tblStyle w:val="a7"/>
        <w:tblW w:w="10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532"/>
        <w:gridCol w:w="673"/>
      </w:tblGrid>
      <w:tr w:rsidR="00E74D2A" w:rsidRPr="002F4687" w:rsidTr="00F70837">
        <w:tc>
          <w:tcPr>
            <w:tcW w:w="9586" w:type="dxa"/>
          </w:tcPr>
          <w:p w:rsidR="00E74D2A" w:rsidRPr="002F4687" w:rsidRDefault="00E74D2A" w:rsidP="00E74D2A">
            <w:pPr>
              <w:jc w:val="center"/>
              <w:rPr>
                <w:b/>
                <w:caps/>
              </w:rPr>
            </w:pPr>
          </w:p>
        </w:tc>
        <w:tc>
          <w:tcPr>
            <w:tcW w:w="673" w:type="dxa"/>
          </w:tcPr>
          <w:p w:rsidR="00E74D2A" w:rsidRPr="002F4687" w:rsidRDefault="00E74D2A" w:rsidP="00E74D2A">
            <w:pPr>
              <w:rPr>
                <w:sz w:val="28"/>
                <w:szCs w:val="28"/>
              </w:rPr>
            </w:pPr>
            <w:r w:rsidRPr="002F4687">
              <w:rPr>
                <w:sz w:val="28"/>
                <w:szCs w:val="28"/>
              </w:rPr>
              <w:t>стр.</w:t>
            </w:r>
          </w:p>
        </w:tc>
      </w:tr>
      <w:tr w:rsidR="00E74D2A" w:rsidRPr="002F4687" w:rsidTr="00F70837">
        <w:tc>
          <w:tcPr>
            <w:tcW w:w="9586" w:type="dxa"/>
          </w:tcPr>
          <w:p w:rsidR="00E74D2A" w:rsidRPr="002F4687" w:rsidRDefault="00E74D2A" w:rsidP="00E74D2A">
            <w:pPr>
              <w:rPr>
                <w:b/>
                <w:caps/>
                <w:sz w:val="28"/>
                <w:szCs w:val="28"/>
              </w:rPr>
            </w:pPr>
            <w:bookmarkStart w:id="12" w:name="OLE_LINK5"/>
            <w:r w:rsidRPr="002F4687">
              <w:rPr>
                <w:b/>
                <w:i/>
                <w:sz w:val="28"/>
                <w:szCs w:val="28"/>
              </w:rPr>
              <w:t>Шабунин С.В., Нежданов А.Г.</w:t>
            </w:r>
            <w:r w:rsidRPr="002F4687">
              <w:rPr>
                <w:sz w:val="28"/>
                <w:szCs w:val="28"/>
              </w:rPr>
              <w:t xml:space="preserve"> </w:t>
            </w:r>
            <w:bookmarkEnd w:id="12"/>
            <w:r w:rsidRPr="002F4687">
              <w:rPr>
                <w:caps/>
                <w:sz w:val="28"/>
                <w:szCs w:val="28"/>
              </w:rPr>
              <w:t>В</w:t>
            </w:r>
            <w:r w:rsidRPr="002F4687">
              <w:rPr>
                <w:sz w:val="28"/>
                <w:szCs w:val="28"/>
              </w:rPr>
              <w:t>оронежская школа ветеринарных ак</w:t>
            </w:r>
            <w:r w:rsidRPr="002F4687">
              <w:rPr>
                <w:sz w:val="28"/>
                <w:szCs w:val="28"/>
              </w:rPr>
              <w:t>у</w:t>
            </w:r>
            <w:r w:rsidRPr="002F4687">
              <w:rPr>
                <w:sz w:val="28"/>
                <w:szCs w:val="28"/>
              </w:rPr>
              <w:t>шеров и ее научные достиж</w:t>
            </w:r>
            <w:r w:rsidRPr="002F4687">
              <w:rPr>
                <w:sz w:val="28"/>
                <w:szCs w:val="28"/>
              </w:rPr>
              <w:t>е</w:t>
            </w:r>
            <w:r w:rsidRPr="002F4687">
              <w:rPr>
                <w:sz w:val="28"/>
                <w:szCs w:val="28"/>
              </w:rPr>
              <w:t>ния………………………………………….......</w:t>
            </w:r>
            <w:r w:rsidR="00F70837">
              <w:rPr>
                <w:sz w:val="28"/>
                <w:szCs w:val="28"/>
              </w:rPr>
              <w:t>................</w:t>
            </w:r>
          </w:p>
        </w:tc>
        <w:tc>
          <w:tcPr>
            <w:tcW w:w="673" w:type="dxa"/>
          </w:tcPr>
          <w:p w:rsidR="00E74D2A" w:rsidRPr="002F4687" w:rsidRDefault="00E74D2A" w:rsidP="00E74D2A">
            <w:pPr>
              <w:rPr>
                <w:sz w:val="28"/>
                <w:szCs w:val="28"/>
              </w:rPr>
            </w:pPr>
          </w:p>
          <w:p w:rsidR="00E74D2A" w:rsidRPr="002F4687" w:rsidRDefault="00E74D2A" w:rsidP="00E74D2A">
            <w:pPr>
              <w:rPr>
                <w:sz w:val="28"/>
                <w:szCs w:val="28"/>
              </w:rPr>
            </w:pPr>
            <w:r w:rsidRPr="002F4687">
              <w:rPr>
                <w:sz w:val="28"/>
                <w:szCs w:val="28"/>
              </w:rPr>
              <w:t>3</w:t>
            </w:r>
          </w:p>
        </w:tc>
      </w:tr>
      <w:tr w:rsidR="00E74D2A" w:rsidRPr="002F4687" w:rsidTr="00F70837">
        <w:tc>
          <w:tcPr>
            <w:tcW w:w="9586" w:type="dxa"/>
          </w:tcPr>
          <w:p w:rsidR="00E74D2A" w:rsidRPr="002F4687" w:rsidRDefault="00E74D2A" w:rsidP="00E74D2A">
            <w:pPr>
              <w:jc w:val="both"/>
              <w:rPr>
                <w:b/>
                <w:caps/>
                <w:sz w:val="28"/>
                <w:szCs w:val="28"/>
              </w:rPr>
            </w:pPr>
            <w:r w:rsidRPr="002F4687">
              <w:rPr>
                <w:b/>
                <w:i/>
                <w:sz w:val="28"/>
                <w:szCs w:val="28"/>
              </w:rPr>
              <w:t>Шабунин С.В., Нежданов А.Г.</w:t>
            </w:r>
            <w:r w:rsidRPr="002F4687">
              <w:rPr>
                <w:sz w:val="28"/>
                <w:szCs w:val="28"/>
              </w:rPr>
              <w:t xml:space="preserve"> Системное решение проблемы сохранения воспроизводительной способности и продуктивного долголетия молочного ск</w:t>
            </w:r>
            <w:r w:rsidRPr="002F4687">
              <w:rPr>
                <w:sz w:val="28"/>
                <w:szCs w:val="28"/>
              </w:rPr>
              <w:t>о</w:t>
            </w:r>
            <w:r w:rsidRPr="002F4687">
              <w:rPr>
                <w:sz w:val="28"/>
                <w:szCs w:val="28"/>
              </w:rPr>
              <w:t>та…………………………………………………………………</w:t>
            </w:r>
            <w:r w:rsidR="00F70837">
              <w:rPr>
                <w:sz w:val="28"/>
                <w:szCs w:val="28"/>
              </w:rPr>
              <w:t>……………..</w:t>
            </w:r>
          </w:p>
        </w:tc>
        <w:tc>
          <w:tcPr>
            <w:tcW w:w="673" w:type="dxa"/>
          </w:tcPr>
          <w:p w:rsidR="00E74D2A" w:rsidRPr="002F4687" w:rsidRDefault="00E74D2A" w:rsidP="00E74D2A">
            <w:pPr>
              <w:rPr>
                <w:sz w:val="28"/>
                <w:szCs w:val="28"/>
              </w:rPr>
            </w:pPr>
          </w:p>
          <w:p w:rsidR="00E74D2A" w:rsidRPr="002F4687" w:rsidRDefault="00E74D2A" w:rsidP="00E74D2A">
            <w:pPr>
              <w:rPr>
                <w:sz w:val="28"/>
                <w:szCs w:val="28"/>
              </w:rPr>
            </w:pPr>
          </w:p>
          <w:p w:rsidR="00E74D2A" w:rsidRPr="002F4687" w:rsidRDefault="004E0861" w:rsidP="00E74D2A">
            <w:pPr>
              <w:rPr>
                <w:sz w:val="28"/>
                <w:szCs w:val="28"/>
              </w:rPr>
            </w:pPr>
            <w:r w:rsidRPr="002F4687">
              <w:rPr>
                <w:sz w:val="28"/>
                <w:szCs w:val="28"/>
              </w:rPr>
              <w:t>10</w:t>
            </w:r>
          </w:p>
        </w:tc>
      </w:tr>
      <w:tr w:rsidR="00E74D2A" w:rsidRPr="002F4687" w:rsidTr="00F70837">
        <w:tc>
          <w:tcPr>
            <w:tcW w:w="9586" w:type="dxa"/>
          </w:tcPr>
          <w:p w:rsidR="00E74D2A" w:rsidRPr="002F4687" w:rsidRDefault="00E74D2A" w:rsidP="00E74D2A">
            <w:pPr>
              <w:rPr>
                <w:b/>
                <w:caps/>
                <w:sz w:val="28"/>
                <w:szCs w:val="28"/>
              </w:rPr>
            </w:pPr>
            <w:r w:rsidRPr="002F4687">
              <w:rPr>
                <w:b/>
                <w:i/>
                <w:sz w:val="28"/>
                <w:szCs w:val="28"/>
              </w:rPr>
              <w:t>Лайшев К.А., Забродин В.А., Романенко Т.М.</w:t>
            </w:r>
            <w:r w:rsidRPr="002F4687">
              <w:rPr>
                <w:b/>
                <w:caps/>
                <w:sz w:val="28"/>
                <w:szCs w:val="28"/>
              </w:rPr>
              <w:t xml:space="preserve"> </w:t>
            </w:r>
            <w:r w:rsidRPr="002F4687">
              <w:rPr>
                <w:caps/>
                <w:sz w:val="28"/>
                <w:szCs w:val="28"/>
              </w:rPr>
              <w:t>У</w:t>
            </w:r>
            <w:r w:rsidRPr="002F4687">
              <w:rPr>
                <w:sz w:val="28"/>
                <w:szCs w:val="28"/>
              </w:rPr>
              <w:t>совершенствованные методы племенной работы в оленеводстве</w:t>
            </w:r>
            <w:r w:rsidRPr="002F4687">
              <w:rPr>
                <w:b/>
                <w:sz w:val="28"/>
                <w:szCs w:val="28"/>
              </w:rPr>
              <w:t xml:space="preserve"> </w:t>
            </w:r>
            <w:r w:rsidRPr="002F4687">
              <w:rPr>
                <w:sz w:val="28"/>
                <w:szCs w:val="28"/>
              </w:rPr>
              <w:t>……………………………………</w:t>
            </w:r>
            <w:r w:rsidR="00F70837">
              <w:rPr>
                <w:sz w:val="28"/>
                <w:szCs w:val="28"/>
              </w:rPr>
              <w:t>………….</w:t>
            </w:r>
          </w:p>
        </w:tc>
        <w:tc>
          <w:tcPr>
            <w:tcW w:w="673" w:type="dxa"/>
          </w:tcPr>
          <w:p w:rsidR="00E74D2A" w:rsidRPr="002F4687" w:rsidRDefault="00E74D2A" w:rsidP="00E74D2A">
            <w:pPr>
              <w:rPr>
                <w:sz w:val="28"/>
                <w:szCs w:val="28"/>
              </w:rPr>
            </w:pPr>
          </w:p>
          <w:p w:rsidR="00E74D2A" w:rsidRPr="002F4687" w:rsidRDefault="004F6A51" w:rsidP="00E74D2A">
            <w:pPr>
              <w:rPr>
                <w:sz w:val="28"/>
                <w:szCs w:val="28"/>
              </w:rPr>
            </w:pPr>
            <w:r w:rsidRPr="002F4687">
              <w:rPr>
                <w:sz w:val="28"/>
                <w:szCs w:val="28"/>
              </w:rPr>
              <w:t>20</w:t>
            </w:r>
          </w:p>
        </w:tc>
      </w:tr>
      <w:tr w:rsidR="00E74D2A" w:rsidRPr="002F4687" w:rsidTr="00F70837">
        <w:tc>
          <w:tcPr>
            <w:tcW w:w="9586" w:type="dxa"/>
          </w:tcPr>
          <w:p w:rsidR="00E74D2A" w:rsidRPr="002F4687" w:rsidRDefault="00E74D2A" w:rsidP="00E74D2A">
            <w:pPr>
              <w:jc w:val="both"/>
              <w:rPr>
                <w:b/>
                <w:caps/>
                <w:sz w:val="28"/>
                <w:szCs w:val="28"/>
              </w:rPr>
            </w:pPr>
            <w:r w:rsidRPr="002F4687">
              <w:rPr>
                <w:b/>
                <w:bCs/>
                <w:i/>
                <w:sz w:val="28"/>
                <w:szCs w:val="28"/>
              </w:rPr>
              <w:t>Авдеенко В.С.</w:t>
            </w:r>
            <w:r w:rsidRPr="002F4687">
              <w:rPr>
                <w:b/>
                <w:bCs/>
                <w:sz w:val="28"/>
                <w:szCs w:val="28"/>
              </w:rPr>
              <w:t xml:space="preserve"> </w:t>
            </w:r>
            <w:r w:rsidRPr="002F4687">
              <w:rPr>
                <w:sz w:val="28"/>
                <w:szCs w:val="28"/>
              </w:rPr>
              <w:t xml:space="preserve">Новый подход к патогенезу и лечению заболеваний </w:t>
            </w:r>
            <w:r w:rsidRPr="002F4687">
              <w:rPr>
                <w:sz w:val="28"/>
                <w:szCs w:val="28"/>
              </w:rPr>
              <w:br/>
              <w:t>молочных желез у живо</w:t>
            </w:r>
            <w:r w:rsidRPr="002F4687">
              <w:rPr>
                <w:sz w:val="28"/>
                <w:szCs w:val="28"/>
              </w:rPr>
              <w:t>т</w:t>
            </w:r>
            <w:r w:rsidRPr="002F4687">
              <w:rPr>
                <w:sz w:val="28"/>
                <w:szCs w:val="28"/>
              </w:rPr>
              <w:t>ных…………………………………………………</w:t>
            </w:r>
            <w:r w:rsidR="00F70837">
              <w:rPr>
                <w:sz w:val="28"/>
                <w:szCs w:val="28"/>
              </w:rPr>
              <w:t>…..</w:t>
            </w:r>
          </w:p>
        </w:tc>
        <w:tc>
          <w:tcPr>
            <w:tcW w:w="673" w:type="dxa"/>
          </w:tcPr>
          <w:p w:rsidR="00E74D2A" w:rsidRPr="002F4687" w:rsidRDefault="00E74D2A" w:rsidP="00E74D2A">
            <w:pPr>
              <w:rPr>
                <w:sz w:val="28"/>
                <w:szCs w:val="28"/>
              </w:rPr>
            </w:pPr>
          </w:p>
          <w:p w:rsidR="00E74D2A" w:rsidRPr="002F4687" w:rsidRDefault="00E74D2A" w:rsidP="00E74D2A">
            <w:pPr>
              <w:rPr>
                <w:sz w:val="28"/>
                <w:szCs w:val="28"/>
              </w:rPr>
            </w:pPr>
            <w:r w:rsidRPr="002F4687">
              <w:rPr>
                <w:sz w:val="28"/>
                <w:szCs w:val="28"/>
              </w:rPr>
              <w:t>2</w:t>
            </w:r>
            <w:r w:rsidR="00022C3D" w:rsidRPr="002F4687">
              <w:rPr>
                <w:sz w:val="28"/>
                <w:szCs w:val="28"/>
              </w:rPr>
              <w:t>8</w:t>
            </w:r>
          </w:p>
        </w:tc>
      </w:tr>
      <w:tr w:rsidR="00E74D2A" w:rsidRPr="002F4687" w:rsidTr="00F70837">
        <w:tc>
          <w:tcPr>
            <w:tcW w:w="9586" w:type="dxa"/>
          </w:tcPr>
          <w:p w:rsidR="00E74D2A" w:rsidRPr="002F4687" w:rsidRDefault="00E74D2A" w:rsidP="00E74D2A">
            <w:pPr>
              <w:rPr>
                <w:b/>
                <w:bCs/>
                <w:sz w:val="28"/>
                <w:szCs w:val="28"/>
              </w:rPr>
            </w:pPr>
            <w:r w:rsidRPr="002F4687">
              <w:rPr>
                <w:b/>
                <w:bCs/>
                <w:i/>
                <w:sz w:val="28"/>
                <w:szCs w:val="28"/>
              </w:rPr>
              <w:t>Авдеенко В.С., Астрянская О.В., Рыхлов А.С., Абдессемед Д.Л.</w:t>
            </w:r>
            <w:r w:rsidRPr="002F4687">
              <w:rPr>
                <w:b/>
                <w:bCs/>
                <w:sz w:val="28"/>
                <w:szCs w:val="28"/>
              </w:rPr>
              <w:t xml:space="preserve">  </w:t>
            </w:r>
            <w:r w:rsidRPr="002F4687">
              <w:rPr>
                <w:bCs/>
                <w:sz w:val="28"/>
                <w:szCs w:val="28"/>
              </w:rPr>
              <w:t>Эхограф</w:t>
            </w:r>
            <w:r w:rsidRPr="002F4687">
              <w:rPr>
                <w:bCs/>
                <w:sz w:val="28"/>
                <w:szCs w:val="28"/>
              </w:rPr>
              <w:t>и</w:t>
            </w:r>
            <w:r w:rsidRPr="002F4687">
              <w:rPr>
                <w:bCs/>
                <w:sz w:val="28"/>
                <w:szCs w:val="28"/>
              </w:rPr>
              <w:t>ческие критерии эндометропатии у с</w:t>
            </w:r>
            <w:r w:rsidRPr="002F4687">
              <w:rPr>
                <w:bCs/>
                <w:sz w:val="28"/>
                <w:szCs w:val="28"/>
              </w:rPr>
              <w:t>о</w:t>
            </w:r>
            <w:r w:rsidRPr="002F4687">
              <w:rPr>
                <w:bCs/>
                <w:sz w:val="28"/>
                <w:szCs w:val="28"/>
              </w:rPr>
              <w:t>бак……………………………</w:t>
            </w:r>
            <w:r w:rsidR="00F70837">
              <w:rPr>
                <w:bCs/>
                <w:sz w:val="28"/>
                <w:szCs w:val="28"/>
              </w:rPr>
              <w:t>………….</w:t>
            </w:r>
          </w:p>
        </w:tc>
        <w:tc>
          <w:tcPr>
            <w:tcW w:w="673" w:type="dxa"/>
          </w:tcPr>
          <w:p w:rsidR="00E74D2A" w:rsidRPr="002F4687" w:rsidRDefault="00E74D2A" w:rsidP="00E74D2A">
            <w:pPr>
              <w:rPr>
                <w:sz w:val="28"/>
                <w:szCs w:val="28"/>
              </w:rPr>
            </w:pPr>
          </w:p>
          <w:p w:rsidR="00E74D2A" w:rsidRPr="002F4687" w:rsidRDefault="00616596" w:rsidP="00E74D2A">
            <w:pPr>
              <w:rPr>
                <w:sz w:val="28"/>
                <w:szCs w:val="28"/>
              </w:rPr>
            </w:pPr>
            <w:r w:rsidRPr="002F4687">
              <w:rPr>
                <w:sz w:val="28"/>
                <w:szCs w:val="28"/>
              </w:rPr>
              <w:t>30</w:t>
            </w:r>
          </w:p>
        </w:tc>
      </w:tr>
      <w:tr w:rsidR="00E74D2A" w:rsidRPr="002F4687" w:rsidTr="00F70837">
        <w:tc>
          <w:tcPr>
            <w:tcW w:w="9586" w:type="dxa"/>
          </w:tcPr>
          <w:p w:rsidR="00E74D2A" w:rsidRPr="002F4687" w:rsidRDefault="00E74D2A" w:rsidP="00E74D2A">
            <w:pPr>
              <w:jc w:val="both"/>
              <w:rPr>
                <w:b/>
                <w:bCs/>
                <w:i/>
                <w:sz w:val="28"/>
                <w:szCs w:val="28"/>
              </w:rPr>
            </w:pPr>
            <w:r w:rsidRPr="002F4687">
              <w:rPr>
                <w:b/>
                <w:i/>
                <w:sz w:val="28"/>
                <w:szCs w:val="28"/>
              </w:rPr>
              <w:t>Авдеенко В.С., Лощинин С.О.</w:t>
            </w:r>
            <w:r w:rsidRPr="002F4687">
              <w:rPr>
                <w:sz w:val="28"/>
                <w:szCs w:val="28"/>
              </w:rPr>
              <w:t xml:space="preserve"> Клинические и биохимические критерии ф</w:t>
            </w:r>
            <w:r w:rsidRPr="002F4687">
              <w:rPr>
                <w:sz w:val="28"/>
                <w:szCs w:val="28"/>
              </w:rPr>
              <w:t>и</w:t>
            </w:r>
            <w:r w:rsidRPr="002F4687">
              <w:rPr>
                <w:sz w:val="28"/>
                <w:szCs w:val="28"/>
              </w:rPr>
              <w:t>зиологического состояния новорожденных телят после патологических р</w:t>
            </w:r>
            <w:r w:rsidRPr="002F4687">
              <w:rPr>
                <w:sz w:val="28"/>
                <w:szCs w:val="28"/>
              </w:rPr>
              <w:t>о</w:t>
            </w:r>
            <w:r w:rsidRPr="002F4687">
              <w:rPr>
                <w:sz w:val="28"/>
                <w:szCs w:val="28"/>
              </w:rPr>
              <w:t>дов………………………………………………………………………</w:t>
            </w:r>
            <w:r w:rsidR="00F70837">
              <w:rPr>
                <w:sz w:val="28"/>
                <w:szCs w:val="28"/>
              </w:rPr>
              <w:t>…………..</w:t>
            </w:r>
            <w:r w:rsidRPr="002F4687">
              <w:rPr>
                <w:sz w:val="28"/>
                <w:szCs w:val="28"/>
              </w:rPr>
              <w:t xml:space="preserve"> </w:t>
            </w:r>
          </w:p>
        </w:tc>
        <w:tc>
          <w:tcPr>
            <w:tcW w:w="673" w:type="dxa"/>
          </w:tcPr>
          <w:p w:rsidR="00E74D2A" w:rsidRPr="002F4687" w:rsidRDefault="00E74D2A" w:rsidP="00E74D2A">
            <w:pPr>
              <w:rPr>
                <w:sz w:val="28"/>
                <w:szCs w:val="28"/>
              </w:rPr>
            </w:pPr>
          </w:p>
          <w:p w:rsidR="00E74D2A" w:rsidRPr="002F4687" w:rsidRDefault="00E74D2A" w:rsidP="00E74D2A">
            <w:pPr>
              <w:rPr>
                <w:sz w:val="28"/>
                <w:szCs w:val="28"/>
              </w:rPr>
            </w:pPr>
          </w:p>
          <w:p w:rsidR="00E74D2A" w:rsidRPr="002F4687" w:rsidRDefault="00E74D2A" w:rsidP="00E74D2A">
            <w:pPr>
              <w:rPr>
                <w:sz w:val="28"/>
                <w:szCs w:val="28"/>
              </w:rPr>
            </w:pPr>
            <w:r w:rsidRPr="002F4687">
              <w:rPr>
                <w:sz w:val="28"/>
                <w:szCs w:val="28"/>
              </w:rPr>
              <w:t>3</w:t>
            </w:r>
            <w:r w:rsidR="00616596" w:rsidRPr="002F4687">
              <w:rPr>
                <w:sz w:val="28"/>
                <w:szCs w:val="28"/>
              </w:rPr>
              <w:t>3</w:t>
            </w:r>
          </w:p>
        </w:tc>
      </w:tr>
      <w:tr w:rsidR="00E74D2A" w:rsidRPr="00EE2A5C" w:rsidTr="00F70837">
        <w:tc>
          <w:tcPr>
            <w:tcW w:w="9586" w:type="dxa"/>
          </w:tcPr>
          <w:p w:rsidR="00E74D2A" w:rsidRPr="00EE2A5C" w:rsidRDefault="00E74D2A" w:rsidP="00E74D2A">
            <w:pPr>
              <w:rPr>
                <w:b/>
                <w:bCs/>
                <w:i/>
                <w:sz w:val="28"/>
                <w:szCs w:val="28"/>
              </w:rPr>
            </w:pPr>
            <w:r w:rsidRPr="00EE2A5C">
              <w:rPr>
                <w:b/>
                <w:bCs/>
                <w:i/>
                <w:sz w:val="28"/>
                <w:szCs w:val="28"/>
              </w:rPr>
              <w:t xml:space="preserve">Авдеенко В.С., Пустотин Д.А., Рыхлов А.С., Абдессемед Д.Л. </w:t>
            </w:r>
            <w:r w:rsidRPr="00EE2A5C">
              <w:rPr>
                <w:bCs/>
                <w:sz w:val="28"/>
                <w:szCs w:val="28"/>
              </w:rPr>
              <w:t>Диагностика мастопатии у собак и применение препарата «</w:t>
            </w:r>
            <w:r w:rsidRPr="00EE2A5C">
              <w:rPr>
                <w:bCs/>
                <w:caps/>
                <w:sz w:val="28"/>
                <w:szCs w:val="28"/>
              </w:rPr>
              <w:t>т</w:t>
            </w:r>
            <w:r w:rsidRPr="00EE2A5C">
              <w:rPr>
                <w:bCs/>
                <w:sz w:val="28"/>
                <w:szCs w:val="28"/>
              </w:rPr>
              <w:t>амоксифен» для терапии да</w:t>
            </w:r>
            <w:r w:rsidRPr="00EE2A5C">
              <w:rPr>
                <w:bCs/>
                <w:sz w:val="28"/>
                <w:szCs w:val="28"/>
              </w:rPr>
              <w:t>н</w:t>
            </w:r>
            <w:r w:rsidRPr="00EE2A5C">
              <w:rPr>
                <w:bCs/>
                <w:sz w:val="28"/>
                <w:szCs w:val="28"/>
              </w:rPr>
              <w:t>ного заболевания…………………………………………………...</w:t>
            </w:r>
            <w:r w:rsidR="00F70837" w:rsidRPr="00EE2A5C">
              <w:rPr>
                <w:bCs/>
                <w:sz w:val="28"/>
                <w:szCs w:val="28"/>
              </w:rPr>
              <w:t>.....................</w:t>
            </w:r>
          </w:p>
        </w:tc>
        <w:tc>
          <w:tcPr>
            <w:tcW w:w="673" w:type="dxa"/>
          </w:tcPr>
          <w:p w:rsidR="00E74D2A" w:rsidRPr="00EE2A5C" w:rsidRDefault="00E74D2A" w:rsidP="00E74D2A">
            <w:pPr>
              <w:rPr>
                <w:sz w:val="28"/>
                <w:szCs w:val="28"/>
              </w:rPr>
            </w:pPr>
          </w:p>
          <w:p w:rsidR="00E74D2A" w:rsidRPr="00EE2A5C" w:rsidRDefault="00E74D2A" w:rsidP="00E74D2A">
            <w:pPr>
              <w:rPr>
                <w:sz w:val="28"/>
                <w:szCs w:val="28"/>
              </w:rPr>
            </w:pPr>
          </w:p>
          <w:p w:rsidR="00E74D2A" w:rsidRPr="00EE2A5C" w:rsidRDefault="00E74D2A" w:rsidP="00E74D2A">
            <w:pPr>
              <w:rPr>
                <w:sz w:val="28"/>
                <w:szCs w:val="28"/>
              </w:rPr>
            </w:pPr>
            <w:r w:rsidRPr="00EE2A5C">
              <w:rPr>
                <w:sz w:val="28"/>
                <w:szCs w:val="28"/>
              </w:rPr>
              <w:t>3</w:t>
            </w:r>
            <w:r w:rsidR="00FD5AD9" w:rsidRPr="00EE2A5C">
              <w:rPr>
                <w:sz w:val="28"/>
                <w:szCs w:val="28"/>
              </w:rPr>
              <w:t>8</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Авдеенко В.С., Рыжкова Н.С.</w:t>
            </w:r>
            <w:r w:rsidRPr="002F4687">
              <w:rPr>
                <w:b/>
                <w:bCs/>
                <w:sz w:val="28"/>
                <w:szCs w:val="28"/>
              </w:rPr>
              <w:t xml:space="preserve"> </w:t>
            </w:r>
            <w:r w:rsidRPr="002F4687">
              <w:rPr>
                <w:sz w:val="28"/>
                <w:szCs w:val="28"/>
              </w:rPr>
              <w:t>Применение препарата «Селенолин» для пр</w:t>
            </w:r>
            <w:r w:rsidRPr="002F4687">
              <w:rPr>
                <w:sz w:val="28"/>
                <w:szCs w:val="28"/>
              </w:rPr>
              <w:t>о</w:t>
            </w:r>
            <w:r w:rsidRPr="002F4687">
              <w:rPr>
                <w:sz w:val="28"/>
                <w:szCs w:val="28"/>
              </w:rPr>
              <w:t>филактики гестоза суягных овец …………………………………………</w:t>
            </w:r>
            <w:r w:rsidR="00EE2A5C">
              <w:rPr>
                <w:sz w:val="28"/>
                <w:szCs w:val="28"/>
              </w:rPr>
              <w:t>……..</w:t>
            </w:r>
          </w:p>
        </w:tc>
        <w:tc>
          <w:tcPr>
            <w:tcW w:w="673" w:type="dxa"/>
          </w:tcPr>
          <w:p w:rsidR="00E74D2A" w:rsidRPr="002F4687" w:rsidRDefault="00E74D2A" w:rsidP="00E74D2A">
            <w:pPr>
              <w:rPr>
                <w:sz w:val="28"/>
                <w:szCs w:val="28"/>
              </w:rPr>
            </w:pPr>
          </w:p>
          <w:p w:rsidR="00E74D2A" w:rsidRPr="002F4687" w:rsidRDefault="00FD5AD9" w:rsidP="00E74D2A">
            <w:pPr>
              <w:rPr>
                <w:sz w:val="28"/>
                <w:szCs w:val="28"/>
              </w:rPr>
            </w:pPr>
            <w:r w:rsidRPr="002F4687">
              <w:rPr>
                <w:sz w:val="28"/>
                <w:szCs w:val="28"/>
              </w:rPr>
              <w:t>41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Агалакова Т.В., Новоселова Е.В. </w:t>
            </w:r>
            <w:r w:rsidRPr="002F4687">
              <w:rPr>
                <w:sz w:val="28"/>
                <w:szCs w:val="28"/>
              </w:rPr>
              <w:t>Влияние разных доз диальдерона на репр</w:t>
            </w:r>
            <w:r w:rsidRPr="002F4687">
              <w:rPr>
                <w:sz w:val="28"/>
                <w:szCs w:val="28"/>
              </w:rPr>
              <w:t>о</w:t>
            </w:r>
            <w:r w:rsidRPr="002F4687">
              <w:rPr>
                <w:sz w:val="28"/>
                <w:szCs w:val="28"/>
              </w:rPr>
              <w:t>дуктивные функции сухостойных к</w:t>
            </w:r>
            <w:r w:rsidRPr="002F4687">
              <w:rPr>
                <w:sz w:val="28"/>
                <w:szCs w:val="28"/>
              </w:rPr>
              <w:t>о</w:t>
            </w:r>
            <w:r w:rsidRPr="002F4687">
              <w:rPr>
                <w:sz w:val="28"/>
                <w:szCs w:val="28"/>
              </w:rPr>
              <w:t>ров…………………………………</w:t>
            </w:r>
            <w:r w:rsidR="00EE2A5C">
              <w:rPr>
                <w:sz w:val="28"/>
                <w:szCs w:val="28"/>
              </w:rPr>
              <w:t>……..</w:t>
            </w:r>
          </w:p>
        </w:tc>
        <w:tc>
          <w:tcPr>
            <w:tcW w:w="673" w:type="dxa"/>
          </w:tcPr>
          <w:p w:rsidR="00E74D2A" w:rsidRPr="002F4687" w:rsidRDefault="00E74D2A" w:rsidP="00E74D2A">
            <w:pPr>
              <w:rPr>
                <w:sz w:val="28"/>
                <w:szCs w:val="28"/>
              </w:rPr>
            </w:pPr>
          </w:p>
          <w:p w:rsidR="00E74D2A" w:rsidRPr="002F4687" w:rsidRDefault="00072794" w:rsidP="00E74D2A">
            <w:pPr>
              <w:rPr>
                <w:sz w:val="28"/>
                <w:szCs w:val="28"/>
              </w:rPr>
            </w:pPr>
            <w:r w:rsidRPr="002F4687">
              <w:rPr>
                <w:sz w:val="28"/>
                <w:szCs w:val="28"/>
              </w:rPr>
              <w:t>43</w:t>
            </w:r>
          </w:p>
        </w:tc>
      </w:tr>
      <w:tr w:rsidR="00E74D2A" w:rsidRPr="002F4687" w:rsidTr="00F70837">
        <w:trPr>
          <w:trHeight w:val="833"/>
        </w:trPr>
        <w:tc>
          <w:tcPr>
            <w:tcW w:w="9586" w:type="dxa"/>
          </w:tcPr>
          <w:p w:rsidR="00E74D2A" w:rsidRPr="002F4687" w:rsidRDefault="00E74D2A" w:rsidP="00E74D2A">
            <w:pPr>
              <w:pStyle w:val="ae"/>
              <w:spacing w:after="0"/>
              <w:rPr>
                <w:b/>
                <w:bCs/>
                <w:i/>
                <w:sz w:val="28"/>
                <w:szCs w:val="28"/>
              </w:rPr>
            </w:pPr>
            <w:r w:rsidRPr="002F4687">
              <w:rPr>
                <w:b/>
                <w:i/>
                <w:sz w:val="28"/>
                <w:szCs w:val="28"/>
              </w:rPr>
              <w:t xml:space="preserve">Алехин Ю.Н., Золотарев А.И. </w:t>
            </w:r>
            <w:r w:rsidRPr="002F4687">
              <w:rPr>
                <w:sz w:val="28"/>
                <w:szCs w:val="28"/>
              </w:rPr>
              <w:t>Актуальные вопросы получения жизнесп</w:t>
            </w:r>
            <w:r w:rsidRPr="002F4687">
              <w:rPr>
                <w:sz w:val="28"/>
                <w:szCs w:val="28"/>
              </w:rPr>
              <w:t>о</w:t>
            </w:r>
            <w:r w:rsidRPr="002F4687">
              <w:rPr>
                <w:sz w:val="28"/>
                <w:szCs w:val="28"/>
              </w:rPr>
              <w:t>собного приплода крупного рогатого скота и пути повышения его сохранн</w:t>
            </w:r>
            <w:r w:rsidRPr="002F4687">
              <w:rPr>
                <w:sz w:val="28"/>
                <w:szCs w:val="28"/>
              </w:rPr>
              <w:t>о</w:t>
            </w:r>
            <w:r w:rsidRPr="002F4687">
              <w:rPr>
                <w:sz w:val="28"/>
                <w:szCs w:val="28"/>
              </w:rPr>
              <w:t>сти………………………………………………………………………</w:t>
            </w:r>
            <w:r w:rsidR="00EE2A5C">
              <w:rPr>
                <w:sz w:val="28"/>
                <w:szCs w:val="28"/>
              </w:rPr>
              <w:t>…………</w:t>
            </w:r>
          </w:p>
        </w:tc>
        <w:tc>
          <w:tcPr>
            <w:tcW w:w="673" w:type="dxa"/>
          </w:tcPr>
          <w:p w:rsidR="00E74D2A" w:rsidRPr="002F4687" w:rsidRDefault="00E74D2A" w:rsidP="00E74D2A">
            <w:pPr>
              <w:rPr>
                <w:sz w:val="28"/>
                <w:szCs w:val="28"/>
              </w:rPr>
            </w:pPr>
          </w:p>
          <w:p w:rsidR="00E74D2A" w:rsidRPr="002F4687" w:rsidRDefault="00E74D2A" w:rsidP="00E74D2A">
            <w:pPr>
              <w:rPr>
                <w:sz w:val="28"/>
                <w:szCs w:val="28"/>
              </w:rPr>
            </w:pPr>
          </w:p>
          <w:p w:rsidR="00E74D2A" w:rsidRPr="002F4687" w:rsidRDefault="00072794" w:rsidP="00E74D2A">
            <w:pPr>
              <w:rPr>
                <w:sz w:val="28"/>
                <w:szCs w:val="28"/>
              </w:rPr>
            </w:pPr>
            <w:r w:rsidRPr="002F4687">
              <w:rPr>
                <w:sz w:val="28"/>
                <w:szCs w:val="28"/>
              </w:rPr>
              <w:t>47</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Александров Д.Е. </w:t>
            </w:r>
            <w:r w:rsidRPr="002F4687">
              <w:rPr>
                <w:sz w:val="28"/>
                <w:szCs w:val="28"/>
              </w:rPr>
              <w:t>Влияние комплекса зооветеринарных мероприятий на ра</w:t>
            </w:r>
            <w:r w:rsidRPr="002F4687">
              <w:rPr>
                <w:sz w:val="28"/>
                <w:szCs w:val="28"/>
              </w:rPr>
              <w:t>з</w:t>
            </w:r>
            <w:r w:rsidRPr="002F4687">
              <w:rPr>
                <w:sz w:val="28"/>
                <w:szCs w:val="28"/>
              </w:rPr>
              <w:t>витие патологии репродуктивных органов у дойных коров и молочную пр</w:t>
            </w:r>
            <w:r w:rsidRPr="002F4687">
              <w:rPr>
                <w:sz w:val="28"/>
                <w:szCs w:val="28"/>
              </w:rPr>
              <w:t>о</w:t>
            </w:r>
            <w:r w:rsidRPr="002F4687">
              <w:rPr>
                <w:sz w:val="28"/>
                <w:szCs w:val="28"/>
              </w:rPr>
              <w:t>дуктивность…………………………………………………………...</w:t>
            </w:r>
            <w:r w:rsidR="00EE2A5C">
              <w:rPr>
                <w:sz w:val="28"/>
                <w:szCs w:val="28"/>
              </w:rPr>
              <w:t>.................</w:t>
            </w:r>
          </w:p>
        </w:tc>
        <w:tc>
          <w:tcPr>
            <w:tcW w:w="673" w:type="dxa"/>
          </w:tcPr>
          <w:p w:rsidR="00E74D2A" w:rsidRPr="002F4687" w:rsidRDefault="00E74D2A" w:rsidP="00E74D2A">
            <w:pPr>
              <w:rPr>
                <w:sz w:val="28"/>
                <w:szCs w:val="28"/>
              </w:rPr>
            </w:pPr>
          </w:p>
          <w:p w:rsidR="00E74D2A" w:rsidRPr="002F4687" w:rsidRDefault="00E74D2A" w:rsidP="00E74D2A">
            <w:pPr>
              <w:rPr>
                <w:sz w:val="28"/>
                <w:szCs w:val="28"/>
              </w:rPr>
            </w:pPr>
          </w:p>
          <w:p w:rsidR="00E74D2A" w:rsidRPr="002F4687" w:rsidRDefault="00072794" w:rsidP="00E74D2A">
            <w:pPr>
              <w:rPr>
                <w:sz w:val="28"/>
                <w:szCs w:val="28"/>
              </w:rPr>
            </w:pPr>
            <w:r w:rsidRPr="002F4687">
              <w:rPr>
                <w:sz w:val="28"/>
                <w:szCs w:val="28"/>
              </w:rPr>
              <w:t>55</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Алиев А.Ю., Булатханов Б.Б., Абдулмагомедов С.Ш. </w:t>
            </w:r>
            <w:r w:rsidRPr="002F4687">
              <w:rPr>
                <w:sz w:val="28"/>
                <w:szCs w:val="28"/>
              </w:rPr>
              <w:t>К ситуации по маст</w:t>
            </w:r>
            <w:r w:rsidRPr="002F4687">
              <w:rPr>
                <w:sz w:val="28"/>
                <w:szCs w:val="28"/>
              </w:rPr>
              <w:t>и</w:t>
            </w:r>
            <w:r w:rsidRPr="002F4687">
              <w:rPr>
                <w:sz w:val="28"/>
                <w:szCs w:val="28"/>
              </w:rPr>
              <w:t xml:space="preserve">там овец в </w:t>
            </w:r>
            <w:r w:rsidRPr="002F4687">
              <w:rPr>
                <w:caps/>
                <w:sz w:val="28"/>
                <w:szCs w:val="28"/>
              </w:rPr>
              <w:t>пк</w:t>
            </w:r>
            <w:r w:rsidRPr="002F4687">
              <w:rPr>
                <w:sz w:val="28"/>
                <w:szCs w:val="28"/>
              </w:rPr>
              <w:t xml:space="preserve"> «</w:t>
            </w:r>
            <w:r w:rsidRPr="002F4687">
              <w:rPr>
                <w:caps/>
                <w:sz w:val="28"/>
                <w:szCs w:val="28"/>
              </w:rPr>
              <w:t>р</w:t>
            </w:r>
            <w:r w:rsidRPr="002F4687">
              <w:rPr>
                <w:sz w:val="28"/>
                <w:szCs w:val="28"/>
              </w:rPr>
              <w:t xml:space="preserve">емонтники» </w:t>
            </w:r>
            <w:r w:rsidRPr="002F4687">
              <w:rPr>
                <w:caps/>
                <w:sz w:val="28"/>
                <w:szCs w:val="28"/>
              </w:rPr>
              <w:t>г</w:t>
            </w:r>
            <w:r w:rsidRPr="002F4687">
              <w:rPr>
                <w:sz w:val="28"/>
                <w:szCs w:val="28"/>
              </w:rPr>
              <w:t>ергебильского ра</w:t>
            </w:r>
            <w:r w:rsidRPr="002F4687">
              <w:rPr>
                <w:sz w:val="28"/>
                <w:szCs w:val="28"/>
              </w:rPr>
              <w:t>й</w:t>
            </w:r>
            <w:r w:rsidRPr="002F4687">
              <w:rPr>
                <w:sz w:val="28"/>
                <w:szCs w:val="28"/>
              </w:rPr>
              <w:t>она………………</w:t>
            </w:r>
            <w:r w:rsidR="00EE2A5C">
              <w:rPr>
                <w:sz w:val="28"/>
                <w:szCs w:val="28"/>
              </w:rPr>
              <w:t>…………</w:t>
            </w:r>
          </w:p>
        </w:tc>
        <w:tc>
          <w:tcPr>
            <w:tcW w:w="673" w:type="dxa"/>
          </w:tcPr>
          <w:p w:rsidR="00E74D2A" w:rsidRPr="002F4687" w:rsidRDefault="00E74D2A" w:rsidP="00E74D2A">
            <w:pPr>
              <w:rPr>
                <w:sz w:val="28"/>
                <w:szCs w:val="28"/>
              </w:rPr>
            </w:pPr>
          </w:p>
          <w:p w:rsidR="00E74D2A" w:rsidRPr="002F4687" w:rsidRDefault="00072794" w:rsidP="00E74D2A">
            <w:pPr>
              <w:rPr>
                <w:sz w:val="28"/>
                <w:szCs w:val="28"/>
              </w:rPr>
            </w:pPr>
            <w:r w:rsidRPr="002F4687">
              <w:rPr>
                <w:sz w:val="28"/>
                <w:szCs w:val="28"/>
              </w:rPr>
              <w:t>59</w:t>
            </w:r>
          </w:p>
        </w:tc>
      </w:tr>
      <w:tr w:rsidR="00E74D2A" w:rsidRPr="002F4687" w:rsidTr="00F70837">
        <w:tc>
          <w:tcPr>
            <w:tcW w:w="9586" w:type="dxa"/>
          </w:tcPr>
          <w:p w:rsidR="00E74D2A" w:rsidRPr="002F4687" w:rsidRDefault="00E74D2A" w:rsidP="00E74D2A">
            <w:pPr>
              <w:pStyle w:val="31"/>
              <w:spacing w:after="0"/>
              <w:rPr>
                <w:b/>
                <w:bCs/>
                <w:i/>
                <w:sz w:val="28"/>
                <w:szCs w:val="28"/>
              </w:rPr>
            </w:pPr>
            <w:r w:rsidRPr="002F4687">
              <w:rPr>
                <w:b/>
                <w:i/>
                <w:sz w:val="28"/>
                <w:szCs w:val="28"/>
              </w:rPr>
              <w:t xml:space="preserve">Анистенок С. В. </w:t>
            </w:r>
            <w:r w:rsidRPr="002F4687">
              <w:rPr>
                <w:sz w:val="28"/>
                <w:szCs w:val="28"/>
              </w:rPr>
              <w:t>Основные причины выбытия айрширских коров и име</w:t>
            </w:r>
            <w:r w:rsidRPr="002F4687">
              <w:rPr>
                <w:sz w:val="28"/>
                <w:szCs w:val="28"/>
              </w:rPr>
              <w:t>ю</w:t>
            </w:r>
            <w:r w:rsidRPr="002F4687">
              <w:rPr>
                <w:sz w:val="28"/>
                <w:szCs w:val="28"/>
              </w:rPr>
              <w:t>щаяся взаимосвязь с продуктивн</w:t>
            </w:r>
            <w:r w:rsidRPr="002F4687">
              <w:rPr>
                <w:sz w:val="28"/>
                <w:szCs w:val="28"/>
              </w:rPr>
              <w:t>о</w:t>
            </w:r>
            <w:r w:rsidRPr="002F4687">
              <w:rPr>
                <w:sz w:val="28"/>
                <w:szCs w:val="28"/>
              </w:rPr>
              <w:t>стью………………………………</w:t>
            </w:r>
            <w:r w:rsidR="00EE2A5C">
              <w:rPr>
                <w:sz w:val="28"/>
                <w:szCs w:val="28"/>
              </w:rPr>
              <w:t>…………</w:t>
            </w:r>
          </w:p>
        </w:tc>
        <w:tc>
          <w:tcPr>
            <w:tcW w:w="673" w:type="dxa"/>
          </w:tcPr>
          <w:p w:rsidR="00E74D2A" w:rsidRPr="002F4687" w:rsidRDefault="00E74D2A" w:rsidP="00E74D2A">
            <w:pPr>
              <w:rPr>
                <w:sz w:val="28"/>
                <w:szCs w:val="28"/>
              </w:rPr>
            </w:pPr>
          </w:p>
          <w:p w:rsidR="00E74D2A" w:rsidRPr="002F4687" w:rsidRDefault="00072794" w:rsidP="00E74D2A">
            <w:pPr>
              <w:rPr>
                <w:sz w:val="28"/>
                <w:szCs w:val="28"/>
              </w:rPr>
            </w:pPr>
            <w:r w:rsidRPr="002F4687">
              <w:rPr>
                <w:sz w:val="28"/>
                <w:szCs w:val="28"/>
              </w:rPr>
              <w:t>60</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Асоев П. </w:t>
            </w:r>
            <w:r w:rsidRPr="002F4687">
              <w:rPr>
                <w:sz w:val="28"/>
                <w:szCs w:val="28"/>
              </w:rPr>
              <w:t>Эффективность сочетанного применения антимикробных и горм</w:t>
            </w:r>
            <w:r w:rsidRPr="002F4687">
              <w:rPr>
                <w:sz w:val="28"/>
                <w:szCs w:val="28"/>
              </w:rPr>
              <w:t>о</w:t>
            </w:r>
            <w:r w:rsidRPr="002F4687">
              <w:rPr>
                <w:sz w:val="28"/>
                <w:szCs w:val="28"/>
              </w:rPr>
              <w:t>нальных препаратов при лечении эндометрита у коров в условиях техноге</w:t>
            </w:r>
            <w:r w:rsidRPr="002F4687">
              <w:rPr>
                <w:sz w:val="28"/>
                <w:szCs w:val="28"/>
              </w:rPr>
              <w:t>н</w:t>
            </w:r>
            <w:r w:rsidRPr="002F4687">
              <w:rPr>
                <w:sz w:val="28"/>
                <w:szCs w:val="28"/>
              </w:rPr>
              <w:t>ного загрязнения…………………………………………………...</w:t>
            </w:r>
            <w:r w:rsidR="00F70837">
              <w:rPr>
                <w:sz w:val="28"/>
                <w:szCs w:val="28"/>
              </w:rPr>
              <w:t>.....................</w:t>
            </w:r>
          </w:p>
        </w:tc>
        <w:tc>
          <w:tcPr>
            <w:tcW w:w="673" w:type="dxa"/>
          </w:tcPr>
          <w:p w:rsidR="00E74D2A" w:rsidRPr="002F4687" w:rsidRDefault="00E74D2A" w:rsidP="00E74D2A">
            <w:pPr>
              <w:rPr>
                <w:sz w:val="28"/>
                <w:szCs w:val="28"/>
              </w:rPr>
            </w:pPr>
          </w:p>
          <w:p w:rsidR="00E74D2A" w:rsidRPr="002F4687" w:rsidRDefault="00E74D2A" w:rsidP="00E74D2A">
            <w:pPr>
              <w:rPr>
                <w:sz w:val="28"/>
                <w:szCs w:val="28"/>
              </w:rPr>
            </w:pPr>
          </w:p>
          <w:p w:rsidR="00E74D2A" w:rsidRPr="002F4687" w:rsidRDefault="00E74D2A" w:rsidP="00E74D2A">
            <w:pPr>
              <w:rPr>
                <w:sz w:val="28"/>
                <w:szCs w:val="28"/>
              </w:rPr>
            </w:pPr>
            <w:r w:rsidRPr="002F4687">
              <w:rPr>
                <w:sz w:val="28"/>
                <w:szCs w:val="28"/>
              </w:rPr>
              <w:t>6</w:t>
            </w:r>
            <w:r w:rsidR="00072794" w:rsidRPr="002F4687">
              <w:rPr>
                <w:sz w:val="28"/>
                <w:szCs w:val="28"/>
              </w:rPr>
              <w:t>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Асоев П., Мирзоахметов Ш.Ф., Абдуллоев У.А., Абдуллоева Ш.Р. </w:t>
            </w:r>
            <w:r w:rsidRPr="002F4687">
              <w:rPr>
                <w:sz w:val="28"/>
                <w:szCs w:val="28"/>
              </w:rPr>
              <w:t>Изучение эффективности антимикробных препаратов при болезни молочной железы у коров в условиях высокогорья Пам</w:t>
            </w:r>
            <w:r w:rsidRPr="002F4687">
              <w:rPr>
                <w:sz w:val="28"/>
                <w:szCs w:val="28"/>
              </w:rPr>
              <w:t>и</w:t>
            </w:r>
            <w:r w:rsidRPr="002F4687">
              <w:rPr>
                <w:sz w:val="28"/>
                <w:szCs w:val="28"/>
              </w:rPr>
              <w:t>ра……………………………</w:t>
            </w:r>
            <w:r w:rsidR="00EE2A5C">
              <w:rPr>
                <w:sz w:val="28"/>
                <w:szCs w:val="28"/>
              </w:rPr>
              <w:t>…………….</w:t>
            </w:r>
          </w:p>
        </w:tc>
        <w:tc>
          <w:tcPr>
            <w:tcW w:w="673" w:type="dxa"/>
          </w:tcPr>
          <w:p w:rsidR="00E74D2A" w:rsidRPr="002F4687" w:rsidRDefault="00E74D2A" w:rsidP="00E74D2A">
            <w:pPr>
              <w:rPr>
                <w:sz w:val="28"/>
                <w:szCs w:val="28"/>
              </w:rPr>
            </w:pPr>
          </w:p>
          <w:p w:rsidR="00E74D2A" w:rsidRPr="002F4687" w:rsidRDefault="00E74D2A" w:rsidP="00E74D2A">
            <w:pPr>
              <w:rPr>
                <w:sz w:val="28"/>
                <w:szCs w:val="28"/>
              </w:rPr>
            </w:pPr>
          </w:p>
          <w:p w:rsidR="00E74D2A" w:rsidRPr="002F4687" w:rsidRDefault="00B31301" w:rsidP="00E74D2A">
            <w:pPr>
              <w:rPr>
                <w:sz w:val="28"/>
                <w:szCs w:val="28"/>
              </w:rPr>
            </w:pPr>
            <w:r w:rsidRPr="002F4687">
              <w:rPr>
                <w:sz w:val="28"/>
                <w:szCs w:val="28"/>
              </w:rPr>
              <w:t>69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Багманов М.А.</w:t>
            </w:r>
            <w:r w:rsidRPr="002F4687">
              <w:rPr>
                <w:caps/>
                <w:sz w:val="28"/>
                <w:szCs w:val="28"/>
              </w:rPr>
              <w:t>Э</w:t>
            </w:r>
            <w:r w:rsidRPr="002F4687">
              <w:rPr>
                <w:sz w:val="28"/>
                <w:szCs w:val="28"/>
              </w:rPr>
              <w:t xml:space="preserve">ффективность препарата </w:t>
            </w:r>
            <w:r w:rsidRPr="002F4687">
              <w:rPr>
                <w:caps/>
                <w:sz w:val="28"/>
                <w:szCs w:val="28"/>
              </w:rPr>
              <w:t>«ЭПЛ»</w:t>
            </w:r>
            <w:r w:rsidRPr="002F4687">
              <w:rPr>
                <w:b/>
                <w:caps/>
                <w:sz w:val="28"/>
                <w:szCs w:val="28"/>
              </w:rPr>
              <w:t xml:space="preserve"> </w:t>
            </w:r>
            <w:r w:rsidRPr="002F4687">
              <w:rPr>
                <w:sz w:val="28"/>
                <w:szCs w:val="28"/>
              </w:rPr>
              <w:t>при остром послеродовом эндометрите к</w:t>
            </w:r>
            <w:r w:rsidRPr="002F4687">
              <w:rPr>
                <w:sz w:val="28"/>
                <w:szCs w:val="28"/>
              </w:rPr>
              <w:t>о</w:t>
            </w:r>
            <w:r w:rsidRPr="002F4687">
              <w:rPr>
                <w:sz w:val="28"/>
                <w:szCs w:val="28"/>
              </w:rPr>
              <w:t>ров………………………………………………………</w:t>
            </w:r>
            <w:r w:rsidR="00F70837">
              <w:rPr>
                <w:sz w:val="28"/>
                <w:szCs w:val="28"/>
              </w:rPr>
              <w:t>……….</w:t>
            </w:r>
          </w:p>
        </w:tc>
        <w:tc>
          <w:tcPr>
            <w:tcW w:w="673" w:type="dxa"/>
          </w:tcPr>
          <w:p w:rsidR="00E74D2A" w:rsidRPr="002F4687" w:rsidRDefault="00E74D2A" w:rsidP="00E74D2A">
            <w:pPr>
              <w:rPr>
                <w:sz w:val="28"/>
                <w:szCs w:val="28"/>
              </w:rPr>
            </w:pPr>
          </w:p>
          <w:p w:rsidR="00E74D2A" w:rsidRPr="002F4687" w:rsidRDefault="00D3634D" w:rsidP="00E74D2A">
            <w:pPr>
              <w:rPr>
                <w:sz w:val="28"/>
                <w:szCs w:val="28"/>
              </w:rPr>
            </w:pPr>
            <w:r w:rsidRPr="002F4687">
              <w:rPr>
                <w:sz w:val="28"/>
                <w:szCs w:val="28"/>
              </w:rPr>
              <w:t>71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Баймишев М.Х., Пристяжнюк О.Н. </w:t>
            </w:r>
            <w:r w:rsidRPr="002F4687">
              <w:rPr>
                <w:sz w:val="28"/>
                <w:szCs w:val="28"/>
              </w:rPr>
              <w:t>Профилактика послеродовых осложн</w:t>
            </w:r>
            <w:r w:rsidRPr="002F4687">
              <w:rPr>
                <w:sz w:val="28"/>
                <w:szCs w:val="28"/>
              </w:rPr>
              <w:t>е</w:t>
            </w:r>
            <w:r w:rsidRPr="002F4687">
              <w:rPr>
                <w:sz w:val="28"/>
                <w:szCs w:val="28"/>
              </w:rPr>
              <w:t>ний у коров адаптоген</w:t>
            </w:r>
            <w:r w:rsidRPr="002F4687">
              <w:rPr>
                <w:sz w:val="28"/>
                <w:szCs w:val="28"/>
              </w:rPr>
              <w:t>а</w:t>
            </w:r>
            <w:r w:rsidRPr="002F4687">
              <w:rPr>
                <w:sz w:val="28"/>
                <w:szCs w:val="28"/>
              </w:rPr>
              <w:t>ми……………………………………………</w:t>
            </w:r>
            <w:r w:rsidR="00F70837">
              <w:rPr>
                <w:sz w:val="28"/>
                <w:szCs w:val="28"/>
              </w:rPr>
              <w:t>………….</w:t>
            </w:r>
          </w:p>
        </w:tc>
        <w:tc>
          <w:tcPr>
            <w:tcW w:w="673" w:type="dxa"/>
          </w:tcPr>
          <w:p w:rsidR="00E74D2A" w:rsidRPr="002F4687" w:rsidRDefault="00E74D2A" w:rsidP="00E74D2A">
            <w:pPr>
              <w:rPr>
                <w:sz w:val="28"/>
                <w:szCs w:val="28"/>
              </w:rPr>
            </w:pPr>
          </w:p>
          <w:p w:rsidR="00B64DF8" w:rsidRPr="002F4687" w:rsidRDefault="00B64DF8" w:rsidP="00E74D2A">
            <w:pPr>
              <w:rPr>
                <w:sz w:val="28"/>
                <w:szCs w:val="28"/>
              </w:rPr>
            </w:pPr>
            <w:r w:rsidRPr="002F4687">
              <w:rPr>
                <w:sz w:val="28"/>
                <w:szCs w:val="28"/>
              </w:rPr>
              <w:t>76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Баймишев М.Х., Пристяжнюк О.Н. </w:t>
            </w:r>
            <w:r w:rsidRPr="002F4687">
              <w:rPr>
                <w:sz w:val="28"/>
                <w:szCs w:val="28"/>
              </w:rPr>
              <w:t>Морфофункциональный статус к</w:t>
            </w:r>
            <w:r w:rsidRPr="002F4687">
              <w:rPr>
                <w:sz w:val="28"/>
                <w:szCs w:val="28"/>
              </w:rPr>
              <w:t>о</w:t>
            </w:r>
            <w:r w:rsidRPr="002F4687">
              <w:rPr>
                <w:sz w:val="28"/>
                <w:szCs w:val="28"/>
              </w:rPr>
              <w:t>ров при послеродовой патол</w:t>
            </w:r>
            <w:r w:rsidRPr="002F4687">
              <w:rPr>
                <w:sz w:val="28"/>
                <w:szCs w:val="28"/>
              </w:rPr>
              <w:t>о</w:t>
            </w:r>
            <w:r w:rsidRPr="002F4687">
              <w:rPr>
                <w:sz w:val="28"/>
                <w:szCs w:val="28"/>
              </w:rPr>
              <w:t>гии……………………………………………</w:t>
            </w:r>
            <w:r w:rsidR="00EE2A5C">
              <w:rPr>
                <w:sz w:val="28"/>
                <w:szCs w:val="28"/>
              </w:rPr>
              <w:t>……….</w:t>
            </w:r>
          </w:p>
        </w:tc>
        <w:tc>
          <w:tcPr>
            <w:tcW w:w="673" w:type="dxa"/>
          </w:tcPr>
          <w:p w:rsidR="00E74D2A" w:rsidRPr="002F4687" w:rsidRDefault="00E74D2A" w:rsidP="00E74D2A">
            <w:pPr>
              <w:rPr>
                <w:sz w:val="28"/>
                <w:szCs w:val="28"/>
              </w:rPr>
            </w:pPr>
          </w:p>
          <w:p w:rsidR="00E74D2A" w:rsidRPr="002F4687" w:rsidRDefault="00B64DF8" w:rsidP="00E74D2A">
            <w:pPr>
              <w:rPr>
                <w:sz w:val="28"/>
                <w:szCs w:val="28"/>
              </w:rPr>
            </w:pPr>
            <w:r w:rsidRPr="002F4687">
              <w:rPr>
                <w:sz w:val="28"/>
                <w:szCs w:val="28"/>
              </w:rPr>
              <w:t>81</w:t>
            </w:r>
          </w:p>
        </w:tc>
      </w:tr>
      <w:tr w:rsidR="00E74D2A" w:rsidRPr="002F4687" w:rsidTr="00F70837">
        <w:tc>
          <w:tcPr>
            <w:tcW w:w="9586" w:type="dxa"/>
          </w:tcPr>
          <w:p w:rsidR="00E74D2A" w:rsidRPr="002F4687" w:rsidRDefault="00E74D2A" w:rsidP="00E74D2A">
            <w:pPr>
              <w:pStyle w:val="af1"/>
              <w:spacing w:before="0" w:beforeAutospacing="0" w:after="0" w:afterAutospacing="0"/>
              <w:contextualSpacing/>
              <w:rPr>
                <w:b/>
                <w:bCs/>
                <w:i/>
                <w:sz w:val="28"/>
                <w:szCs w:val="28"/>
              </w:rPr>
            </w:pPr>
            <w:r w:rsidRPr="002F4687">
              <w:rPr>
                <w:b/>
                <w:i/>
                <w:sz w:val="28"/>
                <w:szCs w:val="28"/>
              </w:rPr>
              <w:t>Баркова А.С.</w:t>
            </w:r>
            <w:r w:rsidRPr="002F4687">
              <w:rPr>
                <w:i/>
                <w:sz w:val="28"/>
                <w:szCs w:val="28"/>
              </w:rPr>
              <w:t xml:space="preserve">, </w:t>
            </w:r>
            <w:r w:rsidRPr="002F4687">
              <w:rPr>
                <w:b/>
                <w:i/>
                <w:sz w:val="28"/>
                <w:szCs w:val="28"/>
              </w:rPr>
              <w:t>Баранова А.Г.</w:t>
            </w:r>
            <w:r w:rsidRPr="002F4687">
              <w:rPr>
                <w:i/>
                <w:sz w:val="28"/>
                <w:szCs w:val="28"/>
              </w:rPr>
              <w:t xml:space="preserve">, </w:t>
            </w:r>
            <w:r w:rsidRPr="002F4687">
              <w:rPr>
                <w:b/>
                <w:i/>
                <w:sz w:val="28"/>
                <w:szCs w:val="28"/>
              </w:rPr>
              <w:t xml:space="preserve">Смирнов Ю.Г. </w:t>
            </w:r>
            <w:r w:rsidRPr="002F4687">
              <w:rPr>
                <w:sz w:val="28"/>
                <w:szCs w:val="28"/>
                <w:shd w:val="clear" w:color="auto" w:fill="FFFFFF"/>
              </w:rPr>
              <w:t>Ультразвуковое исследование молочной железы высокопродуктивных коров в норме и при патол</w:t>
            </w:r>
            <w:r w:rsidRPr="002F4687">
              <w:rPr>
                <w:sz w:val="28"/>
                <w:szCs w:val="28"/>
                <w:shd w:val="clear" w:color="auto" w:fill="FFFFFF"/>
              </w:rPr>
              <w:t>о</w:t>
            </w:r>
            <w:r w:rsidR="00EE2A5C">
              <w:rPr>
                <w:sz w:val="28"/>
                <w:szCs w:val="28"/>
                <w:shd w:val="clear" w:color="auto" w:fill="FFFFFF"/>
              </w:rPr>
              <w:t>гии……</w:t>
            </w:r>
          </w:p>
        </w:tc>
        <w:tc>
          <w:tcPr>
            <w:tcW w:w="673" w:type="dxa"/>
          </w:tcPr>
          <w:p w:rsidR="00E74D2A" w:rsidRPr="002F4687" w:rsidRDefault="00E74D2A" w:rsidP="00E74D2A">
            <w:pPr>
              <w:rPr>
                <w:sz w:val="28"/>
                <w:szCs w:val="28"/>
              </w:rPr>
            </w:pPr>
          </w:p>
          <w:p w:rsidR="00E74D2A" w:rsidRPr="002F4687" w:rsidRDefault="00B64DF8" w:rsidP="00E74D2A">
            <w:pPr>
              <w:rPr>
                <w:sz w:val="28"/>
                <w:szCs w:val="28"/>
              </w:rPr>
            </w:pPr>
            <w:r w:rsidRPr="002F4687">
              <w:rPr>
                <w:sz w:val="28"/>
                <w:szCs w:val="28"/>
              </w:rPr>
              <w:t>86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Батраков А.Я., Васильева С.В. </w:t>
            </w:r>
            <w:r w:rsidRPr="002F4687">
              <w:rPr>
                <w:sz w:val="28"/>
                <w:szCs w:val="28"/>
              </w:rPr>
              <w:t>Пути повышения воспроизводства стада крупного рогатого ск</w:t>
            </w:r>
            <w:r w:rsidRPr="002F4687">
              <w:rPr>
                <w:sz w:val="28"/>
                <w:szCs w:val="28"/>
              </w:rPr>
              <w:t>о</w:t>
            </w:r>
            <w:r w:rsidRPr="002F4687">
              <w:rPr>
                <w:sz w:val="28"/>
                <w:szCs w:val="28"/>
              </w:rPr>
              <w:t>та………………………………………………………</w:t>
            </w:r>
            <w:r w:rsidR="00EE2A5C">
              <w:rPr>
                <w:sz w:val="28"/>
                <w:szCs w:val="28"/>
              </w:rPr>
              <w:t>…</w:t>
            </w:r>
          </w:p>
        </w:tc>
        <w:tc>
          <w:tcPr>
            <w:tcW w:w="673" w:type="dxa"/>
            <w:vAlign w:val="bottom"/>
          </w:tcPr>
          <w:p w:rsidR="00E74D2A" w:rsidRPr="002F4687" w:rsidRDefault="00B64DF8" w:rsidP="00E74D2A">
            <w:pPr>
              <w:rPr>
                <w:sz w:val="28"/>
                <w:szCs w:val="28"/>
              </w:rPr>
            </w:pPr>
            <w:r w:rsidRPr="002F4687">
              <w:rPr>
                <w:sz w:val="28"/>
                <w:szCs w:val="28"/>
              </w:rPr>
              <w:t>89</w:t>
            </w:r>
          </w:p>
        </w:tc>
      </w:tr>
      <w:tr w:rsidR="00E74D2A" w:rsidRPr="002F4687" w:rsidTr="00F70837">
        <w:tc>
          <w:tcPr>
            <w:tcW w:w="9586" w:type="dxa"/>
          </w:tcPr>
          <w:p w:rsidR="00E74D2A" w:rsidRPr="002F4687" w:rsidRDefault="00E74D2A" w:rsidP="00E74D2A">
            <w:pPr>
              <w:rPr>
                <w:bCs/>
                <w:i/>
                <w:sz w:val="28"/>
                <w:szCs w:val="28"/>
              </w:rPr>
            </w:pPr>
            <w:r w:rsidRPr="002F4687">
              <w:rPr>
                <w:b/>
                <w:i/>
                <w:sz w:val="28"/>
                <w:szCs w:val="28"/>
              </w:rPr>
              <w:t xml:space="preserve">Белобороденко А.М., Белобороденко М.А., Белобороденко Т.А. </w:t>
            </w:r>
            <w:r w:rsidRPr="002F4687">
              <w:rPr>
                <w:sz w:val="28"/>
                <w:szCs w:val="28"/>
              </w:rPr>
              <w:t>Репроду</w:t>
            </w:r>
            <w:r w:rsidRPr="002F4687">
              <w:rPr>
                <w:sz w:val="28"/>
                <w:szCs w:val="28"/>
              </w:rPr>
              <w:t>к</w:t>
            </w:r>
            <w:r w:rsidRPr="002F4687">
              <w:rPr>
                <w:sz w:val="28"/>
                <w:szCs w:val="28"/>
              </w:rPr>
              <w:t>тивная функция коров в условиях гиподин</w:t>
            </w:r>
            <w:r w:rsidRPr="002F4687">
              <w:rPr>
                <w:sz w:val="28"/>
                <w:szCs w:val="28"/>
              </w:rPr>
              <w:t>а</w:t>
            </w:r>
            <w:r w:rsidRPr="002F4687">
              <w:rPr>
                <w:sz w:val="28"/>
                <w:szCs w:val="28"/>
              </w:rPr>
              <w:t>мии………………………...</w:t>
            </w:r>
            <w:r w:rsidR="00EE2A5C">
              <w:rPr>
                <w:sz w:val="28"/>
                <w:szCs w:val="28"/>
              </w:rPr>
              <w:t>.........</w:t>
            </w:r>
          </w:p>
        </w:tc>
        <w:tc>
          <w:tcPr>
            <w:tcW w:w="673" w:type="dxa"/>
            <w:vAlign w:val="bottom"/>
          </w:tcPr>
          <w:p w:rsidR="00E74D2A" w:rsidRPr="002F4687" w:rsidRDefault="00B63812" w:rsidP="00E74D2A">
            <w:pPr>
              <w:rPr>
                <w:sz w:val="28"/>
                <w:szCs w:val="28"/>
              </w:rPr>
            </w:pPr>
            <w:r w:rsidRPr="002F4687">
              <w:rPr>
                <w:sz w:val="28"/>
                <w:szCs w:val="28"/>
              </w:rPr>
              <w:t>94</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Беляев В.И. </w:t>
            </w:r>
            <w:r w:rsidRPr="002F4687">
              <w:rPr>
                <w:sz w:val="28"/>
                <w:szCs w:val="28"/>
              </w:rPr>
              <w:t>Генетические и паратипические факторы акушерско-гинеко-логических патологий крупного рогатого ск</w:t>
            </w:r>
            <w:r w:rsidRPr="002F4687">
              <w:rPr>
                <w:sz w:val="28"/>
                <w:szCs w:val="28"/>
              </w:rPr>
              <w:t>о</w:t>
            </w:r>
            <w:r w:rsidRPr="002F4687">
              <w:rPr>
                <w:sz w:val="28"/>
                <w:szCs w:val="28"/>
              </w:rPr>
              <w:t>та……………………………</w:t>
            </w:r>
            <w:r w:rsidR="00EE2A5C">
              <w:rPr>
                <w:sz w:val="28"/>
                <w:szCs w:val="28"/>
              </w:rPr>
              <w:t>….</w:t>
            </w:r>
          </w:p>
        </w:tc>
        <w:tc>
          <w:tcPr>
            <w:tcW w:w="673" w:type="dxa"/>
            <w:vAlign w:val="bottom"/>
          </w:tcPr>
          <w:p w:rsidR="00E74D2A" w:rsidRPr="002F4687" w:rsidRDefault="00DE4797" w:rsidP="00E74D2A">
            <w:pPr>
              <w:rPr>
                <w:sz w:val="28"/>
                <w:szCs w:val="28"/>
              </w:rPr>
            </w:pPr>
            <w:r w:rsidRPr="002F4687">
              <w:rPr>
                <w:sz w:val="28"/>
                <w:szCs w:val="28"/>
              </w:rPr>
              <w:t>102</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Бобёр Ю.Н., Сенько А.В., Воронов Д.В. </w:t>
            </w:r>
            <w:r w:rsidRPr="002F4687">
              <w:rPr>
                <w:sz w:val="28"/>
                <w:szCs w:val="28"/>
              </w:rPr>
              <w:t>Содержание жирорастворимых в</w:t>
            </w:r>
            <w:r w:rsidRPr="002F4687">
              <w:rPr>
                <w:sz w:val="28"/>
                <w:szCs w:val="28"/>
              </w:rPr>
              <w:t>и</w:t>
            </w:r>
            <w:r w:rsidRPr="002F4687">
              <w:rPr>
                <w:sz w:val="28"/>
                <w:szCs w:val="28"/>
              </w:rPr>
              <w:t>таминов (А,Е)</w:t>
            </w:r>
            <w:r w:rsidRPr="002F4687">
              <w:rPr>
                <w:b/>
                <w:sz w:val="28"/>
                <w:szCs w:val="28"/>
              </w:rPr>
              <w:t xml:space="preserve"> </w:t>
            </w:r>
            <w:r w:rsidRPr="002F4687">
              <w:rPr>
                <w:sz w:val="28"/>
                <w:szCs w:val="28"/>
              </w:rPr>
              <w:t>в сыворотке крови высокопродуктивных глубокостельных к</w:t>
            </w:r>
            <w:r w:rsidRPr="002F4687">
              <w:rPr>
                <w:sz w:val="28"/>
                <w:szCs w:val="28"/>
              </w:rPr>
              <w:t>о</w:t>
            </w:r>
            <w:r w:rsidRPr="002F4687">
              <w:rPr>
                <w:sz w:val="28"/>
                <w:szCs w:val="28"/>
              </w:rPr>
              <w:t>ров и морфологические изменения в щитовидной ж</w:t>
            </w:r>
            <w:r w:rsidRPr="002F4687">
              <w:rPr>
                <w:sz w:val="28"/>
                <w:szCs w:val="28"/>
              </w:rPr>
              <w:t>е</w:t>
            </w:r>
            <w:r w:rsidRPr="002F4687">
              <w:rPr>
                <w:sz w:val="28"/>
                <w:szCs w:val="28"/>
              </w:rPr>
              <w:t>лезе…………</w:t>
            </w:r>
            <w:r w:rsidR="00EE2A5C">
              <w:rPr>
                <w:sz w:val="28"/>
                <w:szCs w:val="28"/>
              </w:rPr>
              <w:t>………….</w:t>
            </w:r>
          </w:p>
        </w:tc>
        <w:tc>
          <w:tcPr>
            <w:tcW w:w="673" w:type="dxa"/>
            <w:vAlign w:val="bottom"/>
          </w:tcPr>
          <w:p w:rsidR="00E74D2A" w:rsidRPr="002F4687" w:rsidRDefault="00DE4797" w:rsidP="00E74D2A">
            <w:pPr>
              <w:rPr>
                <w:sz w:val="28"/>
                <w:szCs w:val="28"/>
              </w:rPr>
            </w:pPr>
            <w:r w:rsidRPr="002F4687">
              <w:rPr>
                <w:sz w:val="28"/>
                <w:szCs w:val="28"/>
              </w:rPr>
              <w:t>113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Бородыня В.И., Вычерова Ю.И. </w:t>
            </w:r>
            <w:r w:rsidRPr="002F4687">
              <w:rPr>
                <w:sz w:val="28"/>
                <w:szCs w:val="28"/>
              </w:rPr>
              <w:t>Акушерская и гинекологическая диспанс</w:t>
            </w:r>
            <w:r w:rsidRPr="002F4687">
              <w:rPr>
                <w:sz w:val="28"/>
                <w:szCs w:val="28"/>
              </w:rPr>
              <w:t>е</w:t>
            </w:r>
            <w:r w:rsidRPr="002F4687">
              <w:rPr>
                <w:sz w:val="28"/>
                <w:szCs w:val="28"/>
              </w:rPr>
              <w:t>ризация спортивных кобыл и анализ причин заболевания половых орг</w:t>
            </w:r>
            <w:r w:rsidRPr="002F4687">
              <w:rPr>
                <w:sz w:val="28"/>
                <w:szCs w:val="28"/>
              </w:rPr>
              <w:t>а</w:t>
            </w:r>
            <w:r w:rsidRPr="002F4687">
              <w:rPr>
                <w:sz w:val="28"/>
                <w:szCs w:val="28"/>
              </w:rPr>
              <w:t>нов…………………………………………………………………………</w:t>
            </w:r>
            <w:r w:rsidR="00EE2A5C">
              <w:rPr>
                <w:sz w:val="28"/>
                <w:szCs w:val="28"/>
              </w:rPr>
              <w:t>………</w:t>
            </w:r>
          </w:p>
        </w:tc>
        <w:tc>
          <w:tcPr>
            <w:tcW w:w="673" w:type="dxa"/>
            <w:vAlign w:val="bottom"/>
          </w:tcPr>
          <w:p w:rsidR="00E74D2A" w:rsidRPr="002F4687" w:rsidRDefault="00DE4797" w:rsidP="00E74D2A">
            <w:pPr>
              <w:rPr>
                <w:sz w:val="28"/>
                <w:szCs w:val="28"/>
              </w:rPr>
            </w:pPr>
            <w:r w:rsidRPr="002F4687">
              <w:rPr>
                <w:sz w:val="28"/>
                <w:szCs w:val="28"/>
              </w:rPr>
              <w:t>118</w:t>
            </w:r>
          </w:p>
        </w:tc>
      </w:tr>
      <w:tr w:rsidR="00E74D2A" w:rsidRPr="002F4687" w:rsidTr="00F70837">
        <w:tc>
          <w:tcPr>
            <w:tcW w:w="9586" w:type="dxa"/>
          </w:tcPr>
          <w:p w:rsidR="00E74D2A" w:rsidRPr="002F4687" w:rsidRDefault="00E74D2A" w:rsidP="00E74D2A">
            <w:pPr>
              <w:rPr>
                <w:bCs/>
                <w:i/>
                <w:sz w:val="28"/>
                <w:szCs w:val="28"/>
              </w:rPr>
            </w:pPr>
            <w:r w:rsidRPr="002F4687">
              <w:rPr>
                <w:b/>
                <w:i/>
                <w:sz w:val="28"/>
                <w:szCs w:val="28"/>
              </w:rPr>
              <w:t xml:space="preserve">Буханов В.Д., Скворцов В.Н. </w:t>
            </w:r>
            <w:r w:rsidRPr="002F4687">
              <w:rPr>
                <w:sz w:val="28"/>
                <w:szCs w:val="28"/>
              </w:rPr>
              <w:t>Роль ветеринарных врачей в вопросах усове</w:t>
            </w:r>
            <w:r w:rsidRPr="002F4687">
              <w:rPr>
                <w:sz w:val="28"/>
                <w:szCs w:val="28"/>
              </w:rPr>
              <w:t>р</w:t>
            </w:r>
            <w:r w:rsidRPr="002F4687">
              <w:rPr>
                <w:sz w:val="28"/>
                <w:szCs w:val="28"/>
              </w:rPr>
              <w:t>шенствования продуктивных качеств аборигенных пород скота методом и</w:t>
            </w:r>
            <w:r w:rsidRPr="002F4687">
              <w:rPr>
                <w:sz w:val="28"/>
                <w:szCs w:val="28"/>
              </w:rPr>
              <w:t>с</w:t>
            </w:r>
            <w:r w:rsidRPr="002F4687">
              <w:rPr>
                <w:sz w:val="28"/>
                <w:szCs w:val="28"/>
              </w:rPr>
              <w:t xml:space="preserve">кусственного осеменения в </w:t>
            </w:r>
            <w:r w:rsidRPr="002F4687">
              <w:rPr>
                <w:caps/>
                <w:sz w:val="28"/>
                <w:szCs w:val="28"/>
              </w:rPr>
              <w:t>в</w:t>
            </w:r>
            <w:r w:rsidRPr="002F4687">
              <w:rPr>
                <w:sz w:val="28"/>
                <w:szCs w:val="28"/>
              </w:rPr>
              <w:t xml:space="preserve">оронежской и </w:t>
            </w:r>
            <w:r w:rsidRPr="002F4687">
              <w:rPr>
                <w:caps/>
                <w:sz w:val="28"/>
                <w:szCs w:val="28"/>
              </w:rPr>
              <w:t>к</w:t>
            </w:r>
            <w:r w:rsidRPr="002F4687">
              <w:rPr>
                <w:sz w:val="28"/>
                <w:szCs w:val="28"/>
              </w:rPr>
              <w:t xml:space="preserve">урской губерниях в начале </w:t>
            </w:r>
            <w:r w:rsidRPr="002F4687">
              <w:rPr>
                <w:caps/>
                <w:sz w:val="28"/>
                <w:szCs w:val="28"/>
              </w:rPr>
              <w:t>хх</w:t>
            </w:r>
            <w:r w:rsidRPr="002F4687">
              <w:rPr>
                <w:sz w:val="28"/>
                <w:szCs w:val="28"/>
              </w:rPr>
              <w:t xml:space="preserve"> в</w:t>
            </w:r>
            <w:r w:rsidRPr="002F4687">
              <w:rPr>
                <w:sz w:val="28"/>
                <w:szCs w:val="28"/>
              </w:rPr>
              <w:t>е</w:t>
            </w:r>
            <w:r w:rsidRPr="002F4687">
              <w:rPr>
                <w:sz w:val="28"/>
                <w:szCs w:val="28"/>
              </w:rPr>
              <w:t>ка…………………………………………………………………</w:t>
            </w:r>
            <w:r w:rsidR="00EE2A5C">
              <w:rPr>
                <w:sz w:val="28"/>
                <w:szCs w:val="28"/>
              </w:rPr>
              <w:t>……………..</w:t>
            </w:r>
          </w:p>
        </w:tc>
        <w:tc>
          <w:tcPr>
            <w:tcW w:w="673" w:type="dxa"/>
            <w:vAlign w:val="bottom"/>
          </w:tcPr>
          <w:p w:rsidR="00E74D2A" w:rsidRPr="002F4687" w:rsidRDefault="00DE4797" w:rsidP="00E74D2A">
            <w:pPr>
              <w:rPr>
                <w:sz w:val="28"/>
                <w:szCs w:val="28"/>
              </w:rPr>
            </w:pPr>
            <w:r w:rsidRPr="002F4687">
              <w:rPr>
                <w:sz w:val="28"/>
                <w:szCs w:val="28"/>
              </w:rPr>
              <w:t>124</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Варганов А. И. </w:t>
            </w:r>
            <w:r w:rsidRPr="002F4687">
              <w:rPr>
                <w:sz w:val="28"/>
                <w:szCs w:val="28"/>
              </w:rPr>
              <w:t>О создании и некоторых итогах работы Кировской школы акушеров гинекол</w:t>
            </w:r>
            <w:r w:rsidRPr="002F4687">
              <w:rPr>
                <w:sz w:val="28"/>
                <w:szCs w:val="28"/>
              </w:rPr>
              <w:t>о</w:t>
            </w:r>
            <w:r w:rsidRPr="002F4687">
              <w:rPr>
                <w:sz w:val="28"/>
                <w:szCs w:val="28"/>
              </w:rPr>
              <w:t>гов…………………………………………………………</w:t>
            </w:r>
            <w:r w:rsidR="00EE2A5C">
              <w:rPr>
                <w:sz w:val="28"/>
                <w:szCs w:val="28"/>
              </w:rPr>
              <w:t>.</w:t>
            </w:r>
          </w:p>
        </w:tc>
        <w:tc>
          <w:tcPr>
            <w:tcW w:w="673" w:type="dxa"/>
            <w:vAlign w:val="bottom"/>
          </w:tcPr>
          <w:p w:rsidR="00E74D2A" w:rsidRPr="002F4687" w:rsidRDefault="005C57E7" w:rsidP="00E74D2A">
            <w:pPr>
              <w:rPr>
                <w:sz w:val="28"/>
                <w:szCs w:val="28"/>
              </w:rPr>
            </w:pPr>
            <w:r w:rsidRPr="002F4687">
              <w:rPr>
                <w:sz w:val="28"/>
                <w:szCs w:val="28"/>
              </w:rPr>
              <w:t>129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Варганов А.И. </w:t>
            </w:r>
            <w:r w:rsidRPr="002F4687">
              <w:rPr>
                <w:sz w:val="28"/>
                <w:szCs w:val="28"/>
              </w:rPr>
              <w:t>Использование вагиноскопа при искусственном осеменении и вагинальных исследованиях коров и т</w:t>
            </w:r>
            <w:r w:rsidRPr="002F4687">
              <w:rPr>
                <w:sz w:val="28"/>
                <w:szCs w:val="28"/>
              </w:rPr>
              <w:t>е</w:t>
            </w:r>
            <w:r w:rsidRPr="002F4687">
              <w:rPr>
                <w:sz w:val="28"/>
                <w:szCs w:val="28"/>
              </w:rPr>
              <w:t>лок…………………………...</w:t>
            </w:r>
            <w:r w:rsidR="00EE2A5C">
              <w:rPr>
                <w:sz w:val="28"/>
                <w:szCs w:val="28"/>
              </w:rPr>
              <w:t>.................</w:t>
            </w:r>
          </w:p>
        </w:tc>
        <w:tc>
          <w:tcPr>
            <w:tcW w:w="673" w:type="dxa"/>
            <w:vAlign w:val="bottom"/>
          </w:tcPr>
          <w:p w:rsidR="00E74D2A" w:rsidRPr="002F4687" w:rsidRDefault="005C57E7" w:rsidP="00E74D2A">
            <w:pPr>
              <w:rPr>
                <w:sz w:val="28"/>
                <w:szCs w:val="28"/>
              </w:rPr>
            </w:pPr>
            <w:r w:rsidRPr="002F4687">
              <w:rPr>
                <w:sz w:val="28"/>
                <w:szCs w:val="28"/>
              </w:rPr>
              <w:t>135</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Гамаюнов В.М., Амиров А.Х. </w:t>
            </w:r>
            <w:r w:rsidRPr="002F4687">
              <w:rPr>
                <w:sz w:val="28"/>
                <w:szCs w:val="28"/>
              </w:rPr>
              <w:t>Фармакокоррекция мастита у лактирующих коров с применением Мастиц</w:t>
            </w:r>
            <w:r w:rsidRPr="002F4687">
              <w:rPr>
                <w:sz w:val="28"/>
                <w:szCs w:val="28"/>
              </w:rPr>
              <w:t>е</w:t>
            </w:r>
            <w:r w:rsidRPr="002F4687">
              <w:rPr>
                <w:sz w:val="28"/>
                <w:szCs w:val="28"/>
              </w:rPr>
              <w:t>фа……………………………………….</w:t>
            </w:r>
          </w:p>
        </w:tc>
        <w:tc>
          <w:tcPr>
            <w:tcW w:w="673" w:type="dxa"/>
            <w:vAlign w:val="bottom"/>
          </w:tcPr>
          <w:p w:rsidR="00E74D2A" w:rsidRPr="002F4687" w:rsidRDefault="005C57E7" w:rsidP="00E74D2A">
            <w:pPr>
              <w:rPr>
                <w:sz w:val="28"/>
                <w:szCs w:val="28"/>
              </w:rPr>
            </w:pPr>
            <w:r w:rsidRPr="002F4687">
              <w:rPr>
                <w:sz w:val="28"/>
                <w:szCs w:val="28"/>
              </w:rPr>
              <w:t>139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Глаз А.В., Глаз А.А. </w:t>
            </w:r>
            <w:r w:rsidRPr="002F4687">
              <w:rPr>
                <w:sz w:val="28"/>
                <w:szCs w:val="28"/>
              </w:rPr>
              <w:t>Течение послеродового периода у коров разного уровня продуктивности и методы его регул</w:t>
            </w:r>
            <w:r w:rsidRPr="002F4687">
              <w:rPr>
                <w:sz w:val="28"/>
                <w:szCs w:val="28"/>
              </w:rPr>
              <w:t>я</w:t>
            </w:r>
            <w:r w:rsidRPr="002F4687">
              <w:rPr>
                <w:sz w:val="28"/>
                <w:szCs w:val="28"/>
              </w:rPr>
              <w:t>ции……………………………</w:t>
            </w:r>
            <w:r w:rsidR="00EE2A5C">
              <w:rPr>
                <w:sz w:val="28"/>
                <w:szCs w:val="28"/>
              </w:rPr>
              <w:t>………….</w:t>
            </w:r>
          </w:p>
        </w:tc>
        <w:tc>
          <w:tcPr>
            <w:tcW w:w="673" w:type="dxa"/>
            <w:vAlign w:val="bottom"/>
          </w:tcPr>
          <w:p w:rsidR="00E74D2A" w:rsidRPr="002F4687" w:rsidRDefault="005C57E7" w:rsidP="00E74D2A">
            <w:pPr>
              <w:rPr>
                <w:sz w:val="28"/>
                <w:szCs w:val="28"/>
              </w:rPr>
            </w:pPr>
            <w:r w:rsidRPr="002F4687">
              <w:rPr>
                <w:sz w:val="28"/>
                <w:szCs w:val="28"/>
              </w:rPr>
              <w:t>142</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Гончар А.Ф. </w:t>
            </w:r>
            <w:r w:rsidRPr="002F4687">
              <w:rPr>
                <w:spacing w:val="-4"/>
                <w:sz w:val="28"/>
                <w:szCs w:val="28"/>
              </w:rPr>
              <w:t>Влияние генетической составляющей на уровень реализации р</w:t>
            </w:r>
            <w:r w:rsidRPr="002F4687">
              <w:rPr>
                <w:spacing w:val="-4"/>
                <w:sz w:val="28"/>
                <w:szCs w:val="28"/>
              </w:rPr>
              <w:t>е</w:t>
            </w:r>
            <w:r w:rsidRPr="002F4687">
              <w:rPr>
                <w:spacing w:val="-4"/>
                <w:sz w:val="28"/>
                <w:szCs w:val="28"/>
              </w:rPr>
              <w:t>продуктивной способности у н</w:t>
            </w:r>
            <w:r w:rsidRPr="002F4687">
              <w:rPr>
                <w:spacing w:val="-4"/>
                <w:sz w:val="28"/>
                <w:szCs w:val="28"/>
              </w:rPr>
              <w:t>о</w:t>
            </w:r>
            <w:r w:rsidRPr="002F4687">
              <w:rPr>
                <w:spacing w:val="-4"/>
                <w:sz w:val="28"/>
                <w:szCs w:val="28"/>
              </w:rPr>
              <w:t>рок…………………………………………</w:t>
            </w:r>
            <w:r w:rsidR="00EE2A5C">
              <w:rPr>
                <w:spacing w:val="-4"/>
                <w:sz w:val="28"/>
                <w:szCs w:val="28"/>
              </w:rPr>
              <w:t>…….</w:t>
            </w:r>
          </w:p>
        </w:tc>
        <w:tc>
          <w:tcPr>
            <w:tcW w:w="673" w:type="dxa"/>
            <w:vAlign w:val="bottom"/>
          </w:tcPr>
          <w:p w:rsidR="00E74D2A" w:rsidRPr="002F4687" w:rsidRDefault="005C57E7" w:rsidP="00E74D2A">
            <w:pPr>
              <w:rPr>
                <w:sz w:val="28"/>
                <w:szCs w:val="28"/>
              </w:rPr>
            </w:pPr>
            <w:r w:rsidRPr="002F4687">
              <w:rPr>
                <w:sz w:val="28"/>
                <w:szCs w:val="28"/>
              </w:rPr>
              <w:t>148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Грабик В.А.,</w:t>
            </w:r>
            <w:r w:rsidRPr="002F4687">
              <w:rPr>
                <w:b/>
                <w:i/>
                <w:sz w:val="28"/>
                <w:szCs w:val="28"/>
                <w:vertAlign w:val="superscript"/>
              </w:rPr>
              <w:t xml:space="preserve"> </w:t>
            </w:r>
            <w:r w:rsidRPr="002F4687">
              <w:rPr>
                <w:b/>
                <w:i/>
                <w:sz w:val="28"/>
                <w:szCs w:val="28"/>
              </w:rPr>
              <w:t xml:space="preserve">Некрасова И.И., Писаренко Н.А. </w:t>
            </w:r>
            <w:r w:rsidRPr="002F4687">
              <w:rPr>
                <w:sz w:val="28"/>
                <w:szCs w:val="28"/>
              </w:rPr>
              <w:t>Влияние компенсации недо</w:t>
            </w:r>
            <w:r w:rsidRPr="002F4687">
              <w:rPr>
                <w:sz w:val="28"/>
                <w:szCs w:val="28"/>
              </w:rPr>
              <w:t>с</w:t>
            </w:r>
            <w:r w:rsidRPr="002F4687">
              <w:rPr>
                <w:sz w:val="28"/>
                <w:szCs w:val="28"/>
              </w:rPr>
              <w:t>татка ряда микроэлементов в рационе и крови на гистоморфологические и гистохимические изменения в половом аппарате коров голштино-фризской пор</w:t>
            </w:r>
            <w:r w:rsidRPr="002F4687">
              <w:rPr>
                <w:sz w:val="28"/>
                <w:szCs w:val="28"/>
              </w:rPr>
              <w:t>о</w:t>
            </w:r>
            <w:r w:rsidRPr="002F4687">
              <w:rPr>
                <w:sz w:val="28"/>
                <w:szCs w:val="28"/>
              </w:rPr>
              <w:t>ды………………………………………………………………</w:t>
            </w:r>
            <w:r w:rsidR="00EE2A5C">
              <w:rPr>
                <w:sz w:val="28"/>
                <w:szCs w:val="28"/>
              </w:rPr>
              <w:t>…………….</w:t>
            </w:r>
          </w:p>
        </w:tc>
        <w:tc>
          <w:tcPr>
            <w:tcW w:w="673" w:type="dxa"/>
            <w:vAlign w:val="bottom"/>
          </w:tcPr>
          <w:p w:rsidR="00E74D2A" w:rsidRPr="002F4687" w:rsidRDefault="005555E4" w:rsidP="00E74D2A">
            <w:pPr>
              <w:rPr>
                <w:sz w:val="28"/>
                <w:szCs w:val="28"/>
              </w:rPr>
            </w:pPr>
            <w:r w:rsidRPr="002F4687">
              <w:rPr>
                <w:sz w:val="28"/>
                <w:szCs w:val="28"/>
              </w:rPr>
              <w:t>153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Григорьева Т.Е., Кондручина С.Г., Трифонова Л.А. </w:t>
            </w:r>
            <w:r w:rsidRPr="002F4687">
              <w:rPr>
                <w:sz w:val="28"/>
                <w:szCs w:val="28"/>
              </w:rPr>
              <w:t>Результаты применения электропунктуры для профилактики болезней матки у коров после р</w:t>
            </w:r>
            <w:r w:rsidRPr="002F4687">
              <w:rPr>
                <w:sz w:val="28"/>
                <w:szCs w:val="28"/>
              </w:rPr>
              <w:t>о</w:t>
            </w:r>
            <w:r w:rsidRPr="002F4687">
              <w:rPr>
                <w:sz w:val="28"/>
                <w:szCs w:val="28"/>
              </w:rPr>
              <w:t xml:space="preserve">дов……………………………………………………………………………. </w:t>
            </w:r>
            <w:r w:rsidR="00EE2A5C">
              <w:rPr>
                <w:sz w:val="28"/>
                <w:szCs w:val="28"/>
              </w:rPr>
              <w:t>…...</w:t>
            </w:r>
          </w:p>
        </w:tc>
        <w:tc>
          <w:tcPr>
            <w:tcW w:w="673" w:type="dxa"/>
            <w:vAlign w:val="bottom"/>
          </w:tcPr>
          <w:p w:rsidR="00E74D2A" w:rsidRPr="002F4687" w:rsidRDefault="005555E4" w:rsidP="00E74D2A">
            <w:pPr>
              <w:rPr>
                <w:sz w:val="28"/>
                <w:szCs w:val="28"/>
              </w:rPr>
            </w:pPr>
            <w:r w:rsidRPr="002F4687">
              <w:rPr>
                <w:sz w:val="28"/>
                <w:szCs w:val="28"/>
              </w:rPr>
              <w:t>156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Григорьева Т.Е., Макаров А.А. </w:t>
            </w:r>
            <w:r w:rsidRPr="002F4687">
              <w:rPr>
                <w:sz w:val="28"/>
                <w:szCs w:val="28"/>
              </w:rPr>
              <w:t>Применение сочетанного способа лечения с</w:t>
            </w:r>
            <w:r w:rsidRPr="002F4687">
              <w:rPr>
                <w:sz w:val="28"/>
                <w:szCs w:val="28"/>
              </w:rPr>
              <w:t>у</w:t>
            </w:r>
            <w:r w:rsidRPr="002F4687">
              <w:rPr>
                <w:sz w:val="28"/>
                <w:szCs w:val="28"/>
              </w:rPr>
              <w:t>бинволюции матки у коров с использованием электропунктуры и премикса Ми</w:t>
            </w:r>
            <w:r w:rsidRPr="002F4687">
              <w:rPr>
                <w:sz w:val="28"/>
                <w:szCs w:val="28"/>
              </w:rPr>
              <w:t>н</w:t>
            </w:r>
            <w:r w:rsidRPr="002F4687">
              <w:rPr>
                <w:sz w:val="28"/>
                <w:szCs w:val="28"/>
              </w:rPr>
              <w:t>вит…………………………………………………………………</w:t>
            </w:r>
            <w:r w:rsidR="00EE2A5C">
              <w:rPr>
                <w:sz w:val="28"/>
                <w:szCs w:val="28"/>
              </w:rPr>
              <w:t>………….</w:t>
            </w:r>
          </w:p>
        </w:tc>
        <w:tc>
          <w:tcPr>
            <w:tcW w:w="673" w:type="dxa"/>
            <w:vAlign w:val="bottom"/>
          </w:tcPr>
          <w:p w:rsidR="00E74D2A" w:rsidRPr="002F4687" w:rsidRDefault="00E74D2A" w:rsidP="00E74D2A">
            <w:pPr>
              <w:rPr>
                <w:sz w:val="28"/>
                <w:szCs w:val="28"/>
              </w:rPr>
            </w:pPr>
            <w:r w:rsidRPr="002F4687">
              <w:rPr>
                <w:sz w:val="28"/>
                <w:szCs w:val="28"/>
              </w:rPr>
              <w:t>1</w:t>
            </w:r>
            <w:r w:rsidR="005555E4" w:rsidRPr="002F4687">
              <w:rPr>
                <w:sz w:val="28"/>
                <w:szCs w:val="28"/>
              </w:rPr>
              <w:t>6</w:t>
            </w:r>
            <w:r w:rsidRPr="002F4687">
              <w:rPr>
                <w:sz w:val="28"/>
                <w:szCs w:val="28"/>
              </w:rPr>
              <w:t>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Дмитриева Т.О. </w:t>
            </w:r>
            <w:r w:rsidRPr="002F4687">
              <w:rPr>
                <w:sz w:val="28"/>
                <w:szCs w:val="28"/>
              </w:rPr>
              <w:t>Профилактика акушерской патологии у высокопродукти</w:t>
            </w:r>
            <w:r w:rsidRPr="002F4687">
              <w:rPr>
                <w:sz w:val="28"/>
                <w:szCs w:val="28"/>
              </w:rPr>
              <w:t>в</w:t>
            </w:r>
            <w:r w:rsidRPr="002F4687">
              <w:rPr>
                <w:sz w:val="28"/>
                <w:szCs w:val="28"/>
              </w:rPr>
              <w:t>ных коров в сухостойный пер</w:t>
            </w:r>
            <w:r w:rsidRPr="002F4687">
              <w:rPr>
                <w:sz w:val="28"/>
                <w:szCs w:val="28"/>
              </w:rPr>
              <w:t>и</w:t>
            </w:r>
            <w:r w:rsidRPr="002F4687">
              <w:rPr>
                <w:sz w:val="28"/>
                <w:szCs w:val="28"/>
              </w:rPr>
              <w:t>од…………………………………………</w:t>
            </w:r>
            <w:r w:rsidR="00EE2A5C">
              <w:rPr>
                <w:sz w:val="28"/>
                <w:szCs w:val="28"/>
              </w:rPr>
              <w:t>…….</w:t>
            </w:r>
          </w:p>
        </w:tc>
        <w:tc>
          <w:tcPr>
            <w:tcW w:w="673" w:type="dxa"/>
            <w:vAlign w:val="bottom"/>
          </w:tcPr>
          <w:p w:rsidR="00A972D4" w:rsidRPr="002F4687" w:rsidRDefault="00A972D4" w:rsidP="00E74D2A">
            <w:pPr>
              <w:rPr>
                <w:sz w:val="28"/>
                <w:szCs w:val="28"/>
              </w:rPr>
            </w:pPr>
          </w:p>
          <w:p w:rsidR="00A972D4" w:rsidRPr="002F4687" w:rsidRDefault="001D7CEE" w:rsidP="00E74D2A">
            <w:pPr>
              <w:rPr>
                <w:sz w:val="28"/>
                <w:szCs w:val="28"/>
              </w:rPr>
            </w:pPr>
            <w:r w:rsidRPr="002F4687">
              <w:rPr>
                <w:sz w:val="28"/>
                <w:szCs w:val="28"/>
              </w:rPr>
              <w:t>165</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Дюльгер Г.П., Седлецкая Е.С., Храмцов В.В. </w:t>
            </w:r>
            <w:r w:rsidRPr="002F4687">
              <w:rPr>
                <w:caps/>
                <w:sz w:val="28"/>
                <w:szCs w:val="28"/>
              </w:rPr>
              <w:t>к</w:t>
            </w:r>
            <w:r w:rsidRPr="002F4687">
              <w:rPr>
                <w:sz w:val="28"/>
                <w:szCs w:val="28"/>
              </w:rPr>
              <w:t>линическая и ультразвуковая оценка терапевтической эффективности фоллигона при гипофункции яичн</w:t>
            </w:r>
            <w:r w:rsidRPr="002F4687">
              <w:rPr>
                <w:sz w:val="28"/>
                <w:szCs w:val="28"/>
              </w:rPr>
              <w:t>и</w:t>
            </w:r>
            <w:r w:rsidRPr="002F4687">
              <w:rPr>
                <w:sz w:val="28"/>
                <w:szCs w:val="28"/>
              </w:rPr>
              <w:t>ков у к</w:t>
            </w:r>
            <w:r w:rsidRPr="002F4687">
              <w:rPr>
                <w:sz w:val="28"/>
                <w:szCs w:val="28"/>
              </w:rPr>
              <w:t>о</w:t>
            </w:r>
            <w:r w:rsidRPr="002F4687">
              <w:rPr>
                <w:sz w:val="28"/>
                <w:szCs w:val="28"/>
              </w:rPr>
              <w:t>ров…………………………………………………………</w:t>
            </w:r>
            <w:r w:rsidR="00EE2A5C">
              <w:rPr>
                <w:sz w:val="28"/>
                <w:szCs w:val="28"/>
              </w:rPr>
              <w:t>……………..</w:t>
            </w:r>
          </w:p>
        </w:tc>
        <w:tc>
          <w:tcPr>
            <w:tcW w:w="673" w:type="dxa"/>
            <w:vAlign w:val="bottom"/>
          </w:tcPr>
          <w:p w:rsidR="00E74D2A" w:rsidRPr="002F4687" w:rsidRDefault="00D12251" w:rsidP="00E74D2A">
            <w:pPr>
              <w:rPr>
                <w:sz w:val="28"/>
                <w:szCs w:val="28"/>
              </w:rPr>
            </w:pPr>
            <w:r w:rsidRPr="002F4687">
              <w:rPr>
                <w:sz w:val="28"/>
                <w:szCs w:val="28"/>
              </w:rPr>
              <w:t>171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Елесин А.В. </w:t>
            </w:r>
            <w:r w:rsidRPr="002F4687">
              <w:rPr>
                <w:caps/>
                <w:sz w:val="28"/>
                <w:szCs w:val="28"/>
              </w:rPr>
              <w:t>в</w:t>
            </w:r>
            <w:r w:rsidRPr="002F4687">
              <w:rPr>
                <w:sz w:val="28"/>
                <w:szCs w:val="28"/>
              </w:rPr>
              <w:t>ыбор шовного материала при закрытии ран сосков вымени к</w:t>
            </w:r>
            <w:r w:rsidRPr="002F4687">
              <w:rPr>
                <w:sz w:val="28"/>
                <w:szCs w:val="28"/>
              </w:rPr>
              <w:t>о</w:t>
            </w:r>
            <w:r w:rsidRPr="002F4687">
              <w:rPr>
                <w:sz w:val="28"/>
                <w:szCs w:val="28"/>
              </w:rPr>
              <w:t>ров……………………………………………………………………………</w:t>
            </w:r>
            <w:r w:rsidR="00EE2A5C">
              <w:rPr>
                <w:sz w:val="28"/>
                <w:szCs w:val="28"/>
              </w:rPr>
              <w:t>……</w:t>
            </w:r>
          </w:p>
        </w:tc>
        <w:tc>
          <w:tcPr>
            <w:tcW w:w="673" w:type="dxa"/>
            <w:vAlign w:val="bottom"/>
          </w:tcPr>
          <w:p w:rsidR="00E74D2A" w:rsidRPr="002F4687" w:rsidRDefault="00E74D2A" w:rsidP="00E74D2A">
            <w:pPr>
              <w:rPr>
                <w:sz w:val="28"/>
                <w:szCs w:val="28"/>
              </w:rPr>
            </w:pPr>
            <w:r w:rsidRPr="002F4687">
              <w:rPr>
                <w:sz w:val="28"/>
                <w:szCs w:val="28"/>
              </w:rPr>
              <w:t>1</w:t>
            </w:r>
            <w:r w:rsidR="00D12251" w:rsidRPr="002F4687">
              <w:rPr>
                <w:sz w:val="28"/>
                <w:szCs w:val="28"/>
              </w:rPr>
              <w:t>76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Ерёмин С.П., Блохин П.И., Яшин И.В., Ерёмин А.П. </w:t>
            </w:r>
            <w:r w:rsidRPr="002F4687">
              <w:rPr>
                <w:caps/>
                <w:sz w:val="28"/>
                <w:szCs w:val="28"/>
              </w:rPr>
              <w:t>п</w:t>
            </w:r>
            <w:r w:rsidRPr="002F4687">
              <w:rPr>
                <w:sz w:val="28"/>
                <w:szCs w:val="28"/>
              </w:rPr>
              <w:t>овышение воспрои</w:t>
            </w:r>
            <w:r w:rsidRPr="002F4687">
              <w:rPr>
                <w:sz w:val="28"/>
                <w:szCs w:val="28"/>
              </w:rPr>
              <w:t>з</w:t>
            </w:r>
            <w:r w:rsidRPr="002F4687">
              <w:rPr>
                <w:sz w:val="28"/>
                <w:szCs w:val="28"/>
              </w:rPr>
              <w:t>водительной способности коров и снижение заболеваемости новорожденных телят препаратом</w:t>
            </w:r>
            <w:r w:rsidRPr="002F4687">
              <w:rPr>
                <w:b/>
                <w:sz w:val="28"/>
                <w:szCs w:val="28"/>
              </w:rPr>
              <w:t xml:space="preserve"> </w:t>
            </w:r>
            <w:r w:rsidRPr="002F4687">
              <w:rPr>
                <w:sz w:val="28"/>
                <w:szCs w:val="28"/>
              </w:rPr>
              <w:t>«Био-ТЭК»…………………………………...</w:t>
            </w:r>
            <w:r w:rsidR="00EE2A5C">
              <w:rPr>
                <w:sz w:val="28"/>
                <w:szCs w:val="28"/>
              </w:rPr>
              <w:t>.........................</w:t>
            </w:r>
          </w:p>
        </w:tc>
        <w:tc>
          <w:tcPr>
            <w:tcW w:w="673" w:type="dxa"/>
            <w:vAlign w:val="bottom"/>
          </w:tcPr>
          <w:p w:rsidR="00E74D2A" w:rsidRPr="002F4687" w:rsidRDefault="00D12251" w:rsidP="00E74D2A">
            <w:pPr>
              <w:rPr>
                <w:sz w:val="28"/>
                <w:szCs w:val="28"/>
              </w:rPr>
            </w:pPr>
            <w:r w:rsidRPr="002F4687">
              <w:rPr>
                <w:sz w:val="28"/>
                <w:szCs w:val="28"/>
              </w:rPr>
              <w:t>178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Ефанова Л.И., Давыдова В.В, Смирнова Е.В. </w:t>
            </w:r>
            <w:r w:rsidRPr="002F4687">
              <w:rPr>
                <w:caps/>
                <w:sz w:val="28"/>
                <w:szCs w:val="28"/>
              </w:rPr>
              <w:t>б</w:t>
            </w:r>
            <w:r w:rsidRPr="002F4687">
              <w:rPr>
                <w:sz w:val="28"/>
                <w:szCs w:val="28"/>
              </w:rPr>
              <w:t>иоценоз влагалища гл</w:t>
            </w:r>
            <w:r w:rsidRPr="002F4687">
              <w:rPr>
                <w:sz w:val="28"/>
                <w:szCs w:val="28"/>
              </w:rPr>
              <w:t>у</w:t>
            </w:r>
            <w:r w:rsidRPr="002F4687">
              <w:rPr>
                <w:sz w:val="28"/>
                <w:szCs w:val="28"/>
              </w:rPr>
              <w:t>бо-костельных коров разных типов этологической активн</w:t>
            </w:r>
            <w:r w:rsidRPr="002F4687">
              <w:rPr>
                <w:sz w:val="28"/>
                <w:szCs w:val="28"/>
              </w:rPr>
              <w:t>о</w:t>
            </w:r>
            <w:r w:rsidRPr="002F4687">
              <w:rPr>
                <w:sz w:val="28"/>
                <w:szCs w:val="28"/>
              </w:rPr>
              <w:t>сти………………</w:t>
            </w:r>
            <w:r w:rsidR="00EE2A5C">
              <w:rPr>
                <w:sz w:val="28"/>
                <w:szCs w:val="28"/>
              </w:rPr>
              <w:t>….</w:t>
            </w:r>
          </w:p>
        </w:tc>
        <w:tc>
          <w:tcPr>
            <w:tcW w:w="673" w:type="dxa"/>
            <w:vAlign w:val="bottom"/>
          </w:tcPr>
          <w:p w:rsidR="00E74D2A" w:rsidRPr="002F4687" w:rsidRDefault="00D12251" w:rsidP="00E74D2A">
            <w:pPr>
              <w:rPr>
                <w:sz w:val="28"/>
                <w:szCs w:val="28"/>
              </w:rPr>
            </w:pPr>
            <w:r w:rsidRPr="002F4687">
              <w:rPr>
                <w:sz w:val="28"/>
                <w:szCs w:val="28"/>
              </w:rPr>
              <w:t>183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Ефанова Л.И., Свиридов М.М., Пасько Н.В., Манжурина О.А., Рогулина И.Н. </w:t>
            </w:r>
            <w:r w:rsidRPr="002F4687">
              <w:rPr>
                <w:caps/>
                <w:sz w:val="28"/>
                <w:szCs w:val="28"/>
              </w:rPr>
              <w:t>м</w:t>
            </w:r>
            <w:r w:rsidRPr="002F4687">
              <w:rPr>
                <w:sz w:val="28"/>
                <w:szCs w:val="28"/>
              </w:rPr>
              <w:t>олекулярно-генетический мониторинг безопасности спермы быков производителей и репродуктивных нарушений у к</w:t>
            </w:r>
            <w:r w:rsidRPr="002F4687">
              <w:rPr>
                <w:sz w:val="28"/>
                <w:szCs w:val="28"/>
              </w:rPr>
              <w:t>о</w:t>
            </w:r>
            <w:r w:rsidRPr="002F4687">
              <w:rPr>
                <w:sz w:val="28"/>
                <w:szCs w:val="28"/>
              </w:rPr>
              <w:t>ров……………</w:t>
            </w:r>
            <w:r w:rsidR="00EE2A5C">
              <w:rPr>
                <w:sz w:val="28"/>
                <w:szCs w:val="28"/>
              </w:rPr>
              <w:t>…………</w:t>
            </w:r>
          </w:p>
        </w:tc>
        <w:tc>
          <w:tcPr>
            <w:tcW w:w="673" w:type="dxa"/>
            <w:vAlign w:val="bottom"/>
          </w:tcPr>
          <w:p w:rsidR="00E74D2A" w:rsidRPr="002F4687" w:rsidRDefault="00D12251" w:rsidP="00E74D2A">
            <w:pPr>
              <w:rPr>
                <w:sz w:val="28"/>
                <w:szCs w:val="28"/>
              </w:rPr>
            </w:pPr>
            <w:r w:rsidRPr="002F4687">
              <w:rPr>
                <w:sz w:val="28"/>
                <w:szCs w:val="28"/>
              </w:rPr>
              <w:t>188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Ерин Д.А., Зимников В.И. </w:t>
            </w:r>
            <w:r w:rsidRPr="002F4687">
              <w:rPr>
                <w:sz w:val="28"/>
                <w:szCs w:val="28"/>
              </w:rPr>
              <w:t>Распространение острого послеродового э</w:t>
            </w:r>
            <w:r w:rsidRPr="002F4687">
              <w:rPr>
                <w:sz w:val="28"/>
                <w:szCs w:val="28"/>
              </w:rPr>
              <w:t>н</w:t>
            </w:r>
            <w:r w:rsidRPr="002F4687">
              <w:rPr>
                <w:sz w:val="28"/>
                <w:szCs w:val="28"/>
              </w:rPr>
              <w:t>до-метрита у коров и связь с молочной продуктивн</w:t>
            </w:r>
            <w:r w:rsidRPr="002F4687">
              <w:rPr>
                <w:sz w:val="28"/>
                <w:szCs w:val="28"/>
              </w:rPr>
              <w:t>о</w:t>
            </w:r>
            <w:r w:rsidRPr="002F4687">
              <w:rPr>
                <w:sz w:val="28"/>
                <w:szCs w:val="28"/>
              </w:rPr>
              <w:t>стью……………………</w:t>
            </w:r>
            <w:r w:rsidR="00EE2A5C">
              <w:rPr>
                <w:sz w:val="28"/>
                <w:szCs w:val="28"/>
              </w:rPr>
              <w:t>….</w:t>
            </w:r>
          </w:p>
        </w:tc>
        <w:tc>
          <w:tcPr>
            <w:tcW w:w="673" w:type="dxa"/>
            <w:vAlign w:val="bottom"/>
          </w:tcPr>
          <w:p w:rsidR="00E74D2A" w:rsidRPr="002F4687" w:rsidRDefault="00D12251" w:rsidP="00E74D2A">
            <w:pPr>
              <w:rPr>
                <w:sz w:val="28"/>
                <w:szCs w:val="28"/>
              </w:rPr>
            </w:pPr>
            <w:r w:rsidRPr="002F4687">
              <w:rPr>
                <w:sz w:val="28"/>
                <w:szCs w:val="28"/>
              </w:rPr>
              <w:t>192</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Желавский Н.Н. </w:t>
            </w:r>
            <w:r w:rsidRPr="002F4687">
              <w:rPr>
                <w:sz w:val="28"/>
                <w:szCs w:val="28"/>
              </w:rPr>
              <w:t>Изменение функционального состояние клеточного имм</w:t>
            </w:r>
            <w:r w:rsidRPr="002F4687">
              <w:rPr>
                <w:sz w:val="28"/>
                <w:szCs w:val="28"/>
              </w:rPr>
              <w:t>у</w:t>
            </w:r>
            <w:r w:rsidRPr="002F4687">
              <w:rPr>
                <w:sz w:val="28"/>
                <w:szCs w:val="28"/>
              </w:rPr>
              <w:t>нитета и апоптоз</w:t>
            </w:r>
            <w:r w:rsidRPr="002F4687">
              <w:rPr>
                <w:b/>
                <w:sz w:val="28"/>
                <w:szCs w:val="28"/>
              </w:rPr>
              <w:t xml:space="preserve"> </w:t>
            </w:r>
            <w:r w:rsidRPr="002F4687">
              <w:rPr>
                <w:sz w:val="28"/>
                <w:szCs w:val="28"/>
              </w:rPr>
              <w:t>иммунокомпетентных клеток при мастите к</w:t>
            </w:r>
            <w:r w:rsidRPr="002F4687">
              <w:rPr>
                <w:sz w:val="28"/>
                <w:szCs w:val="28"/>
              </w:rPr>
              <w:t>о</w:t>
            </w:r>
            <w:r w:rsidRPr="002F4687">
              <w:rPr>
                <w:sz w:val="28"/>
                <w:szCs w:val="28"/>
              </w:rPr>
              <w:t>ров……</w:t>
            </w:r>
            <w:r w:rsidR="00EE2A5C">
              <w:rPr>
                <w:sz w:val="28"/>
                <w:szCs w:val="28"/>
              </w:rPr>
              <w:t>……..</w:t>
            </w:r>
          </w:p>
        </w:tc>
        <w:tc>
          <w:tcPr>
            <w:tcW w:w="673" w:type="dxa"/>
            <w:vAlign w:val="bottom"/>
          </w:tcPr>
          <w:p w:rsidR="00E74D2A" w:rsidRPr="002F4687" w:rsidRDefault="00D12251" w:rsidP="00E74D2A">
            <w:pPr>
              <w:rPr>
                <w:sz w:val="28"/>
                <w:szCs w:val="28"/>
              </w:rPr>
            </w:pPr>
            <w:r w:rsidRPr="002F4687">
              <w:rPr>
                <w:sz w:val="28"/>
                <w:szCs w:val="28"/>
              </w:rPr>
              <w:t>195</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Ивашкевич О.П., Ботяновский А.Г., Лиленко А.В., Лемешевский П.В., </w:t>
            </w:r>
            <w:r w:rsidR="00EE2A5C">
              <w:rPr>
                <w:b/>
                <w:i/>
                <w:sz w:val="28"/>
                <w:szCs w:val="28"/>
              </w:rPr>
              <w:br/>
            </w:r>
            <w:r w:rsidRPr="002F4687">
              <w:rPr>
                <w:b/>
                <w:i/>
                <w:sz w:val="28"/>
                <w:szCs w:val="28"/>
              </w:rPr>
              <w:t>К</w:t>
            </w:r>
            <w:r w:rsidRPr="002F4687">
              <w:rPr>
                <w:b/>
                <w:i/>
                <w:sz w:val="28"/>
                <w:szCs w:val="28"/>
              </w:rPr>
              <w:t>у</w:t>
            </w:r>
            <w:r w:rsidRPr="002F4687">
              <w:rPr>
                <w:b/>
                <w:i/>
                <w:sz w:val="28"/>
                <w:szCs w:val="28"/>
              </w:rPr>
              <w:t>рочкин Д.В.</w:t>
            </w:r>
            <w:r w:rsidRPr="002F4687">
              <w:rPr>
                <w:i/>
                <w:sz w:val="28"/>
                <w:szCs w:val="28"/>
              </w:rPr>
              <w:t xml:space="preserve"> </w:t>
            </w:r>
            <w:r w:rsidRPr="002F4687">
              <w:rPr>
                <w:sz w:val="28"/>
                <w:szCs w:val="28"/>
              </w:rPr>
              <w:t>Профилактика и лечение эндометритов у коров и свиноматок препаратами на основе диоксид</w:t>
            </w:r>
            <w:r w:rsidRPr="002F4687">
              <w:rPr>
                <w:sz w:val="28"/>
                <w:szCs w:val="28"/>
              </w:rPr>
              <w:t>и</w:t>
            </w:r>
            <w:r w:rsidRPr="002F4687">
              <w:rPr>
                <w:sz w:val="28"/>
                <w:szCs w:val="28"/>
              </w:rPr>
              <w:t>на…………………………………...</w:t>
            </w:r>
            <w:r w:rsidR="00EE2A5C">
              <w:rPr>
                <w:sz w:val="28"/>
                <w:szCs w:val="28"/>
              </w:rPr>
              <w:t>.................</w:t>
            </w:r>
          </w:p>
        </w:tc>
        <w:tc>
          <w:tcPr>
            <w:tcW w:w="673" w:type="dxa"/>
            <w:vAlign w:val="bottom"/>
          </w:tcPr>
          <w:p w:rsidR="00E74D2A" w:rsidRPr="002F4687" w:rsidRDefault="00D12251" w:rsidP="00E74D2A">
            <w:pPr>
              <w:rPr>
                <w:sz w:val="28"/>
                <w:szCs w:val="28"/>
              </w:rPr>
            </w:pPr>
            <w:r w:rsidRPr="002F4687">
              <w:rPr>
                <w:sz w:val="28"/>
                <w:szCs w:val="28"/>
              </w:rPr>
              <w:t>198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Исаев В.В., Блохин А.А., Бурова О.А. </w:t>
            </w:r>
            <w:r w:rsidRPr="002F4687">
              <w:rPr>
                <w:caps/>
                <w:sz w:val="28"/>
                <w:szCs w:val="28"/>
              </w:rPr>
              <w:t>и</w:t>
            </w:r>
            <w:r w:rsidRPr="002F4687">
              <w:rPr>
                <w:sz w:val="28"/>
                <w:szCs w:val="28"/>
              </w:rPr>
              <w:t>ммунный статус стельных коров и его коррекция………………………………………………………………...</w:t>
            </w:r>
            <w:r w:rsidR="00EE2A5C">
              <w:rPr>
                <w:sz w:val="28"/>
                <w:szCs w:val="28"/>
              </w:rPr>
              <w:t>........</w:t>
            </w:r>
          </w:p>
        </w:tc>
        <w:tc>
          <w:tcPr>
            <w:tcW w:w="673" w:type="dxa"/>
            <w:vAlign w:val="bottom"/>
          </w:tcPr>
          <w:p w:rsidR="00E74D2A" w:rsidRPr="002F4687" w:rsidRDefault="00D12251" w:rsidP="00E74D2A">
            <w:pPr>
              <w:rPr>
                <w:sz w:val="28"/>
                <w:szCs w:val="28"/>
              </w:rPr>
            </w:pPr>
            <w:r w:rsidRPr="002F4687">
              <w:rPr>
                <w:sz w:val="28"/>
                <w:szCs w:val="28"/>
              </w:rPr>
              <w:t>208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Казеев Г.В., Казеева А.В. </w:t>
            </w:r>
            <w:r w:rsidRPr="002F4687">
              <w:rPr>
                <w:sz w:val="28"/>
                <w:szCs w:val="28"/>
              </w:rPr>
              <w:t>Биоэнергетика живо</w:t>
            </w:r>
            <w:r w:rsidRPr="002F4687">
              <w:rPr>
                <w:sz w:val="28"/>
                <w:szCs w:val="28"/>
              </w:rPr>
              <w:t>т</w:t>
            </w:r>
            <w:r w:rsidRPr="002F4687">
              <w:rPr>
                <w:sz w:val="28"/>
                <w:szCs w:val="28"/>
              </w:rPr>
              <w:t>ных………………………</w:t>
            </w:r>
            <w:r w:rsidR="00EE2A5C">
              <w:rPr>
                <w:sz w:val="28"/>
                <w:szCs w:val="28"/>
              </w:rPr>
              <w:t>……</w:t>
            </w:r>
          </w:p>
        </w:tc>
        <w:tc>
          <w:tcPr>
            <w:tcW w:w="673" w:type="dxa"/>
            <w:vAlign w:val="bottom"/>
          </w:tcPr>
          <w:p w:rsidR="00E74D2A" w:rsidRPr="002F4687" w:rsidRDefault="00A41B8C" w:rsidP="00E74D2A">
            <w:pPr>
              <w:rPr>
                <w:sz w:val="28"/>
                <w:szCs w:val="28"/>
              </w:rPr>
            </w:pPr>
            <w:r w:rsidRPr="002F4687">
              <w:rPr>
                <w:sz w:val="28"/>
                <w:szCs w:val="28"/>
              </w:rPr>
              <w:t>213</w:t>
            </w:r>
          </w:p>
        </w:tc>
      </w:tr>
      <w:tr w:rsidR="00E74D2A" w:rsidRPr="002F4687" w:rsidTr="00F70837">
        <w:tc>
          <w:tcPr>
            <w:tcW w:w="9586" w:type="dxa"/>
          </w:tcPr>
          <w:p w:rsidR="00E74D2A" w:rsidRPr="002F4687" w:rsidRDefault="00E74D2A" w:rsidP="00E74D2A">
            <w:pPr>
              <w:rPr>
                <w:b/>
                <w:sz w:val="28"/>
                <w:szCs w:val="28"/>
                <w:vertAlign w:val="superscript"/>
              </w:rPr>
            </w:pPr>
            <w:r w:rsidRPr="002F4687">
              <w:rPr>
                <w:b/>
                <w:i/>
                <w:sz w:val="28"/>
                <w:szCs w:val="28"/>
              </w:rPr>
              <w:t xml:space="preserve">Казеев Г.В., Фомичева Н.Г., Тарадайник Н.П., Тарадайник Т.Е., Незамаева О.Н., Большакова М.В. </w:t>
            </w:r>
            <w:r w:rsidRPr="002F4687">
              <w:rPr>
                <w:caps/>
                <w:sz w:val="28"/>
                <w:szCs w:val="28"/>
              </w:rPr>
              <w:t>о</w:t>
            </w:r>
            <w:r w:rsidRPr="002F4687">
              <w:rPr>
                <w:sz w:val="28"/>
                <w:szCs w:val="28"/>
              </w:rPr>
              <w:t>птимизация рецептов точек акупунктуры посредс</w:t>
            </w:r>
            <w:r w:rsidRPr="002F4687">
              <w:rPr>
                <w:sz w:val="28"/>
                <w:szCs w:val="28"/>
              </w:rPr>
              <w:t>т</w:t>
            </w:r>
            <w:r w:rsidRPr="002F4687">
              <w:rPr>
                <w:sz w:val="28"/>
                <w:szCs w:val="28"/>
              </w:rPr>
              <w:t>вом термоме</w:t>
            </w:r>
            <w:r w:rsidRPr="002F4687">
              <w:rPr>
                <w:sz w:val="28"/>
                <w:szCs w:val="28"/>
              </w:rPr>
              <w:t>т</w:t>
            </w:r>
            <w:r w:rsidRPr="002F4687">
              <w:rPr>
                <w:sz w:val="28"/>
                <w:szCs w:val="28"/>
              </w:rPr>
              <w:t>рии……………………………………………………</w:t>
            </w:r>
            <w:r w:rsidR="00EE2A5C">
              <w:rPr>
                <w:sz w:val="28"/>
                <w:szCs w:val="28"/>
              </w:rPr>
              <w:t>……………..</w:t>
            </w:r>
          </w:p>
        </w:tc>
        <w:tc>
          <w:tcPr>
            <w:tcW w:w="673" w:type="dxa"/>
            <w:vAlign w:val="bottom"/>
          </w:tcPr>
          <w:p w:rsidR="00E74D2A" w:rsidRPr="002F4687" w:rsidRDefault="003A08EF" w:rsidP="00E74D2A">
            <w:pPr>
              <w:rPr>
                <w:sz w:val="28"/>
                <w:szCs w:val="28"/>
              </w:rPr>
            </w:pPr>
            <w:r w:rsidRPr="002F4687">
              <w:rPr>
                <w:sz w:val="28"/>
                <w:szCs w:val="28"/>
              </w:rPr>
              <w:t>221</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Кемешов Ж.О. </w:t>
            </w:r>
            <w:r w:rsidRPr="002F4687">
              <w:rPr>
                <w:bCs/>
                <w:sz w:val="28"/>
                <w:szCs w:val="28"/>
              </w:rPr>
              <w:t xml:space="preserve">Видовой состав микрофлоры маточного содержимого в </w:t>
            </w:r>
            <w:r w:rsidR="00EE2A5C">
              <w:rPr>
                <w:bCs/>
                <w:sz w:val="28"/>
                <w:szCs w:val="28"/>
              </w:rPr>
              <w:br/>
            </w:r>
            <w:r w:rsidRPr="002F4687">
              <w:rPr>
                <w:bCs/>
                <w:sz w:val="28"/>
                <w:szCs w:val="28"/>
              </w:rPr>
              <w:t>послеотельный пер</w:t>
            </w:r>
            <w:r w:rsidRPr="002F4687">
              <w:rPr>
                <w:bCs/>
                <w:sz w:val="28"/>
                <w:szCs w:val="28"/>
              </w:rPr>
              <w:t>и</w:t>
            </w:r>
            <w:r w:rsidRPr="002F4687">
              <w:rPr>
                <w:bCs/>
                <w:sz w:val="28"/>
                <w:szCs w:val="28"/>
              </w:rPr>
              <w:t>од………………………………………………………...</w:t>
            </w:r>
            <w:r w:rsidR="00EE2A5C">
              <w:rPr>
                <w:bCs/>
                <w:sz w:val="28"/>
                <w:szCs w:val="28"/>
              </w:rPr>
              <w:t>.....</w:t>
            </w:r>
          </w:p>
        </w:tc>
        <w:tc>
          <w:tcPr>
            <w:tcW w:w="673" w:type="dxa"/>
            <w:vAlign w:val="bottom"/>
          </w:tcPr>
          <w:p w:rsidR="00E74D2A" w:rsidRPr="002F4687" w:rsidRDefault="003A08EF" w:rsidP="00E74D2A">
            <w:pPr>
              <w:rPr>
                <w:sz w:val="28"/>
                <w:szCs w:val="28"/>
              </w:rPr>
            </w:pPr>
            <w:r w:rsidRPr="002F4687">
              <w:rPr>
                <w:sz w:val="28"/>
                <w:szCs w:val="28"/>
              </w:rPr>
              <w:t>225</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Климов Н.Т. </w:t>
            </w:r>
            <w:r w:rsidRPr="002F4687">
              <w:rPr>
                <w:caps/>
                <w:sz w:val="28"/>
                <w:szCs w:val="28"/>
              </w:rPr>
              <w:t>с</w:t>
            </w:r>
            <w:r w:rsidRPr="002F4687">
              <w:rPr>
                <w:sz w:val="28"/>
                <w:szCs w:val="28"/>
              </w:rPr>
              <w:t>овременный взгляд на проблему мастита у к</w:t>
            </w:r>
            <w:r w:rsidRPr="002F4687">
              <w:rPr>
                <w:sz w:val="28"/>
                <w:szCs w:val="28"/>
              </w:rPr>
              <w:t>о</w:t>
            </w:r>
            <w:r w:rsidRPr="002F4687">
              <w:rPr>
                <w:sz w:val="28"/>
                <w:szCs w:val="28"/>
              </w:rPr>
              <w:t>ров…………</w:t>
            </w:r>
            <w:r w:rsidR="00EE2A5C">
              <w:rPr>
                <w:sz w:val="28"/>
                <w:szCs w:val="28"/>
              </w:rPr>
              <w:t>…..</w:t>
            </w:r>
          </w:p>
        </w:tc>
        <w:tc>
          <w:tcPr>
            <w:tcW w:w="673" w:type="dxa"/>
            <w:vAlign w:val="bottom"/>
          </w:tcPr>
          <w:p w:rsidR="00E74D2A" w:rsidRPr="002F4687" w:rsidRDefault="003A08EF" w:rsidP="00E74D2A">
            <w:pPr>
              <w:rPr>
                <w:sz w:val="28"/>
                <w:szCs w:val="28"/>
              </w:rPr>
            </w:pPr>
            <w:r w:rsidRPr="002F4687">
              <w:rPr>
                <w:sz w:val="28"/>
                <w:szCs w:val="28"/>
              </w:rPr>
              <w:t>229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Климов Н.Т., Михалёв В.И. </w:t>
            </w:r>
            <w:r w:rsidRPr="002F4687">
              <w:rPr>
                <w:caps/>
                <w:sz w:val="28"/>
                <w:szCs w:val="28"/>
              </w:rPr>
              <w:t xml:space="preserve">к </w:t>
            </w:r>
            <w:r w:rsidRPr="002F4687">
              <w:rPr>
                <w:sz w:val="28"/>
                <w:szCs w:val="28"/>
              </w:rPr>
              <w:t xml:space="preserve">вопросу разведения и воспроизводства </w:t>
            </w:r>
            <w:r w:rsidR="00EE2A5C">
              <w:rPr>
                <w:sz w:val="28"/>
                <w:szCs w:val="28"/>
              </w:rPr>
              <w:br/>
            </w:r>
            <w:r w:rsidRPr="002F4687">
              <w:rPr>
                <w:sz w:val="28"/>
                <w:szCs w:val="28"/>
              </w:rPr>
              <w:t>мясн</w:t>
            </w:r>
            <w:r w:rsidRPr="002F4687">
              <w:rPr>
                <w:sz w:val="28"/>
                <w:szCs w:val="28"/>
              </w:rPr>
              <w:t>о</w:t>
            </w:r>
            <w:r w:rsidR="00EE2A5C">
              <w:rPr>
                <w:sz w:val="28"/>
                <w:szCs w:val="28"/>
              </w:rPr>
              <w:t>го скота……………………………………………………………………..</w:t>
            </w:r>
            <w:r w:rsidRPr="002F4687">
              <w:rPr>
                <w:sz w:val="28"/>
                <w:szCs w:val="28"/>
              </w:rPr>
              <w:t>.</w:t>
            </w:r>
          </w:p>
        </w:tc>
        <w:tc>
          <w:tcPr>
            <w:tcW w:w="673" w:type="dxa"/>
            <w:vAlign w:val="bottom"/>
          </w:tcPr>
          <w:p w:rsidR="00E74D2A" w:rsidRPr="002F4687" w:rsidRDefault="003A08EF" w:rsidP="00E74D2A">
            <w:pPr>
              <w:rPr>
                <w:sz w:val="28"/>
                <w:szCs w:val="28"/>
              </w:rPr>
            </w:pPr>
            <w:r w:rsidRPr="002F4687">
              <w:rPr>
                <w:sz w:val="28"/>
                <w:szCs w:val="28"/>
              </w:rPr>
              <w:t>234</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Ключникова Я.С. </w:t>
            </w:r>
            <w:r w:rsidRPr="002F4687">
              <w:rPr>
                <w:caps/>
                <w:sz w:val="28"/>
                <w:szCs w:val="28"/>
              </w:rPr>
              <w:t>м</w:t>
            </w:r>
            <w:r w:rsidRPr="002F4687">
              <w:rPr>
                <w:sz w:val="28"/>
                <w:szCs w:val="28"/>
              </w:rPr>
              <w:t>етаболический статус матерей и новорожденных телят после применения</w:t>
            </w:r>
            <w:r w:rsidRPr="002F4687">
              <w:rPr>
                <w:b/>
                <w:sz w:val="28"/>
                <w:szCs w:val="28"/>
              </w:rPr>
              <w:t xml:space="preserve"> </w:t>
            </w:r>
            <w:r w:rsidRPr="002F4687">
              <w:rPr>
                <w:sz w:val="28"/>
                <w:szCs w:val="28"/>
              </w:rPr>
              <w:t>Орбенина</w:t>
            </w:r>
            <w:r w:rsidRPr="002F4687">
              <w:rPr>
                <w:b/>
                <w:sz w:val="28"/>
                <w:szCs w:val="28"/>
              </w:rPr>
              <w:t xml:space="preserve"> </w:t>
            </w:r>
            <w:r w:rsidRPr="002F4687">
              <w:rPr>
                <w:sz w:val="28"/>
                <w:szCs w:val="28"/>
              </w:rPr>
              <w:t>ДС больным субклиническим маститом кор</w:t>
            </w:r>
            <w:r w:rsidRPr="002F4687">
              <w:rPr>
                <w:sz w:val="28"/>
                <w:szCs w:val="28"/>
              </w:rPr>
              <w:t>о</w:t>
            </w:r>
            <w:r w:rsidRPr="002F4687">
              <w:rPr>
                <w:sz w:val="28"/>
                <w:szCs w:val="28"/>
              </w:rPr>
              <w:t>вам…………………………………………………………………………</w:t>
            </w:r>
            <w:r w:rsidR="00EE2A5C">
              <w:rPr>
                <w:sz w:val="28"/>
                <w:szCs w:val="28"/>
              </w:rPr>
              <w:t>………</w:t>
            </w:r>
          </w:p>
        </w:tc>
        <w:tc>
          <w:tcPr>
            <w:tcW w:w="673" w:type="dxa"/>
            <w:vAlign w:val="bottom"/>
          </w:tcPr>
          <w:p w:rsidR="00E74D2A" w:rsidRPr="002F4687" w:rsidRDefault="003A08EF" w:rsidP="00E74D2A">
            <w:pPr>
              <w:rPr>
                <w:sz w:val="28"/>
                <w:szCs w:val="28"/>
              </w:rPr>
            </w:pPr>
            <w:r w:rsidRPr="002F4687">
              <w:rPr>
                <w:sz w:val="28"/>
                <w:szCs w:val="28"/>
              </w:rPr>
              <w:t>238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Ключникова Я.С., Ефанова Л.И., Климов Н.Т., Шевелева Е.Е. </w:t>
            </w:r>
            <w:r w:rsidRPr="002F4687">
              <w:rPr>
                <w:sz w:val="28"/>
                <w:szCs w:val="28"/>
              </w:rPr>
              <w:t>Влияние вв</w:t>
            </w:r>
            <w:r w:rsidRPr="002F4687">
              <w:rPr>
                <w:sz w:val="28"/>
                <w:szCs w:val="28"/>
              </w:rPr>
              <w:t>е</w:t>
            </w:r>
            <w:r w:rsidRPr="002F4687">
              <w:rPr>
                <w:sz w:val="28"/>
                <w:szCs w:val="28"/>
              </w:rPr>
              <w:t>дения</w:t>
            </w:r>
            <w:r w:rsidRPr="002F4687">
              <w:rPr>
                <w:b/>
                <w:sz w:val="28"/>
                <w:szCs w:val="28"/>
              </w:rPr>
              <w:t xml:space="preserve"> </w:t>
            </w:r>
            <w:r w:rsidRPr="002F4687">
              <w:rPr>
                <w:sz w:val="28"/>
                <w:szCs w:val="28"/>
              </w:rPr>
              <w:t>Орбенина ДС запускаемым коровам на видовой состав и чувствител</w:t>
            </w:r>
            <w:r w:rsidRPr="002F4687">
              <w:rPr>
                <w:sz w:val="28"/>
                <w:szCs w:val="28"/>
              </w:rPr>
              <w:t>ь</w:t>
            </w:r>
            <w:r w:rsidRPr="002F4687">
              <w:rPr>
                <w:sz w:val="28"/>
                <w:szCs w:val="28"/>
              </w:rPr>
              <w:t>ность микрофлоры секрета вымени после от</w:t>
            </w:r>
            <w:r w:rsidRPr="002F4687">
              <w:rPr>
                <w:sz w:val="28"/>
                <w:szCs w:val="28"/>
              </w:rPr>
              <w:t>е</w:t>
            </w:r>
            <w:r w:rsidRPr="002F4687">
              <w:rPr>
                <w:sz w:val="28"/>
                <w:szCs w:val="28"/>
              </w:rPr>
              <w:t>ла……………………</w:t>
            </w:r>
            <w:r w:rsidR="00EE2A5C">
              <w:rPr>
                <w:sz w:val="28"/>
                <w:szCs w:val="28"/>
              </w:rPr>
              <w:t>………….</w:t>
            </w:r>
          </w:p>
        </w:tc>
        <w:tc>
          <w:tcPr>
            <w:tcW w:w="673" w:type="dxa"/>
            <w:vAlign w:val="bottom"/>
          </w:tcPr>
          <w:p w:rsidR="00E74D2A" w:rsidRPr="002F4687" w:rsidRDefault="003A08EF" w:rsidP="00E74D2A">
            <w:pPr>
              <w:rPr>
                <w:sz w:val="28"/>
                <w:szCs w:val="28"/>
              </w:rPr>
            </w:pPr>
            <w:r w:rsidRPr="002F4687">
              <w:rPr>
                <w:sz w:val="28"/>
                <w:szCs w:val="28"/>
              </w:rPr>
              <w:t>243</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Колчина А.Ф., Баркова А.С., Елесин А.В. </w:t>
            </w:r>
            <w:r w:rsidRPr="002F4687">
              <w:rPr>
                <w:sz w:val="28"/>
                <w:szCs w:val="28"/>
              </w:rPr>
              <w:t>Контроль состояния сосков вым</w:t>
            </w:r>
            <w:r w:rsidRPr="002F4687">
              <w:rPr>
                <w:sz w:val="28"/>
                <w:szCs w:val="28"/>
              </w:rPr>
              <w:t>е</w:t>
            </w:r>
            <w:r w:rsidRPr="002F4687">
              <w:rPr>
                <w:sz w:val="28"/>
                <w:szCs w:val="28"/>
              </w:rPr>
              <w:t>ни коров при машинном до</w:t>
            </w:r>
            <w:r w:rsidRPr="002F4687">
              <w:rPr>
                <w:sz w:val="28"/>
                <w:szCs w:val="28"/>
              </w:rPr>
              <w:t>е</w:t>
            </w:r>
            <w:r w:rsidRPr="002F4687">
              <w:rPr>
                <w:sz w:val="28"/>
                <w:szCs w:val="28"/>
              </w:rPr>
              <w:t>нии………………………………………...</w:t>
            </w:r>
            <w:r w:rsidR="00EE2A5C">
              <w:rPr>
                <w:sz w:val="28"/>
                <w:szCs w:val="28"/>
              </w:rPr>
              <w:t>...........</w:t>
            </w:r>
          </w:p>
        </w:tc>
        <w:tc>
          <w:tcPr>
            <w:tcW w:w="673" w:type="dxa"/>
            <w:vAlign w:val="bottom"/>
          </w:tcPr>
          <w:p w:rsidR="00E74D2A" w:rsidRPr="002F4687" w:rsidRDefault="001A0269" w:rsidP="00E74D2A">
            <w:pPr>
              <w:rPr>
                <w:sz w:val="28"/>
                <w:szCs w:val="28"/>
              </w:rPr>
            </w:pPr>
            <w:r w:rsidRPr="002F4687">
              <w:rPr>
                <w:sz w:val="28"/>
                <w:szCs w:val="28"/>
              </w:rPr>
              <w:t>248</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Колчина А.Ф., Баркова А.С., Липчинская А.К., Барашкин М.И. </w:t>
            </w:r>
            <w:r w:rsidRPr="002F4687">
              <w:rPr>
                <w:sz w:val="28"/>
                <w:szCs w:val="28"/>
              </w:rPr>
              <w:t>Мониторинг состояния вымени лактирующих коров в высокопродуктивных ст</w:t>
            </w:r>
            <w:r w:rsidR="00EE2A5C">
              <w:rPr>
                <w:sz w:val="28"/>
                <w:szCs w:val="28"/>
              </w:rPr>
              <w:t>а</w:t>
            </w:r>
            <w:r w:rsidRPr="002F4687">
              <w:rPr>
                <w:sz w:val="28"/>
                <w:szCs w:val="28"/>
              </w:rPr>
              <w:t>дах…</w:t>
            </w:r>
            <w:r w:rsidR="00EE2A5C">
              <w:rPr>
                <w:sz w:val="28"/>
                <w:szCs w:val="28"/>
              </w:rPr>
              <w:t>……</w:t>
            </w:r>
          </w:p>
        </w:tc>
        <w:tc>
          <w:tcPr>
            <w:tcW w:w="673" w:type="dxa"/>
            <w:vAlign w:val="bottom"/>
          </w:tcPr>
          <w:p w:rsidR="001A0269" w:rsidRPr="002F4687" w:rsidRDefault="001A0269" w:rsidP="00E74D2A">
            <w:pPr>
              <w:rPr>
                <w:sz w:val="28"/>
                <w:szCs w:val="28"/>
              </w:rPr>
            </w:pPr>
          </w:p>
          <w:p w:rsidR="001A0269" w:rsidRPr="002F4687" w:rsidRDefault="001A0269" w:rsidP="00E74D2A">
            <w:pPr>
              <w:rPr>
                <w:sz w:val="28"/>
                <w:szCs w:val="28"/>
              </w:rPr>
            </w:pPr>
            <w:r w:rsidRPr="002F4687">
              <w:rPr>
                <w:sz w:val="28"/>
                <w:szCs w:val="28"/>
              </w:rPr>
              <w:t>253</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Конопельцев И.Г., Муравина Е.С. </w:t>
            </w:r>
            <w:r w:rsidRPr="002F4687">
              <w:rPr>
                <w:sz w:val="28"/>
                <w:szCs w:val="28"/>
              </w:rPr>
              <w:t>Новый способ терапии больных острым эндометритом к</w:t>
            </w:r>
            <w:r w:rsidRPr="002F4687">
              <w:rPr>
                <w:sz w:val="28"/>
                <w:szCs w:val="28"/>
              </w:rPr>
              <w:t>о</w:t>
            </w:r>
            <w:r w:rsidRPr="002F4687">
              <w:rPr>
                <w:sz w:val="28"/>
                <w:szCs w:val="28"/>
              </w:rPr>
              <w:t>ров……………………………………………………...</w:t>
            </w:r>
            <w:r w:rsidR="00EE2A5C">
              <w:rPr>
                <w:sz w:val="28"/>
                <w:szCs w:val="28"/>
              </w:rPr>
              <w:t>.............</w:t>
            </w:r>
          </w:p>
        </w:tc>
        <w:tc>
          <w:tcPr>
            <w:tcW w:w="673" w:type="dxa"/>
            <w:vAlign w:val="bottom"/>
          </w:tcPr>
          <w:p w:rsidR="00E74D2A" w:rsidRPr="002F4687" w:rsidRDefault="00E74D2A" w:rsidP="00E74D2A">
            <w:pPr>
              <w:rPr>
                <w:sz w:val="28"/>
                <w:szCs w:val="28"/>
              </w:rPr>
            </w:pPr>
            <w:r w:rsidRPr="002F4687">
              <w:rPr>
                <w:sz w:val="28"/>
                <w:szCs w:val="28"/>
              </w:rPr>
              <w:t>2</w:t>
            </w:r>
            <w:r w:rsidR="00BF64EF" w:rsidRPr="002F4687">
              <w:rPr>
                <w:sz w:val="28"/>
                <w:szCs w:val="28"/>
              </w:rPr>
              <w:t>59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Корочкина Е.А., Племяшов К.В. </w:t>
            </w:r>
            <w:r w:rsidRPr="002F4687">
              <w:rPr>
                <w:sz w:val="28"/>
                <w:szCs w:val="28"/>
              </w:rPr>
              <w:t>Влияние витаминно-минеральных препар</w:t>
            </w:r>
            <w:r w:rsidRPr="002F4687">
              <w:rPr>
                <w:sz w:val="28"/>
                <w:szCs w:val="28"/>
              </w:rPr>
              <w:t>а</w:t>
            </w:r>
            <w:r w:rsidRPr="002F4687">
              <w:rPr>
                <w:sz w:val="28"/>
                <w:szCs w:val="28"/>
              </w:rPr>
              <w:t>тов пролонгированного действия на заболеваемость высокопродуктивных коров в послеотельный период………………………………………</w:t>
            </w:r>
            <w:r w:rsidR="00EE2A5C">
              <w:rPr>
                <w:sz w:val="28"/>
                <w:szCs w:val="28"/>
              </w:rPr>
              <w:t>……………</w:t>
            </w:r>
          </w:p>
        </w:tc>
        <w:tc>
          <w:tcPr>
            <w:tcW w:w="673" w:type="dxa"/>
            <w:vAlign w:val="bottom"/>
          </w:tcPr>
          <w:p w:rsidR="00E74D2A" w:rsidRPr="002F4687" w:rsidRDefault="00BF64EF" w:rsidP="00E74D2A">
            <w:pPr>
              <w:rPr>
                <w:sz w:val="28"/>
                <w:szCs w:val="28"/>
              </w:rPr>
            </w:pPr>
            <w:r w:rsidRPr="002F4687">
              <w:rPr>
                <w:sz w:val="28"/>
                <w:szCs w:val="28"/>
              </w:rPr>
              <w:t>26</w:t>
            </w:r>
            <w:r w:rsidR="00340E02" w:rsidRPr="002F4687">
              <w:rPr>
                <w:sz w:val="28"/>
                <w:szCs w:val="28"/>
              </w:rPr>
              <w:t>5</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Корочкина Е.А., Племяшов К.В. </w:t>
            </w:r>
            <w:r w:rsidRPr="002F4687">
              <w:rPr>
                <w:sz w:val="28"/>
                <w:szCs w:val="28"/>
              </w:rPr>
              <w:t>Влияние витаминно- минеральных перпар</w:t>
            </w:r>
            <w:r w:rsidRPr="002F4687">
              <w:rPr>
                <w:sz w:val="28"/>
                <w:szCs w:val="28"/>
              </w:rPr>
              <w:t>а</w:t>
            </w:r>
            <w:r w:rsidRPr="002F4687">
              <w:rPr>
                <w:sz w:val="28"/>
                <w:szCs w:val="28"/>
              </w:rPr>
              <w:t>тов пролонгированнного действия на течение родов и процессов инволюции половых органов у высокопродуктивных к</w:t>
            </w:r>
            <w:r w:rsidRPr="002F4687">
              <w:rPr>
                <w:sz w:val="28"/>
                <w:szCs w:val="28"/>
              </w:rPr>
              <w:t>о</w:t>
            </w:r>
            <w:r w:rsidRPr="002F4687">
              <w:rPr>
                <w:sz w:val="28"/>
                <w:szCs w:val="28"/>
              </w:rPr>
              <w:t>ров…………………</w:t>
            </w:r>
            <w:r w:rsidR="00EE2A5C">
              <w:rPr>
                <w:sz w:val="28"/>
                <w:szCs w:val="28"/>
              </w:rPr>
              <w:t>……………..</w:t>
            </w:r>
          </w:p>
        </w:tc>
        <w:tc>
          <w:tcPr>
            <w:tcW w:w="673" w:type="dxa"/>
            <w:vAlign w:val="bottom"/>
          </w:tcPr>
          <w:p w:rsidR="005867C1" w:rsidRDefault="005867C1" w:rsidP="00E74D2A">
            <w:pPr>
              <w:rPr>
                <w:sz w:val="28"/>
                <w:szCs w:val="28"/>
              </w:rPr>
            </w:pPr>
          </w:p>
          <w:p w:rsidR="005867C1" w:rsidRDefault="005867C1" w:rsidP="00E74D2A">
            <w:pPr>
              <w:rPr>
                <w:sz w:val="28"/>
                <w:szCs w:val="28"/>
              </w:rPr>
            </w:pPr>
          </w:p>
          <w:p w:rsidR="00E74D2A" w:rsidRDefault="00BF64EF" w:rsidP="00E74D2A">
            <w:pPr>
              <w:rPr>
                <w:sz w:val="28"/>
                <w:szCs w:val="28"/>
              </w:rPr>
            </w:pPr>
            <w:r w:rsidRPr="002F4687">
              <w:rPr>
                <w:sz w:val="28"/>
                <w:szCs w:val="28"/>
              </w:rPr>
              <w:t>2</w:t>
            </w:r>
            <w:r w:rsidR="00340E02" w:rsidRPr="002F4687">
              <w:rPr>
                <w:sz w:val="28"/>
                <w:szCs w:val="28"/>
              </w:rPr>
              <w:t>69</w:t>
            </w:r>
          </w:p>
          <w:p w:rsidR="005867C1" w:rsidRDefault="005867C1" w:rsidP="00E74D2A">
            <w:pPr>
              <w:rPr>
                <w:sz w:val="28"/>
                <w:szCs w:val="28"/>
              </w:rPr>
            </w:pPr>
          </w:p>
          <w:p w:rsidR="005867C1" w:rsidRDefault="005867C1" w:rsidP="00E74D2A">
            <w:pPr>
              <w:rPr>
                <w:sz w:val="28"/>
                <w:szCs w:val="28"/>
              </w:rPr>
            </w:pPr>
          </w:p>
          <w:p w:rsidR="005867C1" w:rsidRPr="002F4687" w:rsidRDefault="005867C1" w:rsidP="00E74D2A">
            <w:pPr>
              <w:rPr>
                <w:sz w:val="28"/>
                <w:szCs w:val="28"/>
              </w:rPr>
            </w:pP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Корочкина Е.А., Племяшов К.В. </w:t>
            </w:r>
            <w:r w:rsidRPr="002F4687">
              <w:rPr>
                <w:sz w:val="28"/>
                <w:szCs w:val="28"/>
              </w:rPr>
              <w:t>Мониторинг биохимического профиля кр</w:t>
            </w:r>
            <w:r w:rsidR="005867C1">
              <w:rPr>
                <w:sz w:val="28"/>
                <w:szCs w:val="28"/>
              </w:rPr>
              <w:t>о</w:t>
            </w:r>
            <w:r w:rsidRPr="002F4687">
              <w:rPr>
                <w:sz w:val="28"/>
                <w:szCs w:val="28"/>
              </w:rPr>
              <w:t>ви у высокопродуктивных коров в сухостойный период коров при примен</w:t>
            </w:r>
            <w:r w:rsidRPr="002F4687">
              <w:rPr>
                <w:sz w:val="28"/>
                <w:szCs w:val="28"/>
              </w:rPr>
              <w:t>е</w:t>
            </w:r>
            <w:r w:rsidRPr="002F4687">
              <w:rPr>
                <w:sz w:val="28"/>
                <w:szCs w:val="28"/>
              </w:rPr>
              <w:t>нии витаминно-минеральных препаратов пролонгированного дейс</w:t>
            </w:r>
            <w:r w:rsidRPr="002F4687">
              <w:rPr>
                <w:sz w:val="28"/>
                <w:szCs w:val="28"/>
              </w:rPr>
              <w:t>т</w:t>
            </w:r>
            <w:r w:rsidRPr="002F4687">
              <w:rPr>
                <w:sz w:val="28"/>
                <w:szCs w:val="28"/>
              </w:rPr>
              <w:t>вия……</w:t>
            </w:r>
            <w:r w:rsidR="005867C1">
              <w:rPr>
                <w:sz w:val="28"/>
                <w:szCs w:val="28"/>
              </w:rPr>
              <w:t>..</w:t>
            </w:r>
          </w:p>
        </w:tc>
        <w:tc>
          <w:tcPr>
            <w:tcW w:w="673" w:type="dxa"/>
            <w:vAlign w:val="bottom"/>
          </w:tcPr>
          <w:p w:rsidR="00E74D2A" w:rsidRPr="002F4687" w:rsidRDefault="00BF64EF" w:rsidP="00E74D2A">
            <w:pPr>
              <w:rPr>
                <w:sz w:val="28"/>
                <w:szCs w:val="28"/>
              </w:rPr>
            </w:pPr>
            <w:r w:rsidRPr="002F4687">
              <w:rPr>
                <w:sz w:val="28"/>
                <w:szCs w:val="28"/>
              </w:rPr>
              <w:t>2</w:t>
            </w:r>
            <w:r w:rsidR="00340E02" w:rsidRPr="002F4687">
              <w:rPr>
                <w:sz w:val="28"/>
                <w:szCs w:val="28"/>
              </w:rPr>
              <w:t>72</w:t>
            </w:r>
          </w:p>
        </w:tc>
      </w:tr>
      <w:tr w:rsidR="00E74D2A" w:rsidRPr="002F4687" w:rsidTr="00F70837">
        <w:tc>
          <w:tcPr>
            <w:tcW w:w="9586" w:type="dxa"/>
          </w:tcPr>
          <w:p w:rsidR="00E74D2A" w:rsidRPr="002F4687" w:rsidRDefault="00E74D2A" w:rsidP="00F70837">
            <w:pPr>
              <w:rPr>
                <w:sz w:val="28"/>
                <w:szCs w:val="28"/>
              </w:rPr>
            </w:pPr>
            <w:r w:rsidRPr="002F4687">
              <w:rPr>
                <w:b/>
                <w:i/>
                <w:sz w:val="28"/>
                <w:szCs w:val="28"/>
              </w:rPr>
              <w:t xml:space="preserve">Коцарев В.Н., Нежданов А.Г. </w:t>
            </w:r>
            <w:r w:rsidRPr="002F4687">
              <w:rPr>
                <w:sz w:val="28"/>
                <w:szCs w:val="28"/>
              </w:rPr>
              <w:t xml:space="preserve">Современный взляд на проблему родовых </w:t>
            </w:r>
          </w:p>
          <w:p w:rsidR="00E74D2A" w:rsidRPr="002F4687" w:rsidRDefault="00E74D2A" w:rsidP="00E74D2A">
            <w:pPr>
              <w:rPr>
                <w:b/>
                <w:bCs/>
                <w:i/>
                <w:sz w:val="28"/>
                <w:szCs w:val="28"/>
              </w:rPr>
            </w:pPr>
            <w:r w:rsidRPr="002F4687">
              <w:rPr>
                <w:sz w:val="28"/>
                <w:szCs w:val="28"/>
              </w:rPr>
              <w:t>и послеродовых осложнений у свином</w:t>
            </w:r>
            <w:r w:rsidRPr="002F4687">
              <w:rPr>
                <w:sz w:val="28"/>
                <w:szCs w:val="28"/>
              </w:rPr>
              <w:t>а</w:t>
            </w:r>
            <w:r w:rsidRPr="002F4687">
              <w:rPr>
                <w:sz w:val="28"/>
                <w:szCs w:val="28"/>
              </w:rPr>
              <w:t>ток…………………………………</w:t>
            </w:r>
            <w:r w:rsidR="005867C1">
              <w:rPr>
                <w:sz w:val="28"/>
                <w:szCs w:val="28"/>
              </w:rPr>
              <w:t>…..</w:t>
            </w:r>
          </w:p>
        </w:tc>
        <w:tc>
          <w:tcPr>
            <w:tcW w:w="673" w:type="dxa"/>
            <w:vAlign w:val="bottom"/>
          </w:tcPr>
          <w:p w:rsidR="00E74D2A" w:rsidRPr="002F4687" w:rsidRDefault="00340E02" w:rsidP="00E74D2A">
            <w:pPr>
              <w:rPr>
                <w:sz w:val="28"/>
                <w:szCs w:val="28"/>
              </w:rPr>
            </w:pPr>
            <w:r w:rsidRPr="002F4687">
              <w:rPr>
                <w:sz w:val="28"/>
                <w:szCs w:val="28"/>
              </w:rPr>
              <w:t>280</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Кротов Л.Н. </w:t>
            </w:r>
            <w:r w:rsidRPr="002F4687">
              <w:rPr>
                <w:sz w:val="28"/>
                <w:szCs w:val="28"/>
              </w:rPr>
              <w:t>Диагностика, профилактика и лечение послеродовых эндоме</w:t>
            </w:r>
            <w:r w:rsidRPr="002F4687">
              <w:rPr>
                <w:sz w:val="28"/>
                <w:szCs w:val="28"/>
              </w:rPr>
              <w:t>т</w:t>
            </w:r>
            <w:r w:rsidRPr="002F4687">
              <w:rPr>
                <w:sz w:val="28"/>
                <w:szCs w:val="28"/>
              </w:rPr>
              <w:t>ритов у высокопродуктивных молочных к</w:t>
            </w:r>
            <w:r w:rsidRPr="002F4687">
              <w:rPr>
                <w:sz w:val="28"/>
                <w:szCs w:val="28"/>
              </w:rPr>
              <w:t>о</w:t>
            </w:r>
            <w:r w:rsidRPr="002F4687">
              <w:rPr>
                <w:sz w:val="28"/>
                <w:szCs w:val="28"/>
              </w:rPr>
              <w:t>ров…………………………</w:t>
            </w:r>
            <w:r w:rsidR="005867C1">
              <w:rPr>
                <w:sz w:val="28"/>
                <w:szCs w:val="28"/>
              </w:rPr>
              <w:t>………</w:t>
            </w:r>
          </w:p>
        </w:tc>
        <w:tc>
          <w:tcPr>
            <w:tcW w:w="673" w:type="dxa"/>
            <w:vAlign w:val="bottom"/>
          </w:tcPr>
          <w:p w:rsidR="00E74D2A" w:rsidRPr="002F4687" w:rsidRDefault="00340E02" w:rsidP="00E74D2A">
            <w:pPr>
              <w:rPr>
                <w:sz w:val="28"/>
                <w:szCs w:val="28"/>
              </w:rPr>
            </w:pPr>
            <w:r w:rsidRPr="002F4687">
              <w:rPr>
                <w:sz w:val="28"/>
                <w:szCs w:val="28"/>
              </w:rPr>
              <w:t>288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Кротов Л.Н. </w:t>
            </w:r>
            <w:r w:rsidRPr="002F4687">
              <w:rPr>
                <w:caps/>
                <w:sz w:val="28"/>
                <w:szCs w:val="28"/>
              </w:rPr>
              <w:t>Х</w:t>
            </w:r>
            <w:r w:rsidRPr="002F4687">
              <w:rPr>
                <w:sz w:val="28"/>
                <w:szCs w:val="28"/>
              </w:rPr>
              <w:t>арактеристика обмена веществ у высокопродуктивных моло</w:t>
            </w:r>
            <w:r w:rsidRPr="002F4687">
              <w:rPr>
                <w:sz w:val="28"/>
                <w:szCs w:val="28"/>
              </w:rPr>
              <w:t>ч</w:t>
            </w:r>
            <w:r w:rsidRPr="002F4687">
              <w:rPr>
                <w:sz w:val="28"/>
                <w:szCs w:val="28"/>
              </w:rPr>
              <w:t xml:space="preserve">ных коров в хозяйствах </w:t>
            </w:r>
            <w:r w:rsidRPr="002F4687">
              <w:rPr>
                <w:caps/>
                <w:sz w:val="28"/>
                <w:szCs w:val="28"/>
              </w:rPr>
              <w:t>л</w:t>
            </w:r>
            <w:r w:rsidRPr="002F4687">
              <w:rPr>
                <w:sz w:val="28"/>
                <w:szCs w:val="28"/>
              </w:rPr>
              <w:t>енинградской обла</w:t>
            </w:r>
            <w:r w:rsidRPr="002F4687">
              <w:rPr>
                <w:sz w:val="28"/>
                <w:szCs w:val="28"/>
              </w:rPr>
              <w:t>с</w:t>
            </w:r>
            <w:r w:rsidRPr="002F4687">
              <w:rPr>
                <w:sz w:val="28"/>
                <w:szCs w:val="28"/>
              </w:rPr>
              <w:t>ти……………………</w:t>
            </w:r>
            <w:r w:rsidR="005867C1">
              <w:rPr>
                <w:sz w:val="28"/>
                <w:szCs w:val="28"/>
              </w:rPr>
              <w:t>…………..</w:t>
            </w:r>
          </w:p>
        </w:tc>
        <w:tc>
          <w:tcPr>
            <w:tcW w:w="673" w:type="dxa"/>
            <w:vAlign w:val="bottom"/>
          </w:tcPr>
          <w:p w:rsidR="00E74D2A" w:rsidRPr="002F4687" w:rsidRDefault="00340E02" w:rsidP="00E74D2A">
            <w:pPr>
              <w:rPr>
                <w:sz w:val="28"/>
                <w:szCs w:val="28"/>
              </w:rPr>
            </w:pPr>
            <w:r w:rsidRPr="002F4687">
              <w:rPr>
                <w:sz w:val="28"/>
                <w:szCs w:val="28"/>
              </w:rPr>
              <w:t>293</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Кузьмич Р.Г., Ятусевич Д.С. </w:t>
            </w:r>
            <w:r w:rsidRPr="002F4687">
              <w:rPr>
                <w:bCs/>
                <w:sz w:val="28"/>
                <w:szCs w:val="28"/>
              </w:rPr>
              <w:t>Лечебно-профилактическая эффективность б</w:t>
            </w:r>
            <w:r w:rsidRPr="002F4687">
              <w:rPr>
                <w:bCs/>
                <w:sz w:val="28"/>
                <w:szCs w:val="28"/>
              </w:rPr>
              <w:t>и</w:t>
            </w:r>
            <w:r w:rsidRPr="002F4687">
              <w:rPr>
                <w:bCs/>
                <w:sz w:val="28"/>
                <w:szCs w:val="28"/>
              </w:rPr>
              <w:t>фидофлорина и биофона при акушерских и гинекологических забол</w:t>
            </w:r>
            <w:r w:rsidRPr="002F4687">
              <w:rPr>
                <w:bCs/>
                <w:sz w:val="28"/>
                <w:szCs w:val="28"/>
              </w:rPr>
              <w:t>е</w:t>
            </w:r>
            <w:r w:rsidRPr="002F4687">
              <w:rPr>
                <w:bCs/>
                <w:sz w:val="28"/>
                <w:szCs w:val="28"/>
              </w:rPr>
              <w:t>ваниях у коров на фоне ацидоза ру</w:t>
            </w:r>
            <w:r w:rsidRPr="002F4687">
              <w:rPr>
                <w:bCs/>
                <w:sz w:val="28"/>
                <w:szCs w:val="28"/>
              </w:rPr>
              <w:t>б</w:t>
            </w:r>
            <w:r w:rsidRPr="002F4687">
              <w:rPr>
                <w:bCs/>
                <w:sz w:val="28"/>
                <w:szCs w:val="28"/>
              </w:rPr>
              <w:t>ца………………………………………</w:t>
            </w:r>
            <w:r w:rsidR="005867C1">
              <w:rPr>
                <w:bCs/>
                <w:sz w:val="28"/>
                <w:szCs w:val="28"/>
              </w:rPr>
              <w:t>…………….</w:t>
            </w:r>
          </w:p>
        </w:tc>
        <w:tc>
          <w:tcPr>
            <w:tcW w:w="673" w:type="dxa"/>
            <w:vAlign w:val="bottom"/>
          </w:tcPr>
          <w:p w:rsidR="00E74D2A" w:rsidRPr="002F4687" w:rsidRDefault="00340E02" w:rsidP="00E74D2A">
            <w:pPr>
              <w:rPr>
                <w:sz w:val="28"/>
                <w:szCs w:val="28"/>
              </w:rPr>
            </w:pPr>
            <w:r w:rsidRPr="002F4687">
              <w:rPr>
                <w:sz w:val="28"/>
                <w:szCs w:val="28"/>
              </w:rPr>
              <w:t>296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Лебедев А. Н., Авдеенко В. С. </w:t>
            </w:r>
            <w:r w:rsidRPr="002F4687">
              <w:rPr>
                <w:sz w:val="28"/>
                <w:szCs w:val="28"/>
              </w:rPr>
              <w:t>Субиволюция матки у коров и ее профилакт</w:t>
            </w:r>
            <w:r w:rsidRPr="002F4687">
              <w:rPr>
                <w:sz w:val="28"/>
                <w:szCs w:val="28"/>
              </w:rPr>
              <w:t>и</w:t>
            </w:r>
            <w:r w:rsidRPr="002F4687">
              <w:rPr>
                <w:sz w:val="28"/>
                <w:szCs w:val="28"/>
              </w:rPr>
              <w:t>ка препаратом «Эндометромаг- БИО®»………………………………</w:t>
            </w:r>
            <w:r w:rsidR="005867C1">
              <w:rPr>
                <w:sz w:val="28"/>
                <w:szCs w:val="28"/>
              </w:rPr>
              <w:t>………….</w:t>
            </w:r>
          </w:p>
        </w:tc>
        <w:tc>
          <w:tcPr>
            <w:tcW w:w="673" w:type="dxa"/>
            <w:vAlign w:val="bottom"/>
          </w:tcPr>
          <w:p w:rsidR="00E74D2A" w:rsidRPr="002F4687" w:rsidRDefault="008540E4" w:rsidP="00E74D2A">
            <w:pPr>
              <w:rPr>
                <w:sz w:val="28"/>
                <w:szCs w:val="28"/>
              </w:rPr>
            </w:pPr>
            <w:r w:rsidRPr="002F4687">
              <w:rPr>
                <w:sz w:val="28"/>
                <w:szCs w:val="28"/>
              </w:rPr>
              <w:t>302</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Леонов К.В., Грушевский И.Ю. </w:t>
            </w:r>
            <w:r w:rsidRPr="002F4687">
              <w:rPr>
                <w:caps/>
                <w:sz w:val="28"/>
                <w:szCs w:val="28"/>
              </w:rPr>
              <w:t>в</w:t>
            </w:r>
            <w:r w:rsidRPr="002F4687">
              <w:rPr>
                <w:sz w:val="28"/>
                <w:szCs w:val="28"/>
              </w:rPr>
              <w:t>ирусная и бактериальная  этиология пат</w:t>
            </w:r>
            <w:r w:rsidRPr="002F4687">
              <w:rPr>
                <w:sz w:val="28"/>
                <w:szCs w:val="28"/>
              </w:rPr>
              <w:t>о</w:t>
            </w:r>
            <w:r w:rsidRPr="002F4687">
              <w:rPr>
                <w:sz w:val="28"/>
                <w:szCs w:val="28"/>
              </w:rPr>
              <w:t xml:space="preserve">логий воспроизводства у коров в </w:t>
            </w:r>
            <w:r w:rsidRPr="002F4687">
              <w:rPr>
                <w:caps/>
                <w:sz w:val="28"/>
                <w:szCs w:val="28"/>
              </w:rPr>
              <w:t>р</w:t>
            </w:r>
            <w:r w:rsidRPr="002F4687">
              <w:rPr>
                <w:sz w:val="28"/>
                <w:szCs w:val="28"/>
              </w:rPr>
              <w:t>остовской обла</w:t>
            </w:r>
            <w:r w:rsidRPr="002F4687">
              <w:rPr>
                <w:sz w:val="28"/>
                <w:szCs w:val="28"/>
              </w:rPr>
              <w:t>с</w:t>
            </w:r>
            <w:r w:rsidRPr="002F4687">
              <w:rPr>
                <w:sz w:val="28"/>
                <w:szCs w:val="28"/>
              </w:rPr>
              <w:t>ти…………………...</w:t>
            </w:r>
            <w:r w:rsidR="005867C1">
              <w:rPr>
                <w:sz w:val="28"/>
                <w:szCs w:val="28"/>
              </w:rPr>
              <w:t>..........</w:t>
            </w:r>
          </w:p>
        </w:tc>
        <w:tc>
          <w:tcPr>
            <w:tcW w:w="673" w:type="dxa"/>
            <w:vAlign w:val="bottom"/>
          </w:tcPr>
          <w:p w:rsidR="00E74D2A" w:rsidRPr="002F4687" w:rsidRDefault="008540E4" w:rsidP="00E74D2A">
            <w:pPr>
              <w:rPr>
                <w:sz w:val="28"/>
                <w:szCs w:val="28"/>
              </w:rPr>
            </w:pPr>
            <w:r w:rsidRPr="002F4687">
              <w:rPr>
                <w:sz w:val="28"/>
                <w:szCs w:val="28"/>
              </w:rPr>
              <w:t>305</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Мартынова Ю.С., Мартынов А.Н., Турков В.Г. </w:t>
            </w:r>
            <w:r w:rsidRPr="002F4687">
              <w:rPr>
                <w:sz w:val="28"/>
                <w:szCs w:val="28"/>
              </w:rPr>
              <w:t>Метэструсассоциир</w:t>
            </w:r>
            <w:r w:rsidRPr="002F4687">
              <w:rPr>
                <w:sz w:val="28"/>
                <w:szCs w:val="28"/>
              </w:rPr>
              <w:t>о</w:t>
            </w:r>
            <w:r w:rsidRPr="002F4687">
              <w:rPr>
                <w:sz w:val="28"/>
                <w:szCs w:val="28"/>
              </w:rPr>
              <w:t>ванный сахарный диабет у сук………………………………………………</w:t>
            </w:r>
            <w:r w:rsidR="005867C1">
              <w:rPr>
                <w:sz w:val="28"/>
                <w:szCs w:val="28"/>
              </w:rPr>
              <w:t>…………….</w:t>
            </w:r>
          </w:p>
        </w:tc>
        <w:tc>
          <w:tcPr>
            <w:tcW w:w="673" w:type="dxa"/>
            <w:vAlign w:val="bottom"/>
          </w:tcPr>
          <w:p w:rsidR="00E74D2A" w:rsidRPr="002F4687" w:rsidRDefault="008540E4" w:rsidP="00E74D2A">
            <w:pPr>
              <w:rPr>
                <w:sz w:val="28"/>
                <w:szCs w:val="28"/>
              </w:rPr>
            </w:pPr>
            <w:r w:rsidRPr="002F4687">
              <w:rPr>
                <w:sz w:val="28"/>
                <w:szCs w:val="28"/>
              </w:rPr>
              <w:t>310</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Масьянов Ю.Н., Шахов А.Г. </w:t>
            </w:r>
            <w:r w:rsidRPr="002F4687">
              <w:rPr>
                <w:sz w:val="28"/>
                <w:szCs w:val="28"/>
              </w:rPr>
              <w:t>Прогнозирование и диагностика заболевания коров эндометритом на основе определения иммунного стат</w:t>
            </w:r>
            <w:r w:rsidRPr="002F4687">
              <w:rPr>
                <w:sz w:val="28"/>
                <w:szCs w:val="28"/>
              </w:rPr>
              <w:t>у</w:t>
            </w:r>
            <w:r w:rsidRPr="002F4687">
              <w:rPr>
                <w:sz w:val="28"/>
                <w:szCs w:val="28"/>
              </w:rPr>
              <w:t>са……</w:t>
            </w:r>
            <w:r w:rsidR="005867C1">
              <w:rPr>
                <w:sz w:val="28"/>
                <w:szCs w:val="28"/>
              </w:rPr>
              <w:t>………..</w:t>
            </w:r>
          </w:p>
        </w:tc>
        <w:tc>
          <w:tcPr>
            <w:tcW w:w="673" w:type="dxa"/>
            <w:vAlign w:val="bottom"/>
          </w:tcPr>
          <w:p w:rsidR="00E74D2A" w:rsidRPr="002F4687" w:rsidRDefault="00F53E59" w:rsidP="00E74D2A">
            <w:pPr>
              <w:rPr>
                <w:sz w:val="28"/>
                <w:szCs w:val="28"/>
              </w:rPr>
            </w:pPr>
            <w:r w:rsidRPr="002F4687">
              <w:rPr>
                <w:sz w:val="28"/>
                <w:szCs w:val="28"/>
              </w:rPr>
              <w:t>312</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Михалёв В.И. </w:t>
            </w:r>
            <w:r w:rsidRPr="002F4687">
              <w:rPr>
                <w:sz w:val="28"/>
                <w:szCs w:val="28"/>
              </w:rPr>
              <w:t>Принципы рациональной фармакотерапии послеродовых заб</w:t>
            </w:r>
            <w:r w:rsidRPr="002F4687">
              <w:rPr>
                <w:sz w:val="28"/>
                <w:szCs w:val="28"/>
              </w:rPr>
              <w:t>о</w:t>
            </w:r>
            <w:r w:rsidRPr="002F4687">
              <w:rPr>
                <w:sz w:val="28"/>
                <w:szCs w:val="28"/>
              </w:rPr>
              <w:t>леваний у к</w:t>
            </w:r>
            <w:r w:rsidRPr="002F4687">
              <w:rPr>
                <w:sz w:val="28"/>
                <w:szCs w:val="28"/>
              </w:rPr>
              <w:t>о</w:t>
            </w:r>
            <w:r w:rsidRPr="002F4687">
              <w:rPr>
                <w:sz w:val="28"/>
                <w:szCs w:val="28"/>
              </w:rPr>
              <w:t>ров…………………………………………………………...</w:t>
            </w:r>
            <w:r w:rsidR="005867C1">
              <w:rPr>
                <w:sz w:val="28"/>
                <w:szCs w:val="28"/>
              </w:rPr>
              <w:t>............</w:t>
            </w:r>
          </w:p>
        </w:tc>
        <w:tc>
          <w:tcPr>
            <w:tcW w:w="673" w:type="dxa"/>
            <w:vAlign w:val="bottom"/>
          </w:tcPr>
          <w:p w:rsidR="00E74D2A" w:rsidRPr="002F4687" w:rsidRDefault="00F53E59" w:rsidP="00E74D2A">
            <w:pPr>
              <w:rPr>
                <w:sz w:val="28"/>
                <w:szCs w:val="28"/>
              </w:rPr>
            </w:pPr>
            <w:r w:rsidRPr="002F4687">
              <w:rPr>
                <w:sz w:val="28"/>
                <w:szCs w:val="28"/>
              </w:rPr>
              <w:t>317</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Медведев Г.Ф., Гавриченко Н.И. </w:t>
            </w:r>
            <w:r w:rsidRPr="002F4687">
              <w:rPr>
                <w:sz w:val="28"/>
                <w:szCs w:val="28"/>
              </w:rPr>
              <w:t>Влияние заболеваний метритного компле</w:t>
            </w:r>
            <w:r w:rsidRPr="002F4687">
              <w:rPr>
                <w:sz w:val="28"/>
                <w:szCs w:val="28"/>
              </w:rPr>
              <w:t>к</w:t>
            </w:r>
            <w:r w:rsidRPr="002F4687">
              <w:rPr>
                <w:sz w:val="28"/>
                <w:szCs w:val="28"/>
              </w:rPr>
              <w:t>са на частоту синдрома «повторение половой охоты» у коров………</w:t>
            </w:r>
            <w:r w:rsidR="005867C1">
              <w:rPr>
                <w:sz w:val="28"/>
                <w:szCs w:val="28"/>
              </w:rPr>
              <w:t>………..</w:t>
            </w:r>
          </w:p>
        </w:tc>
        <w:tc>
          <w:tcPr>
            <w:tcW w:w="673" w:type="dxa"/>
            <w:vAlign w:val="bottom"/>
          </w:tcPr>
          <w:p w:rsidR="00E74D2A" w:rsidRPr="002F4687" w:rsidRDefault="00E74D2A" w:rsidP="00E74D2A">
            <w:pPr>
              <w:rPr>
                <w:sz w:val="28"/>
                <w:szCs w:val="28"/>
              </w:rPr>
            </w:pPr>
            <w:r w:rsidRPr="002F4687">
              <w:rPr>
                <w:sz w:val="28"/>
                <w:szCs w:val="28"/>
              </w:rPr>
              <w:t>3</w:t>
            </w:r>
            <w:r w:rsidR="00F53E59" w:rsidRPr="002F4687">
              <w:rPr>
                <w:sz w:val="28"/>
                <w:szCs w:val="28"/>
              </w:rPr>
              <w:t>21</w:t>
            </w:r>
          </w:p>
        </w:tc>
      </w:tr>
      <w:tr w:rsidR="00E74D2A" w:rsidRPr="002F4687" w:rsidTr="00F70837">
        <w:tc>
          <w:tcPr>
            <w:tcW w:w="9586" w:type="dxa"/>
          </w:tcPr>
          <w:p w:rsidR="00E74D2A" w:rsidRPr="002F4687" w:rsidRDefault="00E74D2A" w:rsidP="00E74D2A">
            <w:pPr>
              <w:rPr>
                <w:b/>
                <w:i/>
                <w:sz w:val="28"/>
                <w:szCs w:val="28"/>
              </w:rPr>
            </w:pPr>
            <w:r w:rsidRPr="002F4687">
              <w:rPr>
                <w:b/>
                <w:i/>
                <w:sz w:val="28"/>
                <w:szCs w:val="28"/>
              </w:rPr>
              <w:t>Мымрин В.С., Халтурина Л.В.</w:t>
            </w:r>
            <w:r w:rsidRPr="002F4687">
              <w:rPr>
                <w:b/>
                <w:i/>
                <w:sz w:val="28"/>
                <w:szCs w:val="28"/>
                <w:vertAlign w:val="superscript"/>
              </w:rPr>
              <w:t xml:space="preserve"> </w:t>
            </w:r>
            <w:r w:rsidRPr="002F4687">
              <w:rPr>
                <w:b/>
                <w:i/>
                <w:sz w:val="28"/>
                <w:szCs w:val="28"/>
              </w:rPr>
              <w:t xml:space="preserve">, Шкуратова И.А., Ряпосова М.В. </w:t>
            </w:r>
            <w:r w:rsidRPr="002F4687">
              <w:rPr>
                <w:caps/>
                <w:sz w:val="28"/>
                <w:szCs w:val="28"/>
              </w:rPr>
              <w:t>к</w:t>
            </w:r>
            <w:r w:rsidRPr="002F4687">
              <w:rPr>
                <w:sz w:val="28"/>
                <w:szCs w:val="28"/>
              </w:rPr>
              <w:t>л</w:t>
            </w:r>
            <w:r w:rsidRPr="002F4687">
              <w:rPr>
                <w:sz w:val="28"/>
                <w:szCs w:val="28"/>
              </w:rPr>
              <w:t>и</w:t>
            </w:r>
            <w:r w:rsidRPr="002F4687">
              <w:rPr>
                <w:sz w:val="28"/>
                <w:szCs w:val="28"/>
              </w:rPr>
              <w:t>нико-биохимические, эхографические и репродуктивные параметры б</w:t>
            </w:r>
            <w:r w:rsidRPr="002F4687">
              <w:rPr>
                <w:sz w:val="28"/>
                <w:szCs w:val="28"/>
              </w:rPr>
              <w:t>ы</w:t>
            </w:r>
            <w:r w:rsidRPr="002F4687">
              <w:rPr>
                <w:sz w:val="28"/>
                <w:szCs w:val="28"/>
              </w:rPr>
              <w:t xml:space="preserve">ков-производителей в условиях </w:t>
            </w:r>
            <w:r w:rsidRPr="002F4687">
              <w:rPr>
                <w:caps/>
                <w:sz w:val="28"/>
                <w:szCs w:val="28"/>
              </w:rPr>
              <w:t>у</w:t>
            </w:r>
            <w:r w:rsidRPr="002F4687">
              <w:rPr>
                <w:sz w:val="28"/>
                <w:szCs w:val="28"/>
              </w:rPr>
              <w:t>ральского региона………………………</w:t>
            </w:r>
            <w:r w:rsidR="005867C1">
              <w:rPr>
                <w:sz w:val="28"/>
                <w:szCs w:val="28"/>
              </w:rPr>
              <w:t>……….</w:t>
            </w:r>
          </w:p>
        </w:tc>
        <w:tc>
          <w:tcPr>
            <w:tcW w:w="673" w:type="dxa"/>
            <w:vAlign w:val="bottom"/>
          </w:tcPr>
          <w:p w:rsidR="00E74D2A" w:rsidRPr="002F4687" w:rsidRDefault="00E74D2A" w:rsidP="00E74D2A">
            <w:pPr>
              <w:rPr>
                <w:sz w:val="28"/>
                <w:szCs w:val="28"/>
              </w:rPr>
            </w:pPr>
            <w:r w:rsidRPr="002F4687">
              <w:rPr>
                <w:sz w:val="28"/>
                <w:szCs w:val="28"/>
              </w:rPr>
              <w:t>3</w:t>
            </w:r>
            <w:r w:rsidR="00F53E59" w:rsidRPr="002F4687">
              <w:rPr>
                <w:sz w:val="28"/>
                <w:szCs w:val="28"/>
              </w:rPr>
              <w:t>27</w:t>
            </w:r>
          </w:p>
        </w:tc>
      </w:tr>
      <w:tr w:rsidR="00E74D2A" w:rsidRPr="002F4687" w:rsidTr="00F70837">
        <w:tc>
          <w:tcPr>
            <w:tcW w:w="9586" w:type="dxa"/>
          </w:tcPr>
          <w:p w:rsidR="00E74D2A" w:rsidRPr="002F4687" w:rsidRDefault="00E74D2A" w:rsidP="00E74D2A">
            <w:pPr>
              <w:rPr>
                <w:b/>
                <w:i/>
                <w:sz w:val="28"/>
                <w:szCs w:val="28"/>
              </w:rPr>
            </w:pPr>
            <w:r w:rsidRPr="002F4687">
              <w:rPr>
                <w:b/>
                <w:i/>
                <w:sz w:val="28"/>
                <w:szCs w:val="28"/>
              </w:rPr>
              <w:t xml:space="preserve">Нарижный А.Г., Засуха Ю.В., Грищенко С.Н., Грищенко Н.П. </w:t>
            </w:r>
            <w:r w:rsidRPr="002F4687">
              <w:rPr>
                <w:bCs/>
                <w:caps/>
                <w:sz w:val="28"/>
                <w:szCs w:val="28"/>
              </w:rPr>
              <w:t>в</w:t>
            </w:r>
            <w:r w:rsidRPr="002F4687">
              <w:rPr>
                <w:bCs/>
                <w:sz w:val="28"/>
                <w:szCs w:val="28"/>
              </w:rPr>
              <w:t>оспроизв</w:t>
            </w:r>
            <w:r w:rsidRPr="002F4687">
              <w:rPr>
                <w:bCs/>
                <w:sz w:val="28"/>
                <w:szCs w:val="28"/>
              </w:rPr>
              <w:t>о</w:t>
            </w:r>
            <w:r w:rsidRPr="002F4687">
              <w:rPr>
                <w:bCs/>
                <w:sz w:val="28"/>
                <w:szCs w:val="28"/>
              </w:rPr>
              <w:t>дительные качества свиноматок, выращенных при разных способах содерж</w:t>
            </w:r>
            <w:r w:rsidRPr="002F4687">
              <w:rPr>
                <w:bCs/>
                <w:sz w:val="28"/>
                <w:szCs w:val="28"/>
              </w:rPr>
              <w:t>а</w:t>
            </w:r>
            <w:r w:rsidRPr="002F4687">
              <w:rPr>
                <w:bCs/>
                <w:sz w:val="28"/>
                <w:szCs w:val="28"/>
              </w:rPr>
              <w:t>ния……………………………………………………………………</w:t>
            </w:r>
            <w:r w:rsidR="005867C1">
              <w:rPr>
                <w:bCs/>
                <w:sz w:val="28"/>
                <w:szCs w:val="28"/>
              </w:rPr>
              <w:t>……………</w:t>
            </w:r>
          </w:p>
        </w:tc>
        <w:tc>
          <w:tcPr>
            <w:tcW w:w="673" w:type="dxa"/>
            <w:vAlign w:val="bottom"/>
          </w:tcPr>
          <w:p w:rsidR="00E74D2A" w:rsidRPr="002F4687" w:rsidRDefault="00F53E59" w:rsidP="00E74D2A">
            <w:pPr>
              <w:rPr>
                <w:sz w:val="28"/>
                <w:szCs w:val="28"/>
              </w:rPr>
            </w:pPr>
            <w:r w:rsidRPr="002F4687">
              <w:rPr>
                <w:sz w:val="28"/>
                <w:szCs w:val="28"/>
              </w:rPr>
              <w:t>332</w:t>
            </w:r>
          </w:p>
        </w:tc>
      </w:tr>
      <w:tr w:rsidR="00E74D2A" w:rsidRPr="002F4687" w:rsidTr="00F70837">
        <w:tc>
          <w:tcPr>
            <w:tcW w:w="9586" w:type="dxa"/>
          </w:tcPr>
          <w:p w:rsidR="00E74D2A" w:rsidRPr="002F4687" w:rsidRDefault="00E74D2A" w:rsidP="00E74D2A">
            <w:pPr>
              <w:rPr>
                <w:b/>
                <w:i/>
                <w:sz w:val="28"/>
                <w:szCs w:val="28"/>
              </w:rPr>
            </w:pPr>
            <w:r w:rsidRPr="002F4687">
              <w:rPr>
                <w:b/>
                <w:i/>
                <w:sz w:val="28"/>
                <w:szCs w:val="28"/>
              </w:rPr>
              <w:t xml:space="preserve">Нарижный А.Г., Крейндлина Н.И., Джамалдинов А.Ч., Курипко А.Н. </w:t>
            </w:r>
            <w:r w:rsidRPr="002F4687">
              <w:rPr>
                <w:sz w:val="28"/>
                <w:szCs w:val="28"/>
              </w:rPr>
              <w:t>М</w:t>
            </w:r>
            <w:r w:rsidRPr="002F4687">
              <w:rPr>
                <w:sz w:val="28"/>
                <w:szCs w:val="28"/>
              </w:rPr>
              <w:t>е</w:t>
            </w:r>
            <w:r w:rsidRPr="002F4687">
              <w:rPr>
                <w:sz w:val="28"/>
                <w:szCs w:val="28"/>
              </w:rPr>
              <w:t>тод повышения оплодовторяющей способности спермы хр</w:t>
            </w:r>
            <w:r w:rsidRPr="002F4687">
              <w:rPr>
                <w:sz w:val="28"/>
                <w:szCs w:val="28"/>
              </w:rPr>
              <w:t>я</w:t>
            </w:r>
            <w:r w:rsidRPr="002F4687">
              <w:rPr>
                <w:sz w:val="28"/>
                <w:szCs w:val="28"/>
              </w:rPr>
              <w:t>ков………</w:t>
            </w:r>
            <w:r w:rsidR="005867C1">
              <w:rPr>
                <w:sz w:val="28"/>
                <w:szCs w:val="28"/>
              </w:rPr>
              <w:t>………</w:t>
            </w:r>
          </w:p>
        </w:tc>
        <w:tc>
          <w:tcPr>
            <w:tcW w:w="673" w:type="dxa"/>
            <w:vAlign w:val="bottom"/>
          </w:tcPr>
          <w:p w:rsidR="00E74D2A" w:rsidRPr="002F4687" w:rsidRDefault="00E74D2A" w:rsidP="00E74D2A">
            <w:pPr>
              <w:rPr>
                <w:sz w:val="28"/>
                <w:szCs w:val="28"/>
              </w:rPr>
            </w:pPr>
            <w:r w:rsidRPr="002F4687">
              <w:rPr>
                <w:sz w:val="28"/>
                <w:szCs w:val="28"/>
              </w:rPr>
              <w:t>3</w:t>
            </w:r>
            <w:r w:rsidR="00F53E59" w:rsidRPr="002F4687">
              <w:rPr>
                <w:sz w:val="28"/>
                <w:szCs w:val="28"/>
              </w:rPr>
              <w:t>36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Науменко И.С. </w:t>
            </w:r>
            <w:r w:rsidRPr="002F4687">
              <w:rPr>
                <w:sz w:val="28"/>
                <w:szCs w:val="28"/>
              </w:rPr>
              <w:t>Совершенствование методов повышения оплодотворя</w:t>
            </w:r>
            <w:r w:rsidRPr="002F4687">
              <w:rPr>
                <w:sz w:val="28"/>
                <w:szCs w:val="28"/>
              </w:rPr>
              <w:t>е</w:t>
            </w:r>
            <w:r w:rsidRPr="002F4687">
              <w:rPr>
                <w:sz w:val="28"/>
                <w:szCs w:val="28"/>
              </w:rPr>
              <w:t>мости коров при различных способах осемен</w:t>
            </w:r>
            <w:r w:rsidRPr="002F4687">
              <w:rPr>
                <w:sz w:val="28"/>
                <w:szCs w:val="28"/>
              </w:rPr>
              <w:t>е</w:t>
            </w:r>
            <w:r w:rsidRPr="002F4687">
              <w:rPr>
                <w:sz w:val="28"/>
                <w:szCs w:val="28"/>
              </w:rPr>
              <w:t>ния…………………………</w:t>
            </w:r>
            <w:r w:rsidR="005867C1">
              <w:rPr>
                <w:sz w:val="28"/>
                <w:szCs w:val="28"/>
              </w:rPr>
              <w:t>…………..</w:t>
            </w:r>
          </w:p>
        </w:tc>
        <w:tc>
          <w:tcPr>
            <w:tcW w:w="673" w:type="dxa"/>
            <w:vAlign w:val="bottom"/>
          </w:tcPr>
          <w:p w:rsidR="00E74D2A" w:rsidRPr="002F4687" w:rsidRDefault="00E74D2A" w:rsidP="00E74D2A">
            <w:pPr>
              <w:rPr>
                <w:sz w:val="28"/>
                <w:szCs w:val="28"/>
              </w:rPr>
            </w:pPr>
            <w:r w:rsidRPr="002F4687">
              <w:rPr>
                <w:sz w:val="28"/>
                <w:szCs w:val="28"/>
              </w:rPr>
              <w:t>3</w:t>
            </w:r>
            <w:r w:rsidR="00F53E59" w:rsidRPr="002F4687">
              <w:rPr>
                <w:sz w:val="28"/>
                <w:szCs w:val="28"/>
              </w:rPr>
              <w:t>41</w:t>
            </w:r>
          </w:p>
        </w:tc>
      </w:tr>
      <w:tr w:rsidR="00E74D2A" w:rsidRPr="002F4687" w:rsidTr="00F70837">
        <w:tc>
          <w:tcPr>
            <w:tcW w:w="9586" w:type="dxa"/>
          </w:tcPr>
          <w:p w:rsidR="00E74D2A" w:rsidRPr="005867C1" w:rsidRDefault="00E74D2A" w:rsidP="00E74D2A">
            <w:pPr>
              <w:rPr>
                <w:b/>
                <w:sz w:val="28"/>
                <w:szCs w:val="28"/>
              </w:rPr>
            </w:pPr>
            <w:r w:rsidRPr="002F4687">
              <w:rPr>
                <w:b/>
                <w:i/>
                <w:sz w:val="28"/>
                <w:szCs w:val="28"/>
              </w:rPr>
              <w:t xml:space="preserve">Нежданов А.Г., Сафонов В.А., Постовой С.Г., Филин В.В. </w:t>
            </w:r>
            <w:r w:rsidRPr="002F4687">
              <w:rPr>
                <w:sz w:val="28"/>
                <w:szCs w:val="28"/>
              </w:rPr>
              <w:t>Регуляторные механизмы и биологические стимуляторы сократительной деятельности ма</w:t>
            </w:r>
            <w:r w:rsidRPr="002F4687">
              <w:rPr>
                <w:sz w:val="28"/>
                <w:szCs w:val="28"/>
              </w:rPr>
              <w:t>т</w:t>
            </w:r>
            <w:r w:rsidRPr="002F4687">
              <w:rPr>
                <w:sz w:val="28"/>
                <w:szCs w:val="28"/>
              </w:rPr>
              <w:t>ки у живо</w:t>
            </w:r>
            <w:r w:rsidRPr="002F4687">
              <w:rPr>
                <w:sz w:val="28"/>
                <w:szCs w:val="28"/>
              </w:rPr>
              <w:t>т</w:t>
            </w:r>
            <w:r w:rsidRPr="002F4687">
              <w:rPr>
                <w:sz w:val="28"/>
                <w:szCs w:val="28"/>
              </w:rPr>
              <w:t>ных………………………………………………………</w:t>
            </w:r>
            <w:r w:rsidR="005867C1">
              <w:rPr>
                <w:sz w:val="28"/>
                <w:szCs w:val="28"/>
              </w:rPr>
              <w:t>……………..</w:t>
            </w:r>
          </w:p>
        </w:tc>
        <w:tc>
          <w:tcPr>
            <w:tcW w:w="673" w:type="dxa"/>
            <w:vAlign w:val="bottom"/>
          </w:tcPr>
          <w:p w:rsidR="005867C1" w:rsidRDefault="005867C1" w:rsidP="00E74D2A">
            <w:pPr>
              <w:rPr>
                <w:sz w:val="28"/>
                <w:szCs w:val="28"/>
              </w:rPr>
            </w:pPr>
          </w:p>
          <w:p w:rsidR="005867C1" w:rsidRDefault="005867C1" w:rsidP="00E74D2A">
            <w:pPr>
              <w:rPr>
                <w:sz w:val="28"/>
                <w:szCs w:val="28"/>
              </w:rPr>
            </w:pPr>
          </w:p>
          <w:p w:rsidR="005867C1" w:rsidRPr="002F4687" w:rsidRDefault="00F53E59" w:rsidP="00E74D2A">
            <w:pPr>
              <w:rPr>
                <w:sz w:val="28"/>
                <w:szCs w:val="28"/>
              </w:rPr>
            </w:pPr>
            <w:r w:rsidRPr="002F4687">
              <w:rPr>
                <w:sz w:val="28"/>
                <w:szCs w:val="28"/>
              </w:rPr>
              <w:t>346</w:t>
            </w:r>
          </w:p>
        </w:tc>
      </w:tr>
      <w:tr w:rsidR="00E74D2A" w:rsidRPr="002F4687" w:rsidTr="00F70837">
        <w:tc>
          <w:tcPr>
            <w:tcW w:w="9586" w:type="dxa"/>
          </w:tcPr>
          <w:p w:rsidR="00E74D2A" w:rsidRPr="002F4687" w:rsidRDefault="00E74D2A" w:rsidP="00E74D2A">
            <w:pPr>
              <w:ind w:right="-143"/>
              <w:outlineLvl w:val="0"/>
              <w:rPr>
                <w:b/>
                <w:bCs/>
                <w:i/>
                <w:sz w:val="28"/>
                <w:szCs w:val="28"/>
              </w:rPr>
            </w:pPr>
            <w:r w:rsidRPr="002F4687">
              <w:rPr>
                <w:b/>
                <w:i/>
                <w:sz w:val="28"/>
                <w:szCs w:val="28"/>
              </w:rPr>
              <w:t>Небылица Н.С.,</w:t>
            </w:r>
            <w:r w:rsidRPr="002F4687">
              <w:rPr>
                <w:b/>
                <w:i/>
                <w:sz w:val="28"/>
                <w:szCs w:val="28"/>
                <w:vertAlign w:val="superscript"/>
              </w:rPr>
              <w:t xml:space="preserve"> </w:t>
            </w:r>
            <w:r w:rsidRPr="002F4687">
              <w:rPr>
                <w:b/>
                <w:i/>
                <w:sz w:val="28"/>
                <w:szCs w:val="28"/>
              </w:rPr>
              <w:t>Нарижный А.Г.,</w:t>
            </w:r>
            <w:r w:rsidRPr="002F4687">
              <w:rPr>
                <w:b/>
                <w:i/>
                <w:sz w:val="28"/>
                <w:szCs w:val="28"/>
                <w:vertAlign w:val="superscript"/>
              </w:rPr>
              <w:t xml:space="preserve"> </w:t>
            </w:r>
            <w:r w:rsidRPr="002F4687">
              <w:rPr>
                <w:b/>
                <w:i/>
                <w:sz w:val="28"/>
                <w:szCs w:val="28"/>
              </w:rPr>
              <w:t xml:space="preserve">Новицкий В.П. </w:t>
            </w:r>
            <w:r w:rsidRPr="002F4687">
              <w:rPr>
                <w:sz w:val="28"/>
                <w:szCs w:val="28"/>
              </w:rPr>
              <w:t>Инновационные подходы к оценке воспроизводительной способности хряков……………………</w:t>
            </w:r>
            <w:r w:rsidR="005867C1">
              <w:rPr>
                <w:sz w:val="28"/>
                <w:szCs w:val="28"/>
              </w:rPr>
              <w:t>………..</w:t>
            </w:r>
          </w:p>
        </w:tc>
        <w:tc>
          <w:tcPr>
            <w:tcW w:w="673" w:type="dxa"/>
            <w:vAlign w:val="bottom"/>
          </w:tcPr>
          <w:p w:rsidR="00E74D2A" w:rsidRPr="002F4687" w:rsidRDefault="00F53E59" w:rsidP="00E74D2A">
            <w:pPr>
              <w:rPr>
                <w:sz w:val="28"/>
                <w:szCs w:val="28"/>
              </w:rPr>
            </w:pPr>
            <w:r w:rsidRPr="002F4687">
              <w:rPr>
                <w:sz w:val="28"/>
                <w:szCs w:val="28"/>
              </w:rPr>
              <w:t>353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Никитин В.Я., Писаренко Н.А., Некрасова И.И. </w:t>
            </w:r>
            <w:r w:rsidRPr="002F4687">
              <w:rPr>
                <w:bCs/>
                <w:sz w:val="28"/>
                <w:szCs w:val="28"/>
              </w:rPr>
              <w:t>Этиология, патогенез ме</w:t>
            </w:r>
            <w:r w:rsidRPr="002F4687">
              <w:rPr>
                <w:bCs/>
                <w:sz w:val="28"/>
                <w:szCs w:val="28"/>
              </w:rPr>
              <w:t>т</w:t>
            </w:r>
            <w:r w:rsidRPr="002F4687">
              <w:rPr>
                <w:bCs/>
                <w:sz w:val="28"/>
                <w:szCs w:val="28"/>
              </w:rPr>
              <w:t>роррагий у крупного рогатого ск</w:t>
            </w:r>
            <w:r w:rsidRPr="002F4687">
              <w:rPr>
                <w:bCs/>
                <w:sz w:val="28"/>
                <w:szCs w:val="28"/>
              </w:rPr>
              <w:t>о</w:t>
            </w:r>
            <w:r w:rsidRPr="002F4687">
              <w:rPr>
                <w:bCs/>
                <w:sz w:val="28"/>
                <w:szCs w:val="28"/>
              </w:rPr>
              <w:t>та……………………………………...</w:t>
            </w:r>
            <w:r w:rsidR="005867C1">
              <w:rPr>
                <w:bCs/>
                <w:sz w:val="28"/>
                <w:szCs w:val="28"/>
              </w:rPr>
              <w:t>..........</w:t>
            </w:r>
          </w:p>
        </w:tc>
        <w:tc>
          <w:tcPr>
            <w:tcW w:w="673" w:type="dxa"/>
            <w:vAlign w:val="bottom"/>
          </w:tcPr>
          <w:p w:rsidR="00E74D2A" w:rsidRPr="002F4687" w:rsidRDefault="00DC173A" w:rsidP="00E74D2A">
            <w:pPr>
              <w:rPr>
                <w:sz w:val="28"/>
                <w:szCs w:val="28"/>
              </w:rPr>
            </w:pPr>
            <w:r w:rsidRPr="002F4687">
              <w:rPr>
                <w:sz w:val="28"/>
                <w:szCs w:val="28"/>
              </w:rPr>
              <w:t>356</w:t>
            </w:r>
          </w:p>
        </w:tc>
      </w:tr>
      <w:tr w:rsidR="00E74D2A" w:rsidRPr="002F4687" w:rsidTr="00F70837">
        <w:tc>
          <w:tcPr>
            <w:tcW w:w="9586" w:type="dxa"/>
          </w:tcPr>
          <w:p w:rsidR="00E74D2A" w:rsidRPr="002F4687" w:rsidRDefault="00E74D2A" w:rsidP="00E74D2A">
            <w:pPr>
              <w:ind w:right="-106"/>
              <w:rPr>
                <w:b/>
                <w:bCs/>
                <w:i/>
                <w:sz w:val="28"/>
                <w:szCs w:val="28"/>
              </w:rPr>
            </w:pPr>
            <w:r w:rsidRPr="002F4687">
              <w:rPr>
                <w:b/>
                <w:i/>
                <w:sz w:val="28"/>
                <w:szCs w:val="28"/>
              </w:rPr>
              <w:t xml:space="preserve">Ниязов Н.С.-А. </w:t>
            </w:r>
            <w:r w:rsidRPr="002F4687">
              <w:rPr>
                <w:sz w:val="28"/>
                <w:szCs w:val="28"/>
              </w:rPr>
              <w:t>Спермопродукция хряков-производителей при скармливании различных по составу полнорационных комбико</w:t>
            </w:r>
            <w:r w:rsidRPr="002F4687">
              <w:rPr>
                <w:sz w:val="28"/>
                <w:szCs w:val="28"/>
              </w:rPr>
              <w:t>р</w:t>
            </w:r>
            <w:r w:rsidRPr="002F4687">
              <w:rPr>
                <w:sz w:val="28"/>
                <w:szCs w:val="28"/>
              </w:rPr>
              <w:t>мов………………</w:t>
            </w:r>
            <w:r w:rsidR="005867C1">
              <w:rPr>
                <w:sz w:val="28"/>
                <w:szCs w:val="28"/>
              </w:rPr>
              <w:t>…………</w:t>
            </w:r>
          </w:p>
        </w:tc>
        <w:tc>
          <w:tcPr>
            <w:tcW w:w="673" w:type="dxa"/>
            <w:vAlign w:val="bottom"/>
          </w:tcPr>
          <w:p w:rsidR="00E74D2A" w:rsidRPr="002F4687" w:rsidRDefault="00DC173A" w:rsidP="00E74D2A">
            <w:pPr>
              <w:rPr>
                <w:sz w:val="28"/>
                <w:szCs w:val="28"/>
              </w:rPr>
            </w:pPr>
            <w:r w:rsidRPr="002F4687">
              <w:rPr>
                <w:sz w:val="28"/>
                <w:szCs w:val="28"/>
              </w:rPr>
              <w:t>360</w:t>
            </w:r>
          </w:p>
        </w:tc>
      </w:tr>
      <w:tr w:rsidR="00E74D2A" w:rsidRPr="002F4687" w:rsidTr="00F70837">
        <w:tc>
          <w:tcPr>
            <w:tcW w:w="9586" w:type="dxa"/>
          </w:tcPr>
          <w:p w:rsidR="00E74D2A" w:rsidRPr="002F4687" w:rsidRDefault="00E74D2A" w:rsidP="00E74D2A">
            <w:pPr>
              <w:rPr>
                <w:bCs/>
                <w:i/>
                <w:sz w:val="28"/>
                <w:szCs w:val="28"/>
              </w:rPr>
            </w:pPr>
            <w:r w:rsidRPr="002F4687">
              <w:rPr>
                <w:b/>
                <w:i/>
                <w:sz w:val="28"/>
                <w:szCs w:val="28"/>
              </w:rPr>
              <w:t>Ордин Ю.Н., Ивасенко Б.П., Бабань А.А., Плахотнюк</w:t>
            </w:r>
            <w:r w:rsidRPr="002F4687">
              <w:rPr>
                <w:i/>
                <w:sz w:val="28"/>
                <w:szCs w:val="28"/>
              </w:rPr>
              <w:t xml:space="preserve"> </w:t>
            </w:r>
            <w:r w:rsidRPr="002F4687">
              <w:rPr>
                <w:b/>
                <w:i/>
                <w:sz w:val="28"/>
                <w:szCs w:val="28"/>
              </w:rPr>
              <w:t xml:space="preserve">И.Н. </w:t>
            </w:r>
            <w:r w:rsidRPr="002F4687">
              <w:rPr>
                <w:caps/>
                <w:sz w:val="28"/>
                <w:szCs w:val="28"/>
              </w:rPr>
              <w:t>э</w:t>
            </w:r>
            <w:r w:rsidRPr="002F4687">
              <w:rPr>
                <w:sz w:val="28"/>
                <w:szCs w:val="28"/>
              </w:rPr>
              <w:t>ффекти</w:t>
            </w:r>
            <w:r w:rsidRPr="002F4687">
              <w:rPr>
                <w:sz w:val="28"/>
                <w:szCs w:val="28"/>
              </w:rPr>
              <w:t>в</w:t>
            </w:r>
            <w:r w:rsidRPr="002F4687">
              <w:rPr>
                <w:sz w:val="28"/>
                <w:szCs w:val="28"/>
              </w:rPr>
              <w:t>ность метафилактики акушерской и гинекологической патологии у высокопроду</w:t>
            </w:r>
            <w:r w:rsidRPr="002F4687">
              <w:rPr>
                <w:sz w:val="28"/>
                <w:szCs w:val="28"/>
              </w:rPr>
              <w:t>к</w:t>
            </w:r>
            <w:r w:rsidRPr="002F4687">
              <w:rPr>
                <w:sz w:val="28"/>
                <w:szCs w:val="28"/>
              </w:rPr>
              <w:t>тивных коров………………………………………………………...</w:t>
            </w:r>
            <w:r w:rsidR="005867C1">
              <w:rPr>
                <w:sz w:val="28"/>
                <w:szCs w:val="28"/>
              </w:rPr>
              <w:t>.....................</w:t>
            </w:r>
          </w:p>
        </w:tc>
        <w:tc>
          <w:tcPr>
            <w:tcW w:w="673" w:type="dxa"/>
            <w:vAlign w:val="bottom"/>
          </w:tcPr>
          <w:p w:rsidR="00E74D2A" w:rsidRPr="002F4687" w:rsidRDefault="00DC173A" w:rsidP="00E74D2A">
            <w:pPr>
              <w:rPr>
                <w:sz w:val="28"/>
                <w:szCs w:val="28"/>
              </w:rPr>
            </w:pPr>
            <w:r w:rsidRPr="002F4687">
              <w:rPr>
                <w:sz w:val="28"/>
                <w:szCs w:val="28"/>
              </w:rPr>
              <w:t>363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Палунина В.В. </w:t>
            </w:r>
            <w:r w:rsidRPr="002F4687">
              <w:rPr>
                <w:caps/>
                <w:sz w:val="28"/>
                <w:szCs w:val="28"/>
              </w:rPr>
              <w:t>л</w:t>
            </w:r>
            <w:r w:rsidRPr="002F4687">
              <w:rPr>
                <w:sz w:val="28"/>
                <w:szCs w:val="28"/>
              </w:rPr>
              <w:t>ечение мастита у собак, осложненного обморожен</w:t>
            </w:r>
            <w:r w:rsidRPr="002F4687">
              <w:rPr>
                <w:sz w:val="28"/>
                <w:szCs w:val="28"/>
              </w:rPr>
              <w:t>и</w:t>
            </w:r>
            <w:r w:rsidRPr="002F4687">
              <w:rPr>
                <w:sz w:val="28"/>
                <w:szCs w:val="28"/>
              </w:rPr>
              <w:t>ем…</w:t>
            </w:r>
            <w:r w:rsidR="005867C1">
              <w:rPr>
                <w:sz w:val="28"/>
                <w:szCs w:val="28"/>
              </w:rPr>
              <w:t>….</w:t>
            </w:r>
          </w:p>
        </w:tc>
        <w:tc>
          <w:tcPr>
            <w:tcW w:w="673" w:type="dxa"/>
            <w:vAlign w:val="bottom"/>
          </w:tcPr>
          <w:p w:rsidR="00E74D2A" w:rsidRPr="002F4687" w:rsidRDefault="00DC173A" w:rsidP="00E74D2A">
            <w:pPr>
              <w:rPr>
                <w:sz w:val="28"/>
                <w:szCs w:val="28"/>
              </w:rPr>
            </w:pPr>
            <w:r w:rsidRPr="002F4687">
              <w:rPr>
                <w:sz w:val="28"/>
                <w:szCs w:val="28"/>
              </w:rPr>
              <w:t>368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Палунина В.В., Саражакова И.М., Мирзаева Н.В. </w:t>
            </w:r>
            <w:r w:rsidRPr="002F4687">
              <w:rPr>
                <w:sz w:val="28"/>
                <w:szCs w:val="28"/>
              </w:rPr>
              <w:t>Микрофлора слиз</w:t>
            </w:r>
            <w:r w:rsidRPr="002F4687">
              <w:rPr>
                <w:sz w:val="28"/>
                <w:szCs w:val="28"/>
              </w:rPr>
              <w:t>и</w:t>
            </w:r>
            <w:r w:rsidRPr="002F4687">
              <w:rPr>
                <w:sz w:val="28"/>
                <w:szCs w:val="28"/>
              </w:rPr>
              <w:t>стых оболочек влагалища у к</w:t>
            </w:r>
            <w:r w:rsidRPr="002F4687">
              <w:rPr>
                <w:sz w:val="28"/>
                <w:szCs w:val="28"/>
              </w:rPr>
              <w:t>о</w:t>
            </w:r>
            <w:r w:rsidRPr="002F4687">
              <w:rPr>
                <w:sz w:val="28"/>
                <w:szCs w:val="28"/>
              </w:rPr>
              <w:t>ров……………………………………………</w:t>
            </w:r>
            <w:r w:rsidR="005867C1">
              <w:rPr>
                <w:sz w:val="28"/>
                <w:szCs w:val="28"/>
              </w:rPr>
              <w:t>………..</w:t>
            </w:r>
          </w:p>
        </w:tc>
        <w:tc>
          <w:tcPr>
            <w:tcW w:w="673" w:type="dxa"/>
            <w:vAlign w:val="bottom"/>
          </w:tcPr>
          <w:p w:rsidR="00E74D2A" w:rsidRPr="002F4687" w:rsidRDefault="00DC173A" w:rsidP="00E74D2A">
            <w:pPr>
              <w:rPr>
                <w:sz w:val="28"/>
                <w:szCs w:val="28"/>
              </w:rPr>
            </w:pPr>
            <w:r w:rsidRPr="002F4687">
              <w:rPr>
                <w:sz w:val="28"/>
                <w:szCs w:val="28"/>
              </w:rPr>
              <w:t>370</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Подвалюк Д.В., Хицкая О.А. </w:t>
            </w:r>
            <w:r w:rsidRPr="002F4687">
              <w:rPr>
                <w:sz w:val="28"/>
                <w:szCs w:val="28"/>
              </w:rPr>
              <w:t>Использование эхографии при диагностике  б</w:t>
            </w:r>
            <w:r w:rsidRPr="002F4687">
              <w:rPr>
                <w:sz w:val="28"/>
                <w:szCs w:val="28"/>
              </w:rPr>
              <w:t>е</w:t>
            </w:r>
            <w:r w:rsidRPr="002F4687">
              <w:rPr>
                <w:sz w:val="28"/>
                <w:szCs w:val="28"/>
              </w:rPr>
              <w:t>ременности и бесплодия самок  сельскохозяйственных живо</w:t>
            </w:r>
            <w:r w:rsidRPr="002F4687">
              <w:rPr>
                <w:sz w:val="28"/>
                <w:szCs w:val="28"/>
              </w:rPr>
              <w:t>т</w:t>
            </w:r>
            <w:r w:rsidRPr="002F4687">
              <w:rPr>
                <w:sz w:val="28"/>
                <w:szCs w:val="28"/>
              </w:rPr>
              <w:t>ных……...</w:t>
            </w:r>
            <w:r w:rsidR="005867C1">
              <w:rPr>
                <w:sz w:val="28"/>
                <w:szCs w:val="28"/>
              </w:rPr>
              <w:t>........</w:t>
            </w:r>
          </w:p>
        </w:tc>
        <w:tc>
          <w:tcPr>
            <w:tcW w:w="673" w:type="dxa"/>
            <w:vAlign w:val="bottom"/>
          </w:tcPr>
          <w:p w:rsidR="00E74D2A" w:rsidRPr="002F4687" w:rsidRDefault="00DC173A" w:rsidP="00E74D2A">
            <w:pPr>
              <w:rPr>
                <w:sz w:val="28"/>
                <w:szCs w:val="28"/>
              </w:rPr>
            </w:pPr>
            <w:r w:rsidRPr="002F4687">
              <w:rPr>
                <w:sz w:val="28"/>
                <w:szCs w:val="28"/>
              </w:rPr>
              <w:t>371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Попов Л.К., Чернышева Н.А., Тимофеев А.Н. </w:t>
            </w:r>
            <w:r w:rsidRPr="002F4687">
              <w:rPr>
                <w:sz w:val="28"/>
                <w:szCs w:val="28"/>
              </w:rPr>
              <w:t>Фитотерапия и гирудот</w:t>
            </w:r>
            <w:r w:rsidRPr="002F4687">
              <w:rPr>
                <w:sz w:val="28"/>
                <w:szCs w:val="28"/>
              </w:rPr>
              <w:t>е</w:t>
            </w:r>
            <w:r w:rsidRPr="002F4687">
              <w:rPr>
                <w:sz w:val="28"/>
                <w:szCs w:val="28"/>
              </w:rPr>
              <w:t>рапия в ветеринарном акушерс</w:t>
            </w:r>
            <w:r w:rsidRPr="002F4687">
              <w:rPr>
                <w:sz w:val="28"/>
                <w:szCs w:val="28"/>
              </w:rPr>
              <w:t>т</w:t>
            </w:r>
            <w:r w:rsidRPr="002F4687">
              <w:rPr>
                <w:sz w:val="28"/>
                <w:szCs w:val="28"/>
              </w:rPr>
              <w:t>ве……………………………………………</w:t>
            </w:r>
            <w:r w:rsidR="005867C1">
              <w:rPr>
                <w:sz w:val="28"/>
                <w:szCs w:val="28"/>
              </w:rPr>
              <w:t>…………</w:t>
            </w:r>
          </w:p>
        </w:tc>
        <w:tc>
          <w:tcPr>
            <w:tcW w:w="673" w:type="dxa"/>
            <w:vAlign w:val="bottom"/>
          </w:tcPr>
          <w:p w:rsidR="00E74D2A" w:rsidRPr="002F4687" w:rsidRDefault="00644B52" w:rsidP="00E74D2A">
            <w:pPr>
              <w:rPr>
                <w:sz w:val="28"/>
                <w:szCs w:val="28"/>
              </w:rPr>
            </w:pPr>
            <w:r w:rsidRPr="002F4687">
              <w:rPr>
                <w:sz w:val="28"/>
                <w:szCs w:val="28"/>
              </w:rPr>
              <w:t>375</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Причислый С.В. </w:t>
            </w:r>
            <w:r w:rsidRPr="002F4687">
              <w:rPr>
                <w:sz w:val="28"/>
                <w:szCs w:val="28"/>
              </w:rPr>
              <w:t>Методологический комплекс выявления кобыл в охоте в у</w:t>
            </w:r>
            <w:r w:rsidRPr="002F4687">
              <w:rPr>
                <w:sz w:val="28"/>
                <w:szCs w:val="28"/>
              </w:rPr>
              <w:t>с</w:t>
            </w:r>
            <w:r w:rsidRPr="002F4687">
              <w:rPr>
                <w:sz w:val="28"/>
                <w:szCs w:val="28"/>
              </w:rPr>
              <w:t>ловиях табунного коневодс</w:t>
            </w:r>
            <w:r w:rsidRPr="002F4687">
              <w:rPr>
                <w:sz w:val="28"/>
                <w:szCs w:val="28"/>
              </w:rPr>
              <w:t>т</w:t>
            </w:r>
            <w:r w:rsidRPr="002F4687">
              <w:rPr>
                <w:sz w:val="28"/>
                <w:szCs w:val="28"/>
              </w:rPr>
              <w:t>ва……………………………………………</w:t>
            </w:r>
            <w:r w:rsidR="005867C1">
              <w:rPr>
                <w:sz w:val="28"/>
                <w:szCs w:val="28"/>
              </w:rPr>
              <w:t>……….</w:t>
            </w:r>
          </w:p>
        </w:tc>
        <w:tc>
          <w:tcPr>
            <w:tcW w:w="673" w:type="dxa"/>
            <w:vAlign w:val="bottom"/>
          </w:tcPr>
          <w:p w:rsidR="00E74D2A" w:rsidRPr="002F4687" w:rsidRDefault="00644B52" w:rsidP="00E74D2A">
            <w:pPr>
              <w:rPr>
                <w:sz w:val="28"/>
                <w:szCs w:val="28"/>
              </w:rPr>
            </w:pPr>
            <w:r w:rsidRPr="002F4687">
              <w:rPr>
                <w:sz w:val="28"/>
                <w:szCs w:val="28"/>
              </w:rPr>
              <w:t>379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Решетка М.Б., Коба И.С. </w:t>
            </w:r>
            <w:r w:rsidRPr="002F4687">
              <w:rPr>
                <w:sz w:val="28"/>
                <w:szCs w:val="28"/>
              </w:rPr>
              <w:t>Распространение и профилактика мастита в сух</w:t>
            </w:r>
            <w:r w:rsidRPr="002F4687">
              <w:rPr>
                <w:sz w:val="28"/>
                <w:szCs w:val="28"/>
              </w:rPr>
              <w:t>о</w:t>
            </w:r>
            <w:r w:rsidRPr="002F4687">
              <w:rPr>
                <w:sz w:val="28"/>
                <w:szCs w:val="28"/>
              </w:rPr>
              <w:t>стойном периоде у к</w:t>
            </w:r>
            <w:r w:rsidRPr="002F4687">
              <w:rPr>
                <w:sz w:val="28"/>
                <w:szCs w:val="28"/>
              </w:rPr>
              <w:t>о</w:t>
            </w:r>
            <w:r w:rsidRPr="002F4687">
              <w:rPr>
                <w:sz w:val="28"/>
                <w:szCs w:val="28"/>
              </w:rPr>
              <w:t>ров…………………………………………………</w:t>
            </w:r>
            <w:r w:rsidR="005867C1">
              <w:rPr>
                <w:sz w:val="28"/>
                <w:szCs w:val="28"/>
              </w:rPr>
              <w:t>……….</w:t>
            </w:r>
          </w:p>
        </w:tc>
        <w:tc>
          <w:tcPr>
            <w:tcW w:w="673" w:type="dxa"/>
            <w:vAlign w:val="bottom"/>
          </w:tcPr>
          <w:p w:rsidR="00E74D2A" w:rsidRPr="002F4687" w:rsidRDefault="00644B52" w:rsidP="00E74D2A">
            <w:pPr>
              <w:rPr>
                <w:sz w:val="28"/>
                <w:szCs w:val="28"/>
              </w:rPr>
            </w:pPr>
            <w:r w:rsidRPr="002F4687">
              <w:rPr>
                <w:sz w:val="28"/>
                <w:szCs w:val="28"/>
              </w:rPr>
              <w:t>383</w:t>
            </w:r>
          </w:p>
        </w:tc>
      </w:tr>
      <w:tr w:rsidR="00E74D2A" w:rsidRPr="002F4687" w:rsidTr="00F70837">
        <w:tc>
          <w:tcPr>
            <w:tcW w:w="9586" w:type="dxa"/>
          </w:tcPr>
          <w:p w:rsidR="00E74D2A" w:rsidRPr="002F4687" w:rsidRDefault="00E74D2A" w:rsidP="00E74D2A">
            <w:pPr>
              <w:keepNext/>
              <w:rPr>
                <w:b/>
                <w:bCs/>
                <w:i/>
                <w:sz w:val="28"/>
                <w:szCs w:val="28"/>
              </w:rPr>
            </w:pPr>
            <w:r w:rsidRPr="002F4687">
              <w:rPr>
                <w:b/>
                <w:i/>
                <w:sz w:val="28"/>
                <w:szCs w:val="28"/>
              </w:rPr>
              <w:t xml:space="preserve">Рогожина Н.В. </w:t>
            </w:r>
            <w:r w:rsidRPr="002F4687">
              <w:rPr>
                <w:sz w:val="28"/>
                <w:szCs w:val="28"/>
              </w:rPr>
              <w:t>Эффективность применения различных схем лечения и пр</w:t>
            </w:r>
            <w:r w:rsidRPr="002F4687">
              <w:rPr>
                <w:sz w:val="28"/>
                <w:szCs w:val="28"/>
              </w:rPr>
              <w:t>о</w:t>
            </w:r>
            <w:r w:rsidRPr="002F4687">
              <w:rPr>
                <w:sz w:val="28"/>
                <w:szCs w:val="28"/>
              </w:rPr>
              <w:t>филактики острого послеродового катарально-гнойного эндометрита у к</w:t>
            </w:r>
            <w:r w:rsidRPr="002F4687">
              <w:rPr>
                <w:sz w:val="28"/>
                <w:szCs w:val="28"/>
              </w:rPr>
              <w:t>о</w:t>
            </w:r>
            <w:r w:rsidRPr="002F4687">
              <w:rPr>
                <w:sz w:val="28"/>
                <w:szCs w:val="28"/>
              </w:rPr>
              <w:t>ров</w:t>
            </w:r>
            <w:r w:rsidR="005867C1">
              <w:rPr>
                <w:sz w:val="28"/>
                <w:szCs w:val="28"/>
              </w:rPr>
              <w:t>.</w:t>
            </w:r>
          </w:p>
        </w:tc>
        <w:tc>
          <w:tcPr>
            <w:tcW w:w="673" w:type="dxa"/>
            <w:vAlign w:val="bottom"/>
          </w:tcPr>
          <w:p w:rsidR="00E74D2A" w:rsidRPr="002F4687" w:rsidRDefault="00E74D2A" w:rsidP="00E74D2A">
            <w:pPr>
              <w:rPr>
                <w:sz w:val="28"/>
                <w:szCs w:val="28"/>
              </w:rPr>
            </w:pPr>
            <w:r w:rsidRPr="002F4687">
              <w:rPr>
                <w:sz w:val="28"/>
                <w:szCs w:val="28"/>
              </w:rPr>
              <w:t>3</w:t>
            </w:r>
            <w:r w:rsidR="00644B52" w:rsidRPr="002F4687">
              <w:rPr>
                <w:sz w:val="28"/>
                <w:szCs w:val="28"/>
              </w:rPr>
              <w:t>85</w:t>
            </w:r>
          </w:p>
        </w:tc>
      </w:tr>
      <w:tr w:rsidR="00E74D2A" w:rsidRPr="002F4687" w:rsidTr="00F70837">
        <w:tc>
          <w:tcPr>
            <w:tcW w:w="9586" w:type="dxa"/>
          </w:tcPr>
          <w:p w:rsidR="00E74D2A" w:rsidRPr="002F4687" w:rsidRDefault="00E74D2A" w:rsidP="00E74D2A">
            <w:pPr>
              <w:pStyle w:val="23"/>
              <w:spacing w:after="0" w:line="240" w:lineRule="auto"/>
              <w:ind w:left="0"/>
              <w:rPr>
                <w:b/>
                <w:bCs/>
                <w:i/>
                <w:sz w:val="28"/>
                <w:szCs w:val="28"/>
              </w:rPr>
            </w:pPr>
            <w:r w:rsidRPr="002F4687">
              <w:rPr>
                <w:b/>
                <w:i/>
                <w:sz w:val="28"/>
                <w:szCs w:val="28"/>
              </w:rPr>
              <w:t xml:space="preserve">Рогожина Н.В., Скребнева Е.Н. </w:t>
            </w:r>
            <w:r w:rsidRPr="002F4687">
              <w:rPr>
                <w:sz w:val="28"/>
                <w:szCs w:val="28"/>
              </w:rPr>
              <w:t>Биопотенциал биологически активных точек у коров при разном функциональном и патологическом состоянии молочной ж</w:t>
            </w:r>
            <w:r w:rsidRPr="002F4687">
              <w:rPr>
                <w:sz w:val="28"/>
                <w:szCs w:val="28"/>
              </w:rPr>
              <w:t>е</w:t>
            </w:r>
            <w:r w:rsidRPr="002F4687">
              <w:rPr>
                <w:sz w:val="28"/>
                <w:szCs w:val="28"/>
              </w:rPr>
              <w:t>лезы………………………………………………………………</w:t>
            </w:r>
            <w:r w:rsidR="005867C1">
              <w:rPr>
                <w:sz w:val="28"/>
                <w:szCs w:val="28"/>
              </w:rPr>
              <w:t>………………</w:t>
            </w:r>
          </w:p>
        </w:tc>
        <w:tc>
          <w:tcPr>
            <w:tcW w:w="673" w:type="dxa"/>
            <w:vAlign w:val="bottom"/>
          </w:tcPr>
          <w:p w:rsidR="00E74D2A" w:rsidRPr="002F4687" w:rsidRDefault="00644B52" w:rsidP="00E74D2A">
            <w:pPr>
              <w:rPr>
                <w:sz w:val="28"/>
                <w:szCs w:val="28"/>
              </w:rPr>
            </w:pPr>
            <w:r w:rsidRPr="002F4687">
              <w:rPr>
                <w:sz w:val="28"/>
                <w:szCs w:val="28"/>
              </w:rPr>
              <w:t>389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Родин П.В., Авдеенко В.С., Рыхлов А.С.,</w:t>
            </w:r>
            <w:r w:rsidRPr="002F4687">
              <w:rPr>
                <w:b/>
                <w:bCs/>
                <w:i/>
                <w:sz w:val="28"/>
                <w:szCs w:val="28"/>
              </w:rPr>
              <w:t xml:space="preserve"> Абдессемед Д.Л. </w:t>
            </w:r>
            <w:r w:rsidRPr="002F4687">
              <w:rPr>
                <w:bCs/>
                <w:sz w:val="28"/>
                <w:szCs w:val="28"/>
              </w:rPr>
              <w:t>Диагностика п</w:t>
            </w:r>
            <w:r w:rsidRPr="002F4687">
              <w:rPr>
                <w:bCs/>
                <w:sz w:val="28"/>
                <w:szCs w:val="28"/>
              </w:rPr>
              <w:t>е</w:t>
            </w:r>
            <w:r w:rsidRPr="002F4687">
              <w:rPr>
                <w:bCs/>
                <w:sz w:val="28"/>
                <w:szCs w:val="28"/>
              </w:rPr>
              <w:t>ринатальной патологии у беременных собак с экстрагенитальной патолог</w:t>
            </w:r>
            <w:r w:rsidRPr="002F4687">
              <w:rPr>
                <w:bCs/>
                <w:sz w:val="28"/>
                <w:szCs w:val="28"/>
              </w:rPr>
              <w:t>и</w:t>
            </w:r>
            <w:r w:rsidRPr="002F4687">
              <w:rPr>
                <w:bCs/>
                <w:sz w:val="28"/>
                <w:szCs w:val="28"/>
              </w:rPr>
              <w:t>ей…………………………………………………………………………...</w:t>
            </w:r>
            <w:r w:rsidR="005867C1">
              <w:rPr>
                <w:bCs/>
                <w:sz w:val="28"/>
                <w:szCs w:val="28"/>
              </w:rPr>
              <w:t>.............</w:t>
            </w:r>
          </w:p>
        </w:tc>
        <w:tc>
          <w:tcPr>
            <w:tcW w:w="673" w:type="dxa"/>
            <w:vAlign w:val="bottom"/>
          </w:tcPr>
          <w:p w:rsidR="00E74D2A" w:rsidRPr="002F4687" w:rsidRDefault="00644B52" w:rsidP="00E74D2A">
            <w:pPr>
              <w:rPr>
                <w:sz w:val="28"/>
                <w:szCs w:val="28"/>
              </w:rPr>
            </w:pPr>
            <w:r w:rsidRPr="002F4687">
              <w:rPr>
                <w:sz w:val="28"/>
                <w:szCs w:val="28"/>
              </w:rPr>
              <w:t>393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Родин П.В., Авдеенко В.С., Рыхлов А.С., </w:t>
            </w:r>
            <w:r w:rsidRPr="002F4687">
              <w:rPr>
                <w:b/>
                <w:bCs/>
                <w:i/>
                <w:sz w:val="28"/>
                <w:szCs w:val="28"/>
              </w:rPr>
              <w:t xml:space="preserve">Абдессемед Д.Л. </w:t>
            </w:r>
            <w:r w:rsidRPr="002F4687">
              <w:rPr>
                <w:bCs/>
                <w:sz w:val="28"/>
                <w:szCs w:val="19"/>
              </w:rPr>
              <w:t>Оценка с</w:t>
            </w:r>
            <w:r w:rsidRPr="002F4687">
              <w:rPr>
                <w:bCs/>
                <w:sz w:val="28"/>
                <w:szCs w:val="19"/>
              </w:rPr>
              <w:t>о</w:t>
            </w:r>
            <w:r w:rsidRPr="002F4687">
              <w:rPr>
                <w:bCs/>
                <w:sz w:val="28"/>
                <w:szCs w:val="19"/>
              </w:rPr>
              <w:t>стояния плода и новорожденного при  синдроме внутриутробной задержке развития плода</w:t>
            </w:r>
            <w:r w:rsidRPr="002F4687">
              <w:rPr>
                <w:bCs/>
                <w:spacing w:val="-2"/>
                <w:sz w:val="28"/>
                <w:szCs w:val="19"/>
              </w:rPr>
              <w:t>………………………………………………………………</w:t>
            </w:r>
            <w:r w:rsidR="005867C1">
              <w:rPr>
                <w:bCs/>
                <w:spacing w:val="-2"/>
                <w:sz w:val="28"/>
                <w:szCs w:val="19"/>
              </w:rPr>
              <w:t>…………………</w:t>
            </w:r>
          </w:p>
        </w:tc>
        <w:tc>
          <w:tcPr>
            <w:tcW w:w="673" w:type="dxa"/>
            <w:vAlign w:val="bottom"/>
          </w:tcPr>
          <w:p w:rsidR="00E74D2A" w:rsidRPr="002F4687" w:rsidRDefault="00105819" w:rsidP="00E74D2A">
            <w:pPr>
              <w:rPr>
                <w:sz w:val="28"/>
                <w:szCs w:val="28"/>
              </w:rPr>
            </w:pPr>
            <w:r w:rsidRPr="002F4687">
              <w:rPr>
                <w:sz w:val="28"/>
                <w:szCs w:val="28"/>
              </w:rPr>
              <w:t>396</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Ряпосова М. В., Сивкова У.В., Саутина Л.Д. </w:t>
            </w:r>
            <w:r w:rsidRPr="002F4687">
              <w:rPr>
                <w:bCs/>
                <w:caps/>
                <w:sz w:val="28"/>
                <w:szCs w:val="28"/>
              </w:rPr>
              <w:t>э</w:t>
            </w:r>
            <w:r w:rsidRPr="002F4687">
              <w:rPr>
                <w:bCs/>
                <w:sz w:val="28"/>
                <w:szCs w:val="28"/>
              </w:rPr>
              <w:t>ффективность использ</w:t>
            </w:r>
            <w:r w:rsidRPr="002F4687">
              <w:rPr>
                <w:bCs/>
                <w:sz w:val="28"/>
                <w:szCs w:val="28"/>
              </w:rPr>
              <w:t>о</w:t>
            </w:r>
            <w:r w:rsidRPr="002F4687">
              <w:rPr>
                <w:bCs/>
                <w:sz w:val="28"/>
                <w:szCs w:val="28"/>
              </w:rPr>
              <w:t>вания эхографии в ранние сроки беременности у высокопродуктивных к</w:t>
            </w:r>
            <w:r w:rsidRPr="002F4687">
              <w:rPr>
                <w:bCs/>
                <w:sz w:val="28"/>
                <w:szCs w:val="28"/>
              </w:rPr>
              <w:t>о</w:t>
            </w:r>
            <w:r w:rsidRPr="002F4687">
              <w:rPr>
                <w:bCs/>
                <w:sz w:val="28"/>
                <w:szCs w:val="28"/>
              </w:rPr>
              <w:t>ров…</w:t>
            </w:r>
            <w:r w:rsidR="00744D39">
              <w:rPr>
                <w:bCs/>
                <w:sz w:val="28"/>
                <w:szCs w:val="28"/>
              </w:rPr>
              <w:t>……</w:t>
            </w:r>
          </w:p>
        </w:tc>
        <w:tc>
          <w:tcPr>
            <w:tcW w:w="673" w:type="dxa"/>
            <w:vAlign w:val="bottom"/>
          </w:tcPr>
          <w:p w:rsidR="00E74D2A" w:rsidRPr="002F4687" w:rsidRDefault="00105819" w:rsidP="00E74D2A">
            <w:pPr>
              <w:rPr>
                <w:sz w:val="28"/>
                <w:szCs w:val="28"/>
              </w:rPr>
            </w:pPr>
            <w:r w:rsidRPr="002F4687">
              <w:rPr>
                <w:sz w:val="28"/>
                <w:szCs w:val="28"/>
              </w:rPr>
              <w:t>399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Сафонов В.А., Рецкий М.И., Нежданов А.Г., Близнецова Г.Н., Шушлебин В.И. </w:t>
            </w:r>
            <w:r w:rsidRPr="002F4687">
              <w:rPr>
                <w:caps/>
                <w:sz w:val="28"/>
                <w:szCs w:val="28"/>
              </w:rPr>
              <w:t>К</w:t>
            </w:r>
            <w:r w:rsidRPr="002F4687">
              <w:rPr>
                <w:sz w:val="28"/>
                <w:szCs w:val="28"/>
              </w:rPr>
              <w:t>линическое значение показателей гормонально-метаболического и а</w:t>
            </w:r>
            <w:r w:rsidRPr="002F4687">
              <w:rPr>
                <w:sz w:val="28"/>
                <w:szCs w:val="28"/>
              </w:rPr>
              <w:t>н</w:t>
            </w:r>
            <w:r w:rsidRPr="002F4687">
              <w:rPr>
                <w:sz w:val="28"/>
                <w:szCs w:val="28"/>
              </w:rPr>
              <w:t>тиоксидантного статусов коров в связи с их репродуктивной фун</w:t>
            </w:r>
            <w:r w:rsidRPr="002F4687">
              <w:rPr>
                <w:sz w:val="28"/>
                <w:szCs w:val="28"/>
              </w:rPr>
              <w:t>к</w:t>
            </w:r>
            <w:r w:rsidRPr="002F4687">
              <w:rPr>
                <w:sz w:val="28"/>
                <w:szCs w:val="28"/>
              </w:rPr>
              <w:t>цей…</w:t>
            </w:r>
            <w:r w:rsidR="00744D39">
              <w:rPr>
                <w:sz w:val="28"/>
                <w:szCs w:val="28"/>
              </w:rPr>
              <w:t>…….</w:t>
            </w:r>
          </w:p>
        </w:tc>
        <w:tc>
          <w:tcPr>
            <w:tcW w:w="673" w:type="dxa"/>
            <w:vAlign w:val="bottom"/>
          </w:tcPr>
          <w:p w:rsidR="00E74D2A" w:rsidRPr="002F4687" w:rsidRDefault="00105819" w:rsidP="00E74D2A">
            <w:pPr>
              <w:rPr>
                <w:sz w:val="28"/>
                <w:szCs w:val="28"/>
              </w:rPr>
            </w:pPr>
            <w:r w:rsidRPr="002F4687">
              <w:rPr>
                <w:sz w:val="28"/>
                <w:szCs w:val="28"/>
              </w:rPr>
              <w:t>403</w:t>
            </w:r>
          </w:p>
        </w:tc>
      </w:tr>
      <w:tr w:rsidR="00E74D2A" w:rsidRPr="002F4687" w:rsidTr="00F70837">
        <w:tc>
          <w:tcPr>
            <w:tcW w:w="9586" w:type="dxa"/>
          </w:tcPr>
          <w:p w:rsidR="00E74D2A" w:rsidRPr="002F4687" w:rsidRDefault="00E74D2A" w:rsidP="00E74D2A">
            <w:pPr>
              <w:rPr>
                <w:b/>
                <w:bCs/>
                <w:i/>
                <w:sz w:val="28"/>
                <w:szCs w:val="28"/>
              </w:rPr>
            </w:pPr>
            <w:r w:rsidRPr="002F4687">
              <w:rPr>
                <w:b/>
                <w:i/>
                <w:iCs/>
                <w:sz w:val="28"/>
                <w:szCs w:val="28"/>
              </w:rPr>
              <w:t xml:space="preserve">Севостьянов М.Ю., Лиходеевская О.Е., Ряпосова М.В., Семенова Н.Н. </w:t>
            </w:r>
            <w:r w:rsidRPr="002F4687">
              <w:rPr>
                <w:caps/>
                <w:sz w:val="28"/>
                <w:szCs w:val="28"/>
              </w:rPr>
              <w:t>П</w:t>
            </w:r>
            <w:r w:rsidRPr="002F4687">
              <w:rPr>
                <w:sz w:val="28"/>
                <w:szCs w:val="28"/>
              </w:rPr>
              <w:t>о</w:t>
            </w:r>
            <w:r w:rsidRPr="002F4687">
              <w:rPr>
                <w:sz w:val="28"/>
                <w:szCs w:val="28"/>
              </w:rPr>
              <w:t>д</w:t>
            </w:r>
            <w:r w:rsidRPr="002F4687">
              <w:rPr>
                <w:sz w:val="28"/>
                <w:szCs w:val="28"/>
              </w:rPr>
              <w:t>готовка специалистов по воспроизводству крупного рогатого скота в Свер</w:t>
            </w:r>
            <w:r w:rsidRPr="002F4687">
              <w:rPr>
                <w:sz w:val="28"/>
                <w:szCs w:val="28"/>
              </w:rPr>
              <w:t>д</w:t>
            </w:r>
            <w:r w:rsidRPr="002F4687">
              <w:rPr>
                <w:sz w:val="28"/>
                <w:szCs w:val="28"/>
              </w:rPr>
              <w:t>ловской области…………………………………………………………</w:t>
            </w:r>
            <w:r w:rsidR="00744D39">
              <w:rPr>
                <w:sz w:val="28"/>
                <w:szCs w:val="28"/>
              </w:rPr>
              <w:t>…………</w:t>
            </w:r>
          </w:p>
        </w:tc>
        <w:tc>
          <w:tcPr>
            <w:tcW w:w="673" w:type="dxa"/>
            <w:vAlign w:val="bottom"/>
          </w:tcPr>
          <w:p w:rsidR="00E74D2A" w:rsidRPr="002F4687" w:rsidRDefault="00105819" w:rsidP="00E74D2A">
            <w:pPr>
              <w:rPr>
                <w:sz w:val="28"/>
                <w:szCs w:val="28"/>
              </w:rPr>
            </w:pPr>
            <w:r w:rsidRPr="002F4687">
              <w:rPr>
                <w:sz w:val="28"/>
                <w:szCs w:val="28"/>
              </w:rPr>
              <w:t>411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Сеин Д.О., Сеин О.Б. </w:t>
            </w:r>
            <w:r w:rsidRPr="002F4687">
              <w:rPr>
                <w:caps/>
                <w:sz w:val="28"/>
                <w:szCs w:val="28"/>
              </w:rPr>
              <w:t>П</w:t>
            </w:r>
            <w:r w:rsidRPr="002F4687">
              <w:rPr>
                <w:sz w:val="28"/>
                <w:szCs w:val="28"/>
              </w:rPr>
              <w:t>рименение натуральных и синтетических половых феромонов в практике свиноводства……………………………………</w:t>
            </w:r>
            <w:r w:rsidR="00744D39">
              <w:rPr>
                <w:sz w:val="28"/>
                <w:szCs w:val="28"/>
              </w:rPr>
              <w:t>………..</w:t>
            </w:r>
          </w:p>
        </w:tc>
        <w:tc>
          <w:tcPr>
            <w:tcW w:w="673" w:type="dxa"/>
            <w:vAlign w:val="bottom"/>
          </w:tcPr>
          <w:p w:rsidR="00E74D2A" w:rsidRPr="002F4687" w:rsidRDefault="00105819" w:rsidP="00E74D2A">
            <w:pPr>
              <w:rPr>
                <w:sz w:val="28"/>
                <w:szCs w:val="28"/>
              </w:rPr>
            </w:pPr>
            <w:r w:rsidRPr="002F4687">
              <w:rPr>
                <w:sz w:val="28"/>
                <w:szCs w:val="28"/>
              </w:rPr>
              <w:t>414</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Сеин О.Б., Преликов О.А., Чернов О.А., Долженков А.А</w:t>
            </w:r>
            <w:r w:rsidRPr="002F4687">
              <w:rPr>
                <w:b/>
                <w:sz w:val="28"/>
                <w:szCs w:val="28"/>
              </w:rPr>
              <w:t xml:space="preserve">. </w:t>
            </w:r>
            <w:r w:rsidRPr="002F4687">
              <w:rPr>
                <w:caps/>
                <w:sz w:val="28"/>
                <w:szCs w:val="28"/>
              </w:rPr>
              <w:t>В</w:t>
            </w:r>
            <w:r w:rsidRPr="002F4687">
              <w:rPr>
                <w:sz w:val="28"/>
                <w:szCs w:val="28"/>
              </w:rPr>
              <w:t>лияние пробиот</w:t>
            </w:r>
            <w:r w:rsidRPr="002F4687">
              <w:rPr>
                <w:sz w:val="28"/>
                <w:szCs w:val="28"/>
              </w:rPr>
              <w:t>и</w:t>
            </w:r>
            <w:r w:rsidRPr="002F4687">
              <w:rPr>
                <w:sz w:val="28"/>
                <w:szCs w:val="28"/>
              </w:rPr>
              <w:t>ков на репродуктивную функцию свиноматок………………………</w:t>
            </w:r>
            <w:r w:rsidR="00744D39">
              <w:rPr>
                <w:sz w:val="28"/>
                <w:szCs w:val="28"/>
              </w:rPr>
              <w:t>…………..</w:t>
            </w:r>
          </w:p>
        </w:tc>
        <w:tc>
          <w:tcPr>
            <w:tcW w:w="673" w:type="dxa"/>
            <w:vAlign w:val="bottom"/>
          </w:tcPr>
          <w:p w:rsidR="00E74D2A" w:rsidRPr="002F4687" w:rsidRDefault="00E74D2A" w:rsidP="00E74D2A">
            <w:pPr>
              <w:rPr>
                <w:sz w:val="28"/>
                <w:szCs w:val="28"/>
              </w:rPr>
            </w:pPr>
          </w:p>
          <w:p w:rsidR="00E74D2A" w:rsidRPr="002F4687" w:rsidRDefault="00220119" w:rsidP="00E74D2A">
            <w:pPr>
              <w:rPr>
                <w:sz w:val="28"/>
                <w:szCs w:val="28"/>
              </w:rPr>
            </w:pPr>
            <w:r w:rsidRPr="002F4687">
              <w:rPr>
                <w:sz w:val="28"/>
                <w:szCs w:val="28"/>
              </w:rPr>
              <w:t>418</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Семёнова Н.Н., Тимкин А.В., Серебрицкий П.М. </w:t>
            </w:r>
            <w:r w:rsidRPr="002F4687">
              <w:rPr>
                <w:caps/>
                <w:sz w:val="28"/>
                <w:szCs w:val="28"/>
              </w:rPr>
              <w:t>с</w:t>
            </w:r>
            <w:r w:rsidRPr="002F4687">
              <w:rPr>
                <w:sz w:val="28"/>
                <w:szCs w:val="28"/>
              </w:rPr>
              <w:t>труктура хориона при многоплодной беременности у к</w:t>
            </w:r>
            <w:r w:rsidRPr="002F4687">
              <w:rPr>
                <w:sz w:val="28"/>
                <w:szCs w:val="28"/>
              </w:rPr>
              <w:t>о</w:t>
            </w:r>
            <w:r w:rsidRPr="002F4687">
              <w:rPr>
                <w:sz w:val="28"/>
                <w:szCs w:val="28"/>
              </w:rPr>
              <w:t>ров………………………………………...</w:t>
            </w:r>
            <w:r w:rsidR="00744D39">
              <w:rPr>
                <w:sz w:val="28"/>
                <w:szCs w:val="28"/>
              </w:rPr>
              <w:t>......</w:t>
            </w:r>
          </w:p>
        </w:tc>
        <w:tc>
          <w:tcPr>
            <w:tcW w:w="673" w:type="dxa"/>
            <w:vAlign w:val="bottom"/>
          </w:tcPr>
          <w:p w:rsidR="00E74D2A" w:rsidRPr="002F4687" w:rsidRDefault="00290175" w:rsidP="00E74D2A">
            <w:pPr>
              <w:rPr>
                <w:sz w:val="28"/>
                <w:szCs w:val="28"/>
              </w:rPr>
            </w:pPr>
            <w:r w:rsidRPr="002F4687">
              <w:rPr>
                <w:sz w:val="28"/>
                <w:szCs w:val="28"/>
              </w:rPr>
              <w:t>420</w:t>
            </w:r>
          </w:p>
        </w:tc>
      </w:tr>
      <w:tr w:rsidR="00E74D2A" w:rsidRPr="002F4687" w:rsidTr="00F70837">
        <w:tc>
          <w:tcPr>
            <w:tcW w:w="9586" w:type="dxa"/>
          </w:tcPr>
          <w:p w:rsidR="00E74D2A" w:rsidRPr="002F4687" w:rsidRDefault="00E74D2A" w:rsidP="00E74D2A">
            <w:pPr>
              <w:tabs>
                <w:tab w:val="left" w:pos="3840"/>
              </w:tabs>
              <w:rPr>
                <w:b/>
                <w:bCs/>
                <w:i/>
                <w:sz w:val="28"/>
                <w:szCs w:val="28"/>
              </w:rPr>
            </w:pPr>
            <w:r w:rsidRPr="002F4687">
              <w:rPr>
                <w:b/>
                <w:i/>
                <w:sz w:val="28"/>
                <w:szCs w:val="28"/>
              </w:rPr>
              <w:t xml:space="preserve">Семиволос А. М. </w:t>
            </w:r>
            <w:r w:rsidRPr="002F4687">
              <w:rPr>
                <w:sz w:val="28"/>
                <w:szCs w:val="28"/>
              </w:rPr>
              <w:t>Новый, безмедикаментозный метод лечения коров при су</w:t>
            </w:r>
            <w:r w:rsidRPr="002F4687">
              <w:rPr>
                <w:sz w:val="28"/>
                <w:szCs w:val="28"/>
              </w:rPr>
              <w:t>б</w:t>
            </w:r>
            <w:r w:rsidRPr="002F4687">
              <w:rPr>
                <w:sz w:val="28"/>
                <w:szCs w:val="28"/>
              </w:rPr>
              <w:t>клиническом мастите, основанный на СВЧ-излучении…………………</w:t>
            </w:r>
            <w:r w:rsidR="00744D39">
              <w:rPr>
                <w:sz w:val="28"/>
                <w:szCs w:val="28"/>
              </w:rPr>
              <w:t>………</w:t>
            </w:r>
          </w:p>
        </w:tc>
        <w:tc>
          <w:tcPr>
            <w:tcW w:w="673" w:type="dxa"/>
            <w:vAlign w:val="bottom"/>
          </w:tcPr>
          <w:p w:rsidR="00E74D2A" w:rsidRPr="002F4687" w:rsidRDefault="00290175" w:rsidP="00E74D2A">
            <w:pPr>
              <w:rPr>
                <w:sz w:val="28"/>
                <w:szCs w:val="28"/>
              </w:rPr>
            </w:pPr>
            <w:r w:rsidRPr="002F4687">
              <w:rPr>
                <w:sz w:val="28"/>
                <w:szCs w:val="28"/>
              </w:rPr>
              <w:t>424</w:t>
            </w:r>
          </w:p>
        </w:tc>
      </w:tr>
      <w:tr w:rsidR="00E74D2A" w:rsidRPr="002F4687" w:rsidTr="00F70837">
        <w:tc>
          <w:tcPr>
            <w:tcW w:w="9586" w:type="dxa"/>
          </w:tcPr>
          <w:p w:rsidR="00E74D2A" w:rsidRPr="002F4687" w:rsidRDefault="00E74D2A" w:rsidP="00E74D2A">
            <w:pPr>
              <w:pStyle w:val="210"/>
              <w:widowControl/>
              <w:spacing w:line="240" w:lineRule="auto"/>
              <w:ind w:firstLine="0"/>
              <w:jc w:val="left"/>
              <w:rPr>
                <w:b/>
                <w:bCs/>
                <w:i/>
                <w:szCs w:val="28"/>
              </w:rPr>
            </w:pPr>
            <w:r w:rsidRPr="002F4687">
              <w:rPr>
                <w:b/>
                <w:i/>
              </w:rPr>
              <w:t xml:space="preserve">Сергеев М.А., Фролова А.И., Багманов М.А. </w:t>
            </w:r>
            <w:r w:rsidRPr="002F4687">
              <w:t>Динамика гормонального стат</w:t>
            </w:r>
            <w:r w:rsidRPr="002F4687">
              <w:t>у</w:t>
            </w:r>
            <w:r w:rsidRPr="002F4687">
              <w:t>са у беременных овец и коз……………………………………………...</w:t>
            </w:r>
            <w:r w:rsidR="00744D39">
              <w:t>..............</w:t>
            </w:r>
          </w:p>
        </w:tc>
        <w:tc>
          <w:tcPr>
            <w:tcW w:w="673" w:type="dxa"/>
            <w:vAlign w:val="bottom"/>
          </w:tcPr>
          <w:p w:rsidR="00E74D2A" w:rsidRPr="002F4687" w:rsidRDefault="00290175" w:rsidP="00E74D2A">
            <w:pPr>
              <w:rPr>
                <w:sz w:val="28"/>
                <w:szCs w:val="28"/>
              </w:rPr>
            </w:pPr>
            <w:r w:rsidRPr="002F4687">
              <w:rPr>
                <w:sz w:val="28"/>
                <w:szCs w:val="28"/>
              </w:rPr>
              <w:t>427</w:t>
            </w:r>
          </w:p>
        </w:tc>
      </w:tr>
      <w:tr w:rsidR="00E74D2A" w:rsidRPr="002F4687" w:rsidTr="00F70837">
        <w:tc>
          <w:tcPr>
            <w:tcW w:w="9586" w:type="dxa"/>
          </w:tcPr>
          <w:p w:rsidR="00E74D2A" w:rsidRPr="002F4687" w:rsidRDefault="00E74D2A" w:rsidP="00E74D2A">
            <w:pPr>
              <w:pStyle w:val="afc"/>
              <w:ind w:left="0" w:right="-6"/>
              <w:jc w:val="left"/>
              <w:rPr>
                <w:b/>
                <w:bCs/>
                <w:i/>
                <w:sz w:val="28"/>
                <w:szCs w:val="28"/>
              </w:rPr>
            </w:pPr>
            <w:r w:rsidRPr="002F4687">
              <w:rPr>
                <w:b/>
                <w:bCs/>
                <w:i/>
                <w:sz w:val="28"/>
                <w:szCs w:val="28"/>
              </w:rPr>
              <w:t xml:space="preserve">Смертина Е.Ю., Павлов, А.В., Петляковский А.В. </w:t>
            </w:r>
            <w:r w:rsidRPr="002F4687">
              <w:rPr>
                <w:bCs/>
                <w:sz w:val="28"/>
                <w:szCs w:val="28"/>
              </w:rPr>
              <w:t>Изучение шумов кров</w:t>
            </w:r>
            <w:r w:rsidRPr="002F4687">
              <w:rPr>
                <w:bCs/>
                <w:sz w:val="28"/>
                <w:szCs w:val="28"/>
              </w:rPr>
              <w:t>о</w:t>
            </w:r>
            <w:r w:rsidRPr="002F4687">
              <w:rPr>
                <w:bCs/>
                <w:sz w:val="28"/>
                <w:szCs w:val="28"/>
              </w:rPr>
              <w:t>тока у коров с различным сроком беременн</w:t>
            </w:r>
            <w:r w:rsidRPr="002F4687">
              <w:rPr>
                <w:bCs/>
                <w:sz w:val="28"/>
                <w:szCs w:val="28"/>
              </w:rPr>
              <w:t>о</w:t>
            </w:r>
            <w:r w:rsidRPr="002F4687">
              <w:rPr>
                <w:bCs/>
                <w:sz w:val="28"/>
                <w:szCs w:val="28"/>
              </w:rPr>
              <w:t>сти……………………...</w:t>
            </w:r>
            <w:r w:rsidR="00744D39">
              <w:rPr>
                <w:bCs/>
                <w:sz w:val="28"/>
                <w:szCs w:val="28"/>
              </w:rPr>
              <w:t>..............</w:t>
            </w:r>
          </w:p>
        </w:tc>
        <w:tc>
          <w:tcPr>
            <w:tcW w:w="673" w:type="dxa"/>
            <w:vAlign w:val="bottom"/>
          </w:tcPr>
          <w:p w:rsidR="00E74D2A" w:rsidRPr="002F4687" w:rsidRDefault="00290175" w:rsidP="00E74D2A">
            <w:pPr>
              <w:rPr>
                <w:sz w:val="28"/>
                <w:szCs w:val="28"/>
              </w:rPr>
            </w:pPr>
            <w:r w:rsidRPr="002F4687">
              <w:rPr>
                <w:sz w:val="28"/>
                <w:szCs w:val="28"/>
              </w:rPr>
              <w:t>432</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Сметанина И.Г., Татаринова Л.В., Кириенко К.В., Рябых В.П. </w:t>
            </w:r>
            <w:r w:rsidRPr="002F4687">
              <w:rPr>
                <w:sz w:val="28"/>
                <w:szCs w:val="28"/>
              </w:rPr>
              <w:t>Пол</w:t>
            </w:r>
            <w:r w:rsidRPr="002F4687">
              <w:rPr>
                <w:sz w:val="28"/>
                <w:szCs w:val="28"/>
              </w:rPr>
              <w:t>у</w:t>
            </w:r>
            <w:r w:rsidRPr="002F4687">
              <w:rPr>
                <w:sz w:val="28"/>
                <w:szCs w:val="28"/>
              </w:rPr>
              <w:t>чение эмбрионов  крупного рогатого cкота in vitro для биотехнологических пр</w:t>
            </w:r>
            <w:r w:rsidRPr="002F4687">
              <w:rPr>
                <w:sz w:val="28"/>
                <w:szCs w:val="28"/>
              </w:rPr>
              <w:t>о</w:t>
            </w:r>
            <w:r w:rsidRPr="002F4687">
              <w:rPr>
                <w:sz w:val="28"/>
                <w:szCs w:val="28"/>
              </w:rPr>
              <w:t>грамм………………………………………………………………………</w:t>
            </w:r>
            <w:r w:rsidR="00744D39">
              <w:rPr>
                <w:sz w:val="28"/>
                <w:szCs w:val="28"/>
              </w:rPr>
              <w:t>………...</w:t>
            </w:r>
          </w:p>
        </w:tc>
        <w:tc>
          <w:tcPr>
            <w:tcW w:w="673" w:type="dxa"/>
            <w:vAlign w:val="bottom"/>
          </w:tcPr>
          <w:p w:rsidR="00E74D2A" w:rsidRPr="002F4687" w:rsidRDefault="00E74D2A" w:rsidP="00E74D2A">
            <w:pPr>
              <w:rPr>
                <w:sz w:val="28"/>
                <w:szCs w:val="28"/>
              </w:rPr>
            </w:pPr>
            <w:r w:rsidRPr="002F4687">
              <w:rPr>
                <w:sz w:val="28"/>
                <w:szCs w:val="28"/>
              </w:rPr>
              <w:t>4</w:t>
            </w:r>
            <w:r w:rsidR="00EC2B71" w:rsidRPr="002F4687">
              <w:rPr>
                <w:sz w:val="28"/>
                <w:szCs w:val="28"/>
              </w:rPr>
              <w:t>36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Смирнова Е.В. </w:t>
            </w:r>
            <w:r w:rsidRPr="002F4687">
              <w:rPr>
                <w:sz w:val="28"/>
                <w:szCs w:val="28"/>
              </w:rPr>
              <w:t>Функционирование системы репродукции у животных разных типов нервной деятельности и повед</w:t>
            </w:r>
            <w:r w:rsidRPr="002F4687">
              <w:rPr>
                <w:sz w:val="28"/>
                <w:szCs w:val="28"/>
              </w:rPr>
              <w:t>е</w:t>
            </w:r>
            <w:r w:rsidRPr="002F4687">
              <w:rPr>
                <w:sz w:val="28"/>
                <w:szCs w:val="28"/>
              </w:rPr>
              <w:t>ния…………………………...</w:t>
            </w:r>
            <w:r w:rsidR="00744D39">
              <w:rPr>
                <w:sz w:val="28"/>
                <w:szCs w:val="28"/>
              </w:rPr>
              <w:t>...................</w:t>
            </w:r>
          </w:p>
        </w:tc>
        <w:tc>
          <w:tcPr>
            <w:tcW w:w="673" w:type="dxa"/>
            <w:vAlign w:val="bottom"/>
          </w:tcPr>
          <w:p w:rsidR="00E74D2A" w:rsidRPr="002F4687" w:rsidRDefault="00EC2B71" w:rsidP="00E74D2A">
            <w:pPr>
              <w:rPr>
                <w:sz w:val="28"/>
                <w:szCs w:val="28"/>
              </w:rPr>
            </w:pPr>
            <w:r w:rsidRPr="002F4687">
              <w:rPr>
                <w:sz w:val="28"/>
                <w:szCs w:val="28"/>
              </w:rPr>
              <w:t>439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Степанов А.В., Свиридов М.М., Манжурина О.А., Ефанова Л.И., Адодина М.И. </w:t>
            </w:r>
            <w:r w:rsidRPr="002F4687">
              <w:rPr>
                <w:sz w:val="28"/>
                <w:szCs w:val="28"/>
              </w:rPr>
              <w:t>Хламидиоз у хряков-производителей в товарных хозяйс</w:t>
            </w:r>
            <w:r w:rsidRPr="002F4687">
              <w:rPr>
                <w:sz w:val="28"/>
                <w:szCs w:val="28"/>
              </w:rPr>
              <w:t>т</w:t>
            </w:r>
            <w:r w:rsidRPr="002F4687">
              <w:rPr>
                <w:sz w:val="28"/>
                <w:szCs w:val="28"/>
              </w:rPr>
              <w:t>вах…</w:t>
            </w:r>
            <w:r w:rsidR="00744D39">
              <w:rPr>
                <w:sz w:val="28"/>
                <w:szCs w:val="28"/>
              </w:rPr>
              <w:t>…………</w:t>
            </w:r>
          </w:p>
        </w:tc>
        <w:tc>
          <w:tcPr>
            <w:tcW w:w="673" w:type="dxa"/>
            <w:vAlign w:val="bottom"/>
          </w:tcPr>
          <w:p w:rsidR="00E74D2A" w:rsidRPr="002F4687" w:rsidRDefault="00EC2B71" w:rsidP="00E74D2A">
            <w:pPr>
              <w:rPr>
                <w:sz w:val="28"/>
                <w:szCs w:val="28"/>
              </w:rPr>
            </w:pPr>
            <w:r w:rsidRPr="002F4687">
              <w:rPr>
                <w:sz w:val="28"/>
                <w:szCs w:val="28"/>
              </w:rPr>
              <w:t>443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Сулейманов С.М. </w:t>
            </w:r>
            <w:r w:rsidRPr="002F4687">
              <w:rPr>
                <w:sz w:val="28"/>
                <w:szCs w:val="28"/>
              </w:rPr>
              <w:t>Морфологическая наука в решении проблем ветер</w:t>
            </w:r>
            <w:r w:rsidRPr="002F4687">
              <w:rPr>
                <w:sz w:val="28"/>
                <w:szCs w:val="28"/>
              </w:rPr>
              <w:t>и</w:t>
            </w:r>
            <w:r w:rsidRPr="002F4687">
              <w:rPr>
                <w:sz w:val="28"/>
                <w:szCs w:val="28"/>
              </w:rPr>
              <w:t>нарного акушерства и гинекологии…………………………………………</w:t>
            </w:r>
            <w:r w:rsidR="00744D39">
              <w:rPr>
                <w:sz w:val="28"/>
                <w:szCs w:val="28"/>
              </w:rPr>
              <w:t>………………</w:t>
            </w:r>
          </w:p>
        </w:tc>
        <w:tc>
          <w:tcPr>
            <w:tcW w:w="673" w:type="dxa"/>
            <w:vAlign w:val="bottom"/>
          </w:tcPr>
          <w:p w:rsidR="00E74D2A" w:rsidRPr="002F4687" w:rsidRDefault="00EC2B71" w:rsidP="00E74D2A">
            <w:pPr>
              <w:rPr>
                <w:sz w:val="28"/>
                <w:szCs w:val="28"/>
              </w:rPr>
            </w:pPr>
            <w:r w:rsidRPr="002F4687">
              <w:rPr>
                <w:sz w:val="28"/>
                <w:szCs w:val="28"/>
              </w:rPr>
              <w:t>446</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Тарадайник Т.Е.,</w:t>
            </w:r>
            <w:r w:rsidRPr="002F4687">
              <w:rPr>
                <w:b/>
                <w:i/>
                <w:sz w:val="28"/>
                <w:szCs w:val="28"/>
                <w:vertAlign w:val="superscript"/>
              </w:rPr>
              <w:t xml:space="preserve"> </w:t>
            </w:r>
            <w:r w:rsidRPr="002F4687">
              <w:rPr>
                <w:b/>
                <w:i/>
                <w:sz w:val="28"/>
                <w:szCs w:val="28"/>
              </w:rPr>
              <w:t xml:space="preserve">Тарадайник Н.П.,  Сингина Г.Н.,  Казеев Г.В., Казеева А.В. </w:t>
            </w:r>
            <w:r w:rsidRPr="002F4687">
              <w:rPr>
                <w:sz w:val="28"/>
                <w:szCs w:val="28"/>
              </w:rPr>
              <w:t>Повышение приживляемости эмбрионов крупного рогатого скота во</w:t>
            </w:r>
            <w:r w:rsidRPr="002F4687">
              <w:rPr>
                <w:sz w:val="28"/>
                <w:szCs w:val="28"/>
              </w:rPr>
              <w:t>з</w:t>
            </w:r>
            <w:r w:rsidRPr="002F4687">
              <w:rPr>
                <w:sz w:val="28"/>
                <w:szCs w:val="28"/>
              </w:rPr>
              <w:t>действием на точки акупунктуры реципие</w:t>
            </w:r>
            <w:r w:rsidRPr="002F4687">
              <w:rPr>
                <w:sz w:val="28"/>
                <w:szCs w:val="28"/>
              </w:rPr>
              <w:t>н</w:t>
            </w:r>
            <w:r w:rsidRPr="002F4687">
              <w:rPr>
                <w:sz w:val="28"/>
                <w:szCs w:val="28"/>
              </w:rPr>
              <w:t>тов…………………………</w:t>
            </w:r>
            <w:r w:rsidR="00744D39">
              <w:rPr>
                <w:sz w:val="28"/>
                <w:szCs w:val="28"/>
              </w:rPr>
              <w:t>……….</w:t>
            </w:r>
          </w:p>
        </w:tc>
        <w:tc>
          <w:tcPr>
            <w:tcW w:w="673" w:type="dxa"/>
            <w:vAlign w:val="bottom"/>
          </w:tcPr>
          <w:p w:rsidR="00E74D2A" w:rsidRPr="002F4687" w:rsidRDefault="000B547A" w:rsidP="00E74D2A">
            <w:pPr>
              <w:rPr>
                <w:sz w:val="28"/>
                <w:szCs w:val="28"/>
              </w:rPr>
            </w:pPr>
            <w:r w:rsidRPr="002F4687">
              <w:rPr>
                <w:sz w:val="28"/>
                <w:szCs w:val="28"/>
              </w:rPr>
              <w:t>450</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Тарадайник Н.П., Тарадайник Т.Е., Казеев Г.В., Казеева А.В., Лиэпа В.Л.</w:t>
            </w:r>
            <w:r w:rsidRPr="002F4687">
              <w:rPr>
                <w:b/>
                <w:i/>
                <w:sz w:val="28"/>
                <w:szCs w:val="28"/>
                <w:vertAlign w:val="superscript"/>
              </w:rPr>
              <w:t xml:space="preserve"> </w:t>
            </w:r>
            <w:r w:rsidRPr="002F4687">
              <w:rPr>
                <w:b/>
                <w:i/>
                <w:sz w:val="28"/>
                <w:szCs w:val="28"/>
              </w:rPr>
              <w:t xml:space="preserve">, Гавриков А.М. </w:t>
            </w:r>
            <w:r w:rsidRPr="002F4687">
              <w:rPr>
                <w:sz w:val="28"/>
                <w:szCs w:val="28"/>
              </w:rPr>
              <w:t>Эффективность акупунктуры при задержании последа у к</w:t>
            </w:r>
            <w:r w:rsidRPr="002F4687">
              <w:rPr>
                <w:sz w:val="28"/>
                <w:szCs w:val="28"/>
              </w:rPr>
              <w:t>о</w:t>
            </w:r>
            <w:r w:rsidRPr="002F4687">
              <w:rPr>
                <w:sz w:val="28"/>
                <w:szCs w:val="28"/>
              </w:rPr>
              <w:t>ров…………………………………………………………………...</w:t>
            </w:r>
            <w:r w:rsidR="00744D39">
              <w:rPr>
                <w:sz w:val="28"/>
                <w:szCs w:val="28"/>
              </w:rPr>
              <w:t>.......................</w:t>
            </w:r>
          </w:p>
        </w:tc>
        <w:tc>
          <w:tcPr>
            <w:tcW w:w="673" w:type="dxa"/>
            <w:vAlign w:val="bottom"/>
          </w:tcPr>
          <w:p w:rsidR="00E74D2A" w:rsidRPr="002F4687" w:rsidRDefault="000B547A" w:rsidP="00E74D2A">
            <w:pPr>
              <w:rPr>
                <w:sz w:val="28"/>
                <w:szCs w:val="28"/>
              </w:rPr>
            </w:pPr>
            <w:r w:rsidRPr="002F4687">
              <w:rPr>
                <w:sz w:val="28"/>
                <w:szCs w:val="28"/>
              </w:rPr>
              <w:t>454</w:t>
            </w:r>
          </w:p>
        </w:tc>
      </w:tr>
      <w:tr w:rsidR="00E74D2A" w:rsidRPr="002F4687" w:rsidTr="00F70837">
        <w:tc>
          <w:tcPr>
            <w:tcW w:w="9586" w:type="dxa"/>
          </w:tcPr>
          <w:p w:rsidR="00E74D2A" w:rsidRPr="002F4687" w:rsidRDefault="00E74D2A" w:rsidP="00E74D2A">
            <w:pPr>
              <w:rPr>
                <w:b/>
                <w:i/>
                <w:sz w:val="28"/>
                <w:szCs w:val="28"/>
              </w:rPr>
            </w:pPr>
            <w:r w:rsidRPr="002F4687">
              <w:rPr>
                <w:b/>
                <w:i/>
                <w:sz w:val="28"/>
                <w:szCs w:val="28"/>
              </w:rPr>
              <w:t xml:space="preserve">Ткаченко Ю.Г. </w:t>
            </w:r>
            <w:r w:rsidRPr="002F4687">
              <w:rPr>
                <w:sz w:val="28"/>
                <w:szCs w:val="28"/>
              </w:rPr>
              <w:t>Послеродовая и гинекологическая патология у коров в Кал</w:t>
            </w:r>
            <w:r w:rsidRPr="002F4687">
              <w:rPr>
                <w:sz w:val="28"/>
                <w:szCs w:val="28"/>
              </w:rPr>
              <w:t>и</w:t>
            </w:r>
            <w:r w:rsidRPr="002F4687">
              <w:rPr>
                <w:sz w:val="28"/>
                <w:szCs w:val="28"/>
              </w:rPr>
              <w:t>нинградской обла</w:t>
            </w:r>
            <w:r w:rsidRPr="002F4687">
              <w:rPr>
                <w:sz w:val="28"/>
                <w:szCs w:val="28"/>
              </w:rPr>
              <w:t>с</w:t>
            </w:r>
            <w:r w:rsidRPr="002F4687">
              <w:rPr>
                <w:sz w:val="28"/>
                <w:szCs w:val="28"/>
              </w:rPr>
              <w:t>ти……………………………………………………</w:t>
            </w:r>
            <w:r w:rsidR="00744D39">
              <w:rPr>
                <w:sz w:val="28"/>
                <w:szCs w:val="28"/>
              </w:rPr>
              <w:t>…………</w:t>
            </w:r>
          </w:p>
        </w:tc>
        <w:tc>
          <w:tcPr>
            <w:tcW w:w="673" w:type="dxa"/>
            <w:vAlign w:val="bottom"/>
          </w:tcPr>
          <w:p w:rsidR="00E74D2A" w:rsidRPr="002F4687" w:rsidRDefault="000B547A" w:rsidP="00E74D2A">
            <w:pPr>
              <w:rPr>
                <w:sz w:val="28"/>
                <w:szCs w:val="28"/>
              </w:rPr>
            </w:pPr>
            <w:r w:rsidRPr="002F4687">
              <w:rPr>
                <w:sz w:val="28"/>
                <w:szCs w:val="28"/>
              </w:rPr>
              <w:t>458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Топурия Г.М., Топурия Л.Ю. </w:t>
            </w:r>
            <w:r w:rsidRPr="002F4687">
              <w:rPr>
                <w:sz w:val="28"/>
                <w:szCs w:val="28"/>
              </w:rPr>
              <w:t>Экология и воспроизводительная способность животных………………………………………………………………</w:t>
            </w:r>
            <w:r w:rsidR="00744D39">
              <w:rPr>
                <w:sz w:val="28"/>
                <w:szCs w:val="28"/>
              </w:rPr>
              <w:t>…………</w:t>
            </w:r>
            <w:r w:rsidRPr="002F4687">
              <w:rPr>
                <w:sz w:val="28"/>
                <w:szCs w:val="28"/>
              </w:rPr>
              <w:t>...</w:t>
            </w:r>
          </w:p>
        </w:tc>
        <w:tc>
          <w:tcPr>
            <w:tcW w:w="673" w:type="dxa"/>
            <w:vAlign w:val="bottom"/>
          </w:tcPr>
          <w:p w:rsidR="00E74D2A" w:rsidRPr="002F4687" w:rsidRDefault="000B547A" w:rsidP="00E74D2A">
            <w:pPr>
              <w:rPr>
                <w:sz w:val="28"/>
                <w:szCs w:val="28"/>
              </w:rPr>
            </w:pPr>
            <w:r w:rsidRPr="002F4687">
              <w:rPr>
                <w:sz w:val="28"/>
                <w:szCs w:val="28"/>
              </w:rPr>
              <w:t>463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Трухачев В.И., Никитин В.Я., Белугин Н.В., Писаренко Н.А., Скрипкин В.С., Аралина Р.В. </w:t>
            </w:r>
            <w:r w:rsidRPr="002F4687">
              <w:rPr>
                <w:sz w:val="28"/>
                <w:szCs w:val="28"/>
              </w:rPr>
              <w:t>Бесплодие у коров и телок в Ставропол</w:t>
            </w:r>
            <w:r w:rsidRPr="002F4687">
              <w:rPr>
                <w:sz w:val="28"/>
                <w:szCs w:val="28"/>
              </w:rPr>
              <w:t>ь</w:t>
            </w:r>
            <w:r w:rsidRPr="002F4687">
              <w:rPr>
                <w:sz w:val="28"/>
                <w:szCs w:val="28"/>
              </w:rPr>
              <w:t>ском крае…...</w:t>
            </w:r>
            <w:r w:rsidR="00744D39">
              <w:rPr>
                <w:sz w:val="28"/>
                <w:szCs w:val="28"/>
              </w:rPr>
              <w:t>......</w:t>
            </w:r>
          </w:p>
        </w:tc>
        <w:tc>
          <w:tcPr>
            <w:tcW w:w="673" w:type="dxa"/>
            <w:vAlign w:val="bottom"/>
          </w:tcPr>
          <w:p w:rsidR="00E74D2A" w:rsidRPr="002F4687" w:rsidRDefault="009C44B0" w:rsidP="00E74D2A">
            <w:pPr>
              <w:rPr>
                <w:sz w:val="28"/>
                <w:szCs w:val="28"/>
              </w:rPr>
            </w:pPr>
            <w:r w:rsidRPr="002F4687">
              <w:rPr>
                <w:sz w:val="28"/>
                <w:szCs w:val="28"/>
              </w:rPr>
              <w:t>467</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Федорчук Е.Г., Походня Г.С., Курипко А.Н.,</w:t>
            </w:r>
            <w:r w:rsidRPr="002F4687">
              <w:rPr>
                <w:i/>
                <w:sz w:val="28"/>
                <w:szCs w:val="28"/>
              </w:rPr>
              <w:t xml:space="preserve"> </w:t>
            </w:r>
            <w:r w:rsidRPr="002F4687">
              <w:rPr>
                <w:b/>
                <w:i/>
                <w:sz w:val="28"/>
                <w:szCs w:val="28"/>
              </w:rPr>
              <w:t xml:space="preserve">Нарижный А. Г. </w:t>
            </w:r>
            <w:r w:rsidRPr="002F4687">
              <w:rPr>
                <w:caps/>
                <w:sz w:val="28"/>
                <w:szCs w:val="28"/>
              </w:rPr>
              <w:t>К</w:t>
            </w:r>
            <w:r w:rsidRPr="002F4687">
              <w:rPr>
                <w:sz w:val="28"/>
                <w:szCs w:val="28"/>
              </w:rPr>
              <w:t>оррекция репродуктивной функции хряков путем скармливания кормовой добавки Гидр</w:t>
            </w:r>
            <w:r w:rsidRPr="002F4687">
              <w:rPr>
                <w:sz w:val="28"/>
                <w:szCs w:val="28"/>
              </w:rPr>
              <w:t>о</w:t>
            </w:r>
            <w:r w:rsidRPr="002F4687">
              <w:rPr>
                <w:sz w:val="28"/>
                <w:szCs w:val="28"/>
              </w:rPr>
              <w:t>ЛактиВ……………………………………………………………</w:t>
            </w:r>
            <w:r w:rsidR="00744D39">
              <w:rPr>
                <w:sz w:val="28"/>
                <w:szCs w:val="28"/>
              </w:rPr>
              <w:t>………….</w:t>
            </w:r>
          </w:p>
        </w:tc>
        <w:tc>
          <w:tcPr>
            <w:tcW w:w="673" w:type="dxa"/>
            <w:vAlign w:val="bottom"/>
          </w:tcPr>
          <w:p w:rsidR="00E74D2A" w:rsidRPr="002F4687" w:rsidRDefault="009C44B0" w:rsidP="00E74D2A">
            <w:pPr>
              <w:rPr>
                <w:sz w:val="28"/>
                <w:szCs w:val="28"/>
              </w:rPr>
            </w:pPr>
            <w:r w:rsidRPr="002F4687">
              <w:rPr>
                <w:sz w:val="28"/>
                <w:szCs w:val="28"/>
              </w:rPr>
              <w:t>471</w:t>
            </w:r>
          </w:p>
        </w:tc>
      </w:tr>
      <w:tr w:rsidR="00E74D2A" w:rsidRPr="002F4687" w:rsidTr="00F70837">
        <w:tc>
          <w:tcPr>
            <w:tcW w:w="9586" w:type="dxa"/>
          </w:tcPr>
          <w:p w:rsidR="00E74D2A" w:rsidRPr="002F4687" w:rsidRDefault="00E74D2A" w:rsidP="00E74D2A">
            <w:pPr>
              <w:rPr>
                <w:b/>
                <w:bCs/>
                <w:i/>
                <w:sz w:val="28"/>
                <w:szCs w:val="28"/>
              </w:rPr>
            </w:pPr>
            <w:r w:rsidRPr="002F4687">
              <w:rPr>
                <w:b/>
                <w:bCs/>
                <w:i/>
                <w:sz w:val="28"/>
                <w:szCs w:val="28"/>
              </w:rPr>
              <w:t xml:space="preserve">Филатов А.В., Селезнева К.А., Дурсенев М.С. </w:t>
            </w:r>
            <w:r w:rsidRPr="002F4687">
              <w:rPr>
                <w:bCs/>
                <w:caps/>
                <w:sz w:val="28"/>
                <w:szCs w:val="28"/>
              </w:rPr>
              <w:t>В</w:t>
            </w:r>
            <w:r w:rsidRPr="002F4687">
              <w:rPr>
                <w:bCs/>
                <w:sz w:val="28"/>
                <w:szCs w:val="28"/>
              </w:rPr>
              <w:t xml:space="preserve">лияние препарата </w:t>
            </w:r>
            <w:r w:rsidRPr="002F4687">
              <w:rPr>
                <w:bCs/>
                <w:caps/>
                <w:sz w:val="28"/>
                <w:szCs w:val="28"/>
              </w:rPr>
              <w:t xml:space="preserve">САТ-СОМ </w:t>
            </w:r>
            <w:r w:rsidRPr="002F4687">
              <w:rPr>
                <w:bCs/>
                <w:sz w:val="28"/>
                <w:szCs w:val="28"/>
              </w:rPr>
              <w:t>на организм хряков-производителей…………………………………</w:t>
            </w:r>
            <w:r w:rsidR="00744D39">
              <w:rPr>
                <w:bCs/>
                <w:sz w:val="28"/>
                <w:szCs w:val="28"/>
              </w:rPr>
              <w:t>…………..</w:t>
            </w:r>
          </w:p>
        </w:tc>
        <w:tc>
          <w:tcPr>
            <w:tcW w:w="673" w:type="dxa"/>
            <w:vAlign w:val="bottom"/>
          </w:tcPr>
          <w:p w:rsidR="00E74D2A" w:rsidRPr="002F4687" w:rsidRDefault="009C44B0" w:rsidP="00E74D2A">
            <w:pPr>
              <w:rPr>
                <w:sz w:val="28"/>
                <w:szCs w:val="28"/>
              </w:rPr>
            </w:pPr>
            <w:r w:rsidRPr="002F4687">
              <w:rPr>
                <w:sz w:val="28"/>
                <w:szCs w:val="28"/>
              </w:rPr>
              <w:t>477</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Филин В.В. </w:t>
            </w:r>
            <w:r w:rsidRPr="002F4687">
              <w:rPr>
                <w:sz w:val="28"/>
                <w:szCs w:val="28"/>
              </w:rPr>
              <w:t>Результаты клинического применения катозала в комплексной т</w:t>
            </w:r>
            <w:r w:rsidRPr="002F4687">
              <w:rPr>
                <w:sz w:val="28"/>
                <w:szCs w:val="28"/>
              </w:rPr>
              <w:t>е</w:t>
            </w:r>
            <w:r w:rsidRPr="002F4687">
              <w:rPr>
                <w:sz w:val="28"/>
                <w:szCs w:val="28"/>
              </w:rPr>
              <w:t>рапии коров с послеродовым эндометритом…………………………</w:t>
            </w:r>
            <w:r w:rsidR="00744D39">
              <w:rPr>
                <w:sz w:val="28"/>
                <w:szCs w:val="28"/>
              </w:rPr>
              <w:t>………..</w:t>
            </w:r>
          </w:p>
        </w:tc>
        <w:tc>
          <w:tcPr>
            <w:tcW w:w="673" w:type="dxa"/>
            <w:vAlign w:val="bottom"/>
          </w:tcPr>
          <w:p w:rsidR="00B1308C" w:rsidRPr="002F4687" w:rsidRDefault="00B1308C" w:rsidP="00E74D2A">
            <w:pPr>
              <w:rPr>
                <w:sz w:val="28"/>
                <w:szCs w:val="28"/>
              </w:rPr>
            </w:pPr>
          </w:p>
          <w:p w:rsidR="00B1308C" w:rsidRPr="002F4687" w:rsidRDefault="00B1308C" w:rsidP="00E74D2A">
            <w:pPr>
              <w:rPr>
                <w:sz w:val="28"/>
                <w:szCs w:val="28"/>
              </w:rPr>
            </w:pPr>
            <w:r w:rsidRPr="002F4687">
              <w:rPr>
                <w:sz w:val="28"/>
                <w:szCs w:val="28"/>
              </w:rPr>
              <w:t>481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Халтурина Л.В. </w:t>
            </w:r>
            <w:r w:rsidRPr="002F4687">
              <w:rPr>
                <w:sz w:val="28"/>
                <w:szCs w:val="28"/>
              </w:rPr>
              <w:t>Оценка биоресурсно</w:t>
            </w:r>
            <w:r w:rsidR="00744D39">
              <w:rPr>
                <w:sz w:val="28"/>
                <w:szCs w:val="28"/>
              </w:rPr>
              <w:t>го потенциала быков-производите</w:t>
            </w:r>
            <w:r w:rsidRPr="002F4687">
              <w:rPr>
                <w:sz w:val="28"/>
                <w:szCs w:val="28"/>
              </w:rPr>
              <w:t>лей, импортированных в Уральский регион из Фра</w:t>
            </w:r>
            <w:r w:rsidRPr="002F4687">
              <w:rPr>
                <w:sz w:val="28"/>
                <w:szCs w:val="28"/>
              </w:rPr>
              <w:t>н</w:t>
            </w:r>
            <w:r w:rsidRPr="002F4687">
              <w:rPr>
                <w:sz w:val="28"/>
                <w:szCs w:val="28"/>
              </w:rPr>
              <w:t>ции…………………...</w:t>
            </w:r>
            <w:r w:rsidR="00744D39">
              <w:rPr>
                <w:sz w:val="28"/>
                <w:szCs w:val="28"/>
              </w:rPr>
              <w:t>..............</w:t>
            </w:r>
          </w:p>
        </w:tc>
        <w:tc>
          <w:tcPr>
            <w:tcW w:w="673" w:type="dxa"/>
            <w:vAlign w:val="bottom"/>
          </w:tcPr>
          <w:p w:rsidR="00E74D2A" w:rsidRPr="002F4687" w:rsidRDefault="00B1308C" w:rsidP="00E74D2A">
            <w:pPr>
              <w:rPr>
                <w:sz w:val="28"/>
                <w:szCs w:val="28"/>
              </w:rPr>
            </w:pPr>
            <w:r w:rsidRPr="002F4687">
              <w:rPr>
                <w:sz w:val="28"/>
                <w:szCs w:val="28"/>
              </w:rPr>
              <w:t>483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Хлопицкий В.П., Нарижный А.Г., Анисимов А.Г.</w:t>
            </w:r>
            <w:r w:rsidRPr="002F4687">
              <w:rPr>
                <w:b/>
                <w:i/>
                <w:sz w:val="28"/>
                <w:szCs w:val="28"/>
                <w:vertAlign w:val="superscript"/>
              </w:rPr>
              <w:t xml:space="preserve">  </w:t>
            </w:r>
            <w:r w:rsidRPr="002F4687">
              <w:rPr>
                <w:sz w:val="28"/>
                <w:szCs w:val="28"/>
              </w:rPr>
              <w:t>Искусственное осемен</w:t>
            </w:r>
            <w:r w:rsidRPr="002F4687">
              <w:rPr>
                <w:sz w:val="28"/>
                <w:szCs w:val="28"/>
              </w:rPr>
              <w:t>е</w:t>
            </w:r>
            <w:r w:rsidRPr="002F4687">
              <w:rPr>
                <w:sz w:val="28"/>
                <w:szCs w:val="28"/>
              </w:rPr>
              <w:t>ние-важнейшая составляющая интенсивного воспроизводства св</w:t>
            </w:r>
            <w:r w:rsidRPr="002F4687">
              <w:rPr>
                <w:sz w:val="28"/>
                <w:szCs w:val="28"/>
              </w:rPr>
              <w:t>и</w:t>
            </w:r>
            <w:r w:rsidRPr="002F4687">
              <w:rPr>
                <w:sz w:val="28"/>
                <w:szCs w:val="28"/>
              </w:rPr>
              <w:t>ней...</w:t>
            </w:r>
            <w:r w:rsidR="00744D39">
              <w:rPr>
                <w:sz w:val="28"/>
                <w:szCs w:val="28"/>
              </w:rPr>
              <w:t>..........</w:t>
            </w:r>
          </w:p>
        </w:tc>
        <w:tc>
          <w:tcPr>
            <w:tcW w:w="673" w:type="dxa"/>
            <w:vAlign w:val="bottom"/>
          </w:tcPr>
          <w:p w:rsidR="00E74D2A" w:rsidRPr="002F4687" w:rsidRDefault="00B1308C" w:rsidP="00E74D2A">
            <w:pPr>
              <w:rPr>
                <w:sz w:val="28"/>
                <w:szCs w:val="28"/>
              </w:rPr>
            </w:pPr>
            <w:r w:rsidRPr="002F4687">
              <w:rPr>
                <w:sz w:val="28"/>
                <w:szCs w:val="28"/>
              </w:rPr>
              <w:t>486</w:t>
            </w:r>
          </w:p>
        </w:tc>
      </w:tr>
      <w:tr w:rsidR="00E74D2A" w:rsidRPr="002F4687" w:rsidTr="00F70837">
        <w:tc>
          <w:tcPr>
            <w:tcW w:w="9586" w:type="dxa"/>
          </w:tcPr>
          <w:p w:rsidR="00E74D2A" w:rsidRPr="002F4687" w:rsidRDefault="00E74D2A" w:rsidP="00E74D2A">
            <w:pPr>
              <w:jc w:val="both"/>
              <w:rPr>
                <w:b/>
                <w:bCs/>
                <w:i/>
                <w:sz w:val="28"/>
                <w:szCs w:val="28"/>
              </w:rPr>
            </w:pPr>
            <w:r w:rsidRPr="002F4687">
              <w:rPr>
                <w:b/>
                <w:i/>
                <w:sz w:val="28"/>
                <w:szCs w:val="28"/>
              </w:rPr>
              <w:t>Чепуштанова О.В., Черепанов И.В.</w:t>
            </w:r>
            <w:r w:rsidRPr="002F4687">
              <w:rPr>
                <w:b/>
                <w:bCs/>
                <w:i/>
                <w:sz w:val="28"/>
                <w:szCs w:val="28"/>
              </w:rPr>
              <w:t xml:space="preserve">, Бусыгин П.О., Коноплева И.В. </w:t>
            </w:r>
            <w:r w:rsidRPr="002F4687">
              <w:rPr>
                <w:sz w:val="28"/>
                <w:szCs w:val="28"/>
              </w:rPr>
              <w:t>Биох</w:t>
            </w:r>
            <w:r w:rsidRPr="002F4687">
              <w:rPr>
                <w:sz w:val="28"/>
                <w:szCs w:val="28"/>
              </w:rPr>
              <w:t>и</w:t>
            </w:r>
            <w:r w:rsidRPr="002F4687">
              <w:rPr>
                <w:sz w:val="28"/>
                <w:szCs w:val="28"/>
              </w:rPr>
              <w:t>мические показатели крови ремонтных свинок на фоне применения проби</w:t>
            </w:r>
            <w:r w:rsidRPr="002F4687">
              <w:rPr>
                <w:sz w:val="28"/>
                <w:szCs w:val="28"/>
              </w:rPr>
              <w:t>о</w:t>
            </w:r>
            <w:r w:rsidRPr="002F4687">
              <w:rPr>
                <w:sz w:val="28"/>
                <w:szCs w:val="28"/>
              </w:rPr>
              <w:t>тиков……………………………………………………………………</w:t>
            </w:r>
            <w:r w:rsidR="00744D39">
              <w:rPr>
                <w:sz w:val="28"/>
                <w:szCs w:val="28"/>
              </w:rPr>
              <w:t>……………</w:t>
            </w:r>
          </w:p>
        </w:tc>
        <w:tc>
          <w:tcPr>
            <w:tcW w:w="673" w:type="dxa"/>
            <w:vAlign w:val="bottom"/>
          </w:tcPr>
          <w:p w:rsidR="00E74D2A" w:rsidRPr="002F4687" w:rsidRDefault="00E74D2A" w:rsidP="00E74D2A">
            <w:pPr>
              <w:rPr>
                <w:sz w:val="28"/>
                <w:szCs w:val="28"/>
              </w:rPr>
            </w:pPr>
          </w:p>
          <w:p w:rsidR="00E74D2A" w:rsidRPr="002F4687" w:rsidRDefault="00E74D2A" w:rsidP="00E74D2A">
            <w:pPr>
              <w:rPr>
                <w:sz w:val="28"/>
                <w:szCs w:val="28"/>
              </w:rPr>
            </w:pPr>
          </w:p>
          <w:p w:rsidR="00E74D2A" w:rsidRPr="002F4687" w:rsidRDefault="00B1308C" w:rsidP="00E74D2A">
            <w:pPr>
              <w:rPr>
                <w:sz w:val="28"/>
                <w:szCs w:val="28"/>
              </w:rPr>
            </w:pPr>
            <w:r w:rsidRPr="002F4687">
              <w:rPr>
                <w:sz w:val="28"/>
                <w:szCs w:val="28"/>
              </w:rPr>
              <w:t>492</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Шапошников И.Т., Папин Н.Е., Степанов В.А., Шевченко Н.А. </w:t>
            </w:r>
            <w:r w:rsidRPr="002F4687">
              <w:rPr>
                <w:sz w:val="28"/>
                <w:szCs w:val="28"/>
              </w:rPr>
              <w:t>Лече</w:t>
            </w:r>
            <w:r w:rsidRPr="002F4687">
              <w:rPr>
                <w:sz w:val="28"/>
                <w:szCs w:val="28"/>
              </w:rPr>
              <w:t>б</w:t>
            </w:r>
            <w:r w:rsidRPr="002F4687">
              <w:rPr>
                <w:sz w:val="28"/>
                <w:szCs w:val="28"/>
              </w:rPr>
              <w:t>ное действие энроцида на коров, больных острым послеродовым эндометр</w:t>
            </w:r>
            <w:r w:rsidRPr="002F4687">
              <w:rPr>
                <w:sz w:val="28"/>
                <w:szCs w:val="28"/>
              </w:rPr>
              <w:t>и</w:t>
            </w:r>
            <w:r w:rsidR="00744D39">
              <w:rPr>
                <w:sz w:val="28"/>
                <w:szCs w:val="28"/>
              </w:rPr>
              <w:t>том…</w:t>
            </w:r>
          </w:p>
        </w:tc>
        <w:tc>
          <w:tcPr>
            <w:tcW w:w="673" w:type="dxa"/>
            <w:vAlign w:val="bottom"/>
          </w:tcPr>
          <w:p w:rsidR="00E74D2A" w:rsidRPr="002F4687" w:rsidRDefault="00B1308C" w:rsidP="00E74D2A">
            <w:pPr>
              <w:rPr>
                <w:sz w:val="28"/>
                <w:szCs w:val="28"/>
              </w:rPr>
            </w:pPr>
            <w:r w:rsidRPr="002F4687">
              <w:rPr>
                <w:sz w:val="28"/>
                <w:szCs w:val="28"/>
              </w:rPr>
              <w:t>494</w:t>
            </w:r>
          </w:p>
        </w:tc>
      </w:tr>
      <w:tr w:rsidR="00E74D2A" w:rsidRPr="002F4687" w:rsidTr="00F70837">
        <w:tc>
          <w:tcPr>
            <w:tcW w:w="9586" w:type="dxa"/>
          </w:tcPr>
          <w:p w:rsidR="00E74D2A" w:rsidRPr="002F4687" w:rsidRDefault="00E74D2A" w:rsidP="00E74D2A">
            <w:pPr>
              <w:rPr>
                <w:b/>
                <w:i/>
                <w:sz w:val="28"/>
                <w:szCs w:val="28"/>
              </w:rPr>
            </w:pPr>
            <w:r w:rsidRPr="002F4687">
              <w:rPr>
                <w:b/>
                <w:i/>
                <w:sz w:val="28"/>
                <w:szCs w:val="28"/>
              </w:rPr>
              <w:t xml:space="preserve">Шапошников И.Т., Толкачев И.С., Шушлебин В.И., Ерин Д.А. </w:t>
            </w:r>
            <w:r w:rsidRPr="002F4687">
              <w:rPr>
                <w:sz w:val="28"/>
                <w:szCs w:val="28"/>
              </w:rPr>
              <w:t>Влияние диометра на показатели крови коров, больных острым послеродовым энд</w:t>
            </w:r>
            <w:r w:rsidRPr="002F4687">
              <w:rPr>
                <w:sz w:val="28"/>
                <w:szCs w:val="28"/>
              </w:rPr>
              <w:t>о</w:t>
            </w:r>
            <w:r w:rsidRPr="002F4687">
              <w:rPr>
                <w:sz w:val="28"/>
                <w:szCs w:val="28"/>
              </w:rPr>
              <w:t>метритом……………………………………………………………………</w:t>
            </w:r>
            <w:r w:rsidR="00744D39">
              <w:rPr>
                <w:sz w:val="28"/>
                <w:szCs w:val="28"/>
              </w:rPr>
              <w:t>……….</w:t>
            </w:r>
          </w:p>
        </w:tc>
        <w:tc>
          <w:tcPr>
            <w:tcW w:w="673" w:type="dxa"/>
            <w:vAlign w:val="bottom"/>
          </w:tcPr>
          <w:p w:rsidR="00E74D2A" w:rsidRPr="002F4687" w:rsidRDefault="00B1308C" w:rsidP="00E74D2A">
            <w:pPr>
              <w:rPr>
                <w:sz w:val="28"/>
                <w:szCs w:val="28"/>
              </w:rPr>
            </w:pPr>
            <w:r w:rsidRPr="002F4687">
              <w:rPr>
                <w:sz w:val="28"/>
                <w:szCs w:val="28"/>
              </w:rPr>
              <w:t>498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Шапошников И.Т., Щербаков А.А., Чусова Г.Г., Моргунова В.И. </w:t>
            </w:r>
            <w:r w:rsidRPr="002F4687">
              <w:rPr>
                <w:sz w:val="28"/>
                <w:szCs w:val="28"/>
              </w:rPr>
              <w:t>Гематол</w:t>
            </w:r>
            <w:r w:rsidRPr="002F4687">
              <w:rPr>
                <w:sz w:val="28"/>
                <w:szCs w:val="28"/>
              </w:rPr>
              <w:t>о</w:t>
            </w:r>
            <w:r w:rsidRPr="002F4687">
              <w:rPr>
                <w:sz w:val="28"/>
                <w:szCs w:val="28"/>
              </w:rPr>
              <w:t>гические, биохимические и иммунологические показатели крови у коров при л</w:t>
            </w:r>
            <w:r w:rsidRPr="002F4687">
              <w:rPr>
                <w:sz w:val="28"/>
                <w:szCs w:val="28"/>
              </w:rPr>
              <w:t>е</w:t>
            </w:r>
            <w:r w:rsidRPr="002F4687">
              <w:rPr>
                <w:sz w:val="28"/>
                <w:szCs w:val="28"/>
              </w:rPr>
              <w:t>чении острого послеродового эндометрита тетраметром……</w:t>
            </w:r>
            <w:r w:rsidR="00744D39">
              <w:rPr>
                <w:sz w:val="28"/>
                <w:szCs w:val="28"/>
              </w:rPr>
              <w:t>……………….</w:t>
            </w:r>
          </w:p>
        </w:tc>
        <w:tc>
          <w:tcPr>
            <w:tcW w:w="673" w:type="dxa"/>
            <w:vAlign w:val="bottom"/>
          </w:tcPr>
          <w:p w:rsidR="00744D39" w:rsidRPr="002F4687" w:rsidRDefault="00757736" w:rsidP="00E74D2A">
            <w:pPr>
              <w:rPr>
                <w:sz w:val="28"/>
                <w:szCs w:val="28"/>
              </w:rPr>
            </w:pPr>
            <w:r w:rsidRPr="002F4687">
              <w:rPr>
                <w:sz w:val="28"/>
                <w:szCs w:val="28"/>
              </w:rPr>
              <w:t>502</w:t>
            </w:r>
          </w:p>
        </w:tc>
      </w:tr>
      <w:tr w:rsidR="00E74D2A" w:rsidRPr="002F4687" w:rsidTr="00F70837">
        <w:tc>
          <w:tcPr>
            <w:tcW w:w="9586" w:type="dxa"/>
          </w:tcPr>
          <w:p w:rsidR="00744D39" w:rsidRDefault="00744D39" w:rsidP="00E74D2A">
            <w:pPr>
              <w:rPr>
                <w:b/>
                <w:i/>
                <w:sz w:val="28"/>
                <w:szCs w:val="28"/>
              </w:rPr>
            </w:pPr>
          </w:p>
          <w:p w:rsidR="00744D39" w:rsidRDefault="00744D39" w:rsidP="00E74D2A">
            <w:pPr>
              <w:rPr>
                <w:b/>
                <w:i/>
                <w:sz w:val="28"/>
                <w:szCs w:val="28"/>
              </w:rPr>
            </w:pPr>
          </w:p>
          <w:p w:rsidR="00E74D2A" w:rsidRPr="002F4687" w:rsidRDefault="00E74D2A" w:rsidP="00E74D2A">
            <w:pPr>
              <w:rPr>
                <w:b/>
                <w:bCs/>
                <w:i/>
                <w:sz w:val="28"/>
                <w:szCs w:val="28"/>
              </w:rPr>
            </w:pPr>
            <w:r w:rsidRPr="002F4687">
              <w:rPr>
                <w:b/>
                <w:i/>
                <w:sz w:val="28"/>
                <w:szCs w:val="28"/>
              </w:rPr>
              <w:t xml:space="preserve">Шахов А.Г., Сашнина Л.Ю., Федосов Д.В., Овчинникова М.Г., Ерина Т.А., Алехин Ю.Н. </w:t>
            </w:r>
            <w:r w:rsidRPr="002F4687">
              <w:rPr>
                <w:sz w:val="28"/>
                <w:szCs w:val="28"/>
              </w:rPr>
              <w:t>Формирование микробного пейзажа у новорожденных телят с синдромом интранатальной асфиксии и влияние его на возникновение жел</w:t>
            </w:r>
            <w:r w:rsidRPr="002F4687">
              <w:rPr>
                <w:sz w:val="28"/>
                <w:szCs w:val="28"/>
              </w:rPr>
              <w:t>у</w:t>
            </w:r>
            <w:r w:rsidRPr="002F4687">
              <w:rPr>
                <w:sz w:val="28"/>
                <w:szCs w:val="28"/>
              </w:rPr>
              <w:t>дочно-кишечных боле</w:t>
            </w:r>
            <w:r w:rsidRPr="002F4687">
              <w:rPr>
                <w:sz w:val="28"/>
                <w:szCs w:val="28"/>
              </w:rPr>
              <w:t>з</w:t>
            </w:r>
            <w:r w:rsidRPr="002F4687">
              <w:rPr>
                <w:sz w:val="28"/>
                <w:szCs w:val="28"/>
              </w:rPr>
              <w:t>ней………………………………………</w:t>
            </w:r>
            <w:r w:rsidR="00744D39">
              <w:rPr>
                <w:sz w:val="28"/>
                <w:szCs w:val="28"/>
              </w:rPr>
              <w:t>………………..</w:t>
            </w:r>
          </w:p>
        </w:tc>
        <w:tc>
          <w:tcPr>
            <w:tcW w:w="673" w:type="dxa"/>
            <w:vAlign w:val="bottom"/>
          </w:tcPr>
          <w:p w:rsidR="00744D39" w:rsidRDefault="00744D39" w:rsidP="00E74D2A">
            <w:pPr>
              <w:rPr>
                <w:sz w:val="28"/>
                <w:szCs w:val="28"/>
              </w:rPr>
            </w:pPr>
          </w:p>
          <w:p w:rsidR="00744D39" w:rsidRDefault="00744D39" w:rsidP="00E74D2A">
            <w:pPr>
              <w:rPr>
                <w:sz w:val="28"/>
                <w:szCs w:val="28"/>
              </w:rPr>
            </w:pPr>
          </w:p>
          <w:p w:rsidR="00744D39" w:rsidRDefault="00744D39" w:rsidP="00E74D2A">
            <w:pPr>
              <w:rPr>
                <w:sz w:val="28"/>
                <w:szCs w:val="28"/>
              </w:rPr>
            </w:pPr>
          </w:p>
          <w:p w:rsidR="00744D39" w:rsidRDefault="00744D39" w:rsidP="00E74D2A">
            <w:pPr>
              <w:rPr>
                <w:sz w:val="28"/>
                <w:szCs w:val="28"/>
              </w:rPr>
            </w:pPr>
          </w:p>
          <w:p w:rsidR="00744D39" w:rsidRDefault="00744D39" w:rsidP="00E74D2A">
            <w:pPr>
              <w:rPr>
                <w:sz w:val="28"/>
                <w:szCs w:val="28"/>
              </w:rPr>
            </w:pPr>
          </w:p>
          <w:p w:rsidR="00E74D2A" w:rsidRPr="002F4687" w:rsidRDefault="00757736" w:rsidP="00E74D2A">
            <w:pPr>
              <w:rPr>
                <w:sz w:val="28"/>
                <w:szCs w:val="28"/>
              </w:rPr>
            </w:pPr>
            <w:r w:rsidRPr="002F4687">
              <w:rPr>
                <w:sz w:val="28"/>
                <w:szCs w:val="28"/>
              </w:rPr>
              <w:t>506</w:t>
            </w:r>
          </w:p>
        </w:tc>
      </w:tr>
      <w:tr w:rsidR="00E74D2A" w:rsidRPr="002F4687" w:rsidTr="00F70837">
        <w:tc>
          <w:tcPr>
            <w:tcW w:w="9586" w:type="dxa"/>
          </w:tcPr>
          <w:p w:rsidR="00E74D2A" w:rsidRPr="002F4687" w:rsidRDefault="00E74D2A" w:rsidP="00E74D2A">
            <w:pPr>
              <w:rPr>
                <w:b/>
                <w:i/>
                <w:sz w:val="28"/>
                <w:szCs w:val="28"/>
              </w:rPr>
            </w:pPr>
            <w:r w:rsidRPr="002F4687">
              <w:rPr>
                <w:b/>
                <w:i/>
                <w:sz w:val="28"/>
                <w:szCs w:val="28"/>
              </w:rPr>
              <w:t xml:space="preserve">Шуплецова Н.Н., Бледных Л.В., Конопельцев И.Г. </w:t>
            </w:r>
            <w:r w:rsidRPr="002F4687">
              <w:rPr>
                <w:sz w:val="28"/>
                <w:szCs w:val="28"/>
              </w:rPr>
              <w:t>Уровень эндогенной и</w:t>
            </w:r>
            <w:r w:rsidRPr="002F4687">
              <w:rPr>
                <w:sz w:val="28"/>
                <w:szCs w:val="28"/>
              </w:rPr>
              <w:t>н</w:t>
            </w:r>
            <w:r w:rsidRPr="002F4687">
              <w:rPr>
                <w:sz w:val="28"/>
                <w:szCs w:val="28"/>
              </w:rPr>
              <w:t>токсикации организма тёлок при круглогодовом привязном содерж</w:t>
            </w:r>
            <w:r w:rsidRPr="002F4687">
              <w:rPr>
                <w:sz w:val="28"/>
                <w:szCs w:val="28"/>
              </w:rPr>
              <w:t>а</w:t>
            </w:r>
            <w:r w:rsidRPr="002F4687">
              <w:rPr>
                <w:sz w:val="28"/>
                <w:szCs w:val="28"/>
              </w:rPr>
              <w:t>н</w:t>
            </w:r>
            <w:r w:rsidR="00744D39">
              <w:rPr>
                <w:sz w:val="28"/>
                <w:szCs w:val="28"/>
              </w:rPr>
              <w:t>ии…….</w:t>
            </w:r>
          </w:p>
        </w:tc>
        <w:tc>
          <w:tcPr>
            <w:tcW w:w="673" w:type="dxa"/>
            <w:vAlign w:val="bottom"/>
          </w:tcPr>
          <w:p w:rsidR="00E74D2A" w:rsidRPr="002F4687" w:rsidRDefault="00757736" w:rsidP="00E74D2A">
            <w:pPr>
              <w:rPr>
                <w:sz w:val="28"/>
                <w:szCs w:val="28"/>
              </w:rPr>
            </w:pPr>
            <w:r w:rsidRPr="002F4687">
              <w:rPr>
                <w:sz w:val="28"/>
                <w:szCs w:val="28"/>
              </w:rPr>
              <w:t>511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Щербаков А.А. </w:t>
            </w:r>
            <w:r w:rsidRPr="002F4687">
              <w:rPr>
                <w:sz w:val="28"/>
                <w:szCs w:val="28"/>
              </w:rPr>
              <w:t>Морфомерические показатели лимфоидных органов у коров в норме и при остром послеродовом эндометр</w:t>
            </w:r>
            <w:r w:rsidRPr="002F4687">
              <w:rPr>
                <w:sz w:val="28"/>
                <w:szCs w:val="28"/>
              </w:rPr>
              <w:t>и</w:t>
            </w:r>
            <w:r w:rsidRPr="002F4687">
              <w:rPr>
                <w:sz w:val="28"/>
                <w:szCs w:val="28"/>
              </w:rPr>
              <w:t>те…………………...</w:t>
            </w:r>
            <w:r w:rsidR="00744D39">
              <w:rPr>
                <w:sz w:val="28"/>
                <w:szCs w:val="28"/>
              </w:rPr>
              <w:t>....................</w:t>
            </w:r>
          </w:p>
        </w:tc>
        <w:tc>
          <w:tcPr>
            <w:tcW w:w="673" w:type="dxa"/>
            <w:vAlign w:val="bottom"/>
          </w:tcPr>
          <w:p w:rsidR="00E74D2A" w:rsidRPr="002F4687" w:rsidRDefault="00757736" w:rsidP="00E74D2A">
            <w:pPr>
              <w:rPr>
                <w:sz w:val="28"/>
                <w:szCs w:val="28"/>
              </w:rPr>
            </w:pPr>
            <w:r w:rsidRPr="002F4687">
              <w:rPr>
                <w:sz w:val="28"/>
                <w:szCs w:val="28"/>
              </w:rPr>
              <w:t>514</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Юдин В. С., Зернов В. С., Ескин Г. В., Советкин С. В., Юдин С. М. </w:t>
            </w:r>
            <w:r w:rsidRPr="002F4687">
              <w:rPr>
                <w:sz w:val="28"/>
                <w:szCs w:val="28"/>
              </w:rPr>
              <w:t>Влияние биологически активного препарата САТ-СОМ на спермопродукцию сельск</w:t>
            </w:r>
            <w:r w:rsidRPr="002F4687">
              <w:rPr>
                <w:sz w:val="28"/>
                <w:szCs w:val="28"/>
              </w:rPr>
              <w:t>о</w:t>
            </w:r>
            <w:r w:rsidRPr="002F4687">
              <w:rPr>
                <w:sz w:val="28"/>
                <w:szCs w:val="28"/>
              </w:rPr>
              <w:t>хозяйственных животных и пт</w:t>
            </w:r>
            <w:r w:rsidRPr="002F4687">
              <w:rPr>
                <w:sz w:val="28"/>
                <w:szCs w:val="28"/>
              </w:rPr>
              <w:t>и</w:t>
            </w:r>
            <w:r w:rsidRPr="002F4687">
              <w:rPr>
                <w:sz w:val="28"/>
                <w:szCs w:val="28"/>
              </w:rPr>
              <w:t>цы…………………………</w:t>
            </w:r>
            <w:r w:rsidR="00744D39">
              <w:rPr>
                <w:sz w:val="28"/>
                <w:szCs w:val="28"/>
              </w:rPr>
              <w:t>…………………….</w:t>
            </w:r>
          </w:p>
        </w:tc>
        <w:tc>
          <w:tcPr>
            <w:tcW w:w="673" w:type="dxa"/>
            <w:vAlign w:val="bottom"/>
          </w:tcPr>
          <w:p w:rsidR="00E74D2A" w:rsidRPr="002F4687" w:rsidRDefault="00757736" w:rsidP="00E74D2A">
            <w:pPr>
              <w:rPr>
                <w:sz w:val="28"/>
                <w:szCs w:val="28"/>
              </w:rPr>
            </w:pPr>
            <w:r w:rsidRPr="002F4687">
              <w:rPr>
                <w:sz w:val="28"/>
                <w:szCs w:val="28"/>
              </w:rPr>
              <w:t>517</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Яшин И.В., Зоткин Г.В., Косорлукова З.Я., Гладкова Н.А., Блохин П.И. </w:t>
            </w:r>
            <w:r w:rsidRPr="002F4687">
              <w:rPr>
                <w:sz w:val="28"/>
                <w:szCs w:val="28"/>
              </w:rPr>
              <w:t>Применение композиционного средства Био-ФАЯЛ для коррекции воспрои</w:t>
            </w:r>
            <w:r w:rsidRPr="002F4687">
              <w:rPr>
                <w:sz w:val="28"/>
                <w:szCs w:val="28"/>
              </w:rPr>
              <w:t>з</w:t>
            </w:r>
            <w:r w:rsidRPr="002F4687">
              <w:rPr>
                <w:sz w:val="28"/>
                <w:szCs w:val="28"/>
              </w:rPr>
              <w:t>водительной функции коров……………………………………………</w:t>
            </w:r>
            <w:r w:rsidR="00757736" w:rsidRPr="002F4687">
              <w:rPr>
                <w:sz w:val="28"/>
                <w:szCs w:val="28"/>
              </w:rPr>
              <w:t>……</w:t>
            </w:r>
            <w:r w:rsidR="00744D39">
              <w:rPr>
                <w:sz w:val="28"/>
                <w:szCs w:val="28"/>
              </w:rPr>
              <w:t>…….</w:t>
            </w:r>
          </w:p>
        </w:tc>
        <w:tc>
          <w:tcPr>
            <w:tcW w:w="673" w:type="dxa"/>
            <w:vAlign w:val="bottom"/>
          </w:tcPr>
          <w:p w:rsidR="00E74D2A" w:rsidRPr="002F4687" w:rsidRDefault="00757736" w:rsidP="00E74D2A">
            <w:pPr>
              <w:rPr>
                <w:sz w:val="28"/>
                <w:szCs w:val="28"/>
              </w:rPr>
            </w:pPr>
            <w:r w:rsidRPr="002F4687">
              <w:rPr>
                <w:sz w:val="28"/>
                <w:szCs w:val="28"/>
              </w:rPr>
              <w:t>522</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Золотарев А.И. </w:t>
            </w:r>
            <w:r w:rsidRPr="002F4687">
              <w:rPr>
                <w:sz w:val="28"/>
                <w:szCs w:val="28"/>
              </w:rPr>
              <w:t>Патогенез омфалита у новорождённых т</w:t>
            </w:r>
            <w:r w:rsidRPr="002F4687">
              <w:rPr>
                <w:sz w:val="28"/>
                <w:szCs w:val="28"/>
              </w:rPr>
              <w:t>е</w:t>
            </w:r>
            <w:r w:rsidRPr="002F4687">
              <w:rPr>
                <w:sz w:val="28"/>
                <w:szCs w:val="28"/>
              </w:rPr>
              <w:t>лят……………</w:t>
            </w:r>
            <w:r w:rsidR="00744D39">
              <w:rPr>
                <w:sz w:val="28"/>
                <w:szCs w:val="28"/>
              </w:rPr>
              <w:t>……</w:t>
            </w:r>
          </w:p>
        </w:tc>
        <w:tc>
          <w:tcPr>
            <w:tcW w:w="673" w:type="dxa"/>
            <w:vAlign w:val="bottom"/>
          </w:tcPr>
          <w:p w:rsidR="00E74D2A" w:rsidRPr="002F4687" w:rsidRDefault="00757736" w:rsidP="00E74D2A">
            <w:pPr>
              <w:rPr>
                <w:sz w:val="28"/>
                <w:szCs w:val="28"/>
              </w:rPr>
            </w:pPr>
            <w:r w:rsidRPr="002F4687">
              <w:rPr>
                <w:sz w:val="28"/>
                <w:szCs w:val="28"/>
              </w:rPr>
              <w:t>527</w:t>
            </w:r>
          </w:p>
        </w:tc>
      </w:tr>
      <w:tr w:rsidR="00E74D2A" w:rsidRPr="002F4687" w:rsidTr="00F70837">
        <w:tc>
          <w:tcPr>
            <w:tcW w:w="9586" w:type="dxa"/>
          </w:tcPr>
          <w:p w:rsidR="00E74D2A" w:rsidRPr="002F4687" w:rsidRDefault="00E74D2A" w:rsidP="00E74D2A">
            <w:pPr>
              <w:rPr>
                <w:bCs/>
                <w:i/>
                <w:sz w:val="28"/>
                <w:szCs w:val="28"/>
              </w:rPr>
            </w:pPr>
            <w:r w:rsidRPr="002F4687">
              <w:rPr>
                <w:b/>
                <w:i/>
                <w:sz w:val="28"/>
                <w:szCs w:val="28"/>
              </w:rPr>
              <w:t>Брюхова И. В</w:t>
            </w:r>
            <w:r w:rsidRPr="002F4687">
              <w:rPr>
                <w:caps/>
                <w:szCs w:val="28"/>
              </w:rPr>
              <w:t xml:space="preserve">  </w:t>
            </w:r>
            <w:r w:rsidRPr="002F4687">
              <w:rPr>
                <w:caps/>
                <w:sz w:val="28"/>
                <w:szCs w:val="28"/>
              </w:rPr>
              <w:t>П</w:t>
            </w:r>
            <w:r w:rsidRPr="002F4687">
              <w:rPr>
                <w:sz w:val="28"/>
                <w:szCs w:val="28"/>
              </w:rPr>
              <w:t>ерспективность применения цефалоспоринов</w:t>
            </w:r>
            <w:r w:rsidRPr="002F4687">
              <w:rPr>
                <w:b/>
                <w:sz w:val="28"/>
                <w:szCs w:val="28"/>
              </w:rPr>
              <w:t xml:space="preserve"> </w:t>
            </w:r>
            <w:r w:rsidRPr="002F4687">
              <w:rPr>
                <w:sz w:val="28"/>
                <w:szCs w:val="28"/>
              </w:rPr>
              <w:t>в ветерина</w:t>
            </w:r>
            <w:r w:rsidRPr="002F4687">
              <w:rPr>
                <w:sz w:val="28"/>
                <w:szCs w:val="28"/>
              </w:rPr>
              <w:t>р</w:t>
            </w:r>
            <w:r w:rsidRPr="002F4687">
              <w:rPr>
                <w:sz w:val="28"/>
                <w:szCs w:val="28"/>
              </w:rPr>
              <w:t>ном акушерс</w:t>
            </w:r>
            <w:r w:rsidRPr="002F4687">
              <w:rPr>
                <w:sz w:val="28"/>
                <w:szCs w:val="28"/>
              </w:rPr>
              <w:t>т</w:t>
            </w:r>
            <w:r w:rsidRPr="002F4687">
              <w:rPr>
                <w:sz w:val="28"/>
                <w:szCs w:val="28"/>
              </w:rPr>
              <w:t>ве……………………………………………………………</w:t>
            </w:r>
            <w:r w:rsidR="00744D39">
              <w:rPr>
                <w:sz w:val="28"/>
                <w:szCs w:val="28"/>
              </w:rPr>
              <w:t>……….</w:t>
            </w:r>
          </w:p>
        </w:tc>
        <w:tc>
          <w:tcPr>
            <w:tcW w:w="673" w:type="dxa"/>
            <w:vAlign w:val="bottom"/>
          </w:tcPr>
          <w:p w:rsidR="00E74D2A" w:rsidRPr="002F4687" w:rsidRDefault="00757736" w:rsidP="00E74D2A">
            <w:pPr>
              <w:rPr>
                <w:sz w:val="28"/>
                <w:szCs w:val="28"/>
              </w:rPr>
            </w:pPr>
            <w:r w:rsidRPr="002F4687">
              <w:rPr>
                <w:sz w:val="28"/>
                <w:szCs w:val="28"/>
              </w:rPr>
              <w:t>529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Михайлова С.В., Ческидова Л.В., Панина Т.А. </w:t>
            </w:r>
            <w:r w:rsidRPr="002F4687">
              <w:rPr>
                <w:caps/>
                <w:sz w:val="28"/>
                <w:szCs w:val="28"/>
              </w:rPr>
              <w:t>Р</w:t>
            </w:r>
            <w:r w:rsidRPr="002F4687">
              <w:rPr>
                <w:sz w:val="28"/>
                <w:szCs w:val="28"/>
              </w:rPr>
              <w:t>азработка оптимального с</w:t>
            </w:r>
            <w:r w:rsidRPr="002F4687">
              <w:rPr>
                <w:sz w:val="28"/>
                <w:szCs w:val="28"/>
              </w:rPr>
              <w:t>о</w:t>
            </w:r>
            <w:r w:rsidRPr="002F4687">
              <w:rPr>
                <w:sz w:val="28"/>
                <w:szCs w:val="28"/>
              </w:rPr>
              <w:t>отношения компонентов нового препарата………………………………</w:t>
            </w:r>
            <w:r w:rsidR="00744D39">
              <w:rPr>
                <w:sz w:val="28"/>
                <w:szCs w:val="28"/>
              </w:rPr>
              <w:t>………</w:t>
            </w:r>
          </w:p>
        </w:tc>
        <w:tc>
          <w:tcPr>
            <w:tcW w:w="673" w:type="dxa"/>
            <w:vAlign w:val="bottom"/>
          </w:tcPr>
          <w:p w:rsidR="00E74D2A" w:rsidRPr="002F4687" w:rsidRDefault="00757736" w:rsidP="00E74D2A">
            <w:pPr>
              <w:rPr>
                <w:sz w:val="28"/>
                <w:szCs w:val="28"/>
              </w:rPr>
            </w:pPr>
            <w:r w:rsidRPr="002F4687">
              <w:rPr>
                <w:sz w:val="28"/>
                <w:szCs w:val="28"/>
              </w:rPr>
              <w:t>532</w:t>
            </w:r>
          </w:p>
        </w:tc>
      </w:tr>
      <w:tr w:rsidR="00E74D2A" w:rsidRPr="002F4687" w:rsidTr="00F70837">
        <w:tc>
          <w:tcPr>
            <w:tcW w:w="9586" w:type="dxa"/>
          </w:tcPr>
          <w:p w:rsidR="00E74D2A" w:rsidRPr="002F4687" w:rsidRDefault="00E74D2A" w:rsidP="00E74D2A">
            <w:pPr>
              <w:rPr>
                <w:b/>
                <w:bCs/>
                <w:i/>
                <w:sz w:val="28"/>
                <w:szCs w:val="28"/>
              </w:rPr>
            </w:pPr>
            <w:r w:rsidRPr="002F4687">
              <w:rPr>
                <w:b/>
                <w:i/>
                <w:sz w:val="28"/>
              </w:rPr>
              <w:t xml:space="preserve">Черницкий А.Е. </w:t>
            </w:r>
            <w:r w:rsidRPr="002F4687">
              <w:rPr>
                <w:sz w:val="28"/>
              </w:rPr>
              <w:t>Функциональное становление дыхательной системы у нов</w:t>
            </w:r>
            <w:r w:rsidRPr="002F4687">
              <w:rPr>
                <w:sz w:val="28"/>
              </w:rPr>
              <w:t>о</w:t>
            </w:r>
            <w:r w:rsidRPr="002F4687">
              <w:rPr>
                <w:sz w:val="28"/>
              </w:rPr>
              <w:t>рожденных т</w:t>
            </w:r>
            <w:r w:rsidRPr="002F4687">
              <w:rPr>
                <w:sz w:val="28"/>
              </w:rPr>
              <w:t>е</w:t>
            </w:r>
            <w:r w:rsidRPr="002F4687">
              <w:rPr>
                <w:sz w:val="28"/>
              </w:rPr>
              <w:t>лят…………………………………………………………</w:t>
            </w:r>
            <w:r w:rsidR="00744D39">
              <w:rPr>
                <w:sz w:val="28"/>
              </w:rPr>
              <w:t>…………</w:t>
            </w:r>
          </w:p>
        </w:tc>
        <w:tc>
          <w:tcPr>
            <w:tcW w:w="673" w:type="dxa"/>
            <w:vAlign w:val="bottom"/>
          </w:tcPr>
          <w:p w:rsidR="00E74D2A" w:rsidRPr="002F4687" w:rsidRDefault="00757736" w:rsidP="00E74D2A">
            <w:pPr>
              <w:rPr>
                <w:sz w:val="28"/>
                <w:szCs w:val="28"/>
              </w:rPr>
            </w:pPr>
            <w:r w:rsidRPr="002F4687">
              <w:rPr>
                <w:sz w:val="28"/>
                <w:szCs w:val="28"/>
              </w:rPr>
              <w:t>534</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Ческидова Л.В.</w:t>
            </w:r>
            <w:r w:rsidRPr="002F4687">
              <w:rPr>
                <w:sz w:val="28"/>
                <w:szCs w:val="28"/>
              </w:rPr>
              <w:t>Определение остаточных количеств препарата прим</w:t>
            </w:r>
            <w:r w:rsidRPr="002F4687">
              <w:rPr>
                <w:sz w:val="28"/>
                <w:szCs w:val="28"/>
              </w:rPr>
              <w:t>а</w:t>
            </w:r>
            <w:r w:rsidRPr="002F4687">
              <w:rPr>
                <w:sz w:val="28"/>
                <w:szCs w:val="28"/>
              </w:rPr>
              <w:t>пен</w:t>
            </w:r>
            <w:r w:rsidR="00415913" w:rsidRPr="002F4687">
              <w:rPr>
                <w:sz w:val="28"/>
                <w:szCs w:val="28"/>
              </w:rPr>
              <w:t>…</w:t>
            </w:r>
            <w:r w:rsidR="00744D39">
              <w:rPr>
                <w:sz w:val="28"/>
                <w:szCs w:val="28"/>
              </w:rPr>
              <w:t>.</w:t>
            </w:r>
            <w:r w:rsidR="00415913" w:rsidRPr="002F4687">
              <w:rPr>
                <w:sz w:val="28"/>
                <w:szCs w:val="28"/>
              </w:rPr>
              <w:t>…</w:t>
            </w:r>
          </w:p>
        </w:tc>
        <w:tc>
          <w:tcPr>
            <w:tcW w:w="673" w:type="dxa"/>
            <w:vAlign w:val="bottom"/>
          </w:tcPr>
          <w:p w:rsidR="00E74D2A" w:rsidRPr="002F4687" w:rsidRDefault="00757736" w:rsidP="00E74D2A">
            <w:pPr>
              <w:rPr>
                <w:sz w:val="28"/>
                <w:szCs w:val="28"/>
              </w:rPr>
            </w:pPr>
            <w:r w:rsidRPr="002F4687">
              <w:rPr>
                <w:sz w:val="28"/>
                <w:szCs w:val="28"/>
              </w:rPr>
              <w:t>539</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Ческидова Л.В., Востроилова Г.А. </w:t>
            </w:r>
            <w:r w:rsidRPr="002F4687">
              <w:rPr>
                <w:caps/>
                <w:sz w:val="28"/>
                <w:szCs w:val="28"/>
              </w:rPr>
              <w:t>п</w:t>
            </w:r>
            <w:r w:rsidRPr="002F4687">
              <w:rPr>
                <w:sz w:val="28"/>
                <w:szCs w:val="28"/>
              </w:rPr>
              <w:t>енные аэрозоли в ветеринарном ак</w:t>
            </w:r>
            <w:r w:rsidRPr="002F4687">
              <w:rPr>
                <w:sz w:val="28"/>
                <w:szCs w:val="28"/>
              </w:rPr>
              <w:t>у</w:t>
            </w:r>
            <w:r w:rsidRPr="002F4687">
              <w:rPr>
                <w:sz w:val="28"/>
                <w:szCs w:val="28"/>
              </w:rPr>
              <w:t>шерс</w:t>
            </w:r>
            <w:r w:rsidR="00744D39">
              <w:rPr>
                <w:sz w:val="28"/>
                <w:szCs w:val="28"/>
              </w:rPr>
              <w:t>т</w:t>
            </w:r>
            <w:r w:rsidRPr="002F4687">
              <w:rPr>
                <w:sz w:val="28"/>
                <w:szCs w:val="28"/>
              </w:rPr>
              <w:t>ве…………………………………………………………...</w:t>
            </w:r>
            <w:r w:rsidR="00415913" w:rsidRPr="002F4687">
              <w:rPr>
                <w:sz w:val="28"/>
                <w:szCs w:val="28"/>
              </w:rPr>
              <w:t>.....................</w:t>
            </w:r>
            <w:r w:rsidR="00744D39">
              <w:rPr>
                <w:sz w:val="28"/>
                <w:szCs w:val="28"/>
              </w:rPr>
              <w:t>.......</w:t>
            </w:r>
          </w:p>
        </w:tc>
        <w:tc>
          <w:tcPr>
            <w:tcW w:w="673" w:type="dxa"/>
            <w:vAlign w:val="bottom"/>
          </w:tcPr>
          <w:p w:rsidR="00E74D2A" w:rsidRPr="002F4687" w:rsidRDefault="00757736" w:rsidP="00E74D2A">
            <w:pPr>
              <w:rPr>
                <w:sz w:val="28"/>
                <w:szCs w:val="28"/>
              </w:rPr>
            </w:pPr>
            <w:r w:rsidRPr="002F4687">
              <w:rPr>
                <w:sz w:val="28"/>
                <w:szCs w:val="28"/>
              </w:rPr>
              <w:t>541</w:t>
            </w:r>
          </w:p>
        </w:tc>
      </w:tr>
      <w:tr w:rsidR="001534D9" w:rsidRPr="002F4687" w:rsidTr="00F70837">
        <w:tc>
          <w:tcPr>
            <w:tcW w:w="9586" w:type="dxa"/>
          </w:tcPr>
          <w:p w:rsidR="001534D9" w:rsidRPr="002F4687" w:rsidRDefault="001534D9" w:rsidP="001534D9">
            <w:pPr>
              <w:pStyle w:val="10"/>
              <w:tabs>
                <w:tab w:val="clear" w:pos="576"/>
              </w:tabs>
              <w:spacing w:line="240" w:lineRule="auto"/>
              <w:ind w:left="0" w:firstLine="0"/>
              <w:jc w:val="left"/>
              <w:rPr>
                <w:b w:val="0"/>
                <w:i w:val="0"/>
              </w:rPr>
            </w:pPr>
            <w:r w:rsidRPr="002F4687">
              <w:t>Ческидова Л.В.,</w:t>
            </w:r>
            <w:r w:rsidRPr="002F4687">
              <w:rPr>
                <w:i w:val="0"/>
                <w:caps/>
              </w:rPr>
              <w:t xml:space="preserve"> </w:t>
            </w:r>
            <w:r w:rsidRPr="002F4687">
              <w:t xml:space="preserve">Топольницкая А.В. </w:t>
            </w:r>
            <w:r w:rsidRPr="002F4687">
              <w:rPr>
                <w:b w:val="0"/>
                <w:i w:val="0"/>
              </w:rPr>
              <w:t>Ранозаживляющее действие примапена</w:t>
            </w:r>
            <w:r w:rsidR="00415913" w:rsidRPr="002F4687">
              <w:rPr>
                <w:b w:val="0"/>
                <w:i w:val="0"/>
              </w:rPr>
              <w:t>…</w:t>
            </w:r>
            <w:r w:rsidR="00744D39">
              <w:rPr>
                <w:b w:val="0"/>
                <w:i w:val="0"/>
              </w:rPr>
              <w:t>……………………………………………………………………….</w:t>
            </w:r>
          </w:p>
        </w:tc>
        <w:tc>
          <w:tcPr>
            <w:tcW w:w="673" w:type="dxa"/>
            <w:vAlign w:val="bottom"/>
          </w:tcPr>
          <w:p w:rsidR="001534D9" w:rsidRPr="002F4687" w:rsidRDefault="00415913" w:rsidP="00E74D2A">
            <w:pPr>
              <w:rPr>
                <w:sz w:val="28"/>
                <w:szCs w:val="28"/>
              </w:rPr>
            </w:pPr>
            <w:r w:rsidRPr="002F4687">
              <w:rPr>
                <w:sz w:val="28"/>
                <w:szCs w:val="28"/>
              </w:rPr>
              <w:t>543</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Поносов С.В., Расторгуева С.Л., Ибишов Д.Ф. </w:t>
            </w:r>
            <w:r w:rsidRPr="002F4687">
              <w:rPr>
                <w:caps/>
                <w:sz w:val="28"/>
                <w:szCs w:val="28"/>
              </w:rPr>
              <w:t>С</w:t>
            </w:r>
            <w:r w:rsidRPr="002F4687">
              <w:rPr>
                <w:sz w:val="28"/>
                <w:szCs w:val="28"/>
              </w:rPr>
              <w:t>тимуляция адаптацио</w:t>
            </w:r>
            <w:r w:rsidRPr="002F4687">
              <w:rPr>
                <w:sz w:val="28"/>
                <w:szCs w:val="28"/>
              </w:rPr>
              <w:t>н</w:t>
            </w:r>
            <w:r w:rsidRPr="002F4687">
              <w:rPr>
                <w:sz w:val="28"/>
                <w:szCs w:val="28"/>
              </w:rPr>
              <w:t>ной способности импортных нетелей, завезенных из стран западной Евр</w:t>
            </w:r>
            <w:r w:rsidRPr="002F4687">
              <w:rPr>
                <w:sz w:val="28"/>
                <w:szCs w:val="28"/>
              </w:rPr>
              <w:t>о</w:t>
            </w:r>
            <w:r w:rsidRPr="002F4687">
              <w:rPr>
                <w:sz w:val="28"/>
                <w:szCs w:val="28"/>
              </w:rPr>
              <w:t>пы</w:t>
            </w:r>
            <w:r w:rsidR="00415913" w:rsidRPr="002F4687">
              <w:rPr>
                <w:sz w:val="28"/>
                <w:szCs w:val="28"/>
              </w:rPr>
              <w:t>……</w:t>
            </w:r>
            <w:r w:rsidR="00744D39">
              <w:rPr>
                <w:sz w:val="28"/>
                <w:szCs w:val="28"/>
              </w:rPr>
              <w:t>.</w:t>
            </w:r>
            <w:r w:rsidR="00415913" w:rsidRPr="002F4687">
              <w:rPr>
                <w:sz w:val="28"/>
                <w:szCs w:val="28"/>
              </w:rPr>
              <w:t>.</w:t>
            </w:r>
          </w:p>
        </w:tc>
        <w:tc>
          <w:tcPr>
            <w:tcW w:w="673" w:type="dxa"/>
            <w:vAlign w:val="bottom"/>
          </w:tcPr>
          <w:p w:rsidR="00E74D2A" w:rsidRPr="002F4687" w:rsidRDefault="00415913" w:rsidP="00E74D2A">
            <w:pPr>
              <w:rPr>
                <w:sz w:val="28"/>
                <w:szCs w:val="28"/>
              </w:rPr>
            </w:pPr>
            <w:r w:rsidRPr="002F4687">
              <w:rPr>
                <w:sz w:val="28"/>
                <w:szCs w:val="28"/>
              </w:rPr>
              <w:t>544</w:t>
            </w:r>
          </w:p>
        </w:tc>
      </w:tr>
      <w:tr w:rsidR="00E74D2A" w:rsidRPr="002F4687" w:rsidTr="00F70837">
        <w:tc>
          <w:tcPr>
            <w:tcW w:w="9586" w:type="dxa"/>
          </w:tcPr>
          <w:p w:rsidR="00E74D2A" w:rsidRPr="002F4687" w:rsidRDefault="00E74D2A" w:rsidP="00E74D2A">
            <w:pPr>
              <w:rPr>
                <w:b/>
                <w:bCs/>
                <w:i/>
                <w:sz w:val="28"/>
                <w:szCs w:val="28"/>
              </w:rPr>
            </w:pPr>
            <w:r w:rsidRPr="002F4687">
              <w:rPr>
                <w:rFonts w:ascii="Times New Roman CYR" w:hAnsi="Times New Roman CYR" w:cs="Times New Roman CYR"/>
                <w:b/>
                <w:i/>
                <w:sz w:val="28"/>
                <w:szCs w:val="28"/>
              </w:rPr>
              <w:t xml:space="preserve">Папин Н.Е., Смирнова Е.В. </w:t>
            </w:r>
            <w:r w:rsidRPr="002F4687">
              <w:rPr>
                <w:rFonts w:ascii="Times New Roman CYR" w:hAnsi="Times New Roman CYR" w:cs="Times New Roman CYR"/>
                <w:sz w:val="28"/>
                <w:szCs w:val="28"/>
              </w:rPr>
              <w:t>Витамины сыворотки крови сухостойных коров разных типов этологической активн</w:t>
            </w:r>
            <w:r w:rsidRPr="002F4687">
              <w:rPr>
                <w:rFonts w:ascii="Times New Roman CYR" w:hAnsi="Times New Roman CYR" w:cs="Times New Roman CYR"/>
                <w:sz w:val="28"/>
                <w:szCs w:val="28"/>
              </w:rPr>
              <w:t>о</w:t>
            </w:r>
            <w:r w:rsidRPr="002F4687">
              <w:rPr>
                <w:rFonts w:ascii="Times New Roman CYR" w:hAnsi="Times New Roman CYR" w:cs="Times New Roman CYR"/>
                <w:sz w:val="28"/>
                <w:szCs w:val="28"/>
              </w:rPr>
              <w:t>сти……………………………</w:t>
            </w:r>
            <w:r w:rsidR="00744D39">
              <w:rPr>
                <w:rFonts w:ascii="Times New Roman CYR" w:hAnsi="Times New Roman CYR" w:cs="Times New Roman CYR"/>
                <w:sz w:val="28"/>
                <w:szCs w:val="28"/>
              </w:rPr>
              <w:t>……………</w:t>
            </w:r>
          </w:p>
        </w:tc>
        <w:tc>
          <w:tcPr>
            <w:tcW w:w="673" w:type="dxa"/>
            <w:vAlign w:val="bottom"/>
          </w:tcPr>
          <w:p w:rsidR="00E74D2A" w:rsidRPr="002F4687" w:rsidRDefault="00415913" w:rsidP="00E74D2A">
            <w:pPr>
              <w:rPr>
                <w:sz w:val="28"/>
                <w:szCs w:val="28"/>
              </w:rPr>
            </w:pPr>
            <w:r w:rsidRPr="002F4687">
              <w:rPr>
                <w:sz w:val="28"/>
                <w:szCs w:val="28"/>
              </w:rPr>
              <w:t>548</w:t>
            </w:r>
          </w:p>
        </w:tc>
      </w:tr>
      <w:tr w:rsidR="00E74D2A" w:rsidRPr="002F4687" w:rsidTr="00F70837">
        <w:tc>
          <w:tcPr>
            <w:tcW w:w="9586" w:type="dxa"/>
          </w:tcPr>
          <w:p w:rsidR="00E74D2A" w:rsidRPr="002F4687" w:rsidRDefault="00E74D2A" w:rsidP="00415913">
            <w:pPr>
              <w:pStyle w:val="21"/>
              <w:ind w:firstLine="0"/>
              <w:jc w:val="left"/>
            </w:pPr>
            <w:r w:rsidRPr="002F4687">
              <w:rPr>
                <w:b/>
                <w:i/>
              </w:rPr>
              <w:t xml:space="preserve">Жук Ю.В., Любецкий В.И. </w:t>
            </w:r>
            <w:r w:rsidRPr="002F4687">
              <w:t>Стимуляция воспроизводительной функции коров при гипофункции яичн</w:t>
            </w:r>
            <w:r w:rsidRPr="002F4687">
              <w:t>и</w:t>
            </w:r>
            <w:r w:rsidRPr="002F4687">
              <w:t>ков…………………………………</w:t>
            </w:r>
            <w:r w:rsidR="00744D39">
              <w:t>……………………..</w:t>
            </w:r>
          </w:p>
        </w:tc>
        <w:tc>
          <w:tcPr>
            <w:tcW w:w="673" w:type="dxa"/>
            <w:vAlign w:val="bottom"/>
          </w:tcPr>
          <w:p w:rsidR="00E74D2A" w:rsidRPr="002F4687" w:rsidRDefault="00415913" w:rsidP="00E74D2A">
            <w:pPr>
              <w:rPr>
                <w:sz w:val="28"/>
                <w:szCs w:val="28"/>
              </w:rPr>
            </w:pPr>
            <w:r w:rsidRPr="002F4687">
              <w:rPr>
                <w:sz w:val="28"/>
                <w:szCs w:val="28"/>
              </w:rPr>
              <w:t>551</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Сидельникова И.Р. </w:t>
            </w:r>
            <w:r w:rsidRPr="002F4687">
              <w:rPr>
                <w:sz w:val="28"/>
                <w:szCs w:val="28"/>
              </w:rPr>
              <w:t>Изменения параметров внешнего дыхания телят при си</w:t>
            </w:r>
            <w:r w:rsidRPr="002F4687">
              <w:rPr>
                <w:sz w:val="28"/>
                <w:szCs w:val="28"/>
              </w:rPr>
              <w:t>н</w:t>
            </w:r>
            <w:r w:rsidRPr="002F4687">
              <w:rPr>
                <w:sz w:val="28"/>
                <w:szCs w:val="28"/>
              </w:rPr>
              <w:t>дроме бронхиальной обстру</w:t>
            </w:r>
            <w:r w:rsidRPr="002F4687">
              <w:rPr>
                <w:sz w:val="28"/>
                <w:szCs w:val="28"/>
              </w:rPr>
              <w:t>к</w:t>
            </w:r>
            <w:r w:rsidRPr="002F4687">
              <w:rPr>
                <w:sz w:val="28"/>
                <w:szCs w:val="28"/>
              </w:rPr>
              <w:t>ции................................................................</w:t>
            </w:r>
            <w:r w:rsidR="00744D39">
              <w:rPr>
                <w:sz w:val="28"/>
                <w:szCs w:val="28"/>
              </w:rPr>
              <w:t>.............</w:t>
            </w:r>
          </w:p>
        </w:tc>
        <w:tc>
          <w:tcPr>
            <w:tcW w:w="673" w:type="dxa"/>
            <w:vAlign w:val="bottom"/>
          </w:tcPr>
          <w:p w:rsidR="00E74D2A" w:rsidRPr="002F4687" w:rsidRDefault="00415913" w:rsidP="00E74D2A">
            <w:pPr>
              <w:rPr>
                <w:sz w:val="28"/>
                <w:szCs w:val="28"/>
              </w:rPr>
            </w:pPr>
            <w:r w:rsidRPr="002F4687">
              <w:rPr>
                <w:sz w:val="28"/>
                <w:szCs w:val="28"/>
              </w:rPr>
              <w:t>555</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Александров Д.Е. </w:t>
            </w:r>
            <w:r w:rsidRPr="002F4687">
              <w:rPr>
                <w:sz w:val="28"/>
                <w:szCs w:val="28"/>
              </w:rPr>
              <w:t>Влияние физиологичной обработки копыт на эксплуатац</w:t>
            </w:r>
            <w:r w:rsidRPr="002F4687">
              <w:rPr>
                <w:sz w:val="28"/>
                <w:szCs w:val="28"/>
              </w:rPr>
              <w:t>и</w:t>
            </w:r>
            <w:r w:rsidRPr="002F4687">
              <w:rPr>
                <w:sz w:val="28"/>
                <w:szCs w:val="28"/>
              </w:rPr>
              <w:t>онные качества лошади…………………………………………………</w:t>
            </w:r>
            <w:r w:rsidR="00744D39">
              <w:rPr>
                <w:sz w:val="28"/>
                <w:szCs w:val="28"/>
              </w:rPr>
              <w:t>………….</w:t>
            </w:r>
          </w:p>
        </w:tc>
        <w:tc>
          <w:tcPr>
            <w:tcW w:w="673" w:type="dxa"/>
            <w:vAlign w:val="bottom"/>
          </w:tcPr>
          <w:p w:rsidR="00E74D2A" w:rsidRPr="002F4687" w:rsidRDefault="00415913" w:rsidP="00E74D2A">
            <w:pPr>
              <w:rPr>
                <w:sz w:val="28"/>
                <w:szCs w:val="28"/>
              </w:rPr>
            </w:pPr>
            <w:r w:rsidRPr="002F4687">
              <w:rPr>
                <w:sz w:val="28"/>
                <w:szCs w:val="28"/>
              </w:rPr>
              <w:t>558</w:t>
            </w:r>
          </w:p>
        </w:tc>
      </w:tr>
      <w:tr w:rsidR="00E74D2A" w:rsidRPr="002F4687" w:rsidTr="00F70837">
        <w:tc>
          <w:tcPr>
            <w:tcW w:w="9586" w:type="dxa"/>
          </w:tcPr>
          <w:p w:rsidR="00E74D2A" w:rsidRPr="002F4687" w:rsidRDefault="00E74D2A" w:rsidP="00E74D2A">
            <w:pPr>
              <w:rPr>
                <w:b/>
                <w:bCs/>
                <w:i/>
                <w:sz w:val="28"/>
                <w:szCs w:val="28"/>
              </w:rPr>
            </w:pPr>
            <w:r w:rsidRPr="002F4687">
              <w:rPr>
                <w:b/>
                <w:i/>
                <w:sz w:val="28"/>
                <w:szCs w:val="28"/>
              </w:rPr>
              <w:t xml:space="preserve">Сазыкина В.В. </w:t>
            </w:r>
            <w:r w:rsidRPr="002F4687">
              <w:rPr>
                <w:sz w:val="28"/>
                <w:szCs w:val="28"/>
              </w:rPr>
              <w:t>Мониторинг заболеваний кошек и собак г. Кубинка Моско</w:t>
            </w:r>
            <w:r w:rsidRPr="002F4687">
              <w:rPr>
                <w:sz w:val="28"/>
                <w:szCs w:val="28"/>
              </w:rPr>
              <w:t>в</w:t>
            </w:r>
            <w:r w:rsidRPr="002F4687">
              <w:rPr>
                <w:sz w:val="28"/>
                <w:szCs w:val="28"/>
              </w:rPr>
              <w:t>ской области………………………………………………………………</w:t>
            </w:r>
            <w:r w:rsidR="00744D39">
              <w:rPr>
                <w:sz w:val="28"/>
                <w:szCs w:val="28"/>
              </w:rPr>
              <w:t>………</w:t>
            </w:r>
            <w:r w:rsidRPr="002F4687">
              <w:rPr>
                <w:sz w:val="28"/>
                <w:szCs w:val="28"/>
              </w:rPr>
              <w:t>..</w:t>
            </w:r>
          </w:p>
        </w:tc>
        <w:tc>
          <w:tcPr>
            <w:tcW w:w="673" w:type="dxa"/>
            <w:vAlign w:val="bottom"/>
          </w:tcPr>
          <w:p w:rsidR="00E74D2A" w:rsidRPr="002F4687" w:rsidRDefault="00415913" w:rsidP="00E74D2A">
            <w:pPr>
              <w:rPr>
                <w:sz w:val="28"/>
                <w:szCs w:val="28"/>
              </w:rPr>
            </w:pPr>
            <w:r w:rsidRPr="002F4687">
              <w:rPr>
                <w:sz w:val="28"/>
                <w:szCs w:val="28"/>
              </w:rPr>
              <w:t>561</w:t>
            </w:r>
          </w:p>
        </w:tc>
      </w:tr>
    </w:tbl>
    <w:p w:rsidR="00E74D2A" w:rsidRPr="002F4687" w:rsidRDefault="00E74D2A" w:rsidP="00E74D2A">
      <w:pPr>
        <w:jc w:val="center"/>
        <w:rPr>
          <w:b/>
          <w:caps/>
        </w:rPr>
      </w:pPr>
    </w:p>
    <w:p w:rsidR="00E74D2A" w:rsidRPr="002F4687" w:rsidRDefault="00E74D2A" w:rsidP="00E74D2A">
      <w:pPr>
        <w:jc w:val="center"/>
        <w:rPr>
          <w:b/>
          <w:caps/>
        </w:rPr>
      </w:pPr>
    </w:p>
    <w:p w:rsidR="00C85BE0" w:rsidRPr="002F4687" w:rsidRDefault="00C85BE0" w:rsidP="00E74D2A">
      <w:pPr>
        <w:jc w:val="both"/>
      </w:pPr>
    </w:p>
    <w:sectPr w:rsidR="00C85BE0" w:rsidRPr="002F4687" w:rsidSect="00426B41">
      <w:footerReference w:type="even" r:id="rId66"/>
      <w:footerReference w:type="default" r:id="rId67"/>
      <w:pgSz w:w="11906" w:h="16838" w:code="9"/>
      <w:pgMar w:top="1134" w:right="170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F4C" w:rsidRDefault="006B0F4C">
      <w:r>
        <w:separator/>
      </w:r>
    </w:p>
  </w:endnote>
  <w:endnote w:type="continuationSeparator" w:id="0">
    <w:p w:rsidR="006B0F4C" w:rsidRDefault="006B0F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w:altName w:val="Franklin Gothic Medium"/>
    <w:panose1 w:val="00000000000000000000"/>
    <w:charset w:val="CC"/>
    <w:family w:val="swiss"/>
    <w:notTrueType/>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charset w:val="80"/>
    <w:family w:val="auto"/>
    <w:pitch w:val="default"/>
    <w:sig w:usb0="00000203" w:usb1="08070000" w:usb2="00000010" w:usb3="00000000" w:csb0="00020005"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olonna MT">
    <w:altName w:val="Courier New"/>
    <w:panose1 w:val="00000000000000000000"/>
    <w:charset w:val="00"/>
    <w:family w:val="decorative"/>
    <w:notTrueType/>
    <w:pitch w:val="variable"/>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D39" w:rsidRDefault="00744D39" w:rsidP="00C85BE0">
    <w:pPr>
      <w:pStyle w:val="aa"/>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744D39" w:rsidRDefault="00744D3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D39" w:rsidRPr="00C85BE0" w:rsidRDefault="00744D39" w:rsidP="00C85BE0">
    <w:pPr>
      <w:pStyle w:val="aa"/>
      <w:framePr w:wrap="around" w:vAnchor="text" w:hAnchor="margin" w:xAlign="center" w:y="1"/>
      <w:rPr>
        <w:rStyle w:val="afd"/>
        <w:sz w:val="28"/>
        <w:szCs w:val="28"/>
      </w:rPr>
    </w:pPr>
    <w:r w:rsidRPr="00C85BE0">
      <w:rPr>
        <w:rStyle w:val="afd"/>
        <w:sz w:val="28"/>
        <w:szCs w:val="28"/>
      </w:rPr>
      <w:fldChar w:fldCharType="begin"/>
    </w:r>
    <w:r w:rsidRPr="00C85BE0">
      <w:rPr>
        <w:rStyle w:val="afd"/>
        <w:sz w:val="28"/>
        <w:szCs w:val="28"/>
      </w:rPr>
      <w:instrText xml:space="preserve">PAGE  </w:instrText>
    </w:r>
    <w:r w:rsidRPr="00C85BE0">
      <w:rPr>
        <w:rStyle w:val="afd"/>
        <w:sz w:val="28"/>
        <w:szCs w:val="28"/>
      </w:rPr>
      <w:fldChar w:fldCharType="separate"/>
    </w:r>
    <w:r w:rsidR="006F04BD">
      <w:rPr>
        <w:rStyle w:val="afd"/>
        <w:noProof/>
        <w:sz w:val="28"/>
        <w:szCs w:val="28"/>
      </w:rPr>
      <w:t>214</w:t>
    </w:r>
    <w:r w:rsidRPr="00C85BE0">
      <w:rPr>
        <w:rStyle w:val="afd"/>
        <w:sz w:val="28"/>
        <w:szCs w:val="28"/>
      </w:rPr>
      <w:fldChar w:fldCharType="end"/>
    </w:r>
  </w:p>
  <w:p w:rsidR="00744D39" w:rsidRDefault="00744D3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F4C" w:rsidRDefault="006B0F4C">
      <w:r>
        <w:separator/>
      </w:r>
    </w:p>
  </w:footnote>
  <w:footnote w:type="continuationSeparator" w:id="0">
    <w:p w:rsidR="006B0F4C" w:rsidRDefault="006B0F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09E079E"/>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abstractNumId w:val="0"/>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autoHyphenation/>
  <w:hyphenationZone w:val="357"/>
  <w:doNotHyphenateCaps/>
  <w:drawingGridHorizontalSpacing w:val="187"/>
  <w:displayVerticalDrawingGridEvery w:val="2"/>
  <w:characterSpacingControl w:val="doNotCompress"/>
  <w:footnotePr>
    <w:footnote w:id="-1"/>
    <w:footnote w:id="0"/>
  </w:footnotePr>
  <w:endnotePr>
    <w:endnote w:id="-1"/>
    <w:endnote w:id="0"/>
  </w:endnotePr>
  <w:compat>
    <w:useFELayout/>
  </w:compat>
  <w:rsids>
    <w:rsidRoot w:val="00637AF6"/>
    <w:rsid w:val="00000AAD"/>
    <w:rsid w:val="00000AE8"/>
    <w:rsid w:val="00000B84"/>
    <w:rsid w:val="00001089"/>
    <w:rsid w:val="00001C4E"/>
    <w:rsid w:val="00001CE4"/>
    <w:rsid w:val="00001DB5"/>
    <w:rsid w:val="00002DE4"/>
    <w:rsid w:val="00003661"/>
    <w:rsid w:val="00004281"/>
    <w:rsid w:val="000045D5"/>
    <w:rsid w:val="00004C14"/>
    <w:rsid w:val="00005382"/>
    <w:rsid w:val="000053A9"/>
    <w:rsid w:val="0000561E"/>
    <w:rsid w:val="00005FF9"/>
    <w:rsid w:val="000062E3"/>
    <w:rsid w:val="000071CF"/>
    <w:rsid w:val="000079B4"/>
    <w:rsid w:val="00007AE7"/>
    <w:rsid w:val="00007C34"/>
    <w:rsid w:val="00010209"/>
    <w:rsid w:val="00010220"/>
    <w:rsid w:val="000109A8"/>
    <w:rsid w:val="00010E9E"/>
    <w:rsid w:val="00011542"/>
    <w:rsid w:val="000120B7"/>
    <w:rsid w:val="00012144"/>
    <w:rsid w:val="00012CFB"/>
    <w:rsid w:val="000138E3"/>
    <w:rsid w:val="0001462E"/>
    <w:rsid w:val="00015016"/>
    <w:rsid w:val="000152A7"/>
    <w:rsid w:val="00015380"/>
    <w:rsid w:val="00015D12"/>
    <w:rsid w:val="00015F7D"/>
    <w:rsid w:val="00017333"/>
    <w:rsid w:val="00017418"/>
    <w:rsid w:val="0002071F"/>
    <w:rsid w:val="00020EAC"/>
    <w:rsid w:val="000214CB"/>
    <w:rsid w:val="0002184A"/>
    <w:rsid w:val="00022975"/>
    <w:rsid w:val="00022C3D"/>
    <w:rsid w:val="00023040"/>
    <w:rsid w:val="000233FE"/>
    <w:rsid w:val="00023693"/>
    <w:rsid w:val="00023E48"/>
    <w:rsid w:val="00024C6D"/>
    <w:rsid w:val="00025235"/>
    <w:rsid w:val="0002589D"/>
    <w:rsid w:val="00025A22"/>
    <w:rsid w:val="00025DA4"/>
    <w:rsid w:val="000261B3"/>
    <w:rsid w:val="00026446"/>
    <w:rsid w:val="00026BB0"/>
    <w:rsid w:val="00026C7E"/>
    <w:rsid w:val="000278DD"/>
    <w:rsid w:val="00030255"/>
    <w:rsid w:val="0003054A"/>
    <w:rsid w:val="00030BC6"/>
    <w:rsid w:val="00030C73"/>
    <w:rsid w:val="0003124C"/>
    <w:rsid w:val="000328C7"/>
    <w:rsid w:val="00032A9E"/>
    <w:rsid w:val="00033284"/>
    <w:rsid w:val="000334AF"/>
    <w:rsid w:val="00033D71"/>
    <w:rsid w:val="000347B6"/>
    <w:rsid w:val="00035969"/>
    <w:rsid w:val="00036690"/>
    <w:rsid w:val="00036730"/>
    <w:rsid w:val="00037CF8"/>
    <w:rsid w:val="0004157F"/>
    <w:rsid w:val="00041A6C"/>
    <w:rsid w:val="000422B1"/>
    <w:rsid w:val="000423D7"/>
    <w:rsid w:val="00042ECC"/>
    <w:rsid w:val="00043AA2"/>
    <w:rsid w:val="00043B3D"/>
    <w:rsid w:val="00043BDD"/>
    <w:rsid w:val="00045168"/>
    <w:rsid w:val="000455EC"/>
    <w:rsid w:val="00046077"/>
    <w:rsid w:val="0004637B"/>
    <w:rsid w:val="00046E56"/>
    <w:rsid w:val="00047002"/>
    <w:rsid w:val="00047306"/>
    <w:rsid w:val="00047399"/>
    <w:rsid w:val="00047452"/>
    <w:rsid w:val="0004767A"/>
    <w:rsid w:val="00047A21"/>
    <w:rsid w:val="00050895"/>
    <w:rsid w:val="000509E7"/>
    <w:rsid w:val="00051938"/>
    <w:rsid w:val="00051B00"/>
    <w:rsid w:val="000530F0"/>
    <w:rsid w:val="00053C5C"/>
    <w:rsid w:val="00054F54"/>
    <w:rsid w:val="0005538D"/>
    <w:rsid w:val="000569E5"/>
    <w:rsid w:val="00056CCA"/>
    <w:rsid w:val="00057CA9"/>
    <w:rsid w:val="00057E1B"/>
    <w:rsid w:val="00060FA0"/>
    <w:rsid w:val="00060FC2"/>
    <w:rsid w:val="00061993"/>
    <w:rsid w:val="000627CF"/>
    <w:rsid w:val="00062DF9"/>
    <w:rsid w:val="00064243"/>
    <w:rsid w:val="0006433B"/>
    <w:rsid w:val="000649DC"/>
    <w:rsid w:val="00064FAC"/>
    <w:rsid w:val="00065212"/>
    <w:rsid w:val="000654B9"/>
    <w:rsid w:val="00065768"/>
    <w:rsid w:val="000658FC"/>
    <w:rsid w:val="00066A64"/>
    <w:rsid w:val="00067EE0"/>
    <w:rsid w:val="000701E3"/>
    <w:rsid w:val="00070C1F"/>
    <w:rsid w:val="00070D15"/>
    <w:rsid w:val="00070FC9"/>
    <w:rsid w:val="000717B4"/>
    <w:rsid w:val="00072012"/>
    <w:rsid w:val="00072794"/>
    <w:rsid w:val="00074C20"/>
    <w:rsid w:val="000779B7"/>
    <w:rsid w:val="00080493"/>
    <w:rsid w:val="000804AC"/>
    <w:rsid w:val="000806E2"/>
    <w:rsid w:val="000813A3"/>
    <w:rsid w:val="00081901"/>
    <w:rsid w:val="00081D15"/>
    <w:rsid w:val="0008200A"/>
    <w:rsid w:val="000832F4"/>
    <w:rsid w:val="000836EA"/>
    <w:rsid w:val="000849DF"/>
    <w:rsid w:val="00084DC5"/>
    <w:rsid w:val="0008549D"/>
    <w:rsid w:val="0008670D"/>
    <w:rsid w:val="00087611"/>
    <w:rsid w:val="00090A84"/>
    <w:rsid w:val="00090D72"/>
    <w:rsid w:val="00091068"/>
    <w:rsid w:val="000919CD"/>
    <w:rsid w:val="00092204"/>
    <w:rsid w:val="00092B45"/>
    <w:rsid w:val="00092D7E"/>
    <w:rsid w:val="000934A1"/>
    <w:rsid w:val="000935CF"/>
    <w:rsid w:val="00093645"/>
    <w:rsid w:val="00093ED0"/>
    <w:rsid w:val="00095333"/>
    <w:rsid w:val="00095741"/>
    <w:rsid w:val="00095BBD"/>
    <w:rsid w:val="000964CD"/>
    <w:rsid w:val="00096780"/>
    <w:rsid w:val="0009765C"/>
    <w:rsid w:val="000A0B54"/>
    <w:rsid w:val="000A0E3C"/>
    <w:rsid w:val="000A0E9E"/>
    <w:rsid w:val="000A1333"/>
    <w:rsid w:val="000A2A33"/>
    <w:rsid w:val="000A2F9F"/>
    <w:rsid w:val="000A3271"/>
    <w:rsid w:val="000A40BC"/>
    <w:rsid w:val="000A4CAB"/>
    <w:rsid w:val="000A53C9"/>
    <w:rsid w:val="000A5528"/>
    <w:rsid w:val="000A565D"/>
    <w:rsid w:val="000A642A"/>
    <w:rsid w:val="000A7189"/>
    <w:rsid w:val="000A7264"/>
    <w:rsid w:val="000B06E2"/>
    <w:rsid w:val="000B09E6"/>
    <w:rsid w:val="000B0CFB"/>
    <w:rsid w:val="000B11C8"/>
    <w:rsid w:val="000B1ABB"/>
    <w:rsid w:val="000B1D0B"/>
    <w:rsid w:val="000B2004"/>
    <w:rsid w:val="000B23BF"/>
    <w:rsid w:val="000B417B"/>
    <w:rsid w:val="000B4214"/>
    <w:rsid w:val="000B4B9B"/>
    <w:rsid w:val="000B4D1C"/>
    <w:rsid w:val="000B50B4"/>
    <w:rsid w:val="000B547A"/>
    <w:rsid w:val="000B5A41"/>
    <w:rsid w:val="000B6033"/>
    <w:rsid w:val="000B65F7"/>
    <w:rsid w:val="000B7313"/>
    <w:rsid w:val="000B7B08"/>
    <w:rsid w:val="000B7C79"/>
    <w:rsid w:val="000C2C34"/>
    <w:rsid w:val="000C305D"/>
    <w:rsid w:val="000C3286"/>
    <w:rsid w:val="000C333A"/>
    <w:rsid w:val="000C384C"/>
    <w:rsid w:val="000C3A76"/>
    <w:rsid w:val="000C5143"/>
    <w:rsid w:val="000C562A"/>
    <w:rsid w:val="000C5959"/>
    <w:rsid w:val="000C5E0A"/>
    <w:rsid w:val="000C7200"/>
    <w:rsid w:val="000C7304"/>
    <w:rsid w:val="000D0C40"/>
    <w:rsid w:val="000D1412"/>
    <w:rsid w:val="000D18CA"/>
    <w:rsid w:val="000D28EA"/>
    <w:rsid w:val="000D2996"/>
    <w:rsid w:val="000D31A3"/>
    <w:rsid w:val="000D4C0B"/>
    <w:rsid w:val="000D547E"/>
    <w:rsid w:val="000D6EFB"/>
    <w:rsid w:val="000D6F00"/>
    <w:rsid w:val="000D709A"/>
    <w:rsid w:val="000D7C52"/>
    <w:rsid w:val="000E00F1"/>
    <w:rsid w:val="000E0116"/>
    <w:rsid w:val="000E016F"/>
    <w:rsid w:val="000E082C"/>
    <w:rsid w:val="000E0ACD"/>
    <w:rsid w:val="000E141A"/>
    <w:rsid w:val="000E1535"/>
    <w:rsid w:val="000E2270"/>
    <w:rsid w:val="000E2582"/>
    <w:rsid w:val="000E30A2"/>
    <w:rsid w:val="000E3798"/>
    <w:rsid w:val="000E382C"/>
    <w:rsid w:val="000E3BD0"/>
    <w:rsid w:val="000E3E0D"/>
    <w:rsid w:val="000E44C9"/>
    <w:rsid w:val="000E4FFC"/>
    <w:rsid w:val="000E50CF"/>
    <w:rsid w:val="000E57A8"/>
    <w:rsid w:val="000E5ED5"/>
    <w:rsid w:val="000F01DF"/>
    <w:rsid w:val="000F04B4"/>
    <w:rsid w:val="000F0FC7"/>
    <w:rsid w:val="000F1057"/>
    <w:rsid w:val="000F13D1"/>
    <w:rsid w:val="000F198B"/>
    <w:rsid w:val="000F1A5B"/>
    <w:rsid w:val="000F1B36"/>
    <w:rsid w:val="000F2247"/>
    <w:rsid w:val="000F29A8"/>
    <w:rsid w:val="000F2E32"/>
    <w:rsid w:val="000F3203"/>
    <w:rsid w:val="000F39D4"/>
    <w:rsid w:val="000F3BDA"/>
    <w:rsid w:val="000F3CD9"/>
    <w:rsid w:val="000F4882"/>
    <w:rsid w:val="000F4F0C"/>
    <w:rsid w:val="000F5436"/>
    <w:rsid w:val="000F5C34"/>
    <w:rsid w:val="000F61C0"/>
    <w:rsid w:val="000F675C"/>
    <w:rsid w:val="000F67F9"/>
    <w:rsid w:val="000F6C51"/>
    <w:rsid w:val="000F6E29"/>
    <w:rsid w:val="000F77C5"/>
    <w:rsid w:val="000F7F9B"/>
    <w:rsid w:val="00100333"/>
    <w:rsid w:val="00100421"/>
    <w:rsid w:val="0010093A"/>
    <w:rsid w:val="00100955"/>
    <w:rsid w:val="00100DA3"/>
    <w:rsid w:val="00100F7E"/>
    <w:rsid w:val="001014B2"/>
    <w:rsid w:val="00102247"/>
    <w:rsid w:val="001024C2"/>
    <w:rsid w:val="0010298D"/>
    <w:rsid w:val="00102AEC"/>
    <w:rsid w:val="00102C0A"/>
    <w:rsid w:val="001039F2"/>
    <w:rsid w:val="001048FF"/>
    <w:rsid w:val="00104A67"/>
    <w:rsid w:val="00104D58"/>
    <w:rsid w:val="00105819"/>
    <w:rsid w:val="00106AFF"/>
    <w:rsid w:val="0010767D"/>
    <w:rsid w:val="001077F3"/>
    <w:rsid w:val="001102F2"/>
    <w:rsid w:val="0011104C"/>
    <w:rsid w:val="0011150D"/>
    <w:rsid w:val="001118EC"/>
    <w:rsid w:val="001126C6"/>
    <w:rsid w:val="00112780"/>
    <w:rsid w:val="00112F4D"/>
    <w:rsid w:val="001133BD"/>
    <w:rsid w:val="001143D0"/>
    <w:rsid w:val="001145E2"/>
    <w:rsid w:val="001148E0"/>
    <w:rsid w:val="001167BC"/>
    <w:rsid w:val="00117489"/>
    <w:rsid w:val="0012036D"/>
    <w:rsid w:val="00121290"/>
    <w:rsid w:val="00121656"/>
    <w:rsid w:val="00121E69"/>
    <w:rsid w:val="00122DA3"/>
    <w:rsid w:val="00122FD7"/>
    <w:rsid w:val="00124217"/>
    <w:rsid w:val="00124605"/>
    <w:rsid w:val="00125C96"/>
    <w:rsid w:val="00125F13"/>
    <w:rsid w:val="00126268"/>
    <w:rsid w:val="00126500"/>
    <w:rsid w:val="0012697E"/>
    <w:rsid w:val="00126D7C"/>
    <w:rsid w:val="00126EF3"/>
    <w:rsid w:val="00126EFD"/>
    <w:rsid w:val="00127036"/>
    <w:rsid w:val="001278D2"/>
    <w:rsid w:val="001303E7"/>
    <w:rsid w:val="00130455"/>
    <w:rsid w:val="001305E7"/>
    <w:rsid w:val="00130826"/>
    <w:rsid w:val="00130FA7"/>
    <w:rsid w:val="0013158F"/>
    <w:rsid w:val="001317A0"/>
    <w:rsid w:val="0013183B"/>
    <w:rsid w:val="00131C4E"/>
    <w:rsid w:val="00131FF8"/>
    <w:rsid w:val="00132ED3"/>
    <w:rsid w:val="00132EF2"/>
    <w:rsid w:val="00133197"/>
    <w:rsid w:val="001353FB"/>
    <w:rsid w:val="00135BB7"/>
    <w:rsid w:val="00135D97"/>
    <w:rsid w:val="00135ED9"/>
    <w:rsid w:val="00137724"/>
    <w:rsid w:val="0014085A"/>
    <w:rsid w:val="00140877"/>
    <w:rsid w:val="00140AD8"/>
    <w:rsid w:val="00141A2D"/>
    <w:rsid w:val="00141BB7"/>
    <w:rsid w:val="0014322A"/>
    <w:rsid w:val="001435C5"/>
    <w:rsid w:val="001439E2"/>
    <w:rsid w:val="00144696"/>
    <w:rsid w:val="00145366"/>
    <w:rsid w:val="00145505"/>
    <w:rsid w:val="00145697"/>
    <w:rsid w:val="001457D3"/>
    <w:rsid w:val="00145CA2"/>
    <w:rsid w:val="00145D85"/>
    <w:rsid w:val="0014606A"/>
    <w:rsid w:val="0014619C"/>
    <w:rsid w:val="001461AC"/>
    <w:rsid w:val="00146431"/>
    <w:rsid w:val="001469A2"/>
    <w:rsid w:val="00147242"/>
    <w:rsid w:val="00147670"/>
    <w:rsid w:val="00147C2A"/>
    <w:rsid w:val="00147CE1"/>
    <w:rsid w:val="00150941"/>
    <w:rsid w:val="00150BB7"/>
    <w:rsid w:val="00151B55"/>
    <w:rsid w:val="00151F30"/>
    <w:rsid w:val="00151FFE"/>
    <w:rsid w:val="0015308E"/>
    <w:rsid w:val="001534D9"/>
    <w:rsid w:val="0015363D"/>
    <w:rsid w:val="00153648"/>
    <w:rsid w:val="00153E34"/>
    <w:rsid w:val="00153ED5"/>
    <w:rsid w:val="00154206"/>
    <w:rsid w:val="0015459E"/>
    <w:rsid w:val="00154619"/>
    <w:rsid w:val="001546D0"/>
    <w:rsid w:val="00154FE9"/>
    <w:rsid w:val="00155206"/>
    <w:rsid w:val="001555D7"/>
    <w:rsid w:val="00155AFF"/>
    <w:rsid w:val="00155B77"/>
    <w:rsid w:val="0015601A"/>
    <w:rsid w:val="00157229"/>
    <w:rsid w:val="001573D5"/>
    <w:rsid w:val="00157F2A"/>
    <w:rsid w:val="00160506"/>
    <w:rsid w:val="001606CB"/>
    <w:rsid w:val="0016078F"/>
    <w:rsid w:val="00161276"/>
    <w:rsid w:val="00161B4A"/>
    <w:rsid w:val="00161EF4"/>
    <w:rsid w:val="00162719"/>
    <w:rsid w:val="00162B19"/>
    <w:rsid w:val="00163D92"/>
    <w:rsid w:val="00163F26"/>
    <w:rsid w:val="0016450A"/>
    <w:rsid w:val="001650A8"/>
    <w:rsid w:val="001650CC"/>
    <w:rsid w:val="00165136"/>
    <w:rsid w:val="00165272"/>
    <w:rsid w:val="00165C75"/>
    <w:rsid w:val="0016609A"/>
    <w:rsid w:val="00166408"/>
    <w:rsid w:val="00166755"/>
    <w:rsid w:val="00167429"/>
    <w:rsid w:val="001677C9"/>
    <w:rsid w:val="00167C0B"/>
    <w:rsid w:val="00167F45"/>
    <w:rsid w:val="001700ED"/>
    <w:rsid w:val="00170744"/>
    <w:rsid w:val="001719E1"/>
    <w:rsid w:val="001723A8"/>
    <w:rsid w:val="00172F15"/>
    <w:rsid w:val="00173158"/>
    <w:rsid w:val="001747F2"/>
    <w:rsid w:val="00174C7D"/>
    <w:rsid w:val="00174CB9"/>
    <w:rsid w:val="00175547"/>
    <w:rsid w:val="00175759"/>
    <w:rsid w:val="001759BE"/>
    <w:rsid w:val="00175C66"/>
    <w:rsid w:val="00175DBE"/>
    <w:rsid w:val="00175EE0"/>
    <w:rsid w:val="001760C7"/>
    <w:rsid w:val="001763ED"/>
    <w:rsid w:val="00176811"/>
    <w:rsid w:val="00176AD5"/>
    <w:rsid w:val="00176C88"/>
    <w:rsid w:val="001771F4"/>
    <w:rsid w:val="001773BD"/>
    <w:rsid w:val="00177C3F"/>
    <w:rsid w:val="00180415"/>
    <w:rsid w:val="00181127"/>
    <w:rsid w:val="00181423"/>
    <w:rsid w:val="0018170C"/>
    <w:rsid w:val="0018211E"/>
    <w:rsid w:val="001825DD"/>
    <w:rsid w:val="0018265A"/>
    <w:rsid w:val="00182660"/>
    <w:rsid w:val="0018354E"/>
    <w:rsid w:val="00183614"/>
    <w:rsid w:val="0018438D"/>
    <w:rsid w:val="0018471F"/>
    <w:rsid w:val="001847A6"/>
    <w:rsid w:val="00184890"/>
    <w:rsid w:val="00185744"/>
    <w:rsid w:val="00185A96"/>
    <w:rsid w:val="00185DBE"/>
    <w:rsid w:val="00185FA9"/>
    <w:rsid w:val="00186AF3"/>
    <w:rsid w:val="001874EB"/>
    <w:rsid w:val="001904C0"/>
    <w:rsid w:val="00190AAD"/>
    <w:rsid w:val="00191162"/>
    <w:rsid w:val="00191291"/>
    <w:rsid w:val="001914A0"/>
    <w:rsid w:val="00191602"/>
    <w:rsid w:val="001924F3"/>
    <w:rsid w:val="00192542"/>
    <w:rsid w:val="00192944"/>
    <w:rsid w:val="001934F0"/>
    <w:rsid w:val="00193A6C"/>
    <w:rsid w:val="0019447D"/>
    <w:rsid w:val="00194A1F"/>
    <w:rsid w:val="001951CD"/>
    <w:rsid w:val="0019565F"/>
    <w:rsid w:val="001959D9"/>
    <w:rsid w:val="0019604B"/>
    <w:rsid w:val="00196A46"/>
    <w:rsid w:val="00196C85"/>
    <w:rsid w:val="00197825"/>
    <w:rsid w:val="001A0269"/>
    <w:rsid w:val="001A0B92"/>
    <w:rsid w:val="001A0E39"/>
    <w:rsid w:val="001A21AA"/>
    <w:rsid w:val="001A2628"/>
    <w:rsid w:val="001A26BE"/>
    <w:rsid w:val="001A2C18"/>
    <w:rsid w:val="001A2C97"/>
    <w:rsid w:val="001A30A9"/>
    <w:rsid w:val="001A3375"/>
    <w:rsid w:val="001A3850"/>
    <w:rsid w:val="001A387D"/>
    <w:rsid w:val="001A3CCA"/>
    <w:rsid w:val="001A483A"/>
    <w:rsid w:val="001A586F"/>
    <w:rsid w:val="001A5883"/>
    <w:rsid w:val="001A5A6D"/>
    <w:rsid w:val="001A5D9F"/>
    <w:rsid w:val="001A6459"/>
    <w:rsid w:val="001A7977"/>
    <w:rsid w:val="001B0E46"/>
    <w:rsid w:val="001B1639"/>
    <w:rsid w:val="001B171B"/>
    <w:rsid w:val="001B1B6F"/>
    <w:rsid w:val="001B1BCA"/>
    <w:rsid w:val="001B1D28"/>
    <w:rsid w:val="001B245A"/>
    <w:rsid w:val="001B25B4"/>
    <w:rsid w:val="001B2A2B"/>
    <w:rsid w:val="001B33D0"/>
    <w:rsid w:val="001B364D"/>
    <w:rsid w:val="001B3EC5"/>
    <w:rsid w:val="001B4452"/>
    <w:rsid w:val="001B4A38"/>
    <w:rsid w:val="001B4BC3"/>
    <w:rsid w:val="001B54B8"/>
    <w:rsid w:val="001B5551"/>
    <w:rsid w:val="001B58C3"/>
    <w:rsid w:val="001B614E"/>
    <w:rsid w:val="001B6BB8"/>
    <w:rsid w:val="001B6CB4"/>
    <w:rsid w:val="001B75A9"/>
    <w:rsid w:val="001B78FD"/>
    <w:rsid w:val="001B7E61"/>
    <w:rsid w:val="001C06E6"/>
    <w:rsid w:val="001C0E47"/>
    <w:rsid w:val="001C0F91"/>
    <w:rsid w:val="001C11DB"/>
    <w:rsid w:val="001C1AB5"/>
    <w:rsid w:val="001C2A7C"/>
    <w:rsid w:val="001C2C88"/>
    <w:rsid w:val="001C3D35"/>
    <w:rsid w:val="001C404C"/>
    <w:rsid w:val="001C51EE"/>
    <w:rsid w:val="001C5720"/>
    <w:rsid w:val="001C5D59"/>
    <w:rsid w:val="001C6830"/>
    <w:rsid w:val="001C6F0B"/>
    <w:rsid w:val="001C724B"/>
    <w:rsid w:val="001C785F"/>
    <w:rsid w:val="001D04AF"/>
    <w:rsid w:val="001D0740"/>
    <w:rsid w:val="001D14F3"/>
    <w:rsid w:val="001D15AA"/>
    <w:rsid w:val="001D18F0"/>
    <w:rsid w:val="001D1A00"/>
    <w:rsid w:val="001D1BDE"/>
    <w:rsid w:val="001D1F83"/>
    <w:rsid w:val="001D2111"/>
    <w:rsid w:val="001D2483"/>
    <w:rsid w:val="001D2C95"/>
    <w:rsid w:val="001D2E05"/>
    <w:rsid w:val="001D2FE1"/>
    <w:rsid w:val="001D36AB"/>
    <w:rsid w:val="001D382A"/>
    <w:rsid w:val="001D39EB"/>
    <w:rsid w:val="001D4532"/>
    <w:rsid w:val="001D45C2"/>
    <w:rsid w:val="001D50B5"/>
    <w:rsid w:val="001D50F7"/>
    <w:rsid w:val="001D5BD5"/>
    <w:rsid w:val="001D6732"/>
    <w:rsid w:val="001D6CA3"/>
    <w:rsid w:val="001D71EF"/>
    <w:rsid w:val="001D78FA"/>
    <w:rsid w:val="001D7CEE"/>
    <w:rsid w:val="001E0126"/>
    <w:rsid w:val="001E01C4"/>
    <w:rsid w:val="001E0661"/>
    <w:rsid w:val="001E0F25"/>
    <w:rsid w:val="001E14B4"/>
    <w:rsid w:val="001E1ED0"/>
    <w:rsid w:val="001E2472"/>
    <w:rsid w:val="001E2873"/>
    <w:rsid w:val="001E29B9"/>
    <w:rsid w:val="001E2F64"/>
    <w:rsid w:val="001E3170"/>
    <w:rsid w:val="001E3269"/>
    <w:rsid w:val="001E45BF"/>
    <w:rsid w:val="001E47BD"/>
    <w:rsid w:val="001E4BBE"/>
    <w:rsid w:val="001E5510"/>
    <w:rsid w:val="001E57D5"/>
    <w:rsid w:val="001E6F82"/>
    <w:rsid w:val="001E7249"/>
    <w:rsid w:val="001E7450"/>
    <w:rsid w:val="001E755E"/>
    <w:rsid w:val="001E7880"/>
    <w:rsid w:val="001E7D8E"/>
    <w:rsid w:val="001E7DF2"/>
    <w:rsid w:val="001F036C"/>
    <w:rsid w:val="001F06DF"/>
    <w:rsid w:val="001F07DD"/>
    <w:rsid w:val="001F0A5D"/>
    <w:rsid w:val="001F0B1C"/>
    <w:rsid w:val="001F0DEE"/>
    <w:rsid w:val="001F25E3"/>
    <w:rsid w:val="001F2898"/>
    <w:rsid w:val="001F2E9B"/>
    <w:rsid w:val="001F32BC"/>
    <w:rsid w:val="001F3BAB"/>
    <w:rsid w:val="001F4C5C"/>
    <w:rsid w:val="001F4DE1"/>
    <w:rsid w:val="001F4F3D"/>
    <w:rsid w:val="001F4FDC"/>
    <w:rsid w:val="001F5201"/>
    <w:rsid w:val="001F52F8"/>
    <w:rsid w:val="001F56E2"/>
    <w:rsid w:val="001F5B48"/>
    <w:rsid w:val="001F63D9"/>
    <w:rsid w:val="001F7876"/>
    <w:rsid w:val="001F78BE"/>
    <w:rsid w:val="001F7CE3"/>
    <w:rsid w:val="00200055"/>
    <w:rsid w:val="00200393"/>
    <w:rsid w:val="002005E6"/>
    <w:rsid w:val="002014B5"/>
    <w:rsid w:val="00201A1D"/>
    <w:rsid w:val="00201AFF"/>
    <w:rsid w:val="002031A7"/>
    <w:rsid w:val="002044B5"/>
    <w:rsid w:val="002044B7"/>
    <w:rsid w:val="00204BB9"/>
    <w:rsid w:val="00204F0F"/>
    <w:rsid w:val="00205106"/>
    <w:rsid w:val="002054D9"/>
    <w:rsid w:val="00205D48"/>
    <w:rsid w:val="00206601"/>
    <w:rsid w:val="00207134"/>
    <w:rsid w:val="00207615"/>
    <w:rsid w:val="00210864"/>
    <w:rsid w:val="00210C92"/>
    <w:rsid w:val="0021202E"/>
    <w:rsid w:val="0021217C"/>
    <w:rsid w:val="002124E7"/>
    <w:rsid w:val="00212EC3"/>
    <w:rsid w:val="002138BD"/>
    <w:rsid w:val="00213B7B"/>
    <w:rsid w:val="00213F34"/>
    <w:rsid w:val="00215506"/>
    <w:rsid w:val="00216330"/>
    <w:rsid w:val="002168BA"/>
    <w:rsid w:val="00216E1A"/>
    <w:rsid w:val="00217030"/>
    <w:rsid w:val="002171FA"/>
    <w:rsid w:val="00220119"/>
    <w:rsid w:val="002202D2"/>
    <w:rsid w:val="002205D1"/>
    <w:rsid w:val="00220D1C"/>
    <w:rsid w:val="002225F9"/>
    <w:rsid w:val="002229AD"/>
    <w:rsid w:val="002229B3"/>
    <w:rsid w:val="002229C2"/>
    <w:rsid w:val="00222F5E"/>
    <w:rsid w:val="00223317"/>
    <w:rsid w:val="00223D81"/>
    <w:rsid w:val="00223F0F"/>
    <w:rsid w:val="002251FA"/>
    <w:rsid w:val="00226119"/>
    <w:rsid w:val="002275BA"/>
    <w:rsid w:val="002275FF"/>
    <w:rsid w:val="002279F4"/>
    <w:rsid w:val="00227B58"/>
    <w:rsid w:val="002301B3"/>
    <w:rsid w:val="00230396"/>
    <w:rsid w:val="00230708"/>
    <w:rsid w:val="002307D5"/>
    <w:rsid w:val="00230B9E"/>
    <w:rsid w:val="00230D70"/>
    <w:rsid w:val="002319CE"/>
    <w:rsid w:val="0023257A"/>
    <w:rsid w:val="002327A8"/>
    <w:rsid w:val="00232E66"/>
    <w:rsid w:val="002332FF"/>
    <w:rsid w:val="00233644"/>
    <w:rsid w:val="0023367A"/>
    <w:rsid w:val="00234285"/>
    <w:rsid w:val="00234345"/>
    <w:rsid w:val="00234B40"/>
    <w:rsid w:val="00235045"/>
    <w:rsid w:val="00235CD4"/>
    <w:rsid w:val="00235D3B"/>
    <w:rsid w:val="0023602B"/>
    <w:rsid w:val="00236949"/>
    <w:rsid w:val="0023785B"/>
    <w:rsid w:val="00237E19"/>
    <w:rsid w:val="00241456"/>
    <w:rsid w:val="00241537"/>
    <w:rsid w:val="00241623"/>
    <w:rsid w:val="00241C9B"/>
    <w:rsid w:val="00241D9C"/>
    <w:rsid w:val="00241DF8"/>
    <w:rsid w:val="00241EFA"/>
    <w:rsid w:val="0024238F"/>
    <w:rsid w:val="002427A2"/>
    <w:rsid w:val="00243AC5"/>
    <w:rsid w:val="00243BBB"/>
    <w:rsid w:val="00243DCA"/>
    <w:rsid w:val="00244772"/>
    <w:rsid w:val="00244C04"/>
    <w:rsid w:val="00244F5B"/>
    <w:rsid w:val="002450AD"/>
    <w:rsid w:val="002451A3"/>
    <w:rsid w:val="002451DD"/>
    <w:rsid w:val="00245717"/>
    <w:rsid w:val="00245B2E"/>
    <w:rsid w:val="00245B5B"/>
    <w:rsid w:val="00246A33"/>
    <w:rsid w:val="00247B79"/>
    <w:rsid w:val="0025089C"/>
    <w:rsid w:val="00250A67"/>
    <w:rsid w:val="002519C2"/>
    <w:rsid w:val="0025276C"/>
    <w:rsid w:val="0025296D"/>
    <w:rsid w:val="00252AC2"/>
    <w:rsid w:val="00253497"/>
    <w:rsid w:val="00253F1B"/>
    <w:rsid w:val="00254B46"/>
    <w:rsid w:val="00255122"/>
    <w:rsid w:val="002554A6"/>
    <w:rsid w:val="002558F7"/>
    <w:rsid w:val="00255AC3"/>
    <w:rsid w:val="002562DA"/>
    <w:rsid w:val="00256B87"/>
    <w:rsid w:val="00256BFD"/>
    <w:rsid w:val="00256E30"/>
    <w:rsid w:val="00257183"/>
    <w:rsid w:val="00257577"/>
    <w:rsid w:val="0025775F"/>
    <w:rsid w:val="00257905"/>
    <w:rsid w:val="002603D7"/>
    <w:rsid w:val="002604E5"/>
    <w:rsid w:val="002611B8"/>
    <w:rsid w:val="002612E8"/>
    <w:rsid w:val="002612F1"/>
    <w:rsid w:val="002615DE"/>
    <w:rsid w:val="00261777"/>
    <w:rsid w:val="00261C78"/>
    <w:rsid w:val="00261D36"/>
    <w:rsid w:val="00261E45"/>
    <w:rsid w:val="00261F22"/>
    <w:rsid w:val="00262787"/>
    <w:rsid w:val="0026294F"/>
    <w:rsid w:val="00263A60"/>
    <w:rsid w:val="00263BA0"/>
    <w:rsid w:val="0026465F"/>
    <w:rsid w:val="00264D11"/>
    <w:rsid w:val="00265292"/>
    <w:rsid w:val="00266460"/>
    <w:rsid w:val="00267195"/>
    <w:rsid w:val="00267816"/>
    <w:rsid w:val="00267AC2"/>
    <w:rsid w:val="00267C21"/>
    <w:rsid w:val="00270458"/>
    <w:rsid w:val="0027067C"/>
    <w:rsid w:val="0027079C"/>
    <w:rsid w:val="00270AC6"/>
    <w:rsid w:val="00270BD9"/>
    <w:rsid w:val="00270D28"/>
    <w:rsid w:val="00271096"/>
    <w:rsid w:val="002711B3"/>
    <w:rsid w:val="00271402"/>
    <w:rsid w:val="00271AA9"/>
    <w:rsid w:val="00272161"/>
    <w:rsid w:val="002727EE"/>
    <w:rsid w:val="00272CB7"/>
    <w:rsid w:val="00272FF4"/>
    <w:rsid w:val="00274190"/>
    <w:rsid w:val="002745D1"/>
    <w:rsid w:val="002747A9"/>
    <w:rsid w:val="002749B8"/>
    <w:rsid w:val="00274EC5"/>
    <w:rsid w:val="00276358"/>
    <w:rsid w:val="00276722"/>
    <w:rsid w:val="0027726B"/>
    <w:rsid w:val="0028051B"/>
    <w:rsid w:val="002812E8"/>
    <w:rsid w:val="002818DC"/>
    <w:rsid w:val="00281A44"/>
    <w:rsid w:val="00281F1F"/>
    <w:rsid w:val="002824B6"/>
    <w:rsid w:val="00282A02"/>
    <w:rsid w:val="00282E91"/>
    <w:rsid w:val="00283AAC"/>
    <w:rsid w:val="00283AD2"/>
    <w:rsid w:val="00283EFC"/>
    <w:rsid w:val="00284587"/>
    <w:rsid w:val="00284B4D"/>
    <w:rsid w:val="00284F8F"/>
    <w:rsid w:val="00284FD7"/>
    <w:rsid w:val="00285623"/>
    <w:rsid w:val="00290175"/>
    <w:rsid w:val="0029043F"/>
    <w:rsid w:val="0029072F"/>
    <w:rsid w:val="00290841"/>
    <w:rsid w:val="002910A6"/>
    <w:rsid w:val="002910B6"/>
    <w:rsid w:val="0029140D"/>
    <w:rsid w:val="002915DC"/>
    <w:rsid w:val="0029170D"/>
    <w:rsid w:val="002919EE"/>
    <w:rsid w:val="0029201C"/>
    <w:rsid w:val="00292134"/>
    <w:rsid w:val="002924D2"/>
    <w:rsid w:val="00292774"/>
    <w:rsid w:val="00292AEF"/>
    <w:rsid w:val="0029310A"/>
    <w:rsid w:val="00293506"/>
    <w:rsid w:val="00293D99"/>
    <w:rsid w:val="00293E30"/>
    <w:rsid w:val="002951A9"/>
    <w:rsid w:val="00295543"/>
    <w:rsid w:val="00296E48"/>
    <w:rsid w:val="002979C6"/>
    <w:rsid w:val="00297C48"/>
    <w:rsid w:val="00297E35"/>
    <w:rsid w:val="00297F2C"/>
    <w:rsid w:val="00297F61"/>
    <w:rsid w:val="002A04D7"/>
    <w:rsid w:val="002A09A2"/>
    <w:rsid w:val="002A09D0"/>
    <w:rsid w:val="002A0F03"/>
    <w:rsid w:val="002A13AD"/>
    <w:rsid w:val="002A149C"/>
    <w:rsid w:val="002A25CA"/>
    <w:rsid w:val="002A2A73"/>
    <w:rsid w:val="002A3BA2"/>
    <w:rsid w:val="002A3CB0"/>
    <w:rsid w:val="002A407B"/>
    <w:rsid w:val="002A4226"/>
    <w:rsid w:val="002A487D"/>
    <w:rsid w:val="002A48B2"/>
    <w:rsid w:val="002A4ADD"/>
    <w:rsid w:val="002A51EE"/>
    <w:rsid w:val="002A5420"/>
    <w:rsid w:val="002A569A"/>
    <w:rsid w:val="002A5A41"/>
    <w:rsid w:val="002A6184"/>
    <w:rsid w:val="002A64D7"/>
    <w:rsid w:val="002A6F0E"/>
    <w:rsid w:val="002A7357"/>
    <w:rsid w:val="002A73D5"/>
    <w:rsid w:val="002A77CF"/>
    <w:rsid w:val="002A7F1B"/>
    <w:rsid w:val="002B0397"/>
    <w:rsid w:val="002B0F03"/>
    <w:rsid w:val="002B16D1"/>
    <w:rsid w:val="002B1852"/>
    <w:rsid w:val="002B1B51"/>
    <w:rsid w:val="002B1F8E"/>
    <w:rsid w:val="002B21EC"/>
    <w:rsid w:val="002B2911"/>
    <w:rsid w:val="002B2BD1"/>
    <w:rsid w:val="002B3021"/>
    <w:rsid w:val="002B32F1"/>
    <w:rsid w:val="002B37E5"/>
    <w:rsid w:val="002B3815"/>
    <w:rsid w:val="002B381B"/>
    <w:rsid w:val="002B3C74"/>
    <w:rsid w:val="002B3FE9"/>
    <w:rsid w:val="002B45BA"/>
    <w:rsid w:val="002B50D5"/>
    <w:rsid w:val="002B510A"/>
    <w:rsid w:val="002B5326"/>
    <w:rsid w:val="002B53CC"/>
    <w:rsid w:val="002B5AAB"/>
    <w:rsid w:val="002B622D"/>
    <w:rsid w:val="002B6CB6"/>
    <w:rsid w:val="002B6F4B"/>
    <w:rsid w:val="002B77FD"/>
    <w:rsid w:val="002B7D5B"/>
    <w:rsid w:val="002C041D"/>
    <w:rsid w:val="002C0D43"/>
    <w:rsid w:val="002C1224"/>
    <w:rsid w:val="002C2047"/>
    <w:rsid w:val="002C2621"/>
    <w:rsid w:val="002C26F5"/>
    <w:rsid w:val="002C298F"/>
    <w:rsid w:val="002C305A"/>
    <w:rsid w:val="002C352B"/>
    <w:rsid w:val="002C593B"/>
    <w:rsid w:val="002C66AC"/>
    <w:rsid w:val="002C6C0A"/>
    <w:rsid w:val="002C74C9"/>
    <w:rsid w:val="002D1476"/>
    <w:rsid w:val="002D236D"/>
    <w:rsid w:val="002D3201"/>
    <w:rsid w:val="002D37CE"/>
    <w:rsid w:val="002D3CAE"/>
    <w:rsid w:val="002D3CB4"/>
    <w:rsid w:val="002D446F"/>
    <w:rsid w:val="002D5175"/>
    <w:rsid w:val="002D5B22"/>
    <w:rsid w:val="002D5D67"/>
    <w:rsid w:val="002D681F"/>
    <w:rsid w:val="002D6A84"/>
    <w:rsid w:val="002D6D37"/>
    <w:rsid w:val="002D7738"/>
    <w:rsid w:val="002D78BD"/>
    <w:rsid w:val="002D79CC"/>
    <w:rsid w:val="002D7A84"/>
    <w:rsid w:val="002D7C7D"/>
    <w:rsid w:val="002E1113"/>
    <w:rsid w:val="002E12E4"/>
    <w:rsid w:val="002E16BD"/>
    <w:rsid w:val="002E1BC7"/>
    <w:rsid w:val="002E2B35"/>
    <w:rsid w:val="002E3638"/>
    <w:rsid w:val="002E3726"/>
    <w:rsid w:val="002E3E88"/>
    <w:rsid w:val="002E405E"/>
    <w:rsid w:val="002E4BAC"/>
    <w:rsid w:val="002E4BBF"/>
    <w:rsid w:val="002E4CBB"/>
    <w:rsid w:val="002E4DD7"/>
    <w:rsid w:val="002E590F"/>
    <w:rsid w:val="002E5C37"/>
    <w:rsid w:val="002E5D13"/>
    <w:rsid w:val="002E6116"/>
    <w:rsid w:val="002E649B"/>
    <w:rsid w:val="002E65ED"/>
    <w:rsid w:val="002E66CB"/>
    <w:rsid w:val="002E73EE"/>
    <w:rsid w:val="002E7828"/>
    <w:rsid w:val="002E79AF"/>
    <w:rsid w:val="002E7AB3"/>
    <w:rsid w:val="002F03E0"/>
    <w:rsid w:val="002F123F"/>
    <w:rsid w:val="002F1B0B"/>
    <w:rsid w:val="002F1EBE"/>
    <w:rsid w:val="002F20C7"/>
    <w:rsid w:val="002F23F1"/>
    <w:rsid w:val="002F2852"/>
    <w:rsid w:val="002F2AE6"/>
    <w:rsid w:val="002F36FF"/>
    <w:rsid w:val="002F4687"/>
    <w:rsid w:val="002F47F6"/>
    <w:rsid w:val="002F645F"/>
    <w:rsid w:val="002F64D3"/>
    <w:rsid w:val="002F75F4"/>
    <w:rsid w:val="002F7D43"/>
    <w:rsid w:val="00300068"/>
    <w:rsid w:val="0030046F"/>
    <w:rsid w:val="0030065B"/>
    <w:rsid w:val="0030071E"/>
    <w:rsid w:val="00300910"/>
    <w:rsid w:val="0030141C"/>
    <w:rsid w:val="00301ACE"/>
    <w:rsid w:val="00301F81"/>
    <w:rsid w:val="0030278E"/>
    <w:rsid w:val="0030375B"/>
    <w:rsid w:val="00303B31"/>
    <w:rsid w:val="0030412E"/>
    <w:rsid w:val="00304365"/>
    <w:rsid w:val="003049B3"/>
    <w:rsid w:val="00304A70"/>
    <w:rsid w:val="0030503B"/>
    <w:rsid w:val="00305604"/>
    <w:rsid w:val="003057C3"/>
    <w:rsid w:val="003071A1"/>
    <w:rsid w:val="00307347"/>
    <w:rsid w:val="00307DF0"/>
    <w:rsid w:val="00307FF9"/>
    <w:rsid w:val="00310BA0"/>
    <w:rsid w:val="0031133C"/>
    <w:rsid w:val="00312202"/>
    <w:rsid w:val="003129D3"/>
    <w:rsid w:val="00312F3C"/>
    <w:rsid w:val="003135B9"/>
    <w:rsid w:val="00313C4E"/>
    <w:rsid w:val="00313DA4"/>
    <w:rsid w:val="00313DCA"/>
    <w:rsid w:val="00314B21"/>
    <w:rsid w:val="00314C51"/>
    <w:rsid w:val="003156B0"/>
    <w:rsid w:val="003157B2"/>
    <w:rsid w:val="00315AA4"/>
    <w:rsid w:val="00316913"/>
    <w:rsid w:val="00317270"/>
    <w:rsid w:val="0031769F"/>
    <w:rsid w:val="003176A3"/>
    <w:rsid w:val="003177D4"/>
    <w:rsid w:val="00317F59"/>
    <w:rsid w:val="003201DD"/>
    <w:rsid w:val="00320532"/>
    <w:rsid w:val="00321AB6"/>
    <w:rsid w:val="00321CE3"/>
    <w:rsid w:val="00322096"/>
    <w:rsid w:val="0032269F"/>
    <w:rsid w:val="00322F98"/>
    <w:rsid w:val="003237C7"/>
    <w:rsid w:val="003242DA"/>
    <w:rsid w:val="00324348"/>
    <w:rsid w:val="00324573"/>
    <w:rsid w:val="00324582"/>
    <w:rsid w:val="003245EB"/>
    <w:rsid w:val="00324F9F"/>
    <w:rsid w:val="00325197"/>
    <w:rsid w:val="003264C6"/>
    <w:rsid w:val="003264EF"/>
    <w:rsid w:val="00326AD4"/>
    <w:rsid w:val="00326E62"/>
    <w:rsid w:val="00327283"/>
    <w:rsid w:val="00327C74"/>
    <w:rsid w:val="00330AFE"/>
    <w:rsid w:val="00330B78"/>
    <w:rsid w:val="0033131B"/>
    <w:rsid w:val="0033158E"/>
    <w:rsid w:val="00331D86"/>
    <w:rsid w:val="003320A6"/>
    <w:rsid w:val="003326DD"/>
    <w:rsid w:val="003327CE"/>
    <w:rsid w:val="00332BAB"/>
    <w:rsid w:val="00332FEA"/>
    <w:rsid w:val="00333100"/>
    <w:rsid w:val="003334D5"/>
    <w:rsid w:val="00333ABA"/>
    <w:rsid w:val="00334316"/>
    <w:rsid w:val="003344F4"/>
    <w:rsid w:val="00334D65"/>
    <w:rsid w:val="00335012"/>
    <w:rsid w:val="0033608C"/>
    <w:rsid w:val="003372A6"/>
    <w:rsid w:val="003374BF"/>
    <w:rsid w:val="00337826"/>
    <w:rsid w:val="00337D5C"/>
    <w:rsid w:val="00340BC5"/>
    <w:rsid w:val="00340E02"/>
    <w:rsid w:val="00341B03"/>
    <w:rsid w:val="00342BA1"/>
    <w:rsid w:val="00342D5B"/>
    <w:rsid w:val="00343056"/>
    <w:rsid w:val="00343D3E"/>
    <w:rsid w:val="00343EB6"/>
    <w:rsid w:val="00343F10"/>
    <w:rsid w:val="00343FC0"/>
    <w:rsid w:val="0034510D"/>
    <w:rsid w:val="00346862"/>
    <w:rsid w:val="003470AB"/>
    <w:rsid w:val="00347573"/>
    <w:rsid w:val="003478BE"/>
    <w:rsid w:val="00347B35"/>
    <w:rsid w:val="00347FBC"/>
    <w:rsid w:val="00350017"/>
    <w:rsid w:val="00350349"/>
    <w:rsid w:val="003509D8"/>
    <w:rsid w:val="00350B83"/>
    <w:rsid w:val="00350BA5"/>
    <w:rsid w:val="00350C44"/>
    <w:rsid w:val="00350ECA"/>
    <w:rsid w:val="003510AB"/>
    <w:rsid w:val="00351208"/>
    <w:rsid w:val="0035168B"/>
    <w:rsid w:val="00351723"/>
    <w:rsid w:val="00351998"/>
    <w:rsid w:val="00352310"/>
    <w:rsid w:val="00352445"/>
    <w:rsid w:val="0035294A"/>
    <w:rsid w:val="0035372F"/>
    <w:rsid w:val="00354297"/>
    <w:rsid w:val="00354459"/>
    <w:rsid w:val="00354F90"/>
    <w:rsid w:val="00355324"/>
    <w:rsid w:val="003559EE"/>
    <w:rsid w:val="00355DA9"/>
    <w:rsid w:val="003560A7"/>
    <w:rsid w:val="00356175"/>
    <w:rsid w:val="00356891"/>
    <w:rsid w:val="00357378"/>
    <w:rsid w:val="00357FDC"/>
    <w:rsid w:val="0036090C"/>
    <w:rsid w:val="00362697"/>
    <w:rsid w:val="003629E9"/>
    <w:rsid w:val="003636E4"/>
    <w:rsid w:val="00363D04"/>
    <w:rsid w:val="00363EC4"/>
    <w:rsid w:val="00364322"/>
    <w:rsid w:val="00364486"/>
    <w:rsid w:val="00364852"/>
    <w:rsid w:val="00365A3D"/>
    <w:rsid w:val="00366014"/>
    <w:rsid w:val="003666CD"/>
    <w:rsid w:val="00366DFD"/>
    <w:rsid w:val="00366FF0"/>
    <w:rsid w:val="0036761E"/>
    <w:rsid w:val="003676E4"/>
    <w:rsid w:val="00371006"/>
    <w:rsid w:val="00371032"/>
    <w:rsid w:val="00371762"/>
    <w:rsid w:val="00371A28"/>
    <w:rsid w:val="00371EAC"/>
    <w:rsid w:val="00372AD8"/>
    <w:rsid w:val="0037356D"/>
    <w:rsid w:val="00374182"/>
    <w:rsid w:val="00374794"/>
    <w:rsid w:val="00374E37"/>
    <w:rsid w:val="00374E7D"/>
    <w:rsid w:val="003754CD"/>
    <w:rsid w:val="00375F60"/>
    <w:rsid w:val="003767EA"/>
    <w:rsid w:val="00377088"/>
    <w:rsid w:val="00377111"/>
    <w:rsid w:val="0037779D"/>
    <w:rsid w:val="003805AC"/>
    <w:rsid w:val="00380C74"/>
    <w:rsid w:val="003818A9"/>
    <w:rsid w:val="0038209A"/>
    <w:rsid w:val="00382340"/>
    <w:rsid w:val="00382834"/>
    <w:rsid w:val="00382EEA"/>
    <w:rsid w:val="0038308B"/>
    <w:rsid w:val="00383B36"/>
    <w:rsid w:val="003850A2"/>
    <w:rsid w:val="00385765"/>
    <w:rsid w:val="00385FF6"/>
    <w:rsid w:val="00386484"/>
    <w:rsid w:val="003868EE"/>
    <w:rsid w:val="003902D9"/>
    <w:rsid w:val="00391767"/>
    <w:rsid w:val="00391A56"/>
    <w:rsid w:val="00391E39"/>
    <w:rsid w:val="00392268"/>
    <w:rsid w:val="003926C8"/>
    <w:rsid w:val="00392C63"/>
    <w:rsid w:val="00392E78"/>
    <w:rsid w:val="00393259"/>
    <w:rsid w:val="0039330A"/>
    <w:rsid w:val="00393770"/>
    <w:rsid w:val="00393A0D"/>
    <w:rsid w:val="0039401A"/>
    <w:rsid w:val="00394827"/>
    <w:rsid w:val="00394AB8"/>
    <w:rsid w:val="00394BD1"/>
    <w:rsid w:val="00394D04"/>
    <w:rsid w:val="00395884"/>
    <w:rsid w:val="003959D2"/>
    <w:rsid w:val="00395EB6"/>
    <w:rsid w:val="0039644E"/>
    <w:rsid w:val="00396A67"/>
    <w:rsid w:val="00396B53"/>
    <w:rsid w:val="00397025"/>
    <w:rsid w:val="003A00F3"/>
    <w:rsid w:val="003A08EF"/>
    <w:rsid w:val="003A09DC"/>
    <w:rsid w:val="003A0BD5"/>
    <w:rsid w:val="003A0DE7"/>
    <w:rsid w:val="003A0F97"/>
    <w:rsid w:val="003A10F0"/>
    <w:rsid w:val="003A12F7"/>
    <w:rsid w:val="003A17EC"/>
    <w:rsid w:val="003A2B81"/>
    <w:rsid w:val="003A3B73"/>
    <w:rsid w:val="003A449E"/>
    <w:rsid w:val="003A4EFB"/>
    <w:rsid w:val="003A5930"/>
    <w:rsid w:val="003A6141"/>
    <w:rsid w:val="003A6482"/>
    <w:rsid w:val="003A782E"/>
    <w:rsid w:val="003A7D24"/>
    <w:rsid w:val="003B01F2"/>
    <w:rsid w:val="003B03A4"/>
    <w:rsid w:val="003B0931"/>
    <w:rsid w:val="003B0E22"/>
    <w:rsid w:val="003B1056"/>
    <w:rsid w:val="003B1253"/>
    <w:rsid w:val="003B165A"/>
    <w:rsid w:val="003B1BE2"/>
    <w:rsid w:val="003B2197"/>
    <w:rsid w:val="003B221F"/>
    <w:rsid w:val="003B2DBD"/>
    <w:rsid w:val="003B2DC9"/>
    <w:rsid w:val="003B409B"/>
    <w:rsid w:val="003B4126"/>
    <w:rsid w:val="003B4901"/>
    <w:rsid w:val="003B4FB4"/>
    <w:rsid w:val="003B50B3"/>
    <w:rsid w:val="003B5285"/>
    <w:rsid w:val="003B60AE"/>
    <w:rsid w:val="003B68D9"/>
    <w:rsid w:val="003B7181"/>
    <w:rsid w:val="003B73E9"/>
    <w:rsid w:val="003C0616"/>
    <w:rsid w:val="003C1835"/>
    <w:rsid w:val="003C1C19"/>
    <w:rsid w:val="003C26AB"/>
    <w:rsid w:val="003C26D0"/>
    <w:rsid w:val="003C2A4E"/>
    <w:rsid w:val="003C2F1E"/>
    <w:rsid w:val="003C4DE8"/>
    <w:rsid w:val="003C4FA5"/>
    <w:rsid w:val="003C5D0B"/>
    <w:rsid w:val="003C629C"/>
    <w:rsid w:val="003C7191"/>
    <w:rsid w:val="003C79F5"/>
    <w:rsid w:val="003C7A9B"/>
    <w:rsid w:val="003D0498"/>
    <w:rsid w:val="003D04E1"/>
    <w:rsid w:val="003D0BCF"/>
    <w:rsid w:val="003D1212"/>
    <w:rsid w:val="003D14F5"/>
    <w:rsid w:val="003D1A50"/>
    <w:rsid w:val="003D20C1"/>
    <w:rsid w:val="003D218B"/>
    <w:rsid w:val="003D2920"/>
    <w:rsid w:val="003D2969"/>
    <w:rsid w:val="003D2C22"/>
    <w:rsid w:val="003D31B0"/>
    <w:rsid w:val="003D3689"/>
    <w:rsid w:val="003D3E7E"/>
    <w:rsid w:val="003D4559"/>
    <w:rsid w:val="003D4593"/>
    <w:rsid w:val="003D46FE"/>
    <w:rsid w:val="003D47A2"/>
    <w:rsid w:val="003D4F6A"/>
    <w:rsid w:val="003D5309"/>
    <w:rsid w:val="003D5A4D"/>
    <w:rsid w:val="003D5BD9"/>
    <w:rsid w:val="003D6814"/>
    <w:rsid w:val="003D69FA"/>
    <w:rsid w:val="003D6E1A"/>
    <w:rsid w:val="003E05D1"/>
    <w:rsid w:val="003E10B7"/>
    <w:rsid w:val="003E1B74"/>
    <w:rsid w:val="003E1EFB"/>
    <w:rsid w:val="003E2155"/>
    <w:rsid w:val="003E295C"/>
    <w:rsid w:val="003E3120"/>
    <w:rsid w:val="003E3B19"/>
    <w:rsid w:val="003E3D2D"/>
    <w:rsid w:val="003E44AD"/>
    <w:rsid w:val="003E5124"/>
    <w:rsid w:val="003E5644"/>
    <w:rsid w:val="003E5F20"/>
    <w:rsid w:val="003E5F62"/>
    <w:rsid w:val="003E648D"/>
    <w:rsid w:val="003E72D7"/>
    <w:rsid w:val="003E7470"/>
    <w:rsid w:val="003E75E6"/>
    <w:rsid w:val="003E7BC4"/>
    <w:rsid w:val="003F1C51"/>
    <w:rsid w:val="003F1F4E"/>
    <w:rsid w:val="003F21C3"/>
    <w:rsid w:val="003F24F3"/>
    <w:rsid w:val="003F276D"/>
    <w:rsid w:val="003F2E00"/>
    <w:rsid w:val="003F3E02"/>
    <w:rsid w:val="003F3EAD"/>
    <w:rsid w:val="003F4075"/>
    <w:rsid w:val="003F408C"/>
    <w:rsid w:val="003F4296"/>
    <w:rsid w:val="003F543E"/>
    <w:rsid w:val="003F5CDA"/>
    <w:rsid w:val="003F6377"/>
    <w:rsid w:val="003F65B7"/>
    <w:rsid w:val="003F67B8"/>
    <w:rsid w:val="003F7A7C"/>
    <w:rsid w:val="004005A7"/>
    <w:rsid w:val="00400E4D"/>
    <w:rsid w:val="00400F06"/>
    <w:rsid w:val="0040139E"/>
    <w:rsid w:val="0040144B"/>
    <w:rsid w:val="0040147E"/>
    <w:rsid w:val="0040179F"/>
    <w:rsid w:val="004017E7"/>
    <w:rsid w:val="00401AE4"/>
    <w:rsid w:val="00401B85"/>
    <w:rsid w:val="00402424"/>
    <w:rsid w:val="00402686"/>
    <w:rsid w:val="00402DE4"/>
    <w:rsid w:val="00403C11"/>
    <w:rsid w:val="00403CFC"/>
    <w:rsid w:val="00403F1C"/>
    <w:rsid w:val="00403FD5"/>
    <w:rsid w:val="004049FD"/>
    <w:rsid w:val="004050B2"/>
    <w:rsid w:val="004051BD"/>
    <w:rsid w:val="004055AF"/>
    <w:rsid w:val="00406429"/>
    <w:rsid w:val="00406746"/>
    <w:rsid w:val="00407527"/>
    <w:rsid w:val="00407DA4"/>
    <w:rsid w:val="00410188"/>
    <w:rsid w:val="0041018A"/>
    <w:rsid w:val="004104F3"/>
    <w:rsid w:val="004108F6"/>
    <w:rsid w:val="00410EE8"/>
    <w:rsid w:val="00411741"/>
    <w:rsid w:val="00412098"/>
    <w:rsid w:val="00412138"/>
    <w:rsid w:val="004135AC"/>
    <w:rsid w:val="00413E6F"/>
    <w:rsid w:val="0041520C"/>
    <w:rsid w:val="004152BD"/>
    <w:rsid w:val="00415341"/>
    <w:rsid w:val="004154B3"/>
    <w:rsid w:val="00415668"/>
    <w:rsid w:val="00415913"/>
    <w:rsid w:val="004167EF"/>
    <w:rsid w:val="00416B5D"/>
    <w:rsid w:val="00417912"/>
    <w:rsid w:val="00417ACD"/>
    <w:rsid w:val="00417AF4"/>
    <w:rsid w:val="004207C2"/>
    <w:rsid w:val="00421625"/>
    <w:rsid w:val="00421955"/>
    <w:rsid w:val="004219D7"/>
    <w:rsid w:val="00421B3D"/>
    <w:rsid w:val="00422C1D"/>
    <w:rsid w:val="00422C3C"/>
    <w:rsid w:val="00422EFA"/>
    <w:rsid w:val="00423B99"/>
    <w:rsid w:val="00424014"/>
    <w:rsid w:val="00425826"/>
    <w:rsid w:val="00425B2B"/>
    <w:rsid w:val="00425E13"/>
    <w:rsid w:val="00426B41"/>
    <w:rsid w:val="00426EC5"/>
    <w:rsid w:val="004272C4"/>
    <w:rsid w:val="004304ED"/>
    <w:rsid w:val="00430EA2"/>
    <w:rsid w:val="00431173"/>
    <w:rsid w:val="0043176A"/>
    <w:rsid w:val="00431D7D"/>
    <w:rsid w:val="004326E2"/>
    <w:rsid w:val="00432B38"/>
    <w:rsid w:val="00433961"/>
    <w:rsid w:val="00434288"/>
    <w:rsid w:val="004356CF"/>
    <w:rsid w:val="00435970"/>
    <w:rsid w:val="00436777"/>
    <w:rsid w:val="00436C97"/>
    <w:rsid w:val="00436EFF"/>
    <w:rsid w:val="004371FE"/>
    <w:rsid w:val="00437C0E"/>
    <w:rsid w:val="004403C2"/>
    <w:rsid w:val="0044174C"/>
    <w:rsid w:val="00441D4C"/>
    <w:rsid w:val="00441D9D"/>
    <w:rsid w:val="0044299F"/>
    <w:rsid w:val="004439C3"/>
    <w:rsid w:val="00443B34"/>
    <w:rsid w:val="00443DFB"/>
    <w:rsid w:val="00443EBF"/>
    <w:rsid w:val="004460A0"/>
    <w:rsid w:val="00446B6E"/>
    <w:rsid w:val="00447046"/>
    <w:rsid w:val="004504E5"/>
    <w:rsid w:val="004506E4"/>
    <w:rsid w:val="00450A55"/>
    <w:rsid w:val="0045190E"/>
    <w:rsid w:val="00451EC7"/>
    <w:rsid w:val="00451FCF"/>
    <w:rsid w:val="00452D12"/>
    <w:rsid w:val="004542F5"/>
    <w:rsid w:val="00455E95"/>
    <w:rsid w:val="004569CA"/>
    <w:rsid w:val="00456B4E"/>
    <w:rsid w:val="00456C61"/>
    <w:rsid w:val="00456EA8"/>
    <w:rsid w:val="004570AF"/>
    <w:rsid w:val="00457F4C"/>
    <w:rsid w:val="004601D6"/>
    <w:rsid w:val="00460328"/>
    <w:rsid w:val="00460E2C"/>
    <w:rsid w:val="004611B1"/>
    <w:rsid w:val="004639DA"/>
    <w:rsid w:val="00463B65"/>
    <w:rsid w:val="00464638"/>
    <w:rsid w:val="004647F1"/>
    <w:rsid w:val="00465296"/>
    <w:rsid w:val="00465D61"/>
    <w:rsid w:val="00466088"/>
    <w:rsid w:val="004662C3"/>
    <w:rsid w:val="0046634A"/>
    <w:rsid w:val="00466FAE"/>
    <w:rsid w:val="0046772F"/>
    <w:rsid w:val="00467B2E"/>
    <w:rsid w:val="004705B4"/>
    <w:rsid w:val="004705BA"/>
    <w:rsid w:val="00470722"/>
    <w:rsid w:val="00471565"/>
    <w:rsid w:val="00471E5B"/>
    <w:rsid w:val="00471F8F"/>
    <w:rsid w:val="00471F9A"/>
    <w:rsid w:val="004724E0"/>
    <w:rsid w:val="00472838"/>
    <w:rsid w:val="00473DFE"/>
    <w:rsid w:val="00476300"/>
    <w:rsid w:val="0047634B"/>
    <w:rsid w:val="0047682E"/>
    <w:rsid w:val="004769B7"/>
    <w:rsid w:val="00476C8D"/>
    <w:rsid w:val="00477D15"/>
    <w:rsid w:val="00481EF5"/>
    <w:rsid w:val="004824E2"/>
    <w:rsid w:val="0048295F"/>
    <w:rsid w:val="004831C5"/>
    <w:rsid w:val="004836F9"/>
    <w:rsid w:val="0048379A"/>
    <w:rsid w:val="00483B0F"/>
    <w:rsid w:val="00483B57"/>
    <w:rsid w:val="00483C54"/>
    <w:rsid w:val="00483FCB"/>
    <w:rsid w:val="0048452A"/>
    <w:rsid w:val="004847D0"/>
    <w:rsid w:val="00486DCA"/>
    <w:rsid w:val="00487317"/>
    <w:rsid w:val="0048759A"/>
    <w:rsid w:val="004879AE"/>
    <w:rsid w:val="00487D2C"/>
    <w:rsid w:val="00490A9C"/>
    <w:rsid w:val="00491599"/>
    <w:rsid w:val="00491957"/>
    <w:rsid w:val="00491CCF"/>
    <w:rsid w:val="00492DB6"/>
    <w:rsid w:val="004930D5"/>
    <w:rsid w:val="004934E6"/>
    <w:rsid w:val="00493711"/>
    <w:rsid w:val="00493B80"/>
    <w:rsid w:val="004940A3"/>
    <w:rsid w:val="0049480D"/>
    <w:rsid w:val="00496BC7"/>
    <w:rsid w:val="00497AFC"/>
    <w:rsid w:val="004A0487"/>
    <w:rsid w:val="004A04A3"/>
    <w:rsid w:val="004A0591"/>
    <w:rsid w:val="004A09C5"/>
    <w:rsid w:val="004A0F5F"/>
    <w:rsid w:val="004A10F7"/>
    <w:rsid w:val="004A1478"/>
    <w:rsid w:val="004A16F4"/>
    <w:rsid w:val="004A182F"/>
    <w:rsid w:val="004A2488"/>
    <w:rsid w:val="004A271D"/>
    <w:rsid w:val="004A4F63"/>
    <w:rsid w:val="004A530C"/>
    <w:rsid w:val="004A5729"/>
    <w:rsid w:val="004A6427"/>
    <w:rsid w:val="004A651F"/>
    <w:rsid w:val="004A7146"/>
    <w:rsid w:val="004A78DB"/>
    <w:rsid w:val="004B07DE"/>
    <w:rsid w:val="004B0979"/>
    <w:rsid w:val="004B13E4"/>
    <w:rsid w:val="004B2DAA"/>
    <w:rsid w:val="004B3CE2"/>
    <w:rsid w:val="004B3DF4"/>
    <w:rsid w:val="004B3FA9"/>
    <w:rsid w:val="004B4373"/>
    <w:rsid w:val="004B45C1"/>
    <w:rsid w:val="004B489C"/>
    <w:rsid w:val="004B4A88"/>
    <w:rsid w:val="004B4FEC"/>
    <w:rsid w:val="004B555A"/>
    <w:rsid w:val="004B5BAF"/>
    <w:rsid w:val="004B5D43"/>
    <w:rsid w:val="004B6542"/>
    <w:rsid w:val="004C078A"/>
    <w:rsid w:val="004C093C"/>
    <w:rsid w:val="004C0F45"/>
    <w:rsid w:val="004C1B67"/>
    <w:rsid w:val="004C1BB8"/>
    <w:rsid w:val="004C2A91"/>
    <w:rsid w:val="004C2F6C"/>
    <w:rsid w:val="004C33EA"/>
    <w:rsid w:val="004C47EF"/>
    <w:rsid w:val="004C4E27"/>
    <w:rsid w:val="004C4E98"/>
    <w:rsid w:val="004C4F53"/>
    <w:rsid w:val="004C53FA"/>
    <w:rsid w:val="004C5920"/>
    <w:rsid w:val="004C5B97"/>
    <w:rsid w:val="004C5C3F"/>
    <w:rsid w:val="004C61F6"/>
    <w:rsid w:val="004C6593"/>
    <w:rsid w:val="004C6879"/>
    <w:rsid w:val="004C7363"/>
    <w:rsid w:val="004C7C1F"/>
    <w:rsid w:val="004D0F21"/>
    <w:rsid w:val="004D2198"/>
    <w:rsid w:val="004D275A"/>
    <w:rsid w:val="004D2C84"/>
    <w:rsid w:val="004D2E8B"/>
    <w:rsid w:val="004D44D3"/>
    <w:rsid w:val="004D46B9"/>
    <w:rsid w:val="004D46FE"/>
    <w:rsid w:val="004D4CE4"/>
    <w:rsid w:val="004D4FA7"/>
    <w:rsid w:val="004D54BE"/>
    <w:rsid w:val="004D68F8"/>
    <w:rsid w:val="004D7252"/>
    <w:rsid w:val="004D72B3"/>
    <w:rsid w:val="004D740E"/>
    <w:rsid w:val="004D7CE3"/>
    <w:rsid w:val="004D7DDD"/>
    <w:rsid w:val="004E0089"/>
    <w:rsid w:val="004E0861"/>
    <w:rsid w:val="004E0E4D"/>
    <w:rsid w:val="004E1260"/>
    <w:rsid w:val="004E1805"/>
    <w:rsid w:val="004E242D"/>
    <w:rsid w:val="004E2805"/>
    <w:rsid w:val="004E2C53"/>
    <w:rsid w:val="004E30EA"/>
    <w:rsid w:val="004E340A"/>
    <w:rsid w:val="004E3645"/>
    <w:rsid w:val="004E3CA8"/>
    <w:rsid w:val="004E3E1D"/>
    <w:rsid w:val="004E4275"/>
    <w:rsid w:val="004E52AC"/>
    <w:rsid w:val="004E554E"/>
    <w:rsid w:val="004E5B92"/>
    <w:rsid w:val="004E6168"/>
    <w:rsid w:val="004E6910"/>
    <w:rsid w:val="004E6EA4"/>
    <w:rsid w:val="004E6F34"/>
    <w:rsid w:val="004E7FAE"/>
    <w:rsid w:val="004F029C"/>
    <w:rsid w:val="004F1107"/>
    <w:rsid w:val="004F2A80"/>
    <w:rsid w:val="004F2AE8"/>
    <w:rsid w:val="004F3127"/>
    <w:rsid w:val="004F3144"/>
    <w:rsid w:val="004F3187"/>
    <w:rsid w:val="004F325C"/>
    <w:rsid w:val="004F402A"/>
    <w:rsid w:val="004F4528"/>
    <w:rsid w:val="004F4881"/>
    <w:rsid w:val="004F5470"/>
    <w:rsid w:val="004F5B52"/>
    <w:rsid w:val="004F65AA"/>
    <w:rsid w:val="004F6A51"/>
    <w:rsid w:val="004F6C4D"/>
    <w:rsid w:val="004F7549"/>
    <w:rsid w:val="004F7BD8"/>
    <w:rsid w:val="005004EC"/>
    <w:rsid w:val="00500DE9"/>
    <w:rsid w:val="0050169C"/>
    <w:rsid w:val="005016C8"/>
    <w:rsid w:val="0050173B"/>
    <w:rsid w:val="0050188C"/>
    <w:rsid w:val="00501C6F"/>
    <w:rsid w:val="00501D03"/>
    <w:rsid w:val="005022E0"/>
    <w:rsid w:val="00502896"/>
    <w:rsid w:val="00503122"/>
    <w:rsid w:val="00503553"/>
    <w:rsid w:val="005040DF"/>
    <w:rsid w:val="00504245"/>
    <w:rsid w:val="00504967"/>
    <w:rsid w:val="00505457"/>
    <w:rsid w:val="0050552D"/>
    <w:rsid w:val="0050617A"/>
    <w:rsid w:val="005062CA"/>
    <w:rsid w:val="005063BA"/>
    <w:rsid w:val="005073FF"/>
    <w:rsid w:val="00507526"/>
    <w:rsid w:val="005075BD"/>
    <w:rsid w:val="00507955"/>
    <w:rsid w:val="005079F1"/>
    <w:rsid w:val="00507B38"/>
    <w:rsid w:val="00507C7F"/>
    <w:rsid w:val="0051078D"/>
    <w:rsid w:val="005108B6"/>
    <w:rsid w:val="0051119F"/>
    <w:rsid w:val="005120E2"/>
    <w:rsid w:val="00512306"/>
    <w:rsid w:val="00512A6C"/>
    <w:rsid w:val="00513559"/>
    <w:rsid w:val="0051374A"/>
    <w:rsid w:val="005148D2"/>
    <w:rsid w:val="005151B3"/>
    <w:rsid w:val="0051590F"/>
    <w:rsid w:val="00515A6D"/>
    <w:rsid w:val="00516414"/>
    <w:rsid w:val="00516F1F"/>
    <w:rsid w:val="005171CB"/>
    <w:rsid w:val="0051726D"/>
    <w:rsid w:val="00517959"/>
    <w:rsid w:val="005215D6"/>
    <w:rsid w:val="0052191B"/>
    <w:rsid w:val="00521C48"/>
    <w:rsid w:val="005222EA"/>
    <w:rsid w:val="005230E0"/>
    <w:rsid w:val="0052388F"/>
    <w:rsid w:val="00523968"/>
    <w:rsid w:val="00523F6C"/>
    <w:rsid w:val="005245E7"/>
    <w:rsid w:val="00525465"/>
    <w:rsid w:val="00525BCE"/>
    <w:rsid w:val="00525F31"/>
    <w:rsid w:val="00530F94"/>
    <w:rsid w:val="005314CC"/>
    <w:rsid w:val="00531531"/>
    <w:rsid w:val="005315B2"/>
    <w:rsid w:val="00531D0F"/>
    <w:rsid w:val="00531D9D"/>
    <w:rsid w:val="00531F18"/>
    <w:rsid w:val="0053295C"/>
    <w:rsid w:val="00532ABF"/>
    <w:rsid w:val="0053323A"/>
    <w:rsid w:val="0053324D"/>
    <w:rsid w:val="00534F49"/>
    <w:rsid w:val="00535A9A"/>
    <w:rsid w:val="00535B80"/>
    <w:rsid w:val="005360B4"/>
    <w:rsid w:val="00536653"/>
    <w:rsid w:val="00536916"/>
    <w:rsid w:val="005369D8"/>
    <w:rsid w:val="00537344"/>
    <w:rsid w:val="0054027F"/>
    <w:rsid w:val="00540AB6"/>
    <w:rsid w:val="00541827"/>
    <w:rsid w:val="00541E6A"/>
    <w:rsid w:val="00541EE4"/>
    <w:rsid w:val="00543809"/>
    <w:rsid w:val="00545B55"/>
    <w:rsid w:val="00546A8F"/>
    <w:rsid w:val="00550003"/>
    <w:rsid w:val="005502B1"/>
    <w:rsid w:val="00550706"/>
    <w:rsid w:val="005518E5"/>
    <w:rsid w:val="0055257B"/>
    <w:rsid w:val="00552E95"/>
    <w:rsid w:val="0055305D"/>
    <w:rsid w:val="00553A9E"/>
    <w:rsid w:val="00553CFF"/>
    <w:rsid w:val="005555E4"/>
    <w:rsid w:val="00555D2C"/>
    <w:rsid w:val="005561BD"/>
    <w:rsid w:val="00556436"/>
    <w:rsid w:val="00556DA8"/>
    <w:rsid w:val="00556FF4"/>
    <w:rsid w:val="005576ED"/>
    <w:rsid w:val="00557A24"/>
    <w:rsid w:val="00557D41"/>
    <w:rsid w:val="00561949"/>
    <w:rsid w:val="00561C51"/>
    <w:rsid w:val="00561DD9"/>
    <w:rsid w:val="00562235"/>
    <w:rsid w:val="00562641"/>
    <w:rsid w:val="00562E58"/>
    <w:rsid w:val="00563249"/>
    <w:rsid w:val="005638E1"/>
    <w:rsid w:val="005638F9"/>
    <w:rsid w:val="00563E3E"/>
    <w:rsid w:val="005644D6"/>
    <w:rsid w:val="005647E2"/>
    <w:rsid w:val="00564D6F"/>
    <w:rsid w:val="005656D3"/>
    <w:rsid w:val="00565AB7"/>
    <w:rsid w:val="00566216"/>
    <w:rsid w:val="005669CD"/>
    <w:rsid w:val="0056745E"/>
    <w:rsid w:val="00567493"/>
    <w:rsid w:val="00567511"/>
    <w:rsid w:val="00567680"/>
    <w:rsid w:val="00567787"/>
    <w:rsid w:val="00570A25"/>
    <w:rsid w:val="005710D7"/>
    <w:rsid w:val="005717D5"/>
    <w:rsid w:val="00571C76"/>
    <w:rsid w:val="00571D7F"/>
    <w:rsid w:val="00571F80"/>
    <w:rsid w:val="00572642"/>
    <w:rsid w:val="005727C8"/>
    <w:rsid w:val="00572BF7"/>
    <w:rsid w:val="00573154"/>
    <w:rsid w:val="00573817"/>
    <w:rsid w:val="00573997"/>
    <w:rsid w:val="00573C5A"/>
    <w:rsid w:val="00573C78"/>
    <w:rsid w:val="00573D68"/>
    <w:rsid w:val="00574EB6"/>
    <w:rsid w:val="00575300"/>
    <w:rsid w:val="00576727"/>
    <w:rsid w:val="00576B34"/>
    <w:rsid w:val="00577B11"/>
    <w:rsid w:val="00581A2A"/>
    <w:rsid w:val="00581A3E"/>
    <w:rsid w:val="00581B45"/>
    <w:rsid w:val="005820D1"/>
    <w:rsid w:val="00582422"/>
    <w:rsid w:val="00584EAA"/>
    <w:rsid w:val="00585103"/>
    <w:rsid w:val="005852E1"/>
    <w:rsid w:val="005867C1"/>
    <w:rsid w:val="0058747D"/>
    <w:rsid w:val="0058782C"/>
    <w:rsid w:val="00587B2A"/>
    <w:rsid w:val="005906E8"/>
    <w:rsid w:val="00590848"/>
    <w:rsid w:val="00591E7C"/>
    <w:rsid w:val="00591F9C"/>
    <w:rsid w:val="00592B17"/>
    <w:rsid w:val="00592CC3"/>
    <w:rsid w:val="00593B88"/>
    <w:rsid w:val="00594161"/>
    <w:rsid w:val="0059418A"/>
    <w:rsid w:val="00594443"/>
    <w:rsid w:val="005944AF"/>
    <w:rsid w:val="00594979"/>
    <w:rsid w:val="00594BDB"/>
    <w:rsid w:val="00594CD8"/>
    <w:rsid w:val="00594F5C"/>
    <w:rsid w:val="00595D4C"/>
    <w:rsid w:val="005965BF"/>
    <w:rsid w:val="00597CA7"/>
    <w:rsid w:val="00597DE2"/>
    <w:rsid w:val="005A0056"/>
    <w:rsid w:val="005A0157"/>
    <w:rsid w:val="005A06C7"/>
    <w:rsid w:val="005A15CA"/>
    <w:rsid w:val="005A1D60"/>
    <w:rsid w:val="005A2149"/>
    <w:rsid w:val="005A23B6"/>
    <w:rsid w:val="005A285A"/>
    <w:rsid w:val="005A377F"/>
    <w:rsid w:val="005A581A"/>
    <w:rsid w:val="005A6795"/>
    <w:rsid w:val="005A6DFE"/>
    <w:rsid w:val="005A6E47"/>
    <w:rsid w:val="005A6E91"/>
    <w:rsid w:val="005A7773"/>
    <w:rsid w:val="005B0984"/>
    <w:rsid w:val="005B0D4C"/>
    <w:rsid w:val="005B1D62"/>
    <w:rsid w:val="005B1D92"/>
    <w:rsid w:val="005B23AF"/>
    <w:rsid w:val="005B23E7"/>
    <w:rsid w:val="005B27C4"/>
    <w:rsid w:val="005B3936"/>
    <w:rsid w:val="005B3C0B"/>
    <w:rsid w:val="005B5032"/>
    <w:rsid w:val="005B5AD8"/>
    <w:rsid w:val="005B5E96"/>
    <w:rsid w:val="005B609B"/>
    <w:rsid w:val="005B6DDA"/>
    <w:rsid w:val="005B7280"/>
    <w:rsid w:val="005B7B73"/>
    <w:rsid w:val="005B7C26"/>
    <w:rsid w:val="005C17CC"/>
    <w:rsid w:val="005C192E"/>
    <w:rsid w:val="005C20BA"/>
    <w:rsid w:val="005C2505"/>
    <w:rsid w:val="005C25C8"/>
    <w:rsid w:val="005C2AD5"/>
    <w:rsid w:val="005C2F9C"/>
    <w:rsid w:val="005C3819"/>
    <w:rsid w:val="005C48C9"/>
    <w:rsid w:val="005C4AF9"/>
    <w:rsid w:val="005C4ED4"/>
    <w:rsid w:val="005C570F"/>
    <w:rsid w:val="005C57E7"/>
    <w:rsid w:val="005C5AD4"/>
    <w:rsid w:val="005C5C9B"/>
    <w:rsid w:val="005C5D38"/>
    <w:rsid w:val="005C64DA"/>
    <w:rsid w:val="005C6CDB"/>
    <w:rsid w:val="005C7670"/>
    <w:rsid w:val="005C7C55"/>
    <w:rsid w:val="005D03A2"/>
    <w:rsid w:val="005D115B"/>
    <w:rsid w:val="005D1D2B"/>
    <w:rsid w:val="005D1FD1"/>
    <w:rsid w:val="005D278E"/>
    <w:rsid w:val="005D2FA2"/>
    <w:rsid w:val="005D34B6"/>
    <w:rsid w:val="005D45B9"/>
    <w:rsid w:val="005D4EB0"/>
    <w:rsid w:val="005D4F81"/>
    <w:rsid w:val="005D56D3"/>
    <w:rsid w:val="005D5848"/>
    <w:rsid w:val="005D5A78"/>
    <w:rsid w:val="005D5AB9"/>
    <w:rsid w:val="005D6047"/>
    <w:rsid w:val="005D695C"/>
    <w:rsid w:val="005D752D"/>
    <w:rsid w:val="005D7E24"/>
    <w:rsid w:val="005D7EBC"/>
    <w:rsid w:val="005D7EF1"/>
    <w:rsid w:val="005E2349"/>
    <w:rsid w:val="005E2598"/>
    <w:rsid w:val="005E2B3A"/>
    <w:rsid w:val="005E47AD"/>
    <w:rsid w:val="005E4955"/>
    <w:rsid w:val="005E4E18"/>
    <w:rsid w:val="005E521C"/>
    <w:rsid w:val="005E6025"/>
    <w:rsid w:val="005E7496"/>
    <w:rsid w:val="005F0023"/>
    <w:rsid w:val="005F002E"/>
    <w:rsid w:val="005F2316"/>
    <w:rsid w:val="005F2441"/>
    <w:rsid w:val="005F2668"/>
    <w:rsid w:val="005F2A55"/>
    <w:rsid w:val="005F2B63"/>
    <w:rsid w:val="005F3344"/>
    <w:rsid w:val="005F3F91"/>
    <w:rsid w:val="005F4777"/>
    <w:rsid w:val="005F66B1"/>
    <w:rsid w:val="005F6C02"/>
    <w:rsid w:val="005F6F8C"/>
    <w:rsid w:val="00600212"/>
    <w:rsid w:val="00600605"/>
    <w:rsid w:val="00600DD3"/>
    <w:rsid w:val="00601080"/>
    <w:rsid w:val="006017B0"/>
    <w:rsid w:val="006021CC"/>
    <w:rsid w:val="006022C9"/>
    <w:rsid w:val="00602EA7"/>
    <w:rsid w:val="006038FD"/>
    <w:rsid w:val="006039E4"/>
    <w:rsid w:val="00604B3D"/>
    <w:rsid w:val="00604B9B"/>
    <w:rsid w:val="00605EF2"/>
    <w:rsid w:val="0060713A"/>
    <w:rsid w:val="0060791B"/>
    <w:rsid w:val="00607C05"/>
    <w:rsid w:val="00607DAE"/>
    <w:rsid w:val="00610031"/>
    <w:rsid w:val="006102B6"/>
    <w:rsid w:val="0061119F"/>
    <w:rsid w:val="0061148B"/>
    <w:rsid w:val="00611A0C"/>
    <w:rsid w:val="00611C53"/>
    <w:rsid w:val="00611C64"/>
    <w:rsid w:val="0061270B"/>
    <w:rsid w:val="00612825"/>
    <w:rsid w:val="006128BF"/>
    <w:rsid w:val="006129AB"/>
    <w:rsid w:val="00612F9B"/>
    <w:rsid w:val="00613130"/>
    <w:rsid w:val="00613779"/>
    <w:rsid w:val="00613A80"/>
    <w:rsid w:val="00614373"/>
    <w:rsid w:val="006144F7"/>
    <w:rsid w:val="006149A1"/>
    <w:rsid w:val="00615EB6"/>
    <w:rsid w:val="00616596"/>
    <w:rsid w:val="006169EF"/>
    <w:rsid w:val="0061723B"/>
    <w:rsid w:val="006178AB"/>
    <w:rsid w:val="00620B79"/>
    <w:rsid w:val="0062169A"/>
    <w:rsid w:val="006220C0"/>
    <w:rsid w:val="00622E32"/>
    <w:rsid w:val="00622EBB"/>
    <w:rsid w:val="006237AB"/>
    <w:rsid w:val="00624289"/>
    <w:rsid w:val="006242CA"/>
    <w:rsid w:val="00624316"/>
    <w:rsid w:val="00625B7E"/>
    <w:rsid w:val="00626294"/>
    <w:rsid w:val="00626528"/>
    <w:rsid w:val="0062667A"/>
    <w:rsid w:val="0062676E"/>
    <w:rsid w:val="00626B5B"/>
    <w:rsid w:val="006271AB"/>
    <w:rsid w:val="006276C6"/>
    <w:rsid w:val="00630D1E"/>
    <w:rsid w:val="00631C26"/>
    <w:rsid w:val="00631EA7"/>
    <w:rsid w:val="00632077"/>
    <w:rsid w:val="006325E2"/>
    <w:rsid w:val="00632E33"/>
    <w:rsid w:val="00632E5E"/>
    <w:rsid w:val="0063305C"/>
    <w:rsid w:val="006331EC"/>
    <w:rsid w:val="00633A4D"/>
    <w:rsid w:val="00635203"/>
    <w:rsid w:val="00637043"/>
    <w:rsid w:val="00637AF6"/>
    <w:rsid w:val="006407C9"/>
    <w:rsid w:val="00640CCE"/>
    <w:rsid w:val="006414DC"/>
    <w:rsid w:val="00641A90"/>
    <w:rsid w:val="00641A9D"/>
    <w:rsid w:val="006433B7"/>
    <w:rsid w:val="0064393D"/>
    <w:rsid w:val="00643BBA"/>
    <w:rsid w:val="006444E4"/>
    <w:rsid w:val="00644849"/>
    <w:rsid w:val="00644B52"/>
    <w:rsid w:val="00645499"/>
    <w:rsid w:val="006457A9"/>
    <w:rsid w:val="00645C02"/>
    <w:rsid w:val="00645CE0"/>
    <w:rsid w:val="006463B8"/>
    <w:rsid w:val="00646A20"/>
    <w:rsid w:val="00646EC0"/>
    <w:rsid w:val="0064763C"/>
    <w:rsid w:val="006477B4"/>
    <w:rsid w:val="00647F3F"/>
    <w:rsid w:val="006500DE"/>
    <w:rsid w:val="00650279"/>
    <w:rsid w:val="00650657"/>
    <w:rsid w:val="00650EA3"/>
    <w:rsid w:val="00651425"/>
    <w:rsid w:val="00651B15"/>
    <w:rsid w:val="006523A6"/>
    <w:rsid w:val="00653CFA"/>
    <w:rsid w:val="0065464C"/>
    <w:rsid w:val="00655284"/>
    <w:rsid w:val="00655C2D"/>
    <w:rsid w:val="00656FE3"/>
    <w:rsid w:val="00657230"/>
    <w:rsid w:val="006576D9"/>
    <w:rsid w:val="006600E8"/>
    <w:rsid w:val="006609BB"/>
    <w:rsid w:val="0066123E"/>
    <w:rsid w:val="006629CD"/>
    <w:rsid w:val="00662CA0"/>
    <w:rsid w:val="006635A2"/>
    <w:rsid w:val="00663666"/>
    <w:rsid w:val="0066429A"/>
    <w:rsid w:val="0066441D"/>
    <w:rsid w:val="006645A7"/>
    <w:rsid w:val="0066465C"/>
    <w:rsid w:val="00664BD7"/>
    <w:rsid w:val="00664DD7"/>
    <w:rsid w:val="00664ED3"/>
    <w:rsid w:val="00665328"/>
    <w:rsid w:val="00665CCB"/>
    <w:rsid w:val="00666541"/>
    <w:rsid w:val="00666988"/>
    <w:rsid w:val="00667427"/>
    <w:rsid w:val="006677F8"/>
    <w:rsid w:val="00667B8B"/>
    <w:rsid w:val="0067180A"/>
    <w:rsid w:val="006721CA"/>
    <w:rsid w:val="006728DD"/>
    <w:rsid w:val="006734BF"/>
    <w:rsid w:val="006736E1"/>
    <w:rsid w:val="00674048"/>
    <w:rsid w:val="006740E5"/>
    <w:rsid w:val="006745DE"/>
    <w:rsid w:val="006746E3"/>
    <w:rsid w:val="0067642D"/>
    <w:rsid w:val="00676608"/>
    <w:rsid w:val="006766ED"/>
    <w:rsid w:val="00676F06"/>
    <w:rsid w:val="00680384"/>
    <w:rsid w:val="006805BC"/>
    <w:rsid w:val="00681422"/>
    <w:rsid w:val="00681D9F"/>
    <w:rsid w:val="00682826"/>
    <w:rsid w:val="00683A08"/>
    <w:rsid w:val="00683A67"/>
    <w:rsid w:val="00683DD8"/>
    <w:rsid w:val="0068411F"/>
    <w:rsid w:val="0068421F"/>
    <w:rsid w:val="00684E3D"/>
    <w:rsid w:val="00684F75"/>
    <w:rsid w:val="0068535E"/>
    <w:rsid w:val="00685B9E"/>
    <w:rsid w:val="00685DC1"/>
    <w:rsid w:val="00687092"/>
    <w:rsid w:val="00687769"/>
    <w:rsid w:val="00690383"/>
    <w:rsid w:val="00690793"/>
    <w:rsid w:val="0069099D"/>
    <w:rsid w:val="006909E3"/>
    <w:rsid w:val="00690AFD"/>
    <w:rsid w:val="00691177"/>
    <w:rsid w:val="0069174C"/>
    <w:rsid w:val="006923D9"/>
    <w:rsid w:val="00692738"/>
    <w:rsid w:val="00692BBA"/>
    <w:rsid w:val="00692C4B"/>
    <w:rsid w:val="00692F76"/>
    <w:rsid w:val="006940C9"/>
    <w:rsid w:val="006951E5"/>
    <w:rsid w:val="00695AE1"/>
    <w:rsid w:val="0069683D"/>
    <w:rsid w:val="00697A71"/>
    <w:rsid w:val="00697A7B"/>
    <w:rsid w:val="00697FF2"/>
    <w:rsid w:val="006A017D"/>
    <w:rsid w:val="006A108D"/>
    <w:rsid w:val="006A11E6"/>
    <w:rsid w:val="006A1200"/>
    <w:rsid w:val="006A3CE3"/>
    <w:rsid w:val="006A3FEC"/>
    <w:rsid w:val="006A5219"/>
    <w:rsid w:val="006A5295"/>
    <w:rsid w:val="006A5D82"/>
    <w:rsid w:val="006A5DBF"/>
    <w:rsid w:val="006A6033"/>
    <w:rsid w:val="006A66A6"/>
    <w:rsid w:val="006A761B"/>
    <w:rsid w:val="006A7A8B"/>
    <w:rsid w:val="006B0483"/>
    <w:rsid w:val="006B0534"/>
    <w:rsid w:val="006B05F0"/>
    <w:rsid w:val="006B072F"/>
    <w:rsid w:val="006B0F4C"/>
    <w:rsid w:val="006B45EB"/>
    <w:rsid w:val="006B4A56"/>
    <w:rsid w:val="006B4BD1"/>
    <w:rsid w:val="006B5B7C"/>
    <w:rsid w:val="006B5BD6"/>
    <w:rsid w:val="006B674B"/>
    <w:rsid w:val="006B72EA"/>
    <w:rsid w:val="006B7566"/>
    <w:rsid w:val="006B76CB"/>
    <w:rsid w:val="006B7920"/>
    <w:rsid w:val="006C05D8"/>
    <w:rsid w:val="006C0734"/>
    <w:rsid w:val="006C17F1"/>
    <w:rsid w:val="006C1919"/>
    <w:rsid w:val="006C240A"/>
    <w:rsid w:val="006C42A9"/>
    <w:rsid w:val="006C4619"/>
    <w:rsid w:val="006C4A75"/>
    <w:rsid w:val="006C4AA4"/>
    <w:rsid w:val="006C4C0D"/>
    <w:rsid w:val="006C4CF7"/>
    <w:rsid w:val="006C565F"/>
    <w:rsid w:val="006C5898"/>
    <w:rsid w:val="006C5D62"/>
    <w:rsid w:val="006C62C1"/>
    <w:rsid w:val="006C67A1"/>
    <w:rsid w:val="006C69FC"/>
    <w:rsid w:val="006C6AB0"/>
    <w:rsid w:val="006C6B19"/>
    <w:rsid w:val="006D0A44"/>
    <w:rsid w:val="006D181E"/>
    <w:rsid w:val="006D2A4A"/>
    <w:rsid w:val="006D2B75"/>
    <w:rsid w:val="006D3195"/>
    <w:rsid w:val="006D32A0"/>
    <w:rsid w:val="006D39CC"/>
    <w:rsid w:val="006D58CD"/>
    <w:rsid w:val="006D6473"/>
    <w:rsid w:val="006D6EB6"/>
    <w:rsid w:val="006D72AA"/>
    <w:rsid w:val="006E0071"/>
    <w:rsid w:val="006E064D"/>
    <w:rsid w:val="006E0911"/>
    <w:rsid w:val="006E0FA3"/>
    <w:rsid w:val="006E1B04"/>
    <w:rsid w:val="006E1D9D"/>
    <w:rsid w:val="006E1E78"/>
    <w:rsid w:val="006E1E80"/>
    <w:rsid w:val="006E26D1"/>
    <w:rsid w:val="006E2A7B"/>
    <w:rsid w:val="006E3B11"/>
    <w:rsid w:val="006E3B6C"/>
    <w:rsid w:val="006E5251"/>
    <w:rsid w:val="006E5391"/>
    <w:rsid w:val="006E5A03"/>
    <w:rsid w:val="006E5A61"/>
    <w:rsid w:val="006E6F28"/>
    <w:rsid w:val="006E7C2A"/>
    <w:rsid w:val="006F032C"/>
    <w:rsid w:val="006F04BD"/>
    <w:rsid w:val="006F0B51"/>
    <w:rsid w:val="006F16C6"/>
    <w:rsid w:val="006F1BFA"/>
    <w:rsid w:val="006F1C53"/>
    <w:rsid w:val="006F2578"/>
    <w:rsid w:val="006F275E"/>
    <w:rsid w:val="006F37A0"/>
    <w:rsid w:val="006F3E10"/>
    <w:rsid w:val="006F4198"/>
    <w:rsid w:val="006F4713"/>
    <w:rsid w:val="006F4C06"/>
    <w:rsid w:val="006F4F9C"/>
    <w:rsid w:val="006F5801"/>
    <w:rsid w:val="006F65CE"/>
    <w:rsid w:val="006F6DDE"/>
    <w:rsid w:val="006F74FF"/>
    <w:rsid w:val="007009B6"/>
    <w:rsid w:val="00700C86"/>
    <w:rsid w:val="007010E1"/>
    <w:rsid w:val="00701327"/>
    <w:rsid w:val="0070186F"/>
    <w:rsid w:val="00702623"/>
    <w:rsid w:val="00702C9E"/>
    <w:rsid w:val="007038D0"/>
    <w:rsid w:val="00703B97"/>
    <w:rsid w:val="00704940"/>
    <w:rsid w:val="00705C3C"/>
    <w:rsid w:val="00705E17"/>
    <w:rsid w:val="00705E84"/>
    <w:rsid w:val="007063E1"/>
    <w:rsid w:val="00706515"/>
    <w:rsid w:val="00706752"/>
    <w:rsid w:val="007100EA"/>
    <w:rsid w:val="00710459"/>
    <w:rsid w:val="007108EA"/>
    <w:rsid w:val="00710EC9"/>
    <w:rsid w:val="00711182"/>
    <w:rsid w:val="00712174"/>
    <w:rsid w:val="00712213"/>
    <w:rsid w:val="00712B06"/>
    <w:rsid w:val="00712E96"/>
    <w:rsid w:val="007130A4"/>
    <w:rsid w:val="00713E21"/>
    <w:rsid w:val="00713F97"/>
    <w:rsid w:val="0071455B"/>
    <w:rsid w:val="0071457C"/>
    <w:rsid w:val="00714C09"/>
    <w:rsid w:val="0071670C"/>
    <w:rsid w:val="00716F21"/>
    <w:rsid w:val="007170BD"/>
    <w:rsid w:val="00717402"/>
    <w:rsid w:val="0071755F"/>
    <w:rsid w:val="00717C88"/>
    <w:rsid w:val="007202E4"/>
    <w:rsid w:val="0072083D"/>
    <w:rsid w:val="00720857"/>
    <w:rsid w:val="00720909"/>
    <w:rsid w:val="007211E8"/>
    <w:rsid w:val="007211FA"/>
    <w:rsid w:val="00721574"/>
    <w:rsid w:val="00721857"/>
    <w:rsid w:val="00721B32"/>
    <w:rsid w:val="00722659"/>
    <w:rsid w:val="00722C66"/>
    <w:rsid w:val="00723A32"/>
    <w:rsid w:val="00723DE0"/>
    <w:rsid w:val="00724090"/>
    <w:rsid w:val="00724131"/>
    <w:rsid w:val="0072497A"/>
    <w:rsid w:val="00724F2E"/>
    <w:rsid w:val="007252C2"/>
    <w:rsid w:val="00725A9D"/>
    <w:rsid w:val="00726BC0"/>
    <w:rsid w:val="00726D47"/>
    <w:rsid w:val="0072767F"/>
    <w:rsid w:val="007276D6"/>
    <w:rsid w:val="00727F57"/>
    <w:rsid w:val="007302E4"/>
    <w:rsid w:val="007309CC"/>
    <w:rsid w:val="00731358"/>
    <w:rsid w:val="007315CE"/>
    <w:rsid w:val="00731E44"/>
    <w:rsid w:val="0073265A"/>
    <w:rsid w:val="00732C7E"/>
    <w:rsid w:val="00733915"/>
    <w:rsid w:val="00733B1E"/>
    <w:rsid w:val="00734B3E"/>
    <w:rsid w:val="00734C4B"/>
    <w:rsid w:val="0073544E"/>
    <w:rsid w:val="00735A3B"/>
    <w:rsid w:val="00737548"/>
    <w:rsid w:val="00737758"/>
    <w:rsid w:val="00737B29"/>
    <w:rsid w:val="00740A7E"/>
    <w:rsid w:val="00740DA9"/>
    <w:rsid w:val="00741401"/>
    <w:rsid w:val="0074237B"/>
    <w:rsid w:val="00742E9B"/>
    <w:rsid w:val="00742FE9"/>
    <w:rsid w:val="00743748"/>
    <w:rsid w:val="00743AB6"/>
    <w:rsid w:val="00743DEC"/>
    <w:rsid w:val="00744D39"/>
    <w:rsid w:val="00745020"/>
    <w:rsid w:val="00745866"/>
    <w:rsid w:val="00745D28"/>
    <w:rsid w:val="00745E65"/>
    <w:rsid w:val="00746209"/>
    <w:rsid w:val="0074654B"/>
    <w:rsid w:val="007468F4"/>
    <w:rsid w:val="00746FA6"/>
    <w:rsid w:val="00747983"/>
    <w:rsid w:val="00747B8C"/>
    <w:rsid w:val="00747F90"/>
    <w:rsid w:val="007503A3"/>
    <w:rsid w:val="00750806"/>
    <w:rsid w:val="00751183"/>
    <w:rsid w:val="00751AA2"/>
    <w:rsid w:val="00751F5C"/>
    <w:rsid w:val="00752531"/>
    <w:rsid w:val="00752581"/>
    <w:rsid w:val="00753199"/>
    <w:rsid w:val="007545B3"/>
    <w:rsid w:val="00754ABF"/>
    <w:rsid w:val="00755471"/>
    <w:rsid w:val="00756FAE"/>
    <w:rsid w:val="00757078"/>
    <w:rsid w:val="00757736"/>
    <w:rsid w:val="00757C8A"/>
    <w:rsid w:val="00757E31"/>
    <w:rsid w:val="007603F0"/>
    <w:rsid w:val="00760D0C"/>
    <w:rsid w:val="00761B53"/>
    <w:rsid w:val="007622A1"/>
    <w:rsid w:val="00762CF7"/>
    <w:rsid w:val="007641C3"/>
    <w:rsid w:val="0076422D"/>
    <w:rsid w:val="007642FC"/>
    <w:rsid w:val="00764A98"/>
    <w:rsid w:val="0076565C"/>
    <w:rsid w:val="007662BA"/>
    <w:rsid w:val="007667E0"/>
    <w:rsid w:val="00766B82"/>
    <w:rsid w:val="00766E73"/>
    <w:rsid w:val="00767069"/>
    <w:rsid w:val="00770BE0"/>
    <w:rsid w:val="00771AE3"/>
    <w:rsid w:val="00772306"/>
    <w:rsid w:val="00772FF9"/>
    <w:rsid w:val="0077304E"/>
    <w:rsid w:val="00773BB6"/>
    <w:rsid w:val="00773FF6"/>
    <w:rsid w:val="0077417C"/>
    <w:rsid w:val="0077464C"/>
    <w:rsid w:val="007747AC"/>
    <w:rsid w:val="0077531E"/>
    <w:rsid w:val="00775F0F"/>
    <w:rsid w:val="007763D2"/>
    <w:rsid w:val="007767E9"/>
    <w:rsid w:val="00776E14"/>
    <w:rsid w:val="00777076"/>
    <w:rsid w:val="00777E9B"/>
    <w:rsid w:val="00780A91"/>
    <w:rsid w:val="00780E10"/>
    <w:rsid w:val="00781F9B"/>
    <w:rsid w:val="00783B35"/>
    <w:rsid w:val="007840F1"/>
    <w:rsid w:val="00784A88"/>
    <w:rsid w:val="00784B17"/>
    <w:rsid w:val="007851ED"/>
    <w:rsid w:val="00785F48"/>
    <w:rsid w:val="00786195"/>
    <w:rsid w:val="00786599"/>
    <w:rsid w:val="007865AD"/>
    <w:rsid w:val="00786B3F"/>
    <w:rsid w:val="00786EA8"/>
    <w:rsid w:val="00787668"/>
    <w:rsid w:val="00787925"/>
    <w:rsid w:val="00787C29"/>
    <w:rsid w:val="0079032D"/>
    <w:rsid w:val="00790446"/>
    <w:rsid w:val="00790B0D"/>
    <w:rsid w:val="0079104F"/>
    <w:rsid w:val="007924D5"/>
    <w:rsid w:val="007933C1"/>
    <w:rsid w:val="007933F9"/>
    <w:rsid w:val="007934DE"/>
    <w:rsid w:val="00793E28"/>
    <w:rsid w:val="0079439E"/>
    <w:rsid w:val="00794616"/>
    <w:rsid w:val="00794F9E"/>
    <w:rsid w:val="0079580B"/>
    <w:rsid w:val="0079630E"/>
    <w:rsid w:val="00796C45"/>
    <w:rsid w:val="00796DDD"/>
    <w:rsid w:val="00797C1C"/>
    <w:rsid w:val="00797F11"/>
    <w:rsid w:val="007A0F7A"/>
    <w:rsid w:val="007A15A0"/>
    <w:rsid w:val="007A403E"/>
    <w:rsid w:val="007A417E"/>
    <w:rsid w:val="007A4845"/>
    <w:rsid w:val="007A63C6"/>
    <w:rsid w:val="007A644B"/>
    <w:rsid w:val="007A69D0"/>
    <w:rsid w:val="007A7314"/>
    <w:rsid w:val="007A7387"/>
    <w:rsid w:val="007A7583"/>
    <w:rsid w:val="007A799C"/>
    <w:rsid w:val="007A7DEB"/>
    <w:rsid w:val="007B0456"/>
    <w:rsid w:val="007B0BE1"/>
    <w:rsid w:val="007B1284"/>
    <w:rsid w:val="007B13BC"/>
    <w:rsid w:val="007B1688"/>
    <w:rsid w:val="007B172C"/>
    <w:rsid w:val="007B1DE7"/>
    <w:rsid w:val="007B1F1F"/>
    <w:rsid w:val="007B2705"/>
    <w:rsid w:val="007B274E"/>
    <w:rsid w:val="007B3585"/>
    <w:rsid w:val="007B3D47"/>
    <w:rsid w:val="007B4598"/>
    <w:rsid w:val="007B45E5"/>
    <w:rsid w:val="007B4A08"/>
    <w:rsid w:val="007B52A9"/>
    <w:rsid w:val="007B5842"/>
    <w:rsid w:val="007B5ADD"/>
    <w:rsid w:val="007B5E87"/>
    <w:rsid w:val="007B6178"/>
    <w:rsid w:val="007B6223"/>
    <w:rsid w:val="007B62F8"/>
    <w:rsid w:val="007B67C7"/>
    <w:rsid w:val="007B67F5"/>
    <w:rsid w:val="007B68A5"/>
    <w:rsid w:val="007B7E67"/>
    <w:rsid w:val="007C013B"/>
    <w:rsid w:val="007C042A"/>
    <w:rsid w:val="007C0CFF"/>
    <w:rsid w:val="007C2488"/>
    <w:rsid w:val="007C2F25"/>
    <w:rsid w:val="007C423C"/>
    <w:rsid w:val="007C5022"/>
    <w:rsid w:val="007C5B44"/>
    <w:rsid w:val="007C5D91"/>
    <w:rsid w:val="007C631F"/>
    <w:rsid w:val="007C66E4"/>
    <w:rsid w:val="007C7ACB"/>
    <w:rsid w:val="007D037C"/>
    <w:rsid w:val="007D03B1"/>
    <w:rsid w:val="007D137A"/>
    <w:rsid w:val="007D1AFE"/>
    <w:rsid w:val="007D2214"/>
    <w:rsid w:val="007D404F"/>
    <w:rsid w:val="007D44C5"/>
    <w:rsid w:val="007D5DD5"/>
    <w:rsid w:val="007D6AF0"/>
    <w:rsid w:val="007D6B54"/>
    <w:rsid w:val="007D6DA8"/>
    <w:rsid w:val="007D78A1"/>
    <w:rsid w:val="007D7A15"/>
    <w:rsid w:val="007E0331"/>
    <w:rsid w:val="007E2367"/>
    <w:rsid w:val="007E2A80"/>
    <w:rsid w:val="007E3301"/>
    <w:rsid w:val="007E411E"/>
    <w:rsid w:val="007E41FD"/>
    <w:rsid w:val="007E4A69"/>
    <w:rsid w:val="007E51C2"/>
    <w:rsid w:val="007E579B"/>
    <w:rsid w:val="007E5B85"/>
    <w:rsid w:val="007E60A8"/>
    <w:rsid w:val="007E63BA"/>
    <w:rsid w:val="007E6609"/>
    <w:rsid w:val="007E7101"/>
    <w:rsid w:val="007F0082"/>
    <w:rsid w:val="007F07E0"/>
    <w:rsid w:val="007F09BC"/>
    <w:rsid w:val="007F15B0"/>
    <w:rsid w:val="007F2032"/>
    <w:rsid w:val="007F2157"/>
    <w:rsid w:val="007F26E1"/>
    <w:rsid w:val="007F288F"/>
    <w:rsid w:val="007F39DA"/>
    <w:rsid w:val="007F39F2"/>
    <w:rsid w:val="007F4077"/>
    <w:rsid w:val="007F491B"/>
    <w:rsid w:val="007F4ABF"/>
    <w:rsid w:val="007F4B02"/>
    <w:rsid w:val="007F4BAA"/>
    <w:rsid w:val="007F5367"/>
    <w:rsid w:val="007F59AF"/>
    <w:rsid w:val="007F5A0F"/>
    <w:rsid w:val="007F5AA6"/>
    <w:rsid w:val="007F62A1"/>
    <w:rsid w:val="007F6E08"/>
    <w:rsid w:val="007F6ECF"/>
    <w:rsid w:val="007F7111"/>
    <w:rsid w:val="007F7361"/>
    <w:rsid w:val="007F7D00"/>
    <w:rsid w:val="0080073E"/>
    <w:rsid w:val="0080088F"/>
    <w:rsid w:val="008012E8"/>
    <w:rsid w:val="00802179"/>
    <w:rsid w:val="00802C39"/>
    <w:rsid w:val="00803595"/>
    <w:rsid w:val="00805811"/>
    <w:rsid w:val="00805B8F"/>
    <w:rsid w:val="0080672D"/>
    <w:rsid w:val="00806DAD"/>
    <w:rsid w:val="0080701F"/>
    <w:rsid w:val="00807F38"/>
    <w:rsid w:val="00810366"/>
    <w:rsid w:val="00811180"/>
    <w:rsid w:val="00811310"/>
    <w:rsid w:val="0081232F"/>
    <w:rsid w:val="0081327F"/>
    <w:rsid w:val="00813660"/>
    <w:rsid w:val="00813D20"/>
    <w:rsid w:val="00813F4F"/>
    <w:rsid w:val="00814094"/>
    <w:rsid w:val="0081520F"/>
    <w:rsid w:val="00815E2E"/>
    <w:rsid w:val="00816642"/>
    <w:rsid w:val="008168A0"/>
    <w:rsid w:val="00817D88"/>
    <w:rsid w:val="00820A4F"/>
    <w:rsid w:val="00820DC2"/>
    <w:rsid w:val="00821AE5"/>
    <w:rsid w:val="00821DC4"/>
    <w:rsid w:val="00822741"/>
    <w:rsid w:val="00823130"/>
    <w:rsid w:val="0082329E"/>
    <w:rsid w:val="00823CBC"/>
    <w:rsid w:val="00824759"/>
    <w:rsid w:val="00825481"/>
    <w:rsid w:val="00825BCC"/>
    <w:rsid w:val="0082601A"/>
    <w:rsid w:val="00826100"/>
    <w:rsid w:val="00826AF1"/>
    <w:rsid w:val="0082741A"/>
    <w:rsid w:val="0083008D"/>
    <w:rsid w:val="00830E3D"/>
    <w:rsid w:val="00831431"/>
    <w:rsid w:val="00831A7F"/>
    <w:rsid w:val="00831D53"/>
    <w:rsid w:val="0083233A"/>
    <w:rsid w:val="0083274F"/>
    <w:rsid w:val="00833694"/>
    <w:rsid w:val="00833F37"/>
    <w:rsid w:val="00833FF1"/>
    <w:rsid w:val="00834275"/>
    <w:rsid w:val="0083439F"/>
    <w:rsid w:val="00834ED1"/>
    <w:rsid w:val="00837C06"/>
    <w:rsid w:val="00840220"/>
    <w:rsid w:val="0084031C"/>
    <w:rsid w:val="00840607"/>
    <w:rsid w:val="00840AA7"/>
    <w:rsid w:val="008417EC"/>
    <w:rsid w:val="008418E7"/>
    <w:rsid w:val="00842E6A"/>
    <w:rsid w:val="008432F8"/>
    <w:rsid w:val="008432FB"/>
    <w:rsid w:val="008436AB"/>
    <w:rsid w:val="00843E28"/>
    <w:rsid w:val="008452DD"/>
    <w:rsid w:val="00845381"/>
    <w:rsid w:val="008457FF"/>
    <w:rsid w:val="0084739D"/>
    <w:rsid w:val="0084776E"/>
    <w:rsid w:val="00847DB5"/>
    <w:rsid w:val="008502F5"/>
    <w:rsid w:val="008511E5"/>
    <w:rsid w:val="00851AB8"/>
    <w:rsid w:val="00851DBF"/>
    <w:rsid w:val="00851DC2"/>
    <w:rsid w:val="008529D2"/>
    <w:rsid w:val="00852C24"/>
    <w:rsid w:val="00853150"/>
    <w:rsid w:val="00853387"/>
    <w:rsid w:val="008540E4"/>
    <w:rsid w:val="00854EBB"/>
    <w:rsid w:val="008550A7"/>
    <w:rsid w:val="008556AF"/>
    <w:rsid w:val="008559EA"/>
    <w:rsid w:val="008561C7"/>
    <w:rsid w:val="00856C77"/>
    <w:rsid w:val="0085706E"/>
    <w:rsid w:val="0085753F"/>
    <w:rsid w:val="00857731"/>
    <w:rsid w:val="00857C27"/>
    <w:rsid w:val="008604D9"/>
    <w:rsid w:val="008609F6"/>
    <w:rsid w:val="00860B18"/>
    <w:rsid w:val="008624AA"/>
    <w:rsid w:val="008626D3"/>
    <w:rsid w:val="00862DE0"/>
    <w:rsid w:val="0086377D"/>
    <w:rsid w:val="00863DF1"/>
    <w:rsid w:val="008641AF"/>
    <w:rsid w:val="00864897"/>
    <w:rsid w:val="00864BD1"/>
    <w:rsid w:val="00864E4D"/>
    <w:rsid w:val="00864FE3"/>
    <w:rsid w:val="008650A5"/>
    <w:rsid w:val="00865607"/>
    <w:rsid w:val="00866314"/>
    <w:rsid w:val="00866880"/>
    <w:rsid w:val="008675CA"/>
    <w:rsid w:val="00867ACE"/>
    <w:rsid w:val="00867DA0"/>
    <w:rsid w:val="008706E2"/>
    <w:rsid w:val="008707E4"/>
    <w:rsid w:val="0087160E"/>
    <w:rsid w:val="0087190D"/>
    <w:rsid w:val="00871F05"/>
    <w:rsid w:val="00873208"/>
    <w:rsid w:val="00873826"/>
    <w:rsid w:val="00874258"/>
    <w:rsid w:val="00874757"/>
    <w:rsid w:val="0087478A"/>
    <w:rsid w:val="00874966"/>
    <w:rsid w:val="00874D54"/>
    <w:rsid w:val="00874EE4"/>
    <w:rsid w:val="008751E5"/>
    <w:rsid w:val="00875711"/>
    <w:rsid w:val="008758FB"/>
    <w:rsid w:val="00876706"/>
    <w:rsid w:val="00877090"/>
    <w:rsid w:val="00877105"/>
    <w:rsid w:val="00877721"/>
    <w:rsid w:val="0088089B"/>
    <w:rsid w:val="008808C0"/>
    <w:rsid w:val="008814AC"/>
    <w:rsid w:val="008814F6"/>
    <w:rsid w:val="00881E72"/>
    <w:rsid w:val="00882D44"/>
    <w:rsid w:val="00882FA8"/>
    <w:rsid w:val="00883D23"/>
    <w:rsid w:val="00883D9A"/>
    <w:rsid w:val="008842EC"/>
    <w:rsid w:val="00884830"/>
    <w:rsid w:val="00885281"/>
    <w:rsid w:val="008854DE"/>
    <w:rsid w:val="0088655E"/>
    <w:rsid w:val="008868C8"/>
    <w:rsid w:val="00886DA6"/>
    <w:rsid w:val="008870CB"/>
    <w:rsid w:val="00887AA3"/>
    <w:rsid w:val="00887DD7"/>
    <w:rsid w:val="00887E94"/>
    <w:rsid w:val="00890559"/>
    <w:rsid w:val="00891CE4"/>
    <w:rsid w:val="00891F90"/>
    <w:rsid w:val="00891FA8"/>
    <w:rsid w:val="008920EA"/>
    <w:rsid w:val="0089221D"/>
    <w:rsid w:val="0089256E"/>
    <w:rsid w:val="008927AD"/>
    <w:rsid w:val="008928A8"/>
    <w:rsid w:val="00893C26"/>
    <w:rsid w:val="008942F6"/>
    <w:rsid w:val="00894736"/>
    <w:rsid w:val="008953F3"/>
    <w:rsid w:val="00895BDD"/>
    <w:rsid w:val="00895DC5"/>
    <w:rsid w:val="00896215"/>
    <w:rsid w:val="00896981"/>
    <w:rsid w:val="00896CFB"/>
    <w:rsid w:val="00897006"/>
    <w:rsid w:val="008A082A"/>
    <w:rsid w:val="008A0B8E"/>
    <w:rsid w:val="008A0E0C"/>
    <w:rsid w:val="008A1291"/>
    <w:rsid w:val="008A1B56"/>
    <w:rsid w:val="008A1BCF"/>
    <w:rsid w:val="008A1FD9"/>
    <w:rsid w:val="008A2220"/>
    <w:rsid w:val="008A242B"/>
    <w:rsid w:val="008A2D23"/>
    <w:rsid w:val="008A3465"/>
    <w:rsid w:val="008A36CC"/>
    <w:rsid w:val="008A3A86"/>
    <w:rsid w:val="008A46A2"/>
    <w:rsid w:val="008A47C8"/>
    <w:rsid w:val="008A4C57"/>
    <w:rsid w:val="008A4CE0"/>
    <w:rsid w:val="008A5F14"/>
    <w:rsid w:val="008A6A5E"/>
    <w:rsid w:val="008A7211"/>
    <w:rsid w:val="008A791E"/>
    <w:rsid w:val="008A7A55"/>
    <w:rsid w:val="008B08AA"/>
    <w:rsid w:val="008B0BA8"/>
    <w:rsid w:val="008B1875"/>
    <w:rsid w:val="008B1A8B"/>
    <w:rsid w:val="008B23F2"/>
    <w:rsid w:val="008B257C"/>
    <w:rsid w:val="008B25CA"/>
    <w:rsid w:val="008B34CF"/>
    <w:rsid w:val="008B3864"/>
    <w:rsid w:val="008B39F6"/>
    <w:rsid w:val="008B3B33"/>
    <w:rsid w:val="008B3DA3"/>
    <w:rsid w:val="008B40AF"/>
    <w:rsid w:val="008B48F0"/>
    <w:rsid w:val="008B543C"/>
    <w:rsid w:val="008B5709"/>
    <w:rsid w:val="008B5771"/>
    <w:rsid w:val="008B6031"/>
    <w:rsid w:val="008B6524"/>
    <w:rsid w:val="008B6568"/>
    <w:rsid w:val="008B6A82"/>
    <w:rsid w:val="008B7233"/>
    <w:rsid w:val="008B7586"/>
    <w:rsid w:val="008B7F4B"/>
    <w:rsid w:val="008C0473"/>
    <w:rsid w:val="008C0B0E"/>
    <w:rsid w:val="008C0FBD"/>
    <w:rsid w:val="008C1017"/>
    <w:rsid w:val="008C1C76"/>
    <w:rsid w:val="008C2327"/>
    <w:rsid w:val="008C28AA"/>
    <w:rsid w:val="008C2A53"/>
    <w:rsid w:val="008C37C1"/>
    <w:rsid w:val="008C3C3E"/>
    <w:rsid w:val="008C474F"/>
    <w:rsid w:val="008C4932"/>
    <w:rsid w:val="008C4A3B"/>
    <w:rsid w:val="008C55E5"/>
    <w:rsid w:val="008C621F"/>
    <w:rsid w:val="008C6317"/>
    <w:rsid w:val="008C6405"/>
    <w:rsid w:val="008C69A6"/>
    <w:rsid w:val="008C77A1"/>
    <w:rsid w:val="008D0702"/>
    <w:rsid w:val="008D1682"/>
    <w:rsid w:val="008D33EC"/>
    <w:rsid w:val="008D358E"/>
    <w:rsid w:val="008D37BC"/>
    <w:rsid w:val="008D3D20"/>
    <w:rsid w:val="008D48D9"/>
    <w:rsid w:val="008D50A6"/>
    <w:rsid w:val="008D64D8"/>
    <w:rsid w:val="008D6DB5"/>
    <w:rsid w:val="008D74A8"/>
    <w:rsid w:val="008E21B0"/>
    <w:rsid w:val="008E21FA"/>
    <w:rsid w:val="008E2333"/>
    <w:rsid w:val="008E2A93"/>
    <w:rsid w:val="008E2C33"/>
    <w:rsid w:val="008E2D78"/>
    <w:rsid w:val="008E358C"/>
    <w:rsid w:val="008E4B57"/>
    <w:rsid w:val="008E5DA5"/>
    <w:rsid w:val="008E68B7"/>
    <w:rsid w:val="008E6DA9"/>
    <w:rsid w:val="008E7249"/>
    <w:rsid w:val="008E7263"/>
    <w:rsid w:val="008E739B"/>
    <w:rsid w:val="008F15E7"/>
    <w:rsid w:val="008F197D"/>
    <w:rsid w:val="008F1B79"/>
    <w:rsid w:val="008F1E24"/>
    <w:rsid w:val="008F1FAB"/>
    <w:rsid w:val="008F226C"/>
    <w:rsid w:val="008F24FC"/>
    <w:rsid w:val="008F2F0E"/>
    <w:rsid w:val="008F360C"/>
    <w:rsid w:val="008F39C0"/>
    <w:rsid w:val="008F3F36"/>
    <w:rsid w:val="008F4091"/>
    <w:rsid w:val="008F41D9"/>
    <w:rsid w:val="008F580E"/>
    <w:rsid w:val="008F6260"/>
    <w:rsid w:val="008F67C2"/>
    <w:rsid w:val="008F6B82"/>
    <w:rsid w:val="008F721B"/>
    <w:rsid w:val="008F7C26"/>
    <w:rsid w:val="009007AA"/>
    <w:rsid w:val="0090085D"/>
    <w:rsid w:val="00900A08"/>
    <w:rsid w:val="00900A65"/>
    <w:rsid w:val="00900FD5"/>
    <w:rsid w:val="0090181A"/>
    <w:rsid w:val="00901B7A"/>
    <w:rsid w:val="009026E3"/>
    <w:rsid w:val="0090425C"/>
    <w:rsid w:val="00904810"/>
    <w:rsid w:val="00904848"/>
    <w:rsid w:val="0090763C"/>
    <w:rsid w:val="0091038C"/>
    <w:rsid w:val="0091101C"/>
    <w:rsid w:val="0091173E"/>
    <w:rsid w:val="00911EC5"/>
    <w:rsid w:val="00912346"/>
    <w:rsid w:val="00912FF6"/>
    <w:rsid w:val="0091371A"/>
    <w:rsid w:val="00913A97"/>
    <w:rsid w:val="00913B5C"/>
    <w:rsid w:val="009141F4"/>
    <w:rsid w:val="0091473F"/>
    <w:rsid w:val="00915053"/>
    <w:rsid w:val="0091546B"/>
    <w:rsid w:val="00915C47"/>
    <w:rsid w:val="009169D3"/>
    <w:rsid w:val="00916D80"/>
    <w:rsid w:val="009173AE"/>
    <w:rsid w:val="00917697"/>
    <w:rsid w:val="00917CDA"/>
    <w:rsid w:val="00917F20"/>
    <w:rsid w:val="00920E8D"/>
    <w:rsid w:val="009216B2"/>
    <w:rsid w:val="009217F5"/>
    <w:rsid w:val="00921B7D"/>
    <w:rsid w:val="00921E36"/>
    <w:rsid w:val="00921FAA"/>
    <w:rsid w:val="0092346D"/>
    <w:rsid w:val="009235AD"/>
    <w:rsid w:val="00925417"/>
    <w:rsid w:val="00927AE5"/>
    <w:rsid w:val="00930505"/>
    <w:rsid w:val="009306A8"/>
    <w:rsid w:val="00931090"/>
    <w:rsid w:val="009312E9"/>
    <w:rsid w:val="009315B7"/>
    <w:rsid w:val="0093174A"/>
    <w:rsid w:val="009319BC"/>
    <w:rsid w:val="009323F2"/>
    <w:rsid w:val="009344FD"/>
    <w:rsid w:val="009347A8"/>
    <w:rsid w:val="00934C7C"/>
    <w:rsid w:val="00935112"/>
    <w:rsid w:val="00935894"/>
    <w:rsid w:val="009358C0"/>
    <w:rsid w:val="00935EA5"/>
    <w:rsid w:val="00936706"/>
    <w:rsid w:val="00936C1E"/>
    <w:rsid w:val="009372F4"/>
    <w:rsid w:val="009377E0"/>
    <w:rsid w:val="00937AD7"/>
    <w:rsid w:val="00937F12"/>
    <w:rsid w:val="009402BD"/>
    <w:rsid w:val="00940766"/>
    <w:rsid w:val="009424F5"/>
    <w:rsid w:val="009428A4"/>
    <w:rsid w:val="009429F3"/>
    <w:rsid w:val="00943B88"/>
    <w:rsid w:val="00943E7F"/>
    <w:rsid w:val="00944ABD"/>
    <w:rsid w:val="009450E1"/>
    <w:rsid w:val="009461FD"/>
    <w:rsid w:val="00946BBA"/>
    <w:rsid w:val="00946BD0"/>
    <w:rsid w:val="00947664"/>
    <w:rsid w:val="00947859"/>
    <w:rsid w:val="00950055"/>
    <w:rsid w:val="009519BF"/>
    <w:rsid w:val="00951C0F"/>
    <w:rsid w:val="009521D5"/>
    <w:rsid w:val="009523BF"/>
    <w:rsid w:val="00952573"/>
    <w:rsid w:val="00952E77"/>
    <w:rsid w:val="00954571"/>
    <w:rsid w:val="009546BA"/>
    <w:rsid w:val="0095639A"/>
    <w:rsid w:val="00956A96"/>
    <w:rsid w:val="00957D10"/>
    <w:rsid w:val="0096014C"/>
    <w:rsid w:val="00960653"/>
    <w:rsid w:val="009619CA"/>
    <w:rsid w:val="00961E34"/>
    <w:rsid w:val="0096223E"/>
    <w:rsid w:val="0096252C"/>
    <w:rsid w:val="009625B3"/>
    <w:rsid w:val="00962893"/>
    <w:rsid w:val="009629F5"/>
    <w:rsid w:val="009631D5"/>
    <w:rsid w:val="00963BE3"/>
    <w:rsid w:val="00964BB8"/>
    <w:rsid w:val="00965078"/>
    <w:rsid w:val="0096562A"/>
    <w:rsid w:val="0096565F"/>
    <w:rsid w:val="00965EC0"/>
    <w:rsid w:val="00966FD7"/>
    <w:rsid w:val="009670DE"/>
    <w:rsid w:val="00967786"/>
    <w:rsid w:val="00967AF3"/>
    <w:rsid w:val="00967D1D"/>
    <w:rsid w:val="00970361"/>
    <w:rsid w:val="00970E35"/>
    <w:rsid w:val="00970F56"/>
    <w:rsid w:val="0097131C"/>
    <w:rsid w:val="00971535"/>
    <w:rsid w:val="00971955"/>
    <w:rsid w:val="0097228B"/>
    <w:rsid w:val="00972656"/>
    <w:rsid w:val="0097300C"/>
    <w:rsid w:val="009737FA"/>
    <w:rsid w:val="00973E2E"/>
    <w:rsid w:val="00973FD0"/>
    <w:rsid w:val="009749C0"/>
    <w:rsid w:val="009760AE"/>
    <w:rsid w:val="009761E6"/>
    <w:rsid w:val="009763EB"/>
    <w:rsid w:val="00977521"/>
    <w:rsid w:val="009777DE"/>
    <w:rsid w:val="009800C2"/>
    <w:rsid w:val="009802AE"/>
    <w:rsid w:val="0098125E"/>
    <w:rsid w:val="009823EA"/>
    <w:rsid w:val="009829A7"/>
    <w:rsid w:val="00982FA9"/>
    <w:rsid w:val="009830EC"/>
    <w:rsid w:val="009839AA"/>
    <w:rsid w:val="00983B1D"/>
    <w:rsid w:val="009848E1"/>
    <w:rsid w:val="00985029"/>
    <w:rsid w:val="0098513D"/>
    <w:rsid w:val="00985207"/>
    <w:rsid w:val="009857ED"/>
    <w:rsid w:val="00985E98"/>
    <w:rsid w:val="00985EA2"/>
    <w:rsid w:val="00985F06"/>
    <w:rsid w:val="00986A92"/>
    <w:rsid w:val="00986DF4"/>
    <w:rsid w:val="00987EB8"/>
    <w:rsid w:val="009904AD"/>
    <w:rsid w:val="009908DD"/>
    <w:rsid w:val="00990CC6"/>
    <w:rsid w:val="00990CE7"/>
    <w:rsid w:val="00991376"/>
    <w:rsid w:val="009917BE"/>
    <w:rsid w:val="00991A41"/>
    <w:rsid w:val="00991C01"/>
    <w:rsid w:val="00991FF5"/>
    <w:rsid w:val="009924F0"/>
    <w:rsid w:val="00992E7B"/>
    <w:rsid w:val="00993835"/>
    <w:rsid w:val="00994609"/>
    <w:rsid w:val="00994BF6"/>
    <w:rsid w:val="00994DCB"/>
    <w:rsid w:val="00994F51"/>
    <w:rsid w:val="00995713"/>
    <w:rsid w:val="00995B93"/>
    <w:rsid w:val="00995E29"/>
    <w:rsid w:val="00995E34"/>
    <w:rsid w:val="00996F22"/>
    <w:rsid w:val="00997A96"/>
    <w:rsid w:val="00997E93"/>
    <w:rsid w:val="009A0673"/>
    <w:rsid w:val="009A09FD"/>
    <w:rsid w:val="009A11F5"/>
    <w:rsid w:val="009A197B"/>
    <w:rsid w:val="009A1D41"/>
    <w:rsid w:val="009A2A62"/>
    <w:rsid w:val="009A2FD5"/>
    <w:rsid w:val="009A31FF"/>
    <w:rsid w:val="009A36ED"/>
    <w:rsid w:val="009A3804"/>
    <w:rsid w:val="009A3BB9"/>
    <w:rsid w:val="009A3F84"/>
    <w:rsid w:val="009A428A"/>
    <w:rsid w:val="009A47D1"/>
    <w:rsid w:val="009A4BEB"/>
    <w:rsid w:val="009A506B"/>
    <w:rsid w:val="009A6E4B"/>
    <w:rsid w:val="009A7A57"/>
    <w:rsid w:val="009B015C"/>
    <w:rsid w:val="009B0983"/>
    <w:rsid w:val="009B0D66"/>
    <w:rsid w:val="009B2144"/>
    <w:rsid w:val="009B2E39"/>
    <w:rsid w:val="009B34A7"/>
    <w:rsid w:val="009B3B54"/>
    <w:rsid w:val="009B3D5F"/>
    <w:rsid w:val="009B403B"/>
    <w:rsid w:val="009B417A"/>
    <w:rsid w:val="009B430C"/>
    <w:rsid w:val="009B450A"/>
    <w:rsid w:val="009B4571"/>
    <w:rsid w:val="009B45DD"/>
    <w:rsid w:val="009B4824"/>
    <w:rsid w:val="009B5D4E"/>
    <w:rsid w:val="009B5E8D"/>
    <w:rsid w:val="009B61B1"/>
    <w:rsid w:val="009B685D"/>
    <w:rsid w:val="009B7906"/>
    <w:rsid w:val="009C09E8"/>
    <w:rsid w:val="009C0A22"/>
    <w:rsid w:val="009C19FF"/>
    <w:rsid w:val="009C279D"/>
    <w:rsid w:val="009C2918"/>
    <w:rsid w:val="009C2A6E"/>
    <w:rsid w:val="009C2B88"/>
    <w:rsid w:val="009C3BE4"/>
    <w:rsid w:val="009C3DAB"/>
    <w:rsid w:val="009C407C"/>
    <w:rsid w:val="009C44B0"/>
    <w:rsid w:val="009C45EF"/>
    <w:rsid w:val="009C46E5"/>
    <w:rsid w:val="009C475E"/>
    <w:rsid w:val="009C496B"/>
    <w:rsid w:val="009C49B3"/>
    <w:rsid w:val="009C523F"/>
    <w:rsid w:val="009C5253"/>
    <w:rsid w:val="009C5A97"/>
    <w:rsid w:val="009C5F09"/>
    <w:rsid w:val="009C60D8"/>
    <w:rsid w:val="009C6449"/>
    <w:rsid w:val="009C66E7"/>
    <w:rsid w:val="009C6CC0"/>
    <w:rsid w:val="009C7A7D"/>
    <w:rsid w:val="009D037B"/>
    <w:rsid w:val="009D06CA"/>
    <w:rsid w:val="009D08A4"/>
    <w:rsid w:val="009D0AE8"/>
    <w:rsid w:val="009D0D73"/>
    <w:rsid w:val="009D28A5"/>
    <w:rsid w:val="009D28F9"/>
    <w:rsid w:val="009D2D49"/>
    <w:rsid w:val="009D2F9A"/>
    <w:rsid w:val="009D2FDB"/>
    <w:rsid w:val="009D4148"/>
    <w:rsid w:val="009D4412"/>
    <w:rsid w:val="009D45C6"/>
    <w:rsid w:val="009D4A72"/>
    <w:rsid w:val="009D5188"/>
    <w:rsid w:val="009D520D"/>
    <w:rsid w:val="009D56C9"/>
    <w:rsid w:val="009D5C20"/>
    <w:rsid w:val="009D6A1A"/>
    <w:rsid w:val="009D7D75"/>
    <w:rsid w:val="009D7E51"/>
    <w:rsid w:val="009D7F57"/>
    <w:rsid w:val="009E0C54"/>
    <w:rsid w:val="009E0C55"/>
    <w:rsid w:val="009E188E"/>
    <w:rsid w:val="009E1A46"/>
    <w:rsid w:val="009E1D2D"/>
    <w:rsid w:val="009E1F2C"/>
    <w:rsid w:val="009E203D"/>
    <w:rsid w:val="009E27F0"/>
    <w:rsid w:val="009E3167"/>
    <w:rsid w:val="009E31A9"/>
    <w:rsid w:val="009E46A4"/>
    <w:rsid w:val="009E5A42"/>
    <w:rsid w:val="009E5B6A"/>
    <w:rsid w:val="009E5C7E"/>
    <w:rsid w:val="009E7570"/>
    <w:rsid w:val="009E7597"/>
    <w:rsid w:val="009F0BB1"/>
    <w:rsid w:val="009F0ECB"/>
    <w:rsid w:val="009F1378"/>
    <w:rsid w:val="009F1B5B"/>
    <w:rsid w:val="009F1E04"/>
    <w:rsid w:val="009F5581"/>
    <w:rsid w:val="009F5717"/>
    <w:rsid w:val="009F583F"/>
    <w:rsid w:val="009F6996"/>
    <w:rsid w:val="009F69D6"/>
    <w:rsid w:val="009F6C09"/>
    <w:rsid w:val="009F7A7D"/>
    <w:rsid w:val="00A0099A"/>
    <w:rsid w:val="00A00AF5"/>
    <w:rsid w:val="00A00DDF"/>
    <w:rsid w:val="00A01859"/>
    <w:rsid w:val="00A01C86"/>
    <w:rsid w:val="00A01D54"/>
    <w:rsid w:val="00A020DF"/>
    <w:rsid w:val="00A02656"/>
    <w:rsid w:val="00A02EC3"/>
    <w:rsid w:val="00A03E40"/>
    <w:rsid w:val="00A04015"/>
    <w:rsid w:val="00A045FD"/>
    <w:rsid w:val="00A048A2"/>
    <w:rsid w:val="00A0490F"/>
    <w:rsid w:val="00A049EE"/>
    <w:rsid w:val="00A04D03"/>
    <w:rsid w:val="00A04DCE"/>
    <w:rsid w:val="00A053F3"/>
    <w:rsid w:val="00A05577"/>
    <w:rsid w:val="00A06DD3"/>
    <w:rsid w:val="00A06FED"/>
    <w:rsid w:val="00A07804"/>
    <w:rsid w:val="00A10435"/>
    <w:rsid w:val="00A104BD"/>
    <w:rsid w:val="00A11370"/>
    <w:rsid w:val="00A11E6D"/>
    <w:rsid w:val="00A11FF4"/>
    <w:rsid w:val="00A12378"/>
    <w:rsid w:val="00A127DD"/>
    <w:rsid w:val="00A13084"/>
    <w:rsid w:val="00A136DA"/>
    <w:rsid w:val="00A13FEB"/>
    <w:rsid w:val="00A143B3"/>
    <w:rsid w:val="00A1462D"/>
    <w:rsid w:val="00A14C7C"/>
    <w:rsid w:val="00A14CAC"/>
    <w:rsid w:val="00A154BD"/>
    <w:rsid w:val="00A15C4B"/>
    <w:rsid w:val="00A16178"/>
    <w:rsid w:val="00A17387"/>
    <w:rsid w:val="00A17672"/>
    <w:rsid w:val="00A17CCC"/>
    <w:rsid w:val="00A2003D"/>
    <w:rsid w:val="00A2007B"/>
    <w:rsid w:val="00A213B9"/>
    <w:rsid w:val="00A21CD3"/>
    <w:rsid w:val="00A2221F"/>
    <w:rsid w:val="00A22617"/>
    <w:rsid w:val="00A22BEF"/>
    <w:rsid w:val="00A23751"/>
    <w:rsid w:val="00A23E3D"/>
    <w:rsid w:val="00A23FE7"/>
    <w:rsid w:val="00A243DA"/>
    <w:rsid w:val="00A24C13"/>
    <w:rsid w:val="00A250D2"/>
    <w:rsid w:val="00A252C3"/>
    <w:rsid w:val="00A25A0B"/>
    <w:rsid w:val="00A25C64"/>
    <w:rsid w:val="00A25E5A"/>
    <w:rsid w:val="00A260C4"/>
    <w:rsid w:val="00A26E02"/>
    <w:rsid w:val="00A2746D"/>
    <w:rsid w:val="00A274FC"/>
    <w:rsid w:val="00A2769D"/>
    <w:rsid w:val="00A27CD4"/>
    <w:rsid w:val="00A30B68"/>
    <w:rsid w:val="00A316AD"/>
    <w:rsid w:val="00A319E1"/>
    <w:rsid w:val="00A31C4E"/>
    <w:rsid w:val="00A329A1"/>
    <w:rsid w:val="00A32A83"/>
    <w:rsid w:val="00A32C8C"/>
    <w:rsid w:val="00A32DC3"/>
    <w:rsid w:val="00A32F3E"/>
    <w:rsid w:val="00A33930"/>
    <w:rsid w:val="00A33F13"/>
    <w:rsid w:val="00A33F3E"/>
    <w:rsid w:val="00A357C5"/>
    <w:rsid w:val="00A357CA"/>
    <w:rsid w:val="00A35C46"/>
    <w:rsid w:val="00A3678A"/>
    <w:rsid w:val="00A36AC8"/>
    <w:rsid w:val="00A36D42"/>
    <w:rsid w:val="00A37308"/>
    <w:rsid w:val="00A376F3"/>
    <w:rsid w:val="00A37D6B"/>
    <w:rsid w:val="00A40578"/>
    <w:rsid w:val="00A407E7"/>
    <w:rsid w:val="00A4184A"/>
    <w:rsid w:val="00A41A1C"/>
    <w:rsid w:val="00A41B8C"/>
    <w:rsid w:val="00A41C31"/>
    <w:rsid w:val="00A42375"/>
    <w:rsid w:val="00A427D8"/>
    <w:rsid w:val="00A42B30"/>
    <w:rsid w:val="00A42BF6"/>
    <w:rsid w:val="00A4303F"/>
    <w:rsid w:val="00A43055"/>
    <w:rsid w:val="00A430A7"/>
    <w:rsid w:val="00A436F3"/>
    <w:rsid w:val="00A44198"/>
    <w:rsid w:val="00A4432C"/>
    <w:rsid w:val="00A444F0"/>
    <w:rsid w:val="00A44F98"/>
    <w:rsid w:val="00A450EB"/>
    <w:rsid w:val="00A452B7"/>
    <w:rsid w:val="00A455AB"/>
    <w:rsid w:val="00A45E6E"/>
    <w:rsid w:val="00A45F41"/>
    <w:rsid w:val="00A46069"/>
    <w:rsid w:val="00A466D5"/>
    <w:rsid w:val="00A469E4"/>
    <w:rsid w:val="00A47CCF"/>
    <w:rsid w:val="00A47F7E"/>
    <w:rsid w:val="00A50F1B"/>
    <w:rsid w:val="00A5178D"/>
    <w:rsid w:val="00A51911"/>
    <w:rsid w:val="00A51AC0"/>
    <w:rsid w:val="00A51FC1"/>
    <w:rsid w:val="00A52F59"/>
    <w:rsid w:val="00A530AB"/>
    <w:rsid w:val="00A5316C"/>
    <w:rsid w:val="00A55063"/>
    <w:rsid w:val="00A55BB0"/>
    <w:rsid w:val="00A55CB6"/>
    <w:rsid w:val="00A56145"/>
    <w:rsid w:val="00A5676B"/>
    <w:rsid w:val="00A56E19"/>
    <w:rsid w:val="00A57339"/>
    <w:rsid w:val="00A576A9"/>
    <w:rsid w:val="00A5771D"/>
    <w:rsid w:val="00A57846"/>
    <w:rsid w:val="00A57897"/>
    <w:rsid w:val="00A578F9"/>
    <w:rsid w:val="00A57C37"/>
    <w:rsid w:val="00A616A1"/>
    <w:rsid w:val="00A61B35"/>
    <w:rsid w:val="00A621CA"/>
    <w:rsid w:val="00A6232F"/>
    <w:rsid w:val="00A62ED6"/>
    <w:rsid w:val="00A63EF2"/>
    <w:rsid w:val="00A64609"/>
    <w:rsid w:val="00A646D8"/>
    <w:rsid w:val="00A64D8D"/>
    <w:rsid w:val="00A65077"/>
    <w:rsid w:val="00A65D8E"/>
    <w:rsid w:val="00A674F6"/>
    <w:rsid w:val="00A675D8"/>
    <w:rsid w:val="00A677A5"/>
    <w:rsid w:val="00A71167"/>
    <w:rsid w:val="00A7124C"/>
    <w:rsid w:val="00A71772"/>
    <w:rsid w:val="00A718AE"/>
    <w:rsid w:val="00A71B52"/>
    <w:rsid w:val="00A71E22"/>
    <w:rsid w:val="00A71F89"/>
    <w:rsid w:val="00A7203D"/>
    <w:rsid w:val="00A7252B"/>
    <w:rsid w:val="00A72E4B"/>
    <w:rsid w:val="00A73485"/>
    <w:rsid w:val="00A73659"/>
    <w:rsid w:val="00A7466F"/>
    <w:rsid w:val="00A74B6C"/>
    <w:rsid w:val="00A75004"/>
    <w:rsid w:val="00A75DF1"/>
    <w:rsid w:val="00A75EFB"/>
    <w:rsid w:val="00A764D5"/>
    <w:rsid w:val="00A76631"/>
    <w:rsid w:val="00A76892"/>
    <w:rsid w:val="00A76BEA"/>
    <w:rsid w:val="00A76E58"/>
    <w:rsid w:val="00A77730"/>
    <w:rsid w:val="00A77774"/>
    <w:rsid w:val="00A77ECC"/>
    <w:rsid w:val="00A80E3D"/>
    <w:rsid w:val="00A8118C"/>
    <w:rsid w:val="00A8119F"/>
    <w:rsid w:val="00A82424"/>
    <w:rsid w:val="00A82669"/>
    <w:rsid w:val="00A83A43"/>
    <w:rsid w:val="00A8449C"/>
    <w:rsid w:val="00A846C7"/>
    <w:rsid w:val="00A847EC"/>
    <w:rsid w:val="00A84830"/>
    <w:rsid w:val="00A84F2B"/>
    <w:rsid w:val="00A85592"/>
    <w:rsid w:val="00A8682B"/>
    <w:rsid w:val="00A86F52"/>
    <w:rsid w:val="00A87899"/>
    <w:rsid w:val="00A9040A"/>
    <w:rsid w:val="00A90DCA"/>
    <w:rsid w:val="00A90E14"/>
    <w:rsid w:val="00A91E45"/>
    <w:rsid w:val="00A924B9"/>
    <w:rsid w:val="00A925A1"/>
    <w:rsid w:val="00A927AD"/>
    <w:rsid w:val="00A92FD5"/>
    <w:rsid w:val="00A930D5"/>
    <w:rsid w:val="00A949AF"/>
    <w:rsid w:val="00A94A50"/>
    <w:rsid w:val="00A94CA3"/>
    <w:rsid w:val="00A94D7A"/>
    <w:rsid w:val="00A94FB9"/>
    <w:rsid w:val="00A9503E"/>
    <w:rsid w:val="00A96407"/>
    <w:rsid w:val="00A96C55"/>
    <w:rsid w:val="00A972D4"/>
    <w:rsid w:val="00A977F1"/>
    <w:rsid w:val="00A97C1F"/>
    <w:rsid w:val="00AA0419"/>
    <w:rsid w:val="00AA0FE9"/>
    <w:rsid w:val="00AA1763"/>
    <w:rsid w:val="00AA1C58"/>
    <w:rsid w:val="00AA2393"/>
    <w:rsid w:val="00AA2A9A"/>
    <w:rsid w:val="00AA2E99"/>
    <w:rsid w:val="00AA2E9B"/>
    <w:rsid w:val="00AA39C5"/>
    <w:rsid w:val="00AA3E85"/>
    <w:rsid w:val="00AA3F90"/>
    <w:rsid w:val="00AA4747"/>
    <w:rsid w:val="00AA51E4"/>
    <w:rsid w:val="00AA54A8"/>
    <w:rsid w:val="00AA674E"/>
    <w:rsid w:val="00AA6A03"/>
    <w:rsid w:val="00AA6CB4"/>
    <w:rsid w:val="00AA7743"/>
    <w:rsid w:val="00AA7B06"/>
    <w:rsid w:val="00AA7BAD"/>
    <w:rsid w:val="00AB1BAC"/>
    <w:rsid w:val="00AB25A7"/>
    <w:rsid w:val="00AB29A3"/>
    <w:rsid w:val="00AB2C6E"/>
    <w:rsid w:val="00AB31E1"/>
    <w:rsid w:val="00AB3340"/>
    <w:rsid w:val="00AB35F4"/>
    <w:rsid w:val="00AB36B8"/>
    <w:rsid w:val="00AB3F12"/>
    <w:rsid w:val="00AB49D5"/>
    <w:rsid w:val="00AB5984"/>
    <w:rsid w:val="00AB5FF2"/>
    <w:rsid w:val="00AB6028"/>
    <w:rsid w:val="00AB60B3"/>
    <w:rsid w:val="00AB6364"/>
    <w:rsid w:val="00AB66DB"/>
    <w:rsid w:val="00AB6B57"/>
    <w:rsid w:val="00AB6B66"/>
    <w:rsid w:val="00AB6CC0"/>
    <w:rsid w:val="00AB7C96"/>
    <w:rsid w:val="00AB7FF4"/>
    <w:rsid w:val="00AC05B8"/>
    <w:rsid w:val="00AC08BB"/>
    <w:rsid w:val="00AC10BA"/>
    <w:rsid w:val="00AC1132"/>
    <w:rsid w:val="00AC12BC"/>
    <w:rsid w:val="00AC13B1"/>
    <w:rsid w:val="00AC22EF"/>
    <w:rsid w:val="00AC3BB3"/>
    <w:rsid w:val="00AC3BEA"/>
    <w:rsid w:val="00AC411D"/>
    <w:rsid w:val="00AC4259"/>
    <w:rsid w:val="00AC4A52"/>
    <w:rsid w:val="00AC55A7"/>
    <w:rsid w:val="00AC60E2"/>
    <w:rsid w:val="00AC7732"/>
    <w:rsid w:val="00AD0036"/>
    <w:rsid w:val="00AD0635"/>
    <w:rsid w:val="00AD085C"/>
    <w:rsid w:val="00AD087F"/>
    <w:rsid w:val="00AD0A4C"/>
    <w:rsid w:val="00AD0E21"/>
    <w:rsid w:val="00AD142D"/>
    <w:rsid w:val="00AD19CF"/>
    <w:rsid w:val="00AD19E2"/>
    <w:rsid w:val="00AD1CAD"/>
    <w:rsid w:val="00AD22A0"/>
    <w:rsid w:val="00AD2323"/>
    <w:rsid w:val="00AD2A75"/>
    <w:rsid w:val="00AD2BAB"/>
    <w:rsid w:val="00AD2BF2"/>
    <w:rsid w:val="00AD41E2"/>
    <w:rsid w:val="00AD482D"/>
    <w:rsid w:val="00AD4C6B"/>
    <w:rsid w:val="00AD510C"/>
    <w:rsid w:val="00AD5A9C"/>
    <w:rsid w:val="00AD6A67"/>
    <w:rsid w:val="00AD7825"/>
    <w:rsid w:val="00AD7892"/>
    <w:rsid w:val="00AD7E22"/>
    <w:rsid w:val="00AE03EF"/>
    <w:rsid w:val="00AE0757"/>
    <w:rsid w:val="00AE0FC3"/>
    <w:rsid w:val="00AE1184"/>
    <w:rsid w:val="00AE187D"/>
    <w:rsid w:val="00AE1B0B"/>
    <w:rsid w:val="00AE2618"/>
    <w:rsid w:val="00AE2BE1"/>
    <w:rsid w:val="00AE37D3"/>
    <w:rsid w:val="00AE3FDE"/>
    <w:rsid w:val="00AE4310"/>
    <w:rsid w:val="00AE4B02"/>
    <w:rsid w:val="00AE5999"/>
    <w:rsid w:val="00AE5A89"/>
    <w:rsid w:val="00AE5B8F"/>
    <w:rsid w:val="00AE5D62"/>
    <w:rsid w:val="00AE6089"/>
    <w:rsid w:val="00AE63E9"/>
    <w:rsid w:val="00AE6C97"/>
    <w:rsid w:val="00AF079A"/>
    <w:rsid w:val="00AF0800"/>
    <w:rsid w:val="00AF0921"/>
    <w:rsid w:val="00AF1532"/>
    <w:rsid w:val="00AF1A9E"/>
    <w:rsid w:val="00AF1FDF"/>
    <w:rsid w:val="00AF356E"/>
    <w:rsid w:val="00AF3580"/>
    <w:rsid w:val="00AF3B3B"/>
    <w:rsid w:val="00AF3B57"/>
    <w:rsid w:val="00AF4027"/>
    <w:rsid w:val="00AF4539"/>
    <w:rsid w:val="00AF4934"/>
    <w:rsid w:val="00AF4A93"/>
    <w:rsid w:val="00AF61D8"/>
    <w:rsid w:val="00AF6503"/>
    <w:rsid w:val="00AF653B"/>
    <w:rsid w:val="00AF6663"/>
    <w:rsid w:val="00B0065A"/>
    <w:rsid w:val="00B008C3"/>
    <w:rsid w:val="00B00A9B"/>
    <w:rsid w:val="00B00F9B"/>
    <w:rsid w:val="00B00FB2"/>
    <w:rsid w:val="00B010F0"/>
    <w:rsid w:val="00B0141B"/>
    <w:rsid w:val="00B014A0"/>
    <w:rsid w:val="00B023A1"/>
    <w:rsid w:val="00B02F51"/>
    <w:rsid w:val="00B0333E"/>
    <w:rsid w:val="00B0338A"/>
    <w:rsid w:val="00B0376F"/>
    <w:rsid w:val="00B03957"/>
    <w:rsid w:val="00B04EF4"/>
    <w:rsid w:val="00B060D0"/>
    <w:rsid w:val="00B066F1"/>
    <w:rsid w:val="00B073A2"/>
    <w:rsid w:val="00B077E2"/>
    <w:rsid w:val="00B079B8"/>
    <w:rsid w:val="00B10AAB"/>
    <w:rsid w:val="00B10AEC"/>
    <w:rsid w:val="00B10B5F"/>
    <w:rsid w:val="00B12B52"/>
    <w:rsid w:val="00B1308C"/>
    <w:rsid w:val="00B132DE"/>
    <w:rsid w:val="00B1350A"/>
    <w:rsid w:val="00B13B94"/>
    <w:rsid w:val="00B14D7A"/>
    <w:rsid w:val="00B150B8"/>
    <w:rsid w:val="00B151E4"/>
    <w:rsid w:val="00B15306"/>
    <w:rsid w:val="00B1581F"/>
    <w:rsid w:val="00B16C2C"/>
    <w:rsid w:val="00B16F93"/>
    <w:rsid w:val="00B171DD"/>
    <w:rsid w:val="00B2016F"/>
    <w:rsid w:val="00B20860"/>
    <w:rsid w:val="00B21173"/>
    <w:rsid w:val="00B222F4"/>
    <w:rsid w:val="00B23E0F"/>
    <w:rsid w:val="00B24441"/>
    <w:rsid w:val="00B24D20"/>
    <w:rsid w:val="00B24DD3"/>
    <w:rsid w:val="00B25B79"/>
    <w:rsid w:val="00B26104"/>
    <w:rsid w:val="00B2628A"/>
    <w:rsid w:val="00B264F1"/>
    <w:rsid w:val="00B26D88"/>
    <w:rsid w:val="00B26E87"/>
    <w:rsid w:val="00B278BE"/>
    <w:rsid w:val="00B27941"/>
    <w:rsid w:val="00B27CAB"/>
    <w:rsid w:val="00B303D9"/>
    <w:rsid w:val="00B306DC"/>
    <w:rsid w:val="00B30AA0"/>
    <w:rsid w:val="00B30C63"/>
    <w:rsid w:val="00B30FDC"/>
    <w:rsid w:val="00B31301"/>
    <w:rsid w:val="00B31A20"/>
    <w:rsid w:val="00B31CC9"/>
    <w:rsid w:val="00B3263F"/>
    <w:rsid w:val="00B3283A"/>
    <w:rsid w:val="00B3307D"/>
    <w:rsid w:val="00B334A1"/>
    <w:rsid w:val="00B34203"/>
    <w:rsid w:val="00B345FE"/>
    <w:rsid w:val="00B346F3"/>
    <w:rsid w:val="00B34C21"/>
    <w:rsid w:val="00B34DD7"/>
    <w:rsid w:val="00B35679"/>
    <w:rsid w:val="00B357BE"/>
    <w:rsid w:val="00B3583D"/>
    <w:rsid w:val="00B35845"/>
    <w:rsid w:val="00B35CA8"/>
    <w:rsid w:val="00B35EC9"/>
    <w:rsid w:val="00B3652F"/>
    <w:rsid w:val="00B36D50"/>
    <w:rsid w:val="00B37478"/>
    <w:rsid w:val="00B37D5C"/>
    <w:rsid w:val="00B37F9F"/>
    <w:rsid w:val="00B40148"/>
    <w:rsid w:val="00B40AF8"/>
    <w:rsid w:val="00B41935"/>
    <w:rsid w:val="00B41D33"/>
    <w:rsid w:val="00B431B2"/>
    <w:rsid w:val="00B43448"/>
    <w:rsid w:val="00B43C11"/>
    <w:rsid w:val="00B43C68"/>
    <w:rsid w:val="00B44732"/>
    <w:rsid w:val="00B45981"/>
    <w:rsid w:val="00B45A73"/>
    <w:rsid w:val="00B468E6"/>
    <w:rsid w:val="00B471E9"/>
    <w:rsid w:val="00B47252"/>
    <w:rsid w:val="00B475F6"/>
    <w:rsid w:val="00B503AC"/>
    <w:rsid w:val="00B5087D"/>
    <w:rsid w:val="00B50A60"/>
    <w:rsid w:val="00B50C55"/>
    <w:rsid w:val="00B5152F"/>
    <w:rsid w:val="00B51ED5"/>
    <w:rsid w:val="00B51EFD"/>
    <w:rsid w:val="00B538F0"/>
    <w:rsid w:val="00B53BB6"/>
    <w:rsid w:val="00B53D72"/>
    <w:rsid w:val="00B54C78"/>
    <w:rsid w:val="00B559FA"/>
    <w:rsid w:val="00B55ECD"/>
    <w:rsid w:val="00B56292"/>
    <w:rsid w:val="00B566B1"/>
    <w:rsid w:val="00B568E0"/>
    <w:rsid w:val="00B56C79"/>
    <w:rsid w:val="00B57244"/>
    <w:rsid w:val="00B57570"/>
    <w:rsid w:val="00B57BA5"/>
    <w:rsid w:val="00B60366"/>
    <w:rsid w:val="00B60C0D"/>
    <w:rsid w:val="00B61980"/>
    <w:rsid w:val="00B62176"/>
    <w:rsid w:val="00B629B3"/>
    <w:rsid w:val="00B62CD7"/>
    <w:rsid w:val="00B6379A"/>
    <w:rsid w:val="00B63812"/>
    <w:rsid w:val="00B639C6"/>
    <w:rsid w:val="00B64644"/>
    <w:rsid w:val="00B64D9D"/>
    <w:rsid w:val="00B64DF8"/>
    <w:rsid w:val="00B658F0"/>
    <w:rsid w:val="00B65F73"/>
    <w:rsid w:val="00B66022"/>
    <w:rsid w:val="00B66256"/>
    <w:rsid w:val="00B662B1"/>
    <w:rsid w:val="00B6686A"/>
    <w:rsid w:val="00B66F60"/>
    <w:rsid w:val="00B67324"/>
    <w:rsid w:val="00B67BD9"/>
    <w:rsid w:val="00B67CF4"/>
    <w:rsid w:val="00B67E9D"/>
    <w:rsid w:val="00B70B6C"/>
    <w:rsid w:val="00B70C0B"/>
    <w:rsid w:val="00B71612"/>
    <w:rsid w:val="00B72781"/>
    <w:rsid w:val="00B72EEA"/>
    <w:rsid w:val="00B7331D"/>
    <w:rsid w:val="00B7369F"/>
    <w:rsid w:val="00B73C8F"/>
    <w:rsid w:val="00B74323"/>
    <w:rsid w:val="00B743DD"/>
    <w:rsid w:val="00B7551E"/>
    <w:rsid w:val="00B75557"/>
    <w:rsid w:val="00B758CF"/>
    <w:rsid w:val="00B762DB"/>
    <w:rsid w:val="00B7679A"/>
    <w:rsid w:val="00B76E65"/>
    <w:rsid w:val="00B76FC2"/>
    <w:rsid w:val="00B773E4"/>
    <w:rsid w:val="00B77602"/>
    <w:rsid w:val="00B7779B"/>
    <w:rsid w:val="00B77A65"/>
    <w:rsid w:val="00B77C29"/>
    <w:rsid w:val="00B77CB9"/>
    <w:rsid w:val="00B8010E"/>
    <w:rsid w:val="00B801B4"/>
    <w:rsid w:val="00B80349"/>
    <w:rsid w:val="00B805E2"/>
    <w:rsid w:val="00B806CF"/>
    <w:rsid w:val="00B81137"/>
    <w:rsid w:val="00B81A48"/>
    <w:rsid w:val="00B82572"/>
    <w:rsid w:val="00B828FE"/>
    <w:rsid w:val="00B83842"/>
    <w:rsid w:val="00B83E45"/>
    <w:rsid w:val="00B84321"/>
    <w:rsid w:val="00B84855"/>
    <w:rsid w:val="00B84B70"/>
    <w:rsid w:val="00B85ADD"/>
    <w:rsid w:val="00B85C3B"/>
    <w:rsid w:val="00B85CF1"/>
    <w:rsid w:val="00B85EED"/>
    <w:rsid w:val="00B8628A"/>
    <w:rsid w:val="00B8640F"/>
    <w:rsid w:val="00B86C55"/>
    <w:rsid w:val="00B8735B"/>
    <w:rsid w:val="00B876B0"/>
    <w:rsid w:val="00B87800"/>
    <w:rsid w:val="00B879F5"/>
    <w:rsid w:val="00B87C04"/>
    <w:rsid w:val="00B90740"/>
    <w:rsid w:val="00B90AD7"/>
    <w:rsid w:val="00B90BC0"/>
    <w:rsid w:val="00B91411"/>
    <w:rsid w:val="00B91737"/>
    <w:rsid w:val="00B919D2"/>
    <w:rsid w:val="00B9297C"/>
    <w:rsid w:val="00B9442E"/>
    <w:rsid w:val="00B946DD"/>
    <w:rsid w:val="00B9472B"/>
    <w:rsid w:val="00B94C93"/>
    <w:rsid w:val="00B94D69"/>
    <w:rsid w:val="00B952DF"/>
    <w:rsid w:val="00B95633"/>
    <w:rsid w:val="00B95DF5"/>
    <w:rsid w:val="00B96186"/>
    <w:rsid w:val="00B962AB"/>
    <w:rsid w:val="00B96BCC"/>
    <w:rsid w:val="00BA0207"/>
    <w:rsid w:val="00BA03D9"/>
    <w:rsid w:val="00BA12F4"/>
    <w:rsid w:val="00BA1B6F"/>
    <w:rsid w:val="00BA251B"/>
    <w:rsid w:val="00BA39FF"/>
    <w:rsid w:val="00BA44C7"/>
    <w:rsid w:val="00BA4E7E"/>
    <w:rsid w:val="00BA613C"/>
    <w:rsid w:val="00BA7088"/>
    <w:rsid w:val="00BA71FB"/>
    <w:rsid w:val="00BA77F5"/>
    <w:rsid w:val="00BA7A1E"/>
    <w:rsid w:val="00BB046A"/>
    <w:rsid w:val="00BB0C00"/>
    <w:rsid w:val="00BB0D98"/>
    <w:rsid w:val="00BB1132"/>
    <w:rsid w:val="00BB14F5"/>
    <w:rsid w:val="00BB1672"/>
    <w:rsid w:val="00BB2623"/>
    <w:rsid w:val="00BB28A2"/>
    <w:rsid w:val="00BB45E8"/>
    <w:rsid w:val="00BB4951"/>
    <w:rsid w:val="00BB4D84"/>
    <w:rsid w:val="00BB5CC6"/>
    <w:rsid w:val="00BB68A0"/>
    <w:rsid w:val="00BB6E2F"/>
    <w:rsid w:val="00BB7832"/>
    <w:rsid w:val="00BB788B"/>
    <w:rsid w:val="00BB7B3C"/>
    <w:rsid w:val="00BC0160"/>
    <w:rsid w:val="00BC033D"/>
    <w:rsid w:val="00BC0A76"/>
    <w:rsid w:val="00BC1006"/>
    <w:rsid w:val="00BC151D"/>
    <w:rsid w:val="00BC1577"/>
    <w:rsid w:val="00BC1EBB"/>
    <w:rsid w:val="00BC2FF8"/>
    <w:rsid w:val="00BC331E"/>
    <w:rsid w:val="00BC33E5"/>
    <w:rsid w:val="00BC3581"/>
    <w:rsid w:val="00BC644C"/>
    <w:rsid w:val="00BC6830"/>
    <w:rsid w:val="00BC6E2B"/>
    <w:rsid w:val="00BC72F0"/>
    <w:rsid w:val="00BC77C9"/>
    <w:rsid w:val="00BC7960"/>
    <w:rsid w:val="00BC7A81"/>
    <w:rsid w:val="00BD01CE"/>
    <w:rsid w:val="00BD03F0"/>
    <w:rsid w:val="00BD0853"/>
    <w:rsid w:val="00BD0AF8"/>
    <w:rsid w:val="00BD0D7F"/>
    <w:rsid w:val="00BD16AC"/>
    <w:rsid w:val="00BD1ACB"/>
    <w:rsid w:val="00BD28D9"/>
    <w:rsid w:val="00BD3022"/>
    <w:rsid w:val="00BD37DF"/>
    <w:rsid w:val="00BD3802"/>
    <w:rsid w:val="00BD40A4"/>
    <w:rsid w:val="00BD4EA2"/>
    <w:rsid w:val="00BD4FD2"/>
    <w:rsid w:val="00BD54C2"/>
    <w:rsid w:val="00BD57AE"/>
    <w:rsid w:val="00BD65B2"/>
    <w:rsid w:val="00BD67FE"/>
    <w:rsid w:val="00BD6F90"/>
    <w:rsid w:val="00BD70CB"/>
    <w:rsid w:val="00BD7AA0"/>
    <w:rsid w:val="00BD7ED5"/>
    <w:rsid w:val="00BE04F2"/>
    <w:rsid w:val="00BE121D"/>
    <w:rsid w:val="00BE13FE"/>
    <w:rsid w:val="00BE1B4E"/>
    <w:rsid w:val="00BE1C7E"/>
    <w:rsid w:val="00BE2956"/>
    <w:rsid w:val="00BE30F3"/>
    <w:rsid w:val="00BE30F6"/>
    <w:rsid w:val="00BE3362"/>
    <w:rsid w:val="00BE342B"/>
    <w:rsid w:val="00BE3E13"/>
    <w:rsid w:val="00BE3E63"/>
    <w:rsid w:val="00BE4A84"/>
    <w:rsid w:val="00BE4CA2"/>
    <w:rsid w:val="00BE5F8A"/>
    <w:rsid w:val="00BE60CB"/>
    <w:rsid w:val="00BE7577"/>
    <w:rsid w:val="00BE7E1C"/>
    <w:rsid w:val="00BF0225"/>
    <w:rsid w:val="00BF0A78"/>
    <w:rsid w:val="00BF15FC"/>
    <w:rsid w:val="00BF16A4"/>
    <w:rsid w:val="00BF17BF"/>
    <w:rsid w:val="00BF2573"/>
    <w:rsid w:val="00BF2C61"/>
    <w:rsid w:val="00BF2D75"/>
    <w:rsid w:val="00BF3C30"/>
    <w:rsid w:val="00BF43B7"/>
    <w:rsid w:val="00BF4559"/>
    <w:rsid w:val="00BF4764"/>
    <w:rsid w:val="00BF4C7D"/>
    <w:rsid w:val="00BF4CCA"/>
    <w:rsid w:val="00BF5534"/>
    <w:rsid w:val="00BF5A05"/>
    <w:rsid w:val="00BF5DFA"/>
    <w:rsid w:val="00BF6009"/>
    <w:rsid w:val="00BF628B"/>
    <w:rsid w:val="00BF64EF"/>
    <w:rsid w:val="00BF67A4"/>
    <w:rsid w:val="00BF6E0A"/>
    <w:rsid w:val="00BF7883"/>
    <w:rsid w:val="00BF7ED8"/>
    <w:rsid w:val="00C0005E"/>
    <w:rsid w:val="00C0035D"/>
    <w:rsid w:val="00C00BDE"/>
    <w:rsid w:val="00C022F6"/>
    <w:rsid w:val="00C028EB"/>
    <w:rsid w:val="00C02E70"/>
    <w:rsid w:val="00C03AA4"/>
    <w:rsid w:val="00C03C93"/>
    <w:rsid w:val="00C03DA1"/>
    <w:rsid w:val="00C04D80"/>
    <w:rsid w:val="00C04E43"/>
    <w:rsid w:val="00C058E4"/>
    <w:rsid w:val="00C05B8C"/>
    <w:rsid w:val="00C062B6"/>
    <w:rsid w:val="00C06326"/>
    <w:rsid w:val="00C063F6"/>
    <w:rsid w:val="00C0728F"/>
    <w:rsid w:val="00C07341"/>
    <w:rsid w:val="00C0737E"/>
    <w:rsid w:val="00C07BE4"/>
    <w:rsid w:val="00C104B8"/>
    <w:rsid w:val="00C10903"/>
    <w:rsid w:val="00C10915"/>
    <w:rsid w:val="00C10AD1"/>
    <w:rsid w:val="00C10B4E"/>
    <w:rsid w:val="00C10BFA"/>
    <w:rsid w:val="00C112A1"/>
    <w:rsid w:val="00C11C88"/>
    <w:rsid w:val="00C12A70"/>
    <w:rsid w:val="00C13043"/>
    <w:rsid w:val="00C1325E"/>
    <w:rsid w:val="00C143E8"/>
    <w:rsid w:val="00C14986"/>
    <w:rsid w:val="00C14B15"/>
    <w:rsid w:val="00C14BB8"/>
    <w:rsid w:val="00C151F7"/>
    <w:rsid w:val="00C155DE"/>
    <w:rsid w:val="00C15846"/>
    <w:rsid w:val="00C15917"/>
    <w:rsid w:val="00C15A89"/>
    <w:rsid w:val="00C16313"/>
    <w:rsid w:val="00C16C2C"/>
    <w:rsid w:val="00C17B68"/>
    <w:rsid w:val="00C20112"/>
    <w:rsid w:val="00C203F6"/>
    <w:rsid w:val="00C20ED0"/>
    <w:rsid w:val="00C2118D"/>
    <w:rsid w:val="00C22491"/>
    <w:rsid w:val="00C22C4B"/>
    <w:rsid w:val="00C2331C"/>
    <w:rsid w:val="00C23E98"/>
    <w:rsid w:val="00C2425A"/>
    <w:rsid w:val="00C24495"/>
    <w:rsid w:val="00C2497A"/>
    <w:rsid w:val="00C24F42"/>
    <w:rsid w:val="00C2647D"/>
    <w:rsid w:val="00C26849"/>
    <w:rsid w:val="00C2686F"/>
    <w:rsid w:val="00C26AD4"/>
    <w:rsid w:val="00C26B76"/>
    <w:rsid w:val="00C272C4"/>
    <w:rsid w:val="00C278C6"/>
    <w:rsid w:val="00C302ED"/>
    <w:rsid w:val="00C308EC"/>
    <w:rsid w:val="00C30BF0"/>
    <w:rsid w:val="00C30BF3"/>
    <w:rsid w:val="00C311B0"/>
    <w:rsid w:val="00C31430"/>
    <w:rsid w:val="00C3144D"/>
    <w:rsid w:val="00C3168E"/>
    <w:rsid w:val="00C31829"/>
    <w:rsid w:val="00C32180"/>
    <w:rsid w:val="00C32614"/>
    <w:rsid w:val="00C32817"/>
    <w:rsid w:val="00C32991"/>
    <w:rsid w:val="00C334CF"/>
    <w:rsid w:val="00C33714"/>
    <w:rsid w:val="00C33C26"/>
    <w:rsid w:val="00C34500"/>
    <w:rsid w:val="00C34EE0"/>
    <w:rsid w:val="00C356F5"/>
    <w:rsid w:val="00C362A4"/>
    <w:rsid w:val="00C365E0"/>
    <w:rsid w:val="00C36BE4"/>
    <w:rsid w:val="00C40F6D"/>
    <w:rsid w:val="00C41DFD"/>
    <w:rsid w:val="00C41E98"/>
    <w:rsid w:val="00C42894"/>
    <w:rsid w:val="00C429D8"/>
    <w:rsid w:val="00C42A19"/>
    <w:rsid w:val="00C43A17"/>
    <w:rsid w:val="00C44160"/>
    <w:rsid w:val="00C443E3"/>
    <w:rsid w:val="00C44F1E"/>
    <w:rsid w:val="00C45A37"/>
    <w:rsid w:val="00C45B38"/>
    <w:rsid w:val="00C461E2"/>
    <w:rsid w:val="00C46573"/>
    <w:rsid w:val="00C46796"/>
    <w:rsid w:val="00C46AF4"/>
    <w:rsid w:val="00C4704F"/>
    <w:rsid w:val="00C4768D"/>
    <w:rsid w:val="00C476E2"/>
    <w:rsid w:val="00C47A1C"/>
    <w:rsid w:val="00C47AA6"/>
    <w:rsid w:val="00C47DEF"/>
    <w:rsid w:val="00C50371"/>
    <w:rsid w:val="00C50D67"/>
    <w:rsid w:val="00C51E80"/>
    <w:rsid w:val="00C53CBB"/>
    <w:rsid w:val="00C54486"/>
    <w:rsid w:val="00C5556D"/>
    <w:rsid w:val="00C55A1D"/>
    <w:rsid w:val="00C567D5"/>
    <w:rsid w:val="00C56F0F"/>
    <w:rsid w:val="00C57B23"/>
    <w:rsid w:val="00C57F58"/>
    <w:rsid w:val="00C61547"/>
    <w:rsid w:val="00C618AA"/>
    <w:rsid w:val="00C62828"/>
    <w:rsid w:val="00C62A01"/>
    <w:rsid w:val="00C62F66"/>
    <w:rsid w:val="00C6300A"/>
    <w:rsid w:val="00C63452"/>
    <w:rsid w:val="00C644E0"/>
    <w:rsid w:val="00C64803"/>
    <w:rsid w:val="00C64AB1"/>
    <w:rsid w:val="00C65691"/>
    <w:rsid w:val="00C66E1F"/>
    <w:rsid w:val="00C672AE"/>
    <w:rsid w:val="00C70595"/>
    <w:rsid w:val="00C71311"/>
    <w:rsid w:val="00C71892"/>
    <w:rsid w:val="00C7208D"/>
    <w:rsid w:val="00C72F17"/>
    <w:rsid w:val="00C7317E"/>
    <w:rsid w:val="00C74421"/>
    <w:rsid w:val="00C749DF"/>
    <w:rsid w:val="00C74C24"/>
    <w:rsid w:val="00C74D85"/>
    <w:rsid w:val="00C7535E"/>
    <w:rsid w:val="00C76B1B"/>
    <w:rsid w:val="00C76CED"/>
    <w:rsid w:val="00C77197"/>
    <w:rsid w:val="00C77956"/>
    <w:rsid w:val="00C801C8"/>
    <w:rsid w:val="00C803CD"/>
    <w:rsid w:val="00C80560"/>
    <w:rsid w:val="00C80CA5"/>
    <w:rsid w:val="00C80FF6"/>
    <w:rsid w:val="00C8109E"/>
    <w:rsid w:val="00C8143D"/>
    <w:rsid w:val="00C817C6"/>
    <w:rsid w:val="00C82322"/>
    <w:rsid w:val="00C82851"/>
    <w:rsid w:val="00C8287E"/>
    <w:rsid w:val="00C83E3C"/>
    <w:rsid w:val="00C85275"/>
    <w:rsid w:val="00C85BE0"/>
    <w:rsid w:val="00C85EE1"/>
    <w:rsid w:val="00C86E39"/>
    <w:rsid w:val="00C87228"/>
    <w:rsid w:val="00C87BE3"/>
    <w:rsid w:val="00C9005E"/>
    <w:rsid w:val="00C90ACF"/>
    <w:rsid w:val="00C9115A"/>
    <w:rsid w:val="00C91C3E"/>
    <w:rsid w:val="00C926ED"/>
    <w:rsid w:val="00C9299F"/>
    <w:rsid w:val="00C9392F"/>
    <w:rsid w:val="00C93E6A"/>
    <w:rsid w:val="00C941F8"/>
    <w:rsid w:val="00C9443F"/>
    <w:rsid w:val="00C95177"/>
    <w:rsid w:val="00C951F6"/>
    <w:rsid w:val="00C95523"/>
    <w:rsid w:val="00C956A2"/>
    <w:rsid w:val="00C962BD"/>
    <w:rsid w:val="00C967BF"/>
    <w:rsid w:val="00C969B9"/>
    <w:rsid w:val="00CA05D9"/>
    <w:rsid w:val="00CA065B"/>
    <w:rsid w:val="00CA0C15"/>
    <w:rsid w:val="00CA12DF"/>
    <w:rsid w:val="00CA1661"/>
    <w:rsid w:val="00CA166C"/>
    <w:rsid w:val="00CA28EC"/>
    <w:rsid w:val="00CA2AA9"/>
    <w:rsid w:val="00CA2B5D"/>
    <w:rsid w:val="00CA326E"/>
    <w:rsid w:val="00CA35DE"/>
    <w:rsid w:val="00CA370D"/>
    <w:rsid w:val="00CA38A5"/>
    <w:rsid w:val="00CA40FC"/>
    <w:rsid w:val="00CA50A1"/>
    <w:rsid w:val="00CA6223"/>
    <w:rsid w:val="00CA69F2"/>
    <w:rsid w:val="00CA6C27"/>
    <w:rsid w:val="00CA7A89"/>
    <w:rsid w:val="00CA7B3B"/>
    <w:rsid w:val="00CA7EBA"/>
    <w:rsid w:val="00CB0855"/>
    <w:rsid w:val="00CB0AF7"/>
    <w:rsid w:val="00CB1023"/>
    <w:rsid w:val="00CB1141"/>
    <w:rsid w:val="00CB1429"/>
    <w:rsid w:val="00CB2509"/>
    <w:rsid w:val="00CB2B39"/>
    <w:rsid w:val="00CB3316"/>
    <w:rsid w:val="00CB3D39"/>
    <w:rsid w:val="00CB3ED3"/>
    <w:rsid w:val="00CB4611"/>
    <w:rsid w:val="00CB471C"/>
    <w:rsid w:val="00CB496D"/>
    <w:rsid w:val="00CB53B2"/>
    <w:rsid w:val="00CB5D87"/>
    <w:rsid w:val="00CB5EFB"/>
    <w:rsid w:val="00CB6562"/>
    <w:rsid w:val="00CB6BF5"/>
    <w:rsid w:val="00CB7909"/>
    <w:rsid w:val="00CB7C4C"/>
    <w:rsid w:val="00CC004D"/>
    <w:rsid w:val="00CC02DF"/>
    <w:rsid w:val="00CC0334"/>
    <w:rsid w:val="00CC0ABF"/>
    <w:rsid w:val="00CC0AC8"/>
    <w:rsid w:val="00CC0B7A"/>
    <w:rsid w:val="00CC2793"/>
    <w:rsid w:val="00CC2C3F"/>
    <w:rsid w:val="00CC36AF"/>
    <w:rsid w:val="00CC38EB"/>
    <w:rsid w:val="00CC50FF"/>
    <w:rsid w:val="00CC5930"/>
    <w:rsid w:val="00CC5D2A"/>
    <w:rsid w:val="00CC64EE"/>
    <w:rsid w:val="00CC6727"/>
    <w:rsid w:val="00CD1A7D"/>
    <w:rsid w:val="00CD20DC"/>
    <w:rsid w:val="00CD2453"/>
    <w:rsid w:val="00CD2AA6"/>
    <w:rsid w:val="00CD2ED7"/>
    <w:rsid w:val="00CD340D"/>
    <w:rsid w:val="00CD3442"/>
    <w:rsid w:val="00CD3476"/>
    <w:rsid w:val="00CD385E"/>
    <w:rsid w:val="00CD4069"/>
    <w:rsid w:val="00CD4117"/>
    <w:rsid w:val="00CD49E0"/>
    <w:rsid w:val="00CD4CCD"/>
    <w:rsid w:val="00CD5BCE"/>
    <w:rsid w:val="00CD629F"/>
    <w:rsid w:val="00CD726B"/>
    <w:rsid w:val="00CD727F"/>
    <w:rsid w:val="00CD7D68"/>
    <w:rsid w:val="00CE065C"/>
    <w:rsid w:val="00CE1355"/>
    <w:rsid w:val="00CE180D"/>
    <w:rsid w:val="00CE2580"/>
    <w:rsid w:val="00CE2A78"/>
    <w:rsid w:val="00CE2F1E"/>
    <w:rsid w:val="00CE2FDA"/>
    <w:rsid w:val="00CE425D"/>
    <w:rsid w:val="00CE4958"/>
    <w:rsid w:val="00CE4F55"/>
    <w:rsid w:val="00CE6175"/>
    <w:rsid w:val="00CE7709"/>
    <w:rsid w:val="00CE7883"/>
    <w:rsid w:val="00CF0F06"/>
    <w:rsid w:val="00CF1140"/>
    <w:rsid w:val="00CF1757"/>
    <w:rsid w:val="00CF252E"/>
    <w:rsid w:val="00CF333C"/>
    <w:rsid w:val="00CF37AB"/>
    <w:rsid w:val="00CF41E3"/>
    <w:rsid w:val="00CF4379"/>
    <w:rsid w:val="00CF475E"/>
    <w:rsid w:val="00CF4856"/>
    <w:rsid w:val="00CF58AC"/>
    <w:rsid w:val="00CF7712"/>
    <w:rsid w:val="00CF7A33"/>
    <w:rsid w:val="00CF7A69"/>
    <w:rsid w:val="00CF7DF3"/>
    <w:rsid w:val="00CF7E8C"/>
    <w:rsid w:val="00D00556"/>
    <w:rsid w:val="00D005E3"/>
    <w:rsid w:val="00D006AE"/>
    <w:rsid w:val="00D006E8"/>
    <w:rsid w:val="00D00702"/>
    <w:rsid w:val="00D00881"/>
    <w:rsid w:val="00D0138F"/>
    <w:rsid w:val="00D01825"/>
    <w:rsid w:val="00D01AE9"/>
    <w:rsid w:val="00D01BED"/>
    <w:rsid w:val="00D0278C"/>
    <w:rsid w:val="00D0290B"/>
    <w:rsid w:val="00D03106"/>
    <w:rsid w:val="00D0329C"/>
    <w:rsid w:val="00D03340"/>
    <w:rsid w:val="00D03B63"/>
    <w:rsid w:val="00D03C6B"/>
    <w:rsid w:val="00D0486B"/>
    <w:rsid w:val="00D04B0F"/>
    <w:rsid w:val="00D04C49"/>
    <w:rsid w:val="00D058B5"/>
    <w:rsid w:val="00D061E2"/>
    <w:rsid w:val="00D064BD"/>
    <w:rsid w:val="00D06562"/>
    <w:rsid w:val="00D06836"/>
    <w:rsid w:val="00D06C8C"/>
    <w:rsid w:val="00D06EF3"/>
    <w:rsid w:val="00D07087"/>
    <w:rsid w:val="00D073A0"/>
    <w:rsid w:val="00D07EBA"/>
    <w:rsid w:val="00D107B9"/>
    <w:rsid w:val="00D10FE9"/>
    <w:rsid w:val="00D11F32"/>
    <w:rsid w:val="00D1215A"/>
    <w:rsid w:val="00D12251"/>
    <w:rsid w:val="00D1289C"/>
    <w:rsid w:val="00D12ABC"/>
    <w:rsid w:val="00D12E83"/>
    <w:rsid w:val="00D152FB"/>
    <w:rsid w:val="00D1556F"/>
    <w:rsid w:val="00D1564A"/>
    <w:rsid w:val="00D15865"/>
    <w:rsid w:val="00D15AD9"/>
    <w:rsid w:val="00D1618A"/>
    <w:rsid w:val="00D162B8"/>
    <w:rsid w:val="00D17277"/>
    <w:rsid w:val="00D200C4"/>
    <w:rsid w:val="00D20EE0"/>
    <w:rsid w:val="00D213C4"/>
    <w:rsid w:val="00D21FC7"/>
    <w:rsid w:val="00D22162"/>
    <w:rsid w:val="00D225E4"/>
    <w:rsid w:val="00D23327"/>
    <w:rsid w:val="00D235EA"/>
    <w:rsid w:val="00D236CA"/>
    <w:rsid w:val="00D236F6"/>
    <w:rsid w:val="00D2376E"/>
    <w:rsid w:val="00D237EF"/>
    <w:rsid w:val="00D2461B"/>
    <w:rsid w:val="00D24A95"/>
    <w:rsid w:val="00D24FD2"/>
    <w:rsid w:val="00D25667"/>
    <w:rsid w:val="00D25A63"/>
    <w:rsid w:val="00D265D8"/>
    <w:rsid w:val="00D269EC"/>
    <w:rsid w:val="00D26A24"/>
    <w:rsid w:val="00D26B6C"/>
    <w:rsid w:val="00D26C30"/>
    <w:rsid w:val="00D2743D"/>
    <w:rsid w:val="00D27E28"/>
    <w:rsid w:val="00D30BCC"/>
    <w:rsid w:val="00D30C5D"/>
    <w:rsid w:val="00D30CA2"/>
    <w:rsid w:val="00D30E76"/>
    <w:rsid w:val="00D30E87"/>
    <w:rsid w:val="00D31347"/>
    <w:rsid w:val="00D339B0"/>
    <w:rsid w:val="00D33FF5"/>
    <w:rsid w:val="00D34312"/>
    <w:rsid w:val="00D3518A"/>
    <w:rsid w:val="00D3634D"/>
    <w:rsid w:val="00D363FA"/>
    <w:rsid w:val="00D366EB"/>
    <w:rsid w:val="00D3680F"/>
    <w:rsid w:val="00D36834"/>
    <w:rsid w:val="00D36CE5"/>
    <w:rsid w:val="00D36E41"/>
    <w:rsid w:val="00D4014E"/>
    <w:rsid w:val="00D401CB"/>
    <w:rsid w:val="00D419AD"/>
    <w:rsid w:val="00D41D58"/>
    <w:rsid w:val="00D41F11"/>
    <w:rsid w:val="00D41FB4"/>
    <w:rsid w:val="00D42281"/>
    <w:rsid w:val="00D42994"/>
    <w:rsid w:val="00D42F31"/>
    <w:rsid w:val="00D442A9"/>
    <w:rsid w:val="00D44A81"/>
    <w:rsid w:val="00D44C37"/>
    <w:rsid w:val="00D44CAF"/>
    <w:rsid w:val="00D45495"/>
    <w:rsid w:val="00D46495"/>
    <w:rsid w:val="00D4668B"/>
    <w:rsid w:val="00D46FCF"/>
    <w:rsid w:val="00D4756E"/>
    <w:rsid w:val="00D47C87"/>
    <w:rsid w:val="00D509D8"/>
    <w:rsid w:val="00D52177"/>
    <w:rsid w:val="00D52316"/>
    <w:rsid w:val="00D5369E"/>
    <w:rsid w:val="00D53EB9"/>
    <w:rsid w:val="00D541ED"/>
    <w:rsid w:val="00D5432E"/>
    <w:rsid w:val="00D54B96"/>
    <w:rsid w:val="00D54E67"/>
    <w:rsid w:val="00D5600F"/>
    <w:rsid w:val="00D5639A"/>
    <w:rsid w:val="00D56B83"/>
    <w:rsid w:val="00D57E1D"/>
    <w:rsid w:val="00D57ECB"/>
    <w:rsid w:val="00D605FE"/>
    <w:rsid w:val="00D60B34"/>
    <w:rsid w:val="00D60F63"/>
    <w:rsid w:val="00D61258"/>
    <w:rsid w:val="00D61986"/>
    <w:rsid w:val="00D62488"/>
    <w:rsid w:val="00D63BD3"/>
    <w:rsid w:val="00D644FE"/>
    <w:rsid w:val="00D65279"/>
    <w:rsid w:val="00D65402"/>
    <w:rsid w:val="00D65FF5"/>
    <w:rsid w:val="00D66AC9"/>
    <w:rsid w:val="00D66C14"/>
    <w:rsid w:val="00D66D43"/>
    <w:rsid w:val="00D6718F"/>
    <w:rsid w:val="00D672BB"/>
    <w:rsid w:val="00D672F3"/>
    <w:rsid w:val="00D7151E"/>
    <w:rsid w:val="00D71B53"/>
    <w:rsid w:val="00D71E12"/>
    <w:rsid w:val="00D7219D"/>
    <w:rsid w:val="00D72237"/>
    <w:rsid w:val="00D72407"/>
    <w:rsid w:val="00D72B55"/>
    <w:rsid w:val="00D73D82"/>
    <w:rsid w:val="00D753CB"/>
    <w:rsid w:val="00D76994"/>
    <w:rsid w:val="00D80676"/>
    <w:rsid w:val="00D80C63"/>
    <w:rsid w:val="00D8111E"/>
    <w:rsid w:val="00D81261"/>
    <w:rsid w:val="00D822AB"/>
    <w:rsid w:val="00D82BEB"/>
    <w:rsid w:val="00D83540"/>
    <w:rsid w:val="00D83F86"/>
    <w:rsid w:val="00D84DBB"/>
    <w:rsid w:val="00D8522E"/>
    <w:rsid w:val="00D854A4"/>
    <w:rsid w:val="00D857D4"/>
    <w:rsid w:val="00D85B22"/>
    <w:rsid w:val="00D85EF5"/>
    <w:rsid w:val="00D86AC7"/>
    <w:rsid w:val="00D86CFD"/>
    <w:rsid w:val="00D875BD"/>
    <w:rsid w:val="00D87889"/>
    <w:rsid w:val="00D879BA"/>
    <w:rsid w:val="00D909DB"/>
    <w:rsid w:val="00D90B56"/>
    <w:rsid w:val="00D90E63"/>
    <w:rsid w:val="00D910DF"/>
    <w:rsid w:val="00D91675"/>
    <w:rsid w:val="00D920A6"/>
    <w:rsid w:val="00D921BA"/>
    <w:rsid w:val="00D927FD"/>
    <w:rsid w:val="00D92A98"/>
    <w:rsid w:val="00D92C64"/>
    <w:rsid w:val="00D92D7C"/>
    <w:rsid w:val="00D936ED"/>
    <w:rsid w:val="00D93C03"/>
    <w:rsid w:val="00D946B4"/>
    <w:rsid w:val="00D94710"/>
    <w:rsid w:val="00D95121"/>
    <w:rsid w:val="00D95992"/>
    <w:rsid w:val="00D966F2"/>
    <w:rsid w:val="00D9673B"/>
    <w:rsid w:val="00D96747"/>
    <w:rsid w:val="00D9680F"/>
    <w:rsid w:val="00D977BF"/>
    <w:rsid w:val="00D9789D"/>
    <w:rsid w:val="00DA03E9"/>
    <w:rsid w:val="00DA04B9"/>
    <w:rsid w:val="00DA0757"/>
    <w:rsid w:val="00DA0D4D"/>
    <w:rsid w:val="00DA17AC"/>
    <w:rsid w:val="00DA3000"/>
    <w:rsid w:val="00DA30CB"/>
    <w:rsid w:val="00DA310E"/>
    <w:rsid w:val="00DA31D1"/>
    <w:rsid w:val="00DA3240"/>
    <w:rsid w:val="00DA356B"/>
    <w:rsid w:val="00DA367C"/>
    <w:rsid w:val="00DA3738"/>
    <w:rsid w:val="00DA38F4"/>
    <w:rsid w:val="00DA3C13"/>
    <w:rsid w:val="00DA3C3E"/>
    <w:rsid w:val="00DA3FB9"/>
    <w:rsid w:val="00DA4987"/>
    <w:rsid w:val="00DA49F9"/>
    <w:rsid w:val="00DA4A36"/>
    <w:rsid w:val="00DA500B"/>
    <w:rsid w:val="00DA5159"/>
    <w:rsid w:val="00DA561C"/>
    <w:rsid w:val="00DA5F7D"/>
    <w:rsid w:val="00DA6270"/>
    <w:rsid w:val="00DA745D"/>
    <w:rsid w:val="00DB0608"/>
    <w:rsid w:val="00DB0BE7"/>
    <w:rsid w:val="00DB1523"/>
    <w:rsid w:val="00DB17DF"/>
    <w:rsid w:val="00DB22A0"/>
    <w:rsid w:val="00DB2308"/>
    <w:rsid w:val="00DB2831"/>
    <w:rsid w:val="00DB2E85"/>
    <w:rsid w:val="00DB4442"/>
    <w:rsid w:val="00DB44E1"/>
    <w:rsid w:val="00DB463B"/>
    <w:rsid w:val="00DB514A"/>
    <w:rsid w:val="00DB5760"/>
    <w:rsid w:val="00DB6A0E"/>
    <w:rsid w:val="00DB6A5C"/>
    <w:rsid w:val="00DB6BFC"/>
    <w:rsid w:val="00DB72E5"/>
    <w:rsid w:val="00DB7584"/>
    <w:rsid w:val="00DB7EB2"/>
    <w:rsid w:val="00DC0251"/>
    <w:rsid w:val="00DC109A"/>
    <w:rsid w:val="00DC133A"/>
    <w:rsid w:val="00DC1516"/>
    <w:rsid w:val="00DC15E9"/>
    <w:rsid w:val="00DC173A"/>
    <w:rsid w:val="00DC18A1"/>
    <w:rsid w:val="00DC1C0B"/>
    <w:rsid w:val="00DC1E0F"/>
    <w:rsid w:val="00DC22BF"/>
    <w:rsid w:val="00DC265F"/>
    <w:rsid w:val="00DC296B"/>
    <w:rsid w:val="00DC2CC7"/>
    <w:rsid w:val="00DC47F8"/>
    <w:rsid w:val="00DC49F2"/>
    <w:rsid w:val="00DC5998"/>
    <w:rsid w:val="00DC5A9F"/>
    <w:rsid w:val="00DC5C79"/>
    <w:rsid w:val="00DC63AD"/>
    <w:rsid w:val="00DC6CE8"/>
    <w:rsid w:val="00DC7417"/>
    <w:rsid w:val="00DC749E"/>
    <w:rsid w:val="00DC7781"/>
    <w:rsid w:val="00DC7E7C"/>
    <w:rsid w:val="00DD0405"/>
    <w:rsid w:val="00DD10B9"/>
    <w:rsid w:val="00DD23C3"/>
    <w:rsid w:val="00DD2648"/>
    <w:rsid w:val="00DD2774"/>
    <w:rsid w:val="00DD2CC8"/>
    <w:rsid w:val="00DD4127"/>
    <w:rsid w:val="00DD4434"/>
    <w:rsid w:val="00DD4838"/>
    <w:rsid w:val="00DD4892"/>
    <w:rsid w:val="00DD4F74"/>
    <w:rsid w:val="00DD64DE"/>
    <w:rsid w:val="00DD6854"/>
    <w:rsid w:val="00DD6A06"/>
    <w:rsid w:val="00DD74C7"/>
    <w:rsid w:val="00DE0248"/>
    <w:rsid w:val="00DE0BDC"/>
    <w:rsid w:val="00DE1287"/>
    <w:rsid w:val="00DE2F1B"/>
    <w:rsid w:val="00DE37DE"/>
    <w:rsid w:val="00DE3912"/>
    <w:rsid w:val="00DE3A53"/>
    <w:rsid w:val="00DE4575"/>
    <w:rsid w:val="00DE4797"/>
    <w:rsid w:val="00DE4EC0"/>
    <w:rsid w:val="00DE5020"/>
    <w:rsid w:val="00DE5732"/>
    <w:rsid w:val="00DE5EFC"/>
    <w:rsid w:val="00DE6070"/>
    <w:rsid w:val="00DE619B"/>
    <w:rsid w:val="00DE6262"/>
    <w:rsid w:val="00DE6F70"/>
    <w:rsid w:val="00DE7594"/>
    <w:rsid w:val="00DE7741"/>
    <w:rsid w:val="00DE7885"/>
    <w:rsid w:val="00DF0F65"/>
    <w:rsid w:val="00DF12EF"/>
    <w:rsid w:val="00DF1B74"/>
    <w:rsid w:val="00DF1DCC"/>
    <w:rsid w:val="00DF2333"/>
    <w:rsid w:val="00DF241B"/>
    <w:rsid w:val="00DF24A1"/>
    <w:rsid w:val="00DF2952"/>
    <w:rsid w:val="00DF2F97"/>
    <w:rsid w:val="00DF3224"/>
    <w:rsid w:val="00DF3C0D"/>
    <w:rsid w:val="00DF4065"/>
    <w:rsid w:val="00DF4415"/>
    <w:rsid w:val="00DF5411"/>
    <w:rsid w:val="00DF57E2"/>
    <w:rsid w:val="00DF588C"/>
    <w:rsid w:val="00DF70AD"/>
    <w:rsid w:val="00DF744C"/>
    <w:rsid w:val="00DF74B9"/>
    <w:rsid w:val="00E00015"/>
    <w:rsid w:val="00E00B19"/>
    <w:rsid w:val="00E010BA"/>
    <w:rsid w:val="00E01A4A"/>
    <w:rsid w:val="00E01DE4"/>
    <w:rsid w:val="00E02317"/>
    <w:rsid w:val="00E02885"/>
    <w:rsid w:val="00E029D0"/>
    <w:rsid w:val="00E02C21"/>
    <w:rsid w:val="00E03635"/>
    <w:rsid w:val="00E044BE"/>
    <w:rsid w:val="00E05546"/>
    <w:rsid w:val="00E065FC"/>
    <w:rsid w:val="00E06CBA"/>
    <w:rsid w:val="00E10CBA"/>
    <w:rsid w:val="00E11808"/>
    <w:rsid w:val="00E118F6"/>
    <w:rsid w:val="00E11E94"/>
    <w:rsid w:val="00E11F90"/>
    <w:rsid w:val="00E12571"/>
    <w:rsid w:val="00E1292C"/>
    <w:rsid w:val="00E1419B"/>
    <w:rsid w:val="00E143D7"/>
    <w:rsid w:val="00E14946"/>
    <w:rsid w:val="00E152F5"/>
    <w:rsid w:val="00E15609"/>
    <w:rsid w:val="00E157A9"/>
    <w:rsid w:val="00E15915"/>
    <w:rsid w:val="00E15B81"/>
    <w:rsid w:val="00E15E66"/>
    <w:rsid w:val="00E16DBE"/>
    <w:rsid w:val="00E17020"/>
    <w:rsid w:val="00E17871"/>
    <w:rsid w:val="00E179D1"/>
    <w:rsid w:val="00E17E04"/>
    <w:rsid w:val="00E211E8"/>
    <w:rsid w:val="00E215D8"/>
    <w:rsid w:val="00E232D3"/>
    <w:rsid w:val="00E23523"/>
    <w:rsid w:val="00E2374F"/>
    <w:rsid w:val="00E256DB"/>
    <w:rsid w:val="00E25949"/>
    <w:rsid w:val="00E25A91"/>
    <w:rsid w:val="00E25B13"/>
    <w:rsid w:val="00E25B36"/>
    <w:rsid w:val="00E25EA6"/>
    <w:rsid w:val="00E26864"/>
    <w:rsid w:val="00E26C9E"/>
    <w:rsid w:val="00E270CC"/>
    <w:rsid w:val="00E271B9"/>
    <w:rsid w:val="00E272FC"/>
    <w:rsid w:val="00E27A5B"/>
    <w:rsid w:val="00E27F28"/>
    <w:rsid w:val="00E3013A"/>
    <w:rsid w:val="00E3035F"/>
    <w:rsid w:val="00E30AA2"/>
    <w:rsid w:val="00E311D0"/>
    <w:rsid w:val="00E31478"/>
    <w:rsid w:val="00E3160A"/>
    <w:rsid w:val="00E31825"/>
    <w:rsid w:val="00E31A95"/>
    <w:rsid w:val="00E31ED5"/>
    <w:rsid w:val="00E3207E"/>
    <w:rsid w:val="00E32A20"/>
    <w:rsid w:val="00E32B3E"/>
    <w:rsid w:val="00E335C1"/>
    <w:rsid w:val="00E339A9"/>
    <w:rsid w:val="00E3470D"/>
    <w:rsid w:val="00E347A4"/>
    <w:rsid w:val="00E34A29"/>
    <w:rsid w:val="00E362CD"/>
    <w:rsid w:val="00E363EC"/>
    <w:rsid w:val="00E3722F"/>
    <w:rsid w:val="00E37887"/>
    <w:rsid w:val="00E37DCC"/>
    <w:rsid w:val="00E37E4B"/>
    <w:rsid w:val="00E405D5"/>
    <w:rsid w:val="00E40B64"/>
    <w:rsid w:val="00E40C71"/>
    <w:rsid w:val="00E40DE8"/>
    <w:rsid w:val="00E41E58"/>
    <w:rsid w:val="00E427BB"/>
    <w:rsid w:val="00E42DEF"/>
    <w:rsid w:val="00E430EC"/>
    <w:rsid w:val="00E4373F"/>
    <w:rsid w:val="00E4380A"/>
    <w:rsid w:val="00E4527D"/>
    <w:rsid w:val="00E4536C"/>
    <w:rsid w:val="00E45A25"/>
    <w:rsid w:val="00E45B8B"/>
    <w:rsid w:val="00E46B18"/>
    <w:rsid w:val="00E46C06"/>
    <w:rsid w:val="00E46D41"/>
    <w:rsid w:val="00E503AB"/>
    <w:rsid w:val="00E5067B"/>
    <w:rsid w:val="00E50EEE"/>
    <w:rsid w:val="00E51333"/>
    <w:rsid w:val="00E5159D"/>
    <w:rsid w:val="00E522C4"/>
    <w:rsid w:val="00E534A8"/>
    <w:rsid w:val="00E54283"/>
    <w:rsid w:val="00E544D1"/>
    <w:rsid w:val="00E54664"/>
    <w:rsid w:val="00E55227"/>
    <w:rsid w:val="00E55E8E"/>
    <w:rsid w:val="00E56A26"/>
    <w:rsid w:val="00E56F2B"/>
    <w:rsid w:val="00E57011"/>
    <w:rsid w:val="00E57521"/>
    <w:rsid w:val="00E60624"/>
    <w:rsid w:val="00E60EE3"/>
    <w:rsid w:val="00E6114A"/>
    <w:rsid w:val="00E61A9A"/>
    <w:rsid w:val="00E62CF8"/>
    <w:rsid w:val="00E6308A"/>
    <w:rsid w:val="00E63848"/>
    <w:rsid w:val="00E6406E"/>
    <w:rsid w:val="00E64D24"/>
    <w:rsid w:val="00E65888"/>
    <w:rsid w:val="00E65A6C"/>
    <w:rsid w:val="00E6601D"/>
    <w:rsid w:val="00E662CE"/>
    <w:rsid w:val="00E66CDC"/>
    <w:rsid w:val="00E671B1"/>
    <w:rsid w:val="00E677FC"/>
    <w:rsid w:val="00E678B3"/>
    <w:rsid w:val="00E67CEC"/>
    <w:rsid w:val="00E67E7A"/>
    <w:rsid w:val="00E709A2"/>
    <w:rsid w:val="00E70D0D"/>
    <w:rsid w:val="00E71469"/>
    <w:rsid w:val="00E716AC"/>
    <w:rsid w:val="00E718E7"/>
    <w:rsid w:val="00E7248C"/>
    <w:rsid w:val="00E731ED"/>
    <w:rsid w:val="00E747ED"/>
    <w:rsid w:val="00E74D2A"/>
    <w:rsid w:val="00E74DAD"/>
    <w:rsid w:val="00E7523F"/>
    <w:rsid w:val="00E75513"/>
    <w:rsid w:val="00E7571C"/>
    <w:rsid w:val="00E766D3"/>
    <w:rsid w:val="00E804B4"/>
    <w:rsid w:val="00E80BE4"/>
    <w:rsid w:val="00E80CF8"/>
    <w:rsid w:val="00E80E27"/>
    <w:rsid w:val="00E80E42"/>
    <w:rsid w:val="00E81289"/>
    <w:rsid w:val="00E82A4C"/>
    <w:rsid w:val="00E82C81"/>
    <w:rsid w:val="00E82DA6"/>
    <w:rsid w:val="00E82DCA"/>
    <w:rsid w:val="00E8314A"/>
    <w:rsid w:val="00E83E27"/>
    <w:rsid w:val="00E83E7C"/>
    <w:rsid w:val="00E84004"/>
    <w:rsid w:val="00E842A0"/>
    <w:rsid w:val="00E85829"/>
    <w:rsid w:val="00E86516"/>
    <w:rsid w:val="00E86A14"/>
    <w:rsid w:val="00E8798A"/>
    <w:rsid w:val="00E879E8"/>
    <w:rsid w:val="00E901F9"/>
    <w:rsid w:val="00E90702"/>
    <w:rsid w:val="00E907A4"/>
    <w:rsid w:val="00E90980"/>
    <w:rsid w:val="00E90BB2"/>
    <w:rsid w:val="00E91233"/>
    <w:rsid w:val="00E91C35"/>
    <w:rsid w:val="00E92188"/>
    <w:rsid w:val="00E92805"/>
    <w:rsid w:val="00E92F5E"/>
    <w:rsid w:val="00E930A8"/>
    <w:rsid w:val="00E93E08"/>
    <w:rsid w:val="00E94AB1"/>
    <w:rsid w:val="00E94E7B"/>
    <w:rsid w:val="00E94F94"/>
    <w:rsid w:val="00E95140"/>
    <w:rsid w:val="00E95788"/>
    <w:rsid w:val="00E959A7"/>
    <w:rsid w:val="00E96205"/>
    <w:rsid w:val="00E96A68"/>
    <w:rsid w:val="00E972ED"/>
    <w:rsid w:val="00EA04B2"/>
    <w:rsid w:val="00EA1BD5"/>
    <w:rsid w:val="00EA1EC0"/>
    <w:rsid w:val="00EA3032"/>
    <w:rsid w:val="00EA40B8"/>
    <w:rsid w:val="00EA4EEF"/>
    <w:rsid w:val="00EA52BF"/>
    <w:rsid w:val="00EA5495"/>
    <w:rsid w:val="00EA76E1"/>
    <w:rsid w:val="00EA7D7C"/>
    <w:rsid w:val="00EB178F"/>
    <w:rsid w:val="00EB236E"/>
    <w:rsid w:val="00EB3419"/>
    <w:rsid w:val="00EB354D"/>
    <w:rsid w:val="00EB3A0C"/>
    <w:rsid w:val="00EB3E21"/>
    <w:rsid w:val="00EB4A6D"/>
    <w:rsid w:val="00EB5346"/>
    <w:rsid w:val="00EB6328"/>
    <w:rsid w:val="00EB742A"/>
    <w:rsid w:val="00EC0464"/>
    <w:rsid w:val="00EC163A"/>
    <w:rsid w:val="00EC19AC"/>
    <w:rsid w:val="00EC1AD6"/>
    <w:rsid w:val="00EC1E14"/>
    <w:rsid w:val="00EC1F17"/>
    <w:rsid w:val="00EC2B71"/>
    <w:rsid w:val="00EC2D80"/>
    <w:rsid w:val="00EC3602"/>
    <w:rsid w:val="00EC4372"/>
    <w:rsid w:val="00EC5D7C"/>
    <w:rsid w:val="00EC658D"/>
    <w:rsid w:val="00EC6C34"/>
    <w:rsid w:val="00EC6D55"/>
    <w:rsid w:val="00EC7F6D"/>
    <w:rsid w:val="00EC7FAE"/>
    <w:rsid w:val="00ED0996"/>
    <w:rsid w:val="00ED12EB"/>
    <w:rsid w:val="00ED1624"/>
    <w:rsid w:val="00ED16DB"/>
    <w:rsid w:val="00ED1718"/>
    <w:rsid w:val="00ED1BA4"/>
    <w:rsid w:val="00ED1BFD"/>
    <w:rsid w:val="00ED1DE1"/>
    <w:rsid w:val="00ED25A1"/>
    <w:rsid w:val="00ED29A0"/>
    <w:rsid w:val="00ED3500"/>
    <w:rsid w:val="00ED3580"/>
    <w:rsid w:val="00ED389A"/>
    <w:rsid w:val="00ED39EB"/>
    <w:rsid w:val="00ED4BAD"/>
    <w:rsid w:val="00ED4E89"/>
    <w:rsid w:val="00ED6125"/>
    <w:rsid w:val="00ED78CB"/>
    <w:rsid w:val="00EE02B0"/>
    <w:rsid w:val="00EE1293"/>
    <w:rsid w:val="00EE1DC2"/>
    <w:rsid w:val="00EE2A5C"/>
    <w:rsid w:val="00EE2C8E"/>
    <w:rsid w:val="00EE3370"/>
    <w:rsid w:val="00EE4122"/>
    <w:rsid w:val="00EE481F"/>
    <w:rsid w:val="00EE4B2A"/>
    <w:rsid w:val="00EE5724"/>
    <w:rsid w:val="00EE5C5D"/>
    <w:rsid w:val="00EE5C80"/>
    <w:rsid w:val="00EE7361"/>
    <w:rsid w:val="00EE7993"/>
    <w:rsid w:val="00EE7B1F"/>
    <w:rsid w:val="00EF00B9"/>
    <w:rsid w:val="00EF1062"/>
    <w:rsid w:val="00EF2711"/>
    <w:rsid w:val="00EF2F9A"/>
    <w:rsid w:val="00EF3662"/>
    <w:rsid w:val="00EF3BC7"/>
    <w:rsid w:val="00EF517A"/>
    <w:rsid w:val="00EF51C9"/>
    <w:rsid w:val="00EF53C9"/>
    <w:rsid w:val="00EF62FC"/>
    <w:rsid w:val="00EF66E4"/>
    <w:rsid w:val="00EF6F01"/>
    <w:rsid w:val="00EF727B"/>
    <w:rsid w:val="00EF76E3"/>
    <w:rsid w:val="00EF797B"/>
    <w:rsid w:val="00F00571"/>
    <w:rsid w:val="00F0084F"/>
    <w:rsid w:val="00F013F6"/>
    <w:rsid w:val="00F018ED"/>
    <w:rsid w:val="00F01EE1"/>
    <w:rsid w:val="00F02150"/>
    <w:rsid w:val="00F02245"/>
    <w:rsid w:val="00F02459"/>
    <w:rsid w:val="00F02752"/>
    <w:rsid w:val="00F02C4C"/>
    <w:rsid w:val="00F0316A"/>
    <w:rsid w:val="00F032E2"/>
    <w:rsid w:val="00F034D3"/>
    <w:rsid w:val="00F039B3"/>
    <w:rsid w:val="00F03AAB"/>
    <w:rsid w:val="00F04808"/>
    <w:rsid w:val="00F048CB"/>
    <w:rsid w:val="00F04E29"/>
    <w:rsid w:val="00F05766"/>
    <w:rsid w:val="00F05DE6"/>
    <w:rsid w:val="00F06180"/>
    <w:rsid w:val="00F06A0F"/>
    <w:rsid w:val="00F06C1B"/>
    <w:rsid w:val="00F06D9F"/>
    <w:rsid w:val="00F10154"/>
    <w:rsid w:val="00F1042C"/>
    <w:rsid w:val="00F1077A"/>
    <w:rsid w:val="00F1098D"/>
    <w:rsid w:val="00F11734"/>
    <w:rsid w:val="00F11B80"/>
    <w:rsid w:val="00F13A9B"/>
    <w:rsid w:val="00F13E09"/>
    <w:rsid w:val="00F13FA0"/>
    <w:rsid w:val="00F140B6"/>
    <w:rsid w:val="00F144F6"/>
    <w:rsid w:val="00F148C8"/>
    <w:rsid w:val="00F1491B"/>
    <w:rsid w:val="00F15D75"/>
    <w:rsid w:val="00F163ED"/>
    <w:rsid w:val="00F16676"/>
    <w:rsid w:val="00F168E1"/>
    <w:rsid w:val="00F16F24"/>
    <w:rsid w:val="00F175A0"/>
    <w:rsid w:val="00F1777A"/>
    <w:rsid w:val="00F17826"/>
    <w:rsid w:val="00F17BC6"/>
    <w:rsid w:val="00F17CD6"/>
    <w:rsid w:val="00F20CE6"/>
    <w:rsid w:val="00F20F86"/>
    <w:rsid w:val="00F21656"/>
    <w:rsid w:val="00F21B84"/>
    <w:rsid w:val="00F21CE2"/>
    <w:rsid w:val="00F220FC"/>
    <w:rsid w:val="00F226AE"/>
    <w:rsid w:val="00F23CC0"/>
    <w:rsid w:val="00F23DF5"/>
    <w:rsid w:val="00F23E76"/>
    <w:rsid w:val="00F24704"/>
    <w:rsid w:val="00F25CF6"/>
    <w:rsid w:val="00F25E88"/>
    <w:rsid w:val="00F270DD"/>
    <w:rsid w:val="00F2731B"/>
    <w:rsid w:val="00F2775E"/>
    <w:rsid w:val="00F27858"/>
    <w:rsid w:val="00F2789C"/>
    <w:rsid w:val="00F30B70"/>
    <w:rsid w:val="00F30D9A"/>
    <w:rsid w:val="00F3119F"/>
    <w:rsid w:val="00F327CA"/>
    <w:rsid w:val="00F3311F"/>
    <w:rsid w:val="00F332FB"/>
    <w:rsid w:val="00F337C7"/>
    <w:rsid w:val="00F33859"/>
    <w:rsid w:val="00F35502"/>
    <w:rsid w:val="00F35712"/>
    <w:rsid w:val="00F366A9"/>
    <w:rsid w:val="00F367E6"/>
    <w:rsid w:val="00F368A6"/>
    <w:rsid w:val="00F36DCA"/>
    <w:rsid w:val="00F37BAD"/>
    <w:rsid w:val="00F40777"/>
    <w:rsid w:val="00F40BF3"/>
    <w:rsid w:val="00F41C0D"/>
    <w:rsid w:val="00F41CA8"/>
    <w:rsid w:val="00F428A2"/>
    <w:rsid w:val="00F42DCD"/>
    <w:rsid w:val="00F43065"/>
    <w:rsid w:val="00F432A9"/>
    <w:rsid w:val="00F43E54"/>
    <w:rsid w:val="00F444D7"/>
    <w:rsid w:val="00F4503A"/>
    <w:rsid w:val="00F45251"/>
    <w:rsid w:val="00F46866"/>
    <w:rsid w:val="00F46999"/>
    <w:rsid w:val="00F47243"/>
    <w:rsid w:val="00F4779C"/>
    <w:rsid w:val="00F478A0"/>
    <w:rsid w:val="00F47EE9"/>
    <w:rsid w:val="00F47EF7"/>
    <w:rsid w:val="00F5034E"/>
    <w:rsid w:val="00F50EE4"/>
    <w:rsid w:val="00F51546"/>
    <w:rsid w:val="00F51FF6"/>
    <w:rsid w:val="00F5242D"/>
    <w:rsid w:val="00F52738"/>
    <w:rsid w:val="00F53444"/>
    <w:rsid w:val="00F53E59"/>
    <w:rsid w:val="00F542C1"/>
    <w:rsid w:val="00F5462D"/>
    <w:rsid w:val="00F54B46"/>
    <w:rsid w:val="00F54FAE"/>
    <w:rsid w:val="00F55676"/>
    <w:rsid w:val="00F55B35"/>
    <w:rsid w:val="00F55C14"/>
    <w:rsid w:val="00F56A8D"/>
    <w:rsid w:val="00F575BE"/>
    <w:rsid w:val="00F575CD"/>
    <w:rsid w:val="00F57919"/>
    <w:rsid w:val="00F57F31"/>
    <w:rsid w:val="00F606C1"/>
    <w:rsid w:val="00F60847"/>
    <w:rsid w:val="00F609E5"/>
    <w:rsid w:val="00F60F3F"/>
    <w:rsid w:val="00F61011"/>
    <w:rsid w:val="00F619CC"/>
    <w:rsid w:val="00F61C91"/>
    <w:rsid w:val="00F61F0C"/>
    <w:rsid w:val="00F630E5"/>
    <w:rsid w:val="00F64758"/>
    <w:rsid w:val="00F64993"/>
    <w:rsid w:val="00F64A58"/>
    <w:rsid w:val="00F655D3"/>
    <w:rsid w:val="00F66F4A"/>
    <w:rsid w:val="00F67017"/>
    <w:rsid w:val="00F67950"/>
    <w:rsid w:val="00F67E55"/>
    <w:rsid w:val="00F70837"/>
    <w:rsid w:val="00F718ED"/>
    <w:rsid w:val="00F719CE"/>
    <w:rsid w:val="00F721B5"/>
    <w:rsid w:val="00F725E3"/>
    <w:rsid w:val="00F72655"/>
    <w:rsid w:val="00F7317C"/>
    <w:rsid w:val="00F73EDB"/>
    <w:rsid w:val="00F73F2E"/>
    <w:rsid w:val="00F743C7"/>
    <w:rsid w:val="00F7461A"/>
    <w:rsid w:val="00F75198"/>
    <w:rsid w:val="00F755CA"/>
    <w:rsid w:val="00F7574B"/>
    <w:rsid w:val="00F76056"/>
    <w:rsid w:val="00F762A5"/>
    <w:rsid w:val="00F764A8"/>
    <w:rsid w:val="00F764AA"/>
    <w:rsid w:val="00F7687C"/>
    <w:rsid w:val="00F76FB6"/>
    <w:rsid w:val="00F77748"/>
    <w:rsid w:val="00F77E88"/>
    <w:rsid w:val="00F80FC9"/>
    <w:rsid w:val="00F814B7"/>
    <w:rsid w:val="00F816EC"/>
    <w:rsid w:val="00F81C5A"/>
    <w:rsid w:val="00F820FA"/>
    <w:rsid w:val="00F8397F"/>
    <w:rsid w:val="00F85383"/>
    <w:rsid w:val="00F854AD"/>
    <w:rsid w:val="00F854D1"/>
    <w:rsid w:val="00F85897"/>
    <w:rsid w:val="00F86577"/>
    <w:rsid w:val="00F874B7"/>
    <w:rsid w:val="00F8792E"/>
    <w:rsid w:val="00F87933"/>
    <w:rsid w:val="00F90543"/>
    <w:rsid w:val="00F909F9"/>
    <w:rsid w:val="00F90B76"/>
    <w:rsid w:val="00F90D3B"/>
    <w:rsid w:val="00F93209"/>
    <w:rsid w:val="00F9362E"/>
    <w:rsid w:val="00F93FD1"/>
    <w:rsid w:val="00F94462"/>
    <w:rsid w:val="00F95066"/>
    <w:rsid w:val="00F9509D"/>
    <w:rsid w:val="00F9598B"/>
    <w:rsid w:val="00F960E9"/>
    <w:rsid w:val="00F96287"/>
    <w:rsid w:val="00F97FD1"/>
    <w:rsid w:val="00FA085E"/>
    <w:rsid w:val="00FA1D0B"/>
    <w:rsid w:val="00FA26E9"/>
    <w:rsid w:val="00FA2F06"/>
    <w:rsid w:val="00FA4E86"/>
    <w:rsid w:val="00FA51AF"/>
    <w:rsid w:val="00FA618E"/>
    <w:rsid w:val="00FA6F9B"/>
    <w:rsid w:val="00FA7A92"/>
    <w:rsid w:val="00FA7F6C"/>
    <w:rsid w:val="00FB17F5"/>
    <w:rsid w:val="00FB1A86"/>
    <w:rsid w:val="00FB1E02"/>
    <w:rsid w:val="00FB240B"/>
    <w:rsid w:val="00FB2495"/>
    <w:rsid w:val="00FB2C4A"/>
    <w:rsid w:val="00FB31AE"/>
    <w:rsid w:val="00FB3586"/>
    <w:rsid w:val="00FB3843"/>
    <w:rsid w:val="00FB4849"/>
    <w:rsid w:val="00FB579F"/>
    <w:rsid w:val="00FB5A5B"/>
    <w:rsid w:val="00FB5F65"/>
    <w:rsid w:val="00FB6429"/>
    <w:rsid w:val="00FB6558"/>
    <w:rsid w:val="00FB67B4"/>
    <w:rsid w:val="00FB77B5"/>
    <w:rsid w:val="00FB7A97"/>
    <w:rsid w:val="00FB7C5F"/>
    <w:rsid w:val="00FC0949"/>
    <w:rsid w:val="00FC0EF4"/>
    <w:rsid w:val="00FC1E34"/>
    <w:rsid w:val="00FC1EB0"/>
    <w:rsid w:val="00FC25CF"/>
    <w:rsid w:val="00FC2708"/>
    <w:rsid w:val="00FC2874"/>
    <w:rsid w:val="00FC2AA8"/>
    <w:rsid w:val="00FC2B77"/>
    <w:rsid w:val="00FC2E22"/>
    <w:rsid w:val="00FC349C"/>
    <w:rsid w:val="00FC4DE5"/>
    <w:rsid w:val="00FC51F5"/>
    <w:rsid w:val="00FC5A1F"/>
    <w:rsid w:val="00FC5FB4"/>
    <w:rsid w:val="00FC67D4"/>
    <w:rsid w:val="00FC6EDF"/>
    <w:rsid w:val="00FC774B"/>
    <w:rsid w:val="00FC7A5F"/>
    <w:rsid w:val="00FC7F05"/>
    <w:rsid w:val="00FD066D"/>
    <w:rsid w:val="00FD181E"/>
    <w:rsid w:val="00FD18F2"/>
    <w:rsid w:val="00FD223A"/>
    <w:rsid w:val="00FD27B0"/>
    <w:rsid w:val="00FD2B64"/>
    <w:rsid w:val="00FD32BA"/>
    <w:rsid w:val="00FD3702"/>
    <w:rsid w:val="00FD3835"/>
    <w:rsid w:val="00FD38DA"/>
    <w:rsid w:val="00FD3E34"/>
    <w:rsid w:val="00FD40E0"/>
    <w:rsid w:val="00FD47B5"/>
    <w:rsid w:val="00FD4ABB"/>
    <w:rsid w:val="00FD4F08"/>
    <w:rsid w:val="00FD4FDE"/>
    <w:rsid w:val="00FD5AD9"/>
    <w:rsid w:val="00FD6173"/>
    <w:rsid w:val="00FD7042"/>
    <w:rsid w:val="00FD7351"/>
    <w:rsid w:val="00FD790D"/>
    <w:rsid w:val="00FD7D6D"/>
    <w:rsid w:val="00FD7DCF"/>
    <w:rsid w:val="00FE00F3"/>
    <w:rsid w:val="00FE0BAD"/>
    <w:rsid w:val="00FE0FF8"/>
    <w:rsid w:val="00FE1A1C"/>
    <w:rsid w:val="00FE23D0"/>
    <w:rsid w:val="00FE29E8"/>
    <w:rsid w:val="00FE2A76"/>
    <w:rsid w:val="00FE38C0"/>
    <w:rsid w:val="00FE3A0A"/>
    <w:rsid w:val="00FE46B2"/>
    <w:rsid w:val="00FE479C"/>
    <w:rsid w:val="00FE517F"/>
    <w:rsid w:val="00FE5B46"/>
    <w:rsid w:val="00FE5BC7"/>
    <w:rsid w:val="00FE5D05"/>
    <w:rsid w:val="00FE65CC"/>
    <w:rsid w:val="00FE69C9"/>
    <w:rsid w:val="00FE742A"/>
    <w:rsid w:val="00FE7596"/>
    <w:rsid w:val="00FE78EE"/>
    <w:rsid w:val="00FE7A18"/>
    <w:rsid w:val="00FF0E7E"/>
    <w:rsid w:val="00FF0EC0"/>
    <w:rsid w:val="00FF186F"/>
    <w:rsid w:val="00FF220B"/>
    <w:rsid w:val="00FF2614"/>
    <w:rsid w:val="00FF271D"/>
    <w:rsid w:val="00FF2AE2"/>
    <w:rsid w:val="00FF2E02"/>
    <w:rsid w:val="00FF3BF9"/>
    <w:rsid w:val="00FF42E4"/>
    <w:rsid w:val="00FF4305"/>
    <w:rsid w:val="00FF61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7AF6"/>
    <w:rPr>
      <w:rFonts w:eastAsia="Times New Roman"/>
      <w:sz w:val="24"/>
      <w:szCs w:val="24"/>
    </w:rPr>
  </w:style>
  <w:style w:type="paragraph" w:styleId="1">
    <w:name w:val="heading 1"/>
    <w:aliases w:val="Заголовок 1 Шахов"/>
    <w:basedOn w:val="a"/>
    <w:next w:val="a"/>
    <w:qFormat/>
    <w:rsid w:val="00937F12"/>
    <w:pPr>
      <w:keepNext/>
      <w:spacing w:before="240" w:after="120"/>
      <w:jc w:val="center"/>
      <w:outlineLvl w:val="0"/>
    </w:pPr>
    <w:rPr>
      <w:rFonts w:cs="Arial"/>
      <w:b/>
      <w:bCs/>
      <w:kern w:val="32"/>
      <w:sz w:val="28"/>
      <w:szCs w:val="32"/>
    </w:rPr>
  </w:style>
  <w:style w:type="paragraph" w:styleId="2">
    <w:name w:val="heading 2"/>
    <w:aliases w:val="Заголовок 2 Шахов"/>
    <w:basedOn w:val="a"/>
    <w:next w:val="a"/>
    <w:qFormat/>
    <w:rsid w:val="00937F12"/>
    <w:pPr>
      <w:keepNext/>
      <w:numPr>
        <w:ilvl w:val="1"/>
        <w:numId w:val="2"/>
      </w:numPr>
      <w:spacing w:before="120" w:after="120"/>
      <w:jc w:val="center"/>
      <w:outlineLvl w:val="1"/>
    </w:pPr>
    <w:rPr>
      <w:rFonts w:cs="Arial"/>
      <w:b/>
      <w:bCs/>
      <w:iCs/>
      <w:sz w:val="28"/>
      <w:szCs w:val="28"/>
    </w:rPr>
  </w:style>
  <w:style w:type="paragraph" w:styleId="3">
    <w:name w:val="heading 3"/>
    <w:aliases w:val="Заголовок 3 Шахов"/>
    <w:basedOn w:val="a"/>
    <w:next w:val="a"/>
    <w:link w:val="30"/>
    <w:qFormat/>
    <w:rsid w:val="00937F12"/>
    <w:pPr>
      <w:keepNext/>
      <w:numPr>
        <w:ilvl w:val="2"/>
        <w:numId w:val="2"/>
      </w:numPr>
      <w:spacing w:before="120" w:after="120"/>
      <w:jc w:val="center"/>
      <w:outlineLvl w:val="2"/>
    </w:pPr>
    <w:rPr>
      <w:rFonts w:cs="Arial"/>
      <w:b/>
      <w:bCs/>
      <w:sz w:val="28"/>
      <w:szCs w:val="26"/>
    </w:rPr>
  </w:style>
  <w:style w:type="paragraph" w:styleId="4">
    <w:name w:val="heading 4"/>
    <w:basedOn w:val="a"/>
    <w:next w:val="a"/>
    <w:qFormat/>
    <w:rsid w:val="00C85BE0"/>
    <w:pPr>
      <w:keepNext/>
      <w:spacing w:before="240" w:after="60"/>
      <w:outlineLvl w:val="3"/>
    </w:pPr>
    <w:rPr>
      <w:b/>
      <w:bCs/>
      <w:sz w:val="28"/>
      <w:szCs w:val="28"/>
    </w:rPr>
  </w:style>
  <w:style w:type="paragraph" w:styleId="6">
    <w:name w:val="heading 6"/>
    <w:basedOn w:val="a"/>
    <w:next w:val="a"/>
    <w:qFormat/>
    <w:rsid w:val="00C85BE0"/>
    <w:pPr>
      <w:spacing w:before="240" w:after="60"/>
      <w:outlineLvl w:val="5"/>
    </w:pPr>
    <w:rPr>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Заголовок раздела"/>
    <w:basedOn w:val="1"/>
    <w:rsid w:val="00E347A4"/>
    <w:pPr>
      <w:spacing w:line="276" w:lineRule="auto"/>
    </w:pPr>
    <w:rPr>
      <w:caps/>
    </w:rPr>
  </w:style>
  <w:style w:type="paragraph" w:customStyle="1" w:styleId="10">
    <w:name w:val="Стиль1"/>
    <w:basedOn w:val="2"/>
    <w:rsid w:val="00261F22"/>
    <w:pPr>
      <w:suppressAutoHyphens/>
      <w:spacing w:before="0" w:after="0" w:line="360" w:lineRule="auto"/>
    </w:pPr>
    <w:rPr>
      <w:rFonts w:cs="Times New Roman"/>
      <w:i/>
      <w:lang w:eastAsia="ar-SA"/>
    </w:rPr>
  </w:style>
  <w:style w:type="paragraph" w:styleId="11">
    <w:name w:val="toc 1"/>
    <w:basedOn w:val="a"/>
    <w:next w:val="a"/>
    <w:autoRedefine/>
    <w:semiHidden/>
    <w:rsid w:val="00E347A4"/>
    <w:pPr>
      <w:spacing w:after="200" w:line="276" w:lineRule="auto"/>
    </w:pPr>
    <w:rPr>
      <w:sz w:val="28"/>
      <w:szCs w:val="22"/>
    </w:rPr>
  </w:style>
  <w:style w:type="paragraph" w:customStyle="1" w:styleId="10126">
    <w:name w:val="Стиль Заголовок 1 + Первая строка:  0 см Перед:  12 пт После:  6 ..."/>
    <w:basedOn w:val="1"/>
    <w:rsid w:val="00DD74C7"/>
    <w:pPr>
      <w:spacing w:line="360" w:lineRule="auto"/>
    </w:pPr>
    <w:rPr>
      <w:rFonts w:cs="Times New Roman"/>
      <w:caps/>
      <w:szCs w:val="20"/>
    </w:rPr>
  </w:style>
  <w:style w:type="paragraph" w:customStyle="1" w:styleId="110">
    <w:name w:val="Заголовок 1+1"/>
    <w:basedOn w:val="1"/>
    <w:rsid w:val="00DD74C7"/>
    <w:pPr>
      <w:spacing w:line="360" w:lineRule="auto"/>
    </w:pPr>
    <w:rPr>
      <w:rFonts w:cs="Times New Roman"/>
      <w:caps/>
      <w:szCs w:val="20"/>
    </w:rPr>
  </w:style>
  <w:style w:type="paragraph" w:customStyle="1" w:styleId="2-1">
    <w:name w:val="заголовок 2-1"/>
    <w:basedOn w:val="1"/>
    <w:rsid w:val="006A017D"/>
    <w:pPr>
      <w:spacing w:before="0" w:after="0"/>
    </w:pPr>
  </w:style>
  <w:style w:type="paragraph" w:customStyle="1" w:styleId="2-10">
    <w:name w:val="Стиль заголовок 2-1 + Черный"/>
    <w:basedOn w:val="2-1"/>
    <w:rsid w:val="007B1F1F"/>
    <w:rPr>
      <w:color w:val="000000"/>
      <w:kern w:val="0"/>
    </w:rPr>
  </w:style>
  <w:style w:type="paragraph" w:customStyle="1" w:styleId="20">
    <w:name w:val="Стиль2"/>
    <w:basedOn w:val="a"/>
    <w:rsid w:val="00B060D0"/>
    <w:pPr>
      <w:spacing w:line="360" w:lineRule="auto"/>
      <w:jc w:val="center"/>
    </w:pPr>
    <w:rPr>
      <w:i/>
    </w:rPr>
  </w:style>
  <w:style w:type="paragraph" w:customStyle="1" w:styleId="a4">
    <w:name w:val="Текст диссера"/>
    <w:basedOn w:val="a"/>
    <w:rsid w:val="00B060D0"/>
    <w:pPr>
      <w:keepNext/>
      <w:spacing w:line="360" w:lineRule="auto"/>
      <w:ind w:left="57"/>
      <w:outlineLvl w:val="0"/>
    </w:pPr>
    <w:rPr>
      <w:sz w:val="28"/>
    </w:rPr>
  </w:style>
  <w:style w:type="paragraph" w:customStyle="1" w:styleId="100">
    <w:name w:val="Стиль Стиль Заголовок 1 + Перед:  0 пт После:  0 пт Междустр.интерв..."/>
    <w:basedOn w:val="a"/>
    <w:rsid w:val="00E029D0"/>
    <w:pPr>
      <w:keepNext/>
      <w:spacing w:line="360" w:lineRule="auto"/>
      <w:jc w:val="center"/>
      <w:outlineLvl w:val="0"/>
    </w:pPr>
    <w:rPr>
      <w:b/>
      <w:bCs/>
      <w:caps/>
      <w:kern w:val="32"/>
      <w:sz w:val="28"/>
      <w:szCs w:val="20"/>
    </w:rPr>
  </w:style>
  <w:style w:type="paragraph" w:customStyle="1" w:styleId="a5">
    <w:name w:val="Заголовок главы Постовой"/>
    <w:basedOn w:val="100"/>
    <w:rsid w:val="00E029D0"/>
  </w:style>
  <w:style w:type="paragraph" w:customStyle="1" w:styleId="12">
    <w:name w:val="Заголовок1"/>
    <w:basedOn w:val="1"/>
    <w:rsid w:val="00B84855"/>
    <w:pPr>
      <w:spacing w:before="0" w:after="0" w:line="360" w:lineRule="auto"/>
    </w:pPr>
    <w:rPr>
      <w:caps/>
      <w:szCs w:val="28"/>
    </w:rPr>
  </w:style>
  <w:style w:type="paragraph" w:customStyle="1" w:styleId="111">
    <w:name w:val="Заголово1+1"/>
    <w:basedOn w:val="1"/>
    <w:rsid w:val="00FE29E8"/>
    <w:pPr>
      <w:spacing w:before="0" w:after="0"/>
    </w:pPr>
    <w:rPr>
      <w:rFonts w:cs="Times New Roman"/>
      <w:caps/>
      <w:szCs w:val="28"/>
    </w:rPr>
  </w:style>
  <w:style w:type="paragraph" w:customStyle="1" w:styleId="1TimesNewRoman14">
    <w:name w:val="Стиль Заголовок 1 + (латиница) Times New Roman 14 пт все прописны..."/>
    <w:basedOn w:val="1"/>
    <w:rsid w:val="007D5DD5"/>
    <w:pPr>
      <w:spacing w:before="0" w:after="0" w:line="360" w:lineRule="auto"/>
    </w:pPr>
    <w:rPr>
      <w:rFonts w:cs="Times New Roman"/>
      <w:caps/>
      <w:szCs w:val="20"/>
    </w:rPr>
  </w:style>
  <w:style w:type="paragraph" w:customStyle="1" w:styleId="a6">
    <w:name w:val="Заголовок главы"/>
    <w:basedOn w:val="1"/>
    <w:rsid w:val="00E34A29"/>
    <w:pPr>
      <w:suppressAutoHyphens/>
      <w:spacing w:after="60" w:line="360" w:lineRule="auto"/>
      <w:jc w:val="both"/>
    </w:pPr>
    <w:rPr>
      <w:bCs w:val="0"/>
      <w:caps/>
      <w:kern w:val="28"/>
      <w:szCs w:val="28"/>
      <w:lang w:eastAsia="ar-SA"/>
    </w:rPr>
  </w:style>
  <w:style w:type="paragraph" w:customStyle="1" w:styleId="13">
    <w:name w:val="Заголовок 1 Панина"/>
    <w:basedOn w:val="1"/>
    <w:rsid w:val="000D0C40"/>
    <w:pPr>
      <w:tabs>
        <w:tab w:val="num" w:pos="432"/>
      </w:tabs>
      <w:spacing w:before="0" w:after="0" w:line="360" w:lineRule="auto"/>
    </w:pPr>
    <w:rPr>
      <w:rFonts w:cs="Times New Roman"/>
      <w:caps/>
      <w:kern w:val="0"/>
      <w:szCs w:val="36"/>
      <w:lang w:eastAsia="ar-SA"/>
    </w:rPr>
  </w:style>
  <w:style w:type="paragraph" w:customStyle="1" w:styleId="1140">
    <w:name w:val="Стиль Заголовок 1 + 14 пт полужирный Слева:  0 см Первая строка:..."/>
    <w:basedOn w:val="1"/>
    <w:rsid w:val="000D0C40"/>
    <w:pPr>
      <w:tabs>
        <w:tab w:val="num" w:pos="432"/>
      </w:tabs>
      <w:spacing w:before="0" w:after="0" w:line="360" w:lineRule="auto"/>
    </w:pPr>
    <w:rPr>
      <w:rFonts w:cs="Times New Roman"/>
      <w:kern w:val="0"/>
      <w:szCs w:val="20"/>
      <w:lang w:eastAsia="ar-SA"/>
    </w:rPr>
  </w:style>
  <w:style w:type="paragraph" w:customStyle="1" w:styleId="1-1">
    <w:name w:val="Заголовок 1-1"/>
    <w:basedOn w:val="1"/>
    <w:rsid w:val="00D24FD2"/>
    <w:pPr>
      <w:spacing w:before="0" w:after="0"/>
    </w:pPr>
    <w:rPr>
      <w:rFonts w:cs="Times New Roman"/>
      <w:bCs w:val="0"/>
      <w:caps/>
      <w:kern w:val="0"/>
      <w:szCs w:val="28"/>
    </w:rPr>
  </w:style>
  <w:style w:type="table" w:styleId="a7">
    <w:name w:val="Table Grid"/>
    <w:basedOn w:val="a1"/>
    <w:rsid w:val="00B73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C85BE0"/>
    <w:pPr>
      <w:overflowPunct w:val="0"/>
      <w:autoSpaceDE w:val="0"/>
      <w:autoSpaceDN w:val="0"/>
      <w:adjustRightInd w:val="0"/>
      <w:ind w:firstLine="709"/>
      <w:jc w:val="both"/>
      <w:textAlignment w:val="baseline"/>
    </w:pPr>
    <w:rPr>
      <w:sz w:val="28"/>
      <w:szCs w:val="20"/>
    </w:rPr>
  </w:style>
  <w:style w:type="character" w:customStyle="1" w:styleId="22">
    <w:name w:val="Основной текст 2 Знак"/>
    <w:basedOn w:val="a0"/>
    <w:link w:val="21"/>
    <w:locked/>
    <w:rsid w:val="00C85BE0"/>
    <w:rPr>
      <w:sz w:val="28"/>
      <w:lang w:val="ru-RU" w:eastAsia="ru-RU" w:bidi="ar-SA"/>
    </w:rPr>
  </w:style>
  <w:style w:type="character" w:customStyle="1" w:styleId="30">
    <w:name w:val="Заголовок 3 Знак"/>
    <w:aliases w:val="Заголовок 3 Шахов Знак"/>
    <w:basedOn w:val="a0"/>
    <w:link w:val="3"/>
    <w:locked/>
    <w:rsid w:val="00C85BE0"/>
    <w:rPr>
      <w:rFonts w:cs="Arial"/>
      <w:b/>
      <w:bCs/>
      <w:sz w:val="28"/>
      <w:szCs w:val="26"/>
      <w:lang w:val="ru-RU" w:eastAsia="ru-RU" w:bidi="ar-SA"/>
    </w:rPr>
  </w:style>
  <w:style w:type="paragraph" w:styleId="a8">
    <w:name w:val="List Paragraph"/>
    <w:basedOn w:val="a"/>
    <w:qFormat/>
    <w:rsid w:val="00C85BE0"/>
    <w:pPr>
      <w:spacing w:after="200" w:line="276" w:lineRule="auto"/>
      <w:ind w:left="720"/>
      <w:contextualSpacing/>
    </w:pPr>
    <w:rPr>
      <w:rFonts w:ascii="Calibri" w:hAnsi="Calibri"/>
      <w:sz w:val="22"/>
      <w:szCs w:val="22"/>
      <w:lang w:eastAsia="en-US"/>
    </w:rPr>
  </w:style>
  <w:style w:type="character" w:customStyle="1" w:styleId="a9">
    <w:name w:val="Нижний колонтитул Знак"/>
    <w:basedOn w:val="a0"/>
    <w:link w:val="aa"/>
    <w:locked/>
    <w:rsid w:val="00C85BE0"/>
    <w:rPr>
      <w:sz w:val="24"/>
      <w:szCs w:val="24"/>
      <w:lang w:val="ru-RU" w:eastAsia="ru-RU" w:bidi="ar-SA"/>
    </w:rPr>
  </w:style>
  <w:style w:type="paragraph" w:styleId="ab">
    <w:name w:val="Body Text Indent"/>
    <w:basedOn w:val="a"/>
    <w:link w:val="ac"/>
    <w:rsid w:val="00C85BE0"/>
    <w:pPr>
      <w:spacing w:line="360" w:lineRule="auto"/>
      <w:ind w:firstLine="709"/>
    </w:pPr>
  </w:style>
  <w:style w:type="paragraph" w:styleId="ad">
    <w:name w:val="Plain Text"/>
    <w:basedOn w:val="a"/>
    <w:rsid w:val="00C85BE0"/>
    <w:rPr>
      <w:rFonts w:ascii="Courier New" w:hAnsi="Courier New"/>
      <w:sz w:val="20"/>
      <w:szCs w:val="20"/>
    </w:rPr>
  </w:style>
  <w:style w:type="paragraph" w:styleId="31">
    <w:name w:val="Body Text 3"/>
    <w:basedOn w:val="a"/>
    <w:rsid w:val="00C85BE0"/>
    <w:pPr>
      <w:spacing w:after="120"/>
    </w:pPr>
    <w:rPr>
      <w:sz w:val="16"/>
      <w:szCs w:val="16"/>
    </w:rPr>
  </w:style>
  <w:style w:type="character" w:customStyle="1" w:styleId="hps">
    <w:name w:val="hps"/>
    <w:basedOn w:val="a0"/>
    <w:rsid w:val="00C85BE0"/>
    <w:rPr>
      <w:rFonts w:cs="Times New Roman"/>
    </w:rPr>
  </w:style>
  <w:style w:type="paragraph" w:styleId="ae">
    <w:name w:val="Body Text"/>
    <w:basedOn w:val="a"/>
    <w:link w:val="af"/>
    <w:rsid w:val="00C85BE0"/>
    <w:pPr>
      <w:spacing w:after="120"/>
    </w:pPr>
  </w:style>
  <w:style w:type="paragraph" w:styleId="23">
    <w:name w:val="Body Text Indent 2"/>
    <w:basedOn w:val="a"/>
    <w:rsid w:val="00C85BE0"/>
    <w:pPr>
      <w:spacing w:after="120" w:line="480" w:lineRule="auto"/>
      <w:ind w:left="283"/>
    </w:pPr>
  </w:style>
  <w:style w:type="character" w:styleId="af0">
    <w:name w:val="Hyperlink"/>
    <w:basedOn w:val="a0"/>
    <w:rsid w:val="00C85BE0"/>
    <w:rPr>
      <w:rFonts w:cs="Times New Roman"/>
      <w:color w:val="0000FF"/>
      <w:u w:val="single"/>
    </w:rPr>
  </w:style>
  <w:style w:type="paragraph" w:styleId="af1">
    <w:name w:val="Normal (Web)"/>
    <w:basedOn w:val="a"/>
    <w:rsid w:val="00C85BE0"/>
    <w:pPr>
      <w:spacing w:before="100" w:beforeAutospacing="1" w:after="100" w:afterAutospacing="1"/>
    </w:pPr>
  </w:style>
  <w:style w:type="character" w:customStyle="1" w:styleId="apple-converted-space">
    <w:name w:val="apple-converted-space"/>
    <w:basedOn w:val="a0"/>
    <w:rsid w:val="00C85BE0"/>
    <w:rPr>
      <w:rFonts w:cs="Times New Roman"/>
    </w:rPr>
  </w:style>
  <w:style w:type="character" w:customStyle="1" w:styleId="hpsalt-edited">
    <w:name w:val="hps alt-edited"/>
    <w:basedOn w:val="a0"/>
    <w:rsid w:val="00C85BE0"/>
    <w:rPr>
      <w:rFonts w:cs="Times New Roman"/>
    </w:rPr>
  </w:style>
  <w:style w:type="paragraph" w:styleId="af2">
    <w:name w:val="Title"/>
    <w:basedOn w:val="a"/>
    <w:link w:val="af3"/>
    <w:qFormat/>
    <w:rsid w:val="00C85BE0"/>
    <w:pPr>
      <w:jc w:val="center"/>
    </w:pPr>
    <w:rPr>
      <w:sz w:val="28"/>
      <w:szCs w:val="20"/>
    </w:rPr>
  </w:style>
  <w:style w:type="paragraph" w:customStyle="1" w:styleId="NoSpacing">
    <w:name w:val="No Spacing"/>
    <w:rsid w:val="00C85BE0"/>
    <w:rPr>
      <w:rFonts w:ascii="Calibri" w:eastAsia="Times New Roman" w:hAnsi="Calibri"/>
      <w:sz w:val="22"/>
      <w:szCs w:val="22"/>
      <w:lang w:eastAsia="en-US"/>
    </w:rPr>
  </w:style>
  <w:style w:type="character" w:customStyle="1" w:styleId="af3">
    <w:name w:val="Название Знак"/>
    <w:basedOn w:val="a0"/>
    <w:link w:val="af2"/>
    <w:locked/>
    <w:rsid w:val="00C85BE0"/>
    <w:rPr>
      <w:sz w:val="28"/>
      <w:lang w:val="ru-RU" w:eastAsia="ru-RU" w:bidi="ar-SA"/>
    </w:rPr>
  </w:style>
  <w:style w:type="character" w:customStyle="1" w:styleId="hpsatn">
    <w:name w:val="hps atn"/>
    <w:basedOn w:val="a0"/>
    <w:rsid w:val="00C85BE0"/>
    <w:rPr>
      <w:rFonts w:cs="Times New Roman"/>
    </w:rPr>
  </w:style>
  <w:style w:type="paragraph" w:customStyle="1" w:styleId="ListParagraph">
    <w:name w:val="List Paragraph"/>
    <w:basedOn w:val="a"/>
    <w:rsid w:val="00C85BE0"/>
    <w:pPr>
      <w:tabs>
        <w:tab w:val="left" w:pos="709"/>
      </w:tabs>
      <w:suppressAutoHyphens/>
    </w:pPr>
    <w:rPr>
      <w:color w:val="00000A"/>
      <w:kern w:val="1"/>
      <w:lang w:eastAsia="ar-SA"/>
    </w:rPr>
  </w:style>
  <w:style w:type="paragraph" w:customStyle="1" w:styleId="af4">
    <w:name w:val="Стиль"/>
    <w:rsid w:val="00C85BE0"/>
    <w:pPr>
      <w:widowControl w:val="0"/>
      <w:suppressAutoHyphens/>
    </w:pPr>
    <w:rPr>
      <w:rFonts w:eastAsia="DejaVu Sans" w:cs="DejaVu Sans"/>
      <w:kern w:val="1"/>
      <w:sz w:val="24"/>
      <w:szCs w:val="24"/>
      <w:lang w:eastAsia="hi-IN" w:bidi="hi-IN"/>
    </w:rPr>
  </w:style>
  <w:style w:type="paragraph" w:customStyle="1" w:styleId="af5">
    <w:name w:val="Содержимое таблицы"/>
    <w:basedOn w:val="a"/>
    <w:rsid w:val="00C85BE0"/>
    <w:pPr>
      <w:suppressLineNumbers/>
      <w:tabs>
        <w:tab w:val="left" w:pos="709"/>
      </w:tabs>
      <w:suppressAutoHyphens/>
    </w:pPr>
    <w:rPr>
      <w:color w:val="00000A"/>
      <w:kern w:val="1"/>
      <w:lang w:eastAsia="ar-SA"/>
    </w:rPr>
  </w:style>
  <w:style w:type="character" w:customStyle="1" w:styleId="ac">
    <w:name w:val="Основной текст с отступом Знак"/>
    <w:basedOn w:val="a0"/>
    <w:link w:val="ab"/>
    <w:locked/>
    <w:rsid w:val="00C85BE0"/>
    <w:rPr>
      <w:sz w:val="24"/>
      <w:szCs w:val="24"/>
      <w:lang w:val="ru-RU" w:eastAsia="ru-RU" w:bidi="ar-SA"/>
    </w:rPr>
  </w:style>
  <w:style w:type="character" w:customStyle="1" w:styleId="BodyTextIndentChar1">
    <w:name w:val="Body Text Indent Char1"/>
    <w:basedOn w:val="a0"/>
    <w:rsid w:val="00C85BE0"/>
    <w:rPr>
      <w:rFonts w:eastAsia="Times New Roman" w:cs="Times New Roman"/>
      <w:sz w:val="24"/>
      <w:szCs w:val="24"/>
      <w:lang w:eastAsia="ru-RU" w:bidi="ar-SA"/>
    </w:rPr>
  </w:style>
  <w:style w:type="paragraph" w:styleId="af6">
    <w:name w:val="No Spacing"/>
    <w:qFormat/>
    <w:rsid w:val="00C85BE0"/>
    <w:rPr>
      <w:rFonts w:ascii="Calibri" w:eastAsia="Times New Roman" w:hAnsi="Calibri"/>
      <w:sz w:val="22"/>
      <w:szCs w:val="22"/>
    </w:rPr>
  </w:style>
  <w:style w:type="paragraph" w:customStyle="1" w:styleId="Standard">
    <w:name w:val="Standard"/>
    <w:rsid w:val="00C85BE0"/>
    <w:pPr>
      <w:widowControl w:val="0"/>
      <w:suppressAutoHyphens/>
      <w:autoSpaceDN w:val="0"/>
      <w:textAlignment w:val="baseline"/>
    </w:pPr>
    <w:rPr>
      <w:rFonts w:eastAsia="Times New Roman" w:cs="Tahoma"/>
      <w:color w:val="000000"/>
      <w:kern w:val="3"/>
      <w:sz w:val="24"/>
      <w:szCs w:val="24"/>
      <w:lang w:val="en-US" w:eastAsia="en-US"/>
    </w:rPr>
  </w:style>
  <w:style w:type="character" w:styleId="af7">
    <w:name w:val="Strong"/>
    <w:basedOn w:val="a0"/>
    <w:qFormat/>
    <w:rsid w:val="00C85BE0"/>
    <w:rPr>
      <w:rFonts w:cs="Times New Roman"/>
      <w:b/>
      <w:bCs/>
    </w:rPr>
  </w:style>
  <w:style w:type="character" w:styleId="af8">
    <w:name w:val="Emphasis"/>
    <w:basedOn w:val="a0"/>
    <w:qFormat/>
    <w:rsid w:val="00C85BE0"/>
    <w:rPr>
      <w:rFonts w:cs="Times New Roman"/>
      <w:i/>
      <w:iCs/>
    </w:rPr>
  </w:style>
  <w:style w:type="paragraph" w:styleId="af9">
    <w:name w:val="Subtitle"/>
    <w:basedOn w:val="a"/>
    <w:qFormat/>
    <w:rsid w:val="00C85BE0"/>
    <w:pPr>
      <w:ind w:left="567"/>
    </w:pPr>
    <w:rPr>
      <w:sz w:val="28"/>
      <w:szCs w:val="20"/>
    </w:rPr>
  </w:style>
  <w:style w:type="paragraph" w:styleId="afa">
    <w:name w:val="header"/>
    <w:basedOn w:val="a"/>
    <w:rsid w:val="00C85BE0"/>
    <w:pPr>
      <w:tabs>
        <w:tab w:val="center" w:pos="4153"/>
        <w:tab w:val="right" w:pos="8306"/>
      </w:tabs>
    </w:pPr>
    <w:rPr>
      <w:sz w:val="20"/>
      <w:szCs w:val="20"/>
    </w:rPr>
  </w:style>
  <w:style w:type="paragraph" w:styleId="32">
    <w:name w:val="Body Text Indent 3"/>
    <w:basedOn w:val="a"/>
    <w:link w:val="33"/>
    <w:rsid w:val="00C85BE0"/>
    <w:pPr>
      <w:spacing w:after="120"/>
      <w:ind w:left="283"/>
    </w:pPr>
    <w:rPr>
      <w:sz w:val="16"/>
      <w:szCs w:val="16"/>
    </w:rPr>
  </w:style>
  <w:style w:type="paragraph" w:customStyle="1" w:styleId="40">
    <w:name w:val="заголовок 4"/>
    <w:basedOn w:val="a"/>
    <w:next w:val="a"/>
    <w:rsid w:val="00C85BE0"/>
    <w:pPr>
      <w:keepNext/>
      <w:spacing w:line="360" w:lineRule="auto"/>
      <w:jc w:val="center"/>
    </w:pPr>
    <w:rPr>
      <w:rFonts w:ascii="Arial" w:hAnsi="Arial"/>
      <w:sz w:val="28"/>
      <w:szCs w:val="20"/>
    </w:rPr>
  </w:style>
  <w:style w:type="paragraph" w:customStyle="1" w:styleId="FR3">
    <w:name w:val="FR3"/>
    <w:rsid w:val="00C85BE0"/>
    <w:pPr>
      <w:widowControl w:val="0"/>
      <w:spacing w:line="420" w:lineRule="auto"/>
      <w:ind w:firstLine="720"/>
      <w:jc w:val="both"/>
    </w:pPr>
    <w:rPr>
      <w:rFonts w:ascii="Arial" w:eastAsia="Times New Roman" w:hAnsi="Arial"/>
      <w:sz w:val="28"/>
    </w:rPr>
  </w:style>
  <w:style w:type="character" w:customStyle="1" w:styleId="atn">
    <w:name w:val="atn"/>
    <w:basedOn w:val="a0"/>
    <w:rsid w:val="00C85BE0"/>
    <w:rPr>
      <w:rFonts w:cs="Times New Roman"/>
    </w:rPr>
  </w:style>
  <w:style w:type="paragraph" w:customStyle="1" w:styleId="Style5">
    <w:name w:val="Style5"/>
    <w:basedOn w:val="a"/>
    <w:rsid w:val="00C85BE0"/>
    <w:pPr>
      <w:widowControl w:val="0"/>
      <w:autoSpaceDE w:val="0"/>
      <w:autoSpaceDN w:val="0"/>
      <w:adjustRightInd w:val="0"/>
      <w:spacing w:line="279" w:lineRule="exact"/>
      <w:jc w:val="right"/>
    </w:pPr>
    <w:rPr>
      <w:rFonts w:ascii="Franklin Gothic Demi" w:hAnsi="Franklin Gothic Demi"/>
      <w:lang w:val="uk-UA" w:eastAsia="uk-UA"/>
    </w:rPr>
  </w:style>
  <w:style w:type="character" w:customStyle="1" w:styleId="FontStyle17">
    <w:name w:val="Font Style17"/>
    <w:basedOn w:val="a0"/>
    <w:rsid w:val="00C85BE0"/>
    <w:rPr>
      <w:rFonts w:ascii="Times New Roman" w:hAnsi="Times New Roman" w:cs="Times New Roman"/>
      <w:sz w:val="22"/>
      <w:szCs w:val="22"/>
    </w:rPr>
  </w:style>
  <w:style w:type="paragraph" w:customStyle="1" w:styleId="112">
    <w:name w:val="çàãîëîâîê 11"/>
    <w:basedOn w:val="a"/>
    <w:next w:val="a"/>
    <w:rsid w:val="00C85BE0"/>
    <w:pPr>
      <w:keepNext/>
      <w:overflowPunct w:val="0"/>
      <w:autoSpaceDE w:val="0"/>
      <w:autoSpaceDN w:val="0"/>
      <w:adjustRightInd w:val="0"/>
      <w:textAlignment w:val="baseline"/>
    </w:pPr>
    <w:rPr>
      <w:sz w:val="28"/>
      <w:lang w:val="uk-UA"/>
    </w:rPr>
  </w:style>
  <w:style w:type="character" w:customStyle="1" w:styleId="apple-style-span">
    <w:name w:val="apple-style-span"/>
    <w:basedOn w:val="a0"/>
    <w:rsid w:val="00C85BE0"/>
    <w:rPr>
      <w:rFonts w:cs="Times New Roman"/>
    </w:rPr>
  </w:style>
  <w:style w:type="paragraph" w:customStyle="1" w:styleId="Default">
    <w:name w:val="Default"/>
    <w:rsid w:val="00C85BE0"/>
    <w:pPr>
      <w:autoSpaceDE w:val="0"/>
      <w:autoSpaceDN w:val="0"/>
      <w:adjustRightInd w:val="0"/>
    </w:pPr>
    <w:rPr>
      <w:rFonts w:ascii="Arial" w:eastAsia="Times New Roman" w:hAnsi="Arial" w:cs="Arial"/>
      <w:color w:val="000000"/>
      <w:sz w:val="24"/>
      <w:szCs w:val="24"/>
      <w:lang w:val="uk-UA" w:eastAsia="uk-UA"/>
    </w:rPr>
  </w:style>
  <w:style w:type="character" w:customStyle="1" w:styleId="shorttext">
    <w:name w:val="short_text"/>
    <w:basedOn w:val="a0"/>
    <w:rsid w:val="00C85BE0"/>
    <w:rPr>
      <w:rFonts w:cs="Times New Roman"/>
    </w:rPr>
  </w:style>
  <w:style w:type="character" w:customStyle="1" w:styleId="longtext1">
    <w:name w:val="long_text1"/>
    <w:basedOn w:val="a0"/>
    <w:rsid w:val="00C85BE0"/>
    <w:rPr>
      <w:rFonts w:cs="Times New Roman"/>
      <w:sz w:val="20"/>
      <w:szCs w:val="20"/>
    </w:rPr>
  </w:style>
  <w:style w:type="paragraph" w:customStyle="1" w:styleId="afb">
    <w:name w:val="Текст книги"/>
    <w:basedOn w:val="af2"/>
    <w:rsid w:val="00C85BE0"/>
    <w:pPr>
      <w:ind w:firstLine="720"/>
      <w:jc w:val="both"/>
    </w:pPr>
    <w:rPr>
      <w:spacing w:val="10"/>
    </w:rPr>
  </w:style>
  <w:style w:type="character" w:customStyle="1" w:styleId="hl">
    <w:name w:val="hl"/>
    <w:rsid w:val="00C85BE0"/>
  </w:style>
  <w:style w:type="paragraph" w:styleId="aa">
    <w:name w:val="footer"/>
    <w:basedOn w:val="a"/>
    <w:link w:val="a9"/>
    <w:rsid w:val="00C85BE0"/>
    <w:pPr>
      <w:tabs>
        <w:tab w:val="center" w:pos="4677"/>
        <w:tab w:val="right" w:pos="9355"/>
      </w:tabs>
    </w:pPr>
  </w:style>
  <w:style w:type="character" w:customStyle="1" w:styleId="longtext">
    <w:name w:val="long_text"/>
    <w:basedOn w:val="a0"/>
    <w:rsid w:val="00C85BE0"/>
    <w:rPr>
      <w:rFonts w:cs="Times New Roman"/>
    </w:rPr>
  </w:style>
  <w:style w:type="paragraph" w:customStyle="1" w:styleId="text">
    <w:name w:val="text"/>
    <w:basedOn w:val="a"/>
    <w:rsid w:val="00C85BE0"/>
    <w:pPr>
      <w:ind w:firstLine="397"/>
      <w:jc w:val="both"/>
    </w:pPr>
    <w:rPr>
      <w:kern w:val="24"/>
    </w:rPr>
  </w:style>
  <w:style w:type="paragraph" w:customStyle="1" w:styleId="zag">
    <w:name w:val="zag"/>
    <w:basedOn w:val="a"/>
    <w:next w:val="a"/>
    <w:rsid w:val="00C85BE0"/>
    <w:pPr>
      <w:keepNext/>
      <w:keepLines/>
      <w:suppressAutoHyphens/>
      <w:spacing w:before="720" w:after="240"/>
      <w:jc w:val="center"/>
      <w:outlineLvl w:val="0"/>
    </w:pPr>
    <w:rPr>
      <w:b/>
      <w:bCs/>
      <w:caps/>
      <w:kern w:val="28"/>
      <w:sz w:val="20"/>
      <w:szCs w:val="20"/>
    </w:rPr>
  </w:style>
  <w:style w:type="paragraph" w:customStyle="1" w:styleId="avtor">
    <w:name w:val="avtor"/>
    <w:basedOn w:val="a"/>
    <w:next w:val="a"/>
    <w:rsid w:val="00C85BE0"/>
    <w:pPr>
      <w:keepNext/>
      <w:keepLines/>
      <w:ind w:left="1985" w:hanging="1418"/>
    </w:pPr>
    <w:rPr>
      <w:b/>
      <w:i/>
      <w:sz w:val="20"/>
    </w:rPr>
  </w:style>
  <w:style w:type="character" w:customStyle="1" w:styleId="textrazr">
    <w:name w:val="text_razr"/>
    <w:basedOn w:val="a0"/>
    <w:rsid w:val="00C85BE0"/>
    <w:rPr>
      <w:rFonts w:ascii="Times New Roman" w:hAnsi="Times New Roman" w:cs="Times New Roman"/>
      <w:spacing w:val="20"/>
      <w:sz w:val="24"/>
    </w:rPr>
  </w:style>
  <w:style w:type="paragraph" w:customStyle="1" w:styleId="Style1">
    <w:name w:val="Style1"/>
    <w:basedOn w:val="a"/>
    <w:rsid w:val="00C85BE0"/>
    <w:pPr>
      <w:widowControl w:val="0"/>
      <w:autoSpaceDE w:val="0"/>
      <w:autoSpaceDN w:val="0"/>
      <w:adjustRightInd w:val="0"/>
    </w:pPr>
  </w:style>
  <w:style w:type="character" w:customStyle="1" w:styleId="FontStyle11">
    <w:name w:val="Font Style11"/>
    <w:basedOn w:val="a0"/>
    <w:rsid w:val="00C85BE0"/>
    <w:rPr>
      <w:rFonts w:ascii="Times New Roman" w:hAnsi="Times New Roman" w:cs="Times New Roman"/>
      <w:sz w:val="26"/>
      <w:szCs w:val="26"/>
    </w:rPr>
  </w:style>
  <w:style w:type="paragraph" w:customStyle="1" w:styleId="210">
    <w:name w:val="Основной текст 21"/>
    <w:basedOn w:val="a"/>
    <w:rsid w:val="00C85BE0"/>
    <w:pPr>
      <w:widowControl w:val="0"/>
      <w:spacing w:line="360" w:lineRule="auto"/>
      <w:ind w:firstLine="709"/>
      <w:jc w:val="both"/>
    </w:pPr>
    <w:rPr>
      <w:sz w:val="28"/>
      <w:szCs w:val="20"/>
    </w:rPr>
  </w:style>
  <w:style w:type="paragraph" w:styleId="afc">
    <w:name w:val="Block Text"/>
    <w:basedOn w:val="a"/>
    <w:rsid w:val="00C85BE0"/>
    <w:pPr>
      <w:ind w:left="840" w:right="834"/>
      <w:jc w:val="both"/>
    </w:pPr>
    <w:rPr>
      <w:sz w:val="26"/>
      <w:szCs w:val="26"/>
    </w:rPr>
  </w:style>
  <w:style w:type="paragraph" w:customStyle="1" w:styleId="western">
    <w:name w:val="western"/>
    <w:basedOn w:val="a"/>
    <w:rsid w:val="00C85BE0"/>
    <w:pPr>
      <w:spacing w:before="100" w:beforeAutospacing="1" w:after="115"/>
    </w:pPr>
    <w:rPr>
      <w:color w:val="000000"/>
    </w:rPr>
  </w:style>
  <w:style w:type="character" w:styleId="afd">
    <w:name w:val="page number"/>
    <w:basedOn w:val="a0"/>
    <w:rsid w:val="00C85BE0"/>
    <w:rPr>
      <w:rFonts w:cs="Times New Roman"/>
    </w:rPr>
  </w:style>
  <w:style w:type="character" w:customStyle="1" w:styleId="afe">
    <w:name w:val="Основной текст + Курсив"/>
    <w:rsid w:val="00C85BE0"/>
    <w:rPr>
      <w:rFonts w:ascii="Times New Roman" w:hAnsi="Times New Roman"/>
      <w:i/>
      <w:spacing w:val="0"/>
      <w:sz w:val="26"/>
      <w:shd w:val="clear" w:color="auto" w:fill="FFFFFF"/>
    </w:rPr>
  </w:style>
  <w:style w:type="character" w:customStyle="1" w:styleId="3pt">
    <w:name w:val="Основной текст + Интервал 3 pt"/>
    <w:rsid w:val="00C85BE0"/>
    <w:rPr>
      <w:rFonts w:ascii="Times New Roman" w:hAnsi="Times New Roman"/>
      <w:spacing w:val="70"/>
      <w:sz w:val="26"/>
      <w:shd w:val="clear" w:color="auto" w:fill="FFFFFF"/>
    </w:rPr>
  </w:style>
  <w:style w:type="paragraph" w:customStyle="1" w:styleId="ConsPlusNormal">
    <w:name w:val="ConsPlusNormal"/>
    <w:rsid w:val="00C85BE0"/>
    <w:pPr>
      <w:widowControl w:val="0"/>
      <w:autoSpaceDE w:val="0"/>
      <w:autoSpaceDN w:val="0"/>
      <w:adjustRightInd w:val="0"/>
      <w:ind w:firstLine="720"/>
    </w:pPr>
    <w:rPr>
      <w:rFonts w:ascii="Arial" w:eastAsia="Times New Roman" w:hAnsi="Arial" w:cs="Arial"/>
    </w:rPr>
  </w:style>
  <w:style w:type="character" w:customStyle="1" w:styleId="113">
    <w:name w:val="Основной текст + Полужирный11"/>
    <w:rsid w:val="00C85BE0"/>
    <w:rPr>
      <w:rFonts w:ascii="Times New Roman" w:hAnsi="Times New Roman"/>
      <w:b/>
      <w:spacing w:val="0"/>
      <w:sz w:val="28"/>
      <w:shd w:val="clear" w:color="auto" w:fill="FFFFFF"/>
    </w:rPr>
  </w:style>
  <w:style w:type="paragraph" w:styleId="HTML">
    <w:name w:val="HTML Preformatted"/>
    <w:basedOn w:val="a"/>
    <w:rsid w:val="00C85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33">
    <w:name w:val="Основной текст с отступом 3 Знак"/>
    <w:link w:val="32"/>
    <w:locked/>
    <w:rsid w:val="00C85BE0"/>
    <w:rPr>
      <w:sz w:val="16"/>
      <w:szCs w:val="16"/>
      <w:lang w:val="ru-RU" w:eastAsia="ru-RU" w:bidi="ar-SA"/>
    </w:rPr>
  </w:style>
  <w:style w:type="character" w:customStyle="1" w:styleId="af">
    <w:name w:val="Основной текст Знак"/>
    <w:basedOn w:val="a0"/>
    <w:link w:val="ae"/>
    <w:rsid w:val="00D53EB9"/>
    <w:rPr>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mbeloborodenko@mail.ru" TargetMode="External"/><Relationship Id="rId18" Type="http://schemas.openxmlformats.org/officeDocument/2006/relationships/hyperlink" Target="mailto:CHDSZM@mail.ru" TargetMode="External"/><Relationship Id="rId26" Type="http://schemas.openxmlformats.org/officeDocument/2006/relationships/image" Target="media/image5.wmf"/><Relationship Id="rId39" Type="http://schemas.openxmlformats.org/officeDocument/2006/relationships/hyperlink" Target="mailto:natalja.rogojina@yandex.ru" TargetMode="External"/><Relationship Id="rId21" Type="http://schemas.openxmlformats.org/officeDocument/2006/relationships/hyperlink" Target="http://www.ncbi.nlm.nih.gov/pubmed?term=Zambrano-Nava%20S%5BAuthor%5D&amp;cauthor=true&amp;cauthor_uid=21082249" TargetMode="External"/><Relationship Id="rId34" Type="http://schemas.openxmlformats.org/officeDocument/2006/relationships/hyperlink" Target="mailto:rasm@podolsk.ru" TargetMode="External"/><Relationship Id="rId42" Type="http://schemas.openxmlformats.org/officeDocument/2006/relationships/hyperlink" Target="mailto:academi@kgsha.ru"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hyperlink" Target="mailto:almaatinka25@rambler.ru" TargetMode="External"/><Relationship Id="rId63" Type="http://schemas.openxmlformats.org/officeDocument/2006/relationships/hyperlink" Target="mailto:vnivipat@mail.ru"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se123@rambler.ru" TargetMode="External"/><Relationship Id="rId24" Type="http://schemas.openxmlformats.org/officeDocument/2006/relationships/hyperlink" Target="mailto:docgmm@mail.ru" TargetMode="External"/><Relationship Id="rId32" Type="http://schemas.openxmlformats.org/officeDocument/2006/relationships/hyperlink" Target="mailto:riaposova76@mail.ru" TargetMode="External"/><Relationship Id="rId37" Type="http://schemas.openxmlformats.org/officeDocument/2006/relationships/hyperlink" Target="mailto:bifip@kaluga.ru" TargetMode="External"/><Relationship Id="rId40" Type="http://schemas.openxmlformats.org/officeDocument/2006/relationships/hyperlink" Target="mailto:riaposova76@mail.ru" TargetMode="External"/><Relationship Id="rId45" Type="http://schemas.openxmlformats.org/officeDocument/2006/relationships/image" Target="media/image9.jpeg"/><Relationship Id="rId53" Type="http://schemas.openxmlformats.org/officeDocument/2006/relationships/hyperlink" Target="mailto:suleimanov@list.ru" TargetMode="External"/><Relationship Id="rId58" Type="http://schemas.openxmlformats.org/officeDocument/2006/relationships/hyperlink" Target="mailto:fav6819@yandex.ru"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Sashas84@mail.ru" TargetMode="External"/><Relationship Id="rId23" Type="http://schemas.openxmlformats.org/officeDocument/2006/relationships/image" Target="media/image4.png"/><Relationship Id="rId28" Type="http://schemas.openxmlformats.org/officeDocument/2006/relationships/image" Target="media/image6.wmf"/><Relationship Id="rId36" Type="http://schemas.openxmlformats.org/officeDocument/2006/relationships/hyperlink" Target="mailto:vasiliy_nov@ukr.net" TargetMode="External"/><Relationship Id="rId49" Type="http://schemas.openxmlformats.org/officeDocument/2006/relationships/image" Target="media/image13.jpeg"/><Relationship Id="rId57" Type="http://schemas.openxmlformats.org/officeDocument/2006/relationships/hyperlink" Target="mailto:narighniy@mail.ru" TargetMode="External"/><Relationship Id="rId61" Type="http://schemas.openxmlformats.org/officeDocument/2006/relationships/hyperlink" Target="mailto:chepushtanova-ov@list.ru" TargetMode="External"/><Relationship Id="rId10" Type="http://schemas.openxmlformats.org/officeDocument/2006/relationships/hyperlink" Target="mailto:kse123@rambler.ru" TargetMode="External"/><Relationship Id="rId19" Type="http://schemas.openxmlformats.org/officeDocument/2006/relationships/hyperlink" Target="mailto:Grigorevate102@mail.ru" TargetMode="External"/><Relationship Id="rId31" Type="http://schemas.openxmlformats.org/officeDocument/2006/relationships/hyperlink" Target="mailto:vnivipat@mail.ru" TargetMode="External"/><Relationship Id="rId44" Type="http://schemas.openxmlformats.org/officeDocument/2006/relationships/image" Target="media/image8.jpeg"/><Relationship Id="rId52" Type="http://schemas.openxmlformats.org/officeDocument/2006/relationships/hyperlink" Target="mailto:vnivipat@mail.ru" TargetMode="External"/><Relationship Id="rId60" Type="http://schemas.openxmlformats.org/officeDocument/2006/relationships/hyperlink" Target="mailto:xvp-vet@mail.ru" TargetMode="External"/><Relationship Id="rId65" Type="http://schemas.openxmlformats.org/officeDocument/2006/relationships/hyperlink" Target="mailto:exterapi@yandex.ru" TargetMode="External"/><Relationship Id="rId4" Type="http://schemas.openxmlformats.org/officeDocument/2006/relationships/webSettings" Target="webSettings.xml"/><Relationship Id="rId9" Type="http://schemas.openxmlformats.org/officeDocument/2006/relationships/hyperlink" Target="mailto:&#1072;lievayb1@mail.ru" TargetMode="External"/><Relationship Id="rId14" Type="http://schemas.openxmlformats.org/officeDocument/2006/relationships/hyperlink" Target="mailto:veter@belnet.ru" TargetMode="External"/><Relationship Id="rId22" Type="http://schemas.openxmlformats.org/officeDocument/2006/relationships/hyperlink" Target="http://www.ncbi.nlm.nih.gov/pubmed/21082249" TargetMode="External"/><Relationship Id="rId27" Type="http://schemas.openxmlformats.org/officeDocument/2006/relationships/oleObject" Target="embeddings/oleObject1.bin"/><Relationship Id="rId30" Type="http://schemas.openxmlformats.org/officeDocument/2006/relationships/hyperlink" Target="mailto:martynov.vet@mail.ru" TargetMode="External"/><Relationship Id="rId35" Type="http://schemas.openxmlformats.org/officeDocument/2006/relationships/hyperlink" Target="http://slovari.yandex.ru/drug/en-ru/Medical/"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yperlink" Target="mailto:akusherstvo@mail.ru" TargetMode="External"/><Relationship Id="rId64" Type="http://schemas.openxmlformats.org/officeDocument/2006/relationships/hyperlink" Target="mailto:vnivipat@mail.ru" TargetMode="External"/><Relationship Id="rId69" Type="http://schemas.openxmlformats.org/officeDocument/2006/relationships/theme" Target="theme/theme1.xml"/><Relationship Id="rId8" Type="http://schemas.openxmlformats.org/officeDocument/2006/relationships/hyperlink" Target="mailto:vnivipat@mail.ru" TargetMode="External"/><Relationship Id="rId51" Type="http://schemas.openxmlformats.org/officeDocument/2006/relationships/hyperlink" Target="http://solutions.3m.com/wps/portal/3m/en-US/Littman%20/stethoope/%20electro-nic-auscultation/software.%203" TargetMode="External"/><Relationship Id="rId3" Type="http://schemas.openxmlformats.org/officeDocument/2006/relationships/settings" Target="settings.xml"/><Relationship Id="rId12" Type="http://schemas.openxmlformats.org/officeDocument/2006/relationships/hyperlink" Target="mailto:svvet@mail.ru" TargetMode="External"/><Relationship Id="rId17" Type="http://schemas.openxmlformats.org/officeDocument/2006/relationships/image" Target="media/image3.emf"/><Relationship Id="rId25" Type="http://schemas.openxmlformats.org/officeDocument/2006/relationships/hyperlink" Target="mailto:zhomart-naiman@mail.ru" TargetMode="External"/><Relationship Id="rId33" Type="http://schemas.openxmlformats.org/officeDocument/2006/relationships/hyperlink" Target="mailto:narughniy@mail.ru" TargetMode="External"/><Relationship Id="rId38" Type="http://schemas.openxmlformats.org/officeDocument/2006/relationships/hyperlink" Target="mailto:natalja.rogojina@yandex.ru" TargetMode="External"/><Relationship Id="rId46" Type="http://schemas.openxmlformats.org/officeDocument/2006/relationships/image" Target="media/image10.jpeg"/><Relationship Id="rId59" Type="http://schemas.openxmlformats.org/officeDocument/2006/relationships/hyperlink" Target="mailto:riaposova76@mail.ru" TargetMode="External"/><Relationship Id="rId67" Type="http://schemas.openxmlformats.org/officeDocument/2006/relationships/footer" Target="footer2.xml"/><Relationship Id="rId20" Type="http://schemas.openxmlformats.org/officeDocument/2006/relationships/hyperlink" Target="mailto:dulger@timacad.ru" TargetMode="External"/><Relationship Id="rId41" Type="http://schemas.openxmlformats.org/officeDocument/2006/relationships/hyperlink" Target="mailto:academi@kgsha.ru" TargetMode="External"/><Relationship Id="rId54" Type="http://schemas.openxmlformats.org/officeDocument/2006/relationships/hyperlink" Target="mailto:almaatinka25@rambler.ru" TargetMode="External"/><Relationship Id="rId62" Type="http://schemas.openxmlformats.org/officeDocument/2006/relationships/hyperlink" Target="mailto:morphomaniak@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215</Pages>
  <Words>218885</Words>
  <Characters>1247650</Characters>
  <Application>Microsoft Office Word</Application>
  <DocSecurity>0</DocSecurity>
  <Lines>10397</Lines>
  <Paragraphs>2927</Paragraphs>
  <ScaleCrop>false</ScaleCrop>
  <HeadingPairs>
    <vt:vector size="2" baseType="variant">
      <vt:variant>
        <vt:lpstr>Название</vt:lpstr>
      </vt:variant>
      <vt:variant>
        <vt:i4>1</vt:i4>
      </vt:variant>
    </vt:vector>
  </HeadingPairs>
  <TitlesOfParts>
    <vt:vector size="1" baseType="lpstr">
      <vt:lpstr>РОССИЙСКАЯ АКАДЕМИЯ СЕЛЬСКОХОЗЯЙСТВЕННЫХ НАУК</vt:lpstr>
    </vt:vector>
  </TitlesOfParts>
  <Company>vnivipfit</Company>
  <LinksUpToDate>false</LinksUpToDate>
  <CharactersWithSpaces>1463608</CharactersWithSpaces>
  <SharedDoc>false</SharedDoc>
  <HLinks>
    <vt:vector size="258" baseType="variant">
      <vt:variant>
        <vt:i4>4063235</vt:i4>
      </vt:variant>
      <vt:variant>
        <vt:i4>135</vt:i4>
      </vt:variant>
      <vt:variant>
        <vt:i4>0</vt:i4>
      </vt:variant>
      <vt:variant>
        <vt:i4>5</vt:i4>
      </vt:variant>
      <vt:variant>
        <vt:lpwstr>mailto:exterapi@yandex.ru</vt:lpwstr>
      </vt:variant>
      <vt:variant>
        <vt:lpwstr/>
      </vt:variant>
      <vt:variant>
        <vt:i4>4849788</vt:i4>
      </vt:variant>
      <vt:variant>
        <vt:i4>132</vt:i4>
      </vt:variant>
      <vt:variant>
        <vt:i4>0</vt:i4>
      </vt:variant>
      <vt:variant>
        <vt:i4>5</vt:i4>
      </vt:variant>
      <vt:variant>
        <vt:lpwstr>mailto:vnivipat@mail.ru</vt:lpwstr>
      </vt:variant>
      <vt:variant>
        <vt:lpwstr/>
      </vt:variant>
      <vt:variant>
        <vt:i4>4849788</vt:i4>
      </vt:variant>
      <vt:variant>
        <vt:i4>129</vt:i4>
      </vt:variant>
      <vt:variant>
        <vt:i4>0</vt:i4>
      </vt:variant>
      <vt:variant>
        <vt:i4>5</vt:i4>
      </vt:variant>
      <vt:variant>
        <vt:lpwstr>mailto:vnivipat@mail.ru</vt:lpwstr>
      </vt:variant>
      <vt:variant>
        <vt:lpwstr/>
      </vt:variant>
      <vt:variant>
        <vt:i4>7471184</vt:i4>
      </vt:variant>
      <vt:variant>
        <vt:i4>126</vt:i4>
      </vt:variant>
      <vt:variant>
        <vt:i4>0</vt:i4>
      </vt:variant>
      <vt:variant>
        <vt:i4>5</vt:i4>
      </vt:variant>
      <vt:variant>
        <vt:lpwstr>mailto:morphomaniak@gmail.com</vt:lpwstr>
      </vt:variant>
      <vt:variant>
        <vt:lpwstr/>
      </vt:variant>
      <vt:variant>
        <vt:i4>5636135</vt:i4>
      </vt:variant>
      <vt:variant>
        <vt:i4>123</vt:i4>
      </vt:variant>
      <vt:variant>
        <vt:i4>0</vt:i4>
      </vt:variant>
      <vt:variant>
        <vt:i4>5</vt:i4>
      </vt:variant>
      <vt:variant>
        <vt:lpwstr>mailto:chepushtanova-ov@list.ru</vt:lpwstr>
      </vt:variant>
      <vt:variant>
        <vt:lpwstr/>
      </vt:variant>
      <vt:variant>
        <vt:i4>3604555</vt:i4>
      </vt:variant>
      <vt:variant>
        <vt:i4>120</vt:i4>
      </vt:variant>
      <vt:variant>
        <vt:i4>0</vt:i4>
      </vt:variant>
      <vt:variant>
        <vt:i4>5</vt:i4>
      </vt:variant>
      <vt:variant>
        <vt:lpwstr>mailto:xvp-vet@mail.ru</vt:lpwstr>
      </vt:variant>
      <vt:variant>
        <vt:lpwstr/>
      </vt:variant>
      <vt:variant>
        <vt:i4>7929950</vt:i4>
      </vt:variant>
      <vt:variant>
        <vt:i4>117</vt:i4>
      </vt:variant>
      <vt:variant>
        <vt:i4>0</vt:i4>
      </vt:variant>
      <vt:variant>
        <vt:i4>5</vt:i4>
      </vt:variant>
      <vt:variant>
        <vt:lpwstr>mailto:riaposova76@mail.ru</vt:lpwstr>
      </vt:variant>
      <vt:variant>
        <vt:lpwstr/>
      </vt:variant>
      <vt:variant>
        <vt:i4>5898339</vt:i4>
      </vt:variant>
      <vt:variant>
        <vt:i4>114</vt:i4>
      </vt:variant>
      <vt:variant>
        <vt:i4>0</vt:i4>
      </vt:variant>
      <vt:variant>
        <vt:i4>5</vt:i4>
      </vt:variant>
      <vt:variant>
        <vt:lpwstr>mailto:fav6819@yandex.ru</vt:lpwstr>
      </vt:variant>
      <vt:variant>
        <vt:lpwstr/>
      </vt:variant>
      <vt:variant>
        <vt:i4>5308540</vt:i4>
      </vt:variant>
      <vt:variant>
        <vt:i4>111</vt:i4>
      </vt:variant>
      <vt:variant>
        <vt:i4>0</vt:i4>
      </vt:variant>
      <vt:variant>
        <vt:i4>5</vt:i4>
      </vt:variant>
      <vt:variant>
        <vt:lpwstr>mailto:narighniy@mail.ru</vt:lpwstr>
      </vt:variant>
      <vt:variant>
        <vt:lpwstr/>
      </vt:variant>
      <vt:variant>
        <vt:i4>2621453</vt:i4>
      </vt:variant>
      <vt:variant>
        <vt:i4>108</vt:i4>
      </vt:variant>
      <vt:variant>
        <vt:i4>0</vt:i4>
      </vt:variant>
      <vt:variant>
        <vt:i4>5</vt:i4>
      </vt:variant>
      <vt:variant>
        <vt:lpwstr>mailto:akusherstvo@mail.ru</vt:lpwstr>
      </vt:variant>
      <vt:variant>
        <vt:lpwstr/>
      </vt:variant>
      <vt:variant>
        <vt:i4>4325498</vt:i4>
      </vt:variant>
      <vt:variant>
        <vt:i4>105</vt:i4>
      </vt:variant>
      <vt:variant>
        <vt:i4>0</vt:i4>
      </vt:variant>
      <vt:variant>
        <vt:i4>5</vt:i4>
      </vt:variant>
      <vt:variant>
        <vt:lpwstr>mailto:almaatinka25@rambler.ru</vt:lpwstr>
      </vt:variant>
      <vt:variant>
        <vt:lpwstr/>
      </vt:variant>
      <vt:variant>
        <vt:i4>4325498</vt:i4>
      </vt:variant>
      <vt:variant>
        <vt:i4>102</vt:i4>
      </vt:variant>
      <vt:variant>
        <vt:i4>0</vt:i4>
      </vt:variant>
      <vt:variant>
        <vt:i4>5</vt:i4>
      </vt:variant>
      <vt:variant>
        <vt:lpwstr>mailto:almaatinka25@rambler.ru</vt:lpwstr>
      </vt:variant>
      <vt:variant>
        <vt:lpwstr/>
      </vt:variant>
      <vt:variant>
        <vt:i4>3473438</vt:i4>
      </vt:variant>
      <vt:variant>
        <vt:i4>99</vt:i4>
      </vt:variant>
      <vt:variant>
        <vt:i4>0</vt:i4>
      </vt:variant>
      <vt:variant>
        <vt:i4>5</vt:i4>
      </vt:variant>
      <vt:variant>
        <vt:lpwstr>mailto:suleimanov@list.ru</vt:lpwstr>
      </vt:variant>
      <vt:variant>
        <vt:lpwstr/>
      </vt:variant>
      <vt:variant>
        <vt:i4>4849788</vt:i4>
      </vt:variant>
      <vt:variant>
        <vt:i4>96</vt:i4>
      </vt:variant>
      <vt:variant>
        <vt:i4>0</vt:i4>
      </vt:variant>
      <vt:variant>
        <vt:i4>5</vt:i4>
      </vt:variant>
      <vt:variant>
        <vt:lpwstr>mailto:vnivipat@mail.ru</vt:lpwstr>
      </vt:variant>
      <vt:variant>
        <vt:lpwstr/>
      </vt:variant>
      <vt:variant>
        <vt:i4>786509</vt:i4>
      </vt:variant>
      <vt:variant>
        <vt:i4>93</vt:i4>
      </vt:variant>
      <vt:variant>
        <vt:i4>0</vt:i4>
      </vt:variant>
      <vt:variant>
        <vt:i4>5</vt:i4>
      </vt:variant>
      <vt:variant>
        <vt:lpwstr>http://solutions.3m.com/wps/portal/3m/en-US/Littman /stethoope/ electro-nic-auscultation/software. 3</vt:lpwstr>
      </vt:variant>
      <vt:variant>
        <vt:lpwstr/>
      </vt:variant>
      <vt:variant>
        <vt:i4>6619201</vt:i4>
      </vt:variant>
      <vt:variant>
        <vt:i4>90</vt:i4>
      </vt:variant>
      <vt:variant>
        <vt:i4>0</vt:i4>
      </vt:variant>
      <vt:variant>
        <vt:i4>5</vt:i4>
      </vt:variant>
      <vt:variant>
        <vt:lpwstr>mailto:academi@kgsha.ru</vt:lpwstr>
      </vt:variant>
      <vt:variant>
        <vt:lpwstr/>
      </vt:variant>
      <vt:variant>
        <vt:i4>6619201</vt:i4>
      </vt:variant>
      <vt:variant>
        <vt:i4>87</vt:i4>
      </vt:variant>
      <vt:variant>
        <vt:i4>0</vt:i4>
      </vt:variant>
      <vt:variant>
        <vt:i4>5</vt:i4>
      </vt:variant>
      <vt:variant>
        <vt:lpwstr>mailto:academi@kgsha.ru</vt:lpwstr>
      </vt:variant>
      <vt:variant>
        <vt:lpwstr/>
      </vt:variant>
      <vt:variant>
        <vt:i4>7929950</vt:i4>
      </vt:variant>
      <vt:variant>
        <vt:i4>84</vt:i4>
      </vt:variant>
      <vt:variant>
        <vt:i4>0</vt:i4>
      </vt:variant>
      <vt:variant>
        <vt:i4>5</vt:i4>
      </vt:variant>
      <vt:variant>
        <vt:lpwstr>mailto:riaposova76@mail.ru</vt:lpwstr>
      </vt:variant>
      <vt:variant>
        <vt:lpwstr/>
      </vt:variant>
      <vt:variant>
        <vt:i4>2818138</vt:i4>
      </vt:variant>
      <vt:variant>
        <vt:i4>81</vt:i4>
      </vt:variant>
      <vt:variant>
        <vt:i4>0</vt:i4>
      </vt:variant>
      <vt:variant>
        <vt:i4>5</vt:i4>
      </vt:variant>
      <vt:variant>
        <vt:lpwstr>mailto:natalja.rogojina@yandex.ru</vt:lpwstr>
      </vt:variant>
      <vt:variant>
        <vt:lpwstr/>
      </vt:variant>
      <vt:variant>
        <vt:i4>2818138</vt:i4>
      </vt:variant>
      <vt:variant>
        <vt:i4>78</vt:i4>
      </vt:variant>
      <vt:variant>
        <vt:i4>0</vt:i4>
      </vt:variant>
      <vt:variant>
        <vt:i4>5</vt:i4>
      </vt:variant>
      <vt:variant>
        <vt:lpwstr>mailto:natalja.rogojina@yandex.ru</vt:lpwstr>
      </vt:variant>
      <vt:variant>
        <vt:lpwstr/>
      </vt:variant>
      <vt:variant>
        <vt:i4>2949133</vt:i4>
      </vt:variant>
      <vt:variant>
        <vt:i4>75</vt:i4>
      </vt:variant>
      <vt:variant>
        <vt:i4>0</vt:i4>
      </vt:variant>
      <vt:variant>
        <vt:i4>5</vt:i4>
      </vt:variant>
      <vt:variant>
        <vt:lpwstr>mailto:bifip@kaluga.ru</vt:lpwstr>
      </vt:variant>
      <vt:variant>
        <vt:lpwstr/>
      </vt:variant>
      <vt:variant>
        <vt:i4>7798907</vt:i4>
      </vt:variant>
      <vt:variant>
        <vt:i4>72</vt:i4>
      </vt:variant>
      <vt:variant>
        <vt:i4>0</vt:i4>
      </vt:variant>
      <vt:variant>
        <vt:i4>5</vt:i4>
      </vt:variant>
      <vt:variant>
        <vt:lpwstr>mailto:vasiliy_nov@ukr.net</vt:lpwstr>
      </vt:variant>
      <vt:variant>
        <vt:lpwstr/>
      </vt:variant>
      <vt:variant>
        <vt:i4>3670069</vt:i4>
      </vt:variant>
      <vt:variant>
        <vt:i4>69</vt:i4>
      </vt:variant>
      <vt:variant>
        <vt:i4>0</vt:i4>
      </vt:variant>
      <vt:variant>
        <vt:i4>5</vt:i4>
      </vt:variant>
      <vt:variant>
        <vt:lpwstr>http://slovari.yandex.ru/drug/en-ru/Medical/</vt:lpwstr>
      </vt:variant>
      <vt:variant>
        <vt:lpwstr>lingvo/</vt:lpwstr>
      </vt:variant>
      <vt:variant>
        <vt:i4>720935</vt:i4>
      </vt:variant>
      <vt:variant>
        <vt:i4>66</vt:i4>
      </vt:variant>
      <vt:variant>
        <vt:i4>0</vt:i4>
      </vt:variant>
      <vt:variant>
        <vt:i4>5</vt:i4>
      </vt:variant>
      <vt:variant>
        <vt:lpwstr>mailto:rasm@podolsk.ru</vt:lpwstr>
      </vt:variant>
      <vt:variant>
        <vt:lpwstr/>
      </vt:variant>
      <vt:variant>
        <vt:i4>5308512</vt:i4>
      </vt:variant>
      <vt:variant>
        <vt:i4>63</vt:i4>
      </vt:variant>
      <vt:variant>
        <vt:i4>0</vt:i4>
      </vt:variant>
      <vt:variant>
        <vt:i4>5</vt:i4>
      </vt:variant>
      <vt:variant>
        <vt:lpwstr>mailto:narughniy@mail.ru</vt:lpwstr>
      </vt:variant>
      <vt:variant>
        <vt:lpwstr/>
      </vt:variant>
      <vt:variant>
        <vt:i4>7929950</vt:i4>
      </vt:variant>
      <vt:variant>
        <vt:i4>60</vt:i4>
      </vt:variant>
      <vt:variant>
        <vt:i4>0</vt:i4>
      </vt:variant>
      <vt:variant>
        <vt:i4>5</vt:i4>
      </vt:variant>
      <vt:variant>
        <vt:lpwstr>mailto:riaposova76@mail.ru</vt:lpwstr>
      </vt:variant>
      <vt:variant>
        <vt:lpwstr/>
      </vt:variant>
      <vt:variant>
        <vt:i4>4849788</vt:i4>
      </vt:variant>
      <vt:variant>
        <vt:i4>57</vt:i4>
      </vt:variant>
      <vt:variant>
        <vt:i4>0</vt:i4>
      </vt:variant>
      <vt:variant>
        <vt:i4>5</vt:i4>
      </vt:variant>
      <vt:variant>
        <vt:lpwstr>mailto:vnivipat@mail.ru</vt:lpwstr>
      </vt:variant>
      <vt:variant>
        <vt:lpwstr/>
      </vt:variant>
      <vt:variant>
        <vt:i4>2031727</vt:i4>
      </vt:variant>
      <vt:variant>
        <vt:i4>54</vt:i4>
      </vt:variant>
      <vt:variant>
        <vt:i4>0</vt:i4>
      </vt:variant>
      <vt:variant>
        <vt:i4>5</vt:i4>
      </vt:variant>
      <vt:variant>
        <vt:lpwstr>mailto:martynov.vet@mail.ru</vt:lpwstr>
      </vt:variant>
      <vt:variant>
        <vt:lpwstr/>
      </vt:variant>
      <vt:variant>
        <vt:i4>3866712</vt:i4>
      </vt:variant>
      <vt:variant>
        <vt:i4>45</vt:i4>
      </vt:variant>
      <vt:variant>
        <vt:i4>0</vt:i4>
      </vt:variant>
      <vt:variant>
        <vt:i4>5</vt:i4>
      </vt:variant>
      <vt:variant>
        <vt:lpwstr>mailto:zhomart-naiman@mail.ru</vt:lpwstr>
      </vt:variant>
      <vt:variant>
        <vt:lpwstr/>
      </vt:variant>
      <vt:variant>
        <vt:i4>3604485</vt:i4>
      </vt:variant>
      <vt:variant>
        <vt:i4>42</vt:i4>
      </vt:variant>
      <vt:variant>
        <vt:i4>0</vt:i4>
      </vt:variant>
      <vt:variant>
        <vt:i4>5</vt:i4>
      </vt:variant>
      <vt:variant>
        <vt:lpwstr>mailto:docgmm@mail.ru</vt:lpwstr>
      </vt:variant>
      <vt:variant>
        <vt:lpwstr/>
      </vt:variant>
      <vt:variant>
        <vt:i4>3407917</vt:i4>
      </vt:variant>
      <vt:variant>
        <vt:i4>36</vt:i4>
      </vt:variant>
      <vt:variant>
        <vt:i4>0</vt:i4>
      </vt:variant>
      <vt:variant>
        <vt:i4>5</vt:i4>
      </vt:variant>
      <vt:variant>
        <vt:lpwstr>http://www.ncbi.nlm.nih.gov/pubmed/21082249</vt:lpwstr>
      </vt:variant>
      <vt:variant>
        <vt:lpwstr/>
      </vt:variant>
      <vt:variant>
        <vt:i4>7929862</vt:i4>
      </vt:variant>
      <vt:variant>
        <vt:i4>33</vt:i4>
      </vt:variant>
      <vt:variant>
        <vt:i4>0</vt:i4>
      </vt:variant>
      <vt:variant>
        <vt:i4>5</vt:i4>
      </vt:variant>
      <vt:variant>
        <vt:lpwstr>http://www.ncbi.nlm.nih.gov/pubmed?term=Zambrano-Nava%20S%5BAuthor%5D&amp;cauthor=true&amp;cauthor_uid=21082249</vt:lpwstr>
      </vt:variant>
      <vt:variant>
        <vt:lpwstr/>
      </vt:variant>
      <vt:variant>
        <vt:i4>8192070</vt:i4>
      </vt:variant>
      <vt:variant>
        <vt:i4>30</vt:i4>
      </vt:variant>
      <vt:variant>
        <vt:i4>0</vt:i4>
      </vt:variant>
      <vt:variant>
        <vt:i4>5</vt:i4>
      </vt:variant>
      <vt:variant>
        <vt:lpwstr>mailto:dulger@timacad.ru</vt:lpwstr>
      </vt:variant>
      <vt:variant>
        <vt:lpwstr/>
      </vt:variant>
      <vt:variant>
        <vt:i4>7143430</vt:i4>
      </vt:variant>
      <vt:variant>
        <vt:i4>27</vt:i4>
      </vt:variant>
      <vt:variant>
        <vt:i4>0</vt:i4>
      </vt:variant>
      <vt:variant>
        <vt:i4>5</vt:i4>
      </vt:variant>
      <vt:variant>
        <vt:lpwstr>mailto:Grigorevate102@mail.ru</vt:lpwstr>
      </vt:variant>
      <vt:variant>
        <vt:lpwstr/>
      </vt:variant>
      <vt:variant>
        <vt:i4>2097174</vt:i4>
      </vt:variant>
      <vt:variant>
        <vt:i4>24</vt:i4>
      </vt:variant>
      <vt:variant>
        <vt:i4>0</vt:i4>
      </vt:variant>
      <vt:variant>
        <vt:i4>5</vt:i4>
      </vt:variant>
      <vt:variant>
        <vt:lpwstr>mailto:CHDSZM@mail.ru</vt:lpwstr>
      </vt:variant>
      <vt:variant>
        <vt:lpwstr/>
      </vt:variant>
      <vt:variant>
        <vt:i4>262190</vt:i4>
      </vt:variant>
      <vt:variant>
        <vt:i4>21</vt:i4>
      </vt:variant>
      <vt:variant>
        <vt:i4>0</vt:i4>
      </vt:variant>
      <vt:variant>
        <vt:i4>5</vt:i4>
      </vt:variant>
      <vt:variant>
        <vt:lpwstr>mailto:Sashas84@mail.ru</vt:lpwstr>
      </vt:variant>
      <vt:variant>
        <vt:lpwstr/>
      </vt:variant>
      <vt:variant>
        <vt:i4>2228231</vt:i4>
      </vt:variant>
      <vt:variant>
        <vt:i4>18</vt:i4>
      </vt:variant>
      <vt:variant>
        <vt:i4>0</vt:i4>
      </vt:variant>
      <vt:variant>
        <vt:i4>5</vt:i4>
      </vt:variant>
      <vt:variant>
        <vt:lpwstr>mailto:veter@belnet.ru</vt:lpwstr>
      </vt:variant>
      <vt:variant>
        <vt:lpwstr/>
      </vt:variant>
      <vt:variant>
        <vt:i4>2555932</vt:i4>
      </vt:variant>
      <vt:variant>
        <vt:i4>15</vt:i4>
      </vt:variant>
      <vt:variant>
        <vt:i4>0</vt:i4>
      </vt:variant>
      <vt:variant>
        <vt:i4>5</vt:i4>
      </vt:variant>
      <vt:variant>
        <vt:lpwstr>mailto:ambeloborodenko@mail.ru</vt:lpwstr>
      </vt:variant>
      <vt:variant>
        <vt:lpwstr/>
      </vt:variant>
      <vt:variant>
        <vt:i4>4980838</vt:i4>
      </vt:variant>
      <vt:variant>
        <vt:i4>12</vt:i4>
      </vt:variant>
      <vt:variant>
        <vt:i4>0</vt:i4>
      </vt:variant>
      <vt:variant>
        <vt:i4>5</vt:i4>
      </vt:variant>
      <vt:variant>
        <vt:lpwstr>mailto:svvet@mail.ru</vt:lpwstr>
      </vt:variant>
      <vt:variant>
        <vt:lpwstr/>
      </vt:variant>
      <vt:variant>
        <vt:i4>2293832</vt:i4>
      </vt:variant>
      <vt:variant>
        <vt:i4>9</vt:i4>
      </vt:variant>
      <vt:variant>
        <vt:i4>0</vt:i4>
      </vt:variant>
      <vt:variant>
        <vt:i4>5</vt:i4>
      </vt:variant>
      <vt:variant>
        <vt:lpwstr>mailto:kse123@rambler.ru</vt:lpwstr>
      </vt:variant>
      <vt:variant>
        <vt:lpwstr/>
      </vt:variant>
      <vt:variant>
        <vt:i4>2293832</vt:i4>
      </vt:variant>
      <vt:variant>
        <vt:i4>6</vt:i4>
      </vt:variant>
      <vt:variant>
        <vt:i4>0</vt:i4>
      </vt:variant>
      <vt:variant>
        <vt:i4>5</vt:i4>
      </vt:variant>
      <vt:variant>
        <vt:lpwstr>mailto:kse123@rambler.ru</vt:lpwstr>
      </vt:variant>
      <vt:variant>
        <vt:lpwstr/>
      </vt:variant>
      <vt:variant>
        <vt:i4>73007231</vt:i4>
      </vt:variant>
      <vt:variant>
        <vt:i4>3</vt:i4>
      </vt:variant>
      <vt:variant>
        <vt:i4>0</vt:i4>
      </vt:variant>
      <vt:variant>
        <vt:i4>5</vt:i4>
      </vt:variant>
      <vt:variant>
        <vt:lpwstr>mailto:аlievayb1@mail.ru</vt:lpwstr>
      </vt:variant>
      <vt:variant>
        <vt:lpwstr/>
      </vt:variant>
      <vt:variant>
        <vt:i4>4849788</vt:i4>
      </vt:variant>
      <vt:variant>
        <vt:i4>0</vt:i4>
      </vt:variant>
      <vt:variant>
        <vt:i4>0</vt:i4>
      </vt:variant>
      <vt:variant>
        <vt:i4>5</vt:i4>
      </vt:variant>
      <vt:variant>
        <vt:lpwstr>mailto:vnivipat@mail.ru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АКАДЕМИЯ СЕЛЬСКОХОЗЯЙСТВЕННЫХ НАУК</dc:title>
  <dc:creator>retsky</dc:creator>
  <cp:lastModifiedBy>123</cp:lastModifiedBy>
  <cp:revision>2</cp:revision>
  <dcterms:created xsi:type="dcterms:W3CDTF">2019-04-11T08:30:00Z</dcterms:created>
  <dcterms:modified xsi:type="dcterms:W3CDTF">2019-04-11T08:30:00Z</dcterms:modified>
</cp:coreProperties>
</file>